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FA06C" w14:textId="77777777" w:rsidR="00CD7E41" w:rsidRPr="00B72980" w:rsidRDefault="00CD7E41" w:rsidP="00B9336C">
      <w:pPr>
        <w:widowControl w:val="0"/>
        <w:jc w:val="center"/>
        <w:rPr>
          <w:sz w:val="22"/>
          <w:szCs w:val="22"/>
          <w:lang w:val="lt-LT" w:eastAsia="en-US"/>
        </w:rPr>
      </w:pPr>
      <w:bookmarkStart w:id="0" w:name="Tab"/>
      <w:bookmarkStart w:id="1" w:name="_GoBack"/>
      <w:bookmarkEnd w:id="0"/>
      <w:bookmarkEnd w:id="1"/>
    </w:p>
    <w:p w14:paraId="7A6A3A3B" w14:textId="77777777" w:rsidR="00CD7E41" w:rsidRPr="00B72980" w:rsidRDefault="00CD7E41" w:rsidP="00B9336C">
      <w:pPr>
        <w:widowControl w:val="0"/>
        <w:jc w:val="center"/>
        <w:rPr>
          <w:sz w:val="22"/>
          <w:szCs w:val="22"/>
          <w:lang w:val="lt-LT" w:eastAsia="en-US"/>
        </w:rPr>
      </w:pPr>
    </w:p>
    <w:p w14:paraId="5848D1F5" w14:textId="77777777" w:rsidR="00CD7E41" w:rsidRPr="00B72980" w:rsidRDefault="00CD7E41" w:rsidP="00B9336C">
      <w:pPr>
        <w:widowControl w:val="0"/>
        <w:jc w:val="center"/>
        <w:rPr>
          <w:sz w:val="22"/>
          <w:szCs w:val="22"/>
          <w:lang w:val="lt-LT" w:eastAsia="en-US"/>
        </w:rPr>
      </w:pPr>
    </w:p>
    <w:p w14:paraId="7CAB8CD3" w14:textId="77777777" w:rsidR="00CD7E41" w:rsidRPr="00B72980" w:rsidRDefault="00CD7E41" w:rsidP="00B9336C">
      <w:pPr>
        <w:widowControl w:val="0"/>
        <w:jc w:val="center"/>
        <w:rPr>
          <w:sz w:val="22"/>
          <w:szCs w:val="22"/>
          <w:lang w:val="lt-LT" w:eastAsia="en-US"/>
        </w:rPr>
      </w:pPr>
    </w:p>
    <w:p w14:paraId="5C467F46" w14:textId="77777777" w:rsidR="00CD7E41" w:rsidRPr="00B72980" w:rsidRDefault="00CD7E41" w:rsidP="00B9336C">
      <w:pPr>
        <w:widowControl w:val="0"/>
        <w:jc w:val="center"/>
        <w:rPr>
          <w:sz w:val="22"/>
          <w:szCs w:val="22"/>
          <w:lang w:val="lt-LT" w:eastAsia="en-US"/>
        </w:rPr>
      </w:pPr>
    </w:p>
    <w:p w14:paraId="178D8DC1" w14:textId="77777777" w:rsidR="00CD7E41" w:rsidRPr="00B72980" w:rsidRDefault="00CD7E41" w:rsidP="00B9336C">
      <w:pPr>
        <w:widowControl w:val="0"/>
        <w:jc w:val="center"/>
        <w:rPr>
          <w:sz w:val="22"/>
          <w:szCs w:val="22"/>
          <w:lang w:val="lt-LT" w:eastAsia="en-US"/>
        </w:rPr>
      </w:pPr>
    </w:p>
    <w:p w14:paraId="2C83D91D" w14:textId="77777777" w:rsidR="00CD7E41" w:rsidRPr="00B72980" w:rsidRDefault="00CD7E41" w:rsidP="00B9336C">
      <w:pPr>
        <w:widowControl w:val="0"/>
        <w:jc w:val="center"/>
        <w:rPr>
          <w:sz w:val="22"/>
          <w:szCs w:val="22"/>
          <w:lang w:val="lt-LT" w:eastAsia="en-US"/>
        </w:rPr>
      </w:pPr>
    </w:p>
    <w:p w14:paraId="592D099F" w14:textId="77777777" w:rsidR="00CD7E41" w:rsidRPr="00B72980" w:rsidRDefault="00CD7E41" w:rsidP="00B9336C">
      <w:pPr>
        <w:widowControl w:val="0"/>
        <w:jc w:val="center"/>
        <w:rPr>
          <w:sz w:val="22"/>
          <w:szCs w:val="22"/>
          <w:lang w:val="lt-LT" w:eastAsia="en-US"/>
        </w:rPr>
      </w:pPr>
    </w:p>
    <w:p w14:paraId="2FD6FBAB" w14:textId="77777777" w:rsidR="00CD7E41" w:rsidRPr="00B72980" w:rsidRDefault="00CD7E41" w:rsidP="00B9336C">
      <w:pPr>
        <w:widowControl w:val="0"/>
        <w:jc w:val="center"/>
        <w:rPr>
          <w:sz w:val="22"/>
          <w:szCs w:val="22"/>
          <w:lang w:val="lt-LT" w:eastAsia="en-US"/>
        </w:rPr>
      </w:pPr>
    </w:p>
    <w:p w14:paraId="65819FF7" w14:textId="77777777" w:rsidR="00CD7E41" w:rsidRPr="00B72980" w:rsidRDefault="00CD7E41" w:rsidP="00B9336C">
      <w:pPr>
        <w:widowControl w:val="0"/>
        <w:jc w:val="center"/>
        <w:rPr>
          <w:sz w:val="22"/>
          <w:szCs w:val="22"/>
          <w:lang w:val="lt-LT" w:eastAsia="en-US"/>
        </w:rPr>
      </w:pPr>
    </w:p>
    <w:p w14:paraId="38E2C68F" w14:textId="77777777" w:rsidR="00CD7E41" w:rsidRPr="00B72980" w:rsidRDefault="00CD7E41" w:rsidP="00B9336C">
      <w:pPr>
        <w:widowControl w:val="0"/>
        <w:jc w:val="center"/>
        <w:rPr>
          <w:sz w:val="22"/>
          <w:szCs w:val="22"/>
          <w:lang w:val="lt-LT" w:eastAsia="en-US"/>
        </w:rPr>
      </w:pPr>
    </w:p>
    <w:p w14:paraId="6EE83124" w14:textId="77777777" w:rsidR="00CD7E41" w:rsidRPr="00B72980" w:rsidRDefault="00CD7E41" w:rsidP="00B9336C">
      <w:pPr>
        <w:widowControl w:val="0"/>
        <w:jc w:val="center"/>
        <w:rPr>
          <w:sz w:val="22"/>
          <w:szCs w:val="22"/>
          <w:lang w:val="lt-LT" w:eastAsia="en-US"/>
        </w:rPr>
      </w:pPr>
    </w:p>
    <w:p w14:paraId="5CB22012" w14:textId="77777777" w:rsidR="00CD7E41" w:rsidRPr="00B72980" w:rsidRDefault="00CD7E41" w:rsidP="00B9336C">
      <w:pPr>
        <w:widowControl w:val="0"/>
        <w:jc w:val="center"/>
        <w:rPr>
          <w:sz w:val="22"/>
          <w:szCs w:val="22"/>
          <w:lang w:val="lt-LT" w:eastAsia="en-US"/>
        </w:rPr>
      </w:pPr>
    </w:p>
    <w:p w14:paraId="38854541" w14:textId="77777777" w:rsidR="00CD7E41" w:rsidRPr="00B72980" w:rsidRDefault="00CD7E41" w:rsidP="00B9336C">
      <w:pPr>
        <w:widowControl w:val="0"/>
        <w:jc w:val="center"/>
        <w:rPr>
          <w:sz w:val="22"/>
          <w:szCs w:val="22"/>
          <w:lang w:val="lt-LT" w:eastAsia="en-US"/>
        </w:rPr>
      </w:pPr>
    </w:p>
    <w:p w14:paraId="6BBEABF9" w14:textId="77777777" w:rsidR="00CD7E41" w:rsidRPr="00B72980" w:rsidRDefault="00CD7E41" w:rsidP="00B9336C">
      <w:pPr>
        <w:widowControl w:val="0"/>
        <w:jc w:val="center"/>
        <w:rPr>
          <w:sz w:val="22"/>
          <w:szCs w:val="22"/>
          <w:lang w:val="lt-LT" w:eastAsia="en-US"/>
        </w:rPr>
      </w:pPr>
    </w:p>
    <w:p w14:paraId="0CD855BD" w14:textId="77777777" w:rsidR="00CD7E41" w:rsidRPr="00B72980" w:rsidRDefault="00CD7E41" w:rsidP="00B9336C">
      <w:pPr>
        <w:widowControl w:val="0"/>
        <w:jc w:val="center"/>
        <w:rPr>
          <w:sz w:val="22"/>
          <w:szCs w:val="22"/>
          <w:lang w:val="lt-LT" w:eastAsia="en-US"/>
        </w:rPr>
      </w:pPr>
    </w:p>
    <w:p w14:paraId="625DE4E3" w14:textId="77777777" w:rsidR="00CD7E41" w:rsidRPr="00B72980" w:rsidRDefault="00CD7E41" w:rsidP="00B9336C">
      <w:pPr>
        <w:widowControl w:val="0"/>
        <w:jc w:val="center"/>
        <w:rPr>
          <w:sz w:val="22"/>
          <w:szCs w:val="22"/>
          <w:lang w:val="lt-LT" w:eastAsia="en-US"/>
        </w:rPr>
      </w:pPr>
    </w:p>
    <w:p w14:paraId="4722BF44" w14:textId="77777777" w:rsidR="00CD7E41" w:rsidRPr="00B72980" w:rsidRDefault="00CD7E41" w:rsidP="00B9336C">
      <w:pPr>
        <w:widowControl w:val="0"/>
        <w:jc w:val="center"/>
        <w:rPr>
          <w:sz w:val="22"/>
          <w:szCs w:val="22"/>
          <w:lang w:val="lt-LT" w:eastAsia="en-US"/>
        </w:rPr>
      </w:pPr>
    </w:p>
    <w:p w14:paraId="1B1075A3" w14:textId="77777777" w:rsidR="00CD7E41" w:rsidRPr="00B72980" w:rsidRDefault="00CD7E41" w:rsidP="00B9336C">
      <w:pPr>
        <w:widowControl w:val="0"/>
        <w:jc w:val="center"/>
        <w:rPr>
          <w:sz w:val="22"/>
          <w:szCs w:val="22"/>
          <w:lang w:val="lt-LT" w:eastAsia="en-US"/>
        </w:rPr>
      </w:pPr>
    </w:p>
    <w:p w14:paraId="617DB133" w14:textId="77777777" w:rsidR="00CD7E41" w:rsidRPr="00B72980" w:rsidRDefault="00CD7E41" w:rsidP="00B9336C">
      <w:pPr>
        <w:widowControl w:val="0"/>
        <w:jc w:val="center"/>
        <w:rPr>
          <w:sz w:val="22"/>
          <w:szCs w:val="22"/>
          <w:lang w:val="lt-LT" w:eastAsia="en-US"/>
        </w:rPr>
      </w:pPr>
    </w:p>
    <w:p w14:paraId="2E03DA34" w14:textId="77777777" w:rsidR="00CD7E41" w:rsidRPr="00B72980" w:rsidRDefault="00CD7E41" w:rsidP="00B9336C">
      <w:pPr>
        <w:widowControl w:val="0"/>
        <w:jc w:val="center"/>
        <w:rPr>
          <w:sz w:val="22"/>
          <w:szCs w:val="22"/>
          <w:lang w:val="lt-LT" w:eastAsia="en-US"/>
        </w:rPr>
      </w:pPr>
    </w:p>
    <w:p w14:paraId="64D6CD36" w14:textId="77777777" w:rsidR="00CD7E41" w:rsidRPr="00B72980" w:rsidRDefault="00CD7E41" w:rsidP="00B9336C">
      <w:pPr>
        <w:widowControl w:val="0"/>
        <w:tabs>
          <w:tab w:val="left" w:pos="-1440"/>
          <w:tab w:val="left" w:pos="-720"/>
        </w:tabs>
        <w:jc w:val="center"/>
        <w:rPr>
          <w:b/>
          <w:sz w:val="22"/>
          <w:szCs w:val="22"/>
          <w:lang w:val="lt-LT" w:eastAsia="en-US"/>
        </w:rPr>
      </w:pPr>
    </w:p>
    <w:p w14:paraId="1F8B8608" w14:textId="77777777" w:rsidR="00CD7E41" w:rsidRPr="00B72980" w:rsidRDefault="00CD7E41" w:rsidP="00B9336C">
      <w:pPr>
        <w:widowControl w:val="0"/>
        <w:tabs>
          <w:tab w:val="left" w:pos="-1440"/>
          <w:tab w:val="left" w:pos="-720"/>
        </w:tabs>
        <w:jc w:val="center"/>
        <w:rPr>
          <w:b/>
          <w:sz w:val="22"/>
          <w:szCs w:val="22"/>
          <w:lang w:val="lt-LT" w:eastAsia="en-US"/>
        </w:rPr>
      </w:pPr>
    </w:p>
    <w:p w14:paraId="46A1AC95" w14:textId="77777777" w:rsidR="00CD7E41" w:rsidRPr="00B72980" w:rsidRDefault="00CD7E41" w:rsidP="00B9336C">
      <w:pPr>
        <w:widowControl w:val="0"/>
        <w:tabs>
          <w:tab w:val="left" w:pos="567"/>
        </w:tabs>
        <w:ind w:left="567" w:hanging="567"/>
        <w:jc w:val="center"/>
        <w:rPr>
          <w:sz w:val="22"/>
          <w:szCs w:val="22"/>
          <w:lang w:val="lt-LT" w:eastAsia="en-US"/>
        </w:rPr>
      </w:pPr>
      <w:r w:rsidRPr="00B72980">
        <w:rPr>
          <w:b/>
          <w:sz w:val="22"/>
          <w:szCs w:val="22"/>
          <w:lang w:val="lt-LT" w:eastAsia="en-US"/>
        </w:rPr>
        <w:t>I PRIEDAS</w:t>
      </w:r>
    </w:p>
    <w:p w14:paraId="4366BB80" w14:textId="77777777" w:rsidR="00CD7E41" w:rsidRPr="00B72980" w:rsidRDefault="00CD7E41" w:rsidP="00B9336C">
      <w:pPr>
        <w:widowControl w:val="0"/>
        <w:tabs>
          <w:tab w:val="left" w:pos="567"/>
        </w:tabs>
        <w:ind w:left="567" w:hanging="567"/>
        <w:jc w:val="center"/>
        <w:rPr>
          <w:b/>
          <w:sz w:val="22"/>
          <w:szCs w:val="22"/>
          <w:lang w:val="lt-LT" w:eastAsia="en-US"/>
        </w:rPr>
      </w:pPr>
    </w:p>
    <w:p w14:paraId="57340281" w14:textId="77777777" w:rsidR="00CD7E41" w:rsidRPr="00B72980" w:rsidRDefault="00CD7E41" w:rsidP="00B9336C">
      <w:pPr>
        <w:widowControl w:val="0"/>
        <w:tabs>
          <w:tab w:val="left" w:pos="567"/>
        </w:tabs>
        <w:ind w:left="567" w:hanging="567"/>
        <w:jc w:val="center"/>
        <w:rPr>
          <w:b/>
          <w:sz w:val="22"/>
          <w:szCs w:val="22"/>
          <w:lang w:val="lt-LT" w:eastAsia="en-US"/>
        </w:rPr>
      </w:pPr>
      <w:r w:rsidRPr="00B72980">
        <w:rPr>
          <w:b/>
          <w:sz w:val="22"/>
          <w:szCs w:val="22"/>
          <w:lang w:val="lt-LT" w:eastAsia="en-US"/>
        </w:rPr>
        <w:t>PREPARATO CHARAKTERISTIKŲ SANTRAUKA</w:t>
      </w:r>
    </w:p>
    <w:p w14:paraId="0150E303" w14:textId="77777777" w:rsidR="00CD7E41" w:rsidRPr="00B72980" w:rsidRDefault="00CD7E41" w:rsidP="00B9336C">
      <w:pPr>
        <w:widowControl w:val="0"/>
        <w:tabs>
          <w:tab w:val="left" w:pos="-1440"/>
          <w:tab w:val="left" w:pos="-720"/>
        </w:tabs>
        <w:jc w:val="center"/>
        <w:rPr>
          <w:sz w:val="22"/>
          <w:szCs w:val="22"/>
          <w:lang w:val="lt-LT" w:eastAsia="en-US"/>
        </w:rPr>
      </w:pPr>
    </w:p>
    <w:p w14:paraId="17219CE5" w14:textId="77777777" w:rsidR="00CD7E41" w:rsidRPr="00B72980" w:rsidRDefault="00CD7E41" w:rsidP="00B9336C">
      <w:pPr>
        <w:widowControl w:val="0"/>
        <w:ind w:left="540" w:hanging="540"/>
        <w:rPr>
          <w:sz w:val="22"/>
          <w:szCs w:val="22"/>
          <w:lang w:val="lt-LT" w:eastAsia="en-US"/>
        </w:rPr>
      </w:pPr>
      <w:r w:rsidRPr="00B72980">
        <w:rPr>
          <w:sz w:val="22"/>
          <w:szCs w:val="22"/>
          <w:lang w:val="lt-LT" w:eastAsia="en-US"/>
        </w:rPr>
        <w:br w:type="page"/>
      </w:r>
      <w:r w:rsidRPr="00B72980">
        <w:rPr>
          <w:b/>
          <w:sz w:val="22"/>
          <w:szCs w:val="22"/>
          <w:lang w:val="lt-LT" w:eastAsia="en-US"/>
        </w:rPr>
        <w:lastRenderedPageBreak/>
        <w:t>1.</w:t>
      </w:r>
      <w:r w:rsidRPr="00B72980">
        <w:rPr>
          <w:b/>
          <w:sz w:val="22"/>
          <w:szCs w:val="22"/>
          <w:lang w:val="lt-LT" w:eastAsia="en-US"/>
        </w:rPr>
        <w:tab/>
      </w:r>
      <w:r w:rsidRPr="00B72980">
        <w:rPr>
          <w:b/>
          <w:caps/>
          <w:sz w:val="22"/>
          <w:szCs w:val="22"/>
          <w:lang w:val="lt-LT" w:eastAsia="en-US"/>
        </w:rPr>
        <w:t>VAISTINIO</w:t>
      </w:r>
      <w:r w:rsidRPr="00B72980">
        <w:rPr>
          <w:b/>
          <w:sz w:val="22"/>
          <w:szCs w:val="22"/>
          <w:lang w:val="lt-LT" w:eastAsia="en-US"/>
        </w:rPr>
        <w:t xml:space="preserve"> PREPARATO PAVADINIMAS</w:t>
      </w:r>
    </w:p>
    <w:p w14:paraId="7F8CB682" w14:textId="77777777" w:rsidR="00CD7E41" w:rsidRPr="00B72980" w:rsidRDefault="00CD7E41" w:rsidP="00B9336C">
      <w:pPr>
        <w:widowControl w:val="0"/>
        <w:rPr>
          <w:sz w:val="22"/>
          <w:szCs w:val="22"/>
          <w:lang w:val="lt-LT" w:eastAsia="en-US"/>
        </w:rPr>
      </w:pPr>
    </w:p>
    <w:p w14:paraId="5442A335" w14:textId="0804BA6D" w:rsidR="00CD7E41" w:rsidRPr="00B72980" w:rsidRDefault="00CD7E41" w:rsidP="00B9336C">
      <w:pPr>
        <w:widowControl w:val="0"/>
        <w:tabs>
          <w:tab w:val="left" w:pos="567"/>
        </w:tabs>
        <w:ind w:right="-1"/>
        <w:rPr>
          <w:sz w:val="22"/>
          <w:szCs w:val="22"/>
          <w:lang w:val="lt-LT" w:eastAsia="en-US"/>
        </w:rPr>
      </w:pPr>
      <w:r w:rsidRPr="00B72980">
        <w:rPr>
          <w:sz w:val="22"/>
          <w:szCs w:val="22"/>
          <w:lang w:val="lt-LT" w:eastAsia="en-US"/>
        </w:rPr>
        <w:t>Enap-H 10 mg</w:t>
      </w:r>
      <w:r w:rsidRPr="00D029F7">
        <w:rPr>
          <w:sz w:val="22"/>
          <w:szCs w:val="22"/>
          <w:lang w:val="lt-LT" w:eastAsia="en-US"/>
        </w:rPr>
        <w:t>/</w:t>
      </w:r>
      <w:r w:rsidRPr="00B72980">
        <w:rPr>
          <w:sz w:val="22"/>
          <w:szCs w:val="22"/>
          <w:lang w:val="lt-LT" w:eastAsia="en-US"/>
        </w:rPr>
        <w:t>25 mg tabletės</w:t>
      </w:r>
    </w:p>
    <w:p w14:paraId="1B7C01CC" w14:textId="3870A869"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Enap-HL 10 mg/12,5 mg tabletės</w:t>
      </w:r>
    </w:p>
    <w:p w14:paraId="7F5DA4E8" w14:textId="54F9A28E"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Enap-HL 20 mg/12,5 mg tabletės</w:t>
      </w:r>
    </w:p>
    <w:p w14:paraId="468C4228" w14:textId="77777777" w:rsidR="00CD7E41" w:rsidRPr="00B72980" w:rsidRDefault="00CD7E41" w:rsidP="00B9336C">
      <w:pPr>
        <w:widowControl w:val="0"/>
        <w:tabs>
          <w:tab w:val="left" w:pos="567"/>
        </w:tabs>
        <w:autoSpaceDE w:val="0"/>
        <w:autoSpaceDN w:val="0"/>
        <w:adjustRightInd w:val="0"/>
        <w:jc w:val="both"/>
        <w:rPr>
          <w:sz w:val="22"/>
          <w:szCs w:val="22"/>
          <w:lang w:val="lt-LT" w:eastAsia="en-US"/>
        </w:rPr>
      </w:pPr>
    </w:p>
    <w:p w14:paraId="0DD2C556" w14:textId="77777777" w:rsidR="00CD7E41" w:rsidRPr="00B72980" w:rsidRDefault="00CD7E41" w:rsidP="00B9336C">
      <w:pPr>
        <w:widowControl w:val="0"/>
        <w:tabs>
          <w:tab w:val="left" w:pos="567"/>
        </w:tabs>
        <w:rPr>
          <w:sz w:val="22"/>
          <w:szCs w:val="22"/>
          <w:lang w:val="lt-LT" w:eastAsia="en-US"/>
        </w:rPr>
      </w:pPr>
    </w:p>
    <w:p w14:paraId="69E92EAF" w14:textId="77777777" w:rsidR="00CD7E41" w:rsidRPr="00B72980" w:rsidRDefault="00CD7E41" w:rsidP="00B9336C">
      <w:pPr>
        <w:widowControl w:val="0"/>
        <w:tabs>
          <w:tab w:val="left" w:pos="567"/>
        </w:tabs>
        <w:ind w:left="540" w:hanging="540"/>
        <w:rPr>
          <w:sz w:val="22"/>
          <w:szCs w:val="22"/>
          <w:lang w:val="lt-LT" w:eastAsia="en-US"/>
        </w:rPr>
      </w:pPr>
      <w:r w:rsidRPr="00B72980">
        <w:rPr>
          <w:b/>
          <w:sz w:val="22"/>
          <w:szCs w:val="22"/>
          <w:lang w:val="lt-LT" w:eastAsia="en-US"/>
        </w:rPr>
        <w:t>2.</w:t>
      </w:r>
      <w:r w:rsidRPr="00B72980">
        <w:rPr>
          <w:b/>
          <w:sz w:val="22"/>
          <w:szCs w:val="22"/>
          <w:lang w:val="lt-LT" w:eastAsia="en-US"/>
        </w:rPr>
        <w:tab/>
      </w:r>
      <w:r w:rsidRPr="00B72980">
        <w:rPr>
          <w:b/>
          <w:caps/>
          <w:sz w:val="22"/>
          <w:szCs w:val="22"/>
          <w:lang w:val="lt-LT" w:eastAsia="en-US"/>
        </w:rPr>
        <w:t>kokybinė ir kiekybinė sudėtis</w:t>
      </w:r>
    </w:p>
    <w:p w14:paraId="31B0E37D" w14:textId="77777777" w:rsidR="00CD7E41" w:rsidRPr="00B72980" w:rsidRDefault="00CD7E41" w:rsidP="00B9336C">
      <w:pPr>
        <w:widowControl w:val="0"/>
        <w:rPr>
          <w:sz w:val="22"/>
          <w:szCs w:val="22"/>
          <w:lang w:val="lt-LT" w:eastAsia="en-US"/>
        </w:rPr>
      </w:pPr>
    </w:p>
    <w:p w14:paraId="6A140C2C"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Kiekvienoje Enap-H 10 mg/25 mg tabletėje yra 10 mg enalaprilio maleato ir 25 mg hidrochlorotiazido.</w:t>
      </w:r>
    </w:p>
    <w:p w14:paraId="6217013B"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Kiekvienoje Enap-HL 10 mg/12,5 mg tabletėje yra 10 mg enalaprilio maleato ir 12,5 mg hidrochlorotiazido.</w:t>
      </w:r>
    </w:p>
    <w:p w14:paraId="6CFF3794"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Kiekvienoje Enap-HL 20 mg/12,5 mg tabletėje yra 20 mg enalaprilio maleato ir 12,5 mg hidrochlorotiazido.</w:t>
      </w:r>
    </w:p>
    <w:p w14:paraId="1604095A" w14:textId="77777777" w:rsidR="00CD7E41" w:rsidRPr="00B72980" w:rsidRDefault="00CD7E41" w:rsidP="00B9336C">
      <w:pPr>
        <w:widowControl w:val="0"/>
        <w:tabs>
          <w:tab w:val="left" w:pos="567"/>
        </w:tabs>
        <w:rPr>
          <w:sz w:val="22"/>
          <w:szCs w:val="22"/>
          <w:lang w:val="lt-LT" w:eastAsia="en-US"/>
        </w:rPr>
      </w:pPr>
    </w:p>
    <w:p w14:paraId="33E77A6B"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Pagalbinė medžiaga, kurios poveikis žinomas: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2260"/>
        <w:gridCol w:w="2271"/>
        <w:gridCol w:w="2271"/>
      </w:tblGrid>
      <w:tr w:rsidR="00CD7E41" w:rsidRPr="00B72980" w14:paraId="008E0A32" w14:textId="77777777" w:rsidTr="009429BE">
        <w:tc>
          <w:tcPr>
            <w:tcW w:w="2321" w:type="dxa"/>
          </w:tcPr>
          <w:p w14:paraId="5250219A" w14:textId="77777777" w:rsidR="00CD7E41" w:rsidRPr="00B72980" w:rsidRDefault="00CD7E41" w:rsidP="00B9336C">
            <w:pPr>
              <w:widowControl w:val="0"/>
              <w:tabs>
                <w:tab w:val="left" w:pos="567"/>
              </w:tabs>
              <w:rPr>
                <w:sz w:val="22"/>
                <w:szCs w:val="22"/>
                <w:lang w:val="lt-LT" w:eastAsia="en-US"/>
              </w:rPr>
            </w:pPr>
          </w:p>
        </w:tc>
        <w:tc>
          <w:tcPr>
            <w:tcW w:w="2322" w:type="dxa"/>
          </w:tcPr>
          <w:p w14:paraId="6725FCC4" w14:textId="378E710B" w:rsidR="00CD7E41" w:rsidRPr="00B72980" w:rsidRDefault="00CD7E41" w:rsidP="00863ED8">
            <w:pPr>
              <w:widowControl w:val="0"/>
              <w:tabs>
                <w:tab w:val="left" w:pos="567"/>
              </w:tabs>
              <w:rPr>
                <w:sz w:val="22"/>
                <w:szCs w:val="22"/>
                <w:lang w:val="lt-LT" w:eastAsia="en-US"/>
              </w:rPr>
            </w:pPr>
            <w:r w:rsidRPr="00B72980">
              <w:rPr>
                <w:sz w:val="22"/>
                <w:szCs w:val="22"/>
                <w:lang w:val="lt-LT" w:eastAsia="en-US"/>
              </w:rPr>
              <w:t>Enap-H 10 mg/25 mg</w:t>
            </w:r>
          </w:p>
        </w:tc>
        <w:tc>
          <w:tcPr>
            <w:tcW w:w="2322" w:type="dxa"/>
          </w:tcPr>
          <w:p w14:paraId="375ED3A7" w14:textId="6E93833E"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Enap-HL 10 mg/12,5 mg</w:t>
            </w:r>
          </w:p>
        </w:tc>
        <w:tc>
          <w:tcPr>
            <w:tcW w:w="2322" w:type="dxa"/>
          </w:tcPr>
          <w:p w14:paraId="4BEA8F73" w14:textId="2C1ECFF8" w:rsidR="00CD7E41" w:rsidRPr="00B72980" w:rsidRDefault="00CD7E41" w:rsidP="00863ED8">
            <w:pPr>
              <w:widowControl w:val="0"/>
              <w:tabs>
                <w:tab w:val="left" w:pos="567"/>
              </w:tabs>
              <w:rPr>
                <w:sz w:val="22"/>
                <w:szCs w:val="22"/>
                <w:lang w:val="lt-LT" w:eastAsia="en-US"/>
              </w:rPr>
            </w:pPr>
            <w:r w:rsidRPr="00B72980">
              <w:rPr>
                <w:sz w:val="22"/>
                <w:szCs w:val="22"/>
                <w:lang w:val="lt-LT" w:eastAsia="en-US"/>
              </w:rPr>
              <w:t>Enap-HL 20 mg/12,5 mg</w:t>
            </w:r>
          </w:p>
        </w:tc>
      </w:tr>
      <w:tr w:rsidR="00CD7E41" w:rsidRPr="00B72980" w14:paraId="010ABD97" w14:textId="77777777" w:rsidTr="009429BE">
        <w:tc>
          <w:tcPr>
            <w:tcW w:w="2321" w:type="dxa"/>
          </w:tcPr>
          <w:p w14:paraId="6429C45A" w14:textId="77777777"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laktozė monohidratas</w:t>
            </w:r>
          </w:p>
        </w:tc>
        <w:tc>
          <w:tcPr>
            <w:tcW w:w="2322" w:type="dxa"/>
          </w:tcPr>
          <w:p w14:paraId="315EA6A3" w14:textId="351D2D0B"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120,02</w:t>
            </w:r>
            <w:r w:rsidR="00863ED8">
              <w:rPr>
                <w:sz w:val="22"/>
                <w:szCs w:val="22"/>
                <w:lang w:val="en-GB" w:eastAsia="en-US"/>
              </w:rPr>
              <w:t> </w:t>
            </w:r>
            <w:r w:rsidRPr="00B72980">
              <w:rPr>
                <w:sz w:val="22"/>
                <w:szCs w:val="22"/>
                <w:lang w:val="en-GB" w:eastAsia="en-US"/>
              </w:rPr>
              <w:t>mg</w:t>
            </w:r>
          </w:p>
        </w:tc>
        <w:tc>
          <w:tcPr>
            <w:tcW w:w="2322" w:type="dxa"/>
          </w:tcPr>
          <w:p w14:paraId="172B7669" w14:textId="3B55D191"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130,08</w:t>
            </w:r>
            <w:r w:rsidR="00863ED8">
              <w:rPr>
                <w:sz w:val="22"/>
                <w:szCs w:val="22"/>
                <w:lang w:val="en-GB" w:eastAsia="en-US"/>
              </w:rPr>
              <w:t> </w:t>
            </w:r>
            <w:r w:rsidRPr="00B72980">
              <w:rPr>
                <w:sz w:val="22"/>
                <w:szCs w:val="22"/>
                <w:lang w:val="en-GB" w:eastAsia="en-US"/>
              </w:rPr>
              <w:t>mg</w:t>
            </w:r>
          </w:p>
        </w:tc>
        <w:tc>
          <w:tcPr>
            <w:tcW w:w="2322" w:type="dxa"/>
          </w:tcPr>
          <w:p w14:paraId="796A60A6" w14:textId="665587F5"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122,16</w:t>
            </w:r>
            <w:r w:rsidR="00863ED8">
              <w:rPr>
                <w:sz w:val="22"/>
                <w:szCs w:val="22"/>
                <w:lang w:val="en-GB" w:eastAsia="en-US"/>
              </w:rPr>
              <w:t> </w:t>
            </w:r>
            <w:r w:rsidRPr="00B72980">
              <w:rPr>
                <w:sz w:val="22"/>
                <w:szCs w:val="22"/>
                <w:lang w:val="en-GB" w:eastAsia="en-US"/>
              </w:rPr>
              <w:t>mg</w:t>
            </w:r>
          </w:p>
        </w:tc>
      </w:tr>
    </w:tbl>
    <w:p w14:paraId="1417F1F2" w14:textId="77777777" w:rsidR="00CD7E41" w:rsidRPr="00B72980" w:rsidRDefault="00CD7E41" w:rsidP="00B9336C">
      <w:pPr>
        <w:widowControl w:val="0"/>
        <w:tabs>
          <w:tab w:val="left" w:pos="567"/>
        </w:tabs>
        <w:rPr>
          <w:sz w:val="22"/>
          <w:szCs w:val="22"/>
          <w:lang w:val="lt-LT" w:eastAsia="en-US"/>
        </w:rPr>
      </w:pPr>
    </w:p>
    <w:p w14:paraId="75A98B35" w14:textId="7A4DAB80" w:rsidR="00CD7E41" w:rsidRPr="00B72980" w:rsidRDefault="00CD7E41" w:rsidP="00B9336C">
      <w:pPr>
        <w:widowControl w:val="0"/>
        <w:autoSpaceDE w:val="0"/>
        <w:autoSpaceDN w:val="0"/>
        <w:adjustRightInd w:val="0"/>
        <w:jc w:val="both"/>
        <w:rPr>
          <w:sz w:val="22"/>
          <w:szCs w:val="22"/>
          <w:lang w:val="lt-LT" w:eastAsia="en-US"/>
        </w:rPr>
      </w:pPr>
      <w:r w:rsidRPr="00B72980">
        <w:rPr>
          <w:sz w:val="22"/>
          <w:szCs w:val="22"/>
          <w:lang w:val="lt-LT" w:eastAsia="en-US"/>
        </w:rPr>
        <w:t>Visos pagalbinės medžiagos išvardytos 6.1</w:t>
      </w:r>
      <w:r w:rsidR="00863ED8">
        <w:rPr>
          <w:sz w:val="22"/>
          <w:szCs w:val="22"/>
          <w:lang w:val="lt-LT" w:eastAsia="en-US"/>
        </w:rPr>
        <w:t> </w:t>
      </w:r>
      <w:r w:rsidRPr="00B72980">
        <w:rPr>
          <w:sz w:val="22"/>
          <w:szCs w:val="22"/>
          <w:lang w:val="lt-LT" w:eastAsia="en-US"/>
        </w:rPr>
        <w:t>skyriuje.</w:t>
      </w:r>
    </w:p>
    <w:p w14:paraId="044E61BD" w14:textId="77777777" w:rsidR="00CD7E41" w:rsidRPr="00B72980" w:rsidRDefault="00CD7E41" w:rsidP="00B9336C">
      <w:pPr>
        <w:widowControl w:val="0"/>
        <w:rPr>
          <w:sz w:val="22"/>
          <w:szCs w:val="22"/>
          <w:lang w:val="lt-LT" w:eastAsia="en-US"/>
        </w:rPr>
      </w:pPr>
    </w:p>
    <w:p w14:paraId="4E0833B3" w14:textId="77777777" w:rsidR="00CD7E41" w:rsidRPr="00B72980" w:rsidRDefault="00CD7E41" w:rsidP="00B9336C">
      <w:pPr>
        <w:widowControl w:val="0"/>
        <w:rPr>
          <w:sz w:val="22"/>
          <w:szCs w:val="22"/>
          <w:lang w:val="lt-LT" w:eastAsia="en-US"/>
        </w:rPr>
      </w:pPr>
    </w:p>
    <w:p w14:paraId="2BB44208" w14:textId="77777777" w:rsidR="00CD7E41" w:rsidRPr="00B72980" w:rsidRDefault="00CD7E41" w:rsidP="00B9336C">
      <w:pPr>
        <w:widowControl w:val="0"/>
        <w:ind w:left="567" w:hanging="567"/>
        <w:rPr>
          <w:caps/>
          <w:sz w:val="22"/>
          <w:szCs w:val="22"/>
          <w:lang w:val="lt-LT" w:eastAsia="en-US"/>
        </w:rPr>
      </w:pPr>
      <w:r w:rsidRPr="00B72980">
        <w:rPr>
          <w:b/>
          <w:sz w:val="22"/>
          <w:szCs w:val="22"/>
          <w:lang w:val="lt-LT" w:eastAsia="en-US"/>
        </w:rPr>
        <w:t>3.</w:t>
      </w:r>
      <w:r w:rsidRPr="00B72980">
        <w:rPr>
          <w:b/>
          <w:sz w:val="22"/>
          <w:szCs w:val="22"/>
          <w:lang w:val="lt-LT" w:eastAsia="en-US"/>
        </w:rPr>
        <w:tab/>
      </w:r>
      <w:r w:rsidRPr="00B72980">
        <w:rPr>
          <w:b/>
          <w:caps/>
          <w:sz w:val="22"/>
          <w:szCs w:val="22"/>
          <w:lang w:val="lt-LT" w:eastAsia="en-US"/>
        </w:rPr>
        <w:t>FARMACINĖ forma</w:t>
      </w:r>
    </w:p>
    <w:p w14:paraId="3D55E4E1" w14:textId="77777777" w:rsidR="00CD7E41" w:rsidRPr="00B72980" w:rsidRDefault="00CD7E41" w:rsidP="00B9336C">
      <w:pPr>
        <w:widowControl w:val="0"/>
        <w:tabs>
          <w:tab w:val="left" w:pos="567"/>
        </w:tabs>
        <w:rPr>
          <w:sz w:val="22"/>
          <w:szCs w:val="22"/>
          <w:lang w:val="lt-LT" w:eastAsia="en-US"/>
        </w:rPr>
      </w:pPr>
    </w:p>
    <w:p w14:paraId="233A5984"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Tabletė.</w:t>
      </w:r>
    </w:p>
    <w:p w14:paraId="1088E543" w14:textId="77777777" w:rsidR="00CD7E41" w:rsidRPr="00B72980" w:rsidRDefault="00CD7E41" w:rsidP="00B9336C">
      <w:pPr>
        <w:widowControl w:val="0"/>
        <w:tabs>
          <w:tab w:val="left" w:pos="567"/>
        </w:tabs>
        <w:ind w:right="-1"/>
        <w:rPr>
          <w:sz w:val="22"/>
          <w:szCs w:val="22"/>
          <w:lang w:val="lt-LT" w:eastAsia="en-US"/>
        </w:rPr>
      </w:pPr>
      <w:r w:rsidRPr="00B72980">
        <w:rPr>
          <w:sz w:val="22"/>
          <w:szCs w:val="22"/>
          <w:lang w:val="lt-LT" w:eastAsia="en-US"/>
        </w:rPr>
        <w:t>Enap-H 10 mg/25 mg tabletė yra geltona, apvali, lygiu paviršiumi, su vagele</w:t>
      </w:r>
      <w:r w:rsidR="00D029F7" w:rsidRPr="00B72980">
        <w:rPr>
          <w:sz w:val="22"/>
          <w:szCs w:val="22"/>
          <w:lang w:val="lt-LT" w:eastAsia="en-US"/>
        </w:rPr>
        <w:t xml:space="preserve"> </w:t>
      </w:r>
      <w:r w:rsidRPr="00B72980">
        <w:rPr>
          <w:sz w:val="22"/>
          <w:szCs w:val="22"/>
          <w:lang w:val="lt-LT" w:eastAsia="en-US"/>
        </w:rPr>
        <w:t>vienoje pusėje.</w:t>
      </w:r>
    </w:p>
    <w:p w14:paraId="6ECFF9AD"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Enap-HL 10 mg/12,5 mg tabletė yra balta, apvali, lygiu paviršiumi, su vagele vienoje pusėje.</w:t>
      </w:r>
    </w:p>
    <w:p w14:paraId="3BAA66D9" w14:textId="77777777" w:rsidR="00CD7E41" w:rsidRPr="00B72980" w:rsidRDefault="00CD7E41" w:rsidP="00B9336C">
      <w:pPr>
        <w:widowControl w:val="0"/>
        <w:tabs>
          <w:tab w:val="left" w:pos="567"/>
        </w:tabs>
        <w:ind w:right="-1"/>
        <w:rPr>
          <w:sz w:val="22"/>
          <w:szCs w:val="22"/>
          <w:lang w:val="lt-LT" w:eastAsia="en-US"/>
        </w:rPr>
      </w:pPr>
      <w:r w:rsidRPr="00B72980">
        <w:rPr>
          <w:sz w:val="22"/>
          <w:szCs w:val="22"/>
          <w:lang w:val="lt-LT" w:eastAsia="en-US"/>
        </w:rPr>
        <w:t>Enap-HL 20 mg/12,5 mg tabletė yra balta, apvali, lygiu paviršiumi, su vagele vienoje pusėje.</w:t>
      </w:r>
    </w:p>
    <w:p w14:paraId="13385632" w14:textId="77777777" w:rsidR="00CD7E41" w:rsidRPr="00B72980" w:rsidRDefault="00CD7E41" w:rsidP="00B9336C">
      <w:pPr>
        <w:widowControl w:val="0"/>
        <w:rPr>
          <w:sz w:val="22"/>
          <w:szCs w:val="22"/>
          <w:lang w:val="lt-LT" w:eastAsia="en-US"/>
        </w:rPr>
      </w:pPr>
    </w:p>
    <w:p w14:paraId="734F7AF3" w14:textId="77777777" w:rsidR="00CD7E41" w:rsidRPr="00B72980" w:rsidRDefault="00CD7E41" w:rsidP="00B9336C">
      <w:pPr>
        <w:widowControl w:val="0"/>
        <w:rPr>
          <w:sz w:val="22"/>
          <w:szCs w:val="22"/>
          <w:lang w:val="lt-LT" w:eastAsia="en-US"/>
        </w:rPr>
      </w:pPr>
      <w:r w:rsidRPr="00B72980">
        <w:rPr>
          <w:sz w:val="22"/>
          <w:szCs w:val="22"/>
          <w:lang w:val="lt-LT" w:eastAsia="en-US"/>
        </w:rPr>
        <w:t>Vagelė skirta tik tabletei perlaužti, kad būtų lengviau nuryti, bet ne jai padalyti į lygias dozes.</w:t>
      </w:r>
    </w:p>
    <w:p w14:paraId="4B2CC4B9" w14:textId="77777777" w:rsidR="00CD7E41" w:rsidRPr="00B72980" w:rsidRDefault="00CD7E41" w:rsidP="00B9336C">
      <w:pPr>
        <w:widowControl w:val="0"/>
        <w:rPr>
          <w:sz w:val="22"/>
          <w:szCs w:val="22"/>
          <w:lang w:val="lt-LT" w:eastAsia="en-US"/>
        </w:rPr>
      </w:pPr>
    </w:p>
    <w:p w14:paraId="0F83BE35" w14:textId="77777777" w:rsidR="00CD7E41" w:rsidRPr="00B72980" w:rsidRDefault="00CD7E41" w:rsidP="00B9336C">
      <w:pPr>
        <w:widowControl w:val="0"/>
        <w:rPr>
          <w:sz w:val="22"/>
          <w:szCs w:val="22"/>
          <w:lang w:val="lt-LT" w:eastAsia="en-US"/>
        </w:rPr>
      </w:pPr>
    </w:p>
    <w:p w14:paraId="4C24B84B" w14:textId="77777777" w:rsidR="00CD7E41" w:rsidRPr="00B72980" w:rsidRDefault="00CD7E41" w:rsidP="00B9336C">
      <w:pPr>
        <w:widowControl w:val="0"/>
        <w:ind w:left="567" w:hanging="567"/>
        <w:rPr>
          <w:caps/>
          <w:sz w:val="22"/>
          <w:szCs w:val="22"/>
          <w:lang w:val="lt-LT" w:eastAsia="en-US"/>
        </w:rPr>
      </w:pPr>
      <w:r w:rsidRPr="00B72980">
        <w:rPr>
          <w:b/>
          <w:caps/>
          <w:sz w:val="22"/>
          <w:szCs w:val="22"/>
          <w:lang w:val="lt-LT" w:eastAsia="en-US"/>
        </w:rPr>
        <w:t>4.</w:t>
      </w:r>
      <w:r w:rsidRPr="00B72980">
        <w:rPr>
          <w:b/>
          <w:caps/>
          <w:sz w:val="22"/>
          <w:szCs w:val="22"/>
          <w:lang w:val="lt-LT" w:eastAsia="en-US"/>
        </w:rPr>
        <w:tab/>
        <w:t>klinikinĖ informacija</w:t>
      </w:r>
    </w:p>
    <w:p w14:paraId="37BEE233" w14:textId="77777777" w:rsidR="00CD7E41" w:rsidRPr="00B72980" w:rsidRDefault="00CD7E41" w:rsidP="00B9336C">
      <w:pPr>
        <w:widowControl w:val="0"/>
        <w:rPr>
          <w:sz w:val="22"/>
          <w:szCs w:val="22"/>
          <w:lang w:val="lt-LT" w:eastAsia="en-US"/>
        </w:rPr>
      </w:pPr>
    </w:p>
    <w:p w14:paraId="30F886E9" w14:textId="77777777" w:rsidR="00CD7E41" w:rsidRPr="00B72980" w:rsidRDefault="00CD7E41" w:rsidP="00B9336C">
      <w:pPr>
        <w:widowControl w:val="0"/>
        <w:ind w:left="567" w:hanging="567"/>
        <w:outlineLvl w:val="0"/>
        <w:rPr>
          <w:sz w:val="22"/>
          <w:szCs w:val="22"/>
          <w:lang w:val="lt-LT" w:eastAsia="en-US"/>
        </w:rPr>
      </w:pPr>
      <w:r w:rsidRPr="00B72980">
        <w:rPr>
          <w:b/>
          <w:sz w:val="22"/>
          <w:szCs w:val="22"/>
          <w:lang w:val="lt-LT" w:eastAsia="en-US"/>
        </w:rPr>
        <w:t>4.1</w:t>
      </w:r>
      <w:r w:rsidRPr="00B72980">
        <w:rPr>
          <w:b/>
          <w:sz w:val="22"/>
          <w:szCs w:val="22"/>
          <w:lang w:val="lt-LT" w:eastAsia="en-US"/>
        </w:rPr>
        <w:tab/>
        <w:t>Terapinės indikacijos</w:t>
      </w:r>
    </w:p>
    <w:p w14:paraId="495C5DF4" w14:textId="77777777" w:rsidR="00CD7E41" w:rsidRPr="00B72980" w:rsidRDefault="00CD7E41" w:rsidP="00B9336C">
      <w:pPr>
        <w:widowControl w:val="0"/>
        <w:rPr>
          <w:sz w:val="22"/>
          <w:szCs w:val="22"/>
          <w:lang w:val="lt-LT" w:eastAsia="en-US"/>
        </w:rPr>
      </w:pPr>
    </w:p>
    <w:p w14:paraId="778D3427"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Pirminės arterinės hipertenzijos gydymas tuo atveju, jeigu monoterapija enalapriliu yra nepakankamai veiksminga.</w:t>
      </w:r>
    </w:p>
    <w:p w14:paraId="7F16A630" w14:textId="77777777" w:rsidR="00CD7E41" w:rsidRPr="00B72980" w:rsidRDefault="00CD7E41" w:rsidP="00B9336C">
      <w:pPr>
        <w:widowControl w:val="0"/>
        <w:tabs>
          <w:tab w:val="left" w:pos="567"/>
        </w:tabs>
        <w:rPr>
          <w:sz w:val="22"/>
          <w:szCs w:val="22"/>
          <w:lang w:val="lt-LT" w:eastAsia="en-US"/>
        </w:rPr>
      </w:pPr>
    </w:p>
    <w:p w14:paraId="22F2808B" w14:textId="77777777" w:rsidR="00CD7E41" w:rsidRPr="00B72980" w:rsidRDefault="00CD7E41" w:rsidP="00B9336C">
      <w:pPr>
        <w:widowControl w:val="0"/>
        <w:numPr>
          <w:ilvl w:val="1"/>
          <w:numId w:val="3"/>
        </w:numPr>
        <w:outlineLvl w:val="0"/>
        <w:rPr>
          <w:b/>
          <w:sz w:val="22"/>
          <w:szCs w:val="22"/>
          <w:lang w:val="lt-LT" w:eastAsia="en-US"/>
        </w:rPr>
      </w:pPr>
      <w:r w:rsidRPr="00B72980">
        <w:rPr>
          <w:b/>
          <w:sz w:val="22"/>
          <w:szCs w:val="22"/>
          <w:lang w:val="lt-LT" w:eastAsia="en-US"/>
        </w:rPr>
        <w:t>Dozavimas ir vartojimo metodas</w:t>
      </w:r>
    </w:p>
    <w:p w14:paraId="4C3A06C6" w14:textId="77777777" w:rsidR="00CD7E41" w:rsidRPr="00B72980" w:rsidRDefault="00CD7E41" w:rsidP="00B9336C">
      <w:pPr>
        <w:widowControl w:val="0"/>
        <w:tabs>
          <w:tab w:val="left" w:pos="567"/>
        </w:tabs>
        <w:rPr>
          <w:sz w:val="22"/>
          <w:szCs w:val="22"/>
          <w:lang w:val="lt-LT" w:eastAsia="en-US"/>
        </w:rPr>
      </w:pPr>
    </w:p>
    <w:p w14:paraId="6922AF32" w14:textId="77777777" w:rsidR="00CD7E41" w:rsidRPr="00B72980" w:rsidRDefault="00CD7E41" w:rsidP="00B9336C">
      <w:pPr>
        <w:widowControl w:val="0"/>
        <w:tabs>
          <w:tab w:val="left" w:pos="567"/>
        </w:tabs>
        <w:rPr>
          <w:sz w:val="22"/>
          <w:szCs w:val="22"/>
          <w:u w:val="single"/>
          <w:lang w:val="en-GB" w:eastAsia="en-US"/>
        </w:rPr>
      </w:pPr>
      <w:r w:rsidRPr="00B72980">
        <w:rPr>
          <w:sz w:val="22"/>
          <w:szCs w:val="22"/>
          <w:u w:val="single"/>
          <w:lang w:val="en-GB" w:eastAsia="en-US"/>
        </w:rPr>
        <w:t>Dozavimas</w:t>
      </w:r>
    </w:p>
    <w:p w14:paraId="72A80620"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 xml:space="preserve">Gydyti vaistinių preparatų deriniu hipertenziją niekada nepradedama. Iš pradžių reikia nustatyti tinkamą kiekvienos veikliosios medžiagos </w:t>
      </w:r>
      <w:r w:rsidR="00AE0C7C" w:rsidRPr="00B72980">
        <w:rPr>
          <w:sz w:val="22"/>
          <w:szCs w:val="22"/>
          <w:lang w:val="en-GB"/>
        </w:rPr>
        <w:t xml:space="preserve">(pvz. enalaprilio ir hidrochlorotiazido) </w:t>
      </w:r>
      <w:r w:rsidR="00A6514D" w:rsidRPr="00B72980">
        <w:rPr>
          <w:sz w:val="22"/>
          <w:szCs w:val="22"/>
          <w:lang w:val="en-GB"/>
        </w:rPr>
        <w:t xml:space="preserve">dozę atskirai. </w:t>
      </w:r>
      <w:r w:rsidR="00AE0C7C" w:rsidRPr="00B72980">
        <w:rPr>
          <w:sz w:val="22"/>
          <w:szCs w:val="22"/>
          <w:lang w:val="en-GB"/>
        </w:rPr>
        <w:t xml:space="preserve">Jei kliniškai pateisinama, </w:t>
      </w:r>
      <w:r w:rsidR="006012BB" w:rsidRPr="00B72980">
        <w:rPr>
          <w:sz w:val="22"/>
          <w:szCs w:val="22"/>
          <w:lang w:val="en-GB"/>
        </w:rPr>
        <w:t>galima apsvarstyti</w:t>
      </w:r>
      <w:r w:rsidR="00624C7F" w:rsidRPr="00B72980">
        <w:rPr>
          <w:sz w:val="22"/>
          <w:szCs w:val="22"/>
          <w:lang w:val="en-GB"/>
        </w:rPr>
        <w:t xml:space="preserve"> </w:t>
      </w:r>
      <w:r w:rsidR="00AE0C7C" w:rsidRPr="00B72980">
        <w:rPr>
          <w:sz w:val="22"/>
          <w:szCs w:val="22"/>
          <w:lang w:val="en-GB"/>
        </w:rPr>
        <w:t>mo</w:t>
      </w:r>
      <w:r w:rsidR="00AE739A" w:rsidRPr="00B72980">
        <w:rPr>
          <w:sz w:val="22"/>
          <w:szCs w:val="22"/>
          <w:lang w:val="en-GB"/>
        </w:rPr>
        <w:t>no</w:t>
      </w:r>
      <w:r w:rsidR="00AE0C7C" w:rsidRPr="00B72980">
        <w:rPr>
          <w:sz w:val="22"/>
          <w:szCs w:val="22"/>
          <w:lang w:val="en-GB"/>
        </w:rPr>
        <w:t xml:space="preserve">terapijos </w:t>
      </w:r>
      <w:r w:rsidR="006012BB" w:rsidRPr="00B72980">
        <w:rPr>
          <w:sz w:val="22"/>
          <w:szCs w:val="22"/>
          <w:lang w:val="en-GB"/>
        </w:rPr>
        <w:t>pakeitimą</w:t>
      </w:r>
      <w:r w:rsidR="00AE0C7C" w:rsidRPr="00B72980">
        <w:rPr>
          <w:sz w:val="22"/>
          <w:szCs w:val="22"/>
          <w:lang w:val="en-GB"/>
        </w:rPr>
        <w:t xml:space="preserve"> fiksuotu deriniu</w:t>
      </w:r>
      <w:r w:rsidRPr="00B72980">
        <w:rPr>
          <w:sz w:val="22"/>
          <w:szCs w:val="22"/>
          <w:lang w:val="en-GB" w:eastAsia="en-US"/>
        </w:rPr>
        <w:t>.</w:t>
      </w:r>
    </w:p>
    <w:p w14:paraId="32FFE838" w14:textId="77777777" w:rsidR="00DD501F" w:rsidRPr="00B72980" w:rsidRDefault="00DD501F" w:rsidP="00B9336C">
      <w:pPr>
        <w:widowControl w:val="0"/>
        <w:tabs>
          <w:tab w:val="left" w:pos="567"/>
        </w:tabs>
        <w:rPr>
          <w:sz w:val="22"/>
          <w:szCs w:val="22"/>
          <w:lang w:val="en-GB"/>
        </w:rPr>
      </w:pPr>
    </w:p>
    <w:p w14:paraId="1E7C8A15" w14:textId="77777777" w:rsidR="00B44873" w:rsidRPr="00B72980" w:rsidRDefault="00DD501F" w:rsidP="00B9336C">
      <w:pPr>
        <w:widowControl w:val="0"/>
        <w:tabs>
          <w:tab w:val="left" w:pos="567"/>
        </w:tabs>
        <w:rPr>
          <w:sz w:val="22"/>
          <w:szCs w:val="22"/>
          <w:u w:val="single"/>
          <w:lang w:val="en-GB"/>
        </w:rPr>
      </w:pPr>
      <w:r w:rsidRPr="00B72980">
        <w:rPr>
          <w:sz w:val="22"/>
          <w:szCs w:val="22"/>
          <w:u w:val="single"/>
          <w:lang w:val="en-GB"/>
        </w:rPr>
        <w:t>Suaugusie</w:t>
      </w:r>
      <w:r w:rsidR="006012BB" w:rsidRPr="00B72980">
        <w:rPr>
          <w:sz w:val="22"/>
          <w:szCs w:val="22"/>
          <w:u w:val="single"/>
          <w:lang w:val="en-GB"/>
        </w:rPr>
        <w:t>siems</w:t>
      </w:r>
    </w:p>
    <w:p w14:paraId="2ACA0406" w14:textId="77777777" w:rsidR="00DD501F" w:rsidRPr="00B72980" w:rsidRDefault="00DD501F" w:rsidP="00B9336C">
      <w:pPr>
        <w:widowControl w:val="0"/>
        <w:tabs>
          <w:tab w:val="left" w:pos="567"/>
        </w:tabs>
        <w:rPr>
          <w:sz w:val="22"/>
          <w:szCs w:val="22"/>
          <w:u w:val="single"/>
          <w:lang w:val="en-GB"/>
        </w:rPr>
      </w:pPr>
    </w:p>
    <w:p w14:paraId="23091D18" w14:textId="07DDF655" w:rsidR="003D6CD2" w:rsidRDefault="00DD501F" w:rsidP="00B9336C">
      <w:pPr>
        <w:widowControl w:val="0"/>
        <w:tabs>
          <w:tab w:val="left" w:pos="567"/>
        </w:tabs>
        <w:rPr>
          <w:i/>
          <w:sz w:val="22"/>
          <w:szCs w:val="22"/>
          <w:lang w:val="en-GB"/>
        </w:rPr>
      </w:pPr>
      <w:r w:rsidRPr="00B72980">
        <w:rPr>
          <w:i/>
          <w:sz w:val="22"/>
          <w:szCs w:val="22"/>
          <w:lang w:val="en-GB"/>
        </w:rPr>
        <w:t>Pirminė arterinė hipertenzija</w:t>
      </w:r>
    </w:p>
    <w:p w14:paraId="2FADDD10" w14:textId="77777777" w:rsidR="00CD7E41" w:rsidRPr="00B72980" w:rsidRDefault="00A6514D" w:rsidP="00B9336C">
      <w:pPr>
        <w:widowControl w:val="0"/>
        <w:tabs>
          <w:tab w:val="left" w:pos="567"/>
        </w:tabs>
        <w:rPr>
          <w:sz w:val="22"/>
          <w:szCs w:val="22"/>
          <w:lang w:val="sv-FI" w:eastAsia="en-US"/>
        </w:rPr>
      </w:pPr>
      <w:r w:rsidRPr="00B72980">
        <w:rPr>
          <w:sz w:val="22"/>
          <w:szCs w:val="22"/>
          <w:lang w:val="en-GB"/>
        </w:rPr>
        <w:t>Įprasta</w:t>
      </w:r>
      <w:r w:rsidR="00CD7E41" w:rsidRPr="00B72980">
        <w:rPr>
          <w:sz w:val="22"/>
          <w:szCs w:val="22"/>
          <w:lang w:val="en-GB" w:eastAsia="en-US"/>
        </w:rPr>
        <w:t xml:space="preserve"> dozė – 1</w:t>
      </w:r>
      <w:r w:rsidR="00CD7E41" w:rsidRPr="00B72980">
        <w:rPr>
          <w:sz w:val="22"/>
          <w:szCs w:val="22"/>
          <w:lang w:val="en-GB" w:eastAsia="en-US"/>
        </w:rPr>
        <w:noBreakHyphen/>
        <w:t xml:space="preserve">2 tabletės. </w:t>
      </w:r>
      <w:r w:rsidR="00CD7E41" w:rsidRPr="00B72980">
        <w:rPr>
          <w:sz w:val="22"/>
          <w:szCs w:val="22"/>
          <w:lang w:val="sv-FI" w:eastAsia="en-US"/>
        </w:rPr>
        <w:t>Ji geriama kartą per parą. Daugumai pacientų pakanka 20 mg (išimtiniais atvejais – 40 mg) enalaprilio ir 50 mg hidrochlorotiazido per parą, todėl vartoti daugiau kaip dviejų Enap</w:t>
      </w:r>
      <w:r w:rsidR="00992BDA" w:rsidRPr="00B72980">
        <w:rPr>
          <w:bCs/>
          <w:sz w:val="22"/>
          <w:szCs w:val="22"/>
          <w:lang w:val="sv-FI"/>
        </w:rPr>
        <w:noBreakHyphen/>
      </w:r>
      <w:r w:rsidR="00CD7E41" w:rsidRPr="00B72980">
        <w:rPr>
          <w:sz w:val="22"/>
          <w:szCs w:val="22"/>
          <w:lang w:val="sv-FI" w:eastAsia="en-US"/>
        </w:rPr>
        <w:t>HL 20 mg/12,5 mg tablečių nerekomenduojama. Jei pakankamo poveikio nepasireiškia, patariama skirti trečią antihipertenzinį vaistinį preparatą arba keisti gydymą.</w:t>
      </w:r>
    </w:p>
    <w:p w14:paraId="3C068342" w14:textId="77777777" w:rsidR="00CD7E41" w:rsidRPr="00B72980" w:rsidRDefault="00CD7E41" w:rsidP="00B9336C">
      <w:pPr>
        <w:widowControl w:val="0"/>
        <w:tabs>
          <w:tab w:val="left" w:pos="567"/>
        </w:tabs>
        <w:rPr>
          <w:sz w:val="22"/>
          <w:szCs w:val="22"/>
          <w:lang w:val="sv-FI" w:eastAsia="en-US"/>
        </w:rPr>
      </w:pPr>
    </w:p>
    <w:p w14:paraId="60E649A6" w14:textId="2E76D4B1" w:rsidR="00D029F7" w:rsidRPr="00B72980" w:rsidRDefault="00CD7E41" w:rsidP="00B9336C">
      <w:pPr>
        <w:widowControl w:val="0"/>
        <w:tabs>
          <w:tab w:val="left" w:pos="567"/>
        </w:tabs>
        <w:rPr>
          <w:sz w:val="22"/>
          <w:szCs w:val="22"/>
        </w:rPr>
      </w:pPr>
      <w:r w:rsidRPr="00B72980">
        <w:rPr>
          <w:sz w:val="22"/>
          <w:szCs w:val="22"/>
          <w:lang w:val="sv-FI" w:eastAsia="en-US"/>
        </w:rPr>
        <w:lastRenderedPageBreak/>
        <w:t>Kad nepasireikštų staigi hipotenzija, pacientams</w:t>
      </w:r>
      <w:r w:rsidR="002050E3" w:rsidRPr="00B72980">
        <w:rPr>
          <w:sz w:val="22"/>
          <w:szCs w:val="22"/>
          <w:lang w:val="sv-FI"/>
        </w:rPr>
        <w:t>, kuriems yra druskų ir</w:t>
      </w:r>
      <w:r w:rsidR="00AD4CF8" w:rsidRPr="00B72980">
        <w:rPr>
          <w:sz w:val="22"/>
          <w:szCs w:val="22"/>
          <w:lang w:val="sv-FI"/>
        </w:rPr>
        <w:t xml:space="preserve"> (</w:t>
      </w:r>
      <w:r w:rsidR="002050E3" w:rsidRPr="00B72980">
        <w:rPr>
          <w:sz w:val="22"/>
          <w:szCs w:val="22"/>
          <w:lang w:val="sv-FI"/>
        </w:rPr>
        <w:t>ar</w:t>
      </w:r>
      <w:r w:rsidR="00AD4CF8" w:rsidRPr="00B72980">
        <w:rPr>
          <w:sz w:val="22"/>
          <w:szCs w:val="22"/>
          <w:lang w:val="sv-FI"/>
        </w:rPr>
        <w:t>)</w:t>
      </w:r>
      <w:r w:rsidR="002050E3" w:rsidRPr="00B72980">
        <w:rPr>
          <w:sz w:val="22"/>
          <w:szCs w:val="22"/>
          <w:lang w:val="sv-FI"/>
        </w:rPr>
        <w:t xml:space="preserve"> skysčių trūkumas (vemiantiems, viduriuojantiems ar</w:t>
      </w:r>
      <w:r w:rsidRPr="00B72980">
        <w:rPr>
          <w:sz w:val="22"/>
          <w:szCs w:val="22"/>
          <w:lang w:val="sv-FI" w:eastAsia="en-US"/>
        </w:rPr>
        <w:t xml:space="preserve"> vartojantiems diuretikų</w:t>
      </w:r>
      <w:r w:rsidR="002050E3" w:rsidRPr="00B72980">
        <w:rPr>
          <w:sz w:val="22"/>
          <w:szCs w:val="22"/>
          <w:lang w:val="sv-FI"/>
        </w:rPr>
        <w:t>)</w:t>
      </w:r>
      <w:r w:rsidR="00A6514D" w:rsidRPr="00B72980">
        <w:rPr>
          <w:sz w:val="22"/>
          <w:szCs w:val="22"/>
          <w:lang w:val="sv-FI"/>
        </w:rPr>
        <w:t xml:space="preserve">, </w:t>
      </w:r>
      <w:r w:rsidR="00D800DA" w:rsidRPr="00B72980">
        <w:rPr>
          <w:sz w:val="22"/>
          <w:szCs w:val="22"/>
          <w:lang w:val="sv-FI"/>
        </w:rPr>
        <w:t xml:space="preserve">sunkus širdies nepakankamumas, sunki </w:t>
      </w:r>
      <w:r w:rsidR="00EE1E08" w:rsidRPr="00B72980">
        <w:rPr>
          <w:sz w:val="22"/>
          <w:szCs w:val="22"/>
          <w:lang w:val="sv-FI"/>
        </w:rPr>
        <w:t xml:space="preserve">ar </w:t>
      </w:r>
      <w:r w:rsidR="00BF051F" w:rsidRPr="00B72980">
        <w:rPr>
          <w:sz w:val="22"/>
          <w:szCs w:val="22"/>
          <w:lang w:val="sv-FI"/>
        </w:rPr>
        <w:t>inkstų kilmės</w:t>
      </w:r>
      <w:r w:rsidR="00D800DA" w:rsidRPr="00B72980">
        <w:rPr>
          <w:sz w:val="22"/>
          <w:szCs w:val="22"/>
          <w:lang w:val="sv-FI"/>
        </w:rPr>
        <w:t xml:space="preserve"> hipertenzija</w:t>
      </w:r>
      <w:r w:rsidRPr="00B72980">
        <w:rPr>
          <w:sz w:val="22"/>
          <w:szCs w:val="22"/>
          <w:lang w:val="sv-FI" w:eastAsia="en-US"/>
        </w:rPr>
        <w:t xml:space="preserve">, rekomenduojama </w:t>
      </w:r>
      <w:r w:rsidR="00FC1C8F" w:rsidRPr="00B72980">
        <w:rPr>
          <w:sz w:val="22"/>
          <w:szCs w:val="22"/>
          <w:lang w:val="sv-FI" w:eastAsia="en-US"/>
        </w:rPr>
        <w:t>diuretikų</w:t>
      </w:r>
      <w:r w:rsidRPr="00B72980">
        <w:rPr>
          <w:sz w:val="22"/>
          <w:szCs w:val="22"/>
          <w:lang w:val="sv-FI" w:eastAsia="en-US"/>
        </w:rPr>
        <w:t xml:space="preserve"> vartojimą nutraukti arba sumažinti dozę, likus ne mažiau kaip 3 </w:t>
      </w:r>
      <w:r w:rsidR="000943FB">
        <w:rPr>
          <w:sz w:val="22"/>
          <w:szCs w:val="22"/>
          <w:lang w:val="sv-FI" w:eastAsia="en-US"/>
        </w:rPr>
        <w:t>paroms</w:t>
      </w:r>
      <w:r w:rsidR="000943FB" w:rsidRPr="00B72980">
        <w:rPr>
          <w:sz w:val="22"/>
          <w:szCs w:val="22"/>
          <w:lang w:val="sv-FI" w:eastAsia="en-US"/>
        </w:rPr>
        <w:t xml:space="preserve"> </w:t>
      </w:r>
      <w:r w:rsidRPr="00B72980">
        <w:rPr>
          <w:sz w:val="22"/>
          <w:szCs w:val="22"/>
          <w:lang w:val="sv-FI" w:eastAsia="en-US"/>
        </w:rPr>
        <w:t>iki Enap-H 10 mg/25 mg, Enap-HL 10 mg/12,5 mg arba Enap-HL 20 mg/12,5 mg vartojimo pradžios</w:t>
      </w:r>
      <w:r w:rsidR="00EE1E08" w:rsidRPr="00B72980">
        <w:rPr>
          <w:sz w:val="22"/>
          <w:szCs w:val="22"/>
          <w:lang w:val="sv-FI"/>
        </w:rPr>
        <w:t xml:space="preserve"> ir 8</w:t>
      </w:r>
      <w:r w:rsidR="00A8739F">
        <w:rPr>
          <w:sz w:val="22"/>
          <w:szCs w:val="22"/>
          <w:lang w:val="sv-FI"/>
        </w:rPr>
        <w:t> </w:t>
      </w:r>
      <w:r w:rsidR="00EE1E08" w:rsidRPr="00B72980">
        <w:rPr>
          <w:sz w:val="22"/>
          <w:szCs w:val="22"/>
          <w:lang w:val="sv-FI"/>
        </w:rPr>
        <w:t>valandas stebėti šiuos pacientus</w:t>
      </w:r>
      <w:r w:rsidR="00A6514D" w:rsidRPr="00B72980">
        <w:rPr>
          <w:sz w:val="22"/>
          <w:szCs w:val="22"/>
          <w:lang w:val="sv-FI"/>
        </w:rPr>
        <w:t>.</w:t>
      </w:r>
      <w:r w:rsidRPr="00B72980">
        <w:rPr>
          <w:sz w:val="22"/>
          <w:szCs w:val="22"/>
          <w:lang w:val="sv-FI" w:eastAsia="en-US"/>
        </w:rPr>
        <w:t xml:space="preserve"> Prieš pradedant gydyti, būtina ištirti inkstų funkciją.</w:t>
      </w:r>
    </w:p>
    <w:p w14:paraId="7DA45ADD" w14:textId="77777777" w:rsidR="00CD7E41" w:rsidRPr="00B72980" w:rsidRDefault="00CD7E41" w:rsidP="00B9336C">
      <w:pPr>
        <w:widowControl w:val="0"/>
        <w:tabs>
          <w:tab w:val="left" w:pos="567"/>
        </w:tabs>
        <w:rPr>
          <w:sz w:val="22"/>
          <w:szCs w:val="22"/>
          <w:lang w:val="sv-FI" w:eastAsia="en-US"/>
        </w:rPr>
      </w:pPr>
    </w:p>
    <w:p w14:paraId="253ED044" w14:textId="77777777" w:rsidR="00CD7E41" w:rsidRPr="009429BE" w:rsidRDefault="00CD7E41" w:rsidP="00B9336C">
      <w:pPr>
        <w:widowControl w:val="0"/>
        <w:tabs>
          <w:tab w:val="left" w:pos="567"/>
        </w:tabs>
        <w:rPr>
          <w:sz w:val="22"/>
          <w:u w:val="single"/>
          <w:lang w:val="sv-FI"/>
        </w:rPr>
      </w:pPr>
      <w:r w:rsidRPr="009429BE">
        <w:rPr>
          <w:color w:val="000000"/>
          <w:sz w:val="22"/>
          <w:u w:val="single"/>
          <w:lang w:val="sv-FI"/>
        </w:rPr>
        <w:t>Pacientams, kurių inkstų funkcija sutrikusi</w:t>
      </w:r>
    </w:p>
    <w:p w14:paraId="75C87D78"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Pacientams, kurių inkstų funkcija sutrikusi, tiazidai gali netikti, kadangi tuo aveju, kai kreatinino klirensas yra ne didesnis kaip 30 ml/min. (inkstų nepakankamumas yra vidutinio sunkumo ar sunkus), tiazidai yra neveiksmingi.</w:t>
      </w:r>
    </w:p>
    <w:p w14:paraId="27824A59" w14:textId="69980E08" w:rsidR="005D4C50" w:rsidRPr="00B72980" w:rsidRDefault="005D4C50" w:rsidP="00B9336C">
      <w:pPr>
        <w:widowControl w:val="0"/>
        <w:tabs>
          <w:tab w:val="left" w:pos="567"/>
        </w:tabs>
        <w:rPr>
          <w:sz w:val="22"/>
          <w:szCs w:val="22"/>
          <w:lang w:val="sv-FI"/>
        </w:rPr>
      </w:pPr>
      <w:r w:rsidRPr="00B72980">
        <w:rPr>
          <w:sz w:val="22"/>
          <w:szCs w:val="22"/>
          <w:lang w:val="sv-FI"/>
        </w:rPr>
        <w:t xml:space="preserve">Dozavimas pacientams, kurių inkstų funkcija sutrikusi (kreatinino klirensas 30 </w:t>
      </w:r>
      <w:r w:rsidR="00863ED8">
        <w:rPr>
          <w:sz w:val="22"/>
          <w:szCs w:val="22"/>
          <w:lang w:val="sv-FI"/>
        </w:rPr>
        <w:t>–</w:t>
      </w:r>
      <w:r w:rsidRPr="00B72980">
        <w:rPr>
          <w:sz w:val="22"/>
          <w:szCs w:val="22"/>
          <w:lang w:val="sv-FI"/>
        </w:rPr>
        <w:t xml:space="preserve"> 60</w:t>
      </w:r>
      <w:r w:rsidR="00863ED8">
        <w:rPr>
          <w:sz w:val="22"/>
          <w:szCs w:val="22"/>
          <w:lang w:val="sv-FI"/>
        </w:rPr>
        <w:t> </w:t>
      </w:r>
      <w:r w:rsidRPr="00B72980">
        <w:rPr>
          <w:sz w:val="22"/>
          <w:szCs w:val="22"/>
          <w:lang w:val="sv-FI"/>
        </w:rPr>
        <w:t>ml/min) ir vyresnio amžiaus (virš 65</w:t>
      </w:r>
      <w:r w:rsidR="00863ED8">
        <w:rPr>
          <w:sz w:val="22"/>
          <w:szCs w:val="22"/>
          <w:lang w:val="sv-FI"/>
        </w:rPr>
        <w:t> </w:t>
      </w:r>
      <w:r w:rsidRPr="00B72980">
        <w:rPr>
          <w:sz w:val="22"/>
          <w:szCs w:val="22"/>
          <w:lang w:val="sv-FI"/>
        </w:rPr>
        <w:t>metų):</w:t>
      </w:r>
    </w:p>
    <w:p w14:paraId="4C6B0595" w14:textId="77777777" w:rsidR="005D4C50" w:rsidRPr="00B72980" w:rsidRDefault="005D4C50" w:rsidP="00B9336C">
      <w:pPr>
        <w:widowControl w:val="0"/>
        <w:tabs>
          <w:tab w:val="left" w:pos="567"/>
        </w:tabs>
        <w:rPr>
          <w:sz w:val="22"/>
          <w:szCs w:val="22"/>
          <w:lang w:val="sv-FI"/>
        </w:rPr>
      </w:pPr>
      <w:r w:rsidRPr="00B72980">
        <w:rPr>
          <w:sz w:val="22"/>
          <w:szCs w:val="22"/>
          <w:lang w:val="sv-FI"/>
        </w:rPr>
        <w:t xml:space="preserve">Dozės </w:t>
      </w:r>
      <w:r w:rsidR="00D706B9" w:rsidRPr="00B72980">
        <w:rPr>
          <w:sz w:val="22"/>
          <w:szCs w:val="22"/>
          <w:lang w:val="sv-FI"/>
        </w:rPr>
        <w:t>parinkimas</w:t>
      </w:r>
      <w:r w:rsidRPr="00B72980">
        <w:rPr>
          <w:sz w:val="22"/>
          <w:szCs w:val="22"/>
          <w:lang w:val="sv-FI"/>
        </w:rPr>
        <w:t xml:space="preserve"> privalo būti ypatingai atidus (titruojant atskirus komponentus).</w:t>
      </w:r>
    </w:p>
    <w:p w14:paraId="40C20962" w14:textId="77777777" w:rsidR="00CD7E41" w:rsidRPr="00B72980" w:rsidRDefault="00CD7E41" w:rsidP="00B9336C">
      <w:pPr>
        <w:widowControl w:val="0"/>
        <w:tabs>
          <w:tab w:val="left" w:pos="567"/>
        </w:tabs>
        <w:rPr>
          <w:sz w:val="22"/>
          <w:szCs w:val="22"/>
          <w:lang w:val="sv-FI" w:eastAsia="en-US"/>
        </w:rPr>
      </w:pPr>
    </w:p>
    <w:p w14:paraId="6EEECFC9" w14:textId="77777777" w:rsidR="00CD7E41" w:rsidRPr="009429BE" w:rsidRDefault="00CD7E41" w:rsidP="00B9336C">
      <w:pPr>
        <w:widowControl w:val="0"/>
        <w:tabs>
          <w:tab w:val="left" w:pos="567"/>
        </w:tabs>
        <w:rPr>
          <w:sz w:val="22"/>
          <w:u w:val="single"/>
          <w:lang w:val="sv-FI"/>
        </w:rPr>
      </w:pPr>
      <w:r w:rsidRPr="009429BE">
        <w:rPr>
          <w:sz w:val="22"/>
          <w:u w:val="single"/>
          <w:lang w:val="sv-FI"/>
        </w:rPr>
        <w:t>Senyviems pacientams</w:t>
      </w:r>
    </w:p>
    <w:p w14:paraId="5AA65465" w14:textId="68F008A7" w:rsidR="00CD7E41" w:rsidRPr="00B72980" w:rsidRDefault="00F94975" w:rsidP="00B9336C">
      <w:pPr>
        <w:widowControl w:val="0"/>
        <w:tabs>
          <w:tab w:val="left" w:pos="567"/>
        </w:tabs>
        <w:rPr>
          <w:sz w:val="22"/>
          <w:szCs w:val="22"/>
        </w:rPr>
      </w:pPr>
      <w:r w:rsidRPr="00B72980">
        <w:rPr>
          <w:sz w:val="22"/>
          <w:szCs w:val="22"/>
        </w:rPr>
        <w:t>Didesnis kraujo spaudimo sumažėjimas</w:t>
      </w:r>
      <w:r w:rsidR="003040A5" w:rsidRPr="00B72980">
        <w:rPr>
          <w:sz w:val="22"/>
          <w:szCs w:val="22"/>
        </w:rPr>
        <w:t xml:space="preserve">, </w:t>
      </w:r>
      <w:r w:rsidRPr="00B72980">
        <w:rPr>
          <w:sz w:val="22"/>
          <w:szCs w:val="22"/>
        </w:rPr>
        <w:t xml:space="preserve">vartojant </w:t>
      </w:r>
      <w:r w:rsidR="005C6A48" w:rsidRPr="00B72980">
        <w:rPr>
          <w:sz w:val="22"/>
          <w:szCs w:val="22"/>
        </w:rPr>
        <w:t>Enap-H 10</w:t>
      </w:r>
      <w:r w:rsidR="00863ED8">
        <w:rPr>
          <w:sz w:val="22"/>
          <w:szCs w:val="22"/>
        </w:rPr>
        <w:t> </w:t>
      </w:r>
      <w:r w:rsidR="00AD4CF8" w:rsidRPr="00B72980">
        <w:rPr>
          <w:sz w:val="22"/>
          <w:szCs w:val="22"/>
        </w:rPr>
        <w:t>mg</w:t>
      </w:r>
      <w:r w:rsidR="005C6A48" w:rsidRPr="00B72980">
        <w:rPr>
          <w:sz w:val="22"/>
          <w:szCs w:val="22"/>
        </w:rPr>
        <w:t>/25 mg, Enap-HL 10</w:t>
      </w:r>
      <w:r w:rsidR="00863ED8">
        <w:rPr>
          <w:sz w:val="22"/>
          <w:szCs w:val="22"/>
          <w:lang w:val="lt-LT"/>
        </w:rPr>
        <w:t> </w:t>
      </w:r>
      <w:r w:rsidR="00AD4CF8" w:rsidRPr="00B72980">
        <w:rPr>
          <w:sz w:val="22"/>
          <w:szCs w:val="22"/>
          <w:lang w:val="lt-LT"/>
        </w:rPr>
        <w:t>mg</w:t>
      </w:r>
      <w:r w:rsidR="003040A5" w:rsidRPr="00B72980">
        <w:rPr>
          <w:sz w:val="22"/>
          <w:szCs w:val="22"/>
          <w:lang w:val="lt-LT"/>
        </w:rPr>
        <w:t>/</w:t>
      </w:r>
      <w:r w:rsidR="003040A5" w:rsidRPr="00B72980">
        <w:rPr>
          <w:sz w:val="22"/>
          <w:szCs w:val="22"/>
        </w:rPr>
        <w:t>12,5</w:t>
      </w:r>
      <w:r w:rsidR="00863ED8">
        <w:rPr>
          <w:sz w:val="22"/>
          <w:szCs w:val="22"/>
        </w:rPr>
        <w:t> </w:t>
      </w:r>
      <w:r w:rsidR="003040A5" w:rsidRPr="00B72980">
        <w:rPr>
          <w:sz w:val="22"/>
          <w:szCs w:val="22"/>
        </w:rPr>
        <w:t>mg arba Enap-HL 20</w:t>
      </w:r>
      <w:r w:rsidR="00863ED8">
        <w:rPr>
          <w:sz w:val="22"/>
          <w:szCs w:val="22"/>
          <w:lang w:val="lt-LT"/>
        </w:rPr>
        <w:t> </w:t>
      </w:r>
      <w:r w:rsidR="00AD4CF8" w:rsidRPr="00B72980">
        <w:rPr>
          <w:sz w:val="22"/>
          <w:szCs w:val="22"/>
          <w:lang w:val="lt-LT"/>
        </w:rPr>
        <w:t>mg</w:t>
      </w:r>
      <w:r w:rsidR="003040A5" w:rsidRPr="00B72980">
        <w:rPr>
          <w:sz w:val="22"/>
          <w:szCs w:val="22"/>
          <w:lang w:val="lt-LT"/>
        </w:rPr>
        <w:t>/</w:t>
      </w:r>
      <w:r w:rsidR="003040A5" w:rsidRPr="00B72980">
        <w:rPr>
          <w:sz w:val="22"/>
          <w:szCs w:val="22"/>
        </w:rPr>
        <w:t>12,5</w:t>
      </w:r>
      <w:r w:rsidR="00863ED8">
        <w:rPr>
          <w:sz w:val="22"/>
          <w:szCs w:val="22"/>
        </w:rPr>
        <w:t> </w:t>
      </w:r>
      <w:r w:rsidR="003040A5" w:rsidRPr="00B72980">
        <w:rPr>
          <w:sz w:val="22"/>
          <w:szCs w:val="22"/>
        </w:rPr>
        <w:t>mg prognozuojamas v</w:t>
      </w:r>
      <w:r w:rsidRPr="00B72980">
        <w:rPr>
          <w:sz w:val="22"/>
          <w:szCs w:val="22"/>
        </w:rPr>
        <w:t>yresnio amžiaus žmonėms, nes šie</w:t>
      </w:r>
      <w:r w:rsidR="003040A5" w:rsidRPr="00B72980">
        <w:rPr>
          <w:sz w:val="22"/>
          <w:szCs w:val="22"/>
        </w:rPr>
        <w:t xml:space="preserve"> </w:t>
      </w:r>
      <w:r w:rsidR="00BA4072" w:rsidRPr="00B72980">
        <w:rPr>
          <w:sz w:val="22"/>
          <w:szCs w:val="22"/>
          <w:lang w:val="lt-LT"/>
        </w:rPr>
        <w:t>pacient</w:t>
      </w:r>
      <w:r w:rsidR="003040A5" w:rsidRPr="00B72980">
        <w:rPr>
          <w:sz w:val="22"/>
          <w:szCs w:val="22"/>
          <w:lang w:val="lt-LT"/>
        </w:rPr>
        <w:t>ai</w:t>
      </w:r>
      <w:r w:rsidR="003040A5" w:rsidRPr="00B72980">
        <w:rPr>
          <w:sz w:val="22"/>
          <w:szCs w:val="22"/>
        </w:rPr>
        <w:t xml:space="preserve"> dažniau</w:t>
      </w:r>
      <w:r w:rsidRPr="00B72980">
        <w:rPr>
          <w:sz w:val="22"/>
          <w:szCs w:val="22"/>
        </w:rPr>
        <w:t xml:space="preserve"> turi inkstų funkcijos sutrikimų, nei jaunesni pacientai</w:t>
      </w:r>
      <w:r w:rsidR="003040A5" w:rsidRPr="00B72980">
        <w:rPr>
          <w:sz w:val="22"/>
          <w:szCs w:val="22"/>
        </w:rPr>
        <w:t>.</w:t>
      </w:r>
      <w:r w:rsidR="00FC1C8F" w:rsidRPr="00B72980">
        <w:rPr>
          <w:sz w:val="22"/>
          <w:szCs w:val="22"/>
        </w:rPr>
        <w:t xml:space="preserve"> </w:t>
      </w:r>
      <w:r w:rsidR="00FC1C8F" w:rsidRPr="00B72980">
        <w:rPr>
          <w:sz w:val="22"/>
          <w:szCs w:val="22"/>
          <w:lang w:val="lt-LT"/>
        </w:rPr>
        <w:t>Todėl senyviems pacientams dozę reikėtų atitinkamai koreguoti. 65</w:t>
      </w:r>
      <w:r w:rsidR="00863ED8">
        <w:rPr>
          <w:sz w:val="22"/>
          <w:szCs w:val="22"/>
          <w:lang w:val="lt-LT"/>
        </w:rPr>
        <w:t> </w:t>
      </w:r>
      <w:r w:rsidR="00FC1C8F" w:rsidRPr="00B72980">
        <w:rPr>
          <w:sz w:val="22"/>
          <w:szCs w:val="22"/>
          <w:lang w:val="lt-LT"/>
        </w:rPr>
        <w:t>metų ar vyresniems pacientams rekomenduojama stebėti kraujo spaudimą ir inkstų funkciją</w:t>
      </w:r>
    </w:p>
    <w:p w14:paraId="3A0082A1" w14:textId="77777777" w:rsidR="00CD7E41" w:rsidRPr="00B72980" w:rsidRDefault="00CD7E41" w:rsidP="00B9336C">
      <w:pPr>
        <w:widowControl w:val="0"/>
        <w:tabs>
          <w:tab w:val="left" w:pos="567"/>
        </w:tabs>
        <w:rPr>
          <w:i/>
          <w:sz w:val="22"/>
          <w:szCs w:val="22"/>
          <w:lang w:eastAsia="en-US"/>
        </w:rPr>
      </w:pPr>
    </w:p>
    <w:p w14:paraId="40A02F75" w14:textId="77777777" w:rsidR="00CD7E41" w:rsidRPr="009429BE" w:rsidRDefault="00CD7E41" w:rsidP="00B9336C">
      <w:pPr>
        <w:widowControl w:val="0"/>
        <w:tabs>
          <w:tab w:val="left" w:pos="567"/>
        </w:tabs>
        <w:rPr>
          <w:sz w:val="22"/>
          <w:u w:val="single"/>
          <w:lang w:val="fi-FI"/>
        </w:rPr>
      </w:pPr>
      <w:r w:rsidRPr="009429BE">
        <w:rPr>
          <w:sz w:val="22"/>
          <w:u w:val="single"/>
          <w:lang w:val="fi-FI"/>
        </w:rPr>
        <w:t>Vaikų populiacija</w:t>
      </w:r>
    </w:p>
    <w:p w14:paraId="5C497498" w14:textId="09A23E03"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Ar</w:t>
      </w:r>
      <w:r w:rsidR="00355220" w:rsidRPr="00B72980">
        <w:rPr>
          <w:sz w:val="22"/>
          <w:szCs w:val="22"/>
          <w:lang w:val="fi-FI" w:eastAsia="en-US"/>
        </w:rPr>
        <w:t xml:space="preserve"> vaistinio</w:t>
      </w:r>
      <w:r w:rsidRPr="00B72980">
        <w:rPr>
          <w:sz w:val="22"/>
          <w:szCs w:val="22"/>
          <w:lang w:val="fi-FI" w:eastAsia="en-US"/>
        </w:rPr>
        <w:t xml:space="preserve"> preparato saugu ir veiksminga vartoti vaikams, nenustatyta.</w:t>
      </w:r>
      <w:r w:rsidR="00FB169D" w:rsidRPr="00B72980">
        <w:rPr>
          <w:sz w:val="22"/>
          <w:szCs w:val="22"/>
          <w:lang w:val="fi-FI"/>
        </w:rPr>
        <w:t xml:space="preserve"> Vaikų gydyt</w:t>
      </w:r>
      <w:r w:rsidR="005C6A48" w:rsidRPr="00B72980">
        <w:rPr>
          <w:sz w:val="22"/>
          <w:szCs w:val="22"/>
          <w:lang w:val="fi-FI"/>
        </w:rPr>
        <w:t>i Enap-H 10</w:t>
      </w:r>
      <w:r w:rsidR="00863ED8">
        <w:rPr>
          <w:sz w:val="22"/>
          <w:szCs w:val="22"/>
          <w:lang w:val="fi-FI"/>
        </w:rPr>
        <w:t> </w:t>
      </w:r>
      <w:r w:rsidR="00AD4CF8" w:rsidRPr="00B72980">
        <w:rPr>
          <w:sz w:val="22"/>
          <w:szCs w:val="22"/>
          <w:lang w:val="fi-FI"/>
        </w:rPr>
        <w:t>mg</w:t>
      </w:r>
      <w:r w:rsidR="005C6A48" w:rsidRPr="00B72980">
        <w:rPr>
          <w:sz w:val="22"/>
          <w:szCs w:val="22"/>
          <w:lang w:val="fi-FI"/>
        </w:rPr>
        <w:t>/25</w:t>
      </w:r>
      <w:r w:rsidR="00863ED8">
        <w:rPr>
          <w:sz w:val="22"/>
          <w:szCs w:val="22"/>
          <w:lang w:val="fi-FI"/>
        </w:rPr>
        <w:t> </w:t>
      </w:r>
      <w:r w:rsidR="005C6A48" w:rsidRPr="00B72980">
        <w:rPr>
          <w:sz w:val="22"/>
          <w:szCs w:val="22"/>
          <w:lang w:val="fi-FI"/>
        </w:rPr>
        <w:t>mg, Enap-HL 10</w:t>
      </w:r>
      <w:r w:rsidR="00863ED8">
        <w:rPr>
          <w:sz w:val="22"/>
          <w:szCs w:val="22"/>
          <w:lang w:val="fi-FI"/>
        </w:rPr>
        <w:t> </w:t>
      </w:r>
      <w:r w:rsidR="00AD4CF8" w:rsidRPr="00B72980">
        <w:rPr>
          <w:sz w:val="22"/>
          <w:szCs w:val="22"/>
          <w:lang w:val="fi-FI"/>
        </w:rPr>
        <w:t>mg</w:t>
      </w:r>
      <w:r w:rsidR="00FB169D" w:rsidRPr="00B72980">
        <w:rPr>
          <w:sz w:val="22"/>
          <w:szCs w:val="22"/>
          <w:lang w:val="fi-FI"/>
        </w:rPr>
        <w:t>/</w:t>
      </w:r>
      <w:r w:rsidR="005C6A48" w:rsidRPr="00B72980">
        <w:rPr>
          <w:sz w:val="22"/>
          <w:szCs w:val="22"/>
          <w:lang w:val="fi-FI"/>
        </w:rPr>
        <w:t>12,5</w:t>
      </w:r>
      <w:r w:rsidR="00863ED8">
        <w:rPr>
          <w:sz w:val="22"/>
          <w:szCs w:val="22"/>
          <w:lang w:val="fi-FI"/>
        </w:rPr>
        <w:t> </w:t>
      </w:r>
      <w:r w:rsidR="005C6A48" w:rsidRPr="00B72980">
        <w:rPr>
          <w:sz w:val="22"/>
          <w:szCs w:val="22"/>
          <w:lang w:val="fi-FI"/>
        </w:rPr>
        <w:t>mg arba Enap-HL 20</w:t>
      </w:r>
      <w:r w:rsidR="00863ED8">
        <w:rPr>
          <w:sz w:val="22"/>
          <w:szCs w:val="22"/>
          <w:lang w:val="fi-FI"/>
        </w:rPr>
        <w:t> </w:t>
      </w:r>
      <w:r w:rsidR="00AD4CF8" w:rsidRPr="00B72980">
        <w:rPr>
          <w:sz w:val="22"/>
          <w:szCs w:val="22"/>
          <w:lang w:val="fi-FI"/>
        </w:rPr>
        <w:t>mg</w:t>
      </w:r>
      <w:r w:rsidR="00FB169D" w:rsidRPr="00B72980">
        <w:rPr>
          <w:sz w:val="22"/>
          <w:szCs w:val="22"/>
          <w:lang w:val="fi-FI"/>
        </w:rPr>
        <w:t>/12,5</w:t>
      </w:r>
      <w:r w:rsidR="00863ED8">
        <w:rPr>
          <w:sz w:val="22"/>
          <w:szCs w:val="22"/>
          <w:lang w:val="fi-FI"/>
        </w:rPr>
        <w:t> </w:t>
      </w:r>
      <w:r w:rsidR="00FB169D" w:rsidRPr="00B72980">
        <w:rPr>
          <w:sz w:val="22"/>
          <w:szCs w:val="22"/>
          <w:lang w:val="fi-FI"/>
        </w:rPr>
        <w:t>mg nerekomenduojama.</w:t>
      </w:r>
    </w:p>
    <w:p w14:paraId="090AC3F0" w14:textId="77777777" w:rsidR="00CD7E41" w:rsidRPr="00B72980" w:rsidRDefault="00CD7E41" w:rsidP="00B9336C">
      <w:pPr>
        <w:widowControl w:val="0"/>
        <w:tabs>
          <w:tab w:val="left" w:pos="567"/>
        </w:tabs>
        <w:rPr>
          <w:i/>
          <w:sz w:val="22"/>
          <w:szCs w:val="22"/>
          <w:lang w:val="fi-FI" w:eastAsia="en-US"/>
        </w:rPr>
      </w:pPr>
    </w:p>
    <w:p w14:paraId="7D0B840F" w14:textId="77777777" w:rsidR="00992BDA" w:rsidRPr="00B72980" w:rsidRDefault="00CD7E41" w:rsidP="00B9336C">
      <w:pPr>
        <w:widowControl w:val="0"/>
        <w:tabs>
          <w:tab w:val="left" w:pos="567"/>
        </w:tabs>
        <w:rPr>
          <w:sz w:val="22"/>
          <w:szCs w:val="22"/>
          <w:lang w:val="sv-FI"/>
        </w:rPr>
      </w:pPr>
      <w:r w:rsidRPr="00B72980">
        <w:rPr>
          <w:sz w:val="22"/>
          <w:szCs w:val="22"/>
          <w:u w:val="single"/>
          <w:lang w:val="sv-FI" w:eastAsia="en-US"/>
        </w:rPr>
        <w:t>Vartojimo metodas</w:t>
      </w:r>
    </w:p>
    <w:p w14:paraId="3DD6244B" w14:textId="77777777" w:rsidR="00CD7E41" w:rsidRPr="00B72980" w:rsidRDefault="00A6514D" w:rsidP="00B9336C">
      <w:pPr>
        <w:widowControl w:val="0"/>
        <w:tabs>
          <w:tab w:val="left" w:pos="567"/>
        </w:tabs>
        <w:rPr>
          <w:sz w:val="22"/>
          <w:szCs w:val="22"/>
          <w:lang w:val="lt-LT" w:eastAsia="en-US"/>
        </w:rPr>
      </w:pPr>
      <w:r w:rsidRPr="00B72980">
        <w:rPr>
          <w:sz w:val="22"/>
          <w:szCs w:val="22"/>
          <w:lang w:val="sv-FI"/>
        </w:rPr>
        <w:t>Vartoti per burną.</w:t>
      </w:r>
      <w:r w:rsidR="00013736" w:rsidRPr="00B72980">
        <w:rPr>
          <w:sz w:val="22"/>
          <w:szCs w:val="22"/>
        </w:rPr>
        <w:t xml:space="preserve"> Tabletes galima gerti nepriklausomai nuo valgymo laiko</w:t>
      </w:r>
      <w:r w:rsidR="00BA4072" w:rsidRPr="00B72980">
        <w:rPr>
          <w:sz w:val="22"/>
          <w:szCs w:val="22"/>
          <w:lang w:val="lt-LT"/>
        </w:rPr>
        <w:t>.</w:t>
      </w:r>
      <w:r w:rsidR="00013736" w:rsidRPr="00B72980">
        <w:rPr>
          <w:sz w:val="22"/>
          <w:szCs w:val="22"/>
          <w:lang w:val="lt-LT"/>
        </w:rPr>
        <w:t xml:space="preserve"> </w:t>
      </w:r>
      <w:r w:rsidR="00BA4072" w:rsidRPr="00B72980">
        <w:rPr>
          <w:sz w:val="22"/>
          <w:szCs w:val="22"/>
          <w:lang w:val="lt-LT"/>
        </w:rPr>
        <w:t>Paskirta dozė turi</w:t>
      </w:r>
      <w:r w:rsidR="00013736" w:rsidRPr="00B72980">
        <w:rPr>
          <w:sz w:val="22"/>
          <w:szCs w:val="22"/>
        </w:rPr>
        <w:t xml:space="preserve"> būti geriama ryte, su dideliu kiekiu vandens</w:t>
      </w:r>
      <w:r w:rsidR="00CD7E41" w:rsidRPr="00B72980">
        <w:rPr>
          <w:sz w:val="22"/>
          <w:szCs w:val="22"/>
          <w:lang w:val="lt-LT" w:eastAsia="en-US"/>
        </w:rPr>
        <w:t>.</w:t>
      </w:r>
    </w:p>
    <w:p w14:paraId="5B3B1A00" w14:textId="77777777" w:rsidR="00CD7E41" w:rsidRPr="00B72980" w:rsidRDefault="00CD7E41" w:rsidP="00B9336C">
      <w:pPr>
        <w:widowControl w:val="0"/>
        <w:tabs>
          <w:tab w:val="left" w:pos="567"/>
        </w:tabs>
        <w:rPr>
          <w:sz w:val="22"/>
          <w:szCs w:val="22"/>
          <w:lang w:val="lt-LT" w:eastAsia="en-US"/>
        </w:rPr>
      </w:pPr>
    </w:p>
    <w:p w14:paraId="05615A27" w14:textId="77777777" w:rsidR="00CD7E41" w:rsidRPr="00B72980" w:rsidRDefault="00CD7E41" w:rsidP="00B9336C">
      <w:pPr>
        <w:widowControl w:val="0"/>
        <w:ind w:left="567" w:hanging="567"/>
        <w:rPr>
          <w:sz w:val="22"/>
          <w:szCs w:val="22"/>
          <w:lang w:val="lt-LT" w:eastAsia="en-US"/>
        </w:rPr>
      </w:pPr>
      <w:r w:rsidRPr="00B72980">
        <w:rPr>
          <w:b/>
          <w:sz w:val="22"/>
          <w:szCs w:val="22"/>
          <w:lang w:val="lt-LT" w:eastAsia="en-US"/>
        </w:rPr>
        <w:t>4.3</w:t>
      </w:r>
      <w:r w:rsidRPr="00B72980">
        <w:rPr>
          <w:b/>
          <w:sz w:val="22"/>
          <w:szCs w:val="22"/>
          <w:lang w:val="lt-LT" w:eastAsia="en-US"/>
        </w:rPr>
        <w:tab/>
        <w:t>Kontraindikacijos</w:t>
      </w:r>
    </w:p>
    <w:p w14:paraId="02CC5015" w14:textId="77777777" w:rsidR="00CD7E41" w:rsidRPr="00B72980" w:rsidRDefault="00CD7E41" w:rsidP="00B9336C">
      <w:pPr>
        <w:widowControl w:val="0"/>
        <w:rPr>
          <w:sz w:val="22"/>
          <w:szCs w:val="22"/>
          <w:lang w:val="lt-LT" w:eastAsia="en-US"/>
        </w:rPr>
      </w:pPr>
    </w:p>
    <w:p w14:paraId="7328D4CC" w14:textId="3031ABBE" w:rsidR="00CD7E41" w:rsidRPr="00B72980" w:rsidRDefault="00CD7E41" w:rsidP="00B9336C">
      <w:pPr>
        <w:widowControl w:val="0"/>
        <w:numPr>
          <w:ilvl w:val="0"/>
          <w:numId w:val="16"/>
        </w:numPr>
        <w:tabs>
          <w:tab w:val="left" w:pos="567"/>
        </w:tabs>
        <w:ind w:left="567" w:hanging="567"/>
        <w:rPr>
          <w:sz w:val="22"/>
          <w:szCs w:val="22"/>
          <w:lang w:val="lt-LT" w:eastAsia="en-US"/>
        </w:rPr>
      </w:pPr>
      <w:r w:rsidRPr="00B72980">
        <w:rPr>
          <w:sz w:val="22"/>
          <w:szCs w:val="22"/>
          <w:lang w:val="lt-LT" w:eastAsia="en-US"/>
        </w:rPr>
        <w:t>Padidėjęs jautrumas veikliajai arba bet kuriai 6.1</w:t>
      </w:r>
      <w:r w:rsidR="00863ED8">
        <w:rPr>
          <w:sz w:val="22"/>
          <w:szCs w:val="22"/>
          <w:lang w:val="lt-LT" w:eastAsia="en-US"/>
        </w:rPr>
        <w:t> </w:t>
      </w:r>
      <w:r w:rsidRPr="00B72980">
        <w:rPr>
          <w:sz w:val="22"/>
          <w:szCs w:val="22"/>
          <w:lang w:val="lt-LT" w:eastAsia="en-US"/>
        </w:rPr>
        <w:t xml:space="preserve">skyriuje nurodytai pagalbinei </w:t>
      </w:r>
      <w:r w:rsidR="00A6514D" w:rsidRPr="00B72980">
        <w:rPr>
          <w:sz w:val="22"/>
          <w:szCs w:val="22"/>
        </w:rPr>
        <w:t>medžiagai.</w:t>
      </w:r>
    </w:p>
    <w:p w14:paraId="00788589" w14:textId="77777777" w:rsidR="00CD7E41" w:rsidRPr="00B72980" w:rsidRDefault="00992BDA" w:rsidP="00B9336C">
      <w:pPr>
        <w:widowControl w:val="0"/>
        <w:numPr>
          <w:ilvl w:val="0"/>
          <w:numId w:val="16"/>
        </w:numPr>
        <w:tabs>
          <w:tab w:val="left" w:pos="567"/>
        </w:tabs>
        <w:ind w:left="567" w:hanging="567"/>
        <w:rPr>
          <w:sz w:val="22"/>
          <w:szCs w:val="22"/>
          <w:lang w:val="lt-LT" w:eastAsia="en-US"/>
        </w:rPr>
      </w:pPr>
      <w:r w:rsidRPr="00B72980">
        <w:rPr>
          <w:sz w:val="22"/>
          <w:szCs w:val="22"/>
          <w:lang w:val="lt-LT"/>
        </w:rPr>
        <w:t xml:space="preserve">Angioneurozinė edema, susijusi su ansktesniu </w:t>
      </w:r>
      <w:r w:rsidR="00CD7E41" w:rsidRPr="00B72980">
        <w:rPr>
          <w:sz w:val="22"/>
          <w:szCs w:val="22"/>
          <w:lang w:val="lt-LT" w:eastAsia="en-US"/>
        </w:rPr>
        <w:t xml:space="preserve">AKF inhibitoriaus </w:t>
      </w:r>
      <w:r w:rsidR="00A6514D" w:rsidRPr="00B72980">
        <w:rPr>
          <w:sz w:val="22"/>
          <w:szCs w:val="22"/>
          <w:lang w:val="lt-LT"/>
        </w:rPr>
        <w:t>vartojim</w:t>
      </w:r>
      <w:r w:rsidRPr="00B72980">
        <w:rPr>
          <w:sz w:val="22"/>
          <w:szCs w:val="22"/>
          <w:lang w:val="lt-LT"/>
        </w:rPr>
        <w:t>u</w:t>
      </w:r>
      <w:r w:rsidR="00CD7E41" w:rsidRPr="00B72980">
        <w:rPr>
          <w:sz w:val="22"/>
          <w:szCs w:val="22"/>
          <w:lang w:val="lt-LT" w:eastAsia="en-US"/>
        </w:rPr>
        <w:t>.</w:t>
      </w:r>
    </w:p>
    <w:p w14:paraId="2AA780B5" w14:textId="7C9669C4" w:rsidR="00CD7E41" w:rsidRPr="00B72980" w:rsidRDefault="00CD7E41" w:rsidP="00B9336C">
      <w:pPr>
        <w:widowControl w:val="0"/>
        <w:numPr>
          <w:ilvl w:val="0"/>
          <w:numId w:val="16"/>
        </w:numPr>
        <w:tabs>
          <w:tab w:val="left" w:pos="567"/>
        </w:tabs>
        <w:ind w:left="567" w:hanging="567"/>
        <w:rPr>
          <w:sz w:val="22"/>
          <w:szCs w:val="22"/>
          <w:lang w:val="lt-LT" w:eastAsia="en-US"/>
        </w:rPr>
      </w:pPr>
      <w:r w:rsidRPr="00B72980">
        <w:rPr>
          <w:sz w:val="22"/>
          <w:szCs w:val="22"/>
          <w:lang w:val="lt-LT" w:eastAsia="en-US"/>
        </w:rPr>
        <w:t>Paveldima ar idiopatinė angio</w:t>
      </w:r>
      <w:r w:rsidR="001F477B" w:rsidRPr="00B72980">
        <w:rPr>
          <w:sz w:val="22"/>
          <w:szCs w:val="22"/>
          <w:lang w:val="lt-LT" w:eastAsia="en-US"/>
        </w:rPr>
        <w:t xml:space="preserve">neurozinė </w:t>
      </w:r>
      <w:r w:rsidRPr="00B72980">
        <w:rPr>
          <w:sz w:val="22"/>
          <w:szCs w:val="22"/>
          <w:lang w:val="lt-LT" w:eastAsia="en-US"/>
        </w:rPr>
        <w:t>edema</w:t>
      </w:r>
      <w:r w:rsidR="00923BD4" w:rsidRPr="00B72980">
        <w:rPr>
          <w:sz w:val="22"/>
          <w:szCs w:val="22"/>
          <w:lang w:val="lt-LT"/>
        </w:rPr>
        <w:t xml:space="preserve"> (žr. 4.4</w:t>
      </w:r>
      <w:r w:rsidR="00863ED8">
        <w:rPr>
          <w:sz w:val="22"/>
          <w:szCs w:val="22"/>
          <w:lang w:val="lt-LT"/>
        </w:rPr>
        <w:t> </w:t>
      </w:r>
      <w:r w:rsidR="00923BD4" w:rsidRPr="00B72980">
        <w:rPr>
          <w:sz w:val="22"/>
          <w:szCs w:val="22"/>
          <w:lang w:val="lt-LT"/>
        </w:rPr>
        <w:t>skyrių)</w:t>
      </w:r>
      <w:r w:rsidR="00A6514D" w:rsidRPr="00B72980">
        <w:rPr>
          <w:sz w:val="22"/>
          <w:szCs w:val="22"/>
          <w:lang w:val="lt-LT"/>
        </w:rPr>
        <w:t>.</w:t>
      </w:r>
    </w:p>
    <w:p w14:paraId="77017279" w14:textId="77777777" w:rsidR="00CD7E41" w:rsidRPr="00B72980" w:rsidRDefault="00CD7E41" w:rsidP="00B9336C">
      <w:pPr>
        <w:widowControl w:val="0"/>
        <w:numPr>
          <w:ilvl w:val="0"/>
          <w:numId w:val="16"/>
        </w:numPr>
        <w:tabs>
          <w:tab w:val="left" w:pos="567"/>
        </w:tabs>
        <w:ind w:left="567" w:hanging="567"/>
        <w:rPr>
          <w:sz w:val="22"/>
          <w:szCs w:val="22"/>
          <w:lang w:val="lt-LT" w:eastAsia="en-US"/>
        </w:rPr>
      </w:pPr>
      <w:r w:rsidRPr="00B72980">
        <w:rPr>
          <w:sz w:val="22"/>
          <w:szCs w:val="22"/>
          <w:lang w:val="lt-LT" w:eastAsia="en-US"/>
        </w:rPr>
        <w:t>Padidėjęs jautrumas sulfonamidų dariniams</w:t>
      </w:r>
      <w:r w:rsidR="00C44405" w:rsidRPr="00B72980">
        <w:rPr>
          <w:sz w:val="22"/>
          <w:szCs w:val="22"/>
          <w:lang w:val="lt-LT"/>
        </w:rPr>
        <w:t xml:space="preserve"> (galimos kryžminės reakcijos).</w:t>
      </w:r>
    </w:p>
    <w:p w14:paraId="0D9185AE" w14:textId="31648AED" w:rsidR="00CD7E41" w:rsidRPr="00B72980" w:rsidRDefault="00CD7E41" w:rsidP="00B9336C">
      <w:pPr>
        <w:widowControl w:val="0"/>
        <w:numPr>
          <w:ilvl w:val="0"/>
          <w:numId w:val="16"/>
        </w:numPr>
        <w:tabs>
          <w:tab w:val="left" w:pos="567"/>
        </w:tabs>
        <w:ind w:left="567" w:hanging="567"/>
        <w:rPr>
          <w:sz w:val="22"/>
          <w:szCs w:val="22"/>
          <w:lang w:val="sv-FI" w:eastAsia="en-US"/>
        </w:rPr>
      </w:pPr>
      <w:r w:rsidRPr="00B72980">
        <w:rPr>
          <w:sz w:val="22"/>
          <w:szCs w:val="22"/>
          <w:lang w:val="sv-FI" w:eastAsia="en-US"/>
        </w:rPr>
        <w:t>Antras ir trečias nėštumo trimestrai (žr. 4.4 ir 4.6</w:t>
      </w:r>
      <w:r w:rsidR="00863ED8">
        <w:rPr>
          <w:sz w:val="22"/>
          <w:szCs w:val="22"/>
          <w:lang w:val="sv-FI" w:eastAsia="en-US"/>
        </w:rPr>
        <w:t> </w:t>
      </w:r>
      <w:r w:rsidRPr="00B72980">
        <w:rPr>
          <w:sz w:val="22"/>
          <w:szCs w:val="22"/>
          <w:lang w:val="sv-FI" w:eastAsia="en-US"/>
        </w:rPr>
        <w:t>skyrius).</w:t>
      </w:r>
    </w:p>
    <w:p w14:paraId="22C22DDE" w14:textId="79327059" w:rsidR="00C44405" w:rsidRPr="00B72980" w:rsidRDefault="00C44405" w:rsidP="00B9336C">
      <w:pPr>
        <w:widowControl w:val="0"/>
        <w:numPr>
          <w:ilvl w:val="0"/>
          <w:numId w:val="16"/>
        </w:numPr>
        <w:tabs>
          <w:tab w:val="left" w:pos="567"/>
        </w:tabs>
        <w:ind w:left="567" w:hanging="567"/>
        <w:rPr>
          <w:sz w:val="22"/>
          <w:szCs w:val="22"/>
          <w:lang w:val="en-GB"/>
        </w:rPr>
      </w:pPr>
      <w:r w:rsidRPr="00B72980">
        <w:rPr>
          <w:sz w:val="22"/>
          <w:szCs w:val="22"/>
          <w:lang w:val="en-GB"/>
        </w:rPr>
        <w:t>Žindymas (žr. 4.6</w:t>
      </w:r>
      <w:r w:rsidR="00863ED8">
        <w:rPr>
          <w:sz w:val="22"/>
          <w:szCs w:val="22"/>
          <w:lang w:val="en-GB"/>
        </w:rPr>
        <w:t> </w:t>
      </w:r>
      <w:r w:rsidRPr="00B72980">
        <w:rPr>
          <w:sz w:val="22"/>
          <w:szCs w:val="22"/>
          <w:lang w:val="en-GB"/>
        </w:rPr>
        <w:t>skyrių).</w:t>
      </w:r>
    </w:p>
    <w:p w14:paraId="0E666655" w14:textId="77777777" w:rsidR="00CD7E41" w:rsidRPr="00B72980" w:rsidRDefault="00CD7E41" w:rsidP="00B9336C">
      <w:pPr>
        <w:widowControl w:val="0"/>
        <w:numPr>
          <w:ilvl w:val="0"/>
          <w:numId w:val="16"/>
        </w:numPr>
        <w:tabs>
          <w:tab w:val="left" w:pos="567"/>
        </w:tabs>
        <w:ind w:left="567" w:hanging="567"/>
        <w:rPr>
          <w:sz w:val="22"/>
          <w:szCs w:val="22"/>
          <w:lang w:val="en-GB" w:eastAsia="en-US"/>
        </w:rPr>
      </w:pPr>
      <w:r w:rsidRPr="00B72980">
        <w:rPr>
          <w:sz w:val="22"/>
          <w:szCs w:val="22"/>
          <w:lang w:val="en-GB" w:eastAsia="en-US"/>
        </w:rPr>
        <w:t>Sunkus kepenų funkcijos sutrikimas</w:t>
      </w:r>
      <w:r w:rsidR="00C44405" w:rsidRPr="00B72980">
        <w:rPr>
          <w:sz w:val="22"/>
          <w:szCs w:val="22"/>
          <w:lang w:val="en-GB"/>
        </w:rPr>
        <w:t xml:space="preserve"> (hepatinė </w:t>
      </w:r>
      <w:r w:rsidR="00355220" w:rsidRPr="00B72980">
        <w:rPr>
          <w:sz w:val="22"/>
          <w:szCs w:val="22"/>
          <w:lang w:val="en-GB"/>
        </w:rPr>
        <w:t xml:space="preserve">prekoma ar </w:t>
      </w:r>
      <w:r w:rsidR="00C44405" w:rsidRPr="00B72980">
        <w:rPr>
          <w:sz w:val="22"/>
          <w:szCs w:val="22"/>
          <w:lang w:val="en-GB"/>
        </w:rPr>
        <w:t>koma)</w:t>
      </w:r>
      <w:r w:rsidR="00A6514D" w:rsidRPr="00B72980">
        <w:rPr>
          <w:sz w:val="22"/>
          <w:szCs w:val="22"/>
          <w:lang w:val="en-GB"/>
        </w:rPr>
        <w:t>.</w:t>
      </w:r>
    </w:p>
    <w:p w14:paraId="097085B4" w14:textId="77777777" w:rsidR="00CD7E41" w:rsidRPr="00B72980" w:rsidRDefault="00CD7E41" w:rsidP="00B9336C">
      <w:pPr>
        <w:widowControl w:val="0"/>
        <w:numPr>
          <w:ilvl w:val="0"/>
          <w:numId w:val="16"/>
        </w:numPr>
        <w:tabs>
          <w:tab w:val="left" w:pos="567"/>
        </w:tabs>
        <w:ind w:left="567" w:hanging="567"/>
        <w:rPr>
          <w:sz w:val="22"/>
          <w:szCs w:val="22"/>
          <w:lang w:val="en-GB" w:eastAsia="en-US"/>
        </w:rPr>
      </w:pPr>
      <w:r w:rsidRPr="00B72980">
        <w:rPr>
          <w:sz w:val="22"/>
          <w:szCs w:val="22"/>
          <w:lang w:val="en-GB" w:eastAsia="en-US"/>
        </w:rPr>
        <w:t>Sunkus inkstų funkcijos sutrikimas (kreatinino klirensas 30 ml/min. ar mažesnis), anurija.</w:t>
      </w:r>
    </w:p>
    <w:p w14:paraId="3CC5EE0F" w14:textId="77777777" w:rsidR="00C44405" w:rsidRPr="00B72980" w:rsidRDefault="00C44405" w:rsidP="00B9336C">
      <w:pPr>
        <w:widowControl w:val="0"/>
        <w:numPr>
          <w:ilvl w:val="0"/>
          <w:numId w:val="16"/>
        </w:numPr>
        <w:tabs>
          <w:tab w:val="left" w:pos="567"/>
        </w:tabs>
        <w:ind w:left="567" w:hanging="567"/>
        <w:rPr>
          <w:sz w:val="22"/>
          <w:szCs w:val="22"/>
          <w:lang w:val="en-GB"/>
        </w:rPr>
      </w:pPr>
      <w:r w:rsidRPr="00B72980">
        <w:rPr>
          <w:sz w:val="22"/>
          <w:szCs w:val="22"/>
          <w:lang w:val="en-GB"/>
        </w:rPr>
        <w:t>Dializuojamiems pacientams.</w:t>
      </w:r>
    </w:p>
    <w:p w14:paraId="104A7A9C" w14:textId="77777777" w:rsidR="00992BDA" w:rsidRPr="00B72980" w:rsidRDefault="00C44405" w:rsidP="00B9336C">
      <w:pPr>
        <w:widowControl w:val="0"/>
        <w:numPr>
          <w:ilvl w:val="0"/>
          <w:numId w:val="16"/>
        </w:numPr>
        <w:tabs>
          <w:tab w:val="left" w:pos="567"/>
        </w:tabs>
        <w:ind w:left="567" w:hanging="567"/>
        <w:rPr>
          <w:sz w:val="22"/>
          <w:szCs w:val="22"/>
          <w:lang w:val="en-GB"/>
        </w:rPr>
      </w:pPr>
      <w:r w:rsidRPr="00B72980">
        <w:rPr>
          <w:sz w:val="22"/>
          <w:szCs w:val="22"/>
          <w:lang w:val="en-GB"/>
        </w:rPr>
        <w:t>Kliniškai reikšmingas elektrolitų pusiausvyros sutrikimas (hiperkalcemija, hiponatremija, hipokalemija).</w:t>
      </w:r>
    </w:p>
    <w:p w14:paraId="144E7F40" w14:textId="51C92734" w:rsidR="00CD7E41" w:rsidRPr="00B72980" w:rsidRDefault="00CD7E41" w:rsidP="00196086">
      <w:pPr>
        <w:widowControl w:val="0"/>
        <w:numPr>
          <w:ilvl w:val="0"/>
          <w:numId w:val="16"/>
        </w:numPr>
        <w:tabs>
          <w:tab w:val="left" w:pos="567"/>
        </w:tabs>
        <w:ind w:left="567" w:hanging="567"/>
        <w:rPr>
          <w:sz w:val="22"/>
          <w:szCs w:val="22"/>
          <w:lang w:val="en-GB" w:eastAsia="en-US"/>
        </w:rPr>
      </w:pPr>
      <w:r w:rsidRPr="00B72980">
        <w:rPr>
          <w:sz w:val="22"/>
          <w:szCs w:val="22"/>
          <w:lang w:val="en-GB" w:eastAsia="en-US"/>
        </w:rPr>
        <w:t>Pacientams, kurie serga cukriniu diabetu arba kurių inkstų funkcija sutrikusi (GFG &lt; 60 ml/min/1</w:t>
      </w:r>
      <w:proofErr w:type="gramStart"/>
      <w:r w:rsidRPr="00B72980">
        <w:rPr>
          <w:sz w:val="22"/>
          <w:szCs w:val="22"/>
          <w:lang w:val="en-GB" w:eastAsia="en-US"/>
        </w:rPr>
        <w:t>,73</w:t>
      </w:r>
      <w:proofErr w:type="gramEnd"/>
      <w:r w:rsidRPr="00B72980">
        <w:rPr>
          <w:sz w:val="22"/>
          <w:szCs w:val="22"/>
          <w:lang w:val="en-GB" w:eastAsia="en-US"/>
        </w:rPr>
        <w:t> m</w:t>
      </w:r>
      <w:r w:rsidRPr="00B72980">
        <w:rPr>
          <w:sz w:val="22"/>
          <w:szCs w:val="22"/>
          <w:vertAlign w:val="superscript"/>
          <w:lang w:val="en-GB" w:eastAsia="en-US"/>
        </w:rPr>
        <w:t>2</w:t>
      </w:r>
      <w:r w:rsidRPr="00B72980">
        <w:rPr>
          <w:sz w:val="22"/>
          <w:szCs w:val="22"/>
          <w:lang w:val="en-GB" w:eastAsia="en-US"/>
        </w:rPr>
        <w:t xml:space="preserve">), Enap-H </w:t>
      </w:r>
      <w:r w:rsidR="00EB4BAB" w:rsidRPr="00B72980">
        <w:rPr>
          <w:sz w:val="22"/>
          <w:szCs w:val="22"/>
          <w:lang w:val="en-GB" w:eastAsia="en-US"/>
        </w:rPr>
        <w:t>ar</w:t>
      </w:r>
      <w:r w:rsidRPr="00B72980">
        <w:rPr>
          <w:sz w:val="22"/>
          <w:szCs w:val="22"/>
          <w:lang w:val="en-GB" w:eastAsia="en-US"/>
        </w:rPr>
        <w:t xml:space="preserve"> Enap-HL</w:t>
      </w:r>
      <w:r w:rsidRPr="00196086">
        <w:rPr>
          <w:sz w:val="22"/>
          <w:lang w:val="en-GB"/>
        </w:rPr>
        <w:t xml:space="preserve"> </w:t>
      </w:r>
      <w:r w:rsidR="000943FB">
        <w:rPr>
          <w:sz w:val="22"/>
          <w:szCs w:val="22"/>
          <w:lang w:val="en-GB" w:eastAsia="en-US"/>
        </w:rPr>
        <w:t>draudžiama</w:t>
      </w:r>
      <w:r w:rsidR="000943FB" w:rsidRPr="00B72980">
        <w:rPr>
          <w:sz w:val="22"/>
          <w:szCs w:val="22"/>
          <w:lang w:val="en-GB" w:eastAsia="en-US"/>
        </w:rPr>
        <w:t xml:space="preserve"> </w:t>
      </w:r>
      <w:r w:rsidRPr="00B72980">
        <w:rPr>
          <w:sz w:val="22"/>
          <w:szCs w:val="22"/>
          <w:lang w:val="en-GB" w:eastAsia="en-US"/>
        </w:rPr>
        <w:t xml:space="preserve">vartoti kartu su </w:t>
      </w:r>
      <w:r w:rsidR="00355220" w:rsidRPr="00B72980">
        <w:rPr>
          <w:sz w:val="22"/>
          <w:szCs w:val="22"/>
          <w:lang w:val="en-GB" w:eastAsia="en-US"/>
        </w:rPr>
        <w:t xml:space="preserve">vaistiniais </w:t>
      </w:r>
      <w:r w:rsidRPr="00B72980">
        <w:rPr>
          <w:sz w:val="22"/>
          <w:szCs w:val="22"/>
          <w:lang w:val="en-GB" w:eastAsia="en-US"/>
        </w:rPr>
        <w:t>preparatais, kurių sudėtyje yra aliskireno (žr. 4.5 ir 5.1</w:t>
      </w:r>
      <w:r w:rsidR="00863ED8">
        <w:rPr>
          <w:sz w:val="22"/>
          <w:szCs w:val="22"/>
          <w:lang w:val="en-GB" w:eastAsia="en-US"/>
        </w:rPr>
        <w:t> </w:t>
      </w:r>
      <w:r w:rsidRPr="00B72980">
        <w:rPr>
          <w:sz w:val="22"/>
          <w:szCs w:val="22"/>
          <w:lang w:val="en-GB" w:eastAsia="en-US"/>
        </w:rPr>
        <w:t>skyrius).</w:t>
      </w:r>
    </w:p>
    <w:p w14:paraId="22748628" w14:textId="53E628AA" w:rsidR="00604700" w:rsidRPr="00B72980" w:rsidRDefault="00604700" w:rsidP="00196086">
      <w:pPr>
        <w:widowControl w:val="0"/>
        <w:numPr>
          <w:ilvl w:val="0"/>
          <w:numId w:val="16"/>
        </w:numPr>
        <w:ind w:left="567" w:hanging="567"/>
        <w:rPr>
          <w:sz w:val="22"/>
          <w:szCs w:val="22"/>
        </w:rPr>
      </w:pPr>
      <w:r w:rsidRPr="00B72980">
        <w:rPr>
          <w:sz w:val="22"/>
          <w:szCs w:val="22"/>
        </w:rPr>
        <w:t xml:space="preserve">Vartojimas kartu su sakubitrilio ir valsartano deriniu. </w:t>
      </w:r>
      <w:r w:rsidRPr="00B72980">
        <w:rPr>
          <w:rFonts w:eastAsia="Calibri"/>
          <w:sz w:val="22"/>
          <w:szCs w:val="22"/>
        </w:rPr>
        <w:t>Enap-H ar Enap-HL</w:t>
      </w:r>
      <w:r w:rsidRPr="00B72980">
        <w:rPr>
          <w:sz w:val="22"/>
          <w:szCs w:val="22"/>
        </w:rPr>
        <w:t xml:space="preserve"> galima pradėti vartoti tik praėjus bent 36</w:t>
      </w:r>
      <w:r w:rsidR="00863ED8">
        <w:rPr>
          <w:sz w:val="22"/>
          <w:szCs w:val="22"/>
        </w:rPr>
        <w:t> </w:t>
      </w:r>
      <w:r w:rsidRPr="00B72980">
        <w:rPr>
          <w:sz w:val="22"/>
          <w:szCs w:val="22"/>
        </w:rPr>
        <w:t>valandoms po paskutinės sakubitrilio ir valsartano derinio dozės. (žr. 4.4 ir 4.5</w:t>
      </w:r>
      <w:r w:rsidR="00863ED8">
        <w:rPr>
          <w:sz w:val="22"/>
          <w:szCs w:val="22"/>
        </w:rPr>
        <w:t> </w:t>
      </w:r>
      <w:r w:rsidRPr="00B72980">
        <w:rPr>
          <w:sz w:val="22"/>
          <w:szCs w:val="22"/>
        </w:rPr>
        <w:t>skyrius).</w:t>
      </w:r>
    </w:p>
    <w:p w14:paraId="6B4B6014" w14:textId="77777777" w:rsidR="00604700" w:rsidRPr="00196086" w:rsidRDefault="00604700" w:rsidP="00196086">
      <w:pPr>
        <w:widowControl w:val="0"/>
        <w:tabs>
          <w:tab w:val="left" w:pos="567"/>
        </w:tabs>
        <w:jc w:val="both"/>
        <w:rPr>
          <w:sz w:val="22"/>
          <w:lang w:val="en-GB"/>
        </w:rPr>
      </w:pPr>
    </w:p>
    <w:p w14:paraId="45B1DE45" w14:textId="77777777" w:rsidR="00CD7E41" w:rsidRPr="00B72980" w:rsidRDefault="00CD7E41" w:rsidP="00B9336C">
      <w:pPr>
        <w:widowControl w:val="0"/>
        <w:ind w:left="567" w:hanging="567"/>
        <w:outlineLvl w:val="0"/>
        <w:rPr>
          <w:sz w:val="22"/>
          <w:szCs w:val="22"/>
          <w:lang w:val="en-GB" w:eastAsia="en-US"/>
        </w:rPr>
      </w:pPr>
      <w:r w:rsidRPr="00B72980">
        <w:rPr>
          <w:b/>
          <w:sz w:val="22"/>
          <w:szCs w:val="22"/>
          <w:lang w:val="en-GB" w:eastAsia="en-US"/>
        </w:rPr>
        <w:t>4.4</w:t>
      </w:r>
      <w:r w:rsidRPr="00B72980">
        <w:rPr>
          <w:b/>
          <w:sz w:val="22"/>
          <w:szCs w:val="22"/>
          <w:lang w:val="en-GB" w:eastAsia="en-US"/>
        </w:rPr>
        <w:tab/>
        <w:t>Specialūs įspėjimai ir atsargumo priemonės</w:t>
      </w:r>
    </w:p>
    <w:p w14:paraId="53A8D269" w14:textId="77777777" w:rsidR="00CD7E41" w:rsidRPr="00B72980" w:rsidRDefault="00CD7E41" w:rsidP="00B9336C">
      <w:pPr>
        <w:widowControl w:val="0"/>
        <w:rPr>
          <w:sz w:val="22"/>
          <w:szCs w:val="22"/>
          <w:lang w:val="en-GB" w:eastAsia="en-US"/>
        </w:rPr>
      </w:pPr>
    </w:p>
    <w:p w14:paraId="0E9CDBB7" w14:textId="77777777" w:rsidR="00CD7E41" w:rsidRPr="00B72980" w:rsidRDefault="00CD7E41" w:rsidP="00B9336C">
      <w:pPr>
        <w:widowControl w:val="0"/>
        <w:tabs>
          <w:tab w:val="left" w:pos="567"/>
        </w:tabs>
        <w:rPr>
          <w:i/>
          <w:sz w:val="22"/>
          <w:szCs w:val="22"/>
          <w:u w:val="single"/>
          <w:lang w:val="en-GB" w:eastAsia="en-US"/>
        </w:rPr>
      </w:pPr>
      <w:r w:rsidRPr="00B72980">
        <w:rPr>
          <w:i/>
          <w:sz w:val="22"/>
          <w:szCs w:val="22"/>
          <w:u w:val="single"/>
          <w:lang w:val="en-GB" w:eastAsia="en-US"/>
        </w:rPr>
        <w:t xml:space="preserve">Enalaprilio maleatas </w:t>
      </w:r>
      <w:r w:rsidR="00C82277" w:rsidRPr="00B72980">
        <w:rPr>
          <w:b/>
          <w:i/>
          <w:sz w:val="22"/>
          <w:szCs w:val="22"/>
          <w:u w:val="single"/>
          <w:lang w:val="en-GB"/>
        </w:rPr>
        <w:t>-</w:t>
      </w:r>
      <w:r w:rsidRPr="00B72980">
        <w:rPr>
          <w:i/>
          <w:sz w:val="22"/>
          <w:szCs w:val="22"/>
          <w:u w:val="single"/>
          <w:lang w:val="en-GB" w:eastAsia="en-US"/>
        </w:rPr>
        <w:t xml:space="preserve"> hidrochlorotiazidas</w:t>
      </w:r>
    </w:p>
    <w:p w14:paraId="32A5BF97" w14:textId="77777777" w:rsidR="00CD7E41" w:rsidRPr="00B72980" w:rsidRDefault="00CD7E41" w:rsidP="00B9336C">
      <w:pPr>
        <w:widowControl w:val="0"/>
        <w:tabs>
          <w:tab w:val="left" w:pos="567"/>
        </w:tabs>
        <w:rPr>
          <w:sz w:val="22"/>
          <w:szCs w:val="22"/>
          <w:u w:val="single"/>
          <w:lang w:val="lt-LT" w:eastAsia="en-US"/>
        </w:rPr>
      </w:pPr>
    </w:p>
    <w:p w14:paraId="1BB3E1F8"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Hipotenzija bei elektrolitų ir skysčių pusiausvyros sutrikimas</w:t>
      </w:r>
    </w:p>
    <w:p w14:paraId="5EF09FF6" w14:textId="3FB2EA0F"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Pacientams, sergantiems nekomplikuota hipertenzija, simptominė hipotenzija pasireiškia retai. Ji </w:t>
      </w:r>
      <w:r w:rsidRPr="00B72980">
        <w:rPr>
          <w:sz w:val="22"/>
          <w:szCs w:val="22"/>
          <w:lang w:val="lt-LT" w:eastAsia="en-US"/>
        </w:rPr>
        <w:lastRenderedPageBreak/>
        <w:t>labiau tikėtina tiems Enap-H 10 mg/25 mg, Enap-HL 10 mg/12,5 mg arba Enap-HL 20 mg/12,5 mg</w:t>
      </w:r>
      <w:r w:rsidRPr="00B72980" w:rsidDel="0090378C">
        <w:rPr>
          <w:sz w:val="22"/>
          <w:szCs w:val="22"/>
          <w:lang w:val="lt-LT" w:eastAsia="en-US"/>
        </w:rPr>
        <w:t xml:space="preserve"> </w:t>
      </w:r>
      <w:r w:rsidRPr="00B72980">
        <w:rPr>
          <w:sz w:val="22"/>
          <w:szCs w:val="22"/>
          <w:lang w:val="lt-LT" w:eastAsia="en-US"/>
        </w:rPr>
        <w:t>vartojantiems hipertonikams, kurių organizme trūksta skysčių, pvz., dėl diuretikų vartojimo, mažo druskos kiekio maiste, gydymo dialize, vėmimo ar viduriavimo (žr. 4.5 bei 4.8</w:t>
      </w:r>
      <w:r w:rsidR="00863ED8">
        <w:rPr>
          <w:sz w:val="22"/>
          <w:szCs w:val="22"/>
          <w:lang w:val="lt-LT" w:eastAsia="en-US"/>
        </w:rPr>
        <w:t> </w:t>
      </w:r>
      <w:r w:rsidRPr="00B72980">
        <w:rPr>
          <w:sz w:val="22"/>
          <w:szCs w:val="22"/>
          <w:lang w:val="lt-LT" w:eastAsia="en-US"/>
        </w:rPr>
        <w:t>skyrius). Simptominės hipotenzijos atvejų buvo širdies nepakankamumu, tiek susijusiu, tiek nesusijusiu su inkstu nepakankamumu, sergantiems žmonėms. Didžiausia tokio poveikio tikimybė yra pacientams, kuriems širdies nepakankamumas yra sunkesnis (tą rodo didelės Henlės kilpoje veikiančių diuretikų dozės vartojimas, hiponatremija ar funkcinis inkstų veiklos sutrikimas). Tokius ligonius pradėti gydyti reikia gydytojui prižiūrint. Pakeitus enalaprilio ir (arba) diuretiko dozę, juos būtina atidžiai sekti. Taip pat reikia elgtis su pacientais, kurie serga išemine širdies arba galvos smegenų kraujagyslių liga, kadangi labai sumažėjus kraujospūdžiui, juos gali ištikti miokardo infarktas ar insultas.</w:t>
      </w:r>
    </w:p>
    <w:p w14:paraId="50359B66" w14:textId="77777777" w:rsidR="00CD7E41" w:rsidRPr="00B72980" w:rsidRDefault="00CD7E41" w:rsidP="00B9336C">
      <w:pPr>
        <w:widowControl w:val="0"/>
        <w:tabs>
          <w:tab w:val="left" w:pos="567"/>
        </w:tabs>
        <w:rPr>
          <w:sz w:val="22"/>
          <w:szCs w:val="22"/>
          <w:lang w:val="lt-LT" w:eastAsia="en-US"/>
        </w:rPr>
      </w:pPr>
    </w:p>
    <w:p w14:paraId="33977BA3"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Jei pasireiškia hipotenzija, </w:t>
      </w:r>
      <w:r w:rsidR="0019349B" w:rsidRPr="00B72980">
        <w:rPr>
          <w:sz w:val="22"/>
          <w:szCs w:val="22"/>
          <w:lang w:val="lt-LT" w:eastAsia="en-US"/>
        </w:rPr>
        <w:t>pacientą</w:t>
      </w:r>
      <w:r w:rsidRPr="00B72980">
        <w:rPr>
          <w:sz w:val="22"/>
          <w:szCs w:val="22"/>
          <w:lang w:val="lt-LT" w:eastAsia="en-US"/>
        </w:rPr>
        <w:t xml:space="preserve"> būtina paguldyti, prireikus į veną infuzuoti izoto</w:t>
      </w:r>
      <w:r w:rsidR="0019349B" w:rsidRPr="00B72980">
        <w:rPr>
          <w:sz w:val="22"/>
          <w:szCs w:val="22"/>
          <w:lang w:val="lt-LT" w:eastAsia="en-US"/>
        </w:rPr>
        <w:t>n</w:t>
      </w:r>
      <w:r w:rsidRPr="00B72980">
        <w:rPr>
          <w:sz w:val="22"/>
          <w:szCs w:val="22"/>
          <w:lang w:val="lt-LT" w:eastAsia="en-US"/>
        </w:rPr>
        <w:t xml:space="preserve">inio natrio chlorido tirpalo. Laikina hipotenzija nėra kontraindikacija toliau </w:t>
      </w:r>
      <w:r w:rsidR="0019349B" w:rsidRPr="00B72980">
        <w:rPr>
          <w:sz w:val="22"/>
          <w:szCs w:val="22"/>
          <w:lang w:val="lt-LT" w:eastAsia="en-US"/>
        </w:rPr>
        <w:t>vaistinio</w:t>
      </w:r>
      <w:r w:rsidRPr="00B72980">
        <w:rPr>
          <w:sz w:val="22"/>
          <w:szCs w:val="22"/>
          <w:lang w:val="lt-LT" w:eastAsia="en-US"/>
        </w:rPr>
        <w:t xml:space="preserve"> preparato vartoti. Paprastai padidinus skysčio kiekį organizme ir kraujospūdį, toliau </w:t>
      </w:r>
      <w:r w:rsidR="0019349B" w:rsidRPr="00B72980">
        <w:rPr>
          <w:sz w:val="22"/>
          <w:szCs w:val="22"/>
          <w:lang w:val="lt-LT" w:eastAsia="en-US"/>
        </w:rPr>
        <w:t>vaistinio</w:t>
      </w:r>
      <w:r w:rsidRPr="00B72980">
        <w:rPr>
          <w:sz w:val="22"/>
          <w:szCs w:val="22"/>
          <w:lang w:val="lt-LT" w:eastAsia="en-US"/>
        </w:rPr>
        <w:t xml:space="preserve"> preparato vartoti galima.</w:t>
      </w:r>
    </w:p>
    <w:p w14:paraId="556EDF0D" w14:textId="77777777" w:rsidR="00CD7E41" w:rsidRPr="00B72980" w:rsidRDefault="00CD7E41" w:rsidP="00B9336C">
      <w:pPr>
        <w:widowControl w:val="0"/>
        <w:tabs>
          <w:tab w:val="left" w:pos="567"/>
        </w:tabs>
        <w:rPr>
          <w:sz w:val="22"/>
          <w:szCs w:val="22"/>
          <w:lang w:val="lt-LT" w:eastAsia="en-US"/>
        </w:rPr>
      </w:pPr>
    </w:p>
    <w:p w14:paraId="196FD077"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Kai kuriems širdies nepakankamumu sergantiems </w:t>
      </w:r>
      <w:r w:rsidR="0019349B" w:rsidRPr="00B72980">
        <w:rPr>
          <w:sz w:val="22"/>
          <w:szCs w:val="22"/>
          <w:lang w:val="lt-LT" w:eastAsia="en-US"/>
        </w:rPr>
        <w:t>pacientams</w:t>
      </w:r>
      <w:r w:rsidRPr="00B72980">
        <w:rPr>
          <w:sz w:val="22"/>
          <w:szCs w:val="22"/>
          <w:lang w:val="lt-LT" w:eastAsia="en-US"/>
        </w:rPr>
        <w:t>, kurių kraujospūdis normalus ar mažas, pavartojus enalaprilio, sisteminis kraujospūdis gali dar labiau sumažėti. Toks poveikis tikėtinas ir paprastai nėra priežastis gydymą nutraukti. Jei hipotenzija tampa simptominė, gali tekti mažinti dozę arba nutraukti enalaprilio ir (arba) diuretiko vartojimą.</w:t>
      </w:r>
    </w:p>
    <w:p w14:paraId="719D176E" w14:textId="77777777" w:rsidR="00CD7E41" w:rsidRPr="00B72980" w:rsidRDefault="00CD7E41" w:rsidP="00B9336C">
      <w:pPr>
        <w:widowControl w:val="0"/>
        <w:tabs>
          <w:tab w:val="left" w:pos="567"/>
        </w:tabs>
        <w:rPr>
          <w:i/>
          <w:sz w:val="22"/>
          <w:szCs w:val="22"/>
          <w:u w:val="single"/>
          <w:lang w:val="lt-LT" w:eastAsia="en-US"/>
        </w:rPr>
      </w:pPr>
    </w:p>
    <w:p w14:paraId="3298CBA0"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Dvigubas renino, angiotenzino ir aldosterono sistemos (RAAS) nuslopinimas</w:t>
      </w:r>
    </w:p>
    <w:p w14:paraId="2AC88BEC" w14:textId="4DCA154B"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Turima įrodymų, kad kartu vartojant AKF inhibitorių, angiotenzino II receptorių blokatorių ar aliskiren</w:t>
      </w:r>
      <w:r w:rsidR="0019349B" w:rsidRPr="00B72980">
        <w:rPr>
          <w:sz w:val="22"/>
          <w:szCs w:val="22"/>
          <w:lang w:val="lt-LT" w:eastAsia="en-US"/>
        </w:rPr>
        <w:t>o</w:t>
      </w:r>
      <w:r w:rsidRPr="00B72980">
        <w:rPr>
          <w:sz w:val="22"/>
          <w:szCs w:val="22"/>
          <w:lang w:val="lt-LT" w:eastAsia="en-US"/>
        </w:rPr>
        <w:t xml:space="preserve"> padidėja hipotenzijos, hiperkalemijos ir inkstų funkcijos susilpnėjimo (įskaitant ūminį inkstų nepakankamumą) rizika. Todėl nerekomenduojama dvigubai nuslopinti RAAS, vartojant AKF inhibitorių, angiotenzino II receptorių blokatorių ar aliskireno derin</w:t>
      </w:r>
      <w:r w:rsidR="0019349B" w:rsidRPr="00B72980">
        <w:rPr>
          <w:sz w:val="22"/>
          <w:szCs w:val="22"/>
          <w:lang w:val="lt-LT" w:eastAsia="en-US"/>
        </w:rPr>
        <w:t>io</w:t>
      </w:r>
      <w:r w:rsidRPr="00B72980">
        <w:rPr>
          <w:sz w:val="22"/>
          <w:szCs w:val="22"/>
          <w:lang w:val="lt-LT" w:eastAsia="en-US"/>
        </w:rPr>
        <w:t xml:space="preserve"> (žr. 4.5 ir 5.1</w:t>
      </w:r>
      <w:r w:rsidR="00863ED8">
        <w:rPr>
          <w:sz w:val="22"/>
          <w:szCs w:val="22"/>
          <w:lang w:val="lt-LT" w:eastAsia="en-US"/>
        </w:rPr>
        <w:t> </w:t>
      </w:r>
      <w:r w:rsidRPr="00B72980">
        <w:rPr>
          <w:sz w:val="22"/>
          <w:szCs w:val="22"/>
          <w:lang w:val="lt-LT" w:eastAsia="en-US"/>
        </w:rPr>
        <w:t>skyrius).</w:t>
      </w:r>
    </w:p>
    <w:p w14:paraId="6AACAB8F"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Vis dėlto, jei dvigubas nuslopinimas laikomas absoliučiai būtinu, šis gydymas turi būti atliekamas tik prižiūrint specialistams ir dažnai bei atidžiai tiriant inkstų funkciją, elektrolitų koncentraciją bei kraujospūdį.</w:t>
      </w:r>
    </w:p>
    <w:p w14:paraId="7D3E6A15"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Pacientams, sergantiems diabetine nefropatija, negalima kartu vartoti AKF inhibitorių ir angiotenzino II receptorių blokatorių.</w:t>
      </w:r>
    </w:p>
    <w:p w14:paraId="5E789F5D" w14:textId="77777777" w:rsidR="00CD7E41" w:rsidRPr="00B72980" w:rsidRDefault="00CD7E41" w:rsidP="00B9336C">
      <w:pPr>
        <w:widowControl w:val="0"/>
        <w:tabs>
          <w:tab w:val="left" w:pos="567"/>
        </w:tabs>
        <w:rPr>
          <w:i/>
          <w:sz w:val="22"/>
          <w:szCs w:val="22"/>
          <w:lang w:val="lt-LT" w:eastAsia="en-US"/>
        </w:rPr>
      </w:pPr>
    </w:p>
    <w:p w14:paraId="548696D0" w14:textId="77777777" w:rsidR="00CD7E41" w:rsidRPr="00B72980" w:rsidRDefault="00CD7E41" w:rsidP="00B9336C">
      <w:pPr>
        <w:widowControl w:val="0"/>
        <w:rPr>
          <w:i/>
          <w:sz w:val="22"/>
          <w:szCs w:val="22"/>
          <w:lang w:val="lt-LT" w:eastAsia="en-US"/>
        </w:rPr>
      </w:pPr>
      <w:r w:rsidRPr="00B72980">
        <w:rPr>
          <w:i/>
          <w:sz w:val="22"/>
          <w:szCs w:val="22"/>
          <w:lang w:val="lt-LT" w:eastAsia="en-US"/>
        </w:rPr>
        <w:t>Inkstų funkcijos sutrikimas</w:t>
      </w:r>
    </w:p>
    <w:p w14:paraId="4A549635" w14:textId="5C9FC1E6" w:rsidR="00CD7E41" w:rsidRPr="00B72980" w:rsidRDefault="00CD7E41" w:rsidP="00B9336C">
      <w:pPr>
        <w:widowControl w:val="0"/>
        <w:rPr>
          <w:sz w:val="22"/>
          <w:szCs w:val="22"/>
          <w:lang w:val="lt-LT" w:eastAsia="en-US"/>
        </w:rPr>
      </w:pPr>
      <w:r w:rsidRPr="00B72980">
        <w:rPr>
          <w:sz w:val="22"/>
          <w:szCs w:val="22"/>
          <w:lang w:val="lt-LT" w:eastAsia="en-US"/>
        </w:rPr>
        <w:t>Enap-H 10 mg/25 mg, Enap-HL 10 mg/12,5 mg arba Enap-HL 20 mg/12,5 mg negalima skirti vartoti pacientams, kuriems yra inkstų nepakankamumas</w:t>
      </w:r>
      <w:r w:rsidRPr="00B72980">
        <w:rPr>
          <w:color w:val="008000"/>
          <w:sz w:val="22"/>
          <w:szCs w:val="22"/>
          <w:lang w:val="lt-LT" w:eastAsia="en-US"/>
        </w:rPr>
        <w:t xml:space="preserve"> </w:t>
      </w:r>
      <w:r w:rsidRPr="00B72980">
        <w:rPr>
          <w:sz w:val="22"/>
          <w:szCs w:val="22"/>
          <w:lang w:val="lt-LT" w:eastAsia="en-US"/>
        </w:rPr>
        <w:t>(kreatinino klirensas &lt;</w:t>
      </w:r>
      <w:r w:rsidR="00863ED8">
        <w:rPr>
          <w:sz w:val="22"/>
          <w:szCs w:val="22"/>
          <w:lang w:val="lt-LT" w:eastAsia="en-US"/>
        </w:rPr>
        <w:t> </w:t>
      </w:r>
      <w:r w:rsidRPr="00B72980">
        <w:rPr>
          <w:sz w:val="22"/>
          <w:szCs w:val="22"/>
          <w:lang w:val="lt-LT" w:eastAsia="en-US"/>
        </w:rPr>
        <w:t>80 ml/min. ir &gt;</w:t>
      </w:r>
      <w:r w:rsidR="00863ED8">
        <w:rPr>
          <w:sz w:val="22"/>
          <w:szCs w:val="22"/>
          <w:lang w:val="lt-LT" w:eastAsia="en-US"/>
        </w:rPr>
        <w:t> </w:t>
      </w:r>
      <w:r w:rsidRPr="00B72980">
        <w:rPr>
          <w:sz w:val="22"/>
          <w:szCs w:val="22"/>
          <w:lang w:val="lt-LT" w:eastAsia="en-US"/>
        </w:rPr>
        <w:t>30 ml/min.), kol laipsniškai didinant enalaprilio dozę nebus nustatyta, kad vaistiniame preparate esanti enalaprilio dozė yra tinkama (žr. 4.2</w:t>
      </w:r>
      <w:r w:rsidR="00863ED8">
        <w:rPr>
          <w:sz w:val="22"/>
          <w:szCs w:val="22"/>
          <w:lang w:val="lt-LT" w:eastAsia="en-US"/>
        </w:rPr>
        <w:t> </w:t>
      </w:r>
      <w:r w:rsidRPr="00B72980">
        <w:rPr>
          <w:sz w:val="22"/>
          <w:szCs w:val="22"/>
          <w:lang w:val="lt-LT" w:eastAsia="en-US"/>
        </w:rPr>
        <w:t>skyrių). Tokiu atveju reikia įprastiniais būdais sekti kalio bei kreatinino kiekį kraujyje.</w:t>
      </w:r>
    </w:p>
    <w:p w14:paraId="2A1357A1" w14:textId="77777777" w:rsidR="00CD7E41" w:rsidRPr="00B72980" w:rsidRDefault="00CD7E41" w:rsidP="00B9336C">
      <w:pPr>
        <w:widowControl w:val="0"/>
        <w:rPr>
          <w:sz w:val="22"/>
          <w:szCs w:val="22"/>
          <w:lang w:val="lt-LT" w:eastAsia="en-US"/>
        </w:rPr>
      </w:pPr>
      <w:r w:rsidRPr="00B72980">
        <w:rPr>
          <w:sz w:val="22"/>
          <w:szCs w:val="22"/>
          <w:lang w:val="lt-LT" w:eastAsia="en-US"/>
        </w:rPr>
        <w:t>Gydant enalapriliu, buvo inkstų nepakankamumo atvejų, daugiausia pacientams, kurie sirgo sunkiu širdies nepakankamumu ar inkstų liga, įskaitant inkstų arterijų stenozę. Laiku pastebėtas ir tinkamai gydomas su enalaprilio vartojimu susijęs inkstų nepakankamumas paprastai būna laikinas.</w:t>
      </w:r>
    </w:p>
    <w:p w14:paraId="4315964D" w14:textId="77777777" w:rsidR="00CD7E41" w:rsidRPr="00B72980" w:rsidRDefault="00CD7E41" w:rsidP="00B9336C">
      <w:pPr>
        <w:widowControl w:val="0"/>
        <w:rPr>
          <w:sz w:val="22"/>
          <w:szCs w:val="22"/>
          <w:lang w:val="lt-LT" w:eastAsia="en-US"/>
        </w:rPr>
      </w:pPr>
    </w:p>
    <w:p w14:paraId="2E33E782" w14:textId="03D8A800" w:rsidR="00CD7E41" w:rsidRPr="00B72980" w:rsidRDefault="00CD7E41" w:rsidP="00B9336C">
      <w:pPr>
        <w:widowControl w:val="0"/>
        <w:rPr>
          <w:sz w:val="22"/>
          <w:szCs w:val="22"/>
          <w:lang w:val="lt-LT" w:eastAsia="en-US"/>
        </w:rPr>
      </w:pPr>
      <w:r w:rsidRPr="00B72980">
        <w:rPr>
          <w:sz w:val="22"/>
          <w:szCs w:val="22"/>
          <w:lang w:val="lt-LT" w:eastAsia="en-US"/>
        </w:rPr>
        <w:t>Kai kuriems hipertenzija sergantiems žmonėms, kuriems prieš pradedant gydyti aiškios inkstų ligos nebuvo, enalaprilio vartojant kartu su diuretiku, padidėjo šlapalo bei kreatinino koncentracija kraujyje (žr. 4.4</w:t>
      </w:r>
      <w:r w:rsidR="00863ED8">
        <w:rPr>
          <w:sz w:val="22"/>
          <w:szCs w:val="22"/>
          <w:lang w:val="lt-LT" w:eastAsia="en-US"/>
        </w:rPr>
        <w:t> </w:t>
      </w:r>
      <w:r w:rsidRPr="00B72980">
        <w:rPr>
          <w:sz w:val="22"/>
          <w:szCs w:val="22"/>
          <w:lang w:val="lt-LT" w:eastAsia="en-US"/>
        </w:rPr>
        <w:t>skyriaus poskyrius „Enalaprilio maleatas, Inkstų funkcijos sutrikimas“ ir „Hidrochlorotiazidas, Inkstų funkcijos sutrikimas“). Tokiu atveju gydymą Enap-H 10</w:t>
      </w:r>
      <w:r w:rsidR="00863ED8">
        <w:rPr>
          <w:sz w:val="22"/>
          <w:szCs w:val="22"/>
          <w:lang w:val="lt-LT" w:eastAsia="en-US"/>
        </w:rPr>
        <w:t> </w:t>
      </w:r>
      <w:r w:rsidRPr="00B72980">
        <w:rPr>
          <w:sz w:val="22"/>
          <w:szCs w:val="22"/>
          <w:lang w:val="lt-LT" w:eastAsia="en-US"/>
        </w:rPr>
        <w:t>mg</w:t>
      </w:r>
      <w:r w:rsidR="0019349B" w:rsidRPr="00B72980">
        <w:rPr>
          <w:sz w:val="22"/>
          <w:szCs w:val="22"/>
          <w:lang w:val="lt-LT" w:eastAsia="en-US"/>
        </w:rPr>
        <w:t>/</w:t>
      </w:r>
      <w:r w:rsidRPr="00B72980">
        <w:rPr>
          <w:sz w:val="22"/>
          <w:szCs w:val="22"/>
          <w:lang w:val="lt-LT" w:eastAsia="en-US"/>
        </w:rPr>
        <w:t>25 mg, Enap-HL 10</w:t>
      </w:r>
      <w:r w:rsidR="00863ED8">
        <w:rPr>
          <w:sz w:val="22"/>
          <w:szCs w:val="22"/>
          <w:lang w:val="lt-LT" w:eastAsia="en-US"/>
        </w:rPr>
        <w:t> </w:t>
      </w:r>
      <w:r w:rsidRPr="00B72980">
        <w:rPr>
          <w:sz w:val="22"/>
          <w:szCs w:val="22"/>
          <w:lang w:val="lt-LT" w:eastAsia="en-US"/>
        </w:rPr>
        <w:t>mg</w:t>
      </w:r>
      <w:r w:rsidR="0019349B" w:rsidRPr="00B72980">
        <w:rPr>
          <w:sz w:val="22"/>
          <w:szCs w:val="22"/>
          <w:lang w:val="lt-LT" w:eastAsia="en-US"/>
        </w:rPr>
        <w:t>/</w:t>
      </w:r>
      <w:r w:rsidRPr="00B72980">
        <w:rPr>
          <w:sz w:val="22"/>
          <w:szCs w:val="22"/>
          <w:lang w:val="lt-LT" w:eastAsia="en-US"/>
        </w:rPr>
        <w:t>12,5 mg arba Enap-HL 20 mg/12,5 mg reikia nutraukti. Minėti pokyčiai gali būti inkstų arterijos stenozės požymis (žr. 4.4</w:t>
      </w:r>
      <w:r w:rsidR="00863ED8">
        <w:rPr>
          <w:sz w:val="22"/>
          <w:szCs w:val="22"/>
          <w:lang w:val="lt-LT" w:eastAsia="en-US"/>
        </w:rPr>
        <w:t> </w:t>
      </w:r>
      <w:r w:rsidRPr="00B72980">
        <w:rPr>
          <w:sz w:val="22"/>
          <w:szCs w:val="22"/>
          <w:lang w:val="lt-LT" w:eastAsia="en-US"/>
        </w:rPr>
        <w:t xml:space="preserve">skyriaus poskyrį </w:t>
      </w:r>
      <w:r w:rsidRPr="00B72980">
        <w:rPr>
          <w:i/>
          <w:sz w:val="22"/>
          <w:szCs w:val="22"/>
          <w:lang w:val="lt-LT" w:eastAsia="en-US"/>
        </w:rPr>
        <w:t>„</w:t>
      </w:r>
      <w:r w:rsidRPr="00B72980">
        <w:rPr>
          <w:sz w:val="22"/>
          <w:szCs w:val="22"/>
          <w:lang w:val="lt-LT" w:eastAsia="en-US"/>
        </w:rPr>
        <w:t>Enalaprilio maleatas, Renovaskulinė hipertenzija“)</w:t>
      </w:r>
      <w:r w:rsidRPr="00B72980">
        <w:rPr>
          <w:i/>
          <w:color w:val="008000"/>
          <w:sz w:val="22"/>
          <w:szCs w:val="22"/>
          <w:lang w:val="lt-LT" w:eastAsia="en-US"/>
        </w:rPr>
        <w:t>.</w:t>
      </w:r>
    </w:p>
    <w:p w14:paraId="18453069" w14:textId="77777777" w:rsidR="00CD7E41" w:rsidRPr="00B72980" w:rsidRDefault="00CD7E41" w:rsidP="00B9336C">
      <w:pPr>
        <w:widowControl w:val="0"/>
        <w:rPr>
          <w:sz w:val="22"/>
          <w:szCs w:val="22"/>
          <w:lang w:val="lt-LT" w:eastAsia="en-US"/>
        </w:rPr>
      </w:pPr>
    </w:p>
    <w:p w14:paraId="315ED8E1" w14:textId="77777777" w:rsidR="00CD7E41" w:rsidRPr="00B72980" w:rsidRDefault="00CD7E41" w:rsidP="00B9336C">
      <w:pPr>
        <w:widowControl w:val="0"/>
        <w:rPr>
          <w:i/>
          <w:sz w:val="22"/>
          <w:szCs w:val="22"/>
          <w:lang w:val="lt-LT" w:eastAsia="en-US"/>
        </w:rPr>
      </w:pPr>
      <w:r w:rsidRPr="00B72980">
        <w:rPr>
          <w:i/>
          <w:sz w:val="22"/>
          <w:szCs w:val="22"/>
          <w:lang w:val="lt-LT" w:eastAsia="en-US"/>
        </w:rPr>
        <w:t>Hiperkalemija</w:t>
      </w:r>
    </w:p>
    <w:p w14:paraId="1EB2F413" w14:textId="29B1C61E" w:rsidR="00CD7E41" w:rsidRPr="00B72980" w:rsidRDefault="00CD7E41" w:rsidP="00B9336C">
      <w:pPr>
        <w:widowControl w:val="0"/>
        <w:rPr>
          <w:sz w:val="22"/>
          <w:szCs w:val="22"/>
          <w:lang w:val="lt-LT" w:eastAsia="en-US"/>
        </w:rPr>
      </w:pPr>
      <w:r w:rsidRPr="00B72980">
        <w:rPr>
          <w:sz w:val="22"/>
          <w:szCs w:val="22"/>
          <w:lang w:val="lt-LT" w:eastAsia="en-US"/>
        </w:rPr>
        <w:t>Jei enalaprilio vartojama kartu su maža diuretiko doze, negalima paneigti hiperkalemijos atsiradimo galimybės (žr. 4.4</w:t>
      </w:r>
      <w:r w:rsidR="00863ED8">
        <w:rPr>
          <w:sz w:val="22"/>
          <w:szCs w:val="22"/>
          <w:lang w:val="lt-LT" w:eastAsia="en-US"/>
        </w:rPr>
        <w:t> </w:t>
      </w:r>
      <w:r w:rsidRPr="00B72980">
        <w:rPr>
          <w:sz w:val="22"/>
          <w:szCs w:val="22"/>
          <w:lang w:val="lt-LT" w:eastAsia="en-US"/>
        </w:rPr>
        <w:t>skyriaus poskyrį „Enalaprilio maleatas, Hiperkalemija“).</w:t>
      </w:r>
    </w:p>
    <w:p w14:paraId="524A498E" w14:textId="77777777" w:rsidR="00CD7E41" w:rsidRPr="00B72980" w:rsidRDefault="00CD7E41" w:rsidP="00B9336C">
      <w:pPr>
        <w:widowControl w:val="0"/>
        <w:rPr>
          <w:sz w:val="22"/>
          <w:szCs w:val="22"/>
          <w:lang w:val="lt-LT" w:eastAsia="en-US"/>
        </w:rPr>
      </w:pPr>
    </w:p>
    <w:p w14:paraId="06F49F76" w14:textId="77777777" w:rsidR="00CD7E41" w:rsidRPr="00B72980" w:rsidRDefault="00CD7E41" w:rsidP="00B9336C">
      <w:pPr>
        <w:widowControl w:val="0"/>
        <w:rPr>
          <w:i/>
          <w:sz w:val="22"/>
          <w:szCs w:val="22"/>
          <w:lang w:val="lt-LT" w:eastAsia="en-US"/>
        </w:rPr>
      </w:pPr>
      <w:r w:rsidRPr="00B72980">
        <w:rPr>
          <w:i/>
          <w:sz w:val="22"/>
          <w:szCs w:val="22"/>
          <w:lang w:val="lt-LT" w:eastAsia="en-US"/>
        </w:rPr>
        <w:t>Litis</w:t>
      </w:r>
    </w:p>
    <w:p w14:paraId="7196214B" w14:textId="240A36A1" w:rsidR="00CD7E41" w:rsidRPr="00B72980" w:rsidRDefault="00CD7E41" w:rsidP="00B9336C">
      <w:pPr>
        <w:widowControl w:val="0"/>
        <w:rPr>
          <w:sz w:val="22"/>
          <w:szCs w:val="22"/>
          <w:lang w:val="lt-LT" w:eastAsia="en-US"/>
        </w:rPr>
      </w:pPr>
      <w:r w:rsidRPr="00B72980">
        <w:rPr>
          <w:sz w:val="22"/>
          <w:szCs w:val="22"/>
          <w:lang w:val="lt-LT" w:eastAsia="en-US"/>
        </w:rPr>
        <w:t>Ličio vartoti kartu su enalapriliu ir diuretik</w:t>
      </w:r>
      <w:r w:rsidR="00D13814" w:rsidRPr="00B72980">
        <w:rPr>
          <w:sz w:val="22"/>
          <w:szCs w:val="22"/>
          <w:lang w:val="lt-LT"/>
        </w:rPr>
        <w:t>ais</w:t>
      </w:r>
      <w:r w:rsidRPr="00B72980">
        <w:rPr>
          <w:sz w:val="22"/>
          <w:szCs w:val="22"/>
          <w:lang w:val="lt-LT" w:eastAsia="en-US"/>
        </w:rPr>
        <w:t xml:space="preserve"> paprastai nerekomenduojama (žr. 4.5</w:t>
      </w:r>
      <w:r w:rsidR="00863ED8">
        <w:rPr>
          <w:sz w:val="22"/>
          <w:szCs w:val="22"/>
          <w:lang w:val="lt-LT" w:eastAsia="en-US"/>
        </w:rPr>
        <w:t> </w:t>
      </w:r>
      <w:r w:rsidRPr="00B72980">
        <w:rPr>
          <w:sz w:val="22"/>
          <w:szCs w:val="22"/>
          <w:lang w:val="lt-LT" w:eastAsia="en-US"/>
        </w:rPr>
        <w:t>skyrių).</w:t>
      </w:r>
    </w:p>
    <w:p w14:paraId="278839A0" w14:textId="77777777" w:rsidR="00CD7E41" w:rsidRPr="00B72980" w:rsidRDefault="00CD7E41" w:rsidP="00B9336C">
      <w:pPr>
        <w:widowControl w:val="0"/>
        <w:tabs>
          <w:tab w:val="left" w:pos="567"/>
        </w:tabs>
        <w:jc w:val="both"/>
        <w:rPr>
          <w:i/>
          <w:sz w:val="22"/>
          <w:szCs w:val="22"/>
          <w:lang w:val="lt-LT" w:eastAsia="en-US"/>
        </w:rPr>
      </w:pPr>
    </w:p>
    <w:p w14:paraId="301780E0" w14:textId="77777777" w:rsidR="00CD7E41" w:rsidRPr="00B72980" w:rsidRDefault="00CD7E41" w:rsidP="00B9336C">
      <w:pPr>
        <w:widowControl w:val="0"/>
        <w:rPr>
          <w:i/>
          <w:sz w:val="22"/>
          <w:szCs w:val="22"/>
          <w:u w:val="single"/>
          <w:lang w:val="lt-LT" w:eastAsia="en-US"/>
        </w:rPr>
      </w:pPr>
      <w:r w:rsidRPr="00B72980">
        <w:rPr>
          <w:i/>
          <w:sz w:val="22"/>
          <w:szCs w:val="22"/>
          <w:u w:val="single"/>
          <w:lang w:val="lt-LT" w:eastAsia="en-US"/>
        </w:rPr>
        <w:t>Enalaprilio maleatas</w:t>
      </w:r>
    </w:p>
    <w:p w14:paraId="10B7CB5F" w14:textId="77777777" w:rsidR="00CD7E41" w:rsidRPr="00B72980" w:rsidRDefault="00CD7E41" w:rsidP="00B9336C">
      <w:pPr>
        <w:widowControl w:val="0"/>
        <w:rPr>
          <w:b/>
          <w:i/>
          <w:sz w:val="22"/>
          <w:szCs w:val="22"/>
          <w:u w:val="single"/>
          <w:lang w:val="lt-LT" w:eastAsia="en-US"/>
        </w:rPr>
      </w:pPr>
    </w:p>
    <w:p w14:paraId="7601C59D"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Aortos ar dviburio vožtuvo stenozė, hipertrofinė kardiomiopatija</w:t>
      </w:r>
    </w:p>
    <w:p w14:paraId="3D070A87"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Pacientams, kuriems yra kairiojo širdies skilvelio vožtuvų ar kraujo ištakos iš jo obstrukcija, AKF inhibitorių, kaip ir kitokių kraujagysles plečiančių </w:t>
      </w:r>
      <w:r w:rsidR="0019349B" w:rsidRPr="00B72980">
        <w:rPr>
          <w:sz w:val="22"/>
          <w:szCs w:val="22"/>
          <w:lang w:val="lt-LT" w:eastAsia="en-US"/>
        </w:rPr>
        <w:t>vaistinių</w:t>
      </w:r>
      <w:r w:rsidRPr="00B72980">
        <w:rPr>
          <w:sz w:val="22"/>
          <w:szCs w:val="22"/>
          <w:lang w:val="lt-LT" w:eastAsia="en-US"/>
        </w:rPr>
        <w:t xml:space="preserve"> preparatų, reikia vartoti atsargiai. Jei yra kardiogeninis šokas ar hemodinamikai reikšminga obstrukcija, AKF inhibitorių vartoti nerekomenduojama.</w:t>
      </w:r>
    </w:p>
    <w:p w14:paraId="522BA57F" w14:textId="77777777" w:rsidR="00CD7E41" w:rsidRPr="00B72980" w:rsidRDefault="00CD7E41" w:rsidP="00B9336C">
      <w:pPr>
        <w:widowControl w:val="0"/>
        <w:rPr>
          <w:sz w:val="22"/>
          <w:szCs w:val="22"/>
          <w:lang w:val="lt-LT" w:eastAsia="en-US"/>
        </w:rPr>
      </w:pPr>
    </w:p>
    <w:p w14:paraId="6F78EBC6" w14:textId="77777777" w:rsidR="00CD7E41" w:rsidRPr="00B72980" w:rsidRDefault="00CD7E41" w:rsidP="00B9336C">
      <w:pPr>
        <w:widowControl w:val="0"/>
        <w:rPr>
          <w:i/>
          <w:sz w:val="22"/>
          <w:szCs w:val="22"/>
          <w:lang w:val="lt-LT" w:eastAsia="en-US"/>
        </w:rPr>
      </w:pPr>
      <w:r w:rsidRPr="00B72980">
        <w:rPr>
          <w:i/>
          <w:sz w:val="22"/>
          <w:szCs w:val="22"/>
          <w:lang w:val="lt-LT" w:eastAsia="en-US"/>
        </w:rPr>
        <w:t>Inkstų funkcijos sutrikimas</w:t>
      </w:r>
    </w:p>
    <w:p w14:paraId="0CFA07B0" w14:textId="12FFB1C7" w:rsidR="00CD7E41" w:rsidRPr="00B72980" w:rsidRDefault="00CD7E41" w:rsidP="00B9336C">
      <w:pPr>
        <w:widowControl w:val="0"/>
        <w:rPr>
          <w:sz w:val="22"/>
          <w:szCs w:val="22"/>
          <w:lang w:val="lt-LT" w:eastAsia="en-US"/>
        </w:rPr>
      </w:pPr>
      <w:r w:rsidRPr="00B72980">
        <w:rPr>
          <w:sz w:val="22"/>
          <w:szCs w:val="22"/>
          <w:lang w:val="lt-LT" w:eastAsia="en-US"/>
        </w:rPr>
        <w:t>Gydant enalapriliu, buvo inkstų nepakankamumo atvejų, daugiausia pacientams, kurie sirgo sunkiu širdies nepakankamumu ar inkstų liga, įskaitant inkstų arterijų stenozę. Laiku pastebėtas ir tinkamai gydomas su enalaprilio vartojimu susijęs inkstų nepakankamumas paprastai būna laikinas (žr. 4.2</w:t>
      </w:r>
      <w:r w:rsidR="00863ED8">
        <w:rPr>
          <w:sz w:val="22"/>
          <w:szCs w:val="22"/>
          <w:lang w:val="lt-LT" w:eastAsia="en-US"/>
        </w:rPr>
        <w:t> </w:t>
      </w:r>
      <w:r w:rsidRPr="00B72980">
        <w:rPr>
          <w:sz w:val="22"/>
          <w:szCs w:val="22"/>
          <w:lang w:val="lt-LT" w:eastAsia="en-US"/>
        </w:rPr>
        <w:t>skyrių ir 4.4</w:t>
      </w:r>
      <w:r w:rsidR="00863ED8">
        <w:rPr>
          <w:sz w:val="22"/>
          <w:szCs w:val="22"/>
          <w:lang w:val="lt-LT" w:eastAsia="en-US"/>
        </w:rPr>
        <w:t> </w:t>
      </w:r>
      <w:r w:rsidRPr="00B72980">
        <w:rPr>
          <w:sz w:val="22"/>
          <w:szCs w:val="22"/>
          <w:lang w:val="lt-LT" w:eastAsia="en-US"/>
        </w:rPr>
        <w:t>skyriaus poskyrius „Enalaprilio</w:t>
      </w:r>
      <w:r w:rsidR="00D13814" w:rsidRPr="00B72980">
        <w:rPr>
          <w:sz w:val="22"/>
          <w:szCs w:val="22"/>
          <w:lang w:eastAsia="ja-JP"/>
        </w:rPr>
        <w:t> </w:t>
      </w:r>
      <w:r w:rsidRPr="00B72980">
        <w:rPr>
          <w:sz w:val="22"/>
          <w:szCs w:val="22"/>
          <w:lang w:val="lt-LT" w:eastAsia="en-US"/>
        </w:rPr>
        <w:t>maleatas</w:t>
      </w:r>
      <w:r w:rsidR="00D13814" w:rsidRPr="00B72980">
        <w:rPr>
          <w:sz w:val="22"/>
          <w:szCs w:val="22"/>
          <w:lang w:eastAsia="ja-JP"/>
        </w:rPr>
        <w:noBreakHyphen/>
      </w:r>
      <w:r w:rsidRPr="00B72980">
        <w:rPr>
          <w:sz w:val="22"/>
          <w:szCs w:val="22"/>
          <w:lang w:val="lt-LT" w:eastAsia="en-US"/>
        </w:rPr>
        <w:t>hidrochlorotiazidas, Inkstų funkcijos sutrikimas“ bei „Hidrochlorotiazidas, Inkstų funkcijos sutrikimas“).</w:t>
      </w:r>
    </w:p>
    <w:p w14:paraId="6F05AF0B" w14:textId="77777777" w:rsidR="00CD7E41" w:rsidRPr="00B72980" w:rsidRDefault="00CD7E41" w:rsidP="00B9336C">
      <w:pPr>
        <w:widowControl w:val="0"/>
        <w:rPr>
          <w:i/>
          <w:sz w:val="22"/>
          <w:szCs w:val="22"/>
          <w:lang w:val="lt-LT" w:eastAsia="en-US"/>
        </w:rPr>
      </w:pPr>
    </w:p>
    <w:p w14:paraId="48193D78" w14:textId="77777777" w:rsidR="00CD7E41" w:rsidRPr="00B72980" w:rsidRDefault="00CD7E41" w:rsidP="00B9336C">
      <w:pPr>
        <w:widowControl w:val="0"/>
        <w:rPr>
          <w:i/>
          <w:sz w:val="22"/>
          <w:szCs w:val="22"/>
          <w:lang w:val="lt-LT" w:eastAsia="en-US"/>
        </w:rPr>
      </w:pPr>
      <w:r w:rsidRPr="00B72980">
        <w:rPr>
          <w:i/>
          <w:sz w:val="22"/>
          <w:szCs w:val="22"/>
          <w:lang w:val="lt-LT" w:eastAsia="en-US"/>
        </w:rPr>
        <w:t>Renovaskulinė hipertenzija</w:t>
      </w:r>
    </w:p>
    <w:p w14:paraId="0B5803D5"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AKF inhibitorių vartojantiems žmonėms, kuriems yra abiejų inkstų arba vieno, jeigu funkcionuoja tik vienas inkstas, arterijų stenozė, yra didesnė hipotenzijos bei inkstų nepakankamumo rizika. Inkstų funkcija gali pablogėti net tuo atveju, jei kreatinino koncentracijos kraujo serume pokytis yra mažas. Tokius </w:t>
      </w:r>
      <w:r w:rsidR="0019349B" w:rsidRPr="00B72980">
        <w:rPr>
          <w:sz w:val="22"/>
          <w:szCs w:val="22"/>
          <w:lang w:val="lt-LT" w:eastAsia="en-US"/>
        </w:rPr>
        <w:t>pacientus</w:t>
      </w:r>
      <w:r w:rsidRPr="00B72980">
        <w:rPr>
          <w:sz w:val="22"/>
          <w:szCs w:val="22"/>
          <w:lang w:val="lt-LT" w:eastAsia="en-US"/>
        </w:rPr>
        <w:t xml:space="preserve"> pradėti gydyti reikia atidžiai gydytojui prižiūrint, maža doze, kurią reikia didinti atsargiai, ir sekant inkstų funkciją.</w:t>
      </w:r>
    </w:p>
    <w:p w14:paraId="4A97B0AF" w14:textId="77777777" w:rsidR="00CD7E41" w:rsidRPr="00B72980" w:rsidRDefault="00CD7E41" w:rsidP="00B9336C">
      <w:pPr>
        <w:widowControl w:val="0"/>
        <w:rPr>
          <w:sz w:val="22"/>
          <w:szCs w:val="22"/>
          <w:lang w:val="lt-LT" w:eastAsia="en-US"/>
        </w:rPr>
      </w:pPr>
    </w:p>
    <w:p w14:paraId="38620D28" w14:textId="77777777" w:rsidR="00CD7E41" w:rsidRPr="00B72980" w:rsidRDefault="0019349B" w:rsidP="00B9336C">
      <w:pPr>
        <w:widowControl w:val="0"/>
        <w:rPr>
          <w:i/>
          <w:sz w:val="22"/>
          <w:szCs w:val="22"/>
          <w:lang w:val="lt-LT" w:eastAsia="en-US"/>
        </w:rPr>
      </w:pPr>
      <w:r w:rsidRPr="00B72980">
        <w:rPr>
          <w:i/>
          <w:sz w:val="22"/>
          <w:szCs w:val="22"/>
          <w:lang w:val="lt-LT" w:eastAsia="en-US"/>
        </w:rPr>
        <w:t>Pacientai</w:t>
      </w:r>
      <w:r w:rsidR="00CD7E41" w:rsidRPr="00B72980">
        <w:rPr>
          <w:i/>
          <w:sz w:val="22"/>
          <w:szCs w:val="22"/>
          <w:lang w:val="lt-LT" w:eastAsia="en-US"/>
        </w:rPr>
        <w:t>, kuriems persodintas inkstas</w:t>
      </w:r>
    </w:p>
    <w:p w14:paraId="249F7A5F" w14:textId="77777777" w:rsidR="00CD7E41" w:rsidRPr="00B72980" w:rsidRDefault="00CD7E41" w:rsidP="00B9336C">
      <w:pPr>
        <w:widowControl w:val="0"/>
        <w:rPr>
          <w:sz w:val="22"/>
          <w:szCs w:val="22"/>
          <w:lang w:val="lt-LT" w:eastAsia="en-US"/>
        </w:rPr>
      </w:pPr>
      <w:r w:rsidRPr="00B72980">
        <w:rPr>
          <w:sz w:val="22"/>
          <w:szCs w:val="22"/>
          <w:lang w:val="lt-LT" w:eastAsia="en-US"/>
        </w:rPr>
        <w:t>Kadangi žmonių, kuriems neseniai persodintas inkstas, gydymo enalapriliu patirties nėra, todėl jiems enalaprilio vartoti nerekomenduojama.</w:t>
      </w:r>
    </w:p>
    <w:p w14:paraId="152642E4" w14:textId="77777777" w:rsidR="00CD7E41" w:rsidRPr="00B72980" w:rsidRDefault="00CD7E41" w:rsidP="00B9336C">
      <w:pPr>
        <w:widowControl w:val="0"/>
        <w:rPr>
          <w:sz w:val="22"/>
          <w:szCs w:val="22"/>
          <w:lang w:val="lt-LT" w:eastAsia="en-US"/>
        </w:rPr>
      </w:pPr>
    </w:p>
    <w:p w14:paraId="77E0D707" w14:textId="77777777" w:rsidR="00CD7E41" w:rsidRPr="00B72980" w:rsidRDefault="00CD7E41" w:rsidP="00B9336C">
      <w:pPr>
        <w:widowControl w:val="0"/>
        <w:rPr>
          <w:i/>
          <w:sz w:val="22"/>
          <w:szCs w:val="22"/>
          <w:lang w:val="lt-LT" w:eastAsia="en-US"/>
        </w:rPr>
      </w:pPr>
      <w:r w:rsidRPr="00B72980">
        <w:rPr>
          <w:i/>
          <w:sz w:val="22"/>
          <w:szCs w:val="22"/>
          <w:lang w:val="lt-LT" w:eastAsia="en-US"/>
        </w:rPr>
        <w:t>Hemodialize gydomi pacientai</w:t>
      </w:r>
    </w:p>
    <w:p w14:paraId="07A61C36"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Enalaprilis nėra skirtas vartoti pacientams, kuriems dėl inkstų nepakankamumo reikalingas gydymas dializėmis. AKF inhibitorių vartojantiems pacientams, kuriems hemodializė buvo atliekama didelio laidumo membranomis, pvz., AN 69, buvo anafilaktoidinės reakcijos atvejų. Tokių </w:t>
      </w:r>
      <w:r w:rsidR="0019349B" w:rsidRPr="00B72980">
        <w:rPr>
          <w:sz w:val="22"/>
          <w:szCs w:val="22"/>
          <w:lang w:val="lt-LT" w:eastAsia="en-US"/>
        </w:rPr>
        <w:t>pacientų</w:t>
      </w:r>
      <w:r w:rsidRPr="00B72980">
        <w:rPr>
          <w:sz w:val="22"/>
          <w:szCs w:val="22"/>
          <w:lang w:val="lt-LT" w:eastAsia="en-US"/>
        </w:rPr>
        <w:t xml:space="preserve"> dializei reikia naudoti kitokias membranas arba juos gydyti kitos grupės antihipertenziniais </w:t>
      </w:r>
      <w:r w:rsidR="0019349B" w:rsidRPr="00B72980">
        <w:rPr>
          <w:sz w:val="22"/>
          <w:szCs w:val="22"/>
          <w:lang w:val="lt-LT" w:eastAsia="en-US"/>
        </w:rPr>
        <w:t>vaistiniais</w:t>
      </w:r>
      <w:r w:rsidRPr="00B72980">
        <w:rPr>
          <w:sz w:val="22"/>
          <w:szCs w:val="22"/>
          <w:lang w:val="lt-LT" w:eastAsia="en-US"/>
        </w:rPr>
        <w:t xml:space="preserve"> preparatais.</w:t>
      </w:r>
    </w:p>
    <w:p w14:paraId="0A94F00E" w14:textId="77777777" w:rsidR="00CD7E41" w:rsidRPr="00B72980" w:rsidRDefault="00CD7E41" w:rsidP="00B9336C">
      <w:pPr>
        <w:widowControl w:val="0"/>
        <w:rPr>
          <w:sz w:val="22"/>
          <w:szCs w:val="22"/>
          <w:lang w:val="lt-LT" w:eastAsia="en-US"/>
        </w:rPr>
      </w:pPr>
    </w:p>
    <w:p w14:paraId="0EC9F18D" w14:textId="77777777" w:rsidR="00CD7E41" w:rsidRPr="00B72980" w:rsidRDefault="00CD7E41" w:rsidP="00B9336C">
      <w:pPr>
        <w:widowControl w:val="0"/>
        <w:rPr>
          <w:i/>
          <w:sz w:val="22"/>
          <w:szCs w:val="22"/>
          <w:lang w:val="lt-LT" w:eastAsia="en-US"/>
        </w:rPr>
      </w:pPr>
      <w:r w:rsidRPr="00B72980">
        <w:rPr>
          <w:i/>
          <w:sz w:val="22"/>
          <w:szCs w:val="22"/>
          <w:lang w:val="lt-LT" w:eastAsia="en-US"/>
        </w:rPr>
        <w:t xml:space="preserve">Kepenų </w:t>
      </w:r>
      <w:r w:rsidRPr="009429BE">
        <w:rPr>
          <w:i/>
          <w:sz w:val="22"/>
          <w:lang w:val="lt-LT"/>
        </w:rPr>
        <w:t>funkcijos sutrikimas</w:t>
      </w:r>
    </w:p>
    <w:p w14:paraId="744464FE" w14:textId="7653E9B2" w:rsidR="00CD7E41" w:rsidRPr="00B72980" w:rsidRDefault="00CD7E41" w:rsidP="00B9336C">
      <w:pPr>
        <w:widowControl w:val="0"/>
        <w:rPr>
          <w:sz w:val="22"/>
          <w:szCs w:val="22"/>
          <w:lang w:val="lt-LT" w:eastAsia="en-US"/>
        </w:rPr>
      </w:pPr>
      <w:r w:rsidRPr="00B72980">
        <w:rPr>
          <w:sz w:val="22"/>
          <w:szCs w:val="22"/>
          <w:lang w:val="lt-LT" w:eastAsia="en-US"/>
        </w:rPr>
        <w:t xml:space="preserve">Gydymas AKF inhibitoriais siejamas su retais atvejais pasireiškiančiu sindromu, kuris prasideda cholestazine gelta ir progresuoja į žaibišką kepenų nekrozę, kartais </w:t>
      </w:r>
      <w:r w:rsidRPr="00B72980">
        <w:rPr>
          <w:sz w:val="22"/>
          <w:szCs w:val="22"/>
          <w:lang w:val="lt-LT" w:eastAsia="en-US"/>
        </w:rPr>
        <w:sym w:font="Symbol" w:char="F02D"/>
      </w:r>
      <w:r w:rsidRPr="00B72980">
        <w:rPr>
          <w:sz w:val="22"/>
          <w:szCs w:val="22"/>
          <w:lang w:val="lt-LT" w:eastAsia="en-US"/>
        </w:rPr>
        <w:t xml:space="preserve"> mirtį. Šio sindromo atsiradimo būdas nežinomas. Jeigu vartojant AKF inhibitorių atsiranda gelta ar gerokai padidėja kepenų fermentų aktyvumas kraujyje, </w:t>
      </w:r>
      <w:r w:rsidR="0019349B" w:rsidRPr="00B72980">
        <w:rPr>
          <w:sz w:val="22"/>
          <w:szCs w:val="22"/>
          <w:lang w:val="lt-LT" w:eastAsia="en-US"/>
        </w:rPr>
        <w:t xml:space="preserve">vaistinio </w:t>
      </w:r>
      <w:r w:rsidRPr="00B72980">
        <w:rPr>
          <w:sz w:val="22"/>
          <w:szCs w:val="22"/>
          <w:lang w:val="lt-LT" w:eastAsia="en-US"/>
        </w:rPr>
        <w:t xml:space="preserve">preparato vartojimą būtina nedelsiant nutraukti, o </w:t>
      </w:r>
      <w:r w:rsidR="0019349B" w:rsidRPr="00B72980">
        <w:rPr>
          <w:sz w:val="22"/>
          <w:szCs w:val="22"/>
          <w:lang w:val="lt-LT" w:eastAsia="en-US"/>
        </w:rPr>
        <w:t>pacientą</w:t>
      </w:r>
      <w:r w:rsidRPr="00B72980">
        <w:rPr>
          <w:sz w:val="22"/>
          <w:szCs w:val="22"/>
          <w:lang w:val="lt-LT" w:eastAsia="en-US"/>
        </w:rPr>
        <w:t xml:space="preserve"> tinkamai ištirti (žr. 4.4</w:t>
      </w:r>
      <w:r w:rsidR="00863ED8">
        <w:rPr>
          <w:sz w:val="22"/>
          <w:szCs w:val="22"/>
          <w:lang w:val="lt-LT" w:eastAsia="en-US"/>
        </w:rPr>
        <w:t> </w:t>
      </w:r>
      <w:r w:rsidRPr="00B72980">
        <w:rPr>
          <w:sz w:val="22"/>
          <w:szCs w:val="22"/>
          <w:lang w:val="lt-LT" w:eastAsia="en-US"/>
        </w:rPr>
        <w:t>skyriaus poskyrį „Hidrochlorotiazidas, Kepenų ligos“).</w:t>
      </w:r>
    </w:p>
    <w:p w14:paraId="7EE35C01" w14:textId="77777777" w:rsidR="00CD7E41" w:rsidRPr="00B72980" w:rsidRDefault="00CD7E41" w:rsidP="00B9336C">
      <w:pPr>
        <w:widowControl w:val="0"/>
        <w:rPr>
          <w:sz w:val="22"/>
          <w:szCs w:val="22"/>
          <w:lang w:val="lt-LT" w:eastAsia="en-US"/>
        </w:rPr>
      </w:pPr>
    </w:p>
    <w:p w14:paraId="734D9CC1" w14:textId="77777777" w:rsidR="00CD7E41" w:rsidRPr="00B72980" w:rsidRDefault="00CD7E41" w:rsidP="00B9336C">
      <w:pPr>
        <w:widowControl w:val="0"/>
        <w:rPr>
          <w:i/>
          <w:sz w:val="22"/>
          <w:szCs w:val="22"/>
          <w:lang w:val="lt-LT" w:eastAsia="en-US"/>
        </w:rPr>
      </w:pPr>
      <w:r w:rsidRPr="00B72980">
        <w:rPr>
          <w:i/>
          <w:sz w:val="22"/>
          <w:szCs w:val="22"/>
          <w:lang w:val="lt-LT" w:eastAsia="en-US"/>
        </w:rPr>
        <w:t>Neutropenija</w:t>
      </w:r>
      <w:r w:rsidR="0019349B" w:rsidRPr="00B72980">
        <w:rPr>
          <w:i/>
          <w:sz w:val="22"/>
          <w:szCs w:val="22"/>
        </w:rPr>
        <w:t xml:space="preserve"> ar </w:t>
      </w:r>
      <w:r w:rsidRPr="00B72980">
        <w:rPr>
          <w:i/>
          <w:sz w:val="22"/>
          <w:szCs w:val="22"/>
          <w:lang w:val="lt-LT" w:eastAsia="en-US"/>
        </w:rPr>
        <w:t>agranulocitozė</w:t>
      </w:r>
    </w:p>
    <w:p w14:paraId="038384D7"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Kai kuriems AKF inhibitorių vartojantiems </w:t>
      </w:r>
      <w:r w:rsidR="0019349B" w:rsidRPr="00B72980">
        <w:rPr>
          <w:sz w:val="22"/>
          <w:szCs w:val="22"/>
          <w:lang w:val="lt-LT" w:eastAsia="en-US"/>
        </w:rPr>
        <w:t>pacientams</w:t>
      </w:r>
      <w:r w:rsidRPr="00B72980">
        <w:rPr>
          <w:sz w:val="22"/>
          <w:szCs w:val="22"/>
          <w:lang w:val="lt-LT" w:eastAsia="en-US"/>
        </w:rPr>
        <w:t xml:space="preserve"> atsirado sunki neutropenija, agranulocitozė, trombocitopenija arba anemija. Jei paciento inkstų funkcija normali ir nėra kitokių komplikacijų veiksnių, neutropenija atsiranda retai. Ypač atsargiai enalaprilio reikia vartoti </w:t>
      </w:r>
      <w:r w:rsidR="0019349B" w:rsidRPr="00B72980">
        <w:rPr>
          <w:sz w:val="22"/>
          <w:szCs w:val="22"/>
          <w:lang w:val="lt-LT" w:eastAsia="en-US"/>
        </w:rPr>
        <w:t>pacientams</w:t>
      </w:r>
      <w:r w:rsidRPr="00B72980">
        <w:rPr>
          <w:sz w:val="22"/>
          <w:szCs w:val="22"/>
          <w:lang w:val="lt-LT" w:eastAsia="en-US"/>
        </w:rPr>
        <w:t xml:space="preserve">, kurie serga kolagenine kraujagyslių liga, vartoja imuninę sistemą slopinančių </w:t>
      </w:r>
      <w:r w:rsidR="0019349B" w:rsidRPr="00B72980">
        <w:rPr>
          <w:sz w:val="22"/>
          <w:szCs w:val="22"/>
          <w:lang w:val="lt-LT" w:eastAsia="en-US"/>
        </w:rPr>
        <w:t>vaistinių</w:t>
      </w:r>
      <w:r w:rsidRPr="00B72980">
        <w:rPr>
          <w:sz w:val="22"/>
          <w:szCs w:val="22"/>
          <w:lang w:val="lt-LT" w:eastAsia="en-US"/>
        </w:rPr>
        <w:t xml:space="preserve"> preparatų, alopurinolio, prokainamido arba kuriems yra keli iš šių rizikos veiksnių, ypač tuo atveju, jeigu prieš pradedant gydyti yra inkstų funkcijos sutrikimas. Kai kuriems tokiems </w:t>
      </w:r>
      <w:r w:rsidR="0019349B" w:rsidRPr="00B72980">
        <w:rPr>
          <w:sz w:val="22"/>
          <w:szCs w:val="22"/>
          <w:lang w:val="lt-LT" w:eastAsia="en-US"/>
        </w:rPr>
        <w:t>pacientams</w:t>
      </w:r>
      <w:r w:rsidRPr="00B72980">
        <w:rPr>
          <w:sz w:val="22"/>
          <w:szCs w:val="22"/>
          <w:lang w:val="lt-LT" w:eastAsia="en-US"/>
        </w:rPr>
        <w:t xml:space="preserve"> prasidėjo sunki infekcinė liga, kurios intensyvus gydymas antibiotikais keliems pacientams buvo neveiksmingas. Tokį pacientą gydant enalapriliu, patariama periodiškai matuoti leukocitų kiekį kraujyje ir perspėti jį, kad atsiradus bet kokiam infekcinės ligos požymiui, kreiptųsi į gydytoją.</w:t>
      </w:r>
    </w:p>
    <w:p w14:paraId="678BCECC" w14:textId="77777777" w:rsidR="00CD7E41" w:rsidRPr="00B72980" w:rsidRDefault="00CD7E41" w:rsidP="00B9336C">
      <w:pPr>
        <w:widowControl w:val="0"/>
        <w:rPr>
          <w:sz w:val="22"/>
          <w:szCs w:val="22"/>
          <w:lang w:val="lt-LT" w:eastAsia="en-US"/>
        </w:rPr>
      </w:pPr>
    </w:p>
    <w:p w14:paraId="798945C4" w14:textId="77777777" w:rsidR="00CD7E41" w:rsidRPr="00B72980" w:rsidRDefault="00CD7E41" w:rsidP="00B9336C">
      <w:pPr>
        <w:widowControl w:val="0"/>
        <w:rPr>
          <w:i/>
          <w:sz w:val="22"/>
          <w:szCs w:val="22"/>
          <w:lang w:val="lt-LT" w:eastAsia="en-US"/>
        </w:rPr>
      </w:pPr>
      <w:r w:rsidRPr="00B72980">
        <w:rPr>
          <w:i/>
          <w:sz w:val="22"/>
          <w:szCs w:val="22"/>
          <w:lang w:val="lt-LT" w:eastAsia="en-US"/>
        </w:rPr>
        <w:t xml:space="preserve">Cukriniu diabetu sergantys </w:t>
      </w:r>
      <w:r w:rsidR="0019349B" w:rsidRPr="00B72980">
        <w:rPr>
          <w:i/>
          <w:sz w:val="22"/>
          <w:szCs w:val="22"/>
          <w:lang w:val="lt-LT" w:eastAsia="en-US"/>
        </w:rPr>
        <w:t>pacientai</w:t>
      </w:r>
    </w:p>
    <w:p w14:paraId="2246725B" w14:textId="0A660D19" w:rsidR="00CD7E41" w:rsidRPr="00B72980" w:rsidRDefault="00CD7E41" w:rsidP="00B9336C">
      <w:pPr>
        <w:widowControl w:val="0"/>
        <w:rPr>
          <w:sz w:val="22"/>
          <w:szCs w:val="22"/>
          <w:lang w:val="lt-LT" w:eastAsia="en-US"/>
        </w:rPr>
      </w:pPr>
      <w:r w:rsidRPr="00B72980">
        <w:rPr>
          <w:sz w:val="22"/>
          <w:szCs w:val="22"/>
          <w:lang w:val="lt-LT" w:eastAsia="en-US"/>
        </w:rPr>
        <w:t>Diabetikus, kurie gydomi geriamaisiais vaistiniais preparatais nuo diabeto ar insulinu ir kurie pradeda vartoti AKF inhibitorių, būtina atidžiai stebėti, ar neatsiranda hipoglikemijos, ypač pirmąjį gydymo mėnesį (žr. 4.4</w:t>
      </w:r>
      <w:r w:rsidR="00863ED8">
        <w:rPr>
          <w:sz w:val="22"/>
          <w:szCs w:val="22"/>
          <w:lang w:val="lt-LT" w:eastAsia="en-US"/>
        </w:rPr>
        <w:t> </w:t>
      </w:r>
      <w:r w:rsidRPr="00B72980">
        <w:rPr>
          <w:sz w:val="22"/>
          <w:szCs w:val="22"/>
          <w:lang w:val="lt-LT" w:eastAsia="en-US"/>
        </w:rPr>
        <w:t>skyriaus poskyrį „Hidrochlorotiazidas, Poveikis metabolizmui bei endokrininei funkcijai“ bei 4.5</w:t>
      </w:r>
      <w:r w:rsidR="00863ED8">
        <w:rPr>
          <w:sz w:val="22"/>
          <w:szCs w:val="22"/>
          <w:lang w:val="lt-LT" w:eastAsia="en-US"/>
        </w:rPr>
        <w:t> </w:t>
      </w:r>
      <w:r w:rsidRPr="00B72980">
        <w:rPr>
          <w:sz w:val="22"/>
          <w:szCs w:val="22"/>
          <w:lang w:val="lt-LT" w:eastAsia="en-US"/>
        </w:rPr>
        <w:t>skyrių).</w:t>
      </w:r>
    </w:p>
    <w:p w14:paraId="039DD42B" w14:textId="77777777" w:rsidR="00CD7E41" w:rsidRPr="00B72980" w:rsidRDefault="00CD7E41" w:rsidP="00B9336C">
      <w:pPr>
        <w:widowControl w:val="0"/>
        <w:rPr>
          <w:sz w:val="22"/>
          <w:szCs w:val="22"/>
          <w:lang w:val="lt-LT" w:eastAsia="en-US"/>
        </w:rPr>
      </w:pPr>
    </w:p>
    <w:p w14:paraId="58E1378F" w14:textId="77777777" w:rsidR="00CD7E41" w:rsidRPr="00B72980" w:rsidRDefault="00CD7E41" w:rsidP="00B9336C">
      <w:pPr>
        <w:widowControl w:val="0"/>
        <w:rPr>
          <w:i/>
          <w:sz w:val="22"/>
          <w:szCs w:val="22"/>
          <w:lang w:val="lt-LT" w:eastAsia="en-US"/>
        </w:rPr>
      </w:pPr>
      <w:r w:rsidRPr="00B72980">
        <w:rPr>
          <w:i/>
          <w:sz w:val="22"/>
          <w:szCs w:val="22"/>
          <w:lang w:val="lt-LT" w:eastAsia="en-US"/>
        </w:rPr>
        <w:lastRenderedPageBreak/>
        <w:t>Padidėjęs jautrumas</w:t>
      </w:r>
      <w:r w:rsidR="0096031A" w:rsidRPr="00B72980">
        <w:rPr>
          <w:i/>
          <w:sz w:val="22"/>
          <w:szCs w:val="22"/>
        </w:rPr>
        <w:t>/</w:t>
      </w:r>
      <w:r w:rsidRPr="00B72980">
        <w:rPr>
          <w:i/>
          <w:sz w:val="22"/>
          <w:szCs w:val="22"/>
          <w:lang w:val="lt-LT" w:eastAsia="en-US"/>
        </w:rPr>
        <w:t>angioneurozinė edema</w:t>
      </w:r>
    </w:p>
    <w:p w14:paraId="531D3CCB" w14:textId="77777777" w:rsidR="00CD7E41" w:rsidRPr="00B72980" w:rsidRDefault="00CD7E41" w:rsidP="00B9336C">
      <w:pPr>
        <w:widowControl w:val="0"/>
        <w:rPr>
          <w:sz w:val="22"/>
          <w:szCs w:val="22"/>
          <w:lang w:val="lt-LT" w:eastAsia="en-US"/>
        </w:rPr>
      </w:pPr>
      <w:r w:rsidRPr="00B72980">
        <w:rPr>
          <w:sz w:val="22"/>
          <w:szCs w:val="22"/>
          <w:lang w:val="lt-LT" w:eastAsia="en-US"/>
        </w:rPr>
        <w:t>Pacientams, gydomiems AKF inhibitoriais, įskaitant enalaprilį, buvo angioneurozinės veido, galūnių, lūpų, liežuvio, tikrojo balso aparato ir (arba) gerklų edemos atvejų. Toks poveikis galimas bet kuriuo gydymo laikotarpiu. Jam pasireiškus, Enap-H 10 mg/25 mg, Enap-HL 10 mg/12,5 mg arba Enap-HL 20 mg/12,5 mg</w:t>
      </w:r>
      <w:r w:rsidRPr="00B72980">
        <w:rPr>
          <w:color w:val="008000"/>
          <w:sz w:val="22"/>
          <w:szCs w:val="22"/>
          <w:lang w:val="lt-LT" w:eastAsia="en-US"/>
        </w:rPr>
        <w:t xml:space="preserve"> </w:t>
      </w:r>
      <w:r w:rsidRPr="00B72980">
        <w:rPr>
          <w:sz w:val="22"/>
          <w:szCs w:val="22"/>
          <w:lang w:val="lt-LT" w:eastAsia="en-US"/>
        </w:rPr>
        <w:t xml:space="preserve">vartojimą būtina nedelsiant nutraukti ir pradėti tinkamai </w:t>
      </w:r>
      <w:r w:rsidR="0019349B" w:rsidRPr="00B72980">
        <w:rPr>
          <w:sz w:val="22"/>
          <w:szCs w:val="22"/>
          <w:lang w:val="lt-LT" w:eastAsia="en-US"/>
        </w:rPr>
        <w:t>pacientą</w:t>
      </w:r>
      <w:r w:rsidRPr="00B72980">
        <w:rPr>
          <w:sz w:val="22"/>
          <w:szCs w:val="22"/>
          <w:lang w:val="lt-LT" w:eastAsia="en-US"/>
        </w:rPr>
        <w:t xml:space="preserve"> nuo šios komplikacijos gydyti ir sekti tol, kol simptomai visiškai išnyks. Netgi tuo atveju, jei patinsta tik liežuvis ir kvėpavimas nesutrinka, pacientą gali reikėti ilgai stebėti, nes gydymo antihistamininiais </w:t>
      </w:r>
      <w:r w:rsidR="0019349B" w:rsidRPr="00B72980">
        <w:rPr>
          <w:sz w:val="22"/>
          <w:szCs w:val="22"/>
          <w:lang w:val="lt-LT" w:eastAsia="en-US"/>
        </w:rPr>
        <w:t xml:space="preserve">vaistiniais </w:t>
      </w:r>
      <w:r w:rsidRPr="00B72980">
        <w:rPr>
          <w:sz w:val="22"/>
          <w:szCs w:val="22"/>
          <w:lang w:val="lt-LT" w:eastAsia="en-US"/>
        </w:rPr>
        <w:t>preparatais ir kortikosteroidais gali nepakakti.</w:t>
      </w:r>
    </w:p>
    <w:p w14:paraId="23B21B67" w14:textId="77777777" w:rsidR="00CD7E41" w:rsidRPr="00B72980" w:rsidRDefault="00CD7E41" w:rsidP="00B9336C">
      <w:pPr>
        <w:widowControl w:val="0"/>
        <w:rPr>
          <w:sz w:val="22"/>
          <w:szCs w:val="22"/>
          <w:lang w:val="lt-LT" w:eastAsia="en-US"/>
        </w:rPr>
      </w:pPr>
    </w:p>
    <w:p w14:paraId="02D2083A" w14:textId="77777777" w:rsidR="00CD7E41" w:rsidRPr="00B72980" w:rsidRDefault="00CD7E41" w:rsidP="00B9336C">
      <w:pPr>
        <w:widowControl w:val="0"/>
        <w:rPr>
          <w:sz w:val="22"/>
          <w:szCs w:val="22"/>
          <w:lang w:val="lt-LT" w:eastAsia="en-US"/>
        </w:rPr>
      </w:pPr>
      <w:r w:rsidRPr="00B72980">
        <w:rPr>
          <w:sz w:val="22"/>
          <w:szCs w:val="22"/>
          <w:lang w:val="lt-LT" w:eastAsia="en-US"/>
        </w:rPr>
        <w:t>Buvo labai retų su gerklas ar liežuvį apėmusia angio</w:t>
      </w:r>
      <w:r w:rsidR="001F477B" w:rsidRPr="00B72980">
        <w:rPr>
          <w:sz w:val="22"/>
          <w:szCs w:val="22"/>
          <w:lang w:val="lt-LT" w:eastAsia="en-US"/>
        </w:rPr>
        <w:t xml:space="preserve">neurozinė </w:t>
      </w:r>
      <w:r w:rsidRPr="00B72980">
        <w:rPr>
          <w:sz w:val="22"/>
          <w:szCs w:val="22"/>
          <w:lang w:val="lt-LT" w:eastAsia="en-US"/>
        </w:rPr>
        <w:t>edema susijusios mirties atvejų. Jei patinimas apima liežuvį, tikrąjį balso aparatą ar gerklas, tikėtina kvėpavimo takų obstrukcija, ypač jei pacientui buvo atlikta kvėpavimo takų operacija. Jei sutinsta liežuvis, tikrasis balso aparatas ar gerklos, galima kvėpavimo takų obstrukcija. Tokiu atveju būtina nedelsiant pradėti tinkamai gydyti: po oda švirkšti 0,3 </w:t>
      </w:r>
      <w:r w:rsidRPr="00B72980">
        <w:rPr>
          <w:sz w:val="22"/>
          <w:szCs w:val="22"/>
          <w:lang w:val="lt-LT" w:eastAsia="en-US"/>
        </w:rPr>
        <w:noBreakHyphen/>
        <w:t> 0,5 ml epinefrino tirpalo (1:1 000) ir (arba) palaikyti laisvus kvėpavimo takus.</w:t>
      </w:r>
    </w:p>
    <w:p w14:paraId="4E924953" w14:textId="77777777" w:rsidR="00FE472E" w:rsidRPr="00B72980" w:rsidRDefault="00FE472E" w:rsidP="00B9336C">
      <w:pPr>
        <w:widowControl w:val="0"/>
        <w:rPr>
          <w:sz w:val="22"/>
          <w:szCs w:val="22"/>
        </w:rPr>
      </w:pPr>
    </w:p>
    <w:p w14:paraId="5D13CE18" w14:textId="77777777" w:rsidR="00CD7E41" w:rsidRPr="00B72980" w:rsidRDefault="00CD7E41" w:rsidP="00B9336C">
      <w:pPr>
        <w:widowControl w:val="0"/>
        <w:rPr>
          <w:sz w:val="22"/>
          <w:szCs w:val="22"/>
          <w:lang w:val="lt-LT" w:eastAsia="en-US"/>
        </w:rPr>
      </w:pPr>
      <w:r w:rsidRPr="00B72980">
        <w:rPr>
          <w:sz w:val="22"/>
          <w:szCs w:val="22"/>
          <w:lang w:val="lt-LT" w:eastAsia="en-US"/>
        </w:rPr>
        <w:t>Pastebėta, kad AKF inhibitoriais gydomiems juodaodžiams angio</w:t>
      </w:r>
      <w:r w:rsidR="001F477B" w:rsidRPr="00B72980">
        <w:rPr>
          <w:sz w:val="22"/>
          <w:szCs w:val="22"/>
          <w:lang w:val="lt-LT" w:eastAsia="en-US"/>
        </w:rPr>
        <w:t xml:space="preserve">neurozinė </w:t>
      </w:r>
      <w:r w:rsidRPr="00B72980">
        <w:rPr>
          <w:sz w:val="22"/>
          <w:szCs w:val="22"/>
          <w:lang w:val="lt-LT" w:eastAsia="en-US"/>
        </w:rPr>
        <w:t>edema pasireiškia dažniau nei baltaodžiams. Vis dėlto paprastai juodaodžiams angio</w:t>
      </w:r>
      <w:r w:rsidR="001F477B" w:rsidRPr="00B72980">
        <w:rPr>
          <w:sz w:val="22"/>
          <w:szCs w:val="22"/>
          <w:lang w:val="lt-LT" w:eastAsia="en-US"/>
        </w:rPr>
        <w:t xml:space="preserve">neurozinės </w:t>
      </w:r>
      <w:r w:rsidRPr="00B72980">
        <w:rPr>
          <w:sz w:val="22"/>
          <w:szCs w:val="22"/>
          <w:lang w:val="lt-LT" w:eastAsia="en-US"/>
        </w:rPr>
        <w:t>edemos rizika būna didesnė.</w:t>
      </w:r>
    </w:p>
    <w:p w14:paraId="5BD65080" w14:textId="77777777" w:rsidR="00CD7E41" w:rsidRPr="00B72980" w:rsidRDefault="00CD7E41" w:rsidP="00B9336C">
      <w:pPr>
        <w:widowControl w:val="0"/>
        <w:rPr>
          <w:sz w:val="22"/>
          <w:szCs w:val="22"/>
          <w:lang w:val="lt-LT" w:eastAsia="en-US"/>
        </w:rPr>
      </w:pPr>
    </w:p>
    <w:p w14:paraId="47DB19EA" w14:textId="08111F80" w:rsidR="00CD7E41" w:rsidRPr="00B72980" w:rsidRDefault="0019349B" w:rsidP="00B9336C">
      <w:pPr>
        <w:widowControl w:val="0"/>
        <w:rPr>
          <w:sz w:val="22"/>
          <w:szCs w:val="22"/>
          <w:lang w:val="lt-LT" w:eastAsia="en-US"/>
        </w:rPr>
      </w:pPr>
      <w:r w:rsidRPr="00B72980">
        <w:rPr>
          <w:sz w:val="22"/>
          <w:szCs w:val="22"/>
          <w:lang w:val="lt-LT" w:eastAsia="en-US"/>
        </w:rPr>
        <w:t>Pacientams</w:t>
      </w:r>
      <w:r w:rsidR="00CD7E41" w:rsidRPr="00B72980">
        <w:rPr>
          <w:sz w:val="22"/>
          <w:szCs w:val="22"/>
          <w:lang w:val="lt-LT" w:eastAsia="en-US"/>
        </w:rPr>
        <w:t>, kuriems buvo atsiradusi angio</w:t>
      </w:r>
      <w:r w:rsidR="001F477B" w:rsidRPr="00B72980">
        <w:rPr>
          <w:sz w:val="22"/>
          <w:szCs w:val="22"/>
          <w:lang w:val="lt-LT" w:eastAsia="en-US"/>
        </w:rPr>
        <w:t xml:space="preserve"> neurozinė </w:t>
      </w:r>
      <w:r w:rsidR="00CD7E41" w:rsidRPr="00B72980">
        <w:rPr>
          <w:sz w:val="22"/>
          <w:szCs w:val="22"/>
          <w:lang w:val="lt-LT" w:eastAsia="en-US"/>
        </w:rPr>
        <w:t xml:space="preserve">edema, nesusijusi su AKF inhibitorių vartojimu, gydymo šiais </w:t>
      </w:r>
      <w:r w:rsidRPr="00B72980">
        <w:rPr>
          <w:sz w:val="22"/>
          <w:szCs w:val="22"/>
          <w:lang w:val="lt-LT" w:eastAsia="en-US"/>
        </w:rPr>
        <w:t>vaistiniais</w:t>
      </w:r>
      <w:r w:rsidR="00CD7E41" w:rsidRPr="00B72980">
        <w:rPr>
          <w:sz w:val="22"/>
          <w:szCs w:val="22"/>
          <w:lang w:val="lt-LT" w:eastAsia="en-US"/>
        </w:rPr>
        <w:t xml:space="preserve"> preparatais metu jos pasireiškimo rizika yra didesnė (taip pat žr. 4.3</w:t>
      </w:r>
      <w:r w:rsidR="00863ED8">
        <w:rPr>
          <w:sz w:val="22"/>
          <w:szCs w:val="22"/>
          <w:lang w:val="lt-LT" w:eastAsia="en-US"/>
        </w:rPr>
        <w:t> </w:t>
      </w:r>
      <w:r w:rsidR="00CD7E41" w:rsidRPr="00B72980">
        <w:rPr>
          <w:sz w:val="22"/>
          <w:szCs w:val="22"/>
          <w:lang w:val="lt-LT" w:eastAsia="en-US"/>
        </w:rPr>
        <w:t>skyrių).</w:t>
      </w:r>
    </w:p>
    <w:p w14:paraId="3B7DF090" w14:textId="77777777" w:rsidR="0012007F" w:rsidRPr="00B72980" w:rsidRDefault="0012007F" w:rsidP="00B9336C">
      <w:pPr>
        <w:widowControl w:val="0"/>
        <w:rPr>
          <w:i/>
          <w:sz w:val="22"/>
          <w:szCs w:val="22"/>
          <w:u w:val="single"/>
          <w:lang w:eastAsia="lt-LT"/>
        </w:rPr>
      </w:pPr>
    </w:p>
    <w:p w14:paraId="698293E2" w14:textId="25FAF44D" w:rsidR="00BB1F52" w:rsidRPr="00B72980" w:rsidRDefault="00BB1F52" w:rsidP="00B9336C">
      <w:pPr>
        <w:widowControl w:val="0"/>
        <w:tabs>
          <w:tab w:val="left" w:pos="567"/>
        </w:tabs>
        <w:autoSpaceDE w:val="0"/>
        <w:autoSpaceDN w:val="0"/>
        <w:adjustRightInd w:val="0"/>
        <w:rPr>
          <w:sz w:val="22"/>
          <w:szCs w:val="22"/>
        </w:rPr>
      </w:pPr>
      <w:r w:rsidRPr="00B72980">
        <w:rPr>
          <w:sz w:val="22"/>
          <w:szCs w:val="22"/>
        </w:rPr>
        <w:t>Dėl padidėjusios angio</w:t>
      </w:r>
      <w:r w:rsidR="001F477B" w:rsidRPr="00B72980">
        <w:rPr>
          <w:sz w:val="22"/>
          <w:szCs w:val="22"/>
        </w:rPr>
        <w:t xml:space="preserve">neurozinės </w:t>
      </w:r>
      <w:r w:rsidRPr="00B72980">
        <w:rPr>
          <w:sz w:val="22"/>
          <w:szCs w:val="22"/>
        </w:rPr>
        <w:t>edemos rizikos AKF inhibitorių draudžiama skirti kartu su sakubitrilio ir valsartano deriniu. Gydym</w:t>
      </w:r>
      <w:r w:rsidR="000943FB">
        <w:rPr>
          <w:sz w:val="22"/>
          <w:szCs w:val="22"/>
        </w:rPr>
        <w:t>ą</w:t>
      </w:r>
      <w:r w:rsidRPr="00B72980">
        <w:rPr>
          <w:sz w:val="22"/>
          <w:szCs w:val="22"/>
        </w:rPr>
        <w:t xml:space="preserve"> sakubitrilio ir valsartano deriniu </w:t>
      </w:r>
      <w:r w:rsidR="000943FB">
        <w:rPr>
          <w:sz w:val="22"/>
          <w:szCs w:val="22"/>
        </w:rPr>
        <w:t>draudžiama</w:t>
      </w:r>
      <w:r w:rsidR="000943FB" w:rsidRPr="00B72980">
        <w:rPr>
          <w:sz w:val="22"/>
          <w:szCs w:val="22"/>
        </w:rPr>
        <w:t xml:space="preserve"> </w:t>
      </w:r>
      <w:r w:rsidRPr="00B72980">
        <w:rPr>
          <w:sz w:val="22"/>
          <w:szCs w:val="22"/>
        </w:rPr>
        <w:t>pradėti nepraėjus 36</w:t>
      </w:r>
      <w:r w:rsidR="00863ED8">
        <w:rPr>
          <w:sz w:val="22"/>
          <w:szCs w:val="22"/>
        </w:rPr>
        <w:t> </w:t>
      </w:r>
      <w:r w:rsidRPr="00B72980">
        <w:rPr>
          <w:sz w:val="22"/>
          <w:szCs w:val="22"/>
        </w:rPr>
        <w:t>valandoms po paskutinės analaprilio dozės. Gydym</w:t>
      </w:r>
      <w:r w:rsidR="000943FB">
        <w:rPr>
          <w:sz w:val="22"/>
          <w:szCs w:val="22"/>
        </w:rPr>
        <w:t>ą</w:t>
      </w:r>
      <w:r w:rsidRPr="00B72980">
        <w:rPr>
          <w:sz w:val="22"/>
          <w:szCs w:val="22"/>
        </w:rPr>
        <w:t xml:space="preserve"> ramipriliu </w:t>
      </w:r>
      <w:r w:rsidR="000943FB">
        <w:rPr>
          <w:sz w:val="22"/>
          <w:szCs w:val="22"/>
        </w:rPr>
        <w:t>draudžiama</w:t>
      </w:r>
      <w:r w:rsidR="000943FB" w:rsidRPr="00B72980">
        <w:rPr>
          <w:sz w:val="22"/>
          <w:szCs w:val="22"/>
        </w:rPr>
        <w:t xml:space="preserve"> </w:t>
      </w:r>
      <w:r w:rsidRPr="00B72980">
        <w:rPr>
          <w:sz w:val="22"/>
          <w:szCs w:val="22"/>
        </w:rPr>
        <w:t>pradėti nepraėjus 36</w:t>
      </w:r>
      <w:r w:rsidR="00863ED8">
        <w:rPr>
          <w:sz w:val="22"/>
          <w:szCs w:val="22"/>
        </w:rPr>
        <w:t> </w:t>
      </w:r>
      <w:r w:rsidRPr="00B72980">
        <w:rPr>
          <w:sz w:val="22"/>
          <w:szCs w:val="22"/>
        </w:rPr>
        <w:t>valandoms po paskutinės sakubitrilio ir valsartano derinio dozės (žr. 4.3 ir 4.5</w:t>
      </w:r>
      <w:r w:rsidR="00863ED8">
        <w:rPr>
          <w:sz w:val="22"/>
          <w:szCs w:val="22"/>
        </w:rPr>
        <w:t> </w:t>
      </w:r>
      <w:r w:rsidRPr="00B72980">
        <w:rPr>
          <w:sz w:val="22"/>
          <w:szCs w:val="22"/>
        </w:rPr>
        <w:t>skyrius).</w:t>
      </w:r>
    </w:p>
    <w:p w14:paraId="5170418F" w14:textId="77777777" w:rsidR="00BB1F52" w:rsidRPr="00B72980" w:rsidRDefault="00BB1F52" w:rsidP="00B9336C">
      <w:pPr>
        <w:widowControl w:val="0"/>
        <w:rPr>
          <w:sz w:val="22"/>
          <w:szCs w:val="22"/>
        </w:rPr>
      </w:pPr>
    </w:p>
    <w:p w14:paraId="5A8FD979" w14:textId="277AEC51" w:rsidR="0012007F" w:rsidRPr="00196086" w:rsidRDefault="00327A88" w:rsidP="00B9336C">
      <w:pPr>
        <w:widowControl w:val="0"/>
        <w:rPr>
          <w:sz w:val="22"/>
          <w:szCs w:val="22"/>
          <w:lang w:eastAsia="lt-LT"/>
        </w:rPr>
      </w:pPr>
      <w:r w:rsidRPr="003D6CD2">
        <w:rPr>
          <w:sz w:val="22"/>
          <w:szCs w:val="22"/>
          <w:lang w:eastAsia="lt-LT"/>
        </w:rPr>
        <w:t xml:space="preserve">AKF inhibitorių vartojimas kartu su racekadotriliu, </w:t>
      </w:r>
      <w:r w:rsidR="0031365C" w:rsidRPr="003D6CD2">
        <w:rPr>
          <w:sz w:val="22"/>
          <w:szCs w:val="22"/>
          <w:lang w:eastAsia="lt-LT"/>
        </w:rPr>
        <w:t>mTOR inhibitori</w:t>
      </w:r>
      <w:r w:rsidRPr="00F664F7">
        <w:rPr>
          <w:sz w:val="22"/>
          <w:szCs w:val="22"/>
          <w:lang w:eastAsia="lt-LT"/>
        </w:rPr>
        <w:t>ais</w:t>
      </w:r>
      <w:r w:rsidR="0031365C" w:rsidRPr="00F664F7">
        <w:rPr>
          <w:sz w:val="22"/>
          <w:szCs w:val="22"/>
          <w:lang w:eastAsia="lt-LT"/>
        </w:rPr>
        <w:t xml:space="preserve"> (pvz., sirolimuz</w:t>
      </w:r>
      <w:r w:rsidRPr="00196086">
        <w:rPr>
          <w:sz w:val="22"/>
          <w:szCs w:val="22"/>
          <w:lang w:eastAsia="lt-LT"/>
        </w:rPr>
        <w:t>u</w:t>
      </w:r>
      <w:r w:rsidR="0031365C" w:rsidRPr="00196086">
        <w:rPr>
          <w:sz w:val="22"/>
          <w:szCs w:val="22"/>
          <w:lang w:eastAsia="lt-LT"/>
        </w:rPr>
        <w:t>, everolimuz</w:t>
      </w:r>
      <w:r w:rsidRPr="00196086">
        <w:rPr>
          <w:sz w:val="22"/>
          <w:szCs w:val="22"/>
          <w:lang w:eastAsia="lt-LT"/>
        </w:rPr>
        <w:t>u</w:t>
      </w:r>
      <w:r w:rsidR="0031365C" w:rsidRPr="00196086">
        <w:rPr>
          <w:sz w:val="22"/>
          <w:szCs w:val="22"/>
          <w:lang w:eastAsia="lt-LT"/>
        </w:rPr>
        <w:t>, temsirolimuz</w:t>
      </w:r>
      <w:r w:rsidRPr="00196086">
        <w:rPr>
          <w:sz w:val="22"/>
          <w:szCs w:val="22"/>
          <w:lang w:eastAsia="lt-LT"/>
        </w:rPr>
        <w:t>u</w:t>
      </w:r>
      <w:r w:rsidR="0031365C" w:rsidRPr="00196086">
        <w:rPr>
          <w:sz w:val="22"/>
          <w:szCs w:val="22"/>
          <w:lang w:eastAsia="lt-LT"/>
        </w:rPr>
        <w:t xml:space="preserve">) </w:t>
      </w:r>
      <w:r w:rsidRPr="00196086">
        <w:rPr>
          <w:sz w:val="22"/>
          <w:szCs w:val="22"/>
          <w:lang w:eastAsia="lt-LT"/>
        </w:rPr>
        <w:t>ar vildagliptinu gali padidinti</w:t>
      </w:r>
      <w:r w:rsidR="00BF2D8E" w:rsidRPr="00196086">
        <w:rPr>
          <w:sz w:val="22"/>
          <w:szCs w:val="22"/>
          <w:lang w:eastAsia="lt-LT"/>
        </w:rPr>
        <w:t xml:space="preserve"> angio</w:t>
      </w:r>
      <w:r w:rsidR="001F477B" w:rsidRPr="00196086">
        <w:rPr>
          <w:sz w:val="22"/>
          <w:szCs w:val="22"/>
          <w:lang w:eastAsia="lt-LT"/>
        </w:rPr>
        <w:t xml:space="preserve">neurozinės </w:t>
      </w:r>
      <w:r w:rsidR="00BF2D8E" w:rsidRPr="00196086">
        <w:rPr>
          <w:sz w:val="22"/>
          <w:szCs w:val="22"/>
          <w:lang w:eastAsia="lt-LT"/>
        </w:rPr>
        <w:t>edemos (</w:t>
      </w:r>
      <w:r w:rsidR="0012007F" w:rsidRPr="00196086">
        <w:rPr>
          <w:sz w:val="22"/>
          <w:szCs w:val="22"/>
          <w:lang w:eastAsia="lt-LT"/>
        </w:rPr>
        <w:t xml:space="preserve">pvz., kvėpavimo takų ar liežuvio patinimas su kvėpavimo </w:t>
      </w:r>
      <w:r w:rsidR="00BF2D8E" w:rsidRPr="00196086">
        <w:rPr>
          <w:sz w:val="22"/>
          <w:szCs w:val="22"/>
          <w:lang w:eastAsia="lt-LT"/>
        </w:rPr>
        <w:t>pasunkėjimu</w:t>
      </w:r>
      <w:r w:rsidR="0012007F" w:rsidRPr="00196086">
        <w:rPr>
          <w:sz w:val="22"/>
          <w:szCs w:val="22"/>
          <w:lang w:eastAsia="lt-LT"/>
        </w:rPr>
        <w:t xml:space="preserve"> arba be jo) </w:t>
      </w:r>
      <w:r w:rsidR="00BF2D8E" w:rsidRPr="00196086">
        <w:rPr>
          <w:sz w:val="22"/>
          <w:szCs w:val="22"/>
          <w:lang w:eastAsia="lt-LT"/>
        </w:rPr>
        <w:t xml:space="preserve">rizika </w:t>
      </w:r>
      <w:r w:rsidR="0012007F" w:rsidRPr="00196086">
        <w:rPr>
          <w:sz w:val="22"/>
          <w:szCs w:val="22"/>
          <w:lang w:eastAsia="lt-LT"/>
        </w:rPr>
        <w:t>(žr. 4.5</w:t>
      </w:r>
      <w:r w:rsidR="00863ED8">
        <w:rPr>
          <w:sz w:val="22"/>
          <w:szCs w:val="22"/>
          <w:lang w:eastAsia="lt-LT"/>
        </w:rPr>
        <w:t> </w:t>
      </w:r>
      <w:r w:rsidR="0012007F" w:rsidRPr="00196086">
        <w:rPr>
          <w:sz w:val="22"/>
          <w:szCs w:val="22"/>
          <w:lang w:eastAsia="lt-LT"/>
        </w:rPr>
        <w:t>skyrių).</w:t>
      </w:r>
      <w:r w:rsidRPr="00196086">
        <w:rPr>
          <w:sz w:val="22"/>
          <w:szCs w:val="22"/>
        </w:rPr>
        <w:t xml:space="preserve"> AKF inhibitorių vartojančiam pacientui racekadotrilio, </w:t>
      </w:r>
      <w:r w:rsidR="0012007F" w:rsidRPr="009429BE">
        <w:rPr>
          <w:sz w:val="22"/>
        </w:rPr>
        <w:t xml:space="preserve">mTOR </w:t>
      </w:r>
      <w:r w:rsidR="00BF2D8E" w:rsidRPr="009429BE">
        <w:rPr>
          <w:sz w:val="22"/>
        </w:rPr>
        <w:t>inhibitorių</w:t>
      </w:r>
      <w:r w:rsidR="0012007F" w:rsidRPr="009429BE">
        <w:rPr>
          <w:sz w:val="22"/>
        </w:rPr>
        <w:t xml:space="preserve"> (pvz., </w:t>
      </w:r>
      <w:r w:rsidR="00BF2D8E" w:rsidRPr="009429BE">
        <w:rPr>
          <w:sz w:val="22"/>
        </w:rPr>
        <w:t xml:space="preserve">sirolimuzo, everolimuzo, temsirolimuzo) </w:t>
      </w:r>
      <w:r w:rsidRPr="00196086">
        <w:rPr>
          <w:sz w:val="22"/>
          <w:szCs w:val="22"/>
        </w:rPr>
        <w:t>ar vildagliptino skirti reikia atsargiai.</w:t>
      </w:r>
    </w:p>
    <w:p w14:paraId="5B96DE95" w14:textId="77777777" w:rsidR="00CD7E41" w:rsidRPr="00B72980" w:rsidRDefault="00CD7E41" w:rsidP="00B9336C">
      <w:pPr>
        <w:widowControl w:val="0"/>
        <w:rPr>
          <w:sz w:val="22"/>
          <w:szCs w:val="22"/>
          <w:lang w:val="lt-LT" w:eastAsia="en-US"/>
        </w:rPr>
      </w:pPr>
    </w:p>
    <w:p w14:paraId="45E5DBFC" w14:textId="77777777" w:rsidR="00CD7E41" w:rsidRPr="00B72980" w:rsidRDefault="00CD7E41" w:rsidP="00B9336C">
      <w:pPr>
        <w:widowControl w:val="0"/>
        <w:rPr>
          <w:i/>
          <w:sz w:val="22"/>
          <w:szCs w:val="22"/>
          <w:lang w:val="lt-LT" w:eastAsia="en-US"/>
        </w:rPr>
      </w:pPr>
      <w:r w:rsidRPr="00B72980">
        <w:rPr>
          <w:i/>
          <w:sz w:val="22"/>
          <w:szCs w:val="22"/>
          <w:lang w:val="lt-LT" w:eastAsia="en-US"/>
        </w:rPr>
        <w:t>Anafilaktoidinė reakcija pacientams, kurie desensibilizuojami plėviasparnių vabzdžių nuodais</w:t>
      </w:r>
    </w:p>
    <w:p w14:paraId="1E3534EE"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AKF inhibitorių vartojantiems </w:t>
      </w:r>
      <w:r w:rsidR="00113EFE" w:rsidRPr="00B72980">
        <w:rPr>
          <w:sz w:val="22"/>
          <w:szCs w:val="22"/>
          <w:lang w:val="lt-LT" w:eastAsia="en-US"/>
        </w:rPr>
        <w:t>pacientams</w:t>
      </w:r>
      <w:r w:rsidRPr="00B72980">
        <w:rPr>
          <w:sz w:val="22"/>
          <w:szCs w:val="22"/>
          <w:lang w:val="lt-LT" w:eastAsia="en-US"/>
        </w:rPr>
        <w:t>, kuriems buvo atliekama desensibilizacija plėviasparnių vabzdžių nuodais, retais atvejais pasireiškė gyvybei pavojinga anafilaktoidinė reakcija. Prieš kiekvieną desensibilizacijos procedūrą AKF inhibitorių vartojimą laikinai nutraukus, tokia reakcija nepasireiškė.</w:t>
      </w:r>
    </w:p>
    <w:p w14:paraId="7A3C54E4" w14:textId="77777777" w:rsidR="00CD7E41" w:rsidRPr="00B72980" w:rsidRDefault="00CD7E41" w:rsidP="00B9336C">
      <w:pPr>
        <w:widowControl w:val="0"/>
        <w:rPr>
          <w:sz w:val="22"/>
          <w:szCs w:val="22"/>
          <w:lang w:val="lt-LT" w:eastAsia="en-US"/>
        </w:rPr>
      </w:pPr>
    </w:p>
    <w:p w14:paraId="7791A523" w14:textId="77777777" w:rsidR="00CD7E41" w:rsidRPr="00B72980" w:rsidRDefault="00CD7E41" w:rsidP="00B9336C">
      <w:pPr>
        <w:widowControl w:val="0"/>
        <w:rPr>
          <w:i/>
          <w:sz w:val="22"/>
          <w:szCs w:val="22"/>
          <w:lang w:val="lt-LT" w:eastAsia="en-US"/>
        </w:rPr>
      </w:pPr>
      <w:r w:rsidRPr="00B72980">
        <w:rPr>
          <w:i/>
          <w:sz w:val="22"/>
          <w:szCs w:val="22"/>
          <w:lang w:val="lt-LT" w:eastAsia="en-US"/>
        </w:rPr>
        <w:t>Anafilaktoidinė reakcija mažo tankio lipoproteinų (MTL) aferezės metu</w:t>
      </w:r>
    </w:p>
    <w:p w14:paraId="297928BA" w14:textId="77777777" w:rsidR="00CD7E41" w:rsidRPr="00B72980" w:rsidRDefault="00CD7E41" w:rsidP="00B9336C">
      <w:pPr>
        <w:widowControl w:val="0"/>
        <w:rPr>
          <w:sz w:val="22"/>
          <w:szCs w:val="22"/>
          <w:lang w:val="lt-LT" w:eastAsia="en-US"/>
        </w:rPr>
      </w:pPr>
      <w:r w:rsidRPr="00B72980">
        <w:rPr>
          <w:sz w:val="22"/>
          <w:szCs w:val="22"/>
          <w:lang w:val="lt-LT" w:eastAsia="en-US"/>
        </w:rPr>
        <w:t>AKF inhibitorių vartojantiems ligoniams MTL aferezės dekstrano sulfatu metu retais atvejais pasireiškė gyvybei pavojinga anafilaktoidinė reakcija. Prieš kiekvieną aferezę AKF inhibitorių vartojimą laikinai nutraukus, tokios reakcijos atvejų nebuvo.</w:t>
      </w:r>
    </w:p>
    <w:p w14:paraId="281C2889" w14:textId="77777777" w:rsidR="00CD7E41" w:rsidRPr="00B72980" w:rsidRDefault="00CD7E41" w:rsidP="00B9336C">
      <w:pPr>
        <w:widowControl w:val="0"/>
        <w:rPr>
          <w:sz w:val="22"/>
          <w:szCs w:val="22"/>
          <w:lang w:val="lt-LT" w:eastAsia="en-US"/>
        </w:rPr>
      </w:pPr>
    </w:p>
    <w:p w14:paraId="5B4BD5C0" w14:textId="77777777" w:rsidR="00CD7E41" w:rsidRPr="00B72980" w:rsidRDefault="00CD7E41" w:rsidP="00B9336C">
      <w:pPr>
        <w:widowControl w:val="0"/>
        <w:rPr>
          <w:i/>
          <w:sz w:val="22"/>
          <w:szCs w:val="22"/>
          <w:lang w:val="lt-LT" w:eastAsia="en-US"/>
        </w:rPr>
      </w:pPr>
      <w:r w:rsidRPr="00B72980">
        <w:rPr>
          <w:i/>
          <w:sz w:val="22"/>
          <w:szCs w:val="22"/>
          <w:lang w:val="fi-FI" w:eastAsia="en-US"/>
        </w:rPr>
        <w:t>Kosulys</w:t>
      </w:r>
    </w:p>
    <w:p w14:paraId="0754199E" w14:textId="77777777" w:rsidR="00CD7E41" w:rsidRPr="00B72980" w:rsidRDefault="00CD7E41" w:rsidP="00B9336C">
      <w:pPr>
        <w:widowControl w:val="0"/>
        <w:rPr>
          <w:sz w:val="22"/>
          <w:szCs w:val="22"/>
          <w:lang w:val="lt-LT" w:eastAsia="en-US"/>
        </w:rPr>
      </w:pPr>
      <w:r w:rsidRPr="00B72980">
        <w:rPr>
          <w:sz w:val="22"/>
          <w:szCs w:val="22"/>
          <w:lang w:val="lt-LT" w:eastAsia="en-US"/>
        </w:rPr>
        <w:t>Kai kurie AKF inhibitorių vartojantys pacientai pradėjo kosėti. Kosulys paprastai būna sausas, išsilaikantis ir išnyksta gydymą nutraukus. Jei kosulys prasideda, reikia nustatyti, ar jo priežastis nėra AKF inhibitorių poveikis.</w:t>
      </w:r>
    </w:p>
    <w:p w14:paraId="40678755" w14:textId="77777777" w:rsidR="00CD7E41" w:rsidRPr="00B72980" w:rsidRDefault="00CD7E41" w:rsidP="00B9336C">
      <w:pPr>
        <w:widowControl w:val="0"/>
        <w:rPr>
          <w:sz w:val="22"/>
          <w:szCs w:val="22"/>
          <w:lang w:val="lt-LT" w:eastAsia="en-US"/>
        </w:rPr>
      </w:pPr>
    </w:p>
    <w:p w14:paraId="5EBFA5EA" w14:textId="77777777" w:rsidR="00CD7E41" w:rsidRPr="00B72980" w:rsidRDefault="00CD7E41" w:rsidP="00B9336C">
      <w:pPr>
        <w:widowControl w:val="0"/>
        <w:rPr>
          <w:i/>
          <w:sz w:val="22"/>
          <w:szCs w:val="22"/>
          <w:lang w:val="lt-LT" w:eastAsia="en-US"/>
        </w:rPr>
      </w:pPr>
      <w:r w:rsidRPr="00B72980">
        <w:rPr>
          <w:i/>
          <w:sz w:val="22"/>
          <w:szCs w:val="22"/>
          <w:lang w:val="lt-LT" w:eastAsia="en-US"/>
        </w:rPr>
        <w:t>Operacija</w:t>
      </w:r>
      <w:r w:rsidR="007603AA" w:rsidRPr="00B72980">
        <w:rPr>
          <w:i/>
          <w:sz w:val="22"/>
          <w:szCs w:val="22"/>
        </w:rPr>
        <w:t>/</w:t>
      </w:r>
      <w:r w:rsidRPr="00B72980">
        <w:rPr>
          <w:i/>
          <w:sz w:val="22"/>
          <w:szCs w:val="22"/>
          <w:lang w:val="lt-LT" w:eastAsia="en-US"/>
        </w:rPr>
        <w:t>anestezija</w:t>
      </w:r>
    </w:p>
    <w:p w14:paraId="794CDA45" w14:textId="31C897B3" w:rsidR="00CD7E41" w:rsidRPr="00B72980" w:rsidRDefault="00113EFE" w:rsidP="00B9336C">
      <w:pPr>
        <w:widowControl w:val="0"/>
        <w:rPr>
          <w:sz w:val="22"/>
          <w:szCs w:val="22"/>
          <w:lang w:val="lt-LT" w:eastAsia="en-US"/>
        </w:rPr>
      </w:pPr>
      <w:r w:rsidRPr="00B72980">
        <w:rPr>
          <w:sz w:val="22"/>
          <w:szCs w:val="22"/>
          <w:lang w:val="lt-LT" w:eastAsia="en-US"/>
        </w:rPr>
        <w:t>Pacientams</w:t>
      </w:r>
      <w:r w:rsidR="00CD7E41" w:rsidRPr="00B72980">
        <w:rPr>
          <w:sz w:val="22"/>
          <w:szCs w:val="22"/>
          <w:lang w:val="lt-LT" w:eastAsia="en-US"/>
        </w:rPr>
        <w:t xml:space="preserve">, kuriems atliekama didelė chirurginė operacija arba anestezija sukeliama </w:t>
      </w:r>
      <w:r w:rsidRPr="00B72980">
        <w:rPr>
          <w:sz w:val="22"/>
          <w:szCs w:val="22"/>
          <w:lang w:val="lt-LT" w:eastAsia="en-US"/>
        </w:rPr>
        <w:t>vaistiniais</w:t>
      </w:r>
      <w:r w:rsidR="00CD7E41" w:rsidRPr="00B72980">
        <w:rPr>
          <w:sz w:val="22"/>
          <w:szCs w:val="22"/>
          <w:lang w:val="lt-LT" w:eastAsia="en-US"/>
        </w:rPr>
        <w:t xml:space="preserve"> preparatais, mažinančiais kraujospūdį, enalaprilis gali blokuoti angiotenzino II atsiradimą, kurį sukelia kompensacinis renino išsiskyrimas. Dėl šios priežasties pasireiškusią hipotenziją galima pašalinti padidinus cirkuliuojančio skysčio tūrį (žr. 4.5</w:t>
      </w:r>
      <w:r w:rsidR="00863ED8">
        <w:rPr>
          <w:sz w:val="22"/>
          <w:szCs w:val="22"/>
          <w:lang w:val="lt-LT" w:eastAsia="en-US"/>
        </w:rPr>
        <w:t> </w:t>
      </w:r>
      <w:r w:rsidR="00CD7E41" w:rsidRPr="00B72980">
        <w:rPr>
          <w:sz w:val="22"/>
          <w:szCs w:val="22"/>
          <w:lang w:val="lt-LT" w:eastAsia="en-US"/>
        </w:rPr>
        <w:t>skyrių).</w:t>
      </w:r>
    </w:p>
    <w:p w14:paraId="145E8839" w14:textId="77777777" w:rsidR="00CD7E41" w:rsidRPr="00B72980" w:rsidRDefault="00CD7E41" w:rsidP="00B9336C">
      <w:pPr>
        <w:widowControl w:val="0"/>
        <w:rPr>
          <w:sz w:val="22"/>
          <w:szCs w:val="22"/>
          <w:lang w:val="lt-LT" w:eastAsia="en-US"/>
        </w:rPr>
      </w:pPr>
    </w:p>
    <w:p w14:paraId="099CAFA1" w14:textId="77777777" w:rsidR="00CD7E41" w:rsidRPr="00B72980" w:rsidRDefault="00CD7E41" w:rsidP="00B9336C">
      <w:pPr>
        <w:widowControl w:val="0"/>
        <w:rPr>
          <w:i/>
          <w:sz w:val="22"/>
          <w:szCs w:val="22"/>
          <w:lang w:val="lt-LT" w:eastAsia="en-US"/>
        </w:rPr>
      </w:pPr>
      <w:r w:rsidRPr="00B72980">
        <w:rPr>
          <w:i/>
          <w:sz w:val="22"/>
          <w:szCs w:val="22"/>
          <w:lang w:val="lt-LT" w:eastAsia="en-US"/>
        </w:rPr>
        <w:t>Hiperkalemija</w:t>
      </w:r>
    </w:p>
    <w:p w14:paraId="5B0A5A73" w14:textId="2FB7E840" w:rsidR="00CD7E41" w:rsidRPr="00B72980" w:rsidRDefault="00327A88" w:rsidP="00B9336C">
      <w:pPr>
        <w:widowControl w:val="0"/>
        <w:rPr>
          <w:sz w:val="22"/>
          <w:szCs w:val="22"/>
          <w:lang w:val="lt-LT" w:eastAsia="en-US"/>
        </w:rPr>
      </w:pPr>
      <w:r w:rsidRPr="00B72980">
        <w:rPr>
          <w:sz w:val="22"/>
          <w:szCs w:val="22"/>
        </w:rPr>
        <w:t>AKF inhibitoriai gali sukelti hiperkalemiją, nes jie slopina aldosterono išsiskyrimą. Įprastai pacientams, kurių inkstų funkcija nesutrikusi, šis poveikis nėra reikšmingas.</w:t>
      </w:r>
      <w:r w:rsidR="00CD7E41" w:rsidRPr="00B72980">
        <w:rPr>
          <w:sz w:val="22"/>
          <w:szCs w:val="22"/>
          <w:lang w:val="lt-LT" w:eastAsia="en-US"/>
        </w:rPr>
        <w:t xml:space="preserve"> Hiperkalemijos </w:t>
      </w:r>
      <w:r w:rsidR="00CD7E41" w:rsidRPr="00B72980">
        <w:rPr>
          <w:sz w:val="22"/>
          <w:szCs w:val="22"/>
          <w:lang w:val="lt-LT" w:eastAsia="en-US"/>
        </w:rPr>
        <w:lastRenderedPageBreak/>
        <w:t>atsiradimo rizikos veiksniai yra inkstų nepakankamumas, inkstų funkcijos blogėjimas, amžius (&gt;</w:t>
      </w:r>
      <w:r w:rsidR="00863ED8">
        <w:rPr>
          <w:sz w:val="22"/>
          <w:szCs w:val="22"/>
          <w:lang w:val="lt-LT" w:eastAsia="en-US"/>
        </w:rPr>
        <w:t> </w:t>
      </w:r>
      <w:r w:rsidR="00CD7E41" w:rsidRPr="00B72980">
        <w:rPr>
          <w:sz w:val="22"/>
          <w:szCs w:val="22"/>
          <w:lang w:val="lt-LT" w:eastAsia="en-US"/>
        </w:rPr>
        <w:t>70</w:t>
      </w:r>
      <w:r w:rsidR="00863ED8">
        <w:rPr>
          <w:sz w:val="22"/>
          <w:szCs w:val="22"/>
          <w:lang w:val="lt-LT" w:eastAsia="en-US"/>
        </w:rPr>
        <w:t> </w:t>
      </w:r>
      <w:r w:rsidR="00CD7E41" w:rsidRPr="00B72980">
        <w:rPr>
          <w:sz w:val="22"/>
          <w:szCs w:val="22"/>
          <w:lang w:val="lt-LT" w:eastAsia="en-US"/>
        </w:rPr>
        <w:t xml:space="preserve">metų), cukrinis diabetas, kitokie sutrikimai (ypač dehidracija), ūminė širdies dekompensacija, metabolinė acidozė, kalį organizme sulaikančių diuretikų (pvz., spironolaktono, eplerenono, triamtereno ar amilorido), kalio papildų, druskų pakaitalų, kuriuose yra kalio, arba kitokių vaistinių preparatų, didinančių kalio kiekį kraujo serume, pvz., heparino, </w:t>
      </w:r>
      <w:r w:rsidR="00A03517" w:rsidRPr="00B72980">
        <w:rPr>
          <w:sz w:val="22"/>
          <w:szCs w:val="22"/>
        </w:rPr>
        <w:t xml:space="preserve">trimetoprimo, </w:t>
      </w:r>
      <w:r w:rsidR="0012007F" w:rsidRPr="00B72980">
        <w:rPr>
          <w:rFonts w:eastAsia="Calibri"/>
          <w:sz w:val="22"/>
          <w:szCs w:val="22"/>
          <w:lang w:eastAsia="lt-LT"/>
        </w:rPr>
        <w:t xml:space="preserve">kotrimoksazolo, </w:t>
      </w:r>
      <w:r w:rsidR="00E40BDE" w:rsidRPr="00B72980">
        <w:rPr>
          <w:rFonts w:eastAsia="Calibri"/>
          <w:sz w:val="22"/>
          <w:szCs w:val="22"/>
          <w:lang w:eastAsia="lt-LT"/>
        </w:rPr>
        <w:t>dar vadinamo trimetoprimu</w:t>
      </w:r>
      <w:r w:rsidR="00FE1279" w:rsidRPr="00B72980">
        <w:rPr>
          <w:rFonts w:eastAsia="Calibri"/>
          <w:sz w:val="22"/>
          <w:szCs w:val="22"/>
          <w:lang w:eastAsia="lt-LT"/>
        </w:rPr>
        <w:t xml:space="preserve"> / sulfametoksazol</w:t>
      </w:r>
      <w:r w:rsidR="00E40BDE" w:rsidRPr="00B72980">
        <w:rPr>
          <w:rFonts w:eastAsia="Calibri"/>
          <w:sz w:val="22"/>
          <w:szCs w:val="22"/>
          <w:lang w:eastAsia="lt-LT"/>
        </w:rPr>
        <w:t>u</w:t>
      </w:r>
      <w:r w:rsidR="0012007F" w:rsidRPr="00B72980">
        <w:rPr>
          <w:rFonts w:eastAsia="Calibri"/>
          <w:sz w:val="22"/>
          <w:szCs w:val="22"/>
          <w:lang w:eastAsia="lt-LT"/>
        </w:rPr>
        <w:t>,</w:t>
      </w:r>
      <w:r w:rsidR="004055B9" w:rsidRPr="00B72980">
        <w:rPr>
          <w:rFonts w:eastAsia="Calibri"/>
          <w:sz w:val="22"/>
          <w:szCs w:val="22"/>
          <w:lang w:eastAsia="lt-LT"/>
        </w:rPr>
        <w:t xml:space="preserve"> </w:t>
      </w:r>
      <w:r w:rsidR="00A03517" w:rsidRPr="00B72980">
        <w:rPr>
          <w:sz w:val="22"/>
          <w:szCs w:val="22"/>
        </w:rPr>
        <w:t xml:space="preserve">taip pat aldosterono antagonistų ar angiotenzino receptorių blokatorių </w:t>
      </w:r>
      <w:r w:rsidR="00CD7E41" w:rsidRPr="00B72980">
        <w:rPr>
          <w:sz w:val="22"/>
          <w:szCs w:val="22"/>
          <w:lang w:val="lt-LT" w:eastAsia="en-US"/>
        </w:rPr>
        <w:t xml:space="preserve">vartojimas. Kalio papildų, kalį organizme sulaikančių diuretikų bei druskų pakaitalų, kuriuose yra kalio, vartojimas gali reikšmingai didinti kalio koncentraciją serume, ypač jei paciento inkstų funkcija yra sutrikusi. Hiperkalemija gali sukelti sunkių (kartais net mirtinų) širdies ritmo sutrikimų. </w:t>
      </w:r>
      <w:r w:rsidR="00A03517" w:rsidRPr="00B72980">
        <w:rPr>
          <w:sz w:val="22"/>
          <w:szCs w:val="22"/>
        </w:rPr>
        <w:t xml:space="preserve">AKF inhibitorių vartojantiems pacientams kalį tausojančių diuretikų ir angiotenzino receptorių blokatorių reikia skirti atsargiai bei reikia stebėti kalio koncentraciją kraujo serume bei inkstų funkciją </w:t>
      </w:r>
      <w:r w:rsidR="0031365C" w:rsidRPr="00B72980">
        <w:rPr>
          <w:sz w:val="22"/>
          <w:szCs w:val="22"/>
        </w:rPr>
        <w:t>(žr.</w:t>
      </w:r>
      <w:r w:rsidR="00CD7E41" w:rsidRPr="00B72980">
        <w:rPr>
          <w:sz w:val="22"/>
          <w:szCs w:val="22"/>
          <w:lang w:val="lt-LT" w:eastAsia="en-US"/>
        </w:rPr>
        <w:t xml:space="preserve"> 4.5</w:t>
      </w:r>
      <w:r w:rsidR="00863ED8">
        <w:rPr>
          <w:sz w:val="22"/>
          <w:szCs w:val="22"/>
          <w:lang w:val="lt-LT" w:eastAsia="en-US"/>
        </w:rPr>
        <w:t> </w:t>
      </w:r>
      <w:r w:rsidR="00CD7E41" w:rsidRPr="00B72980">
        <w:rPr>
          <w:sz w:val="22"/>
          <w:szCs w:val="22"/>
          <w:lang w:val="lt-LT" w:eastAsia="en-US"/>
        </w:rPr>
        <w:t>skyrių).</w:t>
      </w:r>
    </w:p>
    <w:p w14:paraId="373CD900" w14:textId="77777777" w:rsidR="00CD7E41" w:rsidRPr="00B72980" w:rsidRDefault="00CD7E41" w:rsidP="00B9336C">
      <w:pPr>
        <w:widowControl w:val="0"/>
        <w:rPr>
          <w:sz w:val="22"/>
          <w:szCs w:val="22"/>
          <w:lang w:val="lt-LT" w:eastAsia="en-US"/>
        </w:rPr>
      </w:pPr>
    </w:p>
    <w:p w14:paraId="345DAC11" w14:textId="693FDF10" w:rsidR="001514D4" w:rsidRPr="00B72980" w:rsidRDefault="00CD7E41" w:rsidP="00B9336C">
      <w:pPr>
        <w:widowControl w:val="0"/>
        <w:tabs>
          <w:tab w:val="left" w:pos="567"/>
        </w:tabs>
        <w:jc w:val="both"/>
        <w:rPr>
          <w:sz w:val="22"/>
          <w:szCs w:val="22"/>
        </w:rPr>
      </w:pPr>
      <w:r w:rsidRPr="00B72980">
        <w:rPr>
          <w:i/>
          <w:sz w:val="22"/>
          <w:szCs w:val="22"/>
          <w:lang w:val="lt-LT" w:eastAsia="en-US"/>
        </w:rPr>
        <w:t>Nėštumas</w:t>
      </w:r>
      <w:r w:rsidR="00A6514D" w:rsidRPr="00B72980">
        <w:rPr>
          <w:i/>
          <w:sz w:val="22"/>
          <w:szCs w:val="22"/>
        </w:rPr>
        <w:t xml:space="preserve"> </w:t>
      </w:r>
      <w:r w:rsidRPr="00B72980">
        <w:rPr>
          <w:i/>
          <w:sz w:val="22"/>
          <w:szCs w:val="22"/>
          <w:lang w:val="lt-LT" w:eastAsia="en-US"/>
        </w:rPr>
        <w:t>ir žindymas</w:t>
      </w:r>
    </w:p>
    <w:p w14:paraId="089EE491" w14:textId="3D559F2A"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w:t>
      </w:r>
      <w:r w:rsidR="00863ED8">
        <w:rPr>
          <w:sz w:val="22"/>
          <w:szCs w:val="22"/>
          <w:lang w:val="lt-LT" w:eastAsia="en-US"/>
        </w:rPr>
        <w:t> </w:t>
      </w:r>
      <w:r w:rsidRPr="00B72980">
        <w:rPr>
          <w:sz w:val="22"/>
          <w:szCs w:val="22"/>
          <w:lang w:val="lt-LT" w:eastAsia="en-US"/>
        </w:rPr>
        <w:t>skyrius).</w:t>
      </w:r>
    </w:p>
    <w:p w14:paraId="52B340BA" w14:textId="77777777" w:rsidR="00CD7E41" w:rsidRPr="00B72980" w:rsidRDefault="00CD7E41" w:rsidP="00B9336C">
      <w:pPr>
        <w:widowControl w:val="0"/>
        <w:tabs>
          <w:tab w:val="left" w:pos="567"/>
        </w:tabs>
        <w:jc w:val="both"/>
        <w:rPr>
          <w:sz w:val="22"/>
          <w:szCs w:val="22"/>
          <w:lang w:val="lt-LT" w:eastAsia="en-US"/>
        </w:rPr>
      </w:pPr>
    </w:p>
    <w:p w14:paraId="41C7064C" w14:textId="77777777"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Žindymo laikotarpiu enalaprilio vartoti nerekomenduojama.</w:t>
      </w:r>
    </w:p>
    <w:p w14:paraId="0B496C93" w14:textId="77777777" w:rsidR="00CD7E41" w:rsidRPr="00B72980" w:rsidRDefault="00CD7E41" w:rsidP="00B9336C">
      <w:pPr>
        <w:widowControl w:val="0"/>
        <w:rPr>
          <w:i/>
          <w:sz w:val="22"/>
          <w:szCs w:val="22"/>
          <w:u w:val="single"/>
          <w:lang w:val="lt-LT" w:eastAsia="en-US"/>
        </w:rPr>
      </w:pPr>
    </w:p>
    <w:p w14:paraId="1AD70A83" w14:textId="77777777" w:rsidR="00CD7E41" w:rsidRPr="00B72980" w:rsidRDefault="00CD7E41" w:rsidP="00B9336C">
      <w:pPr>
        <w:widowControl w:val="0"/>
        <w:rPr>
          <w:i/>
          <w:sz w:val="22"/>
          <w:szCs w:val="22"/>
          <w:lang w:val="lt-LT" w:eastAsia="en-US"/>
        </w:rPr>
      </w:pPr>
      <w:r w:rsidRPr="00B72980">
        <w:rPr>
          <w:i/>
          <w:sz w:val="22"/>
          <w:szCs w:val="22"/>
          <w:lang w:val="lt-LT" w:eastAsia="en-US"/>
        </w:rPr>
        <w:t>Etniniai skirtumai</w:t>
      </w:r>
    </w:p>
    <w:p w14:paraId="46BB0587" w14:textId="77777777" w:rsidR="00CD7E41" w:rsidRPr="00B72980" w:rsidRDefault="00CD7E41" w:rsidP="00B9336C">
      <w:pPr>
        <w:widowControl w:val="0"/>
        <w:rPr>
          <w:sz w:val="22"/>
          <w:szCs w:val="22"/>
          <w:lang w:val="lt-LT" w:eastAsia="en-US"/>
        </w:rPr>
      </w:pPr>
      <w:r w:rsidRPr="00B72980">
        <w:rPr>
          <w:sz w:val="22"/>
          <w:szCs w:val="22"/>
          <w:lang w:val="lt-LT" w:eastAsia="en-US"/>
        </w:rPr>
        <w:t>Juodaodžiams enalaprilis, kaip ir kitokie angiotenziną konvertuojančio fermento inhibitoriai, kraujospūdį mažina silpniau, negu nejuodaodžiams, galimai todėl, kad juodaodžių hipertonikų kraujyje renino kiekis dažniau būna maž</w:t>
      </w:r>
      <w:r w:rsidR="00113EFE" w:rsidRPr="00B72980">
        <w:rPr>
          <w:sz w:val="22"/>
          <w:szCs w:val="22"/>
          <w:lang w:val="lt-LT" w:eastAsia="en-US"/>
        </w:rPr>
        <w:t>esnis</w:t>
      </w:r>
      <w:r w:rsidRPr="00B72980">
        <w:rPr>
          <w:sz w:val="22"/>
          <w:szCs w:val="22"/>
          <w:lang w:val="lt-LT" w:eastAsia="en-US"/>
        </w:rPr>
        <w:t xml:space="preserve"> negu nejuodaodžių.</w:t>
      </w:r>
    </w:p>
    <w:p w14:paraId="0FCFDFE4" w14:textId="77777777" w:rsidR="00CD7E41" w:rsidRPr="00B72980" w:rsidRDefault="00CD7E41" w:rsidP="00B9336C">
      <w:pPr>
        <w:widowControl w:val="0"/>
        <w:rPr>
          <w:i/>
          <w:sz w:val="22"/>
          <w:szCs w:val="22"/>
          <w:u w:val="single"/>
          <w:lang w:val="lt-LT" w:eastAsia="en-US"/>
        </w:rPr>
      </w:pPr>
    </w:p>
    <w:p w14:paraId="34CCEB1F" w14:textId="77777777" w:rsidR="00CD7E41" w:rsidRPr="00B72980" w:rsidRDefault="00CD7E41" w:rsidP="00B9336C">
      <w:pPr>
        <w:widowControl w:val="0"/>
        <w:tabs>
          <w:tab w:val="left" w:pos="567"/>
        </w:tabs>
        <w:rPr>
          <w:i/>
          <w:sz w:val="22"/>
          <w:szCs w:val="22"/>
          <w:u w:val="single"/>
          <w:lang w:val="lt-LT" w:eastAsia="en-US"/>
        </w:rPr>
      </w:pPr>
      <w:r w:rsidRPr="00B72980">
        <w:rPr>
          <w:i/>
          <w:sz w:val="22"/>
          <w:szCs w:val="22"/>
          <w:u w:val="single"/>
          <w:lang w:val="lt-LT" w:eastAsia="en-US"/>
        </w:rPr>
        <w:t>Hidrochlorotiazidas</w:t>
      </w:r>
    </w:p>
    <w:p w14:paraId="3464CE11" w14:textId="77777777" w:rsidR="00CD7E41" w:rsidRPr="00B72980" w:rsidRDefault="00CD7E41" w:rsidP="00B9336C">
      <w:pPr>
        <w:widowControl w:val="0"/>
        <w:tabs>
          <w:tab w:val="left" w:pos="567"/>
        </w:tabs>
        <w:rPr>
          <w:b/>
          <w:i/>
          <w:sz w:val="22"/>
          <w:szCs w:val="22"/>
          <w:u w:val="single"/>
          <w:lang w:val="lt-LT" w:eastAsia="en-US"/>
        </w:rPr>
      </w:pPr>
    </w:p>
    <w:p w14:paraId="1A4238CC"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Inkstų funkcijos sutrikimas</w:t>
      </w:r>
    </w:p>
    <w:p w14:paraId="79899CAF" w14:textId="2E446AE5" w:rsidR="00CD7E41" w:rsidRPr="00B72980" w:rsidRDefault="00CD7E41" w:rsidP="00B9336C">
      <w:pPr>
        <w:widowControl w:val="0"/>
        <w:rPr>
          <w:sz w:val="22"/>
          <w:szCs w:val="22"/>
          <w:lang w:val="lt-LT" w:eastAsia="en-US"/>
        </w:rPr>
      </w:pPr>
      <w:r w:rsidRPr="00B72980">
        <w:rPr>
          <w:sz w:val="22"/>
          <w:szCs w:val="22"/>
          <w:lang w:val="lt-LT" w:eastAsia="en-US"/>
        </w:rPr>
        <w:t>Jeigu yra inkstų nepakankamumas, tiazidiniai diuretikai gali netikti, kadangi tuo atveju, kai kreatinino klirensas yra mažesnis negu 30 ml/min. (vidutinio sunkumo arba sunkus inkstų nepakankamumas), jie yra neveiksmingi (žr. 4.2</w:t>
      </w:r>
      <w:r w:rsidR="00863ED8">
        <w:rPr>
          <w:sz w:val="22"/>
          <w:szCs w:val="22"/>
          <w:lang w:val="lt-LT" w:eastAsia="en-US"/>
        </w:rPr>
        <w:t> </w:t>
      </w:r>
      <w:r w:rsidRPr="00B72980">
        <w:rPr>
          <w:sz w:val="22"/>
          <w:szCs w:val="22"/>
          <w:lang w:val="lt-LT" w:eastAsia="en-US"/>
        </w:rPr>
        <w:t>skyrių ir 4.4</w:t>
      </w:r>
      <w:r w:rsidR="00863ED8">
        <w:rPr>
          <w:sz w:val="22"/>
          <w:szCs w:val="22"/>
          <w:lang w:val="lt-LT" w:eastAsia="en-US"/>
        </w:rPr>
        <w:t> </w:t>
      </w:r>
      <w:r w:rsidRPr="00B72980">
        <w:rPr>
          <w:sz w:val="22"/>
          <w:szCs w:val="22"/>
          <w:lang w:val="lt-LT" w:eastAsia="en-US"/>
        </w:rPr>
        <w:t>skyriaus poskyrius „Enalaprilio maleatas</w:t>
      </w:r>
      <w:r w:rsidR="007603AA" w:rsidRPr="00B72980">
        <w:rPr>
          <w:sz w:val="22"/>
          <w:szCs w:val="22"/>
        </w:rPr>
        <w:t>-</w:t>
      </w:r>
      <w:r w:rsidRPr="00B72980">
        <w:rPr>
          <w:sz w:val="22"/>
          <w:szCs w:val="22"/>
          <w:lang w:val="lt-LT" w:eastAsia="en-US"/>
        </w:rPr>
        <w:t xml:space="preserve">hidrochlorotiazidas, Inkstų funkcijos sutrikimas“ bei „Enalaprilio maleatas, Inkstų funkcijos sutrikimas“). Sergant inkstų liga, tiazidai gali skatinti azotemiją. Jeigu inkstų funkcija sutrikusi, </w:t>
      </w:r>
      <w:r w:rsidR="00113EFE" w:rsidRPr="00B72980">
        <w:rPr>
          <w:sz w:val="22"/>
          <w:szCs w:val="22"/>
          <w:lang w:val="lt-LT" w:eastAsia="en-US"/>
        </w:rPr>
        <w:t xml:space="preserve">vaistinio </w:t>
      </w:r>
      <w:r w:rsidRPr="00B72980">
        <w:rPr>
          <w:sz w:val="22"/>
          <w:szCs w:val="22"/>
          <w:lang w:val="lt-LT" w:eastAsia="en-US"/>
        </w:rPr>
        <w:t>preparato gali kauptis. Pasireiškus progresuojančiam inkstų funkcijos nepakankamumui (tą rodo nebaltyminio azoto kiekio didėjimas), būtina gerai apsvarstyti, ar gydoma tinkamai ir ar nereikėtų nutraukti diuretikų vartojimo (žr. 4.3</w:t>
      </w:r>
      <w:r w:rsidR="00863ED8">
        <w:rPr>
          <w:sz w:val="22"/>
          <w:szCs w:val="22"/>
          <w:lang w:val="lt-LT" w:eastAsia="en-US"/>
        </w:rPr>
        <w:t> </w:t>
      </w:r>
      <w:r w:rsidRPr="00B72980">
        <w:rPr>
          <w:sz w:val="22"/>
          <w:szCs w:val="22"/>
          <w:lang w:val="lt-LT" w:eastAsia="en-US"/>
        </w:rPr>
        <w:t>skyrių).</w:t>
      </w:r>
    </w:p>
    <w:p w14:paraId="2F4CD6B8" w14:textId="77777777" w:rsidR="00CD7E41" w:rsidRPr="00B72980" w:rsidRDefault="00CD7E41" w:rsidP="00B9336C">
      <w:pPr>
        <w:widowControl w:val="0"/>
        <w:rPr>
          <w:sz w:val="22"/>
          <w:szCs w:val="22"/>
          <w:lang w:val="lt-LT" w:eastAsia="en-US"/>
        </w:rPr>
      </w:pPr>
    </w:p>
    <w:p w14:paraId="31D60F1C"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Kepenų ligos</w:t>
      </w:r>
    </w:p>
    <w:p w14:paraId="7C0E7CD6" w14:textId="11C595CE" w:rsidR="00CD7E41" w:rsidRPr="00B72980" w:rsidRDefault="00CD7E41" w:rsidP="00B9336C">
      <w:pPr>
        <w:widowControl w:val="0"/>
        <w:rPr>
          <w:sz w:val="22"/>
          <w:szCs w:val="22"/>
          <w:lang w:val="lt-LT" w:eastAsia="en-US"/>
        </w:rPr>
      </w:pPr>
      <w:r w:rsidRPr="00B72980">
        <w:rPr>
          <w:sz w:val="22"/>
          <w:szCs w:val="22"/>
          <w:lang w:val="lt-LT" w:eastAsia="en-US"/>
        </w:rPr>
        <w:t>Tiazidų būtina atsargiai skirti pacientams, kurių kepenų funkcija sutrikusi arba kurie serga progresuojančia jų liga, kadangi net nedaug sutrikus skysčių ir elektrolitų pusiausvyrai gali ištikti hepatinė koma (žr. 4.4</w:t>
      </w:r>
      <w:r w:rsidR="00863ED8">
        <w:rPr>
          <w:sz w:val="22"/>
          <w:szCs w:val="22"/>
          <w:lang w:val="lt-LT" w:eastAsia="en-US"/>
        </w:rPr>
        <w:t> </w:t>
      </w:r>
      <w:r w:rsidRPr="00B72980">
        <w:rPr>
          <w:sz w:val="22"/>
          <w:szCs w:val="22"/>
          <w:lang w:val="lt-LT" w:eastAsia="en-US"/>
        </w:rPr>
        <w:t>skyriaus poskyrį „Enalaprilio maleatas, Kepenų nepakankamumas“).</w:t>
      </w:r>
    </w:p>
    <w:p w14:paraId="52D80B83" w14:textId="77777777" w:rsidR="00CD7E41" w:rsidRPr="00B72980" w:rsidRDefault="00CD7E41" w:rsidP="00B9336C">
      <w:pPr>
        <w:widowControl w:val="0"/>
        <w:rPr>
          <w:sz w:val="22"/>
          <w:szCs w:val="22"/>
          <w:lang w:val="lt-LT" w:eastAsia="en-US"/>
        </w:rPr>
      </w:pPr>
    </w:p>
    <w:p w14:paraId="453E7E7A" w14:textId="77777777" w:rsidR="00CD7E41" w:rsidRPr="00B72980" w:rsidRDefault="00CD7E41" w:rsidP="00B9336C">
      <w:pPr>
        <w:widowControl w:val="0"/>
        <w:rPr>
          <w:i/>
          <w:sz w:val="22"/>
          <w:szCs w:val="22"/>
          <w:lang w:val="lt-LT" w:eastAsia="en-US"/>
        </w:rPr>
      </w:pPr>
      <w:r w:rsidRPr="00B72980">
        <w:rPr>
          <w:i/>
          <w:sz w:val="22"/>
          <w:szCs w:val="22"/>
          <w:lang w:val="lt-LT" w:eastAsia="en-US"/>
        </w:rPr>
        <w:t>Poveikis metabolizmui bei endokrininei funkcijai</w:t>
      </w:r>
    </w:p>
    <w:p w14:paraId="0986D8A7" w14:textId="6410C5AB" w:rsidR="00CD7E41" w:rsidRPr="00B72980" w:rsidRDefault="00CD7E41" w:rsidP="00B9336C">
      <w:pPr>
        <w:widowControl w:val="0"/>
        <w:rPr>
          <w:sz w:val="22"/>
          <w:szCs w:val="22"/>
          <w:lang w:val="lt-LT" w:eastAsia="en-US"/>
        </w:rPr>
      </w:pPr>
      <w:r w:rsidRPr="00B72980">
        <w:rPr>
          <w:sz w:val="22"/>
          <w:szCs w:val="22"/>
          <w:lang w:val="lt-LT" w:eastAsia="en-US"/>
        </w:rPr>
        <w:t xml:space="preserve">Tiazidai gali sutrikdyti gliukozės toleravimą. Cukriniu diabetu sergantiems </w:t>
      </w:r>
      <w:r w:rsidR="00113EFE" w:rsidRPr="00B72980">
        <w:rPr>
          <w:sz w:val="22"/>
          <w:szCs w:val="22"/>
          <w:lang w:val="lt-LT" w:eastAsia="en-US"/>
        </w:rPr>
        <w:t>pacientams</w:t>
      </w:r>
      <w:r w:rsidRPr="00B72980">
        <w:rPr>
          <w:sz w:val="22"/>
          <w:szCs w:val="22"/>
          <w:lang w:val="lt-LT" w:eastAsia="en-US"/>
        </w:rPr>
        <w:t xml:space="preserve"> gali reikėti keisti insulino ar geriamųjų gliukozės koncentraciją kraujyje mažinančių </w:t>
      </w:r>
      <w:r w:rsidR="00113EFE" w:rsidRPr="00B72980">
        <w:rPr>
          <w:sz w:val="22"/>
          <w:szCs w:val="22"/>
          <w:lang w:val="lt-LT" w:eastAsia="en-US"/>
        </w:rPr>
        <w:t>vaistinių</w:t>
      </w:r>
      <w:r w:rsidRPr="00B72980">
        <w:rPr>
          <w:sz w:val="22"/>
          <w:szCs w:val="22"/>
          <w:lang w:val="lt-LT" w:eastAsia="en-US"/>
        </w:rPr>
        <w:t xml:space="preserve"> preparatų dozę (žr. 4.4</w:t>
      </w:r>
      <w:r w:rsidR="00863ED8">
        <w:rPr>
          <w:sz w:val="22"/>
          <w:szCs w:val="22"/>
          <w:lang w:val="lt-LT" w:eastAsia="en-US"/>
        </w:rPr>
        <w:t> </w:t>
      </w:r>
      <w:r w:rsidRPr="00B72980">
        <w:rPr>
          <w:sz w:val="22"/>
          <w:szCs w:val="22"/>
          <w:lang w:val="lt-LT" w:eastAsia="en-US"/>
        </w:rPr>
        <w:t>skyriaus poskyrį „Enalaprilio maleatas, Cukriniu diabetu sergantys ligoniai“). Gydant tiazidais, gali tapti pastebimas slaptasis cukrinis diabetas.</w:t>
      </w:r>
    </w:p>
    <w:p w14:paraId="15323957" w14:textId="77777777" w:rsidR="00CD7E41" w:rsidRPr="00B72980" w:rsidRDefault="00CD7E41" w:rsidP="00B9336C">
      <w:pPr>
        <w:widowControl w:val="0"/>
        <w:rPr>
          <w:sz w:val="22"/>
          <w:szCs w:val="22"/>
          <w:lang w:val="lt-LT" w:eastAsia="en-US"/>
        </w:rPr>
      </w:pPr>
    </w:p>
    <w:p w14:paraId="42CE7AB3" w14:textId="77777777" w:rsidR="001514D4" w:rsidRPr="00B72980" w:rsidRDefault="00CD7E41" w:rsidP="00B9336C">
      <w:pPr>
        <w:widowControl w:val="0"/>
        <w:rPr>
          <w:sz w:val="22"/>
          <w:szCs w:val="22"/>
        </w:rPr>
      </w:pPr>
      <w:r w:rsidRPr="00B72980">
        <w:rPr>
          <w:sz w:val="22"/>
          <w:szCs w:val="22"/>
          <w:lang w:val="lt-LT" w:eastAsia="en-US"/>
        </w:rPr>
        <w:t>Tiazidinių diuretikų vartojimas siejamas su cholesterolio bei trigliceridų koncentracijos padidėjimu kraujyje, tačiau klinikinių tyrimų metu šis 12,5 mg hidrochlorotiazido dozės poveikis buvo labai silpnas arba visai nepasireiškė.</w:t>
      </w:r>
    </w:p>
    <w:p w14:paraId="0645F26F" w14:textId="77777777" w:rsidR="005A6897" w:rsidRPr="00B72980" w:rsidRDefault="005A6897" w:rsidP="00B9336C">
      <w:pPr>
        <w:widowControl w:val="0"/>
        <w:rPr>
          <w:sz w:val="22"/>
          <w:szCs w:val="22"/>
        </w:rPr>
      </w:pPr>
    </w:p>
    <w:p w14:paraId="447231CA"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Kai kuriems tiazidais gydomiems žmonėms galima hiperurikemija ir (arba) podagra. </w:t>
      </w:r>
      <w:r w:rsidR="005A6897" w:rsidRPr="00B72980">
        <w:rPr>
          <w:sz w:val="22"/>
          <w:szCs w:val="22"/>
        </w:rPr>
        <w:t>Šis hiperurikemijos poveikis priklauso nuo dozės</w:t>
      </w:r>
      <w:r w:rsidR="00B60F9D" w:rsidRPr="00B72980">
        <w:rPr>
          <w:sz w:val="22"/>
          <w:szCs w:val="22"/>
        </w:rPr>
        <w:t>.</w:t>
      </w:r>
      <w:r w:rsidR="005A6897" w:rsidRPr="00B72980">
        <w:rPr>
          <w:sz w:val="22"/>
          <w:szCs w:val="22"/>
        </w:rPr>
        <w:t xml:space="preserve"> </w:t>
      </w:r>
      <w:r w:rsidRPr="00B72980">
        <w:rPr>
          <w:i/>
          <w:sz w:val="22"/>
          <w:szCs w:val="22"/>
          <w:lang w:val="lt-LT" w:eastAsia="en-US"/>
        </w:rPr>
        <w:t>Enalaprilis</w:t>
      </w:r>
      <w:r w:rsidRPr="00B72980">
        <w:rPr>
          <w:sz w:val="22"/>
          <w:szCs w:val="22"/>
          <w:lang w:val="lt-LT" w:eastAsia="en-US"/>
        </w:rPr>
        <w:t xml:space="preserve"> gali didinti šlapimo rūgšties kiekį šlapime ir </w:t>
      </w:r>
      <w:r w:rsidRPr="00B72980">
        <w:rPr>
          <w:sz w:val="22"/>
          <w:szCs w:val="22"/>
          <w:lang w:val="lt-LT" w:eastAsia="en-US"/>
        </w:rPr>
        <w:lastRenderedPageBreak/>
        <w:t>taip silpninti hiperurikemiją sukeliantį hidrochlorotiazido poveikį.</w:t>
      </w:r>
    </w:p>
    <w:p w14:paraId="6BECE553" w14:textId="77777777" w:rsidR="00CD7E41" w:rsidRPr="00B72980" w:rsidRDefault="00CD7E41" w:rsidP="00B9336C">
      <w:pPr>
        <w:widowControl w:val="0"/>
        <w:rPr>
          <w:sz w:val="22"/>
          <w:szCs w:val="22"/>
          <w:lang w:val="lt-LT" w:eastAsia="en-US"/>
        </w:rPr>
      </w:pPr>
    </w:p>
    <w:p w14:paraId="7A26A446" w14:textId="77777777" w:rsidR="00CD7E41" w:rsidRPr="00B72980" w:rsidRDefault="00CD7E41" w:rsidP="00B9336C">
      <w:pPr>
        <w:widowControl w:val="0"/>
        <w:rPr>
          <w:sz w:val="22"/>
          <w:szCs w:val="22"/>
          <w:lang w:val="lt-LT" w:eastAsia="en-US"/>
        </w:rPr>
      </w:pPr>
      <w:r w:rsidRPr="00B72980">
        <w:rPr>
          <w:sz w:val="22"/>
          <w:szCs w:val="22"/>
          <w:lang w:val="lt-LT" w:eastAsia="en-US"/>
        </w:rPr>
        <w:t>Kaip ir kiekvienam diuretikais gydomam pacientui, tam tikrais intervalais reikia reguliariai nustatinėti elektrolitų koncentraciją serume.</w:t>
      </w:r>
    </w:p>
    <w:p w14:paraId="37790CD6" w14:textId="77777777" w:rsidR="00CD7E41" w:rsidRPr="00B72980" w:rsidRDefault="00CD7E41" w:rsidP="00B9336C">
      <w:pPr>
        <w:widowControl w:val="0"/>
        <w:rPr>
          <w:sz w:val="22"/>
          <w:szCs w:val="22"/>
          <w:lang w:val="lt-LT" w:eastAsia="en-US"/>
        </w:rPr>
      </w:pPr>
    </w:p>
    <w:p w14:paraId="39EE4DE0" w14:textId="77777777" w:rsidR="00CD7E41" w:rsidRPr="00B72980" w:rsidRDefault="00CD7E41" w:rsidP="00B9336C">
      <w:pPr>
        <w:widowControl w:val="0"/>
        <w:rPr>
          <w:sz w:val="22"/>
          <w:szCs w:val="22"/>
          <w:lang w:val="lt-LT" w:eastAsia="en-US"/>
        </w:rPr>
      </w:pPr>
      <w:r w:rsidRPr="00B72980">
        <w:rPr>
          <w:sz w:val="22"/>
          <w:szCs w:val="22"/>
          <w:lang w:val="lt-LT" w:eastAsia="en-US"/>
        </w:rPr>
        <w:t>Tiazidai (įskaitant hidrochlorotiazidą) gali sutrikdyti skysčių bei elektrolitų pusiausvyrą: atsiranda hipokalemija, hiponatremija bei hipochloreminė alkalozė. Perspėjamieji signalai, rodantys skysčių bei elektrolitų pusiausvyros sutrikimą, yra burnos džiūvimas, troškulys, letargija, apsnūdimas, neramumas, raumenų skausmas, mėšlungis ar nuovargis, hipotenzija, oligurija, tachikardija, virškinimo trakto sutrikimai, pvz., pykinimas ar vėmimas.</w:t>
      </w:r>
    </w:p>
    <w:p w14:paraId="062E65F1" w14:textId="77777777" w:rsidR="00CD7E41" w:rsidRPr="00B72980" w:rsidRDefault="00CD7E41" w:rsidP="00B9336C">
      <w:pPr>
        <w:widowControl w:val="0"/>
        <w:rPr>
          <w:sz w:val="22"/>
          <w:szCs w:val="22"/>
          <w:lang w:val="lt-LT" w:eastAsia="en-US"/>
        </w:rPr>
      </w:pPr>
    </w:p>
    <w:p w14:paraId="3D0980AE" w14:textId="727C160C" w:rsidR="00CD7E41" w:rsidRPr="00B72980" w:rsidRDefault="00CD7E41" w:rsidP="00B9336C">
      <w:pPr>
        <w:widowControl w:val="0"/>
        <w:rPr>
          <w:sz w:val="22"/>
          <w:szCs w:val="22"/>
          <w:lang w:val="lt-LT" w:eastAsia="en-US"/>
        </w:rPr>
      </w:pPr>
      <w:r w:rsidRPr="00B72980">
        <w:rPr>
          <w:sz w:val="22"/>
          <w:szCs w:val="22"/>
          <w:lang w:val="lt-LT" w:eastAsia="en-US"/>
        </w:rPr>
        <w:t>Nors gydantis tiazidų grupės diuretikais gali atsirasti hipokalemija, kartu vartojamas enalaprilis tokį poveikį gali mažinti. Hipokalemijos rizika yra didesnė pacientams, kuriems yra kepenų cirozė, kurių diurezė yra stipri, kurie vartoja per mažą kiekį elektrolitų bei kurie kartu vartoja kortikosteroidų ar AKTH (žr. 4.5</w:t>
      </w:r>
      <w:r w:rsidR="00863ED8">
        <w:rPr>
          <w:sz w:val="22"/>
          <w:szCs w:val="22"/>
          <w:lang w:val="lt-LT" w:eastAsia="en-US"/>
        </w:rPr>
        <w:t> </w:t>
      </w:r>
      <w:r w:rsidRPr="00B72980">
        <w:rPr>
          <w:sz w:val="22"/>
          <w:szCs w:val="22"/>
          <w:lang w:val="lt-LT" w:eastAsia="en-US"/>
        </w:rPr>
        <w:t>skyrių).</w:t>
      </w:r>
    </w:p>
    <w:p w14:paraId="309A5A8B" w14:textId="77777777" w:rsidR="00CD7E41" w:rsidRPr="00B72980" w:rsidRDefault="00CD7E41" w:rsidP="00B9336C">
      <w:pPr>
        <w:widowControl w:val="0"/>
        <w:rPr>
          <w:sz w:val="22"/>
          <w:szCs w:val="22"/>
          <w:lang w:val="lt-LT" w:eastAsia="en-US"/>
        </w:rPr>
      </w:pPr>
    </w:p>
    <w:p w14:paraId="2C905D57"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Jei </w:t>
      </w:r>
      <w:r w:rsidR="00113EFE" w:rsidRPr="00B72980">
        <w:rPr>
          <w:sz w:val="22"/>
          <w:szCs w:val="22"/>
          <w:lang w:val="lt-LT" w:eastAsia="en-US"/>
        </w:rPr>
        <w:t>pacientas</w:t>
      </w:r>
      <w:r w:rsidRPr="00B72980">
        <w:rPr>
          <w:sz w:val="22"/>
          <w:szCs w:val="22"/>
          <w:lang w:val="lt-LT" w:eastAsia="en-US"/>
        </w:rPr>
        <w:t>, kuriam yra edema, būna karštame ore, gali pasireikšti hiponatremija. Chlorido trūkumas paprastai būna nesunkus ir tokio sutrikimo gydyti nereikia.</w:t>
      </w:r>
    </w:p>
    <w:p w14:paraId="39599A16" w14:textId="77777777" w:rsidR="00CD7E41" w:rsidRPr="00B72980" w:rsidRDefault="00CD7E41" w:rsidP="00B9336C">
      <w:pPr>
        <w:widowControl w:val="0"/>
        <w:rPr>
          <w:sz w:val="22"/>
          <w:szCs w:val="22"/>
          <w:lang w:val="lt-LT" w:eastAsia="en-US"/>
        </w:rPr>
      </w:pPr>
    </w:p>
    <w:p w14:paraId="3D7922C5" w14:textId="77777777" w:rsidR="00CD7E41" w:rsidRPr="00B72980" w:rsidRDefault="00CD7E41" w:rsidP="00B9336C">
      <w:pPr>
        <w:widowControl w:val="0"/>
        <w:rPr>
          <w:sz w:val="22"/>
          <w:szCs w:val="22"/>
          <w:lang w:val="lt-LT" w:eastAsia="en-US"/>
        </w:rPr>
      </w:pPr>
      <w:r w:rsidRPr="00B72980">
        <w:rPr>
          <w:sz w:val="22"/>
          <w:szCs w:val="22"/>
          <w:lang w:val="lt-LT" w:eastAsia="en-US"/>
        </w:rPr>
        <w:t>Tiazidai gali mažinti kalcio išsiskyrimą su šlapimu ir sukelti nedidelį laikiną kalcio koncentracijos serume padidėjimą, net jei kalcio apykaita nesutrikusi. Didelis kalcio koncentracijos padidėjimas gali būti slaptojo hiperparatiroidizmo požymis. Prieš prieskydinių liaukų funkcijos tyrimą tiazidų vartojimą būtina nutraukti.</w:t>
      </w:r>
    </w:p>
    <w:p w14:paraId="6B37C52B" w14:textId="77777777" w:rsidR="007A0A0E" w:rsidRPr="00B72980" w:rsidRDefault="007A0A0E" w:rsidP="00B9336C">
      <w:pPr>
        <w:widowControl w:val="0"/>
        <w:rPr>
          <w:sz w:val="22"/>
          <w:szCs w:val="22"/>
        </w:rPr>
      </w:pPr>
    </w:p>
    <w:p w14:paraId="5593E826" w14:textId="77777777" w:rsidR="00CD7E41" w:rsidRPr="00B72980" w:rsidRDefault="00CD7E41" w:rsidP="00B9336C">
      <w:pPr>
        <w:widowControl w:val="0"/>
        <w:rPr>
          <w:sz w:val="22"/>
          <w:szCs w:val="22"/>
          <w:lang w:val="lt-LT" w:eastAsia="en-US"/>
        </w:rPr>
      </w:pPr>
      <w:r w:rsidRPr="00B72980">
        <w:rPr>
          <w:sz w:val="22"/>
          <w:szCs w:val="22"/>
          <w:lang w:val="lt-LT" w:eastAsia="en-US"/>
        </w:rPr>
        <w:t>Įrodyta, kad tiazidai didina magnio išsiskyrimą su šlapimu, dėl to gali atsirasti hipomagnezemija.</w:t>
      </w:r>
    </w:p>
    <w:p w14:paraId="263DD871" w14:textId="77777777" w:rsidR="00CD7E41" w:rsidRPr="00B72980" w:rsidRDefault="00CD7E41" w:rsidP="00B9336C">
      <w:pPr>
        <w:widowControl w:val="0"/>
        <w:rPr>
          <w:sz w:val="22"/>
          <w:szCs w:val="22"/>
          <w:lang w:val="lt-LT" w:eastAsia="en-US"/>
        </w:rPr>
      </w:pPr>
    </w:p>
    <w:p w14:paraId="2DA52A56" w14:textId="77777777" w:rsidR="00CD7E41" w:rsidRPr="00B72980" w:rsidRDefault="00CD7E41" w:rsidP="00B9336C">
      <w:pPr>
        <w:widowControl w:val="0"/>
        <w:rPr>
          <w:i/>
          <w:sz w:val="22"/>
          <w:szCs w:val="22"/>
          <w:lang w:val="lt-LT" w:eastAsia="en-US"/>
        </w:rPr>
      </w:pPr>
      <w:r w:rsidRPr="00B72980">
        <w:rPr>
          <w:i/>
          <w:sz w:val="22"/>
          <w:szCs w:val="22"/>
          <w:lang w:val="lt-LT" w:eastAsia="en-US"/>
        </w:rPr>
        <w:t>Dopingo testas</w:t>
      </w:r>
    </w:p>
    <w:p w14:paraId="3456036E" w14:textId="77777777" w:rsidR="00CD7E41" w:rsidRPr="00B72980" w:rsidRDefault="00CD7E41" w:rsidP="00B9336C">
      <w:pPr>
        <w:widowControl w:val="0"/>
        <w:rPr>
          <w:sz w:val="22"/>
          <w:szCs w:val="22"/>
          <w:lang w:val="lt-LT" w:eastAsia="en-US"/>
        </w:rPr>
      </w:pPr>
      <w:r w:rsidRPr="00B72980">
        <w:rPr>
          <w:sz w:val="22"/>
          <w:szCs w:val="22"/>
          <w:lang w:val="lt-LT" w:eastAsia="en-US"/>
        </w:rPr>
        <w:t>Dėl šiame vaistiniame preparate esančio hidrochlorotiazido dopingo tyrimo rezultatai gali būti teigiami.</w:t>
      </w:r>
    </w:p>
    <w:p w14:paraId="62CE52CC" w14:textId="77777777" w:rsidR="00CD7E41" w:rsidRPr="00B72980" w:rsidRDefault="00CD7E41" w:rsidP="00B9336C">
      <w:pPr>
        <w:widowControl w:val="0"/>
        <w:rPr>
          <w:sz w:val="22"/>
          <w:szCs w:val="22"/>
          <w:lang w:val="lt-LT" w:eastAsia="en-US"/>
        </w:rPr>
      </w:pPr>
    </w:p>
    <w:p w14:paraId="204B5306" w14:textId="77777777" w:rsidR="00CD7E41" w:rsidRPr="00B72980" w:rsidRDefault="00CD7E41" w:rsidP="00B9336C">
      <w:pPr>
        <w:widowControl w:val="0"/>
        <w:rPr>
          <w:i/>
          <w:sz w:val="22"/>
          <w:szCs w:val="22"/>
          <w:lang w:val="lt-LT" w:eastAsia="en-US"/>
        </w:rPr>
      </w:pPr>
      <w:r w:rsidRPr="00B72980">
        <w:rPr>
          <w:i/>
          <w:sz w:val="22"/>
          <w:szCs w:val="22"/>
          <w:lang w:val="lt-LT" w:eastAsia="en-US"/>
        </w:rPr>
        <w:t>Padidėjęs jautrumas</w:t>
      </w:r>
    </w:p>
    <w:p w14:paraId="04BCCAC6" w14:textId="77777777" w:rsidR="00CD7E41" w:rsidRPr="00B72980" w:rsidRDefault="00CD7E41" w:rsidP="00B9336C">
      <w:pPr>
        <w:widowControl w:val="0"/>
        <w:rPr>
          <w:sz w:val="22"/>
          <w:szCs w:val="22"/>
          <w:lang w:val="lt-LT" w:eastAsia="en-US"/>
        </w:rPr>
      </w:pPr>
      <w:r w:rsidRPr="00B72980">
        <w:rPr>
          <w:sz w:val="22"/>
          <w:szCs w:val="22"/>
          <w:lang w:val="lt-LT" w:eastAsia="en-US"/>
        </w:rPr>
        <w:t>Vartojant tiazidų, tiek astma sirgusiems ligoniams, tiek alergiškiems, tiek kitokiems pacientams gali pasireikšti padidėjusio jautrumo reakcija. Buvo sisteminės raudonosios vilkligės pasunkėjimo ar suaktyvėjimo atvejų.</w:t>
      </w:r>
    </w:p>
    <w:p w14:paraId="59BBCD3E" w14:textId="77777777" w:rsidR="00CD7E41" w:rsidRPr="00B72980" w:rsidRDefault="00CD7E41" w:rsidP="00B9336C">
      <w:pPr>
        <w:widowControl w:val="0"/>
        <w:tabs>
          <w:tab w:val="left" w:pos="567"/>
        </w:tabs>
        <w:rPr>
          <w:sz w:val="22"/>
          <w:szCs w:val="22"/>
          <w:lang w:val="lt-LT" w:eastAsia="en-US"/>
        </w:rPr>
      </w:pPr>
    </w:p>
    <w:p w14:paraId="14BDB006" w14:textId="77777777" w:rsidR="00D029F7" w:rsidRPr="00B72980" w:rsidRDefault="00D029F7" w:rsidP="00B9336C">
      <w:pPr>
        <w:widowControl w:val="0"/>
        <w:jc w:val="both"/>
        <w:rPr>
          <w:i/>
          <w:sz w:val="22"/>
          <w:szCs w:val="22"/>
        </w:rPr>
      </w:pPr>
      <w:r w:rsidRPr="00B72980">
        <w:rPr>
          <w:i/>
          <w:sz w:val="22"/>
          <w:szCs w:val="22"/>
        </w:rPr>
        <w:t>Nemelanominis odos vėžys</w:t>
      </w:r>
    </w:p>
    <w:p w14:paraId="4C168A41" w14:textId="77777777" w:rsidR="00D029F7" w:rsidRPr="00B72980" w:rsidRDefault="00D029F7" w:rsidP="00B9336C">
      <w:pPr>
        <w:widowControl w:val="0"/>
        <w:jc w:val="both"/>
        <w:rPr>
          <w:sz w:val="22"/>
          <w:szCs w:val="22"/>
        </w:rPr>
      </w:pPr>
      <w:r w:rsidRPr="00B72980">
        <w:rPr>
          <w:sz w:val="22"/>
          <w:szCs w:val="22"/>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17C2C2AC" w14:textId="77777777" w:rsidR="00D029F7" w:rsidRPr="00B72980" w:rsidRDefault="00D029F7" w:rsidP="00B9336C">
      <w:pPr>
        <w:widowControl w:val="0"/>
        <w:jc w:val="both"/>
        <w:rPr>
          <w:sz w:val="22"/>
          <w:szCs w:val="22"/>
        </w:rPr>
      </w:pPr>
    </w:p>
    <w:p w14:paraId="25B2F8E8" w14:textId="1D66BDE7" w:rsidR="00D029F7" w:rsidRPr="00B72980" w:rsidRDefault="00D029F7" w:rsidP="00B9336C">
      <w:pPr>
        <w:widowControl w:val="0"/>
        <w:jc w:val="both"/>
        <w:rPr>
          <w:sz w:val="22"/>
          <w:szCs w:val="22"/>
        </w:rPr>
      </w:pPr>
      <w:r w:rsidRPr="00B72980">
        <w:rPr>
          <w:sz w:val="22"/>
          <w:szCs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w:t>
      </w:r>
      <w:r w:rsidR="001B1B14">
        <w:t> </w:t>
      </w:r>
      <w:r w:rsidRPr="00B72980">
        <w:rPr>
          <w:sz w:val="22"/>
          <w:szCs w:val="22"/>
        </w:rPr>
        <w:t>skyrių).</w:t>
      </w:r>
    </w:p>
    <w:p w14:paraId="5E03AD81" w14:textId="5042DF3E" w:rsidR="00D029F7" w:rsidRDefault="00D029F7" w:rsidP="009429BE">
      <w:pPr>
        <w:shd w:val="clear" w:color="auto" w:fill="FFFFFF"/>
        <w:rPr>
          <w:i/>
          <w:sz w:val="22"/>
          <w:lang w:val="lt-LT"/>
        </w:rPr>
      </w:pPr>
    </w:p>
    <w:p w14:paraId="6A849F05" w14:textId="77777777" w:rsidR="001B1B14" w:rsidRPr="001B1B14" w:rsidRDefault="001B1B14" w:rsidP="001B1B14">
      <w:pPr>
        <w:shd w:val="clear" w:color="auto" w:fill="FFFFFF"/>
        <w:rPr>
          <w:i/>
          <w:sz w:val="22"/>
          <w:lang w:val="lt-LT"/>
        </w:rPr>
      </w:pPr>
      <w:r w:rsidRPr="001B1B14">
        <w:rPr>
          <w:i/>
          <w:sz w:val="22"/>
          <w:lang w:val="lt-LT"/>
        </w:rPr>
        <w:t>Ūminis toksinis poveikis kvėpavimo sistemai</w:t>
      </w:r>
    </w:p>
    <w:p w14:paraId="307B36E0" w14:textId="357D3EBB" w:rsidR="001B1B14" w:rsidRPr="001B1B14" w:rsidRDefault="001B1B14" w:rsidP="001B1B14">
      <w:pPr>
        <w:shd w:val="clear" w:color="auto" w:fill="FFFFFF"/>
        <w:rPr>
          <w:sz w:val="22"/>
          <w:lang w:val="lt-LT"/>
        </w:rPr>
      </w:pPr>
      <w:r w:rsidRPr="001B1B14">
        <w:rPr>
          <w:sz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Enap-H </w:t>
      </w:r>
      <w:r>
        <w:rPr>
          <w:sz w:val="22"/>
          <w:lang w:val="lt-LT"/>
        </w:rPr>
        <w:t>ar</w:t>
      </w:r>
      <w:r w:rsidRPr="001B1B14">
        <w:rPr>
          <w:sz w:val="22"/>
          <w:lang w:val="lt-LT"/>
        </w:rPr>
        <w:t xml:space="preserve"> Enap-HL </w:t>
      </w:r>
      <w:r w:rsidRPr="001B1B14">
        <w:rPr>
          <w:sz w:val="22"/>
          <w:lang w:val="lt-LT"/>
        </w:rPr>
        <w:lastRenderedPageBreak/>
        <w:t>vartojimą ir skirti atitinkamą gydymą. Hidrochlorotiazido negalima skirti pacientams, kuriems anksčiau pasireiškė ŪKSS pavartojus hidrochlorotiazido.</w:t>
      </w:r>
    </w:p>
    <w:p w14:paraId="2CE8BD43" w14:textId="77777777" w:rsidR="001B1B14" w:rsidRPr="009429BE" w:rsidRDefault="001B1B14" w:rsidP="009429BE">
      <w:pPr>
        <w:shd w:val="clear" w:color="auto" w:fill="FFFFFF"/>
        <w:rPr>
          <w:i/>
          <w:sz w:val="22"/>
          <w:lang w:val="lt-LT"/>
        </w:rPr>
      </w:pPr>
    </w:p>
    <w:p w14:paraId="4E2403CE" w14:textId="77777777" w:rsidR="006E4975" w:rsidRPr="000248FF" w:rsidRDefault="006E4975" w:rsidP="006E4975">
      <w:pPr>
        <w:shd w:val="clear" w:color="auto" w:fill="FFFFFF"/>
        <w:rPr>
          <w:i/>
          <w:sz w:val="22"/>
          <w:szCs w:val="22"/>
          <w:lang w:val="lt-LT" w:eastAsia="en-US"/>
        </w:rPr>
      </w:pPr>
      <w:r w:rsidRPr="000248FF">
        <w:rPr>
          <w:i/>
          <w:sz w:val="22"/>
          <w:lang w:val="lt-LT" w:eastAsia="en-US"/>
        </w:rPr>
        <w:t>Skysčio susikaupimas tarp akies gyslainės ir skleros, ūminė miopija ir antrinė ūminė uždarojo kampo glaukoma</w:t>
      </w:r>
    </w:p>
    <w:p w14:paraId="56B2DCC9" w14:textId="77777777" w:rsidR="006E4975" w:rsidRPr="000248FF" w:rsidRDefault="006E4975" w:rsidP="006E4975">
      <w:pPr>
        <w:shd w:val="clear" w:color="auto" w:fill="FFFFFF"/>
        <w:rPr>
          <w:sz w:val="22"/>
          <w:lang w:val="lt-LT" w:eastAsia="en-US"/>
        </w:rPr>
      </w:pPr>
      <w:r w:rsidRPr="000248FF">
        <w:rPr>
          <w:sz w:val="22"/>
          <w:lang w:val="lt-LT" w:eastAsia="en-US"/>
        </w:rPr>
        <w:t>Sulfamidų grupės vaistiniai preparatai ar sulfamidų dariniai gali sukelti idiosinkrazinę reakciją ir dėl to gali pasireikšti skysčio susikaupimas tarp akies gyslainės ir skleros su regėjimo lauko defektu, praeinanti miopija ir ūminė uždarojo kampo glaukoma.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sulfamidui ar penicilinui.</w:t>
      </w:r>
    </w:p>
    <w:p w14:paraId="26CCFAE4" w14:textId="77777777" w:rsidR="006E4975" w:rsidRPr="00D029F7" w:rsidRDefault="006E4975" w:rsidP="00D029F7">
      <w:pPr>
        <w:widowControl w:val="0"/>
        <w:tabs>
          <w:tab w:val="left" w:pos="567"/>
        </w:tabs>
        <w:rPr>
          <w:sz w:val="22"/>
          <w:szCs w:val="22"/>
        </w:rPr>
      </w:pPr>
    </w:p>
    <w:p w14:paraId="20C1B793" w14:textId="77777777" w:rsidR="00D029F7" w:rsidRPr="00B72980" w:rsidRDefault="00D029F7" w:rsidP="00B9336C">
      <w:pPr>
        <w:widowControl w:val="0"/>
        <w:rPr>
          <w:sz w:val="22"/>
          <w:szCs w:val="22"/>
        </w:rPr>
      </w:pPr>
      <w:r w:rsidRPr="00B72980">
        <w:rPr>
          <w:sz w:val="22"/>
          <w:szCs w:val="22"/>
        </w:rPr>
        <w:t xml:space="preserve">Šio </w:t>
      </w:r>
      <w:r w:rsidR="00570FA2" w:rsidRPr="00B72980">
        <w:rPr>
          <w:sz w:val="22"/>
          <w:szCs w:val="22"/>
        </w:rPr>
        <w:t>vaist</w:t>
      </w:r>
      <w:r w:rsidR="00113EFE" w:rsidRPr="00B72980">
        <w:rPr>
          <w:sz w:val="22"/>
          <w:szCs w:val="22"/>
        </w:rPr>
        <w:t>inio preparat</w:t>
      </w:r>
      <w:r w:rsidR="00570FA2" w:rsidRPr="00B72980">
        <w:rPr>
          <w:sz w:val="22"/>
          <w:szCs w:val="22"/>
        </w:rPr>
        <w:t>o</w:t>
      </w:r>
      <w:r w:rsidRPr="00B72980">
        <w:rPr>
          <w:sz w:val="22"/>
          <w:szCs w:val="22"/>
        </w:rPr>
        <w:t xml:space="preserve"> sudėtyje yra laktozės</w:t>
      </w:r>
      <w:r w:rsidR="003B49F6" w:rsidRPr="00B72980">
        <w:rPr>
          <w:sz w:val="22"/>
          <w:szCs w:val="22"/>
        </w:rPr>
        <w:t>.</w:t>
      </w:r>
      <w:r w:rsidR="00570FA2" w:rsidRPr="00B72980">
        <w:rPr>
          <w:sz w:val="22"/>
          <w:szCs w:val="22"/>
        </w:rPr>
        <w:t xml:space="preserve"> </w:t>
      </w:r>
      <w:r w:rsidR="003B49F6" w:rsidRPr="00B72980">
        <w:rPr>
          <w:sz w:val="22"/>
          <w:szCs w:val="22"/>
        </w:rPr>
        <w:t>Šio vaistinio preparato</w:t>
      </w:r>
      <w:r w:rsidRPr="00B72980">
        <w:rPr>
          <w:sz w:val="22"/>
          <w:szCs w:val="22"/>
        </w:rPr>
        <w:t xml:space="preserve"> negalima vartoti pacientams, kuriems </w:t>
      </w:r>
      <w:r w:rsidR="003B49F6" w:rsidRPr="00B72980">
        <w:rPr>
          <w:sz w:val="22"/>
          <w:szCs w:val="22"/>
        </w:rPr>
        <w:t>nustatytas</w:t>
      </w:r>
      <w:r w:rsidRPr="00B72980">
        <w:rPr>
          <w:sz w:val="22"/>
          <w:szCs w:val="22"/>
        </w:rPr>
        <w:t xml:space="preserve"> retas paveldimas sutrikimas – galaktozės netoleravimas, visiškas laktazės trūkumas arba gliukozės ir galaktozės malabsorbcija.</w:t>
      </w:r>
    </w:p>
    <w:p w14:paraId="42AC4577" w14:textId="098FFDFE" w:rsidR="00D029F7" w:rsidRPr="00B72980" w:rsidRDefault="00D029F7" w:rsidP="00B9336C">
      <w:pPr>
        <w:widowControl w:val="0"/>
        <w:rPr>
          <w:sz w:val="22"/>
          <w:szCs w:val="22"/>
        </w:rPr>
      </w:pPr>
      <w:r w:rsidRPr="00B72980">
        <w:rPr>
          <w:sz w:val="22"/>
          <w:szCs w:val="22"/>
        </w:rPr>
        <w:t>Šio vaistinio preparato dozėje yra mažiau kaip 1</w:t>
      </w:r>
      <w:r w:rsidR="00863ED8">
        <w:rPr>
          <w:sz w:val="22"/>
          <w:szCs w:val="22"/>
        </w:rPr>
        <w:t> </w:t>
      </w:r>
      <w:r w:rsidRPr="00B72980">
        <w:rPr>
          <w:sz w:val="22"/>
          <w:szCs w:val="22"/>
        </w:rPr>
        <w:t>mmol (23 mg) natrio, t.y. jis beveik neturi reikšmės.</w:t>
      </w:r>
    </w:p>
    <w:p w14:paraId="65F1AF82" w14:textId="77777777" w:rsidR="00D029F7" w:rsidRPr="00B72980" w:rsidRDefault="00D029F7" w:rsidP="00B9336C">
      <w:pPr>
        <w:widowControl w:val="0"/>
        <w:outlineLvl w:val="0"/>
        <w:rPr>
          <w:sz w:val="22"/>
          <w:szCs w:val="22"/>
        </w:rPr>
      </w:pPr>
    </w:p>
    <w:p w14:paraId="03E700CC" w14:textId="77777777" w:rsidR="00CD7E41" w:rsidRPr="00B72980" w:rsidRDefault="00CD7E41" w:rsidP="00B9336C">
      <w:pPr>
        <w:widowControl w:val="0"/>
        <w:ind w:left="567" w:hanging="567"/>
        <w:outlineLvl w:val="0"/>
        <w:rPr>
          <w:sz w:val="22"/>
          <w:szCs w:val="22"/>
          <w:lang w:val="lt-LT" w:eastAsia="en-US"/>
        </w:rPr>
      </w:pPr>
      <w:r w:rsidRPr="00B72980">
        <w:rPr>
          <w:b/>
          <w:sz w:val="22"/>
          <w:szCs w:val="22"/>
          <w:lang w:val="lt-LT" w:eastAsia="en-US"/>
        </w:rPr>
        <w:t>4.5</w:t>
      </w:r>
      <w:r w:rsidRPr="00B72980">
        <w:rPr>
          <w:b/>
          <w:sz w:val="22"/>
          <w:szCs w:val="22"/>
          <w:lang w:val="lt-LT" w:eastAsia="en-US"/>
        </w:rPr>
        <w:tab/>
        <w:t>Sąveika su kitais vaistiniais preparatais ir kitokia sąveika</w:t>
      </w:r>
    </w:p>
    <w:p w14:paraId="50163B2B" w14:textId="77777777" w:rsidR="00CD7E41" w:rsidRPr="00B72980" w:rsidRDefault="00CD7E41" w:rsidP="00B9336C">
      <w:pPr>
        <w:widowControl w:val="0"/>
        <w:tabs>
          <w:tab w:val="left" w:pos="567"/>
        </w:tabs>
        <w:rPr>
          <w:sz w:val="22"/>
          <w:szCs w:val="22"/>
          <w:lang w:val="lt-LT" w:eastAsia="en-US"/>
        </w:rPr>
      </w:pPr>
    </w:p>
    <w:p w14:paraId="7FE8CF23" w14:textId="77777777" w:rsidR="00CD7E41" w:rsidRPr="00B72980" w:rsidRDefault="00CD7E41" w:rsidP="00B9336C">
      <w:pPr>
        <w:widowControl w:val="0"/>
        <w:rPr>
          <w:sz w:val="22"/>
          <w:szCs w:val="22"/>
          <w:u w:val="single"/>
          <w:lang w:val="lt-LT" w:eastAsia="en-US"/>
        </w:rPr>
      </w:pPr>
      <w:r w:rsidRPr="00B72980">
        <w:rPr>
          <w:sz w:val="22"/>
          <w:szCs w:val="22"/>
          <w:u w:val="single"/>
          <w:lang w:val="lt-LT" w:eastAsia="en-US"/>
        </w:rPr>
        <w:t>Enalaprilio maleatas</w:t>
      </w:r>
      <w:r w:rsidR="00B3620F" w:rsidRPr="00B72980">
        <w:rPr>
          <w:sz w:val="22"/>
          <w:szCs w:val="22"/>
          <w:u w:val="single"/>
        </w:rPr>
        <w:t xml:space="preserve"> ir</w:t>
      </w:r>
      <w:r w:rsidR="007A0A0E" w:rsidRPr="00B72980">
        <w:rPr>
          <w:sz w:val="22"/>
          <w:szCs w:val="22"/>
          <w:u w:val="single"/>
        </w:rPr>
        <w:t xml:space="preserve"> hidrochlorotiazidas</w:t>
      </w:r>
    </w:p>
    <w:p w14:paraId="215F6ED9" w14:textId="77777777" w:rsidR="00CD7E41" w:rsidRPr="00B72980" w:rsidRDefault="00CD7E41" w:rsidP="00B9336C">
      <w:pPr>
        <w:widowControl w:val="0"/>
        <w:rPr>
          <w:i/>
          <w:sz w:val="22"/>
          <w:szCs w:val="22"/>
          <w:lang w:val="lt-LT" w:eastAsia="en-US"/>
        </w:rPr>
      </w:pPr>
    </w:p>
    <w:p w14:paraId="652C3B7E" w14:textId="77777777" w:rsidR="00870B63" w:rsidRPr="00B72980" w:rsidRDefault="00870B63" w:rsidP="00B9336C">
      <w:pPr>
        <w:widowControl w:val="0"/>
        <w:tabs>
          <w:tab w:val="left" w:pos="567"/>
        </w:tabs>
        <w:rPr>
          <w:i/>
          <w:sz w:val="22"/>
          <w:szCs w:val="22"/>
        </w:rPr>
      </w:pPr>
      <w:r w:rsidRPr="00B72980">
        <w:rPr>
          <w:i/>
          <w:sz w:val="22"/>
          <w:szCs w:val="22"/>
        </w:rPr>
        <w:t xml:space="preserve">Kiti antihipertenziniai </w:t>
      </w:r>
      <w:r w:rsidR="00B3620F" w:rsidRPr="00B72980">
        <w:rPr>
          <w:i/>
          <w:sz w:val="22"/>
          <w:szCs w:val="22"/>
        </w:rPr>
        <w:t>vaistiniai</w:t>
      </w:r>
      <w:r w:rsidRPr="00B72980">
        <w:rPr>
          <w:i/>
          <w:sz w:val="22"/>
          <w:szCs w:val="22"/>
        </w:rPr>
        <w:t xml:space="preserve"> preparatai</w:t>
      </w:r>
    </w:p>
    <w:p w14:paraId="6CF3479B" w14:textId="77777777" w:rsidR="00870B63" w:rsidRPr="00B72980" w:rsidRDefault="00870B63" w:rsidP="00B9336C">
      <w:pPr>
        <w:widowControl w:val="0"/>
        <w:tabs>
          <w:tab w:val="left" w:pos="567"/>
        </w:tabs>
        <w:rPr>
          <w:sz w:val="22"/>
          <w:szCs w:val="22"/>
        </w:rPr>
      </w:pPr>
      <w:r w:rsidRPr="00B72980">
        <w:rPr>
          <w:sz w:val="22"/>
          <w:szCs w:val="22"/>
        </w:rPr>
        <w:t>Šie</w:t>
      </w:r>
      <w:r w:rsidR="00B3620F" w:rsidRPr="00B72980">
        <w:rPr>
          <w:sz w:val="22"/>
          <w:szCs w:val="22"/>
        </w:rPr>
        <w:t xml:space="preserve"> vaistiniai</w:t>
      </w:r>
      <w:r w:rsidRPr="00B72980">
        <w:rPr>
          <w:sz w:val="22"/>
          <w:szCs w:val="22"/>
        </w:rPr>
        <w:t xml:space="preserve"> preparatai gali stiprinti kraujospūdį mažinantį enalaprilio ir hidrochlorotiazido poveikį. Jei kartu vartojama nitroglicerino, kitokių nitratų ar kraujagysles plečiančių </w:t>
      </w:r>
      <w:r w:rsidR="00B3620F" w:rsidRPr="00B72980">
        <w:rPr>
          <w:sz w:val="22"/>
          <w:szCs w:val="22"/>
        </w:rPr>
        <w:t>vaistinių</w:t>
      </w:r>
      <w:r w:rsidRPr="00B72980">
        <w:rPr>
          <w:sz w:val="22"/>
          <w:szCs w:val="22"/>
        </w:rPr>
        <w:t xml:space="preserve"> preparatų, kraujospūdis gali dar labiau sumažėti.</w:t>
      </w:r>
    </w:p>
    <w:p w14:paraId="4C0F08A8" w14:textId="77777777" w:rsidR="007A0A0E" w:rsidRPr="00B72980" w:rsidRDefault="007A0A0E" w:rsidP="00B9336C">
      <w:pPr>
        <w:widowControl w:val="0"/>
        <w:rPr>
          <w:i/>
          <w:sz w:val="22"/>
          <w:szCs w:val="22"/>
        </w:rPr>
      </w:pPr>
    </w:p>
    <w:p w14:paraId="77CBFEE7" w14:textId="77777777" w:rsidR="007A0A0E" w:rsidRPr="00B72980" w:rsidRDefault="007A0A0E" w:rsidP="00B9336C">
      <w:pPr>
        <w:widowControl w:val="0"/>
        <w:tabs>
          <w:tab w:val="left" w:pos="567"/>
        </w:tabs>
        <w:rPr>
          <w:i/>
          <w:snapToGrid w:val="0"/>
          <w:color w:val="000000"/>
          <w:sz w:val="22"/>
          <w:szCs w:val="22"/>
        </w:rPr>
      </w:pPr>
      <w:r w:rsidRPr="00B72980">
        <w:rPr>
          <w:i/>
          <w:snapToGrid w:val="0"/>
          <w:color w:val="000000"/>
          <w:sz w:val="22"/>
          <w:szCs w:val="22"/>
        </w:rPr>
        <w:t>Dvigubas renino, angiotenzino ir aldosterono sistemos (RAAS) slopinimas</w:t>
      </w:r>
    </w:p>
    <w:p w14:paraId="67FED701" w14:textId="740FC027" w:rsidR="00870B63" w:rsidRPr="00B72980" w:rsidRDefault="00870B63" w:rsidP="00B9336C">
      <w:pPr>
        <w:widowControl w:val="0"/>
        <w:tabs>
          <w:tab w:val="left" w:pos="567"/>
        </w:tabs>
        <w:rPr>
          <w:sz w:val="22"/>
          <w:szCs w:val="22"/>
        </w:rPr>
      </w:pPr>
      <w:r w:rsidRPr="00B72980">
        <w:rPr>
          <w:sz w:val="22"/>
          <w:szCs w:val="22"/>
        </w:rPr>
        <w:t xml:space="preserve">Klinikinių tyrimų duomenys parodė, kad, palyginti su vieno RAAS veikiančio </w:t>
      </w:r>
      <w:r w:rsidR="003B49F6" w:rsidRPr="00B72980">
        <w:rPr>
          <w:sz w:val="22"/>
          <w:szCs w:val="22"/>
        </w:rPr>
        <w:t xml:space="preserve">vaistinio </w:t>
      </w:r>
      <w:r w:rsidRPr="00B72980">
        <w:rPr>
          <w:sz w:val="22"/>
          <w:szCs w:val="22"/>
        </w:rPr>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w:t>
      </w:r>
      <w:r w:rsidR="00863ED8">
        <w:rPr>
          <w:sz w:val="22"/>
          <w:szCs w:val="22"/>
        </w:rPr>
        <w:t> </w:t>
      </w:r>
      <w:r w:rsidRPr="00B72980">
        <w:rPr>
          <w:sz w:val="22"/>
          <w:szCs w:val="22"/>
        </w:rPr>
        <w:t>skyrius).</w:t>
      </w:r>
    </w:p>
    <w:p w14:paraId="368B4191" w14:textId="77777777" w:rsidR="007A0A0E" w:rsidRPr="00B72980" w:rsidRDefault="007A0A0E" w:rsidP="00B9336C">
      <w:pPr>
        <w:widowControl w:val="0"/>
        <w:tabs>
          <w:tab w:val="left" w:pos="567"/>
        </w:tabs>
        <w:rPr>
          <w:i/>
          <w:sz w:val="22"/>
          <w:szCs w:val="22"/>
        </w:rPr>
      </w:pPr>
    </w:p>
    <w:p w14:paraId="175F295A" w14:textId="77777777" w:rsidR="00870B63" w:rsidRPr="00B72980" w:rsidRDefault="00870B63" w:rsidP="00B9336C">
      <w:pPr>
        <w:widowControl w:val="0"/>
        <w:tabs>
          <w:tab w:val="left" w:pos="567"/>
        </w:tabs>
        <w:rPr>
          <w:i/>
          <w:sz w:val="22"/>
          <w:szCs w:val="22"/>
        </w:rPr>
      </w:pPr>
      <w:r w:rsidRPr="00B72980">
        <w:rPr>
          <w:i/>
          <w:sz w:val="22"/>
          <w:szCs w:val="22"/>
        </w:rPr>
        <w:t>Litis</w:t>
      </w:r>
    </w:p>
    <w:p w14:paraId="38C214B9" w14:textId="1B4B91EE" w:rsidR="00870B63" w:rsidRPr="00B72980" w:rsidRDefault="0020562D" w:rsidP="00B9336C">
      <w:pPr>
        <w:widowControl w:val="0"/>
        <w:tabs>
          <w:tab w:val="left" w:pos="540"/>
          <w:tab w:val="left" w:pos="4140"/>
        </w:tabs>
        <w:rPr>
          <w:noProof/>
          <w:sz w:val="22"/>
          <w:szCs w:val="22"/>
        </w:rPr>
      </w:pPr>
      <w:r w:rsidRPr="00B72980">
        <w:rPr>
          <w:noProof/>
          <w:sz w:val="22"/>
          <w:szCs w:val="22"/>
        </w:rPr>
        <w:t>Vartojant kartu su AKF inhibitoriais li</w:t>
      </w:r>
      <w:r w:rsidR="003B49F6" w:rsidRPr="00B72980">
        <w:rPr>
          <w:noProof/>
          <w:sz w:val="22"/>
          <w:szCs w:val="22"/>
        </w:rPr>
        <w:t>čio</w:t>
      </w:r>
      <w:r w:rsidRPr="00B72980">
        <w:rPr>
          <w:noProof/>
          <w:sz w:val="22"/>
          <w:szCs w:val="22"/>
        </w:rPr>
        <w:t xml:space="preserve">, laikinai padidėja ličio koncentracija kraujyje ir sustiprėja toksinis jo poveikis. Kartu su AKF inhibitoriais vartojami tiazidiniai diuretikai gali dar labiau padidinti ličio koncentraciją ir </w:t>
      </w:r>
      <w:r w:rsidR="00283121" w:rsidRPr="00B72980">
        <w:rPr>
          <w:noProof/>
          <w:sz w:val="22"/>
          <w:szCs w:val="22"/>
        </w:rPr>
        <w:t>ličio</w:t>
      </w:r>
      <w:r w:rsidRPr="00B72980">
        <w:rPr>
          <w:noProof/>
          <w:sz w:val="22"/>
          <w:szCs w:val="22"/>
        </w:rPr>
        <w:t xml:space="preserve"> toksinio poveikio riziką. Kartu su AKF inhibitoriais vartoti li</w:t>
      </w:r>
      <w:r w:rsidR="003B49F6" w:rsidRPr="00B72980">
        <w:rPr>
          <w:noProof/>
          <w:sz w:val="22"/>
          <w:szCs w:val="22"/>
        </w:rPr>
        <w:t>čio</w:t>
      </w:r>
      <w:r w:rsidRPr="00B72980">
        <w:rPr>
          <w:noProof/>
          <w:sz w:val="22"/>
          <w:szCs w:val="22"/>
        </w:rPr>
        <w:t xml:space="preserve"> nerekomenduojama, bet jei toks derinys būtinas, reikia atidžiai kontroliuoti ličio koncentraciją kraujo serume (žr. 4.4</w:t>
      </w:r>
      <w:r w:rsidR="00863ED8">
        <w:rPr>
          <w:noProof/>
          <w:sz w:val="22"/>
          <w:szCs w:val="22"/>
        </w:rPr>
        <w:t> </w:t>
      </w:r>
      <w:r w:rsidRPr="00B72980">
        <w:rPr>
          <w:noProof/>
          <w:sz w:val="22"/>
          <w:szCs w:val="22"/>
        </w:rPr>
        <w:t>skyrių).</w:t>
      </w:r>
    </w:p>
    <w:p w14:paraId="08A1CB70" w14:textId="77777777" w:rsidR="00870B63" w:rsidRPr="00B72980" w:rsidRDefault="00870B63" w:rsidP="00B9336C">
      <w:pPr>
        <w:widowControl w:val="0"/>
        <w:tabs>
          <w:tab w:val="left" w:pos="567"/>
        </w:tabs>
        <w:rPr>
          <w:i/>
          <w:sz w:val="22"/>
          <w:szCs w:val="22"/>
        </w:rPr>
      </w:pPr>
    </w:p>
    <w:p w14:paraId="42062D14" w14:textId="77777777" w:rsidR="00870B63" w:rsidRPr="00B72980" w:rsidRDefault="00870B63" w:rsidP="00B9336C">
      <w:pPr>
        <w:widowControl w:val="0"/>
        <w:tabs>
          <w:tab w:val="left" w:pos="567"/>
        </w:tabs>
        <w:rPr>
          <w:sz w:val="22"/>
          <w:szCs w:val="22"/>
        </w:rPr>
      </w:pPr>
      <w:r w:rsidRPr="00B72980">
        <w:rPr>
          <w:i/>
          <w:sz w:val="22"/>
          <w:szCs w:val="22"/>
        </w:rPr>
        <w:t>Nesteroidiniai vaist</w:t>
      </w:r>
      <w:r w:rsidR="003B49F6" w:rsidRPr="00B72980">
        <w:rPr>
          <w:i/>
          <w:sz w:val="22"/>
          <w:szCs w:val="22"/>
        </w:rPr>
        <w:t>iniai preparat</w:t>
      </w:r>
      <w:r w:rsidRPr="00B72980">
        <w:rPr>
          <w:i/>
          <w:sz w:val="22"/>
          <w:szCs w:val="22"/>
        </w:rPr>
        <w:t>ai nuo uždegimo (NV</w:t>
      </w:r>
      <w:r w:rsidR="003B49F6" w:rsidRPr="00B72980">
        <w:rPr>
          <w:i/>
          <w:sz w:val="22"/>
          <w:szCs w:val="22"/>
        </w:rPr>
        <w:t>P</w:t>
      </w:r>
      <w:r w:rsidRPr="00B72980">
        <w:rPr>
          <w:i/>
          <w:sz w:val="22"/>
          <w:szCs w:val="22"/>
        </w:rPr>
        <w:t>NU), įskaitant selektyvaus poveikio ciklooksigenazės 2 (COX-2) inhibitorius</w:t>
      </w:r>
    </w:p>
    <w:p w14:paraId="01FC243F" w14:textId="77777777" w:rsidR="00D029F7" w:rsidRPr="00B72980" w:rsidRDefault="009F531F" w:rsidP="00B9336C">
      <w:pPr>
        <w:widowControl w:val="0"/>
        <w:tabs>
          <w:tab w:val="left" w:pos="567"/>
        </w:tabs>
        <w:rPr>
          <w:sz w:val="22"/>
          <w:szCs w:val="22"/>
        </w:rPr>
      </w:pPr>
      <w:r w:rsidRPr="00B72980">
        <w:rPr>
          <w:sz w:val="22"/>
          <w:szCs w:val="22"/>
        </w:rPr>
        <w:t>Nesteroidiniai vaist</w:t>
      </w:r>
      <w:r w:rsidR="003B49F6" w:rsidRPr="00B72980">
        <w:rPr>
          <w:sz w:val="22"/>
          <w:szCs w:val="22"/>
        </w:rPr>
        <w:t>iniai preparat</w:t>
      </w:r>
      <w:r w:rsidRPr="00B72980">
        <w:rPr>
          <w:sz w:val="22"/>
          <w:szCs w:val="22"/>
        </w:rPr>
        <w:t>ai nuo uždegimo (NV</w:t>
      </w:r>
      <w:r w:rsidR="003B49F6" w:rsidRPr="00B72980">
        <w:rPr>
          <w:sz w:val="22"/>
          <w:szCs w:val="22"/>
        </w:rPr>
        <w:t>P</w:t>
      </w:r>
      <w:r w:rsidRPr="00B72980">
        <w:rPr>
          <w:sz w:val="22"/>
          <w:szCs w:val="22"/>
        </w:rPr>
        <w:t>NU), įskaitant selektyvaus poveikio ciklooksigenazės 2 (COX-2) inhibitorius</w:t>
      </w:r>
      <w:r w:rsidR="003B49F6" w:rsidRPr="00B72980">
        <w:rPr>
          <w:sz w:val="22"/>
          <w:szCs w:val="22"/>
        </w:rPr>
        <w:t>,</w:t>
      </w:r>
      <w:r w:rsidRPr="00B72980">
        <w:rPr>
          <w:sz w:val="22"/>
          <w:szCs w:val="22"/>
        </w:rPr>
        <w:t xml:space="preserve"> gali sumažinti diuretikų</w:t>
      </w:r>
      <w:r w:rsidR="00E84518" w:rsidRPr="00B72980">
        <w:rPr>
          <w:sz w:val="22"/>
          <w:szCs w:val="22"/>
        </w:rPr>
        <w:t>, natrio išsiskyrimą skatinančių vaistinių preparatų</w:t>
      </w:r>
      <w:r w:rsidRPr="00B72980">
        <w:rPr>
          <w:sz w:val="22"/>
          <w:szCs w:val="22"/>
        </w:rPr>
        <w:t xml:space="preserve"> ir kitų antihipertenzinių vaist</w:t>
      </w:r>
      <w:r w:rsidR="00283121" w:rsidRPr="00B72980">
        <w:rPr>
          <w:sz w:val="22"/>
          <w:szCs w:val="22"/>
        </w:rPr>
        <w:t>inių preparat</w:t>
      </w:r>
      <w:r w:rsidRPr="00B72980">
        <w:rPr>
          <w:sz w:val="22"/>
          <w:szCs w:val="22"/>
        </w:rPr>
        <w:t>ų poveikį.</w:t>
      </w:r>
      <w:r w:rsidR="005A45EE" w:rsidRPr="00B72980">
        <w:rPr>
          <w:sz w:val="22"/>
          <w:szCs w:val="22"/>
        </w:rPr>
        <w:t xml:space="preserve"> Taigi</w:t>
      </w:r>
      <w:r w:rsidRPr="00B72980">
        <w:rPr>
          <w:sz w:val="22"/>
          <w:szCs w:val="22"/>
        </w:rPr>
        <w:t>,</w:t>
      </w:r>
      <w:r w:rsidR="005A45EE" w:rsidRPr="00B72980">
        <w:rPr>
          <w:sz w:val="22"/>
          <w:szCs w:val="22"/>
        </w:rPr>
        <w:t xml:space="preserve"> vartojant NV</w:t>
      </w:r>
      <w:r w:rsidR="003B49F6" w:rsidRPr="00B72980">
        <w:rPr>
          <w:sz w:val="22"/>
          <w:szCs w:val="22"/>
        </w:rPr>
        <w:t>P</w:t>
      </w:r>
      <w:r w:rsidR="005A45EE" w:rsidRPr="00B72980">
        <w:rPr>
          <w:sz w:val="22"/>
          <w:szCs w:val="22"/>
        </w:rPr>
        <w:t xml:space="preserve">NU, įskaitant selektyvaus poveikio COX-2 inhibitorius, </w:t>
      </w:r>
      <w:r w:rsidRPr="00B72980">
        <w:rPr>
          <w:sz w:val="22"/>
          <w:szCs w:val="22"/>
        </w:rPr>
        <w:t>angiotenzino II receptorių antagonistų, AK</w:t>
      </w:r>
      <w:r w:rsidR="005A45EE" w:rsidRPr="00B72980">
        <w:rPr>
          <w:sz w:val="22"/>
          <w:szCs w:val="22"/>
        </w:rPr>
        <w:t>F inhibitorių arba diuretikų antihipertenzinis poveikis gali sumažėti</w:t>
      </w:r>
    </w:p>
    <w:p w14:paraId="41073F68" w14:textId="77777777" w:rsidR="00D029F7" w:rsidRPr="00B72980" w:rsidRDefault="004416EF" w:rsidP="00B9336C">
      <w:pPr>
        <w:widowControl w:val="0"/>
        <w:tabs>
          <w:tab w:val="left" w:pos="567"/>
        </w:tabs>
        <w:rPr>
          <w:sz w:val="22"/>
          <w:szCs w:val="22"/>
        </w:rPr>
      </w:pPr>
      <w:r w:rsidRPr="00B72980">
        <w:rPr>
          <w:sz w:val="22"/>
          <w:szCs w:val="22"/>
        </w:rPr>
        <w:t>Kartu vartojami</w:t>
      </w:r>
      <w:r w:rsidR="009F531F" w:rsidRPr="00B72980">
        <w:rPr>
          <w:sz w:val="22"/>
          <w:szCs w:val="22"/>
        </w:rPr>
        <w:t xml:space="preserve"> NV</w:t>
      </w:r>
      <w:r w:rsidR="003B49F6" w:rsidRPr="00B72980">
        <w:rPr>
          <w:sz w:val="22"/>
          <w:szCs w:val="22"/>
        </w:rPr>
        <w:t>P</w:t>
      </w:r>
      <w:r w:rsidR="009F531F" w:rsidRPr="00B72980">
        <w:rPr>
          <w:sz w:val="22"/>
          <w:szCs w:val="22"/>
        </w:rPr>
        <w:t>NU (įskaitant COX-2 inhibitori</w:t>
      </w:r>
      <w:r w:rsidR="003B49F6" w:rsidRPr="00B72980">
        <w:rPr>
          <w:sz w:val="22"/>
          <w:szCs w:val="22"/>
        </w:rPr>
        <w:t>us</w:t>
      </w:r>
      <w:r w:rsidR="009F531F" w:rsidRPr="00B72980">
        <w:rPr>
          <w:sz w:val="22"/>
          <w:szCs w:val="22"/>
        </w:rPr>
        <w:t>) ir angiot</w:t>
      </w:r>
      <w:r w:rsidRPr="00B72980">
        <w:rPr>
          <w:sz w:val="22"/>
          <w:szCs w:val="22"/>
        </w:rPr>
        <w:t>enzino II receptorių blokatoriai arba AKF inhibitoriai</w:t>
      </w:r>
      <w:r w:rsidR="009F531F" w:rsidRPr="00B72980">
        <w:rPr>
          <w:sz w:val="22"/>
          <w:szCs w:val="22"/>
        </w:rPr>
        <w:t xml:space="preserve">, </w:t>
      </w:r>
      <w:r w:rsidRPr="00B72980">
        <w:rPr>
          <w:sz w:val="22"/>
          <w:szCs w:val="22"/>
        </w:rPr>
        <w:t xml:space="preserve">sukelia </w:t>
      </w:r>
      <w:r w:rsidR="003B49F6" w:rsidRPr="00B72980">
        <w:rPr>
          <w:sz w:val="22"/>
          <w:szCs w:val="22"/>
        </w:rPr>
        <w:t>sudėtinį</w:t>
      </w:r>
      <w:r w:rsidRPr="00B72980">
        <w:rPr>
          <w:sz w:val="22"/>
          <w:szCs w:val="22"/>
        </w:rPr>
        <w:t xml:space="preserve"> kalio koncentraciją serume didinantį poveikį, todėl gali pablogėti inkstų funkcija</w:t>
      </w:r>
      <w:r w:rsidR="003B49F6" w:rsidRPr="00B72980">
        <w:rPr>
          <w:sz w:val="22"/>
          <w:szCs w:val="22"/>
        </w:rPr>
        <w:t>.</w:t>
      </w:r>
      <w:r w:rsidR="009F531F" w:rsidRPr="00B72980">
        <w:rPr>
          <w:sz w:val="22"/>
          <w:szCs w:val="22"/>
        </w:rPr>
        <w:t xml:space="preserve"> </w:t>
      </w:r>
      <w:r w:rsidR="00E84518" w:rsidRPr="00B72980">
        <w:rPr>
          <w:sz w:val="22"/>
          <w:szCs w:val="22"/>
          <w:lang w:val="lt-LT" w:eastAsia="en-US"/>
        </w:rPr>
        <w:t>Paprastai toks poveikis yra laikinas.</w:t>
      </w:r>
      <w:r w:rsidR="009F531F" w:rsidRPr="00B72980">
        <w:rPr>
          <w:sz w:val="22"/>
          <w:szCs w:val="22"/>
        </w:rPr>
        <w:t xml:space="preserve"> </w:t>
      </w:r>
      <w:r w:rsidRPr="00B72980">
        <w:rPr>
          <w:sz w:val="22"/>
          <w:szCs w:val="22"/>
        </w:rPr>
        <w:t>Retai gali atsirasti ūminis inkstų funkcijos nepakankamumas, ypač jei ji sutrikusi (pvz., senyviems žmonėms ar pacientams, kurių organizme trūksta skysči</w:t>
      </w:r>
      <w:r w:rsidR="003B49F6" w:rsidRPr="00B72980">
        <w:rPr>
          <w:sz w:val="22"/>
          <w:szCs w:val="22"/>
        </w:rPr>
        <w:t>ų</w:t>
      </w:r>
      <w:r w:rsidRPr="00B72980">
        <w:rPr>
          <w:sz w:val="22"/>
          <w:szCs w:val="22"/>
        </w:rPr>
        <w:t>, įskaitant diuretikai</w:t>
      </w:r>
      <w:r w:rsidR="00E84518" w:rsidRPr="00B72980">
        <w:rPr>
          <w:sz w:val="22"/>
          <w:szCs w:val="22"/>
        </w:rPr>
        <w:t>s</w:t>
      </w:r>
      <w:r w:rsidRPr="00B72980">
        <w:rPr>
          <w:sz w:val="22"/>
          <w:szCs w:val="22"/>
        </w:rPr>
        <w:t xml:space="preserve"> gydomus </w:t>
      </w:r>
      <w:r w:rsidR="003B49F6" w:rsidRPr="00B72980">
        <w:rPr>
          <w:sz w:val="22"/>
          <w:szCs w:val="22"/>
        </w:rPr>
        <w:t>pacientus</w:t>
      </w:r>
      <w:r w:rsidRPr="00B72980">
        <w:rPr>
          <w:sz w:val="22"/>
          <w:szCs w:val="22"/>
        </w:rPr>
        <w:t>).</w:t>
      </w:r>
    </w:p>
    <w:p w14:paraId="4E184D4D" w14:textId="77777777" w:rsidR="0057164D" w:rsidRPr="00B72980" w:rsidRDefault="0057164D" w:rsidP="00B9336C">
      <w:pPr>
        <w:widowControl w:val="0"/>
        <w:rPr>
          <w:b/>
          <w:sz w:val="22"/>
          <w:szCs w:val="22"/>
          <w:u w:val="single"/>
        </w:rPr>
      </w:pPr>
    </w:p>
    <w:p w14:paraId="155A6F9F" w14:textId="77777777" w:rsidR="00A6514D" w:rsidRPr="00B72980" w:rsidRDefault="0057164D" w:rsidP="00B9336C">
      <w:pPr>
        <w:widowControl w:val="0"/>
        <w:rPr>
          <w:sz w:val="22"/>
          <w:szCs w:val="22"/>
          <w:u w:val="single"/>
        </w:rPr>
      </w:pPr>
      <w:r w:rsidRPr="00B72980">
        <w:rPr>
          <w:sz w:val="22"/>
          <w:szCs w:val="22"/>
          <w:u w:val="single"/>
        </w:rPr>
        <w:lastRenderedPageBreak/>
        <w:t>Enalaprilio maleatas</w:t>
      </w:r>
    </w:p>
    <w:p w14:paraId="4978E8C6" w14:textId="77777777" w:rsidR="0057164D" w:rsidRPr="00B72980" w:rsidRDefault="0057164D" w:rsidP="00B9336C">
      <w:pPr>
        <w:widowControl w:val="0"/>
        <w:rPr>
          <w:i/>
          <w:sz w:val="22"/>
          <w:szCs w:val="22"/>
        </w:rPr>
      </w:pPr>
    </w:p>
    <w:p w14:paraId="3E86CEBE" w14:textId="77777777" w:rsidR="0031365C" w:rsidRPr="00B72980" w:rsidRDefault="00CD7E41" w:rsidP="00B9336C">
      <w:pPr>
        <w:widowControl w:val="0"/>
        <w:rPr>
          <w:i/>
          <w:sz w:val="22"/>
          <w:szCs w:val="22"/>
        </w:rPr>
      </w:pPr>
      <w:r w:rsidRPr="00B72980">
        <w:rPr>
          <w:i/>
          <w:sz w:val="22"/>
          <w:szCs w:val="22"/>
          <w:lang w:val="lt-LT" w:eastAsia="en-US"/>
        </w:rPr>
        <w:t>Kalio papildai, kalį organizme sulaikantys diuretikai</w:t>
      </w:r>
      <w:r w:rsidR="00580D20" w:rsidRPr="00B72980">
        <w:rPr>
          <w:i/>
          <w:sz w:val="22"/>
          <w:szCs w:val="22"/>
        </w:rPr>
        <w:t xml:space="preserve"> arba</w:t>
      </w:r>
      <w:r w:rsidRPr="00B72980">
        <w:rPr>
          <w:sz w:val="22"/>
          <w:szCs w:val="22"/>
          <w:lang w:val="lt-LT" w:eastAsia="en-US"/>
        </w:rPr>
        <w:t xml:space="preserve"> </w:t>
      </w:r>
      <w:r w:rsidRPr="00196086">
        <w:rPr>
          <w:i/>
          <w:sz w:val="22"/>
          <w:lang w:val="lt-LT"/>
        </w:rPr>
        <w:t>kalio</w:t>
      </w:r>
      <w:r w:rsidRPr="00B72980">
        <w:rPr>
          <w:sz w:val="22"/>
          <w:szCs w:val="22"/>
          <w:lang w:val="lt-LT" w:eastAsia="en-US"/>
        </w:rPr>
        <w:t xml:space="preserve"> </w:t>
      </w:r>
      <w:r w:rsidR="00580D20" w:rsidRPr="00B72980">
        <w:rPr>
          <w:i/>
          <w:sz w:val="22"/>
          <w:szCs w:val="22"/>
        </w:rPr>
        <w:t>turintys druskos pakaitalai</w:t>
      </w:r>
    </w:p>
    <w:p w14:paraId="54B62E8E" w14:textId="3D2A1162" w:rsidR="00CD7E41" w:rsidRPr="00B72980" w:rsidRDefault="00580D20" w:rsidP="00B9336C">
      <w:pPr>
        <w:widowControl w:val="0"/>
        <w:rPr>
          <w:sz w:val="22"/>
          <w:szCs w:val="22"/>
          <w:lang w:val="lt-LT" w:eastAsia="en-US"/>
        </w:rPr>
      </w:pPr>
      <w:r w:rsidRPr="00B72980">
        <w:rPr>
          <w:sz w:val="22"/>
          <w:szCs w:val="22"/>
        </w:rPr>
        <w:t>Nors įprastai kalio koncentracija serume išlieka normos ribose, kai kuriems enalapriliu gydytiems pacientams gali pasireikšti hiperkalemija.</w:t>
      </w:r>
      <w:r w:rsidR="00CD7E41" w:rsidRPr="00B72980">
        <w:rPr>
          <w:sz w:val="22"/>
          <w:szCs w:val="22"/>
          <w:lang w:val="lt-LT" w:eastAsia="en-US"/>
        </w:rPr>
        <w:t xml:space="preserve"> Kartu su AKF inhibitoriais vartojant kalį organizme sulaikančių diuretikų (pvz., spironolaktono, triamtereno, amilorido), kalio papildų ar druskos pakaitalų, kuriuose yra kalio, gali labai padidėti kalio koncentracija serume. </w:t>
      </w:r>
      <w:r w:rsidRPr="00B72980">
        <w:rPr>
          <w:sz w:val="22"/>
          <w:szCs w:val="22"/>
        </w:rPr>
        <w:t xml:space="preserve">Enalaprilį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enalaprilio skirti kartu su minėtais vaistiniais preparatais nerekomenduojama. </w:t>
      </w:r>
      <w:r w:rsidR="00CD7E41" w:rsidRPr="00B72980">
        <w:rPr>
          <w:sz w:val="22"/>
          <w:szCs w:val="22"/>
          <w:lang w:val="lt-LT" w:eastAsia="en-US"/>
        </w:rPr>
        <w:t>Jei minėtų</w:t>
      </w:r>
      <w:r w:rsidR="00794690" w:rsidRPr="00B72980">
        <w:rPr>
          <w:sz w:val="22"/>
          <w:szCs w:val="22"/>
          <w:lang w:val="lt-LT" w:eastAsia="en-US"/>
        </w:rPr>
        <w:t xml:space="preserve"> vaistinių</w:t>
      </w:r>
      <w:r w:rsidR="00CD7E41" w:rsidRPr="00B72980">
        <w:rPr>
          <w:sz w:val="22"/>
          <w:szCs w:val="22"/>
          <w:lang w:val="lt-LT" w:eastAsia="en-US"/>
        </w:rPr>
        <w:t xml:space="preserve"> preparatų kartu vartoti būtina dėl hipokalemijos, tą reikia daryti atsargiai ir dažnai matuojant kalio koncentraciją kraujo serume (žr. 4.4</w:t>
      </w:r>
      <w:r w:rsidR="00863ED8">
        <w:rPr>
          <w:sz w:val="22"/>
          <w:szCs w:val="22"/>
          <w:lang w:val="lt-LT" w:eastAsia="en-US"/>
        </w:rPr>
        <w:t> </w:t>
      </w:r>
      <w:r w:rsidR="00CD7E41" w:rsidRPr="00B72980">
        <w:rPr>
          <w:sz w:val="22"/>
          <w:szCs w:val="22"/>
          <w:lang w:val="lt-LT" w:eastAsia="en-US"/>
        </w:rPr>
        <w:t>skyrių).</w:t>
      </w:r>
    </w:p>
    <w:p w14:paraId="6C24EE20" w14:textId="77777777" w:rsidR="00CD7E41" w:rsidRPr="00B72980" w:rsidRDefault="00CD7E41" w:rsidP="00B9336C">
      <w:pPr>
        <w:widowControl w:val="0"/>
        <w:rPr>
          <w:sz w:val="22"/>
          <w:szCs w:val="22"/>
          <w:lang w:val="lt-LT" w:eastAsia="en-US"/>
        </w:rPr>
      </w:pPr>
    </w:p>
    <w:p w14:paraId="5FD03B15" w14:textId="77777777" w:rsidR="00CD7E41" w:rsidRPr="00B72980" w:rsidRDefault="00CD7E41" w:rsidP="00B9336C">
      <w:pPr>
        <w:widowControl w:val="0"/>
        <w:rPr>
          <w:i/>
          <w:sz w:val="22"/>
          <w:szCs w:val="22"/>
          <w:lang w:val="lt-LT" w:eastAsia="en-US"/>
        </w:rPr>
      </w:pPr>
      <w:r w:rsidRPr="00B72980">
        <w:rPr>
          <w:i/>
          <w:sz w:val="22"/>
          <w:szCs w:val="22"/>
          <w:lang w:val="lt-LT" w:eastAsia="en-US"/>
        </w:rPr>
        <w:t>Tiazidiniai ar Henlės kilpoje veikiantys diuretikai</w:t>
      </w:r>
    </w:p>
    <w:p w14:paraId="52777F67" w14:textId="11E99FBE" w:rsidR="00CD7E41" w:rsidRPr="00B72980" w:rsidRDefault="00CD7E41" w:rsidP="00B9336C">
      <w:pPr>
        <w:widowControl w:val="0"/>
        <w:rPr>
          <w:sz w:val="22"/>
          <w:szCs w:val="22"/>
          <w:lang w:val="lt-LT" w:eastAsia="en-US"/>
        </w:rPr>
      </w:pPr>
      <w:r w:rsidRPr="00B72980">
        <w:rPr>
          <w:sz w:val="22"/>
          <w:szCs w:val="22"/>
          <w:lang w:val="lt-LT" w:eastAsia="en-US"/>
        </w:rPr>
        <w:t>Didele diuretiko doze gydomų pacientų organizme gali trūkti skysčių, todėl pradėjus vartoti enalaprilio, galima hipotenzijos rizika (žr.4.2 ir 4.4</w:t>
      </w:r>
      <w:r w:rsidR="00863ED8">
        <w:rPr>
          <w:sz w:val="22"/>
          <w:szCs w:val="22"/>
          <w:lang w:val="lt-LT" w:eastAsia="en-US"/>
        </w:rPr>
        <w:t> </w:t>
      </w:r>
      <w:r w:rsidRPr="00B72980">
        <w:rPr>
          <w:sz w:val="22"/>
          <w:szCs w:val="22"/>
          <w:lang w:val="lt-LT" w:eastAsia="en-US"/>
        </w:rPr>
        <w:t>skyrius). Kraujospūdį mažinantis poveikis gali susilpnėti, jeigu prieš pradedant gydyti nutraukiamas diuretiko vartojimas, padidinamas skysčių arba druskos vartojimas arba gydymas pradedamas maža enalaprilio doze.</w:t>
      </w:r>
    </w:p>
    <w:p w14:paraId="4D5F660A" w14:textId="77777777" w:rsidR="00CD7E41" w:rsidRPr="00B72980" w:rsidRDefault="00CD7E41" w:rsidP="00B9336C">
      <w:pPr>
        <w:widowControl w:val="0"/>
        <w:rPr>
          <w:i/>
          <w:sz w:val="22"/>
          <w:szCs w:val="22"/>
          <w:lang w:val="lt-LT" w:eastAsia="en-US"/>
        </w:rPr>
      </w:pPr>
    </w:p>
    <w:p w14:paraId="5FDA5C61" w14:textId="77777777" w:rsidR="00CD7E41" w:rsidRPr="00B72980" w:rsidRDefault="00CD7E41" w:rsidP="00B9336C">
      <w:pPr>
        <w:widowControl w:val="0"/>
        <w:rPr>
          <w:i/>
          <w:sz w:val="22"/>
          <w:szCs w:val="22"/>
          <w:lang w:val="lt-LT" w:eastAsia="en-US"/>
        </w:rPr>
      </w:pPr>
      <w:r w:rsidRPr="00B72980">
        <w:rPr>
          <w:i/>
          <w:sz w:val="22"/>
          <w:szCs w:val="22"/>
          <w:lang w:val="lt-LT" w:eastAsia="en-US"/>
        </w:rPr>
        <w:t>Vaistiniai preparatai nuo cukrinio diabeto</w:t>
      </w:r>
    </w:p>
    <w:p w14:paraId="5716F1C5" w14:textId="4AA1E5E8" w:rsidR="00CD7E41" w:rsidRPr="00B72980" w:rsidRDefault="00CD7E41" w:rsidP="00B9336C">
      <w:pPr>
        <w:widowControl w:val="0"/>
        <w:rPr>
          <w:sz w:val="22"/>
          <w:szCs w:val="22"/>
          <w:lang w:val="lt-LT" w:eastAsia="en-US"/>
        </w:rPr>
      </w:pPr>
      <w:r w:rsidRPr="00B72980">
        <w:rPr>
          <w:sz w:val="22"/>
          <w:szCs w:val="22"/>
          <w:lang w:val="lt-LT" w:eastAsia="en-US"/>
        </w:rPr>
        <w:t xml:space="preserve">Epidemiologinių tyrimų rezultatai rodo, kad kartu su AKF inhibitoriais vartojant </w:t>
      </w:r>
      <w:r w:rsidR="00E43E90" w:rsidRPr="00B72980">
        <w:rPr>
          <w:sz w:val="22"/>
          <w:szCs w:val="22"/>
          <w:lang w:val="lt-LT" w:eastAsia="en-US"/>
        </w:rPr>
        <w:t>vaistinių prepara</w:t>
      </w:r>
      <w:r w:rsidRPr="00B72980">
        <w:rPr>
          <w:sz w:val="22"/>
          <w:szCs w:val="22"/>
          <w:lang w:val="lt-LT" w:eastAsia="en-US"/>
        </w:rPr>
        <w:t>tų nuo cukrinio diabeto (insulino, geriamųjų gliukozės kiekį kraujyje mažinančių</w:t>
      </w:r>
      <w:r w:rsidR="00794690" w:rsidRPr="00B72980">
        <w:rPr>
          <w:sz w:val="22"/>
          <w:szCs w:val="22"/>
          <w:lang w:val="lt-LT" w:eastAsia="en-US"/>
        </w:rPr>
        <w:t xml:space="preserve"> vaistinių</w:t>
      </w:r>
      <w:r w:rsidRPr="00B72980">
        <w:rPr>
          <w:sz w:val="22"/>
          <w:szCs w:val="22"/>
          <w:lang w:val="lt-LT" w:eastAsia="en-US"/>
        </w:rPr>
        <w:t xml:space="preserve"> preparatų) gali daugiau mažėti gliukozės kiekis kraujyje ir atsirasti hipoglikemijos rizika. Toks poveikis labiau tikėtinas pirmomis gydymo savaitėmis ir pacientams, kurių inkstų funkcija sutrikusi (žr. </w:t>
      </w:r>
      <w:r w:rsidR="0057164D" w:rsidRPr="00B72980">
        <w:rPr>
          <w:sz w:val="22"/>
          <w:szCs w:val="22"/>
        </w:rPr>
        <w:t xml:space="preserve">4.4 ir </w:t>
      </w:r>
      <w:r w:rsidRPr="00B72980">
        <w:rPr>
          <w:sz w:val="22"/>
          <w:szCs w:val="22"/>
          <w:lang w:val="lt-LT" w:eastAsia="en-US"/>
        </w:rPr>
        <w:t>4.8</w:t>
      </w:r>
      <w:r w:rsidR="00863ED8">
        <w:rPr>
          <w:sz w:val="22"/>
          <w:szCs w:val="22"/>
          <w:lang w:val="lt-LT" w:eastAsia="en-US"/>
        </w:rPr>
        <w:t> </w:t>
      </w:r>
      <w:r w:rsidRPr="00B72980">
        <w:rPr>
          <w:sz w:val="22"/>
          <w:szCs w:val="22"/>
          <w:lang w:val="lt-LT" w:eastAsia="en-US"/>
        </w:rPr>
        <w:t>skyri</w:t>
      </w:r>
      <w:r w:rsidR="00FE1DC7" w:rsidRPr="00B72980">
        <w:rPr>
          <w:sz w:val="22"/>
          <w:szCs w:val="22"/>
        </w:rPr>
        <w:t>us</w:t>
      </w:r>
      <w:r w:rsidRPr="00B72980">
        <w:rPr>
          <w:sz w:val="22"/>
          <w:szCs w:val="22"/>
          <w:lang w:val="lt-LT" w:eastAsia="en-US"/>
        </w:rPr>
        <w:t>).</w:t>
      </w:r>
    </w:p>
    <w:p w14:paraId="2645E810" w14:textId="77777777" w:rsidR="00CD7E41" w:rsidRPr="00B72980" w:rsidRDefault="00CD7E41" w:rsidP="00B9336C">
      <w:pPr>
        <w:widowControl w:val="0"/>
        <w:rPr>
          <w:i/>
          <w:sz w:val="22"/>
          <w:szCs w:val="22"/>
          <w:lang w:val="lt-LT" w:eastAsia="en-US"/>
        </w:rPr>
      </w:pPr>
    </w:p>
    <w:p w14:paraId="62E46AF4" w14:textId="77777777" w:rsidR="00CD7E41" w:rsidRPr="00B72980" w:rsidRDefault="00CD7E41" w:rsidP="00B9336C">
      <w:pPr>
        <w:widowControl w:val="0"/>
        <w:rPr>
          <w:i/>
          <w:sz w:val="22"/>
          <w:szCs w:val="22"/>
          <w:lang w:val="lt-LT" w:eastAsia="en-US"/>
        </w:rPr>
      </w:pPr>
      <w:r w:rsidRPr="00B72980">
        <w:rPr>
          <w:i/>
          <w:sz w:val="22"/>
          <w:szCs w:val="22"/>
          <w:lang w:val="lt-LT" w:eastAsia="en-US"/>
        </w:rPr>
        <w:t>Tricikliai antidepresantai</w:t>
      </w:r>
      <w:r w:rsidR="00283121" w:rsidRPr="00B72980">
        <w:rPr>
          <w:i/>
          <w:sz w:val="22"/>
          <w:szCs w:val="22"/>
        </w:rPr>
        <w:t xml:space="preserve">, </w:t>
      </w:r>
      <w:r w:rsidRPr="00B72980">
        <w:rPr>
          <w:i/>
          <w:sz w:val="22"/>
          <w:szCs w:val="22"/>
          <w:lang w:val="lt-LT" w:eastAsia="en-US"/>
        </w:rPr>
        <w:t>vaistiniai preparatai nuo psichozės</w:t>
      </w:r>
      <w:r w:rsidR="00283121" w:rsidRPr="00B72980">
        <w:rPr>
          <w:i/>
          <w:sz w:val="22"/>
          <w:szCs w:val="22"/>
          <w:lang w:val="lt-LT" w:eastAsia="en-US"/>
        </w:rPr>
        <w:t>,</w:t>
      </w:r>
      <w:r w:rsidR="00283121" w:rsidRPr="00B72980">
        <w:rPr>
          <w:i/>
          <w:sz w:val="22"/>
          <w:szCs w:val="22"/>
        </w:rPr>
        <w:t xml:space="preserve"> </w:t>
      </w:r>
      <w:r w:rsidR="00FE1DC7" w:rsidRPr="00B72980">
        <w:rPr>
          <w:i/>
          <w:sz w:val="22"/>
          <w:szCs w:val="22"/>
        </w:rPr>
        <w:t>narkot</w:t>
      </w:r>
      <w:r w:rsidR="00283121" w:rsidRPr="00B72980">
        <w:rPr>
          <w:i/>
          <w:sz w:val="22"/>
          <w:szCs w:val="22"/>
        </w:rPr>
        <w:t>iniai vaistiniai preparatai</w:t>
      </w:r>
      <w:r w:rsidR="00D029F7" w:rsidRPr="00B72980">
        <w:rPr>
          <w:i/>
          <w:sz w:val="22"/>
          <w:szCs w:val="22"/>
        </w:rPr>
        <w:t xml:space="preserve"> </w:t>
      </w:r>
      <w:r w:rsidR="00FE1DC7" w:rsidRPr="00B72980">
        <w:rPr>
          <w:i/>
          <w:sz w:val="22"/>
          <w:szCs w:val="22"/>
        </w:rPr>
        <w:t>ir</w:t>
      </w:r>
      <w:r w:rsidRPr="00B72980">
        <w:rPr>
          <w:i/>
          <w:sz w:val="22"/>
          <w:szCs w:val="22"/>
          <w:lang w:val="lt-LT" w:eastAsia="en-US"/>
        </w:rPr>
        <w:t xml:space="preserve"> anes</w:t>
      </w:r>
      <w:r w:rsidR="00283121" w:rsidRPr="00B72980">
        <w:rPr>
          <w:i/>
          <w:sz w:val="22"/>
          <w:szCs w:val="22"/>
          <w:lang w:val="lt-LT" w:eastAsia="en-US"/>
        </w:rPr>
        <w:t>teziją sukeliantys vaistiniai preparatai</w:t>
      </w:r>
    </w:p>
    <w:p w14:paraId="6FE7F4DE" w14:textId="3FFDE3BA" w:rsidR="00CD7E41" w:rsidRPr="00B72980" w:rsidRDefault="00CD7E41" w:rsidP="00B9336C">
      <w:pPr>
        <w:widowControl w:val="0"/>
        <w:rPr>
          <w:sz w:val="22"/>
          <w:szCs w:val="22"/>
          <w:lang w:val="lt-LT" w:eastAsia="en-US"/>
        </w:rPr>
      </w:pPr>
      <w:r w:rsidRPr="00B72980">
        <w:rPr>
          <w:sz w:val="22"/>
          <w:szCs w:val="22"/>
          <w:lang w:val="lt-LT" w:eastAsia="en-US"/>
        </w:rPr>
        <w:t xml:space="preserve">Kartu su AKF inhibitoriais vartojant tam tikrų anestetikų, triciklių antidepresantų ar </w:t>
      </w:r>
      <w:r w:rsidR="003B49F6" w:rsidRPr="00B72980">
        <w:rPr>
          <w:sz w:val="22"/>
          <w:szCs w:val="22"/>
          <w:lang w:val="lt-LT" w:eastAsia="en-US"/>
        </w:rPr>
        <w:t xml:space="preserve">vaistinių </w:t>
      </w:r>
      <w:r w:rsidRPr="00B72980">
        <w:rPr>
          <w:sz w:val="22"/>
          <w:szCs w:val="22"/>
          <w:lang w:val="lt-LT" w:eastAsia="en-US"/>
        </w:rPr>
        <w:t>preparatų nuo psichozės, gali daugiau mažėti kraujospūdis (žr. 4.4</w:t>
      </w:r>
      <w:r w:rsidR="00863ED8">
        <w:rPr>
          <w:sz w:val="22"/>
          <w:szCs w:val="22"/>
          <w:lang w:val="lt-LT" w:eastAsia="en-US"/>
        </w:rPr>
        <w:t> </w:t>
      </w:r>
      <w:r w:rsidRPr="00B72980">
        <w:rPr>
          <w:sz w:val="22"/>
          <w:szCs w:val="22"/>
          <w:lang w:val="lt-LT" w:eastAsia="en-US"/>
        </w:rPr>
        <w:t>skyrių).</w:t>
      </w:r>
    </w:p>
    <w:p w14:paraId="30A9EDDF" w14:textId="77777777" w:rsidR="00CD7E41" w:rsidRPr="00B72980" w:rsidRDefault="00CD7E41" w:rsidP="00B9336C">
      <w:pPr>
        <w:widowControl w:val="0"/>
        <w:rPr>
          <w:i/>
          <w:sz w:val="22"/>
          <w:szCs w:val="22"/>
          <w:lang w:val="lt-LT" w:eastAsia="en-US"/>
        </w:rPr>
      </w:pPr>
    </w:p>
    <w:p w14:paraId="02175C5B" w14:textId="77777777" w:rsidR="00CD7E41" w:rsidRPr="00B72980" w:rsidRDefault="00CD7E41" w:rsidP="00B9336C">
      <w:pPr>
        <w:widowControl w:val="0"/>
        <w:rPr>
          <w:i/>
          <w:sz w:val="22"/>
          <w:szCs w:val="22"/>
          <w:lang w:val="lt-LT" w:eastAsia="en-US"/>
        </w:rPr>
      </w:pPr>
      <w:r w:rsidRPr="00B72980">
        <w:rPr>
          <w:i/>
          <w:sz w:val="22"/>
          <w:szCs w:val="22"/>
          <w:lang w:val="lt-LT" w:eastAsia="en-US"/>
        </w:rPr>
        <w:t xml:space="preserve">Simpatinę nervų sistemą stimuliuojantys </w:t>
      </w:r>
      <w:r w:rsidR="004B1839" w:rsidRPr="00B72980">
        <w:rPr>
          <w:i/>
          <w:sz w:val="22"/>
          <w:szCs w:val="22"/>
          <w:lang w:val="lt-LT" w:eastAsia="en-US"/>
        </w:rPr>
        <w:t>vaistiniai</w:t>
      </w:r>
      <w:r w:rsidRPr="00B72980">
        <w:rPr>
          <w:i/>
          <w:sz w:val="22"/>
          <w:szCs w:val="22"/>
          <w:lang w:val="lt-LT" w:eastAsia="en-US"/>
        </w:rPr>
        <w:t xml:space="preserve"> preparatai</w:t>
      </w:r>
    </w:p>
    <w:p w14:paraId="553EC874" w14:textId="77777777" w:rsidR="00CD7E41" w:rsidRPr="00B72980" w:rsidRDefault="00CD7E41" w:rsidP="00B9336C">
      <w:pPr>
        <w:widowControl w:val="0"/>
        <w:rPr>
          <w:sz w:val="22"/>
          <w:szCs w:val="22"/>
          <w:lang w:val="lt-LT" w:eastAsia="en-US"/>
        </w:rPr>
      </w:pPr>
      <w:r w:rsidRPr="00B72980">
        <w:rPr>
          <w:sz w:val="22"/>
          <w:szCs w:val="22"/>
          <w:lang w:val="lt-LT" w:eastAsia="en-US"/>
        </w:rPr>
        <w:t>Simpatikomimetikai gali silpninti antihipertenzinį AKF inhibitorių poveikį</w:t>
      </w:r>
      <w:r w:rsidR="003B49F6" w:rsidRPr="00B72980">
        <w:rPr>
          <w:sz w:val="22"/>
          <w:szCs w:val="22"/>
          <w:lang w:val="lt-LT" w:eastAsia="en-US"/>
        </w:rPr>
        <w:t>.</w:t>
      </w:r>
    </w:p>
    <w:p w14:paraId="649CE93A" w14:textId="77777777" w:rsidR="00CD7E41" w:rsidRPr="00B72980" w:rsidRDefault="00CD7E41" w:rsidP="00B9336C">
      <w:pPr>
        <w:widowControl w:val="0"/>
        <w:rPr>
          <w:i/>
          <w:sz w:val="22"/>
          <w:szCs w:val="22"/>
          <w:lang w:val="lt-LT" w:eastAsia="en-US"/>
        </w:rPr>
      </w:pPr>
    </w:p>
    <w:p w14:paraId="72AC33CE" w14:textId="77777777" w:rsidR="00CD7E41" w:rsidRPr="00B72980" w:rsidRDefault="00CD7E41" w:rsidP="00B9336C">
      <w:pPr>
        <w:widowControl w:val="0"/>
        <w:rPr>
          <w:i/>
          <w:sz w:val="22"/>
          <w:szCs w:val="22"/>
          <w:lang w:val="lt-LT" w:eastAsia="en-US"/>
        </w:rPr>
      </w:pPr>
      <w:r w:rsidRPr="00B72980">
        <w:rPr>
          <w:i/>
          <w:sz w:val="22"/>
          <w:szCs w:val="22"/>
          <w:lang w:val="lt-LT" w:eastAsia="en-US"/>
        </w:rPr>
        <w:t>Alkoholis</w:t>
      </w:r>
    </w:p>
    <w:p w14:paraId="534C4897" w14:textId="77777777" w:rsidR="00CD7E41" w:rsidRPr="00B72980" w:rsidRDefault="00CD7E41" w:rsidP="00B9336C">
      <w:pPr>
        <w:widowControl w:val="0"/>
        <w:rPr>
          <w:sz w:val="22"/>
          <w:szCs w:val="22"/>
          <w:lang w:val="lt-LT" w:eastAsia="en-US"/>
        </w:rPr>
      </w:pPr>
      <w:r w:rsidRPr="00B72980">
        <w:rPr>
          <w:sz w:val="22"/>
          <w:szCs w:val="22"/>
          <w:lang w:val="lt-LT" w:eastAsia="en-US"/>
        </w:rPr>
        <w:t>Alkoholis stiprina kraujospūdį mažinantį AKF inhibitorių poveikį.</w:t>
      </w:r>
    </w:p>
    <w:p w14:paraId="3089B248" w14:textId="77777777" w:rsidR="00CD7E41" w:rsidRPr="00B72980" w:rsidRDefault="00CD7E41" w:rsidP="00B9336C">
      <w:pPr>
        <w:widowControl w:val="0"/>
        <w:rPr>
          <w:i/>
          <w:sz w:val="22"/>
          <w:szCs w:val="22"/>
          <w:lang w:val="lt-LT" w:eastAsia="en-US"/>
        </w:rPr>
      </w:pPr>
    </w:p>
    <w:p w14:paraId="2D893D70" w14:textId="77777777" w:rsidR="00CD7E41" w:rsidRPr="00B72980" w:rsidRDefault="00CD7E41" w:rsidP="00B9336C">
      <w:pPr>
        <w:widowControl w:val="0"/>
        <w:rPr>
          <w:i/>
          <w:sz w:val="22"/>
          <w:szCs w:val="22"/>
          <w:lang w:val="lt-LT" w:eastAsia="en-US"/>
        </w:rPr>
      </w:pPr>
      <w:r w:rsidRPr="00B72980">
        <w:rPr>
          <w:i/>
          <w:sz w:val="22"/>
          <w:szCs w:val="22"/>
          <w:lang w:val="lt-LT" w:eastAsia="en-US"/>
        </w:rPr>
        <w:t xml:space="preserve">Acetilsalicilo rūgštis, tromboliziniai </w:t>
      </w:r>
      <w:r w:rsidR="004B1839" w:rsidRPr="00B72980">
        <w:rPr>
          <w:i/>
          <w:sz w:val="22"/>
          <w:szCs w:val="22"/>
          <w:lang w:val="lt-LT" w:eastAsia="en-US"/>
        </w:rPr>
        <w:t>vaistiniai</w:t>
      </w:r>
      <w:r w:rsidRPr="00B72980">
        <w:rPr>
          <w:i/>
          <w:sz w:val="22"/>
          <w:szCs w:val="22"/>
          <w:lang w:val="lt-LT" w:eastAsia="en-US"/>
        </w:rPr>
        <w:t xml:space="preserve"> preparatai ir (arba) beta adrenoblokatoriai</w:t>
      </w:r>
    </w:p>
    <w:p w14:paraId="0506BDE5" w14:textId="77777777" w:rsidR="00CD7E41" w:rsidRPr="00B72980" w:rsidRDefault="00CD7E41" w:rsidP="00B9336C">
      <w:pPr>
        <w:widowControl w:val="0"/>
        <w:rPr>
          <w:sz w:val="22"/>
          <w:szCs w:val="22"/>
          <w:lang w:val="lt-LT" w:eastAsia="en-US"/>
        </w:rPr>
      </w:pPr>
      <w:r w:rsidRPr="00B72980">
        <w:rPr>
          <w:sz w:val="22"/>
          <w:szCs w:val="22"/>
          <w:lang w:val="lt-LT" w:eastAsia="en-US"/>
        </w:rPr>
        <w:t xml:space="preserve">Kartu su enalapriliu galima vartoti širdies ir kraujagyslių sistemos ligoms gydyti vartojamas acetilsalicilo rūgšties dozes, trombolizinių </w:t>
      </w:r>
      <w:r w:rsidR="003B49F6" w:rsidRPr="00B72980">
        <w:rPr>
          <w:sz w:val="22"/>
          <w:szCs w:val="22"/>
          <w:lang w:val="lt-LT" w:eastAsia="en-US"/>
        </w:rPr>
        <w:t>vaistinių</w:t>
      </w:r>
      <w:r w:rsidRPr="00B72980">
        <w:rPr>
          <w:sz w:val="22"/>
          <w:szCs w:val="22"/>
          <w:lang w:val="lt-LT" w:eastAsia="en-US"/>
        </w:rPr>
        <w:t xml:space="preserve"> preparatų, beta adrenoblokatorių ir (arba) nitratų.</w:t>
      </w:r>
    </w:p>
    <w:p w14:paraId="6EAFA340" w14:textId="77777777" w:rsidR="00CD7E41" w:rsidRPr="00B72980" w:rsidRDefault="00CD7E41" w:rsidP="00B9336C">
      <w:pPr>
        <w:widowControl w:val="0"/>
        <w:tabs>
          <w:tab w:val="left" w:pos="567"/>
        </w:tabs>
        <w:rPr>
          <w:sz w:val="22"/>
          <w:szCs w:val="22"/>
          <w:lang w:val="lt-LT" w:eastAsia="en-US"/>
        </w:rPr>
      </w:pPr>
    </w:p>
    <w:p w14:paraId="6316BCC4"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 xml:space="preserve">Aukso </w:t>
      </w:r>
      <w:r w:rsidR="004B1839" w:rsidRPr="00B72980">
        <w:rPr>
          <w:i/>
          <w:sz w:val="22"/>
          <w:szCs w:val="22"/>
          <w:lang w:val="lt-LT" w:eastAsia="en-US"/>
        </w:rPr>
        <w:t>vaistiniai</w:t>
      </w:r>
      <w:r w:rsidRPr="00B72980">
        <w:rPr>
          <w:i/>
          <w:sz w:val="22"/>
          <w:szCs w:val="22"/>
          <w:lang w:val="lt-LT" w:eastAsia="en-US"/>
        </w:rPr>
        <w:t xml:space="preserve"> preparatai</w:t>
      </w:r>
    </w:p>
    <w:p w14:paraId="7A54A868" w14:textId="77777777" w:rsidR="00CD7E41" w:rsidRPr="00B72980" w:rsidRDefault="00CD7E41" w:rsidP="00B9336C">
      <w:pPr>
        <w:widowControl w:val="0"/>
        <w:rPr>
          <w:sz w:val="22"/>
          <w:szCs w:val="22"/>
          <w:lang w:val="lt-LT" w:eastAsia="en-US"/>
        </w:rPr>
      </w:pPr>
      <w:r w:rsidRPr="00B72980">
        <w:rPr>
          <w:sz w:val="22"/>
          <w:szCs w:val="22"/>
          <w:lang w:val="lt-LT" w:eastAsia="en-US"/>
        </w:rPr>
        <w:t>Pacientams, kurie buvo gydomi injekciniais aukso</w:t>
      </w:r>
      <w:r w:rsidR="004B1839" w:rsidRPr="00B72980">
        <w:rPr>
          <w:sz w:val="22"/>
          <w:szCs w:val="22"/>
          <w:lang w:val="lt-LT" w:eastAsia="en-US"/>
        </w:rPr>
        <w:t xml:space="preserve"> vaistiniais</w:t>
      </w:r>
      <w:r w:rsidRPr="00B72980">
        <w:rPr>
          <w:sz w:val="22"/>
          <w:szCs w:val="22"/>
          <w:lang w:val="lt-LT" w:eastAsia="en-US"/>
        </w:rPr>
        <w:t xml:space="preserve"> preparatais (natrio aurotiomalatu) ir kartu vartojo AKF inhibitorių, įskaitant enalaprilį, retais atvejais pasireiškė nitritoidinių reakcijų (galimi simptomai yra veido paraudimas, pykinimas, vėmimas ir hipotenzija).</w:t>
      </w:r>
    </w:p>
    <w:p w14:paraId="1CCD8BA1" w14:textId="77777777" w:rsidR="0012007F" w:rsidRPr="00B72980" w:rsidRDefault="0012007F" w:rsidP="00B9336C">
      <w:pPr>
        <w:widowControl w:val="0"/>
        <w:rPr>
          <w:sz w:val="22"/>
          <w:szCs w:val="22"/>
          <w:u w:val="single"/>
        </w:rPr>
      </w:pPr>
    </w:p>
    <w:p w14:paraId="14725E0E" w14:textId="77777777" w:rsidR="00F26D2E" w:rsidRPr="00B72980" w:rsidRDefault="00F26D2E" w:rsidP="00B9336C">
      <w:pPr>
        <w:widowControl w:val="0"/>
        <w:rPr>
          <w:i/>
          <w:sz w:val="22"/>
          <w:szCs w:val="22"/>
        </w:rPr>
      </w:pPr>
      <w:r w:rsidRPr="00B72980">
        <w:rPr>
          <w:i/>
          <w:sz w:val="22"/>
          <w:szCs w:val="22"/>
        </w:rPr>
        <w:t>Sakubrilis</w:t>
      </w:r>
      <w:r w:rsidR="001F477B" w:rsidRPr="00B72980">
        <w:rPr>
          <w:i/>
          <w:sz w:val="22"/>
          <w:szCs w:val="22"/>
        </w:rPr>
        <w:t xml:space="preserve">, </w:t>
      </w:r>
      <w:r w:rsidRPr="00B72980">
        <w:rPr>
          <w:i/>
          <w:sz w:val="22"/>
          <w:szCs w:val="22"/>
        </w:rPr>
        <w:t>valsartanas</w:t>
      </w:r>
    </w:p>
    <w:p w14:paraId="028F0C44" w14:textId="0A16265F" w:rsidR="00F26D2E" w:rsidRPr="00B72980" w:rsidRDefault="00F26D2E" w:rsidP="00B9336C">
      <w:pPr>
        <w:widowControl w:val="0"/>
        <w:rPr>
          <w:sz w:val="22"/>
          <w:szCs w:val="22"/>
        </w:rPr>
      </w:pPr>
      <w:r w:rsidRPr="00B72980">
        <w:rPr>
          <w:sz w:val="22"/>
          <w:szCs w:val="22"/>
        </w:rPr>
        <w:t>Dėl padidėjusios angio</w:t>
      </w:r>
      <w:r w:rsidR="00082B6E" w:rsidRPr="00B72980">
        <w:rPr>
          <w:sz w:val="22"/>
          <w:szCs w:val="22"/>
        </w:rPr>
        <w:t xml:space="preserve">neurozinės </w:t>
      </w:r>
      <w:r w:rsidRPr="00B72980">
        <w:rPr>
          <w:sz w:val="22"/>
          <w:szCs w:val="22"/>
        </w:rPr>
        <w:t>edemos rizikos AKF inhibitorių draudžiama skirti kartu su sakubitrilio ir valsartano deriniu (žr. 4.3 ir 4.5</w:t>
      </w:r>
      <w:r w:rsidR="00863ED8">
        <w:rPr>
          <w:sz w:val="22"/>
          <w:szCs w:val="22"/>
        </w:rPr>
        <w:t> </w:t>
      </w:r>
      <w:r w:rsidRPr="00B72980">
        <w:rPr>
          <w:sz w:val="22"/>
          <w:szCs w:val="22"/>
        </w:rPr>
        <w:t>skyrius).</w:t>
      </w:r>
    </w:p>
    <w:p w14:paraId="44D643A0" w14:textId="77777777" w:rsidR="00F26D2E" w:rsidRPr="00B72980" w:rsidRDefault="00F26D2E" w:rsidP="00B9336C">
      <w:pPr>
        <w:widowControl w:val="0"/>
        <w:rPr>
          <w:sz w:val="22"/>
          <w:szCs w:val="22"/>
        </w:rPr>
      </w:pPr>
    </w:p>
    <w:p w14:paraId="6AED306F" w14:textId="77777777" w:rsidR="0012007F" w:rsidRPr="00B72980" w:rsidRDefault="00F26D2E" w:rsidP="00B9336C">
      <w:pPr>
        <w:widowControl w:val="0"/>
        <w:rPr>
          <w:i/>
          <w:sz w:val="22"/>
          <w:szCs w:val="22"/>
        </w:rPr>
      </w:pPr>
      <w:r w:rsidRPr="00B72980">
        <w:rPr>
          <w:i/>
          <w:sz w:val="22"/>
          <w:szCs w:val="22"/>
        </w:rPr>
        <w:t xml:space="preserve">Racekadotrilis, </w:t>
      </w:r>
      <w:r w:rsidR="0012007F" w:rsidRPr="00B72980">
        <w:rPr>
          <w:i/>
          <w:sz w:val="22"/>
          <w:szCs w:val="22"/>
        </w:rPr>
        <w:t xml:space="preserve">mTOR inhibitoriai </w:t>
      </w:r>
      <w:r w:rsidRPr="00B72980">
        <w:rPr>
          <w:i/>
          <w:sz w:val="22"/>
          <w:szCs w:val="22"/>
        </w:rPr>
        <w:t>ir vildagliptinas</w:t>
      </w:r>
    </w:p>
    <w:p w14:paraId="286804F7" w14:textId="0ECACF26" w:rsidR="0012007F" w:rsidRPr="00B72980" w:rsidRDefault="0012007F" w:rsidP="00B9336C">
      <w:pPr>
        <w:widowControl w:val="0"/>
        <w:tabs>
          <w:tab w:val="left" w:pos="567"/>
        </w:tabs>
        <w:rPr>
          <w:sz w:val="22"/>
          <w:szCs w:val="22"/>
        </w:rPr>
      </w:pPr>
      <w:r w:rsidRPr="00B72980">
        <w:rPr>
          <w:sz w:val="22"/>
          <w:szCs w:val="22"/>
        </w:rPr>
        <w:t xml:space="preserve">Pacientams, kartu vartojantiems </w:t>
      </w:r>
      <w:r w:rsidR="00F26D2E" w:rsidRPr="00B72980">
        <w:rPr>
          <w:sz w:val="22"/>
          <w:szCs w:val="22"/>
        </w:rPr>
        <w:t xml:space="preserve">AKF inhibitorių kartu su racekadotriliu </w:t>
      </w:r>
      <w:r w:rsidRPr="00B72980">
        <w:rPr>
          <w:sz w:val="22"/>
          <w:szCs w:val="22"/>
        </w:rPr>
        <w:t xml:space="preserve">mTOR </w:t>
      </w:r>
      <w:r w:rsidR="00E40BDE" w:rsidRPr="00B72980">
        <w:rPr>
          <w:sz w:val="22"/>
          <w:szCs w:val="22"/>
        </w:rPr>
        <w:t>inhibitorių</w:t>
      </w:r>
      <w:r w:rsidR="00F26D2E" w:rsidRPr="00B72980">
        <w:rPr>
          <w:sz w:val="22"/>
          <w:szCs w:val="22"/>
        </w:rPr>
        <w:t xml:space="preserve"> (pvz., sirolimuzo, everolimuzo, temsirolimuzo)ir vildagliptino</w:t>
      </w:r>
      <w:r w:rsidRPr="00B72980">
        <w:rPr>
          <w:sz w:val="22"/>
          <w:szCs w:val="22"/>
        </w:rPr>
        <w:t xml:space="preserve"> gali </w:t>
      </w:r>
      <w:r w:rsidR="0031365C" w:rsidRPr="00B72980">
        <w:rPr>
          <w:sz w:val="22"/>
          <w:szCs w:val="22"/>
        </w:rPr>
        <w:t>padidė</w:t>
      </w:r>
      <w:r w:rsidR="00F26D2E" w:rsidRPr="00B72980">
        <w:rPr>
          <w:sz w:val="22"/>
          <w:szCs w:val="22"/>
        </w:rPr>
        <w:t>ti</w:t>
      </w:r>
      <w:r w:rsidRPr="00B72980">
        <w:rPr>
          <w:sz w:val="22"/>
          <w:szCs w:val="22"/>
        </w:rPr>
        <w:t xml:space="preserve"> angio</w:t>
      </w:r>
      <w:r w:rsidR="00082B6E" w:rsidRPr="00B72980">
        <w:rPr>
          <w:sz w:val="22"/>
          <w:szCs w:val="22"/>
        </w:rPr>
        <w:t xml:space="preserve">neurozinės </w:t>
      </w:r>
      <w:r w:rsidRPr="00B72980">
        <w:rPr>
          <w:sz w:val="22"/>
          <w:szCs w:val="22"/>
        </w:rPr>
        <w:t>edemos rizika (žr. 4.4</w:t>
      </w:r>
      <w:r w:rsidR="00863ED8">
        <w:rPr>
          <w:sz w:val="22"/>
          <w:szCs w:val="22"/>
        </w:rPr>
        <w:t> </w:t>
      </w:r>
      <w:r w:rsidRPr="00B72980">
        <w:rPr>
          <w:sz w:val="22"/>
          <w:szCs w:val="22"/>
        </w:rPr>
        <w:t>skyrių).</w:t>
      </w:r>
    </w:p>
    <w:p w14:paraId="39934E46" w14:textId="77777777" w:rsidR="0012007F" w:rsidRPr="00B72980" w:rsidRDefault="0012007F" w:rsidP="00B9336C">
      <w:pPr>
        <w:widowControl w:val="0"/>
        <w:tabs>
          <w:tab w:val="left" w:pos="567"/>
        </w:tabs>
        <w:rPr>
          <w:i/>
          <w:sz w:val="22"/>
          <w:szCs w:val="22"/>
        </w:rPr>
      </w:pPr>
    </w:p>
    <w:p w14:paraId="632EA566" w14:textId="77777777" w:rsidR="0012007F" w:rsidRPr="00B72980" w:rsidRDefault="0012007F" w:rsidP="00B9336C">
      <w:pPr>
        <w:widowControl w:val="0"/>
        <w:tabs>
          <w:tab w:val="left" w:pos="567"/>
        </w:tabs>
        <w:rPr>
          <w:i/>
          <w:sz w:val="22"/>
          <w:szCs w:val="22"/>
          <w:u w:val="single"/>
        </w:rPr>
      </w:pPr>
      <w:r w:rsidRPr="00B72980">
        <w:rPr>
          <w:i/>
          <w:sz w:val="22"/>
          <w:szCs w:val="22"/>
        </w:rPr>
        <w:lastRenderedPageBreak/>
        <w:t>Kotrimoksazolas, (trimetoprimas/sulfametoksazolas)</w:t>
      </w:r>
    </w:p>
    <w:p w14:paraId="0F8C2F52" w14:textId="1579A6F8" w:rsidR="0012007F" w:rsidRPr="00B72980" w:rsidRDefault="0012007F" w:rsidP="00B9336C">
      <w:pPr>
        <w:widowControl w:val="0"/>
        <w:tabs>
          <w:tab w:val="left" w:pos="567"/>
        </w:tabs>
        <w:rPr>
          <w:sz w:val="22"/>
          <w:szCs w:val="22"/>
        </w:rPr>
      </w:pPr>
      <w:r w:rsidRPr="00B72980">
        <w:rPr>
          <w:sz w:val="22"/>
          <w:szCs w:val="22"/>
        </w:rPr>
        <w:t xml:space="preserve">Pacientams, </w:t>
      </w:r>
      <w:r w:rsidR="00E40BDE" w:rsidRPr="00B72980">
        <w:rPr>
          <w:sz w:val="22"/>
          <w:szCs w:val="22"/>
        </w:rPr>
        <w:t xml:space="preserve">kartu </w:t>
      </w:r>
      <w:r w:rsidRPr="00B72980">
        <w:rPr>
          <w:sz w:val="22"/>
          <w:szCs w:val="22"/>
        </w:rPr>
        <w:t xml:space="preserve">vartojantiems </w:t>
      </w:r>
      <w:r w:rsidR="00E40BDE" w:rsidRPr="00B72980">
        <w:rPr>
          <w:sz w:val="22"/>
          <w:szCs w:val="22"/>
        </w:rPr>
        <w:t>kotrimoksazol</w:t>
      </w:r>
      <w:r w:rsidR="003B49F6" w:rsidRPr="00B72980">
        <w:rPr>
          <w:sz w:val="22"/>
          <w:szCs w:val="22"/>
        </w:rPr>
        <w:t>o</w:t>
      </w:r>
      <w:r w:rsidRPr="00B72980">
        <w:rPr>
          <w:sz w:val="22"/>
          <w:szCs w:val="22"/>
        </w:rPr>
        <w:t xml:space="preserve"> (trimethoprim</w:t>
      </w:r>
      <w:r w:rsidR="003B49F6" w:rsidRPr="00B72980">
        <w:rPr>
          <w:sz w:val="22"/>
          <w:szCs w:val="22"/>
        </w:rPr>
        <w:t>o</w:t>
      </w:r>
      <w:r w:rsidRPr="00B72980">
        <w:rPr>
          <w:sz w:val="22"/>
          <w:szCs w:val="22"/>
        </w:rPr>
        <w:t>/</w:t>
      </w:r>
      <w:r w:rsidR="00E40BDE" w:rsidRPr="00B72980">
        <w:rPr>
          <w:sz w:val="22"/>
          <w:szCs w:val="22"/>
        </w:rPr>
        <w:t>sulfametoksazol</w:t>
      </w:r>
      <w:r w:rsidR="003B49F6" w:rsidRPr="00B72980">
        <w:rPr>
          <w:sz w:val="22"/>
          <w:szCs w:val="22"/>
        </w:rPr>
        <w:t>o</w:t>
      </w:r>
      <w:r w:rsidRPr="00B72980">
        <w:rPr>
          <w:sz w:val="22"/>
          <w:szCs w:val="22"/>
        </w:rPr>
        <w:t>), gali padidėti hiperkalemijos rizika (žr. 4.4</w:t>
      </w:r>
      <w:r w:rsidR="00863ED8">
        <w:rPr>
          <w:sz w:val="22"/>
          <w:szCs w:val="22"/>
        </w:rPr>
        <w:t> </w:t>
      </w:r>
      <w:r w:rsidRPr="00B72980">
        <w:rPr>
          <w:sz w:val="22"/>
          <w:szCs w:val="22"/>
        </w:rPr>
        <w:t>skyrių).</w:t>
      </w:r>
    </w:p>
    <w:p w14:paraId="10001A89" w14:textId="77777777" w:rsidR="00CD7E41" w:rsidRPr="00B72980" w:rsidRDefault="00CD7E41" w:rsidP="00B9336C">
      <w:pPr>
        <w:widowControl w:val="0"/>
        <w:tabs>
          <w:tab w:val="left" w:pos="567"/>
        </w:tabs>
        <w:rPr>
          <w:sz w:val="22"/>
          <w:szCs w:val="22"/>
          <w:lang w:val="lt-LT" w:eastAsia="en-US"/>
        </w:rPr>
      </w:pPr>
    </w:p>
    <w:p w14:paraId="6F06A0A8" w14:textId="77777777" w:rsidR="00F26D2E" w:rsidRPr="00B72980" w:rsidRDefault="00F26D2E" w:rsidP="00B9336C">
      <w:pPr>
        <w:widowControl w:val="0"/>
        <w:tabs>
          <w:tab w:val="left" w:pos="567"/>
        </w:tabs>
        <w:rPr>
          <w:i/>
          <w:sz w:val="22"/>
          <w:szCs w:val="22"/>
        </w:rPr>
      </w:pPr>
      <w:r w:rsidRPr="00B72980">
        <w:rPr>
          <w:i/>
          <w:sz w:val="22"/>
          <w:szCs w:val="22"/>
        </w:rPr>
        <w:t>Ciklosporinas</w:t>
      </w:r>
    </w:p>
    <w:p w14:paraId="6C4E3148" w14:textId="77777777" w:rsidR="00F26D2E" w:rsidRPr="00B72980" w:rsidRDefault="00F26D2E" w:rsidP="00B9336C">
      <w:pPr>
        <w:widowControl w:val="0"/>
        <w:tabs>
          <w:tab w:val="left" w:pos="567"/>
        </w:tabs>
        <w:rPr>
          <w:sz w:val="22"/>
          <w:szCs w:val="22"/>
        </w:rPr>
      </w:pPr>
      <w:r w:rsidRPr="00B72980">
        <w:rPr>
          <w:sz w:val="22"/>
          <w:szCs w:val="22"/>
        </w:rPr>
        <w:t>AKF inhibitorių vartojant kartu su ciklosporinu gali pasireikšti hiperkalemija. Rekomenduojama stebėti kalio koncentraciją kraujo serume.</w:t>
      </w:r>
    </w:p>
    <w:p w14:paraId="0EC598DC" w14:textId="77777777" w:rsidR="00F26D2E" w:rsidRPr="00B72980" w:rsidRDefault="00F26D2E" w:rsidP="00B9336C">
      <w:pPr>
        <w:widowControl w:val="0"/>
        <w:tabs>
          <w:tab w:val="left" w:pos="567"/>
        </w:tabs>
        <w:rPr>
          <w:sz w:val="22"/>
          <w:szCs w:val="22"/>
        </w:rPr>
      </w:pPr>
    </w:p>
    <w:p w14:paraId="4D85F395" w14:textId="77777777" w:rsidR="00F26D2E" w:rsidRPr="00B72980" w:rsidRDefault="00F26D2E" w:rsidP="00B9336C">
      <w:pPr>
        <w:widowControl w:val="0"/>
        <w:tabs>
          <w:tab w:val="left" w:pos="567"/>
        </w:tabs>
        <w:rPr>
          <w:i/>
          <w:sz w:val="22"/>
          <w:szCs w:val="22"/>
        </w:rPr>
      </w:pPr>
      <w:r w:rsidRPr="00B72980">
        <w:rPr>
          <w:i/>
          <w:sz w:val="22"/>
          <w:szCs w:val="22"/>
        </w:rPr>
        <w:t>Heparinas</w:t>
      </w:r>
    </w:p>
    <w:p w14:paraId="26DE75CB" w14:textId="77777777" w:rsidR="0031365C" w:rsidRPr="00B72980" w:rsidRDefault="00F26D2E" w:rsidP="00B9336C">
      <w:pPr>
        <w:widowControl w:val="0"/>
        <w:tabs>
          <w:tab w:val="left" w:pos="567"/>
        </w:tabs>
        <w:rPr>
          <w:sz w:val="22"/>
          <w:szCs w:val="22"/>
        </w:rPr>
      </w:pPr>
      <w:r w:rsidRPr="00B72980">
        <w:rPr>
          <w:sz w:val="22"/>
          <w:szCs w:val="22"/>
        </w:rPr>
        <w:t>AKF inhibitorių vartojant kartu su heparinu gali pasireikšti hiperkalemija. Rekomenduojama stebėti kalio koncentraciją kraujo serume.</w:t>
      </w:r>
    </w:p>
    <w:p w14:paraId="3F59BE58" w14:textId="77777777" w:rsidR="00F26D2E" w:rsidRPr="00196086" w:rsidRDefault="00F26D2E" w:rsidP="00B9336C">
      <w:pPr>
        <w:widowControl w:val="0"/>
        <w:tabs>
          <w:tab w:val="left" w:pos="567"/>
        </w:tabs>
        <w:rPr>
          <w:sz w:val="22"/>
          <w:lang w:val="lt-LT"/>
        </w:rPr>
      </w:pPr>
    </w:p>
    <w:p w14:paraId="70E80863" w14:textId="77777777" w:rsidR="00CD7E41" w:rsidRPr="00B72980" w:rsidRDefault="00CD7E41" w:rsidP="00B9336C">
      <w:pPr>
        <w:widowControl w:val="0"/>
        <w:tabs>
          <w:tab w:val="left" w:pos="567"/>
        </w:tabs>
        <w:rPr>
          <w:sz w:val="22"/>
          <w:szCs w:val="22"/>
          <w:u w:val="single"/>
          <w:lang w:val="lt-LT" w:eastAsia="en-US"/>
        </w:rPr>
      </w:pPr>
      <w:r w:rsidRPr="00B72980">
        <w:rPr>
          <w:sz w:val="22"/>
          <w:szCs w:val="22"/>
          <w:u w:val="single"/>
          <w:lang w:val="lt-LT" w:eastAsia="en-US"/>
        </w:rPr>
        <w:t>Hidrochlorotiazidas</w:t>
      </w:r>
    </w:p>
    <w:p w14:paraId="1096B6AD" w14:textId="77777777" w:rsidR="00CD7E41" w:rsidRPr="00B72980" w:rsidRDefault="00CD7E41" w:rsidP="00B9336C">
      <w:pPr>
        <w:widowControl w:val="0"/>
        <w:tabs>
          <w:tab w:val="left" w:pos="567"/>
        </w:tabs>
        <w:rPr>
          <w:i/>
          <w:sz w:val="22"/>
          <w:szCs w:val="22"/>
          <w:lang w:val="lt-LT" w:eastAsia="en-US"/>
        </w:rPr>
      </w:pPr>
    </w:p>
    <w:p w14:paraId="00EAD64E" w14:textId="77777777" w:rsidR="00FE1DC7" w:rsidRPr="00B72980" w:rsidRDefault="00FE1DC7" w:rsidP="00B9336C">
      <w:pPr>
        <w:widowControl w:val="0"/>
        <w:tabs>
          <w:tab w:val="left" w:pos="567"/>
        </w:tabs>
        <w:rPr>
          <w:i/>
          <w:sz w:val="22"/>
          <w:szCs w:val="22"/>
        </w:rPr>
      </w:pPr>
      <w:r w:rsidRPr="00B72980">
        <w:rPr>
          <w:i/>
          <w:sz w:val="22"/>
          <w:szCs w:val="22"/>
        </w:rPr>
        <w:t>Antihipertenziniai vaist</w:t>
      </w:r>
      <w:r w:rsidR="006343B5" w:rsidRPr="00B72980">
        <w:rPr>
          <w:i/>
          <w:sz w:val="22"/>
          <w:szCs w:val="22"/>
        </w:rPr>
        <w:t>iniai preparat</w:t>
      </w:r>
      <w:r w:rsidRPr="00B72980">
        <w:rPr>
          <w:i/>
          <w:sz w:val="22"/>
          <w:szCs w:val="22"/>
        </w:rPr>
        <w:t>ai (pvz., kiti diuretikai, beta blokatoriai), nitratai, vazodilatatoriai, barbitūratai, fenotiazinai, tricikliai antidepresantai, alkoholis</w:t>
      </w:r>
    </w:p>
    <w:p w14:paraId="4C2C1E71" w14:textId="77777777" w:rsidR="00FE1DC7" w:rsidRPr="00B72980" w:rsidRDefault="00FE1DC7" w:rsidP="00B9336C">
      <w:pPr>
        <w:widowControl w:val="0"/>
        <w:tabs>
          <w:tab w:val="left" w:pos="567"/>
        </w:tabs>
        <w:rPr>
          <w:sz w:val="22"/>
          <w:szCs w:val="22"/>
        </w:rPr>
      </w:pPr>
      <w:r w:rsidRPr="00B72980">
        <w:rPr>
          <w:sz w:val="22"/>
          <w:szCs w:val="22"/>
        </w:rPr>
        <w:t>Hidrochlorotiazido sukeliamo hipotenzinio poveikio stiprinimas.</w:t>
      </w:r>
    </w:p>
    <w:p w14:paraId="5398A00E" w14:textId="77777777" w:rsidR="008F0EB4" w:rsidRPr="00B72980" w:rsidRDefault="008F0EB4" w:rsidP="00B9336C">
      <w:pPr>
        <w:widowControl w:val="0"/>
        <w:tabs>
          <w:tab w:val="left" w:pos="567"/>
        </w:tabs>
        <w:rPr>
          <w:i/>
          <w:sz w:val="22"/>
          <w:szCs w:val="22"/>
        </w:rPr>
      </w:pPr>
    </w:p>
    <w:p w14:paraId="21411793" w14:textId="77777777" w:rsidR="008F0EB4" w:rsidRPr="00B72980" w:rsidRDefault="008F0EB4" w:rsidP="00B9336C">
      <w:pPr>
        <w:widowControl w:val="0"/>
        <w:tabs>
          <w:tab w:val="left" w:pos="567"/>
        </w:tabs>
        <w:rPr>
          <w:i/>
          <w:sz w:val="22"/>
          <w:szCs w:val="22"/>
        </w:rPr>
      </w:pPr>
      <w:r w:rsidRPr="00B72980">
        <w:rPr>
          <w:i/>
          <w:sz w:val="22"/>
          <w:szCs w:val="22"/>
        </w:rPr>
        <w:t>Analgetikai, vaist</w:t>
      </w:r>
      <w:r w:rsidR="006343B5" w:rsidRPr="00B72980">
        <w:rPr>
          <w:i/>
          <w:sz w:val="22"/>
          <w:szCs w:val="22"/>
        </w:rPr>
        <w:t>iniai preparat</w:t>
      </w:r>
      <w:r w:rsidRPr="00B72980">
        <w:rPr>
          <w:i/>
          <w:sz w:val="22"/>
          <w:szCs w:val="22"/>
        </w:rPr>
        <w:t>ai</w:t>
      </w:r>
      <w:r w:rsidR="003B49F6" w:rsidRPr="00B72980">
        <w:rPr>
          <w:i/>
          <w:sz w:val="22"/>
          <w:szCs w:val="22"/>
        </w:rPr>
        <w:t xml:space="preserve"> nuo uždegimo</w:t>
      </w:r>
      <w:r w:rsidRPr="00B72980">
        <w:rPr>
          <w:i/>
          <w:sz w:val="22"/>
          <w:szCs w:val="22"/>
        </w:rPr>
        <w:t>, salicil</w:t>
      </w:r>
      <w:r w:rsidR="00937807" w:rsidRPr="00B72980">
        <w:rPr>
          <w:i/>
          <w:sz w:val="22"/>
          <w:szCs w:val="22"/>
        </w:rPr>
        <w:t>o rūgšties darin</w:t>
      </w:r>
      <w:r w:rsidR="006343B5" w:rsidRPr="00B72980">
        <w:rPr>
          <w:i/>
          <w:sz w:val="22"/>
          <w:szCs w:val="22"/>
        </w:rPr>
        <w:t>iai</w:t>
      </w:r>
      <w:r w:rsidR="00937807" w:rsidRPr="00B72980">
        <w:rPr>
          <w:i/>
          <w:sz w:val="22"/>
          <w:szCs w:val="22"/>
        </w:rPr>
        <w:t>, indometacinas</w:t>
      </w:r>
      <w:r w:rsidRPr="00B72980">
        <w:rPr>
          <w:i/>
          <w:sz w:val="22"/>
          <w:szCs w:val="22"/>
        </w:rPr>
        <w:t>, kiti nesteroidiniai vaist</w:t>
      </w:r>
      <w:r w:rsidR="003B49F6" w:rsidRPr="00B72980">
        <w:rPr>
          <w:i/>
          <w:sz w:val="22"/>
          <w:szCs w:val="22"/>
        </w:rPr>
        <w:t>iniai preparatai</w:t>
      </w:r>
      <w:r w:rsidRPr="00B72980">
        <w:rPr>
          <w:i/>
          <w:sz w:val="22"/>
          <w:szCs w:val="22"/>
        </w:rPr>
        <w:t xml:space="preserve"> nuo uždegimo (NV</w:t>
      </w:r>
      <w:r w:rsidR="003B49F6" w:rsidRPr="00B72980">
        <w:rPr>
          <w:i/>
          <w:sz w:val="22"/>
          <w:szCs w:val="22"/>
        </w:rPr>
        <w:t>P</w:t>
      </w:r>
      <w:r w:rsidRPr="00B72980">
        <w:rPr>
          <w:i/>
          <w:sz w:val="22"/>
          <w:szCs w:val="22"/>
        </w:rPr>
        <w:t>NU)</w:t>
      </w:r>
    </w:p>
    <w:p w14:paraId="593217C0" w14:textId="77777777" w:rsidR="00FE1DC7" w:rsidRPr="00B72980" w:rsidRDefault="00937807" w:rsidP="00B9336C">
      <w:pPr>
        <w:widowControl w:val="0"/>
        <w:tabs>
          <w:tab w:val="left" w:pos="567"/>
        </w:tabs>
        <w:rPr>
          <w:sz w:val="22"/>
          <w:szCs w:val="22"/>
        </w:rPr>
      </w:pPr>
      <w:r w:rsidRPr="00B72980">
        <w:rPr>
          <w:sz w:val="22"/>
          <w:szCs w:val="22"/>
        </w:rPr>
        <w:t>Antihipertenzinių</w:t>
      </w:r>
      <w:r w:rsidR="008F0EB4" w:rsidRPr="00B72980">
        <w:rPr>
          <w:sz w:val="22"/>
          <w:szCs w:val="22"/>
        </w:rPr>
        <w:t xml:space="preserve"> ir šlapimą varančių</w:t>
      </w:r>
      <w:r w:rsidR="00D029F7" w:rsidRPr="00B72980">
        <w:rPr>
          <w:sz w:val="22"/>
          <w:szCs w:val="22"/>
        </w:rPr>
        <w:t xml:space="preserve"> </w:t>
      </w:r>
      <w:r w:rsidRPr="00B72980">
        <w:rPr>
          <w:sz w:val="22"/>
          <w:szCs w:val="22"/>
        </w:rPr>
        <w:t>vaist</w:t>
      </w:r>
      <w:r w:rsidR="006343B5" w:rsidRPr="00B72980">
        <w:rPr>
          <w:sz w:val="22"/>
          <w:szCs w:val="22"/>
        </w:rPr>
        <w:t>inių preparat</w:t>
      </w:r>
      <w:r w:rsidRPr="00B72980">
        <w:rPr>
          <w:sz w:val="22"/>
          <w:szCs w:val="22"/>
        </w:rPr>
        <w:t>ų poveikio silpninimas, vartojant dideles dozes salicilatų</w:t>
      </w:r>
      <w:r w:rsidR="006343B5" w:rsidRPr="00B72980">
        <w:rPr>
          <w:sz w:val="22"/>
          <w:szCs w:val="22"/>
        </w:rPr>
        <w:t>, padidėja</w:t>
      </w:r>
      <w:r w:rsidR="008F0EB4" w:rsidRPr="00B72980">
        <w:rPr>
          <w:sz w:val="22"/>
          <w:szCs w:val="22"/>
        </w:rPr>
        <w:t xml:space="preserve"> toksin</w:t>
      </w:r>
      <w:r w:rsidR="006343B5" w:rsidRPr="00B72980">
        <w:rPr>
          <w:sz w:val="22"/>
          <w:szCs w:val="22"/>
        </w:rPr>
        <w:t>is</w:t>
      </w:r>
      <w:r w:rsidR="008F0EB4" w:rsidRPr="00B72980">
        <w:rPr>
          <w:sz w:val="22"/>
          <w:szCs w:val="22"/>
        </w:rPr>
        <w:t xml:space="preserve"> </w:t>
      </w:r>
      <w:r w:rsidRPr="00B72980">
        <w:rPr>
          <w:sz w:val="22"/>
          <w:szCs w:val="22"/>
        </w:rPr>
        <w:t xml:space="preserve">salicilatų </w:t>
      </w:r>
      <w:r w:rsidR="008F0EB4" w:rsidRPr="00B72980">
        <w:rPr>
          <w:sz w:val="22"/>
          <w:szCs w:val="22"/>
        </w:rPr>
        <w:t>poveik</w:t>
      </w:r>
      <w:r w:rsidR="006343B5" w:rsidRPr="00B72980">
        <w:rPr>
          <w:sz w:val="22"/>
          <w:szCs w:val="22"/>
        </w:rPr>
        <w:t>is</w:t>
      </w:r>
      <w:r w:rsidR="008F0EB4" w:rsidRPr="00B72980">
        <w:rPr>
          <w:sz w:val="22"/>
          <w:szCs w:val="22"/>
        </w:rPr>
        <w:t xml:space="preserve"> </w:t>
      </w:r>
      <w:r w:rsidRPr="00B72980">
        <w:rPr>
          <w:sz w:val="22"/>
          <w:szCs w:val="22"/>
        </w:rPr>
        <w:t>centrinei nervų sistemai</w:t>
      </w:r>
      <w:r w:rsidR="008F0EB4" w:rsidRPr="00B72980">
        <w:rPr>
          <w:sz w:val="22"/>
          <w:szCs w:val="22"/>
        </w:rPr>
        <w:t xml:space="preserve">. </w:t>
      </w:r>
      <w:r w:rsidR="006343B5" w:rsidRPr="00B72980">
        <w:rPr>
          <w:sz w:val="22"/>
          <w:szCs w:val="22"/>
        </w:rPr>
        <w:t>Gali būti sukeltas ū</w:t>
      </w:r>
      <w:r w:rsidR="008F0EB4" w:rsidRPr="00B72980">
        <w:rPr>
          <w:sz w:val="22"/>
          <w:szCs w:val="22"/>
        </w:rPr>
        <w:t>mus inkstų n</w:t>
      </w:r>
      <w:r w:rsidRPr="00B72980">
        <w:rPr>
          <w:sz w:val="22"/>
          <w:szCs w:val="22"/>
        </w:rPr>
        <w:t>epakankamumas</w:t>
      </w:r>
      <w:r w:rsidR="00623722" w:rsidRPr="00B72980">
        <w:rPr>
          <w:sz w:val="22"/>
          <w:szCs w:val="22"/>
        </w:rPr>
        <w:t>,</w:t>
      </w:r>
      <w:r w:rsidRPr="00B72980">
        <w:rPr>
          <w:sz w:val="22"/>
          <w:szCs w:val="22"/>
        </w:rPr>
        <w:t xml:space="preserve"> </w:t>
      </w:r>
      <w:r w:rsidR="006343B5" w:rsidRPr="00B72980">
        <w:rPr>
          <w:sz w:val="22"/>
          <w:szCs w:val="22"/>
        </w:rPr>
        <w:t xml:space="preserve">ypač jei yra </w:t>
      </w:r>
      <w:r w:rsidR="008F0EB4" w:rsidRPr="00B72980">
        <w:rPr>
          <w:sz w:val="22"/>
          <w:szCs w:val="22"/>
        </w:rPr>
        <w:t>hipovolemija.</w:t>
      </w:r>
    </w:p>
    <w:p w14:paraId="71C6072D" w14:textId="77777777" w:rsidR="008F0EB4" w:rsidRPr="00B72980" w:rsidRDefault="008F0EB4" w:rsidP="00B9336C">
      <w:pPr>
        <w:widowControl w:val="0"/>
        <w:tabs>
          <w:tab w:val="left" w:pos="567"/>
        </w:tabs>
        <w:rPr>
          <w:i/>
          <w:sz w:val="22"/>
          <w:szCs w:val="22"/>
        </w:rPr>
      </w:pPr>
    </w:p>
    <w:p w14:paraId="550E2ECD"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Kalio išsiskyrimą skatinantys diuretikai (pvz., furozemidas),</w:t>
      </w:r>
      <w:r w:rsidR="00937807" w:rsidRPr="00B72980">
        <w:rPr>
          <w:sz w:val="22"/>
          <w:szCs w:val="22"/>
        </w:rPr>
        <w:t xml:space="preserve"> </w:t>
      </w:r>
      <w:r w:rsidR="00937807" w:rsidRPr="00B72980">
        <w:rPr>
          <w:i/>
          <w:sz w:val="22"/>
          <w:szCs w:val="22"/>
        </w:rPr>
        <w:t xml:space="preserve">gliukokortikoidai, AKTH, amfotericinas B, penicilinas G, salicilatai, </w:t>
      </w:r>
      <w:r w:rsidRPr="00B72980">
        <w:rPr>
          <w:i/>
          <w:sz w:val="22"/>
          <w:szCs w:val="22"/>
          <w:lang w:val="lt-LT" w:eastAsia="en-US"/>
        </w:rPr>
        <w:t xml:space="preserve">karbenoksolanas ir per didelėmis dozėmis ar per dažnai vartojami vidurius paleidžiantys </w:t>
      </w:r>
      <w:r w:rsidR="00844A14" w:rsidRPr="00B72980">
        <w:rPr>
          <w:i/>
          <w:sz w:val="22"/>
          <w:szCs w:val="22"/>
          <w:lang w:val="lt-LT" w:eastAsia="en-US"/>
        </w:rPr>
        <w:t>vaistiniai</w:t>
      </w:r>
      <w:r w:rsidRPr="00B72980">
        <w:rPr>
          <w:i/>
          <w:sz w:val="22"/>
          <w:szCs w:val="22"/>
          <w:lang w:val="lt-LT" w:eastAsia="en-US"/>
        </w:rPr>
        <w:t xml:space="preserve"> preparatai</w:t>
      </w:r>
    </w:p>
    <w:p w14:paraId="1C264637"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Hidrochlorotiazidas gali didinti kalio ir (arba) magnio išsiskyrimą iš organizmo.</w:t>
      </w:r>
    </w:p>
    <w:p w14:paraId="03607A5C" w14:textId="77777777" w:rsidR="00CD7E41" w:rsidRPr="00B72980" w:rsidRDefault="00CD7E41" w:rsidP="00B9336C">
      <w:pPr>
        <w:widowControl w:val="0"/>
        <w:tabs>
          <w:tab w:val="left" w:pos="567"/>
        </w:tabs>
        <w:rPr>
          <w:sz w:val="22"/>
          <w:szCs w:val="22"/>
          <w:lang w:val="lt-LT" w:eastAsia="en-US"/>
        </w:rPr>
      </w:pPr>
    </w:p>
    <w:p w14:paraId="2742CEC0"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Rusmenės glikozidai</w:t>
      </w:r>
    </w:p>
    <w:p w14:paraId="49025F7C"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Hipokalemija</w:t>
      </w:r>
      <w:r w:rsidR="00A6514D" w:rsidRPr="00B72980">
        <w:rPr>
          <w:sz w:val="22"/>
          <w:szCs w:val="22"/>
          <w:lang w:val="lt-LT"/>
        </w:rPr>
        <w:t xml:space="preserve"> </w:t>
      </w:r>
      <w:r w:rsidR="00F472E4" w:rsidRPr="00B72980">
        <w:rPr>
          <w:sz w:val="22"/>
          <w:szCs w:val="22"/>
          <w:lang w:val="lt-LT"/>
        </w:rPr>
        <w:t>ir (</w:t>
      </w:r>
      <w:r w:rsidR="007E37DA" w:rsidRPr="00B72980">
        <w:rPr>
          <w:sz w:val="22"/>
          <w:szCs w:val="22"/>
          <w:lang w:val="lt-LT"/>
        </w:rPr>
        <w:t>ar</w:t>
      </w:r>
      <w:r w:rsidR="00F472E4" w:rsidRPr="00B72980">
        <w:rPr>
          <w:sz w:val="22"/>
          <w:szCs w:val="22"/>
          <w:lang w:val="lt-LT"/>
        </w:rPr>
        <w:t>ba)</w:t>
      </w:r>
      <w:r w:rsidR="007E37DA" w:rsidRPr="00B72980">
        <w:rPr>
          <w:sz w:val="22"/>
          <w:szCs w:val="22"/>
          <w:lang w:val="lt-LT"/>
        </w:rPr>
        <w:t xml:space="preserve"> hipomagnezemija</w:t>
      </w:r>
      <w:r w:rsidRPr="00B72980">
        <w:rPr>
          <w:sz w:val="22"/>
          <w:szCs w:val="22"/>
          <w:lang w:val="lt-LT" w:eastAsia="en-US"/>
        </w:rPr>
        <w:t xml:space="preserve"> gali jautrinti arba stiprinti širdies reakciją į toksinį rusmenės </w:t>
      </w:r>
      <w:r w:rsidR="00F472E4" w:rsidRPr="00B72980">
        <w:rPr>
          <w:sz w:val="22"/>
          <w:szCs w:val="22"/>
          <w:lang w:val="lt-LT" w:eastAsia="en-US"/>
        </w:rPr>
        <w:t>vaistinių</w:t>
      </w:r>
      <w:r w:rsidRPr="00B72980">
        <w:rPr>
          <w:sz w:val="22"/>
          <w:szCs w:val="22"/>
          <w:lang w:val="lt-LT" w:eastAsia="en-US"/>
        </w:rPr>
        <w:t xml:space="preserve"> preparatų poveikį (pvz., skilvelių dirglumo padidėjimą).</w:t>
      </w:r>
    </w:p>
    <w:p w14:paraId="7B15F9AD" w14:textId="77777777" w:rsidR="00CD7E41" w:rsidRPr="00B72980" w:rsidRDefault="00CD7E41" w:rsidP="00B9336C">
      <w:pPr>
        <w:widowControl w:val="0"/>
        <w:tabs>
          <w:tab w:val="left" w:pos="567"/>
        </w:tabs>
        <w:rPr>
          <w:sz w:val="22"/>
          <w:szCs w:val="22"/>
          <w:lang w:val="lt-LT" w:eastAsia="en-US"/>
        </w:rPr>
      </w:pPr>
    </w:p>
    <w:p w14:paraId="151855B1" w14:textId="77777777" w:rsidR="00CD7E41" w:rsidRPr="00B72980" w:rsidRDefault="00CD7E41" w:rsidP="00B9336C">
      <w:pPr>
        <w:widowControl w:val="0"/>
        <w:tabs>
          <w:tab w:val="left" w:pos="567"/>
        </w:tabs>
        <w:autoSpaceDE w:val="0"/>
        <w:autoSpaceDN w:val="0"/>
        <w:adjustRightInd w:val="0"/>
        <w:rPr>
          <w:rFonts w:eastAsia="Calibri"/>
          <w:i/>
          <w:sz w:val="22"/>
          <w:szCs w:val="22"/>
          <w:lang w:val="lt-LT" w:eastAsia="en-US"/>
        </w:rPr>
      </w:pPr>
      <w:r w:rsidRPr="00B72980">
        <w:rPr>
          <w:rFonts w:eastAsia="Calibri"/>
          <w:i/>
          <w:sz w:val="22"/>
          <w:szCs w:val="22"/>
          <w:lang w:val="lt-LT" w:eastAsia="en-US"/>
        </w:rPr>
        <w:t>Kortikosteroidai, adrenokortikotropinis hormonas (AKTH)</w:t>
      </w:r>
    </w:p>
    <w:p w14:paraId="619C13E2" w14:textId="77777777" w:rsidR="00CD7E41" w:rsidRPr="00B72980" w:rsidRDefault="00CD7E41" w:rsidP="00B9336C">
      <w:pPr>
        <w:widowControl w:val="0"/>
        <w:tabs>
          <w:tab w:val="left" w:pos="567"/>
        </w:tabs>
        <w:autoSpaceDE w:val="0"/>
        <w:autoSpaceDN w:val="0"/>
        <w:adjustRightInd w:val="0"/>
        <w:rPr>
          <w:rFonts w:eastAsia="Calibri"/>
          <w:sz w:val="22"/>
          <w:szCs w:val="22"/>
          <w:lang w:val="lt-LT" w:eastAsia="en-US"/>
        </w:rPr>
      </w:pPr>
      <w:r w:rsidRPr="00B72980">
        <w:rPr>
          <w:rFonts w:eastAsia="Calibri"/>
          <w:sz w:val="22"/>
          <w:szCs w:val="22"/>
          <w:lang w:val="lt-LT" w:eastAsia="en-US"/>
        </w:rPr>
        <w:t>Greičiau pasireiškia elektrolitų trūkumas, ypač hipokalemija.</w:t>
      </w:r>
    </w:p>
    <w:p w14:paraId="3BB3A1DD" w14:textId="77777777" w:rsidR="00CD7E41" w:rsidRPr="00B72980" w:rsidRDefault="00CD7E41" w:rsidP="00B9336C">
      <w:pPr>
        <w:widowControl w:val="0"/>
        <w:tabs>
          <w:tab w:val="left" w:pos="567"/>
        </w:tabs>
        <w:rPr>
          <w:i/>
          <w:sz w:val="22"/>
          <w:szCs w:val="22"/>
          <w:lang w:val="lt-LT" w:eastAsia="en-US"/>
        </w:rPr>
      </w:pPr>
    </w:p>
    <w:p w14:paraId="7555702D" w14:textId="77777777" w:rsidR="00CD7E41" w:rsidRPr="00B72980" w:rsidRDefault="007E37DA" w:rsidP="00B9336C">
      <w:pPr>
        <w:widowControl w:val="0"/>
        <w:tabs>
          <w:tab w:val="left" w:pos="567"/>
        </w:tabs>
        <w:rPr>
          <w:i/>
          <w:sz w:val="22"/>
          <w:szCs w:val="22"/>
          <w:lang w:val="lt-LT" w:eastAsia="en-US"/>
        </w:rPr>
      </w:pPr>
      <w:r w:rsidRPr="00B72980">
        <w:rPr>
          <w:i/>
          <w:sz w:val="22"/>
          <w:szCs w:val="22"/>
          <w:lang w:val="lt-LT"/>
        </w:rPr>
        <w:t xml:space="preserve">Geriamieji </w:t>
      </w:r>
      <w:r w:rsidR="00F472E4" w:rsidRPr="00B72980">
        <w:rPr>
          <w:i/>
          <w:sz w:val="22"/>
          <w:szCs w:val="22"/>
          <w:lang w:val="lt-LT"/>
        </w:rPr>
        <w:t>vaistiniai</w:t>
      </w:r>
      <w:r w:rsidRPr="00B72980">
        <w:rPr>
          <w:i/>
          <w:sz w:val="22"/>
          <w:szCs w:val="22"/>
          <w:lang w:val="lt-LT"/>
        </w:rPr>
        <w:t xml:space="preserve"> p</w:t>
      </w:r>
      <w:r w:rsidR="00A6514D" w:rsidRPr="00B72980">
        <w:rPr>
          <w:i/>
          <w:sz w:val="22"/>
          <w:szCs w:val="22"/>
          <w:lang w:val="lt-LT"/>
        </w:rPr>
        <w:t xml:space="preserve">reparatai </w:t>
      </w:r>
      <w:r w:rsidR="00CD7E41" w:rsidRPr="00B72980">
        <w:rPr>
          <w:i/>
          <w:sz w:val="22"/>
          <w:szCs w:val="22"/>
          <w:lang w:val="lt-LT" w:eastAsia="en-US"/>
        </w:rPr>
        <w:t>nuo cukrinio diabeto (</w:t>
      </w:r>
      <w:r w:rsidRPr="00B72980">
        <w:rPr>
          <w:i/>
          <w:sz w:val="22"/>
          <w:szCs w:val="22"/>
          <w:lang w:val="lt-LT"/>
        </w:rPr>
        <w:t>pvz.,</w:t>
      </w:r>
      <w:r w:rsidR="00C82F22" w:rsidRPr="00B72980">
        <w:rPr>
          <w:sz w:val="22"/>
          <w:szCs w:val="22"/>
        </w:rPr>
        <w:t xml:space="preserve"> </w:t>
      </w:r>
      <w:r w:rsidR="00C82F22" w:rsidRPr="00B72980">
        <w:rPr>
          <w:i/>
          <w:sz w:val="22"/>
          <w:szCs w:val="22"/>
          <w:lang w:val="lt-LT"/>
        </w:rPr>
        <w:t>sulfonilurėj</w:t>
      </w:r>
      <w:r w:rsidR="00F472E4" w:rsidRPr="00B72980">
        <w:rPr>
          <w:i/>
          <w:sz w:val="22"/>
          <w:szCs w:val="22"/>
          <w:lang w:val="lt-LT"/>
        </w:rPr>
        <w:t>a</w:t>
      </w:r>
      <w:r w:rsidR="00C82F22" w:rsidRPr="00B72980">
        <w:rPr>
          <w:i/>
          <w:sz w:val="22"/>
          <w:szCs w:val="22"/>
          <w:lang w:val="lt-LT"/>
        </w:rPr>
        <w:t>, biguanidas),</w:t>
      </w:r>
      <w:r w:rsidR="00CD7E41" w:rsidRPr="00B72980">
        <w:rPr>
          <w:i/>
          <w:sz w:val="22"/>
          <w:szCs w:val="22"/>
          <w:lang w:val="lt-LT" w:eastAsia="en-US"/>
        </w:rPr>
        <w:t xml:space="preserve"> insulinas</w:t>
      </w:r>
      <w:r w:rsidR="00C82F22" w:rsidRPr="00B72980">
        <w:rPr>
          <w:i/>
          <w:sz w:val="22"/>
          <w:szCs w:val="22"/>
          <w:lang w:val="lt-LT"/>
        </w:rPr>
        <w:t xml:space="preserve"> ir šlapimo rūgšties kiekį mažinantys vaist</w:t>
      </w:r>
      <w:r w:rsidR="00F472E4" w:rsidRPr="00B72980">
        <w:rPr>
          <w:i/>
          <w:sz w:val="22"/>
          <w:szCs w:val="22"/>
          <w:lang w:val="lt-LT"/>
        </w:rPr>
        <w:t>iniai preparat</w:t>
      </w:r>
      <w:r w:rsidR="00C82F22" w:rsidRPr="00B72980">
        <w:rPr>
          <w:i/>
          <w:sz w:val="22"/>
          <w:szCs w:val="22"/>
          <w:lang w:val="lt-LT"/>
        </w:rPr>
        <w:t>ai</w:t>
      </w:r>
    </w:p>
    <w:p w14:paraId="69BD66D5" w14:textId="77073A7A"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Vartojant tiazidinių diuretikų, gali kisti gliukozės toleravimas, todėl gali tekti keisti vaistinių preparatų nuo diabeto dozę (žr. 4.4 </w:t>
      </w:r>
      <w:r w:rsidR="00C02B23" w:rsidRPr="00B72980">
        <w:rPr>
          <w:sz w:val="22"/>
          <w:szCs w:val="22"/>
          <w:lang w:val="lt-LT"/>
        </w:rPr>
        <w:t>ir 4.8</w:t>
      </w:r>
      <w:r w:rsidR="001508EE">
        <w:rPr>
          <w:sz w:val="22"/>
          <w:szCs w:val="22"/>
          <w:lang w:val="lt-LT"/>
        </w:rPr>
        <w:t> </w:t>
      </w:r>
      <w:r w:rsidR="00A6514D" w:rsidRPr="00B72980">
        <w:rPr>
          <w:sz w:val="22"/>
          <w:szCs w:val="22"/>
          <w:lang w:val="lt-LT"/>
        </w:rPr>
        <w:t>skyri</w:t>
      </w:r>
      <w:r w:rsidR="00C02B23" w:rsidRPr="00B72980">
        <w:rPr>
          <w:sz w:val="22"/>
          <w:szCs w:val="22"/>
          <w:lang w:val="lt-LT"/>
        </w:rPr>
        <w:t>us</w:t>
      </w:r>
      <w:r w:rsidRPr="00B72980">
        <w:rPr>
          <w:sz w:val="22"/>
          <w:szCs w:val="22"/>
          <w:lang w:val="lt-LT" w:eastAsia="en-US"/>
        </w:rPr>
        <w:t>).</w:t>
      </w:r>
    </w:p>
    <w:p w14:paraId="221ED638" w14:textId="77777777" w:rsidR="00CD7E41" w:rsidRPr="00B72980" w:rsidRDefault="00CD7E41" w:rsidP="00B9336C">
      <w:pPr>
        <w:widowControl w:val="0"/>
        <w:tabs>
          <w:tab w:val="left" w:pos="567"/>
        </w:tabs>
        <w:rPr>
          <w:i/>
          <w:sz w:val="22"/>
          <w:szCs w:val="22"/>
          <w:lang w:val="lt-LT" w:eastAsia="en-US"/>
        </w:rPr>
      </w:pPr>
    </w:p>
    <w:p w14:paraId="140CD7D8"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Kraujagysles sutraukiantys aminai, pvz., noradrenalinas</w:t>
      </w:r>
    </w:p>
    <w:p w14:paraId="4BC14778"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Kraujagysles sutraukiančių aminų poveikis gali susilpnėti.</w:t>
      </w:r>
    </w:p>
    <w:p w14:paraId="50DFA3CE" w14:textId="77777777" w:rsidR="00CD7E41" w:rsidRPr="00B72980" w:rsidRDefault="00CD7E41" w:rsidP="00B9336C">
      <w:pPr>
        <w:widowControl w:val="0"/>
        <w:tabs>
          <w:tab w:val="left" w:pos="567"/>
        </w:tabs>
        <w:rPr>
          <w:sz w:val="22"/>
          <w:szCs w:val="22"/>
          <w:lang w:val="lt-LT" w:eastAsia="en-US"/>
        </w:rPr>
      </w:pPr>
    </w:p>
    <w:p w14:paraId="2E9BEE2E"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Kolestiraminas bei kolestipolio dervos</w:t>
      </w:r>
    </w:p>
    <w:p w14:paraId="2F0D141B" w14:textId="133FD14D" w:rsidR="00CD7E41" w:rsidRPr="00B72980" w:rsidRDefault="00CD7E41" w:rsidP="00B9336C">
      <w:pPr>
        <w:widowControl w:val="0"/>
        <w:tabs>
          <w:tab w:val="left" w:pos="567"/>
        </w:tabs>
        <w:rPr>
          <w:sz w:val="22"/>
          <w:szCs w:val="22"/>
          <w:lang w:val="lt-LT" w:eastAsia="en-US"/>
        </w:rPr>
      </w:pPr>
      <w:r w:rsidRPr="00B72980">
        <w:rPr>
          <w:rFonts w:eastAsia="Calibri"/>
          <w:sz w:val="22"/>
          <w:szCs w:val="22"/>
          <w:lang w:val="lt-LT" w:eastAsia="en-US"/>
        </w:rPr>
        <w:t>Anijonais pasikeičiančios dervos gali trikdyti hidrochlorotiazido absorbciją</w:t>
      </w:r>
      <w:r w:rsidRPr="00B72980">
        <w:rPr>
          <w:sz w:val="22"/>
          <w:szCs w:val="22"/>
          <w:lang w:val="lt-LT" w:eastAsia="en-US"/>
        </w:rPr>
        <w:t>. Viena kolestiramino ar kolestipolio dozė geba surišti hidrochlorotiazidą, todėl jo absorbciją iš virškinimo trakto sumažina atitinkamai 85</w:t>
      </w:r>
      <w:r w:rsidR="00A8739F">
        <w:rPr>
          <w:sz w:val="22"/>
          <w:szCs w:val="22"/>
          <w:lang w:val="lt-LT" w:eastAsia="en-US"/>
        </w:rPr>
        <w:t> </w:t>
      </w:r>
      <w:r w:rsidRPr="00B72980">
        <w:rPr>
          <w:sz w:val="22"/>
          <w:szCs w:val="22"/>
          <w:lang w:val="lt-LT" w:eastAsia="en-US"/>
        </w:rPr>
        <w:t>% ir 43</w:t>
      </w:r>
      <w:r w:rsidR="00A8739F">
        <w:rPr>
          <w:sz w:val="22"/>
          <w:szCs w:val="22"/>
          <w:lang w:val="lt-LT" w:eastAsia="en-US"/>
        </w:rPr>
        <w:t> </w:t>
      </w:r>
      <w:r w:rsidRPr="00B72980">
        <w:rPr>
          <w:sz w:val="22"/>
          <w:szCs w:val="22"/>
          <w:lang w:val="lt-LT" w:eastAsia="en-US"/>
        </w:rPr>
        <w:t>%.</w:t>
      </w:r>
    </w:p>
    <w:p w14:paraId="23C92EE5" w14:textId="77777777" w:rsidR="00CD7E41" w:rsidRPr="00B72980" w:rsidRDefault="00CD7E41" w:rsidP="00B9336C">
      <w:pPr>
        <w:widowControl w:val="0"/>
        <w:tabs>
          <w:tab w:val="left" w:pos="567"/>
        </w:tabs>
        <w:rPr>
          <w:sz w:val="22"/>
          <w:szCs w:val="22"/>
          <w:lang w:val="lt-LT" w:eastAsia="en-US"/>
        </w:rPr>
      </w:pPr>
    </w:p>
    <w:p w14:paraId="7818CDEC" w14:textId="77777777" w:rsidR="00CD7E41" w:rsidRPr="00B72980" w:rsidRDefault="00CD7E41" w:rsidP="00B9336C">
      <w:pPr>
        <w:widowControl w:val="0"/>
        <w:tabs>
          <w:tab w:val="left" w:pos="567"/>
        </w:tabs>
        <w:rPr>
          <w:rFonts w:eastAsia="Calibri"/>
          <w:i/>
          <w:sz w:val="22"/>
          <w:szCs w:val="22"/>
          <w:lang w:val="lt-LT" w:eastAsia="en-US"/>
        </w:rPr>
      </w:pPr>
      <w:r w:rsidRPr="00B72980">
        <w:rPr>
          <w:rFonts w:eastAsia="Calibri"/>
          <w:i/>
          <w:sz w:val="22"/>
          <w:szCs w:val="22"/>
          <w:lang w:val="lt-LT" w:eastAsia="en-US"/>
        </w:rPr>
        <w:t xml:space="preserve">QT intervalą ilginantys </w:t>
      </w:r>
      <w:r w:rsidR="00623722" w:rsidRPr="00B72980">
        <w:rPr>
          <w:rFonts w:eastAsia="Calibri"/>
          <w:i/>
          <w:sz w:val="22"/>
          <w:szCs w:val="22"/>
          <w:lang w:val="lt-LT" w:eastAsia="en-US"/>
        </w:rPr>
        <w:t>vaistiniai</w:t>
      </w:r>
      <w:r w:rsidRPr="00B72980">
        <w:rPr>
          <w:rFonts w:eastAsia="Calibri"/>
          <w:i/>
          <w:sz w:val="22"/>
          <w:szCs w:val="22"/>
          <w:lang w:val="lt-LT" w:eastAsia="en-US"/>
        </w:rPr>
        <w:t xml:space="preserve"> preparatai (pvz., chinidinas, prokainamidas, amjodaronas, sotalolis)</w:t>
      </w:r>
    </w:p>
    <w:p w14:paraId="6AA0C28E" w14:textId="77777777" w:rsidR="00CD7E41" w:rsidRPr="00B72980" w:rsidRDefault="00CD7E41" w:rsidP="00B9336C">
      <w:pPr>
        <w:widowControl w:val="0"/>
        <w:tabs>
          <w:tab w:val="left" w:pos="567"/>
        </w:tabs>
        <w:rPr>
          <w:rFonts w:eastAsia="Calibri"/>
          <w:sz w:val="22"/>
          <w:szCs w:val="22"/>
          <w:lang w:val="lt-LT" w:eastAsia="en-US"/>
        </w:rPr>
      </w:pPr>
      <w:r w:rsidRPr="00B72980">
        <w:rPr>
          <w:rFonts w:eastAsia="Calibri"/>
          <w:sz w:val="22"/>
          <w:szCs w:val="22"/>
          <w:lang w:val="lt-LT" w:eastAsia="en-US"/>
        </w:rPr>
        <w:t>Didėja paroksizminės polimorfinės skilvelių tachikardijos rizika.</w:t>
      </w:r>
    </w:p>
    <w:p w14:paraId="3454AA1D" w14:textId="77777777" w:rsidR="00CD7E41" w:rsidRPr="00B72980" w:rsidRDefault="00CD7E41" w:rsidP="00B9336C">
      <w:pPr>
        <w:widowControl w:val="0"/>
        <w:tabs>
          <w:tab w:val="left" w:pos="567"/>
        </w:tabs>
        <w:rPr>
          <w:rFonts w:eastAsia="Calibri"/>
          <w:sz w:val="22"/>
          <w:szCs w:val="22"/>
          <w:lang w:val="lt-LT" w:eastAsia="en-US"/>
        </w:rPr>
      </w:pPr>
    </w:p>
    <w:p w14:paraId="2F0EDCEC" w14:textId="77777777" w:rsidR="00C82F22" w:rsidRPr="00B72980" w:rsidRDefault="00C82F22" w:rsidP="00B9336C">
      <w:pPr>
        <w:widowControl w:val="0"/>
        <w:tabs>
          <w:tab w:val="left" w:pos="567"/>
        </w:tabs>
        <w:rPr>
          <w:rFonts w:eastAsia="Calibri"/>
          <w:i/>
          <w:sz w:val="22"/>
          <w:szCs w:val="22"/>
          <w:lang w:val="fi-FI"/>
        </w:rPr>
      </w:pPr>
      <w:r w:rsidRPr="00B72980">
        <w:rPr>
          <w:rFonts w:eastAsia="Calibri"/>
          <w:i/>
          <w:sz w:val="22"/>
          <w:szCs w:val="22"/>
          <w:lang w:val="fi-FI"/>
        </w:rPr>
        <w:t>Imunosupresantai, sisteminio poveikio kortikosteroidai</w:t>
      </w:r>
      <w:r w:rsidR="007B23B0" w:rsidRPr="00B72980">
        <w:rPr>
          <w:rFonts w:eastAsia="Calibri"/>
          <w:i/>
          <w:sz w:val="22"/>
          <w:szCs w:val="22"/>
          <w:lang w:val="fi-FI"/>
        </w:rPr>
        <w:t xml:space="preserve">, </w:t>
      </w:r>
      <w:r w:rsidRPr="00B72980">
        <w:rPr>
          <w:rFonts w:eastAsia="Calibri"/>
          <w:i/>
          <w:sz w:val="22"/>
          <w:szCs w:val="22"/>
          <w:lang w:val="fi-FI"/>
        </w:rPr>
        <w:t>alopurinolio, prokainamido</w:t>
      </w:r>
      <w:r w:rsidR="007B23B0" w:rsidRPr="00B72980">
        <w:rPr>
          <w:rFonts w:eastAsia="Calibri"/>
          <w:i/>
          <w:sz w:val="22"/>
          <w:szCs w:val="22"/>
          <w:lang w:val="fi-FI"/>
        </w:rPr>
        <w:t xml:space="preserve"> vaistiniai preparatai</w:t>
      </w:r>
    </w:p>
    <w:p w14:paraId="683E2106" w14:textId="77777777" w:rsidR="00A6514D" w:rsidRPr="00B72980" w:rsidRDefault="00C82F22" w:rsidP="00B9336C">
      <w:pPr>
        <w:widowControl w:val="0"/>
        <w:tabs>
          <w:tab w:val="left" w:pos="567"/>
        </w:tabs>
        <w:rPr>
          <w:rFonts w:eastAsia="Calibri"/>
          <w:sz w:val="22"/>
          <w:szCs w:val="22"/>
          <w:lang w:val="fi-FI"/>
        </w:rPr>
      </w:pPr>
      <w:r w:rsidRPr="00B72980">
        <w:rPr>
          <w:rFonts w:eastAsia="Calibri"/>
          <w:sz w:val="22"/>
          <w:szCs w:val="22"/>
          <w:lang w:val="fi-FI"/>
        </w:rPr>
        <w:t>Leukocitų kiekio kraujyje sumažėjimas, leukopenija.</w:t>
      </w:r>
    </w:p>
    <w:p w14:paraId="3285D479" w14:textId="77777777" w:rsidR="00C82F22" w:rsidRPr="00B72980" w:rsidRDefault="00C82F22" w:rsidP="00B9336C">
      <w:pPr>
        <w:widowControl w:val="0"/>
        <w:tabs>
          <w:tab w:val="left" w:pos="567"/>
        </w:tabs>
        <w:rPr>
          <w:rFonts w:eastAsia="Calibri"/>
          <w:sz w:val="22"/>
          <w:szCs w:val="22"/>
          <w:lang w:val="fi-FI"/>
        </w:rPr>
      </w:pPr>
    </w:p>
    <w:p w14:paraId="5334F202" w14:textId="77777777" w:rsidR="00CD7E41" w:rsidRPr="00B72980" w:rsidRDefault="00CD7E41" w:rsidP="00B9336C">
      <w:pPr>
        <w:widowControl w:val="0"/>
        <w:tabs>
          <w:tab w:val="left" w:pos="567"/>
        </w:tabs>
        <w:rPr>
          <w:i/>
          <w:sz w:val="22"/>
          <w:szCs w:val="22"/>
          <w:lang w:val="fi-FI" w:eastAsia="en-US"/>
        </w:rPr>
      </w:pPr>
      <w:r w:rsidRPr="00B72980">
        <w:rPr>
          <w:i/>
          <w:sz w:val="22"/>
          <w:szCs w:val="22"/>
          <w:lang w:val="fi-FI" w:eastAsia="en-US"/>
        </w:rPr>
        <w:lastRenderedPageBreak/>
        <w:t>Citostatikai (pvz., ciklofosfamidas</w:t>
      </w:r>
      <w:r w:rsidR="00467E06" w:rsidRPr="00B72980">
        <w:rPr>
          <w:i/>
          <w:sz w:val="22"/>
          <w:szCs w:val="22"/>
          <w:lang w:val="fi-FI"/>
        </w:rPr>
        <w:t>,</w:t>
      </w:r>
      <w:r w:rsidR="00A6514D" w:rsidRPr="00B72980">
        <w:rPr>
          <w:i/>
          <w:sz w:val="22"/>
          <w:szCs w:val="22"/>
          <w:lang w:val="fi-FI"/>
        </w:rPr>
        <w:t xml:space="preserve"> </w:t>
      </w:r>
      <w:r w:rsidR="00467E06" w:rsidRPr="00B72980">
        <w:rPr>
          <w:i/>
          <w:sz w:val="22"/>
          <w:szCs w:val="22"/>
          <w:lang w:val="fi-FI"/>
        </w:rPr>
        <w:t>fluoruracilas</w:t>
      </w:r>
      <w:r w:rsidRPr="00B72980">
        <w:rPr>
          <w:i/>
          <w:sz w:val="22"/>
          <w:szCs w:val="22"/>
          <w:lang w:val="fi-FI" w:eastAsia="en-US"/>
        </w:rPr>
        <w:t xml:space="preserve"> ar metotreksatas)</w:t>
      </w:r>
    </w:p>
    <w:p w14:paraId="31351E94" w14:textId="77777777" w:rsidR="00467E06" w:rsidRPr="00B72980" w:rsidRDefault="00467E06" w:rsidP="00B9336C">
      <w:pPr>
        <w:widowControl w:val="0"/>
        <w:tabs>
          <w:tab w:val="left" w:pos="567"/>
        </w:tabs>
        <w:rPr>
          <w:sz w:val="22"/>
          <w:szCs w:val="22"/>
          <w:lang w:val="fi-FI"/>
        </w:rPr>
      </w:pPr>
      <w:r w:rsidRPr="00B72980">
        <w:rPr>
          <w:sz w:val="22"/>
          <w:szCs w:val="22"/>
          <w:lang w:val="fi-FI"/>
        </w:rPr>
        <w:t>Padidėjęs kaulų čiulpų toksiškumas (ypač granulocitopenija</w:t>
      </w:r>
      <w:r w:rsidRPr="00B72980">
        <w:rPr>
          <w:sz w:val="22"/>
          <w:szCs w:val="22"/>
          <w:lang w:val="lt-LT"/>
        </w:rPr>
        <w:t>)</w:t>
      </w:r>
      <w:r w:rsidR="008F56C0" w:rsidRPr="00B72980">
        <w:rPr>
          <w:sz w:val="22"/>
          <w:szCs w:val="22"/>
          <w:lang w:val="lt-LT"/>
        </w:rPr>
        <w:t>.</w:t>
      </w:r>
    </w:p>
    <w:p w14:paraId="5DE2E42A" w14:textId="77777777" w:rsidR="00CD7E41" w:rsidRPr="00B72980" w:rsidRDefault="00CD7E41" w:rsidP="00B9336C">
      <w:pPr>
        <w:widowControl w:val="0"/>
        <w:tabs>
          <w:tab w:val="left" w:pos="567"/>
        </w:tabs>
        <w:rPr>
          <w:sz w:val="22"/>
          <w:szCs w:val="22"/>
          <w:lang w:val="fi-FI" w:eastAsia="en-US"/>
        </w:rPr>
      </w:pPr>
    </w:p>
    <w:p w14:paraId="6457F546" w14:textId="77777777" w:rsidR="00CD7E41" w:rsidRPr="00B72980" w:rsidRDefault="00CD7E41" w:rsidP="00B9336C">
      <w:pPr>
        <w:widowControl w:val="0"/>
        <w:tabs>
          <w:tab w:val="left" w:pos="567"/>
        </w:tabs>
        <w:rPr>
          <w:i/>
          <w:sz w:val="22"/>
          <w:szCs w:val="22"/>
          <w:lang w:val="fi-FI" w:eastAsia="en-US"/>
        </w:rPr>
      </w:pPr>
      <w:r w:rsidRPr="00B72980">
        <w:rPr>
          <w:i/>
          <w:sz w:val="22"/>
          <w:szCs w:val="22"/>
          <w:lang w:val="fi-FI" w:eastAsia="en-US"/>
        </w:rPr>
        <w:t>Nedepoliarizuojamieji raumenų relaksantai (curare tipo)</w:t>
      </w:r>
    </w:p>
    <w:p w14:paraId="1D696C5A"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Tiazidai gali stiprinti reakciją į tubokurariną</w:t>
      </w:r>
      <w:r w:rsidR="00E816A8" w:rsidRPr="00B72980">
        <w:rPr>
          <w:sz w:val="22"/>
          <w:szCs w:val="22"/>
          <w:lang w:val="fi-FI"/>
        </w:rPr>
        <w:t xml:space="preserve"> (a</w:t>
      </w:r>
      <w:r w:rsidR="00B242B0" w:rsidRPr="00B72980">
        <w:rPr>
          <w:sz w:val="22"/>
          <w:szCs w:val="22"/>
          <w:lang w:val="fi-FI"/>
        </w:rPr>
        <w:t>mplifikacija</w:t>
      </w:r>
      <w:r w:rsidR="00E816A8" w:rsidRPr="00B72980">
        <w:rPr>
          <w:sz w:val="22"/>
          <w:szCs w:val="22"/>
          <w:lang w:val="fi-FI"/>
        </w:rPr>
        <w:t xml:space="preserve"> ar raumenų </w:t>
      </w:r>
      <w:r w:rsidR="00B242B0" w:rsidRPr="00B72980">
        <w:rPr>
          <w:sz w:val="22"/>
          <w:szCs w:val="22"/>
          <w:lang w:val="fi-FI"/>
        </w:rPr>
        <w:t>įtempimas</w:t>
      </w:r>
      <w:r w:rsidR="00E816A8" w:rsidRPr="00B72980">
        <w:rPr>
          <w:sz w:val="22"/>
          <w:szCs w:val="22"/>
          <w:lang w:val="fi-FI"/>
        </w:rPr>
        <w:t>).</w:t>
      </w:r>
    </w:p>
    <w:p w14:paraId="706E7E14" w14:textId="50D56FD0" w:rsidR="00A6514D" w:rsidRPr="00B72980" w:rsidRDefault="00E816A8" w:rsidP="00B9336C">
      <w:pPr>
        <w:widowControl w:val="0"/>
        <w:tabs>
          <w:tab w:val="left" w:pos="567"/>
        </w:tabs>
        <w:rPr>
          <w:sz w:val="22"/>
          <w:szCs w:val="22"/>
          <w:lang w:val="fi-FI"/>
        </w:rPr>
      </w:pPr>
      <w:r w:rsidRPr="00B72980">
        <w:rPr>
          <w:sz w:val="22"/>
          <w:szCs w:val="22"/>
          <w:lang w:val="fi-FI"/>
        </w:rPr>
        <w:t>Ane</w:t>
      </w:r>
      <w:r w:rsidR="00B242B0" w:rsidRPr="00B72980">
        <w:rPr>
          <w:sz w:val="22"/>
          <w:szCs w:val="22"/>
          <w:lang w:val="fi-FI"/>
        </w:rPr>
        <w:t>steziologas turi būti informuotas apie gydymą</w:t>
      </w:r>
      <w:r w:rsidRPr="00B72980">
        <w:rPr>
          <w:sz w:val="22"/>
          <w:szCs w:val="22"/>
          <w:lang w:val="fi-FI"/>
        </w:rPr>
        <w:t xml:space="preserve"> Enap-H 10</w:t>
      </w:r>
      <w:r w:rsidR="00A8739F">
        <w:rPr>
          <w:sz w:val="22"/>
          <w:szCs w:val="22"/>
          <w:lang w:val="fi-FI"/>
        </w:rPr>
        <w:t> </w:t>
      </w:r>
      <w:r w:rsidR="00623722" w:rsidRPr="00B72980">
        <w:rPr>
          <w:sz w:val="22"/>
          <w:szCs w:val="22"/>
          <w:lang w:val="fi-FI"/>
        </w:rPr>
        <w:t>mg</w:t>
      </w:r>
      <w:r w:rsidRPr="00B72980">
        <w:rPr>
          <w:sz w:val="22"/>
          <w:szCs w:val="22"/>
          <w:lang w:val="fi-FI"/>
        </w:rPr>
        <w:t>/25</w:t>
      </w:r>
      <w:r w:rsidR="00A8739F">
        <w:rPr>
          <w:sz w:val="22"/>
          <w:szCs w:val="22"/>
          <w:lang w:val="fi-FI"/>
        </w:rPr>
        <w:t> </w:t>
      </w:r>
      <w:r w:rsidRPr="00B72980">
        <w:rPr>
          <w:sz w:val="22"/>
          <w:szCs w:val="22"/>
          <w:lang w:val="fi-FI"/>
        </w:rPr>
        <w:t>mg, Enap-</w:t>
      </w:r>
      <w:r w:rsidR="00B242B0" w:rsidRPr="00B72980">
        <w:rPr>
          <w:sz w:val="22"/>
          <w:szCs w:val="22"/>
          <w:lang w:val="fi-FI"/>
        </w:rPr>
        <w:t>HL 10</w:t>
      </w:r>
      <w:r w:rsidR="00A8739F">
        <w:rPr>
          <w:sz w:val="22"/>
          <w:szCs w:val="22"/>
          <w:lang w:val="fi-FI"/>
        </w:rPr>
        <w:t> </w:t>
      </w:r>
      <w:r w:rsidR="00623722" w:rsidRPr="00B72980">
        <w:rPr>
          <w:sz w:val="22"/>
          <w:szCs w:val="22"/>
          <w:lang w:val="fi-FI"/>
        </w:rPr>
        <w:t>mg</w:t>
      </w:r>
      <w:r w:rsidR="00B242B0" w:rsidRPr="00B72980">
        <w:rPr>
          <w:sz w:val="22"/>
          <w:szCs w:val="22"/>
          <w:lang w:val="fi-FI"/>
        </w:rPr>
        <w:t>/12,5</w:t>
      </w:r>
      <w:r w:rsidR="00A8739F">
        <w:rPr>
          <w:sz w:val="22"/>
          <w:szCs w:val="22"/>
          <w:lang w:val="fi-FI"/>
        </w:rPr>
        <w:t> </w:t>
      </w:r>
      <w:r w:rsidR="00B242B0" w:rsidRPr="00B72980">
        <w:rPr>
          <w:sz w:val="22"/>
          <w:szCs w:val="22"/>
          <w:lang w:val="fi-FI"/>
        </w:rPr>
        <w:t>mg arba Enap-HL 20</w:t>
      </w:r>
      <w:r w:rsidR="00A8739F">
        <w:rPr>
          <w:sz w:val="22"/>
          <w:szCs w:val="22"/>
          <w:lang w:val="fi-FI"/>
        </w:rPr>
        <w:t> </w:t>
      </w:r>
      <w:r w:rsidR="00623722" w:rsidRPr="00B72980">
        <w:rPr>
          <w:sz w:val="22"/>
          <w:szCs w:val="22"/>
          <w:lang w:val="fi-FI"/>
        </w:rPr>
        <w:t>mg</w:t>
      </w:r>
      <w:r w:rsidR="00B242B0" w:rsidRPr="00B72980">
        <w:rPr>
          <w:sz w:val="22"/>
          <w:szCs w:val="22"/>
          <w:lang w:val="fi-FI"/>
        </w:rPr>
        <w:t>/</w:t>
      </w:r>
      <w:r w:rsidRPr="00B72980">
        <w:rPr>
          <w:sz w:val="22"/>
          <w:szCs w:val="22"/>
          <w:lang w:val="fi-FI"/>
        </w:rPr>
        <w:t>12,5</w:t>
      </w:r>
      <w:r w:rsidR="00A8739F">
        <w:rPr>
          <w:sz w:val="22"/>
          <w:szCs w:val="22"/>
          <w:lang w:val="fi-FI"/>
        </w:rPr>
        <w:t> </w:t>
      </w:r>
      <w:r w:rsidRPr="00B72980">
        <w:rPr>
          <w:sz w:val="22"/>
          <w:szCs w:val="22"/>
          <w:lang w:val="fi-FI"/>
        </w:rPr>
        <w:t>mg.</w:t>
      </w:r>
    </w:p>
    <w:p w14:paraId="59E7A6BF" w14:textId="77777777" w:rsidR="00CD7E41" w:rsidRPr="00B72980" w:rsidRDefault="00CD7E41" w:rsidP="00B9336C">
      <w:pPr>
        <w:widowControl w:val="0"/>
        <w:tabs>
          <w:tab w:val="left" w:pos="567"/>
        </w:tabs>
        <w:rPr>
          <w:sz w:val="22"/>
          <w:szCs w:val="22"/>
          <w:lang w:val="fi-FI" w:eastAsia="en-US"/>
        </w:rPr>
      </w:pPr>
    </w:p>
    <w:p w14:paraId="26F4D35E" w14:textId="77777777" w:rsidR="00CD7E41" w:rsidRPr="00B72980" w:rsidRDefault="00CD7E41" w:rsidP="00B9336C">
      <w:pPr>
        <w:widowControl w:val="0"/>
        <w:autoSpaceDE w:val="0"/>
        <w:autoSpaceDN w:val="0"/>
        <w:adjustRightInd w:val="0"/>
        <w:rPr>
          <w:rFonts w:eastAsia="Calibri"/>
          <w:i/>
          <w:sz w:val="22"/>
          <w:szCs w:val="22"/>
          <w:lang w:val="fi-FI" w:eastAsia="en-US"/>
        </w:rPr>
      </w:pPr>
      <w:r w:rsidRPr="00B72980">
        <w:rPr>
          <w:rFonts w:eastAsia="Calibri"/>
          <w:i/>
          <w:sz w:val="22"/>
          <w:szCs w:val="22"/>
          <w:lang w:val="fi-FI" w:eastAsia="en-US"/>
        </w:rPr>
        <w:t>Alkoholis, barbitūratai, opioidiniai analgetikai</w:t>
      </w:r>
    </w:p>
    <w:p w14:paraId="195D78CB" w14:textId="77777777" w:rsidR="00CD7E41" w:rsidRPr="00B72980" w:rsidRDefault="00CD7E41" w:rsidP="00B9336C">
      <w:pPr>
        <w:widowControl w:val="0"/>
        <w:autoSpaceDE w:val="0"/>
        <w:autoSpaceDN w:val="0"/>
        <w:adjustRightInd w:val="0"/>
        <w:rPr>
          <w:rFonts w:eastAsia="Calibri"/>
          <w:sz w:val="22"/>
          <w:szCs w:val="22"/>
          <w:lang w:val="fi-FI" w:eastAsia="en-US"/>
        </w:rPr>
      </w:pPr>
      <w:r w:rsidRPr="00B72980">
        <w:rPr>
          <w:rFonts w:eastAsia="Calibri"/>
          <w:sz w:val="22"/>
          <w:szCs w:val="22"/>
          <w:lang w:val="fi-FI" w:eastAsia="en-US"/>
        </w:rPr>
        <w:t>Gali sustiprėti ortostatinė hipotenzija.</w:t>
      </w:r>
    </w:p>
    <w:p w14:paraId="31EFCDB4" w14:textId="608C5369" w:rsidR="00B242B0" w:rsidRPr="00B72980" w:rsidRDefault="00B242B0" w:rsidP="00B9336C">
      <w:pPr>
        <w:widowControl w:val="0"/>
        <w:tabs>
          <w:tab w:val="left" w:pos="567"/>
        </w:tabs>
        <w:rPr>
          <w:sz w:val="22"/>
          <w:szCs w:val="22"/>
          <w:lang w:val="fi-FI"/>
        </w:rPr>
      </w:pPr>
      <w:r w:rsidRPr="00B72980">
        <w:rPr>
          <w:sz w:val="22"/>
          <w:szCs w:val="22"/>
          <w:lang w:val="fi-FI"/>
        </w:rPr>
        <w:t>Anesteziologas turi būti informuotas apie gydymą Enap-H 10</w:t>
      </w:r>
      <w:r w:rsidR="00A8739F">
        <w:rPr>
          <w:sz w:val="22"/>
          <w:szCs w:val="22"/>
          <w:lang w:val="fi-FI"/>
        </w:rPr>
        <w:t> </w:t>
      </w:r>
      <w:r w:rsidR="00623722" w:rsidRPr="00B72980">
        <w:rPr>
          <w:sz w:val="22"/>
          <w:szCs w:val="22"/>
          <w:lang w:val="fi-FI"/>
        </w:rPr>
        <w:t>mg</w:t>
      </w:r>
      <w:r w:rsidRPr="00B72980">
        <w:rPr>
          <w:sz w:val="22"/>
          <w:szCs w:val="22"/>
          <w:lang w:val="fi-FI"/>
        </w:rPr>
        <w:t>/25</w:t>
      </w:r>
      <w:r w:rsidR="00A8739F">
        <w:rPr>
          <w:sz w:val="22"/>
          <w:szCs w:val="22"/>
          <w:lang w:val="fi-FI"/>
        </w:rPr>
        <w:t> </w:t>
      </w:r>
      <w:r w:rsidRPr="00B72980">
        <w:rPr>
          <w:sz w:val="22"/>
          <w:szCs w:val="22"/>
          <w:lang w:val="fi-FI"/>
        </w:rPr>
        <w:t>mg, Enap-HL 10</w:t>
      </w:r>
      <w:r w:rsidR="00A8739F">
        <w:rPr>
          <w:sz w:val="22"/>
          <w:szCs w:val="22"/>
          <w:lang w:val="fi-FI"/>
        </w:rPr>
        <w:t> </w:t>
      </w:r>
      <w:r w:rsidR="00623722" w:rsidRPr="00B72980">
        <w:rPr>
          <w:sz w:val="22"/>
          <w:szCs w:val="22"/>
          <w:lang w:val="fi-FI"/>
        </w:rPr>
        <w:t>mg</w:t>
      </w:r>
      <w:r w:rsidRPr="00B72980">
        <w:rPr>
          <w:sz w:val="22"/>
          <w:szCs w:val="22"/>
          <w:lang w:val="fi-FI"/>
        </w:rPr>
        <w:t>/12,5</w:t>
      </w:r>
      <w:r w:rsidR="00A8739F">
        <w:rPr>
          <w:sz w:val="22"/>
          <w:szCs w:val="22"/>
          <w:lang w:val="fi-FI"/>
        </w:rPr>
        <w:t> </w:t>
      </w:r>
      <w:r w:rsidRPr="00B72980">
        <w:rPr>
          <w:sz w:val="22"/>
          <w:szCs w:val="22"/>
          <w:lang w:val="fi-FI"/>
        </w:rPr>
        <w:t>mg arba Enap-HL 20</w:t>
      </w:r>
      <w:r w:rsidR="00A8739F">
        <w:rPr>
          <w:sz w:val="22"/>
          <w:szCs w:val="22"/>
          <w:lang w:val="fi-FI"/>
        </w:rPr>
        <w:t> </w:t>
      </w:r>
      <w:r w:rsidR="00623722" w:rsidRPr="00B72980">
        <w:rPr>
          <w:sz w:val="22"/>
          <w:szCs w:val="22"/>
          <w:lang w:val="fi-FI"/>
        </w:rPr>
        <w:t>mg</w:t>
      </w:r>
      <w:r w:rsidRPr="00B72980">
        <w:rPr>
          <w:sz w:val="22"/>
          <w:szCs w:val="22"/>
          <w:lang w:val="fi-FI"/>
        </w:rPr>
        <w:t>/12,5</w:t>
      </w:r>
      <w:r w:rsidR="00A8739F">
        <w:rPr>
          <w:sz w:val="22"/>
          <w:szCs w:val="22"/>
          <w:lang w:val="fi-FI"/>
        </w:rPr>
        <w:t> </w:t>
      </w:r>
      <w:r w:rsidRPr="00B72980">
        <w:rPr>
          <w:sz w:val="22"/>
          <w:szCs w:val="22"/>
          <w:lang w:val="fi-FI"/>
        </w:rPr>
        <w:t>mg.</w:t>
      </w:r>
    </w:p>
    <w:p w14:paraId="57B33094" w14:textId="77777777" w:rsidR="00A6514D" w:rsidRPr="00B72980" w:rsidRDefault="00A6514D" w:rsidP="00B9336C">
      <w:pPr>
        <w:widowControl w:val="0"/>
        <w:tabs>
          <w:tab w:val="left" w:pos="567"/>
        </w:tabs>
        <w:rPr>
          <w:sz w:val="22"/>
          <w:szCs w:val="22"/>
          <w:lang w:val="fi-FI"/>
        </w:rPr>
      </w:pPr>
    </w:p>
    <w:p w14:paraId="105B94D4" w14:textId="77777777" w:rsidR="00B242B0" w:rsidRPr="00B72980" w:rsidRDefault="00B242B0" w:rsidP="00B9336C">
      <w:pPr>
        <w:widowControl w:val="0"/>
        <w:tabs>
          <w:tab w:val="left" w:pos="567"/>
        </w:tabs>
        <w:rPr>
          <w:i/>
          <w:sz w:val="22"/>
          <w:szCs w:val="22"/>
        </w:rPr>
      </w:pPr>
      <w:r w:rsidRPr="00B72980">
        <w:rPr>
          <w:i/>
          <w:sz w:val="22"/>
          <w:szCs w:val="22"/>
        </w:rPr>
        <w:t>Metildopa</w:t>
      </w:r>
    </w:p>
    <w:p w14:paraId="2469548C" w14:textId="77777777" w:rsidR="00CD7E41" w:rsidRPr="00B72980" w:rsidRDefault="008F56C0" w:rsidP="00B9336C">
      <w:pPr>
        <w:widowControl w:val="0"/>
        <w:rPr>
          <w:sz w:val="22"/>
          <w:szCs w:val="22"/>
          <w:lang w:val="lt-LT" w:eastAsia="en-US"/>
        </w:rPr>
      </w:pPr>
      <w:r w:rsidRPr="00B72980">
        <w:rPr>
          <w:sz w:val="22"/>
          <w:szCs w:val="22"/>
        </w:rPr>
        <w:t>Pavieniai</w:t>
      </w:r>
      <w:r w:rsidR="00B242B0" w:rsidRPr="00B72980">
        <w:rPr>
          <w:sz w:val="22"/>
          <w:szCs w:val="22"/>
        </w:rPr>
        <w:t xml:space="preserve"> hemolizės </w:t>
      </w:r>
      <w:r w:rsidRPr="00B72980">
        <w:rPr>
          <w:sz w:val="22"/>
          <w:szCs w:val="22"/>
        </w:rPr>
        <w:t>atvejai</w:t>
      </w:r>
      <w:r w:rsidR="00B242B0" w:rsidRPr="00B72980">
        <w:rPr>
          <w:sz w:val="22"/>
          <w:szCs w:val="22"/>
        </w:rPr>
        <w:t xml:space="preserve"> dėl antikūnų </w:t>
      </w:r>
      <w:r w:rsidRPr="00B72980">
        <w:rPr>
          <w:sz w:val="22"/>
          <w:szCs w:val="22"/>
        </w:rPr>
        <w:t>susiformavimo prieš</w:t>
      </w:r>
      <w:r w:rsidR="00B242B0" w:rsidRPr="00B72980">
        <w:rPr>
          <w:sz w:val="22"/>
          <w:szCs w:val="22"/>
        </w:rPr>
        <w:t xml:space="preserve"> hidrochlorotiazid</w:t>
      </w:r>
      <w:r w:rsidRPr="00B72980">
        <w:rPr>
          <w:sz w:val="22"/>
          <w:szCs w:val="22"/>
        </w:rPr>
        <w:t>ą</w:t>
      </w:r>
      <w:r w:rsidR="00CD7E41" w:rsidRPr="00B72980">
        <w:rPr>
          <w:sz w:val="22"/>
          <w:szCs w:val="22"/>
          <w:lang w:val="lt-LT" w:eastAsia="en-US"/>
        </w:rPr>
        <w:t>.</w:t>
      </w:r>
    </w:p>
    <w:p w14:paraId="77DD35EE" w14:textId="77777777" w:rsidR="00CD7E41" w:rsidRPr="00B72980" w:rsidRDefault="00CD7E41" w:rsidP="00B9336C">
      <w:pPr>
        <w:widowControl w:val="0"/>
        <w:rPr>
          <w:sz w:val="22"/>
          <w:szCs w:val="22"/>
          <w:lang w:val="lt-LT" w:eastAsia="en-US"/>
        </w:rPr>
      </w:pPr>
    </w:p>
    <w:p w14:paraId="7C6AD8B4" w14:textId="77777777" w:rsidR="00CD7E41" w:rsidRPr="00B72980" w:rsidRDefault="00CD7E41" w:rsidP="00B9336C">
      <w:pPr>
        <w:widowControl w:val="0"/>
        <w:tabs>
          <w:tab w:val="left" w:pos="567"/>
        </w:tabs>
        <w:ind w:left="567" w:hanging="567"/>
        <w:outlineLvl w:val="0"/>
        <w:rPr>
          <w:sz w:val="22"/>
          <w:szCs w:val="22"/>
          <w:lang w:val="lt-LT" w:eastAsia="en-US"/>
        </w:rPr>
      </w:pPr>
      <w:r w:rsidRPr="00B72980">
        <w:rPr>
          <w:b/>
          <w:sz w:val="22"/>
          <w:szCs w:val="22"/>
          <w:lang w:val="lt-LT" w:eastAsia="en-US"/>
        </w:rPr>
        <w:t>4.6</w:t>
      </w:r>
      <w:r w:rsidRPr="00B72980">
        <w:rPr>
          <w:b/>
          <w:sz w:val="22"/>
          <w:szCs w:val="22"/>
          <w:lang w:val="lt-LT" w:eastAsia="en-US"/>
        </w:rPr>
        <w:tab/>
        <w:t>Vaisingumas, n</w:t>
      </w:r>
      <w:r w:rsidRPr="00B72980">
        <w:rPr>
          <w:b/>
          <w:bCs/>
          <w:sz w:val="22"/>
          <w:szCs w:val="22"/>
          <w:lang w:val="lt-LT" w:eastAsia="en-US"/>
        </w:rPr>
        <w:t>ėštumo</w:t>
      </w:r>
      <w:r w:rsidRPr="00B72980">
        <w:rPr>
          <w:b/>
          <w:sz w:val="22"/>
          <w:szCs w:val="22"/>
          <w:lang w:val="lt-LT" w:eastAsia="en-US"/>
        </w:rPr>
        <w:t xml:space="preserve"> ir žindymo laikotarpis</w:t>
      </w:r>
    </w:p>
    <w:p w14:paraId="2A086B4D" w14:textId="77777777" w:rsidR="00CD7E41" w:rsidRPr="00B72980" w:rsidRDefault="00CD7E41" w:rsidP="00B9336C">
      <w:pPr>
        <w:widowControl w:val="0"/>
        <w:tabs>
          <w:tab w:val="left" w:pos="567"/>
        </w:tabs>
        <w:rPr>
          <w:sz w:val="22"/>
          <w:szCs w:val="22"/>
          <w:lang w:val="lt-LT" w:eastAsia="en-US"/>
        </w:rPr>
      </w:pPr>
    </w:p>
    <w:p w14:paraId="200930D5" w14:textId="77777777" w:rsidR="00CD7E41" w:rsidRPr="00B72980" w:rsidRDefault="00CD7E41" w:rsidP="00B9336C">
      <w:pPr>
        <w:widowControl w:val="0"/>
        <w:tabs>
          <w:tab w:val="left" w:pos="567"/>
        </w:tabs>
        <w:rPr>
          <w:i/>
          <w:sz w:val="22"/>
          <w:szCs w:val="22"/>
          <w:lang w:val="lt-LT" w:eastAsia="en-US"/>
        </w:rPr>
      </w:pPr>
      <w:r w:rsidRPr="00B72980">
        <w:rPr>
          <w:sz w:val="22"/>
          <w:szCs w:val="22"/>
          <w:u w:val="single"/>
          <w:lang w:val="lt-LT" w:eastAsia="en-US"/>
        </w:rPr>
        <w:t>Nėštum</w:t>
      </w:r>
      <w:r w:rsidR="00623722" w:rsidRPr="00B72980">
        <w:rPr>
          <w:sz w:val="22"/>
          <w:szCs w:val="22"/>
          <w:u w:val="single"/>
          <w:lang w:val="lt-LT" w:eastAsia="en-US"/>
        </w:rPr>
        <w:t>as</w:t>
      </w:r>
    </w:p>
    <w:p w14:paraId="1BA31646" w14:textId="77777777" w:rsidR="00CD7E41" w:rsidRPr="00B72980" w:rsidRDefault="00CD7E41" w:rsidP="00B9336C">
      <w:pPr>
        <w:widowControl w:val="0"/>
        <w:tabs>
          <w:tab w:val="left" w:pos="567"/>
        </w:tabs>
        <w:rPr>
          <w:i/>
          <w:sz w:val="22"/>
          <w:szCs w:val="22"/>
          <w:lang w:val="lt-LT" w:eastAsia="en-US"/>
        </w:rPr>
      </w:pPr>
    </w:p>
    <w:p w14:paraId="5A9A4C6D" w14:textId="77777777" w:rsidR="00CD7E41" w:rsidRPr="00196086" w:rsidRDefault="00CD7E41" w:rsidP="00B9336C">
      <w:pPr>
        <w:widowControl w:val="0"/>
        <w:tabs>
          <w:tab w:val="left" w:pos="567"/>
        </w:tabs>
        <w:rPr>
          <w:sz w:val="22"/>
          <w:lang w:val="lt-LT"/>
        </w:rPr>
      </w:pPr>
      <w:r w:rsidRPr="00196086">
        <w:rPr>
          <w:sz w:val="22"/>
          <w:lang w:val="lt-LT"/>
        </w:rPr>
        <w:t>AKF inhibitoriai</w:t>
      </w:r>
    </w:p>
    <w:p w14:paraId="6C72D8FF" w14:textId="0A4BBD03"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Pirmuoju nėštumo trimestru AKF inhibitorių vartoti nerekomenduojama (žr. 4.4</w:t>
      </w:r>
      <w:r w:rsidR="00D2790B">
        <w:rPr>
          <w:sz w:val="22"/>
          <w:szCs w:val="22"/>
          <w:lang w:val="lt-LT" w:eastAsia="en-US"/>
        </w:rPr>
        <w:t> </w:t>
      </w:r>
      <w:r w:rsidRPr="00B72980">
        <w:rPr>
          <w:sz w:val="22"/>
          <w:szCs w:val="22"/>
          <w:lang w:val="lt-LT" w:eastAsia="en-US"/>
        </w:rPr>
        <w:t>skyrių). Antruoju ir trečiuoju nėštumo trimestrais jų vartoti draudžiama (žr. 4.3 ir 4.4</w:t>
      </w:r>
      <w:r w:rsidR="00D2790B">
        <w:rPr>
          <w:sz w:val="22"/>
          <w:szCs w:val="22"/>
          <w:lang w:val="lt-LT" w:eastAsia="en-US"/>
        </w:rPr>
        <w:t> </w:t>
      </w:r>
      <w:r w:rsidRPr="00B72980">
        <w:rPr>
          <w:sz w:val="22"/>
          <w:szCs w:val="22"/>
          <w:lang w:val="lt-LT" w:eastAsia="en-US"/>
        </w:rPr>
        <w:t>skyrius).</w:t>
      </w:r>
    </w:p>
    <w:p w14:paraId="0CFBA1F4" w14:textId="77777777"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2C80D619" w14:textId="169ECC20"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w:t>
      </w:r>
      <w:r w:rsidR="00D2790B">
        <w:rPr>
          <w:sz w:val="22"/>
          <w:szCs w:val="22"/>
          <w:lang w:val="lt-LT" w:eastAsia="en-US"/>
        </w:rPr>
        <w:t> </w:t>
      </w:r>
      <w:r w:rsidRPr="00B72980">
        <w:rPr>
          <w:sz w:val="22"/>
          <w:szCs w:val="22"/>
          <w:lang w:val="lt-LT" w:eastAsia="en-US"/>
        </w:rPr>
        <w:t>skyrių).</w:t>
      </w:r>
    </w:p>
    <w:p w14:paraId="65A2495B" w14:textId="77777777"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Buvo motinai pasireiškusio oligohidramniono, galimai atspindinčio vaisiaus inkstų funkcijos susilpnėjimą, atvejų, dėl to gali pasireikšti galūnių kontraktūros, kaukolės ir veido deformacija ir hipoplazinis plaučių vystymasis.</w:t>
      </w:r>
    </w:p>
    <w:p w14:paraId="1DE524D1" w14:textId="77777777"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Jeigu moteris antruoju arba trečiuoju nėštumo trimestru vartojo AKF inhibitorių, reikia ultragarsu sekti jos vaisiaus inkstų funkciją ir kaukolę.</w:t>
      </w:r>
    </w:p>
    <w:p w14:paraId="7AC229F5" w14:textId="65099C4A"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Reikia atidžiai sekti, ar naujagimiams, kurių motinos nėštumo metu vartojo AKF inhibitorių, nepasireiškia hipotenzija (žr. 4.3 ir 4.4</w:t>
      </w:r>
      <w:r w:rsidR="00D2790B">
        <w:rPr>
          <w:sz w:val="22"/>
          <w:szCs w:val="22"/>
          <w:lang w:val="lt-LT" w:eastAsia="en-US"/>
        </w:rPr>
        <w:t> </w:t>
      </w:r>
      <w:r w:rsidRPr="00B72980">
        <w:rPr>
          <w:sz w:val="22"/>
          <w:szCs w:val="22"/>
          <w:lang w:val="lt-LT" w:eastAsia="en-US"/>
        </w:rPr>
        <w:t>skyrius).</w:t>
      </w:r>
    </w:p>
    <w:p w14:paraId="05D09983" w14:textId="77777777" w:rsidR="00CD7E41" w:rsidRPr="00B72980" w:rsidRDefault="00CD7E41" w:rsidP="00B9336C">
      <w:pPr>
        <w:widowControl w:val="0"/>
        <w:tabs>
          <w:tab w:val="left" w:pos="567"/>
        </w:tabs>
        <w:autoSpaceDE w:val="0"/>
        <w:autoSpaceDN w:val="0"/>
        <w:adjustRightInd w:val="0"/>
        <w:rPr>
          <w:sz w:val="22"/>
          <w:szCs w:val="22"/>
          <w:lang w:val="lt-LT" w:eastAsia="en-US"/>
        </w:rPr>
      </w:pPr>
    </w:p>
    <w:p w14:paraId="2E9DF3A8" w14:textId="77777777" w:rsidR="00CD7E41" w:rsidRPr="00B72980" w:rsidRDefault="00CD7E41" w:rsidP="00B9336C">
      <w:pPr>
        <w:widowControl w:val="0"/>
        <w:tabs>
          <w:tab w:val="left" w:pos="567"/>
        </w:tabs>
        <w:autoSpaceDE w:val="0"/>
        <w:autoSpaceDN w:val="0"/>
        <w:adjustRightInd w:val="0"/>
        <w:rPr>
          <w:sz w:val="22"/>
          <w:szCs w:val="22"/>
          <w:lang w:val="lt-LT" w:eastAsia="en-US"/>
        </w:rPr>
      </w:pPr>
      <w:r w:rsidRPr="00B72980">
        <w:rPr>
          <w:sz w:val="22"/>
          <w:szCs w:val="22"/>
          <w:lang w:val="lt-LT" w:eastAsia="en-US"/>
        </w:rPr>
        <w:t>Hidrochlorotiazidas</w:t>
      </w:r>
    </w:p>
    <w:p w14:paraId="7C994F4A" w14:textId="77777777" w:rsidR="00CD7E41" w:rsidRPr="00B72980" w:rsidRDefault="00CD7E41" w:rsidP="00B9336C">
      <w:pPr>
        <w:widowControl w:val="0"/>
        <w:tabs>
          <w:tab w:val="left" w:pos="567"/>
        </w:tabs>
        <w:autoSpaceDE w:val="0"/>
        <w:autoSpaceDN w:val="0"/>
        <w:adjustRightInd w:val="0"/>
        <w:jc w:val="both"/>
        <w:rPr>
          <w:sz w:val="22"/>
          <w:szCs w:val="22"/>
          <w:lang w:val="lt-LT" w:eastAsia="en-US"/>
        </w:rPr>
      </w:pPr>
      <w:r w:rsidRPr="00B72980">
        <w:rPr>
          <w:sz w:val="22"/>
          <w:szCs w:val="22"/>
          <w:lang w:val="lt-LT" w:eastAsia="en-US"/>
        </w:rPr>
        <w:t>Apie hidrochlorotiazido vartojamą nėštumo laikotarpiu, ypač pirmąjį trimestrą, turima nedaug duomenų. Tyrimų su gyvūnais nepakanka. Hidrochlorotiazidas prasiskverbia pro placentą. Atsižvelgiant į farmakologinio veikimo mechanizmą, hidrochlorotiazido vartojimas antrą ir trečią nėštumo trimestrą gali būti pavojingas vaisiaus ir placentos kraujotakai bei sukelti tokius padarinius vaisiui ir naujagimiui, kaip gelta, sutrikusi elektrolitų pusiausvyra ir trombocitopenija.</w:t>
      </w:r>
    </w:p>
    <w:p w14:paraId="2083D33B" w14:textId="77777777" w:rsidR="00CD7E41" w:rsidRPr="00B72980" w:rsidRDefault="00CD7E41" w:rsidP="00B9336C">
      <w:pPr>
        <w:widowControl w:val="0"/>
        <w:tabs>
          <w:tab w:val="left" w:pos="567"/>
        </w:tabs>
        <w:autoSpaceDE w:val="0"/>
        <w:autoSpaceDN w:val="0"/>
        <w:adjustRightInd w:val="0"/>
        <w:jc w:val="both"/>
        <w:rPr>
          <w:sz w:val="22"/>
          <w:szCs w:val="22"/>
          <w:lang w:val="lt-LT" w:eastAsia="en-US"/>
        </w:rPr>
      </w:pPr>
      <w:r w:rsidRPr="00B72980">
        <w:rPr>
          <w:sz w:val="22"/>
          <w:szCs w:val="22"/>
          <w:lang w:val="lt-LT" w:eastAsia="en-US"/>
        </w:rPr>
        <w:t>Hidrochlorotiazido neturi būti vartojama gestacinei edemai, gestacinei hipertenzijai ar preeklampsijai gydyti, nes gali sumažėti plazmos tūris ir pablogėti placentos kraujotaka, o palankaus poveikio ligos eigai nebus.</w:t>
      </w:r>
    </w:p>
    <w:p w14:paraId="7C4B2FF5" w14:textId="77777777" w:rsidR="00CD7E41" w:rsidRPr="00B72980" w:rsidRDefault="00CD7E41" w:rsidP="00B9336C">
      <w:pPr>
        <w:widowControl w:val="0"/>
        <w:tabs>
          <w:tab w:val="left" w:pos="567"/>
        </w:tabs>
        <w:autoSpaceDE w:val="0"/>
        <w:autoSpaceDN w:val="0"/>
        <w:adjustRightInd w:val="0"/>
        <w:jc w:val="both"/>
        <w:rPr>
          <w:sz w:val="22"/>
          <w:szCs w:val="22"/>
          <w:lang w:val="lt-LT" w:eastAsia="en-US"/>
        </w:rPr>
      </w:pPr>
      <w:r w:rsidRPr="00B72980">
        <w:rPr>
          <w:sz w:val="22"/>
          <w:szCs w:val="22"/>
          <w:lang w:val="lt-LT" w:eastAsia="en-US"/>
        </w:rPr>
        <w:t>Hidrochlorotiazido neturi būti vartojama pirminei hipertenzijai nėštumo metu gydyti, išskyrus retus atvejus, kai kitoks gydymas negalimas.</w:t>
      </w:r>
    </w:p>
    <w:p w14:paraId="6B7BCCAD" w14:textId="77777777" w:rsidR="00CD7E41" w:rsidRPr="00B72980" w:rsidRDefault="00CD7E41" w:rsidP="00B9336C">
      <w:pPr>
        <w:widowControl w:val="0"/>
        <w:tabs>
          <w:tab w:val="left" w:pos="567"/>
        </w:tabs>
        <w:autoSpaceDE w:val="0"/>
        <w:autoSpaceDN w:val="0"/>
        <w:adjustRightInd w:val="0"/>
        <w:jc w:val="both"/>
        <w:rPr>
          <w:sz w:val="22"/>
          <w:szCs w:val="22"/>
          <w:lang w:val="lt-LT" w:eastAsia="en-US"/>
        </w:rPr>
      </w:pPr>
    </w:p>
    <w:p w14:paraId="076800A9" w14:textId="77777777" w:rsidR="00CD7E41" w:rsidRPr="009429BE" w:rsidRDefault="00CD7E41" w:rsidP="00B9336C">
      <w:pPr>
        <w:widowControl w:val="0"/>
        <w:tabs>
          <w:tab w:val="left" w:pos="567"/>
        </w:tabs>
        <w:autoSpaceDE w:val="0"/>
        <w:autoSpaceDN w:val="0"/>
        <w:adjustRightInd w:val="0"/>
        <w:jc w:val="both"/>
        <w:rPr>
          <w:sz w:val="22"/>
          <w:u w:val="single"/>
          <w:lang w:val="lt-LT"/>
        </w:rPr>
      </w:pPr>
      <w:r w:rsidRPr="009429BE">
        <w:rPr>
          <w:sz w:val="22"/>
          <w:u w:val="single"/>
          <w:lang w:val="lt-LT"/>
        </w:rPr>
        <w:t>Žindymas</w:t>
      </w:r>
    </w:p>
    <w:p w14:paraId="3BEE17F4" w14:textId="77777777" w:rsidR="00CD7E41" w:rsidRPr="00B72980" w:rsidRDefault="00CD7E41" w:rsidP="00B9336C">
      <w:pPr>
        <w:widowControl w:val="0"/>
        <w:tabs>
          <w:tab w:val="left" w:pos="567"/>
        </w:tabs>
        <w:autoSpaceDE w:val="0"/>
        <w:autoSpaceDN w:val="0"/>
        <w:adjustRightInd w:val="0"/>
        <w:rPr>
          <w:sz w:val="22"/>
          <w:szCs w:val="22"/>
          <w:lang w:val="lt-LT" w:eastAsia="en-US"/>
        </w:rPr>
      </w:pPr>
    </w:p>
    <w:p w14:paraId="3819CD33" w14:textId="77777777" w:rsidR="00CD7E41" w:rsidRPr="00196086" w:rsidRDefault="00CD7E41" w:rsidP="00B9336C">
      <w:pPr>
        <w:widowControl w:val="0"/>
        <w:tabs>
          <w:tab w:val="left" w:pos="567"/>
        </w:tabs>
        <w:autoSpaceDE w:val="0"/>
        <w:autoSpaceDN w:val="0"/>
        <w:adjustRightInd w:val="0"/>
        <w:rPr>
          <w:sz w:val="22"/>
          <w:lang w:val="lt-LT"/>
        </w:rPr>
      </w:pPr>
      <w:r w:rsidRPr="00196086">
        <w:rPr>
          <w:sz w:val="22"/>
          <w:lang w:val="lt-LT"/>
        </w:rPr>
        <w:t>Enalaprilis</w:t>
      </w:r>
    </w:p>
    <w:p w14:paraId="50E1E409" w14:textId="42EBFBB3" w:rsidR="00CD7E41" w:rsidRPr="00B72980" w:rsidRDefault="00CD7E41" w:rsidP="00B9336C">
      <w:pPr>
        <w:widowControl w:val="0"/>
        <w:tabs>
          <w:tab w:val="left" w:pos="567"/>
        </w:tabs>
        <w:autoSpaceDE w:val="0"/>
        <w:autoSpaceDN w:val="0"/>
        <w:adjustRightInd w:val="0"/>
        <w:rPr>
          <w:sz w:val="22"/>
          <w:szCs w:val="22"/>
          <w:lang w:val="lt-LT" w:eastAsia="en-US"/>
        </w:rPr>
      </w:pPr>
      <w:r w:rsidRPr="00B72980">
        <w:rPr>
          <w:sz w:val="22"/>
          <w:szCs w:val="22"/>
          <w:lang w:val="lt-LT" w:eastAsia="en-US"/>
        </w:rPr>
        <w:t xml:space="preserve">Sukaupta mažai farmakokinetinių duomenų, liudijančių, kad labai mažas kiekis enalaprilio patenka į </w:t>
      </w:r>
      <w:r w:rsidRPr="00B72980">
        <w:rPr>
          <w:sz w:val="22"/>
          <w:szCs w:val="22"/>
          <w:lang w:val="lt-LT" w:eastAsia="en-US"/>
        </w:rPr>
        <w:lastRenderedPageBreak/>
        <w:t>motinos pieną (žr. 5.2</w:t>
      </w:r>
      <w:r w:rsidR="00D2790B">
        <w:rPr>
          <w:sz w:val="22"/>
          <w:szCs w:val="22"/>
          <w:lang w:val="lt-LT" w:eastAsia="en-US"/>
        </w:rPr>
        <w:t> </w:t>
      </w:r>
      <w:r w:rsidRPr="00B72980">
        <w:rPr>
          <w:sz w:val="22"/>
          <w:szCs w:val="22"/>
          <w:lang w:val="lt-LT" w:eastAsia="en-US"/>
        </w:rPr>
        <w:t>skyrių). Nors aptinkamos enalaprilio koncentracijos motinos piene atrodo kliniškai nereikšmingos, Enap-H 10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/25</w:t>
      </w:r>
      <w:r w:rsidR="00D2790B">
        <w:rPr>
          <w:sz w:val="22"/>
          <w:szCs w:val="22"/>
          <w:lang w:val="lt-LT" w:eastAsia="en-US"/>
        </w:rPr>
        <w:t> </w:t>
      </w:r>
      <w:r w:rsidRPr="00B72980">
        <w:rPr>
          <w:sz w:val="22"/>
          <w:szCs w:val="22"/>
          <w:lang w:val="lt-LT" w:eastAsia="en-US"/>
        </w:rPr>
        <w:t>mg, Enap</w:t>
      </w:r>
      <w:r w:rsidR="00F327CB" w:rsidRPr="00B72980">
        <w:rPr>
          <w:sz w:val="22"/>
          <w:szCs w:val="22"/>
        </w:rPr>
        <w:noBreakHyphen/>
      </w:r>
      <w:r w:rsidR="00A6514D" w:rsidRPr="00B72980">
        <w:rPr>
          <w:sz w:val="22"/>
          <w:szCs w:val="22"/>
        </w:rPr>
        <w:t>HL</w:t>
      </w:r>
      <w:r w:rsidR="00F327CB" w:rsidRPr="00B72980">
        <w:rPr>
          <w:sz w:val="22"/>
          <w:szCs w:val="22"/>
        </w:rPr>
        <w:t> </w:t>
      </w:r>
      <w:r w:rsidR="00A6514D" w:rsidRPr="00B72980">
        <w:rPr>
          <w:sz w:val="22"/>
          <w:szCs w:val="22"/>
        </w:rPr>
        <w:t>10</w:t>
      </w:r>
      <w:r w:rsidR="00D2790B">
        <w:rPr>
          <w:sz w:val="22"/>
          <w:szCs w:val="22"/>
        </w:rPr>
        <w:t> </w:t>
      </w:r>
      <w:r w:rsidR="00623722" w:rsidRPr="00B72980">
        <w:rPr>
          <w:sz w:val="22"/>
          <w:szCs w:val="22"/>
        </w:rPr>
        <w:t>mg</w:t>
      </w:r>
      <w:r w:rsidRPr="00B72980">
        <w:rPr>
          <w:sz w:val="22"/>
          <w:szCs w:val="22"/>
          <w:lang w:val="lt-LT" w:eastAsia="en-US"/>
        </w:rPr>
        <w:t>/12,5</w:t>
      </w:r>
      <w:r w:rsidR="00D2790B">
        <w:rPr>
          <w:sz w:val="22"/>
          <w:szCs w:val="22"/>
          <w:lang w:val="lt-LT" w:eastAsia="en-US"/>
        </w:rPr>
        <w:t> </w:t>
      </w:r>
      <w:r w:rsidRPr="00B72980">
        <w:rPr>
          <w:sz w:val="22"/>
          <w:szCs w:val="22"/>
          <w:lang w:val="lt-LT" w:eastAsia="en-US"/>
        </w:rPr>
        <w:t>mg ir Enap-HL 20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/12,5</w:t>
      </w:r>
      <w:r w:rsidR="00D2790B">
        <w:rPr>
          <w:sz w:val="22"/>
          <w:szCs w:val="22"/>
          <w:lang w:val="lt-LT" w:eastAsia="en-US"/>
        </w:rPr>
        <w:t> </w:t>
      </w:r>
      <w:r w:rsidRPr="00B72980">
        <w:rPr>
          <w:sz w:val="22"/>
          <w:szCs w:val="22"/>
          <w:lang w:val="lt-LT" w:eastAsia="en-US"/>
        </w:rPr>
        <w:t>mg nerekomenduojama vartoti, žindant anksčiau laiko gimusius naujagimius bei kūdikius pirmąsias kelias savaites po gimimo, nes yra teorinė širdies ir kraujagyslių bei inkstų sutrikimų rizika, be to, klinikinė patirtis yra nepakankama. Kai žindomas vyresnis kūdikis, motina gali vartoti Enap</w:t>
      </w:r>
      <w:r w:rsidR="00F327CB" w:rsidRPr="00B72980">
        <w:rPr>
          <w:sz w:val="22"/>
          <w:szCs w:val="22"/>
        </w:rPr>
        <w:noBreakHyphen/>
      </w:r>
      <w:r w:rsidRPr="00B72980">
        <w:rPr>
          <w:sz w:val="22"/>
          <w:szCs w:val="22"/>
          <w:lang w:val="lt-LT" w:eastAsia="en-US"/>
        </w:rPr>
        <w:t>H</w:t>
      </w:r>
      <w:r w:rsidR="00F327CB" w:rsidRPr="00B72980">
        <w:rPr>
          <w:sz w:val="22"/>
          <w:szCs w:val="22"/>
        </w:rPr>
        <w:t> </w:t>
      </w:r>
      <w:r w:rsidRPr="00B72980">
        <w:rPr>
          <w:sz w:val="22"/>
          <w:szCs w:val="22"/>
          <w:lang w:val="lt-LT" w:eastAsia="en-US"/>
        </w:rPr>
        <w:t>10</w:t>
      </w:r>
      <w:r w:rsidR="00623722" w:rsidRPr="00B72980">
        <w:rPr>
          <w:sz w:val="22"/>
          <w:szCs w:val="22"/>
          <w:lang w:val="lt-LT" w:eastAsia="en-US"/>
        </w:rPr>
        <w:t xml:space="preserve"> mg</w:t>
      </w:r>
      <w:r w:rsidRPr="00B72980">
        <w:rPr>
          <w:sz w:val="22"/>
          <w:szCs w:val="22"/>
          <w:lang w:val="lt-LT" w:eastAsia="en-US"/>
        </w:rPr>
        <w:t>/25 mg, Enap-HL</w:t>
      </w:r>
      <w:r w:rsidR="00D2790B">
        <w:rPr>
          <w:sz w:val="22"/>
          <w:szCs w:val="22"/>
          <w:lang w:val="lt-LT" w:eastAsia="en-US"/>
        </w:rPr>
        <w:t> </w:t>
      </w:r>
      <w:r w:rsidRPr="00B72980">
        <w:rPr>
          <w:sz w:val="22"/>
          <w:szCs w:val="22"/>
          <w:lang w:val="lt-LT" w:eastAsia="en-US"/>
        </w:rPr>
        <w:t>10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/12,5 mg ir Enap-HL 20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/12,5 mg, jeigu toks gydymas būtinas motinai, o kūdikis stebimas dėl galimo nepageidaujamo poveikio.</w:t>
      </w:r>
    </w:p>
    <w:p w14:paraId="04F60431" w14:textId="77777777" w:rsidR="00CD7E41" w:rsidRPr="00B72980" w:rsidRDefault="00CD7E41" w:rsidP="00B9336C">
      <w:pPr>
        <w:widowControl w:val="0"/>
        <w:tabs>
          <w:tab w:val="left" w:pos="567"/>
        </w:tabs>
        <w:autoSpaceDE w:val="0"/>
        <w:autoSpaceDN w:val="0"/>
        <w:adjustRightInd w:val="0"/>
        <w:rPr>
          <w:sz w:val="22"/>
          <w:szCs w:val="22"/>
          <w:lang w:val="lt-LT" w:eastAsia="en-US"/>
        </w:rPr>
      </w:pPr>
    </w:p>
    <w:p w14:paraId="6D0B73E3" w14:textId="77777777" w:rsidR="00CD7E41" w:rsidRPr="00B72980" w:rsidRDefault="00CD7E41" w:rsidP="00B9336C">
      <w:pPr>
        <w:widowControl w:val="0"/>
        <w:tabs>
          <w:tab w:val="left" w:pos="567"/>
        </w:tabs>
        <w:autoSpaceDE w:val="0"/>
        <w:autoSpaceDN w:val="0"/>
        <w:adjustRightInd w:val="0"/>
        <w:rPr>
          <w:sz w:val="22"/>
          <w:szCs w:val="22"/>
          <w:lang w:val="lt-LT" w:eastAsia="en-US"/>
        </w:rPr>
      </w:pPr>
      <w:r w:rsidRPr="00B72980">
        <w:rPr>
          <w:sz w:val="22"/>
          <w:szCs w:val="22"/>
          <w:lang w:val="lt-LT" w:eastAsia="en-US"/>
        </w:rPr>
        <w:t>Hidrochlorotiazidas</w:t>
      </w:r>
    </w:p>
    <w:p w14:paraId="6B69AC1F" w14:textId="07A65791" w:rsidR="00CD7E41" w:rsidRPr="00B72980" w:rsidRDefault="00CD7E41" w:rsidP="00B9336C">
      <w:pPr>
        <w:widowControl w:val="0"/>
        <w:tabs>
          <w:tab w:val="left" w:pos="567"/>
        </w:tabs>
        <w:autoSpaceDE w:val="0"/>
        <w:autoSpaceDN w:val="0"/>
        <w:adjustRightInd w:val="0"/>
        <w:rPr>
          <w:sz w:val="22"/>
          <w:szCs w:val="22"/>
          <w:lang w:val="lt-LT" w:eastAsia="en-US"/>
        </w:rPr>
      </w:pPr>
      <w:r w:rsidRPr="00B72980">
        <w:rPr>
          <w:sz w:val="22"/>
          <w:szCs w:val="22"/>
          <w:lang w:val="lt-LT" w:eastAsia="en-US"/>
        </w:rPr>
        <w:t>Hidrochlorotiazido nedideliais kiekiais patenka į motinos pieną. Didelėmis dozėmis vartojami tiazidai skatina intensyvią diurezę ir gali slopinti pieno gamybą. Žindymo laikotarpiu nerekomenduojama vartoti Enap-H 10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/25</w:t>
      </w:r>
      <w:r w:rsidR="00D2790B">
        <w:rPr>
          <w:sz w:val="22"/>
          <w:szCs w:val="22"/>
          <w:lang w:val="lt-LT" w:eastAsia="en-US"/>
        </w:rPr>
        <w:t> </w:t>
      </w:r>
      <w:r w:rsidRPr="00B72980">
        <w:rPr>
          <w:sz w:val="22"/>
          <w:szCs w:val="22"/>
          <w:lang w:val="lt-LT" w:eastAsia="en-US"/>
        </w:rPr>
        <w:t>mg, Enap-HL</w:t>
      </w:r>
      <w:r w:rsidR="00623722" w:rsidRPr="00B72980">
        <w:rPr>
          <w:sz w:val="22"/>
          <w:szCs w:val="22"/>
          <w:lang w:val="lt-LT" w:eastAsia="en-US"/>
        </w:rPr>
        <w:t xml:space="preserve"> </w:t>
      </w:r>
      <w:r w:rsidRPr="00B72980">
        <w:rPr>
          <w:sz w:val="22"/>
          <w:szCs w:val="22"/>
          <w:lang w:val="lt-LT" w:eastAsia="en-US"/>
        </w:rPr>
        <w:t>10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/12,5</w:t>
      </w:r>
      <w:r w:rsidR="00D2790B">
        <w:rPr>
          <w:sz w:val="22"/>
          <w:szCs w:val="22"/>
          <w:lang w:val="lt-LT" w:eastAsia="en-US"/>
        </w:rPr>
        <w:t> </w:t>
      </w:r>
      <w:r w:rsidRPr="00B72980">
        <w:rPr>
          <w:sz w:val="22"/>
          <w:szCs w:val="22"/>
          <w:lang w:val="lt-LT" w:eastAsia="en-US"/>
        </w:rPr>
        <w:t>mg ir Enap-HL 20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/12,5</w:t>
      </w:r>
      <w:r w:rsidR="00D2790B">
        <w:rPr>
          <w:sz w:val="22"/>
          <w:szCs w:val="22"/>
          <w:lang w:val="lt-LT" w:eastAsia="en-US"/>
        </w:rPr>
        <w:t> </w:t>
      </w:r>
      <w:r w:rsidRPr="00B72980">
        <w:rPr>
          <w:sz w:val="22"/>
          <w:szCs w:val="22"/>
          <w:lang w:val="lt-LT" w:eastAsia="en-US"/>
        </w:rPr>
        <w:t>mg. Jeigu Enap-H 10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/25</w:t>
      </w:r>
      <w:r w:rsidR="00D2790B">
        <w:rPr>
          <w:sz w:val="22"/>
          <w:szCs w:val="22"/>
          <w:lang w:val="lt-LT" w:eastAsia="en-US"/>
        </w:rPr>
        <w:t> </w:t>
      </w:r>
      <w:r w:rsidRPr="00B72980">
        <w:rPr>
          <w:sz w:val="22"/>
          <w:szCs w:val="22"/>
          <w:lang w:val="lt-LT" w:eastAsia="en-US"/>
        </w:rPr>
        <w:t>mg, Enap</w:t>
      </w:r>
      <w:r w:rsidR="00F327CB" w:rsidRPr="00B72980">
        <w:rPr>
          <w:sz w:val="22"/>
          <w:szCs w:val="22"/>
        </w:rPr>
        <w:noBreakHyphen/>
      </w:r>
      <w:r w:rsidR="00A6514D" w:rsidRPr="00B72980">
        <w:rPr>
          <w:sz w:val="22"/>
          <w:szCs w:val="22"/>
          <w:lang w:val="lt-LT"/>
        </w:rPr>
        <w:t>HL</w:t>
      </w:r>
      <w:r w:rsidR="00F327CB" w:rsidRPr="00B72980">
        <w:rPr>
          <w:sz w:val="22"/>
          <w:szCs w:val="22"/>
        </w:rPr>
        <w:t> </w:t>
      </w:r>
      <w:r w:rsidR="00A6514D" w:rsidRPr="00B72980">
        <w:rPr>
          <w:sz w:val="22"/>
          <w:szCs w:val="22"/>
          <w:lang w:val="lt-LT"/>
        </w:rPr>
        <w:t>10</w:t>
      </w:r>
      <w:r w:rsidR="00D2790B">
        <w:rPr>
          <w:sz w:val="22"/>
          <w:szCs w:val="22"/>
          <w:lang w:val="lt-LT"/>
        </w:rPr>
        <w:t> </w:t>
      </w:r>
      <w:r w:rsidR="00623722" w:rsidRPr="00B72980">
        <w:rPr>
          <w:sz w:val="22"/>
          <w:szCs w:val="22"/>
          <w:lang w:val="lt-LT"/>
        </w:rPr>
        <w:t>mg</w:t>
      </w:r>
      <w:r w:rsidRPr="00B72980">
        <w:rPr>
          <w:sz w:val="22"/>
          <w:szCs w:val="22"/>
          <w:lang w:val="lt-LT" w:eastAsia="en-US"/>
        </w:rPr>
        <w:t>/12,5</w:t>
      </w:r>
      <w:r w:rsidR="00D2790B">
        <w:rPr>
          <w:sz w:val="22"/>
          <w:szCs w:val="22"/>
          <w:lang w:val="lt-LT" w:eastAsia="en-US"/>
        </w:rPr>
        <w:t> </w:t>
      </w:r>
      <w:r w:rsidRPr="00B72980">
        <w:rPr>
          <w:sz w:val="22"/>
          <w:szCs w:val="22"/>
          <w:lang w:val="lt-LT" w:eastAsia="en-US"/>
        </w:rPr>
        <w:t>mg ir Enap-HL 20</w:t>
      </w:r>
      <w:r w:rsidR="00D2790B">
        <w:rPr>
          <w:sz w:val="22"/>
          <w:szCs w:val="22"/>
          <w:lang w:val="lt-LT" w:eastAsia="en-US"/>
        </w:rPr>
        <w:t> </w:t>
      </w:r>
      <w:r w:rsidR="00623722" w:rsidRPr="00B72980">
        <w:rPr>
          <w:sz w:val="22"/>
          <w:szCs w:val="22"/>
          <w:lang w:val="lt-LT" w:eastAsia="en-US"/>
        </w:rPr>
        <w:t>mg</w:t>
      </w:r>
      <w:r w:rsidRPr="00B72980">
        <w:rPr>
          <w:sz w:val="22"/>
          <w:szCs w:val="22"/>
          <w:lang w:val="lt-LT" w:eastAsia="en-US"/>
        </w:rPr>
        <w:t>/12,5</w:t>
      </w:r>
      <w:r w:rsidR="00D2790B">
        <w:rPr>
          <w:sz w:val="22"/>
          <w:szCs w:val="22"/>
          <w:lang w:val="lt-LT" w:eastAsia="en-US"/>
        </w:rPr>
        <w:t> </w:t>
      </w:r>
      <w:r w:rsidRPr="00B72980">
        <w:rPr>
          <w:sz w:val="22"/>
          <w:szCs w:val="22"/>
          <w:lang w:val="lt-LT" w:eastAsia="en-US"/>
        </w:rPr>
        <w:t>mg vartojama žindymo laikotarpiu, turi būti vartojamos kuo mažesnės vaist</w:t>
      </w:r>
      <w:r w:rsidR="00ED67A1" w:rsidRPr="00B72980">
        <w:rPr>
          <w:sz w:val="22"/>
          <w:szCs w:val="22"/>
          <w:lang w:val="lt-LT" w:eastAsia="en-US"/>
        </w:rPr>
        <w:t>inio preparat</w:t>
      </w:r>
      <w:r w:rsidRPr="00B72980">
        <w:rPr>
          <w:sz w:val="22"/>
          <w:szCs w:val="22"/>
          <w:lang w:val="lt-LT" w:eastAsia="en-US"/>
        </w:rPr>
        <w:t>o dozės.</w:t>
      </w:r>
    </w:p>
    <w:p w14:paraId="4FFD0763" w14:textId="77777777" w:rsidR="00CD7E41" w:rsidRPr="00B72980" w:rsidRDefault="00CD7E41" w:rsidP="00B9336C">
      <w:pPr>
        <w:widowControl w:val="0"/>
        <w:tabs>
          <w:tab w:val="left" w:pos="567"/>
        </w:tabs>
        <w:autoSpaceDE w:val="0"/>
        <w:autoSpaceDN w:val="0"/>
        <w:adjustRightInd w:val="0"/>
        <w:rPr>
          <w:sz w:val="22"/>
          <w:szCs w:val="22"/>
          <w:lang w:val="lt-LT" w:eastAsia="en-US"/>
        </w:rPr>
      </w:pPr>
    </w:p>
    <w:p w14:paraId="391150FC" w14:textId="77777777" w:rsidR="00CD7E41" w:rsidRPr="00B72980" w:rsidRDefault="00CD7E41" w:rsidP="00B9336C">
      <w:pPr>
        <w:widowControl w:val="0"/>
        <w:tabs>
          <w:tab w:val="left" w:pos="567"/>
        </w:tabs>
        <w:ind w:left="567" w:hanging="567"/>
        <w:outlineLvl w:val="0"/>
        <w:rPr>
          <w:sz w:val="22"/>
          <w:szCs w:val="22"/>
          <w:lang w:val="lt-LT" w:eastAsia="en-US"/>
        </w:rPr>
      </w:pPr>
      <w:r w:rsidRPr="00B72980">
        <w:rPr>
          <w:b/>
          <w:sz w:val="22"/>
          <w:szCs w:val="22"/>
          <w:lang w:val="lt-LT" w:eastAsia="en-US"/>
        </w:rPr>
        <w:t>4.7</w:t>
      </w:r>
      <w:r w:rsidRPr="00B72980">
        <w:rPr>
          <w:b/>
          <w:sz w:val="22"/>
          <w:szCs w:val="22"/>
          <w:lang w:val="lt-LT" w:eastAsia="en-US"/>
        </w:rPr>
        <w:tab/>
        <w:t>Poveikis gebėjimui vairuoti ir valdyti mechanizmus</w:t>
      </w:r>
    </w:p>
    <w:p w14:paraId="685C9C3A" w14:textId="77777777" w:rsidR="00CD7E41" w:rsidRPr="00B72980" w:rsidRDefault="00CD7E41" w:rsidP="00B9336C">
      <w:pPr>
        <w:widowControl w:val="0"/>
        <w:tabs>
          <w:tab w:val="left" w:pos="567"/>
        </w:tabs>
        <w:rPr>
          <w:sz w:val="22"/>
          <w:szCs w:val="22"/>
          <w:lang w:val="lt-LT" w:eastAsia="en-US"/>
        </w:rPr>
      </w:pPr>
    </w:p>
    <w:p w14:paraId="43E23E41" w14:textId="137A0B8D" w:rsidR="00CD7E41" w:rsidRPr="00B72980" w:rsidRDefault="00CD7E41" w:rsidP="00B9336C">
      <w:pPr>
        <w:widowControl w:val="0"/>
        <w:tabs>
          <w:tab w:val="left" w:pos="567"/>
        </w:tabs>
        <w:autoSpaceDE w:val="0"/>
        <w:autoSpaceDN w:val="0"/>
        <w:adjustRightInd w:val="0"/>
        <w:rPr>
          <w:rFonts w:eastAsia="Calibri"/>
          <w:sz w:val="22"/>
          <w:szCs w:val="22"/>
          <w:lang w:val="lt-LT" w:eastAsia="en-US"/>
        </w:rPr>
      </w:pPr>
      <w:r w:rsidRPr="00B72980">
        <w:rPr>
          <w:rFonts w:eastAsia="Calibri"/>
          <w:sz w:val="22"/>
          <w:szCs w:val="22"/>
          <w:lang w:val="lt-LT" w:eastAsia="en-US"/>
        </w:rPr>
        <w:t>Vairuojant ar valdant mechanizmus kartais gali pasireikšti svaigulys ar mieguistumas (žr. 4.8</w:t>
      </w:r>
      <w:r w:rsidR="00D2790B">
        <w:rPr>
          <w:rFonts w:eastAsia="Calibri"/>
          <w:sz w:val="22"/>
          <w:szCs w:val="22"/>
          <w:lang w:val="lt-LT" w:eastAsia="en-US"/>
        </w:rPr>
        <w:t> </w:t>
      </w:r>
      <w:r w:rsidRPr="00B72980">
        <w:rPr>
          <w:rFonts w:eastAsia="Calibri"/>
          <w:sz w:val="22"/>
          <w:szCs w:val="22"/>
          <w:lang w:val="lt-LT" w:eastAsia="en-US"/>
        </w:rPr>
        <w:t>skyrių).</w:t>
      </w:r>
    </w:p>
    <w:p w14:paraId="597B0DA4" w14:textId="77777777" w:rsidR="0015640E" w:rsidRPr="00B72980" w:rsidRDefault="004772E7" w:rsidP="00B9336C">
      <w:pPr>
        <w:widowControl w:val="0"/>
        <w:rPr>
          <w:sz w:val="22"/>
          <w:szCs w:val="22"/>
        </w:rPr>
      </w:pPr>
      <w:r w:rsidRPr="00B72980">
        <w:rPr>
          <w:sz w:val="22"/>
          <w:szCs w:val="22"/>
          <w:lang w:val="lt-LT"/>
        </w:rPr>
        <w:t xml:space="preserve">Gydymas šiuo </w:t>
      </w:r>
      <w:r w:rsidR="00E43E90" w:rsidRPr="00B72980">
        <w:rPr>
          <w:sz w:val="22"/>
          <w:szCs w:val="22"/>
          <w:lang w:val="lt-LT"/>
        </w:rPr>
        <w:t>vaistiniu</w:t>
      </w:r>
      <w:r w:rsidRPr="00B72980">
        <w:rPr>
          <w:sz w:val="22"/>
          <w:szCs w:val="22"/>
          <w:lang w:val="lt-LT"/>
        </w:rPr>
        <w:t xml:space="preserve"> preparatu reikalauja reguliarios medicininės kontrolės</w:t>
      </w:r>
      <w:r w:rsidR="00F36F71" w:rsidRPr="00B72980">
        <w:rPr>
          <w:sz w:val="22"/>
          <w:szCs w:val="22"/>
          <w:lang w:val="lt-LT"/>
        </w:rPr>
        <w:t xml:space="preserve">. </w:t>
      </w:r>
      <w:r w:rsidR="0015640E" w:rsidRPr="00B72980">
        <w:rPr>
          <w:sz w:val="22"/>
          <w:szCs w:val="22"/>
        </w:rPr>
        <w:t>Poveikis būna individualus; gebėjimas reaguoti gali pablogėti tiek, kad gali sutrikti gebėjimas aktyviai dalyvauti transporto priemonių eisme, kontroliuoti mechanizmus ar dirbti nestabiliomis sąlygomis.</w:t>
      </w:r>
      <w:r w:rsidR="00E43E90" w:rsidRPr="00B72980">
        <w:rPr>
          <w:sz w:val="22"/>
          <w:szCs w:val="22"/>
        </w:rPr>
        <w:t xml:space="preserve"> </w:t>
      </w:r>
      <w:r w:rsidR="008F403B" w:rsidRPr="00B72980">
        <w:rPr>
          <w:sz w:val="22"/>
          <w:szCs w:val="22"/>
        </w:rPr>
        <w:t>Specialios atsargumo priemonė turėtų būti taikomos gydymo pradžioje, dozę didinant ir keičiant produktą, taip pat vartojant kartu su alkoholiu.</w:t>
      </w:r>
    </w:p>
    <w:p w14:paraId="60C73819" w14:textId="77777777" w:rsidR="00CD7E41" w:rsidRPr="00B72980" w:rsidRDefault="00CD7E41" w:rsidP="00B9336C">
      <w:pPr>
        <w:widowControl w:val="0"/>
        <w:tabs>
          <w:tab w:val="left" w:pos="567"/>
        </w:tabs>
        <w:rPr>
          <w:sz w:val="22"/>
          <w:szCs w:val="22"/>
          <w:lang w:val="lt-LT" w:eastAsia="en-US"/>
        </w:rPr>
      </w:pPr>
    </w:p>
    <w:p w14:paraId="55C00A05" w14:textId="77777777" w:rsidR="00CD7E41" w:rsidRPr="00B72980" w:rsidRDefault="00CD7E41" w:rsidP="00B9336C">
      <w:pPr>
        <w:widowControl w:val="0"/>
        <w:numPr>
          <w:ilvl w:val="1"/>
          <w:numId w:val="1"/>
        </w:numPr>
        <w:outlineLvl w:val="0"/>
        <w:rPr>
          <w:b/>
          <w:sz w:val="22"/>
          <w:szCs w:val="22"/>
          <w:lang w:val="en-GB" w:eastAsia="en-US"/>
        </w:rPr>
      </w:pPr>
      <w:r w:rsidRPr="00B72980">
        <w:rPr>
          <w:b/>
          <w:sz w:val="22"/>
          <w:szCs w:val="22"/>
          <w:lang w:val="en-GB" w:eastAsia="en-US"/>
        </w:rPr>
        <w:t>Nepageidaujamas poveikis</w:t>
      </w:r>
    </w:p>
    <w:p w14:paraId="434D5415" w14:textId="77777777" w:rsidR="00CD7E41" w:rsidRPr="00B72980" w:rsidRDefault="00CD7E41" w:rsidP="00B9336C">
      <w:pPr>
        <w:widowControl w:val="0"/>
        <w:tabs>
          <w:tab w:val="left" w:pos="567"/>
        </w:tabs>
        <w:ind w:left="567" w:hanging="567"/>
        <w:rPr>
          <w:b/>
          <w:sz w:val="22"/>
          <w:szCs w:val="22"/>
          <w:lang w:val="en-GB" w:eastAsia="en-US"/>
        </w:rPr>
      </w:pPr>
    </w:p>
    <w:p w14:paraId="089F838C" w14:textId="7D709344" w:rsidR="00CD7E41" w:rsidRPr="00B72980" w:rsidRDefault="00E43E90" w:rsidP="00B9336C">
      <w:pPr>
        <w:widowControl w:val="0"/>
        <w:tabs>
          <w:tab w:val="left" w:pos="567"/>
        </w:tabs>
        <w:rPr>
          <w:sz w:val="22"/>
          <w:szCs w:val="22"/>
          <w:lang w:val="en-GB" w:eastAsia="en-US"/>
        </w:rPr>
      </w:pPr>
      <w:r w:rsidRPr="00B72980">
        <w:rPr>
          <w:sz w:val="22"/>
          <w:szCs w:val="22"/>
          <w:lang w:val="lt-LT"/>
        </w:rPr>
        <w:t>Nepageidaujamo</w:t>
      </w:r>
      <w:r w:rsidR="00CD7E41" w:rsidRPr="00B72980">
        <w:rPr>
          <w:sz w:val="22"/>
          <w:szCs w:val="22"/>
          <w:lang w:val="en-GB" w:eastAsia="en-US"/>
        </w:rPr>
        <w:t xml:space="preserve"> poveikio dažnis apibūdinamas taip:</w:t>
      </w:r>
      <w:r w:rsidRPr="00B72980">
        <w:rPr>
          <w:sz w:val="22"/>
          <w:szCs w:val="22"/>
          <w:lang w:val="lt-LT"/>
        </w:rPr>
        <w:t xml:space="preserve"> </w:t>
      </w:r>
      <w:r w:rsidR="00CD7E41" w:rsidRPr="00B72980">
        <w:rPr>
          <w:sz w:val="22"/>
          <w:szCs w:val="22"/>
          <w:lang w:val="en-GB" w:eastAsia="en-US"/>
        </w:rPr>
        <w:t xml:space="preserve">labai dažnas </w:t>
      </w:r>
      <w:r w:rsidRPr="00B72980">
        <w:rPr>
          <w:sz w:val="22"/>
          <w:szCs w:val="22"/>
          <w:lang w:val="lt-LT"/>
        </w:rPr>
        <w:t>(≥ </w:t>
      </w:r>
      <w:r w:rsidR="00CD7E41" w:rsidRPr="00B72980">
        <w:rPr>
          <w:sz w:val="22"/>
          <w:szCs w:val="22"/>
          <w:lang w:val="en-GB" w:eastAsia="en-US"/>
        </w:rPr>
        <w:t>1/10</w:t>
      </w:r>
      <w:r w:rsidRPr="00B72980">
        <w:rPr>
          <w:sz w:val="22"/>
          <w:szCs w:val="22"/>
          <w:lang w:val="lt-LT"/>
        </w:rPr>
        <w:t xml:space="preserve">), </w:t>
      </w:r>
      <w:r w:rsidR="00CD7E41" w:rsidRPr="00B72980">
        <w:rPr>
          <w:sz w:val="22"/>
          <w:szCs w:val="22"/>
          <w:lang w:val="en-GB" w:eastAsia="en-US"/>
        </w:rPr>
        <w:t>dažnas</w:t>
      </w:r>
      <w:r w:rsidRPr="00B72980">
        <w:rPr>
          <w:sz w:val="22"/>
          <w:szCs w:val="22"/>
          <w:lang w:val="lt-LT"/>
        </w:rPr>
        <w:t xml:space="preserve"> (nuo ≥ </w:t>
      </w:r>
      <w:r w:rsidR="00CD7E41" w:rsidRPr="00B72980">
        <w:rPr>
          <w:sz w:val="22"/>
          <w:szCs w:val="22"/>
          <w:lang w:val="en-GB" w:eastAsia="en-US"/>
        </w:rPr>
        <w:t>1/100</w:t>
      </w:r>
      <w:r w:rsidRPr="00B72980">
        <w:rPr>
          <w:sz w:val="22"/>
          <w:szCs w:val="22"/>
          <w:lang w:val="lt-LT"/>
        </w:rPr>
        <w:t xml:space="preserve"> iki &lt; </w:t>
      </w:r>
      <w:r w:rsidR="00CD7E41" w:rsidRPr="00B72980">
        <w:rPr>
          <w:sz w:val="22"/>
          <w:szCs w:val="22"/>
          <w:lang w:val="en-GB" w:eastAsia="en-US"/>
        </w:rPr>
        <w:t>1/10</w:t>
      </w:r>
      <w:r w:rsidRPr="00B72980">
        <w:rPr>
          <w:sz w:val="22"/>
          <w:szCs w:val="22"/>
          <w:lang w:val="lt-LT"/>
        </w:rPr>
        <w:t xml:space="preserve">), </w:t>
      </w:r>
      <w:r w:rsidR="00CD7E41" w:rsidRPr="00B72980">
        <w:rPr>
          <w:sz w:val="22"/>
          <w:szCs w:val="22"/>
          <w:lang w:val="en-GB" w:eastAsia="en-US"/>
        </w:rPr>
        <w:t xml:space="preserve">nedažnas </w:t>
      </w:r>
      <w:r w:rsidRPr="00B72980">
        <w:rPr>
          <w:sz w:val="22"/>
          <w:szCs w:val="22"/>
          <w:lang w:val="lt-LT"/>
        </w:rPr>
        <w:t>(nuo ≥ </w:t>
      </w:r>
      <w:r w:rsidR="00CD7E41" w:rsidRPr="00B72980">
        <w:rPr>
          <w:sz w:val="22"/>
          <w:szCs w:val="22"/>
          <w:lang w:val="en-GB" w:eastAsia="en-US"/>
        </w:rPr>
        <w:t>1/</w:t>
      </w:r>
      <w:r w:rsidRPr="00B72980">
        <w:rPr>
          <w:sz w:val="22"/>
          <w:szCs w:val="22"/>
          <w:lang w:val="lt-LT"/>
        </w:rPr>
        <w:t>1</w:t>
      </w:r>
      <w:r w:rsidR="00D2790B">
        <w:rPr>
          <w:sz w:val="22"/>
          <w:szCs w:val="22"/>
          <w:lang w:val="lt-LT"/>
        </w:rPr>
        <w:t> </w:t>
      </w:r>
      <w:r w:rsidRPr="00B72980">
        <w:rPr>
          <w:sz w:val="22"/>
          <w:szCs w:val="22"/>
          <w:lang w:val="lt-LT"/>
        </w:rPr>
        <w:t>000 iki &lt; </w:t>
      </w:r>
      <w:r w:rsidR="00CD7E41" w:rsidRPr="00B72980">
        <w:rPr>
          <w:sz w:val="22"/>
          <w:szCs w:val="22"/>
          <w:lang w:val="en-GB" w:eastAsia="en-US"/>
        </w:rPr>
        <w:t>1/100</w:t>
      </w:r>
      <w:r w:rsidRPr="00B72980">
        <w:rPr>
          <w:sz w:val="22"/>
          <w:szCs w:val="22"/>
          <w:lang w:val="lt-LT"/>
        </w:rPr>
        <w:t xml:space="preserve">), </w:t>
      </w:r>
      <w:r w:rsidR="00CD7E41" w:rsidRPr="00B72980">
        <w:rPr>
          <w:sz w:val="22"/>
          <w:szCs w:val="22"/>
          <w:lang w:val="en-GB" w:eastAsia="en-US"/>
        </w:rPr>
        <w:t xml:space="preserve">retas </w:t>
      </w:r>
      <w:r w:rsidRPr="00B72980">
        <w:rPr>
          <w:sz w:val="22"/>
          <w:szCs w:val="22"/>
          <w:lang w:val="lt-LT"/>
        </w:rPr>
        <w:t>(nuo ≥ 1/10</w:t>
      </w:r>
      <w:r w:rsidR="00D2790B">
        <w:rPr>
          <w:sz w:val="22"/>
          <w:szCs w:val="22"/>
          <w:lang w:val="lt-LT"/>
        </w:rPr>
        <w:t> </w:t>
      </w:r>
      <w:r w:rsidRPr="00B72980">
        <w:rPr>
          <w:sz w:val="22"/>
          <w:szCs w:val="22"/>
          <w:lang w:val="lt-LT"/>
        </w:rPr>
        <w:t>000 iki &lt; </w:t>
      </w:r>
      <w:r w:rsidR="00CD7E41" w:rsidRPr="00B72980">
        <w:rPr>
          <w:sz w:val="22"/>
          <w:szCs w:val="22"/>
          <w:lang w:val="en-GB" w:eastAsia="en-US"/>
        </w:rPr>
        <w:t>1/</w:t>
      </w:r>
      <w:r w:rsidRPr="00B72980">
        <w:rPr>
          <w:sz w:val="22"/>
          <w:szCs w:val="22"/>
          <w:lang w:val="lt-LT"/>
        </w:rPr>
        <w:t>1</w:t>
      </w:r>
      <w:r w:rsidR="00D2790B">
        <w:rPr>
          <w:sz w:val="22"/>
          <w:szCs w:val="22"/>
          <w:lang w:val="lt-LT"/>
        </w:rPr>
        <w:t> </w:t>
      </w:r>
      <w:r w:rsidRPr="00B72980">
        <w:rPr>
          <w:sz w:val="22"/>
          <w:szCs w:val="22"/>
          <w:lang w:val="lt-LT"/>
        </w:rPr>
        <w:t xml:space="preserve">000), </w:t>
      </w:r>
      <w:r w:rsidR="00CD7E41" w:rsidRPr="00B72980">
        <w:rPr>
          <w:sz w:val="22"/>
          <w:szCs w:val="22"/>
          <w:lang w:val="en-GB" w:eastAsia="en-US"/>
        </w:rPr>
        <w:t>labai retas (&lt;</w:t>
      </w:r>
      <w:r w:rsidRPr="00B72980">
        <w:rPr>
          <w:sz w:val="22"/>
          <w:szCs w:val="22"/>
          <w:lang w:val="lt-LT"/>
        </w:rPr>
        <w:t> </w:t>
      </w:r>
      <w:r w:rsidR="00CD7E41" w:rsidRPr="00B72980">
        <w:rPr>
          <w:sz w:val="22"/>
          <w:szCs w:val="22"/>
          <w:lang w:val="en-GB" w:eastAsia="en-US"/>
        </w:rPr>
        <w:t>1/</w:t>
      </w:r>
      <w:r w:rsidRPr="00B72980">
        <w:rPr>
          <w:sz w:val="22"/>
          <w:szCs w:val="22"/>
          <w:lang w:val="lt-LT"/>
        </w:rPr>
        <w:t>10</w:t>
      </w:r>
      <w:r w:rsidR="00D2790B">
        <w:rPr>
          <w:sz w:val="22"/>
          <w:szCs w:val="22"/>
          <w:lang w:val="lt-LT"/>
        </w:rPr>
        <w:t> </w:t>
      </w:r>
      <w:r w:rsidRPr="00B72980">
        <w:rPr>
          <w:sz w:val="22"/>
          <w:szCs w:val="22"/>
          <w:lang w:val="lt-LT"/>
        </w:rPr>
        <w:t xml:space="preserve">000) ir </w:t>
      </w:r>
      <w:r w:rsidR="00CD7E41" w:rsidRPr="00B72980">
        <w:rPr>
          <w:sz w:val="22"/>
          <w:szCs w:val="22"/>
          <w:lang w:val="en-GB" w:eastAsia="en-US"/>
        </w:rPr>
        <w:t>nežinomas (negali būti apskaičiuotas pagal turimus duomenis).</w:t>
      </w:r>
    </w:p>
    <w:p w14:paraId="6A864422" w14:textId="77777777" w:rsidR="00CD7E41" w:rsidRPr="00B72980" w:rsidRDefault="00CD7E41" w:rsidP="00B9336C">
      <w:pPr>
        <w:widowControl w:val="0"/>
        <w:tabs>
          <w:tab w:val="left" w:pos="567"/>
        </w:tabs>
        <w:rPr>
          <w:sz w:val="22"/>
          <w:szCs w:val="22"/>
          <w:lang w:val="en-GB" w:eastAsia="en-US"/>
        </w:rPr>
      </w:pPr>
    </w:p>
    <w:p w14:paraId="3BF0C7FC" w14:textId="77777777" w:rsidR="008C5FE5" w:rsidRPr="00B72980" w:rsidRDefault="008C5FE5" w:rsidP="00B9336C">
      <w:pPr>
        <w:widowControl w:val="0"/>
        <w:tabs>
          <w:tab w:val="left" w:pos="567"/>
        </w:tabs>
        <w:rPr>
          <w:i/>
          <w:sz w:val="22"/>
          <w:szCs w:val="22"/>
        </w:rPr>
      </w:pPr>
      <w:r w:rsidRPr="00B72980">
        <w:rPr>
          <w:i/>
          <w:sz w:val="22"/>
          <w:szCs w:val="22"/>
        </w:rPr>
        <w:t>Gerybiniai, piktybiniai ir nepatikslinti navikai (tarp jų cistos ir polipai)</w:t>
      </w:r>
    </w:p>
    <w:p w14:paraId="1F34DD26" w14:textId="77777777" w:rsidR="008C5FE5" w:rsidRPr="00B72980" w:rsidRDefault="008C5FE5" w:rsidP="00B9336C">
      <w:pPr>
        <w:widowControl w:val="0"/>
        <w:tabs>
          <w:tab w:val="left" w:pos="567"/>
        </w:tabs>
        <w:rPr>
          <w:sz w:val="22"/>
          <w:szCs w:val="22"/>
        </w:rPr>
      </w:pPr>
      <w:r w:rsidRPr="00B72980">
        <w:rPr>
          <w:sz w:val="22"/>
          <w:szCs w:val="22"/>
          <w:lang w:val="lt-LT"/>
        </w:rPr>
        <w:t>Dažnis nežinomas:</w:t>
      </w:r>
      <w:r w:rsidRPr="00B72980">
        <w:rPr>
          <w:sz w:val="22"/>
          <w:szCs w:val="22"/>
        </w:rPr>
        <w:t xml:space="preserve"> nemelanominis odos vėžys (bazalinių ląstelių karcinoma ir plokščiųjų ląstelių karcinoma).</w:t>
      </w:r>
      <w:r w:rsidR="009E73EE" w:rsidRPr="00B72980">
        <w:rPr>
          <w:sz w:val="22"/>
          <w:szCs w:val="22"/>
        </w:rPr>
        <w:t>±</w:t>
      </w:r>
    </w:p>
    <w:p w14:paraId="4A14C309" w14:textId="77777777" w:rsidR="008C5FE5" w:rsidRPr="00B72980" w:rsidRDefault="008C5FE5" w:rsidP="00B9336C">
      <w:pPr>
        <w:widowControl w:val="0"/>
        <w:tabs>
          <w:tab w:val="left" w:pos="567"/>
        </w:tabs>
        <w:rPr>
          <w:sz w:val="22"/>
          <w:szCs w:val="22"/>
          <w:lang w:val="lt-LT"/>
        </w:rPr>
      </w:pPr>
    </w:p>
    <w:p w14:paraId="198B0E02" w14:textId="77777777" w:rsidR="00CD7E41" w:rsidRPr="00B72980" w:rsidRDefault="00CD7E41" w:rsidP="00B9336C">
      <w:pPr>
        <w:widowControl w:val="0"/>
        <w:tabs>
          <w:tab w:val="left" w:pos="567"/>
        </w:tabs>
        <w:rPr>
          <w:i/>
          <w:sz w:val="22"/>
          <w:szCs w:val="22"/>
          <w:lang w:val="en-GB" w:eastAsia="en-US"/>
        </w:rPr>
      </w:pPr>
      <w:r w:rsidRPr="00B72980">
        <w:rPr>
          <w:i/>
          <w:sz w:val="22"/>
          <w:szCs w:val="22"/>
          <w:lang w:val="en-GB" w:eastAsia="en-US"/>
        </w:rPr>
        <w:t>Kraujo ir limfinės sistemos sutrikimai</w:t>
      </w:r>
    </w:p>
    <w:p w14:paraId="06A51F1F"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Nedažni: anemija, įskaitant aplazinę bei hemolizinę</w:t>
      </w:r>
      <w:r w:rsidR="00F36F71" w:rsidRPr="00B72980">
        <w:rPr>
          <w:sz w:val="22"/>
          <w:szCs w:val="22"/>
          <w:lang w:val="en-GB"/>
        </w:rPr>
        <w:t xml:space="preserve">, </w:t>
      </w:r>
      <w:r w:rsidR="00E43E90" w:rsidRPr="00B72980">
        <w:rPr>
          <w:sz w:val="22"/>
          <w:szCs w:val="22"/>
          <w:lang w:val="en-GB"/>
        </w:rPr>
        <w:t>susijusi</w:t>
      </w:r>
      <w:r w:rsidR="00F36F71" w:rsidRPr="00B72980">
        <w:rPr>
          <w:sz w:val="22"/>
          <w:szCs w:val="22"/>
          <w:lang w:val="en-GB"/>
        </w:rPr>
        <w:t xml:space="preserve"> su </w:t>
      </w:r>
      <w:r w:rsidR="00135FED" w:rsidRPr="00B72980">
        <w:rPr>
          <w:sz w:val="22"/>
          <w:szCs w:val="22"/>
          <w:lang w:val="en-GB"/>
        </w:rPr>
        <w:t>gliukozės</w:t>
      </w:r>
      <w:r w:rsidR="00F36F71" w:rsidRPr="00B72980">
        <w:rPr>
          <w:sz w:val="22"/>
          <w:szCs w:val="22"/>
          <w:lang w:val="en-GB"/>
        </w:rPr>
        <w:t>-6-</w:t>
      </w:r>
      <w:r w:rsidR="00135FED" w:rsidRPr="00B72980">
        <w:rPr>
          <w:sz w:val="22"/>
          <w:szCs w:val="22"/>
          <w:lang w:val="en-GB"/>
        </w:rPr>
        <w:t>fosfato dehidrogenazės</w:t>
      </w:r>
      <w:r w:rsidR="00F36F71" w:rsidRPr="00B72980">
        <w:rPr>
          <w:sz w:val="22"/>
          <w:szCs w:val="22"/>
          <w:lang w:val="en-GB"/>
        </w:rPr>
        <w:t xml:space="preserve"> trūkumu</w:t>
      </w:r>
      <w:r w:rsidRPr="00B72980">
        <w:rPr>
          <w:sz w:val="22"/>
          <w:szCs w:val="22"/>
          <w:lang w:val="en-GB" w:eastAsia="en-US"/>
        </w:rPr>
        <w:t>.</w:t>
      </w:r>
    </w:p>
    <w:p w14:paraId="07A7AB2D"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Reti: neutropenija, hemoglobino koncentracijos kraujyje ar hematokrito rodmens sumažėjimas, trombocitopenija, agranulocitozė, kaulų čiulpų funkcijos slopinimas, leukopenija, pancitopenija, limfadenopatija, autoimuninės ligos.</w:t>
      </w:r>
    </w:p>
    <w:p w14:paraId="465E98B1" w14:textId="77777777" w:rsidR="00CD7E41" w:rsidRPr="00B72980" w:rsidRDefault="00CD7E41" w:rsidP="00B9336C">
      <w:pPr>
        <w:widowControl w:val="0"/>
        <w:tabs>
          <w:tab w:val="left" w:pos="567"/>
        </w:tabs>
        <w:rPr>
          <w:sz w:val="22"/>
          <w:szCs w:val="22"/>
          <w:lang w:val="en-GB" w:eastAsia="en-US"/>
        </w:rPr>
      </w:pPr>
    </w:p>
    <w:p w14:paraId="361492BF" w14:textId="77777777" w:rsidR="00CD7E41" w:rsidRPr="00B72980" w:rsidRDefault="00CD7E41" w:rsidP="00B9336C">
      <w:pPr>
        <w:widowControl w:val="0"/>
        <w:tabs>
          <w:tab w:val="left" w:pos="567"/>
        </w:tabs>
        <w:rPr>
          <w:i/>
          <w:sz w:val="22"/>
          <w:szCs w:val="22"/>
          <w:lang w:val="en-GB" w:eastAsia="en-US"/>
        </w:rPr>
      </w:pPr>
      <w:r w:rsidRPr="00B72980">
        <w:rPr>
          <w:i/>
          <w:sz w:val="22"/>
          <w:szCs w:val="22"/>
          <w:lang w:val="en-GB" w:eastAsia="en-US"/>
        </w:rPr>
        <w:t>Endokrininiai sutrikimai</w:t>
      </w:r>
    </w:p>
    <w:p w14:paraId="4E4E7810"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Dažnis nežinomas: sutrikusios antidiurezinio hormono sekrecijos sindromas (SAHSS).</w:t>
      </w:r>
    </w:p>
    <w:p w14:paraId="3360CD03" w14:textId="77777777" w:rsidR="00CD7E41" w:rsidRPr="00B72980" w:rsidRDefault="00CD7E41" w:rsidP="00B9336C">
      <w:pPr>
        <w:widowControl w:val="0"/>
        <w:tabs>
          <w:tab w:val="left" w:pos="567"/>
        </w:tabs>
        <w:rPr>
          <w:i/>
          <w:sz w:val="22"/>
          <w:szCs w:val="22"/>
          <w:lang w:val="en-GB" w:eastAsia="en-US"/>
        </w:rPr>
      </w:pPr>
    </w:p>
    <w:p w14:paraId="23A5C5B5" w14:textId="77777777" w:rsidR="00CD7E41" w:rsidRPr="00B72980" w:rsidRDefault="00CD7E41" w:rsidP="00B9336C">
      <w:pPr>
        <w:widowControl w:val="0"/>
        <w:tabs>
          <w:tab w:val="left" w:pos="567"/>
        </w:tabs>
        <w:rPr>
          <w:i/>
          <w:sz w:val="22"/>
          <w:szCs w:val="22"/>
          <w:lang w:val="en-GB" w:eastAsia="en-US"/>
        </w:rPr>
      </w:pPr>
      <w:r w:rsidRPr="00B72980">
        <w:rPr>
          <w:i/>
          <w:sz w:val="22"/>
          <w:szCs w:val="22"/>
          <w:lang w:val="en-GB" w:eastAsia="en-US"/>
        </w:rPr>
        <w:t>Metabolizmo ir mitybos sutrikimai</w:t>
      </w:r>
    </w:p>
    <w:p w14:paraId="299E6D86"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Dažni: hipokalemija, cholesterolio koncentracijos padidėjimas, trigliceridų koncentracijos padidėjimas, hiperurikemija</w:t>
      </w:r>
      <w:r w:rsidR="00F36F71" w:rsidRPr="00B72980">
        <w:rPr>
          <w:sz w:val="22"/>
          <w:szCs w:val="22"/>
          <w:lang w:val="en-GB"/>
        </w:rPr>
        <w:t xml:space="preserve"> (iki podagros</w:t>
      </w:r>
      <w:r w:rsidR="00E43E90" w:rsidRPr="00B72980">
        <w:rPr>
          <w:sz w:val="22"/>
          <w:szCs w:val="22"/>
          <w:lang w:val="en-GB"/>
        </w:rPr>
        <w:t xml:space="preserve"> priepuolio</w:t>
      </w:r>
      <w:r w:rsidR="00F36F71" w:rsidRPr="00B72980">
        <w:rPr>
          <w:sz w:val="22"/>
          <w:szCs w:val="22"/>
          <w:lang w:val="en-GB"/>
        </w:rPr>
        <w:t>)</w:t>
      </w:r>
      <w:r w:rsidR="00A6514D" w:rsidRPr="00B72980">
        <w:rPr>
          <w:sz w:val="22"/>
          <w:szCs w:val="22"/>
          <w:lang w:val="en-GB"/>
        </w:rPr>
        <w:t>.</w:t>
      </w:r>
    </w:p>
    <w:p w14:paraId="3DDC6D12" w14:textId="4C19EAB3"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Nedažni: hipoglikemija (žr. 4.4</w:t>
      </w:r>
      <w:r w:rsidR="00D2790B">
        <w:rPr>
          <w:sz w:val="22"/>
          <w:szCs w:val="22"/>
          <w:lang w:val="en-GB" w:eastAsia="en-US"/>
        </w:rPr>
        <w:t> </w:t>
      </w:r>
      <w:r w:rsidRPr="00B72980">
        <w:rPr>
          <w:sz w:val="22"/>
          <w:szCs w:val="22"/>
          <w:lang w:val="en-GB" w:eastAsia="en-US"/>
        </w:rPr>
        <w:t>skyrių</w:t>
      </w:r>
      <w:r w:rsidR="0036261B" w:rsidRPr="00B72980">
        <w:rPr>
          <w:sz w:val="22"/>
          <w:szCs w:val="22"/>
          <w:lang w:val="en-GB"/>
        </w:rPr>
        <w:t>,</w:t>
      </w:r>
      <w:r w:rsidR="00F36F71" w:rsidRPr="00B72980">
        <w:rPr>
          <w:sz w:val="22"/>
          <w:szCs w:val="22"/>
        </w:rPr>
        <w:t xml:space="preserve"> </w:t>
      </w:r>
      <w:r w:rsidR="00F36F71" w:rsidRPr="00B72980">
        <w:rPr>
          <w:sz w:val="22"/>
          <w:szCs w:val="22"/>
          <w:lang w:val="en-GB"/>
        </w:rPr>
        <w:t xml:space="preserve">Enalaprilio maleatas, </w:t>
      </w:r>
      <w:r w:rsidR="0036261B" w:rsidRPr="00B72980">
        <w:rPr>
          <w:sz w:val="22"/>
          <w:szCs w:val="22"/>
          <w:lang w:val="en-GB"/>
        </w:rPr>
        <w:t>Vaist</w:t>
      </w:r>
      <w:r w:rsidR="00E43E90" w:rsidRPr="00B72980">
        <w:rPr>
          <w:sz w:val="22"/>
          <w:szCs w:val="22"/>
          <w:lang w:val="en-GB"/>
        </w:rPr>
        <w:t>iniai preaprat</w:t>
      </w:r>
      <w:r w:rsidR="0036261B" w:rsidRPr="00B72980">
        <w:rPr>
          <w:sz w:val="22"/>
          <w:szCs w:val="22"/>
          <w:lang w:val="en-GB"/>
        </w:rPr>
        <w:t>ai nuo cukrinio diabeto; Hidrochlorotiazidas</w:t>
      </w:r>
      <w:r w:rsidR="0036261B" w:rsidRPr="00B72980">
        <w:rPr>
          <w:sz w:val="22"/>
          <w:szCs w:val="22"/>
        </w:rPr>
        <w:t>, Poveikis metabolizmui bei endokrininei funkcijai</w:t>
      </w:r>
      <w:r w:rsidRPr="00B72980">
        <w:rPr>
          <w:sz w:val="22"/>
          <w:szCs w:val="22"/>
          <w:lang w:val="en-GB" w:eastAsia="en-US"/>
        </w:rPr>
        <w:t>), hipomagnezemija</w:t>
      </w:r>
      <w:proofErr w:type="gramStart"/>
      <w:r w:rsidR="00A6514D" w:rsidRPr="00B72980">
        <w:rPr>
          <w:sz w:val="22"/>
          <w:szCs w:val="22"/>
          <w:lang w:val="en-GB"/>
        </w:rPr>
        <w:t>,*</w:t>
      </w:r>
      <w:proofErr w:type="gramEnd"/>
      <w:r w:rsidR="00A6514D" w:rsidRPr="00B72980">
        <w:rPr>
          <w:sz w:val="22"/>
          <w:szCs w:val="22"/>
          <w:lang w:val="en-GB"/>
        </w:rPr>
        <w:t>*.</w:t>
      </w:r>
    </w:p>
    <w:p w14:paraId="4C5118A4"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Reti: gliukozės koncentracijos kraujyje padidėjimas</w:t>
      </w:r>
      <w:r w:rsidR="00B60CE4" w:rsidRPr="00B72980">
        <w:rPr>
          <w:sz w:val="22"/>
          <w:szCs w:val="22"/>
          <w:lang w:val="en-GB"/>
        </w:rPr>
        <w:t>,</w:t>
      </w:r>
      <w:r w:rsidR="00555F82" w:rsidRPr="00B72980">
        <w:rPr>
          <w:sz w:val="22"/>
          <w:szCs w:val="22"/>
          <w:lang w:val="en-GB"/>
        </w:rPr>
        <w:t xml:space="preserve"> </w:t>
      </w:r>
      <w:r w:rsidR="00B60CE4" w:rsidRPr="00B72980">
        <w:rPr>
          <w:sz w:val="22"/>
          <w:szCs w:val="22"/>
          <w:lang w:val="en-GB"/>
        </w:rPr>
        <w:t>glikozurija</w:t>
      </w:r>
      <w:r w:rsidRPr="00B72980">
        <w:rPr>
          <w:sz w:val="22"/>
          <w:szCs w:val="22"/>
          <w:lang w:val="en-GB" w:eastAsia="en-US"/>
        </w:rPr>
        <w:t>.</w:t>
      </w:r>
    </w:p>
    <w:p w14:paraId="5E2B21E5" w14:textId="194DC400"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Labai reti: hiperkalcemija (žr. 4.4</w:t>
      </w:r>
      <w:r w:rsidR="00D2790B">
        <w:rPr>
          <w:sz w:val="22"/>
          <w:szCs w:val="22"/>
          <w:lang w:val="en-GB" w:eastAsia="en-US"/>
        </w:rPr>
        <w:t> </w:t>
      </w:r>
      <w:r w:rsidRPr="00B72980">
        <w:rPr>
          <w:sz w:val="22"/>
          <w:szCs w:val="22"/>
          <w:lang w:val="en-GB" w:eastAsia="en-US"/>
        </w:rPr>
        <w:t>skyrių</w:t>
      </w:r>
      <w:r w:rsidR="00E43E90" w:rsidRPr="00B72980">
        <w:rPr>
          <w:sz w:val="22"/>
          <w:szCs w:val="22"/>
          <w:lang w:val="en-GB" w:eastAsia="en-US"/>
        </w:rPr>
        <w:t>,</w:t>
      </w:r>
      <w:r w:rsidR="00B60CE4" w:rsidRPr="00B72980">
        <w:rPr>
          <w:sz w:val="22"/>
          <w:szCs w:val="22"/>
          <w:lang w:val="en-GB"/>
        </w:rPr>
        <w:t xml:space="preserve"> Hidrochlorotiazidas, </w:t>
      </w:r>
      <w:r w:rsidR="00B60CE4" w:rsidRPr="00B72980">
        <w:rPr>
          <w:sz w:val="22"/>
          <w:szCs w:val="22"/>
        </w:rPr>
        <w:t>Poveikis metabolizmui bei endokrininei funkcijai</w:t>
      </w:r>
      <w:r w:rsidRPr="00B72980">
        <w:rPr>
          <w:sz w:val="22"/>
          <w:szCs w:val="22"/>
          <w:lang w:val="en-GB" w:eastAsia="en-US"/>
        </w:rPr>
        <w:t>).</w:t>
      </w:r>
    </w:p>
    <w:p w14:paraId="37C0319F" w14:textId="77777777" w:rsidR="0015640E" w:rsidRPr="00B72980" w:rsidRDefault="0015640E" w:rsidP="00B9336C">
      <w:pPr>
        <w:pStyle w:val="BTEMEASMCA"/>
        <w:widowControl w:val="0"/>
        <w:rPr>
          <w:lang w:eastAsia="sl-SI"/>
        </w:rPr>
      </w:pPr>
      <w:r w:rsidRPr="00B72980">
        <w:rPr>
          <w:lang w:eastAsia="sl-SI"/>
        </w:rPr>
        <w:t>Hidrochlorotiazidas</w:t>
      </w:r>
      <w:r w:rsidR="00623722" w:rsidRPr="00B72980">
        <w:rPr>
          <w:lang w:eastAsia="sl-SI"/>
        </w:rPr>
        <w:t>,</w:t>
      </w:r>
      <w:r w:rsidRPr="00B72980">
        <w:rPr>
          <w:lang w:eastAsia="sl-SI"/>
        </w:rPr>
        <w:t xml:space="preserve"> </w:t>
      </w:r>
      <w:r w:rsidR="00555F82" w:rsidRPr="00B72980">
        <w:rPr>
          <w:lang w:eastAsia="sl-SI"/>
        </w:rPr>
        <w:t>ypač ilgalaikio nuolatinio vartojimo atveju</w:t>
      </w:r>
      <w:r w:rsidR="00623722" w:rsidRPr="00B72980">
        <w:rPr>
          <w:lang w:eastAsia="sl-SI"/>
        </w:rPr>
        <w:t>,</w:t>
      </w:r>
      <w:r w:rsidRPr="00B72980">
        <w:t xml:space="preserve"> </w:t>
      </w:r>
      <w:r w:rsidRPr="00B72980">
        <w:rPr>
          <w:lang w:eastAsia="sl-SI"/>
        </w:rPr>
        <w:t xml:space="preserve">dažnai gali sukelti </w:t>
      </w:r>
      <w:r w:rsidR="00555F82" w:rsidRPr="00B72980">
        <w:t>hipermagne</w:t>
      </w:r>
      <w:r w:rsidR="00623722" w:rsidRPr="00B72980">
        <w:t>z</w:t>
      </w:r>
      <w:r w:rsidR="00555F82" w:rsidRPr="00B72980">
        <w:t xml:space="preserve">iuriją, </w:t>
      </w:r>
      <w:r w:rsidRPr="00B72980">
        <w:rPr>
          <w:lang w:eastAsia="sl-SI"/>
        </w:rPr>
        <w:t>hipomagnezemiją, hiperkalcemiją ir hipochloremiją</w:t>
      </w:r>
      <w:r w:rsidRPr="00B72980">
        <w:t>,</w:t>
      </w:r>
      <w:r w:rsidRPr="00B72980">
        <w:rPr>
          <w:lang w:eastAsia="sl-SI"/>
        </w:rPr>
        <w:t xml:space="preserve"> gali pasireikšti ir kitokių skysčių ir elektrolitų pusiausvyros sutrikimų</w:t>
      </w:r>
      <w:r w:rsidR="00623722" w:rsidRPr="00B72980">
        <w:rPr>
          <w:lang w:eastAsia="sl-SI"/>
        </w:rPr>
        <w:t>,</w:t>
      </w:r>
      <w:r w:rsidRPr="00B72980">
        <w:rPr>
          <w:lang w:eastAsia="sl-SI"/>
        </w:rPr>
        <w:t xml:space="preserve"> ypač hipokalemija ir hiponatremija. Elektrolitų ir skysčių netekimas gali sukelti metabolinę alkalozę.</w:t>
      </w:r>
    </w:p>
    <w:p w14:paraId="633C7C06" w14:textId="77777777" w:rsidR="00CD7E41" w:rsidRPr="00B72980" w:rsidRDefault="00CD7E41" w:rsidP="00B9336C">
      <w:pPr>
        <w:widowControl w:val="0"/>
        <w:tabs>
          <w:tab w:val="left" w:pos="567"/>
        </w:tabs>
        <w:rPr>
          <w:sz w:val="22"/>
          <w:szCs w:val="22"/>
          <w:lang w:val="lt-LT" w:eastAsia="en-US"/>
        </w:rPr>
      </w:pPr>
    </w:p>
    <w:p w14:paraId="226ED529"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Nervų sistemos ir psichikos sutrikimai</w:t>
      </w:r>
    </w:p>
    <w:p w14:paraId="10F45DB7"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Dažni: galvos skausmas, depresija.</w:t>
      </w:r>
    </w:p>
    <w:p w14:paraId="09BBE477"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Nedažni: konfūzija</w:t>
      </w:r>
      <w:r w:rsidR="00B60CE4" w:rsidRPr="00B72980">
        <w:rPr>
          <w:sz w:val="22"/>
          <w:szCs w:val="22"/>
        </w:rPr>
        <w:t xml:space="preserve"> </w:t>
      </w:r>
      <w:r w:rsidR="00E015A6" w:rsidRPr="00B72980">
        <w:rPr>
          <w:sz w:val="22"/>
          <w:szCs w:val="22"/>
          <w:lang w:val="lt-LT"/>
        </w:rPr>
        <w:t xml:space="preserve">ir traukuliai </w:t>
      </w:r>
      <w:r w:rsidR="00555F82" w:rsidRPr="00B72980">
        <w:rPr>
          <w:sz w:val="22"/>
          <w:szCs w:val="22"/>
          <w:lang w:val="lt-LT"/>
        </w:rPr>
        <w:t>dėl</w:t>
      </w:r>
      <w:r w:rsidR="00E015A6" w:rsidRPr="00B72980">
        <w:rPr>
          <w:sz w:val="22"/>
          <w:szCs w:val="22"/>
          <w:lang w:val="lt-LT"/>
        </w:rPr>
        <w:t xml:space="preserve"> dehidratacijos ir gausios diurezė</w:t>
      </w:r>
      <w:r w:rsidR="00B60CE4" w:rsidRPr="00B72980">
        <w:rPr>
          <w:sz w:val="22"/>
          <w:szCs w:val="22"/>
          <w:lang w:val="lt-LT"/>
        </w:rPr>
        <w:t>s</w:t>
      </w:r>
      <w:r w:rsidRPr="00B72980">
        <w:rPr>
          <w:sz w:val="22"/>
          <w:szCs w:val="22"/>
          <w:lang w:val="lt-LT" w:eastAsia="en-US"/>
        </w:rPr>
        <w:t>, somnolencija, nemiga, nervingumas, parestezija, galvos sukimasis, lytinio potraukio susilpnėjimas</w:t>
      </w:r>
      <w:r w:rsidR="00E015A6" w:rsidRPr="00B72980">
        <w:rPr>
          <w:sz w:val="22"/>
          <w:szCs w:val="22"/>
          <w:lang w:val="lt-LT"/>
        </w:rPr>
        <w:t>, periferinė neuropatija</w:t>
      </w:r>
      <w:r w:rsidR="00555F82" w:rsidRPr="00B72980">
        <w:rPr>
          <w:sz w:val="22"/>
          <w:szCs w:val="22"/>
          <w:lang w:val="lt-LT"/>
        </w:rPr>
        <w:t xml:space="preserve"> kartu su parestezija</w:t>
      </w:r>
      <w:r w:rsidRPr="00B72980">
        <w:rPr>
          <w:sz w:val="22"/>
          <w:szCs w:val="22"/>
          <w:lang w:val="lt-LT" w:eastAsia="en-US"/>
        </w:rPr>
        <w:t>**.</w:t>
      </w:r>
    </w:p>
    <w:p w14:paraId="08385870"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Reti: nenormalūs sapnai, miego sutrikimas, </w:t>
      </w:r>
      <w:r w:rsidR="0088562B" w:rsidRPr="00B72980">
        <w:rPr>
          <w:sz w:val="22"/>
          <w:szCs w:val="22"/>
          <w:lang w:val="lt-LT" w:eastAsia="en-US"/>
        </w:rPr>
        <w:t>mieguistumas</w:t>
      </w:r>
      <w:r w:rsidR="00E015A6" w:rsidRPr="00B72980">
        <w:rPr>
          <w:sz w:val="22"/>
          <w:szCs w:val="22"/>
          <w:lang w:val="lt-LT"/>
        </w:rPr>
        <w:t xml:space="preserve">, </w:t>
      </w:r>
      <w:r w:rsidRPr="00B72980">
        <w:rPr>
          <w:sz w:val="22"/>
          <w:szCs w:val="22"/>
          <w:lang w:val="lt-LT" w:eastAsia="en-US"/>
        </w:rPr>
        <w:t xml:space="preserve">parezė </w:t>
      </w:r>
      <w:r w:rsidR="00E015A6" w:rsidRPr="00B72980">
        <w:rPr>
          <w:sz w:val="22"/>
          <w:szCs w:val="22"/>
          <w:lang w:val="lt-LT"/>
        </w:rPr>
        <w:t>ir raumenų silpnumas</w:t>
      </w:r>
      <w:r w:rsidR="0088562B" w:rsidRPr="00B72980">
        <w:rPr>
          <w:sz w:val="22"/>
          <w:szCs w:val="22"/>
          <w:lang w:val="lt-LT"/>
        </w:rPr>
        <w:t xml:space="preserve"> </w:t>
      </w:r>
      <w:r w:rsidRPr="00B72980">
        <w:rPr>
          <w:sz w:val="22"/>
          <w:szCs w:val="22"/>
          <w:lang w:val="lt-LT" w:eastAsia="en-US"/>
        </w:rPr>
        <w:t>(sukelta hipokalemijos).</w:t>
      </w:r>
    </w:p>
    <w:p w14:paraId="74A584CB" w14:textId="77777777" w:rsidR="00CD7E41" w:rsidRPr="00B72980" w:rsidRDefault="00CD7E41" w:rsidP="00B9336C">
      <w:pPr>
        <w:widowControl w:val="0"/>
        <w:tabs>
          <w:tab w:val="left" w:pos="567"/>
        </w:tabs>
        <w:rPr>
          <w:sz w:val="22"/>
          <w:szCs w:val="22"/>
          <w:lang w:val="lt-LT" w:eastAsia="en-US"/>
        </w:rPr>
      </w:pPr>
    </w:p>
    <w:p w14:paraId="0CE46439" w14:textId="77777777" w:rsidR="00CD7E41" w:rsidRPr="00B72980" w:rsidRDefault="00CD7E41" w:rsidP="00B9336C">
      <w:pPr>
        <w:widowControl w:val="0"/>
        <w:tabs>
          <w:tab w:val="left" w:pos="567"/>
        </w:tabs>
        <w:rPr>
          <w:i/>
          <w:sz w:val="22"/>
          <w:szCs w:val="22"/>
          <w:lang w:val="fi-FI" w:eastAsia="en-US"/>
        </w:rPr>
      </w:pPr>
      <w:r w:rsidRPr="00B72980">
        <w:rPr>
          <w:i/>
          <w:sz w:val="22"/>
          <w:szCs w:val="22"/>
          <w:lang w:val="fi-FI" w:eastAsia="en-US"/>
        </w:rPr>
        <w:t>Akių sutrikimai</w:t>
      </w:r>
    </w:p>
    <w:p w14:paraId="30E59794"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Labai dažni: neryškus matomas vaizdas.</w:t>
      </w:r>
    </w:p>
    <w:p w14:paraId="72F4DD6F" w14:textId="77777777" w:rsidR="00E015A6" w:rsidRPr="00B72980" w:rsidRDefault="00E015A6" w:rsidP="00B9336C">
      <w:pPr>
        <w:widowControl w:val="0"/>
        <w:tabs>
          <w:tab w:val="left" w:pos="567"/>
        </w:tabs>
        <w:rPr>
          <w:sz w:val="22"/>
          <w:szCs w:val="22"/>
          <w:lang w:val="fi-FI"/>
        </w:rPr>
      </w:pPr>
      <w:r w:rsidRPr="00B72980">
        <w:rPr>
          <w:sz w:val="22"/>
          <w:szCs w:val="22"/>
          <w:lang w:val="fi-FI"/>
        </w:rPr>
        <w:t>Reti: sumažėjusi ašarų gamyba.</w:t>
      </w:r>
    </w:p>
    <w:p w14:paraId="36DFCEE8" w14:textId="77777777" w:rsidR="00B23F64" w:rsidRPr="0078710F" w:rsidRDefault="00B23F64" w:rsidP="00D029F7">
      <w:pPr>
        <w:widowControl w:val="0"/>
        <w:tabs>
          <w:tab w:val="left" w:pos="567"/>
        </w:tabs>
        <w:rPr>
          <w:sz w:val="22"/>
          <w:szCs w:val="22"/>
          <w:lang w:val="lt-LT"/>
        </w:rPr>
      </w:pPr>
      <w:r>
        <w:rPr>
          <w:sz w:val="22"/>
          <w:szCs w:val="22"/>
          <w:lang w:val="fi-FI"/>
        </w:rPr>
        <w:t>Da</w:t>
      </w:r>
      <w:r>
        <w:rPr>
          <w:sz w:val="22"/>
          <w:szCs w:val="22"/>
          <w:lang w:val="lt-LT"/>
        </w:rPr>
        <w:t>žnis nežinomas: skysčio susikaupimas tarp akies gyslainės ir skleros.</w:t>
      </w:r>
    </w:p>
    <w:p w14:paraId="43115D31" w14:textId="77777777" w:rsidR="00CD7E41" w:rsidRPr="00B72980" w:rsidRDefault="00CD7E41" w:rsidP="00B9336C">
      <w:pPr>
        <w:widowControl w:val="0"/>
        <w:tabs>
          <w:tab w:val="left" w:pos="567"/>
        </w:tabs>
        <w:rPr>
          <w:sz w:val="22"/>
          <w:szCs w:val="22"/>
          <w:lang w:val="fi-FI" w:eastAsia="en-US"/>
        </w:rPr>
      </w:pPr>
    </w:p>
    <w:p w14:paraId="0C310283" w14:textId="77777777" w:rsidR="00CD7E41" w:rsidRPr="00B72980" w:rsidRDefault="00CD7E41" w:rsidP="00B9336C">
      <w:pPr>
        <w:widowControl w:val="0"/>
        <w:tabs>
          <w:tab w:val="left" w:pos="567"/>
        </w:tabs>
        <w:rPr>
          <w:i/>
          <w:sz w:val="22"/>
          <w:szCs w:val="22"/>
          <w:lang w:val="fi-FI" w:eastAsia="en-US"/>
        </w:rPr>
      </w:pPr>
      <w:r w:rsidRPr="00B72980">
        <w:rPr>
          <w:i/>
          <w:sz w:val="22"/>
          <w:szCs w:val="22"/>
          <w:lang w:val="fi-FI" w:eastAsia="en-US"/>
        </w:rPr>
        <w:t>Ausų ir labirintų sutrikimai</w:t>
      </w:r>
    </w:p>
    <w:p w14:paraId="4F3A09AC"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Nedažni: spengimas ausyse.</w:t>
      </w:r>
    </w:p>
    <w:p w14:paraId="0091DA2A" w14:textId="77777777" w:rsidR="00CD7E41" w:rsidRPr="00B72980" w:rsidRDefault="00CD7E41" w:rsidP="00B9336C">
      <w:pPr>
        <w:widowControl w:val="0"/>
        <w:tabs>
          <w:tab w:val="left" w:pos="567"/>
        </w:tabs>
        <w:rPr>
          <w:i/>
          <w:sz w:val="22"/>
          <w:szCs w:val="22"/>
          <w:lang w:val="fi-FI" w:eastAsia="en-US"/>
        </w:rPr>
      </w:pPr>
    </w:p>
    <w:p w14:paraId="766B2617" w14:textId="77777777" w:rsidR="00CD7E41" w:rsidRPr="00B72980" w:rsidRDefault="00CD7E41" w:rsidP="00B9336C">
      <w:pPr>
        <w:widowControl w:val="0"/>
        <w:tabs>
          <w:tab w:val="left" w:pos="567"/>
        </w:tabs>
        <w:rPr>
          <w:i/>
          <w:sz w:val="22"/>
          <w:szCs w:val="22"/>
          <w:lang w:val="fi-FI" w:eastAsia="en-US"/>
        </w:rPr>
      </w:pPr>
      <w:r w:rsidRPr="00B72980">
        <w:rPr>
          <w:i/>
          <w:sz w:val="22"/>
          <w:szCs w:val="22"/>
          <w:lang w:val="fi-FI" w:eastAsia="en-US"/>
        </w:rPr>
        <w:t>Širdies ir kraujagyslių sutrikimai</w:t>
      </w:r>
    </w:p>
    <w:p w14:paraId="07A14057"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Labai dažni: svaigulys.</w:t>
      </w:r>
    </w:p>
    <w:p w14:paraId="502DEB8C"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Dažni: hipotenzija (</w:t>
      </w:r>
      <w:r w:rsidR="00E015A6" w:rsidRPr="00B72980">
        <w:rPr>
          <w:sz w:val="22"/>
          <w:szCs w:val="22"/>
          <w:lang w:val="fi-FI"/>
        </w:rPr>
        <w:t xml:space="preserve">įskaitant </w:t>
      </w:r>
      <w:r w:rsidRPr="00B72980">
        <w:rPr>
          <w:sz w:val="22"/>
          <w:szCs w:val="22"/>
          <w:lang w:val="fi-FI" w:eastAsia="en-US"/>
        </w:rPr>
        <w:t>ortostatin</w:t>
      </w:r>
      <w:r w:rsidR="0088562B" w:rsidRPr="00B72980">
        <w:rPr>
          <w:sz w:val="22"/>
          <w:szCs w:val="22"/>
          <w:lang w:val="fi-FI" w:eastAsia="en-US"/>
        </w:rPr>
        <w:t>ę</w:t>
      </w:r>
      <w:r w:rsidRPr="00B72980">
        <w:rPr>
          <w:sz w:val="22"/>
          <w:szCs w:val="22"/>
          <w:lang w:val="fi-FI" w:eastAsia="en-US"/>
        </w:rPr>
        <w:t xml:space="preserve"> hipotenzij</w:t>
      </w:r>
      <w:r w:rsidR="0088562B" w:rsidRPr="00B72980">
        <w:rPr>
          <w:sz w:val="22"/>
          <w:szCs w:val="22"/>
          <w:lang w:val="fi-FI" w:eastAsia="en-US"/>
        </w:rPr>
        <w:t>ą</w:t>
      </w:r>
      <w:r w:rsidRPr="00B72980">
        <w:rPr>
          <w:sz w:val="22"/>
          <w:szCs w:val="22"/>
          <w:lang w:val="fi-FI" w:eastAsia="en-US"/>
        </w:rPr>
        <w:t xml:space="preserve">), </w:t>
      </w:r>
      <w:r w:rsidR="00E015A6" w:rsidRPr="00B72980">
        <w:rPr>
          <w:sz w:val="22"/>
          <w:szCs w:val="22"/>
          <w:lang w:val="fi-FI"/>
        </w:rPr>
        <w:t xml:space="preserve">sinkopė, skausmas krūtinėje, </w:t>
      </w:r>
      <w:r w:rsidRPr="00B72980">
        <w:rPr>
          <w:sz w:val="22"/>
          <w:szCs w:val="22"/>
          <w:lang w:val="fi-FI" w:eastAsia="en-US"/>
        </w:rPr>
        <w:t>širdies ritmo sutrikimas, krūtinės angina, tachikardija.</w:t>
      </w:r>
    </w:p>
    <w:p w14:paraId="0CB23E91" w14:textId="5764E7D9"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 xml:space="preserve">Nedažni: </w:t>
      </w:r>
      <w:r w:rsidR="00E015A6" w:rsidRPr="00B72980">
        <w:rPr>
          <w:sz w:val="22"/>
          <w:szCs w:val="22"/>
          <w:lang w:val="fi-FI"/>
        </w:rPr>
        <w:t>ortostatinė hipotenzija</w:t>
      </w:r>
      <w:r w:rsidRPr="00B72980">
        <w:rPr>
          <w:sz w:val="22"/>
          <w:szCs w:val="22"/>
          <w:lang w:val="fi-FI" w:eastAsia="en-US"/>
        </w:rPr>
        <w:t>, palpitacija, miokardo infarktas bei smegenų kraujagyslių sutrikimas* (tokie sutrikimai galbūt yra antriniai dėl sunkios hipotenzijos didelės rizikos pacientams) (žr. 4.4</w:t>
      </w:r>
      <w:r w:rsidR="00D2790B">
        <w:t> </w:t>
      </w:r>
      <w:r w:rsidRPr="00B72980">
        <w:rPr>
          <w:sz w:val="22"/>
          <w:szCs w:val="22"/>
          <w:lang w:val="fi-FI" w:eastAsia="en-US"/>
        </w:rPr>
        <w:t>skyrių).</w:t>
      </w:r>
    </w:p>
    <w:p w14:paraId="2D16F8F3"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Reti: Reynaud sindromas</w:t>
      </w:r>
      <w:r w:rsidR="00E015A6" w:rsidRPr="00B72980">
        <w:rPr>
          <w:sz w:val="22"/>
          <w:szCs w:val="22"/>
          <w:lang w:val="fi-FI"/>
        </w:rPr>
        <w:t>,</w:t>
      </w:r>
      <w:r w:rsidR="00E015A6" w:rsidRPr="00B72980">
        <w:rPr>
          <w:sz w:val="22"/>
          <w:szCs w:val="22"/>
        </w:rPr>
        <w:t xml:space="preserve"> </w:t>
      </w:r>
      <w:r w:rsidR="00E015A6" w:rsidRPr="00B72980">
        <w:rPr>
          <w:sz w:val="22"/>
          <w:szCs w:val="22"/>
          <w:lang w:val="fi-FI"/>
        </w:rPr>
        <w:t>trombozė ir embolija (</w:t>
      </w:r>
      <w:r w:rsidR="0088562B" w:rsidRPr="00B72980">
        <w:rPr>
          <w:sz w:val="22"/>
          <w:szCs w:val="22"/>
          <w:lang w:val="fi-FI"/>
        </w:rPr>
        <w:t>dėl</w:t>
      </w:r>
      <w:r w:rsidR="00E015A6" w:rsidRPr="00B72980">
        <w:rPr>
          <w:sz w:val="22"/>
          <w:szCs w:val="22"/>
          <w:lang w:val="fi-FI"/>
        </w:rPr>
        <w:t xml:space="preserve"> hemokoncentra</w:t>
      </w:r>
      <w:r w:rsidR="0088562B" w:rsidRPr="00B72980">
        <w:rPr>
          <w:sz w:val="22"/>
          <w:szCs w:val="22"/>
          <w:lang w:val="fi-FI"/>
        </w:rPr>
        <w:t>cij</w:t>
      </w:r>
      <w:r w:rsidR="00E015A6" w:rsidRPr="00B72980">
        <w:rPr>
          <w:sz w:val="22"/>
          <w:szCs w:val="22"/>
          <w:lang w:val="fi-FI"/>
        </w:rPr>
        <w:t>os</w:t>
      </w:r>
      <w:r w:rsidR="0088562B" w:rsidRPr="00B72980">
        <w:rPr>
          <w:sz w:val="22"/>
          <w:szCs w:val="22"/>
          <w:lang w:val="fi-FI"/>
        </w:rPr>
        <w:t>,</w:t>
      </w:r>
      <w:r w:rsidR="00E015A6" w:rsidRPr="00B72980">
        <w:rPr>
          <w:sz w:val="22"/>
          <w:szCs w:val="22"/>
          <w:lang w:val="fi-FI"/>
        </w:rPr>
        <w:t xml:space="preserve"> ypač senyviems pacientams arba venų ligomis s</w:t>
      </w:r>
      <w:r w:rsidR="0088562B" w:rsidRPr="00B72980">
        <w:rPr>
          <w:sz w:val="22"/>
          <w:szCs w:val="22"/>
          <w:lang w:val="fi-FI"/>
        </w:rPr>
        <w:t>e</w:t>
      </w:r>
      <w:r w:rsidR="00E015A6" w:rsidRPr="00B72980">
        <w:rPr>
          <w:sz w:val="22"/>
          <w:szCs w:val="22"/>
          <w:lang w:val="fi-FI"/>
        </w:rPr>
        <w:t>rg</w:t>
      </w:r>
      <w:r w:rsidR="0088562B" w:rsidRPr="00B72980">
        <w:rPr>
          <w:sz w:val="22"/>
          <w:szCs w:val="22"/>
          <w:lang w:val="fi-FI"/>
        </w:rPr>
        <w:t>ant</w:t>
      </w:r>
      <w:r w:rsidR="00E015A6" w:rsidRPr="00B72980">
        <w:rPr>
          <w:sz w:val="22"/>
          <w:szCs w:val="22"/>
          <w:lang w:val="fi-FI"/>
        </w:rPr>
        <w:t>iems), vaskulitas</w:t>
      </w:r>
      <w:r w:rsidRPr="00B72980">
        <w:rPr>
          <w:sz w:val="22"/>
          <w:szCs w:val="22"/>
          <w:lang w:val="fi-FI" w:eastAsia="en-US"/>
        </w:rPr>
        <w:t>.</w:t>
      </w:r>
    </w:p>
    <w:p w14:paraId="65594590" w14:textId="77777777" w:rsidR="00CD7E41" w:rsidRPr="00B72980" w:rsidRDefault="00CD7E41" w:rsidP="00B9336C">
      <w:pPr>
        <w:widowControl w:val="0"/>
        <w:tabs>
          <w:tab w:val="left" w:pos="567"/>
        </w:tabs>
        <w:rPr>
          <w:sz w:val="22"/>
          <w:szCs w:val="22"/>
          <w:lang w:val="fi-FI" w:eastAsia="en-US"/>
        </w:rPr>
      </w:pPr>
    </w:p>
    <w:p w14:paraId="2CCE8380" w14:textId="77777777" w:rsidR="00CD7E41" w:rsidRPr="00B72980" w:rsidRDefault="00CD7E41" w:rsidP="00B9336C">
      <w:pPr>
        <w:widowControl w:val="0"/>
        <w:tabs>
          <w:tab w:val="left" w:pos="567"/>
        </w:tabs>
        <w:rPr>
          <w:i/>
          <w:sz w:val="22"/>
          <w:szCs w:val="22"/>
          <w:lang w:val="fi-FI" w:eastAsia="en-US"/>
        </w:rPr>
      </w:pPr>
      <w:r w:rsidRPr="00B72980">
        <w:rPr>
          <w:i/>
          <w:sz w:val="22"/>
          <w:szCs w:val="22"/>
          <w:lang w:val="fi-FI" w:eastAsia="en-US"/>
        </w:rPr>
        <w:t>Kvėpavimo sistemos, krūtinės ląstos ir tarpuplaučio sutrikimai</w:t>
      </w:r>
    </w:p>
    <w:p w14:paraId="09978558"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Labai dažni:</w:t>
      </w:r>
      <w:r w:rsidR="00A6514D" w:rsidRPr="00B72980">
        <w:rPr>
          <w:sz w:val="22"/>
          <w:szCs w:val="22"/>
          <w:lang w:val="fi-FI"/>
        </w:rPr>
        <w:t xml:space="preserve"> </w:t>
      </w:r>
      <w:r w:rsidR="002F105C" w:rsidRPr="00B72980">
        <w:rPr>
          <w:sz w:val="22"/>
          <w:szCs w:val="22"/>
          <w:lang w:val="fi-FI"/>
        </w:rPr>
        <w:t xml:space="preserve">sausas </w:t>
      </w:r>
      <w:r w:rsidRPr="00B72980">
        <w:rPr>
          <w:sz w:val="22"/>
          <w:szCs w:val="22"/>
          <w:lang w:val="fi-FI" w:eastAsia="en-US"/>
        </w:rPr>
        <w:t>kosulys.</w:t>
      </w:r>
    </w:p>
    <w:p w14:paraId="14E32B28"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Dažni: dispnėja.</w:t>
      </w:r>
    </w:p>
    <w:p w14:paraId="69FB5B1F"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Nedažni: rinorėja, gerklės skausmas ir užkimimas, bronchų spazmas arba astma.</w:t>
      </w:r>
    </w:p>
    <w:p w14:paraId="6AE399F0" w14:textId="6A9BD61C" w:rsidR="00CD7E41" w:rsidRDefault="00CD7E41" w:rsidP="00B9336C">
      <w:pPr>
        <w:widowControl w:val="0"/>
        <w:tabs>
          <w:tab w:val="left" w:pos="567"/>
        </w:tabs>
        <w:rPr>
          <w:sz w:val="22"/>
          <w:szCs w:val="22"/>
          <w:lang w:val="fi-FI" w:eastAsia="en-US"/>
        </w:rPr>
      </w:pPr>
      <w:r w:rsidRPr="00B72980">
        <w:rPr>
          <w:sz w:val="22"/>
          <w:szCs w:val="22"/>
          <w:lang w:val="fi-FI" w:eastAsia="en-US"/>
        </w:rPr>
        <w:t>Reti: plaučių infiltratai, kvėpavimo sutrikimas (įskaitant pneumonitą ir plaučių edemą</w:t>
      </w:r>
      <w:r w:rsidR="002F105C" w:rsidRPr="00B72980">
        <w:rPr>
          <w:sz w:val="22"/>
          <w:szCs w:val="22"/>
          <w:lang w:val="fi-FI"/>
        </w:rPr>
        <w:t xml:space="preserve"> su šoko simptomais</w:t>
      </w:r>
      <w:r w:rsidRPr="00B72980">
        <w:rPr>
          <w:sz w:val="22"/>
          <w:szCs w:val="22"/>
          <w:lang w:val="fi-FI" w:eastAsia="en-US"/>
        </w:rPr>
        <w:t>), rinitas, alerginis alveolitas arba eozinofilinė pneumonija.</w:t>
      </w:r>
    </w:p>
    <w:p w14:paraId="7771D1E0" w14:textId="4432868A" w:rsidR="001B1B14" w:rsidRPr="00B72980" w:rsidRDefault="001B1B14" w:rsidP="00B9336C">
      <w:pPr>
        <w:widowControl w:val="0"/>
        <w:tabs>
          <w:tab w:val="left" w:pos="567"/>
        </w:tabs>
        <w:rPr>
          <w:sz w:val="22"/>
          <w:szCs w:val="22"/>
          <w:lang w:val="fi-FI" w:eastAsia="en-US"/>
        </w:rPr>
      </w:pPr>
      <w:r>
        <w:rPr>
          <w:sz w:val="22"/>
          <w:szCs w:val="22"/>
          <w:lang w:val="fi-FI" w:eastAsia="en-US"/>
        </w:rPr>
        <w:t>Labai reti: ū</w:t>
      </w:r>
      <w:r w:rsidRPr="001B1B14">
        <w:rPr>
          <w:sz w:val="22"/>
          <w:szCs w:val="22"/>
          <w:lang w:val="fi-FI" w:eastAsia="en-US"/>
        </w:rPr>
        <w:t>minis kvėpavimo sutr</w:t>
      </w:r>
      <w:r>
        <w:rPr>
          <w:sz w:val="22"/>
          <w:szCs w:val="22"/>
          <w:lang w:val="fi-FI" w:eastAsia="en-US"/>
        </w:rPr>
        <w:t>ikimo sindromas (ŪKSS) (žr. 4.4 </w:t>
      </w:r>
      <w:r w:rsidRPr="001B1B14">
        <w:rPr>
          <w:sz w:val="22"/>
          <w:szCs w:val="22"/>
          <w:lang w:val="fi-FI" w:eastAsia="en-US"/>
        </w:rPr>
        <w:t>skyrių)</w:t>
      </w:r>
      <w:r>
        <w:rPr>
          <w:sz w:val="22"/>
          <w:szCs w:val="22"/>
          <w:lang w:val="fi-FI" w:eastAsia="en-US"/>
        </w:rPr>
        <w:t>.</w:t>
      </w:r>
    </w:p>
    <w:p w14:paraId="389578AF" w14:textId="77777777" w:rsidR="00CD7E41" w:rsidRPr="00B72980" w:rsidRDefault="00CD7E41" w:rsidP="00B9336C">
      <w:pPr>
        <w:widowControl w:val="0"/>
        <w:tabs>
          <w:tab w:val="left" w:pos="567"/>
        </w:tabs>
        <w:rPr>
          <w:sz w:val="22"/>
          <w:szCs w:val="22"/>
          <w:lang w:val="fi-FI" w:eastAsia="en-US"/>
        </w:rPr>
      </w:pPr>
    </w:p>
    <w:p w14:paraId="5943AC03" w14:textId="77777777" w:rsidR="00CD7E41" w:rsidRPr="00B72980" w:rsidRDefault="00CD7E41" w:rsidP="00B9336C">
      <w:pPr>
        <w:widowControl w:val="0"/>
        <w:tabs>
          <w:tab w:val="left" w:pos="567"/>
        </w:tabs>
        <w:rPr>
          <w:i/>
          <w:sz w:val="22"/>
          <w:szCs w:val="22"/>
          <w:lang w:val="fi-FI" w:eastAsia="en-US"/>
        </w:rPr>
      </w:pPr>
      <w:r w:rsidRPr="00B72980">
        <w:rPr>
          <w:i/>
          <w:sz w:val="22"/>
          <w:szCs w:val="22"/>
          <w:lang w:val="fi-FI" w:eastAsia="en-US"/>
        </w:rPr>
        <w:t>Virškinimo trakto sutrikimai</w:t>
      </w:r>
    </w:p>
    <w:p w14:paraId="142AD226"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Labai dažni: pykinimas.</w:t>
      </w:r>
    </w:p>
    <w:p w14:paraId="49CCB43A"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Dažni: viduriavimas, pilvo skausmas</w:t>
      </w:r>
      <w:r w:rsidR="002F105C" w:rsidRPr="00B72980">
        <w:rPr>
          <w:sz w:val="22"/>
          <w:szCs w:val="22"/>
          <w:lang w:val="fi-FI"/>
        </w:rPr>
        <w:t>, skonio pojūčio pakitimas (</w:t>
      </w:r>
      <w:r w:rsidR="0088562B" w:rsidRPr="00B72980">
        <w:rPr>
          <w:sz w:val="22"/>
          <w:szCs w:val="22"/>
          <w:lang w:val="fi-FI"/>
        </w:rPr>
        <w:t>laikinas</w:t>
      </w:r>
      <w:r w:rsidR="00D45070" w:rsidRPr="00B72980">
        <w:rPr>
          <w:sz w:val="22"/>
          <w:szCs w:val="22"/>
          <w:lang w:val="fi-FI"/>
        </w:rPr>
        <w:t xml:space="preserve"> skonio</w:t>
      </w:r>
      <w:r w:rsidR="0088562B" w:rsidRPr="00B72980">
        <w:rPr>
          <w:sz w:val="22"/>
          <w:szCs w:val="22"/>
          <w:lang w:val="fi-FI"/>
        </w:rPr>
        <w:t xml:space="preserve"> netekimas</w:t>
      </w:r>
      <w:r w:rsidR="002F105C" w:rsidRPr="00B72980">
        <w:rPr>
          <w:sz w:val="22"/>
          <w:szCs w:val="22"/>
          <w:lang w:val="fi-FI"/>
        </w:rPr>
        <w:t>).</w:t>
      </w:r>
    </w:p>
    <w:p w14:paraId="4D2AE64B"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Nedažni: žarnų nepraeinamumas, pankreatitas, vėmimas, dispepsija, vidurių užkietėjimas, anoreksija, skrandžio dirginimas, burnos džiūvimas, pepsinė opa, pilvo pūtimas*.</w:t>
      </w:r>
    </w:p>
    <w:p w14:paraId="01D1A131"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Reti: stomatitas arba aftinis išopėjimas, glositas.</w:t>
      </w:r>
    </w:p>
    <w:p w14:paraId="62219563" w14:textId="77777777" w:rsidR="00CD7E41" w:rsidRPr="00B72980" w:rsidRDefault="00CD7E41" w:rsidP="00B9336C">
      <w:pPr>
        <w:widowControl w:val="0"/>
        <w:tabs>
          <w:tab w:val="left" w:pos="567"/>
        </w:tabs>
        <w:rPr>
          <w:sz w:val="22"/>
          <w:szCs w:val="22"/>
          <w:lang w:val="lt-LT" w:eastAsia="en-US"/>
        </w:rPr>
      </w:pPr>
      <w:r w:rsidRPr="00B72980">
        <w:rPr>
          <w:sz w:val="22"/>
          <w:szCs w:val="22"/>
          <w:lang w:val="sv-FI" w:eastAsia="en-US"/>
        </w:rPr>
        <w:t xml:space="preserve">Labai reti: </w:t>
      </w:r>
      <w:r w:rsidRPr="00B72980">
        <w:rPr>
          <w:sz w:val="22"/>
          <w:szCs w:val="22"/>
          <w:lang w:val="lt-LT" w:eastAsia="en-US"/>
        </w:rPr>
        <w:t>angioneurozinė žarnų edema.</w:t>
      </w:r>
    </w:p>
    <w:p w14:paraId="3D6CE6D6" w14:textId="77777777" w:rsidR="00CD7E41" w:rsidRPr="00B72980" w:rsidRDefault="00CD7E41" w:rsidP="00B9336C">
      <w:pPr>
        <w:widowControl w:val="0"/>
        <w:tabs>
          <w:tab w:val="left" w:pos="567"/>
        </w:tabs>
        <w:rPr>
          <w:sz w:val="22"/>
          <w:szCs w:val="22"/>
          <w:lang w:val="lt-LT" w:eastAsia="en-US"/>
        </w:rPr>
      </w:pPr>
    </w:p>
    <w:p w14:paraId="15E0717E"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Kepenų, tulžies pūslės ir latakų sutrikimai</w:t>
      </w:r>
    </w:p>
    <w:p w14:paraId="5E6EA8C4"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Reti: kepenų nepakankamumas, kepenų nekrozė (gali būti mirtina), hepatitas (hepatoceliulinis arba cholestazinis), gelta (ypač tulžies pūslės akmenlige jau sergantiems ligoniams).</w:t>
      </w:r>
    </w:p>
    <w:p w14:paraId="564D57AB" w14:textId="77777777" w:rsidR="00CD7E41" w:rsidRPr="00B72980" w:rsidRDefault="00CD7E41" w:rsidP="00B9336C">
      <w:pPr>
        <w:widowControl w:val="0"/>
        <w:tabs>
          <w:tab w:val="left" w:pos="567"/>
        </w:tabs>
        <w:rPr>
          <w:sz w:val="22"/>
          <w:szCs w:val="22"/>
          <w:lang w:val="lt-LT" w:eastAsia="en-US"/>
        </w:rPr>
      </w:pPr>
    </w:p>
    <w:p w14:paraId="70292D9C"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Odos ir poodinio audinio sutrikimai</w:t>
      </w:r>
    </w:p>
    <w:p w14:paraId="76C7A87D" w14:textId="551F6458"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Dažni: išbėrimas (egzantema), padidėjęs jautrumas arba angioneurozinė edema (buvo angioneurozinės veido, galūnių, lūpų, liežuvio, tikrojo balso aparato ir (arba) gerklų edemos atvejų, žr. 4.4</w:t>
      </w:r>
      <w:r w:rsidR="00D2790B">
        <w:rPr>
          <w:sz w:val="22"/>
          <w:szCs w:val="22"/>
          <w:lang w:val="lt-LT" w:eastAsia="en-US"/>
        </w:rPr>
        <w:t> </w:t>
      </w:r>
      <w:r w:rsidRPr="00B72980">
        <w:rPr>
          <w:sz w:val="22"/>
          <w:szCs w:val="22"/>
          <w:lang w:val="lt-LT" w:eastAsia="en-US"/>
        </w:rPr>
        <w:t>skyrių).</w:t>
      </w:r>
    </w:p>
    <w:p w14:paraId="6497B620"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Nedažni: padidėjęs prakaitavimas, niežulys, dilgėlinė, nuplikimas.</w:t>
      </w:r>
    </w:p>
    <w:p w14:paraId="2B32C710"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Reti: daugiaformė eritema, Stivenso ir Džonsono sindromas, eksfoliacinis dermatitas, toksinė epidermio nekrolizė, purpura, odos raudonoji vilkligė, pūslelinė, eritrodermija.</w:t>
      </w:r>
    </w:p>
    <w:p w14:paraId="560B77B2" w14:textId="77777777" w:rsidR="007C0739" w:rsidRPr="00B72980" w:rsidRDefault="007C0739" w:rsidP="00B9336C">
      <w:pPr>
        <w:widowControl w:val="0"/>
        <w:tabs>
          <w:tab w:val="left" w:pos="567"/>
        </w:tabs>
        <w:rPr>
          <w:sz w:val="22"/>
          <w:szCs w:val="22"/>
        </w:rPr>
      </w:pPr>
    </w:p>
    <w:p w14:paraId="10FBBB10"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Buvo kelių ar visų šių simptomų </w:t>
      </w:r>
      <w:r w:rsidR="00A8754A" w:rsidRPr="00B72980">
        <w:rPr>
          <w:sz w:val="22"/>
          <w:szCs w:val="22"/>
          <w:lang w:val="lt-LT" w:eastAsia="en-US"/>
        </w:rPr>
        <w:t>(</w:t>
      </w:r>
      <w:r w:rsidRPr="00B72980">
        <w:rPr>
          <w:sz w:val="22"/>
          <w:szCs w:val="22"/>
          <w:lang w:val="lt-LT" w:eastAsia="en-US"/>
        </w:rPr>
        <w:t xml:space="preserve">karščiavimo, serozito, angito, mialgijos ar miozito, artralgijos ar artrito, teigiamo antinuklearinių antikūnų titro, pagreitėjusio eritrocitų nusėdimo, eozinofilijos bei </w:t>
      </w:r>
      <w:r w:rsidRPr="00B72980">
        <w:rPr>
          <w:sz w:val="22"/>
          <w:szCs w:val="22"/>
          <w:lang w:val="lt-LT" w:eastAsia="en-US"/>
        </w:rPr>
        <w:lastRenderedPageBreak/>
        <w:t>leukocitozės</w:t>
      </w:r>
      <w:r w:rsidR="00A8754A" w:rsidRPr="00B72980">
        <w:rPr>
          <w:sz w:val="22"/>
          <w:szCs w:val="22"/>
          <w:lang w:val="lt-LT" w:eastAsia="en-US"/>
        </w:rPr>
        <w:t>)</w:t>
      </w:r>
      <w:r w:rsidRPr="00B72980">
        <w:rPr>
          <w:sz w:val="22"/>
          <w:szCs w:val="22"/>
          <w:lang w:val="lt-LT" w:eastAsia="en-US"/>
        </w:rPr>
        <w:t xml:space="preserve"> komplekso atvejų. Gali padidėti jautrumas šviesai, atsirasti išbėrimas ar kitokių odos sutrikimų.</w:t>
      </w:r>
    </w:p>
    <w:p w14:paraId="24440EA9" w14:textId="77777777" w:rsidR="00A6514D" w:rsidRPr="00B72980" w:rsidRDefault="0088562B" w:rsidP="00B9336C">
      <w:pPr>
        <w:widowControl w:val="0"/>
        <w:tabs>
          <w:tab w:val="left" w:pos="567"/>
        </w:tabs>
        <w:rPr>
          <w:sz w:val="22"/>
          <w:szCs w:val="22"/>
        </w:rPr>
      </w:pPr>
      <w:r w:rsidRPr="00B72980">
        <w:rPr>
          <w:sz w:val="22"/>
          <w:szCs w:val="22"/>
        </w:rPr>
        <w:t>Gydant AKF inhibitoriais buvo pastebėti į p</w:t>
      </w:r>
      <w:r w:rsidR="002F105C" w:rsidRPr="00B72980">
        <w:rPr>
          <w:sz w:val="22"/>
          <w:szCs w:val="22"/>
        </w:rPr>
        <w:t>soriaz</w:t>
      </w:r>
      <w:r w:rsidRPr="00B72980">
        <w:rPr>
          <w:sz w:val="22"/>
          <w:szCs w:val="22"/>
        </w:rPr>
        <w:t>ę panašūs odos</w:t>
      </w:r>
      <w:r w:rsidR="002F105C" w:rsidRPr="00B72980">
        <w:rPr>
          <w:sz w:val="22"/>
          <w:szCs w:val="22"/>
        </w:rPr>
        <w:t xml:space="preserve"> pakitimai ir onicholizė.</w:t>
      </w:r>
    </w:p>
    <w:p w14:paraId="61F3258F" w14:textId="77777777" w:rsidR="00CD7E41" w:rsidRPr="00B72980" w:rsidRDefault="00CD7E41" w:rsidP="00B9336C">
      <w:pPr>
        <w:widowControl w:val="0"/>
        <w:tabs>
          <w:tab w:val="left" w:pos="567"/>
        </w:tabs>
        <w:rPr>
          <w:sz w:val="22"/>
          <w:szCs w:val="22"/>
          <w:lang w:val="lt-LT" w:eastAsia="en-US"/>
        </w:rPr>
      </w:pPr>
    </w:p>
    <w:p w14:paraId="47F4D9AE"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Skeleto, raumenų ir jungiamojo audinio sutrikimai</w:t>
      </w:r>
    </w:p>
    <w:p w14:paraId="174FD649"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Dažni: raumenų mėšlungis</w:t>
      </w:r>
      <w:r w:rsidR="00A6514D" w:rsidRPr="00B72980">
        <w:rPr>
          <w:sz w:val="22"/>
          <w:szCs w:val="22"/>
        </w:rPr>
        <w:t>†</w:t>
      </w:r>
      <w:r w:rsidR="002D17F1" w:rsidRPr="00B72980">
        <w:rPr>
          <w:sz w:val="22"/>
          <w:szCs w:val="22"/>
        </w:rPr>
        <w:t>**.</w:t>
      </w:r>
    </w:p>
    <w:p w14:paraId="6CDC5B79" w14:textId="77777777" w:rsidR="00CD7E41" w:rsidRPr="00B72980" w:rsidRDefault="00CD7E41" w:rsidP="00B9336C">
      <w:pPr>
        <w:widowControl w:val="0"/>
        <w:tabs>
          <w:tab w:val="left" w:pos="567"/>
        </w:tabs>
        <w:rPr>
          <w:i/>
          <w:sz w:val="22"/>
          <w:szCs w:val="22"/>
          <w:lang w:val="lt-LT" w:eastAsia="en-US"/>
        </w:rPr>
      </w:pPr>
    </w:p>
    <w:p w14:paraId="5CAE308F"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Inkstų ir šlapimo takų sutrikimai</w:t>
      </w:r>
    </w:p>
    <w:p w14:paraId="2189C4AE"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Nedažni: inkstų funkcijos sutrikimas, inkstų nepakankamumas</w:t>
      </w:r>
      <w:r w:rsidR="007059B6" w:rsidRPr="00B72980">
        <w:rPr>
          <w:sz w:val="22"/>
          <w:szCs w:val="22"/>
        </w:rPr>
        <w:t xml:space="preserve"> (</w:t>
      </w:r>
      <w:r w:rsidR="0088562B" w:rsidRPr="00B72980">
        <w:rPr>
          <w:sz w:val="22"/>
          <w:szCs w:val="22"/>
        </w:rPr>
        <w:t xml:space="preserve">dėl </w:t>
      </w:r>
      <w:r w:rsidR="007059B6" w:rsidRPr="00B72980">
        <w:rPr>
          <w:sz w:val="22"/>
          <w:szCs w:val="22"/>
        </w:rPr>
        <w:t>hipovolemijos)</w:t>
      </w:r>
      <w:r w:rsidR="00A6514D" w:rsidRPr="00B72980">
        <w:rPr>
          <w:sz w:val="22"/>
          <w:szCs w:val="22"/>
        </w:rPr>
        <w:t>,</w:t>
      </w:r>
      <w:r w:rsidRPr="00B72980">
        <w:rPr>
          <w:sz w:val="22"/>
          <w:szCs w:val="22"/>
          <w:lang w:val="lt-LT" w:eastAsia="en-US"/>
        </w:rPr>
        <w:t xml:space="preserve"> proteinurija.</w:t>
      </w:r>
    </w:p>
    <w:p w14:paraId="3D4AFBD0"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Reti: oligurija, intersticinis nefritas.</w:t>
      </w:r>
    </w:p>
    <w:p w14:paraId="00AB21AC" w14:textId="77777777" w:rsidR="00CD7E41" w:rsidRPr="00B72980" w:rsidRDefault="00CD7E41" w:rsidP="00B9336C">
      <w:pPr>
        <w:widowControl w:val="0"/>
        <w:tabs>
          <w:tab w:val="left" w:pos="567"/>
        </w:tabs>
        <w:rPr>
          <w:sz w:val="22"/>
          <w:szCs w:val="22"/>
          <w:lang w:val="lt-LT" w:eastAsia="en-US"/>
        </w:rPr>
      </w:pPr>
    </w:p>
    <w:p w14:paraId="4037856C"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Lytinės sistemos ir krūties sutrikimai</w:t>
      </w:r>
    </w:p>
    <w:p w14:paraId="2D065415"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Nedažni: impotencija.</w:t>
      </w:r>
    </w:p>
    <w:p w14:paraId="66D47262"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Reti: ginekomastija.</w:t>
      </w:r>
    </w:p>
    <w:p w14:paraId="7F3501C0" w14:textId="77777777" w:rsidR="00CD7E41" w:rsidRPr="00B72980" w:rsidRDefault="00CD7E41" w:rsidP="00B9336C">
      <w:pPr>
        <w:widowControl w:val="0"/>
        <w:tabs>
          <w:tab w:val="left" w:pos="567"/>
        </w:tabs>
        <w:rPr>
          <w:sz w:val="22"/>
          <w:szCs w:val="22"/>
          <w:lang w:val="lt-LT" w:eastAsia="en-US"/>
        </w:rPr>
      </w:pPr>
    </w:p>
    <w:p w14:paraId="2F910F06"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Bendri sutrikimai ir vartojimo vietos pažeidimai</w:t>
      </w:r>
    </w:p>
    <w:p w14:paraId="6AFA1EC9"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Labai dažni: astenija.</w:t>
      </w:r>
    </w:p>
    <w:p w14:paraId="187BFB69"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Dažni</w:t>
      </w:r>
      <w:r w:rsidR="00A6514D" w:rsidRPr="00B72980">
        <w:rPr>
          <w:sz w:val="22"/>
          <w:szCs w:val="22"/>
        </w:rPr>
        <w:t>:,</w:t>
      </w:r>
      <w:r w:rsidRPr="00B72980">
        <w:rPr>
          <w:sz w:val="22"/>
          <w:szCs w:val="22"/>
          <w:lang w:val="lt-LT" w:eastAsia="en-US"/>
        </w:rPr>
        <w:t xml:space="preserve"> nuovargis.</w:t>
      </w:r>
    </w:p>
    <w:p w14:paraId="67689E52"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Nedažni:</w:t>
      </w:r>
      <w:r w:rsidR="00A6514D" w:rsidRPr="00B72980">
        <w:rPr>
          <w:sz w:val="22"/>
          <w:szCs w:val="22"/>
        </w:rPr>
        <w:t xml:space="preserve"> </w:t>
      </w:r>
      <w:r w:rsidR="007059B6" w:rsidRPr="00B72980">
        <w:rPr>
          <w:sz w:val="22"/>
          <w:szCs w:val="22"/>
        </w:rPr>
        <w:t>paraudimas,</w:t>
      </w:r>
      <w:r w:rsidRPr="00B72980">
        <w:rPr>
          <w:sz w:val="22"/>
          <w:szCs w:val="22"/>
          <w:lang w:val="lt-LT" w:eastAsia="en-US"/>
        </w:rPr>
        <w:t xml:space="preserve"> negalavimas, karščiavimas.</w:t>
      </w:r>
    </w:p>
    <w:p w14:paraId="338E8BF4" w14:textId="77777777" w:rsidR="00CD7E41" w:rsidRPr="00B72980" w:rsidRDefault="00CD7E41" w:rsidP="00B9336C">
      <w:pPr>
        <w:widowControl w:val="0"/>
        <w:tabs>
          <w:tab w:val="left" w:pos="567"/>
        </w:tabs>
        <w:rPr>
          <w:sz w:val="22"/>
          <w:szCs w:val="22"/>
          <w:lang w:val="lt-LT" w:eastAsia="en-US"/>
        </w:rPr>
      </w:pPr>
    </w:p>
    <w:p w14:paraId="7E9BD326"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Tyrimai</w:t>
      </w:r>
    </w:p>
    <w:p w14:paraId="3B004BE5"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Dažni: hiperkalemija, kreatinino koncentracijos serume padidėjimas.</w:t>
      </w:r>
    </w:p>
    <w:p w14:paraId="156C6A09"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Nedažni: karbamido koncentracijos kraujyje padidėjimas, hiponatremija.</w:t>
      </w:r>
    </w:p>
    <w:p w14:paraId="7B2C8693"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Reti: kepenų fermentų aktyvumo padidėjimas kraujyje, bilirubino koncentracijos kraujo serume padidėjimas.</w:t>
      </w:r>
    </w:p>
    <w:p w14:paraId="7633B527" w14:textId="77777777" w:rsidR="00CD7E41" w:rsidRPr="00B72980" w:rsidRDefault="00CD7E41" w:rsidP="00B9336C">
      <w:pPr>
        <w:widowControl w:val="0"/>
        <w:tabs>
          <w:tab w:val="left" w:pos="567"/>
        </w:tabs>
        <w:rPr>
          <w:sz w:val="22"/>
          <w:szCs w:val="22"/>
          <w:lang w:val="lt-LT" w:eastAsia="en-US"/>
        </w:rPr>
      </w:pPr>
    </w:p>
    <w:p w14:paraId="38B98DD5"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 Klinikinių tyrimų metu sutrikimo dažnis buvo panašus į nustatytą placebo bei aktyvaus kontrolinio </w:t>
      </w:r>
      <w:r w:rsidR="00A8754A" w:rsidRPr="00B72980">
        <w:rPr>
          <w:sz w:val="22"/>
          <w:szCs w:val="22"/>
          <w:lang w:val="lt-LT" w:eastAsia="en-US"/>
        </w:rPr>
        <w:t xml:space="preserve">vaistinio </w:t>
      </w:r>
      <w:r w:rsidRPr="00B72980">
        <w:rPr>
          <w:sz w:val="22"/>
          <w:szCs w:val="22"/>
          <w:lang w:val="lt-LT" w:eastAsia="en-US"/>
        </w:rPr>
        <w:t>preparato vartojusių pacientų grupėje.</w:t>
      </w:r>
    </w:p>
    <w:p w14:paraId="4182F72D"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Pastebėtas tik vartojant 12,5 mg ir 25 mg hidrochlorotiazido dozę.</w:t>
      </w:r>
    </w:p>
    <w:p w14:paraId="5851482C"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Raumenų mėšlungis pasireiškė dažnai, kai vartota 12,5 mg ir 25 mg hidrochlorotiazido dozė, bei nedažnai, kai vartota 6 mg dozė.</w:t>
      </w:r>
    </w:p>
    <w:p w14:paraId="414A9D1F" w14:textId="30596F1E" w:rsidR="0031365C" w:rsidRPr="00B72980" w:rsidRDefault="009E73EE" w:rsidP="00B9336C">
      <w:pPr>
        <w:widowControl w:val="0"/>
        <w:tabs>
          <w:tab w:val="left" w:pos="567"/>
        </w:tabs>
        <w:jc w:val="both"/>
        <w:outlineLvl w:val="3"/>
        <w:rPr>
          <w:rFonts w:eastAsia="Calibri"/>
          <w:sz w:val="22"/>
          <w:szCs w:val="22"/>
          <w:u w:val="single"/>
        </w:rPr>
      </w:pPr>
      <w:r w:rsidRPr="00B72980">
        <w:rPr>
          <w:sz w:val="22"/>
          <w:szCs w:val="22"/>
          <w:lang w:val="lt-LT"/>
        </w:rPr>
        <w:t xml:space="preserve">± </w:t>
      </w:r>
      <w:r w:rsidR="005A50CE" w:rsidRPr="00B72980">
        <w:rPr>
          <w:sz w:val="22"/>
          <w:szCs w:val="22"/>
        </w:rPr>
        <w:t>Nemelanominis odos vėžys: Remiantis turimais epidemiologinių tyrimų duomenimis buvo nustatyta nuo kumuliacinės dozės priklausoma HCTZ sąsaja su NOV (taip pat žr. 4.4 ir 5.1</w:t>
      </w:r>
      <w:r w:rsidR="00D2790B">
        <w:rPr>
          <w:sz w:val="22"/>
          <w:szCs w:val="22"/>
        </w:rPr>
        <w:t> </w:t>
      </w:r>
      <w:r w:rsidR="005A50CE" w:rsidRPr="00B72980">
        <w:rPr>
          <w:sz w:val="22"/>
          <w:szCs w:val="22"/>
        </w:rPr>
        <w:t>skyrius).</w:t>
      </w:r>
    </w:p>
    <w:p w14:paraId="667A7FA2" w14:textId="77777777" w:rsidR="00CD7E41" w:rsidRPr="00B72980" w:rsidRDefault="00CD7E41" w:rsidP="00B9336C">
      <w:pPr>
        <w:widowControl w:val="0"/>
        <w:tabs>
          <w:tab w:val="left" w:pos="567"/>
        </w:tabs>
        <w:rPr>
          <w:sz w:val="22"/>
          <w:szCs w:val="22"/>
          <w:u w:val="single"/>
          <w:lang w:val="lt-LT" w:eastAsia="en-US"/>
        </w:rPr>
      </w:pPr>
    </w:p>
    <w:p w14:paraId="047F4DBC" w14:textId="77777777" w:rsidR="00CD7E41" w:rsidRPr="00B72980" w:rsidRDefault="00CD7E41" w:rsidP="00B9336C">
      <w:pPr>
        <w:widowControl w:val="0"/>
        <w:tabs>
          <w:tab w:val="left" w:pos="567"/>
        </w:tabs>
        <w:rPr>
          <w:sz w:val="22"/>
          <w:szCs w:val="22"/>
          <w:u w:val="single"/>
          <w:lang w:val="lt-LT" w:eastAsia="en-US"/>
        </w:rPr>
      </w:pPr>
      <w:r w:rsidRPr="00B72980">
        <w:rPr>
          <w:sz w:val="22"/>
          <w:szCs w:val="22"/>
          <w:u w:val="single"/>
          <w:lang w:val="lt-LT" w:eastAsia="en-US"/>
        </w:rPr>
        <w:t>Pranešimas apie įtariamas nepageidaujamas reakcijas</w:t>
      </w:r>
    </w:p>
    <w:p w14:paraId="13A203DB" w14:textId="1077CDDC" w:rsidR="00812F8A" w:rsidRPr="00812F8A" w:rsidRDefault="00812F8A" w:rsidP="00802DFC">
      <w:pPr>
        <w:tabs>
          <w:tab w:val="left" w:pos="567"/>
        </w:tabs>
        <w:spacing w:line="260" w:lineRule="exact"/>
        <w:rPr>
          <w:sz w:val="22"/>
          <w:szCs w:val="24"/>
          <w:lang w:val="lt-LT" w:eastAsia="en-US"/>
        </w:rPr>
      </w:pPr>
      <w:r w:rsidRPr="00812F8A">
        <w:rPr>
          <w:sz w:val="22"/>
          <w:szCs w:val="22"/>
          <w:lang w:val="lt-LT"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w:t>
      </w:r>
      <w:r w:rsidR="00802DFC" w:rsidRPr="00802DFC">
        <w:rPr>
          <w:color w:val="0000EE"/>
          <w:sz w:val="22"/>
          <w:szCs w:val="22"/>
          <w:u w:val="single"/>
          <w:lang w:val="lt-LT" w:eastAsia="lt-LT"/>
        </w:rPr>
        <w:t xml:space="preserve"> </w:t>
      </w:r>
      <w:r w:rsidR="00802DFC" w:rsidRPr="00B82F2A">
        <w:rPr>
          <w:color w:val="0000EE"/>
          <w:sz w:val="22"/>
          <w:szCs w:val="22"/>
          <w:u w:val="single"/>
          <w:lang w:val="lt-LT" w:eastAsia="lt-LT"/>
        </w:rPr>
        <w:t>https://vvkt.lrv.lt/lt/</w:t>
      </w:r>
      <w:r w:rsidR="00802DFC">
        <w:rPr>
          <w:sz w:val="22"/>
          <w:szCs w:val="22"/>
          <w:lang w:val="lt-LT" w:eastAsia="en-US"/>
        </w:rPr>
        <w:t xml:space="preserve"> </w:t>
      </w:r>
      <w:r w:rsidRPr="00812F8A">
        <w:rPr>
          <w:sz w:val="22"/>
          <w:szCs w:val="22"/>
          <w:lang w:val="lt-LT" w:eastAsia="en-US"/>
        </w:rPr>
        <w:t>nurodytais būdais.</w:t>
      </w:r>
    </w:p>
    <w:p w14:paraId="311107ED" w14:textId="77777777" w:rsidR="000943FB" w:rsidRDefault="000943FB" w:rsidP="00B9336C">
      <w:pPr>
        <w:widowControl w:val="0"/>
        <w:tabs>
          <w:tab w:val="left" w:pos="567"/>
        </w:tabs>
        <w:ind w:left="567" w:hanging="567"/>
        <w:outlineLvl w:val="0"/>
        <w:rPr>
          <w:b/>
          <w:sz w:val="22"/>
          <w:szCs w:val="22"/>
          <w:lang w:val="lt-LT" w:eastAsia="en-US"/>
        </w:rPr>
      </w:pPr>
    </w:p>
    <w:p w14:paraId="2A60D13B" w14:textId="2DC67205" w:rsidR="00CD7E41" w:rsidRPr="00B72980" w:rsidRDefault="00CD7E41" w:rsidP="00B9336C">
      <w:pPr>
        <w:widowControl w:val="0"/>
        <w:tabs>
          <w:tab w:val="left" w:pos="567"/>
        </w:tabs>
        <w:ind w:left="567" w:hanging="567"/>
        <w:outlineLvl w:val="0"/>
        <w:rPr>
          <w:sz w:val="22"/>
          <w:szCs w:val="22"/>
          <w:lang w:val="lt-LT" w:eastAsia="en-US"/>
        </w:rPr>
      </w:pPr>
      <w:r w:rsidRPr="00B72980">
        <w:rPr>
          <w:b/>
          <w:sz w:val="22"/>
          <w:szCs w:val="22"/>
          <w:lang w:val="lt-LT" w:eastAsia="en-US"/>
        </w:rPr>
        <w:t>4.9</w:t>
      </w:r>
      <w:r w:rsidRPr="00B72980">
        <w:rPr>
          <w:b/>
          <w:sz w:val="22"/>
          <w:szCs w:val="22"/>
          <w:lang w:val="lt-LT" w:eastAsia="en-US"/>
        </w:rPr>
        <w:tab/>
        <w:t>Perdozavimas</w:t>
      </w:r>
    </w:p>
    <w:p w14:paraId="5F4784A6" w14:textId="77777777" w:rsidR="00CD7E41" w:rsidRPr="00B72980" w:rsidRDefault="00CD7E41" w:rsidP="00B9336C">
      <w:pPr>
        <w:widowControl w:val="0"/>
        <w:tabs>
          <w:tab w:val="left" w:pos="567"/>
        </w:tabs>
        <w:rPr>
          <w:sz w:val="22"/>
          <w:szCs w:val="22"/>
          <w:lang w:val="lt-LT" w:eastAsia="en-US"/>
        </w:rPr>
      </w:pPr>
    </w:p>
    <w:p w14:paraId="55B8ACD5"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Specifinės informacijos apie Enap-H 10 mg</w:t>
      </w:r>
      <w:r w:rsidR="00A8754A" w:rsidRPr="00B72980">
        <w:rPr>
          <w:sz w:val="22"/>
          <w:szCs w:val="22"/>
          <w:lang w:val="lt-LT" w:eastAsia="en-US"/>
        </w:rPr>
        <w:t>/</w:t>
      </w:r>
      <w:r w:rsidRPr="00B72980">
        <w:rPr>
          <w:sz w:val="22"/>
          <w:szCs w:val="22"/>
          <w:lang w:val="lt-LT" w:eastAsia="en-US"/>
        </w:rPr>
        <w:t xml:space="preserve">25 mg, Enap-HL 10 mg/12,5 mg ar Enap-HL 20 mg/12,5 mg perdozavimo gydymą nėra. Skiriamas simptominis ir palaikomasis gydymas. Būtina nutraukti Enap-H 10 mg/25 mg, Enap-HL 10 mg/12,5 mg ar Enap-HL 20 mg/12,5 mg vartojimą ir pacientą atidžiai stebėti. Siūlomos gydymo priemonės yra vėmimo sukėlimas, aktyvintosios anglies ir vidurius paleidžiančių </w:t>
      </w:r>
      <w:r w:rsidR="00A8754A" w:rsidRPr="00B72980">
        <w:rPr>
          <w:sz w:val="22"/>
          <w:szCs w:val="22"/>
          <w:lang w:val="lt-LT" w:eastAsia="en-US"/>
        </w:rPr>
        <w:t>vaistinių</w:t>
      </w:r>
      <w:r w:rsidRPr="00B72980">
        <w:rPr>
          <w:sz w:val="22"/>
          <w:szCs w:val="22"/>
          <w:lang w:val="lt-LT" w:eastAsia="en-US"/>
        </w:rPr>
        <w:t xml:space="preserve"> preparatų vartojimas (jei tablečių išgerta neseniai) bei dehidratacijos, elektrolitų pusiausvyros sutrikimo ir hipotenzijos šalinimas, atsižvelgiant į numatytas procedūras.</w:t>
      </w:r>
    </w:p>
    <w:p w14:paraId="28CB4557" w14:textId="77777777" w:rsidR="00CD7E41" w:rsidRPr="00B72980" w:rsidRDefault="00CD7E41" w:rsidP="00B9336C">
      <w:pPr>
        <w:widowControl w:val="0"/>
        <w:tabs>
          <w:tab w:val="left" w:pos="567"/>
        </w:tabs>
        <w:rPr>
          <w:sz w:val="22"/>
          <w:szCs w:val="22"/>
          <w:lang w:val="lt-LT" w:eastAsia="en-US"/>
        </w:rPr>
      </w:pPr>
    </w:p>
    <w:p w14:paraId="192FEBE8"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Enalaprilio maleatas</w:t>
      </w:r>
    </w:p>
    <w:p w14:paraId="5E79D9D4" w14:textId="77777777" w:rsidR="00CD7E41" w:rsidRPr="00B72980" w:rsidRDefault="00CD7E41" w:rsidP="00B9336C">
      <w:pPr>
        <w:widowControl w:val="0"/>
        <w:tabs>
          <w:tab w:val="left" w:pos="567"/>
        </w:tabs>
        <w:rPr>
          <w:i/>
          <w:sz w:val="22"/>
          <w:szCs w:val="22"/>
          <w:lang w:val="lt-LT" w:eastAsia="en-US"/>
        </w:rPr>
      </w:pPr>
    </w:p>
    <w:p w14:paraId="03A67CDA" w14:textId="77777777" w:rsidR="00CD7E41" w:rsidRPr="00B72980" w:rsidRDefault="00CD7E41" w:rsidP="00B9336C">
      <w:pPr>
        <w:widowControl w:val="0"/>
        <w:tabs>
          <w:tab w:val="left" w:pos="567"/>
        </w:tabs>
        <w:rPr>
          <w:sz w:val="22"/>
          <w:szCs w:val="22"/>
          <w:u w:val="single"/>
          <w:lang w:val="lt-LT" w:eastAsia="en-US"/>
        </w:rPr>
      </w:pPr>
      <w:r w:rsidRPr="00B72980">
        <w:rPr>
          <w:sz w:val="22"/>
          <w:szCs w:val="22"/>
          <w:u w:val="single"/>
          <w:lang w:val="lt-LT" w:eastAsia="en-US"/>
        </w:rPr>
        <w:t>Simptomai</w:t>
      </w:r>
    </w:p>
    <w:p w14:paraId="25105AB7"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Ryškiausias perdozavimo simptomas iki šiol buvo didelė hipotenzija, prasidedanti po tablečių išgėrimo praėjus maždaug šešioms valandoms, kartu pasireiškiant renino ir angiotenzino sistemos blokadai bei stuporui. Perdozavus AKF inhibitorių, gali atsirasti kraujotakos sutrikimas, elektrolitų </w:t>
      </w:r>
      <w:r w:rsidRPr="00B72980">
        <w:rPr>
          <w:sz w:val="22"/>
          <w:szCs w:val="22"/>
          <w:lang w:val="lt-LT" w:eastAsia="en-US"/>
        </w:rPr>
        <w:lastRenderedPageBreak/>
        <w:t>pusiausvyros sutrikimas, inkstų nepakankamumas, hiperventiliacija, tachikardija, palpitacija, bradikardija, galvos svaigimas, nerimas bei kosulys.</w:t>
      </w:r>
      <w:r w:rsidRPr="00B72980">
        <w:rPr>
          <w:rFonts w:eastAsia="Calibri"/>
          <w:color w:val="FF0101"/>
          <w:sz w:val="22"/>
          <w:szCs w:val="22"/>
          <w:lang w:val="lt-LT" w:eastAsia="en-US"/>
        </w:rPr>
        <w:t xml:space="preserve"> </w:t>
      </w:r>
      <w:r w:rsidRPr="00B72980">
        <w:rPr>
          <w:sz w:val="22"/>
          <w:szCs w:val="22"/>
          <w:lang w:val="lt-LT" w:eastAsia="en-US"/>
        </w:rPr>
        <w:t>Išgėrus 300 mg arba 400 mg enalaprilio dozę, enalaprilato koncentracija kraujo serume buvo atitinkamai 100 kartų ir 200 kartų didesnė už koncentraciją, atsirandančią išgėrus gydomąją dozę.</w:t>
      </w:r>
    </w:p>
    <w:p w14:paraId="7F74D5B3" w14:textId="77777777" w:rsidR="00CD7E41" w:rsidRPr="00B72980" w:rsidRDefault="00CD7E41" w:rsidP="00B9336C">
      <w:pPr>
        <w:widowControl w:val="0"/>
        <w:tabs>
          <w:tab w:val="left" w:pos="567"/>
        </w:tabs>
        <w:rPr>
          <w:sz w:val="22"/>
          <w:szCs w:val="22"/>
          <w:lang w:val="lt-LT" w:eastAsia="en-US"/>
        </w:rPr>
      </w:pPr>
    </w:p>
    <w:p w14:paraId="40372F36" w14:textId="77777777" w:rsidR="00CD7E41" w:rsidRPr="00B72980" w:rsidRDefault="00CD7E41" w:rsidP="00B9336C">
      <w:pPr>
        <w:widowControl w:val="0"/>
        <w:tabs>
          <w:tab w:val="left" w:pos="567"/>
        </w:tabs>
        <w:rPr>
          <w:sz w:val="22"/>
          <w:szCs w:val="22"/>
          <w:u w:val="single"/>
          <w:lang w:val="lt-LT" w:eastAsia="en-US"/>
        </w:rPr>
      </w:pPr>
      <w:r w:rsidRPr="00B72980">
        <w:rPr>
          <w:sz w:val="22"/>
          <w:szCs w:val="22"/>
          <w:u w:val="single"/>
          <w:lang w:val="lt-LT" w:eastAsia="en-US"/>
        </w:rPr>
        <w:t>Gydymas</w:t>
      </w:r>
    </w:p>
    <w:p w14:paraId="201AF5C6" w14:textId="68160E57" w:rsidR="00CD7E41" w:rsidRPr="00B72980" w:rsidRDefault="002E4635" w:rsidP="00B9336C">
      <w:pPr>
        <w:widowControl w:val="0"/>
        <w:tabs>
          <w:tab w:val="left" w:pos="567"/>
        </w:tabs>
        <w:rPr>
          <w:sz w:val="22"/>
          <w:szCs w:val="22"/>
          <w:lang w:val="lt-LT" w:eastAsia="en-US"/>
        </w:rPr>
      </w:pPr>
      <w:r w:rsidRPr="00B72980">
        <w:rPr>
          <w:sz w:val="22"/>
          <w:szCs w:val="22"/>
          <w:lang w:val="lt-LT" w:eastAsia="en-US"/>
        </w:rPr>
        <w:t>Vaistinio p</w:t>
      </w:r>
      <w:r w:rsidR="00CD7E41" w:rsidRPr="00B72980">
        <w:rPr>
          <w:sz w:val="22"/>
          <w:szCs w:val="22"/>
          <w:lang w:val="lt-LT" w:eastAsia="en-US"/>
        </w:rPr>
        <w:t>reparato perdozavus, rekomenduojama į veną infuzuoti izotoninio natrio chlorido tirpalo. Jei pasireiškia hipotenzija, pacientą būtina paguldyti taip, kaip guldoma ištikus šokui. Jei yra galimybė, gali būti naudinga infuzuoti angiotenzino II ir (arba) į veną leisti katecholaminų. Jei tablečių išgerta neseniai, būtina imtis priemonių enalaprilio maleatui šalinti iš virškinimo trakto, pvz., sukelti vėmimą, plauti skrandį, skirti absorbentų bei natrio sulfato. Iš sisteminės kraujotakos enalaprilatą galima pašalinti hemodialize (žr. 4.4</w:t>
      </w:r>
      <w:r w:rsidR="00D2790B">
        <w:rPr>
          <w:sz w:val="22"/>
          <w:szCs w:val="22"/>
          <w:lang w:val="lt-LT" w:eastAsia="en-US"/>
        </w:rPr>
        <w:t> </w:t>
      </w:r>
      <w:r w:rsidR="00CD7E41" w:rsidRPr="00B72980">
        <w:rPr>
          <w:sz w:val="22"/>
          <w:szCs w:val="22"/>
          <w:lang w:val="lt-LT" w:eastAsia="en-US"/>
        </w:rPr>
        <w:t>skyrių). Jei pasireiškia į gydymą nereaguojanti bradikardija, reikia naudoti širdies stimuliatorių. Būtina nuolat sekti gyvybinius požymius, matuoti elektrolitų bei kreatinino koncentraciją kraujyje.</w:t>
      </w:r>
    </w:p>
    <w:p w14:paraId="45536786" w14:textId="77777777" w:rsidR="00CD7E41" w:rsidRPr="00B72980" w:rsidRDefault="00CD7E41" w:rsidP="00B9336C">
      <w:pPr>
        <w:widowControl w:val="0"/>
        <w:tabs>
          <w:tab w:val="left" w:pos="567"/>
        </w:tabs>
        <w:rPr>
          <w:sz w:val="22"/>
          <w:szCs w:val="22"/>
          <w:lang w:val="lt-LT" w:eastAsia="en-US"/>
        </w:rPr>
      </w:pPr>
    </w:p>
    <w:p w14:paraId="2BB75B2B" w14:textId="77777777" w:rsidR="00CD7E41" w:rsidRPr="00B72980" w:rsidRDefault="00CD7E41" w:rsidP="00B9336C">
      <w:pPr>
        <w:widowControl w:val="0"/>
        <w:tabs>
          <w:tab w:val="left" w:pos="567"/>
        </w:tabs>
        <w:rPr>
          <w:i/>
          <w:sz w:val="22"/>
          <w:szCs w:val="22"/>
          <w:lang w:val="lt-LT" w:eastAsia="en-US"/>
        </w:rPr>
      </w:pPr>
      <w:r w:rsidRPr="00B72980">
        <w:rPr>
          <w:i/>
          <w:sz w:val="22"/>
          <w:szCs w:val="22"/>
          <w:lang w:val="lt-LT" w:eastAsia="en-US"/>
        </w:rPr>
        <w:t>Hidrochlorotiazidas</w:t>
      </w:r>
    </w:p>
    <w:p w14:paraId="34315225" w14:textId="77777777" w:rsidR="00CD7E41" w:rsidRPr="00B72980" w:rsidRDefault="00CD7E41" w:rsidP="00B9336C">
      <w:pPr>
        <w:widowControl w:val="0"/>
        <w:tabs>
          <w:tab w:val="left" w:pos="567"/>
        </w:tabs>
        <w:rPr>
          <w:i/>
          <w:sz w:val="22"/>
          <w:szCs w:val="22"/>
          <w:lang w:val="lt-LT" w:eastAsia="en-US"/>
        </w:rPr>
      </w:pPr>
    </w:p>
    <w:p w14:paraId="632920E4" w14:textId="77777777" w:rsidR="00CD7E41" w:rsidRPr="00B72980" w:rsidRDefault="00CD7E41" w:rsidP="00B9336C">
      <w:pPr>
        <w:widowControl w:val="0"/>
        <w:tabs>
          <w:tab w:val="left" w:pos="567"/>
        </w:tabs>
        <w:rPr>
          <w:sz w:val="22"/>
          <w:szCs w:val="22"/>
          <w:lang w:val="lt-LT" w:eastAsia="en-US"/>
        </w:rPr>
      </w:pPr>
      <w:r w:rsidRPr="00B72980">
        <w:rPr>
          <w:sz w:val="22"/>
          <w:szCs w:val="22"/>
          <w:u w:val="single"/>
          <w:lang w:val="lt-LT" w:eastAsia="en-US"/>
        </w:rPr>
        <w:t>Simptomai</w:t>
      </w:r>
    </w:p>
    <w:p w14:paraId="3BDFC7A9"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Dažniausiai atsiranda dėl didelės diurezės pasireiškiančio elektrolitų (hipokalemija, hipochloremija, hiponatremija) bei skysčių stygiaus sukeltų požymių bei simptomų. Jei kartu vartojama širdį veikiančių glikozidų, hipokalemija gali skatinti širdies ritmo sutrikimo atsiradimą.</w:t>
      </w:r>
    </w:p>
    <w:p w14:paraId="12FB6967" w14:textId="77777777" w:rsidR="00CD7E41" w:rsidRPr="00B72980" w:rsidRDefault="00CD7E41" w:rsidP="00B9336C">
      <w:pPr>
        <w:widowControl w:val="0"/>
        <w:tabs>
          <w:tab w:val="left" w:pos="567"/>
        </w:tabs>
        <w:rPr>
          <w:sz w:val="22"/>
          <w:szCs w:val="22"/>
          <w:lang w:val="lt-LT" w:eastAsia="en-US"/>
        </w:rPr>
      </w:pPr>
    </w:p>
    <w:p w14:paraId="52074113" w14:textId="77777777" w:rsidR="00CD7E41" w:rsidRPr="00B72980" w:rsidRDefault="00CD7E41" w:rsidP="00B9336C">
      <w:pPr>
        <w:widowControl w:val="0"/>
        <w:tabs>
          <w:tab w:val="left" w:pos="567"/>
        </w:tabs>
        <w:rPr>
          <w:sz w:val="22"/>
          <w:szCs w:val="22"/>
          <w:lang w:val="lt-LT" w:eastAsia="en-US"/>
        </w:rPr>
      </w:pPr>
    </w:p>
    <w:p w14:paraId="7B5859A1" w14:textId="77777777" w:rsidR="00CD7E41" w:rsidRPr="00B72980" w:rsidRDefault="00CD7E41" w:rsidP="00B9336C">
      <w:pPr>
        <w:widowControl w:val="0"/>
        <w:tabs>
          <w:tab w:val="left" w:pos="567"/>
        </w:tabs>
        <w:ind w:left="567" w:hanging="567"/>
        <w:rPr>
          <w:sz w:val="22"/>
          <w:szCs w:val="22"/>
          <w:lang w:val="lt-LT" w:eastAsia="en-US"/>
        </w:rPr>
      </w:pPr>
      <w:r w:rsidRPr="00B72980">
        <w:rPr>
          <w:b/>
          <w:sz w:val="22"/>
          <w:szCs w:val="22"/>
          <w:lang w:val="lt-LT" w:eastAsia="en-US"/>
        </w:rPr>
        <w:t>5.</w:t>
      </w:r>
      <w:r w:rsidRPr="00B72980">
        <w:rPr>
          <w:b/>
          <w:sz w:val="22"/>
          <w:szCs w:val="22"/>
          <w:lang w:val="lt-LT" w:eastAsia="en-US"/>
        </w:rPr>
        <w:tab/>
        <w:t xml:space="preserve">FARMAKOLOGINĖS </w:t>
      </w:r>
      <w:r w:rsidRPr="00B72980">
        <w:rPr>
          <w:b/>
          <w:caps/>
          <w:sz w:val="22"/>
          <w:szCs w:val="22"/>
          <w:lang w:val="lt-LT" w:eastAsia="en-US"/>
        </w:rPr>
        <w:t>savybės</w:t>
      </w:r>
    </w:p>
    <w:p w14:paraId="07736CA1" w14:textId="77777777" w:rsidR="00CD7E41" w:rsidRPr="00B72980" w:rsidRDefault="00CD7E41" w:rsidP="00B9336C">
      <w:pPr>
        <w:widowControl w:val="0"/>
        <w:tabs>
          <w:tab w:val="left" w:pos="567"/>
        </w:tabs>
        <w:rPr>
          <w:sz w:val="22"/>
          <w:szCs w:val="22"/>
          <w:lang w:val="lt-LT" w:eastAsia="en-US"/>
        </w:rPr>
      </w:pPr>
    </w:p>
    <w:p w14:paraId="721B08C5" w14:textId="77777777" w:rsidR="00CD7E41" w:rsidRPr="00B72980" w:rsidRDefault="00CD7E41" w:rsidP="00B9336C">
      <w:pPr>
        <w:widowControl w:val="0"/>
        <w:tabs>
          <w:tab w:val="left" w:pos="567"/>
        </w:tabs>
        <w:ind w:left="567" w:hanging="567"/>
        <w:outlineLvl w:val="0"/>
        <w:rPr>
          <w:sz w:val="22"/>
          <w:szCs w:val="22"/>
          <w:lang w:val="lt-LT" w:eastAsia="en-US"/>
        </w:rPr>
      </w:pPr>
      <w:r w:rsidRPr="00B72980">
        <w:rPr>
          <w:b/>
          <w:sz w:val="22"/>
          <w:szCs w:val="22"/>
          <w:lang w:val="lt-LT" w:eastAsia="en-US"/>
        </w:rPr>
        <w:t>5.1</w:t>
      </w:r>
      <w:r w:rsidRPr="00B72980">
        <w:rPr>
          <w:b/>
          <w:sz w:val="22"/>
          <w:szCs w:val="22"/>
          <w:lang w:val="lt-LT" w:eastAsia="en-US"/>
        </w:rPr>
        <w:tab/>
        <w:t>Farmakodinaminės savybės</w:t>
      </w:r>
    </w:p>
    <w:p w14:paraId="122C54D2" w14:textId="77777777" w:rsidR="00CD7E41" w:rsidRPr="00B72980" w:rsidRDefault="00CD7E41" w:rsidP="00B9336C">
      <w:pPr>
        <w:widowControl w:val="0"/>
        <w:tabs>
          <w:tab w:val="left" w:pos="567"/>
        </w:tabs>
        <w:rPr>
          <w:sz w:val="22"/>
          <w:szCs w:val="22"/>
          <w:lang w:val="lt-LT" w:eastAsia="en-US"/>
        </w:rPr>
      </w:pPr>
    </w:p>
    <w:p w14:paraId="49BEBB74" w14:textId="6B40FDB0"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Farmakoterapinė grupė – AKF inhibitoriai kartu su diuretikais, ATC kodas – C09BA02</w:t>
      </w:r>
      <w:r w:rsidR="00D2790B">
        <w:rPr>
          <w:sz w:val="22"/>
          <w:szCs w:val="22"/>
          <w:lang w:val="lt-LT" w:eastAsia="en-US"/>
        </w:rPr>
        <w:t>.</w:t>
      </w:r>
    </w:p>
    <w:p w14:paraId="352A2FB3" w14:textId="77777777" w:rsidR="00CD7E41" w:rsidRPr="00B72980" w:rsidRDefault="00CD7E41" w:rsidP="00B9336C">
      <w:pPr>
        <w:widowControl w:val="0"/>
        <w:tabs>
          <w:tab w:val="left" w:pos="567"/>
        </w:tabs>
        <w:rPr>
          <w:sz w:val="22"/>
          <w:szCs w:val="22"/>
          <w:lang w:val="lt-LT" w:eastAsia="en-US"/>
        </w:rPr>
      </w:pPr>
    </w:p>
    <w:p w14:paraId="2E74C8B6" w14:textId="77777777" w:rsidR="007C0739" w:rsidRPr="00B72980" w:rsidRDefault="007C0739" w:rsidP="00B9336C">
      <w:pPr>
        <w:widowControl w:val="0"/>
        <w:rPr>
          <w:i/>
          <w:sz w:val="22"/>
          <w:szCs w:val="22"/>
          <w:u w:val="single"/>
        </w:rPr>
      </w:pPr>
      <w:r w:rsidRPr="00B72980">
        <w:rPr>
          <w:i/>
          <w:sz w:val="22"/>
          <w:szCs w:val="22"/>
          <w:u w:val="single"/>
        </w:rPr>
        <w:t>Enalaprilio maleatas</w:t>
      </w:r>
    </w:p>
    <w:p w14:paraId="5144AA0F" w14:textId="77777777" w:rsidR="00B23F64" w:rsidRPr="00D3718E" w:rsidRDefault="00B23F64" w:rsidP="00D029F7">
      <w:pPr>
        <w:widowControl w:val="0"/>
        <w:rPr>
          <w:i/>
          <w:sz w:val="22"/>
          <w:szCs w:val="22"/>
          <w:u w:val="single"/>
        </w:rPr>
      </w:pPr>
    </w:p>
    <w:p w14:paraId="523CE747"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Enalaprilis yra angiotenziną konvertuojančio fermento (AKF) inhibitorius, organizme greitai metabolizuojamas į enalaprilatą, kuris stipriai slopina AKF.</w:t>
      </w:r>
    </w:p>
    <w:p w14:paraId="058162DE"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Svarbiausas poveikis, pasireiškiantis dėl AKF slopinimo, yra angiotenzino II ir aldosterono koncentracijos kraujyje sumažėjimas, audinių angiotenzino II aktyvumo sumažėjimas, renino išskyrimo padidėjimas, kraujagyslių tonusą mažinančios kalikreino ir kininų sistemos stimuliacija, simpatinės nervų sistemos slopinimas, prostaglandinų koncentracijos ir atpalaiduojančio faktoriaus išsiskyrimo iš kraujagyslių endotelio padidėjimas.</w:t>
      </w:r>
    </w:p>
    <w:p w14:paraId="4FBA8A7B"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Antihipertenzinis ir hemodinaminis enalaprilio poveikis pacientams, kurių kraujospūdis padidėjęs, pasireiškia dėl pasipriešinimo kraujagyslių išsiplėtimo ir bendro periferinio pasipriešinimo sumažėjimo. Dėl to palaipsniui mažėja kraujospūdis. Širdies susitraukimų dažnis ir išstumiamo kraujo tūris paprastai nekinta. Enalaprilis mažina širdies prieškrūvį ir pokrūvį, todėl lengvina skilvelių darbą, mažina jų hipertrofiją ir kolageno daugėjimą, saugo miokardo ląsteles nuo pažeidimo. Suretėjus širdies susitraukimams ir palengvėjus jos darbui (jeigu yra stazinis širdies nepakankamumas), gerėja vainikinių kraujagyslių kraujotaka, mažėja deguonies suvartojimas miokardo ląstelėse, todėl mažėja širdies jautrumas išemijai ir pavojingos skilvelinės aritmijos dažnis.</w:t>
      </w:r>
    </w:p>
    <w:p w14:paraId="425F747D" w14:textId="31B2539A"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Stipriausias enalaprilio poveikis būna po 6 </w:t>
      </w:r>
      <w:r w:rsidR="00A8739F">
        <w:rPr>
          <w:sz w:val="22"/>
          <w:szCs w:val="22"/>
          <w:lang w:val="lt-LT" w:eastAsia="en-US"/>
        </w:rPr>
        <w:t>–</w:t>
      </w:r>
      <w:r w:rsidRPr="00B72980">
        <w:rPr>
          <w:sz w:val="22"/>
          <w:szCs w:val="22"/>
          <w:lang w:val="lt-LT" w:eastAsia="en-US"/>
        </w:rPr>
        <w:t> 8</w:t>
      </w:r>
      <w:r w:rsidR="00A8739F">
        <w:rPr>
          <w:sz w:val="22"/>
          <w:szCs w:val="22"/>
          <w:lang w:val="lt-LT" w:eastAsia="en-US"/>
        </w:rPr>
        <w:t> </w:t>
      </w:r>
      <w:r w:rsidRPr="00B72980">
        <w:rPr>
          <w:sz w:val="22"/>
          <w:szCs w:val="22"/>
          <w:lang w:val="lt-LT" w:eastAsia="en-US"/>
        </w:rPr>
        <w:t>valandų, poveikis paprastai trunka daugiausia 24</w:t>
      </w:r>
      <w:r w:rsidR="00A8739F">
        <w:rPr>
          <w:sz w:val="22"/>
          <w:szCs w:val="22"/>
          <w:lang w:val="lt-LT" w:eastAsia="en-US"/>
        </w:rPr>
        <w:t> </w:t>
      </w:r>
      <w:r w:rsidRPr="00B72980">
        <w:rPr>
          <w:sz w:val="22"/>
          <w:szCs w:val="22"/>
          <w:lang w:val="lt-LT" w:eastAsia="en-US"/>
        </w:rPr>
        <w:t>valandas, todėl šio vaistinio preparato galima vartoti 1 </w:t>
      </w:r>
      <w:r w:rsidRPr="00B72980">
        <w:rPr>
          <w:sz w:val="22"/>
          <w:szCs w:val="22"/>
          <w:lang w:val="lt-LT" w:eastAsia="en-US"/>
        </w:rPr>
        <w:noBreakHyphen/>
        <w:t> 2 kartus per parą.</w:t>
      </w:r>
    </w:p>
    <w:p w14:paraId="6304B726" w14:textId="77777777" w:rsidR="00CD7E41" w:rsidRPr="00B72980" w:rsidRDefault="00CD7E41" w:rsidP="00B9336C">
      <w:pPr>
        <w:widowControl w:val="0"/>
        <w:tabs>
          <w:tab w:val="left" w:pos="567"/>
        </w:tabs>
        <w:rPr>
          <w:sz w:val="22"/>
          <w:szCs w:val="22"/>
          <w:lang w:val="lt-LT" w:eastAsia="en-US"/>
        </w:rPr>
      </w:pPr>
    </w:p>
    <w:p w14:paraId="46F3218B" w14:textId="77777777" w:rsidR="00CD7E41" w:rsidRPr="00B72980" w:rsidRDefault="00CD7E41" w:rsidP="00B9336C">
      <w:pPr>
        <w:widowControl w:val="0"/>
        <w:tabs>
          <w:tab w:val="left" w:pos="567"/>
        </w:tabs>
        <w:rPr>
          <w:i/>
          <w:sz w:val="22"/>
          <w:szCs w:val="22"/>
          <w:u w:val="single"/>
          <w:lang w:val="lt-LT" w:eastAsia="en-US"/>
        </w:rPr>
      </w:pPr>
      <w:r w:rsidRPr="00B72980">
        <w:rPr>
          <w:i/>
          <w:sz w:val="22"/>
          <w:szCs w:val="22"/>
          <w:u w:val="single"/>
          <w:lang w:val="lt-LT" w:eastAsia="en-US"/>
        </w:rPr>
        <w:t>Hidrochlorotiazidas</w:t>
      </w:r>
    </w:p>
    <w:p w14:paraId="785AAB2F" w14:textId="77777777" w:rsidR="00B23F64" w:rsidRPr="00D3718E" w:rsidRDefault="00B23F64" w:rsidP="00D029F7">
      <w:pPr>
        <w:widowControl w:val="0"/>
        <w:tabs>
          <w:tab w:val="left" w:pos="567"/>
        </w:tabs>
        <w:rPr>
          <w:i/>
          <w:sz w:val="22"/>
          <w:szCs w:val="22"/>
          <w:u w:val="single"/>
          <w:lang w:val="lt-LT" w:eastAsia="en-US"/>
        </w:rPr>
      </w:pPr>
    </w:p>
    <w:p w14:paraId="4966142C"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Hidrochlorotiazidas yra ištirtas tiazidų grupės diuretikas. Tiazidiniai diuretikai slopina elektrolitų reabsorbciją inkstų kanalėliuose, todėl daugiau išskiriama vandens, natrio ir chlorido. Dėl diurezinio hidrochlorotiazido poveikio mažėja plazmos tūris, didėja renino aktyvumas plazmoje, aldosterono sekrecija, dėl to su šlapimu išsiskiria daugiau kalio ir vandenilio karbonatų, o kalio koncentracija serume mažėja. Antihipertenzinį hidrochlorotiazido poveikį sukelia ir diurezinis, ir tiesioginis </w:t>
      </w:r>
      <w:r w:rsidRPr="00B72980">
        <w:rPr>
          <w:sz w:val="22"/>
          <w:szCs w:val="22"/>
          <w:lang w:val="lt-LT" w:eastAsia="en-US"/>
        </w:rPr>
        <w:lastRenderedPageBreak/>
        <w:t>kraujagysles veikiantis (kraujagyslių pasipriešinimą mažinantis) poveikis.</w:t>
      </w:r>
    </w:p>
    <w:p w14:paraId="6C20BD9D" w14:textId="77777777" w:rsidR="00CD7E41" w:rsidRPr="00B72980" w:rsidRDefault="00CD7E41" w:rsidP="00B9336C">
      <w:pPr>
        <w:widowControl w:val="0"/>
        <w:tabs>
          <w:tab w:val="left" w:pos="567"/>
        </w:tabs>
        <w:rPr>
          <w:sz w:val="22"/>
          <w:szCs w:val="22"/>
          <w:lang w:val="lt-LT" w:eastAsia="en-US"/>
        </w:rPr>
      </w:pPr>
    </w:p>
    <w:p w14:paraId="3F1723E0" w14:textId="77777777" w:rsidR="00CD7E41" w:rsidRPr="00B72980" w:rsidRDefault="00CD7E41" w:rsidP="00B9336C">
      <w:pPr>
        <w:widowControl w:val="0"/>
        <w:tabs>
          <w:tab w:val="left" w:pos="567"/>
        </w:tabs>
        <w:rPr>
          <w:i/>
          <w:sz w:val="22"/>
          <w:szCs w:val="22"/>
          <w:u w:val="single"/>
          <w:lang w:val="lt-LT" w:eastAsia="en-US"/>
        </w:rPr>
      </w:pPr>
      <w:r w:rsidRPr="00B72980">
        <w:rPr>
          <w:i/>
          <w:sz w:val="22"/>
          <w:szCs w:val="22"/>
          <w:u w:val="single"/>
          <w:lang w:val="lt-LT" w:eastAsia="en-US"/>
        </w:rPr>
        <w:t xml:space="preserve">Enalaprilio </w:t>
      </w:r>
      <w:r w:rsidR="007C0739" w:rsidRPr="00B72980">
        <w:rPr>
          <w:i/>
          <w:sz w:val="22"/>
          <w:szCs w:val="22"/>
          <w:u w:val="single"/>
        </w:rPr>
        <w:t>maleatas –</w:t>
      </w:r>
      <w:r w:rsidR="00A6514D" w:rsidRPr="00B72980">
        <w:rPr>
          <w:i/>
          <w:sz w:val="22"/>
          <w:szCs w:val="22"/>
          <w:u w:val="single"/>
          <w:lang w:val="lt-LT"/>
        </w:rPr>
        <w:t xml:space="preserve"> hidrochlorotiazid</w:t>
      </w:r>
      <w:r w:rsidR="007C0739" w:rsidRPr="00B72980">
        <w:rPr>
          <w:i/>
          <w:sz w:val="22"/>
          <w:szCs w:val="22"/>
          <w:u w:val="single"/>
          <w:lang w:val="lt-LT"/>
        </w:rPr>
        <w:t>as</w:t>
      </w:r>
    </w:p>
    <w:p w14:paraId="75C81B51" w14:textId="77777777" w:rsidR="00CD7E41" w:rsidRPr="00B72980" w:rsidRDefault="00CD7E41" w:rsidP="00B9336C">
      <w:pPr>
        <w:widowControl w:val="0"/>
        <w:tabs>
          <w:tab w:val="left" w:pos="567"/>
        </w:tabs>
        <w:rPr>
          <w:sz w:val="22"/>
          <w:szCs w:val="22"/>
          <w:lang w:val="lt-LT" w:eastAsia="en-US"/>
        </w:rPr>
      </w:pPr>
    </w:p>
    <w:p w14:paraId="18CCF58E" w14:textId="77777777" w:rsidR="00CD7E41" w:rsidRPr="00B72980" w:rsidRDefault="00CD7E41" w:rsidP="00B9336C">
      <w:pPr>
        <w:widowControl w:val="0"/>
        <w:tabs>
          <w:tab w:val="left" w:pos="567"/>
        </w:tabs>
        <w:rPr>
          <w:sz w:val="22"/>
          <w:szCs w:val="22"/>
          <w:u w:val="single"/>
          <w:lang w:val="lt-LT" w:eastAsia="en-US"/>
        </w:rPr>
      </w:pPr>
      <w:r w:rsidRPr="00B72980">
        <w:rPr>
          <w:sz w:val="22"/>
          <w:szCs w:val="22"/>
          <w:u w:val="single"/>
          <w:lang w:val="lt-LT" w:eastAsia="en-US"/>
        </w:rPr>
        <w:t>Veikimo mechanizmas</w:t>
      </w:r>
    </w:p>
    <w:p w14:paraId="09F4F745"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Pradėjus vartoti hidrochlorotiazido, daugiau išskiriama vandens ir druskos, sumažėja cirkuliuojančio skysčio tūris, todėl sumažėja širdies išstumiamo kraujo tūris ir kraujospūdis.</w:t>
      </w:r>
    </w:p>
    <w:p w14:paraId="15BECBC4"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Sumažėjus natrio koncentracijai ir kraujo tūriui, suaktyvėja renino, angiotenzino ir aldosterono sistema. Dėl to padidėjusi angiotenzino II koncentracija iš dalies apriboja kraujospūdžio mažėjimą. Ilgiau vartojamo hidrochlorotiazido kraujospūdį mažinantį poveikį lemia periferinio kraujagyslių pasipriešinimo sumažėjimas (jis pasidaro mažesnis už buvusį prieš </w:t>
      </w:r>
      <w:r w:rsidR="002E4635" w:rsidRPr="00B72980">
        <w:rPr>
          <w:sz w:val="22"/>
          <w:szCs w:val="22"/>
          <w:lang w:val="lt-LT" w:eastAsia="en-US"/>
        </w:rPr>
        <w:t>vaistinio</w:t>
      </w:r>
      <w:r w:rsidRPr="00B72980">
        <w:rPr>
          <w:sz w:val="22"/>
          <w:szCs w:val="22"/>
          <w:lang w:val="lt-LT" w:eastAsia="en-US"/>
        </w:rPr>
        <w:t xml:space="preserve"> preparato vartojimą).</w:t>
      </w:r>
    </w:p>
    <w:p w14:paraId="539BCC6F" w14:textId="77777777" w:rsidR="00CD7E41" w:rsidRPr="00B72980" w:rsidRDefault="00CD7E41" w:rsidP="00B9336C">
      <w:pPr>
        <w:widowControl w:val="0"/>
        <w:tabs>
          <w:tab w:val="left" w:pos="567"/>
        </w:tabs>
        <w:rPr>
          <w:sz w:val="22"/>
          <w:szCs w:val="22"/>
          <w:lang w:val="lt-LT" w:eastAsia="en-US"/>
        </w:rPr>
      </w:pPr>
    </w:p>
    <w:p w14:paraId="1AFE9AF0" w14:textId="77777777" w:rsidR="00CD7E41" w:rsidRPr="00B72980" w:rsidRDefault="00CD7E41" w:rsidP="00B9336C">
      <w:pPr>
        <w:widowControl w:val="0"/>
        <w:tabs>
          <w:tab w:val="left" w:pos="567"/>
        </w:tabs>
        <w:rPr>
          <w:sz w:val="22"/>
          <w:szCs w:val="22"/>
          <w:u w:val="single"/>
          <w:lang w:val="lt-LT" w:eastAsia="en-US"/>
        </w:rPr>
      </w:pPr>
      <w:r w:rsidRPr="00B72980">
        <w:rPr>
          <w:sz w:val="22"/>
          <w:szCs w:val="22"/>
          <w:u w:val="single"/>
          <w:lang w:val="lt-LT" w:eastAsia="en-US"/>
        </w:rPr>
        <w:t>Farmakodinaminis poveikis</w:t>
      </w:r>
    </w:p>
    <w:p w14:paraId="348AB025"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Suaktyvėjus renino, angiotenzino ir aldosterono sistemai, pakinta elektrolitų, šlapimo rūgšties, gliukozės ir lipidų koncentracija plazmoje bei dėl to iš dalies neutralizuojamas antihipertenzinis poveikis. Tiazidai veiksmingai mažina kraujospūdį, tačiau neveikia širdies ir kraujagyslių sistemos struktūros pokyčių. Nors šie </w:t>
      </w:r>
      <w:r w:rsidR="002E4635" w:rsidRPr="00B72980">
        <w:rPr>
          <w:sz w:val="22"/>
          <w:szCs w:val="22"/>
          <w:lang w:val="lt-LT" w:eastAsia="en-US"/>
        </w:rPr>
        <w:t>vaistiniai</w:t>
      </w:r>
      <w:r w:rsidRPr="00B72980">
        <w:rPr>
          <w:sz w:val="22"/>
          <w:szCs w:val="22"/>
          <w:lang w:val="lt-LT" w:eastAsia="en-US"/>
        </w:rPr>
        <w:t xml:space="preserve"> preparatai mažina insulto riziką, tačiau neapsaugo nuo kairiojo širdies skilvelio hipertrofijos ir išeminės širdies ligos. Kai kurių tyrimų duomenimis, tiazidiniai diuretikai gali net pabloginti skilvelių diastolinę funkciją, pasunkinti miokardo išemiją bei padidinti staigios kardialinės mirties dažnį.</w:t>
      </w:r>
    </w:p>
    <w:p w14:paraId="479455CE"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Antihipertenzinį enalaprilio poveikį lemia renino, angiotenzino ir aldosterono sistemos (t.y. angiotenzino II gamybos ir poveikio) slopinimas. Be to, </w:t>
      </w:r>
      <w:r w:rsidR="002E4635" w:rsidRPr="00B72980">
        <w:rPr>
          <w:sz w:val="22"/>
          <w:szCs w:val="22"/>
          <w:lang w:val="lt-LT" w:eastAsia="en-US"/>
        </w:rPr>
        <w:t>vaistinis</w:t>
      </w:r>
      <w:r w:rsidRPr="00B72980">
        <w:rPr>
          <w:sz w:val="22"/>
          <w:szCs w:val="22"/>
          <w:lang w:val="lt-LT" w:eastAsia="en-US"/>
        </w:rPr>
        <w:t xml:space="preserve"> preparatas mažina aldosterono sekreciją, stiprina bradikinino poveikį, didina prostaglandinų išsiskyrimą. Dėl to enalaprilis dažnai pats skatina diurezę, todėl gali stiprinti hidrochlorotiazido poveikį.</w:t>
      </w:r>
    </w:p>
    <w:p w14:paraId="20AC9BED"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Enalaprilis mažina širdies prieškrūvį ir pokrūvį, todėl lengvėja skilvelių darbas, mažėja jų hipertrofija ir kolageno daugėjimas, saugoma nuo miokardo ląstelių pažeidimo. Suretėjus širdies susitraukimams ir palengvėjus jos darbui (jeigu yra stazinis širdies nepakankamumas), pagerėja vainikinė kraujotaka, miokardo ląstelės sunaudoja mažiau deguonies, sumažėja širdies jautrumas išeminiam pažeidimui, rečiau prasideda pavojinga skilvelinė aritmija. Be to, enalaprilis palankiai veikia hipertenzija ir lėtinėmis širdies ir kraujagyslių sistemos ligomis sergančių pacientų smegenų kraujotaką. Šis </w:t>
      </w:r>
      <w:r w:rsidR="002E4635" w:rsidRPr="00B72980">
        <w:rPr>
          <w:sz w:val="22"/>
          <w:szCs w:val="22"/>
          <w:lang w:val="lt-LT" w:eastAsia="en-US"/>
        </w:rPr>
        <w:t>vaistinis</w:t>
      </w:r>
      <w:r w:rsidRPr="00B72980">
        <w:rPr>
          <w:sz w:val="22"/>
          <w:szCs w:val="22"/>
          <w:lang w:val="lt-LT" w:eastAsia="en-US"/>
        </w:rPr>
        <w:t xml:space="preserve"> preparatas saugo nuo glomerulų mezangiumo pažeidimo ir glomerulų sklerozės, gerina inkstų funkciją, lėtina lėtinių inkstų ligų progresavimą, net ir tiems pacientams, kurie dar neserga hipertenzija.</w:t>
      </w:r>
    </w:p>
    <w:p w14:paraId="18E68FA4"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Antihipertenzinis AKF inhibitorių poveikis būna stipresnis, jei yra hiponatremija, hipovolemija ar padidėjusi renino koncentracija serume, o diuretikų poveikis nuo renino koncentracijos serume nepriklauso, todėl kartu vartojamų enalaprilio ir hidrochlorotiazido antihipertenzinis poveikis tampa suminis. Be to, enalaprilis nutraukia arba silpnina diuretikų poveikį metabolizmui bei palankiai veikia širdies ir kraujagyslių sistemos struktūros pokyčius.</w:t>
      </w:r>
    </w:p>
    <w:p w14:paraId="6021576D"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AKF inhibitoriaus ir hidrochlorotiazido derinį tinka vartoti tuo atveju, kai atskirai vartojamos šios veikliosios medžiagos yra nepakankamai veiksmingos. Gydymas šiuo deriniu lemia mažesnės enalaprilio ir hidrochlorotiazido dozės geresnį gydomąjį ir silpnesnį nepageidaujamą poveikį.</w:t>
      </w:r>
    </w:p>
    <w:p w14:paraId="7A23CA0F"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Antihipertenzinis vienos enalaprilio ir hidrochlorotiazido derinio dozės poveikis paprastai trunka ilgiau </w:t>
      </w:r>
      <w:r w:rsidR="00A8754A" w:rsidRPr="00B72980">
        <w:rPr>
          <w:sz w:val="22"/>
          <w:szCs w:val="22"/>
          <w:lang w:val="lt-LT" w:eastAsia="en-US"/>
        </w:rPr>
        <w:t xml:space="preserve">nei </w:t>
      </w:r>
      <w:r w:rsidRPr="00B72980">
        <w:rPr>
          <w:sz w:val="22"/>
          <w:szCs w:val="22"/>
          <w:lang w:val="lt-LT" w:eastAsia="en-US"/>
        </w:rPr>
        <w:t>24 valandas.</w:t>
      </w:r>
    </w:p>
    <w:p w14:paraId="4A0B9D01" w14:textId="77777777" w:rsidR="00CD7E41" w:rsidRPr="00B72980" w:rsidRDefault="00CD7E41" w:rsidP="00B9336C">
      <w:pPr>
        <w:widowControl w:val="0"/>
        <w:tabs>
          <w:tab w:val="left" w:pos="567"/>
        </w:tabs>
        <w:rPr>
          <w:sz w:val="22"/>
          <w:szCs w:val="22"/>
          <w:lang w:val="lt-LT" w:eastAsia="en-US"/>
        </w:rPr>
      </w:pPr>
    </w:p>
    <w:p w14:paraId="3A931D6F" w14:textId="77777777" w:rsidR="007C0739" w:rsidRPr="00B72980" w:rsidRDefault="007C0739" w:rsidP="00B9336C">
      <w:pPr>
        <w:widowControl w:val="0"/>
        <w:tabs>
          <w:tab w:val="left" w:pos="567"/>
        </w:tabs>
        <w:rPr>
          <w:sz w:val="22"/>
          <w:szCs w:val="22"/>
          <w:u w:val="single"/>
          <w:lang w:val="lt-LT"/>
        </w:rPr>
      </w:pPr>
      <w:r w:rsidRPr="00B72980">
        <w:rPr>
          <w:sz w:val="22"/>
          <w:szCs w:val="22"/>
          <w:u w:val="single"/>
          <w:lang w:val="lt-LT"/>
        </w:rPr>
        <w:t>Klinikinis veiksmingumas ir saugumas</w:t>
      </w:r>
    </w:p>
    <w:p w14:paraId="1121D92F" w14:textId="77777777" w:rsidR="00CD7E41" w:rsidRPr="00B72980" w:rsidRDefault="00CD7E41" w:rsidP="00B9336C">
      <w:pPr>
        <w:widowControl w:val="0"/>
        <w:tabs>
          <w:tab w:val="left" w:pos="567"/>
        </w:tabs>
        <w:rPr>
          <w:b/>
          <w:sz w:val="22"/>
          <w:szCs w:val="22"/>
          <w:lang w:val="en-GB" w:eastAsia="en-US"/>
        </w:rPr>
      </w:pPr>
      <w:r w:rsidRPr="00B72980">
        <w:rPr>
          <w:sz w:val="22"/>
          <w:szCs w:val="22"/>
          <w:lang w:val="lt-LT" w:eastAsia="en-US"/>
        </w:rPr>
        <w:t xml:space="preserve">Dviem dideliais atsitiktinės atrankos, kontroliuojamais tyrimais (ONTARGET (angl. </w:t>
      </w:r>
      <w:r w:rsidRPr="00B72980">
        <w:rPr>
          <w:sz w:val="22"/>
          <w:szCs w:val="22"/>
          <w:lang w:val="en-GB" w:eastAsia="en-US"/>
        </w:rPr>
        <w:t>„</w:t>
      </w:r>
      <w:r w:rsidRPr="00B72980">
        <w:rPr>
          <w:i/>
          <w:sz w:val="22"/>
          <w:szCs w:val="22"/>
          <w:lang w:val="en-GB" w:eastAsia="en-US"/>
        </w:rPr>
        <w:t>ONgoing Telmisartan Alone and in combination with Ramipril Global Endpoint Trial</w:t>
      </w:r>
      <w:r w:rsidRPr="00B72980">
        <w:rPr>
          <w:sz w:val="22"/>
          <w:szCs w:val="22"/>
          <w:lang w:val="en-GB" w:eastAsia="en-US"/>
        </w:rPr>
        <w:t>“) ir VA NEPHRON-D (</w:t>
      </w:r>
      <w:proofErr w:type="gramStart"/>
      <w:r w:rsidRPr="00B72980">
        <w:rPr>
          <w:sz w:val="22"/>
          <w:szCs w:val="22"/>
          <w:lang w:val="en-GB" w:eastAsia="en-US"/>
        </w:rPr>
        <w:t>angl</w:t>
      </w:r>
      <w:proofErr w:type="gramEnd"/>
      <w:r w:rsidRPr="00B72980">
        <w:rPr>
          <w:sz w:val="22"/>
          <w:szCs w:val="22"/>
          <w:lang w:val="en-GB" w:eastAsia="en-US"/>
        </w:rPr>
        <w:t>. „</w:t>
      </w:r>
      <w:r w:rsidRPr="00B72980">
        <w:rPr>
          <w:i/>
          <w:sz w:val="22"/>
          <w:szCs w:val="22"/>
          <w:lang w:val="en-GB" w:eastAsia="en-US"/>
        </w:rPr>
        <w:t>The Veterans Affairs Nephropathy in Diabetes</w:t>
      </w:r>
      <w:r w:rsidRPr="00B72980">
        <w:rPr>
          <w:sz w:val="22"/>
          <w:szCs w:val="22"/>
          <w:lang w:val="en-GB" w:eastAsia="en-US"/>
        </w:rPr>
        <w:t>“)) buvo ištirtas AKF inhibitoriaus ir angiotenzino II receptorių blokatoriaus derinio vartojimas.</w:t>
      </w:r>
    </w:p>
    <w:p w14:paraId="5A95A05D"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935E3C8" w14:textId="77777777" w:rsidR="00CD7E41" w:rsidRPr="00B72980" w:rsidRDefault="00CD7E41" w:rsidP="00B9336C">
      <w:pPr>
        <w:widowControl w:val="0"/>
        <w:tabs>
          <w:tab w:val="left" w:pos="567"/>
        </w:tabs>
        <w:rPr>
          <w:b/>
          <w:sz w:val="22"/>
          <w:szCs w:val="22"/>
          <w:lang w:val="en-GB" w:eastAsia="en-US"/>
        </w:rPr>
      </w:pPr>
      <w:r w:rsidRPr="00B72980">
        <w:rPr>
          <w:sz w:val="22"/>
          <w:szCs w:val="22"/>
          <w:lang w:val="en-GB" w:eastAsia="en-US"/>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w:t>
      </w:r>
      <w:r w:rsidRPr="00B72980">
        <w:rPr>
          <w:sz w:val="22"/>
          <w:szCs w:val="22"/>
          <w:lang w:val="en-GB" w:eastAsia="en-US"/>
        </w:rPr>
        <w:lastRenderedPageBreak/>
        <w:t>rezultatai taip pat galioja kitiems AKF inhibitoriams ir angiotenzino II receptorių blokatoriams.</w:t>
      </w:r>
    </w:p>
    <w:p w14:paraId="63703AE2" w14:textId="77777777" w:rsidR="00CD7E41" w:rsidRPr="00B72980" w:rsidRDefault="00CD7E41" w:rsidP="00B9336C">
      <w:pPr>
        <w:widowControl w:val="0"/>
        <w:tabs>
          <w:tab w:val="left" w:pos="567"/>
        </w:tabs>
        <w:rPr>
          <w:b/>
          <w:sz w:val="22"/>
          <w:szCs w:val="22"/>
          <w:lang w:val="en-GB" w:eastAsia="en-US"/>
        </w:rPr>
      </w:pPr>
      <w:r w:rsidRPr="00B72980">
        <w:rPr>
          <w:sz w:val="22"/>
          <w:szCs w:val="22"/>
          <w:lang w:val="en-GB" w:eastAsia="en-US"/>
        </w:rPr>
        <w:t>Todėl pacientams, sergantiems diabetine nefropatija, negalima kartu vartoti AKF inhibitorių ir angiotenzino II receptorių blokatorių.</w:t>
      </w:r>
    </w:p>
    <w:p w14:paraId="638FD806"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ALTITUDE (</w:t>
      </w:r>
      <w:proofErr w:type="gramStart"/>
      <w:r w:rsidRPr="00B72980">
        <w:rPr>
          <w:sz w:val="22"/>
          <w:szCs w:val="22"/>
          <w:lang w:val="en-GB" w:eastAsia="en-US"/>
        </w:rPr>
        <w:t>angl</w:t>
      </w:r>
      <w:proofErr w:type="gramEnd"/>
      <w:r w:rsidRPr="00B72980">
        <w:rPr>
          <w:sz w:val="22"/>
          <w:szCs w:val="22"/>
          <w:lang w:val="en-GB" w:eastAsia="en-US"/>
        </w:rPr>
        <w:t>.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05F5BE9" w14:textId="77777777" w:rsidR="00CD7E41" w:rsidRPr="00B72980" w:rsidRDefault="00CD7E41" w:rsidP="00B9336C">
      <w:pPr>
        <w:widowControl w:val="0"/>
        <w:tabs>
          <w:tab w:val="left" w:pos="567"/>
        </w:tabs>
        <w:rPr>
          <w:sz w:val="22"/>
          <w:szCs w:val="22"/>
          <w:lang w:val="en-GB" w:eastAsia="en-US"/>
        </w:rPr>
      </w:pPr>
    </w:p>
    <w:p w14:paraId="0555CB8C" w14:textId="77777777" w:rsidR="006F1998" w:rsidRPr="009429BE" w:rsidRDefault="006F1998" w:rsidP="00B9336C">
      <w:pPr>
        <w:widowControl w:val="0"/>
        <w:numPr>
          <w:ilvl w:val="12"/>
          <w:numId w:val="0"/>
        </w:numPr>
        <w:tabs>
          <w:tab w:val="left" w:pos="567"/>
        </w:tabs>
        <w:ind w:right="-2"/>
        <w:rPr>
          <w:sz w:val="22"/>
        </w:rPr>
      </w:pPr>
      <w:r w:rsidRPr="009429BE">
        <w:rPr>
          <w:sz w:val="22"/>
        </w:rPr>
        <w:t>Nemelanominis odos vėžys</w:t>
      </w:r>
    </w:p>
    <w:p w14:paraId="476E5B6D" w14:textId="04471156" w:rsidR="006F1998" w:rsidRPr="00B72980" w:rsidRDefault="006F1998" w:rsidP="00B9336C">
      <w:pPr>
        <w:widowControl w:val="0"/>
        <w:numPr>
          <w:ilvl w:val="12"/>
          <w:numId w:val="0"/>
        </w:numPr>
        <w:tabs>
          <w:tab w:val="left" w:pos="567"/>
        </w:tabs>
        <w:ind w:right="-2"/>
        <w:rPr>
          <w:sz w:val="22"/>
          <w:szCs w:val="22"/>
        </w:rPr>
      </w:pPr>
      <w:r w:rsidRPr="00B72980">
        <w:rPr>
          <w:sz w:val="22"/>
          <w:szCs w:val="22"/>
        </w:rPr>
        <w:t>Remiantis turimais epidemiologinių tyrimų duomenimis buvo nustatyta nuo kumuliacinės dozės priklausoma HCTZ sąsaja su NOV. Atliekant vieną tyrimą, buvo tiriama populiacija, sudaryta iš 71</w:t>
      </w:r>
      <w:r w:rsidR="00D2790B">
        <w:rPr>
          <w:sz w:val="22"/>
          <w:szCs w:val="22"/>
        </w:rPr>
        <w:t> </w:t>
      </w:r>
      <w:r w:rsidRPr="00B72980">
        <w:rPr>
          <w:sz w:val="22"/>
          <w:szCs w:val="22"/>
        </w:rPr>
        <w:t>533 BLK ir 8</w:t>
      </w:r>
      <w:r w:rsidR="00D2790B">
        <w:rPr>
          <w:sz w:val="22"/>
          <w:szCs w:val="22"/>
        </w:rPr>
        <w:t> </w:t>
      </w:r>
      <w:r w:rsidRPr="00B72980">
        <w:rPr>
          <w:sz w:val="22"/>
          <w:szCs w:val="22"/>
        </w:rPr>
        <w:t>629 PLK sergančių pacientų, kurie buvo lyginami su atitinkamai 1</w:t>
      </w:r>
      <w:r w:rsidR="00D2790B">
        <w:rPr>
          <w:sz w:val="22"/>
          <w:szCs w:val="22"/>
        </w:rPr>
        <w:t> </w:t>
      </w:r>
      <w:r w:rsidRPr="00B72980">
        <w:rPr>
          <w:sz w:val="22"/>
          <w:szCs w:val="22"/>
        </w:rPr>
        <w:t>430</w:t>
      </w:r>
      <w:r w:rsidR="00D2790B">
        <w:rPr>
          <w:sz w:val="22"/>
          <w:szCs w:val="22"/>
        </w:rPr>
        <w:t> </w:t>
      </w:r>
      <w:r w:rsidRPr="00B72980">
        <w:rPr>
          <w:sz w:val="22"/>
          <w:szCs w:val="22"/>
        </w:rPr>
        <w:t>833 ir 172</w:t>
      </w:r>
      <w:r w:rsidR="00D2790B">
        <w:rPr>
          <w:sz w:val="22"/>
          <w:szCs w:val="22"/>
        </w:rPr>
        <w:t> </w:t>
      </w:r>
      <w:r w:rsidRPr="00B72980">
        <w:rPr>
          <w:sz w:val="22"/>
          <w:szCs w:val="22"/>
        </w:rPr>
        <w:t>462 kontroliniais pacientais. Vartojant dideles HCTZ dozes (kumuliacinė dozė – ≥</w:t>
      </w:r>
      <w:r w:rsidR="00D2790B">
        <w:rPr>
          <w:sz w:val="22"/>
          <w:szCs w:val="22"/>
        </w:rPr>
        <w:t> </w:t>
      </w:r>
      <w:r w:rsidRPr="00B72980">
        <w:rPr>
          <w:sz w:val="22"/>
          <w:szCs w:val="22"/>
        </w:rPr>
        <w:t>50</w:t>
      </w:r>
      <w:r w:rsidR="00D2790B">
        <w:rPr>
          <w:sz w:val="22"/>
          <w:szCs w:val="22"/>
        </w:rPr>
        <w:t> </w:t>
      </w:r>
      <w:r w:rsidRPr="00B72980">
        <w:rPr>
          <w:sz w:val="22"/>
          <w:szCs w:val="22"/>
        </w:rPr>
        <w:t>000</w:t>
      </w:r>
      <w:r w:rsidR="00A8739F">
        <w:rPr>
          <w:sz w:val="22"/>
          <w:szCs w:val="22"/>
        </w:rPr>
        <w:t> </w:t>
      </w:r>
      <w:r w:rsidRPr="00B72980">
        <w:rPr>
          <w:sz w:val="22"/>
          <w:szCs w:val="22"/>
        </w:rPr>
        <w:t>mg) koreguotas BLK rizikos santykis (RS) buvo 1,29 (95</w:t>
      </w:r>
      <w:r w:rsidR="00D2790B">
        <w:rPr>
          <w:sz w:val="22"/>
          <w:szCs w:val="22"/>
        </w:rPr>
        <w:t> </w:t>
      </w:r>
      <w:r w:rsidRPr="00B72980">
        <w:rPr>
          <w:sz w:val="22"/>
          <w:szCs w:val="22"/>
        </w:rPr>
        <w:t>proc. PI: 1,23–1,35) ir PLK RS - 3,98 (95</w:t>
      </w:r>
      <w:r w:rsidR="00D2790B">
        <w:rPr>
          <w:sz w:val="22"/>
          <w:szCs w:val="22"/>
        </w:rPr>
        <w:t> </w:t>
      </w:r>
      <w:r w:rsidRPr="00B72980">
        <w:rPr>
          <w:sz w:val="22"/>
          <w:szCs w:val="22"/>
        </w:rPr>
        <w:t>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w:t>
      </w:r>
      <w:r w:rsidR="00D2790B">
        <w:rPr>
          <w:sz w:val="22"/>
          <w:szCs w:val="22"/>
        </w:rPr>
        <w:t> </w:t>
      </w:r>
      <w:r w:rsidRPr="00B72980">
        <w:rPr>
          <w:sz w:val="22"/>
          <w:szCs w:val="22"/>
        </w:rPr>
        <w:t>067 kontroliniais pacientais. Kumuliacinės dozės ir organizmo atsako ryšys buvo įrodytas nustačius koreguotą RS, kuris buvo 2,1 (95</w:t>
      </w:r>
      <w:r w:rsidR="00D2790B">
        <w:rPr>
          <w:sz w:val="22"/>
          <w:szCs w:val="22"/>
        </w:rPr>
        <w:t> </w:t>
      </w:r>
      <w:r w:rsidRPr="00B72980">
        <w:rPr>
          <w:sz w:val="22"/>
          <w:szCs w:val="22"/>
        </w:rPr>
        <w:t>proc. PI: 1,7–2,6), RS padidėjo iki 3,9 (3,0-4,9) vartojant dideles vaistinio preparato dozes (~25</w:t>
      </w:r>
      <w:r w:rsidR="00D2790B">
        <w:rPr>
          <w:sz w:val="22"/>
          <w:szCs w:val="22"/>
        </w:rPr>
        <w:t> </w:t>
      </w:r>
      <w:r w:rsidRPr="00B72980">
        <w:rPr>
          <w:sz w:val="22"/>
          <w:szCs w:val="22"/>
        </w:rPr>
        <w:t>000</w:t>
      </w:r>
      <w:r w:rsidR="00D2790B">
        <w:rPr>
          <w:sz w:val="22"/>
          <w:szCs w:val="22"/>
        </w:rPr>
        <w:t> </w:t>
      </w:r>
      <w:r w:rsidRPr="00B72980">
        <w:rPr>
          <w:sz w:val="22"/>
          <w:szCs w:val="22"/>
        </w:rPr>
        <w:t>mg) ir iki 7,7 (5,7–10,5) esant didžiausiai kumuliacinei dozei (~100</w:t>
      </w:r>
      <w:r w:rsidR="00D2790B">
        <w:rPr>
          <w:sz w:val="22"/>
          <w:szCs w:val="22"/>
        </w:rPr>
        <w:t> </w:t>
      </w:r>
      <w:r w:rsidRPr="00B72980">
        <w:rPr>
          <w:sz w:val="22"/>
          <w:szCs w:val="22"/>
        </w:rPr>
        <w:t>000</w:t>
      </w:r>
      <w:r w:rsidR="00D2790B">
        <w:rPr>
          <w:sz w:val="22"/>
          <w:szCs w:val="22"/>
        </w:rPr>
        <w:t> </w:t>
      </w:r>
      <w:r w:rsidRPr="00B72980">
        <w:rPr>
          <w:sz w:val="22"/>
          <w:szCs w:val="22"/>
        </w:rPr>
        <w:t>mg) (taip pat žr. 4.4</w:t>
      </w:r>
      <w:r w:rsidR="00D2790B">
        <w:rPr>
          <w:sz w:val="22"/>
          <w:szCs w:val="22"/>
        </w:rPr>
        <w:t> </w:t>
      </w:r>
      <w:r w:rsidRPr="00B72980">
        <w:rPr>
          <w:sz w:val="22"/>
          <w:szCs w:val="22"/>
        </w:rPr>
        <w:t>skyrių).</w:t>
      </w:r>
    </w:p>
    <w:p w14:paraId="6FB64CD2" w14:textId="77777777" w:rsidR="0031365C" w:rsidRPr="00B72980" w:rsidRDefault="0031365C" w:rsidP="00B9336C">
      <w:pPr>
        <w:widowControl w:val="0"/>
        <w:tabs>
          <w:tab w:val="left" w:pos="567"/>
        </w:tabs>
        <w:rPr>
          <w:sz w:val="22"/>
          <w:szCs w:val="22"/>
        </w:rPr>
      </w:pPr>
    </w:p>
    <w:p w14:paraId="3FAE0787" w14:textId="77777777" w:rsidR="00CD7E41" w:rsidRPr="00B72980" w:rsidRDefault="00CD7E41" w:rsidP="00B9336C">
      <w:pPr>
        <w:widowControl w:val="0"/>
        <w:ind w:left="567" w:hanging="567"/>
        <w:outlineLvl w:val="0"/>
        <w:rPr>
          <w:sz w:val="22"/>
          <w:szCs w:val="22"/>
          <w:lang w:val="lt-LT" w:eastAsia="en-US"/>
        </w:rPr>
      </w:pPr>
      <w:r w:rsidRPr="00B72980">
        <w:rPr>
          <w:b/>
          <w:sz w:val="22"/>
          <w:szCs w:val="22"/>
          <w:lang w:val="lt-LT" w:eastAsia="en-US"/>
        </w:rPr>
        <w:t>5.2</w:t>
      </w:r>
      <w:r w:rsidRPr="00B72980">
        <w:rPr>
          <w:b/>
          <w:sz w:val="22"/>
          <w:szCs w:val="22"/>
          <w:lang w:val="lt-LT" w:eastAsia="en-US"/>
        </w:rPr>
        <w:tab/>
        <w:t>Farmakokinetinės savybės</w:t>
      </w:r>
    </w:p>
    <w:p w14:paraId="1263ADF9" w14:textId="77777777" w:rsidR="00340384" w:rsidRPr="00B72980" w:rsidRDefault="00340384" w:rsidP="00B9336C">
      <w:pPr>
        <w:widowControl w:val="0"/>
        <w:tabs>
          <w:tab w:val="left" w:pos="567"/>
        </w:tabs>
        <w:rPr>
          <w:i/>
          <w:sz w:val="22"/>
          <w:szCs w:val="22"/>
          <w:u w:val="single"/>
          <w:lang w:val="lt-LT" w:eastAsia="en-US"/>
        </w:rPr>
      </w:pPr>
    </w:p>
    <w:p w14:paraId="1515DA77" w14:textId="77777777" w:rsidR="00CD7E41" w:rsidRPr="00B72980" w:rsidRDefault="00CD7E41" w:rsidP="00B9336C">
      <w:pPr>
        <w:widowControl w:val="0"/>
        <w:tabs>
          <w:tab w:val="left" w:pos="567"/>
        </w:tabs>
        <w:rPr>
          <w:i/>
          <w:sz w:val="22"/>
          <w:szCs w:val="22"/>
          <w:u w:val="single"/>
          <w:lang w:val="en-GB" w:eastAsia="en-US"/>
        </w:rPr>
      </w:pPr>
      <w:r w:rsidRPr="00B72980">
        <w:rPr>
          <w:i/>
          <w:sz w:val="22"/>
          <w:szCs w:val="22"/>
          <w:u w:val="single"/>
          <w:lang w:val="lt-LT" w:eastAsia="en-US"/>
        </w:rPr>
        <w:t>Enalaprilis</w:t>
      </w:r>
    </w:p>
    <w:p w14:paraId="026AB2C5" w14:textId="77777777" w:rsidR="00CD7E41" w:rsidRPr="00B72980" w:rsidRDefault="00CD7E41" w:rsidP="00B9336C">
      <w:pPr>
        <w:widowControl w:val="0"/>
        <w:tabs>
          <w:tab w:val="left" w:pos="567"/>
        </w:tabs>
        <w:rPr>
          <w:i/>
          <w:sz w:val="22"/>
          <w:szCs w:val="22"/>
          <w:u w:val="single"/>
          <w:lang w:val="lt-LT" w:eastAsia="en-US"/>
        </w:rPr>
      </w:pPr>
    </w:p>
    <w:p w14:paraId="5258D122" w14:textId="77777777" w:rsidR="00CD7E41" w:rsidRPr="009429BE" w:rsidRDefault="00CD7E41" w:rsidP="00B9336C">
      <w:pPr>
        <w:widowControl w:val="0"/>
        <w:tabs>
          <w:tab w:val="left" w:pos="567"/>
        </w:tabs>
        <w:rPr>
          <w:sz w:val="22"/>
          <w:u w:val="single"/>
          <w:lang w:val="lt-LT"/>
        </w:rPr>
      </w:pPr>
      <w:r w:rsidRPr="009429BE">
        <w:rPr>
          <w:sz w:val="22"/>
          <w:u w:val="single"/>
          <w:lang w:val="lt-LT"/>
        </w:rPr>
        <w:t>Absorbcija</w:t>
      </w:r>
    </w:p>
    <w:p w14:paraId="345BED95" w14:textId="2A418DE6"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Išgertas enalaprilis greitai absorbuojamas, didžiausia jo koncentracija serume atsiranda per valandą. Remiantis išsiskyrimu su šlapimu nustatyta, kad išgėrus enalaprilio tablečių absorbuojama </w:t>
      </w:r>
      <w:r w:rsidR="007059B6" w:rsidRPr="00B72980">
        <w:rPr>
          <w:sz w:val="22"/>
          <w:szCs w:val="22"/>
          <w:lang w:val="lt-LT"/>
        </w:rPr>
        <w:t>50-70</w:t>
      </w:r>
      <w:r w:rsidR="00D2790B">
        <w:rPr>
          <w:sz w:val="22"/>
          <w:szCs w:val="22"/>
          <w:lang w:val="lt-LT"/>
        </w:rPr>
        <w:t> </w:t>
      </w:r>
      <w:r w:rsidRPr="00B72980">
        <w:rPr>
          <w:sz w:val="22"/>
          <w:szCs w:val="22"/>
          <w:lang w:val="lt-LT" w:eastAsia="en-US"/>
        </w:rPr>
        <w:t>% enalaprilio. Virškinimo trakte esantis maistas įtakos enalaprilio absorbcijai neturi.</w:t>
      </w:r>
    </w:p>
    <w:p w14:paraId="45B62AA5" w14:textId="269F12F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Absorbuotas išgertas enalaprilis greitai ir plačiai hidrolizuojamas iki enalaprilato, kuris yra stiprus angiotenziną konvertuojančio fermento inhibitorius. Didžiausia enalaprilato koncentracija serume būna po enalaprilio tablečių išgėrimo praėjus maždaug 4</w:t>
      </w:r>
      <w:r w:rsidR="00D2790B">
        <w:rPr>
          <w:sz w:val="22"/>
          <w:szCs w:val="22"/>
          <w:lang w:val="lt-LT" w:eastAsia="en-US"/>
        </w:rPr>
        <w:t> </w:t>
      </w:r>
      <w:r w:rsidRPr="00B72980">
        <w:rPr>
          <w:sz w:val="22"/>
          <w:szCs w:val="22"/>
          <w:lang w:val="lt-LT" w:eastAsia="en-US"/>
        </w:rPr>
        <w:t>valandoms. Geriant kartotines enalaprilio dozes, efektyvusis pusinio enalaprilato kaupimosi laikas yra 11</w:t>
      </w:r>
      <w:r w:rsidR="00D2790B">
        <w:rPr>
          <w:sz w:val="22"/>
          <w:szCs w:val="22"/>
          <w:lang w:val="lt-LT" w:eastAsia="en-US"/>
        </w:rPr>
        <w:t> </w:t>
      </w:r>
      <w:r w:rsidRPr="00B72980">
        <w:rPr>
          <w:sz w:val="22"/>
          <w:szCs w:val="22"/>
          <w:lang w:val="lt-LT" w:eastAsia="en-US"/>
        </w:rPr>
        <w:t>valandų. Žmonių, kurių inkstų funkcija normali, organizme pusiausvyrinė enalaprilato koncentracija nusistovi po 4</w:t>
      </w:r>
      <w:r w:rsidR="00D2790B">
        <w:rPr>
          <w:sz w:val="22"/>
          <w:szCs w:val="22"/>
          <w:lang w:val="lt-LT" w:eastAsia="en-US"/>
        </w:rPr>
        <w:t> </w:t>
      </w:r>
      <w:r w:rsidRPr="00B72980">
        <w:rPr>
          <w:sz w:val="22"/>
          <w:szCs w:val="22"/>
          <w:lang w:val="lt-LT" w:eastAsia="en-US"/>
        </w:rPr>
        <w:t xml:space="preserve">gydymo </w:t>
      </w:r>
      <w:r w:rsidR="000943FB">
        <w:rPr>
          <w:sz w:val="22"/>
          <w:szCs w:val="22"/>
          <w:lang w:val="lt-LT" w:eastAsia="en-US"/>
        </w:rPr>
        <w:t>parų</w:t>
      </w:r>
      <w:r w:rsidRPr="00B72980">
        <w:rPr>
          <w:sz w:val="22"/>
          <w:szCs w:val="22"/>
          <w:lang w:val="lt-LT" w:eastAsia="en-US"/>
        </w:rPr>
        <w:t>.</w:t>
      </w:r>
    </w:p>
    <w:p w14:paraId="788EDAA6" w14:textId="77777777" w:rsidR="00CD7E41" w:rsidRPr="00B72980" w:rsidRDefault="00CD7E41" w:rsidP="00B9336C">
      <w:pPr>
        <w:widowControl w:val="0"/>
        <w:tabs>
          <w:tab w:val="left" w:pos="567"/>
        </w:tabs>
        <w:rPr>
          <w:sz w:val="22"/>
          <w:szCs w:val="22"/>
          <w:lang w:val="lt-LT" w:eastAsia="en-US"/>
        </w:rPr>
      </w:pPr>
    </w:p>
    <w:p w14:paraId="1B6702ED" w14:textId="77777777" w:rsidR="00CD7E41" w:rsidRPr="009429BE" w:rsidRDefault="00CD7E41" w:rsidP="00B9336C">
      <w:pPr>
        <w:widowControl w:val="0"/>
        <w:tabs>
          <w:tab w:val="left" w:pos="567"/>
        </w:tabs>
        <w:rPr>
          <w:sz w:val="22"/>
          <w:u w:val="single"/>
          <w:lang w:val="lt-LT"/>
        </w:rPr>
      </w:pPr>
      <w:r w:rsidRPr="009429BE">
        <w:rPr>
          <w:sz w:val="22"/>
          <w:u w:val="single"/>
          <w:lang w:val="lt-LT"/>
        </w:rPr>
        <w:t>Pasiskirstymas</w:t>
      </w:r>
    </w:p>
    <w:p w14:paraId="59E7F1DF" w14:textId="2FED7F28"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Kai koncentracija terapinė, prie žmogaus plazmos baltymų jungiasi mažiau kaip 60</w:t>
      </w:r>
      <w:r w:rsidR="00D2790B">
        <w:rPr>
          <w:sz w:val="22"/>
          <w:szCs w:val="22"/>
          <w:lang w:val="lt-LT" w:eastAsia="en-US"/>
        </w:rPr>
        <w:t> </w:t>
      </w:r>
      <w:r w:rsidRPr="00B72980">
        <w:rPr>
          <w:sz w:val="22"/>
          <w:szCs w:val="22"/>
          <w:lang w:val="lt-LT" w:eastAsia="en-US"/>
        </w:rPr>
        <w:t>% enalaprilato.</w:t>
      </w:r>
    </w:p>
    <w:p w14:paraId="3236E58F" w14:textId="77777777" w:rsidR="00CD7E41" w:rsidRPr="00B72980" w:rsidRDefault="00CD7E41" w:rsidP="00B9336C">
      <w:pPr>
        <w:widowControl w:val="0"/>
        <w:tabs>
          <w:tab w:val="left" w:pos="567"/>
        </w:tabs>
        <w:rPr>
          <w:sz w:val="22"/>
          <w:szCs w:val="22"/>
          <w:lang w:val="lt-LT" w:eastAsia="en-US"/>
        </w:rPr>
      </w:pPr>
    </w:p>
    <w:p w14:paraId="7F1167DA" w14:textId="77777777" w:rsidR="00CD7E41" w:rsidRPr="009429BE" w:rsidRDefault="00CD7E41" w:rsidP="00B9336C">
      <w:pPr>
        <w:widowControl w:val="0"/>
        <w:tabs>
          <w:tab w:val="left" w:pos="567"/>
        </w:tabs>
        <w:outlineLvl w:val="0"/>
        <w:rPr>
          <w:sz w:val="22"/>
          <w:u w:val="single"/>
          <w:lang w:val="lt-LT"/>
        </w:rPr>
      </w:pPr>
      <w:r w:rsidRPr="009429BE">
        <w:rPr>
          <w:sz w:val="22"/>
          <w:u w:val="single"/>
          <w:lang w:val="lt-LT"/>
        </w:rPr>
        <w:t>Biotransformacija</w:t>
      </w:r>
    </w:p>
    <w:p w14:paraId="59CA0C48" w14:textId="77777777" w:rsidR="00CD7E41" w:rsidRPr="00B72980" w:rsidRDefault="00CD7E41" w:rsidP="00B9336C">
      <w:pPr>
        <w:widowControl w:val="0"/>
        <w:tabs>
          <w:tab w:val="left" w:pos="567"/>
        </w:tabs>
        <w:outlineLvl w:val="0"/>
        <w:rPr>
          <w:sz w:val="22"/>
          <w:szCs w:val="22"/>
          <w:lang w:val="lt-LT" w:eastAsia="en-US"/>
        </w:rPr>
      </w:pPr>
      <w:r w:rsidRPr="00B72980">
        <w:rPr>
          <w:sz w:val="22"/>
          <w:szCs w:val="22"/>
          <w:lang w:val="lt-LT" w:eastAsia="en-US"/>
        </w:rPr>
        <w:t>Duomenų apie kitokį reikšmingą enalaprilio metabolizmą, išskyrus virtimą enalaprilatu, nėra.</w:t>
      </w:r>
    </w:p>
    <w:p w14:paraId="37460A30" w14:textId="77777777" w:rsidR="00CD7E41" w:rsidRPr="00B72980" w:rsidRDefault="00CD7E41" w:rsidP="00B9336C">
      <w:pPr>
        <w:widowControl w:val="0"/>
        <w:tabs>
          <w:tab w:val="left" w:pos="567"/>
        </w:tabs>
        <w:rPr>
          <w:i/>
          <w:sz w:val="22"/>
          <w:szCs w:val="22"/>
          <w:lang w:val="lt-LT" w:eastAsia="en-US"/>
        </w:rPr>
      </w:pPr>
    </w:p>
    <w:p w14:paraId="150199B9" w14:textId="77777777" w:rsidR="00CD7E41" w:rsidRPr="009429BE" w:rsidRDefault="00CD7E41" w:rsidP="00B9336C">
      <w:pPr>
        <w:widowControl w:val="0"/>
        <w:tabs>
          <w:tab w:val="left" w:pos="567"/>
        </w:tabs>
        <w:rPr>
          <w:sz w:val="22"/>
          <w:u w:val="single"/>
          <w:lang w:val="lt-LT"/>
        </w:rPr>
      </w:pPr>
      <w:r w:rsidRPr="009429BE">
        <w:rPr>
          <w:sz w:val="22"/>
          <w:u w:val="single"/>
          <w:lang w:val="lt-LT"/>
        </w:rPr>
        <w:t>Eliminacija</w:t>
      </w:r>
    </w:p>
    <w:p w14:paraId="79731037" w14:textId="6CB8D614"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Daugiausia enalapril</w:t>
      </w:r>
      <w:r w:rsidR="00F15D0B" w:rsidRPr="00B72980">
        <w:rPr>
          <w:sz w:val="22"/>
          <w:szCs w:val="22"/>
        </w:rPr>
        <w:t>i</w:t>
      </w:r>
      <w:r w:rsidRPr="00B72980">
        <w:rPr>
          <w:sz w:val="22"/>
          <w:szCs w:val="22"/>
          <w:lang w:val="lt-LT" w:eastAsia="en-US"/>
        </w:rPr>
        <w:t>ato išsiskiria pro inkstus. Šlapime daugiausia būna enalaprilato</w:t>
      </w:r>
      <w:r w:rsidR="001514D4" w:rsidRPr="00B72980">
        <w:rPr>
          <w:sz w:val="22"/>
          <w:szCs w:val="22"/>
        </w:rPr>
        <w:t xml:space="preserve"> </w:t>
      </w:r>
      <w:r w:rsidRPr="00B72980">
        <w:rPr>
          <w:sz w:val="22"/>
          <w:szCs w:val="22"/>
          <w:lang w:val="lt-LT" w:eastAsia="en-US"/>
        </w:rPr>
        <w:t>(maždaug 40</w:t>
      </w:r>
      <w:r w:rsidR="00D2790B">
        <w:rPr>
          <w:sz w:val="22"/>
          <w:szCs w:val="22"/>
          <w:lang w:val="lt-LT" w:eastAsia="en-US"/>
        </w:rPr>
        <w:t> </w:t>
      </w:r>
      <w:r w:rsidRPr="00B72980">
        <w:rPr>
          <w:sz w:val="22"/>
          <w:szCs w:val="22"/>
          <w:lang w:val="lt-LT" w:eastAsia="en-US"/>
        </w:rPr>
        <w:t>% dozės) bei nepakitusio enalaprilio (maždaug 20</w:t>
      </w:r>
      <w:r w:rsidR="00D2790B">
        <w:rPr>
          <w:sz w:val="22"/>
          <w:szCs w:val="22"/>
          <w:lang w:val="lt-LT" w:eastAsia="en-US"/>
        </w:rPr>
        <w:t> </w:t>
      </w:r>
      <w:r w:rsidRPr="00B72980">
        <w:rPr>
          <w:sz w:val="22"/>
          <w:szCs w:val="22"/>
          <w:lang w:val="lt-LT" w:eastAsia="en-US"/>
        </w:rPr>
        <w:t>%).</w:t>
      </w:r>
    </w:p>
    <w:p w14:paraId="4E420F28" w14:textId="77777777" w:rsidR="00CD7E41" w:rsidRPr="00B72980" w:rsidRDefault="00CD7E41" w:rsidP="00B9336C">
      <w:pPr>
        <w:widowControl w:val="0"/>
        <w:tabs>
          <w:tab w:val="left" w:pos="567"/>
        </w:tabs>
        <w:rPr>
          <w:i/>
          <w:sz w:val="22"/>
          <w:szCs w:val="22"/>
          <w:lang w:val="lt-LT" w:eastAsia="en-US"/>
        </w:rPr>
      </w:pPr>
    </w:p>
    <w:p w14:paraId="574C5110" w14:textId="77777777" w:rsidR="00CD7E41" w:rsidRPr="009429BE" w:rsidRDefault="00340384" w:rsidP="00B9336C">
      <w:pPr>
        <w:widowControl w:val="0"/>
        <w:tabs>
          <w:tab w:val="left" w:pos="567"/>
        </w:tabs>
        <w:outlineLvl w:val="0"/>
        <w:rPr>
          <w:sz w:val="22"/>
          <w:u w:val="single"/>
          <w:lang w:val="lt-LT"/>
        </w:rPr>
      </w:pPr>
      <w:r w:rsidRPr="009429BE">
        <w:rPr>
          <w:sz w:val="22"/>
          <w:u w:val="single"/>
          <w:lang w:val="lt-LT"/>
        </w:rPr>
        <w:t>Sutrikusi i</w:t>
      </w:r>
      <w:r w:rsidR="00CD7E41" w:rsidRPr="009429BE">
        <w:rPr>
          <w:sz w:val="22"/>
          <w:u w:val="single"/>
          <w:lang w:val="lt-LT"/>
        </w:rPr>
        <w:t>nkstų funkcij</w:t>
      </w:r>
      <w:r w:rsidRPr="009429BE">
        <w:rPr>
          <w:sz w:val="22"/>
          <w:u w:val="single"/>
          <w:lang w:val="lt-LT"/>
        </w:rPr>
        <w:t>a</w:t>
      </w:r>
    </w:p>
    <w:p w14:paraId="25CEC35B" w14:textId="3FA74F98"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Pacientų, sergančių inkstų nepakankamumu, organizme enalaprilio bei enalaprilato ekspozicija padidėja. Jei inkstų nepakankamumas yra lengvas ar vidutinio sunkumo (kreatinino klirensas yra 40 </w:t>
      </w:r>
      <w:r w:rsidRPr="00B72980">
        <w:rPr>
          <w:sz w:val="22"/>
          <w:szCs w:val="22"/>
          <w:lang w:val="lt-LT" w:eastAsia="en-US"/>
        </w:rPr>
        <w:noBreakHyphen/>
        <w:t> 60 ml/min.), vartojant 5 mg enalaprilio vieną kartą per parą, nusistovėjus pusiausvyrinei koncentracijai enalaprilato AUC buvo maždaug dvigubai didesnis nei pacientų, kurių inkstų funkcija buvo normali, organizme. Jei inkstų funkcijos sutrikimas sunkus (kreatinino klirensas ≤</w:t>
      </w:r>
      <w:r w:rsidR="00A8739F">
        <w:rPr>
          <w:sz w:val="22"/>
          <w:szCs w:val="22"/>
          <w:lang w:val="lt-LT" w:eastAsia="en-US"/>
        </w:rPr>
        <w:t> </w:t>
      </w:r>
      <w:r w:rsidRPr="00B72980">
        <w:rPr>
          <w:sz w:val="22"/>
          <w:szCs w:val="22"/>
          <w:lang w:val="lt-LT" w:eastAsia="en-US"/>
        </w:rPr>
        <w:t xml:space="preserve">30 ml/min.), </w:t>
      </w:r>
      <w:r w:rsidRPr="00B72980">
        <w:rPr>
          <w:sz w:val="22"/>
          <w:szCs w:val="22"/>
          <w:lang w:val="lt-LT" w:eastAsia="en-US"/>
        </w:rPr>
        <w:lastRenderedPageBreak/>
        <w:t>AUC padidėja maždaug 8 kartus. Jeigu yra sunkus inkstų nepakankamumas, vartojant kartotines enalaprilio maleato dozes, efektyviosios pusinės enalaprilato eliminacijos laikas, bei laikas, per kurį nusistovi pusiausvyrinė koncentracija, pailgėja (žr. 4.2</w:t>
      </w:r>
      <w:r w:rsidR="00D2790B">
        <w:rPr>
          <w:sz w:val="22"/>
          <w:szCs w:val="22"/>
          <w:lang w:val="lt-LT" w:eastAsia="en-US"/>
        </w:rPr>
        <w:t> </w:t>
      </w:r>
      <w:r w:rsidRPr="00B72980">
        <w:rPr>
          <w:sz w:val="22"/>
          <w:szCs w:val="22"/>
          <w:lang w:val="lt-LT" w:eastAsia="en-US"/>
        </w:rPr>
        <w:t>skyrių). Enalaprilatą iš sisteminės kraujotakos galima pašalinti dialize. Dializės metu klirensas yra 62 ml/min.</w:t>
      </w:r>
    </w:p>
    <w:p w14:paraId="08294D28" w14:textId="77777777" w:rsidR="00CD7E41" w:rsidRPr="00B72980" w:rsidRDefault="00CD7E41" w:rsidP="00B9336C">
      <w:pPr>
        <w:widowControl w:val="0"/>
        <w:tabs>
          <w:tab w:val="left" w:pos="567"/>
        </w:tabs>
        <w:jc w:val="both"/>
        <w:rPr>
          <w:i/>
          <w:sz w:val="22"/>
          <w:szCs w:val="22"/>
          <w:lang w:val="lt-LT" w:eastAsia="en-US"/>
        </w:rPr>
      </w:pPr>
    </w:p>
    <w:p w14:paraId="3381BBDE" w14:textId="77777777" w:rsidR="00CD7E41" w:rsidRPr="009429BE" w:rsidRDefault="00CD7E41" w:rsidP="00B9336C">
      <w:pPr>
        <w:widowControl w:val="0"/>
        <w:tabs>
          <w:tab w:val="left" w:pos="567"/>
        </w:tabs>
        <w:rPr>
          <w:sz w:val="22"/>
          <w:u w:val="single"/>
          <w:lang w:val="lt-LT"/>
        </w:rPr>
      </w:pPr>
      <w:r w:rsidRPr="009429BE">
        <w:rPr>
          <w:sz w:val="22"/>
          <w:u w:val="single"/>
          <w:lang w:val="lt-LT"/>
        </w:rPr>
        <w:t>Žindymas</w:t>
      </w:r>
    </w:p>
    <w:p w14:paraId="1311004E" w14:textId="086C6AD9"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Vidutinė aukščiausia enalaprilio koncentracija penkių pagimdžiusių moterų piene buvo 1,7</w:t>
      </w:r>
      <w:r w:rsidR="00D2790B">
        <w:rPr>
          <w:sz w:val="22"/>
          <w:szCs w:val="22"/>
          <w:lang w:val="lt-LT" w:eastAsia="en-US"/>
        </w:rPr>
        <w:t> </w:t>
      </w:r>
      <w:r w:rsidRPr="00B72980">
        <w:rPr>
          <w:sz w:val="22"/>
          <w:szCs w:val="22"/>
          <w:lang w:val="lt-LT" w:eastAsia="en-US"/>
        </w:rPr>
        <w:t>mikrogramai/l (nuo 0,54 iki 5,9</w:t>
      </w:r>
      <w:r w:rsidR="00D2790B">
        <w:rPr>
          <w:sz w:val="22"/>
          <w:szCs w:val="22"/>
          <w:lang w:val="lt-LT" w:eastAsia="en-US"/>
        </w:rPr>
        <w:t> </w:t>
      </w:r>
      <w:r w:rsidRPr="00B72980">
        <w:rPr>
          <w:sz w:val="22"/>
          <w:szCs w:val="22"/>
          <w:lang w:val="lt-LT" w:eastAsia="en-US"/>
        </w:rPr>
        <w:t>mikrogramų/l) praėjus nuo 4 iki 6</w:t>
      </w:r>
      <w:r w:rsidR="00D2790B">
        <w:rPr>
          <w:sz w:val="22"/>
          <w:szCs w:val="22"/>
          <w:lang w:val="lt-LT" w:eastAsia="en-US"/>
        </w:rPr>
        <w:t> </w:t>
      </w:r>
      <w:r w:rsidRPr="00B72980">
        <w:rPr>
          <w:sz w:val="22"/>
          <w:szCs w:val="22"/>
          <w:lang w:val="lt-LT" w:eastAsia="en-US"/>
        </w:rPr>
        <w:t>valandų po vienkartinės geriamosios 20 mg vaisto dozės pavartojimo. Vidutinė aukščiausia enalaprilato koncentracija piene buvo 1,7 mikrogramai/l (nuo 1,2 iki 2,3 mikrogramų/l); didžiausi kiekiai buvo stebimi skirtingais laiko intervalais 24</w:t>
      </w:r>
      <w:r w:rsidR="00A8739F">
        <w:rPr>
          <w:sz w:val="22"/>
          <w:szCs w:val="22"/>
          <w:lang w:val="lt-LT" w:eastAsia="en-US"/>
        </w:rPr>
        <w:t> </w:t>
      </w:r>
      <w:r w:rsidRPr="00B72980">
        <w:rPr>
          <w:sz w:val="22"/>
          <w:szCs w:val="22"/>
          <w:lang w:val="lt-LT" w:eastAsia="en-US"/>
        </w:rPr>
        <w:t>valandų periode. Aukščiausių koncentracijų piene duomenimis, tik motinos pienu maitinamo kūdikio maksimali gaunama vaisto dozė būtų lygi apie 0,16</w:t>
      </w:r>
      <w:r w:rsidR="00D2790B">
        <w:rPr>
          <w:sz w:val="22"/>
          <w:szCs w:val="22"/>
          <w:lang w:val="lt-LT" w:eastAsia="en-US"/>
        </w:rPr>
        <w:t xml:space="preserve"> </w:t>
      </w:r>
      <w:r w:rsidRPr="00B72980">
        <w:rPr>
          <w:sz w:val="22"/>
          <w:szCs w:val="22"/>
          <w:lang w:val="lt-LT" w:eastAsia="en-US"/>
        </w:rPr>
        <w:t>proc. motinos gaunamos pagal svorį parinktos dozės. Moters, 11 mėnesių kasdien gėrusių po 10 mg per parą enalaprilio, aukščiausia vaisto koncentracija piene buvo 2</w:t>
      </w:r>
      <w:r w:rsidR="00D2790B">
        <w:rPr>
          <w:sz w:val="22"/>
          <w:szCs w:val="22"/>
          <w:lang w:val="lt-LT" w:eastAsia="en-US"/>
        </w:rPr>
        <w:t> </w:t>
      </w:r>
      <w:r w:rsidRPr="00B72980">
        <w:rPr>
          <w:sz w:val="22"/>
          <w:szCs w:val="22"/>
          <w:lang w:val="lt-LT" w:eastAsia="en-US"/>
        </w:rPr>
        <w:t>mikrogramai/l praėjus 4</w:t>
      </w:r>
      <w:r w:rsidR="00D2790B">
        <w:rPr>
          <w:sz w:val="22"/>
          <w:szCs w:val="22"/>
          <w:lang w:val="lt-LT" w:eastAsia="en-US"/>
        </w:rPr>
        <w:t> </w:t>
      </w:r>
      <w:r w:rsidRPr="00B72980">
        <w:rPr>
          <w:sz w:val="22"/>
          <w:szCs w:val="22"/>
          <w:lang w:val="lt-LT" w:eastAsia="en-US"/>
        </w:rPr>
        <w:t>valandoms po vaisto pavartojimo, o enalaprilato koncentracija piene buvo 0,75 mikrogramai/l praėjus 9</w:t>
      </w:r>
      <w:r w:rsidR="00A8739F">
        <w:rPr>
          <w:sz w:val="22"/>
          <w:szCs w:val="22"/>
          <w:lang w:val="lt-LT" w:eastAsia="en-US"/>
        </w:rPr>
        <w:t> </w:t>
      </w:r>
      <w:r w:rsidRPr="00B72980">
        <w:rPr>
          <w:sz w:val="22"/>
          <w:szCs w:val="22"/>
          <w:lang w:val="lt-LT" w:eastAsia="en-US"/>
        </w:rPr>
        <w:t>valandoms po vaisto pavartojimo. Bendras enalaprilio ir enalaprilato kiekis, išmatuotas piene per 24</w:t>
      </w:r>
      <w:r w:rsidR="00A8739F">
        <w:rPr>
          <w:sz w:val="22"/>
          <w:szCs w:val="22"/>
          <w:lang w:val="lt-LT" w:eastAsia="en-US"/>
        </w:rPr>
        <w:t> </w:t>
      </w:r>
      <w:r w:rsidRPr="00B72980">
        <w:rPr>
          <w:sz w:val="22"/>
          <w:szCs w:val="22"/>
          <w:lang w:val="lt-LT" w:eastAsia="en-US"/>
        </w:rPr>
        <w:t>valandas buvo atitinkamai 1,44</w:t>
      </w:r>
      <w:r w:rsidR="00D2790B">
        <w:rPr>
          <w:sz w:val="22"/>
          <w:szCs w:val="22"/>
          <w:lang w:val="lt-LT" w:eastAsia="en-US"/>
        </w:rPr>
        <w:t> </w:t>
      </w:r>
      <w:r w:rsidRPr="00B72980">
        <w:rPr>
          <w:sz w:val="22"/>
          <w:szCs w:val="22"/>
          <w:lang w:val="lt-LT" w:eastAsia="en-US"/>
        </w:rPr>
        <w:t>mikrogramai/l ir 0,63</w:t>
      </w:r>
      <w:r w:rsidR="00A8739F">
        <w:rPr>
          <w:sz w:val="22"/>
          <w:szCs w:val="22"/>
          <w:lang w:val="lt-LT" w:eastAsia="en-US"/>
        </w:rPr>
        <w:t> </w:t>
      </w:r>
      <w:r w:rsidRPr="00B72980">
        <w:rPr>
          <w:sz w:val="22"/>
          <w:szCs w:val="22"/>
          <w:lang w:val="lt-LT" w:eastAsia="en-US"/>
        </w:rPr>
        <w:t>mikrogramai/l. Enalaprilato kiekis piene buvo nebeaptinkamas (&lt;0,2</w:t>
      </w:r>
      <w:r w:rsidR="00D2790B">
        <w:rPr>
          <w:sz w:val="22"/>
          <w:szCs w:val="22"/>
          <w:lang w:val="lt-LT" w:eastAsia="en-US"/>
        </w:rPr>
        <w:t> </w:t>
      </w:r>
      <w:r w:rsidRPr="00B72980">
        <w:rPr>
          <w:sz w:val="22"/>
          <w:szCs w:val="22"/>
          <w:lang w:val="lt-LT" w:eastAsia="en-US"/>
        </w:rPr>
        <w:t>mikrogramai/l) praėjus 4</w:t>
      </w:r>
      <w:r w:rsidR="00A8739F">
        <w:rPr>
          <w:sz w:val="22"/>
          <w:szCs w:val="22"/>
          <w:lang w:val="lt-LT" w:eastAsia="en-US"/>
        </w:rPr>
        <w:t> </w:t>
      </w:r>
      <w:r w:rsidRPr="00B72980">
        <w:rPr>
          <w:sz w:val="22"/>
          <w:szCs w:val="22"/>
          <w:lang w:val="lt-LT" w:eastAsia="en-US"/>
        </w:rPr>
        <w:t>valandoms po vienkartinės 5 mg enalaprilio dozės vienai motinai ir po 10 mg dozės dviem motinoms.</w:t>
      </w:r>
    </w:p>
    <w:p w14:paraId="0E455CD9" w14:textId="77777777" w:rsidR="00CD7E41" w:rsidRPr="00B72980" w:rsidRDefault="00CD7E41" w:rsidP="00B9336C">
      <w:pPr>
        <w:widowControl w:val="0"/>
        <w:tabs>
          <w:tab w:val="left" w:pos="567"/>
        </w:tabs>
        <w:rPr>
          <w:sz w:val="22"/>
          <w:szCs w:val="22"/>
          <w:lang w:val="lt-LT" w:eastAsia="en-US"/>
        </w:rPr>
      </w:pPr>
    </w:p>
    <w:p w14:paraId="1607A044" w14:textId="77777777" w:rsidR="00CD7E41" w:rsidRPr="00B72980" w:rsidRDefault="00CD7E41" w:rsidP="00B9336C">
      <w:pPr>
        <w:widowControl w:val="0"/>
        <w:tabs>
          <w:tab w:val="left" w:pos="567"/>
        </w:tabs>
        <w:rPr>
          <w:i/>
          <w:sz w:val="22"/>
          <w:szCs w:val="22"/>
          <w:u w:val="single"/>
          <w:lang w:val="lt-LT" w:eastAsia="en-US"/>
        </w:rPr>
      </w:pPr>
      <w:r w:rsidRPr="00B72980">
        <w:rPr>
          <w:i/>
          <w:sz w:val="22"/>
          <w:szCs w:val="22"/>
          <w:u w:val="single"/>
          <w:lang w:val="lt-LT" w:eastAsia="en-US"/>
        </w:rPr>
        <w:t>Hidrochlorotiazidas</w:t>
      </w:r>
    </w:p>
    <w:p w14:paraId="3D9C035B" w14:textId="77777777" w:rsidR="00CD7E41" w:rsidRPr="00B72980" w:rsidRDefault="00CD7E41" w:rsidP="00B9336C">
      <w:pPr>
        <w:widowControl w:val="0"/>
        <w:tabs>
          <w:tab w:val="left" w:pos="567"/>
        </w:tabs>
        <w:rPr>
          <w:i/>
          <w:sz w:val="22"/>
          <w:szCs w:val="22"/>
          <w:u w:val="single"/>
          <w:lang w:val="lt-LT" w:eastAsia="en-US"/>
        </w:rPr>
      </w:pPr>
    </w:p>
    <w:p w14:paraId="25398BCF" w14:textId="77777777" w:rsidR="00CD7E41" w:rsidRPr="009429BE" w:rsidRDefault="00CD7E41" w:rsidP="00B9336C">
      <w:pPr>
        <w:widowControl w:val="0"/>
        <w:tabs>
          <w:tab w:val="left" w:pos="567"/>
        </w:tabs>
        <w:rPr>
          <w:sz w:val="22"/>
          <w:u w:val="single"/>
          <w:lang w:val="lt-LT"/>
        </w:rPr>
      </w:pPr>
      <w:r w:rsidRPr="009429BE">
        <w:rPr>
          <w:sz w:val="22"/>
          <w:u w:val="single"/>
          <w:lang w:val="lt-LT"/>
        </w:rPr>
        <w:t>Absorbcija</w:t>
      </w:r>
    </w:p>
    <w:p w14:paraId="2BB53E32" w14:textId="424BB836" w:rsidR="00CD7E41" w:rsidRPr="00B72980" w:rsidRDefault="00CD7E41" w:rsidP="00B9336C">
      <w:pPr>
        <w:widowControl w:val="0"/>
        <w:tabs>
          <w:tab w:val="left" w:pos="567"/>
        </w:tabs>
        <w:rPr>
          <w:sz w:val="22"/>
          <w:szCs w:val="22"/>
          <w:lang w:val="fi-FI" w:eastAsia="en-US"/>
        </w:rPr>
      </w:pPr>
      <w:r w:rsidRPr="00B72980">
        <w:rPr>
          <w:sz w:val="22"/>
          <w:szCs w:val="22"/>
          <w:lang w:val="lt-LT" w:eastAsia="en-US"/>
        </w:rPr>
        <w:t xml:space="preserve">Išgerto hidrochlorotiazido absorbcija iš virškinimo trakto yra palyginti greita, jo absorbuojama </w:t>
      </w:r>
      <w:r w:rsidR="00FF2C75" w:rsidRPr="00B72980">
        <w:rPr>
          <w:sz w:val="22"/>
          <w:szCs w:val="22"/>
          <w:lang w:val="lt-LT"/>
        </w:rPr>
        <w:t>60</w:t>
      </w:r>
      <w:r w:rsidR="00A8739F">
        <w:rPr>
          <w:sz w:val="22"/>
          <w:szCs w:val="22"/>
          <w:lang w:val="lt-LT"/>
        </w:rPr>
        <w:t> </w:t>
      </w:r>
      <w:r w:rsidR="00FF2C75" w:rsidRPr="00B72980">
        <w:rPr>
          <w:sz w:val="22"/>
          <w:szCs w:val="22"/>
          <w:lang w:val="lt-LT"/>
        </w:rPr>
        <w:t>-</w:t>
      </w:r>
      <w:r w:rsidR="00A8739F">
        <w:rPr>
          <w:sz w:val="22"/>
          <w:szCs w:val="22"/>
          <w:lang w:val="lt-LT"/>
        </w:rPr>
        <w:t> </w:t>
      </w:r>
      <w:r w:rsidR="00FF2C75" w:rsidRPr="00B72980">
        <w:rPr>
          <w:sz w:val="22"/>
          <w:szCs w:val="22"/>
          <w:lang w:val="lt-LT"/>
        </w:rPr>
        <w:t>80</w:t>
      </w:r>
      <w:r w:rsidR="00D2790B">
        <w:rPr>
          <w:sz w:val="22"/>
          <w:szCs w:val="22"/>
          <w:lang w:val="lt-LT"/>
        </w:rPr>
        <w:t> </w:t>
      </w:r>
      <w:r w:rsidRPr="00B72980">
        <w:rPr>
          <w:sz w:val="22"/>
          <w:szCs w:val="22"/>
          <w:lang w:val="lt-LT" w:eastAsia="en-US"/>
        </w:rPr>
        <w:t>%, o jei kartu valgoma - absorbcija padidėja 10</w:t>
      </w:r>
      <w:r w:rsidR="00D2790B">
        <w:rPr>
          <w:sz w:val="22"/>
          <w:szCs w:val="22"/>
          <w:lang w:val="lt-LT" w:eastAsia="en-US"/>
        </w:rPr>
        <w:t> </w:t>
      </w:r>
      <w:r w:rsidRPr="00B72980">
        <w:rPr>
          <w:sz w:val="22"/>
          <w:szCs w:val="22"/>
          <w:lang w:val="lt-LT" w:eastAsia="en-US"/>
        </w:rPr>
        <w:t xml:space="preserve">%. </w:t>
      </w:r>
      <w:r w:rsidRPr="00B72980">
        <w:rPr>
          <w:sz w:val="22"/>
          <w:szCs w:val="22"/>
          <w:lang w:val="fi-FI" w:eastAsia="en-US"/>
        </w:rPr>
        <w:t>Jei preparato geriama nevalgius, vidutinis pusinės eliminacijos laikas yra 5 </w:t>
      </w:r>
      <w:r w:rsidRPr="00B72980">
        <w:rPr>
          <w:sz w:val="22"/>
          <w:szCs w:val="22"/>
          <w:lang w:val="fi-FI" w:eastAsia="en-US"/>
        </w:rPr>
        <w:noBreakHyphen/>
        <w:t> 15</w:t>
      </w:r>
      <w:r w:rsidR="00A8739F">
        <w:rPr>
          <w:sz w:val="22"/>
          <w:szCs w:val="22"/>
          <w:lang w:val="fi-FI" w:eastAsia="en-US"/>
        </w:rPr>
        <w:t> </w:t>
      </w:r>
      <w:r w:rsidRPr="00B72980">
        <w:rPr>
          <w:sz w:val="22"/>
          <w:szCs w:val="22"/>
          <w:lang w:val="fi-FI" w:eastAsia="en-US"/>
        </w:rPr>
        <w:t>valandų.</w:t>
      </w:r>
    </w:p>
    <w:p w14:paraId="631FCE44" w14:textId="77777777" w:rsidR="00CD7E41" w:rsidRPr="00B72980" w:rsidRDefault="00CD7E41" w:rsidP="00B9336C">
      <w:pPr>
        <w:widowControl w:val="0"/>
        <w:tabs>
          <w:tab w:val="left" w:pos="567"/>
        </w:tabs>
        <w:rPr>
          <w:sz w:val="22"/>
          <w:szCs w:val="22"/>
          <w:lang w:val="fi-FI" w:eastAsia="en-US"/>
        </w:rPr>
      </w:pPr>
    </w:p>
    <w:p w14:paraId="5638F931" w14:textId="77777777" w:rsidR="00CD7E41" w:rsidRPr="009429BE" w:rsidRDefault="00CD7E41" w:rsidP="00B9336C">
      <w:pPr>
        <w:widowControl w:val="0"/>
        <w:tabs>
          <w:tab w:val="left" w:pos="567"/>
        </w:tabs>
        <w:rPr>
          <w:sz w:val="22"/>
          <w:u w:val="single"/>
          <w:lang w:val="fi-FI"/>
        </w:rPr>
      </w:pPr>
      <w:r w:rsidRPr="009429BE">
        <w:rPr>
          <w:sz w:val="22"/>
          <w:u w:val="single"/>
          <w:lang w:val="fi-FI"/>
        </w:rPr>
        <w:t>Pasiskirstymas</w:t>
      </w:r>
    </w:p>
    <w:p w14:paraId="62BCBB9E" w14:textId="57E883BB"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 xml:space="preserve">Maždaug </w:t>
      </w:r>
      <w:r w:rsidR="00593821" w:rsidRPr="00B72980">
        <w:rPr>
          <w:sz w:val="22"/>
          <w:szCs w:val="22"/>
          <w:lang w:val="fi-FI"/>
        </w:rPr>
        <w:t>65</w:t>
      </w:r>
      <w:r w:rsidR="00D2790B">
        <w:rPr>
          <w:sz w:val="22"/>
          <w:szCs w:val="22"/>
          <w:lang w:val="fi-FI"/>
        </w:rPr>
        <w:t> </w:t>
      </w:r>
      <w:r w:rsidRPr="00B72980">
        <w:rPr>
          <w:sz w:val="22"/>
          <w:szCs w:val="22"/>
          <w:lang w:val="fi-FI" w:eastAsia="en-US"/>
        </w:rPr>
        <w:t>% hidrochlorotiazido susijungia su plazmos baltymais.</w:t>
      </w:r>
      <w:r w:rsidR="00A6514D" w:rsidRPr="00B72980">
        <w:rPr>
          <w:sz w:val="22"/>
          <w:szCs w:val="22"/>
          <w:lang w:val="fi-FI"/>
        </w:rPr>
        <w:t xml:space="preserve"> </w:t>
      </w:r>
      <w:r w:rsidR="00593821" w:rsidRPr="00B72980">
        <w:rPr>
          <w:sz w:val="22"/>
          <w:szCs w:val="22"/>
          <w:lang w:val="fi-FI"/>
        </w:rPr>
        <w:t>Santykinis pasiskirstymo tūris yra 0</w:t>
      </w:r>
      <w:r w:rsidR="00A8739F">
        <w:rPr>
          <w:sz w:val="22"/>
          <w:szCs w:val="22"/>
          <w:lang w:val="fi-FI"/>
        </w:rPr>
        <w:t>,</w:t>
      </w:r>
      <w:r w:rsidR="00593821" w:rsidRPr="00B72980">
        <w:rPr>
          <w:sz w:val="22"/>
          <w:szCs w:val="22"/>
          <w:lang w:val="fi-FI"/>
        </w:rPr>
        <w:t>5-1.1</w:t>
      </w:r>
      <w:r w:rsidR="00D2790B">
        <w:rPr>
          <w:sz w:val="22"/>
          <w:szCs w:val="22"/>
          <w:lang w:val="fi-FI"/>
        </w:rPr>
        <w:t> </w:t>
      </w:r>
      <w:r w:rsidR="00593821" w:rsidRPr="00B72980">
        <w:rPr>
          <w:sz w:val="22"/>
          <w:szCs w:val="22"/>
          <w:lang w:val="fi-FI"/>
        </w:rPr>
        <w:t>l/kg.</w:t>
      </w:r>
      <w:r w:rsidRPr="00B72980">
        <w:rPr>
          <w:sz w:val="22"/>
          <w:szCs w:val="22"/>
          <w:lang w:val="fi-FI" w:eastAsia="en-US"/>
        </w:rPr>
        <w:t xml:space="preserve"> Jo kaupiasi eritrocituose, tačiau kokiu būdu, nežinoma.</w:t>
      </w:r>
    </w:p>
    <w:p w14:paraId="7D768F09" w14:textId="77777777" w:rsidR="00CD7E41" w:rsidRPr="00B72980" w:rsidRDefault="00CD7E41" w:rsidP="00B9336C">
      <w:pPr>
        <w:widowControl w:val="0"/>
        <w:tabs>
          <w:tab w:val="left" w:pos="567"/>
        </w:tabs>
        <w:rPr>
          <w:sz w:val="22"/>
          <w:szCs w:val="22"/>
          <w:lang w:val="fi-FI" w:eastAsia="en-US"/>
        </w:rPr>
      </w:pPr>
    </w:p>
    <w:p w14:paraId="485A4906" w14:textId="77777777" w:rsidR="00CD7E41" w:rsidRPr="009429BE" w:rsidRDefault="00CD7E41" w:rsidP="00B9336C">
      <w:pPr>
        <w:widowControl w:val="0"/>
        <w:tabs>
          <w:tab w:val="left" w:pos="567"/>
        </w:tabs>
        <w:rPr>
          <w:sz w:val="22"/>
          <w:u w:val="single"/>
          <w:lang w:val="fi-FI"/>
        </w:rPr>
      </w:pPr>
      <w:r w:rsidRPr="009429BE">
        <w:rPr>
          <w:sz w:val="22"/>
          <w:u w:val="single"/>
          <w:lang w:val="fi-FI"/>
        </w:rPr>
        <w:t>Biotransformacija</w:t>
      </w:r>
    </w:p>
    <w:p w14:paraId="4AB055A7" w14:textId="0E128CA8"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Hidrochlorotiazidas organizme nemetabolizuojamas ir greitai išsiskiria pro inkstus. Per pirmas 24</w:t>
      </w:r>
      <w:r w:rsidR="00D2790B">
        <w:rPr>
          <w:sz w:val="22"/>
          <w:szCs w:val="22"/>
          <w:lang w:val="fi-FI" w:eastAsia="en-US"/>
        </w:rPr>
        <w:t> </w:t>
      </w:r>
      <w:r w:rsidRPr="00B72980">
        <w:rPr>
          <w:sz w:val="22"/>
          <w:szCs w:val="22"/>
          <w:lang w:val="fi-FI" w:eastAsia="en-US"/>
        </w:rPr>
        <w:t>valandas su šlapimu išsiskiria mažiausiai 61</w:t>
      </w:r>
      <w:r w:rsidR="00D2790B">
        <w:rPr>
          <w:sz w:val="22"/>
          <w:szCs w:val="22"/>
          <w:lang w:val="fi-FI" w:eastAsia="en-US"/>
        </w:rPr>
        <w:t> </w:t>
      </w:r>
      <w:r w:rsidRPr="00B72980">
        <w:rPr>
          <w:sz w:val="22"/>
          <w:szCs w:val="22"/>
          <w:lang w:val="fi-FI" w:eastAsia="en-US"/>
        </w:rPr>
        <w:t>% išgertos dozės nepakitusio preparato pavidalu.</w:t>
      </w:r>
    </w:p>
    <w:p w14:paraId="69D2C5C7" w14:textId="77777777" w:rsidR="00CD7E41" w:rsidRPr="00B72980" w:rsidRDefault="00CD7E41" w:rsidP="00B9336C">
      <w:pPr>
        <w:widowControl w:val="0"/>
        <w:tabs>
          <w:tab w:val="left" w:pos="567"/>
        </w:tabs>
        <w:rPr>
          <w:sz w:val="22"/>
          <w:szCs w:val="22"/>
          <w:lang w:val="fi-FI" w:eastAsia="en-US"/>
        </w:rPr>
      </w:pPr>
    </w:p>
    <w:p w14:paraId="55FA4287" w14:textId="77777777" w:rsidR="00CD7E41" w:rsidRPr="009429BE" w:rsidRDefault="00CD7E41" w:rsidP="00B9336C">
      <w:pPr>
        <w:widowControl w:val="0"/>
        <w:tabs>
          <w:tab w:val="left" w:pos="567"/>
        </w:tabs>
        <w:rPr>
          <w:sz w:val="22"/>
          <w:u w:val="single"/>
          <w:lang w:val="fi-FI"/>
        </w:rPr>
      </w:pPr>
      <w:r w:rsidRPr="009429BE">
        <w:rPr>
          <w:sz w:val="22"/>
          <w:u w:val="single"/>
          <w:lang w:val="fi-FI"/>
        </w:rPr>
        <w:t>Eliminacija</w:t>
      </w:r>
    </w:p>
    <w:p w14:paraId="7CD709B5" w14:textId="480EC469"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Ekskrecija vyksta sekrecijos į inkstų kanalėlius būdu. Hidrochlorotiazido inkstų klirensas sveikų ir hipertenzija sergančių žmonių organizme yra maždaug 5,58 ml/sek (335 ml/min.), pusinės eliminacijos iš plazmos laikas yra maždaug 2,5</w:t>
      </w:r>
      <w:r w:rsidR="00D2790B">
        <w:rPr>
          <w:sz w:val="22"/>
          <w:szCs w:val="22"/>
          <w:lang w:val="fi-FI" w:eastAsia="en-US"/>
        </w:rPr>
        <w:t> </w:t>
      </w:r>
      <w:r w:rsidRPr="00B72980">
        <w:rPr>
          <w:sz w:val="22"/>
          <w:szCs w:val="22"/>
          <w:lang w:val="fi-FI" w:eastAsia="en-US"/>
        </w:rPr>
        <w:t>valandos, pusinės eliminacijos laikas</w:t>
      </w:r>
      <w:r w:rsidR="00A8739F">
        <w:rPr>
          <w:sz w:val="22"/>
          <w:szCs w:val="22"/>
          <w:lang w:val="fi-FI" w:eastAsia="en-US"/>
        </w:rPr>
        <w:t xml:space="preserve"> </w:t>
      </w:r>
      <w:r w:rsidRPr="00B72980">
        <w:rPr>
          <w:sz w:val="22"/>
          <w:szCs w:val="22"/>
          <w:lang w:val="fi-FI" w:eastAsia="en-US"/>
        </w:rPr>
        <w:t xml:space="preserve"> </w:t>
      </w:r>
      <w:r w:rsidRPr="00B72980">
        <w:rPr>
          <w:sz w:val="22"/>
          <w:szCs w:val="22"/>
          <w:lang w:val="en-GB" w:eastAsia="en-US"/>
        </w:rPr>
        <w:sym w:font="Symbol" w:char="F02D"/>
      </w:r>
      <w:r w:rsidRPr="00B72980">
        <w:rPr>
          <w:sz w:val="22"/>
          <w:szCs w:val="22"/>
          <w:lang w:val="fi-FI" w:eastAsia="en-US"/>
        </w:rPr>
        <w:t xml:space="preserve"> 5,6 </w:t>
      </w:r>
      <w:r w:rsidRPr="00B72980">
        <w:rPr>
          <w:sz w:val="22"/>
          <w:szCs w:val="22"/>
          <w:lang w:val="fi-FI" w:eastAsia="en-US"/>
        </w:rPr>
        <w:noBreakHyphen/>
        <w:t> 14,8</w:t>
      </w:r>
      <w:r w:rsidR="00D2790B">
        <w:rPr>
          <w:sz w:val="22"/>
          <w:szCs w:val="22"/>
          <w:lang w:val="fi-FI" w:eastAsia="en-US"/>
        </w:rPr>
        <w:t> </w:t>
      </w:r>
      <w:r w:rsidRPr="00B72980">
        <w:rPr>
          <w:sz w:val="22"/>
          <w:szCs w:val="22"/>
          <w:lang w:val="fi-FI" w:eastAsia="en-US"/>
        </w:rPr>
        <w:t>valandos.</w:t>
      </w:r>
    </w:p>
    <w:p w14:paraId="609C6EB2"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Hidrochlorotiazidas prasiskverbia per placentą, neprasiskverbia per hematoencefalinį barjerą, išsiskiria į motinos pieną.</w:t>
      </w:r>
    </w:p>
    <w:p w14:paraId="6C4F8BF0" w14:textId="77777777" w:rsidR="00CD7E41" w:rsidRPr="00B72980" w:rsidRDefault="00CD7E41" w:rsidP="00B9336C">
      <w:pPr>
        <w:widowControl w:val="0"/>
        <w:tabs>
          <w:tab w:val="left" w:pos="567"/>
        </w:tabs>
        <w:rPr>
          <w:sz w:val="22"/>
          <w:szCs w:val="22"/>
          <w:lang w:val="fi-FI" w:eastAsia="en-US"/>
        </w:rPr>
      </w:pPr>
    </w:p>
    <w:p w14:paraId="42B857E5" w14:textId="77777777" w:rsidR="00CD7E41" w:rsidRPr="00B72980" w:rsidRDefault="00CD7E41" w:rsidP="00B9336C">
      <w:pPr>
        <w:widowControl w:val="0"/>
        <w:tabs>
          <w:tab w:val="left" w:pos="567"/>
        </w:tabs>
        <w:rPr>
          <w:i/>
          <w:sz w:val="22"/>
          <w:szCs w:val="22"/>
          <w:u w:val="single"/>
          <w:lang w:val="fi-FI" w:eastAsia="en-US"/>
        </w:rPr>
      </w:pPr>
      <w:r w:rsidRPr="00B72980">
        <w:rPr>
          <w:i/>
          <w:sz w:val="22"/>
          <w:szCs w:val="22"/>
          <w:u w:val="single"/>
          <w:lang w:val="fi-FI" w:eastAsia="en-US"/>
        </w:rPr>
        <w:t>Enalaprilio ir hidrochlorotiazido derinys</w:t>
      </w:r>
    </w:p>
    <w:p w14:paraId="3510C0A3" w14:textId="77777777" w:rsidR="00B23F64" w:rsidRDefault="00B23F64" w:rsidP="00D029F7">
      <w:pPr>
        <w:widowControl w:val="0"/>
        <w:tabs>
          <w:tab w:val="left" w:pos="567"/>
        </w:tabs>
        <w:rPr>
          <w:sz w:val="22"/>
          <w:szCs w:val="22"/>
          <w:lang w:val="fi-FI" w:eastAsia="en-US"/>
        </w:rPr>
      </w:pPr>
    </w:p>
    <w:p w14:paraId="5EBAFBE3"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Kartu vartojamas enalaprilis bei hidrochlorotiazidas vienas kito farmakokinetikos klinikai reikšmingai neveikia.</w:t>
      </w:r>
    </w:p>
    <w:p w14:paraId="465E2907"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Senyvų žmonių organizme hidrochlorotiazidas neturi įtakos enalaprilio farmakokinetikai, tačiau didina enalaprilato koncentraciją serume. Manoma, kad taip atsitinka dėl glomerulų filtracijos sumažėjimo, kuris atsiranda dėl hidrochlorotiazido poveikio, arba enalaprilato ir hidrochlorotiazido konkurencijos dėl sekrecijos į inkstų kanalėlius.</w:t>
      </w:r>
    </w:p>
    <w:p w14:paraId="2558CB29" w14:textId="77777777" w:rsidR="00CD7E41" w:rsidRPr="00B72980" w:rsidRDefault="00CD7E41" w:rsidP="00B9336C">
      <w:pPr>
        <w:widowControl w:val="0"/>
        <w:tabs>
          <w:tab w:val="left" w:pos="567"/>
        </w:tabs>
        <w:ind w:left="567" w:hanging="567"/>
        <w:outlineLvl w:val="0"/>
        <w:rPr>
          <w:b/>
          <w:sz w:val="22"/>
          <w:szCs w:val="22"/>
          <w:lang w:val="fi-FI" w:eastAsia="en-US"/>
        </w:rPr>
      </w:pPr>
    </w:p>
    <w:p w14:paraId="5A76A0A9" w14:textId="77777777" w:rsidR="00CD7E41" w:rsidRPr="00B72980" w:rsidRDefault="00CD7E41" w:rsidP="00B9336C">
      <w:pPr>
        <w:widowControl w:val="0"/>
        <w:tabs>
          <w:tab w:val="left" w:pos="567"/>
        </w:tabs>
        <w:ind w:left="567" w:hanging="567"/>
        <w:outlineLvl w:val="0"/>
        <w:rPr>
          <w:sz w:val="22"/>
          <w:szCs w:val="22"/>
          <w:lang w:val="fi-FI" w:eastAsia="en-US"/>
        </w:rPr>
      </w:pPr>
      <w:r w:rsidRPr="00B72980">
        <w:rPr>
          <w:b/>
          <w:sz w:val="22"/>
          <w:szCs w:val="22"/>
          <w:lang w:val="fi-FI" w:eastAsia="en-US"/>
        </w:rPr>
        <w:t>5.3</w:t>
      </w:r>
      <w:r w:rsidRPr="00B72980">
        <w:rPr>
          <w:b/>
          <w:sz w:val="22"/>
          <w:szCs w:val="22"/>
          <w:lang w:val="fi-FI" w:eastAsia="en-US"/>
        </w:rPr>
        <w:tab/>
        <w:t>Ikiklinikinių saugumo tyrimų duomenys</w:t>
      </w:r>
    </w:p>
    <w:p w14:paraId="13FE5926" w14:textId="77777777" w:rsidR="00CD7E41" w:rsidRPr="00B72980" w:rsidRDefault="00CD7E41" w:rsidP="00B9336C">
      <w:pPr>
        <w:widowControl w:val="0"/>
        <w:tabs>
          <w:tab w:val="left" w:pos="567"/>
        </w:tabs>
        <w:rPr>
          <w:sz w:val="22"/>
          <w:szCs w:val="22"/>
          <w:lang w:val="fi-FI" w:eastAsia="en-US"/>
        </w:rPr>
      </w:pPr>
    </w:p>
    <w:p w14:paraId="1FAED3E8"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 xml:space="preserve">Su pelėmis ir žiurkėmis atlikti toksinio poveikio tyrimai parodė, kad enalaprilio ir hidrochlorotiazido derinio ūminis toksinis poveikis yra mažesnis už atskirai vartojamo enalaprilio. Išgerto šio derinio </w:t>
      </w:r>
      <w:r w:rsidRPr="00B72980">
        <w:rPr>
          <w:sz w:val="22"/>
          <w:szCs w:val="22"/>
          <w:lang w:val="fi-FI" w:eastAsia="en-US"/>
        </w:rPr>
        <w:lastRenderedPageBreak/>
        <w:t>(santykis 1:2,5) LD</w:t>
      </w:r>
      <w:r w:rsidRPr="00B72980">
        <w:rPr>
          <w:sz w:val="22"/>
          <w:szCs w:val="22"/>
          <w:vertAlign w:val="subscript"/>
          <w:lang w:val="fi-FI" w:eastAsia="en-US"/>
        </w:rPr>
        <w:t>50</w:t>
      </w:r>
      <w:r w:rsidRPr="00B72980">
        <w:rPr>
          <w:sz w:val="22"/>
          <w:szCs w:val="22"/>
          <w:lang w:val="fi-FI" w:eastAsia="en-US"/>
        </w:rPr>
        <w:t xml:space="preserve"> pelėms ir žiurkėms viršijo 5 g/kg kūno svorio. Ilgalaikis šio derinio vartojimas sukėlė inkstų funkcijos pokyčių ir morfologinių virškinimo trakto pažeidimų.</w:t>
      </w:r>
    </w:p>
    <w:p w14:paraId="1104419A"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Įprastinių enalaprilio ir hidrochlorotiazido derinio poveikio žiurkių ir triušių dauginimuisi tyrimų neatlikta. Atskirai vartojamų enalaprilio ir hidrochlorotiazido poveikio dauginimuisi tyrimai parodė, kad abi medžiagos sukelia toksinį poveikį vaisiui, todėl manoma, kad jų deriniu gydyti nėščią moterį, sergančią hipertenzija, draudžiama.</w:t>
      </w:r>
    </w:p>
    <w:p w14:paraId="6B556E02" w14:textId="34758DB4"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Enalaprilio ir hidrochlorotiazido derinio mutageninio poveikio nenustatyta.</w:t>
      </w:r>
    </w:p>
    <w:p w14:paraId="476A445A" w14:textId="77777777" w:rsidR="00CD7E41" w:rsidRPr="00B72980" w:rsidRDefault="00CD7E41" w:rsidP="00B9336C">
      <w:pPr>
        <w:widowControl w:val="0"/>
        <w:tabs>
          <w:tab w:val="left" w:pos="567"/>
        </w:tabs>
        <w:rPr>
          <w:sz w:val="22"/>
          <w:szCs w:val="22"/>
          <w:lang w:val="fi-FI" w:eastAsia="en-US"/>
        </w:rPr>
      </w:pPr>
    </w:p>
    <w:p w14:paraId="52CD13D3" w14:textId="77777777" w:rsidR="00CD7E41" w:rsidRPr="00B72980" w:rsidRDefault="00CD7E41" w:rsidP="00B9336C">
      <w:pPr>
        <w:widowControl w:val="0"/>
        <w:tabs>
          <w:tab w:val="left" w:pos="567"/>
        </w:tabs>
        <w:rPr>
          <w:sz w:val="22"/>
          <w:szCs w:val="22"/>
          <w:lang w:val="fi-FI" w:eastAsia="en-US"/>
        </w:rPr>
      </w:pPr>
    </w:p>
    <w:p w14:paraId="207E6B68" w14:textId="77777777" w:rsidR="00CD7E41" w:rsidRPr="00B72980" w:rsidRDefault="00CD7E41" w:rsidP="00B9336C">
      <w:pPr>
        <w:widowControl w:val="0"/>
        <w:tabs>
          <w:tab w:val="left" w:pos="567"/>
        </w:tabs>
        <w:ind w:left="567" w:hanging="567"/>
        <w:rPr>
          <w:b/>
          <w:sz w:val="22"/>
          <w:szCs w:val="22"/>
          <w:lang w:val="fi-FI" w:eastAsia="en-US"/>
        </w:rPr>
      </w:pPr>
      <w:r w:rsidRPr="00B72980">
        <w:rPr>
          <w:b/>
          <w:sz w:val="22"/>
          <w:szCs w:val="22"/>
          <w:lang w:val="fi-FI" w:eastAsia="en-US"/>
        </w:rPr>
        <w:t>6.</w:t>
      </w:r>
      <w:r w:rsidRPr="00B72980">
        <w:rPr>
          <w:b/>
          <w:sz w:val="22"/>
          <w:szCs w:val="22"/>
          <w:lang w:val="fi-FI" w:eastAsia="en-US"/>
        </w:rPr>
        <w:tab/>
      </w:r>
      <w:r w:rsidRPr="00B72980">
        <w:rPr>
          <w:b/>
          <w:caps/>
          <w:sz w:val="22"/>
          <w:szCs w:val="22"/>
          <w:lang w:val="fi-FI" w:eastAsia="en-US"/>
        </w:rPr>
        <w:t>farmacinė informacija</w:t>
      </w:r>
    </w:p>
    <w:p w14:paraId="2CEB41E2" w14:textId="77777777" w:rsidR="00CD7E41" w:rsidRPr="00B72980" w:rsidRDefault="00CD7E41" w:rsidP="00B9336C">
      <w:pPr>
        <w:widowControl w:val="0"/>
        <w:tabs>
          <w:tab w:val="left" w:pos="567"/>
        </w:tabs>
        <w:rPr>
          <w:sz w:val="22"/>
          <w:szCs w:val="22"/>
          <w:lang w:val="fi-FI" w:eastAsia="en-US"/>
        </w:rPr>
      </w:pPr>
    </w:p>
    <w:p w14:paraId="584B516B" w14:textId="77777777" w:rsidR="00CD7E41" w:rsidRPr="00B72980" w:rsidRDefault="00CD7E41" w:rsidP="00B9336C">
      <w:pPr>
        <w:widowControl w:val="0"/>
        <w:tabs>
          <w:tab w:val="left" w:pos="567"/>
        </w:tabs>
        <w:ind w:left="567" w:hanging="567"/>
        <w:outlineLvl w:val="0"/>
        <w:rPr>
          <w:sz w:val="22"/>
          <w:szCs w:val="22"/>
          <w:lang w:val="fi-FI" w:eastAsia="en-US"/>
        </w:rPr>
      </w:pPr>
      <w:r w:rsidRPr="00B72980">
        <w:rPr>
          <w:b/>
          <w:sz w:val="22"/>
          <w:szCs w:val="22"/>
          <w:lang w:val="fi-FI" w:eastAsia="en-US"/>
        </w:rPr>
        <w:t>6.1</w:t>
      </w:r>
      <w:r w:rsidRPr="00B72980">
        <w:rPr>
          <w:b/>
          <w:sz w:val="22"/>
          <w:szCs w:val="22"/>
          <w:lang w:val="fi-FI" w:eastAsia="en-US"/>
        </w:rPr>
        <w:tab/>
        <w:t>Pagalbinių medžiagų sąrašas</w:t>
      </w:r>
    </w:p>
    <w:p w14:paraId="5C7F594D" w14:textId="77777777" w:rsidR="00CD7E41" w:rsidRPr="00B72980" w:rsidRDefault="00CD7E41" w:rsidP="00B9336C">
      <w:pPr>
        <w:widowControl w:val="0"/>
        <w:tabs>
          <w:tab w:val="left" w:pos="567"/>
        </w:tabs>
        <w:rPr>
          <w:sz w:val="22"/>
          <w:szCs w:val="22"/>
          <w:lang w:val="fi-FI" w:eastAsia="en-US"/>
        </w:rPr>
      </w:pPr>
    </w:p>
    <w:p w14:paraId="1C91BA3D" w14:textId="77777777" w:rsidR="00CD7E41" w:rsidRPr="00B72980" w:rsidRDefault="00CD7E41" w:rsidP="00B9336C">
      <w:pPr>
        <w:widowControl w:val="0"/>
        <w:tabs>
          <w:tab w:val="left" w:pos="567"/>
        </w:tabs>
        <w:ind w:right="-1"/>
        <w:rPr>
          <w:i/>
          <w:sz w:val="22"/>
          <w:szCs w:val="22"/>
          <w:lang w:val="fi-FI" w:eastAsia="en-US"/>
        </w:rPr>
      </w:pPr>
      <w:r w:rsidRPr="00B72980">
        <w:rPr>
          <w:i/>
          <w:sz w:val="22"/>
          <w:szCs w:val="22"/>
          <w:lang w:val="fi-FI" w:eastAsia="en-US"/>
        </w:rPr>
        <w:t>Enap-H 10 mg/25 mg tabletės</w:t>
      </w:r>
    </w:p>
    <w:p w14:paraId="1DA272C8" w14:textId="77777777" w:rsidR="00CD7E41" w:rsidRPr="00B72980" w:rsidRDefault="00CD7E41" w:rsidP="00B9336C">
      <w:pPr>
        <w:widowControl w:val="0"/>
        <w:tabs>
          <w:tab w:val="left" w:pos="567"/>
        </w:tabs>
        <w:rPr>
          <w:i/>
          <w:sz w:val="22"/>
          <w:szCs w:val="22"/>
          <w:lang w:val="fi-FI" w:eastAsia="en-US"/>
        </w:rPr>
      </w:pPr>
      <w:r w:rsidRPr="00B72980">
        <w:rPr>
          <w:sz w:val="22"/>
          <w:szCs w:val="22"/>
          <w:lang w:val="fi-FI" w:eastAsia="en-US"/>
        </w:rPr>
        <w:t>Laktozė monohidratas</w:t>
      </w:r>
    </w:p>
    <w:p w14:paraId="7C1A141B" w14:textId="77777777" w:rsidR="00CD7E41" w:rsidRPr="00B72980" w:rsidRDefault="00CD7E41" w:rsidP="00B9336C">
      <w:pPr>
        <w:widowControl w:val="0"/>
        <w:tabs>
          <w:tab w:val="left" w:pos="567"/>
        </w:tabs>
        <w:rPr>
          <w:i/>
          <w:sz w:val="22"/>
          <w:szCs w:val="22"/>
          <w:lang w:val="fi-FI" w:eastAsia="en-US"/>
        </w:rPr>
      </w:pPr>
      <w:r w:rsidRPr="00B72980">
        <w:rPr>
          <w:sz w:val="22"/>
          <w:szCs w:val="22"/>
          <w:lang w:val="fi-FI" w:eastAsia="en-US"/>
        </w:rPr>
        <w:t>Chinolino geltonasis (E104)</w:t>
      </w:r>
    </w:p>
    <w:p w14:paraId="0F824B85"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Kukurūzų krakmolas</w:t>
      </w:r>
    </w:p>
    <w:p w14:paraId="1497DC99"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Pregelifikuotas krakmolas</w:t>
      </w:r>
    </w:p>
    <w:p w14:paraId="20F6A4AA"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Talkas (E553b)</w:t>
      </w:r>
    </w:p>
    <w:p w14:paraId="3117C162"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Natrio vandenilio karbonatas</w:t>
      </w:r>
    </w:p>
    <w:p w14:paraId="7762AC35"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Magnio stearatas (</w:t>
      </w:r>
      <w:r w:rsidR="0012007F" w:rsidRPr="00B72980">
        <w:rPr>
          <w:sz w:val="22"/>
          <w:szCs w:val="22"/>
          <w:lang w:val="sv-FI" w:eastAsia="en-US"/>
        </w:rPr>
        <w:t>E470b</w:t>
      </w:r>
      <w:r w:rsidRPr="00B72980">
        <w:rPr>
          <w:sz w:val="22"/>
          <w:szCs w:val="22"/>
          <w:lang w:val="sv-FI" w:eastAsia="en-US"/>
        </w:rPr>
        <w:t>)</w:t>
      </w:r>
    </w:p>
    <w:p w14:paraId="1F7564C4" w14:textId="77777777" w:rsidR="00CD7E41" w:rsidRPr="00B72980" w:rsidRDefault="00CD7E41" w:rsidP="00B9336C">
      <w:pPr>
        <w:widowControl w:val="0"/>
        <w:tabs>
          <w:tab w:val="left" w:pos="567"/>
        </w:tabs>
        <w:rPr>
          <w:sz w:val="22"/>
          <w:szCs w:val="22"/>
          <w:lang w:val="sv-FI" w:eastAsia="en-US"/>
        </w:rPr>
      </w:pPr>
    </w:p>
    <w:p w14:paraId="75A78240" w14:textId="77777777" w:rsidR="00CD7E41" w:rsidRPr="00B72980" w:rsidRDefault="00CD7E41" w:rsidP="00B9336C">
      <w:pPr>
        <w:widowControl w:val="0"/>
        <w:tabs>
          <w:tab w:val="left" w:pos="567"/>
        </w:tabs>
        <w:rPr>
          <w:i/>
          <w:sz w:val="22"/>
          <w:szCs w:val="22"/>
          <w:lang w:val="sv-FI" w:eastAsia="en-US"/>
        </w:rPr>
      </w:pPr>
      <w:r w:rsidRPr="00B72980">
        <w:rPr>
          <w:i/>
          <w:sz w:val="22"/>
          <w:szCs w:val="22"/>
          <w:lang w:val="sv-FI" w:eastAsia="en-US"/>
        </w:rPr>
        <w:t>Enap-HL 10 mg/12,5 mg tabletės</w:t>
      </w:r>
    </w:p>
    <w:p w14:paraId="363CC34B"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Laktozė monohidratas</w:t>
      </w:r>
    </w:p>
    <w:p w14:paraId="541CD967"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Kukurūzų krakmolas</w:t>
      </w:r>
    </w:p>
    <w:p w14:paraId="71CD375B"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Pregelifikuotas krakmolas</w:t>
      </w:r>
    </w:p>
    <w:p w14:paraId="68D19052"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Talkas (E553)</w:t>
      </w:r>
    </w:p>
    <w:p w14:paraId="4A9A9A24"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Natrio-vandenilio karbonatas</w:t>
      </w:r>
    </w:p>
    <w:p w14:paraId="281836B0"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Magnio stearatas (</w:t>
      </w:r>
      <w:r w:rsidR="0012007F" w:rsidRPr="00B72980">
        <w:rPr>
          <w:sz w:val="22"/>
          <w:szCs w:val="22"/>
          <w:lang w:val="sv-FI" w:eastAsia="en-US"/>
        </w:rPr>
        <w:t>E470b</w:t>
      </w:r>
      <w:r w:rsidRPr="00B72980">
        <w:rPr>
          <w:sz w:val="22"/>
          <w:szCs w:val="22"/>
          <w:lang w:val="sv-FI" w:eastAsia="en-US"/>
        </w:rPr>
        <w:t>)</w:t>
      </w:r>
    </w:p>
    <w:p w14:paraId="43F6CF16" w14:textId="77777777" w:rsidR="00CD7E41" w:rsidRPr="00B72980" w:rsidRDefault="00CD7E41" w:rsidP="00B9336C">
      <w:pPr>
        <w:widowControl w:val="0"/>
        <w:tabs>
          <w:tab w:val="left" w:pos="567"/>
        </w:tabs>
        <w:rPr>
          <w:sz w:val="22"/>
          <w:szCs w:val="22"/>
          <w:lang w:val="sv-FI" w:eastAsia="en-US"/>
        </w:rPr>
      </w:pPr>
    </w:p>
    <w:p w14:paraId="6E734DF7" w14:textId="77777777" w:rsidR="00CD7E41" w:rsidRPr="00B72980" w:rsidRDefault="00CD7E41" w:rsidP="00B9336C">
      <w:pPr>
        <w:widowControl w:val="0"/>
        <w:tabs>
          <w:tab w:val="left" w:pos="567"/>
        </w:tabs>
        <w:ind w:right="-1"/>
        <w:rPr>
          <w:i/>
          <w:sz w:val="22"/>
          <w:szCs w:val="22"/>
          <w:lang w:val="sv-FI" w:eastAsia="en-US"/>
        </w:rPr>
      </w:pPr>
      <w:r w:rsidRPr="00B72980">
        <w:rPr>
          <w:i/>
          <w:sz w:val="22"/>
          <w:szCs w:val="22"/>
          <w:lang w:val="sv-FI" w:eastAsia="en-US"/>
        </w:rPr>
        <w:t>Enap-HL 20 mg/12,5 mg tabletės</w:t>
      </w:r>
    </w:p>
    <w:p w14:paraId="5882E7CD"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Laktozė monohidratas</w:t>
      </w:r>
    </w:p>
    <w:p w14:paraId="3103930B"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Kukurūzų krakmolas</w:t>
      </w:r>
    </w:p>
    <w:p w14:paraId="712CD23A"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Natrio-vandenilio karbonatas</w:t>
      </w:r>
    </w:p>
    <w:p w14:paraId="5F89F4FA"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Pregelifikuotas krakmolas</w:t>
      </w:r>
    </w:p>
    <w:p w14:paraId="4A88090A"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Talkas (E553b)</w:t>
      </w:r>
    </w:p>
    <w:p w14:paraId="5FCFA5E3"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Magnio stearatas (</w:t>
      </w:r>
      <w:r w:rsidR="0012007F" w:rsidRPr="00B72980">
        <w:rPr>
          <w:sz w:val="22"/>
          <w:szCs w:val="22"/>
          <w:lang w:val="sv-FI" w:eastAsia="en-US"/>
        </w:rPr>
        <w:t>E470b</w:t>
      </w:r>
      <w:r w:rsidRPr="00B72980">
        <w:rPr>
          <w:sz w:val="22"/>
          <w:szCs w:val="22"/>
          <w:lang w:val="sv-FI" w:eastAsia="en-US"/>
        </w:rPr>
        <w:t>)</w:t>
      </w:r>
    </w:p>
    <w:p w14:paraId="3C1BECD4" w14:textId="77777777" w:rsidR="00CD7E41" w:rsidRPr="00B72980" w:rsidRDefault="00CD7E41" w:rsidP="00B9336C">
      <w:pPr>
        <w:widowControl w:val="0"/>
        <w:tabs>
          <w:tab w:val="left" w:pos="567"/>
        </w:tabs>
        <w:rPr>
          <w:sz w:val="22"/>
          <w:szCs w:val="22"/>
          <w:lang w:val="sv-FI" w:eastAsia="en-US"/>
        </w:rPr>
      </w:pPr>
    </w:p>
    <w:p w14:paraId="1659420E" w14:textId="77777777" w:rsidR="00CD7E41" w:rsidRPr="00B72980" w:rsidRDefault="00CD7E41" w:rsidP="00B9336C">
      <w:pPr>
        <w:widowControl w:val="0"/>
        <w:tabs>
          <w:tab w:val="left" w:pos="567"/>
        </w:tabs>
        <w:ind w:left="567" w:hanging="567"/>
        <w:outlineLvl w:val="0"/>
        <w:rPr>
          <w:sz w:val="22"/>
          <w:szCs w:val="22"/>
          <w:lang w:val="sv-FI" w:eastAsia="en-US"/>
        </w:rPr>
      </w:pPr>
      <w:r w:rsidRPr="00B72980">
        <w:rPr>
          <w:b/>
          <w:sz w:val="22"/>
          <w:szCs w:val="22"/>
          <w:lang w:val="sv-FI" w:eastAsia="en-US"/>
        </w:rPr>
        <w:t>6.2</w:t>
      </w:r>
      <w:r w:rsidRPr="00B72980">
        <w:rPr>
          <w:b/>
          <w:sz w:val="22"/>
          <w:szCs w:val="22"/>
          <w:lang w:val="sv-FI" w:eastAsia="en-US"/>
        </w:rPr>
        <w:tab/>
        <w:t>Nesuderinamumas</w:t>
      </w:r>
    </w:p>
    <w:p w14:paraId="7947E009" w14:textId="77777777" w:rsidR="00CD7E41" w:rsidRPr="00B72980" w:rsidRDefault="00CD7E41" w:rsidP="00B9336C">
      <w:pPr>
        <w:widowControl w:val="0"/>
        <w:tabs>
          <w:tab w:val="left" w:pos="567"/>
        </w:tabs>
        <w:rPr>
          <w:sz w:val="22"/>
          <w:szCs w:val="22"/>
          <w:lang w:val="sv-FI" w:eastAsia="en-US"/>
        </w:rPr>
      </w:pPr>
    </w:p>
    <w:p w14:paraId="556AA803"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Duomenys nebūtini</w:t>
      </w:r>
    </w:p>
    <w:p w14:paraId="77BC66E9" w14:textId="77777777" w:rsidR="00CD7E41" w:rsidRPr="00B72980" w:rsidRDefault="00CD7E41" w:rsidP="00B9336C">
      <w:pPr>
        <w:widowControl w:val="0"/>
        <w:tabs>
          <w:tab w:val="left" w:pos="567"/>
        </w:tabs>
        <w:rPr>
          <w:sz w:val="22"/>
          <w:szCs w:val="22"/>
          <w:lang w:val="sv-FI" w:eastAsia="en-US"/>
        </w:rPr>
      </w:pPr>
    </w:p>
    <w:p w14:paraId="11C4E119" w14:textId="77777777" w:rsidR="00CD7E41" w:rsidRPr="00B72980" w:rsidRDefault="00CD7E41" w:rsidP="00B9336C">
      <w:pPr>
        <w:widowControl w:val="0"/>
        <w:tabs>
          <w:tab w:val="left" w:pos="567"/>
        </w:tabs>
        <w:ind w:left="567" w:hanging="567"/>
        <w:outlineLvl w:val="0"/>
        <w:rPr>
          <w:b/>
          <w:sz w:val="22"/>
          <w:szCs w:val="22"/>
          <w:lang w:val="sv-FI" w:eastAsia="en-US"/>
        </w:rPr>
      </w:pPr>
      <w:r w:rsidRPr="00B72980">
        <w:rPr>
          <w:b/>
          <w:sz w:val="22"/>
          <w:szCs w:val="22"/>
          <w:lang w:val="sv-FI" w:eastAsia="en-US"/>
        </w:rPr>
        <w:t>6.3</w:t>
      </w:r>
      <w:r w:rsidRPr="00B72980">
        <w:rPr>
          <w:b/>
          <w:sz w:val="22"/>
          <w:szCs w:val="22"/>
          <w:lang w:val="sv-FI" w:eastAsia="en-US"/>
        </w:rPr>
        <w:tab/>
        <w:t>Tinkamumo laikas</w:t>
      </w:r>
    </w:p>
    <w:p w14:paraId="48FC37A6" w14:textId="77777777" w:rsidR="00CD7E41" w:rsidRPr="00B72980" w:rsidRDefault="00CD7E41" w:rsidP="00B9336C">
      <w:pPr>
        <w:widowControl w:val="0"/>
        <w:tabs>
          <w:tab w:val="left" w:pos="567"/>
        </w:tabs>
        <w:ind w:left="567" w:hanging="567"/>
        <w:outlineLvl w:val="0"/>
        <w:rPr>
          <w:sz w:val="22"/>
          <w:szCs w:val="22"/>
          <w:lang w:val="sv-FI" w:eastAsia="en-US"/>
        </w:rPr>
      </w:pPr>
    </w:p>
    <w:p w14:paraId="0EEFC4A8" w14:textId="77777777" w:rsidR="00CD7E41" w:rsidRPr="00B72980" w:rsidRDefault="00CD7E41" w:rsidP="00B9336C">
      <w:pPr>
        <w:widowControl w:val="0"/>
        <w:tabs>
          <w:tab w:val="left" w:pos="567"/>
        </w:tabs>
        <w:ind w:right="-1"/>
        <w:rPr>
          <w:sz w:val="22"/>
          <w:szCs w:val="22"/>
          <w:lang w:val="sv-FI" w:eastAsia="en-US"/>
        </w:rPr>
      </w:pPr>
      <w:r w:rsidRPr="00B72980">
        <w:rPr>
          <w:sz w:val="22"/>
          <w:szCs w:val="22"/>
          <w:lang w:val="sv-FI" w:eastAsia="en-US"/>
        </w:rPr>
        <w:t>Enap-H 10 mg/25 mg: 5 metai.</w:t>
      </w:r>
    </w:p>
    <w:p w14:paraId="1F582358"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Enap-HL 10 mg/12,5 mg: 3 metai.</w:t>
      </w:r>
    </w:p>
    <w:p w14:paraId="1350B74C" w14:textId="77777777" w:rsidR="00CD7E41" w:rsidRPr="00B72980" w:rsidRDefault="00CD7E41" w:rsidP="00B9336C">
      <w:pPr>
        <w:widowControl w:val="0"/>
        <w:tabs>
          <w:tab w:val="left" w:pos="567"/>
        </w:tabs>
        <w:ind w:right="-1"/>
        <w:rPr>
          <w:sz w:val="22"/>
          <w:szCs w:val="22"/>
          <w:lang w:val="sv-FI" w:eastAsia="en-US"/>
        </w:rPr>
      </w:pPr>
      <w:r w:rsidRPr="00B72980">
        <w:rPr>
          <w:sz w:val="22"/>
          <w:szCs w:val="22"/>
          <w:lang w:val="sv-FI" w:eastAsia="en-US"/>
        </w:rPr>
        <w:t>Enap-HL 20 mg/12,5 mg: 5 metai.</w:t>
      </w:r>
    </w:p>
    <w:p w14:paraId="1A94874C" w14:textId="77777777" w:rsidR="00CD7E41" w:rsidRPr="00B72980" w:rsidRDefault="00CD7E41" w:rsidP="00B9336C">
      <w:pPr>
        <w:widowControl w:val="0"/>
        <w:tabs>
          <w:tab w:val="left" w:pos="567"/>
        </w:tabs>
        <w:rPr>
          <w:sz w:val="22"/>
          <w:szCs w:val="22"/>
          <w:lang w:val="sv-FI" w:eastAsia="en-US"/>
        </w:rPr>
      </w:pPr>
    </w:p>
    <w:p w14:paraId="4F173A49" w14:textId="77777777" w:rsidR="00CD7E41" w:rsidRPr="00B72980" w:rsidRDefault="00CD7E41" w:rsidP="00B9336C">
      <w:pPr>
        <w:widowControl w:val="0"/>
        <w:tabs>
          <w:tab w:val="left" w:pos="567"/>
        </w:tabs>
        <w:ind w:left="567" w:hanging="567"/>
        <w:outlineLvl w:val="0"/>
        <w:rPr>
          <w:sz w:val="22"/>
          <w:szCs w:val="22"/>
          <w:lang w:val="sv-FI" w:eastAsia="en-US"/>
        </w:rPr>
      </w:pPr>
      <w:r w:rsidRPr="00B72980">
        <w:rPr>
          <w:b/>
          <w:sz w:val="22"/>
          <w:szCs w:val="22"/>
          <w:lang w:val="sv-FI" w:eastAsia="en-US"/>
        </w:rPr>
        <w:t>6.4</w:t>
      </w:r>
      <w:r w:rsidRPr="00B72980">
        <w:rPr>
          <w:b/>
          <w:sz w:val="22"/>
          <w:szCs w:val="22"/>
          <w:lang w:val="sv-FI" w:eastAsia="en-US"/>
        </w:rPr>
        <w:tab/>
        <w:t>Specialios laikymo sąlygos</w:t>
      </w:r>
    </w:p>
    <w:p w14:paraId="4923EDE4" w14:textId="77777777" w:rsidR="00CD7E41" w:rsidRPr="00B72980" w:rsidRDefault="00CD7E41" w:rsidP="00B9336C">
      <w:pPr>
        <w:widowControl w:val="0"/>
        <w:tabs>
          <w:tab w:val="left" w:pos="567"/>
        </w:tabs>
        <w:rPr>
          <w:sz w:val="22"/>
          <w:szCs w:val="22"/>
          <w:lang w:val="sv-FI" w:eastAsia="en-US"/>
        </w:rPr>
      </w:pPr>
    </w:p>
    <w:p w14:paraId="026A28D6"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 xml:space="preserve">Laikyti gamintojo pakuotėje, kad </w:t>
      </w:r>
      <w:r w:rsidR="00EA4456" w:rsidRPr="00B72980">
        <w:rPr>
          <w:sz w:val="22"/>
          <w:szCs w:val="22"/>
          <w:lang w:val="sv-FI" w:eastAsia="en-US"/>
        </w:rPr>
        <w:t xml:space="preserve">vaistinis </w:t>
      </w:r>
      <w:r w:rsidRPr="00B72980">
        <w:rPr>
          <w:sz w:val="22"/>
          <w:szCs w:val="22"/>
          <w:lang w:val="sv-FI" w:eastAsia="en-US"/>
        </w:rPr>
        <w:t>preparatas būtų apsaugotas nuo drėgmės.</w:t>
      </w:r>
    </w:p>
    <w:p w14:paraId="3DAD4786" w14:textId="77777777" w:rsidR="00CD7E41" w:rsidRPr="00B72980" w:rsidRDefault="00CD7E41" w:rsidP="00B9336C">
      <w:pPr>
        <w:widowControl w:val="0"/>
        <w:tabs>
          <w:tab w:val="left" w:pos="567"/>
        </w:tabs>
        <w:rPr>
          <w:sz w:val="22"/>
          <w:szCs w:val="22"/>
          <w:lang w:val="sv-FI" w:eastAsia="en-US"/>
        </w:rPr>
      </w:pPr>
    </w:p>
    <w:p w14:paraId="3B9DB8D9" w14:textId="77777777" w:rsidR="00CD7E41" w:rsidRPr="00B72980" w:rsidRDefault="00CD7E41" w:rsidP="00B9336C">
      <w:pPr>
        <w:widowControl w:val="0"/>
        <w:tabs>
          <w:tab w:val="left" w:pos="567"/>
        </w:tabs>
        <w:rPr>
          <w:sz w:val="22"/>
          <w:szCs w:val="22"/>
          <w:lang w:val="sv-FI" w:eastAsia="en-US"/>
        </w:rPr>
      </w:pPr>
    </w:p>
    <w:p w14:paraId="2CC92D28" w14:textId="77777777" w:rsidR="00CD7E41" w:rsidRPr="00B72980" w:rsidRDefault="00CD7E41" w:rsidP="00B9336C">
      <w:pPr>
        <w:widowControl w:val="0"/>
        <w:numPr>
          <w:ilvl w:val="1"/>
          <w:numId w:val="2"/>
        </w:numPr>
        <w:outlineLvl w:val="0"/>
        <w:rPr>
          <w:b/>
          <w:sz w:val="22"/>
          <w:szCs w:val="22"/>
          <w:lang w:val="en-GB" w:eastAsia="en-US"/>
        </w:rPr>
      </w:pPr>
      <w:r w:rsidRPr="00B72980">
        <w:rPr>
          <w:b/>
          <w:sz w:val="22"/>
          <w:szCs w:val="22"/>
          <w:lang w:val="en-GB" w:eastAsia="en-US"/>
        </w:rPr>
        <w:t>Pakuotė ir jos</w:t>
      </w:r>
      <w:r w:rsidRPr="00B72980">
        <w:rPr>
          <w:sz w:val="22"/>
          <w:szCs w:val="22"/>
          <w:lang w:val="en-GB" w:eastAsia="en-US"/>
        </w:rPr>
        <w:t xml:space="preserve"> </w:t>
      </w:r>
      <w:r w:rsidRPr="00B72980">
        <w:rPr>
          <w:b/>
          <w:sz w:val="22"/>
          <w:szCs w:val="22"/>
          <w:lang w:val="en-GB" w:eastAsia="en-US"/>
        </w:rPr>
        <w:t>turinys</w:t>
      </w:r>
    </w:p>
    <w:p w14:paraId="3CD62695" w14:textId="77777777" w:rsidR="00CD7E41" w:rsidRPr="00B72980" w:rsidRDefault="00CD7E41" w:rsidP="00B9336C">
      <w:pPr>
        <w:widowControl w:val="0"/>
        <w:tabs>
          <w:tab w:val="left" w:pos="567"/>
        </w:tabs>
        <w:outlineLvl w:val="0"/>
        <w:rPr>
          <w:b/>
          <w:sz w:val="22"/>
          <w:szCs w:val="22"/>
          <w:lang w:val="en-GB" w:eastAsia="en-US"/>
        </w:rPr>
      </w:pPr>
    </w:p>
    <w:p w14:paraId="7E92EDCE"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Al folija, Al/poliamido/PVC folijos lizdinė plokštelė.</w:t>
      </w:r>
    </w:p>
    <w:p w14:paraId="65B9E335" w14:textId="77777777" w:rsidR="00CD7E41" w:rsidRPr="00B72980" w:rsidRDefault="00CD7E41" w:rsidP="00B9336C">
      <w:pPr>
        <w:widowControl w:val="0"/>
        <w:tabs>
          <w:tab w:val="left" w:pos="567"/>
        </w:tabs>
        <w:rPr>
          <w:sz w:val="22"/>
          <w:szCs w:val="22"/>
          <w:lang w:val="en-GB" w:eastAsia="en-US"/>
        </w:rPr>
      </w:pPr>
    </w:p>
    <w:p w14:paraId="274E4D56"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Enap-H 10 mg/25 mg tabletės: pakuotė, kurioje yra 20 30, 60 arba 90 tablečių</w:t>
      </w:r>
    </w:p>
    <w:p w14:paraId="01F990FF"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Enap-HL 10 mg/12</w:t>
      </w:r>
      <w:proofErr w:type="gramStart"/>
      <w:r w:rsidRPr="00B72980">
        <w:rPr>
          <w:sz w:val="22"/>
          <w:szCs w:val="22"/>
          <w:lang w:val="en-GB" w:eastAsia="en-US"/>
        </w:rPr>
        <w:t>,5</w:t>
      </w:r>
      <w:proofErr w:type="gramEnd"/>
      <w:r w:rsidRPr="00B72980">
        <w:rPr>
          <w:sz w:val="22"/>
          <w:szCs w:val="22"/>
          <w:lang w:val="en-GB" w:eastAsia="en-US"/>
        </w:rPr>
        <w:t>- mg tabletės: pakuotė, kurioje yra 20, 30, 60 arba 90 tablečių.</w:t>
      </w:r>
    </w:p>
    <w:p w14:paraId="5E3C3551"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Enap-HL 20 mg/12</w:t>
      </w:r>
      <w:proofErr w:type="gramStart"/>
      <w:r w:rsidRPr="00B72980">
        <w:rPr>
          <w:sz w:val="22"/>
          <w:szCs w:val="22"/>
          <w:lang w:val="en-GB" w:eastAsia="en-US"/>
        </w:rPr>
        <w:t>,5</w:t>
      </w:r>
      <w:proofErr w:type="gramEnd"/>
      <w:r w:rsidRPr="00B72980">
        <w:rPr>
          <w:sz w:val="22"/>
          <w:szCs w:val="22"/>
          <w:lang w:val="en-GB" w:eastAsia="en-US"/>
        </w:rPr>
        <w:t>- mg tabletės: pakuotė, kurioje yra 20, 30, 60, 90 arba 100 tablečių.</w:t>
      </w:r>
    </w:p>
    <w:p w14:paraId="46D6447C" w14:textId="77777777" w:rsidR="00CD7E41" w:rsidRPr="00B72980" w:rsidRDefault="00CD7E41" w:rsidP="00B9336C">
      <w:pPr>
        <w:widowControl w:val="0"/>
        <w:tabs>
          <w:tab w:val="left" w:pos="567"/>
        </w:tabs>
        <w:outlineLvl w:val="0"/>
        <w:rPr>
          <w:sz w:val="22"/>
          <w:szCs w:val="22"/>
          <w:lang w:val="en-GB" w:eastAsia="en-US"/>
        </w:rPr>
      </w:pPr>
    </w:p>
    <w:p w14:paraId="250E34A5" w14:textId="77777777" w:rsidR="00CD7E41" w:rsidRPr="00B72980" w:rsidRDefault="00CD7E41" w:rsidP="00B9336C">
      <w:pPr>
        <w:widowControl w:val="0"/>
        <w:tabs>
          <w:tab w:val="left" w:pos="567"/>
        </w:tabs>
        <w:outlineLvl w:val="0"/>
        <w:rPr>
          <w:sz w:val="22"/>
          <w:szCs w:val="22"/>
          <w:lang w:val="fi-FI" w:eastAsia="en-US"/>
        </w:rPr>
      </w:pPr>
      <w:r w:rsidRPr="00B72980">
        <w:rPr>
          <w:sz w:val="22"/>
          <w:szCs w:val="22"/>
          <w:lang w:val="fi-FI" w:eastAsia="en-US"/>
        </w:rPr>
        <w:t>Gali būti tiekiamos ne visų dydžių pakuotės.</w:t>
      </w:r>
    </w:p>
    <w:p w14:paraId="2D06717D" w14:textId="77777777" w:rsidR="00CD7E41" w:rsidRPr="00B72980" w:rsidRDefault="00CD7E41" w:rsidP="00B9336C">
      <w:pPr>
        <w:widowControl w:val="0"/>
        <w:tabs>
          <w:tab w:val="left" w:pos="567"/>
        </w:tabs>
        <w:rPr>
          <w:sz w:val="22"/>
          <w:szCs w:val="22"/>
          <w:lang w:val="fi-FI" w:eastAsia="en-US"/>
        </w:rPr>
      </w:pPr>
    </w:p>
    <w:p w14:paraId="6B3C9030" w14:textId="77777777" w:rsidR="00CD7E41" w:rsidRPr="00B72980" w:rsidRDefault="00CD7E41" w:rsidP="00B9336C">
      <w:pPr>
        <w:widowControl w:val="0"/>
        <w:tabs>
          <w:tab w:val="left" w:pos="567"/>
        </w:tabs>
        <w:ind w:left="567" w:hanging="567"/>
        <w:outlineLvl w:val="0"/>
        <w:rPr>
          <w:sz w:val="22"/>
          <w:szCs w:val="22"/>
          <w:lang w:val="fi-FI" w:eastAsia="en-US"/>
        </w:rPr>
      </w:pPr>
      <w:r w:rsidRPr="00B72980">
        <w:rPr>
          <w:b/>
          <w:sz w:val="22"/>
          <w:szCs w:val="22"/>
          <w:lang w:val="fi-FI" w:eastAsia="en-US"/>
        </w:rPr>
        <w:t>6.6</w:t>
      </w:r>
      <w:r w:rsidRPr="00B72980">
        <w:rPr>
          <w:b/>
          <w:sz w:val="22"/>
          <w:szCs w:val="22"/>
          <w:lang w:val="fi-FI" w:eastAsia="en-US"/>
        </w:rPr>
        <w:tab/>
        <w:t>Specialūs reikalavimai atliekoms tvarkyti</w:t>
      </w:r>
    </w:p>
    <w:p w14:paraId="0D748218" w14:textId="77777777" w:rsidR="00CD7E41" w:rsidRPr="00B72980" w:rsidRDefault="00CD7E41" w:rsidP="00B9336C">
      <w:pPr>
        <w:widowControl w:val="0"/>
        <w:tabs>
          <w:tab w:val="left" w:pos="567"/>
        </w:tabs>
        <w:rPr>
          <w:sz w:val="22"/>
          <w:szCs w:val="22"/>
          <w:lang w:val="fi-FI" w:eastAsia="en-US"/>
        </w:rPr>
      </w:pPr>
    </w:p>
    <w:p w14:paraId="49AF818C" w14:textId="77777777" w:rsidR="00CD7E41" w:rsidRPr="00B72980" w:rsidRDefault="00CD7E41" w:rsidP="00B9336C">
      <w:pPr>
        <w:widowControl w:val="0"/>
        <w:tabs>
          <w:tab w:val="left" w:pos="567"/>
        </w:tabs>
        <w:ind w:left="567" w:hanging="567"/>
        <w:rPr>
          <w:sz w:val="22"/>
          <w:szCs w:val="22"/>
          <w:lang w:val="fi-FI" w:eastAsia="en-US"/>
        </w:rPr>
      </w:pPr>
      <w:r w:rsidRPr="00B72980">
        <w:rPr>
          <w:sz w:val="22"/>
          <w:szCs w:val="22"/>
          <w:lang w:val="fi-FI" w:eastAsia="en-US"/>
        </w:rPr>
        <w:t>Specialių reikalavimų nėra.</w:t>
      </w:r>
    </w:p>
    <w:p w14:paraId="6D09C5DA" w14:textId="77777777" w:rsidR="00CD7E41" w:rsidRPr="00B72980" w:rsidRDefault="00CD7E41" w:rsidP="00B9336C">
      <w:pPr>
        <w:widowControl w:val="0"/>
        <w:tabs>
          <w:tab w:val="left" w:pos="567"/>
        </w:tabs>
        <w:rPr>
          <w:sz w:val="22"/>
          <w:szCs w:val="22"/>
          <w:lang w:val="fi-FI" w:eastAsia="en-US"/>
        </w:rPr>
      </w:pPr>
    </w:p>
    <w:p w14:paraId="2AF82EEA" w14:textId="77777777" w:rsidR="00CD7E41" w:rsidRPr="00B72980" w:rsidRDefault="00CD7E41" w:rsidP="00B9336C">
      <w:pPr>
        <w:widowControl w:val="0"/>
        <w:tabs>
          <w:tab w:val="left" w:pos="567"/>
        </w:tabs>
        <w:rPr>
          <w:sz w:val="22"/>
          <w:szCs w:val="22"/>
          <w:lang w:val="fi-FI" w:eastAsia="en-US"/>
        </w:rPr>
      </w:pPr>
    </w:p>
    <w:p w14:paraId="0E2C7E15" w14:textId="77777777" w:rsidR="00CD7E41" w:rsidRPr="00B72980" w:rsidRDefault="00CD7E41" w:rsidP="00B9336C">
      <w:pPr>
        <w:widowControl w:val="0"/>
        <w:tabs>
          <w:tab w:val="left" w:pos="567"/>
        </w:tabs>
        <w:ind w:left="567" w:hanging="567"/>
        <w:rPr>
          <w:sz w:val="22"/>
          <w:szCs w:val="22"/>
          <w:lang w:val="fi-FI" w:eastAsia="en-US"/>
        </w:rPr>
      </w:pPr>
      <w:r w:rsidRPr="00B72980">
        <w:rPr>
          <w:b/>
          <w:sz w:val="22"/>
          <w:szCs w:val="22"/>
          <w:lang w:val="fi-FI" w:eastAsia="en-US"/>
        </w:rPr>
        <w:t>7.</w:t>
      </w:r>
      <w:r w:rsidRPr="00B72980">
        <w:rPr>
          <w:b/>
          <w:sz w:val="22"/>
          <w:szCs w:val="22"/>
          <w:lang w:val="fi-FI" w:eastAsia="en-US"/>
        </w:rPr>
        <w:tab/>
      </w:r>
      <w:r w:rsidR="0012007F" w:rsidRPr="00B72980">
        <w:rPr>
          <w:b/>
          <w:caps/>
          <w:sz w:val="22"/>
          <w:szCs w:val="22"/>
          <w:lang w:val="fi-FI"/>
        </w:rPr>
        <w:t>REGISTRUOTOJAS</w:t>
      </w:r>
    </w:p>
    <w:p w14:paraId="5BEDB282" w14:textId="77777777" w:rsidR="00CD7E41" w:rsidRPr="00B72980" w:rsidRDefault="00CD7E41" w:rsidP="00B9336C">
      <w:pPr>
        <w:widowControl w:val="0"/>
        <w:tabs>
          <w:tab w:val="left" w:pos="567"/>
        </w:tabs>
        <w:rPr>
          <w:sz w:val="22"/>
          <w:szCs w:val="22"/>
          <w:lang w:val="fi-FI" w:eastAsia="en-US"/>
        </w:rPr>
      </w:pPr>
    </w:p>
    <w:p w14:paraId="48E61EFC" w14:textId="0A7E8A98" w:rsidR="00CD7E41" w:rsidRPr="00B72980" w:rsidRDefault="00CD7E41" w:rsidP="00B9336C">
      <w:pPr>
        <w:widowControl w:val="0"/>
        <w:tabs>
          <w:tab w:val="left" w:pos="567"/>
        </w:tabs>
        <w:rPr>
          <w:i/>
          <w:sz w:val="22"/>
          <w:szCs w:val="22"/>
          <w:lang w:val="fi-FI" w:eastAsia="en-US"/>
        </w:rPr>
      </w:pPr>
      <w:r w:rsidRPr="00D029F7">
        <w:rPr>
          <w:sz w:val="22"/>
          <w:szCs w:val="22"/>
          <w:lang w:val="fi-FI" w:eastAsia="en-US"/>
        </w:rPr>
        <w:t>K</w:t>
      </w:r>
      <w:r w:rsidR="00A96F1B">
        <w:rPr>
          <w:sz w:val="22"/>
          <w:szCs w:val="22"/>
          <w:lang w:val="fi-FI" w:eastAsia="en-US"/>
        </w:rPr>
        <w:t>RKA</w:t>
      </w:r>
      <w:r w:rsidRPr="00B72980">
        <w:rPr>
          <w:sz w:val="22"/>
          <w:szCs w:val="22"/>
          <w:lang w:val="fi-FI" w:eastAsia="en-US"/>
        </w:rPr>
        <w:t>, d.d., Novo mesto, Šmarješka cesta 6, 8501 Novo mesto, Slovėnija</w:t>
      </w:r>
    </w:p>
    <w:p w14:paraId="3F3F89C1" w14:textId="77777777" w:rsidR="00CD7E41" w:rsidRPr="00B72980" w:rsidRDefault="00CD7E41" w:rsidP="00B9336C">
      <w:pPr>
        <w:widowControl w:val="0"/>
        <w:tabs>
          <w:tab w:val="left" w:pos="567"/>
        </w:tabs>
        <w:rPr>
          <w:sz w:val="22"/>
          <w:szCs w:val="22"/>
          <w:lang w:val="fi-FI" w:eastAsia="en-US"/>
        </w:rPr>
      </w:pPr>
    </w:p>
    <w:p w14:paraId="039493A6" w14:textId="77777777" w:rsidR="00CD7E41" w:rsidRPr="00B72980" w:rsidRDefault="00CD7E41" w:rsidP="00B9336C">
      <w:pPr>
        <w:widowControl w:val="0"/>
        <w:tabs>
          <w:tab w:val="left" w:pos="567"/>
        </w:tabs>
        <w:rPr>
          <w:sz w:val="22"/>
          <w:szCs w:val="22"/>
          <w:lang w:val="fi-FI" w:eastAsia="en-US"/>
        </w:rPr>
      </w:pPr>
    </w:p>
    <w:p w14:paraId="75F0F54F" w14:textId="77777777" w:rsidR="00CD7E41" w:rsidRPr="00B72980" w:rsidRDefault="00CD7E41" w:rsidP="00B9336C">
      <w:pPr>
        <w:widowControl w:val="0"/>
        <w:tabs>
          <w:tab w:val="left" w:pos="567"/>
        </w:tabs>
        <w:ind w:left="567" w:hanging="567"/>
        <w:rPr>
          <w:b/>
          <w:caps/>
          <w:sz w:val="22"/>
          <w:szCs w:val="22"/>
          <w:lang w:val="fi-FI"/>
        </w:rPr>
      </w:pPr>
      <w:r w:rsidRPr="00B72980">
        <w:rPr>
          <w:b/>
          <w:sz w:val="22"/>
          <w:szCs w:val="22"/>
          <w:lang w:val="fi-FI" w:eastAsia="en-US"/>
        </w:rPr>
        <w:t>8.</w:t>
      </w:r>
      <w:r w:rsidRPr="00B72980">
        <w:rPr>
          <w:b/>
          <w:sz w:val="22"/>
          <w:szCs w:val="22"/>
          <w:lang w:val="fi-FI" w:eastAsia="en-US"/>
        </w:rPr>
        <w:tab/>
      </w:r>
      <w:r w:rsidR="0012007F" w:rsidRPr="00B72980">
        <w:rPr>
          <w:b/>
          <w:caps/>
          <w:sz w:val="22"/>
          <w:szCs w:val="22"/>
          <w:lang w:val="fi-FI"/>
        </w:rPr>
        <w:t>REGISTRACIJOS PAŽYMĖJIMO NUMERIS (-IAI)</w:t>
      </w:r>
    </w:p>
    <w:p w14:paraId="37FFC5C5" w14:textId="77777777" w:rsidR="0012007F" w:rsidRPr="00B72980" w:rsidRDefault="0012007F" w:rsidP="00B9336C">
      <w:pPr>
        <w:widowControl w:val="0"/>
        <w:tabs>
          <w:tab w:val="left" w:pos="567"/>
        </w:tabs>
        <w:ind w:left="567" w:hanging="567"/>
        <w:rPr>
          <w:sz w:val="22"/>
          <w:szCs w:val="22"/>
          <w:lang w:val="fi-FI" w:eastAsia="en-US"/>
        </w:rPr>
      </w:pPr>
    </w:p>
    <w:p w14:paraId="6A52E9F6" w14:textId="77777777" w:rsidR="00CD7E41" w:rsidRPr="00B72980" w:rsidRDefault="00CD7E41" w:rsidP="00B9336C">
      <w:pPr>
        <w:widowControl w:val="0"/>
        <w:tabs>
          <w:tab w:val="left" w:pos="567"/>
        </w:tabs>
        <w:rPr>
          <w:i/>
          <w:sz w:val="22"/>
          <w:szCs w:val="22"/>
          <w:u w:val="single"/>
          <w:lang w:val="fi-FI" w:eastAsia="en-US"/>
        </w:rPr>
      </w:pPr>
      <w:r w:rsidRPr="00B72980">
        <w:rPr>
          <w:sz w:val="22"/>
          <w:szCs w:val="22"/>
          <w:u w:val="single"/>
          <w:lang w:val="fi-FI" w:eastAsia="en-US"/>
        </w:rPr>
        <w:t>Enap–H 10 mg/25 mg tabletės:</w:t>
      </w:r>
    </w:p>
    <w:p w14:paraId="09E66294"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N20 – LT/1/96/0600/001</w:t>
      </w:r>
    </w:p>
    <w:p w14:paraId="666083EE"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N30 – LT/1/96/0600/002</w:t>
      </w:r>
    </w:p>
    <w:p w14:paraId="1FB23C32"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N60 – LT/1/96/0600/003</w:t>
      </w:r>
    </w:p>
    <w:p w14:paraId="13BC11E0"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N90 – LT/1/96/0600/004</w:t>
      </w:r>
    </w:p>
    <w:p w14:paraId="31066B55" w14:textId="77777777" w:rsidR="00CD7E41" w:rsidRPr="00B72980" w:rsidRDefault="00CD7E41" w:rsidP="00B9336C">
      <w:pPr>
        <w:widowControl w:val="0"/>
        <w:tabs>
          <w:tab w:val="left" w:pos="567"/>
        </w:tabs>
        <w:rPr>
          <w:i/>
          <w:sz w:val="22"/>
          <w:szCs w:val="22"/>
          <w:lang w:val="sv-FI" w:eastAsia="en-US"/>
        </w:rPr>
      </w:pPr>
    </w:p>
    <w:p w14:paraId="5E50751E" w14:textId="77777777" w:rsidR="00CD7E41" w:rsidRPr="00B72980" w:rsidRDefault="00CD7E41" w:rsidP="00B9336C">
      <w:pPr>
        <w:widowControl w:val="0"/>
        <w:tabs>
          <w:tab w:val="left" w:pos="567"/>
        </w:tabs>
        <w:rPr>
          <w:i/>
          <w:sz w:val="22"/>
          <w:szCs w:val="22"/>
          <w:u w:val="single"/>
          <w:lang w:val="sv-FI" w:eastAsia="en-US"/>
        </w:rPr>
      </w:pPr>
      <w:r w:rsidRPr="00B72980">
        <w:rPr>
          <w:sz w:val="22"/>
          <w:szCs w:val="22"/>
          <w:u w:val="single"/>
          <w:lang w:val="sv-FI" w:eastAsia="en-US"/>
        </w:rPr>
        <w:t>Enap–HL 10 mg/12,5 mg tabletės:</w:t>
      </w:r>
    </w:p>
    <w:p w14:paraId="4FA9E68D"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N20 – LT/1/96/0600/005</w:t>
      </w:r>
    </w:p>
    <w:p w14:paraId="43FE8338"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N30 – LT/1/96/0600/006</w:t>
      </w:r>
    </w:p>
    <w:p w14:paraId="15FCC693"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N60 – LT/1/96/0600/007</w:t>
      </w:r>
    </w:p>
    <w:p w14:paraId="1D5AB6F8"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N90 – LT/1/96/0600/008</w:t>
      </w:r>
    </w:p>
    <w:p w14:paraId="3C29F919" w14:textId="77777777" w:rsidR="00CD7E41" w:rsidRPr="00B72980" w:rsidRDefault="00CD7E41" w:rsidP="00B9336C">
      <w:pPr>
        <w:widowControl w:val="0"/>
        <w:tabs>
          <w:tab w:val="left" w:pos="567"/>
        </w:tabs>
        <w:rPr>
          <w:i/>
          <w:sz w:val="22"/>
          <w:szCs w:val="22"/>
          <w:lang w:val="sv-FI" w:eastAsia="en-US"/>
        </w:rPr>
      </w:pPr>
    </w:p>
    <w:p w14:paraId="314605FB" w14:textId="77777777" w:rsidR="00CD7E41" w:rsidRPr="00B72980" w:rsidRDefault="00CD7E41" w:rsidP="00B9336C">
      <w:pPr>
        <w:widowControl w:val="0"/>
        <w:tabs>
          <w:tab w:val="left" w:pos="567"/>
        </w:tabs>
        <w:ind w:right="-1"/>
        <w:rPr>
          <w:sz w:val="22"/>
          <w:szCs w:val="22"/>
          <w:u w:val="single"/>
          <w:lang w:val="sv-FI" w:eastAsia="en-US"/>
        </w:rPr>
      </w:pPr>
      <w:r w:rsidRPr="00B72980">
        <w:rPr>
          <w:sz w:val="22"/>
          <w:szCs w:val="22"/>
          <w:u w:val="single"/>
          <w:lang w:val="sv-FI" w:eastAsia="en-US"/>
        </w:rPr>
        <w:t>Enap–HL 20 mg/12,5 mg tabletės:</w:t>
      </w:r>
    </w:p>
    <w:p w14:paraId="6660361D"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N20 – LT/1/96/0600/009</w:t>
      </w:r>
    </w:p>
    <w:p w14:paraId="1408DEC3"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N30 – LT/1/96/0600/010</w:t>
      </w:r>
    </w:p>
    <w:p w14:paraId="3356ABB8"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N60 – LT/1/96/0600/011</w:t>
      </w:r>
    </w:p>
    <w:p w14:paraId="1F067342" w14:textId="77777777" w:rsidR="00CD7E41" w:rsidRPr="00B72980" w:rsidRDefault="00CD7E41" w:rsidP="00B9336C">
      <w:pPr>
        <w:widowControl w:val="0"/>
        <w:tabs>
          <w:tab w:val="left" w:pos="567"/>
        </w:tabs>
        <w:rPr>
          <w:i/>
          <w:sz w:val="22"/>
          <w:szCs w:val="22"/>
          <w:lang w:val="sv-FI" w:eastAsia="en-US"/>
        </w:rPr>
      </w:pPr>
      <w:r w:rsidRPr="00B72980">
        <w:rPr>
          <w:sz w:val="22"/>
          <w:szCs w:val="22"/>
          <w:lang w:val="sv-FI" w:eastAsia="en-US"/>
        </w:rPr>
        <w:t>N90 – LT/1/96/0600/012</w:t>
      </w:r>
    </w:p>
    <w:p w14:paraId="55807468" w14:textId="77777777"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N100 – LT/1/96/0600/013</w:t>
      </w:r>
    </w:p>
    <w:p w14:paraId="3BFE93EC" w14:textId="77777777" w:rsidR="00CD7E41" w:rsidRPr="00B72980" w:rsidRDefault="00CD7E41" w:rsidP="00B9336C">
      <w:pPr>
        <w:widowControl w:val="0"/>
        <w:tabs>
          <w:tab w:val="left" w:pos="567"/>
        </w:tabs>
        <w:ind w:right="-1"/>
        <w:rPr>
          <w:sz w:val="22"/>
          <w:szCs w:val="22"/>
          <w:lang w:val="en-GB" w:eastAsia="en-US"/>
        </w:rPr>
      </w:pPr>
    </w:p>
    <w:p w14:paraId="307D8BEB" w14:textId="77777777" w:rsidR="00CD7E41" w:rsidRPr="00B72980" w:rsidRDefault="00CD7E41" w:rsidP="00B9336C">
      <w:pPr>
        <w:widowControl w:val="0"/>
        <w:tabs>
          <w:tab w:val="left" w:pos="567"/>
        </w:tabs>
        <w:rPr>
          <w:sz w:val="22"/>
          <w:szCs w:val="22"/>
          <w:lang w:val="en-GB" w:eastAsia="en-US"/>
        </w:rPr>
      </w:pPr>
    </w:p>
    <w:p w14:paraId="5B6D7F46" w14:textId="77777777" w:rsidR="0012007F" w:rsidRPr="00B72980" w:rsidRDefault="00CD7E41" w:rsidP="00B9336C">
      <w:pPr>
        <w:widowControl w:val="0"/>
        <w:tabs>
          <w:tab w:val="left" w:pos="567"/>
        </w:tabs>
        <w:ind w:left="567" w:hanging="567"/>
        <w:rPr>
          <w:sz w:val="22"/>
          <w:szCs w:val="22"/>
          <w:lang w:val="en-GB"/>
        </w:rPr>
      </w:pPr>
      <w:r w:rsidRPr="00B72980">
        <w:rPr>
          <w:b/>
          <w:sz w:val="22"/>
          <w:szCs w:val="22"/>
          <w:lang w:val="en-GB" w:eastAsia="en-US"/>
        </w:rPr>
        <w:t>9.</w:t>
      </w:r>
      <w:r w:rsidRPr="00B72980">
        <w:rPr>
          <w:b/>
          <w:sz w:val="22"/>
          <w:szCs w:val="22"/>
          <w:lang w:val="en-GB" w:eastAsia="en-US"/>
        </w:rPr>
        <w:tab/>
      </w:r>
      <w:r w:rsidR="0012007F" w:rsidRPr="00B72980">
        <w:rPr>
          <w:b/>
          <w:caps/>
          <w:sz w:val="22"/>
          <w:szCs w:val="22"/>
          <w:lang w:val="en-GB"/>
        </w:rPr>
        <w:t>REGISTRAVIMO / pERREGISTRAVIMO DATA</w:t>
      </w:r>
    </w:p>
    <w:p w14:paraId="12B89685" w14:textId="77777777" w:rsidR="00CD7E41" w:rsidRPr="00B72980" w:rsidRDefault="00CD7E41" w:rsidP="00B9336C">
      <w:pPr>
        <w:widowControl w:val="0"/>
        <w:tabs>
          <w:tab w:val="left" w:pos="567"/>
        </w:tabs>
        <w:rPr>
          <w:sz w:val="22"/>
          <w:szCs w:val="22"/>
          <w:lang w:val="en-GB" w:eastAsia="en-US"/>
        </w:rPr>
      </w:pPr>
    </w:p>
    <w:p w14:paraId="4E7329FB" w14:textId="77777777" w:rsidR="00CD7E41" w:rsidRPr="00B72980" w:rsidRDefault="0012007F" w:rsidP="00B9336C">
      <w:pPr>
        <w:widowControl w:val="0"/>
        <w:tabs>
          <w:tab w:val="left" w:pos="567"/>
        </w:tabs>
        <w:rPr>
          <w:sz w:val="22"/>
          <w:szCs w:val="22"/>
          <w:lang w:val="en-GB" w:eastAsia="en-US"/>
        </w:rPr>
      </w:pPr>
      <w:r w:rsidRPr="00B72980">
        <w:rPr>
          <w:sz w:val="22"/>
          <w:szCs w:val="22"/>
          <w:lang w:val="en-GB"/>
        </w:rPr>
        <w:t>Registravimo data</w:t>
      </w:r>
      <w:r w:rsidRPr="00B72980">
        <w:rPr>
          <w:sz w:val="22"/>
          <w:szCs w:val="22"/>
          <w:lang w:val="en-GB" w:eastAsia="en-US"/>
        </w:rPr>
        <w:t xml:space="preserve"> </w:t>
      </w:r>
      <w:r w:rsidR="00CD7E41" w:rsidRPr="00B72980">
        <w:rPr>
          <w:sz w:val="22"/>
          <w:szCs w:val="22"/>
          <w:lang w:val="en-GB" w:eastAsia="en-US"/>
        </w:rPr>
        <w:t>2006 m. lapkričio 16 d.</w:t>
      </w:r>
    </w:p>
    <w:p w14:paraId="331E6ED5" w14:textId="77777777" w:rsidR="00CD7E41" w:rsidRPr="00B72980" w:rsidRDefault="0012007F" w:rsidP="00B9336C">
      <w:pPr>
        <w:widowControl w:val="0"/>
        <w:tabs>
          <w:tab w:val="left" w:pos="567"/>
        </w:tabs>
        <w:rPr>
          <w:sz w:val="22"/>
          <w:szCs w:val="22"/>
          <w:lang w:val="en-GB" w:eastAsia="en-US"/>
        </w:rPr>
      </w:pPr>
      <w:r w:rsidRPr="00B72980">
        <w:rPr>
          <w:sz w:val="22"/>
          <w:szCs w:val="22"/>
          <w:lang w:val="en-GB"/>
        </w:rPr>
        <w:t>Paskutinio perregistravimo data</w:t>
      </w:r>
      <w:r w:rsidR="00CD7E41" w:rsidRPr="00B72980">
        <w:rPr>
          <w:sz w:val="22"/>
          <w:szCs w:val="22"/>
          <w:lang w:val="en-GB" w:eastAsia="en-US"/>
        </w:rPr>
        <w:t xml:space="preserve"> 2012 m. gegužės 31 d.</w:t>
      </w:r>
    </w:p>
    <w:p w14:paraId="318EA364" w14:textId="77777777" w:rsidR="00CD7E41" w:rsidRPr="00B72980" w:rsidRDefault="00CD7E41" w:rsidP="00B9336C">
      <w:pPr>
        <w:widowControl w:val="0"/>
        <w:tabs>
          <w:tab w:val="left" w:pos="567"/>
        </w:tabs>
        <w:rPr>
          <w:sz w:val="22"/>
          <w:szCs w:val="22"/>
          <w:lang w:val="en-GB" w:eastAsia="en-US"/>
        </w:rPr>
      </w:pPr>
    </w:p>
    <w:p w14:paraId="481F0E24" w14:textId="77777777" w:rsidR="00CD7E41" w:rsidRPr="00B72980" w:rsidRDefault="00CD7E41" w:rsidP="00B9336C">
      <w:pPr>
        <w:widowControl w:val="0"/>
        <w:tabs>
          <w:tab w:val="left" w:pos="567"/>
        </w:tabs>
        <w:rPr>
          <w:sz w:val="22"/>
          <w:szCs w:val="22"/>
          <w:lang w:val="en-GB" w:eastAsia="en-US"/>
        </w:rPr>
      </w:pPr>
    </w:p>
    <w:p w14:paraId="6A6E5A9C" w14:textId="2AE9B410" w:rsidR="00CD7E41" w:rsidRDefault="00CD7E41" w:rsidP="00B9336C">
      <w:pPr>
        <w:widowControl w:val="0"/>
        <w:tabs>
          <w:tab w:val="left" w:pos="567"/>
        </w:tabs>
        <w:ind w:left="567" w:hanging="567"/>
        <w:rPr>
          <w:b/>
          <w:caps/>
          <w:sz w:val="22"/>
          <w:szCs w:val="22"/>
          <w:lang w:val="en-GB" w:eastAsia="en-US"/>
        </w:rPr>
      </w:pPr>
      <w:r w:rsidRPr="00B72980">
        <w:rPr>
          <w:b/>
          <w:sz w:val="22"/>
          <w:szCs w:val="22"/>
          <w:lang w:val="en-GB" w:eastAsia="en-US"/>
        </w:rPr>
        <w:t>10.</w:t>
      </w:r>
      <w:r w:rsidRPr="00B72980">
        <w:rPr>
          <w:b/>
          <w:sz w:val="22"/>
          <w:szCs w:val="22"/>
          <w:lang w:val="en-GB" w:eastAsia="en-US"/>
        </w:rPr>
        <w:tab/>
      </w:r>
      <w:r w:rsidRPr="00B72980">
        <w:rPr>
          <w:b/>
          <w:caps/>
          <w:sz w:val="22"/>
          <w:szCs w:val="22"/>
          <w:lang w:val="en-GB" w:eastAsia="en-US"/>
        </w:rPr>
        <w:t>teksto peržiūros data</w:t>
      </w:r>
    </w:p>
    <w:p w14:paraId="62AD9B42" w14:textId="77777777" w:rsidR="009429BE" w:rsidRPr="00B72980" w:rsidRDefault="009429BE" w:rsidP="00B9336C">
      <w:pPr>
        <w:widowControl w:val="0"/>
        <w:tabs>
          <w:tab w:val="left" w:pos="567"/>
        </w:tabs>
        <w:ind w:left="567" w:hanging="567"/>
        <w:rPr>
          <w:b/>
          <w:sz w:val="22"/>
          <w:szCs w:val="22"/>
          <w:lang w:val="en-GB" w:eastAsia="en-US"/>
        </w:rPr>
      </w:pPr>
    </w:p>
    <w:p w14:paraId="56FEF6CF" w14:textId="1693C7EE" w:rsidR="001C5330" w:rsidRPr="00B72980" w:rsidRDefault="00802DFC" w:rsidP="00B9336C">
      <w:pPr>
        <w:widowControl w:val="0"/>
        <w:tabs>
          <w:tab w:val="left" w:pos="567"/>
        </w:tabs>
        <w:rPr>
          <w:sz w:val="22"/>
          <w:szCs w:val="22"/>
          <w:lang w:val="en-GB" w:eastAsia="en-US"/>
        </w:rPr>
      </w:pPr>
      <w:r>
        <w:rPr>
          <w:sz w:val="22"/>
          <w:szCs w:val="22"/>
          <w:lang w:val="en-GB" w:eastAsia="en-US"/>
        </w:rPr>
        <w:t>2025 m. vasario 3 d.</w:t>
      </w:r>
    </w:p>
    <w:p w14:paraId="19054B9A" w14:textId="77777777" w:rsidR="00CD7E41" w:rsidRPr="00B72980" w:rsidRDefault="00CD7E41" w:rsidP="00B9336C">
      <w:pPr>
        <w:widowControl w:val="0"/>
        <w:tabs>
          <w:tab w:val="left" w:pos="567"/>
        </w:tabs>
        <w:rPr>
          <w:sz w:val="22"/>
          <w:szCs w:val="22"/>
          <w:lang w:val="en-GB" w:eastAsia="en-US"/>
        </w:rPr>
      </w:pPr>
    </w:p>
    <w:p w14:paraId="4CF30374" w14:textId="5E315CEB" w:rsidR="00CD7E41" w:rsidRPr="00B72980" w:rsidRDefault="00CD7E41" w:rsidP="00B82F2A">
      <w:pPr>
        <w:widowControl w:val="0"/>
        <w:tabs>
          <w:tab w:val="left" w:pos="567"/>
          <w:tab w:val="left" w:pos="5954"/>
          <w:tab w:val="left" w:pos="6237"/>
          <w:tab w:val="left" w:pos="6663"/>
          <w:tab w:val="left" w:pos="6946"/>
        </w:tabs>
        <w:rPr>
          <w:sz w:val="22"/>
          <w:szCs w:val="22"/>
          <w:lang w:val="en-GB" w:eastAsia="en-US"/>
        </w:rPr>
      </w:pPr>
      <w:r w:rsidRPr="00B72980">
        <w:rPr>
          <w:noProof/>
          <w:sz w:val="22"/>
          <w:szCs w:val="22"/>
          <w:lang w:val="lt-LT" w:eastAsia="en-US"/>
        </w:rPr>
        <w:t>Išsami informacija apie šį vaistinį preparatą pateikiama Valstybinės vaistų kontrolės tarnybos prie Lietuvos Respublikos sveikatos apsaugos ministerijos tinklalapyje</w:t>
      </w:r>
      <w:r w:rsidRPr="00B72980">
        <w:rPr>
          <w:i/>
          <w:noProof/>
          <w:sz w:val="22"/>
          <w:szCs w:val="22"/>
          <w:lang w:val="lt-LT" w:eastAsia="en-US"/>
        </w:rPr>
        <w:t xml:space="preserve"> </w:t>
      </w:r>
      <w:r w:rsidR="00B82F2A" w:rsidRPr="00B82F2A">
        <w:rPr>
          <w:color w:val="0000EE"/>
          <w:sz w:val="22"/>
          <w:szCs w:val="22"/>
          <w:u w:val="single"/>
          <w:lang w:val="lt-LT" w:eastAsia="lt-LT"/>
        </w:rPr>
        <w:t>https://vvkt.lrv.lt/lt/</w:t>
      </w:r>
      <w:r w:rsidR="00B82F2A">
        <w:rPr>
          <w:color w:val="0000EE"/>
          <w:sz w:val="22"/>
          <w:szCs w:val="22"/>
          <w:u w:val="single"/>
          <w:lang w:val="lt-LT" w:eastAsia="lt-LT"/>
        </w:rPr>
        <w:t>.</w:t>
      </w:r>
      <w:r w:rsidR="00BA2028">
        <w:fldChar w:fldCharType="begin"/>
      </w:r>
      <w:r w:rsidR="00BA2028">
        <w:instrText xml:space="preserve"> HYPERLINK </w:instrText>
      </w:r>
      <w:r w:rsidR="00BA2028">
        <w:fldChar w:fldCharType="separate"/>
      </w:r>
      <w:r w:rsidR="00BA2028">
        <w:fldChar w:fldCharType="end"/>
      </w:r>
    </w:p>
    <w:p w14:paraId="21D84F16" w14:textId="77777777" w:rsidR="00CD7E41" w:rsidRPr="00B72980" w:rsidRDefault="00CD7E41" w:rsidP="00B9336C">
      <w:pPr>
        <w:widowControl w:val="0"/>
        <w:tabs>
          <w:tab w:val="left" w:pos="567"/>
        </w:tabs>
        <w:rPr>
          <w:sz w:val="22"/>
          <w:szCs w:val="22"/>
          <w:lang w:val="en-GB" w:eastAsia="en-US"/>
        </w:rPr>
      </w:pPr>
    </w:p>
    <w:p w14:paraId="025EBF96"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br w:type="page"/>
      </w:r>
    </w:p>
    <w:p w14:paraId="07E880A3" w14:textId="77777777" w:rsidR="00CD7E41" w:rsidRPr="00B72980" w:rsidRDefault="00CD7E41" w:rsidP="00B9336C">
      <w:pPr>
        <w:widowControl w:val="0"/>
        <w:tabs>
          <w:tab w:val="left" w:pos="567"/>
        </w:tabs>
        <w:jc w:val="center"/>
        <w:rPr>
          <w:sz w:val="22"/>
          <w:szCs w:val="22"/>
          <w:lang w:val="en-GB" w:eastAsia="en-US"/>
        </w:rPr>
      </w:pPr>
    </w:p>
    <w:p w14:paraId="7D9BA7F5" w14:textId="77777777" w:rsidR="00CD7E41" w:rsidRPr="00B72980" w:rsidRDefault="00CD7E41" w:rsidP="00B9336C">
      <w:pPr>
        <w:widowControl w:val="0"/>
        <w:tabs>
          <w:tab w:val="left" w:pos="567"/>
        </w:tabs>
        <w:jc w:val="center"/>
        <w:rPr>
          <w:sz w:val="22"/>
          <w:szCs w:val="22"/>
          <w:lang w:val="en-GB" w:eastAsia="en-US"/>
        </w:rPr>
      </w:pPr>
    </w:p>
    <w:p w14:paraId="5787626C" w14:textId="77777777" w:rsidR="00CD7E41" w:rsidRPr="00B72980" w:rsidRDefault="00CD7E41" w:rsidP="00B9336C">
      <w:pPr>
        <w:widowControl w:val="0"/>
        <w:tabs>
          <w:tab w:val="left" w:pos="567"/>
        </w:tabs>
        <w:jc w:val="center"/>
        <w:rPr>
          <w:sz w:val="22"/>
          <w:szCs w:val="22"/>
          <w:lang w:val="en-GB" w:eastAsia="en-US"/>
        </w:rPr>
      </w:pPr>
    </w:p>
    <w:p w14:paraId="7FD7A0AC" w14:textId="77777777" w:rsidR="00CD7E41" w:rsidRPr="00B72980" w:rsidRDefault="00CD7E41" w:rsidP="00B9336C">
      <w:pPr>
        <w:widowControl w:val="0"/>
        <w:tabs>
          <w:tab w:val="left" w:pos="567"/>
        </w:tabs>
        <w:jc w:val="center"/>
        <w:rPr>
          <w:sz w:val="22"/>
          <w:szCs w:val="22"/>
          <w:lang w:val="en-GB" w:eastAsia="en-US"/>
        </w:rPr>
      </w:pPr>
    </w:p>
    <w:p w14:paraId="0E3BE5B7" w14:textId="77777777" w:rsidR="00CD7E41" w:rsidRPr="00B72980" w:rsidRDefault="00CD7E41" w:rsidP="00B9336C">
      <w:pPr>
        <w:widowControl w:val="0"/>
        <w:tabs>
          <w:tab w:val="left" w:pos="567"/>
        </w:tabs>
        <w:jc w:val="center"/>
        <w:rPr>
          <w:sz w:val="22"/>
          <w:szCs w:val="22"/>
          <w:lang w:val="en-GB" w:eastAsia="en-US"/>
        </w:rPr>
      </w:pPr>
    </w:p>
    <w:p w14:paraId="2AE86171" w14:textId="77777777" w:rsidR="00CD7E41" w:rsidRPr="00B72980" w:rsidRDefault="00CD7E41" w:rsidP="00B9336C">
      <w:pPr>
        <w:widowControl w:val="0"/>
        <w:tabs>
          <w:tab w:val="left" w:pos="567"/>
        </w:tabs>
        <w:jc w:val="center"/>
        <w:rPr>
          <w:sz w:val="22"/>
          <w:szCs w:val="22"/>
          <w:lang w:val="en-GB" w:eastAsia="en-US"/>
        </w:rPr>
      </w:pPr>
    </w:p>
    <w:p w14:paraId="2FEEFC3A" w14:textId="77777777" w:rsidR="00CD7E41" w:rsidRPr="00B72980" w:rsidRDefault="00CD7E41" w:rsidP="00B9336C">
      <w:pPr>
        <w:widowControl w:val="0"/>
        <w:tabs>
          <w:tab w:val="left" w:pos="567"/>
        </w:tabs>
        <w:jc w:val="center"/>
        <w:rPr>
          <w:sz w:val="22"/>
          <w:szCs w:val="22"/>
          <w:lang w:val="en-GB" w:eastAsia="en-US"/>
        </w:rPr>
      </w:pPr>
    </w:p>
    <w:p w14:paraId="7E4EFE2E" w14:textId="77777777" w:rsidR="00CD7E41" w:rsidRPr="00B72980" w:rsidRDefault="00CD7E41" w:rsidP="00B9336C">
      <w:pPr>
        <w:widowControl w:val="0"/>
        <w:tabs>
          <w:tab w:val="left" w:pos="567"/>
        </w:tabs>
        <w:jc w:val="center"/>
        <w:rPr>
          <w:sz w:val="22"/>
          <w:szCs w:val="22"/>
          <w:lang w:val="en-GB" w:eastAsia="en-US"/>
        </w:rPr>
      </w:pPr>
    </w:p>
    <w:p w14:paraId="377A24FF" w14:textId="77777777" w:rsidR="00CD7E41" w:rsidRPr="00B72980" w:rsidRDefault="00CD7E41" w:rsidP="00B9336C">
      <w:pPr>
        <w:widowControl w:val="0"/>
        <w:tabs>
          <w:tab w:val="left" w:pos="567"/>
        </w:tabs>
        <w:jc w:val="center"/>
        <w:rPr>
          <w:sz w:val="22"/>
          <w:szCs w:val="22"/>
          <w:lang w:val="en-GB" w:eastAsia="en-US"/>
        </w:rPr>
      </w:pPr>
    </w:p>
    <w:p w14:paraId="63EA0EE5" w14:textId="77777777" w:rsidR="00CD7E41" w:rsidRPr="00B72980" w:rsidRDefault="00CD7E41" w:rsidP="00B9336C">
      <w:pPr>
        <w:widowControl w:val="0"/>
        <w:tabs>
          <w:tab w:val="left" w:pos="567"/>
        </w:tabs>
        <w:jc w:val="center"/>
        <w:rPr>
          <w:sz w:val="22"/>
          <w:szCs w:val="22"/>
          <w:lang w:val="en-GB" w:eastAsia="en-US"/>
        </w:rPr>
      </w:pPr>
    </w:p>
    <w:p w14:paraId="254A533D" w14:textId="77777777" w:rsidR="00CD7E41" w:rsidRPr="00B72980" w:rsidRDefault="00CD7E41" w:rsidP="00B9336C">
      <w:pPr>
        <w:widowControl w:val="0"/>
        <w:tabs>
          <w:tab w:val="left" w:pos="567"/>
        </w:tabs>
        <w:jc w:val="center"/>
        <w:rPr>
          <w:sz w:val="22"/>
          <w:szCs w:val="22"/>
          <w:lang w:val="en-GB" w:eastAsia="en-US"/>
        </w:rPr>
      </w:pPr>
    </w:p>
    <w:p w14:paraId="2F682227" w14:textId="77777777" w:rsidR="00CD7E41" w:rsidRPr="00B72980" w:rsidRDefault="00CD7E41" w:rsidP="00B9336C">
      <w:pPr>
        <w:widowControl w:val="0"/>
        <w:tabs>
          <w:tab w:val="left" w:pos="567"/>
        </w:tabs>
        <w:jc w:val="center"/>
        <w:rPr>
          <w:sz w:val="22"/>
          <w:szCs w:val="22"/>
          <w:lang w:val="en-GB" w:eastAsia="en-US"/>
        </w:rPr>
      </w:pPr>
    </w:p>
    <w:p w14:paraId="48F30796" w14:textId="77777777" w:rsidR="00CD7E41" w:rsidRPr="00B72980" w:rsidRDefault="00CD7E41" w:rsidP="00B9336C">
      <w:pPr>
        <w:widowControl w:val="0"/>
        <w:tabs>
          <w:tab w:val="left" w:pos="567"/>
        </w:tabs>
        <w:jc w:val="center"/>
        <w:rPr>
          <w:sz w:val="22"/>
          <w:szCs w:val="22"/>
          <w:lang w:val="en-GB" w:eastAsia="en-US"/>
        </w:rPr>
      </w:pPr>
    </w:p>
    <w:p w14:paraId="2E76E208" w14:textId="77777777" w:rsidR="00CD7E41" w:rsidRPr="00B72980" w:rsidRDefault="00CD7E41" w:rsidP="00B9336C">
      <w:pPr>
        <w:widowControl w:val="0"/>
        <w:tabs>
          <w:tab w:val="left" w:pos="567"/>
        </w:tabs>
        <w:jc w:val="center"/>
        <w:rPr>
          <w:sz w:val="22"/>
          <w:szCs w:val="22"/>
          <w:lang w:val="en-GB" w:eastAsia="en-US"/>
        </w:rPr>
      </w:pPr>
    </w:p>
    <w:p w14:paraId="21CA0CE6" w14:textId="77777777" w:rsidR="00CD7E41" w:rsidRPr="00B72980" w:rsidRDefault="00CD7E41" w:rsidP="00B9336C">
      <w:pPr>
        <w:widowControl w:val="0"/>
        <w:tabs>
          <w:tab w:val="left" w:pos="567"/>
        </w:tabs>
        <w:jc w:val="center"/>
        <w:rPr>
          <w:sz w:val="22"/>
          <w:szCs w:val="22"/>
          <w:lang w:val="en-GB" w:eastAsia="en-US"/>
        </w:rPr>
      </w:pPr>
    </w:p>
    <w:p w14:paraId="5F5D8BAD" w14:textId="77777777" w:rsidR="00CD7E41" w:rsidRPr="00B72980" w:rsidRDefault="00CD7E41" w:rsidP="00B9336C">
      <w:pPr>
        <w:widowControl w:val="0"/>
        <w:tabs>
          <w:tab w:val="left" w:pos="567"/>
        </w:tabs>
        <w:jc w:val="center"/>
        <w:rPr>
          <w:sz w:val="22"/>
          <w:szCs w:val="22"/>
          <w:lang w:val="en-GB" w:eastAsia="en-US"/>
        </w:rPr>
      </w:pPr>
    </w:p>
    <w:p w14:paraId="22C44790" w14:textId="77777777" w:rsidR="00CD7E41" w:rsidRPr="00B72980" w:rsidRDefault="00CD7E41" w:rsidP="00B9336C">
      <w:pPr>
        <w:widowControl w:val="0"/>
        <w:tabs>
          <w:tab w:val="left" w:pos="567"/>
        </w:tabs>
        <w:jc w:val="center"/>
        <w:rPr>
          <w:sz w:val="22"/>
          <w:szCs w:val="22"/>
          <w:lang w:val="en-GB" w:eastAsia="en-US"/>
        </w:rPr>
      </w:pPr>
    </w:p>
    <w:p w14:paraId="5EFA1F60" w14:textId="77777777" w:rsidR="00CD7E41" w:rsidRPr="00B72980" w:rsidRDefault="00CD7E41" w:rsidP="00B9336C">
      <w:pPr>
        <w:widowControl w:val="0"/>
        <w:tabs>
          <w:tab w:val="left" w:pos="567"/>
        </w:tabs>
        <w:jc w:val="center"/>
        <w:outlineLvl w:val="0"/>
        <w:rPr>
          <w:b/>
          <w:kern w:val="28"/>
          <w:sz w:val="22"/>
          <w:szCs w:val="22"/>
          <w:lang w:val="en-GB" w:eastAsia="en-US"/>
        </w:rPr>
      </w:pPr>
    </w:p>
    <w:p w14:paraId="3C928B54" w14:textId="77777777" w:rsidR="00CD7E41" w:rsidRPr="00B72980" w:rsidRDefault="00CD7E41" w:rsidP="00B9336C">
      <w:pPr>
        <w:widowControl w:val="0"/>
        <w:tabs>
          <w:tab w:val="left" w:pos="567"/>
        </w:tabs>
        <w:jc w:val="center"/>
        <w:outlineLvl w:val="0"/>
        <w:rPr>
          <w:b/>
          <w:kern w:val="28"/>
          <w:sz w:val="22"/>
          <w:szCs w:val="22"/>
          <w:lang w:val="en-GB" w:eastAsia="en-US"/>
        </w:rPr>
      </w:pPr>
    </w:p>
    <w:p w14:paraId="5CF7ED1B" w14:textId="77777777" w:rsidR="00CD7E41" w:rsidRPr="00B72980" w:rsidRDefault="00CD7E41" w:rsidP="00B9336C">
      <w:pPr>
        <w:widowControl w:val="0"/>
        <w:tabs>
          <w:tab w:val="left" w:pos="567"/>
        </w:tabs>
        <w:jc w:val="center"/>
        <w:outlineLvl w:val="0"/>
        <w:rPr>
          <w:b/>
          <w:kern w:val="28"/>
          <w:sz w:val="22"/>
          <w:szCs w:val="22"/>
          <w:lang w:val="en-GB" w:eastAsia="en-US"/>
        </w:rPr>
      </w:pPr>
    </w:p>
    <w:p w14:paraId="2E500B9D" w14:textId="77777777" w:rsidR="00CD7E41" w:rsidRPr="00B72980" w:rsidRDefault="00CD7E41" w:rsidP="00B9336C">
      <w:pPr>
        <w:widowControl w:val="0"/>
        <w:tabs>
          <w:tab w:val="left" w:pos="567"/>
        </w:tabs>
        <w:jc w:val="center"/>
        <w:outlineLvl w:val="0"/>
        <w:rPr>
          <w:b/>
          <w:kern w:val="28"/>
          <w:sz w:val="22"/>
          <w:szCs w:val="22"/>
          <w:lang w:val="en-GB" w:eastAsia="en-US"/>
        </w:rPr>
      </w:pPr>
    </w:p>
    <w:p w14:paraId="4FDA419A" w14:textId="77777777" w:rsidR="00CD7E41" w:rsidRPr="00B72980" w:rsidRDefault="00CD7E41" w:rsidP="00B9336C">
      <w:pPr>
        <w:widowControl w:val="0"/>
        <w:tabs>
          <w:tab w:val="left" w:pos="567"/>
        </w:tabs>
        <w:jc w:val="center"/>
        <w:outlineLvl w:val="0"/>
        <w:rPr>
          <w:b/>
          <w:kern w:val="28"/>
          <w:sz w:val="22"/>
          <w:szCs w:val="22"/>
          <w:lang w:val="en-GB" w:eastAsia="en-US"/>
        </w:rPr>
      </w:pPr>
    </w:p>
    <w:p w14:paraId="03139A4C" w14:textId="77777777" w:rsidR="00CD7E41" w:rsidRPr="00B72980" w:rsidRDefault="00CD7E41" w:rsidP="00B9336C">
      <w:pPr>
        <w:widowControl w:val="0"/>
        <w:tabs>
          <w:tab w:val="left" w:pos="567"/>
        </w:tabs>
        <w:jc w:val="center"/>
        <w:outlineLvl w:val="0"/>
        <w:rPr>
          <w:b/>
          <w:kern w:val="28"/>
          <w:sz w:val="22"/>
          <w:szCs w:val="22"/>
          <w:lang w:val="en-GB" w:eastAsia="en-US"/>
        </w:rPr>
      </w:pPr>
    </w:p>
    <w:p w14:paraId="221317EC" w14:textId="77777777" w:rsidR="00CD7E41" w:rsidRPr="00B72980" w:rsidRDefault="00CD7E41" w:rsidP="00B9336C">
      <w:pPr>
        <w:widowControl w:val="0"/>
        <w:tabs>
          <w:tab w:val="left" w:pos="567"/>
        </w:tabs>
        <w:jc w:val="center"/>
        <w:outlineLvl w:val="0"/>
        <w:rPr>
          <w:b/>
          <w:kern w:val="28"/>
          <w:sz w:val="22"/>
          <w:szCs w:val="22"/>
          <w:lang w:val="en-GB" w:eastAsia="en-US"/>
        </w:rPr>
      </w:pPr>
      <w:r w:rsidRPr="00B72980">
        <w:rPr>
          <w:b/>
          <w:kern w:val="28"/>
          <w:sz w:val="22"/>
          <w:szCs w:val="22"/>
          <w:lang w:val="en-GB" w:eastAsia="en-US"/>
        </w:rPr>
        <w:t>II PRIEDAS</w:t>
      </w:r>
    </w:p>
    <w:p w14:paraId="5189890F" w14:textId="77777777" w:rsidR="00CD7E41" w:rsidRPr="00B72980" w:rsidRDefault="00CD7E41" w:rsidP="00B9336C">
      <w:pPr>
        <w:widowControl w:val="0"/>
        <w:tabs>
          <w:tab w:val="left" w:pos="567"/>
        </w:tabs>
        <w:jc w:val="center"/>
        <w:outlineLvl w:val="0"/>
        <w:rPr>
          <w:b/>
          <w:kern w:val="28"/>
          <w:sz w:val="22"/>
          <w:szCs w:val="22"/>
          <w:lang w:val="en-GB" w:eastAsia="en-US"/>
        </w:rPr>
      </w:pPr>
    </w:p>
    <w:p w14:paraId="245BEA81" w14:textId="77777777" w:rsidR="00CD7E41" w:rsidRPr="00B72980" w:rsidRDefault="0012007F" w:rsidP="00B9336C">
      <w:pPr>
        <w:widowControl w:val="0"/>
        <w:tabs>
          <w:tab w:val="left" w:pos="567"/>
        </w:tabs>
        <w:jc w:val="center"/>
        <w:outlineLvl w:val="0"/>
        <w:rPr>
          <w:b/>
          <w:kern w:val="28"/>
          <w:sz w:val="22"/>
          <w:szCs w:val="22"/>
          <w:lang w:val="en-GB" w:eastAsia="en-US"/>
        </w:rPr>
      </w:pPr>
      <w:r w:rsidRPr="00B72980">
        <w:rPr>
          <w:b/>
          <w:kern w:val="28"/>
          <w:sz w:val="22"/>
          <w:szCs w:val="22"/>
          <w:lang w:val="en-GB"/>
        </w:rPr>
        <w:t>REGISTRACIJOS SĄLYGOS</w:t>
      </w:r>
    </w:p>
    <w:p w14:paraId="75401979" w14:textId="77777777" w:rsidR="00CD7E41" w:rsidRPr="00B72980" w:rsidRDefault="00CD7E41" w:rsidP="00B9336C">
      <w:pPr>
        <w:widowControl w:val="0"/>
        <w:tabs>
          <w:tab w:val="left" w:pos="567"/>
        </w:tabs>
        <w:rPr>
          <w:sz w:val="22"/>
          <w:szCs w:val="22"/>
          <w:lang w:val="en-GB" w:eastAsia="en-US"/>
        </w:rPr>
      </w:pPr>
    </w:p>
    <w:p w14:paraId="371E2328" w14:textId="77777777" w:rsidR="00CD7E41" w:rsidRPr="00B72980" w:rsidRDefault="005F2879" w:rsidP="00B9336C">
      <w:pPr>
        <w:widowControl w:val="0"/>
        <w:tabs>
          <w:tab w:val="left" w:pos="567"/>
        </w:tabs>
        <w:rPr>
          <w:b/>
          <w:sz w:val="22"/>
          <w:szCs w:val="22"/>
          <w:lang w:val="en-GB" w:eastAsia="en-US"/>
        </w:rPr>
      </w:pPr>
      <w:r w:rsidRPr="00B72980">
        <w:rPr>
          <w:b/>
          <w:sz w:val="22"/>
          <w:szCs w:val="22"/>
          <w:lang w:val="en-GB" w:eastAsia="en-US"/>
        </w:rPr>
        <w:tab/>
      </w:r>
      <w:r w:rsidR="00CD7E41" w:rsidRPr="00B72980">
        <w:rPr>
          <w:b/>
          <w:sz w:val="22"/>
          <w:szCs w:val="22"/>
          <w:lang w:val="en-GB" w:eastAsia="en-US"/>
        </w:rPr>
        <w:t>A. GAMINTOJAS, ATSAKINGAS UŽ SERIJŲ IŠLEIDIMĄ</w:t>
      </w:r>
    </w:p>
    <w:p w14:paraId="1A377419" w14:textId="77777777" w:rsidR="00CD7E41" w:rsidRPr="00B72980" w:rsidRDefault="00CD7E41" w:rsidP="00B9336C">
      <w:pPr>
        <w:widowControl w:val="0"/>
        <w:tabs>
          <w:tab w:val="left" w:pos="567"/>
        </w:tabs>
        <w:rPr>
          <w:b/>
          <w:sz w:val="22"/>
          <w:szCs w:val="22"/>
          <w:lang w:val="en-GB" w:eastAsia="en-US"/>
        </w:rPr>
      </w:pPr>
    </w:p>
    <w:p w14:paraId="5C6DB042" w14:textId="77777777" w:rsidR="00CD7E41" w:rsidRPr="00B72980" w:rsidRDefault="005F2879" w:rsidP="00B9336C">
      <w:pPr>
        <w:widowControl w:val="0"/>
        <w:tabs>
          <w:tab w:val="left" w:pos="567"/>
        </w:tabs>
        <w:rPr>
          <w:b/>
          <w:sz w:val="22"/>
          <w:szCs w:val="22"/>
          <w:lang w:val="en-GB" w:eastAsia="en-US"/>
        </w:rPr>
      </w:pPr>
      <w:r w:rsidRPr="00B72980">
        <w:rPr>
          <w:b/>
          <w:sz w:val="22"/>
          <w:szCs w:val="22"/>
          <w:lang w:val="en-GB" w:eastAsia="en-US"/>
        </w:rPr>
        <w:tab/>
      </w:r>
      <w:r w:rsidR="00CD7E41" w:rsidRPr="00B72980">
        <w:rPr>
          <w:b/>
          <w:sz w:val="22"/>
          <w:szCs w:val="22"/>
          <w:lang w:val="en-GB" w:eastAsia="en-US"/>
        </w:rPr>
        <w:t>B. TIEKIMO IR VARTOJIMO SĄLYGOS AR APRIBOJIMAI</w:t>
      </w:r>
    </w:p>
    <w:p w14:paraId="770FB142" w14:textId="77777777" w:rsidR="00CD7E41" w:rsidRPr="00B72980" w:rsidRDefault="00CD7E41" w:rsidP="00B9336C">
      <w:pPr>
        <w:widowControl w:val="0"/>
        <w:tabs>
          <w:tab w:val="left" w:pos="567"/>
        </w:tabs>
        <w:rPr>
          <w:i/>
          <w:sz w:val="22"/>
          <w:szCs w:val="22"/>
          <w:lang w:val="en-GB" w:eastAsia="en-US"/>
        </w:rPr>
      </w:pPr>
    </w:p>
    <w:p w14:paraId="301036A6" w14:textId="77777777" w:rsidR="00CD7E41" w:rsidRPr="00B72980" w:rsidRDefault="00CD7E41" w:rsidP="00B9336C">
      <w:pPr>
        <w:widowControl w:val="0"/>
        <w:tabs>
          <w:tab w:val="left" w:pos="567"/>
        </w:tabs>
        <w:rPr>
          <w:b/>
          <w:sz w:val="22"/>
          <w:szCs w:val="22"/>
          <w:lang w:val="fi-FI" w:eastAsia="en-US"/>
        </w:rPr>
      </w:pPr>
      <w:r w:rsidRPr="00B72980">
        <w:rPr>
          <w:i/>
          <w:sz w:val="22"/>
          <w:szCs w:val="22"/>
          <w:lang w:val="fi-FI" w:eastAsia="en-US"/>
        </w:rPr>
        <w:br w:type="page"/>
      </w:r>
      <w:r w:rsidRPr="00B72980">
        <w:rPr>
          <w:b/>
          <w:sz w:val="22"/>
          <w:szCs w:val="22"/>
          <w:lang w:val="fi-FI" w:eastAsia="en-US"/>
        </w:rPr>
        <w:lastRenderedPageBreak/>
        <w:t>A. GAMINTOJAS, ATSAKINGAS UŽ SERIJŲ IŠLEIDIMĄ</w:t>
      </w:r>
    </w:p>
    <w:p w14:paraId="790D59F0" w14:textId="77777777" w:rsidR="00CD7E41" w:rsidRPr="00B72980" w:rsidRDefault="00CD7E41" w:rsidP="00B9336C">
      <w:pPr>
        <w:widowControl w:val="0"/>
        <w:tabs>
          <w:tab w:val="left" w:pos="567"/>
        </w:tabs>
        <w:rPr>
          <w:sz w:val="22"/>
          <w:szCs w:val="22"/>
          <w:lang w:val="fi-FI" w:eastAsia="en-US"/>
        </w:rPr>
      </w:pPr>
    </w:p>
    <w:p w14:paraId="10405203" w14:textId="77777777" w:rsidR="00CD7E41" w:rsidRPr="00B72980" w:rsidRDefault="00CD7E41" w:rsidP="00B9336C">
      <w:pPr>
        <w:widowControl w:val="0"/>
        <w:tabs>
          <w:tab w:val="left" w:pos="567"/>
        </w:tabs>
        <w:rPr>
          <w:sz w:val="22"/>
          <w:szCs w:val="22"/>
          <w:u w:val="single"/>
          <w:lang w:val="fi-FI" w:eastAsia="en-US"/>
        </w:rPr>
      </w:pPr>
      <w:r w:rsidRPr="00B72980">
        <w:rPr>
          <w:sz w:val="22"/>
          <w:szCs w:val="22"/>
          <w:u w:val="single"/>
          <w:lang w:val="fi-FI" w:eastAsia="en-US"/>
        </w:rPr>
        <w:t>Gamintojo, atsakingo už serijų išleidimą, pavadinimas ir adresas</w:t>
      </w:r>
    </w:p>
    <w:p w14:paraId="0E970074" w14:textId="77777777" w:rsidR="00CD7E41" w:rsidRPr="00B72980" w:rsidRDefault="00CD7E41" w:rsidP="00B9336C">
      <w:pPr>
        <w:widowControl w:val="0"/>
        <w:tabs>
          <w:tab w:val="left" w:pos="567"/>
        </w:tabs>
        <w:rPr>
          <w:sz w:val="22"/>
          <w:szCs w:val="22"/>
          <w:lang w:val="fi-FI" w:eastAsia="en-US"/>
        </w:rPr>
      </w:pPr>
    </w:p>
    <w:p w14:paraId="51F920EE" w14:textId="392A1DD3" w:rsidR="00CD7E41" w:rsidRPr="00B72980" w:rsidRDefault="00CD7E41" w:rsidP="00B9336C">
      <w:pPr>
        <w:widowControl w:val="0"/>
        <w:tabs>
          <w:tab w:val="left" w:pos="567"/>
        </w:tabs>
        <w:rPr>
          <w:sz w:val="22"/>
          <w:szCs w:val="22"/>
          <w:lang w:val="sv-FI" w:eastAsia="en-US"/>
        </w:rPr>
      </w:pPr>
      <w:r w:rsidRPr="00D029F7">
        <w:rPr>
          <w:sz w:val="22"/>
          <w:szCs w:val="22"/>
          <w:lang w:val="sv-FI" w:eastAsia="en-US"/>
        </w:rPr>
        <w:t>K</w:t>
      </w:r>
      <w:r w:rsidR="00A96F1B">
        <w:rPr>
          <w:sz w:val="22"/>
          <w:szCs w:val="22"/>
          <w:lang w:val="sv-FI" w:eastAsia="en-US"/>
        </w:rPr>
        <w:t>RKA</w:t>
      </w:r>
      <w:r w:rsidRPr="00B72980">
        <w:rPr>
          <w:sz w:val="22"/>
          <w:szCs w:val="22"/>
          <w:lang w:val="sv-FI" w:eastAsia="en-US"/>
        </w:rPr>
        <w:t>, d.d., Novo mesto, Šmarješka cesta 6, 8501 Novo mesto, Slovėnija</w:t>
      </w:r>
    </w:p>
    <w:p w14:paraId="5D712C8A" w14:textId="77777777" w:rsidR="00CD7E41" w:rsidRPr="00B72980" w:rsidRDefault="00CD7E41" w:rsidP="00B9336C">
      <w:pPr>
        <w:widowControl w:val="0"/>
        <w:tabs>
          <w:tab w:val="left" w:pos="567"/>
        </w:tabs>
        <w:rPr>
          <w:sz w:val="22"/>
          <w:szCs w:val="22"/>
          <w:lang w:val="sv-FI" w:eastAsia="en-US"/>
        </w:rPr>
      </w:pPr>
    </w:p>
    <w:p w14:paraId="59C6A16B" w14:textId="77777777" w:rsidR="00CD7E41" w:rsidRPr="00B72980" w:rsidRDefault="00CD7E41" w:rsidP="00B9336C">
      <w:pPr>
        <w:widowControl w:val="0"/>
        <w:tabs>
          <w:tab w:val="left" w:pos="567"/>
        </w:tabs>
        <w:rPr>
          <w:sz w:val="22"/>
          <w:szCs w:val="22"/>
          <w:lang w:val="sv-FI" w:eastAsia="en-US"/>
        </w:rPr>
      </w:pPr>
    </w:p>
    <w:p w14:paraId="342B664E" w14:textId="77777777" w:rsidR="00CD7E41" w:rsidRPr="00B72980" w:rsidRDefault="00CD7E41" w:rsidP="00B9336C">
      <w:pPr>
        <w:widowControl w:val="0"/>
        <w:tabs>
          <w:tab w:val="left" w:pos="567"/>
        </w:tabs>
        <w:rPr>
          <w:b/>
          <w:i/>
          <w:sz w:val="22"/>
          <w:szCs w:val="22"/>
          <w:lang w:val="sv-FI" w:eastAsia="en-US"/>
        </w:rPr>
      </w:pPr>
      <w:r w:rsidRPr="00B72980">
        <w:rPr>
          <w:b/>
          <w:sz w:val="22"/>
          <w:szCs w:val="22"/>
          <w:lang w:val="sv-FI" w:eastAsia="en-US"/>
        </w:rPr>
        <w:t xml:space="preserve">B. </w:t>
      </w:r>
      <w:bookmarkStart w:id="2" w:name="_Toc129243130"/>
      <w:bookmarkStart w:id="3" w:name="_Toc129243255"/>
      <w:r w:rsidRPr="00B72980">
        <w:rPr>
          <w:b/>
          <w:sz w:val="22"/>
          <w:szCs w:val="22"/>
          <w:lang w:val="sv-FI" w:eastAsia="en-US"/>
        </w:rPr>
        <w:t>TIEKIMO IR VARTOJIMO SĄLYGOS AR APRIBOJIMAI</w:t>
      </w:r>
      <w:bookmarkEnd w:id="2"/>
      <w:bookmarkEnd w:id="3"/>
    </w:p>
    <w:p w14:paraId="00008F6A" w14:textId="77777777" w:rsidR="00CD7E41" w:rsidRPr="00B72980" w:rsidRDefault="00CD7E41" w:rsidP="00B9336C">
      <w:pPr>
        <w:widowControl w:val="0"/>
        <w:tabs>
          <w:tab w:val="left" w:pos="567"/>
        </w:tabs>
        <w:ind w:left="567" w:hanging="567"/>
        <w:rPr>
          <w:sz w:val="22"/>
          <w:szCs w:val="22"/>
          <w:lang w:val="sv-FI" w:eastAsia="en-US"/>
        </w:rPr>
      </w:pPr>
    </w:p>
    <w:p w14:paraId="308A7727"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Receptinis vaistinis preparatas.</w:t>
      </w:r>
    </w:p>
    <w:p w14:paraId="4B09DC00" w14:textId="77777777" w:rsidR="00CD7E41" w:rsidRPr="00B72980" w:rsidRDefault="00CD7E41" w:rsidP="00B9336C">
      <w:pPr>
        <w:widowControl w:val="0"/>
        <w:tabs>
          <w:tab w:val="left" w:pos="567"/>
        </w:tabs>
        <w:rPr>
          <w:i/>
          <w:sz w:val="22"/>
          <w:szCs w:val="22"/>
          <w:lang w:val="sv-FI" w:eastAsia="en-US"/>
        </w:rPr>
      </w:pPr>
    </w:p>
    <w:p w14:paraId="5449C28B" w14:textId="77777777" w:rsidR="00CD7E41" w:rsidRPr="00B72980" w:rsidRDefault="00CD7E41" w:rsidP="00B9336C">
      <w:pPr>
        <w:widowControl w:val="0"/>
        <w:tabs>
          <w:tab w:val="left" w:pos="567"/>
        </w:tabs>
        <w:rPr>
          <w:i/>
          <w:sz w:val="22"/>
          <w:szCs w:val="22"/>
          <w:lang w:val="sv-FI" w:eastAsia="en-US"/>
        </w:rPr>
      </w:pPr>
      <w:r w:rsidRPr="00B72980">
        <w:rPr>
          <w:i/>
          <w:sz w:val="22"/>
          <w:szCs w:val="22"/>
          <w:lang w:val="sv-FI" w:eastAsia="en-US"/>
        </w:rPr>
        <w:br w:type="page"/>
      </w:r>
    </w:p>
    <w:p w14:paraId="2CB92078" w14:textId="77777777" w:rsidR="00CD7E41" w:rsidRPr="00B72980" w:rsidRDefault="00CD7E41" w:rsidP="00B9336C">
      <w:pPr>
        <w:widowControl w:val="0"/>
        <w:tabs>
          <w:tab w:val="left" w:pos="567"/>
        </w:tabs>
        <w:rPr>
          <w:sz w:val="22"/>
          <w:szCs w:val="22"/>
          <w:lang w:val="sv-FI" w:eastAsia="en-US"/>
        </w:rPr>
      </w:pPr>
    </w:p>
    <w:p w14:paraId="551F6A7E" w14:textId="77777777" w:rsidR="00CD7E41" w:rsidRPr="00B72980" w:rsidRDefault="00CD7E41" w:rsidP="00B9336C">
      <w:pPr>
        <w:widowControl w:val="0"/>
        <w:tabs>
          <w:tab w:val="left" w:pos="567"/>
        </w:tabs>
        <w:rPr>
          <w:sz w:val="22"/>
          <w:szCs w:val="22"/>
          <w:lang w:val="sv-FI" w:eastAsia="en-US"/>
        </w:rPr>
      </w:pPr>
    </w:p>
    <w:p w14:paraId="314547E1" w14:textId="77777777" w:rsidR="00CD7E41" w:rsidRPr="00B72980" w:rsidRDefault="00CD7E41" w:rsidP="00B9336C">
      <w:pPr>
        <w:widowControl w:val="0"/>
        <w:tabs>
          <w:tab w:val="left" w:pos="567"/>
        </w:tabs>
        <w:rPr>
          <w:sz w:val="22"/>
          <w:szCs w:val="22"/>
          <w:lang w:val="sv-FI" w:eastAsia="en-US"/>
        </w:rPr>
      </w:pPr>
    </w:p>
    <w:p w14:paraId="49E34FFD" w14:textId="77777777" w:rsidR="00CD7E41" w:rsidRPr="00B72980" w:rsidRDefault="00CD7E41" w:rsidP="00B9336C">
      <w:pPr>
        <w:widowControl w:val="0"/>
        <w:tabs>
          <w:tab w:val="left" w:pos="567"/>
        </w:tabs>
        <w:rPr>
          <w:sz w:val="22"/>
          <w:szCs w:val="22"/>
          <w:lang w:val="sv-FI" w:eastAsia="en-US"/>
        </w:rPr>
      </w:pPr>
    </w:p>
    <w:p w14:paraId="3080812A" w14:textId="77777777" w:rsidR="00CD7E41" w:rsidRPr="00B72980" w:rsidRDefault="00CD7E41" w:rsidP="00B9336C">
      <w:pPr>
        <w:widowControl w:val="0"/>
        <w:tabs>
          <w:tab w:val="left" w:pos="567"/>
        </w:tabs>
        <w:rPr>
          <w:sz w:val="22"/>
          <w:szCs w:val="22"/>
          <w:lang w:val="sv-FI" w:eastAsia="en-US"/>
        </w:rPr>
      </w:pPr>
    </w:p>
    <w:p w14:paraId="4CE80372" w14:textId="77777777" w:rsidR="00CD7E41" w:rsidRPr="00B72980" w:rsidRDefault="00CD7E41" w:rsidP="00B9336C">
      <w:pPr>
        <w:widowControl w:val="0"/>
        <w:tabs>
          <w:tab w:val="left" w:pos="567"/>
        </w:tabs>
        <w:rPr>
          <w:sz w:val="22"/>
          <w:szCs w:val="22"/>
          <w:lang w:val="sv-FI" w:eastAsia="en-US"/>
        </w:rPr>
      </w:pPr>
    </w:p>
    <w:p w14:paraId="7BD9086C" w14:textId="77777777" w:rsidR="00CD7E41" w:rsidRPr="00B72980" w:rsidRDefault="00CD7E41" w:rsidP="00B9336C">
      <w:pPr>
        <w:widowControl w:val="0"/>
        <w:tabs>
          <w:tab w:val="left" w:pos="567"/>
        </w:tabs>
        <w:rPr>
          <w:sz w:val="22"/>
          <w:szCs w:val="22"/>
          <w:lang w:val="sv-FI" w:eastAsia="en-US"/>
        </w:rPr>
      </w:pPr>
    </w:p>
    <w:p w14:paraId="50251989" w14:textId="77777777" w:rsidR="00CD7E41" w:rsidRPr="00B72980" w:rsidRDefault="00CD7E41" w:rsidP="00B9336C">
      <w:pPr>
        <w:widowControl w:val="0"/>
        <w:tabs>
          <w:tab w:val="left" w:pos="567"/>
        </w:tabs>
        <w:rPr>
          <w:sz w:val="22"/>
          <w:szCs w:val="22"/>
          <w:lang w:val="sv-FI" w:eastAsia="en-US"/>
        </w:rPr>
      </w:pPr>
    </w:p>
    <w:p w14:paraId="3A5171D0" w14:textId="77777777" w:rsidR="00CD7E41" w:rsidRPr="00B72980" w:rsidRDefault="00CD7E41" w:rsidP="00B9336C">
      <w:pPr>
        <w:widowControl w:val="0"/>
        <w:tabs>
          <w:tab w:val="left" w:pos="567"/>
        </w:tabs>
        <w:rPr>
          <w:sz w:val="22"/>
          <w:szCs w:val="22"/>
          <w:lang w:val="sv-FI" w:eastAsia="en-US"/>
        </w:rPr>
      </w:pPr>
    </w:p>
    <w:p w14:paraId="6188189E" w14:textId="77777777" w:rsidR="00CD7E41" w:rsidRPr="00B72980" w:rsidRDefault="00CD7E41" w:rsidP="00B9336C">
      <w:pPr>
        <w:widowControl w:val="0"/>
        <w:tabs>
          <w:tab w:val="left" w:pos="567"/>
        </w:tabs>
        <w:rPr>
          <w:sz w:val="22"/>
          <w:szCs w:val="22"/>
          <w:lang w:val="sv-FI" w:eastAsia="en-US"/>
        </w:rPr>
      </w:pPr>
    </w:p>
    <w:p w14:paraId="3D25605B" w14:textId="77777777" w:rsidR="00CD7E41" w:rsidRPr="00B72980" w:rsidRDefault="00CD7E41" w:rsidP="00B9336C">
      <w:pPr>
        <w:widowControl w:val="0"/>
        <w:tabs>
          <w:tab w:val="left" w:pos="567"/>
        </w:tabs>
        <w:rPr>
          <w:sz w:val="22"/>
          <w:szCs w:val="22"/>
          <w:lang w:val="sv-FI" w:eastAsia="en-US"/>
        </w:rPr>
      </w:pPr>
    </w:p>
    <w:p w14:paraId="5DEE5FAB" w14:textId="77777777" w:rsidR="00CD7E41" w:rsidRPr="00B72980" w:rsidRDefault="00CD7E41" w:rsidP="00B9336C">
      <w:pPr>
        <w:widowControl w:val="0"/>
        <w:tabs>
          <w:tab w:val="left" w:pos="567"/>
        </w:tabs>
        <w:rPr>
          <w:sz w:val="22"/>
          <w:szCs w:val="22"/>
          <w:lang w:val="sv-FI" w:eastAsia="en-US"/>
        </w:rPr>
      </w:pPr>
    </w:p>
    <w:p w14:paraId="1CD91072" w14:textId="77777777" w:rsidR="00CD7E41" w:rsidRPr="00B72980" w:rsidRDefault="00CD7E41" w:rsidP="00B9336C">
      <w:pPr>
        <w:widowControl w:val="0"/>
        <w:tabs>
          <w:tab w:val="left" w:pos="567"/>
        </w:tabs>
        <w:rPr>
          <w:sz w:val="22"/>
          <w:szCs w:val="22"/>
          <w:lang w:val="sv-FI" w:eastAsia="en-US"/>
        </w:rPr>
      </w:pPr>
    </w:p>
    <w:p w14:paraId="4E58996A" w14:textId="77777777" w:rsidR="00CD7E41" w:rsidRPr="00B72980" w:rsidRDefault="00CD7E41" w:rsidP="00B9336C">
      <w:pPr>
        <w:widowControl w:val="0"/>
        <w:tabs>
          <w:tab w:val="left" w:pos="567"/>
        </w:tabs>
        <w:rPr>
          <w:sz w:val="22"/>
          <w:szCs w:val="22"/>
          <w:lang w:val="sv-FI" w:eastAsia="en-US"/>
        </w:rPr>
      </w:pPr>
    </w:p>
    <w:p w14:paraId="38025398" w14:textId="77777777" w:rsidR="00CD7E41" w:rsidRPr="00B72980" w:rsidRDefault="00CD7E41" w:rsidP="00B9336C">
      <w:pPr>
        <w:widowControl w:val="0"/>
        <w:tabs>
          <w:tab w:val="left" w:pos="567"/>
        </w:tabs>
        <w:rPr>
          <w:sz w:val="22"/>
          <w:szCs w:val="22"/>
          <w:lang w:val="sv-FI" w:eastAsia="en-US"/>
        </w:rPr>
      </w:pPr>
    </w:p>
    <w:p w14:paraId="4C4DD120" w14:textId="77777777" w:rsidR="00CD7E41" w:rsidRPr="00B72980" w:rsidRDefault="00CD7E41" w:rsidP="00B9336C">
      <w:pPr>
        <w:widowControl w:val="0"/>
        <w:tabs>
          <w:tab w:val="left" w:pos="567"/>
        </w:tabs>
        <w:rPr>
          <w:sz w:val="22"/>
          <w:szCs w:val="22"/>
          <w:lang w:val="sv-FI" w:eastAsia="en-US"/>
        </w:rPr>
      </w:pPr>
    </w:p>
    <w:p w14:paraId="605C8979" w14:textId="77777777" w:rsidR="00CD7E41" w:rsidRPr="00B72980" w:rsidRDefault="00CD7E41" w:rsidP="00B9336C">
      <w:pPr>
        <w:widowControl w:val="0"/>
        <w:tabs>
          <w:tab w:val="left" w:pos="567"/>
        </w:tabs>
        <w:rPr>
          <w:sz w:val="22"/>
          <w:szCs w:val="22"/>
          <w:lang w:val="sv-FI" w:eastAsia="en-US"/>
        </w:rPr>
      </w:pPr>
    </w:p>
    <w:p w14:paraId="5912C06C" w14:textId="77777777" w:rsidR="00CD7E41" w:rsidRPr="00B72980" w:rsidRDefault="00CD7E41" w:rsidP="00B9336C">
      <w:pPr>
        <w:widowControl w:val="0"/>
        <w:tabs>
          <w:tab w:val="left" w:pos="567"/>
        </w:tabs>
        <w:rPr>
          <w:sz w:val="22"/>
          <w:szCs w:val="22"/>
          <w:lang w:val="sv-FI" w:eastAsia="en-US"/>
        </w:rPr>
      </w:pPr>
    </w:p>
    <w:p w14:paraId="3F6CC46E" w14:textId="77777777" w:rsidR="00CD7E41" w:rsidRPr="00B72980" w:rsidRDefault="00CD7E41" w:rsidP="00B9336C">
      <w:pPr>
        <w:widowControl w:val="0"/>
        <w:tabs>
          <w:tab w:val="left" w:pos="567"/>
        </w:tabs>
        <w:rPr>
          <w:sz w:val="22"/>
          <w:szCs w:val="22"/>
          <w:lang w:val="sv-FI" w:eastAsia="en-US"/>
        </w:rPr>
      </w:pPr>
    </w:p>
    <w:p w14:paraId="4AB87798" w14:textId="77777777" w:rsidR="00CD7E41" w:rsidRPr="00B72980" w:rsidRDefault="00CD7E41" w:rsidP="00B9336C">
      <w:pPr>
        <w:widowControl w:val="0"/>
        <w:tabs>
          <w:tab w:val="left" w:pos="567"/>
        </w:tabs>
        <w:rPr>
          <w:sz w:val="22"/>
          <w:szCs w:val="22"/>
          <w:lang w:val="sv-FI" w:eastAsia="en-US"/>
        </w:rPr>
      </w:pPr>
    </w:p>
    <w:p w14:paraId="21D0CE93" w14:textId="77777777" w:rsidR="00CD7E41" w:rsidRPr="00B72980" w:rsidRDefault="00CD7E41" w:rsidP="00B9336C">
      <w:pPr>
        <w:widowControl w:val="0"/>
        <w:tabs>
          <w:tab w:val="left" w:pos="567"/>
        </w:tabs>
        <w:jc w:val="center"/>
        <w:outlineLvl w:val="0"/>
        <w:rPr>
          <w:sz w:val="22"/>
          <w:szCs w:val="22"/>
          <w:lang w:val="sv-FI" w:eastAsia="en-US"/>
        </w:rPr>
      </w:pPr>
    </w:p>
    <w:p w14:paraId="62919466" w14:textId="77777777" w:rsidR="00CD7E41" w:rsidRPr="00B72980" w:rsidRDefault="00CD7E41" w:rsidP="00B9336C">
      <w:pPr>
        <w:widowControl w:val="0"/>
        <w:tabs>
          <w:tab w:val="left" w:pos="567"/>
        </w:tabs>
        <w:jc w:val="center"/>
        <w:outlineLvl w:val="0"/>
        <w:rPr>
          <w:sz w:val="22"/>
          <w:szCs w:val="22"/>
          <w:lang w:val="sv-FI" w:eastAsia="en-US"/>
        </w:rPr>
      </w:pPr>
    </w:p>
    <w:p w14:paraId="05F6F356" w14:textId="77777777" w:rsidR="00CD7E41" w:rsidRPr="00B72980" w:rsidRDefault="00CD7E41" w:rsidP="00B9336C">
      <w:pPr>
        <w:widowControl w:val="0"/>
        <w:tabs>
          <w:tab w:val="left" w:pos="567"/>
        </w:tabs>
        <w:jc w:val="center"/>
        <w:outlineLvl w:val="0"/>
        <w:rPr>
          <w:b/>
          <w:kern w:val="28"/>
          <w:sz w:val="22"/>
          <w:szCs w:val="22"/>
          <w:lang w:val="sv-FI" w:eastAsia="en-US"/>
        </w:rPr>
      </w:pPr>
    </w:p>
    <w:p w14:paraId="6DE1DB65" w14:textId="77777777" w:rsidR="00CD7E41" w:rsidRPr="00B72980" w:rsidRDefault="00CD7E41" w:rsidP="00B9336C">
      <w:pPr>
        <w:widowControl w:val="0"/>
        <w:tabs>
          <w:tab w:val="left" w:pos="567"/>
        </w:tabs>
        <w:jc w:val="center"/>
        <w:outlineLvl w:val="0"/>
        <w:rPr>
          <w:sz w:val="22"/>
          <w:szCs w:val="22"/>
          <w:lang w:val="sv-FI" w:eastAsia="en-US"/>
        </w:rPr>
      </w:pPr>
      <w:r w:rsidRPr="00B72980">
        <w:rPr>
          <w:b/>
          <w:kern w:val="28"/>
          <w:sz w:val="22"/>
          <w:szCs w:val="22"/>
          <w:lang w:val="sv-FI" w:eastAsia="en-US"/>
        </w:rPr>
        <w:t>III PRIEDAS</w:t>
      </w:r>
    </w:p>
    <w:p w14:paraId="0CAA9187" w14:textId="77777777" w:rsidR="00CD7E41" w:rsidRPr="00B72980" w:rsidRDefault="00CD7E41" w:rsidP="00B9336C">
      <w:pPr>
        <w:widowControl w:val="0"/>
        <w:tabs>
          <w:tab w:val="left" w:pos="567"/>
        </w:tabs>
        <w:rPr>
          <w:i/>
          <w:sz w:val="22"/>
          <w:szCs w:val="22"/>
          <w:lang w:val="sv-FI" w:eastAsia="en-US"/>
        </w:rPr>
      </w:pPr>
    </w:p>
    <w:p w14:paraId="069DA7D0" w14:textId="77777777" w:rsidR="00CD7E41" w:rsidRPr="00B72980" w:rsidRDefault="00CD7E41" w:rsidP="00B9336C">
      <w:pPr>
        <w:widowControl w:val="0"/>
        <w:tabs>
          <w:tab w:val="left" w:pos="567"/>
        </w:tabs>
        <w:jc w:val="center"/>
        <w:rPr>
          <w:b/>
          <w:sz w:val="22"/>
          <w:szCs w:val="22"/>
          <w:lang w:val="sv-FI" w:eastAsia="en-US"/>
        </w:rPr>
      </w:pPr>
      <w:r w:rsidRPr="00B72980">
        <w:rPr>
          <w:b/>
          <w:sz w:val="22"/>
          <w:szCs w:val="22"/>
          <w:lang w:val="sv-FI" w:eastAsia="en-US"/>
        </w:rPr>
        <w:t>ŽENKLINIMAS IR PAKUOTĖS LAPELIS</w:t>
      </w:r>
    </w:p>
    <w:p w14:paraId="693B79C7" w14:textId="77777777" w:rsidR="00CD7E41" w:rsidRPr="00B72980" w:rsidRDefault="00CD7E41" w:rsidP="00B9336C">
      <w:pPr>
        <w:widowControl w:val="0"/>
        <w:tabs>
          <w:tab w:val="left" w:pos="567"/>
        </w:tabs>
        <w:rPr>
          <w:i/>
          <w:sz w:val="22"/>
          <w:szCs w:val="22"/>
          <w:lang w:val="sv-FI" w:eastAsia="en-US"/>
        </w:rPr>
      </w:pPr>
      <w:r w:rsidRPr="00B72980">
        <w:rPr>
          <w:i/>
          <w:sz w:val="22"/>
          <w:szCs w:val="22"/>
          <w:lang w:val="sv-FI" w:eastAsia="en-US"/>
        </w:rPr>
        <w:br w:type="page"/>
      </w:r>
    </w:p>
    <w:p w14:paraId="29BBAF5F" w14:textId="77777777" w:rsidR="00CD7E41" w:rsidRPr="00B72980" w:rsidRDefault="00CD7E41" w:rsidP="00B9336C">
      <w:pPr>
        <w:widowControl w:val="0"/>
        <w:tabs>
          <w:tab w:val="left" w:pos="567"/>
        </w:tabs>
        <w:rPr>
          <w:i/>
          <w:sz w:val="22"/>
          <w:szCs w:val="22"/>
          <w:lang w:val="sv-FI" w:eastAsia="en-US"/>
        </w:rPr>
      </w:pPr>
    </w:p>
    <w:p w14:paraId="20438E74" w14:textId="77777777" w:rsidR="00CD7E41" w:rsidRPr="00B72980" w:rsidRDefault="00CD7E41" w:rsidP="00B9336C">
      <w:pPr>
        <w:widowControl w:val="0"/>
        <w:tabs>
          <w:tab w:val="left" w:pos="567"/>
        </w:tabs>
        <w:rPr>
          <w:i/>
          <w:sz w:val="22"/>
          <w:szCs w:val="22"/>
          <w:lang w:val="sv-FI" w:eastAsia="en-US"/>
        </w:rPr>
      </w:pPr>
    </w:p>
    <w:p w14:paraId="5ABCC1CB" w14:textId="77777777" w:rsidR="00CD7E41" w:rsidRPr="00B72980" w:rsidRDefault="00CD7E41" w:rsidP="00B9336C">
      <w:pPr>
        <w:widowControl w:val="0"/>
        <w:tabs>
          <w:tab w:val="left" w:pos="567"/>
        </w:tabs>
        <w:rPr>
          <w:i/>
          <w:sz w:val="22"/>
          <w:szCs w:val="22"/>
          <w:lang w:val="sv-FI" w:eastAsia="en-US"/>
        </w:rPr>
      </w:pPr>
    </w:p>
    <w:p w14:paraId="166377CB" w14:textId="77777777" w:rsidR="00CD7E41" w:rsidRPr="00B72980" w:rsidRDefault="00CD7E41" w:rsidP="00B9336C">
      <w:pPr>
        <w:widowControl w:val="0"/>
        <w:tabs>
          <w:tab w:val="left" w:pos="567"/>
        </w:tabs>
        <w:rPr>
          <w:i/>
          <w:sz w:val="22"/>
          <w:szCs w:val="22"/>
          <w:lang w:val="sv-FI" w:eastAsia="en-US"/>
        </w:rPr>
      </w:pPr>
    </w:p>
    <w:p w14:paraId="00F76192" w14:textId="77777777" w:rsidR="00CD7E41" w:rsidRPr="00B72980" w:rsidRDefault="00CD7E41" w:rsidP="00B9336C">
      <w:pPr>
        <w:widowControl w:val="0"/>
        <w:tabs>
          <w:tab w:val="left" w:pos="567"/>
        </w:tabs>
        <w:rPr>
          <w:i/>
          <w:sz w:val="22"/>
          <w:szCs w:val="22"/>
          <w:lang w:val="sv-FI" w:eastAsia="en-US"/>
        </w:rPr>
      </w:pPr>
    </w:p>
    <w:p w14:paraId="2D66C1B5" w14:textId="77777777" w:rsidR="00CD7E41" w:rsidRPr="00B72980" w:rsidRDefault="00CD7E41" w:rsidP="00B9336C">
      <w:pPr>
        <w:widowControl w:val="0"/>
        <w:tabs>
          <w:tab w:val="left" w:pos="567"/>
        </w:tabs>
        <w:rPr>
          <w:i/>
          <w:sz w:val="22"/>
          <w:szCs w:val="22"/>
          <w:lang w:val="sv-FI" w:eastAsia="en-US"/>
        </w:rPr>
      </w:pPr>
    </w:p>
    <w:p w14:paraId="5A2201EA" w14:textId="77777777" w:rsidR="00CD7E41" w:rsidRPr="00B72980" w:rsidRDefault="00CD7E41" w:rsidP="00B9336C">
      <w:pPr>
        <w:widowControl w:val="0"/>
        <w:tabs>
          <w:tab w:val="left" w:pos="567"/>
        </w:tabs>
        <w:rPr>
          <w:i/>
          <w:sz w:val="22"/>
          <w:szCs w:val="22"/>
          <w:lang w:val="sv-FI" w:eastAsia="en-US"/>
        </w:rPr>
      </w:pPr>
    </w:p>
    <w:p w14:paraId="65B04616" w14:textId="77777777" w:rsidR="00CD7E41" w:rsidRPr="00B72980" w:rsidRDefault="00CD7E41" w:rsidP="00B9336C">
      <w:pPr>
        <w:widowControl w:val="0"/>
        <w:tabs>
          <w:tab w:val="left" w:pos="567"/>
        </w:tabs>
        <w:rPr>
          <w:i/>
          <w:sz w:val="22"/>
          <w:szCs w:val="22"/>
          <w:lang w:val="sv-FI" w:eastAsia="en-US"/>
        </w:rPr>
      </w:pPr>
    </w:p>
    <w:p w14:paraId="367D9482" w14:textId="77777777" w:rsidR="00CD7E41" w:rsidRPr="00B72980" w:rsidRDefault="00CD7E41" w:rsidP="00B9336C">
      <w:pPr>
        <w:widowControl w:val="0"/>
        <w:tabs>
          <w:tab w:val="left" w:pos="567"/>
        </w:tabs>
        <w:rPr>
          <w:i/>
          <w:sz w:val="22"/>
          <w:szCs w:val="22"/>
          <w:lang w:val="sv-FI" w:eastAsia="en-US"/>
        </w:rPr>
      </w:pPr>
    </w:p>
    <w:p w14:paraId="0AB702E4" w14:textId="77777777" w:rsidR="00CD7E41" w:rsidRPr="00B72980" w:rsidRDefault="00CD7E41" w:rsidP="00B9336C">
      <w:pPr>
        <w:widowControl w:val="0"/>
        <w:tabs>
          <w:tab w:val="left" w:pos="567"/>
        </w:tabs>
        <w:rPr>
          <w:i/>
          <w:sz w:val="22"/>
          <w:szCs w:val="22"/>
          <w:lang w:val="sv-FI" w:eastAsia="en-US"/>
        </w:rPr>
      </w:pPr>
    </w:p>
    <w:p w14:paraId="29F69921" w14:textId="77777777" w:rsidR="00CD7E41" w:rsidRPr="00B72980" w:rsidRDefault="00CD7E41" w:rsidP="00B9336C">
      <w:pPr>
        <w:widowControl w:val="0"/>
        <w:tabs>
          <w:tab w:val="left" w:pos="567"/>
        </w:tabs>
        <w:rPr>
          <w:i/>
          <w:sz w:val="22"/>
          <w:szCs w:val="22"/>
          <w:lang w:val="sv-FI" w:eastAsia="en-US"/>
        </w:rPr>
      </w:pPr>
    </w:p>
    <w:p w14:paraId="745D5895" w14:textId="77777777" w:rsidR="00CD7E41" w:rsidRPr="00B72980" w:rsidRDefault="00CD7E41" w:rsidP="00B9336C">
      <w:pPr>
        <w:widowControl w:val="0"/>
        <w:tabs>
          <w:tab w:val="left" w:pos="567"/>
        </w:tabs>
        <w:rPr>
          <w:i/>
          <w:sz w:val="22"/>
          <w:szCs w:val="22"/>
          <w:lang w:val="sv-FI" w:eastAsia="en-US"/>
        </w:rPr>
      </w:pPr>
    </w:p>
    <w:p w14:paraId="3C1C44EA" w14:textId="77777777" w:rsidR="00CD7E41" w:rsidRPr="00B72980" w:rsidRDefault="00CD7E41" w:rsidP="00B9336C">
      <w:pPr>
        <w:widowControl w:val="0"/>
        <w:tabs>
          <w:tab w:val="left" w:pos="567"/>
        </w:tabs>
        <w:rPr>
          <w:i/>
          <w:sz w:val="22"/>
          <w:szCs w:val="22"/>
          <w:lang w:val="sv-FI" w:eastAsia="en-US"/>
        </w:rPr>
      </w:pPr>
    </w:p>
    <w:p w14:paraId="238C975B" w14:textId="77777777" w:rsidR="00CD7E41" w:rsidRPr="00B72980" w:rsidRDefault="00CD7E41" w:rsidP="00B9336C">
      <w:pPr>
        <w:widowControl w:val="0"/>
        <w:tabs>
          <w:tab w:val="left" w:pos="567"/>
        </w:tabs>
        <w:rPr>
          <w:i/>
          <w:sz w:val="22"/>
          <w:szCs w:val="22"/>
          <w:lang w:val="sv-FI" w:eastAsia="en-US"/>
        </w:rPr>
      </w:pPr>
    </w:p>
    <w:p w14:paraId="6397496F" w14:textId="77777777" w:rsidR="00CD7E41" w:rsidRPr="00B72980" w:rsidRDefault="00CD7E41" w:rsidP="00B9336C">
      <w:pPr>
        <w:widowControl w:val="0"/>
        <w:tabs>
          <w:tab w:val="left" w:pos="567"/>
        </w:tabs>
        <w:rPr>
          <w:i/>
          <w:sz w:val="22"/>
          <w:szCs w:val="22"/>
          <w:lang w:val="sv-FI" w:eastAsia="en-US"/>
        </w:rPr>
      </w:pPr>
    </w:p>
    <w:p w14:paraId="3DE91D30" w14:textId="77777777" w:rsidR="00CD7E41" w:rsidRPr="00B72980" w:rsidRDefault="00CD7E41" w:rsidP="00B9336C">
      <w:pPr>
        <w:widowControl w:val="0"/>
        <w:tabs>
          <w:tab w:val="left" w:pos="567"/>
        </w:tabs>
        <w:rPr>
          <w:i/>
          <w:sz w:val="22"/>
          <w:szCs w:val="22"/>
          <w:lang w:val="sv-FI" w:eastAsia="en-US"/>
        </w:rPr>
      </w:pPr>
    </w:p>
    <w:p w14:paraId="33118990" w14:textId="77777777" w:rsidR="00CD7E41" w:rsidRPr="00B72980" w:rsidRDefault="00CD7E41" w:rsidP="00B9336C">
      <w:pPr>
        <w:widowControl w:val="0"/>
        <w:tabs>
          <w:tab w:val="left" w:pos="567"/>
        </w:tabs>
        <w:rPr>
          <w:i/>
          <w:sz w:val="22"/>
          <w:szCs w:val="22"/>
          <w:lang w:val="sv-FI" w:eastAsia="en-US"/>
        </w:rPr>
      </w:pPr>
    </w:p>
    <w:p w14:paraId="42D72BF5" w14:textId="77777777" w:rsidR="00CD7E41" w:rsidRPr="00B72980" w:rsidRDefault="00CD7E41" w:rsidP="00B9336C">
      <w:pPr>
        <w:widowControl w:val="0"/>
        <w:tabs>
          <w:tab w:val="left" w:pos="567"/>
        </w:tabs>
        <w:rPr>
          <w:i/>
          <w:sz w:val="22"/>
          <w:szCs w:val="22"/>
          <w:lang w:val="sv-FI" w:eastAsia="en-US"/>
        </w:rPr>
      </w:pPr>
    </w:p>
    <w:p w14:paraId="53BE3D41" w14:textId="77777777" w:rsidR="00CD7E41" w:rsidRPr="00B72980" w:rsidRDefault="00CD7E41" w:rsidP="00B9336C">
      <w:pPr>
        <w:widowControl w:val="0"/>
        <w:tabs>
          <w:tab w:val="left" w:pos="567"/>
        </w:tabs>
        <w:rPr>
          <w:i/>
          <w:sz w:val="22"/>
          <w:szCs w:val="22"/>
          <w:lang w:val="sv-FI" w:eastAsia="en-US"/>
        </w:rPr>
      </w:pPr>
    </w:p>
    <w:p w14:paraId="4440CBFE" w14:textId="77777777" w:rsidR="00CD7E41" w:rsidRPr="00B72980" w:rsidRDefault="00CD7E41" w:rsidP="00B9336C">
      <w:pPr>
        <w:widowControl w:val="0"/>
        <w:tabs>
          <w:tab w:val="left" w:pos="567"/>
        </w:tabs>
        <w:rPr>
          <w:i/>
          <w:sz w:val="22"/>
          <w:szCs w:val="22"/>
          <w:lang w:val="sv-FI" w:eastAsia="en-US"/>
        </w:rPr>
      </w:pPr>
    </w:p>
    <w:p w14:paraId="04DE9FE6" w14:textId="77777777" w:rsidR="00CD7E41" w:rsidRPr="00B72980" w:rsidRDefault="00CD7E41" w:rsidP="00B9336C">
      <w:pPr>
        <w:widowControl w:val="0"/>
        <w:tabs>
          <w:tab w:val="left" w:pos="567"/>
        </w:tabs>
        <w:rPr>
          <w:i/>
          <w:sz w:val="22"/>
          <w:szCs w:val="22"/>
          <w:lang w:val="sv-FI" w:eastAsia="en-US"/>
        </w:rPr>
      </w:pPr>
    </w:p>
    <w:p w14:paraId="6BA8FF1D" w14:textId="77777777" w:rsidR="00CD7E41" w:rsidRPr="00B72980" w:rsidRDefault="00CD7E41" w:rsidP="00B9336C">
      <w:pPr>
        <w:widowControl w:val="0"/>
        <w:tabs>
          <w:tab w:val="left" w:pos="567"/>
        </w:tabs>
        <w:rPr>
          <w:i/>
          <w:sz w:val="22"/>
          <w:szCs w:val="22"/>
          <w:lang w:val="sv-FI" w:eastAsia="en-US"/>
        </w:rPr>
      </w:pPr>
    </w:p>
    <w:p w14:paraId="4D4FDD17" w14:textId="77777777" w:rsidR="00CD7E41" w:rsidRPr="00B72980" w:rsidRDefault="00CD7E41" w:rsidP="00B9336C">
      <w:pPr>
        <w:widowControl w:val="0"/>
        <w:tabs>
          <w:tab w:val="left" w:pos="567"/>
        </w:tabs>
        <w:jc w:val="center"/>
        <w:outlineLvl w:val="0"/>
        <w:rPr>
          <w:b/>
          <w:kern w:val="28"/>
          <w:sz w:val="22"/>
          <w:szCs w:val="22"/>
          <w:lang w:val="sv-FI" w:eastAsia="en-US"/>
        </w:rPr>
      </w:pPr>
    </w:p>
    <w:p w14:paraId="0BE1A861" w14:textId="77777777" w:rsidR="00CD7E41" w:rsidRPr="00B72980" w:rsidRDefault="00CD7E41" w:rsidP="00B9336C">
      <w:pPr>
        <w:widowControl w:val="0"/>
        <w:tabs>
          <w:tab w:val="left" w:pos="567"/>
        </w:tabs>
        <w:jc w:val="center"/>
        <w:outlineLvl w:val="0"/>
        <w:rPr>
          <w:sz w:val="22"/>
          <w:szCs w:val="22"/>
          <w:lang w:val="sv-FI" w:eastAsia="en-US"/>
        </w:rPr>
      </w:pPr>
      <w:r w:rsidRPr="00B72980">
        <w:rPr>
          <w:b/>
          <w:kern w:val="28"/>
          <w:sz w:val="22"/>
          <w:szCs w:val="22"/>
          <w:lang w:val="sv-FI" w:eastAsia="en-US"/>
        </w:rPr>
        <w:t>A. ŽENKLINIMAS</w:t>
      </w:r>
    </w:p>
    <w:p w14:paraId="6B054FBA"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 w:val="left" w:pos="4680"/>
        </w:tabs>
        <w:rPr>
          <w:b/>
          <w:sz w:val="22"/>
          <w:szCs w:val="22"/>
          <w:lang w:val="sv-FI" w:eastAsia="en-US"/>
        </w:rPr>
      </w:pPr>
      <w:r w:rsidRPr="00B72980">
        <w:rPr>
          <w:sz w:val="22"/>
          <w:szCs w:val="22"/>
          <w:lang w:val="sv-FI" w:eastAsia="en-US"/>
        </w:rPr>
        <w:br w:type="page"/>
      </w:r>
      <w:r w:rsidRPr="00B72980">
        <w:rPr>
          <w:b/>
          <w:sz w:val="22"/>
          <w:szCs w:val="22"/>
          <w:lang w:val="sv-FI" w:eastAsia="en-US"/>
        </w:rPr>
        <w:lastRenderedPageBreak/>
        <w:t>INFORMACIJA ANT IŠORINĖS (JEI JOS NĖRA – VIDINĖS) PAKUOTĖS</w:t>
      </w:r>
    </w:p>
    <w:p w14:paraId="45D07F24" w14:textId="77777777" w:rsidR="005F2879" w:rsidRPr="00B72980" w:rsidRDefault="005F2879" w:rsidP="00B9336C">
      <w:pPr>
        <w:widowControl w:val="0"/>
        <w:pBdr>
          <w:top w:val="single" w:sz="4" w:space="1" w:color="auto"/>
          <w:left w:val="single" w:sz="4" w:space="4" w:color="auto"/>
          <w:bottom w:val="single" w:sz="4" w:space="1" w:color="auto"/>
          <w:right w:val="single" w:sz="4" w:space="4" w:color="auto"/>
        </w:pBdr>
        <w:tabs>
          <w:tab w:val="left" w:pos="567"/>
          <w:tab w:val="left" w:pos="4680"/>
        </w:tabs>
        <w:rPr>
          <w:b/>
          <w:sz w:val="22"/>
          <w:szCs w:val="22"/>
          <w:lang w:val="sv-FI" w:eastAsia="en-US"/>
        </w:rPr>
      </w:pPr>
    </w:p>
    <w:p w14:paraId="6AAA698F"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 w:val="left" w:pos="4680"/>
        </w:tabs>
        <w:rPr>
          <w:b/>
          <w:sz w:val="22"/>
          <w:szCs w:val="22"/>
          <w:lang w:val="sv-FI" w:eastAsia="en-US"/>
        </w:rPr>
      </w:pPr>
      <w:r w:rsidRPr="00B72980">
        <w:rPr>
          <w:b/>
          <w:sz w:val="22"/>
          <w:szCs w:val="22"/>
          <w:lang w:val="sv-FI" w:eastAsia="en-US"/>
        </w:rPr>
        <w:t>KARTONO DĖŽUTĖ</w:t>
      </w:r>
    </w:p>
    <w:p w14:paraId="26A078DB" w14:textId="77777777" w:rsidR="005F2879" w:rsidRPr="00B72980" w:rsidRDefault="005F2879" w:rsidP="00B9336C">
      <w:pPr>
        <w:widowControl w:val="0"/>
        <w:tabs>
          <w:tab w:val="left" w:pos="567"/>
        </w:tabs>
        <w:rPr>
          <w:b/>
          <w:sz w:val="22"/>
          <w:szCs w:val="22"/>
          <w:lang w:val="sv-FI" w:eastAsia="en-US"/>
        </w:rPr>
      </w:pPr>
    </w:p>
    <w:p w14:paraId="75491E3B" w14:textId="77777777" w:rsidR="00CD7E41" w:rsidRPr="00B72980" w:rsidRDefault="00CD7E41" w:rsidP="00B9336C">
      <w:pPr>
        <w:widowControl w:val="0"/>
        <w:tabs>
          <w:tab w:val="left" w:pos="567"/>
        </w:tabs>
        <w:rPr>
          <w:b/>
          <w:sz w:val="22"/>
          <w:szCs w:val="22"/>
          <w:lang w:val="sv-FI" w:eastAsia="en-US"/>
        </w:rPr>
      </w:pPr>
    </w:p>
    <w:p w14:paraId="1119B1E0"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sv-FI" w:eastAsia="en-US"/>
        </w:rPr>
      </w:pPr>
      <w:r w:rsidRPr="00B72980">
        <w:rPr>
          <w:b/>
          <w:sz w:val="22"/>
          <w:szCs w:val="22"/>
          <w:lang w:val="sv-FI" w:eastAsia="en-US"/>
        </w:rPr>
        <w:t>1.</w:t>
      </w:r>
      <w:r w:rsidRPr="00B72980">
        <w:rPr>
          <w:b/>
          <w:sz w:val="22"/>
          <w:szCs w:val="22"/>
          <w:lang w:val="sv-FI" w:eastAsia="en-US"/>
        </w:rPr>
        <w:tab/>
        <w:t>VAISTINIO PREPARATO PAVADINIMAS</w:t>
      </w:r>
    </w:p>
    <w:p w14:paraId="21C99C58" w14:textId="77777777" w:rsidR="00CD7E41" w:rsidRPr="00B72980" w:rsidRDefault="00CD7E41" w:rsidP="00B9336C">
      <w:pPr>
        <w:widowControl w:val="0"/>
        <w:tabs>
          <w:tab w:val="left" w:pos="567"/>
        </w:tabs>
        <w:rPr>
          <w:sz w:val="22"/>
          <w:szCs w:val="22"/>
          <w:lang w:val="sv-FI" w:eastAsia="en-US"/>
        </w:rPr>
      </w:pPr>
    </w:p>
    <w:p w14:paraId="4E7F97C3" w14:textId="77777777" w:rsidR="00CD7E41" w:rsidRPr="00B72980" w:rsidRDefault="00CD7E41" w:rsidP="00B9336C">
      <w:pPr>
        <w:widowControl w:val="0"/>
        <w:tabs>
          <w:tab w:val="left" w:pos="567"/>
        </w:tabs>
        <w:rPr>
          <w:sz w:val="22"/>
          <w:szCs w:val="22"/>
          <w:lang w:val="sv-FI" w:eastAsia="en-US"/>
        </w:rPr>
      </w:pPr>
    </w:p>
    <w:p w14:paraId="0FEDEBBC" w14:textId="2F0710EF"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Enap-H 10</w:t>
      </w:r>
      <w:r w:rsidR="00A8739F">
        <w:rPr>
          <w:sz w:val="22"/>
          <w:szCs w:val="22"/>
          <w:lang w:val="sv-FI" w:eastAsia="en-US"/>
        </w:rPr>
        <w:t> </w:t>
      </w:r>
      <w:r w:rsidRPr="00B72980">
        <w:rPr>
          <w:sz w:val="22"/>
          <w:szCs w:val="22"/>
          <w:lang w:val="sv-FI" w:eastAsia="en-US"/>
        </w:rPr>
        <w:t>mg/25 mg tabletės</w:t>
      </w:r>
    </w:p>
    <w:p w14:paraId="3579413F" w14:textId="3D215F3D" w:rsidR="00CD7E41" w:rsidRPr="00B72980" w:rsidRDefault="00CD7E41" w:rsidP="00B9336C">
      <w:pPr>
        <w:widowControl w:val="0"/>
        <w:tabs>
          <w:tab w:val="left" w:pos="567"/>
        </w:tabs>
        <w:rPr>
          <w:sz w:val="22"/>
          <w:szCs w:val="22"/>
          <w:lang w:val="sv-FI" w:eastAsia="en-US"/>
        </w:rPr>
      </w:pPr>
      <w:r w:rsidRPr="00B72980">
        <w:rPr>
          <w:sz w:val="22"/>
          <w:szCs w:val="22"/>
          <w:shd w:val="clear" w:color="auto" w:fill="BFBFBF"/>
          <w:lang w:val="sv-FI" w:eastAsia="en-US"/>
        </w:rPr>
        <w:t>Enap-HL 10</w:t>
      </w:r>
      <w:r w:rsidR="00A8739F">
        <w:rPr>
          <w:sz w:val="22"/>
          <w:szCs w:val="22"/>
          <w:shd w:val="clear" w:color="auto" w:fill="BFBFBF"/>
          <w:lang w:val="sv-FI" w:eastAsia="en-US"/>
        </w:rPr>
        <w:t> </w:t>
      </w:r>
      <w:r w:rsidRPr="00B72980">
        <w:rPr>
          <w:sz w:val="22"/>
          <w:szCs w:val="22"/>
          <w:shd w:val="clear" w:color="auto" w:fill="BFBFBF"/>
          <w:lang w:val="sv-FI" w:eastAsia="en-US"/>
        </w:rPr>
        <w:t>mg/12,5 mg tabletės</w:t>
      </w:r>
    </w:p>
    <w:p w14:paraId="07C8DF56" w14:textId="444F8CC3" w:rsidR="00CD7E41" w:rsidRPr="00B72980" w:rsidRDefault="00CD7E41" w:rsidP="00B9336C">
      <w:pPr>
        <w:widowControl w:val="0"/>
        <w:tabs>
          <w:tab w:val="left" w:pos="567"/>
        </w:tabs>
        <w:rPr>
          <w:sz w:val="22"/>
          <w:szCs w:val="22"/>
          <w:lang w:val="sv-FI" w:eastAsia="en-US"/>
        </w:rPr>
      </w:pPr>
      <w:r w:rsidRPr="00B72980">
        <w:rPr>
          <w:sz w:val="22"/>
          <w:szCs w:val="22"/>
          <w:shd w:val="clear" w:color="auto" w:fill="BFBFBF"/>
          <w:lang w:val="sv-FI" w:eastAsia="en-US"/>
        </w:rPr>
        <w:t>Enap-HL 20</w:t>
      </w:r>
      <w:r w:rsidR="00A8739F">
        <w:rPr>
          <w:sz w:val="22"/>
          <w:szCs w:val="22"/>
          <w:shd w:val="clear" w:color="auto" w:fill="BFBFBF"/>
          <w:lang w:val="sv-FI" w:eastAsia="en-US"/>
        </w:rPr>
        <w:t> </w:t>
      </w:r>
      <w:r w:rsidRPr="00B72980">
        <w:rPr>
          <w:sz w:val="22"/>
          <w:szCs w:val="22"/>
          <w:shd w:val="clear" w:color="auto" w:fill="BFBFBF"/>
          <w:lang w:val="sv-FI" w:eastAsia="en-US"/>
        </w:rPr>
        <w:t>mg/12,5 mg tabletės</w:t>
      </w:r>
    </w:p>
    <w:p w14:paraId="0C9E7C29" w14:textId="77777777" w:rsidR="00B23F64" w:rsidRDefault="00B23F64" w:rsidP="00D029F7">
      <w:pPr>
        <w:widowControl w:val="0"/>
        <w:tabs>
          <w:tab w:val="left" w:pos="567"/>
        </w:tabs>
        <w:rPr>
          <w:sz w:val="22"/>
          <w:szCs w:val="22"/>
          <w:lang w:val="sv-FI"/>
        </w:rPr>
      </w:pPr>
    </w:p>
    <w:p w14:paraId="5D8B9B96" w14:textId="77777777" w:rsidR="00ED109B" w:rsidRPr="00B72980" w:rsidRDefault="00ED109B" w:rsidP="00ED109B">
      <w:pPr>
        <w:widowControl w:val="0"/>
        <w:tabs>
          <w:tab w:val="left" w:pos="567"/>
        </w:tabs>
        <w:rPr>
          <w:sz w:val="22"/>
          <w:szCs w:val="22"/>
          <w:lang w:val="sv-FI" w:eastAsia="en-US"/>
        </w:rPr>
      </w:pPr>
      <w:r>
        <w:rPr>
          <w:sz w:val="22"/>
          <w:szCs w:val="22"/>
          <w:lang w:val="sv-FI" w:eastAsia="en-US"/>
        </w:rPr>
        <w:t>e</w:t>
      </w:r>
      <w:r w:rsidRPr="00D029F7">
        <w:rPr>
          <w:sz w:val="22"/>
          <w:szCs w:val="22"/>
          <w:lang w:val="sv-FI" w:eastAsia="en-US"/>
        </w:rPr>
        <w:t>nalaprilio</w:t>
      </w:r>
      <w:r>
        <w:rPr>
          <w:sz w:val="22"/>
          <w:szCs w:val="22"/>
          <w:lang w:val="sv-FI" w:eastAsia="en-US"/>
        </w:rPr>
        <w:t xml:space="preserve"> maleatas/</w:t>
      </w:r>
      <w:r w:rsidRPr="00B72980">
        <w:rPr>
          <w:sz w:val="22"/>
          <w:szCs w:val="22"/>
          <w:lang w:val="sv-FI" w:eastAsia="en-US"/>
        </w:rPr>
        <w:t>hidrochlorotiazidas</w:t>
      </w:r>
    </w:p>
    <w:p w14:paraId="2E771A39" w14:textId="77777777" w:rsidR="00A6514D" w:rsidRPr="00B72980" w:rsidRDefault="00A6514D" w:rsidP="00B9336C">
      <w:pPr>
        <w:widowControl w:val="0"/>
        <w:tabs>
          <w:tab w:val="left" w:pos="567"/>
        </w:tabs>
        <w:rPr>
          <w:sz w:val="22"/>
          <w:szCs w:val="22"/>
          <w:lang w:val="sv-FI"/>
        </w:rPr>
      </w:pPr>
    </w:p>
    <w:p w14:paraId="2A35CEAE" w14:textId="77777777" w:rsidR="00CD7E41" w:rsidRPr="00B72980" w:rsidRDefault="00CD7E41" w:rsidP="00B9336C">
      <w:pPr>
        <w:widowControl w:val="0"/>
        <w:tabs>
          <w:tab w:val="left" w:pos="567"/>
        </w:tabs>
        <w:rPr>
          <w:sz w:val="22"/>
          <w:szCs w:val="22"/>
          <w:lang w:val="sv-FI" w:eastAsia="en-US"/>
        </w:rPr>
      </w:pPr>
    </w:p>
    <w:p w14:paraId="6D46B81C"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sv-FI" w:eastAsia="en-US"/>
        </w:rPr>
      </w:pPr>
      <w:r w:rsidRPr="00B72980">
        <w:rPr>
          <w:b/>
          <w:sz w:val="22"/>
          <w:szCs w:val="22"/>
          <w:lang w:val="sv-FI" w:eastAsia="en-US"/>
        </w:rPr>
        <w:t>2.</w:t>
      </w:r>
      <w:r w:rsidRPr="00B72980">
        <w:rPr>
          <w:b/>
          <w:sz w:val="22"/>
          <w:szCs w:val="22"/>
          <w:lang w:val="sv-FI" w:eastAsia="en-US"/>
        </w:rPr>
        <w:tab/>
        <w:t>VEIKLIOJI MEDŽIAGA IR JOS KIEKIS</w:t>
      </w:r>
    </w:p>
    <w:p w14:paraId="4D11EE47" w14:textId="77777777" w:rsidR="00CD7E41" w:rsidRPr="00B72980" w:rsidRDefault="00CD7E41" w:rsidP="00B9336C">
      <w:pPr>
        <w:widowControl w:val="0"/>
        <w:tabs>
          <w:tab w:val="left" w:pos="567"/>
        </w:tabs>
        <w:rPr>
          <w:sz w:val="22"/>
          <w:szCs w:val="22"/>
          <w:lang w:val="sv-FI" w:eastAsia="en-US"/>
        </w:rPr>
      </w:pPr>
    </w:p>
    <w:p w14:paraId="43EEE70B" w14:textId="77777777" w:rsidR="002979B9" w:rsidRPr="00B72980" w:rsidRDefault="002979B9" w:rsidP="00B9336C">
      <w:pPr>
        <w:widowControl w:val="0"/>
        <w:tabs>
          <w:tab w:val="left" w:pos="567"/>
        </w:tabs>
        <w:rPr>
          <w:sz w:val="22"/>
          <w:szCs w:val="22"/>
          <w:lang w:val="sv-FI" w:eastAsia="en-US"/>
        </w:rPr>
      </w:pPr>
      <w:r w:rsidRPr="00B72980">
        <w:rPr>
          <w:sz w:val="22"/>
          <w:szCs w:val="22"/>
          <w:lang w:val="sv-FI" w:eastAsia="en-US"/>
        </w:rPr>
        <w:t>Kiekvienoje tabletėje yra 10 mg enalaprilio maleato ir 25 mg hidrochlorotiazido.</w:t>
      </w:r>
    </w:p>
    <w:p w14:paraId="3F227540" w14:textId="77777777" w:rsidR="002979B9" w:rsidRPr="006E2AE6" w:rsidRDefault="002979B9" w:rsidP="00B9336C">
      <w:pPr>
        <w:widowControl w:val="0"/>
        <w:tabs>
          <w:tab w:val="left" w:pos="567"/>
        </w:tabs>
        <w:rPr>
          <w:sz w:val="22"/>
          <w:highlight w:val="lightGray"/>
          <w:lang w:val="sv-FI"/>
        </w:rPr>
      </w:pPr>
      <w:r w:rsidRPr="006E2AE6">
        <w:rPr>
          <w:sz w:val="22"/>
          <w:highlight w:val="lightGray"/>
          <w:lang w:val="sv-FI"/>
        </w:rPr>
        <w:t>Kiekvienoje tabletėje yra 10 mg enalaprilio maleato ir 12,5 mg hidrochlorotiazido.</w:t>
      </w:r>
    </w:p>
    <w:p w14:paraId="27F8F371" w14:textId="77777777" w:rsidR="002979B9" w:rsidRPr="00B72980" w:rsidRDefault="002979B9" w:rsidP="00B9336C">
      <w:pPr>
        <w:widowControl w:val="0"/>
        <w:tabs>
          <w:tab w:val="left" w:pos="567"/>
        </w:tabs>
        <w:rPr>
          <w:sz w:val="22"/>
          <w:szCs w:val="22"/>
          <w:lang w:val="sv-FI" w:eastAsia="en-US"/>
        </w:rPr>
      </w:pPr>
      <w:r w:rsidRPr="006E2AE6">
        <w:rPr>
          <w:sz w:val="22"/>
          <w:highlight w:val="lightGray"/>
          <w:lang w:val="sv-FI"/>
        </w:rPr>
        <w:t>Kiekvienoje tabletėje yra 20 mg enalaprilio maleato ir 12,5 mg hidrochlorotiazido.</w:t>
      </w:r>
    </w:p>
    <w:p w14:paraId="149FEBB4" w14:textId="77777777" w:rsidR="00CD7E41" w:rsidRPr="00B72980" w:rsidRDefault="00CD7E41" w:rsidP="00B9336C">
      <w:pPr>
        <w:widowControl w:val="0"/>
        <w:tabs>
          <w:tab w:val="left" w:pos="567"/>
        </w:tabs>
        <w:rPr>
          <w:sz w:val="22"/>
          <w:szCs w:val="22"/>
          <w:lang w:val="sv-FI" w:eastAsia="en-US"/>
        </w:rPr>
      </w:pPr>
    </w:p>
    <w:p w14:paraId="56220DF7" w14:textId="77777777" w:rsidR="00CD7E41" w:rsidRPr="00B72980" w:rsidRDefault="00CD7E41" w:rsidP="00B9336C">
      <w:pPr>
        <w:widowControl w:val="0"/>
        <w:tabs>
          <w:tab w:val="left" w:pos="567"/>
        </w:tabs>
        <w:rPr>
          <w:sz w:val="22"/>
          <w:szCs w:val="22"/>
          <w:lang w:val="sv-FI" w:eastAsia="en-US"/>
        </w:rPr>
      </w:pPr>
    </w:p>
    <w:p w14:paraId="737E91B2"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sv-FI" w:eastAsia="en-US"/>
        </w:rPr>
      </w:pPr>
      <w:r w:rsidRPr="00B72980">
        <w:rPr>
          <w:b/>
          <w:sz w:val="22"/>
          <w:szCs w:val="22"/>
          <w:lang w:val="sv-FI" w:eastAsia="en-US"/>
        </w:rPr>
        <w:t>3.</w:t>
      </w:r>
      <w:r w:rsidRPr="00B72980">
        <w:rPr>
          <w:b/>
          <w:sz w:val="22"/>
          <w:szCs w:val="22"/>
          <w:lang w:val="sv-FI" w:eastAsia="en-US"/>
        </w:rPr>
        <w:tab/>
        <w:t>PAGALBINIŲ MEDŽIAGŲ SĄRAŠAS</w:t>
      </w:r>
    </w:p>
    <w:p w14:paraId="59A8591E" w14:textId="77777777" w:rsidR="00CD7E41" w:rsidRPr="00B72980" w:rsidRDefault="00CD7E41" w:rsidP="00B9336C">
      <w:pPr>
        <w:widowControl w:val="0"/>
        <w:tabs>
          <w:tab w:val="left" w:pos="567"/>
        </w:tabs>
        <w:rPr>
          <w:sz w:val="22"/>
          <w:szCs w:val="22"/>
          <w:lang w:val="sv-FI" w:eastAsia="en-US"/>
        </w:rPr>
      </w:pPr>
    </w:p>
    <w:p w14:paraId="2A6FACB1"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Pagalbinė medžiaga: laktozė monohidratas</w:t>
      </w:r>
    </w:p>
    <w:p w14:paraId="1940BF25"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Išsamesnė informacija pateikiama pakuotės lapelyje.</w:t>
      </w:r>
    </w:p>
    <w:p w14:paraId="63F1B4CC" w14:textId="77777777" w:rsidR="00CD7E41" w:rsidRPr="00B72980" w:rsidRDefault="00CD7E41" w:rsidP="00B9336C">
      <w:pPr>
        <w:widowControl w:val="0"/>
        <w:tabs>
          <w:tab w:val="left" w:pos="567"/>
        </w:tabs>
        <w:rPr>
          <w:sz w:val="22"/>
          <w:szCs w:val="22"/>
          <w:lang w:val="fi-FI" w:eastAsia="en-US"/>
        </w:rPr>
      </w:pPr>
    </w:p>
    <w:p w14:paraId="4AB1E574" w14:textId="77777777" w:rsidR="00CD7E41" w:rsidRPr="00B72980" w:rsidRDefault="00CD7E41" w:rsidP="00B9336C">
      <w:pPr>
        <w:widowControl w:val="0"/>
        <w:tabs>
          <w:tab w:val="left" w:pos="567"/>
        </w:tabs>
        <w:rPr>
          <w:sz w:val="22"/>
          <w:szCs w:val="22"/>
          <w:lang w:val="fi-FI" w:eastAsia="en-US"/>
        </w:rPr>
      </w:pPr>
    </w:p>
    <w:p w14:paraId="25BC69D6"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4.</w:t>
      </w:r>
      <w:r w:rsidRPr="00B72980">
        <w:rPr>
          <w:b/>
          <w:sz w:val="22"/>
          <w:szCs w:val="22"/>
          <w:lang w:val="fi-FI" w:eastAsia="en-US"/>
        </w:rPr>
        <w:tab/>
        <w:t>FARMACINĖ FORMA IR KIEKIS PAKUOTĖJE</w:t>
      </w:r>
    </w:p>
    <w:p w14:paraId="4834F049" w14:textId="77777777" w:rsidR="00CD7E41" w:rsidRPr="00B72980" w:rsidRDefault="00CD7E41" w:rsidP="00B9336C">
      <w:pPr>
        <w:widowControl w:val="0"/>
        <w:tabs>
          <w:tab w:val="left" w:pos="567"/>
        </w:tabs>
        <w:rPr>
          <w:sz w:val="22"/>
          <w:szCs w:val="22"/>
          <w:lang w:val="fi-FI" w:eastAsia="en-US"/>
        </w:rPr>
      </w:pPr>
    </w:p>
    <w:p w14:paraId="31F30D8B" w14:textId="77777777" w:rsidR="00CD7E41" w:rsidRPr="00B72980" w:rsidRDefault="00CD7E41" w:rsidP="00B9336C">
      <w:pPr>
        <w:widowControl w:val="0"/>
        <w:tabs>
          <w:tab w:val="left" w:pos="567"/>
        </w:tabs>
        <w:rPr>
          <w:sz w:val="22"/>
          <w:szCs w:val="22"/>
          <w:lang w:val="fi-FI" w:eastAsia="en-US"/>
        </w:rPr>
      </w:pPr>
      <w:r w:rsidRPr="006E2AE6">
        <w:rPr>
          <w:sz w:val="22"/>
          <w:highlight w:val="lightGray"/>
          <w:lang w:val="fi-FI"/>
        </w:rPr>
        <w:t>Tabletė</w:t>
      </w:r>
    </w:p>
    <w:p w14:paraId="545B4BFC" w14:textId="77777777" w:rsidR="00CD7E41" w:rsidRPr="00B72980" w:rsidRDefault="00CD7E41" w:rsidP="00B9336C">
      <w:pPr>
        <w:widowControl w:val="0"/>
        <w:tabs>
          <w:tab w:val="left" w:pos="567"/>
        </w:tabs>
        <w:rPr>
          <w:sz w:val="22"/>
          <w:szCs w:val="22"/>
          <w:lang w:val="fi-FI" w:eastAsia="en-US"/>
        </w:rPr>
      </w:pPr>
    </w:p>
    <w:p w14:paraId="4D7EEF1E" w14:textId="0AACC6B6" w:rsidR="00CD7E41" w:rsidRPr="00B72980" w:rsidRDefault="00CD7E41" w:rsidP="00B9336C">
      <w:pPr>
        <w:widowControl w:val="0"/>
        <w:tabs>
          <w:tab w:val="left" w:pos="567"/>
        </w:tabs>
        <w:rPr>
          <w:i/>
          <w:sz w:val="22"/>
          <w:szCs w:val="22"/>
          <w:lang w:val="sv-FI" w:eastAsia="en-US"/>
        </w:rPr>
      </w:pPr>
      <w:r w:rsidRPr="006E2AE6">
        <w:rPr>
          <w:i/>
          <w:sz w:val="22"/>
          <w:highlight w:val="lightGray"/>
          <w:lang w:val="sv-FI"/>
        </w:rPr>
        <w:t>Enap-H 10</w:t>
      </w:r>
      <w:r w:rsidR="00A8739F">
        <w:rPr>
          <w:i/>
          <w:sz w:val="22"/>
          <w:highlight w:val="lightGray"/>
          <w:lang w:val="sv-FI"/>
        </w:rPr>
        <w:t> </w:t>
      </w:r>
      <w:r w:rsidRPr="006E2AE6">
        <w:rPr>
          <w:i/>
          <w:sz w:val="22"/>
          <w:highlight w:val="lightGray"/>
          <w:lang w:val="sv-FI"/>
        </w:rPr>
        <w:t>mg/25 mg tabletės; Enap-HL 10</w:t>
      </w:r>
      <w:r w:rsidR="00A8739F">
        <w:rPr>
          <w:i/>
          <w:sz w:val="22"/>
          <w:highlight w:val="lightGray"/>
          <w:lang w:val="sv-FI"/>
        </w:rPr>
        <w:t> </w:t>
      </w:r>
      <w:r w:rsidRPr="006E2AE6">
        <w:rPr>
          <w:i/>
          <w:sz w:val="22"/>
          <w:highlight w:val="lightGray"/>
          <w:lang w:val="sv-FI"/>
        </w:rPr>
        <w:t>mg/12,5 mg tabletės</w:t>
      </w:r>
    </w:p>
    <w:p w14:paraId="19A8334F"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20 tablečių</w:t>
      </w:r>
    </w:p>
    <w:p w14:paraId="64C51645" w14:textId="77777777" w:rsidR="00CD7E41" w:rsidRPr="006E2AE6" w:rsidRDefault="00CD7E41" w:rsidP="00B9336C">
      <w:pPr>
        <w:widowControl w:val="0"/>
        <w:tabs>
          <w:tab w:val="left" w:pos="567"/>
        </w:tabs>
        <w:rPr>
          <w:sz w:val="22"/>
          <w:highlight w:val="lightGray"/>
          <w:lang w:val="sv-FI"/>
        </w:rPr>
      </w:pPr>
      <w:r w:rsidRPr="006E2AE6">
        <w:rPr>
          <w:sz w:val="22"/>
          <w:highlight w:val="lightGray"/>
          <w:lang w:val="sv-FI"/>
        </w:rPr>
        <w:t>30 tablečių</w:t>
      </w:r>
    </w:p>
    <w:p w14:paraId="77F43439" w14:textId="77777777" w:rsidR="00CD7E41" w:rsidRPr="006E2AE6" w:rsidRDefault="00CD7E41" w:rsidP="00B9336C">
      <w:pPr>
        <w:widowControl w:val="0"/>
        <w:tabs>
          <w:tab w:val="left" w:pos="567"/>
        </w:tabs>
        <w:rPr>
          <w:sz w:val="22"/>
          <w:highlight w:val="lightGray"/>
          <w:lang w:val="sv-FI"/>
        </w:rPr>
      </w:pPr>
      <w:r w:rsidRPr="006E2AE6">
        <w:rPr>
          <w:sz w:val="22"/>
          <w:highlight w:val="lightGray"/>
          <w:lang w:val="sv-FI"/>
        </w:rPr>
        <w:t>60 tablečių</w:t>
      </w:r>
    </w:p>
    <w:p w14:paraId="6E8462C5" w14:textId="77777777" w:rsidR="00CD7E41" w:rsidRPr="00B72980" w:rsidRDefault="00CD7E41" w:rsidP="00B9336C">
      <w:pPr>
        <w:widowControl w:val="0"/>
        <w:tabs>
          <w:tab w:val="left" w:pos="567"/>
        </w:tabs>
        <w:rPr>
          <w:sz w:val="22"/>
          <w:szCs w:val="22"/>
          <w:lang w:val="sv-FI" w:eastAsia="en-US"/>
        </w:rPr>
      </w:pPr>
      <w:r w:rsidRPr="00E950D9">
        <w:rPr>
          <w:sz w:val="22"/>
          <w:highlight w:val="lightGray"/>
          <w:lang w:val="sv-FI"/>
        </w:rPr>
        <w:t>90 tablečių</w:t>
      </w:r>
    </w:p>
    <w:p w14:paraId="67CE0757" w14:textId="77777777" w:rsidR="00CD7E41" w:rsidRPr="00B72980" w:rsidRDefault="00CD7E41" w:rsidP="00B9336C">
      <w:pPr>
        <w:widowControl w:val="0"/>
        <w:tabs>
          <w:tab w:val="left" w:pos="567"/>
        </w:tabs>
        <w:rPr>
          <w:sz w:val="22"/>
          <w:szCs w:val="22"/>
          <w:lang w:val="sv-FI" w:eastAsia="en-US"/>
        </w:rPr>
      </w:pPr>
    </w:p>
    <w:p w14:paraId="65FC8479" w14:textId="214FF070" w:rsidR="00CD7E41" w:rsidRPr="00B72980" w:rsidRDefault="00CD7E41" w:rsidP="00B9336C">
      <w:pPr>
        <w:widowControl w:val="0"/>
        <w:tabs>
          <w:tab w:val="left" w:pos="567"/>
        </w:tabs>
        <w:rPr>
          <w:i/>
          <w:sz w:val="22"/>
          <w:szCs w:val="22"/>
          <w:lang w:val="sv-FI" w:eastAsia="en-US"/>
        </w:rPr>
      </w:pPr>
      <w:r w:rsidRPr="006E2AE6">
        <w:rPr>
          <w:i/>
          <w:sz w:val="22"/>
          <w:highlight w:val="lightGray"/>
          <w:lang w:val="sv-FI"/>
        </w:rPr>
        <w:t>Enap-HL 20</w:t>
      </w:r>
      <w:r w:rsidR="00A8739F">
        <w:rPr>
          <w:i/>
          <w:sz w:val="22"/>
          <w:highlight w:val="lightGray"/>
          <w:lang w:val="sv-FI"/>
        </w:rPr>
        <w:t> </w:t>
      </w:r>
      <w:r w:rsidRPr="006E2AE6">
        <w:rPr>
          <w:i/>
          <w:sz w:val="22"/>
          <w:highlight w:val="lightGray"/>
          <w:lang w:val="sv-FI"/>
        </w:rPr>
        <w:t>mg/12,5 mg tabletės</w:t>
      </w:r>
    </w:p>
    <w:p w14:paraId="2372F711" w14:textId="77777777" w:rsidR="00CD7E41" w:rsidRPr="00B72980" w:rsidRDefault="00CD7E41" w:rsidP="00B9336C">
      <w:pPr>
        <w:widowControl w:val="0"/>
        <w:tabs>
          <w:tab w:val="left" w:pos="567"/>
        </w:tabs>
        <w:rPr>
          <w:sz w:val="22"/>
          <w:szCs w:val="22"/>
          <w:lang w:val="sv-FI" w:eastAsia="en-US"/>
        </w:rPr>
      </w:pPr>
      <w:r w:rsidRPr="006E2AE6">
        <w:rPr>
          <w:sz w:val="22"/>
          <w:highlight w:val="lightGray"/>
          <w:lang w:val="sv-FI"/>
        </w:rPr>
        <w:t>20 tablečių</w:t>
      </w:r>
    </w:p>
    <w:p w14:paraId="0C7D0A3D" w14:textId="77777777" w:rsidR="00CD7E41" w:rsidRPr="006E2AE6" w:rsidRDefault="00CD7E41" w:rsidP="00B9336C">
      <w:pPr>
        <w:widowControl w:val="0"/>
        <w:tabs>
          <w:tab w:val="left" w:pos="567"/>
        </w:tabs>
        <w:rPr>
          <w:sz w:val="22"/>
          <w:highlight w:val="lightGray"/>
          <w:lang w:val="sv-FI"/>
        </w:rPr>
      </w:pPr>
      <w:r w:rsidRPr="006E2AE6">
        <w:rPr>
          <w:sz w:val="22"/>
          <w:highlight w:val="lightGray"/>
          <w:lang w:val="sv-FI"/>
        </w:rPr>
        <w:t>30 tablečių</w:t>
      </w:r>
    </w:p>
    <w:p w14:paraId="33FE8F71" w14:textId="77777777" w:rsidR="00CD7E41" w:rsidRPr="006E2AE6" w:rsidRDefault="00CD7E41" w:rsidP="00B9336C">
      <w:pPr>
        <w:widowControl w:val="0"/>
        <w:tabs>
          <w:tab w:val="left" w:pos="567"/>
        </w:tabs>
        <w:rPr>
          <w:sz w:val="22"/>
          <w:highlight w:val="lightGray"/>
          <w:lang w:val="sv-FI"/>
        </w:rPr>
      </w:pPr>
      <w:r w:rsidRPr="006E2AE6">
        <w:rPr>
          <w:sz w:val="22"/>
          <w:highlight w:val="lightGray"/>
          <w:lang w:val="sv-FI"/>
        </w:rPr>
        <w:t>60 tablečių</w:t>
      </w:r>
    </w:p>
    <w:p w14:paraId="47D1AE41" w14:textId="77777777" w:rsidR="00CD7E41" w:rsidRPr="00E950D9" w:rsidRDefault="00CD7E41" w:rsidP="00B9336C">
      <w:pPr>
        <w:widowControl w:val="0"/>
        <w:tabs>
          <w:tab w:val="left" w:pos="567"/>
        </w:tabs>
        <w:rPr>
          <w:sz w:val="22"/>
          <w:highlight w:val="lightGray"/>
          <w:lang w:val="sv-FI"/>
        </w:rPr>
      </w:pPr>
      <w:r w:rsidRPr="00E950D9">
        <w:rPr>
          <w:sz w:val="22"/>
          <w:highlight w:val="lightGray"/>
          <w:lang w:val="sv-FI"/>
        </w:rPr>
        <w:t>90 tablečių</w:t>
      </w:r>
    </w:p>
    <w:p w14:paraId="5216C309" w14:textId="77777777" w:rsidR="00CD7E41" w:rsidRPr="00B72980" w:rsidRDefault="00CD7E41" w:rsidP="00B9336C">
      <w:pPr>
        <w:widowControl w:val="0"/>
        <w:tabs>
          <w:tab w:val="left" w:pos="567"/>
        </w:tabs>
        <w:rPr>
          <w:sz w:val="22"/>
          <w:szCs w:val="22"/>
          <w:lang w:val="sv-FI" w:eastAsia="en-US"/>
        </w:rPr>
      </w:pPr>
      <w:r w:rsidRPr="00B72980">
        <w:rPr>
          <w:sz w:val="22"/>
          <w:highlight w:val="lightGray"/>
          <w:lang w:val="sv-FI"/>
        </w:rPr>
        <w:t>100 tablečių</w:t>
      </w:r>
    </w:p>
    <w:p w14:paraId="4E451ECA" w14:textId="77777777" w:rsidR="00040504" w:rsidRPr="00B72980" w:rsidRDefault="00040504" w:rsidP="00B9336C">
      <w:pPr>
        <w:widowControl w:val="0"/>
        <w:tabs>
          <w:tab w:val="left" w:pos="567"/>
        </w:tabs>
        <w:rPr>
          <w:sz w:val="22"/>
          <w:szCs w:val="22"/>
          <w:lang w:val="sv-FI" w:eastAsia="en-US"/>
        </w:rPr>
      </w:pPr>
    </w:p>
    <w:p w14:paraId="4CBB0226" w14:textId="77777777" w:rsidR="00CD7E41" w:rsidRPr="00B72980" w:rsidRDefault="00CD7E41" w:rsidP="00B9336C">
      <w:pPr>
        <w:widowControl w:val="0"/>
        <w:tabs>
          <w:tab w:val="left" w:pos="567"/>
        </w:tabs>
        <w:rPr>
          <w:sz w:val="22"/>
          <w:szCs w:val="22"/>
          <w:lang w:val="sv-FI" w:eastAsia="en-US"/>
        </w:rPr>
      </w:pPr>
    </w:p>
    <w:p w14:paraId="3D4E52AF"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sv-FI" w:eastAsia="en-US"/>
        </w:rPr>
      </w:pPr>
      <w:r w:rsidRPr="00B72980">
        <w:rPr>
          <w:b/>
          <w:sz w:val="22"/>
          <w:szCs w:val="22"/>
          <w:lang w:val="sv-FI" w:eastAsia="en-US"/>
        </w:rPr>
        <w:t>5.</w:t>
      </w:r>
      <w:r w:rsidRPr="00B72980">
        <w:rPr>
          <w:b/>
          <w:sz w:val="22"/>
          <w:szCs w:val="22"/>
          <w:lang w:val="sv-FI" w:eastAsia="en-US"/>
        </w:rPr>
        <w:tab/>
        <w:t>VARTOJIMO METODAS IR BŪDAS (-AI)</w:t>
      </w:r>
    </w:p>
    <w:p w14:paraId="00C6C61D" w14:textId="77777777" w:rsidR="00CD7E41" w:rsidRPr="00B72980" w:rsidRDefault="00CD7E41" w:rsidP="00B9336C">
      <w:pPr>
        <w:widowControl w:val="0"/>
        <w:tabs>
          <w:tab w:val="left" w:pos="567"/>
        </w:tabs>
        <w:rPr>
          <w:sz w:val="22"/>
          <w:szCs w:val="22"/>
          <w:lang w:val="sv-FI" w:eastAsia="en-US"/>
        </w:rPr>
      </w:pPr>
    </w:p>
    <w:p w14:paraId="64AB0566"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Prieš vartojimą perskaitykite pakuotės lapelį.</w:t>
      </w:r>
    </w:p>
    <w:p w14:paraId="0FFB031C"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Vartoti per burną.</w:t>
      </w:r>
    </w:p>
    <w:p w14:paraId="2BB2FB13" w14:textId="77777777" w:rsidR="00CD7E41" w:rsidRPr="00B72980" w:rsidRDefault="00CD7E41" w:rsidP="00B9336C">
      <w:pPr>
        <w:widowControl w:val="0"/>
        <w:tabs>
          <w:tab w:val="left" w:pos="567"/>
        </w:tabs>
        <w:rPr>
          <w:sz w:val="22"/>
          <w:szCs w:val="22"/>
          <w:lang w:val="sv-FI" w:eastAsia="en-US"/>
        </w:rPr>
      </w:pPr>
    </w:p>
    <w:p w14:paraId="0C56E0B2" w14:textId="77777777" w:rsidR="00CD7E41" w:rsidRPr="00B72980" w:rsidRDefault="00CD7E41" w:rsidP="00B9336C">
      <w:pPr>
        <w:widowControl w:val="0"/>
        <w:tabs>
          <w:tab w:val="left" w:pos="567"/>
        </w:tabs>
        <w:rPr>
          <w:sz w:val="22"/>
          <w:szCs w:val="22"/>
          <w:lang w:val="sv-FI" w:eastAsia="en-US"/>
        </w:rPr>
      </w:pPr>
    </w:p>
    <w:p w14:paraId="7BF6C981"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sv-FI" w:eastAsia="en-US"/>
        </w:rPr>
      </w:pPr>
      <w:r w:rsidRPr="00B72980">
        <w:rPr>
          <w:b/>
          <w:sz w:val="22"/>
          <w:szCs w:val="22"/>
          <w:lang w:val="sv-FI" w:eastAsia="en-US"/>
        </w:rPr>
        <w:t>6.</w:t>
      </w:r>
      <w:r w:rsidRPr="00B72980">
        <w:rPr>
          <w:b/>
          <w:sz w:val="22"/>
          <w:szCs w:val="22"/>
          <w:lang w:val="sv-FI" w:eastAsia="en-US"/>
        </w:rPr>
        <w:tab/>
        <w:t>SPECIALUS ĮSPĖJIMAS, KAD VAISTINĮ PREPARATĄ BŪTINA LAIKYTI VAIKAMS NEPASTEBIMOJE IR NEPASIEKIAMOJE VIETOJE</w:t>
      </w:r>
    </w:p>
    <w:p w14:paraId="459D4696" w14:textId="77777777" w:rsidR="00CD7E41" w:rsidRPr="00B72980" w:rsidRDefault="00CD7E41" w:rsidP="00B9336C">
      <w:pPr>
        <w:widowControl w:val="0"/>
        <w:tabs>
          <w:tab w:val="left" w:pos="567"/>
        </w:tabs>
        <w:rPr>
          <w:sz w:val="22"/>
          <w:szCs w:val="22"/>
          <w:lang w:val="sv-FI" w:eastAsia="en-US"/>
        </w:rPr>
      </w:pPr>
    </w:p>
    <w:p w14:paraId="3DA9B18C"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lastRenderedPageBreak/>
        <w:t>Laikyti vaikams nepastebimoje ir nepasiekiamoje vietoje.</w:t>
      </w:r>
    </w:p>
    <w:p w14:paraId="320D2585" w14:textId="77777777" w:rsidR="00CD7E41" w:rsidRPr="00B72980" w:rsidRDefault="00CD7E41" w:rsidP="00B9336C">
      <w:pPr>
        <w:widowControl w:val="0"/>
        <w:tabs>
          <w:tab w:val="left" w:pos="567"/>
        </w:tabs>
        <w:rPr>
          <w:sz w:val="22"/>
          <w:szCs w:val="22"/>
          <w:lang w:val="fi-FI" w:eastAsia="en-US"/>
        </w:rPr>
      </w:pPr>
    </w:p>
    <w:p w14:paraId="3D653B1B" w14:textId="77777777" w:rsidR="00CD7E41" w:rsidRPr="00B72980" w:rsidRDefault="00CD7E41" w:rsidP="00B9336C">
      <w:pPr>
        <w:widowControl w:val="0"/>
        <w:tabs>
          <w:tab w:val="left" w:pos="567"/>
        </w:tabs>
        <w:rPr>
          <w:sz w:val="22"/>
          <w:szCs w:val="22"/>
          <w:lang w:val="fi-FI" w:eastAsia="en-US"/>
        </w:rPr>
      </w:pPr>
    </w:p>
    <w:p w14:paraId="6F9941D7"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7.</w:t>
      </w:r>
      <w:r w:rsidRPr="00B72980">
        <w:rPr>
          <w:b/>
          <w:sz w:val="22"/>
          <w:szCs w:val="22"/>
          <w:lang w:val="fi-FI" w:eastAsia="en-US"/>
        </w:rPr>
        <w:tab/>
        <w:t>KITAS (-I) SPECIALUS (-ŪS) ĮSPĖJIMAS (-AI) (JEI REIKIA)</w:t>
      </w:r>
    </w:p>
    <w:p w14:paraId="657FB66F" w14:textId="77777777" w:rsidR="00CD7E41" w:rsidRPr="00B72980" w:rsidRDefault="00CD7E41" w:rsidP="00B9336C">
      <w:pPr>
        <w:widowControl w:val="0"/>
        <w:tabs>
          <w:tab w:val="left" w:pos="567"/>
        </w:tabs>
        <w:rPr>
          <w:sz w:val="22"/>
          <w:szCs w:val="22"/>
          <w:lang w:val="fi-FI" w:eastAsia="en-US"/>
        </w:rPr>
      </w:pPr>
    </w:p>
    <w:p w14:paraId="6F86BEBA" w14:textId="77777777" w:rsidR="00CD7E41" w:rsidRPr="00B72980" w:rsidRDefault="00CD7E41" w:rsidP="00B9336C">
      <w:pPr>
        <w:widowControl w:val="0"/>
        <w:tabs>
          <w:tab w:val="left" w:pos="567"/>
        </w:tabs>
        <w:rPr>
          <w:sz w:val="22"/>
          <w:szCs w:val="22"/>
          <w:lang w:val="fi-FI" w:eastAsia="en-US"/>
        </w:rPr>
      </w:pPr>
    </w:p>
    <w:p w14:paraId="1F4FCFD2"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8.</w:t>
      </w:r>
      <w:r w:rsidRPr="00B72980">
        <w:rPr>
          <w:b/>
          <w:sz w:val="22"/>
          <w:szCs w:val="22"/>
          <w:lang w:val="fi-FI" w:eastAsia="en-US"/>
        </w:rPr>
        <w:tab/>
        <w:t>TINKAMUMO LAIKAS</w:t>
      </w:r>
    </w:p>
    <w:p w14:paraId="53E474A5" w14:textId="77777777" w:rsidR="00CD7E41" w:rsidRPr="00B72980" w:rsidRDefault="00CD7E41" w:rsidP="00B9336C">
      <w:pPr>
        <w:widowControl w:val="0"/>
        <w:tabs>
          <w:tab w:val="left" w:pos="567"/>
        </w:tabs>
        <w:rPr>
          <w:sz w:val="22"/>
          <w:szCs w:val="22"/>
          <w:lang w:val="fi-FI" w:eastAsia="en-US"/>
        </w:rPr>
      </w:pPr>
    </w:p>
    <w:p w14:paraId="7E5BB11C" w14:textId="77777777" w:rsidR="00CC5F97" w:rsidRPr="00B72980" w:rsidRDefault="00CC5F97" w:rsidP="00B9336C">
      <w:pPr>
        <w:widowControl w:val="0"/>
        <w:tabs>
          <w:tab w:val="left" w:pos="567"/>
        </w:tabs>
        <w:rPr>
          <w:sz w:val="22"/>
          <w:szCs w:val="22"/>
          <w:lang w:val="fi-FI"/>
        </w:rPr>
      </w:pPr>
      <w:r w:rsidRPr="00B72980">
        <w:rPr>
          <w:sz w:val="22"/>
          <w:szCs w:val="22"/>
          <w:lang w:val="fi-FI"/>
        </w:rPr>
        <w:t>EXP (mm/MMMM)</w:t>
      </w:r>
    </w:p>
    <w:p w14:paraId="1EA670D7" w14:textId="77777777" w:rsidR="00CD7E41" w:rsidRPr="00B72980" w:rsidRDefault="00CD7E41" w:rsidP="00B9336C">
      <w:pPr>
        <w:widowControl w:val="0"/>
        <w:tabs>
          <w:tab w:val="left" w:pos="567"/>
        </w:tabs>
        <w:rPr>
          <w:sz w:val="22"/>
          <w:szCs w:val="22"/>
          <w:lang w:val="fi-FI" w:eastAsia="en-US"/>
        </w:rPr>
      </w:pPr>
      <w:r w:rsidRPr="006E2AE6">
        <w:rPr>
          <w:sz w:val="22"/>
          <w:highlight w:val="lightGray"/>
          <w:lang w:val="fi-FI"/>
        </w:rPr>
        <w:t>Tinka iki (mm/MMMM)</w:t>
      </w:r>
    </w:p>
    <w:p w14:paraId="7243B0B5" w14:textId="77777777" w:rsidR="00CD7E41" w:rsidRPr="00B72980" w:rsidRDefault="00CD7E41" w:rsidP="00B9336C">
      <w:pPr>
        <w:widowControl w:val="0"/>
        <w:tabs>
          <w:tab w:val="left" w:pos="567"/>
        </w:tabs>
        <w:rPr>
          <w:sz w:val="22"/>
          <w:szCs w:val="22"/>
          <w:lang w:val="fi-FI" w:eastAsia="en-US"/>
        </w:rPr>
      </w:pPr>
    </w:p>
    <w:p w14:paraId="29DF1055" w14:textId="77777777" w:rsidR="00CD7E41" w:rsidRPr="00B72980" w:rsidRDefault="00CD7E41" w:rsidP="00B9336C">
      <w:pPr>
        <w:widowControl w:val="0"/>
        <w:tabs>
          <w:tab w:val="left" w:pos="567"/>
        </w:tabs>
        <w:rPr>
          <w:sz w:val="22"/>
          <w:szCs w:val="22"/>
          <w:lang w:val="fi-FI" w:eastAsia="en-US"/>
        </w:rPr>
      </w:pPr>
    </w:p>
    <w:p w14:paraId="6D825B07"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9.</w:t>
      </w:r>
      <w:r w:rsidRPr="00B72980">
        <w:rPr>
          <w:b/>
          <w:sz w:val="22"/>
          <w:szCs w:val="22"/>
          <w:lang w:val="fi-FI" w:eastAsia="en-US"/>
        </w:rPr>
        <w:tab/>
        <w:t>SPECIALIOS LAIKYMO SĄLYGOS</w:t>
      </w:r>
    </w:p>
    <w:p w14:paraId="3CEB06B1" w14:textId="77777777" w:rsidR="00CD7E41" w:rsidRPr="00B72980" w:rsidRDefault="00CD7E41" w:rsidP="00B9336C">
      <w:pPr>
        <w:widowControl w:val="0"/>
        <w:tabs>
          <w:tab w:val="left" w:pos="567"/>
        </w:tabs>
        <w:rPr>
          <w:sz w:val="22"/>
          <w:szCs w:val="22"/>
          <w:lang w:val="fi-FI" w:eastAsia="en-US"/>
        </w:rPr>
      </w:pPr>
    </w:p>
    <w:p w14:paraId="1F6C848D"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 xml:space="preserve">Laikyti gamintojo pakuotėje, kad </w:t>
      </w:r>
      <w:r w:rsidR="00EA4456" w:rsidRPr="00B72980">
        <w:rPr>
          <w:sz w:val="22"/>
          <w:szCs w:val="22"/>
          <w:lang w:val="fi-FI" w:eastAsia="en-US"/>
        </w:rPr>
        <w:t>vaistas</w:t>
      </w:r>
      <w:r w:rsidRPr="00B72980">
        <w:rPr>
          <w:sz w:val="22"/>
          <w:szCs w:val="22"/>
          <w:lang w:val="fi-FI" w:eastAsia="en-US"/>
        </w:rPr>
        <w:t xml:space="preserve"> būtų apsaugotas nuo drėgmės.</w:t>
      </w:r>
    </w:p>
    <w:p w14:paraId="2125DD4E" w14:textId="77777777" w:rsidR="00CD7E41" w:rsidRPr="00B72980" w:rsidRDefault="00CD7E41" w:rsidP="00B9336C">
      <w:pPr>
        <w:widowControl w:val="0"/>
        <w:tabs>
          <w:tab w:val="left" w:pos="567"/>
        </w:tabs>
        <w:rPr>
          <w:sz w:val="22"/>
          <w:szCs w:val="22"/>
          <w:lang w:val="fi-FI" w:eastAsia="en-US"/>
        </w:rPr>
      </w:pPr>
    </w:p>
    <w:p w14:paraId="44A7C922" w14:textId="77777777" w:rsidR="00CD7E41" w:rsidRPr="00B72980" w:rsidRDefault="00CD7E41" w:rsidP="00B9336C">
      <w:pPr>
        <w:widowControl w:val="0"/>
        <w:tabs>
          <w:tab w:val="left" w:pos="567"/>
        </w:tabs>
        <w:rPr>
          <w:sz w:val="22"/>
          <w:szCs w:val="22"/>
          <w:lang w:val="fi-FI" w:eastAsia="en-US"/>
        </w:rPr>
      </w:pPr>
    </w:p>
    <w:p w14:paraId="73DC0859"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10.</w:t>
      </w:r>
      <w:r w:rsidRPr="00B72980">
        <w:rPr>
          <w:b/>
          <w:sz w:val="22"/>
          <w:szCs w:val="22"/>
          <w:lang w:val="fi-FI" w:eastAsia="en-US"/>
        </w:rPr>
        <w:tab/>
        <w:t>SPECIALIOS ATSARGUMO PRIEMONĖS DĖL NESUVARTOTO VAISTINIO PREPARATO AR JO ATLIEKŲ TVARKYMO (JEI REIKIA)</w:t>
      </w:r>
    </w:p>
    <w:p w14:paraId="5B3926DB" w14:textId="77777777" w:rsidR="00CD7E41" w:rsidRPr="00B72980" w:rsidRDefault="00CD7E41" w:rsidP="00B9336C">
      <w:pPr>
        <w:widowControl w:val="0"/>
        <w:tabs>
          <w:tab w:val="left" w:pos="567"/>
        </w:tabs>
        <w:rPr>
          <w:sz w:val="22"/>
          <w:szCs w:val="22"/>
          <w:lang w:val="fi-FI" w:eastAsia="en-US"/>
        </w:rPr>
      </w:pPr>
    </w:p>
    <w:p w14:paraId="3A948862" w14:textId="77777777" w:rsidR="00CD7E41" w:rsidRPr="00B72980" w:rsidRDefault="00CD7E41" w:rsidP="00B9336C">
      <w:pPr>
        <w:widowControl w:val="0"/>
        <w:tabs>
          <w:tab w:val="left" w:pos="567"/>
        </w:tabs>
        <w:rPr>
          <w:sz w:val="22"/>
          <w:szCs w:val="22"/>
          <w:lang w:val="fi-FI" w:eastAsia="en-US"/>
        </w:rPr>
      </w:pPr>
    </w:p>
    <w:p w14:paraId="6F40F5DC"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11.</w:t>
      </w:r>
      <w:r w:rsidRPr="00B72980">
        <w:rPr>
          <w:b/>
          <w:sz w:val="22"/>
          <w:szCs w:val="22"/>
          <w:lang w:val="fi-FI" w:eastAsia="en-US"/>
        </w:rPr>
        <w:tab/>
      </w:r>
      <w:r w:rsidR="0012007F" w:rsidRPr="00B72980">
        <w:rPr>
          <w:b/>
          <w:sz w:val="22"/>
          <w:szCs w:val="22"/>
          <w:lang w:val="fi-FI"/>
        </w:rPr>
        <w:t>REGISTRUOTOJO PAVADINIMAS IR ADRESAS</w:t>
      </w:r>
    </w:p>
    <w:p w14:paraId="2A24E618" w14:textId="77777777" w:rsidR="00CD7E41" w:rsidRPr="00B72980" w:rsidRDefault="00CD7E41" w:rsidP="00B9336C">
      <w:pPr>
        <w:widowControl w:val="0"/>
        <w:tabs>
          <w:tab w:val="left" w:pos="567"/>
        </w:tabs>
        <w:rPr>
          <w:sz w:val="22"/>
          <w:szCs w:val="22"/>
          <w:lang w:val="fi-FI" w:eastAsia="en-US"/>
        </w:rPr>
      </w:pPr>
    </w:p>
    <w:p w14:paraId="649BF338" w14:textId="30ADCF27" w:rsidR="00CD7E41" w:rsidRPr="00B72980" w:rsidRDefault="00CD7E41" w:rsidP="00B9336C">
      <w:pPr>
        <w:widowControl w:val="0"/>
        <w:tabs>
          <w:tab w:val="left" w:pos="567"/>
        </w:tabs>
        <w:rPr>
          <w:sz w:val="22"/>
          <w:szCs w:val="22"/>
          <w:lang w:val="fi-FI" w:eastAsia="en-US"/>
        </w:rPr>
      </w:pPr>
      <w:r w:rsidRPr="00D029F7">
        <w:rPr>
          <w:sz w:val="22"/>
          <w:szCs w:val="22"/>
          <w:lang w:val="fi-FI" w:eastAsia="en-US"/>
        </w:rPr>
        <w:t>K</w:t>
      </w:r>
      <w:r w:rsidR="00A96F1B">
        <w:rPr>
          <w:sz w:val="22"/>
          <w:szCs w:val="22"/>
          <w:lang w:val="fi-FI" w:eastAsia="en-US"/>
        </w:rPr>
        <w:t>RKA</w:t>
      </w:r>
      <w:r w:rsidRPr="00B72980">
        <w:rPr>
          <w:sz w:val="22"/>
          <w:szCs w:val="22"/>
          <w:lang w:val="fi-FI" w:eastAsia="en-US"/>
        </w:rPr>
        <w:t>, d.d., Novo mesto, Šmarješka cesta 6, 8501 Novo mesto, Slovėnija</w:t>
      </w:r>
    </w:p>
    <w:p w14:paraId="4DCE96A4" w14:textId="77777777" w:rsidR="00CD7E41" w:rsidRPr="00B72980" w:rsidRDefault="00CD7E41" w:rsidP="00B9336C">
      <w:pPr>
        <w:widowControl w:val="0"/>
        <w:tabs>
          <w:tab w:val="left" w:pos="567"/>
        </w:tabs>
        <w:rPr>
          <w:sz w:val="22"/>
          <w:szCs w:val="22"/>
          <w:lang w:val="fi-FI" w:eastAsia="en-US"/>
        </w:rPr>
      </w:pPr>
    </w:p>
    <w:p w14:paraId="0975EF9E" w14:textId="77777777" w:rsidR="00CD7E41" w:rsidRPr="00B72980" w:rsidRDefault="00CD7E41" w:rsidP="00B9336C">
      <w:pPr>
        <w:widowControl w:val="0"/>
        <w:tabs>
          <w:tab w:val="left" w:pos="567"/>
        </w:tabs>
        <w:rPr>
          <w:sz w:val="22"/>
          <w:szCs w:val="22"/>
          <w:lang w:val="fi-FI" w:eastAsia="en-US"/>
        </w:rPr>
      </w:pPr>
    </w:p>
    <w:p w14:paraId="0C76324E" w14:textId="77777777" w:rsidR="0012007F"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rPr>
      </w:pPr>
      <w:r w:rsidRPr="00B72980">
        <w:rPr>
          <w:b/>
          <w:sz w:val="22"/>
          <w:szCs w:val="22"/>
          <w:lang w:val="fi-FI" w:eastAsia="en-US"/>
        </w:rPr>
        <w:t>12.</w:t>
      </w:r>
      <w:r w:rsidRPr="00B72980">
        <w:rPr>
          <w:b/>
          <w:sz w:val="22"/>
          <w:szCs w:val="22"/>
          <w:lang w:val="fi-FI" w:eastAsia="en-US"/>
        </w:rPr>
        <w:tab/>
      </w:r>
      <w:r w:rsidR="0012007F" w:rsidRPr="00B72980">
        <w:rPr>
          <w:b/>
          <w:sz w:val="22"/>
          <w:szCs w:val="22"/>
          <w:lang w:val="fi-FI"/>
        </w:rPr>
        <w:t>REGISTRACIJOS PAŽYMĖJIMO NUMERIS(-IAI)</w:t>
      </w:r>
    </w:p>
    <w:p w14:paraId="2D748CC4" w14:textId="77777777" w:rsidR="0012007F" w:rsidRPr="006E2AE6" w:rsidRDefault="0012007F" w:rsidP="00B9336C">
      <w:pPr>
        <w:widowControl w:val="0"/>
        <w:tabs>
          <w:tab w:val="left" w:pos="567"/>
        </w:tabs>
        <w:rPr>
          <w:sz w:val="22"/>
          <w:highlight w:val="lightGray"/>
          <w:u w:val="single"/>
          <w:lang w:val="fi-FI"/>
        </w:rPr>
      </w:pPr>
    </w:p>
    <w:p w14:paraId="6B48F80B" w14:textId="12C7B4A2" w:rsidR="00CD7E41" w:rsidRPr="006E2AE6" w:rsidRDefault="00CD7E41" w:rsidP="00B9336C">
      <w:pPr>
        <w:widowControl w:val="0"/>
        <w:tabs>
          <w:tab w:val="left" w:pos="567"/>
        </w:tabs>
        <w:rPr>
          <w:sz w:val="22"/>
          <w:highlight w:val="lightGray"/>
          <w:u w:val="single"/>
          <w:lang w:val="fi-FI"/>
        </w:rPr>
      </w:pPr>
      <w:r w:rsidRPr="006E2AE6">
        <w:rPr>
          <w:sz w:val="22"/>
          <w:highlight w:val="lightGray"/>
          <w:u w:val="single"/>
          <w:lang w:val="fi-FI"/>
        </w:rPr>
        <w:t>Enap–H 10</w:t>
      </w:r>
      <w:r w:rsidR="00A8739F">
        <w:rPr>
          <w:sz w:val="22"/>
          <w:highlight w:val="lightGray"/>
          <w:u w:val="single"/>
          <w:lang w:val="fi-FI"/>
        </w:rPr>
        <w:t> </w:t>
      </w:r>
      <w:r w:rsidRPr="006E2AE6">
        <w:rPr>
          <w:sz w:val="22"/>
          <w:highlight w:val="lightGray"/>
          <w:u w:val="single"/>
          <w:lang w:val="fi-FI"/>
        </w:rPr>
        <w:t>mg/25 mg tabletės:</w:t>
      </w:r>
    </w:p>
    <w:p w14:paraId="6960AAB7" w14:textId="77777777" w:rsidR="00CD7E41" w:rsidRPr="00B72980" w:rsidRDefault="00CD7E41" w:rsidP="00B9336C">
      <w:pPr>
        <w:widowControl w:val="0"/>
        <w:tabs>
          <w:tab w:val="left" w:pos="567"/>
        </w:tabs>
        <w:rPr>
          <w:sz w:val="22"/>
          <w:szCs w:val="22"/>
          <w:lang w:val="sv-FI" w:eastAsia="en-US"/>
        </w:rPr>
      </w:pPr>
      <w:r w:rsidRPr="00E950D9">
        <w:rPr>
          <w:sz w:val="22"/>
          <w:highlight w:val="lightGray"/>
          <w:lang w:val="sv-FI"/>
        </w:rPr>
        <w:t>N20 –</w:t>
      </w:r>
      <w:r w:rsidRPr="00B72980">
        <w:rPr>
          <w:sz w:val="22"/>
          <w:szCs w:val="22"/>
          <w:lang w:val="sv-FI" w:eastAsia="en-US"/>
        </w:rPr>
        <w:t xml:space="preserve"> LT/1/96/0600/001</w:t>
      </w:r>
    </w:p>
    <w:p w14:paraId="3C821DE6" w14:textId="77777777" w:rsidR="00CD7E41" w:rsidRPr="006E2AE6" w:rsidRDefault="00CD7E41" w:rsidP="00B9336C">
      <w:pPr>
        <w:widowControl w:val="0"/>
        <w:tabs>
          <w:tab w:val="left" w:pos="567"/>
        </w:tabs>
        <w:rPr>
          <w:sz w:val="22"/>
          <w:highlight w:val="lightGray"/>
          <w:lang w:val="sv-FI"/>
        </w:rPr>
      </w:pPr>
      <w:r w:rsidRPr="006E2AE6">
        <w:rPr>
          <w:sz w:val="22"/>
          <w:highlight w:val="lightGray"/>
          <w:lang w:val="sv-FI"/>
        </w:rPr>
        <w:t>N30 – LT/1/96/0600/002</w:t>
      </w:r>
    </w:p>
    <w:p w14:paraId="66C1DE37" w14:textId="77777777" w:rsidR="00CD7E41" w:rsidRPr="006E2AE6" w:rsidRDefault="00CD7E41" w:rsidP="00B9336C">
      <w:pPr>
        <w:widowControl w:val="0"/>
        <w:tabs>
          <w:tab w:val="left" w:pos="567"/>
        </w:tabs>
        <w:rPr>
          <w:sz w:val="22"/>
          <w:highlight w:val="lightGray"/>
          <w:lang w:val="sv-FI"/>
        </w:rPr>
      </w:pPr>
      <w:r w:rsidRPr="006E2AE6">
        <w:rPr>
          <w:sz w:val="22"/>
          <w:highlight w:val="lightGray"/>
          <w:lang w:val="sv-FI"/>
        </w:rPr>
        <w:t>N60 – LT/1/96/0600/003</w:t>
      </w:r>
    </w:p>
    <w:p w14:paraId="3676BFC5" w14:textId="77777777" w:rsidR="00CD7E41" w:rsidRPr="00E950D9" w:rsidRDefault="00CD7E41" w:rsidP="00B9336C">
      <w:pPr>
        <w:widowControl w:val="0"/>
        <w:tabs>
          <w:tab w:val="left" w:pos="567"/>
        </w:tabs>
        <w:rPr>
          <w:sz w:val="22"/>
          <w:highlight w:val="lightGray"/>
          <w:lang w:val="sv-FI"/>
        </w:rPr>
      </w:pPr>
      <w:r w:rsidRPr="00E950D9">
        <w:rPr>
          <w:sz w:val="22"/>
          <w:highlight w:val="lightGray"/>
          <w:lang w:val="sv-FI"/>
        </w:rPr>
        <w:t>N90 – LT/1/96/0600/004</w:t>
      </w:r>
    </w:p>
    <w:p w14:paraId="04A7AF9A" w14:textId="77777777" w:rsidR="00CD7E41" w:rsidRPr="00B72980" w:rsidRDefault="00CD7E41" w:rsidP="00B9336C">
      <w:pPr>
        <w:widowControl w:val="0"/>
        <w:tabs>
          <w:tab w:val="left" w:pos="567"/>
        </w:tabs>
        <w:rPr>
          <w:sz w:val="22"/>
          <w:highlight w:val="lightGray"/>
          <w:lang w:val="sv-FI"/>
        </w:rPr>
      </w:pPr>
    </w:p>
    <w:p w14:paraId="300861EA" w14:textId="12696A52" w:rsidR="00CD7E41" w:rsidRPr="00B72980" w:rsidRDefault="00CD7E41" w:rsidP="00B9336C">
      <w:pPr>
        <w:widowControl w:val="0"/>
        <w:tabs>
          <w:tab w:val="left" w:pos="567"/>
        </w:tabs>
        <w:rPr>
          <w:sz w:val="22"/>
          <w:highlight w:val="lightGray"/>
          <w:u w:val="single"/>
          <w:lang w:val="sv-FI"/>
        </w:rPr>
      </w:pPr>
      <w:r w:rsidRPr="00B72980">
        <w:rPr>
          <w:sz w:val="22"/>
          <w:highlight w:val="lightGray"/>
          <w:u w:val="single"/>
          <w:lang w:val="sv-FI"/>
        </w:rPr>
        <w:t>Enap–HL 10</w:t>
      </w:r>
      <w:r w:rsidR="00A8739F">
        <w:rPr>
          <w:sz w:val="22"/>
          <w:highlight w:val="lightGray"/>
          <w:u w:val="single"/>
          <w:lang w:val="sv-FI"/>
        </w:rPr>
        <w:t> </w:t>
      </w:r>
      <w:r w:rsidRPr="00B72980">
        <w:rPr>
          <w:sz w:val="22"/>
          <w:highlight w:val="lightGray"/>
          <w:u w:val="single"/>
          <w:lang w:val="sv-FI"/>
        </w:rPr>
        <w:t>mg/12,5 mg tabletės:</w:t>
      </w:r>
    </w:p>
    <w:p w14:paraId="4CA125F9"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N20 – LT/1/96/0600/005</w:t>
      </w:r>
    </w:p>
    <w:p w14:paraId="5D3AA4BC"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N30 – LT/1/96/0600/006</w:t>
      </w:r>
    </w:p>
    <w:p w14:paraId="2DCEB3FD"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N60 – LT/1/96/0600/007</w:t>
      </w:r>
    </w:p>
    <w:p w14:paraId="6DDBB5C4"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N90 – LT/1/96/0600/008</w:t>
      </w:r>
    </w:p>
    <w:p w14:paraId="20D91DA3" w14:textId="77777777" w:rsidR="00CD7E41" w:rsidRPr="00B72980" w:rsidRDefault="00CD7E41" w:rsidP="00B9336C">
      <w:pPr>
        <w:widowControl w:val="0"/>
        <w:tabs>
          <w:tab w:val="left" w:pos="567"/>
        </w:tabs>
        <w:rPr>
          <w:sz w:val="22"/>
          <w:highlight w:val="lightGray"/>
          <w:lang w:val="sv-FI"/>
        </w:rPr>
      </w:pPr>
    </w:p>
    <w:p w14:paraId="4452AC63" w14:textId="7120797E" w:rsidR="00CD7E41" w:rsidRPr="00B72980" w:rsidRDefault="00CD7E41" w:rsidP="00B9336C">
      <w:pPr>
        <w:widowControl w:val="0"/>
        <w:tabs>
          <w:tab w:val="left" w:pos="567"/>
        </w:tabs>
        <w:rPr>
          <w:sz w:val="22"/>
          <w:highlight w:val="lightGray"/>
          <w:u w:val="single"/>
          <w:lang w:val="sv-FI"/>
        </w:rPr>
      </w:pPr>
      <w:r w:rsidRPr="00B72980">
        <w:rPr>
          <w:sz w:val="22"/>
          <w:highlight w:val="lightGray"/>
          <w:u w:val="single"/>
          <w:lang w:val="sv-FI"/>
        </w:rPr>
        <w:t>Enap–HL 20</w:t>
      </w:r>
      <w:r w:rsidR="00A8739F">
        <w:rPr>
          <w:sz w:val="22"/>
          <w:highlight w:val="lightGray"/>
          <w:u w:val="single"/>
          <w:lang w:val="sv-FI"/>
        </w:rPr>
        <w:t> </w:t>
      </w:r>
      <w:r w:rsidRPr="00B72980">
        <w:rPr>
          <w:sz w:val="22"/>
          <w:highlight w:val="lightGray"/>
          <w:u w:val="single"/>
          <w:lang w:val="sv-FI"/>
        </w:rPr>
        <w:t>mg/12,5 mg tabletės:</w:t>
      </w:r>
    </w:p>
    <w:p w14:paraId="32AC3851"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N20 – LT/1/96/0600/009</w:t>
      </w:r>
    </w:p>
    <w:p w14:paraId="13F959EA"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N30 – LT/1/96/0600/010</w:t>
      </w:r>
    </w:p>
    <w:p w14:paraId="5FFB1B5B"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N60 – LT/1/96/0600/011</w:t>
      </w:r>
    </w:p>
    <w:p w14:paraId="3F55587C" w14:textId="77777777" w:rsidR="00CD7E41" w:rsidRPr="00B72980" w:rsidRDefault="00CD7E41" w:rsidP="00B9336C">
      <w:pPr>
        <w:widowControl w:val="0"/>
        <w:tabs>
          <w:tab w:val="left" w:pos="567"/>
        </w:tabs>
        <w:rPr>
          <w:sz w:val="22"/>
          <w:highlight w:val="lightGray"/>
          <w:lang w:val="sv-FI"/>
        </w:rPr>
      </w:pPr>
      <w:r w:rsidRPr="00B72980">
        <w:rPr>
          <w:sz w:val="22"/>
          <w:highlight w:val="lightGray"/>
          <w:lang w:val="sv-FI"/>
        </w:rPr>
        <w:t>N90 – LT/1/96/0600/012</w:t>
      </w:r>
    </w:p>
    <w:p w14:paraId="48307280" w14:textId="77777777" w:rsidR="00CD7E41" w:rsidRPr="00B72980" w:rsidRDefault="00CD7E41" w:rsidP="00B9336C">
      <w:pPr>
        <w:widowControl w:val="0"/>
        <w:tabs>
          <w:tab w:val="left" w:pos="567"/>
        </w:tabs>
        <w:rPr>
          <w:sz w:val="22"/>
          <w:highlight w:val="lightGray"/>
          <w:lang w:val="fi-FI"/>
        </w:rPr>
      </w:pPr>
      <w:r w:rsidRPr="00B72980">
        <w:rPr>
          <w:sz w:val="22"/>
          <w:highlight w:val="lightGray"/>
          <w:lang w:val="fi-FI"/>
        </w:rPr>
        <w:t>N100 – LT/1/96/0600/013</w:t>
      </w:r>
    </w:p>
    <w:p w14:paraId="05A57018" w14:textId="77777777" w:rsidR="00CD7E41" w:rsidRPr="00B72980" w:rsidRDefault="00CD7E41" w:rsidP="00B9336C">
      <w:pPr>
        <w:widowControl w:val="0"/>
        <w:tabs>
          <w:tab w:val="left" w:pos="567"/>
        </w:tabs>
        <w:rPr>
          <w:sz w:val="22"/>
          <w:szCs w:val="22"/>
          <w:lang w:val="fi-FI" w:eastAsia="en-US"/>
        </w:rPr>
      </w:pPr>
    </w:p>
    <w:p w14:paraId="36CA0928" w14:textId="77777777" w:rsidR="00CD7E41" w:rsidRPr="00B72980" w:rsidRDefault="00CD7E41" w:rsidP="00B9336C">
      <w:pPr>
        <w:widowControl w:val="0"/>
        <w:tabs>
          <w:tab w:val="left" w:pos="567"/>
        </w:tabs>
        <w:rPr>
          <w:sz w:val="22"/>
          <w:szCs w:val="22"/>
          <w:lang w:val="fi-FI" w:eastAsia="en-US"/>
        </w:rPr>
      </w:pPr>
    </w:p>
    <w:p w14:paraId="7FCE2575"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13.</w:t>
      </w:r>
      <w:r w:rsidRPr="00B72980">
        <w:rPr>
          <w:b/>
          <w:sz w:val="22"/>
          <w:szCs w:val="22"/>
          <w:lang w:val="fi-FI" w:eastAsia="en-US"/>
        </w:rPr>
        <w:tab/>
        <w:t>SERIJOS NUMERIS</w:t>
      </w:r>
    </w:p>
    <w:p w14:paraId="22800938" w14:textId="77777777" w:rsidR="00CD7E41" w:rsidRPr="00B72980" w:rsidRDefault="00CD7E41" w:rsidP="00B9336C">
      <w:pPr>
        <w:widowControl w:val="0"/>
        <w:tabs>
          <w:tab w:val="left" w:pos="567"/>
        </w:tabs>
        <w:rPr>
          <w:sz w:val="22"/>
          <w:szCs w:val="22"/>
          <w:lang w:val="fi-FI" w:eastAsia="en-US"/>
        </w:rPr>
      </w:pPr>
    </w:p>
    <w:p w14:paraId="24EE6BCF" w14:textId="77777777" w:rsidR="00CD7E41" w:rsidRPr="00B72980" w:rsidRDefault="003D05C4" w:rsidP="00B9336C">
      <w:pPr>
        <w:widowControl w:val="0"/>
        <w:tabs>
          <w:tab w:val="left" w:pos="567"/>
        </w:tabs>
        <w:rPr>
          <w:sz w:val="22"/>
          <w:szCs w:val="22"/>
          <w:lang w:val="fi-FI" w:eastAsia="en-US"/>
        </w:rPr>
      </w:pPr>
      <w:r w:rsidRPr="00B72980">
        <w:rPr>
          <w:sz w:val="22"/>
          <w:szCs w:val="22"/>
          <w:lang w:val="fi-FI"/>
        </w:rPr>
        <w:t>Lot</w:t>
      </w:r>
    </w:p>
    <w:p w14:paraId="69AA9C18" w14:textId="77777777" w:rsidR="00CD7E41" w:rsidRPr="00B72980" w:rsidRDefault="00CD7E41" w:rsidP="00B9336C">
      <w:pPr>
        <w:widowControl w:val="0"/>
        <w:tabs>
          <w:tab w:val="left" w:pos="567"/>
        </w:tabs>
        <w:rPr>
          <w:sz w:val="22"/>
          <w:szCs w:val="22"/>
          <w:lang w:val="fi-FI" w:eastAsia="en-US"/>
        </w:rPr>
      </w:pPr>
      <w:r w:rsidRPr="006E2AE6">
        <w:rPr>
          <w:sz w:val="22"/>
          <w:highlight w:val="lightGray"/>
          <w:lang w:val="fi-FI"/>
        </w:rPr>
        <w:t>Serija</w:t>
      </w:r>
    </w:p>
    <w:p w14:paraId="513331E3" w14:textId="77777777" w:rsidR="00CD7E41" w:rsidRPr="00B72980" w:rsidRDefault="00CD7E41" w:rsidP="00B9336C">
      <w:pPr>
        <w:widowControl w:val="0"/>
        <w:tabs>
          <w:tab w:val="left" w:pos="567"/>
        </w:tabs>
        <w:rPr>
          <w:sz w:val="22"/>
          <w:szCs w:val="22"/>
          <w:lang w:val="fi-FI" w:eastAsia="en-US"/>
        </w:rPr>
      </w:pPr>
    </w:p>
    <w:p w14:paraId="340DC442" w14:textId="77777777" w:rsidR="00CD7E41" w:rsidRPr="00B72980" w:rsidRDefault="00CD7E41" w:rsidP="00B9336C">
      <w:pPr>
        <w:widowControl w:val="0"/>
        <w:tabs>
          <w:tab w:val="left" w:pos="567"/>
        </w:tabs>
        <w:rPr>
          <w:sz w:val="22"/>
          <w:szCs w:val="22"/>
          <w:lang w:val="fi-FI" w:eastAsia="en-US"/>
        </w:rPr>
      </w:pPr>
    </w:p>
    <w:p w14:paraId="0F2ED5F2"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lastRenderedPageBreak/>
        <w:t>14.</w:t>
      </w:r>
      <w:r w:rsidRPr="00B72980">
        <w:rPr>
          <w:b/>
          <w:sz w:val="22"/>
          <w:szCs w:val="22"/>
          <w:lang w:val="fi-FI" w:eastAsia="en-US"/>
        </w:rPr>
        <w:tab/>
        <w:t>PARDAVIMO (IŠDAVIMO) TVARKA</w:t>
      </w:r>
    </w:p>
    <w:p w14:paraId="12D260B6" w14:textId="77777777" w:rsidR="00CD7E41" w:rsidRPr="00B72980" w:rsidRDefault="00CD7E41" w:rsidP="00B9336C">
      <w:pPr>
        <w:widowControl w:val="0"/>
        <w:tabs>
          <w:tab w:val="left" w:pos="567"/>
        </w:tabs>
        <w:rPr>
          <w:sz w:val="22"/>
          <w:szCs w:val="22"/>
          <w:lang w:val="fi-FI" w:eastAsia="en-US"/>
        </w:rPr>
      </w:pPr>
    </w:p>
    <w:p w14:paraId="2BD4D7A5" w14:textId="77777777" w:rsidR="00CD7E41" w:rsidRPr="00B72980" w:rsidRDefault="0012007F" w:rsidP="00B9336C">
      <w:pPr>
        <w:widowControl w:val="0"/>
        <w:tabs>
          <w:tab w:val="left" w:pos="567"/>
          <w:tab w:val="left" w:pos="3228"/>
        </w:tabs>
        <w:rPr>
          <w:sz w:val="22"/>
          <w:szCs w:val="22"/>
          <w:lang w:val="fi-FI" w:eastAsia="en-US"/>
        </w:rPr>
      </w:pPr>
      <w:r w:rsidRPr="00B72980">
        <w:rPr>
          <w:sz w:val="22"/>
          <w:szCs w:val="22"/>
          <w:lang w:val="fi-FI"/>
        </w:rPr>
        <w:t>Receptinis vaistas.</w:t>
      </w:r>
    </w:p>
    <w:p w14:paraId="1F61B141" w14:textId="77777777" w:rsidR="00CD7E41" w:rsidRPr="00B72980" w:rsidRDefault="00CD7E41" w:rsidP="00B9336C">
      <w:pPr>
        <w:widowControl w:val="0"/>
        <w:tabs>
          <w:tab w:val="left" w:pos="567"/>
        </w:tabs>
        <w:rPr>
          <w:sz w:val="22"/>
          <w:szCs w:val="22"/>
          <w:lang w:val="fi-FI" w:eastAsia="en-US"/>
        </w:rPr>
      </w:pPr>
    </w:p>
    <w:p w14:paraId="01D9DC11" w14:textId="77777777" w:rsidR="00CD7E41" w:rsidRPr="00B72980" w:rsidRDefault="00CD7E41" w:rsidP="00B9336C">
      <w:pPr>
        <w:widowControl w:val="0"/>
        <w:tabs>
          <w:tab w:val="left" w:pos="567"/>
        </w:tabs>
        <w:rPr>
          <w:sz w:val="22"/>
          <w:szCs w:val="22"/>
          <w:lang w:val="fi-FI" w:eastAsia="en-US"/>
        </w:rPr>
      </w:pPr>
    </w:p>
    <w:p w14:paraId="1DDC164D"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15.</w:t>
      </w:r>
      <w:r w:rsidRPr="00B72980">
        <w:rPr>
          <w:b/>
          <w:sz w:val="22"/>
          <w:szCs w:val="22"/>
          <w:lang w:val="fi-FI" w:eastAsia="en-US"/>
        </w:rPr>
        <w:tab/>
        <w:t>VARTOJIMO INSTRUKCIJA</w:t>
      </w:r>
    </w:p>
    <w:p w14:paraId="1F503C34" w14:textId="77777777" w:rsidR="00CD7E41" w:rsidRPr="00B72980" w:rsidRDefault="00CD7E41" w:rsidP="00B9336C">
      <w:pPr>
        <w:widowControl w:val="0"/>
        <w:tabs>
          <w:tab w:val="left" w:pos="567"/>
        </w:tabs>
        <w:rPr>
          <w:sz w:val="22"/>
          <w:szCs w:val="22"/>
          <w:lang w:val="fi-FI" w:eastAsia="en-US"/>
        </w:rPr>
      </w:pPr>
    </w:p>
    <w:p w14:paraId="64225228" w14:textId="77777777" w:rsidR="00CD7E41" w:rsidRPr="00B72980" w:rsidRDefault="00CD7E41" w:rsidP="00B9336C">
      <w:pPr>
        <w:widowControl w:val="0"/>
        <w:tabs>
          <w:tab w:val="left" w:pos="567"/>
        </w:tabs>
        <w:rPr>
          <w:sz w:val="22"/>
          <w:szCs w:val="22"/>
          <w:lang w:val="fi-FI" w:eastAsia="en-US"/>
        </w:rPr>
      </w:pPr>
    </w:p>
    <w:p w14:paraId="13B6BC60"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16.</w:t>
      </w:r>
      <w:r w:rsidRPr="00B72980">
        <w:rPr>
          <w:b/>
          <w:sz w:val="22"/>
          <w:szCs w:val="22"/>
          <w:lang w:val="fi-FI" w:eastAsia="en-US"/>
        </w:rPr>
        <w:tab/>
        <w:t>INFORMACIJA BRAILIO RAŠTU</w:t>
      </w:r>
    </w:p>
    <w:p w14:paraId="64655B4E" w14:textId="77777777" w:rsidR="00CD7E41" w:rsidRPr="00B72980" w:rsidRDefault="00CD7E41" w:rsidP="00B9336C">
      <w:pPr>
        <w:widowControl w:val="0"/>
        <w:tabs>
          <w:tab w:val="left" w:pos="567"/>
        </w:tabs>
        <w:rPr>
          <w:sz w:val="22"/>
          <w:szCs w:val="22"/>
          <w:lang w:val="fi-FI" w:eastAsia="en-US"/>
        </w:rPr>
      </w:pPr>
    </w:p>
    <w:p w14:paraId="1F6CB487" w14:textId="05E1CF56"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Enap-H 10</w:t>
      </w:r>
      <w:r w:rsidR="00A8739F">
        <w:rPr>
          <w:sz w:val="22"/>
          <w:szCs w:val="22"/>
          <w:lang w:val="fi-FI" w:eastAsia="en-US"/>
        </w:rPr>
        <w:t> </w:t>
      </w:r>
      <w:r w:rsidRPr="00B72980">
        <w:rPr>
          <w:sz w:val="22"/>
          <w:szCs w:val="22"/>
          <w:lang w:val="fi-FI" w:eastAsia="en-US"/>
        </w:rPr>
        <w:t>mg/25 mg</w:t>
      </w:r>
    </w:p>
    <w:p w14:paraId="285655D1" w14:textId="42DBD3C2" w:rsidR="00CD7E41" w:rsidRPr="006E2AE6" w:rsidRDefault="00CD7E41" w:rsidP="00B9336C">
      <w:pPr>
        <w:widowControl w:val="0"/>
        <w:tabs>
          <w:tab w:val="left" w:pos="567"/>
        </w:tabs>
        <w:rPr>
          <w:sz w:val="22"/>
          <w:highlight w:val="lightGray"/>
          <w:lang w:val="sv-FI"/>
        </w:rPr>
      </w:pPr>
      <w:r w:rsidRPr="006E2AE6">
        <w:rPr>
          <w:sz w:val="22"/>
          <w:highlight w:val="lightGray"/>
          <w:lang w:val="sv-FI"/>
        </w:rPr>
        <w:t>Enap-HL 10</w:t>
      </w:r>
      <w:r w:rsidR="00A8739F">
        <w:rPr>
          <w:sz w:val="22"/>
          <w:highlight w:val="lightGray"/>
          <w:lang w:val="sv-FI"/>
        </w:rPr>
        <w:t> </w:t>
      </w:r>
      <w:r w:rsidRPr="006E2AE6">
        <w:rPr>
          <w:sz w:val="22"/>
          <w:highlight w:val="lightGray"/>
          <w:lang w:val="sv-FI"/>
        </w:rPr>
        <w:t>mg/12,5 mg</w:t>
      </w:r>
    </w:p>
    <w:p w14:paraId="1327044D" w14:textId="06579831" w:rsidR="00CD7E41" w:rsidRPr="00B72980" w:rsidRDefault="00CD7E41" w:rsidP="00B9336C">
      <w:pPr>
        <w:widowControl w:val="0"/>
        <w:tabs>
          <w:tab w:val="left" w:pos="567"/>
        </w:tabs>
        <w:rPr>
          <w:sz w:val="22"/>
          <w:szCs w:val="22"/>
          <w:lang w:val="sv-FI" w:eastAsia="en-US"/>
        </w:rPr>
      </w:pPr>
      <w:r w:rsidRPr="006E2AE6">
        <w:rPr>
          <w:sz w:val="22"/>
          <w:highlight w:val="lightGray"/>
          <w:lang w:val="sv-FI"/>
        </w:rPr>
        <w:t>Enap-HL 20</w:t>
      </w:r>
      <w:r w:rsidR="00A8739F">
        <w:rPr>
          <w:sz w:val="22"/>
          <w:highlight w:val="lightGray"/>
          <w:lang w:val="sv-FI"/>
        </w:rPr>
        <w:t> </w:t>
      </w:r>
      <w:r w:rsidRPr="006E2AE6">
        <w:rPr>
          <w:sz w:val="22"/>
          <w:highlight w:val="lightGray"/>
          <w:lang w:val="sv-FI"/>
        </w:rPr>
        <w:t>mg/12,5 mg</w:t>
      </w:r>
    </w:p>
    <w:p w14:paraId="5ADCBB7D" w14:textId="77777777" w:rsidR="00CD7E41" w:rsidRPr="00B72980" w:rsidRDefault="00CD7E41" w:rsidP="00B9336C">
      <w:pPr>
        <w:widowControl w:val="0"/>
        <w:tabs>
          <w:tab w:val="left" w:pos="567"/>
        </w:tabs>
        <w:rPr>
          <w:sz w:val="22"/>
          <w:szCs w:val="22"/>
          <w:lang w:val="sv-FI" w:eastAsia="en-US"/>
        </w:rPr>
      </w:pPr>
    </w:p>
    <w:p w14:paraId="6111891E" w14:textId="77777777" w:rsidR="00CD7E41" w:rsidRPr="00B72980" w:rsidRDefault="00CD7E41" w:rsidP="00B9336C">
      <w:pPr>
        <w:widowControl w:val="0"/>
        <w:tabs>
          <w:tab w:val="left" w:pos="567"/>
        </w:tabs>
        <w:rPr>
          <w:sz w:val="22"/>
          <w:szCs w:val="22"/>
          <w:lang w:val="sv-FI" w:eastAsia="en-US"/>
        </w:rPr>
      </w:pPr>
    </w:p>
    <w:p w14:paraId="78C63483" w14:textId="77777777" w:rsidR="0064610E" w:rsidRPr="00B72980" w:rsidRDefault="0064610E" w:rsidP="00B9336C">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B72980">
        <w:rPr>
          <w:b/>
          <w:sz w:val="22"/>
          <w:szCs w:val="22"/>
          <w:lang w:eastAsia="lt-LT" w:bidi="lt-LT"/>
        </w:rPr>
        <w:t>17.</w:t>
      </w:r>
      <w:r w:rsidRPr="00B72980">
        <w:rPr>
          <w:b/>
          <w:sz w:val="22"/>
          <w:szCs w:val="22"/>
          <w:lang w:eastAsia="lt-LT" w:bidi="lt-LT"/>
        </w:rPr>
        <w:tab/>
        <w:t>UNIKALUS IDENTIFIKATORIUS – 2D BRŪKŠNINIS KODAS</w:t>
      </w:r>
    </w:p>
    <w:p w14:paraId="66D98604" w14:textId="77777777" w:rsidR="0064610E" w:rsidRPr="00B72980" w:rsidRDefault="0064610E" w:rsidP="00B9336C">
      <w:pPr>
        <w:widowControl w:val="0"/>
        <w:ind w:right="-1"/>
        <w:rPr>
          <w:sz w:val="22"/>
          <w:szCs w:val="22"/>
          <w:lang w:eastAsia="lt-LT" w:bidi="lt-LT"/>
        </w:rPr>
      </w:pPr>
    </w:p>
    <w:p w14:paraId="41F72E2E" w14:textId="77777777" w:rsidR="0064610E" w:rsidRPr="00B72980" w:rsidRDefault="0064610E" w:rsidP="00B9336C">
      <w:pPr>
        <w:widowControl w:val="0"/>
        <w:tabs>
          <w:tab w:val="left" w:pos="567"/>
        </w:tabs>
        <w:ind w:right="-1"/>
        <w:rPr>
          <w:sz w:val="22"/>
          <w:szCs w:val="22"/>
          <w:lang w:eastAsia="lt-LT" w:bidi="lt-LT"/>
        </w:rPr>
      </w:pPr>
      <w:r w:rsidRPr="006E2AE6">
        <w:rPr>
          <w:sz w:val="22"/>
          <w:highlight w:val="lightGray"/>
        </w:rPr>
        <w:t>2D brūkšninis kodas su nurodytu unikaliu identifikatoriumi.</w:t>
      </w:r>
    </w:p>
    <w:p w14:paraId="42B375AD" w14:textId="77777777" w:rsidR="0064610E" w:rsidRPr="009429BE" w:rsidRDefault="0064610E" w:rsidP="00B9336C">
      <w:pPr>
        <w:widowControl w:val="0"/>
        <w:tabs>
          <w:tab w:val="left" w:pos="567"/>
        </w:tabs>
        <w:ind w:right="-1"/>
        <w:rPr>
          <w:sz w:val="22"/>
          <w:highlight w:val="lightGray"/>
        </w:rPr>
      </w:pPr>
    </w:p>
    <w:p w14:paraId="346C5D66" w14:textId="77777777" w:rsidR="0064610E" w:rsidRPr="00B72980" w:rsidRDefault="0064610E" w:rsidP="00B9336C">
      <w:pPr>
        <w:widowControl w:val="0"/>
        <w:ind w:right="-1"/>
        <w:rPr>
          <w:sz w:val="22"/>
          <w:szCs w:val="22"/>
          <w:lang w:eastAsia="lt-LT" w:bidi="lt-LT"/>
        </w:rPr>
      </w:pPr>
    </w:p>
    <w:p w14:paraId="3C47CF59" w14:textId="77777777" w:rsidR="0064610E" w:rsidRPr="00B72980" w:rsidRDefault="0064610E" w:rsidP="00B9336C">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B72980">
        <w:rPr>
          <w:b/>
          <w:sz w:val="22"/>
          <w:szCs w:val="22"/>
          <w:lang w:eastAsia="lt-LT" w:bidi="lt-LT"/>
        </w:rPr>
        <w:t>18.</w:t>
      </w:r>
      <w:r w:rsidRPr="00B72980">
        <w:rPr>
          <w:b/>
          <w:sz w:val="22"/>
          <w:szCs w:val="22"/>
          <w:lang w:eastAsia="lt-LT" w:bidi="lt-LT"/>
        </w:rPr>
        <w:tab/>
        <w:t>UNIKALUS IDENTIFIKATORIUS – ŽMONĖMS SUPRANTAMI DUOMENYS</w:t>
      </w:r>
    </w:p>
    <w:p w14:paraId="29EA5323" w14:textId="77777777" w:rsidR="0064610E" w:rsidRPr="00B72980" w:rsidRDefault="0064610E" w:rsidP="00B9336C">
      <w:pPr>
        <w:widowControl w:val="0"/>
        <w:ind w:right="-1"/>
        <w:rPr>
          <w:sz w:val="22"/>
          <w:szCs w:val="22"/>
          <w:lang w:eastAsia="lt-LT" w:bidi="lt-LT"/>
        </w:rPr>
      </w:pPr>
    </w:p>
    <w:p w14:paraId="1D843C56" w14:textId="246EA242" w:rsidR="0064610E" w:rsidRPr="00B72980" w:rsidRDefault="0064610E" w:rsidP="00B9336C">
      <w:pPr>
        <w:widowControl w:val="0"/>
        <w:tabs>
          <w:tab w:val="left" w:pos="567"/>
        </w:tabs>
        <w:ind w:right="-1"/>
        <w:rPr>
          <w:sz w:val="22"/>
          <w:szCs w:val="22"/>
          <w:lang w:eastAsia="lt-LT" w:bidi="lt-LT"/>
        </w:rPr>
      </w:pPr>
      <w:r w:rsidRPr="00B72980">
        <w:rPr>
          <w:sz w:val="22"/>
          <w:szCs w:val="22"/>
          <w:lang w:eastAsia="lt-LT" w:bidi="lt-LT"/>
        </w:rPr>
        <w:t>PC</w:t>
      </w:r>
    </w:p>
    <w:p w14:paraId="750B61D1" w14:textId="43537BB8" w:rsidR="0064610E" w:rsidRPr="00B72980" w:rsidRDefault="0064610E" w:rsidP="00B9336C">
      <w:pPr>
        <w:widowControl w:val="0"/>
        <w:tabs>
          <w:tab w:val="left" w:pos="567"/>
        </w:tabs>
        <w:ind w:right="-1"/>
        <w:rPr>
          <w:sz w:val="22"/>
          <w:szCs w:val="22"/>
          <w:lang w:eastAsia="lt-LT" w:bidi="lt-LT"/>
        </w:rPr>
      </w:pPr>
      <w:r w:rsidRPr="00B72980">
        <w:rPr>
          <w:sz w:val="22"/>
          <w:szCs w:val="22"/>
          <w:lang w:eastAsia="lt-LT" w:bidi="lt-LT"/>
        </w:rPr>
        <w:t>SN</w:t>
      </w:r>
    </w:p>
    <w:p w14:paraId="50B48011" w14:textId="3A55EFF9" w:rsidR="0064610E" w:rsidRPr="006E2AE6" w:rsidRDefault="0064610E" w:rsidP="00B9336C">
      <w:pPr>
        <w:widowControl w:val="0"/>
        <w:tabs>
          <w:tab w:val="left" w:pos="567"/>
        </w:tabs>
        <w:ind w:right="-1"/>
        <w:rPr>
          <w:sz w:val="22"/>
          <w:highlight w:val="lightGray"/>
        </w:rPr>
      </w:pPr>
      <w:r w:rsidRPr="006E2AE6">
        <w:rPr>
          <w:sz w:val="22"/>
          <w:highlight w:val="lightGray"/>
        </w:rPr>
        <w:t>NN</w:t>
      </w:r>
    </w:p>
    <w:p w14:paraId="435AAA45" w14:textId="77777777" w:rsidR="0064610E" w:rsidRPr="00B72980" w:rsidRDefault="0064610E" w:rsidP="00B9336C">
      <w:pPr>
        <w:widowControl w:val="0"/>
        <w:tabs>
          <w:tab w:val="left" w:pos="567"/>
        </w:tabs>
        <w:ind w:right="-1"/>
        <w:rPr>
          <w:sz w:val="22"/>
          <w:szCs w:val="22"/>
          <w:lang w:eastAsia="lt-LT" w:bidi="lt-LT"/>
        </w:rPr>
      </w:pPr>
    </w:p>
    <w:p w14:paraId="0842F6E1" w14:textId="77777777" w:rsidR="00A6514D" w:rsidRPr="00B72980" w:rsidRDefault="00A6514D" w:rsidP="00B9336C">
      <w:pPr>
        <w:widowControl w:val="0"/>
        <w:tabs>
          <w:tab w:val="left" w:pos="567"/>
        </w:tabs>
        <w:rPr>
          <w:sz w:val="22"/>
          <w:szCs w:val="22"/>
        </w:rPr>
      </w:pPr>
    </w:p>
    <w:p w14:paraId="0C05D91A"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B72980">
        <w:rPr>
          <w:sz w:val="22"/>
          <w:szCs w:val="22"/>
          <w:lang w:eastAsia="en-US"/>
        </w:rPr>
        <w:br w:type="page"/>
      </w:r>
      <w:r w:rsidRPr="00B72980">
        <w:rPr>
          <w:b/>
          <w:sz w:val="22"/>
          <w:szCs w:val="22"/>
          <w:lang w:eastAsia="en-US"/>
        </w:rPr>
        <w:lastRenderedPageBreak/>
        <w:t>MINIMALI INFORMACIJA ANT LIZDINIŲ PLOKŠTELIŲ ARBA DVISLUOKSNIŲ JUOSTELIŲ</w:t>
      </w:r>
    </w:p>
    <w:p w14:paraId="5766793C" w14:textId="77777777" w:rsidR="005F2879" w:rsidRPr="00B72980" w:rsidRDefault="005F2879"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p>
    <w:p w14:paraId="1145D4E2"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B72980">
        <w:rPr>
          <w:b/>
          <w:sz w:val="22"/>
          <w:szCs w:val="22"/>
          <w:lang w:eastAsia="en-US"/>
        </w:rPr>
        <w:t>LIZDINĖ PLOKŠTELĖ</w:t>
      </w:r>
    </w:p>
    <w:p w14:paraId="3F048CA9" w14:textId="77777777" w:rsidR="00CD7E41" w:rsidRPr="00B72980" w:rsidRDefault="00CD7E41" w:rsidP="00B9336C">
      <w:pPr>
        <w:widowControl w:val="0"/>
        <w:tabs>
          <w:tab w:val="left" w:pos="567"/>
        </w:tabs>
        <w:rPr>
          <w:b/>
          <w:sz w:val="22"/>
          <w:szCs w:val="22"/>
          <w:lang w:eastAsia="en-US"/>
        </w:rPr>
      </w:pPr>
    </w:p>
    <w:p w14:paraId="2C950FD4" w14:textId="77777777" w:rsidR="00CD7E41" w:rsidRPr="00B72980" w:rsidRDefault="00CD7E41" w:rsidP="00B9336C">
      <w:pPr>
        <w:widowControl w:val="0"/>
        <w:tabs>
          <w:tab w:val="left" w:pos="567"/>
        </w:tabs>
        <w:rPr>
          <w:b/>
          <w:sz w:val="22"/>
          <w:szCs w:val="22"/>
          <w:lang w:eastAsia="en-US"/>
        </w:rPr>
      </w:pPr>
    </w:p>
    <w:p w14:paraId="6D8D0916"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eastAsia="en-US"/>
        </w:rPr>
      </w:pPr>
      <w:r w:rsidRPr="00B72980">
        <w:rPr>
          <w:b/>
          <w:sz w:val="22"/>
          <w:szCs w:val="22"/>
          <w:lang w:eastAsia="en-US"/>
        </w:rPr>
        <w:t>1.</w:t>
      </w:r>
      <w:r w:rsidRPr="00B72980">
        <w:rPr>
          <w:b/>
          <w:sz w:val="22"/>
          <w:szCs w:val="22"/>
          <w:lang w:eastAsia="en-US"/>
        </w:rPr>
        <w:tab/>
        <w:t>VAISTINIO PREPARATO PAVADINIMAS</w:t>
      </w:r>
    </w:p>
    <w:p w14:paraId="56A27F5C" w14:textId="77777777" w:rsidR="00CD7E41" w:rsidRPr="00B72980" w:rsidRDefault="00CD7E41" w:rsidP="00B9336C">
      <w:pPr>
        <w:widowControl w:val="0"/>
        <w:tabs>
          <w:tab w:val="left" w:pos="567"/>
        </w:tabs>
        <w:rPr>
          <w:sz w:val="22"/>
          <w:szCs w:val="22"/>
          <w:lang w:eastAsia="en-US"/>
        </w:rPr>
      </w:pPr>
    </w:p>
    <w:p w14:paraId="32FCDBB1" w14:textId="697633B0" w:rsidR="00CD7E41" w:rsidRPr="00B72980" w:rsidRDefault="00CD7E41" w:rsidP="00B9336C">
      <w:pPr>
        <w:widowControl w:val="0"/>
        <w:tabs>
          <w:tab w:val="left" w:pos="567"/>
        </w:tabs>
        <w:rPr>
          <w:sz w:val="22"/>
          <w:szCs w:val="22"/>
          <w:lang w:eastAsia="en-US"/>
        </w:rPr>
      </w:pPr>
      <w:r w:rsidRPr="00B72980">
        <w:rPr>
          <w:sz w:val="22"/>
          <w:szCs w:val="22"/>
          <w:lang w:eastAsia="en-US"/>
        </w:rPr>
        <w:t>Enap-H 10</w:t>
      </w:r>
      <w:r w:rsidR="00A8739F">
        <w:rPr>
          <w:sz w:val="22"/>
          <w:szCs w:val="22"/>
          <w:lang w:eastAsia="en-US"/>
        </w:rPr>
        <w:t> </w:t>
      </w:r>
      <w:r w:rsidRPr="00B72980">
        <w:rPr>
          <w:sz w:val="22"/>
          <w:szCs w:val="22"/>
          <w:lang w:eastAsia="en-US"/>
        </w:rPr>
        <w:t>mg/25 mg tabletės</w:t>
      </w:r>
    </w:p>
    <w:p w14:paraId="2984E507" w14:textId="76A9E75D" w:rsidR="00CD7E41" w:rsidRPr="006E2AE6" w:rsidRDefault="00CD7E41" w:rsidP="00B9336C">
      <w:pPr>
        <w:widowControl w:val="0"/>
        <w:tabs>
          <w:tab w:val="left" w:pos="567"/>
        </w:tabs>
        <w:rPr>
          <w:sz w:val="22"/>
          <w:highlight w:val="lightGray"/>
          <w:lang w:val="sv-FI"/>
        </w:rPr>
      </w:pPr>
      <w:r w:rsidRPr="006E2AE6">
        <w:rPr>
          <w:sz w:val="22"/>
          <w:highlight w:val="lightGray"/>
          <w:lang w:val="sv-FI"/>
        </w:rPr>
        <w:t>Enap-HL 10</w:t>
      </w:r>
      <w:r w:rsidR="00A8739F">
        <w:rPr>
          <w:sz w:val="22"/>
          <w:highlight w:val="lightGray"/>
          <w:lang w:val="sv-FI"/>
        </w:rPr>
        <w:t> </w:t>
      </w:r>
      <w:r w:rsidRPr="006E2AE6">
        <w:rPr>
          <w:sz w:val="22"/>
          <w:highlight w:val="lightGray"/>
          <w:lang w:val="sv-FI"/>
        </w:rPr>
        <w:t>mg/12,5 mg tabletės</w:t>
      </w:r>
    </w:p>
    <w:p w14:paraId="6A52FB35" w14:textId="6F1DC15C" w:rsidR="00CD7E41" w:rsidRPr="00B72980" w:rsidRDefault="00CD7E41" w:rsidP="00B9336C">
      <w:pPr>
        <w:widowControl w:val="0"/>
        <w:tabs>
          <w:tab w:val="left" w:pos="567"/>
        </w:tabs>
        <w:rPr>
          <w:sz w:val="22"/>
          <w:szCs w:val="22"/>
          <w:lang w:val="sv-FI" w:eastAsia="en-US"/>
        </w:rPr>
      </w:pPr>
      <w:r w:rsidRPr="006E2AE6">
        <w:rPr>
          <w:sz w:val="22"/>
          <w:highlight w:val="lightGray"/>
          <w:lang w:val="sv-FI"/>
        </w:rPr>
        <w:t>Enap-HL 20</w:t>
      </w:r>
      <w:r w:rsidR="00A8739F">
        <w:rPr>
          <w:sz w:val="22"/>
          <w:highlight w:val="lightGray"/>
          <w:lang w:val="sv-FI"/>
        </w:rPr>
        <w:t> </w:t>
      </w:r>
      <w:r w:rsidRPr="006E2AE6">
        <w:rPr>
          <w:sz w:val="22"/>
          <w:highlight w:val="lightGray"/>
          <w:lang w:val="sv-FI"/>
        </w:rPr>
        <w:t>mg/12,5 mg tabletės</w:t>
      </w:r>
    </w:p>
    <w:p w14:paraId="0C7C0CE7" w14:textId="7EB29BB1" w:rsidR="00B23F64" w:rsidRDefault="00B23F64" w:rsidP="00D029F7">
      <w:pPr>
        <w:widowControl w:val="0"/>
        <w:tabs>
          <w:tab w:val="left" w:pos="567"/>
        </w:tabs>
        <w:rPr>
          <w:sz w:val="22"/>
          <w:szCs w:val="22"/>
          <w:lang w:val="sv-FI"/>
        </w:rPr>
      </w:pPr>
    </w:p>
    <w:p w14:paraId="1556ED43" w14:textId="77777777" w:rsidR="00AA1AE1" w:rsidRPr="00B72980" w:rsidRDefault="00AA1AE1" w:rsidP="00AA1AE1">
      <w:pPr>
        <w:widowControl w:val="0"/>
        <w:tabs>
          <w:tab w:val="left" w:pos="567"/>
        </w:tabs>
        <w:rPr>
          <w:sz w:val="22"/>
          <w:szCs w:val="22"/>
          <w:lang w:val="sv-FI" w:eastAsia="en-US"/>
        </w:rPr>
      </w:pPr>
      <w:r>
        <w:rPr>
          <w:sz w:val="22"/>
          <w:szCs w:val="22"/>
          <w:lang w:val="sv-FI"/>
        </w:rPr>
        <w:t>e</w:t>
      </w:r>
      <w:r w:rsidRPr="00D029F7">
        <w:rPr>
          <w:sz w:val="22"/>
          <w:szCs w:val="22"/>
          <w:lang w:val="sv-FI"/>
        </w:rPr>
        <w:t>nalaprili</w:t>
      </w:r>
      <w:r w:rsidRPr="00B72980">
        <w:rPr>
          <w:sz w:val="22"/>
          <w:szCs w:val="22"/>
          <w:lang w:val="sv-FI"/>
        </w:rPr>
        <w:t xml:space="preserve"> maleas/</w:t>
      </w:r>
      <w:r>
        <w:rPr>
          <w:sz w:val="22"/>
          <w:szCs w:val="22"/>
          <w:lang w:val="sv-FI"/>
        </w:rPr>
        <w:t>h</w:t>
      </w:r>
      <w:r w:rsidRPr="00B72980">
        <w:rPr>
          <w:sz w:val="22"/>
          <w:szCs w:val="22"/>
          <w:lang w:val="sv-FI"/>
        </w:rPr>
        <w:t>ydrochlorothiazidum</w:t>
      </w:r>
    </w:p>
    <w:p w14:paraId="59C17446" w14:textId="77777777" w:rsidR="00CD7E41" w:rsidRPr="00B72980" w:rsidRDefault="00CD7E41" w:rsidP="00B9336C">
      <w:pPr>
        <w:widowControl w:val="0"/>
        <w:tabs>
          <w:tab w:val="left" w:pos="567"/>
        </w:tabs>
        <w:rPr>
          <w:sz w:val="22"/>
          <w:szCs w:val="22"/>
          <w:lang w:val="sv-FI" w:eastAsia="en-US"/>
        </w:rPr>
      </w:pPr>
    </w:p>
    <w:p w14:paraId="6D9680F6" w14:textId="77777777" w:rsidR="00CD7E41" w:rsidRPr="00B72980" w:rsidRDefault="00CD7E41" w:rsidP="00B9336C">
      <w:pPr>
        <w:widowControl w:val="0"/>
        <w:tabs>
          <w:tab w:val="left" w:pos="567"/>
        </w:tabs>
        <w:rPr>
          <w:sz w:val="22"/>
          <w:szCs w:val="22"/>
          <w:lang w:val="sv-FI" w:eastAsia="en-US"/>
        </w:rPr>
      </w:pPr>
    </w:p>
    <w:p w14:paraId="41DE4DE9" w14:textId="77777777" w:rsidR="0012007F"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sv-FI"/>
        </w:rPr>
      </w:pPr>
      <w:r w:rsidRPr="00B72980">
        <w:rPr>
          <w:b/>
          <w:sz w:val="22"/>
          <w:szCs w:val="22"/>
          <w:lang w:val="sv-FI" w:eastAsia="en-US"/>
        </w:rPr>
        <w:t>2.</w:t>
      </w:r>
      <w:r w:rsidRPr="00B72980">
        <w:rPr>
          <w:b/>
          <w:sz w:val="22"/>
          <w:szCs w:val="22"/>
          <w:lang w:val="sv-FI" w:eastAsia="en-US"/>
        </w:rPr>
        <w:tab/>
      </w:r>
      <w:r w:rsidR="0012007F" w:rsidRPr="00B72980">
        <w:rPr>
          <w:b/>
          <w:sz w:val="22"/>
          <w:szCs w:val="22"/>
          <w:lang w:val="sv-FI"/>
        </w:rPr>
        <w:t>REGISTRUOTOJO PAVADINIMAS</w:t>
      </w:r>
    </w:p>
    <w:p w14:paraId="085FB6E5" w14:textId="77777777" w:rsidR="0012007F" w:rsidRPr="00B72980" w:rsidRDefault="0012007F" w:rsidP="00B9336C">
      <w:pPr>
        <w:widowControl w:val="0"/>
        <w:tabs>
          <w:tab w:val="left" w:pos="567"/>
        </w:tabs>
        <w:rPr>
          <w:sz w:val="22"/>
          <w:szCs w:val="22"/>
          <w:lang w:val="sv-FI" w:eastAsia="en-US"/>
        </w:rPr>
      </w:pPr>
    </w:p>
    <w:p w14:paraId="5AF81B19"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KRKA</w:t>
      </w:r>
    </w:p>
    <w:p w14:paraId="7B3478DA" w14:textId="77777777" w:rsidR="00CD7E41" w:rsidRPr="00B72980" w:rsidRDefault="00CD7E41" w:rsidP="00B9336C">
      <w:pPr>
        <w:widowControl w:val="0"/>
        <w:tabs>
          <w:tab w:val="left" w:pos="567"/>
        </w:tabs>
        <w:rPr>
          <w:sz w:val="22"/>
          <w:szCs w:val="22"/>
          <w:lang w:val="sv-FI" w:eastAsia="en-US"/>
        </w:rPr>
      </w:pPr>
    </w:p>
    <w:p w14:paraId="270D3D2E" w14:textId="77777777" w:rsidR="00CD7E41" w:rsidRPr="00B72980" w:rsidRDefault="00CD7E41" w:rsidP="00B9336C">
      <w:pPr>
        <w:widowControl w:val="0"/>
        <w:tabs>
          <w:tab w:val="left" w:pos="567"/>
        </w:tabs>
        <w:rPr>
          <w:sz w:val="22"/>
          <w:szCs w:val="22"/>
          <w:lang w:val="sv-FI" w:eastAsia="en-US"/>
        </w:rPr>
      </w:pPr>
    </w:p>
    <w:p w14:paraId="41F0DC76"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3.</w:t>
      </w:r>
      <w:r w:rsidRPr="00B72980">
        <w:rPr>
          <w:b/>
          <w:sz w:val="22"/>
          <w:szCs w:val="22"/>
          <w:lang w:val="fi-FI" w:eastAsia="en-US"/>
        </w:rPr>
        <w:tab/>
        <w:t>TINKAMUMO LAIKAS</w:t>
      </w:r>
    </w:p>
    <w:p w14:paraId="50467109" w14:textId="77777777" w:rsidR="00CD7E41" w:rsidRPr="00B72980" w:rsidRDefault="00CD7E41" w:rsidP="00B9336C">
      <w:pPr>
        <w:widowControl w:val="0"/>
        <w:tabs>
          <w:tab w:val="left" w:pos="567"/>
        </w:tabs>
        <w:rPr>
          <w:b/>
          <w:sz w:val="22"/>
          <w:szCs w:val="22"/>
          <w:lang w:val="fi-FI" w:eastAsia="en-US"/>
        </w:rPr>
      </w:pPr>
    </w:p>
    <w:p w14:paraId="396B3BC3"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EXP (mm/MMMM)</w:t>
      </w:r>
    </w:p>
    <w:p w14:paraId="61E08B58" w14:textId="77777777" w:rsidR="00CD7E41" w:rsidRPr="00B72980" w:rsidRDefault="00CD7E41" w:rsidP="00B9336C">
      <w:pPr>
        <w:widowControl w:val="0"/>
        <w:tabs>
          <w:tab w:val="left" w:pos="567"/>
        </w:tabs>
        <w:rPr>
          <w:b/>
          <w:sz w:val="22"/>
          <w:szCs w:val="22"/>
          <w:lang w:val="fi-FI" w:eastAsia="en-US"/>
        </w:rPr>
      </w:pPr>
    </w:p>
    <w:p w14:paraId="7E4E9132" w14:textId="77777777" w:rsidR="00CD7E41" w:rsidRPr="00B72980" w:rsidRDefault="00CD7E41" w:rsidP="00B9336C">
      <w:pPr>
        <w:widowControl w:val="0"/>
        <w:tabs>
          <w:tab w:val="left" w:pos="567"/>
        </w:tabs>
        <w:rPr>
          <w:b/>
          <w:sz w:val="22"/>
          <w:szCs w:val="22"/>
          <w:lang w:val="fi-FI" w:eastAsia="en-US"/>
        </w:rPr>
      </w:pPr>
    </w:p>
    <w:p w14:paraId="27253063"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B72980">
        <w:rPr>
          <w:b/>
          <w:sz w:val="22"/>
          <w:szCs w:val="22"/>
          <w:lang w:val="fi-FI" w:eastAsia="en-US"/>
        </w:rPr>
        <w:t>4.</w:t>
      </w:r>
      <w:r w:rsidRPr="00B72980">
        <w:rPr>
          <w:b/>
          <w:sz w:val="22"/>
          <w:szCs w:val="22"/>
          <w:lang w:val="fi-FI" w:eastAsia="en-US"/>
        </w:rPr>
        <w:tab/>
        <w:t>SERIJOS NUMERIS</w:t>
      </w:r>
    </w:p>
    <w:p w14:paraId="58BE1E4E" w14:textId="77777777" w:rsidR="00CD7E41" w:rsidRPr="00B72980" w:rsidRDefault="00CD7E41" w:rsidP="00B9336C">
      <w:pPr>
        <w:widowControl w:val="0"/>
        <w:tabs>
          <w:tab w:val="left" w:pos="567"/>
        </w:tabs>
        <w:rPr>
          <w:sz w:val="22"/>
          <w:szCs w:val="22"/>
          <w:lang w:val="fi-FI" w:eastAsia="en-US"/>
        </w:rPr>
      </w:pPr>
    </w:p>
    <w:p w14:paraId="109D7619"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Lot</w:t>
      </w:r>
    </w:p>
    <w:p w14:paraId="03C855CF" w14:textId="77777777" w:rsidR="00CD7E41" w:rsidRPr="00B72980" w:rsidRDefault="00CD7E41" w:rsidP="00B9336C">
      <w:pPr>
        <w:widowControl w:val="0"/>
        <w:tabs>
          <w:tab w:val="left" w:pos="567"/>
        </w:tabs>
        <w:rPr>
          <w:sz w:val="22"/>
          <w:szCs w:val="22"/>
          <w:lang w:val="fi-FI" w:eastAsia="en-US"/>
        </w:rPr>
      </w:pPr>
    </w:p>
    <w:p w14:paraId="37908692" w14:textId="77777777" w:rsidR="00CD7E41" w:rsidRPr="00B72980" w:rsidRDefault="00CD7E41" w:rsidP="00B9336C">
      <w:pPr>
        <w:widowControl w:val="0"/>
        <w:tabs>
          <w:tab w:val="left" w:pos="567"/>
        </w:tabs>
        <w:rPr>
          <w:sz w:val="22"/>
          <w:szCs w:val="22"/>
          <w:lang w:val="fi-FI" w:eastAsia="en-US"/>
        </w:rPr>
      </w:pPr>
    </w:p>
    <w:p w14:paraId="3E87547F" w14:textId="77777777" w:rsidR="00CD7E41" w:rsidRPr="00B72980" w:rsidRDefault="00CD7E41" w:rsidP="00B9336C">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fi-FI" w:eastAsia="en-US"/>
        </w:rPr>
      </w:pPr>
      <w:r w:rsidRPr="00B72980">
        <w:rPr>
          <w:b/>
          <w:sz w:val="22"/>
          <w:szCs w:val="22"/>
          <w:lang w:val="fi-FI" w:eastAsia="en-US"/>
        </w:rPr>
        <w:t>5.</w:t>
      </w:r>
      <w:r w:rsidRPr="00B72980">
        <w:rPr>
          <w:b/>
          <w:sz w:val="22"/>
          <w:szCs w:val="22"/>
          <w:lang w:val="fi-FI" w:eastAsia="en-US"/>
        </w:rPr>
        <w:tab/>
      </w:r>
      <w:r w:rsidRPr="00B72980">
        <w:rPr>
          <w:b/>
          <w:noProof/>
          <w:sz w:val="22"/>
          <w:szCs w:val="22"/>
          <w:lang w:val="fi-FI" w:eastAsia="en-US"/>
        </w:rPr>
        <w:t>KITA</w:t>
      </w:r>
    </w:p>
    <w:p w14:paraId="68C17496" w14:textId="77777777" w:rsidR="00CD7E41" w:rsidRPr="00B72980" w:rsidRDefault="00CD7E41" w:rsidP="00B9336C">
      <w:pPr>
        <w:widowControl w:val="0"/>
        <w:tabs>
          <w:tab w:val="left" w:pos="567"/>
        </w:tabs>
        <w:rPr>
          <w:sz w:val="22"/>
          <w:szCs w:val="22"/>
          <w:lang w:val="fi-FI" w:eastAsia="en-US"/>
        </w:rPr>
      </w:pPr>
    </w:p>
    <w:p w14:paraId="60A28046" w14:textId="77777777" w:rsidR="00CD7E41" w:rsidRPr="00B72980" w:rsidRDefault="00CD7E41" w:rsidP="00B9336C">
      <w:pPr>
        <w:widowControl w:val="0"/>
        <w:tabs>
          <w:tab w:val="left" w:pos="567"/>
        </w:tabs>
        <w:rPr>
          <w:sz w:val="22"/>
          <w:szCs w:val="22"/>
          <w:lang w:val="fi-FI" w:eastAsia="en-US"/>
        </w:rPr>
      </w:pPr>
    </w:p>
    <w:p w14:paraId="551FD8D7" w14:textId="77777777" w:rsidR="00CD7E41" w:rsidRPr="00B72980" w:rsidRDefault="00CD7E41" w:rsidP="00B9336C">
      <w:pPr>
        <w:widowControl w:val="0"/>
        <w:tabs>
          <w:tab w:val="left" w:pos="567"/>
        </w:tabs>
        <w:outlineLvl w:val="0"/>
        <w:rPr>
          <w:b/>
          <w:sz w:val="22"/>
          <w:szCs w:val="22"/>
          <w:lang w:val="fi-FI" w:eastAsia="en-US"/>
        </w:rPr>
      </w:pPr>
      <w:r w:rsidRPr="00B72980">
        <w:rPr>
          <w:b/>
          <w:sz w:val="22"/>
          <w:szCs w:val="22"/>
          <w:lang w:val="fi-FI" w:eastAsia="en-US"/>
        </w:rPr>
        <w:br w:type="page"/>
      </w:r>
    </w:p>
    <w:p w14:paraId="41CEA106" w14:textId="77777777" w:rsidR="00CD7E41" w:rsidRPr="00B72980" w:rsidRDefault="00CD7E41" w:rsidP="00B9336C">
      <w:pPr>
        <w:widowControl w:val="0"/>
        <w:tabs>
          <w:tab w:val="left" w:pos="567"/>
        </w:tabs>
        <w:jc w:val="center"/>
        <w:outlineLvl w:val="0"/>
        <w:rPr>
          <w:b/>
          <w:sz w:val="22"/>
          <w:szCs w:val="22"/>
          <w:lang w:val="fi-FI" w:eastAsia="en-US"/>
        </w:rPr>
      </w:pPr>
    </w:p>
    <w:p w14:paraId="2F0432C1" w14:textId="77777777" w:rsidR="00CD7E41" w:rsidRPr="00B72980" w:rsidRDefault="00CD7E41" w:rsidP="00B9336C">
      <w:pPr>
        <w:widowControl w:val="0"/>
        <w:tabs>
          <w:tab w:val="left" w:pos="567"/>
        </w:tabs>
        <w:jc w:val="center"/>
        <w:outlineLvl w:val="0"/>
        <w:rPr>
          <w:b/>
          <w:sz w:val="22"/>
          <w:szCs w:val="22"/>
          <w:lang w:val="fi-FI" w:eastAsia="en-US"/>
        </w:rPr>
      </w:pPr>
    </w:p>
    <w:p w14:paraId="4F1BEC35" w14:textId="77777777" w:rsidR="00CD7E41" w:rsidRPr="00B72980" w:rsidRDefault="00CD7E41" w:rsidP="00B9336C">
      <w:pPr>
        <w:widowControl w:val="0"/>
        <w:tabs>
          <w:tab w:val="left" w:pos="567"/>
        </w:tabs>
        <w:jc w:val="center"/>
        <w:outlineLvl w:val="0"/>
        <w:rPr>
          <w:b/>
          <w:sz w:val="22"/>
          <w:szCs w:val="22"/>
          <w:lang w:val="fi-FI" w:eastAsia="en-US"/>
        </w:rPr>
      </w:pPr>
    </w:p>
    <w:p w14:paraId="7D417BC6" w14:textId="77777777" w:rsidR="00CD7E41" w:rsidRPr="00B72980" w:rsidRDefault="00CD7E41" w:rsidP="00B9336C">
      <w:pPr>
        <w:widowControl w:val="0"/>
        <w:tabs>
          <w:tab w:val="left" w:pos="567"/>
        </w:tabs>
        <w:jc w:val="center"/>
        <w:outlineLvl w:val="0"/>
        <w:rPr>
          <w:b/>
          <w:sz w:val="22"/>
          <w:szCs w:val="22"/>
          <w:lang w:val="fi-FI" w:eastAsia="en-US"/>
        </w:rPr>
      </w:pPr>
    </w:p>
    <w:p w14:paraId="543668EB" w14:textId="77777777" w:rsidR="00CD7E41" w:rsidRPr="00B72980" w:rsidRDefault="00CD7E41" w:rsidP="00B9336C">
      <w:pPr>
        <w:widowControl w:val="0"/>
        <w:tabs>
          <w:tab w:val="left" w:pos="567"/>
        </w:tabs>
        <w:jc w:val="center"/>
        <w:outlineLvl w:val="0"/>
        <w:rPr>
          <w:b/>
          <w:sz w:val="22"/>
          <w:szCs w:val="22"/>
          <w:lang w:val="fi-FI" w:eastAsia="en-US"/>
        </w:rPr>
      </w:pPr>
    </w:p>
    <w:p w14:paraId="4663E14D" w14:textId="77777777" w:rsidR="00CD7E41" w:rsidRPr="00B72980" w:rsidRDefault="00CD7E41" w:rsidP="00B9336C">
      <w:pPr>
        <w:widowControl w:val="0"/>
        <w:tabs>
          <w:tab w:val="left" w:pos="567"/>
        </w:tabs>
        <w:jc w:val="center"/>
        <w:outlineLvl w:val="0"/>
        <w:rPr>
          <w:b/>
          <w:sz w:val="22"/>
          <w:szCs w:val="22"/>
          <w:lang w:val="fi-FI" w:eastAsia="en-US"/>
        </w:rPr>
      </w:pPr>
    </w:p>
    <w:p w14:paraId="00C73053" w14:textId="77777777" w:rsidR="00CD7E41" w:rsidRPr="00B72980" w:rsidRDefault="00CD7E41" w:rsidP="00B9336C">
      <w:pPr>
        <w:widowControl w:val="0"/>
        <w:tabs>
          <w:tab w:val="left" w:pos="567"/>
        </w:tabs>
        <w:jc w:val="center"/>
        <w:outlineLvl w:val="0"/>
        <w:rPr>
          <w:b/>
          <w:sz w:val="22"/>
          <w:szCs w:val="22"/>
          <w:lang w:val="fi-FI" w:eastAsia="en-US"/>
        </w:rPr>
      </w:pPr>
    </w:p>
    <w:p w14:paraId="7495A276" w14:textId="77777777" w:rsidR="00CD7E41" w:rsidRPr="00B72980" w:rsidRDefault="00CD7E41" w:rsidP="00B9336C">
      <w:pPr>
        <w:widowControl w:val="0"/>
        <w:tabs>
          <w:tab w:val="left" w:pos="567"/>
        </w:tabs>
        <w:jc w:val="center"/>
        <w:outlineLvl w:val="0"/>
        <w:rPr>
          <w:b/>
          <w:sz w:val="22"/>
          <w:szCs w:val="22"/>
          <w:lang w:val="fi-FI" w:eastAsia="en-US"/>
        </w:rPr>
      </w:pPr>
    </w:p>
    <w:p w14:paraId="2B867F8E" w14:textId="77777777" w:rsidR="00CD7E41" w:rsidRPr="00B72980" w:rsidRDefault="00CD7E41" w:rsidP="00B9336C">
      <w:pPr>
        <w:widowControl w:val="0"/>
        <w:tabs>
          <w:tab w:val="left" w:pos="567"/>
        </w:tabs>
        <w:jc w:val="center"/>
        <w:outlineLvl w:val="0"/>
        <w:rPr>
          <w:b/>
          <w:sz w:val="22"/>
          <w:szCs w:val="22"/>
          <w:lang w:val="fi-FI" w:eastAsia="en-US"/>
        </w:rPr>
      </w:pPr>
    </w:p>
    <w:p w14:paraId="61D8452C" w14:textId="77777777" w:rsidR="00CD7E41" w:rsidRPr="00B72980" w:rsidRDefault="00CD7E41" w:rsidP="00B9336C">
      <w:pPr>
        <w:widowControl w:val="0"/>
        <w:tabs>
          <w:tab w:val="left" w:pos="567"/>
        </w:tabs>
        <w:jc w:val="center"/>
        <w:outlineLvl w:val="0"/>
        <w:rPr>
          <w:b/>
          <w:sz w:val="22"/>
          <w:szCs w:val="22"/>
          <w:lang w:val="fi-FI" w:eastAsia="en-US"/>
        </w:rPr>
      </w:pPr>
    </w:p>
    <w:p w14:paraId="40E299FA" w14:textId="77777777" w:rsidR="00CD7E41" w:rsidRPr="00B72980" w:rsidRDefault="00CD7E41" w:rsidP="00B9336C">
      <w:pPr>
        <w:widowControl w:val="0"/>
        <w:tabs>
          <w:tab w:val="left" w:pos="567"/>
        </w:tabs>
        <w:jc w:val="center"/>
        <w:outlineLvl w:val="0"/>
        <w:rPr>
          <w:b/>
          <w:sz w:val="22"/>
          <w:szCs w:val="22"/>
          <w:lang w:val="fi-FI" w:eastAsia="en-US"/>
        </w:rPr>
      </w:pPr>
    </w:p>
    <w:p w14:paraId="5039E25D" w14:textId="77777777" w:rsidR="00CD7E41" w:rsidRPr="00B72980" w:rsidRDefault="00CD7E41" w:rsidP="00B9336C">
      <w:pPr>
        <w:widowControl w:val="0"/>
        <w:tabs>
          <w:tab w:val="left" w:pos="567"/>
        </w:tabs>
        <w:jc w:val="center"/>
        <w:outlineLvl w:val="0"/>
        <w:rPr>
          <w:b/>
          <w:sz w:val="22"/>
          <w:szCs w:val="22"/>
          <w:lang w:val="fi-FI" w:eastAsia="en-US"/>
        </w:rPr>
      </w:pPr>
    </w:p>
    <w:p w14:paraId="57ADDBC1" w14:textId="77777777" w:rsidR="00CD7E41" w:rsidRPr="00B72980" w:rsidRDefault="00CD7E41" w:rsidP="00B9336C">
      <w:pPr>
        <w:widowControl w:val="0"/>
        <w:tabs>
          <w:tab w:val="left" w:pos="567"/>
        </w:tabs>
        <w:jc w:val="center"/>
        <w:outlineLvl w:val="0"/>
        <w:rPr>
          <w:b/>
          <w:sz w:val="22"/>
          <w:szCs w:val="22"/>
          <w:lang w:val="fi-FI" w:eastAsia="en-US"/>
        </w:rPr>
      </w:pPr>
    </w:p>
    <w:p w14:paraId="43D47060" w14:textId="77777777" w:rsidR="00CD7E41" w:rsidRPr="00B72980" w:rsidRDefault="00CD7E41" w:rsidP="00B9336C">
      <w:pPr>
        <w:widowControl w:val="0"/>
        <w:tabs>
          <w:tab w:val="left" w:pos="567"/>
        </w:tabs>
        <w:jc w:val="center"/>
        <w:outlineLvl w:val="0"/>
        <w:rPr>
          <w:b/>
          <w:sz w:val="22"/>
          <w:szCs w:val="22"/>
          <w:lang w:val="fi-FI" w:eastAsia="en-US"/>
        </w:rPr>
      </w:pPr>
    </w:p>
    <w:p w14:paraId="47E7F6FB" w14:textId="77777777" w:rsidR="00CD7E41" w:rsidRPr="00B72980" w:rsidRDefault="00CD7E41" w:rsidP="00B9336C">
      <w:pPr>
        <w:widowControl w:val="0"/>
        <w:tabs>
          <w:tab w:val="left" w:pos="567"/>
        </w:tabs>
        <w:jc w:val="center"/>
        <w:outlineLvl w:val="0"/>
        <w:rPr>
          <w:b/>
          <w:sz w:val="22"/>
          <w:szCs w:val="22"/>
          <w:lang w:val="fi-FI" w:eastAsia="en-US"/>
        </w:rPr>
      </w:pPr>
    </w:p>
    <w:p w14:paraId="28FAC870" w14:textId="77777777" w:rsidR="00CD7E41" w:rsidRPr="00B72980" w:rsidRDefault="00CD7E41" w:rsidP="00B9336C">
      <w:pPr>
        <w:widowControl w:val="0"/>
        <w:tabs>
          <w:tab w:val="left" w:pos="567"/>
        </w:tabs>
        <w:jc w:val="center"/>
        <w:outlineLvl w:val="0"/>
        <w:rPr>
          <w:b/>
          <w:sz w:val="22"/>
          <w:szCs w:val="22"/>
          <w:lang w:val="fi-FI" w:eastAsia="en-US"/>
        </w:rPr>
      </w:pPr>
    </w:p>
    <w:p w14:paraId="37E82E94" w14:textId="77777777" w:rsidR="00CD7E41" w:rsidRPr="00B72980" w:rsidRDefault="00CD7E41" w:rsidP="00B9336C">
      <w:pPr>
        <w:widowControl w:val="0"/>
        <w:tabs>
          <w:tab w:val="left" w:pos="567"/>
        </w:tabs>
        <w:jc w:val="center"/>
        <w:outlineLvl w:val="0"/>
        <w:rPr>
          <w:b/>
          <w:sz w:val="22"/>
          <w:szCs w:val="22"/>
          <w:lang w:val="fi-FI" w:eastAsia="en-US"/>
        </w:rPr>
      </w:pPr>
    </w:p>
    <w:p w14:paraId="614FBEF4" w14:textId="77777777" w:rsidR="00CD7E41" w:rsidRPr="00B72980" w:rsidRDefault="00CD7E41" w:rsidP="00B9336C">
      <w:pPr>
        <w:widowControl w:val="0"/>
        <w:tabs>
          <w:tab w:val="left" w:pos="567"/>
        </w:tabs>
        <w:jc w:val="center"/>
        <w:outlineLvl w:val="0"/>
        <w:rPr>
          <w:b/>
          <w:sz w:val="22"/>
          <w:szCs w:val="22"/>
          <w:lang w:val="fi-FI" w:eastAsia="en-US"/>
        </w:rPr>
      </w:pPr>
    </w:p>
    <w:p w14:paraId="4B5D72A7" w14:textId="77777777" w:rsidR="00CD7E41" w:rsidRPr="00B72980" w:rsidRDefault="00CD7E41" w:rsidP="00B9336C">
      <w:pPr>
        <w:widowControl w:val="0"/>
        <w:tabs>
          <w:tab w:val="left" w:pos="567"/>
        </w:tabs>
        <w:jc w:val="center"/>
        <w:outlineLvl w:val="0"/>
        <w:rPr>
          <w:b/>
          <w:sz w:val="22"/>
          <w:szCs w:val="22"/>
          <w:lang w:val="fi-FI" w:eastAsia="en-US"/>
        </w:rPr>
      </w:pPr>
    </w:p>
    <w:p w14:paraId="5B044C9B" w14:textId="77777777" w:rsidR="00CD7E41" w:rsidRPr="00B72980" w:rsidRDefault="00CD7E41" w:rsidP="00B9336C">
      <w:pPr>
        <w:widowControl w:val="0"/>
        <w:tabs>
          <w:tab w:val="left" w:pos="567"/>
        </w:tabs>
        <w:jc w:val="center"/>
        <w:outlineLvl w:val="0"/>
        <w:rPr>
          <w:b/>
          <w:sz w:val="22"/>
          <w:szCs w:val="22"/>
          <w:lang w:val="fi-FI" w:eastAsia="en-US"/>
        </w:rPr>
      </w:pPr>
    </w:p>
    <w:p w14:paraId="4EFBAB47" w14:textId="77777777" w:rsidR="00CD7E41" w:rsidRPr="00B72980" w:rsidRDefault="00CD7E41" w:rsidP="00B9336C">
      <w:pPr>
        <w:widowControl w:val="0"/>
        <w:tabs>
          <w:tab w:val="left" w:pos="567"/>
        </w:tabs>
        <w:jc w:val="center"/>
        <w:outlineLvl w:val="0"/>
        <w:rPr>
          <w:b/>
          <w:sz w:val="22"/>
          <w:szCs w:val="22"/>
          <w:lang w:val="fi-FI" w:eastAsia="en-US"/>
        </w:rPr>
      </w:pPr>
    </w:p>
    <w:p w14:paraId="27E69BE2" w14:textId="77777777" w:rsidR="00CD7E41" w:rsidRPr="00B72980" w:rsidRDefault="00CD7E41" w:rsidP="00B9336C">
      <w:pPr>
        <w:widowControl w:val="0"/>
        <w:tabs>
          <w:tab w:val="left" w:pos="567"/>
        </w:tabs>
        <w:jc w:val="center"/>
        <w:outlineLvl w:val="0"/>
        <w:rPr>
          <w:b/>
          <w:sz w:val="22"/>
          <w:szCs w:val="22"/>
          <w:lang w:val="fi-FI" w:eastAsia="en-US"/>
        </w:rPr>
      </w:pPr>
    </w:p>
    <w:p w14:paraId="54F705D1" w14:textId="77777777" w:rsidR="00CD7E41" w:rsidRPr="00B72980" w:rsidRDefault="00CD7E41" w:rsidP="00B9336C">
      <w:pPr>
        <w:widowControl w:val="0"/>
        <w:tabs>
          <w:tab w:val="left" w:pos="567"/>
        </w:tabs>
        <w:jc w:val="center"/>
        <w:outlineLvl w:val="0"/>
        <w:rPr>
          <w:b/>
          <w:sz w:val="22"/>
          <w:szCs w:val="22"/>
          <w:lang w:val="fi-FI" w:eastAsia="en-US"/>
        </w:rPr>
      </w:pPr>
    </w:p>
    <w:p w14:paraId="23A6FF2A" w14:textId="77777777" w:rsidR="00CD7E41" w:rsidRPr="00B72980" w:rsidRDefault="00CD7E41" w:rsidP="00B9336C">
      <w:pPr>
        <w:widowControl w:val="0"/>
        <w:tabs>
          <w:tab w:val="left" w:pos="567"/>
        </w:tabs>
        <w:jc w:val="center"/>
        <w:outlineLvl w:val="0"/>
        <w:rPr>
          <w:sz w:val="22"/>
          <w:szCs w:val="22"/>
          <w:lang w:val="fi-FI" w:eastAsia="en-US"/>
        </w:rPr>
      </w:pPr>
      <w:r w:rsidRPr="00B72980">
        <w:rPr>
          <w:b/>
          <w:sz w:val="22"/>
          <w:szCs w:val="22"/>
          <w:lang w:val="fi-FI" w:eastAsia="en-US"/>
        </w:rPr>
        <w:t>B. PAKUOTĖS LAPELIS</w:t>
      </w:r>
    </w:p>
    <w:p w14:paraId="5897B8BC" w14:textId="77777777" w:rsidR="00CD7E41" w:rsidRPr="00B72980" w:rsidRDefault="00CD7E41" w:rsidP="00B9336C">
      <w:pPr>
        <w:widowControl w:val="0"/>
        <w:tabs>
          <w:tab w:val="left" w:pos="567"/>
        </w:tabs>
        <w:jc w:val="center"/>
        <w:rPr>
          <w:sz w:val="22"/>
          <w:szCs w:val="22"/>
          <w:lang w:val="fi-FI" w:eastAsia="en-US"/>
        </w:rPr>
      </w:pPr>
    </w:p>
    <w:p w14:paraId="4F96F344" w14:textId="77777777" w:rsidR="00CD7E41" w:rsidRPr="00B72980" w:rsidRDefault="00CD7E41" w:rsidP="00B9336C">
      <w:pPr>
        <w:widowControl w:val="0"/>
        <w:tabs>
          <w:tab w:val="left" w:pos="567"/>
        </w:tabs>
        <w:jc w:val="center"/>
        <w:outlineLvl w:val="0"/>
        <w:rPr>
          <w:b/>
          <w:sz w:val="22"/>
          <w:szCs w:val="22"/>
          <w:lang w:val="fi-FI" w:eastAsia="en-US"/>
        </w:rPr>
      </w:pPr>
      <w:r w:rsidRPr="00B72980">
        <w:rPr>
          <w:b/>
          <w:sz w:val="22"/>
          <w:szCs w:val="22"/>
          <w:lang w:val="fi-FI" w:eastAsia="en-US"/>
        </w:rPr>
        <w:br w:type="page"/>
      </w:r>
      <w:r w:rsidRPr="00B72980">
        <w:rPr>
          <w:b/>
          <w:sz w:val="22"/>
          <w:szCs w:val="22"/>
          <w:lang w:val="fi-FI" w:eastAsia="en-US"/>
        </w:rPr>
        <w:lastRenderedPageBreak/>
        <w:t>Pakuotės lapelis: informacija vartotojui</w:t>
      </w:r>
    </w:p>
    <w:p w14:paraId="6CFF51EA" w14:textId="77777777" w:rsidR="00CD7E41" w:rsidRPr="00B72980" w:rsidRDefault="00CD7E41" w:rsidP="00B9336C">
      <w:pPr>
        <w:widowControl w:val="0"/>
        <w:tabs>
          <w:tab w:val="left" w:pos="567"/>
        </w:tabs>
        <w:ind w:right="-1"/>
        <w:jc w:val="center"/>
        <w:rPr>
          <w:b/>
          <w:sz w:val="22"/>
          <w:szCs w:val="22"/>
          <w:lang w:val="fi-FI" w:eastAsia="en-US"/>
        </w:rPr>
      </w:pPr>
    </w:p>
    <w:p w14:paraId="19F67286" w14:textId="77777777" w:rsidR="00CD7E41" w:rsidRPr="00B72980" w:rsidRDefault="00CD7E41" w:rsidP="00B9336C">
      <w:pPr>
        <w:widowControl w:val="0"/>
        <w:tabs>
          <w:tab w:val="left" w:pos="567"/>
        </w:tabs>
        <w:ind w:right="-1"/>
        <w:jc w:val="center"/>
        <w:rPr>
          <w:b/>
          <w:sz w:val="22"/>
          <w:szCs w:val="22"/>
          <w:lang w:val="fi-FI" w:eastAsia="en-US"/>
        </w:rPr>
      </w:pPr>
      <w:r w:rsidRPr="00B72980">
        <w:rPr>
          <w:b/>
          <w:sz w:val="22"/>
          <w:szCs w:val="22"/>
          <w:lang w:val="fi-FI" w:eastAsia="en-US"/>
        </w:rPr>
        <w:t>Enap-H 10 mg/25 mg tabletės</w:t>
      </w:r>
    </w:p>
    <w:p w14:paraId="1E94438B" w14:textId="77777777" w:rsidR="00CD7E41" w:rsidRPr="00B72980" w:rsidRDefault="00CD7E41" w:rsidP="00B9336C">
      <w:pPr>
        <w:widowControl w:val="0"/>
        <w:tabs>
          <w:tab w:val="left" w:pos="567"/>
        </w:tabs>
        <w:jc w:val="center"/>
        <w:rPr>
          <w:b/>
          <w:sz w:val="22"/>
          <w:szCs w:val="22"/>
          <w:lang w:val="sv-FI" w:eastAsia="en-US"/>
        </w:rPr>
      </w:pPr>
      <w:r w:rsidRPr="00B72980">
        <w:rPr>
          <w:b/>
          <w:sz w:val="22"/>
          <w:szCs w:val="22"/>
          <w:lang w:val="sv-FI" w:eastAsia="en-US"/>
        </w:rPr>
        <w:t>Enap-HL 10 mg/12,5 mg tabletės</w:t>
      </w:r>
    </w:p>
    <w:p w14:paraId="38EFDC33" w14:textId="77777777" w:rsidR="00CD7E41" w:rsidRPr="00B72980" w:rsidRDefault="00CD7E41" w:rsidP="00B9336C">
      <w:pPr>
        <w:widowControl w:val="0"/>
        <w:tabs>
          <w:tab w:val="left" w:pos="567"/>
        </w:tabs>
        <w:ind w:right="-1"/>
        <w:jc w:val="center"/>
        <w:rPr>
          <w:b/>
          <w:sz w:val="22"/>
          <w:szCs w:val="22"/>
          <w:lang w:val="sv-FI" w:eastAsia="en-US"/>
        </w:rPr>
      </w:pPr>
      <w:r w:rsidRPr="00B72980">
        <w:rPr>
          <w:b/>
          <w:sz w:val="22"/>
          <w:szCs w:val="22"/>
          <w:lang w:val="sv-FI" w:eastAsia="en-US"/>
        </w:rPr>
        <w:t>Enap-HL 20 mg/12,5 mg tabletės</w:t>
      </w:r>
    </w:p>
    <w:p w14:paraId="64DF6CE9" w14:textId="511ED237" w:rsidR="00CD7E41" w:rsidRPr="00B72980" w:rsidRDefault="00B23F64" w:rsidP="00B9336C">
      <w:pPr>
        <w:widowControl w:val="0"/>
        <w:tabs>
          <w:tab w:val="left" w:pos="567"/>
        </w:tabs>
        <w:jc w:val="center"/>
        <w:rPr>
          <w:sz w:val="22"/>
          <w:szCs w:val="22"/>
          <w:lang w:val="sv-FI" w:eastAsia="en-US"/>
        </w:rPr>
      </w:pPr>
      <w:r>
        <w:rPr>
          <w:sz w:val="22"/>
          <w:szCs w:val="22"/>
          <w:lang w:val="sv-FI" w:eastAsia="en-US"/>
        </w:rPr>
        <w:t>e</w:t>
      </w:r>
      <w:r w:rsidR="00CD7E41" w:rsidRPr="00D029F7">
        <w:rPr>
          <w:sz w:val="22"/>
          <w:szCs w:val="22"/>
          <w:lang w:val="sv-FI" w:eastAsia="en-US"/>
        </w:rPr>
        <w:t>nalaprilio</w:t>
      </w:r>
      <w:r w:rsidR="00CD7E41" w:rsidRPr="00B72980">
        <w:rPr>
          <w:sz w:val="22"/>
          <w:szCs w:val="22"/>
          <w:lang w:val="sv-FI" w:eastAsia="en-US"/>
        </w:rPr>
        <w:t xml:space="preserve"> maleatas ir hidrochlorotiazidas</w:t>
      </w:r>
    </w:p>
    <w:p w14:paraId="6A62256C" w14:textId="77777777" w:rsidR="00CD7E41" w:rsidRPr="00B72980" w:rsidRDefault="00CD7E41" w:rsidP="00B9336C">
      <w:pPr>
        <w:widowControl w:val="0"/>
        <w:tabs>
          <w:tab w:val="left" w:pos="567"/>
        </w:tabs>
        <w:jc w:val="center"/>
        <w:outlineLvl w:val="0"/>
        <w:rPr>
          <w:b/>
          <w:sz w:val="22"/>
          <w:szCs w:val="22"/>
          <w:lang w:val="sv-FI" w:eastAsia="en-US"/>
        </w:rPr>
      </w:pPr>
    </w:p>
    <w:p w14:paraId="524286F6" w14:textId="77777777" w:rsidR="00CD7E41" w:rsidRPr="00B72980" w:rsidRDefault="00CD7E41" w:rsidP="00B9336C">
      <w:pPr>
        <w:widowControl w:val="0"/>
        <w:tabs>
          <w:tab w:val="left" w:pos="567"/>
        </w:tabs>
        <w:jc w:val="center"/>
        <w:rPr>
          <w:sz w:val="22"/>
          <w:szCs w:val="22"/>
          <w:lang w:val="sv-FI" w:eastAsia="en-US"/>
        </w:rPr>
      </w:pPr>
    </w:p>
    <w:p w14:paraId="0AA291FD" w14:textId="638FD9E2" w:rsidR="00CD7E41" w:rsidRPr="00B72980" w:rsidRDefault="00CD7E41" w:rsidP="00D2790B">
      <w:pPr>
        <w:widowControl w:val="0"/>
        <w:tabs>
          <w:tab w:val="left" w:pos="567"/>
        </w:tabs>
        <w:rPr>
          <w:b/>
          <w:noProof/>
          <w:sz w:val="22"/>
          <w:szCs w:val="22"/>
          <w:lang w:val="lt-LT" w:eastAsia="en-US"/>
        </w:rPr>
      </w:pPr>
      <w:r w:rsidRPr="00B72980">
        <w:rPr>
          <w:b/>
          <w:sz w:val="22"/>
          <w:szCs w:val="22"/>
          <w:lang w:val="sv-FI" w:eastAsia="en-US"/>
        </w:rPr>
        <w:t>Atidžiai perskaitykite visą šį lapelį, prieš pradėdami vartoti vaistą,</w:t>
      </w:r>
      <w:r w:rsidRPr="00B72980">
        <w:rPr>
          <w:b/>
          <w:noProof/>
          <w:snapToGrid w:val="0"/>
          <w:sz w:val="22"/>
          <w:szCs w:val="22"/>
          <w:lang w:val="sv-FI" w:eastAsia="en-US"/>
        </w:rPr>
        <w:t xml:space="preserve"> </w:t>
      </w:r>
      <w:r w:rsidRPr="00B72980">
        <w:rPr>
          <w:b/>
          <w:sz w:val="22"/>
          <w:szCs w:val="22"/>
          <w:lang w:val="sv-FI" w:eastAsia="en-US"/>
        </w:rPr>
        <w:t>nes jame pateikiama Jums svarbi informacija.</w:t>
      </w:r>
    </w:p>
    <w:p w14:paraId="19C758DA" w14:textId="77777777"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Neišmeskite šio lapelio, nes vėl gali prireikti jį perskaityti.</w:t>
      </w:r>
    </w:p>
    <w:p w14:paraId="0FA850AE" w14:textId="77777777"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Jeigu kiltų daugiau klausimų, kreipkitės į gydytoją arba vaistininką.</w:t>
      </w:r>
    </w:p>
    <w:p w14:paraId="472BE081" w14:textId="77777777"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 xml:space="preserve">Šis vaistas skirtas </w:t>
      </w:r>
      <w:r w:rsidRPr="00B72980">
        <w:rPr>
          <w:noProof/>
          <w:sz w:val="22"/>
          <w:szCs w:val="22"/>
          <w:lang w:val="lt-LT" w:eastAsia="en-US"/>
        </w:rPr>
        <w:t xml:space="preserve">tik </w:t>
      </w:r>
      <w:r w:rsidRPr="00B72980">
        <w:rPr>
          <w:rFonts w:eastAsia="Calibri"/>
          <w:sz w:val="22"/>
          <w:szCs w:val="22"/>
          <w:lang w:val="lt-LT" w:eastAsia="en-US"/>
        </w:rPr>
        <w:t xml:space="preserve">Jums, todėl kitiems žmonėms jo duoti negalima. Vaistas gali jiems pakenkti (net tiems, kurių ligos </w:t>
      </w:r>
      <w:r w:rsidRPr="00B72980">
        <w:rPr>
          <w:noProof/>
          <w:sz w:val="22"/>
          <w:szCs w:val="22"/>
          <w:lang w:val="lt-LT" w:eastAsia="en-US"/>
        </w:rPr>
        <w:t>požymiai</w:t>
      </w:r>
      <w:r w:rsidRPr="00B72980">
        <w:rPr>
          <w:rFonts w:eastAsia="Calibri"/>
          <w:sz w:val="22"/>
          <w:szCs w:val="22"/>
          <w:lang w:val="lt-LT" w:eastAsia="en-US"/>
        </w:rPr>
        <w:t xml:space="preserve"> yra tokie patys kaip Jūsų).</w:t>
      </w:r>
    </w:p>
    <w:p w14:paraId="79507EAA" w14:textId="20A6AFDC"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 xml:space="preserve">Jeigu pasireiškė šalutinis poveikis </w:t>
      </w:r>
      <w:r w:rsidRPr="00B72980">
        <w:rPr>
          <w:noProof/>
          <w:sz w:val="22"/>
          <w:szCs w:val="22"/>
          <w:lang w:val="lt-LT" w:eastAsia="en-US"/>
        </w:rPr>
        <w:t>(net jeigu jis</w:t>
      </w:r>
      <w:r w:rsidRPr="00B72980">
        <w:rPr>
          <w:rFonts w:eastAsia="Calibri"/>
          <w:sz w:val="22"/>
          <w:szCs w:val="22"/>
          <w:lang w:val="lt-LT" w:eastAsia="en-US"/>
        </w:rPr>
        <w:t xml:space="preserve"> šiame lapelyje </w:t>
      </w:r>
      <w:r w:rsidRPr="00B72980">
        <w:rPr>
          <w:noProof/>
          <w:sz w:val="22"/>
          <w:szCs w:val="22"/>
          <w:lang w:val="lt-LT" w:eastAsia="en-US"/>
        </w:rPr>
        <w:t>nenurodytas), kreipkitės į gydytoją arba vaistininką.</w:t>
      </w:r>
      <w:r w:rsidRPr="00B72980">
        <w:rPr>
          <w:noProof/>
          <w:snapToGrid w:val="0"/>
          <w:sz w:val="22"/>
          <w:szCs w:val="22"/>
          <w:lang w:val="lt-LT" w:eastAsia="en-US"/>
        </w:rPr>
        <w:t xml:space="preserve"> </w:t>
      </w:r>
      <w:r w:rsidRPr="00B72980">
        <w:rPr>
          <w:noProof/>
          <w:sz w:val="22"/>
          <w:szCs w:val="22"/>
          <w:lang w:val="lt-LT" w:eastAsia="en-US"/>
        </w:rPr>
        <w:t>Žr. 4</w:t>
      </w:r>
      <w:r w:rsidR="00D2790B">
        <w:rPr>
          <w:noProof/>
          <w:sz w:val="22"/>
          <w:szCs w:val="22"/>
          <w:lang w:val="lt-LT" w:eastAsia="en-US"/>
        </w:rPr>
        <w:t> </w:t>
      </w:r>
      <w:r w:rsidRPr="00B72980">
        <w:rPr>
          <w:noProof/>
          <w:sz w:val="22"/>
          <w:szCs w:val="22"/>
          <w:lang w:val="lt-LT" w:eastAsia="en-US"/>
        </w:rPr>
        <w:t>skyrių</w:t>
      </w:r>
      <w:r w:rsidRPr="00B72980">
        <w:rPr>
          <w:rFonts w:eastAsia="Calibri"/>
          <w:sz w:val="22"/>
          <w:szCs w:val="22"/>
          <w:lang w:val="lt-LT" w:eastAsia="en-US"/>
        </w:rPr>
        <w:t>.</w:t>
      </w:r>
    </w:p>
    <w:p w14:paraId="20183CBE" w14:textId="77777777" w:rsidR="00CD7E41" w:rsidRPr="00B72980" w:rsidRDefault="00CD7E41" w:rsidP="00B9336C">
      <w:pPr>
        <w:widowControl w:val="0"/>
        <w:numPr>
          <w:ilvl w:val="12"/>
          <w:numId w:val="0"/>
        </w:numPr>
        <w:ind w:right="-2"/>
        <w:outlineLvl w:val="0"/>
        <w:rPr>
          <w:b/>
          <w:sz w:val="22"/>
          <w:szCs w:val="22"/>
          <w:lang w:val="en-GB" w:eastAsia="en-US"/>
        </w:rPr>
      </w:pPr>
    </w:p>
    <w:p w14:paraId="5CDEF799" w14:textId="77777777" w:rsidR="00CD7E41" w:rsidRPr="00B72980" w:rsidRDefault="00CD7E41" w:rsidP="00B9336C">
      <w:pPr>
        <w:widowControl w:val="0"/>
        <w:tabs>
          <w:tab w:val="left" w:pos="567"/>
        </w:tabs>
        <w:ind w:left="567" w:hanging="567"/>
        <w:rPr>
          <w:b/>
          <w:bCs/>
          <w:sz w:val="22"/>
          <w:szCs w:val="22"/>
          <w:lang w:val="fi-FI" w:eastAsia="en-US"/>
        </w:rPr>
      </w:pPr>
      <w:r w:rsidRPr="00B72980">
        <w:rPr>
          <w:b/>
          <w:bCs/>
          <w:sz w:val="22"/>
          <w:szCs w:val="22"/>
          <w:lang w:val="fi-FI" w:eastAsia="en-US"/>
        </w:rPr>
        <w:t>Apie ką rašoma šiame lapelyje?</w:t>
      </w:r>
    </w:p>
    <w:p w14:paraId="70CD99B9" w14:textId="77777777" w:rsidR="005F2879" w:rsidRPr="00B72980" w:rsidRDefault="005F2879" w:rsidP="00B9336C">
      <w:pPr>
        <w:widowControl w:val="0"/>
        <w:tabs>
          <w:tab w:val="left" w:pos="567"/>
        </w:tabs>
        <w:ind w:left="567" w:hanging="567"/>
        <w:rPr>
          <w:b/>
          <w:bCs/>
          <w:sz w:val="22"/>
          <w:szCs w:val="22"/>
          <w:lang w:val="fi-FI" w:eastAsia="en-US"/>
        </w:rPr>
      </w:pPr>
    </w:p>
    <w:p w14:paraId="1A8F32B0" w14:textId="77777777" w:rsidR="00CD7E41" w:rsidRPr="00B72980" w:rsidRDefault="00CD7E41" w:rsidP="00B9336C">
      <w:pPr>
        <w:widowControl w:val="0"/>
        <w:tabs>
          <w:tab w:val="left" w:pos="567"/>
        </w:tabs>
        <w:ind w:left="567" w:hanging="567"/>
        <w:rPr>
          <w:sz w:val="22"/>
          <w:szCs w:val="22"/>
          <w:lang w:val="sv-FI" w:eastAsia="en-US"/>
        </w:rPr>
      </w:pPr>
      <w:r w:rsidRPr="00B72980">
        <w:rPr>
          <w:sz w:val="22"/>
          <w:szCs w:val="22"/>
          <w:lang w:val="sv-FI" w:eastAsia="en-US"/>
        </w:rPr>
        <w:t>1.</w:t>
      </w:r>
      <w:r w:rsidRPr="00B72980">
        <w:rPr>
          <w:sz w:val="22"/>
          <w:szCs w:val="22"/>
          <w:lang w:val="sv-FI" w:eastAsia="en-US"/>
        </w:rPr>
        <w:tab/>
        <w:t>Kas yra Enap-H ir Enap-HL ir kam jie vartojami</w:t>
      </w:r>
    </w:p>
    <w:p w14:paraId="029853BF" w14:textId="77777777" w:rsidR="00CD7E41" w:rsidRPr="00B72980" w:rsidRDefault="00CD7E41" w:rsidP="00B9336C">
      <w:pPr>
        <w:widowControl w:val="0"/>
        <w:tabs>
          <w:tab w:val="left" w:pos="567"/>
        </w:tabs>
        <w:ind w:left="567" w:hanging="567"/>
        <w:rPr>
          <w:sz w:val="22"/>
          <w:szCs w:val="22"/>
          <w:lang w:val="sv-FI" w:eastAsia="en-US"/>
        </w:rPr>
      </w:pPr>
      <w:r w:rsidRPr="00B72980">
        <w:rPr>
          <w:sz w:val="22"/>
          <w:szCs w:val="22"/>
          <w:lang w:val="sv-FI" w:eastAsia="en-US"/>
        </w:rPr>
        <w:t>2.</w:t>
      </w:r>
      <w:r w:rsidRPr="00B72980">
        <w:rPr>
          <w:sz w:val="22"/>
          <w:szCs w:val="22"/>
          <w:lang w:val="sv-FI" w:eastAsia="en-US"/>
        </w:rPr>
        <w:tab/>
        <w:t>Kas žinotina prieš vartojant Enap-H ir Enap-HL</w:t>
      </w:r>
    </w:p>
    <w:p w14:paraId="28D176A4" w14:textId="77777777" w:rsidR="00CD7E41" w:rsidRPr="00B72980" w:rsidRDefault="00CD7E41" w:rsidP="00B9336C">
      <w:pPr>
        <w:widowControl w:val="0"/>
        <w:tabs>
          <w:tab w:val="left" w:pos="567"/>
        </w:tabs>
        <w:ind w:left="567" w:hanging="567"/>
        <w:rPr>
          <w:sz w:val="22"/>
          <w:szCs w:val="22"/>
          <w:lang w:val="sv-FI" w:eastAsia="en-US"/>
        </w:rPr>
      </w:pPr>
      <w:r w:rsidRPr="00B72980">
        <w:rPr>
          <w:sz w:val="22"/>
          <w:szCs w:val="22"/>
          <w:lang w:val="sv-FI" w:eastAsia="en-US"/>
        </w:rPr>
        <w:t>3.</w:t>
      </w:r>
      <w:r w:rsidRPr="00B72980">
        <w:rPr>
          <w:sz w:val="22"/>
          <w:szCs w:val="22"/>
          <w:lang w:val="sv-FI" w:eastAsia="en-US"/>
        </w:rPr>
        <w:tab/>
        <w:t>Kaip vartoti Enap-H ir Enap-HL</w:t>
      </w:r>
    </w:p>
    <w:p w14:paraId="06C14A86" w14:textId="77777777" w:rsidR="00CD7E41" w:rsidRPr="00B72980" w:rsidRDefault="00CD7E41" w:rsidP="00B9336C">
      <w:pPr>
        <w:widowControl w:val="0"/>
        <w:tabs>
          <w:tab w:val="left" w:pos="567"/>
        </w:tabs>
        <w:ind w:left="567" w:hanging="567"/>
        <w:rPr>
          <w:sz w:val="22"/>
          <w:szCs w:val="22"/>
          <w:lang w:val="fi-FI" w:eastAsia="en-US"/>
        </w:rPr>
      </w:pPr>
      <w:r w:rsidRPr="00B72980">
        <w:rPr>
          <w:sz w:val="22"/>
          <w:szCs w:val="22"/>
          <w:lang w:val="fi-FI" w:eastAsia="en-US"/>
        </w:rPr>
        <w:t>4.</w:t>
      </w:r>
      <w:r w:rsidRPr="00B72980">
        <w:rPr>
          <w:sz w:val="22"/>
          <w:szCs w:val="22"/>
          <w:lang w:val="fi-FI" w:eastAsia="en-US"/>
        </w:rPr>
        <w:tab/>
        <w:t>Galimas šalutinis poveikis</w:t>
      </w:r>
    </w:p>
    <w:p w14:paraId="4054B219" w14:textId="77777777" w:rsidR="00CD7E41" w:rsidRPr="00B72980" w:rsidRDefault="00CD7E41" w:rsidP="00B9336C">
      <w:pPr>
        <w:widowControl w:val="0"/>
        <w:tabs>
          <w:tab w:val="left" w:pos="567"/>
        </w:tabs>
        <w:ind w:left="567" w:hanging="567"/>
        <w:rPr>
          <w:sz w:val="22"/>
          <w:szCs w:val="22"/>
          <w:lang w:val="fi-FI" w:eastAsia="en-US"/>
        </w:rPr>
      </w:pPr>
      <w:r w:rsidRPr="00B72980">
        <w:rPr>
          <w:sz w:val="22"/>
          <w:szCs w:val="22"/>
          <w:lang w:val="fi-FI" w:eastAsia="en-US"/>
        </w:rPr>
        <w:t>5.</w:t>
      </w:r>
      <w:r w:rsidRPr="00B72980">
        <w:rPr>
          <w:sz w:val="22"/>
          <w:szCs w:val="22"/>
          <w:lang w:val="fi-FI" w:eastAsia="en-US"/>
        </w:rPr>
        <w:tab/>
        <w:t>Kaip laikyti</w:t>
      </w:r>
      <w:r w:rsidRPr="00B72980">
        <w:rPr>
          <w:i/>
          <w:sz w:val="22"/>
          <w:szCs w:val="22"/>
          <w:lang w:val="fi-FI" w:eastAsia="en-US"/>
        </w:rPr>
        <w:t xml:space="preserve"> </w:t>
      </w:r>
      <w:r w:rsidRPr="00B72980">
        <w:rPr>
          <w:sz w:val="22"/>
          <w:szCs w:val="22"/>
          <w:lang w:val="fi-FI" w:eastAsia="en-US"/>
        </w:rPr>
        <w:t>Enap-H ir Enap-HL</w:t>
      </w:r>
    </w:p>
    <w:p w14:paraId="0C41447F" w14:textId="77777777" w:rsidR="00CD7E41" w:rsidRPr="00B72980" w:rsidRDefault="00CD7E41" w:rsidP="00B9336C">
      <w:pPr>
        <w:widowControl w:val="0"/>
        <w:tabs>
          <w:tab w:val="left" w:pos="567"/>
        </w:tabs>
        <w:ind w:left="567" w:hanging="567"/>
        <w:rPr>
          <w:sz w:val="22"/>
          <w:szCs w:val="22"/>
          <w:lang w:val="fi-FI" w:eastAsia="en-US"/>
        </w:rPr>
      </w:pPr>
      <w:r w:rsidRPr="00B72980">
        <w:rPr>
          <w:sz w:val="22"/>
          <w:szCs w:val="22"/>
          <w:lang w:val="fi-FI" w:eastAsia="en-US"/>
        </w:rPr>
        <w:t>6.</w:t>
      </w:r>
      <w:r w:rsidRPr="00B72980">
        <w:rPr>
          <w:sz w:val="22"/>
          <w:szCs w:val="22"/>
          <w:lang w:val="fi-FI" w:eastAsia="en-US"/>
        </w:rPr>
        <w:tab/>
        <w:t>Pakuotės turinys ir kita informacija</w:t>
      </w:r>
    </w:p>
    <w:p w14:paraId="3EED86B1" w14:textId="77777777" w:rsidR="00CD7E41" w:rsidRPr="00B72980" w:rsidRDefault="00CD7E41" w:rsidP="00B9336C">
      <w:pPr>
        <w:widowControl w:val="0"/>
        <w:numPr>
          <w:ilvl w:val="12"/>
          <w:numId w:val="0"/>
        </w:numPr>
        <w:tabs>
          <w:tab w:val="left" w:pos="567"/>
        </w:tabs>
        <w:rPr>
          <w:sz w:val="22"/>
          <w:szCs w:val="22"/>
          <w:lang w:val="fi-FI" w:eastAsia="en-US"/>
        </w:rPr>
      </w:pPr>
    </w:p>
    <w:p w14:paraId="395503E0" w14:textId="77777777" w:rsidR="00CD7E41" w:rsidRPr="00B72980" w:rsidRDefault="00CD7E41" w:rsidP="00B9336C">
      <w:pPr>
        <w:widowControl w:val="0"/>
        <w:numPr>
          <w:ilvl w:val="12"/>
          <w:numId w:val="0"/>
        </w:numPr>
        <w:tabs>
          <w:tab w:val="left" w:pos="567"/>
        </w:tabs>
        <w:rPr>
          <w:sz w:val="22"/>
          <w:szCs w:val="22"/>
          <w:lang w:val="fi-FI" w:eastAsia="en-US"/>
        </w:rPr>
      </w:pPr>
    </w:p>
    <w:p w14:paraId="0D827E79" w14:textId="77777777" w:rsidR="00CD7E41" w:rsidRPr="00B72980" w:rsidRDefault="00CD7E41" w:rsidP="00B9336C">
      <w:pPr>
        <w:widowControl w:val="0"/>
        <w:numPr>
          <w:ilvl w:val="12"/>
          <w:numId w:val="0"/>
        </w:numPr>
        <w:tabs>
          <w:tab w:val="left" w:pos="567"/>
        </w:tabs>
        <w:ind w:left="567" w:hanging="567"/>
        <w:outlineLvl w:val="0"/>
        <w:rPr>
          <w:b/>
          <w:caps/>
          <w:sz w:val="22"/>
          <w:szCs w:val="22"/>
          <w:lang w:val="fi-FI" w:eastAsia="en-US"/>
        </w:rPr>
      </w:pPr>
      <w:r w:rsidRPr="00B72980">
        <w:rPr>
          <w:b/>
          <w:sz w:val="22"/>
          <w:szCs w:val="22"/>
          <w:lang w:val="fi-FI" w:eastAsia="en-US"/>
        </w:rPr>
        <w:t>1.</w:t>
      </w:r>
      <w:r w:rsidRPr="00B72980">
        <w:rPr>
          <w:b/>
          <w:sz w:val="22"/>
          <w:szCs w:val="22"/>
          <w:lang w:val="fi-FI" w:eastAsia="en-US"/>
        </w:rPr>
        <w:tab/>
        <w:t>Kas yra Enap-H ir Enap-HL ir kam jie vartojami</w:t>
      </w:r>
    </w:p>
    <w:p w14:paraId="623A901E" w14:textId="77777777" w:rsidR="00CD7E41" w:rsidRPr="00B72980" w:rsidRDefault="00CD7E41" w:rsidP="00B9336C">
      <w:pPr>
        <w:widowControl w:val="0"/>
        <w:tabs>
          <w:tab w:val="left" w:pos="567"/>
        </w:tabs>
        <w:ind w:left="567" w:hanging="567"/>
        <w:rPr>
          <w:sz w:val="22"/>
          <w:szCs w:val="22"/>
          <w:lang w:val="fi-FI" w:eastAsia="en-US"/>
        </w:rPr>
      </w:pPr>
    </w:p>
    <w:p w14:paraId="7BB7B685" w14:textId="77777777" w:rsidR="00CD7E41" w:rsidRPr="00B72980" w:rsidRDefault="00CD7E41" w:rsidP="00B9336C">
      <w:pPr>
        <w:widowControl w:val="0"/>
        <w:numPr>
          <w:ilvl w:val="12"/>
          <w:numId w:val="0"/>
        </w:numPr>
        <w:tabs>
          <w:tab w:val="left" w:pos="567"/>
        </w:tabs>
        <w:rPr>
          <w:sz w:val="22"/>
          <w:szCs w:val="22"/>
          <w:lang w:val="fi-FI" w:eastAsia="en-US"/>
        </w:rPr>
      </w:pPr>
      <w:r w:rsidRPr="00B72980">
        <w:rPr>
          <w:sz w:val="22"/>
          <w:szCs w:val="22"/>
          <w:lang w:val="fi-FI" w:eastAsia="en-US"/>
        </w:rPr>
        <w:t>Enalaprilis priklauso vaistų, slopinančių angiotenziną konvertuojantį fermentą (AKF), grupei.</w:t>
      </w:r>
    </w:p>
    <w:p w14:paraId="51E21489" w14:textId="77777777" w:rsidR="00CD7E41" w:rsidRPr="00B72980" w:rsidRDefault="00CD7E41" w:rsidP="00B9336C">
      <w:pPr>
        <w:widowControl w:val="0"/>
        <w:numPr>
          <w:ilvl w:val="12"/>
          <w:numId w:val="0"/>
        </w:numPr>
        <w:tabs>
          <w:tab w:val="left" w:pos="567"/>
        </w:tabs>
        <w:rPr>
          <w:sz w:val="22"/>
          <w:szCs w:val="22"/>
          <w:lang w:val="fi-FI" w:eastAsia="en-US"/>
        </w:rPr>
      </w:pPr>
      <w:r w:rsidRPr="00B72980">
        <w:rPr>
          <w:sz w:val="22"/>
          <w:szCs w:val="22"/>
          <w:lang w:val="fi-FI" w:eastAsia="en-US"/>
        </w:rPr>
        <w:t>Hidrochlorotiazidas priklauso šlapimo išskyrimą didinančių vaistų (diuretikų) grupei.</w:t>
      </w:r>
    </w:p>
    <w:p w14:paraId="693AAE4C" w14:textId="77777777" w:rsidR="00CD7E41" w:rsidRPr="00B72980" w:rsidRDefault="00CD7E41" w:rsidP="00B9336C">
      <w:pPr>
        <w:widowControl w:val="0"/>
        <w:numPr>
          <w:ilvl w:val="12"/>
          <w:numId w:val="0"/>
        </w:numPr>
        <w:tabs>
          <w:tab w:val="left" w:pos="567"/>
        </w:tabs>
        <w:rPr>
          <w:sz w:val="22"/>
          <w:szCs w:val="22"/>
          <w:lang w:val="fi-FI" w:eastAsia="en-US"/>
        </w:rPr>
      </w:pPr>
    </w:p>
    <w:p w14:paraId="0B3D9458"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Enap-H ir Enap-HL vartojami aukštam kraujospūdžiui (hipertenzijai) mažinti.</w:t>
      </w:r>
    </w:p>
    <w:p w14:paraId="5470BBAD" w14:textId="77777777" w:rsidR="00CD7E41" w:rsidRPr="00B72980" w:rsidRDefault="00CD7E41" w:rsidP="00B9336C">
      <w:pPr>
        <w:widowControl w:val="0"/>
        <w:numPr>
          <w:ilvl w:val="12"/>
          <w:numId w:val="0"/>
        </w:numPr>
        <w:tabs>
          <w:tab w:val="left" w:pos="567"/>
        </w:tabs>
        <w:rPr>
          <w:sz w:val="22"/>
          <w:szCs w:val="22"/>
          <w:lang w:val="fi-FI" w:eastAsia="en-US"/>
        </w:rPr>
      </w:pPr>
    </w:p>
    <w:p w14:paraId="03DCAF2C" w14:textId="77777777" w:rsidR="00CD7E41" w:rsidRPr="00B72980" w:rsidRDefault="00CD7E41" w:rsidP="00B9336C">
      <w:pPr>
        <w:widowControl w:val="0"/>
        <w:numPr>
          <w:ilvl w:val="12"/>
          <w:numId w:val="0"/>
        </w:numPr>
        <w:tabs>
          <w:tab w:val="left" w:pos="567"/>
        </w:tabs>
        <w:rPr>
          <w:sz w:val="22"/>
          <w:szCs w:val="22"/>
          <w:lang w:val="fi-FI" w:eastAsia="en-US"/>
        </w:rPr>
      </w:pPr>
    </w:p>
    <w:p w14:paraId="4438DDDC" w14:textId="77777777" w:rsidR="00CD7E41" w:rsidRPr="00B72980" w:rsidRDefault="00CD7E41" w:rsidP="00B9336C">
      <w:pPr>
        <w:widowControl w:val="0"/>
        <w:numPr>
          <w:ilvl w:val="12"/>
          <w:numId w:val="0"/>
        </w:numPr>
        <w:tabs>
          <w:tab w:val="left" w:pos="567"/>
        </w:tabs>
        <w:ind w:left="567" w:hanging="567"/>
        <w:outlineLvl w:val="0"/>
        <w:rPr>
          <w:b/>
          <w:caps/>
          <w:sz w:val="22"/>
          <w:szCs w:val="22"/>
          <w:lang w:val="sv-FI" w:eastAsia="en-US"/>
        </w:rPr>
      </w:pPr>
      <w:r w:rsidRPr="00B72980">
        <w:rPr>
          <w:b/>
          <w:sz w:val="22"/>
          <w:szCs w:val="22"/>
          <w:lang w:val="sv-FI" w:eastAsia="en-US"/>
        </w:rPr>
        <w:t>2.</w:t>
      </w:r>
      <w:r w:rsidRPr="00B72980">
        <w:rPr>
          <w:b/>
          <w:sz w:val="22"/>
          <w:szCs w:val="22"/>
          <w:lang w:val="sv-FI" w:eastAsia="en-US"/>
        </w:rPr>
        <w:tab/>
        <w:t>Kas žinotina prieš vartojant Enap-H ir Enap-HL</w:t>
      </w:r>
    </w:p>
    <w:p w14:paraId="54A42793" w14:textId="77777777" w:rsidR="00CD7E41" w:rsidRPr="00B72980" w:rsidRDefault="00CD7E41" w:rsidP="00B9336C">
      <w:pPr>
        <w:widowControl w:val="0"/>
        <w:tabs>
          <w:tab w:val="left" w:pos="567"/>
        </w:tabs>
        <w:ind w:left="567" w:hanging="567"/>
        <w:rPr>
          <w:sz w:val="22"/>
          <w:szCs w:val="22"/>
          <w:lang w:val="sv-FI" w:eastAsia="en-US"/>
        </w:rPr>
      </w:pPr>
    </w:p>
    <w:p w14:paraId="388F0666" w14:textId="07A2E426" w:rsidR="00CD7E41" w:rsidRPr="00B72980" w:rsidRDefault="00CD7E41" w:rsidP="00B9336C">
      <w:pPr>
        <w:widowControl w:val="0"/>
        <w:tabs>
          <w:tab w:val="left" w:pos="567"/>
        </w:tabs>
        <w:outlineLvl w:val="2"/>
        <w:rPr>
          <w:sz w:val="22"/>
          <w:szCs w:val="22"/>
          <w:lang w:val="sv-FI" w:eastAsia="en-US"/>
        </w:rPr>
      </w:pPr>
      <w:r w:rsidRPr="00B72980">
        <w:rPr>
          <w:b/>
          <w:kern w:val="28"/>
          <w:sz w:val="22"/>
          <w:szCs w:val="22"/>
          <w:lang w:val="sv-FI" w:eastAsia="en-US"/>
        </w:rPr>
        <w:t xml:space="preserve">Enap-H ir Enap-HL vartoti </w:t>
      </w:r>
      <w:r w:rsidR="001508EE">
        <w:rPr>
          <w:b/>
          <w:kern w:val="28"/>
          <w:sz w:val="22"/>
          <w:szCs w:val="22"/>
          <w:lang w:val="sv-FI" w:eastAsia="en-US"/>
        </w:rPr>
        <w:t>draudžiama</w:t>
      </w:r>
    </w:p>
    <w:p w14:paraId="61F54248" w14:textId="0F1742CD" w:rsidR="00CD7E41" w:rsidRPr="00B72980" w:rsidRDefault="00CD7E41" w:rsidP="00B9336C">
      <w:pPr>
        <w:widowControl w:val="0"/>
        <w:numPr>
          <w:ilvl w:val="0"/>
          <w:numId w:val="7"/>
        </w:numPr>
        <w:tabs>
          <w:tab w:val="left" w:pos="567"/>
        </w:tabs>
        <w:ind w:left="567" w:hanging="567"/>
        <w:rPr>
          <w:sz w:val="22"/>
          <w:szCs w:val="22"/>
          <w:lang w:val="sv-FI" w:eastAsia="en-US"/>
        </w:rPr>
      </w:pPr>
      <w:r w:rsidRPr="00B72980">
        <w:rPr>
          <w:sz w:val="22"/>
          <w:szCs w:val="22"/>
          <w:lang w:val="sv-FI" w:eastAsia="en-US"/>
        </w:rPr>
        <w:t xml:space="preserve">jeigu yra alergija </w:t>
      </w:r>
      <w:r w:rsidR="00340384" w:rsidRPr="00B72980">
        <w:rPr>
          <w:sz w:val="22"/>
          <w:szCs w:val="22"/>
          <w:lang w:val="sv-FI" w:eastAsia="en-US"/>
        </w:rPr>
        <w:t>veikliosioms medžiagoms arba</w:t>
      </w:r>
      <w:r w:rsidRPr="00B72980">
        <w:rPr>
          <w:sz w:val="22"/>
          <w:szCs w:val="22"/>
          <w:lang w:val="sv-FI" w:eastAsia="en-US"/>
        </w:rPr>
        <w:t xml:space="preserve"> bet kuriai pagalbinei šio vaisto medžiagai</w:t>
      </w:r>
      <w:r w:rsidR="00340384" w:rsidRPr="00B72980">
        <w:rPr>
          <w:sz w:val="22"/>
          <w:szCs w:val="22"/>
          <w:lang w:val="sv-FI" w:eastAsia="en-US"/>
        </w:rPr>
        <w:t xml:space="preserve"> </w:t>
      </w:r>
      <w:r w:rsidR="00340384" w:rsidRPr="00B72980">
        <w:rPr>
          <w:noProof/>
          <w:sz w:val="22"/>
          <w:szCs w:val="22"/>
          <w:lang w:val="lt-LT"/>
        </w:rPr>
        <w:t>(jos išvardytos 6</w:t>
      </w:r>
      <w:r w:rsidR="001508EE">
        <w:rPr>
          <w:noProof/>
          <w:sz w:val="22"/>
          <w:szCs w:val="22"/>
          <w:lang w:val="lt-LT"/>
        </w:rPr>
        <w:t> </w:t>
      </w:r>
      <w:r w:rsidR="00340384" w:rsidRPr="00B72980">
        <w:rPr>
          <w:noProof/>
          <w:sz w:val="22"/>
          <w:szCs w:val="22"/>
          <w:lang w:val="lt-LT"/>
        </w:rPr>
        <w:t>skyriuje)</w:t>
      </w:r>
      <w:r w:rsidRPr="00B72980">
        <w:rPr>
          <w:sz w:val="22"/>
          <w:szCs w:val="22"/>
          <w:lang w:val="sv-FI" w:eastAsia="en-US"/>
        </w:rPr>
        <w:t xml:space="preserve">, </w:t>
      </w:r>
      <w:r w:rsidR="00340384" w:rsidRPr="00B72980">
        <w:rPr>
          <w:sz w:val="22"/>
          <w:szCs w:val="22"/>
          <w:lang w:val="sv-FI" w:eastAsia="en-US"/>
        </w:rPr>
        <w:t>arba</w:t>
      </w:r>
      <w:r w:rsidRPr="00B72980">
        <w:rPr>
          <w:sz w:val="22"/>
          <w:szCs w:val="22"/>
          <w:lang w:val="sv-FI" w:eastAsia="en-US"/>
        </w:rPr>
        <w:t xml:space="preserve"> kitiems AKF inhibitoriams arba sulfamidų dariniams (jei nežinote, kokie tai vaistai, klauskite gydytojo);</w:t>
      </w:r>
    </w:p>
    <w:p w14:paraId="18FCAC16" w14:textId="77777777" w:rsidR="00CD7E41" w:rsidRPr="00B72980" w:rsidRDefault="00CD7E41" w:rsidP="00B9336C">
      <w:pPr>
        <w:widowControl w:val="0"/>
        <w:numPr>
          <w:ilvl w:val="0"/>
          <w:numId w:val="7"/>
        </w:numPr>
        <w:tabs>
          <w:tab w:val="left" w:pos="567"/>
        </w:tabs>
        <w:ind w:left="567" w:hanging="567"/>
        <w:rPr>
          <w:i/>
          <w:sz w:val="22"/>
          <w:szCs w:val="22"/>
          <w:lang w:val="sv-FI" w:eastAsia="en-US"/>
        </w:rPr>
      </w:pPr>
      <w:r w:rsidRPr="00B72980">
        <w:rPr>
          <w:sz w:val="22"/>
          <w:szCs w:val="22"/>
          <w:lang w:val="sv-FI" w:eastAsia="en-US"/>
        </w:rPr>
        <w:t>jeigu anksčiau vartojant kitokių AKF slopinančių vaistų, buvo padidėjusio jautrumo reakcija (angio</w:t>
      </w:r>
      <w:r w:rsidR="00082B6E" w:rsidRPr="00B72980">
        <w:rPr>
          <w:sz w:val="22"/>
          <w:szCs w:val="22"/>
          <w:lang w:val="sv-FI" w:eastAsia="en-US"/>
        </w:rPr>
        <w:t xml:space="preserve">neurozinė </w:t>
      </w:r>
      <w:r w:rsidRPr="00B72980">
        <w:rPr>
          <w:sz w:val="22"/>
          <w:szCs w:val="22"/>
          <w:lang w:val="sv-FI" w:eastAsia="en-US"/>
        </w:rPr>
        <w:t>edema): niežulys, dilgėlinė, švokštimas, rankų, veido, lūpų, burnos, gerklės, liežuvio ar vokų tinimas;</w:t>
      </w:r>
    </w:p>
    <w:p w14:paraId="306278FF" w14:textId="77777777" w:rsidR="00CD7E41" w:rsidRPr="00B72980" w:rsidRDefault="00CD7E41" w:rsidP="00B9336C">
      <w:pPr>
        <w:widowControl w:val="0"/>
        <w:numPr>
          <w:ilvl w:val="0"/>
          <w:numId w:val="7"/>
        </w:numPr>
        <w:tabs>
          <w:tab w:val="left" w:pos="567"/>
        </w:tabs>
        <w:ind w:left="567" w:hanging="567"/>
        <w:rPr>
          <w:i/>
          <w:sz w:val="22"/>
          <w:szCs w:val="22"/>
          <w:lang w:val="sv-FI" w:eastAsia="en-US"/>
        </w:rPr>
      </w:pPr>
      <w:r w:rsidRPr="00B72980">
        <w:rPr>
          <w:sz w:val="22"/>
          <w:szCs w:val="22"/>
          <w:lang w:val="sv-FI" w:eastAsia="en-US"/>
        </w:rPr>
        <w:t>jei yra paveldima arba savaiminė, t. y. nežinomų priežasčių sukeliama, angio</w:t>
      </w:r>
      <w:r w:rsidR="00082B6E" w:rsidRPr="00B72980">
        <w:rPr>
          <w:sz w:val="22"/>
          <w:szCs w:val="22"/>
          <w:lang w:val="sv-FI" w:eastAsia="en-US"/>
        </w:rPr>
        <w:t xml:space="preserve">neurozinė </w:t>
      </w:r>
      <w:r w:rsidRPr="00B72980">
        <w:rPr>
          <w:sz w:val="22"/>
          <w:szCs w:val="22"/>
          <w:lang w:val="sv-FI" w:eastAsia="en-US"/>
        </w:rPr>
        <w:t>edema;</w:t>
      </w:r>
    </w:p>
    <w:p w14:paraId="4CC8A088" w14:textId="77777777" w:rsidR="00CD7E41" w:rsidRPr="00B72980" w:rsidRDefault="00CD7E41" w:rsidP="00B9336C">
      <w:pPr>
        <w:widowControl w:val="0"/>
        <w:numPr>
          <w:ilvl w:val="0"/>
          <w:numId w:val="7"/>
        </w:numPr>
        <w:tabs>
          <w:tab w:val="left" w:pos="567"/>
        </w:tabs>
        <w:ind w:left="567" w:hanging="567"/>
        <w:rPr>
          <w:i/>
          <w:sz w:val="22"/>
          <w:szCs w:val="22"/>
          <w:lang w:val="en-GB" w:eastAsia="en-US"/>
        </w:rPr>
      </w:pPr>
      <w:r w:rsidRPr="00B72980">
        <w:rPr>
          <w:sz w:val="22"/>
          <w:szCs w:val="22"/>
          <w:lang w:val="en-GB" w:eastAsia="en-US"/>
        </w:rPr>
        <w:t>jei inkstų veikla labai sutrikusi;</w:t>
      </w:r>
    </w:p>
    <w:p w14:paraId="47C36FB3" w14:textId="77777777"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jei kepenų veikla labai sutrikusi;</w:t>
      </w:r>
    </w:p>
    <w:p w14:paraId="2FA10E41" w14:textId="77777777" w:rsidR="00CD7E41" w:rsidRPr="00B72980" w:rsidRDefault="00CD7E41" w:rsidP="00B9336C">
      <w:pPr>
        <w:widowControl w:val="0"/>
        <w:numPr>
          <w:ilvl w:val="0"/>
          <w:numId w:val="7"/>
        </w:numPr>
        <w:tabs>
          <w:tab w:val="left" w:pos="567"/>
        </w:tabs>
        <w:ind w:left="567" w:hanging="567"/>
        <w:rPr>
          <w:i/>
          <w:sz w:val="22"/>
          <w:szCs w:val="22"/>
          <w:lang w:val="en-GB" w:eastAsia="en-US"/>
        </w:rPr>
      </w:pPr>
      <w:r w:rsidRPr="00B72980">
        <w:rPr>
          <w:sz w:val="22"/>
          <w:szCs w:val="22"/>
          <w:lang w:val="en-GB" w:eastAsia="en-US"/>
        </w:rPr>
        <w:t>jeigu sergate podagra;</w:t>
      </w:r>
    </w:p>
    <w:p w14:paraId="50ACA07D" w14:textId="77777777" w:rsidR="00CD7E41" w:rsidRPr="00B72980" w:rsidRDefault="00CD7E41" w:rsidP="00B9336C">
      <w:pPr>
        <w:widowControl w:val="0"/>
        <w:numPr>
          <w:ilvl w:val="0"/>
          <w:numId w:val="7"/>
        </w:numPr>
        <w:tabs>
          <w:tab w:val="left" w:pos="567"/>
        </w:tabs>
        <w:ind w:left="567" w:hanging="567"/>
        <w:rPr>
          <w:i/>
          <w:sz w:val="22"/>
          <w:szCs w:val="22"/>
          <w:lang w:val="en-GB" w:eastAsia="en-US"/>
        </w:rPr>
      </w:pPr>
      <w:r w:rsidRPr="00B72980">
        <w:rPr>
          <w:sz w:val="22"/>
          <w:szCs w:val="22"/>
          <w:lang w:val="en-GB" w:eastAsia="en-US"/>
        </w:rPr>
        <w:t>jeigu kraujyje padidėjęs šlapimo rūgšties kiekis;</w:t>
      </w:r>
    </w:p>
    <w:p w14:paraId="0995C331" w14:textId="77777777"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jeigu sergate ligomis, kurių metu sutrinka tulžies nutekėjimas;</w:t>
      </w:r>
    </w:p>
    <w:p w14:paraId="516DD1DE" w14:textId="77777777"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jeigu kraujyje yra sumažėjęs kalio ar padidėjęs kalcio kiekis, ir šie sutrikimai atsparūs gydymui;</w:t>
      </w:r>
    </w:p>
    <w:p w14:paraId="7D190BC9" w14:textId="77777777"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jei esate daugiau nei tris mėnesius nėščia. Taip pat geriau vengti Enap-H ar Enap-HL vartoti ankstyvojo nėštumo metu (žr. skyrių „Nėštumas“);</w:t>
      </w:r>
    </w:p>
    <w:p w14:paraId="44E60B91" w14:textId="77777777" w:rsidR="0005398F" w:rsidRPr="00B72980" w:rsidRDefault="0005398F" w:rsidP="00B9336C">
      <w:pPr>
        <w:widowControl w:val="0"/>
        <w:numPr>
          <w:ilvl w:val="0"/>
          <w:numId w:val="7"/>
        </w:numPr>
        <w:tabs>
          <w:tab w:val="left" w:pos="567"/>
        </w:tabs>
        <w:ind w:left="567" w:hanging="567"/>
        <w:rPr>
          <w:i/>
          <w:sz w:val="22"/>
          <w:szCs w:val="22"/>
          <w:lang w:val="en-GB"/>
        </w:rPr>
      </w:pPr>
      <w:r w:rsidRPr="00B72980">
        <w:rPr>
          <w:sz w:val="22"/>
          <w:szCs w:val="22"/>
          <w:lang w:val="en-GB"/>
        </w:rPr>
        <w:t>žindant krūtimi;</w:t>
      </w:r>
    </w:p>
    <w:p w14:paraId="485682BB" w14:textId="77777777" w:rsidR="0005398F" w:rsidRPr="00B72980" w:rsidRDefault="0005398F" w:rsidP="00B9336C">
      <w:pPr>
        <w:widowControl w:val="0"/>
        <w:numPr>
          <w:ilvl w:val="0"/>
          <w:numId w:val="7"/>
        </w:numPr>
        <w:tabs>
          <w:tab w:val="left" w:pos="567"/>
        </w:tabs>
        <w:ind w:left="567" w:hanging="567"/>
        <w:rPr>
          <w:i/>
          <w:sz w:val="22"/>
          <w:szCs w:val="22"/>
          <w:lang w:val="en-GB"/>
        </w:rPr>
      </w:pPr>
      <w:r w:rsidRPr="00B72980">
        <w:rPr>
          <w:sz w:val="22"/>
          <w:szCs w:val="22"/>
          <w:lang w:val="en-GB"/>
        </w:rPr>
        <w:t>jeigu Jums atliekamas dializės gydymas;</w:t>
      </w:r>
    </w:p>
    <w:p w14:paraId="39E21D98" w14:textId="77777777" w:rsidR="00BA200F" w:rsidRPr="00B72980" w:rsidRDefault="00C22768" w:rsidP="00B9336C">
      <w:pPr>
        <w:widowControl w:val="0"/>
        <w:numPr>
          <w:ilvl w:val="0"/>
          <w:numId w:val="7"/>
        </w:numPr>
        <w:tabs>
          <w:tab w:val="left" w:pos="567"/>
        </w:tabs>
        <w:ind w:left="567" w:hanging="567"/>
        <w:rPr>
          <w:sz w:val="22"/>
          <w:szCs w:val="22"/>
          <w:lang w:val="en-GB" w:eastAsia="en-US"/>
        </w:rPr>
      </w:pPr>
      <w:r w:rsidRPr="00B72980">
        <w:rPr>
          <w:sz w:val="22"/>
          <w:szCs w:val="22"/>
          <w:lang w:val="en-GB"/>
        </w:rPr>
        <w:t>jei Jums yra</w:t>
      </w:r>
      <w:r w:rsidR="0005398F" w:rsidRPr="00B72980">
        <w:rPr>
          <w:sz w:val="22"/>
          <w:szCs w:val="22"/>
          <w:lang w:val="en-GB"/>
        </w:rPr>
        <w:t xml:space="preserve"> kliniška</w:t>
      </w:r>
      <w:r w:rsidRPr="00B72980">
        <w:rPr>
          <w:sz w:val="22"/>
          <w:szCs w:val="22"/>
          <w:lang w:val="en-GB"/>
        </w:rPr>
        <w:t>i reikšminga elektrolitų pusiausvyra</w:t>
      </w:r>
      <w:r w:rsidR="0005398F" w:rsidRPr="00B72980">
        <w:rPr>
          <w:sz w:val="22"/>
          <w:szCs w:val="22"/>
          <w:lang w:val="en-GB"/>
        </w:rPr>
        <w:t xml:space="preserve"> (padidėjęs kalcio kiekis kraujyje arba </w:t>
      </w:r>
      <w:r w:rsidR="0005398F" w:rsidRPr="00B72980">
        <w:rPr>
          <w:sz w:val="22"/>
          <w:szCs w:val="22"/>
          <w:lang w:val="en-GB"/>
        </w:rPr>
        <w:lastRenderedPageBreak/>
        <w:t>natrio arba kalio trūkumas)</w:t>
      </w:r>
      <w:r w:rsidR="00BA200F" w:rsidRPr="00B72980">
        <w:rPr>
          <w:sz w:val="22"/>
          <w:szCs w:val="22"/>
          <w:lang w:val="en-GB"/>
        </w:rPr>
        <w:t>;</w:t>
      </w:r>
    </w:p>
    <w:p w14:paraId="32962C02" w14:textId="77777777" w:rsidR="00CD7E41" w:rsidRPr="00B72980" w:rsidRDefault="00CD7E41" w:rsidP="00B9336C">
      <w:pPr>
        <w:widowControl w:val="0"/>
        <w:numPr>
          <w:ilvl w:val="0"/>
          <w:numId w:val="7"/>
        </w:numPr>
        <w:tabs>
          <w:tab w:val="left" w:pos="567"/>
        </w:tabs>
        <w:ind w:left="567" w:hanging="567"/>
        <w:rPr>
          <w:sz w:val="22"/>
          <w:szCs w:val="22"/>
          <w:lang w:val="en-GB" w:eastAsia="en-US"/>
        </w:rPr>
      </w:pPr>
      <w:r w:rsidRPr="00B72980">
        <w:rPr>
          <w:sz w:val="22"/>
          <w:szCs w:val="22"/>
          <w:lang w:val="en-GB" w:eastAsia="en-US"/>
        </w:rPr>
        <w:t>jeigu sergate cukriniu diabetu arba Jūsų inkstų veikla sutrikusi ir Jums paskirtas kraujospūdį mažinantis vaistas, kurio sudėtyje yra aliskireno</w:t>
      </w:r>
      <w:r w:rsidR="00F26D2E" w:rsidRPr="00B72980">
        <w:rPr>
          <w:sz w:val="22"/>
          <w:szCs w:val="22"/>
          <w:lang w:val="en-GB"/>
        </w:rPr>
        <w:t>;</w:t>
      </w:r>
    </w:p>
    <w:p w14:paraId="46230FC2" w14:textId="77777777" w:rsidR="0031365C" w:rsidRPr="00B72980" w:rsidRDefault="00F26D2E" w:rsidP="00B9336C">
      <w:pPr>
        <w:pStyle w:val="Sraopastraipa"/>
        <w:widowControl w:val="0"/>
        <w:numPr>
          <w:ilvl w:val="0"/>
          <w:numId w:val="7"/>
        </w:numPr>
        <w:spacing w:after="0" w:line="240" w:lineRule="auto"/>
        <w:ind w:left="567" w:hanging="567"/>
        <w:rPr>
          <w:rFonts w:ascii="Times New Roman" w:eastAsia="Times New Roman" w:hAnsi="Times New Roman"/>
          <w:lang w:val="en-GB"/>
        </w:rPr>
      </w:pPr>
      <w:proofErr w:type="gramStart"/>
      <w:r w:rsidRPr="00B72980">
        <w:rPr>
          <w:rFonts w:ascii="Times New Roman" w:eastAsia="Times New Roman" w:hAnsi="Times New Roman"/>
          <w:lang w:val="en-GB"/>
        </w:rPr>
        <w:t>jeigu</w:t>
      </w:r>
      <w:proofErr w:type="gramEnd"/>
      <w:r w:rsidRPr="00B72980">
        <w:rPr>
          <w:rFonts w:ascii="Times New Roman" w:eastAsia="Times New Roman" w:hAnsi="Times New Roman"/>
          <w:lang w:val="en-GB"/>
        </w:rPr>
        <w:t xml:space="preserve"> vartojote arba šiuo metu vartojate sakubitrilo ir valsartano derinį, suaugusiųjų ilgalaikio (lėtinio) širdies nepakankamumo gydymui, nes yra padidėjęs angio</w:t>
      </w:r>
      <w:r w:rsidR="00082B6E" w:rsidRPr="00B72980">
        <w:rPr>
          <w:rFonts w:ascii="Times New Roman" w:eastAsia="Times New Roman" w:hAnsi="Times New Roman"/>
          <w:lang w:val="en-GB"/>
        </w:rPr>
        <w:t xml:space="preserve">neurozinės </w:t>
      </w:r>
      <w:r w:rsidRPr="00B72980">
        <w:rPr>
          <w:rFonts w:ascii="Times New Roman" w:eastAsia="Times New Roman" w:hAnsi="Times New Roman"/>
          <w:lang w:val="en-GB"/>
        </w:rPr>
        <w:t>edemos (staigaus patinimo po oda tokiose vietose kaip gerklė) pavojus.</w:t>
      </w:r>
    </w:p>
    <w:p w14:paraId="4A2066CF" w14:textId="77777777" w:rsidR="00CD7E41" w:rsidRPr="00B72980" w:rsidRDefault="00CD7E41" w:rsidP="00B9336C">
      <w:pPr>
        <w:widowControl w:val="0"/>
        <w:tabs>
          <w:tab w:val="left" w:pos="567"/>
        </w:tabs>
        <w:rPr>
          <w:sz w:val="22"/>
          <w:szCs w:val="22"/>
          <w:lang w:val="en-GB" w:eastAsia="en-US"/>
        </w:rPr>
      </w:pPr>
    </w:p>
    <w:p w14:paraId="5814EB2A" w14:textId="77777777" w:rsidR="00CD7E41" w:rsidRPr="00B72980" w:rsidRDefault="00CD7E41" w:rsidP="00B9336C">
      <w:pPr>
        <w:widowControl w:val="0"/>
        <w:tabs>
          <w:tab w:val="left" w:pos="567"/>
        </w:tabs>
        <w:ind w:left="567" w:hanging="567"/>
        <w:rPr>
          <w:b/>
          <w:sz w:val="22"/>
          <w:szCs w:val="22"/>
          <w:lang w:val="en-GB" w:eastAsia="en-US"/>
        </w:rPr>
      </w:pPr>
      <w:r w:rsidRPr="00B72980">
        <w:rPr>
          <w:b/>
          <w:sz w:val="22"/>
          <w:szCs w:val="22"/>
          <w:lang w:val="en-GB" w:eastAsia="en-US"/>
        </w:rPr>
        <w:t>Įspėjimai ir atsargumo priemonės</w:t>
      </w:r>
    </w:p>
    <w:p w14:paraId="358E8D8A" w14:textId="77777777" w:rsidR="00CD7E41" w:rsidRPr="00B72980" w:rsidRDefault="00CD7E41" w:rsidP="00B9336C">
      <w:pPr>
        <w:widowControl w:val="0"/>
        <w:tabs>
          <w:tab w:val="left" w:pos="567"/>
        </w:tabs>
        <w:ind w:left="567" w:hanging="567"/>
        <w:rPr>
          <w:sz w:val="22"/>
          <w:szCs w:val="22"/>
          <w:lang w:val="en-GB" w:eastAsia="en-US"/>
        </w:rPr>
      </w:pPr>
      <w:r w:rsidRPr="00B72980">
        <w:rPr>
          <w:sz w:val="22"/>
          <w:szCs w:val="22"/>
          <w:lang w:val="en-GB" w:eastAsia="en-US"/>
        </w:rPr>
        <w:t>Pasitarkite su gydytoju arba vaistininku, prieš pradėdami vartoti Enap-H ir Enap-HL:</w:t>
      </w:r>
    </w:p>
    <w:p w14:paraId="38D8B476"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jeigu yra inkstų sutrikimų, neseniai persodintas inkstas arba esate gydomas dializėmis;</w:t>
      </w:r>
    </w:p>
    <w:p w14:paraId="6C8FD7B9"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jeigu sergate kraujo liga;</w:t>
      </w:r>
    </w:p>
    <w:p w14:paraId="6553D1A3"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jeigu yra kepenų sutrikimų;</w:t>
      </w:r>
    </w:p>
    <w:p w14:paraId="5B9E36C0"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 ribojate druskos kiekį maiste arba jei neseniai stipriai vėmėte ar viduriavote;</w:t>
      </w:r>
    </w:p>
    <w:p w14:paraId="5FA74A1A"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alopurinolio (juo gydoma podagra) ar prokainamido (vaisto nuo nenormalaus širdies plakimo). Jeigu Jums pasireikštų kokia nors infekcija (galimi simptomai yra aukšta temperatūra ar karščiavimas), turite nedelsdamas kreiptis į gydytoją. Gydytojas, siekdamas patikrinti baltųjų ląstelių kiekį kraujyje, gali nurodyti tam tikrais laikotarpiais atlikti kraujo tyrimus;</w:t>
      </w:r>
    </w:p>
    <w:p w14:paraId="2FD2A5EE"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sergate cukriniu diabetu ir vartojate vaistų (įskaitant insuliną) šiai ligai kontroliuoti (turite stebėti, ar gliukozės kiekis kraujyje netampa per mažas, ypač pirmaisiais gydymo mėnesiais);</w:t>
      </w:r>
    </w:p>
    <w:p w14:paraId="3F34772C"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yra širdies sutrikimų, vadinamų aortos stenoze, hipertrofine kardiomiopatija ar kraujo ištakos iš kairiojo širdies skilvelio obstrukcija, arba jei yra kitokių širdies sutrikimų ar ligų;</w:t>
      </w:r>
    </w:p>
    <w:p w14:paraId="5ACCB969"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šlapimo išsiskyrimą skatinančių vaistų (diuretikų);</w:t>
      </w:r>
    </w:p>
    <w:p w14:paraId="7AF1D698"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vartojant kitokių vaistų buvo pasireiškusi angio</w:t>
      </w:r>
      <w:r w:rsidR="00082B6E" w:rsidRPr="00B72980">
        <w:rPr>
          <w:sz w:val="22"/>
          <w:szCs w:val="22"/>
          <w:lang w:val="fi-FI" w:eastAsia="en-US"/>
        </w:rPr>
        <w:t xml:space="preserve">neurozinė </w:t>
      </w:r>
      <w:r w:rsidRPr="00B72980">
        <w:rPr>
          <w:sz w:val="22"/>
          <w:szCs w:val="22"/>
          <w:lang w:val="fi-FI" w:eastAsia="en-US"/>
        </w:rPr>
        <w:t>edema. Galimi požymiai yra niežulys, dilgėlinė, švokštimas ir rankų, gerklės, burnos ar akių vokų patinimas;</w:t>
      </w:r>
    </w:p>
    <w:p w14:paraId="2AC2832D"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sergate kraujagyslių kolagenoze (sistemine raudonąja vilklige), vartojate imuninę sistemą slopinančių preparatų (jų vartojama autoimuninėms ligoms, pvz., reumatoidiniam artritui, gydyti arba po organų persodinimo);</w:t>
      </w:r>
    </w:p>
    <w:p w14:paraId="032F15DD"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kalio papildų arba druskos pakaitalų, kuriuose yra kalio;</w:t>
      </w:r>
    </w:p>
    <w:p w14:paraId="406681D2"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ličio preparatų (jais gydomi kai kurie psichikos sutrikimai);</w:t>
      </w:r>
    </w:p>
    <w:p w14:paraId="378F3A85"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gydytojas Jums yra sakęs, kad netoleruojate kokių nors angliavandenių;</w:t>
      </w:r>
    </w:p>
    <w:p w14:paraId="0CC4DA02"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manote, kad esate (arba galite tapti) nėščia, turite apie tai pasakyti savo gydytojui. Ankstyvuoju nėštumo laikotarpiu Enap-H ar Enap-HL vartoti nerekomenduojama. Vartojamas po trečio nėštumo mėnesio šis vaistas gali padaryti didžiulės žalos Jūsų kūdikiui, žr. skyrių „Nėštumas ir žindymo laikotarpis“;</w:t>
      </w:r>
    </w:p>
    <w:p w14:paraId="76EC4275" w14:textId="518EF709" w:rsidR="00AA6672" w:rsidRPr="001B1B14" w:rsidRDefault="00AA6672" w:rsidP="00B9336C">
      <w:pPr>
        <w:widowControl w:val="0"/>
        <w:numPr>
          <w:ilvl w:val="0"/>
          <w:numId w:val="9"/>
        </w:numPr>
        <w:ind w:left="567" w:hanging="567"/>
        <w:rPr>
          <w:rFonts w:eastAsia="Calibri"/>
          <w:sz w:val="22"/>
          <w:szCs w:val="22"/>
          <w:lang w:val="lt-LT"/>
        </w:rPr>
      </w:pPr>
      <w:r w:rsidRPr="00B72980">
        <w:rPr>
          <w:sz w:val="22"/>
          <w:szCs w:val="22"/>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EC421F" w:rsidRPr="00B72980">
        <w:rPr>
          <w:sz w:val="22"/>
          <w:szCs w:val="22"/>
        </w:rPr>
        <w:t>Enap-H ir Enap-HL</w:t>
      </w:r>
      <w:r w:rsidRPr="00B72980">
        <w:rPr>
          <w:sz w:val="22"/>
          <w:szCs w:val="22"/>
        </w:rPr>
        <w:t xml:space="preserve"> saugokite savo odą nuo saulės ir ultravioletinių spindulių</w:t>
      </w:r>
      <w:r w:rsidR="00B23F64">
        <w:rPr>
          <w:sz w:val="22"/>
          <w:szCs w:val="22"/>
        </w:rPr>
        <w:t>;</w:t>
      </w:r>
    </w:p>
    <w:p w14:paraId="74A7F6CC" w14:textId="05371C5A" w:rsidR="001B1B14" w:rsidRPr="00B72980" w:rsidRDefault="001B1B14" w:rsidP="001B1B14">
      <w:pPr>
        <w:widowControl w:val="0"/>
        <w:numPr>
          <w:ilvl w:val="0"/>
          <w:numId w:val="9"/>
        </w:numPr>
        <w:ind w:left="567" w:hanging="567"/>
        <w:rPr>
          <w:rFonts w:eastAsia="Calibri"/>
          <w:sz w:val="22"/>
          <w:szCs w:val="22"/>
          <w:lang w:val="lt-LT"/>
        </w:rPr>
      </w:pPr>
      <w:r w:rsidRPr="001B1B14">
        <w:rPr>
          <w:rFonts w:eastAsia="Calibri"/>
          <w:sz w:val="22"/>
          <w:szCs w:val="22"/>
          <w:lang w:val="lt-LT"/>
        </w:rPr>
        <w:t xml:space="preserve">jeigu praeityje pavartojus hidrochlorotiazido, Jums pasireiškė kvėpavimo ar plaučių veiklos sutrikimų (įskaitant plaučių uždegimą ar skysčio susidarymą juose). Jeigu pavartojus Enap-H </w:t>
      </w:r>
      <w:r>
        <w:rPr>
          <w:rFonts w:eastAsia="Calibri"/>
          <w:sz w:val="22"/>
          <w:szCs w:val="22"/>
          <w:lang w:val="lt-LT"/>
        </w:rPr>
        <w:t>a</w:t>
      </w:r>
      <w:r w:rsidRPr="001B1B14">
        <w:rPr>
          <w:rFonts w:eastAsia="Calibri"/>
          <w:sz w:val="22"/>
          <w:szCs w:val="22"/>
          <w:lang w:val="lt-LT"/>
        </w:rPr>
        <w:t>r Enap-HL Jums pasireikštų stiprus dusulys arba kvėpavimo sunkumų, nedelsdami kreipkitės medicininės pagalbos.</w:t>
      </w:r>
    </w:p>
    <w:p w14:paraId="60BE8A7F" w14:textId="31EFA425" w:rsidR="00AA6672" w:rsidRPr="0078710F" w:rsidRDefault="00B23F64" w:rsidP="0078710F">
      <w:pPr>
        <w:widowControl w:val="0"/>
        <w:numPr>
          <w:ilvl w:val="0"/>
          <w:numId w:val="29"/>
        </w:numPr>
        <w:ind w:left="567" w:hanging="567"/>
        <w:rPr>
          <w:sz w:val="22"/>
          <w:szCs w:val="22"/>
        </w:rPr>
      </w:pPr>
      <w:r w:rsidRPr="00957171">
        <w:rPr>
          <w:rFonts w:eastAsia="Calibri"/>
          <w:sz w:val="22"/>
          <w:szCs w:val="22"/>
        </w:rPr>
        <w:t xml:space="preserve">jeigu </w:t>
      </w:r>
      <w:r w:rsidR="008A73C5">
        <w:rPr>
          <w:rFonts w:eastAsia="Calibri"/>
          <w:sz w:val="22"/>
          <w:szCs w:val="22"/>
        </w:rPr>
        <w:t xml:space="preserve">Jums </w:t>
      </w:r>
      <w:r w:rsidRPr="00957171">
        <w:rPr>
          <w:rFonts w:eastAsia="Calibri"/>
          <w:sz w:val="22"/>
          <w:szCs w:val="22"/>
        </w:rPr>
        <w:t>susilpnėja regėjimas arba atsiranda aki</w:t>
      </w:r>
      <w:r w:rsidR="00C24A75">
        <w:rPr>
          <w:rFonts w:eastAsia="Calibri"/>
          <w:sz w:val="22"/>
          <w:szCs w:val="22"/>
        </w:rPr>
        <w:t>es</w:t>
      </w:r>
      <w:r w:rsidRPr="00957171">
        <w:rPr>
          <w:rFonts w:eastAsia="Calibri"/>
          <w:sz w:val="22"/>
          <w:szCs w:val="22"/>
        </w:rPr>
        <w:t xml:space="preserve"> skausmas. Šie simptomai gali būti skysčio susikaupimo akies kraujagysliniame dangale (tarp gyslainės ir skleros) arba padidėjusio akispūdžio požymiai ir gali </w:t>
      </w:r>
      <w:r w:rsidR="00C24A75">
        <w:rPr>
          <w:rFonts w:eastAsia="Calibri"/>
          <w:sz w:val="22"/>
          <w:szCs w:val="22"/>
        </w:rPr>
        <w:t>atsirasti</w:t>
      </w:r>
      <w:r w:rsidRPr="00957171">
        <w:rPr>
          <w:rFonts w:eastAsia="Calibri"/>
          <w:sz w:val="22"/>
          <w:szCs w:val="22"/>
        </w:rPr>
        <w:t xml:space="preserve"> per keli</w:t>
      </w:r>
      <w:r w:rsidR="00C24A75">
        <w:rPr>
          <w:rFonts w:eastAsia="Calibri"/>
          <w:sz w:val="22"/>
          <w:szCs w:val="22"/>
        </w:rPr>
        <w:t>ų</w:t>
      </w:r>
      <w:r w:rsidRPr="00957171">
        <w:rPr>
          <w:rFonts w:eastAsia="Calibri"/>
          <w:sz w:val="22"/>
          <w:szCs w:val="22"/>
        </w:rPr>
        <w:t xml:space="preserve"> valand</w:t>
      </w:r>
      <w:r w:rsidR="00C24A75">
        <w:rPr>
          <w:rFonts w:eastAsia="Calibri"/>
          <w:sz w:val="22"/>
          <w:szCs w:val="22"/>
        </w:rPr>
        <w:t>ų</w:t>
      </w:r>
      <w:r w:rsidRPr="00957171">
        <w:rPr>
          <w:rFonts w:eastAsia="Calibri"/>
          <w:sz w:val="22"/>
          <w:szCs w:val="22"/>
        </w:rPr>
        <w:t xml:space="preserve"> ar </w:t>
      </w:r>
      <w:r w:rsidR="00C24A75">
        <w:rPr>
          <w:rFonts w:eastAsia="Calibri"/>
          <w:sz w:val="22"/>
          <w:szCs w:val="22"/>
        </w:rPr>
        <w:t>net</w:t>
      </w:r>
      <w:r w:rsidRPr="00957171">
        <w:rPr>
          <w:rFonts w:eastAsia="Calibri"/>
          <w:sz w:val="22"/>
          <w:szCs w:val="22"/>
        </w:rPr>
        <w:t xml:space="preserve"> po</w:t>
      </w:r>
      <w:r w:rsidR="00857482">
        <w:rPr>
          <w:rFonts w:eastAsia="Calibri"/>
          <w:sz w:val="22"/>
          <w:szCs w:val="22"/>
        </w:rPr>
        <w:t xml:space="preserve"> savaičių nuo</w:t>
      </w:r>
      <w:r w:rsidRPr="00957171">
        <w:rPr>
          <w:rFonts w:eastAsia="Calibri"/>
          <w:sz w:val="22"/>
          <w:szCs w:val="22"/>
        </w:rPr>
        <w:t xml:space="preserve"> </w:t>
      </w:r>
      <w:r w:rsidR="00BD72B8" w:rsidRPr="00D029F7">
        <w:rPr>
          <w:sz w:val="22"/>
          <w:szCs w:val="22"/>
        </w:rPr>
        <w:t>Enap-H ir Enap-HL</w:t>
      </w:r>
      <w:r w:rsidRPr="00957171">
        <w:rPr>
          <w:rFonts w:eastAsia="Calibri"/>
          <w:sz w:val="22"/>
          <w:szCs w:val="22"/>
        </w:rPr>
        <w:t xml:space="preserve"> vartojimo</w:t>
      </w:r>
      <w:r w:rsidR="00857482">
        <w:rPr>
          <w:rFonts w:eastAsia="Calibri"/>
          <w:sz w:val="22"/>
          <w:szCs w:val="22"/>
        </w:rPr>
        <w:t xml:space="preserve"> pradžios</w:t>
      </w:r>
      <w:r w:rsidRPr="00957171">
        <w:rPr>
          <w:rFonts w:eastAsia="Calibri"/>
          <w:sz w:val="22"/>
          <w:szCs w:val="22"/>
        </w:rPr>
        <w:t>. Tai gali lemti regėjimo sutrikimą visam laikui, jeigu negydoma. Jei Jums anksčiau buvo alergija penicilinui ar sulfonamidui, Jums gali būti didesnė rizika, kad tai išsivystys;</w:t>
      </w:r>
    </w:p>
    <w:p w14:paraId="08D41E0E" w14:textId="0A6A6068" w:rsidR="0012007F" w:rsidRPr="00B72980" w:rsidRDefault="001B1B14" w:rsidP="00B9336C">
      <w:pPr>
        <w:widowControl w:val="0"/>
        <w:numPr>
          <w:ilvl w:val="0"/>
          <w:numId w:val="9"/>
        </w:numPr>
        <w:ind w:left="567" w:hanging="567"/>
        <w:rPr>
          <w:rFonts w:eastAsia="Calibri"/>
          <w:sz w:val="22"/>
          <w:szCs w:val="22"/>
        </w:rPr>
      </w:pPr>
      <w:r>
        <w:rPr>
          <w:rFonts w:eastAsia="Calibri"/>
          <w:sz w:val="22"/>
          <w:szCs w:val="22"/>
        </w:rPr>
        <w:t>j</w:t>
      </w:r>
      <w:r w:rsidR="003D05C4" w:rsidRPr="00B72980">
        <w:rPr>
          <w:rFonts w:eastAsia="Calibri"/>
          <w:sz w:val="22"/>
          <w:szCs w:val="22"/>
        </w:rPr>
        <w:t>eigu</w:t>
      </w:r>
      <w:r w:rsidR="0012007F" w:rsidRPr="00B72980">
        <w:rPr>
          <w:sz w:val="22"/>
          <w:szCs w:val="22"/>
        </w:rPr>
        <w:t xml:space="preserve"> vartojate </w:t>
      </w:r>
      <w:r w:rsidR="003D05C4" w:rsidRPr="00B72980">
        <w:rPr>
          <w:rFonts w:eastAsia="Calibri"/>
          <w:sz w:val="22"/>
          <w:szCs w:val="22"/>
        </w:rPr>
        <w:t xml:space="preserve">bet </w:t>
      </w:r>
      <w:r w:rsidR="0012007F" w:rsidRPr="00B72980">
        <w:rPr>
          <w:sz w:val="22"/>
          <w:szCs w:val="22"/>
        </w:rPr>
        <w:t>kur</w:t>
      </w:r>
      <w:r w:rsidR="00340384" w:rsidRPr="00B72980">
        <w:rPr>
          <w:sz w:val="22"/>
          <w:szCs w:val="22"/>
        </w:rPr>
        <w:t>io</w:t>
      </w:r>
      <w:r w:rsidR="0012007F" w:rsidRPr="00B72980">
        <w:rPr>
          <w:sz w:val="22"/>
          <w:szCs w:val="22"/>
        </w:rPr>
        <w:t xml:space="preserve"> iš </w:t>
      </w:r>
      <w:r w:rsidR="003D05C4" w:rsidRPr="00B72980">
        <w:rPr>
          <w:rFonts w:eastAsia="Calibri"/>
          <w:sz w:val="22"/>
          <w:szCs w:val="22"/>
        </w:rPr>
        <w:t>toliau išvardytų</w:t>
      </w:r>
      <w:r w:rsidR="0012007F" w:rsidRPr="00B72980">
        <w:rPr>
          <w:sz w:val="22"/>
          <w:szCs w:val="22"/>
        </w:rPr>
        <w:t xml:space="preserve"> vaistų, </w:t>
      </w:r>
      <w:r w:rsidR="003D05C4" w:rsidRPr="00B72980">
        <w:rPr>
          <w:rFonts w:eastAsia="Calibri"/>
          <w:sz w:val="22"/>
          <w:szCs w:val="22"/>
        </w:rPr>
        <w:t>padidėja angio</w:t>
      </w:r>
      <w:r w:rsidR="00082B6E" w:rsidRPr="00B72980">
        <w:rPr>
          <w:rFonts w:eastAsia="Calibri"/>
          <w:sz w:val="22"/>
          <w:szCs w:val="22"/>
        </w:rPr>
        <w:t xml:space="preserve">neurozinės </w:t>
      </w:r>
      <w:r w:rsidR="003D05C4" w:rsidRPr="00B72980">
        <w:rPr>
          <w:rFonts w:eastAsia="Calibri"/>
          <w:sz w:val="22"/>
          <w:szCs w:val="22"/>
        </w:rPr>
        <w:t>edemos (staigaus patinimo</w:t>
      </w:r>
      <w:r w:rsidR="0012007F" w:rsidRPr="00B72980">
        <w:rPr>
          <w:sz w:val="22"/>
          <w:szCs w:val="22"/>
        </w:rPr>
        <w:t xml:space="preserve"> po oda </w:t>
      </w:r>
      <w:r w:rsidR="003D05C4" w:rsidRPr="00B72980">
        <w:rPr>
          <w:rFonts w:eastAsia="Calibri"/>
          <w:sz w:val="22"/>
          <w:szCs w:val="22"/>
        </w:rPr>
        <w:t>ir tokiose vietose</w:t>
      </w:r>
      <w:r w:rsidR="0012007F" w:rsidRPr="00B72980">
        <w:rPr>
          <w:sz w:val="22"/>
          <w:szCs w:val="22"/>
        </w:rPr>
        <w:t xml:space="preserve"> kaip gerklė) rizika:</w:t>
      </w:r>
    </w:p>
    <w:p w14:paraId="4C91B27C" w14:textId="77777777" w:rsidR="00F26D2E" w:rsidRPr="00B72980" w:rsidRDefault="00F26D2E" w:rsidP="00B9336C">
      <w:pPr>
        <w:widowControl w:val="0"/>
        <w:numPr>
          <w:ilvl w:val="0"/>
          <w:numId w:val="9"/>
        </w:numPr>
        <w:ind w:left="1276" w:hanging="567"/>
        <w:rPr>
          <w:sz w:val="22"/>
          <w:szCs w:val="22"/>
          <w:lang w:eastAsia="lt-LT"/>
        </w:rPr>
      </w:pPr>
      <w:r w:rsidRPr="00B72980">
        <w:rPr>
          <w:rFonts w:eastAsia="Batang"/>
          <w:sz w:val="22"/>
          <w:szCs w:val="22"/>
        </w:rPr>
        <w:t>racekadotrilį</w:t>
      </w:r>
      <w:r w:rsidRPr="00B72980">
        <w:rPr>
          <w:sz w:val="22"/>
          <w:szCs w:val="22"/>
          <w:lang w:eastAsia="lt-LT"/>
        </w:rPr>
        <w:t xml:space="preserve"> - viduriavimui gydyti vartojamas vaistas;</w:t>
      </w:r>
    </w:p>
    <w:p w14:paraId="0C79301E" w14:textId="77777777" w:rsidR="0012007F" w:rsidRPr="00B72980" w:rsidRDefault="00F26D2E" w:rsidP="00B9336C">
      <w:pPr>
        <w:widowControl w:val="0"/>
        <w:numPr>
          <w:ilvl w:val="0"/>
          <w:numId w:val="9"/>
        </w:numPr>
        <w:ind w:left="1276" w:hanging="567"/>
        <w:rPr>
          <w:rFonts w:eastAsia="Batang"/>
          <w:sz w:val="22"/>
          <w:szCs w:val="22"/>
        </w:rPr>
      </w:pPr>
      <w:r w:rsidRPr="00B72980">
        <w:rPr>
          <w:rFonts w:eastAsia="Batang"/>
          <w:sz w:val="22"/>
          <w:szCs w:val="22"/>
        </w:rPr>
        <w:t xml:space="preserve">temsirolimuzą, </w:t>
      </w:r>
      <w:r w:rsidR="0012007F" w:rsidRPr="00B72980">
        <w:rPr>
          <w:rFonts w:eastAsia="Batang"/>
          <w:sz w:val="22"/>
          <w:szCs w:val="22"/>
        </w:rPr>
        <w:t>sirolimuzą, everolimuzą ir kitų vaistų</w:t>
      </w:r>
      <w:r w:rsidR="003D05C4" w:rsidRPr="00B72980">
        <w:rPr>
          <w:rFonts w:eastAsia="Batang"/>
          <w:sz w:val="22"/>
          <w:szCs w:val="22"/>
        </w:rPr>
        <w:t xml:space="preserve"> iš</w:t>
      </w:r>
      <w:r w:rsidR="0012007F" w:rsidRPr="00B72980">
        <w:rPr>
          <w:rFonts w:eastAsia="Batang"/>
          <w:sz w:val="22"/>
          <w:szCs w:val="22"/>
        </w:rPr>
        <w:t xml:space="preserve"> mTOR inhibitorių </w:t>
      </w:r>
      <w:r w:rsidR="003D05C4" w:rsidRPr="00B72980">
        <w:rPr>
          <w:rFonts w:eastAsia="Batang"/>
          <w:sz w:val="22"/>
          <w:szCs w:val="22"/>
        </w:rPr>
        <w:t>klasės</w:t>
      </w:r>
      <w:r w:rsidR="00FE1279" w:rsidRPr="00B72980">
        <w:rPr>
          <w:rFonts w:eastAsia="Batang"/>
          <w:sz w:val="22"/>
          <w:szCs w:val="22"/>
        </w:rPr>
        <w:t xml:space="preserve"> (</w:t>
      </w:r>
      <w:r w:rsidR="003D05C4" w:rsidRPr="00B72980">
        <w:rPr>
          <w:rFonts w:eastAsia="Batang"/>
          <w:sz w:val="22"/>
          <w:szCs w:val="22"/>
        </w:rPr>
        <w:t>vartojamų transplantuotų organų atmetimui</w:t>
      </w:r>
      <w:r w:rsidR="0012007F" w:rsidRPr="00B72980">
        <w:rPr>
          <w:rFonts w:eastAsia="Batang"/>
          <w:sz w:val="22"/>
          <w:szCs w:val="22"/>
        </w:rPr>
        <w:t xml:space="preserve"> išvengti</w:t>
      </w:r>
      <w:r w:rsidRPr="00B72980">
        <w:rPr>
          <w:rFonts w:eastAsia="Batang"/>
          <w:sz w:val="22"/>
          <w:szCs w:val="22"/>
        </w:rPr>
        <w:t xml:space="preserve"> ir vėžiui gydyti</w:t>
      </w:r>
      <w:r w:rsidR="0012007F" w:rsidRPr="00B72980">
        <w:rPr>
          <w:rFonts w:eastAsia="Batang"/>
          <w:sz w:val="22"/>
          <w:szCs w:val="22"/>
        </w:rPr>
        <w:t>);</w:t>
      </w:r>
    </w:p>
    <w:p w14:paraId="2037A60C" w14:textId="77777777" w:rsidR="00F26D2E" w:rsidRPr="00B72980" w:rsidRDefault="00F26D2E" w:rsidP="00B9336C">
      <w:pPr>
        <w:widowControl w:val="0"/>
        <w:numPr>
          <w:ilvl w:val="0"/>
          <w:numId w:val="9"/>
        </w:numPr>
        <w:ind w:left="1276" w:hanging="567"/>
        <w:rPr>
          <w:sz w:val="22"/>
          <w:szCs w:val="22"/>
          <w:lang w:eastAsia="lt-LT"/>
        </w:rPr>
      </w:pPr>
      <w:r w:rsidRPr="00B72980">
        <w:rPr>
          <w:rFonts w:eastAsia="Batang"/>
          <w:sz w:val="22"/>
          <w:szCs w:val="22"/>
        </w:rPr>
        <w:t>vildagliptiną</w:t>
      </w:r>
      <w:r w:rsidRPr="00B72980">
        <w:rPr>
          <w:sz w:val="22"/>
          <w:szCs w:val="22"/>
          <w:lang w:eastAsia="lt-LT"/>
        </w:rPr>
        <w:t xml:space="preserve"> – cuk</w:t>
      </w:r>
      <w:r w:rsidR="003E507F" w:rsidRPr="00B72980">
        <w:rPr>
          <w:sz w:val="22"/>
          <w:szCs w:val="22"/>
          <w:lang w:eastAsia="lt-LT"/>
        </w:rPr>
        <w:t>riniam diabetui gydyti vartojamas vaistas</w:t>
      </w:r>
      <w:r w:rsidRPr="00B72980">
        <w:rPr>
          <w:sz w:val="22"/>
          <w:szCs w:val="22"/>
          <w:lang w:eastAsia="lt-LT"/>
        </w:rPr>
        <w:t>;</w:t>
      </w:r>
    </w:p>
    <w:p w14:paraId="11E9E837" w14:textId="77777777" w:rsidR="00CD7E41" w:rsidRPr="00B72980" w:rsidRDefault="00CD7E41" w:rsidP="00B9336C">
      <w:pPr>
        <w:widowControl w:val="0"/>
        <w:numPr>
          <w:ilvl w:val="0"/>
          <w:numId w:val="9"/>
        </w:numPr>
        <w:tabs>
          <w:tab w:val="left" w:pos="567"/>
        </w:tabs>
        <w:ind w:left="567" w:hanging="567"/>
        <w:rPr>
          <w:sz w:val="22"/>
          <w:szCs w:val="22"/>
          <w:lang w:eastAsia="en-US"/>
        </w:rPr>
      </w:pPr>
      <w:r w:rsidRPr="00B72980">
        <w:rPr>
          <w:sz w:val="22"/>
          <w:szCs w:val="22"/>
          <w:lang w:eastAsia="en-US"/>
        </w:rPr>
        <w:lastRenderedPageBreak/>
        <w:t>jeigu vartojate kurį nors iš šių vaistų padidėjusiam kraujospūdžiui mažinti:</w:t>
      </w:r>
    </w:p>
    <w:p w14:paraId="557E2EE4" w14:textId="77777777" w:rsidR="00CD7E41" w:rsidRPr="00B72980" w:rsidRDefault="00CD7E41" w:rsidP="00B9336C">
      <w:pPr>
        <w:widowControl w:val="0"/>
        <w:numPr>
          <w:ilvl w:val="0"/>
          <w:numId w:val="10"/>
        </w:numPr>
        <w:tabs>
          <w:tab w:val="left" w:pos="567"/>
        </w:tabs>
        <w:ind w:left="1276" w:hanging="559"/>
        <w:contextualSpacing/>
        <w:rPr>
          <w:sz w:val="22"/>
          <w:szCs w:val="22"/>
          <w:lang w:val="lt-LT" w:eastAsia="en-US"/>
        </w:rPr>
      </w:pPr>
      <w:r w:rsidRPr="00B72980">
        <w:rPr>
          <w:sz w:val="22"/>
          <w:szCs w:val="22"/>
          <w:lang w:val="lt-LT" w:eastAsia="en-US"/>
        </w:rPr>
        <w:t>angiotenzino II receptorių blokatorių (ARB) (vadinamąjį sartaną, pavyzdžiui, valsartaną, telmisartaną, irbesartaną), ypač jei turite su diabetu susijusių inkstų sutrikimų;</w:t>
      </w:r>
    </w:p>
    <w:p w14:paraId="64D9C169" w14:textId="77777777" w:rsidR="00CD7E41" w:rsidRPr="00B72980" w:rsidRDefault="00CD7E41" w:rsidP="00B9336C">
      <w:pPr>
        <w:widowControl w:val="0"/>
        <w:numPr>
          <w:ilvl w:val="0"/>
          <w:numId w:val="10"/>
        </w:numPr>
        <w:tabs>
          <w:tab w:val="left" w:pos="567"/>
        </w:tabs>
        <w:ind w:left="1276" w:hanging="559"/>
        <w:contextualSpacing/>
        <w:rPr>
          <w:sz w:val="22"/>
          <w:szCs w:val="22"/>
          <w:lang w:val="lt-LT" w:eastAsia="en-US"/>
        </w:rPr>
      </w:pPr>
      <w:r w:rsidRPr="00B72980">
        <w:rPr>
          <w:sz w:val="22"/>
          <w:szCs w:val="22"/>
          <w:lang w:val="lt-LT" w:eastAsia="en-US"/>
        </w:rPr>
        <w:t>aliskireną.</w:t>
      </w:r>
    </w:p>
    <w:p w14:paraId="10DDB828" w14:textId="77777777" w:rsidR="00CD7E41" w:rsidRPr="00B72980" w:rsidRDefault="00CD7E41" w:rsidP="00B9336C">
      <w:pPr>
        <w:widowControl w:val="0"/>
        <w:tabs>
          <w:tab w:val="left" w:pos="567"/>
        </w:tabs>
        <w:rPr>
          <w:sz w:val="22"/>
          <w:szCs w:val="22"/>
          <w:lang w:val="en-GB" w:eastAsia="en-US"/>
        </w:rPr>
      </w:pPr>
    </w:p>
    <w:p w14:paraId="24EE964C" w14:textId="77777777"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Gydytojas gali reguliariai tirti Jūsų inkstų funkciją, kraujospūdį ir elektrolitų kiekį (</w:t>
      </w:r>
      <w:proofErr w:type="gramStart"/>
      <w:r w:rsidRPr="00B72980">
        <w:rPr>
          <w:sz w:val="22"/>
          <w:szCs w:val="22"/>
          <w:lang w:val="en-GB" w:eastAsia="en-US"/>
        </w:rPr>
        <w:t>pvz.,</w:t>
      </w:r>
      <w:proofErr w:type="gramEnd"/>
      <w:r w:rsidRPr="00B72980">
        <w:rPr>
          <w:sz w:val="22"/>
          <w:szCs w:val="22"/>
          <w:lang w:val="en-GB" w:eastAsia="en-US"/>
        </w:rPr>
        <w:t xml:space="preserve"> kalio) kraujyje.</w:t>
      </w:r>
    </w:p>
    <w:p w14:paraId="7008AB30" w14:textId="2E013685"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 xml:space="preserve">Taip pat žiūrėkite informaciją, pateiktą poskyryje „Enap-H ir Enap-HL vartoti </w:t>
      </w:r>
      <w:r w:rsidR="001508EE">
        <w:rPr>
          <w:sz w:val="22"/>
          <w:szCs w:val="22"/>
          <w:lang w:val="en-GB" w:eastAsia="en-US"/>
        </w:rPr>
        <w:t>draudžiama</w:t>
      </w:r>
      <w:r w:rsidRPr="00B72980">
        <w:rPr>
          <w:sz w:val="22"/>
          <w:szCs w:val="22"/>
          <w:lang w:val="en-GB" w:eastAsia="en-US"/>
        </w:rPr>
        <w:t>“.</w:t>
      </w:r>
    </w:p>
    <w:p w14:paraId="179C3884" w14:textId="77777777" w:rsidR="00CD7E41" w:rsidRPr="00B72980" w:rsidRDefault="00CD7E41" w:rsidP="00B9336C">
      <w:pPr>
        <w:widowControl w:val="0"/>
        <w:tabs>
          <w:tab w:val="left" w:pos="567"/>
        </w:tabs>
        <w:rPr>
          <w:i/>
          <w:sz w:val="22"/>
          <w:szCs w:val="22"/>
          <w:lang w:val="en-GB" w:eastAsia="en-US"/>
        </w:rPr>
      </w:pPr>
    </w:p>
    <w:p w14:paraId="5F30DEF7" w14:textId="77777777"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Toliau išvardytais atvejais apie enalaprilio ir hidrochlorotiazido derinio vartojimą būtina pasakyti gydytojui.</w:t>
      </w:r>
    </w:p>
    <w:p w14:paraId="70E6A0B7"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mažo tankio lipoproteinų (MTL) aferezę (tam tikru prietaisu iš kraujo šalinamas cholesterolis).</w:t>
      </w:r>
    </w:p>
    <w:p w14:paraId="5AB07767"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operaciją ar nuskausminimą (net ir odontologinių procedūrų metu</w:t>
      </w:r>
      <w:r w:rsidR="00A6514D" w:rsidRPr="00B72980">
        <w:rPr>
          <w:sz w:val="22"/>
          <w:szCs w:val="22"/>
          <w:lang w:val="en-GB"/>
        </w:rPr>
        <w:t>)</w:t>
      </w:r>
      <w:r w:rsidR="00340384" w:rsidRPr="00B72980">
        <w:rPr>
          <w:sz w:val="22"/>
          <w:szCs w:val="22"/>
          <w:lang w:val="en-GB"/>
        </w:rPr>
        <w:t>.</w:t>
      </w:r>
    </w:p>
    <w:p w14:paraId="3EE18C0D"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desensibilizavimą (procedūra, kurios metu mažinamas organizmo jautrumas bičių ar vapsvų nuodams).</w:t>
      </w:r>
    </w:p>
    <w:p w14:paraId="6DC69C32"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prieskydinių liaukų (</w:t>
      </w:r>
      <w:proofErr w:type="gramStart"/>
      <w:r w:rsidRPr="00B72980">
        <w:rPr>
          <w:sz w:val="22"/>
          <w:szCs w:val="22"/>
          <w:lang w:val="en-GB" w:eastAsia="en-US"/>
        </w:rPr>
        <w:t>jos</w:t>
      </w:r>
      <w:proofErr w:type="gramEnd"/>
      <w:r w:rsidRPr="00B72980">
        <w:rPr>
          <w:sz w:val="22"/>
          <w:szCs w:val="22"/>
          <w:lang w:val="en-GB" w:eastAsia="en-US"/>
        </w:rPr>
        <w:t xml:space="preserve"> yra kakle ir kontroliuoja kalcio koncentraciją kraujyje) funkcijos tyrimą.</w:t>
      </w:r>
    </w:p>
    <w:p w14:paraId="77632352"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enalaprilio ir hidrochlorotiazido derinio vartojimą bei reguliariai gydymo metu gydytojas ne tik matuos Jūsų kraujospūdį, bet ir gali liepti atlikti kraujo tyrimus, kad galėtų nustatyti, ar gerai funkcionuoja inkstai.</w:t>
      </w:r>
    </w:p>
    <w:p w14:paraId="314EF60E"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Jei sergate krūtinės angina ir šio vaisto vartojimo laikotarpiu ji pasunkėjo, pasakykite gydytojui.</w:t>
      </w:r>
    </w:p>
    <w:p w14:paraId="3D4234E7" w14:textId="77777777" w:rsidR="00CD7E41" w:rsidRPr="00B72980" w:rsidRDefault="00CD7E41" w:rsidP="00B9336C">
      <w:pPr>
        <w:widowControl w:val="0"/>
        <w:tabs>
          <w:tab w:val="left" w:pos="567"/>
        </w:tabs>
        <w:ind w:left="567" w:hanging="567"/>
        <w:rPr>
          <w:i/>
          <w:sz w:val="22"/>
          <w:szCs w:val="22"/>
          <w:lang w:val="en-GB" w:eastAsia="en-US"/>
        </w:rPr>
      </w:pPr>
    </w:p>
    <w:p w14:paraId="2FF45624" w14:textId="77777777" w:rsidR="00CD7E41" w:rsidRPr="00B72980" w:rsidRDefault="00CD7E41" w:rsidP="00B9336C">
      <w:pPr>
        <w:widowControl w:val="0"/>
        <w:tabs>
          <w:tab w:val="left" w:pos="567"/>
        </w:tabs>
        <w:rPr>
          <w:b/>
          <w:bCs/>
          <w:sz w:val="22"/>
          <w:szCs w:val="22"/>
          <w:lang w:val="en-GB" w:eastAsia="en-US"/>
        </w:rPr>
      </w:pPr>
      <w:r w:rsidRPr="00B72980">
        <w:rPr>
          <w:b/>
          <w:bCs/>
          <w:sz w:val="22"/>
          <w:szCs w:val="22"/>
          <w:lang w:val="en-GB" w:eastAsia="en-US"/>
        </w:rPr>
        <w:t>Vaikams ir paaugliams</w:t>
      </w:r>
    </w:p>
    <w:p w14:paraId="4B995CD9" w14:textId="77777777"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Vaikams enalaprilio ir hidrochlorotiazido derinio vartoti nerekomenduojama.</w:t>
      </w:r>
    </w:p>
    <w:p w14:paraId="558BCC65" w14:textId="77777777" w:rsidR="00CD7E41" w:rsidRPr="00B72980" w:rsidRDefault="00CD7E41" w:rsidP="00B9336C">
      <w:pPr>
        <w:widowControl w:val="0"/>
        <w:numPr>
          <w:ilvl w:val="12"/>
          <w:numId w:val="0"/>
        </w:numPr>
        <w:tabs>
          <w:tab w:val="left" w:pos="567"/>
        </w:tabs>
        <w:rPr>
          <w:sz w:val="22"/>
          <w:szCs w:val="22"/>
          <w:lang w:val="en-GB" w:eastAsia="en-US"/>
        </w:rPr>
      </w:pPr>
    </w:p>
    <w:p w14:paraId="6F2D172E" w14:textId="77777777" w:rsidR="00D029F7" w:rsidRPr="00B72980" w:rsidRDefault="00CD7E41" w:rsidP="00B9336C">
      <w:pPr>
        <w:widowControl w:val="0"/>
        <w:tabs>
          <w:tab w:val="left" w:pos="567"/>
        </w:tabs>
        <w:ind w:left="567" w:hanging="567"/>
        <w:rPr>
          <w:sz w:val="22"/>
          <w:szCs w:val="22"/>
          <w:lang w:val="fi-FI"/>
        </w:rPr>
      </w:pPr>
      <w:r w:rsidRPr="00B72980">
        <w:rPr>
          <w:b/>
          <w:sz w:val="22"/>
          <w:szCs w:val="22"/>
          <w:lang w:val="fi-FI" w:eastAsia="en-US"/>
        </w:rPr>
        <w:t xml:space="preserve">Kiti vaistai ir Enap-H </w:t>
      </w:r>
      <w:r w:rsidR="001F477B" w:rsidRPr="00B72980">
        <w:rPr>
          <w:b/>
          <w:sz w:val="22"/>
          <w:szCs w:val="22"/>
          <w:lang w:val="fi-FI" w:eastAsia="en-US"/>
        </w:rPr>
        <w:t>ir</w:t>
      </w:r>
      <w:r w:rsidRPr="00B72980">
        <w:rPr>
          <w:b/>
          <w:sz w:val="22"/>
          <w:szCs w:val="22"/>
          <w:lang w:val="fi-FI" w:eastAsia="en-US"/>
        </w:rPr>
        <w:t xml:space="preserve"> Enap-HL</w:t>
      </w:r>
    </w:p>
    <w:p w14:paraId="2FDF2D68" w14:textId="77777777" w:rsidR="00CD7E41" w:rsidRPr="00B72980" w:rsidRDefault="00CD7E41" w:rsidP="00B9336C">
      <w:pPr>
        <w:widowControl w:val="0"/>
        <w:tabs>
          <w:tab w:val="left" w:pos="567"/>
        </w:tabs>
        <w:rPr>
          <w:sz w:val="22"/>
          <w:szCs w:val="22"/>
          <w:lang w:val="lt-LT" w:eastAsia="en-US"/>
        </w:rPr>
      </w:pPr>
      <w:r w:rsidRPr="00B72980">
        <w:rPr>
          <w:sz w:val="22"/>
          <w:szCs w:val="22"/>
          <w:lang w:val="fi-FI" w:eastAsia="en-US"/>
        </w:rPr>
        <w:t xml:space="preserve">Jeigu vartojate ar neseniai vartojote kitų vaistų arba dėl to nesate tikri, apie tai </w:t>
      </w:r>
      <w:r w:rsidRPr="00B72980">
        <w:rPr>
          <w:sz w:val="22"/>
          <w:szCs w:val="22"/>
          <w:lang w:val="lt-LT" w:eastAsia="en-US"/>
        </w:rPr>
        <w:t>pasakykite gydytojui arba vaistininkui, kadangi kai kurie vaistai gali keisti vieni kitų poveikį. Būtina pasakyti ir apie vartojamus žolinius preparatus. Kai kurie vaistai gali keisti Enap-H ir Enap-HL poveikį</w:t>
      </w:r>
      <w:r w:rsidR="008D17C8" w:rsidRPr="00B72980">
        <w:rPr>
          <w:sz w:val="22"/>
          <w:szCs w:val="22"/>
          <w:lang w:val="lt-LT" w:eastAsia="en-US"/>
        </w:rPr>
        <w:t>.</w:t>
      </w:r>
    </w:p>
    <w:p w14:paraId="1FDDC5A0" w14:textId="77777777" w:rsidR="00446E81" w:rsidRPr="00B72980" w:rsidRDefault="00446E81" w:rsidP="00B9336C">
      <w:pPr>
        <w:widowControl w:val="0"/>
        <w:tabs>
          <w:tab w:val="left" w:pos="567"/>
        </w:tabs>
        <w:rPr>
          <w:sz w:val="22"/>
          <w:szCs w:val="22"/>
        </w:rPr>
      </w:pPr>
    </w:p>
    <w:p w14:paraId="19F3529C" w14:textId="77777777" w:rsidR="00446E81" w:rsidRPr="00B72980" w:rsidRDefault="00446E81" w:rsidP="00B9336C">
      <w:pPr>
        <w:widowControl w:val="0"/>
        <w:tabs>
          <w:tab w:val="left" w:pos="567"/>
        </w:tabs>
        <w:rPr>
          <w:b/>
          <w:sz w:val="22"/>
          <w:szCs w:val="22"/>
        </w:rPr>
      </w:pPr>
      <w:r w:rsidRPr="00B72980">
        <w:rPr>
          <w:b/>
          <w:sz w:val="22"/>
          <w:szCs w:val="22"/>
        </w:rPr>
        <w:t>Enalaprilis</w:t>
      </w:r>
    </w:p>
    <w:p w14:paraId="26B4E917" w14:textId="77777777" w:rsidR="00446E81" w:rsidRPr="00B72980" w:rsidRDefault="00446E81" w:rsidP="00B9336C">
      <w:pPr>
        <w:widowControl w:val="0"/>
        <w:tabs>
          <w:tab w:val="left" w:pos="567"/>
        </w:tabs>
        <w:rPr>
          <w:sz w:val="22"/>
          <w:szCs w:val="22"/>
        </w:rPr>
      </w:pPr>
      <w:r w:rsidRPr="00B72980">
        <w:rPr>
          <w:sz w:val="22"/>
          <w:szCs w:val="22"/>
        </w:rPr>
        <w:t>Sąveika gali pasireikšti su:</w:t>
      </w:r>
    </w:p>
    <w:p w14:paraId="055ED699" w14:textId="77777777" w:rsidR="00D029F7" w:rsidRPr="00B72980" w:rsidRDefault="00446E81" w:rsidP="00B9336C">
      <w:pPr>
        <w:widowControl w:val="0"/>
        <w:numPr>
          <w:ilvl w:val="0"/>
          <w:numId w:val="8"/>
        </w:numPr>
        <w:tabs>
          <w:tab w:val="left" w:pos="567"/>
        </w:tabs>
        <w:ind w:left="567" w:hanging="567"/>
        <w:rPr>
          <w:sz w:val="22"/>
          <w:szCs w:val="22"/>
        </w:rPr>
      </w:pPr>
      <w:r w:rsidRPr="00B72980">
        <w:rPr>
          <w:sz w:val="22"/>
          <w:szCs w:val="22"/>
        </w:rPr>
        <w:t>šlapimo išsiskyrimą skatinančio</w:t>
      </w:r>
      <w:r w:rsidR="003441C4" w:rsidRPr="00B72980">
        <w:rPr>
          <w:sz w:val="22"/>
          <w:szCs w:val="22"/>
        </w:rPr>
        <w:t>mis</w:t>
      </w:r>
      <w:r w:rsidRPr="00B72980">
        <w:rPr>
          <w:sz w:val="22"/>
          <w:szCs w:val="22"/>
        </w:rPr>
        <w:t xml:space="preserve"> tabletė</w:t>
      </w:r>
      <w:r w:rsidR="003441C4" w:rsidRPr="00B72980">
        <w:rPr>
          <w:sz w:val="22"/>
          <w:szCs w:val="22"/>
        </w:rPr>
        <w:t>mi</w:t>
      </w:r>
      <w:r w:rsidRPr="00B72980">
        <w:rPr>
          <w:sz w:val="22"/>
          <w:szCs w:val="22"/>
        </w:rPr>
        <w:t>s (</w:t>
      </w:r>
      <w:r w:rsidR="003844C9" w:rsidRPr="00B72980">
        <w:rPr>
          <w:sz w:val="22"/>
          <w:szCs w:val="22"/>
        </w:rPr>
        <w:t>diuretikai</w:t>
      </w:r>
      <w:r w:rsidR="00B3004E" w:rsidRPr="00B72980">
        <w:rPr>
          <w:sz w:val="22"/>
          <w:szCs w:val="22"/>
        </w:rPr>
        <w:t>s</w:t>
      </w:r>
      <w:r w:rsidRPr="00B72980">
        <w:rPr>
          <w:sz w:val="22"/>
          <w:szCs w:val="22"/>
        </w:rPr>
        <w:t xml:space="preserve">), (tiazidas, </w:t>
      </w:r>
      <w:r w:rsidR="00FE472E" w:rsidRPr="00B72980">
        <w:rPr>
          <w:sz w:val="22"/>
          <w:szCs w:val="22"/>
        </w:rPr>
        <w:t>kalį organizme sulaikantys diuretikai</w:t>
      </w:r>
      <w:r w:rsidR="00B3004E" w:rsidRPr="00B72980">
        <w:rPr>
          <w:sz w:val="22"/>
          <w:szCs w:val="22"/>
        </w:rPr>
        <w:t>);</w:t>
      </w:r>
    </w:p>
    <w:p w14:paraId="225B6AC0" w14:textId="77777777" w:rsidR="00A07D4A" w:rsidRPr="00B72980" w:rsidRDefault="00A07D4A" w:rsidP="00B9336C">
      <w:pPr>
        <w:widowControl w:val="0"/>
        <w:numPr>
          <w:ilvl w:val="0"/>
          <w:numId w:val="8"/>
        </w:numPr>
        <w:ind w:left="567" w:hanging="567"/>
        <w:rPr>
          <w:sz w:val="22"/>
          <w:szCs w:val="22"/>
        </w:rPr>
      </w:pPr>
      <w:r w:rsidRPr="00B72980">
        <w:rPr>
          <w:sz w:val="22"/>
          <w:szCs w:val="22"/>
        </w:rPr>
        <w:t>kalio papildai</w:t>
      </w:r>
      <w:r w:rsidR="003441C4" w:rsidRPr="00B72980">
        <w:rPr>
          <w:sz w:val="22"/>
          <w:szCs w:val="22"/>
        </w:rPr>
        <w:t>s</w:t>
      </w:r>
      <w:r w:rsidR="00901589" w:rsidRPr="00B72980">
        <w:rPr>
          <w:sz w:val="22"/>
          <w:szCs w:val="22"/>
        </w:rPr>
        <w:t xml:space="preserve"> (įskaitant druskos pakaitalus)</w:t>
      </w:r>
      <w:r w:rsidR="0031365C" w:rsidRPr="00B72980">
        <w:rPr>
          <w:sz w:val="22"/>
          <w:szCs w:val="22"/>
        </w:rPr>
        <w:t>,</w:t>
      </w:r>
      <w:r w:rsidR="0012007F" w:rsidRPr="00B72980">
        <w:rPr>
          <w:sz w:val="22"/>
          <w:szCs w:val="22"/>
        </w:rPr>
        <w:t xml:space="preserve"> kitais vaistais, kurie gali padidinti kalio kiekį jūsų organizme (pvz., heparinu</w:t>
      </w:r>
      <w:r w:rsidR="003D05C4" w:rsidRPr="00B72980">
        <w:rPr>
          <w:sz w:val="22"/>
          <w:szCs w:val="22"/>
        </w:rPr>
        <w:t xml:space="preserve">, </w:t>
      </w:r>
      <w:r w:rsidR="005B494B" w:rsidRPr="00B72980">
        <w:rPr>
          <w:sz w:val="22"/>
          <w:szCs w:val="22"/>
        </w:rPr>
        <w:t>vaistai</w:t>
      </w:r>
      <w:r w:rsidR="003D05C4" w:rsidRPr="00B72980">
        <w:rPr>
          <w:sz w:val="22"/>
          <w:szCs w:val="22"/>
        </w:rPr>
        <w:t>s, vartojamais</w:t>
      </w:r>
      <w:r w:rsidR="00CD7E41" w:rsidRPr="00B72980">
        <w:rPr>
          <w:sz w:val="22"/>
          <w:szCs w:val="22"/>
          <w:lang w:eastAsia="en-US"/>
        </w:rPr>
        <w:t xml:space="preserve"> </w:t>
      </w:r>
      <w:r w:rsidR="00457D14" w:rsidRPr="00B72980">
        <w:rPr>
          <w:sz w:val="22"/>
          <w:szCs w:val="22"/>
        </w:rPr>
        <w:t xml:space="preserve">kraujui skystiniti ir </w:t>
      </w:r>
      <w:r w:rsidRPr="00B72980">
        <w:rPr>
          <w:sz w:val="22"/>
          <w:szCs w:val="22"/>
        </w:rPr>
        <w:t>kraujo krešulių gydymui ir prevencijai</w:t>
      </w:r>
      <w:r w:rsidR="0089568A" w:rsidRPr="00B72980">
        <w:rPr>
          <w:sz w:val="22"/>
          <w:szCs w:val="22"/>
        </w:rPr>
        <w:t>,</w:t>
      </w:r>
      <w:r w:rsidR="0012007F" w:rsidRPr="00B72980">
        <w:rPr>
          <w:sz w:val="22"/>
          <w:szCs w:val="22"/>
        </w:rPr>
        <w:t xml:space="preserve"> </w:t>
      </w:r>
      <w:r w:rsidR="00457D14" w:rsidRPr="00B72980">
        <w:rPr>
          <w:sz w:val="22"/>
          <w:szCs w:val="22"/>
        </w:rPr>
        <w:t xml:space="preserve">ciklosporino, imunitetą slopinančio vaisto, vartojamo apsisaugoti nuo persodinto organo atmetimo, trimetoprimo </w:t>
      </w:r>
      <w:r w:rsidR="0012007F" w:rsidRPr="00B72980">
        <w:rPr>
          <w:sz w:val="22"/>
          <w:szCs w:val="22"/>
        </w:rPr>
        <w:t xml:space="preserve">ir kotrimoksazolo, </w:t>
      </w:r>
      <w:r w:rsidR="003D05C4" w:rsidRPr="00B72980">
        <w:rPr>
          <w:sz w:val="22"/>
          <w:szCs w:val="22"/>
        </w:rPr>
        <w:t>dar vadinamo trimetoprimu</w:t>
      </w:r>
      <w:r w:rsidR="0089568A" w:rsidRPr="00B72980">
        <w:rPr>
          <w:sz w:val="22"/>
          <w:szCs w:val="22"/>
        </w:rPr>
        <w:t xml:space="preserve"> </w:t>
      </w:r>
      <w:r w:rsidR="003844C9" w:rsidRPr="00B72980">
        <w:rPr>
          <w:sz w:val="22"/>
          <w:szCs w:val="22"/>
        </w:rPr>
        <w:t>/</w:t>
      </w:r>
      <w:r w:rsidR="0089568A" w:rsidRPr="00B72980">
        <w:rPr>
          <w:sz w:val="22"/>
          <w:szCs w:val="22"/>
        </w:rPr>
        <w:t xml:space="preserve"> </w:t>
      </w:r>
      <w:r w:rsidR="003D05C4" w:rsidRPr="00B72980">
        <w:rPr>
          <w:sz w:val="22"/>
          <w:szCs w:val="22"/>
        </w:rPr>
        <w:t>sulfametoksazolu</w:t>
      </w:r>
      <w:r w:rsidR="00457D14" w:rsidRPr="00B72980">
        <w:rPr>
          <w:sz w:val="22"/>
          <w:szCs w:val="22"/>
        </w:rPr>
        <w:t>, vaisto</w:t>
      </w:r>
      <w:r w:rsidR="00457D14" w:rsidRPr="00B72980">
        <w:rPr>
          <w:sz w:val="22"/>
          <w:szCs w:val="22"/>
          <w:lang w:eastAsia="lt-LT"/>
        </w:rPr>
        <w:t xml:space="preserve"> nuo bakterijų sukeltų infekcijų</w:t>
      </w:r>
      <w:r w:rsidR="0012007F" w:rsidRPr="00B72980">
        <w:rPr>
          <w:sz w:val="22"/>
          <w:szCs w:val="22"/>
        </w:rPr>
        <w:t>);</w:t>
      </w:r>
    </w:p>
    <w:p w14:paraId="281AFFF3" w14:textId="77777777" w:rsidR="00CD7E41" w:rsidRPr="00B72980" w:rsidRDefault="00B3004E" w:rsidP="00B9336C">
      <w:pPr>
        <w:widowControl w:val="0"/>
        <w:numPr>
          <w:ilvl w:val="0"/>
          <w:numId w:val="8"/>
        </w:numPr>
        <w:tabs>
          <w:tab w:val="left" w:pos="567"/>
        </w:tabs>
        <w:ind w:left="567" w:hanging="567"/>
        <w:rPr>
          <w:i/>
          <w:sz w:val="22"/>
          <w:szCs w:val="22"/>
          <w:lang w:eastAsia="en-US"/>
        </w:rPr>
      </w:pPr>
      <w:r w:rsidRPr="00B72980">
        <w:rPr>
          <w:sz w:val="22"/>
          <w:szCs w:val="22"/>
          <w:lang w:val="lt-LT"/>
        </w:rPr>
        <w:t>vaistais</w:t>
      </w:r>
      <w:r w:rsidR="003844C9" w:rsidRPr="00B72980">
        <w:rPr>
          <w:sz w:val="22"/>
          <w:szCs w:val="22"/>
          <w:lang w:val="lt-LT"/>
        </w:rPr>
        <w:t xml:space="preserve"> </w:t>
      </w:r>
      <w:r w:rsidR="00633C5E" w:rsidRPr="00B72980">
        <w:rPr>
          <w:sz w:val="22"/>
          <w:szCs w:val="22"/>
        </w:rPr>
        <w:t xml:space="preserve">depresijai, </w:t>
      </w:r>
      <w:r w:rsidR="00A07D4A" w:rsidRPr="00B72980">
        <w:rPr>
          <w:sz w:val="22"/>
          <w:szCs w:val="22"/>
        </w:rPr>
        <w:t>psichikos</w:t>
      </w:r>
      <w:r w:rsidR="00633C5E" w:rsidRPr="00B72980">
        <w:rPr>
          <w:sz w:val="22"/>
          <w:szCs w:val="22"/>
        </w:rPr>
        <w:t xml:space="preserve"> </w:t>
      </w:r>
      <w:r w:rsidRPr="00B72980">
        <w:rPr>
          <w:sz w:val="22"/>
          <w:szCs w:val="22"/>
          <w:lang w:val="lt-LT"/>
        </w:rPr>
        <w:t>sutrikimams</w:t>
      </w:r>
      <w:r w:rsidR="003844C9" w:rsidRPr="00B72980">
        <w:rPr>
          <w:sz w:val="22"/>
          <w:szCs w:val="22"/>
          <w:lang w:val="lt-LT"/>
        </w:rPr>
        <w:t xml:space="preserve"> </w:t>
      </w:r>
      <w:r w:rsidRPr="00B72980">
        <w:rPr>
          <w:sz w:val="22"/>
          <w:szCs w:val="22"/>
          <w:lang w:val="lt-LT"/>
        </w:rPr>
        <w:t xml:space="preserve">gydyti </w:t>
      </w:r>
      <w:r w:rsidR="00633C5E" w:rsidRPr="00B72980">
        <w:rPr>
          <w:sz w:val="22"/>
          <w:szCs w:val="22"/>
        </w:rPr>
        <w:t>(</w:t>
      </w:r>
      <w:r w:rsidR="00CD7E41" w:rsidRPr="00B72980">
        <w:rPr>
          <w:sz w:val="22"/>
          <w:szCs w:val="22"/>
          <w:lang w:eastAsia="en-US"/>
        </w:rPr>
        <w:t>tricikliai antidepresantai</w:t>
      </w:r>
      <w:r w:rsidRPr="00B72980">
        <w:rPr>
          <w:sz w:val="22"/>
          <w:szCs w:val="22"/>
          <w:lang w:val="lt-LT"/>
        </w:rPr>
        <w:t xml:space="preserve">, </w:t>
      </w:r>
      <w:r w:rsidR="003844C9" w:rsidRPr="00B72980">
        <w:rPr>
          <w:sz w:val="22"/>
          <w:szCs w:val="22"/>
          <w:lang w:val="lt-LT"/>
        </w:rPr>
        <w:t>antipsicho</w:t>
      </w:r>
      <w:r w:rsidRPr="00B72980">
        <w:rPr>
          <w:sz w:val="22"/>
          <w:szCs w:val="22"/>
          <w:lang w:val="lt-LT"/>
        </w:rPr>
        <w:t>ziniai vaistai</w:t>
      </w:r>
      <w:r w:rsidR="00633C5E" w:rsidRPr="00B72980">
        <w:rPr>
          <w:sz w:val="22"/>
          <w:szCs w:val="22"/>
        </w:rPr>
        <w:t>),</w:t>
      </w:r>
    </w:p>
    <w:p w14:paraId="2ED9C999" w14:textId="77777777" w:rsidR="003844C9" w:rsidRPr="00B72980" w:rsidRDefault="003844C9" w:rsidP="00B9336C">
      <w:pPr>
        <w:widowControl w:val="0"/>
        <w:numPr>
          <w:ilvl w:val="0"/>
          <w:numId w:val="8"/>
        </w:numPr>
        <w:tabs>
          <w:tab w:val="left" w:pos="567"/>
        </w:tabs>
        <w:ind w:left="567" w:hanging="567"/>
        <w:rPr>
          <w:sz w:val="22"/>
          <w:szCs w:val="22"/>
        </w:rPr>
      </w:pPr>
      <w:r w:rsidRPr="00B72980">
        <w:rPr>
          <w:sz w:val="22"/>
          <w:szCs w:val="22"/>
        </w:rPr>
        <w:t>anaeste</w:t>
      </w:r>
      <w:r w:rsidR="00B3004E" w:rsidRPr="00B72980">
        <w:rPr>
          <w:sz w:val="22"/>
          <w:szCs w:val="22"/>
        </w:rPr>
        <w:t>ziją sukeliančiais vaistais</w:t>
      </w:r>
      <w:r w:rsidRPr="00B72980">
        <w:rPr>
          <w:sz w:val="22"/>
          <w:szCs w:val="22"/>
        </w:rPr>
        <w:t>;</w:t>
      </w:r>
    </w:p>
    <w:p w14:paraId="7417AE86" w14:textId="77777777" w:rsidR="00633C5E" w:rsidRPr="00B72980" w:rsidRDefault="003844C9"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kurie veikia simpatinę nervų sistemą (</w:t>
      </w:r>
      <w:r w:rsidR="00B3004E" w:rsidRPr="00B72980">
        <w:rPr>
          <w:sz w:val="22"/>
          <w:szCs w:val="22"/>
        </w:rPr>
        <w:t>simpatomimetikai</w:t>
      </w:r>
      <w:r w:rsidR="00633C5E" w:rsidRPr="00B72980">
        <w:rPr>
          <w:sz w:val="22"/>
          <w:szCs w:val="22"/>
        </w:rPr>
        <w:t>);</w:t>
      </w:r>
    </w:p>
    <w:p w14:paraId="4B8F3082" w14:textId="77777777" w:rsidR="00633C5E" w:rsidRPr="00B72980" w:rsidRDefault="003441C4" w:rsidP="00B9336C">
      <w:pPr>
        <w:widowControl w:val="0"/>
        <w:numPr>
          <w:ilvl w:val="0"/>
          <w:numId w:val="8"/>
        </w:numPr>
        <w:tabs>
          <w:tab w:val="left" w:pos="567"/>
        </w:tabs>
        <w:ind w:left="567" w:hanging="567"/>
        <w:rPr>
          <w:sz w:val="22"/>
          <w:szCs w:val="22"/>
          <w:lang w:val="lt-LT"/>
        </w:rPr>
      </w:pPr>
      <w:r w:rsidRPr="00B72980">
        <w:rPr>
          <w:sz w:val="22"/>
          <w:szCs w:val="22"/>
        </w:rPr>
        <w:t>insulinu</w:t>
      </w:r>
      <w:r w:rsidR="00633C5E" w:rsidRPr="00B72980">
        <w:rPr>
          <w:sz w:val="22"/>
          <w:szCs w:val="22"/>
        </w:rPr>
        <w:t xml:space="preserve"> ir </w:t>
      </w:r>
      <w:r w:rsidRPr="00B72980">
        <w:rPr>
          <w:sz w:val="22"/>
          <w:szCs w:val="22"/>
        </w:rPr>
        <w:t>geriamaisiais</w:t>
      </w:r>
      <w:r w:rsidR="00CD7E41" w:rsidRPr="00B72980">
        <w:rPr>
          <w:sz w:val="22"/>
          <w:szCs w:val="22"/>
          <w:lang w:eastAsia="en-US"/>
        </w:rPr>
        <w:t xml:space="preserve"> cukraus kiekį kraujyje </w:t>
      </w:r>
      <w:r w:rsidRPr="00B72980">
        <w:rPr>
          <w:sz w:val="22"/>
          <w:szCs w:val="22"/>
        </w:rPr>
        <w:t>mažinančiais</w:t>
      </w:r>
      <w:r w:rsidR="00CD7E41" w:rsidRPr="00B72980">
        <w:rPr>
          <w:sz w:val="22"/>
          <w:szCs w:val="22"/>
          <w:lang w:eastAsia="en-US"/>
        </w:rPr>
        <w:t xml:space="preserve"> vaistais </w:t>
      </w:r>
      <w:r w:rsidR="00633C5E" w:rsidRPr="00B72980">
        <w:rPr>
          <w:sz w:val="22"/>
          <w:szCs w:val="22"/>
        </w:rPr>
        <w:t xml:space="preserve">(pvz., </w:t>
      </w:r>
      <w:r w:rsidR="003844C9" w:rsidRPr="00B72980">
        <w:rPr>
          <w:sz w:val="22"/>
          <w:szCs w:val="22"/>
          <w:lang w:val="lt-LT"/>
        </w:rPr>
        <w:t>sulfoni</w:t>
      </w:r>
      <w:r w:rsidR="00B3004E" w:rsidRPr="00B72980">
        <w:rPr>
          <w:sz w:val="22"/>
          <w:szCs w:val="22"/>
          <w:lang w:val="lt-LT"/>
        </w:rPr>
        <w:t>lurėja</w:t>
      </w:r>
      <w:r w:rsidR="00633C5E" w:rsidRPr="00B72980">
        <w:rPr>
          <w:sz w:val="22"/>
          <w:szCs w:val="22"/>
        </w:rPr>
        <w:t>);</w:t>
      </w:r>
    </w:p>
    <w:p w14:paraId="4F44BF5F" w14:textId="77777777" w:rsidR="00633C5E" w:rsidRPr="00B72980" w:rsidRDefault="00633C5E" w:rsidP="00B9336C">
      <w:pPr>
        <w:widowControl w:val="0"/>
        <w:numPr>
          <w:ilvl w:val="0"/>
          <w:numId w:val="8"/>
        </w:numPr>
        <w:tabs>
          <w:tab w:val="left" w:pos="567"/>
        </w:tabs>
        <w:ind w:left="567" w:hanging="567"/>
        <w:rPr>
          <w:sz w:val="22"/>
          <w:szCs w:val="22"/>
        </w:rPr>
      </w:pPr>
      <w:r w:rsidRPr="00B72980">
        <w:rPr>
          <w:sz w:val="22"/>
          <w:szCs w:val="22"/>
        </w:rPr>
        <w:t>aukso injekcijo</w:t>
      </w:r>
      <w:r w:rsidR="003441C4" w:rsidRPr="00B72980">
        <w:rPr>
          <w:sz w:val="22"/>
          <w:szCs w:val="22"/>
        </w:rPr>
        <w:t>mi</w:t>
      </w:r>
      <w:r w:rsidRPr="00B72980">
        <w:rPr>
          <w:sz w:val="22"/>
          <w:szCs w:val="22"/>
        </w:rPr>
        <w:t>s reumatinių ligų gydymui</w:t>
      </w:r>
      <w:r w:rsidR="004055B9" w:rsidRPr="00B72980">
        <w:rPr>
          <w:sz w:val="22"/>
          <w:szCs w:val="22"/>
        </w:rPr>
        <w:t>;</w:t>
      </w:r>
    </w:p>
    <w:p w14:paraId="1B6E78AE" w14:textId="77777777" w:rsidR="0012007F" w:rsidRPr="00B72980" w:rsidRDefault="0012007F" w:rsidP="00B9336C">
      <w:pPr>
        <w:widowControl w:val="0"/>
        <w:numPr>
          <w:ilvl w:val="0"/>
          <w:numId w:val="8"/>
        </w:numPr>
        <w:autoSpaceDE w:val="0"/>
        <w:autoSpaceDN w:val="0"/>
        <w:adjustRightInd w:val="0"/>
        <w:ind w:left="567" w:hanging="567"/>
        <w:rPr>
          <w:sz w:val="22"/>
          <w:szCs w:val="22"/>
        </w:rPr>
      </w:pPr>
      <w:r w:rsidRPr="00B72980">
        <w:rPr>
          <w:sz w:val="22"/>
          <w:szCs w:val="22"/>
        </w:rPr>
        <w:t>vaistai</w:t>
      </w:r>
      <w:r w:rsidR="00F14BC4" w:rsidRPr="00B72980">
        <w:rPr>
          <w:sz w:val="22"/>
          <w:szCs w:val="22"/>
        </w:rPr>
        <w:t>s</w:t>
      </w:r>
      <w:r w:rsidRPr="00B72980">
        <w:rPr>
          <w:sz w:val="22"/>
          <w:szCs w:val="22"/>
        </w:rPr>
        <w:t>, kurie dažniausiai vartojami išvengti persodintų organų atmetimo (sirolimuzo, everolimuzo ir kitų vaistų, priklausančių vadinamųjų mTOR inhibitorių klasei). Žr. skyrių "Įspėjimai ir atsargumo priemonės".</w:t>
      </w:r>
    </w:p>
    <w:p w14:paraId="78186487" w14:textId="77777777" w:rsidR="00633C5E" w:rsidRPr="00B72980" w:rsidRDefault="00633C5E" w:rsidP="00B9336C">
      <w:pPr>
        <w:widowControl w:val="0"/>
        <w:tabs>
          <w:tab w:val="left" w:pos="567"/>
        </w:tabs>
        <w:rPr>
          <w:sz w:val="22"/>
          <w:szCs w:val="22"/>
        </w:rPr>
      </w:pPr>
    </w:p>
    <w:p w14:paraId="5AD58D85" w14:textId="77777777" w:rsidR="00633C5E" w:rsidRPr="00B72980" w:rsidRDefault="00633C5E" w:rsidP="00B9336C">
      <w:pPr>
        <w:widowControl w:val="0"/>
        <w:tabs>
          <w:tab w:val="left" w:pos="567"/>
        </w:tabs>
        <w:rPr>
          <w:b/>
          <w:sz w:val="22"/>
          <w:szCs w:val="22"/>
        </w:rPr>
      </w:pPr>
      <w:r w:rsidRPr="00B72980">
        <w:rPr>
          <w:b/>
          <w:sz w:val="22"/>
          <w:szCs w:val="22"/>
        </w:rPr>
        <w:t>Hidrochlorotiazidas</w:t>
      </w:r>
    </w:p>
    <w:p w14:paraId="4DA31888" w14:textId="77777777" w:rsidR="00633C5E" w:rsidRPr="00B72980" w:rsidRDefault="00633C5E" w:rsidP="00B9336C">
      <w:pPr>
        <w:widowControl w:val="0"/>
        <w:tabs>
          <w:tab w:val="left" w:pos="567"/>
        </w:tabs>
        <w:rPr>
          <w:sz w:val="22"/>
          <w:szCs w:val="22"/>
        </w:rPr>
      </w:pPr>
      <w:r w:rsidRPr="00B72980">
        <w:rPr>
          <w:sz w:val="22"/>
          <w:szCs w:val="22"/>
        </w:rPr>
        <w:t>Sąveika gali pasireikšti su:</w:t>
      </w:r>
    </w:p>
    <w:p w14:paraId="04F104DB" w14:textId="77777777" w:rsidR="00633C5E" w:rsidRPr="00B72980" w:rsidRDefault="003441C4" w:rsidP="00B9336C">
      <w:pPr>
        <w:widowControl w:val="0"/>
        <w:numPr>
          <w:ilvl w:val="0"/>
          <w:numId w:val="8"/>
        </w:numPr>
        <w:tabs>
          <w:tab w:val="left" w:pos="567"/>
        </w:tabs>
        <w:ind w:left="567" w:hanging="567"/>
        <w:rPr>
          <w:sz w:val="22"/>
          <w:szCs w:val="22"/>
        </w:rPr>
      </w:pPr>
      <w:r w:rsidRPr="00B72980">
        <w:rPr>
          <w:sz w:val="22"/>
          <w:szCs w:val="22"/>
        </w:rPr>
        <w:t>k</w:t>
      </w:r>
      <w:r w:rsidR="00633C5E" w:rsidRPr="00B72980">
        <w:rPr>
          <w:sz w:val="22"/>
          <w:szCs w:val="22"/>
        </w:rPr>
        <w:t>itais vaist</w:t>
      </w:r>
      <w:r w:rsidR="00893520" w:rsidRPr="00B72980">
        <w:rPr>
          <w:sz w:val="22"/>
          <w:szCs w:val="22"/>
        </w:rPr>
        <w:t>ais</w:t>
      </w:r>
      <w:r w:rsidR="00633C5E" w:rsidRPr="00B72980">
        <w:rPr>
          <w:sz w:val="22"/>
          <w:szCs w:val="22"/>
        </w:rPr>
        <w:t xml:space="preserve"> nuo didelio kraujospūdžio ar </w:t>
      </w:r>
      <w:r w:rsidR="00893520" w:rsidRPr="00B72980">
        <w:rPr>
          <w:sz w:val="22"/>
          <w:szCs w:val="22"/>
        </w:rPr>
        <w:t xml:space="preserve">širdies </w:t>
      </w:r>
      <w:r w:rsidR="00B3004E" w:rsidRPr="00B72980">
        <w:rPr>
          <w:sz w:val="22"/>
          <w:szCs w:val="22"/>
        </w:rPr>
        <w:t>ir</w:t>
      </w:r>
      <w:r w:rsidR="003844C9" w:rsidRPr="00B72980">
        <w:rPr>
          <w:sz w:val="22"/>
          <w:szCs w:val="22"/>
        </w:rPr>
        <w:t xml:space="preserve"> </w:t>
      </w:r>
      <w:r w:rsidR="00B3004E" w:rsidRPr="00B72980">
        <w:rPr>
          <w:sz w:val="22"/>
          <w:szCs w:val="22"/>
        </w:rPr>
        <w:t>kraujagyslių ligas gydančiais vaistais</w:t>
      </w:r>
      <w:r w:rsidR="00893520" w:rsidRPr="00B72980">
        <w:rPr>
          <w:sz w:val="22"/>
          <w:szCs w:val="22"/>
        </w:rPr>
        <w:t xml:space="preserve"> </w:t>
      </w:r>
      <w:r w:rsidR="00633C5E" w:rsidRPr="00B72980">
        <w:rPr>
          <w:sz w:val="22"/>
          <w:szCs w:val="22"/>
        </w:rPr>
        <w:t>(pvz</w:t>
      </w:r>
      <w:r w:rsidR="00893520" w:rsidRPr="00B72980">
        <w:rPr>
          <w:sz w:val="22"/>
          <w:szCs w:val="22"/>
        </w:rPr>
        <w:t>., beta adrenoblokatoriais</w:t>
      </w:r>
      <w:r w:rsidR="00633C5E" w:rsidRPr="00B72980">
        <w:rPr>
          <w:sz w:val="22"/>
          <w:szCs w:val="22"/>
        </w:rPr>
        <w:t>, ilgai veikiančiais kalcio kan</w:t>
      </w:r>
      <w:r w:rsidR="00893520" w:rsidRPr="00B72980">
        <w:rPr>
          <w:sz w:val="22"/>
          <w:szCs w:val="22"/>
        </w:rPr>
        <w:t xml:space="preserve">alų blokatoriais, </w:t>
      </w:r>
      <w:r w:rsidR="003844C9" w:rsidRPr="00B72980">
        <w:rPr>
          <w:sz w:val="22"/>
          <w:szCs w:val="22"/>
        </w:rPr>
        <w:t>nitroglicerin</w:t>
      </w:r>
      <w:r w:rsidR="00B3004E" w:rsidRPr="00B72980">
        <w:rPr>
          <w:sz w:val="22"/>
          <w:szCs w:val="22"/>
        </w:rPr>
        <w:t>u</w:t>
      </w:r>
      <w:r w:rsidR="00893520" w:rsidRPr="00B72980">
        <w:rPr>
          <w:sz w:val="22"/>
          <w:szCs w:val="22"/>
        </w:rPr>
        <w:t xml:space="preserve"> ir kitais nitratais ar kitais kraujagysles plečiančiais vaistais (vazodilatatoriais</w:t>
      </w:r>
      <w:r w:rsidR="00633C5E" w:rsidRPr="00B72980">
        <w:rPr>
          <w:sz w:val="22"/>
          <w:szCs w:val="22"/>
        </w:rPr>
        <w:t>), simpatomimetikai</w:t>
      </w:r>
      <w:r w:rsidR="00893520" w:rsidRPr="00B72980">
        <w:rPr>
          <w:sz w:val="22"/>
          <w:szCs w:val="22"/>
        </w:rPr>
        <w:t>s</w:t>
      </w:r>
      <w:r w:rsidR="00633C5E" w:rsidRPr="00B72980">
        <w:rPr>
          <w:sz w:val="22"/>
          <w:szCs w:val="22"/>
        </w:rPr>
        <w:t>),</w:t>
      </w:r>
    </w:p>
    <w:p w14:paraId="2D540B2B" w14:textId="77777777" w:rsidR="00633C5E" w:rsidRPr="00B72980" w:rsidRDefault="00B32361" w:rsidP="00B9336C">
      <w:pPr>
        <w:widowControl w:val="0"/>
        <w:numPr>
          <w:ilvl w:val="0"/>
          <w:numId w:val="8"/>
        </w:numPr>
        <w:tabs>
          <w:tab w:val="left" w:pos="567"/>
        </w:tabs>
        <w:ind w:left="567" w:hanging="567"/>
        <w:rPr>
          <w:sz w:val="22"/>
          <w:szCs w:val="22"/>
        </w:rPr>
      </w:pPr>
      <w:r w:rsidRPr="00B72980">
        <w:rPr>
          <w:sz w:val="22"/>
          <w:szCs w:val="22"/>
        </w:rPr>
        <w:lastRenderedPageBreak/>
        <w:t>vaistais</w:t>
      </w:r>
      <w:r w:rsidR="00633C5E" w:rsidRPr="00B72980">
        <w:rPr>
          <w:sz w:val="22"/>
          <w:szCs w:val="22"/>
        </w:rPr>
        <w:t xml:space="preserve"> nuo skau</w:t>
      </w:r>
      <w:r w:rsidRPr="00B72980">
        <w:rPr>
          <w:sz w:val="22"/>
          <w:szCs w:val="22"/>
        </w:rPr>
        <w:t>smo, uždegimo ir reumato</w:t>
      </w:r>
      <w:r w:rsidR="00633C5E" w:rsidRPr="00B72980">
        <w:rPr>
          <w:sz w:val="22"/>
          <w:szCs w:val="22"/>
        </w:rPr>
        <w:t xml:space="preserve"> (salici</w:t>
      </w:r>
      <w:r w:rsidRPr="00B72980">
        <w:rPr>
          <w:sz w:val="22"/>
          <w:szCs w:val="22"/>
        </w:rPr>
        <w:t xml:space="preserve">lo </w:t>
      </w:r>
      <w:r w:rsidR="003844C9" w:rsidRPr="00B72980">
        <w:rPr>
          <w:sz w:val="22"/>
          <w:szCs w:val="22"/>
        </w:rPr>
        <w:t>rūgšti</w:t>
      </w:r>
      <w:r w:rsidR="00B3004E" w:rsidRPr="00B72980">
        <w:rPr>
          <w:sz w:val="22"/>
          <w:szCs w:val="22"/>
        </w:rPr>
        <w:t>e</w:t>
      </w:r>
      <w:r w:rsidR="003844C9" w:rsidRPr="00B72980">
        <w:rPr>
          <w:sz w:val="22"/>
          <w:szCs w:val="22"/>
        </w:rPr>
        <w:t>s darini</w:t>
      </w:r>
      <w:r w:rsidR="00B3004E" w:rsidRPr="00B72980">
        <w:rPr>
          <w:sz w:val="22"/>
          <w:szCs w:val="22"/>
        </w:rPr>
        <w:t>ais</w:t>
      </w:r>
      <w:r w:rsidRPr="00B72980">
        <w:rPr>
          <w:sz w:val="22"/>
          <w:szCs w:val="22"/>
        </w:rPr>
        <w:t>, indometacinu ir kitais nesteroidiniais</w:t>
      </w:r>
      <w:r w:rsidR="00633C5E" w:rsidRPr="00B72980">
        <w:rPr>
          <w:sz w:val="22"/>
          <w:szCs w:val="22"/>
        </w:rPr>
        <w:t xml:space="preserve"> </w:t>
      </w:r>
      <w:r w:rsidRPr="00B72980">
        <w:rPr>
          <w:sz w:val="22"/>
          <w:szCs w:val="22"/>
        </w:rPr>
        <w:t>vaistais</w:t>
      </w:r>
      <w:r w:rsidR="00B3004E" w:rsidRPr="00B72980">
        <w:rPr>
          <w:sz w:val="22"/>
          <w:szCs w:val="22"/>
        </w:rPr>
        <w:t xml:space="preserve"> nuo uždegimo</w:t>
      </w:r>
      <w:r w:rsidR="003844C9" w:rsidRPr="00B72980">
        <w:rPr>
          <w:sz w:val="22"/>
          <w:szCs w:val="22"/>
        </w:rPr>
        <w:t>)</w:t>
      </w:r>
      <w:r w:rsidR="00B3004E" w:rsidRPr="00B72980">
        <w:rPr>
          <w:sz w:val="22"/>
          <w:szCs w:val="22"/>
        </w:rPr>
        <w:t>;</w:t>
      </w:r>
    </w:p>
    <w:p w14:paraId="0C3D40A6" w14:textId="77777777" w:rsidR="00633C5E" w:rsidRPr="00B72980" w:rsidRDefault="003441C4" w:rsidP="00B9336C">
      <w:pPr>
        <w:widowControl w:val="0"/>
        <w:numPr>
          <w:ilvl w:val="0"/>
          <w:numId w:val="8"/>
        </w:numPr>
        <w:tabs>
          <w:tab w:val="left" w:pos="567"/>
        </w:tabs>
        <w:ind w:left="567" w:hanging="567"/>
        <w:rPr>
          <w:sz w:val="22"/>
          <w:szCs w:val="22"/>
        </w:rPr>
      </w:pPr>
      <w:r w:rsidRPr="00B72980">
        <w:rPr>
          <w:sz w:val="22"/>
          <w:szCs w:val="22"/>
        </w:rPr>
        <w:t>v</w:t>
      </w:r>
      <w:r w:rsidR="00633C5E" w:rsidRPr="00B72980">
        <w:rPr>
          <w:sz w:val="22"/>
          <w:szCs w:val="22"/>
        </w:rPr>
        <w:t>aistai</w:t>
      </w:r>
      <w:r w:rsidR="00B32361" w:rsidRPr="00B72980">
        <w:rPr>
          <w:sz w:val="22"/>
          <w:szCs w:val="22"/>
        </w:rPr>
        <w:t>s</w:t>
      </w:r>
      <w:r w:rsidR="00633C5E" w:rsidRPr="00B72980">
        <w:rPr>
          <w:sz w:val="22"/>
          <w:szCs w:val="22"/>
        </w:rPr>
        <w:t xml:space="preserve"> depresijai ar psichikos sutrikimams gyd</w:t>
      </w:r>
      <w:r w:rsidR="00B32361" w:rsidRPr="00B72980">
        <w:rPr>
          <w:sz w:val="22"/>
          <w:szCs w:val="22"/>
        </w:rPr>
        <w:t>yti (tricikliai antidepresantai</w:t>
      </w:r>
      <w:r w:rsidR="00B3004E" w:rsidRPr="00B72980">
        <w:rPr>
          <w:sz w:val="22"/>
          <w:szCs w:val="22"/>
        </w:rPr>
        <w:t xml:space="preserve">, </w:t>
      </w:r>
      <w:r w:rsidR="003844C9" w:rsidRPr="00B72980">
        <w:rPr>
          <w:sz w:val="22"/>
          <w:szCs w:val="22"/>
        </w:rPr>
        <w:t>antipsicho</w:t>
      </w:r>
      <w:r w:rsidR="00B3004E" w:rsidRPr="00B72980">
        <w:rPr>
          <w:sz w:val="22"/>
          <w:szCs w:val="22"/>
        </w:rPr>
        <w:t>ziniai</w:t>
      </w:r>
      <w:r w:rsidR="00633C5E" w:rsidRPr="00B72980">
        <w:rPr>
          <w:sz w:val="22"/>
          <w:szCs w:val="22"/>
        </w:rPr>
        <w:t>, fenot</w:t>
      </w:r>
      <w:r w:rsidR="00B32361" w:rsidRPr="00B72980">
        <w:rPr>
          <w:sz w:val="22"/>
          <w:szCs w:val="22"/>
        </w:rPr>
        <w:t>iazinai (vaistai, veikiantys centrinę nervų sistemą</w:t>
      </w:r>
      <w:r w:rsidR="003844C9" w:rsidRPr="00B72980">
        <w:rPr>
          <w:sz w:val="22"/>
          <w:szCs w:val="22"/>
        </w:rPr>
        <w:t>))</w:t>
      </w:r>
      <w:r w:rsidR="005B24C5" w:rsidRPr="00B72980">
        <w:rPr>
          <w:sz w:val="22"/>
          <w:szCs w:val="22"/>
        </w:rPr>
        <w:t>;</w:t>
      </w:r>
    </w:p>
    <w:p w14:paraId="24E5D37C" w14:textId="77777777" w:rsidR="00CD7E41" w:rsidRPr="00B72980" w:rsidRDefault="00B32361" w:rsidP="00B9336C">
      <w:pPr>
        <w:widowControl w:val="0"/>
        <w:numPr>
          <w:ilvl w:val="0"/>
          <w:numId w:val="8"/>
        </w:numPr>
        <w:tabs>
          <w:tab w:val="left" w:pos="567"/>
        </w:tabs>
        <w:ind w:left="567" w:hanging="567"/>
        <w:rPr>
          <w:i/>
          <w:sz w:val="22"/>
          <w:szCs w:val="22"/>
          <w:lang w:eastAsia="en-US"/>
        </w:rPr>
      </w:pPr>
      <w:r w:rsidRPr="00B72980">
        <w:rPr>
          <w:sz w:val="22"/>
          <w:szCs w:val="22"/>
        </w:rPr>
        <w:t>karbenoksolonais (vaistai skrandžio</w:t>
      </w:r>
      <w:r w:rsidR="00B3004E" w:rsidRPr="00B72980">
        <w:rPr>
          <w:sz w:val="22"/>
          <w:szCs w:val="22"/>
        </w:rPr>
        <w:t xml:space="preserve">, </w:t>
      </w:r>
      <w:r w:rsidR="00633C5E" w:rsidRPr="00B72980">
        <w:rPr>
          <w:sz w:val="22"/>
          <w:szCs w:val="22"/>
        </w:rPr>
        <w:t>dvylikapirštės žarnos opoms gydyti</w:t>
      </w:r>
      <w:r w:rsidR="003844C9" w:rsidRPr="00B72980">
        <w:rPr>
          <w:sz w:val="22"/>
          <w:szCs w:val="22"/>
        </w:rPr>
        <w:t>)</w:t>
      </w:r>
      <w:r w:rsidR="005B24C5" w:rsidRPr="00B72980">
        <w:rPr>
          <w:sz w:val="22"/>
          <w:szCs w:val="22"/>
        </w:rPr>
        <w:t>;</w:t>
      </w:r>
    </w:p>
    <w:p w14:paraId="1FEEF1D9" w14:textId="77777777" w:rsidR="00633C5E" w:rsidRPr="00B72980" w:rsidRDefault="00B32361" w:rsidP="00B9336C">
      <w:pPr>
        <w:widowControl w:val="0"/>
        <w:numPr>
          <w:ilvl w:val="0"/>
          <w:numId w:val="8"/>
        </w:numPr>
        <w:tabs>
          <w:tab w:val="left" w:pos="567"/>
        </w:tabs>
        <w:ind w:left="567" w:hanging="567"/>
        <w:rPr>
          <w:sz w:val="22"/>
          <w:szCs w:val="22"/>
        </w:rPr>
      </w:pPr>
      <w:r w:rsidRPr="00B72980">
        <w:rPr>
          <w:sz w:val="22"/>
          <w:szCs w:val="22"/>
        </w:rPr>
        <w:t>kortizono turinčiais</w:t>
      </w:r>
      <w:r w:rsidR="00633C5E" w:rsidRPr="00B72980">
        <w:rPr>
          <w:sz w:val="22"/>
          <w:szCs w:val="22"/>
        </w:rPr>
        <w:t xml:space="preserve"> vaistai</w:t>
      </w:r>
      <w:r w:rsidRPr="00B72980">
        <w:rPr>
          <w:sz w:val="22"/>
          <w:szCs w:val="22"/>
        </w:rPr>
        <w:t>s</w:t>
      </w:r>
      <w:r w:rsidR="00633C5E" w:rsidRPr="00B72980">
        <w:rPr>
          <w:sz w:val="22"/>
          <w:szCs w:val="22"/>
        </w:rPr>
        <w:t xml:space="preserve"> </w:t>
      </w:r>
      <w:r w:rsidR="005B24C5" w:rsidRPr="00B72980">
        <w:rPr>
          <w:sz w:val="22"/>
          <w:szCs w:val="22"/>
        </w:rPr>
        <w:t>ir kortikotropinu</w:t>
      </w:r>
      <w:r w:rsidR="003844C9" w:rsidRPr="00B72980">
        <w:rPr>
          <w:sz w:val="22"/>
          <w:szCs w:val="22"/>
        </w:rPr>
        <w:t xml:space="preserve"> </w:t>
      </w:r>
      <w:r w:rsidR="00633C5E" w:rsidRPr="00B72980">
        <w:rPr>
          <w:sz w:val="22"/>
          <w:szCs w:val="22"/>
        </w:rPr>
        <w:t>(kortikosteroidai, AKTH</w:t>
      </w:r>
      <w:r w:rsidR="003844C9" w:rsidRPr="00B72980">
        <w:rPr>
          <w:sz w:val="22"/>
          <w:szCs w:val="22"/>
        </w:rPr>
        <w:t>)</w:t>
      </w:r>
      <w:r w:rsidR="005B24C5" w:rsidRPr="00B72980">
        <w:rPr>
          <w:sz w:val="22"/>
          <w:szCs w:val="22"/>
        </w:rPr>
        <w:t>;</w:t>
      </w:r>
    </w:p>
    <w:p w14:paraId="2CC0D558" w14:textId="77777777" w:rsidR="00633C5E" w:rsidRPr="00B72980" w:rsidRDefault="00B32361" w:rsidP="00B9336C">
      <w:pPr>
        <w:widowControl w:val="0"/>
        <w:numPr>
          <w:ilvl w:val="0"/>
          <w:numId w:val="8"/>
        </w:numPr>
        <w:tabs>
          <w:tab w:val="left" w:pos="567"/>
        </w:tabs>
        <w:ind w:left="567" w:hanging="567"/>
        <w:rPr>
          <w:sz w:val="22"/>
          <w:szCs w:val="22"/>
        </w:rPr>
      </w:pPr>
      <w:r w:rsidRPr="00B72980">
        <w:rPr>
          <w:sz w:val="22"/>
          <w:szCs w:val="22"/>
        </w:rPr>
        <w:t>tam tikrais vidurius laisvinančiais (skatinančiais</w:t>
      </w:r>
      <w:r w:rsidR="003844C9" w:rsidRPr="00B72980">
        <w:rPr>
          <w:sz w:val="22"/>
          <w:szCs w:val="22"/>
        </w:rPr>
        <w:t>)</w:t>
      </w:r>
      <w:r w:rsidR="005B24C5" w:rsidRPr="00B72980">
        <w:rPr>
          <w:sz w:val="22"/>
          <w:szCs w:val="22"/>
        </w:rPr>
        <w:t xml:space="preserve"> vaistais;</w:t>
      </w:r>
    </w:p>
    <w:p w14:paraId="7CC55DB1" w14:textId="77777777" w:rsidR="00633C5E" w:rsidRPr="00B72980" w:rsidRDefault="00B71819" w:rsidP="00B9336C">
      <w:pPr>
        <w:widowControl w:val="0"/>
        <w:numPr>
          <w:ilvl w:val="0"/>
          <w:numId w:val="8"/>
        </w:numPr>
        <w:tabs>
          <w:tab w:val="left" w:pos="567"/>
        </w:tabs>
        <w:ind w:left="567" w:hanging="567"/>
        <w:rPr>
          <w:sz w:val="22"/>
          <w:szCs w:val="22"/>
        </w:rPr>
      </w:pPr>
      <w:r w:rsidRPr="00B72980">
        <w:rPr>
          <w:sz w:val="22"/>
          <w:szCs w:val="22"/>
        </w:rPr>
        <w:t>besaikiu</w:t>
      </w:r>
      <w:r w:rsidR="00633C5E" w:rsidRPr="00B72980">
        <w:rPr>
          <w:sz w:val="22"/>
          <w:szCs w:val="22"/>
        </w:rPr>
        <w:t xml:space="preserve"> </w:t>
      </w:r>
      <w:r w:rsidRPr="00B72980">
        <w:rPr>
          <w:sz w:val="22"/>
          <w:szCs w:val="22"/>
        </w:rPr>
        <w:t>vidurius laisvinančių vartojim</w:t>
      </w:r>
      <w:r w:rsidR="00860F02" w:rsidRPr="00B72980">
        <w:rPr>
          <w:sz w:val="22"/>
          <w:szCs w:val="22"/>
        </w:rPr>
        <w:t>u,</w:t>
      </w:r>
    </w:p>
    <w:p w14:paraId="3AA84F81" w14:textId="77777777" w:rsidR="00633C5E" w:rsidRPr="00B72980" w:rsidRDefault="00860F02"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xml:space="preserve"> nuo širdies ligų</w:t>
      </w:r>
      <w:r w:rsidRPr="00B72980">
        <w:rPr>
          <w:sz w:val="22"/>
          <w:szCs w:val="22"/>
        </w:rPr>
        <w:t xml:space="preserve"> (širdies </w:t>
      </w:r>
      <w:r w:rsidR="003844C9" w:rsidRPr="00B72980">
        <w:rPr>
          <w:sz w:val="22"/>
          <w:szCs w:val="22"/>
        </w:rPr>
        <w:t>glikozid</w:t>
      </w:r>
      <w:r w:rsidR="000B1BF5" w:rsidRPr="00B72980">
        <w:rPr>
          <w:sz w:val="22"/>
          <w:szCs w:val="22"/>
        </w:rPr>
        <w:t>ai</w:t>
      </w:r>
      <w:r w:rsidRPr="00B72980">
        <w:rPr>
          <w:sz w:val="22"/>
          <w:szCs w:val="22"/>
        </w:rPr>
        <w:t>);</w:t>
      </w:r>
    </w:p>
    <w:p w14:paraId="65FED99C" w14:textId="77777777" w:rsidR="00CD7E41" w:rsidRPr="00B72980" w:rsidRDefault="003844C9" w:rsidP="00B9336C">
      <w:pPr>
        <w:widowControl w:val="0"/>
        <w:numPr>
          <w:ilvl w:val="0"/>
          <w:numId w:val="8"/>
        </w:numPr>
        <w:tabs>
          <w:tab w:val="left" w:pos="567"/>
        </w:tabs>
        <w:ind w:left="567" w:hanging="567"/>
        <w:rPr>
          <w:i/>
          <w:sz w:val="22"/>
          <w:szCs w:val="22"/>
          <w:lang w:val="fi-FI" w:eastAsia="en-US"/>
        </w:rPr>
      </w:pPr>
      <w:r w:rsidRPr="00B72980">
        <w:rPr>
          <w:sz w:val="22"/>
          <w:szCs w:val="22"/>
        </w:rPr>
        <w:t>vaistais</w:t>
      </w:r>
      <w:r w:rsidR="00FA2282" w:rsidRPr="00B72980">
        <w:rPr>
          <w:sz w:val="22"/>
          <w:szCs w:val="22"/>
        </w:rPr>
        <w:t xml:space="preserve"> vartojamais</w:t>
      </w:r>
      <w:r w:rsidR="00CD7E41" w:rsidRPr="00B72980">
        <w:rPr>
          <w:sz w:val="22"/>
          <w:szCs w:val="22"/>
          <w:lang w:val="fi-FI" w:eastAsia="en-US"/>
        </w:rPr>
        <w:t xml:space="preserve"> kontroliuoti cholesterolio kiekį kraujyje</w:t>
      </w:r>
      <w:r w:rsidR="00633C5E" w:rsidRPr="00B72980">
        <w:rPr>
          <w:sz w:val="22"/>
          <w:szCs w:val="22"/>
        </w:rPr>
        <w:t xml:space="preserve"> (cholestiraminas, kolestipolis),</w:t>
      </w:r>
    </w:p>
    <w:p w14:paraId="7CEF1607" w14:textId="77777777" w:rsidR="00633C5E" w:rsidRPr="00B72980" w:rsidRDefault="00633C5E" w:rsidP="00B9336C">
      <w:pPr>
        <w:widowControl w:val="0"/>
        <w:numPr>
          <w:ilvl w:val="0"/>
          <w:numId w:val="8"/>
        </w:numPr>
        <w:tabs>
          <w:tab w:val="left" w:pos="567"/>
        </w:tabs>
        <w:ind w:left="567" w:hanging="567"/>
        <w:rPr>
          <w:sz w:val="22"/>
          <w:szCs w:val="22"/>
        </w:rPr>
      </w:pPr>
      <w:r w:rsidRPr="00B72980">
        <w:rPr>
          <w:sz w:val="22"/>
          <w:szCs w:val="22"/>
        </w:rPr>
        <w:t>vaistai</w:t>
      </w:r>
      <w:r w:rsidR="00860F02" w:rsidRPr="00B72980">
        <w:rPr>
          <w:sz w:val="22"/>
          <w:szCs w:val="22"/>
        </w:rPr>
        <w:t>s</w:t>
      </w:r>
      <w:r w:rsidRPr="00B72980">
        <w:rPr>
          <w:sz w:val="22"/>
          <w:szCs w:val="22"/>
        </w:rPr>
        <w:t xml:space="preserve">, </w:t>
      </w:r>
      <w:r w:rsidR="00FA2282" w:rsidRPr="00B72980">
        <w:rPr>
          <w:sz w:val="22"/>
          <w:szCs w:val="22"/>
        </w:rPr>
        <w:t xml:space="preserve">kurie atpalaiduoja </w:t>
      </w:r>
      <w:r w:rsidR="003844C9" w:rsidRPr="00B72980">
        <w:rPr>
          <w:sz w:val="22"/>
          <w:szCs w:val="22"/>
        </w:rPr>
        <w:t>raumenis</w:t>
      </w:r>
      <w:r w:rsidRPr="00B72980">
        <w:rPr>
          <w:sz w:val="22"/>
          <w:szCs w:val="22"/>
        </w:rPr>
        <w:t xml:space="preserve"> (pvz</w:t>
      </w:r>
      <w:r w:rsidR="00860F02" w:rsidRPr="00B72980">
        <w:rPr>
          <w:sz w:val="22"/>
          <w:szCs w:val="22"/>
        </w:rPr>
        <w:t xml:space="preserve">., </w:t>
      </w:r>
      <w:r w:rsidR="003844C9" w:rsidRPr="00B72980">
        <w:rPr>
          <w:sz w:val="22"/>
          <w:szCs w:val="22"/>
        </w:rPr>
        <w:t>tubokurarin</w:t>
      </w:r>
      <w:r w:rsidR="00FA2282" w:rsidRPr="00B72980">
        <w:rPr>
          <w:sz w:val="22"/>
          <w:szCs w:val="22"/>
        </w:rPr>
        <w:t>o chloridas</w:t>
      </w:r>
      <w:r w:rsidR="003844C9" w:rsidRPr="00B72980">
        <w:rPr>
          <w:sz w:val="22"/>
          <w:szCs w:val="22"/>
        </w:rPr>
        <w:t>)</w:t>
      </w:r>
      <w:r w:rsidR="00FA2282" w:rsidRPr="00B72980">
        <w:rPr>
          <w:sz w:val="22"/>
          <w:szCs w:val="22"/>
        </w:rPr>
        <w:t>;</w:t>
      </w:r>
    </w:p>
    <w:p w14:paraId="7B2CFB02" w14:textId="77777777" w:rsidR="00633C5E" w:rsidRPr="00B72980" w:rsidRDefault="00860F02" w:rsidP="00B9336C">
      <w:pPr>
        <w:widowControl w:val="0"/>
        <w:numPr>
          <w:ilvl w:val="0"/>
          <w:numId w:val="8"/>
        </w:numPr>
        <w:tabs>
          <w:tab w:val="left" w:pos="567"/>
        </w:tabs>
        <w:ind w:left="567" w:hanging="567"/>
        <w:rPr>
          <w:sz w:val="22"/>
          <w:szCs w:val="22"/>
        </w:rPr>
      </w:pPr>
      <w:r w:rsidRPr="00B72980">
        <w:rPr>
          <w:sz w:val="22"/>
          <w:szCs w:val="22"/>
        </w:rPr>
        <w:t>vaistais, skirtais</w:t>
      </w:r>
      <w:r w:rsidR="00633C5E" w:rsidRPr="00B72980">
        <w:rPr>
          <w:sz w:val="22"/>
          <w:szCs w:val="22"/>
        </w:rPr>
        <w:t xml:space="preserve"> gydyti širdies ritm</w:t>
      </w:r>
      <w:r w:rsidRPr="00B72980">
        <w:rPr>
          <w:sz w:val="22"/>
          <w:szCs w:val="22"/>
        </w:rPr>
        <w:t xml:space="preserve">ą ir psichikos sutrikimus, </w:t>
      </w:r>
      <w:r w:rsidR="00FA2282" w:rsidRPr="00B72980">
        <w:rPr>
          <w:sz w:val="22"/>
          <w:szCs w:val="22"/>
        </w:rPr>
        <w:t xml:space="preserve">ir vaistais, </w:t>
      </w:r>
      <w:r w:rsidRPr="00B72980">
        <w:rPr>
          <w:sz w:val="22"/>
          <w:szCs w:val="22"/>
        </w:rPr>
        <w:t>kurie gali sukelti sunkią širdies aritmiją (vadinamą</w:t>
      </w:r>
      <w:r w:rsidR="00E12855" w:rsidRPr="00B72980">
        <w:rPr>
          <w:sz w:val="22"/>
          <w:szCs w:val="22"/>
        </w:rPr>
        <w:t xml:space="preserve"> "T</w:t>
      </w:r>
      <w:r w:rsidR="00633C5E" w:rsidRPr="00B72980">
        <w:rPr>
          <w:sz w:val="22"/>
          <w:szCs w:val="22"/>
        </w:rPr>
        <w:t>orsades de pointes</w:t>
      </w:r>
      <w:r w:rsidR="003844C9" w:rsidRPr="00B72980">
        <w:rPr>
          <w:sz w:val="22"/>
          <w:szCs w:val="22"/>
        </w:rPr>
        <w:t>“))</w:t>
      </w:r>
      <w:r w:rsidR="00FA2282" w:rsidRPr="00B72980">
        <w:rPr>
          <w:sz w:val="22"/>
          <w:szCs w:val="22"/>
        </w:rPr>
        <w:t>;</w:t>
      </w:r>
    </w:p>
    <w:p w14:paraId="07A66E4C" w14:textId="77777777" w:rsidR="00633C5E" w:rsidRPr="00B72980" w:rsidRDefault="00074C14"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xml:space="preserve">, </w:t>
      </w:r>
      <w:r w:rsidRPr="00B72980">
        <w:rPr>
          <w:sz w:val="22"/>
          <w:szCs w:val="22"/>
        </w:rPr>
        <w:t>slopinančiais</w:t>
      </w:r>
      <w:r w:rsidR="00633C5E" w:rsidRPr="00B72980">
        <w:rPr>
          <w:sz w:val="22"/>
          <w:szCs w:val="22"/>
        </w:rPr>
        <w:t xml:space="preserve"> auglių </w:t>
      </w:r>
      <w:r w:rsidRPr="00B72980">
        <w:rPr>
          <w:sz w:val="22"/>
          <w:szCs w:val="22"/>
        </w:rPr>
        <w:t>augimą (citostatikai</w:t>
      </w:r>
      <w:r w:rsidR="003844C9" w:rsidRPr="00B72980">
        <w:rPr>
          <w:sz w:val="22"/>
          <w:szCs w:val="22"/>
        </w:rPr>
        <w:t>)</w:t>
      </w:r>
      <w:r w:rsidR="00FA2282" w:rsidRPr="00B72980">
        <w:rPr>
          <w:sz w:val="22"/>
          <w:szCs w:val="22"/>
        </w:rPr>
        <w:t>;</w:t>
      </w:r>
    </w:p>
    <w:p w14:paraId="16E202BF" w14:textId="77777777" w:rsidR="00633C5E" w:rsidRPr="00B72980" w:rsidRDefault="005E2A91" w:rsidP="00B9336C">
      <w:pPr>
        <w:widowControl w:val="0"/>
        <w:numPr>
          <w:ilvl w:val="0"/>
          <w:numId w:val="8"/>
        </w:numPr>
        <w:tabs>
          <w:tab w:val="left" w:pos="567"/>
        </w:tabs>
        <w:ind w:left="567" w:hanging="567"/>
        <w:rPr>
          <w:sz w:val="22"/>
          <w:szCs w:val="22"/>
        </w:rPr>
      </w:pPr>
      <w:r w:rsidRPr="00B72980">
        <w:rPr>
          <w:sz w:val="22"/>
          <w:szCs w:val="22"/>
        </w:rPr>
        <w:t>insulinu</w:t>
      </w:r>
      <w:r w:rsidR="00633C5E" w:rsidRPr="00B72980">
        <w:rPr>
          <w:sz w:val="22"/>
          <w:szCs w:val="22"/>
        </w:rPr>
        <w:t xml:space="preserve">, </w:t>
      </w:r>
      <w:r w:rsidRPr="00B72980">
        <w:rPr>
          <w:sz w:val="22"/>
          <w:szCs w:val="22"/>
        </w:rPr>
        <w:t xml:space="preserve">geriamaisiais cukraus kiekį kraujyje mažinančiais vaistais (pvz., </w:t>
      </w:r>
      <w:r w:rsidR="003844C9" w:rsidRPr="00B72980">
        <w:rPr>
          <w:sz w:val="22"/>
          <w:szCs w:val="22"/>
          <w:lang w:val="lt-LT"/>
        </w:rPr>
        <w:t>sulfoni</w:t>
      </w:r>
      <w:r w:rsidR="00FA2282" w:rsidRPr="00B72980">
        <w:rPr>
          <w:sz w:val="22"/>
          <w:szCs w:val="22"/>
          <w:lang w:val="lt-LT"/>
        </w:rPr>
        <w:t>lurėja</w:t>
      </w:r>
      <w:r w:rsidRPr="00B72980">
        <w:rPr>
          <w:sz w:val="22"/>
          <w:szCs w:val="22"/>
        </w:rPr>
        <w:t>);</w:t>
      </w:r>
      <w:r w:rsidR="00633C5E" w:rsidRPr="00B72980">
        <w:rPr>
          <w:sz w:val="22"/>
          <w:szCs w:val="22"/>
        </w:rPr>
        <w:t xml:space="preserve"> ir š</w:t>
      </w:r>
      <w:r w:rsidRPr="00B72980">
        <w:rPr>
          <w:sz w:val="22"/>
          <w:szCs w:val="22"/>
        </w:rPr>
        <w:t>lapimo rūgšties kiekį mažinančiais</w:t>
      </w:r>
      <w:r w:rsidR="00633C5E" w:rsidRPr="00B72980">
        <w:rPr>
          <w:sz w:val="22"/>
          <w:szCs w:val="22"/>
        </w:rPr>
        <w:t xml:space="preserve"> vaistai</w:t>
      </w:r>
      <w:r w:rsidRPr="00B72980">
        <w:rPr>
          <w:sz w:val="22"/>
          <w:szCs w:val="22"/>
        </w:rPr>
        <w:t>s</w:t>
      </w:r>
      <w:r w:rsidR="00FA2282" w:rsidRPr="00B72980">
        <w:rPr>
          <w:sz w:val="22"/>
          <w:szCs w:val="22"/>
        </w:rPr>
        <w:t>;</w:t>
      </w:r>
    </w:p>
    <w:p w14:paraId="77902882" w14:textId="77777777" w:rsidR="005E2A91" w:rsidRPr="00B72980" w:rsidRDefault="00D45070" w:rsidP="00B9336C">
      <w:pPr>
        <w:widowControl w:val="0"/>
        <w:numPr>
          <w:ilvl w:val="0"/>
          <w:numId w:val="8"/>
        </w:numPr>
        <w:tabs>
          <w:tab w:val="left" w:pos="567"/>
        </w:tabs>
        <w:ind w:left="567" w:hanging="567"/>
        <w:rPr>
          <w:sz w:val="22"/>
          <w:szCs w:val="22"/>
        </w:rPr>
      </w:pPr>
      <w:r w:rsidRPr="00B72980">
        <w:rPr>
          <w:sz w:val="22"/>
          <w:szCs w:val="22"/>
        </w:rPr>
        <w:t>su kraujospūdį didinančiais vaistais (norepinefrinas</w:t>
      </w:r>
      <w:r w:rsidR="003844C9" w:rsidRPr="00B72980">
        <w:rPr>
          <w:sz w:val="22"/>
          <w:szCs w:val="22"/>
        </w:rPr>
        <w:t>)</w:t>
      </w:r>
      <w:r w:rsidR="00FA2282" w:rsidRPr="00B72980">
        <w:rPr>
          <w:sz w:val="22"/>
          <w:szCs w:val="22"/>
        </w:rPr>
        <w:t>;</w:t>
      </w:r>
    </w:p>
    <w:p w14:paraId="706EFC3C"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raminamaisiais</w:t>
      </w:r>
      <w:r w:rsidR="00633C5E" w:rsidRPr="00B72980">
        <w:rPr>
          <w:sz w:val="22"/>
          <w:szCs w:val="22"/>
        </w:rPr>
        <w:t xml:space="preserve"> vaistai</w:t>
      </w:r>
      <w:r w:rsidRPr="00B72980">
        <w:rPr>
          <w:sz w:val="22"/>
          <w:szCs w:val="22"/>
        </w:rPr>
        <w:t>s</w:t>
      </w:r>
      <w:r w:rsidR="00633C5E" w:rsidRPr="00B72980">
        <w:rPr>
          <w:sz w:val="22"/>
          <w:szCs w:val="22"/>
        </w:rPr>
        <w:t xml:space="preserve">, kurie gali būti naudojami </w:t>
      </w:r>
      <w:r w:rsidRPr="00B72980">
        <w:rPr>
          <w:sz w:val="22"/>
          <w:szCs w:val="22"/>
        </w:rPr>
        <w:t xml:space="preserve">gydyti </w:t>
      </w:r>
      <w:r w:rsidR="00633C5E" w:rsidRPr="00B72980">
        <w:rPr>
          <w:sz w:val="22"/>
          <w:szCs w:val="22"/>
        </w:rPr>
        <w:t xml:space="preserve">skausmui ar </w:t>
      </w:r>
      <w:r w:rsidR="003844C9" w:rsidRPr="00B72980">
        <w:rPr>
          <w:sz w:val="22"/>
          <w:szCs w:val="22"/>
        </w:rPr>
        <w:t>nemiga</w:t>
      </w:r>
      <w:r w:rsidR="00FA2282" w:rsidRPr="00B72980">
        <w:rPr>
          <w:sz w:val="22"/>
          <w:szCs w:val="22"/>
        </w:rPr>
        <w:t>i</w:t>
      </w:r>
      <w:r w:rsidR="00633C5E" w:rsidRPr="00B72980">
        <w:rPr>
          <w:sz w:val="22"/>
          <w:szCs w:val="22"/>
        </w:rPr>
        <w:t xml:space="preserve"> (barbitūratai</w:t>
      </w:r>
      <w:r w:rsidR="003844C9" w:rsidRPr="00B72980">
        <w:rPr>
          <w:sz w:val="22"/>
          <w:szCs w:val="22"/>
        </w:rPr>
        <w:t>)</w:t>
      </w:r>
      <w:r w:rsidR="00FA2282" w:rsidRPr="00B72980">
        <w:rPr>
          <w:sz w:val="22"/>
          <w:szCs w:val="22"/>
        </w:rPr>
        <w:t>;</w:t>
      </w:r>
    </w:p>
    <w:p w14:paraId="6CCF711F"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amfotericinu B (vaistas</w:t>
      </w:r>
      <w:r w:rsidR="00633C5E" w:rsidRPr="00B72980">
        <w:rPr>
          <w:sz w:val="22"/>
          <w:szCs w:val="22"/>
        </w:rPr>
        <w:t xml:space="preserve"> nuo grybelinių infekcijų</w:t>
      </w:r>
      <w:r w:rsidR="003844C9" w:rsidRPr="00B72980">
        <w:rPr>
          <w:sz w:val="22"/>
          <w:szCs w:val="22"/>
        </w:rPr>
        <w:t>)</w:t>
      </w:r>
      <w:r w:rsidR="00FA2282" w:rsidRPr="00B72980">
        <w:rPr>
          <w:sz w:val="22"/>
          <w:szCs w:val="22"/>
        </w:rPr>
        <w:t>;</w:t>
      </w:r>
    </w:p>
    <w:p w14:paraId="6D339EAE"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penicilinu</w:t>
      </w:r>
      <w:r w:rsidR="00633C5E" w:rsidRPr="00B72980">
        <w:rPr>
          <w:sz w:val="22"/>
          <w:szCs w:val="22"/>
        </w:rPr>
        <w:t xml:space="preserve"> G</w:t>
      </w:r>
      <w:r w:rsidR="00FA2282" w:rsidRPr="00B72980">
        <w:rPr>
          <w:sz w:val="22"/>
          <w:szCs w:val="22"/>
        </w:rPr>
        <w:t>;</w:t>
      </w:r>
    </w:p>
    <w:p w14:paraId="705B731E"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alopurinoliu</w:t>
      </w:r>
      <w:r w:rsidR="00633C5E" w:rsidRPr="00B72980">
        <w:rPr>
          <w:sz w:val="22"/>
          <w:szCs w:val="22"/>
        </w:rPr>
        <w:t xml:space="preserve"> (naudojamas </w:t>
      </w:r>
      <w:r w:rsidR="003844C9" w:rsidRPr="00B72980">
        <w:rPr>
          <w:sz w:val="22"/>
          <w:szCs w:val="22"/>
        </w:rPr>
        <w:t>podagr</w:t>
      </w:r>
      <w:r w:rsidR="00FA2282" w:rsidRPr="00B72980">
        <w:rPr>
          <w:sz w:val="22"/>
          <w:szCs w:val="22"/>
        </w:rPr>
        <w:t>ai gydyti</w:t>
      </w:r>
      <w:r w:rsidR="003844C9" w:rsidRPr="00B72980">
        <w:rPr>
          <w:sz w:val="22"/>
          <w:szCs w:val="22"/>
        </w:rPr>
        <w:t>)</w:t>
      </w:r>
      <w:r w:rsidR="00FA2282" w:rsidRPr="00B72980">
        <w:rPr>
          <w:sz w:val="22"/>
          <w:szCs w:val="22"/>
        </w:rPr>
        <w:t>;</w:t>
      </w:r>
    </w:p>
    <w:p w14:paraId="7F5C341D"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kurie slopina im</w:t>
      </w:r>
      <w:r w:rsidR="003441C4" w:rsidRPr="00B72980">
        <w:rPr>
          <w:sz w:val="22"/>
          <w:szCs w:val="22"/>
        </w:rPr>
        <w:t>uninę sistemą (imunosupresantai</w:t>
      </w:r>
      <w:r w:rsidR="003844C9" w:rsidRPr="00B72980">
        <w:rPr>
          <w:sz w:val="22"/>
          <w:szCs w:val="22"/>
        </w:rPr>
        <w:t>)</w:t>
      </w:r>
      <w:r w:rsidR="00FA2282" w:rsidRPr="00B72980">
        <w:rPr>
          <w:sz w:val="22"/>
          <w:szCs w:val="22"/>
        </w:rPr>
        <w:t>;</w:t>
      </w:r>
    </w:p>
    <w:p w14:paraId="0F48443C" w14:textId="77777777" w:rsidR="00633C5E" w:rsidRPr="00B72980" w:rsidRDefault="003441C4" w:rsidP="00B9336C">
      <w:pPr>
        <w:widowControl w:val="0"/>
        <w:numPr>
          <w:ilvl w:val="0"/>
          <w:numId w:val="8"/>
        </w:numPr>
        <w:tabs>
          <w:tab w:val="left" w:pos="567"/>
        </w:tabs>
        <w:ind w:left="567" w:hanging="567"/>
        <w:rPr>
          <w:sz w:val="22"/>
          <w:szCs w:val="22"/>
        </w:rPr>
      </w:pPr>
      <w:r w:rsidRPr="00B72980">
        <w:rPr>
          <w:sz w:val="22"/>
          <w:szCs w:val="22"/>
        </w:rPr>
        <w:t>tam tikrais</w:t>
      </w:r>
      <w:r w:rsidR="00633C5E" w:rsidRPr="00B72980">
        <w:rPr>
          <w:sz w:val="22"/>
          <w:szCs w:val="22"/>
        </w:rPr>
        <w:t xml:space="preserve"> v</w:t>
      </w:r>
      <w:r w:rsidRPr="00B72980">
        <w:rPr>
          <w:sz w:val="22"/>
          <w:szCs w:val="22"/>
        </w:rPr>
        <w:t>aistais širdies aritmijai gydyti (prokainamidas</w:t>
      </w:r>
      <w:r w:rsidR="003844C9" w:rsidRPr="00B72980">
        <w:rPr>
          <w:sz w:val="22"/>
          <w:szCs w:val="22"/>
        </w:rPr>
        <w:t>)</w:t>
      </w:r>
      <w:r w:rsidR="00FA2282" w:rsidRPr="00B72980">
        <w:rPr>
          <w:color w:val="FF0000"/>
          <w:sz w:val="22"/>
          <w:szCs w:val="22"/>
        </w:rPr>
        <w:t>;</w:t>
      </w:r>
    </w:p>
    <w:p w14:paraId="626E6379" w14:textId="77777777" w:rsidR="00A6514D" w:rsidRPr="00B72980" w:rsidRDefault="003441C4" w:rsidP="00B9336C">
      <w:pPr>
        <w:widowControl w:val="0"/>
        <w:numPr>
          <w:ilvl w:val="0"/>
          <w:numId w:val="8"/>
        </w:numPr>
        <w:tabs>
          <w:tab w:val="left" w:pos="567"/>
        </w:tabs>
        <w:ind w:left="567" w:hanging="567"/>
        <w:rPr>
          <w:sz w:val="22"/>
          <w:szCs w:val="22"/>
        </w:rPr>
      </w:pPr>
      <w:r w:rsidRPr="00B72980">
        <w:rPr>
          <w:sz w:val="22"/>
          <w:szCs w:val="22"/>
        </w:rPr>
        <w:t>t</w:t>
      </w:r>
      <w:r w:rsidR="00633C5E" w:rsidRPr="00B72980">
        <w:rPr>
          <w:sz w:val="22"/>
          <w:szCs w:val="22"/>
        </w:rPr>
        <w:t>am tikra</w:t>
      </w:r>
      <w:r w:rsidRPr="00B72980">
        <w:rPr>
          <w:sz w:val="22"/>
          <w:szCs w:val="22"/>
        </w:rPr>
        <w:t>is kraujospūdį mažinančiais vaistais (metildopa</w:t>
      </w:r>
      <w:r w:rsidR="003844C9" w:rsidRPr="00B72980">
        <w:rPr>
          <w:sz w:val="22"/>
          <w:szCs w:val="22"/>
        </w:rPr>
        <w:t>)</w:t>
      </w:r>
      <w:r w:rsidR="00184D9A" w:rsidRPr="00B72980">
        <w:rPr>
          <w:sz w:val="22"/>
          <w:szCs w:val="22"/>
        </w:rPr>
        <w:t>;</w:t>
      </w:r>
    </w:p>
    <w:p w14:paraId="3FEB0335" w14:textId="77777777" w:rsidR="003441C4" w:rsidRPr="00B72980" w:rsidRDefault="003441C4" w:rsidP="00B9336C">
      <w:pPr>
        <w:widowControl w:val="0"/>
        <w:tabs>
          <w:tab w:val="left" w:pos="567"/>
        </w:tabs>
        <w:rPr>
          <w:sz w:val="22"/>
          <w:szCs w:val="22"/>
        </w:rPr>
      </w:pPr>
    </w:p>
    <w:p w14:paraId="35E6D176" w14:textId="77777777" w:rsidR="003844C9" w:rsidRPr="00B72980" w:rsidRDefault="003844C9" w:rsidP="00B9336C">
      <w:pPr>
        <w:widowControl w:val="0"/>
        <w:tabs>
          <w:tab w:val="left" w:pos="567"/>
        </w:tabs>
        <w:rPr>
          <w:b/>
          <w:sz w:val="22"/>
          <w:szCs w:val="22"/>
        </w:rPr>
      </w:pPr>
      <w:r w:rsidRPr="00B72980">
        <w:rPr>
          <w:b/>
          <w:sz w:val="22"/>
          <w:szCs w:val="22"/>
        </w:rPr>
        <w:t>Enalaprili</w:t>
      </w:r>
      <w:r w:rsidR="00FA2282" w:rsidRPr="00B72980">
        <w:rPr>
          <w:b/>
          <w:sz w:val="22"/>
          <w:szCs w:val="22"/>
        </w:rPr>
        <w:t>o</w:t>
      </w:r>
      <w:r w:rsidRPr="00B72980">
        <w:rPr>
          <w:b/>
          <w:sz w:val="22"/>
          <w:szCs w:val="22"/>
        </w:rPr>
        <w:t>-hidrochlorotiazid</w:t>
      </w:r>
      <w:r w:rsidR="00FA2282" w:rsidRPr="00B72980">
        <w:rPr>
          <w:b/>
          <w:sz w:val="22"/>
          <w:szCs w:val="22"/>
        </w:rPr>
        <w:t>o derinys</w:t>
      </w:r>
    </w:p>
    <w:p w14:paraId="72FE6119" w14:textId="77777777" w:rsidR="003441C4" w:rsidRPr="00B72980" w:rsidRDefault="00D35E26" w:rsidP="00B9336C">
      <w:pPr>
        <w:widowControl w:val="0"/>
        <w:tabs>
          <w:tab w:val="left" w:pos="567"/>
        </w:tabs>
        <w:rPr>
          <w:sz w:val="22"/>
          <w:szCs w:val="22"/>
        </w:rPr>
      </w:pPr>
      <w:r w:rsidRPr="00B72980">
        <w:rPr>
          <w:sz w:val="22"/>
          <w:szCs w:val="22"/>
        </w:rPr>
        <w:t>Sąveika gali pasireikšti su:</w:t>
      </w:r>
    </w:p>
    <w:p w14:paraId="23DFF5FE" w14:textId="77777777" w:rsidR="00D35E26" w:rsidRPr="00B72980" w:rsidRDefault="00D35E26" w:rsidP="00B9336C">
      <w:pPr>
        <w:widowControl w:val="0"/>
        <w:numPr>
          <w:ilvl w:val="0"/>
          <w:numId w:val="8"/>
        </w:numPr>
        <w:tabs>
          <w:tab w:val="left" w:pos="567"/>
        </w:tabs>
        <w:ind w:left="567" w:hanging="567"/>
        <w:rPr>
          <w:i/>
          <w:sz w:val="22"/>
          <w:szCs w:val="22"/>
        </w:rPr>
      </w:pPr>
      <w:r w:rsidRPr="00B72980">
        <w:rPr>
          <w:sz w:val="22"/>
          <w:szCs w:val="22"/>
        </w:rPr>
        <w:t>kitais vaistais nuo didelio kraujospūdžio</w:t>
      </w:r>
      <w:r w:rsidR="00FA2282" w:rsidRPr="00B72980">
        <w:rPr>
          <w:sz w:val="22"/>
          <w:szCs w:val="22"/>
        </w:rPr>
        <w:t>;</w:t>
      </w:r>
    </w:p>
    <w:p w14:paraId="61ECD921" w14:textId="77777777" w:rsidR="00D35E26" w:rsidRPr="00B72980" w:rsidRDefault="00A6514D" w:rsidP="00B9336C">
      <w:pPr>
        <w:widowControl w:val="0"/>
        <w:numPr>
          <w:ilvl w:val="0"/>
          <w:numId w:val="8"/>
        </w:numPr>
        <w:tabs>
          <w:tab w:val="left" w:pos="567"/>
        </w:tabs>
        <w:ind w:left="567" w:hanging="567"/>
        <w:rPr>
          <w:i/>
          <w:sz w:val="22"/>
          <w:szCs w:val="22"/>
          <w:lang w:val="fi-FI"/>
        </w:rPr>
      </w:pPr>
      <w:r w:rsidRPr="00B72980">
        <w:rPr>
          <w:sz w:val="22"/>
          <w:szCs w:val="22"/>
          <w:lang w:val="fi-FI"/>
        </w:rPr>
        <w:t>li</w:t>
      </w:r>
      <w:r w:rsidR="00D35E26" w:rsidRPr="00B72980">
        <w:rPr>
          <w:sz w:val="22"/>
          <w:szCs w:val="22"/>
          <w:lang w:val="fi-FI"/>
        </w:rPr>
        <w:t>čiu</w:t>
      </w:r>
      <w:r w:rsidRPr="00B72980">
        <w:rPr>
          <w:sz w:val="22"/>
          <w:szCs w:val="22"/>
          <w:lang w:val="fi-FI"/>
        </w:rPr>
        <w:t xml:space="preserve"> (juo gydomi kai kurie psichikos sutrikimai</w:t>
      </w:r>
      <w:r w:rsidR="003844C9" w:rsidRPr="00B72980">
        <w:rPr>
          <w:sz w:val="22"/>
          <w:szCs w:val="22"/>
          <w:lang w:val="fi-FI"/>
        </w:rPr>
        <w:t>)</w:t>
      </w:r>
      <w:r w:rsidR="00FA2282" w:rsidRPr="00B72980">
        <w:rPr>
          <w:sz w:val="22"/>
          <w:szCs w:val="22"/>
          <w:lang w:val="fi-FI"/>
        </w:rPr>
        <w:t>;</w:t>
      </w:r>
    </w:p>
    <w:p w14:paraId="5652A83F" w14:textId="7F9563C1" w:rsidR="00CD7E41" w:rsidRPr="00B72980" w:rsidRDefault="00D35E26" w:rsidP="00B9336C">
      <w:pPr>
        <w:widowControl w:val="0"/>
        <w:numPr>
          <w:ilvl w:val="0"/>
          <w:numId w:val="8"/>
        </w:numPr>
        <w:autoSpaceDE w:val="0"/>
        <w:autoSpaceDN w:val="0"/>
        <w:adjustRightInd w:val="0"/>
        <w:ind w:left="567" w:hanging="567"/>
        <w:rPr>
          <w:rFonts w:eastAsia="Calibri"/>
          <w:sz w:val="22"/>
          <w:szCs w:val="22"/>
          <w:lang w:val="fi-FI" w:eastAsia="en-US"/>
        </w:rPr>
      </w:pPr>
      <w:r w:rsidRPr="00B72980">
        <w:rPr>
          <w:sz w:val="22"/>
          <w:szCs w:val="22"/>
          <w:lang w:val="fi-FI"/>
        </w:rPr>
        <w:t>vaistais gydyti reumatui ir skausmui (</w:t>
      </w:r>
      <w:r w:rsidR="00CD7E41" w:rsidRPr="00B72980">
        <w:rPr>
          <w:rFonts w:eastAsia="Calibri"/>
          <w:sz w:val="22"/>
          <w:szCs w:val="22"/>
          <w:lang w:val="fi-FI" w:eastAsia="en-US"/>
        </w:rPr>
        <w:t xml:space="preserve">nesteroidiniai vaistai nuo uždegimo (NVNU), </w:t>
      </w:r>
      <w:r w:rsidRPr="00B72980">
        <w:rPr>
          <w:sz w:val="22"/>
          <w:szCs w:val="22"/>
          <w:lang w:val="fi-FI"/>
        </w:rPr>
        <w:t>įskaitant aspiriną iki 3</w:t>
      </w:r>
      <w:r w:rsidR="001B1B14">
        <w:rPr>
          <w:sz w:val="22"/>
          <w:szCs w:val="22"/>
          <w:lang w:val="fi-FI"/>
        </w:rPr>
        <w:t> </w:t>
      </w:r>
      <w:r w:rsidRPr="00B72980">
        <w:rPr>
          <w:sz w:val="22"/>
          <w:szCs w:val="22"/>
          <w:lang w:val="fi-FI"/>
        </w:rPr>
        <w:t>g/parą).</w:t>
      </w:r>
    </w:p>
    <w:p w14:paraId="3C0D49E3" w14:textId="77777777" w:rsidR="00CD7E41" w:rsidRPr="00B72980" w:rsidRDefault="00CD7E41" w:rsidP="00B9336C">
      <w:pPr>
        <w:widowControl w:val="0"/>
        <w:tabs>
          <w:tab w:val="left" w:pos="567"/>
        </w:tabs>
        <w:rPr>
          <w:sz w:val="22"/>
          <w:szCs w:val="22"/>
          <w:lang w:val="fi-FI" w:eastAsia="en-US"/>
        </w:rPr>
      </w:pPr>
    </w:p>
    <w:p w14:paraId="64D84A80" w14:textId="77777777" w:rsidR="00172CF9" w:rsidRPr="00B72980" w:rsidRDefault="00CD7E41" w:rsidP="00B9336C">
      <w:pPr>
        <w:widowControl w:val="0"/>
        <w:tabs>
          <w:tab w:val="left" w:pos="567"/>
        </w:tabs>
        <w:rPr>
          <w:sz w:val="22"/>
          <w:szCs w:val="22"/>
          <w:lang w:val="fi-FI"/>
        </w:rPr>
      </w:pPr>
      <w:r w:rsidRPr="00B72980">
        <w:rPr>
          <w:sz w:val="22"/>
          <w:szCs w:val="22"/>
          <w:lang w:val="fi-FI" w:eastAsia="en-US"/>
        </w:rPr>
        <w:t>Jūsų gydytojui gali tekti pakeisti vaisto dozę ir (arba) imtis kitų atsargumo priemonių</w:t>
      </w:r>
      <w:r w:rsidR="00172CF9" w:rsidRPr="00B72980">
        <w:rPr>
          <w:sz w:val="22"/>
          <w:szCs w:val="22"/>
          <w:lang w:val="fi-FI"/>
        </w:rPr>
        <w:t>:</w:t>
      </w:r>
    </w:p>
    <w:p w14:paraId="58AF03D0" w14:textId="2120E258" w:rsidR="00CD7E41" w:rsidRPr="00B72980" w:rsidRDefault="00CD7E41" w:rsidP="00B9336C">
      <w:pPr>
        <w:widowControl w:val="0"/>
        <w:numPr>
          <w:ilvl w:val="0"/>
          <w:numId w:val="22"/>
        </w:numPr>
        <w:ind w:left="567" w:hanging="567"/>
        <w:rPr>
          <w:sz w:val="22"/>
          <w:szCs w:val="22"/>
          <w:lang w:val="fi-FI" w:eastAsia="en-US"/>
        </w:rPr>
      </w:pPr>
      <w:r w:rsidRPr="00B72980">
        <w:rPr>
          <w:sz w:val="22"/>
          <w:szCs w:val="22"/>
          <w:lang w:val="fi-FI" w:eastAsia="en-US"/>
        </w:rPr>
        <w:t xml:space="preserve">jeigu vartojate angiotenzino II receptorių blokatorių (ARB) arba aliskireno (taip pat žiūrėkite informaciją, pateiktą poskyriuose „Enap-H ir Enap-HL vartoti </w:t>
      </w:r>
      <w:r w:rsidR="001508EE">
        <w:rPr>
          <w:sz w:val="22"/>
          <w:szCs w:val="22"/>
          <w:lang w:val="fi-FI" w:eastAsia="en-US"/>
        </w:rPr>
        <w:t>draudžiama</w:t>
      </w:r>
      <w:r w:rsidRPr="00B72980">
        <w:rPr>
          <w:sz w:val="22"/>
          <w:szCs w:val="22"/>
          <w:lang w:val="fi-FI" w:eastAsia="en-US"/>
        </w:rPr>
        <w:t>“ ir „Įspėjimai ir atsargumo priemonės“).</w:t>
      </w:r>
    </w:p>
    <w:p w14:paraId="4D32314E" w14:textId="77777777" w:rsidR="00CD7E41" w:rsidRPr="00B72980" w:rsidRDefault="00CD7E41" w:rsidP="00B9336C">
      <w:pPr>
        <w:widowControl w:val="0"/>
        <w:numPr>
          <w:ilvl w:val="12"/>
          <w:numId w:val="0"/>
        </w:numPr>
        <w:tabs>
          <w:tab w:val="left" w:pos="567"/>
        </w:tabs>
        <w:rPr>
          <w:sz w:val="22"/>
          <w:szCs w:val="22"/>
          <w:lang w:val="fi-FI" w:eastAsia="en-US"/>
        </w:rPr>
      </w:pPr>
    </w:p>
    <w:p w14:paraId="199A6903" w14:textId="77777777" w:rsidR="00CD7E41" w:rsidRPr="00B72980" w:rsidRDefault="00CD7E41" w:rsidP="00B9336C">
      <w:pPr>
        <w:widowControl w:val="0"/>
        <w:tabs>
          <w:tab w:val="left" w:pos="567"/>
        </w:tabs>
        <w:ind w:left="567" w:hanging="567"/>
        <w:rPr>
          <w:b/>
          <w:sz w:val="22"/>
          <w:szCs w:val="22"/>
          <w:lang w:val="fi-FI" w:eastAsia="en-US"/>
        </w:rPr>
      </w:pPr>
      <w:r w:rsidRPr="00B72980">
        <w:rPr>
          <w:b/>
          <w:sz w:val="22"/>
          <w:szCs w:val="22"/>
          <w:lang w:val="fi-FI" w:eastAsia="en-US"/>
        </w:rPr>
        <w:t>Enap-H ir Enap-HL</w:t>
      </w:r>
      <w:r w:rsidRPr="00B72980">
        <w:rPr>
          <w:sz w:val="22"/>
          <w:szCs w:val="22"/>
          <w:lang w:val="fi-FI" w:eastAsia="en-US"/>
        </w:rPr>
        <w:t xml:space="preserve"> </w:t>
      </w:r>
      <w:r w:rsidRPr="00B72980">
        <w:rPr>
          <w:b/>
          <w:sz w:val="22"/>
          <w:szCs w:val="22"/>
          <w:lang w:val="fi-FI" w:eastAsia="en-US"/>
        </w:rPr>
        <w:t>vartojimas su maistu, gėrimais ir alkoholiu</w:t>
      </w:r>
    </w:p>
    <w:p w14:paraId="53BB4C3D" w14:textId="465A4EB7" w:rsidR="00CD7E41" w:rsidRPr="00B72980" w:rsidRDefault="00CD7E41" w:rsidP="00B9336C">
      <w:pPr>
        <w:widowControl w:val="0"/>
        <w:numPr>
          <w:ilvl w:val="12"/>
          <w:numId w:val="0"/>
        </w:numPr>
        <w:tabs>
          <w:tab w:val="left" w:pos="567"/>
          <w:tab w:val="left" w:pos="1290"/>
        </w:tabs>
        <w:ind w:right="-2"/>
        <w:rPr>
          <w:sz w:val="22"/>
          <w:szCs w:val="22"/>
          <w:lang w:val="fi-FI" w:eastAsia="en-US"/>
        </w:rPr>
      </w:pPr>
      <w:r w:rsidRPr="00B72980">
        <w:rPr>
          <w:sz w:val="22"/>
          <w:szCs w:val="22"/>
          <w:lang w:val="fi-FI" w:eastAsia="en-US"/>
        </w:rPr>
        <w:t xml:space="preserve">Šių </w:t>
      </w:r>
      <w:r w:rsidR="00EE7885" w:rsidRPr="00B72980">
        <w:rPr>
          <w:sz w:val="22"/>
          <w:szCs w:val="22"/>
          <w:lang w:val="fi-FI" w:eastAsia="en-US"/>
        </w:rPr>
        <w:t>vais</w:t>
      </w:r>
      <w:r w:rsidRPr="00B72980">
        <w:rPr>
          <w:sz w:val="22"/>
          <w:szCs w:val="22"/>
          <w:lang w:val="fi-FI" w:eastAsia="en-US"/>
        </w:rPr>
        <w:t>tų galima vartoti valgio metu arba po valgio, užgeriant skysčiu.</w:t>
      </w:r>
    </w:p>
    <w:p w14:paraId="5368AA2F" w14:textId="77777777" w:rsidR="00CD7E41" w:rsidRPr="00B72980" w:rsidRDefault="00CD7E41" w:rsidP="00B9336C">
      <w:pPr>
        <w:widowControl w:val="0"/>
        <w:numPr>
          <w:ilvl w:val="12"/>
          <w:numId w:val="0"/>
        </w:numPr>
        <w:tabs>
          <w:tab w:val="left" w:pos="567"/>
          <w:tab w:val="left" w:pos="1290"/>
        </w:tabs>
        <w:ind w:right="-2"/>
        <w:rPr>
          <w:sz w:val="22"/>
          <w:szCs w:val="22"/>
          <w:lang w:val="fi-FI" w:eastAsia="en-US"/>
        </w:rPr>
      </w:pPr>
      <w:r w:rsidRPr="00B72980">
        <w:rPr>
          <w:sz w:val="22"/>
          <w:szCs w:val="22"/>
          <w:lang w:val="fi-FI" w:eastAsia="en-US"/>
        </w:rPr>
        <w:t xml:space="preserve">Paklauskite gydytojo, ar gydymosi šiais </w:t>
      </w:r>
      <w:r w:rsidR="00EE7885" w:rsidRPr="00B72980">
        <w:rPr>
          <w:sz w:val="22"/>
          <w:szCs w:val="22"/>
          <w:lang w:val="fi-FI" w:eastAsia="en-US"/>
        </w:rPr>
        <w:t>vais</w:t>
      </w:r>
      <w:r w:rsidRPr="00B72980">
        <w:rPr>
          <w:sz w:val="22"/>
          <w:szCs w:val="22"/>
          <w:lang w:val="fi-FI" w:eastAsia="en-US"/>
        </w:rPr>
        <w:t>tais metu galima gerti alkoholio.</w:t>
      </w:r>
    </w:p>
    <w:p w14:paraId="7155A7BC" w14:textId="77777777" w:rsidR="00CD7E41" w:rsidRPr="00B72980" w:rsidRDefault="00CD7E41" w:rsidP="00B9336C">
      <w:pPr>
        <w:widowControl w:val="0"/>
        <w:numPr>
          <w:ilvl w:val="12"/>
          <w:numId w:val="0"/>
        </w:numPr>
        <w:tabs>
          <w:tab w:val="left" w:pos="567"/>
          <w:tab w:val="left" w:pos="1290"/>
        </w:tabs>
        <w:ind w:right="-2"/>
        <w:rPr>
          <w:sz w:val="22"/>
          <w:szCs w:val="22"/>
          <w:lang w:val="fi-FI" w:eastAsia="en-US"/>
        </w:rPr>
      </w:pPr>
    </w:p>
    <w:p w14:paraId="7E10CF41" w14:textId="77777777" w:rsidR="00D029F7" w:rsidRPr="00B72980" w:rsidRDefault="00CD7E41" w:rsidP="00B9336C">
      <w:pPr>
        <w:widowControl w:val="0"/>
        <w:tabs>
          <w:tab w:val="left" w:pos="567"/>
        </w:tabs>
        <w:ind w:left="567" w:hanging="567"/>
        <w:rPr>
          <w:b/>
          <w:sz w:val="22"/>
          <w:szCs w:val="22"/>
          <w:lang w:val="fi-FI"/>
        </w:rPr>
      </w:pPr>
      <w:r w:rsidRPr="00B72980">
        <w:rPr>
          <w:b/>
          <w:sz w:val="22"/>
          <w:szCs w:val="22"/>
          <w:lang w:val="fi-FI" w:eastAsia="en-US"/>
        </w:rPr>
        <w:t>Nėštumas</w:t>
      </w:r>
      <w:r w:rsidR="008A2BCA" w:rsidRPr="00B72980">
        <w:rPr>
          <w:b/>
          <w:sz w:val="22"/>
          <w:szCs w:val="22"/>
          <w:lang w:val="fi-FI"/>
        </w:rPr>
        <w:t xml:space="preserve"> ir</w:t>
      </w:r>
      <w:r w:rsidRPr="00B72980">
        <w:rPr>
          <w:b/>
          <w:sz w:val="22"/>
          <w:szCs w:val="22"/>
          <w:lang w:val="fi-FI" w:eastAsia="en-US"/>
        </w:rPr>
        <w:t xml:space="preserve"> žindymo </w:t>
      </w:r>
      <w:r w:rsidR="00A6514D" w:rsidRPr="00B72980">
        <w:rPr>
          <w:b/>
          <w:sz w:val="22"/>
          <w:szCs w:val="22"/>
          <w:lang w:val="fi-FI"/>
        </w:rPr>
        <w:t>laikotarpis</w:t>
      </w:r>
    </w:p>
    <w:p w14:paraId="65EBE978" w14:textId="77777777" w:rsidR="00D029F7" w:rsidRPr="00B72980" w:rsidRDefault="00CD7E41" w:rsidP="00B9336C">
      <w:pPr>
        <w:widowControl w:val="0"/>
        <w:tabs>
          <w:tab w:val="left" w:pos="0"/>
          <w:tab w:val="left" w:pos="567"/>
        </w:tabs>
        <w:rPr>
          <w:noProof/>
          <w:snapToGrid w:val="0"/>
          <w:sz w:val="22"/>
          <w:szCs w:val="22"/>
          <w:lang w:val="fi-FI"/>
        </w:rPr>
      </w:pPr>
      <w:r w:rsidRPr="00B72980">
        <w:rPr>
          <w:noProof/>
          <w:snapToGrid w:val="0"/>
          <w:sz w:val="22"/>
          <w:szCs w:val="22"/>
          <w:lang w:val="fi-FI" w:eastAsia="en-US"/>
        </w:rPr>
        <w:t>Jeigu esate nėščia, žindote kūdikį, manote, kad galbūt esate nėščia, arba planuojate pastoti, tai prieš vartodama šį vaistą, pasitarkite su gydytoju.</w:t>
      </w:r>
    </w:p>
    <w:p w14:paraId="2668A059" w14:textId="77777777" w:rsidR="008A2BCA" w:rsidRPr="00B72980" w:rsidRDefault="008A2BCA" w:rsidP="00B9336C">
      <w:pPr>
        <w:widowControl w:val="0"/>
        <w:tabs>
          <w:tab w:val="left" w:pos="567"/>
        </w:tabs>
        <w:jc w:val="both"/>
        <w:rPr>
          <w:i/>
          <w:sz w:val="22"/>
          <w:szCs w:val="22"/>
        </w:rPr>
      </w:pPr>
    </w:p>
    <w:p w14:paraId="16DC448F" w14:textId="77777777" w:rsidR="008A2BCA" w:rsidRPr="00B72980" w:rsidRDefault="008A2BCA" w:rsidP="00B9336C">
      <w:pPr>
        <w:widowControl w:val="0"/>
        <w:tabs>
          <w:tab w:val="left" w:pos="567"/>
        </w:tabs>
        <w:jc w:val="both"/>
        <w:rPr>
          <w:i/>
          <w:sz w:val="22"/>
          <w:szCs w:val="22"/>
        </w:rPr>
      </w:pPr>
      <w:r w:rsidRPr="00B72980">
        <w:rPr>
          <w:i/>
          <w:sz w:val="22"/>
          <w:szCs w:val="22"/>
        </w:rPr>
        <w:t>Nėštumas</w:t>
      </w:r>
    </w:p>
    <w:p w14:paraId="1B3EEDB4" w14:textId="05980DEF" w:rsidR="00CD7E41" w:rsidRPr="00B72980" w:rsidRDefault="008A2BCA" w:rsidP="00B9336C">
      <w:pPr>
        <w:widowControl w:val="0"/>
        <w:tabs>
          <w:tab w:val="left" w:pos="0"/>
          <w:tab w:val="left" w:pos="567"/>
        </w:tabs>
        <w:rPr>
          <w:sz w:val="22"/>
          <w:szCs w:val="22"/>
          <w:lang w:val="lt-LT" w:eastAsia="en-US"/>
        </w:rPr>
      </w:pPr>
      <w:r w:rsidRPr="00B72980">
        <w:rPr>
          <w:noProof/>
          <w:snapToGrid w:val="0"/>
          <w:sz w:val="22"/>
          <w:szCs w:val="22"/>
        </w:rPr>
        <w:t>Pasakykite savo gydytojui jei manote, kad esate (ar galite tapti) nėščia.</w:t>
      </w:r>
      <w:r w:rsidR="00D35E26" w:rsidRPr="00B72980">
        <w:rPr>
          <w:noProof/>
          <w:snapToGrid w:val="0"/>
          <w:sz w:val="22"/>
          <w:szCs w:val="22"/>
        </w:rPr>
        <w:t xml:space="preserve"> </w:t>
      </w:r>
      <w:r w:rsidR="00CD7E41" w:rsidRPr="00B72980">
        <w:rPr>
          <w:sz w:val="22"/>
          <w:szCs w:val="22"/>
          <w:lang w:val="lt-LT" w:eastAsia="en-US"/>
        </w:rPr>
        <w:t xml:space="preserve">Dažniausiai gydytojas rekomenduos nutraukti Enap-H ar Enap-HL vartojimą prieš pastojant arba iš karto, kai tik sužinosite, kad pastojote, ir vietoj Enap-H ar Enap-HL skirs vartoti kitokių vaistų. Enap-H ar Enap-HL nerekomenduojama vartoti ankstyvojo nėštumo metu ir </w:t>
      </w:r>
      <w:r w:rsidR="000943FB">
        <w:rPr>
          <w:sz w:val="22"/>
          <w:szCs w:val="22"/>
          <w:lang w:val="lt-LT" w:eastAsia="en-US"/>
        </w:rPr>
        <w:t>draudžiama</w:t>
      </w:r>
      <w:r w:rsidR="000943FB" w:rsidRPr="00B72980">
        <w:rPr>
          <w:sz w:val="22"/>
          <w:szCs w:val="22"/>
          <w:lang w:val="lt-LT" w:eastAsia="en-US"/>
        </w:rPr>
        <w:t xml:space="preserve"> </w:t>
      </w:r>
      <w:r w:rsidR="00CD7E41" w:rsidRPr="00B72980">
        <w:rPr>
          <w:sz w:val="22"/>
          <w:szCs w:val="22"/>
          <w:lang w:val="lt-LT" w:eastAsia="en-US"/>
        </w:rPr>
        <w:t>vartoti, jeigu yra daugiau kaip 3 nėštumo mėnesiai, nes po trečio nėštumo mėnesio vartojamas vaistas gali sunkiai pakenkti vaisiui.</w:t>
      </w:r>
    </w:p>
    <w:p w14:paraId="5831DE5E" w14:textId="77777777" w:rsidR="00CD7E41" w:rsidRPr="00B72980" w:rsidRDefault="00CD7E41" w:rsidP="00B9336C">
      <w:pPr>
        <w:widowControl w:val="0"/>
        <w:tabs>
          <w:tab w:val="left" w:pos="567"/>
        </w:tabs>
        <w:jc w:val="both"/>
        <w:rPr>
          <w:b/>
          <w:sz w:val="22"/>
          <w:szCs w:val="22"/>
          <w:lang w:val="lt-LT" w:eastAsia="en-US"/>
        </w:rPr>
      </w:pPr>
    </w:p>
    <w:p w14:paraId="0C2C9D09" w14:textId="77777777" w:rsidR="00D029F7" w:rsidRPr="00B72980" w:rsidRDefault="002F628F" w:rsidP="00B9336C">
      <w:pPr>
        <w:widowControl w:val="0"/>
        <w:tabs>
          <w:tab w:val="left" w:pos="567"/>
        </w:tabs>
        <w:ind w:left="567" w:hanging="567"/>
        <w:rPr>
          <w:i/>
          <w:sz w:val="22"/>
          <w:szCs w:val="22"/>
        </w:rPr>
      </w:pPr>
      <w:r w:rsidRPr="00B72980">
        <w:rPr>
          <w:i/>
          <w:sz w:val="22"/>
          <w:szCs w:val="22"/>
          <w:lang w:val="lt-LT"/>
        </w:rPr>
        <w:t>Žindymo laikotarpis</w:t>
      </w:r>
    </w:p>
    <w:p w14:paraId="2691106D" w14:textId="77777777"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Į moters pieną prasikverbia abi veikliosios Enap-H bei Enap-HL medžiagos: ir enalaprilio maleatas, ir hidrochlorotiazidas.</w:t>
      </w:r>
    </w:p>
    <w:p w14:paraId="262FFB3E" w14:textId="77777777"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 xml:space="preserve">Pasakykite savo gydytojui, jei maitinate krūtimi ar ruošiatės pradėti tai daryti. Enap-H ar Enap-HL </w:t>
      </w:r>
      <w:r w:rsidRPr="00B72980">
        <w:rPr>
          <w:sz w:val="22"/>
          <w:szCs w:val="22"/>
          <w:lang w:val="lt-LT" w:eastAsia="en-US"/>
        </w:rPr>
        <w:lastRenderedPageBreak/>
        <w:t>vartojimo metu naujagimių (pirmąsias kelias savaites po gimimo) ir ypač prieš laiką gimusių kūdikių žindyti nerekomenduojama.</w:t>
      </w:r>
    </w:p>
    <w:p w14:paraId="19C6449B" w14:textId="77777777"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Abu vaistai krūtimi maitinamam kūdikiui gali sukelti sunkių nepageidaujamų reakcijų, todėl Jūsų gydytojas patars dėl galimos Enap-H ar Enap-HL vartojimo naudos ir rizikos, lyginant ją su kitais gydymo būdais.</w:t>
      </w:r>
    </w:p>
    <w:p w14:paraId="6642A1EF" w14:textId="77777777" w:rsidR="00CD7E41" w:rsidRPr="00B72980" w:rsidRDefault="00CD7E41" w:rsidP="00B9336C">
      <w:pPr>
        <w:widowControl w:val="0"/>
        <w:tabs>
          <w:tab w:val="left" w:pos="567"/>
        </w:tabs>
        <w:rPr>
          <w:sz w:val="22"/>
          <w:szCs w:val="22"/>
          <w:lang w:val="lt-LT" w:eastAsia="en-US"/>
        </w:rPr>
      </w:pPr>
    </w:p>
    <w:p w14:paraId="254B2D6F" w14:textId="77777777" w:rsidR="00CD7E41" w:rsidRPr="00B72980" w:rsidRDefault="00CD7E41" w:rsidP="00B9336C">
      <w:pPr>
        <w:widowControl w:val="0"/>
        <w:tabs>
          <w:tab w:val="left" w:pos="567"/>
        </w:tabs>
        <w:ind w:left="567" w:hanging="567"/>
        <w:rPr>
          <w:b/>
          <w:sz w:val="22"/>
          <w:szCs w:val="22"/>
          <w:lang w:val="lt-LT" w:eastAsia="en-US"/>
        </w:rPr>
      </w:pPr>
      <w:r w:rsidRPr="00B72980">
        <w:rPr>
          <w:b/>
          <w:sz w:val="22"/>
          <w:szCs w:val="22"/>
          <w:lang w:val="lt-LT" w:eastAsia="en-US"/>
        </w:rPr>
        <w:t>Vairavimas ir mechanizmų valdymas</w:t>
      </w:r>
    </w:p>
    <w:p w14:paraId="501ACC79" w14:textId="77777777" w:rsidR="0015640E" w:rsidRPr="00B72980" w:rsidRDefault="00454529" w:rsidP="00B9336C">
      <w:pPr>
        <w:pStyle w:val="BTEMEASMCA"/>
        <w:widowControl w:val="0"/>
        <w:rPr>
          <w:lang w:eastAsia="sl-SI"/>
        </w:rPr>
      </w:pPr>
      <w:r w:rsidRPr="00B72980">
        <w:t xml:space="preserve">Gydymas šiuo </w:t>
      </w:r>
      <w:r w:rsidR="008D17C8" w:rsidRPr="00B72980">
        <w:t>vaistu</w:t>
      </w:r>
      <w:r w:rsidRPr="00B72980">
        <w:t xml:space="preserve"> reikalauja reguliarios medicininės kontrolės</w:t>
      </w:r>
      <w:r w:rsidR="008D17C8" w:rsidRPr="00B72980">
        <w:t>.</w:t>
      </w:r>
      <w:r w:rsidR="0015640E" w:rsidRPr="00B72980">
        <w:rPr>
          <w:lang w:eastAsia="sl-SI"/>
        </w:rPr>
        <w:t xml:space="preserve"> Poveikis būna individualus; gebėjimas reaguoti gali pablogėti tiek, kad gali sutrikti gebėjimas aktyviai dalyvauti transporto priemonių eisme, kontroliuoti mechanizmus ar dirbti nestabiliomis sąlygomis.</w:t>
      </w:r>
    </w:p>
    <w:p w14:paraId="2F230CEF" w14:textId="77777777" w:rsidR="00454529" w:rsidRPr="00B72980" w:rsidRDefault="00454529" w:rsidP="00B9336C">
      <w:pPr>
        <w:pStyle w:val="BTEMEASMCA"/>
        <w:widowControl w:val="0"/>
      </w:pPr>
      <w:r w:rsidRPr="00B72980">
        <w:t xml:space="preserve">Ypatingo atsargumo turėtų būti imtasi gydymo pradžioje, dozę didinant ir keičiant </w:t>
      </w:r>
      <w:r w:rsidR="00EE7885" w:rsidRPr="00B72980">
        <w:t>vais</w:t>
      </w:r>
      <w:r w:rsidRPr="00B72980">
        <w:t>tą, taip pat vartojant kartu su alkoholiu.</w:t>
      </w:r>
    </w:p>
    <w:p w14:paraId="6EB3F188" w14:textId="77777777" w:rsidR="00A6514D" w:rsidRPr="00B72980" w:rsidRDefault="00A6514D" w:rsidP="00B9336C">
      <w:pPr>
        <w:widowControl w:val="0"/>
        <w:numPr>
          <w:ilvl w:val="12"/>
          <w:numId w:val="0"/>
        </w:numPr>
        <w:tabs>
          <w:tab w:val="left" w:pos="567"/>
        </w:tabs>
        <w:rPr>
          <w:sz w:val="22"/>
          <w:szCs w:val="22"/>
        </w:rPr>
      </w:pPr>
    </w:p>
    <w:p w14:paraId="0845DDE7" w14:textId="1C5F273A" w:rsidR="00624C7F" w:rsidRPr="00B72980" w:rsidRDefault="00CD7E41" w:rsidP="00B9336C">
      <w:pPr>
        <w:widowControl w:val="0"/>
        <w:numPr>
          <w:ilvl w:val="12"/>
          <w:numId w:val="0"/>
        </w:numPr>
        <w:tabs>
          <w:tab w:val="left" w:pos="567"/>
        </w:tabs>
        <w:rPr>
          <w:b/>
          <w:sz w:val="22"/>
          <w:szCs w:val="22"/>
        </w:rPr>
      </w:pPr>
      <w:r w:rsidRPr="00B72980">
        <w:rPr>
          <w:b/>
          <w:sz w:val="22"/>
          <w:szCs w:val="22"/>
          <w:lang w:eastAsia="en-US"/>
        </w:rPr>
        <w:t>Enap</w:t>
      </w:r>
      <w:r w:rsidR="00AF0AC0">
        <w:rPr>
          <w:b/>
          <w:sz w:val="22"/>
          <w:szCs w:val="22"/>
          <w:lang w:eastAsia="en-US"/>
        </w:rPr>
        <w:t>-</w:t>
      </w:r>
      <w:r w:rsidRPr="00B72980">
        <w:rPr>
          <w:b/>
          <w:sz w:val="22"/>
          <w:szCs w:val="22"/>
          <w:lang w:eastAsia="en-US"/>
        </w:rPr>
        <w:t>H ir Enap</w:t>
      </w:r>
      <w:r w:rsidR="00AF0AC0">
        <w:rPr>
          <w:b/>
          <w:sz w:val="22"/>
          <w:szCs w:val="22"/>
          <w:lang w:eastAsia="en-US"/>
        </w:rPr>
        <w:t>-</w:t>
      </w:r>
      <w:r w:rsidRPr="00B72980">
        <w:rPr>
          <w:b/>
          <w:sz w:val="22"/>
          <w:szCs w:val="22"/>
          <w:lang w:eastAsia="en-US"/>
        </w:rPr>
        <w:t>HL sudėtyje yra laktozės</w:t>
      </w:r>
      <w:r w:rsidR="006D2D15" w:rsidRPr="00B72980">
        <w:rPr>
          <w:b/>
          <w:sz w:val="22"/>
          <w:szCs w:val="22"/>
        </w:rPr>
        <w:t xml:space="preserve"> ir natrio</w:t>
      </w:r>
    </w:p>
    <w:p w14:paraId="7B5EA52E" w14:textId="77777777" w:rsidR="00CD7E41" w:rsidRPr="00B72980" w:rsidRDefault="00CD7E41" w:rsidP="00B9336C">
      <w:pPr>
        <w:widowControl w:val="0"/>
        <w:numPr>
          <w:ilvl w:val="12"/>
          <w:numId w:val="0"/>
        </w:numPr>
        <w:tabs>
          <w:tab w:val="left" w:pos="567"/>
        </w:tabs>
        <w:rPr>
          <w:sz w:val="22"/>
          <w:szCs w:val="22"/>
          <w:lang w:val="sv-FI" w:eastAsia="en-US"/>
        </w:rPr>
      </w:pPr>
      <w:r w:rsidRPr="00B72980">
        <w:rPr>
          <w:sz w:val="22"/>
          <w:szCs w:val="22"/>
          <w:lang w:val="sv-FI" w:eastAsia="en-US"/>
        </w:rPr>
        <w:t>Jeigu gydytojas Jums yra sakęs, kad netoleruojate kokių nors angliavandenių, kreipkitės į jį prieš pradėdami vartoti šį vaistą.</w:t>
      </w:r>
    </w:p>
    <w:p w14:paraId="78F3D3BD" w14:textId="355B33A3" w:rsidR="00CD7E41" w:rsidRPr="00B72980" w:rsidRDefault="006D2D15" w:rsidP="00B9336C">
      <w:pPr>
        <w:widowControl w:val="0"/>
        <w:numPr>
          <w:ilvl w:val="12"/>
          <w:numId w:val="0"/>
        </w:numPr>
        <w:tabs>
          <w:tab w:val="left" w:pos="567"/>
        </w:tabs>
        <w:rPr>
          <w:sz w:val="22"/>
          <w:szCs w:val="22"/>
          <w:lang w:val="sv-FI" w:eastAsia="en-US"/>
        </w:rPr>
      </w:pPr>
      <w:r w:rsidRPr="00B72980">
        <w:rPr>
          <w:sz w:val="22"/>
          <w:szCs w:val="22"/>
        </w:rPr>
        <w:t>Šio vaisto dozėje yra mažiau kaip 1</w:t>
      </w:r>
      <w:r w:rsidR="00D2790B">
        <w:rPr>
          <w:sz w:val="22"/>
          <w:szCs w:val="22"/>
        </w:rPr>
        <w:t> </w:t>
      </w:r>
      <w:r w:rsidRPr="00B72980">
        <w:rPr>
          <w:sz w:val="22"/>
          <w:szCs w:val="22"/>
        </w:rPr>
        <w:t>mmol (23 mg) natrio, t.y. jis beveik neturi reikšmės.</w:t>
      </w:r>
    </w:p>
    <w:p w14:paraId="3D0EE795" w14:textId="77777777" w:rsidR="00CD7E41" w:rsidRPr="00B72980" w:rsidRDefault="00CD7E41" w:rsidP="00B9336C">
      <w:pPr>
        <w:widowControl w:val="0"/>
        <w:numPr>
          <w:ilvl w:val="12"/>
          <w:numId w:val="0"/>
        </w:numPr>
        <w:tabs>
          <w:tab w:val="left" w:pos="567"/>
        </w:tabs>
        <w:ind w:right="-2"/>
        <w:rPr>
          <w:sz w:val="22"/>
          <w:szCs w:val="22"/>
          <w:lang w:val="sv-FI" w:eastAsia="en-US"/>
        </w:rPr>
      </w:pPr>
    </w:p>
    <w:p w14:paraId="7FD70495" w14:textId="77777777" w:rsidR="00CD7E41" w:rsidRPr="00B72980" w:rsidRDefault="00CD7E41" w:rsidP="00B9336C">
      <w:pPr>
        <w:widowControl w:val="0"/>
        <w:numPr>
          <w:ilvl w:val="12"/>
          <w:numId w:val="0"/>
        </w:numPr>
        <w:tabs>
          <w:tab w:val="left" w:pos="567"/>
        </w:tabs>
        <w:ind w:left="567" w:hanging="567"/>
        <w:outlineLvl w:val="0"/>
        <w:rPr>
          <w:b/>
          <w:caps/>
          <w:sz w:val="22"/>
          <w:szCs w:val="22"/>
          <w:lang w:val="sv-FI" w:eastAsia="en-US"/>
        </w:rPr>
      </w:pPr>
      <w:r w:rsidRPr="00B72980">
        <w:rPr>
          <w:b/>
          <w:sz w:val="22"/>
          <w:szCs w:val="22"/>
          <w:lang w:val="sv-FI" w:eastAsia="en-US"/>
        </w:rPr>
        <w:t>3.</w:t>
      </w:r>
      <w:r w:rsidRPr="00B72980">
        <w:rPr>
          <w:b/>
          <w:sz w:val="22"/>
          <w:szCs w:val="22"/>
          <w:lang w:val="sv-FI" w:eastAsia="en-US"/>
        </w:rPr>
        <w:tab/>
        <w:t xml:space="preserve">Kaip vartoti </w:t>
      </w:r>
      <w:r w:rsidRPr="00B72980">
        <w:rPr>
          <w:b/>
          <w:caps/>
          <w:sz w:val="22"/>
          <w:szCs w:val="22"/>
          <w:lang w:val="sv-FI" w:eastAsia="en-US"/>
        </w:rPr>
        <w:t>E</w:t>
      </w:r>
      <w:r w:rsidRPr="00B72980">
        <w:rPr>
          <w:b/>
          <w:sz w:val="22"/>
          <w:szCs w:val="22"/>
          <w:lang w:val="sv-FI" w:eastAsia="en-US"/>
        </w:rPr>
        <w:t>nap</w:t>
      </w:r>
      <w:r w:rsidRPr="00B72980">
        <w:rPr>
          <w:b/>
          <w:caps/>
          <w:sz w:val="22"/>
          <w:szCs w:val="22"/>
          <w:lang w:val="sv-FI" w:eastAsia="en-US"/>
        </w:rPr>
        <w:t xml:space="preserve">-H </w:t>
      </w:r>
      <w:r w:rsidRPr="00B72980">
        <w:rPr>
          <w:b/>
          <w:sz w:val="22"/>
          <w:szCs w:val="22"/>
          <w:lang w:val="sv-FI" w:eastAsia="en-US"/>
        </w:rPr>
        <w:t>ir Enap-HL</w:t>
      </w:r>
    </w:p>
    <w:p w14:paraId="76D7D6F0" w14:textId="77777777" w:rsidR="00CD7E41" w:rsidRPr="00B72980" w:rsidRDefault="00CD7E41" w:rsidP="00B9336C">
      <w:pPr>
        <w:widowControl w:val="0"/>
        <w:tabs>
          <w:tab w:val="left" w:pos="567"/>
        </w:tabs>
        <w:ind w:left="567" w:hanging="567"/>
        <w:rPr>
          <w:sz w:val="22"/>
          <w:szCs w:val="22"/>
          <w:lang w:val="sv-FI" w:eastAsia="en-US"/>
        </w:rPr>
      </w:pPr>
    </w:p>
    <w:p w14:paraId="515DBD7B"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Enap-H ir Enap-HL visada vartokite tiksliai taip, kaip nurodė gydytojas. Jeigu abejojate, kreipkitės į gydytoją arba vaistininką.</w:t>
      </w:r>
    </w:p>
    <w:p w14:paraId="143B011C" w14:textId="77777777" w:rsidR="00CD7E41" w:rsidRPr="00B72980" w:rsidRDefault="00CD7E41" w:rsidP="00B9336C">
      <w:pPr>
        <w:widowControl w:val="0"/>
        <w:tabs>
          <w:tab w:val="left" w:pos="567"/>
        </w:tabs>
        <w:rPr>
          <w:sz w:val="22"/>
          <w:szCs w:val="22"/>
          <w:lang w:val="sv-FI" w:eastAsia="en-US"/>
        </w:rPr>
      </w:pPr>
    </w:p>
    <w:p w14:paraId="36A65874"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Rekomenduojama dozė yra 1 tabletė vieną kartą per parą. Jei reikia, dozę gydytojas gali padidinti iki 2 tablečių vieną kartą per parą.</w:t>
      </w:r>
    </w:p>
    <w:p w14:paraId="269C2658" w14:textId="77777777" w:rsidR="00CD7E41" w:rsidRPr="00B72980" w:rsidRDefault="00CD7E41" w:rsidP="00B9336C">
      <w:pPr>
        <w:widowControl w:val="0"/>
        <w:tabs>
          <w:tab w:val="left" w:pos="567"/>
        </w:tabs>
        <w:rPr>
          <w:sz w:val="22"/>
          <w:szCs w:val="22"/>
          <w:lang w:val="sv-FI" w:eastAsia="en-US"/>
        </w:rPr>
      </w:pPr>
    </w:p>
    <w:p w14:paraId="4F77CD64" w14:textId="77777777" w:rsidR="00CD7E41" w:rsidRPr="00B72980" w:rsidRDefault="00CD7E41" w:rsidP="00B9336C">
      <w:pPr>
        <w:widowControl w:val="0"/>
        <w:tabs>
          <w:tab w:val="left" w:pos="567"/>
        </w:tabs>
        <w:rPr>
          <w:sz w:val="22"/>
          <w:szCs w:val="22"/>
          <w:lang w:val="fi-FI" w:eastAsia="en-US"/>
        </w:rPr>
      </w:pPr>
      <w:r w:rsidRPr="00B72980">
        <w:rPr>
          <w:sz w:val="22"/>
          <w:szCs w:val="22"/>
          <w:lang w:val="sv-FI" w:eastAsia="en-US"/>
        </w:rPr>
        <w:t xml:space="preserve">Tabletę būtina nuryti nepažeistą, valgant arba po valgio, užgeriant </w:t>
      </w:r>
      <w:r w:rsidR="00454529" w:rsidRPr="00B72980">
        <w:rPr>
          <w:sz w:val="22"/>
          <w:szCs w:val="22"/>
          <w:lang w:val="sv-FI"/>
        </w:rPr>
        <w:t xml:space="preserve">pakankamu kiekiu </w:t>
      </w:r>
      <w:r w:rsidR="00A6514D" w:rsidRPr="00B72980">
        <w:rPr>
          <w:sz w:val="22"/>
          <w:szCs w:val="22"/>
          <w:lang w:val="sv-FI"/>
        </w:rPr>
        <w:t>skysči</w:t>
      </w:r>
      <w:r w:rsidR="00C4278D" w:rsidRPr="00B72980">
        <w:rPr>
          <w:sz w:val="22"/>
          <w:szCs w:val="22"/>
          <w:lang w:val="sv-FI"/>
        </w:rPr>
        <w:t>o</w:t>
      </w:r>
      <w:r w:rsidR="00A6514D" w:rsidRPr="00B72980">
        <w:rPr>
          <w:sz w:val="22"/>
          <w:szCs w:val="22"/>
          <w:lang w:val="sv-FI"/>
        </w:rPr>
        <w:t>.</w:t>
      </w:r>
      <w:r w:rsidRPr="00B72980">
        <w:rPr>
          <w:sz w:val="22"/>
          <w:szCs w:val="22"/>
          <w:lang w:val="sv-FI" w:eastAsia="en-US"/>
        </w:rPr>
        <w:t xml:space="preserve"> </w:t>
      </w:r>
      <w:r w:rsidRPr="00B72980">
        <w:rPr>
          <w:sz w:val="22"/>
          <w:szCs w:val="22"/>
          <w:lang w:val="fi-FI" w:eastAsia="en-US"/>
        </w:rPr>
        <w:t>Šio vaisto reikia vartoti reguliariai, geriausiai rytą, visada tokiu pačiu laiku.</w:t>
      </w:r>
    </w:p>
    <w:p w14:paraId="420F63D9" w14:textId="77777777" w:rsidR="00CD7E41" w:rsidRPr="00B72980" w:rsidRDefault="00CD7E41" w:rsidP="00B9336C">
      <w:pPr>
        <w:widowControl w:val="0"/>
        <w:tabs>
          <w:tab w:val="left" w:pos="567"/>
        </w:tabs>
        <w:rPr>
          <w:sz w:val="22"/>
          <w:szCs w:val="22"/>
          <w:lang w:val="fi-FI" w:eastAsia="en-US"/>
        </w:rPr>
      </w:pPr>
    </w:p>
    <w:p w14:paraId="63765299" w14:textId="77777777" w:rsidR="00D029F7" w:rsidRPr="00B72980" w:rsidRDefault="00CD7E41" w:rsidP="00B9336C">
      <w:pPr>
        <w:widowControl w:val="0"/>
        <w:tabs>
          <w:tab w:val="left" w:pos="567"/>
        </w:tabs>
        <w:rPr>
          <w:sz w:val="22"/>
          <w:szCs w:val="22"/>
        </w:rPr>
      </w:pPr>
      <w:r w:rsidRPr="00B72980">
        <w:rPr>
          <w:sz w:val="22"/>
          <w:szCs w:val="22"/>
          <w:lang w:val="fi-FI" w:eastAsia="en-US"/>
        </w:rPr>
        <w:t>Jei sutrikusi inkstų veikla ar vartojate diuretikų, dozę parinks gydytojas.</w:t>
      </w:r>
    </w:p>
    <w:p w14:paraId="4D4B9E75" w14:textId="77777777" w:rsidR="004C039B" w:rsidRPr="00B72980" w:rsidRDefault="004C039B" w:rsidP="00B9336C">
      <w:pPr>
        <w:pStyle w:val="BTEMEASMCA"/>
        <w:widowControl w:val="0"/>
        <w:rPr>
          <w:snapToGrid w:val="0"/>
          <w:lang w:eastAsia="sl-SI"/>
        </w:rPr>
      </w:pPr>
    </w:p>
    <w:p w14:paraId="690AD767" w14:textId="77777777" w:rsidR="004C039B" w:rsidRPr="00B72980" w:rsidRDefault="004C039B" w:rsidP="00B9336C">
      <w:pPr>
        <w:widowControl w:val="0"/>
        <w:rPr>
          <w:snapToGrid w:val="0"/>
          <w:sz w:val="22"/>
          <w:szCs w:val="22"/>
        </w:rPr>
      </w:pPr>
      <w:r w:rsidRPr="00B72980">
        <w:rPr>
          <w:snapToGrid w:val="0"/>
          <w:sz w:val="22"/>
          <w:szCs w:val="22"/>
        </w:rPr>
        <w:t xml:space="preserve">Pastaba. Gydymą atskiromis veikliosiomis medžiagomis keičiant kombinuotaisiais vaistais Enap-H ar Enap-HL, kai kuriems pacientams, ypač tiems, kurių organizme trūksta mineralinių medžiagų ir (arba) skysčių (pvz., po vėmimo, viduriavimo ar ankstesnio diuretikų vartojimo), gali pasireikšit sunkus širdies funkcijos pablogėjimas, sunki inkstų liga ir per didelis kraujospūdžio sumažėjimas. </w:t>
      </w:r>
      <w:r w:rsidR="00EE7F2B" w:rsidRPr="00B72980">
        <w:rPr>
          <w:snapToGrid w:val="0"/>
          <w:sz w:val="22"/>
          <w:szCs w:val="22"/>
        </w:rPr>
        <w:t>Išgėrus</w:t>
      </w:r>
    </w:p>
    <w:p w14:paraId="5FF66FA5" w14:textId="06D8B555" w:rsidR="004C039B" w:rsidRPr="00B72980" w:rsidRDefault="00EE7F2B" w:rsidP="00B9336C">
      <w:pPr>
        <w:widowControl w:val="0"/>
        <w:rPr>
          <w:snapToGrid w:val="0"/>
          <w:sz w:val="22"/>
          <w:szCs w:val="22"/>
        </w:rPr>
      </w:pPr>
      <w:r w:rsidRPr="00B72980">
        <w:rPr>
          <w:snapToGrid w:val="0"/>
          <w:sz w:val="22"/>
          <w:szCs w:val="22"/>
        </w:rPr>
        <w:t>pirmąją Enap-H ar Enap-HL tabletę, pacientą mažiausiai 8</w:t>
      </w:r>
      <w:r w:rsidR="00A8739F">
        <w:rPr>
          <w:snapToGrid w:val="0"/>
          <w:sz w:val="22"/>
          <w:szCs w:val="22"/>
        </w:rPr>
        <w:t> </w:t>
      </w:r>
      <w:r w:rsidRPr="00B72980">
        <w:rPr>
          <w:snapToGrid w:val="0"/>
          <w:sz w:val="22"/>
          <w:szCs w:val="22"/>
        </w:rPr>
        <w:t>valandas turi stebėti gydytojas.</w:t>
      </w:r>
    </w:p>
    <w:p w14:paraId="0C25F5FF" w14:textId="77777777" w:rsidR="00CD7E41" w:rsidRPr="00B72980" w:rsidRDefault="00CD7E41" w:rsidP="00B9336C">
      <w:pPr>
        <w:widowControl w:val="0"/>
        <w:tabs>
          <w:tab w:val="left" w:pos="567"/>
        </w:tabs>
        <w:rPr>
          <w:sz w:val="22"/>
          <w:szCs w:val="22"/>
          <w:lang w:eastAsia="en-US"/>
        </w:rPr>
      </w:pPr>
    </w:p>
    <w:p w14:paraId="275ADE14" w14:textId="77777777" w:rsidR="00CD7E41" w:rsidRPr="00B72980" w:rsidRDefault="00CD7E41" w:rsidP="00B9336C">
      <w:pPr>
        <w:widowControl w:val="0"/>
        <w:tabs>
          <w:tab w:val="left" w:pos="567"/>
        </w:tabs>
        <w:rPr>
          <w:sz w:val="22"/>
          <w:szCs w:val="22"/>
          <w:lang w:eastAsia="en-US"/>
        </w:rPr>
      </w:pPr>
      <w:r w:rsidRPr="00B72980">
        <w:rPr>
          <w:sz w:val="22"/>
          <w:szCs w:val="22"/>
          <w:lang w:eastAsia="en-US"/>
        </w:rPr>
        <w:t>Gydymo trukmę kiekvienam pacientui nustatys gydytojas.</w:t>
      </w:r>
    </w:p>
    <w:p w14:paraId="64065FB5" w14:textId="77777777" w:rsidR="00CD7E41" w:rsidRPr="00B72980" w:rsidRDefault="00CD7E41" w:rsidP="00B9336C">
      <w:pPr>
        <w:widowControl w:val="0"/>
        <w:tabs>
          <w:tab w:val="left" w:pos="567"/>
        </w:tabs>
        <w:rPr>
          <w:sz w:val="22"/>
          <w:szCs w:val="22"/>
          <w:lang w:eastAsia="en-US"/>
        </w:rPr>
      </w:pPr>
    </w:p>
    <w:p w14:paraId="639296AB" w14:textId="77777777" w:rsidR="00CD7E41" w:rsidRPr="00B72980" w:rsidRDefault="00CD7E41" w:rsidP="00B9336C">
      <w:pPr>
        <w:widowControl w:val="0"/>
        <w:tabs>
          <w:tab w:val="left" w:pos="567"/>
        </w:tabs>
        <w:rPr>
          <w:i/>
          <w:sz w:val="22"/>
          <w:szCs w:val="22"/>
          <w:lang w:eastAsia="en-US"/>
        </w:rPr>
      </w:pPr>
      <w:r w:rsidRPr="00B72980">
        <w:rPr>
          <w:sz w:val="22"/>
          <w:szCs w:val="22"/>
          <w:lang w:eastAsia="en-US"/>
        </w:rPr>
        <w:t>Jeigu manote, kad Enap-H ar Enap-HL veikia per stipriai arba per silpnai, kreipkitės į gydytoją arba vaistininką.</w:t>
      </w:r>
    </w:p>
    <w:p w14:paraId="09AAF7E4" w14:textId="77777777" w:rsidR="00CD7E41" w:rsidRPr="00B72980" w:rsidRDefault="00CD7E41" w:rsidP="00B9336C">
      <w:pPr>
        <w:widowControl w:val="0"/>
        <w:tabs>
          <w:tab w:val="left" w:pos="567"/>
        </w:tabs>
        <w:ind w:left="567" w:hanging="567"/>
        <w:rPr>
          <w:sz w:val="22"/>
          <w:szCs w:val="22"/>
          <w:lang w:eastAsia="en-US"/>
        </w:rPr>
      </w:pPr>
    </w:p>
    <w:p w14:paraId="7EF48A2A" w14:textId="42B12B6F" w:rsidR="00CD7E41" w:rsidRPr="00B72980" w:rsidRDefault="00CD7E41" w:rsidP="00B9336C">
      <w:pPr>
        <w:widowControl w:val="0"/>
        <w:tabs>
          <w:tab w:val="left" w:pos="567"/>
        </w:tabs>
        <w:ind w:left="567" w:hanging="567"/>
        <w:rPr>
          <w:b/>
          <w:sz w:val="22"/>
          <w:szCs w:val="22"/>
          <w:lang w:eastAsia="en-US"/>
        </w:rPr>
      </w:pPr>
      <w:r w:rsidRPr="00B72980">
        <w:rPr>
          <w:b/>
          <w:sz w:val="22"/>
          <w:szCs w:val="22"/>
          <w:lang w:val="lt-LT" w:eastAsia="en-US"/>
        </w:rPr>
        <w:t>Ką daryti pavartojus</w:t>
      </w:r>
      <w:r w:rsidRPr="00B72980">
        <w:rPr>
          <w:sz w:val="22"/>
          <w:szCs w:val="22"/>
          <w:lang w:val="lt-LT" w:eastAsia="en-US"/>
        </w:rPr>
        <w:t xml:space="preserve"> </w:t>
      </w:r>
      <w:r w:rsidRPr="00B72980">
        <w:rPr>
          <w:b/>
          <w:sz w:val="22"/>
          <w:szCs w:val="22"/>
          <w:lang w:eastAsia="en-US"/>
        </w:rPr>
        <w:t>per didelę Enap-H ir Enap-HL</w:t>
      </w:r>
      <w:r w:rsidRPr="00B72980">
        <w:rPr>
          <w:sz w:val="22"/>
          <w:szCs w:val="22"/>
          <w:lang w:eastAsia="en-US"/>
        </w:rPr>
        <w:t xml:space="preserve"> </w:t>
      </w:r>
      <w:r w:rsidRPr="00B72980">
        <w:rPr>
          <w:b/>
          <w:sz w:val="22"/>
          <w:szCs w:val="22"/>
          <w:lang w:eastAsia="en-US"/>
        </w:rPr>
        <w:t>dozę</w:t>
      </w:r>
    </w:p>
    <w:p w14:paraId="06657123" w14:textId="77777777" w:rsidR="00CD7E41" w:rsidRPr="00B72980" w:rsidRDefault="00CD7E41" w:rsidP="00B9336C">
      <w:pPr>
        <w:widowControl w:val="0"/>
        <w:tabs>
          <w:tab w:val="left" w:pos="567"/>
        </w:tabs>
        <w:rPr>
          <w:sz w:val="22"/>
          <w:szCs w:val="22"/>
          <w:lang w:eastAsia="en-US"/>
        </w:rPr>
      </w:pPr>
      <w:r w:rsidRPr="00B72980">
        <w:rPr>
          <w:sz w:val="22"/>
          <w:szCs w:val="22"/>
          <w:lang w:eastAsia="en-US"/>
        </w:rPr>
        <w:t>Jei išgėrėte per daug tablečių, nedelsdami kreipkitės į gydytoją arba vaistininką.</w:t>
      </w:r>
    </w:p>
    <w:p w14:paraId="51CBE12A" w14:textId="77777777" w:rsidR="00CD7E41" w:rsidRPr="00B72980" w:rsidRDefault="00CD7E41" w:rsidP="00B9336C">
      <w:pPr>
        <w:widowControl w:val="0"/>
        <w:tabs>
          <w:tab w:val="left" w:pos="567"/>
        </w:tabs>
        <w:rPr>
          <w:sz w:val="22"/>
          <w:szCs w:val="22"/>
          <w:lang w:eastAsia="en-US"/>
        </w:rPr>
      </w:pPr>
      <w:r w:rsidRPr="00B72980">
        <w:rPr>
          <w:sz w:val="22"/>
          <w:szCs w:val="22"/>
          <w:lang w:eastAsia="en-US"/>
        </w:rPr>
        <w:t>Dažniausi perdozavimo požymiai yra pykinimas, padažnėję širdies susitraukimai, galvos svaigimas ir alpimas dėl pernelyg didelio kraujospūdžio sumažėjimo (hipotenzijos).</w:t>
      </w:r>
    </w:p>
    <w:p w14:paraId="1589E8FE" w14:textId="77777777" w:rsidR="00CD7E41" w:rsidRPr="00B72980" w:rsidRDefault="00CD7E41" w:rsidP="00B9336C">
      <w:pPr>
        <w:widowControl w:val="0"/>
        <w:tabs>
          <w:tab w:val="left" w:pos="567"/>
        </w:tabs>
        <w:rPr>
          <w:sz w:val="22"/>
          <w:szCs w:val="22"/>
          <w:lang w:eastAsia="en-US"/>
        </w:rPr>
      </w:pPr>
    </w:p>
    <w:p w14:paraId="66BC1EDB" w14:textId="77777777" w:rsidR="00CD7E41" w:rsidRPr="00B72980" w:rsidRDefault="00CD7E41" w:rsidP="00B9336C">
      <w:pPr>
        <w:widowControl w:val="0"/>
        <w:tabs>
          <w:tab w:val="left" w:pos="567"/>
        </w:tabs>
        <w:ind w:left="567" w:hanging="567"/>
        <w:rPr>
          <w:b/>
          <w:sz w:val="22"/>
          <w:szCs w:val="22"/>
          <w:lang w:val="sv-FI" w:eastAsia="en-US"/>
        </w:rPr>
      </w:pPr>
      <w:r w:rsidRPr="00B72980">
        <w:rPr>
          <w:b/>
          <w:sz w:val="22"/>
          <w:szCs w:val="22"/>
          <w:lang w:val="sv-FI" w:eastAsia="en-US"/>
        </w:rPr>
        <w:t>Pamiršus pavartoti Enap-H ir Enap-HL</w:t>
      </w:r>
    </w:p>
    <w:p w14:paraId="59F89571" w14:textId="77777777" w:rsidR="00633875" w:rsidRPr="00B72980" w:rsidRDefault="00633875" w:rsidP="00B9336C">
      <w:pPr>
        <w:widowControl w:val="0"/>
        <w:tabs>
          <w:tab w:val="left" w:pos="567"/>
        </w:tabs>
        <w:ind w:left="567" w:hanging="567"/>
        <w:rPr>
          <w:sz w:val="22"/>
          <w:szCs w:val="22"/>
          <w:lang w:val="sv-FI"/>
        </w:rPr>
      </w:pPr>
      <w:r w:rsidRPr="00B72980">
        <w:rPr>
          <w:sz w:val="22"/>
          <w:szCs w:val="22"/>
          <w:lang w:val="sv-FI"/>
        </w:rPr>
        <w:t>Pamiršus išgerti tabletę, praleiskite pamirštą doze.</w:t>
      </w:r>
    </w:p>
    <w:p w14:paraId="308A00BF" w14:textId="77777777" w:rsidR="00633875" w:rsidRPr="00B72980" w:rsidRDefault="00633875" w:rsidP="00B9336C">
      <w:pPr>
        <w:widowControl w:val="0"/>
        <w:tabs>
          <w:tab w:val="left" w:pos="567"/>
        </w:tabs>
        <w:ind w:left="567" w:hanging="567"/>
        <w:rPr>
          <w:sz w:val="22"/>
          <w:szCs w:val="22"/>
          <w:lang w:val="fi-FI"/>
        </w:rPr>
      </w:pPr>
      <w:r w:rsidRPr="00B72980">
        <w:rPr>
          <w:sz w:val="22"/>
          <w:szCs w:val="22"/>
          <w:lang w:val="fi-FI"/>
        </w:rPr>
        <w:t>Kitą doze vartokite kaip įprasta.</w:t>
      </w:r>
    </w:p>
    <w:p w14:paraId="394B5A0E" w14:textId="77777777" w:rsidR="00CD7E41" w:rsidRPr="00B72980" w:rsidRDefault="008D17C8" w:rsidP="00B9336C">
      <w:pPr>
        <w:widowControl w:val="0"/>
        <w:tabs>
          <w:tab w:val="left" w:pos="567"/>
        </w:tabs>
        <w:rPr>
          <w:sz w:val="22"/>
          <w:szCs w:val="22"/>
          <w:lang w:val="fi-FI" w:eastAsia="en-US"/>
        </w:rPr>
      </w:pPr>
      <w:r w:rsidRPr="00B72980">
        <w:rPr>
          <w:noProof/>
          <w:sz w:val="22"/>
          <w:szCs w:val="22"/>
          <w:lang w:val="lt-LT"/>
        </w:rPr>
        <w:t xml:space="preserve">Negalima vartoti </w:t>
      </w:r>
      <w:r w:rsidR="00CD7E41" w:rsidRPr="00B72980">
        <w:rPr>
          <w:sz w:val="22"/>
          <w:szCs w:val="22"/>
          <w:lang w:val="fi-FI" w:eastAsia="en-US"/>
        </w:rPr>
        <w:t xml:space="preserve">dvigubos dozės </w:t>
      </w:r>
      <w:r w:rsidRPr="00B72980">
        <w:rPr>
          <w:noProof/>
          <w:sz w:val="22"/>
          <w:szCs w:val="22"/>
          <w:lang w:val="lt-LT"/>
        </w:rPr>
        <w:t>norint kompensuoti praleistą dozę</w:t>
      </w:r>
      <w:r w:rsidR="00CD7E41" w:rsidRPr="00B72980">
        <w:rPr>
          <w:sz w:val="22"/>
          <w:szCs w:val="22"/>
          <w:lang w:val="fi-FI" w:eastAsia="en-US"/>
        </w:rPr>
        <w:t>.</w:t>
      </w:r>
    </w:p>
    <w:p w14:paraId="1ACAAD8B" w14:textId="77777777" w:rsidR="00CD7E41" w:rsidRPr="00B72980" w:rsidRDefault="00CD7E41" w:rsidP="00B9336C">
      <w:pPr>
        <w:widowControl w:val="0"/>
        <w:tabs>
          <w:tab w:val="left" w:pos="567"/>
        </w:tabs>
        <w:rPr>
          <w:sz w:val="22"/>
          <w:szCs w:val="22"/>
          <w:lang w:val="fi-FI" w:eastAsia="en-US"/>
        </w:rPr>
      </w:pPr>
    </w:p>
    <w:p w14:paraId="6C707AE5" w14:textId="77777777" w:rsidR="00CD7E41" w:rsidRPr="00B72980" w:rsidRDefault="00CD7E41" w:rsidP="00B9336C">
      <w:pPr>
        <w:widowControl w:val="0"/>
        <w:numPr>
          <w:ilvl w:val="12"/>
          <w:numId w:val="0"/>
        </w:numPr>
        <w:tabs>
          <w:tab w:val="left" w:pos="567"/>
        </w:tabs>
        <w:ind w:right="-2"/>
        <w:rPr>
          <w:sz w:val="22"/>
          <w:szCs w:val="22"/>
          <w:lang w:val="fi-FI" w:eastAsia="en-US"/>
        </w:rPr>
      </w:pPr>
      <w:r w:rsidRPr="00B72980">
        <w:rPr>
          <w:sz w:val="22"/>
          <w:szCs w:val="22"/>
          <w:lang w:val="fi-FI" w:eastAsia="en-US"/>
        </w:rPr>
        <w:t>Jeigu kiltų daugiau klausimų dėl šio vaisto vartojimo, kreipkitės į gydytoją arba vaistininką.</w:t>
      </w:r>
    </w:p>
    <w:p w14:paraId="32279562" w14:textId="77777777" w:rsidR="00CD7E41" w:rsidRPr="00B72980" w:rsidRDefault="00CD7E41" w:rsidP="00B9336C">
      <w:pPr>
        <w:widowControl w:val="0"/>
        <w:numPr>
          <w:ilvl w:val="12"/>
          <w:numId w:val="0"/>
        </w:numPr>
        <w:tabs>
          <w:tab w:val="left" w:pos="567"/>
        </w:tabs>
        <w:ind w:left="567" w:hanging="567"/>
        <w:outlineLvl w:val="0"/>
        <w:rPr>
          <w:sz w:val="22"/>
          <w:szCs w:val="22"/>
          <w:lang w:val="fi-FI" w:eastAsia="en-US"/>
        </w:rPr>
      </w:pPr>
    </w:p>
    <w:p w14:paraId="339AA38C" w14:textId="77777777" w:rsidR="00CD7E41" w:rsidRPr="00B72980" w:rsidRDefault="00CD7E41" w:rsidP="00B9336C">
      <w:pPr>
        <w:widowControl w:val="0"/>
        <w:numPr>
          <w:ilvl w:val="12"/>
          <w:numId w:val="0"/>
        </w:numPr>
        <w:tabs>
          <w:tab w:val="left" w:pos="567"/>
        </w:tabs>
        <w:ind w:left="567" w:hanging="567"/>
        <w:outlineLvl w:val="0"/>
        <w:rPr>
          <w:sz w:val="22"/>
          <w:szCs w:val="22"/>
          <w:lang w:val="fi-FI" w:eastAsia="en-US"/>
        </w:rPr>
      </w:pPr>
    </w:p>
    <w:p w14:paraId="4E810E9F" w14:textId="77777777" w:rsidR="00CD7E41" w:rsidRPr="00B72980" w:rsidRDefault="00CD7E41" w:rsidP="00B9336C">
      <w:pPr>
        <w:widowControl w:val="0"/>
        <w:numPr>
          <w:ilvl w:val="12"/>
          <w:numId w:val="0"/>
        </w:numPr>
        <w:tabs>
          <w:tab w:val="left" w:pos="567"/>
        </w:tabs>
        <w:ind w:left="567" w:hanging="567"/>
        <w:outlineLvl w:val="0"/>
        <w:rPr>
          <w:b/>
          <w:caps/>
          <w:sz w:val="22"/>
          <w:szCs w:val="22"/>
          <w:lang w:val="fi-FI" w:eastAsia="en-US"/>
        </w:rPr>
      </w:pPr>
      <w:r w:rsidRPr="00B72980">
        <w:rPr>
          <w:b/>
          <w:caps/>
          <w:sz w:val="22"/>
          <w:szCs w:val="22"/>
          <w:lang w:val="fi-FI" w:eastAsia="en-US"/>
        </w:rPr>
        <w:t>4.</w:t>
      </w:r>
      <w:r w:rsidRPr="00B72980">
        <w:rPr>
          <w:b/>
          <w:caps/>
          <w:sz w:val="22"/>
          <w:szCs w:val="22"/>
          <w:lang w:val="fi-FI" w:eastAsia="en-US"/>
        </w:rPr>
        <w:tab/>
      </w:r>
      <w:r w:rsidRPr="00B72980">
        <w:rPr>
          <w:b/>
          <w:sz w:val="22"/>
          <w:szCs w:val="22"/>
          <w:lang w:val="fi-FI" w:eastAsia="en-US"/>
        </w:rPr>
        <w:t>Galimas šalutinis poveikis</w:t>
      </w:r>
    </w:p>
    <w:p w14:paraId="481ABEA8" w14:textId="77777777" w:rsidR="00CD7E41" w:rsidRPr="00B72980" w:rsidRDefault="00CD7E41" w:rsidP="00B9336C">
      <w:pPr>
        <w:widowControl w:val="0"/>
        <w:tabs>
          <w:tab w:val="left" w:pos="567"/>
        </w:tabs>
        <w:ind w:left="567" w:hanging="567"/>
        <w:rPr>
          <w:sz w:val="22"/>
          <w:szCs w:val="22"/>
          <w:lang w:val="fi-FI" w:eastAsia="en-US"/>
        </w:rPr>
      </w:pPr>
    </w:p>
    <w:p w14:paraId="45110527"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 xml:space="preserve">Šis vaistas, kaip ir visi kiti, gali sukelti šalutinį poveikį, nors jis pasireiškia ne visiems </w:t>
      </w:r>
      <w:r w:rsidRPr="00B72980">
        <w:rPr>
          <w:noProof/>
          <w:sz w:val="22"/>
          <w:szCs w:val="22"/>
          <w:lang w:val="lt-LT" w:eastAsia="en-US"/>
        </w:rPr>
        <w:t>žmonėms</w:t>
      </w:r>
      <w:r w:rsidRPr="00B72980">
        <w:rPr>
          <w:sz w:val="22"/>
          <w:szCs w:val="22"/>
          <w:lang w:val="fi-FI" w:eastAsia="en-US"/>
        </w:rPr>
        <w:t>.</w:t>
      </w:r>
    </w:p>
    <w:p w14:paraId="38FF8601"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3DC4B03A" w14:textId="77777777" w:rsidR="00801CDC" w:rsidRPr="00B72980" w:rsidRDefault="00801CDC" w:rsidP="00B9336C">
      <w:pPr>
        <w:widowControl w:val="0"/>
        <w:tabs>
          <w:tab w:val="left" w:pos="567"/>
        </w:tabs>
        <w:rPr>
          <w:i/>
          <w:sz w:val="22"/>
          <w:szCs w:val="22"/>
          <w:lang w:val="fi-FI" w:eastAsia="en-US"/>
        </w:rPr>
      </w:pPr>
      <w:r w:rsidRPr="00B72980">
        <w:rPr>
          <w:sz w:val="22"/>
          <w:szCs w:val="22"/>
          <w:lang w:val="fi-FI" w:eastAsia="en-US"/>
        </w:rPr>
        <w:t>Būtina</w:t>
      </w:r>
      <w:r w:rsidRPr="00B72980">
        <w:rPr>
          <w:i/>
          <w:color w:val="008000"/>
          <w:sz w:val="22"/>
          <w:szCs w:val="22"/>
          <w:lang w:val="fi-FI" w:eastAsia="en-US"/>
        </w:rPr>
        <w:t xml:space="preserve"> </w:t>
      </w:r>
      <w:r w:rsidRPr="00B72980">
        <w:rPr>
          <w:sz w:val="22"/>
          <w:szCs w:val="22"/>
          <w:lang w:val="fi-FI" w:eastAsia="en-US"/>
        </w:rPr>
        <w:t>nedelsiant nutraukti enalaprilio ir hidrochlorotiazido vartojimą ir kreiptis į gydytoją, jei:</w:t>
      </w:r>
    </w:p>
    <w:p w14:paraId="3DA96F12" w14:textId="77777777" w:rsidR="00801CDC" w:rsidRPr="00B72980" w:rsidRDefault="00801CDC" w:rsidP="00B9336C">
      <w:pPr>
        <w:widowControl w:val="0"/>
        <w:numPr>
          <w:ilvl w:val="0"/>
          <w:numId w:val="12"/>
        </w:numPr>
        <w:tabs>
          <w:tab w:val="left" w:pos="567"/>
        </w:tabs>
        <w:ind w:left="567" w:hanging="567"/>
        <w:rPr>
          <w:i/>
          <w:sz w:val="22"/>
          <w:szCs w:val="22"/>
          <w:lang w:val="fi-FI" w:eastAsia="en-US"/>
        </w:rPr>
      </w:pPr>
      <w:r w:rsidRPr="00B72980">
        <w:rPr>
          <w:sz w:val="22"/>
          <w:szCs w:val="22"/>
          <w:lang w:val="fi-FI" w:eastAsia="en-US"/>
        </w:rPr>
        <w:t>pasireiškia didelis svaigulys ar alpulys (ypač gydymo pradžioje, didinant dozę ar stojantis).</w:t>
      </w:r>
    </w:p>
    <w:p w14:paraId="2816E2C0" w14:textId="77777777" w:rsidR="00801CDC" w:rsidRPr="00B72980" w:rsidRDefault="00801CDC" w:rsidP="00B9336C">
      <w:pPr>
        <w:widowControl w:val="0"/>
        <w:tabs>
          <w:tab w:val="left" w:pos="567"/>
        </w:tabs>
        <w:rPr>
          <w:i/>
          <w:sz w:val="22"/>
          <w:szCs w:val="22"/>
          <w:lang w:val="fi-FI" w:eastAsia="en-US"/>
        </w:rPr>
      </w:pPr>
    </w:p>
    <w:p w14:paraId="1105B818" w14:textId="77777777" w:rsidR="00801CDC" w:rsidRPr="00B72980" w:rsidRDefault="00801CDC" w:rsidP="00B9336C">
      <w:pPr>
        <w:widowControl w:val="0"/>
        <w:tabs>
          <w:tab w:val="left" w:pos="567"/>
        </w:tabs>
        <w:rPr>
          <w:i/>
          <w:sz w:val="22"/>
          <w:szCs w:val="22"/>
          <w:lang w:val="fi-FI" w:eastAsia="en-US"/>
        </w:rPr>
      </w:pPr>
      <w:r w:rsidRPr="00B72980">
        <w:rPr>
          <w:sz w:val="22"/>
          <w:szCs w:val="22"/>
          <w:lang w:val="fi-FI" w:eastAsia="en-US"/>
        </w:rPr>
        <w:t>Jei prasideda alerginė reakcija (atsiranda toliau išvardytų simptomų), būtina nedelsiant nutraukti vaisto vartojimą ir kreiptis į gydytoją.</w:t>
      </w:r>
    </w:p>
    <w:p w14:paraId="23742A1E"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Niežulys.</w:t>
      </w:r>
    </w:p>
    <w:p w14:paraId="3A80799F"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Dusulys ar švokštimas.</w:t>
      </w:r>
    </w:p>
    <w:p w14:paraId="6DC68F7E"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Sunkus odos išbėrimas.</w:t>
      </w:r>
    </w:p>
    <w:p w14:paraId="757BC098"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Rankų, burnos, gerklės, veido ar akių patinimas.</w:t>
      </w:r>
    </w:p>
    <w:p w14:paraId="27986FBF" w14:textId="77777777" w:rsidR="00801CDC" w:rsidRPr="00B72980" w:rsidRDefault="00801CDC" w:rsidP="00B9336C">
      <w:pPr>
        <w:widowControl w:val="0"/>
        <w:tabs>
          <w:tab w:val="left" w:pos="567"/>
        </w:tabs>
        <w:rPr>
          <w:i/>
          <w:sz w:val="22"/>
          <w:szCs w:val="22"/>
          <w:lang w:val="en-GB" w:eastAsia="en-US"/>
        </w:rPr>
      </w:pPr>
    </w:p>
    <w:p w14:paraId="1E03B4DA" w14:textId="77777777" w:rsidR="00801CDC" w:rsidRPr="00B72980" w:rsidRDefault="00801CDC" w:rsidP="00B9336C">
      <w:pPr>
        <w:widowControl w:val="0"/>
        <w:tabs>
          <w:tab w:val="left" w:pos="567"/>
        </w:tabs>
        <w:rPr>
          <w:i/>
          <w:sz w:val="22"/>
          <w:szCs w:val="22"/>
          <w:lang w:val="en-GB" w:eastAsia="en-US"/>
        </w:rPr>
      </w:pPr>
      <w:r w:rsidRPr="00B72980">
        <w:rPr>
          <w:sz w:val="22"/>
          <w:szCs w:val="22"/>
          <w:lang w:val="en-GB" w:eastAsia="en-US"/>
        </w:rPr>
        <w:t>Kitoks galimas šalutinis poveikis</w:t>
      </w:r>
    </w:p>
    <w:p w14:paraId="0F3DC718" w14:textId="77777777" w:rsidR="00801CDC" w:rsidRPr="00B72980" w:rsidRDefault="00801CDC" w:rsidP="00B9336C">
      <w:pPr>
        <w:widowControl w:val="0"/>
        <w:tabs>
          <w:tab w:val="left" w:pos="567"/>
        </w:tabs>
        <w:rPr>
          <w:i/>
          <w:sz w:val="22"/>
          <w:szCs w:val="22"/>
          <w:lang w:val="en-GB" w:eastAsia="en-US"/>
        </w:rPr>
      </w:pPr>
    </w:p>
    <w:p w14:paraId="500BAA86" w14:textId="7FA68A5B" w:rsidR="00801CDC" w:rsidRPr="00C76DEC" w:rsidRDefault="00801CDC" w:rsidP="00B9336C">
      <w:pPr>
        <w:widowControl w:val="0"/>
        <w:tabs>
          <w:tab w:val="left" w:pos="567"/>
        </w:tabs>
        <w:rPr>
          <w:b/>
          <w:sz w:val="22"/>
          <w:lang w:val="en-GB"/>
        </w:rPr>
      </w:pPr>
      <w:r w:rsidRPr="00C76DEC">
        <w:rPr>
          <w:b/>
          <w:sz w:val="22"/>
          <w:lang w:val="en-GB"/>
        </w:rPr>
        <w:t>Labai dažn</w:t>
      </w:r>
      <w:r w:rsidR="001508EE">
        <w:rPr>
          <w:b/>
          <w:sz w:val="22"/>
          <w:lang w:val="en-GB"/>
        </w:rPr>
        <w:t>i šalutinio poveikio reiškiniai</w:t>
      </w:r>
      <w:r w:rsidRPr="00C76DEC">
        <w:rPr>
          <w:b/>
          <w:sz w:val="22"/>
          <w:lang w:val="en-GB"/>
        </w:rPr>
        <w:t xml:space="preserve"> </w:t>
      </w:r>
      <w:r w:rsidRPr="00C76DEC">
        <w:rPr>
          <w:sz w:val="22"/>
          <w:lang w:val="en-GB"/>
        </w:rPr>
        <w:t>(</w:t>
      </w:r>
      <w:r w:rsidR="001508EE">
        <w:rPr>
          <w:sz w:val="22"/>
          <w:lang w:val="en-GB"/>
        </w:rPr>
        <w:t xml:space="preserve">gali pasireikšti ne rečiau kaip </w:t>
      </w:r>
      <w:r w:rsidRPr="00C76DEC">
        <w:rPr>
          <w:sz w:val="22"/>
          <w:lang w:val="en-GB"/>
        </w:rPr>
        <w:t xml:space="preserve">1 iš 10 </w:t>
      </w:r>
      <w:r w:rsidR="001508EE">
        <w:rPr>
          <w:sz w:val="22"/>
          <w:lang w:val="en-GB"/>
        </w:rPr>
        <w:t>asmenų</w:t>
      </w:r>
      <w:r w:rsidRPr="00C76DEC">
        <w:rPr>
          <w:sz w:val="22"/>
          <w:lang w:val="en-GB"/>
        </w:rPr>
        <w:t>)</w:t>
      </w:r>
    </w:p>
    <w:p w14:paraId="6A99C978"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Neryškus matomas vaizdas.</w:t>
      </w:r>
    </w:p>
    <w:p w14:paraId="28D2E4ED"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Galvos svaigimas.</w:t>
      </w:r>
    </w:p>
    <w:p w14:paraId="3DA513E4"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Sausas kosulys.</w:t>
      </w:r>
    </w:p>
    <w:p w14:paraId="00F8E9B9"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Šleikštulys (pykinimas).</w:t>
      </w:r>
    </w:p>
    <w:p w14:paraId="682B1427"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Silpnumas.</w:t>
      </w:r>
    </w:p>
    <w:p w14:paraId="57B113FA" w14:textId="77777777" w:rsidR="00801CDC" w:rsidRPr="00B72980" w:rsidRDefault="00801CDC" w:rsidP="00B9336C">
      <w:pPr>
        <w:widowControl w:val="0"/>
        <w:tabs>
          <w:tab w:val="left" w:pos="567"/>
        </w:tabs>
        <w:rPr>
          <w:i/>
          <w:sz w:val="22"/>
          <w:szCs w:val="22"/>
          <w:lang w:val="en-GB" w:eastAsia="en-US"/>
        </w:rPr>
      </w:pPr>
    </w:p>
    <w:p w14:paraId="3F585422" w14:textId="541A7DEE" w:rsidR="00801CDC" w:rsidRPr="00C76DEC" w:rsidRDefault="00801CDC" w:rsidP="00B9336C">
      <w:pPr>
        <w:widowControl w:val="0"/>
        <w:tabs>
          <w:tab w:val="left" w:pos="567"/>
        </w:tabs>
        <w:rPr>
          <w:b/>
          <w:sz w:val="22"/>
          <w:lang w:val="en-GB"/>
        </w:rPr>
      </w:pPr>
      <w:r w:rsidRPr="00C76DEC">
        <w:rPr>
          <w:b/>
          <w:sz w:val="22"/>
          <w:lang w:val="en-GB"/>
        </w:rPr>
        <w:t>Dažn</w:t>
      </w:r>
      <w:r w:rsidR="001508EE">
        <w:rPr>
          <w:b/>
          <w:sz w:val="22"/>
          <w:lang w:val="en-GB"/>
        </w:rPr>
        <w:t>i šalutionio poveikio reiškiniai</w:t>
      </w:r>
      <w:r w:rsidRPr="00C76DEC">
        <w:rPr>
          <w:sz w:val="22"/>
          <w:lang w:val="en-GB"/>
        </w:rPr>
        <w:t xml:space="preserve"> (</w:t>
      </w:r>
      <w:r w:rsidR="001508EE">
        <w:rPr>
          <w:sz w:val="22"/>
          <w:lang w:val="en-GB"/>
        </w:rPr>
        <w:t xml:space="preserve">gali pasireikšti rečiau </w:t>
      </w:r>
      <w:r w:rsidRPr="00C76DEC">
        <w:rPr>
          <w:sz w:val="22"/>
          <w:lang w:val="en-GB"/>
        </w:rPr>
        <w:t xml:space="preserve">kaip 1 iš 10 </w:t>
      </w:r>
      <w:r w:rsidR="001508EE">
        <w:rPr>
          <w:sz w:val="22"/>
          <w:lang w:val="en-GB"/>
        </w:rPr>
        <w:t>asmenų</w:t>
      </w:r>
      <w:r w:rsidRPr="00C76DEC">
        <w:rPr>
          <w:sz w:val="22"/>
          <w:lang w:val="en-GB"/>
        </w:rPr>
        <w:t>)</w:t>
      </w:r>
    </w:p>
    <w:p w14:paraId="3AA06EEC" w14:textId="77777777" w:rsidR="00BE691C" w:rsidRPr="00B72980" w:rsidRDefault="00BE691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 xml:space="preserve">Mažas kalio kiekis kraujyje, padidėjęs </w:t>
      </w:r>
      <w:r w:rsidR="0064191E" w:rsidRPr="00B72980">
        <w:rPr>
          <w:sz w:val="22"/>
          <w:szCs w:val="22"/>
          <w:lang w:val="en-GB" w:eastAsia="en-US"/>
        </w:rPr>
        <w:t>lipidų kiekis ktraujyje (</w:t>
      </w:r>
      <w:r w:rsidRPr="00B72980">
        <w:rPr>
          <w:sz w:val="22"/>
          <w:szCs w:val="22"/>
          <w:lang w:val="en-GB" w:eastAsia="en-US"/>
        </w:rPr>
        <w:t>cholesterolio</w:t>
      </w:r>
      <w:r w:rsidR="0064191E" w:rsidRPr="00B72980">
        <w:rPr>
          <w:sz w:val="22"/>
          <w:szCs w:val="22"/>
          <w:lang w:val="en-GB" w:eastAsia="en-US"/>
        </w:rPr>
        <w:t>,</w:t>
      </w:r>
      <w:r w:rsidRPr="00B72980">
        <w:rPr>
          <w:sz w:val="22"/>
          <w:szCs w:val="22"/>
          <w:lang w:val="en-GB" w:eastAsia="en-US"/>
        </w:rPr>
        <w:t xml:space="preserve"> </w:t>
      </w:r>
      <w:r w:rsidR="0064191E" w:rsidRPr="00B72980">
        <w:rPr>
          <w:sz w:val="22"/>
          <w:szCs w:val="22"/>
          <w:lang w:val="en-GB" w:eastAsia="en-US"/>
        </w:rPr>
        <w:t>trigliceridų)</w:t>
      </w:r>
      <w:r w:rsidRPr="00B72980">
        <w:rPr>
          <w:sz w:val="22"/>
          <w:szCs w:val="22"/>
          <w:lang w:val="en-GB" w:eastAsia="en-US"/>
        </w:rPr>
        <w:t>, padidėjęs šlapimo rūgšties kiekis kraujyje</w:t>
      </w:r>
      <w:r w:rsidR="005F2879" w:rsidRPr="00B72980">
        <w:rPr>
          <w:sz w:val="22"/>
          <w:szCs w:val="22"/>
          <w:lang w:val="en-GB" w:eastAsia="en-US"/>
        </w:rPr>
        <w:t>.</w:t>
      </w:r>
    </w:p>
    <w:p w14:paraId="37CC3405" w14:textId="77777777" w:rsidR="00BE691C" w:rsidRPr="00B72980" w:rsidRDefault="00BE691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Galvos skausmas, depresija</w:t>
      </w:r>
      <w:r w:rsidR="003F1D1C" w:rsidRPr="00B72980">
        <w:rPr>
          <w:sz w:val="22"/>
          <w:szCs w:val="22"/>
          <w:lang w:val="en-GB" w:eastAsia="en-US"/>
        </w:rPr>
        <w:t>.</w:t>
      </w:r>
    </w:p>
    <w:p w14:paraId="2FF466F4" w14:textId="77777777" w:rsidR="00801CDC" w:rsidRPr="00B72980" w:rsidRDefault="00BE691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M</w:t>
      </w:r>
      <w:r w:rsidR="00A134D3" w:rsidRPr="00B72980">
        <w:rPr>
          <w:sz w:val="22"/>
          <w:szCs w:val="22"/>
          <w:lang w:val="en-GB" w:eastAsia="en-US"/>
        </w:rPr>
        <w:t>ažas kraujospūdis (hipotenzija, įskaitant ortostatinę hipotenziją (kraujospūdžio nukritimą, kai atsistojate iš sėdimos ar gulimos</w:t>
      </w:r>
      <w:r w:rsidR="00801CDC" w:rsidRPr="00B72980">
        <w:rPr>
          <w:sz w:val="22"/>
          <w:szCs w:val="22"/>
          <w:lang w:val="en-GB" w:eastAsia="en-US"/>
        </w:rPr>
        <w:t xml:space="preserve"> </w:t>
      </w:r>
      <w:r w:rsidR="00A134D3" w:rsidRPr="00B72980">
        <w:rPr>
          <w:sz w:val="22"/>
          <w:szCs w:val="22"/>
          <w:lang w:val="en-GB" w:eastAsia="en-US"/>
        </w:rPr>
        <w:t>padėties)</w:t>
      </w:r>
      <w:r w:rsidR="003A4881" w:rsidRPr="00B72980">
        <w:rPr>
          <w:sz w:val="22"/>
          <w:szCs w:val="22"/>
          <w:lang w:val="en-GB" w:eastAsia="en-US"/>
        </w:rPr>
        <w:t>, trumpalaikis sąmonės netekimas (sinkopė), krūtinės skausmas, širdies ritmo pokyčiai, skausmas širdies plote (krūtinės angina)</w:t>
      </w:r>
      <w:r w:rsidR="003F1D1C" w:rsidRPr="00B72980">
        <w:rPr>
          <w:sz w:val="22"/>
          <w:szCs w:val="22"/>
          <w:lang w:val="en-GB" w:eastAsia="en-US"/>
        </w:rPr>
        <w:t xml:space="preserve">, </w:t>
      </w:r>
      <w:r w:rsidR="00B84A30" w:rsidRPr="00B72980">
        <w:rPr>
          <w:sz w:val="22"/>
          <w:szCs w:val="22"/>
          <w:lang w:val="en-GB" w:eastAsia="en-US"/>
        </w:rPr>
        <w:t xml:space="preserve">dažnas širdies plakimas </w:t>
      </w:r>
      <w:r w:rsidR="003F1D1C" w:rsidRPr="00B72980">
        <w:rPr>
          <w:sz w:val="22"/>
          <w:szCs w:val="22"/>
          <w:lang w:val="en-GB" w:eastAsia="en-US"/>
        </w:rPr>
        <w:t>(tachikardija).</w:t>
      </w:r>
    </w:p>
    <w:p w14:paraId="4E1E6EE3" w14:textId="77777777" w:rsidR="00B84A30" w:rsidRPr="00B72980" w:rsidRDefault="00B84A30"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Dusulys.</w:t>
      </w:r>
    </w:p>
    <w:p w14:paraId="0090E8EA" w14:textId="77777777" w:rsidR="00801CDC" w:rsidRPr="00B72980" w:rsidRDefault="00502572"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V</w:t>
      </w:r>
      <w:r w:rsidR="00801CDC" w:rsidRPr="00B72980">
        <w:rPr>
          <w:sz w:val="22"/>
          <w:szCs w:val="22"/>
          <w:lang w:val="en-GB" w:eastAsia="en-US"/>
        </w:rPr>
        <w:t>iduriavimas, pilvo skausmas, skonio pojūčio pokytis</w:t>
      </w:r>
      <w:r w:rsidR="002D5EF1" w:rsidRPr="00B72980">
        <w:rPr>
          <w:sz w:val="22"/>
          <w:szCs w:val="22"/>
          <w:lang w:val="en-GB" w:eastAsia="en-US"/>
        </w:rPr>
        <w:t>.</w:t>
      </w:r>
    </w:p>
    <w:p w14:paraId="52440271" w14:textId="77777777" w:rsidR="00801CDC" w:rsidRPr="00B72980" w:rsidRDefault="002D5EF1"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I</w:t>
      </w:r>
      <w:r w:rsidR="00801CDC" w:rsidRPr="00B72980">
        <w:rPr>
          <w:sz w:val="22"/>
          <w:szCs w:val="22"/>
          <w:lang w:val="en-GB" w:eastAsia="en-US"/>
        </w:rPr>
        <w:t>šbėrimas, padidėjęs jautrumas ir angioneurozinė edema: gauta pranešimų apie veido, galūnių, lūpų, liežuvio, balso aparato ir (arba) gerklų angioneurozinę edemą</w:t>
      </w:r>
      <w:r w:rsidRPr="00B72980">
        <w:rPr>
          <w:sz w:val="22"/>
          <w:szCs w:val="22"/>
          <w:lang w:val="en-GB" w:eastAsia="en-US"/>
        </w:rPr>
        <w:t>.</w:t>
      </w:r>
    </w:p>
    <w:p w14:paraId="161E940D" w14:textId="77777777" w:rsidR="002D5EF1" w:rsidRPr="00B72980" w:rsidRDefault="002D5EF1" w:rsidP="00B9336C">
      <w:pPr>
        <w:widowControl w:val="0"/>
        <w:numPr>
          <w:ilvl w:val="0"/>
          <w:numId w:val="12"/>
        </w:numPr>
        <w:tabs>
          <w:tab w:val="left" w:pos="567"/>
        </w:tabs>
        <w:ind w:left="567" w:hanging="567"/>
        <w:rPr>
          <w:sz w:val="22"/>
          <w:szCs w:val="22"/>
          <w:lang w:val="en-GB" w:eastAsia="en-US"/>
        </w:rPr>
      </w:pPr>
      <w:r w:rsidRPr="00B72980">
        <w:rPr>
          <w:sz w:val="22"/>
          <w:szCs w:val="22"/>
          <w:lang w:val="en-GB" w:eastAsia="en-US"/>
        </w:rPr>
        <w:t>Nuovargio jausmas.</w:t>
      </w:r>
    </w:p>
    <w:p w14:paraId="2E22845A" w14:textId="77777777" w:rsidR="00801CDC" w:rsidRPr="00B72980" w:rsidRDefault="002D5EF1"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K</w:t>
      </w:r>
      <w:r w:rsidR="00801CDC" w:rsidRPr="00B72980">
        <w:rPr>
          <w:sz w:val="22"/>
          <w:szCs w:val="22"/>
          <w:lang w:val="en-GB" w:eastAsia="en-US"/>
        </w:rPr>
        <w:t>alio kiekio kraujyje padidėjimas, kreatinino kiekio serume padidėjimas (abiem atvejais sutrikimas nustatomas atliekant laboratorinį tyrimą</w:t>
      </w:r>
      <w:r w:rsidR="005F2879" w:rsidRPr="00B72980">
        <w:rPr>
          <w:sz w:val="22"/>
          <w:szCs w:val="22"/>
          <w:lang w:val="en-GB" w:eastAsia="en-US"/>
        </w:rPr>
        <w:t>.</w:t>
      </w:r>
    </w:p>
    <w:p w14:paraId="7D3C2B10" w14:textId="77777777" w:rsidR="00801CDC" w:rsidRPr="00B72980" w:rsidRDefault="00245F38"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R</w:t>
      </w:r>
      <w:r w:rsidR="00801CDC" w:rsidRPr="00B72980">
        <w:rPr>
          <w:sz w:val="22"/>
          <w:szCs w:val="22"/>
          <w:lang w:val="en-GB" w:eastAsia="en-US"/>
        </w:rPr>
        <w:t>aumenų mėšlungis</w:t>
      </w:r>
      <w:r w:rsidR="002D5EF1" w:rsidRPr="00B72980">
        <w:rPr>
          <w:sz w:val="22"/>
          <w:szCs w:val="22"/>
        </w:rPr>
        <w:t>†</w:t>
      </w:r>
      <w:r w:rsidR="00801CDC" w:rsidRPr="00B72980">
        <w:rPr>
          <w:sz w:val="22"/>
          <w:szCs w:val="22"/>
          <w:lang w:val="en-GB" w:eastAsia="en-US"/>
        </w:rPr>
        <w:t>.</w:t>
      </w:r>
    </w:p>
    <w:p w14:paraId="084CF1C3" w14:textId="77777777" w:rsidR="00801CDC" w:rsidRPr="00B72980" w:rsidRDefault="00801CDC" w:rsidP="00B9336C">
      <w:pPr>
        <w:widowControl w:val="0"/>
        <w:tabs>
          <w:tab w:val="left" w:pos="567"/>
        </w:tabs>
        <w:rPr>
          <w:i/>
          <w:sz w:val="22"/>
          <w:szCs w:val="22"/>
          <w:lang w:val="en-GB" w:eastAsia="en-US"/>
        </w:rPr>
      </w:pPr>
    </w:p>
    <w:p w14:paraId="0AE37D84" w14:textId="49465C8D" w:rsidR="00801CDC" w:rsidRPr="00C76DEC" w:rsidRDefault="00801CDC" w:rsidP="00B9336C">
      <w:pPr>
        <w:widowControl w:val="0"/>
        <w:tabs>
          <w:tab w:val="left" w:pos="567"/>
        </w:tabs>
        <w:rPr>
          <w:sz w:val="22"/>
          <w:lang w:val="en-GB"/>
        </w:rPr>
      </w:pPr>
      <w:r w:rsidRPr="00C76DEC">
        <w:rPr>
          <w:b/>
          <w:sz w:val="22"/>
          <w:lang w:val="en-GB"/>
        </w:rPr>
        <w:t>Nedažn</w:t>
      </w:r>
      <w:r w:rsidR="001508EE">
        <w:rPr>
          <w:b/>
          <w:sz w:val="22"/>
          <w:lang w:val="en-GB"/>
        </w:rPr>
        <w:t>i šalutinio poveikio reiškiniai</w:t>
      </w:r>
      <w:r w:rsidRPr="00C76DEC">
        <w:rPr>
          <w:sz w:val="22"/>
          <w:lang w:val="en-GB"/>
        </w:rPr>
        <w:t xml:space="preserve"> (</w:t>
      </w:r>
      <w:r w:rsidR="001508EE">
        <w:rPr>
          <w:sz w:val="22"/>
          <w:lang w:val="en-GB"/>
        </w:rPr>
        <w:t xml:space="preserve">gali pasireikšti rečiau </w:t>
      </w:r>
      <w:r w:rsidRPr="00C76DEC">
        <w:rPr>
          <w:sz w:val="22"/>
          <w:lang w:val="en-GB"/>
        </w:rPr>
        <w:t xml:space="preserve">kaip 1 iš 100 </w:t>
      </w:r>
      <w:r w:rsidR="001508EE">
        <w:rPr>
          <w:sz w:val="22"/>
          <w:lang w:val="en-GB"/>
        </w:rPr>
        <w:t>asmenų</w:t>
      </w:r>
      <w:r w:rsidRPr="00C76DEC">
        <w:rPr>
          <w:sz w:val="22"/>
          <w:lang w:val="en-GB"/>
        </w:rPr>
        <w:t>)</w:t>
      </w:r>
    </w:p>
    <w:p w14:paraId="5452E2DB" w14:textId="77777777" w:rsidR="00542AA0" w:rsidRPr="00B72980" w:rsidRDefault="00B50D4B" w:rsidP="00B9336C">
      <w:pPr>
        <w:pStyle w:val="EMEABodyText"/>
        <w:widowControl w:val="0"/>
        <w:numPr>
          <w:ilvl w:val="0"/>
          <w:numId w:val="25"/>
        </w:numPr>
        <w:ind w:left="567" w:hanging="567"/>
        <w:rPr>
          <w:bCs/>
          <w:szCs w:val="22"/>
        </w:rPr>
      </w:pPr>
      <w:r w:rsidRPr="00B72980">
        <w:rPr>
          <w:szCs w:val="22"/>
          <w:lang w:val="en-GB"/>
        </w:rPr>
        <w:t>Raudonųjų</w:t>
      </w:r>
      <w:r w:rsidR="00FB7BD7" w:rsidRPr="00B72980">
        <w:rPr>
          <w:bCs/>
          <w:szCs w:val="22"/>
        </w:rPr>
        <w:t xml:space="preserve"> kraujo ląstelių </w:t>
      </w:r>
      <w:r w:rsidRPr="00B72980">
        <w:rPr>
          <w:szCs w:val="22"/>
          <w:lang w:val="en-GB"/>
        </w:rPr>
        <w:t>skaičiaus</w:t>
      </w:r>
      <w:r w:rsidR="00FB7BD7" w:rsidRPr="00B72980">
        <w:rPr>
          <w:bCs/>
          <w:szCs w:val="22"/>
        </w:rPr>
        <w:t xml:space="preserve"> sumažėjimas (įskaitant aplazinę ir hemolizinę anemiją, susijusią su </w:t>
      </w:r>
      <w:r w:rsidRPr="00B72980">
        <w:rPr>
          <w:szCs w:val="22"/>
          <w:lang w:val="en-GB"/>
        </w:rPr>
        <w:t>medžiagų apykaitos liga (</w:t>
      </w:r>
      <w:r w:rsidR="00FB7BD7" w:rsidRPr="00B72980">
        <w:rPr>
          <w:bCs/>
          <w:szCs w:val="22"/>
        </w:rPr>
        <w:t xml:space="preserve">gliukozės-6-fosfato dehidrogenazės </w:t>
      </w:r>
      <w:r w:rsidRPr="00B72980">
        <w:rPr>
          <w:szCs w:val="22"/>
          <w:lang w:val="en-GB"/>
        </w:rPr>
        <w:t>trūkumas</w:t>
      </w:r>
      <w:r w:rsidR="00FB7BD7" w:rsidRPr="00B72980">
        <w:rPr>
          <w:bCs/>
          <w:szCs w:val="22"/>
        </w:rPr>
        <w:t>).</w:t>
      </w:r>
    </w:p>
    <w:p w14:paraId="0AD5C45A" w14:textId="77777777" w:rsidR="00542AA0" w:rsidRPr="00B72980" w:rsidRDefault="000E7481" w:rsidP="00B9336C">
      <w:pPr>
        <w:pStyle w:val="EMEABodyText"/>
        <w:widowControl w:val="0"/>
        <w:numPr>
          <w:ilvl w:val="0"/>
          <w:numId w:val="25"/>
        </w:numPr>
        <w:ind w:left="567" w:hanging="567"/>
        <w:rPr>
          <w:bCs/>
          <w:szCs w:val="22"/>
        </w:rPr>
      </w:pPr>
      <w:r w:rsidRPr="00B72980">
        <w:rPr>
          <w:szCs w:val="22"/>
        </w:rPr>
        <w:t>M</w:t>
      </w:r>
      <w:r w:rsidR="00BA68F8" w:rsidRPr="00B72980">
        <w:rPr>
          <w:szCs w:val="22"/>
        </w:rPr>
        <w:t>ažas</w:t>
      </w:r>
      <w:r w:rsidR="00FB7BD7" w:rsidRPr="00B72980">
        <w:rPr>
          <w:bCs/>
          <w:szCs w:val="22"/>
        </w:rPr>
        <w:t xml:space="preserve"> cukraus</w:t>
      </w:r>
      <w:r w:rsidR="00BA68F8" w:rsidRPr="00B72980">
        <w:rPr>
          <w:szCs w:val="22"/>
        </w:rPr>
        <w:t>,</w:t>
      </w:r>
      <w:r w:rsidR="00FB7BD7" w:rsidRPr="00B72980">
        <w:rPr>
          <w:bCs/>
          <w:szCs w:val="22"/>
        </w:rPr>
        <w:t xml:space="preserve"> magnio kiekis kraujyje</w:t>
      </w:r>
      <w:r w:rsidR="00BA68F8" w:rsidRPr="00B72980">
        <w:rPr>
          <w:szCs w:val="22"/>
        </w:rPr>
        <w:t xml:space="preserve"> (hipomagnezemija)</w:t>
      </w:r>
      <w:r w:rsidRPr="00B72980">
        <w:rPr>
          <w:szCs w:val="22"/>
        </w:rPr>
        <w:t>.</w:t>
      </w:r>
    </w:p>
    <w:p w14:paraId="45DA6D89" w14:textId="77777777" w:rsidR="00FB7BD7" w:rsidRPr="00B72980" w:rsidRDefault="00EF397F" w:rsidP="00B9336C">
      <w:pPr>
        <w:pStyle w:val="EMEABodyText"/>
        <w:widowControl w:val="0"/>
        <w:numPr>
          <w:ilvl w:val="0"/>
          <w:numId w:val="25"/>
        </w:numPr>
        <w:ind w:left="567" w:hanging="567"/>
        <w:rPr>
          <w:bCs/>
          <w:szCs w:val="22"/>
        </w:rPr>
      </w:pPr>
      <w:r w:rsidRPr="00B72980">
        <w:rPr>
          <w:szCs w:val="22"/>
        </w:rPr>
        <w:t>K</w:t>
      </w:r>
      <w:r w:rsidR="000E7481" w:rsidRPr="00B72980">
        <w:rPr>
          <w:szCs w:val="22"/>
        </w:rPr>
        <w:t>onfūzija</w:t>
      </w:r>
      <w:r w:rsidR="00FB7BD7" w:rsidRPr="00B72980">
        <w:rPr>
          <w:bCs/>
          <w:szCs w:val="22"/>
        </w:rPr>
        <w:t xml:space="preserve"> ir traukuliai</w:t>
      </w:r>
      <w:r w:rsidR="000E7481" w:rsidRPr="00B72980">
        <w:rPr>
          <w:szCs w:val="22"/>
          <w:lang w:val="sl-SI"/>
        </w:rPr>
        <w:t xml:space="preserve"> dėl dehidratacijos ir gausios diurezės, somnolencija</w:t>
      </w:r>
      <w:r w:rsidR="00FB7BD7" w:rsidRPr="00B72980">
        <w:rPr>
          <w:bCs/>
          <w:szCs w:val="22"/>
        </w:rPr>
        <w:t xml:space="preserve">, nemiga, nervingumas, </w:t>
      </w:r>
      <w:r w:rsidR="000E7481" w:rsidRPr="00B72980">
        <w:rPr>
          <w:szCs w:val="22"/>
          <w:lang w:val="sl-SI"/>
        </w:rPr>
        <w:t xml:space="preserve">galvos sukimasis / pusiausvyros sutrikimai (vertigo), </w:t>
      </w:r>
      <w:r w:rsidR="00FB7BD7" w:rsidRPr="00B72980">
        <w:rPr>
          <w:bCs/>
          <w:szCs w:val="22"/>
        </w:rPr>
        <w:t xml:space="preserve">lytinio potraukio </w:t>
      </w:r>
      <w:r w:rsidR="000E7481" w:rsidRPr="00B72980">
        <w:rPr>
          <w:szCs w:val="22"/>
          <w:lang w:val="sl-SI"/>
        </w:rPr>
        <w:t>susilpnėjimas</w:t>
      </w:r>
      <w:r w:rsidR="00FB7BD7" w:rsidRPr="00B72980">
        <w:rPr>
          <w:bCs/>
          <w:szCs w:val="22"/>
        </w:rPr>
        <w:t>, nenormalūs pojūčiai, tokie kaip dilgčiojimas ir kailio pojūtis (periferinė neuropatija su parestezija).</w:t>
      </w:r>
    </w:p>
    <w:p w14:paraId="67A90D7D" w14:textId="77777777" w:rsidR="00542AA0" w:rsidRPr="00B72980" w:rsidRDefault="009138E5" w:rsidP="00B9336C">
      <w:pPr>
        <w:pStyle w:val="EMEABodyText"/>
        <w:widowControl w:val="0"/>
        <w:numPr>
          <w:ilvl w:val="0"/>
          <w:numId w:val="25"/>
        </w:numPr>
        <w:ind w:left="567" w:hanging="567"/>
        <w:rPr>
          <w:bCs/>
          <w:szCs w:val="22"/>
        </w:rPr>
      </w:pPr>
      <w:r w:rsidRPr="00B72980">
        <w:rPr>
          <w:szCs w:val="22"/>
        </w:rPr>
        <w:t>Spengimas</w:t>
      </w:r>
      <w:r w:rsidR="00FB7BD7" w:rsidRPr="00B72980">
        <w:rPr>
          <w:bCs/>
          <w:szCs w:val="22"/>
        </w:rPr>
        <w:t xml:space="preserve"> ausyse.</w:t>
      </w:r>
    </w:p>
    <w:p w14:paraId="5B7763C1" w14:textId="77777777" w:rsidR="00542AA0" w:rsidRPr="00B72980" w:rsidRDefault="00DB70E5" w:rsidP="00B9336C">
      <w:pPr>
        <w:pStyle w:val="EMEABodyText"/>
        <w:widowControl w:val="0"/>
        <w:numPr>
          <w:ilvl w:val="0"/>
          <w:numId w:val="25"/>
        </w:numPr>
        <w:ind w:left="567" w:hanging="567"/>
        <w:rPr>
          <w:bCs/>
          <w:szCs w:val="22"/>
        </w:rPr>
      </w:pPr>
      <w:r w:rsidRPr="00B72980">
        <w:rPr>
          <w:szCs w:val="22"/>
        </w:rPr>
        <w:t>M</w:t>
      </w:r>
      <w:r w:rsidR="009D0AC2" w:rsidRPr="00B72980">
        <w:rPr>
          <w:szCs w:val="22"/>
        </w:rPr>
        <w:t>ažas kraujospūdis (</w:t>
      </w:r>
      <w:r w:rsidR="00FB7BD7" w:rsidRPr="00B72980">
        <w:rPr>
          <w:bCs/>
          <w:szCs w:val="22"/>
        </w:rPr>
        <w:t xml:space="preserve">stojantis </w:t>
      </w:r>
      <w:r w:rsidR="009D0AC2" w:rsidRPr="00B72980">
        <w:rPr>
          <w:szCs w:val="22"/>
        </w:rPr>
        <w:t>gali svaigti galva), dažnas</w:t>
      </w:r>
      <w:r w:rsidR="00FB7BD7" w:rsidRPr="00B72980">
        <w:rPr>
          <w:bCs/>
          <w:szCs w:val="22"/>
        </w:rPr>
        <w:t xml:space="preserve"> ar </w:t>
      </w:r>
      <w:r w:rsidRPr="00B72980">
        <w:rPr>
          <w:szCs w:val="22"/>
        </w:rPr>
        <w:t>netolygus</w:t>
      </w:r>
      <w:r w:rsidR="00CD7E41" w:rsidRPr="00B72980">
        <w:rPr>
          <w:szCs w:val="22"/>
        </w:rPr>
        <w:t xml:space="preserve"> širdies plakimas</w:t>
      </w:r>
      <w:r w:rsidR="009D0AC2" w:rsidRPr="00B72980">
        <w:rPr>
          <w:szCs w:val="22"/>
        </w:rPr>
        <w:t>,</w:t>
      </w:r>
      <w:r w:rsidR="00FB7BD7" w:rsidRPr="00B72980">
        <w:rPr>
          <w:bCs/>
          <w:szCs w:val="22"/>
        </w:rPr>
        <w:t xml:space="preserve"> širdies priepuolis arba insultas (didelės rizikos pacientams</w:t>
      </w:r>
      <w:r w:rsidR="009D0AC2" w:rsidRPr="00B72980">
        <w:rPr>
          <w:szCs w:val="22"/>
        </w:rPr>
        <w:t>);</w:t>
      </w:r>
    </w:p>
    <w:p w14:paraId="0E3AB9CF" w14:textId="77777777" w:rsidR="00DB70E5" w:rsidRPr="00B72980" w:rsidRDefault="0051594B" w:rsidP="00B9336C">
      <w:pPr>
        <w:widowControl w:val="0"/>
        <w:numPr>
          <w:ilvl w:val="0"/>
          <w:numId w:val="13"/>
        </w:numPr>
        <w:tabs>
          <w:tab w:val="left" w:pos="567"/>
        </w:tabs>
        <w:ind w:left="567" w:hanging="567"/>
        <w:rPr>
          <w:i/>
          <w:sz w:val="22"/>
          <w:szCs w:val="22"/>
          <w:lang w:val="lt-LT" w:eastAsia="en-US"/>
        </w:rPr>
      </w:pPr>
      <w:r w:rsidRPr="00B72980">
        <w:rPr>
          <w:sz w:val="22"/>
          <w:szCs w:val="22"/>
          <w:lang w:val="lt-LT" w:eastAsia="en-US"/>
        </w:rPr>
        <w:t>N</w:t>
      </w:r>
      <w:r w:rsidR="00DB70E5" w:rsidRPr="00B72980">
        <w:rPr>
          <w:sz w:val="22"/>
          <w:szCs w:val="22"/>
          <w:lang w:val="lt-LT" w:eastAsia="en-US"/>
        </w:rPr>
        <w:t>osies bėgimas, gerklės skausmas ir užkimimas, kvėpavimo pasunkėjimas ar astma;</w:t>
      </w:r>
    </w:p>
    <w:p w14:paraId="7DF6F3BE" w14:textId="77777777" w:rsidR="00B5588F" w:rsidRPr="00B72980" w:rsidRDefault="00B5588F" w:rsidP="00B9336C">
      <w:pPr>
        <w:widowControl w:val="0"/>
        <w:numPr>
          <w:ilvl w:val="0"/>
          <w:numId w:val="13"/>
        </w:numPr>
        <w:tabs>
          <w:tab w:val="left" w:pos="567"/>
        </w:tabs>
        <w:ind w:left="567" w:hanging="567"/>
        <w:rPr>
          <w:i/>
          <w:sz w:val="22"/>
          <w:szCs w:val="22"/>
          <w:lang w:val="lt-LT" w:eastAsia="en-US"/>
        </w:rPr>
      </w:pPr>
      <w:r w:rsidRPr="00B72980">
        <w:rPr>
          <w:sz w:val="22"/>
          <w:szCs w:val="22"/>
          <w:lang w:val="lt-LT" w:eastAsia="en-US"/>
        </w:rPr>
        <w:t xml:space="preserve">Žarnyno nepraeinamumas, kasos uždegimas, vėmimas, nevirškinimas, vidurių užkietėjimas, netinkamo maitinimosi pojūtis (anoreksija), skrandžio dirginimas, burnos džiūvimas, </w:t>
      </w:r>
      <w:r w:rsidR="001E0B68" w:rsidRPr="00B72980">
        <w:rPr>
          <w:sz w:val="22"/>
          <w:szCs w:val="22"/>
          <w:lang w:val="lt-LT" w:eastAsia="en-US"/>
        </w:rPr>
        <w:t>virškinamojo trakto gleivinės (pepsinė opa) pažeidimas</w:t>
      </w:r>
      <w:r w:rsidRPr="00B72980">
        <w:rPr>
          <w:sz w:val="22"/>
          <w:szCs w:val="22"/>
          <w:lang w:val="lt-LT" w:eastAsia="en-US"/>
        </w:rPr>
        <w:t>, pilvo pūtimas.</w:t>
      </w:r>
    </w:p>
    <w:p w14:paraId="05F1AD0C" w14:textId="77777777" w:rsidR="00E57831" w:rsidRPr="00B72980" w:rsidRDefault="00E57831" w:rsidP="00B9336C">
      <w:pPr>
        <w:widowControl w:val="0"/>
        <w:numPr>
          <w:ilvl w:val="0"/>
          <w:numId w:val="13"/>
        </w:numPr>
        <w:tabs>
          <w:tab w:val="left" w:pos="567"/>
        </w:tabs>
        <w:ind w:left="567" w:hanging="567"/>
        <w:rPr>
          <w:i/>
          <w:sz w:val="22"/>
          <w:szCs w:val="22"/>
          <w:lang w:val="lt-LT" w:eastAsia="en-US"/>
        </w:rPr>
      </w:pPr>
      <w:r w:rsidRPr="00B72980">
        <w:rPr>
          <w:sz w:val="22"/>
          <w:szCs w:val="22"/>
          <w:lang w:val="lt-LT" w:eastAsia="en-US"/>
        </w:rPr>
        <w:t>Smarkus prakaitavimas, niežulys, ruplės (dilgėlinė), plaukų slinkimas.</w:t>
      </w:r>
    </w:p>
    <w:p w14:paraId="238863ED" w14:textId="77777777" w:rsidR="00FB7BD7" w:rsidRPr="00B72980" w:rsidRDefault="00E57831" w:rsidP="00B9336C">
      <w:pPr>
        <w:pStyle w:val="EMEABodyText"/>
        <w:widowControl w:val="0"/>
        <w:numPr>
          <w:ilvl w:val="0"/>
          <w:numId w:val="22"/>
        </w:numPr>
        <w:ind w:left="567" w:hanging="567"/>
        <w:rPr>
          <w:bCs/>
          <w:szCs w:val="22"/>
        </w:rPr>
      </w:pPr>
      <w:r w:rsidRPr="00B72980">
        <w:rPr>
          <w:szCs w:val="22"/>
          <w:lang w:val="en-GB"/>
        </w:rPr>
        <w:t>Raumenų mėšlungis</w:t>
      </w:r>
      <w:r w:rsidRPr="00B72980">
        <w:rPr>
          <w:szCs w:val="22"/>
        </w:rPr>
        <w:t>†</w:t>
      </w:r>
      <w:r w:rsidRPr="00B72980">
        <w:rPr>
          <w:szCs w:val="22"/>
          <w:lang w:val="en-GB"/>
        </w:rPr>
        <w:t>.</w:t>
      </w:r>
    </w:p>
    <w:p w14:paraId="426E4846" w14:textId="77777777" w:rsidR="00527918" w:rsidRPr="00B72980" w:rsidRDefault="00FB7BD7" w:rsidP="00B9336C">
      <w:pPr>
        <w:widowControl w:val="0"/>
        <w:numPr>
          <w:ilvl w:val="0"/>
          <w:numId w:val="13"/>
        </w:numPr>
        <w:tabs>
          <w:tab w:val="left" w:pos="567"/>
        </w:tabs>
        <w:ind w:left="567" w:hanging="567"/>
        <w:rPr>
          <w:i/>
          <w:sz w:val="22"/>
          <w:szCs w:val="22"/>
          <w:lang w:val="lt-LT" w:eastAsia="en-US"/>
        </w:rPr>
      </w:pPr>
      <w:r w:rsidRPr="00B72980">
        <w:rPr>
          <w:bCs/>
          <w:i/>
          <w:sz w:val="22"/>
          <w:szCs w:val="22"/>
        </w:rPr>
        <w:lastRenderedPageBreak/>
        <w:t xml:space="preserve">Inkstų </w:t>
      </w:r>
      <w:r w:rsidR="00527918" w:rsidRPr="00B72980">
        <w:rPr>
          <w:sz w:val="22"/>
          <w:szCs w:val="22"/>
          <w:lang w:val="lt-LT" w:eastAsia="en-US"/>
        </w:rPr>
        <w:t>funkcijos sutrikimas, inkstų nepakankamumas (dėl sumažėjusio kraujo kiekio), baltymas šlapime (paprastai toks poveikis nustatomas atliekant laboratorinį tyrimą)</w:t>
      </w:r>
      <w:r w:rsidR="008159A4" w:rsidRPr="00B72980">
        <w:rPr>
          <w:sz w:val="22"/>
          <w:szCs w:val="22"/>
          <w:lang w:val="lt-LT" w:eastAsia="en-US"/>
        </w:rPr>
        <w:t>.</w:t>
      </w:r>
    </w:p>
    <w:p w14:paraId="1BD782B8" w14:textId="77777777" w:rsidR="008159A4" w:rsidRPr="00B72980" w:rsidRDefault="008159A4" w:rsidP="00B9336C">
      <w:pPr>
        <w:widowControl w:val="0"/>
        <w:numPr>
          <w:ilvl w:val="0"/>
          <w:numId w:val="13"/>
        </w:numPr>
        <w:tabs>
          <w:tab w:val="left" w:pos="567"/>
        </w:tabs>
        <w:ind w:left="567" w:hanging="567"/>
        <w:rPr>
          <w:i/>
          <w:sz w:val="22"/>
          <w:szCs w:val="22"/>
          <w:lang w:val="en-GB" w:eastAsia="en-US"/>
        </w:rPr>
      </w:pPr>
      <w:r w:rsidRPr="00B72980">
        <w:rPr>
          <w:sz w:val="22"/>
          <w:szCs w:val="22"/>
          <w:lang w:val="en-GB" w:eastAsia="en-US"/>
        </w:rPr>
        <w:t>Impotencija.</w:t>
      </w:r>
    </w:p>
    <w:p w14:paraId="35BE85CA" w14:textId="77777777" w:rsidR="008159A4" w:rsidRPr="00B72980" w:rsidRDefault="008159A4" w:rsidP="00B9336C">
      <w:pPr>
        <w:widowControl w:val="0"/>
        <w:numPr>
          <w:ilvl w:val="0"/>
          <w:numId w:val="13"/>
        </w:numPr>
        <w:tabs>
          <w:tab w:val="left" w:pos="567"/>
        </w:tabs>
        <w:ind w:left="567" w:hanging="567"/>
        <w:rPr>
          <w:i/>
          <w:sz w:val="22"/>
          <w:szCs w:val="22"/>
          <w:lang w:val="en-GB" w:eastAsia="en-US"/>
        </w:rPr>
      </w:pPr>
      <w:r w:rsidRPr="00B72980">
        <w:rPr>
          <w:sz w:val="22"/>
          <w:szCs w:val="22"/>
          <w:lang w:val="en-GB" w:eastAsia="en-US"/>
        </w:rPr>
        <w:t>Paraudimas, letargijos pojūtis, didelė temperatūra.</w:t>
      </w:r>
    </w:p>
    <w:p w14:paraId="691F7205" w14:textId="77777777" w:rsidR="00801CDC" w:rsidRPr="00B72980" w:rsidRDefault="008159A4" w:rsidP="00B9336C">
      <w:pPr>
        <w:widowControl w:val="0"/>
        <w:numPr>
          <w:ilvl w:val="0"/>
          <w:numId w:val="13"/>
        </w:numPr>
        <w:tabs>
          <w:tab w:val="left" w:pos="567"/>
        </w:tabs>
        <w:ind w:left="567" w:hanging="567"/>
        <w:rPr>
          <w:i/>
          <w:sz w:val="22"/>
          <w:szCs w:val="22"/>
          <w:lang w:val="en-GB" w:eastAsia="en-US"/>
        </w:rPr>
      </w:pPr>
      <w:r w:rsidRPr="00B72980">
        <w:rPr>
          <w:sz w:val="22"/>
          <w:szCs w:val="22"/>
          <w:lang w:val="en-GB" w:eastAsia="en-US"/>
        </w:rPr>
        <w:t>Š</w:t>
      </w:r>
      <w:r w:rsidR="00801CDC" w:rsidRPr="00B72980">
        <w:rPr>
          <w:sz w:val="22"/>
          <w:szCs w:val="22"/>
          <w:lang w:val="en-GB" w:eastAsia="en-US"/>
        </w:rPr>
        <w:t>lapalo kiekio padidėjimas, natrio kiekio sumažėjimas kraujyje (paprastai toks poveikis nustatomas atliekant laboratorinį tyrimą)</w:t>
      </w:r>
      <w:r w:rsidRPr="00B72980">
        <w:rPr>
          <w:sz w:val="22"/>
          <w:szCs w:val="22"/>
          <w:lang w:val="en-GB" w:eastAsia="en-US"/>
        </w:rPr>
        <w:t>.</w:t>
      </w:r>
    </w:p>
    <w:p w14:paraId="76660946" w14:textId="77777777" w:rsidR="00801CDC" w:rsidRPr="00B72980" w:rsidRDefault="00801CDC" w:rsidP="00B9336C">
      <w:pPr>
        <w:widowControl w:val="0"/>
        <w:tabs>
          <w:tab w:val="left" w:pos="567"/>
        </w:tabs>
        <w:rPr>
          <w:i/>
          <w:sz w:val="22"/>
          <w:szCs w:val="22"/>
          <w:lang w:val="en-GB" w:eastAsia="en-US"/>
        </w:rPr>
      </w:pPr>
    </w:p>
    <w:p w14:paraId="437EAC01" w14:textId="59AF657D" w:rsidR="00801CDC" w:rsidRPr="00C76DEC" w:rsidRDefault="00801CDC" w:rsidP="00B9336C">
      <w:pPr>
        <w:widowControl w:val="0"/>
        <w:tabs>
          <w:tab w:val="left" w:pos="567"/>
        </w:tabs>
        <w:rPr>
          <w:b/>
          <w:sz w:val="22"/>
          <w:lang w:val="en-GB"/>
        </w:rPr>
      </w:pPr>
      <w:r w:rsidRPr="00C76DEC">
        <w:rPr>
          <w:b/>
          <w:sz w:val="22"/>
          <w:lang w:val="en-GB"/>
        </w:rPr>
        <w:t>Ret</w:t>
      </w:r>
      <w:r w:rsidR="001508EE">
        <w:rPr>
          <w:b/>
          <w:sz w:val="22"/>
          <w:lang w:val="en-GB"/>
        </w:rPr>
        <w:t>i šalutinio poveikio reiškiniai</w:t>
      </w:r>
      <w:r w:rsidRPr="00C76DEC">
        <w:rPr>
          <w:sz w:val="22"/>
          <w:lang w:val="en-GB"/>
        </w:rPr>
        <w:t xml:space="preserve"> (</w:t>
      </w:r>
      <w:r w:rsidR="001508EE">
        <w:rPr>
          <w:sz w:val="22"/>
          <w:lang w:val="en-GB"/>
        </w:rPr>
        <w:t xml:space="preserve">gali pasireikšti rečiau </w:t>
      </w:r>
      <w:r w:rsidRPr="00C76DEC">
        <w:rPr>
          <w:sz w:val="22"/>
          <w:lang w:val="en-GB"/>
        </w:rPr>
        <w:t>kaip 1 iš 1</w:t>
      </w:r>
      <w:r w:rsidR="00863ED8">
        <w:rPr>
          <w:sz w:val="22"/>
          <w:lang w:val="en-GB"/>
        </w:rPr>
        <w:t> </w:t>
      </w:r>
      <w:r w:rsidRPr="00C76DEC">
        <w:rPr>
          <w:sz w:val="22"/>
          <w:lang w:val="en-GB"/>
        </w:rPr>
        <w:t xml:space="preserve">000 </w:t>
      </w:r>
      <w:r w:rsidR="001508EE">
        <w:rPr>
          <w:sz w:val="22"/>
          <w:lang w:val="en-GB"/>
        </w:rPr>
        <w:t>asmenų</w:t>
      </w:r>
      <w:r w:rsidRPr="00C76DEC">
        <w:rPr>
          <w:sz w:val="22"/>
          <w:lang w:val="en-GB"/>
        </w:rPr>
        <w:t>)</w:t>
      </w:r>
    </w:p>
    <w:p w14:paraId="6D9979A7" w14:textId="77777777" w:rsidR="00801CDC" w:rsidRPr="00B72980" w:rsidRDefault="00907323" w:rsidP="00B9336C">
      <w:pPr>
        <w:widowControl w:val="0"/>
        <w:numPr>
          <w:ilvl w:val="0"/>
          <w:numId w:val="27"/>
        </w:numPr>
        <w:ind w:left="567" w:hanging="567"/>
        <w:rPr>
          <w:i/>
          <w:sz w:val="22"/>
          <w:szCs w:val="22"/>
          <w:lang w:val="en-GB" w:eastAsia="en-US"/>
        </w:rPr>
      </w:pPr>
      <w:r w:rsidRPr="00B72980">
        <w:rPr>
          <w:sz w:val="22"/>
          <w:szCs w:val="22"/>
          <w:lang w:val="en-GB" w:eastAsia="en-US"/>
        </w:rPr>
        <w:t>B</w:t>
      </w:r>
      <w:r w:rsidR="00801CDC" w:rsidRPr="00B72980">
        <w:rPr>
          <w:sz w:val="22"/>
          <w:szCs w:val="22"/>
          <w:lang w:val="en-GB" w:eastAsia="en-US"/>
        </w:rPr>
        <w:t>altųjų kraujo ląstelių, raudonųjų kraujo ląstelių, trombocitų kiekio sumažėjimas, kaulų čiulpų slopinimas (tokie sutrikimai paprastai nustatomi atliekant laboratorinį tyrimą)</w:t>
      </w:r>
      <w:r w:rsidRPr="00B72980">
        <w:rPr>
          <w:sz w:val="22"/>
          <w:szCs w:val="22"/>
          <w:lang w:val="en-GB" w:eastAsia="en-US"/>
        </w:rPr>
        <w:t>.</w:t>
      </w:r>
    </w:p>
    <w:p w14:paraId="33DCECF6" w14:textId="77777777" w:rsidR="00907323" w:rsidRPr="00B72980" w:rsidRDefault="00907323" w:rsidP="00B9336C">
      <w:pPr>
        <w:widowControl w:val="0"/>
        <w:numPr>
          <w:ilvl w:val="0"/>
          <w:numId w:val="27"/>
        </w:numPr>
        <w:ind w:left="567" w:hanging="567"/>
        <w:rPr>
          <w:i/>
          <w:sz w:val="22"/>
          <w:szCs w:val="22"/>
          <w:lang w:val="en-GB" w:eastAsia="en-US"/>
        </w:rPr>
      </w:pPr>
      <w:r w:rsidRPr="00B72980">
        <w:rPr>
          <w:bCs/>
          <w:sz w:val="22"/>
          <w:szCs w:val="22"/>
        </w:rPr>
        <w:t>Padidėjęs gliukozės kiekis kraujyje, gliukozės išsiskyrimas su šlapimu.</w:t>
      </w:r>
    </w:p>
    <w:p w14:paraId="3D7B656B" w14:textId="77777777" w:rsidR="00907323" w:rsidRPr="00B72980" w:rsidRDefault="00907323" w:rsidP="00B9336C">
      <w:pPr>
        <w:widowControl w:val="0"/>
        <w:numPr>
          <w:ilvl w:val="0"/>
          <w:numId w:val="27"/>
        </w:numPr>
        <w:ind w:left="567" w:hanging="567"/>
        <w:rPr>
          <w:i/>
          <w:sz w:val="22"/>
          <w:szCs w:val="22"/>
          <w:lang w:val="fi-FI" w:eastAsia="en-US"/>
        </w:rPr>
      </w:pPr>
      <w:r w:rsidRPr="00B72980">
        <w:rPr>
          <w:bCs/>
          <w:sz w:val="22"/>
          <w:szCs w:val="22"/>
        </w:rPr>
        <w:t>Keisti sapnai, miego problemos,</w:t>
      </w:r>
      <w:r w:rsidRPr="00B72980">
        <w:rPr>
          <w:sz w:val="22"/>
          <w:szCs w:val="22"/>
          <w:lang w:val="fi-FI" w:eastAsia="en-US"/>
        </w:rPr>
        <w:t xml:space="preserve"> mieguistumas, raumenų silpnumas, kurį kartais sukelia mažas kalio kiekis kraujyje (parezė)</w:t>
      </w:r>
      <w:r w:rsidR="00685F77" w:rsidRPr="00B72980">
        <w:rPr>
          <w:sz w:val="22"/>
          <w:szCs w:val="22"/>
          <w:lang w:val="fi-FI" w:eastAsia="en-US"/>
        </w:rPr>
        <w:t>.</w:t>
      </w:r>
    </w:p>
    <w:p w14:paraId="41EEA1B9" w14:textId="77777777" w:rsidR="00685F77" w:rsidRPr="00B72980" w:rsidRDefault="00685F77" w:rsidP="00B9336C">
      <w:pPr>
        <w:widowControl w:val="0"/>
        <w:numPr>
          <w:ilvl w:val="0"/>
          <w:numId w:val="27"/>
        </w:numPr>
        <w:ind w:left="567" w:hanging="567"/>
        <w:rPr>
          <w:sz w:val="22"/>
          <w:szCs w:val="22"/>
          <w:lang w:val="en-GB" w:eastAsia="en-US"/>
        </w:rPr>
      </w:pPr>
      <w:r w:rsidRPr="00B72980">
        <w:rPr>
          <w:sz w:val="22"/>
          <w:szCs w:val="22"/>
          <w:lang w:val="en-GB" w:eastAsia="en-US"/>
        </w:rPr>
        <w:t>Ašarų išsiskyrimo sumažėjimas.</w:t>
      </w:r>
    </w:p>
    <w:p w14:paraId="7ABF069A" w14:textId="77777777" w:rsidR="00542AA0" w:rsidRPr="00B72980" w:rsidRDefault="00CC2B3C" w:rsidP="00B9336C">
      <w:pPr>
        <w:pStyle w:val="EMEABodyText"/>
        <w:widowControl w:val="0"/>
        <w:numPr>
          <w:ilvl w:val="0"/>
          <w:numId w:val="27"/>
        </w:numPr>
        <w:ind w:left="567" w:hanging="567"/>
        <w:rPr>
          <w:bCs/>
          <w:szCs w:val="22"/>
        </w:rPr>
      </w:pPr>
      <w:r w:rsidRPr="00B72980">
        <w:rPr>
          <w:szCs w:val="22"/>
          <w:lang w:val="en-GB"/>
        </w:rPr>
        <w:t>P</w:t>
      </w:r>
      <w:r w:rsidR="00801CDC" w:rsidRPr="00B72980">
        <w:rPr>
          <w:szCs w:val="22"/>
          <w:lang w:val="en-GB"/>
        </w:rPr>
        <w:t>araudimą ir skausmą sukeliantis</w:t>
      </w:r>
      <w:r w:rsidR="00FB7BD7" w:rsidRPr="00B72980">
        <w:rPr>
          <w:bCs/>
          <w:szCs w:val="22"/>
        </w:rPr>
        <w:t xml:space="preserve"> rankų ir kojų pirštų </w:t>
      </w:r>
      <w:r w:rsidR="00801CDC" w:rsidRPr="00B72980">
        <w:rPr>
          <w:szCs w:val="22"/>
          <w:lang w:val="en-GB"/>
        </w:rPr>
        <w:t>kraujotakos susilpnėjimas</w:t>
      </w:r>
      <w:r w:rsidR="00FB7BD7" w:rsidRPr="00B72980">
        <w:rPr>
          <w:bCs/>
          <w:szCs w:val="22"/>
        </w:rPr>
        <w:t xml:space="preserve"> (Raynaud sindromas), trombozė ir embolija (tokį poveikį sukelia kraujo sutirštėjimas, ypač senyviems pacientams arba jei yra venų ligų), kraujagyslių uždegimas (vaskulitas).</w:t>
      </w:r>
    </w:p>
    <w:p w14:paraId="0D6D3E54" w14:textId="77777777" w:rsidR="00FB7BD7" w:rsidRPr="00B72980" w:rsidRDefault="009860B7" w:rsidP="00B9336C">
      <w:pPr>
        <w:pStyle w:val="EMEABodyText"/>
        <w:widowControl w:val="0"/>
        <w:numPr>
          <w:ilvl w:val="0"/>
          <w:numId w:val="27"/>
        </w:numPr>
        <w:ind w:left="567" w:hanging="567"/>
        <w:rPr>
          <w:bCs/>
          <w:szCs w:val="22"/>
        </w:rPr>
      </w:pPr>
      <w:r w:rsidRPr="00B72980">
        <w:rPr>
          <w:bCs/>
          <w:szCs w:val="22"/>
        </w:rPr>
        <w:t>Nenormalus</w:t>
      </w:r>
      <w:r w:rsidR="00FB7BD7" w:rsidRPr="00B72980">
        <w:rPr>
          <w:bCs/>
          <w:szCs w:val="22"/>
        </w:rPr>
        <w:t xml:space="preserve"> tam tikrų medžiagų kaupinasis plaučių audinyje (plaučių infiltratai), kvėpavimo sutrikimai (įskaitant plaučių uždegimą ir plaučių paburkimą su kraujotakos nepakankamumo simptomais), nosies bėgimas (rinitas), alerginis plaučių uždegimas (alerginis alveolitas/eozinofilinė pneumonija).</w:t>
      </w:r>
    </w:p>
    <w:p w14:paraId="32FCE413" w14:textId="77777777" w:rsidR="00FB7BD7" w:rsidRPr="00B72980" w:rsidRDefault="00FB7BD7" w:rsidP="00B9336C">
      <w:pPr>
        <w:pStyle w:val="EMEABodyText"/>
        <w:widowControl w:val="0"/>
        <w:numPr>
          <w:ilvl w:val="0"/>
          <w:numId w:val="27"/>
        </w:numPr>
        <w:ind w:left="567" w:hanging="567"/>
        <w:rPr>
          <w:bCs/>
          <w:szCs w:val="22"/>
        </w:rPr>
      </w:pPr>
      <w:r w:rsidRPr="00B72980">
        <w:rPr>
          <w:bCs/>
          <w:szCs w:val="22"/>
        </w:rPr>
        <w:t>Kepenų nepakankamumas, kepenų nekrozė (kepenų ląstelių ar cholestazinis hepatitas, kepenų nekrozė), kuri gali mirtina, gelta, tulžies pūslės uždegimas (ypač tulžies pūslės akmenlige sergantiems pacientams).</w:t>
      </w:r>
    </w:p>
    <w:p w14:paraId="2AC6724A" w14:textId="77777777" w:rsidR="009860B7" w:rsidRPr="00B72980" w:rsidRDefault="008D17C8" w:rsidP="00B9336C">
      <w:pPr>
        <w:widowControl w:val="0"/>
        <w:numPr>
          <w:ilvl w:val="0"/>
          <w:numId w:val="27"/>
        </w:numPr>
        <w:ind w:left="567" w:hanging="567"/>
        <w:rPr>
          <w:i/>
          <w:sz w:val="22"/>
          <w:szCs w:val="22"/>
          <w:lang w:val="lt-LT" w:eastAsia="en-US"/>
        </w:rPr>
      </w:pPr>
      <w:r w:rsidRPr="00B72980">
        <w:rPr>
          <w:bCs/>
          <w:sz w:val="22"/>
          <w:szCs w:val="22"/>
        </w:rPr>
        <w:t>B</w:t>
      </w:r>
      <w:r w:rsidR="009860B7" w:rsidRPr="00B72980">
        <w:rPr>
          <w:bCs/>
          <w:sz w:val="22"/>
          <w:szCs w:val="22"/>
        </w:rPr>
        <w:t>urnos gleivinės uždegimas su opų susidarymu (stomatitas/aftinis išopėjimas), liežuvio uždegimas (glositas).</w:t>
      </w:r>
    </w:p>
    <w:p w14:paraId="1A1B3C01" w14:textId="77777777" w:rsidR="00542AA0" w:rsidRPr="00B72980" w:rsidRDefault="009860B7" w:rsidP="00B9336C">
      <w:pPr>
        <w:pStyle w:val="EMEABodyText"/>
        <w:widowControl w:val="0"/>
        <w:numPr>
          <w:ilvl w:val="0"/>
          <w:numId w:val="27"/>
        </w:numPr>
        <w:ind w:left="567" w:hanging="567"/>
        <w:rPr>
          <w:bCs/>
          <w:szCs w:val="22"/>
        </w:rPr>
      </w:pPr>
      <w:r w:rsidRPr="00B72980">
        <w:rPr>
          <w:szCs w:val="22"/>
        </w:rPr>
        <w:t>Sunki</w:t>
      </w:r>
      <w:r w:rsidR="00FB7BD7" w:rsidRPr="00B72980">
        <w:rPr>
          <w:bCs/>
          <w:szCs w:val="22"/>
        </w:rPr>
        <w:t xml:space="preserve"> odos reakcija (daugiaformė eritema, Stevens-Johnson sindromas, toksinė epidermio nekrolizė, purpura, eksfoliacinis dermatitas, odos raudonoji vilkligė, pūslinė ir eritrodermija).</w:t>
      </w:r>
    </w:p>
    <w:p w14:paraId="21D9B1E8" w14:textId="77777777" w:rsidR="00542AA0" w:rsidRPr="00B72980" w:rsidRDefault="00CA548E" w:rsidP="00B9336C">
      <w:pPr>
        <w:pStyle w:val="EMEABodyText"/>
        <w:widowControl w:val="0"/>
        <w:numPr>
          <w:ilvl w:val="0"/>
          <w:numId w:val="27"/>
        </w:numPr>
        <w:ind w:left="567" w:hanging="567"/>
        <w:rPr>
          <w:bCs/>
          <w:szCs w:val="22"/>
        </w:rPr>
      </w:pPr>
      <w:r w:rsidRPr="00B72980">
        <w:rPr>
          <w:bCs/>
          <w:szCs w:val="22"/>
        </w:rPr>
        <w:t>Sumažėjęs</w:t>
      </w:r>
      <w:r w:rsidR="00FB7BD7" w:rsidRPr="00B72980">
        <w:rPr>
          <w:bCs/>
          <w:szCs w:val="22"/>
        </w:rPr>
        <w:t xml:space="preserve"> šlapimo išsiskyrimas, neinfekcinis inkstų audinio uždegimas (intersticinis nefritas</w:t>
      </w:r>
      <w:r w:rsidRPr="00B72980">
        <w:rPr>
          <w:bCs/>
          <w:szCs w:val="22"/>
        </w:rPr>
        <w:t>)</w:t>
      </w:r>
      <w:r w:rsidR="000C5E0F" w:rsidRPr="00B72980">
        <w:rPr>
          <w:bCs/>
          <w:szCs w:val="22"/>
        </w:rPr>
        <w:t>,</w:t>
      </w:r>
      <w:r w:rsidR="00FB7BD7" w:rsidRPr="00B72980">
        <w:rPr>
          <w:bCs/>
          <w:szCs w:val="22"/>
        </w:rPr>
        <w:t xml:space="preserve"> krūtų padidėjimas</w:t>
      </w:r>
      <w:r w:rsidRPr="00B72980">
        <w:rPr>
          <w:szCs w:val="22"/>
        </w:rPr>
        <w:t xml:space="preserve"> vyrams</w:t>
      </w:r>
      <w:r w:rsidR="00FB7BD7" w:rsidRPr="00B72980">
        <w:rPr>
          <w:bCs/>
          <w:szCs w:val="22"/>
        </w:rPr>
        <w:t>.</w:t>
      </w:r>
    </w:p>
    <w:p w14:paraId="378AC5F5" w14:textId="77777777" w:rsidR="000C5E0F" w:rsidRPr="00B72980" w:rsidRDefault="000C5E0F" w:rsidP="00B9336C">
      <w:pPr>
        <w:widowControl w:val="0"/>
        <w:numPr>
          <w:ilvl w:val="0"/>
          <w:numId w:val="27"/>
        </w:numPr>
        <w:ind w:left="567" w:hanging="567"/>
        <w:rPr>
          <w:i/>
          <w:sz w:val="22"/>
          <w:szCs w:val="22"/>
          <w:lang w:val="lt-LT" w:eastAsia="en-US"/>
        </w:rPr>
      </w:pPr>
      <w:r w:rsidRPr="00B72980">
        <w:rPr>
          <w:sz w:val="22"/>
          <w:szCs w:val="22"/>
          <w:lang w:val="lt-LT" w:eastAsia="en-US"/>
        </w:rPr>
        <w:t>Kepenų fermentų aktyvumo ar bilirubino</w:t>
      </w:r>
      <w:r w:rsidR="00FB7BD7" w:rsidRPr="00B72980">
        <w:rPr>
          <w:bCs/>
          <w:sz w:val="22"/>
          <w:szCs w:val="22"/>
        </w:rPr>
        <w:t xml:space="preserve"> kiekio padidėjimas</w:t>
      </w:r>
      <w:r w:rsidRPr="00B72980">
        <w:rPr>
          <w:sz w:val="22"/>
          <w:szCs w:val="22"/>
          <w:lang w:val="lt-LT" w:eastAsia="en-US"/>
        </w:rPr>
        <w:t xml:space="preserve"> kraujyje.</w:t>
      </w:r>
    </w:p>
    <w:p w14:paraId="61D91614" w14:textId="77777777" w:rsidR="000C5E0F" w:rsidRPr="00B72980" w:rsidRDefault="000C5E0F" w:rsidP="00B9336C">
      <w:pPr>
        <w:widowControl w:val="0"/>
        <w:tabs>
          <w:tab w:val="left" w:pos="567"/>
        </w:tabs>
        <w:rPr>
          <w:b/>
          <w:sz w:val="22"/>
          <w:szCs w:val="22"/>
          <w:lang w:val="lt-LT" w:eastAsia="en-US"/>
        </w:rPr>
      </w:pPr>
    </w:p>
    <w:p w14:paraId="6030E171" w14:textId="199AA151" w:rsidR="00801CDC" w:rsidRPr="00B72980" w:rsidRDefault="00801CDC" w:rsidP="00B9336C">
      <w:pPr>
        <w:widowControl w:val="0"/>
        <w:tabs>
          <w:tab w:val="left" w:pos="567"/>
        </w:tabs>
        <w:rPr>
          <w:b/>
          <w:i/>
          <w:sz w:val="22"/>
          <w:szCs w:val="22"/>
          <w:lang w:val="lt-LT" w:eastAsia="en-US"/>
        </w:rPr>
      </w:pPr>
      <w:r w:rsidRPr="00C76DEC">
        <w:rPr>
          <w:b/>
          <w:sz w:val="22"/>
          <w:lang w:val="lt-LT"/>
        </w:rPr>
        <w:t>Labai ret</w:t>
      </w:r>
      <w:r w:rsidR="001508EE">
        <w:rPr>
          <w:b/>
          <w:sz w:val="22"/>
          <w:lang w:val="lt-LT"/>
        </w:rPr>
        <w:t>i šalutinio poveikio reiškiniai</w:t>
      </w:r>
      <w:r w:rsidRPr="00196086">
        <w:rPr>
          <w:sz w:val="22"/>
          <w:lang w:val="lt-LT"/>
        </w:rPr>
        <w:t xml:space="preserve"> (</w:t>
      </w:r>
      <w:r w:rsidR="001508EE">
        <w:rPr>
          <w:sz w:val="22"/>
          <w:lang w:val="lt-LT"/>
        </w:rPr>
        <w:t>gali pasireikšti rečiau</w:t>
      </w:r>
      <w:r w:rsidRPr="00196086">
        <w:rPr>
          <w:sz w:val="22"/>
          <w:lang w:val="lt-LT"/>
        </w:rPr>
        <w:t xml:space="preserve"> kaip 1 iš 10 000 </w:t>
      </w:r>
      <w:r w:rsidR="001508EE">
        <w:rPr>
          <w:sz w:val="22"/>
          <w:lang w:val="lt-LT"/>
        </w:rPr>
        <w:t>asmenų</w:t>
      </w:r>
      <w:r w:rsidRPr="00D029F7">
        <w:rPr>
          <w:sz w:val="22"/>
          <w:szCs w:val="22"/>
          <w:lang w:val="lt-LT" w:eastAsia="en-US"/>
        </w:rPr>
        <w:t>)</w:t>
      </w:r>
    </w:p>
    <w:p w14:paraId="585C43D0" w14:textId="15198CE7" w:rsidR="001B1B14" w:rsidRPr="001B1B14" w:rsidRDefault="001B1B14" w:rsidP="001B1B14">
      <w:pPr>
        <w:pStyle w:val="EMEABodyText"/>
        <w:widowControl w:val="0"/>
        <w:numPr>
          <w:ilvl w:val="0"/>
          <w:numId w:val="14"/>
        </w:numPr>
        <w:ind w:left="567" w:hanging="567"/>
        <w:rPr>
          <w:bCs/>
          <w:szCs w:val="22"/>
        </w:rPr>
      </w:pPr>
      <w:r w:rsidRPr="00B72980">
        <w:rPr>
          <w:szCs w:val="22"/>
          <w:lang w:val="en-GB"/>
        </w:rPr>
        <w:t>Kalcio</w:t>
      </w:r>
      <w:r w:rsidRPr="00B72980">
        <w:rPr>
          <w:bCs/>
          <w:szCs w:val="22"/>
        </w:rPr>
        <w:t xml:space="preserve"> kiekio kraujyje padidėjimas.</w:t>
      </w:r>
    </w:p>
    <w:p w14:paraId="611674FC" w14:textId="144EACC1" w:rsidR="007E4A30" w:rsidRPr="001B1B14" w:rsidRDefault="007E4A30" w:rsidP="00B9336C">
      <w:pPr>
        <w:widowControl w:val="0"/>
        <w:numPr>
          <w:ilvl w:val="0"/>
          <w:numId w:val="14"/>
        </w:numPr>
        <w:tabs>
          <w:tab w:val="left" w:pos="567"/>
        </w:tabs>
        <w:ind w:left="567" w:hanging="567"/>
        <w:rPr>
          <w:i/>
          <w:sz w:val="22"/>
          <w:lang w:val="en-GB"/>
        </w:rPr>
      </w:pPr>
      <w:r w:rsidRPr="00B72980">
        <w:rPr>
          <w:bCs/>
          <w:sz w:val="22"/>
          <w:szCs w:val="22"/>
        </w:rPr>
        <w:t>Žarnų audinių patinimas (</w:t>
      </w:r>
      <w:r w:rsidRPr="00196086">
        <w:rPr>
          <w:sz w:val="22"/>
          <w:lang w:val="en-GB"/>
        </w:rPr>
        <w:t>žarnyno angio</w:t>
      </w:r>
      <w:r w:rsidR="00082B6E" w:rsidRPr="00196086">
        <w:rPr>
          <w:sz w:val="22"/>
          <w:lang w:val="en-GB"/>
        </w:rPr>
        <w:t xml:space="preserve">neurozinė </w:t>
      </w:r>
      <w:r w:rsidRPr="00196086">
        <w:rPr>
          <w:sz w:val="22"/>
          <w:lang w:val="en-GB"/>
        </w:rPr>
        <w:t>edema).</w:t>
      </w:r>
    </w:p>
    <w:p w14:paraId="29463764" w14:textId="788B7EA7" w:rsidR="001B1B14" w:rsidRPr="001B1B14" w:rsidRDefault="001B1B14" w:rsidP="001B1B14">
      <w:pPr>
        <w:widowControl w:val="0"/>
        <w:numPr>
          <w:ilvl w:val="0"/>
          <w:numId w:val="14"/>
        </w:numPr>
        <w:tabs>
          <w:tab w:val="left" w:pos="567"/>
        </w:tabs>
        <w:ind w:left="567" w:hanging="567"/>
        <w:rPr>
          <w:sz w:val="22"/>
          <w:lang w:val="en-GB"/>
        </w:rPr>
      </w:pPr>
      <w:r w:rsidRPr="001B1B14">
        <w:rPr>
          <w:sz w:val="22"/>
          <w:lang w:val="en-GB"/>
        </w:rPr>
        <w:t>Ūminis kvėpavimo sutrikimas (pasireiškia stipriu dusuliu, karščiavimu, silpnumu ir sumišimu).</w:t>
      </w:r>
    </w:p>
    <w:p w14:paraId="3592C31C" w14:textId="77777777" w:rsidR="00801CDC" w:rsidRPr="00196086" w:rsidRDefault="00801CDC" w:rsidP="00B9336C">
      <w:pPr>
        <w:widowControl w:val="0"/>
        <w:tabs>
          <w:tab w:val="left" w:pos="567"/>
        </w:tabs>
        <w:rPr>
          <w:i/>
          <w:sz w:val="22"/>
          <w:lang w:val="en-GB"/>
        </w:rPr>
      </w:pPr>
    </w:p>
    <w:p w14:paraId="5A53E1A9" w14:textId="6DBBF52D" w:rsidR="00801CDC" w:rsidRPr="00C76DEC" w:rsidRDefault="001424C3" w:rsidP="00B9336C">
      <w:pPr>
        <w:widowControl w:val="0"/>
        <w:tabs>
          <w:tab w:val="left" w:pos="567"/>
        </w:tabs>
        <w:rPr>
          <w:sz w:val="22"/>
          <w:lang w:val="en-GB"/>
        </w:rPr>
      </w:pPr>
      <w:r>
        <w:rPr>
          <w:b/>
          <w:sz w:val="22"/>
          <w:lang w:val="en-GB"/>
        </w:rPr>
        <w:t>Šalutinio poveikio reiškiniai, kurių d</w:t>
      </w:r>
      <w:r w:rsidR="008D17C8" w:rsidRPr="00C76DEC">
        <w:rPr>
          <w:b/>
          <w:sz w:val="22"/>
          <w:lang w:val="en-GB"/>
        </w:rPr>
        <w:t>ažnis n</w:t>
      </w:r>
      <w:r w:rsidR="00801CDC" w:rsidRPr="00C76DEC">
        <w:rPr>
          <w:b/>
          <w:sz w:val="22"/>
          <w:lang w:val="en-GB"/>
        </w:rPr>
        <w:t>ežinomas</w:t>
      </w:r>
      <w:r w:rsidR="00801CDC" w:rsidRPr="00C76DEC">
        <w:rPr>
          <w:sz w:val="22"/>
          <w:lang w:val="en-GB"/>
        </w:rPr>
        <w:t xml:space="preserve"> (negali būti apskaičiuotas pagal turimus duomenis)</w:t>
      </w:r>
    </w:p>
    <w:p w14:paraId="5F04FE17" w14:textId="77777777" w:rsidR="009A24DC" w:rsidRPr="00B72980" w:rsidRDefault="009A24DC" w:rsidP="00B9336C">
      <w:pPr>
        <w:widowControl w:val="0"/>
        <w:numPr>
          <w:ilvl w:val="0"/>
          <w:numId w:val="14"/>
        </w:numPr>
        <w:tabs>
          <w:tab w:val="left" w:pos="567"/>
        </w:tabs>
        <w:ind w:left="567" w:hanging="567"/>
        <w:rPr>
          <w:i/>
          <w:sz w:val="22"/>
          <w:szCs w:val="22"/>
          <w:lang w:val="en-GB"/>
        </w:rPr>
      </w:pPr>
      <w:r w:rsidRPr="00B72980">
        <w:rPr>
          <w:sz w:val="22"/>
          <w:szCs w:val="22"/>
          <w:lang w:val="en-GB"/>
        </w:rPr>
        <w:t>Odos ir lūžų vėžys (nemelanominis vėžys).</w:t>
      </w:r>
    </w:p>
    <w:p w14:paraId="5D948F32" w14:textId="77777777" w:rsidR="00801CDC" w:rsidRPr="00196086" w:rsidRDefault="007E4A30" w:rsidP="00B9336C">
      <w:pPr>
        <w:widowControl w:val="0"/>
        <w:numPr>
          <w:ilvl w:val="0"/>
          <w:numId w:val="14"/>
        </w:numPr>
        <w:tabs>
          <w:tab w:val="left" w:pos="567"/>
        </w:tabs>
        <w:ind w:left="567" w:hanging="567"/>
        <w:rPr>
          <w:i/>
          <w:sz w:val="22"/>
          <w:lang w:val="en-GB"/>
        </w:rPr>
      </w:pPr>
      <w:r w:rsidRPr="00196086">
        <w:rPr>
          <w:sz w:val="22"/>
          <w:lang w:val="en-GB"/>
        </w:rPr>
        <w:t>Per didelio antidiurezinio hormono kiekio išsiskyrimas, sukeliantis skysčių susilaikymą, kuris sukelia silpnumą, nuovargį ar minčių susipainiojimą.</w:t>
      </w:r>
    </w:p>
    <w:p w14:paraId="27465F03" w14:textId="60D7625E" w:rsidR="003B19CD" w:rsidRPr="0078710F" w:rsidRDefault="00C24A75" w:rsidP="0078710F">
      <w:pPr>
        <w:numPr>
          <w:ilvl w:val="0"/>
          <w:numId w:val="14"/>
        </w:numPr>
        <w:ind w:left="567" w:hanging="567"/>
        <w:rPr>
          <w:rFonts w:eastAsia="Calibri"/>
          <w:bCs/>
          <w:sz w:val="22"/>
          <w:szCs w:val="22"/>
          <w:lang w:val="lt-LT" w:eastAsia="en-US"/>
        </w:rPr>
      </w:pPr>
      <w:r>
        <w:rPr>
          <w:rFonts w:eastAsia="Calibri"/>
          <w:bCs/>
          <w:sz w:val="22"/>
          <w:szCs w:val="22"/>
          <w:lang w:val="lt-LT" w:eastAsia="en-US"/>
        </w:rPr>
        <w:t>S</w:t>
      </w:r>
      <w:r w:rsidR="003B19CD" w:rsidRPr="00195462">
        <w:rPr>
          <w:rFonts w:eastAsia="Calibri"/>
          <w:bCs/>
          <w:sz w:val="22"/>
          <w:szCs w:val="22"/>
          <w:lang w:val="lt-LT" w:eastAsia="en-US"/>
        </w:rPr>
        <w:t>usilpnėj</w:t>
      </w:r>
      <w:r>
        <w:rPr>
          <w:rFonts w:eastAsia="Calibri"/>
          <w:bCs/>
          <w:sz w:val="22"/>
          <w:szCs w:val="22"/>
          <w:lang w:val="lt-LT" w:eastAsia="en-US"/>
        </w:rPr>
        <w:t>ę</w:t>
      </w:r>
      <w:r w:rsidR="003B19CD" w:rsidRPr="00195462">
        <w:rPr>
          <w:rFonts w:eastAsia="Calibri"/>
          <w:bCs/>
          <w:sz w:val="22"/>
          <w:szCs w:val="22"/>
          <w:lang w:val="lt-LT" w:eastAsia="en-US"/>
        </w:rPr>
        <w:t xml:space="preserve">s </w:t>
      </w:r>
      <w:r>
        <w:rPr>
          <w:rFonts w:eastAsia="Calibri"/>
          <w:bCs/>
          <w:sz w:val="22"/>
          <w:szCs w:val="22"/>
          <w:lang w:val="lt-LT" w:eastAsia="en-US"/>
        </w:rPr>
        <w:t>regėjimas a</w:t>
      </w:r>
      <w:r w:rsidR="003B19CD" w:rsidRPr="00195462">
        <w:rPr>
          <w:rFonts w:eastAsia="Calibri"/>
          <w:bCs/>
          <w:sz w:val="22"/>
          <w:szCs w:val="22"/>
          <w:lang w:val="lt-LT" w:eastAsia="en-US"/>
        </w:rPr>
        <w:t xml:space="preserve">r akių skausmas dėl padidėjusio </w:t>
      </w:r>
      <w:r>
        <w:rPr>
          <w:rFonts w:eastAsia="Calibri"/>
          <w:bCs/>
          <w:sz w:val="22"/>
          <w:szCs w:val="22"/>
          <w:lang w:val="lt-LT" w:eastAsia="en-US"/>
        </w:rPr>
        <w:t>akispūdžio</w:t>
      </w:r>
      <w:r w:rsidR="003B19CD" w:rsidRPr="00195462">
        <w:rPr>
          <w:rFonts w:eastAsia="Calibri"/>
          <w:bCs/>
          <w:sz w:val="22"/>
          <w:szCs w:val="22"/>
          <w:lang w:val="lt-LT" w:eastAsia="en-US"/>
        </w:rPr>
        <w:t xml:space="preserve"> (galimi skysčio susikaupimo akies kraujagysliniame dangale (tarp gyslainės ir skleros) arba ūminės uždaro</w:t>
      </w:r>
      <w:r>
        <w:rPr>
          <w:rFonts w:eastAsia="Calibri"/>
          <w:bCs/>
          <w:sz w:val="22"/>
          <w:szCs w:val="22"/>
          <w:lang w:val="lt-LT" w:eastAsia="en-US"/>
        </w:rPr>
        <w:t>jo</w:t>
      </w:r>
      <w:r w:rsidR="003B19CD" w:rsidRPr="00195462">
        <w:rPr>
          <w:rFonts w:eastAsia="Calibri"/>
          <w:bCs/>
          <w:sz w:val="22"/>
          <w:szCs w:val="22"/>
          <w:lang w:val="lt-LT" w:eastAsia="en-US"/>
        </w:rPr>
        <w:t xml:space="preserve"> kampo glaukomos požymiai).</w:t>
      </w:r>
    </w:p>
    <w:p w14:paraId="51B7B481" w14:textId="77777777" w:rsidR="003B19CD" w:rsidRDefault="003B19CD" w:rsidP="00D029F7">
      <w:pPr>
        <w:widowControl w:val="0"/>
        <w:tabs>
          <w:tab w:val="left" w:pos="567"/>
        </w:tabs>
        <w:rPr>
          <w:i/>
          <w:sz w:val="22"/>
          <w:szCs w:val="22"/>
          <w:lang w:eastAsia="en-US"/>
        </w:rPr>
      </w:pPr>
    </w:p>
    <w:p w14:paraId="0F949E78" w14:textId="2571E546" w:rsidR="00CD7E41" w:rsidRPr="0078710F" w:rsidRDefault="003B19CD" w:rsidP="00D029F7">
      <w:pPr>
        <w:widowControl w:val="0"/>
        <w:tabs>
          <w:tab w:val="left" w:pos="567"/>
        </w:tabs>
        <w:rPr>
          <w:sz w:val="22"/>
          <w:szCs w:val="22"/>
          <w:lang w:eastAsia="en-US"/>
        </w:rPr>
      </w:pPr>
      <w:r w:rsidRPr="0078710F">
        <w:rPr>
          <w:sz w:val="22"/>
          <w:szCs w:val="22"/>
          <w:lang w:eastAsia="en-US"/>
        </w:rPr>
        <w:t>† Raumenų mėšlungis pasireiškė dažnai, kai vartota 12,5</w:t>
      </w:r>
      <w:r w:rsidR="00863ED8">
        <w:rPr>
          <w:sz w:val="22"/>
          <w:szCs w:val="22"/>
          <w:lang w:eastAsia="en-US"/>
        </w:rPr>
        <w:t> </w:t>
      </w:r>
      <w:r w:rsidRPr="0078710F">
        <w:rPr>
          <w:sz w:val="22"/>
          <w:szCs w:val="22"/>
          <w:lang w:eastAsia="en-US"/>
        </w:rPr>
        <w:t>mg ir 25</w:t>
      </w:r>
      <w:r w:rsidR="001424C3">
        <w:rPr>
          <w:sz w:val="22"/>
          <w:szCs w:val="22"/>
          <w:lang w:eastAsia="en-US"/>
        </w:rPr>
        <w:t> </w:t>
      </w:r>
      <w:r w:rsidRPr="0078710F">
        <w:rPr>
          <w:sz w:val="22"/>
          <w:szCs w:val="22"/>
          <w:lang w:eastAsia="en-US"/>
        </w:rPr>
        <w:t>mg hidrochlorotiazido dozė, bei nedažnai, kai vartota 6</w:t>
      </w:r>
      <w:r w:rsidR="00863ED8">
        <w:rPr>
          <w:sz w:val="22"/>
          <w:szCs w:val="22"/>
          <w:lang w:eastAsia="en-US"/>
        </w:rPr>
        <w:t> </w:t>
      </w:r>
      <w:r w:rsidRPr="0078710F">
        <w:rPr>
          <w:sz w:val="22"/>
          <w:szCs w:val="22"/>
          <w:lang w:eastAsia="en-US"/>
        </w:rPr>
        <w:t>mg dozė.</w:t>
      </w:r>
    </w:p>
    <w:p w14:paraId="539020C2" w14:textId="77777777" w:rsidR="00CD7E41" w:rsidRPr="00B72980" w:rsidRDefault="00CD7E41" w:rsidP="00B9336C">
      <w:pPr>
        <w:widowControl w:val="0"/>
        <w:tabs>
          <w:tab w:val="left" w:pos="567"/>
        </w:tabs>
        <w:rPr>
          <w:i/>
          <w:sz w:val="22"/>
          <w:szCs w:val="22"/>
          <w:lang w:eastAsia="en-US"/>
        </w:rPr>
      </w:pPr>
    </w:p>
    <w:p w14:paraId="5B459109" w14:textId="77777777" w:rsidR="00DE0236" w:rsidRPr="00B72980" w:rsidRDefault="00CD7E41" w:rsidP="00B9336C">
      <w:pPr>
        <w:widowControl w:val="0"/>
        <w:numPr>
          <w:ilvl w:val="12"/>
          <w:numId w:val="0"/>
        </w:numPr>
        <w:tabs>
          <w:tab w:val="left" w:pos="567"/>
        </w:tabs>
        <w:ind w:right="-2"/>
        <w:rPr>
          <w:b/>
          <w:sz w:val="22"/>
          <w:szCs w:val="22"/>
          <w:lang w:eastAsia="en-US"/>
        </w:rPr>
      </w:pPr>
      <w:r w:rsidRPr="00B72980">
        <w:rPr>
          <w:b/>
          <w:sz w:val="22"/>
          <w:szCs w:val="22"/>
          <w:lang w:eastAsia="en-US"/>
        </w:rPr>
        <w:t>Pranešimas apie šalutinį poveikį</w:t>
      </w:r>
    </w:p>
    <w:p w14:paraId="464C73A9" w14:textId="77777777" w:rsidR="00B82F2A" w:rsidRPr="00B82F2A" w:rsidRDefault="00B82F2A" w:rsidP="00B82F2A">
      <w:pPr>
        <w:tabs>
          <w:tab w:val="left" w:pos="567"/>
        </w:tabs>
        <w:spacing w:line="260" w:lineRule="exact"/>
        <w:ind w:right="-1"/>
        <w:rPr>
          <w:sz w:val="22"/>
          <w:lang w:val="lt-LT" w:eastAsia="en-US"/>
        </w:rPr>
      </w:pPr>
      <w:r w:rsidRPr="00B82F2A">
        <w:rPr>
          <w:sz w:val="22"/>
          <w:szCs w:val="22"/>
          <w:lang w:val="lt-LT" w:eastAsia="lt-LT"/>
        </w:rPr>
        <w:t xml:space="preserve">Jeigu pasireiškė šalutinis poveikis, įskaitant šiame lapelyje nenurodytą, pasakykite gydytojui, vaistininkui arba slaugytojui. </w:t>
      </w:r>
      <w:bookmarkStart w:id="4" w:name="_Hlk173407583"/>
      <w:r w:rsidRPr="00B82F2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B82F2A">
        <w:rPr>
          <w:color w:val="0000EE"/>
          <w:sz w:val="22"/>
          <w:szCs w:val="22"/>
          <w:u w:val="single"/>
          <w:lang w:val="lt-LT" w:eastAsia="lt-LT"/>
        </w:rPr>
        <w:t>https://vvkt.lrv.lt/lt/</w:t>
      </w:r>
      <w:r w:rsidRPr="00B82F2A">
        <w:rPr>
          <w:sz w:val="22"/>
          <w:szCs w:val="22"/>
          <w:lang w:val="lt-LT" w:eastAsia="lt-LT"/>
        </w:rPr>
        <w:t xml:space="preserve"> nurodytais būdais arba paskambinti nemokamu telefonu 8 800 73 568. Pranešdami apie šalutinį poveikį galite mums padėti gauti daugiau informacijos apie šio vaisto saugumą</w:t>
      </w:r>
      <w:r w:rsidRPr="00B82F2A">
        <w:rPr>
          <w:sz w:val="22"/>
          <w:lang w:val="lt-LT" w:eastAsia="en-US"/>
        </w:rPr>
        <w:t>.</w:t>
      </w:r>
      <w:bookmarkEnd w:id="4"/>
    </w:p>
    <w:p w14:paraId="40CA9495" w14:textId="77777777" w:rsidR="00CD7E41" w:rsidRPr="00B72980" w:rsidRDefault="00CD7E41" w:rsidP="00B9336C">
      <w:pPr>
        <w:widowControl w:val="0"/>
        <w:numPr>
          <w:ilvl w:val="12"/>
          <w:numId w:val="0"/>
        </w:numPr>
        <w:tabs>
          <w:tab w:val="left" w:pos="567"/>
        </w:tabs>
        <w:ind w:right="-2"/>
        <w:rPr>
          <w:sz w:val="22"/>
          <w:szCs w:val="22"/>
          <w:lang w:eastAsia="en-US"/>
        </w:rPr>
      </w:pPr>
    </w:p>
    <w:p w14:paraId="36B2FDF5" w14:textId="77777777" w:rsidR="00CD7E41" w:rsidRPr="00B72980" w:rsidRDefault="00CD7E41" w:rsidP="00B9336C">
      <w:pPr>
        <w:widowControl w:val="0"/>
        <w:numPr>
          <w:ilvl w:val="12"/>
          <w:numId w:val="0"/>
        </w:numPr>
        <w:tabs>
          <w:tab w:val="left" w:pos="567"/>
        </w:tabs>
        <w:ind w:right="-2"/>
        <w:rPr>
          <w:sz w:val="22"/>
          <w:szCs w:val="22"/>
          <w:lang w:eastAsia="en-US"/>
        </w:rPr>
      </w:pPr>
    </w:p>
    <w:p w14:paraId="0BC57414" w14:textId="77777777" w:rsidR="00CD7E41" w:rsidRPr="00B72980" w:rsidRDefault="00CD7E41" w:rsidP="00B9336C">
      <w:pPr>
        <w:widowControl w:val="0"/>
        <w:numPr>
          <w:ilvl w:val="12"/>
          <w:numId w:val="0"/>
        </w:numPr>
        <w:tabs>
          <w:tab w:val="left" w:pos="567"/>
        </w:tabs>
        <w:ind w:left="567" w:right="-2" w:hanging="567"/>
        <w:rPr>
          <w:sz w:val="22"/>
          <w:szCs w:val="22"/>
          <w:lang w:val="sv-FI" w:eastAsia="en-US"/>
        </w:rPr>
      </w:pPr>
      <w:r w:rsidRPr="00B72980">
        <w:rPr>
          <w:b/>
          <w:sz w:val="22"/>
          <w:szCs w:val="22"/>
          <w:lang w:val="sv-FI" w:eastAsia="en-US"/>
        </w:rPr>
        <w:t>5.</w:t>
      </w:r>
      <w:r w:rsidRPr="00B72980">
        <w:rPr>
          <w:b/>
          <w:sz w:val="22"/>
          <w:szCs w:val="22"/>
          <w:lang w:val="sv-FI" w:eastAsia="en-US"/>
        </w:rPr>
        <w:tab/>
        <w:t>Kaip laikyti Enap-H ir Enap-HL</w:t>
      </w:r>
    </w:p>
    <w:p w14:paraId="3102CF1A" w14:textId="77777777" w:rsidR="00CD7E41" w:rsidRPr="00B72980" w:rsidRDefault="00CD7E41" w:rsidP="00B9336C">
      <w:pPr>
        <w:widowControl w:val="0"/>
        <w:numPr>
          <w:ilvl w:val="12"/>
          <w:numId w:val="0"/>
        </w:numPr>
        <w:tabs>
          <w:tab w:val="left" w:pos="567"/>
        </w:tabs>
        <w:ind w:right="-2"/>
        <w:rPr>
          <w:sz w:val="22"/>
          <w:szCs w:val="22"/>
          <w:lang w:val="sv-FI" w:eastAsia="en-US"/>
        </w:rPr>
      </w:pPr>
    </w:p>
    <w:p w14:paraId="53CFD5E3" w14:textId="77777777" w:rsidR="00CD7E41" w:rsidRPr="00B72980" w:rsidRDefault="00CD7E41" w:rsidP="00B9336C">
      <w:pPr>
        <w:widowControl w:val="0"/>
        <w:numPr>
          <w:ilvl w:val="12"/>
          <w:numId w:val="0"/>
        </w:numPr>
        <w:tabs>
          <w:tab w:val="left" w:pos="567"/>
        </w:tabs>
        <w:ind w:right="-2"/>
        <w:rPr>
          <w:sz w:val="22"/>
          <w:szCs w:val="22"/>
          <w:lang w:val="fi-FI" w:eastAsia="en-US"/>
        </w:rPr>
      </w:pPr>
      <w:r w:rsidRPr="00B72980">
        <w:rPr>
          <w:sz w:val="22"/>
          <w:szCs w:val="22"/>
          <w:lang w:val="fi-FI" w:eastAsia="en-US"/>
        </w:rPr>
        <w:t>Šį vaistą laikykite vaikams nepastebimoje ir nepasiekiamoje vietoje.</w:t>
      </w:r>
    </w:p>
    <w:p w14:paraId="674D3D34"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1931E8A2" w14:textId="77777777" w:rsidR="00CD7E41" w:rsidRPr="00B72980" w:rsidRDefault="00CD7E41" w:rsidP="00B9336C">
      <w:pPr>
        <w:widowControl w:val="0"/>
        <w:numPr>
          <w:ilvl w:val="12"/>
          <w:numId w:val="0"/>
        </w:numPr>
        <w:tabs>
          <w:tab w:val="left" w:pos="567"/>
        </w:tabs>
        <w:ind w:right="-2"/>
        <w:rPr>
          <w:i/>
          <w:sz w:val="22"/>
          <w:szCs w:val="22"/>
          <w:lang w:val="fi-FI" w:eastAsia="en-US"/>
        </w:rPr>
      </w:pPr>
      <w:r w:rsidRPr="00B72980">
        <w:rPr>
          <w:sz w:val="22"/>
          <w:szCs w:val="22"/>
          <w:lang w:val="fi-FI" w:eastAsia="en-US"/>
        </w:rPr>
        <w:t>Ant dėžutės ir lizdinės plokštelės po „</w:t>
      </w:r>
      <w:r w:rsidR="002910C3" w:rsidRPr="006E2AE6">
        <w:rPr>
          <w:sz w:val="22"/>
          <w:highlight w:val="lightGray"/>
          <w:lang w:val="fi-FI"/>
        </w:rPr>
        <w:t>Tinka iki“/</w:t>
      </w:r>
      <w:r w:rsidR="0031365C" w:rsidRPr="00B72980">
        <w:rPr>
          <w:sz w:val="22"/>
          <w:szCs w:val="22"/>
          <w:lang w:val="fi-FI"/>
        </w:rPr>
        <w:t>„</w:t>
      </w:r>
      <w:r w:rsidRPr="00B72980">
        <w:rPr>
          <w:sz w:val="22"/>
          <w:szCs w:val="22"/>
          <w:lang w:val="fi-FI" w:eastAsia="en-US"/>
        </w:rPr>
        <w:t>EXP“ nurodytam tinkamumo laikui pasibaigus, šio vaisto vartoti negalima. Vaistas tinkamas vartoti iki paskutinės nurodyto mėnesio dienos.</w:t>
      </w:r>
    </w:p>
    <w:p w14:paraId="2AB6422E"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2D15A273" w14:textId="77777777" w:rsidR="00CD7E41" w:rsidRPr="00B72980" w:rsidRDefault="00CD7E41" w:rsidP="00B9336C">
      <w:pPr>
        <w:widowControl w:val="0"/>
        <w:tabs>
          <w:tab w:val="left" w:pos="567"/>
        </w:tabs>
        <w:rPr>
          <w:i/>
          <w:sz w:val="22"/>
          <w:szCs w:val="22"/>
          <w:lang w:val="fi-FI" w:eastAsia="en-US"/>
        </w:rPr>
      </w:pPr>
      <w:r w:rsidRPr="00B72980">
        <w:rPr>
          <w:sz w:val="22"/>
          <w:szCs w:val="22"/>
          <w:lang w:val="fi-FI" w:eastAsia="en-US"/>
        </w:rPr>
        <w:t xml:space="preserve">Laikyti gamintojo pakuotėje, kad </w:t>
      </w:r>
      <w:r w:rsidR="00EA4456" w:rsidRPr="00B72980">
        <w:rPr>
          <w:sz w:val="22"/>
          <w:szCs w:val="22"/>
          <w:lang w:val="fi-FI" w:eastAsia="en-US"/>
        </w:rPr>
        <w:t>vaistas</w:t>
      </w:r>
      <w:r w:rsidRPr="00B72980">
        <w:rPr>
          <w:sz w:val="22"/>
          <w:szCs w:val="22"/>
          <w:lang w:val="fi-FI" w:eastAsia="en-US"/>
        </w:rPr>
        <w:t xml:space="preserve"> būtų apsaugotas nuo drėgmės.</w:t>
      </w:r>
    </w:p>
    <w:p w14:paraId="3205D10C"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243186D6" w14:textId="77777777" w:rsidR="00CD7E41" w:rsidRPr="00B72980" w:rsidRDefault="00CD7E41" w:rsidP="00B9336C">
      <w:pPr>
        <w:widowControl w:val="0"/>
        <w:numPr>
          <w:ilvl w:val="12"/>
          <w:numId w:val="0"/>
        </w:numPr>
        <w:tabs>
          <w:tab w:val="left" w:pos="567"/>
        </w:tabs>
        <w:ind w:right="-2"/>
        <w:rPr>
          <w:sz w:val="22"/>
          <w:szCs w:val="22"/>
          <w:lang w:val="fi-FI" w:eastAsia="en-US"/>
        </w:rPr>
      </w:pPr>
      <w:r w:rsidRPr="00B72980">
        <w:rPr>
          <w:sz w:val="22"/>
          <w:szCs w:val="22"/>
          <w:lang w:val="fi-FI" w:eastAsia="en-US"/>
        </w:rPr>
        <w:t>Vaistų negalima išmesti į kanalizaciją arba su buitinėmis atliekomis. Kaip išmesti nereikalingus vaistus, klauskite vaistininko. Šios priemonės padės apsaugoti aplinką.</w:t>
      </w:r>
    </w:p>
    <w:p w14:paraId="1B0E928A"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191886F6"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5CFE4223" w14:textId="77777777" w:rsidR="00CD7E41" w:rsidRPr="00B72980" w:rsidRDefault="00CD7E41" w:rsidP="00B9336C">
      <w:pPr>
        <w:widowControl w:val="0"/>
        <w:numPr>
          <w:ilvl w:val="12"/>
          <w:numId w:val="0"/>
        </w:numPr>
        <w:tabs>
          <w:tab w:val="left" w:pos="567"/>
        </w:tabs>
        <w:ind w:left="567" w:right="-2" w:hanging="567"/>
        <w:rPr>
          <w:b/>
          <w:sz w:val="22"/>
          <w:szCs w:val="22"/>
          <w:lang w:val="fi-FI" w:eastAsia="en-US"/>
        </w:rPr>
      </w:pPr>
      <w:r w:rsidRPr="00B72980">
        <w:rPr>
          <w:b/>
          <w:sz w:val="22"/>
          <w:szCs w:val="22"/>
          <w:lang w:val="fi-FI" w:eastAsia="en-US"/>
        </w:rPr>
        <w:t>6.</w:t>
      </w:r>
      <w:r w:rsidRPr="00B72980">
        <w:rPr>
          <w:b/>
          <w:sz w:val="22"/>
          <w:szCs w:val="22"/>
          <w:lang w:val="fi-FI" w:eastAsia="en-US"/>
        </w:rPr>
        <w:tab/>
        <w:t>Pakuotės turinys ir kita informacija</w:t>
      </w:r>
    </w:p>
    <w:p w14:paraId="213C3074"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1D1B8FA9" w14:textId="77777777" w:rsidR="00CD7E41" w:rsidRPr="00B72980" w:rsidRDefault="00CD7E41" w:rsidP="00B9336C">
      <w:pPr>
        <w:widowControl w:val="0"/>
        <w:numPr>
          <w:ilvl w:val="12"/>
          <w:numId w:val="0"/>
        </w:numPr>
        <w:tabs>
          <w:tab w:val="left" w:pos="567"/>
        </w:tabs>
        <w:ind w:right="-2"/>
        <w:rPr>
          <w:b/>
          <w:sz w:val="22"/>
          <w:szCs w:val="22"/>
          <w:lang w:val="fi-FI" w:eastAsia="en-US"/>
        </w:rPr>
      </w:pPr>
      <w:r w:rsidRPr="00B72980">
        <w:rPr>
          <w:b/>
          <w:sz w:val="22"/>
          <w:szCs w:val="22"/>
          <w:lang w:val="fi-FI" w:eastAsia="en-US"/>
        </w:rPr>
        <w:t>Enap-H ir Enap-HL sudėtis</w:t>
      </w:r>
    </w:p>
    <w:p w14:paraId="4562FEBE" w14:textId="77777777" w:rsidR="00CD7E41" w:rsidRPr="00B72980" w:rsidRDefault="00CD7E41" w:rsidP="00B9336C">
      <w:pPr>
        <w:widowControl w:val="0"/>
        <w:tabs>
          <w:tab w:val="left" w:pos="567"/>
        </w:tabs>
        <w:ind w:left="540" w:hanging="540"/>
        <w:rPr>
          <w:i/>
          <w:sz w:val="22"/>
          <w:szCs w:val="22"/>
          <w:lang w:val="fi-FI" w:eastAsia="en-US"/>
        </w:rPr>
      </w:pPr>
      <w:r w:rsidRPr="00B72980">
        <w:rPr>
          <w:sz w:val="22"/>
          <w:szCs w:val="22"/>
          <w:lang w:val="fi-FI" w:eastAsia="en-US"/>
        </w:rPr>
        <w:t>-</w:t>
      </w:r>
      <w:r w:rsidRPr="00B72980">
        <w:rPr>
          <w:sz w:val="22"/>
          <w:szCs w:val="22"/>
          <w:lang w:val="fi-FI" w:eastAsia="en-US"/>
        </w:rPr>
        <w:tab/>
        <w:t>Veikliosios medžiagos yra enalaprilio maleatas ir hidrochlorotiazidas.</w:t>
      </w:r>
    </w:p>
    <w:p w14:paraId="01D38948" w14:textId="417E4E2B" w:rsidR="00CD7E41" w:rsidRPr="00B72980" w:rsidRDefault="00CD7E41" w:rsidP="00B9336C">
      <w:pPr>
        <w:widowControl w:val="0"/>
        <w:ind w:left="567"/>
        <w:rPr>
          <w:i/>
          <w:sz w:val="22"/>
          <w:szCs w:val="22"/>
          <w:lang w:val="fi-FI" w:eastAsia="en-US"/>
        </w:rPr>
      </w:pPr>
      <w:r w:rsidRPr="00B72980">
        <w:rPr>
          <w:sz w:val="22"/>
          <w:szCs w:val="22"/>
          <w:lang w:val="fi-FI" w:eastAsia="en-US"/>
        </w:rPr>
        <w:t>Vienoje Enap-H 10</w:t>
      </w:r>
      <w:r w:rsidR="00A8739F">
        <w:rPr>
          <w:sz w:val="22"/>
          <w:szCs w:val="22"/>
          <w:lang w:val="fi-FI" w:eastAsia="en-US"/>
        </w:rPr>
        <w:t> </w:t>
      </w:r>
      <w:r w:rsidRPr="00B72980">
        <w:rPr>
          <w:sz w:val="22"/>
          <w:szCs w:val="22"/>
          <w:lang w:val="fi-FI" w:eastAsia="en-US"/>
        </w:rPr>
        <w:t>mg/25 mg tabletėje yra 10 mg enalaprilio maleato ir 25 mg hidrochlorotiazido.</w:t>
      </w:r>
    </w:p>
    <w:p w14:paraId="2B4642DC" w14:textId="25898BE2" w:rsidR="00CD7E41" w:rsidRPr="00B72980" w:rsidRDefault="00CD7E41" w:rsidP="00B9336C">
      <w:pPr>
        <w:widowControl w:val="0"/>
        <w:ind w:left="567"/>
        <w:rPr>
          <w:i/>
          <w:sz w:val="22"/>
          <w:szCs w:val="22"/>
          <w:lang w:val="fi-FI" w:eastAsia="en-US"/>
        </w:rPr>
      </w:pPr>
      <w:r w:rsidRPr="00B72980">
        <w:rPr>
          <w:sz w:val="22"/>
          <w:szCs w:val="22"/>
          <w:lang w:val="fi-FI" w:eastAsia="en-US"/>
        </w:rPr>
        <w:t>Vienoje Enap-HL 10</w:t>
      </w:r>
      <w:r w:rsidR="00A8739F">
        <w:rPr>
          <w:sz w:val="22"/>
          <w:szCs w:val="22"/>
          <w:lang w:val="fi-FI" w:eastAsia="en-US"/>
        </w:rPr>
        <w:t> </w:t>
      </w:r>
      <w:r w:rsidRPr="00B72980">
        <w:rPr>
          <w:sz w:val="22"/>
          <w:szCs w:val="22"/>
          <w:lang w:val="fi-FI" w:eastAsia="en-US"/>
        </w:rPr>
        <w:t>mg/12,5 mg tabletėje yra 10 mg</w:t>
      </w:r>
      <w:r w:rsidR="0011217C" w:rsidRPr="00B72980">
        <w:rPr>
          <w:sz w:val="22"/>
          <w:szCs w:val="22"/>
          <w:lang w:val="fi-FI" w:eastAsia="en-US"/>
        </w:rPr>
        <w:t xml:space="preserve"> enalaprilio maleato ir 12,5 mg</w:t>
      </w:r>
      <w:r w:rsidR="00BB270D" w:rsidRPr="00B72980">
        <w:rPr>
          <w:sz w:val="22"/>
          <w:szCs w:val="22"/>
          <w:lang w:val="fi-FI" w:eastAsia="en-US"/>
        </w:rPr>
        <w:t xml:space="preserve"> </w:t>
      </w:r>
      <w:r w:rsidRPr="00B72980">
        <w:rPr>
          <w:sz w:val="22"/>
          <w:szCs w:val="22"/>
          <w:lang w:val="fi-FI" w:eastAsia="en-US"/>
        </w:rPr>
        <w:t>hidrochlorotiazido.</w:t>
      </w:r>
    </w:p>
    <w:p w14:paraId="417FB223" w14:textId="28C822C9" w:rsidR="00CD7E41" w:rsidRPr="00B72980" w:rsidRDefault="00CD7E41" w:rsidP="00B9336C">
      <w:pPr>
        <w:widowControl w:val="0"/>
        <w:ind w:left="567"/>
        <w:rPr>
          <w:i/>
          <w:sz w:val="22"/>
          <w:szCs w:val="22"/>
          <w:lang w:val="fi-FI" w:eastAsia="en-US"/>
        </w:rPr>
      </w:pPr>
      <w:r w:rsidRPr="00B72980">
        <w:rPr>
          <w:sz w:val="22"/>
          <w:szCs w:val="22"/>
          <w:lang w:val="fi-FI" w:eastAsia="en-US"/>
        </w:rPr>
        <w:t>Vienoje Enap-HL 20</w:t>
      </w:r>
      <w:r w:rsidR="00A8739F">
        <w:rPr>
          <w:sz w:val="22"/>
          <w:szCs w:val="22"/>
          <w:lang w:val="fi-FI" w:eastAsia="en-US"/>
        </w:rPr>
        <w:t> </w:t>
      </w:r>
      <w:r w:rsidRPr="00B72980">
        <w:rPr>
          <w:sz w:val="22"/>
          <w:szCs w:val="22"/>
          <w:lang w:val="fi-FI" w:eastAsia="en-US"/>
        </w:rPr>
        <w:t>mg/12,5 mg tabletėje yra 20 mg enalaprili</w:t>
      </w:r>
      <w:r w:rsidR="0011217C" w:rsidRPr="00B72980">
        <w:rPr>
          <w:sz w:val="22"/>
          <w:szCs w:val="22"/>
          <w:lang w:val="fi-FI" w:eastAsia="en-US"/>
        </w:rPr>
        <w:t>o maleato ir 12,5 mg</w:t>
      </w:r>
      <w:r w:rsidR="00BB270D" w:rsidRPr="00B72980">
        <w:rPr>
          <w:sz w:val="22"/>
          <w:szCs w:val="22"/>
          <w:lang w:val="fi-FI" w:eastAsia="en-US"/>
        </w:rPr>
        <w:t xml:space="preserve"> </w:t>
      </w:r>
      <w:r w:rsidRPr="00B72980">
        <w:rPr>
          <w:sz w:val="22"/>
          <w:szCs w:val="22"/>
          <w:lang w:val="fi-FI" w:eastAsia="en-US"/>
        </w:rPr>
        <w:t>hidrochlorotiazido.</w:t>
      </w:r>
    </w:p>
    <w:p w14:paraId="5AE1CCBE" w14:textId="77777777" w:rsidR="00CD7E41" w:rsidRPr="00B72980" w:rsidRDefault="00CD7E41" w:rsidP="00B9336C">
      <w:pPr>
        <w:widowControl w:val="0"/>
        <w:tabs>
          <w:tab w:val="left" w:pos="567"/>
        </w:tabs>
        <w:rPr>
          <w:i/>
          <w:sz w:val="22"/>
          <w:szCs w:val="22"/>
          <w:lang w:val="fi-FI" w:eastAsia="en-US"/>
        </w:rPr>
      </w:pPr>
    </w:p>
    <w:p w14:paraId="237881AC" w14:textId="491FA958" w:rsidR="00CD7E41" w:rsidRPr="00B72980" w:rsidRDefault="00CD7E41" w:rsidP="00B9336C">
      <w:pPr>
        <w:widowControl w:val="0"/>
        <w:tabs>
          <w:tab w:val="left" w:pos="567"/>
        </w:tabs>
        <w:ind w:left="567" w:hanging="567"/>
        <w:rPr>
          <w:i/>
          <w:sz w:val="22"/>
          <w:szCs w:val="22"/>
          <w:lang w:val="fi-FI" w:eastAsia="en-US"/>
        </w:rPr>
      </w:pPr>
      <w:r w:rsidRPr="00B72980">
        <w:rPr>
          <w:sz w:val="22"/>
          <w:szCs w:val="22"/>
          <w:lang w:val="fi-FI" w:eastAsia="en-US"/>
        </w:rPr>
        <w:t>-</w:t>
      </w:r>
      <w:r w:rsidRPr="00B72980">
        <w:rPr>
          <w:sz w:val="22"/>
          <w:szCs w:val="22"/>
          <w:lang w:val="fi-FI" w:eastAsia="en-US"/>
        </w:rPr>
        <w:tab/>
        <w:t>Pagalbinės Enap-H 10</w:t>
      </w:r>
      <w:r w:rsidR="00A8739F">
        <w:rPr>
          <w:sz w:val="22"/>
          <w:szCs w:val="22"/>
          <w:lang w:val="fi-FI" w:eastAsia="en-US"/>
        </w:rPr>
        <w:t> </w:t>
      </w:r>
      <w:r w:rsidRPr="00B72980">
        <w:rPr>
          <w:sz w:val="22"/>
          <w:szCs w:val="22"/>
          <w:lang w:val="fi-FI" w:eastAsia="en-US"/>
        </w:rPr>
        <w:t>mg/25 mg medžiagos yra laktozė monohidratas, chinolino geltonasis (E104), kukurūzų krakmolas, talkas (E553b), natrio-vandenilio karbonatas, magnio stearatas (</w:t>
      </w:r>
      <w:r w:rsidR="004055B9" w:rsidRPr="00B72980">
        <w:rPr>
          <w:sz w:val="22"/>
          <w:szCs w:val="22"/>
          <w:lang w:val="fi-FI" w:eastAsia="en-US"/>
        </w:rPr>
        <w:t>E470b</w:t>
      </w:r>
      <w:r w:rsidRPr="00B72980">
        <w:rPr>
          <w:sz w:val="22"/>
          <w:szCs w:val="22"/>
          <w:lang w:val="fi-FI" w:eastAsia="en-US"/>
        </w:rPr>
        <w:t>), pregelifikuotas krakmolas.</w:t>
      </w:r>
      <w:r w:rsidR="000550DB" w:rsidRPr="00B72980">
        <w:rPr>
          <w:sz w:val="22"/>
          <w:szCs w:val="22"/>
          <w:lang w:val="fi-FI"/>
        </w:rPr>
        <w:t xml:space="preserve"> Žr. 2</w:t>
      </w:r>
      <w:r w:rsidR="00863ED8">
        <w:rPr>
          <w:sz w:val="22"/>
          <w:szCs w:val="22"/>
          <w:lang w:val="fi-FI"/>
        </w:rPr>
        <w:t> </w:t>
      </w:r>
      <w:r w:rsidR="000550DB" w:rsidRPr="00B72980">
        <w:rPr>
          <w:sz w:val="22"/>
          <w:szCs w:val="22"/>
          <w:lang w:val="fi-FI"/>
        </w:rPr>
        <w:t>skyrių ”</w:t>
      </w:r>
      <w:r w:rsidR="000550DB" w:rsidRPr="00B72980">
        <w:rPr>
          <w:sz w:val="22"/>
          <w:szCs w:val="22"/>
        </w:rPr>
        <w:t xml:space="preserve"> </w:t>
      </w:r>
      <w:r w:rsidR="000550DB" w:rsidRPr="00B72980">
        <w:rPr>
          <w:sz w:val="22"/>
          <w:szCs w:val="22"/>
          <w:lang w:val="fi-FI"/>
        </w:rPr>
        <w:t>Enap</w:t>
      </w:r>
      <w:r w:rsidR="00AF0AC0">
        <w:rPr>
          <w:sz w:val="22"/>
          <w:szCs w:val="22"/>
          <w:lang w:val="fi-FI"/>
        </w:rPr>
        <w:t>-</w:t>
      </w:r>
      <w:r w:rsidR="000550DB" w:rsidRPr="00B72980">
        <w:rPr>
          <w:sz w:val="22"/>
          <w:szCs w:val="22"/>
          <w:lang w:val="fi-FI"/>
        </w:rPr>
        <w:t>H ir Enap</w:t>
      </w:r>
      <w:r w:rsidR="00AF0AC0">
        <w:rPr>
          <w:sz w:val="22"/>
          <w:szCs w:val="22"/>
          <w:lang w:val="fi-FI"/>
        </w:rPr>
        <w:t>-</w:t>
      </w:r>
      <w:r w:rsidR="000550DB" w:rsidRPr="00B72980">
        <w:rPr>
          <w:sz w:val="22"/>
          <w:szCs w:val="22"/>
          <w:lang w:val="fi-FI"/>
        </w:rPr>
        <w:t>HL sudėtyje yra laktozės ir natrio”.</w:t>
      </w:r>
    </w:p>
    <w:p w14:paraId="6113657F" w14:textId="5EB06285" w:rsidR="00CD7E41" w:rsidRPr="00B72980" w:rsidRDefault="00CD7E41" w:rsidP="00B9336C">
      <w:pPr>
        <w:widowControl w:val="0"/>
        <w:tabs>
          <w:tab w:val="left" w:pos="567"/>
        </w:tabs>
        <w:ind w:left="567" w:hanging="567"/>
        <w:rPr>
          <w:i/>
          <w:sz w:val="22"/>
          <w:szCs w:val="22"/>
          <w:lang w:val="fi-FI" w:eastAsia="en-US"/>
        </w:rPr>
      </w:pPr>
      <w:r w:rsidRPr="00B72980">
        <w:rPr>
          <w:sz w:val="22"/>
          <w:szCs w:val="22"/>
          <w:lang w:val="fi-FI" w:eastAsia="en-US"/>
        </w:rPr>
        <w:t>-</w:t>
      </w:r>
      <w:r w:rsidRPr="00B72980">
        <w:rPr>
          <w:sz w:val="22"/>
          <w:szCs w:val="22"/>
          <w:lang w:val="fi-FI" w:eastAsia="en-US"/>
        </w:rPr>
        <w:tab/>
        <w:t>Pagalbinės Enap-HL 10</w:t>
      </w:r>
      <w:r w:rsidR="00A8739F">
        <w:rPr>
          <w:sz w:val="22"/>
          <w:szCs w:val="22"/>
          <w:lang w:val="fi-FI" w:eastAsia="en-US"/>
        </w:rPr>
        <w:t> </w:t>
      </w:r>
      <w:r w:rsidRPr="00B72980">
        <w:rPr>
          <w:sz w:val="22"/>
          <w:szCs w:val="22"/>
          <w:lang w:val="fi-FI" w:eastAsia="en-US"/>
        </w:rPr>
        <w:t>mg/12,5 mg medžiagos yra laktozė monohidratas, kukurūzų krakmolas, talkas (E553b), natrio-vandenilio karbonatas, magnio stearatas (</w:t>
      </w:r>
      <w:r w:rsidR="0012007F" w:rsidRPr="00B72980">
        <w:rPr>
          <w:sz w:val="22"/>
          <w:szCs w:val="22"/>
          <w:lang w:val="fi-FI" w:eastAsia="en-US"/>
        </w:rPr>
        <w:t>E470b</w:t>
      </w:r>
      <w:r w:rsidRPr="00B72980">
        <w:rPr>
          <w:sz w:val="22"/>
          <w:szCs w:val="22"/>
          <w:lang w:val="fi-FI" w:eastAsia="en-US"/>
        </w:rPr>
        <w:t>), pregelifikuotas krakmolas.</w:t>
      </w:r>
      <w:r w:rsidR="000550DB" w:rsidRPr="00B72980">
        <w:rPr>
          <w:sz w:val="22"/>
          <w:szCs w:val="22"/>
          <w:lang w:val="fi-FI"/>
        </w:rPr>
        <w:t xml:space="preserve"> Žr. 2</w:t>
      </w:r>
      <w:r w:rsidR="00863ED8">
        <w:rPr>
          <w:sz w:val="22"/>
          <w:szCs w:val="22"/>
          <w:lang w:val="fi-FI"/>
        </w:rPr>
        <w:t> </w:t>
      </w:r>
      <w:r w:rsidR="000550DB" w:rsidRPr="00B72980">
        <w:rPr>
          <w:sz w:val="22"/>
          <w:szCs w:val="22"/>
          <w:lang w:val="fi-FI"/>
        </w:rPr>
        <w:t>skyrių ”</w:t>
      </w:r>
      <w:r w:rsidR="000550DB" w:rsidRPr="00B72980">
        <w:rPr>
          <w:sz w:val="22"/>
          <w:szCs w:val="22"/>
        </w:rPr>
        <w:t xml:space="preserve"> </w:t>
      </w:r>
      <w:r w:rsidR="000550DB" w:rsidRPr="00B72980">
        <w:rPr>
          <w:sz w:val="22"/>
          <w:szCs w:val="22"/>
          <w:lang w:val="fi-FI"/>
        </w:rPr>
        <w:t>Enap</w:t>
      </w:r>
      <w:r w:rsidR="00AF0AC0">
        <w:rPr>
          <w:sz w:val="22"/>
          <w:szCs w:val="22"/>
          <w:lang w:val="fi-FI"/>
        </w:rPr>
        <w:t>-</w:t>
      </w:r>
      <w:r w:rsidR="000550DB" w:rsidRPr="00B72980">
        <w:rPr>
          <w:sz w:val="22"/>
          <w:szCs w:val="22"/>
          <w:lang w:val="fi-FI"/>
        </w:rPr>
        <w:t>H ir Enap</w:t>
      </w:r>
      <w:r w:rsidR="00AF0AC0">
        <w:rPr>
          <w:sz w:val="22"/>
          <w:szCs w:val="22"/>
          <w:lang w:val="fi-FI"/>
        </w:rPr>
        <w:t>-</w:t>
      </w:r>
      <w:r w:rsidR="000550DB" w:rsidRPr="00B72980">
        <w:rPr>
          <w:sz w:val="22"/>
          <w:szCs w:val="22"/>
          <w:lang w:val="fi-FI"/>
        </w:rPr>
        <w:t>HL sudėtyje yra laktozės ir natrio”.</w:t>
      </w:r>
    </w:p>
    <w:p w14:paraId="402993F3" w14:textId="2FC06215" w:rsidR="00CD7E41" w:rsidRPr="00B72980" w:rsidRDefault="00CD7E41" w:rsidP="00B9336C">
      <w:pPr>
        <w:widowControl w:val="0"/>
        <w:tabs>
          <w:tab w:val="left" w:pos="567"/>
        </w:tabs>
        <w:ind w:left="567" w:hanging="567"/>
        <w:rPr>
          <w:i/>
          <w:sz w:val="22"/>
          <w:szCs w:val="22"/>
          <w:lang w:val="fi-FI" w:eastAsia="en-US"/>
        </w:rPr>
      </w:pPr>
      <w:r w:rsidRPr="00B72980">
        <w:rPr>
          <w:sz w:val="22"/>
          <w:szCs w:val="22"/>
          <w:lang w:val="fi-FI" w:eastAsia="en-US"/>
        </w:rPr>
        <w:t>-</w:t>
      </w:r>
      <w:r w:rsidRPr="00B72980">
        <w:rPr>
          <w:sz w:val="22"/>
          <w:szCs w:val="22"/>
          <w:lang w:val="fi-FI" w:eastAsia="en-US"/>
        </w:rPr>
        <w:tab/>
        <w:t>Pagalbinės Enap-HL 20</w:t>
      </w:r>
      <w:r w:rsidR="00A8739F">
        <w:rPr>
          <w:sz w:val="22"/>
          <w:szCs w:val="22"/>
          <w:lang w:val="fi-FI" w:eastAsia="en-US"/>
        </w:rPr>
        <w:t> </w:t>
      </w:r>
      <w:r w:rsidRPr="00B72980">
        <w:rPr>
          <w:sz w:val="22"/>
          <w:szCs w:val="22"/>
          <w:lang w:val="fi-FI" w:eastAsia="en-US"/>
        </w:rPr>
        <w:t>mg/12,5 mg medžiagos yra laktozė monohidratas, kukurūzų krakmolas, natrio vandenilio karbonatas, pregelifikuotas krakmolas, talkas (E553b), magnio stearatas (</w:t>
      </w:r>
      <w:r w:rsidR="004055B9" w:rsidRPr="00B72980">
        <w:rPr>
          <w:sz w:val="22"/>
          <w:szCs w:val="22"/>
          <w:lang w:val="fi-FI" w:eastAsia="en-US"/>
        </w:rPr>
        <w:t>E470b</w:t>
      </w:r>
      <w:r w:rsidRPr="00B72980">
        <w:rPr>
          <w:sz w:val="22"/>
          <w:szCs w:val="22"/>
          <w:lang w:val="fi-FI" w:eastAsia="en-US"/>
        </w:rPr>
        <w:t>).</w:t>
      </w:r>
      <w:r w:rsidR="000550DB" w:rsidRPr="00B72980">
        <w:rPr>
          <w:sz w:val="22"/>
          <w:szCs w:val="22"/>
          <w:lang w:val="fi-FI"/>
        </w:rPr>
        <w:t xml:space="preserve"> Žr. 2</w:t>
      </w:r>
      <w:r w:rsidR="00863ED8">
        <w:rPr>
          <w:sz w:val="22"/>
          <w:szCs w:val="22"/>
          <w:lang w:val="fi-FI"/>
        </w:rPr>
        <w:t> </w:t>
      </w:r>
      <w:r w:rsidR="000550DB" w:rsidRPr="00B72980">
        <w:rPr>
          <w:sz w:val="22"/>
          <w:szCs w:val="22"/>
          <w:lang w:val="fi-FI"/>
        </w:rPr>
        <w:t>skyrių ”</w:t>
      </w:r>
      <w:r w:rsidR="000550DB" w:rsidRPr="00B72980">
        <w:rPr>
          <w:sz w:val="22"/>
          <w:szCs w:val="22"/>
        </w:rPr>
        <w:t xml:space="preserve"> </w:t>
      </w:r>
      <w:r w:rsidR="000550DB" w:rsidRPr="00B72980">
        <w:rPr>
          <w:sz w:val="22"/>
          <w:szCs w:val="22"/>
          <w:lang w:val="fi-FI"/>
        </w:rPr>
        <w:t>Enap</w:t>
      </w:r>
      <w:r w:rsidR="00AF0AC0">
        <w:rPr>
          <w:sz w:val="22"/>
          <w:szCs w:val="22"/>
          <w:lang w:val="fi-FI"/>
        </w:rPr>
        <w:t>-</w:t>
      </w:r>
      <w:r w:rsidR="000550DB" w:rsidRPr="00B72980">
        <w:rPr>
          <w:sz w:val="22"/>
          <w:szCs w:val="22"/>
          <w:lang w:val="fi-FI"/>
        </w:rPr>
        <w:t>H ir Enap</w:t>
      </w:r>
      <w:r w:rsidR="00AF0AC0">
        <w:rPr>
          <w:sz w:val="22"/>
          <w:szCs w:val="22"/>
          <w:lang w:val="fi-FI"/>
        </w:rPr>
        <w:t>-</w:t>
      </w:r>
      <w:r w:rsidR="000550DB" w:rsidRPr="00B72980">
        <w:rPr>
          <w:sz w:val="22"/>
          <w:szCs w:val="22"/>
          <w:lang w:val="fi-FI"/>
        </w:rPr>
        <w:t>HL sudėtyje yra laktozės ir natrio”.</w:t>
      </w:r>
    </w:p>
    <w:p w14:paraId="161DB0D0" w14:textId="77777777" w:rsidR="00CD7E41" w:rsidRPr="00B72980" w:rsidRDefault="00CD7E41" w:rsidP="00B9336C">
      <w:pPr>
        <w:widowControl w:val="0"/>
        <w:tabs>
          <w:tab w:val="left" w:pos="567"/>
        </w:tabs>
        <w:ind w:right="-2"/>
        <w:rPr>
          <w:sz w:val="22"/>
          <w:szCs w:val="22"/>
          <w:lang w:val="fi-FI" w:eastAsia="en-US"/>
        </w:rPr>
      </w:pPr>
    </w:p>
    <w:p w14:paraId="0C14E5BF" w14:textId="77777777" w:rsidR="00CD7E41" w:rsidRPr="00B72980" w:rsidRDefault="00CD7E41" w:rsidP="00B9336C">
      <w:pPr>
        <w:widowControl w:val="0"/>
        <w:numPr>
          <w:ilvl w:val="12"/>
          <w:numId w:val="0"/>
        </w:numPr>
        <w:tabs>
          <w:tab w:val="left" w:pos="567"/>
        </w:tabs>
        <w:ind w:right="-2"/>
        <w:rPr>
          <w:b/>
          <w:sz w:val="22"/>
          <w:szCs w:val="22"/>
          <w:lang w:val="fi-FI" w:eastAsia="en-US"/>
        </w:rPr>
      </w:pPr>
      <w:r w:rsidRPr="00B72980">
        <w:rPr>
          <w:b/>
          <w:sz w:val="22"/>
          <w:szCs w:val="22"/>
          <w:lang w:val="fi-FI" w:eastAsia="en-US"/>
        </w:rPr>
        <w:t>Enap-H ir Enap-HL išvaizda ir kiekis pakuotėje</w:t>
      </w:r>
    </w:p>
    <w:p w14:paraId="18BE7D1F" w14:textId="77777777" w:rsidR="003B19CD" w:rsidRDefault="003B19CD" w:rsidP="00D029F7">
      <w:pPr>
        <w:widowControl w:val="0"/>
        <w:tabs>
          <w:tab w:val="left" w:pos="567"/>
        </w:tabs>
        <w:ind w:right="-1"/>
        <w:rPr>
          <w:sz w:val="22"/>
          <w:szCs w:val="22"/>
          <w:lang w:val="fi-FI" w:eastAsia="en-US"/>
        </w:rPr>
      </w:pPr>
    </w:p>
    <w:p w14:paraId="5ED2D298" w14:textId="027F8A56" w:rsidR="00CD7E41" w:rsidRPr="00B72980" w:rsidRDefault="00CD7E41" w:rsidP="00B9336C">
      <w:pPr>
        <w:widowControl w:val="0"/>
        <w:tabs>
          <w:tab w:val="left" w:pos="567"/>
        </w:tabs>
        <w:ind w:right="-1"/>
        <w:rPr>
          <w:sz w:val="22"/>
          <w:szCs w:val="22"/>
          <w:lang w:val="fi-FI" w:eastAsia="en-US"/>
        </w:rPr>
      </w:pPr>
      <w:r w:rsidRPr="00B72980">
        <w:rPr>
          <w:sz w:val="22"/>
          <w:szCs w:val="22"/>
          <w:lang w:val="fi-FI" w:eastAsia="en-US"/>
        </w:rPr>
        <w:t>Enap-H 10</w:t>
      </w:r>
      <w:r w:rsidR="00A8739F">
        <w:rPr>
          <w:sz w:val="22"/>
          <w:szCs w:val="22"/>
          <w:lang w:val="fi-FI" w:eastAsia="en-US"/>
        </w:rPr>
        <w:t> </w:t>
      </w:r>
      <w:r w:rsidRPr="00B72980">
        <w:rPr>
          <w:sz w:val="22"/>
          <w:szCs w:val="22"/>
          <w:lang w:val="fi-FI" w:eastAsia="en-US"/>
        </w:rPr>
        <w:t xml:space="preserve">mg/25 mg ir </w:t>
      </w:r>
      <w:r w:rsidRPr="00B72980">
        <w:rPr>
          <w:bCs/>
          <w:sz w:val="22"/>
          <w:szCs w:val="22"/>
          <w:lang w:val="fi-FI" w:eastAsia="en-US"/>
        </w:rPr>
        <w:t xml:space="preserve">Enap-HL </w:t>
      </w:r>
      <w:r w:rsidRPr="00B72980">
        <w:rPr>
          <w:sz w:val="22"/>
          <w:szCs w:val="22"/>
          <w:lang w:val="fi-FI" w:eastAsia="en-US"/>
        </w:rPr>
        <w:t>10 mg/12,5 mg tabletės yra geltonos, apvalios, lygiu paviršiumi, su vagele vienoje pusėje, kuri skirta tik tabletei perlaužti, kad būtų lengviau nuryti, bet ne jai padalyti į lygias dozes. Dėžutėje yra 20, 30, 60 arba 90 tablečių lizdinėse plokštelėse.</w:t>
      </w:r>
    </w:p>
    <w:p w14:paraId="58E6043C" w14:textId="77777777" w:rsidR="00CD7E41" w:rsidRPr="00B72980" w:rsidRDefault="00CD7E41" w:rsidP="00B9336C">
      <w:pPr>
        <w:widowControl w:val="0"/>
        <w:tabs>
          <w:tab w:val="left" w:pos="567"/>
        </w:tabs>
        <w:ind w:right="-1"/>
        <w:rPr>
          <w:sz w:val="22"/>
          <w:szCs w:val="22"/>
          <w:lang w:val="fi-FI" w:eastAsia="en-US"/>
        </w:rPr>
      </w:pPr>
    </w:p>
    <w:p w14:paraId="0B3D44AC" w14:textId="71EABC63"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Enap-HL 20</w:t>
      </w:r>
      <w:r w:rsidR="00A8739F">
        <w:rPr>
          <w:sz w:val="22"/>
          <w:szCs w:val="22"/>
          <w:lang w:val="fi-FI" w:eastAsia="en-US"/>
        </w:rPr>
        <w:t> </w:t>
      </w:r>
      <w:r w:rsidRPr="00B72980">
        <w:rPr>
          <w:sz w:val="22"/>
          <w:szCs w:val="22"/>
          <w:lang w:val="fi-FI" w:eastAsia="en-US"/>
        </w:rPr>
        <w:t>mg/12,5 mg tabletė yra balta, apvali, lygiu paviršiumi, su vagele vienoje pusėje, kuri skirta tik tabletei perlaužti, kad būtų lengviau nuryti, bet ne jai padalyti į lygias dozes. Dėžutėje yra 20, 30, 60, 90 arba 100 tablečių lizdinėse plokštelėse.</w:t>
      </w:r>
    </w:p>
    <w:p w14:paraId="488029EA" w14:textId="77777777" w:rsidR="00CD7E41" w:rsidRPr="00B72980" w:rsidRDefault="00CD7E41" w:rsidP="00B9336C">
      <w:pPr>
        <w:widowControl w:val="0"/>
        <w:tabs>
          <w:tab w:val="left" w:pos="567"/>
        </w:tabs>
        <w:rPr>
          <w:sz w:val="22"/>
          <w:szCs w:val="22"/>
          <w:lang w:val="fi-FI" w:eastAsia="en-US"/>
        </w:rPr>
      </w:pPr>
    </w:p>
    <w:p w14:paraId="77D4CF05" w14:textId="77777777" w:rsidR="00CD7E41" w:rsidRPr="00B72980" w:rsidRDefault="00CD7E41" w:rsidP="00B9336C">
      <w:pPr>
        <w:widowControl w:val="0"/>
        <w:numPr>
          <w:ilvl w:val="12"/>
          <w:numId w:val="0"/>
        </w:numPr>
        <w:tabs>
          <w:tab w:val="left" w:pos="567"/>
        </w:tabs>
        <w:ind w:right="-2"/>
        <w:rPr>
          <w:sz w:val="22"/>
          <w:szCs w:val="22"/>
          <w:lang w:val="fi-FI" w:eastAsia="en-US"/>
        </w:rPr>
      </w:pPr>
      <w:r w:rsidRPr="00B72980">
        <w:rPr>
          <w:sz w:val="22"/>
          <w:szCs w:val="22"/>
          <w:lang w:val="fi-FI" w:eastAsia="en-US"/>
        </w:rPr>
        <w:t>Gali būti tiekiamos ne visų dydžių pakuotės.</w:t>
      </w:r>
    </w:p>
    <w:p w14:paraId="3A16EAED"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1C3F6688" w14:textId="77777777" w:rsidR="00CD7E41" w:rsidRPr="00B72980" w:rsidRDefault="004055B9" w:rsidP="00B9336C">
      <w:pPr>
        <w:widowControl w:val="0"/>
        <w:tabs>
          <w:tab w:val="left" w:pos="567"/>
        </w:tabs>
        <w:rPr>
          <w:b/>
          <w:i/>
          <w:sz w:val="22"/>
          <w:szCs w:val="22"/>
          <w:lang w:val="fi-FI" w:eastAsia="en-US"/>
        </w:rPr>
      </w:pPr>
      <w:r w:rsidRPr="00B72980">
        <w:rPr>
          <w:b/>
          <w:sz w:val="22"/>
          <w:szCs w:val="22"/>
          <w:lang w:val="fi-FI"/>
        </w:rPr>
        <w:t>Registruotojas ir gamintojas</w:t>
      </w:r>
    </w:p>
    <w:p w14:paraId="474D407B" w14:textId="1CFF92CA" w:rsidR="00CD7E41" w:rsidRPr="00B72980" w:rsidRDefault="00CD7E41" w:rsidP="00B9336C">
      <w:pPr>
        <w:widowControl w:val="0"/>
        <w:tabs>
          <w:tab w:val="left" w:pos="567"/>
        </w:tabs>
        <w:outlineLvl w:val="0"/>
        <w:rPr>
          <w:i/>
          <w:sz w:val="22"/>
          <w:szCs w:val="22"/>
          <w:lang w:val="fi-FI" w:eastAsia="en-US"/>
        </w:rPr>
      </w:pPr>
      <w:r w:rsidRPr="00D029F7">
        <w:rPr>
          <w:sz w:val="22"/>
          <w:szCs w:val="22"/>
          <w:lang w:val="fi-FI" w:eastAsia="en-US"/>
        </w:rPr>
        <w:t>K</w:t>
      </w:r>
      <w:r w:rsidR="00A96F1B">
        <w:rPr>
          <w:sz w:val="22"/>
          <w:szCs w:val="22"/>
          <w:lang w:val="fi-FI" w:eastAsia="en-US"/>
        </w:rPr>
        <w:t>RKA</w:t>
      </w:r>
      <w:r w:rsidRPr="00B72980">
        <w:rPr>
          <w:sz w:val="22"/>
          <w:szCs w:val="22"/>
          <w:lang w:val="fi-FI" w:eastAsia="en-US"/>
        </w:rPr>
        <w:t>, d.d., Novo mesto</w:t>
      </w:r>
    </w:p>
    <w:p w14:paraId="79AF76B0" w14:textId="77777777" w:rsidR="00CD7E41" w:rsidRPr="00B72980" w:rsidRDefault="00CD7E41" w:rsidP="00B9336C">
      <w:pPr>
        <w:widowControl w:val="0"/>
        <w:tabs>
          <w:tab w:val="left" w:pos="567"/>
        </w:tabs>
        <w:outlineLvl w:val="0"/>
        <w:rPr>
          <w:i/>
          <w:sz w:val="22"/>
          <w:szCs w:val="22"/>
          <w:lang w:val="fi-FI" w:eastAsia="en-US"/>
        </w:rPr>
      </w:pPr>
      <w:r w:rsidRPr="00B72980">
        <w:rPr>
          <w:sz w:val="22"/>
          <w:szCs w:val="22"/>
          <w:lang w:val="fi-FI" w:eastAsia="en-US"/>
        </w:rPr>
        <w:t>Šmarješka cesta 6,</w:t>
      </w:r>
    </w:p>
    <w:p w14:paraId="5B692D21" w14:textId="77777777" w:rsidR="00CD7E41" w:rsidRPr="00B72980" w:rsidRDefault="00CD7E41" w:rsidP="00B9336C">
      <w:pPr>
        <w:widowControl w:val="0"/>
        <w:tabs>
          <w:tab w:val="left" w:pos="567"/>
        </w:tabs>
        <w:outlineLvl w:val="0"/>
        <w:rPr>
          <w:i/>
          <w:sz w:val="22"/>
          <w:szCs w:val="22"/>
          <w:lang w:val="fi-FI" w:eastAsia="en-US"/>
        </w:rPr>
      </w:pPr>
      <w:r w:rsidRPr="00B72980">
        <w:rPr>
          <w:sz w:val="22"/>
          <w:szCs w:val="22"/>
          <w:lang w:val="fi-FI" w:eastAsia="en-US"/>
        </w:rPr>
        <w:t>8501 Novo mesto</w:t>
      </w:r>
    </w:p>
    <w:p w14:paraId="6CF53A1B" w14:textId="77777777" w:rsidR="00CD7E41" w:rsidRPr="00B72980" w:rsidRDefault="00CD7E41" w:rsidP="00B9336C">
      <w:pPr>
        <w:widowControl w:val="0"/>
        <w:tabs>
          <w:tab w:val="left" w:pos="567"/>
        </w:tabs>
        <w:outlineLvl w:val="0"/>
        <w:rPr>
          <w:i/>
          <w:sz w:val="22"/>
          <w:szCs w:val="22"/>
          <w:lang w:val="fi-FI" w:eastAsia="en-US"/>
        </w:rPr>
      </w:pPr>
      <w:r w:rsidRPr="00B72980">
        <w:rPr>
          <w:sz w:val="22"/>
          <w:szCs w:val="22"/>
          <w:lang w:val="fi-FI" w:eastAsia="en-US"/>
        </w:rPr>
        <w:t>Slovėnija</w:t>
      </w:r>
    </w:p>
    <w:p w14:paraId="16C305F6"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52C8746D" w14:textId="77777777" w:rsidR="00CD7E41" w:rsidRPr="00B72980" w:rsidRDefault="004055B9" w:rsidP="00B9336C">
      <w:pPr>
        <w:widowControl w:val="0"/>
        <w:tabs>
          <w:tab w:val="left" w:pos="567"/>
        </w:tabs>
        <w:rPr>
          <w:sz w:val="22"/>
          <w:szCs w:val="22"/>
          <w:lang w:val="fi-FI" w:eastAsia="en-US"/>
        </w:rPr>
      </w:pPr>
      <w:r w:rsidRPr="00B72980">
        <w:rPr>
          <w:sz w:val="22"/>
          <w:szCs w:val="22"/>
          <w:lang w:val="fi-FI"/>
        </w:rPr>
        <w:t>Jeigu apie šį vaistą norite sužinoti daugiau, kreipkitės į vietinį registruotojo atstovą.</w:t>
      </w:r>
    </w:p>
    <w:p w14:paraId="6F274D11" w14:textId="77777777" w:rsidR="00CD7E41" w:rsidRPr="00B72980" w:rsidRDefault="00CD7E41" w:rsidP="00B9336C">
      <w:pPr>
        <w:widowControl w:val="0"/>
        <w:tabs>
          <w:tab w:val="left" w:pos="567"/>
        </w:tabs>
        <w:rPr>
          <w:sz w:val="22"/>
          <w:szCs w:val="22"/>
          <w:lang w:val="fi-FI" w:eastAsia="en-US"/>
        </w:rPr>
      </w:pPr>
    </w:p>
    <w:p w14:paraId="51C46C5A"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lastRenderedPageBreak/>
        <w:t>UAB KRKA Lietuva</w:t>
      </w:r>
    </w:p>
    <w:p w14:paraId="777D972D"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Senasis Ukmergės kelias 4</w:t>
      </w:r>
    </w:p>
    <w:p w14:paraId="281D9B6D"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Užubalių km.,Vilniaus r.</w:t>
      </w:r>
    </w:p>
    <w:p w14:paraId="12E064AA"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LT - 14013</w:t>
      </w:r>
    </w:p>
    <w:p w14:paraId="45828CD9"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Tel. + 370 5 236 27 40</w:t>
      </w:r>
    </w:p>
    <w:p w14:paraId="3C62386C" w14:textId="77777777" w:rsidR="00CD7E41" w:rsidRPr="00B72980" w:rsidRDefault="00CD7E41" w:rsidP="00B9336C">
      <w:pPr>
        <w:widowControl w:val="0"/>
        <w:tabs>
          <w:tab w:val="left" w:pos="567"/>
        </w:tabs>
        <w:rPr>
          <w:sz w:val="22"/>
          <w:szCs w:val="22"/>
          <w:lang w:val="fi-FI" w:eastAsia="en-US"/>
        </w:rPr>
      </w:pPr>
    </w:p>
    <w:p w14:paraId="1F1B6E0A" w14:textId="4AFB2DCC" w:rsidR="00CD7E41" w:rsidRPr="00B72980" w:rsidRDefault="00CD7E41" w:rsidP="00B9336C">
      <w:pPr>
        <w:widowControl w:val="0"/>
        <w:tabs>
          <w:tab w:val="left" w:pos="567"/>
        </w:tabs>
        <w:rPr>
          <w:b/>
          <w:bCs/>
          <w:sz w:val="22"/>
          <w:szCs w:val="22"/>
          <w:lang w:val="fi-FI" w:eastAsia="en-US"/>
        </w:rPr>
      </w:pPr>
      <w:r w:rsidRPr="00B72980">
        <w:rPr>
          <w:b/>
          <w:sz w:val="22"/>
          <w:szCs w:val="22"/>
          <w:lang w:val="fi-FI" w:eastAsia="en-US"/>
        </w:rPr>
        <w:t xml:space="preserve">Šis pakuotės lapelis paskutinį kartą </w:t>
      </w:r>
      <w:r w:rsidRPr="00B72980">
        <w:rPr>
          <w:b/>
          <w:bCs/>
          <w:sz w:val="22"/>
          <w:szCs w:val="22"/>
          <w:lang w:val="fi-FI" w:eastAsia="en-US"/>
        </w:rPr>
        <w:t>peržiūrėtas</w:t>
      </w:r>
      <w:r w:rsidR="0057063D">
        <w:rPr>
          <w:b/>
          <w:bCs/>
          <w:sz w:val="22"/>
          <w:szCs w:val="22"/>
          <w:lang w:val="fi-FI" w:eastAsia="en-US"/>
        </w:rPr>
        <w:t xml:space="preserve"> 2025-02-03</w:t>
      </w:r>
      <w:r w:rsidR="00C76DEC">
        <w:rPr>
          <w:b/>
          <w:bCs/>
          <w:sz w:val="22"/>
          <w:szCs w:val="22"/>
          <w:lang w:val="fi-FI" w:eastAsia="en-US"/>
        </w:rPr>
        <w:t>.</w:t>
      </w:r>
    </w:p>
    <w:p w14:paraId="7A593133" w14:textId="77777777" w:rsidR="00CD7E41" w:rsidRPr="00B72980" w:rsidRDefault="00CD7E41" w:rsidP="00B9336C">
      <w:pPr>
        <w:widowControl w:val="0"/>
        <w:numPr>
          <w:ilvl w:val="12"/>
          <w:numId w:val="0"/>
        </w:numPr>
        <w:tabs>
          <w:tab w:val="left" w:pos="567"/>
        </w:tabs>
        <w:ind w:right="-2"/>
        <w:rPr>
          <w:i/>
          <w:sz w:val="22"/>
          <w:szCs w:val="22"/>
          <w:lang w:val="lt-LT" w:eastAsia="en-US"/>
        </w:rPr>
      </w:pPr>
    </w:p>
    <w:p w14:paraId="78547EC9" w14:textId="1D24C3C0" w:rsidR="00A6514D" w:rsidRDefault="00CD7E41" w:rsidP="00B9336C">
      <w:pPr>
        <w:widowControl w:val="0"/>
        <w:numPr>
          <w:ilvl w:val="12"/>
          <w:numId w:val="0"/>
        </w:numPr>
        <w:tabs>
          <w:tab w:val="left" w:pos="567"/>
        </w:tabs>
        <w:ind w:right="-2"/>
        <w:rPr>
          <w:sz w:val="22"/>
          <w:szCs w:val="22"/>
          <w:lang w:val="lt-LT" w:eastAsia="en-US"/>
        </w:rPr>
      </w:pPr>
      <w:r w:rsidRPr="00B72980">
        <w:rPr>
          <w:sz w:val="22"/>
          <w:szCs w:val="22"/>
          <w:lang w:val="lt-LT" w:eastAsia="en-US"/>
        </w:rPr>
        <w:t>Išsami informacija apie šį vaistą pateikiama Valstybinės vaistų kontrolės tarnybos prie Lietuvos Respublikos sveikatos apsaugos ministerijos tinklalapyje</w:t>
      </w:r>
      <w:r w:rsidRPr="00B72980">
        <w:rPr>
          <w:i/>
          <w:sz w:val="22"/>
          <w:szCs w:val="22"/>
          <w:lang w:val="lt-LT" w:eastAsia="en-US"/>
        </w:rPr>
        <w:t xml:space="preserve"> </w:t>
      </w:r>
      <w:bookmarkStart w:id="5" w:name="_Hlk173407610"/>
      <w:r w:rsidR="00B82F2A" w:rsidRPr="00B82F2A">
        <w:rPr>
          <w:color w:val="0000EE"/>
          <w:sz w:val="22"/>
          <w:szCs w:val="22"/>
          <w:u w:val="single"/>
          <w:lang w:val="lt-LT" w:eastAsia="lt-LT"/>
        </w:rPr>
        <w:t>https://vvkt.lrv.lt/lt/</w:t>
      </w:r>
      <w:bookmarkEnd w:id="5"/>
      <w:r w:rsidRPr="00B72980">
        <w:rPr>
          <w:sz w:val="22"/>
          <w:szCs w:val="22"/>
          <w:lang w:val="lt-LT" w:eastAsia="en-US"/>
        </w:rPr>
        <w:t>.</w:t>
      </w:r>
    </w:p>
    <w:p w14:paraId="4B5E976C" w14:textId="06E3E32E" w:rsidR="00107792" w:rsidRDefault="00107792" w:rsidP="00B9336C">
      <w:pPr>
        <w:widowControl w:val="0"/>
        <w:numPr>
          <w:ilvl w:val="12"/>
          <w:numId w:val="0"/>
        </w:numPr>
        <w:tabs>
          <w:tab w:val="left" w:pos="567"/>
        </w:tabs>
        <w:ind w:right="-2"/>
        <w:rPr>
          <w:sz w:val="22"/>
          <w:szCs w:val="22"/>
          <w:lang w:val="lt-LT" w:eastAsia="en-US"/>
        </w:rPr>
      </w:pPr>
    </w:p>
    <w:p w14:paraId="6F8F0020" w14:textId="77777777" w:rsidR="00107792" w:rsidRPr="00C76DEC" w:rsidRDefault="00107792" w:rsidP="00B9336C">
      <w:pPr>
        <w:widowControl w:val="0"/>
        <w:numPr>
          <w:ilvl w:val="12"/>
          <w:numId w:val="0"/>
        </w:numPr>
        <w:tabs>
          <w:tab w:val="left" w:pos="567"/>
        </w:tabs>
        <w:ind w:right="-2"/>
        <w:rPr>
          <w:sz w:val="22"/>
        </w:rPr>
      </w:pPr>
    </w:p>
    <w:sectPr w:rsidR="00107792" w:rsidRPr="00C76DEC" w:rsidSect="00E624BD">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2CA3F" w14:textId="77777777" w:rsidR="00F730FD" w:rsidRDefault="00F730FD">
      <w:r>
        <w:separator/>
      </w:r>
    </w:p>
  </w:endnote>
  <w:endnote w:type="continuationSeparator" w:id="0">
    <w:p w14:paraId="6E5D74A1" w14:textId="77777777" w:rsidR="00F730FD" w:rsidRDefault="00F730FD">
      <w:r>
        <w:continuationSeparator/>
      </w:r>
    </w:p>
  </w:endnote>
  <w:endnote w:type="continuationNotice" w:id="1">
    <w:p w14:paraId="284BFB62" w14:textId="77777777" w:rsidR="00F730FD" w:rsidRDefault="00F73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1C96" w14:textId="77777777" w:rsidR="00B019CD" w:rsidRDefault="00B019C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8F6F8D" w14:textId="77777777" w:rsidR="00B019CD" w:rsidRDefault="00B019CD"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1ACC" w14:textId="77777777" w:rsidR="00B019CD" w:rsidRDefault="00B019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D2AC" w14:textId="77777777" w:rsidR="00B019CD" w:rsidRDefault="00B019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06A0E" w14:textId="77777777" w:rsidR="00F730FD" w:rsidRDefault="00F730FD">
      <w:r>
        <w:separator/>
      </w:r>
    </w:p>
  </w:footnote>
  <w:footnote w:type="continuationSeparator" w:id="0">
    <w:p w14:paraId="57668F70" w14:textId="77777777" w:rsidR="00F730FD" w:rsidRDefault="00F730FD">
      <w:r>
        <w:continuationSeparator/>
      </w:r>
    </w:p>
  </w:footnote>
  <w:footnote w:type="continuationNotice" w:id="1">
    <w:p w14:paraId="664EA814" w14:textId="77777777" w:rsidR="00F730FD" w:rsidRDefault="00F730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B662" w14:textId="77777777" w:rsidR="00B019CD" w:rsidRDefault="00B019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79F6" w14:textId="77777777" w:rsidR="00B019CD" w:rsidRDefault="00B019CD" w:rsidP="00C05838">
    <w:pPr>
      <w:spacing w:line="20" w:lineRule="exact"/>
    </w:pPr>
  </w:p>
  <w:p w14:paraId="492B9427" w14:textId="77777777" w:rsidR="00B019CD" w:rsidRDefault="00B019CD">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BF00" w14:textId="77777777" w:rsidR="00B019CD" w:rsidRDefault="00B01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3DC"/>
    <w:multiLevelType w:val="hybridMultilevel"/>
    <w:tmpl w:val="9AAEACC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187369"/>
    <w:multiLevelType w:val="hybridMultilevel"/>
    <w:tmpl w:val="EA8A5AB2"/>
    <w:lvl w:ilvl="0" w:tplc="AD16A75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70E16"/>
    <w:multiLevelType w:val="hybridMultilevel"/>
    <w:tmpl w:val="2F9E3F8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C73448"/>
    <w:multiLevelType w:val="hybridMultilevel"/>
    <w:tmpl w:val="0D3E489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866574"/>
    <w:multiLevelType w:val="hybridMultilevel"/>
    <w:tmpl w:val="C0B2143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1050D"/>
    <w:multiLevelType w:val="hybridMultilevel"/>
    <w:tmpl w:val="D220CAF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abc"/>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pStyle w:val="AHeader3"/>
      <w:lvlText w:val="%1"/>
      <w:lvlJc w:val="left"/>
      <w:pPr>
        <w:tabs>
          <w:tab w:val="num" w:pos="570"/>
        </w:tabs>
        <w:ind w:left="570" w:hanging="570"/>
      </w:pPr>
      <w:rPr>
        <w:rFonts w:hint="default"/>
      </w:rPr>
    </w:lvl>
    <w:lvl w:ilvl="1">
      <w:start w:val="2"/>
      <w:numFmt w:val="decimal"/>
      <w:pStyle w:val="AHeader2abc"/>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3C40A7"/>
    <w:multiLevelType w:val="hybridMultilevel"/>
    <w:tmpl w:val="3208E30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9E5452"/>
    <w:multiLevelType w:val="hybridMultilevel"/>
    <w:tmpl w:val="3D9ACEC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292B37"/>
    <w:multiLevelType w:val="hybridMultilevel"/>
    <w:tmpl w:val="25B28FAE"/>
    <w:lvl w:ilvl="0" w:tplc="04F80370">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30F9E"/>
    <w:multiLevelType w:val="hybridMultilevel"/>
    <w:tmpl w:val="C74AE9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F86337"/>
    <w:multiLevelType w:val="hybridMultilevel"/>
    <w:tmpl w:val="1DD600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54473"/>
    <w:multiLevelType w:val="hybridMultilevel"/>
    <w:tmpl w:val="6966EC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34457"/>
    <w:multiLevelType w:val="hybridMultilevel"/>
    <w:tmpl w:val="FBC2DAF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E0FA6"/>
    <w:multiLevelType w:val="hybridMultilevel"/>
    <w:tmpl w:val="F6A49EC4"/>
    <w:lvl w:ilvl="0" w:tplc="04F80370">
      <w:start w:val="1"/>
      <w:numFmt w:val="bullet"/>
      <w:lvlText w:val="-"/>
      <w:lvlJc w:val="left"/>
      <w:pPr>
        <w:ind w:left="1077" w:hanging="360"/>
      </w:pPr>
      <w:rPr>
        <w:rFonts w:ascii="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40E0E"/>
    <w:multiLevelType w:val="hybridMultilevel"/>
    <w:tmpl w:val="A7863DA6"/>
    <w:lvl w:ilvl="0" w:tplc="04F80370">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1" w15:restartNumberingAfterBreak="0">
    <w:nsid w:val="57D07C6D"/>
    <w:multiLevelType w:val="hybridMultilevel"/>
    <w:tmpl w:val="F39074F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B29FF"/>
    <w:multiLevelType w:val="hybridMultilevel"/>
    <w:tmpl w:val="E7BE04C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D7EA2"/>
    <w:multiLevelType w:val="hybridMultilevel"/>
    <w:tmpl w:val="ADD8D6C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7BE014BF"/>
    <w:multiLevelType w:val="hybridMultilevel"/>
    <w:tmpl w:val="BE66E684"/>
    <w:lvl w:ilvl="0" w:tplc="04F8037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E9435A7"/>
    <w:multiLevelType w:val="hybridMultilevel"/>
    <w:tmpl w:val="DF5687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7"/>
  </w:num>
  <w:num w:numId="4">
    <w:abstractNumId w:val="6"/>
  </w:num>
  <w:num w:numId="5">
    <w:abstractNumId w:val="15"/>
  </w:num>
  <w:num w:numId="6">
    <w:abstractNumId w:val="19"/>
  </w:num>
  <w:num w:numId="7">
    <w:abstractNumId w:val="2"/>
  </w:num>
  <w:num w:numId="8">
    <w:abstractNumId w:val="25"/>
  </w:num>
  <w:num w:numId="9">
    <w:abstractNumId w:val="13"/>
  </w:num>
  <w:num w:numId="10">
    <w:abstractNumId w:val="16"/>
  </w:num>
  <w:num w:numId="11">
    <w:abstractNumId w:val="9"/>
  </w:num>
  <w:num w:numId="12">
    <w:abstractNumId w:val="14"/>
  </w:num>
  <w:num w:numId="13">
    <w:abstractNumId w:val="26"/>
  </w:num>
  <w:num w:numId="14">
    <w:abstractNumId w:val="5"/>
  </w:num>
  <w:num w:numId="15">
    <w:abstractNumId w:val="10"/>
  </w:num>
  <w:num w:numId="16">
    <w:abstractNumId w:val="12"/>
  </w:num>
  <w:num w:numId="17">
    <w:abstractNumId w:val="1"/>
  </w:num>
  <w:num w:numId="18">
    <w:abstractNumId w:val="22"/>
  </w:num>
  <w:num w:numId="19">
    <w:abstractNumId w:val="18"/>
  </w:num>
  <w:num w:numId="20">
    <w:abstractNumId w:val="27"/>
  </w:num>
  <w:num w:numId="21">
    <w:abstractNumId w:val="20"/>
  </w:num>
  <w:num w:numId="22">
    <w:abstractNumId w:val="21"/>
  </w:num>
  <w:num w:numId="23">
    <w:abstractNumId w:val="11"/>
  </w:num>
  <w:num w:numId="24">
    <w:abstractNumId w:val="8"/>
  </w:num>
  <w:num w:numId="25">
    <w:abstractNumId w:val="29"/>
  </w:num>
  <w:num w:numId="26">
    <w:abstractNumId w:val="3"/>
  </w:num>
  <w:num w:numId="27">
    <w:abstractNumId w:val="0"/>
  </w:num>
  <w:num w:numId="28">
    <w:abstractNumId w:val="28"/>
  </w:num>
  <w:num w:numId="29">
    <w:abstractNumId w:val="24"/>
  </w:num>
  <w:num w:numId="3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077FC"/>
    <w:rsid w:val="0001183A"/>
    <w:rsid w:val="00011A7B"/>
    <w:rsid w:val="0001315B"/>
    <w:rsid w:val="00013736"/>
    <w:rsid w:val="00014699"/>
    <w:rsid w:val="000176D4"/>
    <w:rsid w:val="000222E2"/>
    <w:rsid w:val="00022CD3"/>
    <w:rsid w:val="00025097"/>
    <w:rsid w:val="00040504"/>
    <w:rsid w:val="00041CDA"/>
    <w:rsid w:val="000433F2"/>
    <w:rsid w:val="0005398F"/>
    <w:rsid w:val="000550DB"/>
    <w:rsid w:val="00057956"/>
    <w:rsid w:val="0006059C"/>
    <w:rsid w:val="00064D45"/>
    <w:rsid w:val="0006625B"/>
    <w:rsid w:val="000708A9"/>
    <w:rsid w:val="000722D9"/>
    <w:rsid w:val="00073CBA"/>
    <w:rsid w:val="00074053"/>
    <w:rsid w:val="00074C14"/>
    <w:rsid w:val="0007607E"/>
    <w:rsid w:val="00081745"/>
    <w:rsid w:val="00082B6E"/>
    <w:rsid w:val="00082F94"/>
    <w:rsid w:val="000939B0"/>
    <w:rsid w:val="000943FB"/>
    <w:rsid w:val="000B09CA"/>
    <w:rsid w:val="000B1BF5"/>
    <w:rsid w:val="000B3484"/>
    <w:rsid w:val="000C3027"/>
    <w:rsid w:val="000C5E0F"/>
    <w:rsid w:val="000D632A"/>
    <w:rsid w:val="000E26FD"/>
    <w:rsid w:val="000E7481"/>
    <w:rsid w:val="000E7C8C"/>
    <w:rsid w:val="000F5C61"/>
    <w:rsid w:val="001003D9"/>
    <w:rsid w:val="00103B4A"/>
    <w:rsid w:val="001043AB"/>
    <w:rsid w:val="00105480"/>
    <w:rsid w:val="00105F99"/>
    <w:rsid w:val="00106D80"/>
    <w:rsid w:val="00107792"/>
    <w:rsid w:val="00111BAB"/>
    <w:rsid w:val="0011217C"/>
    <w:rsid w:val="00113EFE"/>
    <w:rsid w:val="0012007F"/>
    <w:rsid w:val="00123891"/>
    <w:rsid w:val="0012557B"/>
    <w:rsid w:val="001257A1"/>
    <w:rsid w:val="00135C4A"/>
    <w:rsid w:val="00135D9C"/>
    <w:rsid w:val="00135FED"/>
    <w:rsid w:val="00140B04"/>
    <w:rsid w:val="001420C4"/>
    <w:rsid w:val="001424C3"/>
    <w:rsid w:val="00143A9C"/>
    <w:rsid w:val="001462B1"/>
    <w:rsid w:val="001508EE"/>
    <w:rsid w:val="001514D4"/>
    <w:rsid w:val="00152189"/>
    <w:rsid w:val="0015640E"/>
    <w:rsid w:val="001575C1"/>
    <w:rsid w:val="00160375"/>
    <w:rsid w:val="00164A01"/>
    <w:rsid w:val="00165405"/>
    <w:rsid w:val="001710B1"/>
    <w:rsid w:val="00172CF9"/>
    <w:rsid w:val="00173578"/>
    <w:rsid w:val="00173E2B"/>
    <w:rsid w:val="001840B2"/>
    <w:rsid w:val="00184D9A"/>
    <w:rsid w:val="00192C6A"/>
    <w:rsid w:val="0019349B"/>
    <w:rsid w:val="00196086"/>
    <w:rsid w:val="001965C0"/>
    <w:rsid w:val="001A1BF5"/>
    <w:rsid w:val="001A225C"/>
    <w:rsid w:val="001A22A4"/>
    <w:rsid w:val="001A2FC4"/>
    <w:rsid w:val="001A5887"/>
    <w:rsid w:val="001A7F2D"/>
    <w:rsid w:val="001B18F1"/>
    <w:rsid w:val="001B1B14"/>
    <w:rsid w:val="001B38B4"/>
    <w:rsid w:val="001B5073"/>
    <w:rsid w:val="001B533B"/>
    <w:rsid w:val="001C50A7"/>
    <w:rsid w:val="001C5330"/>
    <w:rsid w:val="001C7614"/>
    <w:rsid w:val="001C79DF"/>
    <w:rsid w:val="001D7818"/>
    <w:rsid w:val="001E07CF"/>
    <w:rsid w:val="001E0AB4"/>
    <w:rsid w:val="001E0B68"/>
    <w:rsid w:val="001E2EF2"/>
    <w:rsid w:val="001F1477"/>
    <w:rsid w:val="001F2D60"/>
    <w:rsid w:val="001F2D79"/>
    <w:rsid w:val="001F477B"/>
    <w:rsid w:val="001F4E57"/>
    <w:rsid w:val="001F57B7"/>
    <w:rsid w:val="001F5E91"/>
    <w:rsid w:val="001F7287"/>
    <w:rsid w:val="00203069"/>
    <w:rsid w:val="002031D1"/>
    <w:rsid w:val="002050E3"/>
    <w:rsid w:val="0020562D"/>
    <w:rsid w:val="00211E4A"/>
    <w:rsid w:val="00213AB4"/>
    <w:rsid w:val="00230070"/>
    <w:rsid w:val="002401E8"/>
    <w:rsid w:val="00240FE0"/>
    <w:rsid w:val="0024265D"/>
    <w:rsid w:val="00242F5E"/>
    <w:rsid w:val="00245F38"/>
    <w:rsid w:val="002503B8"/>
    <w:rsid w:val="002504A7"/>
    <w:rsid w:val="00256B23"/>
    <w:rsid w:val="00257ABE"/>
    <w:rsid w:val="0026149B"/>
    <w:rsid w:val="002679BC"/>
    <w:rsid w:val="00267E65"/>
    <w:rsid w:val="00272057"/>
    <w:rsid w:val="00272EC0"/>
    <w:rsid w:val="00273D01"/>
    <w:rsid w:val="00273E33"/>
    <w:rsid w:val="00275BB4"/>
    <w:rsid w:val="00280BC0"/>
    <w:rsid w:val="002830B7"/>
    <w:rsid w:val="00283121"/>
    <w:rsid w:val="00284878"/>
    <w:rsid w:val="002910C3"/>
    <w:rsid w:val="00291EF3"/>
    <w:rsid w:val="002943DD"/>
    <w:rsid w:val="002958B0"/>
    <w:rsid w:val="002979B9"/>
    <w:rsid w:val="002B37CE"/>
    <w:rsid w:val="002B4279"/>
    <w:rsid w:val="002B4F4A"/>
    <w:rsid w:val="002C1127"/>
    <w:rsid w:val="002C2548"/>
    <w:rsid w:val="002C39B6"/>
    <w:rsid w:val="002D17F1"/>
    <w:rsid w:val="002D5EF1"/>
    <w:rsid w:val="002E402E"/>
    <w:rsid w:val="002E4635"/>
    <w:rsid w:val="002E6597"/>
    <w:rsid w:val="002F105C"/>
    <w:rsid w:val="002F3CCC"/>
    <w:rsid w:val="002F60DC"/>
    <w:rsid w:val="002F628F"/>
    <w:rsid w:val="003040A5"/>
    <w:rsid w:val="00304273"/>
    <w:rsid w:val="00304DFC"/>
    <w:rsid w:val="0031365C"/>
    <w:rsid w:val="0032337F"/>
    <w:rsid w:val="00325207"/>
    <w:rsid w:val="00327A88"/>
    <w:rsid w:val="00330D36"/>
    <w:rsid w:val="0033180F"/>
    <w:rsid w:val="00331D6A"/>
    <w:rsid w:val="00340384"/>
    <w:rsid w:val="00342AF1"/>
    <w:rsid w:val="003441C4"/>
    <w:rsid w:val="0035016D"/>
    <w:rsid w:val="00355220"/>
    <w:rsid w:val="00356179"/>
    <w:rsid w:val="0036261B"/>
    <w:rsid w:val="00365FAE"/>
    <w:rsid w:val="00374F5F"/>
    <w:rsid w:val="003753C3"/>
    <w:rsid w:val="00381F97"/>
    <w:rsid w:val="003844C9"/>
    <w:rsid w:val="003940DB"/>
    <w:rsid w:val="003A4881"/>
    <w:rsid w:val="003A4A45"/>
    <w:rsid w:val="003B19CD"/>
    <w:rsid w:val="003B49F6"/>
    <w:rsid w:val="003B6B85"/>
    <w:rsid w:val="003C0092"/>
    <w:rsid w:val="003C6D8A"/>
    <w:rsid w:val="003D05C4"/>
    <w:rsid w:val="003D0748"/>
    <w:rsid w:val="003D3DDA"/>
    <w:rsid w:val="003D6CD2"/>
    <w:rsid w:val="003E1BD2"/>
    <w:rsid w:val="003E3DCF"/>
    <w:rsid w:val="003E507F"/>
    <w:rsid w:val="003E680C"/>
    <w:rsid w:val="003E7E76"/>
    <w:rsid w:val="003F1D1C"/>
    <w:rsid w:val="003F3AEC"/>
    <w:rsid w:val="003F59F0"/>
    <w:rsid w:val="004055B9"/>
    <w:rsid w:val="00406217"/>
    <w:rsid w:val="00407000"/>
    <w:rsid w:val="004104A6"/>
    <w:rsid w:val="0041262D"/>
    <w:rsid w:val="00413C23"/>
    <w:rsid w:val="0041487B"/>
    <w:rsid w:val="00415700"/>
    <w:rsid w:val="00416F48"/>
    <w:rsid w:val="00417DFC"/>
    <w:rsid w:val="004233DB"/>
    <w:rsid w:val="0042401B"/>
    <w:rsid w:val="00431E79"/>
    <w:rsid w:val="00431FB0"/>
    <w:rsid w:val="00435513"/>
    <w:rsid w:val="00436784"/>
    <w:rsid w:val="004416EF"/>
    <w:rsid w:val="00446E81"/>
    <w:rsid w:val="004479A6"/>
    <w:rsid w:val="00454529"/>
    <w:rsid w:val="00456803"/>
    <w:rsid w:val="00457C95"/>
    <w:rsid w:val="00457D14"/>
    <w:rsid w:val="00467E06"/>
    <w:rsid w:val="00470A5C"/>
    <w:rsid w:val="00476FE2"/>
    <w:rsid w:val="004772E7"/>
    <w:rsid w:val="004837CC"/>
    <w:rsid w:val="00490E39"/>
    <w:rsid w:val="004924A6"/>
    <w:rsid w:val="00493236"/>
    <w:rsid w:val="004A47B0"/>
    <w:rsid w:val="004B1839"/>
    <w:rsid w:val="004B1D53"/>
    <w:rsid w:val="004B4A67"/>
    <w:rsid w:val="004B5407"/>
    <w:rsid w:val="004B7709"/>
    <w:rsid w:val="004C039B"/>
    <w:rsid w:val="004C69A9"/>
    <w:rsid w:val="004C7645"/>
    <w:rsid w:val="004D0E40"/>
    <w:rsid w:val="004D2479"/>
    <w:rsid w:val="004D2FF4"/>
    <w:rsid w:val="004D5F26"/>
    <w:rsid w:val="004E2538"/>
    <w:rsid w:val="004E5B9C"/>
    <w:rsid w:val="004F45AF"/>
    <w:rsid w:val="00502572"/>
    <w:rsid w:val="00505E1F"/>
    <w:rsid w:val="0051594B"/>
    <w:rsid w:val="0051759B"/>
    <w:rsid w:val="00520307"/>
    <w:rsid w:val="005234CA"/>
    <w:rsid w:val="00525428"/>
    <w:rsid w:val="00526D57"/>
    <w:rsid w:val="00527918"/>
    <w:rsid w:val="00530F31"/>
    <w:rsid w:val="00542AA0"/>
    <w:rsid w:val="0054564D"/>
    <w:rsid w:val="00546D6F"/>
    <w:rsid w:val="00547C4E"/>
    <w:rsid w:val="00551E60"/>
    <w:rsid w:val="00555CAA"/>
    <w:rsid w:val="00555F82"/>
    <w:rsid w:val="005562DE"/>
    <w:rsid w:val="00561D54"/>
    <w:rsid w:val="00566552"/>
    <w:rsid w:val="00566DD0"/>
    <w:rsid w:val="0057063D"/>
    <w:rsid w:val="00570FA2"/>
    <w:rsid w:val="0057164D"/>
    <w:rsid w:val="00572229"/>
    <w:rsid w:val="00576EC6"/>
    <w:rsid w:val="00580C69"/>
    <w:rsid w:val="00580D20"/>
    <w:rsid w:val="005849F6"/>
    <w:rsid w:val="00593821"/>
    <w:rsid w:val="005954AC"/>
    <w:rsid w:val="00596382"/>
    <w:rsid w:val="005A45EE"/>
    <w:rsid w:val="005A50CE"/>
    <w:rsid w:val="005A53E3"/>
    <w:rsid w:val="005A6897"/>
    <w:rsid w:val="005A79EB"/>
    <w:rsid w:val="005B17D9"/>
    <w:rsid w:val="005B24C5"/>
    <w:rsid w:val="005B24CA"/>
    <w:rsid w:val="005B272E"/>
    <w:rsid w:val="005B2929"/>
    <w:rsid w:val="005B33CD"/>
    <w:rsid w:val="005B494B"/>
    <w:rsid w:val="005B609D"/>
    <w:rsid w:val="005C089D"/>
    <w:rsid w:val="005C295A"/>
    <w:rsid w:val="005C29CF"/>
    <w:rsid w:val="005C582C"/>
    <w:rsid w:val="005C6A48"/>
    <w:rsid w:val="005D4C50"/>
    <w:rsid w:val="005D5517"/>
    <w:rsid w:val="005D6D46"/>
    <w:rsid w:val="005E0A7F"/>
    <w:rsid w:val="005E2A91"/>
    <w:rsid w:val="005E342B"/>
    <w:rsid w:val="005E67DB"/>
    <w:rsid w:val="005F2656"/>
    <w:rsid w:val="005F2879"/>
    <w:rsid w:val="005F30A4"/>
    <w:rsid w:val="005F5A87"/>
    <w:rsid w:val="006002DE"/>
    <w:rsid w:val="006012BB"/>
    <w:rsid w:val="00604700"/>
    <w:rsid w:val="00607523"/>
    <w:rsid w:val="00623722"/>
    <w:rsid w:val="00624C7F"/>
    <w:rsid w:val="00633403"/>
    <w:rsid w:val="00633875"/>
    <w:rsid w:val="00633C5E"/>
    <w:rsid w:val="006343B5"/>
    <w:rsid w:val="00634DB8"/>
    <w:rsid w:val="006354C4"/>
    <w:rsid w:val="006412E6"/>
    <w:rsid w:val="0064191E"/>
    <w:rsid w:val="00643730"/>
    <w:rsid w:val="00645FCA"/>
    <w:rsid w:val="0064610E"/>
    <w:rsid w:val="00654477"/>
    <w:rsid w:val="006569E6"/>
    <w:rsid w:val="00660B27"/>
    <w:rsid w:val="00665B73"/>
    <w:rsid w:val="00670A0E"/>
    <w:rsid w:val="00681E36"/>
    <w:rsid w:val="00682499"/>
    <w:rsid w:val="006848A0"/>
    <w:rsid w:val="00685F77"/>
    <w:rsid w:val="0069288E"/>
    <w:rsid w:val="0069407C"/>
    <w:rsid w:val="0069524D"/>
    <w:rsid w:val="006A1723"/>
    <w:rsid w:val="006A1A40"/>
    <w:rsid w:val="006A4250"/>
    <w:rsid w:val="006A6D99"/>
    <w:rsid w:val="006B5CA9"/>
    <w:rsid w:val="006C38B2"/>
    <w:rsid w:val="006D1BCB"/>
    <w:rsid w:val="006D2D15"/>
    <w:rsid w:val="006E2009"/>
    <w:rsid w:val="006E2212"/>
    <w:rsid w:val="006E2AE6"/>
    <w:rsid w:val="006E4975"/>
    <w:rsid w:val="006E6AC3"/>
    <w:rsid w:val="006E7784"/>
    <w:rsid w:val="006F0543"/>
    <w:rsid w:val="006F0B35"/>
    <w:rsid w:val="006F1998"/>
    <w:rsid w:val="00700CE3"/>
    <w:rsid w:val="00702164"/>
    <w:rsid w:val="007059B6"/>
    <w:rsid w:val="00706827"/>
    <w:rsid w:val="00720B7C"/>
    <w:rsid w:val="00727274"/>
    <w:rsid w:val="0073647C"/>
    <w:rsid w:val="00741518"/>
    <w:rsid w:val="00755463"/>
    <w:rsid w:val="00757DC5"/>
    <w:rsid w:val="007603AA"/>
    <w:rsid w:val="00766E4C"/>
    <w:rsid w:val="00771E64"/>
    <w:rsid w:val="00774447"/>
    <w:rsid w:val="0077683D"/>
    <w:rsid w:val="0078710F"/>
    <w:rsid w:val="00787C1B"/>
    <w:rsid w:val="00793482"/>
    <w:rsid w:val="00794690"/>
    <w:rsid w:val="007961DC"/>
    <w:rsid w:val="007A0A0E"/>
    <w:rsid w:val="007A5809"/>
    <w:rsid w:val="007A75FE"/>
    <w:rsid w:val="007B23B0"/>
    <w:rsid w:val="007B36DA"/>
    <w:rsid w:val="007C0739"/>
    <w:rsid w:val="007C1D89"/>
    <w:rsid w:val="007D57EF"/>
    <w:rsid w:val="007D5D33"/>
    <w:rsid w:val="007E1D02"/>
    <w:rsid w:val="007E1E3D"/>
    <w:rsid w:val="007E1FF6"/>
    <w:rsid w:val="007E2662"/>
    <w:rsid w:val="007E37DA"/>
    <w:rsid w:val="007E4A30"/>
    <w:rsid w:val="007F2A88"/>
    <w:rsid w:val="008003B5"/>
    <w:rsid w:val="00801CDC"/>
    <w:rsid w:val="00802AE5"/>
    <w:rsid w:val="00802DFC"/>
    <w:rsid w:val="0081093E"/>
    <w:rsid w:val="00811AF5"/>
    <w:rsid w:val="00811E17"/>
    <w:rsid w:val="008123B2"/>
    <w:rsid w:val="00812F8A"/>
    <w:rsid w:val="00814CD4"/>
    <w:rsid w:val="008155D5"/>
    <w:rsid w:val="008159A4"/>
    <w:rsid w:val="0081705B"/>
    <w:rsid w:val="00831B10"/>
    <w:rsid w:val="008321E6"/>
    <w:rsid w:val="00832245"/>
    <w:rsid w:val="008341BB"/>
    <w:rsid w:val="0084123A"/>
    <w:rsid w:val="00844A14"/>
    <w:rsid w:val="00852CD8"/>
    <w:rsid w:val="00854A6F"/>
    <w:rsid w:val="00857482"/>
    <w:rsid w:val="00860F02"/>
    <w:rsid w:val="00861D75"/>
    <w:rsid w:val="00863ED8"/>
    <w:rsid w:val="00866D2B"/>
    <w:rsid w:val="00870B63"/>
    <w:rsid w:val="00873C86"/>
    <w:rsid w:val="00875246"/>
    <w:rsid w:val="0087590C"/>
    <w:rsid w:val="008768EA"/>
    <w:rsid w:val="0088562B"/>
    <w:rsid w:val="00886D3E"/>
    <w:rsid w:val="00893520"/>
    <w:rsid w:val="00894AEB"/>
    <w:rsid w:val="0089568A"/>
    <w:rsid w:val="008A2BCA"/>
    <w:rsid w:val="008A73C5"/>
    <w:rsid w:val="008B1678"/>
    <w:rsid w:val="008B1CEC"/>
    <w:rsid w:val="008C5FE5"/>
    <w:rsid w:val="008D17C8"/>
    <w:rsid w:val="008D315F"/>
    <w:rsid w:val="008D7A81"/>
    <w:rsid w:val="008E6397"/>
    <w:rsid w:val="008E7742"/>
    <w:rsid w:val="008F0EB4"/>
    <w:rsid w:val="008F403B"/>
    <w:rsid w:val="008F56C0"/>
    <w:rsid w:val="00901589"/>
    <w:rsid w:val="00907323"/>
    <w:rsid w:val="009138E5"/>
    <w:rsid w:val="0092156F"/>
    <w:rsid w:val="00923BD4"/>
    <w:rsid w:val="00923DA2"/>
    <w:rsid w:val="009253AB"/>
    <w:rsid w:val="009324C8"/>
    <w:rsid w:val="00932A58"/>
    <w:rsid w:val="0093776A"/>
    <w:rsid w:val="00937807"/>
    <w:rsid w:val="009429BE"/>
    <w:rsid w:val="00943815"/>
    <w:rsid w:val="009462B4"/>
    <w:rsid w:val="00950364"/>
    <w:rsid w:val="00953BFC"/>
    <w:rsid w:val="00953E89"/>
    <w:rsid w:val="009561F6"/>
    <w:rsid w:val="00960280"/>
    <w:rsid w:val="0096031A"/>
    <w:rsid w:val="009625C7"/>
    <w:rsid w:val="00965E72"/>
    <w:rsid w:val="009732AC"/>
    <w:rsid w:val="0097582E"/>
    <w:rsid w:val="009767A1"/>
    <w:rsid w:val="009860B7"/>
    <w:rsid w:val="009905A1"/>
    <w:rsid w:val="00992BDA"/>
    <w:rsid w:val="009A24DC"/>
    <w:rsid w:val="009A5259"/>
    <w:rsid w:val="009A6823"/>
    <w:rsid w:val="009B2B05"/>
    <w:rsid w:val="009C6730"/>
    <w:rsid w:val="009D0AC2"/>
    <w:rsid w:val="009D1293"/>
    <w:rsid w:val="009D2377"/>
    <w:rsid w:val="009E4D57"/>
    <w:rsid w:val="009E4E5B"/>
    <w:rsid w:val="009E73EE"/>
    <w:rsid w:val="009F2E45"/>
    <w:rsid w:val="009F531F"/>
    <w:rsid w:val="009F692D"/>
    <w:rsid w:val="00A01FA9"/>
    <w:rsid w:val="00A03517"/>
    <w:rsid w:val="00A07D4A"/>
    <w:rsid w:val="00A12206"/>
    <w:rsid w:val="00A130DE"/>
    <w:rsid w:val="00A134D3"/>
    <w:rsid w:val="00A2172F"/>
    <w:rsid w:val="00A31474"/>
    <w:rsid w:val="00A32BCB"/>
    <w:rsid w:val="00A32CE7"/>
    <w:rsid w:val="00A41DC5"/>
    <w:rsid w:val="00A5221C"/>
    <w:rsid w:val="00A5389C"/>
    <w:rsid w:val="00A55F25"/>
    <w:rsid w:val="00A63901"/>
    <w:rsid w:val="00A6514D"/>
    <w:rsid w:val="00A70234"/>
    <w:rsid w:val="00A70575"/>
    <w:rsid w:val="00A7264C"/>
    <w:rsid w:val="00A75E08"/>
    <w:rsid w:val="00A8739F"/>
    <w:rsid w:val="00A8754A"/>
    <w:rsid w:val="00A87E04"/>
    <w:rsid w:val="00A9031E"/>
    <w:rsid w:val="00A941B0"/>
    <w:rsid w:val="00A96F1B"/>
    <w:rsid w:val="00AA112A"/>
    <w:rsid w:val="00AA1538"/>
    <w:rsid w:val="00AA1AE1"/>
    <w:rsid w:val="00AA333F"/>
    <w:rsid w:val="00AA5357"/>
    <w:rsid w:val="00AA592A"/>
    <w:rsid w:val="00AA6672"/>
    <w:rsid w:val="00AA7407"/>
    <w:rsid w:val="00AA76BD"/>
    <w:rsid w:val="00AB0D9C"/>
    <w:rsid w:val="00AB128F"/>
    <w:rsid w:val="00AB4AAB"/>
    <w:rsid w:val="00AB6AB8"/>
    <w:rsid w:val="00AC0C1D"/>
    <w:rsid w:val="00AC3C68"/>
    <w:rsid w:val="00AD4CF8"/>
    <w:rsid w:val="00AD4CFC"/>
    <w:rsid w:val="00AD5EFC"/>
    <w:rsid w:val="00AD7071"/>
    <w:rsid w:val="00AE0C7C"/>
    <w:rsid w:val="00AE0E4F"/>
    <w:rsid w:val="00AE4202"/>
    <w:rsid w:val="00AE739A"/>
    <w:rsid w:val="00AE7AA3"/>
    <w:rsid w:val="00AF0AC0"/>
    <w:rsid w:val="00AF1417"/>
    <w:rsid w:val="00AF7E30"/>
    <w:rsid w:val="00B019CD"/>
    <w:rsid w:val="00B07A97"/>
    <w:rsid w:val="00B10425"/>
    <w:rsid w:val="00B1269B"/>
    <w:rsid w:val="00B137D2"/>
    <w:rsid w:val="00B17611"/>
    <w:rsid w:val="00B223BA"/>
    <w:rsid w:val="00B23F64"/>
    <w:rsid w:val="00B242B0"/>
    <w:rsid w:val="00B243EC"/>
    <w:rsid w:val="00B272D5"/>
    <w:rsid w:val="00B3004E"/>
    <w:rsid w:val="00B32361"/>
    <w:rsid w:val="00B3324F"/>
    <w:rsid w:val="00B35093"/>
    <w:rsid w:val="00B3620F"/>
    <w:rsid w:val="00B3767F"/>
    <w:rsid w:val="00B44873"/>
    <w:rsid w:val="00B44909"/>
    <w:rsid w:val="00B46DB9"/>
    <w:rsid w:val="00B50D4B"/>
    <w:rsid w:val="00B5588F"/>
    <w:rsid w:val="00B57DDB"/>
    <w:rsid w:val="00B60CE4"/>
    <w:rsid w:val="00B60F9D"/>
    <w:rsid w:val="00B64AA7"/>
    <w:rsid w:val="00B66400"/>
    <w:rsid w:val="00B71819"/>
    <w:rsid w:val="00B72980"/>
    <w:rsid w:val="00B75E99"/>
    <w:rsid w:val="00B82F2A"/>
    <w:rsid w:val="00B843E9"/>
    <w:rsid w:val="00B84A30"/>
    <w:rsid w:val="00B90E55"/>
    <w:rsid w:val="00B9336C"/>
    <w:rsid w:val="00B964A6"/>
    <w:rsid w:val="00BA1818"/>
    <w:rsid w:val="00BA200F"/>
    <w:rsid w:val="00BA2028"/>
    <w:rsid w:val="00BA28E8"/>
    <w:rsid w:val="00BA4072"/>
    <w:rsid w:val="00BA68F8"/>
    <w:rsid w:val="00BB1F52"/>
    <w:rsid w:val="00BB270D"/>
    <w:rsid w:val="00BB4637"/>
    <w:rsid w:val="00BB7685"/>
    <w:rsid w:val="00BB7B3A"/>
    <w:rsid w:val="00BC353D"/>
    <w:rsid w:val="00BC744B"/>
    <w:rsid w:val="00BD08E9"/>
    <w:rsid w:val="00BD5E50"/>
    <w:rsid w:val="00BD72B8"/>
    <w:rsid w:val="00BD7E85"/>
    <w:rsid w:val="00BE3268"/>
    <w:rsid w:val="00BE691C"/>
    <w:rsid w:val="00BF051F"/>
    <w:rsid w:val="00BF1CD9"/>
    <w:rsid w:val="00BF2D8E"/>
    <w:rsid w:val="00BF6C2F"/>
    <w:rsid w:val="00C0277E"/>
    <w:rsid w:val="00C02B23"/>
    <w:rsid w:val="00C05838"/>
    <w:rsid w:val="00C10334"/>
    <w:rsid w:val="00C108B8"/>
    <w:rsid w:val="00C1157A"/>
    <w:rsid w:val="00C11E63"/>
    <w:rsid w:val="00C22768"/>
    <w:rsid w:val="00C24A75"/>
    <w:rsid w:val="00C41274"/>
    <w:rsid w:val="00C4278D"/>
    <w:rsid w:val="00C43500"/>
    <w:rsid w:val="00C44405"/>
    <w:rsid w:val="00C4753B"/>
    <w:rsid w:val="00C47DAF"/>
    <w:rsid w:val="00C53C47"/>
    <w:rsid w:val="00C5659A"/>
    <w:rsid w:val="00C64AD0"/>
    <w:rsid w:val="00C745BF"/>
    <w:rsid w:val="00C76DEC"/>
    <w:rsid w:val="00C7794F"/>
    <w:rsid w:val="00C81C87"/>
    <w:rsid w:val="00C82277"/>
    <w:rsid w:val="00C82F22"/>
    <w:rsid w:val="00C93069"/>
    <w:rsid w:val="00CA1874"/>
    <w:rsid w:val="00CA326E"/>
    <w:rsid w:val="00CA548E"/>
    <w:rsid w:val="00CB06D1"/>
    <w:rsid w:val="00CB4BE2"/>
    <w:rsid w:val="00CB580B"/>
    <w:rsid w:val="00CC2B3C"/>
    <w:rsid w:val="00CC3ADF"/>
    <w:rsid w:val="00CC4990"/>
    <w:rsid w:val="00CC523F"/>
    <w:rsid w:val="00CC5F97"/>
    <w:rsid w:val="00CC6D90"/>
    <w:rsid w:val="00CC6EEF"/>
    <w:rsid w:val="00CD5E21"/>
    <w:rsid w:val="00CD7E41"/>
    <w:rsid w:val="00CE7393"/>
    <w:rsid w:val="00CF089C"/>
    <w:rsid w:val="00CF14CA"/>
    <w:rsid w:val="00CF57AD"/>
    <w:rsid w:val="00CF6AC6"/>
    <w:rsid w:val="00CF71C6"/>
    <w:rsid w:val="00D029F7"/>
    <w:rsid w:val="00D02F1F"/>
    <w:rsid w:val="00D12DC9"/>
    <w:rsid w:val="00D13340"/>
    <w:rsid w:val="00D13814"/>
    <w:rsid w:val="00D2790B"/>
    <w:rsid w:val="00D279A9"/>
    <w:rsid w:val="00D31162"/>
    <w:rsid w:val="00D35E26"/>
    <w:rsid w:val="00D3718E"/>
    <w:rsid w:val="00D42326"/>
    <w:rsid w:val="00D44D3E"/>
    <w:rsid w:val="00D45070"/>
    <w:rsid w:val="00D706B9"/>
    <w:rsid w:val="00D71968"/>
    <w:rsid w:val="00D71D62"/>
    <w:rsid w:val="00D76B47"/>
    <w:rsid w:val="00D770F6"/>
    <w:rsid w:val="00D800DA"/>
    <w:rsid w:val="00D830DC"/>
    <w:rsid w:val="00D83EA6"/>
    <w:rsid w:val="00D90F95"/>
    <w:rsid w:val="00DA441E"/>
    <w:rsid w:val="00DA56EB"/>
    <w:rsid w:val="00DB70E5"/>
    <w:rsid w:val="00DD1645"/>
    <w:rsid w:val="00DD4807"/>
    <w:rsid w:val="00DD501F"/>
    <w:rsid w:val="00DD605F"/>
    <w:rsid w:val="00DD6870"/>
    <w:rsid w:val="00DE0236"/>
    <w:rsid w:val="00DE3280"/>
    <w:rsid w:val="00DF6A66"/>
    <w:rsid w:val="00E015A6"/>
    <w:rsid w:val="00E0216E"/>
    <w:rsid w:val="00E0414A"/>
    <w:rsid w:val="00E054DF"/>
    <w:rsid w:val="00E10EDB"/>
    <w:rsid w:val="00E12855"/>
    <w:rsid w:val="00E13A32"/>
    <w:rsid w:val="00E21E50"/>
    <w:rsid w:val="00E24428"/>
    <w:rsid w:val="00E275A6"/>
    <w:rsid w:val="00E304D7"/>
    <w:rsid w:val="00E328AC"/>
    <w:rsid w:val="00E32A86"/>
    <w:rsid w:val="00E3386D"/>
    <w:rsid w:val="00E3401E"/>
    <w:rsid w:val="00E40BDE"/>
    <w:rsid w:val="00E43E90"/>
    <w:rsid w:val="00E4574C"/>
    <w:rsid w:val="00E47561"/>
    <w:rsid w:val="00E54011"/>
    <w:rsid w:val="00E57831"/>
    <w:rsid w:val="00E624BD"/>
    <w:rsid w:val="00E62DB2"/>
    <w:rsid w:val="00E73DCA"/>
    <w:rsid w:val="00E75F3B"/>
    <w:rsid w:val="00E75F74"/>
    <w:rsid w:val="00E76214"/>
    <w:rsid w:val="00E76CF7"/>
    <w:rsid w:val="00E816A8"/>
    <w:rsid w:val="00E84518"/>
    <w:rsid w:val="00E950D9"/>
    <w:rsid w:val="00EA4456"/>
    <w:rsid w:val="00EA6B76"/>
    <w:rsid w:val="00EB0C7B"/>
    <w:rsid w:val="00EB4BAB"/>
    <w:rsid w:val="00EC15A0"/>
    <w:rsid w:val="00EC28C4"/>
    <w:rsid w:val="00EC2BD1"/>
    <w:rsid w:val="00EC421F"/>
    <w:rsid w:val="00EC5FAE"/>
    <w:rsid w:val="00ED09B7"/>
    <w:rsid w:val="00ED109B"/>
    <w:rsid w:val="00ED67A1"/>
    <w:rsid w:val="00EE1E08"/>
    <w:rsid w:val="00EE24F6"/>
    <w:rsid w:val="00EE7885"/>
    <w:rsid w:val="00EE7F2B"/>
    <w:rsid w:val="00EF397F"/>
    <w:rsid w:val="00EF7B76"/>
    <w:rsid w:val="00F00635"/>
    <w:rsid w:val="00F113E9"/>
    <w:rsid w:val="00F11D03"/>
    <w:rsid w:val="00F12D04"/>
    <w:rsid w:val="00F14BC4"/>
    <w:rsid w:val="00F15D0B"/>
    <w:rsid w:val="00F238C4"/>
    <w:rsid w:val="00F26D2E"/>
    <w:rsid w:val="00F327B0"/>
    <w:rsid w:val="00F327CB"/>
    <w:rsid w:val="00F36F71"/>
    <w:rsid w:val="00F430D1"/>
    <w:rsid w:val="00F458D0"/>
    <w:rsid w:val="00F472E4"/>
    <w:rsid w:val="00F47379"/>
    <w:rsid w:val="00F54B7D"/>
    <w:rsid w:val="00F55E10"/>
    <w:rsid w:val="00F57D77"/>
    <w:rsid w:val="00F664F7"/>
    <w:rsid w:val="00F730FD"/>
    <w:rsid w:val="00F77A70"/>
    <w:rsid w:val="00F82F64"/>
    <w:rsid w:val="00F83C4B"/>
    <w:rsid w:val="00F87ABB"/>
    <w:rsid w:val="00F914B8"/>
    <w:rsid w:val="00F930AE"/>
    <w:rsid w:val="00F94975"/>
    <w:rsid w:val="00FA2282"/>
    <w:rsid w:val="00FA7FB6"/>
    <w:rsid w:val="00FB169D"/>
    <w:rsid w:val="00FB33E3"/>
    <w:rsid w:val="00FB7BD7"/>
    <w:rsid w:val="00FC1C8F"/>
    <w:rsid w:val="00FC6E3D"/>
    <w:rsid w:val="00FD1690"/>
    <w:rsid w:val="00FD1D6B"/>
    <w:rsid w:val="00FD32EA"/>
    <w:rsid w:val="00FD5548"/>
    <w:rsid w:val="00FD5777"/>
    <w:rsid w:val="00FD6F8B"/>
    <w:rsid w:val="00FE1025"/>
    <w:rsid w:val="00FE1279"/>
    <w:rsid w:val="00FE1DC7"/>
    <w:rsid w:val="00FE472E"/>
    <w:rsid w:val="00FE6914"/>
    <w:rsid w:val="00FF2C75"/>
    <w:rsid w:val="00FF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B6D3A6"/>
  <w15:chartTrackingRefBased/>
  <w15:docId w15:val="{1BD25CAB-3A20-4C5F-B251-9E87E324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Document Map" w:uiPriority="99"/>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rsid w:val="00526D57"/>
    <w:pPr>
      <w:keepNext/>
      <w:spacing w:before="240" w:after="60"/>
      <w:outlineLvl w:val="3"/>
    </w:pPr>
    <w:rPr>
      <w:b/>
      <w:bCs/>
      <w:sz w:val="28"/>
      <w:szCs w:val="28"/>
    </w:rPr>
  </w:style>
  <w:style w:type="paragraph" w:styleId="Antrat6">
    <w:name w:val="heading 6"/>
    <w:basedOn w:val="prastasis"/>
    <w:next w:val="prastasis"/>
    <w:qFormat/>
    <w:rsid w:val="006E2AE6"/>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3Diagrama">
    <w:name w:val="Antraštė 3 Diagrama"/>
    <w:link w:val="Antrat3"/>
    <w:rsid w:val="00E624BD"/>
    <w:rPr>
      <w:b/>
      <w:sz w:val="24"/>
      <w:lang w:val="en-US" w:eastAsia="sl-SI"/>
    </w:rPr>
  </w:style>
  <w:style w:type="numbering" w:customStyle="1" w:styleId="Sraonra1">
    <w:name w:val="Sąrašo nėra1"/>
    <w:next w:val="Sraonra"/>
    <w:uiPriority w:val="99"/>
    <w:semiHidden/>
    <w:unhideWhenUsed/>
    <w:rsid w:val="00E624BD"/>
  </w:style>
  <w:style w:type="character" w:customStyle="1" w:styleId="AntratsDiagrama">
    <w:name w:val="Antraštės Diagrama"/>
    <w:link w:val="Antrats"/>
    <w:rsid w:val="00E624BD"/>
    <w:rPr>
      <w:sz w:val="24"/>
      <w:lang w:val="sl-SI" w:eastAsia="sl-SI"/>
    </w:rPr>
  </w:style>
  <w:style w:type="character" w:customStyle="1" w:styleId="PoratDiagrama">
    <w:name w:val="Poraštė Diagrama"/>
    <w:link w:val="Porat"/>
    <w:rsid w:val="00E624BD"/>
    <w:rPr>
      <w:sz w:val="24"/>
      <w:lang w:val="sl-SI" w:eastAsia="sl-SI"/>
    </w:rPr>
  </w:style>
  <w:style w:type="character" w:customStyle="1" w:styleId="PagrindinistekstasDiagrama">
    <w:name w:val="Pagrindinis tekstas Diagrama"/>
    <w:link w:val="Pagrindinistekstas"/>
    <w:rsid w:val="00E624BD"/>
    <w:rPr>
      <w:sz w:val="22"/>
      <w:lang w:val="sl-SI" w:eastAsia="sl-SI"/>
    </w:rPr>
  </w:style>
  <w:style w:type="paragraph" w:customStyle="1" w:styleId="AHeader3">
    <w:name w:val="AHeader 3"/>
    <w:basedOn w:val="AHeader2"/>
    <w:rsid w:val="00E624BD"/>
    <w:pPr>
      <w:numPr>
        <w:ilvl w:val="0"/>
        <w:numId w:val="3"/>
      </w:numPr>
      <w:tabs>
        <w:tab w:val="num" w:pos="360"/>
      </w:tabs>
      <w:ind w:left="1276" w:hanging="567"/>
    </w:pPr>
  </w:style>
  <w:style w:type="paragraph" w:customStyle="1" w:styleId="AHeader2">
    <w:name w:val="AHeader 2"/>
    <w:basedOn w:val="AHeader1"/>
    <w:rsid w:val="006E2AE6"/>
    <w:pPr>
      <w:numPr>
        <w:ilvl w:val="1"/>
      </w:numPr>
      <w:tabs>
        <w:tab w:val="clear" w:pos="709"/>
        <w:tab w:val="num" w:pos="360"/>
      </w:tabs>
    </w:pPr>
    <w:rPr>
      <w:sz w:val="22"/>
    </w:rPr>
  </w:style>
  <w:style w:type="paragraph" w:customStyle="1" w:styleId="AHeader1">
    <w:name w:val="AHeader 1"/>
    <w:basedOn w:val="prastasis"/>
    <w:rsid w:val="006E2AE6"/>
    <w:pPr>
      <w:numPr>
        <w:numId w:val="4"/>
      </w:numPr>
      <w:spacing w:after="120"/>
    </w:pPr>
    <w:rPr>
      <w:rFonts w:ascii="Arial" w:hAnsi="Arial" w:cs="Arial"/>
      <w:b/>
      <w:bCs/>
      <w:lang w:val="en-GB" w:eastAsia="en-US"/>
    </w:rPr>
  </w:style>
  <w:style w:type="paragraph" w:customStyle="1" w:styleId="AHeader2abc">
    <w:name w:val="AHeader 2 abc"/>
    <w:basedOn w:val="AHeader3"/>
    <w:rsid w:val="006E2AE6"/>
    <w:pPr>
      <w:numPr>
        <w:ilvl w:val="1"/>
      </w:numPr>
      <w:tabs>
        <w:tab w:val="num" w:pos="360"/>
      </w:tabs>
      <w:ind w:left="1276" w:hanging="567"/>
      <w:jc w:val="both"/>
    </w:pPr>
    <w:rPr>
      <w:b w:val="0"/>
      <w:bCs w:val="0"/>
    </w:rPr>
  </w:style>
  <w:style w:type="paragraph" w:customStyle="1" w:styleId="AHeader3abc">
    <w:name w:val="AHeader 3 abc"/>
    <w:basedOn w:val="AHeader2abc"/>
    <w:rsid w:val="00E624BD"/>
    <w:pPr>
      <w:numPr>
        <w:ilvl w:val="2"/>
        <w:numId w:val="4"/>
      </w:numPr>
      <w:tabs>
        <w:tab w:val="clear" w:pos="1276"/>
        <w:tab w:val="num" w:pos="360"/>
      </w:tabs>
      <w:ind w:left="1701" w:hanging="425"/>
    </w:pPr>
  </w:style>
  <w:style w:type="paragraph" w:styleId="Pagrindiniotekstotrauka3">
    <w:name w:val="Body Text Indent 3"/>
    <w:basedOn w:val="prastasis"/>
    <w:link w:val="Pagrindiniotekstotrauka3Diagrama"/>
    <w:rsid w:val="00E624BD"/>
    <w:pPr>
      <w:numPr>
        <w:ilvl w:val="3"/>
        <w:numId w:val="4"/>
      </w:numPr>
      <w:tabs>
        <w:tab w:val="clear" w:pos="1276"/>
        <w:tab w:val="left" w:pos="567"/>
        <w:tab w:val="left" w:pos="1134"/>
      </w:tabs>
      <w:autoSpaceDE w:val="0"/>
      <w:autoSpaceDN w:val="0"/>
      <w:adjustRightInd w:val="0"/>
      <w:spacing w:line="260" w:lineRule="exact"/>
      <w:ind w:left="633" w:firstLine="0"/>
      <w:jc w:val="both"/>
    </w:pPr>
    <w:rPr>
      <w:sz w:val="20"/>
      <w:szCs w:val="21"/>
      <w:lang w:val="en-GB" w:eastAsia="en-US"/>
    </w:rPr>
  </w:style>
  <w:style w:type="character" w:customStyle="1" w:styleId="Pagrindiniotekstotrauka3Diagrama">
    <w:name w:val="Pagrindinio teksto įtrauka 3 Diagrama"/>
    <w:link w:val="Pagrindiniotekstotrauka3"/>
    <w:rsid w:val="00E624BD"/>
    <w:rPr>
      <w:szCs w:val="21"/>
      <w:lang w:eastAsia="en-US"/>
    </w:rPr>
  </w:style>
  <w:style w:type="paragraph" w:styleId="Pavadinimas">
    <w:name w:val="Title"/>
    <w:basedOn w:val="prastasis"/>
    <w:link w:val="PavadinimasDiagrama"/>
    <w:autoRedefine/>
    <w:qFormat/>
    <w:rsid w:val="00E624BD"/>
    <w:pPr>
      <w:jc w:val="center"/>
      <w:outlineLvl w:val="0"/>
    </w:pPr>
    <w:rPr>
      <w:b/>
      <w:kern w:val="28"/>
      <w:sz w:val="20"/>
      <w:lang w:val="x-none" w:eastAsia="x-none"/>
    </w:rPr>
  </w:style>
  <w:style w:type="character" w:customStyle="1" w:styleId="PavadinimasDiagrama">
    <w:name w:val="Pavadinimas Diagrama"/>
    <w:link w:val="Pavadinimas"/>
    <w:rsid w:val="00E624BD"/>
    <w:rPr>
      <w:b/>
      <w:kern w:val="28"/>
      <w:lang w:val="x-none" w:eastAsia="x-none"/>
    </w:rPr>
  </w:style>
  <w:style w:type="paragraph" w:styleId="Debesliotekstas">
    <w:name w:val="Balloon Text"/>
    <w:basedOn w:val="prastasis"/>
    <w:link w:val="DebesliotekstasDiagrama"/>
    <w:rsid w:val="00E624BD"/>
    <w:pPr>
      <w:tabs>
        <w:tab w:val="left" w:pos="567"/>
      </w:tabs>
      <w:spacing w:line="260" w:lineRule="exact"/>
    </w:pPr>
    <w:rPr>
      <w:rFonts w:ascii="Tahoma" w:hAnsi="Tahoma"/>
      <w:sz w:val="16"/>
      <w:szCs w:val="16"/>
      <w:lang w:val="en-GB" w:eastAsia="x-none"/>
    </w:rPr>
  </w:style>
  <w:style w:type="character" w:customStyle="1" w:styleId="DebesliotekstasDiagrama">
    <w:name w:val="Debesėlio tekstas Diagrama"/>
    <w:link w:val="Debesliotekstas"/>
    <w:rsid w:val="00E624BD"/>
    <w:rPr>
      <w:rFonts w:ascii="Tahoma" w:hAnsi="Tahoma"/>
      <w:sz w:val="16"/>
      <w:szCs w:val="16"/>
      <w:lang w:eastAsia="x-none"/>
    </w:rPr>
  </w:style>
  <w:style w:type="paragraph" w:styleId="Pagrindiniotekstotrauka">
    <w:name w:val="Body Text Indent"/>
    <w:basedOn w:val="prastasis"/>
    <w:link w:val="PagrindiniotekstotraukaDiagrama"/>
    <w:rsid w:val="00E624BD"/>
    <w:pPr>
      <w:tabs>
        <w:tab w:val="left" w:pos="567"/>
      </w:tabs>
      <w:spacing w:after="120" w:line="260" w:lineRule="exact"/>
      <w:ind w:left="283"/>
    </w:pPr>
    <w:rPr>
      <w:sz w:val="20"/>
      <w:lang w:val="en-GB" w:eastAsia="en-US"/>
    </w:rPr>
  </w:style>
  <w:style w:type="character" w:customStyle="1" w:styleId="PagrindiniotekstotraukaDiagrama">
    <w:name w:val="Pagrindinio teksto įtrauka Diagrama"/>
    <w:link w:val="Pagrindiniotekstotrauka"/>
    <w:rsid w:val="00E624BD"/>
    <w:rPr>
      <w:lang w:eastAsia="en-US"/>
    </w:rPr>
  </w:style>
  <w:style w:type="paragraph" w:customStyle="1" w:styleId="BT-EMEASMCA">
    <w:name w:val="BT- EMEA_SMCA"/>
    <w:basedOn w:val="prastasis"/>
    <w:autoRedefine/>
    <w:rsid w:val="006E2AE6"/>
    <w:pPr>
      <w:numPr>
        <w:numId w:val="5"/>
      </w:numPr>
      <w:tabs>
        <w:tab w:val="clear" w:pos="720"/>
        <w:tab w:val="num" w:pos="360"/>
      </w:tabs>
      <w:ind w:left="0" w:firstLine="0"/>
    </w:pPr>
    <w:rPr>
      <w:noProof/>
      <w:sz w:val="22"/>
      <w:szCs w:val="22"/>
      <w:lang w:val="lt-LT" w:eastAsia="en-US"/>
    </w:rPr>
  </w:style>
  <w:style w:type="paragraph" w:customStyle="1" w:styleId="BTbEMEASMCA">
    <w:name w:val="BT(b) EMEA_SMCA"/>
    <w:basedOn w:val="prastasis"/>
    <w:autoRedefine/>
    <w:rsid w:val="00E624BD"/>
    <w:rPr>
      <w:b/>
      <w:noProof/>
      <w:sz w:val="22"/>
      <w:szCs w:val="22"/>
      <w:lang w:val="lt-LT" w:eastAsia="en-US"/>
    </w:rPr>
  </w:style>
  <w:style w:type="paragraph" w:customStyle="1" w:styleId="BTEMEASMCA">
    <w:name w:val="BT EMEA_SMCA"/>
    <w:basedOn w:val="prastasis"/>
    <w:link w:val="BTEMEASMCAChar"/>
    <w:autoRedefine/>
    <w:rsid w:val="00E624BD"/>
    <w:rPr>
      <w:noProof/>
      <w:sz w:val="22"/>
      <w:szCs w:val="22"/>
      <w:lang w:val="lt-LT" w:eastAsia="en-US"/>
    </w:rPr>
  </w:style>
  <w:style w:type="character" w:customStyle="1" w:styleId="BTEMEASMCAChar">
    <w:name w:val="BT EMEA_SMCA Char"/>
    <w:link w:val="BTEMEASMCA"/>
    <w:rsid w:val="00E624BD"/>
    <w:rPr>
      <w:noProof/>
      <w:sz w:val="22"/>
      <w:szCs w:val="22"/>
      <w:lang w:val="lt-LT" w:eastAsia="en-US"/>
    </w:rPr>
  </w:style>
  <w:style w:type="character" w:styleId="Komentaronuoroda">
    <w:name w:val="annotation reference"/>
    <w:unhideWhenUsed/>
    <w:rsid w:val="00E624BD"/>
    <w:rPr>
      <w:sz w:val="16"/>
      <w:szCs w:val="16"/>
    </w:rPr>
  </w:style>
  <w:style w:type="paragraph" w:styleId="Komentarotekstas">
    <w:name w:val="annotation text"/>
    <w:basedOn w:val="prastasis"/>
    <w:link w:val="KomentarotekstasDiagrama"/>
    <w:uiPriority w:val="99"/>
    <w:unhideWhenUsed/>
    <w:rsid w:val="00E624BD"/>
    <w:pPr>
      <w:tabs>
        <w:tab w:val="left" w:pos="567"/>
      </w:tabs>
    </w:pPr>
    <w:rPr>
      <w:sz w:val="20"/>
      <w:lang w:val="en-GB" w:eastAsia="en-US"/>
    </w:rPr>
  </w:style>
  <w:style w:type="character" w:customStyle="1" w:styleId="KomentarotekstasDiagrama">
    <w:name w:val="Komentaro tekstas Diagrama"/>
    <w:link w:val="Komentarotekstas"/>
    <w:uiPriority w:val="99"/>
    <w:rsid w:val="00E624BD"/>
    <w:rPr>
      <w:lang w:eastAsia="en-US"/>
    </w:rPr>
  </w:style>
  <w:style w:type="paragraph" w:styleId="Komentarotema">
    <w:name w:val="annotation subject"/>
    <w:basedOn w:val="Komentarotekstas"/>
    <w:next w:val="Komentarotekstas"/>
    <w:link w:val="KomentarotemaDiagrama"/>
    <w:uiPriority w:val="99"/>
    <w:unhideWhenUsed/>
    <w:rsid w:val="00E624BD"/>
    <w:rPr>
      <w:b/>
      <w:bCs/>
    </w:rPr>
  </w:style>
  <w:style w:type="character" w:customStyle="1" w:styleId="KomentarotemaDiagrama">
    <w:name w:val="Komentaro tema Diagrama"/>
    <w:link w:val="Komentarotema"/>
    <w:uiPriority w:val="99"/>
    <w:rsid w:val="00E624BD"/>
    <w:rPr>
      <w:b/>
      <w:bCs/>
      <w:lang w:eastAsia="en-US"/>
    </w:rPr>
  </w:style>
  <w:style w:type="paragraph" w:styleId="Pataisymai">
    <w:name w:val="Revision"/>
    <w:hidden/>
    <w:uiPriority w:val="99"/>
    <w:semiHidden/>
    <w:rsid w:val="00E624BD"/>
    <w:rPr>
      <w:sz w:val="22"/>
      <w:lang w:val="en-GB" w:eastAsia="en-US"/>
    </w:rPr>
  </w:style>
  <w:style w:type="paragraph" w:styleId="Dokumentostruktra">
    <w:name w:val="Document Map"/>
    <w:basedOn w:val="prastasis"/>
    <w:link w:val="DokumentostruktraDiagrama"/>
    <w:uiPriority w:val="99"/>
    <w:unhideWhenUsed/>
    <w:rsid w:val="00E624BD"/>
    <w:pPr>
      <w:tabs>
        <w:tab w:val="left" w:pos="567"/>
      </w:tabs>
      <w:spacing w:line="260" w:lineRule="exact"/>
    </w:pPr>
    <w:rPr>
      <w:rFonts w:ascii="Tahoma" w:hAnsi="Tahoma" w:cs="Tahoma"/>
      <w:sz w:val="16"/>
      <w:szCs w:val="16"/>
      <w:lang w:val="en-GB" w:eastAsia="en-US"/>
    </w:rPr>
  </w:style>
  <w:style w:type="character" w:customStyle="1" w:styleId="DokumentostruktraDiagrama">
    <w:name w:val="Dokumento struktūra Diagrama"/>
    <w:link w:val="Dokumentostruktra"/>
    <w:uiPriority w:val="99"/>
    <w:rsid w:val="00E624BD"/>
    <w:rPr>
      <w:rFonts w:ascii="Tahoma" w:hAnsi="Tahoma" w:cs="Tahoma"/>
      <w:sz w:val="16"/>
      <w:szCs w:val="16"/>
      <w:lang w:eastAsia="en-US"/>
    </w:rPr>
  </w:style>
  <w:style w:type="paragraph" w:styleId="Sraopastraipa">
    <w:name w:val="List Paragraph"/>
    <w:basedOn w:val="prastasis"/>
    <w:uiPriority w:val="34"/>
    <w:qFormat/>
    <w:rsid w:val="00E624BD"/>
    <w:pPr>
      <w:spacing w:after="200" w:line="276" w:lineRule="auto"/>
      <w:ind w:left="720"/>
      <w:contextualSpacing/>
    </w:pPr>
    <w:rPr>
      <w:rFonts w:ascii="Calibri" w:eastAsia="Calibri" w:hAnsi="Calibri"/>
      <w:sz w:val="22"/>
      <w:szCs w:val="22"/>
      <w:lang w:val="lt-LT" w:eastAsia="en-US"/>
    </w:rPr>
  </w:style>
  <w:style w:type="character" w:customStyle="1" w:styleId="Antrat4Diagrama">
    <w:name w:val="Antraštė 4 Diagrama"/>
    <w:link w:val="Antrat4"/>
    <w:uiPriority w:val="9"/>
    <w:rsid w:val="00E624BD"/>
    <w:rPr>
      <w:b/>
      <w:bCs/>
      <w:sz w:val="28"/>
      <w:szCs w:val="28"/>
      <w:lang w:val="sl-SI" w:eastAsia="sl-SI"/>
    </w:rPr>
  </w:style>
  <w:style w:type="numbering" w:customStyle="1" w:styleId="Brezseznama1">
    <w:name w:val="Brez seznama1"/>
    <w:next w:val="Sraonra"/>
    <w:uiPriority w:val="99"/>
    <w:semiHidden/>
    <w:unhideWhenUsed/>
    <w:rsid w:val="00CD7E41"/>
  </w:style>
  <w:style w:type="numbering" w:customStyle="1" w:styleId="Sraonra11">
    <w:name w:val="Sąrašo nėra11"/>
    <w:next w:val="Sraonra"/>
    <w:uiPriority w:val="99"/>
    <w:semiHidden/>
    <w:unhideWhenUsed/>
    <w:rsid w:val="00CD7E41"/>
  </w:style>
  <w:style w:type="character" w:customStyle="1" w:styleId="PaprastasistekstasDiagrama">
    <w:name w:val="Paprastasis tekstas Diagrama"/>
    <w:link w:val="Paprastasistekstas"/>
    <w:uiPriority w:val="99"/>
    <w:rsid w:val="00CD7E41"/>
    <w:rPr>
      <w:rFonts w:ascii="Courier New" w:hAnsi="Courier New"/>
      <w:lang w:eastAsia="sl-SI"/>
    </w:rPr>
  </w:style>
  <w:style w:type="paragraph" w:customStyle="1" w:styleId="EMEABodyText">
    <w:name w:val="EMEA Body Text"/>
    <w:basedOn w:val="prastasis"/>
    <w:link w:val="EMEABodyTextChar"/>
    <w:rPr>
      <w:sz w:val="22"/>
      <w:lang w:val="lt-LT" w:eastAsia="en-US"/>
    </w:rPr>
  </w:style>
  <w:style w:type="character" w:customStyle="1" w:styleId="EMEABodyTextChar">
    <w:name w:val="EMEA Body Text Char"/>
    <w:link w:val="EMEABodyText"/>
    <w:rPr>
      <w:sz w:val="22"/>
      <w:lang w:val="lt-LT" w:eastAsia="en-US"/>
    </w:rPr>
  </w:style>
  <w:style w:type="character" w:customStyle="1" w:styleId="UnresolvedMention">
    <w:name w:val="Unresolved Mention"/>
    <w:basedOn w:val="Numatytasispastraiposriftas"/>
    <w:uiPriority w:val="99"/>
    <w:semiHidden/>
    <w:unhideWhenUsed/>
    <w:rsid w:val="00B8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11478</Words>
  <Characters>82638</Characters>
  <Application>Microsoft Office Word</Application>
  <DocSecurity>4</DocSecurity>
  <Lines>688</Lines>
  <Paragraphs>187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93929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2025-02-03T09:54:00Z</dcterms:created>
  <dcterms:modified xsi:type="dcterms:W3CDTF">2025-02-03T09:54:00Z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PI_Text055325_1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