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406" w:rsidRPr="00841E3A" w:rsidRDefault="00135406" w:rsidP="00135406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135406" w:rsidRPr="00841E3A" w:rsidRDefault="00135406" w:rsidP="00135406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Pakuotės lapelis: informacija vartotojui</w:t>
      </w:r>
    </w:p>
    <w:p w:rsidR="00135406" w:rsidRPr="00841E3A" w:rsidRDefault="00135406" w:rsidP="00135406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iCs/>
          <w:spacing w:val="20"/>
        </w:rPr>
      </w:pPr>
    </w:p>
    <w:p w:rsidR="00135406" w:rsidRPr="00841E3A" w:rsidRDefault="00135406" w:rsidP="00135406">
      <w:p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1 mg milteliai ir tirpiklis injekciniam tirpalui</w:t>
      </w:r>
    </w:p>
    <w:p w:rsidR="00135406" w:rsidRPr="00841E3A" w:rsidRDefault="00135406" w:rsidP="00135406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</w:t>
      </w:r>
      <w:r w:rsidRPr="00841E3A">
        <w:rPr>
          <w:rFonts w:ascii="Times New Roman" w:hAnsi="Times New Roman"/>
        </w:rPr>
        <w:t>erlipresino</w:t>
      </w:r>
      <w:proofErr w:type="spellEnd"/>
      <w:r w:rsidRPr="00841E3A">
        <w:rPr>
          <w:rFonts w:ascii="Times New Roman" w:hAnsi="Times New Roman"/>
        </w:rPr>
        <w:t xml:space="preserve"> acetatas</w:t>
      </w:r>
    </w:p>
    <w:p w:rsidR="00135406" w:rsidRPr="00841E3A" w:rsidRDefault="00135406" w:rsidP="00135406">
      <w:pPr>
        <w:keepNext/>
        <w:spacing w:after="0" w:line="240" w:lineRule="auto"/>
        <w:outlineLvl w:val="0"/>
        <w:rPr>
          <w:rFonts w:ascii="Times New Roman" w:hAnsi="Times New Roman"/>
          <w:spacing w:val="20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Atidžiai perskaitykite visą šį lapelį, prieš pradėdami vartoti vaistą, nes jame pateikiama Jums svarbi informacija.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Neišmeskite šio lapelio, nes vėl gali prireikti jį perskaityti.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Jeigu kiltų daugiau klausimų, kreipkitės į gydytoją.</w:t>
      </w:r>
    </w:p>
    <w:p w:rsidR="00135406" w:rsidRPr="00841E3A" w:rsidRDefault="00135406" w:rsidP="00135406">
      <w:pPr>
        <w:numPr>
          <w:ilvl w:val="0"/>
          <w:numId w:val="1"/>
        </w:numPr>
        <w:contextualSpacing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</w:rPr>
        <w:t>Jeigu pasireiškė šalutinis poveikis (net jeigu jis šiame lapelyje nenurodytas), kreipkitės į gydytoją. Žr. 4 skyrių.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841E3A">
        <w:rPr>
          <w:rFonts w:ascii="Times New Roman" w:eastAsia="Times New Roman" w:hAnsi="Times New Roman"/>
          <w:b/>
          <w:bCs/>
          <w:snapToGrid w:val="0"/>
          <w:lang w:eastAsia="x-none"/>
        </w:rPr>
        <w:t>Apie ką rašoma šiame lapelyje?</w:t>
      </w:r>
    </w:p>
    <w:p w:rsidR="00135406" w:rsidRPr="00841E3A" w:rsidRDefault="00135406" w:rsidP="00135406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</w:p>
    <w:p w:rsidR="00135406" w:rsidRPr="00841E3A" w:rsidRDefault="00135406" w:rsidP="00135406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Kas yra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ir kam jis vartojamas</w:t>
      </w:r>
    </w:p>
    <w:p w:rsidR="00135406" w:rsidRPr="00841E3A" w:rsidRDefault="00135406" w:rsidP="00135406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Kas žinotina prieš vartojant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:rsidR="00135406" w:rsidRPr="00841E3A" w:rsidRDefault="00135406" w:rsidP="00135406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Kaip vartoti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:rsidR="00135406" w:rsidRPr="00841E3A" w:rsidRDefault="00135406" w:rsidP="00135406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Galimas šalutinis poveikis</w:t>
      </w:r>
    </w:p>
    <w:p w:rsidR="00135406" w:rsidRPr="00841E3A" w:rsidRDefault="00135406" w:rsidP="00135406">
      <w:pPr>
        <w:numPr>
          <w:ilvl w:val="1"/>
          <w:numId w:val="1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Kaip laikyti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:rsidR="00135406" w:rsidRPr="00841E3A" w:rsidRDefault="00135406" w:rsidP="00135406">
      <w:p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6.</w:t>
      </w:r>
      <w:r w:rsidRPr="00841E3A">
        <w:rPr>
          <w:rFonts w:ascii="Times New Roman" w:hAnsi="Times New Roman"/>
        </w:rPr>
        <w:tab/>
      </w:r>
      <w:r w:rsidRPr="00841E3A">
        <w:rPr>
          <w:rFonts w:ascii="Times New Roman" w:hAnsi="Times New Roman"/>
          <w:iCs/>
        </w:rPr>
        <w:t>Pakuotės turinys ir kita</w:t>
      </w:r>
      <w:r w:rsidRPr="00841E3A">
        <w:rPr>
          <w:rFonts w:ascii="Times New Roman" w:hAnsi="Times New Roman"/>
        </w:rPr>
        <w:t xml:space="preserve"> informacija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1.</w:t>
      </w:r>
      <w:r w:rsidRPr="00841E3A">
        <w:rPr>
          <w:rFonts w:ascii="Times New Roman" w:hAnsi="Times New Roman"/>
          <w:b/>
        </w:rPr>
        <w:tab/>
        <w:t xml:space="preserve">Kas yra </w:t>
      </w: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ir kam jis vartojamas</w:t>
      </w: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susideda iš miltelių ir tirpiklio injekciniam tirpalui. Balti, </w:t>
      </w:r>
      <w:proofErr w:type="spellStart"/>
      <w:r w:rsidRPr="00841E3A">
        <w:rPr>
          <w:rFonts w:ascii="Times New Roman" w:hAnsi="Times New Roman"/>
        </w:rPr>
        <w:t>liofilizuoti</w:t>
      </w:r>
      <w:proofErr w:type="spellEnd"/>
      <w:r w:rsidRPr="00841E3A">
        <w:rPr>
          <w:rFonts w:ascii="Times New Roman" w:hAnsi="Times New Roman"/>
        </w:rPr>
        <w:t xml:space="preserve"> milteliai, kurių sudėtyje yra veikliosios medžiagos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>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vartojamas kraujavimui iš stemplės veninių mazgų stabdyti.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Stemplės veniniai (</w:t>
      </w:r>
      <w:proofErr w:type="spellStart"/>
      <w:r w:rsidRPr="00841E3A">
        <w:rPr>
          <w:rFonts w:ascii="Times New Roman" w:hAnsi="Times New Roman"/>
        </w:rPr>
        <w:t>varikoziniai</w:t>
      </w:r>
      <w:proofErr w:type="spellEnd"/>
      <w:r w:rsidRPr="00841E3A">
        <w:rPr>
          <w:rFonts w:ascii="Times New Roman" w:hAnsi="Times New Roman"/>
        </w:rPr>
        <w:t>) mazgai yra išsiplėtusios kraujagyslės, kurios atsiranda stemplėje (ryklėje) kaip kepenų ligų komplikacija. Jie gali pratrūkti ir kraujuoti, sukeliant sunkią ir kritišką būklę.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Sušvirkštus į kraujotaką, veiklioji medžiaga, </w:t>
      </w: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, suardomas, susidaro medžiaga, vadinama lizino </w:t>
      </w:r>
      <w:proofErr w:type="spellStart"/>
      <w:r w:rsidRPr="00841E3A">
        <w:rPr>
          <w:rFonts w:ascii="Times New Roman" w:hAnsi="Times New Roman"/>
        </w:rPr>
        <w:t>vazopresinu</w:t>
      </w:r>
      <w:proofErr w:type="spellEnd"/>
      <w:r w:rsidRPr="00841E3A">
        <w:rPr>
          <w:rFonts w:ascii="Times New Roman" w:hAnsi="Times New Roman"/>
        </w:rPr>
        <w:t>. Ši medžiaga veikia kraujagyslių sieneles, sukelia jų susiaurėjimą ir apriboja kraujo tekėjimą į pakenktas venas, todėl kraujavimas sumažėja.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2.</w:t>
      </w:r>
      <w:r w:rsidRPr="00841E3A">
        <w:rPr>
          <w:rFonts w:ascii="Times New Roman" w:hAnsi="Times New Roman"/>
          <w:b/>
        </w:rPr>
        <w:tab/>
        <w:t xml:space="preserve">Kas žinotina prieš vartojant </w:t>
      </w: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vartoti </w:t>
      </w:r>
      <w:r>
        <w:rPr>
          <w:rFonts w:ascii="Times New Roman" w:hAnsi="Times New Roman"/>
          <w:b/>
        </w:rPr>
        <w:t>draudžia</w:t>
      </w:r>
      <w:r w:rsidRPr="00841E3A">
        <w:rPr>
          <w:rFonts w:ascii="Times New Roman" w:hAnsi="Times New Roman"/>
          <w:b/>
        </w:rPr>
        <w:t>ma: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yra </w:t>
      </w:r>
      <w:r w:rsidRPr="00841E3A">
        <w:rPr>
          <w:rFonts w:ascii="Times New Roman" w:hAnsi="Times New Roman"/>
          <w:b/>
        </w:rPr>
        <w:t xml:space="preserve">alergija </w:t>
      </w:r>
      <w:proofErr w:type="spellStart"/>
      <w:r w:rsidRPr="00841E3A">
        <w:rPr>
          <w:rFonts w:ascii="Times New Roman" w:hAnsi="Times New Roman"/>
          <w:b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acetatui arba bet kuriai pagalbinei </w:t>
      </w:r>
      <w:r w:rsidRPr="00841E3A">
        <w:rPr>
          <w:rFonts w:ascii="Times New Roman" w:hAnsi="Times New Roman"/>
          <w:bCs/>
        </w:rPr>
        <w:t>šio vaisto</w:t>
      </w:r>
      <w:r w:rsidRPr="00841E3A">
        <w:rPr>
          <w:rFonts w:ascii="Times New Roman" w:hAnsi="Times New Roman"/>
        </w:rPr>
        <w:t xml:space="preserve"> medžiagai (jos išvardytos 6 skyriuje);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esate </w:t>
      </w:r>
      <w:r w:rsidRPr="00841E3A">
        <w:rPr>
          <w:rFonts w:ascii="Times New Roman" w:hAnsi="Times New Roman"/>
          <w:b/>
        </w:rPr>
        <w:t>nėščia</w:t>
      </w:r>
      <w:r w:rsidRPr="00841E3A">
        <w:rPr>
          <w:rFonts w:ascii="Times New Roman" w:hAnsi="Times New Roman"/>
          <w:bCs/>
        </w:rPr>
        <w:t>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841E3A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Įspėjimai ir atsargumo priemonės </w:t>
      </w:r>
    </w:p>
    <w:p w:rsidR="00135406" w:rsidRPr="00841E3A" w:rsidRDefault="00135406" w:rsidP="00135406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 w:rsidRPr="00841E3A">
        <w:rPr>
          <w:rFonts w:ascii="Times New Roman" w:eastAsia="Times New Roman" w:hAnsi="Times New Roman"/>
          <w:snapToGrid w:val="0"/>
        </w:rPr>
        <w:t xml:space="preserve">Pasitarkite su gydytoju, prieš pradėdami vartoti </w:t>
      </w:r>
      <w:proofErr w:type="spellStart"/>
      <w:r w:rsidRPr="00841E3A">
        <w:rPr>
          <w:rFonts w:ascii="Times New Roman" w:eastAsia="Times New Roman" w:hAnsi="Times New Roman"/>
          <w:snapToGrid w:val="0"/>
        </w:rPr>
        <w:t>Glypressin</w:t>
      </w:r>
      <w:proofErr w:type="spellEnd"/>
      <w:r w:rsidRPr="00841E3A">
        <w:rPr>
          <w:rFonts w:ascii="Times New Roman" w:hAnsi="Times New Roman"/>
        </w:rPr>
        <w:t>: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Jūsų </w:t>
      </w:r>
      <w:r w:rsidRPr="00841E3A">
        <w:rPr>
          <w:rFonts w:ascii="Times New Roman" w:hAnsi="Times New Roman"/>
          <w:b/>
        </w:rPr>
        <w:t>kraujospūdis yra aukštas</w:t>
      </w:r>
      <w:r w:rsidRPr="00841E3A">
        <w:rPr>
          <w:rFonts w:ascii="Times New Roman" w:hAnsi="Times New Roman"/>
        </w:rPr>
        <w:t>;</w:t>
      </w:r>
    </w:p>
    <w:p w:rsidR="00135406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Jūs sergate </w:t>
      </w:r>
      <w:r w:rsidRPr="00841E3A">
        <w:rPr>
          <w:rFonts w:ascii="Times New Roman" w:hAnsi="Times New Roman"/>
          <w:b/>
        </w:rPr>
        <w:t xml:space="preserve">širdies </w:t>
      </w:r>
      <w:r>
        <w:rPr>
          <w:rFonts w:ascii="Times New Roman" w:hAnsi="Times New Roman"/>
          <w:b/>
        </w:rPr>
        <w:t xml:space="preserve">arba plaučių </w:t>
      </w:r>
      <w:r w:rsidRPr="00841E3A">
        <w:rPr>
          <w:rFonts w:ascii="Times New Roman" w:hAnsi="Times New Roman"/>
          <w:b/>
        </w:rPr>
        <w:t>ligomis</w:t>
      </w:r>
      <w:r w:rsidRPr="00841E3A">
        <w:rPr>
          <w:rFonts w:ascii="Times New Roman" w:hAnsi="Times New Roman"/>
        </w:rPr>
        <w:t>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jeigu sergate </w:t>
      </w:r>
      <w:r w:rsidRPr="00DC3381">
        <w:rPr>
          <w:rFonts w:ascii="Times New Roman" w:hAnsi="Times New Roman"/>
          <w:b/>
          <w:bCs/>
        </w:rPr>
        <w:t>cukriniu diabetu</w:t>
      </w:r>
      <w:r>
        <w:rPr>
          <w:rFonts w:ascii="Times New Roman" w:hAnsi="Times New Roman"/>
        </w:rPr>
        <w:t>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vaikams ir senyviems</w:t>
      </w:r>
      <w:r w:rsidRPr="00841E3A">
        <w:rPr>
          <w:rFonts w:ascii="Times New Roman" w:hAnsi="Times New Roman"/>
        </w:rPr>
        <w:t xml:space="preserve"> pacientams dėl ribotos vartojimo patirties;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esant </w:t>
      </w:r>
      <w:r w:rsidRPr="00841E3A">
        <w:rPr>
          <w:rFonts w:ascii="Times New Roman" w:hAnsi="Times New Roman"/>
          <w:b/>
        </w:rPr>
        <w:t>septiniam šokui</w:t>
      </w:r>
      <w:r w:rsidRPr="00841E3A">
        <w:rPr>
          <w:rFonts w:ascii="Times New Roman" w:hAnsi="Times New Roman"/>
        </w:rPr>
        <w:t>. Septinis šokas yra sunki būklė, kuri pasireiškia, kai pagrindinė infekcija sukelia kraujospūdžio sumažėjimą ir kraujo tėkmės sulėtėjimą.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Gydant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  <w:b/>
        </w:rPr>
        <w:t>, pastoviai turi būti tikrinamas Jūsų kraujospūdis, pulso dažnis ir skysčių balansas.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keepNext/>
        <w:spacing w:after="0" w:line="240" w:lineRule="auto"/>
        <w:rPr>
          <w:rFonts w:ascii="Times New Roman" w:hAnsi="Times New Roman"/>
          <w:b/>
          <w:bCs/>
        </w:rPr>
      </w:pPr>
      <w:r w:rsidRPr="00841E3A">
        <w:rPr>
          <w:rFonts w:ascii="Times New Roman" w:hAnsi="Times New Roman"/>
          <w:b/>
          <w:bCs/>
        </w:rPr>
        <w:lastRenderedPageBreak/>
        <w:t xml:space="preserve">Kiti vaistai ir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:rsidR="00135406" w:rsidRPr="00841E3A" w:rsidRDefault="00135406" w:rsidP="00135406">
      <w:pPr>
        <w:keepNext/>
        <w:spacing w:after="0" w:line="240" w:lineRule="auto"/>
        <w:rPr>
          <w:rFonts w:ascii="Times New Roman" w:hAnsi="Times New Roman"/>
          <w:bCs/>
        </w:rPr>
      </w:pPr>
      <w:r w:rsidRPr="00841E3A">
        <w:rPr>
          <w:rFonts w:ascii="Times New Roman" w:hAnsi="Times New Roman"/>
        </w:rPr>
        <w:t xml:space="preserve">Jeigu vartojate </w:t>
      </w:r>
      <w:r w:rsidRPr="00841E3A">
        <w:rPr>
          <w:rFonts w:ascii="Times New Roman" w:hAnsi="Times New Roman"/>
          <w:bCs/>
        </w:rPr>
        <w:t>ar</w:t>
      </w:r>
      <w:r w:rsidRPr="00841E3A">
        <w:rPr>
          <w:rFonts w:ascii="Times New Roman" w:hAnsi="Times New Roman"/>
        </w:rPr>
        <w:t xml:space="preserve"> neseniai vartojote kitų vaistų, įskaitant įsigytus be recepto,</w:t>
      </w:r>
      <w:r w:rsidRPr="00841E3A">
        <w:rPr>
          <w:rFonts w:ascii="Times New Roman" w:hAnsi="Times New Roman"/>
          <w:bCs/>
        </w:rPr>
        <w:t xml:space="preserve"> arba dėl to nesate tikri, apie tai</w:t>
      </w:r>
      <w:r w:rsidRPr="00841E3A">
        <w:rPr>
          <w:rFonts w:ascii="Times New Roman" w:hAnsi="Times New Roman"/>
        </w:rPr>
        <w:t xml:space="preserve"> pasakykite gydytojui arba </w:t>
      </w:r>
      <w:r w:rsidRPr="00841E3A">
        <w:rPr>
          <w:rFonts w:ascii="Times New Roman" w:hAnsi="Times New Roman"/>
          <w:bCs/>
        </w:rPr>
        <w:t xml:space="preserve">slaugytojui. </w:t>
      </w:r>
    </w:p>
    <w:p w:rsidR="00135406" w:rsidRPr="00841E3A" w:rsidRDefault="00135406" w:rsidP="00135406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vartojate bet kokios rūšies širdį veikiančių vaistų (pvz., beta-blokatorių), labai svarbu apie tai pranešti savo gydytojui, kadangi kartu vartojant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>, jų poveikis gali sustiprėti.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  <w:b/>
        </w:rPr>
      </w:pPr>
      <w:r w:rsidRPr="00F12E4B">
        <w:rPr>
          <w:rFonts w:ascii="Times New Roman" w:hAnsi="Times New Roman"/>
          <w:b/>
        </w:rPr>
        <w:t>Nedelsiant praneškite gydytojui, jeigu vartojate bet kurį iš išvardytų vaistų:</w:t>
      </w: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  <w:b/>
        </w:rPr>
      </w:pPr>
      <w:r w:rsidRPr="00F12E4B">
        <w:rPr>
          <w:rFonts w:ascii="Times New Roman" w:hAnsi="Times New Roman"/>
          <w:b/>
        </w:rPr>
        <w:t>Vaistų, kurie gali sukelti nereguliarų širdies plakimą (ari</w:t>
      </w:r>
      <w:r w:rsidRPr="00841E3A">
        <w:rPr>
          <w:rFonts w:ascii="Times New Roman" w:hAnsi="Times New Roman"/>
          <w:b/>
        </w:rPr>
        <w:t>t</w:t>
      </w:r>
      <w:r w:rsidRPr="00F12E4B">
        <w:rPr>
          <w:rFonts w:ascii="Times New Roman" w:hAnsi="Times New Roman"/>
          <w:b/>
        </w:rPr>
        <w:t>mijas), pavyzdžiui šiuos vaistus: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antiaritminius</w:t>
      </w:r>
      <w:proofErr w:type="spellEnd"/>
      <w:r w:rsidRPr="00841E3A">
        <w:rPr>
          <w:rFonts w:ascii="Times New Roman" w:hAnsi="Times New Roman"/>
        </w:rPr>
        <w:t xml:space="preserve"> vaistus, kurie vadinami IA klasės (</w:t>
      </w:r>
      <w:proofErr w:type="spellStart"/>
      <w:r w:rsidRPr="00841E3A">
        <w:rPr>
          <w:rFonts w:ascii="Times New Roman" w:hAnsi="Times New Roman"/>
        </w:rPr>
        <w:t>chinidinas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prokainamidas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dizopiramidas</w:t>
      </w:r>
      <w:proofErr w:type="spellEnd"/>
      <w:r w:rsidRPr="00841E3A">
        <w:rPr>
          <w:rFonts w:ascii="Times New Roman" w:hAnsi="Times New Roman"/>
        </w:rPr>
        <w:t>) ir III klasės (</w:t>
      </w:r>
      <w:proofErr w:type="spellStart"/>
      <w:r w:rsidRPr="00841E3A">
        <w:rPr>
          <w:rFonts w:ascii="Times New Roman" w:hAnsi="Times New Roman"/>
        </w:rPr>
        <w:t>amjodaronas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sotalolis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ibutilidas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dofetilidas</w:t>
      </w:r>
      <w:proofErr w:type="spellEnd"/>
      <w:r w:rsidRPr="00841E3A">
        <w:rPr>
          <w:rFonts w:ascii="Times New Roman" w:hAnsi="Times New Roman"/>
        </w:rPr>
        <w:t>);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eritromiciną</w:t>
      </w:r>
      <w:proofErr w:type="spellEnd"/>
      <w:r w:rsidRPr="00841E3A">
        <w:rPr>
          <w:rFonts w:ascii="Times New Roman" w:hAnsi="Times New Roman"/>
        </w:rPr>
        <w:t xml:space="preserve"> (antibiotiką);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antihistaminus</w:t>
      </w:r>
      <w:proofErr w:type="spellEnd"/>
      <w:r w:rsidRPr="00841E3A">
        <w:rPr>
          <w:rFonts w:ascii="Times New Roman" w:hAnsi="Times New Roman"/>
        </w:rPr>
        <w:t xml:space="preserve"> (dažniausiai vartojamus alergijų gydymui, tačiau jų yra ir tam tikruose vaistuose nuo kosulio ir peršalimo);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triciklius</w:t>
      </w:r>
      <w:proofErr w:type="spellEnd"/>
      <w:r w:rsidRPr="00841E3A">
        <w:rPr>
          <w:rFonts w:ascii="Times New Roman" w:hAnsi="Times New Roman"/>
        </w:rPr>
        <w:t xml:space="preserve"> antidepresantus, vartojamus depresijos gydymui;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vaistus, kurie keičia druskų ir elektrolitų kiekį kraujyje, ypatingai diuretikus (vandens išsiskyrimą skatinančios tabletės, vartojamos aukšto kraujospūdžio ir širdies nepakankamumo gydymui).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Nėštumas ir žindymo laikotarpis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vartoti nėščiosioms negalima.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negalima vartoti žindymo laikotarpiu, kadangi nežinoma, ar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patenka į motinos pieną.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Vairavimas ir mechanizmų valdymas 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Duomenų nėra.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skiriamas tik ligoninės sąlygomis.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  <w:bCs/>
        </w:rPr>
      </w:pPr>
      <w:proofErr w:type="spellStart"/>
      <w:r w:rsidRPr="00F12E4B">
        <w:rPr>
          <w:rFonts w:ascii="Times New Roman" w:hAnsi="Times New Roman"/>
          <w:b/>
          <w:bCs/>
        </w:rPr>
        <w:t>Glypressin</w:t>
      </w:r>
      <w:proofErr w:type="spellEnd"/>
      <w:r w:rsidRPr="00F12E4B">
        <w:rPr>
          <w:rFonts w:ascii="Times New Roman" w:hAnsi="Times New Roman"/>
          <w:b/>
          <w:bCs/>
        </w:rPr>
        <w:t xml:space="preserve"> sudėtyje yra </w:t>
      </w:r>
      <w:r w:rsidRPr="00C77359">
        <w:rPr>
          <w:rFonts w:ascii="Times New Roman" w:hAnsi="Times New Roman"/>
          <w:b/>
          <w:bCs/>
        </w:rPr>
        <w:t>pagalbinės medžiagos</w:t>
      </w:r>
      <w:r w:rsidRPr="00B86F39">
        <w:rPr>
          <w:rFonts w:ascii="Times New Roman" w:hAnsi="Times New Roman"/>
          <w:b/>
          <w:bCs/>
        </w:rPr>
        <w:t xml:space="preserve"> </w:t>
      </w:r>
      <w:r w:rsidRPr="00F12E4B">
        <w:rPr>
          <w:rFonts w:ascii="Times New Roman" w:hAnsi="Times New Roman"/>
          <w:b/>
          <w:bCs/>
        </w:rPr>
        <w:t xml:space="preserve">natrio 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Šio vaisto flakone yra mažiau kaip 1 </w:t>
      </w:r>
      <w:proofErr w:type="spellStart"/>
      <w:r w:rsidRPr="00841E3A">
        <w:rPr>
          <w:rFonts w:ascii="Times New Roman" w:hAnsi="Times New Roman"/>
        </w:rPr>
        <w:t>mmol</w:t>
      </w:r>
      <w:proofErr w:type="spellEnd"/>
      <w:r w:rsidRPr="00841E3A">
        <w:rPr>
          <w:rFonts w:ascii="Times New Roman" w:hAnsi="Times New Roman"/>
        </w:rPr>
        <w:t xml:space="preserve"> (23 mg) natrio, t. y. jis beveik neturi reikšmės.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ind w:left="540" w:hanging="540"/>
        <w:rPr>
          <w:rFonts w:ascii="Times New Roman" w:hAnsi="Times New Roman"/>
          <w:b/>
          <w:bCs/>
          <w:iCs/>
        </w:rPr>
      </w:pPr>
      <w:r w:rsidRPr="00841E3A">
        <w:rPr>
          <w:rFonts w:ascii="Times New Roman" w:hAnsi="Times New Roman"/>
          <w:b/>
          <w:bCs/>
        </w:rPr>
        <w:t>3.</w:t>
      </w:r>
      <w:r w:rsidRPr="00841E3A">
        <w:rPr>
          <w:rFonts w:ascii="Times New Roman" w:hAnsi="Times New Roman"/>
          <w:b/>
          <w:bCs/>
        </w:rPr>
        <w:tab/>
        <w:t xml:space="preserve">Kaip vartoti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vartojamas tik ligoninės sąlygomis ir turi būti skiriamas tik kvalifikuoto personalo. 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Tirpiklis su milteliais sumaišomas švirkštu pradūrus guminį stiklo flakono kamštį. Paruoštas skaidrus tirpalas nedelsiant švirkščiamas į veną (tiesiai į kraujotaką).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Esant ūmiam kraujavimui iš stemplės veninių mazgų, paprastai pradinė dozė yra 2 mg. Toliau dozė paprastai yra 1-2 mg kas 4 valandas iki kraujavimo sustabdymo 24 valandas. Gydymas gali būti tęsiamas ne ilgiau kaip 48 val. Po pradinės dozės Jūsų dozė gali būti pakoreguota, atsižvelgiant i Jūsų kūno svorį arba jaučiamus bet kokius šalutinius poveikius.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4.</w:t>
      </w:r>
      <w:r w:rsidRPr="00841E3A">
        <w:rPr>
          <w:rFonts w:ascii="Times New Roman" w:hAnsi="Times New Roman"/>
          <w:b/>
        </w:rPr>
        <w:tab/>
        <w:t>Galimas šalutinis poveikis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Šis vaistas, kaip ir visi kiti, gali sukelti šalutinį poveikį, nors jis pasireiškia ne visiems žmonėms.</w:t>
      </w:r>
    </w:p>
    <w:p w:rsidR="00135406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Default="00135406" w:rsidP="0013540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Labai d</w:t>
      </w:r>
      <w:r w:rsidRPr="00841E3A">
        <w:rPr>
          <w:rFonts w:ascii="Times New Roman" w:hAnsi="Times New Roman"/>
          <w:b/>
        </w:rPr>
        <w:t>ažni</w:t>
      </w:r>
      <w:r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  <w:b/>
        </w:rPr>
        <w:t>šalutini</w:t>
      </w:r>
      <w:r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>
        <w:rPr>
          <w:rFonts w:ascii="Times New Roman" w:hAnsi="Times New Roman"/>
          <w:b/>
        </w:rPr>
        <w:t>o reiškini</w:t>
      </w:r>
      <w:r w:rsidRPr="00841E3A">
        <w:rPr>
          <w:rFonts w:ascii="Times New Roman" w:hAnsi="Times New Roman"/>
          <w:b/>
        </w:rPr>
        <w:t xml:space="preserve">ai </w:t>
      </w:r>
      <w:r w:rsidRPr="00841E3A">
        <w:rPr>
          <w:rFonts w:ascii="Times New Roman" w:hAnsi="Times New Roman"/>
        </w:rPr>
        <w:t xml:space="preserve">(gali pasireikšti </w:t>
      </w:r>
      <w:r>
        <w:rPr>
          <w:rFonts w:ascii="Times New Roman" w:hAnsi="Times New Roman"/>
        </w:rPr>
        <w:t>ne rečiau</w:t>
      </w:r>
      <w:r w:rsidRPr="00841E3A">
        <w:rPr>
          <w:rFonts w:ascii="Times New Roman" w:hAnsi="Times New Roman"/>
        </w:rPr>
        <w:t xml:space="preserve"> kaip 1 iš 10</w:t>
      </w:r>
      <w:r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:rsidR="00135406" w:rsidRPr="00841E3A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Skrandžio skausmas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Dažni</w:t>
      </w:r>
      <w:r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  <w:b/>
        </w:rPr>
        <w:t>šalutini</w:t>
      </w:r>
      <w:r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>
        <w:rPr>
          <w:rFonts w:ascii="Times New Roman" w:hAnsi="Times New Roman"/>
          <w:b/>
        </w:rPr>
        <w:t>o reiškini</w:t>
      </w:r>
      <w:r w:rsidRPr="00841E3A">
        <w:rPr>
          <w:rFonts w:ascii="Times New Roman" w:hAnsi="Times New Roman"/>
          <w:b/>
        </w:rPr>
        <w:t xml:space="preserve">ai </w:t>
      </w:r>
      <w:r w:rsidRPr="00841E3A">
        <w:rPr>
          <w:rFonts w:ascii="Times New Roman" w:hAnsi="Times New Roman"/>
        </w:rPr>
        <w:t xml:space="preserve">(gali pasireikšti </w:t>
      </w:r>
      <w:r>
        <w:rPr>
          <w:rFonts w:ascii="Times New Roman" w:hAnsi="Times New Roman"/>
        </w:rPr>
        <w:t>rečiau</w:t>
      </w:r>
      <w:r w:rsidRPr="00841E3A">
        <w:rPr>
          <w:rFonts w:ascii="Times New Roman" w:hAnsi="Times New Roman"/>
        </w:rPr>
        <w:t xml:space="preserve"> kaip 1 iš 10</w:t>
      </w:r>
      <w:r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:rsidR="00135406" w:rsidRPr="00841E3A" w:rsidRDefault="00135406" w:rsidP="00135406">
      <w:pPr>
        <w:keepNext/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Mažas natrio kiekis kraujyje</w:t>
      </w:r>
    </w:p>
    <w:p w:rsidR="00135406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Galvos skausmas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Krūtinės skausmas</w:t>
      </w:r>
    </w:p>
    <w:p w:rsidR="00135406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Bradikardija</w:t>
      </w:r>
      <w:proofErr w:type="spellEnd"/>
      <w:r w:rsidRPr="00841E3A">
        <w:rPr>
          <w:rFonts w:ascii="Times New Roman" w:hAnsi="Times New Roman"/>
        </w:rPr>
        <w:t xml:space="preserve"> (labai lėtas širdies plakimas)</w:t>
      </w:r>
    </w:p>
    <w:p w:rsidR="00135406" w:rsidRPr="00E46AD5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E46AD5">
        <w:rPr>
          <w:rFonts w:ascii="Times New Roman" w:hAnsi="Times New Roman"/>
        </w:rPr>
        <w:t>Padažnėjęs pulsas</w:t>
      </w:r>
    </w:p>
    <w:p w:rsidR="00135406" w:rsidRPr="00841E3A" w:rsidDel="00FA25E3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 w:rsidDel="00FA25E3">
        <w:rPr>
          <w:rFonts w:ascii="Times New Roman" w:hAnsi="Times New Roman"/>
        </w:rPr>
        <w:t>Padidėjęs kraujospūdis</w:t>
      </w:r>
    </w:p>
    <w:p w:rsidR="00135406" w:rsidRPr="00841E3A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Kraujagyslių susitraukimas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Cianozė (deguonies stoka, dėl ko išblykšta oda)</w:t>
      </w:r>
    </w:p>
    <w:p w:rsidR="00135406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>
        <w:rPr>
          <w:rFonts w:ascii="Times New Roman" w:hAnsi="Times New Roman"/>
        </w:rPr>
        <w:t>Skystis plaučiuose</w:t>
      </w:r>
    </w:p>
    <w:p w:rsidR="00135406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>
        <w:rPr>
          <w:rFonts w:ascii="Times New Roman" w:hAnsi="Times New Roman"/>
        </w:rPr>
        <w:t>Dusulys</w:t>
      </w:r>
    </w:p>
    <w:p w:rsidR="00135406" w:rsidRPr="00841E3A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Sumažėjęs kraujo pritekėjimas į galūnes</w:t>
      </w:r>
    </w:p>
    <w:p w:rsidR="00135406" w:rsidRPr="00841E3A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Išblyškimas</w:t>
      </w:r>
    </w:p>
    <w:p w:rsidR="00135406" w:rsidRPr="00841E3A" w:rsidRDefault="00135406" w:rsidP="00135406">
      <w:pPr>
        <w:numPr>
          <w:ilvl w:val="0"/>
          <w:numId w:val="2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Viduriavimas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Pykinimas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Vėmimas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Nedažni šalutini</w:t>
      </w:r>
      <w:r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>
        <w:rPr>
          <w:rFonts w:ascii="Times New Roman" w:hAnsi="Times New Roman"/>
          <w:b/>
        </w:rPr>
        <w:t>o reiškiniai</w:t>
      </w:r>
      <w:r w:rsidRPr="00841E3A">
        <w:rPr>
          <w:rFonts w:ascii="Times New Roman" w:hAnsi="Times New Roman"/>
        </w:rPr>
        <w:t xml:space="preserve"> (gali pasireikšti </w:t>
      </w:r>
      <w:r>
        <w:rPr>
          <w:rFonts w:ascii="Times New Roman" w:hAnsi="Times New Roman"/>
        </w:rPr>
        <w:t>rečiau</w:t>
      </w:r>
      <w:r w:rsidRPr="00841E3A">
        <w:rPr>
          <w:rFonts w:ascii="Times New Roman" w:hAnsi="Times New Roman"/>
        </w:rPr>
        <w:t xml:space="preserve"> kaip 1 iš 100</w:t>
      </w:r>
      <w:r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Neritmingas širdies plakimas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Miokardo infarktas (širdies smūgis)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  <w:i/>
          <w:iCs/>
        </w:rPr>
        <w:t>Torsades</w:t>
      </w:r>
      <w:proofErr w:type="spellEnd"/>
      <w:r w:rsidRPr="00841E3A">
        <w:rPr>
          <w:rFonts w:ascii="Times New Roman" w:hAnsi="Times New Roman"/>
          <w:i/>
          <w:iCs/>
        </w:rPr>
        <w:t xml:space="preserve"> de </w:t>
      </w:r>
      <w:proofErr w:type="spellStart"/>
      <w:r w:rsidRPr="00841E3A">
        <w:rPr>
          <w:rFonts w:ascii="Times New Roman" w:hAnsi="Times New Roman"/>
          <w:i/>
          <w:iCs/>
        </w:rPr>
        <w:t>pointes</w:t>
      </w:r>
      <w:proofErr w:type="spellEnd"/>
      <w:r w:rsidRPr="00841E3A">
        <w:rPr>
          <w:rFonts w:ascii="Times New Roman" w:hAnsi="Times New Roman"/>
        </w:rPr>
        <w:t xml:space="preserve"> (ūminis širdies veiklos sutrikimas)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Širdies nepakankamumas (jo simptomai yra dusulys, nuovargis ir patinusios kulkšnys)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Sumažėjęs kraujo pritekėjimas į žarnyną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Karščio pylimas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Kvėpavimo sutrikimas ir kvėpavimo nepakankamumas (apsunkintas kvėpavimas)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Odos nekrozė (</w:t>
      </w:r>
      <w:r w:rsidRPr="00AF4395">
        <w:rPr>
          <w:rFonts w:ascii="Times New Roman" w:hAnsi="Times New Roman"/>
        </w:rPr>
        <w:t>negyva oda</w:t>
      </w:r>
      <w:r w:rsidRPr="00841E3A">
        <w:rPr>
          <w:rFonts w:ascii="Times New Roman" w:hAnsi="Times New Roman"/>
        </w:rPr>
        <w:t>)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Injekcijos vietos nekrozė (</w:t>
      </w:r>
      <w:r w:rsidRPr="00AF4395">
        <w:rPr>
          <w:rFonts w:ascii="Times New Roman" w:hAnsi="Times New Roman"/>
        </w:rPr>
        <w:t>negyva oda</w:t>
      </w:r>
      <w:r w:rsidRPr="00841E3A">
        <w:rPr>
          <w:rFonts w:ascii="Times New Roman" w:hAnsi="Times New Roman"/>
        </w:rPr>
        <w:t>)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787B4D">
        <w:rPr>
          <w:rFonts w:ascii="Times New Roman" w:eastAsia="Times New Roman" w:hAnsi="Times New Roman"/>
          <w:b/>
          <w:bCs/>
        </w:rPr>
        <w:t xml:space="preserve">Šalutinio poveikio reiškiniai, kurių dažnis nežinomas (negali būti apskaičiuotas pagal turimus duomenis): 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Gimdos susitraukimai</w:t>
      </w:r>
    </w:p>
    <w:p w:rsidR="00135406" w:rsidRPr="00841E3A" w:rsidRDefault="00135406" w:rsidP="00135406">
      <w:pPr>
        <w:numPr>
          <w:ilvl w:val="0"/>
          <w:numId w:val="3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Pablogėjusi gimdos kraujotaka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</w:p>
    <w:p w:rsidR="00135406" w:rsidRPr="00841E3A" w:rsidRDefault="00135406" w:rsidP="00135406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snapToGrid w:val="0"/>
        </w:rPr>
      </w:pPr>
      <w:r w:rsidRPr="00841E3A">
        <w:rPr>
          <w:rFonts w:ascii="Times New Roman" w:eastAsia="Times New Roman" w:hAnsi="Times New Roman"/>
          <w:b/>
          <w:snapToGrid w:val="0"/>
        </w:rPr>
        <w:t>Pranešimas apie šalutinį poveikį</w:t>
      </w:r>
    </w:p>
    <w:p w:rsidR="00135406" w:rsidRPr="00F12E4B" w:rsidRDefault="00135406" w:rsidP="00135406">
      <w:pPr>
        <w:tabs>
          <w:tab w:val="left" w:pos="567"/>
        </w:tabs>
        <w:spacing w:after="0" w:line="240" w:lineRule="auto"/>
        <w:ind w:right="-449"/>
        <w:rPr>
          <w:rFonts w:ascii="Times New Roman" w:eastAsia="Times New Roman" w:hAnsi="Times New Roman"/>
          <w:snapToGrid w:val="0"/>
        </w:rPr>
      </w:pPr>
      <w:r w:rsidRPr="00841E3A">
        <w:rPr>
          <w:rFonts w:ascii="Times New Roman" w:eastAsia="Times New Roman" w:hAnsi="Times New Roman"/>
          <w:snapToGrid w:val="0"/>
        </w:rPr>
        <w:t xml:space="preserve">Jeigu pasireiškė šalutinis poveikis, įskaitant šiame lapelyje nenurodytą, pasakykite gydytojui arba slaugytojui. </w:t>
      </w:r>
      <w:r w:rsidRPr="00EA4277">
        <w:rPr>
          <w:rFonts w:ascii="Times New Roman" w:hAnsi="Times New Roman"/>
          <w:szCs w:val="24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</w:t>
      </w:r>
      <w:proofErr w:type="spellStart"/>
      <w:r w:rsidRPr="00EA4277">
        <w:rPr>
          <w:rFonts w:ascii="Times New Roman" w:hAnsi="Times New Roman"/>
          <w:szCs w:val="24"/>
        </w:rPr>
        <w:t>NepageidaujamaR@vvkt.lt</w:t>
      </w:r>
      <w:proofErr w:type="spellEnd"/>
      <w:r w:rsidRPr="00EA4277">
        <w:rPr>
          <w:rFonts w:ascii="Times New Roman" w:hAnsi="Times New Roman"/>
          <w:szCs w:val="24"/>
        </w:rPr>
        <w:t xml:space="preserve">) arba nemokamu telefonu 8 800 73 568. </w:t>
      </w:r>
      <w:r w:rsidRPr="00841E3A">
        <w:rPr>
          <w:rFonts w:ascii="Times New Roman" w:hAnsi="Times New Roman"/>
          <w:szCs w:val="24"/>
        </w:rPr>
        <w:t>Pranešdami apie šalutinį poveikį galite mums padėti gauti daugiau informacijos apie šio vaisto saugumą.</w:t>
      </w: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</w:t>
      </w:r>
      <w:r w:rsidRPr="00841E3A">
        <w:rPr>
          <w:rFonts w:ascii="Times New Roman" w:hAnsi="Times New Roman"/>
          <w:b/>
        </w:rPr>
        <w:tab/>
      </w:r>
      <w:r w:rsidRPr="00841E3A">
        <w:rPr>
          <w:rFonts w:ascii="Times New Roman" w:hAnsi="Times New Roman"/>
          <w:b/>
          <w:bCs/>
        </w:rPr>
        <w:t xml:space="preserve">Kaip laikyti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Š</w:t>
      </w:r>
      <w:r w:rsidRPr="00841E3A">
        <w:rPr>
          <w:rFonts w:ascii="Times New Roman" w:hAnsi="Times New Roman"/>
        </w:rPr>
        <w:t xml:space="preserve">į vaistą </w:t>
      </w:r>
      <w:r>
        <w:rPr>
          <w:rFonts w:ascii="Times New Roman" w:hAnsi="Times New Roman"/>
        </w:rPr>
        <w:t>l</w:t>
      </w:r>
      <w:r w:rsidRPr="00841E3A">
        <w:rPr>
          <w:rFonts w:ascii="Times New Roman" w:hAnsi="Times New Roman"/>
        </w:rPr>
        <w:t>aikykite vaikams nepastebimoje ir nepasiekiamoje vietoje.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Ant pakuotės nurodytam tinkamumo laikui pasibaigus, šio vaisto vartoti negalima. Vaistas tinkamas vartoti iki paskutinės nurodyto mėnesio dienos.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Paruoštas skaidrus tirpalas turi būti sušvirkštas nedelsiant po miltelių ir tirpiklio sumaišymo.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Laikyti gamintojo pakuotėje, kad </w:t>
      </w:r>
      <w:r>
        <w:rPr>
          <w:rFonts w:ascii="Times New Roman" w:hAnsi="Times New Roman"/>
        </w:rPr>
        <w:t>vais</w:t>
      </w:r>
      <w:r w:rsidRPr="00841E3A">
        <w:rPr>
          <w:rFonts w:ascii="Times New Roman" w:hAnsi="Times New Roman"/>
        </w:rPr>
        <w:t>tas būtų apsaugotas nuo šviesos.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6.</w:t>
      </w:r>
      <w:r w:rsidRPr="00841E3A">
        <w:rPr>
          <w:rFonts w:ascii="Times New Roman" w:hAnsi="Times New Roman"/>
          <w:b/>
        </w:rPr>
        <w:tab/>
        <w:t>Pakuotės turinys ir kita informacija</w:t>
      </w: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sudėtis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Veiklioji medžiaga yra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acetatas. Viename flakone yra 1 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acetato, atitinkančio 0,86 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. 1 ml paruošto tirpalo yra 0,2 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acetato.</w:t>
      </w:r>
    </w:p>
    <w:p w:rsidR="00135406" w:rsidRPr="00841E3A" w:rsidRDefault="00135406" w:rsidP="00135406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Pagalbinės medžiagos yra:</w:t>
      </w:r>
    </w:p>
    <w:p w:rsidR="00135406" w:rsidRPr="00841E3A" w:rsidRDefault="00135406" w:rsidP="00135406">
      <w:pPr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Milteliai: </w:t>
      </w:r>
      <w:proofErr w:type="spellStart"/>
      <w:r w:rsidRPr="00841E3A">
        <w:rPr>
          <w:rFonts w:ascii="Times New Roman" w:hAnsi="Times New Roman"/>
        </w:rPr>
        <w:t>manitolis</w:t>
      </w:r>
      <w:proofErr w:type="spellEnd"/>
      <w:r w:rsidRPr="00841E3A">
        <w:rPr>
          <w:rFonts w:ascii="Times New Roman" w:hAnsi="Times New Roman"/>
        </w:rPr>
        <w:t xml:space="preserve"> (E 421) ir vandenilio chlorido rūgštis. </w:t>
      </w:r>
    </w:p>
    <w:p w:rsidR="00135406" w:rsidRPr="00841E3A" w:rsidRDefault="00135406" w:rsidP="00135406">
      <w:pPr>
        <w:spacing w:after="0" w:line="240" w:lineRule="auto"/>
        <w:ind w:firstLine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Tirpiklis: natrio chloridas, vandenilio chlorido rūgštis ir injekcinis vanduo.</w:t>
      </w: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keepNext/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išvaizda ir kiekis pakuotėje</w:t>
      </w:r>
    </w:p>
    <w:p w:rsidR="00135406" w:rsidRPr="00841E3A" w:rsidRDefault="00135406" w:rsidP="00135406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Vaistas susideda iš miltelių ir</w:t>
      </w:r>
      <w:r w:rsidRPr="00841E3A">
        <w:rPr>
          <w:rFonts w:ascii="Times New Roman" w:hAnsi="Times New Roman"/>
          <w:b/>
          <w:i/>
        </w:rPr>
        <w:t xml:space="preserve"> </w:t>
      </w:r>
      <w:r w:rsidRPr="00841E3A">
        <w:rPr>
          <w:rFonts w:ascii="Times New Roman" w:hAnsi="Times New Roman"/>
        </w:rPr>
        <w:t>tirpiklio injekciniam tirpalui paruošti. Milteliai yra baltos spalvos. Ištirpinus tirpiklyje turi gautis skaidrus bespalvis tirpalas.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pakuotėje yra 5 flakonai ir 5 ampulės.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Registruotojas ir gamintojas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GmbH</w:t>
      </w:r>
      <w:proofErr w:type="spellEnd"/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Witland</w:t>
      </w:r>
      <w:proofErr w:type="spellEnd"/>
      <w:r w:rsidRPr="00841E3A">
        <w:rPr>
          <w:rFonts w:ascii="Times New Roman" w:hAnsi="Times New Roman"/>
        </w:rPr>
        <w:t xml:space="preserve"> 11, D-24109 </w:t>
      </w:r>
      <w:proofErr w:type="spellStart"/>
      <w:r w:rsidRPr="00841E3A">
        <w:rPr>
          <w:rFonts w:ascii="Times New Roman" w:hAnsi="Times New Roman"/>
        </w:rPr>
        <w:t>Kiel</w:t>
      </w:r>
      <w:proofErr w:type="spellEnd"/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Vokietija</w:t>
      </w:r>
    </w:p>
    <w:p w:rsidR="00135406" w:rsidRPr="00F12E4B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Šis pakuotės lapelis paskutinį kartą peržiūrėtas </w:t>
      </w:r>
      <w:r>
        <w:rPr>
          <w:rFonts w:ascii="Times New Roman" w:hAnsi="Times New Roman"/>
          <w:b/>
        </w:rPr>
        <w:t>2024-05-15.</w:t>
      </w: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spacing w:after="0" w:line="240" w:lineRule="auto"/>
        <w:rPr>
          <w:rFonts w:ascii="Times New Roman" w:hAnsi="Times New Roman"/>
        </w:rPr>
      </w:pPr>
    </w:p>
    <w:p w:rsidR="00135406" w:rsidRPr="00841E3A" w:rsidRDefault="00135406" w:rsidP="00135406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841E3A">
        <w:rPr>
          <w:rFonts w:ascii="Times New Roman" w:eastAsia="Times New Roman" w:hAnsi="Times New Roman"/>
          <w:snapToGrid w:val="0"/>
        </w:rPr>
        <w:t>Išsami informacija apie šį vaistą</w:t>
      </w:r>
      <w:r w:rsidRPr="00841E3A">
        <w:rPr>
          <w:rFonts w:ascii="Times New Roman" w:hAnsi="Times New Roman"/>
        </w:rPr>
        <w:t xml:space="preserve"> pateikiama Valstybinės vaistų kontrolės tarnybos prie Lietuvos Respublikos sveikatos apsaugos ministerijos </w:t>
      </w:r>
      <w:r w:rsidRPr="00841E3A">
        <w:rPr>
          <w:rFonts w:ascii="Times New Roman" w:eastAsia="Times New Roman" w:hAnsi="Times New Roman"/>
          <w:snapToGrid w:val="0"/>
        </w:rPr>
        <w:t>tinklalapyje</w:t>
      </w:r>
      <w:r w:rsidRPr="00841E3A">
        <w:rPr>
          <w:rFonts w:ascii="Times New Roman" w:eastAsia="Times New Roman" w:hAnsi="Times New Roman"/>
          <w:i/>
          <w:snapToGrid w:val="0"/>
        </w:rPr>
        <w:t xml:space="preserve"> </w:t>
      </w:r>
      <w:hyperlink r:id="rId5" w:history="1">
        <w:r w:rsidRPr="00841E3A">
          <w:rPr>
            <w:rFonts w:ascii="Times New Roman" w:eastAsia="SimSun" w:hAnsi="Times New Roman"/>
            <w:snapToGrid w:val="0"/>
            <w:color w:val="0000FF"/>
            <w:u w:val="single"/>
          </w:rPr>
          <w:t>http://www.vvkt.lt/</w:t>
        </w:r>
      </w:hyperlink>
      <w:r w:rsidRPr="00841E3A">
        <w:rPr>
          <w:rFonts w:ascii="Times New Roman" w:eastAsia="Times New Roman" w:hAnsi="Times New Roman"/>
          <w:snapToGrid w:val="0"/>
        </w:rPr>
        <w:t>.</w:t>
      </w:r>
    </w:p>
    <w:p w:rsidR="00BA6577" w:rsidRDefault="00BA6577">
      <w:bookmarkStart w:id="0" w:name="_GoBack"/>
      <w:bookmarkEnd w:id="0"/>
    </w:p>
    <w:sectPr w:rsidR="00BA6577" w:rsidSect="00B4219F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E4E53"/>
    <w:multiLevelType w:val="hybridMultilevel"/>
    <w:tmpl w:val="370C4E62"/>
    <w:lvl w:ilvl="0" w:tplc="B824F1F8">
      <w:start w:val="2"/>
      <w:numFmt w:val="bullet"/>
      <w:lvlText w:val="-"/>
      <w:lvlJc w:val="left"/>
      <w:pPr>
        <w:tabs>
          <w:tab w:val="num" w:pos="1287"/>
        </w:tabs>
        <w:ind w:left="1287" w:hanging="567"/>
      </w:p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8475CE3"/>
    <w:multiLevelType w:val="hybridMultilevel"/>
    <w:tmpl w:val="C6787F32"/>
    <w:lvl w:ilvl="0" w:tplc="B824F1F8">
      <w:start w:val="2"/>
      <w:numFmt w:val="bullet"/>
      <w:lvlText w:val="-"/>
      <w:lvlJc w:val="left"/>
      <w:pPr>
        <w:tabs>
          <w:tab w:val="num" w:pos="567"/>
        </w:tabs>
        <w:ind w:left="567" w:hanging="567"/>
      </w:pPr>
    </w:lvl>
    <w:lvl w:ilvl="1" w:tplc="04090003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7046B13"/>
    <w:multiLevelType w:val="hybridMultilevel"/>
    <w:tmpl w:val="071614E8"/>
    <w:lvl w:ilvl="0" w:tplc="B824F1F8">
      <w:start w:val="2"/>
      <w:numFmt w:val="bullet"/>
      <w:lvlText w:val="-"/>
      <w:lvlJc w:val="left"/>
      <w:pPr>
        <w:tabs>
          <w:tab w:val="num" w:pos="1827"/>
        </w:tabs>
        <w:ind w:left="1827" w:hanging="567"/>
      </w:p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406"/>
    <w:rsid w:val="00072F85"/>
    <w:rsid w:val="00135406"/>
    <w:rsid w:val="00181364"/>
    <w:rsid w:val="00305C48"/>
    <w:rsid w:val="003362C6"/>
    <w:rsid w:val="00B4219F"/>
    <w:rsid w:val="00BA6577"/>
    <w:rsid w:val="00C30905"/>
    <w:rsid w:val="00D358F2"/>
    <w:rsid w:val="00E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88AA9E-ACA9-4700-8E5A-E656E4687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3540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5048</Words>
  <Characters>2878</Characters>
  <Application>Microsoft Office Word</Application>
  <DocSecurity>0</DocSecurity>
  <Lines>23</Lines>
  <Paragraphs>15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3</vt:i4>
      </vt:variant>
    </vt:vector>
  </HeadingPairs>
  <TitlesOfParts>
    <vt:vector size="4" baseType="lpstr">
      <vt:lpstr/>
      <vt:lpstr>Pakuotės lapelis: informacija vartotojui</vt:lpstr>
      <vt:lpstr/>
      <vt:lpstr/>
    </vt:vector>
  </TitlesOfParts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2024-05-28T12:50:00Z</dcterms:created>
  <dcterms:modified xsi:type="dcterms:W3CDTF">2024-05-28T12:50:00Z</dcterms:modified>
</cp:coreProperties>
</file>