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6FC" w:rsidRPr="00CB3A3E" w:rsidRDefault="008126FC" w:rsidP="008126FC">
      <w:pPr>
        <w:widowControl w:val="0"/>
        <w:jc w:val="center"/>
        <w:outlineLvl w:val="0"/>
        <w:rPr>
          <w:b/>
          <w:sz w:val="22"/>
          <w:szCs w:val="22"/>
        </w:rPr>
      </w:pPr>
      <w:r w:rsidRPr="00CB3A3E">
        <w:rPr>
          <w:b/>
          <w:sz w:val="22"/>
          <w:szCs w:val="22"/>
        </w:rPr>
        <w:t>Pakuotės lapelis: informacija vartotojui</w:t>
      </w:r>
    </w:p>
    <w:p w:rsidR="008126FC" w:rsidRPr="00CB3A3E" w:rsidRDefault="008126FC" w:rsidP="008126FC">
      <w:pPr>
        <w:widowControl w:val="0"/>
        <w:jc w:val="center"/>
        <w:outlineLvl w:val="0"/>
        <w:rPr>
          <w:b/>
          <w:sz w:val="22"/>
          <w:szCs w:val="22"/>
        </w:rPr>
      </w:pPr>
    </w:p>
    <w:p w:rsidR="008126FC" w:rsidRPr="00CB3A3E" w:rsidRDefault="008126FC" w:rsidP="008126FC">
      <w:pPr>
        <w:widowControl w:val="0"/>
        <w:jc w:val="center"/>
        <w:rPr>
          <w:b/>
          <w:sz w:val="22"/>
          <w:szCs w:val="22"/>
        </w:rPr>
      </w:pPr>
      <w:r w:rsidRPr="00CB3A3E">
        <w:rPr>
          <w:b/>
          <w:sz w:val="22"/>
          <w:szCs w:val="22"/>
        </w:rPr>
        <w:t>Ampril 2,5 mg tabletės</w:t>
      </w:r>
    </w:p>
    <w:p w:rsidR="008126FC" w:rsidRPr="00CB3A3E" w:rsidRDefault="008126FC" w:rsidP="008126FC">
      <w:pPr>
        <w:widowControl w:val="0"/>
        <w:jc w:val="center"/>
        <w:rPr>
          <w:b/>
          <w:sz w:val="22"/>
          <w:szCs w:val="22"/>
          <w:highlight w:val="lightGray"/>
        </w:rPr>
      </w:pPr>
      <w:r w:rsidRPr="00CB3A3E">
        <w:rPr>
          <w:b/>
          <w:sz w:val="22"/>
          <w:szCs w:val="22"/>
          <w:highlight w:val="lightGray"/>
        </w:rPr>
        <w:t>Ampril 5 mg tabletės</w:t>
      </w:r>
    </w:p>
    <w:p w:rsidR="008126FC" w:rsidRPr="00CB3A3E" w:rsidRDefault="008126FC" w:rsidP="008126FC">
      <w:pPr>
        <w:widowControl w:val="0"/>
        <w:jc w:val="center"/>
        <w:rPr>
          <w:b/>
          <w:sz w:val="22"/>
          <w:szCs w:val="22"/>
        </w:rPr>
      </w:pPr>
      <w:r w:rsidRPr="00CB3A3E">
        <w:rPr>
          <w:b/>
          <w:sz w:val="22"/>
          <w:szCs w:val="22"/>
          <w:highlight w:val="lightGray"/>
        </w:rPr>
        <w:t>Ampril 10 mg tabletės</w:t>
      </w:r>
    </w:p>
    <w:p w:rsidR="008126FC" w:rsidRPr="00CB3A3E" w:rsidRDefault="008126FC" w:rsidP="008126FC">
      <w:pPr>
        <w:widowControl w:val="0"/>
        <w:jc w:val="center"/>
        <w:rPr>
          <w:sz w:val="22"/>
          <w:szCs w:val="22"/>
        </w:rPr>
      </w:pPr>
      <w:r w:rsidRPr="00CB3A3E">
        <w:rPr>
          <w:sz w:val="22"/>
          <w:szCs w:val="22"/>
        </w:rPr>
        <w:t>Ramiprilis</w:t>
      </w:r>
    </w:p>
    <w:p w:rsidR="008126FC" w:rsidRPr="00CB3A3E" w:rsidRDefault="008126FC" w:rsidP="008126FC">
      <w:pPr>
        <w:widowControl w:val="0"/>
        <w:jc w:val="center"/>
        <w:rPr>
          <w:sz w:val="22"/>
          <w:szCs w:val="22"/>
        </w:rPr>
      </w:pPr>
    </w:p>
    <w:p w:rsidR="008126FC" w:rsidRPr="00CB3A3E" w:rsidRDefault="008126FC" w:rsidP="008126FC">
      <w:pPr>
        <w:widowControl w:val="0"/>
        <w:rPr>
          <w:b/>
          <w:sz w:val="22"/>
          <w:szCs w:val="22"/>
        </w:rPr>
      </w:pPr>
      <w:r w:rsidRPr="00CB3A3E">
        <w:rPr>
          <w:b/>
          <w:sz w:val="22"/>
          <w:szCs w:val="22"/>
        </w:rPr>
        <w:t>Atidžiai perskaitykite visą šį lapelį, prieš pradėdami vartoti vaistą, nes jame pateikiama Jums svarbi informacija.</w:t>
      </w:r>
    </w:p>
    <w:p w:rsidR="008126FC" w:rsidRPr="00CB3A3E" w:rsidRDefault="008126FC" w:rsidP="008126FC">
      <w:pPr>
        <w:widowControl w:val="0"/>
        <w:numPr>
          <w:ilvl w:val="0"/>
          <w:numId w:val="8"/>
        </w:numPr>
        <w:ind w:left="567" w:hanging="567"/>
        <w:rPr>
          <w:sz w:val="22"/>
          <w:szCs w:val="22"/>
        </w:rPr>
      </w:pPr>
      <w:r w:rsidRPr="00CB3A3E">
        <w:rPr>
          <w:sz w:val="22"/>
          <w:szCs w:val="22"/>
        </w:rPr>
        <w:t>Neišmeskite šio lapelio, nes vėl gali prireikti jį perskaityti.</w:t>
      </w:r>
    </w:p>
    <w:p w:rsidR="008126FC" w:rsidRPr="00CB3A3E" w:rsidRDefault="008126FC" w:rsidP="008126FC">
      <w:pPr>
        <w:widowControl w:val="0"/>
        <w:numPr>
          <w:ilvl w:val="0"/>
          <w:numId w:val="8"/>
        </w:numPr>
        <w:ind w:left="567" w:hanging="567"/>
        <w:rPr>
          <w:sz w:val="22"/>
          <w:szCs w:val="22"/>
        </w:rPr>
      </w:pPr>
      <w:r w:rsidRPr="00CB3A3E">
        <w:rPr>
          <w:sz w:val="22"/>
          <w:szCs w:val="22"/>
        </w:rPr>
        <w:t>Jeigu kiltų daugiau klausimų, kreipkitės į gydytoją arba vaistininką.</w:t>
      </w:r>
    </w:p>
    <w:p w:rsidR="008126FC" w:rsidRPr="00CB3A3E" w:rsidRDefault="008126FC" w:rsidP="008126FC">
      <w:pPr>
        <w:widowControl w:val="0"/>
        <w:numPr>
          <w:ilvl w:val="0"/>
          <w:numId w:val="8"/>
        </w:numPr>
        <w:tabs>
          <w:tab w:val="left" w:pos="567"/>
        </w:tabs>
        <w:ind w:left="567" w:hanging="567"/>
        <w:rPr>
          <w:sz w:val="22"/>
          <w:szCs w:val="22"/>
        </w:rPr>
      </w:pPr>
      <w:r w:rsidRPr="00CB3A3E">
        <w:rPr>
          <w:sz w:val="22"/>
          <w:szCs w:val="22"/>
        </w:rPr>
        <w:t>Šis vaistas skirtas tik Jums, todėl kitiems žmonėms jo duoti negalima. Vaistas gali jiems pakenkti (net tiems, kurių ligos požymiai yra tokie patys kaip Jūsų).</w:t>
      </w:r>
    </w:p>
    <w:p w:rsidR="008126FC" w:rsidRPr="00CB3A3E" w:rsidRDefault="008126FC" w:rsidP="008126FC">
      <w:pPr>
        <w:widowControl w:val="0"/>
        <w:numPr>
          <w:ilvl w:val="0"/>
          <w:numId w:val="8"/>
        </w:numPr>
        <w:tabs>
          <w:tab w:val="left" w:pos="567"/>
        </w:tabs>
        <w:ind w:left="567" w:hanging="567"/>
        <w:rPr>
          <w:sz w:val="22"/>
          <w:szCs w:val="22"/>
        </w:rPr>
      </w:pPr>
      <w:r w:rsidRPr="00CB3A3E">
        <w:rPr>
          <w:sz w:val="22"/>
          <w:szCs w:val="22"/>
        </w:rPr>
        <w:t>Jeigu pasireiškė šalutinis poveikis (net jeigu jis šiame lapelyje nenurodytas), kreipkitės į gydytoją arba vaistininką.</w:t>
      </w:r>
      <w:r w:rsidRPr="00CB3A3E">
        <w:rPr>
          <w:sz w:val="22"/>
          <w:szCs w:val="22"/>
          <w:lang w:eastAsia="lt-LT"/>
        </w:rPr>
        <w:t xml:space="preserve"> Žr. 4 skyrių.</w:t>
      </w:r>
    </w:p>
    <w:p w:rsidR="008126FC" w:rsidRPr="00CB3A3E" w:rsidRDefault="008126FC" w:rsidP="008126FC">
      <w:pPr>
        <w:widowControl w:val="0"/>
        <w:ind w:right="-2"/>
        <w:outlineLvl w:val="0"/>
        <w:rPr>
          <w:b/>
          <w:sz w:val="22"/>
          <w:szCs w:val="22"/>
        </w:rPr>
      </w:pPr>
    </w:p>
    <w:p w:rsidR="008126FC" w:rsidRPr="00CB3A3E" w:rsidRDefault="008126FC" w:rsidP="008126FC">
      <w:pPr>
        <w:widowControl w:val="0"/>
        <w:ind w:left="567" w:hanging="567"/>
        <w:rPr>
          <w:b/>
          <w:sz w:val="22"/>
          <w:szCs w:val="22"/>
        </w:rPr>
      </w:pPr>
      <w:r w:rsidRPr="00CB3A3E">
        <w:rPr>
          <w:b/>
          <w:sz w:val="22"/>
          <w:szCs w:val="22"/>
        </w:rPr>
        <w:t>Apie ką rašoma šiame lapelyje?</w:t>
      </w:r>
    </w:p>
    <w:p w:rsidR="008126FC" w:rsidRPr="00CB3A3E" w:rsidRDefault="008126FC" w:rsidP="008126FC">
      <w:pPr>
        <w:widowControl w:val="0"/>
        <w:ind w:left="567" w:hanging="567"/>
        <w:rPr>
          <w:b/>
          <w:sz w:val="22"/>
          <w:szCs w:val="22"/>
        </w:rPr>
      </w:pPr>
    </w:p>
    <w:p w:rsidR="008126FC" w:rsidRPr="00CB3A3E" w:rsidRDefault="008126FC" w:rsidP="008126FC">
      <w:pPr>
        <w:widowControl w:val="0"/>
        <w:ind w:left="567" w:hanging="567"/>
        <w:rPr>
          <w:sz w:val="22"/>
          <w:szCs w:val="22"/>
        </w:rPr>
      </w:pPr>
      <w:r w:rsidRPr="00CB3A3E">
        <w:rPr>
          <w:sz w:val="22"/>
          <w:szCs w:val="22"/>
        </w:rPr>
        <w:t>1.</w:t>
      </w:r>
      <w:r w:rsidRPr="00CB3A3E">
        <w:rPr>
          <w:sz w:val="22"/>
          <w:szCs w:val="22"/>
        </w:rPr>
        <w:tab/>
        <w:t>Kas yra Ampril ir kam jis vartojamas</w:t>
      </w:r>
    </w:p>
    <w:p w:rsidR="008126FC" w:rsidRPr="00CB3A3E" w:rsidRDefault="008126FC" w:rsidP="008126FC">
      <w:pPr>
        <w:widowControl w:val="0"/>
        <w:ind w:left="567" w:hanging="567"/>
        <w:rPr>
          <w:sz w:val="22"/>
          <w:szCs w:val="22"/>
        </w:rPr>
      </w:pPr>
      <w:r w:rsidRPr="00CB3A3E">
        <w:rPr>
          <w:sz w:val="22"/>
          <w:szCs w:val="22"/>
        </w:rPr>
        <w:t>2.</w:t>
      </w:r>
      <w:r w:rsidRPr="00CB3A3E">
        <w:rPr>
          <w:sz w:val="22"/>
          <w:szCs w:val="22"/>
        </w:rPr>
        <w:tab/>
        <w:t>Kas žinotina prieš vartojant Ampril</w:t>
      </w:r>
    </w:p>
    <w:p w:rsidR="008126FC" w:rsidRPr="00CB3A3E" w:rsidRDefault="008126FC" w:rsidP="008126FC">
      <w:pPr>
        <w:widowControl w:val="0"/>
        <w:ind w:left="567" w:hanging="567"/>
        <w:rPr>
          <w:sz w:val="22"/>
          <w:szCs w:val="22"/>
        </w:rPr>
      </w:pPr>
      <w:r w:rsidRPr="00CB3A3E">
        <w:rPr>
          <w:sz w:val="22"/>
          <w:szCs w:val="22"/>
        </w:rPr>
        <w:t>3.</w:t>
      </w:r>
      <w:r w:rsidRPr="00CB3A3E">
        <w:rPr>
          <w:sz w:val="22"/>
          <w:szCs w:val="22"/>
        </w:rPr>
        <w:tab/>
        <w:t>Kaip vartoti Ampril</w:t>
      </w:r>
    </w:p>
    <w:p w:rsidR="008126FC" w:rsidRPr="00CB3A3E" w:rsidRDefault="008126FC" w:rsidP="008126FC">
      <w:pPr>
        <w:widowControl w:val="0"/>
        <w:ind w:left="567" w:hanging="567"/>
        <w:rPr>
          <w:sz w:val="22"/>
          <w:szCs w:val="22"/>
        </w:rPr>
      </w:pPr>
      <w:r w:rsidRPr="00CB3A3E">
        <w:rPr>
          <w:sz w:val="22"/>
          <w:szCs w:val="22"/>
        </w:rPr>
        <w:t>4.</w:t>
      </w:r>
      <w:r w:rsidRPr="00CB3A3E">
        <w:rPr>
          <w:sz w:val="22"/>
          <w:szCs w:val="22"/>
        </w:rPr>
        <w:tab/>
        <w:t>Galimas šalutinis poveikis</w:t>
      </w:r>
    </w:p>
    <w:p w:rsidR="008126FC" w:rsidRPr="00CB3A3E" w:rsidRDefault="008126FC" w:rsidP="008126FC">
      <w:pPr>
        <w:widowControl w:val="0"/>
        <w:ind w:left="567" w:hanging="567"/>
        <w:rPr>
          <w:sz w:val="22"/>
          <w:szCs w:val="22"/>
        </w:rPr>
      </w:pPr>
      <w:r w:rsidRPr="00CB3A3E">
        <w:rPr>
          <w:sz w:val="22"/>
          <w:szCs w:val="22"/>
        </w:rPr>
        <w:t>5.</w:t>
      </w:r>
      <w:r w:rsidRPr="00CB3A3E">
        <w:rPr>
          <w:sz w:val="22"/>
          <w:szCs w:val="22"/>
        </w:rPr>
        <w:tab/>
        <w:t>Kaip laikyti Ampril</w:t>
      </w:r>
    </w:p>
    <w:p w:rsidR="008126FC" w:rsidRPr="00CB3A3E" w:rsidRDefault="008126FC" w:rsidP="008126FC">
      <w:pPr>
        <w:widowControl w:val="0"/>
        <w:ind w:left="567" w:hanging="567"/>
        <w:rPr>
          <w:sz w:val="22"/>
          <w:szCs w:val="22"/>
        </w:rPr>
      </w:pPr>
      <w:r w:rsidRPr="00CB3A3E">
        <w:rPr>
          <w:sz w:val="22"/>
          <w:szCs w:val="22"/>
        </w:rPr>
        <w:t>6.</w:t>
      </w:r>
      <w:r w:rsidRPr="00CB3A3E">
        <w:rPr>
          <w:sz w:val="22"/>
          <w:szCs w:val="22"/>
        </w:rPr>
        <w:tab/>
        <w:t>Pakuotės turinys ir kita informacija</w:t>
      </w:r>
    </w:p>
    <w:p w:rsidR="008126FC" w:rsidRPr="00CB3A3E" w:rsidRDefault="008126FC" w:rsidP="008126FC">
      <w:pPr>
        <w:widowControl w:val="0"/>
        <w:numPr>
          <w:ilvl w:val="12"/>
          <w:numId w:val="0"/>
        </w:numPr>
        <w:rPr>
          <w:sz w:val="22"/>
          <w:szCs w:val="22"/>
        </w:rPr>
      </w:pPr>
    </w:p>
    <w:p w:rsidR="008126FC" w:rsidRPr="00CB3A3E" w:rsidRDefault="008126FC" w:rsidP="008126FC">
      <w:pPr>
        <w:widowControl w:val="0"/>
        <w:rPr>
          <w:sz w:val="22"/>
          <w:szCs w:val="22"/>
        </w:rPr>
      </w:pPr>
    </w:p>
    <w:p w:rsidR="008126FC" w:rsidRPr="00CB3A3E" w:rsidRDefault="008126FC" w:rsidP="008126FC">
      <w:pPr>
        <w:widowControl w:val="0"/>
        <w:ind w:left="567" w:hanging="567"/>
        <w:outlineLvl w:val="1"/>
        <w:rPr>
          <w:sz w:val="22"/>
          <w:szCs w:val="22"/>
        </w:rPr>
      </w:pPr>
      <w:r w:rsidRPr="00CB3A3E">
        <w:rPr>
          <w:b/>
          <w:sz w:val="22"/>
          <w:szCs w:val="22"/>
        </w:rPr>
        <w:t>1.</w:t>
      </w:r>
      <w:r w:rsidRPr="00CB3A3E">
        <w:rPr>
          <w:b/>
          <w:sz w:val="22"/>
          <w:szCs w:val="22"/>
        </w:rPr>
        <w:tab/>
        <w:t>Kas yra Ampril ir kam jis vartojamas</w:t>
      </w:r>
    </w:p>
    <w:p w:rsidR="008126FC" w:rsidRPr="00CB3A3E" w:rsidRDefault="008126FC" w:rsidP="008126FC">
      <w:pPr>
        <w:widowControl w:val="0"/>
        <w:rPr>
          <w:sz w:val="22"/>
          <w:szCs w:val="22"/>
        </w:rPr>
      </w:pPr>
    </w:p>
    <w:p w:rsidR="008126FC" w:rsidRPr="00CB3A3E" w:rsidRDefault="008126FC" w:rsidP="008126FC">
      <w:pPr>
        <w:widowControl w:val="0"/>
        <w:rPr>
          <w:sz w:val="22"/>
          <w:szCs w:val="22"/>
        </w:rPr>
      </w:pPr>
      <w:r w:rsidRPr="00CB3A3E">
        <w:rPr>
          <w:sz w:val="22"/>
          <w:szCs w:val="22"/>
        </w:rPr>
        <w:t>Ampril sudėtyje yra vaisto, vadinamo ramipriliu. Jis priklauso vaistinių preparatų, vadinamų AKF inhibitoriais, grupei.</w:t>
      </w:r>
    </w:p>
    <w:p w:rsidR="008126FC" w:rsidRPr="00CB3A3E" w:rsidRDefault="008126FC" w:rsidP="008126FC">
      <w:pPr>
        <w:widowControl w:val="0"/>
        <w:rPr>
          <w:sz w:val="22"/>
          <w:szCs w:val="22"/>
        </w:rPr>
      </w:pPr>
    </w:p>
    <w:p w:rsidR="008126FC" w:rsidRPr="00CB3A3E" w:rsidRDefault="008126FC" w:rsidP="008126FC">
      <w:pPr>
        <w:widowControl w:val="0"/>
        <w:rPr>
          <w:sz w:val="22"/>
          <w:szCs w:val="22"/>
        </w:rPr>
      </w:pPr>
      <w:r w:rsidRPr="00CB3A3E">
        <w:rPr>
          <w:sz w:val="22"/>
          <w:szCs w:val="22"/>
        </w:rPr>
        <w:t>Ampril veikia:</w:t>
      </w:r>
    </w:p>
    <w:p w:rsidR="008126FC" w:rsidRPr="00CB3A3E" w:rsidRDefault="008126FC" w:rsidP="008126FC">
      <w:pPr>
        <w:widowControl w:val="0"/>
        <w:numPr>
          <w:ilvl w:val="0"/>
          <w:numId w:val="9"/>
        </w:numPr>
        <w:ind w:left="567" w:hanging="567"/>
        <w:rPr>
          <w:sz w:val="22"/>
          <w:szCs w:val="22"/>
        </w:rPr>
      </w:pPr>
      <w:r w:rsidRPr="00CB3A3E">
        <w:rPr>
          <w:sz w:val="22"/>
          <w:szCs w:val="22"/>
        </w:rPr>
        <w:t>mažindamas medžiagų, kurios gali didinti kraujospūdį, gamybą organizme;</w:t>
      </w:r>
    </w:p>
    <w:p w:rsidR="008126FC" w:rsidRPr="00CB3A3E" w:rsidRDefault="008126FC" w:rsidP="008126FC">
      <w:pPr>
        <w:widowControl w:val="0"/>
        <w:numPr>
          <w:ilvl w:val="0"/>
          <w:numId w:val="9"/>
        </w:numPr>
        <w:ind w:left="567" w:hanging="567"/>
        <w:rPr>
          <w:sz w:val="22"/>
          <w:szCs w:val="22"/>
        </w:rPr>
      </w:pPr>
      <w:r w:rsidRPr="00CB3A3E">
        <w:rPr>
          <w:sz w:val="22"/>
          <w:szCs w:val="22"/>
        </w:rPr>
        <w:t>atpalaiduodamas ir išplėsdamas kraujagysles;</w:t>
      </w:r>
    </w:p>
    <w:p w:rsidR="008126FC" w:rsidRPr="00CB3A3E" w:rsidRDefault="008126FC" w:rsidP="008126FC">
      <w:pPr>
        <w:widowControl w:val="0"/>
        <w:numPr>
          <w:ilvl w:val="0"/>
          <w:numId w:val="9"/>
        </w:numPr>
        <w:ind w:left="567" w:hanging="567"/>
        <w:rPr>
          <w:sz w:val="22"/>
          <w:szCs w:val="22"/>
        </w:rPr>
      </w:pPr>
      <w:r w:rsidRPr="00CB3A3E">
        <w:rPr>
          <w:sz w:val="22"/>
          <w:szCs w:val="22"/>
        </w:rPr>
        <w:t>padėdamas širdžiai lengviau pumpuoti kraują organizme.</w:t>
      </w:r>
    </w:p>
    <w:p w:rsidR="008126FC" w:rsidRPr="00CB3A3E" w:rsidRDefault="008126FC" w:rsidP="008126FC">
      <w:pPr>
        <w:widowControl w:val="0"/>
        <w:rPr>
          <w:sz w:val="22"/>
          <w:szCs w:val="22"/>
        </w:rPr>
      </w:pPr>
    </w:p>
    <w:p w:rsidR="008126FC" w:rsidRPr="00CB3A3E" w:rsidRDefault="008126FC" w:rsidP="008126FC">
      <w:pPr>
        <w:widowControl w:val="0"/>
        <w:rPr>
          <w:sz w:val="22"/>
          <w:szCs w:val="22"/>
        </w:rPr>
      </w:pPr>
      <w:r w:rsidRPr="00CB3A3E">
        <w:rPr>
          <w:sz w:val="22"/>
          <w:szCs w:val="22"/>
        </w:rPr>
        <w:t>Ampril gali būti vartojama:</w:t>
      </w:r>
    </w:p>
    <w:p w:rsidR="008126FC" w:rsidRPr="00CB3A3E" w:rsidRDefault="008126FC" w:rsidP="008126FC">
      <w:pPr>
        <w:widowControl w:val="0"/>
        <w:numPr>
          <w:ilvl w:val="0"/>
          <w:numId w:val="10"/>
        </w:numPr>
        <w:ind w:left="567" w:hanging="567"/>
        <w:rPr>
          <w:sz w:val="22"/>
          <w:szCs w:val="22"/>
        </w:rPr>
      </w:pPr>
      <w:r w:rsidRPr="00CB3A3E">
        <w:rPr>
          <w:sz w:val="22"/>
          <w:szCs w:val="22"/>
        </w:rPr>
        <w:t>didelio kraujospūdžio ligai (hipertenzijai) gydyti;</w:t>
      </w:r>
    </w:p>
    <w:p w:rsidR="008126FC" w:rsidRPr="00CB3A3E" w:rsidRDefault="008126FC" w:rsidP="008126FC">
      <w:pPr>
        <w:widowControl w:val="0"/>
        <w:numPr>
          <w:ilvl w:val="0"/>
          <w:numId w:val="10"/>
        </w:numPr>
        <w:ind w:left="567" w:hanging="567"/>
        <w:rPr>
          <w:sz w:val="22"/>
          <w:szCs w:val="22"/>
        </w:rPr>
      </w:pPr>
      <w:r w:rsidRPr="00CB3A3E">
        <w:rPr>
          <w:sz w:val="22"/>
          <w:szCs w:val="22"/>
        </w:rPr>
        <w:t>širdies priepuolio arba insulto rizikai mažinti;</w:t>
      </w:r>
    </w:p>
    <w:p w:rsidR="008126FC" w:rsidRPr="00CB3A3E" w:rsidRDefault="008126FC" w:rsidP="008126FC">
      <w:pPr>
        <w:widowControl w:val="0"/>
        <w:numPr>
          <w:ilvl w:val="0"/>
          <w:numId w:val="10"/>
        </w:numPr>
        <w:ind w:left="567" w:hanging="567"/>
        <w:rPr>
          <w:sz w:val="22"/>
          <w:szCs w:val="22"/>
        </w:rPr>
      </w:pPr>
      <w:r w:rsidRPr="00CB3A3E">
        <w:rPr>
          <w:sz w:val="22"/>
          <w:szCs w:val="22"/>
        </w:rPr>
        <w:t>inkstų sutrikimo atsiradimo rizikai mažinti arba pablogėjimui atitolinti (nepriklausomai nuo to, ar sergama cukriniu diabetu);</w:t>
      </w:r>
    </w:p>
    <w:p w:rsidR="008126FC" w:rsidRPr="00CB3A3E" w:rsidRDefault="008126FC" w:rsidP="008126FC">
      <w:pPr>
        <w:widowControl w:val="0"/>
        <w:numPr>
          <w:ilvl w:val="0"/>
          <w:numId w:val="10"/>
        </w:numPr>
        <w:ind w:left="567" w:hanging="567"/>
        <w:rPr>
          <w:sz w:val="22"/>
          <w:szCs w:val="22"/>
        </w:rPr>
      </w:pPr>
      <w:r w:rsidRPr="00CB3A3E">
        <w:rPr>
          <w:sz w:val="22"/>
          <w:szCs w:val="22"/>
        </w:rPr>
        <w:t>širdies sutrikimui gydyti, jei ji nepakankamai pumpuoja kraują organizme (yra širdies nepakankamumas);</w:t>
      </w:r>
    </w:p>
    <w:p w:rsidR="008126FC" w:rsidRPr="00CB3A3E" w:rsidRDefault="008126FC" w:rsidP="008126FC">
      <w:pPr>
        <w:widowControl w:val="0"/>
        <w:numPr>
          <w:ilvl w:val="0"/>
          <w:numId w:val="10"/>
        </w:numPr>
        <w:ind w:left="567" w:hanging="567"/>
        <w:rPr>
          <w:sz w:val="22"/>
          <w:szCs w:val="22"/>
        </w:rPr>
      </w:pPr>
      <w:r w:rsidRPr="00CB3A3E">
        <w:rPr>
          <w:sz w:val="22"/>
          <w:szCs w:val="22"/>
        </w:rPr>
        <w:t>širdies nepakankamumui, kuris atsirado ištikus širdies priepuoliui (miokardo infarktui), gydyti.</w:t>
      </w:r>
    </w:p>
    <w:p w:rsidR="008126FC" w:rsidRPr="00CB3A3E" w:rsidRDefault="008126FC" w:rsidP="008126FC">
      <w:pPr>
        <w:widowControl w:val="0"/>
        <w:rPr>
          <w:sz w:val="22"/>
          <w:szCs w:val="22"/>
        </w:rPr>
      </w:pPr>
    </w:p>
    <w:p w:rsidR="008126FC" w:rsidRPr="00CB3A3E" w:rsidRDefault="008126FC" w:rsidP="008126FC">
      <w:pPr>
        <w:widowControl w:val="0"/>
        <w:rPr>
          <w:sz w:val="22"/>
          <w:szCs w:val="22"/>
        </w:rPr>
      </w:pPr>
    </w:p>
    <w:p w:rsidR="008126FC" w:rsidRPr="00CB3A3E" w:rsidRDefault="008126FC" w:rsidP="008126FC">
      <w:pPr>
        <w:widowControl w:val="0"/>
        <w:ind w:left="567" w:hanging="567"/>
        <w:outlineLvl w:val="1"/>
        <w:rPr>
          <w:sz w:val="22"/>
          <w:szCs w:val="22"/>
        </w:rPr>
      </w:pPr>
      <w:r w:rsidRPr="00CB3A3E">
        <w:rPr>
          <w:b/>
          <w:sz w:val="22"/>
          <w:szCs w:val="22"/>
        </w:rPr>
        <w:t>2.</w:t>
      </w:r>
      <w:r w:rsidRPr="00CB3A3E">
        <w:rPr>
          <w:b/>
          <w:sz w:val="22"/>
          <w:szCs w:val="22"/>
        </w:rPr>
        <w:tab/>
        <w:t>Kas žinotina prieš vartojant Ampril</w:t>
      </w:r>
    </w:p>
    <w:p w:rsidR="008126FC" w:rsidRPr="00CB3A3E" w:rsidRDefault="008126FC" w:rsidP="008126FC">
      <w:pPr>
        <w:widowControl w:val="0"/>
        <w:rPr>
          <w:sz w:val="22"/>
          <w:szCs w:val="22"/>
        </w:rPr>
      </w:pPr>
    </w:p>
    <w:p w:rsidR="008126FC" w:rsidRPr="00CB3A3E" w:rsidRDefault="008126FC" w:rsidP="008126FC">
      <w:pPr>
        <w:widowControl w:val="0"/>
        <w:ind w:left="567" w:hanging="567"/>
        <w:rPr>
          <w:b/>
          <w:sz w:val="22"/>
          <w:szCs w:val="22"/>
        </w:rPr>
      </w:pPr>
      <w:r w:rsidRPr="00CB3A3E">
        <w:rPr>
          <w:b/>
          <w:sz w:val="22"/>
          <w:szCs w:val="22"/>
        </w:rPr>
        <w:t>Ampril vartoti negalima:</w:t>
      </w:r>
    </w:p>
    <w:p w:rsidR="008126FC" w:rsidRPr="00CB3A3E" w:rsidRDefault="008126FC" w:rsidP="008126FC">
      <w:pPr>
        <w:widowControl w:val="0"/>
        <w:numPr>
          <w:ilvl w:val="0"/>
          <w:numId w:val="11"/>
        </w:numPr>
        <w:ind w:left="567" w:hanging="567"/>
        <w:rPr>
          <w:sz w:val="22"/>
          <w:szCs w:val="22"/>
        </w:rPr>
      </w:pPr>
      <w:r w:rsidRPr="00CB3A3E">
        <w:rPr>
          <w:sz w:val="22"/>
          <w:szCs w:val="22"/>
        </w:rPr>
        <w:t>jeigu yra alergija ramipriliui, bet kokiam kitam AKF inhibitoriui arba bet kuriai pagalbinei Ampril medžiagai (jos išvardytos 6 skyriuje). Galimi alerginės reakcijos požymiai yra išbėrimas, rijimo ar kvėpavimo sutrikimas, lūpų, veido, gerklės ar liežuvio patinimas;</w:t>
      </w:r>
    </w:p>
    <w:p w:rsidR="008126FC" w:rsidRPr="00CB3A3E" w:rsidRDefault="008126FC" w:rsidP="008126FC">
      <w:pPr>
        <w:widowControl w:val="0"/>
        <w:numPr>
          <w:ilvl w:val="0"/>
          <w:numId w:val="11"/>
        </w:numPr>
        <w:ind w:left="567" w:hanging="567"/>
        <w:rPr>
          <w:sz w:val="22"/>
          <w:szCs w:val="22"/>
        </w:rPr>
      </w:pPr>
      <w:r w:rsidRPr="00CB3A3E">
        <w:rPr>
          <w:sz w:val="22"/>
          <w:szCs w:val="22"/>
        </w:rPr>
        <w:t>jeigu yra buvusi sunki alerginė reakcija, vadinamoji angioneurozinė edema. Jos požymiai yra niežulys, ruplės (dilgėlinė), raudonos dėmės ant plaštakų, pėdų ir gerklės, gerklės ir liežuvio patinimas, patinimas apie akis ir lūpas, kvėpavimo ir rijimo pasunkėjimas;</w:t>
      </w:r>
    </w:p>
    <w:p w:rsidR="008126FC" w:rsidRPr="00CB3A3E" w:rsidRDefault="008126FC" w:rsidP="008126FC">
      <w:pPr>
        <w:widowControl w:val="0"/>
        <w:numPr>
          <w:ilvl w:val="0"/>
          <w:numId w:val="11"/>
        </w:numPr>
        <w:ind w:left="567" w:hanging="567"/>
        <w:rPr>
          <w:sz w:val="22"/>
          <w:szCs w:val="22"/>
        </w:rPr>
      </w:pPr>
      <w:r w:rsidRPr="00CB3A3E">
        <w:rPr>
          <w:sz w:val="22"/>
          <w:szCs w:val="22"/>
        </w:rPr>
        <w:lastRenderedPageBreak/>
        <w:t>jeigu ligonis gydomas dializėmis arba kitokio tipo kraujo filtracija. Ampril tokiam pacientui gali netikti (tai priklauso nuo naudojamo prietaiso);</w:t>
      </w:r>
    </w:p>
    <w:p w:rsidR="008126FC" w:rsidRPr="00CB3A3E" w:rsidRDefault="008126FC" w:rsidP="008126FC">
      <w:pPr>
        <w:widowControl w:val="0"/>
        <w:numPr>
          <w:ilvl w:val="0"/>
          <w:numId w:val="11"/>
        </w:numPr>
        <w:ind w:left="567" w:hanging="567"/>
        <w:rPr>
          <w:sz w:val="22"/>
          <w:szCs w:val="22"/>
        </w:rPr>
      </w:pPr>
      <w:r w:rsidRPr="00CB3A3E">
        <w:rPr>
          <w:sz w:val="22"/>
          <w:szCs w:val="22"/>
        </w:rPr>
        <w:t>jei yra inkstų sutrikimų, pasireiškiančių inkstų aprūpinimo krauju sutrikimu (inksto arterijos stenozė);</w:t>
      </w:r>
    </w:p>
    <w:p w:rsidR="008126FC" w:rsidRPr="00CB3A3E" w:rsidRDefault="008126FC" w:rsidP="008126FC">
      <w:pPr>
        <w:widowControl w:val="0"/>
        <w:numPr>
          <w:ilvl w:val="0"/>
          <w:numId w:val="11"/>
        </w:numPr>
        <w:ind w:left="567" w:hanging="567"/>
        <w:rPr>
          <w:sz w:val="22"/>
          <w:szCs w:val="22"/>
        </w:rPr>
      </w:pPr>
      <w:r w:rsidRPr="00CB3A3E">
        <w:rPr>
          <w:sz w:val="22"/>
          <w:szCs w:val="22"/>
        </w:rPr>
        <w:t>paskutiniais 6 nėštumo mėnesiais (žr. poskyrį,,Nėštumas ir žindymo laikotarpis“);</w:t>
      </w:r>
    </w:p>
    <w:p w:rsidR="008126FC" w:rsidRPr="00CB3A3E" w:rsidRDefault="008126FC" w:rsidP="008126FC">
      <w:pPr>
        <w:widowControl w:val="0"/>
        <w:numPr>
          <w:ilvl w:val="0"/>
          <w:numId w:val="11"/>
        </w:numPr>
        <w:ind w:left="567" w:hanging="567"/>
        <w:rPr>
          <w:sz w:val="22"/>
          <w:szCs w:val="22"/>
        </w:rPr>
      </w:pPr>
      <w:r w:rsidRPr="00CB3A3E">
        <w:rPr>
          <w:sz w:val="22"/>
          <w:szCs w:val="22"/>
        </w:rPr>
        <w:t>jeigu kraujospūdis yra nenormaliai mažas arba nestabilus (tai nustatys gydytojas);</w:t>
      </w:r>
    </w:p>
    <w:p w:rsidR="008126FC" w:rsidRPr="00CB3A3E" w:rsidRDefault="008126FC" w:rsidP="008126FC">
      <w:pPr>
        <w:widowControl w:val="0"/>
        <w:numPr>
          <w:ilvl w:val="0"/>
          <w:numId w:val="11"/>
        </w:numPr>
        <w:ind w:left="567" w:hanging="567"/>
        <w:rPr>
          <w:sz w:val="22"/>
          <w:szCs w:val="22"/>
        </w:rPr>
      </w:pPr>
      <w:r w:rsidRPr="00CB3A3E">
        <w:rPr>
          <w:sz w:val="22"/>
          <w:szCs w:val="22"/>
        </w:rPr>
        <w:t>jeigu sergate cukriniu diabetu arba Jūsų inkstų veikla sutrikusi ir Jums skirtas kraujospūdį mažinantis vaistas, kurio sudėtyje yra aliskireno</w:t>
      </w:r>
      <w:r w:rsidRPr="00CB3A3E">
        <w:rPr>
          <w:rFonts w:eastAsia="Calibri"/>
          <w:sz w:val="22"/>
          <w:szCs w:val="22"/>
        </w:rPr>
        <w:t>;</w:t>
      </w:r>
    </w:p>
    <w:p w:rsidR="008126FC" w:rsidRPr="00CB3A3E" w:rsidRDefault="008126FC" w:rsidP="008126FC">
      <w:pPr>
        <w:widowControl w:val="0"/>
        <w:numPr>
          <w:ilvl w:val="0"/>
          <w:numId w:val="11"/>
        </w:numPr>
        <w:ind w:left="567" w:hanging="567"/>
        <w:rPr>
          <w:rFonts w:eastAsia="Calibri"/>
          <w:sz w:val="22"/>
          <w:szCs w:val="22"/>
        </w:rPr>
      </w:pPr>
      <w:r w:rsidRPr="00CB3A3E">
        <w:rPr>
          <w:rFonts w:eastAsia="Calibri"/>
          <w:sz w:val="22"/>
          <w:szCs w:val="22"/>
        </w:rPr>
        <w:t>Jeigu vartojote arba šiuo metu vartojate sakubitrilo ir valsartano derinį, suaugusiųjų ilgalaikio (lėtinio) širdies nepakankamumo gydymui, nes yra padidėjęs angioedemos (staigaus patinimo po oda tokiose vietose kaip gerklė) pavojus.</w:t>
      </w:r>
    </w:p>
    <w:p w:rsidR="008126FC" w:rsidRPr="00CB3A3E" w:rsidRDefault="008126FC" w:rsidP="008126FC">
      <w:pPr>
        <w:widowControl w:val="0"/>
        <w:rPr>
          <w:sz w:val="22"/>
          <w:szCs w:val="22"/>
        </w:rPr>
      </w:pPr>
    </w:p>
    <w:p w:rsidR="008126FC" w:rsidRPr="00CB3A3E" w:rsidRDefault="008126FC" w:rsidP="008126FC">
      <w:pPr>
        <w:widowControl w:val="0"/>
        <w:rPr>
          <w:sz w:val="22"/>
          <w:szCs w:val="22"/>
        </w:rPr>
      </w:pPr>
      <w:r w:rsidRPr="00CB3A3E">
        <w:rPr>
          <w:sz w:val="22"/>
          <w:szCs w:val="22"/>
        </w:rPr>
        <w:t>Nevartokite Ampril jei Jums yra bet kuris iš aukščiau išvardintų požymių. Jei dėl to nesate tikri, pasitarkite su gydytoju prieš vartodami Ampril.</w:t>
      </w:r>
    </w:p>
    <w:p w:rsidR="008126FC" w:rsidRPr="00CB3A3E" w:rsidRDefault="008126FC" w:rsidP="008126FC">
      <w:pPr>
        <w:widowControl w:val="0"/>
        <w:rPr>
          <w:sz w:val="22"/>
          <w:szCs w:val="22"/>
        </w:rPr>
      </w:pPr>
    </w:p>
    <w:p w:rsidR="008126FC" w:rsidRPr="00CB3A3E" w:rsidRDefault="008126FC" w:rsidP="008126FC">
      <w:pPr>
        <w:widowControl w:val="0"/>
        <w:ind w:left="567" w:hanging="567"/>
        <w:rPr>
          <w:b/>
          <w:sz w:val="22"/>
          <w:szCs w:val="22"/>
        </w:rPr>
      </w:pPr>
      <w:r w:rsidRPr="00CB3A3E">
        <w:rPr>
          <w:b/>
          <w:sz w:val="22"/>
          <w:szCs w:val="22"/>
        </w:rPr>
        <w:t>Įspėjimai ir atsargumo priemonės</w:t>
      </w:r>
    </w:p>
    <w:p w:rsidR="008126FC" w:rsidRPr="00CB3A3E" w:rsidRDefault="008126FC" w:rsidP="008126FC">
      <w:pPr>
        <w:widowControl w:val="0"/>
        <w:numPr>
          <w:ilvl w:val="12"/>
          <w:numId w:val="0"/>
        </w:numPr>
        <w:ind w:left="567" w:hanging="567"/>
        <w:rPr>
          <w:sz w:val="22"/>
          <w:szCs w:val="22"/>
        </w:rPr>
      </w:pPr>
      <w:r w:rsidRPr="00CB3A3E">
        <w:rPr>
          <w:sz w:val="22"/>
          <w:szCs w:val="22"/>
        </w:rPr>
        <w:t>Pasitarkite su gydytoju arba vaistininku, prieš pradėdami vartoti Ampril:</w:t>
      </w:r>
    </w:p>
    <w:p w:rsidR="008126FC" w:rsidRPr="00CB3A3E" w:rsidRDefault="008126FC" w:rsidP="008126FC">
      <w:pPr>
        <w:widowControl w:val="0"/>
        <w:numPr>
          <w:ilvl w:val="0"/>
          <w:numId w:val="15"/>
        </w:numPr>
        <w:ind w:left="567" w:hanging="567"/>
        <w:rPr>
          <w:sz w:val="22"/>
          <w:szCs w:val="22"/>
        </w:rPr>
      </w:pPr>
      <w:r w:rsidRPr="00CB3A3E">
        <w:rPr>
          <w:sz w:val="22"/>
          <w:szCs w:val="22"/>
        </w:rPr>
        <w:t>jeigu yra širdies, kepenų ar inkstų sutrikimų;</w:t>
      </w:r>
    </w:p>
    <w:p w:rsidR="008126FC" w:rsidRPr="00CB3A3E" w:rsidRDefault="008126FC" w:rsidP="008126FC">
      <w:pPr>
        <w:widowControl w:val="0"/>
        <w:numPr>
          <w:ilvl w:val="0"/>
          <w:numId w:val="15"/>
        </w:numPr>
        <w:ind w:left="567" w:hanging="567"/>
        <w:rPr>
          <w:sz w:val="22"/>
          <w:szCs w:val="22"/>
        </w:rPr>
      </w:pPr>
      <w:r w:rsidRPr="00CB3A3E">
        <w:rPr>
          <w:sz w:val="22"/>
          <w:szCs w:val="22"/>
        </w:rPr>
        <w:t>jeigu iš organizmo išsiskyrė daug druskų ar skysčio (vėmėte, viduriavote, prakaitavote daugiau nei įprastai, pradėjote riboti druskos kiekį maiste, ilgai vartojote diuretikų (šlapimo išsiskyrimą skatinančių vaistų) ar buvote gydomas dializėmis);</w:t>
      </w:r>
    </w:p>
    <w:p w:rsidR="008126FC" w:rsidRPr="00CB3A3E" w:rsidRDefault="008126FC" w:rsidP="008126FC">
      <w:pPr>
        <w:widowControl w:val="0"/>
        <w:numPr>
          <w:ilvl w:val="0"/>
          <w:numId w:val="15"/>
        </w:numPr>
        <w:ind w:left="567" w:hanging="567"/>
        <w:rPr>
          <w:sz w:val="22"/>
          <w:szCs w:val="22"/>
        </w:rPr>
      </w:pPr>
      <w:r w:rsidRPr="00CB3A3E">
        <w:rPr>
          <w:sz w:val="22"/>
          <w:szCs w:val="22"/>
        </w:rPr>
        <w:t>jeigu Jums bus taikomas alergiją bičių ar vapsvų įgėlimui mažinantis (desensibilizuojamasis) gydymas;</w:t>
      </w:r>
    </w:p>
    <w:p w:rsidR="008126FC" w:rsidRPr="00CB3A3E" w:rsidRDefault="008126FC" w:rsidP="008126FC">
      <w:pPr>
        <w:widowControl w:val="0"/>
        <w:numPr>
          <w:ilvl w:val="0"/>
          <w:numId w:val="15"/>
        </w:numPr>
        <w:ind w:left="567" w:hanging="567"/>
        <w:rPr>
          <w:sz w:val="22"/>
          <w:szCs w:val="22"/>
        </w:rPr>
      </w:pPr>
      <w:r w:rsidRPr="00CB3A3E">
        <w:rPr>
          <w:sz w:val="22"/>
          <w:szCs w:val="22"/>
        </w:rPr>
        <w:t>jeigu vartosite anestetikų, pvz., operacijos ar bet kokios odontologinės procedūros metu. Ampril vartojimą gali reikėti nutraukti vieną parą prieš gydymą, todėl pasitarkite su gydytoju;</w:t>
      </w:r>
    </w:p>
    <w:p w:rsidR="008126FC" w:rsidRPr="00CB3A3E" w:rsidRDefault="008126FC" w:rsidP="008126FC">
      <w:pPr>
        <w:widowControl w:val="0"/>
        <w:numPr>
          <w:ilvl w:val="0"/>
          <w:numId w:val="15"/>
        </w:numPr>
        <w:ind w:left="567" w:hanging="567"/>
        <w:rPr>
          <w:sz w:val="22"/>
          <w:szCs w:val="22"/>
        </w:rPr>
      </w:pPr>
      <w:r w:rsidRPr="00CB3A3E">
        <w:rPr>
          <w:sz w:val="22"/>
          <w:szCs w:val="22"/>
        </w:rPr>
        <w:t>jeigu kalio kiekis kraujyje yra didelis (tai bus nustatyta kraujo tyrimu);</w:t>
      </w:r>
    </w:p>
    <w:p w:rsidR="008126FC" w:rsidRPr="00CB3A3E" w:rsidRDefault="008126FC" w:rsidP="008126FC">
      <w:pPr>
        <w:widowControl w:val="0"/>
        <w:numPr>
          <w:ilvl w:val="0"/>
          <w:numId w:val="15"/>
        </w:numPr>
        <w:ind w:left="567" w:hanging="567"/>
        <w:rPr>
          <w:sz w:val="22"/>
          <w:szCs w:val="22"/>
        </w:rPr>
      </w:pPr>
      <w:r w:rsidRPr="00CB3A3E">
        <w:rPr>
          <w:sz w:val="22"/>
          <w:szCs w:val="22"/>
        </w:rPr>
        <w:t>jeigu vartojate vaistus arba sergate ligomis, kurios gali sumažinti natrio koncentraciją kraujyje. Jūsų gydytojas gali reguliariai atlikti kraujo tyrimus, tam, kad patikrintų natrio koncentraciją kraujyje, ypač jei esate senyvo amžiaus;</w:t>
      </w:r>
    </w:p>
    <w:p w:rsidR="008126FC" w:rsidRPr="00CB3A3E" w:rsidRDefault="008126FC" w:rsidP="008126FC">
      <w:pPr>
        <w:widowControl w:val="0"/>
        <w:numPr>
          <w:ilvl w:val="0"/>
          <w:numId w:val="15"/>
        </w:numPr>
        <w:ind w:left="567" w:hanging="567"/>
        <w:rPr>
          <w:sz w:val="22"/>
          <w:szCs w:val="22"/>
        </w:rPr>
      </w:pPr>
      <w:r w:rsidRPr="00CB3A3E">
        <w:rPr>
          <w:sz w:val="22"/>
          <w:szCs w:val="22"/>
        </w:rPr>
        <w:t xml:space="preserve">jeigu vartojate </w:t>
      </w:r>
      <w:r w:rsidRPr="00CB3A3E">
        <w:rPr>
          <w:rFonts w:eastAsia="Batang"/>
          <w:sz w:val="22"/>
          <w:szCs w:val="22"/>
        </w:rPr>
        <w:t xml:space="preserve">kurį nors iš šių </w:t>
      </w:r>
      <w:r w:rsidRPr="00CB3A3E">
        <w:rPr>
          <w:sz w:val="22"/>
          <w:szCs w:val="22"/>
        </w:rPr>
        <w:t>vaistų, gali padidėti angioneurozinės edemos (greitas patinimas po oda tokioje vietoje kaip gerklė) rizika:</w:t>
      </w:r>
    </w:p>
    <w:p w:rsidR="008126FC" w:rsidRPr="00CB3A3E" w:rsidRDefault="008126FC" w:rsidP="008126FC">
      <w:pPr>
        <w:pStyle w:val="Sraopastraipa"/>
        <w:numPr>
          <w:ilvl w:val="0"/>
          <w:numId w:val="15"/>
        </w:numPr>
        <w:spacing w:after="0"/>
        <w:ind w:left="1276" w:hanging="567"/>
        <w:rPr>
          <w:rFonts w:ascii="Times New Roman" w:eastAsia="Batang" w:hAnsi="Times New Roman"/>
          <w:lang w:val="sl-SI" w:eastAsia="sl-SI"/>
        </w:rPr>
      </w:pPr>
      <w:r w:rsidRPr="00CB3A3E">
        <w:rPr>
          <w:rFonts w:ascii="Times New Roman" w:eastAsia="Batang" w:hAnsi="Times New Roman"/>
          <w:lang w:val="sl-SI" w:eastAsia="sl-SI"/>
        </w:rPr>
        <w:t>racekadotrilio - viduriavimui gydyti vartojamas vaistas;</w:t>
      </w:r>
    </w:p>
    <w:p w:rsidR="008126FC" w:rsidRPr="00CB3A3E" w:rsidRDefault="008126FC" w:rsidP="008126FC">
      <w:pPr>
        <w:widowControl w:val="0"/>
        <w:numPr>
          <w:ilvl w:val="0"/>
          <w:numId w:val="15"/>
        </w:numPr>
        <w:ind w:left="1276" w:hanging="567"/>
        <w:rPr>
          <w:rFonts w:eastAsia="Batang"/>
          <w:sz w:val="22"/>
          <w:szCs w:val="22"/>
        </w:rPr>
      </w:pPr>
      <w:r w:rsidRPr="00CB3A3E">
        <w:rPr>
          <w:rFonts w:eastAsia="Batang"/>
          <w:sz w:val="22"/>
          <w:szCs w:val="22"/>
        </w:rPr>
        <w:t>vaistų, vartojamų norint užkirsti kelią persodinto organo atmetimui ir vėžiui gydyti (pvz., temsirolimuzo, sirolimuzo, everolimuzo ir kitų vaistų, priklausančių mTOR inhibitorių klasei, naudojamų siekiant išvengti persodintų organų atmetimo ir vėžiui gydyti;</w:t>
      </w:r>
    </w:p>
    <w:p w:rsidR="008126FC" w:rsidRPr="00CB3A3E" w:rsidRDefault="008126FC" w:rsidP="008126FC">
      <w:pPr>
        <w:widowControl w:val="0"/>
        <w:numPr>
          <w:ilvl w:val="0"/>
          <w:numId w:val="15"/>
        </w:numPr>
        <w:ind w:left="1276" w:hanging="567"/>
        <w:rPr>
          <w:rFonts w:eastAsia="Calibri"/>
          <w:sz w:val="22"/>
          <w:szCs w:val="22"/>
        </w:rPr>
      </w:pPr>
      <w:r w:rsidRPr="00CB3A3E">
        <w:rPr>
          <w:rFonts w:eastAsia="Batang"/>
          <w:sz w:val="22"/>
          <w:szCs w:val="22"/>
        </w:rPr>
        <w:t>vildagliptino –</w:t>
      </w:r>
      <w:r w:rsidRPr="00CB3A3E">
        <w:rPr>
          <w:sz w:val="22"/>
          <w:szCs w:val="22"/>
        </w:rPr>
        <w:t xml:space="preserve"> cukriniam diabetui gydyti vartojamo vaisto;</w:t>
      </w:r>
    </w:p>
    <w:p w:rsidR="008126FC" w:rsidRPr="00CB3A3E" w:rsidRDefault="008126FC" w:rsidP="008126FC">
      <w:pPr>
        <w:widowControl w:val="0"/>
        <w:numPr>
          <w:ilvl w:val="0"/>
          <w:numId w:val="15"/>
        </w:numPr>
        <w:ind w:left="567" w:hanging="567"/>
        <w:rPr>
          <w:sz w:val="22"/>
          <w:szCs w:val="22"/>
        </w:rPr>
      </w:pPr>
      <w:r w:rsidRPr="00CB3A3E">
        <w:rPr>
          <w:sz w:val="22"/>
          <w:szCs w:val="22"/>
        </w:rPr>
        <w:t>jeigu sergate sistemine jungiamojo audinio liga, pvz., sklerodermija ar sistemine raudonąja vilklige</w:t>
      </w:r>
      <w:r w:rsidRPr="00CB3A3E">
        <w:rPr>
          <w:sz w:val="22"/>
          <w:szCs w:val="22"/>
          <w:lang w:eastAsia="lt-LT"/>
        </w:rPr>
        <w:t>;</w:t>
      </w:r>
    </w:p>
    <w:p w:rsidR="008126FC" w:rsidRPr="00CB3A3E" w:rsidRDefault="008126FC" w:rsidP="008126FC">
      <w:pPr>
        <w:widowControl w:val="0"/>
        <w:numPr>
          <w:ilvl w:val="0"/>
          <w:numId w:val="15"/>
        </w:numPr>
        <w:ind w:left="567" w:hanging="567"/>
        <w:rPr>
          <w:rFonts w:eastAsia="Batang"/>
          <w:sz w:val="22"/>
          <w:szCs w:val="22"/>
        </w:rPr>
      </w:pPr>
      <w:r w:rsidRPr="00CB3A3E">
        <w:rPr>
          <w:rFonts w:eastAsia="Batang"/>
          <w:sz w:val="22"/>
          <w:szCs w:val="22"/>
        </w:rPr>
        <w:t>jeigu vartojate kurį nors iš šių vaistų padidėjusiam kraujospūdžiui gydyti:</w:t>
      </w:r>
    </w:p>
    <w:p w:rsidR="008126FC" w:rsidRPr="00CB3A3E" w:rsidRDefault="008126FC" w:rsidP="008126FC">
      <w:pPr>
        <w:widowControl w:val="0"/>
        <w:numPr>
          <w:ilvl w:val="0"/>
          <w:numId w:val="12"/>
        </w:numPr>
        <w:ind w:hanging="578"/>
        <w:rPr>
          <w:rFonts w:eastAsia="Batang"/>
          <w:sz w:val="22"/>
          <w:szCs w:val="22"/>
        </w:rPr>
      </w:pPr>
      <w:r w:rsidRPr="00CB3A3E">
        <w:rPr>
          <w:rFonts w:eastAsia="Batang"/>
          <w:sz w:val="22"/>
          <w:szCs w:val="22"/>
        </w:rPr>
        <w:t>angiotenzino II receptorių blokatorių (AIIRB) (vadinamąjį sartaną, pavyzdžiui, valsartaną, telmisartaną, irbesartaną), ypač jei turite su diabetu susijusių inkstų sutrikimų.</w:t>
      </w:r>
    </w:p>
    <w:p w:rsidR="008126FC" w:rsidRPr="00CB3A3E" w:rsidRDefault="008126FC" w:rsidP="008126FC">
      <w:pPr>
        <w:widowControl w:val="0"/>
        <w:numPr>
          <w:ilvl w:val="0"/>
          <w:numId w:val="12"/>
        </w:numPr>
        <w:ind w:hanging="578"/>
        <w:rPr>
          <w:rFonts w:eastAsia="Batang"/>
          <w:sz w:val="22"/>
          <w:szCs w:val="22"/>
        </w:rPr>
      </w:pPr>
      <w:r w:rsidRPr="00CB3A3E">
        <w:rPr>
          <w:rFonts w:eastAsia="Batang"/>
          <w:sz w:val="22"/>
          <w:szCs w:val="22"/>
        </w:rPr>
        <w:t>aliskireną.</w:t>
      </w:r>
    </w:p>
    <w:p w:rsidR="008126FC" w:rsidRPr="00CB3A3E" w:rsidRDefault="008126FC" w:rsidP="008126FC">
      <w:pPr>
        <w:widowControl w:val="0"/>
        <w:rPr>
          <w:rFonts w:eastAsia="Batang"/>
          <w:sz w:val="22"/>
          <w:szCs w:val="22"/>
        </w:rPr>
      </w:pPr>
      <w:r w:rsidRPr="00CB3A3E">
        <w:rPr>
          <w:rFonts w:eastAsia="Batang"/>
          <w:sz w:val="22"/>
          <w:szCs w:val="22"/>
        </w:rPr>
        <w:t>Jūsų gydytojas gali reguliariai ištirti Jūsų inkstų funkciją, kraujospūdį ir elektrolitų kiekį (pvz., kalio) kraujyje.</w:t>
      </w:r>
    </w:p>
    <w:p w:rsidR="008126FC" w:rsidRPr="00CB3A3E" w:rsidRDefault="008126FC" w:rsidP="008126FC">
      <w:pPr>
        <w:widowControl w:val="0"/>
        <w:rPr>
          <w:sz w:val="22"/>
          <w:szCs w:val="22"/>
          <w:lang w:eastAsia="lt-LT"/>
        </w:rPr>
      </w:pPr>
      <w:r w:rsidRPr="00CB3A3E">
        <w:rPr>
          <w:rFonts w:eastAsia="Batang"/>
          <w:sz w:val="22"/>
          <w:szCs w:val="22"/>
        </w:rPr>
        <w:t>Taip pat žiūrėkite informaciją, pateiktą poskyryje „Ampril vartoti negalima“</w:t>
      </w:r>
      <w:r w:rsidRPr="00CB3A3E">
        <w:rPr>
          <w:sz w:val="22"/>
          <w:szCs w:val="22"/>
          <w:lang w:eastAsia="lt-LT"/>
        </w:rPr>
        <w:t>.</w:t>
      </w:r>
    </w:p>
    <w:p w:rsidR="008126FC" w:rsidRPr="00CB3A3E" w:rsidRDefault="008126FC" w:rsidP="008126FC">
      <w:pPr>
        <w:widowControl w:val="0"/>
        <w:rPr>
          <w:sz w:val="22"/>
          <w:szCs w:val="22"/>
        </w:rPr>
      </w:pPr>
    </w:p>
    <w:p w:rsidR="008126FC" w:rsidRPr="00CB3A3E" w:rsidRDefault="008126FC" w:rsidP="008126FC">
      <w:pPr>
        <w:widowControl w:val="0"/>
        <w:rPr>
          <w:sz w:val="22"/>
          <w:szCs w:val="22"/>
        </w:rPr>
      </w:pPr>
      <w:r w:rsidRPr="00CB3A3E">
        <w:rPr>
          <w:sz w:val="22"/>
          <w:szCs w:val="22"/>
        </w:rPr>
        <w:t>Jeigu manote, kad esate (arba galite tapti) nėščia, turite apie tai pasakyti savo gydytojui. Pirmaisiais 3 nėštumo mėnesiais Ampril vartoti nerekomenduojama, o vartojamas po trečio nėštumo mėnesio šis vaistas gali padaryti didžiulės žalos Jūsų kūdikiui, žr. skyrių „Nėštumas ir žindymo laikotarpis“.</w:t>
      </w:r>
    </w:p>
    <w:p w:rsidR="008126FC" w:rsidRPr="00CB3A3E" w:rsidRDefault="008126FC" w:rsidP="008126FC">
      <w:pPr>
        <w:widowControl w:val="0"/>
        <w:numPr>
          <w:ilvl w:val="12"/>
          <w:numId w:val="0"/>
        </w:numPr>
        <w:rPr>
          <w:sz w:val="22"/>
          <w:szCs w:val="22"/>
        </w:rPr>
      </w:pPr>
    </w:p>
    <w:p w:rsidR="008126FC" w:rsidRPr="00CB3A3E" w:rsidRDefault="008126FC" w:rsidP="008126FC">
      <w:pPr>
        <w:widowControl w:val="0"/>
        <w:numPr>
          <w:ilvl w:val="12"/>
          <w:numId w:val="0"/>
        </w:numPr>
        <w:rPr>
          <w:b/>
          <w:sz w:val="22"/>
          <w:szCs w:val="22"/>
          <w:lang w:eastAsia="lt-LT"/>
        </w:rPr>
      </w:pPr>
      <w:r w:rsidRPr="00CB3A3E">
        <w:rPr>
          <w:b/>
          <w:sz w:val="22"/>
          <w:szCs w:val="22"/>
          <w:lang w:eastAsia="lt-LT"/>
        </w:rPr>
        <w:t>Vaikams ir paaugliams</w:t>
      </w:r>
    </w:p>
    <w:p w:rsidR="008126FC" w:rsidRPr="00CB3A3E" w:rsidRDefault="008126FC" w:rsidP="008126FC">
      <w:pPr>
        <w:widowControl w:val="0"/>
        <w:numPr>
          <w:ilvl w:val="12"/>
          <w:numId w:val="0"/>
        </w:numPr>
        <w:rPr>
          <w:sz w:val="22"/>
          <w:szCs w:val="22"/>
        </w:rPr>
      </w:pPr>
      <w:r w:rsidRPr="00CB3A3E">
        <w:rPr>
          <w:sz w:val="22"/>
          <w:szCs w:val="22"/>
        </w:rPr>
        <w:t>Vaikams bei jaunesniems kaip 18 metų žmonėms Ampril vartoti nerekomenduojama, kadangi Ampril vartojimo saugumas ir efektyvumas vaikams nenustatytas.</w:t>
      </w:r>
    </w:p>
    <w:p w:rsidR="008126FC" w:rsidRPr="00CB3A3E" w:rsidRDefault="008126FC" w:rsidP="008126FC">
      <w:pPr>
        <w:widowControl w:val="0"/>
        <w:rPr>
          <w:sz w:val="22"/>
          <w:szCs w:val="22"/>
        </w:rPr>
      </w:pPr>
    </w:p>
    <w:p w:rsidR="008126FC" w:rsidRPr="00CB3A3E" w:rsidRDefault="008126FC" w:rsidP="008126FC">
      <w:pPr>
        <w:widowControl w:val="0"/>
        <w:rPr>
          <w:sz w:val="22"/>
          <w:szCs w:val="22"/>
        </w:rPr>
      </w:pPr>
      <w:r w:rsidRPr="00CB3A3E">
        <w:rPr>
          <w:sz w:val="22"/>
          <w:szCs w:val="22"/>
        </w:rPr>
        <w:t>Jei manote, kad bet kuri aukščiau paminėta būklė Jums tinka arba jei abejojate, prieš Ampril vartojimą pasitarkite su gydytoju.</w:t>
      </w:r>
    </w:p>
    <w:p w:rsidR="008126FC" w:rsidRPr="00CB3A3E" w:rsidRDefault="008126FC" w:rsidP="008126FC">
      <w:pPr>
        <w:widowControl w:val="0"/>
        <w:rPr>
          <w:sz w:val="22"/>
          <w:szCs w:val="22"/>
        </w:rPr>
      </w:pPr>
    </w:p>
    <w:p w:rsidR="008126FC" w:rsidRPr="00CB3A3E" w:rsidRDefault="008126FC" w:rsidP="008126FC">
      <w:pPr>
        <w:widowControl w:val="0"/>
        <w:ind w:left="567" w:hanging="567"/>
        <w:rPr>
          <w:b/>
          <w:sz w:val="22"/>
          <w:szCs w:val="22"/>
        </w:rPr>
      </w:pPr>
      <w:r w:rsidRPr="00CB3A3E">
        <w:rPr>
          <w:b/>
          <w:sz w:val="22"/>
          <w:szCs w:val="22"/>
        </w:rPr>
        <w:t>Kiti vaistai ir Ampril</w:t>
      </w:r>
    </w:p>
    <w:p w:rsidR="008126FC" w:rsidRPr="00CB3A3E" w:rsidRDefault="008126FC" w:rsidP="008126FC">
      <w:pPr>
        <w:widowControl w:val="0"/>
        <w:rPr>
          <w:sz w:val="22"/>
          <w:szCs w:val="22"/>
        </w:rPr>
      </w:pPr>
      <w:r w:rsidRPr="00CB3A3E">
        <w:rPr>
          <w:sz w:val="22"/>
          <w:szCs w:val="22"/>
        </w:rPr>
        <w:t>Jeigu vartojate arba neseniai vartojote kitų vaistų (įskaitant žolinius) arba dėl to nesate tikri, apie tai pasakykite gydytojui arba vaistininkui. Ampril gali keisti kitų vaistų poveikį, o jie – Ampril poveikį.</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autoSpaceDE w:val="0"/>
        <w:autoSpaceDN w:val="0"/>
        <w:adjustRightInd w:val="0"/>
        <w:rPr>
          <w:sz w:val="22"/>
          <w:szCs w:val="22"/>
        </w:rPr>
      </w:pPr>
      <w:r w:rsidRPr="00CB3A3E">
        <w:rPr>
          <w:sz w:val="22"/>
          <w:szCs w:val="22"/>
        </w:rPr>
        <w:t>Pasakykite gydytojui, jei vartojate bet kurį iš išvardytų vaistų, kadangi dėl to Ampril gali veikti ne taip gerai.</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Skausmą ir uždegimą malšinančių vaistų, pvz., nesteroidinių vaistų nuo uždegimo (NVNU), tokių kaip ibuprofenas ar indometacinas, bei aspirino.</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Vaistų, kurių vartojama nuo didelio kraujospūdžio ligos, šoko, širdies funkcijos nepakankamumo, astmos ar alergijos, pvz., efedrino, noradrenalino ar adrenalino. Gydytojas turės tikrinti Jūsų kraujospūdį.</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autoSpaceDE w:val="0"/>
        <w:autoSpaceDN w:val="0"/>
        <w:adjustRightInd w:val="0"/>
        <w:rPr>
          <w:sz w:val="22"/>
          <w:szCs w:val="22"/>
        </w:rPr>
      </w:pPr>
      <w:r w:rsidRPr="00CB3A3E">
        <w:rPr>
          <w:sz w:val="22"/>
          <w:szCs w:val="22"/>
        </w:rPr>
        <w:t>Pasakykite gydytojui, jei vartojate bet kurį iš išvardytų vaistų. Jeigu jų vartojama kartu su Ampril, gali didėti šalutinio poveikio pasireiškimo rizika.</w:t>
      </w:r>
    </w:p>
    <w:p w:rsidR="008126FC" w:rsidRPr="00CB3A3E" w:rsidRDefault="008126FC" w:rsidP="008126FC">
      <w:pPr>
        <w:widowControl w:val="0"/>
        <w:numPr>
          <w:ilvl w:val="0"/>
          <w:numId w:val="16"/>
        </w:numPr>
        <w:autoSpaceDE w:val="0"/>
        <w:autoSpaceDN w:val="0"/>
        <w:adjustRightInd w:val="0"/>
        <w:ind w:left="567" w:hanging="567"/>
        <w:rPr>
          <w:sz w:val="22"/>
          <w:szCs w:val="22"/>
        </w:rPr>
      </w:pPr>
      <w:r w:rsidRPr="00CB3A3E">
        <w:rPr>
          <w:sz w:val="22"/>
          <w:szCs w:val="22"/>
        </w:rPr>
        <w:t>Skausmą ir uždegimą malšinančių vaistų, pvz., nesteroidinių vaistų nuo uždegimo (NVNU), tokių kaip ibuprofenas ar indometacinas, bei aspirino.</w:t>
      </w:r>
    </w:p>
    <w:p w:rsidR="008126FC" w:rsidRPr="00CB3A3E" w:rsidRDefault="008126FC" w:rsidP="008126FC">
      <w:pPr>
        <w:widowControl w:val="0"/>
        <w:numPr>
          <w:ilvl w:val="0"/>
          <w:numId w:val="16"/>
        </w:numPr>
        <w:autoSpaceDE w:val="0"/>
        <w:autoSpaceDN w:val="0"/>
        <w:adjustRightInd w:val="0"/>
        <w:ind w:left="567" w:hanging="567"/>
        <w:rPr>
          <w:sz w:val="22"/>
          <w:szCs w:val="22"/>
        </w:rPr>
      </w:pPr>
      <w:r w:rsidRPr="00CB3A3E">
        <w:rPr>
          <w:sz w:val="22"/>
          <w:szCs w:val="22"/>
        </w:rPr>
        <w:t>Vaistų nuo vėžio (chemoterapinių preparatų).</w:t>
      </w:r>
    </w:p>
    <w:p w:rsidR="008126FC" w:rsidRPr="00CB3A3E" w:rsidRDefault="008126FC" w:rsidP="008126FC">
      <w:pPr>
        <w:widowControl w:val="0"/>
        <w:numPr>
          <w:ilvl w:val="0"/>
          <w:numId w:val="16"/>
        </w:numPr>
        <w:autoSpaceDE w:val="0"/>
        <w:autoSpaceDN w:val="0"/>
        <w:adjustRightInd w:val="0"/>
        <w:ind w:left="567" w:hanging="567"/>
        <w:rPr>
          <w:sz w:val="22"/>
          <w:szCs w:val="22"/>
        </w:rPr>
      </w:pPr>
      <w:r w:rsidRPr="00CB3A3E">
        <w:rPr>
          <w:sz w:val="22"/>
          <w:szCs w:val="22"/>
        </w:rPr>
        <w:t>Diuretikų (šlapimo išsiskyrimą skatinančių tablečių), pvz., furozemido.</w:t>
      </w:r>
    </w:p>
    <w:p w:rsidR="008126FC" w:rsidRPr="00CB3A3E" w:rsidRDefault="008126FC" w:rsidP="008126FC">
      <w:pPr>
        <w:widowControl w:val="0"/>
        <w:numPr>
          <w:ilvl w:val="0"/>
          <w:numId w:val="16"/>
        </w:numPr>
        <w:autoSpaceDE w:val="0"/>
        <w:autoSpaceDN w:val="0"/>
        <w:adjustRightInd w:val="0"/>
        <w:ind w:left="567" w:hanging="567"/>
        <w:rPr>
          <w:sz w:val="22"/>
          <w:szCs w:val="22"/>
        </w:rPr>
      </w:pPr>
      <w:r w:rsidRPr="00CB3A3E">
        <w:rPr>
          <w:sz w:val="22"/>
          <w:szCs w:val="22"/>
        </w:rPr>
        <w:t xml:space="preserve">Kalio papildų (įskaitant druskos pakaitalus), kalį tausojančių diuretikų </w:t>
      </w:r>
      <w:r w:rsidRPr="00CB3A3E">
        <w:rPr>
          <w:rFonts w:eastAsia="Calibri"/>
          <w:sz w:val="22"/>
          <w:szCs w:val="22"/>
        </w:rPr>
        <w:t>(</w:t>
      </w:r>
      <w:r w:rsidRPr="00CB3A3E">
        <w:rPr>
          <w:sz w:val="22"/>
          <w:szCs w:val="22"/>
        </w:rPr>
        <w:t>pvz., spironolaktono, triamtereno, amilorido</w:t>
      </w:r>
      <w:r w:rsidRPr="00CB3A3E">
        <w:rPr>
          <w:rFonts w:eastAsia="Calibri"/>
          <w:sz w:val="22"/>
          <w:szCs w:val="22"/>
        </w:rPr>
        <w:t>) ir kitų vaistų, galinčių didinti kalio kiekį kraujyje (pvz.,</w:t>
      </w:r>
      <w:r w:rsidRPr="00CB3A3E">
        <w:rPr>
          <w:sz w:val="22"/>
          <w:szCs w:val="22"/>
        </w:rPr>
        <w:t xml:space="preserve"> heparino (juo skystinamas kraujas norint išvengti kraujo krešulių susidarymo</w:t>
      </w:r>
      <w:r w:rsidRPr="00CB3A3E">
        <w:rPr>
          <w:rFonts w:eastAsia="Calibri"/>
          <w:sz w:val="22"/>
          <w:szCs w:val="22"/>
        </w:rPr>
        <w:t>)</w:t>
      </w:r>
      <w:r w:rsidRPr="00CB3A3E">
        <w:rPr>
          <w:sz w:val="22"/>
          <w:szCs w:val="22"/>
        </w:rPr>
        <w:t xml:space="preserve"> ir</w:t>
      </w:r>
      <w:r w:rsidRPr="00CB3A3E">
        <w:rPr>
          <w:rFonts w:eastAsia="Calibri"/>
          <w:sz w:val="22"/>
          <w:szCs w:val="22"/>
        </w:rPr>
        <w:t xml:space="preserve"> trimetoprimo</w:t>
      </w:r>
      <w:r w:rsidRPr="00CB3A3E">
        <w:rPr>
          <w:sz w:val="22"/>
          <w:szCs w:val="22"/>
        </w:rPr>
        <w:t xml:space="preserve"> ir kotrimoksazolo, taip pat žinomo kaip trimetoprimas/sulfametoksazolas</w:t>
      </w:r>
      <w:r w:rsidRPr="00CB3A3E">
        <w:rPr>
          <w:rFonts w:eastAsia="Calibri"/>
          <w:sz w:val="22"/>
          <w:szCs w:val="22"/>
        </w:rPr>
        <w:t>,</w:t>
      </w:r>
      <w:r w:rsidRPr="00CB3A3E">
        <w:rPr>
          <w:sz w:val="22"/>
          <w:szCs w:val="22"/>
          <w:lang w:eastAsia="lt-LT"/>
        </w:rPr>
        <w:t xml:space="preserve"> vaistas nuo bakterijų sukeltų infekcijų, </w:t>
      </w:r>
      <w:r w:rsidRPr="00CB3A3E">
        <w:rPr>
          <w:color w:val="000000"/>
          <w:sz w:val="22"/>
          <w:szCs w:val="22"/>
        </w:rPr>
        <w:t>ciklosporinas, vartojamas organų atmetimo reakcijos stabdymui po transplantacijos</w:t>
      </w:r>
      <w:r w:rsidRPr="00CB3A3E">
        <w:rPr>
          <w:sz w:val="22"/>
          <w:szCs w:val="22"/>
        </w:rPr>
        <w:t>.</w:t>
      </w:r>
    </w:p>
    <w:p w:rsidR="008126FC" w:rsidRPr="00CB3A3E" w:rsidRDefault="008126FC" w:rsidP="008126FC">
      <w:pPr>
        <w:widowControl w:val="0"/>
        <w:numPr>
          <w:ilvl w:val="0"/>
          <w:numId w:val="16"/>
        </w:numPr>
        <w:autoSpaceDE w:val="0"/>
        <w:autoSpaceDN w:val="0"/>
        <w:adjustRightInd w:val="0"/>
        <w:ind w:left="567" w:hanging="567"/>
        <w:rPr>
          <w:sz w:val="22"/>
          <w:szCs w:val="22"/>
        </w:rPr>
      </w:pPr>
      <w:r w:rsidRPr="00CB3A3E">
        <w:rPr>
          <w:sz w:val="22"/>
          <w:szCs w:val="22"/>
        </w:rPr>
        <w:t>Steroidinių vaistų nuo uždegimo, pvz., prednizolono.</w:t>
      </w:r>
    </w:p>
    <w:p w:rsidR="008126FC" w:rsidRPr="00CB3A3E" w:rsidRDefault="008126FC" w:rsidP="008126FC">
      <w:pPr>
        <w:widowControl w:val="0"/>
        <w:numPr>
          <w:ilvl w:val="0"/>
          <w:numId w:val="16"/>
        </w:numPr>
        <w:autoSpaceDE w:val="0"/>
        <w:autoSpaceDN w:val="0"/>
        <w:adjustRightInd w:val="0"/>
        <w:ind w:left="567" w:hanging="567"/>
        <w:rPr>
          <w:sz w:val="22"/>
          <w:szCs w:val="22"/>
        </w:rPr>
      </w:pPr>
      <w:r w:rsidRPr="00CB3A3E">
        <w:rPr>
          <w:sz w:val="22"/>
          <w:szCs w:val="22"/>
        </w:rPr>
        <w:t>Alopurinolio (juo mažinamas šlapimo rūgšties kiekis kraujyje).</w:t>
      </w:r>
    </w:p>
    <w:p w:rsidR="008126FC" w:rsidRPr="00CB3A3E" w:rsidRDefault="008126FC" w:rsidP="008126FC">
      <w:pPr>
        <w:widowControl w:val="0"/>
        <w:numPr>
          <w:ilvl w:val="0"/>
          <w:numId w:val="16"/>
        </w:numPr>
        <w:autoSpaceDE w:val="0"/>
        <w:autoSpaceDN w:val="0"/>
        <w:adjustRightInd w:val="0"/>
        <w:ind w:left="567" w:hanging="567"/>
        <w:rPr>
          <w:sz w:val="22"/>
          <w:szCs w:val="22"/>
        </w:rPr>
      </w:pPr>
      <w:r w:rsidRPr="00CB3A3E">
        <w:rPr>
          <w:sz w:val="22"/>
          <w:szCs w:val="22"/>
        </w:rPr>
        <w:t>Prokainamido (vaisto nuo širdies sutrikimų).</w:t>
      </w:r>
    </w:p>
    <w:p w:rsidR="008126FC" w:rsidRDefault="008126FC" w:rsidP="008126FC">
      <w:pPr>
        <w:widowControl w:val="0"/>
        <w:numPr>
          <w:ilvl w:val="0"/>
          <w:numId w:val="16"/>
        </w:numPr>
        <w:autoSpaceDE w:val="0"/>
        <w:autoSpaceDN w:val="0"/>
        <w:adjustRightInd w:val="0"/>
        <w:ind w:left="567" w:hanging="567"/>
        <w:rPr>
          <w:sz w:val="22"/>
          <w:szCs w:val="22"/>
          <w:lang w:eastAsia="lt-LT"/>
        </w:rPr>
      </w:pPr>
      <w:r w:rsidRPr="00CB3A3E">
        <w:rPr>
          <w:sz w:val="22"/>
          <w:szCs w:val="22"/>
          <w:lang w:eastAsia="lt-LT"/>
        </w:rPr>
        <w:t>Vildagliptino (2-ojo tipo diabeto gydomui).</w:t>
      </w:r>
    </w:p>
    <w:p w:rsidR="008126FC" w:rsidRPr="00CB3A3E" w:rsidRDefault="008126FC" w:rsidP="008126FC">
      <w:pPr>
        <w:widowControl w:val="0"/>
        <w:numPr>
          <w:ilvl w:val="0"/>
          <w:numId w:val="16"/>
        </w:numPr>
        <w:autoSpaceDE w:val="0"/>
        <w:autoSpaceDN w:val="0"/>
        <w:adjustRightInd w:val="0"/>
        <w:ind w:left="567" w:hanging="567"/>
        <w:rPr>
          <w:sz w:val="22"/>
          <w:szCs w:val="22"/>
          <w:lang w:eastAsia="lt-LT"/>
        </w:rPr>
      </w:pPr>
      <w:r>
        <w:rPr>
          <w:sz w:val="22"/>
          <w:szCs w:val="22"/>
          <w:lang w:eastAsia="lt-LT"/>
        </w:rPr>
        <w:t>Racekadotrilis (viduriavimui gydyti vartojamo vaisto).</w:t>
      </w:r>
    </w:p>
    <w:p w:rsidR="008126FC" w:rsidRPr="00CB3A3E" w:rsidRDefault="008126FC" w:rsidP="008126FC">
      <w:pPr>
        <w:widowControl w:val="0"/>
        <w:numPr>
          <w:ilvl w:val="0"/>
          <w:numId w:val="16"/>
        </w:numPr>
        <w:autoSpaceDE w:val="0"/>
        <w:autoSpaceDN w:val="0"/>
        <w:adjustRightInd w:val="0"/>
        <w:ind w:left="567" w:hanging="567"/>
        <w:rPr>
          <w:sz w:val="22"/>
          <w:szCs w:val="22"/>
        </w:rPr>
      </w:pPr>
      <w:r w:rsidRPr="00CB3A3E">
        <w:rPr>
          <w:sz w:val="22"/>
          <w:szCs w:val="22"/>
        </w:rPr>
        <w:t>Vaistų, kurie dažniausiai vartojami išvengti persodintų organų atmetimo (</w:t>
      </w:r>
      <w:r>
        <w:rPr>
          <w:sz w:val="22"/>
          <w:szCs w:val="22"/>
        </w:rPr>
        <w:t xml:space="preserve">temsirolimuzas, </w:t>
      </w:r>
      <w:r w:rsidRPr="00CB3A3E">
        <w:rPr>
          <w:sz w:val="22"/>
          <w:szCs w:val="22"/>
        </w:rPr>
        <w:t>sirolimuzo, everolimuzo, temsirolimuzo ir kitų vaistų, priklausančių vadinamųjų mTOR inhibitorių klasei). Žr. skyrių „Įspėjimai ir atsargumo priemonės“.</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autoSpaceDE w:val="0"/>
        <w:autoSpaceDN w:val="0"/>
        <w:adjustRightInd w:val="0"/>
        <w:rPr>
          <w:sz w:val="22"/>
          <w:szCs w:val="22"/>
        </w:rPr>
      </w:pPr>
      <w:r w:rsidRPr="00CB3A3E">
        <w:rPr>
          <w:sz w:val="22"/>
          <w:szCs w:val="22"/>
        </w:rPr>
        <w:t>Pasakykite gydytojui, jei vartojate bet kurį iš išvardytų vaistų. Ampril gali keisti jų poveikį.</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Vaistų nuo cukrinio diabeto, t. y. geriamųjų gliukozės kiekį kraujyje mažinančių preparatų bei insulino. Ampril gali mažinti cukraus kiekį kraujyje. Ampril vartojimo metu atidžiai sekite cukraus kiekį kraujyje.</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Ličio (vaisto nuo psichikos sutrikimo). Ampril gali didinti ličio kiekį kraujyje, todėl gydytojas norės jį stebėti atidžiau.</w:t>
      </w:r>
    </w:p>
    <w:p w:rsidR="008126FC" w:rsidRPr="00CB3A3E" w:rsidRDefault="008126FC" w:rsidP="008126FC">
      <w:pPr>
        <w:widowControl w:val="0"/>
        <w:rPr>
          <w:sz w:val="22"/>
          <w:szCs w:val="22"/>
        </w:rPr>
      </w:pPr>
      <w:r w:rsidRPr="00CB3A3E">
        <w:rPr>
          <w:sz w:val="22"/>
          <w:szCs w:val="22"/>
        </w:rPr>
        <w:t>Jei manote, kad bet kuri aukščiau paminėta būklė Jums tinka, arba jei abejojate, prieš Ampril vartojimą pasitarkite su gydytoju.</w:t>
      </w:r>
    </w:p>
    <w:p w:rsidR="008126FC" w:rsidRPr="00CB3A3E" w:rsidRDefault="008126FC" w:rsidP="008126FC">
      <w:pPr>
        <w:widowControl w:val="0"/>
        <w:rPr>
          <w:sz w:val="22"/>
          <w:szCs w:val="22"/>
        </w:rPr>
      </w:pPr>
    </w:p>
    <w:p w:rsidR="008126FC" w:rsidRPr="00CB3A3E" w:rsidRDefault="008126FC" w:rsidP="008126FC">
      <w:pPr>
        <w:widowControl w:val="0"/>
        <w:rPr>
          <w:sz w:val="22"/>
          <w:szCs w:val="22"/>
          <w:lang w:eastAsia="lt-LT"/>
        </w:rPr>
      </w:pPr>
      <w:r w:rsidRPr="00CB3A3E">
        <w:rPr>
          <w:sz w:val="22"/>
          <w:szCs w:val="22"/>
          <w:lang w:eastAsia="lt-LT"/>
        </w:rPr>
        <w:t>Jūsų gydytojui gali tekti pakeisti vaisto dozę ir (arba) imtis kitų atsargumo priemonių:</w:t>
      </w:r>
    </w:p>
    <w:p w:rsidR="008126FC" w:rsidRPr="00CB3A3E" w:rsidRDefault="008126FC" w:rsidP="008126FC">
      <w:pPr>
        <w:widowControl w:val="0"/>
        <w:numPr>
          <w:ilvl w:val="0"/>
          <w:numId w:val="13"/>
        </w:numPr>
        <w:ind w:left="567" w:hanging="567"/>
        <w:rPr>
          <w:sz w:val="22"/>
          <w:szCs w:val="22"/>
          <w:lang w:eastAsia="lt-LT"/>
        </w:rPr>
      </w:pPr>
      <w:r w:rsidRPr="00CB3A3E">
        <w:rPr>
          <w:sz w:val="22"/>
          <w:szCs w:val="22"/>
          <w:lang w:eastAsia="lt-LT"/>
        </w:rPr>
        <w:t>jeigu vartojate angiotenzino II receptorių blokatorių (AIIRB) arba aliskireną (taip pat žiūrėkite informaciją, pateiktą poskyriuose „Ampril vartoti negalima“ ir „Įspėjimai ir atsargumo priemonės“).</w:t>
      </w:r>
    </w:p>
    <w:p w:rsidR="008126FC" w:rsidRPr="00CB3A3E" w:rsidRDefault="008126FC" w:rsidP="008126FC">
      <w:pPr>
        <w:widowControl w:val="0"/>
        <w:autoSpaceDE w:val="0"/>
        <w:autoSpaceDN w:val="0"/>
        <w:adjustRightInd w:val="0"/>
        <w:rPr>
          <w:sz w:val="22"/>
          <w:szCs w:val="22"/>
          <w:lang w:eastAsia="lt-LT"/>
        </w:rPr>
      </w:pPr>
    </w:p>
    <w:p w:rsidR="008126FC" w:rsidRPr="00CB3A3E" w:rsidRDefault="008126FC" w:rsidP="008126FC">
      <w:pPr>
        <w:widowControl w:val="0"/>
        <w:ind w:left="567" w:hanging="567"/>
        <w:rPr>
          <w:b/>
          <w:sz w:val="22"/>
          <w:szCs w:val="22"/>
        </w:rPr>
      </w:pPr>
      <w:r w:rsidRPr="00CB3A3E">
        <w:rPr>
          <w:b/>
          <w:sz w:val="22"/>
          <w:szCs w:val="22"/>
        </w:rPr>
        <w:t>Ampril vartojimas su maistu ir gėrimais</w:t>
      </w:r>
    </w:p>
    <w:p w:rsidR="008126FC" w:rsidRPr="00CB3A3E" w:rsidRDefault="008126FC" w:rsidP="008126FC">
      <w:pPr>
        <w:widowControl w:val="0"/>
        <w:numPr>
          <w:ilvl w:val="0"/>
          <w:numId w:val="14"/>
        </w:numPr>
        <w:autoSpaceDE w:val="0"/>
        <w:autoSpaceDN w:val="0"/>
        <w:adjustRightInd w:val="0"/>
        <w:rPr>
          <w:sz w:val="22"/>
          <w:szCs w:val="22"/>
        </w:rPr>
      </w:pPr>
      <w:r w:rsidRPr="00CB3A3E">
        <w:rPr>
          <w:sz w:val="22"/>
          <w:szCs w:val="22"/>
        </w:rPr>
        <w:t>Jei Ampril vartojimo metu gersite alkoholio, gali pasireikšti galvos svaigimas ar alpulys. Jei abejojate, kiek alkoholio galite gerti Ampril vartojimo laikotarpiu, aptarkite tai su gydytoju, nes kraujospūdį mažinančių vaistų bei alkoholio poveikis gali būti adityvus.</w:t>
      </w:r>
    </w:p>
    <w:p w:rsidR="008126FC" w:rsidRPr="00CB3A3E" w:rsidRDefault="008126FC" w:rsidP="008126FC">
      <w:pPr>
        <w:widowControl w:val="0"/>
        <w:numPr>
          <w:ilvl w:val="0"/>
          <w:numId w:val="14"/>
        </w:numPr>
        <w:ind w:right="-2"/>
        <w:rPr>
          <w:sz w:val="22"/>
          <w:szCs w:val="22"/>
        </w:rPr>
      </w:pPr>
      <w:r w:rsidRPr="00CB3A3E">
        <w:rPr>
          <w:sz w:val="22"/>
          <w:szCs w:val="22"/>
        </w:rPr>
        <w:t>Ampril galima vartoti valgant arba nevalgant.</w:t>
      </w:r>
    </w:p>
    <w:p w:rsidR="008126FC" w:rsidRPr="00CB3A3E" w:rsidRDefault="008126FC" w:rsidP="008126FC">
      <w:pPr>
        <w:widowControl w:val="0"/>
        <w:tabs>
          <w:tab w:val="left" w:pos="1290"/>
        </w:tabs>
        <w:ind w:right="-2"/>
        <w:rPr>
          <w:sz w:val="22"/>
          <w:szCs w:val="22"/>
        </w:rPr>
      </w:pPr>
    </w:p>
    <w:p w:rsidR="008126FC" w:rsidRPr="00CB3A3E" w:rsidRDefault="008126FC" w:rsidP="008126FC">
      <w:pPr>
        <w:widowControl w:val="0"/>
        <w:ind w:left="567" w:hanging="567"/>
        <w:rPr>
          <w:b/>
          <w:sz w:val="22"/>
          <w:szCs w:val="22"/>
        </w:rPr>
      </w:pPr>
      <w:r w:rsidRPr="00CB3A3E">
        <w:rPr>
          <w:b/>
          <w:sz w:val="22"/>
          <w:szCs w:val="22"/>
        </w:rPr>
        <w:t>Nėštumas ir žindymo laikotarpis</w:t>
      </w:r>
    </w:p>
    <w:p w:rsidR="008126FC" w:rsidRPr="00CB3A3E" w:rsidRDefault="008126FC" w:rsidP="008126FC">
      <w:pPr>
        <w:widowControl w:val="0"/>
        <w:rPr>
          <w:sz w:val="22"/>
          <w:szCs w:val="22"/>
        </w:rPr>
      </w:pPr>
      <w:r w:rsidRPr="00CB3A3E">
        <w:rPr>
          <w:sz w:val="22"/>
          <w:szCs w:val="22"/>
        </w:rPr>
        <w:t>Jeigu esate nėščia, žindote kūdikį, manote, kad galbūt esate nėščia arba planuojate pastoti, tai prieš vartodama šį vaistą pasitarkite su gydytoju arba vaistininku.</w:t>
      </w:r>
    </w:p>
    <w:p w:rsidR="008126FC" w:rsidRPr="00CB3A3E" w:rsidRDefault="008126FC" w:rsidP="008126FC">
      <w:pPr>
        <w:widowControl w:val="0"/>
        <w:rPr>
          <w:sz w:val="22"/>
          <w:szCs w:val="22"/>
        </w:rPr>
      </w:pPr>
    </w:p>
    <w:p w:rsidR="008126FC" w:rsidRPr="00CB3A3E" w:rsidRDefault="008126FC" w:rsidP="008126FC">
      <w:pPr>
        <w:widowControl w:val="0"/>
        <w:jc w:val="both"/>
        <w:rPr>
          <w:i/>
          <w:sz w:val="22"/>
          <w:szCs w:val="22"/>
        </w:rPr>
      </w:pPr>
      <w:r w:rsidRPr="00CB3A3E">
        <w:rPr>
          <w:i/>
          <w:sz w:val="22"/>
          <w:szCs w:val="22"/>
        </w:rPr>
        <w:lastRenderedPageBreak/>
        <w:t>Nėštumas</w:t>
      </w:r>
    </w:p>
    <w:p w:rsidR="008126FC" w:rsidRPr="00CB3A3E" w:rsidRDefault="008126FC" w:rsidP="008126FC">
      <w:pPr>
        <w:widowControl w:val="0"/>
        <w:rPr>
          <w:sz w:val="22"/>
          <w:szCs w:val="22"/>
        </w:rPr>
      </w:pPr>
      <w:r w:rsidRPr="00CB3A3E">
        <w:rPr>
          <w:sz w:val="22"/>
          <w:szCs w:val="22"/>
        </w:rPr>
        <w:t>Jeigu esate nėščia (manote, kad galite būti pastojusi), pasakykite gydytojui.</w:t>
      </w:r>
    </w:p>
    <w:p w:rsidR="008126FC" w:rsidRPr="00CB3A3E" w:rsidRDefault="008126FC" w:rsidP="008126FC">
      <w:pPr>
        <w:widowControl w:val="0"/>
        <w:rPr>
          <w:sz w:val="22"/>
          <w:szCs w:val="22"/>
        </w:rPr>
      </w:pPr>
      <w:r w:rsidRPr="00CB3A3E">
        <w:rPr>
          <w:sz w:val="22"/>
          <w:szCs w:val="22"/>
        </w:rPr>
        <w:t>Ampril nerekomenduojama vartoti pirmomis 12 savaičių laikotarpiu, o po 13 savaitės vartoti draudžiama dėl galimo žalingo poveikio kūdikiui. Jei vartojant Ampril pastojote, nedelsiant pasakykite gydytojui. Kito vaistinio preparato vartojimas turi būti pradėtas prieš planuojant pastojimą.</w:t>
      </w:r>
    </w:p>
    <w:p w:rsidR="008126FC" w:rsidRPr="00CB3A3E" w:rsidRDefault="008126FC" w:rsidP="008126FC">
      <w:pPr>
        <w:widowControl w:val="0"/>
        <w:jc w:val="both"/>
        <w:rPr>
          <w:sz w:val="22"/>
          <w:szCs w:val="22"/>
        </w:rPr>
      </w:pPr>
    </w:p>
    <w:p w:rsidR="008126FC" w:rsidRPr="00CB3A3E" w:rsidRDefault="008126FC" w:rsidP="008126FC">
      <w:pPr>
        <w:widowControl w:val="0"/>
        <w:jc w:val="both"/>
        <w:rPr>
          <w:i/>
          <w:sz w:val="22"/>
          <w:szCs w:val="22"/>
        </w:rPr>
      </w:pPr>
      <w:r w:rsidRPr="00CB3A3E">
        <w:rPr>
          <w:i/>
          <w:sz w:val="22"/>
          <w:szCs w:val="22"/>
        </w:rPr>
        <w:t>Žindymo laikotarpis</w:t>
      </w:r>
    </w:p>
    <w:p w:rsidR="008126FC" w:rsidRPr="00CB3A3E" w:rsidRDefault="008126FC" w:rsidP="008126FC">
      <w:pPr>
        <w:widowControl w:val="0"/>
        <w:rPr>
          <w:sz w:val="22"/>
          <w:szCs w:val="22"/>
        </w:rPr>
      </w:pPr>
      <w:r w:rsidRPr="00CB3A3E">
        <w:rPr>
          <w:sz w:val="22"/>
          <w:szCs w:val="22"/>
        </w:rPr>
        <w:t>Ampril nerekomenduojamas krūtimi maitinančioms motinoms.</w:t>
      </w:r>
    </w:p>
    <w:p w:rsidR="008126FC" w:rsidRPr="00CB3A3E" w:rsidRDefault="008126FC" w:rsidP="008126FC">
      <w:pPr>
        <w:widowControl w:val="0"/>
        <w:rPr>
          <w:sz w:val="22"/>
          <w:szCs w:val="22"/>
        </w:rPr>
      </w:pPr>
      <w:r w:rsidRPr="00CB3A3E">
        <w:rPr>
          <w:sz w:val="22"/>
          <w:szCs w:val="22"/>
        </w:rPr>
        <w:t>Prieš vartojant bet kokį vaistą pasitarkite su gydytoju arba vaistininku.</w:t>
      </w:r>
    </w:p>
    <w:p w:rsidR="008126FC" w:rsidRPr="00CB3A3E" w:rsidRDefault="008126FC" w:rsidP="008126FC">
      <w:pPr>
        <w:widowControl w:val="0"/>
        <w:ind w:left="567" w:hanging="567"/>
        <w:rPr>
          <w:sz w:val="22"/>
          <w:szCs w:val="22"/>
        </w:rPr>
      </w:pPr>
    </w:p>
    <w:p w:rsidR="008126FC" w:rsidRPr="00CB3A3E" w:rsidRDefault="008126FC" w:rsidP="008126FC">
      <w:pPr>
        <w:widowControl w:val="0"/>
        <w:ind w:left="567" w:hanging="567"/>
        <w:rPr>
          <w:b/>
          <w:sz w:val="22"/>
          <w:szCs w:val="22"/>
        </w:rPr>
      </w:pPr>
      <w:r w:rsidRPr="00CB3A3E">
        <w:rPr>
          <w:b/>
          <w:sz w:val="22"/>
          <w:szCs w:val="22"/>
        </w:rPr>
        <w:t>Vairavimas ir mechanizmų valdymas</w:t>
      </w:r>
    </w:p>
    <w:p w:rsidR="008126FC" w:rsidRPr="00CB3A3E" w:rsidRDefault="008126FC" w:rsidP="008126FC">
      <w:pPr>
        <w:widowControl w:val="0"/>
        <w:rPr>
          <w:sz w:val="22"/>
          <w:szCs w:val="22"/>
        </w:rPr>
      </w:pPr>
      <w:r w:rsidRPr="00CB3A3E">
        <w:rPr>
          <w:sz w:val="22"/>
          <w:szCs w:val="22"/>
        </w:rPr>
        <w:t>Vartojant Ampril gali pasireikšti mieguistumas arba pradėti svaigti galva. Didesnė tokio poveikio rizika yra gydymo pradžioje arba didinant dozę. Tokiu atveju vairuoti, dirbti su įrankiais ar valdyti mechanizmų negalima.</w:t>
      </w:r>
    </w:p>
    <w:p w:rsidR="008126FC" w:rsidRPr="00CB3A3E" w:rsidRDefault="008126FC" w:rsidP="008126FC">
      <w:pPr>
        <w:widowControl w:val="0"/>
        <w:numPr>
          <w:ilvl w:val="12"/>
          <w:numId w:val="0"/>
        </w:numPr>
        <w:rPr>
          <w:sz w:val="22"/>
          <w:szCs w:val="22"/>
        </w:rPr>
      </w:pPr>
    </w:p>
    <w:p w:rsidR="008126FC" w:rsidRPr="00CB3A3E" w:rsidRDefault="008126FC" w:rsidP="008126FC">
      <w:pPr>
        <w:widowControl w:val="0"/>
        <w:rPr>
          <w:b/>
          <w:sz w:val="22"/>
          <w:szCs w:val="22"/>
        </w:rPr>
      </w:pPr>
      <w:r w:rsidRPr="00CB3A3E">
        <w:rPr>
          <w:b/>
          <w:sz w:val="22"/>
          <w:szCs w:val="22"/>
        </w:rPr>
        <w:t>Ampril sudėtyje yra laktozės</w:t>
      </w:r>
      <w:r w:rsidRPr="00CB3A3E">
        <w:rPr>
          <w:rFonts w:eastAsia="Calibri"/>
          <w:b/>
          <w:sz w:val="22"/>
          <w:szCs w:val="22"/>
        </w:rPr>
        <w:t xml:space="preserve"> ir natrio</w:t>
      </w:r>
    </w:p>
    <w:p w:rsidR="008126FC" w:rsidRPr="00CB3A3E" w:rsidRDefault="008126FC" w:rsidP="008126FC">
      <w:pPr>
        <w:widowControl w:val="0"/>
        <w:rPr>
          <w:sz w:val="22"/>
          <w:szCs w:val="22"/>
        </w:rPr>
      </w:pPr>
      <w:r w:rsidRPr="00CB3A3E">
        <w:rPr>
          <w:sz w:val="22"/>
          <w:szCs w:val="22"/>
        </w:rPr>
        <w:t>Jeigu gydytojas Jums yra sakęs, kad netoleruojate kokių nors angliavandenių, kreipkitės į jį prieš pradėdami vartoti šį vaistą.</w:t>
      </w:r>
    </w:p>
    <w:p w:rsidR="008126FC" w:rsidRPr="00CB3A3E" w:rsidRDefault="008126FC" w:rsidP="008126FC">
      <w:pPr>
        <w:widowControl w:val="0"/>
        <w:numPr>
          <w:ilvl w:val="12"/>
          <w:numId w:val="0"/>
        </w:numPr>
        <w:tabs>
          <w:tab w:val="left" w:pos="567"/>
        </w:tabs>
        <w:rPr>
          <w:sz w:val="22"/>
          <w:szCs w:val="22"/>
        </w:rPr>
      </w:pPr>
      <w:r w:rsidRPr="00CB3A3E">
        <w:rPr>
          <w:sz w:val="22"/>
          <w:szCs w:val="22"/>
        </w:rPr>
        <w:t>Šio vaisto tabletėje yra mažiau nei 1 mmol (23 mg) natrio, t.y. jis beveik neturi reikšmės.</w:t>
      </w:r>
    </w:p>
    <w:p w:rsidR="008126FC" w:rsidRPr="00CB3A3E" w:rsidRDefault="008126FC" w:rsidP="008126FC">
      <w:pPr>
        <w:widowControl w:val="0"/>
        <w:rPr>
          <w:sz w:val="22"/>
          <w:szCs w:val="22"/>
        </w:rPr>
      </w:pPr>
    </w:p>
    <w:p w:rsidR="008126FC" w:rsidRPr="00CB3A3E" w:rsidRDefault="008126FC" w:rsidP="008126FC">
      <w:pPr>
        <w:widowControl w:val="0"/>
        <w:rPr>
          <w:sz w:val="22"/>
          <w:szCs w:val="22"/>
        </w:rPr>
      </w:pPr>
    </w:p>
    <w:p w:rsidR="008126FC" w:rsidRPr="00CB3A3E" w:rsidRDefault="008126FC" w:rsidP="008126FC">
      <w:pPr>
        <w:widowControl w:val="0"/>
        <w:numPr>
          <w:ilvl w:val="12"/>
          <w:numId w:val="0"/>
        </w:numPr>
        <w:ind w:left="567" w:hanging="567"/>
        <w:outlineLvl w:val="0"/>
        <w:rPr>
          <w:b/>
          <w:caps/>
          <w:sz w:val="22"/>
          <w:szCs w:val="22"/>
        </w:rPr>
      </w:pPr>
      <w:r w:rsidRPr="00CB3A3E">
        <w:rPr>
          <w:b/>
          <w:sz w:val="22"/>
          <w:szCs w:val="22"/>
        </w:rPr>
        <w:t>3.</w:t>
      </w:r>
      <w:r w:rsidRPr="00CB3A3E">
        <w:rPr>
          <w:b/>
          <w:sz w:val="22"/>
          <w:szCs w:val="22"/>
        </w:rPr>
        <w:tab/>
        <w:t>Kaip vartoti Ampril</w:t>
      </w:r>
    </w:p>
    <w:p w:rsidR="008126FC" w:rsidRPr="00CB3A3E" w:rsidRDefault="008126FC" w:rsidP="008126FC">
      <w:pPr>
        <w:widowControl w:val="0"/>
        <w:rPr>
          <w:sz w:val="22"/>
          <w:szCs w:val="22"/>
        </w:rPr>
      </w:pPr>
    </w:p>
    <w:p w:rsidR="008126FC" w:rsidRPr="00CB3A3E" w:rsidRDefault="008126FC" w:rsidP="008126FC">
      <w:pPr>
        <w:widowControl w:val="0"/>
        <w:rPr>
          <w:sz w:val="22"/>
          <w:szCs w:val="22"/>
        </w:rPr>
      </w:pPr>
      <w:r w:rsidRPr="00CB3A3E">
        <w:rPr>
          <w:sz w:val="22"/>
          <w:szCs w:val="22"/>
        </w:rPr>
        <w:t>Visada vartokite šį vaistą tiksliai kaip nurodė gydytojas arba vaistininkas. Jeigu abejojate, kreipkitės į gydytoją arba vaistininką.</w:t>
      </w:r>
    </w:p>
    <w:p w:rsidR="008126FC" w:rsidRPr="00CB3A3E" w:rsidRDefault="008126FC" w:rsidP="008126FC">
      <w:pPr>
        <w:widowControl w:val="0"/>
        <w:ind w:left="567" w:hanging="567"/>
        <w:rPr>
          <w:sz w:val="22"/>
          <w:szCs w:val="22"/>
        </w:rPr>
      </w:pPr>
    </w:p>
    <w:p w:rsidR="008126FC" w:rsidRPr="00CB3A3E" w:rsidRDefault="008126FC" w:rsidP="008126FC">
      <w:pPr>
        <w:widowControl w:val="0"/>
        <w:autoSpaceDE w:val="0"/>
        <w:autoSpaceDN w:val="0"/>
        <w:adjustRightInd w:val="0"/>
        <w:rPr>
          <w:b/>
          <w:sz w:val="22"/>
          <w:szCs w:val="22"/>
        </w:rPr>
      </w:pPr>
      <w:r w:rsidRPr="00CB3A3E">
        <w:rPr>
          <w:b/>
          <w:sz w:val="22"/>
          <w:szCs w:val="22"/>
        </w:rPr>
        <w:t>Vartojimo būdas</w:t>
      </w:r>
    </w:p>
    <w:p w:rsidR="008126FC" w:rsidRPr="00CB3A3E" w:rsidRDefault="008126FC" w:rsidP="008126FC">
      <w:pPr>
        <w:widowControl w:val="0"/>
        <w:numPr>
          <w:ilvl w:val="0"/>
          <w:numId w:val="2"/>
        </w:numPr>
        <w:autoSpaceDE w:val="0"/>
        <w:autoSpaceDN w:val="0"/>
        <w:adjustRightInd w:val="0"/>
        <w:rPr>
          <w:sz w:val="22"/>
          <w:szCs w:val="22"/>
        </w:rPr>
      </w:pPr>
      <w:r w:rsidRPr="00CB3A3E">
        <w:rPr>
          <w:sz w:val="22"/>
          <w:szCs w:val="22"/>
        </w:rPr>
        <w:t>Šio vaisto gerkite kasdien tokiu pat metu.</w:t>
      </w:r>
    </w:p>
    <w:p w:rsidR="008126FC" w:rsidRPr="00CB3A3E" w:rsidRDefault="008126FC" w:rsidP="008126FC">
      <w:pPr>
        <w:widowControl w:val="0"/>
        <w:numPr>
          <w:ilvl w:val="0"/>
          <w:numId w:val="2"/>
        </w:numPr>
        <w:autoSpaceDE w:val="0"/>
        <w:autoSpaceDN w:val="0"/>
        <w:adjustRightInd w:val="0"/>
        <w:rPr>
          <w:sz w:val="22"/>
          <w:szCs w:val="22"/>
        </w:rPr>
      </w:pPr>
      <w:r w:rsidRPr="00CB3A3E">
        <w:rPr>
          <w:sz w:val="22"/>
          <w:szCs w:val="22"/>
        </w:rPr>
        <w:t>Tabletę nurykite sveiką užgerdami skysčiu.</w:t>
      </w:r>
    </w:p>
    <w:p w:rsidR="008126FC" w:rsidRPr="00CB3A3E" w:rsidRDefault="008126FC" w:rsidP="008126FC">
      <w:pPr>
        <w:widowControl w:val="0"/>
        <w:numPr>
          <w:ilvl w:val="0"/>
          <w:numId w:val="2"/>
        </w:numPr>
        <w:autoSpaceDE w:val="0"/>
        <w:autoSpaceDN w:val="0"/>
        <w:adjustRightInd w:val="0"/>
        <w:rPr>
          <w:sz w:val="22"/>
          <w:szCs w:val="22"/>
        </w:rPr>
      </w:pPr>
      <w:r w:rsidRPr="00CB3A3E">
        <w:rPr>
          <w:sz w:val="22"/>
          <w:szCs w:val="22"/>
        </w:rPr>
        <w:t>Tablečių nesmulkinkite ir nekramtykite.</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autoSpaceDE w:val="0"/>
        <w:autoSpaceDN w:val="0"/>
        <w:adjustRightInd w:val="0"/>
        <w:rPr>
          <w:i/>
          <w:sz w:val="22"/>
          <w:szCs w:val="22"/>
        </w:rPr>
      </w:pPr>
      <w:r w:rsidRPr="00CB3A3E">
        <w:rPr>
          <w:b/>
          <w:sz w:val="22"/>
          <w:szCs w:val="22"/>
        </w:rPr>
        <w:t>Kiek vaisto vartoti</w:t>
      </w:r>
    </w:p>
    <w:p w:rsidR="008126FC" w:rsidRPr="00CB3A3E" w:rsidRDefault="008126FC" w:rsidP="008126FC">
      <w:pPr>
        <w:widowControl w:val="0"/>
        <w:autoSpaceDE w:val="0"/>
        <w:autoSpaceDN w:val="0"/>
        <w:adjustRightInd w:val="0"/>
        <w:rPr>
          <w:i/>
          <w:sz w:val="22"/>
          <w:szCs w:val="22"/>
        </w:rPr>
      </w:pPr>
      <w:r w:rsidRPr="00CB3A3E">
        <w:rPr>
          <w:i/>
          <w:sz w:val="22"/>
          <w:szCs w:val="22"/>
        </w:rPr>
        <w:t>Didelio kraujospūdžio ligos gydymas</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Įprasta kartą per parą vartojama pradinė dozė yra 1,25 mg arba 2,5 mg.</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Jūsų gydytojas vaisto dozę koreguos tol, kol kraujospūdis taps kontroliuojamas.</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Didžiausia kartą per parą vartojama dozė yra 10 mg.</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Jeigu vartojate diuretikų (šlapimo išsiskyrimą skatinančių vaistų), gydytojas prieš gydymo Ampril pradžią gali nurodyti nutraukti diuretiko vartojimą arba sumažinti jo dozę.</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rPr>
          <w:i/>
          <w:sz w:val="22"/>
          <w:szCs w:val="22"/>
        </w:rPr>
      </w:pPr>
      <w:r w:rsidRPr="00CB3A3E">
        <w:rPr>
          <w:i/>
          <w:sz w:val="22"/>
          <w:szCs w:val="22"/>
        </w:rPr>
        <w:t>Širdies priepuolio arba insulto rizikos mažinimas</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Įprasta kartą per parą vartojama pradinė dozė yra 2,5 mg.</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Vėliau Jūsų gydytojas vartojamą dozę gali didinti.</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Įprasta kartą per parą vartojama dozė yra 10 mg.</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rPr>
          <w:i/>
          <w:sz w:val="22"/>
          <w:szCs w:val="22"/>
        </w:rPr>
      </w:pPr>
      <w:r w:rsidRPr="00CB3A3E">
        <w:rPr>
          <w:i/>
          <w:sz w:val="22"/>
          <w:szCs w:val="22"/>
        </w:rPr>
        <w:t>Gydymas inkstų sutrikimo rizikai mažinti arba pablogėjimui atitolinti</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Pradinė kartą per parą vartojama dozė gali būti 1,25 mg arba 2,5 mg.</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Jūsų gydytojas vaisto dozę koreguos.</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Įprasta kartą per parą vartojama dozė yra 5 mg arba 10 mg.</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rPr>
          <w:i/>
          <w:sz w:val="22"/>
          <w:szCs w:val="22"/>
        </w:rPr>
      </w:pPr>
      <w:r w:rsidRPr="00CB3A3E">
        <w:rPr>
          <w:i/>
          <w:sz w:val="22"/>
          <w:szCs w:val="22"/>
        </w:rPr>
        <w:t>Širdies nepakankamumo gydymas</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Įprasta pradinė kartą per parą vartojama dozė yra 1,25 mg.</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Jūsų gydytojas vaisto dozę koreguos.</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Didžiausia leistina paros dozė yra 10 mg. Ją suvartoti rekomenduojama per du kartus.</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rPr>
          <w:i/>
          <w:sz w:val="22"/>
          <w:szCs w:val="22"/>
        </w:rPr>
      </w:pPr>
      <w:r w:rsidRPr="00CB3A3E">
        <w:rPr>
          <w:i/>
          <w:sz w:val="22"/>
          <w:szCs w:val="22"/>
        </w:rPr>
        <w:t>Gydymas po širdies priepuolio</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lastRenderedPageBreak/>
        <w:t>Įprasta dozė yra nuo 1,25 mg (vartojama kartą per parą) iki 2,5 mg (vartojama du kartus per parą).</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Jūsų gydytojas vaisto dozę koreguos.</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Įprasta paros dozė yra 10 mg. Ją rekomenduojama suvartoti per du kartus.</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autoSpaceDE w:val="0"/>
        <w:autoSpaceDN w:val="0"/>
        <w:adjustRightInd w:val="0"/>
        <w:rPr>
          <w:i/>
          <w:sz w:val="22"/>
          <w:szCs w:val="22"/>
        </w:rPr>
      </w:pPr>
      <w:r w:rsidRPr="00CB3A3E">
        <w:rPr>
          <w:i/>
          <w:sz w:val="22"/>
          <w:szCs w:val="22"/>
        </w:rPr>
        <w:t>Senyvi pacientai</w:t>
      </w:r>
    </w:p>
    <w:p w:rsidR="008126FC" w:rsidRPr="00CB3A3E" w:rsidRDefault="008126FC" w:rsidP="008126FC">
      <w:pPr>
        <w:widowControl w:val="0"/>
        <w:numPr>
          <w:ilvl w:val="0"/>
          <w:numId w:val="1"/>
        </w:numPr>
        <w:autoSpaceDE w:val="0"/>
        <w:autoSpaceDN w:val="0"/>
        <w:adjustRightInd w:val="0"/>
        <w:rPr>
          <w:sz w:val="22"/>
          <w:szCs w:val="22"/>
        </w:rPr>
      </w:pPr>
      <w:r w:rsidRPr="00CB3A3E">
        <w:rPr>
          <w:sz w:val="22"/>
          <w:szCs w:val="22"/>
        </w:rPr>
        <w:t>Gydytojas sumažins pradinę dozę bei gydymą koreguos lėčiau.</w:t>
      </w:r>
    </w:p>
    <w:p w:rsidR="008126FC" w:rsidRPr="00CB3A3E" w:rsidRDefault="008126FC" w:rsidP="008126FC">
      <w:pPr>
        <w:widowControl w:val="0"/>
        <w:ind w:left="567" w:hanging="567"/>
        <w:rPr>
          <w:b/>
          <w:sz w:val="22"/>
          <w:szCs w:val="22"/>
        </w:rPr>
      </w:pPr>
    </w:p>
    <w:p w:rsidR="008126FC" w:rsidRPr="00CB3A3E" w:rsidRDefault="008126FC" w:rsidP="008126FC">
      <w:pPr>
        <w:widowControl w:val="0"/>
        <w:ind w:left="567" w:hanging="567"/>
        <w:rPr>
          <w:b/>
          <w:sz w:val="22"/>
          <w:szCs w:val="22"/>
        </w:rPr>
      </w:pPr>
      <w:r w:rsidRPr="00CB3A3E">
        <w:rPr>
          <w:b/>
          <w:sz w:val="22"/>
          <w:szCs w:val="22"/>
        </w:rPr>
        <w:t>Pavartojus per didelę Ampril dozę</w:t>
      </w:r>
    </w:p>
    <w:p w:rsidR="008126FC" w:rsidRPr="00CB3A3E" w:rsidRDefault="008126FC" w:rsidP="008126FC">
      <w:pPr>
        <w:widowControl w:val="0"/>
        <w:numPr>
          <w:ilvl w:val="12"/>
          <w:numId w:val="0"/>
        </w:numPr>
        <w:tabs>
          <w:tab w:val="left" w:pos="708"/>
        </w:tabs>
        <w:ind w:right="-2"/>
        <w:rPr>
          <w:sz w:val="22"/>
          <w:szCs w:val="22"/>
        </w:rPr>
      </w:pPr>
      <w:r w:rsidRPr="00CB3A3E">
        <w:rPr>
          <w:sz w:val="22"/>
          <w:szCs w:val="22"/>
        </w:rPr>
        <w:t>Nedelsdami kreipkitės į gydytoją arba artimiausios ligoninės skubios pagalbos skyrių. Jei vyksite į ligoninę, pats nevairuokite: tegu kas nors kitas Jus nuveža arba kvieskite greitąją pagalbą. Pasiimkite vaisto pakuotę, kad gydytojas žinotų, kokio vaisto perdozavote.</w:t>
      </w:r>
    </w:p>
    <w:p w:rsidR="008126FC" w:rsidRPr="00CB3A3E" w:rsidRDefault="008126FC" w:rsidP="008126FC">
      <w:pPr>
        <w:widowControl w:val="0"/>
        <w:ind w:left="567" w:hanging="567"/>
        <w:rPr>
          <w:b/>
          <w:sz w:val="22"/>
          <w:szCs w:val="22"/>
        </w:rPr>
      </w:pPr>
    </w:p>
    <w:p w:rsidR="008126FC" w:rsidRPr="00CB3A3E" w:rsidRDefault="008126FC" w:rsidP="008126FC">
      <w:pPr>
        <w:widowControl w:val="0"/>
        <w:ind w:left="567" w:hanging="567"/>
        <w:rPr>
          <w:b/>
          <w:sz w:val="22"/>
          <w:szCs w:val="22"/>
        </w:rPr>
      </w:pPr>
      <w:r w:rsidRPr="00CB3A3E">
        <w:rPr>
          <w:b/>
          <w:sz w:val="22"/>
          <w:szCs w:val="22"/>
        </w:rPr>
        <w:t>Pamiršus pavartoti Ampril</w:t>
      </w:r>
    </w:p>
    <w:p w:rsidR="008126FC" w:rsidRPr="00CB3A3E" w:rsidRDefault="008126FC" w:rsidP="008126FC">
      <w:pPr>
        <w:widowControl w:val="0"/>
        <w:numPr>
          <w:ilvl w:val="0"/>
          <w:numId w:val="2"/>
        </w:numPr>
        <w:autoSpaceDE w:val="0"/>
        <w:autoSpaceDN w:val="0"/>
        <w:adjustRightInd w:val="0"/>
        <w:rPr>
          <w:sz w:val="22"/>
          <w:szCs w:val="22"/>
        </w:rPr>
      </w:pPr>
      <w:r w:rsidRPr="00CB3A3E">
        <w:rPr>
          <w:sz w:val="22"/>
          <w:szCs w:val="22"/>
        </w:rPr>
        <w:t>Jei pamiršote išgerti vaisto, įprastu laiku gerkite įprastą dozę.</w:t>
      </w:r>
    </w:p>
    <w:p w:rsidR="008126FC" w:rsidRPr="00CB3A3E" w:rsidRDefault="008126FC" w:rsidP="008126FC">
      <w:pPr>
        <w:widowControl w:val="0"/>
        <w:numPr>
          <w:ilvl w:val="0"/>
          <w:numId w:val="2"/>
        </w:numPr>
        <w:autoSpaceDE w:val="0"/>
        <w:autoSpaceDN w:val="0"/>
        <w:adjustRightInd w:val="0"/>
        <w:rPr>
          <w:sz w:val="22"/>
          <w:szCs w:val="22"/>
        </w:rPr>
      </w:pPr>
      <w:r w:rsidRPr="00CB3A3E">
        <w:rPr>
          <w:sz w:val="22"/>
          <w:szCs w:val="22"/>
        </w:rPr>
        <w:t>Negalima vartoti dvigubos dozės norint kompensuoti praleistą tabletę.</w:t>
      </w:r>
    </w:p>
    <w:p w:rsidR="008126FC" w:rsidRPr="00CB3A3E" w:rsidRDefault="008126FC" w:rsidP="008126FC">
      <w:pPr>
        <w:widowControl w:val="0"/>
        <w:ind w:left="567" w:hanging="567"/>
        <w:rPr>
          <w:sz w:val="22"/>
          <w:szCs w:val="22"/>
        </w:rPr>
      </w:pPr>
    </w:p>
    <w:p w:rsidR="008126FC" w:rsidRPr="00CB3A3E" w:rsidRDefault="008126FC" w:rsidP="008126FC">
      <w:pPr>
        <w:widowControl w:val="0"/>
        <w:rPr>
          <w:sz w:val="22"/>
          <w:szCs w:val="22"/>
        </w:rPr>
      </w:pPr>
      <w:r w:rsidRPr="00CB3A3E">
        <w:rPr>
          <w:rFonts w:eastAsia="Calibri"/>
          <w:b/>
          <w:sz w:val="22"/>
          <w:szCs w:val="22"/>
        </w:rPr>
        <w:t>Nustojus vartoti Ampril</w:t>
      </w:r>
    </w:p>
    <w:p w:rsidR="008126FC" w:rsidRPr="00CB3A3E" w:rsidRDefault="008126FC" w:rsidP="008126FC">
      <w:pPr>
        <w:widowControl w:val="0"/>
        <w:numPr>
          <w:ilvl w:val="12"/>
          <w:numId w:val="0"/>
        </w:numPr>
        <w:ind w:right="-2"/>
        <w:rPr>
          <w:sz w:val="22"/>
          <w:szCs w:val="22"/>
        </w:rPr>
      </w:pPr>
      <w:r w:rsidRPr="00CB3A3E">
        <w:rPr>
          <w:sz w:val="22"/>
          <w:szCs w:val="22"/>
        </w:rPr>
        <w:t>Vaisto vartokite tol, kol gydytojas nurodys gydymą baigti. Nenutraukite Ampril vartojimo vien dėl to, kad pasijutote geriau. Gydymą nutraukus, liga gali atsinaujinti.</w:t>
      </w:r>
    </w:p>
    <w:p w:rsidR="008126FC" w:rsidRPr="00CB3A3E" w:rsidRDefault="008126FC" w:rsidP="008126FC">
      <w:pPr>
        <w:widowControl w:val="0"/>
        <w:rPr>
          <w:rFonts w:eastAsia="Calibri"/>
          <w:sz w:val="22"/>
          <w:szCs w:val="22"/>
        </w:rPr>
      </w:pPr>
    </w:p>
    <w:p w:rsidR="008126FC" w:rsidRPr="00CB3A3E" w:rsidRDefault="008126FC" w:rsidP="008126FC">
      <w:pPr>
        <w:widowControl w:val="0"/>
        <w:rPr>
          <w:rFonts w:eastAsia="Calibri"/>
          <w:sz w:val="22"/>
          <w:szCs w:val="22"/>
        </w:rPr>
      </w:pPr>
      <w:r w:rsidRPr="00CB3A3E">
        <w:rPr>
          <w:rFonts w:eastAsia="Calibri"/>
          <w:sz w:val="22"/>
          <w:szCs w:val="22"/>
        </w:rPr>
        <w:t>Jeigu kiltų daugiau klausimų dėl šio vaisto vartojimo, kreipkitės į gydytoją arba vaistininką.</w:t>
      </w:r>
    </w:p>
    <w:p w:rsidR="008126FC" w:rsidRPr="00CB3A3E" w:rsidRDefault="008126FC" w:rsidP="008126FC">
      <w:pPr>
        <w:widowControl w:val="0"/>
        <w:numPr>
          <w:ilvl w:val="12"/>
          <w:numId w:val="0"/>
        </w:numPr>
        <w:ind w:right="-2"/>
        <w:rPr>
          <w:sz w:val="22"/>
          <w:szCs w:val="22"/>
        </w:rPr>
      </w:pPr>
    </w:p>
    <w:p w:rsidR="008126FC" w:rsidRPr="00CB3A3E" w:rsidRDefault="008126FC" w:rsidP="008126FC">
      <w:pPr>
        <w:widowControl w:val="0"/>
        <w:numPr>
          <w:ilvl w:val="12"/>
          <w:numId w:val="0"/>
        </w:numPr>
        <w:ind w:right="-2"/>
        <w:rPr>
          <w:sz w:val="22"/>
          <w:szCs w:val="22"/>
        </w:rPr>
      </w:pPr>
    </w:p>
    <w:p w:rsidR="008126FC" w:rsidRPr="00CB3A3E" w:rsidRDefault="008126FC" w:rsidP="008126FC">
      <w:pPr>
        <w:widowControl w:val="0"/>
        <w:numPr>
          <w:ilvl w:val="12"/>
          <w:numId w:val="0"/>
        </w:numPr>
        <w:ind w:left="567" w:hanging="567"/>
        <w:outlineLvl w:val="0"/>
        <w:rPr>
          <w:b/>
          <w:caps/>
          <w:sz w:val="22"/>
          <w:szCs w:val="22"/>
        </w:rPr>
      </w:pPr>
      <w:r w:rsidRPr="00CB3A3E">
        <w:rPr>
          <w:b/>
          <w:caps/>
          <w:sz w:val="22"/>
          <w:szCs w:val="22"/>
        </w:rPr>
        <w:t>4.</w:t>
      </w:r>
      <w:r w:rsidRPr="00CB3A3E">
        <w:rPr>
          <w:b/>
          <w:caps/>
          <w:sz w:val="22"/>
          <w:szCs w:val="22"/>
        </w:rPr>
        <w:tab/>
        <w:t>g</w:t>
      </w:r>
      <w:r w:rsidRPr="00CB3A3E">
        <w:rPr>
          <w:b/>
          <w:sz w:val="22"/>
          <w:szCs w:val="22"/>
        </w:rPr>
        <w:t>alimas šalutinis poveikis</w:t>
      </w:r>
    </w:p>
    <w:p w:rsidR="008126FC" w:rsidRPr="00CB3A3E" w:rsidRDefault="008126FC" w:rsidP="008126FC">
      <w:pPr>
        <w:widowControl w:val="0"/>
        <w:ind w:left="567" w:hanging="567"/>
        <w:rPr>
          <w:sz w:val="22"/>
          <w:szCs w:val="22"/>
        </w:rPr>
      </w:pPr>
    </w:p>
    <w:p w:rsidR="008126FC" w:rsidRPr="00CB3A3E" w:rsidRDefault="008126FC" w:rsidP="008126FC">
      <w:pPr>
        <w:widowControl w:val="0"/>
        <w:ind w:left="567" w:hanging="567"/>
        <w:rPr>
          <w:sz w:val="22"/>
          <w:szCs w:val="22"/>
        </w:rPr>
      </w:pPr>
      <w:r w:rsidRPr="00CB3A3E">
        <w:rPr>
          <w:sz w:val="22"/>
          <w:szCs w:val="22"/>
        </w:rPr>
        <w:t>Šis vaistas, kaip ir visi kiti, gali sukelti šalutinį poveikį, nors jis pasireiškia ne visiems žmonėms.</w:t>
      </w:r>
    </w:p>
    <w:p w:rsidR="008126FC" w:rsidRPr="00CB3A3E" w:rsidRDefault="008126FC" w:rsidP="008126FC">
      <w:pPr>
        <w:widowControl w:val="0"/>
        <w:autoSpaceDE w:val="0"/>
        <w:autoSpaceDN w:val="0"/>
        <w:adjustRightInd w:val="0"/>
        <w:rPr>
          <w:b/>
          <w:sz w:val="22"/>
          <w:szCs w:val="22"/>
          <w:lang w:eastAsia="lt-LT"/>
        </w:rPr>
      </w:pPr>
    </w:p>
    <w:p w:rsidR="008126FC" w:rsidRPr="00CB3A3E" w:rsidRDefault="008126FC" w:rsidP="008126FC">
      <w:pPr>
        <w:widowControl w:val="0"/>
        <w:autoSpaceDE w:val="0"/>
        <w:autoSpaceDN w:val="0"/>
        <w:adjustRightInd w:val="0"/>
        <w:rPr>
          <w:b/>
          <w:sz w:val="22"/>
          <w:szCs w:val="22"/>
        </w:rPr>
      </w:pPr>
      <w:r w:rsidRPr="00CB3A3E">
        <w:rPr>
          <w:b/>
          <w:sz w:val="22"/>
          <w:szCs w:val="22"/>
        </w:rPr>
        <w:t>Jei atsiranda bet kuris toliau išvardytas sunkus šalutinis poveikis, nedelsdami nutraukite Ampril vartojimą ir kreipkitės į gydytoją. Gali prireikti skubaus gydymo.</w:t>
      </w:r>
    </w:p>
    <w:p w:rsidR="008126FC" w:rsidRPr="00CB3A3E" w:rsidRDefault="008126FC" w:rsidP="008126FC">
      <w:pPr>
        <w:widowControl w:val="0"/>
        <w:numPr>
          <w:ilvl w:val="0"/>
          <w:numId w:val="3"/>
        </w:numPr>
        <w:autoSpaceDE w:val="0"/>
        <w:autoSpaceDN w:val="0"/>
        <w:adjustRightInd w:val="0"/>
        <w:rPr>
          <w:sz w:val="22"/>
          <w:szCs w:val="22"/>
        </w:rPr>
      </w:pPr>
      <w:r w:rsidRPr="00CB3A3E">
        <w:rPr>
          <w:sz w:val="22"/>
          <w:szCs w:val="22"/>
        </w:rPr>
        <w:t>Veido, lūpų ar gerklės patinimas, galintis pasunkinti rijimą ar kvėpavimą, niežulys ir išbėrimas. Tai gali būti sunkios alerginės reakcijos į Ampril požymis.</w:t>
      </w:r>
    </w:p>
    <w:p w:rsidR="008126FC" w:rsidRPr="00CB3A3E" w:rsidRDefault="008126FC" w:rsidP="008126FC">
      <w:pPr>
        <w:widowControl w:val="0"/>
        <w:numPr>
          <w:ilvl w:val="0"/>
          <w:numId w:val="3"/>
        </w:numPr>
        <w:autoSpaceDE w:val="0"/>
        <w:autoSpaceDN w:val="0"/>
        <w:adjustRightInd w:val="0"/>
        <w:rPr>
          <w:sz w:val="22"/>
          <w:szCs w:val="22"/>
        </w:rPr>
      </w:pPr>
      <w:r w:rsidRPr="00CB3A3E">
        <w:rPr>
          <w:sz w:val="22"/>
          <w:szCs w:val="22"/>
        </w:rPr>
        <w:t>Sunki odos reakcija, įskaitant išbėrimą, burnos išopėjimą, odos ligos pasunkėjimą, paraudimą, odos pūslėjimą ar lupimąsi (pvz., Stivenso-Džonsono (</w:t>
      </w:r>
      <w:r w:rsidRPr="00CB3A3E">
        <w:rPr>
          <w:i/>
          <w:sz w:val="22"/>
          <w:szCs w:val="22"/>
        </w:rPr>
        <w:t>Stevens-Johnson</w:t>
      </w:r>
      <w:r w:rsidRPr="00CB3A3E">
        <w:rPr>
          <w:sz w:val="22"/>
          <w:szCs w:val="22"/>
        </w:rPr>
        <w:t>)</w:t>
      </w:r>
      <w:r w:rsidRPr="00CB3A3E" w:rsidDel="0025271C">
        <w:rPr>
          <w:sz w:val="22"/>
          <w:szCs w:val="22"/>
        </w:rPr>
        <w:t xml:space="preserve"> </w:t>
      </w:r>
      <w:r w:rsidRPr="00CB3A3E">
        <w:rPr>
          <w:sz w:val="22"/>
          <w:szCs w:val="22"/>
        </w:rPr>
        <w:t>sindromas, toksinė epidermio nekrolizė ar daugiaformė eritema).</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autoSpaceDE w:val="0"/>
        <w:autoSpaceDN w:val="0"/>
        <w:adjustRightInd w:val="0"/>
        <w:rPr>
          <w:b/>
          <w:sz w:val="22"/>
          <w:szCs w:val="22"/>
        </w:rPr>
      </w:pPr>
      <w:r w:rsidRPr="00CB3A3E">
        <w:rPr>
          <w:b/>
          <w:sz w:val="22"/>
          <w:szCs w:val="22"/>
        </w:rPr>
        <w:t>Jei atsiras toliau išvardytas poveikis, nedelsdamas pasakykite gydytojui.</w:t>
      </w:r>
    </w:p>
    <w:p w:rsidR="008126FC" w:rsidRPr="00CB3A3E" w:rsidRDefault="008126FC" w:rsidP="008126FC">
      <w:pPr>
        <w:widowControl w:val="0"/>
        <w:numPr>
          <w:ilvl w:val="0"/>
          <w:numId w:val="4"/>
        </w:numPr>
        <w:autoSpaceDE w:val="0"/>
        <w:autoSpaceDN w:val="0"/>
        <w:adjustRightInd w:val="0"/>
        <w:rPr>
          <w:sz w:val="22"/>
          <w:szCs w:val="22"/>
        </w:rPr>
      </w:pPr>
      <w:r w:rsidRPr="00CB3A3E">
        <w:rPr>
          <w:sz w:val="22"/>
          <w:szCs w:val="22"/>
        </w:rPr>
        <w:t>Dažnesnis širdies plakimas, netolygus ar stiprus širdies plakimas (palpitacija), krūtinės skausmas, krūtinės ankštumo pojūtis ar sunkesni sutrikimai, įskaitant širdies priepuolį ir insultą.</w:t>
      </w:r>
    </w:p>
    <w:p w:rsidR="008126FC" w:rsidRPr="00CB3A3E" w:rsidRDefault="008126FC" w:rsidP="008126FC">
      <w:pPr>
        <w:widowControl w:val="0"/>
        <w:numPr>
          <w:ilvl w:val="0"/>
          <w:numId w:val="4"/>
        </w:numPr>
        <w:autoSpaceDE w:val="0"/>
        <w:autoSpaceDN w:val="0"/>
        <w:adjustRightInd w:val="0"/>
        <w:rPr>
          <w:sz w:val="22"/>
          <w:szCs w:val="22"/>
        </w:rPr>
      </w:pPr>
      <w:r w:rsidRPr="00CB3A3E">
        <w:rPr>
          <w:sz w:val="22"/>
          <w:szCs w:val="22"/>
        </w:rPr>
        <w:t>Dusulys arba kosulys. Tai gali būti plaučių sutrikimų požymiai.</w:t>
      </w:r>
    </w:p>
    <w:p w:rsidR="008126FC" w:rsidRPr="00CB3A3E" w:rsidRDefault="008126FC" w:rsidP="008126FC">
      <w:pPr>
        <w:widowControl w:val="0"/>
        <w:numPr>
          <w:ilvl w:val="0"/>
          <w:numId w:val="4"/>
        </w:numPr>
        <w:autoSpaceDE w:val="0"/>
        <w:autoSpaceDN w:val="0"/>
        <w:adjustRightInd w:val="0"/>
        <w:rPr>
          <w:sz w:val="22"/>
          <w:szCs w:val="22"/>
        </w:rPr>
      </w:pPr>
      <w:r w:rsidRPr="00CB3A3E">
        <w:rPr>
          <w:sz w:val="22"/>
          <w:szCs w:val="22"/>
        </w:rPr>
        <w:t>Lengvesnis kraujosruvų atsiradimas, ilgesnis nei įprastai kraujavimas, bet kokio kraujavimo (pvz., iš dantenų) požymis, rožinių odos dėmių atsiradimas ar lengviau negu paprastai atsirandanti infekcija, gerklės skausmas ir karščiavimas, nuovargis, alpulys, galvos svaigimas ar odos blyškumas. Tai gali būti kraujo ar kaulų čiulpų sutrikimo požymiai.</w:t>
      </w:r>
    </w:p>
    <w:p w:rsidR="008126FC" w:rsidRPr="00CB3A3E" w:rsidRDefault="008126FC" w:rsidP="008126FC">
      <w:pPr>
        <w:widowControl w:val="0"/>
        <w:numPr>
          <w:ilvl w:val="0"/>
          <w:numId w:val="4"/>
        </w:numPr>
        <w:autoSpaceDE w:val="0"/>
        <w:autoSpaceDN w:val="0"/>
        <w:adjustRightInd w:val="0"/>
        <w:rPr>
          <w:sz w:val="22"/>
          <w:szCs w:val="22"/>
        </w:rPr>
      </w:pPr>
      <w:r w:rsidRPr="00CB3A3E">
        <w:rPr>
          <w:sz w:val="22"/>
          <w:szCs w:val="22"/>
        </w:rPr>
        <w:t>Stiprus pilvo skausmas, galintis plisti į nugarą. Tai gali būti pankreatito (kasos uždegimo) požymis.</w:t>
      </w:r>
    </w:p>
    <w:p w:rsidR="008126FC" w:rsidRPr="00CB3A3E" w:rsidRDefault="008126FC" w:rsidP="008126FC">
      <w:pPr>
        <w:widowControl w:val="0"/>
        <w:numPr>
          <w:ilvl w:val="0"/>
          <w:numId w:val="4"/>
        </w:numPr>
        <w:autoSpaceDE w:val="0"/>
        <w:autoSpaceDN w:val="0"/>
        <w:adjustRightInd w:val="0"/>
        <w:rPr>
          <w:sz w:val="22"/>
          <w:szCs w:val="22"/>
        </w:rPr>
      </w:pPr>
      <w:r w:rsidRPr="00CB3A3E">
        <w:rPr>
          <w:sz w:val="22"/>
          <w:szCs w:val="22"/>
        </w:rPr>
        <w:t>Karščiavimas, šaltkrėtis, nuovargis, apetito netekimas, pilvo skausmas, pykinimas, odos ir akių pageltimas (gelta). Tai gali būti kepenų sutrikimo, pvz., hepatito (kepenų uždegimo) ar kepenų pažaidos požymiai.</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autoSpaceDE w:val="0"/>
        <w:autoSpaceDN w:val="0"/>
        <w:adjustRightInd w:val="0"/>
        <w:rPr>
          <w:b/>
          <w:sz w:val="22"/>
          <w:szCs w:val="22"/>
        </w:rPr>
      </w:pPr>
      <w:r w:rsidRPr="00CB3A3E">
        <w:rPr>
          <w:b/>
          <w:sz w:val="22"/>
          <w:szCs w:val="22"/>
        </w:rPr>
        <w:t>Kitoks galimas šalutinis poveikis</w:t>
      </w:r>
    </w:p>
    <w:p w:rsidR="008126FC" w:rsidRPr="00CB3A3E" w:rsidRDefault="008126FC" w:rsidP="008126FC">
      <w:pPr>
        <w:widowControl w:val="0"/>
        <w:autoSpaceDE w:val="0"/>
        <w:autoSpaceDN w:val="0"/>
        <w:adjustRightInd w:val="0"/>
        <w:rPr>
          <w:sz w:val="22"/>
          <w:szCs w:val="22"/>
        </w:rPr>
      </w:pPr>
      <w:r w:rsidRPr="00CB3A3E">
        <w:rPr>
          <w:sz w:val="22"/>
          <w:szCs w:val="22"/>
        </w:rPr>
        <w:t>Jei toliau išvardytas šalutinis poveikis tampa sunkus arba trunka ilgiau nei kelias dienas, pasakykite gydytojui.</w:t>
      </w:r>
    </w:p>
    <w:p w:rsidR="008126FC" w:rsidRPr="00CB3A3E" w:rsidRDefault="008126FC" w:rsidP="008126FC">
      <w:pPr>
        <w:widowControl w:val="0"/>
        <w:autoSpaceDE w:val="0"/>
        <w:autoSpaceDN w:val="0"/>
        <w:adjustRightInd w:val="0"/>
        <w:rPr>
          <w:b/>
          <w:sz w:val="22"/>
          <w:szCs w:val="22"/>
        </w:rPr>
      </w:pPr>
    </w:p>
    <w:p w:rsidR="008126FC" w:rsidRPr="00CB3A3E" w:rsidRDefault="008126FC" w:rsidP="008126FC">
      <w:pPr>
        <w:widowControl w:val="0"/>
        <w:autoSpaceDE w:val="0"/>
        <w:autoSpaceDN w:val="0"/>
        <w:adjustRightInd w:val="0"/>
        <w:rPr>
          <w:b/>
          <w:sz w:val="22"/>
          <w:szCs w:val="22"/>
        </w:rPr>
      </w:pPr>
      <w:r w:rsidRPr="00CB3A3E">
        <w:rPr>
          <w:b/>
          <w:sz w:val="22"/>
          <w:szCs w:val="22"/>
        </w:rPr>
        <w:t xml:space="preserve">Dažnas šalutinis poveikis </w:t>
      </w:r>
      <w:r w:rsidRPr="00CB3A3E">
        <w:rPr>
          <w:sz w:val="22"/>
          <w:szCs w:val="22"/>
        </w:rPr>
        <w:t>(gali pasireikšti mažiau nei 1 iš 10 žmonių)</w:t>
      </w:r>
    </w:p>
    <w:p w:rsidR="008126FC" w:rsidRPr="00CB3A3E" w:rsidRDefault="008126FC" w:rsidP="008126FC">
      <w:pPr>
        <w:widowControl w:val="0"/>
        <w:numPr>
          <w:ilvl w:val="0"/>
          <w:numId w:val="5"/>
        </w:numPr>
        <w:autoSpaceDE w:val="0"/>
        <w:autoSpaceDN w:val="0"/>
        <w:adjustRightInd w:val="0"/>
        <w:rPr>
          <w:sz w:val="22"/>
          <w:szCs w:val="22"/>
        </w:rPr>
      </w:pPr>
      <w:r w:rsidRPr="00CB3A3E">
        <w:rPr>
          <w:sz w:val="22"/>
          <w:szCs w:val="22"/>
        </w:rPr>
        <w:t>Galvos skausmas ar nuovargis.</w:t>
      </w:r>
    </w:p>
    <w:p w:rsidR="008126FC" w:rsidRPr="00CB3A3E" w:rsidRDefault="008126FC" w:rsidP="008126FC">
      <w:pPr>
        <w:widowControl w:val="0"/>
        <w:numPr>
          <w:ilvl w:val="0"/>
          <w:numId w:val="5"/>
        </w:numPr>
        <w:autoSpaceDE w:val="0"/>
        <w:autoSpaceDN w:val="0"/>
        <w:adjustRightInd w:val="0"/>
        <w:rPr>
          <w:sz w:val="22"/>
          <w:szCs w:val="22"/>
        </w:rPr>
      </w:pPr>
      <w:r w:rsidRPr="00CB3A3E">
        <w:rPr>
          <w:sz w:val="22"/>
          <w:szCs w:val="22"/>
        </w:rPr>
        <w:t>Galvos svaigimas. Didesnė tokio poveikio rizika yra Ampril vartojimo pradžioje ar didinant dozę.</w:t>
      </w:r>
    </w:p>
    <w:p w:rsidR="008126FC" w:rsidRPr="00CB3A3E" w:rsidRDefault="008126FC" w:rsidP="008126FC">
      <w:pPr>
        <w:widowControl w:val="0"/>
        <w:numPr>
          <w:ilvl w:val="0"/>
          <w:numId w:val="5"/>
        </w:numPr>
        <w:autoSpaceDE w:val="0"/>
        <w:autoSpaceDN w:val="0"/>
        <w:adjustRightInd w:val="0"/>
        <w:rPr>
          <w:sz w:val="22"/>
          <w:szCs w:val="22"/>
        </w:rPr>
      </w:pPr>
      <w:r w:rsidRPr="00CB3A3E">
        <w:rPr>
          <w:sz w:val="22"/>
          <w:szCs w:val="22"/>
        </w:rPr>
        <w:lastRenderedPageBreak/>
        <w:t>Alpulys, hipotenzija (nenormaliai mažas kraujospūdis), ypač greitai stojant ar sėdant.</w:t>
      </w:r>
    </w:p>
    <w:p w:rsidR="008126FC" w:rsidRPr="00CB3A3E" w:rsidRDefault="008126FC" w:rsidP="008126FC">
      <w:pPr>
        <w:widowControl w:val="0"/>
        <w:numPr>
          <w:ilvl w:val="0"/>
          <w:numId w:val="5"/>
        </w:numPr>
        <w:autoSpaceDE w:val="0"/>
        <w:autoSpaceDN w:val="0"/>
        <w:adjustRightInd w:val="0"/>
        <w:rPr>
          <w:sz w:val="22"/>
          <w:szCs w:val="22"/>
        </w:rPr>
      </w:pPr>
      <w:r w:rsidRPr="00CB3A3E">
        <w:rPr>
          <w:sz w:val="22"/>
          <w:szCs w:val="22"/>
        </w:rPr>
        <w:t>Sausas dirginantis kosulys, ančių uždegimas (sinusitas) arba bronchitas, dusulys.</w:t>
      </w:r>
    </w:p>
    <w:p w:rsidR="008126FC" w:rsidRPr="00CB3A3E" w:rsidRDefault="008126FC" w:rsidP="008126FC">
      <w:pPr>
        <w:widowControl w:val="0"/>
        <w:numPr>
          <w:ilvl w:val="0"/>
          <w:numId w:val="5"/>
        </w:numPr>
        <w:rPr>
          <w:sz w:val="22"/>
          <w:szCs w:val="22"/>
        </w:rPr>
      </w:pPr>
      <w:r w:rsidRPr="00CB3A3E">
        <w:rPr>
          <w:sz w:val="22"/>
          <w:szCs w:val="22"/>
        </w:rPr>
        <w:t>Pilvo srities skausmas, viduriavimas, virškinimo sutrikimas, pykinimas ar vėmimas.</w:t>
      </w:r>
    </w:p>
    <w:p w:rsidR="008126FC" w:rsidRPr="00CB3A3E" w:rsidRDefault="008126FC" w:rsidP="008126FC">
      <w:pPr>
        <w:widowControl w:val="0"/>
        <w:numPr>
          <w:ilvl w:val="0"/>
          <w:numId w:val="5"/>
        </w:numPr>
        <w:autoSpaceDE w:val="0"/>
        <w:autoSpaceDN w:val="0"/>
        <w:adjustRightInd w:val="0"/>
        <w:rPr>
          <w:sz w:val="22"/>
          <w:szCs w:val="22"/>
        </w:rPr>
      </w:pPr>
      <w:r w:rsidRPr="00CB3A3E">
        <w:rPr>
          <w:sz w:val="22"/>
          <w:szCs w:val="22"/>
        </w:rPr>
        <w:t>Odos išbėrimas su patinusiais ploteliais arba be jų.</w:t>
      </w:r>
    </w:p>
    <w:p w:rsidR="008126FC" w:rsidRPr="00CB3A3E" w:rsidRDefault="008126FC" w:rsidP="008126FC">
      <w:pPr>
        <w:widowControl w:val="0"/>
        <w:numPr>
          <w:ilvl w:val="0"/>
          <w:numId w:val="5"/>
        </w:numPr>
        <w:rPr>
          <w:sz w:val="22"/>
          <w:szCs w:val="22"/>
        </w:rPr>
      </w:pPr>
      <w:r w:rsidRPr="00CB3A3E">
        <w:rPr>
          <w:sz w:val="22"/>
          <w:szCs w:val="22"/>
        </w:rPr>
        <w:t>Skausmas krūtinėje.</w:t>
      </w:r>
    </w:p>
    <w:p w:rsidR="008126FC" w:rsidRPr="00CB3A3E" w:rsidRDefault="008126FC" w:rsidP="008126FC">
      <w:pPr>
        <w:widowControl w:val="0"/>
        <w:numPr>
          <w:ilvl w:val="0"/>
          <w:numId w:val="5"/>
        </w:numPr>
        <w:rPr>
          <w:sz w:val="22"/>
          <w:szCs w:val="22"/>
        </w:rPr>
      </w:pPr>
      <w:r w:rsidRPr="00CB3A3E">
        <w:rPr>
          <w:sz w:val="22"/>
          <w:szCs w:val="22"/>
        </w:rPr>
        <w:t>Mėšlungis arba raumenų skausmas.</w:t>
      </w:r>
    </w:p>
    <w:p w:rsidR="008126FC" w:rsidRPr="00CB3A3E" w:rsidRDefault="008126FC" w:rsidP="008126FC">
      <w:pPr>
        <w:widowControl w:val="0"/>
        <w:numPr>
          <w:ilvl w:val="0"/>
          <w:numId w:val="5"/>
        </w:numPr>
        <w:rPr>
          <w:sz w:val="22"/>
          <w:szCs w:val="22"/>
        </w:rPr>
      </w:pPr>
      <w:r w:rsidRPr="00CB3A3E">
        <w:rPr>
          <w:sz w:val="22"/>
          <w:szCs w:val="22"/>
        </w:rPr>
        <w:t>Kraujo tyrimu nustatomas didesnis nei įprastai kalio kiekis kraujyje.</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autoSpaceDE w:val="0"/>
        <w:autoSpaceDN w:val="0"/>
        <w:adjustRightInd w:val="0"/>
        <w:rPr>
          <w:b/>
          <w:sz w:val="22"/>
          <w:szCs w:val="22"/>
        </w:rPr>
      </w:pPr>
      <w:r w:rsidRPr="00CB3A3E">
        <w:rPr>
          <w:b/>
          <w:sz w:val="22"/>
          <w:szCs w:val="22"/>
        </w:rPr>
        <w:t xml:space="preserve">Nedažnas šalutinis poveikis </w:t>
      </w:r>
      <w:r w:rsidRPr="00CB3A3E">
        <w:rPr>
          <w:sz w:val="22"/>
          <w:szCs w:val="22"/>
        </w:rPr>
        <w:t>(gali pasireikšti mažiau nei 1 iš 100 žmonių)</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Pusiausvyros sutrikimas (galvos sukimasis).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Niežulys ar neįprastas pojūtis odoje, pvz., tirpulys, dilgčiojimas, badymas, deginimas ar kažkieno ropojimo ant odos pojūtis (parestezija).</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Skonio pojūčio netekimas ar pokytis.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Miego sutrikimai.</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Depresijos ar nerimo pojūtis, didesnis negu įprastai nervingumas ar nenustygstamumas.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Nosies užsikimšimas, kvėpavimo pasunkėjimas, astmos pasunkėjimas.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Žarnų patinimas, vadinamas angioneurozine žarnyno edema. Jos simptomai yra pilvo skausmas, vėmimas ir viduriavimas.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Rėmuo, vidurių užkietėjimas ar burnos džiūvimas.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Per parą išskiriamo vandens (šlapimo) kiekio padidėjimas.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Stipresnis nei įprastai prakaitavimas.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Apetito sumažėjimas ar netekimas (anoreksija).</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Padažnėjęs ar nereguliarus širdies plakimas.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Rankų ir kojų patinimas. Tai gali būti didesnio nei įprastai skysčio kaupimosi organizme pokyčiai.</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Kraujo samplūdis į veidą.</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Neryškus matomas vaizdas.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Sąnarių skausmas.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Karščiavimas.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Impotencija vyrams, lytinio potraukio susilpnėjimas vyrams ir moterims.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Kraujo tyrimu nustatomas tam tikrų baltųjų kraujo ląstelių kiekio padidėjimas (eozinofilija).</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Kraujo tyrimu nustatomas kepenų, kasos ar inkstų veiklos pokytis.</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autoSpaceDE w:val="0"/>
        <w:autoSpaceDN w:val="0"/>
        <w:adjustRightInd w:val="0"/>
        <w:rPr>
          <w:b/>
          <w:sz w:val="22"/>
          <w:szCs w:val="22"/>
        </w:rPr>
      </w:pPr>
      <w:r w:rsidRPr="00CB3A3E">
        <w:rPr>
          <w:b/>
          <w:sz w:val="22"/>
          <w:szCs w:val="22"/>
        </w:rPr>
        <w:t xml:space="preserve">Retas šalutinis poveikis </w:t>
      </w:r>
      <w:r w:rsidRPr="00CB3A3E">
        <w:rPr>
          <w:sz w:val="22"/>
          <w:szCs w:val="22"/>
        </w:rPr>
        <w:t>(gali pasireikšti mažiau nei 1 iš 1000 žmonių)</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Nenustygstamumas ar sumišimas.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Raudonas ir patinęs liežuvis.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Sunkus odos pleiskanojimas ar lupimasis, niežulys, gumbuotas išbėrimas.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Nagų sutrikimai (pvz., nago atsilaisvinimas ar atsiskyrimas nuo guolio).</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Odos išbėrimas arba kraujosruvų atsiradimas.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Odos dėmių atsiradimas ir galūnių šalimas.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Paraudusios, niežtinčios, patinusios ar ašarojančios akys.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Klausos sutrikimas, spengimas ausyse.</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Silpnumo pojūtis.</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Kraujo tyrimu nustatomas raudonųjų kraujo ląstelių, baltųjų kraujo ląstelių, trombocitų kiekio ar hemoglobino rodmens padidėjimas.</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autoSpaceDE w:val="0"/>
        <w:autoSpaceDN w:val="0"/>
        <w:adjustRightInd w:val="0"/>
        <w:rPr>
          <w:b/>
          <w:sz w:val="22"/>
          <w:szCs w:val="22"/>
        </w:rPr>
      </w:pPr>
      <w:r w:rsidRPr="00CB3A3E">
        <w:rPr>
          <w:b/>
          <w:sz w:val="22"/>
          <w:szCs w:val="22"/>
        </w:rPr>
        <w:t xml:space="preserve">Labai retas šalutinis poveikis </w:t>
      </w:r>
      <w:r w:rsidRPr="00CB3A3E">
        <w:rPr>
          <w:sz w:val="22"/>
          <w:szCs w:val="22"/>
        </w:rPr>
        <w:t>(gali pasireikšti mažiau nei 1 iš 10000 žmonių)</w:t>
      </w:r>
    </w:p>
    <w:p w:rsidR="008126FC" w:rsidRPr="00CB3A3E" w:rsidRDefault="008126FC" w:rsidP="008126FC">
      <w:pPr>
        <w:widowControl w:val="0"/>
        <w:numPr>
          <w:ilvl w:val="0"/>
          <w:numId w:val="6"/>
        </w:numPr>
        <w:autoSpaceDE w:val="0"/>
        <w:autoSpaceDN w:val="0"/>
        <w:adjustRightInd w:val="0"/>
        <w:rPr>
          <w:sz w:val="22"/>
          <w:szCs w:val="22"/>
        </w:rPr>
      </w:pPr>
      <w:r w:rsidRPr="00CB3A3E">
        <w:rPr>
          <w:sz w:val="22"/>
          <w:szCs w:val="22"/>
        </w:rPr>
        <w:t>Didesnis negu įprastai jautrumas saulei.</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autoSpaceDE w:val="0"/>
        <w:autoSpaceDN w:val="0"/>
        <w:adjustRightInd w:val="0"/>
        <w:rPr>
          <w:sz w:val="22"/>
          <w:szCs w:val="22"/>
          <w:lang w:eastAsia="lt-LT"/>
        </w:rPr>
      </w:pPr>
      <w:r w:rsidRPr="00CB3A3E">
        <w:rPr>
          <w:b/>
          <w:sz w:val="22"/>
          <w:szCs w:val="22"/>
          <w:lang w:eastAsia="lt-LT"/>
        </w:rPr>
        <w:t>Dažnis nežinomas</w:t>
      </w:r>
      <w:r w:rsidRPr="00CB3A3E">
        <w:rPr>
          <w:sz w:val="22"/>
          <w:szCs w:val="22"/>
          <w:lang w:eastAsia="lt-LT"/>
        </w:rPr>
        <w:t xml:space="preserve"> (dažnis negali būti įvertintas pagal turimus duomenis)</w:t>
      </w:r>
    </w:p>
    <w:p w:rsidR="008126FC" w:rsidRPr="00CB3A3E" w:rsidRDefault="008126FC" w:rsidP="008126FC">
      <w:pPr>
        <w:widowControl w:val="0"/>
        <w:numPr>
          <w:ilvl w:val="0"/>
          <w:numId w:val="6"/>
        </w:numPr>
        <w:autoSpaceDE w:val="0"/>
        <w:autoSpaceDN w:val="0"/>
        <w:adjustRightInd w:val="0"/>
        <w:rPr>
          <w:sz w:val="22"/>
          <w:szCs w:val="22"/>
          <w:lang w:eastAsia="lt-LT"/>
        </w:rPr>
      </w:pPr>
      <w:r w:rsidRPr="00CB3A3E">
        <w:rPr>
          <w:sz w:val="22"/>
          <w:szCs w:val="22"/>
          <w:lang w:eastAsia="lt-LT"/>
        </w:rPr>
        <w:t>Koncentruotas šlapimas (tamsios spalvos), būti ar jaustis nesveikai, raumenų mėšlungis, sumišimas ir traukuliai, kurie gali būti dėl netinkamos ADH (antidiurezinio hormono) sekrecijos. Jei turite tokių simptomų kaip galima greičiau kreipkitės į gydytoją.</w:t>
      </w:r>
    </w:p>
    <w:p w:rsidR="008126FC" w:rsidRPr="00CB3A3E" w:rsidRDefault="008126FC" w:rsidP="008126FC">
      <w:pPr>
        <w:widowControl w:val="0"/>
        <w:autoSpaceDE w:val="0"/>
        <w:autoSpaceDN w:val="0"/>
        <w:adjustRightInd w:val="0"/>
        <w:rPr>
          <w:sz w:val="22"/>
          <w:szCs w:val="22"/>
        </w:rPr>
      </w:pPr>
    </w:p>
    <w:p w:rsidR="008126FC" w:rsidRPr="00CB3A3E" w:rsidRDefault="008126FC" w:rsidP="008126FC">
      <w:pPr>
        <w:widowControl w:val="0"/>
        <w:autoSpaceDE w:val="0"/>
        <w:autoSpaceDN w:val="0"/>
        <w:adjustRightInd w:val="0"/>
        <w:rPr>
          <w:b/>
          <w:sz w:val="22"/>
          <w:szCs w:val="22"/>
        </w:rPr>
      </w:pPr>
      <w:r w:rsidRPr="00CB3A3E">
        <w:rPr>
          <w:b/>
          <w:sz w:val="22"/>
          <w:szCs w:val="22"/>
        </w:rPr>
        <w:t>Kitoks pastebėtas šalutinis poveikis</w:t>
      </w:r>
    </w:p>
    <w:p w:rsidR="008126FC" w:rsidRPr="00CB3A3E" w:rsidRDefault="008126FC" w:rsidP="008126FC">
      <w:pPr>
        <w:widowControl w:val="0"/>
        <w:autoSpaceDE w:val="0"/>
        <w:autoSpaceDN w:val="0"/>
        <w:adjustRightInd w:val="0"/>
        <w:rPr>
          <w:sz w:val="22"/>
          <w:szCs w:val="22"/>
        </w:rPr>
      </w:pPr>
      <w:r w:rsidRPr="00CB3A3E">
        <w:rPr>
          <w:sz w:val="22"/>
          <w:szCs w:val="22"/>
        </w:rPr>
        <w:t xml:space="preserve">Jei toliau išvardytas šalutinis poveikis tampa sunkus arba trunka ilgiau nei kelias dienas, pasakykite </w:t>
      </w:r>
      <w:r w:rsidRPr="00CB3A3E">
        <w:rPr>
          <w:sz w:val="22"/>
          <w:szCs w:val="22"/>
        </w:rPr>
        <w:lastRenderedPageBreak/>
        <w:t>gydytojui.</w:t>
      </w:r>
    </w:p>
    <w:p w:rsidR="008126FC" w:rsidRPr="00CB3A3E" w:rsidRDefault="008126FC" w:rsidP="008126FC">
      <w:pPr>
        <w:widowControl w:val="0"/>
        <w:numPr>
          <w:ilvl w:val="0"/>
          <w:numId w:val="7"/>
        </w:numPr>
        <w:autoSpaceDE w:val="0"/>
        <w:autoSpaceDN w:val="0"/>
        <w:adjustRightInd w:val="0"/>
        <w:rPr>
          <w:sz w:val="22"/>
          <w:szCs w:val="22"/>
        </w:rPr>
      </w:pPr>
      <w:r w:rsidRPr="00CB3A3E">
        <w:rPr>
          <w:sz w:val="22"/>
          <w:szCs w:val="22"/>
        </w:rPr>
        <w:t>Gebėjimo susikaupti pablogėjimas.</w:t>
      </w:r>
    </w:p>
    <w:p w:rsidR="008126FC" w:rsidRPr="00CB3A3E" w:rsidRDefault="008126FC" w:rsidP="008126FC">
      <w:pPr>
        <w:widowControl w:val="0"/>
        <w:numPr>
          <w:ilvl w:val="0"/>
          <w:numId w:val="7"/>
        </w:numPr>
        <w:autoSpaceDE w:val="0"/>
        <w:autoSpaceDN w:val="0"/>
        <w:adjustRightInd w:val="0"/>
        <w:rPr>
          <w:sz w:val="22"/>
          <w:szCs w:val="22"/>
        </w:rPr>
      </w:pPr>
      <w:r w:rsidRPr="00CB3A3E">
        <w:rPr>
          <w:sz w:val="22"/>
          <w:szCs w:val="22"/>
        </w:rPr>
        <w:t>Burnos džiūvimas.</w:t>
      </w:r>
    </w:p>
    <w:p w:rsidR="008126FC" w:rsidRPr="00CB3A3E" w:rsidRDefault="008126FC" w:rsidP="008126FC">
      <w:pPr>
        <w:widowControl w:val="0"/>
        <w:numPr>
          <w:ilvl w:val="0"/>
          <w:numId w:val="7"/>
        </w:numPr>
        <w:autoSpaceDE w:val="0"/>
        <w:autoSpaceDN w:val="0"/>
        <w:adjustRightInd w:val="0"/>
        <w:rPr>
          <w:sz w:val="22"/>
          <w:szCs w:val="22"/>
        </w:rPr>
      </w:pPr>
      <w:r w:rsidRPr="00CB3A3E">
        <w:rPr>
          <w:sz w:val="22"/>
          <w:szCs w:val="22"/>
        </w:rPr>
        <w:t>Kraujo tyrimu nustatomas per mažas kraujo ląstelių kiekis kraujyje.</w:t>
      </w:r>
    </w:p>
    <w:p w:rsidR="008126FC" w:rsidRPr="00CB3A3E" w:rsidRDefault="008126FC" w:rsidP="008126FC">
      <w:pPr>
        <w:widowControl w:val="0"/>
        <w:numPr>
          <w:ilvl w:val="0"/>
          <w:numId w:val="7"/>
        </w:numPr>
        <w:autoSpaceDE w:val="0"/>
        <w:autoSpaceDN w:val="0"/>
        <w:adjustRightInd w:val="0"/>
        <w:rPr>
          <w:sz w:val="22"/>
          <w:szCs w:val="22"/>
        </w:rPr>
      </w:pPr>
      <w:r w:rsidRPr="00CB3A3E">
        <w:rPr>
          <w:sz w:val="22"/>
          <w:szCs w:val="22"/>
        </w:rPr>
        <w:t>Kraujo tyrimu nustatomas mažesnis nei įprastai natrio kiekis kraujyje.</w:t>
      </w:r>
    </w:p>
    <w:p w:rsidR="008126FC" w:rsidRPr="00CB3A3E" w:rsidRDefault="008126FC" w:rsidP="008126FC">
      <w:pPr>
        <w:widowControl w:val="0"/>
        <w:numPr>
          <w:ilvl w:val="0"/>
          <w:numId w:val="7"/>
        </w:numPr>
        <w:autoSpaceDE w:val="0"/>
        <w:autoSpaceDN w:val="0"/>
        <w:adjustRightInd w:val="0"/>
        <w:rPr>
          <w:sz w:val="22"/>
          <w:szCs w:val="22"/>
        </w:rPr>
      </w:pPr>
      <w:r w:rsidRPr="00CB3A3E">
        <w:rPr>
          <w:sz w:val="22"/>
          <w:szCs w:val="22"/>
        </w:rPr>
        <w:t>Rankų bei kojų pirštų spalvos pokytis dėl šalčio poveikio bei dilgčiojimas ar skausmas jiems atšilus (Reino</w:t>
      </w:r>
      <w:r w:rsidRPr="00CB3A3E">
        <w:rPr>
          <w:i/>
          <w:sz w:val="22"/>
          <w:szCs w:val="22"/>
        </w:rPr>
        <w:t xml:space="preserve"> (Raynaud) </w:t>
      </w:r>
      <w:r w:rsidRPr="00CB3A3E">
        <w:rPr>
          <w:sz w:val="22"/>
          <w:szCs w:val="22"/>
        </w:rPr>
        <w:t>sindromas).</w:t>
      </w:r>
    </w:p>
    <w:p w:rsidR="008126FC" w:rsidRPr="00CB3A3E" w:rsidRDefault="008126FC" w:rsidP="008126FC">
      <w:pPr>
        <w:widowControl w:val="0"/>
        <w:numPr>
          <w:ilvl w:val="0"/>
          <w:numId w:val="7"/>
        </w:numPr>
        <w:autoSpaceDE w:val="0"/>
        <w:autoSpaceDN w:val="0"/>
        <w:adjustRightInd w:val="0"/>
        <w:rPr>
          <w:sz w:val="22"/>
          <w:szCs w:val="22"/>
        </w:rPr>
      </w:pPr>
      <w:r w:rsidRPr="00CB3A3E">
        <w:rPr>
          <w:sz w:val="22"/>
          <w:szCs w:val="22"/>
        </w:rPr>
        <w:t>Krūtų padidėjimas vyrams.</w:t>
      </w:r>
    </w:p>
    <w:p w:rsidR="008126FC" w:rsidRPr="00CB3A3E" w:rsidRDefault="008126FC" w:rsidP="008126FC">
      <w:pPr>
        <w:widowControl w:val="0"/>
        <w:numPr>
          <w:ilvl w:val="0"/>
          <w:numId w:val="7"/>
        </w:numPr>
        <w:autoSpaceDE w:val="0"/>
        <w:autoSpaceDN w:val="0"/>
        <w:adjustRightInd w:val="0"/>
        <w:rPr>
          <w:sz w:val="22"/>
          <w:szCs w:val="22"/>
        </w:rPr>
      </w:pPr>
      <w:r w:rsidRPr="00CB3A3E">
        <w:rPr>
          <w:sz w:val="22"/>
          <w:szCs w:val="22"/>
        </w:rPr>
        <w:t>Reakcijos sulėtėjimas ar sutrikimas.</w:t>
      </w:r>
    </w:p>
    <w:p w:rsidR="008126FC" w:rsidRPr="00CB3A3E" w:rsidRDefault="008126FC" w:rsidP="008126FC">
      <w:pPr>
        <w:widowControl w:val="0"/>
        <w:numPr>
          <w:ilvl w:val="0"/>
          <w:numId w:val="7"/>
        </w:numPr>
        <w:autoSpaceDE w:val="0"/>
        <w:autoSpaceDN w:val="0"/>
        <w:adjustRightInd w:val="0"/>
        <w:rPr>
          <w:sz w:val="22"/>
          <w:szCs w:val="22"/>
        </w:rPr>
      </w:pPr>
      <w:r w:rsidRPr="00CB3A3E">
        <w:rPr>
          <w:sz w:val="22"/>
          <w:szCs w:val="22"/>
        </w:rPr>
        <w:t>Deginimo pojūtis.</w:t>
      </w:r>
    </w:p>
    <w:p w:rsidR="008126FC" w:rsidRPr="00CB3A3E" w:rsidRDefault="008126FC" w:rsidP="008126FC">
      <w:pPr>
        <w:widowControl w:val="0"/>
        <w:numPr>
          <w:ilvl w:val="0"/>
          <w:numId w:val="7"/>
        </w:numPr>
        <w:autoSpaceDE w:val="0"/>
        <w:autoSpaceDN w:val="0"/>
        <w:adjustRightInd w:val="0"/>
        <w:rPr>
          <w:sz w:val="22"/>
          <w:szCs w:val="22"/>
        </w:rPr>
      </w:pPr>
      <w:r w:rsidRPr="00CB3A3E">
        <w:rPr>
          <w:sz w:val="22"/>
          <w:szCs w:val="22"/>
        </w:rPr>
        <w:t>Užuodžiamų kvapų pokytis.</w:t>
      </w:r>
    </w:p>
    <w:p w:rsidR="008126FC" w:rsidRPr="00CB3A3E" w:rsidRDefault="008126FC" w:rsidP="008126FC">
      <w:pPr>
        <w:widowControl w:val="0"/>
        <w:numPr>
          <w:ilvl w:val="0"/>
          <w:numId w:val="7"/>
        </w:numPr>
        <w:tabs>
          <w:tab w:val="left" w:pos="708"/>
        </w:tabs>
        <w:ind w:right="-2"/>
        <w:rPr>
          <w:sz w:val="22"/>
          <w:szCs w:val="22"/>
        </w:rPr>
      </w:pPr>
      <w:r w:rsidRPr="00CB3A3E">
        <w:rPr>
          <w:sz w:val="22"/>
          <w:szCs w:val="22"/>
        </w:rPr>
        <w:t>Plaukų slinkimas.</w:t>
      </w:r>
    </w:p>
    <w:p w:rsidR="008126FC" w:rsidRPr="00CB3A3E" w:rsidRDefault="008126FC" w:rsidP="008126FC">
      <w:pPr>
        <w:widowControl w:val="0"/>
        <w:ind w:left="567" w:hanging="567"/>
        <w:rPr>
          <w:sz w:val="22"/>
          <w:szCs w:val="22"/>
        </w:rPr>
      </w:pPr>
    </w:p>
    <w:p w:rsidR="008126FC" w:rsidRPr="00CB3A3E" w:rsidRDefault="008126FC" w:rsidP="008126FC">
      <w:pPr>
        <w:widowControl w:val="0"/>
        <w:tabs>
          <w:tab w:val="left" w:pos="567"/>
        </w:tabs>
        <w:rPr>
          <w:b/>
          <w:snapToGrid w:val="0"/>
          <w:sz w:val="22"/>
          <w:szCs w:val="22"/>
        </w:rPr>
      </w:pPr>
      <w:r w:rsidRPr="00CB3A3E">
        <w:rPr>
          <w:b/>
          <w:noProof/>
          <w:snapToGrid w:val="0"/>
          <w:sz w:val="22"/>
          <w:szCs w:val="22"/>
        </w:rPr>
        <w:t>Pranešimas apie šalutinį poveikį</w:t>
      </w:r>
    </w:p>
    <w:p w:rsidR="008126FC" w:rsidRPr="00CB3A3E" w:rsidRDefault="008126FC" w:rsidP="008126FC">
      <w:pPr>
        <w:widowControl w:val="0"/>
        <w:tabs>
          <w:tab w:val="left" w:pos="567"/>
        </w:tabs>
        <w:rPr>
          <w:sz w:val="22"/>
          <w:szCs w:val="22"/>
        </w:rPr>
      </w:pPr>
      <w:r w:rsidRPr="00CB3A3E">
        <w:rPr>
          <w:sz w:val="22"/>
          <w:szCs w:val="22"/>
        </w:rPr>
        <w:t>Jeigu pasireiškė šalutinis poveikis, įskaitant šiame lapelyje nenurodytą, pasakykite gydytojui arba vaistininkui.</w:t>
      </w:r>
      <w:r w:rsidRPr="00CB3A3E">
        <w:rPr>
          <w:noProof/>
          <w:snapToGrid w:val="0"/>
          <w:sz w:val="22"/>
          <w:szCs w:val="22"/>
        </w:rPr>
        <w:t xml:space="preserve"> Apie šalutinį poveikį taip pat galite pranešti Valstybinei vaistų kontrolės tarnybai prie Lietuvos Respublikos sveikatos apsaugos ministerijos</w:t>
      </w:r>
      <w:r w:rsidRPr="00CB3A3E">
        <w:rPr>
          <w:sz w:val="22"/>
          <w:szCs w:val="22"/>
          <w:lang w:val="lt-LT"/>
        </w:rPr>
        <w:t xml:space="preserve"> nemokamu t</w:t>
      </w:r>
      <w:r w:rsidRPr="00CB3A3E">
        <w:rPr>
          <w:sz w:val="22"/>
          <w:szCs w:val="22"/>
          <w:lang w:val="lt-LT" w:eastAsia="zh-CN"/>
        </w:rPr>
        <w:t>elefonu 8 800 73568</w:t>
      </w:r>
      <w:r w:rsidRPr="00CB3A3E">
        <w:rPr>
          <w:sz w:val="22"/>
          <w:szCs w:val="22"/>
          <w:lang w:val="lt-LT"/>
        </w:rPr>
        <w:t xml:space="preserve"> arba užpildyti interneto svetainėje </w:t>
      </w:r>
      <w:hyperlink r:id="rId5" w:history="1">
        <w:r w:rsidRPr="00CB3A3E">
          <w:rPr>
            <w:rFonts w:eastAsia="SimSun"/>
            <w:sz w:val="22"/>
            <w:szCs w:val="22"/>
            <w:u w:val="single"/>
            <w:lang w:val="lt-LT"/>
          </w:rPr>
          <w:t>www.vvkt.lt</w:t>
        </w:r>
      </w:hyperlink>
      <w:r w:rsidRPr="00CB3A3E">
        <w:rPr>
          <w:sz w:val="22"/>
          <w:szCs w:val="22"/>
          <w:lang w:val="lt-LT"/>
        </w:rPr>
        <w:t xml:space="preserve"> esančią formą ir pateikti ją Valstybinei vaistų kontrolės tarnybai prie Lietuvos Respublikos sveikatos apsaugos ministerijos vienu iš šių būdų: raštu (adresu</w:t>
      </w:r>
      <w:r w:rsidRPr="00CB3A3E">
        <w:rPr>
          <w:noProof/>
          <w:snapToGrid w:val="0"/>
          <w:sz w:val="22"/>
          <w:szCs w:val="22"/>
        </w:rPr>
        <w:t xml:space="preserve"> Žirmūnų g. 139A, LT</w:t>
      </w:r>
      <w:r w:rsidRPr="00CB3A3E">
        <w:rPr>
          <w:sz w:val="22"/>
          <w:szCs w:val="22"/>
          <w:lang w:val="lt-LT"/>
        </w:rPr>
        <w:t>-</w:t>
      </w:r>
      <w:r w:rsidRPr="00CB3A3E">
        <w:rPr>
          <w:noProof/>
          <w:snapToGrid w:val="0"/>
          <w:sz w:val="22"/>
          <w:szCs w:val="22"/>
        </w:rPr>
        <w:t>09120 Vilnius</w:t>
      </w:r>
      <w:r w:rsidRPr="00CB3A3E">
        <w:rPr>
          <w:sz w:val="22"/>
          <w:szCs w:val="22"/>
          <w:lang w:val="lt-LT"/>
        </w:rPr>
        <w:t xml:space="preserve">), </w:t>
      </w:r>
      <w:r w:rsidRPr="00CB3A3E">
        <w:rPr>
          <w:sz w:val="22"/>
          <w:szCs w:val="22"/>
          <w:lang w:val="lt-LT" w:eastAsia="zh-CN"/>
        </w:rPr>
        <w:t xml:space="preserve">nemokamu </w:t>
      </w:r>
      <w:r w:rsidRPr="00CB3A3E">
        <w:rPr>
          <w:sz w:val="22"/>
          <w:szCs w:val="22"/>
          <w:lang w:val="lt-LT"/>
        </w:rPr>
        <w:t>fakso numeriu</w:t>
      </w:r>
      <w:r w:rsidRPr="00CB3A3E">
        <w:rPr>
          <w:noProof/>
          <w:snapToGrid w:val="0"/>
          <w:sz w:val="22"/>
          <w:szCs w:val="22"/>
        </w:rPr>
        <w:t xml:space="preserve"> 8 800 20131</w:t>
      </w:r>
      <w:r w:rsidRPr="00CB3A3E">
        <w:rPr>
          <w:sz w:val="22"/>
          <w:szCs w:val="22"/>
          <w:lang w:val="lt-LT" w:eastAsia="zh-CN"/>
        </w:rPr>
        <w:t>,</w:t>
      </w:r>
      <w:r w:rsidRPr="00CB3A3E">
        <w:rPr>
          <w:noProof/>
          <w:snapToGrid w:val="0"/>
          <w:sz w:val="22"/>
          <w:szCs w:val="22"/>
        </w:rPr>
        <w:t xml:space="preserve"> el. paštu </w:t>
      </w:r>
      <w:hyperlink r:id="rId6" w:history="1">
        <w:r w:rsidRPr="00CB3A3E">
          <w:rPr>
            <w:rFonts w:eastAsia="SimSun"/>
            <w:noProof/>
            <w:snapToGrid w:val="0"/>
            <w:color w:val="0000FF"/>
            <w:sz w:val="22"/>
            <w:szCs w:val="22"/>
            <w:u w:val="single"/>
          </w:rPr>
          <w:t>NepageidaujamaR@vvkt.lt</w:t>
        </w:r>
      </w:hyperlink>
      <w:r w:rsidRPr="00CB3A3E">
        <w:rPr>
          <w:sz w:val="22"/>
          <w:szCs w:val="22"/>
          <w:lang w:val="lt-LT"/>
        </w:rPr>
        <w:t xml:space="preserve">, taip pat per Valstybinės vaistų kontrolės tarnybos prie Lietuvos Respublikos sveikatos apsaugos ministerijos interneto svetainę (adresu </w:t>
      </w:r>
      <w:hyperlink r:id="rId7" w:history="1">
        <w:r w:rsidRPr="00CB3A3E">
          <w:rPr>
            <w:rFonts w:eastAsia="SimSun"/>
            <w:sz w:val="22"/>
            <w:szCs w:val="22"/>
            <w:u w:val="single"/>
            <w:lang w:val="lt-LT"/>
          </w:rPr>
          <w:t>http://www.vvkt.lt</w:t>
        </w:r>
      </w:hyperlink>
      <w:r w:rsidRPr="00CB3A3E">
        <w:rPr>
          <w:sz w:val="22"/>
          <w:szCs w:val="22"/>
          <w:lang w:val="lt-LT"/>
        </w:rPr>
        <w:t>).</w:t>
      </w:r>
      <w:r w:rsidRPr="00CB3A3E">
        <w:rPr>
          <w:noProof/>
          <w:snapToGrid w:val="0"/>
          <w:sz w:val="22"/>
          <w:szCs w:val="22"/>
        </w:rPr>
        <w:t xml:space="preserve"> Pranešdami apie šalutinį poveikį galite mums padėti gauti daugiau informacijos apie šio vaisto saugumą.</w:t>
      </w:r>
    </w:p>
    <w:p w:rsidR="008126FC" w:rsidRPr="00CB3A3E" w:rsidRDefault="008126FC" w:rsidP="008126FC">
      <w:pPr>
        <w:widowControl w:val="0"/>
        <w:numPr>
          <w:ilvl w:val="12"/>
          <w:numId w:val="0"/>
        </w:numPr>
        <w:rPr>
          <w:sz w:val="22"/>
          <w:szCs w:val="22"/>
        </w:rPr>
      </w:pPr>
    </w:p>
    <w:p w:rsidR="008126FC" w:rsidRPr="00CB3A3E" w:rsidRDefault="008126FC" w:rsidP="008126FC">
      <w:pPr>
        <w:widowControl w:val="0"/>
        <w:numPr>
          <w:ilvl w:val="12"/>
          <w:numId w:val="0"/>
        </w:numPr>
        <w:ind w:right="-2"/>
        <w:rPr>
          <w:sz w:val="22"/>
          <w:szCs w:val="22"/>
        </w:rPr>
      </w:pPr>
    </w:p>
    <w:p w:rsidR="008126FC" w:rsidRPr="00CB3A3E" w:rsidRDefault="008126FC" w:rsidP="008126FC">
      <w:pPr>
        <w:widowControl w:val="0"/>
        <w:numPr>
          <w:ilvl w:val="12"/>
          <w:numId w:val="0"/>
        </w:numPr>
        <w:ind w:left="567" w:right="-2" w:hanging="567"/>
        <w:rPr>
          <w:sz w:val="22"/>
          <w:szCs w:val="22"/>
        </w:rPr>
      </w:pPr>
      <w:r w:rsidRPr="00CB3A3E">
        <w:rPr>
          <w:b/>
          <w:sz w:val="22"/>
          <w:szCs w:val="22"/>
        </w:rPr>
        <w:t>5.</w:t>
      </w:r>
      <w:r w:rsidRPr="00CB3A3E">
        <w:rPr>
          <w:b/>
          <w:sz w:val="22"/>
          <w:szCs w:val="22"/>
        </w:rPr>
        <w:tab/>
        <w:t>Kaip laikyti Ampril</w:t>
      </w:r>
    </w:p>
    <w:p w:rsidR="008126FC" w:rsidRPr="00CB3A3E" w:rsidRDefault="008126FC" w:rsidP="008126FC">
      <w:pPr>
        <w:widowControl w:val="0"/>
        <w:numPr>
          <w:ilvl w:val="12"/>
          <w:numId w:val="0"/>
        </w:numPr>
        <w:ind w:right="-2"/>
        <w:rPr>
          <w:sz w:val="22"/>
          <w:szCs w:val="22"/>
        </w:rPr>
      </w:pPr>
    </w:p>
    <w:p w:rsidR="008126FC" w:rsidRPr="00CB3A3E" w:rsidRDefault="008126FC" w:rsidP="008126FC">
      <w:pPr>
        <w:widowControl w:val="0"/>
        <w:rPr>
          <w:sz w:val="22"/>
          <w:szCs w:val="22"/>
        </w:rPr>
      </w:pPr>
      <w:r w:rsidRPr="00CB3A3E">
        <w:rPr>
          <w:sz w:val="22"/>
          <w:szCs w:val="22"/>
        </w:rPr>
        <w:t>Šį vaistą laikykite vaikams nepastebimoje ir nepasiekiamoje vietoje.</w:t>
      </w:r>
    </w:p>
    <w:p w:rsidR="008126FC" w:rsidRPr="00CB3A3E" w:rsidRDefault="008126FC" w:rsidP="008126FC">
      <w:pPr>
        <w:widowControl w:val="0"/>
        <w:rPr>
          <w:sz w:val="22"/>
          <w:szCs w:val="22"/>
        </w:rPr>
      </w:pPr>
    </w:p>
    <w:p w:rsidR="008126FC" w:rsidRPr="00CB3A3E" w:rsidRDefault="008126FC" w:rsidP="008126FC">
      <w:pPr>
        <w:widowControl w:val="0"/>
        <w:rPr>
          <w:sz w:val="22"/>
          <w:szCs w:val="22"/>
        </w:rPr>
      </w:pPr>
      <w:r w:rsidRPr="00CB3A3E">
        <w:rPr>
          <w:sz w:val="22"/>
          <w:szCs w:val="22"/>
        </w:rPr>
        <w:t xml:space="preserve">Ant dėžutės po </w:t>
      </w:r>
      <w:r w:rsidRPr="00CB3A3E">
        <w:rPr>
          <w:sz w:val="22"/>
          <w:szCs w:val="22"/>
          <w:highlight w:val="lightGray"/>
        </w:rPr>
        <w:t>„Tinka iki“/</w:t>
      </w:r>
      <w:r w:rsidRPr="00CB3A3E">
        <w:rPr>
          <w:sz w:val="22"/>
          <w:szCs w:val="22"/>
        </w:rPr>
        <w:t>„EXP“ ir lizdinės plokštelės nurodytam tinkamumo laikui pasibaigus, šio vaisto vartoti negalima. Vaistas tinkamas vartoti iki paskutinės nurodyto mėnesio dienos.</w:t>
      </w:r>
    </w:p>
    <w:p w:rsidR="008126FC" w:rsidRPr="00CB3A3E" w:rsidRDefault="008126FC" w:rsidP="008126FC">
      <w:pPr>
        <w:widowControl w:val="0"/>
        <w:numPr>
          <w:ilvl w:val="12"/>
          <w:numId w:val="0"/>
        </w:numPr>
        <w:ind w:right="-2"/>
        <w:rPr>
          <w:sz w:val="22"/>
          <w:szCs w:val="22"/>
        </w:rPr>
      </w:pPr>
    </w:p>
    <w:p w:rsidR="008126FC" w:rsidRPr="00CB3A3E" w:rsidRDefault="008126FC" w:rsidP="008126FC">
      <w:pPr>
        <w:widowControl w:val="0"/>
        <w:rPr>
          <w:sz w:val="22"/>
          <w:szCs w:val="22"/>
        </w:rPr>
      </w:pPr>
      <w:r w:rsidRPr="00CB3A3E">
        <w:rPr>
          <w:sz w:val="22"/>
          <w:szCs w:val="22"/>
        </w:rPr>
        <w:t>Laikyti ne aukštesnėje kaip 25</w:t>
      </w:r>
      <w:r w:rsidRPr="00CB3A3E">
        <w:rPr>
          <w:sz w:val="22"/>
          <w:szCs w:val="22"/>
        </w:rPr>
        <w:sym w:font="Symbol" w:char="F0B0"/>
      </w:r>
      <w:r w:rsidRPr="00CB3A3E">
        <w:rPr>
          <w:sz w:val="22"/>
          <w:szCs w:val="22"/>
        </w:rPr>
        <w:t>C temperatūroje.</w:t>
      </w:r>
    </w:p>
    <w:p w:rsidR="008126FC" w:rsidRPr="00CB3A3E" w:rsidRDefault="008126FC" w:rsidP="008126FC">
      <w:pPr>
        <w:widowControl w:val="0"/>
        <w:numPr>
          <w:ilvl w:val="12"/>
          <w:numId w:val="0"/>
        </w:numPr>
        <w:ind w:right="-2"/>
        <w:rPr>
          <w:sz w:val="22"/>
          <w:szCs w:val="22"/>
        </w:rPr>
      </w:pPr>
      <w:r w:rsidRPr="00CB3A3E">
        <w:rPr>
          <w:sz w:val="22"/>
          <w:szCs w:val="22"/>
        </w:rPr>
        <w:t>Laikyti gamintojo pakuotėje, kad preparatas būtų apsaugotas nuo drėgmės.</w:t>
      </w:r>
    </w:p>
    <w:p w:rsidR="008126FC" w:rsidRPr="00CB3A3E" w:rsidRDefault="008126FC" w:rsidP="008126FC">
      <w:pPr>
        <w:widowControl w:val="0"/>
        <w:numPr>
          <w:ilvl w:val="12"/>
          <w:numId w:val="0"/>
        </w:numPr>
        <w:ind w:right="-2"/>
        <w:rPr>
          <w:sz w:val="22"/>
          <w:szCs w:val="22"/>
        </w:rPr>
      </w:pPr>
    </w:p>
    <w:p w:rsidR="008126FC" w:rsidRPr="00CB3A3E" w:rsidRDefault="008126FC" w:rsidP="008126FC">
      <w:pPr>
        <w:widowControl w:val="0"/>
        <w:numPr>
          <w:ilvl w:val="12"/>
          <w:numId w:val="0"/>
        </w:numPr>
        <w:ind w:right="-2"/>
        <w:rPr>
          <w:sz w:val="22"/>
          <w:szCs w:val="22"/>
        </w:rPr>
      </w:pPr>
      <w:r w:rsidRPr="00CB3A3E">
        <w:rPr>
          <w:sz w:val="22"/>
          <w:szCs w:val="22"/>
        </w:rPr>
        <w:t>Vaistų negalima išmesti į kanalizaciją arba su buitinėmis atliekomis. Kaip išmesti nereikalingus vaistus, klauskite vaistininko. Šios priemonės padės apsaugoti aplinką.</w:t>
      </w:r>
    </w:p>
    <w:p w:rsidR="008126FC" w:rsidRPr="00CB3A3E" w:rsidRDefault="008126FC" w:rsidP="008126FC">
      <w:pPr>
        <w:widowControl w:val="0"/>
        <w:numPr>
          <w:ilvl w:val="12"/>
          <w:numId w:val="0"/>
        </w:numPr>
        <w:ind w:right="-2"/>
        <w:rPr>
          <w:sz w:val="22"/>
          <w:szCs w:val="22"/>
        </w:rPr>
      </w:pPr>
    </w:p>
    <w:p w:rsidR="008126FC" w:rsidRPr="00CB3A3E" w:rsidRDefault="008126FC" w:rsidP="008126FC">
      <w:pPr>
        <w:widowControl w:val="0"/>
        <w:numPr>
          <w:ilvl w:val="12"/>
          <w:numId w:val="0"/>
        </w:numPr>
        <w:ind w:right="-2"/>
        <w:rPr>
          <w:sz w:val="22"/>
          <w:szCs w:val="22"/>
        </w:rPr>
      </w:pPr>
    </w:p>
    <w:p w:rsidR="008126FC" w:rsidRPr="00CB3A3E" w:rsidRDefault="008126FC" w:rsidP="008126FC">
      <w:pPr>
        <w:widowControl w:val="0"/>
        <w:numPr>
          <w:ilvl w:val="12"/>
          <w:numId w:val="0"/>
        </w:numPr>
        <w:tabs>
          <w:tab w:val="left" w:pos="567"/>
        </w:tabs>
        <w:rPr>
          <w:b/>
          <w:sz w:val="22"/>
          <w:szCs w:val="22"/>
        </w:rPr>
      </w:pPr>
      <w:r w:rsidRPr="00CB3A3E">
        <w:rPr>
          <w:b/>
          <w:sz w:val="22"/>
          <w:szCs w:val="22"/>
        </w:rPr>
        <w:t>6.</w:t>
      </w:r>
      <w:r w:rsidRPr="00CB3A3E">
        <w:rPr>
          <w:b/>
          <w:sz w:val="22"/>
          <w:szCs w:val="22"/>
        </w:rPr>
        <w:tab/>
        <w:t>Pakuotės turinys ir kita informacija</w:t>
      </w:r>
    </w:p>
    <w:p w:rsidR="008126FC" w:rsidRPr="00CB3A3E" w:rsidRDefault="008126FC" w:rsidP="008126FC">
      <w:pPr>
        <w:widowControl w:val="0"/>
        <w:numPr>
          <w:ilvl w:val="12"/>
          <w:numId w:val="0"/>
        </w:numPr>
        <w:ind w:right="-2"/>
        <w:rPr>
          <w:sz w:val="22"/>
          <w:szCs w:val="22"/>
        </w:rPr>
      </w:pPr>
    </w:p>
    <w:p w:rsidR="008126FC" w:rsidRPr="00CB3A3E" w:rsidRDefault="008126FC" w:rsidP="008126FC">
      <w:pPr>
        <w:widowControl w:val="0"/>
        <w:numPr>
          <w:ilvl w:val="12"/>
          <w:numId w:val="0"/>
        </w:numPr>
        <w:ind w:right="-2"/>
        <w:rPr>
          <w:b/>
          <w:sz w:val="22"/>
          <w:szCs w:val="22"/>
        </w:rPr>
      </w:pPr>
      <w:r w:rsidRPr="00CB3A3E">
        <w:rPr>
          <w:b/>
          <w:sz w:val="22"/>
          <w:szCs w:val="22"/>
        </w:rPr>
        <w:t>Ampril sudėtis</w:t>
      </w:r>
    </w:p>
    <w:p w:rsidR="008126FC" w:rsidRPr="00CB3A3E" w:rsidRDefault="008126FC" w:rsidP="008126FC">
      <w:pPr>
        <w:widowControl w:val="0"/>
        <w:numPr>
          <w:ilvl w:val="0"/>
          <w:numId w:val="7"/>
        </w:numPr>
        <w:rPr>
          <w:sz w:val="22"/>
          <w:szCs w:val="22"/>
        </w:rPr>
      </w:pPr>
      <w:r w:rsidRPr="00CB3A3E">
        <w:rPr>
          <w:sz w:val="22"/>
          <w:szCs w:val="22"/>
        </w:rPr>
        <w:t>Veiklioji medžiaga yra ramiprilis.</w:t>
      </w:r>
    </w:p>
    <w:p w:rsidR="008126FC" w:rsidRPr="00CB3A3E" w:rsidRDefault="008126FC" w:rsidP="008126FC">
      <w:pPr>
        <w:widowControl w:val="0"/>
        <w:ind w:firstLine="567"/>
        <w:rPr>
          <w:sz w:val="22"/>
          <w:szCs w:val="22"/>
        </w:rPr>
      </w:pPr>
      <w:r w:rsidRPr="00CB3A3E">
        <w:rPr>
          <w:sz w:val="22"/>
          <w:szCs w:val="22"/>
        </w:rPr>
        <w:t>Kiekvienoje tabletėje yra 2,5 mg ramiprilio.</w:t>
      </w:r>
    </w:p>
    <w:p w:rsidR="008126FC" w:rsidRPr="00CB3A3E" w:rsidRDefault="008126FC" w:rsidP="008126FC">
      <w:pPr>
        <w:widowControl w:val="0"/>
        <w:ind w:firstLine="567"/>
        <w:rPr>
          <w:sz w:val="22"/>
          <w:szCs w:val="22"/>
          <w:highlight w:val="lightGray"/>
        </w:rPr>
      </w:pPr>
      <w:r w:rsidRPr="00CB3A3E">
        <w:rPr>
          <w:sz w:val="22"/>
          <w:szCs w:val="22"/>
          <w:highlight w:val="lightGray"/>
        </w:rPr>
        <w:t>Kiekvienoje tabletėje yra 5 mg ramiprilio.</w:t>
      </w:r>
    </w:p>
    <w:p w:rsidR="008126FC" w:rsidRPr="00CB3A3E" w:rsidRDefault="008126FC" w:rsidP="008126FC">
      <w:pPr>
        <w:widowControl w:val="0"/>
        <w:ind w:firstLine="567"/>
        <w:rPr>
          <w:sz w:val="22"/>
          <w:szCs w:val="22"/>
        </w:rPr>
      </w:pPr>
      <w:r w:rsidRPr="00CB3A3E">
        <w:rPr>
          <w:sz w:val="22"/>
          <w:szCs w:val="22"/>
          <w:highlight w:val="lightGray"/>
        </w:rPr>
        <w:t>Kiekvienoje tabletėje yra 10 mg ramiprilio.</w:t>
      </w:r>
    </w:p>
    <w:p w:rsidR="008126FC" w:rsidRPr="00CB3A3E" w:rsidRDefault="008126FC" w:rsidP="008126FC">
      <w:pPr>
        <w:widowControl w:val="0"/>
        <w:numPr>
          <w:ilvl w:val="0"/>
          <w:numId w:val="7"/>
        </w:numPr>
        <w:rPr>
          <w:sz w:val="22"/>
          <w:szCs w:val="22"/>
        </w:rPr>
      </w:pPr>
      <w:r w:rsidRPr="00CB3A3E">
        <w:rPr>
          <w:sz w:val="22"/>
          <w:szCs w:val="22"/>
        </w:rPr>
        <w:t>Pagalbinės medžiagos yra natrio-vandenilio karbonatas (E500), laktozė monohidratas, kroskarmeliozės natrio druska, pregelifikuotas kukurūzų krakmolas, natrio stearilfumaratas</w:t>
      </w:r>
      <w:r w:rsidRPr="00CB3A3E">
        <w:rPr>
          <w:sz w:val="22"/>
          <w:szCs w:val="22"/>
          <w:highlight w:val="lightGray"/>
        </w:rPr>
        <w:t>, geltonasis geležies oksidas (E172) – tik 2,5 mg ir 5 mg tabletėse ir raudonasis geležies oksidas (E172) – tik 5 mg tabletėse</w:t>
      </w:r>
      <w:r w:rsidRPr="00CB3A3E">
        <w:rPr>
          <w:sz w:val="22"/>
          <w:szCs w:val="22"/>
        </w:rPr>
        <w:t>.</w:t>
      </w:r>
      <w:r>
        <w:rPr>
          <w:sz w:val="22"/>
          <w:szCs w:val="22"/>
        </w:rPr>
        <w:t xml:space="preserve"> </w:t>
      </w:r>
      <w:r w:rsidRPr="00CB3A3E">
        <w:rPr>
          <w:sz w:val="22"/>
          <w:szCs w:val="22"/>
        </w:rPr>
        <w:t>Žr. 2 skyrių „Ampril sudėtyje yra laktozės ir natrio“.</w:t>
      </w:r>
    </w:p>
    <w:p w:rsidR="008126FC" w:rsidRPr="00CB3A3E" w:rsidRDefault="008126FC" w:rsidP="008126FC">
      <w:pPr>
        <w:widowControl w:val="0"/>
        <w:rPr>
          <w:sz w:val="22"/>
          <w:szCs w:val="22"/>
        </w:rPr>
      </w:pPr>
    </w:p>
    <w:p w:rsidR="008126FC" w:rsidRPr="00CB3A3E" w:rsidRDefault="008126FC" w:rsidP="008126FC">
      <w:pPr>
        <w:widowControl w:val="0"/>
        <w:numPr>
          <w:ilvl w:val="12"/>
          <w:numId w:val="0"/>
        </w:numPr>
        <w:ind w:right="-2"/>
        <w:rPr>
          <w:b/>
          <w:sz w:val="22"/>
          <w:szCs w:val="22"/>
        </w:rPr>
      </w:pPr>
      <w:r w:rsidRPr="00CB3A3E">
        <w:rPr>
          <w:b/>
          <w:sz w:val="22"/>
          <w:szCs w:val="22"/>
        </w:rPr>
        <w:t>Ampril išvaizda ir kiekis pakuotėje</w:t>
      </w:r>
    </w:p>
    <w:p w:rsidR="008126FC" w:rsidRPr="00CB3A3E" w:rsidRDefault="008126FC" w:rsidP="008126FC">
      <w:pPr>
        <w:widowControl w:val="0"/>
        <w:rPr>
          <w:sz w:val="22"/>
          <w:szCs w:val="22"/>
        </w:rPr>
      </w:pPr>
      <w:r w:rsidRPr="00CB3A3E">
        <w:rPr>
          <w:sz w:val="22"/>
          <w:szCs w:val="22"/>
        </w:rPr>
        <w:t>Ampril 2,5 mg tabletės yra geltonos, pailgos, lygios, 10 mm ilgio ir 5 mm pločio.</w:t>
      </w:r>
    </w:p>
    <w:p w:rsidR="008126FC" w:rsidRPr="00CB3A3E" w:rsidRDefault="008126FC" w:rsidP="008126FC">
      <w:pPr>
        <w:widowControl w:val="0"/>
        <w:rPr>
          <w:sz w:val="22"/>
          <w:szCs w:val="22"/>
          <w:highlight w:val="lightGray"/>
        </w:rPr>
      </w:pPr>
      <w:r w:rsidRPr="00CB3A3E">
        <w:rPr>
          <w:sz w:val="22"/>
          <w:szCs w:val="22"/>
          <w:highlight w:val="lightGray"/>
        </w:rPr>
        <w:t>Ampril 5 mg tabletės yra rožinės, pailgos, lygios, 8,8 mm ilgio ir 4,4 mm pločio.</w:t>
      </w:r>
    </w:p>
    <w:p w:rsidR="008126FC" w:rsidRPr="00CB3A3E" w:rsidRDefault="008126FC" w:rsidP="008126FC">
      <w:pPr>
        <w:widowControl w:val="0"/>
        <w:rPr>
          <w:sz w:val="22"/>
          <w:szCs w:val="22"/>
        </w:rPr>
      </w:pPr>
      <w:r w:rsidRPr="00CB3A3E">
        <w:rPr>
          <w:sz w:val="22"/>
          <w:szCs w:val="22"/>
          <w:highlight w:val="lightGray"/>
        </w:rPr>
        <w:t>Ampril 10 mg tabletės yra baltos arba balkšvos, pailgos, lygios, 11 mm ilgio ir 5,5 mm dydžio.</w:t>
      </w:r>
    </w:p>
    <w:p w:rsidR="008126FC" w:rsidRPr="00CB3A3E" w:rsidRDefault="008126FC" w:rsidP="008126FC">
      <w:pPr>
        <w:widowControl w:val="0"/>
        <w:numPr>
          <w:ilvl w:val="12"/>
          <w:numId w:val="0"/>
        </w:numPr>
        <w:ind w:right="-2"/>
        <w:rPr>
          <w:sz w:val="22"/>
          <w:szCs w:val="22"/>
          <w:u w:val="single"/>
        </w:rPr>
      </w:pPr>
    </w:p>
    <w:p w:rsidR="008126FC" w:rsidRPr="00CB3A3E" w:rsidRDefault="008126FC" w:rsidP="008126FC">
      <w:pPr>
        <w:widowControl w:val="0"/>
        <w:rPr>
          <w:sz w:val="22"/>
          <w:szCs w:val="22"/>
        </w:rPr>
      </w:pPr>
      <w:r w:rsidRPr="00CB3A3E">
        <w:rPr>
          <w:sz w:val="22"/>
          <w:szCs w:val="22"/>
        </w:rPr>
        <w:t>Ampril tiekiamas dėžutėmis po 10, 20, 30, 50, 60, 90, 100 tablečių lizdinėse plokštelėse.</w:t>
      </w:r>
    </w:p>
    <w:p w:rsidR="008126FC" w:rsidRPr="00CB3A3E" w:rsidRDefault="008126FC" w:rsidP="008126FC">
      <w:pPr>
        <w:widowControl w:val="0"/>
        <w:rPr>
          <w:sz w:val="22"/>
          <w:szCs w:val="22"/>
        </w:rPr>
      </w:pPr>
    </w:p>
    <w:p w:rsidR="008126FC" w:rsidRPr="00CB3A3E" w:rsidRDefault="008126FC" w:rsidP="008126FC">
      <w:pPr>
        <w:widowControl w:val="0"/>
        <w:rPr>
          <w:sz w:val="22"/>
          <w:szCs w:val="22"/>
        </w:rPr>
      </w:pPr>
      <w:r w:rsidRPr="00CB3A3E">
        <w:rPr>
          <w:sz w:val="22"/>
          <w:szCs w:val="22"/>
        </w:rPr>
        <w:t>Gali būti tiekiamos ne visų dydžių pakuotės.</w:t>
      </w:r>
    </w:p>
    <w:p w:rsidR="008126FC" w:rsidRPr="00CB3A3E" w:rsidRDefault="008126FC" w:rsidP="008126FC">
      <w:pPr>
        <w:widowControl w:val="0"/>
        <w:numPr>
          <w:ilvl w:val="12"/>
          <w:numId w:val="0"/>
        </w:numPr>
        <w:ind w:right="-2"/>
        <w:rPr>
          <w:sz w:val="22"/>
          <w:szCs w:val="22"/>
        </w:rPr>
      </w:pPr>
    </w:p>
    <w:p w:rsidR="008126FC" w:rsidRPr="00CB3A3E" w:rsidRDefault="008126FC" w:rsidP="008126FC">
      <w:pPr>
        <w:widowControl w:val="0"/>
        <w:numPr>
          <w:ilvl w:val="12"/>
          <w:numId w:val="0"/>
        </w:numPr>
        <w:ind w:right="-2"/>
        <w:rPr>
          <w:b/>
          <w:sz w:val="22"/>
          <w:szCs w:val="22"/>
        </w:rPr>
      </w:pPr>
      <w:r w:rsidRPr="00CB3A3E">
        <w:rPr>
          <w:b/>
          <w:sz w:val="22"/>
          <w:szCs w:val="22"/>
        </w:rPr>
        <w:t>Registruotojas ir gamintojas</w:t>
      </w:r>
    </w:p>
    <w:p w:rsidR="008126FC" w:rsidRPr="00CB3A3E" w:rsidRDefault="008126FC" w:rsidP="008126FC">
      <w:pPr>
        <w:widowControl w:val="0"/>
        <w:jc w:val="both"/>
        <w:rPr>
          <w:sz w:val="22"/>
          <w:szCs w:val="22"/>
        </w:rPr>
      </w:pPr>
      <w:r w:rsidRPr="00CB3A3E">
        <w:rPr>
          <w:sz w:val="22"/>
          <w:szCs w:val="22"/>
        </w:rPr>
        <w:t>KRKA d.d., Novo mesto</w:t>
      </w:r>
    </w:p>
    <w:p w:rsidR="008126FC" w:rsidRPr="00CB3A3E" w:rsidRDefault="008126FC" w:rsidP="008126FC">
      <w:pPr>
        <w:widowControl w:val="0"/>
        <w:jc w:val="both"/>
        <w:rPr>
          <w:sz w:val="22"/>
          <w:szCs w:val="22"/>
        </w:rPr>
      </w:pPr>
      <w:r w:rsidRPr="00CB3A3E">
        <w:rPr>
          <w:sz w:val="22"/>
          <w:szCs w:val="22"/>
        </w:rPr>
        <w:t>Šmarješka cesta 6</w:t>
      </w:r>
    </w:p>
    <w:p w:rsidR="008126FC" w:rsidRPr="00CB3A3E" w:rsidRDefault="008126FC" w:rsidP="008126FC">
      <w:pPr>
        <w:widowControl w:val="0"/>
        <w:jc w:val="both"/>
        <w:rPr>
          <w:sz w:val="22"/>
          <w:szCs w:val="22"/>
        </w:rPr>
      </w:pPr>
      <w:r w:rsidRPr="00CB3A3E">
        <w:rPr>
          <w:sz w:val="22"/>
          <w:szCs w:val="22"/>
        </w:rPr>
        <w:t>8501 Novo mesto</w:t>
      </w:r>
    </w:p>
    <w:p w:rsidR="008126FC" w:rsidRPr="00CB3A3E" w:rsidRDefault="008126FC" w:rsidP="008126FC">
      <w:pPr>
        <w:widowControl w:val="0"/>
        <w:jc w:val="both"/>
        <w:rPr>
          <w:sz w:val="22"/>
          <w:szCs w:val="22"/>
        </w:rPr>
      </w:pPr>
      <w:r w:rsidRPr="00CB3A3E">
        <w:rPr>
          <w:sz w:val="22"/>
          <w:szCs w:val="22"/>
        </w:rPr>
        <w:t>Slovėnija</w:t>
      </w:r>
    </w:p>
    <w:p w:rsidR="008126FC" w:rsidRPr="00CB3A3E" w:rsidRDefault="008126FC" w:rsidP="008126FC">
      <w:pPr>
        <w:widowControl w:val="0"/>
        <w:jc w:val="both"/>
        <w:rPr>
          <w:sz w:val="22"/>
          <w:szCs w:val="22"/>
        </w:rPr>
      </w:pPr>
    </w:p>
    <w:p w:rsidR="008126FC" w:rsidRPr="00CB3A3E" w:rsidRDefault="008126FC" w:rsidP="008126FC">
      <w:pPr>
        <w:widowControl w:val="0"/>
        <w:rPr>
          <w:rFonts w:eastAsia="Calibri"/>
          <w:sz w:val="22"/>
          <w:szCs w:val="22"/>
        </w:rPr>
      </w:pPr>
      <w:r w:rsidRPr="00CB3A3E">
        <w:rPr>
          <w:rFonts w:eastAsia="Calibri"/>
          <w:sz w:val="22"/>
          <w:szCs w:val="22"/>
        </w:rPr>
        <w:t>Jeigu apie šį vaistą norite sužinoti daugiau, kreipkitės į vietinį registruotojo atstovą.</w:t>
      </w:r>
    </w:p>
    <w:p w:rsidR="008126FC" w:rsidRPr="00CB3A3E" w:rsidRDefault="008126FC" w:rsidP="008126FC">
      <w:pPr>
        <w:widowControl w:val="0"/>
        <w:rPr>
          <w:sz w:val="22"/>
          <w:szCs w:val="22"/>
        </w:rPr>
      </w:pPr>
    </w:p>
    <w:tbl>
      <w:tblPr>
        <w:tblW w:w="4680" w:type="dxa"/>
        <w:tblInd w:w="-34" w:type="dxa"/>
        <w:tblLayout w:type="fixed"/>
        <w:tblLook w:val="00A0" w:firstRow="1" w:lastRow="0" w:firstColumn="1" w:lastColumn="0" w:noHBand="0" w:noVBand="0"/>
      </w:tblPr>
      <w:tblGrid>
        <w:gridCol w:w="4680"/>
      </w:tblGrid>
      <w:tr w:rsidR="008126FC" w:rsidRPr="00CB3A3E" w:rsidTr="00BE1348">
        <w:tc>
          <w:tcPr>
            <w:tcW w:w="4678" w:type="dxa"/>
          </w:tcPr>
          <w:p w:rsidR="008126FC" w:rsidRPr="00CB3A3E" w:rsidRDefault="008126FC" w:rsidP="00BE1348">
            <w:pPr>
              <w:widowControl w:val="0"/>
              <w:rPr>
                <w:sz w:val="22"/>
                <w:szCs w:val="22"/>
              </w:rPr>
            </w:pPr>
            <w:r w:rsidRPr="00CB3A3E">
              <w:rPr>
                <w:sz w:val="22"/>
                <w:szCs w:val="22"/>
              </w:rPr>
              <w:t>UAB KRKA Lietuva</w:t>
            </w:r>
          </w:p>
          <w:p w:rsidR="008126FC" w:rsidRPr="00CB3A3E" w:rsidRDefault="008126FC" w:rsidP="00BE1348">
            <w:pPr>
              <w:widowControl w:val="0"/>
              <w:rPr>
                <w:sz w:val="22"/>
                <w:szCs w:val="22"/>
              </w:rPr>
            </w:pPr>
            <w:r w:rsidRPr="00CB3A3E">
              <w:rPr>
                <w:sz w:val="22"/>
                <w:szCs w:val="22"/>
              </w:rPr>
              <w:t>Senasis Ukmergės kelias 4,</w:t>
            </w:r>
          </w:p>
          <w:p w:rsidR="008126FC" w:rsidRPr="00CB3A3E" w:rsidRDefault="008126FC" w:rsidP="00BE1348">
            <w:pPr>
              <w:widowControl w:val="0"/>
              <w:rPr>
                <w:sz w:val="22"/>
                <w:szCs w:val="22"/>
              </w:rPr>
            </w:pPr>
            <w:r w:rsidRPr="00CB3A3E">
              <w:rPr>
                <w:sz w:val="22"/>
                <w:szCs w:val="22"/>
              </w:rPr>
              <w:t>Užubalių km., Vilniaus r.</w:t>
            </w:r>
          </w:p>
          <w:p w:rsidR="008126FC" w:rsidRPr="00CB3A3E" w:rsidRDefault="008126FC" w:rsidP="00BE1348">
            <w:pPr>
              <w:widowControl w:val="0"/>
              <w:rPr>
                <w:sz w:val="22"/>
                <w:szCs w:val="22"/>
              </w:rPr>
            </w:pPr>
            <w:r w:rsidRPr="00CB3A3E">
              <w:rPr>
                <w:sz w:val="22"/>
                <w:szCs w:val="22"/>
              </w:rPr>
              <w:t>LT - 14013</w:t>
            </w:r>
          </w:p>
          <w:p w:rsidR="008126FC" w:rsidRPr="00CB3A3E" w:rsidRDefault="008126FC" w:rsidP="00BE1348">
            <w:pPr>
              <w:widowControl w:val="0"/>
              <w:rPr>
                <w:sz w:val="22"/>
                <w:szCs w:val="22"/>
              </w:rPr>
            </w:pPr>
            <w:r w:rsidRPr="00CB3A3E">
              <w:rPr>
                <w:sz w:val="22"/>
                <w:szCs w:val="22"/>
              </w:rPr>
              <w:t>Tel. + 370 5 236 27 40</w:t>
            </w:r>
          </w:p>
        </w:tc>
      </w:tr>
    </w:tbl>
    <w:p w:rsidR="008126FC" w:rsidRPr="00CB3A3E" w:rsidRDefault="008126FC" w:rsidP="008126FC">
      <w:pPr>
        <w:widowControl w:val="0"/>
        <w:numPr>
          <w:ilvl w:val="12"/>
          <w:numId w:val="0"/>
        </w:numPr>
        <w:ind w:right="-2"/>
        <w:outlineLvl w:val="0"/>
        <w:rPr>
          <w:b/>
          <w:sz w:val="22"/>
          <w:szCs w:val="22"/>
        </w:rPr>
      </w:pPr>
    </w:p>
    <w:p w:rsidR="008126FC" w:rsidRPr="00CB3A3E" w:rsidRDefault="008126FC" w:rsidP="008126FC">
      <w:pPr>
        <w:widowControl w:val="0"/>
        <w:numPr>
          <w:ilvl w:val="12"/>
          <w:numId w:val="0"/>
        </w:numPr>
        <w:ind w:right="-2"/>
        <w:rPr>
          <w:sz w:val="22"/>
          <w:szCs w:val="22"/>
        </w:rPr>
      </w:pPr>
      <w:r w:rsidRPr="00CB3A3E">
        <w:rPr>
          <w:b/>
          <w:sz w:val="22"/>
          <w:szCs w:val="22"/>
        </w:rPr>
        <w:t>Šis vaistas EEE valstybėse narėse registruotas tokiais pavadinimais</w:t>
      </w:r>
      <w:r w:rsidRPr="00CB3A3E">
        <w:rPr>
          <w:sz w:val="22"/>
          <w:szCs w:val="22"/>
        </w:rPr>
        <w:t>:</w:t>
      </w:r>
    </w:p>
    <w:p w:rsidR="008126FC" w:rsidRPr="00CB3A3E" w:rsidRDefault="008126FC" w:rsidP="008126FC">
      <w:pPr>
        <w:widowControl w:val="0"/>
        <w:numPr>
          <w:ilvl w:val="12"/>
          <w:numId w:val="0"/>
        </w:numPr>
        <w:ind w:right="-2"/>
        <w:rPr>
          <w:sz w:val="22"/>
          <w:szCs w:val="22"/>
        </w:rPr>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0"/>
        <w:gridCol w:w="2320"/>
      </w:tblGrid>
      <w:tr w:rsidR="008126FC" w:rsidRPr="00CB3A3E" w:rsidTr="00BE1348">
        <w:tc>
          <w:tcPr>
            <w:tcW w:w="6230" w:type="dxa"/>
          </w:tcPr>
          <w:p w:rsidR="008126FC" w:rsidRPr="00CB3A3E" w:rsidRDefault="008126FC" w:rsidP="00BE1348">
            <w:pPr>
              <w:widowControl w:val="0"/>
              <w:numPr>
                <w:ilvl w:val="12"/>
                <w:numId w:val="0"/>
              </w:numPr>
              <w:ind w:right="-2"/>
              <w:rPr>
                <w:sz w:val="22"/>
                <w:szCs w:val="22"/>
                <w:lang w:val="en-US"/>
              </w:rPr>
            </w:pPr>
            <w:proofErr w:type="spellStart"/>
            <w:r w:rsidRPr="00CB3A3E">
              <w:rPr>
                <w:sz w:val="22"/>
                <w:szCs w:val="22"/>
                <w:lang w:val="en-US"/>
              </w:rPr>
              <w:t>Šalies</w:t>
            </w:r>
            <w:proofErr w:type="spellEnd"/>
            <w:r w:rsidRPr="00CB3A3E">
              <w:rPr>
                <w:sz w:val="22"/>
                <w:szCs w:val="22"/>
                <w:lang w:val="en-US"/>
              </w:rPr>
              <w:t xml:space="preserve"> </w:t>
            </w:r>
            <w:proofErr w:type="spellStart"/>
            <w:r w:rsidRPr="00CB3A3E">
              <w:rPr>
                <w:sz w:val="22"/>
                <w:szCs w:val="22"/>
                <w:lang w:val="en-US"/>
              </w:rPr>
              <w:t>Narės</w:t>
            </w:r>
            <w:proofErr w:type="spellEnd"/>
            <w:r w:rsidRPr="00CB3A3E">
              <w:rPr>
                <w:sz w:val="22"/>
                <w:szCs w:val="22"/>
                <w:lang w:val="en-US"/>
              </w:rPr>
              <w:t xml:space="preserve"> </w:t>
            </w:r>
            <w:proofErr w:type="spellStart"/>
            <w:r w:rsidRPr="00CB3A3E">
              <w:rPr>
                <w:sz w:val="22"/>
                <w:szCs w:val="22"/>
                <w:lang w:val="en-US"/>
              </w:rPr>
              <w:t>pavadinimas</w:t>
            </w:r>
            <w:proofErr w:type="spellEnd"/>
          </w:p>
        </w:tc>
        <w:tc>
          <w:tcPr>
            <w:tcW w:w="2320" w:type="dxa"/>
          </w:tcPr>
          <w:p w:rsidR="008126FC" w:rsidRPr="00CB3A3E" w:rsidRDefault="008126FC" w:rsidP="00BE1348">
            <w:pPr>
              <w:widowControl w:val="0"/>
              <w:numPr>
                <w:ilvl w:val="12"/>
                <w:numId w:val="0"/>
              </w:numPr>
              <w:ind w:right="-2"/>
              <w:rPr>
                <w:sz w:val="22"/>
                <w:szCs w:val="22"/>
                <w:lang w:val="en-US"/>
              </w:rPr>
            </w:pPr>
            <w:proofErr w:type="spellStart"/>
            <w:r w:rsidRPr="00CB3A3E">
              <w:rPr>
                <w:sz w:val="22"/>
                <w:szCs w:val="22"/>
                <w:lang w:val="en-US"/>
              </w:rPr>
              <w:t>Vaisto</w:t>
            </w:r>
            <w:proofErr w:type="spellEnd"/>
            <w:r w:rsidRPr="00CB3A3E">
              <w:rPr>
                <w:sz w:val="22"/>
                <w:szCs w:val="22"/>
                <w:lang w:val="en-US"/>
              </w:rPr>
              <w:t xml:space="preserve"> </w:t>
            </w:r>
            <w:proofErr w:type="spellStart"/>
            <w:r w:rsidRPr="00CB3A3E">
              <w:rPr>
                <w:sz w:val="22"/>
                <w:szCs w:val="22"/>
                <w:lang w:val="en-US"/>
              </w:rPr>
              <w:t>pavadinimas</w:t>
            </w:r>
            <w:proofErr w:type="spellEnd"/>
          </w:p>
        </w:tc>
      </w:tr>
      <w:tr w:rsidR="008126FC" w:rsidRPr="00CB3A3E" w:rsidTr="00BE1348">
        <w:tblPrEx>
          <w:tblLook w:val="00A0" w:firstRow="1" w:lastRow="0" w:firstColumn="1" w:lastColumn="0" w:noHBand="0" w:noVBand="0"/>
        </w:tblPrEx>
        <w:tc>
          <w:tcPr>
            <w:tcW w:w="6230" w:type="dxa"/>
          </w:tcPr>
          <w:p w:rsidR="008126FC" w:rsidRPr="00CB3A3E" w:rsidRDefault="008126FC" w:rsidP="00BE1348">
            <w:pPr>
              <w:widowControl w:val="0"/>
              <w:rPr>
                <w:sz w:val="22"/>
                <w:szCs w:val="22"/>
              </w:rPr>
            </w:pPr>
            <w:r w:rsidRPr="00CB3A3E">
              <w:rPr>
                <w:sz w:val="22"/>
                <w:szCs w:val="22"/>
              </w:rPr>
              <w:t>Čekija, Vengrija</w:t>
            </w:r>
          </w:p>
        </w:tc>
        <w:tc>
          <w:tcPr>
            <w:tcW w:w="2320" w:type="dxa"/>
          </w:tcPr>
          <w:p w:rsidR="008126FC" w:rsidRPr="00CB3A3E" w:rsidRDefault="008126FC" w:rsidP="00BE1348">
            <w:pPr>
              <w:widowControl w:val="0"/>
              <w:rPr>
                <w:sz w:val="22"/>
                <w:szCs w:val="22"/>
              </w:rPr>
            </w:pPr>
            <w:r w:rsidRPr="00CB3A3E">
              <w:rPr>
                <w:sz w:val="22"/>
                <w:szCs w:val="22"/>
              </w:rPr>
              <w:t xml:space="preserve">Amprilan </w:t>
            </w:r>
          </w:p>
        </w:tc>
      </w:tr>
      <w:tr w:rsidR="008126FC" w:rsidRPr="00CB3A3E" w:rsidTr="00BE1348">
        <w:tblPrEx>
          <w:tblLook w:val="00A0" w:firstRow="1" w:lastRow="0" w:firstColumn="1" w:lastColumn="0" w:noHBand="0" w:noVBand="0"/>
        </w:tblPrEx>
        <w:tc>
          <w:tcPr>
            <w:tcW w:w="6230" w:type="dxa"/>
          </w:tcPr>
          <w:p w:rsidR="008126FC" w:rsidRPr="00CB3A3E" w:rsidRDefault="008126FC" w:rsidP="00BE1348">
            <w:pPr>
              <w:widowControl w:val="0"/>
              <w:rPr>
                <w:sz w:val="22"/>
                <w:szCs w:val="22"/>
              </w:rPr>
            </w:pPr>
            <w:r w:rsidRPr="00CB3A3E">
              <w:rPr>
                <w:sz w:val="22"/>
                <w:szCs w:val="22"/>
              </w:rPr>
              <w:t>Estija, Lietuva, Latvija, Lenkija, Slovakija, Bulgarija</w:t>
            </w:r>
          </w:p>
        </w:tc>
        <w:tc>
          <w:tcPr>
            <w:tcW w:w="2320" w:type="dxa"/>
          </w:tcPr>
          <w:p w:rsidR="008126FC" w:rsidRPr="00CB3A3E" w:rsidRDefault="008126FC" w:rsidP="00BE1348">
            <w:pPr>
              <w:widowControl w:val="0"/>
              <w:rPr>
                <w:sz w:val="22"/>
                <w:szCs w:val="22"/>
              </w:rPr>
            </w:pPr>
            <w:r w:rsidRPr="00CB3A3E">
              <w:rPr>
                <w:sz w:val="22"/>
                <w:szCs w:val="22"/>
              </w:rPr>
              <w:t>Ampril</w:t>
            </w:r>
          </w:p>
        </w:tc>
      </w:tr>
      <w:tr w:rsidR="008126FC" w:rsidRPr="00CB3A3E" w:rsidTr="00BE1348">
        <w:tblPrEx>
          <w:tblLook w:val="00A0" w:firstRow="1" w:lastRow="0" w:firstColumn="1" w:lastColumn="0" w:noHBand="0" w:noVBand="0"/>
        </w:tblPrEx>
        <w:tc>
          <w:tcPr>
            <w:tcW w:w="6230" w:type="dxa"/>
          </w:tcPr>
          <w:p w:rsidR="008126FC" w:rsidRPr="00CB3A3E" w:rsidRDefault="008126FC" w:rsidP="00BE1348">
            <w:pPr>
              <w:widowControl w:val="0"/>
              <w:rPr>
                <w:sz w:val="22"/>
                <w:szCs w:val="22"/>
              </w:rPr>
            </w:pPr>
            <w:r w:rsidRPr="00CB3A3E">
              <w:rPr>
                <w:sz w:val="22"/>
                <w:szCs w:val="22"/>
              </w:rPr>
              <w:t>Slovėnija, Danija, Airija, Austrija, Švedija</w:t>
            </w:r>
          </w:p>
        </w:tc>
        <w:tc>
          <w:tcPr>
            <w:tcW w:w="2320" w:type="dxa"/>
          </w:tcPr>
          <w:p w:rsidR="008126FC" w:rsidRPr="00CB3A3E" w:rsidRDefault="008126FC" w:rsidP="00BE1348">
            <w:pPr>
              <w:widowControl w:val="0"/>
              <w:rPr>
                <w:sz w:val="22"/>
                <w:szCs w:val="22"/>
              </w:rPr>
            </w:pPr>
            <w:r w:rsidRPr="00CB3A3E">
              <w:rPr>
                <w:sz w:val="22"/>
                <w:szCs w:val="22"/>
              </w:rPr>
              <w:t xml:space="preserve">Ramipril Krka </w:t>
            </w:r>
          </w:p>
        </w:tc>
      </w:tr>
    </w:tbl>
    <w:p w:rsidR="008126FC" w:rsidRPr="00CB3A3E" w:rsidRDefault="008126FC" w:rsidP="008126FC">
      <w:pPr>
        <w:widowControl w:val="0"/>
        <w:rPr>
          <w:b/>
          <w:sz w:val="22"/>
          <w:szCs w:val="22"/>
          <w:u w:val="single"/>
        </w:rPr>
      </w:pPr>
    </w:p>
    <w:p w:rsidR="008126FC" w:rsidRPr="00CB3A3E" w:rsidRDefault="008126FC" w:rsidP="008126FC">
      <w:pPr>
        <w:widowControl w:val="0"/>
        <w:rPr>
          <w:b/>
          <w:sz w:val="22"/>
          <w:szCs w:val="22"/>
          <w:u w:val="single"/>
        </w:rPr>
      </w:pPr>
    </w:p>
    <w:p w:rsidR="008126FC" w:rsidRPr="00CB3A3E" w:rsidRDefault="008126FC" w:rsidP="008126FC">
      <w:pPr>
        <w:widowControl w:val="0"/>
        <w:numPr>
          <w:ilvl w:val="12"/>
          <w:numId w:val="0"/>
        </w:numPr>
        <w:ind w:right="-2"/>
        <w:outlineLvl w:val="0"/>
        <w:rPr>
          <w:b/>
          <w:sz w:val="22"/>
          <w:szCs w:val="22"/>
        </w:rPr>
      </w:pPr>
      <w:r w:rsidRPr="00CB3A3E">
        <w:rPr>
          <w:b/>
          <w:sz w:val="22"/>
          <w:szCs w:val="22"/>
        </w:rPr>
        <w:t xml:space="preserve">Šis pakuotės lapelis paskutinį kartą peržiūrėtas </w:t>
      </w:r>
      <w:r>
        <w:rPr>
          <w:b/>
          <w:sz w:val="22"/>
          <w:szCs w:val="22"/>
        </w:rPr>
        <w:t>2019-07-23</w:t>
      </w:r>
      <w:r w:rsidRPr="00CB3A3E">
        <w:rPr>
          <w:b/>
          <w:sz w:val="22"/>
          <w:szCs w:val="22"/>
        </w:rPr>
        <w:t>.</w:t>
      </w:r>
    </w:p>
    <w:p w:rsidR="008126FC" w:rsidRPr="00CB3A3E" w:rsidRDefault="008126FC" w:rsidP="008126FC">
      <w:pPr>
        <w:widowControl w:val="0"/>
        <w:numPr>
          <w:ilvl w:val="12"/>
          <w:numId w:val="0"/>
        </w:numPr>
        <w:ind w:right="-2"/>
        <w:rPr>
          <w:sz w:val="22"/>
          <w:szCs w:val="22"/>
        </w:rPr>
      </w:pPr>
    </w:p>
    <w:p w:rsidR="008126FC" w:rsidRPr="00CB3A3E" w:rsidRDefault="008126FC" w:rsidP="008126FC">
      <w:pPr>
        <w:widowControl w:val="0"/>
        <w:numPr>
          <w:ilvl w:val="12"/>
          <w:numId w:val="0"/>
        </w:numPr>
        <w:ind w:right="-2"/>
        <w:rPr>
          <w:sz w:val="22"/>
          <w:szCs w:val="22"/>
        </w:rPr>
      </w:pPr>
    </w:p>
    <w:p w:rsidR="008126FC" w:rsidRPr="00CB3A3E" w:rsidRDefault="008126FC" w:rsidP="008126FC">
      <w:pPr>
        <w:widowControl w:val="0"/>
        <w:rPr>
          <w:snapToGrid w:val="0"/>
          <w:sz w:val="22"/>
          <w:szCs w:val="22"/>
        </w:rPr>
      </w:pPr>
      <w:r w:rsidRPr="00CB3A3E">
        <w:rPr>
          <w:snapToGrid w:val="0"/>
          <w:sz w:val="22"/>
          <w:szCs w:val="22"/>
        </w:rPr>
        <w:t>Išsami informacija apie šį vaistą</w:t>
      </w:r>
      <w:r w:rsidRPr="00CB3A3E">
        <w:rPr>
          <w:sz w:val="22"/>
          <w:szCs w:val="22"/>
        </w:rPr>
        <w:t xml:space="preserve"> pateikiama Valstybinės vaistų kontrolės tarnybos prie Lietuvos Respublikos sveikatos apsaugos ministerijos </w:t>
      </w:r>
      <w:r w:rsidRPr="00CB3A3E">
        <w:rPr>
          <w:snapToGrid w:val="0"/>
          <w:sz w:val="22"/>
          <w:szCs w:val="22"/>
        </w:rPr>
        <w:t>tinklalapyje</w:t>
      </w:r>
      <w:r w:rsidRPr="00CB3A3E">
        <w:rPr>
          <w:i/>
          <w:snapToGrid w:val="0"/>
          <w:sz w:val="22"/>
          <w:szCs w:val="22"/>
        </w:rPr>
        <w:t xml:space="preserve"> </w:t>
      </w:r>
      <w:hyperlink r:id="rId8" w:history="1">
        <w:r w:rsidRPr="00CB3A3E">
          <w:rPr>
            <w:rFonts w:eastAsia="SimSun"/>
            <w:snapToGrid w:val="0"/>
            <w:color w:val="0000FF"/>
            <w:sz w:val="22"/>
            <w:szCs w:val="22"/>
            <w:u w:val="single"/>
          </w:rPr>
          <w:t>http://www.vvkt.lt/</w:t>
        </w:r>
      </w:hyperlink>
      <w:r w:rsidRPr="00CB3A3E">
        <w:rPr>
          <w:snapToGrid w:val="0"/>
          <w:sz w:val="22"/>
          <w:szCs w:val="22"/>
        </w:rPr>
        <w:t>.</w:t>
      </w:r>
    </w:p>
    <w:p w:rsidR="008126FC" w:rsidRPr="00CB3A3E" w:rsidRDefault="008126FC" w:rsidP="008126FC">
      <w:pPr>
        <w:widowControl w:val="0"/>
        <w:rPr>
          <w:snapToGrid w:val="0"/>
          <w:sz w:val="22"/>
          <w:szCs w:val="22"/>
        </w:rPr>
      </w:pPr>
    </w:p>
    <w:p w:rsidR="008126FC" w:rsidRPr="00CB3A3E" w:rsidRDefault="008126FC" w:rsidP="008126FC">
      <w:pPr>
        <w:widowControl w:val="0"/>
        <w:rPr>
          <w:snapToGrid w:val="0"/>
          <w:sz w:val="22"/>
          <w:szCs w:val="22"/>
        </w:rPr>
      </w:pPr>
    </w:p>
    <w:p w:rsidR="008126FC" w:rsidRPr="00CB3A3E" w:rsidRDefault="008126FC" w:rsidP="008126FC">
      <w:pPr>
        <w:widowControl w:val="0"/>
        <w:rPr>
          <w:sz w:val="22"/>
          <w:szCs w:val="22"/>
        </w:rPr>
      </w:pPr>
    </w:p>
    <w:p w:rsidR="006C7BA3" w:rsidRDefault="006C7BA3">
      <w:bookmarkStart w:id="0" w:name="_GoBack"/>
      <w:bookmarkEnd w:id="0"/>
    </w:p>
    <w:sectPr w:rsidR="006C7BA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AC5"/>
    <w:multiLevelType w:val="hybridMultilevel"/>
    <w:tmpl w:val="89728194"/>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 w15:restartNumberingAfterBreak="0">
    <w:nsid w:val="291F32E1"/>
    <w:multiLevelType w:val="hybridMultilevel"/>
    <w:tmpl w:val="1E4EFEA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sz w:val="22"/>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211139"/>
    <w:multiLevelType w:val="hybridMultilevel"/>
    <w:tmpl w:val="7CC895AE"/>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 w15:restartNumberingAfterBreak="0">
    <w:nsid w:val="30E27AC7"/>
    <w:multiLevelType w:val="hybridMultilevel"/>
    <w:tmpl w:val="F5B256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C205E"/>
    <w:multiLevelType w:val="hybridMultilevel"/>
    <w:tmpl w:val="58E25DA0"/>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15:restartNumberingAfterBreak="0">
    <w:nsid w:val="46655428"/>
    <w:multiLevelType w:val="hybridMultilevel"/>
    <w:tmpl w:val="70DC3E7C"/>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6" w15:restartNumberingAfterBreak="0">
    <w:nsid w:val="48162A41"/>
    <w:multiLevelType w:val="hybridMultilevel"/>
    <w:tmpl w:val="61FA4F92"/>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7" w15:restartNumberingAfterBreak="0">
    <w:nsid w:val="4CE07411"/>
    <w:multiLevelType w:val="hybridMultilevel"/>
    <w:tmpl w:val="0ADCDD68"/>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8" w15:restartNumberingAfterBreak="0">
    <w:nsid w:val="4EB24ADE"/>
    <w:multiLevelType w:val="hybridMultilevel"/>
    <w:tmpl w:val="6816A41A"/>
    <w:lvl w:ilvl="0" w:tplc="ED902F74">
      <w:start w:val="1"/>
      <w:numFmt w:val="bullet"/>
      <w:lvlText w:val="-"/>
      <w:lvlJc w:val="left"/>
      <w:pPr>
        <w:tabs>
          <w:tab w:val="num" w:pos="567"/>
        </w:tabs>
        <w:ind w:left="567" w:hanging="567"/>
      </w:pPr>
      <w:rPr>
        <w:rFonts w:ascii="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9" w15:restartNumberingAfterBreak="0">
    <w:nsid w:val="537031E3"/>
    <w:multiLevelType w:val="hybridMultilevel"/>
    <w:tmpl w:val="014AEF92"/>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2A6667"/>
    <w:multiLevelType w:val="hybridMultilevel"/>
    <w:tmpl w:val="90F6CE1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4E2D1A"/>
    <w:multiLevelType w:val="hybridMultilevel"/>
    <w:tmpl w:val="E89A06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9755D"/>
    <w:multiLevelType w:val="hybridMultilevel"/>
    <w:tmpl w:val="8D3E1A2A"/>
    <w:lvl w:ilvl="0" w:tplc="04F80370">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532633C"/>
    <w:multiLevelType w:val="hybridMultilevel"/>
    <w:tmpl w:val="829E7C0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417D4F"/>
    <w:multiLevelType w:val="hybridMultilevel"/>
    <w:tmpl w:val="242611B0"/>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5" w15:restartNumberingAfterBreak="0">
    <w:nsid w:val="7A316D05"/>
    <w:multiLevelType w:val="hybridMultilevel"/>
    <w:tmpl w:val="2BF0FF9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1"/>
  </w:num>
  <w:num w:numId="10">
    <w:abstractNumId w:val="10"/>
  </w:num>
  <w:num w:numId="11">
    <w:abstractNumId w:val="15"/>
  </w:num>
  <w:num w:numId="12">
    <w:abstractNumId w:val="12"/>
  </w:num>
  <w:num w:numId="13">
    <w:abstractNumId w:val="9"/>
  </w:num>
  <w:num w:numId="14">
    <w:abstractNumId w:val="1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FC"/>
    <w:rsid w:val="006C7BA3"/>
    <w:rsid w:val="00812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9BD0E-18C6-4DDB-8443-14363D35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6FC"/>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126FC"/>
    <w:pPr>
      <w:spacing w:after="200" w:line="276" w:lineRule="auto"/>
      <w:ind w:left="720"/>
      <w:contextualSpacing/>
    </w:pPr>
    <w:rPr>
      <w:rFonts w:ascii="Calibri" w:eastAsia="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13837</Words>
  <Characters>7888</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2019-07-23T07:22:00Z</dcterms:created>
  <dcterms:modified xsi:type="dcterms:W3CDTF">2019-07-23T07:22:00Z</dcterms:modified>
</cp:coreProperties>
</file>