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E7" w:rsidRDefault="00AC39E7" w:rsidP="00AC39E7">
      <w:pPr>
        <w:tabs>
          <w:tab w:val="left" w:pos="567"/>
        </w:tabs>
        <w:spacing w:after="0" w:line="240" w:lineRule="auto"/>
        <w:ind w:left="567" w:hanging="567"/>
        <w:jc w:val="center"/>
        <w:outlineLvl w:val="0"/>
        <w:rPr>
          <w:rFonts w:ascii="Times New Roman" w:hAnsi="Times New Roman"/>
          <w:b/>
        </w:rPr>
      </w:pPr>
      <w:r>
        <w:rPr>
          <w:rFonts w:ascii="Times New Roman" w:hAnsi="Times New Roman"/>
          <w:b/>
        </w:rPr>
        <w:t>Pakuotės lapelis:</w:t>
      </w:r>
      <w:r>
        <w:rPr>
          <w:rFonts w:ascii="Times New Roman" w:hAnsi="Times New Roman"/>
          <w:b/>
          <w:bCs/>
          <w:iCs/>
          <w:szCs w:val="24"/>
        </w:rPr>
        <w:t xml:space="preserve"> </w:t>
      </w:r>
      <w:r>
        <w:rPr>
          <w:rFonts w:ascii="Times New Roman" w:hAnsi="Times New Roman"/>
          <w:b/>
        </w:rPr>
        <w:t>informacija vartotojui</w:t>
      </w:r>
    </w:p>
    <w:p w:rsidR="00AC39E7" w:rsidRDefault="00AC39E7" w:rsidP="00AC39E7">
      <w:pPr>
        <w:tabs>
          <w:tab w:val="left" w:pos="567"/>
        </w:tabs>
        <w:spacing w:after="0" w:line="240" w:lineRule="auto"/>
        <w:ind w:left="567" w:hanging="567"/>
        <w:jc w:val="center"/>
        <w:outlineLvl w:val="0"/>
        <w:rPr>
          <w:rFonts w:ascii="Times New Roman" w:hAnsi="Times New Roman"/>
          <w:b/>
          <w:caps/>
        </w:rPr>
      </w:pPr>
    </w:p>
    <w:p w:rsidR="00AC39E7" w:rsidRDefault="00AC39E7" w:rsidP="00AC39E7">
      <w:pPr>
        <w:spacing w:after="0" w:line="240" w:lineRule="auto"/>
        <w:rPr>
          <w:rFonts w:ascii="Times New Roman" w:hAnsi="Times New Roman"/>
        </w:rPr>
      </w:pPr>
    </w:p>
    <w:p w:rsidR="00AC39E7" w:rsidRDefault="00AC39E7" w:rsidP="00AC39E7">
      <w:pPr>
        <w:spacing w:after="0" w:line="240" w:lineRule="auto"/>
        <w:jc w:val="center"/>
        <w:rPr>
          <w:rFonts w:ascii="Times New Roman" w:hAnsi="Times New Roman"/>
          <w:b/>
          <w:color w:val="000000"/>
        </w:rPr>
      </w:pPr>
      <w:proofErr w:type="spellStart"/>
      <w:r>
        <w:rPr>
          <w:rFonts w:ascii="Times New Roman" w:hAnsi="Times New Roman"/>
          <w:b/>
          <w:color w:val="000000"/>
        </w:rPr>
        <w:t>Lotemax</w:t>
      </w:r>
      <w:proofErr w:type="spellEnd"/>
      <w:r>
        <w:rPr>
          <w:rFonts w:ascii="Times New Roman" w:hAnsi="Times New Roman"/>
          <w:b/>
          <w:color w:val="000000"/>
        </w:rPr>
        <w:t xml:space="preserve"> 0,5 % akių lašai (suspensija)</w:t>
      </w:r>
    </w:p>
    <w:p w:rsidR="00AC39E7" w:rsidRDefault="00AC39E7" w:rsidP="00AC39E7">
      <w:pPr>
        <w:spacing w:after="0" w:line="240" w:lineRule="auto"/>
        <w:jc w:val="center"/>
        <w:rPr>
          <w:rFonts w:ascii="Times New Roman" w:hAnsi="Times New Roman"/>
          <w:color w:val="000000"/>
        </w:rPr>
      </w:pP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etabonatas</w:t>
      </w:r>
      <w:proofErr w:type="spellEnd"/>
    </w:p>
    <w:p w:rsidR="00AC39E7" w:rsidRDefault="00AC39E7" w:rsidP="00AC39E7">
      <w:pPr>
        <w:spacing w:after="0" w:line="240" w:lineRule="auto"/>
        <w:rPr>
          <w:rFonts w:ascii="Times New Roman" w:hAnsi="Times New Roman"/>
        </w:rPr>
      </w:pPr>
    </w:p>
    <w:p w:rsidR="00AC39E7" w:rsidRDefault="00AC39E7" w:rsidP="00AC39E7">
      <w:pPr>
        <w:suppressAutoHyphens/>
        <w:spacing w:after="0" w:line="240" w:lineRule="auto"/>
        <w:rPr>
          <w:rFonts w:ascii="Times New Roman" w:hAnsi="Times New Roman"/>
        </w:rPr>
      </w:pPr>
      <w:r>
        <w:rPr>
          <w:rFonts w:ascii="Times New Roman" w:hAnsi="Times New Roman"/>
          <w:b/>
        </w:rPr>
        <w:t>Atidžiai perskaitykite visą šį lapelį, prieš pradėdami vartoti vaistą</w:t>
      </w:r>
      <w:r>
        <w:rPr>
          <w:rFonts w:ascii="Times New Roman" w:eastAsia="Times New Roman" w:hAnsi="Times New Roman" w:cs="Times New Roman"/>
          <w:b/>
          <w:noProof/>
          <w:snapToGrid w:val="0"/>
          <w:szCs w:val="24"/>
        </w:rPr>
        <w:t>, nes jame pateikiama Jums svarbi informacija</w:t>
      </w:r>
      <w:r>
        <w:rPr>
          <w:rFonts w:ascii="Times New Roman" w:hAnsi="Times New Roman"/>
          <w:b/>
        </w:rPr>
        <w:t>.</w:t>
      </w:r>
    </w:p>
    <w:p w:rsidR="00AC39E7" w:rsidRDefault="00AC39E7" w:rsidP="00AC39E7">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Neišmeskite šio lapelio, nes vėl gali prireikti jį perskaityti.</w:t>
      </w:r>
      <w:r>
        <w:rPr>
          <w:rFonts w:ascii="Times New Roman" w:eastAsia="Times New Roman" w:hAnsi="Times New Roman" w:cs="Times New Roman"/>
          <w:snapToGrid w:val="0"/>
          <w:szCs w:val="24"/>
        </w:rPr>
        <w:t xml:space="preserve"> </w:t>
      </w:r>
    </w:p>
    <w:p w:rsidR="00AC39E7" w:rsidRDefault="00AC39E7" w:rsidP="00AC39E7">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Jeigu kiltų daugiau klausimų, kreipkitės į gydytoją arba vaistininką.</w:t>
      </w:r>
    </w:p>
    <w:p w:rsidR="00AC39E7" w:rsidRDefault="00AC39E7" w:rsidP="00AC39E7">
      <w:pPr>
        <w:tabs>
          <w:tab w:val="left" w:pos="567"/>
        </w:tabs>
        <w:spacing w:after="0" w:line="240" w:lineRule="auto"/>
        <w:ind w:left="567" w:right="-2" w:hanging="567"/>
        <w:rPr>
          <w:rFonts w:ascii="Times New Roman" w:hAnsi="Times New Roman"/>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hAnsi="Times New Roman"/>
        </w:rPr>
        <w:t xml:space="preserve">Šis vaistas skirtas </w:t>
      </w:r>
      <w:r>
        <w:rPr>
          <w:rFonts w:ascii="Times New Roman" w:eastAsia="Times New Roman" w:hAnsi="Times New Roman" w:cs="Times New Roman"/>
          <w:noProof/>
          <w:snapToGrid w:val="0"/>
          <w:szCs w:val="24"/>
        </w:rPr>
        <w:t xml:space="preserve">tik </w:t>
      </w:r>
      <w:r>
        <w:rPr>
          <w:rFonts w:ascii="Times New Roman" w:hAnsi="Times New Roman"/>
        </w:rPr>
        <w:t xml:space="preserve">Jums, todėl kitiems žmonėms jo duoti negalima. Vaistas gali jiems pakenkti (net tiems, kurių ligos </w:t>
      </w:r>
      <w:r>
        <w:rPr>
          <w:rFonts w:ascii="Times New Roman" w:eastAsia="Times New Roman" w:hAnsi="Times New Roman" w:cs="Times New Roman"/>
          <w:noProof/>
          <w:snapToGrid w:val="0"/>
          <w:szCs w:val="24"/>
        </w:rPr>
        <w:t>požymiai</w:t>
      </w:r>
      <w:r>
        <w:rPr>
          <w:rFonts w:ascii="Times New Roman" w:hAnsi="Times New Roman"/>
        </w:rPr>
        <w:t xml:space="preserve"> yra tokie patys kaip Jūsų).</w:t>
      </w:r>
      <w:r>
        <w:rPr>
          <w:rFonts w:ascii="Times New Roman" w:eastAsia="Times New Roman" w:hAnsi="Times New Roman" w:cs="Times New Roman"/>
          <w:snapToGrid w:val="0"/>
          <w:color w:val="008000"/>
          <w:szCs w:val="24"/>
        </w:rPr>
        <w:t xml:space="preserve"> </w:t>
      </w:r>
    </w:p>
    <w:p w:rsidR="00AC39E7" w:rsidRDefault="00AC39E7" w:rsidP="00AC39E7">
      <w:pPr>
        <w:numPr>
          <w:ilvl w:val="0"/>
          <w:numId w:val="1"/>
        </w:numPr>
        <w:tabs>
          <w:tab w:val="left" w:pos="567"/>
        </w:tabs>
        <w:spacing w:after="0" w:line="240" w:lineRule="auto"/>
        <w:ind w:left="567" w:hanging="567"/>
        <w:rPr>
          <w:rFonts w:ascii="Times New Roman" w:hAnsi="Times New Roman"/>
        </w:rPr>
      </w:pPr>
      <w:r>
        <w:rPr>
          <w:rFonts w:ascii="Times New Roman" w:hAnsi="Times New Roman"/>
        </w:rPr>
        <w:t xml:space="preserve">Jeigu pasireiškė šalutinis poveikis </w:t>
      </w:r>
      <w:r>
        <w:rPr>
          <w:rFonts w:ascii="Times New Roman" w:eastAsia="Times New Roman" w:hAnsi="Times New Roman" w:cs="Times New Roman"/>
          <w:noProof/>
          <w:snapToGrid w:val="0"/>
          <w:szCs w:val="24"/>
        </w:rPr>
        <w:t>(net jeigu jis</w:t>
      </w:r>
      <w:r>
        <w:rPr>
          <w:rFonts w:ascii="Times New Roman" w:hAnsi="Times New Roman"/>
        </w:rPr>
        <w:t xml:space="preserve"> šiame lapelyje </w:t>
      </w:r>
      <w:r>
        <w:rPr>
          <w:rFonts w:ascii="Times New Roman" w:eastAsia="Times New Roman" w:hAnsi="Times New Roman" w:cs="Times New Roman"/>
          <w:noProof/>
          <w:snapToGrid w:val="0"/>
          <w:szCs w:val="24"/>
        </w:rPr>
        <w:t>nenurodytas), kreipkitės į gydytoją arba vaistininką. Žr. 4 skyrių</w:t>
      </w:r>
      <w:r>
        <w:rPr>
          <w:rFonts w:ascii="Times New Roman" w:hAnsi="Times New Roman"/>
        </w:rPr>
        <w:t>.</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Apie ką rašoma šiame lapelyje?</w:t>
      </w:r>
    </w:p>
    <w:p w:rsidR="00AC39E7" w:rsidRDefault="00AC39E7" w:rsidP="00AC39E7">
      <w:pPr>
        <w:spacing w:after="0" w:line="240" w:lineRule="auto"/>
        <w:rPr>
          <w:rFonts w:ascii="Times New Roman" w:eastAsia="Times New Roman" w:hAnsi="Times New Roman" w:cs="Times New Roman"/>
          <w:b/>
          <w:noProof/>
        </w:rPr>
      </w:pPr>
    </w:p>
    <w:p w:rsidR="00AC39E7" w:rsidRDefault="00AC39E7" w:rsidP="00AC39E7">
      <w:pPr>
        <w:spacing w:after="0" w:line="240" w:lineRule="auto"/>
        <w:ind w:left="540" w:hanging="540"/>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Lotemax</w:t>
      </w:r>
      <w:proofErr w:type="spellEnd"/>
      <w:r>
        <w:rPr>
          <w:rFonts w:ascii="Times New Roman" w:hAnsi="Times New Roman"/>
        </w:rPr>
        <w:t xml:space="preserve"> ir kam jis vartojamas</w:t>
      </w:r>
    </w:p>
    <w:p w:rsidR="00AC39E7" w:rsidRDefault="00AC39E7" w:rsidP="00AC39E7">
      <w:pPr>
        <w:spacing w:after="0" w:line="240" w:lineRule="auto"/>
        <w:ind w:left="540" w:hanging="540"/>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color w:val="000000"/>
        </w:rPr>
        <w:t>Lotemax</w:t>
      </w:r>
      <w:proofErr w:type="spellEnd"/>
      <w:r>
        <w:rPr>
          <w:rFonts w:ascii="Times New Roman" w:hAnsi="Times New Roman"/>
          <w:color w:val="000000"/>
        </w:rPr>
        <w:t xml:space="preserve"> </w:t>
      </w:r>
    </w:p>
    <w:p w:rsidR="00AC39E7" w:rsidRDefault="00AC39E7" w:rsidP="00AC39E7">
      <w:pPr>
        <w:spacing w:after="0" w:line="240" w:lineRule="auto"/>
        <w:ind w:left="540" w:hanging="540"/>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Lotemax</w:t>
      </w:r>
      <w:proofErr w:type="spellEnd"/>
      <w:r>
        <w:rPr>
          <w:rFonts w:ascii="Times New Roman" w:hAnsi="Times New Roman"/>
        </w:rPr>
        <w:t xml:space="preserve">  </w:t>
      </w:r>
    </w:p>
    <w:p w:rsidR="00AC39E7" w:rsidRDefault="00AC39E7" w:rsidP="00AC39E7">
      <w:pPr>
        <w:spacing w:after="0" w:line="240" w:lineRule="auto"/>
        <w:ind w:left="540" w:hanging="540"/>
        <w:rPr>
          <w:rFonts w:ascii="Times New Roman" w:hAnsi="Times New Roman"/>
        </w:rPr>
      </w:pPr>
      <w:r>
        <w:rPr>
          <w:rFonts w:ascii="Times New Roman" w:hAnsi="Times New Roman"/>
        </w:rPr>
        <w:t>4.</w:t>
      </w:r>
      <w:r>
        <w:rPr>
          <w:rFonts w:ascii="Times New Roman" w:hAnsi="Times New Roman"/>
        </w:rPr>
        <w:tab/>
        <w:t>Galimas šalutinis poveikis</w:t>
      </w:r>
    </w:p>
    <w:p w:rsidR="00AC39E7" w:rsidRDefault="00AC39E7" w:rsidP="00AC39E7">
      <w:pPr>
        <w:spacing w:after="0" w:line="240" w:lineRule="auto"/>
        <w:ind w:left="540" w:hanging="540"/>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Lotemax</w:t>
      </w:r>
      <w:proofErr w:type="spellEnd"/>
      <w:r>
        <w:rPr>
          <w:rFonts w:ascii="Times New Roman" w:hAnsi="Times New Roman"/>
        </w:rPr>
        <w:t xml:space="preserve"> </w:t>
      </w:r>
    </w:p>
    <w:p w:rsidR="00AC39E7" w:rsidRDefault="00AC39E7" w:rsidP="00AC39E7">
      <w:pPr>
        <w:spacing w:after="0" w:line="240" w:lineRule="auto"/>
        <w:ind w:left="540" w:hanging="540"/>
        <w:rPr>
          <w:rFonts w:ascii="Times New Roman" w:hAnsi="Times New Roman"/>
        </w:rPr>
      </w:pPr>
      <w:r>
        <w:rPr>
          <w:rFonts w:ascii="Times New Roman" w:hAnsi="Times New Roman"/>
        </w:rPr>
        <w:t>6.</w:t>
      </w:r>
      <w:r>
        <w:rPr>
          <w:rFonts w:ascii="Times New Roman" w:hAnsi="Times New Roman"/>
        </w:rPr>
        <w:tab/>
      </w:r>
      <w:r>
        <w:rPr>
          <w:rFonts w:ascii="Times New Roman" w:eastAsia="Times New Roman" w:hAnsi="Times New Roman" w:cs="Times New Roman"/>
          <w:noProof/>
        </w:rPr>
        <w:t>Pakuotės turinys ir kita</w:t>
      </w:r>
      <w:r>
        <w:rPr>
          <w:rFonts w:ascii="Times New Roman" w:hAnsi="Times New Roman"/>
        </w:rPr>
        <w:t xml:space="preserve"> informacija</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p>
    <w:p w:rsidR="00AC39E7" w:rsidRDefault="00AC39E7" w:rsidP="00AC39E7">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Lotemax</w:t>
      </w:r>
      <w:proofErr w:type="spellEnd"/>
      <w:r>
        <w:rPr>
          <w:rFonts w:ascii="Times New Roman" w:eastAsia="Times New Roman" w:hAnsi="Times New Roman" w:cs="Times New Roman"/>
          <w:b/>
        </w:rPr>
        <w:t xml:space="preserve"> ir kam jis vartojamas</w:t>
      </w:r>
      <w:bookmarkEnd w:id="0"/>
      <w:bookmarkEnd w:id="1"/>
    </w:p>
    <w:p w:rsidR="00AC39E7" w:rsidRDefault="00AC39E7" w:rsidP="00AC39E7">
      <w:pPr>
        <w:spacing w:after="0" w:line="240" w:lineRule="auto"/>
        <w:rPr>
          <w:rFonts w:ascii="Times New Roman" w:hAnsi="Times New Roman"/>
        </w:rPr>
      </w:pPr>
    </w:p>
    <w:p w:rsidR="00AC39E7" w:rsidRDefault="00AC39E7" w:rsidP="00AC39E7">
      <w:pPr>
        <w:spacing w:after="0" w:line="240" w:lineRule="auto"/>
        <w:jc w:val="both"/>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yra akių lašai (suspensija).</w:t>
      </w:r>
    </w:p>
    <w:p w:rsidR="00AC39E7" w:rsidRDefault="00AC39E7" w:rsidP="00AC39E7">
      <w:pPr>
        <w:spacing w:after="0" w:line="240" w:lineRule="auto"/>
        <w:jc w:val="both"/>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vartojamas uždegimui gydyti po akių operacijų. </w:t>
      </w:r>
    </w:p>
    <w:p w:rsidR="00AC39E7" w:rsidRDefault="00AC39E7" w:rsidP="00AC39E7">
      <w:pPr>
        <w:widowControl w:val="0"/>
        <w:autoSpaceDE w:val="0"/>
        <w:autoSpaceDN w:val="0"/>
        <w:adjustRightInd w:val="0"/>
        <w:spacing w:after="0" w:line="240" w:lineRule="auto"/>
        <w:rPr>
          <w:rFonts w:ascii="Times New Roman" w:hAnsi="Times New Roman"/>
          <w:color w:val="000000"/>
        </w:rPr>
      </w:pPr>
    </w:p>
    <w:p w:rsidR="00AC39E7" w:rsidRDefault="00AC39E7" w:rsidP="00AC39E7">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Kartais akyse prasideda uždegimas (akys parausta, skauda).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etabonatas</w:t>
      </w:r>
      <w:proofErr w:type="spellEnd"/>
      <w:r>
        <w:rPr>
          <w:rFonts w:ascii="Times New Roman" w:hAnsi="Times New Roman"/>
          <w:color w:val="000000"/>
        </w:rPr>
        <w:t xml:space="preserve"> yra kortikosteroidų grupės vaistinis preparatas, mažinantis uždegimą ir slopinantis jo sukeltus simptomus. Kadangi mažos šio vaisto dozės vartojamas lokaliai, poveikis pasireiškia tik vartojimo vietoje. </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p>
    <w:p w:rsidR="00AC39E7" w:rsidRDefault="00AC39E7" w:rsidP="00AC39E7">
      <w:pPr>
        <w:keepNext/>
        <w:tabs>
          <w:tab w:val="left" w:pos="567"/>
        </w:tabs>
        <w:spacing w:after="0" w:line="240" w:lineRule="auto"/>
        <w:ind w:left="567" w:hanging="567"/>
        <w:outlineLvl w:val="1"/>
        <w:rPr>
          <w:rFonts w:ascii="Times New Roman" w:eastAsia="Times New Roman" w:hAnsi="Times New Roman" w:cs="Times New Roman"/>
          <w:b/>
          <w:bCs/>
          <w:color w:val="000000"/>
        </w:rPr>
      </w:pPr>
      <w:bookmarkStart w:id="2" w:name="_Toc129243140"/>
      <w:bookmarkStart w:id="3" w:name="_Toc129243265"/>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Lotemax</w:t>
      </w:r>
      <w:bookmarkEnd w:id="2"/>
      <w:bookmarkEnd w:id="3"/>
      <w:proofErr w:type="spellEnd"/>
    </w:p>
    <w:p w:rsidR="00AC39E7" w:rsidRDefault="00AC39E7" w:rsidP="00AC39E7">
      <w:pPr>
        <w:keepNext/>
        <w:tabs>
          <w:tab w:val="left" w:pos="567"/>
        </w:tabs>
        <w:spacing w:after="0" w:line="240" w:lineRule="auto"/>
        <w:ind w:left="567" w:hanging="567"/>
        <w:outlineLvl w:val="1"/>
        <w:rPr>
          <w:rFonts w:ascii="Times New Roman" w:hAnsi="Times New Roman"/>
          <w:b/>
        </w:rPr>
      </w:pPr>
    </w:p>
    <w:p w:rsidR="00AC39E7" w:rsidRDefault="00AC39E7" w:rsidP="00AC39E7">
      <w:pPr>
        <w:spacing w:after="0" w:line="220" w:lineRule="exact"/>
        <w:rPr>
          <w:rFonts w:ascii="Times New Roman" w:hAnsi="Times New Roman"/>
          <w:b/>
        </w:rPr>
      </w:pPr>
      <w:proofErr w:type="spellStart"/>
      <w:r>
        <w:rPr>
          <w:rFonts w:ascii="Times New Roman" w:hAnsi="Times New Roman"/>
          <w:b/>
          <w:color w:val="000000"/>
        </w:rPr>
        <w:t>Lotemax</w:t>
      </w:r>
      <w:proofErr w:type="spellEnd"/>
      <w:r>
        <w:rPr>
          <w:rFonts w:ascii="Times New Roman" w:hAnsi="Times New Roman"/>
          <w:b/>
          <w:color w:val="000000"/>
        </w:rPr>
        <w:t xml:space="preserve"> </w:t>
      </w:r>
      <w:r>
        <w:rPr>
          <w:rFonts w:ascii="Times New Roman" w:hAnsi="Times New Roman"/>
          <w:b/>
        </w:rPr>
        <w:t>vartoti draudžiama:</w:t>
      </w:r>
    </w:p>
    <w:p w:rsidR="00AC39E7" w:rsidRDefault="00AC39E7" w:rsidP="00AC39E7">
      <w:pPr>
        <w:numPr>
          <w:ilvl w:val="0"/>
          <w:numId w:val="2"/>
        </w:numPr>
        <w:spacing w:after="0" w:line="240" w:lineRule="auto"/>
        <w:ind w:left="567" w:hanging="567"/>
        <w:contextualSpacing/>
        <w:rPr>
          <w:rFonts w:ascii="Times New Roman" w:hAnsi="Times New Roman"/>
        </w:rPr>
      </w:pPr>
      <w:r>
        <w:rPr>
          <w:rFonts w:ascii="Times New Roman" w:hAnsi="Times New Roman"/>
        </w:rPr>
        <w:t xml:space="preserve">jeigu yra alergija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etabonatui</w:t>
      </w:r>
      <w:proofErr w:type="spellEnd"/>
      <w:r>
        <w:rPr>
          <w:rFonts w:ascii="Times New Roman" w:hAnsi="Times New Roman"/>
        </w:rPr>
        <w:t xml:space="preserve"> arba bet kuriai pagalbinei </w:t>
      </w:r>
      <w:r>
        <w:rPr>
          <w:rFonts w:ascii="Times New Roman" w:eastAsia="Times New Roman" w:hAnsi="Times New Roman" w:cs="Times New Roman"/>
          <w:noProof/>
        </w:rPr>
        <w:t>šio vaisto</w:t>
      </w:r>
      <w:r>
        <w:rPr>
          <w:rFonts w:ascii="Times New Roman" w:hAnsi="Times New Roman"/>
        </w:rPr>
        <w:t xml:space="preserve"> medžiagai</w:t>
      </w:r>
      <w:r>
        <w:rPr>
          <w:rFonts w:ascii="Times New Roman" w:eastAsia="Times New Roman" w:hAnsi="Times New Roman" w:cs="Times New Roman"/>
          <w:noProof/>
        </w:rPr>
        <w:t xml:space="preserve"> (jos išvardytos 6 skyriuje);</w:t>
      </w:r>
    </w:p>
    <w:p w:rsidR="00AC39E7" w:rsidRDefault="00AC39E7" w:rsidP="00AC39E7">
      <w:pPr>
        <w:numPr>
          <w:ilvl w:val="0"/>
          <w:numId w:val="2"/>
        </w:numPr>
        <w:spacing w:after="0" w:line="240" w:lineRule="auto"/>
        <w:ind w:left="567" w:hanging="567"/>
        <w:contextualSpacing/>
        <w:rPr>
          <w:rFonts w:ascii="Times New Roman" w:hAnsi="Times New Roman"/>
        </w:rPr>
      </w:pPr>
      <w:r>
        <w:rPr>
          <w:rFonts w:ascii="Times New Roman" w:hAnsi="Times New Roman"/>
        </w:rPr>
        <w:t>jeigu yra alergija kitiems kortikosteroidams;</w:t>
      </w:r>
    </w:p>
    <w:p w:rsidR="00AC39E7" w:rsidRDefault="00AC39E7" w:rsidP="00AC39E7">
      <w:pPr>
        <w:numPr>
          <w:ilvl w:val="0"/>
          <w:numId w:val="2"/>
        </w:numPr>
        <w:spacing w:after="0" w:line="240" w:lineRule="auto"/>
        <w:ind w:left="567" w:hanging="567"/>
        <w:contextualSpacing/>
        <w:rPr>
          <w:rFonts w:ascii="Times New Roman" w:hAnsi="Times New Roman"/>
        </w:rPr>
      </w:pPr>
      <w:r>
        <w:rPr>
          <w:rFonts w:ascii="Times New Roman" w:hAnsi="Times New Roman"/>
        </w:rPr>
        <w:t xml:space="preserve">jei sergate akių ligomis, kurias sukėlė virusai, pvz., </w:t>
      </w:r>
      <w:proofErr w:type="spellStart"/>
      <w:r>
        <w:rPr>
          <w:rFonts w:ascii="Times New Roman" w:hAnsi="Times New Roman"/>
          <w:i/>
        </w:rPr>
        <w:t>Herpes</w:t>
      </w:r>
      <w:proofErr w:type="spellEnd"/>
      <w:r>
        <w:rPr>
          <w:rFonts w:ascii="Times New Roman" w:hAnsi="Times New Roman"/>
          <w:i/>
        </w:rPr>
        <w:t xml:space="preserve"> </w:t>
      </w:r>
      <w:proofErr w:type="spellStart"/>
      <w:r>
        <w:rPr>
          <w:rFonts w:ascii="Times New Roman" w:hAnsi="Times New Roman"/>
          <w:i/>
        </w:rPr>
        <w:t>simplex</w:t>
      </w:r>
      <w:proofErr w:type="spellEnd"/>
      <w:r>
        <w:rPr>
          <w:rFonts w:ascii="Times New Roman" w:hAnsi="Times New Roman"/>
        </w:rPr>
        <w:t xml:space="preserve">, </w:t>
      </w:r>
      <w:proofErr w:type="spellStart"/>
      <w:r>
        <w:rPr>
          <w:rFonts w:ascii="Times New Roman" w:hAnsi="Times New Roman"/>
        </w:rPr>
        <w:t>vakcinija</w:t>
      </w:r>
      <w:proofErr w:type="spellEnd"/>
      <w:r>
        <w:rPr>
          <w:rFonts w:ascii="Times New Roman" w:hAnsi="Times New Roman"/>
        </w:rPr>
        <w:t xml:space="preserve"> (galvijų raupai), vėjaraupiais;</w:t>
      </w:r>
    </w:p>
    <w:p w:rsidR="00AC39E7" w:rsidRDefault="00AC39E7" w:rsidP="00AC39E7">
      <w:pPr>
        <w:numPr>
          <w:ilvl w:val="0"/>
          <w:numId w:val="2"/>
        </w:numPr>
        <w:spacing w:after="0" w:line="240" w:lineRule="auto"/>
        <w:ind w:left="567" w:hanging="567"/>
        <w:contextualSpacing/>
        <w:rPr>
          <w:rFonts w:ascii="Times New Roman" w:hAnsi="Times New Roman"/>
        </w:rPr>
      </w:pPr>
      <w:r>
        <w:rPr>
          <w:rFonts w:ascii="Times New Roman" w:hAnsi="Times New Roman"/>
        </w:rPr>
        <w:t xml:space="preserve">jei sergate akių ligomis, kurias sukėlė </w:t>
      </w:r>
      <w:proofErr w:type="spellStart"/>
      <w:r>
        <w:rPr>
          <w:rFonts w:ascii="Times New Roman" w:hAnsi="Times New Roman"/>
        </w:rPr>
        <w:t>mikobakterijos</w:t>
      </w:r>
      <w:proofErr w:type="spellEnd"/>
      <w:r>
        <w:rPr>
          <w:rFonts w:ascii="Times New Roman" w:hAnsi="Times New Roman"/>
        </w:rPr>
        <w:t xml:space="preserve"> ir grybeliai;</w:t>
      </w:r>
    </w:p>
    <w:p w:rsidR="00AC39E7" w:rsidRDefault="00AC39E7" w:rsidP="00AC39E7">
      <w:pPr>
        <w:numPr>
          <w:ilvl w:val="0"/>
          <w:numId w:val="2"/>
        </w:numPr>
        <w:spacing w:after="0" w:line="240" w:lineRule="auto"/>
        <w:ind w:left="567" w:hanging="567"/>
        <w:contextualSpacing/>
        <w:rPr>
          <w:rFonts w:ascii="Times New Roman" w:hAnsi="Times New Roman"/>
        </w:rPr>
      </w:pPr>
      <w:r>
        <w:rPr>
          <w:rFonts w:ascii="Times New Roman" w:hAnsi="Times New Roman"/>
        </w:rPr>
        <w:t>žindymo laikotarpiu.</w:t>
      </w:r>
    </w:p>
    <w:p w:rsidR="00AC39E7" w:rsidRDefault="00AC39E7" w:rsidP="00AC39E7">
      <w:pPr>
        <w:spacing w:after="0" w:line="240" w:lineRule="auto"/>
        <w:rPr>
          <w:rFonts w:ascii="Times New Roman" w:hAnsi="Times New Roman"/>
        </w:rPr>
      </w:pPr>
    </w:p>
    <w:p w:rsidR="00AC39E7" w:rsidRPr="00786D68" w:rsidRDefault="00AC39E7" w:rsidP="00AC39E7">
      <w:pPr>
        <w:spacing w:after="0" w:line="220" w:lineRule="exact"/>
        <w:rPr>
          <w:rFonts w:ascii="Times New Roman" w:hAnsi="Times New Roman"/>
        </w:rPr>
      </w:pPr>
      <w:r>
        <w:rPr>
          <w:rFonts w:ascii="Times New Roman" w:eastAsia="Times New Roman" w:hAnsi="Times New Roman" w:cs="Times New Roman"/>
          <w:b/>
          <w:bCs/>
        </w:rPr>
        <w:t>Įspėjimai ir</w:t>
      </w:r>
      <w:r>
        <w:rPr>
          <w:rFonts w:ascii="Times New Roman" w:hAnsi="Times New Roman"/>
          <w:b/>
        </w:rPr>
        <w:t xml:space="preserve"> atsargumo </w:t>
      </w:r>
      <w:r>
        <w:rPr>
          <w:rFonts w:ascii="Times New Roman" w:eastAsia="Times New Roman" w:hAnsi="Times New Roman" w:cs="Times New Roman"/>
          <w:b/>
          <w:bCs/>
        </w:rPr>
        <w:t>priemonės</w:t>
      </w:r>
    </w:p>
    <w:p w:rsidR="00AC39E7" w:rsidRDefault="00AC39E7" w:rsidP="00AC39E7">
      <w:pPr>
        <w:numPr>
          <w:ilvl w:val="0"/>
          <w:numId w:val="3"/>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Jeigu</w:t>
      </w:r>
      <w:r>
        <w:rPr>
          <w:rFonts w:ascii="Times New Roman" w:hAnsi="Times New Roman"/>
        </w:rPr>
        <w:t xml:space="preserve"> sergate glaukoma, pasakykite apie tai gydytojui. </w:t>
      </w:r>
    </w:p>
    <w:p w:rsidR="00AC39E7" w:rsidRDefault="00AC39E7" w:rsidP="00AC39E7">
      <w:pPr>
        <w:numPr>
          <w:ilvl w:val="0"/>
          <w:numId w:val="3"/>
        </w:numPr>
        <w:spacing w:after="0" w:line="240" w:lineRule="auto"/>
        <w:ind w:left="567" w:hanging="567"/>
        <w:contextualSpacing/>
        <w:rPr>
          <w:rFonts w:ascii="Times New Roman" w:hAnsi="Times New Roman"/>
        </w:rPr>
      </w:pPr>
      <w:r>
        <w:rPr>
          <w:rFonts w:ascii="Times New Roman" w:hAnsi="Times New Roman"/>
        </w:rPr>
        <w:t>J</w:t>
      </w:r>
      <w:r w:rsidRPr="00BF76C4">
        <w:rPr>
          <w:rFonts w:ascii="Times New Roman" w:hAnsi="Times New Roman"/>
        </w:rPr>
        <w:t>ei</w:t>
      </w:r>
      <w:r>
        <w:rPr>
          <w:rFonts w:ascii="Times New Roman" w:hAnsi="Times New Roman"/>
        </w:rPr>
        <w:t>gu</w:t>
      </w:r>
      <w:r w:rsidRPr="00BF76C4">
        <w:rPr>
          <w:rFonts w:ascii="Times New Roman" w:hAnsi="Times New Roman"/>
        </w:rPr>
        <w:t xml:space="preserve"> pasireiškia miglotas regėjimas ar kiti regėjimo sutrikimai</w:t>
      </w:r>
      <w:r>
        <w:rPr>
          <w:rFonts w:ascii="Times New Roman" w:hAnsi="Times New Roman"/>
        </w:rPr>
        <w:t>, kreipkitės į gydytoją</w:t>
      </w:r>
      <w:r w:rsidRPr="00BF76C4">
        <w:rPr>
          <w:rFonts w:ascii="Times New Roman" w:hAnsi="Times New Roman"/>
        </w:rPr>
        <w:t>.</w:t>
      </w:r>
    </w:p>
    <w:p w:rsidR="00AC39E7" w:rsidRDefault="00AC39E7" w:rsidP="00AC39E7">
      <w:pPr>
        <w:numPr>
          <w:ilvl w:val="0"/>
          <w:numId w:val="3"/>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Jeigu</w:t>
      </w:r>
      <w:r>
        <w:rPr>
          <w:rFonts w:ascii="Times New Roman" w:hAnsi="Times New Roman"/>
        </w:rPr>
        <w:t xml:space="preserve"> vartojant </w:t>
      </w:r>
      <w:proofErr w:type="spellStart"/>
      <w:r>
        <w:rPr>
          <w:rFonts w:ascii="Times New Roman" w:hAnsi="Times New Roman"/>
        </w:rPr>
        <w:t>Lotemax</w:t>
      </w:r>
      <w:proofErr w:type="spellEnd"/>
      <w:r>
        <w:rPr>
          <w:rFonts w:ascii="Times New Roman" w:hAnsi="Times New Roman"/>
        </w:rPr>
        <w:t xml:space="preserve"> atsiranda skausmas, paraudimas, niežulys arba uždegimas, pasakykite apie tai gydytojui.</w:t>
      </w:r>
    </w:p>
    <w:p w:rsidR="00AC39E7" w:rsidRDefault="00AC39E7" w:rsidP="00AC39E7">
      <w:pPr>
        <w:numPr>
          <w:ilvl w:val="0"/>
          <w:numId w:val="3"/>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Jeigu</w:t>
      </w:r>
      <w:r>
        <w:rPr>
          <w:rFonts w:ascii="Times New Roman" w:hAnsi="Times New Roman"/>
        </w:rPr>
        <w:t xml:space="preserve">, vartojant </w:t>
      </w:r>
      <w:proofErr w:type="spellStart"/>
      <w:r>
        <w:rPr>
          <w:rFonts w:ascii="Times New Roman" w:hAnsi="Times New Roman"/>
        </w:rPr>
        <w:t>Lotemax</w:t>
      </w:r>
      <w:proofErr w:type="spellEnd"/>
      <w:r>
        <w:rPr>
          <w:rFonts w:ascii="Times New Roman" w:hAnsi="Times New Roman"/>
        </w:rPr>
        <w:t xml:space="preserve"> per dvi dienas ligos simptomai nepalengvėjo, kreipkitės į gydytoją. Gydytojui gali prireikti dar kartą įvertinti Jūsų būklę. </w:t>
      </w:r>
    </w:p>
    <w:p w:rsidR="00AC39E7" w:rsidRDefault="00AC39E7" w:rsidP="00AC39E7">
      <w:pPr>
        <w:numPr>
          <w:ilvl w:val="0"/>
          <w:numId w:val="3"/>
        </w:numPr>
        <w:spacing w:after="0" w:line="240" w:lineRule="auto"/>
        <w:ind w:left="567" w:hanging="567"/>
        <w:contextualSpacing/>
        <w:rPr>
          <w:rFonts w:ascii="Times New Roman" w:hAnsi="Times New Roman"/>
        </w:rPr>
      </w:pPr>
      <w:r>
        <w:rPr>
          <w:rFonts w:ascii="Times New Roman" w:hAnsi="Times New Roman"/>
        </w:rPr>
        <w:t xml:space="preserve">Jei vartojate </w:t>
      </w:r>
      <w:proofErr w:type="spellStart"/>
      <w:r>
        <w:rPr>
          <w:rFonts w:ascii="Times New Roman" w:hAnsi="Times New Roman"/>
        </w:rPr>
        <w:t>Lotemax</w:t>
      </w:r>
      <w:proofErr w:type="spellEnd"/>
      <w:r>
        <w:rPr>
          <w:rFonts w:ascii="Times New Roman" w:hAnsi="Times New Roman"/>
        </w:rPr>
        <w:t xml:space="preserve"> 10 dienų arba ilgiau, kreipkitės į gydytoją. Gydytojas turi pamatuoti akispūdį.</w:t>
      </w:r>
    </w:p>
    <w:p w:rsidR="00AC39E7" w:rsidRDefault="00AC39E7" w:rsidP="00AC39E7">
      <w:pPr>
        <w:numPr>
          <w:ilvl w:val="0"/>
          <w:numId w:val="3"/>
        </w:numPr>
        <w:spacing w:after="0" w:line="240" w:lineRule="auto"/>
        <w:ind w:left="567" w:hanging="567"/>
        <w:contextualSpacing/>
        <w:rPr>
          <w:rFonts w:ascii="Times New Roman" w:hAnsi="Times New Roman"/>
        </w:rPr>
      </w:pPr>
      <w:r>
        <w:rPr>
          <w:rFonts w:ascii="Times New Roman" w:hAnsi="Times New Roman"/>
        </w:rPr>
        <w:lastRenderedPageBreak/>
        <w:t xml:space="preserve">Ilgalaikis </w:t>
      </w:r>
      <w:proofErr w:type="spellStart"/>
      <w:r>
        <w:rPr>
          <w:rFonts w:ascii="Times New Roman" w:hAnsi="Times New Roman"/>
        </w:rPr>
        <w:t>Lotemax</w:t>
      </w:r>
      <w:proofErr w:type="spellEnd"/>
      <w:r>
        <w:rPr>
          <w:rFonts w:ascii="Times New Roman" w:hAnsi="Times New Roman"/>
        </w:rPr>
        <w:t xml:space="preserve"> ar kitų kortikosteroidų grupės preparatų akių lašų vartojimas gali sukelti glaukomą arba akispūdžio padidėjimą, galintį sukelti regos nervo pažeidimą, regėjimo sutrikimą, ir kataraktą. </w:t>
      </w:r>
    </w:p>
    <w:p w:rsidR="00AC39E7" w:rsidRDefault="00AC39E7" w:rsidP="00AC39E7">
      <w:pPr>
        <w:numPr>
          <w:ilvl w:val="0"/>
          <w:numId w:val="3"/>
        </w:numPr>
        <w:spacing w:after="0" w:line="240" w:lineRule="auto"/>
        <w:ind w:left="567" w:hanging="567"/>
        <w:contextualSpacing/>
        <w:rPr>
          <w:rFonts w:ascii="Times New Roman" w:hAnsi="Times New Roman"/>
          <w:color w:val="000000"/>
        </w:rPr>
      </w:pPr>
      <w:r>
        <w:rPr>
          <w:rFonts w:ascii="Times New Roman" w:hAnsi="Times New Roman"/>
          <w:color w:val="000000"/>
        </w:rPr>
        <w:t xml:space="preserve">Ilgalaikis </w:t>
      </w:r>
      <w:proofErr w:type="spellStart"/>
      <w:r>
        <w:rPr>
          <w:rFonts w:ascii="Times New Roman" w:hAnsi="Times New Roman"/>
        </w:rPr>
        <w:t>Lotemax</w:t>
      </w:r>
      <w:proofErr w:type="spellEnd"/>
      <w:r>
        <w:rPr>
          <w:rFonts w:ascii="Times New Roman" w:hAnsi="Times New Roman"/>
        </w:rPr>
        <w:t xml:space="preserve"> ar kitų akių lašų, kurių sudėtyje yra </w:t>
      </w:r>
      <w:r>
        <w:rPr>
          <w:rFonts w:ascii="Times New Roman" w:hAnsi="Times New Roman"/>
          <w:color w:val="000000"/>
        </w:rPr>
        <w:t>kortikosteroidų,</w:t>
      </w:r>
      <w:r>
        <w:rPr>
          <w:rFonts w:ascii="Times New Roman" w:hAnsi="Times New Roman"/>
        </w:rPr>
        <w:t xml:space="preserve"> </w:t>
      </w:r>
      <w:r>
        <w:rPr>
          <w:rFonts w:ascii="Times New Roman" w:hAnsi="Times New Roman"/>
          <w:color w:val="000000"/>
        </w:rPr>
        <w:t xml:space="preserve">vartojimas gali sumažinti Jūsų atsparumą infekcijoms ir padidinti polinkį sirgti akių infekcinėmis ligomis, įskaitant </w:t>
      </w:r>
      <w:proofErr w:type="spellStart"/>
      <w:r>
        <w:rPr>
          <w:rFonts w:ascii="Times New Roman" w:hAnsi="Times New Roman"/>
          <w:i/>
        </w:rPr>
        <w:t>Herpes</w:t>
      </w:r>
      <w:proofErr w:type="spellEnd"/>
      <w:r>
        <w:rPr>
          <w:rFonts w:ascii="Times New Roman" w:hAnsi="Times New Roman"/>
          <w:i/>
        </w:rPr>
        <w:t xml:space="preserve"> </w:t>
      </w:r>
      <w:proofErr w:type="spellStart"/>
      <w:r>
        <w:rPr>
          <w:rFonts w:ascii="Times New Roman" w:hAnsi="Times New Roman"/>
          <w:i/>
        </w:rPr>
        <w:t>simplex</w:t>
      </w:r>
      <w:proofErr w:type="spellEnd"/>
      <w:r>
        <w:rPr>
          <w:rFonts w:ascii="Times New Roman" w:hAnsi="Times New Roman"/>
          <w:color w:val="000000"/>
        </w:rPr>
        <w:t xml:space="preserve">. </w:t>
      </w:r>
    </w:p>
    <w:p w:rsidR="00AC39E7" w:rsidRDefault="00AC39E7" w:rsidP="00AC39E7">
      <w:pPr>
        <w:numPr>
          <w:ilvl w:val="0"/>
          <w:numId w:val="3"/>
        </w:numPr>
        <w:spacing w:after="0" w:line="240" w:lineRule="auto"/>
        <w:ind w:left="567" w:hanging="567"/>
        <w:contextualSpacing/>
        <w:rPr>
          <w:rFonts w:ascii="Times New Roman" w:hAnsi="Times New Roman"/>
        </w:rPr>
      </w:pPr>
      <w:r>
        <w:rPr>
          <w:rFonts w:ascii="Times New Roman" w:hAnsi="Times New Roman"/>
        </w:rPr>
        <w:t>Vartojant kortikosteroidų grupės preparatų akių lašus, gali pablogėti arba pailgėti virusų sukeltų akių ligų eiga.</w:t>
      </w:r>
    </w:p>
    <w:p w:rsidR="00AC39E7" w:rsidRDefault="00AC39E7" w:rsidP="00AC39E7">
      <w:pPr>
        <w:spacing w:after="0" w:line="240" w:lineRule="auto"/>
        <w:rPr>
          <w:rFonts w:ascii="Times New Roman" w:hAnsi="Times New Roman"/>
        </w:rPr>
      </w:pPr>
    </w:p>
    <w:p w:rsidR="00AC39E7" w:rsidRPr="00786D68" w:rsidRDefault="00AC39E7" w:rsidP="00AC39E7">
      <w:pPr>
        <w:spacing w:after="0" w:line="240" w:lineRule="auto"/>
        <w:rPr>
          <w:rFonts w:ascii="Times New Roman" w:hAnsi="Times New Roman"/>
          <w:u w:val="single"/>
        </w:rPr>
      </w:pPr>
      <w:r w:rsidRPr="00786D68">
        <w:rPr>
          <w:rFonts w:ascii="Times New Roman" w:hAnsi="Times New Roman"/>
          <w:u w:val="single"/>
        </w:rPr>
        <w:t>Kontaktiniai lęšiai</w:t>
      </w:r>
    </w:p>
    <w:p w:rsidR="00AC39E7" w:rsidRDefault="00AC39E7" w:rsidP="00AC39E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Nešioti kontaktinius lęšius po kataraktos operacijos nerekomenduojama. Jei paprastai nešiojate kontaktinius lęšius, gydytojas rekomenduos Jums naudoti akinius po kataraktos operacijos. Tai leis greičiau atsigauti Jūsų akims po šios procedūros. Jūsų gydytojas patars Jums, kada Jūs vėl galėsite nešioti kontaktinius lęšius (taip pat žr. „Lotemax sudėtyje yra benzalkonio chlorido“).</w:t>
      </w:r>
    </w:p>
    <w:p w:rsidR="00AC39E7" w:rsidRDefault="00AC39E7" w:rsidP="00AC39E7">
      <w:pPr>
        <w:spacing w:after="0" w:line="240" w:lineRule="auto"/>
        <w:rPr>
          <w:rFonts w:ascii="Times New Roman" w:hAnsi="Times New Roman"/>
        </w:rPr>
      </w:pPr>
    </w:p>
    <w:p w:rsidR="00AC39E7" w:rsidRDefault="00AC39E7" w:rsidP="00AC39E7">
      <w:pPr>
        <w:spacing w:after="0" w:line="220" w:lineRule="exact"/>
        <w:rPr>
          <w:rFonts w:ascii="Times New Roman" w:eastAsia="Times New Roman" w:hAnsi="Times New Roman" w:cs="Times New Roman"/>
          <w:b/>
          <w:bCs/>
        </w:rPr>
      </w:pPr>
      <w:r>
        <w:rPr>
          <w:rFonts w:ascii="Times New Roman" w:hAnsi="Times New Roman"/>
          <w:b/>
        </w:rPr>
        <w:t xml:space="preserve">Kiti </w:t>
      </w:r>
      <w:r>
        <w:rPr>
          <w:rFonts w:ascii="Times New Roman" w:eastAsia="Times New Roman" w:hAnsi="Times New Roman" w:cs="Times New Roman"/>
          <w:b/>
          <w:bCs/>
        </w:rPr>
        <w:t xml:space="preserve">vaistai ir </w:t>
      </w:r>
      <w:proofErr w:type="spellStart"/>
      <w:r>
        <w:rPr>
          <w:rFonts w:ascii="Times New Roman" w:eastAsia="Times New Roman" w:hAnsi="Times New Roman" w:cs="Times New Roman"/>
          <w:b/>
          <w:bCs/>
        </w:rPr>
        <w:t>Lotemax</w:t>
      </w:r>
      <w:proofErr w:type="spellEnd"/>
    </w:p>
    <w:p w:rsidR="00AC39E7" w:rsidRDefault="00AC39E7" w:rsidP="00AC39E7">
      <w:pPr>
        <w:numPr>
          <w:ilvl w:val="0"/>
          <w:numId w:val="4"/>
        </w:numPr>
        <w:spacing w:after="0" w:line="240" w:lineRule="auto"/>
        <w:ind w:left="567" w:hanging="567"/>
        <w:contextualSpacing/>
        <w:rPr>
          <w:rFonts w:ascii="Times New Roman" w:eastAsia="Times New Roman" w:hAnsi="Times New Roman" w:cs="Times New Roman"/>
          <w:noProof/>
        </w:rPr>
      </w:pPr>
      <w:r>
        <w:rPr>
          <w:rFonts w:ascii="Times New Roman" w:eastAsia="Times New Roman" w:hAnsi="Times New Roman" w:cs="Times New Roman"/>
          <w:noProof/>
        </w:rPr>
        <w:t>Jeigu vartojate ar neseniai vartojote kitų vaistų, įskaitant vaistus, įsigytus be recepto, apie tai pasakykite gydytojui. Būtinai pasakykite gydytojui, jei vartojate: vaistų, žinomų kaip anticholinerginiai vaistiniai preparatai (vartojamų gydyti įvairias būkles, pvz.: virškinimo trakto spazmus, raumenų spazmus, šlapimo nelaikymą ar astmą);</w:t>
      </w:r>
    </w:p>
    <w:p w:rsidR="00AC39E7" w:rsidRDefault="00AC39E7" w:rsidP="00AC39E7">
      <w:pPr>
        <w:numPr>
          <w:ilvl w:val="0"/>
          <w:numId w:val="4"/>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akių lašų, skirtų</w:t>
      </w:r>
      <w:r>
        <w:rPr>
          <w:rFonts w:ascii="Times New Roman" w:hAnsi="Times New Roman"/>
        </w:rPr>
        <w:t xml:space="preserve"> sumažinti </w:t>
      </w:r>
      <w:r>
        <w:rPr>
          <w:rFonts w:ascii="Times New Roman" w:eastAsia="Times New Roman" w:hAnsi="Times New Roman" w:cs="Times New Roman"/>
          <w:noProof/>
        </w:rPr>
        <w:t>spaudimą akyje</w:t>
      </w:r>
      <w:r>
        <w:rPr>
          <w:rFonts w:ascii="Times New Roman" w:hAnsi="Times New Roman"/>
        </w:rPr>
        <w:t>.</w:t>
      </w:r>
    </w:p>
    <w:p w:rsidR="00AC39E7" w:rsidRDefault="00AC39E7" w:rsidP="00AC39E7">
      <w:pPr>
        <w:spacing w:after="0" w:line="240" w:lineRule="auto"/>
        <w:rPr>
          <w:rFonts w:ascii="Times New Roman" w:hAnsi="Times New Roman"/>
        </w:rPr>
      </w:pPr>
      <w:r>
        <w:rPr>
          <w:rFonts w:ascii="Times New Roman" w:hAnsi="Times New Roman"/>
        </w:rPr>
        <w:t xml:space="preserve">Vartojant kai kuriuos vaistus, gali sustiprėti </w:t>
      </w:r>
      <w:proofErr w:type="spellStart"/>
      <w:r>
        <w:rPr>
          <w:rFonts w:ascii="Times New Roman" w:hAnsi="Times New Roman"/>
        </w:rPr>
        <w:t>Lotemax</w:t>
      </w:r>
      <w:proofErr w:type="spellEnd"/>
      <w:r>
        <w:rPr>
          <w:rFonts w:ascii="Times New Roman" w:hAnsi="Times New Roman"/>
        </w:rPr>
        <w:t xml:space="preserve"> poveikis ir, jeigu jūs vartojate tuos vaistus (įskaitant kai kuriuos vaistus nuo ŽIV, pvz., </w:t>
      </w:r>
      <w:proofErr w:type="spellStart"/>
      <w:r>
        <w:rPr>
          <w:rFonts w:ascii="Times New Roman" w:hAnsi="Times New Roman"/>
        </w:rPr>
        <w:t>ritonavirą</w:t>
      </w:r>
      <w:proofErr w:type="spellEnd"/>
      <w:r>
        <w:rPr>
          <w:rFonts w:ascii="Times New Roman" w:hAnsi="Times New Roman"/>
        </w:rPr>
        <w:t xml:space="preserve">, </w:t>
      </w:r>
      <w:proofErr w:type="spellStart"/>
      <w:r>
        <w:rPr>
          <w:rFonts w:ascii="Times New Roman" w:hAnsi="Times New Roman"/>
        </w:rPr>
        <w:t>kobicistatą</w:t>
      </w:r>
      <w:proofErr w:type="spellEnd"/>
      <w:r>
        <w:rPr>
          <w:rFonts w:ascii="Times New Roman" w:hAnsi="Times New Roman"/>
        </w:rPr>
        <w:t>), jūsų gydytojas gali pageidauti atidžiai stebėti jūsų būklę.</w:t>
      </w:r>
    </w:p>
    <w:p w:rsidR="00AC39E7" w:rsidRDefault="00AC39E7" w:rsidP="00AC39E7">
      <w:pPr>
        <w:spacing w:after="0" w:line="240" w:lineRule="auto"/>
        <w:rPr>
          <w:rFonts w:ascii="Times New Roman" w:hAnsi="Times New Roman"/>
        </w:rPr>
      </w:pPr>
    </w:p>
    <w:p w:rsidR="00AC39E7" w:rsidRDefault="00AC39E7" w:rsidP="00AC39E7">
      <w:pPr>
        <w:spacing w:after="0" w:line="220" w:lineRule="exact"/>
        <w:rPr>
          <w:rFonts w:ascii="Times New Roman" w:hAnsi="Times New Roman"/>
          <w:b/>
        </w:rPr>
      </w:pPr>
      <w:r>
        <w:rPr>
          <w:rFonts w:ascii="Times New Roman" w:hAnsi="Times New Roman"/>
          <w:b/>
        </w:rPr>
        <w:t>Nėštumas ir žindymo laikotarpis</w:t>
      </w:r>
    </w:p>
    <w:p w:rsidR="00AC39E7" w:rsidRDefault="00AC39E7" w:rsidP="00AC39E7">
      <w:pPr>
        <w:spacing w:after="0" w:line="240" w:lineRule="auto"/>
        <w:rPr>
          <w:rFonts w:ascii="Times New Roman" w:eastAsia="Times New Roman" w:hAnsi="Times New Roman" w:cs="Times New Roman"/>
          <w:noProof/>
        </w:rPr>
      </w:pPr>
      <w:r>
        <w:rPr>
          <w:rFonts w:ascii="Times New Roman" w:hAnsi="Times New Roman"/>
        </w:rPr>
        <w:t>Jeigu esate nėščia</w:t>
      </w:r>
      <w:r>
        <w:rPr>
          <w:rFonts w:ascii="Times New Roman" w:eastAsia="Times New Roman" w:hAnsi="Times New Roman" w:cs="Times New Roman"/>
          <w:noProof/>
        </w:rPr>
        <w:t>, žindote kūdikį, manote, kad galbūt esate nėščia,</w:t>
      </w:r>
      <w:r>
        <w:rPr>
          <w:rFonts w:ascii="Times New Roman" w:hAnsi="Times New Roman"/>
        </w:rPr>
        <w:t xml:space="preserve"> arba </w:t>
      </w:r>
      <w:r>
        <w:rPr>
          <w:rFonts w:ascii="Times New Roman" w:eastAsia="Times New Roman" w:hAnsi="Times New Roman" w:cs="Times New Roman"/>
          <w:noProof/>
        </w:rPr>
        <w:t>planuojate pastoti, tai</w:t>
      </w:r>
      <w:r>
        <w:rPr>
          <w:rFonts w:ascii="Times New Roman" w:hAnsi="Times New Roman"/>
        </w:rPr>
        <w:t xml:space="preserve"> prieš </w:t>
      </w:r>
      <w:r>
        <w:rPr>
          <w:rFonts w:ascii="Times New Roman" w:eastAsia="Times New Roman" w:hAnsi="Times New Roman" w:cs="Times New Roman"/>
          <w:noProof/>
        </w:rPr>
        <w:t>vartodama šį</w:t>
      </w:r>
      <w:r>
        <w:rPr>
          <w:rFonts w:ascii="Times New Roman" w:hAnsi="Times New Roman"/>
        </w:rPr>
        <w:t xml:space="preserve"> vaistą, pasitarkite su gydytoju arba vaistininku.</w:t>
      </w:r>
    </w:p>
    <w:p w:rsidR="00AC39E7" w:rsidRDefault="00AC39E7" w:rsidP="00AC39E7">
      <w:pPr>
        <w:spacing w:after="0" w:line="240" w:lineRule="auto"/>
        <w:rPr>
          <w:rFonts w:ascii="Times New Roman" w:hAnsi="Times New Roman"/>
        </w:rPr>
      </w:pPr>
      <w:r>
        <w:rPr>
          <w:rFonts w:ascii="Times New Roman" w:hAnsi="Times New Roman"/>
        </w:rPr>
        <w:t xml:space="preserve">Gali būti, kad jums vis tiek bus paskirtas </w:t>
      </w:r>
      <w:proofErr w:type="spellStart"/>
      <w:r>
        <w:rPr>
          <w:rFonts w:ascii="Times New Roman" w:hAnsi="Times New Roman"/>
        </w:rPr>
        <w:t>Lotemax</w:t>
      </w:r>
      <w:proofErr w:type="spellEnd"/>
      <w:r>
        <w:rPr>
          <w:rFonts w:ascii="Times New Roman" w:hAnsi="Times New Roman"/>
        </w:rPr>
        <w:t>, tačiau gali būti taikomas ir kitas gydymas.</w:t>
      </w:r>
    </w:p>
    <w:p w:rsidR="00AC39E7" w:rsidRDefault="00AC39E7" w:rsidP="00AC39E7">
      <w:pPr>
        <w:spacing w:after="0" w:line="240" w:lineRule="auto"/>
        <w:jc w:val="both"/>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žindymo laikotarpiu vartoti negalima. </w:t>
      </w:r>
    </w:p>
    <w:p w:rsidR="00AC39E7" w:rsidRDefault="00AC39E7" w:rsidP="00AC39E7">
      <w:pPr>
        <w:spacing w:after="0" w:line="240" w:lineRule="auto"/>
        <w:rPr>
          <w:rFonts w:ascii="Times New Roman" w:hAnsi="Times New Roman"/>
        </w:rPr>
      </w:pPr>
    </w:p>
    <w:p w:rsidR="00AC39E7" w:rsidRDefault="00AC39E7" w:rsidP="00AC39E7">
      <w:pPr>
        <w:spacing w:after="0" w:line="220" w:lineRule="exact"/>
        <w:rPr>
          <w:rFonts w:ascii="Times New Roman" w:hAnsi="Times New Roman"/>
          <w:b/>
        </w:rPr>
      </w:pPr>
      <w:r>
        <w:rPr>
          <w:rFonts w:ascii="Times New Roman" w:hAnsi="Times New Roman"/>
          <w:b/>
        </w:rPr>
        <w:t>Vairavimas ir mechanizmų valdymas</w:t>
      </w:r>
    </w:p>
    <w:p w:rsidR="00AC39E7" w:rsidRDefault="00AC39E7" w:rsidP="00AC39E7">
      <w:pPr>
        <w:spacing w:after="0" w:line="240" w:lineRule="auto"/>
        <w:rPr>
          <w:rFonts w:ascii="Times New Roman" w:hAnsi="Times New Roman"/>
          <w:color w:val="000000"/>
        </w:rPr>
      </w:pPr>
      <w:r>
        <w:rPr>
          <w:rFonts w:ascii="Times New Roman" w:hAnsi="Times New Roman"/>
          <w:color w:val="000000"/>
        </w:rPr>
        <w:t xml:space="preserve">Įlašinus </w:t>
      </w:r>
      <w:proofErr w:type="spellStart"/>
      <w:r>
        <w:rPr>
          <w:rFonts w:ascii="Times New Roman" w:hAnsi="Times New Roman"/>
          <w:color w:val="000000"/>
        </w:rPr>
        <w:t>Lotemax</w:t>
      </w:r>
      <w:proofErr w:type="spellEnd"/>
      <w:r>
        <w:rPr>
          <w:rFonts w:ascii="Times New Roman" w:hAnsi="Times New Roman"/>
          <w:color w:val="000000"/>
        </w:rPr>
        <w:t xml:space="preserve"> akių lašus į akis, trumpam gali pablogėti regėjimas. Tol, kol neatsistatys regėjimas, negalima vairuoti ir valdyti mechanizmų. </w:t>
      </w:r>
    </w:p>
    <w:p w:rsidR="00AC39E7" w:rsidRDefault="00AC39E7" w:rsidP="00AC39E7">
      <w:pPr>
        <w:spacing w:after="0" w:line="240" w:lineRule="auto"/>
        <w:rPr>
          <w:rFonts w:ascii="Times New Roman" w:hAnsi="Times New Roman"/>
        </w:rPr>
      </w:pPr>
    </w:p>
    <w:p w:rsidR="00AC39E7" w:rsidRDefault="00AC39E7" w:rsidP="00AC39E7">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color w:val="000000"/>
        </w:rPr>
        <w:t>Lotemax</w:t>
      </w:r>
      <w:proofErr w:type="spellEnd"/>
      <w:r>
        <w:rPr>
          <w:rFonts w:ascii="Times New Roman" w:eastAsia="Times New Roman" w:hAnsi="Times New Roman" w:cs="Times New Roman"/>
          <w:b/>
          <w:bCs/>
        </w:rPr>
        <w:t xml:space="preserve"> sudėtyje yra </w:t>
      </w:r>
      <w:proofErr w:type="spellStart"/>
      <w:r>
        <w:rPr>
          <w:rFonts w:ascii="Times New Roman" w:eastAsia="Times New Roman" w:hAnsi="Times New Roman" w:cs="Times New Roman"/>
          <w:b/>
          <w:bCs/>
        </w:rPr>
        <w:t>benzalkonio</w:t>
      </w:r>
      <w:proofErr w:type="spellEnd"/>
      <w:r>
        <w:rPr>
          <w:rFonts w:ascii="Times New Roman" w:eastAsia="Times New Roman" w:hAnsi="Times New Roman" w:cs="Times New Roman"/>
          <w:b/>
          <w:bCs/>
        </w:rPr>
        <w:t xml:space="preserve"> chlorido</w:t>
      </w:r>
    </w:p>
    <w:p w:rsidR="00AC39E7" w:rsidRDefault="00AC39E7" w:rsidP="00AC39E7">
      <w:pPr>
        <w:spacing w:after="0" w:line="240" w:lineRule="auto"/>
        <w:rPr>
          <w:rFonts w:ascii="Times New Roman" w:hAnsi="Times New Roman"/>
          <w:color w:val="000000"/>
        </w:rPr>
      </w:pPr>
      <w:r w:rsidRPr="00246507">
        <w:rPr>
          <w:rFonts w:ascii="Times New Roman" w:hAnsi="Times New Roman"/>
          <w:color w:val="000000"/>
        </w:rPr>
        <w:t>Kiekviename</w:t>
      </w:r>
      <w:r>
        <w:rPr>
          <w:rFonts w:ascii="Times New Roman" w:hAnsi="Times New Roman"/>
          <w:color w:val="000000"/>
        </w:rPr>
        <w:t xml:space="preserve"> </w:t>
      </w:r>
      <w:r w:rsidRPr="00246507">
        <w:rPr>
          <w:rFonts w:ascii="Times New Roman" w:hAnsi="Times New Roman"/>
          <w:color w:val="000000"/>
        </w:rPr>
        <w:t>šio vaisto dozavimo vienete</w:t>
      </w:r>
      <w:r>
        <w:rPr>
          <w:rFonts w:ascii="Times New Roman" w:hAnsi="Times New Roman"/>
          <w:color w:val="000000"/>
        </w:rPr>
        <w:t xml:space="preserve"> (2 lašuose)</w:t>
      </w:r>
      <w:r w:rsidRPr="00246507">
        <w:rPr>
          <w:rFonts w:ascii="Times New Roman" w:hAnsi="Times New Roman"/>
          <w:color w:val="000000"/>
        </w:rPr>
        <w:t xml:space="preserve"> yra </w:t>
      </w:r>
      <w:r>
        <w:rPr>
          <w:rFonts w:ascii="Times New Roman" w:hAnsi="Times New Roman"/>
          <w:color w:val="000000"/>
        </w:rPr>
        <w:t>0,0152 </w:t>
      </w:r>
      <w:r w:rsidRPr="00246507">
        <w:rPr>
          <w:rFonts w:ascii="Times New Roman" w:hAnsi="Times New Roman"/>
          <w:color w:val="000000"/>
        </w:rPr>
        <w:t xml:space="preserve">mg </w:t>
      </w:r>
      <w:proofErr w:type="spellStart"/>
      <w:r w:rsidRPr="00246507">
        <w:rPr>
          <w:rFonts w:ascii="Times New Roman" w:hAnsi="Times New Roman"/>
          <w:color w:val="000000"/>
        </w:rPr>
        <w:t>benzalkonio</w:t>
      </w:r>
      <w:proofErr w:type="spellEnd"/>
      <w:r w:rsidRPr="00246507">
        <w:rPr>
          <w:rFonts w:ascii="Times New Roman" w:hAnsi="Times New Roman"/>
          <w:color w:val="000000"/>
        </w:rPr>
        <w:t xml:space="preserve"> chlorido, tai atitinka </w:t>
      </w:r>
      <w:r>
        <w:rPr>
          <w:rFonts w:ascii="Times New Roman" w:hAnsi="Times New Roman"/>
          <w:color w:val="000000"/>
        </w:rPr>
        <w:t>0,20 </w:t>
      </w:r>
      <w:r w:rsidRPr="00246507">
        <w:rPr>
          <w:rFonts w:ascii="Times New Roman" w:hAnsi="Times New Roman"/>
          <w:color w:val="000000"/>
        </w:rPr>
        <w:t>mg/</w:t>
      </w:r>
      <w:r>
        <w:rPr>
          <w:rFonts w:ascii="Times New Roman" w:hAnsi="Times New Roman"/>
          <w:color w:val="000000"/>
        </w:rPr>
        <w:t>ml</w:t>
      </w:r>
      <w:r w:rsidRPr="00246507">
        <w:rPr>
          <w:rFonts w:ascii="Times New Roman" w:hAnsi="Times New Roman"/>
          <w:color w:val="000000"/>
        </w:rPr>
        <w:t>.</w:t>
      </w:r>
    </w:p>
    <w:p w:rsidR="00AC39E7" w:rsidRDefault="00AC39E7" w:rsidP="00AC39E7">
      <w:pPr>
        <w:spacing w:after="0" w:line="240" w:lineRule="auto"/>
        <w:rPr>
          <w:rFonts w:ascii="Times New Roman" w:hAnsi="Times New Roman"/>
          <w:color w:val="000000"/>
        </w:rPr>
      </w:pPr>
      <w:r w:rsidRPr="00D65BE4">
        <w:rPr>
          <w:rFonts w:ascii="Times New Roman" w:hAnsi="Times New Roman"/>
          <w:color w:val="000000"/>
        </w:rPr>
        <w:t xml:space="preserve">Minkštieji kontaktiniai lęšiai gali absorbuoti </w:t>
      </w:r>
      <w:proofErr w:type="spellStart"/>
      <w:r w:rsidRPr="00D65BE4">
        <w:rPr>
          <w:rFonts w:ascii="Times New Roman" w:hAnsi="Times New Roman"/>
          <w:color w:val="000000"/>
        </w:rPr>
        <w:t>benzalkonio</w:t>
      </w:r>
      <w:proofErr w:type="spellEnd"/>
      <w:r w:rsidRPr="00D65BE4">
        <w:rPr>
          <w:rFonts w:ascii="Times New Roman" w:hAnsi="Times New Roman"/>
          <w:color w:val="000000"/>
        </w:rPr>
        <w:t xml:space="preserve"> chloridą ir gali pasikeisti kontaktinių lęšių spalva. Prieš šio vaisto vartojimą kontaktinius lęšius reikia iš</w:t>
      </w:r>
      <w:r>
        <w:rPr>
          <w:rFonts w:ascii="Times New Roman" w:hAnsi="Times New Roman"/>
          <w:color w:val="000000"/>
        </w:rPr>
        <w:t>si</w:t>
      </w:r>
      <w:r w:rsidRPr="00D65BE4">
        <w:rPr>
          <w:rFonts w:ascii="Times New Roman" w:hAnsi="Times New Roman"/>
          <w:color w:val="000000"/>
        </w:rPr>
        <w:t>imti ir vėl juos galima į</w:t>
      </w:r>
      <w:r>
        <w:rPr>
          <w:rFonts w:ascii="Times New Roman" w:hAnsi="Times New Roman"/>
          <w:color w:val="000000"/>
        </w:rPr>
        <w:t>si</w:t>
      </w:r>
      <w:r w:rsidRPr="00D65BE4">
        <w:rPr>
          <w:rFonts w:ascii="Times New Roman" w:hAnsi="Times New Roman"/>
          <w:color w:val="000000"/>
        </w:rPr>
        <w:t>dėti ne anksčiau kaip po 15</w:t>
      </w:r>
      <w:r>
        <w:rPr>
          <w:rFonts w:ascii="Times New Roman" w:hAnsi="Times New Roman"/>
          <w:color w:val="000000"/>
        </w:rPr>
        <w:t> </w:t>
      </w:r>
      <w:r w:rsidRPr="00D65BE4">
        <w:rPr>
          <w:rFonts w:ascii="Times New Roman" w:hAnsi="Times New Roman"/>
          <w:color w:val="000000"/>
        </w:rPr>
        <w:t>min.</w:t>
      </w:r>
    </w:p>
    <w:p w:rsidR="00AC39E7" w:rsidRDefault="00AC39E7" w:rsidP="00AC39E7">
      <w:pPr>
        <w:spacing w:after="0" w:line="220" w:lineRule="exact"/>
        <w:rPr>
          <w:rFonts w:ascii="Times New Roman" w:hAnsi="Times New Roman"/>
        </w:rPr>
      </w:pPr>
      <w:proofErr w:type="spellStart"/>
      <w:r w:rsidRPr="00D65BE4">
        <w:rPr>
          <w:rFonts w:ascii="Times New Roman" w:hAnsi="Times New Roman"/>
        </w:rPr>
        <w:t>Benzalkonio</w:t>
      </w:r>
      <w:proofErr w:type="spellEnd"/>
      <w:r w:rsidRPr="00D65BE4">
        <w:rPr>
          <w:rFonts w:ascii="Times New Roman" w:hAnsi="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AC39E7" w:rsidRDefault="00AC39E7" w:rsidP="00AC39E7">
      <w:pPr>
        <w:spacing w:after="0" w:line="240" w:lineRule="auto"/>
        <w:rPr>
          <w:rFonts w:ascii="Times New Roman" w:hAnsi="Times New Roman"/>
        </w:rPr>
      </w:pPr>
    </w:p>
    <w:p w:rsidR="00AC39E7" w:rsidRDefault="00AC39E7" w:rsidP="00AC39E7">
      <w:pPr>
        <w:keepNext/>
        <w:tabs>
          <w:tab w:val="left" w:pos="567"/>
        </w:tabs>
        <w:spacing w:after="0" w:line="240" w:lineRule="auto"/>
        <w:ind w:left="567" w:hanging="567"/>
        <w:outlineLvl w:val="1"/>
        <w:rPr>
          <w:rFonts w:ascii="Times New Roman" w:eastAsia="Times New Roman" w:hAnsi="Times New Roman" w:cs="Times New Roman"/>
          <w:noProof/>
        </w:rPr>
      </w:pPr>
      <w:bookmarkStart w:id="4" w:name="_Toc129243141"/>
      <w:bookmarkStart w:id="5" w:name="_Toc129243266"/>
      <w:r>
        <w:rPr>
          <w:rFonts w:ascii="Times New Roman" w:hAnsi="Times New Roman"/>
          <w:b/>
        </w:rPr>
        <w:t>3.</w:t>
      </w:r>
      <w:r>
        <w:rPr>
          <w:rFonts w:ascii="Times New Roman" w:hAnsi="Times New Roman"/>
          <w:b/>
        </w:rPr>
        <w:tab/>
      </w:r>
      <w:r>
        <w:rPr>
          <w:rFonts w:ascii="Times New Roman" w:eastAsia="Times New Roman" w:hAnsi="Times New Roman" w:cs="Times New Roman"/>
          <w:b/>
        </w:rPr>
        <w:t xml:space="preserve">Kaip vartoti </w:t>
      </w:r>
      <w:proofErr w:type="spellStart"/>
      <w:r>
        <w:rPr>
          <w:rFonts w:ascii="Times New Roman" w:hAnsi="Times New Roman"/>
          <w:b/>
        </w:rPr>
        <w:t>Lotemax</w:t>
      </w:r>
      <w:bookmarkEnd w:id="4"/>
      <w:bookmarkEnd w:id="5"/>
      <w:proofErr w:type="spellEnd"/>
    </w:p>
    <w:p w:rsidR="00AC39E7" w:rsidRDefault="00AC39E7" w:rsidP="00AC39E7">
      <w:pPr>
        <w:spacing w:after="0" w:line="240" w:lineRule="auto"/>
        <w:rPr>
          <w:rFonts w:ascii="Times New Roman" w:eastAsia="Times New Roman" w:hAnsi="Times New Roman" w:cs="Times New Roman"/>
          <w:color w:val="000000"/>
        </w:rPr>
      </w:pPr>
    </w:p>
    <w:p w:rsidR="00AC39E7" w:rsidRDefault="00AC39E7" w:rsidP="00AC39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Visada</w:t>
      </w:r>
      <w:r>
        <w:rPr>
          <w:rFonts w:ascii="Times New Roman" w:hAnsi="Times New Roman"/>
          <w:color w:val="000000"/>
        </w:rPr>
        <w:t xml:space="preserve"> vartokite </w:t>
      </w:r>
      <w:r>
        <w:rPr>
          <w:rFonts w:ascii="Times New Roman" w:eastAsia="Times New Roman" w:hAnsi="Times New Roman" w:cs="Times New Roman"/>
          <w:color w:val="000000"/>
        </w:rPr>
        <w:t xml:space="preserve">šį vaistą </w:t>
      </w:r>
      <w:r>
        <w:rPr>
          <w:rFonts w:ascii="Times New Roman" w:hAnsi="Times New Roman"/>
          <w:color w:val="000000"/>
        </w:rPr>
        <w:t xml:space="preserve">tiksliai taip, kaip nurodė gydytojas. </w:t>
      </w:r>
      <w:r>
        <w:rPr>
          <w:rFonts w:ascii="Times New Roman" w:eastAsia="Times New Roman" w:hAnsi="Times New Roman" w:cs="Times New Roman"/>
          <w:color w:val="000000"/>
        </w:rPr>
        <w:t>Jeigu abejojate, kreipkitės į gydytoją arba vaistininką.</w:t>
      </w:r>
    </w:p>
    <w:p w:rsidR="00AC39E7" w:rsidRDefault="00AC39E7" w:rsidP="00AC39E7">
      <w:pPr>
        <w:spacing w:after="0" w:line="240" w:lineRule="auto"/>
        <w:rPr>
          <w:rFonts w:ascii="Times New Roman" w:eastAsia="Times New Roman" w:hAnsi="Times New Roman" w:cs="Times New Roman"/>
          <w:color w:val="000000"/>
        </w:rPr>
      </w:pPr>
    </w:p>
    <w:p w:rsidR="00AC39E7" w:rsidRDefault="00AC39E7" w:rsidP="00AC39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Rekomenduojama dozė suaugusiems ir senyviems pacientams yra nuo vieno iki dviejų lašų keturis kartus per parą.</w:t>
      </w:r>
    </w:p>
    <w:p w:rsidR="00AC39E7" w:rsidRDefault="00AC39E7" w:rsidP="00AC39E7">
      <w:pPr>
        <w:spacing w:after="0" w:line="240" w:lineRule="auto"/>
        <w:rPr>
          <w:rFonts w:ascii="Times New Roman" w:eastAsia="Times New Roman" w:hAnsi="Times New Roman" w:cs="Times New Roman"/>
          <w:color w:val="000000"/>
        </w:rPr>
      </w:pPr>
    </w:p>
    <w:p w:rsidR="00AC39E7" w:rsidRDefault="00AC39E7" w:rsidP="00AC39E7">
      <w:pPr>
        <w:spacing w:after="0" w:line="240" w:lineRule="auto"/>
        <w:rPr>
          <w:rFonts w:ascii="Times New Roman" w:hAnsi="Times New Roman"/>
          <w:color w:val="000000"/>
        </w:rPr>
      </w:pPr>
      <w:r>
        <w:rPr>
          <w:rFonts w:ascii="Times New Roman" w:hAnsi="Times New Roman"/>
          <w:color w:val="000000"/>
        </w:rPr>
        <w:t xml:space="preserve">Gydymas dažniausiai pradedamas praėjus 24 valandoms po operacijos. Gydymo trukmė turi būti ne ilgesnė kaip 2 savaitės. </w:t>
      </w:r>
      <w:r>
        <w:rPr>
          <w:rFonts w:ascii="Times New Roman" w:eastAsia="Times New Roman" w:hAnsi="Times New Roman" w:cs="Times New Roman"/>
          <w:color w:val="000000"/>
        </w:rPr>
        <w:t xml:space="preserve"> </w:t>
      </w:r>
    </w:p>
    <w:p w:rsidR="00AC39E7" w:rsidRDefault="00AC39E7" w:rsidP="00AC39E7">
      <w:pPr>
        <w:spacing w:after="0" w:line="240" w:lineRule="auto"/>
        <w:rPr>
          <w:rFonts w:ascii="Times New Roman" w:eastAsia="Times New Roman" w:hAnsi="Times New Roman" w:cs="Times New Roman"/>
          <w:color w:val="000000"/>
        </w:rPr>
      </w:pPr>
    </w:p>
    <w:p w:rsidR="00AC39E7" w:rsidRDefault="00AC39E7" w:rsidP="00AC39E7">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Vartojimas suaugusiesiems</w:t>
      </w:r>
    </w:p>
    <w:p w:rsidR="00AC39E7" w:rsidRDefault="00AC39E7" w:rsidP="00AC39E7">
      <w:pPr>
        <w:numPr>
          <w:ilvl w:val="0"/>
          <w:numId w:val="5"/>
        </w:numPr>
        <w:tabs>
          <w:tab w:val="num" w:pos="567"/>
        </w:tabs>
        <w:spacing w:after="0" w:line="240" w:lineRule="auto"/>
        <w:ind w:left="567" w:hanging="567"/>
        <w:rPr>
          <w:rFonts w:ascii="Times New Roman" w:hAnsi="Times New Roman"/>
        </w:rPr>
      </w:pPr>
      <w:r>
        <w:rPr>
          <w:rFonts w:ascii="Times New Roman" w:hAnsi="Times New Roman"/>
        </w:rPr>
        <w:t xml:space="preserve">Prieš vartodami akių lašus, gerai supurtykite buteliuką. </w:t>
      </w:r>
    </w:p>
    <w:p w:rsidR="00AC39E7" w:rsidRDefault="00AC39E7" w:rsidP="00AC39E7">
      <w:pPr>
        <w:numPr>
          <w:ilvl w:val="0"/>
          <w:numId w:val="6"/>
        </w:numPr>
        <w:tabs>
          <w:tab w:val="num" w:pos="567"/>
        </w:tabs>
        <w:spacing w:after="0" w:line="240" w:lineRule="auto"/>
        <w:ind w:left="567" w:hanging="567"/>
        <w:rPr>
          <w:rFonts w:ascii="Times New Roman" w:hAnsi="Times New Roman"/>
        </w:rPr>
      </w:pPr>
      <w:r>
        <w:rPr>
          <w:rFonts w:ascii="Times New Roman" w:hAnsi="Times New Roman"/>
        </w:rPr>
        <w:t xml:space="preserve">Nukreipkite žvilgsnį į viršų ir švelniai patraukite apatinį pažeistos akies voką žemyn. </w:t>
      </w:r>
    </w:p>
    <w:p w:rsidR="00AC39E7" w:rsidRDefault="00AC39E7" w:rsidP="00AC39E7">
      <w:pPr>
        <w:numPr>
          <w:ilvl w:val="0"/>
          <w:numId w:val="6"/>
        </w:numPr>
        <w:tabs>
          <w:tab w:val="num" w:pos="567"/>
        </w:tabs>
        <w:spacing w:after="0" w:line="240" w:lineRule="auto"/>
        <w:ind w:left="567" w:hanging="567"/>
        <w:rPr>
          <w:rFonts w:ascii="Times New Roman" w:hAnsi="Times New Roman"/>
        </w:rPr>
      </w:pPr>
      <w:r>
        <w:rPr>
          <w:rFonts w:ascii="Times New Roman" w:hAnsi="Times New Roman"/>
        </w:rPr>
        <w:t xml:space="preserve">Įlašinkite reikiamą lašų kiekį į akį, ir paleiskite apatinį voką. </w:t>
      </w:r>
    </w:p>
    <w:p w:rsidR="00AC39E7" w:rsidRDefault="00AC39E7" w:rsidP="00AC39E7">
      <w:pPr>
        <w:numPr>
          <w:ilvl w:val="0"/>
          <w:numId w:val="6"/>
        </w:numPr>
        <w:tabs>
          <w:tab w:val="num" w:pos="567"/>
        </w:tabs>
        <w:spacing w:after="0" w:line="240" w:lineRule="auto"/>
        <w:ind w:left="567" w:hanging="567"/>
        <w:rPr>
          <w:rFonts w:ascii="Times New Roman" w:hAnsi="Times New Roman"/>
        </w:rPr>
      </w:pPr>
      <w:r>
        <w:rPr>
          <w:rFonts w:ascii="Times New Roman" w:hAnsi="Times New Roman"/>
        </w:rPr>
        <w:t>Siekiant išvengti suspensijos užteršimo, pasistenkite, pipete nieko neliesti. Jei gydytojas nurodė, lašinkite vaistus tokiu pat būdu ir į kitą akį.</w:t>
      </w:r>
    </w:p>
    <w:p w:rsidR="00AC39E7" w:rsidRDefault="00AC39E7" w:rsidP="00AC39E7">
      <w:pPr>
        <w:numPr>
          <w:ilvl w:val="0"/>
          <w:numId w:val="6"/>
        </w:numPr>
        <w:tabs>
          <w:tab w:val="num" w:pos="567"/>
        </w:tabs>
        <w:spacing w:after="0" w:line="240" w:lineRule="auto"/>
        <w:ind w:left="567" w:hanging="567"/>
        <w:rPr>
          <w:rFonts w:ascii="Times New Roman" w:hAnsi="Times New Roman"/>
          <w:color w:val="000000"/>
        </w:rPr>
      </w:pPr>
      <w:r>
        <w:rPr>
          <w:rFonts w:ascii="Times New Roman" w:hAnsi="Times New Roman"/>
          <w:color w:val="000000"/>
        </w:rPr>
        <w:t xml:space="preserve">Po vartojimo nedelsiant užkimškite buteliuką.  </w:t>
      </w:r>
    </w:p>
    <w:p w:rsidR="00AC39E7" w:rsidRDefault="00AC39E7" w:rsidP="00AC39E7">
      <w:pPr>
        <w:numPr>
          <w:ilvl w:val="0"/>
          <w:numId w:val="6"/>
        </w:numPr>
        <w:tabs>
          <w:tab w:val="num" w:pos="567"/>
        </w:tabs>
        <w:spacing w:after="0" w:line="240" w:lineRule="auto"/>
        <w:ind w:left="567" w:hanging="567"/>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vartojimo trukmę Jums nurodys gydytojas. </w:t>
      </w:r>
    </w:p>
    <w:p w:rsidR="00AC39E7" w:rsidRDefault="00AC39E7" w:rsidP="00AC39E7">
      <w:pPr>
        <w:numPr>
          <w:ilvl w:val="0"/>
          <w:numId w:val="6"/>
        </w:numPr>
        <w:tabs>
          <w:tab w:val="num" w:pos="567"/>
        </w:tabs>
        <w:spacing w:after="0" w:line="240" w:lineRule="auto"/>
        <w:ind w:left="567" w:hanging="567"/>
        <w:rPr>
          <w:rFonts w:ascii="Times New Roman" w:hAnsi="Times New Roman"/>
          <w:color w:val="000000"/>
        </w:rPr>
      </w:pPr>
      <w:r>
        <w:rPr>
          <w:rFonts w:ascii="Times New Roman" w:hAnsi="Times New Roman"/>
          <w:color w:val="000000"/>
        </w:rPr>
        <w:t xml:space="preserve">Nenutraukite šio vaisto vartojimo, nepasitarę su gydytoju. </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color w:val="000000"/>
        </w:rPr>
      </w:pPr>
      <w:r>
        <w:rPr>
          <w:rFonts w:ascii="Times New Roman" w:eastAsia="Times New Roman" w:hAnsi="Times New Roman" w:cs="Times New Roman"/>
          <w:b/>
          <w:bCs/>
          <w:color w:val="000000"/>
        </w:rPr>
        <w:t>Vartojimas vaikams ir paaugliams</w:t>
      </w:r>
      <w:r>
        <w:rPr>
          <w:rFonts w:ascii="Times New Roman" w:hAnsi="Times New Roman"/>
          <w:b/>
          <w:color w:val="000000"/>
        </w:rPr>
        <w:t xml:space="preserve"> </w:t>
      </w:r>
    </w:p>
    <w:p w:rsidR="00AC39E7" w:rsidRDefault="00AC39E7" w:rsidP="00AC39E7">
      <w:pPr>
        <w:spacing w:after="0" w:line="240" w:lineRule="auto"/>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negalima vartoti vaikams</w:t>
      </w:r>
      <w:r>
        <w:rPr>
          <w:rFonts w:ascii="Times New Roman" w:eastAsia="Times New Roman" w:hAnsi="Times New Roman" w:cs="Times New Roman"/>
          <w:color w:val="000000"/>
        </w:rPr>
        <w:t xml:space="preserve"> ir paaugliams kol duomenų apie tai nepakanka</w:t>
      </w:r>
      <w:r>
        <w:rPr>
          <w:rFonts w:ascii="Times New Roman" w:hAnsi="Times New Roman"/>
          <w:color w:val="000000"/>
        </w:rPr>
        <w:t xml:space="preserve">. </w:t>
      </w:r>
    </w:p>
    <w:p w:rsidR="00AC39E7" w:rsidRDefault="00AC39E7" w:rsidP="00AC39E7">
      <w:pPr>
        <w:spacing w:after="0" w:line="240" w:lineRule="auto"/>
        <w:rPr>
          <w:rFonts w:ascii="Times New Roman" w:hAnsi="Times New Roman"/>
        </w:rPr>
      </w:pPr>
    </w:p>
    <w:p w:rsidR="00AC39E7" w:rsidRDefault="00AC39E7" w:rsidP="00AC39E7">
      <w:pPr>
        <w:spacing w:after="0" w:line="220" w:lineRule="exact"/>
        <w:rPr>
          <w:rFonts w:ascii="Times New Roman" w:hAnsi="Times New Roman"/>
          <w:b/>
        </w:rPr>
      </w:pPr>
      <w:r>
        <w:rPr>
          <w:rFonts w:ascii="Times New Roman" w:eastAsia="Times New Roman" w:hAnsi="Times New Roman" w:cs="Times New Roman"/>
          <w:b/>
          <w:bCs/>
        </w:rPr>
        <w:t>Ką daryti pavartojus</w:t>
      </w:r>
      <w:r>
        <w:rPr>
          <w:rFonts w:ascii="Times New Roman" w:hAnsi="Times New Roman"/>
          <w:b/>
        </w:rPr>
        <w:t xml:space="preserve"> per didelę </w:t>
      </w:r>
      <w:proofErr w:type="spellStart"/>
      <w:r>
        <w:rPr>
          <w:rFonts w:ascii="Times New Roman" w:hAnsi="Times New Roman"/>
          <w:b/>
          <w:color w:val="222222"/>
        </w:rPr>
        <w:t>Lotemax</w:t>
      </w:r>
      <w:proofErr w:type="spellEnd"/>
      <w:r>
        <w:rPr>
          <w:rFonts w:ascii="Times New Roman" w:hAnsi="Times New Roman"/>
          <w:b/>
        </w:rPr>
        <w:t xml:space="preserve"> dozę</w:t>
      </w:r>
      <w:r>
        <w:rPr>
          <w:rFonts w:ascii="Times New Roman" w:eastAsia="Times New Roman" w:hAnsi="Times New Roman" w:cs="Times New Roman"/>
          <w:b/>
          <w:bCs/>
        </w:rPr>
        <w:t>?</w:t>
      </w:r>
    </w:p>
    <w:p w:rsidR="00AC39E7" w:rsidRDefault="00AC39E7" w:rsidP="00AC39E7">
      <w:pPr>
        <w:spacing w:after="0" w:line="240" w:lineRule="auto"/>
        <w:rPr>
          <w:rFonts w:ascii="Times New Roman" w:hAnsi="Times New Roman"/>
        </w:rPr>
      </w:pPr>
      <w:r>
        <w:rPr>
          <w:rFonts w:ascii="Times New Roman" w:hAnsi="Times New Roman"/>
        </w:rPr>
        <w:t>Pavartojus per didelę dozę, pasakykite apie tai gydytojui arba vaistininkui.</w:t>
      </w:r>
    </w:p>
    <w:p w:rsidR="00AC39E7" w:rsidRDefault="00AC39E7" w:rsidP="00AC39E7">
      <w:pPr>
        <w:spacing w:after="0" w:line="220" w:lineRule="exact"/>
        <w:rPr>
          <w:rFonts w:ascii="Times New Roman" w:hAnsi="Times New Roman"/>
          <w:b/>
        </w:rPr>
      </w:pPr>
    </w:p>
    <w:p w:rsidR="00AC39E7" w:rsidRDefault="00AC39E7" w:rsidP="00AC39E7">
      <w:pPr>
        <w:spacing w:after="0" w:line="220" w:lineRule="exact"/>
        <w:rPr>
          <w:rFonts w:ascii="Times New Roman" w:hAnsi="Times New Roman"/>
          <w:b/>
        </w:rPr>
      </w:pPr>
      <w:r>
        <w:rPr>
          <w:rFonts w:ascii="Times New Roman" w:hAnsi="Times New Roman"/>
          <w:b/>
        </w:rPr>
        <w:t xml:space="preserve">Pamiršus pavartoti </w:t>
      </w:r>
      <w:proofErr w:type="spellStart"/>
      <w:r>
        <w:rPr>
          <w:rFonts w:ascii="Times New Roman" w:hAnsi="Times New Roman"/>
          <w:b/>
          <w:color w:val="222222"/>
        </w:rPr>
        <w:t>Lotemax</w:t>
      </w:r>
      <w:proofErr w:type="spellEnd"/>
    </w:p>
    <w:p w:rsidR="00AC39E7" w:rsidRDefault="00AC39E7" w:rsidP="00AC39E7">
      <w:pPr>
        <w:spacing w:after="0" w:line="240" w:lineRule="auto"/>
        <w:rPr>
          <w:rFonts w:ascii="Times New Roman" w:hAnsi="Times New Roman"/>
        </w:rPr>
      </w:pPr>
      <w:r>
        <w:rPr>
          <w:rFonts w:ascii="Times New Roman" w:hAnsi="Times New Roman"/>
        </w:rPr>
        <w:t>Negalima vartoti dvigubos dozės norint kompensuoti praleistą dozę.</w:t>
      </w:r>
    </w:p>
    <w:p w:rsidR="00AC39E7" w:rsidRDefault="00AC39E7" w:rsidP="00AC39E7">
      <w:pPr>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Lotemax</w:t>
      </w:r>
      <w:proofErr w:type="spellEnd"/>
      <w:r>
        <w:rPr>
          <w:rFonts w:ascii="Times New Roman" w:hAnsi="Times New Roman"/>
        </w:rPr>
        <w:t xml:space="preserve"> laiku neįsilašinote, kitą dozę vartokite įprastu laiku. </w:t>
      </w:r>
    </w:p>
    <w:p w:rsidR="00AC39E7" w:rsidRDefault="00AC39E7" w:rsidP="00AC39E7">
      <w:pPr>
        <w:spacing w:after="0" w:line="240" w:lineRule="auto"/>
        <w:rPr>
          <w:rFonts w:ascii="Times New Roman" w:hAnsi="Times New Roman"/>
        </w:rPr>
      </w:pPr>
    </w:p>
    <w:p w:rsidR="00AC39E7" w:rsidRDefault="00AC39E7" w:rsidP="00AC39E7">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 xml:space="preserve">Nustojus vartoti </w:t>
      </w:r>
      <w:proofErr w:type="spellStart"/>
      <w:r>
        <w:rPr>
          <w:rFonts w:ascii="Times New Roman" w:hAnsi="Times New Roman"/>
          <w:b/>
        </w:rPr>
        <w:t>Lotemax</w:t>
      </w:r>
      <w:proofErr w:type="spellEnd"/>
    </w:p>
    <w:p w:rsidR="00AC39E7" w:rsidRDefault="00AC39E7" w:rsidP="00AC39E7">
      <w:pPr>
        <w:numPr>
          <w:ilvl w:val="12"/>
          <w:numId w:val="0"/>
        </w:numPr>
        <w:spacing w:after="0" w:line="240" w:lineRule="auto"/>
        <w:ind w:right="-29"/>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Visada vartokite šį vaistą tiksliai kaip nurodė gydytojas. Nenustokite vartoti Lotemax nepasitarę su gydytoju.</w:t>
      </w:r>
    </w:p>
    <w:p w:rsidR="00AC39E7" w:rsidRDefault="00AC39E7" w:rsidP="00AC39E7">
      <w:pPr>
        <w:numPr>
          <w:ilvl w:val="12"/>
          <w:numId w:val="0"/>
        </w:numPr>
        <w:spacing w:after="0" w:line="240" w:lineRule="auto"/>
        <w:ind w:right="-29"/>
        <w:rPr>
          <w:rFonts w:ascii="Times New Roman" w:eastAsia="Times New Roman" w:hAnsi="Times New Roman" w:cs="Times New Roman"/>
          <w:noProof/>
          <w:snapToGrid w:val="0"/>
          <w:szCs w:val="24"/>
        </w:rPr>
      </w:pPr>
    </w:p>
    <w:p w:rsidR="00AC39E7" w:rsidRDefault="00AC39E7" w:rsidP="00AC39E7">
      <w:pPr>
        <w:numPr>
          <w:ilvl w:val="12"/>
          <w:numId w:val="0"/>
        </w:numPr>
        <w:spacing w:after="0" w:line="240" w:lineRule="auto"/>
        <w:ind w:right="-29"/>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dėl šio vaisto vartojimo, kreipkitės į gydytoją arba vaistininką.</w:t>
      </w:r>
    </w:p>
    <w:p w:rsidR="00AC39E7" w:rsidRDefault="00AC39E7" w:rsidP="00AC39E7">
      <w:pPr>
        <w:spacing w:after="0" w:line="240" w:lineRule="auto"/>
        <w:rPr>
          <w:rFonts w:ascii="Times New Roman" w:eastAsia="Times New Roman" w:hAnsi="Times New Roman" w:cs="Times New Roman"/>
          <w:noProof/>
        </w:rPr>
      </w:pPr>
    </w:p>
    <w:p w:rsidR="00AC39E7" w:rsidRDefault="00AC39E7" w:rsidP="00AC39E7">
      <w:pPr>
        <w:spacing w:after="0" w:line="240" w:lineRule="auto"/>
        <w:rPr>
          <w:rFonts w:ascii="Times New Roman" w:hAnsi="Times New Roman"/>
        </w:rPr>
      </w:pPr>
    </w:p>
    <w:p w:rsidR="00AC39E7" w:rsidRDefault="00AC39E7" w:rsidP="00AC39E7">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2"/>
      <w:bookmarkStart w:id="7" w:name="_Toc129243267"/>
      <w:r>
        <w:rPr>
          <w:rFonts w:ascii="Times New Roman" w:hAnsi="Times New Roman"/>
          <w:b/>
        </w:rPr>
        <w:t>4.</w:t>
      </w:r>
      <w:r>
        <w:rPr>
          <w:rFonts w:ascii="Times New Roman" w:hAnsi="Times New Roman"/>
          <w:b/>
        </w:rPr>
        <w:tab/>
      </w:r>
      <w:r>
        <w:rPr>
          <w:rFonts w:ascii="Times New Roman" w:eastAsia="Times New Roman" w:hAnsi="Times New Roman" w:cs="Times New Roman"/>
          <w:b/>
        </w:rPr>
        <w:t>Galimas šalutinis poveikis</w:t>
      </w:r>
      <w:bookmarkEnd w:id="6"/>
      <w:bookmarkEnd w:id="7"/>
    </w:p>
    <w:p w:rsidR="00AC39E7" w:rsidRDefault="00AC39E7" w:rsidP="00AC39E7">
      <w:pPr>
        <w:spacing w:after="0" w:line="240" w:lineRule="auto"/>
        <w:rPr>
          <w:rFonts w:ascii="Times New Roman" w:eastAsia="Times New Roman" w:hAnsi="Times New Roman" w:cs="Times New Roman"/>
          <w:noProof/>
        </w:rPr>
      </w:pPr>
    </w:p>
    <w:p w:rsidR="00AC39E7" w:rsidRDefault="00AC39E7" w:rsidP="00AC39E7">
      <w:pPr>
        <w:spacing w:after="0" w:line="240" w:lineRule="auto"/>
        <w:rPr>
          <w:rFonts w:ascii="Times New Roman" w:hAnsi="Times New Roman"/>
        </w:rPr>
      </w:pPr>
      <w:r>
        <w:rPr>
          <w:rFonts w:ascii="Times New Roman" w:eastAsia="Times New Roman" w:hAnsi="Times New Roman" w:cs="Times New Roman"/>
          <w:noProof/>
        </w:rPr>
        <w:t>Šis vaistas</w:t>
      </w:r>
      <w:r>
        <w:rPr>
          <w:rFonts w:ascii="Times New Roman" w:hAnsi="Times New Roman"/>
        </w:rPr>
        <w:t>, kaip ir visi kiti, gali sukelti šalutinį poveikį, nors jis pasireiškia ne visiems žmonėms.</w:t>
      </w:r>
    </w:p>
    <w:p w:rsidR="00AC39E7" w:rsidRDefault="00AC39E7" w:rsidP="00AC39E7">
      <w:pPr>
        <w:spacing w:after="0" w:line="240" w:lineRule="auto"/>
        <w:rPr>
          <w:rFonts w:ascii="Times New Roman" w:hAnsi="Times New Roman"/>
          <w:color w:val="000000"/>
        </w:rPr>
      </w:pPr>
    </w:p>
    <w:p w:rsidR="00AC39E7" w:rsidRDefault="00AC39E7" w:rsidP="00AC39E7">
      <w:pPr>
        <w:spacing w:after="0" w:line="240" w:lineRule="auto"/>
        <w:rPr>
          <w:rFonts w:ascii="Times New Roman" w:hAnsi="Times New Roman"/>
        </w:rPr>
      </w:pPr>
      <w:r>
        <w:rPr>
          <w:rFonts w:ascii="Times New Roman" w:eastAsia="Times New Roman" w:hAnsi="Times New Roman" w:cs="Times New Roman"/>
        </w:rPr>
        <w:t>Jeigu patiriate bet kuriuos iš sekančių simptomų</w:t>
      </w:r>
      <w:r>
        <w:rPr>
          <w:rFonts w:ascii="Times New Roman" w:hAnsi="Times New Roman"/>
        </w:rPr>
        <w:t>: paraudimas, niežulys</w:t>
      </w:r>
      <w:r>
        <w:rPr>
          <w:rFonts w:ascii="Times New Roman" w:eastAsia="Times New Roman" w:hAnsi="Times New Roman" w:cs="Times New Roman"/>
        </w:rPr>
        <w:t xml:space="preserve"> ar</w:t>
      </w:r>
      <w:r>
        <w:rPr>
          <w:rFonts w:ascii="Times New Roman" w:hAnsi="Times New Roman"/>
        </w:rPr>
        <w:t xml:space="preserve"> akių dangalo, apimančio baltąją akies obuolio dalį ir (arba) akių vokus, patinimas</w:t>
      </w:r>
      <w:r>
        <w:rPr>
          <w:rFonts w:ascii="Times New Roman" w:eastAsia="Times New Roman" w:hAnsi="Times New Roman" w:cs="Times New Roman"/>
        </w:rPr>
        <w:t xml:space="preserve"> ar bendrus požymius, tokius, kaip</w:t>
      </w:r>
      <w:r>
        <w:rPr>
          <w:rFonts w:ascii="Times New Roman" w:hAnsi="Times New Roman"/>
        </w:rPr>
        <w:t xml:space="preserve"> pasunkėjęs kvėpavimas, pasunkėjęs rijimas, veido paraudimas, veido ar liežuvio patinimas</w:t>
      </w:r>
      <w:r>
        <w:rPr>
          <w:rFonts w:ascii="Times New Roman" w:eastAsia="Times New Roman" w:hAnsi="Times New Roman" w:cs="Times New Roman"/>
        </w:rPr>
        <w:t xml:space="preserve"> </w:t>
      </w:r>
      <w:r>
        <w:rPr>
          <w:rFonts w:ascii="Times New Roman" w:eastAsia="Times New Roman" w:hAnsi="Times New Roman" w:cs="Times New Roman"/>
          <w:b/>
        </w:rPr>
        <w:t xml:space="preserve">nustokite vartoti šį vaistą ir nedelsiant kreipkitės į gydytoją. </w:t>
      </w:r>
      <w:r>
        <w:rPr>
          <w:rFonts w:ascii="Times New Roman" w:eastAsia="Times New Roman" w:hAnsi="Times New Roman" w:cs="Times New Roman"/>
        </w:rPr>
        <w:t>Tai gali būti sunkios alerginės reakcijos požymiai.</w:t>
      </w:r>
    </w:p>
    <w:p w:rsidR="00AC39E7" w:rsidRDefault="00AC39E7" w:rsidP="00AC39E7">
      <w:pPr>
        <w:spacing w:after="0" w:line="240" w:lineRule="auto"/>
        <w:rPr>
          <w:rFonts w:ascii="Times New Roman" w:hAnsi="Times New Roman"/>
          <w:i/>
          <w:color w:val="000000"/>
        </w:rPr>
      </w:pPr>
    </w:p>
    <w:p w:rsidR="00AC39E7" w:rsidRDefault="00AC39E7" w:rsidP="00AC39E7">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Kadangi Jums gali prireikti skubios medicininės pagalbos, Jūs </w:t>
      </w:r>
      <w:r>
        <w:rPr>
          <w:rFonts w:ascii="Times New Roman" w:eastAsia="Times New Roman" w:hAnsi="Times New Roman" w:cs="Times New Roman"/>
          <w:b/>
          <w:iCs/>
          <w:color w:val="000000"/>
        </w:rPr>
        <w:t>nedelsdami turėtumėte kreiptis į gydytoją</w:t>
      </w:r>
      <w:r>
        <w:rPr>
          <w:rFonts w:ascii="Times New Roman" w:eastAsia="Times New Roman" w:hAnsi="Times New Roman" w:cs="Times New Roman"/>
          <w:iCs/>
          <w:color w:val="000000"/>
        </w:rPr>
        <w:t>, jeigu pastebėjote bet kurį iš šių šalutinių poveikių:</w:t>
      </w:r>
    </w:p>
    <w:p w:rsidR="00AC39E7" w:rsidRDefault="00AC39E7" w:rsidP="00AC39E7">
      <w:pPr>
        <w:spacing w:after="0" w:line="240" w:lineRule="auto"/>
        <w:rPr>
          <w:rFonts w:ascii="Times New Roman" w:eastAsia="Times New Roman" w:hAnsi="Times New Roman" w:cs="Times New Roman"/>
          <w:iCs/>
          <w:color w:val="000000"/>
        </w:rPr>
      </w:pPr>
    </w:p>
    <w:p w:rsidR="00AC39E7" w:rsidRDefault="00AC39E7" w:rsidP="00AC39E7">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Pasunkėjęs akių skausmas, ypač jei vartojant šį vaistą akys pasidaro jautrios dėl šviesos ir atsiranda raudonumas. Tai gali būti spalvotos akies dalies, vadinamos rainele, uždegimo rezultatas - </w:t>
      </w:r>
      <w:r>
        <w:rPr>
          <w:rFonts w:ascii="Times New Roman" w:eastAsia="Times New Roman" w:hAnsi="Times New Roman" w:cs="Times New Roman"/>
          <w:i/>
          <w:iCs/>
          <w:color w:val="000000"/>
        </w:rPr>
        <w:t>nedažnas šalutinis poveikis (gali pasireikšti ne daugiau kaip 1 iš 100 žmonių).</w:t>
      </w:r>
    </w:p>
    <w:p w:rsidR="00AC39E7" w:rsidRDefault="00AC39E7" w:rsidP="00AC39E7">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Krūtinės srities pasikeitimas ar audinio sustorėjimas, krūties dydžio, formos ar pojūčių pasikeitimas, pažastų srities patinimas ar pasikeitimas ar spenelių formos pasikeitimas. Šie simptomai gali rodyti krūties vėžio pasireiškimą, kuris yra r</w:t>
      </w:r>
      <w:r>
        <w:rPr>
          <w:rFonts w:ascii="Times New Roman" w:eastAsia="Times New Roman" w:hAnsi="Times New Roman" w:cs="Times New Roman"/>
          <w:i/>
          <w:iCs/>
          <w:color w:val="000000"/>
        </w:rPr>
        <w:t>etas šalutinis poveikis (gali pasireikšti ne daugiau nei 1 iš 1000 žmonių).</w:t>
      </w:r>
    </w:p>
    <w:p w:rsidR="00AC39E7" w:rsidRDefault="00AC39E7" w:rsidP="00AC39E7">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Nevalingi raumenų susitraukinėjimai (raumenų trūkčiojimas) - </w:t>
      </w:r>
      <w:r>
        <w:rPr>
          <w:rFonts w:ascii="Times New Roman" w:eastAsia="Times New Roman" w:hAnsi="Times New Roman" w:cs="Times New Roman"/>
          <w:i/>
          <w:iCs/>
          <w:color w:val="000000"/>
        </w:rPr>
        <w:t>retas šalutinis poveikis (gali pasireikšti ne daugiau kaip 1 iš 1000 žmonių)</w:t>
      </w:r>
      <w:r>
        <w:rPr>
          <w:rFonts w:ascii="Times New Roman" w:eastAsia="Times New Roman" w:hAnsi="Times New Roman" w:cs="Times New Roman"/>
          <w:iCs/>
          <w:color w:val="000000"/>
        </w:rPr>
        <w:t>.</w:t>
      </w:r>
    </w:p>
    <w:p w:rsidR="00AC39E7" w:rsidRDefault="00AC39E7" w:rsidP="00AC39E7">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Nervingumas - </w:t>
      </w:r>
      <w:r>
        <w:rPr>
          <w:rFonts w:ascii="Times New Roman" w:eastAsia="Times New Roman" w:hAnsi="Times New Roman" w:cs="Times New Roman"/>
          <w:i/>
          <w:iCs/>
          <w:color w:val="000000"/>
        </w:rPr>
        <w:t>retas šalutinis poveikis (gali pasireikšti iki 1 iš 1000 žmonių).</w:t>
      </w:r>
    </w:p>
    <w:p w:rsidR="00AC39E7" w:rsidRDefault="00AC39E7" w:rsidP="00AC39E7">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Spengimas (skambėjimas) ausyse (</w:t>
      </w:r>
      <w:proofErr w:type="spellStart"/>
      <w:r>
        <w:rPr>
          <w:rFonts w:ascii="Times New Roman" w:eastAsia="Times New Roman" w:hAnsi="Times New Roman" w:cs="Times New Roman"/>
          <w:iCs/>
          <w:color w:val="000000"/>
        </w:rPr>
        <w:t>tinitas</w:t>
      </w:r>
      <w:proofErr w:type="spellEnd"/>
      <w:r>
        <w:rPr>
          <w:rFonts w:ascii="Times New Roman" w:eastAsia="Times New Roman" w:hAnsi="Times New Roman" w:cs="Times New Roman"/>
          <w:iCs/>
          <w:color w:val="000000"/>
        </w:rPr>
        <w:t xml:space="preserve">) - </w:t>
      </w:r>
      <w:r>
        <w:rPr>
          <w:rFonts w:ascii="Times New Roman" w:eastAsia="Times New Roman" w:hAnsi="Times New Roman" w:cs="Times New Roman"/>
          <w:i/>
          <w:iCs/>
          <w:color w:val="000000"/>
        </w:rPr>
        <w:t>retas šalutinis poveikis (gali pasireikšti ne daugiau kaip 1 iš 1000 žmonių).</w:t>
      </w:r>
    </w:p>
    <w:p w:rsidR="00AC39E7" w:rsidRDefault="00AC39E7" w:rsidP="00AC39E7">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Krūtinės skausmas - </w:t>
      </w:r>
      <w:r>
        <w:rPr>
          <w:rFonts w:ascii="Times New Roman" w:eastAsia="Times New Roman" w:hAnsi="Times New Roman" w:cs="Times New Roman"/>
          <w:i/>
          <w:iCs/>
          <w:color w:val="000000"/>
        </w:rPr>
        <w:t>retas šalutinis poveikis (gali pasireikšti ne daugiau kaip 1 iš 1000 pacientų).</w:t>
      </w:r>
    </w:p>
    <w:p w:rsidR="00AC39E7" w:rsidRDefault="00AC39E7" w:rsidP="00AC39E7">
      <w:pPr>
        <w:spacing w:after="0" w:line="240" w:lineRule="auto"/>
        <w:rPr>
          <w:rFonts w:ascii="Times New Roman" w:eastAsia="Times New Roman" w:hAnsi="Times New Roman" w:cs="Times New Roman"/>
          <w:i/>
          <w:iCs/>
          <w:color w:val="000000"/>
        </w:rPr>
      </w:pPr>
    </w:p>
    <w:p w:rsidR="00AC39E7" w:rsidRDefault="00AC39E7" w:rsidP="00AC39E7">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Šalutiniai poveikiai, nurodyti žemiau, taip pat gali atsirasti vartojant šį vaistą.</w:t>
      </w:r>
    </w:p>
    <w:p w:rsidR="00AC39E7" w:rsidRDefault="00AC39E7" w:rsidP="00AC39E7">
      <w:pPr>
        <w:spacing w:after="0" w:line="240" w:lineRule="auto"/>
        <w:rPr>
          <w:rFonts w:ascii="Times New Roman" w:eastAsia="Times New Roman" w:hAnsi="Times New Roman" w:cs="Times New Roman"/>
          <w:i/>
          <w:iCs/>
          <w:color w:val="000000"/>
        </w:rPr>
      </w:pPr>
    </w:p>
    <w:p w:rsidR="00AC39E7" w:rsidRDefault="00AC39E7" w:rsidP="00AC39E7">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Dažni šalutinio poveikio reiškiniai (gali pasireikšti rečiau kaip 1 iš 10 asmenų):</w:t>
      </w:r>
    </w:p>
    <w:p w:rsidR="00AC39E7" w:rsidRDefault="00AC39E7" w:rsidP="00AC39E7">
      <w:pPr>
        <w:numPr>
          <w:ilvl w:val="0"/>
          <w:numId w:val="8"/>
        </w:numPr>
        <w:spacing w:after="0" w:line="240" w:lineRule="auto"/>
        <w:ind w:left="567" w:hanging="567"/>
        <w:contextualSpacing/>
        <w:rPr>
          <w:rFonts w:ascii="Times New Roman" w:hAnsi="Times New Roman"/>
          <w:color w:val="000000"/>
        </w:rPr>
      </w:pPr>
      <w:r>
        <w:rPr>
          <w:rFonts w:ascii="Times New Roman" w:eastAsia="Times New Roman" w:hAnsi="Times New Roman" w:cs="Times New Roman"/>
          <w:i/>
          <w:color w:val="000000"/>
        </w:rPr>
        <w:t>Poveikis akims</w:t>
      </w:r>
      <w:r>
        <w:rPr>
          <w:rFonts w:ascii="Times New Roman" w:hAnsi="Times New Roman"/>
          <w:color w:val="000000"/>
        </w:rPr>
        <w:t>: ragenos defektas, akių išskyros, diskomfortas, sausumas, nuolatinis ašarojimas, svetimkūnio pojūtis akyse, junginės paraudimas (</w:t>
      </w:r>
      <w:proofErr w:type="spellStart"/>
      <w:r>
        <w:rPr>
          <w:rFonts w:ascii="Times New Roman" w:hAnsi="Times New Roman"/>
          <w:color w:val="000000"/>
        </w:rPr>
        <w:t>hiperemija</w:t>
      </w:r>
      <w:proofErr w:type="spellEnd"/>
      <w:r>
        <w:rPr>
          <w:rFonts w:ascii="Times New Roman" w:hAnsi="Times New Roman"/>
          <w:color w:val="000000"/>
        </w:rPr>
        <w:t>), akių niežėjimas, deginimo pojūtis lašinimo vietoje, akispūdžio padidėjimas.</w:t>
      </w:r>
    </w:p>
    <w:p w:rsidR="00AC39E7" w:rsidRDefault="00AC39E7" w:rsidP="00AC39E7">
      <w:pPr>
        <w:numPr>
          <w:ilvl w:val="0"/>
          <w:numId w:val="8"/>
        </w:numPr>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i/>
          <w:color w:val="000000"/>
        </w:rPr>
        <w:t>Bendras šalutinis poveikis</w:t>
      </w:r>
      <w:r>
        <w:rPr>
          <w:rFonts w:ascii="Times New Roman" w:eastAsia="Times New Roman" w:hAnsi="Times New Roman" w:cs="Times New Roman"/>
          <w:color w:val="000000"/>
        </w:rPr>
        <w:t>: galvos skausmas.</w:t>
      </w:r>
    </w:p>
    <w:p w:rsidR="00AC39E7" w:rsidRDefault="00AC39E7" w:rsidP="00AC39E7">
      <w:pPr>
        <w:spacing w:after="0" w:line="240" w:lineRule="auto"/>
        <w:rPr>
          <w:rFonts w:ascii="Times New Roman" w:eastAsia="Times New Roman" w:hAnsi="Times New Roman" w:cs="Times New Roman"/>
          <w:color w:val="000000"/>
        </w:rPr>
      </w:pPr>
    </w:p>
    <w:p w:rsidR="00AC39E7" w:rsidRDefault="00AC39E7" w:rsidP="00AC39E7">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Nedažni šalutinio poveikio reiškiniai (gali pasireikšti rečiau kaip 1 iš 100 asmenų):</w:t>
      </w:r>
    </w:p>
    <w:p w:rsidR="00AC39E7" w:rsidRDefault="00AC39E7" w:rsidP="00AC39E7">
      <w:pPr>
        <w:numPr>
          <w:ilvl w:val="0"/>
          <w:numId w:val="9"/>
        </w:numPr>
        <w:spacing w:after="0" w:line="240" w:lineRule="auto"/>
        <w:ind w:left="567" w:hanging="567"/>
        <w:contextualSpacing/>
        <w:rPr>
          <w:rFonts w:ascii="Times New Roman" w:hAnsi="Times New Roman"/>
          <w:color w:val="000000"/>
        </w:rPr>
      </w:pPr>
      <w:r>
        <w:rPr>
          <w:rFonts w:ascii="Times New Roman" w:eastAsia="Times New Roman" w:hAnsi="Times New Roman" w:cs="Times New Roman"/>
          <w:i/>
          <w:color w:val="000000"/>
        </w:rPr>
        <w:t>Poveikis akims</w:t>
      </w:r>
      <w:r>
        <w:rPr>
          <w:rFonts w:ascii="Times New Roman" w:hAnsi="Times New Roman"/>
          <w:color w:val="000000"/>
        </w:rPr>
        <w:t xml:space="preserve">: regėjimo sutrikimas, akies obuolio junginės patinimas, junginės uždegimas, junginės paraudimas, rainelės, ragenos, gleivinės uždegimas, akies dirginimas, skausmas, junginės </w:t>
      </w:r>
      <w:proofErr w:type="spellStart"/>
      <w:r>
        <w:rPr>
          <w:rFonts w:ascii="Times New Roman" w:hAnsi="Times New Roman"/>
          <w:color w:val="000000"/>
        </w:rPr>
        <w:t>papilės</w:t>
      </w:r>
      <w:proofErr w:type="spellEnd"/>
      <w:r>
        <w:rPr>
          <w:rFonts w:ascii="Times New Roman" w:hAnsi="Times New Roman"/>
          <w:color w:val="000000"/>
        </w:rPr>
        <w:t>, akies obuolio kraujagyslinio dangalo uždegimas, šviesos baimė.</w:t>
      </w:r>
    </w:p>
    <w:p w:rsidR="00AC39E7" w:rsidRDefault="00AC39E7" w:rsidP="00AC39E7">
      <w:pPr>
        <w:numPr>
          <w:ilvl w:val="0"/>
          <w:numId w:val="9"/>
        </w:numPr>
        <w:spacing w:after="0" w:line="240" w:lineRule="auto"/>
        <w:ind w:left="567" w:hanging="567"/>
        <w:contextualSpacing/>
        <w:rPr>
          <w:rFonts w:ascii="Times New Roman" w:hAnsi="Times New Roman"/>
          <w:color w:val="000000"/>
        </w:rPr>
      </w:pPr>
      <w:r>
        <w:rPr>
          <w:rFonts w:ascii="Times New Roman" w:eastAsia="Times New Roman" w:hAnsi="Times New Roman" w:cs="Times New Roman"/>
          <w:i/>
          <w:color w:val="000000"/>
        </w:rPr>
        <w:t>Bendras šalutinis poveikis</w:t>
      </w:r>
      <w:r>
        <w:rPr>
          <w:rFonts w:ascii="Times New Roman" w:hAnsi="Times New Roman"/>
          <w:color w:val="000000"/>
        </w:rPr>
        <w:t>: nuovargis, sloga ir gerklės skausmas.</w:t>
      </w:r>
    </w:p>
    <w:p w:rsidR="00AC39E7" w:rsidRDefault="00AC39E7" w:rsidP="00AC39E7">
      <w:pPr>
        <w:spacing w:after="0" w:line="240" w:lineRule="auto"/>
        <w:rPr>
          <w:rFonts w:ascii="Times New Roman" w:hAnsi="Times New Roman"/>
          <w:b/>
          <w:color w:val="000000"/>
        </w:rPr>
      </w:pPr>
    </w:p>
    <w:p w:rsidR="00AC39E7" w:rsidRDefault="00AC39E7" w:rsidP="00AC39E7">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Reti šalutinio poveikio reiškiniai (gali pasireikšti rečiau kaip 1 iš 1000 asmenų):</w:t>
      </w:r>
    </w:p>
    <w:p w:rsidR="00AC39E7" w:rsidRPr="00413E2F" w:rsidRDefault="00AC39E7" w:rsidP="00AC39E7">
      <w:pPr>
        <w:pStyle w:val="Sraopastraipa"/>
        <w:numPr>
          <w:ilvl w:val="0"/>
          <w:numId w:val="12"/>
        </w:numPr>
        <w:spacing w:after="0" w:line="240" w:lineRule="auto"/>
        <w:ind w:left="567" w:hanging="567"/>
        <w:rPr>
          <w:rFonts w:ascii="Times New Roman" w:hAnsi="Times New Roman"/>
          <w:color w:val="000000"/>
        </w:rPr>
      </w:pPr>
      <w:r w:rsidRPr="00413E2F">
        <w:rPr>
          <w:rFonts w:ascii="Times New Roman" w:eastAsia="Times New Roman" w:hAnsi="Times New Roman" w:cs="Times New Roman"/>
          <w:i/>
          <w:color w:val="000000"/>
        </w:rPr>
        <w:t>Bendras šalutinis poveikis</w:t>
      </w:r>
      <w:r w:rsidRPr="00413E2F">
        <w:rPr>
          <w:rFonts w:ascii="Times New Roman" w:hAnsi="Times New Roman"/>
          <w:color w:val="000000"/>
        </w:rPr>
        <w:t>: migrena, skonio jutimo pakitimai, svaigulys, tirpimas,  krūtinės skausmas, drebulys, karščiavimas ir skausmas, kosulys, šlapimo organų infekcija ar uždegimas, dilgėlinė, bėrimas, sausa oda ir egzema, viduriavimas, pykinimas ir vėmimas, svorio didėjimas.</w:t>
      </w:r>
    </w:p>
    <w:p w:rsidR="00AC39E7" w:rsidRPr="00786D68" w:rsidRDefault="00AC39E7" w:rsidP="00AC39E7">
      <w:pPr>
        <w:spacing w:after="0" w:line="240" w:lineRule="auto"/>
        <w:rPr>
          <w:rFonts w:ascii="Times New Roman" w:hAnsi="Times New Roman"/>
          <w:color w:val="000000"/>
        </w:rPr>
      </w:pPr>
    </w:p>
    <w:p w:rsidR="00AC39E7" w:rsidRPr="00413E2F" w:rsidRDefault="00AC39E7" w:rsidP="00AC39E7">
      <w:pPr>
        <w:spacing w:after="0" w:line="240" w:lineRule="auto"/>
        <w:rPr>
          <w:rFonts w:ascii="Times New Roman" w:hAnsi="Times New Roman"/>
          <w:b/>
          <w:color w:val="000000"/>
        </w:rPr>
      </w:pPr>
      <w:r w:rsidRPr="00C108C8">
        <w:rPr>
          <w:rFonts w:ascii="Times New Roman" w:hAnsi="Times New Roman" w:cs="Times New Roman"/>
          <w:b/>
          <w:bCs/>
          <w:lang w:eastAsia="lt-LT"/>
        </w:rPr>
        <w:t>Šalutinio poveikio reiškiniai, kurių</w:t>
      </w:r>
      <w:r>
        <w:rPr>
          <w:rFonts w:ascii="Times New Roman" w:hAnsi="Times New Roman" w:cs="Times New Roman"/>
          <w:b/>
          <w:bCs/>
          <w:lang w:eastAsia="lt-LT"/>
        </w:rPr>
        <w:t xml:space="preserve"> </w:t>
      </w:r>
      <w:r w:rsidRPr="00C108C8">
        <w:rPr>
          <w:rFonts w:ascii="Times New Roman" w:hAnsi="Times New Roman" w:cs="Times New Roman"/>
          <w:b/>
          <w:bCs/>
          <w:lang w:eastAsia="lt-LT"/>
        </w:rPr>
        <w:t>dažnis nežinomas</w:t>
      </w:r>
      <w:r w:rsidRPr="00413E2F">
        <w:rPr>
          <w:rFonts w:ascii="Times New Roman" w:hAnsi="Times New Roman"/>
          <w:b/>
          <w:color w:val="000000"/>
        </w:rPr>
        <w:t xml:space="preserve"> (negali būti apskaičiuotas pagal turimus duomenis)</w:t>
      </w:r>
      <w:r>
        <w:rPr>
          <w:rFonts w:ascii="Times New Roman" w:hAnsi="Times New Roman"/>
          <w:b/>
          <w:color w:val="000000"/>
        </w:rPr>
        <w:t>:</w:t>
      </w:r>
    </w:p>
    <w:p w:rsidR="00AC39E7" w:rsidRDefault="00AC39E7" w:rsidP="00AC39E7">
      <w:pPr>
        <w:pStyle w:val="Sraopastraipa"/>
        <w:numPr>
          <w:ilvl w:val="0"/>
          <w:numId w:val="11"/>
        </w:numPr>
        <w:spacing w:after="0" w:line="240" w:lineRule="auto"/>
        <w:ind w:left="567" w:hanging="567"/>
        <w:rPr>
          <w:rFonts w:ascii="Times New Roman" w:hAnsi="Times New Roman"/>
        </w:rPr>
      </w:pPr>
      <w:r w:rsidRPr="00413E2F">
        <w:rPr>
          <w:rFonts w:ascii="Times New Roman" w:hAnsi="Times New Roman"/>
          <w:i/>
        </w:rPr>
        <w:t>Poveikis akims</w:t>
      </w:r>
      <w:r w:rsidRPr="00413E2F">
        <w:rPr>
          <w:rFonts w:ascii="Times New Roman" w:hAnsi="Times New Roman"/>
        </w:rPr>
        <w:t xml:space="preserve">: </w:t>
      </w:r>
      <w:r>
        <w:rPr>
          <w:rFonts w:ascii="Times New Roman" w:hAnsi="Times New Roman"/>
        </w:rPr>
        <w:t>miglotas matymas.</w:t>
      </w:r>
    </w:p>
    <w:p w:rsidR="00AC39E7" w:rsidRPr="00413E2F" w:rsidRDefault="00AC39E7" w:rsidP="00AC39E7">
      <w:pPr>
        <w:pStyle w:val="Sraopastraipa"/>
        <w:tabs>
          <w:tab w:val="left" w:pos="567"/>
        </w:tabs>
        <w:spacing w:after="0" w:line="240" w:lineRule="auto"/>
        <w:rPr>
          <w:rFonts w:ascii="Times New Roman" w:hAnsi="Times New Roman"/>
        </w:rPr>
      </w:pPr>
    </w:p>
    <w:p w:rsidR="00AC39E7" w:rsidRDefault="00AC39E7" w:rsidP="00AC39E7">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AC39E7" w:rsidRDefault="00AC39E7" w:rsidP="00AC39E7">
      <w:pPr>
        <w:tabs>
          <w:tab w:val="left" w:pos="567"/>
        </w:tabs>
        <w:spacing w:after="0" w:line="260" w:lineRule="exact"/>
        <w:ind w:right="-1"/>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Jeigu pasireiškė šalutinis poveikis, įskaitant šiame lapelyje nenurodytą, pasakykite gydytojui arba vaistininkui</w:t>
      </w:r>
      <w:r>
        <w:rPr>
          <w:rFonts w:ascii="Times New Roman" w:eastAsia="Times New Roman" w:hAnsi="Times New Roman" w:cs="Times New Roman"/>
          <w:snapToGrid w:val="0"/>
        </w:rPr>
        <w:t>.</w:t>
      </w:r>
      <w:r>
        <w:rPr>
          <w:rFonts w:ascii="Times New Roman" w:eastAsia="Times New Roman" w:hAnsi="Times New Roman" w:cs="Times New Roman"/>
          <w:noProof/>
          <w:snapToGrid w:val="0"/>
          <w:szCs w:val="24"/>
        </w:rPr>
        <w:t xml:space="preserve"> </w:t>
      </w:r>
      <w:r w:rsidRPr="002A77E9">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A77E9">
        <w:rPr>
          <w:rFonts w:ascii="Times New Roman" w:hAnsi="Times New Roman" w:cs="Times New Roman"/>
          <w:color w:val="0000EE"/>
          <w:u w:val="single"/>
          <w:lang w:eastAsia="lt-LT"/>
        </w:rPr>
        <w:t>https://vvkt.lrv.lt/lt/</w:t>
      </w:r>
      <w:r w:rsidRPr="002A77E9">
        <w:rPr>
          <w:rFonts w:ascii="Times New Roman" w:hAnsi="Times New Roman" w:cs="Times New Roman"/>
          <w:lang w:eastAsia="lt-LT"/>
        </w:rPr>
        <w:t xml:space="preserve"> nurodytais būdais arba paskambinti nemokamu telefonu 8 800 73 568. </w:t>
      </w:r>
      <w:r>
        <w:rPr>
          <w:rFonts w:ascii="Times New Roman" w:eastAsia="Times New Roman" w:hAnsi="Times New Roman" w:cs="Times New Roman"/>
          <w:noProof/>
          <w:snapToGrid w:val="0"/>
          <w:szCs w:val="24"/>
        </w:rPr>
        <w:t>Pranešdami apie šalutinį poveikį galite mums padėti gauti daugiau informacijos apie šio vaisto saugumą.</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p>
    <w:p w:rsidR="00AC39E7" w:rsidRDefault="00AC39E7" w:rsidP="00AC39E7">
      <w:pPr>
        <w:keepNext/>
        <w:tabs>
          <w:tab w:val="left" w:pos="567"/>
        </w:tabs>
        <w:spacing w:after="0" w:line="240" w:lineRule="auto"/>
        <w:ind w:left="567" w:hanging="567"/>
        <w:outlineLvl w:val="1"/>
        <w:rPr>
          <w:rFonts w:ascii="Times New Roman" w:hAnsi="Times New Roman"/>
        </w:rPr>
      </w:pPr>
      <w:bookmarkStart w:id="8" w:name="_Toc129243143"/>
      <w:bookmarkStart w:id="9" w:name="_Toc129243268"/>
      <w:r>
        <w:rPr>
          <w:rFonts w:ascii="Times New Roman" w:hAnsi="Times New Roman"/>
          <w:b/>
        </w:rPr>
        <w:t>5.</w:t>
      </w:r>
      <w:r>
        <w:rPr>
          <w:rFonts w:ascii="Times New Roman" w:hAnsi="Times New Roman"/>
          <w:b/>
        </w:rPr>
        <w:tab/>
      </w:r>
      <w:r>
        <w:rPr>
          <w:rFonts w:ascii="Times New Roman" w:eastAsia="Times New Roman" w:hAnsi="Times New Roman" w:cs="Times New Roman"/>
          <w:b/>
        </w:rPr>
        <w:t xml:space="preserve">Kaip laikyti </w:t>
      </w:r>
      <w:proofErr w:type="spellStart"/>
      <w:r>
        <w:rPr>
          <w:rFonts w:ascii="Times New Roman" w:eastAsia="Times New Roman" w:hAnsi="Times New Roman" w:cs="Times New Roman"/>
          <w:b/>
        </w:rPr>
        <w:t>Lotemax</w:t>
      </w:r>
      <w:bookmarkEnd w:id="8"/>
      <w:bookmarkEnd w:id="9"/>
      <w:proofErr w:type="spellEnd"/>
    </w:p>
    <w:p w:rsidR="00AC39E7" w:rsidRDefault="00AC39E7" w:rsidP="00AC39E7">
      <w:pPr>
        <w:spacing w:after="0" w:line="240" w:lineRule="auto"/>
        <w:rPr>
          <w:rFonts w:ascii="Times New Roman" w:hAnsi="Times New Roman"/>
        </w:rPr>
      </w:pPr>
    </w:p>
    <w:p w:rsidR="00AC39E7" w:rsidRPr="00786D68" w:rsidRDefault="00AC39E7" w:rsidP="00AC39E7">
      <w:pPr>
        <w:spacing w:after="0" w:line="240" w:lineRule="auto"/>
        <w:rPr>
          <w:rFonts w:ascii="Times New Roman" w:hAnsi="Times New Roman"/>
        </w:rPr>
      </w:pPr>
      <w:r>
        <w:rPr>
          <w:rFonts w:ascii="Times New Roman" w:eastAsia="Times New Roman" w:hAnsi="Times New Roman" w:cs="Times New Roman"/>
          <w:noProof/>
        </w:rPr>
        <w:t>Šį vaistą laikykite</w:t>
      </w:r>
      <w:r>
        <w:rPr>
          <w:rFonts w:ascii="Times New Roman" w:hAnsi="Times New Roman"/>
        </w:rPr>
        <w:t xml:space="preserve"> vaikams </w:t>
      </w:r>
      <w:r>
        <w:rPr>
          <w:rFonts w:ascii="Times New Roman" w:eastAsia="Times New Roman" w:hAnsi="Times New Roman" w:cs="Times New Roman"/>
          <w:noProof/>
        </w:rPr>
        <w:t xml:space="preserve">nepastebimoje ir </w:t>
      </w:r>
      <w:r>
        <w:rPr>
          <w:rFonts w:ascii="Times New Roman" w:hAnsi="Times New Roman"/>
        </w:rPr>
        <w:t>nepasiekiamoje vietoje.</w:t>
      </w:r>
    </w:p>
    <w:p w:rsidR="00AC39E7" w:rsidRDefault="00AC39E7" w:rsidP="00AC39E7">
      <w:pPr>
        <w:spacing w:after="0" w:line="240" w:lineRule="auto"/>
        <w:rPr>
          <w:rFonts w:ascii="Times New Roman" w:hAnsi="Times New Roman"/>
          <w:color w:val="000000"/>
        </w:rPr>
      </w:pPr>
    </w:p>
    <w:p w:rsidR="00AC39E7" w:rsidRDefault="00AC39E7" w:rsidP="00AC39E7">
      <w:pPr>
        <w:spacing w:after="0" w:line="240" w:lineRule="auto"/>
        <w:rPr>
          <w:rFonts w:ascii="Times New Roman" w:hAnsi="Times New Roman"/>
          <w:color w:val="000000"/>
        </w:rPr>
      </w:pPr>
      <w:r>
        <w:rPr>
          <w:rFonts w:ascii="Times New Roman" w:hAnsi="Times New Roman"/>
          <w:color w:val="000000"/>
        </w:rPr>
        <w:t>Pakuotę laikyti vertikalioje padėtyje.</w:t>
      </w:r>
    </w:p>
    <w:p w:rsidR="00AC39E7" w:rsidRDefault="00AC39E7" w:rsidP="00AC39E7">
      <w:pPr>
        <w:spacing w:after="0" w:line="240" w:lineRule="auto"/>
        <w:rPr>
          <w:rFonts w:ascii="Times New Roman" w:hAnsi="Times New Roman"/>
          <w:color w:val="000000"/>
        </w:rPr>
      </w:pPr>
      <w:r>
        <w:rPr>
          <w:rFonts w:ascii="Times New Roman" w:hAnsi="Times New Roman"/>
          <w:color w:val="000000"/>
        </w:rPr>
        <w:t xml:space="preserve">Laikyti ne aukštesnėje kaip 25 °C temperatūroje. Negalima užšaldyti. </w:t>
      </w:r>
    </w:p>
    <w:p w:rsidR="00AC39E7" w:rsidRDefault="00AC39E7" w:rsidP="00AC39E7">
      <w:pPr>
        <w:widowControl w:val="0"/>
        <w:autoSpaceDE w:val="0"/>
        <w:autoSpaceDN w:val="0"/>
        <w:adjustRightInd w:val="0"/>
        <w:spacing w:after="0" w:line="240" w:lineRule="auto"/>
        <w:rPr>
          <w:rFonts w:ascii="Times New Roman" w:hAnsi="Times New Roman"/>
          <w:color w:val="000000"/>
        </w:rPr>
      </w:pPr>
    </w:p>
    <w:p w:rsidR="00AC39E7" w:rsidRDefault="00AC39E7" w:rsidP="00AC39E7">
      <w:pPr>
        <w:spacing w:after="0" w:line="240" w:lineRule="auto"/>
        <w:rPr>
          <w:rFonts w:ascii="Times New Roman" w:hAnsi="Times New Roman"/>
        </w:rPr>
      </w:pPr>
      <w:r>
        <w:rPr>
          <w:rFonts w:ascii="Times New Roman" w:hAnsi="Times New Roman"/>
        </w:rPr>
        <w:t xml:space="preserve">Ant buteliuko ir kartoninės dėžutės po „Tinka iki“ nurodytam tinkamumo laikui pasibaigus, </w:t>
      </w:r>
      <w:r>
        <w:rPr>
          <w:rFonts w:ascii="Times New Roman" w:eastAsia="Times New Roman" w:hAnsi="Times New Roman" w:cs="Times New Roman"/>
          <w:noProof/>
        </w:rPr>
        <w:t>šio vaisto</w:t>
      </w:r>
      <w:r>
        <w:rPr>
          <w:rFonts w:ascii="Times New Roman" w:hAnsi="Times New Roman"/>
        </w:rPr>
        <w:t xml:space="preserve"> vartoti negalima. Vaistas </w:t>
      </w:r>
      <w:r>
        <w:rPr>
          <w:rFonts w:ascii="Times New Roman" w:eastAsia="Times New Roman" w:hAnsi="Times New Roman" w:cs="Times New Roman"/>
        </w:rPr>
        <w:t>tinkamas</w:t>
      </w:r>
      <w:r>
        <w:rPr>
          <w:rFonts w:ascii="Times New Roman" w:hAnsi="Times New Roman"/>
        </w:rPr>
        <w:t xml:space="preserve"> vartoti iki paskutinės nurodyto mėnesio dienos. </w:t>
      </w:r>
    </w:p>
    <w:p w:rsidR="00AC39E7" w:rsidRDefault="00AC39E7" w:rsidP="00AC39E7">
      <w:pPr>
        <w:widowControl w:val="0"/>
        <w:autoSpaceDE w:val="0"/>
        <w:autoSpaceDN w:val="0"/>
        <w:adjustRightInd w:val="0"/>
        <w:spacing w:after="0" w:line="240" w:lineRule="auto"/>
        <w:rPr>
          <w:rFonts w:ascii="Times New Roman" w:hAnsi="Times New Roman"/>
          <w:color w:val="000000"/>
        </w:rPr>
      </w:pPr>
    </w:p>
    <w:p w:rsidR="00AC39E7" w:rsidRDefault="00AC39E7" w:rsidP="00AC39E7">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Atidarius </w:t>
      </w:r>
      <w:proofErr w:type="spellStart"/>
      <w:r>
        <w:rPr>
          <w:rFonts w:ascii="Times New Roman" w:hAnsi="Times New Roman"/>
          <w:color w:val="000000"/>
        </w:rPr>
        <w:t>Lotemax</w:t>
      </w:r>
      <w:proofErr w:type="spellEnd"/>
      <w:r>
        <w:rPr>
          <w:rFonts w:ascii="Times New Roman" w:hAnsi="Times New Roman"/>
          <w:color w:val="000000"/>
        </w:rPr>
        <w:t xml:space="preserve"> buteliuką, vaistą tinka vartoti 28 dienas.  </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color w:val="000000"/>
        </w:rPr>
      </w:pPr>
      <w:r>
        <w:rPr>
          <w:rFonts w:ascii="Times New Roman" w:hAnsi="Times New Roman"/>
          <w:color w:val="000000"/>
        </w:rPr>
        <w:t xml:space="preserve">Jei iki atidarant </w:t>
      </w:r>
      <w:proofErr w:type="spellStart"/>
      <w:r>
        <w:rPr>
          <w:rFonts w:ascii="Times New Roman" w:hAnsi="Times New Roman"/>
          <w:color w:val="000000"/>
        </w:rPr>
        <w:t>Lotemax</w:t>
      </w:r>
      <w:proofErr w:type="spellEnd"/>
      <w:r>
        <w:rPr>
          <w:rFonts w:ascii="Times New Roman" w:hAnsi="Times New Roman"/>
          <w:i/>
          <w:color w:val="000000"/>
        </w:rPr>
        <w:t xml:space="preserve"> </w:t>
      </w:r>
      <w:r>
        <w:rPr>
          <w:rFonts w:ascii="Times New Roman" w:hAnsi="Times New Roman"/>
          <w:color w:val="000000"/>
        </w:rPr>
        <w:t xml:space="preserve">buteliuką, pastebėjote jog pažeistas jo sandarumas, vaistinio preparato vartoti negalima. </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r>
        <w:rPr>
          <w:rFonts w:ascii="Times New Roman" w:hAnsi="Times New Roman"/>
        </w:rPr>
        <w:t xml:space="preserve">Vaistų negalima </w:t>
      </w:r>
      <w:r>
        <w:rPr>
          <w:rFonts w:ascii="Times New Roman" w:eastAsia="Times New Roman" w:hAnsi="Times New Roman" w:cs="Times New Roman"/>
        </w:rPr>
        <w:t>išmesti</w:t>
      </w:r>
      <w:r>
        <w:rPr>
          <w:rFonts w:ascii="Times New Roman" w:hAnsi="Times New Roman"/>
        </w:rPr>
        <w:t xml:space="preserve"> į kanalizaciją arba su buitinėmis atliekomis. Kaip </w:t>
      </w:r>
      <w:r>
        <w:rPr>
          <w:rFonts w:ascii="Times New Roman" w:eastAsia="Times New Roman" w:hAnsi="Times New Roman" w:cs="Times New Roman"/>
        </w:rPr>
        <w:t>išmesti</w:t>
      </w:r>
      <w:r>
        <w:rPr>
          <w:rFonts w:ascii="Times New Roman" w:hAnsi="Times New Roman"/>
        </w:rPr>
        <w:t xml:space="preserve"> nereikalingus vaistus, klauskite vaistininko. Šios priemonės padės apsaugoti aplinką.</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p>
    <w:p w:rsidR="00AC39E7" w:rsidRDefault="00AC39E7" w:rsidP="00AC39E7">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0"/>
      <w:bookmarkEnd w:id="11"/>
    </w:p>
    <w:p w:rsidR="00AC39E7" w:rsidRDefault="00AC39E7" w:rsidP="00AC39E7">
      <w:pPr>
        <w:spacing w:after="0" w:line="240" w:lineRule="auto"/>
        <w:rPr>
          <w:rFonts w:ascii="Times New Roman" w:hAnsi="Times New Roman"/>
        </w:rPr>
      </w:pPr>
    </w:p>
    <w:p w:rsidR="00AC39E7" w:rsidRDefault="00AC39E7" w:rsidP="00AC39E7">
      <w:pPr>
        <w:spacing w:after="0" w:line="220" w:lineRule="exact"/>
        <w:rPr>
          <w:rFonts w:ascii="Times New Roman" w:hAnsi="Times New Roman"/>
          <w:b/>
        </w:rPr>
      </w:pPr>
      <w:proofErr w:type="spellStart"/>
      <w:r>
        <w:rPr>
          <w:rFonts w:ascii="Times New Roman" w:hAnsi="Times New Roman"/>
          <w:b/>
        </w:rPr>
        <w:t>Lotemax</w:t>
      </w:r>
      <w:proofErr w:type="spellEnd"/>
      <w:r>
        <w:rPr>
          <w:rFonts w:ascii="Times New Roman" w:hAnsi="Times New Roman"/>
          <w:b/>
        </w:rPr>
        <w:t xml:space="preserve"> sudėtis</w:t>
      </w:r>
    </w:p>
    <w:p w:rsidR="00AC39E7" w:rsidRDefault="00AC39E7" w:rsidP="00AC39E7">
      <w:pPr>
        <w:spacing w:after="0" w:line="240" w:lineRule="auto"/>
        <w:rPr>
          <w:rFonts w:ascii="Times New Roman" w:hAnsi="Times New Roman"/>
        </w:rPr>
      </w:pPr>
    </w:p>
    <w:p w:rsidR="00AC39E7" w:rsidRDefault="00AC39E7" w:rsidP="00AC39E7">
      <w:pPr>
        <w:numPr>
          <w:ilvl w:val="0"/>
          <w:numId w:val="10"/>
        </w:numPr>
        <w:spacing w:after="0" w:line="240" w:lineRule="auto"/>
        <w:ind w:left="567" w:hanging="567"/>
        <w:contextualSpacing/>
        <w:rPr>
          <w:rFonts w:ascii="Times New Roman" w:hAnsi="Times New Roman"/>
        </w:rPr>
      </w:pPr>
      <w:r>
        <w:rPr>
          <w:rFonts w:ascii="Times New Roman" w:hAnsi="Times New Roman"/>
        </w:rPr>
        <w:t xml:space="preserve">Veiklioji medžiaga yra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etabonatas</w:t>
      </w:r>
      <w:proofErr w:type="spellEnd"/>
      <w:r>
        <w:rPr>
          <w:rFonts w:ascii="Times New Roman" w:hAnsi="Times New Roman"/>
        </w:rPr>
        <w:t xml:space="preserve">. Viename mililitre suspensijos yra 5 mg (0,5%)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etabonato</w:t>
      </w:r>
      <w:proofErr w:type="spellEnd"/>
      <w:r>
        <w:rPr>
          <w:rFonts w:ascii="Times New Roman" w:hAnsi="Times New Roman"/>
        </w:rPr>
        <w:t>.</w:t>
      </w:r>
    </w:p>
    <w:p w:rsidR="00AC39E7" w:rsidRDefault="00AC39E7" w:rsidP="00AC39E7">
      <w:pPr>
        <w:numPr>
          <w:ilvl w:val="0"/>
          <w:numId w:val="10"/>
        </w:numPr>
        <w:spacing w:after="0" w:line="240" w:lineRule="auto"/>
        <w:ind w:left="567" w:hanging="567"/>
        <w:contextualSpacing/>
        <w:rPr>
          <w:rFonts w:ascii="Times New Roman" w:hAnsi="Times New Roman"/>
        </w:rPr>
      </w:pPr>
      <w:r>
        <w:rPr>
          <w:rFonts w:ascii="Times New Roman" w:hAnsi="Times New Roman"/>
        </w:rPr>
        <w:t xml:space="preserve">Pagalbinės medžiagos yra </w:t>
      </w: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r>
        <w:rPr>
          <w:rFonts w:ascii="Times New Roman" w:hAnsi="Times New Roman"/>
        </w:rPr>
        <w:t xml:space="preserve">, </w:t>
      </w:r>
      <w:proofErr w:type="spellStart"/>
      <w:r>
        <w:rPr>
          <w:rFonts w:ascii="Times New Roman" w:hAnsi="Times New Roman"/>
        </w:rPr>
        <w:t>glicerolis</w:t>
      </w:r>
      <w:proofErr w:type="spellEnd"/>
      <w:r>
        <w:rPr>
          <w:rFonts w:ascii="Times New Roman" w:hAnsi="Times New Roman"/>
        </w:rPr>
        <w:t xml:space="preserve">, </w:t>
      </w:r>
      <w:proofErr w:type="spellStart"/>
      <w:r>
        <w:rPr>
          <w:rFonts w:ascii="Times New Roman" w:hAnsi="Times New Roman"/>
        </w:rPr>
        <w:t>povidonas</w:t>
      </w:r>
      <w:proofErr w:type="spellEnd"/>
      <w:r>
        <w:rPr>
          <w:rFonts w:ascii="Times New Roman" w:hAnsi="Times New Roman"/>
        </w:rPr>
        <w:t xml:space="preserve">, išgrynintas vanduo, </w:t>
      </w:r>
      <w:proofErr w:type="spellStart"/>
      <w:r>
        <w:rPr>
          <w:rFonts w:ascii="Times New Roman" w:hAnsi="Times New Roman"/>
        </w:rPr>
        <w:t>tiloksapolis</w:t>
      </w:r>
      <w:proofErr w:type="spellEnd"/>
      <w:r>
        <w:rPr>
          <w:rFonts w:ascii="Times New Roman" w:hAnsi="Times New Roman"/>
        </w:rPr>
        <w:t xml:space="preserve">, vandenilio chlorido rūgštis, natrio </w:t>
      </w:r>
      <w:proofErr w:type="spellStart"/>
      <w:r>
        <w:rPr>
          <w:rFonts w:ascii="Times New Roman" w:hAnsi="Times New Roman"/>
        </w:rPr>
        <w:t>hidroksidas</w:t>
      </w:r>
      <w:proofErr w:type="spellEnd"/>
      <w:r>
        <w:rPr>
          <w:rFonts w:ascii="Times New Roman" w:hAnsi="Times New Roman"/>
        </w:rPr>
        <w:t xml:space="preserve">, </w:t>
      </w:r>
      <w:proofErr w:type="spellStart"/>
      <w:r>
        <w:rPr>
          <w:rFonts w:ascii="Times New Roman" w:hAnsi="Times New Roman"/>
        </w:rPr>
        <w:t>benzalkonio</w:t>
      </w:r>
      <w:proofErr w:type="spellEnd"/>
      <w:r>
        <w:rPr>
          <w:rFonts w:ascii="Times New Roman" w:hAnsi="Times New Roman"/>
        </w:rPr>
        <w:t xml:space="preserve"> chloridas.</w:t>
      </w:r>
    </w:p>
    <w:p w:rsidR="00AC39E7" w:rsidRDefault="00AC39E7" w:rsidP="00AC39E7">
      <w:pPr>
        <w:numPr>
          <w:ilvl w:val="0"/>
          <w:numId w:val="10"/>
        </w:numPr>
        <w:spacing w:after="0" w:line="240" w:lineRule="auto"/>
        <w:ind w:left="567" w:hanging="567"/>
        <w:contextualSpacing/>
        <w:rPr>
          <w:rFonts w:ascii="Times New Roman" w:hAnsi="Times New Roman"/>
        </w:rPr>
      </w:pPr>
      <w:proofErr w:type="spellStart"/>
      <w:r>
        <w:rPr>
          <w:rFonts w:ascii="Times New Roman" w:hAnsi="Times New Roman"/>
        </w:rPr>
        <w:t>Benzalkonio</w:t>
      </w:r>
      <w:proofErr w:type="spellEnd"/>
      <w:r>
        <w:rPr>
          <w:rFonts w:ascii="Times New Roman" w:hAnsi="Times New Roman"/>
        </w:rPr>
        <w:t xml:space="preserve"> chloridas (0,01%) yra konservantas.</w:t>
      </w:r>
    </w:p>
    <w:p w:rsidR="00AC39E7" w:rsidRDefault="00AC39E7" w:rsidP="00AC39E7">
      <w:pPr>
        <w:numPr>
          <w:ilvl w:val="0"/>
          <w:numId w:val="10"/>
        </w:numPr>
        <w:spacing w:after="0" w:line="240" w:lineRule="auto"/>
        <w:ind w:left="567" w:hanging="567"/>
        <w:contextualSpacing/>
        <w:rPr>
          <w:rFonts w:ascii="Times New Roman" w:hAnsi="Times New Roman"/>
        </w:rPr>
      </w:pPr>
      <w:r>
        <w:rPr>
          <w:rFonts w:ascii="Times New Roman" w:hAnsi="Times New Roman"/>
        </w:rPr>
        <w:t xml:space="preserve">Vandenilio chlorido rūgštis ir natrio </w:t>
      </w:r>
      <w:proofErr w:type="spellStart"/>
      <w:r>
        <w:rPr>
          <w:rFonts w:ascii="Times New Roman" w:hAnsi="Times New Roman"/>
        </w:rPr>
        <w:t>hidroksidas</w:t>
      </w:r>
      <w:proofErr w:type="spellEnd"/>
      <w:r>
        <w:rPr>
          <w:rFonts w:ascii="Times New Roman" w:hAnsi="Times New Roman"/>
        </w:rPr>
        <w:t xml:space="preserve"> pridėta pH sureguliuoti.</w:t>
      </w:r>
    </w:p>
    <w:p w:rsidR="00AC39E7" w:rsidRDefault="00AC39E7" w:rsidP="00AC39E7">
      <w:pPr>
        <w:spacing w:after="0" w:line="240" w:lineRule="auto"/>
        <w:rPr>
          <w:rFonts w:ascii="Times New Roman" w:hAnsi="Times New Roman"/>
        </w:rPr>
      </w:pPr>
    </w:p>
    <w:p w:rsidR="00AC39E7" w:rsidRDefault="00AC39E7" w:rsidP="00AC39E7">
      <w:pPr>
        <w:spacing w:after="0" w:line="220" w:lineRule="exact"/>
        <w:rPr>
          <w:rFonts w:ascii="Times New Roman" w:hAnsi="Times New Roman"/>
          <w:b/>
        </w:rPr>
      </w:pPr>
      <w:proofErr w:type="spellStart"/>
      <w:r>
        <w:rPr>
          <w:rFonts w:ascii="Times New Roman" w:hAnsi="Times New Roman"/>
          <w:b/>
        </w:rPr>
        <w:t>Lotemax</w:t>
      </w:r>
      <w:proofErr w:type="spellEnd"/>
      <w:r>
        <w:rPr>
          <w:rFonts w:ascii="Times New Roman" w:hAnsi="Times New Roman"/>
          <w:b/>
        </w:rPr>
        <w:t xml:space="preserve"> išvaizda ir kiekis pakuotėje</w:t>
      </w:r>
    </w:p>
    <w:p w:rsidR="00AC39E7" w:rsidRDefault="00AC39E7" w:rsidP="00AC39E7">
      <w:pPr>
        <w:spacing w:after="0" w:line="240" w:lineRule="auto"/>
        <w:rPr>
          <w:rFonts w:ascii="Times New Roman" w:hAnsi="Times New Roman"/>
        </w:rPr>
      </w:pPr>
      <w:r>
        <w:rPr>
          <w:rFonts w:ascii="Times New Roman" w:eastAsia="Times New Roman" w:hAnsi="Times New Roman" w:cs="Times New Roman"/>
          <w:noProof/>
        </w:rPr>
        <w:t>Lotemax yra balta</w:t>
      </w:r>
      <w:r>
        <w:rPr>
          <w:rFonts w:ascii="Times New Roman" w:hAnsi="Times New Roman"/>
        </w:rPr>
        <w:t>, neskaidri suspensija.</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r>
        <w:rPr>
          <w:rFonts w:ascii="Times New Roman" w:hAnsi="Times New Roman"/>
        </w:rPr>
        <w:t>Pakuotė</w:t>
      </w:r>
    </w:p>
    <w:p w:rsidR="00AC39E7" w:rsidRDefault="00AC39E7" w:rsidP="00AC39E7">
      <w:pPr>
        <w:spacing w:after="0" w:line="240" w:lineRule="auto"/>
        <w:rPr>
          <w:rFonts w:ascii="Times New Roman" w:hAnsi="Times New Roman"/>
        </w:rPr>
      </w:pPr>
      <w:r>
        <w:rPr>
          <w:rFonts w:ascii="Times New Roman" w:hAnsi="Times New Roman"/>
        </w:rPr>
        <w:t xml:space="preserve">Baltas mažo tankio polietileno buteliukas (7,5 ml) su balta pipete kontroliuojamam lašinimui ir rausvu polipropileno dangteliu. Buteliuke yra 2,5 ml arba 5 ml suspensijos. </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r>
        <w:rPr>
          <w:rFonts w:ascii="Times New Roman" w:hAnsi="Times New Roman"/>
        </w:rPr>
        <w:t>Baltas mažo tankio polietileno buteliukas (10 ml) su balta pipete kontroliuojamam lašinimui ir rausvu polipropileno dangteliu. Buteliuke yra 10 ml suspensijos.</w:t>
      </w:r>
    </w:p>
    <w:p w:rsidR="00AC39E7" w:rsidRDefault="00AC39E7" w:rsidP="00AC39E7">
      <w:pPr>
        <w:spacing w:after="0" w:line="240" w:lineRule="auto"/>
        <w:rPr>
          <w:rFonts w:ascii="Times New Roman" w:hAnsi="Times New Roman"/>
        </w:rPr>
      </w:pPr>
    </w:p>
    <w:p w:rsidR="00AC39E7" w:rsidRDefault="00AC39E7" w:rsidP="00AC39E7">
      <w:pPr>
        <w:spacing w:after="0" w:line="240" w:lineRule="auto"/>
        <w:rPr>
          <w:rFonts w:ascii="Times New Roman" w:hAnsi="Times New Roman"/>
        </w:rPr>
      </w:pPr>
      <w:r>
        <w:rPr>
          <w:rFonts w:ascii="Times New Roman" w:hAnsi="Times New Roman"/>
        </w:rPr>
        <w:t>Gali būti tiekiamos ne visų dydžių pakuotės.</w:t>
      </w:r>
    </w:p>
    <w:p w:rsidR="00AC39E7" w:rsidRDefault="00AC39E7" w:rsidP="00AC39E7">
      <w:pPr>
        <w:spacing w:after="0" w:line="240" w:lineRule="auto"/>
        <w:ind w:firstLine="1296"/>
        <w:rPr>
          <w:rFonts w:ascii="Times New Roman" w:hAnsi="Times New Roman"/>
        </w:rPr>
      </w:pPr>
    </w:p>
    <w:p w:rsidR="00AC39E7" w:rsidRDefault="00AC39E7" w:rsidP="00AC39E7">
      <w:pPr>
        <w:spacing w:after="0" w:line="220" w:lineRule="exact"/>
        <w:rPr>
          <w:rFonts w:ascii="Times New Roman" w:hAnsi="Times New Roman"/>
          <w:b/>
        </w:rPr>
      </w:pPr>
      <w:r>
        <w:rPr>
          <w:rFonts w:ascii="Times New Roman" w:eastAsia="Times New Roman" w:hAnsi="Times New Roman" w:cs="Times New Roman"/>
          <w:b/>
          <w:bCs/>
        </w:rPr>
        <w:t>Registruotojas</w:t>
      </w:r>
      <w:r>
        <w:rPr>
          <w:rFonts w:ascii="Times New Roman" w:hAnsi="Times New Roman"/>
          <w:b/>
        </w:rPr>
        <w:t xml:space="preserve"> ir gamintojas</w:t>
      </w:r>
    </w:p>
    <w:p w:rsidR="00AC39E7" w:rsidRDefault="00AC39E7" w:rsidP="00AC39E7">
      <w:pPr>
        <w:spacing w:after="0" w:line="240" w:lineRule="auto"/>
        <w:rPr>
          <w:rFonts w:ascii="Times New Roman" w:hAnsi="Times New Roman"/>
        </w:rPr>
      </w:pPr>
    </w:p>
    <w:p w:rsidR="00AC39E7" w:rsidRPr="00C72889" w:rsidRDefault="00AC39E7" w:rsidP="00AC39E7">
      <w:pPr>
        <w:widowControl w:val="0"/>
        <w:autoSpaceDE w:val="0"/>
        <w:autoSpaceDN w:val="0"/>
        <w:adjustRightInd w:val="0"/>
        <w:spacing w:after="0" w:line="240" w:lineRule="auto"/>
        <w:rPr>
          <w:rFonts w:ascii="Times New Roman" w:hAnsi="Times New Roman"/>
          <w:i/>
          <w:color w:val="000000"/>
        </w:rPr>
      </w:pPr>
      <w:r w:rsidRPr="00C72889">
        <w:rPr>
          <w:rFonts w:ascii="Times New Roman" w:hAnsi="Times New Roman"/>
          <w:i/>
          <w:color w:val="000000"/>
        </w:rPr>
        <w:t>Registruotojas</w:t>
      </w:r>
    </w:p>
    <w:p w:rsidR="00AC39E7" w:rsidRDefault="00AC39E7" w:rsidP="00AC39E7">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Dr. </w:t>
      </w:r>
      <w:proofErr w:type="spellStart"/>
      <w:r>
        <w:rPr>
          <w:rFonts w:ascii="Times New Roman" w:hAnsi="Times New Roman"/>
          <w:color w:val="000000"/>
        </w:rPr>
        <w:t>Gerhard</w:t>
      </w:r>
      <w:proofErr w:type="spellEnd"/>
      <w:r>
        <w:rPr>
          <w:rFonts w:ascii="Times New Roman" w:hAnsi="Times New Roman"/>
          <w:color w:val="000000"/>
        </w:rPr>
        <w:t xml:space="preserve"> </w:t>
      </w:r>
      <w:proofErr w:type="spellStart"/>
      <w:r>
        <w:rPr>
          <w:rFonts w:ascii="Times New Roman" w:hAnsi="Times New Roman"/>
          <w:color w:val="000000"/>
        </w:rPr>
        <w:t>Mann</w:t>
      </w:r>
      <w:proofErr w:type="spellEnd"/>
      <w:r>
        <w:rPr>
          <w:rFonts w:ascii="Times New Roman" w:hAnsi="Times New Roman"/>
          <w:color w:val="000000"/>
        </w:rPr>
        <w:t>, Chem.-</w:t>
      </w:r>
      <w:proofErr w:type="spellStart"/>
      <w:r>
        <w:rPr>
          <w:rFonts w:ascii="Times New Roman" w:hAnsi="Times New Roman"/>
          <w:color w:val="000000"/>
        </w:rPr>
        <w:t>pharm</w:t>
      </w:r>
      <w:proofErr w:type="spellEnd"/>
      <w:r>
        <w:rPr>
          <w:rFonts w:ascii="Times New Roman" w:hAnsi="Times New Roman"/>
          <w:color w:val="000000"/>
        </w:rPr>
        <w:t xml:space="preserve">. </w:t>
      </w:r>
      <w:proofErr w:type="spellStart"/>
      <w:r>
        <w:rPr>
          <w:rFonts w:ascii="Times New Roman" w:hAnsi="Times New Roman"/>
          <w:color w:val="000000"/>
        </w:rPr>
        <w:t>Fabrik</w:t>
      </w:r>
      <w:proofErr w:type="spellEnd"/>
      <w:r>
        <w:rPr>
          <w:rFonts w:ascii="Times New Roman" w:hAnsi="Times New Roman"/>
          <w:color w:val="000000"/>
        </w:rPr>
        <w:t xml:space="preserve"> </w:t>
      </w:r>
      <w:proofErr w:type="spellStart"/>
      <w:r>
        <w:rPr>
          <w:rFonts w:ascii="Times New Roman" w:hAnsi="Times New Roman"/>
          <w:color w:val="000000"/>
        </w:rPr>
        <w:t>GmbH</w:t>
      </w:r>
      <w:proofErr w:type="spellEnd"/>
      <w:r>
        <w:rPr>
          <w:rFonts w:ascii="Times New Roman" w:hAnsi="Times New Roman"/>
          <w:color w:val="000000"/>
        </w:rPr>
        <w:t xml:space="preserve"> </w:t>
      </w:r>
    </w:p>
    <w:p w:rsidR="00AC39E7" w:rsidRDefault="00AC39E7" w:rsidP="00AC39E7">
      <w:pPr>
        <w:widowControl w:val="0"/>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Brunsbütteler</w:t>
      </w:r>
      <w:proofErr w:type="spellEnd"/>
      <w:r>
        <w:rPr>
          <w:rFonts w:ascii="Times New Roman" w:hAnsi="Times New Roman"/>
          <w:color w:val="000000"/>
        </w:rPr>
        <w:t xml:space="preserve"> </w:t>
      </w:r>
      <w:proofErr w:type="spellStart"/>
      <w:r>
        <w:rPr>
          <w:rFonts w:ascii="Times New Roman" w:hAnsi="Times New Roman"/>
          <w:color w:val="000000"/>
        </w:rPr>
        <w:t>Damm</w:t>
      </w:r>
      <w:proofErr w:type="spellEnd"/>
      <w:r>
        <w:rPr>
          <w:rFonts w:ascii="Times New Roman" w:hAnsi="Times New Roman"/>
          <w:color w:val="000000"/>
        </w:rPr>
        <w:t xml:space="preserve"> 165/173</w:t>
      </w:r>
    </w:p>
    <w:p w:rsidR="00AC39E7" w:rsidRDefault="00AC39E7" w:rsidP="00AC39E7">
      <w:pPr>
        <w:spacing w:after="0" w:line="240" w:lineRule="auto"/>
        <w:rPr>
          <w:rFonts w:ascii="Times New Roman" w:hAnsi="Times New Roman"/>
        </w:rPr>
      </w:pPr>
      <w:r>
        <w:rPr>
          <w:rFonts w:ascii="Times New Roman" w:hAnsi="Times New Roman"/>
        </w:rPr>
        <w:t xml:space="preserve">13581 </w:t>
      </w:r>
      <w:proofErr w:type="spellStart"/>
      <w:r>
        <w:rPr>
          <w:rFonts w:ascii="Times New Roman" w:hAnsi="Times New Roman"/>
        </w:rPr>
        <w:t>Berlin</w:t>
      </w:r>
      <w:proofErr w:type="spellEnd"/>
    </w:p>
    <w:p w:rsidR="00AC39E7" w:rsidRDefault="00AC39E7" w:rsidP="00AC39E7">
      <w:pPr>
        <w:spacing w:after="0" w:line="240" w:lineRule="auto"/>
        <w:rPr>
          <w:rFonts w:ascii="Times New Roman" w:hAnsi="Times New Roman"/>
        </w:rPr>
      </w:pPr>
      <w:r>
        <w:rPr>
          <w:rFonts w:ascii="Times New Roman" w:hAnsi="Times New Roman"/>
        </w:rPr>
        <w:t>Vokietija</w:t>
      </w:r>
    </w:p>
    <w:p w:rsidR="00AC39E7" w:rsidRDefault="00AC39E7" w:rsidP="00AC39E7">
      <w:pPr>
        <w:spacing w:after="0" w:line="240" w:lineRule="auto"/>
        <w:rPr>
          <w:rFonts w:ascii="Times New Roman" w:hAnsi="Times New Roman"/>
        </w:rPr>
      </w:pPr>
    </w:p>
    <w:p w:rsidR="00AC39E7" w:rsidRPr="00C72889" w:rsidRDefault="00AC39E7" w:rsidP="00AC39E7">
      <w:pPr>
        <w:spacing w:after="0" w:line="240" w:lineRule="auto"/>
        <w:rPr>
          <w:rFonts w:ascii="Times New Roman" w:hAnsi="Times New Roman"/>
          <w:i/>
        </w:rPr>
      </w:pPr>
      <w:r w:rsidRPr="00C72889">
        <w:rPr>
          <w:rFonts w:ascii="Times New Roman" w:hAnsi="Times New Roman"/>
          <w:i/>
        </w:rPr>
        <w:t>Gamintojas</w:t>
      </w:r>
    </w:p>
    <w:p w:rsidR="00AC39E7" w:rsidRDefault="00AC39E7" w:rsidP="00AC39E7">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Dr. </w:t>
      </w:r>
      <w:proofErr w:type="spellStart"/>
      <w:r>
        <w:rPr>
          <w:rFonts w:ascii="Times New Roman" w:hAnsi="Times New Roman"/>
          <w:color w:val="000000"/>
        </w:rPr>
        <w:t>Gerhard</w:t>
      </w:r>
      <w:proofErr w:type="spellEnd"/>
      <w:r>
        <w:rPr>
          <w:rFonts w:ascii="Times New Roman" w:hAnsi="Times New Roman"/>
          <w:color w:val="000000"/>
        </w:rPr>
        <w:t xml:space="preserve"> </w:t>
      </w:r>
      <w:proofErr w:type="spellStart"/>
      <w:r>
        <w:rPr>
          <w:rFonts w:ascii="Times New Roman" w:hAnsi="Times New Roman"/>
          <w:color w:val="000000"/>
        </w:rPr>
        <w:t>Mann</w:t>
      </w:r>
      <w:proofErr w:type="spellEnd"/>
      <w:r>
        <w:rPr>
          <w:rFonts w:ascii="Times New Roman" w:hAnsi="Times New Roman"/>
          <w:color w:val="000000"/>
        </w:rPr>
        <w:t>, Chem.-</w:t>
      </w:r>
      <w:proofErr w:type="spellStart"/>
      <w:r>
        <w:rPr>
          <w:rFonts w:ascii="Times New Roman" w:hAnsi="Times New Roman"/>
          <w:color w:val="000000"/>
        </w:rPr>
        <w:t>pharm</w:t>
      </w:r>
      <w:proofErr w:type="spellEnd"/>
      <w:r>
        <w:rPr>
          <w:rFonts w:ascii="Times New Roman" w:hAnsi="Times New Roman"/>
          <w:color w:val="000000"/>
        </w:rPr>
        <w:t xml:space="preserve">. </w:t>
      </w:r>
      <w:proofErr w:type="spellStart"/>
      <w:r>
        <w:rPr>
          <w:rFonts w:ascii="Times New Roman" w:hAnsi="Times New Roman"/>
          <w:color w:val="000000"/>
        </w:rPr>
        <w:t>Fabrik</w:t>
      </w:r>
      <w:proofErr w:type="spellEnd"/>
      <w:r>
        <w:rPr>
          <w:rFonts w:ascii="Times New Roman" w:hAnsi="Times New Roman"/>
          <w:color w:val="000000"/>
        </w:rPr>
        <w:t xml:space="preserve"> </w:t>
      </w:r>
      <w:proofErr w:type="spellStart"/>
      <w:r>
        <w:rPr>
          <w:rFonts w:ascii="Times New Roman" w:hAnsi="Times New Roman"/>
          <w:color w:val="000000"/>
        </w:rPr>
        <w:t>GmbH</w:t>
      </w:r>
      <w:proofErr w:type="spellEnd"/>
      <w:r>
        <w:rPr>
          <w:rFonts w:ascii="Times New Roman" w:hAnsi="Times New Roman"/>
          <w:color w:val="000000"/>
        </w:rPr>
        <w:t xml:space="preserve"> </w:t>
      </w:r>
    </w:p>
    <w:p w:rsidR="00AC39E7" w:rsidRDefault="00AC39E7" w:rsidP="00AC39E7">
      <w:pPr>
        <w:widowControl w:val="0"/>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Brunsbütteler</w:t>
      </w:r>
      <w:proofErr w:type="spellEnd"/>
      <w:r>
        <w:rPr>
          <w:rFonts w:ascii="Times New Roman" w:hAnsi="Times New Roman"/>
          <w:color w:val="000000"/>
        </w:rPr>
        <w:t xml:space="preserve"> </w:t>
      </w:r>
      <w:proofErr w:type="spellStart"/>
      <w:r>
        <w:rPr>
          <w:rFonts w:ascii="Times New Roman" w:hAnsi="Times New Roman"/>
          <w:color w:val="000000"/>
        </w:rPr>
        <w:t>Damm</w:t>
      </w:r>
      <w:proofErr w:type="spellEnd"/>
      <w:r>
        <w:rPr>
          <w:rFonts w:ascii="Times New Roman" w:hAnsi="Times New Roman"/>
          <w:color w:val="000000"/>
        </w:rPr>
        <w:t xml:space="preserve"> 165/173 </w:t>
      </w:r>
    </w:p>
    <w:p w:rsidR="00AC39E7" w:rsidRDefault="00AC39E7" w:rsidP="00AC39E7">
      <w:pPr>
        <w:spacing w:after="0" w:line="240" w:lineRule="auto"/>
        <w:rPr>
          <w:rFonts w:ascii="Times New Roman" w:hAnsi="Times New Roman"/>
        </w:rPr>
      </w:pPr>
      <w:r>
        <w:rPr>
          <w:rFonts w:ascii="Times New Roman" w:hAnsi="Times New Roman"/>
        </w:rPr>
        <w:t xml:space="preserve">13581 </w:t>
      </w:r>
      <w:proofErr w:type="spellStart"/>
      <w:r>
        <w:rPr>
          <w:rFonts w:ascii="Times New Roman" w:hAnsi="Times New Roman"/>
        </w:rPr>
        <w:t>Berlin</w:t>
      </w:r>
      <w:proofErr w:type="spellEnd"/>
    </w:p>
    <w:p w:rsidR="00AC39E7" w:rsidRDefault="00AC39E7" w:rsidP="00AC39E7">
      <w:pPr>
        <w:spacing w:after="0" w:line="240" w:lineRule="auto"/>
        <w:rPr>
          <w:rFonts w:ascii="Times New Roman" w:hAnsi="Times New Roman"/>
        </w:rPr>
      </w:pPr>
      <w:r>
        <w:rPr>
          <w:rFonts w:ascii="Times New Roman" w:hAnsi="Times New Roman"/>
        </w:rPr>
        <w:t>Vokietija</w:t>
      </w:r>
    </w:p>
    <w:p w:rsidR="00AC39E7" w:rsidRPr="00DA0DA7" w:rsidRDefault="00AC39E7" w:rsidP="00AC39E7">
      <w:pPr>
        <w:spacing w:after="0" w:line="240" w:lineRule="auto"/>
        <w:rPr>
          <w:rFonts w:ascii="Times New Roman" w:hAnsi="Times New Roman"/>
          <w:color w:val="000000"/>
        </w:rPr>
      </w:pPr>
    </w:p>
    <w:p w:rsidR="00AC39E7" w:rsidRPr="00C41CEE" w:rsidRDefault="00AC39E7" w:rsidP="00AC39E7">
      <w:pPr>
        <w:spacing w:after="0" w:line="240" w:lineRule="auto"/>
        <w:rPr>
          <w:rFonts w:ascii="Times New Roman" w:hAnsi="Times New Roman"/>
        </w:rPr>
      </w:pPr>
      <w:r w:rsidRPr="00C41CEE">
        <w:rPr>
          <w:rFonts w:ascii="Times New Roman" w:hAnsi="Times New Roman"/>
        </w:rPr>
        <w:t>arba</w:t>
      </w:r>
    </w:p>
    <w:p w:rsidR="00AC39E7" w:rsidRPr="00C41CEE" w:rsidRDefault="00AC39E7" w:rsidP="00AC39E7">
      <w:pPr>
        <w:spacing w:after="0" w:line="240" w:lineRule="auto"/>
        <w:rPr>
          <w:rFonts w:ascii="Times New Roman" w:hAnsi="Times New Roman"/>
        </w:rPr>
      </w:pPr>
    </w:p>
    <w:p w:rsidR="00AC39E7" w:rsidRPr="00C41CEE" w:rsidRDefault="00AC39E7" w:rsidP="00AC39E7">
      <w:pPr>
        <w:spacing w:after="0" w:line="240" w:lineRule="auto"/>
        <w:rPr>
          <w:rFonts w:ascii="Times New Roman" w:hAnsi="Times New Roman"/>
        </w:rPr>
      </w:pPr>
      <w:proofErr w:type="spellStart"/>
      <w:r w:rsidRPr="00C41CEE">
        <w:rPr>
          <w:rFonts w:ascii="Times New Roman" w:hAnsi="Times New Roman"/>
        </w:rPr>
        <w:t>Bausch</w:t>
      </w:r>
      <w:proofErr w:type="spellEnd"/>
      <w:r w:rsidRPr="00C41CEE">
        <w:rPr>
          <w:rFonts w:ascii="Times New Roman" w:hAnsi="Times New Roman"/>
        </w:rPr>
        <w:t xml:space="preserve"> + </w:t>
      </w:r>
      <w:proofErr w:type="spellStart"/>
      <w:r w:rsidRPr="00C41CEE">
        <w:rPr>
          <w:rFonts w:ascii="Times New Roman" w:hAnsi="Times New Roman"/>
        </w:rPr>
        <w:t>Lomb</w:t>
      </w:r>
      <w:proofErr w:type="spellEnd"/>
      <w:r w:rsidRPr="00C41CEE">
        <w:rPr>
          <w:rFonts w:ascii="Times New Roman" w:hAnsi="Times New Roman"/>
        </w:rPr>
        <w:t xml:space="preserve"> </w:t>
      </w:r>
      <w:proofErr w:type="spellStart"/>
      <w:r w:rsidRPr="00C41CEE">
        <w:rPr>
          <w:rFonts w:ascii="Times New Roman" w:hAnsi="Times New Roman"/>
        </w:rPr>
        <w:t>Ireland</w:t>
      </w:r>
      <w:proofErr w:type="spellEnd"/>
      <w:r w:rsidRPr="00C41CEE">
        <w:rPr>
          <w:rFonts w:ascii="Times New Roman" w:hAnsi="Times New Roman"/>
        </w:rPr>
        <w:t xml:space="preserve"> </w:t>
      </w:r>
      <w:proofErr w:type="spellStart"/>
      <w:r w:rsidRPr="00C41CEE">
        <w:rPr>
          <w:rFonts w:ascii="Times New Roman" w:hAnsi="Times New Roman"/>
        </w:rPr>
        <w:t>Limited</w:t>
      </w:r>
      <w:proofErr w:type="spellEnd"/>
    </w:p>
    <w:p w:rsidR="00AC39E7" w:rsidRPr="00C41CEE" w:rsidRDefault="00AC39E7" w:rsidP="00AC39E7">
      <w:pPr>
        <w:spacing w:after="0" w:line="240" w:lineRule="auto"/>
        <w:rPr>
          <w:rFonts w:ascii="Times New Roman" w:hAnsi="Times New Roman"/>
        </w:rPr>
      </w:pPr>
      <w:r w:rsidRPr="00C41CEE">
        <w:rPr>
          <w:rFonts w:ascii="Times New Roman" w:hAnsi="Times New Roman"/>
        </w:rPr>
        <w:t xml:space="preserve">3013 Lake </w:t>
      </w:r>
      <w:proofErr w:type="spellStart"/>
      <w:r w:rsidRPr="00C41CEE">
        <w:rPr>
          <w:rFonts w:ascii="Times New Roman" w:hAnsi="Times New Roman"/>
        </w:rPr>
        <w:t>Drive</w:t>
      </w:r>
      <w:proofErr w:type="spellEnd"/>
      <w:r w:rsidRPr="00C41CEE">
        <w:rPr>
          <w:rFonts w:ascii="Times New Roman" w:hAnsi="Times New Roman"/>
        </w:rPr>
        <w:t xml:space="preserve">, </w:t>
      </w:r>
      <w:proofErr w:type="spellStart"/>
      <w:r w:rsidRPr="00C41CEE">
        <w:rPr>
          <w:rFonts w:ascii="Times New Roman" w:hAnsi="Times New Roman"/>
        </w:rPr>
        <w:t>Citywest</w:t>
      </w:r>
      <w:proofErr w:type="spellEnd"/>
      <w:r w:rsidRPr="00C41CEE">
        <w:rPr>
          <w:rFonts w:ascii="Times New Roman" w:hAnsi="Times New Roman"/>
        </w:rPr>
        <w:t xml:space="preserve"> </w:t>
      </w:r>
      <w:proofErr w:type="spellStart"/>
      <w:r w:rsidRPr="00C41CEE">
        <w:rPr>
          <w:rFonts w:ascii="Times New Roman" w:hAnsi="Times New Roman"/>
        </w:rPr>
        <w:t>Business</w:t>
      </w:r>
      <w:proofErr w:type="spellEnd"/>
      <w:r w:rsidRPr="00C41CEE">
        <w:rPr>
          <w:rFonts w:ascii="Times New Roman" w:hAnsi="Times New Roman"/>
        </w:rPr>
        <w:t xml:space="preserve"> </w:t>
      </w:r>
      <w:proofErr w:type="spellStart"/>
      <w:r w:rsidRPr="00C41CEE">
        <w:rPr>
          <w:rFonts w:ascii="Times New Roman" w:hAnsi="Times New Roman"/>
        </w:rPr>
        <w:t>Campus</w:t>
      </w:r>
      <w:proofErr w:type="spellEnd"/>
      <w:r w:rsidRPr="00C41CEE">
        <w:rPr>
          <w:rFonts w:ascii="Times New Roman" w:hAnsi="Times New Roman"/>
        </w:rPr>
        <w:t>,</w:t>
      </w:r>
    </w:p>
    <w:p w:rsidR="00AC39E7" w:rsidRPr="00C41CEE" w:rsidRDefault="00AC39E7" w:rsidP="00AC39E7">
      <w:pPr>
        <w:spacing w:after="0" w:line="240" w:lineRule="auto"/>
        <w:rPr>
          <w:rFonts w:ascii="Times New Roman" w:hAnsi="Times New Roman"/>
        </w:rPr>
      </w:pPr>
      <w:r w:rsidRPr="00C41CEE">
        <w:rPr>
          <w:rFonts w:ascii="Times New Roman" w:hAnsi="Times New Roman"/>
        </w:rPr>
        <w:t>Dublin 24, D24 PPT3</w:t>
      </w:r>
    </w:p>
    <w:p w:rsidR="00AC39E7" w:rsidRDefault="00AC39E7" w:rsidP="00AC39E7">
      <w:pPr>
        <w:spacing w:after="0" w:line="240" w:lineRule="auto"/>
        <w:rPr>
          <w:rFonts w:ascii="Times New Roman" w:hAnsi="Times New Roman"/>
        </w:rPr>
      </w:pPr>
      <w:r w:rsidRPr="00C41CEE">
        <w:rPr>
          <w:rFonts w:ascii="Times New Roman" w:hAnsi="Times New Roman"/>
        </w:rPr>
        <w:t>Airija</w:t>
      </w:r>
    </w:p>
    <w:tbl>
      <w:tblPr>
        <w:tblW w:w="4680" w:type="dxa"/>
        <w:tblInd w:w="-34" w:type="dxa"/>
        <w:tblLayout w:type="fixed"/>
        <w:tblLook w:val="04A0" w:firstRow="1" w:lastRow="0" w:firstColumn="1" w:lastColumn="0" w:noHBand="0" w:noVBand="1"/>
      </w:tblPr>
      <w:tblGrid>
        <w:gridCol w:w="4680"/>
      </w:tblGrid>
      <w:tr w:rsidR="00AC39E7" w:rsidTr="006B54B5">
        <w:tc>
          <w:tcPr>
            <w:tcW w:w="4678" w:type="dxa"/>
          </w:tcPr>
          <w:p w:rsidR="00AC39E7" w:rsidRDefault="00AC39E7" w:rsidP="006B54B5">
            <w:pPr>
              <w:tabs>
                <w:tab w:val="left" w:pos="-720"/>
              </w:tabs>
              <w:suppressAutoHyphens/>
              <w:spacing w:after="0" w:line="240" w:lineRule="auto"/>
              <w:rPr>
                <w:rFonts w:ascii="Times New Roman" w:hAnsi="Times New Roman"/>
              </w:rPr>
            </w:pPr>
          </w:p>
        </w:tc>
      </w:tr>
    </w:tbl>
    <w:p w:rsidR="00AC39E7" w:rsidRDefault="00AC39E7" w:rsidP="00AC39E7">
      <w:pPr>
        <w:spacing w:after="0" w:line="240" w:lineRule="auto"/>
        <w:rPr>
          <w:rFonts w:ascii="Times New Roman" w:eastAsia="Times New Roman" w:hAnsi="Times New Roman" w:cs="Times New Roman"/>
          <w:b/>
          <w:noProof/>
        </w:rPr>
      </w:pPr>
      <w:r>
        <w:rPr>
          <w:rFonts w:ascii="Times New Roman" w:hAnsi="Times New Roman"/>
          <w:b/>
        </w:rPr>
        <w:t xml:space="preserve">Šis pakuotės lapelis paskutinį kartą </w:t>
      </w:r>
      <w:r>
        <w:rPr>
          <w:rFonts w:ascii="Times New Roman" w:eastAsia="Times New Roman" w:hAnsi="Times New Roman" w:cs="Times New Roman"/>
          <w:b/>
          <w:noProof/>
        </w:rPr>
        <w:t xml:space="preserve">peržiūrėtas 2024-12-03. </w:t>
      </w:r>
    </w:p>
    <w:p w:rsidR="00AC39E7" w:rsidRDefault="00AC39E7" w:rsidP="00AC39E7">
      <w:pPr>
        <w:spacing w:after="0" w:line="240" w:lineRule="auto"/>
        <w:rPr>
          <w:rFonts w:ascii="Times New Roman" w:hAnsi="Times New Roman"/>
        </w:rPr>
      </w:pPr>
    </w:p>
    <w:p w:rsidR="00AC39E7" w:rsidRDefault="00AC39E7" w:rsidP="00AC39E7">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hAnsi="Times New Roman"/>
        </w:rPr>
        <w:t xml:space="preserve"> pateikiama Valstybinės vaistų kontrolės tarnybos prie Lietuvos Respublikos sveikatos apsaugos ministerijos </w:t>
      </w:r>
      <w:r>
        <w:rPr>
          <w:rFonts w:ascii="Times New Roman" w:eastAsia="Times New Roman" w:hAnsi="Times New Roman" w:cs="Times New Roman"/>
          <w:snapToGrid w:val="0"/>
          <w:szCs w:val="20"/>
        </w:rPr>
        <w:t>tinklalapyje</w:t>
      </w:r>
      <w:r>
        <w:rPr>
          <w:rFonts w:ascii="Times New Roman" w:hAnsi="Times New Roman"/>
          <w:i/>
        </w:rPr>
        <w:t xml:space="preserve"> </w:t>
      </w:r>
      <w:r>
        <w:rPr>
          <w:color w:val="0000EE"/>
          <w:u w:val="single"/>
          <w:lang w:eastAsia="lt-LT"/>
        </w:rPr>
        <w:t>https://vvkt.lrv.lt/lt/</w:t>
      </w:r>
      <w:r>
        <w:rPr>
          <w:lang w:eastAsia="lt-LT"/>
        </w:rPr>
        <w:t>.</w:t>
      </w:r>
    </w:p>
    <w:p w:rsidR="00BA6577" w:rsidRDefault="00BA6577">
      <w:bookmarkStart w:id="12" w:name="_GoBack"/>
      <w:bookmarkEnd w:id="12"/>
    </w:p>
    <w:sectPr w:rsidR="00BA6577" w:rsidSect="007F775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692C97"/>
    <w:multiLevelType w:val="hybridMultilevel"/>
    <w:tmpl w:val="ABBCBE0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991C27"/>
    <w:multiLevelType w:val="hybridMultilevel"/>
    <w:tmpl w:val="8B965F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ED483F"/>
    <w:multiLevelType w:val="hybridMultilevel"/>
    <w:tmpl w:val="D068B3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E20748A"/>
    <w:multiLevelType w:val="hybridMultilevel"/>
    <w:tmpl w:val="353A5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2D7310"/>
    <w:multiLevelType w:val="hybridMultilevel"/>
    <w:tmpl w:val="ECF89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44110C"/>
    <w:multiLevelType w:val="hybridMultilevel"/>
    <w:tmpl w:val="7E9CCB8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880F03"/>
    <w:multiLevelType w:val="hybridMultilevel"/>
    <w:tmpl w:val="4BD249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E8D4722"/>
    <w:multiLevelType w:val="hybridMultilevel"/>
    <w:tmpl w:val="61F696F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23913B5"/>
    <w:multiLevelType w:val="hybridMultilevel"/>
    <w:tmpl w:val="F11A14A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B246B"/>
    <w:multiLevelType w:val="hybridMultilevel"/>
    <w:tmpl w:val="8C1EC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FA65D42"/>
    <w:multiLevelType w:val="hybridMultilevel"/>
    <w:tmpl w:val="0C047804"/>
    <w:lvl w:ilvl="0" w:tplc="5F34B2D0">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8"/>
  </w:num>
  <w:num w:numId="3">
    <w:abstractNumId w:val="3"/>
  </w:num>
  <w:num w:numId="4">
    <w:abstractNumId w:val="11"/>
  </w:num>
  <w:num w:numId="5">
    <w:abstractNumId w:val="6"/>
  </w:num>
  <w:num w:numId="6">
    <w:abstractNumId w:val="9"/>
  </w:num>
  <w:num w:numId="7">
    <w:abstractNumId w:val="2"/>
  </w:num>
  <w:num w:numId="8">
    <w:abstractNumId w:val="7"/>
  </w:num>
  <w:num w:numId="9">
    <w:abstractNumId w:val="10"/>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E7"/>
    <w:rsid w:val="00072F85"/>
    <w:rsid w:val="000A5E72"/>
    <w:rsid w:val="000A7B60"/>
    <w:rsid w:val="00181364"/>
    <w:rsid w:val="002945D9"/>
    <w:rsid w:val="00305C48"/>
    <w:rsid w:val="003362C6"/>
    <w:rsid w:val="00497D4D"/>
    <w:rsid w:val="00742EBF"/>
    <w:rsid w:val="00AC39E7"/>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651CA-C32B-495E-8CE7-05F3F4E6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39E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3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7966</Words>
  <Characters>4542</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vt:lpstr>    1.	Kas yra Lotemax ir kam jis vartojamas</vt:lpstr>
      <vt:lpstr>    2.	Kas žinotina prieš vartojant Lotemax</vt:lpstr>
      <vt:lpstr>    </vt:lpstr>
      <vt:lpstr>    3.	Kaip vartoti Lotemax</vt:lpstr>
      <vt:lpstr>    4.	Galimas šalutinis poveikis</vt:lpstr>
      <vt:lpstr>    5.	Kaip laikyti Lotemax</vt:lpstr>
      <vt:lpstr>    6.	Pakuotės turinys ir kita informacija</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2024-12-11T09:04:00Z</dcterms:created>
  <dcterms:modified xsi:type="dcterms:W3CDTF">2024-12-11T09:05:00Z</dcterms:modified>
</cp:coreProperties>
</file>