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1D47" w14:textId="77777777" w:rsidR="00E84C4B" w:rsidRDefault="00E84C4B" w:rsidP="00E84C4B">
      <w:pPr>
        <w:widowControl w:val="0"/>
        <w:tabs>
          <w:tab w:val="left" w:pos="567"/>
        </w:tabs>
        <w:ind w:left="567" w:hanging="567"/>
        <w:jc w:val="center"/>
        <w:outlineLvl w:val="0"/>
        <w:rPr>
          <w:b/>
          <w:caps/>
          <w:sz w:val="22"/>
          <w:szCs w:val="22"/>
          <w:lang w:val="lt-LT" w:eastAsia="lt-LT"/>
        </w:rPr>
      </w:pPr>
      <w:bookmarkStart w:id="0" w:name="_Toc129243138"/>
      <w:bookmarkStart w:id="1" w:name="_Toc129243263"/>
      <w:r>
        <w:rPr>
          <w:b/>
          <w:sz w:val="22"/>
          <w:szCs w:val="22"/>
          <w:lang w:val="lt-LT" w:eastAsia="lt-LT"/>
        </w:rPr>
        <w:t>Pakuotės lapelis: informacija vartotojui</w:t>
      </w:r>
      <w:bookmarkEnd w:id="0"/>
      <w:bookmarkEnd w:id="1"/>
    </w:p>
    <w:p w14:paraId="3870274D" w14:textId="77777777" w:rsidR="00E84C4B" w:rsidRDefault="00E84C4B" w:rsidP="00E84C4B">
      <w:pPr>
        <w:widowControl w:val="0"/>
        <w:tabs>
          <w:tab w:val="left" w:pos="567"/>
        </w:tabs>
        <w:ind w:left="567" w:hanging="567"/>
        <w:jc w:val="center"/>
        <w:outlineLvl w:val="0"/>
        <w:rPr>
          <w:b/>
          <w:caps/>
          <w:sz w:val="22"/>
          <w:szCs w:val="22"/>
          <w:lang w:val="lt-LT" w:eastAsia="lt-LT"/>
        </w:rPr>
      </w:pPr>
    </w:p>
    <w:p w14:paraId="41A08E36" w14:textId="77777777" w:rsidR="00E84C4B" w:rsidRDefault="00E84C4B" w:rsidP="00E84C4B">
      <w:pPr>
        <w:widowControl w:val="0"/>
        <w:jc w:val="center"/>
        <w:rPr>
          <w:b/>
          <w:sz w:val="22"/>
          <w:szCs w:val="22"/>
          <w:lang w:val="lt-LT" w:eastAsia="lt-LT"/>
        </w:rPr>
      </w:pPr>
      <w:proofErr w:type="spellStart"/>
      <w:r>
        <w:rPr>
          <w:b/>
          <w:sz w:val="22"/>
          <w:szCs w:val="22"/>
          <w:lang w:val="lt-LT" w:eastAsia="lt-LT"/>
        </w:rPr>
        <w:t>Enap</w:t>
      </w:r>
      <w:proofErr w:type="spellEnd"/>
      <w:r>
        <w:rPr>
          <w:b/>
          <w:sz w:val="22"/>
          <w:szCs w:val="22"/>
          <w:lang w:val="lt-LT" w:eastAsia="lt-LT"/>
        </w:rPr>
        <w:t xml:space="preserve"> 5 mg tabletės</w:t>
      </w:r>
    </w:p>
    <w:p w14:paraId="477C9445" w14:textId="77777777" w:rsidR="00E84C4B" w:rsidRDefault="00E84C4B" w:rsidP="00E84C4B">
      <w:pPr>
        <w:widowControl w:val="0"/>
        <w:jc w:val="center"/>
        <w:rPr>
          <w:b/>
          <w:sz w:val="22"/>
          <w:szCs w:val="22"/>
          <w:lang w:val="lt-LT" w:eastAsia="lt-LT"/>
        </w:rPr>
      </w:pPr>
      <w:proofErr w:type="spellStart"/>
      <w:r>
        <w:rPr>
          <w:b/>
          <w:sz w:val="22"/>
          <w:szCs w:val="22"/>
          <w:lang w:val="lt-LT" w:eastAsia="lt-LT"/>
        </w:rPr>
        <w:t>Enap</w:t>
      </w:r>
      <w:proofErr w:type="spellEnd"/>
      <w:r>
        <w:rPr>
          <w:b/>
          <w:sz w:val="22"/>
          <w:szCs w:val="22"/>
          <w:lang w:val="lt-LT" w:eastAsia="lt-LT"/>
        </w:rPr>
        <w:t xml:space="preserve"> 10 mg tabletės</w:t>
      </w:r>
    </w:p>
    <w:p w14:paraId="1150EF10" w14:textId="77777777" w:rsidR="00E84C4B" w:rsidRDefault="00E84C4B" w:rsidP="00E84C4B">
      <w:pPr>
        <w:widowControl w:val="0"/>
        <w:jc w:val="center"/>
        <w:rPr>
          <w:b/>
          <w:sz w:val="22"/>
          <w:szCs w:val="22"/>
          <w:lang w:val="lt-LT" w:eastAsia="lt-LT"/>
        </w:rPr>
      </w:pPr>
      <w:proofErr w:type="spellStart"/>
      <w:r>
        <w:rPr>
          <w:b/>
          <w:sz w:val="22"/>
          <w:szCs w:val="22"/>
          <w:lang w:val="lt-LT" w:eastAsia="lt-LT"/>
        </w:rPr>
        <w:t>Enap</w:t>
      </w:r>
      <w:proofErr w:type="spellEnd"/>
      <w:r>
        <w:rPr>
          <w:b/>
          <w:sz w:val="22"/>
          <w:szCs w:val="22"/>
          <w:lang w:val="lt-LT" w:eastAsia="lt-LT"/>
        </w:rPr>
        <w:t xml:space="preserve"> 20 mg tabletės</w:t>
      </w:r>
    </w:p>
    <w:p w14:paraId="68F0040A" w14:textId="77777777" w:rsidR="00E84C4B" w:rsidRDefault="00E84C4B" w:rsidP="00E84C4B">
      <w:pPr>
        <w:widowControl w:val="0"/>
        <w:jc w:val="center"/>
        <w:rPr>
          <w:sz w:val="22"/>
          <w:szCs w:val="22"/>
          <w:lang w:val="lt-LT" w:eastAsia="lt-LT"/>
        </w:rPr>
      </w:pPr>
    </w:p>
    <w:p w14:paraId="5AD7DB8F" w14:textId="77777777" w:rsidR="00E84C4B" w:rsidRDefault="00E84C4B" w:rsidP="00E84C4B">
      <w:pPr>
        <w:widowControl w:val="0"/>
        <w:jc w:val="center"/>
        <w:rPr>
          <w:sz w:val="22"/>
          <w:szCs w:val="22"/>
          <w:lang w:val="lt-LT" w:eastAsia="lt-LT"/>
        </w:rPr>
      </w:pPr>
      <w:proofErr w:type="spellStart"/>
      <w:r>
        <w:rPr>
          <w:sz w:val="22"/>
          <w:szCs w:val="22"/>
          <w:lang w:val="lt-LT" w:eastAsia="lt-LT"/>
        </w:rPr>
        <w:t>Enalaprilio</w:t>
      </w:r>
      <w:proofErr w:type="spellEnd"/>
      <w:r>
        <w:rPr>
          <w:sz w:val="22"/>
          <w:szCs w:val="22"/>
          <w:lang w:val="lt-LT" w:eastAsia="lt-LT"/>
        </w:rPr>
        <w:t xml:space="preserve"> </w:t>
      </w:r>
      <w:proofErr w:type="spellStart"/>
      <w:r>
        <w:rPr>
          <w:sz w:val="22"/>
          <w:szCs w:val="22"/>
          <w:lang w:val="lt-LT" w:eastAsia="lt-LT"/>
        </w:rPr>
        <w:t>maleatas</w:t>
      </w:r>
      <w:proofErr w:type="spellEnd"/>
    </w:p>
    <w:p w14:paraId="260ED451" w14:textId="77777777" w:rsidR="00E84C4B" w:rsidRDefault="00E84C4B" w:rsidP="00E84C4B">
      <w:pPr>
        <w:widowControl w:val="0"/>
        <w:jc w:val="center"/>
        <w:outlineLvl w:val="0"/>
        <w:rPr>
          <w:b/>
          <w:kern w:val="28"/>
          <w:sz w:val="22"/>
          <w:szCs w:val="22"/>
          <w:lang w:val="lt-LT" w:eastAsia="lt-LT"/>
        </w:rPr>
      </w:pPr>
    </w:p>
    <w:p w14:paraId="21F3F953" w14:textId="77777777" w:rsidR="00E84C4B" w:rsidRDefault="00E84C4B" w:rsidP="00E84C4B">
      <w:pPr>
        <w:widowControl w:val="0"/>
        <w:rPr>
          <w:b/>
          <w:sz w:val="22"/>
          <w:szCs w:val="22"/>
          <w:lang w:val="lt-LT" w:eastAsia="lt-LT"/>
        </w:rPr>
      </w:pPr>
      <w:r>
        <w:rPr>
          <w:b/>
          <w:sz w:val="22"/>
          <w:szCs w:val="22"/>
          <w:lang w:val="lt-LT" w:eastAsia="lt-LT"/>
        </w:rPr>
        <w:t>Atidžiai perskaitykite visą šį lapelį, prieš pradėdami vartoti vaistą,</w:t>
      </w:r>
      <w:r>
        <w:rPr>
          <w:b/>
          <w:noProof/>
          <w:snapToGrid w:val="0"/>
          <w:sz w:val="22"/>
          <w:szCs w:val="22"/>
          <w:lang w:val="lt-LT" w:eastAsia="lt-LT"/>
        </w:rPr>
        <w:t xml:space="preserve"> </w:t>
      </w:r>
      <w:r>
        <w:rPr>
          <w:b/>
          <w:sz w:val="22"/>
          <w:szCs w:val="22"/>
          <w:lang w:val="lt-LT" w:eastAsia="lt-LT"/>
        </w:rPr>
        <w:t>nes jame pateikiama Jums svarbi informacija.</w:t>
      </w:r>
    </w:p>
    <w:p w14:paraId="27B0AD16" w14:textId="77777777" w:rsidR="00E84C4B" w:rsidRDefault="00E84C4B" w:rsidP="00E84C4B">
      <w:pPr>
        <w:widowControl w:val="0"/>
        <w:numPr>
          <w:ilvl w:val="0"/>
          <w:numId w:val="2"/>
        </w:numPr>
        <w:ind w:left="567" w:hanging="567"/>
        <w:contextualSpacing/>
        <w:rPr>
          <w:rFonts w:eastAsia="Calibri"/>
          <w:sz w:val="22"/>
          <w:szCs w:val="22"/>
          <w:lang w:val="lt-LT" w:eastAsia="en-US"/>
        </w:rPr>
      </w:pPr>
      <w:r>
        <w:rPr>
          <w:rFonts w:eastAsia="Calibri"/>
          <w:sz w:val="22"/>
          <w:szCs w:val="22"/>
          <w:lang w:val="lt-LT" w:eastAsia="en-US"/>
        </w:rPr>
        <w:t>Neišmeskite šio lapelio, nes vėl gali prireikti jį perskaityti.</w:t>
      </w:r>
    </w:p>
    <w:p w14:paraId="3FECE6DB" w14:textId="77777777" w:rsidR="00E84C4B" w:rsidRDefault="00E84C4B" w:rsidP="00E84C4B">
      <w:pPr>
        <w:widowControl w:val="0"/>
        <w:numPr>
          <w:ilvl w:val="0"/>
          <w:numId w:val="2"/>
        </w:numPr>
        <w:ind w:left="567" w:hanging="567"/>
        <w:contextualSpacing/>
        <w:rPr>
          <w:rFonts w:eastAsia="Calibri"/>
          <w:sz w:val="22"/>
          <w:szCs w:val="22"/>
          <w:lang w:val="lt-LT" w:eastAsia="en-US"/>
        </w:rPr>
      </w:pPr>
      <w:r>
        <w:rPr>
          <w:rFonts w:eastAsia="Calibri"/>
          <w:sz w:val="22"/>
          <w:szCs w:val="22"/>
          <w:lang w:val="lt-LT" w:eastAsia="en-US"/>
        </w:rPr>
        <w:t>Jeigu kiltų daugiau klausimų, kreipkitės į gydytoją arba vaistininką.</w:t>
      </w:r>
    </w:p>
    <w:p w14:paraId="7E612C6E" w14:textId="77777777" w:rsidR="00E84C4B" w:rsidRDefault="00E84C4B" w:rsidP="00E84C4B">
      <w:pPr>
        <w:widowControl w:val="0"/>
        <w:numPr>
          <w:ilvl w:val="0"/>
          <w:numId w:val="2"/>
        </w:numPr>
        <w:ind w:left="567" w:hanging="567"/>
        <w:contextualSpacing/>
        <w:rPr>
          <w:rFonts w:eastAsia="Calibri"/>
          <w:sz w:val="22"/>
          <w:szCs w:val="22"/>
          <w:lang w:val="lt-LT" w:eastAsia="en-US"/>
        </w:rPr>
      </w:pPr>
      <w:r>
        <w:rPr>
          <w:rFonts w:eastAsia="Calibri"/>
          <w:sz w:val="22"/>
          <w:szCs w:val="22"/>
          <w:lang w:val="lt-LT" w:eastAsia="en-US"/>
        </w:rPr>
        <w:t xml:space="preserve">Šis vaistas skirtas </w:t>
      </w:r>
      <w:r>
        <w:rPr>
          <w:sz w:val="22"/>
          <w:szCs w:val="22"/>
          <w:lang w:val="lt-LT" w:eastAsia="en-US"/>
        </w:rPr>
        <w:t xml:space="preserve">tik </w:t>
      </w:r>
      <w:r>
        <w:rPr>
          <w:rFonts w:eastAsia="Calibri"/>
          <w:sz w:val="22"/>
          <w:szCs w:val="22"/>
          <w:lang w:val="lt-LT" w:eastAsia="en-US"/>
        </w:rPr>
        <w:t xml:space="preserve">Jums, todėl kitiems žmonėms jo duoti negalima. Vaistas gali jiems pakenkti (net tiems, kurių ligos </w:t>
      </w:r>
      <w:r>
        <w:rPr>
          <w:sz w:val="22"/>
          <w:szCs w:val="22"/>
          <w:lang w:val="lt-LT" w:eastAsia="en-US"/>
        </w:rPr>
        <w:t>požymiai</w:t>
      </w:r>
      <w:r>
        <w:rPr>
          <w:rFonts w:eastAsia="Calibri"/>
          <w:sz w:val="22"/>
          <w:szCs w:val="22"/>
          <w:lang w:val="lt-LT" w:eastAsia="en-US"/>
        </w:rPr>
        <w:t xml:space="preserve"> yra tokie patys kaip Jūsų).</w:t>
      </w:r>
    </w:p>
    <w:p w14:paraId="70F28619" w14:textId="77777777" w:rsidR="00E84C4B" w:rsidRDefault="00E84C4B" w:rsidP="00E84C4B">
      <w:pPr>
        <w:widowControl w:val="0"/>
        <w:numPr>
          <w:ilvl w:val="0"/>
          <w:numId w:val="2"/>
        </w:numPr>
        <w:ind w:left="567" w:hanging="567"/>
        <w:contextualSpacing/>
        <w:rPr>
          <w:rFonts w:eastAsia="Calibri"/>
          <w:sz w:val="22"/>
          <w:szCs w:val="22"/>
          <w:lang w:val="lt-LT" w:eastAsia="en-US"/>
        </w:rPr>
      </w:pPr>
      <w:r>
        <w:rPr>
          <w:rFonts w:eastAsia="Calibri"/>
          <w:sz w:val="22"/>
          <w:szCs w:val="22"/>
          <w:lang w:val="lt-LT" w:eastAsia="en-US"/>
        </w:rPr>
        <w:t xml:space="preserve">Jeigu pasireiškė šalutinis poveikis </w:t>
      </w:r>
      <w:r>
        <w:rPr>
          <w:noProof/>
          <w:snapToGrid w:val="0"/>
          <w:sz w:val="22"/>
          <w:szCs w:val="22"/>
          <w:lang w:val="lt-LT" w:eastAsia="en-US"/>
        </w:rPr>
        <w:t>(net jeigu jis</w:t>
      </w:r>
      <w:r>
        <w:rPr>
          <w:rFonts w:eastAsia="Calibri"/>
          <w:sz w:val="22"/>
          <w:szCs w:val="22"/>
          <w:lang w:val="lt-LT" w:eastAsia="en-US"/>
        </w:rPr>
        <w:t xml:space="preserve"> šiame lapelyje </w:t>
      </w:r>
      <w:r>
        <w:rPr>
          <w:noProof/>
          <w:snapToGrid w:val="0"/>
          <w:sz w:val="22"/>
          <w:szCs w:val="22"/>
          <w:lang w:val="lt-LT" w:eastAsia="en-US"/>
        </w:rPr>
        <w:t>nenurodytas), kreipkitės</w:t>
      </w:r>
      <w:r>
        <w:rPr>
          <w:sz w:val="22"/>
          <w:szCs w:val="22"/>
          <w:lang w:val="lt-LT" w:eastAsia="en-US"/>
        </w:rPr>
        <w:t xml:space="preserve"> į gydytoją arba vaistininką. Žr. 4 skyrių</w:t>
      </w:r>
      <w:r>
        <w:rPr>
          <w:rFonts w:eastAsia="Calibri"/>
          <w:sz w:val="22"/>
          <w:szCs w:val="22"/>
          <w:lang w:val="lt-LT" w:eastAsia="en-US"/>
        </w:rPr>
        <w:t>.</w:t>
      </w:r>
    </w:p>
    <w:p w14:paraId="230F5CF4" w14:textId="77777777" w:rsidR="00E84C4B" w:rsidRDefault="00E84C4B" w:rsidP="00E84C4B">
      <w:pPr>
        <w:widowControl w:val="0"/>
        <w:rPr>
          <w:sz w:val="22"/>
          <w:szCs w:val="22"/>
          <w:lang w:val="lt-LT" w:eastAsia="lt-LT"/>
        </w:rPr>
      </w:pPr>
    </w:p>
    <w:p w14:paraId="1F6DB776" w14:textId="77777777" w:rsidR="00E84C4B" w:rsidRDefault="00E84C4B" w:rsidP="00E84C4B">
      <w:pPr>
        <w:widowControl w:val="0"/>
        <w:rPr>
          <w:b/>
          <w:sz w:val="22"/>
          <w:szCs w:val="22"/>
          <w:lang w:val="lt-LT" w:eastAsia="lt-LT"/>
        </w:rPr>
      </w:pPr>
      <w:r>
        <w:rPr>
          <w:b/>
          <w:sz w:val="22"/>
          <w:szCs w:val="22"/>
          <w:lang w:val="lt-LT" w:eastAsia="lt-LT"/>
        </w:rPr>
        <w:t>Apie ką rašoma šiame lapelyje?</w:t>
      </w:r>
    </w:p>
    <w:p w14:paraId="4F23F3E5" w14:textId="77777777" w:rsidR="00E84C4B" w:rsidRDefault="00E84C4B" w:rsidP="00E84C4B">
      <w:pPr>
        <w:widowControl w:val="0"/>
        <w:rPr>
          <w:b/>
          <w:sz w:val="22"/>
          <w:szCs w:val="22"/>
          <w:lang w:val="lt-LT" w:eastAsia="lt-LT"/>
        </w:rPr>
      </w:pPr>
    </w:p>
    <w:p w14:paraId="315083B7" w14:textId="77777777" w:rsidR="00E84C4B" w:rsidRDefault="00E84C4B" w:rsidP="00E84C4B">
      <w:pPr>
        <w:widowControl w:val="0"/>
        <w:ind w:left="540" w:hanging="540"/>
        <w:rPr>
          <w:sz w:val="22"/>
          <w:szCs w:val="22"/>
          <w:lang w:val="lt-LT" w:eastAsia="lt-LT"/>
        </w:rPr>
      </w:pPr>
      <w:r>
        <w:rPr>
          <w:sz w:val="22"/>
          <w:szCs w:val="22"/>
          <w:lang w:val="lt-LT" w:eastAsia="lt-LT"/>
        </w:rPr>
        <w:t>1.</w:t>
      </w:r>
      <w:r>
        <w:rPr>
          <w:sz w:val="22"/>
          <w:szCs w:val="22"/>
          <w:lang w:val="lt-LT" w:eastAsia="lt-LT"/>
        </w:rPr>
        <w:tab/>
        <w:t xml:space="preserve">Kas yra </w:t>
      </w:r>
      <w:proofErr w:type="spellStart"/>
      <w:r>
        <w:rPr>
          <w:sz w:val="22"/>
          <w:szCs w:val="22"/>
          <w:lang w:val="lt-LT" w:eastAsia="lt-LT"/>
        </w:rPr>
        <w:t>Enap</w:t>
      </w:r>
      <w:proofErr w:type="spellEnd"/>
      <w:r>
        <w:rPr>
          <w:sz w:val="22"/>
          <w:szCs w:val="22"/>
          <w:lang w:val="lt-LT" w:eastAsia="lt-LT"/>
        </w:rPr>
        <w:t xml:space="preserve"> ir kam jis vartojamas</w:t>
      </w:r>
    </w:p>
    <w:p w14:paraId="78D9D00E" w14:textId="77777777" w:rsidR="00E84C4B" w:rsidRDefault="00E84C4B" w:rsidP="00E84C4B">
      <w:pPr>
        <w:widowControl w:val="0"/>
        <w:ind w:left="540" w:hanging="540"/>
        <w:rPr>
          <w:sz w:val="22"/>
          <w:szCs w:val="22"/>
          <w:lang w:val="lt-LT" w:eastAsia="lt-LT"/>
        </w:rPr>
      </w:pPr>
      <w:r>
        <w:rPr>
          <w:sz w:val="22"/>
          <w:szCs w:val="22"/>
          <w:lang w:val="lt-LT" w:eastAsia="lt-LT"/>
        </w:rPr>
        <w:t>2.</w:t>
      </w:r>
      <w:r>
        <w:rPr>
          <w:sz w:val="22"/>
          <w:szCs w:val="22"/>
          <w:lang w:val="lt-LT" w:eastAsia="lt-LT"/>
        </w:rPr>
        <w:tab/>
        <w:t xml:space="preserve">Kas žinotina prieš vartojant </w:t>
      </w:r>
      <w:proofErr w:type="spellStart"/>
      <w:r>
        <w:rPr>
          <w:sz w:val="22"/>
          <w:szCs w:val="22"/>
          <w:lang w:val="lt-LT" w:eastAsia="lt-LT"/>
        </w:rPr>
        <w:t>Enap</w:t>
      </w:r>
      <w:proofErr w:type="spellEnd"/>
    </w:p>
    <w:p w14:paraId="570F9B5A" w14:textId="77777777" w:rsidR="00E84C4B" w:rsidRDefault="00E84C4B" w:rsidP="00E84C4B">
      <w:pPr>
        <w:widowControl w:val="0"/>
        <w:ind w:left="540" w:hanging="540"/>
        <w:rPr>
          <w:sz w:val="22"/>
          <w:szCs w:val="22"/>
          <w:lang w:val="lt-LT" w:eastAsia="lt-LT"/>
        </w:rPr>
      </w:pPr>
      <w:r>
        <w:rPr>
          <w:sz w:val="22"/>
          <w:szCs w:val="22"/>
          <w:lang w:val="lt-LT" w:eastAsia="lt-LT"/>
        </w:rPr>
        <w:t>3.</w:t>
      </w:r>
      <w:r>
        <w:rPr>
          <w:sz w:val="22"/>
          <w:szCs w:val="22"/>
          <w:lang w:val="lt-LT" w:eastAsia="lt-LT"/>
        </w:rPr>
        <w:tab/>
        <w:t xml:space="preserve">Kaip vartoti </w:t>
      </w:r>
      <w:proofErr w:type="spellStart"/>
      <w:r>
        <w:rPr>
          <w:sz w:val="22"/>
          <w:szCs w:val="22"/>
          <w:lang w:val="lt-LT" w:eastAsia="lt-LT"/>
        </w:rPr>
        <w:t>Enap</w:t>
      </w:r>
      <w:proofErr w:type="spellEnd"/>
    </w:p>
    <w:p w14:paraId="0CC7A5B0" w14:textId="77777777" w:rsidR="00E84C4B" w:rsidRDefault="00E84C4B" w:rsidP="00E84C4B">
      <w:pPr>
        <w:widowControl w:val="0"/>
        <w:ind w:left="540" w:hanging="540"/>
        <w:rPr>
          <w:sz w:val="22"/>
          <w:szCs w:val="22"/>
          <w:lang w:val="lt-LT" w:eastAsia="lt-LT"/>
        </w:rPr>
      </w:pPr>
      <w:r>
        <w:rPr>
          <w:sz w:val="22"/>
          <w:szCs w:val="22"/>
          <w:lang w:val="lt-LT" w:eastAsia="lt-LT"/>
        </w:rPr>
        <w:t>4.</w:t>
      </w:r>
      <w:r>
        <w:rPr>
          <w:sz w:val="22"/>
          <w:szCs w:val="22"/>
          <w:lang w:val="lt-LT" w:eastAsia="lt-LT"/>
        </w:rPr>
        <w:tab/>
        <w:t>Galimas šalutinis poveikis</w:t>
      </w:r>
    </w:p>
    <w:p w14:paraId="622C0A2E" w14:textId="77777777" w:rsidR="00E84C4B" w:rsidRDefault="00E84C4B" w:rsidP="00E84C4B">
      <w:pPr>
        <w:widowControl w:val="0"/>
        <w:ind w:left="540" w:hanging="540"/>
        <w:rPr>
          <w:sz w:val="22"/>
          <w:szCs w:val="22"/>
          <w:lang w:val="lt-LT" w:eastAsia="lt-LT"/>
        </w:rPr>
      </w:pPr>
      <w:r>
        <w:rPr>
          <w:sz w:val="22"/>
          <w:szCs w:val="22"/>
          <w:lang w:val="lt-LT" w:eastAsia="lt-LT"/>
        </w:rPr>
        <w:t>5.</w:t>
      </w:r>
      <w:r>
        <w:rPr>
          <w:sz w:val="22"/>
          <w:szCs w:val="22"/>
          <w:lang w:val="lt-LT" w:eastAsia="lt-LT"/>
        </w:rPr>
        <w:tab/>
        <w:t xml:space="preserve">Kaip laikyti </w:t>
      </w:r>
      <w:proofErr w:type="spellStart"/>
      <w:r>
        <w:rPr>
          <w:sz w:val="22"/>
          <w:szCs w:val="22"/>
          <w:lang w:val="lt-LT" w:eastAsia="lt-LT"/>
        </w:rPr>
        <w:t>Enap</w:t>
      </w:r>
      <w:proofErr w:type="spellEnd"/>
    </w:p>
    <w:p w14:paraId="4E8F7E39" w14:textId="77777777" w:rsidR="00E84C4B" w:rsidRDefault="00E84C4B" w:rsidP="00E84C4B">
      <w:pPr>
        <w:widowControl w:val="0"/>
        <w:ind w:left="540" w:hanging="540"/>
        <w:rPr>
          <w:sz w:val="22"/>
          <w:szCs w:val="22"/>
          <w:lang w:val="lt-LT" w:eastAsia="lt-LT"/>
        </w:rPr>
      </w:pPr>
      <w:r>
        <w:rPr>
          <w:sz w:val="22"/>
          <w:szCs w:val="22"/>
          <w:lang w:val="lt-LT" w:eastAsia="lt-LT"/>
        </w:rPr>
        <w:t>6.</w:t>
      </w:r>
      <w:r>
        <w:rPr>
          <w:sz w:val="22"/>
          <w:szCs w:val="22"/>
          <w:lang w:val="lt-LT" w:eastAsia="lt-LT"/>
        </w:rPr>
        <w:tab/>
      </w:r>
      <w:r>
        <w:rPr>
          <w:noProof/>
          <w:snapToGrid w:val="0"/>
          <w:sz w:val="22"/>
          <w:szCs w:val="22"/>
          <w:lang w:val="lt-LT" w:eastAsia="lt-LT"/>
        </w:rPr>
        <w:t xml:space="preserve">Pakuotės turinys ir </w:t>
      </w:r>
      <w:r>
        <w:rPr>
          <w:sz w:val="22"/>
          <w:szCs w:val="22"/>
          <w:lang w:val="lt-LT" w:eastAsia="lt-LT"/>
        </w:rPr>
        <w:t>kita informacija</w:t>
      </w:r>
    </w:p>
    <w:p w14:paraId="71EA1FAE" w14:textId="77777777" w:rsidR="00E84C4B" w:rsidRDefault="00E84C4B" w:rsidP="00E84C4B">
      <w:pPr>
        <w:widowControl w:val="0"/>
        <w:rPr>
          <w:sz w:val="22"/>
          <w:szCs w:val="22"/>
          <w:lang w:val="lt-LT" w:eastAsia="lt-LT"/>
        </w:rPr>
      </w:pPr>
    </w:p>
    <w:p w14:paraId="3DCE4149" w14:textId="77777777" w:rsidR="00E84C4B" w:rsidRDefault="00E84C4B" w:rsidP="00E84C4B">
      <w:pPr>
        <w:widowControl w:val="0"/>
        <w:rPr>
          <w:sz w:val="22"/>
          <w:szCs w:val="22"/>
          <w:lang w:val="lt-LT" w:eastAsia="lt-LT"/>
        </w:rPr>
      </w:pPr>
    </w:p>
    <w:p w14:paraId="2CAB56BA" w14:textId="77777777" w:rsidR="00E84C4B" w:rsidRDefault="00E84C4B" w:rsidP="00E84C4B">
      <w:pPr>
        <w:widowControl w:val="0"/>
        <w:ind w:left="540" w:hanging="540"/>
        <w:outlineLvl w:val="1"/>
        <w:rPr>
          <w:b/>
          <w:sz w:val="22"/>
          <w:szCs w:val="22"/>
          <w:lang w:val="lt-LT" w:eastAsia="lt-LT"/>
        </w:rPr>
      </w:pPr>
      <w:r>
        <w:rPr>
          <w:b/>
          <w:sz w:val="22"/>
          <w:szCs w:val="22"/>
          <w:lang w:val="lt-LT" w:eastAsia="lt-LT"/>
        </w:rPr>
        <w:t>1.</w:t>
      </w:r>
      <w:r>
        <w:rPr>
          <w:b/>
          <w:sz w:val="22"/>
          <w:szCs w:val="22"/>
          <w:lang w:val="lt-LT" w:eastAsia="lt-LT"/>
        </w:rPr>
        <w:tab/>
        <w:t xml:space="preserve">Kas yra </w:t>
      </w:r>
      <w:proofErr w:type="spellStart"/>
      <w:r>
        <w:rPr>
          <w:b/>
          <w:sz w:val="22"/>
          <w:szCs w:val="22"/>
          <w:lang w:val="lt-LT" w:eastAsia="lt-LT"/>
        </w:rPr>
        <w:t>Enap</w:t>
      </w:r>
      <w:proofErr w:type="spellEnd"/>
      <w:r>
        <w:rPr>
          <w:b/>
          <w:sz w:val="22"/>
          <w:szCs w:val="22"/>
          <w:lang w:val="lt-LT" w:eastAsia="lt-LT"/>
        </w:rPr>
        <w:t xml:space="preserve"> ir kam jis vartojamas</w:t>
      </w:r>
    </w:p>
    <w:p w14:paraId="442AE2CE" w14:textId="77777777" w:rsidR="00E84C4B" w:rsidRDefault="00E84C4B" w:rsidP="00E84C4B">
      <w:pPr>
        <w:widowControl w:val="0"/>
        <w:rPr>
          <w:i/>
          <w:sz w:val="22"/>
          <w:szCs w:val="22"/>
          <w:lang w:val="lt-LT" w:eastAsia="lt-LT"/>
        </w:rPr>
      </w:pPr>
    </w:p>
    <w:p w14:paraId="3C4BCC62" w14:textId="77777777" w:rsidR="00E84C4B" w:rsidRDefault="00E84C4B" w:rsidP="00E84C4B">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yra arterinį kraujospūdį mažinantis (</w:t>
      </w:r>
      <w:proofErr w:type="spellStart"/>
      <w:r>
        <w:rPr>
          <w:sz w:val="22"/>
          <w:szCs w:val="22"/>
          <w:lang w:val="lt-LT" w:eastAsia="lt-LT"/>
        </w:rPr>
        <w:t>antihipertenzinis</w:t>
      </w:r>
      <w:proofErr w:type="spellEnd"/>
      <w:r>
        <w:rPr>
          <w:sz w:val="22"/>
          <w:szCs w:val="22"/>
          <w:lang w:val="lt-LT" w:eastAsia="lt-LT"/>
        </w:rPr>
        <w:t xml:space="preserve">) vaistas. Jis priklauso </w:t>
      </w:r>
      <w:proofErr w:type="spellStart"/>
      <w:r>
        <w:rPr>
          <w:sz w:val="22"/>
          <w:szCs w:val="22"/>
          <w:lang w:val="lt-LT" w:eastAsia="lt-LT"/>
        </w:rPr>
        <w:t>angiotenziną</w:t>
      </w:r>
      <w:proofErr w:type="spellEnd"/>
      <w:r>
        <w:rPr>
          <w:sz w:val="22"/>
          <w:szCs w:val="22"/>
          <w:lang w:val="lt-LT" w:eastAsia="lt-LT"/>
        </w:rPr>
        <w:t xml:space="preserve"> konvertuojantį fermentą (AKF) slopinančių vaistų grupei. Šis vaistas slopina AKF. Gydantis </w:t>
      </w:r>
      <w:proofErr w:type="spellStart"/>
      <w:r>
        <w:rPr>
          <w:sz w:val="22"/>
          <w:szCs w:val="22"/>
          <w:lang w:val="lt-LT" w:eastAsia="lt-LT"/>
        </w:rPr>
        <w:t>Enap</w:t>
      </w:r>
      <w:proofErr w:type="spellEnd"/>
      <w:r>
        <w:rPr>
          <w:sz w:val="22"/>
          <w:szCs w:val="22"/>
          <w:lang w:val="lt-LT" w:eastAsia="lt-LT"/>
        </w:rPr>
        <w:t xml:space="preserve"> išsiplečia kraujagyslės, todėl sumažėja kraujospūdis, o į širdies raumenį bei kitus organus patenka daugiau kraujo bei deguonies.</w:t>
      </w:r>
    </w:p>
    <w:p w14:paraId="42EC9362" w14:textId="77777777" w:rsidR="00E84C4B" w:rsidRDefault="00E84C4B" w:rsidP="00E84C4B">
      <w:pPr>
        <w:widowControl w:val="0"/>
        <w:rPr>
          <w:sz w:val="22"/>
          <w:szCs w:val="22"/>
          <w:lang w:val="lt-LT" w:eastAsia="lt-LT"/>
        </w:rPr>
      </w:pPr>
      <w:r>
        <w:rPr>
          <w:sz w:val="22"/>
          <w:szCs w:val="22"/>
          <w:lang w:val="lt-LT" w:eastAsia="lt-LT"/>
        </w:rPr>
        <w:t>Stipriausias vaisto poveikis pasireiškia per 6 </w:t>
      </w:r>
      <w:r>
        <w:rPr>
          <w:sz w:val="22"/>
          <w:szCs w:val="22"/>
          <w:lang w:val="lt-LT" w:eastAsia="lt-LT"/>
        </w:rPr>
        <w:noBreakHyphen/>
        <w:t> 8 valandas. Poveikis paprastai trunka maždaug 24 valandas, todėl vaisto pakanka gerti vieną arba du kartus per parą. Gydomasis poveikis tampa stabilus po kelių vartojimo savaičių.</w:t>
      </w:r>
    </w:p>
    <w:p w14:paraId="08DEF0E5" w14:textId="77777777" w:rsidR="00E84C4B" w:rsidRDefault="00E84C4B" w:rsidP="00E84C4B">
      <w:pPr>
        <w:widowControl w:val="0"/>
        <w:rPr>
          <w:i/>
          <w:sz w:val="22"/>
          <w:szCs w:val="22"/>
          <w:lang w:val="lt-LT" w:eastAsia="lt-LT"/>
        </w:rPr>
      </w:pPr>
    </w:p>
    <w:p w14:paraId="6BCC2FF2" w14:textId="77777777" w:rsidR="00E84C4B" w:rsidRDefault="00E84C4B" w:rsidP="00E84C4B">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gydoma arterinė hipertenzija bei simptominis širdies nepakankamumas. Vaisto galima vartoti širdies nepakankamumo profilaktikai, jei yra </w:t>
      </w:r>
      <w:proofErr w:type="spellStart"/>
      <w:r>
        <w:rPr>
          <w:sz w:val="22"/>
          <w:szCs w:val="22"/>
          <w:lang w:val="lt-LT" w:eastAsia="lt-LT"/>
        </w:rPr>
        <w:t>besimptomis</w:t>
      </w:r>
      <w:proofErr w:type="spellEnd"/>
      <w:r>
        <w:rPr>
          <w:sz w:val="22"/>
          <w:szCs w:val="22"/>
          <w:lang w:val="lt-LT" w:eastAsia="lt-LT"/>
        </w:rPr>
        <w:t xml:space="preserve"> kairiojo širdies skilvelio veiklos sutrikimas.</w:t>
      </w:r>
    </w:p>
    <w:p w14:paraId="13583DF2" w14:textId="77777777" w:rsidR="00E84C4B" w:rsidRDefault="00E84C4B" w:rsidP="00E84C4B">
      <w:pPr>
        <w:widowControl w:val="0"/>
        <w:rPr>
          <w:sz w:val="22"/>
          <w:szCs w:val="22"/>
          <w:lang w:val="lt-LT" w:eastAsia="lt-LT"/>
        </w:rPr>
      </w:pPr>
    </w:p>
    <w:p w14:paraId="3B4D1719" w14:textId="77777777" w:rsidR="00E84C4B" w:rsidRDefault="00E84C4B" w:rsidP="00E84C4B">
      <w:pPr>
        <w:widowControl w:val="0"/>
        <w:rPr>
          <w:sz w:val="22"/>
          <w:szCs w:val="22"/>
          <w:lang w:val="lt-LT" w:eastAsia="lt-LT"/>
        </w:rPr>
      </w:pPr>
    </w:p>
    <w:p w14:paraId="177BFE0A" w14:textId="77777777" w:rsidR="00E84C4B" w:rsidRDefault="00E84C4B" w:rsidP="00E84C4B">
      <w:pPr>
        <w:widowControl w:val="0"/>
        <w:ind w:left="540" w:hanging="540"/>
        <w:outlineLvl w:val="1"/>
        <w:rPr>
          <w:b/>
          <w:sz w:val="22"/>
          <w:szCs w:val="22"/>
          <w:lang w:val="lt-LT" w:eastAsia="lt-LT"/>
        </w:rPr>
      </w:pPr>
      <w:r>
        <w:rPr>
          <w:b/>
          <w:sz w:val="22"/>
          <w:szCs w:val="22"/>
          <w:lang w:val="lt-LT" w:eastAsia="lt-LT"/>
        </w:rPr>
        <w:t>2.</w:t>
      </w:r>
      <w:r>
        <w:rPr>
          <w:b/>
          <w:sz w:val="22"/>
          <w:szCs w:val="22"/>
          <w:lang w:val="lt-LT" w:eastAsia="lt-LT"/>
        </w:rPr>
        <w:tab/>
        <w:t xml:space="preserve">Kas žinotina prieš vartojant </w:t>
      </w:r>
      <w:proofErr w:type="spellStart"/>
      <w:r>
        <w:rPr>
          <w:b/>
          <w:sz w:val="22"/>
          <w:szCs w:val="22"/>
          <w:lang w:val="lt-LT" w:eastAsia="lt-LT"/>
        </w:rPr>
        <w:t>Enap</w:t>
      </w:r>
      <w:proofErr w:type="spellEnd"/>
    </w:p>
    <w:p w14:paraId="0ACD84F3" w14:textId="77777777" w:rsidR="00E84C4B" w:rsidRDefault="00E84C4B" w:rsidP="00E84C4B">
      <w:pPr>
        <w:widowControl w:val="0"/>
        <w:rPr>
          <w:sz w:val="22"/>
          <w:szCs w:val="22"/>
          <w:lang w:val="lt-LT" w:eastAsia="lt-LT"/>
        </w:rPr>
      </w:pPr>
    </w:p>
    <w:p w14:paraId="0972246A" w14:textId="77777777" w:rsidR="00E84C4B" w:rsidRDefault="00E84C4B" w:rsidP="00E84C4B">
      <w:pPr>
        <w:widowControl w:val="0"/>
        <w:ind w:left="540" w:hanging="540"/>
        <w:outlineLvl w:val="2"/>
        <w:rPr>
          <w:b/>
          <w:sz w:val="22"/>
          <w:szCs w:val="22"/>
          <w:lang w:val="lt-LT" w:eastAsia="lt-LT"/>
        </w:rPr>
      </w:pPr>
      <w:proofErr w:type="spellStart"/>
      <w:r>
        <w:rPr>
          <w:b/>
          <w:sz w:val="22"/>
          <w:szCs w:val="22"/>
          <w:lang w:val="lt-LT" w:eastAsia="lt-LT"/>
        </w:rPr>
        <w:t>Enap</w:t>
      </w:r>
      <w:proofErr w:type="spellEnd"/>
      <w:r>
        <w:rPr>
          <w:b/>
          <w:sz w:val="22"/>
          <w:szCs w:val="22"/>
          <w:lang w:val="lt-LT" w:eastAsia="lt-LT"/>
        </w:rPr>
        <w:t xml:space="preserve"> vartoti draudžiama:</w:t>
      </w:r>
    </w:p>
    <w:p w14:paraId="7AEBAA94" w14:textId="77777777" w:rsidR="00E84C4B" w:rsidRDefault="00E84C4B" w:rsidP="00E84C4B">
      <w:pPr>
        <w:widowControl w:val="0"/>
        <w:numPr>
          <w:ilvl w:val="0"/>
          <w:numId w:val="1"/>
        </w:numPr>
        <w:ind w:left="567" w:hanging="567"/>
        <w:rPr>
          <w:rFonts w:eastAsia="Calibri"/>
          <w:sz w:val="22"/>
          <w:szCs w:val="22"/>
          <w:lang w:val="lt-LT" w:eastAsia="lt-LT"/>
        </w:rPr>
      </w:pPr>
      <w:r>
        <w:rPr>
          <w:rFonts w:eastAsia="Calibri"/>
          <w:sz w:val="22"/>
          <w:szCs w:val="22"/>
          <w:lang w:val="lt-LT" w:eastAsia="lt-LT"/>
        </w:rPr>
        <w:t xml:space="preserve">jeigu yra alergija </w:t>
      </w:r>
      <w:proofErr w:type="spellStart"/>
      <w:r>
        <w:rPr>
          <w:rFonts w:eastAsia="Calibri"/>
          <w:sz w:val="22"/>
          <w:szCs w:val="22"/>
          <w:lang w:val="lt-LT" w:eastAsia="lt-LT"/>
        </w:rPr>
        <w:t>enalapriliui</w:t>
      </w:r>
      <w:proofErr w:type="spellEnd"/>
      <w:r>
        <w:rPr>
          <w:rFonts w:eastAsia="Calibri"/>
          <w:sz w:val="22"/>
          <w:szCs w:val="22"/>
          <w:lang w:val="lt-LT" w:eastAsia="lt-LT"/>
        </w:rPr>
        <w:t>, bet kuriam kitam AKF slopinančiam vaistui arba bet kuriai pagalbinei šio vaisto medžiagai (jos išvardytos 6 skyriuje);</w:t>
      </w:r>
    </w:p>
    <w:p w14:paraId="3DFBF92F" w14:textId="77777777" w:rsidR="00E84C4B" w:rsidRDefault="00E84C4B" w:rsidP="00E84C4B">
      <w:pPr>
        <w:widowControl w:val="0"/>
        <w:numPr>
          <w:ilvl w:val="0"/>
          <w:numId w:val="1"/>
        </w:numPr>
        <w:ind w:left="567" w:hanging="567"/>
        <w:rPr>
          <w:rFonts w:eastAsia="Calibri"/>
          <w:sz w:val="22"/>
          <w:szCs w:val="22"/>
          <w:lang w:val="lt-LT" w:eastAsia="lt-LT"/>
        </w:rPr>
      </w:pPr>
      <w:r>
        <w:rPr>
          <w:rFonts w:eastAsia="Calibri"/>
          <w:sz w:val="22"/>
          <w:szCs w:val="22"/>
          <w:lang w:val="lt-LT" w:eastAsia="lt-LT"/>
        </w:rPr>
        <w:t>jeigu vartojant kitų AKF slopinančių vaistų buvo padidėjusio jautrumo reakcija (</w:t>
      </w:r>
      <w:proofErr w:type="spellStart"/>
      <w:r>
        <w:rPr>
          <w:rFonts w:eastAsia="Calibri"/>
          <w:sz w:val="22"/>
          <w:szCs w:val="22"/>
          <w:lang w:val="lt-LT" w:eastAsia="lt-LT"/>
        </w:rPr>
        <w:t>angioneurozinė</w:t>
      </w:r>
      <w:proofErr w:type="spellEnd"/>
      <w:r>
        <w:rPr>
          <w:rFonts w:eastAsia="Calibri"/>
          <w:sz w:val="22"/>
          <w:szCs w:val="22"/>
          <w:lang w:val="lt-LT" w:eastAsia="lt-LT"/>
        </w:rPr>
        <w:t xml:space="preserve"> edema), kuri pasireiškė staigiu lūpų, veido, kaklo, rankų bei kojų tinimu, dusuliu ir kimimu;</w:t>
      </w:r>
    </w:p>
    <w:p w14:paraId="06935F03" w14:textId="77777777" w:rsidR="00E84C4B" w:rsidRDefault="00E84C4B" w:rsidP="00E84C4B">
      <w:pPr>
        <w:widowControl w:val="0"/>
        <w:numPr>
          <w:ilvl w:val="0"/>
          <w:numId w:val="1"/>
        </w:numPr>
        <w:ind w:left="567" w:hanging="567"/>
        <w:rPr>
          <w:rFonts w:eastAsia="Calibri"/>
          <w:sz w:val="22"/>
          <w:szCs w:val="22"/>
          <w:lang w:val="lt-LT" w:eastAsia="lt-LT"/>
        </w:rPr>
      </w:pPr>
      <w:r>
        <w:rPr>
          <w:rFonts w:eastAsia="Calibri"/>
          <w:sz w:val="22"/>
          <w:szCs w:val="22"/>
          <w:lang w:val="lt-LT" w:eastAsia="lt-LT"/>
        </w:rPr>
        <w:t xml:space="preserve">jeigu yra paveldėta </w:t>
      </w:r>
      <w:proofErr w:type="spellStart"/>
      <w:r>
        <w:rPr>
          <w:rFonts w:eastAsia="Calibri"/>
          <w:sz w:val="22"/>
          <w:szCs w:val="22"/>
          <w:lang w:val="lt-LT" w:eastAsia="lt-LT"/>
        </w:rPr>
        <w:t>angioneurozinė</w:t>
      </w:r>
      <w:proofErr w:type="spellEnd"/>
      <w:r>
        <w:rPr>
          <w:rFonts w:eastAsia="Calibri"/>
          <w:sz w:val="22"/>
          <w:szCs w:val="22"/>
          <w:lang w:val="lt-LT" w:eastAsia="lt-LT"/>
        </w:rPr>
        <w:t xml:space="preserve"> edema arba jeigu </w:t>
      </w:r>
      <w:proofErr w:type="spellStart"/>
      <w:r>
        <w:rPr>
          <w:rFonts w:eastAsia="Calibri"/>
          <w:sz w:val="22"/>
          <w:szCs w:val="22"/>
          <w:lang w:val="lt-LT" w:eastAsia="lt-LT"/>
        </w:rPr>
        <w:t>angioneurozinė</w:t>
      </w:r>
      <w:proofErr w:type="spellEnd"/>
      <w:r>
        <w:rPr>
          <w:rFonts w:eastAsia="Calibri"/>
          <w:sz w:val="22"/>
          <w:szCs w:val="22"/>
          <w:lang w:val="lt-LT" w:eastAsia="lt-LT"/>
        </w:rPr>
        <w:t xml:space="preserve"> edema buvo pasireiškusi dėl bet kokios kitos priežasties;</w:t>
      </w:r>
    </w:p>
    <w:p w14:paraId="5EB0AEE2" w14:textId="77777777" w:rsidR="00E84C4B" w:rsidRDefault="00E84C4B" w:rsidP="00E84C4B">
      <w:pPr>
        <w:widowControl w:val="0"/>
        <w:numPr>
          <w:ilvl w:val="0"/>
          <w:numId w:val="1"/>
        </w:numPr>
        <w:ind w:left="567" w:hanging="567"/>
        <w:rPr>
          <w:sz w:val="22"/>
          <w:szCs w:val="22"/>
          <w:lang w:val="lt-LT" w:eastAsia="lt-LT"/>
        </w:rPr>
      </w:pPr>
      <w:r>
        <w:rPr>
          <w:rFonts w:eastAsia="Calibri"/>
          <w:sz w:val="22"/>
          <w:szCs w:val="22"/>
          <w:lang w:val="lt-LT" w:eastAsia="lt-LT"/>
        </w:rPr>
        <w:t xml:space="preserve">jei esate nėščia daugiau kaip 3 mėnesius. Taip pat geriau vengti </w:t>
      </w:r>
      <w:proofErr w:type="spellStart"/>
      <w:r>
        <w:rPr>
          <w:rFonts w:eastAsia="Calibri"/>
          <w:sz w:val="22"/>
          <w:szCs w:val="22"/>
          <w:lang w:val="lt-LT" w:eastAsia="lt-LT"/>
        </w:rPr>
        <w:t>Enap</w:t>
      </w:r>
      <w:proofErr w:type="spellEnd"/>
      <w:r>
        <w:rPr>
          <w:rFonts w:eastAsia="Calibri"/>
          <w:sz w:val="22"/>
          <w:szCs w:val="22"/>
          <w:lang w:val="lt-LT" w:eastAsia="lt-LT"/>
        </w:rPr>
        <w:t xml:space="preserve"> vartoti ankstyvojo nėštumo metu (žr. skyrių „Nėštumas“);</w:t>
      </w:r>
    </w:p>
    <w:p w14:paraId="3B32082B" w14:textId="77777777" w:rsidR="00E84C4B" w:rsidRDefault="00E84C4B" w:rsidP="00E84C4B">
      <w:pPr>
        <w:widowControl w:val="0"/>
        <w:numPr>
          <w:ilvl w:val="0"/>
          <w:numId w:val="1"/>
        </w:numPr>
        <w:ind w:left="567" w:hanging="567"/>
        <w:rPr>
          <w:noProof/>
          <w:sz w:val="22"/>
          <w:szCs w:val="22"/>
          <w:lang w:val="lt-LT" w:eastAsia="lt-LT"/>
        </w:rPr>
      </w:pPr>
      <w:r>
        <w:rPr>
          <w:rFonts w:eastAsia="Calibri"/>
          <w:sz w:val="22"/>
          <w:szCs w:val="22"/>
          <w:lang w:val="lt-LT" w:eastAsia="lt-LT"/>
        </w:rPr>
        <w:t xml:space="preserve">jeigu sergate cukriniu diabetu arba </w:t>
      </w:r>
      <w:r>
        <w:rPr>
          <w:sz w:val="22"/>
          <w:szCs w:val="22"/>
          <w:lang w:val="lt-LT" w:eastAsia="lt-LT"/>
        </w:rPr>
        <w:t>Jūsų inkstų veikla sutrikusi ir Jums paskirtas kraujospūdį mažinantis vaistas</w:t>
      </w:r>
      <w:r>
        <w:rPr>
          <w:rFonts w:eastAsia="Calibri"/>
          <w:sz w:val="22"/>
          <w:szCs w:val="22"/>
          <w:lang w:val="lt-LT" w:eastAsia="lt-LT"/>
        </w:rPr>
        <w:t xml:space="preserve">, kurio sudėtyje yra </w:t>
      </w:r>
      <w:proofErr w:type="spellStart"/>
      <w:r>
        <w:rPr>
          <w:rFonts w:eastAsia="Calibri"/>
          <w:sz w:val="22"/>
          <w:szCs w:val="22"/>
          <w:lang w:val="lt-LT" w:eastAsia="lt-LT"/>
        </w:rPr>
        <w:t>aliskireno</w:t>
      </w:r>
      <w:proofErr w:type="spellEnd"/>
      <w:r>
        <w:rPr>
          <w:rFonts w:eastAsia="Calibri"/>
          <w:sz w:val="22"/>
          <w:szCs w:val="22"/>
          <w:lang w:eastAsia="lt-LT"/>
        </w:rPr>
        <w:t>;</w:t>
      </w:r>
    </w:p>
    <w:p w14:paraId="09701AF6" w14:textId="77777777" w:rsidR="00E84C4B" w:rsidRDefault="00E84C4B" w:rsidP="00E84C4B">
      <w:pPr>
        <w:pStyle w:val="Sraopastraipa"/>
        <w:widowControl w:val="0"/>
        <w:numPr>
          <w:ilvl w:val="0"/>
          <w:numId w:val="1"/>
        </w:numPr>
        <w:ind w:left="567" w:hanging="567"/>
        <w:rPr>
          <w:lang w:eastAsia="lt-LT"/>
        </w:rPr>
      </w:pPr>
      <w:r>
        <w:rPr>
          <w:lang w:eastAsia="lt-LT"/>
        </w:rPr>
        <w:t xml:space="preserve">jeigu vartojote arba šiuo metu vartojate sakubitrilo ir valsartano derinį, suaugusiųjų ilgalaikio (lėtinio) širdies nepakankamumo gydymui, nes yra padidėjęs angioneurozinės </w:t>
      </w:r>
      <w:r>
        <w:rPr>
          <w:lang w:eastAsia="lt-LT"/>
        </w:rPr>
        <w:lastRenderedPageBreak/>
        <w:t>edemos (staigaus patinimo po oda tokiose vietose kaip gerklė) pavojus.</w:t>
      </w:r>
    </w:p>
    <w:p w14:paraId="2CC711D5" w14:textId="77777777" w:rsidR="00E84C4B" w:rsidRDefault="00E84C4B" w:rsidP="00E84C4B">
      <w:pPr>
        <w:widowControl w:val="0"/>
        <w:jc w:val="both"/>
        <w:rPr>
          <w:sz w:val="22"/>
          <w:szCs w:val="22"/>
          <w:lang w:val="lt-LT" w:eastAsia="lt-LT"/>
        </w:rPr>
      </w:pPr>
    </w:p>
    <w:p w14:paraId="6C03D046" w14:textId="77777777" w:rsidR="00E84C4B" w:rsidRDefault="00E84C4B" w:rsidP="00E84C4B">
      <w:pPr>
        <w:widowControl w:val="0"/>
        <w:rPr>
          <w:sz w:val="22"/>
          <w:szCs w:val="22"/>
          <w:lang w:val="lt-LT" w:eastAsia="lt-LT"/>
        </w:rPr>
      </w:pPr>
      <w:r>
        <w:rPr>
          <w:b/>
          <w:sz w:val="22"/>
          <w:szCs w:val="22"/>
          <w:lang w:val="lt-LT" w:eastAsia="lt-LT"/>
        </w:rPr>
        <w:t>Įspėjimai ir atsargumo priemonės</w:t>
      </w:r>
    </w:p>
    <w:p w14:paraId="6959FA99" w14:textId="77777777" w:rsidR="00E84C4B" w:rsidRDefault="00E84C4B" w:rsidP="00E84C4B">
      <w:pPr>
        <w:widowControl w:val="0"/>
        <w:rPr>
          <w:sz w:val="22"/>
          <w:szCs w:val="22"/>
          <w:lang w:val="lt-LT" w:eastAsia="lt-LT"/>
        </w:rPr>
      </w:pPr>
      <w:r>
        <w:rPr>
          <w:noProof/>
          <w:snapToGrid w:val="0"/>
          <w:sz w:val="22"/>
          <w:szCs w:val="22"/>
          <w:lang w:val="lt-LT" w:eastAsia="lt-LT"/>
        </w:rPr>
        <w:t>Pasitarkite su gydytoju arba vaistininku, prieš pradėdami vartoti Enap.</w:t>
      </w:r>
    </w:p>
    <w:p w14:paraId="3BEFB273" w14:textId="77777777" w:rsidR="00E84C4B" w:rsidRDefault="00E84C4B" w:rsidP="00E84C4B">
      <w:pPr>
        <w:widowControl w:val="0"/>
        <w:rPr>
          <w:sz w:val="22"/>
          <w:szCs w:val="22"/>
          <w:lang w:val="lt-LT" w:eastAsia="lt-LT"/>
        </w:rPr>
      </w:pPr>
      <w:r>
        <w:rPr>
          <w:sz w:val="22"/>
          <w:szCs w:val="22"/>
          <w:lang w:val="lt-LT" w:eastAsia="lt-LT"/>
        </w:rPr>
        <w:t xml:space="preserve">Gydantis </w:t>
      </w:r>
      <w:proofErr w:type="spellStart"/>
      <w:r>
        <w:rPr>
          <w:sz w:val="22"/>
          <w:szCs w:val="22"/>
          <w:lang w:val="lt-LT" w:eastAsia="lt-LT"/>
        </w:rPr>
        <w:t>Enap</w:t>
      </w:r>
      <w:proofErr w:type="spellEnd"/>
      <w:r>
        <w:rPr>
          <w:sz w:val="22"/>
          <w:szCs w:val="22"/>
          <w:lang w:val="lt-LT" w:eastAsia="lt-LT"/>
        </w:rPr>
        <w:t xml:space="preserve"> reikia reguliariai matuoti kraujospūdį. Paklauskite gydytojo, koks turi būti Jūsų kraujospūdis ir kada reikia ateiti į kitą apžiūrą.</w:t>
      </w:r>
    </w:p>
    <w:p w14:paraId="759DAAB5" w14:textId="77777777" w:rsidR="00E84C4B" w:rsidRDefault="00E84C4B" w:rsidP="00E84C4B">
      <w:pPr>
        <w:widowControl w:val="0"/>
        <w:rPr>
          <w:sz w:val="22"/>
          <w:szCs w:val="22"/>
          <w:lang w:val="lt-LT" w:eastAsia="lt-LT"/>
        </w:rPr>
      </w:pPr>
    </w:p>
    <w:p w14:paraId="3CAAE627" w14:textId="77777777" w:rsidR="00E84C4B" w:rsidRDefault="00E84C4B" w:rsidP="00E84C4B">
      <w:pPr>
        <w:widowControl w:val="0"/>
        <w:rPr>
          <w:sz w:val="22"/>
          <w:szCs w:val="22"/>
          <w:lang w:val="lt-LT" w:eastAsia="lt-LT"/>
        </w:rPr>
      </w:pPr>
      <w:r>
        <w:rPr>
          <w:sz w:val="22"/>
          <w:szCs w:val="22"/>
          <w:lang w:val="lt-LT" w:eastAsia="lt-LT"/>
        </w:rPr>
        <w:t xml:space="preserve">Prieš pradėdami gydytis </w:t>
      </w:r>
      <w:proofErr w:type="spellStart"/>
      <w:r>
        <w:rPr>
          <w:sz w:val="22"/>
          <w:szCs w:val="22"/>
          <w:lang w:val="lt-LT" w:eastAsia="lt-LT"/>
        </w:rPr>
        <w:t>Enap</w:t>
      </w:r>
      <w:proofErr w:type="spellEnd"/>
      <w:r>
        <w:rPr>
          <w:sz w:val="22"/>
          <w:szCs w:val="22"/>
          <w:lang w:val="lt-LT" w:eastAsia="lt-LT"/>
        </w:rPr>
        <w:t>, pasakykite gydytojui:</w:t>
      </w:r>
    </w:p>
    <w:p w14:paraId="034C3E83" w14:textId="77777777" w:rsidR="00E84C4B" w:rsidRDefault="00E84C4B" w:rsidP="00E84C4B">
      <w:pPr>
        <w:widowControl w:val="0"/>
        <w:numPr>
          <w:ilvl w:val="0"/>
          <w:numId w:val="1"/>
        </w:numPr>
        <w:ind w:left="567" w:hanging="567"/>
        <w:rPr>
          <w:rFonts w:eastAsia="Calibri"/>
          <w:sz w:val="22"/>
          <w:szCs w:val="22"/>
          <w:lang w:val="lt-LT" w:eastAsia="lt-LT"/>
        </w:rPr>
      </w:pPr>
      <w:r>
        <w:rPr>
          <w:rFonts w:eastAsia="Calibri"/>
          <w:sz w:val="22"/>
          <w:szCs w:val="22"/>
          <w:lang w:val="lt-LT" w:eastAsia="lt-LT"/>
        </w:rPr>
        <w:t>jeigu esate gydomas nuo inkstų ligos, įskaitant gydymą hemodializėmis;</w:t>
      </w:r>
    </w:p>
    <w:p w14:paraId="1F06E0FD" w14:textId="77777777" w:rsidR="00E84C4B" w:rsidRDefault="00E84C4B" w:rsidP="00E84C4B">
      <w:pPr>
        <w:widowControl w:val="0"/>
        <w:numPr>
          <w:ilvl w:val="0"/>
          <w:numId w:val="1"/>
        </w:numPr>
        <w:ind w:left="567" w:hanging="567"/>
        <w:rPr>
          <w:rFonts w:eastAsia="Calibri"/>
          <w:sz w:val="22"/>
          <w:szCs w:val="22"/>
          <w:lang w:val="lt-LT" w:eastAsia="lt-LT"/>
        </w:rPr>
      </w:pPr>
      <w:r>
        <w:rPr>
          <w:rFonts w:eastAsia="Calibri"/>
          <w:sz w:val="22"/>
          <w:szCs w:val="22"/>
          <w:lang w:val="lt-LT" w:eastAsia="lt-LT"/>
        </w:rPr>
        <w:t>jeigu yra širdies sutrikimų;</w:t>
      </w:r>
    </w:p>
    <w:p w14:paraId="65F202A2" w14:textId="77777777" w:rsidR="00E84C4B" w:rsidRDefault="00E84C4B" w:rsidP="00E84C4B">
      <w:pPr>
        <w:widowControl w:val="0"/>
        <w:numPr>
          <w:ilvl w:val="0"/>
          <w:numId w:val="1"/>
        </w:numPr>
        <w:ind w:left="567" w:hanging="567"/>
        <w:rPr>
          <w:rFonts w:eastAsia="Calibri"/>
          <w:sz w:val="22"/>
          <w:szCs w:val="22"/>
          <w:lang w:val="lt-LT" w:eastAsia="lt-LT"/>
        </w:rPr>
      </w:pPr>
      <w:r>
        <w:rPr>
          <w:rFonts w:eastAsia="Calibri"/>
          <w:sz w:val="22"/>
          <w:szCs w:val="22"/>
          <w:lang w:val="lt-LT" w:eastAsia="lt-LT"/>
        </w:rPr>
        <w:t>jeigu vartojate šlapimo išsiskyrimą skatinančių tablečių;</w:t>
      </w:r>
    </w:p>
    <w:p w14:paraId="105BDE97" w14:textId="77777777" w:rsidR="00E84C4B" w:rsidRDefault="00E84C4B" w:rsidP="00E84C4B">
      <w:pPr>
        <w:widowControl w:val="0"/>
        <w:numPr>
          <w:ilvl w:val="0"/>
          <w:numId w:val="1"/>
        </w:numPr>
        <w:ind w:left="567" w:hanging="567"/>
        <w:rPr>
          <w:rFonts w:eastAsia="Calibri"/>
          <w:sz w:val="22"/>
          <w:szCs w:val="22"/>
          <w:lang w:val="lt-LT" w:eastAsia="lt-LT"/>
        </w:rPr>
      </w:pPr>
      <w:r>
        <w:rPr>
          <w:rFonts w:eastAsia="Calibri"/>
          <w:sz w:val="22"/>
          <w:szCs w:val="22"/>
          <w:lang w:val="lt-LT" w:eastAsia="lt-LT"/>
        </w:rPr>
        <w:t>jeigu vartojate maistą be druskos;</w:t>
      </w:r>
    </w:p>
    <w:p w14:paraId="2F770340" w14:textId="77777777" w:rsidR="00E84C4B" w:rsidRDefault="00E84C4B" w:rsidP="00E84C4B">
      <w:pPr>
        <w:widowControl w:val="0"/>
        <w:numPr>
          <w:ilvl w:val="0"/>
          <w:numId w:val="1"/>
        </w:numPr>
        <w:ind w:left="567" w:hanging="567"/>
        <w:rPr>
          <w:rFonts w:eastAsia="Calibri"/>
          <w:sz w:val="22"/>
          <w:szCs w:val="22"/>
          <w:lang w:val="lt-LT" w:eastAsia="lt-LT"/>
        </w:rPr>
      </w:pPr>
      <w:r>
        <w:rPr>
          <w:rFonts w:eastAsia="Calibri"/>
          <w:sz w:val="22"/>
          <w:szCs w:val="22"/>
          <w:lang w:val="lt-LT" w:eastAsia="lt-LT"/>
        </w:rPr>
        <w:t>jeigu vartojate kalio papildų, kalį organizme sulaikančių vaistų ar druskų pakaitalų, kuriuose yra kalio;</w:t>
      </w:r>
    </w:p>
    <w:p w14:paraId="03C4712A" w14:textId="77777777" w:rsidR="00E84C4B" w:rsidRDefault="00E84C4B" w:rsidP="00E84C4B">
      <w:pPr>
        <w:widowControl w:val="0"/>
        <w:numPr>
          <w:ilvl w:val="0"/>
          <w:numId w:val="1"/>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esate vyresnis kaip 70 metų;</w:t>
      </w:r>
    </w:p>
    <w:p w14:paraId="2236139A" w14:textId="77777777" w:rsidR="00E84C4B" w:rsidRDefault="00E84C4B" w:rsidP="00E84C4B">
      <w:pPr>
        <w:widowControl w:val="0"/>
        <w:numPr>
          <w:ilvl w:val="0"/>
          <w:numId w:val="1"/>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neseniai stipriai vėmėte arba viduriavote;</w:t>
      </w:r>
    </w:p>
    <w:p w14:paraId="0F9ACF65" w14:textId="77777777" w:rsidR="00E84C4B" w:rsidRDefault="00E84C4B" w:rsidP="00E84C4B">
      <w:pPr>
        <w:widowControl w:val="0"/>
        <w:numPr>
          <w:ilvl w:val="0"/>
          <w:numId w:val="1"/>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vartojate vaistų nuo širdies vožtuvų sutrikimų ar bet kokios kitos širdies ligos;</w:t>
      </w:r>
    </w:p>
    <w:p w14:paraId="4112FE01" w14:textId="77777777" w:rsidR="00E84C4B" w:rsidRDefault="00E84C4B" w:rsidP="00E84C4B">
      <w:pPr>
        <w:widowControl w:val="0"/>
        <w:numPr>
          <w:ilvl w:val="0"/>
          <w:numId w:val="1"/>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Jūsų kraujospūdis mažas (dažnai alpstate ar svaigsta galva, ypač stojantis);</w:t>
      </w:r>
    </w:p>
    <w:p w14:paraId="10A73B91" w14:textId="77777777" w:rsidR="00E84C4B" w:rsidRDefault="00E84C4B" w:rsidP="00E84C4B">
      <w:pPr>
        <w:widowControl w:val="0"/>
        <w:numPr>
          <w:ilvl w:val="0"/>
          <w:numId w:val="1"/>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Jums neseniai persodintas inkstas ir vartojate vaistų nuo atmetimo reakcijos;</w:t>
      </w:r>
    </w:p>
    <w:p w14:paraId="7AA4DCEC" w14:textId="77777777" w:rsidR="00E84C4B" w:rsidRDefault="00E84C4B" w:rsidP="00E84C4B">
      <w:pPr>
        <w:widowControl w:val="0"/>
        <w:numPr>
          <w:ilvl w:val="0"/>
          <w:numId w:val="1"/>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yra kraujo sutrikimų, pvz., kraujyje mažai baltųjų ląstelių arba jų visai nėra (</w:t>
      </w:r>
      <w:proofErr w:type="spellStart"/>
      <w:r>
        <w:rPr>
          <w:rFonts w:eastAsia="Calibri"/>
          <w:sz w:val="22"/>
          <w:szCs w:val="22"/>
          <w:lang w:val="lt-LT" w:eastAsia="lt-LT"/>
        </w:rPr>
        <w:t>neutropenija</w:t>
      </w:r>
      <w:proofErr w:type="spellEnd"/>
      <w:r>
        <w:rPr>
          <w:rFonts w:eastAsia="Calibri"/>
          <w:sz w:val="22"/>
          <w:szCs w:val="22"/>
          <w:lang w:val="lt-LT" w:eastAsia="lt-LT"/>
        </w:rPr>
        <w:t xml:space="preserve"> ar </w:t>
      </w:r>
      <w:proofErr w:type="spellStart"/>
      <w:r>
        <w:rPr>
          <w:rFonts w:eastAsia="Calibri"/>
          <w:sz w:val="22"/>
          <w:szCs w:val="22"/>
          <w:lang w:val="lt-LT" w:eastAsia="lt-LT"/>
        </w:rPr>
        <w:t>agranulocitozė</w:t>
      </w:r>
      <w:proofErr w:type="spellEnd"/>
      <w:r>
        <w:rPr>
          <w:rFonts w:eastAsia="Calibri"/>
          <w:sz w:val="22"/>
          <w:szCs w:val="22"/>
          <w:lang w:val="lt-LT" w:eastAsia="lt-LT"/>
        </w:rPr>
        <w:t>), mažai trombocitų (</w:t>
      </w:r>
      <w:proofErr w:type="spellStart"/>
      <w:r>
        <w:rPr>
          <w:rFonts w:eastAsia="Calibri"/>
          <w:sz w:val="22"/>
          <w:szCs w:val="22"/>
          <w:lang w:val="lt-LT" w:eastAsia="lt-LT"/>
        </w:rPr>
        <w:t>trombocitopenija</w:t>
      </w:r>
      <w:proofErr w:type="spellEnd"/>
      <w:r>
        <w:rPr>
          <w:rFonts w:eastAsia="Calibri"/>
          <w:sz w:val="22"/>
          <w:szCs w:val="22"/>
          <w:lang w:val="lt-LT" w:eastAsia="lt-LT"/>
        </w:rPr>
        <w:t>) ar raudonųjų ląstelių (mažakraujystė);</w:t>
      </w:r>
    </w:p>
    <w:p w14:paraId="21BC533B" w14:textId="77777777" w:rsidR="00E84C4B" w:rsidRDefault="00E84C4B" w:rsidP="00E84C4B">
      <w:pPr>
        <w:widowControl w:val="0"/>
        <w:numPr>
          <w:ilvl w:val="0"/>
          <w:numId w:val="1"/>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 xml:space="preserve">jeigu sergate su kolagenu susijusia kraujagyslių liga (pvz., raudonąja vilklige, reumatoidiniu artritu ar </w:t>
      </w:r>
      <w:proofErr w:type="spellStart"/>
      <w:r>
        <w:rPr>
          <w:rFonts w:eastAsia="Calibri"/>
          <w:sz w:val="22"/>
          <w:szCs w:val="22"/>
          <w:lang w:val="lt-LT" w:eastAsia="lt-LT"/>
        </w:rPr>
        <w:t>sklerodermija</w:t>
      </w:r>
      <w:proofErr w:type="spellEnd"/>
      <w:r>
        <w:rPr>
          <w:rFonts w:eastAsia="Calibri"/>
          <w:sz w:val="22"/>
          <w:szCs w:val="22"/>
          <w:lang w:val="lt-LT" w:eastAsia="lt-LT"/>
        </w:rPr>
        <w:t xml:space="preserve">), Jums skiriamas imuninę sistemą slopinantis gydymas, vartojate vaistų </w:t>
      </w:r>
      <w:proofErr w:type="spellStart"/>
      <w:r>
        <w:rPr>
          <w:rFonts w:eastAsia="Calibri"/>
          <w:sz w:val="22"/>
          <w:szCs w:val="22"/>
          <w:lang w:val="lt-LT" w:eastAsia="lt-LT"/>
        </w:rPr>
        <w:t>alopurinolio</w:t>
      </w:r>
      <w:proofErr w:type="spellEnd"/>
      <w:r>
        <w:rPr>
          <w:rFonts w:eastAsia="Calibri"/>
          <w:sz w:val="22"/>
          <w:szCs w:val="22"/>
          <w:lang w:val="lt-LT" w:eastAsia="lt-LT"/>
        </w:rPr>
        <w:t xml:space="preserve"> ar </w:t>
      </w:r>
      <w:proofErr w:type="spellStart"/>
      <w:r>
        <w:rPr>
          <w:rFonts w:eastAsia="Calibri"/>
          <w:sz w:val="22"/>
          <w:szCs w:val="22"/>
          <w:lang w:val="lt-LT" w:eastAsia="lt-LT"/>
        </w:rPr>
        <w:t>prokainamido</w:t>
      </w:r>
      <w:proofErr w:type="spellEnd"/>
      <w:r>
        <w:rPr>
          <w:rFonts w:eastAsia="Calibri"/>
          <w:sz w:val="22"/>
          <w:szCs w:val="22"/>
          <w:lang w:val="lt-LT" w:eastAsia="lt-LT"/>
        </w:rPr>
        <w:t xml:space="preserve"> arba yra bet koks minėtų veiksnių derinys;</w:t>
      </w:r>
    </w:p>
    <w:p w14:paraId="50D1BDE6" w14:textId="77777777" w:rsidR="00E84C4B" w:rsidRDefault="00E84C4B" w:rsidP="00E84C4B">
      <w:pPr>
        <w:widowControl w:val="0"/>
        <w:numPr>
          <w:ilvl w:val="0"/>
          <w:numId w:val="1"/>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yra buvusi alerginė reakcija, pasireiškusi veido, lūpų, liežuvio ir (arba) balso aparato patinimu ir kvėpavimo ar rijimo pasunkėjimu;</w:t>
      </w:r>
    </w:p>
    <w:p w14:paraId="196EF4A0" w14:textId="77777777" w:rsidR="00E84C4B" w:rsidRDefault="00E84C4B" w:rsidP="00E84C4B">
      <w:pPr>
        <w:widowControl w:val="0"/>
        <w:numPr>
          <w:ilvl w:val="0"/>
          <w:numId w:val="1"/>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esate gydomas nuo cukrinio diabeto. Būtina stebėti, ar nesumažėja gliukozės kiekis kraujyje, ypač pirmąjį gydymo mėnesį. Be to, Jūsų kraujyje gali būti padidėjęs kalio kiekis;</w:t>
      </w:r>
    </w:p>
    <w:p w14:paraId="50AB7052" w14:textId="77777777" w:rsidR="00E84C4B" w:rsidRDefault="00E84C4B" w:rsidP="00E84C4B">
      <w:pPr>
        <w:widowControl w:val="0"/>
        <w:numPr>
          <w:ilvl w:val="0"/>
          <w:numId w:val="1"/>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yra kepenų sutrikimų;</w:t>
      </w:r>
    </w:p>
    <w:p w14:paraId="5C00DD98" w14:textId="77777777" w:rsidR="00E84C4B" w:rsidRDefault="00E84C4B" w:rsidP="00E84C4B">
      <w:pPr>
        <w:widowControl w:val="0"/>
        <w:numPr>
          <w:ilvl w:val="0"/>
          <w:numId w:val="1"/>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atsiranda ilgalaikis nuolatinis sausas kosulys;</w:t>
      </w:r>
    </w:p>
    <w:p w14:paraId="2841E7F6" w14:textId="77777777" w:rsidR="00E84C4B" w:rsidRDefault="00E84C4B" w:rsidP="00E84C4B">
      <w:pPr>
        <w:widowControl w:val="0"/>
        <w:numPr>
          <w:ilvl w:val="0"/>
          <w:numId w:val="1"/>
        </w:numPr>
        <w:tabs>
          <w:tab w:val="left" w:pos="567"/>
        </w:tabs>
        <w:autoSpaceDE w:val="0"/>
        <w:autoSpaceDN w:val="0"/>
        <w:adjustRightInd w:val="0"/>
        <w:ind w:left="567" w:hanging="567"/>
        <w:rPr>
          <w:rFonts w:eastAsia="Calibri"/>
          <w:sz w:val="22"/>
          <w:szCs w:val="22"/>
          <w:lang w:eastAsia="lt-LT"/>
        </w:rPr>
      </w:pPr>
      <w:r>
        <w:rPr>
          <w:rFonts w:eastAsia="Calibri"/>
          <w:sz w:val="22"/>
          <w:szCs w:val="22"/>
          <w:lang w:eastAsia="lt-LT"/>
        </w:rPr>
        <w:t>jeigu vartojate ličio vaistų;</w:t>
      </w:r>
    </w:p>
    <w:p w14:paraId="036C96BF" w14:textId="77777777" w:rsidR="00E84C4B" w:rsidRDefault="00E84C4B" w:rsidP="00E84C4B">
      <w:pPr>
        <w:widowControl w:val="0"/>
        <w:numPr>
          <w:ilvl w:val="0"/>
          <w:numId w:val="1"/>
        </w:numPr>
        <w:tabs>
          <w:tab w:val="left" w:pos="567"/>
        </w:tabs>
        <w:ind w:left="567" w:hanging="567"/>
        <w:rPr>
          <w:sz w:val="22"/>
          <w:szCs w:val="22"/>
          <w:lang w:eastAsia="lt-LT"/>
        </w:rPr>
      </w:pPr>
      <w:r>
        <w:rPr>
          <w:sz w:val="22"/>
          <w:szCs w:val="22"/>
          <w:lang w:eastAsia="lt-LT"/>
        </w:rPr>
        <w:t>jeigu gydytojas Jums yra sakęs, kad netoleruojate kokių nors angliavandenių;</w:t>
      </w:r>
    </w:p>
    <w:p w14:paraId="77DFD0B6" w14:textId="77777777" w:rsidR="00E84C4B" w:rsidRDefault="00E84C4B" w:rsidP="00E84C4B">
      <w:pPr>
        <w:widowControl w:val="0"/>
        <w:numPr>
          <w:ilvl w:val="0"/>
          <w:numId w:val="1"/>
        </w:numPr>
        <w:tabs>
          <w:tab w:val="left" w:pos="567"/>
        </w:tabs>
        <w:autoSpaceDE w:val="0"/>
        <w:autoSpaceDN w:val="0"/>
        <w:adjustRightInd w:val="0"/>
        <w:ind w:left="567" w:hanging="567"/>
        <w:rPr>
          <w:sz w:val="22"/>
          <w:szCs w:val="22"/>
        </w:rPr>
      </w:pPr>
      <w:r>
        <w:rPr>
          <w:sz w:val="22"/>
          <w:szCs w:val="22"/>
          <w:lang w:val="lt-LT"/>
        </w:rPr>
        <w:t xml:space="preserve">jeigu vartojate bet kurio iš šių vaistų </w:t>
      </w:r>
      <w:proofErr w:type="spellStart"/>
      <w:r>
        <w:rPr>
          <w:sz w:val="22"/>
          <w:szCs w:val="22"/>
          <w:lang w:val="lt-LT"/>
        </w:rPr>
        <w:t>angioneurozinės</w:t>
      </w:r>
      <w:proofErr w:type="spellEnd"/>
      <w:r>
        <w:rPr>
          <w:sz w:val="22"/>
          <w:szCs w:val="22"/>
          <w:lang w:val="lt-LT"/>
        </w:rPr>
        <w:t xml:space="preserve"> edemos rizika gali būti didesnė: </w:t>
      </w:r>
      <w:r>
        <w:rPr>
          <w:sz w:val="22"/>
          <w:szCs w:val="22"/>
        </w:rPr>
        <w:t>rizika:</w:t>
      </w:r>
    </w:p>
    <w:p w14:paraId="6056C037" w14:textId="77777777" w:rsidR="00E84C4B" w:rsidRDefault="00E84C4B" w:rsidP="00E84C4B">
      <w:pPr>
        <w:pStyle w:val="Sraopastraipa"/>
        <w:widowControl w:val="0"/>
        <w:numPr>
          <w:ilvl w:val="0"/>
          <w:numId w:val="5"/>
        </w:numPr>
        <w:autoSpaceDE w:val="0"/>
        <w:autoSpaceDN w:val="0"/>
        <w:adjustRightInd w:val="0"/>
        <w:ind w:left="1276" w:hanging="567"/>
        <w:rPr>
          <w:lang w:val="fi-FI"/>
        </w:rPr>
      </w:pPr>
      <w:r>
        <w:rPr>
          <w:lang w:val="fi-FI"/>
        </w:rPr>
        <w:t>racekadotrilio - viduriavimui gydyti vartojamo vaisto;</w:t>
      </w:r>
    </w:p>
    <w:p w14:paraId="7B18DF9C" w14:textId="77777777" w:rsidR="00E84C4B" w:rsidRDefault="00E84C4B" w:rsidP="00E84C4B">
      <w:pPr>
        <w:pStyle w:val="Sraopastraipa"/>
        <w:widowControl w:val="0"/>
        <w:numPr>
          <w:ilvl w:val="0"/>
          <w:numId w:val="5"/>
        </w:numPr>
        <w:autoSpaceDE w:val="0"/>
        <w:autoSpaceDN w:val="0"/>
        <w:adjustRightInd w:val="0"/>
        <w:ind w:left="1276" w:hanging="567"/>
        <w:rPr>
          <w:lang w:val="fi-FI"/>
        </w:rPr>
      </w:pPr>
      <w:r>
        <w:rPr>
          <w:lang w:val="fi-FI"/>
        </w:rPr>
        <w:t>vaistų, vartojamų norint užkirsti kelią persodinto organo atmetimui ir vėžiui gydyti (pvz., temsirolimuzo, sirolimuzo, everolimuzo);</w:t>
      </w:r>
    </w:p>
    <w:p w14:paraId="04475784" w14:textId="77777777" w:rsidR="00E84C4B" w:rsidRDefault="00E84C4B" w:rsidP="00E84C4B">
      <w:pPr>
        <w:pStyle w:val="Sraopastraipa"/>
        <w:widowControl w:val="0"/>
        <w:numPr>
          <w:ilvl w:val="0"/>
          <w:numId w:val="5"/>
        </w:numPr>
        <w:autoSpaceDE w:val="0"/>
        <w:autoSpaceDN w:val="0"/>
        <w:adjustRightInd w:val="0"/>
        <w:ind w:left="1276" w:hanging="567"/>
        <w:rPr>
          <w:lang w:val="fi-FI"/>
        </w:rPr>
      </w:pPr>
      <w:r>
        <w:rPr>
          <w:lang w:val="fi-FI"/>
        </w:rPr>
        <w:t>vildagliptino – cukriniam diabetui gydyti vartojamo vaisto.</w:t>
      </w:r>
    </w:p>
    <w:p w14:paraId="3FF50F89" w14:textId="77777777" w:rsidR="00E84C4B" w:rsidRDefault="00E84C4B" w:rsidP="00E84C4B">
      <w:pPr>
        <w:widowControl w:val="0"/>
        <w:numPr>
          <w:ilvl w:val="0"/>
          <w:numId w:val="4"/>
        </w:numPr>
        <w:ind w:left="567" w:hanging="567"/>
        <w:rPr>
          <w:rFonts w:eastAsia="Batang"/>
          <w:sz w:val="22"/>
          <w:szCs w:val="22"/>
          <w:lang w:eastAsia="lt-LT"/>
        </w:rPr>
      </w:pPr>
      <w:r>
        <w:rPr>
          <w:rFonts w:eastAsia="Batang"/>
          <w:sz w:val="22"/>
          <w:szCs w:val="22"/>
          <w:lang w:eastAsia="lt-LT"/>
        </w:rPr>
        <w:t>jeigu vartojate kurį nors iš šių vaistų padidėjusiam kraujospūdžiui gydyti:</w:t>
      </w:r>
    </w:p>
    <w:p w14:paraId="3761D788" w14:textId="77777777" w:rsidR="00E84C4B" w:rsidRDefault="00E84C4B" w:rsidP="00E84C4B">
      <w:pPr>
        <w:pStyle w:val="Sraopastraipa"/>
        <w:widowControl w:val="0"/>
        <w:numPr>
          <w:ilvl w:val="0"/>
          <w:numId w:val="5"/>
        </w:numPr>
        <w:autoSpaceDE w:val="0"/>
        <w:autoSpaceDN w:val="0"/>
        <w:adjustRightInd w:val="0"/>
        <w:ind w:left="1276" w:hanging="567"/>
        <w:rPr>
          <w:rFonts w:eastAsia="Batang"/>
        </w:rPr>
      </w:pPr>
      <w:r>
        <w:rPr>
          <w:lang w:val="fi-FI"/>
        </w:rPr>
        <w:t>angiotenzino</w:t>
      </w:r>
      <w:r>
        <w:rPr>
          <w:rFonts w:eastAsia="Batang"/>
        </w:rPr>
        <w:t xml:space="preserve"> II receptorių blokatorių (ARB) (vadinamąjį sartaną, pavyzdžiui, valsartaną, telmisartaną, irbesartaną), ypač jei turite su diabetu susijusių inkstų sutrikimų.</w:t>
      </w:r>
    </w:p>
    <w:p w14:paraId="3F96514D" w14:textId="77777777" w:rsidR="00E84C4B" w:rsidRDefault="00E84C4B" w:rsidP="00E84C4B">
      <w:pPr>
        <w:pStyle w:val="Sraopastraipa"/>
        <w:widowControl w:val="0"/>
        <w:numPr>
          <w:ilvl w:val="0"/>
          <w:numId w:val="5"/>
        </w:numPr>
        <w:autoSpaceDE w:val="0"/>
        <w:autoSpaceDN w:val="0"/>
        <w:adjustRightInd w:val="0"/>
        <w:ind w:left="1276" w:hanging="567"/>
        <w:rPr>
          <w:lang w:eastAsia="lt-LT"/>
        </w:rPr>
      </w:pPr>
      <w:r>
        <w:rPr>
          <w:lang w:val="fi-FI"/>
        </w:rPr>
        <w:t>aliskireną</w:t>
      </w:r>
      <w:r>
        <w:rPr>
          <w:rFonts w:eastAsia="Batang"/>
          <w:lang w:eastAsia="lt-LT"/>
        </w:rPr>
        <w:t>.</w:t>
      </w:r>
    </w:p>
    <w:p w14:paraId="04B9C919" w14:textId="77777777" w:rsidR="00E84C4B" w:rsidRDefault="00E84C4B" w:rsidP="00E84C4B">
      <w:pPr>
        <w:widowControl w:val="0"/>
        <w:rPr>
          <w:rFonts w:eastAsia="Calibri"/>
          <w:sz w:val="22"/>
          <w:szCs w:val="22"/>
          <w:lang w:val="lt-LT" w:eastAsia="lt-LT"/>
        </w:rPr>
      </w:pPr>
      <w:r>
        <w:rPr>
          <w:rFonts w:eastAsia="Calibri"/>
          <w:sz w:val="22"/>
          <w:szCs w:val="22"/>
          <w:lang w:val="lt-LT" w:eastAsia="lt-LT"/>
        </w:rPr>
        <w:t>Jūsų gydytojas gali reguliariai tirti Jūsų inkstų funkciją, kraujospūdį bei elektrolitų kiekį (pvz., kalio) kiekį kraujyje.</w:t>
      </w:r>
    </w:p>
    <w:p w14:paraId="66647A8E" w14:textId="77777777" w:rsidR="00E84C4B" w:rsidRDefault="00E84C4B" w:rsidP="00E84C4B">
      <w:pPr>
        <w:widowControl w:val="0"/>
        <w:ind w:left="567" w:hanging="567"/>
        <w:rPr>
          <w:sz w:val="22"/>
          <w:szCs w:val="22"/>
          <w:lang w:val="lt-LT" w:eastAsia="lt-LT"/>
        </w:rPr>
      </w:pPr>
      <w:r>
        <w:rPr>
          <w:sz w:val="22"/>
          <w:szCs w:val="22"/>
          <w:lang w:val="lt-LT" w:eastAsia="lt-LT"/>
        </w:rPr>
        <w:t>Taip pat žiūrėkite informaciją, pateiktą poskyryje „</w:t>
      </w:r>
      <w:proofErr w:type="spellStart"/>
      <w:r>
        <w:rPr>
          <w:sz w:val="22"/>
          <w:szCs w:val="22"/>
          <w:lang w:val="lt-LT" w:eastAsia="lt-LT"/>
        </w:rPr>
        <w:t>Enap</w:t>
      </w:r>
      <w:proofErr w:type="spellEnd"/>
      <w:r>
        <w:rPr>
          <w:sz w:val="22"/>
          <w:szCs w:val="22"/>
          <w:lang w:val="lt-LT" w:eastAsia="lt-LT"/>
        </w:rPr>
        <w:t xml:space="preserve"> vartoti negalima“.</w:t>
      </w:r>
    </w:p>
    <w:p w14:paraId="37BE7573" w14:textId="77777777" w:rsidR="00E84C4B" w:rsidRDefault="00E84C4B" w:rsidP="00E84C4B">
      <w:pPr>
        <w:widowControl w:val="0"/>
        <w:rPr>
          <w:sz w:val="22"/>
          <w:szCs w:val="22"/>
          <w:lang w:val="lt-LT" w:eastAsia="lt-LT"/>
        </w:rPr>
      </w:pPr>
    </w:p>
    <w:p w14:paraId="20AC8AC8" w14:textId="77777777" w:rsidR="00E84C4B" w:rsidRDefault="00E84C4B" w:rsidP="00E84C4B">
      <w:pPr>
        <w:widowControl w:val="0"/>
        <w:rPr>
          <w:sz w:val="22"/>
          <w:szCs w:val="22"/>
          <w:lang w:val="lt-LT" w:eastAsia="lt-LT"/>
        </w:rPr>
      </w:pPr>
      <w:r>
        <w:rPr>
          <w:sz w:val="22"/>
          <w:szCs w:val="22"/>
          <w:lang w:val="lt-LT" w:eastAsia="lt-LT"/>
        </w:rPr>
        <w:t xml:space="preserve">Jei rengiamasi atlikti chirurginę operaciją, pasakykite gydytojui, kad vartojate </w:t>
      </w:r>
      <w:proofErr w:type="spellStart"/>
      <w:r>
        <w:rPr>
          <w:sz w:val="22"/>
          <w:szCs w:val="22"/>
          <w:lang w:val="lt-LT" w:eastAsia="lt-LT"/>
        </w:rPr>
        <w:t>Enap</w:t>
      </w:r>
      <w:proofErr w:type="spellEnd"/>
      <w:r>
        <w:rPr>
          <w:sz w:val="22"/>
          <w:szCs w:val="22"/>
          <w:lang w:val="lt-LT" w:eastAsia="lt-LT"/>
        </w:rPr>
        <w:t xml:space="preserve">, kadangi bendrosios anestezijos metu padidėja </w:t>
      </w:r>
      <w:proofErr w:type="spellStart"/>
      <w:r>
        <w:rPr>
          <w:sz w:val="22"/>
          <w:szCs w:val="22"/>
          <w:lang w:val="lt-LT" w:eastAsia="lt-LT"/>
        </w:rPr>
        <w:t>hipotenzijos</w:t>
      </w:r>
      <w:proofErr w:type="spellEnd"/>
      <w:r>
        <w:rPr>
          <w:sz w:val="22"/>
          <w:szCs w:val="22"/>
          <w:lang w:val="lt-LT" w:eastAsia="lt-LT"/>
        </w:rPr>
        <w:t xml:space="preserve"> rizika.</w:t>
      </w:r>
    </w:p>
    <w:p w14:paraId="1654D182" w14:textId="77777777" w:rsidR="00E84C4B" w:rsidRDefault="00E84C4B" w:rsidP="00E84C4B">
      <w:pPr>
        <w:widowControl w:val="0"/>
        <w:rPr>
          <w:sz w:val="22"/>
          <w:szCs w:val="22"/>
          <w:lang w:val="lt-LT" w:eastAsia="lt-LT"/>
        </w:rPr>
      </w:pPr>
      <w:r>
        <w:rPr>
          <w:sz w:val="22"/>
          <w:szCs w:val="22"/>
          <w:lang w:val="lt-LT" w:eastAsia="lt-LT"/>
        </w:rPr>
        <w:t>Jei prireiks hemodializės, kitokio kraujo filtravimo (</w:t>
      </w:r>
      <w:proofErr w:type="spellStart"/>
      <w:r>
        <w:rPr>
          <w:sz w:val="22"/>
          <w:szCs w:val="22"/>
          <w:lang w:val="lt-LT" w:eastAsia="lt-LT"/>
        </w:rPr>
        <w:t>aferezės</w:t>
      </w:r>
      <w:proofErr w:type="spellEnd"/>
      <w:r>
        <w:rPr>
          <w:sz w:val="22"/>
          <w:szCs w:val="22"/>
          <w:lang w:val="lt-LT" w:eastAsia="lt-LT"/>
        </w:rPr>
        <w:t>) arba padidėjusio organizmo jautrumo vapsvų ar bičių nuodams gydymo (</w:t>
      </w:r>
      <w:proofErr w:type="spellStart"/>
      <w:r>
        <w:rPr>
          <w:sz w:val="22"/>
          <w:szCs w:val="22"/>
          <w:lang w:val="lt-LT" w:eastAsia="lt-LT"/>
        </w:rPr>
        <w:t>desensibilizavimo</w:t>
      </w:r>
      <w:proofErr w:type="spellEnd"/>
      <w:r>
        <w:rPr>
          <w:sz w:val="22"/>
          <w:szCs w:val="22"/>
          <w:lang w:val="lt-LT" w:eastAsia="lt-LT"/>
        </w:rPr>
        <w:t xml:space="preserve">), pasakykite gydytojui, kad vartojate </w:t>
      </w:r>
      <w:proofErr w:type="spellStart"/>
      <w:r>
        <w:rPr>
          <w:sz w:val="22"/>
          <w:szCs w:val="22"/>
          <w:lang w:val="lt-LT" w:eastAsia="lt-LT"/>
        </w:rPr>
        <w:t>Enap</w:t>
      </w:r>
      <w:proofErr w:type="spellEnd"/>
      <w:r>
        <w:rPr>
          <w:sz w:val="22"/>
          <w:szCs w:val="22"/>
          <w:lang w:val="lt-LT" w:eastAsia="lt-LT"/>
        </w:rPr>
        <w:t>, kadangi padidėja nepageidaujamų padidėjusio jautrumo reakcijų rizika.</w:t>
      </w:r>
    </w:p>
    <w:p w14:paraId="4EF61A34" w14:textId="77777777" w:rsidR="00E84C4B" w:rsidRDefault="00E84C4B" w:rsidP="00E84C4B">
      <w:pPr>
        <w:widowControl w:val="0"/>
        <w:jc w:val="both"/>
        <w:rPr>
          <w:sz w:val="22"/>
          <w:szCs w:val="22"/>
          <w:lang w:val="lt-LT" w:eastAsia="lt-LT"/>
        </w:rPr>
      </w:pPr>
      <w:r>
        <w:rPr>
          <w:sz w:val="22"/>
          <w:szCs w:val="22"/>
          <w:lang w:val="lt-LT" w:eastAsia="lt-LT"/>
        </w:rPr>
        <w:t xml:space="preserve">Jeigu manote, kad esate (arba galite būti) nėščia, turite apie tai pasakyti savo gydytojui. Ankstyvuoju nėštumo laikotarpiu </w:t>
      </w:r>
      <w:proofErr w:type="spellStart"/>
      <w:r>
        <w:rPr>
          <w:sz w:val="22"/>
          <w:szCs w:val="22"/>
          <w:lang w:val="lt-LT" w:eastAsia="lt-LT"/>
        </w:rPr>
        <w:t>Enap</w:t>
      </w:r>
      <w:proofErr w:type="spellEnd"/>
      <w:r>
        <w:rPr>
          <w:sz w:val="22"/>
          <w:szCs w:val="22"/>
          <w:lang w:val="lt-LT" w:eastAsia="lt-LT"/>
        </w:rPr>
        <w:t xml:space="preserve"> vartoti nerekomenduojama. Vartojamas po trečio nėštumo mėnesio šis vaistas gali labai pakenkti Jūsų kūdikiui, žr. skyrių “Nėštumas ir žindymo laikotarpis“.</w:t>
      </w:r>
    </w:p>
    <w:p w14:paraId="52581CA6" w14:textId="77777777" w:rsidR="00E84C4B" w:rsidRDefault="00E84C4B" w:rsidP="00E84C4B">
      <w:pPr>
        <w:widowControl w:val="0"/>
        <w:rPr>
          <w:sz w:val="22"/>
          <w:szCs w:val="22"/>
          <w:lang w:val="lt-LT" w:eastAsia="lt-LT"/>
        </w:rPr>
      </w:pPr>
      <w:r>
        <w:rPr>
          <w:sz w:val="22"/>
          <w:szCs w:val="22"/>
          <w:lang w:val="lt-LT" w:eastAsia="lt-LT"/>
        </w:rPr>
        <w:t>Vaikams šio vaisto vartoti draudžiama, kadangi jo saugumas bei veiksmingumas tokiems pacientams nenustatytas.</w:t>
      </w:r>
    </w:p>
    <w:p w14:paraId="194FEB64" w14:textId="77777777" w:rsidR="00E84C4B" w:rsidRDefault="00E84C4B" w:rsidP="00E84C4B">
      <w:pPr>
        <w:widowControl w:val="0"/>
        <w:rPr>
          <w:b/>
          <w:sz w:val="22"/>
          <w:szCs w:val="22"/>
          <w:lang w:val="lt-LT" w:eastAsia="lt-LT"/>
        </w:rPr>
      </w:pPr>
    </w:p>
    <w:p w14:paraId="2A062210" w14:textId="77777777" w:rsidR="00E84C4B" w:rsidRDefault="00E84C4B" w:rsidP="00E84C4B">
      <w:pPr>
        <w:widowControl w:val="0"/>
        <w:rPr>
          <w:b/>
          <w:bCs/>
          <w:sz w:val="22"/>
          <w:szCs w:val="22"/>
          <w:lang w:val="lt-LT" w:eastAsia="lt-LT"/>
        </w:rPr>
      </w:pPr>
      <w:r>
        <w:rPr>
          <w:b/>
          <w:bCs/>
          <w:sz w:val="22"/>
          <w:szCs w:val="22"/>
          <w:lang w:val="lt-LT" w:eastAsia="lt-LT"/>
        </w:rPr>
        <w:t xml:space="preserve">Kiti vaistai ir </w:t>
      </w:r>
      <w:proofErr w:type="spellStart"/>
      <w:r>
        <w:rPr>
          <w:b/>
          <w:bCs/>
          <w:sz w:val="22"/>
          <w:szCs w:val="22"/>
          <w:lang w:val="lt-LT" w:eastAsia="lt-LT"/>
        </w:rPr>
        <w:t>Enap</w:t>
      </w:r>
      <w:proofErr w:type="spellEnd"/>
    </w:p>
    <w:p w14:paraId="48558545" w14:textId="77777777" w:rsidR="00E84C4B" w:rsidRDefault="00E84C4B" w:rsidP="00E84C4B">
      <w:pPr>
        <w:widowControl w:val="0"/>
        <w:rPr>
          <w:rFonts w:eastAsia="Calibri"/>
          <w:sz w:val="22"/>
          <w:szCs w:val="22"/>
          <w:lang w:val="lt-LT" w:eastAsia="lt-LT"/>
        </w:rPr>
      </w:pPr>
      <w:r>
        <w:rPr>
          <w:sz w:val="22"/>
          <w:szCs w:val="22"/>
          <w:lang w:val="lt-LT" w:eastAsia="lt-LT"/>
        </w:rPr>
        <w:t xml:space="preserve">Jeigu vartojate ar neseniai vartojote kitų vaistų, įskaitant įsigytus be recepto, arba dėl to nesate tikri, apie tai pasakykite gydytojui arba vaistininkui, kadangi </w:t>
      </w:r>
      <w:proofErr w:type="spellStart"/>
      <w:r>
        <w:rPr>
          <w:sz w:val="22"/>
          <w:szCs w:val="22"/>
          <w:lang w:val="lt-LT" w:eastAsia="lt-LT"/>
        </w:rPr>
        <w:t>Enap</w:t>
      </w:r>
      <w:proofErr w:type="spellEnd"/>
      <w:r>
        <w:rPr>
          <w:sz w:val="22"/>
          <w:szCs w:val="22"/>
          <w:lang w:val="lt-LT" w:eastAsia="lt-LT"/>
        </w:rPr>
        <w:t xml:space="preserve"> gali keisti kai kurių vaistų poveikį. Be to, kai kurie kiti vaistai gali keisti </w:t>
      </w:r>
      <w:proofErr w:type="spellStart"/>
      <w:r>
        <w:rPr>
          <w:rFonts w:eastAsia="Calibri"/>
          <w:sz w:val="22"/>
          <w:szCs w:val="22"/>
          <w:lang w:val="lt-LT" w:eastAsia="lt-LT"/>
        </w:rPr>
        <w:t>Enap</w:t>
      </w:r>
      <w:proofErr w:type="spellEnd"/>
      <w:r>
        <w:rPr>
          <w:rFonts w:eastAsia="Calibri"/>
          <w:sz w:val="22"/>
          <w:szCs w:val="22"/>
          <w:lang w:val="lt-LT" w:eastAsia="lt-LT"/>
        </w:rPr>
        <w:t xml:space="preserve"> poveikį:</w:t>
      </w:r>
    </w:p>
    <w:p w14:paraId="13E69085" w14:textId="77777777" w:rsidR="00E84C4B" w:rsidRDefault="00E84C4B" w:rsidP="00E84C4B">
      <w:pPr>
        <w:widowControl w:val="0"/>
        <w:numPr>
          <w:ilvl w:val="0"/>
          <w:numId w:val="6"/>
        </w:numPr>
        <w:ind w:left="567" w:hanging="567"/>
        <w:rPr>
          <w:sz w:val="22"/>
          <w:szCs w:val="22"/>
          <w:lang w:eastAsia="lt-LT"/>
        </w:rPr>
      </w:pPr>
      <w:r>
        <w:rPr>
          <w:sz w:val="22"/>
          <w:szCs w:val="22"/>
          <w:lang w:eastAsia="lt-LT"/>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p>
    <w:p w14:paraId="0F42F9BD" w14:textId="77777777" w:rsidR="00E84C4B" w:rsidRDefault="00E84C4B" w:rsidP="00E84C4B">
      <w:pPr>
        <w:widowControl w:val="0"/>
        <w:numPr>
          <w:ilvl w:val="0"/>
          <w:numId w:val="6"/>
        </w:numPr>
        <w:ind w:left="567" w:hanging="567"/>
        <w:rPr>
          <w:sz w:val="22"/>
          <w:szCs w:val="22"/>
          <w:lang w:val="lt-LT" w:eastAsia="lt-LT"/>
        </w:rPr>
      </w:pPr>
      <w:r>
        <w:rPr>
          <w:sz w:val="22"/>
          <w:szCs w:val="22"/>
          <w:lang w:val="lt-LT" w:eastAsia="lt-LT"/>
        </w:rPr>
        <w:t>vaistai nuo depresijos (</w:t>
      </w:r>
      <w:proofErr w:type="spellStart"/>
      <w:r>
        <w:rPr>
          <w:sz w:val="22"/>
          <w:szCs w:val="22"/>
          <w:lang w:val="lt-LT" w:eastAsia="lt-LT"/>
        </w:rPr>
        <w:t>tricikliai</w:t>
      </w:r>
      <w:proofErr w:type="spellEnd"/>
      <w:r>
        <w:rPr>
          <w:sz w:val="22"/>
          <w:szCs w:val="22"/>
          <w:lang w:val="lt-LT" w:eastAsia="lt-LT"/>
        </w:rPr>
        <w:t xml:space="preserve"> antidepresantai);</w:t>
      </w:r>
    </w:p>
    <w:p w14:paraId="17737CB6" w14:textId="77777777" w:rsidR="00E84C4B" w:rsidRDefault="00E84C4B" w:rsidP="00E84C4B">
      <w:pPr>
        <w:widowControl w:val="0"/>
        <w:numPr>
          <w:ilvl w:val="0"/>
          <w:numId w:val="6"/>
        </w:numPr>
        <w:ind w:left="567" w:hanging="567"/>
        <w:rPr>
          <w:sz w:val="22"/>
          <w:szCs w:val="22"/>
          <w:lang w:val="lt-LT" w:eastAsia="lt-LT"/>
        </w:rPr>
      </w:pPr>
      <w:r>
        <w:rPr>
          <w:sz w:val="22"/>
          <w:szCs w:val="22"/>
          <w:lang w:val="lt-LT" w:eastAsia="lt-LT"/>
        </w:rPr>
        <w:t>vaistai nuo psichikos sutrikimų;</w:t>
      </w:r>
    </w:p>
    <w:p w14:paraId="44841CAC" w14:textId="77777777" w:rsidR="00E84C4B" w:rsidRDefault="00E84C4B" w:rsidP="00E84C4B">
      <w:pPr>
        <w:widowControl w:val="0"/>
        <w:numPr>
          <w:ilvl w:val="0"/>
          <w:numId w:val="6"/>
        </w:numPr>
        <w:ind w:left="567" w:hanging="567"/>
        <w:rPr>
          <w:sz w:val="22"/>
          <w:szCs w:val="22"/>
          <w:lang w:val="lt-LT" w:eastAsia="lt-LT"/>
        </w:rPr>
      </w:pPr>
      <w:r>
        <w:rPr>
          <w:sz w:val="22"/>
          <w:szCs w:val="22"/>
          <w:lang w:val="lt-LT" w:eastAsia="lt-LT"/>
        </w:rPr>
        <w:t>išsiskiriančio šlapimo kiekį didinantys vaistai (diuretikai);</w:t>
      </w:r>
    </w:p>
    <w:p w14:paraId="1B4CC210" w14:textId="77777777" w:rsidR="00E84C4B" w:rsidRDefault="00E84C4B" w:rsidP="00E84C4B">
      <w:pPr>
        <w:widowControl w:val="0"/>
        <w:numPr>
          <w:ilvl w:val="0"/>
          <w:numId w:val="6"/>
        </w:numPr>
        <w:ind w:left="567" w:hanging="567"/>
        <w:rPr>
          <w:sz w:val="22"/>
          <w:szCs w:val="22"/>
          <w:lang w:val="lt-LT" w:eastAsia="lt-LT"/>
        </w:rPr>
      </w:pPr>
      <w:r>
        <w:rPr>
          <w:sz w:val="22"/>
          <w:szCs w:val="22"/>
          <w:lang w:val="lt-LT" w:eastAsia="lt-LT"/>
        </w:rPr>
        <w:t>kiti kraujospūdį mažinantys vaistai;</w:t>
      </w:r>
    </w:p>
    <w:p w14:paraId="6ABD8F8A" w14:textId="77777777" w:rsidR="00E84C4B" w:rsidRDefault="00E84C4B" w:rsidP="00E84C4B">
      <w:pPr>
        <w:widowControl w:val="0"/>
        <w:numPr>
          <w:ilvl w:val="0"/>
          <w:numId w:val="6"/>
        </w:numPr>
        <w:ind w:left="567" w:hanging="567"/>
        <w:rPr>
          <w:sz w:val="22"/>
          <w:szCs w:val="22"/>
          <w:lang w:val="lt-LT" w:eastAsia="lt-LT"/>
        </w:rPr>
      </w:pPr>
      <w:r>
        <w:rPr>
          <w:sz w:val="22"/>
          <w:szCs w:val="22"/>
          <w:lang w:val="lt-LT" w:eastAsia="lt-LT"/>
        </w:rPr>
        <w:t>ličio vaistai (jais gydoma tam tikro tipo depresija);</w:t>
      </w:r>
    </w:p>
    <w:p w14:paraId="05389606" w14:textId="77777777" w:rsidR="00E84C4B" w:rsidRDefault="00E84C4B" w:rsidP="00E84C4B">
      <w:pPr>
        <w:widowControl w:val="0"/>
        <w:numPr>
          <w:ilvl w:val="0"/>
          <w:numId w:val="6"/>
        </w:numPr>
        <w:ind w:left="567" w:hanging="567"/>
        <w:rPr>
          <w:sz w:val="22"/>
          <w:szCs w:val="22"/>
          <w:lang w:val="lt-LT" w:eastAsia="lt-LT"/>
        </w:rPr>
      </w:pPr>
      <w:r>
        <w:rPr>
          <w:sz w:val="22"/>
          <w:szCs w:val="22"/>
          <w:lang w:val="lt-LT" w:eastAsia="lt-LT"/>
        </w:rPr>
        <w:t>skausmą malšinantys ir uždegimą mažinantys vaistai (uždegimą slopinantys vaistai, kurių galima vartoti skausmui malšinti);</w:t>
      </w:r>
    </w:p>
    <w:p w14:paraId="66E02571" w14:textId="77777777" w:rsidR="00E84C4B" w:rsidRDefault="00E84C4B" w:rsidP="00E84C4B">
      <w:pPr>
        <w:widowControl w:val="0"/>
        <w:numPr>
          <w:ilvl w:val="0"/>
          <w:numId w:val="6"/>
        </w:numPr>
        <w:ind w:left="567" w:hanging="567"/>
        <w:rPr>
          <w:sz w:val="22"/>
          <w:szCs w:val="22"/>
          <w:lang w:val="lt-LT" w:eastAsia="lt-LT"/>
        </w:rPr>
      </w:pPr>
      <w:r>
        <w:rPr>
          <w:sz w:val="22"/>
          <w:szCs w:val="22"/>
          <w:lang w:val="lt-LT" w:eastAsia="lt-LT"/>
        </w:rPr>
        <w:t xml:space="preserve">injekciniai aukso vaistai nuo artrito (natrio </w:t>
      </w:r>
      <w:proofErr w:type="spellStart"/>
      <w:r>
        <w:rPr>
          <w:sz w:val="22"/>
          <w:szCs w:val="22"/>
          <w:lang w:val="lt-LT" w:eastAsia="lt-LT"/>
        </w:rPr>
        <w:t>aurotiomalatas</w:t>
      </w:r>
      <w:proofErr w:type="spellEnd"/>
      <w:r>
        <w:rPr>
          <w:sz w:val="22"/>
          <w:szCs w:val="22"/>
          <w:lang w:val="lt-LT" w:eastAsia="lt-LT"/>
        </w:rPr>
        <w:t>);</w:t>
      </w:r>
    </w:p>
    <w:p w14:paraId="400941E8" w14:textId="77777777" w:rsidR="00E84C4B" w:rsidRDefault="00E84C4B" w:rsidP="00E84C4B">
      <w:pPr>
        <w:widowControl w:val="0"/>
        <w:numPr>
          <w:ilvl w:val="0"/>
          <w:numId w:val="6"/>
        </w:numPr>
        <w:ind w:left="567" w:hanging="567"/>
        <w:rPr>
          <w:sz w:val="22"/>
          <w:szCs w:val="22"/>
          <w:lang w:val="lt-LT" w:eastAsia="lt-LT"/>
        </w:rPr>
      </w:pPr>
      <w:r>
        <w:rPr>
          <w:sz w:val="22"/>
          <w:szCs w:val="22"/>
          <w:lang w:val="lt-LT" w:eastAsia="lt-LT"/>
        </w:rPr>
        <w:t>kai kurie vaistai nuo kosulio ir peršalimo (</w:t>
      </w:r>
      <w:proofErr w:type="spellStart"/>
      <w:r>
        <w:rPr>
          <w:sz w:val="22"/>
          <w:szCs w:val="22"/>
          <w:lang w:val="lt-LT" w:eastAsia="lt-LT"/>
        </w:rPr>
        <w:t>simpatikomimetikai</w:t>
      </w:r>
      <w:proofErr w:type="spellEnd"/>
      <w:r>
        <w:rPr>
          <w:sz w:val="22"/>
          <w:szCs w:val="22"/>
          <w:lang w:val="lt-LT" w:eastAsia="lt-LT"/>
        </w:rPr>
        <w:t>);</w:t>
      </w:r>
    </w:p>
    <w:p w14:paraId="3E3243AA" w14:textId="77777777" w:rsidR="00E84C4B" w:rsidRDefault="00E84C4B" w:rsidP="00E84C4B">
      <w:pPr>
        <w:widowControl w:val="0"/>
        <w:numPr>
          <w:ilvl w:val="0"/>
          <w:numId w:val="6"/>
        </w:numPr>
        <w:ind w:left="567" w:hanging="567"/>
        <w:rPr>
          <w:sz w:val="22"/>
          <w:szCs w:val="22"/>
          <w:lang w:val="lt-LT" w:eastAsia="lt-LT"/>
        </w:rPr>
      </w:pPr>
      <w:r>
        <w:rPr>
          <w:sz w:val="22"/>
          <w:szCs w:val="22"/>
          <w:lang w:val="lt-LT" w:eastAsia="lt-LT"/>
        </w:rPr>
        <w:t xml:space="preserve">vaistai nuo cukrinio diabeto (įskaitant geriamuosius </w:t>
      </w:r>
      <w:proofErr w:type="spellStart"/>
      <w:r>
        <w:rPr>
          <w:sz w:val="22"/>
          <w:szCs w:val="22"/>
          <w:lang w:val="lt-LT" w:eastAsia="lt-LT"/>
        </w:rPr>
        <w:t>vasitus</w:t>
      </w:r>
      <w:proofErr w:type="spellEnd"/>
      <w:r>
        <w:rPr>
          <w:sz w:val="22"/>
          <w:szCs w:val="22"/>
          <w:lang w:val="lt-LT" w:eastAsia="lt-LT"/>
        </w:rPr>
        <w:t xml:space="preserve"> ir insuliną);</w:t>
      </w:r>
    </w:p>
    <w:p w14:paraId="295A9731" w14:textId="77777777" w:rsidR="00E84C4B" w:rsidRDefault="00E84C4B" w:rsidP="00E84C4B">
      <w:pPr>
        <w:widowControl w:val="0"/>
        <w:numPr>
          <w:ilvl w:val="0"/>
          <w:numId w:val="6"/>
        </w:numPr>
        <w:ind w:left="567" w:hanging="567"/>
        <w:rPr>
          <w:sz w:val="22"/>
          <w:szCs w:val="22"/>
          <w:lang w:val="lt-LT" w:eastAsia="lt-LT"/>
        </w:rPr>
      </w:pPr>
      <w:r>
        <w:rPr>
          <w:sz w:val="22"/>
          <w:szCs w:val="22"/>
          <w:lang w:val="lt-LT" w:eastAsia="lt-LT"/>
        </w:rPr>
        <w:t>alkoholis;</w:t>
      </w:r>
    </w:p>
    <w:p w14:paraId="136702C1" w14:textId="77777777" w:rsidR="00E84C4B" w:rsidRDefault="00E84C4B" w:rsidP="00E84C4B">
      <w:pPr>
        <w:widowControl w:val="0"/>
        <w:numPr>
          <w:ilvl w:val="0"/>
          <w:numId w:val="6"/>
        </w:numPr>
        <w:ind w:left="567" w:hanging="567"/>
        <w:rPr>
          <w:sz w:val="22"/>
          <w:szCs w:val="22"/>
          <w:lang w:val="lt-LT" w:eastAsia="lt-LT"/>
        </w:rPr>
      </w:pPr>
      <w:proofErr w:type="spellStart"/>
      <w:r>
        <w:rPr>
          <w:sz w:val="22"/>
          <w:szCs w:val="22"/>
          <w:lang w:val="lt-LT" w:eastAsia="lt-LT"/>
        </w:rPr>
        <w:t>acetilsalicilo</w:t>
      </w:r>
      <w:proofErr w:type="spellEnd"/>
      <w:r>
        <w:rPr>
          <w:sz w:val="22"/>
          <w:szCs w:val="22"/>
          <w:lang w:val="lt-LT" w:eastAsia="lt-LT"/>
        </w:rPr>
        <w:t xml:space="preserve"> rūgštis;</w:t>
      </w:r>
    </w:p>
    <w:p w14:paraId="71E15251" w14:textId="77777777" w:rsidR="00E84C4B" w:rsidRDefault="00E84C4B" w:rsidP="00E84C4B">
      <w:pPr>
        <w:widowControl w:val="0"/>
        <w:numPr>
          <w:ilvl w:val="0"/>
          <w:numId w:val="6"/>
        </w:numPr>
        <w:ind w:left="567" w:hanging="567"/>
        <w:rPr>
          <w:sz w:val="22"/>
          <w:szCs w:val="22"/>
          <w:lang w:val="lt-LT" w:eastAsia="lt-LT"/>
        </w:rPr>
      </w:pPr>
      <w:r>
        <w:rPr>
          <w:sz w:val="22"/>
          <w:szCs w:val="22"/>
          <w:lang w:val="lt-LT" w:eastAsia="lt-LT"/>
        </w:rPr>
        <w:t>kraujo krešulius tirpdantys vaistai (</w:t>
      </w:r>
      <w:proofErr w:type="spellStart"/>
      <w:r>
        <w:rPr>
          <w:sz w:val="22"/>
          <w:szCs w:val="22"/>
          <w:lang w:val="lt-LT" w:eastAsia="lt-LT"/>
        </w:rPr>
        <w:t>trombolitikai</w:t>
      </w:r>
      <w:proofErr w:type="spellEnd"/>
      <w:r>
        <w:rPr>
          <w:sz w:val="22"/>
          <w:szCs w:val="22"/>
          <w:lang w:eastAsia="lt-LT"/>
        </w:rPr>
        <w:t>);</w:t>
      </w:r>
    </w:p>
    <w:p w14:paraId="6C1FF412" w14:textId="77777777" w:rsidR="00E84C4B" w:rsidRDefault="00E84C4B" w:rsidP="00E84C4B">
      <w:pPr>
        <w:widowControl w:val="0"/>
        <w:numPr>
          <w:ilvl w:val="0"/>
          <w:numId w:val="6"/>
        </w:numPr>
        <w:autoSpaceDE w:val="0"/>
        <w:autoSpaceDN w:val="0"/>
        <w:adjustRightInd w:val="0"/>
        <w:ind w:left="567" w:hanging="567"/>
        <w:rPr>
          <w:sz w:val="22"/>
          <w:szCs w:val="22"/>
          <w:lang w:val="lt-LT" w:eastAsia="en-US"/>
        </w:rPr>
      </w:pPr>
      <w:r>
        <w:rPr>
          <w:sz w:val="22"/>
          <w:szCs w:val="22"/>
          <w:lang w:val="lt-LT" w:eastAsia="en-US"/>
        </w:rPr>
        <w:t>vaistų, kurie dažniausiai vartojami norint išvengti transplantuotų organų atmetimo</w:t>
      </w:r>
    </w:p>
    <w:p w14:paraId="20E3401E" w14:textId="77777777" w:rsidR="00E84C4B" w:rsidRDefault="00E84C4B" w:rsidP="00E84C4B">
      <w:pPr>
        <w:widowControl w:val="0"/>
        <w:numPr>
          <w:ilvl w:val="0"/>
          <w:numId w:val="6"/>
        </w:numPr>
        <w:autoSpaceDE w:val="0"/>
        <w:autoSpaceDN w:val="0"/>
        <w:adjustRightInd w:val="0"/>
        <w:ind w:left="567" w:hanging="567"/>
        <w:rPr>
          <w:sz w:val="22"/>
          <w:szCs w:val="22"/>
          <w:lang w:val="lt-LT" w:eastAsia="en-US"/>
        </w:rPr>
      </w:pPr>
      <w:r>
        <w:rPr>
          <w:sz w:val="22"/>
          <w:szCs w:val="22"/>
          <w:lang w:val="lt-LT" w:eastAsia="en-US"/>
        </w:rPr>
        <w:t>(</w:t>
      </w:r>
      <w:proofErr w:type="spellStart"/>
      <w:r>
        <w:rPr>
          <w:sz w:val="22"/>
          <w:szCs w:val="22"/>
          <w:lang w:val="lt-LT" w:eastAsia="en-US"/>
        </w:rPr>
        <w:t>sirolimuzą</w:t>
      </w:r>
      <w:proofErr w:type="spellEnd"/>
      <w:r>
        <w:rPr>
          <w:sz w:val="22"/>
          <w:szCs w:val="22"/>
          <w:lang w:val="lt-LT" w:eastAsia="en-US"/>
        </w:rPr>
        <w:t xml:space="preserve">, </w:t>
      </w:r>
      <w:proofErr w:type="spellStart"/>
      <w:r>
        <w:rPr>
          <w:sz w:val="22"/>
          <w:szCs w:val="22"/>
          <w:lang w:val="lt-LT" w:eastAsia="en-US"/>
        </w:rPr>
        <w:t>everolimuzą</w:t>
      </w:r>
      <w:proofErr w:type="spellEnd"/>
      <w:r>
        <w:rPr>
          <w:sz w:val="22"/>
          <w:szCs w:val="22"/>
          <w:lang w:val="lt-LT" w:eastAsia="en-US"/>
        </w:rPr>
        <w:t xml:space="preserve"> ir kitų vaistų iš </w:t>
      </w:r>
      <w:proofErr w:type="spellStart"/>
      <w:r>
        <w:rPr>
          <w:sz w:val="22"/>
          <w:szCs w:val="22"/>
          <w:lang w:val="lt-LT" w:eastAsia="en-US"/>
        </w:rPr>
        <w:t>mTOR</w:t>
      </w:r>
      <w:proofErr w:type="spellEnd"/>
      <w:r>
        <w:rPr>
          <w:sz w:val="22"/>
          <w:szCs w:val="22"/>
          <w:lang w:val="lt-LT" w:eastAsia="en-US"/>
        </w:rPr>
        <w:t xml:space="preserve"> inhibitorių klasės). Žr. skyrių „Įspėjimai ir</w:t>
      </w:r>
    </w:p>
    <w:p w14:paraId="491F6FD4" w14:textId="77777777" w:rsidR="00E84C4B" w:rsidRDefault="00E84C4B" w:rsidP="00E84C4B">
      <w:pPr>
        <w:widowControl w:val="0"/>
        <w:ind w:left="567"/>
        <w:rPr>
          <w:sz w:val="22"/>
          <w:szCs w:val="22"/>
          <w:lang w:eastAsia="lt-LT"/>
        </w:rPr>
      </w:pPr>
      <w:r>
        <w:rPr>
          <w:sz w:val="22"/>
          <w:szCs w:val="22"/>
          <w:lang w:val="lt-LT" w:eastAsia="en-US"/>
        </w:rPr>
        <w:t>atsargumo priemonės”</w:t>
      </w:r>
      <w:r>
        <w:rPr>
          <w:sz w:val="22"/>
          <w:szCs w:val="22"/>
          <w:lang w:eastAsia="lt-LT"/>
        </w:rPr>
        <w:t>.</w:t>
      </w:r>
    </w:p>
    <w:p w14:paraId="5611E2F1" w14:textId="77777777" w:rsidR="00E84C4B" w:rsidRDefault="00E84C4B" w:rsidP="00E84C4B">
      <w:pPr>
        <w:widowControl w:val="0"/>
        <w:ind w:left="540" w:hanging="540"/>
        <w:outlineLvl w:val="2"/>
        <w:rPr>
          <w:sz w:val="22"/>
          <w:szCs w:val="22"/>
          <w:lang w:val="lt-LT" w:eastAsia="lt-LT"/>
        </w:rPr>
      </w:pPr>
    </w:p>
    <w:p w14:paraId="073C29F8" w14:textId="77777777" w:rsidR="00E84C4B" w:rsidRDefault="00E84C4B" w:rsidP="00E84C4B">
      <w:pPr>
        <w:widowControl w:val="0"/>
        <w:ind w:left="540" w:hanging="540"/>
        <w:outlineLvl w:val="2"/>
        <w:rPr>
          <w:sz w:val="22"/>
          <w:szCs w:val="22"/>
          <w:lang w:val="lt-LT" w:eastAsia="lt-LT"/>
        </w:rPr>
      </w:pPr>
      <w:r>
        <w:rPr>
          <w:sz w:val="22"/>
          <w:szCs w:val="22"/>
          <w:lang w:val="lt-LT" w:eastAsia="lt-LT"/>
        </w:rPr>
        <w:t>Jūsų gydytojui gali tekti pakeisti vaisto dozę ir (arba) imtis kitų atsargumo priemonių:</w:t>
      </w:r>
    </w:p>
    <w:p w14:paraId="2A22D095"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 xml:space="preserve">jeigu vartojate </w:t>
      </w:r>
      <w:proofErr w:type="spellStart"/>
      <w:r>
        <w:rPr>
          <w:sz w:val="22"/>
          <w:szCs w:val="22"/>
          <w:lang w:val="lt-LT" w:eastAsia="lt-LT"/>
        </w:rPr>
        <w:t>angiotenzino</w:t>
      </w:r>
      <w:proofErr w:type="spellEnd"/>
      <w:r>
        <w:rPr>
          <w:sz w:val="22"/>
          <w:szCs w:val="22"/>
          <w:lang w:val="lt-LT" w:eastAsia="lt-LT"/>
        </w:rPr>
        <w:t xml:space="preserve"> II receptorių blokatorių (ARB) arba </w:t>
      </w:r>
      <w:proofErr w:type="spellStart"/>
      <w:r>
        <w:rPr>
          <w:sz w:val="22"/>
          <w:szCs w:val="22"/>
          <w:lang w:val="lt-LT" w:eastAsia="lt-LT"/>
        </w:rPr>
        <w:t>aliskireno</w:t>
      </w:r>
      <w:proofErr w:type="spellEnd"/>
      <w:r>
        <w:rPr>
          <w:sz w:val="22"/>
          <w:szCs w:val="22"/>
          <w:lang w:val="lt-LT" w:eastAsia="lt-LT"/>
        </w:rPr>
        <w:t xml:space="preserve"> (taip pat žiūrėkite informaciją, pateiktą poskyriuose „</w:t>
      </w:r>
      <w:proofErr w:type="spellStart"/>
      <w:r>
        <w:rPr>
          <w:sz w:val="22"/>
          <w:szCs w:val="22"/>
          <w:lang w:val="lt-LT" w:eastAsia="lt-LT"/>
        </w:rPr>
        <w:t>Enap</w:t>
      </w:r>
      <w:proofErr w:type="spellEnd"/>
      <w:r>
        <w:rPr>
          <w:sz w:val="22"/>
          <w:szCs w:val="22"/>
          <w:lang w:val="lt-LT" w:eastAsia="lt-LT"/>
        </w:rPr>
        <w:t xml:space="preserve"> vartoti negalima“ ir „Įspėjimai ir atsargumo priemonės“).</w:t>
      </w:r>
    </w:p>
    <w:p w14:paraId="14A8B488" w14:textId="77777777" w:rsidR="00E84C4B" w:rsidRDefault="00E84C4B" w:rsidP="00E84C4B">
      <w:pPr>
        <w:widowControl w:val="0"/>
        <w:contextualSpacing/>
        <w:outlineLvl w:val="2"/>
        <w:rPr>
          <w:sz w:val="22"/>
          <w:szCs w:val="22"/>
          <w:lang w:val="lt-LT" w:eastAsia="lt-LT"/>
        </w:rPr>
      </w:pPr>
    </w:p>
    <w:p w14:paraId="27227510" w14:textId="77777777" w:rsidR="00E84C4B" w:rsidRDefault="00E84C4B" w:rsidP="00E84C4B">
      <w:pPr>
        <w:widowControl w:val="0"/>
        <w:rPr>
          <w:b/>
          <w:sz w:val="22"/>
          <w:szCs w:val="22"/>
          <w:lang w:val="lt-LT" w:eastAsia="lt-LT"/>
        </w:rPr>
      </w:pPr>
      <w:proofErr w:type="spellStart"/>
      <w:r>
        <w:rPr>
          <w:b/>
          <w:sz w:val="22"/>
          <w:szCs w:val="22"/>
          <w:lang w:val="lt-LT" w:eastAsia="lt-LT"/>
        </w:rPr>
        <w:t>Enap</w:t>
      </w:r>
      <w:proofErr w:type="spellEnd"/>
      <w:r>
        <w:rPr>
          <w:b/>
          <w:sz w:val="22"/>
          <w:szCs w:val="22"/>
          <w:lang w:val="lt-LT" w:eastAsia="lt-LT"/>
        </w:rPr>
        <w:t xml:space="preserve"> vartojimas su maistu ir gėrimais</w:t>
      </w:r>
    </w:p>
    <w:p w14:paraId="6FF1AE5E" w14:textId="77777777" w:rsidR="00E84C4B" w:rsidRDefault="00E84C4B" w:rsidP="00E84C4B">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galima gerti prieš valgį, jo metu arba po jo. Gydantis šiuo vaistu nerekomenduojama gerti alkoholio, kadangi jis stiprina kraujospūdį mažinantį vaisto poveikį.</w:t>
      </w:r>
    </w:p>
    <w:p w14:paraId="25BB37E6" w14:textId="77777777" w:rsidR="00E84C4B" w:rsidRDefault="00E84C4B" w:rsidP="00E84C4B">
      <w:pPr>
        <w:widowControl w:val="0"/>
        <w:rPr>
          <w:sz w:val="22"/>
          <w:szCs w:val="22"/>
          <w:lang w:val="lt-LT" w:eastAsia="lt-LT"/>
        </w:rPr>
      </w:pPr>
    </w:p>
    <w:p w14:paraId="1A5C2DD3" w14:textId="77777777" w:rsidR="00E84C4B" w:rsidRDefault="00E84C4B" w:rsidP="00E84C4B">
      <w:pPr>
        <w:widowControl w:val="0"/>
        <w:rPr>
          <w:sz w:val="22"/>
          <w:szCs w:val="22"/>
          <w:lang w:val="lt-LT" w:eastAsia="lt-LT"/>
        </w:rPr>
      </w:pPr>
      <w:r>
        <w:rPr>
          <w:b/>
          <w:sz w:val="22"/>
          <w:szCs w:val="22"/>
          <w:lang w:val="lt-LT" w:eastAsia="lt-LT"/>
        </w:rPr>
        <w:t>Nėštumas</w:t>
      </w:r>
      <w:r>
        <w:rPr>
          <w:b/>
          <w:bCs/>
          <w:sz w:val="22"/>
          <w:szCs w:val="22"/>
          <w:lang w:val="lt-LT" w:eastAsia="lt-LT"/>
        </w:rPr>
        <w:t>,</w:t>
      </w:r>
      <w:r>
        <w:rPr>
          <w:b/>
          <w:sz w:val="22"/>
          <w:szCs w:val="22"/>
          <w:lang w:val="lt-LT" w:eastAsia="lt-LT"/>
        </w:rPr>
        <w:t xml:space="preserve"> žindymo laikotarpis</w:t>
      </w:r>
      <w:r>
        <w:rPr>
          <w:b/>
          <w:bCs/>
          <w:sz w:val="22"/>
          <w:szCs w:val="22"/>
          <w:lang w:val="lt-LT" w:eastAsia="lt-LT"/>
        </w:rPr>
        <w:t xml:space="preserve"> ir vaisingumas</w:t>
      </w:r>
    </w:p>
    <w:p w14:paraId="5D56C520" w14:textId="77777777" w:rsidR="00E84C4B" w:rsidRDefault="00E84C4B" w:rsidP="00E84C4B">
      <w:pPr>
        <w:widowControl w:val="0"/>
        <w:rPr>
          <w:sz w:val="22"/>
          <w:szCs w:val="22"/>
          <w:lang w:val="lt-LT" w:eastAsia="lt-LT"/>
        </w:rPr>
      </w:pPr>
      <w:r>
        <w:rPr>
          <w:noProof/>
          <w:snapToGrid w:val="0"/>
          <w:sz w:val="22"/>
          <w:szCs w:val="22"/>
          <w:lang w:val="lt-LT" w:eastAsia="lt-LT"/>
        </w:rPr>
        <w:t>Jeigu esate nėščia, žindote kūdikį, manote, kad galbūt esate nėščia, arba planuojate pastoti, tai prieš vartodama šį vaistą, pasitarkite su gydytoju arba vaistininku.</w:t>
      </w:r>
    </w:p>
    <w:p w14:paraId="64D555C8" w14:textId="77777777" w:rsidR="00E84C4B" w:rsidRDefault="00E84C4B" w:rsidP="00E84C4B">
      <w:pPr>
        <w:widowControl w:val="0"/>
        <w:rPr>
          <w:sz w:val="22"/>
          <w:szCs w:val="22"/>
          <w:lang w:val="lt-LT" w:eastAsia="lt-LT"/>
        </w:rPr>
      </w:pPr>
    </w:p>
    <w:p w14:paraId="6748CED8" w14:textId="77777777" w:rsidR="00E84C4B" w:rsidRDefault="00E84C4B" w:rsidP="00E84C4B">
      <w:pPr>
        <w:widowControl w:val="0"/>
        <w:jc w:val="both"/>
        <w:rPr>
          <w:b/>
          <w:sz w:val="22"/>
          <w:szCs w:val="22"/>
          <w:lang w:val="lt-LT" w:eastAsia="lt-LT"/>
        </w:rPr>
      </w:pPr>
      <w:r>
        <w:rPr>
          <w:b/>
          <w:sz w:val="22"/>
          <w:szCs w:val="22"/>
          <w:lang w:val="lt-LT" w:eastAsia="lt-LT"/>
        </w:rPr>
        <w:t>Nėštumas</w:t>
      </w:r>
    </w:p>
    <w:p w14:paraId="6F34119A" w14:textId="77777777" w:rsidR="00E84C4B" w:rsidRDefault="00E84C4B" w:rsidP="00E84C4B">
      <w:pPr>
        <w:widowControl w:val="0"/>
        <w:jc w:val="both"/>
        <w:rPr>
          <w:sz w:val="22"/>
          <w:szCs w:val="22"/>
          <w:lang w:val="lt-LT" w:eastAsia="lt-LT"/>
        </w:rPr>
      </w:pPr>
      <w:r>
        <w:rPr>
          <w:sz w:val="22"/>
          <w:szCs w:val="22"/>
          <w:lang w:val="lt-LT" w:eastAsia="lt-LT"/>
        </w:rPr>
        <w:t xml:space="preserve">Jeigu manote, kad esate (arba galite būti) nėščia, pasakykite gydytojui. Jūsų gydytojas patars Jums nebevartoti vaisto planuojant pastojimą arba iš karto sužinojus apie nėštumą, ir paskirs kitą vaistą vietoje </w:t>
      </w:r>
      <w:proofErr w:type="spellStart"/>
      <w:r>
        <w:rPr>
          <w:sz w:val="22"/>
          <w:szCs w:val="22"/>
          <w:lang w:val="lt-LT" w:eastAsia="lt-LT"/>
        </w:rPr>
        <w:t>Enap</w:t>
      </w:r>
      <w:proofErr w:type="spellEnd"/>
      <w:r>
        <w:rPr>
          <w:sz w:val="22"/>
          <w:szCs w:val="22"/>
          <w:lang w:val="lt-LT" w:eastAsia="lt-LT"/>
        </w:rPr>
        <w:t xml:space="preserve">. </w:t>
      </w:r>
      <w:proofErr w:type="spellStart"/>
      <w:r>
        <w:rPr>
          <w:sz w:val="22"/>
          <w:szCs w:val="22"/>
          <w:lang w:val="lt-LT" w:eastAsia="lt-LT"/>
        </w:rPr>
        <w:t>Enap</w:t>
      </w:r>
      <w:proofErr w:type="spellEnd"/>
      <w:r>
        <w:rPr>
          <w:sz w:val="22"/>
          <w:szCs w:val="22"/>
          <w:lang w:val="lt-LT" w:eastAsia="lt-LT"/>
        </w:rPr>
        <w:t xml:space="preserve"> yra nerekomenduojamas ankstyvojo nėštumo laikotarpiu ir negali būti vartojamas, jei esate nėščia daugiau kaip tris mėnesius, nes jis gali labai pakenkti Jūsų kūdikiui.</w:t>
      </w:r>
    </w:p>
    <w:p w14:paraId="3B9438AE" w14:textId="77777777" w:rsidR="00E84C4B" w:rsidRDefault="00E84C4B" w:rsidP="00E84C4B">
      <w:pPr>
        <w:widowControl w:val="0"/>
        <w:jc w:val="both"/>
        <w:rPr>
          <w:sz w:val="22"/>
          <w:szCs w:val="22"/>
          <w:lang w:val="lt-LT" w:eastAsia="lt-LT"/>
        </w:rPr>
      </w:pPr>
    </w:p>
    <w:p w14:paraId="404F4F3E" w14:textId="77777777" w:rsidR="00E84C4B" w:rsidRDefault="00E84C4B" w:rsidP="00E84C4B">
      <w:pPr>
        <w:widowControl w:val="0"/>
        <w:jc w:val="both"/>
        <w:rPr>
          <w:b/>
          <w:sz w:val="22"/>
          <w:szCs w:val="22"/>
          <w:lang w:val="lt-LT" w:eastAsia="lt-LT"/>
        </w:rPr>
      </w:pPr>
      <w:r>
        <w:rPr>
          <w:b/>
          <w:sz w:val="22"/>
          <w:szCs w:val="22"/>
          <w:lang w:val="lt-LT" w:eastAsia="lt-LT"/>
        </w:rPr>
        <w:t>Žindymo laikotarpis</w:t>
      </w:r>
    </w:p>
    <w:p w14:paraId="3D9FC3CF" w14:textId="77777777" w:rsidR="00E84C4B" w:rsidRDefault="00E84C4B" w:rsidP="00E84C4B">
      <w:pPr>
        <w:widowControl w:val="0"/>
        <w:jc w:val="both"/>
        <w:rPr>
          <w:sz w:val="22"/>
          <w:szCs w:val="22"/>
          <w:lang w:val="lt-LT" w:eastAsia="lt-LT"/>
        </w:rPr>
      </w:pPr>
      <w:r>
        <w:rPr>
          <w:sz w:val="22"/>
          <w:szCs w:val="22"/>
          <w:lang w:val="lt-LT" w:eastAsia="lt-LT"/>
        </w:rPr>
        <w:t xml:space="preserve">Pasakykite savo gydytojui, jei maitinate krūtimi ar ruošiatės pradėti tai daryti. </w:t>
      </w:r>
      <w:proofErr w:type="spellStart"/>
      <w:r>
        <w:rPr>
          <w:sz w:val="22"/>
          <w:szCs w:val="22"/>
          <w:lang w:val="lt-LT" w:eastAsia="lt-LT"/>
        </w:rPr>
        <w:t>Enap</w:t>
      </w:r>
      <w:proofErr w:type="spellEnd"/>
      <w:r>
        <w:rPr>
          <w:sz w:val="22"/>
          <w:szCs w:val="22"/>
          <w:lang w:val="lt-LT" w:eastAsia="lt-LT"/>
        </w:rPr>
        <w:t xml:space="preserve"> vartojimo laikotarpiu naujagimių (pirmąsias kelias savaites po gimimo), ypač prieš laiką gimusių kūdikių, žindyti nerekomenduojama.</w:t>
      </w:r>
    </w:p>
    <w:p w14:paraId="35279E36" w14:textId="77777777" w:rsidR="00E84C4B" w:rsidRDefault="00E84C4B" w:rsidP="00E84C4B">
      <w:pPr>
        <w:widowControl w:val="0"/>
        <w:jc w:val="both"/>
        <w:rPr>
          <w:sz w:val="22"/>
          <w:szCs w:val="22"/>
          <w:lang w:val="lt-LT" w:eastAsia="lt-LT"/>
        </w:rPr>
      </w:pPr>
      <w:r>
        <w:rPr>
          <w:sz w:val="22"/>
          <w:szCs w:val="22"/>
          <w:lang w:val="lt-LT" w:eastAsia="lt-LT"/>
        </w:rPr>
        <w:t xml:space="preserve">Planuojant žindyti vyresnio amžiaus kūdikį, Jūsų gydytojas patars dėl galimos </w:t>
      </w:r>
      <w:proofErr w:type="spellStart"/>
      <w:r>
        <w:rPr>
          <w:sz w:val="22"/>
          <w:szCs w:val="22"/>
          <w:lang w:val="lt-LT" w:eastAsia="lt-LT"/>
        </w:rPr>
        <w:t>Enap</w:t>
      </w:r>
      <w:proofErr w:type="spellEnd"/>
      <w:r>
        <w:rPr>
          <w:sz w:val="22"/>
          <w:szCs w:val="22"/>
          <w:lang w:val="lt-LT" w:eastAsia="lt-LT"/>
        </w:rPr>
        <w:t xml:space="preserve"> vartojimo naudos ir rizikos, lyginant ją su kitais gydymo būdais.</w:t>
      </w:r>
    </w:p>
    <w:p w14:paraId="4BED586E" w14:textId="77777777" w:rsidR="00E84C4B" w:rsidRDefault="00E84C4B" w:rsidP="00E84C4B">
      <w:pPr>
        <w:widowControl w:val="0"/>
        <w:rPr>
          <w:sz w:val="22"/>
          <w:szCs w:val="22"/>
          <w:lang w:val="lt-LT" w:eastAsia="lt-LT"/>
        </w:rPr>
      </w:pPr>
    </w:p>
    <w:p w14:paraId="6B66537E" w14:textId="77777777" w:rsidR="00E84C4B" w:rsidRDefault="00E84C4B" w:rsidP="00E84C4B">
      <w:pPr>
        <w:widowControl w:val="0"/>
        <w:ind w:left="540" w:hanging="540"/>
        <w:outlineLvl w:val="2"/>
        <w:rPr>
          <w:sz w:val="22"/>
          <w:szCs w:val="22"/>
          <w:lang w:val="lt-LT" w:eastAsia="lt-LT"/>
        </w:rPr>
      </w:pPr>
      <w:r>
        <w:rPr>
          <w:b/>
          <w:sz w:val="22"/>
          <w:szCs w:val="22"/>
          <w:lang w:val="lt-LT" w:eastAsia="lt-LT"/>
        </w:rPr>
        <w:t>Vairavimas ir mechanizmų valdymas</w:t>
      </w:r>
    </w:p>
    <w:p w14:paraId="4F9DF951" w14:textId="77777777" w:rsidR="00E84C4B" w:rsidRDefault="00E84C4B" w:rsidP="00E84C4B">
      <w:pPr>
        <w:widowControl w:val="0"/>
        <w:rPr>
          <w:sz w:val="22"/>
          <w:szCs w:val="22"/>
          <w:lang w:val="lt-LT" w:eastAsia="lt-LT"/>
        </w:rPr>
      </w:pPr>
      <w:r>
        <w:rPr>
          <w:sz w:val="22"/>
          <w:szCs w:val="22"/>
          <w:lang w:val="lt-LT" w:eastAsia="lt-LT"/>
        </w:rPr>
        <w:t xml:space="preserve">Kai kuriems pacientams gydymo metu, ypač pradžioje, vaistas gali sukelti svaigulį bei nuovargį ir taip netiesiogiai bei laikinai pabloginti gebėjimą vairuoti bei valdyti mechanizmus. Kol neaišku, kaip </w:t>
      </w:r>
      <w:r>
        <w:rPr>
          <w:sz w:val="22"/>
          <w:szCs w:val="22"/>
          <w:lang w:val="lt-LT" w:eastAsia="lt-LT"/>
        </w:rPr>
        <w:lastRenderedPageBreak/>
        <w:t>vaistas Jus veikia, nevairuokite ir nevaldykite mechanizmų.</w:t>
      </w:r>
    </w:p>
    <w:p w14:paraId="7A726BAB" w14:textId="77777777" w:rsidR="00E84C4B" w:rsidRDefault="00E84C4B" w:rsidP="00E84C4B">
      <w:pPr>
        <w:widowControl w:val="0"/>
        <w:rPr>
          <w:sz w:val="22"/>
          <w:szCs w:val="22"/>
          <w:lang w:val="lt-LT" w:eastAsia="lt-LT"/>
        </w:rPr>
      </w:pPr>
    </w:p>
    <w:p w14:paraId="129977C2" w14:textId="77777777" w:rsidR="00E84C4B" w:rsidRDefault="00E84C4B" w:rsidP="00E84C4B">
      <w:pPr>
        <w:widowControl w:val="0"/>
        <w:rPr>
          <w:sz w:val="22"/>
          <w:szCs w:val="22"/>
          <w:lang w:eastAsia="lt-LT"/>
        </w:rPr>
      </w:pPr>
      <w:proofErr w:type="spellStart"/>
      <w:r>
        <w:rPr>
          <w:b/>
          <w:sz w:val="22"/>
          <w:szCs w:val="22"/>
          <w:lang w:val="lt-LT" w:eastAsia="lt-LT"/>
        </w:rPr>
        <w:t>Enap</w:t>
      </w:r>
      <w:proofErr w:type="spellEnd"/>
      <w:r>
        <w:rPr>
          <w:b/>
          <w:sz w:val="22"/>
          <w:szCs w:val="22"/>
          <w:lang w:val="lt-LT" w:eastAsia="lt-LT"/>
        </w:rPr>
        <w:t xml:space="preserve"> sudėtyje yra laktozės</w:t>
      </w:r>
      <w:r>
        <w:rPr>
          <w:b/>
          <w:sz w:val="22"/>
          <w:szCs w:val="22"/>
          <w:lang w:eastAsia="lt-LT"/>
        </w:rPr>
        <w:t xml:space="preserve"> ir natrio</w:t>
      </w:r>
      <w:r>
        <w:rPr>
          <w:sz w:val="22"/>
          <w:szCs w:val="22"/>
          <w:lang w:val="lt-LT" w:eastAsia="lt-LT"/>
        </w:rPr>
        <w:t>.</w:t>
      </w:r>
    </w:p>
    <w:p w14:paraId="2494120A" w14:textId="77777777" w:rsidR="00E84C4B" w:rsidRDefault="00E84C4B" w:rsidP="00E84C4B">
      <w:pPr>
        <w:widowControl w:val="0"/>
        <w:rPr>
          <w:sz w:val="22"/>
          <w:szCs w:val="22"/>
          <w:lang w:val="lt-LT" w:eastAsia="lt-LT"/>
        </w:rPr>
      </w:pPr>
      <w:r>
        <w:rPr>
          <w:sz w:val="22"/>
          <w:szCs w:val="22"/>
          <w:lang w:val="lt-LT" w:eastAsia="lt-LT"/>
        </w:rPr>
        <w:t>Jeigu gydytojas Jums yra sakęs, kad netoleruojate kokių nors angliavandenių, kreipkitės į jį prieš pradėdami vartoti šį vaistą.</w:t>
      </w:r>
    </w:p>
    <w:p w14:paraId="5F84C4D3" w14:textId="77777777" w:rsidR="00E84C4B" w:rsidRDefault="00E84C4B" w:rsidP="00E84C4B">
      <w:pPr>
        <w:widowControl w:val="0"/>
        <w:rPr>
          <w:sz w:val="22"/>
          <w:szCs w:val="22"/>
          <w:lang w:eastAsia="lt-LT"/>
        </w:rPr>
      </w:pPr>
      <w:r>
        <w:rPr>
          <w:sz w:val="22"/>
          <w:szCs w:val="22"/>
          <w:lang w:eastAsia="lt-LT"/>
        </w:rPr>
        <w:t>Šio vaisto dozavimo vienete yra 1 mmol (23 mg) natrio, t.y. jis beveik neturi reikšmės.</w:t>
      </w:r>
    </w:p>
    <w:p w14:paraId="037FBF87" w14:textId="77777777" w:rsidR="00E84C4B" w:rsidRDefault="00E84C4B" w:rsidP="00E84C4B">
      <w:pPr>
        <w:widowControl w:val="0"/>
        <w:rPr>
          <w:sz w:val="22"/>
          <w:szCs w:val="22"/>
          <w:lang w:val="lt-LT" w:eastAsia="lt-LT"/>
        </w:rPr>
      </w:pPr>
    </w:p>
    <w:p w14:paraId="56E34E98" w14:textId="77777777" w:rsidR="00E84C4B" w:rsidRDefault="00E84C4B" w:rsidP="00E84C4B">
      <w:pPr>
        <w:widowControl w:val="0"/>
        <w:rPr>
          <w:sz w:val="22"/>
          <w:szCs w:val="22"/>
          <w:lang w:val="lt-LT" w:eastAsia="lt-LT"/>
        </w:rPr>
      </w:pPr>
    </w:p>
    <w:p w14:paraId="694B1208" w14:textId="77777777" w:rsidR="00E84C4B" w:rsidRDefault="00E84C4B" w:rsidP="00E84C4B">
      <w:pPr>
        <w:widowControl w:val="0"/>
        <w:ind w:left="540" w:hanging="540"/>
        <w:outlineLvl w:val="1"/>
        <w:rPr>
          <w:sz w:val="22"/>
          <w:szCs w:val="22"/>
          <w:lang w:val="lt-LT" w:eastAsia="lt-LT"/>
        </w:rPr>
      </w:pPr>
      <w:r>
        <w:rPr>
          <w:b/>
          <w:sz w:val="22"/>
          <w:szCs w:val="22"/>
          <w:lang w:val="lt-LT" w:eastAsia="lt-LT"/>
        </w:rPr>
        <w:t>3.</w:t>
      </w:r>
      <w:r>
        <w:rPr>
          <w:b/>
          <w:sz w:val="22"/>
          <w:szCs w:val="22"/>
          <w:lang w:val="lt-LT" w:eastAsia="lt-LT"/>
        </w:rPr>
        <w:tab/>
        <w:t xml:space="preserve">Kaip vartoti </w:t>
      </w:r>
      <w:proofErr w:type="spellStart"/>
      <w:r>
        <w:rPr>
          <w:b/>
          <w:sz w:val="22"/>
          <w:szCs w:val="22"/>
          <w:lang w:val="lt-LT" w:eastAsia="lt-LT"/>
        </w:rPr>
        <w:t>Enap</w:t>
      </w:r>
      <w:proofErr w:type="spellEnd"/>
    </w:p>
    <w:p w14:paraId="7FFF9D8F" w14:textId="77777777" w:rsidR="00E84C4B" w:rsidRDefault="00E84C4B" w:rsidP="00E84C4B">
      <w:pPr>
        <w:widowControl w:val="0"/>
        <w:rPr>
          <w:sz w:val="22"/>
          <w:szCs w:val="22"/>
          <w:lang w:val="lt-LT" w:eastAsia="lt-LT"/>
        </w:rPr>
      </w:pPr>
    </w:p>
    <w:p w14:paraId="0C4C834B" w14:textId="77777777" w:rsidR="00E84C4B" w:rsidRDefault="00E84C4B" w:rsidP="00E84C4B">
      <w:pPr>
        <w:widowControl w:val="0"/>
        <w:rPr>
          <w:sz w:val="22"/>
          <w:szCs w:val="22"/>
          <w:lang w:val="lt-LT" w:eastAsia="lt-LT"/>
        </w:rPr>
      </w:pPr>
      <w:r>
        <w:rPr>
          <w:sz w:val="22"/>
          <w:szCs w:val="22"/>
          <w:lang w:val="lt-LT" w:eastAsia="lt-LT"/>
        </w:rPr>
        <w:t>Visada vartokite šį vaistą tiksliai kaip nurodė gydytojas arba vaistininkas. Jeigu abejojate, kreipkitės į gydytoją arba vaistininką.</w:t>
      </w:r>
    </w:p>
    <w:p w14:paraId="6E558FF6" w14:textId="77777777" w:rsidR="00E84C4B" w:rsidRDefault="00E84C4B" w:rsidP="00E84C4B">
      <w:pPr>
        <w:widowControl w:val="0"/>
        <w:rPr>
          <w:sz w:val="22"/>
          <w:szCs w:val="22"/>
          <w:lang w:val="lt-LT" w:eastAsia="lt-LT"/>
        </w:rPr>
      </w:pPr>
      <w:r>
        <w:rPr>
          <w:sz w:val="22"/>
          <w:szCs w:val="22"/>
          <w:lang w:val="lt-LT" w:eastAsia="lt-LT"/>
        </w:rPr>
        <w:t>Dozė visada parenkama atsižvelgiant į paciento būklę, poreikį bei kitus vartojamus vaistus. Kokia ji bus, nusprendžia gydytojas.</w:t>
      </w:r>
    </w:p>
    <w:p w14:paraId="6380C7A7" w14:textId="77777777" w:rsidR="00E84C4B" w:rsidRDefault="00E84C4B" w:rsidP="00E84C4B">
      <w:pPr>
        <w:widowControl w:val="0"/>
        <w:rPr>
          <w:i/>
          <w:sz w:val="22"/>
          <w:szCs w:val="22"/>
          <w:lang w:val="lt-LT" w:eastAsia="lt-LT"/>
        </w:rPr>
      </w:pPr>
    </w:p>
    <w:p w14:paraId="5E783219" w14:textId="77777777" w:rsidR="00E84C4B" w:rsidRDefault="00E84C4B" w:rsidP="00E84C4B">
      <w:pPr>
        <w:widowControl w:val="0"/>
        <w:rPr>
          <w:i/>
          <w:sz w:val="22"/>
          <w:szCs w:val="22"/>
          <w:lang w:val="lt-LT" w:eastAsia="lt-LT"/>
        </w:rPr>
      </w:pPr>
      <w:r>
        <w:rPr>
          <w:i/>
          <w:sz w:val="22"/>
          <w:szCs w:val="22"/>
          <w:lang w:val="lt-LT" w:eastAsia="lt-LT"/>
        </w:rPr>
        <w:t>Hipertenzijos gydymas</w:t>
      </w:r>
    </w:p>
    <w:p w14:paraId="4426E085" w14:textId="77777777" w:rsidR="00E84C4B" w:rsidRDefault="00E84C4B" w:rsidP="00E84C4B">
      <w:pPr>
        <w:widowControl w:val="0"/>
        <w:rPr>
          <w:sz w:val="22"/>
          <w:szCs w:val="22"/>
          <w:lang w:val="lt-LT" w:eastAsia="lt-LT"/>
        </w:rPr>
      </w:pPr>
      <w:r>
        <w:rPr>
          <w:sz w:val="22"/>
          <w:szCs w:val="22"/>
          <w:lang w:val="lt-LT" w:eastAsia="lt-LT"/>
        </w:rPr>
        <w:t xml:space="preserve">Rekomenduojama pradinė paros dozė yra 5 – 20 mg. Ji išgeriama per vieną kartą. Įprastinė palaikomoji paros dozė – 20 mg, didžiausia </w:t>
      </w:r>
      <w:r>
        <w:rPr>
          <w:sz w:val="22"/>
          <w:szCs w:val="22"/>
          <w:lang w:val="lt-LT" w:eastAsia="lt-LT"/>
        </w:rPr>
        <w:sym w:font="Symbol" w:char="F02D"/>
      </w:r>
      <w:r>
        <w:rPr>
          <w:sz w:val="22"/>
          <w:szCs w:val="22"/>
          <w:lang w:val="lt-LT" w:eastAsia="lt-LT"/>
        </w:rPr>
        <w:t xml:space="preserve"> 40 mg.</w:t>
      </w:r>
    </w:p>
    <w:p w14:paraId="22801653" w14:textId="77777777" w:rsidR="00E84C4B" w:rsidRDefault="00E84C4B" w:rsidP="00E84C4B">
      <w:pPr>
        <w:widowControl w:val="0"/>
        <w:rPr>
          <w:i/>
          <w:sz w:val="22"/>
          <w:szCs w:val="22"/>
          <w:lang w:val="lt-LT" w:eastAsia="lt-LT"/>
        </w:rPr>
      </w:pPr>
    </w:p>
    <w:p w14:paraId="26E536FC" w14:textId="77777777" w:rsidR="00E84C4B" w:rsidRDefault="00E84C4B" w:rsidP="00E84C4B">
      <w:pPr>
        <w:widowControl w:val="0"/>
        <w:rPr>
          <w:i/>
          <w:sz w:val="22"/>
          <w:szCs w:val="22"/>
          <w:lang w:val="lt-LT" w:eastAsia="lt-LT"/>
        </w:rPr>
      </w:pPr>
      <w:r>
        <w:rPr>
          <w:i/>
          <w:sz w:val="22"/>
          <w:szCs w:val="22"/>
          <w:lang w:val="lt-LT" w:eastAsia="lt-LT"/>
        </w:rPr>
        <w:t xml:space="preserve">Širdies nepakankamumo bei </w:t>
      </w:r>
      <w:proofErr w:type="spellStart"/>
      <w:r>
        <w:rPr>
          <w:i/>
          <w:sz w:val="22"/>
          <w:szCs w:val="22"/>
          <w:lang w:val="lt-LT" w:eastAsia="lt-LT"/>
        </w:rPr>
        <w:t>besimptomės</w:t>
      </w:r>
      <w:proofErr w:type="spellEnd"/>
      <w:r>
        <w:rPr>
          <w:i/>
          <w:sz w:val="22"/>
          <w:szCs w:val="22"/>
          <w:lang w:val="lt-LT" w:eastAsia="lt-LT"/>
        </w:rPr>
        <w:t xml:space="preserve"> kairiojo skilvelio disfunkcijos gydymas</w:t>
      </w:r>
    </w:p>
    <w:p w14:paraId="427B2A4D" w14:textId="77777777" w:rsidR="00E84C4B" w:rsidRDefault="00E84C4B" w:rsidP="00E84C4B">
      <w:pPr>
        <w:widowControl w:val="0"/>
        <w:rPr>
          <w:sz w:val="22"/>
          <w:szCs w:val="22"/>
          <w:lang w:val="lt-LT" w:eastAsia="lt-LT"/>
        </w:rPr>
      </w:pPr>
      <w:r>
        <w:rPr>
          <w:sz w:val="22"/>
          <w:szCs w:val="22"/>
          <w:lang w:val="lt-LT" w:eastAsia="lt-LT"/>
        </w:rPr>
        <w:t xml:space="preserve">Rekomenduojama pradinė paros dozė yra 2,5 mg. Ji išgeriama per vieną kartą. Vėliau dozė palaipsniui didinama. Įprastinė palaikomoji paros dozė yra 20 mg. Ji geriama iš karto arba lygiomis dalimis per 2 kartus (priklauso nuo to, kurį dozavimo būdą pacientas toleruoja geriau). Didžiausia paros dozė </w:t>
      </w:r>
      <w:r>
        <w:rPr>
          <w:sz w:val="22"/>
          <w:szCs w:val="22"/>
          <w:lang w:val="lt-LT" w:eastAsia="lt-LT"/>
        </w:rPr>
        <w:sym w:font="Symbol" w:char="F02D"/>
      </w:r>
      <w:r>
        <w:rPr>
          <w:sz w:val="22"/>
          <w:szCs w:val="22"/>
          <w:lang w:val="lt-LT" w:eastAsia="lt-LT"/>
        </w:rPr>
        <w:t> 40 mg. Ji lygiomis dalimis geriama per 2 kartus.</w:t>
      </w:r>
    </w:p>
    <w:p w14:paraId="0A12B420" w14:textId="77777777" w:rsidR="00E84C4B" w:rsidRDefault="00E84C4B" w:rsidP="00E84C4B">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Jeigu prieš gydymą </w:t>
      </w:r>
      <w:proofErr w:type="spellStart"/>
      <w:r>
        <w:rPr>
          <w:rFonts w:eastAsia="Calibri"/>
          <w:sz w:val="22"/>
          <w:szCs w:val="22"/>
          <w:lang w:val="lt-LT" w:eastAsia="lt-LT"/>
        </w:rPr>
        <w:t>Enap</w:t>
      </w:r>
      <w:proofErr w:type="spellEnd"/>
      <w:r>
        <w:rPr>
          <w:rFonts w:eastAsia="Calibri"/>
          <w:sz w:val="22"/>
          <w:szCs w:val="22"/>
          <w:lang w:val="lt-LT" w:eastAsia="lt-LT"/>
        </w:rPr>
        <w:t xml:space="preserve"> didelėmis dozėmis vartojote šlapimo išsiskyrimą skatinančių tablečių (diuretikų), iš pradžių rekomenduojama vartoti 5 mg ar mažesnę dozę. Jei įmanoma, gydytojas turi nutraukti gydymą diuretikais iki </w:t>
      </w:r>
      <w:proofErr w:type="spellStart"/>
      <w:r>
        <w:rPr>
          <w:rFonts w:eastAsia="Calibri"/>
          <w:sz w:val="22"/>
          <w:szCs w:val="22"/>
          <w:lang w:val="lt-LT" w:eastAsia="lt-LT"/>
        </w:rPr>
        <w:t>Enap</w:t>
      </w:r>
      <w:proofErr w:type="spellEnd"/>
      <w:r>
        <w:rPr>
          <w:rFonts w:eastAsia="Calibri"/>
          <w:sz w:val="22"/>
          <w:szCs w:val="22"/>
          <w:lang w:val="lt-LT" w:eastAsia="lt-LT"/>
        </w:rPr>
        <w:t xml:space="preserve"> vartojimo pradžios likus dviem ar trims dienoms.</w:t>
      </w:r>
    </w:p>
    <w:p w14:paraId="0A94F589" w14:textId="77777777" w:rsidR="00E84C4B" w:rsidRDefault="00E84C4B" w:rsidP="00E84C4B">
      <w:pPr>
        <w:widowControl w:val="0"/>
        <w:autoSpaceDE w:val="0"/>
        <w:autoSpaceDN w:val="0"/>
        <w:adjustRightInd w:val="0"/>
        <w:rPr>
          <w:i/>
          <w:sz w:val="22"/>
          <w:szCs w:val="22"/>
          <w:lang w:val="lt-LT" w:eastAsia="lt-LT"/>
        </w:rPr>
      </w:pPr>
    </w:p>
    <w:p w14:paraId="0F9C4E4E" w14:textId="77777777" w:rsidR="00E84C4B" w:rsidRDefault="00E84C4B" w:rsidP="00E84C4B">
      <w:pPr>
        <w:widowControl w:val="0"/>
        <w:rPr>
          <w:i/>
          <w:sz w:val="22"/>
          <w:szCs w:val="22"/>
          <w:lang w:val="lt-LT" w:eastAsia="lt-LT"/>
        </w:rPr>
      </w:pPr>
      <w:r>
        <w:rPr>
          <w:i/>
          <w:sz w:val="22"/>
          <w:szCs w:val="22"/>
          <w:lang w:val="lt-LT" w:eastAsia="lt-LT"/>
        </w:rPr>
        <w:t>Dozavimas, jeigu yra inkstų liga</w:t>
      </w:r>
    </w:p>
    <w:p w14:paraId="7A74CF63" w14:textId="77777777" w:rsidR="00E84C4B" w:rsidRDefault="00E84C4B" w:rsidP="00E84C4B">
      <w:pPr>
        <w:widowControl w:val="0"/>
        <w:autoSpaceDE w:val="0"/>
        <w:autoSpaceDN w:val="0"/>
        <w:adjustRightInd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dozė nustatoma atsižvelgiant į inkstų funkciją ir (arba) kreatinino klirensą:</w:t>
      </w:r>
    </w:p>
    <w:p w14:paraId="6E450CFC"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jeigu yra vidutinio sunkumo inkstų sutrikimas, įprastinė kasdien vartojama dozė yra 5</w:t>
      </w:r>
      <w:r>
        <w:rPr>
          <w:sz w:val="22"/>
          <w:szCs w:val="22"/>
          <w:lang w:val="lt-LT" w:eastAsia="lt-LT"/>
        </w:rPr>
        <w:noBreakHyphen/>
        <w:t>10 mg;</w:t>
      </w:r>
    </w:p>
    <w:p w14:paraId="6A1021D8"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jeigu inkstų sutrikimas sunkus, įprastinė kasdien vartojama dozė yra 2,5 mg.</w:t>
      </w:r>
    </w:p>
    <w:p w14:paraId="07EF56E1" w14:textId="77777777" w:rsidR="00E84C4B" w:rsidRDefault="00E84C4B" w:rsidP="00E84C4B">
      <w:pPr>
        <w:widowControl w:val="0"/>
        <w:rPr>
          <w:i/>
          <w:sz w:val="22"/>
          <w:szCs w:val="22"/>
          <w:lang w:val="lt-LT" w:eastAsia="lt-LT"/>
        </w:rPr>
      </w:pPr>
    </w:p>
    <w:p w14:paraId="03E4AF70" w14:textId="77777777" w:rsidR="00E84C4B" w:rsidRDefault="00E84C4B" w:rsidP="00E84C4B">
      <w:pPr>
        <w:widowControl w:val="0"/>
        <w:rPr>
          <w:i/>
          <w:sz w:val="22"/>
          <w:szCs w:val="22"/>
          <w:lang w:val="lt-LT" w:eastAsia="lt-LT"/>
        </w:rPr>
      </w:pPr>
      <w:proofErr w:type="spellStart"/>
      <w:r>
        <w:rPr>
          <w:i/>
          <w:sz w:val="22"/>
          <w:szCs w:val="22"/>
          <w:lang w:val="lt-LT" w:eastAsia="lt-LT"/>
        </w:rPr>
        <w:t>Hemodializuojami</w:t>
      </w:r>
      <w:proofErr w:type="spellEnd"/>
      <w:r>
        <w:rPr>
          <w:i/>
          <w:sz w:val="22"/>
          <w:szCs w:val="22"/>
          <w:lang w:val="lt-LT" w:eastAsia="lt-LT"/>
        </w:rPr>
        <w:t xml:space="preserve"> pacientai</w:t>
      </w:r>
    </w:p>
    <w:p w14:paraId="772B09EA" w14:textId="77777777" w:rsidR="00E84C4B" w:rsidRDefault="00E84C4B" w:rsidP="00E84C4B">
      <w:pPr>
        <w:widowControl w:val="0"/>
        <w:rPr>
          <w:sz w:val="22"/>
          <w:szCs w:val="22"/>
          <w:lang w:val="lt-LT" w:eastAsia="lt-LT"/>
        </w:rPr>
      </w:pPr>
      <w:r>
        <w:rPr>
          <w:sz w:val="22"/>
          <w:szCs w:val="22"/>
          <w:lang w:val="lt-LT" w:eastAsia="lt-LT"/>
        </w:rPr>
        <w:t>Tomis dienomis, kai atliekama hemodializė, reikia gerti 2,5 mg. Kitų dienų dozę gydytojas parinks atsižvelgdamas į kraujospūdį.</w:t>
      </w:r>
    </w:p>
    <w:p w14:paraId="492858FB" w14:textId="77777777" w:rsidR="00E84C4B" w:rsidRDefault="00E84C4B" w:rsidP="00E84C4B">
      <w:pPr>
        <w:widowControl w:val="0"/>
        <w:rPr>
          <w:sz w:val="22"/>
          <w:szCs w:val="22"/>
          <w:lang w:val="lt-LT" w:eastAsia="lt-LT"/>
        </w:rPr>
      </w:pPr>
    </w:p>
    <w:p w14:paraId="2BEA8281" w14:textId="77777777" w:rsidR="00E84C4B" w:rsidRDefault="00E84C4B" w:rsidP="00E84C4B">
      <w:pPr>
        <w:widowControl w:val="0"/>
        <w:autoSpaceDE w:val="0"/>
        <w:autoSpaceDN w:val="0"/>
        <w:adjustRightInd w:val="0"/>
        <w:rPr>
          <w:rFonts w:eastAsia="Calibri"/>
          <w:i/>
          <w:sz w:val="22"/>
          <w:szCs w:val="22"/>
          <w:lang w:val="lt-LT" w:eastAsia="lt-LT"/>
        </w:rPr>
      </w:pPr>
      <w:r>
        <w:rPr>
          <w:rFonts w:eastAsia="Calibri"/>
          <w:i/>
          <w:sz w:val="22"/>
          <w:szCs w:val="22"/>
          <w:lang w:val="lt-LT" w:eastAsia="lt-LT"/>
        </w:rPr>
        <w:t>Vartojimas senyviems žmonėms</w:t>
      </w:r>
    </w:p>
    <w:p w14:paraId="5E9D693A" w14:textId="77777777" w:rsidR="00E84C4B" w:rsidRDefault="00E84C4B" w:rsidP="00E84C4B">
      <w:pPr>
        <w:widowControl w:val="0"/>
        <w:autoSpaceDE w:val="0"/>
        <w:autoSpaceDN w:val="0"/>
        <w:adjustRightInd w:val="0"/>
        <w:rPr>
          <w:rFonts w:eastAsia="Calibri"/>
          <w:sz w:val="22"/>
          <w:szCs w:val="22"/>
          <w:lang w:val="lt-LT" w:eastAsia="lt-LT"/>
        </w:rPr>
      </w:pPr>
      <w:r>
        <w:rPr>
          <w:rFonts w:eastAsia="Calibri"/>
          <w:sz w:val="22"/>
          <w:szCs w:val="22"/>
          <w:lang w:val="lt-LT" w:eastAsia="lt-LT"/>
        </w:rPr>
        <w:t>Dozę nustatys gydytojas, atsižvelgdamas į taip, kaip veikia inkstai.</w:t>
      </w:r>
    </w:p>
    <w:p w14:paraId="57DAB228" w14:textId="77777777" w:rsidR="00E84C4B" w:rsidRDefault="00E84C4B" w:rsidP="00E84C4B">
      <w:pPr>
        <w:widowControl w:val="0"/>
        <w:autoSpaceDE w:val="0"/>
        <w:autoSpaceDN w:val="0"/>
        <w:adjustRightInd w:val="0"/>
        <w:rPr>
          <w:rFonts w:eastAsia="Calibri"/>
          <w:i/>
          <w:sz w:val="22"/>
          <w:szCs w:val="22"/>
          <w:lang w:val="lt-LT" w:eastAsia="lt-LT"/>
        </w:rPr>
      </w:pPr>
    </w:p>
    <w:p w14:paraId="7BF18B6F" w14:textId="77777777" w:rsidR="00E84C4B" w:rsidRDefault="00E84C4B" w:rsidP="00E84C4B">
      <w:pPr>
        <w:widowControl w:val="0"/>
        <w:autoSpaceDE w:val="0"/>
        <w:autoSpaceDN w:val="0"/>
        <w:adjustRightInd w:val="0"/>
        <w:rPr>
          <w:rFonts w:eastAsia="Calibri"/>
          <w:i/>
          <w:sz w:val="22"/>
          <w:szCs w:val="22"/>
          <w:lang w:val="lt-LT" w:eastAsia="lt-LT"/>
        </w:rPr>
      </w:pPr>
      <w:r>
        <w:rPr>
          <w:rFonts w:eastAsia="Calibri"/>
          <w:i/>
          <w:sz w:val="22"/>
          <w:szCs w:val="22"/>
          <w:lang w:val="lt-LT" w:eastAsia="lt-LT"/>
        </w:rPr>
        <w:t>Vartojimas vaikams</w:t>
      </w:r>
    </w:p>
    <w:p w14:paraId="7C7F1888" w14:textId="77777777" w:rsidR="00E84C4B" w:rsidRDefault="00E84C4B" w:rsidP="00E84C4B">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Vaikų, kurių didelis kraujospūdis, gydymo </w:t>
      </w:r>
      <w:proofErr w:type="spellStart"/>
      <w:r>
        <w:rPr>
          <w:rFonts w:eastAsia="Calibri"/>
          <w:sz w:val="22"/>
          <w:szCs w:val="22"/>
          <w:lang w:val="lt-LT" w:eastAsia="lt-LT"/>
        </w:rPr>
        <w:t>Enap</w:t>
      </w:r>
      <w:proofErr w:type="spellEnd"/>
      <w:r>
        <w:rPr>
          <w:rFonts w:eastAsia="Calibri"/>
          <w:sz w:val="22"/>
          <w:szCs w:val="22"/>
          <w:lang w:val="lt-LT" w:eastAsia="lt-LT"/>
        </w:rPr>
        <w:t xml:space="preserve"> patirties yra nedaug. Jei vaikas gali praryti tabletę, dozė nustatoma atsižvelgiant į jo kūno svorį ir kraujospūdį. Įprastinės pradinės dozės yra:</w:t>
      </w:r>
    </w:p>
    <w:p w14:paraId="32DD194F"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po 2,5 mg kiekvieną parą, jei vaikas sveria 20</w:t>
      </w:r>
      <w:r>
        <w:rPr>
          <w:sz w:val="22"/>
          <w:szCs w:val="22"/>
          <w:lang w:val="lt-LT" w:eastAsia="lt-LT"/>
        </w:rPr>
        <w:noBreakHyphen/>
        <w:t>50 kg;</w:t>
      </w:r>
    </w:p>
    <w:p w14:paraId="6720C7EF"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po 5 mg kiekvieną parą, jei vaikas sveria daugiau kaip 50 kg.</w:t>
      </w:r>
    </w:p>
    <w:p w14:paraId="6FA30CAA" w14:textId="77777777" w:rsidR="00E84C4B" w:rsidRDefault="00E84C4B" w:rsidP="00E84C4B">
      <w:pPr>
        <w:widowControl w:val="0"/>
        <w:autoSpaceDE w:val="0"/>
        <w:autoSpaceDN w:val="0"/>
        <w:adjustRightInd w:val="0"/>
        <w:rPr>
          <w:rFonts w:eastAsia="Calibri"/>
          <w:sz w:val="22"/>
          <w:szCs w:val="22"/>
          <w:lang w:val="lt-LT" w:eastAsia="lt-LT"/>
        </w:rPr>
      </w:pPr>
      <w:r>
        <w:rPr>
          <w:rFonts w:eastAsia="Calibri"/>
          <w:sz w:val="22"/>
          <w:szCs w:val="22"/>
          <w:lang w:val="lt-LT" w:eastAsia="lt-LT"/>
        </w:rPr>
        <w:t>Dozę galima koreguoti pagal vaiko poreikius.</w:t>
      </w:r>
    </w:p>
    <w:p w14:paraId="5D29C4BA"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Jei vaikas sveria 20</w:t>
      </w:r>
      <w:r>
        <w:rPr>
          <w:sz w:val="22"/>
          <w:szCs w:val="22"/>
          <w:lang w:val="lt-LT" w:eastAsia="lt-LT"/>
        </w:rPr>
        <w:noBreakHyphen/>
        <w:t>50 kg, didžiausia paros dozė yra 20 mg.</w:t>
      </w:r>
    </w:p>
    <w:p w14:paraId="266CEDDC"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Jei vaikas sveria daugiau kaip 50 kg, didžiausia paros dozė yra 40 mg.</w:t>
      </w:r>
    </w:p>
    <w:p w14:paraId="3BEDE60A" w14:textId="77777777" w:rsidR="00E84C4B" w:rsidRDefault="00E84C4B" w:rsidP="00E84C4B">
      <w:pPr>
        <w:widowControl w:val="0"/>
        <w:autoSpaceDE w:val="0"/>
        <w:autoSpaceDN w:val="0"/>
        <w:adjustRightInd w:val="0"/>
        <w:rPr>
          <w:rFonts w:eastAsia="Calibri"/>
          <w:sz w:val="22"/>
          <w:szCs w:val="22"/>
          <w:lang w:val="lt-LT" w:eastAsia="lt-LT"/>
        </w:rPr>
      </w:pPr>
      <w:proofErr w:type="spellStart"/>
      <w:r>
        <w:rPr>
          <w:rFonts w:eastAsia="Calibri"/>
          <w:sz w:val="22"/>
          <w:szCs w:val="22"/>
          <w:lang w:val="lt-LT" w:eastAsia="lt-LT"/>
        </w:rPr>
        <w:t>Enap</w:t>
      </w:r>
      <w:proofErr w:type="spellEnd"/>
      <w:r>
        <w:rPr>
          <w:rFonts w:eastAsia="Calibri"/>
          <w:sz w:val="22"/>
          <w:szCs w:val="22"/>
          <w:lang w:val="lt-LT" w:eastAsia="lt-LT"/>
        </w:rPr>
        <w:t xml:space="preserve"> nerekomenduojama gydyti naujagimių (kelias pirmas savaites po gimimo) ir vaikų, kuriems yra inkstų sutrikimų.</w:t>
      </w:r>
    </w:p>
    <w:p w14:paraId="309EF4A9" w14:textId="77777777" w:rsidR="00E84C4B" w:rsidRDefault="00E84C4B" w:rsidP="00E84C4B">
      <w:pPr>
        <w:widowControl w:val="0"/>
        <w:rPr>
          <w:sz w:val="22"/>
          <w:szCs w:val="22"/>
          <w:lang w:val="lt-LT" w:eastAsia="lt-LT"/>
        </w:rPr>
      </w:pPr>
    </w:p>
    <w:p w14:paraId="5D1CC7DE" w14:textId="77777777" w:rsidR="00E84C4B" w:rsidRDefault="00E84C4B" w:rsidP="00E84C4B">
      <w:pPr>
        <w:widowControl w:val="0"/>
        <w:rPr>
          <w:sz w:val="22"/>
          <w:szCs w:val="22"/>
          <w:lang w:val="lt-LT" w:eastAsia="lt-LT"/>
        </w:rPr>
      </w:pPr>
      <w:r>
        <w:rPr>
          <w:sz w:val="22"/>
          <w:szCs w:val="22"/>
          <w:lang w:val="lt-LT" w:eastAsia="lt-LT"/>
        </w:rPr>
        <w:t>Tabletę reikėtų nuryti nesmulkintą, užgeriant skysčiu. Šį vaistą galima vartoti prieš valgį, valgio metu arba po jo. Tabletes būtina gerti reguliariai, kasdien tokiu pat laiku.</w:t>
      </w:r>
    </w:p>
    <w:p w14:paraId="342C6CA3" w14:textId="77777777" w:rsidR="00E84C4B" w:rsidRDefault="00E84C4B" w:rsidP="00E84C4B">
      <w:pPr>
        <w:widowControl w:val="0"/>
        <w:rPr>
          <w:sz w:val="22"/>
          <w:szCs w:val="22"/>
          <w:lang w:val="lt-LT" w:eastAsia="lt-LT"/>
        </w:rPr>
      </w:pPr>
      <w:r>
        <w:rPr>
          <w:sz w:val="22"/>
          <w:szCs w:val="22"/>
          <w:lang w:val="lt-LT" w:eastAsia="lt-LT"/>
        </w:rPr>
        <w:t xml:space="preserve">Gydymas </w:t>
      </w:r>
      <w:proofErr w:type="spellStart"/>
      <w:r>
        <w:rPr>
          <w:sz w:val="22"/>
          <w:szCs w:val="22"/>
          <w:lang w:val="lt-LT" w:eastAsia="lt-LT"/>
        </w:rPr>
        <w:t>Enap</w:t>
      </w:r>
      <w:proofErr w:type="spellEnd"/>
      <w:r>
        <w:rPr>
          <w:sz w:val="22"/>
          <w:szCs w:val="22"/>
          <w:lang w:val="lt-LT" w:eastAsia="lt-LT"/>
        </w:rPr>
        <w:t xml:space="preserve"> yra ilgalaikis, nebent dėl tam tikrų aplinkybių jį tektų nutraukti, todėl visada užsitikrinkite, kad tablečių būtų pakankamai.</w:t>
      </w:r>
    </w:p>
    <w:p w14:paraId="27506CA7" w14:textId="77777777" w:rsidR="00E84C4B" w:rsidRDefault="00E84C4B" w:rsidP="00E84C4B">
      <w:pPr>
        <w:widowControl w:val="0"/>
        <w:rPr>
          <w:i/>
          <w:sz w:val="22"/>
          <w:szCs w:val="22"/>
          <w:lang w:val="lt-LT" w:eastAsia="lt-LT"/>
        </w:rPr>
      </w:pPr>
      <w:r>
        <w:rPr>
          <w:i/>
          <w:sz w:val="22"/>
          <w:szCs w:val="22"/>
          <w:lang w:val="lt-LT" w:eastAsia="lt-LT"/>
        </w:rPr>
        <w:t xml:space="preserve">Jeigu manote, kad </w:t>
      </w:r>
      <w:proofErr w:type="spellStart"/>
      <w:r>
        <w:rPr>
          <w:i/>
          <w:sz w:val="22"/>
          <w:szCs w:val="22"/>
          <w:lang w:val="lt-LT" w:eastAsia="lt-LT"/>
        </w:rPr>
        <w:t>Enap</w:t>
      </w:r>
      <w:proofErr w:type="spellEnd"/>
      <w:r>
        <w:rPr>
          <w:i/>
          <w:sz w:val="22"/>
          <w:szCs w:val="22"/>
          <w:lang w:val="lt-LT" w:eastAsia="lt-LT"/>
        </w:rPr>
        <w:t xml:space="preserve"> veikia per stipriai arba per silpnai, kreipkitės į gydytoją arba vaistininką.</w:t>
      </w:r>
    </w:p>
    <w:p w14:paraId="5365086D" w14:textId="77777777" w:rsidR="00E84C4B" w:rsidRDefault="00E84C4B" w:rsidP="00E84C4B">
      <w:pPr>
        <w:widowControl w:val="0"/>
        <w:rPr>
          <w:sz w:val="22"/>
          <w:szCs w:val="22"/>
          <w:lang w:val="lt-LT" w:eastAsia="lt-LT"/>
        </w:rPr>
      </w:pPr>
    </w:p>
    <w:p w14:paraId="66011B8E" w14:textId="77777777" w:rsidR="00E84C4B" w:rsidRDefault="00E84C4B" w:rsidP="00E84C4B">
      <w:pPr>
        <w:widowControl w:val="0"/>
        <w:ind w:left="540" w:hanging="540"/>
        <w:outlineLvl w:val="2"/>
        <w:rPr>
          <w:sz w:val="22"/>
          <w:szCs w:val="22"/>
          <w:lang w:val="lt-LT" w:eastAsia="lt-LT"/>
        </w:rPr>
      </w:pPr>
      <w:r>
        <w:rPr>
          <w:b/>
          <w:sz w:val="22"/>
          <w:szCs w:val="22"/>
          <w:lang w:val="lt-LT" w:eastAsia="lt-LT"/>
        </w:rPr>
        <w:t>Ką daryti pavartojus</w:t>
      </w:r>
      <w:r>
        <w:rPr>
          <w:sz w:val="22"/>
          <w:szCs w:val="22"/>
          <w:lang w:val="lt-LT" w:eastAsia="lt-LT"/>
        </w:rPr>
        <w:t xml:space="preserve"> </w:t>
      </w:r>
      <w:r>
        <w:rPr>
          <w:b/>
          <w:sz w:val="22"/>
          <w:szCs w:val="22"/>
          <w:lang w:val="lt-LT" w:eastAsia="lt-LT"/>
        </w:rPr>
        <w:t xml:space="preserve">per didelę </w:t>
      </w:r>
      <w:proofErr w:type="spellStart"/>
      <w:r>
        <w:rPr>
          <w:b/>
          <w:sz w:val="22"/>
          <w:szCs w:val="22"/>
          <w:lang w:val="lt-LT" w:eastAsia="lt-LT"/>
        </w:rPr>
        <w:t>Enap</w:t>
      </w:r>
      <w:proofErr w:type="spellEnd"/>
      <w:r>
        <w:rPr>
          <w:b/>
          <w:sz w:val="22"/>
          <w:szCs w:val="22"/>
          <w:lang w:val="lt-LT" w:eastAsia="lt-LT"/>
        </w:rPr>
        <w:t xml:space="preserve"> dozę?</w:t>
      </w:r>
    </w:p>
    <w:p w14:paraId="538B0E3F" w14:textId="77777777" w:rsidR="00E84C4B" w:rsidRDefault="00E84C4B" w:rsidP="00E84C4B">
      <w:pPr>
        <w:widowControl w:val="0"/>
        <w:rPr>
          <w:i/>
          <w:sz w:val="22"/>
          <w:szCs w:val="22"/>
          <w:lang w:val="lt-LT" w:eastAsia="lt-LT"/>
        </w:rPr>
      </w:pPr>
      <w:r>
        <w:rPr>
          <w:i/>
          <w:sz w:val="22"/>
          <w:szCs w:val="22"/>
          <w:lang w:val="lt-LT" w:eastAsia="lt-LT"/>
        </w:rPr>
        <w:t>Jeigu išgėrėte didesnę dozę, nei reikia, nedelsdami kreipkitės į gydytoją arba vaistininką.</w:t>
      </w:r>
    </w:p>
    <w:p w14:paraId="18AE63CD" w14:textId="77777777" w:rsidR="00E84C4B" w:rsidRDefault="00E84C4B" w:rsidP="00E84C4B">
      <w:pPr>
        <w:widowControl w:val="0"/>
        <w:rPr>
          <w:sz w:val="22"/>
          <w:szCs w:val="22"/>
          <w:lang w:val="lt-LT" w:eastAsia="lt-LT"/>
        </w:rPr>
      </w:pPr>
      <w:r>
        <w:rPr>
          <w:sz w:val="22"/>
          <w:szCs w:val="22"/>
          <w:lang w:val="lt-LT" w:eastAsia="lt-LT"/>
        </w:rPr>
        <w:t>Dažniausi perdozavimo požymiai yra per didelio kraujospūdžio sumažėjimo sukelti simptomai: pykinimas, padažnėjęs širdies plakimas, svaigulys bei alpulys. Tokiu atveju atsigulkite, galvą nuleiskite žemyn ir kvieskite gydytoją.</w:t>
      </w:r>
    </w:p>
    <w:p w14:paraId="75376BF0" w14:textId="77777777" w:rsidR="00E84C4B" w:rsidRDefault="00E84C4B" w:rsidP="00E84C4B">
      <w:pPr>
        <w:widowControl w:val="0"/>
        <w:rPr>
          <w:sz w:val="22"/>
          <w:szCs w:val="22"/>
          <w:lang w:val="lt-LT" w:eastAsia="lt-LT"/>
        </w:rPr>
      </w:pPr>
      <w:r>
        <w:rPr>
          <w:sz w:val="22"/>
          <w:szCs w:val="22"/>
          <w:lang w:val="lt-LT" w:eastAsia="lt-LT"/>
        </w:rPr>
        <w:t>Jei pacientas išgėrė per daug tablečių, tačiau sąmonės neprarado, reikia bandyti sukelti vėmimą ir nedelsiant kviesti gydytoją.</w:t>
      </w:r>
    </w:p>
    <w:p w14:paraId="6A34C66E" w14:textId="77777777" w:rsidR="00E84C4B" w:rsidRDefault="00E84C4B" w:rsidP="00E84C4B">
      <w:pPr>
        <w:widowControl w:val="0"/>
        <w:rPr>
          <w:sz w:val="22"/>
          <w:szCs w:val="22"/>
          <w:lang w:val="lt-LT" w:eastAsia="lt-LT"/>
        </w:rPr>
      </w:pPr>
    </w:p>
    <w:p w14:paraId="05AD47B3" w14:textId="77777777" w:rsidR="00E84C4B" w:rsidRDefault="00E84C4B" w:rsidP="00E84C4B">
      <w:pPr>
        <w:widowControl w:val="0"/>
        <w:ind w:left="540" w:hanging="540"/>
        <w:outlineLvl w:val="2"/>
        <w:rPr>
          <w:sz w:val="22"/>
          <w:szCs w:val="22"/>
          <w:lang w:val="lt-LT" w:eastAsia="lt-LT"/>
        </w:rPr>
      </w:pPr>
      <w:r>
        <w:rPr>
          <w:b/>
          <w:sz w:val="22"/>
          <w:szCs w:val="22"/>
          <w:lang w:val="lt-LT" w:eastAsia="lt-LT"/>
        </w:rPr>
        <w:t xml:space="preserve">Pamiršus pavartoti </w:t>
      </w:r>
      <w:proofErr w:type="spellStart"/>
      <w:r>
        <w:rPr>
          <w:b/>
          <w:sz w:val="22"/>
          <w:szCs w:val="22"/>
          <w:lang w:val="lt-LT" w:eastAsia="lt-LT"/>
        </w:rPr>
        <w:t>Enap</w:t>
      </w:r>
      <w:proofErr w:type="spellEnd"/>
    </w:p>
    <w:p w14:paraId="63A45A6B" w14:textId="77777777" w:rsidR="00E84C4B" w:rsidRDefault="00E84C4B" w:rsidP="00E84C4B">
      <w:pPr>
        <w:widowControl w:val="0"/>
        <w:rPr>
          <w:sz w:val="22"/>
          <w:szCs w:val="22"/>
          <w:lang w:val="lt-LT" w:eastAsia="lt-LT"/>
        </w:rPr>
      </w:pPr>
      <w:r>
        <w:rPr>
          <w:sz w:val="22"/>
          <w:szCs w:val="22"/>
          <w:lang w:val="lt-LT" w:eastAsia="lt-LT"/>
        </w:rPr>
        <w:t>Negalima vartoti dvigubos dozės norint kompensuoti praleistą dozę.</w:t>
      </w:r>
    </w:p>
    <w:p w14:paraId="332DA425" w14:textId="77777777" w:rsidR="00E84C4B" w:rsidRDefault="00E84C4B" w:rsidP="00E84C4B">
      <w:pPr>
        <w:widowControl w:val="0"/>
        <w:rPr>
          <w:sz w:val="22"/>
          <w:szCs w:val="22"/>
          <w:lang w:val="lt-LT" w:eastAsia="lt-LT"/>
        </w:rPr>
      </w:pPr>
      <w:r>
        <w:rPr>
          <w:sz w:val="22"/>
          <w:szCs w:val="22"/>
          <w:lang w:val="lt-LT" w:eastAsia="lt-LT"/>
        </w:rPr>
        <w:t>Užmiršus pavartoti dozę, ją reikia išgerti nedelsiant, vos tik prisimenama, tačiau jeigu iki kitos dozės vartojimo liko nedaug laiko, užmirštoji praleidžiama ir vaisto geriama įprastiniu laiku. Niekada negerkite dvigubos dozės.</w:t>
      </w:r>
    </w:p>
    <w:p w14:paraId="78FF0125" w14:textId="77777777" w:rsidR="00E84C4B" w:rsidRDefault="00E84C4B" w:rsidP="00E84C4B">
      <w:pPr>
        <w:widowControl w:val="0"/>
        <w:rPr>
          <w:sz w:val="22"/>
          <w:szCs w:val="22"/>
          <w:lang w:val="lt-LT" w:eastAsia="lt-LT"/>
        </w:rPr>
      </w:pPr>
    </w:p>
    <w:p w14:paraId="69DBE33F" w14:textId="77777777" w:rsidR="00E84C4B" w:rsidRDefault="00E84C4B" w:rsidP="00E84C4B">
      <w:pPr>
        <w:widowControl w:val="0"/>
        <w:ind w:left="540" w:hanging="540"/>
        <w:outlineLvl w:val="2"/>
        <w:rPr>
          <w:sz w:val="22"/>
          <w:szCs w:val="22"/>
          <w:lang w:val="lt-LT" w:eastAsia="lt-LT"/>
        </w:rPr>
      </w:pPr>
      <w:r>
        <w:rPr>
          <w:b/>
          <w:sz w:val="22"/>
          <w:szCs w:val="22"/>
          <w:lang w:val="lt-LT" w:eastAsia="lt-LT"/>
        </w:rPr>
        <w:t xml:space="preserve">Nustojus vartoti </w:t>
      </w:r>
      <w:proofErr w:type="spellStart"/>
      <w:r>
        <w:rPr>
          <w:b/>
          <w:sz w:val="22"/>
          <w:szCs w:val="22"/>
          <w:lang w:val="lt-LT" w:eastAsia="lt-LT"/>
        </w:rPr>
        <w:t>Enap</w:t>
      </w:r>
      <w:proofErr w:type="spellEnd"/>
    </w:p>
    <w:p w14:paraId="33A9DD00" w14:textId="77777777" w:rsidR="00E84C4B" w:rsidRDefault="00E84C4B" w:rsidP="00E84C4B">
      <w:pPr>
        <w:widowControl w:val="0"/>
        <w:rPr>
          <w:sz w:val="22"/>
          <w:szCs w:val="22"/>
          <w:lang w:val="lt-LT" w:eastAsia="lt-LT"/>
        </w:rPr>
      </w:pPr>
      <w:r>
        <w:rPr>
          <w:sz w:val="22"/>
          <w:szCs w:val="22"/>
          <w:lang w:val="lt-LT" w:eastAsia="lt-LT"/>
        </w:rPr>
        <w:t>Nutraukus gydymą, gali vėl pakilti kraujospūdis ir kartu padidėti pasekmių ir (arba) komplikacijų (ypač širdžiai, smegenims ir inkstams), rizika.</w:t>
      </w:r>
    </w:p>
    <w:p w14:paraId="16901F2C" w14:textId="77777777" w:rsidR="00E84C4B" w:rsidRDefault="00E84C4B" w:rsidP="00E84C4B">
      <w:pPr>
        <w:widowControl w:val="0"/>
        <w:rPr>
          <w:sz w:val="22"/>
          <w:szCs w:val="22"/>
          <w:lang w:val="lt-LT" w:eastAsia="lt-LT"/>
        </w:rPr>
      </w:pPr>
      <w:r>
        <w:rPr>
          <w:sz w:val="22"/>
          <w:szCs w:val="22"/>
          <w:lang w:val="lt-LT" w:eastAsia="lt-LT"/>
        </w:rPr>
        <w:t>Pacientams gali pasunkėti širdies nepakankamumas, gali prireikti guldyti į ligoninę.</w:t>
      </w:r>
    </w:p>
    <w:p w14:paraId="32088A1E" w14:textId="77777777" w:rsidR="00E84C4B" w:rsidRDefault="00E84C4B" w:rsidP="00E84C4B">
      <w:pPr>
        <w:widowControl w:val="0"/>
        <w:rPr>
          <w:sz w:val="22"/>
          <w:szCs w:val="22"/>
          <w:lang w:val="lt-LT" w:eastAsia="lt-LT"/>
        </w:rPr>
      </w:pPr>
      <w:r>
        <w:rPr>
          <w:sz w:val="22"/>
          <w:szCs w:val="22"/>
          <w:lang w:val="lt-LT" w:eastAsia="lt-LT"/>
        </w:rPr>
        <w:t>Jeigu yra kairiojo skilvelio funkcijos sutrikimas be širdies nepakankamumui būdingų simptomų, pvz., pasunkėjęs kvėpavimas, nuovargis net po mažo fizinio krūvio (pvz., lengvo pasivaikščiojimo), kulkšnių bei kojų tinimas, gali pasireikšti širdies nepakankamumas.</w:t>
      </w:r>
    </w:p>
    <w:p w14:paraId="0CA75E0B" w14:textId="77777777" w:rsidR="00E84C4B" w:rsidRDefault="00E84C4B" w:rsidP="00E84C4B">
      <w:pPr>
        <w:widowControl w:val="0"/>
        <w:rPr>
          <w:sz w:val="22"/>
          <w:szCs w:val="22"/>
          <w:lang w:val="lt-LT" w:eastAsia="lt-LT"/>
        </w:rPr>
      </w:pPr>
      <w:r>
        <w:rPr>
          <w:sz w:val="22"/>
          <w:szCs w:val="22"/>
          <w:lang w:val="lt-LT" w:eastAsia="lt-LT"/>
        </w:rPr>
        <w:t>Jeigu yra hipertenzija ir sergama inkstų liga, gali pablogėti inkstų funkcija.</w:t>
      </w:r>
    </w:p>
    <w:p w14:paraId="0BCF87DE" w14:textId="77777777" w:rsidR="00E84C4B" w:rsidRDefault="00E84C4B" w:rsidP="00E84C4B">
      <w:pPr>
        <w:widowControl w:val="0"/>
        <w:rPr>
          <w:sz w:val="22"/>
          <w:szCs w:val="22"/>
          <w:lang w:val="lt-LT" w:eastAsia="lt-LT"/>
        </w:rPr>
      </w:pPr>
    </w:p>
    <w:p w14:paraId="339C0825" w14:textId="77777777" w:rsidR="00E84C4B" w:rsidRDefault="00E84C4B" w:rsidP="00E84C4B">
      <w:pPr>
        <w:widowControl w:val="0"/>
        <w:rPr>
          <w:sz w:val="22"/>
          <w:szCs w:val="22"/>
          <w:lang w:val="lt-LT" w:eastAsia="lt-LT"/>
        </w:rPr>
      </w:pPr>
      <w:r>
        <w:rPr>
          <w:sz w:val="22"/>
          <w:szCs w:val="22"/>
          <w:lang w:val="lt-LT" w:eastAsia="lt-LT"/>
        </w:rPr>
        <w:t>Jeigu kiltų daugiau klausimų dėl šio vaisto vartojimo, kreipkitės į gydytoją arba vaistininką.</w:t>
      </w:r>
    </w:p>
    <w:p w14:paraId="03F14BA3" w14:textId="77777777" w:rsidR="00E84C4B" w:rsidRDefault="00E84C4B" w:rsidP="00E84C4B">
      <w:pPr>
        <w:widowControl w:val="0"/>
        <w:rPr>
          <w:sz w:val="22"/>
          <w:szCs w:val="22"/>
          <w:lang w:val="lt-LT" w:eastAsia="lt-LT"/>
        </w:rPr>
      </w:pPr>
    </w:p>
    <w:p w14:paraId="5AEF57AC" w14:textId="77777777" w:rsidR="00E84C4B" w:rsidRDefault="00E84C4B" w:rsidP="00E84C4B">
      <w:pPr>
        <w:widowControl w:val="0"/>
        <w:rPr>
          <w:sz w:val="22"/>
          <w:szCs w:val="22"/>
          <w:lang w:val="lt-LT" w:eastAsia="lt-LT"/>
        </w:rPr>
      </w:pPr>
    </w:p>
    <w:p w14:paraId="2B0348D0" w14:textId="77777777" w:rsidR="00E84C4B" w:rsidRDefault="00E84C4B" w:rsidP="00E84C4B">
      <w:pPr>
        <w:widowControl w:val="0"/>
        <w:ind w:left="540" w:hanging="540"/>
        <w:outlineLvl w:val="1"/>
        <w:rPr>
          <w:sz w:val="22"/>
          <w:szCs w:val="22"/>
          <w:lang w:val="lt-LT" w:eastAsia="lt-LT"/>
        </w:rPr>
      </w:pPr>
      <w:r>
        <w:rPr>
          <w:b/>
          <w:sz w:val="22"/>
          <w:szCs w:val="22"/>
          <w:lang w:val="lt-LT" w:eastAsia="lt-LT"/>
        </w:rPr>
        <w:t>4.</w:t>
      </w:r>
      <w:r>
        <w:rPr>
          <w:b/>
          <w:sz w:val="22"/>
          <w:szCs w:val="22"/>
          <w:lang w:val="lt-LT" w:eastAsia="lt-LT"/>
        </w:rPr>
        <w:tab/>
        <w:t>Galimas šalutinis poveikis</w:t>
      </w:r>
    </w:p>
    <w:p w14:paraId="380D198C" w14:textId="77777777" w:rsidR="00E84C4B" w:rsidRDefault="00E84C4B" w:rsidP="00E84C4B">
      <w:pPr>
        <w:widowControl w:val="0"/>
        <w:rPr>
          <w:sz w:val="22"/>
          <w:szCs w:val="22"/>
          <w:lang w:val="lt-LT" w:eastAsia="lt-LT"/>
        </w:rPr>
      </w:pPr>
    </w:p>
    <w:p w14:paraId="6999DC5C" w14:textId="77777777" w:rsidR="00E84C4B" w:rsidRDefault="00E84C4B" w:rsidP="00E84C4B">
      <w:pPr>
        <w:widowControl w:val="0"/>
        <w:rPr>
          <w:sz w:val="22"/>
          <w:szCs w:val="22"/>
          <w:lang w:val="lt-LT" w:eastAsia="lt-LT"/>
        </w:rPr>
      </w:pPr>
      <w:r>
        <w:rPr>
          <w:sz w:val="22"/>
          <w:szCs w:val="22"/>
          <w:lang w:val="lt-LT" w:eastAsia="lt-LT"/>
        </w:rPr>
        <w:t xml:space="preserve">Šis vaistas, kaip ir visi kiti, gali sukelti šalutinį poveikį, nors jis pasireiškia ne visiems </w:t>
      </w:r>
      <w:r>
        <w:rPr>
          <w:noProof/>
          <w:sz w:val="22"/>
          <w:szCs w:val="22"/>
          <w:lang w:val="lt-LT" w:eastAsia="lt-LT"/>
        </w:rPr>
        <w:t>žmonėms</w:t>
      </w:r>
      <w:r>
        <w:rPr>
          <w:sz w:val="22"/>
          <w:szCs w:val="22"/>
          <w:lang w:val="lt-LT" w:eastAsia="lt-LT"/>
        </w:rPr>
        <w:t>.</w:t>
      </w:r>
    </w:p>
    <w:p w14:paraId="4EA7A0B8" w14:textId="77777777" w:rsidR="00E84C4B" w:rsidRDefault="00E84C4B" w:rsidP="00E84C4B">
      <w:pPr>
        <w:widowControl w:val="0"/>
        <w:autoSpaceDE w:val="0"/>
        <w:autoSpaceDN w:val="0"/>
        <w:adjustRightInd w:val="0"/>
        <w:rPr>
          <w:rFonts w:eastAsia="Calibri"/>
          <w:sz w:val="22"/>
          <w:szCs w:val="22"/>
          <w:lang w:val="lt-LT" w:eastAsia="lt-LT"/>
        </w:rPr>
      </w:pPr>
    </w:p>
    <w:p w14:paraId="0FCD90E2" w14:textId="77777777" w:rsidR="00E84C4B" w:rsidRDefault="00E84C4B" w:rsidP="00E84C4B">
      <w:pPr>
        <w:widowControl w:val="0"/>
        <w:autoSpaceDE w:val="0"/>
        <w:autoSpaceDN w:val="0"/>
        <w:adjustRightInd w:val="0"/>
        <w:rPr>
          <w:rFonts w:eastAsia="Calibri"/>
          <w:sz w:val="22"/>
          <w:szCs w:val="22"/>
          <w:lang w:val="lt-LT" w:eastAsia="lt-LT"/>
        </w:rPr>
      </w:pPr>
      <w:r>
        <w:rPr>
          <w:rFonts w:eastAsia="Calibri"/>
          <w:sz w:val="22"/>
          <w:szCs w:val="22"/>
          <w:lang w:val="lt-LT" w:eastAsia="lt-LT"/>
        </w:rPr>
        <w:t>Pagal pasireiškimo dažnį šalutinis poveikis suskirstytas į toliau išvardytas grupes.</w:t>
      </w:r>
    </w:p>
    <w:p w14:paraId="5C3BE001" w14:textId="77777777" w:rsidR="00E84C4B" w:rsidRDefault="00E84C4B" w:rsidP="00E84C4B">
      <w:pPr>
        <w:widowControl w:val="0"/>
        <w:autoSpaceDE w:val="0"/>
        <w:autoSpaceDN w:val="0"/>
        <w:adjustRightInd w:val="0"/>
        <w:rPr>
          <w:rFonts w:eastAsia="Calibri"/>
          <w:sz w:val="22"/>
          <w:szCs w:val="22"/>
          <w:lang w:val="lt-LT" w:eastAsia="lt-LT"/>
        </w:rPr>
      </w:pPr>
    </w:p>
    <w:p w14:paraId="000D5F28" w14:textId="77777777" w:rsidR="00E84C4B" w:rsidRDefault="00E84C4B" w:rsidP="00E84C4B">
      <w:pPr>
        <w:widowControl w:val="0"/>
        <w:autoSpaceDE w:val="0"/>
        <w:autoSpaceDN w:val="0"/>
        <w:adjustRightInd w:val="0"/>
        <w:rPr>
          <w:rFonts w:eastAsia="Calibri"/>
          <w:b/>
          <w:sz w:val="22"/>
          <w:szCs w:val="22"/>
          <w:lang w:val="lt-LT" w:eastAsia="lt-LT"/>
        </w:rPr>
      </w:pPr>
      <w:r>
        <w:rPr>
          <w:rFonts w:eastAsia="Calibri"/>
          <w:b/>
          <w:sz w:val="22"/>
          <w:szCs w:val="22"/>
          <w:lang w:val="lt-LT" w:eastAsia="lt-LT"/>
        </w:rPr>
        <w:t>Labai dažni šalutinio poveikio reiškiniai</w:t>
      </w:r>
      <w:r>
        <w:rPr>
          <w:rFonts w:eastAsia="Calibri"/>
          <w:b/>
          <w:bCs/>
          <w:sz w:val="22"/>
          <w:szCs w:val="22"/>
          <w:lang w:val="lt-LT" w:eastAsia="lt-LT"/>
        </w:rPr>
        <w:t xml:space="preserve"> (</w:t>
      </w:r>
      <w:r w:rsidRPr="005E2273">
        <w:rPr>
          <w:rFonts w:eastAsia="Calibri"/>
          <w:bCs/>
          <w:sz w:val="22"/>
          <w:szCs w:val="22"/>
          <w:lang w:val="lt-LT" w:eastAsia="lt-LT"/>
        </w:rPr>
        <w:t>gali pasireikšti ne rečiau kaip 1 iš 10 asmenų</w:t>
      </w:r>
      <w:r>
        <w:rPr>
          <w:rFonts w:eastAsia="Calibri"/>
          <w:b/>
          <w:bCs/>
          <w:sz w:val="22"/>
          <w:szCs w:val="22"/>
          <w:lang w:val="lt-LT" w:eastAsia="lt-LT"/>
        </w:rPr>
        <w:t>)</w:t>
      </w:r>
    </w:p>
    <w:p w14:paraId="1C083E60"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Neryškus matomas vaizdas.</w:t>
      </w:r>
    </w:p>
    <w:p w14:paraId="034DAF3D"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Svaigulys.</w:t>
      </w:r>
    </w:p>
    <w:p w14:paraId="5648676A"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Sausas ir dirginantis kosulys.</w:t>
      </w:r>
    </w:p>
    <w:p w14:paraId="32B42674"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Pykinimas.</w:t>
      </w:r>
    </w:p>
    <w:p w14:paraId="4433EB8F" w14:textId="77777777" w:rsidR="00E84C4B" w:rsidRDefault="00E84C4B" w:rsidP="00E84C4B">
      <w:pPr>
        <w:widowControl w:val="0"/>
        <w:numPr>
          <w:ilvl w:val="0"/>
          <w:numId w:val="1"/>
        </w:numPr>
        <w:ind w:left="567" w:hanging="567"/>
        <w:rPr>
          <w:rFonts w:eastAsia="Calibri"/>
          <w:sz w:val="22"/>
          <w:szCs w:val="22"/>
          <w:lang w:val="lt-LT" w:eastAsia="lt-LT"/>
        </w:rPr>
      </w:pPr>
      <w:r>
        <w:rPr>
          <w:sz w:val="22"/>
          <w:szCs w:val="22"/>
          <w:lang w:val="lt-LT" w:eastAsia="lt-LT"/>
        </w:rPr>
        <w:t>Jėgų stoka.</w:t>
      </w:r>
    </w:p>
    <w:p w14:paraId="16E0A85D" w14:textId="77777777" w:rsidR="00E84C4B" w:rsidRDefault="00E84C4B" w:rsidP="00E84C4B">
      <w:pPr>
        <w:widowControl w:val="0"/>
        <w:autoSpaceDE w:val="0"/>
        <w:autoSpaceDN w:val="0"/>
        <w:adjustRightInd w:val="0"/>
        <w:rPr>
          <w:rFonts w:eastAsia="Calibri"/>
          <w:b/>
          <w:sz w:val="22"/>
          <w:szCs w:val="22"/>
          <w:lang w:val="lt-LT" w:eastAsia="lt-LT"/>
        </w:rPr>
      </w:pPr>
    </w:p>
    <w:p w14:paraId="43A7C257" w14:textId="77777777" w:rsidR="00E84C4B" w:rsidRDefault="00E84C4B" w:rsidP="00E84C4B">
      <w:pPr>
        <w:widowControl w:val="0"/>
        <w:autoSpaceDE w:val="0"/>
        <w:autoSpaceDN w:val="0"/>
        <w:adjustRightInd w:val="0"/>
        <w:rPr>
          <w:rFonts w:eastAsia="Calibri"/>
          <w:b/>
          <w:sz w:val="22"/>
          <w:szCs w:val="22"/>
          <w:lang w:val="lt-LT" w:eastAsia="lt-LT"/>
        </w:rPr>
      </w:pPr>
      <w:r>
        <w:rPr>
          <w:rFonts w:eastAsia="Calibri"/>
          <w:b/>
          <w:sz w:val="22"/>
          <w:szCs w:val="22"/>
          <w:lang w:val="lt-LT" w:eastAsia="lt-LT"/>
        </w:rPr>
        <w:t>Dažni šalutinio poveikio reiškiniai</w:t>
      </w:r>
      <w:r>
        <w:rPr>
          <w:rFonts w:eastAsia="Calibri"/>
          <w:b/>
          <w:bCs/>
          <w:sz w:val="22"/>
          <w:szCs w:val="22"/>
          <w:lang w:val="lt-LT" w:eastAsia="lt-LT"/>
        </w:rPr>
        <w:t xml:space="preserve"> (</w:t>
      </w:r>
      <w:r w:rsidRPr="005E2273">
        <w:rPr>
          <w:rFonts w:eastAsia="Calibri"/>
          <w:bCs/>
          <w:sz w:val="22"/>
          <w:szCs w:val="22"/>
          <w:lang w:val="lt-LT" w:eastAsia="lt-LT"/>
        </w:rPr>
        <w:t>gali pasireikšti rečiau kaip 1 iš 10 asmenų</w:t>
      </w:r>
      <w:r>
        <w:rPr>
          <w:rFonts w:eastAsia="Calibri"/>
          <w:b/>
          <w:bCs/>
          <w:sz w:val="22"/>
          <w:szCs w:val="22"/>
          <w:lang w:val="lt-LT" w:eastAsia="lt-LT"/>
        </w:rPr>
        <w:t>)</w:t>
      </w:r>
    </w:p>
    <w:p w14:paraId="15D7532F"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Galvos skausmas, depresija.</w:t>
      </w:r>
    </w:p>
    <w:p w14:paraId="009EE1CF"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Mažas kraujospūdis, alpulys (sinkopė), krūtinės skausmas, širdies ritmo sutrikimas, krūtinės angina, dažnas širdies plakimas.</w:t>
      </w:r>
    </w:p>
    <w:p w14:paraId="6A496A5C"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Dusulys.</w:t>
      </w:r>
    </w:p>
    <w:p w14:paraId="1D82330D"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Viduriavimas, pilvo skausmas, skonio pojūčio pokytis.</w:t>
      </w:r>
    </w:p>
    <w:p w14:paraId="26ED40AE"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Odos išbėrimas, alerginė reakcija, pasireiškianti veido, lūpų, liežuvio ar gerklės patinimu ir rijimo ar kvėpavimo pasunkėjimu.</w:t>
      </w:r>
    </w:p>
    <w:p w14:paraId="76D72D92"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Nuovargis.</w:t>
      </w:r>
    </w:p>
    <w:p w14:paraId="37FC3C7D" w14:textId="77777777" w:rsidR="00E84C4B" w:rsidRDefault="00E84C4B" w:rsidP="00E84C4B">
      <w:pPr>
        <w:widowControl w:val="0"/>
        <w:numPr>
          <w:ilvl w:val="0"/>
          <w:numId w:val="1"/>
        </w:numPr>
        <w:ind w:left="567" w:hanging="567"/>
        <w:rPr>
          <w:rFonts w:eastAsia="Calibri"/>
          <w:sz w:val="22"/>
          <w:szCs w:val="22"/>
          <w:lang w:val="lt-LT" w:eastAsia="lt-LT"/>
        </w:rPr>
      </w:pPr>
      <w:r>
        <w:rPr>
          <w:sz w:val="22"/>
          <w:szCs w:val="22"/>
          <w:lang w:val="lt-LT" w:eastAsia="lt-LT"/>
        </w:rPr>
        <w:t>Kalio kiekio kraujyje padidėjimas, kreatinino kiekio kraujyje padidėjimas.</w:t>
      </w:r>
    </w:p>
    <w:p w14:paraId="62A96A63" w14:textId="77777777" w:rsidR="00E84C4B" w:rsidRDefault="00E84C4B" w:rsidP="00E84C4B">
      <w:pPr>
        <w:widowControl w:val="0"/>
        <w:autoSpaceDE w:val="0"/>
        <w:autoSpaceDN w:val="0"/>
        <w:adjustRightInd w:val="0"/>
        <w:rPr>
          <w:rFonts w:eastAsia="Calibri"/>
          <w:b/>
          <w:sz w:val="22"/>
          <w:szCs w:val="22"/>
          <w:lang w:val="lt-LT" w:eastAsia="lt-LT"/>
        </w:rPr>
      </w:pPr>
    </w:p>
    <w:p w14:paraId="18635626" w14:textId="77777777" w:rsidR="00E84C4B" w:rsidRDefault="00E84C4B" w:rsidP="00E84C4B">
      <w:pPr>
        <w:widowControl w:val="0"/>
        <w:autoSpaceDE w:val="0"/>
        <w:autoSpaceDN w:val="0"/>
        <w:adjustRightInd w:val="0"/>
        <w:rPr>
          <w:rFonts w:eastAsia="Calibri"/>
          <w:b/>
          <w:sz w:val="22"/>
          <w:szCs w:val="22"/>
          <w:lang w:val="lt-LT" w:eastAsia="lt-LT"/>
        </w:rPr>
      </w:pPr>
      <w:r>
        <w:rPr>
          <w:rFonts w:eastAsia="Calibri"/>
          <w:b/>
          <w:sz w:val="22"/>
          <w:szCs w:val="22"/>
          <w:lang w:val="lt-LT" w:eastAsia="lt-LT"/>
        </w:rPr>
        <w:t>Nedažni šalutinio poveikio reiškiniai</w:t>
      </w:r>
      <w:r>
        <w:rPr>
          <w:rFonts w:eastAsia="Calibri"/>
          <w:b/>
          <w:bCs/>
          <w:sz w:val="22"/>
          <w:szCs w:val="22"/>
          <w:lang w:val="lt-LT" w:eastAsia="lt-LT"/>
        </w:rPr>
        <w:t xml:space="preserve"> </w:t>
      </w:r>
      <w:r>
        <w:rPr>
          <w:rFonts w:eastAsia="Calibri"/>
          <w:bCs/>
          <w:sz w:val="22"/>
          <w:szCs w:val="22"/>
          <w:lang w:val="lt-LT" w:eastAsia="lt-LT"/>
        </w:rPr>
        <w:t>(</w:t>
      </w:r>
      <w:r w:rsidRPr="005E2273">
        <w:rPr>
          <w:rFonts w:eastAsia="Calibri"/>
          <w:bCs/>
          <w:sz w:val="22"/>
          <w:szCs w:val="22"/>
          <w:lang w:val="lt-LT" w:eastAsia="lt-LT"/>
        </w:rPr>
        <w:t>gali pasireikšti rečiau kaip 1 iš 100 asmenų</w:t>
      </w:r>
      <w:r>
        <w:rPr>
          <w:rFonts w:eastAsia="Calibri"/>
          <w:bCs/>
          <w:sz w:val="22"/>
          <w:szCs w:val="22"/>
          <w:lang w:val="lt-LT" w:eastAsia="lt-LT"/>
        </w:rPr>
        <w:t>)</w:t>
      </w:r>
    </w:p>
    <w:p w14:paraId="35EC9EC9"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Mažakraujystė.</w:t>
      </w:r>
    </w:p>
    <w:p w14:paraId="51945A96"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Gliukozės kiekio kraujyje sumažėjimas.</w:t>
      </w:r>
    </w:p>
    <w:p w14:paraId="436416F7"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Sumišimas, mieguistumas, nemiga, nervingumas, dilgčiojimo ar tirpimo pojūtis odoje, galvos sukimasis.</w:t>
      </w:r>
    </w:p>
    <w:p w14:paraId="71D1DFD6"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lastRenderedPageBreak/>
        <w:t>Staigus kraujospūdžio sumažėjimas, dažnas, stiprus, juntamas širdies plakimas (</w:t>
      </w:r>
      <w:proofErr w:type="spellStart"/>
      <w:r>
        <w:rPr>
          <w:sz w:val="22"/>
          <w:szCs w:val="22"/>
          <w:lang w:val="lt-LT" w:eastAsia="lt-LT"/>
        </w:rPr>
        <w:t>palpitacija</w:t>
      </w:r>
      <w:proofErr w:type="spellEnd"/>
      <w:r>
        <w:rPr>
          <w:sz w:val="22"/>
          <w:szCs w:val="22"/>
          <w:lang w:val="lt-LT" w:eastAsia="lt-LT"/>
        </w:rPr>
        <w:t>), širdies priepuolis ar insultas (tam tikriems didelės rizikos ligoniams, įskaitant pacientus, kurių širdies ar smegenų kraujotaka sutrikusi; tokį poveikį tikriausiai sukelia mažas kraujospūdis).</w:t>
      </w:r>
    </w:p>
    <w:p w14:paraId="1B851A58"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Nosies bėgimas, gerklės skausmas, užkimimas, astma.</w:t>
      </w:r>
    </w:p>
    <w:p w14:paraId="5C505059"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Žarnų nepraeinamumas (turinio slinkimą sutrikdantis žarnyno užsikimšimas), kasos uždegimas, vėmimas, vidurių užkietėjimas, skrandžio dirginimas, burnos džiūvimas, apetito netekimas, skrandžio opa, virškinimo sutrikimai.</w:t>
      </w:r>
    </w:p>
    <w:p w14:paraId="102750E2"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Prakaitavimas, niežulys, dilgėlinė, plaukų slinkimas.</w:t>
      </w:r>
    </w:p>
    <w:p w14:paraId="4F56ACD1"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Inkstų funkcijos sutrikimas, inkstų nepakankamumas, baltymų atsiradimas šlapime (</w:t>
      </w:r>
      <w:proofErr w:type="spellStart"/>
      <w:r>
        <w:rPr>
          <w:sz w:val="22"/>
          <w:szCs w:val="22"/>
          <w:lang w:val="lt-LT" w:eastAsia="lt-LT"/>
        </w:rPr>
        <w:t>proteinurija</w:t>
      </w:r>
      <w:proofErr w:type="spellEnd"/>
      <w:r>
        <w:rPr>
          <w:sz w:val="22"/>
          <w:szCs w:val="22"/>
          <w:lang w:val="lt-LT" w:eastAsia="lt-LT"/>
        </w:rPr>
        <w:t>).</w:t>
      </w:r>
    </w:p>
    <w:p w14:paraId="4B30A90A"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Erekcijos ar ejakuliacijos pasiekimo pasunkėjimas (impotencija).</w:t>
      </w:r>
    </w:p>
    <w:p w14:paraId="24D1B9AE"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Raumenų mėšlungis, veido ir kaklo paraudimas, spengimas ausyse, karščiavimas, bendrasis silpnumas (negalavimas).</w:t>
      </w:r>
    </w:p>
    <w:p w14:paraId="1CCD01E8"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Šlapalo kiekio kraujo serume padidėjimas, natrio kiekio kraujyje sumažėjimas.</w:t>
      </w:r>
    </w:p>
    <w:p w14:paraId="7FCEF5DF" w14:textId="77777777" w:rsidR="00E84C4B" w:rsidRDefault="00E84C4B" w:rsidP="00E84C4B">
      <w:pPr>
        <w:widowControl w:val="0"/>
        <w:autoSpaceDE w:val="0"/>
        <w:autoSpaceDN w:val="0"/>
        <w:adjustRightInd w:val="0"/>
        <w:rPr>
          <w:rFonts w:eastAsia="Calibri"/>
          <w:b/>
          <w:sz w:val="22"/>
          <w:szCs w:val="22"/>
          <w:lang w:val="lt-LT" w:eastAsia="lt-LT"/>
        </w:rPr>
      </w:pPr>
    </w:p>
    <w:p w14:paraId="41BB6EFD" w14:textId="77777777" w:rsidR="00E84C4B" w:rsidRDefault="00E84C4B" w:rsidP="00E84C4B">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 xml:space="preserve">Reti šalutinio poveikio reiškiniai </w:t>
      </w:r>
      <w:r>
        <w:rPr>
          <w:rFonts w:eastAsia="Calibri"/>
          <w:bCs/>
          <w:sz w:val="22"/>
          <w:szCs w:val="22"/>
          <w:lang w:val="lt-LT" w:eastAsia="lt-LT"/>
        </w:rPr>
        <w:t>(</w:t>
      </w:r>
      <w:r w:rsidRPr="005E2273">
        <w:rPr>
          <w:rFonts w:eastAsia="Calibri"/>
          <w:bCs/>
          <w:sz w:val="22"/>
          <w:szCs w:val="22"/>
          <w:lang w:val="lt-LT" w:eastAsia="lt-LT"/>
        </w:rPr>
        <w:t>gali pasireikšti rečiau kaip 1 iš 1</w:t>
      </w:r>
      <w:r>
        <w:rPr>
          <w:rFonts w:eastAsia="Calibri"/>
          <w:bCs/>
          <w:sz w:val="22"/>
          <w:szCs w:val="22"/>
          <w:lang w:val="lt-LT" w:eastAsia="lt-LT"/>
        </w:rPr>
        <w:t> </w:t>
      </w:r>
      <w:r w:rsidRPr="005E2273">
        <w:rPr>
          <w:rFonts w:eastAsia="Calibri"/>
          <w:bCs/>
          <w:sz w:val="22"/>
          <w:szCs w:val="22"/>
          <w:lang w:val="lt-LT" w:eastAsia="lt-LT"/>
        </w:rPr>
        <w:t>000 asmenų</w:t>
      </w:r>
      <w:r>
        <w:rPr>
          <w:rFonts w:eastAsia="Calibri"/>
          <w:bCs/>
          <w:sz w:val="22"/>
          <w:szCs w:val="22"/>
          <w:lang w:val="lt-LT" w:eastAsia="lt-LT"/>
        </w:rPr>
        <w:t>)</w:t>
      </w:r>
    </w:p>
    <w:p w14:paraId="4E9DA6DE"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Kraujo ląstelių kiekio pokytis, pvz., baltųjų ar raudonųjų kraujo ląstelių kiekio sumažėjimas, hemoglobino rodmens sumažėjimas, trombocitų kiekio sumažėjimas, kaulų čiulpų slopinimas, autoimuninės ligos.</w:t>
      </w:r>
    </w:p>
    <w:p w14:paraId="11176D04"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Nenormalūs sapnai, miego sutrikimai.</w:t>
      </w:r>
    </w:p>
    <w:p w14:paraId="4ABDE82D"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Protarpinis rankų ir kojų pirštų pabalimas (</w:t>
      </w:r>
      <w:proofErr w:type="spellStart"/>
      <w:r>
        <w:rPr>
          <w:i/>
          <w:sz w:val="22"/>
          <w:szCs w:val="22"/>
          <w:lang w:val="lt-LT" w:eastAsia="lt-LT"/>
        </w:rPr>
        <w:t>Reynaud</w:t>
      </w:r>
      <w:proofErr w:type="spellEnd"/>
      <w:r>
        <w:rPr>
          <w:sz w:val="22"/>
          <w:szCs w:val="22"/>
          <w:lang w:val="lt-LT" w:eastAsia="lt-LT"/>
        </w:rPr>
        <w:t xml:space="preserve"> sindromas).</w:t>
      </w:r>
    </w:p>
    <w:p w14:paraId="7280E940"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 xml:space="preserve">Plaučių </w:t>
      </w:r>
      <w:proofErr w:type="spellStart"/>
      <w:r>
        <w:rPr>
          <w:sz w:val="22"/>
          <w:szCs w:val="22"/>
          <w:lang w:val="lt-LT" w:eastAsia="lt-LT"/>
        </w:rPr>
        <w:t>infiltratai</w:t>
      </w:r>
      <w:proofErr w:type="spellEnd"/>
      <w:r>
        <w:rPr>
          <w:sz w:val="22"/>
          <w:szCs w:val="22"/>
          <w:lang w:val="lt-LT" w:eastAsia="lt-LT"/>
        </w:rPr>
        <w:t>, nosies gleivinės uždegimas, plaučių uždegimas.</w:t>
      </w:r>
    </w:p>
    <w:p w14:paraId="56813376"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Liežuvio gleivinės uždegimas, burnos opos.</w:t>
      </w:r>
    </w:p>
    <w:p w14:paraId="35A00F68"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Kepenų nepakankamumas, kepenų uždegimas, tulžies susilaikymas, gelta.</w:t>
      </w:r>
    </w:p>
    <w:p w14:paraId="587BE4F1"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Odos paraudimas, sunki odos liga, kuriai būdingas odos ir gleivinės (akių, burnos ir lytinių organų) pūslių atsiradimas, odos pleiskanojimas (</w:t>
      </w:r>
      <w:proofErr w:type="spellStart"/>
      <w:r>
        <w:rPr>
          <w:sz w:val="22"/>
          <w:szCs w:val="22"/>
          <w:lang w:val="lt-LT" w:eastAsia="lt-LT"/>
        </w:rPr>
        <w:t>Stivenso</w:t>
      </w:r>
      <w:proofErr w:type="spellEnd"/>
      <w:r>
        <w:rPr>
          <w:sz w:val="22"/>
          <w:szCs w:val="22"/>
          <w:lang w:val="lt-LT" w:eastAsia="lt-LT"/>
        </w:rPr>
        <w:t xml:space="preserve"> ir Džonsono sindromas).</w:t>
      </w:r>
    </w:p>
    <w:p w14:paraId="240ADB6D"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Šlapimo kiekio sumažėjimas.</w:t>
      </w:r>
    </w:p>
    <w:p w14:paraId="4F90B153"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Krūtų padidėjimas vyrams (</w:t>
      </w:r>
      <w:proofErr w:type="spellStart"/>
      <w:r>
        <w:rPr>
          <w:sz w:val="22"/>
          <w:szCs w:val="22"/>
          <w:lang w:val="lt-LT" w:eastAsia="lt-LT"/>
        </w:rPr>
        <w:t>ginekomastija</w:t>
      </w:r>
      <w:proofErr w:type="spellEnd"/>
      <w:r>
        <w:rPr>
          <w:sz w:val="22"/>
          <w:szCs w:val="22"/>
          <w:lang w:val="lt-LT" w:eastAsia="lt-LT"/>
        </w:rPr>
        <w:t>).</w:t>
      </w:r>
    </w:p>
    <w:p w14:paraId="7CEF96FD"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 xml:space="preserve">Kepenų fermentų aktyvumo padidėjimas, </w:t>
      </w:r>
      <w:proofErr w:type="spellStart"/>
      <w:r>
        <w:rPr>
          <w:sz w:val="22"/>
          <w:szCs w:val="22"/>
          <w:lang w:val="lt-LT" w:eastAsia="lt-LT"/>
        </w:rPr>
        <w:t>bilirubino</w:t>
      </w:r>
      <w:proofErr w:type="spellEnd"/>
      <w:r>
        <w:rPr>
          <w:sz w:val="22"/>
          <w:szCs w:val="22"/>
          <w:lang w:val="lt-LT" w:eastAsia="lt-LT"/>
        </w:rPr>
        <w:t xml:space="preserve"> kiekio padidėjimas.</w:t>
      </w:r>
    </w:p>
    <w:p w14:paraId="0E805FF3" w14:textId="77777777" w:rsidR="00E84C4B" w:rsidRDefault="00E84C4B" w:rsidP="00E84C4B">
      <w:pPr>
        <w:widowControl w:val="0"/>
        <w:autoSpaceDE w:val="0"/>
        <w:autoSpaceDN w:val="0"/>
        <w:adjustRightInd w:val="0"/>
        <w:rPr>
          <w:rFonts w:eastAsia="Calibri"/>
          <w:b/>
          <w:sz w:val="22"/>
          <w:szCs w:val="22"/>
          <w:lang w:val="lt-LT" w:eastAsia="lt-LT"/>
        </w:rPr>
      </w:pPr>
    </w:p>
    <w:p w14:paraId="6DEDA073" w14:textId="77777777" w:rsidR="00E84C4B" w:rsidRDefault="00E84C4B" w:rsidP="00E84C4B">
      <w:pPr>
        <w:widowControl w:val="0"/>
        <w:autoSpaceDE w:val="0"/>
        <w:autoSpaceDN w:val="0"/>
        <w:adjustRightInd w:val="0"/>
        <w:rPr>
          <w:rFonts w:eastAsia="Calibri"/>
          <w:b/>
          <w:sz w:val="22"/>
          <w:szCs w:val="22"/>
          <w:lang w:val="lt-LT" w:eastAsia="lt-LT"/>
        </w:rPr>
      </w:pPr>
      <w:r>
        <w:rPr>
          <w:rFonts w:eastAsia="Calibri"/>
          <w:b/>
          <w:sz w:val="22"/>
          <w:szCs w:val="22"/>
          <w:lang w:val="lt-LT" w:eastAsia="lt-LT"/>
        </w:rPr>
        <w:t>Labai reti šalutinio poveikio reiškiniai</w:t>
      </w:r>
      <w:r>
        <w:rPr>
          <w:rFonts w:eastAsia="Calibri"/>
          <w:b/>
          <w:bCs/>
          <w:sz w:val="22"/>
          <w:szCs w:val="22"/>
          <w:lang w:val="lt-LT" w:eastAsia="lt-LT"/>
        </w:rPr>
        <w:t xml:space="preserve"> </w:t>
      </w:r>
      <w:r>
        <w:rPr>
          <w:rFonts w:eastAsia="Calibri"/>
          <w:bCs/>
          <w:sz w:val="22"/>
          <w:szCs w:val="22"/>
          <w:lang w:val="lt-LT" w:eastAsia="lt-LT"/>
        </w:rPr>
        <w:t>(</w:t>
      </w:r>
      <w:r w:rsidRPr="005E2273">
        <w:rPr>
          <w:rFonts w:eastAsia="Calibri"/>
          <w:bCs/>
          <w:sz w:val="22"/>
          <w:szCs w:val="22"/>
          <w:lang w:val="lt-LT" w:eastAsia="lt-LT"/>
        </w:rPr>
        <w:t>gali pasireikšti rečiau kaip 1 iš 10</w:t>
      </w:r>
      <w:r>
        <w:rPr>
          <w:rFonts w:eastAsia="Calibri"/>
          <w:bCs/>
          <w:sz w:val="22"/>
          <w:szCs w:val="22"/>
          <w:lang w:val="lt-LT" w:eastAsia="lt-LT"/>
        </w:rPr>
        <w:t> </w:t>
      </w:r>
      <w:r w:rsidRPr="005E2273">
        <w:rPr>
          <w:rFonts w:eastAsia="Calibri"/>
          <w:bCs/>
          <w:sz w:val="22"/>
          <w:szCs w:val="22"/>
          <w:lang w:val="lt-LT" w:eastAsia="lt-LT"/>
        </w:rPr>
        <w:t>000 asmenų</w:t>
      </w:r>
      <w:r>
        <w:rPr>
          <w:rFonts w:eastAsia="Calibri"/>
          <w:bCs/>
          <w:sz w:val="22"/>
          <w:szCs w:val="22"/>
          <w:lang w:val="lt-LT" w:eastAsia="lt-LT"/>
        </w:rPr>
        <w:t>)</w:t>
      </w:r>
    </w:p>
    <w:p w14:paraId="50315E4D" w14:textId="77777777" w:rsidR="00E84C4B" w:rsidRDefault="00E84C4B" w:rsidP="00E84C4B">
      <w:pPr>
        <w:widowControl w:val="0"/>
        <w:numPr>
          <w:ilvl w:val="0"/>
          <w:numId w:val="1"/>
        </w:numPr>
        <w:ind w:left="567" w:hanging="567"/>
        <w:rPr>
          <w:sz w:val="22"/>
          <w:szCs w:val="22"/>
          <w:lang w:val="lt-LT" w:eastAsia="lt-LT"/>
        </w:rPr>
      </w:pPr>
      <w:r>
        <w:rPr>
          <w:sz w:val="22"/>
          <w:szCs w:val="22"/>
          <w:lang w:val="lt-LT" w:eastAsia="lt-LT"/>
        </w:rPr>
        <w:t>Žarnyno gleivinės patinimas.</w:t>
      </w:r>
    </w:p>
    <w:p w14:paraId="10FB9A00" w14:textId="77777777" w:rsidR="00E84C4B" w:rsidRDefault="00E84C4B" w:rsidP="00E84C4B">
      <w:pPr>
        <w:widowControl w:val="0"/>
        <w:rPr>
          <w:i/>
          <w:sz w:val="22"/>
          <w:szCs w:val="22"/>
          <w:lang w:val="lt-LT" w:eastAsia="lt-LT"/>
        </w:rPr>
      </w:pPr>
    </w:p>
    <w:p w14:paraId="1F4FA64D" w14:textId="77777777" w:rsidR="00E84C4B" w:rsidRDefault="00E84C4B" w:rsidP="00E84C4B">
      <w:pPr>
        <w:widowControl w:val="0"/>
        <w:rPr>
          <w:b/>
          <w:sz w:val="22"/>
          <w:szCs w:val="22"/>
          <w:lang w:val="lt-LT" w:eastAsia="lt-LT"/>
        </w:rPr>
      </w:pPr>
      <w:r>
        <w:rPr>
          <w:b/>
          <w:sz w:val="22"/>
          <w:szCs w:val="22"/>
          <w:lang w:val="lt-LT" w:eastAsia="lt-LT"/>
        </w:rPr>
        <w:t>Pranešimas apie šalutinį poveikį</w:t>
      </w:r>
    </w:p>
    <w:p w14:paraId="4DABA992" w14:textId="77777777" w:rsidR="00E84C4B" w:rsidRPr="005E2273" w:rsidRDefault="00E84C4B" w:rsidP="00E84C4B">
      <w:pPr>
        <w:tabs>
          <w:tab w:val="left" w:pos="567"/>
        </w:tabs>
        <w:ind w:right="-29"/>
        <w:rPr>
          <w:noProof/>
          <w:snapToGrid w:val="0"/>
          <w:sz w:val="22"/>
          <w:lang w:val="lt-LT" w:eastAsia="en-US"/>
        </w:rPr>
      </w:pPr>
      <w:r w:rsidRPr="005E2273">
        <w:rPr>
          <w:sz w:val="22"/>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5E2273">
        <w:rPr>
          <w:color w:val="0000EE"/>
          <w:sz w:val="22"/>
          <w:szCs w:val="22"/>
          <w:u w:val="single"/>
          <w:lang w:val="lt-LT" w:eastAsia="lt-LT"/>
        </w:rPr>
        <w:t>https://vvkt.lrv.lt/lt/</w:t>
      </w:r>
      <w:r w:rsidRPr="005E2273">
        <w:rPr>
          <w:sz w:val="22"/>
          <w:szCs w:val="22"/>
          <w:lang w:val="lt-LT" w:eastAsia="lt-LT"/>
        </w:rPr>
        <w:t xml:space="preserve"> nurodytais būdais arba paskambinti nemokamu telefonu </w:t>
      </w:r>
      <w:r>
        <w:rPr>
          <w:sz w:val="22"/>
          <w:szCs w:val="22"/>
          <w:lang w:val="lt-LT" w:eastAsia="lt-LT"/>
        </w:rPr>
        <w:t>+370</w:t>
      </w:r>
      <w:r w:rsidRPr="005E2273">
        <w:rPr>
          <w:sz w:val="22"/>
          <w:szCs w:val="22"/>
          <w:lang w:val="lt-LT" w:eastAsia="lt-LT"/>
        </w:rPr>
        <w:t xml:space="preserve"> 800 73 568. Pranešdami apie šalutinį poveikį galite mums padėti gauti daugiau informacijos apie šio vaisto saugumą.</w:t>
      </w:r>
    </w:p>
    <w:p w14:paraId="4D951876" w14:textId="77777777" w:rsidR="00E84C4B" w:rsidRDefault="00E84C4B" w:rsidP="00E84C4B">
      <w:pPr>
        <w:widowControl w:val="0"/>
        <w:rPr>
          <w:sz w:val="22"/>
          <w:szCs w:val="22"/>
          <w:lang w:val="lt-LT" w:eastAsia="lt-LT"/>
        </w:rPr>
      </w:pPr>
    </w:p>
    <w:p w14:paraId="6BD83936" w14:textId="77777777" w:rsidR="00E84C4B" w:rsidRDefault="00E84C4B" w:rsidP="00E84C4B">
      <w:pPr>
        <w:widowControl w:val="0"/>
        <w:rPr>
          <w:sz w:val="22"/>
          <w:szCs w:val="22"/>
          <w:lang w:val="lt-LT" w:eastAsia="lt-LT"/>
        </w:rPr>
      </w:pPr>
    </w:p>
    <w:p w14:paraId="6117BE5B" w14:textId="77777777" w:rsidR="00E84C4B" w:rsidRDefault="00E84C4B" w:rsidP="00E84C4B">
      <w:pPr>
        <w:widowControl w:val="0"/>
        <w:ind w:left="540" w:hanging="540"/>
        <w:outlineLvl w:val="1"/>
        <w:rPr>
          <w:sz w:val="22"/>
          <w:szCs w:val="22"/>
          <w:lang w:val="lt-LT" w:eastAsia="lt-LT"/>
        </w:rPr>
      </w:pPr>
      <w:r>
        <w:rPr>
          <w:b/>
          <w:sz w:val="22"/>
          <w:szCs w:val="22"/>
          <w:lang w:val="lt-LT" w:eastAsia="lt-LT"/>
        </w:rPr>
        <w:t>5.</w:t>
      </w:r>
      <w:r>
        <w:rPr>
          <w:b/>
          <w:sz w:val="22"/>
          <w:szCs w:val="22"/>
          <w:lang w:val="lt-LT" w:eastAsia="lt-LT"/>
        </w:rPr>
        <w:tab/>
        <w:t xml:space="preserve">Kaip laikyti </w:t>
      </w:r>
      <w:proofErr w:type="spellStart"/>
      <w:r>
        <w:rPr>
          <w:b/>
          <w:sz w:val="22"/>
          <w:szCs w:val="22"/>
          <w:lang w:val="lt-LT" w:eastAsia="lt-LT"/>
        </w:rPr>
        <w:t>enap</w:t>
      </w:r>
      <w:proofErr w:type="spellEnd"/>
    </w:p>
    <w:p w14:paraId="66EE9F12" w14:textId="77777777" w:rsidR="00E84C4B" w:rsidRDefault="00E84C4B" w:rsidP="00E84C4B">
      <w:pPr>
        <w:widowControl w:val="0"/>
        <w:rPr>
          <w:sz w:val="22"/>
          <w:szCs w:val="22"/>
          <w:lang w:val="lt-LT" w:eastAsia="lt-LT"/>
        </w:rPr>
      </w:pPr>
    </w:p>
    <w:p w14:paraId="6B595299" w14:textId="77777777" w:rsidR="00E84C4B" w:rsidRDefault="00E84C4B" w:rsidP="00E84C4B">
      <w:pPr>
        <w:widowControl w:val="0"/>
        <w:rPr>
          <w:sz w:val="22"/>
          <w:szCs w:val="22"/>
          <w:lang w:val="lt-LT" w:eastAsia="lt-LT"/>
        </w:rPr>
      </w:pPr>
      <w:r>
        <w:rPr>
          <w:sz w:val="22"/>
          <w:szCs w:val="22"/>
          <w:lang w:val="lt-LT" w:eastAsia="lt-LT"/>
        </w:rPr>
        <w:t>Šį vaistą laikykite vaikams nepastebimoje ir nepasiekiamoje vietoje.</w:t>
      </w:r>
    </w:p>
    <w:p w14:paraId="5CC2A859" w14:textId="77777777" w:rsidR="00E84C4B" w:rsidRDefault="00E84C4B" w:rsidP="00E84C4B">
      <w:pPr>
        <w:widowControl w:val="0"/>
        <w:rPr>
          <w:sz w:val="22"/>
          <w:szCs w:val="22"/>
          <w:lang w:val="lt-LT" w:eastAsia="lt-LT"/>
        </w:rPr>
      </w:pPr>
    </w:p>
    <w:p w14:paraId="32C14669" w14:textId="77777777" w:rsidR="00E84C4B" w:rsidRDefault="00E84C4B" w:rsidP="00E84C4B">
      <w:pPr>
        <w:widowControl w:val="0"/>
        <w:rPr>
          <w:sz w:val="22"/>
          <w:szCs w:val="22"/>
          <w:lang w:val="lt-LT" w:eastAsia="lt-LT"/>
        </w:rPr>
      </w:pPr>
      <w:r>
        <w:rPr>
          <w:sz w:val="22"/>
          <w:szCs w:val="22"/>
          <w:lang w:val="lt-LT" w:eastAsia="lt-LT"/>
        </w:rPr>
        <w:t xml:space="preserve">Ant dėžutės ir lizdinės plokštelės po </w:t>
      </w:r>
      <w:r>
        <w:rPr>
          <w:sz w:val="22"/>
          <w:szCs w:val="22"/>
          <w:highlight w:val="lightGray"/>
          <w:lang w:val="lt-LT" w:eastAsia="lt-LT"/>
        </w:rPr>
        <w:t>„Tinka iki/</w:t>
      </w:r>
      <w:r>
        <w:rPr>
          <w:sz w:val="22"/>
          <w:szCs w:val="22"/>
          <w:lang w:val="lt-LT" w:eastAsia="lt-LT"/>
        </w:rPr>
        <w:t>EXP“ nurodytam tinkamumo laikui pasibaigus, šio vaisto vartoti negalima. Vaistas tinkamas vartoti iki paskutinės nurodyto mėnesio dienos.</w:t>
      </w:r>
    </w:p>
    <w:p w14:paraId="3BB6E916" w14:textId="77777777" w:rsidR="00E84C4B" w:rsidRDefault="00E84C4B" w:rsidP="00E84C4B">
      <w:pPr>
        <w:widowControl w:val="0"/>
        <w:rPr>
          <w:sz w:val="22"/>
          <w:szCs w:val="22"/>
          <w:lang w:val="lt-LT" w:eastAsia="lt-LT"/>
        </w:rPr>
      </w:pPr>
    </w:p>
    <w:p w14:paraId="7318BAA5" w14:textId="77777777" w:rsidR="00E84C4B" w:rsidRDefault="00E84C4B" w:rsidP="00E84C4B">
      <w:pPr>
        <w:widowControl w:val="0"/>
        <w:rPr>
          <w:sz w:val="22"/>
          <w:szCs w:val="22"/>
          <w:lang w:val="lt-LT" w:eastAsia="lt-LT"/>
        </w:rPr>
      </w:pPr>
      <w:r>
        <w:rPr>
          <w:sz w:val="22"/>
          <w:szCs w:val="22"/>
          <w:lang w:val="lt-LT" w:eastAsia="lt-LT"/>
        </w:rPr>
        <w:t xml:space="preserve">Laikyti ne aukštesnėje kaip 25 </w:t>
      </w:r>
      <w:r>
        <w:rPr>
          <w:sz w:val="22"/>
          <w:szCs w:val="22"/>
          <w:lang w:val="lt-LT" w:eastAsia="lt-LT"/>
        </w:rPr>
        <w:sym w:font="Symbol" w:char="F0B0"/>
      </w:r>
      <w:r>
        <w:rPr>
          <w:sz w:val="22"/>
          <w:szCs w:val="22"/>
          <w:lang w:val="lt-LT" w:eastAsia="lt-LT"/>
        </w:rPr>
        <w:t>C temperatūroje.</w:t>
      </w:r>
    </w:p>
    <w:p w14:paraId="16BD3AFD" w14:textId="77777777" w:rsidR="00E84C4B" w:rsidRDefault="00E84C4B" w:rsidP="00E84C4B">
      <w:pPr>
        <w:widowControl w:val="0"/>
        <w:rPr>
          <w:sz w:val="22"/>
          <w:szCs w:val="22"/>
          <w:lang w:val="lt-LT" w:eastAsia="lt-LT"/>
        </w:rPr>
      </w:pPr>
      <w:r>
        <w:rPr>
          <w:sz w:val="22"/>
          <w:szCs w:val="22"/>
          <w:lang w:val="lt-LT" w:eastAsia="lt-LT"/>
        </w:rPr>
        <w:t>Laikyti gamintojo pakuotėje, kad preparatas būtų apsaugotas nuo drėgmės.</w:t>
      </w:r>
    </w:p>
    <w:p w14:paraId="748CB6E0" w14:textId="77777777" w:rsidR="00E84C4B" w:rsidRDefault="00E84C4B" w:rsidP="00E84C4B">
      <w:pPr>
        <w:widowControl w:val="0"/>
        <w:rPr>
          <w:sz w:val="22"/>
          <w:szCs w:val="22"/>
          <w:lang w:eastAsia="lt-LT"/>
        </w:rPr>
      </w:pPr>
    </w:p>
    <w:p w14:paraId="5550ADB4" w14:textId="77777777" w:rsidR="00E84C4B" w:rsidRDefault="00E84C4B" w:rsidP="00E84C4B">
      <w:pPr>
        <w:widowControl w:val="0"/>
        <w:rPr>
          <w:sz w:val="22"/>
          <w:szCs w:val="22"/>
          <w:lang w:val="lt-LT" w:eastAsia="lt-LT"/>
        </w:rPr>
      </w:pPr>
      <w:r>
        <w:rPr>
          <w:sz w:val="22"/>
          <w:szCs w:val="22"/>
          <w:lang w:val="lt-LT" w:eastAsia="lt-LT"/>
        </w:rPr>
        <w:t>Vaistų negalima išmesti į kanalizaciją arba su buitinėmis atliekomis. Kaip išmesti nereikalingus vaistus, klauskite vaistininko. Šios priemonės padės apsaugoti aplinką.</w:t>
      </w:r>
    </w:p>
    <w:p w14:paraId="1324B5D3" w14:textId="77777777" w:rsidR="00E84C4B" w:rsidRDefault="00E84C4B" w:rsidP="00E84C4B">
      <w:pPr>
        <w:widowControl w:val="0"/>
        <w:rPr>
          <w:sz w:val="22"/>
          <w:szCs w:val="22"/>
          <w:lang w:val="lt-LT" w:eastAsia="lt-LT"/>
        </w:rPr>
      </w:pPr>
    </w:p>
    <w:p w14:paraId="0260148E" w14:textId="77777777" w:rsidR="00E84C4B" w:rsidRDefault="00E84C4B" w:rsidP="00E84C4B">
      <w:pPr>
        <w:widowControl w:val="0"/>
        <w:rPr>
          <w:sz w:val="22"/>
          <w:szCs w:val="22"/>
          <w:lang w:val="lt-LT" w:eastAsia="lt-LT"/>
        </w:rPr>
      </w:pPr>
    </w:p>
    <w:p w14:paraId="3B014834" w14:textId="77777777" w:rsidR="00E84C4B" w:rsidRDefault="00E84C4B" w:rsidP="00E84C4B">
      <w:pPr>
        <w:widowControl w:val="0"/>
        <w:ind w:left="540" w:hanging="540"/>
        <w:outlineLvl w:val="1"/>
        <w:rPr>
          <w:b/>
          <w:sz w:val="22"/>
          <w:szCs w:val="22"/>
          <w:lang w:val="lt-LT" w:eastAsia="lt-LT"/>
        </w:rPr>
      </w:pPr>
      <w:r>
        <w:rPr>
          <w:b/>
          <w:sz w:val="22"/>
          <w:szCs w:val="22"/>
          <w:lang w:val="lt-LT" w:eastAsia="lt-LT"/>
        </w:rPr>
        <w:lastRenderedPageBreak/>
        <w:t>6.</w:t>
      </w:r>
      <w:r>
        <w:rPr>
          <w:b/>
          <w:sz w:val="22"/>
          <w:szCs w:val="22"/>
          <w:lang w:val="lt-LT" w:eastAsia="lt-LT"/>
        </w:rPr>
        <w:tab/>
      </w:r>
      <w:r>
        <w:rPr>
          <w:b/>
          <w:snapToGrid w:val="0"/>
          <w:sz w:val="22"/>
          <w:szCs w:val="22"/>
          <w:lang w:val="lt-LT" w:eastAsia="lt-LT"/>
        </w:rPr>
        <w:t>Pakuotės turinys ir kita informacija</w:t>
      </w:r>
    </w:p>
    <w:p w14:paraId="3B3BCAB6" w14:textId="77777777" w:rsidR="00E84C4B" w:rsidRDefault="00E84C4B" w:rsidP="00E84C4B">
      <w:pPr>
        <w:widowControl w:val="0"/>
        <w:rPr>
          <w:sz w:val="22"/>
          <w:szCs w:val="22"/>
          <w:lang w:val="lt-LT" w:eastAsia="lt-LT"/>
        </w:rPr>
      </w:pPr>
    </w:p>
    <w:p w14:paraId="7FDC6E19" w14:textId="77777777" w:rsidR="00E84C4B" w:rsidRDefault="00E84C4B" w:rsidP="00E84C4B">
      <w:pPr>
        <w:widowControl w:val="0"/>
        <w:rPr>
          <w:sz w:val="22"/>
          <w:szCs w:val="22"/>
          <w:lang w:val="lt-LT" w:eastAsia="lt-LT"/>
        </w:rPr>
      </w:pPr>
      <w:proofErr w:type="spellStart"/>
      <w:r>
        <w:rPr>
          <w:b/>
          <w:sz w:val="22"/>
          <w:szCs w:val="22"/>
          <w:lang w:val="lt-LT" w:eastAsia="lt-LT"/>
        </w:rPr>
        <w:t>Enap</w:t>
      </w:r>
      <w:proofErr w:type="spellEnd"/>
      <w:r>
        <w:rPr>
          <w:b/>
          <w:sz w:val="22"/>
          <w:szCs w:val="22"/>
          <w:lang w:val="lt-LT" w:eastAsia="lt-LT"/>
        </w:rPr>
        <w:t xml:space="preserve"> sudėtis</w:t>
      </w:r>
    </w:p>
    <w:p w14:paraId="4678A7F2" w14:textId="77777777" w:rsidR="00E84C4B" w:rsidRDefault="00E84C4B" w:rsidP="00E84C4B">
      <w:pPr>
        <w:widowControl w:val="0"/>
        <w:numPr>
          <w:ilvl w:val="0"/>
          <w:numId w:val="3"/>
        </w:numPr>
        <w:ind w:left="567" w:hanging="567"/>
        <w:contextualSpacing/>
        <w:rPr>
          <w:rFonts w:eastAsia="Calibri"/>
          <w:sz w:val="22"/>
          <w:szCs w:val="22"/>
          <w:lang w:val="lt-LT" w:eastAsia="en-US"/>
        </w:rPr>
      </w:pPr>
      <w:r>
        <w:rPr>
          <w:rFonts w:eastAsia="Calibri"/>
          <w:sz w:val="22"/>
          <w:szCs w:val="22"/>
          <w:lang w:val="lt-LT" w:eastAsia="en-US"/>
        </w:rPr>
        <w:t xml:space="preserve">Veiklioji medžiaga yra </w:t>
      </w:r>
      <w:proofErr w:type="spellStart"/>
      <w:r>
        <w:rPr>
          <w:rFonts w:eastAsia="Calibri"/>
          <w:sz w:val="22"/>
          <w:szCs w:val="22"/>
          <w:lang w:val="lt-LT" w:eastAsia="en-US"/>
        </w:rPr>
        <w:t>enalaprilio</w:t>
      </w:r>
      <w:proofErr w:type="spellEnd"/>
      <w:r>
        <w:rPr>
          <w:rFonts w:eastAsia="Calibri"/>
          <w:sz w:val="22"/>
          <w:szCs w:val="22"/>
          <w:lang w:val="lt-LT" w:eastAsia="en-US"/>
        </w:rPr>
        <w:t xml:space="preserve"> </w:t>
      </w:r>
      <w:proofErr w:type="spellStart"/>
      <w:r>
        <w:rPr>
          <w:rFonts w:eastAsia="Calibri"/>
          <w:sz w:val="22"/>
          <w:szCs w:val="22"/>
          <w:lang w:val="lt-LT" w:eastAsia="en-US"/>
        </w:rPr>
        <w:t>maleatas</w:t>
      </w:r>
      <w:proofErr w:type="spellEnd"/>
      <w:r>
        <w:rPr>
          <w:rFonts w:eastAsia="Calibri"/>
          <w:sz w:val="22"/>
          <w:szCs w:val="22"/>
          <w:lang w:val="lt-LT" w:eastAsia="en-US"/>
        </w:rPr>
        <w:t xml:space="preserve">. Vienoje tabletėje yra 5 mg, 10 mg arba 20 mg </w:t>
      </w:r>
      <w:proofErr w:type="spellStart"/>
      <w:r>
        <w:rPr>
          <w:rFonts w:eastAsia="Calibri"/>
          <w:sz w:val="22"/>
          <w:szCs w:val="22"/>
          <w:lang w:val="lt-LT" w:eastAsia="en-US"/>
        </w:rPr>
        <w:t>enalaprilio</w:t>
      </w:r>
      <w:proofErr w:type="spellEnd"/>
      <w:r>
        <w:rPr>
          <w:rFonts w:eastAsia="Calibri"/>
          <w:sz w:val="22"/>
          <w:szCs w:val="22"/>
          <w:lang w:val="lt-LT" w:eastAsia="en-US"/>
        </w:rPr>
        <w:t xml:space="preserve"> </w:t>
      </w:r>
      <w:proofErr w:type="spellStart"/>
      <w:r>
        <w:rPr>
          <w:rFonts w:eastAsia="Calibri"/>
          <w:sz w:val="22"/>
          <w:szCs w:val="22"/>
          <w:lang w:val="lt-LT" w:eastAsia="en-US"/>
        </w:rPr>
        <w:t>maleato</w:t>
      </w:r>
      <w:proofErr w:type="spellEnd"/>
      <w:r>
        <w:rPr>
          <w:rFonts w:eastAsia="Calibri"/>
          <w:sz w:val="22"/>
          <w:szCs w:val="22"/>
          <w:lang w:val="lt-LT" w:eastAsia="en-US"/>
        </w:rPr>
        <w:t>.</w:t>
      </w:r>
    </w:p>
    <w:p w14:paraId="1DCFDA4A" w14:textId="77777777" w:rsidR="00E84C4B" w:rsidRDefault="00E84C4B" w:rsidP="00E84C4B">
      <w:pPr>
        <w:widowControl w:val="0"/>
        <w:numPr>
          <w:ilvl w:val="0"/>
          <w:numId w:val="3"/>
        </w:numPr>
        <w:ind w:left="567" w:hanging="567"/>
        <w:contextualSpacing/>
        <w:rPr>
          <w:rFonts w:eastAsia="Calibri"/>
          <w:sz w:val="22"/>
          <w:szCs w:val="22"/>
          <w:lang w:val="lt-LT" w:eastAsia="en-US"/>
        </w:rPr>
      </w:pPr>
      <w:r>
        <w:rPr>
          <w:rFonts w:eastAsia="Calibri"/>
          <w:sz w:val="22"/>
          <w:szCs w:val="22"/>
          <w:lang w:val="lt-LT" w:eastAsia="en-US"/>
        </w:rPr>
        <w:t>Pagalbinės</w:t>
      </w:r>
      <w:r>
        <w:rPr>
          <w:sz w:val="22"/>
          <w:szCs w:val="22"/>
          <w:lang w:val="lt-LT" w:eastAsia="lt-LT"/>
        </w:rPr>
        <w:t xml:space="preserve"> 2,5 mg ir</w:t>
      </w:r>
      <w:r>
        <w:rPr>
          <w:rFonts w:eastAsia="Calibri"/>
          <w:sz w:val="22"/>
          <w:szCs w:val="22"/>
          <w:lang w:val="lt-LT" w:eastAsia="en-US"/>
        </w:rPr>
        <w:t xml:space="preserve"> 5 mg tablečių medžiagos yra laktozė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w:t>
      </w:r>
      <w:proofErr w:type="spellStart"/>
      <w:r>
        <w:rPr>
          <w:rFonts w:eastAsia="Calibri"/>
          <w:sz w:val="22"/>
          <w:szCs w:val="22"/>
          <w:lang w:val="lt-LT" w:eastAsia="en-US"/>
        </w:rPr>
        <w:t>hidroksipropilceliuliozė</w:t>
      </w:r>
      <w:proofErr w:type="spellEnd"/>
      <w:r>
        <w:rPr>
          <w:rFonts w:eastAsia="Calibri"/>
          <w:sz w:val="22"/>
          <w:szCs w:val="22"/>
          <w:lang w:val="lt-LT" w:eastAsia="en-US"/>
        </w:rPr>
        <w:t xml:space="preserve"> (E463), kukurūzų krakmolas, natrio-vandenilio karbonatas</w:t>
      </w:r>
      <w:r>
        <w:rPr>
          <w:sz w:val="22"/>
          <w:szCs w:val="22"/>
          <w:lang w:val="lt-LT" w:eastAsia="lt-LT"/>
        </w:rPr>
        <w:t xml:space="preserve">, talkas </w:t>
      </w:r>
      <w:r>
        <w:rPr>
          <w:rFonts w:eastAsia="Calibri"/>
          <w:sz w:val="22"/>
          <w:szCs w:val="22"/>
          <w:lang w:val="lt-LT" w:eastAsia="en-US"/>
        </w:rPr>
        <w:t>(E553b)</w:t>
      </w:r>
      <w:r>
        <w:rPr>
          <w:sz w:val="22"/>
          <w:szCs w:val="22"/>
          <w:lang w:val="lt-LT" w:eastAsia="lt-LT"/>
        </w:rPr>
        <w:t xml:space="preserve">, magnio </w:t>
      </w:r>
      <w:proofErr w:type="spellStart"/>
      <w:r>
        <w:rPr>
          <w:sz w:val="22"/>
          <w:szCs w:val="22"/>
          <w:lang w:val="lt-LT" w:eastAsia="lt-LT"/>
        </w:rPr>
        <w:t>stearatas</w:t>
      </w:r>
      <w:proofErr w:type="spellEnd"/>
      <w:r>
        <w:rPr>
          <w:sz w:val="22"/>
          <w:szCs w:val="22"/>
          <w:lang w:val="lt-LT" w:eastAsia="lt-LT"/>
        </w:rPr>
        <w:t xml:space="preserve"> </w:t>
      </w:r>
      <w:r>
        <w:rPr>
          <w:rFonts w:eastAsia="Calibri"/>
          <w:sz w:val="22"/>
          <w:szCs w:val="22"/>
          <w:lang w:val="lt-LT" w:eastAsia="en-US"/>
        </w:rPr>
        <w:t>(E572).</w:t>
      </w:r>
      <w:r>
        <w:rPr>
          <w:rFonts w:eastAsia="Calibri"/>
          <w:sz w:val="22"/>
          <w:szCs w:val="22"/>
        </w:rPr>
        <w:t xml:space="preserve"> Žr. skyrių „Enap sudėtyje yra laktozės ir natrio“.</w:t>
      </w:r>
    </w:p>
    <w:p w14:paraId="49F60786" w14:textId="77777777" w:rsidR="00E84C4B" w:rsidRDefault="00E84C4B" w:rsidP="00E84C4B">
      <w:pPr>
        <w:widowControl w:val="0"/>
        <w:numPr>
          <w:ilvl w:val="0"/>
          <w:numId w:val="3"/>
        </w:numPr>
        <w:ind w:left="567" w:hanging="567"/>
        <w:contextualSpacing/>
        <w:rPr>
          <w:sz w:val="22"/>
          <w:szCs w:val="22"/>
          <w:lang w:val="lt-LT" w:eastAsia="lt-LT"/>
        </w:rPr>
      </w:pPr>
      <w:r>
        <w:rPr>
          <w:sz w:val="22"/>
          <w:szCs w:val="22"/>
          <w:lang w:val="lt-LT" w:eastAsia="lt-LT"/>
        </w:rPr>
        <w:t xml:space="preserve">Pagalbinės 10 mg tablečių medžiagos yra laktozė </w:t>
      </w:r>
      <w:proofErr w:type="spellStart"/>
      <w:r>
        <w:rPr>
          <w:sz w:val="22"/>
          <w:szCs w:val="22"/>
          <w:lang w:val="lt-LT" w:eastAsia="lt-LT"/>
        </w:rPr>
        <w:t>monohidratas</w:t>
      </w:r>
      <w:proofErr w:type="spellEnd"/>
      <w:r>
        <w:rPr>
          <w:sz w:val="22"/>
          <w:szCs w:val="22"/>
          <w:lang w:val="lt-LT" w:eastAsia="lt-LT"/>
        </w:rPr>
        <w:t xml:space="preserve">, kukurūzų krakmolas, natrio-vandenilio karbonatas, talkas </w:t>
      </w:r>
      <w:r>
        <w:rPr>
          <w:rFonts w:eastAsia="Calibri"/>
          <w:sz w:val="22"/>
          <w:szCs w:val="22"/>
          <w:lang w:val="lt-LT" w:eastAsia="en-US"/>
        </w:rPr>
        <w:t>(E553b)</w:t>
      </w:r>
      <w:r>
        <w:rPr>
          <w:sz w:val="22"/>
          <w:szCs w:val="22"/>
          <w:lang w:val="lt-LT" w:eastAsia="lt-LT"/>
        </w:rPr>
        <w:t xml:space="preserve">, magnio </w:t>
      </w:r>
      <w:proofErr w:type="spellStart"/>
      <w:r>
        <w:rPr>
          <w:sz w:val="22"/>
          <w:szCs w:val="22"/>
          <w:lang w:val="lt-LT" w:eastAsia="lt-LT"/>
        </w:rPr>
        <w:t>stearatas</w:t>
      </w:r>
      <w:proofErr w:type="spellEnd"/>
      <w:r>
        <w:rPr>
          <w:sz w:val="22"/>
          <w:szCs w:val="22"/>
          <w:lang w:val="lt-LT" w:eastAsia="lt-LT"/>
        </w:rPr>
        <w:t xml:space="preserve"> </w:t>
      </w:r>
      <w:r>
        <w:rPr>
          <w:rFonts w:eastAsia="Calibri"/>
          <w:sz w:val="22"/>
          <w:szCs w:val="22"/>
          <w:lang w:val="lt-LT" w:eastAsia="en-US"/>
        </w:rPr>
        <w:t>(E572)</w:t>
      </w:r>
      <w:r>
        <w:rPr>
          <w:sz w:val="22"/>
          <w:szCs w:val="22"/>
          <w:lang w:val="lt-LT" w:eastAsia="lt-LT"/>
        </w:rPr>
        <w:t xml:space="preserve"> ir raudonasis geležies oksidas (E172).</w:t>
      </w:r>
      <w:r>
        <w:rPr>
          <w:rFonts w:eastAsia="Calibri"/>
          <w:sz w:val="22"/>
          <w:szCs w:val="22"/>
        </w:rPr>
        <w:t xml:space="preserve"> Žr. skyrių „Enap sudėtyje yra laktozės ir natrio“.</w:t>
      </w:r>
    </w:p>
    <w:p w14:paraId="7E8B73D2" w14:textId="77777777" w:rsidR="00E84C4B" w:rsidRDefault="00E84C4B" w:rsidP="00E84C4B">
      <w:pPr>
        <w:widowControl w:val="0"/>
        <w:numPr>
          <w:ilvl w:val="0"/>
          <w:numId w:val="3"/>
        </w:numPr>
        <w:ind w:left="567" w:hanging="567"/>
        <w:contextualSpacing/>
        <w:rPr>
          <w:sz w:val="22"/>
          <w:szCs w:val="22"/>
          <w:lang w:eastAsia="lt-LT"/>
        </w:rPr>
      </w:pPr>
      <w:r>
        <w:rPr>
          <w:sz w:val="22"/>
          <w:szCs w:val="22"/>
          <w:lang w:val="lt-LT" w:eastAsia="lt-LT"/>
        </w:rPr>
        <w:t xml:space="preserve">Pagalbinės 20 mg tablečių medžiagos yra laktozė </w:t>
      </w:r>
      <w:proofErr w:type="spellStart"/>
      <w:r>
        <w:rPr>
          <w:sz w:val="22"/>
          <w:szCs w:val="22"/>
          <w:lang w:val="lt-LT" w:eastAsia="lt-LT"/>
        </w:rPr>
        <w:t>monohidratas</w:t>
      </w:r>
      <w:proofErr w:type="spellEnd"/>
      <w:r>
        <w:rPr>
          <w:sz w:val="22"/>
          <w:szCs w:val="22"/>
          <w:lang w:val="lt-LT" w:eastAsia="lt-LT"/>
        </w:rPr>
        <w:t xml:space="preserve">, kukurūzų krakmolas, natrio-vandenilio karbonatas, talkas </w:t>
      </w:r>
      <w:r>
        <w:rPr>
          <w:rFonts w:eastAsia="Calibri"/>
          <w:sz w:val="22"/>
          <w:szCs w:val="22"/>
          <w:lang w:val="lt-LT" w:eastAsia="en-US"/>
        </w:rPr>
        <w:t>(E553b)</w:t>
      </w:r>
      <w:r>
        <w:rPr>
          <w:sz w:val="22"/>
          <w:szCs w:val="22"/>
          <w:lang w:val="lt-LT" w:eastAsia="lt-LT"/>
        </w:rPr>
        <w:t xml:space="preserve">, magnio </w:t>
      </w:r>
      <w:proofErr w:type="spellStart"/>
      <w:r>
        <w:rPr>
          <w:sz w:val="22"/>
          <w:szCs w:val="22"/>
          <w:lang w:val="lt-LT" w:eastAsia="lt-LT"/>
        </w:rPr>
        <w:t>stearatas</w:t>
      </w:r>
      <w:proofErr w:type="spellEnd"/>
      <w:r>
        <w:rPr>
          <w:sz w:val="22"/>
          <w:szCs w:val="22"/>
          <w:lang w:val="lt-LT" w:eastAsia="lt-LT"/>
        </w:rPr>
        <w:t xml:space="preserve"> </w:t>
      </w:r>
      <w:r>
        <w:rPr>
          <w:rFonts w:eastAsia="Calibri"/>
          <w:sz w:val="22"/>
          <w:szCs w:val="22"/>
          <w:lang w:val="lt-LT" w:eastAsia="en-US"/>
        </w:rPr>
        <w:t>(E572),</w:t>
      </w:r>
      <w:r>
        <w:rPr>
          <w:sz w:val="22"/>
          <w:szCs w:val="22"/>
          <w:lang w:val="lt-LT" w:eastAsia="lt-LT"/>
        </w:rPr>
        <w:t xml:space="preserve"> raudonasis geležies oksidas (E172) ir geltonasis geležies oksidas (E172).</w:t>
      </w:r>
      <w:r>
        <w:rPr>
          <w:rFonts w:eastAsia="Calibri"/>
          <w:sz w:val="22"/>
          <w:szCs w:val="22"/>
        </w:rPr>
        <w:t xml:space="preserve"> Žr. skyrių „Enap sudėtyje yra laktozės ir natrio“.</w:t>
      </w:r>
    </w:p>
    <w:p w14:paraId="46E73ED1" w14:textId="77777777" w:rsidR="00E84C4B" w:rsidRDefault="00E84C4B" w:rsidP="00E84C4B">
      <w:pPr>
        <w:widowControl w:val="0"/>
        <w:rPr>
          <w:sz w:val="22"/>
          <w:szCs w:val="22"/>
          <w:lang w:val="lt-LT" w:eastAsia="lt-LT"/>
        </w:rPr>
      </w:pPr>
    </w:p>
    <w:p w14:paraId="3061B7C3" w14:textId="77777777" w:rsidR="00E84C4B" w:rsidRDefault="00E84C4B" w:rsidP="00E84C4B">
      <w:pPr>
        <w:widowControl w:val="0"/>
        <w:rPr>
          <w:sz w:val="22"/>
          <w:szCs w:val="22"/>
          <w:lang w:val="lt-LT" w:eastAsia="lt-LT"/>
        </w:rPr>
      </w:pPr>
      <w:proofErr w:type="spellStart"/>
      <w:r>
        <w:rPr>
          <w:b/>
          <w:sz w:val="22"/>
          <w:szCs w:val="22"/>
          <w:lang w:val="lt-LT" w:eastAsia="lt-LT"/>
        </w:rPr>
        <w:t>Enap</w:t>
      </w:r>
      <w:proofErr w:type="spellEnd"/>
      <w:r>
        <w:rPr>
          <w:b/>
          <w:sz w:val="22"/>
          <w:szCs w:val="22"/>
          <w:lang w:val="lt-LT" w:eastAsia="lt-LT"/>
        </w:rPr>
        <w:t xml:space="preserve"> išvaizda ir kiekis pakuotėje</w:t>
      </w:r>
    </w:p>
    <w:p w14:paraId="2FD37388" w14:textId="77777777" w:rsidR="00E84C4B" w:rsidRDefault="00E84C4B" w:rsidP="00E84C4B">
      <w:pPr>
        <w:widowControl w:val="0"/>
        <w:autoSpaceDE w:val="0"/>
        <w:autoSpaceDN w:val="0"/>
        <w:adjustRightInd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5 mg tabletės yra baltos, apvalios, plokščios tabletės su vagele vienoje pusėje ir nuožulniais kraštais.</w:t>
      </w:r>
      <w:r>
        <w:rPr>
          <w:rFonts w:eastAsia="Calibri"/>
          <w:sz w:val="22"/>
          <w:szCs w:val="22"/>
          <w:lang w:val="lt-LT" w:eastAsia="lt-LT"/>
        </w:rPr>
        <w:t xml:space="preserve"> </w:t>
      </w:r>
      <w:r>
        <w:rPr>
          <w:sz w:val="22"/>
          <w:szCs w:val="22"/>
          <w:lang w:val="lt-LT" w:eastAsia="lt-LT"/>
        </w:rPr>
        <w:t>Tabletę galima padalyti į dvi lygias dozes</w:t>
      </w:r>
      <w:r>
        <w:rPr>
          <w:rFonts w:eastAsia="Calibri"/>
          <w:sz w:val="22"/>
          <w:szCs w:val="22"/>
          <w:lang w:val="lt-LT" w:eastAsia="lt-LT"/>
        </w:rPr>
        <w:t>.</w:t>
      </w:r>
    </w:p>
    <w:p w14:paraId="5E03EB04" w14:textId="77777777" w:rsidR="00E84C4B" w:rsidRDefault="00E84C4B" w:rsidP="00E84C4B">
      <w:pPr>
        <w:widowControl w:val="0"/>
        <w:autoSpaceDE w:val="0"/>
        <w:autoSpaceDN w:val="0"/>
        <w:adjustRightInd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10 mg tabletės yra apvalios, plokščios, raudonai rudos tabletės su vagele vienoje pusėje, nuožulniais kraštais ir pavienėmis baltomis arba tamsiai raudonomis dėmėmis tablečių paviršiuje ir masėje.</w:t>
      </w:r>
      <w:r>
        <w:rPr>
          <w:rFonts w:eastAsia="Calibri"/>
          <w:sz w:val="22"/>
          <w:szCs w:val="22"/>
          <w:lang w:val="lt-LT" w:eastAsia="lt-LT"/>
        </w:rPr>
        <w:t xml:space="preserve"> </w:t>
      </w:r>
      <w:r>
        <w:rPr>
          <w:sz w:val="22"/>
          <w:szCs w:val="22"/>
          <w:lang w:val="lt-LT" w:eastAsia="lt-LT"/>
        </w:rPr>
        <w:t>Vagelė skirta tik tabletei perlaužti, kad būtų lengviau nuryti, bet ne jai padalyti į lygias dozes</w:t>
      </w:r>
      <w:r>
        <w:rPr>
          <w:rFonts w:eastAsia="Calibri"/>
          <w:sz w:val="22"/>
          <w:szCs w:val="22"/>
          <w:lang w:val="lt-LT" w:eastAsia="lt-LT"/>
        </w:rPr>
        <w:t>.</w:t>
      </w:r>
    </w:p>
    <w:p w14:paraId="575BE4A6" w14:textId="77777777" w:rsidR="00E84C4B" w:rsidRDefault="00E84C4B" w:rsidP="00E84C4B">
      <w:pPr>
        <w:widowControl w:val="0"/>
        <w:autoSpaceDE w:val="0"/>
        <w:autoSpaceDN w:val="0"/>
        <w:adjustRightInd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20 mg tabletės yra apvalios, plokščios, šviesiai oranžinės, vienoje pusėje įspaustos tabletės su nuožulniais kraštais ir pavienėmis baltomis arba tamsiai rusvai raudonomis dėmėmis tablečių paviršiuje ir masėje.</w:t>
      </w:r>
      <w:r>
        <w:rPr>
          <w:rFonts w:eastAsia="Calibri"/>
          <w:sz w:val="22"/>
          <w:szCs w:val="22"/>
          <w:lang w:val="lt-LT" w:eastAsia="lt-LT"/>
        </w:rPr>
        <w:t xml:space="preserve"> </w:t>
      </w:r>
      <w:r>
        <w:rPr>
          <w:sz w:val="22"/>
          <w:szCs w:val="22"/>
          <w:lang w:val="lt-LT" w:eastAsia="lt-LT"/>
        </w:rPr>
        <w:t>Vagelė skirta tik tabletei perlaužti, kad būtų lengviau nuryti, bet ne jai padalyti į lygias dozes</w:t>
      </w:r>
      <w:r>
        <w:rPr>
          <w:rFonts w:eastAsia="Calibri"/>
          <w:sz w:val="22"/>
          <w:szCs w:val="22"/>
          <w:lang w:val="lt-LT" w:eastAsia="lt-LT"/>
        </w:rPr>
        <w:t>.</w:t>
      </w:r>
    </w:p>
    <w:p w14:paraId="7B5F993B" w14:textId="77777777" w:rsidR="00E84C4B" w:rsidRDefault="00E84C4B" w:rsidP="00E84C4B">
      <w:pPr>
        <w:widowControl w:val="0"/>
        <w:rPr>
          <w:i/>
          <w:sz w:val="22"/>
          <w:szCs w:val="22"/>
          <w:lang w:val="lt-LT" w:eastAsia="lt-LT"/>
        </w:rPr>
      </w:pPr>
    </w:p>
    <w:p w14:paraId="1D865FFA" w14:textId="77777777" w:rsidR="00E84C4B" w:rsidRDefault="00E84C4B" w:rsidP="00E84C4B">
      <w:pPr>
        <w:widowControl w:val="0"/>
        <w:rPr>
          <w:sz w:val="22"/>
          <w:szCs w:val="22"/>
          <w:lang w:eastAsia="lt-LT"/>
        </w:rPr>
      </w:pPr>
      <w:r>
        <w:rPr>
          <w:sz w:val="22"/>
          <w:szCs w:val="22"/>
          <w:lang w:val="lt-LT" w:eastAsia="lt-LT"/>
        </w:rPr>
        <w:t>Visų stiprumų tabletės teikiamos dėžutėse po 20 arba 30 tablečių, kurios yra lizdinėse plokštelėse.</w:t>
      </w:r>
    </w:p>
    <w:p w14:paraId="471CB0E4" w14:textId="77777777" w:rsidR="00E84C4B" w:rsidRDefault="00E84C4B" w:rsidP="00E84C4B">
      <w:pPr>
        <w:widowControl w:val="0"/>
        <w:rPr>
          <w:sz w:val="22"/>
          <w:szCs w:val="22"/>
          <w:lang w:val="lt-LT" w:eastAsia="lt-LT"/>
        </w:rPr>
      </w:pPr>
      <w:r>
        <w:rPr>
          <w:sz w:val="22"/>
          <w:szCs w:val="22"/>
          <w:lang w:val="lt-LT" w:eastAsia="lt-LT"/>
        </w:rPr>
        <w:t>Gali būti tiekiamos ne visų dydžių pakuotės.</w:t>
      </w:r>
    </w:p>
    <w:p w14:paraId="32BB0813" w14:textId="77777777" w:rsidR="00E84C4B" w:rsidRDefault="00E84C4B" w:rsidP="00E84C4B">
      <w:pPr>
        <w:widowControl w:val="0"/>
        <w:rPr>
          <w:sz w:val="22"/>
          <w:szCs w:val="22"/>
          <w:lang w:val="lt-LT" w:eastAsia="lt-LT"/>
        </w:rPr>
      </w:pPr>
    </w:p>
    <w:p w14:paraId="4C31944C" w14:textId="77777777" w:rsidR="00E84C4B" w:rsidRDefault="00E84C4B" w:rsidP="00E84C4B">
      <w:pPr>
        <w:widowControl w:val="0"/>
        <w:rPr>
          <w:sz w:val="22"/>
          <w:szCs w:val="22"/>
          <w:lang w:val="lt-LT" w:eastAsia="lt-LT"/>
        </w:rPr>
      </w:pPr>
      <w:r>
        <w:rPr>
          <w:b/>
          <w:sz w:val="22"/>
          <w:szCs w:val="22"/>
          <w:lang w:eastAsia="lt-LT"/>
        </w:rPr>
        <w:t>Registruotojas</w:t>
      </w:r>
      <w:r>
        <w:rPr>
          <w:b/>
          <w:sz w:val="22"/>
          <w:szCs w:val="22"/>
          <w:lang w:val="lt-LT" w:eastAsia="lt-LT"/>
        </w:rPr>
        <w:t xml:space="preserve"> ir gamintojas</w:t>
      </w:r>
    </w:p>
    <w:p w14:paraId="251307D2" w14:textId="77777777" w:rsidR="00E84C4B" w:rsidRDefault="00E84C4B" w:rsidP="00E84C4B">
      <w:pPr>
        <w:widowControl w:val="0"/>
        <w:jc w:val="both"/>
        <w:rPr>
          <w:sz w:val="22"/>
          <w:szCs w:val="22"/>
          <w:lang w:val="lt-LT" w:eastAsia="lt-LT"/>
        </w:rPr>
      </w:pPr>
      <w:proofErr w:type="spellStart"/>
      <w:r>
        <w:rPr>
          <w:sz w:val="22"/>
          <w:szCs w:val="22"/>
          <w:lang w:val="lt-LT" w:eastAsia="lt-LT"/>
        </w:rPr>
        <w:t>Krka</w:t>
      </w:r>
      <w:proofErr w:type="spellEnd"/>
      <w:r>
        <w:rPr>
          <w:sz w:val="22"/>
          <w:szCs w:val="22"/>
          <w:lang w:val="lt-LT" w:eastAsia="lt-LT"/>
        </w:rPr>
        <w:t xml:space="preserve">, d. d., Novo mesto, </w:t>
      </w: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8501 Novo mesto, Slovėnija</w:t>
      </w:r>
    </w:p>
    <w:p w14:paraId="661FBF74" w14:textId="77777777" w:rsidR="00E84C4B" w:rsidRDefault="00E84C4B" w:rsidP="00E84C4B">
      <w:pPr>
        <w:widowControl w:val="0"/>
        <w:rPr>
          <w:sz w:val="22"/>
          <w:szCs w:val="22"/>
          <w:lang w:val="lt-LT" w:eastAsia="lt-LT"/>
        </w:rPr>
      </w:pPr>
    </w:p>
    <w:p w14:paraId="6B00BFDF" w14:textId="77777777" w:rsidR="00E84C4B" w:rsidRDefault="00E84C4B" w:rsidP="00E84C4B">
      <w:pPr>
        <w:widowControl w:val="0"/>
        <w:rPr>
          <w:sz w:val="22"/>
          <w:szCs w:val="22"/>
          <w:lang w:val="lt-LT" w:eastAsia="lt-LT"/>
        </w:rPr>
      </w:pPr>
      <w:r>
        <w:rPr>
          <w:sz w:val="22"/>
          <w:szCs w:val="22"/>
          <w:lang w:val="lt-LT" w:eastAsia="lt-LT"/>
        </w:rPr>
        <w:t xml:space="preserve">Jeigu apie šį vaistą norite sužinoti daugiau, kreipkitės į vietinį </w:t>
      </w:r>
      <w:r>
        <w:rPr>
          <w:sz w:val="22"/>
          <w:szCs w:val="22"/>
          <w:lang w:eastAsia="lt-LT"/>
        </w:rPr>
        <w:t>registruotojas</w:t>
      </w:r>
      <w:r>
        <w:rPr>
          <w:sz w:val="22"/>
          <w:szCs w:val="22"/>
          <w:lang w:val="lt-LT" w:eastAsia="lt-LT"/>
        </w:rPr>
        <w:t xml:space="preserve"> atstovą.</w:t>
      </w:r>
    </w:p>
    <w:p w14:paraId="16CDBC16" w14:textId="77777777" w:rsidR="00E84C4B" w:rsidRDefault="00E84C4B" w:rsidP="00E84C4B">
      <w:pPr>
        <w:widowControl w:val="0"/>
        <w:rPr>
          <w:sz w:val="22"/>
          <w:szCs w:val="22"/>
          <w:lang w:val="lt-LT" w:eastAsia="lt-LT"/>
        </w:rPr>
      </w:pPr>
    </w:p>
    <w:p w14:paraId="6DB54506" w14:textId="77777777" w:rsidR="00E84C4B" w:rsidRDefault="00E84C4B" w:rsidP="00E84C4B">
      <w:pPr>
        <w:widowControl w:val="0"/>
        <w:rPr>
          <w:sz w:val="22"/>
          <w:szCs w:val="22"/>
          <w:lang w:val="lt-LT" w:eastAsia="lt-LT"/>
        </w:rPr>
      </w:pPr>
      <w:r>
        <w:rPr>
          <w:sz w:val="22"/>
          <w:szCs w:val="22"/>
          <w:lang w:val="lt-LT" w:eastAsia="lt-LT"/>
        </w:rPr>
        <w:t>UAB KRKA Lietuva</w:t>
      </w:r>
    </w:p>
    <w:p w14:paraId="5E25D763" w14:textId="77777777" w:rsidR="00E84C4B" w:rsidRDefault="00E84C4B" w:rsidP="00E84C4B">
      <w:pPr>
        <w:widowControl w:val="0"/>
        <w:rPr>
          <w:sz w:val="22"/>
          <w:szCs w:val="22"/>
          <w:lang w:val="lt-LT" w:eastAsia="lt-LT"/>
        </w:rPr>
      </w:pPr>
      <w:r>
        <w:rPr>
          <w:sz w:val="22"/>
          <w:szCs w:val="22"/>
          <w:lang w:val="lt-LT" w:eastAsia="lt-LT"/>
        </w:rPr>
        <w:t>Senasis Ukmergės kelias 4,</w:t>
      </w:r>
    </w:p>
    <w:p w14:paraId="6CC4D37E" w14:textId="77777777" w:rsidR="00E84C4B" w:rsidRDefault="00E84C4B" w:rsidP="00E84C4B">
      <w:pPr>
        <w:widowControl w:val="0"/>
        <w:rPr>
          <w:sz w:val="22"/>
          <w:szCs w:val="22"/>
          <w:lang w:val="lt-LT" w:eastAsia="lt-LT"/>
        </w:rPr>
      </w:pPr>
      <w:proofErr w:type="spellStart"/>
      <w:r>
        <w:rPr>
          <w:sz w:val="22"/>
          <w:szCs w:val="22"/>
          <w:lang w:val="lt-LT" w:eastAsia="lt-LT"/>
        </w:rPr>
        <w:t>Užubalių</w:t>
      </w:r>
      <w:proofErr w:type="spellEnd"/>
      <w:r>
        <w:rPr>
          <w:sz w:val="22"/>
          <w:szCs w:val="22"/>
          <w:lang w:val="lt-LT" w:eastAsia="lt-LT"/>
        </w:rPr>
        <w:t xml:space="preserve"> </w:t>
      </w:r>
      <w:proofErr w:type="spellStart"/>
      <w:r>
        <w:rPr>
          <w:sz w:val="22"/>
          <w:szCs w:val="22"/>
          <w:lang w:val="lt-LT" w:eastAsia="lt-LT"/>
        </w:rPr>
        <w:t>km.,Vilniaus</w:t>
      </w:r>
      <w:proofErr w:type="spellEnd"/>
      <w:r>
        <w:rPr>
          <w:sz w:val="22"/>
          <w:szCs w:val="22"/>
          <w:lang w:val="lt-LT" w:eastAsia="lt-LT"/>
        </w:rPr>
        <w:t xml:space="preserve"> r.</w:t>
      </w:r>
    </w:p>
    <w:p w14:paraId="55F28381" w14:textId="77777777" w:rsidR="00E84C4B" w:rsidRDefault="00E84C4B" w:rsidP="00E84C4B">
      <w:pPr>
        <w:widowControl w:val="0"/>
        <w:rPr>
          <w:sz w:val="22"/>
          <w:szCs w:val="22"/>
          <w:lang w:val="lt-LT" w:eastAsia="lt-LT"/>
        </w:rPr>
      </w:pPr>
      <w:r>
        <w:rPr>
          <w:sz w:val="22"/>
          <w:szCs w:val="22"/>
          <w:lang w:val="lt-LT" w:eastAsia="lt-LT"/>
        </w:rPr>
        <w:t>LT - 14013</w:t>
      </w:r>
    </w:p>
    <w:tbl>
      <w:tblPr>
        <w:tblW w:w="0" w:type="auto"/>
        <w:tblLayout w:type="fixed"/>
        <w:tblLook w:val="0000" w:firstRow="0" w:lastRow="0" w:firstColumn="0" w:lastColumn="0" w:noHBand="0" w:noVBand="0"/>
      </w:tblPr>
      <w:tblGrid>
        <w:gridCol w:w="4678"/>
      </w:tblGrid>
      <w:tr w:rsidR="00E84C4B" w14:paraId="02DA38E4" w14:textId="77777777" w:rsidTr="00544A06">
        <w:tc>
          <w:tcPr>
            <w:tcW w:w="4678" w:type="dxa"/>
          </w:tcPr>
          <w:p w14:paraId="53ABDA15" w14:textId="77777777" w:rsidR="00E84C4B" w:rsidRDefault="00E84C4B" w:rsidP="00544A06">
            <w:pPr>
              <w:widowControl w:val="0"/>
              <w:rPr>
                <w:sz w:val="22"/>
                <w:szCs w:val="22"/>
                <w:lang w:val="lt-LT" w:eastAsia="lt-LT"/>
              </w:rPr>
            </w:pPr>
            <w:r>
              <w:rPr>
                <w:sz w:val="22"/>
                <w:szCs w:val="22"/>
                <w:lang w:val="lt-LT" w:eastAsia="lt-LT"/>
              </w:rPr>
              <w:t>Tel. + 370 5 236 27 40</w:t>
            </w:r>
          </w:p>
        </w:tc>
      </w:tr>
    </w:tbl>
    <w:p w14:paraId="08C52D77" w14:textId="77777777" w:rsidR="00E84C4B" w:rsidRDefault="00E84C4B" w:rsidP="00E84C4B">
      <w:pPr>
        <w:widowControl w:val="0"/>
        <w:rPr>
          <w:sz w:val="22"/>
          <w:szCs w:val="22"/>
          <w:lang w:val="lt-LT" w:eastAsia="lt-LT"/>
        </w:rPr>
      </w:pPr>
    </w:p>
    <w:p w14:paraId="0F6DEF46" w14:textId="77777777" w:rsidR="00E84C4B" w:rsidRDefault="00E84C4B" w:rsidP="00E84C4B">
      <w:pPr>
        <w:widowControl w:val="0"/>
        <w:rPr>
          <w:sz w:val="22"/>
          <w:szCs w:val="22"/>
          <w:lang w:val="lt-LT" w:eastAsia="lt-LT"/>
        </w:rPr>
      </w:pPr>
      <w:r>
        <w:rPr>
          <w:b/>
          <w:sz w:val="22"/>
          <w:szCs w:val="22"/>
          <w:lang w:val="lt-LT" w:eastAsia="lt-LT"/>
        </w:rPr>
        <w:t>Šis pakuotės lapelis paskutinį kartą peržiūrėtas 2025-06-15.</w:t>
      </w:r>
    </w:p>
    <w:p w14:paraId="07810E04" w14:textId="77777777" w:rsidR="00E84C4B" w:rsidRDefault="00E84C4B" w:rsidP="00E84C4B">
      <w:pPr>
        <w:widowControl w:val="0"/>
        <w:rPr>
          <w:sz w:val="22"/>
          <w:szCs w:val="22"/>
          <w:lang w:val="lt-LT" w:eastAsia="lt-LT"/>
        </w:rPr>
      </w:pPr>
    </w:p>
    <w:p w14:paraId="7D035F84" w14:textId="77777777" w:rsidR="00E84C4B" w:rsidRDefault="00E84C4B" w:rsidP="00E84C4B">
      <w:pPr>
        <w:widowControl w:val="0"/>
        <w:rPr>
          <w:sz w:val="22"/>
          <w:szCs w:val="22"/>
          <w:lang w:val="lt-LT" w:eastAsia="lt-LT"/>
        </w:rPr>
      </w:pPr>
      <w:r>
        <w:rPr>
          <w:sz w:val="22"/>
          <w:szCs w:val="22"/>
          <w:lang w:val="lt-LT" w:eastAsia="lt-LT"/>
        </w:rPr>
        <w:t>Išsami informacija apie šį vaistą pateikiama Valstybinės vaistų kontrolės tarnybos prie Lietuvos Respublikos sveikatos apsaugos ministerijos tinklalapyje</w:t>
      </w:r>
      <w:r>
        <w:rPr>
          <w:i/>
          <w:sz w:val="22"/>
          <w:szCs w:val="22"/>
          <w:lang w:val="lt-LT" w:eastAsia="lt-LT"/>
        </w:rPr>
        <w:t xml:space="preserve"> </w:t>
      </w:r>
      <w:r w:rsidRPr="005E2273">
        <w:rPr>
          <w:color w:val="0000EE"/>
          <w:sz w:val="22"/>
          <w:szCs w:val="22"/>
          <w:u w:val="single"/>
          <w:lang w:val="lt-LT" w:eastAsia="lt-LT"/>
        </w:rPr>
        <w:t>https://vvkt.lrv.lt/lt/</w:t>
      </w:r>
      <w:r w:rsidRPr="005E2273">
        <w:rPr>
          <w:sz w:val="22"/>
          <w:szCs w:val="22"/>
          <w:lang w:val="lt-LT" w:eastAsia="lt-LT"/>
        </w:rPr>
        <w:t>.</w:t>
      </w:r>
    </w:p>
    <w:p w14:paraId="05744C05" w14:textId="77777777" w:rsidR="00E84C4B" w:rsidRDefault="00E84C4B" w:rsidP="00E84C4B">
      <w:pPr>
        <w:widowControl w:val="0"/>
        <w:rPr>
          <w:sz w:val="22"/>
          <w:szCs w:val="22"/>
          <w:lang w:val="lt-LT" w:eastAsia="lt-LT"/>
        </w:rPr>
      </w:pPr>
    </w:p>
    <w:p w14:paraId="59951DD4" w14:textId="77777777" w:rsidR="00E84C4B" w:rsidRDefault="00E84C4B" w:rsidP="00E84C4B">
      <w:pPr>
        <w:widowControl w:val="0"/>
        <w:rPr>
          <w:sz w:val="22"/>
          <w:szCs w:val="22"/>
          <w:lang w:val="lt-LT" w:eastAsia="lt-LT"/>
        </w:rPr>
      </w:pPr>
    </w:p>
    <w:p w14:paraId="25393277" w14:textId="77777777" w:rsidR="00222FED" w:rsidRDefault="00222FED"/>
    <w:sectPr w:rsidR="00222FED" w:rsidSect="00E84C4B">
      <w:headerReference w:type="default" r:id="rId5"/>
      <w:footerReference w:type="even" r:id="rId6"/>
      <w:footerReference w:type="default" r:id="rId7"/>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2D83" w14:textId="77777777" w:rsidR="00E84C4B" w:rsidRDefault="00E84C4B">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110EE54A" w14:textId="77777777" w:rsidR="00E84C4B" w:rsidRDefault="00E84C4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9EA4" w14:textId="77777777" w:rsidR="00E84C4B" w:rsidRDefault="00E84C4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28D4" w14:textId="77777777" w:rsidR="00E84C4B" w:rsidRDefault="00E84C4B">
    <w:pPr>
      <w:spacing w:line="20" w:lineRule="exact"/>
    </w:pPr>
  </w:p>
  <w:p w14:paraId="29792C8D" w14:textId="77777777" w:rsidR="00E84C4B" w:rsidRDefault="00E84C4B">
    <w:pPr>
      <w:pStyle w:val="Antrats"/>
    </w:pPr>
    <w:bookmarkStart w:id="2" w:name="TableTag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1A36"/>
    <w:multiLevelType w:val="hybridMultilevel"/>
    <w:tmpl w:val="9FC4D2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F0AC2"/>
    <w:multiLevelType w:val="hybridMultilevel"/>
    <w:tmpl w:val="EE223276"/>
    <w:lvl w:ilvl="0" w:tplc="E8E2B60C">
      <w:numFmt w:val="bullet"/>
      <w:lvlText w:val="-"/>
      <w:lvlJc w:val="left"/>
      <w:pPr>
        <w:ind w:left="1077" w:hanging="360"/>
      </w:pPr>
      <w:rPr>
        <w:rFonts w:ascii="Times New Roman" w:eastAsia="Calibri" w:hAnsi="Times New Roman" w:cs="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32B76035"/>
    <w:multiLevelType w:val="hybridMultilevel"/>
    <w:tmpl w:val="2D849342"/>
    <w:lvl w:ilvl="0" w:tplc="04F80370">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A86470B"/>
    <w:multiLevelType w:val="hybridMultilevel"/>
    <w:tmpl w:val="0F6C0FFA"/>
    <w:lvl w:ilvl="0" w:tplc="9FC0074A">
      <w:start w:val="1"/>
      <w:numFmt w:val="bullet"/>
      <w:lvlText w:val="­"/>
      <w:lvlJc w:val="left"/>
      <w:pPr>
        <w:ind w:left="1287"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80A3647"/>
    <w:multiLevelType w:val="hybridMultilevel"/>
    <w:tmpl w:val="2B722300"/>
    <w:lvl w:ilvl="0" w:tplc="71B0FED2">
      <w:start w:val="1"/>
      <w:numFmt w:val="bullet"/>
      <w:lvlText w:val="-"/>
      <w:lvlJc w:val="left"/>
      <w:pPr>
        <w:ind w:left="1077" w:hanging="360"/>
      </w:pPr>
      <w:rPr>
        <w:rFonts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 w15:restartNumberingAfterBreak="0">
    <w:nsid w:val="68BD5E80"/>
    <w:multiLevelType w:val="hybridMultilevel"/>
    <w:tmpl w:val="5C2EA9C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0885250">
    <w:abstractNumId w:val="0"/>
  </w:num>
  <w:num w:numId="2" w16cid:durableId="505051228">
    <w:abstractNumId w:val="1"/>
  </w:num>
  <w:num w:numId="3" w16cid:durableId="1528566135">
    <w:abstractNumId w:val="2"/>
  </w:num>
  <w:num w:numId="4" w16cid:durableId="37555242">
    <w:abstractNumId w:val="4"/>
  </w:num>
  <w:num w:numId="5" w16cid:durableId="873931519">
    <w:abstractNumId w:val="3"/>
  </w:num>
  <w:num w:numId="6" w16cid:durableId="538587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4B"/>
    <w:rsid w:val="00222FED"/>
    <w:rsid w:val="005F173E"/>
    <w:rsid w:val="0083434F"/>
    <w:rsid w:val="008B3AD4"/>
    <w:rsid w:val="00D047C4"/>
    <w:rsid w:val="00E84C4B"/>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6E2A"/>
  <w15:chartTrackingRefBased/>
  <w15:docId w15:val="{4931DB64-0E0A-4FD2-BD50-87A08406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C4B"/>
    <w:pPr>
      <w:spacing w:after="0" w:line="240" w:lineRule="auto"/>
    </w:pPr>
    <w:rPr>
      <w:rFonts w:ascii="Times New Roman" w:eastAsia="Times New Roman" w:hAnsi="Times New Roman" w:cs="Times New Roman"/>
      <w:kern w:val="0"/>
      <w:szCs w:val="20"/>
      <w:lang w:val="sl-SI" w:eastAsia="sl-SI"/>
      <w14:ligatures w14:val="none"/>
    </w:rPr>
  </w:style>
  <w:style w:type="paragraph" w:styleId="Antrat1">
    <w:name w:val="heading 1"/>
    <w:basedOn w:val="prastasis"/>
    <w:next w:val="prastasis"/>
    <w:link w:val="Antrat1Diagrama"/>
    <w:uiPriority w:val="9"/>
    <w:qFormat/>
    <w:rsid w:val="00E84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4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4C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4C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4C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4C4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4C4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4C4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4C4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4C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4C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4C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4C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4C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4C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4C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4C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4C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4C4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4C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4C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4C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4C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4C4B"/>
    <w:rPr>
      <w:i/>
      <w:iCs/>
      <w:color w:val="404040" w:themeColor="text1" w:themeTint="BF"/>
    </w:rPr>
  </w:style>
  <w:style w:type="paragraph" w:styleId="Sraopastraipa">
    <w:name w:val="List Paragraph"/>
    <w:basedOn w:val="prastasis"/>
    <w:uiPriority w:val="34"/>
    <w:qFormat/>
    <w:rsid w:val="00E84C4B"/>
    <w:pPr>
      <w:ind w:left="720"/>
      <w:contextualSpacing/>
    </w:pPr>
  </w:style>
  <w:style w:type="character" w:styleId="Rykuspabraukimas">
    <w:name w:val="Intense Emphasis"/>
    <w:basedOn w:val="Numatytasispastraiposriftas"/>
    <w:uiPriority w:val="21"/>
    <w:qFormat/>
    <w:rsid w:val="00E84C4B"/>
    <w:rPr>
      <w:i/>
      <w:iCs/>
      <w:color w:val="0F4761" w:themeColor="accent1" w:themeShade="BF"/>
    </w:rPr>
  </w:style>
  <w:style w:type="paragraph" w:styleId="Iskirtacitata">
    <w:name w:val="Intense Quote"/>
    <w:basedOn w:val="prastasis"/>
    <w:next w:val="prastasis"/>
    <w:link w:val="IskirtacitataDiagrama"/>
    <w:uiPriority w:val="30"/>
    <w:qFormat/>
    <w:rsid w:val="00E84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4C4B"/>
    <w:rPr>
      <w:i/>
      <w:iCs/>
      <w:color w:val="0F4761" w:themeColor="accent1" w:themeShade="BF"/>
    </w:rPr>
  </w:style>
  <w:style w:type="character" w:styleId="Rykinuoroda">
    <w:name w:val="Intense Reference"/>
    <w:basedOn w:val="Numatytasispastraiposriftas"/>
    <w:uiPriority w:val="32"/>
    <w:qFormat/>
    <w:rsid w:val="00E84C4B"/>
    <w:rPr>
      <w:b/>
      <w:bCs/>
      <w:smallCaps/>
      <w:color w:val="0F4761" w:themeColor="accent1" w:themeShade="BF"/>
      <w:spacing w:val="5"/>
    </w:rPr>
  </w:style>
  <w:style w:type="paragraph" w:styleId="Antrats">
    <w:name w:val="header"/>
    <w:basedOn w:val="prastasis"/>
    <w:link w:val="AntratsDiagrama"/>
    <w:rsid w:val="00E84C4B"/>
    <w:pPr>
      <w:tabs>
        <w:tab w:val="center" w:pos="4320"/>
        <w:tab w:val="right" w:pos="8640"/>
      </w:tabs>
    </w:pPr>
  </w:style>
  <w:style w:type="character" w:customStyle="1" w:styleId="AntratsDiagrama">
    <w:name w:val="Antraštės Diagrama"/>
    <w:basedOn w:val="Numatytasispastraiposriftas"/>
    <w:link w:val="Antrats"/>
    <w:rsid w:val="00E84C4B"/>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rsid w:val="00E84C4B"/>
    <w:pPr>
      <w:tabs>
        <w:tab w:val="center" w:pos="4320"/>
        <w:tab w:val="right" w:pos="8640"/>
      </w:tabs>
    </w:pPr>
  </w:style>
  <w:style w:type="character" w:customStyle="1" w:styleId="PoratDiagrama">
    <w:name w:val="Poraštė Diagrama"/>
    <w:basedOn w:val="Numatytasispastraiposriftas"/>
    <w:link w:val="Porat"/>
    <w:rsid w:val="00E84C4B"/>
    <w:rPr>
      <w:rFonts w:ascii="Times New Roman" w:eastAsia="Times New Roman" w:hAnsi="Times New Roman" w:cs="Times New Roman"/>
      <w:kern w:val="0"/>
      <w:szCs w:val="20"/>
      <w:lang w:val="sl-SI" w:eastAsia="sl-SI"/>
      <w14:ligatures w14:val="none"/>
    </w:rPr>
  </w:style>
  <w:style w:type="character" w:styleId="Puslapionumeris">
    <w:name w:val="page number"/>
    <w:basedOn w:val="Numatytasispastraiposriftas"/>
    <w:rsid w:val="00E84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13203</Words>
  <Characters>7526</Characters>
  <Application>Microsoft Office Word</Application>
  <DocSecurity>0</DocSecurity>
  <Lines>62</Lines>
  <Paragraphs>41</Paragraphs>
  <ScaleCrop>false</ScaleCrop>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2025-08-25T10:42:00Z</dcterms:created>
  <dcterms:modified xsi:type="dcterms:W3CDTF">2025-08-25T10:43:00Z</dcterms:modified>
</cp:coreProperties>
</file>