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1252" w14:textId="77777777" w:rsidR="009055D4" w:rsidRDefault="009055D4" w:rsidP="009055D4">
      <w:pPr>
        <w:widowControl w:val="0"/>
        <w:tabs>
          <w:tab w:val="left" w:pos="567"/>
        </w:tabs>
        <w:jc w:val="center"/>
        <w:outlineLvl w:val="0"/>
        <w:rPr>
          <w:rFonts w:eastAsia="Calibri"/>
          <w:b/>
          <w:sz w:val="22"/>
          <w:szCs w:val="22"/>
          <w:lang w:val="lt-LT"/>
        </w:rPr>
      </w:pPr>
      <w:r>
        <w:rPr>
          <w:rFonts w:eastAsia="Calibri"/>
          <w:b/>
          <w:sz w:val="22"/>
          <w:szCs w:val="22"/>
          <w:lang w:val="lt-LT"/>
        </w:rPr>
        <w:t>Pakuotės lapelis: informacija vartotojui</w:t>
      </w:r>
    </w:p>
    <w:p w14:paraId="5F73AE90" w14:textId="77777777" w:rsidR="009055D4" w:rsidRDefault="009055D4" w:rsidP="009055D4">
      <w:pPr>
        <w:widowControl w:val="0"/>
        <w:tabs>
          <w:tab w:val="left" w:pos="567"/>
        </w:tabs>
        <w:jc w:val="center"/>
        <w:outlineLvl w:val="0"/>
        <w:rPr>
          <w:rFonts w:eastAsia="Calibri"/>
          <w:b/>
          <w:sz w:val="22"/>
          <w:szCs w:val="22"/>
          <w:lang w:val="lt-LT"/>
        </w:rPr>
      </w:pPr>
    </w:p>
    <w:p w14:paraId="73FCB981" w14:textId="77777777" w:rsidR="009055D4" w:rsidRDefault="009055D4" w:rsidP="009055D4">
      <w:pPr>
        <w:widowControl w:val="0"/>
        <w:numPr>
          <w:ilvl w:val="12"/>
          <w:numId w:val="0"/>
        </w:numPr>
        <w:tabs>
          <w:tab w:val="left" w:pos="567"/>
        </w:tabs>
        <w:jc w:val="center"/>
        <w:rPr>
          <w:rFonts w:eastAsia="Calibri"/>
          <w:b/>
          <w:sz w:val="22"/>
          <w:szCs w:val="22"/>
          <w:lang w:val="lt-LT"/>
        </w:rPr>
      </w:pPr>
      <w:proofErr w:type="spellStart"/>
      <w:r>
        <w:rPr>
          <w:rFonts w:eastAsia="Calibri"/>
          <w:b/>
          <w:sz w:val="22"/>
          <w:szCs w:val="22"/>
          <w:lang w:val="lt-LT"/>
        </w:rPr>
        <w:t>Ampril</w:t>
      </w:r>
      <w:proofErr w:type="spellEnd"/>
      <w:r>
        <w:rPr>
          <w:rFonts w:eastAsia="Calibri"/>
          <w:b/>
          <w:sz w:val="22"/>
          <w:szCs w:val="22"/>
          <w:lang w:val="lt-LT"/>
        </w:rPr>
        <w:t xml:space="preserve"> HL 2,5 mg/12,5 mg tabletės</w:t>
      </w:r>
    </w:p>
    <w:p w14:paraId="416578FB" w14:textId="77777777" w:rsidR="009055D4" w:rsidRDefault="009055D4" w:rsidP="009055D4">
      <w:pPr>
        <w:widowControl w:val="0"/>
        <w:numPr>
          <w:ilvl w:val="12"/>
          <w:numId w:val="0"/>
        </w:numPr>
        <w:tabs>
          <w:tab w:val="left" w:pos="567"/>
        </w:tabs>
        <w:jc w:val="center"/>
        <w:rPr>
          <w:rFonts w:eastAsia="Calibri"/>
          <w:b/>
          <w:sz w:val="22"/>
          <w:szCs w:val="22"/>
          <w:lang w:val="lt-LT"/>
        </w:rPr>
      </w:pPr>
      <w:proofErr w:type="spellStart"/>
      <w:r>
        <w:rPr>
          <w:rFonts w:eastAsia="Calibri"/>
          <w:b/>
          <w:sz w:val="22"/>
          <w:szCs w:val="22"/>
          <w:lang w:val="lt-LT"/>
        </w:rPr>
        <w:t>Ampril</w:t>
      </w:r>
      <w:proofErr w:type="spellEnd"/>
      <w:r>
        <w:rPr>
          <w:rFonts w:eastAsia="Calibri"/>
          <w:b/>
          <w:sz w:val="22"/>
          <w:szCs w:val="22"/>
          <w:lang w:val="lt-LT"/>
        </w:rPr>
        <w:t xml:space="preserve"> HD 5 mg/25 mg tabletės</w:t>
      </w:r>
    </w:p>
    <w:p w14:paraId="6CDF1D68" w14:textId="77777777" w:rsidR="009055D4" w:rsidRDefault="009055D4" w:rsidP="009055D4">
      <w:pPr>
        <w:widowControl w:val="0"/>
        <w:numPr>
          <w:ilvl w:val="12"/>
          <w:numId w:val="0"/>
        </w:numPr>
        <w:tabs>
          <w:tab w:val="left" w:pos="567"/>
        </w:tabs>
        <w:jc w:val="center"/>
        <w:rPr>
          <w:rFonts w:eastAsia="Calibri"/>
          <w:sz w:val="22"/>
          <w:szCs w:val="22"/>
          <w:lang w:val="lt-LT"/>
        </w:rPr>
      </w:pPr>
      <w:proofErr w:type="spellStart"/>
      <w:r>
        <w:rPr>
          <w:rFonts w:eastAsia="Calibri"/>
          <w:sz w:val="22"/>
          <w:szCs w:val="22"/>
          <w:lang w:val="lt-LT"/>
        </w:rPr>
        <w:t>ramiprilis</w:t>
      </w:r>
      <w:proofErr w:type="spellEnd"/>
      <w:r>
        <w:rPr>
          <w:rFonts w:eastAsia="Calibri"/>
          <w:sz w:val="22"/>
          <w:szCs w:val="22"/>
          <w:lang w:val="lt-LT"/>
        </w:rPr>
        <w:t xml:space="preserve"> ir </w:t>
      </w:r>
      <w:proofErr w:type="spellStart"/>
      <w:r>
        <w:rPr>
          <w:rFonts w:eastAsia="Calibri"/>
          <w:sz w:val="22"/>
          <w:szCs w:val="22"/>
          <w:lang w:val="lt-LT"/>
        </w:rPr>
        <w:t>hidrochlorotiazidas</w:t>
      </w:r>
      <w:proofErr w:type="spellEnd"/>
    </w:p>
    <w:p w14:paraId="46781205" w14:textId="77777777" w:rsidR="009055D4" w:rsidRDefault="009055D4" w:rsidP="009055D4">
      <w:pPr>
        <w:widowControl w:val="0"/>
        <w:tabs>
          <w:tab w:val="left" w:pos="567"/>
        </w:tabs>
        <w:jc w:val="center"/>
        <w:rPr>
          <w:rFonts w:eastAsia="Calibri"/>
          <w:sz w:val="22"/>
          <w:szCs w:val="22"/>
          <w:lang w:val="lt-LT"/>
        </w:rPr>
      </w:pPr>
    </w:p>
    <w:p w14:paraId="075831BF" w14:textId="77777777" w:rsidR="009055D4" w:rsidRDefault="009055D4" w:rsidP="009055D4">
      <w:pPr>
        <w:widowControl w:val="0"/>
        <w:tabs>
          <w:tab w:val="left" w:pos="0"/>
        </w:tabs>
        <w:rPr>
          <w:rFonts w:eastAsia="Calibri"/>
          <w:b/>
          <w:sz w:val="22"/>
          <w:szCs w:val="22"/>
          <w:lang w:val="lt-LT"/>
        </w:rPr>
      </w:pPr>
      <w:r>
        <w:rPr>
          <w:rFonts w:eastAsia="Calibri"/>
          <w:b/>
          <w:sz w:val="22"/>
          <w:szCs w:val="22"/>
          <w:lang w:val="lt-LT"/>
        </w:rPr>
        <w:t>Atidžiai perskaitykite visą šį lapelį, prieš pradėdami vartoti vaistą, nes jame pateikiama Jums svarbi informacija.</w:t>
      </w:r>
    </w:p>
    <w:p w14:paraId="5D791D63" w14:textId="77777777" w:rsidR="009055D4" w:rsidRDefault="009055D4" w:rsidP="009055D4">
      <w:pPr>
        <w:widowControl w:val="0"/>
        <w:ind w:left="567" w:hanging="567"/>
        <w:rPr>
          <w:rFonts w:eastAsia="Calibri"/>
          <w:sz w:val="22"/>
          <w:szCs w:val="22"/>
          <w:lang w:val="lt-LT"/>
        </w:rPr>
      </w:pPr>
      <w:r>
        <w:rPr>
          <w:rFonts w:eastAsia="Calibri"/>
          <w:sz w:val="22"/>
          <w:szCs w:val="22"/>
          <w:lang w:val="lt-LT"/>
        </w:rPr>
        <w:t>-</w:t>
      </w:r>
      <w:r>
        <w:rPr>
          <w:rFonts w:eastAsia="Calibri"/>
          <w:sz w:val="22"/>
          <w:szCs w:val="22"/>
          <w:lang w:val="lt-LT"/>
        </w:rPr>
        <w:tab/>
        <w:t>Neišmeskite šio lapelio, nes vėl gali prireikti jį perskaityti.</w:t>
      </w:r>
    </w:p>
    <w:p w14:paraId="0A69573A" w14:textId="77777777" w:rsidR="009055D4" w:rsidRDefault="009055D4" w:rsidP="009055D4">
      <w:pPr>
        <w:widowControl w:val="0"/>
        <w:ind w:left="567" w:hanging="567"/>
        <w:rPr>
          <w:rFonts w:eastAsia="Calibri"/>
          <w:sz w:val="22"/>
          <w:szCs w:val="22"/>
          <w:lang w:val="lt-LT"/>
        </w:rPr>
      </w:pPr>
      <w:r>
        <w:rPr>
          <w:rFonts w:eastAsia="Calibri"/>
          <w:sz w:val="22"/>
          <w:szCs w:val="22"/>
          <w:lang w:val="lt-LT"/>
        </w:rPr>
        <w:t>-</w:t>
      </w:r>
      <w:r>
        <w:rPr>
          <w:rFonts w:eastAsia="Calibri"/>
          <w:sz w:val="22"/>
          <w:szCs w:val="22"/>
          <w:lang w:val="lt-LT"/>
        </w:rPr>
        <w:tab/>
        <w:t>Jeigu kiltų daugiau klausimų, kreipkitės į gydytoją arba vaistininką.</w:t>
      </w:r>
    </w:p>
    <w:p w14:paraId="06441401" w14:textId="77777777" w:rsidR="009055D4" w:rsidRDefault="009055D4" w:rsidP="009055D4">
      <w:pPr>
        <w:widowControl w:val="0"/>
        <w:numPr>
          <w:ilvl w:val="0"/>
          <w:numId w:val="12"/>
        </w:numPr>
        <w:ind w:left="567" w:hanging="567"/>
        <w:rPr>
          <w:sz w:val="22"/>
          <w:szCs w:val="22"/>
          <w:lang w:val="lt-LT"/>
        </w:rPr>
      </w:pPr>
      <w:r>
        <w:rPr>
          <w:rFonts w:eastAsia="Calibri"/>
          <w:sz w:val="22"/>
          <w:szCs w:val="22"/>
          <w:lang w:val="lt-LT"/>
        </w:rPr>
        <w:t>Šis vaistas skirtas tik Jums, todėl kitiems žmonėms jo duoti negalima. Vaistas gali jiems pakenkti (net tiems, kurių ligos požymiai yra tokie patys kaip Jūsų).</w:t>
      </w:r>
    </w:p>
    <w:p w14:paraId="7CC02C39" w14:textId="77777777" w:rsidR="009055D4" w:rsidRDefault="009055D4" w:rsidP="009055D4">
      <w:pPr>
        <w:widowControl w:val="0"/>
        <w:numPr>
          <w:ilvl w:val="0"/>
          <w:numId w:val="12"/>
        </w:numPr>
        <w:ind w:left="567" w:hanging="567"/>
        <w:rPr>
          <w:sz w:val="22"/>
          <w:szCs w:val="22"/>
          <w:lang w:val="lt-LT"/>
        </w:rPr>
      </w:pPr>
      <w:r>
        <w:rPr>
          <w:rFonts w:eastAsia="Calibri"/>
          <w:sz w:val="22"/>
          <w:szCs w:val="22"/>
          <w:lang w:val="lt-LT"/>
        </w:rPr>
        <w:t>Jeigu pasireiškė šalutinis poveikis (net jeigu jis šiame lapelyje nenurodytas), kreipkitės į gydytoją arba vaistininką. Žr. 4 skyrių.</w:t>
      </w:r>
    </w:p>
    <w:p w14:paraId="736D79F2" w14:textId="77777777" w:rsidR="009055D4" w:rsidRDefault="009055D4" w:rsidP="009055D4">
      <w:pPr>
        <w:widowControl w:val="0"/>
        <w:tabs>
          <w:tab w:val="left" w:pos="567"/>
        </w:tabs>
        <w:ind w:right="-2"/>
        <w:outlineLvl w:val="0"/>
        <w:rPr>
          <w:rFonts w:eastAsia="Calibri"/>
          <w:b/>
          <w:sz w:val="22"/>
          <w:szCs w:val="22"/>
          <w:lang w:val="lt-LT"/>
        </w:rPr>
      </w:pPr>
    </w:p>
    <w:p w14:paraId="49EC20D7" w14:textId="77777777" w:rsidR="009055D4" w:rsidRDefault="009055D4" w:rsidP="009055D4">
      <w:pPr>
        <w:widowControl w:val="0"/>
        <w:tabs>
          <w:tab w:val="left" w:pos="567"/>
        </w:tabs>
        <w:outlineLvl w:val="3"/>
        <w:rPr>
          <w:rFonts w:eastAsia="Calibri"/>
          <w:b/>
          <w:sz w:val="22"/>
          <w:szCs w:val="22"/>
          <w:lang w:val="lt-LT"/>
        </w:rPr>
      </w:pPr>
      <w:r>
        <w:rPr>
          <w:rFonts w:eastAsia="Calibri"/>
          <w:b/>
          <w:sz w:val="22"/>
          <w:szCs w:val="22"/>
          <w:lang w:val="lt-LT"/>
        </w:rPr>
        <w:t>Apie ką rašoma šiame lapelyje?</w:t>
      </w:r>
    </w:p>
    <w:p w14:paraId="02B4AF8D" w14:textId="77777777" w:rsidR="009055D4" w:rsidRDefault="009055D4" w:rsidP="009055D4">
      <w:pPr>
        <w:widowControl w:val="0"/>
        <w:tabs>
          <w:tab w:val="left" w:pos="567"/>
        </w:tabs>
        <w:ind w:left="567" w:hanging="567"/>
        <w:rPr>
          <w:rFonts w:eastAsia="Calibri"/>
          <w:sz w:val="22"/>
          <w:szCs w:val="22"/>
          <w:lang w:val="lt-LT"/>
        </w:rPr>
      </w:pPr>
      <w:r>
        <w:rPr>
          <w:rFonts w:eastAsia="Calibri"/>
          <w:sz w:val="22"/>
          <w:szCs w:val="22"/>
          <w:lang w:val="lt-LT"/>
        </w:rPr>
        <w:t>1.</w:t>
      </w:r>
      <w:r>
        <w:rPr>
          <w:rFonts w:eastAsia="Calibri"/>
          <w:sz w:val="22"/>
          <w:szCs w:val="22"/>
          <w:lang w:val="lt-LT"/>
        </w:rPr>
        <w:tab/>
        <w:t xml:space="preserve">Kas yra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ir kam jis vartojamas</w:t>
      </w:r>
    </w:p>
    <w:p w14:paraId="68BF66B9" w14:textId="77777777" w:rsidR="009055D4" w:rsidRDefault="009055D4" w:rsidP="009055D4">
      <w:pPr>
        <w:widowControl w:val="0"/>
        <w:tabs>
          <w:tab w:val="left" w:pos="567"/>
        </w:tabs>
        <w:ind w:left="567" w:hanging="567"/>
        <w:rPr>
          <w:rFonts w:eastAsia="Calibri"/>
          <w:sz w:val="22"/>
          <w:szCs w:val="22"/>
          <w:lang w:val="lt-LT"/>
        </w:rPr>
      </w:pPr>
      <w:r>
        <w:rPr>
          <w:rFonts w:eastAsia="Calibri"/>
          <w:sz w:val="22"/>
          <w:szCs w:val="22"/>
          <w:lang w:val="lt-LT"/>
        </w:rPr>
        <w:t>2.</w:t>
      </w:r>
      <w:r>
        <w:rPr>
          <w:rFonts w:eastAsia="Calibri"/>
          <w:sz w:val="22"/>
          <w:szCs w:val="22"/>
          <w:lang w:val="lt-LT"/>
        </w:rPr>
        <w:tab/>
        <w:t xml:space="preserve">Kas žinotina prieš vartojant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w:t>
      </w:r>
    </w:p>
    <w:p w14:paraId="11D4B163" w14:textId="77777777" w:rsidR="009055D4" w:rsidRDefault="009055D4" w:rsidP="009055D4">
      <w:pPr>
        <w:widowControl w:val="0"/>
        <w:tabs>
          <w:tab w:val="left" w:pos="567"/>
        </w:tabs>
        <w:ind w:left="567" w:hanging="567"/>
        <w:rPr>
          <w:rFonts w:eastAsia="Calibri"/>
          <w:sz w:val="22"/>
          <w:szCs w:val="22"/>
          <w:lang w:val="lt-LT"/>
        </w:rPr>
      </w:pPr>
      <w:r>
        <w:rPr>
          <w:rFonts w:eastAsia="Calibri"/>
          <w:sz w:val="22"/>
          <w:szCs w:val="22"/>
          <w:lang w:val="lt-LT"/>
        </w:rPr>
        <w:t>3.</w:t>
      </w:r>
      <w:r>
        <w:rPr>
          <w:rFonts w:eastAsia="Calibri"/>
          <w:sz w:val="22"/>
          <w:szCs w:val="22"/>
          <w:lang w:val="lt-LT"/>
        </w:rPr>
        <w:tab/>
        <w:t xml:space="preserve">Kaip vartoti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w:t>
      </w:r>
    </w:p>
    <w:p w14:paraId="27A5D5D8" w14:textId="77777777" w:rsidR="009055D4" w:rsidRDefault="009055D4" w:rsidP="009055D4">
      <w:pPr>
        <w:widowControl w:val="0"/>
        <w:tabs>
          <w:tab w:val="left" w:pos="567"/>
        </w:tabs>
        <w:ind w:left="567" w:hanging="567"/>
        <w:rPr>
          <w:rFonts w:eastAsia="Calibri"/>
          <w:sz w:val="22"/>
          <w:szCs w:val="22"/>
          <w:lang w:val="lt-LT"/>
        </w:rPr>
      </w:pPr>
      <w:r>
        <w:rPr>
          <w:rFonts w:eastAsia="Calibri"/>
          <w:sz w:val="22"/>
          <w:szCs w:val="22"/>
          <w:lang w:val="lt-LT"/>
        </w:rPr>
        <w:t>4.</w:t>
      </w:r>
      <w:r>
        <w:rPr>
          <w:rFonts w:eastAsia="Calibri"/>
          <w:sz w:val="22"/>
          <w:szCs w:val="22"/>
          <w:lang w:val="lt-LT"/>
        </w:rPr>
        <w:tab/>
        <w:t>Galimas šalutinis poveikis</w:t>
      </w:r>
    </w:p>
    <w:p w14:paraId="20097FC2" w14:textId="77777777" w:rsidR="009055D4" w:rsidRDefault="009055D4" w:rsidP="009055D4">
      <w:pPr>
        <w:widowControl w:val="0"/>
        <w:tabs>
          <w:tab w:val="left" w:pos="567"/>
        </w:tabs>
        <w:ind w:left="567" w:hanging="567"/>
        <w:rPr>
          <w:rFonts w:eastAsia="Calibri"/>
          <w:sz w:val="22"/>
          <w:szCs w:val="22"/>
          <w:lang w:val="lt-LT"/>
        </w:rPr>
      </w:pPr>
      <w:r>
        <w:rPr>
          <w:rFonts w:eastAsia="Calibri"/>
          <w:sz w:val="22"/>
          <w:szCs w:val="22"/>
          <w:lang w:val="lt-LT"/>
        </w:rPr>
        <w:t>5.</w:t>
      </w:r>
      <w:r>
        <w:rPr>
          <w:rFonts w:eastAsia="Calibri"/>
          <w:sz w:val="22"/>
          <w:szCs w:val="22"/>
          <w:lang w:val="lt-LT"/>
        </w:rPr>
        <w:tab/>
        <w:t xml:space="preserve">Kaip laikyti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w:t>
      </w:r>
    </w:p>
    <w:p w14:paraId="27770979" w14:textId="77777777" w:rsidR="009055D4" w:rsidRDefault="009055D4" w:rsidP="009055D4">
      <w:pPr>
        <w:widowControl w:val="0"/>
        <w:tabs>
          <w:tab w:val="left" w:pos="567"/>
        </w:tabs>
        <w:ind w:left="567" w:hanging="567"/>
        <w:rPr>
          <w:rFonts w:eastAsia="Calibri"/>
          <w:sz w:val="22"/>
          <w:szCs w:val="22"/>
          <w:lang w:val="lt-LT"/>
        </w:rPr>
      </w:pPr>
      <w:r>
        <w:rPr>
          <w:rFonts w:eastAsia="Calibri"/>
          <w:sz w:val="22"/>
          <w:szCs w:val="22"/>
          <w:lang w:val="lt-LT"/>
        </w:rPr>
        <w:t>6.</w:t>
      </w:r>
      <w:r>
        <w:rPr>
          <w:rFonts w:eastAsia="Calibri"/>
          <w:sz w:val="22"/>
          <w:szCs w:val="22"/>
          <w:lang w:val="lt-LT"/>
        </w:rPr>
        <w:tab/>
        <w:t>Pakuotės turinys ir kita informacija</w:t>
      </w:r>
    </w:p>
    <w:p w14:paraId="1CB33230" w14:textId="77777777" w:rsidR="009055D4" w:rsidRDefault="009055D4" w:rsidP="009055D4">
      <w:pPr>
        <w:widowControl w:val="0"/>
        <w:numPr>
          <w:ilvl w:val="12"/>
          <w:numId w:val="0"/>
        </w:numPr>
        <w:tabs>
          <w:tab w:val="left" w:pos="567"/>
        </w:tabs>
        <w:rPr>
          <w:rFonts w:eastAsia="Calibri"/>
          <w:sz w:val="22"/>
          <w:szCs w:val="22"/>
          <w:lang w:val="lt-LT"/>
        </w:rPr>
      </w:pPr>
    </w:p>
    <w:p w14:paraId="21991D00" w14:textId="77777777" w:rsidR="009055D4" w:rsidRDefault="009055D4" w:rsidP="009055D4">
      <w:pPr>
        <w:widowControl w:val="0"/>
        <w:numPr>
          <w:ilvl w:val="12"/>
          <w:numId w:val="0"/>
        </w:numPr>
        <w:tabs>
          <w:tab w:val="left" w:pos="567"/>
        </w:tabs>
        <w:rPr>
          <w:rFonts w:eastAsia="Calibri"/>
          <w:sz w:val="22"/>
          <w:szCs w:val="22"/>
          <w:lang w:val="lt-LT"/>
        </w:rPr>
      </w:pPr>
    </w:p>
    <w:p w14:paraId="09FA605F" w14:textId="77777777" w:rsidR="009055D4" w:rsidRDefault="009055D4" w:rsidP="009055D4">
      <w:pPr>
        <w:widowControl w:val="0"/>
        <w:tabs>
          <w:tab w:val="left" w:pos="567"/>
        </w:tabs>
        <w:ind w:left="567" w:hanging="567"/>
        <w:rPr>
          <w:rFonts w:eastAsia="Calibri"/>
          <w:b/>
          <w:sz w:val="22"/>
          <w:szCs w:val="22"/>
          <w:lang w:val="lt-LT"/>
        </w:rPr>
      </w:pPr>
      <w:r>
        <w:rPr>
          <w:rFonts w:eastAsia="Calibri"/>
          <w:b/>
          <w:sz w:val="22"/>
          <w:szCs w:val="22"/>
          <w:lang w:val="lt-LT"/>
        </w:rPr>
        <w:t>1.</w:t>
      </w:r>
      <w:r>
        <w:rPr>
          <w:rFonts w:eastAsia="Calibri"/>
          <w:b/>
          <w:sz w:val="22"/>
          <w:szCs w:val="22"/>
          <w:lang w:val="lt-LT"/>
        </w:rPr>
        <w:tab/>
        <w:t xml:space="preserve">Kas yra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ir kam jis vartojamas</w:t>
      </w:r>
    </w:p>
    <w:p w14:paraId="654FC80B" w14:textId="77777777" w:rsidR="009055D4" w:rsidRDefault="009055D4" w:rsidP="009055D4">
      <w:pPr>
        <w:widowControl w:val="0"/>
        <w:tabs>
          <w:tab w:val="left" w:pos="567"/>
        </w:tabs>
        <w:rPr>
          <w:rFonts w:eastAsia="Calibri"/>
          <w:sz w:val="22"/>
          <w:szCs w:val="22"/>
          <w:lang w:val="lt-LT"/>
        </w:rPr>
      </w:pPr>
    </w:p>
    <w:p w14:paraId="40BA3C4A" w14:textId="77777777" w:rsidR="009055D4" w:rsidRDefault="009055D4" w:rsidP="009055D4">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yra dviejų vaistų - </w:t>
      </w:r>
      <w:proofErr w:type="spellStart"/>
      <w:r>
        <w:rPr>
          <w:rFonts w:eastAsia="Calibri"/>
          <w:sz w:val="22"/>
          <w:szCs w:val="22"/>
          <w:lang w:val="lt-LT"/>
        </w:rPr>
        <w:t>ramiprilio</w:t>
      </w:r>
      <w:proofErr w:type="spellEnd"/>
      <w:r>
        <w:rPr>
          <w:rFonts w:eastAsia="Calibri"/>
          <w:sz w:val="22"/>
          <w:szCs w:val="22"/>
          <w:lang w:val="lt-LT"/>
        </w:rPr>
        <w:t xml:space="preserve"> ir </w:t>
      </w:r>
      <w:proofErr w:type="spellStart"/>
      <w:r>
        <w:rPr>
          <w:rFonts w:eastAsia="Calibri"/>
          <w:sz w:val="22"/>
          <w:szCs w:val="22"/>
          <w:lang w:val="lt-LT"/>
        </w:rPr>
        <w:t>hidrochlorotiazido</w:t>
      </w:r>
      <w:proofErr w:type="spellEnd"/>
      <w:r>
        <w:rPr>
          <w:rFonts w:eastAsia="Calibri"/>
          <w:sz w:val="22"/>
          <w:szCs w:val="22"/>
          <w:lang w:val="lt-LT"/>
        </w:rPr>
        <w:t xml:space="preserve"> - derinys.</w:t>
      </w:r>
    </w:p>
    <w:p w14:paraId="43A7CB1C" w14:textId="77777777" w:rsidR="009055D4" w:rsidRDefault="009055D4" w:rsidP="009055D4">
      <w:pPr>
        <w:widowControl w:val="0"/>
        <w:tabs>
          <w:tab w:val="left" w:pos="567"/>
        </w:tabs>
        <w:rPr>
          <w:rFonts w:eastAsia="Calibri"/>
          <w:sz w:val="22"/>
          <w:szCs w:val="22"/>
          <w:lang w:val="lt-LT"/>
        </w:rPr>
      </w:pPr>
      <w:proofErr w:type="spellStart"/>
      <w:r>
        <w:rPr>
          <w:rFonts w:eastAsia="Calibri"/>
          <w:sz w:val="22"/>
          <w:szCs w:val="22"/>
          <w:lang w:val="lt-LT"/>
        </w:rPr>
        <w:t>Ramiprilis</w:t>
      </w:r>
      <w:proofErr w:type="spellEnd"/>
      <w:r>
        <w:rPr>
          <w:rFonts w:eastAsia="Calibri"/>
          <w:sz w:val="22"/>
          <w:szCs w:val="22"/>
          <w:lang w:val="lt-LT"/>
        </w:rPr>
        <w:t xml:space="preserve"> priklauso vaistų, vadinamų „AKF (</w:t>
      </w:r>
      <w:proofErr w:type="spellStart"/>
      <w:r>
        <w:rPr>
          <w:rFonts w:eastAsia="Calibri"/>
          <w:sz w:val="22"/>
          <w:szCs w:val="22"/>
          <w:lang w:val="lt-LT"/>
        </w:rPr>
        <w:t>angiotenziną</w:t>
      </w:r>
      <w:proofErr w:type="spellEnd"/>
      <w:r>
        <w:rPr>
          <w:rFonts w:eastAsia="Calibri"/>
          <w:sz w:val="22"/>
          <w:szCs w:val="22"/>
          <w:lang w:val="lt-LT"/>
        </w:rPr>
        <w:t xml:space="preserve"> konvertuojančio fermento) inhibitoriais“, grupei. Šios grupės vaistai:</w:t>
      </w:r>
    </w:p>
    <w:p w14:paraId="1727BE0D" w14:textId="77777777" w:rsidR="009055D4" w:rsidRDefault="009055D4" w:rsidP="009055D4">
      <w:pPr>
        <w:widowControl w:val="0"/>
        <w:numPr>
          <w:ilvl w:val="0"/>
          <w:numId w:val="16"/>
        </w:numPr>
        <w:ind w:left="567" w:hanging="567"/>
        <w:rPr>
          <w:rFonts w:eastAsia="Calibri"/>
          <w:sz w:val="22"/>
          <w:szCs w:val="22"/>
          <w:lang w:val="lt-LT"/>
        </w:rPr>
      </w:pPr>
      <w:r>
        <w:rPr>
          <w:rFonts w:eastAsia="Calibri"/>
          <w:sz w:val="22"/>
          <w:szCs w:val="22"/>
          <w:lang w:val="lt-LT"/>
        </w:rPr>
        <w:t>organizme mažina medžiagų, didinančių Jūsų kraujospūdį, gamybą;</w:t>
      </w:r>
    </w:p>
    <w:p w14:paraId="6AB2BA22" w14:textId="77777777" w:rsidR="009055D4" w:rsidRDefault="009055D4" w:rsidP="009055D4">
      <w:pPr>
        <w:widowControl w:val="0"/>
        <w:numPr>
          <w:ilvl w:val="0"/>
          <w:numId w:val="16"/>
        </w:numPr>
        <w:ind w:left="567" w:hanging="567"/>
        <w:rPr>
          <w:rFonts w:eastAsia="Calibri"/>
          <w:sz w:val="22"/>
          <w:szCs w:val="22"/>
          <w:lang w:val="lt-LT"/>
        </w:rPr>
      </w:pPr>
      <w:r>
        <w:rPr>
          <w:rFonts w:eastAsia="Calibri"/>
          <w:sz w:val="22"/>
          <w:szCs w:val="22"/>
          <w:lang w:val="lt-LT"/>
        </w:rPr>
        <w:t>atpalaiduoja ir praplečia Jūsų kraujagysles;</w:t>
      </w:r>
    </w:p>
    <w:p w14:paraId="659B9A25" w14:textId="77777777" w:rsidR="009055D4" w:rsidRDefault="009055D4" w:rsidP="009055D4">
      <w:pPr>
        <w:widowControl w:val="0"/>
        <w:numPr>
          <w:ilvl w:val="0"/>
          <w:numId w:val="16"/>
        </w:numPr>
        <w:ind w:left="567" w:hanging="567"/>
        <w:rPr>
          <w:rFonts w:eastAsia="Calibri"/>
          <w:sz w:val="22"/>
          <w:szCs w:val="22"/>
          <w:lang w:val="lt-LT"/>
        </w:rPr>
      </w:pPr>
      <w:r>
        <w:rPr>
          <w:rFonts w:eastAsia="Calibri"/>
          <w:sz w:val="22"/>
          <w:szCs w:val="22"/>
          <w:lang w:val="lt-LT"/>
        </w:rPr>
        <w:t>padeda širdžiai varinėti kraują po organizmą.</w:t>
      </w:r>
    </w:p>
    <w:p w14:paraId="1D755795" w14:textId="77777777" w:rsidR="009055D4" w:rsidRDefault="009055D4" w:rsidP="009055D4">
      <w:pPr>
        <w:widowControl w:val="0"/>
        <w:tabs>
          <w:tab w:val="left" w:pos="567"/>
        </w:tabs>
        <w:rPr>
          <w:rFonts w:eastAsia="Calibri"/>
          <w:sz w:val="22"/>
          <w:szCs w:val="22"/>
          <w:lang w:val="lt-LT"/>
        </w:rPr>
      </w:pPr>
      <w:proofErr w:type="spellStart"/>
      <w:r>
        <w:rPr>
          <w:rFonts w:eastAsia="Calibri"/>
          <w:sz w:val="22"/>
          <w:szCs w:val="22"/>
          <w:lang w:val="lt-LT"/>
        </w:rPr>
        <w:t>Hidrochlorotiazidas</w:t>
      </w:r>
      <w:proofErr w:type="spellEnd"/>
      <w:r>
        <w:rPr>
          <w:rFonts w:eastAsia="Calibri"/>
          <w:b/>
          <w:sz w:val="22"/>
          <w:szCs w:val="22"/>
          <w:lang w:val="lt-LT"/>
        </w:rPr>
        <w:t xml:space="preserve"> </w:t>
      </w:r>
      <w:r>
        <w:rPr>
          <w:rFonts w:eastAsia="Calibri"/>
          <w:sz w:val="22"/>
          <w:szCs w:val="22"/>
          <w:lang w:val="lt-LT"/>
        </w:rPr>
        <w:t>priklauso vaistų, vadinamų „</w:t>
      </w:r>
      <w:proofErr w:type="spellStart"/>
      <w:r>
        <w:rPr>
          <w:rFonts w:eastAsia="Calibri"/>
          <w:sz w:val="22"/>
          <w:szCs w:val="22"/>
          <w:lang w:val="lt-LT"/>
        </w:rPr>
        <w:t>tiazidiniais</w:t>
      </w:r>
      <w:proofErr w:type="spellEnd"/>
      <w:r>
        <w:rPr>
          <w:rFonts w:eastAsia="Calibri"/>
          <w:sz w:val="22"/>
          <w:szCs w:val="22"/>
          <w:lang w:val="lt-LT"/>
        </w:rPr>
        <w:t xml:space="preserve"> diuretikais“ arba šlapimą „varančiomis“ tabletėmis, grupei. Jis veikia didindamas išskiriamo iš organizmo vandens (šlapimo) kiekį. Tokiu būdu mažinamas Jūsų kraujospūdis.</w:t>
      </w:r>
    </w:p>
    <w:p w14:paraId="39ADB650" w14:textId="77777777" w:rsidR="009055D4" w:rsidRDefault="009055D4" w:rsidP="009055D4">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vartojamas aukšto kraujospūdžio gydymui. Jo sudėtyje esančios dvi veikliosios medžiagos, mažindamos kraujospūdį, veikia kartu. Kartu jos vartojamos tuomet, jeigu gydymas kiekviena atskirai, nebuvo veiksmingas.</w:t>
      </w:r>
    </w:p>
    <w:p w14:paraId="5837E3F7" w14:textId="77777777" w:rsidR="009055D4" w:rsidRDefault="009055D4" w:rsidP="009055D4">
      <w:pPr>
        <w:widowControl w:val="0"/>
        <w:numPr>
          <w:ilvl w:val="12"/>
          <w:numId w:val="0"/>
        </w:numPr>
        <w:tabs>
          <w:tab w:val="left" w:pos="567"/>
        </w:tabs>
        <w:rPr>
          <w:rFonts w:eastAsia="Calibri"/>
          <w:sz w:val="22"/>
          <w:szCs w:val="22"/>
          <w:lang w:val="lt-LT"/>
        </w:rPr>
      </w:pPr>
    </w:p>
    <w:p w14:paraId="733170D1" w14:textId="77777777" w:rsidR="009055D4" w:rsidRDefault="009055D4" w:rsidP="009055D4">
      <w:pPr>
        <w:widowControl w:val="0"/>
        <w:numPr>
          <w:ilvl w:val="12"/>
          <w:numId w:val="0"/>
        </w:numPr>
        <w:tabs>
          <w:tab w:val="left" w:pos="567"/>
        </w:tabs>
        <w:rPr>
          <w:rFonts w:eastAsia="Calibri"/>
          <w:sz w:val="22"/>
          <w:szCs w:val="22"/>
          <w:lang w:val="lt-LT"/>
        </w:rPr>
      </w:pPr>
    </w:p>
    <w:p w14:paraId="4AC1E5F4" w14:textId="77777777" w:rsidR="009055D4" w:rsidRDefault="009055D4" w:rsidP="009055D4">
      <w:pPr>
        <w:widowControl w:val="0"/>
        <w:tabs>
          <w:tab w:val="left" w:pos="567"/>
        </w:tabs>
        <w:ind w:left="567" w:hanging="567"/>
        <w:rPr>
          <w:rFonts w:eastAsia="Calibri"/>
          <w:b/>
          <w:sz w:val="22"/>
          <w:szCs w:val="22"/>
          <w:lang w:val="lt-LT"/>
        </w:rPr>
      </w:pPr>
      <w:r>
        <w:rPr>
          <w:rFonts w:eastAsia="Calibri"/>
          <w:b/>
          <w:sz w:val="22"/>
          <w:szCs w:val="22"/>
          <w:lang w:val="lt-LT"/>
        </w:rPr>
        <w:t>2.</w:t>
      </w:r>
      <w:r>
        <w:rPr>
          <w:rFonts w:eastAsia="Calibri"/>
          <w:b/>
          <w:sz w:val="22"/>
          <w:szCs w:val="22"/>
          <w:lang w:val="lt-LT"/>
        </w:rPr>
        <w:tab/>
        <w:t xml:space="preserve">Kas žinotina prieš vartojant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w:t>
      </w:r>
    </w:p>
    <w:p w14:paraId="0B9FAE5D" w14:textId="77777777" w:rsidR="009055D4" w:rsidRDefault="009055D4" w:rsidP="009055D4">
      <w:pPr>
        <w:widowControl w:val="0"/>
        <w:tabs>
          <w:tab w:val="left" w:pos="567"/>
        </w:tabs>
        <w:ind w:left="567" w:hanging="567"/>
        <w:rPr>
          <w:rFonts w:eastAsia="Calibri"/>
          <w:b/>
          <w:sz w:val="22"/>
          <w:szCs w:val="22"/>
          <w:lang w:val="lt-LT"/>
        </w:rPr>
      </w:pPr>
    </w:p>
    <w:p w14:paraId="07F0EEC5" w14:textId="77777777" w:rsidR="009055D4" w:rsidRDefault="009055D4" w:rsidP="009055D4">
      <w:pPr>
        <w:widowControl w:val="0"/>
        <w:tabs>
          <w:tab w:val="left" w:pos="567"/>
        </w:tabs>
        <w:ind w:left="567" w:hanging="567"/>
        <w:rPr>
          <w:rFonts w:eastAsia="Calibri"/>
          <w:b/>
          <w:caps/>
          <w:sz w:val="22"/>
          <w:szCs w:val="22"/>
          <w:lang w:val="lt-LT"/>
        </w:rPr>
      </w:pP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vartoti draudžiama:</w:t>
      </w:r>
    </w:p>
    <w:p w14:paraId="4104ABE5"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 xml:space="preserve">jeigu yra alergija </w:t>
      </w:r>
      <w:proofErr w:type="spellStart"/>
      <w:r>
        <w:rPr>
          <w:rFonts w:eastAsia="Calibri"/>
          <w:sz w:val="22"/>
          <w:szCs w:val="22"/>
          <w:lang w:val="lt-LT"/>
        </w:rPr>
        <w:t>ramipriliui</w:t>
      </w:r>
      <w:proofErr w:type="spellEnd"/>
      <w:r>
        <w:rPr>
          <w:rFonts w:eastAsia="Calibri"/>
          <w:sz w:val="22"/>
          <w:szCs w:val="22"/>
          <w:lang w:val="lt-LT"/>
        </w:rPr>
        <w:t xml:space="preserve">, </w:t>
      </w:r>
      <w:proofErr w:type="spellStart"/>
      <w:r>
        <w:rPr>
          <w:rFonts w:eastAsia="Calibri"/>
          <w:sz w:val="22"/>
          <w:szCs w:val="22"/>
          <w:lang w:val="lt-LT"/>
        </w:rPr>
        <w:t>hidrochlorotiazidui</w:t>
      </w:r>
      <w:proofErr w:type="spellEnd"/>
      <w:r>
        <w:rPr>
          <w:rFonts w:eastAsia="Calibri"/>
          <w:sz w:val="22"/>
          <w:szCs w:val="22"/>
          <w:lang w:val="lt-LT"/>
        </w:rPr>
        <w:t xml:space="preserve"> arba bet kuriai pagalbinei šio vaisto medžiagai (jos išvardytos 6 skyriuje);</w:t>
      </w:r>
    </w:p>
    <w:p w14:paraId="6B435019"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 xml:space="preserve">jeigu yra alergija (padidėjęs jautrumas) į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panašiems vaistams (kitiems AKF inhibitoriams ar </w:t>
      </w:r>
      <w:proofErr w:type="spellStart"/>
      <w:r>
        <w:rPr>
          <w:rFonts w:eastAsia="Calibri"/>
          <w:sz w:val="22"/>
          <w:szCs w:val="22"/>
          <w:lang w:val="lt-LT"/>
        </w:rPr>
        <w:t>sulfonamidų</w:t>
      </w:r>
      <w:proofErr w:type="spellEnd"/>
      <w:r>
        <w:rPr>
          <w:rFonts w:eastAsia="Calibri"/>
          <w:sz w:val="22"/>
          <w:szCs w:val="22"/>
          <w:lang w:val="lt-LT"/>
        </w:rPr>
        <w:t xml:space="preserve"> grupės preparatui). Galimi alerginės reakcijos požymiai yra niežulys, rijimo ar kvėpavimo sutrikimas, lūpų, veido, gerklės ar liežuvio patinimas;</w:t>
      </w:r>
    </w:p>
    <w:p w14:paraId="1064BC1B"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jeigu yra buvusi sunki alerginė reakcija, vadinama „</w:t>
      </w:r>
      <w:proofErr w:type="spellStart"/>
      <w:r>
        <w:rPr>
          <w:rFonts w:eastAsia="Calibri"/>
          <w:sz w:val="22"/>
          <w:szCs w:val="22"/>
          <w:lang w:val="lt-LT"/>
        </w:rPr>
        <w:t>angioneurozine</w:t>
      </w:r>
      <w:proofErr w:type="spellEnd"/>
      <w:r>
        <w:rPr>
          <w:rFonts w:eastAsia="Calibri"/>
          <w:sz w:val="22"/>
          <w:szCs w:val="22"/>
          <w:lang w:val="lt-LT"/>
        </w:rPr>
        <w:t xml:space="preserve"> edema“. Jos požymiai yra niežulys, dilgėlinė, raudonos dėmės ant plaštakų, pėdų ir gerklės, gerklės ir liežuvio patinimas, patinimas aplink akis ir lūpas, kvėpavimo ir rijimo pasunkėjimas;</w:t>
      </w:r>
    </w:p>
    <w:p w14:paraId="03911661"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 xml:space="preserve">jeigu Jums atliekama dializė arba bet kuri kita kraujo filtravimo procedūra.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gali būti Jums netinkamas (tai priklauso nuo naudojamo aparato);</w:t>
      </w:r>
    </w:p>
    <w:p w14:paraId="70142E0C"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jeigu yra sunkių kepenų sutrikimų;</w:t>
      </w:r>
    </w:p>
    <w:p w14:paraId="51378602"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jeigu druskų (kalcio, kalio, natrio) kiekis Jūsų kraujyje yra nenormalus; jeigu turite inkstų problemų, kuomet inkstų aprūpinimas krauju yra sumažėjęs (inkstų arterijos stenozė);</w:t>
      </w:r>
    </w:p>
    <w:p w14:paraId="5A1CDA1C"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paskutinius 6 nėštumo mėnesius (žr. žemiau esantį poskyrį „Nėštumas ir žindymo laikotarpis“);</w:t>
      </w:r>
    </w:p>
    <w:p w14:paraId="1FE846C8"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lastRenderedPageBreak/>
        <w:t>jeigu žindote (žr. žemiau esantį poskyrį „Nėštumas ir žindymo laikotarpis“);</w:t>
      </w:r>
    </w:p>
    <w:p w14:paraId="2CF01BA2"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 xml:space="preserve">jeigu sergate cukriniu diabetu arba Jūsų inkstų veikla sutrikusi ir Jums skirtas kraujospūdį mažinantis vaistas, kurio sudėtyje yra </w:t>
      </w:r>
      <w:proofErr w:type="spellStart"/>
      <w:r>
        <w:rPr>
          <w:rFonts w:eastAsia="Calibri"/>
          <w:sz w:val="22"/>
          <w:szCs w:val="22"/>
          <w:lang w:val="lt-LT"/>
        </w:rPr>
        <w:t>aliskireno</w:t>
      </w:r>
      <w:proofErr w:type="spellEnd"/>
      <w:r>
        <w:rPr>
          <w:rFonts w:eastAsia="Calibri"/>
          <w:sz w:val="22"/>
          <w:szCs w:val="22"/>
          <w:lang w:val="lt-LT"/>
        </w:rPr>
        <w:t>;</w:t>
      </w:r>
    </w:p>
    <w:p w14:paraId="1260D971" w14:textId="77777777" w:rsidR="009055D4" w:rsidRDefault="009055D4" w:rsidP="009055D4">
      <w:pPr>
        <w:pStyle w:val="Sraopastraipa"/>
        <w:numPr>
          <w:ilvl w:val="0"/>
          <w:numId w:val="1"/>
        </w:numPr>
        <w:ind w:left="567" w:hanging="567"/>
      </w:pPr>
      <w:r>
        <w:t>jeigu vartojote arba šiuo metu vartojate sakubitrilo ir valsartano derinį, suaugusiųjų ilgalaikio (lėtinio) širdies nepakankamumo gydymui, nes yra padidėjęs angioedemos (staigaus patinimo po oda tokiose vietose kaip gerklė) pavojus.</w:t>
      </w:r>
    </w:p>
    <w:p w14:paraId="28827162" w14:textId="77777777" w:rsidR="009055D4" w:rsidRDefault="009055D4" w:rsidP="009055D4">
      <w:pPr>
        <w:widowControl w:val="0"/>
        <w:tabs>
          <w:tab w:val="left" w:pos="567"/>
        </w:tabs>
        <w:rPr>
          <w:rFonts w:eastAsia="Calibri"/>
          <w:sz w:val="22"/>
          <w:szCs w:val="22"/>
          <w:lang w:val="lt-LT"/>
        </w:rPr>
      </w:pPr>
    </w:p>
    <w:p w14:paraId="2F449252"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 xml:space="preserve">Jei bet kuri aukščiau paminėta būklė Jums tinka,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nevartokite. Jei abejojate, prieš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vartojimą pasitarkite su gydytoju.</w:t>
      </w:r>
    </w:p>
    <w:p w14:paraId="74AE25D5" w14:textId="77777777" w:rsidR="009055D4" w:rsidRDefault="009055D4" w:rsidP="009055D4">
      <w:pPr>
        <w:widowControl w:val="0"/>
        <w:tabs>
          <w:tab w:val="left" w:pos="567"/>
        </w:tabs>
        <w:rPr>
          <w:rFonts w:eastAsia="Calibri"/>
          <w:sz w:val="22"/>
          <w:szCs w:val="22"/>
          <w:lang w:val="lt-LT"/>
        </w:rPr>
      </w:pPr>
    </w:p>
    <w:p w14:paraId="57EE589C" w14:textId="77777777" w:rsidR="009055D4" w:rsidRDefault="009055D4" w:rsidP="009055D4">
      <w:pPr>
        <w:widowControl w:val="0"/>
        <w:rPr>
          <w:rFonts w:eastAsia="Calibri"/>
          <w:b/>
          <w:sz w:val="22"/>
          <w:szCs w:val="22"/>
          <w:lang w:val="lt-LT"/>
        </w:rPr>
      </w:pPr>
      <w:r>
        <w:rPr>
          <w:rFonts w:eastAsia="Calibri"/>
          <w:b/>
          <w:sz w:val="22"/>
          <w:szCs w:val="22"/>
          <w:lang w:val="lt-LT"/>
        </w:rPr>
        <w:t>Įspėjimai ir atsargumo priemonės</w:t>
      </w:r>
    </w:p>
    <w:p w14:paraId="6DCA38CD" w14:textId="77777777" w:rsidR="009055D4" w:rsidRDefault="009055D4" w:rsidP="009055D4">
      <w:pPr>
        <w:widowControl w:val="0"/>
        <w:rPr>
          <w:rFonts w:eastAsia="Calibri"/>
          <w:sz w:val="22"/>
          <w:szCs w:val="22"/>
          <w:lang w:val="lt-LT"/>
        </w:rPr>
      </w:pPr>
      <w:r>
        <w:rPr>
          <w:rFonts w:eastAsia="Calibri"/>
          <w:sz w:val="22"/>
          <w:szCs w:val="22"/>
          <w:lang w:val="lt-LT"/>
        </w:rPr>
        <w:t xml:space="preserve">Pasitarkite su gydytoju arba vaistininku, prieš pradėdami vartoti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w:t>
      </w:r>
    </w:p>
    <w:p w14:paraId="01F21267"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jeigu turite širdies, kepenų ar inkstų problemų;</w:t>
      </w:r>
    </w:p>
    <w:p w14:paraId="3EB8ABB2"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jeigu Jūs netekote didelio kiekio organizmo druskų ar skysčių (vėmėte, viduriavote, prakaitavote daugiau nei įprastai, jei ribojate druskos kiekį maiste, ilgai vartojate diuretikų (šlapimą „varančių“ tablečių) ar buvote gydomas dializėmis);</w:t>
      </w:r>
    </w:p>
    <w:p w14:paraId="4D9FA0EF"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jeigu Jums taikomas alergiją bičių ar vapsvų įgėlimui mažinantis (</w:t>
      </w:r>
      <w:proofErr w:type="spellStart"/>
      <w:r>
        <w:rPr>
          <w:rFonts w:eastAsia="Calibri"/>
          <w:sz w:val="22"/>
          <w:szCs w:val="22"/>
          <w:lang w:val="lt-LT"/>
        </w:rPr>
        <w:t>desensibilizuojamasis</w:t>
      </w:r>
      <w:proofErr w:type="spellEnd"/>
      <w:r>
        <w:rPr>
          <w:rFonts w:eastAsia="Calibri"/>
          <w:sz w:val="22"/>
          <w:szCs w:val="22"/>
          <w:lang w:val="lt-LT"/>
        </w:rPr>
        <w:t>) gydymas;</w:t>
      </w:r>
    </w:p>
    <w:p w14:paraId="7FEDD66C"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 xml:space="preserve">jeigu vartosite anestetikų, pvz., operacijos ar bet kokios odontologinės procedūros metu.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vartojimą gali tekti nutraukti vieną dieną prieš gydymą, todėl pasitarkite su savo gydytoju;</w:t>
      </w:r>
    </w:p>
    <w:p w14:paraId="6247F920"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jeigu kalio kiekis kraujyje yra didelis (nustatoma kraujo tyrimų pagalba);</w:t>
      </w:r>
    </w:p>
    <w:p w14:paraId="7E2D1F42"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 xml:space="preserve">jeigu sergate sistemine jungiamojo audinio liga, pvz., </w:t>
      </w:r>
      <w:proofErr w:type="spellStart"/>
      <w:r>
        <w:rPr>
          <w:rFonts w:eastAsia="Calibri"/>
          <w:sz w:val="22"/>
          <w:szCs w:val="22"/>
          <w:lang w:val="lt-LT"/>
        </w:rPr>
        <w:t>sklerodermija</w:t>
      </w:r>
      <w:proofErr w:type="spellEnd"/>
      <w:r>
        <w:rPr>
          <w:rFonts w:eastAsia="Calibri"/>
          <w:sz w:val="22"/>
          <w:szCs w:val="22"/>
          <w:lang w:val="lt-LT"/>
        </w:rPr>
        <w:t xml:space="preserve"> ar sistemine raudonąja vilklige;</w:t>
      </w:r>
    </w:p>
    <w:p w14:paraId="241510A1"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 xml:space="preserve">jeigu Jums praeityje buvo diagnozuotas odos vėžys arba gydymo laikotarpiu ant jūsų odos staiga atsirastų koks nors pakitimas. Taikant gydymą </w:t>
      </w:r>
      <w:proofErr w:type="spellStart"/>
      <w:r>
        <w:rPr>
          <w:rFonts w:eastAsia="Calibri"/>
          <w:sz w:val="22"/>
          <w:szCs w:val="22"/>
          <w:lang w:val="lt-LT"/>
        </w:rPr>
        <w:t>hidrochlorotiazidu</w:t>
      </w:r>
      <w:proofErr w:type="spellEnd"/>
      <w:r>
        <w:rPr>
          <w:rFonts w:eastAsia="Calibri"/>
          <w:sz w:val="22"/>
          <w:szCs w:val="22"/>
          <w:lang w:val="lt-LT"/>
        </w:rPr>
        <w:t>, ypač ilgalaikį gydymą didelėmis šio vaisto dozėmis, gali padidėti tam tikrų rūšių odos ir lūpos vėžio (</w:t>
      </w:r>
      <w:proofErr w:type="spellStart"/>
      <w:r>
        <w:rPr>
          <w:rFonts w:eastAsia="Calibri"/>
          <w:sz w:val="22"/>
          <w:szCs w:val="22"/>
          <w:lang w:val="lt-LT"/>
        </w:rPr>
        <w:t>nemelanominio</w:t>
      </w:r>
      <w:proofErr w:type="spellEnd"/>
      <w:r>
        <w:rPr>
          <w:rFonts w:eastAsia="Calibri"/>
          <w:sz w:val="22"/>
          <w:szCs w:val="22"/>
          <w:lang w:val="lt-LT"/>
        </w:rPr>
        <w:t xml:space="preserve"> odos vėžio) rizika. Vartodami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saugokite savo odą nuo saulės ir ultravioletinių spindulių;</w:t>
      </w:r>
    </w:p>
    <w:p w14:paraId="572BA875"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 xml:space="preserve">jeigu praeityje pavartojus </w:t>
      </w:r>
      <w:proofErr w:type="spellStart"/>
      <w:r>
        <w:rPr>
          <w:rFonts w:eastAsia="Calibri"/>
          <w:sz w:val="22"/>
          <w:szCs w:val="22"/>
          <w:lang w:val="lt-LT"/>
        </w:rPr>
        <w:t>hidrochlorotiazido</w:t>
      </w:r>
      <w:proofErr w:type="spellEnd"/>
      <w:r>
        <w:rPr>
          <w:rFonts w:eastAsia="Calibri"/>
          <w:sz w:val="22"/>
          <w:szCs w:val="22"/>
          <w:lang w:val="lt-LT"/>
        </w:rPr>
        <w:t xml:space="preserve">, Jums pasireiškė kvėpavimo ar plaučių veiklos sutrikimų (įskaitant plaučių uždegimą ar skysčio susidarymą juose). Jeigu pavartojus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Jums pasireikštų stiprus dusulys arba kvėpavimo sunkumų, nedelsdami kreipkitės medicininės pagalbos;</w:t>
      </w:r>
    </w:p>
    <w:p w14:paraId="40EA84A5" w14:textId="77777777" w:rsidR="009055D4" w:rsidRDefault="009055D4" w:rsidP="009055D4">
      <w:pPr>
        <w:widowControl w:val="0"/>
        <w:numPr>
          <w:ilvl w:val="0"/>
          <w:numId w:val="1"/>
        </w:numPr>
        <w:ind w:left="567" w:hanging="567"/>
        <w:rPr>
          <w:sz w:val="22"/>
          <w:szCs w:val="22"/>
          <w:lang w:val="lt-LT"/>
        </w:rPr>
      </w:pPr>
      <w:r>
        <w:rPr>
          <w:sz w:val="22"/>
          <w:szCs w:val="22"/>
          <w:lang w:val="lt-LT"/>
        </w:rPr>
        <w:t xml:space="preserve">jeigu vartojate bet </w:t>
      </w:r>
      <w:r>
        <w:rPr>
          <w:rFonts w:eastAsia="Batang"/>
          <w:sz w:val="22"/>
          <w:szCs w:val="22"/>
          <w:lang w:val="lt-LT"/>
        </w:rPr>
        <w:t xml:space="preserve">kurį iš toliau išvardytų </w:t>
      </w:r>
      <w:r>
        <w:rPr>
          <w:sz w:val="22"/>
          <w:szCs w:val="22"/>
          <w:lang w:val="lt-LT"/>
        </w:rPr>
        <w:t xml:space="preserve">vaistų, padidėja </w:t>
      </w:r>
      <w:proofErr w:type="spellStart"/>
      <w:r>
        <w:rPr>
          <w:sz w:val="22"/>
          <w:szCs w:val="22"/>
          <w:lang w:val="lt-LT"/>
        </w:rPr>
        <w:t>angioedemos</w:t>
      </w:r>
      <w:proofErr w:type="spellEnd"/>
      <w:r>
        <w:rPr>
          <w:sz w:val="22"/>
          <w:szCs w:val="22"/>
          <w:lang w:val="lt-LT"/>
        </w:rPr>
        <w:t xml:space="preserve"> (staigaus patinimo po oda ir tokiose vietose kaip gerklė) rizika:</w:t>
      </w:r>
    </w:p>
    <w:p w14:paraId="7FEF763E" w14:textId="77777777" w:rsidR="009055D4" w:rsidRDefault="009055D4" w:rsidP="009055D4">
      <w:pPr>
        <w:widowControl w:val="0"/>
        <w:numPr>
          <w:ilvl w:val="0"/>
          <w:numId w:val="1"/>
        </w:numPr>
        <w:ind w:left="1276" w:hanging="567"/>
        <w:rPr>
          <w:sz w:val="22"/>
          <w:szCs w:val="22"/>
          <w:lang w:val="lt-LT"/>
        </w:rPr>
      </w:pPr>
      <w:proofErr w:type="spellStart"/>
      <w:r>
        <w:rPr>
          <w:sz w:val="22"/>
          <w:szCs w:val="22"/>
          <w:lang w:val="lt-LT"/>
        </w:rPr>
        <w:t>racekadotrilį</w:t>
      </w:r>
      <w:proofErr w:type="spellEnd"/>
      <w:r>
        <w:rPr>
          <w:sz w:val="22"/>
          <w:szCs w:val="22"/>
          <w:lang w:val="lt-LT"/>
        </w:rPr>
        <w:t xml:space="preserve"> - viduriavimui gydyti vartojamas vaistas;</w:t>
      </w:r>
    </w:p>
    <w:p w14:paraId="20983398" w14:textId="77777777" w:rsidR="009055D4" w:rsidRDefault="009055D4" w:rsidP="009055D4">
      <w:pPr>
        <w:widowControl w:val="0"/>
        <w:numPr>
          <w:ilvl w:val="0"/>
          <w:numId w:val="1"/>
        </w:numPr>
        <w:ind w:left="1276" w:hanging="567"/>
        <w:rPr>
          <w:sz w:val="22"/>
          <w:szCs w:val="22"/>
          <w:lang w:val="lt-LT"/>
        </w:rPr>
      </w:pPr>
      <w:r>
        <w:rPr>
          <w:sz w:val="22"/>
          <w:szCs w:val="22"/>
          <w:lang w:val="lt-LT"/>
        </w:rPr>
        <w:t xml:space="preserve">vaistų, vartojamų norint užkirsti kelią persodinto organo atmetimui ir vėžiui gydyti (pvz., </w:t>
      </w:r>
      <w:proofErr w:type="spellStart"/>
      <w:r>
        <w:rPr>
          <w:sz w:val="22"/>
          <w:szCs w:val="22"/>
          <w:lang w:val="lt-LT"/>
        </w:rPr>
        <w:t>temsirolimuzą</w:t>
      </w:r>
      <w:proofErr w:type="spellEnd"/>
      <w:r>
        <w:rPr>
          <w:sz w:val="22"/>
          <w:szCs w:val="22"/>
          <w:lang w:val="lt-LT"/>
        </w:rPr>
        <w:t xml:space="preserve">, </w:t>
      </w:r>
      <w:proofErr w:type="spellStart"/>
      <w:r>
        <w:rPr>
          <w:sz w:val="22"/>
          <w:szCs w:val="22"/>
          <w:lang w:val="lt-LT"/>
        </w:rPr>
        <w:t>sirolimuzą</w:t>
      </w:r>
      <w:proofErr w:type="spellEnd"/>
      <w:r>
        <w:rPr>
          <w:sz w:val="22"/>
          <w:szCs w:val="22"/>
          <w:lang w:val="lt-LT"/>
        </w:rPr>
        <w:t xml:space="preserve">, </w:t>
      </w:r>
      <w:proofErr w:type="spellStart"/>
      <w:r>
        <w:rPr>
          <w:sz w:val="22"/>
          <w:szCs w:val="22"/>
          <w:lang w:val="lt-LT"/>
        </w:rPr>
        <w:t>everolimuzą</w:t>
      </w:r>
      <w:proofErr w:type="spellEnd"/>
      <w:r>
        <w:rPr>
          <w:sz w:val="22"/>
          <w:szCs w:val="22"/>
          <w:lang w:val="lt-LT"/>
        </w:rPr>
        <w:t>);</w:t>
      </w:r>
    </w:p>
    <w:p w14:paraId="0A00067E" w14:textId="77777777" w:rsidR="009055D4" w:rsidRDefault="009055D4" w:rsidP="009055D4">
      <w:pPr>
        <w:widowControl w:val="0"/>
        <w:numPr>
          <w:ilvl w:val="0"/>
          <w:numId w:val="1"/>
        </w:numPr>
        <w:ind w:left="1276" w:hanging="567"/>
        <w:rPr>
          <w:sz w:val="22"/>
          <w:szCs w:val="22"/>
          <w:lang w:val="lt-LT"/>
        </w:rPr>
      </w:pPr>
      <w:proofErr w:type="spellStart"/>
      <w:r>
        <w:rPr>
          <w:sz w:val="22"/>
          <w:szCs w:val="22"/>
          <w:lang w:val="lt-LT"/>
        </w:rPr>
        <w:t>vildagliptiną</w:t>
      </w:r>
      <w:proofErr w:type="spellEnd"/>
      <w:r>
        <w:rPr>
          <w:sz w:val="22"/>
          <w:szCs w:val="22"/>
          <w:lang w:val="lt-LT"/>
        </w:rPr>
        <w:t xml:space="preserve"> – cukriniam diabetui gydyti vartojamo vaisto;</w:t>
      </w:r>
    </w:p>
    <w:p w14:paraId="3E05D30F" w14:textId="77777777" w:rsidR="009055D4" w:rsidRDefault="009055D4" w:rsidP="009055D4">
      <w:pPr>
        <w:widowControl w:val="0"/>
        <w:numPr>
          <w:ilvl w:val="0"/>
          <w:numId w:val="1"/>
        </w:numPr>
        <w:ind w:left="567" w:hanging="567"/>
        <w:rPr>
          <w:rFonts w:eastAsia="Calibri"/>
          <w:sz w:val="22"/>
          <w:szCs w:val="22"/>
          <w:lang w:val="lt-LT"/>
        </w:rPr>
      </w:pPr>
      <w:r>
        <w:rPr>
          <w:rFonts w:eastAsia="Calibri"/>
          <w:sz w:val="22"/>
          <w:szCs w:val="22"/>
          <w:lang w:val="lt-LT"/>
        </w:rPr>
        <w:t>jeigu vartojate kurį nors iš šių vaistų padidėjusiam kraujospūdžiui gydyti:</w:t>
      </w:r>
    </w:p>
    <w:p w14:paraId="007EC4A3" w14:textId="77777777" w:rsidR="009055D4" w:rsidRDefault="009055D4" w:rsidP="009055D4">
      <w:pPr>
        <w:widowControl w:val="0"/>
        <w:numPr>
          <w:ilvl w:val="0"/>
          <w:numId w:val="15"/>
        </w:numPr>
        <w:ind w:hanging="578"/>
        <w:rPr>
          <w:rFonts w:eastAsia="Calibri"/>
          <w:sz w:val="22"/>
          <w:szCs w:val="22"/>
          <w:lang w:val="lt-LT"/>
        </w:rPr>
      </w:pPr>
      <w:proofErr w:type="spellStart"/>
      <w:r>
        <w:rPr>
          <w:rFonts w:eastAsia="Calibri"/>
          <w:sz w:val="22"/>
          <w:szCs w:val="22"/>
          <w:lang w:val="lt-LT"/>
        </w:rPr>
        <w:t>angiotenzino</w:t>
      </w:r>
      <w:proofErr w:type="spellEnd"/>
      <w:r>
        <w:rPr>
          <w:rFonts w:eastAsia="Calibri"/>
          <w:sz w:val="22"/>
          <w:szCs w:val="22"/>
          <w:lang w:val="lt-LT"/>
        </w:rPr>
        <w:t xml:space="preserve"> II receptorių blokatorių (ARB) (vadinamąjį </w:t>
      </w:r>
      <w:proofErr w:type="spellStart"/>
      <w:r>
        <w:rPr>
          <w:rFonts w:eastAsia="Calibri"/>
          <w:sz w:val="22"/>
          <w:szCs w:val="22"/>
          <w:lang w:val="lt-LT"/>
        </w:rPr>
        <w:t>sartaną</w:t>
      </w:r>
      <w:proofErr w:type="spellEnd"/>
      <w:r>
        <w:rPr>
          <w:rFonts w:eastAsia="Calibri"/>
          <w:sz w:val="22"/>
          <w:szCs w:val="22"/>
          <w:lang w:val="lt-LT"/>
        </w:rPr>
        <w:t xml:space="preserve">, pavyzdžiui, </w:t>
      </w:r>
      <w:proofErr w:type="spellStart"/>
      <w:r>
        <w:rPr>
          <w:rFonts w:eastAsia="Calibri"/>
          <w:sz w:val="22"/>
          <w:szCs w:val="22"/>
          <w:lang w:val="lt-LT"/>
        </w:rPr>
        <w:t>valsartaną</w:t>
      </w:r>
      <w:proofErr w:type="spellEnd"/>
      <w:r>
        <w:rPr>
          <w:rFonts w:eastAsia="Calibri"/>
          <w:sz w:val="22"/>
          <w:szCs w:val="22"/>
          <w:lang w:val="lt-LT"/>
        </w:rPr>
        <w:t xml:space="preserve">, </w:t>
      </w:r>
      <w:proofErr w:type="spellStart"/>
      <w:r>
        <w:rPr>
          <w:rFonts w:eastAsia="Calibri"/>
          <w:sz w:val="22"/>
          <w:szCs w:val="22"/>
          <w:lang w:val="lt-LT"/>
        </w:rPr>
        <w:t>telmisartaną</w:t>
      </w:r>
      <w:proofErr w:type="spellEnd"/>
      <w:r>
        <w:rPr>
          <w:rFonts w:eastAsia="Calibri"/>
          <w:sz w:val="22"/>
          <w:szCs w:val="22"/>
          <w:lang w:val="lt-LT"/>
        </w:rPr>
        <w:t xml:space="preserve">, </w:t>
      </w:r>
      <w:proofErr w:type="spellStart"/>
      <w:r>
        <w:rPr>
          <w:rFonts w:eastAsia="Calibri"/>
          <w:sz w:val="22"/>
          <w:szCs w:val="22"/>
          <w:lang w:val="lt-LT"/>
        </w:rPr>
        <w:t>irbesartaną</w:t>
      </w:r>
      <w:proofErr w:type="spellEnd"/>
      <w:r>
        <w:rPr>
          <w:rFonts w:eastAsia="Calibri"/>
          <w:sz w:val="22"/>
          <w:szCs w:val="22"/>
          <w:lang w:val="lt-LT"/>
        </w:rPr>
        <w:t>), ypač jei turite su diabetu susijusių inkstų sutrikimų;</w:t>
      </w:r>
    </w:p>
    <w:p w14:paraId="1A4A610E" w14:textId="77777777" w:rsidR="009055D4" w:rsidRDefault="009055D4" w:rsidP="009055D4">
      <w:pPr>
        <w:widowControl w:val="0"/>
        <w:numPr>
          <w:ilvl w:val="0"/>
          <w:numId w:val="15"/>
        </w:numPr>
        <w:ind w:hanging="578"/>
        <w:rPr>
          <w:rFonts w:eastAsia="Calibri"/>
          <w:sz w:val="22"/>
          <w:szCs w:val="22"/>
          <w:lang w:val="lt-LT"/>
        </w:rPr>
      </w:pPr>
      <w:proofErr w:type="spellStart"/>
      <w:r>
        <w:rPr>
          <w:rFonts w:eastAsia="Calibri"/>
          <w:sz w:val="22"/>
          <w:szCs w:val="22"/>
          <w:lang w:val="lt-LT"/>
        </w:rPr>
        <w:t>aliskireną</w:t>
      </w:r>
      <w:proofErr w:type="spellEnd"/>
      <w:r>
        <w:rPr>
          <w:rFonts w:eastAsia="Calibri"/>
          <w:sz w:val="22"/>
          <w:szCs w:val="22"/>
          <w:lang w:val="lt-LT"/>
        </w:rPr>
        <w:t>.</w:t>
      </w:r>
    </w:p>
    <w:p w14:paraId="327A26A3" w14:textId="77777777" w:rsidR="009055D4" w:rsidRDefault="009055D4" w:rsidP="009055D4">
      <w:pPr>
        <w:widowControl w:val="0"/>
        <w:ind w:left="567"/>
        <w:rPr>
          <w:rFonts w:eastAsia="Calibri"/>
          <w:sz w:val="22"/>
          <w:szCs w:val="22"/>
          <w:lang w:val="lt-LT"/>
        </w:rPr>
      </w:pPr>
      <w:r>
        <w:rPr>
          <w:rFonts w:eastAsia="Calibri"/>
          <w:sz w:val="22"/>
          <w:szCs w:val="22"/>
          <w:lang w:val="lt-LT"/>
        </w:rPr>
        <w:t>Jūsų gydytojas gali reguliariai ištirti Jūsų inkstų funkciją, kraujospūdį ir elektrolitų kiekį (pvz., kalio) kraujyje. Taip pat žiūrėkite informaciją, pateiktą poskyryje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vartoti draudžiama“.</w:t>
      </w:r>
    </w:p>
    <w:p w14:paraId="1329044F" w14:textId="77777777" w:rsidR="009055D4" w:rsidRDefault="009055D4" w:rsidP="009055D4">
      <w:pPr>
        <w:widowControl w:val="0"/>
        <w:numPr>
          <w:ilvl w:val="0"/>
          <w:numId w:val="1"/>
        </w:numPr>
        <w:ind w:left="567" w:hanging="567"/>
        <w:rPr>
          <w:rFonts w:eastAsia="Calibri"/>
          <w:sz w:val="22"/>
          <w:szCs w:val="22"/>
          <w:lang w:val="lt-LT"/>
        </w:rPr>
      </w:pPr>
      <w:r>
        <w:rPr>
          <w:sz w:val="22"/>
          <w:szCs w:val="22"/>
          <w:lang w:val="lt-LT"/>
        </w:rPr>
        <w:t>jeigu Jums susilpnėjo regėjimas ar pradėjo skaudėti akį</w:t>
      </w:r>
      <w:r>
        <w:rPr>
          <w:rFonts w:eastAsia="Calibri"/>
          <w:sz w:val="22"/>
          <w:szCs w:val="22"/>
          <w:lang w:val="lt-LT"/>
        </w:rPr>
        <w:t xml:space="preserve">. Tai gali būti </w:t>
      </w:r>
      <w:r>
        <w:rPr>
          <w:rFonts w:eastAsia="Calibri"/>
          <w:snapToGrid w:val="0"/>
          <w:sz w:val="22"/>
          <w:szCs w:val="22"/>
          <w:lang w:val="lt-LT"/>
        </w:rPr>
        <w:t xml:space="preserve">skysčio susikaupimo akies kraujagysliniame dangale (tarp </w:t>
      </w:r>
      <w:proofErr w:type="spellStart"/>
      <w:r>
        <w:rPr>
          <w:rFonts w:eastAsia="Calibri"/>
          <w:snapToGrid w:val="0"/>
          <w:sz w:val="22"/>
          <w:szCs w:val="22"/>
          <w:lang w:val="lt-LT"/>
        </w:rPr>
        <w:t>gyslainės</w:t>
      </w:r>
      <w:proofErr w:type="spellEnd"/>
      <w:r>
        <w:rPr>
          <w:rFonts w:eastAsia="Calibri"/>
          <w:snapToGrid w:val="0"/>
          <w:sz w:val="22"/>
          <w:szCs w:val="22"/>
          <w:lang w:val="lt-LT"/>
        </w:rPr>
        <w:t xml:space="preserve"> ir odenos) arba</w:t>
      </w:r>
      <w:r>
        <w:rPr>
          <w:rFonts w:eastAsia="Calibri"/>
          <w:sz w:val="22"/>
          <w:szCs w:val="22"/>
          <w:lang w:val="lt-LT"/>
        </w:rPr>
        <w:t xml:space="preserve"> akispūdžio padidėjimo simptomai, kurie gali atsirasti praėjus kelioms valandoms ar savaitėms nuo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vartojimo pradžios. Negydant ši būklė gali baigtis nuolatiniu aklumu.</w:t>
      </w:r>
      <w:r>
        <w:rPr>
          <w:sz w:val="22"/>
          <w:szCs w:val="22"/>
          <w:lang w:val="lt-LT"/>
        </w:rPr>
        <w:t xml:space="preserve"> Jeigu Jums anksčiau yra buvusi alergija penicilinui ar </w:t>
      </w:r>
      <w:proofErr w:type="spellStart"/>
      <w:r>
        <w:rPr>
          <w:sz w:val="22"/>
          <w:szCs w:val="22"/>
          <w:lang w:val="lt-LT"/>
        </w:rPr>
        <w:t>sulfonamidui</w:t>
      </w:r>
      <w:proofErr w:type="spellEnd"/>
      <w:r>
        <w:rPr>
          <w:sz w:val="22"/>
          <w:szCs w:val="22"/>
          <w:lang w:val="lt-LT"/>
        </w:rPr>
        <w:t>, Jums yra didesnė šio sutrikimo rizika.</w:t>
      </w:r>
    </w:p>
    <w:p w14:paraId="279718AA" w14:textId="77777777" w:rsidR="009055D4" w:rsidRDefault="009055D4" w:rsidP="009055D4">
      <w:pPr>
        <w:widowControl w:val="0"/>
        <w:rPr>
          <w:rFonts w:eastAsia="Calibri"/>
          <w:sz w:val="22"/>
          <w:szCs w:val="22"/>
          <w:lang w:val="lt-LT"/>
        </w:rPr>
      </w:pPr>
      <w:r>
        <w:rPr>
          <w:rFonts w:eastAsia="Calibri"/>
          <w:sz w:val="22"/>
          <w:szCs w:val="22"/>
          <w:lang w:val="lt-LT"/>
        </w:rPr>
        <w:t>Jeigu esate nėščia arba manote, kad galbūt esate nėščia, turite apie tai pasakyti savo gydytojui.</w:t>
      </w:r>
    </w:p>
    <w:p w14:paraId="6A99F84D"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 xml:space="preserve">Pirmaisiais 3 nėštumo mėnesiais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vartoti nerekomenduojama. Vartojamas po 3 nėštumo mėnesio šis vaistas gali padaryti didžiulės žalos Jūsų kūdikiui (žr. žemiau esantį poskyrį „Nėštumas ir žindymo laikotarpis“).</w:t>
      </w:r>
    </w:p>
    <w:p w14:paraId="2FD78F8E" w14:textId="77777777" w:rsidR="009055D4" w:rsidRDefault="009055D4" w:rsidP="009055D4">
      <w:pPr>
        <w:widowControl w:val="0"/>
        <w:tabs>
          <w:tab w:val="left" w:pos="567"/>
        </w:tabs>
        <w:rPr>
          <w:rFonts w:eastAsia="Calibri"/>
          <w:sz w:val="22"/>
          <w:szCs w:val="22"/>
          <w:lang w:val="lt-LT"/>
        </w:rPr>
      </w:pPr>
    </w:p>
    <w:p w14:paraId="7BAB1A31" w14:textId="77777777" w:rsidR="009055D4" w:rsidRDefault="009055D4" w:rsidP="009055D4">
      <w:pPr>
        <w:widowControl w:val="0"/>
        <w:numPr>
          <w:ilvl w:val="12"/>
          <w:numId w:val="0"/>
        </w:numPr>
        <w:tabs>
          <w:tab w:val="left" w:pos="567"/>
        </w:tabs>
        <w:rPr>
          <w:b/>
          <w:sz w:val="22"/>
          <w:szCs w:val="22"/>
          <w:lang w:val="lt-LT"/>
        </w:rPr>
      </w:pPr>
      <w:r>
        <w:rPr>
          <w:rFonts w:eastAsia="Calibri"/>
          <w:b/>
          <w:sz w:val="22"/>
          <w:szCs w:val="22"/>
          <w:lang w:val="lt-LT"/>
        </w:rPr>
        <w:lastRenderedPageBreak/>
        <w:t>Vaikams ir paaugliams</w:t>
      </w:r>
    </w:p>
    <w:p w14:paraId="6E18C14F" w14:textId="77777777" w:rsidR="009055D4" w:rsidRDefault="009055D4" w:rsidP="009055D4">
      <w:pPr>
        <w:widowControl w:val="0"/>
        <w:numPr>
          <w:ilvl w:val="12"/>
          <w:numId w:val="0"/>
        </w:numPr>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nerekomenduojamas vartoti vaikams ir jaunesniems kaip 18 metų paaugliams, kadangi informacijos apie šią amžiaus grupę nėra.</w:t>
      </w:r>
    </w:p>
    <w:p w14:paraId="46BCE91D" w14:textId="77777777" w:rsidR="009055D4" w:rsidRDefault="009055D4" w:rsidP="009055D4">
      <w:pPr>
        <w:widowControl w:val="0"/>
        <w:numPr>
          <w:ilvl w:val="12"/>
          <w:numId w:val="0"/>
        </w:numPr>
        <w:tabs>
          <w:tab w:val="left" w:pos="567"/>
        </w:tabs>
        <w:rPr>
          <w:rFonts w:eastAsia="Calibri"/>
          <w:sz w:val="22"/>
          <w:szCs w:val="22"/>
          <w:lang w:val="lt-LT"/>
        </w:rPr>
      </w:pPr>
      <w:r>
        <w:rPr>
          <w:rFonts w:eastAsia="Calibri"/>
          <w:sz w:val="22"/>
          <w:szCs w:val="22"/>
          <w:lang w:val="lt-LT"/>
        </w:rPr>
        <w:t xml:space="preserve">Jei manote, kad bet kuri aukščiau paminėta būklė Jums tinka arba jei abejojate, prieš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vartojimą pasitarkite su gydytoju.</w:t>
      </w:r>
    </w:p>
    <w:p w14:paraId="5847C949" w14:textId="77777777" w:rsidR="009055D4" w:rsidRDefault="009055D4" w:rsidP="009055D4">
      <w:pPr>
        <w:widowControl w:val="0"/>
        <w:numPr>
          <w:ilvl w:val="12"/>
          <w:numId w:val="0"/>
        </w:numPr>
        <w:tabs>
          <w:tab w:val="left" w:pos="567"/>
        </w:tabs>
        <w:rPr>
          <w:rFonts w:eastAsia="Calibri"/>
          <w:sz w:val="22"/>
          <w:szCs w:val="22"/>
          <w:lang w:val="lt-LT"/>
        </w:rPr>
      </w:pPr>
    </w:p>
    <w:p w14:paraId="5501E7DC" w14:textId="77777777" w:rsidR="009055D4" w:rsidRDefault="009055D4" w:rsidP="009055D4">
      <w:pPr>
        <w:widowControl w:val="0"/>
        <w:tabs>
          <w:tab w:val="left" w:pos="567"/>
        </w:tabs>
        <w:rPr>
          <w:rFonts w:eastAsia="Calibri"/>
          <w:b/>
          <w:sz w:val="22"/>
          <w:szCs w:val="22"/>
          <w:lang w:val="lt-LT"/>
        </w:rPr>
      </w:pPr>
      <w:r>
        <w:rPr>
          <w:rFonts w:eastAsia="Calibri"/>
          <w:b/>
          <w:sz w:val="22"/>
          <w:szCs w:val="22"/>
          <w:lang w:val="lt-LT"/>
        </w:rPr>
        <w:t xml:space="preserve">Kiti vaistai ir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w:t>
      </w:r>
    </w:p>
    <w:p w14:paraId="4528C3CE"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 xml:space="preserve">Jeigu vartojate arba neseniai vartojote kitų vaistų, įskaitant įsigytus be recepto (taip pat ir augalinius preparatus), pasakykite gydytojui arba vaistininkui.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įtakoti kai kurių vaistų veikimą. Taip pat kai kurie vaistai įtakoja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poveikį.</w:t>
      </w:r>
    </w:p>
    <w:p w14:paraId="47EC8A5B" w14:textId="77777777" w:rsidR="009055D4" w:rsidRDefault="009055D4" w:rsidP="009055D4">
      <w:pPr>
        <w:widowControl w:val="0"/>
        <w:tabs>
          <w:tab w:val="left" w:pos="567"/>
        </w:tabs>
        <w:autoSpaceDE w:val="0"/>
        <w:autoSpaceDN w:val="0"/>
        <w:adjustRightInd w:val="0"/>
        <w:rPr>
          <w:rFonts w:eastAsia="Calibri"/>
          <w:sz w:val="22"/>
          <w:szCs w:val="22"/>
          <w:lang w:val="lt-LT"/>
        </w:rPr>
      </w:pPr>
    </w:p>
    <w:p w14:paraId="58849AB3" w14:textId="77777777" w:rsidR="009055D4" w:rsidRDefault="009055D4" w:rsidP="009055D4">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Pasakykite gydytojui, jei vartojate bet kurį iš išvardytų vaistų, kadangi jie gali silpninti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poveikį:</w:t>
      </w:r>
    </w:p>
    <w:p w14:paraId="722FB677" w14:textId="77777777" w:rsidR="009055D4" w:rsidRDefault="009055D4" w:rsidP="009055D4">
      <w:pPr>
        <w:widowControl w:val="0"/>
        <w:numPr>
          <w:ilvl w:val="0"/>
          <w:numId w:val="2"/>
        </w:numPr>
        <w:tabs>
          <w:tab w:val="left" w:pos="567"/>
        </w:tabs>
        <w:autoSpaceDE w:val="0"/>
        <w:autoSpaceDN w:val="0"/>
        <w:adjustRightInd w:val="0"/>
        <w:rPr>
          <w:sz w:val="22"/>
          <w:szCs w:val="22"/>
          <w:lang w:val="lt-LT"/>
        </w:rPr>
      </w:pPr>
      <w:r>
        <w:rPr>
          <w:rFonts w:eastAsia="Calibri"/>
          <w:sz w:val="22"/>
          <w:szCs w:val="22"/>
          <w:lang w:val="lt-LT"/>
        </w:rPr>
        <w:t xml:space="preserve">Skausmą ir uždegimą malšinantys vaistai, pvz., nesteroidiniai vaistai nuo uždegimo (NVNU), tokie kaip </w:t>
      </w:r>
      <w:proofErr w:type="spellStart"/>
      <w:r>
        <w:rPr>
          <w:rFonts w:eastAsia="Calibri"/>
          <w:sz w:val="22"/>
          <w:szCs w:val="22"/>
          <w:lang w:val="lt-LT"/>
        </w:rPr>
        <w:t>ibuprofenas</w:t>
      </w:r>
      <w:proofErr w:type="spellEnd"/>
      <w:r>
        <w:rPr>
          <w:rFonts w:eastAsia="Calibri"/>
          <w:sz w:val="22"/>
          <w:szCs w:val="22"/>
          <w:lang w:val="lt-LT"/>
        </w:rPr>
        <w:t xml:space="preserve"> ar </w:t>
      </w:r>
      <w:proofErr w:type="spellStart"/>
      <w:r>
        <w:rPr>
          <w:rFonts w:eastAsia="Calibri"/>
          <w:sz w:val="22"/>
          <w:szCs w:val="22"/>
          <w:lang w:val="lt-LT"/>
        </w:rPr>
        <w:t>indometacinas</w:t>
      </w:r>
      <w:proofErr w:type="spellEnd"/>
      <w:r>
        <w:rPr>
          <w:rFonts w:eastAsia="Calibri"/>
          <w:sz w:val="22"/>
          <w:szCs w:val="22"/>
          <w:lang w:val="lt-LT"/>
        </w:rPr>
        <w:t xml:space="preserve">, bei </w:t>
      </w:r>
      <w:proofErr w:type="spellStart"/>
      <w:r>
        <w:rPr>
          <w:rFonts w:eastAsia="Calibri"/>
          <w:sz w:val="22"/>
          <w:szCs w:val="22"/>
          <w:lang w:val="lt-LT"/>
        </w:rPr>
        <w:t>acetilsalicilo</w:t>
      </w:r>
      <w:proofErr w:type="spellEnd"/>
      <w:r>
        <w:rPr>
          <w:rFonts w:eastAsia="Calibri"/>
          <w:sz w:val="22"/>
          <w:szCs w:val="22"/>
          <w:lang w:val="lt-LT"/>
        </w:rPr>
        <w:t xml:space="preserve"> rūgštis.</w:t>
      </w:r>
    </w:p>
    <w:p w14:paraId="2B77F396" w14:textId="77777777" w:rsidR="009055D4" w:rsidRDefault="009055D4" w:rsidP="009055D4">
      <w:pPr>
        <w:widowControl w:val="0"/>
        <w:numPr>
          <w:ilvl w:val="0"/>
          <w:numId w:val="2"/>
        </w:numPr>
        <w:tabs>
          <w:tab w:val="left" w:pos="567"/>
        </w:tabs>
        <w:autoSpaceDE w:val="0"/>
        <w:autoSpaceDN w:val="0"/>
        <w:adjustRightInd w:val="0"/>
        <w:rPr>
          <w:rFonts w:eastAsia="Calibri"/>
          <w:sz w:val="22"/>
          <w:szCs w:val="22"/>
          <w:lang w:val="lt-LT"/>
        </w:rPr>
      </w:pPr>
      <w:r>
        <w:rPr>
          <w:rFonts w:eastAsia="Calibri"/>
          <w:sz w:val="22"/>
          <w:szCs w:val="22"/>
          <w:lang w:val="lt-LT"/>
        </w:rPr>
        <w:t xml:space="preserve">Vaistai žemo kraujospūdžio, šoko, širdies nepakankamumo, astmos ar alergijos gydymui, pvz., efedrinas, </w:t>
      </w:r>
      <w:proofErr w:type="spellStart"/>
      <w:r>
        <w:rPr>
          <w:rFonts w:eastAsia="Calibri"/>
          <w:sz w:val="22"/>
          <w:szCs w:val="22"/>
          <w:lang w:val="lt-LT"/>
        </w:rPr>
        <w:t>noradrenalinas</w:t>
      </w:r>
      <w:proofErr w:type="spellEnd"/>
      <w:r>
        <w:rPr>
          <w:rFonts w:eastAsia="Calibri"/>
          <w:sz w:val="22"/>
          <w:szCs w:val="22"/>
          <w:lang w:val="lt-LT"/>
        </w:rPr>
        <w:t xml:space="preserve"> ar adrenalinas. Gydytojas turės patikrinti Jūsų kraujospūdį.</w:t>
      </w:r>
    </w:p>
    <w:p w14:paraId="33C87AD0" w14:textId="77777777" w:rsidR="009055D4" w:rsidRDefault="009055D4" w:rsidP="009055D4">
      <w:pPr>
        <w:widowControl w:val="0"/>
        <w:tabs>
          <w:tab w:val="left" w:pos="567"/>
        </w:tabs>
        <w:autoSpaceDE w:val="0"/>
        <w:autoSpaceDN w:val="0"/>
        <w:adjustRightInd w:val="0"/>
        <w:rPr>
          <w:rFonts w:eastAsia="Calibri"/>
          <w:sz w:val="22"/>
          <w:szCs w:val="22"/>
          <w:lang w:val="lt-LT"/>
        </w:rPr>
      </w:pPr>
    </w:p>
    <w:p w14:paraId="2D1C55AE" w14:textId="77777777" w:rsidR="009055D4" w:rsidRDefault="009055D4" w:rsidP="009055D4">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Pasakykite gydytojui, jei vartojate bet kurį iš išvardytų vaistų. Jeigu jų vartojama kartu su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didėti šalutinio poveikio pasireiškimo rizika.</w:t>
      </w:r>
    </w:p>
    <w:p w14:paraId="330FBF11" w14:textId="77777777" w:rsidR="009055D4" w:rsidRDefault="009055D4" w:rsidP="009055D4">
      <w:pPr>
        <w:widowControl w:val="0"/>
        <w:numPr>
          <w:ilvl w:val="0"/>
          <w:numId w:val="2"/>
        </w:numPr>
        <w:tabs>
          <w:tab w:val="left" w:pos="567"/>
        </w:tabs>
        <w:autoSpaceDE w:val="0"/>
        <w:autoSpaceDN w:val="0"/>
        <w:adjustRightInd w:val="0"/>
        <w:rPr>
          <w:sz w:val="22"/>
          <w:szCs w:val="22"/>
          <w:lang w:val="lt-LT"/>
        </w:rPr>
      </w:pPr>
      <w:r>
        <w:rPr>
          <w:rFonts w:eastAsia="Calibri"/>
          <w:sz w:val="22"/>
          <w:szCs w:val="22"/>
          <w:lang w:val="lt-LT"/>
        </w:rPr>
        <w:t xml:space="preserve">Skausmą ir uždegimą malšinantys vaistai, pvz., nesteroidinių vaistai nuo uždegimo (NVNU), tokie kaip </w:t>
      </w:r>
      <w:proofErr w:type="spellStart"/>
      <w:r>
        <w:rPr>
          <w:rFonts w:eastAsia="Calibri"/>
          <w:sz w:val="22"/>
          <w:szCs w:val="22"/>
          <w:lang w:val="lt-LT"/>
        </w:rPr>
        <w:t>ibuprofenas</w:t>
      </w:r>
      <w:proofErr w:type="spellEnd"/>
      <w:r>
        <w:rPr>
          <w:rFonts w:eastAsia="Calibri"/>
          <w:sz w:val="22"/>
          <w:szCs w:val="22"/>
          <w:lang w:val="lt-LT"/>
        </w:rPr>
        <w:t xml:space="preserve"> ar </w:t>
      </w:r>
      <w:proofErr w:type="spellStart"/>
      <w:r>
        <w:rPr>
          <w:rFonts w:eastAsia="Calibri"/>
          <w:sz w:val="22"/>
          <w:szCs w:val="22"/>
          <w:lang w:val="lt-LT"/>
        </w:rPr>
        <w:t>indometacinas</w:t>
      </w:r>
      <w:proofErr w:type="spellEnd"/>
      <w:r>
        <w:rPr>
          <w:rFonts w:eastAsia="Calibri"/>
          <w:sz w:val="22"/>
          <w:szCs w:val="22"/>
          <w:lang w:val="lt-LT"/>
        </w:rPr>
        <w:t xml:space="preserve">, bei </w:t>
      </w:r>
      <w:proofErr w:type="spellStart"/>
      <w:r>
        <w:rPr>
          <w:rFonts w:eastAsia="Calibri"/>
          <w:sz w:val="22"/>
          <w:szCs w:val="22"/>
          <w:lang w:val="lt-LT"/>
        </w:rPr>
        <w:t>acetilsalicilo</w:t>
      </w:r>
      <w:proofErr w:type="spellEnd"/>
      <w:r>
        <w:rPr>
          <w:rFonts w:eastAsia="Calibri"/>
          <w:sz w:val="22"/>
          <w:szCs w:val="22"/>
          <w:lang w:val="lt-LT"/>
        </w:rPr>
        <w:t xml:space="preserve"> rūgštis.</w:t>
      </w:r>
    </w:p>
    <w:p w14:paraId="7E21B442" w14:textId="77777777" w:rsidR="009055D4" w:rsidRDefault="009055D4" w:rsidP="009055D4">
      <w:pPr>
        <w:widowControl w:val="0"/>
        <w:numPr>
          <w:ilvl w:val="0"/>
          <w:numId w:val="2"/>
        </w:numPr>
        <w:tabs>
          <w:tab w:val="left" w:pos="567"/>
        </w:tabs>
        <w:autoSpaceDE w:val="0"/>
        <w:autoSpaceDN w:val="0"/>
        <w:adjustRightInd w:val="0"/>
        <w:rPr>
          <w:rFonts w:eastAsia="Calibri"/>
          <w:sz w:val="22"/>
          <w:szCs w:val="22"/>
          <w:lang w:val="lt-LT"/>
        </w:rPr>
      </w:pPr>
      <w:r>
        <w:rPr>
          <w:rFonts w:eastAsia="Calibri"/>
          <w:sz w:val="22"/>
          <w:szCs w:val="22"/>
          <w:lang w:val="lt-LT"/>
        </w:rPr>
        <w:t xml:space="preserve">Vaistai, galintys mažinti kalio kiekį kraujyje. Tokie vaistai yra preparatai vidurių užkietėjimo gydymui, diuretikai (šlapimą „varančios“ tabletės), </w:t>
      </w:r>
      <w:proofErr w:type="spellStart"/>
      <w:r>
        <w:rPr>
          <w:rFonts w:eastAsia="Calibri"/>
          <w:sz w:val="22"/>
          <w:szCs w:val="22"/>
          <w:lang w:val="lt-LT"/>
        </w:rPr>
        <w:t>amfotericinas</w:t>
      </w:r>
      <w:proofErr w:type="spellEnd"/>
      <w:r>
        <w:rPr>
          <w:rFonts w:eastAsia="Calibri"/>
          <w:sz w:val="22"/>
          <w:szCs w:val="22"/>
          <w:lang w:val="lt-LT"/>
        </w:rPr>
        <w:t xml:space="preserve"> B (vartojamas grybelinėms infekcijoms) ir AKTH (jis naudojamas tiriant, ar tinkamai veikia antinksčiai).</w:t>
      </w:r>
    </w:p>
    <w:p w14:paraId="6E0D33F2" w14:textId="77777777" w:rsidR="009055D4" w:rsidRDefault="009055D4" w:rsidP="009055D4">
      <w:pPr>
        <w:widowControl w:val="0"/>
        <w:numPr>
          <w:ilvl w:val="0"/>
          <w:numId w:val="2"/>
        </w:numPr>
        <w:tabs>
          <w:tab w:val="left" w:pos="567"/>
        </w:tabs>
        <w:autoSpaceDE w:val="0"/>
        <w:autoSpaceDN w:val="0"/>
        <w:adjustRightInd w:val="0"/>
        <w:rPr>
          <w:sz w:val="22"/>
          <w:szCs w:val="22"/>
          <w:lang w:val="lt-LT"/>
        </w:rPr>
      </w:pPr>
      <w:r>
        <w:rPr>
          <w:rFonts w:eastAsia="Calibri"/>
          <w:sz w:val="22"/>
          <w:szCs w:val="22"/>
          <w:lang w:val="lt-LT"/>
        </w:rPr>
        <w:t>Vaistai vėžio gydymui (chemoterapija).</w:t>
      </w:r>
    </w:p>
    <w:p w14:paraId="0B8EC161" w14:textId="77777777" w:rsidR="009055D4" w:rsidRDefault="009055D4" w:rsidP="009055D4">
      <w:pPr>
        <w:widowControl w:val="0"/>
        <w:numPr>
          <w:ilvl w:val="0"/>
          <w:numId w:val="2"/>
        </w:numPr>
        <w:tabs>
          <w:tab w:val="left" w:pos="567"/>
        </w:tabs>
        <w:autoSpaceDE w:val="0"/>
        <w:autoSpaceDN w:val="0"/>
        <w:adjustRightInd w:val="0"/>
        <w:rPr>
          <w:sz w:val="22"/>
          <w:szCs w:val="22"/>
          <w:lang w:val="lt-LT"/>
        </w:rPr>
      </w:pPr>
      <w:r>
        <w:rPr>
          <w:rFonts w:eastAsia="Calibri"/>
          <w:sz w:val="22"/>
          <w:szCs w:val="22"/>
          <w:lang w:val="lt-LT"/>
        </w:rPr>
        <w:t>Vaistai širdies ligoms gydyti, įskaitant ritmo sutrikimus.</w:t>
      </w:r>
    </w:p>
    <w:p w14:paraId="7E9D6074" w14:textId="77777777" w:rsidR="009055D4" w:rsidRDefault="009055D4" w:rsidP="009055D4">
      <w:pPr>
        <w:widowControl w:val="0"/>
        <w:numPr>
          <w:ilvl w:val="0"/>
          <w:numId w:val="2"/>
        </w:numPr>
        <w:tabs>
          <w:tab w:val="left" w:pos="567"/>
        </w:tabs>
        <w:autoSpaceDE w:val="0"/>
        <w:autoSpaceDN w:val="0"/>
        <w:adjustRightInd w:val="0"/>
        <w:rPr>
          <w:rFonts w:eastAsia="Calibri"/>
          <w:color w:val="000000"/>
          <w:sz w:val="22"/>
          <w:szCs w:val="22"/>
          <w:lang w:val="lt-LT"/>
        </w:rPr>
      </w:pPr>
      <w:r>
        <w:rPr>
          <w:rFonts w:eastAsia="Calibri"/>
          <w:color w:val="000000"/>
          <w:sz w:val="22"/>
          <w:szCs w:val="22"/>
          <w:lang w:val="lt-LT"/>
        </w:rPr>
        <w:t xml:space="preserve">Vaistai, tokie kaip </w:t>
      </w:r>
      <w:proofErr w:type="spellStart"/>
      <w:r>
        <w:rPr>
          <w:rFonts w:eastAsia="Calibri"/>
          <w:color w:val="000000"/>
          <w:sz w:val="22"/>
          <w:szCs w:val="22"/>
          <w:lang w:val="lt-LT"/>
        </w:rPr>
        <w:t>ciklosporinas</w:t>
      </w:r>
      <w:proofErr w:type="spellEnd"/>
      <w:r>
        <w:rPr>
          <w:rFonts w:eastAsia="Calibri"/>
          <w:color w:val="000000"/>
          <w:sz w:val="22"/>
          <w:szCs w:val="22"/>
          <w:lang w:val="lt-LT"/>
        </w:rPr>
        <w:t>, vartojami organų atmetimo reakcijos stabdymui po transplantacijos.</w:t>
      </w:r>
    </w:p>
    <w:p w14:paraId="768A4783" w14:textId="77777777" w:rsidR="009055D4" w:rsidRDefault="009055D4" w:rsidP="009055D4">
      <w:pPr>
        <w:widowControl w:val="0"/>
        <w:numPr>
          <w:ilvl w:val="0"/>
          <w:numId w:val="2"/>
        </w:numPr>
        <w:tabs>
          <w:tab w:val="left" w:pos="567"/>
        </w:tabs>
        <w:autoSpaceDE w:val="0"/>
        <w:autoSpaceDN w:val="0"/>
        <w:adjustRightInd w:val="0"/>
        <w:rPr>
          <w:rFonts w:eastAsia="Calibri"/>
          <w:sz w:val="22"/>
          <w:szCs w:val="22"/>
          <w:lang w:val="lt-LT"/>
        </w:rPr>
      </w:pPr>
      <w:r>
        <w:rPr>
          <w:rFonts w:eastAsia="Calibri"/>
          <w:sz w:val="22"/>
          <w:szCs w:val="22"/>
          <w:lang w:val="lt-LT"/>
        </w:rPr>
        <w:t xml:space="preserve">Diuretikai (šlapimą „varančios“ tabletės), pvz., </w:t>
      </w:r>
      <w:proofErr w:type="spellStart"/>
      <w:r>
        <w:rPr>
          <w:rFonts w:eastAsia="Calibri"/>
          <w:sz w:val="22"/>
          <w:szCs w:val="22"/>
          <w:lang w:val="lt-LT"/>
        </w:rPr>
        <w:t>furozemidas</w:t>
      </w:r>
      <w:proofErr w:type="spellEnd"/>
      <w:r>
        <w:rPr>
          <w:rFonts w:eastAsia="Calibri"/>
          <w:sz w:val="22"/>
          <w:szCs w:val="22"/>
          <w:lang w:val="lt-LT"/>
        </w:rPr>
        <w:t>.</w:t>
      </w:r>
    </w:p>
    <w:p w14:paraId="31E652B8" w14:textId="77777777" w:rsidR="009055D4" w:rsidRDefault="009055D4" w:rsidP="009055D4">
      <w:pPr>
        <w:widowControl w:val="0"/>
        <w:numPr>
          <w:ilvl w:val="0"/>
          <w:numId w:val="2"/>
        </w:numPr>
        <w:tabs>
          <w:tab w:val="left" w:pos="567"/>
        </w:tabs>
        <w:autoSpaceDE w:val="0"/>
        <w:autoSpaceDN w:val="0"/>
        <w:adjustRightInd w:val="0"/>
        <w:rPr>
          <w:rFonts w:eastAsia="Calibri"/>
          <w:sz w:val="22"/>
          <w:szCs w:val="22"/>
          <w:lang w:val="lt-LT"/>
        </w:rPr>
      </w:pPr>
      <w:r>
        <w:rPr>
          <w:sz w:val="22"/>
          <w:szCs w:val="22"/>
          <w:lang w:val="lt-LT"/>
        </w:rPr>
        <w:t>Kalio papildai (įskaitant druskos pakaitalus), kalį tausojantys diuretikai ir kiti v</w:t>
      </w:r>
      <w:r>
        <w:rPr>
          <w:rFonts w:eastAsia="Calibri"/>
          <w:sz w:val="22"/>
          <w:szCs w:val="22"/>
          <w:lang w:val="lt-LT"/>
        </w:rPr>
        <w:t xml:space="preserve">aistai, galintys didinti kalio kiekį kraujyje, pvz., </w:t>
      </w:r>
      <w:proofErr w:type="spellStart"/>
      <w:r>
        <w:rPr>
          <w:rFonts w:eastAsia="Calibri"/>
          <w:sz w:val="22"/>
          <w:szCs w:val="22"/>
          <w:lang w:val="lt-LT"/>
        </w:rPr>
        <w:t>spironolaktonas</w:t>
      </w:r>
      <w:proofErr w:type="spellEnd"/>
      <w:r>
        <w:rPr>
          <w:rFonts w:eastAsia="Calibri"/>
          <w:sz w:val="22"/>
          <w:szCs w:val="22"/>
          <w:lang w:val="lt-LT"/>
        </w:rPr>
        <w:t xml:space="preserve">, </w:t>
      </w:r>
      <w:proofErr w:type="spellStart"/>
      <w:r>
        <w:rPr>
          <w:rFonts w:eastAsia="Calibri"/>
          <w:sz w:val="22"/>
          <w:szCs w:val="22"/>
          <w:lang w:val="lt-LT"/>
        </w:rPr>
        <w:t>triamterenas</w:t>
      </w:r>
      <w:proofErr w:type="spellEnd"/>
      <w:r>
        <w:rPr>
          <w:rFonts w:eastAsia="Calibri"/>
          <w:sz w:val="22"/>
          <w:szCs w:val="22"/>
          <w:lang w:val="lt-LT"/>
        </w:rPr>
        <w:t xml:space="preserve">, </w:t>
      </w:r>
      <w:proofErr w:type="spellStart"/>
      <w:r>
        <w:rPr>
          <w:rFonts w:eastAsia="Calibri"/>
          <w:sz w:val="22"/>
          <w:szCs w:val="22"/>
          <w:lang w:val="lt-LT"/>
        </w:rPr>
        <w:t>amiloridas</w:t>
      </w:r>
      <w:proofErr w:type="spellEnd"/>
      <w:r>
        <w:rPr>
          <w:rFonts w:eastAsia="Calibri"/>
          <w:sz w:val="22"/>
          <w:szCs w:val="22"/>
          <w:lang w:val="lt-LT"/>
        </w:rPr>
        <w:t>, kalio druskos, heparinas (juo skystinamas kraujas</w:t>
      </w:r>
      <w:r>
        <w:rPr>
          <w:sz w:val="22"/>
          <w:szCs w:val="22"/>
          <w:lang w:val="lt-LT"/>
        </w:rPr>
        <w:t xml:space="preserve"> </w:t>
      </w:r>
      <w:r>
        <w:rPr>
          <w:rFonts w:eastAsia="Calibri"/>
          <w:sz w:val="22"/>
          <w:szCs w:val="22"/>
          <w:lang w:val="lt-LT"/>
        </w:rPr>
        <w:t xml:space="preserve">norint išvengti kraujo krešulių susidarymo), </w:t>
      </w:r>
      <w:proofErr w:type="spellStart"/>
      <w:r>
        <w:rPr>
          <w:rFonts w:eastAsia="Calibri"/>
          <w:sz w:val="22"/>
          <w:szCs w:val="22"/>
          <w:lang w:val="lt-LT"/>
        </w:rPr>
        <w:t>trimetoprimas</w:t>
      </w:r>
      <w:proofErr w:type="spellEnd"/>
      <w:r>
        <w:rPr>
          <w:rFonts w:eastAsia="Calibri"/>
          <w:sz w:val="22"/>
          <w:szCs w:val="22"/>
          <w:lang w:val="lt-LT"/>
        </w:rPr>
        <w:t xml:space="preserve"> ir </w:t>
      </w:r>
      <w:proofErr w:type="spellStart"/>
      <w:r>
        <w:rPr>
          <w:rFonts w:eastAsia="Calibri"/>
          <w:sz w:val="22"/>
          <w:szCs w:val="22"/>
          <w:lang w:val="lt-LT"/>
        </w:rPr>
        <w:t>kotrimoksazolas</w:t>
      </w:r>
      <w:proofErr w:type="spellEnd"/>
      <w:r>
        <w:rPr>
          <w:rFonts w:eastAsia="Calibri"/>
          <w:sz w:val="22"/>
          <w:szCs w:val="22"/>
          <w:lang w:val="lt-LT"/>
        </w:rPr>
        <w:t xml:space="preserve">, dar vadinamas </w:t>
      </w:r>
      <w:proofErr w:type="spellStart"/>
      <w:r>
        <w:rPr>
          <w:rFonts w:eastAsia="Calibri"/>
          <w:sz w:val="22"/>
          <w:szCs w:val="22"/>
          <w:lang w:val="lt-LT"/>
        </w:rPr>
        <w:t>trimetoprimu</w:t>
      </w:r>
      <w:proofErr w:type="spellEnd"/>
      <w:r>
        <w:rPr>
          <w:rFonts w:eastAsia="Calibri"/>
          <w:sz w:val="22"/>
          <w:szCs w:val="22"/>
          <w:lang w:val="lt-LT"/>
        </w:rPr>
        <w:t xml:space="preserve"> / </w:t>
      </w:r>
      <w:proofErr w:type="spellStart"/>
      <w:r>
        <w:rPr>
          <w:rFonts w:eastAsia="Calibri"/>
          <w:sz w:val="22"/>
          <w:szCs w:val="22"/>
          <w:lang w:val="lt-LT"/>
        </w:rPr>
        <w:t>sulfametoksazolu</w:t>
      </w:r>
      <w:proofErr w:type="spellEnd"/>
      <w:r>
        <w:rPr>
          <w:rFonts w:eastAsia="Calibri"/>
          <w:sz w:val="22"/>
          <w:szCs w:val="22"/>
          <w:lang w:val="lt-LT"/>
        </w:rPr>
        <w:t xml:space="preserve"> (vaistas nuo bakterijų sukeltų infekcijų).</w:t>
      </w:r>
    </w:p>
    <w:p w14:paraId="6C00267F" w14:textId="77777777" w:rsidR="009055D4" w:rsidRDefault="009055D4" w:rsidP="009055D4">
      <w:pPr>
        <w:widowControl w:val="0"/>
        <w:numPr>
          <w:ilvl w:val="0"/>
          <w:numId w:val="2"/>
        </w:numPr>
        <w:tabs>
          <w:tab w:val="left" w:pos="567"/>
        </w:tabs>
        <w:autoSpaceDE w:val="0"/>
        <w:autoSpaceDN w:val="0"/>
        <w:adjustRightInd w:val="0"/>
        <w:rPr>
          <w:sz w:val="22"/>
          <w:szCs w:val="22"/>
          <w:lang w:val="lt-LT"/>
        </w:rPr>
      </w:pPr>
      <w:r>
        <w:rPr>
          <w:rFonts w:eastAsia="Calibri"/>
          <w:sz w:val="22"/>
          <w:szCs w:val="22"/>
          <w:lang w:val="lt-LT"/>
        </w:rPr>
        <w:t>Steroidiniai vaistai uždegimo gydymui, pvz., prednizolonas.</w:t>
      </w:r>
    </w:p>
    <w:p w14:paraId="5CD1C52E" w14:textId="77777777" w:rsidR="009055D4" w:rsidRDefault="009055D4" w:rsidP="009055D4">
      <w:pPr>
        <w:widowControl w:val="0"/>
        <w:numPr>
          <w:ilvl w:val="0"/>
          <w:numId w:val="2"/>
        </w:numPr>
        <w:tabs>
          <w:tab w:val="left" w:pos="567"/>
        </w:tabs>
        <w:autoSpaceDE w:val="0"/>
        <w:autoSpaceDN w:val="0"/>
        <w:adjustRightInd w:val="0"/>
        <w:rPr>
          <w:sz w:val="22"/>
          <w:szCs w:val="22"/>
          <w:lang w:val="lt-LT"/>
        </w:rPr>
      </w:pPr>
      <w:r>
        <w:rPr>
          <w:rFonts w:eastAsia="Calibri"/>
          <w:sz w:val="22"/>
          <w:szCs w:val="22"/>
          <w:lang w:val="lt-LT"/>
        </w:rPr>
        <w:t>Kalcio papildai.</w:t>
      </w:r>
    </w:p>
    <w:p w14:paraId="7686570A" w14:textId="77777777" w:rsidR="009055D4" w:rsidRDefault="009055D4" w:rsidP="009055D4">
      <w:pPr>
        <w:widowControl w:val="0"/>
        <w:numPr>
          <w:ilvl w:val="0"/>
          <w:numId w:val="2"/>
        </w:numPr>
        <w:tabs>
          <w:tab w:val="left" w:pos="567"/>
        </w:tabs>
        <w:autoSpaceDE w:val="0"/>
        <w:autoSpaceDN w:val="0"/>
        <w:adjustRightInd w:val="0"/>
        <w:rPr>
          <w:rFonts w:eastAsia="Calibri"/>
          <w:sz w:val="22"/>
          <w:szCs w:val="22"/>
          <w:lang w:val="lt-LT"/>
        </w:rPr>
      </w:pPr>
      <w:proofErr w:type="spellStart"/>
      <w:r>
        <w:rPr>
          <w:rFonts w:eastAsia="Calibri"/>
          <w:sz w:val="22"/>
          <w:szCs w:val="22"/>
          <w:lang w:val="lt-LT"/>
        </w:rPr>
        <w:t>Alopurinolis</w:t>
      </w:r>
      <w:proofErr w:type="spellEnd"/>
      <w:r>
        <w:rPr>
          <w:rFonts w:eastAsia="Calibri"/>
          <w:sz w:val="22"/>
          <w:szCs w:val="22"/>
          <w:lang w:val="lt-LT"/>
        </w:rPr>
        <w:t xml:space="preserve"> (vartojamas šlapimo rūgšties kiekio kraujyje mažinimui).</w:t>
      </w:r>
    </w:p>
    <w:p w14:paraId="1AC618F7" w14:textId="77777777" w:rsidR="009055D4" w:rsidRDefault="009055D4" w:rsidP="009055D4">
      <w:pPr>
        <w:widowControl w:val="0"/>
        <w:numPr>
          <w:ilvl w:val="0"/>
          <w:numId w:val="2"/>
        </w:numPr>
        <w:tabs>
          <w:tab w:val="left" w:pos="567"/>
        </w:tabs>
        <w:autoSpaceDE w:val="0"/>
        <w:autoSpaceDN w:val="0"/>
        <w:adjustRightInd w:val="0"/>
        <w:rPr>
          <w:rFonts w:eastAsia="Calibri"/>
          <w:sz w:val="22"/>
          <w:szCs w:val="22"/>
          <w:lang w:val="lt-LT"/>
        </w:rPr>
      </w:pPr>
      <w:proofErr w:type="spellStart"/>
      <w:r>
        <w:rPr>
          <w:rFonts w:eastAsia="Calibri"/>
          <w:sz w:val="22"/>
          <w:szCs w:val="22"/>
          <w:lang w:val="lt-LT"/>
        </w:rPr>
        <w:t>Prokainamidas</w:t>
      </w:r>
      <w:proofErr w:type="spellEnd"/>
      <w:r>
        <w:rPr>
          <w:rFonts w:eastAsia="Calibri"/>
          <w:sz w:val="22"/>
          <w:szCs w:val="22"/>
          <w:lang w:val="lt-LT"/>
        </w:rPr>
        <w:t xml:space="preserve"> (vaistas širdies ritmo sutrikimų gydymui).</w:t>
      </w:r>
    </w:p>
    <w:p w14:paraId="3CB878CC" w14:textId="77777777" w:rsidR="009055D4" w:rsidRDefault="009055D4" w:rsidP="009055D4">
      <w:pPr>
        <w:widowControl w:val="0"/>
        <w:numPr>
          <w:ilvl w:val="0"/>
          <w:numId w:val="2"/>
        </w:numPr>
        <w:tabs>
          <w:tab w:val="left" w:pos="567"/>
        </w:tabs>
        <w:autoSpaceDE w:val="0"/>
        <w:autoSpaceDN w:val="0"/>
        <w:adjustRightInd w:val="0"/>
        <w:rPr>
          <w:rFonts w:eastAsia="Calibri"/>
          <w:sz w:val="22"/>
          <w:szCs w:val="22"/>
          <w:lang w:val="lt-LT"/>
        </w:rPr>
      </w:pPr>
      <w:proofErr w:type="spellStart"/>
      <w:r>
        <w:rPr>
          <w:rFonts w:eastAsia="Calibri"/>
          <w:sz w:val="22"/>
          <w:szCs w:val="22"/>
          <w:lang w:val="lt-LT"/>
        </w:rPr>
        <w:t>Kolestiraminas</w:t>
      </w:r>
      <w:proofErr w:type="spellEnd"/>
      <w:r>
        <w:rPr>
          <w:rFonts w:eastAsia="Calibri"/>
          <w:sz w:val="22"/>
          <w:szCs w:val="22"/>
          <w:lang w:val="lt-LT"/>
        </w:rPr>
        <w:t xml:space="preserve"> (riebalų kiekio kraujyje mažinimui).</w:t>
      </w:r>
    </w:p>
    <w:p w14:paraId="0BFF0560" w14:textId="77777777" w:rsidR="009055D4" w:rsidRDefault="009055D4" w:rsidP="009055D4">
      <w:pPr>
        <w:widowControl w:val="0"/>
        <w:numPr>
          <w:ilvl w:val="0"/>
          <w:numId w:val="2"/>
        </w:numPr>
        <w:tabs>
          <w:tab w:val="left" w:pos="567"/>
        </w:tabs>
        <w:autoSpaceDE w:val="0"/>
        <w:autoSpaceDN w:val="0"/>
        <w:adjustRightInd w:val="0"/>
        <w:rPr>
          <w:rFonts w:eastAsia="Calibri"/>
          <w:sz w:val="22"/>
          <w:szCs w:val="22"/>
          <w:lang w:val="lt-LT"/>
        </w:rPr>
      </w:pPr>
      <w:proofErr w:type="spellStart"/>
      <w:r>
        <w:rPr>
          <w:rFonts w:eastAsia="Calibri"/>
          <w:sz w:val="22"/>
          <w:szCs w:val="22"/>
          <w:lang w:val="lt-LT"/>
        </w:rPr>
        <w:t>Karbamazepinas</w:t>
      </w:r>
      <w:proofErr w:type="spellEnd"/>
      <w:r>
        <w:rPr>
          <w:rFonts w:eastAsia="Calibri"/>
          <w:sz w:val="22"/>
          <w:szCs w:val="22"/>
          <w:lang w:val="lt-LT"/>
        </w:rPr>
        <w:t xml:space="preserve"> (epilepsijai gydyti).</w:t>
      </w:r>
    </w:p>
    <w:p w14:paraId="517DF07E" w14:textId="77777777" w:rsidR="009055D4" w:rsidRDefault="009055D4" w:rsidP="009055D4">
      <w:pPr>
        <w:widowControl w:val="0"/>
        <w:numPr>
          <w:ilvl w:val="0"/>
          <w:numId w:val="2"/>
        </w:numPr>
        <w:tabs>
          <w:tab w:val="left" w:pos="567"/>
        </w:tabs>
        <w:autoSpaceDE w:val="0"/>
        <w:autoSpaceDN w:val="0"/>
        <w:adjustRightInd w:val="0"/>
        <w:rPr>
          <w:sz w:val="22"/>
          <w:szCs w:val="22"/>
          <w:lang w:val="lt-LT"/>
        </w:rPr>
      </w:pPr>
      <w:proofErr w:type="spellStart"/>
      <w:r>
        <w:rPr>
          <w:rFonts w:eastAsia="Calibri"/>
          <w:sz w:val="22"/>
          <w:szCs w:val="22"/>
          <w:lang w:val="lt-LT"/>
        </w:rPr>
        <w:t>Racekadotrilis</w:t>
      </w:r>
      <w:proofErr w:type="spellEnd"/>
      <w:r>
        <w:rPr>
          <w:rFonts w:eastAsia="Calibri"/>
          <w:sz w:val="22"/>
          <w:szCs w:val="22"/>
          <w:lang w:val="lt-LT"/>
        </w:rPr>
        <w:t xml:space="preserve"> (vartojamas gydyti viduriavimą)</w:t>
      </w:r>
      <w:r>
        <w:rPr>
          <w:sz w:val="22"/>
          <w:szCs w:val="22"/>
          <w:lang w:val="lt-LT"/>
        </w:rPr>
        <w:t>.</w:t>
      </w:r>
    </w:p>
    <w:p w14:paraId="677FE996" w14:textId="77777777" w:rsidR="009055D4" w:rsidRDefault="009055D4" w:rsidP="009055D4">
      <w:pPr>
        <w:widowControl w:val="0"/>
        <w:numPr>
          <w:ilvl w:val="0"/>
          <w:numId w:val="2"/>
        </w:numPr>
        <w:autoSpaceDE w:val="0"/>
        <w:autoSpaceDN w:val="0"/>
        <w:adjustRightInd w:val="0"/>
        <w:rPr>
          <w:sz w:val="22"/>
          <w:szCs w:val="22"/>
          <w:lang w:val="lt-LT"/>
        </w:rPr>
      </w:pPr>
      <w:r>
        <w:rPr>
          <w:rFonts w:eastAsia="Calibri"/>
          <w:sz w:val="22"/>
          <w:szCs w:val="22"/>
          <w:lang w:val="lt-LT"/>
        </w:rPr>
        <w:t>Jeigu vartojate vaistų, kurie dažniausiai vartojami išvengti transplantuotų organų atmetimo (</w:t>
      </w:r>
      <w:proofErr w:type="spellStart"/>
      <w:r>
        <w:rPr>
          <w:rFonts w:eastAsia="Calibri"/>
          <w:sz w:val="22"/>
          <w:szCs w:val="22"/>
          <w:lang w:val="lt-LT"/>
        </w:rPr>
        <w:t>sirolimuzą</w:t>
      </w:r>
      <w:proofErr w:type="spellEnd"/>
      <w:r>
        <w:rPr>
          <w:rFonts w:eastAsia="Calibri"/>
          <w:sz w:val="22"/>
          <w:szCs w:val="22"/>
          <w:lang w:val="lt-LT"/>
        </w:rPr>
        <w:t xml:space="preserve">, </w:t>
      </w:r>
      <w:proofErr w:type="spellStart"/>
      <w:r>
        <w:rPr>
          <w:rFonts w:eastAsia="Calibri"/>
          <w:sz w:val="22"/>
          <w:szCs w:val="22"/>
          <w:lang w:val="lt-LT"/>
        </w:rPr>
        <w:t>everolimuzą</w:t>
      </w:r>
      <w:proofErr w:type="spellEnd"/>
      <w:r>
        <w:rPr>
          <w:rFonts w:eastAsia="Calibri"/>
          <w:sz w:val="22"/>
          <w:szCs w:val="22"/>
          <w:lang w:val="lt-LT"/>
        </w:rPr>
        <w:t xml:space="preserve">, </w:t>
      </w:r>
      <w:proofErr w:type="spellStart"/>
      <w:r>
        <w:rPr>
          <w:rFonts w:eastAsia="Calibri"/>
          <w:sz w:val="22"/>
          <w:szCs w:val="22"/>
          <w:lang w:val="lt-LT"/>
        </w:rPr>
        <w:t>temsirolimuzą</w:t>
      </w:r>
      <w:proofErr w:type="spellEnd"/>
      <w:r>
        <w:rPr>
          <w:rFonts w:eastAsia="Calibri"/>
          <w:sz w:val="22"/>
          <w:szCs w:val="22"/>
          <w:lang w:val="lt-LT"/>
        </w:rPr>
        <w:t xml:space="preserve"> ir kitų vaistų iš </w:t>
      </w:r>
      <w:proofErr w:type="spellStart"/>
      <w:r>
        <w:rPr>
          <w:rFonts w:eastAsia="Calibri"/>
          <w:sz w:val="22"/>
          <w:szCs w:val="22"/>
          <w:lang w:val="lt-LT"/>
        </w:rPr>
        <w:t>mTOR</w:t>
      </w:r>
      <w:proofErr w:type="spellEnd"/>
      <w:r>
        <w:rPr>
          <w:rFonts w:eastAsia="Calibri"/>
          <w:sz w:val="22"/>
          <w:szCs w:val="22"/>
          <w:lang w:val="lt-LT"/>
        </w:rPr>
        <w:t xml:space="preserve"> inhibitorių klasės). Žr. skyrių „Įspėjimai ir atsargumo priemonės”.</w:t>
      </w:r>
    </w:p>
    <w:p w14:paraId="31311B33" w14:textId="77777777" w:rsidR="009055D4" w:rsidRDefault="009055D4" w:rsidP="009055D4">
      <w:pPr>
        <w:widowControl w:val="0"/>
        <w:tabs>
          <w:tab w:val="left" w:pos="567"/>
        </w:tabs>
        <w:autoSpaceDE w:val="0"/>
        <w:autoSpaceDN w:val="0"/>
        <w:adjustRightInd w:val="0"/>
        <w:rPr>
          <w:rFonts w:eastAsia="Calibri"/>
          <w:sz w:val="22"/>
          <w:szCs w:val="22"/>
          <w:lang w:val="lt-LT"/>
        </w:rPr>
      </w:pPr>
    </w:p>
    <w:p w14:paraId="43ED4918" w14:textId="77777777" w:rsidR="009055D4" w:rsidRDefault="009055D4" w:rsidP="009055D4">
      <w:pPr>
        <w:widowControl w:val="0"/>
        <w:tabs>
          <w:tab w:val="left" w:pos="567"/>
        </w:tabs>
        <w:autoSpaceDE w:val="0"/>
        <w:autoSpaceDN w:val="0"/>
        <w:adjustRightInd w:val="0"/>
        <w:rPr>
          <w:rFonts w:eastAsia="Calibri"/>
          <w:sz w:val="22"/>
          <w:szCs w:val="22"/>
          <w:lang w:val="lt-LT"/>
        </w:rPr>
      </w:pPr>
      <w:r>
        <w:rPr>
          <w:rFonts w:eastAsia="Calibri"/>
          <w:sz w:val="22"/>
          <w:szCs w:val="22"/>
          <w:lang w:val="lt-LT"/>
        </w:rPr>
        <w:t xml:space="preserve">Pasakykite gydytojui, jei vartojate bet kurį iš išvardytų vaistų.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keisti jų poveikį.</w:t>
      </w:r>
    </w:p>
    <w:p w14:paraId="011A0832" w14:textId="77777777" w:rsidR="009055D4" w:rsidRDefault="009055D4" w:rsidP="009055D4">
      <w:pPr>
        <w:widowControl w:val="0"/>
        <w:numPr>
          <w:ilvl w:val="0"/>
          <w:numId w:val="2"/>
        </w:numPr>
        <w:tabs>
          <w:tab w:val="left" w:pos="567"/>
        </w:tabs>
        <w:autoSpaceDE w:val="0"/>
        <w:autoSpaceDN w:val="0"/>
        <w:adjustRightInd w:val="0"/>
        <w:rPr>
          <w:sz w:val="22"/>
          <w:szCs w:val="22"/>
          <w:lang w:val="lt-LT"/>
        </w:rPr>
      </w:pPr>
      <w:r>
        <w:rPr>
          <w:rFonts w:eastAsia="Calibri"/>
          <w:sz w:val="22"/>
          <w:szCs w:val="22"/>
          <w:lang w:val="lt-LT"/>
        </w:rPr>
        <w:t xml:space="preserve">Vaistai diabeto gydymui, </w:t>
      </w:r>
      <w:proofErr w:type="spellStart"/>
      <w:r>
        <w:rPr>
          <w:rFonts w:eastAsia="Calibri"/>
          <w:sz w:val="22"/>
          <w:szCs w:val="22"/>
          <w:lang w:val="lt-LT"/>
        </w:rPr>
        <w:t>t.y</w:t>
      </w:r>
      <w:proofErr w:type="spellEnd"/>
      <w:r>
        <w:rPr>
          <w:rFonts w:eastAsia="Calibri"/>
          <w:sz w:val="22"/>
          <w:szCs w:val="22"/>
          <w:lang w:val="lt-LT"/>
        </w:rPr>
        <w:t xml:space="preserve">. geriamieji gliukozės kiekį kraujyje mažinantys preparatai bei insulinas.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mažinti cukraus kiekį kraujyje.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vartojimo metu atidžiai sekite gliukozės kiekį kraujyje.</w:t>
      </w:r>
    </w:p>
    <w:p w14:paraId="5EB91DE9" w14:textId="77777777" w:rsidR="009055D4" w:rsidRDefault="009055D4" w:rsidP="009055D4">
      <w:pPr>
        <w:widowControl w:val="0"/>
        <w:numPr>
          <w:ilvl w:val="0"/>
          <w:numId w:val="2"/>
        </w:numPr>
        <w:tabs>
          <w:tab w:val="left" w:pos="567"/>
        </w:tabs>
        <w:autoSpaceDE w:val="0"/>
        <w:autoSpaceDN w:val="0"/>
        <w:adjustRightInd w:val="0"/>
        <w:rPr>
          <w:sz w:val="22"/>
          <w:szCs w:val="22"/>
          <w:lang w:val="lt-LT"/>
        </w:rPr>
      </w:pPr>
      <w:r>
        <w:rPr>
          <w:rFonts w:eastAsia="Calibri"/>
          <w:sz w:val="22"/>
          <w:szCs w:val="22"/>
          <w:lang w:val="lt-LT"/>
        </w:rPr>
        <w:t xml:space="preserve">Litis (psichikos sutrikimų gydymui).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didinti ličio kiekį kraujyje. Jūsų gydytojas turės atidžiai stebėti ličio kiekį kraujyje.</w:t>
      </w:r>
    </w:p>
    <w:p w14:paraId="7EBD52E0" w14:textId="77777777" w:rsidR="009055D4" w:rsidRDefault="009055D4" w:rsidP="009055D4">
      <w:pPr>
        <w:widowControl w:val="0"/>
        <w:numPr>
          <w:ilvl w:val="0"/>
          <w:numId w:val="2"/>
        </w:numPr>
        <w:tabs>
          <w:tab w:val="left" w:pos="567"/>
        </w:tabs>
        <w:autoSpaceDE w:val="0"/>
        <w:autoSpaceDN w:val="0"/>
        <w:adjustRightInd w:val="0"/>
        <w:rPr>
          <w:sz w:val="22"/>
          <w:szCs w:val="22"/>
          <w:lang w:val="lt-LT"/>
        </w:rPr>
      </w:pPr>
      <w:r>
        <w:rPr>
          <w:rFonts w:eastAsia="Calibri"/>
          <w:sz w:val="22"/>
          <w:szCs w:val="22"/>
          <w:lang w:val="lt-LT"/>
        </w:rPr>
        <w:t>Vaistai raumenų atpalaidavimui.</w:t>
      </w:r>
    </w:p>
    <w:p w14:paraId="402161DF" w14:textId="77777777" w:rsidR="009055D4" w:rsidRDefault="009055D4" w:rsidP="009055D4">
      <w:pPr>
        <w:widowControl w:val="0"/>
        <w:numPr>
          <w:ilvl w:val="0"/>
          <w:numId w:val="2"/>
        </w:numPr>
        <w:tabs>
          <w:tab w:val="left" w:pos="567"/>
        </w:tabs>
        <w:autoSpaceDE w:val="0"/>
        <w:autoSpaceDN w:val="0"/>
        <w:adjustRightInd w:val="0"/>
        <w:rPr>
          <w:rFonts w:eastAsia="Calibri"/>
          <w:sz w:val="22"/>
          <w:szCs w:val="22"/>
          <w:lang w:val="lt-LT"/>
        </w:rPr>
      </w:pPr>
      <w:proofErr w:type="spellStart"/>
      <w:r>
        <w:rPr>
          <w:rFonts w:eastAsia="Calibri"/>
          <w:sz w:val="22"/>
          <w:szCs w:val="22"/>
          <w:lang w:val="lt-LT"/>
        </w:rPr>
        <w:t>Chininas</w:t>
      </w:r>
      <w:proofErr w:type="spellEnd"/>
      <w:r>
        <w:rPr>
          <w:rFonts w:eastAsia="Calibri"/>
          <w:sz w:val="22"/>
          <w:szCs w:val="22"/>
          <w:lang w:val="lt-LT"/>
        </w:rPr>
        <w:t xml:space="preserve"> (maliarijos gydymui).</w:t>
      </w:r>
    </w:p>
    <w:p w14:paraId="5BB483A6" w14:textId="77777777" w:rsidR="009055D4" w:rsidRDefault="009055D4" w:rsidP="009055D4">
      <w:pPr>
        <w:widowControl w:val="0"/>
        <w:numPr>
          <w:ilvl w:val="0"/>
          <w:numId w:val="2"/>
        </w:numPr>
        <w:tabs>
          <w:tab w:val="left" w:pos="567"/>
        </w:tabs>
        <w:autoSpaceDE w:val="0"/>
        <w:autoSpaceDN w:val="0"/>
        <w:adjustRightInd w:val="0"/>
        <w:rPr>
          <w:sz w:val="22"/>
          <w:szCs w:val="22"/>
          <w:lang w:val="lt-LT"/>
        </w:rPr>
      </w:pPr>
      <w:r>
        <w:rPr>
          <w:rFonts w:eastAsia="Calibri"/>
          <w:sz w:val="22"/>
          <w:szCs w:val="22"/>
          <w:lang w:val="lt-LT"/>
        </w:rPr>
        <w:t>Vaistai, kuriuose yra jodo ir kurie gali būti vartojami ligoninėje atliekant skenavimą ar rentgenologinį tyrimą.</w:t>
      </w:r>
    </w:p>
    <w:p w14:paraId="372B56C4" w14:textId="77777777" w:rsidR="009055D4" w:rsidRDefault="009055D4" w:rsidP="009055D4">
      <w:pPr>
        <w:widowControl w:val="0"/>
        <w:numPr>
          <w:ilvl w:val="0"/>
          <w:numId w:val="2"/>
        </w:numPr>
        <w:tabs>
          <w:tab w:val="left" w:pos="567"/>
        </w:tabs>
        <w:autoSpaceDE w:val="0"/>
        <w:autoSpaceDN w:val="0"/>
        <w:adjustRightInd w:val="0"/>
        <w:rPr>
          <w:sz w:val="22"/>
          <w:szCs w:val="22"/>
          <w:lang w:val="lt-LT"/>
        </w:rPr>
      </w:pPr>
      <w:r>
        <w:rPr>
          <w:rFonts w:eastAsia="Calibri"/>
          <w:sz w:val="22"/>
          <w:szCs w:val="22"/>
          <w:lang w:val="lt-LT"/>
        </w:rPr>
        <w:lastRenderedPageBreak/>
        <w:t>Penicilinas (infekcijų gydymui).</w:t>
      </w:r>
    </w:p>
    <w:p w14:paraId="14AC606B" w14:textId="77777777" w:rsidR="009055D4" w:rsidRDefault="009055D4" w:rsidP="009055D4">
      <w:pPr>
        <w:widowControl w:val="0"/>
        <w:numPr>
          <w:ilvl w:val="0"/>
          <w:numId w:val="2"/>
        </w:numPr>
        <w:tabs>
          <w:tab w:val="left" w:pos="567"/>
        </w:tabs>
        <w:autoSpaceDE w:val="0"/>
        <w:autoSpaceDN w:val="0"/>
        <w:adjustRightInd w:val="0"/>
        <w:rPr>
          <w:rFonts w:eastAsia="Calibri"/>
          <w:sz w:val="22"/>
          <w:szCs w:val="22"/>
          <w:lang w:val="lt-LT"/>
        </w:rPr>
      </w:pPr>
      <w:r>
        <w:rPr>
          <w:rFonts w:eastAsia="Calibri"/>
          <w:sz w:val="22"/>
          <w:szCs w:val="22"/>
          <w:lang w:val="lt-LT"/>
        </w:rPr>
        <w:t>Geriami kraują skystinantys vaistai (geriami antikoaguliantai), pvz., varfarinas.</w:t>
      </w:r>
    </w:p>
    <w:p w14:paraId="33FB99BA" w14:textId="77777777" w:rsidR="009055D4" w:rsidRDefault="009055D4" w:rsidP="009055D4">
      <w:pPr>
        <w:widowControl w:val="0"/>
        <w:tabs>
          <w:tab w:val="left" w:pos="567"/>
        </w:tabs>
        <w:autoSpaceDE w:val="0"/>
        <w:autoSpaceDN w:val="0"/>
        <w:adjustRightInd w:val="0"/>
        <w:rPr>
          <w:rFonts w:eastAsia="Calibri"/>
          <w:sz w:val="22"/>
          <w:szCs w:val="22"/>
          <w:lang w:val="lt-LT"/>
        </w:rPr>
      </w:pPr>
    </w:p>
    <w:p w14:paraId="56453887" w14:textId="77777777" w:rsidR="009055D4" w:rsidRDefault="009055D4" w:rsidP="009055D4">
      <w:pPr>
        <w:widowControl w:val="0"/>
        <w:rPr>
          <w:rFonts w:eastAsia="Calibri"/>
          <w:sz w:val="22"/>
          <w:szCs w:val="22"/>
          <w:lang w:val="lt-LT"/>
        </w:rPr>
      </w:pPr>
      <w:r>
        <w:rPr>
          <w:rFonts w:eastAsia="Calibri"/>
          <w:sz w:val="22"/>
          <w:szCs w:val="22"/>
          <w:lang w:val="lt-LT"/>
        </w:rPr>
        <w:t>Jūsų gydytojui gali tekti pakeisti vaisto dozę ir (arba) imtis kitų atsargumo priemonių:</w:t>
      </w:r>
    </w:p>
    <w:p w14:paraId="38968995" w14:textId="77777777" w:rsidR="009055D4" w:rsidRDefault="009055D4" w:rsidP="009055D4">
      <w:pPr>
        <w:widowControl w:val="0"/>
        <w:numPr>
          <w:ilvl w:val="0"/>
          <w:numId w:val="13"/>
        </w:numPr>
        <w:autoSpaceDE w:val="0"/>
        <w:autoSpaceDN w:val="0"/>
        <w:adjustRightInd w:val="0"/>
        <w:ind w:left="567" w:hanging="567"/>
        <w:contextualSpacing/>
        <w:rPr>
          <w:rFonts w:eastAsia="Calibri"/>
          <w:sz w:val="22"/>
          <w:szCs w:val="22"/>
          <w:lang w:val="lt-LT"/>
        </w:rPr>
      </w:pPr>
      <w:r>
        <w:rPr>
          <w:rFonts w:eastAsia="Calibri"/>
          <w:sz w:val="22"/>
          <w:szCs w:val="22"/>
          <w:lang w:val="lt-LT"/>
        </w:rPr>
        <w:t xml:space="preserve">jeigu vartojate </w:t>
      </w:r>
      <w:proofErr w:type="spellStart"/>
      <w:r>
        <w:rPr>
          <w:rFonts w:eastAsia="Calibri"/>
          <w:sz w:val="22"/>
          <w:szCs w:val="22"/>
          <w:lang w:val="lt-LT"/>
        </w:rPr>
        <w:t>angiotenzino</w:t>
      </w:r>
      <w:proofErr w:type="spellEnd"/>
      <w:r>
        <w:rPr>
          <w:rFonts w:eastAsia="Calibri"/>
          <w:sz w:val="22"/>
          <w:szCs w:val="22"/>
          <w:lang w:val="lt-LT"/>
        </w:rPr>
        <w:t xml:space="preserve"> II receptorių blokatorių (ARB) arba </w:t>
      </w:r>
      <w:proofErr w:type="spellStart"/>
      <w:r>
        <w:rPr>
          <w:rFonts w:eastAsia="Calibri"/>
          <w:sz w:val="22"/>
          <w:szCs w:val="22"/>
          <w:lang w:val="lt-LT"/>
        </w:rPr>
        <w:t>aliskireną</w:t>
      </w:r>
      <w:proofErr w:type="spellEnd"/>
      <w:r>
        <w:rPr>
          <w:rFonts w:eastAsia="Calibri"/>
          <w:sz w:val="22"/>
          <w:szCs w:val="22"/>
          <w:lang w:val="lt-LT"/>
        </w:rPr>
        <w:t xml:space="preserve"> (taip pat žiūrėkite informaciją, pateiktą poskyriuose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vartoti draudžiama“ ir „Įspėjimai ir atsargumo priemonės“).</w:t>
      </w:r>
    </w:p>
    <w:p w14:paraId="0228DA3F" w14:textId="77777777" w:rsidR="009055D4" w:rsidRDefault="009055D4" w:rsidP="009055D4">
      <w:pPr>
        <w:widowControl w:val="0"/>
        <w:tabs>
          <w:tab w:val="left" w:pos="567"/>
        </w:tabs>
        <w:rPr>
          <w:rFonts w:eastAsia="Calibri"/>
          <w:sz w:val="22"/>
          <w:szCs w:val="22"/>
          <w:lang w:val="lt-LT"/>
        </w:rPr>
      </w:pPr>
    </w:p>
    <w:p w14:paraId="74495071"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 xml:space="preserve">Jei manote, kad bet kuri aukščiau paminėta būklė Jums tinka, arba jei abejojate, prieš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vartojimą pasitarkite su gydytoju.</w:t>
      </w:r>
    </w:p>
    <w:p w14:paraId="3B9FE9AD" w14:textId="77777777" w:rsidR="009055D4" w:rsidRDefault="009055D4" w:rsidP="009055D4">
      <w:pPr>
        <w:widowControl w:val="0"/>
        <w:tabs>
          <w:tab w:val="left" w:pos="567"/>
        </w:tabs>
        <w:autoSpaceDE w:val="0"/>
        <w:autoSpaceDN w:val="0"/>
        <w:adjustRightInd w:val="0"/>
        <w:rPr>
          <w:rFonts w:eastAsia="Calibri"/>
          <w:sz w:val="22"/>
          <w:szCs w:val="22"/>
          <w:lang w:val="lt-LT"/>
        </w:rPr>
      </w:pPr>
    </w:p>
    <w:p w14:paraId="00D46E8A" w14:textId="77777777" w:rsidR="009055D4" w:rsidRDefault="009055D4" w:rsidP="009055D4">
      <w:pPr>
        <w:widowControl w:val="0"/>
        <w:tabs>
          <w:tab w:val="left" w:pos="567"/>
        </w:tabs>
        <w:autoSpaceDE w:val="0"/>
        <w:autoSpaceDN w:val="0"/>
        <w:adjustRightInd w:val="0"/>
        <w:rPr>
          <w:rFonts w:eastAsia="Calibri"/>
          <w:i/>
          <w:sz w:val="22"/>
          <w:szCs w:val="22"/>
          <w:lang w:val="lt-LT"/>
        </w:rPr>
      </w:pPr>
      <w:r>
        <w:rPr>
          <w:rFonts w:eastAsia="Calibri"/>
          <w:i/>
          <w:sz w:val="22"/>
          <w:szCs w:val="22"/>
          <w:lang w:val="lt-LT"/>
        </w:rPr>
        <w:t>Tyrimai</w:t>
      </w:r>
    </w:p>
    <w:p w14:paraId="70A14BB1" w14:textId="77777777" w:rsidR="009055D4" w:rsidRDefault="009055D4" w:rsidP="009055D4">
      <w:pPr>
        <w:widowControl w:val="0"/>
        <w:tabs>
          <w:tab w:val="left" w:pos="567"/>
        </w:tabs>
        <w:autoSpaceDE w:val="0"/>
        <w:autoSpaceDN w:val="0"/>
        <w:adjustRightInd w:val="0"/>
        <w:rPr>
          <w:rFonts w:eastAsia="Calibri"/>
          <w:sz w:val="22"/>
          <w:szCs w:val="22"/>
          <w:lang w:val="lt-LT"/>
        </w:rPr>
      </w:pPr>
      <w:r>
        <w:rPr>
          <w:rFonts w:eastAsia="Calibri"/>
          <w:sz w:val="22"/>
          <w:szCs w:val="22"/>
          <w:lang w:val="lt-LT"/>
        </w:rPr>
        <w:t>Prieš vaisto vartojimą pasitarkite su gydytoju arba vaistininku, jeigu:</w:t>
      </w:r>
    </w:p>
    <w:p w14:paraId="76E1C1E8" w14:textId="77777777" w:rsidR="009055D4" w:rsidRDefault="009055D4" w:rsidP="009055D4">
      <w:pPr>
        <w:widowControl w:val="0"/>
        <w:numPr>
          <w:ilvl w:val="0"/>
          <w:numId w:val="3"/>
        </w:numPr>
        <w:tabs>
          <w:tab w:val="left" w:pos="567"/>
        </w:tabs>
        <w:autoSpaceDE w:val="0"/>
        <w:autoSpaceDN w:val="0"/>
        <w:adjustRightInd w:val="0"/>
        <w:rPr>
          <w:rFonts w:eastAsia="Calibri"/>
          <w:sz w:val="22"/>
          <w:szCs w:val="22"/>
          <w:lang w:val="lt-LT"/>
        </w:rPr>
      </w:pPr>
      <w:r>
        <w:rPr>
          <w:rFonts w:eastAsia="Calibri"/>
          <w:sz w:val="22"/>
          <w:szCs w:val="22"/>
          <w:lang w:val="lt-LT"/>
        </w:rPr>
        <w:t xml:space="preserve">Jums bus atliekamas </w:t>
      </w:r>
      <w:proofErr w:type="spellStart"/>
      <w:r>
        <w:rPr>
          <w:rFonts w:eastAsia="Calibri"/>
          <w:sz w:val="22"/>
          <w:szCs w:val="22"/>
          <w:lang w:val="lt-LT"/>
        </w:rPr>
        <w:t>prieskydinių</w:t>
      </w:r>
      <w:proofErr w:type="spellEnd"/>
      <w:r>
        <w:rPr>
          <w:rFonts w:eastAsia="Calibri"/>
          <w:sz w:val="22"/>
          <w:szCs w:val="22"/>
          <w:lang w:val="lt-LT"/>
        </w:rPr>
        <w:t xml:space="preserve"> liaukų funkcijos tyrimas.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keisti tyrimo rezultatus;</w:t>
      </w:r>
    </w:p>
    <w:p w14:paraId="4DD8C95B" w14:textId="77777777" w:rsidR="009055D4" w:rsidRDefault="009055D4" w:rsidP="009055D4">
      <w:pPr>
        <w:widowControl w:val="0"/>
        <w:numPr>
          <w:ilvl w:val="0"/>
          <w:numId w:val="3"/>
        </w:numPr>
        <w:ind w:right="-2"/>
        <w:rPr>
          <w:rFonts w:eastAsia="Calibri"/>
          <w:sz w:val="22"/>
          <w:szCs w:val="22"/>
          <w:lang w:val="lt-LT"/>
        </w:rPr>
      </w:pPr>
      <w:r>
        <w:rPr>
          <w:rFonts w:eastAsia="Calibri"/>
          <w:sz w:val="22"/>
          <w:szCs w:val="22"/>
          <w:lang w:val="lt-LT"/>
        </w:rPr>
        <w:t xml:space="preserve">esate sportininkas ir Jums bus atliekamas dopingo testas.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lemti teigiamą testo rezultatą.</w:t>
      </w:r>
    </w:p>
    <w:p w14:paraId="10B18D71" w14:textId="77777777" w:rsidR="009055D4" w:rsidRDefault="009055D4" w:rsidP="009055D4">
      <w:pPr>
        <w:widowControl w:val="0"/>
        <w:tabs>
          <w:tab w:val="left" w:pos="567"/>
        </w:tabs>
        <w:rPr>
          <w:rFonts w:eastAsia="Calibri"/>
          <w:sz w:val="22"/>
          <w:szCs w:val="22"/>
          <w:lang w:val="lt-LT"/>
        </w:rPr>
      </w:pPr>
    </w:p>
    <w:p w14:paraId="068BD250" w14:textId="77777777" w:rsidR="009055D4" w:rsidRDefault="009055D4" w:rsidP="009055D4">
      <w:pPr>
        <w:widowControl w:val="0"/>
        <w:tabs>
          <w:tab w:val="left" w:pos="567"/>
        </w:tabs>
        <w:ind w:left="567" w:hanging="567"/>
        <w:rPr>
          <w:rFonts w:eastAsia="Calibri"/>
          <w:b/>
          <w:sz w:val="22"/>
          <w:szCs w:val="22"/>
          <w:lang w:val="lt-LT"/>
        </w:rPr>
      </w:pP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vartojimas su maistu, gėrimais ir alkoholiu</w:t>
      </w:r>
    </w:p>
    <w:p w14:paraId="3D100B9F" w14:textId="77777777" w:rsidR="009055D4" w:rsidRDefault="009055D4" w:rsidP="009055D4">
      <w:pPr>
        <w:widowControl w:val="0"/>
        <w:numPr>
          <w:ilvl w:val="0"/>
          <w:numId w:val="4"/>
        </w:numPr>
        <w:tabs>
          <w:tab w:val="left" w:pos="567"/>
        </w:tabs>
        <w:autoSpaceDE w:val="0"/>
        <w:autoSpaceDN w:val="0"/>
        <w:adjustRightInd w:val="0"/>
        <w:rPr>
          <w:rFonts w:eastAsia="Calibri"/>
          <w:color w:val="000000"/>
          <w:sz w:val="22"/>
          <w:szCs w:val="22"/>
          <w:lang w:val="lt-LT"/>
        </w:rPr>
      </w:pPr>
      <w:r>
        <w:rPr>
          <w:rFonts w:eastAsia="Calibri"/>
          <w:color w:val="000000"/>
          <w:sz w:val="22"/>
          <w:szCs w:val="22"/>
          <w:lang w:val="lt-LT"/>
        </w:rPr>
        <w:t xml:space="preserve">Jei </w:t>
      </w:r>
      <w:proofErr w:type="spellStart"/>
      <w:r>
        <w:rPr>
          <w:rFonts w:eastAsia="Calibri"/>
          <w:color w:val="000000"/>
          <w:sz w:val="22"/>
          <w:szCs w:val="22"/>
          <w:lang w:val="lt-LT"/>
        </w:rPr>
        <w:t>Ampril</w:t>
      </w:r>
      <w:proofErr w:type="spellEnd"/>
      <w:r>
        <w:rPr>
          <w:rFonts w:eastAsia="Calibri"/>
          <w:color w:val="000000"/>
          <w:sz w:val="22"/>
          <w:szCs w:val="22"/>
          <w:lang w:val="lt-LT"/>
        </w:rPr>
        <w:t xml:space="preserve"> vartojimo metu gersite alkoholio, Jums gali suktis galva, galite jaustis apsvaigęs.</w:t>
      </w:r>
    </w:p>
    <w:p w14:paraId="2B9AB452" w14:textId="77777777" w:rsidR="009055D4" w:rsidRDefault="009055D4" w:rsidP="009055D4">
      <w:pPr>
        <w:widowControl w:val="0"/>
        <w:tabs>
          <w:tab w:val="left" w:pos="567"/>
        </w:tabs>
        <w:autoSpaceDE w:val="0"/>
        <w:autoSpaceDN w:val="0"/>
        <w:adjustRightInd w:val="0"/>
        <w:ind w:left="567"/>
        <w:rPr>
          <w:rFonts w:eastAsia="Calibri"/>
          <w:sz w:val="22"/>
          <w:szCs w:val="22"/>
          <w:lang w:val="lt-LT"/>
        </w:rPr>
      </w:pPr>
      <w:r>
        <w:rPr>
          <w:rFonts w:eastAsia="Calibri"/>
          <w:sz w:val="22"/>
          <w:szCs w:val="22"/>
          <w:lang w:val="lt-LT"/>
        </w:rPr>
        <w:t xml:space="preserve">Jei abejojate, kiek alkoholio galite gerti vartojant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aptarkite tai su gydytoju, nes kraujospūdį mažinančių vaistų vartojimas gali stiprinti alkoholio poveikį.</w:t>
      </w:r>
    </w:p>
    <w:p w14:paraId="6904744B" w14:textId="77777777" w:rsidR="009055D4" w:rsidRDefault="009055D4" w:rsidP="009055D4">
      <w:pPr>
        <w:widowControl w:val="0"/>
        <w:numPr>
          <w:ilvl w:val="0"/>
          <w:numId w:val="4"/>
        </w:numPr>
        <w:tabs>
          <w:tab w:val="left" w:pos="567"/>
          <w:tab w:val="left" w:pos="708"/>
        </w:tabs>
        <w:ind w:right="-2"/>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būti vartojamas su maistu arba be jo.</w:t>
      </w:r>
    </w:p>
    <w:p w14:paraId="6AEE5E86" w14:textId="77777777" w:rsidR="009055D4" w:rsidRDefault="009055D4" w:rsidP="009055D4">
      <w:pPr>
        <w:widowControl w:val="0"/>
        <w:tabs>
          <w:tab w:val="left" w:pos="567"/>
          <w:tab w:val="left" w:pos="1290"/>
        </w:tabs>
        <w:ind w:right="-2"/>
        <w:rPr>
          <w:rFonts w:eastAsia="Calibri"/>
          <w:sz w:val="22"/>
          <w:szCs w:val="22"/>
          <w:lang w:val="lt-LT"/>
        </w:rPr>
      </w:pPr>
    </w:p>
    <w:p w14:paraId="55AD2F7E" w14:textId="77777777" w:rsidR="009055D4" w:rsidRDefault="009055D4" w:rsidP="009055D4">
      <w:pPr>
        <w:widowControl w:val="0"/>
        <w:tabs>
          <w:tab w:val="left" w:pos="567"/>
        </w:tabs>
        <w:ind w:left="567" w:hanging="567"/>
        <w:rPr>
          <w:rFonts w:eastAsia="Calibri"/>
          <w:b/>
          <w:sz w:val="22"/>
          <w:szCs w:val="22"/>
          <w:lang w:val="lt-LT"/>
        </w:rPr>
      </w:pPr>
      <w:r>
        <w:rPr>
          <w:rFonts w:eastAsia="Calibri"/>
          <w:b/>
          <w:sz w:val="22"/>
          <w:szCs w:val="22"/>
          <w:lang w:val="lt-LT"/>
        </w:rPr>
        <w:t>Nėštumas ir žindymo laikotarpis</w:t>
      </w:r>
    </w:p>
    <w:p w14:paraId="7003D581"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Jeigu manote, kad esate nėščia (ar galėjote pastoti), turite apie tai pasakyti savo gydytojui.</w:t>
      </w:r>
    </w:p>
    <w:p w14:paraId="5E22A2CF"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 xml:space="preserve">Jūs neturėtumėte vartoti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pirmas 12 nėštumo savaičių, o po tryliktos nėštumo savaitės vaistą vartoti draudžiama, nes jis gali pakenkti jūsų kūdikiui. Nedelsdama pasakykite gydytojui, jeigu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vartojimo metu pastojote. Prieš planuojant pastojimą,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reikia keisti kitokiu tinkamu gydymu.</w:t>
      </w:r>
    </w:p>
    <w:p w14:paraId="71CCBD3B"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 xml:space="preserve">Jei žindote,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vartoti negalima.</w:t>
      </w:r>
    </w:p>
    <w:p w14:paraId="56847F10" w14:textId="77777777" w:rsidR="009055D4" w:rsidRDefault="009055D4" w:rsidP="009055D4">
      <w:pPr>
        <w:widowControl w:val="0"/>
        <w:tabs>
          <w:tab w:val="left" w:pos="567"/>
        </w:tabs>
        <w:ind w:left="567" w:hanging="567"/>
        <w:rPr>
          <w:rFonts w:eastAsia="Calibri"/>
          <w:sz w:val="22"/>
          <w:szCs w:val="22"/>
          <w:lang w:val="lt-LT"/>
        </w:rPr>
      </w:pPr>
    </w:p>
    <w:p w14:paraId="340B61C1"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Prieš vartojant bet kokį vaistą, būtina pasitarti su gydytoju arba vaistininku.</w:t>
      </w:r>
    </w:p>
    <w:p w14:paraId="33B1F3E5" w14:textId="77777777" w:rsidR="009055D4" w:rsidRDefault="009055D4" w:rsidP="009055D4">
      <w:pPr>
        <w:widowControl w:val="0"/>
        <w:tabs>
          <w:tab w:val="left" w:pos="567"/>
        </w:tabs>
        <w:rPr>
          <w:rFonts w:eastAsia="Calibri"/>
          <w:sz w:val="22"/>
          <w:szCs w:val="22"/>
          <w:lang w:val="lt-LT"/>
        </w:rPr>
      </w:pPr>
    </w:p>
    <w:p w14:paraId="4CE6564E" w14:textId="77777777" w:rsidR="009055D4" w:rsidRDefault="009055D4" w:rsidP="009055D4">
      <w:pPr>
        <w:widowControl w:val="0"/>
        <w:tabs>
          <w:tab w:val="left" w:pos="567"/>
        </w:tabs>
        <w:ind w:left="567" w:hanging="567"/>
        <w:rPr>
          <w:rFonts w:eastAsia="Calibri"/>
          <w:b/>
          <w:sz w:val="22"/>
          <w:szCs w:val="22"/>
          <w:lang w:val="lt-LT"/>
        </w:rPr>
      </w:pPr>
      <w:r>
        <w:rPr>
          <w:rFonts w:eastAsia="Calibri"/>
          <w:b/>
          <w:sz w:val="22"/>
          <w:szCs w:val="22"/>
          <w:lang w:val="lt-LT"/>
        </w:rPr>
        <w:t>Vairavimas ir mechanizmų valdymas</w:t>
      </w:r>
    </w:p>
    <w:p w14:paraId="3B89DE6E"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 xml:space="preserve">Tol, kol nepaaiškės, kaip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Jus veikia, vairuoti ir valdyti mechanizmų nerekomenduojama. Vartojant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gali pradėti svaigti galva. Didesnė tokio poveikio rizika yra gydymo pradžioje arba didinant dozę. Tokiu atveju vairuoti, dirbti su įrankiais ar valdyti mechanizmų negalima.</w:t>
      </w:r>
    </w:p>
    <w:p w14:paraId="3326F19C" w14:textId="77777777" w:rsidR="009055D4" w:rsidRDefault="009055D4" w:rsidP="009055D4">
      <w:pPr>
        <w:widowControl w:val="0"/>
        <w:tabs>
          <w:tab w:val="left" w:pos="567"/>
        </w:tabs>
        <w:ind w:left="567" w:hanging="567"/>
        <w:rPr>
          <w:rFonts w:eastAsia="Calibri"/>
          <w:b/>
          <w:sz w:val="22"/>
          <w:szCs w:val="22"/>
          <w:lang w:val="lt-LT"/>
        </w:rPr>
      </w:pPr>
    </w:p>
    <w:p w14:paraId="780FCABB" w14:textId="77777777" w:rsidR="009055D4" w:rsidRDefault="009055D4" w:rsidP="009055D4">
      <w:pPr>
        <w:widowControl w:val="0"/>
        <w:tabs>
          <w:tab w:val="left" w:pos="567"/>
        </w:tabs>
        <w:ind w:left="567" w:hanging="567"/>
        <w:rPr>
          <w:rFonts w:eastAsia="Calibri"/>
          <w:b/>
          <w:sz w:val="22"/>
          <w:szCs w:val="22"/>
          <w:lang w:val="lt-LT"/>
        </w:rPr>
      </w:pP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sudėtyje yra laktozės ir natrio</w:t>
      </w:r>
    </w:p>
    <w:p w14:paraId="10E158B4"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Jeigu gydytojas Jums yra sakęs, kad netoleruojate kokių nors angliavandenių, kreipkitės į jį prieš pradėdami vartoti šį vaistą.</w:t>
      </w:r>
    </w:p>
    <w:p w14:paraId="3014B31B" w14:textId="77777777" w:rsidR="009055D4" w:rsidRDefault="009055D4" w:rsidP="009055D4">
      <w:pPr>
        <w:widowControl w:val="0"/>
        <w:numPr>
          <w:ilvl w:val="12"/>
          <w:numId w:val="0"/>
        </w:numPr>
        <w:tabs>
          <w:tab w:val="left" w:pos="567"/>
        </w:tabs>
        <w:rPr>
          <w:rFonts w:eastAsia="Calibri"/>
          <w:sz w:val="22"/>
          <w:szCs w:val="22"/>
          <w:lang w:val="lt-LT"/>
        </w:rPr>
      </w:pPr>
      <w:r>
        <w:rPr>
          <w:rFonts w:eastAsia="Calibri"/>
          <w:sz w:val="22"/>
          <w:szCs w:val="22"/>
          <w:lang w:val="lt-LT"/>
        </w:rPr>
        <w:t>Šio vaisto tabletėje yra mažiau nei 1 </w:t>
      </w:r>
      <w:proofErr w:type="spellStart"/>
      <w:r>
        <w:rPr>
          <w:rFonts w:eastAsia="Calibri"/>
          <w:sz w:val="22"/>
          <w:szCs w:val="22"/>
          <w:lang w:val="lt-LT"/>
        </w:rPr>
        <w:t>mmol</w:t>
      </w:r>
      <w:proofErr w:type="spellEnd"/>
      <w:r>
        <w:rPr>
          <w:rFonts w:eastAsia="Calibri"/>
          <w:sz w:val="22"/>
          <w:szCs w:val="22"/>
          <w:lang w:val="lt-LT"/>
        </w:rPr>
        <w:t xml:space="preserve"> (23 mg) natrio, </w:t>
      </w:r>
      <w:proofErr w:type="spellStart"/>
      <w:r>
        <w:rPr>
          <w:rFonts w:eastAsia="Calibri"/>
          <w:sz w:val="22"/>
          <w:szCs w:val="22"/>
          <w:lang w:val="lt-LT"/>
        </w:rPr>
        <w:t>t.y</w:t>
      </w:r>
      <w:proofErr w:type="spellEnd"/>
      <w:r>
        <w:rPr>
          <w:rFonts w:eastAsia="Calibri"/>
          <w:sz w:val="22"/>
          <w:szCs w:val="22"/>
          <w:lang w:val="lt-LT"/>
        </w:rPr>
        <w:t>. jis beveik neturi reikšmės.</w:t>
      </w:r>
    </w:p>
    <w:p w14:paraId="2527D1C0" w14:textId="77777777" w:rsidR="009055D4" w:rsidRDefault="009055D4" w:rsidP="009055D4">
      <w:pPr>
        <w:widowControl w:val="0"/>
        <w:numPr>
          <w:ilvl w:val="12"/>
          <w:numId w:val="0"/>
        </w:numPr>
        <w:tabs>
          <w:tab w:val="left" w:pos="567"/>
        </w:tabs>
        <w:rPr>
          <w:rFonts w:eastAsia="Calibri"/>
          <w:sz w:val="22"/>
          <w:szCs w:val="22"/>
          <w:lang w:val="lt-LT"/>
        </w:rPr>
      </w:pPr>
    </w:p>
    <w:p w14:paraId="03A67C69" w14:textId="77777777" w:rsidR="009055D4" w:rsidRDefault="009055D4" w:rsidP="009055D4">
      <w:pPr>
        <w:widowControl w:val="0"/>
        <w:numPr>
          <w:ilvl w:val="12"/>
          <w:numId w:val="0"/>
        </w:numPr>
        <w:tabs>
          <w:tab w:val="left" w:pos="567"/>
        </w:tabs>
        <w:ind w:right="-2"/>
        <w:rPr>
          <w:rFonts w:eastAsia="Calibri"/>
          <w:sz w:val="22"/>
          <w:szCs w:val="22"/>
          <w:lang w:val="lt-LT"/>
        </w:rPr>
      </w:pPr>
    </w:p>
    <w:p w14:paraId="24FF6A77" w14:textId="77777777" w:rsidR="009055D4" w:rsidRDefault="009055D4" w:rsidP="009055D4">
      <w:pPr>
        <w:widowControl w:val="0"/>
        <w:tabs>
          <w:tab w:val="left" w:pos="567"/>
        </w:tabs>
        <w:ind w:left="567" w:hanging="567"/>
        <w:rPr>
          <w:rFonts w:eastAsia="Calibri"/>
          <w:sz w:val="22"/>
          <w:szCs w:val="22"/>
          <w:lang w:val="lt-LT"/>
        </w:rPr>
      </w:pPr>
      <w:r>
        <w:rPr>
          <w:rFonts w:eastAsia="Calibri"/>
          <w:b/>
          <w:sz w:val="22"/>
          <w:szCs w:val="22"/>
          <w:lang w:val="lt-LT"/>
        </w:rPr>
        <w:t>3.</w:t>
      </w:r>
      <w:r>
        <w:rPr>
          <w:rFonts w:eastAsia="Calibri"/>
          <w:b/>
          <w:sz w:val="22"/>
          <w:szCs w:val="22"/>
          <w:lang w:val="lt-LT"/>
        </w:rPr>
        <w:tab/>
        <w:t xml:space="preserve">Kaip vartoti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w:t>
      </w:r>
    </w:p>
    <w:p w14:paraId="75A4120C" w14:textId="77777777" w:rsidR="009055D4" w:rsidRDefault="009055D4" w:rsidP="009055D4">
      <w:pPr>
        <w:widowControl w:val="0"/>
        <w:tabs>
          <w:tab w:val="left" w:pos="567"/>
        </w:tabs>
        <w:rPr>
          <w:rFonts w:eastAsia="Calibri"/>
          <w:sz w:val="22"/>
          <w:szCs w:val="22"/>
          <w:lang w:val="lt-LT"/>
        </w:rPr>
      </w:pPr>
    </w:p>
    <w:p w14:paraId="325546C1"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Visada vartokite šį vaistą tiksliai kaip nurodė gydytojas arba vaistininkas. Jeigu abejojate, kreipkitės į gydytoją arba vaistininką.</w:t>
      </w:r>
    </w:p>
    <w:p w14:paraId="0C881F47" w14:textId="77777777" w:rsidR="009055D4" w:rsidRDefault="009055D4" w:rsidP="009055D4">
      <w:pPr>
        <w:widowControl w:val="0"/>
        <w:tabs>
          <w:tab w:val="left" w:pos="567"/>
        </w:tabs>
        <w:ind w:left="567" w:hanging="567"/>
        <w:rPr>
          <w:rFonts w:eastAsia="Calibri"/>
          <w:sz w:val="22"/>
          <w:szCs w:val="22"/>
          <w:lang w:val="lt-LT"/>
        </w:rPr>
      </w:pPr>
    </w:p>
    <w:p w14:paraId="5D248D01" w14:textId="77777777" w:rsidR="009055D4" w:rsidRDefault="009055D4" w:rsidP="009055D4">
      <w:pPr>
        <w:widowControl w:val="0"/>
        <w:tabs>
          <w:tab w:val="left" w:pos="567"/>
        </w:tabs>
        <w:autoSpaceDE w:val="0"/>
        <w:autoSpaceDN w:val="0"/>
        <w:adjustRightInd w:val="0"/>
        <w:rPr>
          <w:rFonts w:eastAsia="Calibri"/>
          <w:sz w:val="22"/>
          <w:szCs w:val="22"/>
          <w:u w:val="single"/>
          <w:lang w:val="lt-LT"/>
        </w:rPr>
      </w:pPr>
      <w:r>
        <w:rPr>
          <w:rFonts w:eastAsia="Calibri"/>
          <w:sz w:val="22"/>
          <w:szCs w:val="22"/>
          <w:u w:val="single"/>
          <w:lang w:val="lt-LT"/>
        </w:rPr>
        <w:t>Vartojimo būdas</w:t>
      </w:r>
    </w:p>
    <w:p w14:paraId="5E4251A1" w14:textId="77777777" w:rsidR="009055D4" w:rsidRDefault="009055D4" w:rsidP="009055D4">
      <w:pPr>
        <w:widowControl w:val="0"/>
        <w:numPr>
          <w:ilvl w:val="0"/>
          <w:numId w:val="5"/>
        </w:numPr>
        <w:tabs>
          <w:tab w:val="left" w:pos="567"/>
        </w:tabs>
        <w:autoSpaceDE w:val="0"/>
        <w:autoSpaceDN w:val="0"/>
        <w:adjustRightInd w:val="0"/>
        <w:rPr>
          <w:sz w:val="22"/>
          <w:szCs w:val="22"/>
          <w:lang w:val="lt-LT"/>
        </w:rPr>
      </w:pPr>
      <w:r>
        <w:rPr>
          <w:rFonts w:eastAsia="Calibri"/>
          <w:sz w:val="22"/>
          <w:szCs w:val="22"/>
          <w:lang w:val="lt-LT"/>
        </w:rPr>
        <w:t>Šį vaistą vartokite per burną kasdien tuo pačiu metu, paprastai ryte.</w:t>
      </w:r>
    </w:p>
    <w:p w14:paraId="31426767" w14:textId="77777777" w:rsidR="009055D4" w:rsidRDefault="009055D4" w:rsidP="009055D4">
      <w:pPr>
        <w:widowControl w:val="0"/>
        <w:numPr>
          <w:ilvl w:val="0"/>
          <w:numId w:val="5"/>
        </w:numPr>
        <w:tabs>
          <w:tab w:val="left" w:pos="567"/>
        </w:tabs>
        <w:autoSpaceDE w:val="0"/>
        <w:autoSpaceDN w:val="0"/>
        <w:adjustRightInd w:val="0"/>
        <w:rPr>
          <w:sz w:val="22"/>
          <w:szCs w:val="22"/>
          <w:lang w:val="lt-LT"/>
        </w:rPr>
      </w:pPr>
      <w:r>
        <w:rPr>
          <w:rFonts w:eastAsia="Calibri"/>
          <w:sz w:val="22"/>
          <w:szCs w:val="22"/>
          <w:lang w:val="lt-LT"/>
        </w:rPr>
        <w:t>Tabletę nurykite užgerdami skysčiu.</w:t>
      </w:r>
    </w:p>
    <w:p w14:paraId="5B85B30F" w14:textId="77777777" w:rsidR="009055D4" w:rsidRDefault="009055D4" w:rsidP="009055D4">
      <w:pPr>
        <w:widowControl w:val="0"/>
        <w:numPr>
          <w:ilvl w:val="0"/>
          <w:numId w:val="5"/>
        </w:numPr>
        <w:tabs>
          <w:tab w:val="left" w:pos="567"/>
        </w:tabs>
        <w:autoSpaceDE w:val="0"/>
        <w:autoSpaceDN w:val="0"/>
        <w:adjustRightInd w:val="0"/>
        <w:rPr>
          <w:sz w:val="22"/>
          <w:szCs w:val="22"/>
          <w:lang w:val="lt-LT"/>
        </w:rPr>
      </w:pPr>
      <w:r>
        <w:rPr>
          <w:rFonts w:eastAsia="Calibri"/>
          <w:sz w:val="22"/>
          <w:szCs w:val="22"/>
          <w:lang w:val="lt-LT"/>
        </w:rPr>
        <w:t>Tablečių nesmulkinkite ir nekramtykite.</w:t>
      </w:r>
    </w:p>
    <w:p w14:paraId="33331BB8" w14:textId="77777777" w:rsidR="009055D4" w:rsidRDefault="009055D4" w:rsidP="009055D4">
      <w:pPr>
        <w:widowControl w:val="0"/>
        <w:tabs>
          <w:tab w:val="left" w:pos="567"/>
        </w:tabs>
        <w:autoSpaceDE w:val="0"/>
        <w:autoSpaceDN w:val="0"/>
        <w:adjustRightInd w:val="0"/>
        <w:rPr>
          <w:rFonts w:eastAsia="Calibri"/>
          <w:sz w:val="22"/>
          <w:szCs w:val="22"/>
          <w:lang w:val="lt-LT"/>
        </w:rPr>
      </w:pPr>
    </w:p>
    <w:p w14:paraId="4ABB3071" w14:textId="77777777" w:rsidR="009055D4" w:rsidRDefault="009055D4" w:rsidP="009055D4">
      <w:pPr>
        <w:widowControl w:val="0"/>
        <w:tabs>
          <w:tab w:val="left" w:pos="567"/>
        </w:tabs>
        <w:autoSpaceDE w:val="0"/>
        <w:autoSpaceDN w:val="0"/>
        <w:adjustRightInd w:val="0"/>
        <w:rPr>
          <w:rFonts w:eastAsia="Calibri"/>
          <w:sz w:val="22"/>
          <w:szCs w:val="22"/>
          <w:u w:val="single"/>
          <w:lang w:val="lt-LT"/>
        </w:rPr>
      </w:pPr>
      <w:r>
        <w:rPr>
          <w:rFonts w:eastAsia="Calibri"/>
          <w:sz w:val="22"/>
          <w:szCs w:val="22"/>
          <w:u w:val="single"/>
          <w:lang w:val="lt-LT"/>
        </w:rPr>
        <w:t>Kiek vaisto vartoti</w:t>
      </w:r>
    </w:p>
    <w:p w14:paraId="0A3E4DA6" w14:textId="77777777" w:rsidR="009055D4" w:rsidRDefault="009055D4" w:rsidP="009055D4">
      <w:pPr>
        <w:widowControl w:val="0"/>
        <w:tabs>
          <w:tab w:val="left" w:pos="567"/>
        </w:tabs>
        <w:autoSpaceDE w:val="0"/>
        <w:autoSpaceDN w:val="0"/>
        <w:adjustRightInd w:val="0"/>
        <w:rPr>
          <w:rFonts w:eastAsia="Calibri"/>
          <w:i/>
          <w:sz w:val="22"/>
          <w:szCs w:val="22"/>
          <w:lang w:val="lt-LT"/>
        </w:rPr>
      </w:pPr>
      <w:r>
        <w:rPr>
          <w:rFonts w:eastAsia="Calibri"/>
          <w:i/>
          <w:sz w:val="22"/>
          <w:szCs w:val="22"/>
          <w:lang w:val="lt-LT"/>
        </w:rPr>
        <w:lastRenderedPageBreak/>
        <w:t>Didelio kraujospūdžio gydymas</w:t>
      </w:r>
    </w:p>
    <w:p w14:paraId="133590AE" w14:textId="77777777" w:rsidR="009055D4" w:rsidRDefault="009055D4" w:rsidP="009055D4">
      <w:pPr>
        <w:widowControl w:val="0"/>
        <w:tabs>
          <w:tab w:val="left" w:pos="567"/>
        </w:tabs>
        <w:autoSpaceDE w:val="0"/>
        <w:autoSpaceDN w:val="0"/>
        <w:adjustRightInd w:val="0"/>
        <w:rPr>
          <w:rFonts w:eastAsia="Calibri"/>
          <w:sz w:val="22"/>
          <w:szCs w:val="22"/>
          <w:lang w:val="lt-LT"/>
        </w:rPr>
      </w:pPr>
      <w:r>
        <w:rPr>
          <w:rFonts w:eastAsia="Calibri"/>
          <w:sz w:val="22"/>
          <w:szCs w:val="22"/>
          <w:lang w:val="lt-LT"/>
        </w:rPr>
        <w:t>Jūsų gydytojas vartojamą dozę koreguos, kol kraujospūdis bus kontroliuojamas.</w:t>
      </w:r>
    </w:p>
    <w:p w14:paraId="08FC1F9B" w14:textId="77777777" w:rsidR="009055D4" w:rsidRDefault="009055D4" w:rsidP="009055D4">
      <w:pPr>
        <w:widowControl w:val="0"/>
        <w:tabs>
          <w:tab w:val="left" w:pos="567"/>
        </w:tabs>
        <w:autoSpaceDE w:val="0"/>
        <w:autoSpaceDN w:val="0"/>
        <w:adjustRightInd w:val="0"/>
        <w:rPr>
          <w:rFonts w:eastAsia="Calibri"/>
          <w:i/>
          <w:sz w:val="22"/>
          <w:szCs w:val="22"/>
          <w:lang w:val="lt-LT"/>
        </w:rPr>
      </w:pPr>
    </w:p>
    <w:p w14:paraId="4B554038" w14:textId="77777777" w:rsidR="009055D4" w:rsidRDefault="009055D4" w:rsidP="009055D4">
      <w:pPr>
        <w:widowControl w:val="0"/>
        <w:tabs>
          <w:tab w:val="left" w:pos="567"/>
        </w:tabs>
        <w:autoSpaceDE w:val="0"/>
        <w:autoSpaceDN w:val="0"/>
        <w:adjustRightInd w:val="0"/>
        <w:rPr>
          <w:rFonts w:eastAsia="Calibri"/>
          <w:i/>
          <w:sz w:val="22"/>
          <w:szCs w:val="22"/>
          <w:lang w:val="lt-LT"/>
        </w:rPr>
      </w:pPr>
      <w:r>
        <w:rPr>
          <w:rFonts w:eastAsia="Calibri"/>
          <w:i/>
          <w:sz w:val="22"/>
          <w:szCs w:val="22"/>
          <w:lang w:val="lt-LT"/>
        </w:rPr>
        <w:t>Senyvi žmonės</w:t>
      </w:r>
    </w:p>
    <w:p w14:paraId="208D860D" w14:textId="77777777" w:rsidR="009055D4" w:rsidRDefault="009055D4" w:rsidP="009055D4">
      <w:pPr>
        <w:widowControl w:val="0"/>
        <w:numPr>
          <w:ilvl w:val="12"/>
          <w:numId w:val="0"/>
        </w:numPr>
        <w:tabs>
          <w:tab w:val="left" w:pos="567"/>
          <w:tab w:val="left" w:pos="708"/>
        </w:tabs>
        <w:ind w:right="-2"/>
        <w:rPr>
          <w:sz w:val="22"/>
          <w:szCs w:val="22"/>
          <w:lang w:val="lt-LT"/>
        </w:rPr>
      </w:pPr>
      <w:r>
        <w:rPr>
          <w:rFonts w:eastAsia="Calibri"/>
          <w:sz w:val="22"/>
          <w:szCs w:val="22"/>
          <w:lang w:val="lt-LT"/>
        </w:rPr>
        <w:t>Gydytojas sumažins pradinę dozę, tolimesnis dozės koregavimas bus lėtesnis.</w:t>
      </w:r>
    </w:p>
    <w:p w14:paraId="705C752A" w14:textId="77777777" w:rsidR="009055D4" w:rsidRDefault="009055D4" w:rsidP="009055D4">
      <w:pPr>
        <w:widowControl w:val="0"/>
        <w:tabs>
          <w:tab w:val="left" w:pos="567"/>
        </w:tabs>
        <w:ind w:left="567" w:hanging="567"/>
        <w:rPr>
          <w:rFonts w:eastAsia="Calibri"/>
          <w:b/>
          <w:sz w:val="22"/>
          <w:szCs w:val="22"/>
          <w:lang w:val="lt-LT"/>
        </w:rPr>
      </w:pPr>
    </w:p>
    <w:p w14:paraId="2607C14C" w14:textId="77777777" w:rsidR="009055D4" w:rsidRDefault="009055D4" w:rsidP="009055D4">
      <w:pPr>
        <w:widowControl w:val="0"/>
        <w:tabs>
          <w:tab w:val="left" w:pos="567"/>
        </w:tabs>
        <w:ind w:left="567" w:hanging="567"/>
        <w:rPr>
          <w:rFonts w:eastAsia="Calibri"/>
          <w:b/>
          <w:sz w:val="22"/>
          <w:szCs w:val="22"/>
          <w:lang w:val="lt-LT"/>
        </w:rPr>
      </w:pPr>
      <w:r>
        <w:rPr>
          <w:rFonts w:eastAsia="Calibri"/>
          <w:b/>
          <w:sz w:val="22"/>
          <w:szCs w:val="22"/>
          <w:lang w:val="lt-LT"/>
        </w:rPr>
        <w:t xml:space="preserve">Ką daryti pavartojus per didelę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dozę</w:t>
      </w:r>
    </w:p>
    <w:p w14:paraId="128F4FF6" w14:textId="77777777" w:rsidR="009055D4" w:rsidRDefault="009055D4" w:rsidP="009055D4">
      <w:pPr>
        <w:widowControl w:val="0"/>
        <w:numPr>
          <w:ilvl w:val="12"/>
          <w:numId w:val="0"/>
        </w:numPr>
        <w:tabs>
          <w:tab w:val="left" w:pos="567"/>
          <w:tab w:val="left" w:pos="708"/>
        </w:tabs>
        <w:ind w:right="-2"/>
        <w:rPr>
          <w:sz w:val="22"/>
          <w:szCs w:val="22"/>
          <w:lang w:val="lt-LT"/>
        </w:rPr>
      </w:pPr>
      <w:r>
        <w:rPr>
          <w:rFonts w:eastAsia="Calibri"/>
          <w:sz w:val="22"/>
          <w:szCs w:val="22"/>
          <w:lang w:val="lt-LT"/>
        </w:rPr>
        <w:t>Nedelsdami kreipkitės į gydytoją arba artimiausios ligoninės skubios pagalbos skyrių. Jei vyksite į ligoninę, pats nevairuokite, paprašykite, kad kas nors kitas Jus nuvežtų arba kvieskite greitąją pagalbą. Pasiimkite su savimi vaisto pakuotę, kad gydytojas žinotų, ką Jūs išgėrėte.</w:t>
      </w:r>
    </w:p>
    <w:p w14:paraId="1EFB518F" w14:textId="77777777" w:rsidR="009055D4" w:rsidRDefault="009055D4" w:rsidP="009055D4">
      <w:pPr>
        <w:widowControl w:val="0"/>
        <w:tabs>
          <w:tab w:val="left" w:pos="567"/>
        </w:tabs>
        <w:ind w:left="567" w:hanging="567"/>
        <w:rPr>
          <w:rFonts w:eastAsia="Calibri"/>
          <w:b/>
          <w:sz w:val="22"/>
          <w:szCs w:val="22"/>
          <w:lang w:val="lt-LT"/>
        </w:rPr>
      </w:pPr>
    </w:p>
    <w:p w14:paraId="2A748F7A" w14:textId="77777777" w:rsidR="009055D4" w:rsidRDefault="009055D4" w:rsidP="009055D4">
      <w:pPr>
        <w:widowControl w:val="0"/>
        <w:tabs>
          <w:tab w:val="left" w:pos="567"/>
        </w:tabs>
        <w:ind w:left="567" w:hanging="567"/>
        <w:rPr>
          <w:rFonts w:eastAsia="Calibri"/>
          <w:b/>
          <w:sz w:val="22"/>
          <w:szCs w:val="22"/>
          <w:lang w:val="lt-LT"/>
        </w:rPr>
      </w:pPr>
      <w:r>
        <w:rPr>
          <w:rFonts w:eastAsia="Calibri"/>
          <w:b/>
          <w:sz w:val="22"/>
          <w:szCs w:val="22"/>
          <w:lang w:val="lt-LT"/>
        </w:rPr>
        <w:t xml:space="preserve">Pamiršus pavartoti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w:t>
      </w:r>
    </w:p>
    <w:p w14:paraId="54B0FB75" w14:textId="77777777" w:rsidR="009055D4" w:rsidRDefault="009055D4" w:rsidP="009055D4">
      <w:pPr>
        <w:widowControl w:val="0"/>
        <w:tabs>
          <w:tab w:val="left" w:pos="567"/>
        </w:tabs>
        <w:ind w:left="567" w:hanging="567"/>
        <w:rPr>
          <w:rFonts w:eastAsia="Calibri"/>
          <w:sz w:val="22"/>
          <w:szCs w:val="22"/>
          <w:lang w:val="lt-LT"/>
        </w:rPr>
      </w:pPr>
      <w:r>
        <w:rPr>
          <w:rFonts w:eastAsia="Calibri"/>
          <w:sz w:val="22"/>
          <w:szCs w:val="22"/>
          <w:lang w:val="lt-LT"/>
        </w:rPr>
        <w:t>Jei pamiršote išgerti vaisto, įprastu laiku gerkite įprastą dozę.</w:t>
      </w:r>
    </w:p>
    <w:p w14:paraId="24ABA3ED" w14:textId="77777777" w:rsidR="009055D4" w:rsidRDefault="009055D4" w:rsidP="009055D4">
      <w:pPr>
        <w:widowControl w:val="0"/>
        <w:tabs>
          <w:tab w:val="left" w:pos="567"/>
        </w:tabs>
        <w:ind w:left="567" w:hanging="567"/>
        <w:rPr>
          <w:rFonts w:eastAsia="Calibri"/>
          <w:sz w:val="22"/>
          <w:szCs w:val="22"/>
          <w:lang w:val="lt-LT"/>
        </w:rPr>
      </w:pPr>
      <w:r>
        <w:rPr>
          <w:rFonts w:eastAsia="Calibri"/>
          <w:sz w:val="22"/>
          <w:szCs w:val="22"/>
          <w:lang w:val="lt-LT"/>
        </w:rPr>
        <w:t>Negalima vartoti dvigubos dozės norint kompensuoti praleistą tabletę.</w:t>
      </w:r>
    </w:p>
    <w:p w14:paraId="67BC8E91" w14:textId="77777777" w:rsidR="009055D4" w:rsidRDefault="009055D4" w:rsidP="009055D4">
      <w:pPr>
        <w:widowControl w:val="0"/>
        <w:tabs>
          <w:tab w:val="left" w:pos="567"/>
        </w:tabs>
        <w:ind w:left="567" w:hanging="567"/>
        <w:rPr>
          <w:rFonts w:eastAsia="Calibri"/>
          <w:sz w:val="22"/>
          <w:szCs w:val="22"/>
          <w:lang w:val="lt-LT"/>
        </w:rPr>
      </w:pPr>
    </w:p>
    <w:p w14:paraId="47B637DA" w14:textId="77777777" w:rsidR="009055D4" w:rsidRDefault="009055D4" w:rsidP="009055D4">
      <w:pPr>
        <w:widowControl w:val="0"/>
        <w:tabs>
          <w:tab w:val="left" w:pos="567"/>
        </w:tabs>
        <w:ind w:left="567" w:hanging="567"/>
        <w:rPr>
          <w:rFonts w:eastAsia="Calibri"/>
          <w:sz w:val="22"/>
          <w:szCs w:val="22"/>
          <w:lang w:val="lt-LT"/>
        </w:rPr>
      </w:pPr>
      <w:r>
        <w:rPr>
          <w:rFonts w:eastAsia="Calibri"/>
          <w:sz w:val="22"/>
          <w:szCs w:val="22"/>
          <w:lang w:val="lt-LT"/>
        </w:rPr>
        <w:t>Jeigu kiltų daugiau klausimų dėl šio vaisto vartojimo, kreipkitės į gydytoją arba vaistininką.</w:t>
      </w:r>
    </w:p>
    <w:p w14:paraId="3489849B" w14:textId="77777777" w:rsidR="009055D4" w:rsidRDefault="009055D4" w:rsidP="009055D4">
      <w:pPr>
        <w:widowControl w:val="0"/>
        <w:tabs>
          <w:tab w:val="left" w:pos="567"/>
        </w:tabs>
        <w:ind w:left="567" w:hanging="567"/>
        <w:rPr>
          <w:rFonts w:eastAsia="Calibri"/>
          <w:sz w:val="22"/>
          <w:szCs w:val="22"/>
          <w:lang w:val="lt-LT"/>
        </w:rPr>
      </w:pPr>
    </w:p>
    <w:p w14:paraId="1AB1030E" w14:textId="77777777" w:rsidR="009055D4" w:rsidRDefault="009055D4" w:rsidP="009055D4">
      <w:pPr>
        <w:widowControl w:val="0"/>
        <w:numPr>
          <w:ilvl w:val="12"/>
          <w:numId w:val="0"/>
        </w:numPr>
        <w:tabs>
          <w:tab w:val="left" w:pos="567"/>
        </w:tabs>
        <w:ind w:right="-2"/>
        <w:rPr>
          <w:rFonts w:eastAsia="Calibri"/>
          <w:b/>
          <w:sz w:val="22"/>
          <w:szCs w:val="22"/>
          <w:lang w:val="lt-LT"/>
        </w:rPr>
      </w:pPr>
    </w:p>
    <w:p w14:paraId="13CEF446" w14:textId="77777777" w:rsidR="009055D4" w:rsidRDefault="009055D4" w:rsidP="009055D4">
      <w:pPr>
        <w:widowControl w:val="0"/>
        <w:tabs>
          <w:tab w:val="left" w:pos="567"/>
        </w:tabs>
        <w:ind w:left="567" w:hanging="567"/>
        <w:rPr>
          <w:rFonts w:eastAsia="Calibri"/>
          <w:sz w:val="22"/>
          <w:szCs w:val="22"/>
          <w:lang w:val="lt-LT"/>
        </w:rPr>
      </w:pPr>
      <w:r>
        <w:rPr>
          <w:rFonts w:eastAsia="Calibri"/>
          <w:b/>
          <w:sz w:val="22"/>
          <w:szCs w:val="22"/>
          <w:lang w:val="lt-LT"/>
        </w:rPr>
        <w:t>4.</w:t>
      </w:r>
      <w:r>
        <w:rPr>
          <w:rFonts w:eastAsia="Calibri"/>
          <w:b/>
          <w:sz w:val="22"/>
          <w:szCs w:val="22"/>
          <w:lang w:val="lt-LT"/>
        </w:rPr>
        <w:tab/>
        <w:t>Galimas šalutinis poveikis</w:t>
      </w:r>
    </w:p>
    <w:p w14:paraId="057DE026" w14:textId="77777777" w:rsidR="009055D4" w:rsidRDefault="009055D4" w:rsidP="009055D4">
      <w:pPr>
        <w:widowControl w:val="0"/>
        <w:tabs>
          <w:tab w:val="left" w:pos="0"/>
        </w:tabs>
        <w:rPr>
          <w:rFonts w:eastAsia="Calibri"/>
          <w:sz w:val="22"/>
          <w:szCs w:val="22"/>
          <w:lang w:val="lt-LT"/>
        </w:rPr>
      </w:pPr>
      <w:r>
        <w:rPr>
          <w:rFonts w:eastAsia="Calibri"/>
          <w:sz w:val="22"/>
          <w:szCs w:val="22"/>
          <w:lang w:val="lt-LT"/>
        </w:rPr>
        <w:t>Šis vaistas, kaip ir visi kiti, gali sukelti šalutinį poveikį, nors jis pasireiškia ne visiems žmonėms.</w:t>
      </w:r>
    </w:p>
    <w:p w14:paraId="490CC68E" w14:textId="77777777" w:rsidR="009055D4" w:rsidRDefault="009055D4" w:rsidP="009055D4">
      <w:pPr>
        <w:widowControl w:val="0"/>
        <w:numPr>
          <w:ilvl w:val="12"/>
          <w:numId w:val="0"/>
        </w:numPr>
        <w:tabs>
          <w:tab w:val="left" w:pos="567"/>
          <w:tab w:val="left" w:pos="708"/>
        </w:tabs>
        <w:ind w:right="-2"/>
        <w:rPr>
          <w:rFonts w:eastAsia="Calibri"/>
          <w:sz w:val="22"/>
          <w:szCs w:val="22"/>
          <w:lang w:val="lt-LT"/>
        </w:rPr>
      </w:pPr>
    </w:p>
    <w:p w14:paraId="0A2A0AA2" w14:textId="77777777" w:rsidR="009055D4" w:rsidRDefault="009055D4" w:rsidP="009055D4">
      <w:pPr>
        <w:widowControl w:val="0"/>
        <w:tabs>
          <w:tab w:val="left" w:pos="567"/>
        </w:tabs>
        <w:autoSpaceDE w:val="0"/>
        <w:autoSpaceDN w:val="0"/>
        <w:adjustRightInd w:val="0"/>
        <w:rPr>
          <w:rFonts w:eastAsia="Calibri"/>
          <w:b/>
          <w:sz w:val="22"/>
          <w:szCs w:val="22"/>
          <w:lang w:val="lt-LT"/>
        </w:rPr>
      </w:pPr>
      <w:r>
        <w:rPr>
          <w:rFonts w:eastAsia="Calibri"/>
          <w:b/>
          <w:sz w:val="22"/>
          <w:szCs w:val="22"/>
          <w:lang w:val="lt-LT"/>
        </w:rPr>
        <w:t xml:space="preserve">Jei atsiranda bet kuris toliau išvardytas sunkus šalutinis poveikis, nedelsdami nutraukite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vartojimą ir kreipkitės į gydytoją. Gali prireikti skubaus gydymo.</w:t>
      </w:r>
    </w:p>
    <w:p w14:paraId="09E6A28D" w14:textId="77777777" w:rsidR="009055D4" w:rsidRDefault="009055D4" w:rsidP="009055D4">
      <w:pPr>
        <w:widowControl w:val="0"/>
        <w:numPr>
          <w:ilvl w:val="0"/>
          <w:numId w:val="6"/>
        </w:numPr>
        <w:tabs>
          <w:tab w:val="left" w:pos="567"/>
        </w:tabs>
        <w:autoSpaceDE w:val="0"/>
        <w:autoSpaceDN w:val="0"/>
        <w:adjustRightInd w:val="0"/>
        <w:rPr>
          <w:sz w:val="22"/>
          <w:szCs w:val="22"/>
          <w:lang w:val="lt-LT"/>
        </w:rPr>
      </w:pPr>
      <w:r>
        <w:rPr>
          <w:rFonts w:eastAsia="Calibri"/>
          <w:sz w:val="22"/>
          <w:szCs w:val="22"/>
          <w:lang w:val="lt-LT"/>
        </w:rPr>
        <w:t xml:space="preserve">Veido, lūpų ar gerklės patinimas, galintis pasunkinti rijimą ar kvėpavimą, niežulys ir išbėrimas. Tai gali būti sunkios alerginės reakcijos į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požymiai.</w:t>
      </w:r>
    </w:p>
    <w:p w14:paraId="6FF6A973" w14:textId="77777777" w:rsidR="009055D4" w:rsidRDefault="009055D4" w:rsidP="009055D4">
      <w:pPr>
        <w:widowControl w:val="0"/>
        <w:numPr>
          <w:ilvl w:val="0"/>
          <w:numId w:val="6"/>
        </w:numPr>
        <w:autoSpaceDE w:val="0"/>
        <w:autoSpaceDN w:val="0"/>
        <w:adjustRightInd w:val="0"/>
        <w:rPr>
          <w:rFonts w:eastAsia="Calibri"/>
          <w:sz w:val="22"/>
          <w:szCs w:val="22"/>
          <w:lang w:val="lt-LT"/>
        </w:rPr>
      </w:pPr>
      <w:r>
        <w:rPr>
          <w:rFonts w:eastAsia="Calibri"/>
          <w:sz w:val="22"/>
          <w:szCs w:val="22"/>
          <w:lang w:val="lt-LT"/>
        </w:rPr>
        <w:t xml:space="preserve">Sunkios odos reakcijos, tokios kaip išbėrimas, burnos išopėjimas, esančių odos ligų pablogėjimas, paraudimas, odos pūslės ar lupimasis (pvz., </w:t>
      </w:r>
      <w:proofErr w:type="spellStart"/>
      <w:r>
        <w:rPr>
          <w:rFonts w:eastAsia="Calibri"/>
          <w:sz w:val="22"/>
          <w:szCs w:val="22"/>
          <w:lang w:val="lt-LT"/>
        </w:rPr>
        <w:t>Stivenso</w:t>
      </w:r>
      <w:proofErr w:type="spellEnd"/>
      <w:r>
        <w:rPr>
          <w:rFonts w:eastAsia="Calibri"/>
          <w:sz w:val="22"/>
          <w:szCs w:val="22"/>
          <w:lang w:val="lt-LT"/>
        </w:rPr>
        <w:t xml:space="preserve"> ir Džonsono [</w:t>
      </w:r>
      <w:proofErr w:type="spellStart"/>
      <w:r>
        <w:rPr>
          <w:rFonts w:eastAsia="Calibri"/>
          <w:i/>
          <w:sz w:val="22"/>
          <w:szCs w:val="22"/>
          <w:lang w:val="lt-LT"/>
        </w:rPr>
        <w:t>Stevens-Johnson</w:t>
      </w:r>
      <w:proofErr w:type="spellEnd"/>
      <w:r>
        <w:rPr>
          <w:rFonts w:eastAsia="Calibri"/>
          <w:sz w:val="22"/>
          <w:szCs w:val="22"/>
          <w:lang w:val="lt-LT"/>
        </w:rPr>
        <w:t xml:space="preserve">] sindromas, toksinė epidermio </w:t>
      </w:r>
      <w:proofErr w:type="spellStart"/>
      <w:r>
        <w:rPr>
          <w:rFonts w:eastAsia="Calibri"/>
          <w:sz w:val="22"/>
          <w:szCs w:val="22"/>
          <w:lang w:val="lt-LT"/>
        </w:rPr>
        <w:t>nekrolizė</w:t>
      </w:r>
      <w:proofErr w:type="spellEnd"/>
      <w:r>
        <w:rPr>
          <w:rFonts w:eastAsia="Calibri"/>
          <w:sz w:val="22"/>
          <w:szCs w:val="22"/>
          <w:lang w:val="lt-LT"/>
        </w:rPr>
        <w:t xml:space="preserve"> ar daugiaformė </w:t>
      </w:r>
      <w:proofErr w:type="spellStart"/>
      <w:r>
        <w:rPr>
          <w:rFonts w:eastAsia="Calibri"/>
          <w:sz w:val="22"/>
          <w:szCs w:val="22"/>
          <w:lang w:val="lt-LT"/>
        </w:rPr>
        <w:t>eritema</w:t>
      </w:r>
      <w:proofErr w:type="spellEnd"/>
      <w:r>
        <w:rPr>
          <w:rFonts w:eastAsia="Calibri"/>
          <w:sz w:val="22"/>
          <w:szCs w:val="22"/>
          <w:lang w:val="lt-LT"/>
        </w:rPr>
        <w:t>).</w:t>
      </w:r>
    </w:p>
    <w:p w14:paraId="64CFA3C0" w14:textId="77777777" w:rsidR="009055D4" w:rsidRDefault="009055D4" w:rsidP="009055D4">
      <w:pPr>
        <w:widowControl w:val="0"/>
        <w:numPr>
          <w:ilvl w:val="0"/>
          <w:numId w:val="6"/>
        </w:numPr>
        <w:autoSpaceDE w:val="0"/>
        <w:autoSpaceDN w:val="0"/>
        <w:adjustRightInd w:val="0"/>
        <w:rPr>
          <w:rFonts w:eastAsia="Calibri"/>
          <w:sz w:val="22"/>
          <w:szCs w:val="22"/>
          <w:lang w:val="lt-LT"/>
        </w:rPr>
      </w:pPr>
      <w:r>
        <w:rPr>
          <w:sz w:val="22"/>
          <w:szCs w:val="22"/>
          <w:lang w:val="lt-LT"/>
        </w:rPr>
        <w:t>Ūminis kvėpavimo sutrikimas (pasireiškia stipriu dusuliu, karščiavimu, silpnumu ir sumišimu) (labai retai (gali pasireikšti rečiau kaip 1 iš 10 000 asmenų)).</w:t>
      </w:r>
    </w:p>
    <w:p w14:paraId="0CC9EA13" w14:textId="77777777" w:rsidR="009055D4" w:rsidRDefault="009055D4" w:rsidP="009055D4">
      <w:pPr>
        <w:widowControl w:val="0"/>
        <w:tabs>
          <w:tab w:val="left" w:pos="567"/>
        </w:tabs>
        <w:autoSpaceDE w:val="0"/>
        <w:autoSpaceDN w:val="0"/>
        <w:adjustRightInd w:val="0"/>
        <w:rPr>
          <w:rFonts w:eastAsia="Calibri"/>
          <w:sz w:val="22"/>
          <w:szCs w:val="22"/>
          <w:lang w:val="lt-LT"/>
        </w:rPr>
      </w:pPr>
    </w:p>
    <w:p w14:paraId="39258EE7" w14:textId="77777777" w:rsidR="009055D4" w:rsidRDefault="009055D4" w:rsidP="009055D4">
      <w:pPr>
        <w:widowControl w:val="0"/>
        <w:tabs>
          <w:tab w:val="left" w:pos="567"/>
        </w:tabs>
        <w:autoSpaceDE w:val="0"/>
        <w:autoSpaceDN w:val="0"/>
        <w:adjustRightInd w:val="0"/>
        <w:rPr>
          <w:rFonts w:eastAsia="Calibri"/>
          <w:b/>
          <w:sz w:val="22"/>
          <w:szCs w:val="22"/>
          <w:lang w:val="lt-LT"/>
        </w:rPr>
      </w:pPr>
      <w:r>
        <w:rPr>
          <w:rFonts w:eastAsia="Calibri"/>
          <w:b/>
          <w:sz w:val="22"/>
          <w:szCs w:val="22"/>
          <w:lang w:val="lt-LT"/>
        </w:rPr>
        <w:t>Nedelsdami praneškite gydytojui, jeigu Jums pasireiškė:</w:t>
      </w:r>
    </w:p>
    <w:p w14:paraId="70E81001" w14:textId="77777777" w:rsidR="009055D4" w:rsidRDefault="009055D4" w:rsidP="009055D4">
      <w:pPr>
        <w:widowControl w:val="0"/>
        <w:numPr>
          <w:ilvl w:val="0"/>
          <w:numId w:val="7"/>
        </w:numPr>
        <w:tabs>
          <w:tab w:val="left" w:pos="567"/>
        </w:tabs>
        <w:autoSpaceDE w:val="0"/>
        <w:autoSpaceDN w:val="0"/>
        <w:adjustRightInd w:val="0"/>
        <w:rPr>
          <w:rFonts w:eastAsia="Calibri"/>
          <w:sz w:val="22"/>
          <w:szCs w:val="22"/>
          <w:lang w:val="lt-LT"/>
        </w:rPr>
      </w:pPr>
      <w:r>
        <w:rPr>
          <w:rFonts w:eastAsia="Calibri"/>
          <w:sz w:val="22"/>
          <w:szCs w:val="22"/>
          <w:lang w:val="lt-LT"/>
        </w:rPr>
        <w:t>Dažnesnis širdies plakimas, netolygus ar stiprus širdies plakimas (</w:t>
      </w:r>
      <w:proofErr w:type="spellStart"/>
      <w:r>
        <w:rPr>
          <w:rFonts w:eastAsia="Calibri"/>
          <w:sz w:val="22"/>
          <w:szCs w:val="22"/>
          <w:lang w:val="lt-LT"/>
        </w:rPr>
        <w:t>palpitacijos</w:t>
      </w:r>
      <w:proofErr w:type="spellEnd"/>
      <w:r>
        <w:rPr>
          <w:rFonts w:eastAsia="Calibri"/>
          <w:sz w:val="22"/>
          <w:szCs w:val="22"/>
          <w:lang w:val="lt-LT"/>
        </w:rPr>
        <w:t>), krūtinės skausmas, spaudimo jausmas krūtinėje ar rimtesnės problemos, tokios kaip įskaitant širdies smūgis ir insultas.</w:t>
      </w:r>
    </w:p>
    <w:p w14:paraId="11BAD946" w14:textId="77777777" w:rsidR="009055D4" w:rsidRDefault="009055D4" w:rsidP="009055D4">
      <w:pPr>
        <w:widowControl w:val="0"/>
        <w:numPr>
          <w:ilvl w:val="0"/>
          <w:numId w:val="7"/>
        </w:numPr>
        <w:tabs>
          <w:tab w:val="left" w:pos="567"/>
        </w:tabs>
        <w:autoSpaceDE w:val="0"/>
        <w:autoSpaceDN w:val="0"/>
        <w:adjustRightInd w:val="0"/>
        <w:rPr>
          <w:sz w:val="22"/>
          <w:szCs w:val="22"/>
          <w:lang w:val="lt-LT"/>
        </w:rPr>
      </w:pPr>
      <w:r>
        <w:rPr>
          <w:rFonts w:eastAsia="Calibri"/>
          <w:sz w:val="22"/>
          <w:szCs w:val="22"/>
          <w:lang w:val="lt-LT"/>
        </w:rPr>
        <w:t>Pasunkėjęs kvėpavimas, kosulys ir karščiavimas besitęsiantis 2–3 dienas bei apetito sumažėjimas. Tai gali būti plaučių problemų, taip pat uždegimo, požymiai.</w:t>
      </w:r>
    </w:p>
    <w:p w14:paraId="482DFCEA" w14:textId="77777777" w:rsidR="009055D4" w:rsidRDefault="009055D4" w:rsidP="009055D4">
      <w:pPr>
        <w:widowControl w:val="0"/>
        <w:numPr>
          <w:ilvl w:val="0"/>
          <w:numId w:val="7"/>
        </w:numPr>
        <w:tabs>
          <w:tab w:val="left" w:pos="567"/>
        </w:tabs>
        <w:autoSpaceDE w:val="0"/>
        <w:autoSpaceDN w:val="0"/>
        <w:adjustRightInd w:val="0"/>
        <w:rPr>
          <w:sz w:val="22"/>
          <w:szCs w:val="22"/>
          <w:lang w:val="lt-LT"/>
        </w:rPr>
      </w:pPr>
      <w:r>
        <w:rPr>
          <w:rFonts w:eastAsia="Calibri"/>
          <w:sz w:val="22"/>
          <w:szCs w:val="22"/>
          <w:lang w:val="lt-LT"/>
        </w:rPr>
        <w:t>Lengvesnis kraujosruvų atsiradimas, ilgesnis nei įprastai kraujavimas, jei bet kokie kraujavimo (pvz., iš dantenų) požymiai, raudonos dėmės, spuogai odoje, ar užsikrečiate infekcija lengviau negu įprastai, gerklės skausmas ir karščiavimas, nuovargis, alpulys, galvos svaigimas ar odos blyškumas. Tai gali būti kraujo ar kaulų čiulpų sutrikimo požymiai.</w:t>
      </w:r>
    </w:p>
    <w:p w14:paraId="274C7679" w14:textId="77777777" w:rsidR="009055D4" w:rsidRDefault="009055D4" w:rsidP="009055D4">
      <w:pPr>
        <w:widowControl w:val="0"/>
        <w:numPr>
          <w:ilvl w:val="0"/>
          <w:numId w:val="7"/>
        </w:numPr>
        <w:tabs>
          <w:tab w:val="left" w:pos="567"/>
        </w:tabs>
        <w:autoSpaceDE w:val="0"/>
        <w:autoSpaceDN w:val="0"/>
        <w:adjustRightInd w:val="0"/>
        <w:rPr>
          <w:sz w:val="22"/>
          <w:szCs w:val="22"/>
          <w:lang w:val="lt-LT"/>
        </w:rPr>
      </w:pPr>
      <w:r>
        <w:rPr>
          <w:rFonts w:eastAsia="Calibri"/>
          <w:sz w:val="22"/>
          <w:szCs w:val="22"/>
          <w:lang w:val="lt-LT"/>
        </w:rPr>
        <w:t>Stiprus pilvo skausmas, galintis plisti į nugarą. Tai gali būti pankreatito (kasos uždegimo) požymis.</w:t>
      </w:r>
    </w:p>
    <w:p w14:paraId="3B69D527" w14:textId="77777777" w:rsidR="009055D4" w:rsidRDefault="009055D4" w:rsidP="009055D4">
      <w:pPr>
        <w:widowControl w:val="0"/>
        <w:numPr>
          <w:ilvl w:val="0"/>
          <w:numId w:val="7"/>
        </w:numPr>
        <w:tabs>
          <w:tab w:val="left" w:pos="567"/>
        </w:tabs>
        <w:autoSpaceDE w:val="0"/>
        <w:autoSpaceDN w:val="0"/>
        <w:adjustRightInd w:val="0"/>
        <w:rPr>
          <w:rFonts w:eastAsia="Calibri"/>
          <w:sz w:val="22"/>
          <w:szCs w:val="22"/>
          <w:lang w:val="lt-LT"/>
        </w:rPr>
      </w:pPr>
      <w:r>
        <w:rPr>
          <w:rFonts w:eastAsia="Calibri"/>
          <w:sz w:val="22"/>
          <w:szCs w:val="22"/>
          <w:lang w:val="lt-LT"/>
        </w:rPr>
        <w:t xml:space="preserve">Karščiavimas, </w:t>
      </w:r>
      <w:proofErr w:type="spellStart"/>
      <w:r>
        <w:rPr>
          <w:rFonts w:eastAsia="Calibri"/>
          <w:sz w:val="22"/>
          <w:szCs w:val="22"/>
          <w:lang w:val="lt-LT"/>
        </w:rPr>
        <w:t>šaltkrėtis</w:t>
      </w:r>
      <w:proofErr w:type="spellEnd"/>
      <w:r>
        <w:rPr>
          <w:rFonts w:eastAsia="Calibri"/>
          <w:sz w:val="22"/>
          <w:szCs w:val="22"/>
          <w:lang w:val="lt-LT"/>
        </w:rPr>
        <w:t>, nuovargis, apetito netekimas, pilvo skausmas, pykinimas, odos ir akių pageltimas (gelta). Tai gali būti kepenų sutrikimo, pvz., hepatito (kepenų uždegimo) ar kepenų pažeidimo požymiai.</w:t>
      </w:r>
    </w:p>
    <w:p w14:paraId="662300CC" w14:textId="77777777" w:rsidR="009055D4" w:rsidRDefault="009055D4" w:rsidP="009055D4">
      <w:pPr>
        <w:widowControl w:val="0"/>
        <w:tabs>
          <w:tab w:val="left" w:pos="567"/>
        </w:tabs>
        <w:autoSpaceDE w:val="0"/>
        <w:autoSpaceDN w:val="0"/>
        <w:adjustRightInd w:val="0"/>
        <w:rPr>
          <w:rFonts w:eastAsia="Calibri"/>
          <w:sz w:val="22"/>
          <w:szCs w:val="22"/>
          <w:lang w:val="lt-LT"/>
        </w:rPr>
      </w:pPr>
    </w:p>
    <w:p w14:paraId="67E284D3" w14:textId="77777777" w:rsidR="009055D4" w:rsidRDefault="009055D4" w:rsidP="009055D4">
      <w:pPr>
        <w:widowControl w:val="0"/>
        <w:tabs>
          <w:tab w:val="left" w:pos="567"/>
        </w:tabs>
        <w:autoSpaceDE w:val="0"/>
        <w:autoSpaceDN w:val="0"/>
        <w:adjustRightInd w:val="0"/>
        <w:rPr>
          <w:rFonts w:eastAsia="Calibri"/>
          <w:sz w:val="22"/>
          <w:szCs w:val="22"/>
          <w:lang w:val="lt-LT"/>
        </w:rPr>
      </w:pPr>
      <w:r>
        <w:rPr>
          <w:rFonts w:eastAsia="Calibri"/>
          <w:sz w:val="22"/>
          <w:szCs w:val="22"/>
          <w:lang w:val="lt-LT"/>
        </w:rPr>
        <w:t>Kitoks galimas šalutinis poveikis</w:t>
      </w:r>
    </w:p>
    <w:p w14:paraId="780E7003" w14:textId="77777777" w:rsidR="009055D4" w:rsidRDefault="009055D4" w:rsidP="009055D4">
      <w:pPr>
        <w:widowControl w:val="0"/>
        <w:tabs>
          <w:tab w:val="left" w:pos="567"/>
        </w:tabs>
        <w:autoSpaceDE w:val="0"/>
        <w:autoSpaceDN w:val="0"/>
        <w:adjustRightInd w:val="0"/>
        <w:rPr>
          <w:rFonts w:eastAsia="Calibri"/>
          <w:b/>
          <w:sz w:val="22"/>
          <w:szCs w:val="22"/>
          <w:lang w:val="lt-LT"/>
        </w:rPr>
      </w:pPr>
      <w:r>
        <w:rPr>
          <w:rFonts w:eastAsia="Calibri"/>
          <w:b/>
          <w:sz w:val="22"/>
          <w:szCs w:val="22"/>
          <w:lang w:val="lt-LT"/>
        </w:rPr>
        <w:t>Jei toliau išvardytas šalutinis poveikis tampa sunkus arba trunka ilgiau nei kelias dienas, pasakykite gydytojui.</w:t>
      </w:r>
    </w:p>
    <w:p w14:paraId="5CEC095E" w14:textId="77777777" w:rsidR="009055D4" w:rsidRDefault="009055D4" w:rsidP="009055D4">
      <w:pPr>
        <w:widowControl w:val="0"/>
        <w:tabs>
          <w:tab w:val="left" w:pos="567"/>
        </w:tabs>
        <w:autoSpaceDE w:val="0"/>
        <w:autoSpaceDN w:val="0"/>
        <w:adjustRightInd w:val="0"/>
        <w:rPr>
          <w:rFonts w:eastAsia="Calibri"/>
          <w:sz w:val="22"/>
          <w:szCs w:val="22"/>
          <w:lang w:val="lt-LT"/>
        </w:rPr>
      </w:pPr>
      <w:r>
        <w:rPr>
          <w:rFonts w:eastAsia="Calibri"/>
          <w:b/>
          <w:sz w:val="22"/>
          <w:szCs w:val="22"/>
          <w:lang w:val="lt-LT"/>
        </w:rPr>
        <w:t xml:space="preserve">Dažni šalutinio poveikio reiškiniai </w:t>
      </w:r>
      <w:r>
        <w:rPr>
          <w:rFonts w:eastAsia="Calibri"/>
          <w:sz w:val="22"/>
          <w:szCs w:val="22"/>
          <w:lang w:val="lt-LT"/>
        </w:rPr>
        <w:t>(gali pasireikšti rečiau kaip 1 iš 10 asmenų):</w:t>
      </w:r>
    </w:p>
    <w:p w14:paraId="663032BD" w14:textId="77777777" w:rsidR="009055D4" w:rsidRDefault="009055D4" w:rsidP="009055D4">
      <w:pPr>
        <w:widowControl w:val="0"/>
        <w:numPr>
          <w:ilvl w:val="0"/>
          <w:numId w:val="8"/>
        </w:numPr>
        <w:tabs>
          <w:tab w:val="left" w:pos="567"/>
        </w:tabs>
        <w:autoSpaceDE w:val="0"/>
        <w:autoSpaceDN w:val="0"/>
        <w:adjustRightInd w:val="0"/>
        <w:rPr>
          <w:sz w:val="22"/>
          <w:szCs w:val="22"/>
          <w:lang w:val="lt-LT"/>
        </w:rPr>
      </w:pPr>
      <w:r>
        <w:rPr>
          <w:rFonts w:eastAsia="Calibri"/>
          <w:sz w:val="22"/>
          <w:szCs w:val="22"/>
          <w:lang w:val="lt-LT"/>
        </w:rPr>
        <w:t>Galvos skausmas, silpnumas ar nuovargis.</w:t>
      </w:r>
    </w:p>
    <w:p w14:paraId="62176376" w14:textId="77777777" w:rsidR="009055D4" w:rsidRDefault="009055D4" w:rsidP="009055D4">
      <w:pPr>
        <w:widowControl w:val="0"/>
        <w:numPr>
          <w:ilvl w:val="0"/>
          <w:numId w:val="8"/>
        </w:numPr>
        <w:tabs>
          <w:tab w:val="left" w:pos="567"/>
        </w:tabs>
        <w:autoSpaceDE w:val="0"/>
        <w:autoSpaceDN w:val="0"/>
        <w:adjustRightInd w:val="0"/>
        <w:rPr>
          <w:rFonts w:eastAsia="Calibri"/>
          <w:sz w:val="22"/>
          <w:szCs w:val="22"/>
          <w:lang w:val="lt-LT"/>
        </w:rPr>
      </w:pPr>
      <w:r>
        <w:rPr>
          <w:rFonts w:eastAsia="Calibri"/>
          <w:sz w:val="22"/>
          <w:szCs w:val="22"/>
          <w:lang w:val="lt-LT"/>
        </w:rPr>
        <w:t xml:space="preserve">Galvos svaigimas. Didesnė tokio poveikio rizika yra </w:t>
      </w:r>
      <w:proofErr w:type="spellStart"/>
      <w:r>
        <w:rPr>
          <w:rFonts w:eastAsia="Calibri"/>
          <w:sz w:val="22"/>
          <w:szCs w:val="22"/>
          <w:lang w:val="lt-LT"/>
        </w:rPr>
        <w:t>Ampril</w:t>
      </w:r>
      <w:proofErr w:type="spellEnd"/>
      <w:r>
        <w:rPr>
          <w:rFonts w:eastAsia="Calibri"/>
          <w:sz w:val="22"/>
          <w:szCs w:val="22"/>
          <w:lang w:val="lt-LT"/>
        </w:rPr>
        <w:t xml:space="preserve"> HL ar </w:t>
      </w:r>
      <w:proofErr w:type="spellStart"/>
      <w:r>
        <w:rPr>
          <w:rFonts w:eastAsia="Calibri"/>
          <w:sz w:val="22"/>
          <w:szCs w:val="22"/>
          <w:lang w:val="lt-LT"/>
        </w:rPr>
        <w:t>Ampril</w:t>
      </w:r>
      <w:proofErr w:type="spellEnd"/>
      <w:r>
        <w:rPr>
          <w:rFonts w:eastAsia="Calibri"/>
          <w:sz w:val="22"/>
          <w:szCs w:val="22"/>
          <w:lang w:val="lt-LT"/>
        </w:rPr>
        <w:t xml:space="preserve"> HD vartojimo pradžioje ar didinant dozę.</w:t>
      </w:r>
    </w:p>
    <w:p w14:paraId="364F87CD" w14:textId="77777777" w:rsidR="009055D4" w:rsidRDefault="009055D4" w:rsidP="009055D4">
      <w:pPr>
        <w:widowControl w:val="0"/>
        <w:numPr>
          <w:ilvl w:val="0"/>
          <w:numId w:val="8"/>
        </w:numPr>
        <w:tabs>
          <w:tab w:val="left" w:pos="567"/>
        </w:tabs>
        <w:autoSpaceDE w:val="0"/>
        <w:autoSpaceDN w:val="0"/>
        <w:adjustRightInd w:val="0"/>
        <w:rPr>
          <w:sz w:val="22"/>
          <w:szCs w:val="22"/>
          <w:lang w:val="lt-LT"/>
        </w:rPr>
      </w:pPr>
      <w:r>
        <w:rPr>
          <w:rFonts w:eastAsia="Calibri"/>
          <w:sz w:val="22"/>
          <w:szCs w:val="22"/>
          <w:lang w:val="lt-LT"/>
        </w:rPr>
        <w:t>Sausas dirginantis kosulys arba bronchitas.</w:t>
      </w:r>
    </w:p>
    <w:p w14:paraId="24198676" w14:textId="77777777" w:rsidR="009055D4" w:rsidRDefault="009055D4" w:rsidP="009055D4">
      <w:pPr>
        <w:widowControl w:val="0"/>
        <w:numPr>
          <w:ilvl w:val="0"/>
          <w:numId w:val="8"/>
        </w:numPr>
        <w:tabs>
          <w:tab w:val="left" w:pos="567"/>
        </w:tabs>
        <w:autoSpaceDE w:val="0"/>
        <w:autoSpaceDN w:val="0"/>
        <w:adjustRightInd w:val="0"/>
        <w:rPr>
          <w:sz w:val="22"/>
          <w:szCs w:val="22"/>
          <w:lang w:val="lt-LT"/>
        </w:rPr>
      </w:pPr>
      <w:r>
        <w:rPr>
          <w:rFonts w:eastAsia="Calibri"/>
          <w:sz w:val="22"/>
          <w:szCs w:val="22"/>
          <w:lang w:val="lt-LT"/>
        </w:rPr>
        <w:t>Kraujo tyrimu nustatomas didesnis negu įprastai cukraus kiekis Jūsų kraujyje. Jei sergate diabetu, liga gali pasunkėti.</w:t>
      </w:r>
    </w:p>
    <w:p w14:paraId="02481F2F" w14:textId="77777777" w:rsidR="009055D4" w:rsidRDefault="009055D4" w:rsidP="009055D4">
      <w:pPr>
        <w:widowControl w:val="0"/>
        <w:numPr>
          <w:ilvl w:val="0"/>
          <w:numId w:val="8"/>
        </w:numPr>
        <w:tabs>
          <w:tab w:val="left" w:pos="567"/>
        </w:tabs>
        <w:autoSpaceDE w:val="0"/>
        <w:autoSpaceDN w:val="0"/>
        <w:adjustRightInd w:val="0"/>
        <w:rPr>
          <w:sz w:val="22"/>
          <w:szCs w:val="22"/>
          <w:lang w:val="lt-LT"/>
        </w:rPr>
      </w:pPr>
      <w:r>
        <w:rPr>
          <w:rFonts w:eastAsia="Calibri"/>
          <w:sz w:val="22"/>
          <w:szCs w:val="22"/>
          <w:lang w:val="lt-LT"/>
        </w:rPr>
        <w:lastRenderedPageBreak/>
        <w:t>Kraujo tyrimu nustatomas didesnis negu įprastai šlapimo rūgšties arba riebalų kiekis Jūsų kraujyje.</w:t>
      </w:r>
    </w:p>
    <w:p w14:paraId="23E0F809" w14:textId="77777777" w:rsidR="009055D4" w:rsidRDefault="009055D4" w:rsidP="009055D4">
      <w:pPr>
        <w:widowControl w:val="0"/>
        <w:numPr>
          <w:ilvl w:val="0"/>
          <w:numId w:val="8"/>
        </w:numPr>
        <w:tabs>
          <w:tab w:val="left" w:pos="567"/>
        </w:tabs>
        <w:autoSpaceDE w:val="0"/>
        <w:autoSpaceDN w:val="0"/>
        <w:adjustRightInd w:val="0"/>
        <w:rPr>
          <w:sz w:val="22"/>
          <w:szCs w:val="22"/>
          <w:lang w:val="lt-LT"/>
        </w:rPr>
      </w:pPr>
      <w:r>
        <w:rPr>
          <w:rFonts w:eastAsia="Calibri"/>
          <w:sz w:val="22"/>
          <w:szCs w:val="22"/>
          <w:lang w:val="lt-LT"/>
        </w:rPr>
        <w:t>Skausmingi, paraudę ir patinę sąnariai.</w:t>
      </w:r>
    </w:p>
    <w:p w14:paraId="08984053" w14:textId="77777777" w:rsidR="009055D4" w:rsidRDefault="009055D4" w:rsidP="009055D4">
      <w:pPr>
        <w:widowControl w:val="0"/>
        <w:tabs>
          <w:tab w:val="left" w:pos="567"/>
        </w:tabs>
        <w:autoSpaceDE w:val="0"/>
        <w:autoSpaceDN w:val="0"/>
        <w:adjustRightInd w:val="0"/>
        <w:rPr>
          <w:rFonts w:eastAsia="Calibri"/>
          <w:sz w:val="22"/>
          <w:szCs w:val="22"/>
          <w:lang w:val="lt-LT"/>
        </w:rPr>
      </w:pPr>
    </w:p>
    <w:p w14:paraId="53E86C78" w14:textId="77777777" w:rsidR="009055D4" w:rsidRDefault="009055D4" w:rsidP="009055D4">
      <w:pPr>
        <w:widowControl w:val="0"/>
        <w:tabs>
          <w:tab w:val="left" w:pos="567"/>
        </w:tabs>
        <w:autoSpaceDE w:val="0"/>
        <w:autoSpaceDN w:val="0"/>
        <w:adjustRightInd w:val="0"/>
        <w:rPr>
          <w:rFonts w:eastAsia="Calibri"/>
          <w:sz w:val="22"/>
          <w:szCs w:val="22"/>
          <w:lang w:val="lt-LT"/>
        </w:rPr>
      </w:pPr>
      <w:r>
        <w:rPr>
          <w:rFonts w:eastAsia="Calibri"/>
          <w:b/>
          <w:sz w:val="22"/>
          <w:szCs w:val="22"/>
          <w:lang w:val="lt-LT"/>
        </w:rPr>
        <w:t xml:space="preserve">Nedažni šalutinio poveikio reiškiniai </w:t>
      </w:r>
      <w:r>
        <w:rPr>
          <w:rFonts w:eastAsia="Calibri"/>
          <w:sz w:val="22"/>
          <w:szCs w:val="22"/>
          <w:lang w:val="lt-LT"/>
        </w:rPr>
        <w:t>(gali pasireikšti rečiau kaip 1 iš 100 asmenų):</w:t>
      </w:r>
    </w:p>
    <w:p w14:paraId="169619E7" w14:textId="77777777" w:rsidR="009055D4" w:rsidRDefault="009055D4" w:rsidP="009055D4">
      <w:pPr>
        <w:widowControl w:val="0"/>
        <w:numPr>
          <w:ilvl w:val="0"/>
          <w:numId w:val="9"/>
        </w:numPr>
        <w:tabs>
          <w:tab w:val="left" w:pos="567"/>
        </w:tabs>
        <w:autoSpaceDE w:val="0"/>
        <w:autoSpaceDN w:val="0"/>
        <w:adjustRightInd w:val="0"/>
        <w:rPr>
          <w:rFonts w:eastAsia="Calibri"/>
          <w:sz w:val="22"/>
          <w:szCs w:val="22"/>
          <w:lang w:val="lt-LT"/>
        </w:rPr>
      </w:pPr>
      <w:r>
        <w:rPr>
          <w:rFonts w:eastAsia="Calibri"/>
          <w:sz w:val="22"/>
          <w:szCs w:val="22"/>
          <w:lang w:val="lt-LT"/>
        </w:rPr>
        <w:t>Odos išbėrimas su iškilimais arba be jų.</w:t>
      </w:r>
    </w:p>
    <w:p w14:paraId="176C7263" w14:textId="77777777" w:rsidR="009055D4" w:rsidRDefault="009055D4" w:rsidP="009055D4">
      <w:pPr>
        <w:widowControl w:val="0"/>
        <w:numPr>
          <w:ilvl w:val="0"/>
          <w:numId w:val="9"/>
        </w:numPr>
        <w:tabs>
          <w:tab w:val="left" w:pos="567"/>
        </w:tabs>
        <w:autoSpaceDE w:val="0"/>
        <w:autoSpaceDN w:val="0"/>
        <w:adjustRightInd w:val="0"/>
        <w:rPr>
          <w:rFonts w:eastAsia="Calibri"/>
          <w:sz w:val="22"/>
          <w:szCs w:val="22"/>
          <w:lang w:val="lt-LT"/>
        </w:rPr>
      </w:pPr>
      <w:r>
        <w:rPr>
          <w:rFonts w:eastAsia="Calibri"/>
          <w:sz w:val="22"/>
          <w:szCs w:val="22"/>
          <w:lang w:val="lt-LT"/>
        </w:rPr>
        <w:t xml:space="preserve">Paraudimas, alpulys, </w:t>
      </w:r>
      <w:proofErr w:type="spellStart"/>
      <w:r>
        <w:rPr>
          <w:rFonts w:eastAsia="Calibri"/>
          <w:sz w:val="22"/>
          <w:szCs w:val="22"/>
          <w:lang w:val="lt-LT"/>
        </w:rPr>
        <w:t>hipotenzija</w:t>
      </w:r>
      <w:proofErr w:type="spellEnd"/>
      <w:r>
        <w:rPr>
          <w:rFonts w:eastAsia="Calibri"/>
          <w:sz w:val="22"/>
          <w:szCs w:val="22"/>
          <w:lang w:val="lt-LT"/>
        </w:rPr>
        <w:t xml:space="preserve"> (nenormaliai žemas kraujospūdis), ypač greitai stojantis ar sėdantis.</w:t>
      </w:r>
    </w:p>
    <w:p w14:paraId="366CEDAC"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Pusiausvyros sutrikimas (galvos svaigimas).</w:t>
      </w:r>
    </w:p>
    <w:p w14:paraId="0BE6B1AF"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 xml:space="preserve">Niežulys ar neįprastas pojūtis odoje, pvz., tirpimas, dilgčiojimas, badymas, deginimas ar </w:t>
      </w:r>
      <w:r>
        <w:rPr>
          <w:rFonts w:eastAsia="Calibri"/>
          <w:color w:val="000000"/>
          <w:sz w:val="22"/>
          <w:szCs w:val="22"/>
          <w:lang w:val="lt-LT"/>
        </w:rPr>
        <w:t>skruzdėlių ropojimo oda pojūtis</w:t>
      </w:r>
      <w:r>
        <w:rPr>
          <w:rFonts w:eastAsia="Calibri"/>
          <w:sz w:val="22"/>
          <w:szCs w:val="22"/>
          <w:lang w:val="lt-LT"/>
        </w:rPr>
        <w:t xml:space="preserve"> (</w:t>
      </w:r>
      <w:proofErr w:type="spellStart"/>
      <w:r>
        <w:rPr>
          <w:rFonts w:eastAsia="Calibri"/>
          <w:sz w:val="22"/>
          <w:szCs w:val="22"/>
          <w:lang w:val="lt-LT"/>
        </w:rPr>
        <w:t>parestezija</w:t>
      </w:r>
      <w:proofErr w:type="spellEnd"/>
      <w:r>
        <w:rPr>
          <w:rFonts w:eastAsia="Calibri"/>
          <w:sz w:val="22"/>
          <w:szCs w:val="22"/>
          <w:lang w:val="lt-LT"/>
        </w:rPr>
        <w:t>).</w:t>
      </w:r>
    </w:p>
    <w:p w14:paraId="2C3B4404"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Skonio pojūčio netekimas ar pokytis.</w:t>
      </w:r>
    </w:p>
    <w:p w14:paraId="78AD2531"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Miego sutrikimai.</w:t>
      </w:r>
    </w:p>
    <w:p w14:paraId="2578BD8B"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Depresijos ar nerimo pojūtis, didesnis negu įprastai nervingumas ar drebulys.</w:t>
      </w:r>
    </w:p>
    <w:p w14:paraId="240C30F9"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Užgulusi nosis, ančių uždegimas (sinusitas), dusulys.</w:t>
      </w:r>
    </w:p>
    <w:p w14:paraId="02BF9222" w14:textId="77777777" w:rsidR="009055D4" w:rsidRDefault="009055D4" w:rsidP="009055D4">
      <w:pPr>
        <w:widowControl w:val="0"/>
        <w:numPr>
          <w:ilvl w:val="0"/>
          <w:numId w:val="9"/>
        </w:numPr>
        <w:tabs>
          <w:tab w:val="left" w:pos="567"/>
        </w:tabs>
        <w:autoSpaceDE w:val="0"/>
        <w:autoSpaceDN w:val="0"/>
        <w:adjustRightInd w:val="0"/>
        <w:rPr>
          <w:rFonts w:eastAsia="Calibri"/>
          <w:sz w:val="22"/>
          <w:szCs w:val="22"/>
          <w:lang w:val="lt-LT"/>
        </w:rPr>
      </w:pPr>
      <w:r>
        <w:rPr>
          <w:rFonts w:eastAsia="Calibri"/>
          <w:sz w:val="22"/>
          <w:szCs w:val="22"/>
          <w:lang w:val="lt-LT"/>
        </w:rPr>
        <w:t>Dantenų uždegimas (</w:t>
      </w:r>
      <w:proofErr w:type="spellStart"/>
      <w:r>
        <w:rPr>
          <w:rFonts w:eastAsia="Calibri"/>
          <w:sz w:val="22"/>
          <w:szCs w:val="22"/>
          <w:lang w:val="lt-LT"/>
        </w:rPr>
        <w:t>gingivitas</w:t>
      </w:r>
      <w:proofErr w:type="spellEnd"/>
      <w:r>
        <w:rPr>
          <w:rFonts w:eastAsia="Calibri"/>
          <w:sz w:val="22"/>
          <w:szCs w:val="22"/>
          <w:lang w:val="lt-LT"/>
        </w:rPr>
        <w:t>), burnos patinimas.</w:t>
      </w:r>
    </w:p>
    <w:p w14:paraId="0A55D562"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Paraudusios, niežtinčios, patinusios ar ašarojančios akys.</w:t>
      </w:r>
    </w:p>
    <w:p w14:paraId="19E7B878"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Spengimas ausyse.</w:t>
      </w:r>
    </w:p>
    <w:p w14:paraId="699C8FF9"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Neryškus matomas vaizdas.</w:t>
      </w:r>
    </w:p>
    <w:p w14:paraId="364C43D9"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Plaukų slinkimas.</w:t>
      </w:r>
    </w:p>
    <w:p w14:paraId="26D3ABB5"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Krūtinės skausmas.</w:t>
      </w:r>
    </w:p>
    <w:p w14:paraId="216F0A5C"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Raumenų skausmas.</w:t>
      </w:r>
    </w:p>
    <w:p w14:paraId="3BED2977"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Vidurių užkietėjimas, skrandžio ar žarnyno skausmas.</w:t>
      </w:r>
    </w:p>
    <w:p w14:paraId="145C7CFF"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Virškinimo sutrikimas ar pykinimas.</w:t>
      </w:r>
    </w:p>
    <w:p w14:paraId="3B33F00B" w14:textId="77777777" w:rsidR="009055D4" w:rsidRDefault="009055D4" w:rsidP="009055D4">
      <w:pPr>
        <w:widowControl w:val="0"/>
        <w:numPr>
          <w:ilvl w:val="0"/>
          <w:numId w:val="9"/>
        </w:numPr>
        <w:tabs>
          <w:tab w:val="left" w:pos="567"/>
        </w:tabs>
        <w:autoSpaceDE w:val="0"/>
        <w:autoSpaceDN w:val="0"/>
        <w:adjustRightInd w:val="0"/>
        <w:rPr>
          <w:rFonts w:eastAsia="Calibri"/>
          <w:sz w:val="22"/>
          <w:szCs w:val="22"/>
          <w:lang w:val="lt-LT"/>
        </w:rPr>
      </w:pPr>
      <w:r>
        <w:rPr>
          <w:rFonts w:eastAsia="Calibri"/>
          <w:sz w:val="22"/>
          <w:szCs w:val="22"/>
          <w:lang w:val="lt-LT"/>
        </w:rPr>
        <w:t>Gausesnis nei įprastai šlapinimasis per dieną.</w:t>
      </w:r>
    </w:p>
    <w:p w14:paraId="528CB2AE"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Stipresnis nei įprastai prakaitavimas ir troškulys.</w:t>
      </w:r>
    </w:p>
    <w:p w14:paraId="7AAFB17F"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Apetito sumažėjimas ar netekimas (anoreksija), alkio pojūčio susilpnėjimas.</w:t>
      </w:r>
    </w:p>
    <w:p w14:paraId="413951BE"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Padažnėjęs ar nereguliarus širdies plakimas.</w:t>
      </w:r>
    </w:p>
    <w:p w14:paraId="4F01C28F"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Rankų ir kojų patinimas. Tai gali būti didesnio nei įprastai skysčio sulaikymo organizme pokyčiai.</w:t>
      </w:r>
    </w:p>
    <w:p w14:paraId="1191CE4E"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Karščiavimas.</w:t>
      </w:r>
    </w:p>
    <w:p w14:paraId="21A43E76"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Potencijos sutrikimas vyrams.</w:t>
      </w:r>
    </w:p>
    <w:p w14:paraId="34FCEA38"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Kraujo tyrimu nustatomas raudonųjų kraujo ląstelių, baltųjų kraujo ląstelių, trombocitų kiekio ar hemoglobino kiekio sumažėjimas.</w:t>
      </w:r>
    </w:p>
    <w:p w14:paraId="65B22668"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Kraujo tyrimu nustatomas kepenų, kasos ar inkstų veiklos pakitimai.</w:t>
      </w:r>
    </w:p>
    <w:p w14:paraId="7E78493B" w14:textId="77777777" w:rsidR="009055D4" w:rsidRDefault="009055D4" w:rsidP="009055D4">
      <w:pPr>
        <w:widowControl w:val="0"/>
        <w:numPr>
          <w:ilvl w:val="0"/>
          <w:numId w:val="9"/>
        </w:numPr>
        <w:tabs>
          <w:tab w:val="left" w:pos="567"/>
        </w:tabs>
        <w:autoSpaceDE w:val="0"/>
        <w:autoSpaceDN w:val="0"/>
        <w:adjustRightInd w:val="0"/>
        <w:rPr>
          <w:sz w:val="22"/>
          <w:szCs w:val="22"/>
          <w:lang w:val="lt-LT"/>
        </w:rPr>
      </w:pPr>
      <w:r>
        <w:rPr>
          <w:rFonts w:eastAsia="Calibri"/>
          <w:sz w:val="22"/>
          <w:szCs w:val="22"/>
          <w:lang w:val="lt-LT"/>
        </w:rPr>
        <w:t>Kraujo tyrimu nustatomas mažesnis nei įprastai kalio kiekis kraujyje.</w:t>
      </w:r>
    </w:p>
    <w:p w14:paraId="679E5A63" w14:textId="77777777" w:rsidR="009055D4" w:rsidRDefault="009055D4" w:rsidP="009055D4">
      <w:pPr>
        <w:widowControl w:val="0"/>
        <w:tabs>
          <w:tab w:val="left" w:pos="567"/>
        </w:tabs>
        <w:autoSpaceDE w:val="0"/>
        <w:autoSpaceDN w:val="0"/>
        <w:adjustRightInd w:val="0"/>
        <w:rPr>
          <w:rFonts w:eastAsia="Calibri"/>
          <w:sz w:val="22"/>
          <w:szCs w:val="22"/>
          <w:lang w:val="lt-LT"/>
        </w:rPr>
      </w:pPr>
    </w:p>
    <w:p w14:paraId="40FE6ED7" w14:textId="77777777" w:rsidR="009055D4" w:rsidRDefault="009055D4" w:rsidP="009055D4">
      <w:pPr>
        <w:widowControl w:val="0"/>
        <w:tabs>
          <w:tab w:val="left" w:pos="567"/>
        </w:tabs>
        <w:autoSpaceDE w:val="0"/>
        <w:autoSpaceDN w:val="0"/>
        <w:adjustRightInd w:val="0"/>
        <w:rPr>
          <w:rFonts w:eastAsia="Calibri"/>
          <w:sz w:val="22"/>
          <w:szCs w:val="22"/>
          <w:lang w:val="lt-LT"/>
        </w:rPr>
      </w:pPr>
      <w:r>
        <w:rPr>
          <w:rFonts w:eastAsia="Calibri"/>
          <w:b/>
          <w:sz w:val="22"/>
          <w:szCs w:val="22"/>
          <w:lang w:val="lt-LT"/>
        </w:rPr>
        <w:t xml:space="preserve">Labai reti šalutinio poveikio reiškiniai </w:t>
      </w:r>
      <w:r>
        <w:rPr>
          <w:rFonts w:eastAsia="Calibri"/>
          <w:sz w:val="22"/>
          <w:szCs w:val="22"/>
          <w:lang w:val="lt-LT"/>
        </w:rPr>
        <w:t>(gali pasireikšti rečiau kaip 1 iš 10 000 asmenų):</w:t>
      </w:r>
    </w:p>
    <w:p w14:paraId="7BEF1700" w14:textId="77777777" w:rsidR="009055D4" w:rsidRDefault="009055D4" w:rsidP="009055D4">
      <w:pPr>
        <w:widowControl w:val="0"/>
        <w:numPr>
          <w:ilvl w:val="0"/>
          <w:numId w:val="10"/>
        </w:numPr>
        <w:tabs>
          <w:tab w:val="left" w:pos="567"/>
        </w:tabs>
        <w:autoSpaceDE w:val="0"/>
        <w:autoSpaceDN w:val="0"/>
        <w:adjustRightInd w:val="0"/>
        <w:rPr>
          <w:sz w:val="22"/>
          <w:szCs w:val="22"/>
          <w:lang w:val="lt-LT"/>
        </w:rPr>
      </w:pPr>
      <w:r>
        <w:rPr>
          <w:rFonts w:eastAsia="Calibri"/>
          <w:sz w:val="22"/>
          <w:szCs w:val="22"/>
          <w:lang w:val="lt-LT"/>
        </w:rPr>
        <w:t>Pykinimas, viduriavimas ar rėmuo.</w:t>
      </w:r>
    </w:p>
    <w:p w14:paraId="1E526698" w14:textId="77777777" w:rsidR="009055D4" w:rsidRDefault="009055D4" w:rsidP="009055D4">
      <w:pPr>
        <w:widowControl w:val="0"/>
        <w:numPr>
          <w:ilvl w:val="0"/>
          <w:numId w:val="10"/>
        </w:numPr>
        <w:tabs>
          <w:tab w:val="left" w:pos="567"/>
        </w:tabs>
        <w:autoSpaceDE w:val="0"/>
        <w:autoSpaceDN w:val="0"/>
        <w:adjustRightInd w:val="0"/>
        <w:rPr>
          <w:sz w:val="22"/>
          <w:szCs w:val="22"/>
          <w:lang w:val="lt-LT"/>
        </w:rPr>
      </w:pPr>
      <w:r>
        <w:rPr>
          <w:rFonts w:eastAsia="Calibri"/>
          <w:sz w:val="22"/>
          <w:szCs w:val="22"/>
          <w:lang w:val="lt-LT"/>
        </w:rPr>
        <w:t>Liežuvio paraudimas ir patinimas, burnos džiūvimas.</w:t>
      </w:r>
    </w:p>
    <w:p w14:paraId="5A3697FB" w14:textId="77777777" w:rsidR="009055D4" w:rsidRDefault="009055D4" w:rsidP="009055D4">
      <w:pPr>
        <w:widowControl w:val="0"/>
        <w:numPr>
          <w:ilvl w:val="0"/>
          <w:numId w:val="10"/>
        </w:numPr>
        <w:tabs>
          <w:tab w:val="left" w:pos="567"/>
        </w:tabs>
        <w:autoSpaceDE w:val="0"/>
        <w:autoSpaceDN w:val="0"/>
        <w:adjustRightInd w:val="0"/>
        <w:rPr>
          <w:sz w:val="22"/>
          <w:szCs w:val="22"/>
          <w:lang w:val="lt-LT"/>
        </w:rPr>
      </w:pPr>
      <w:r>
        <w:rPr>
          <w:rFonts w:eastAsia="Calibri"/>
          <w:sz w:val="22"/>
          <w:szCs w:val="22"/>
          <w:lang w:val="lt-LT"/>
        </w:rPr>
        <w:t>Kraujo tyrimu nustatomas didesnis nei įprastai kalio kiekis kraujyje.</w:t>
      </w:r>
    </w:p>
    <w:p w14:paraId="7B714BF3" w14:textId="77777777" w:rsidR="009055D4" w:rsidRDefault="009055D4" w:rsidP="009055D4">
      <w:pPr>
        <w:widowControl w:val="0"/>
        <w:tabs>
          <w:tab w:val="left" w:pos="567"/>
        </w:tabs>
        <w:autoSpaceDE w:val="0"/>
        <w:autoSpaceDN w:val="0"/>
        <w:adjustRightInd w:val="0"/>
        <w:rPr>
          <w:rFonts w:eastAsia="Calibri"/>
          <w:sz w:val="22"/>
          <w:szCs w:val="22"/>
          <w:lang w:val="lt-LT"/>
        </w:rPr>
      </w:pPr>
    </w:p>
    <w:p w14:paraId="447BAC54" w14:textId="77777777" w:rsidR="009055D4" w:rsidRDefault="009055D4" w:rsidP="009055D4">
      <w:pPr>
        <w:widowControl w:val="0"/>
        <w:autoSpaceDE w:val="0"/>
        <w:autoSpaceDN w:val="0"/>
        <w:adjustRightInd w:val="0"/>
        <w:rPr>
          <w:rFonts w:eastAsia="Calibri"/>
          <w:sz w:val="22"/>
          <w:szCs w:val="22"/>
          <w:lang w:val="lt-LT"/>
        </w:rPr>
      </w:pPr>
      <w:r>
        <w:rPr>
          <w:rFonts w:eastAsia="Calibri"/>
          <w:b/>
          <w:sz w:val="22"/>
          <w:szCs w:val="22"/>
          <w:lang w:val="lt-LT"/>
        </w:rPr>
        <w:t xml:space="preserve">Šalutinio poveikio reiškiniai, kurių dažnis nežinomas </w:t>
      </w:r>
      <w:r>
        <w:rPr>
          <w:rFonts w:eastAsia="Calibri"/>
          <w:sz w:val="22"/>
          <w:szCs w:val="22"/>
          <w:lang w:val="lt-LT"/>
        </w:rPr>
        <w:t>(negali būti apskaičiuotas pagal turimus duomenis):</w:t>
      </w:r>
    </w:p>
    <w:p w14:paraId="578EE084" w14:textId="77777777" w:rsidR="009055D4" w:rsidRDefault="009055D4" w:rsidP="009055D4">
      <w:pPr>
        <w:widowControl w:val="0"/>
        <w:numPr>
          <w:ilvl w:val="0"/>
          <w:numId w:val="9"/>
        </w:numPr>
        <w:autoSpaceDE w:val="0"/>
        <w:autoSpaceDN w:val="0"/>
        <w:adjustRightInd w:val="0"/>
        <w:rPr>
          <w:rFonts w:eastAsia="Calibri"/>
          <w:sz w:val="22"/>
          <w:szCs w:val="22"/>
          <w:lang w:val="lt-LT"/>
        </w:rPr>
      </w:pPr>
      <w:r>
        <w:rPr>
          <w:rFonts w:eastAsia="Calibri"/>
          <w:sz w:val="22"/>
          <w:szCs w:val="22"/>
          <w:lang w:val="lt-LT"/>
        </w:rPr>
        <w:t xml:space="preserve">koncentruotas šlapimas (tamsios spalvos), </w:t>
      </w:r>
      <w:proofErr w:type="spellStart"/>
      <w:r>
        <w:rPr>
          <w:rFonts w:eastAsia="Calibri"/>
          <w:sz w:val="22"/>
          <w:szCs w:val="22"/>
          <w:lang w:val="lt-LT"/>
        </w:rPr>
        <w:t>nesveikumo</w:t>
      </w:r>
      <w:proofErr w:type="spellEnd"/>
      <w:r>
        <w:rPr>
          <w:rFonts w:eastAsia="Calibri"/>
          <w:sz w:val="22"/>
          <w:szCs w:val="22"/>
          <w:lang w:val="lt-LT"/>
        </w:rPr>
        <w:t xml:space="preserve"> jausmas, raumenų mėšlungis, sumišimas ir traukuliai, kurie gali būti dėl netinkamos ADH (</w:t>
      </w:r>
      <w:proofErr w:type="spellStart"/>
      <w:r>
        <w:rPr>
          <w:rFonts w:eastAsia="Calibri"/>
          <w:sz w:val="22"/>
          <w:szCs w:val="22"/>
          <w:lang w:val="lt-LT"/>
        </w:rPr>
        <w:t>antidiurezinio</w:t>
      </w:r>
      <w:proofErr w:type="spellEnd"/>
      <w:r>
        <w:rPr>
          <w:rFonts w:eastAsia="Calibri"/>
          <w:sz w:val="22"/>
          <w:szCs w:val="22"/>
          <w:lang w:val="lt-LT"/>
        </w:rPr>
        <w:t xml:space="preserve"> hormono) sekrecijos. Jei turite tokių simptomų kaip galima greičiau kreipkitės į gydytoją.</w:t>
      </w:r>
    </w:p>
    <w:p w14:paraId="1F48052B" w14:textId="77777777" w:rsidR="009055D4" w:rsidRDefault="009055D4" w:rsidP="009055D4">
      <w:pPr>
        <w:widowControl w:val="0"/>
        <w:numPr>
          <w:ilvl w:val="0"/>
          <w:numId w:val="9"/>
        </w:numPr>
        <w:autoSpaceDE w:val="0"/>
        <w:autoSpaceDN w:val="0"/>
        <w:adjustRightInd w:val="0"/>
        <w:rPr>
          <w:rFonts w:eastAsia="Calibri"/>
          <w:sz w:val="22"/>
          <w:szCs w:val="22"/>
          <w:lang w:val="lt-LT"/>
        </w:rPr>
      </w:pPr>
      <w:r>
        <w:rPr>
          <w:rFonts w:eastAsia="Calibri"/>
          <w:sz w:val="22"/>
          <w:szCs w:val="22"/>
          <w:lang w:val="lt-LT"/>
        </w:rPr>
        <w:t>odos ir lūpos vėžys (</w:t>
      </w:r>
      <w:proofErr w:type="spellStart"/>
      <w:r>
        <w:rPr>
          <w:rFonts w:eastAsia="Calibri"/>
          <w:sz w:val="22"/>
          <w:szCs w:val="22"/>
          <w:lang w:val="lt-LT"/>
        </w:rPr>
        <w:t>nemelanominis</w:t>
      </w:r>
      <w:proofErr w:type="spellEnd"/>
      <w:r>
        <w:rPr>
          <w:rFonts w:eastAsia="Calibri"/>
          <w:sz w:val="22"/>
          <w:szCs w:val="22"/>
          <w:lang w:val="lt-LT"/>
        </w:rPr>
        <w:t xml:space="preserve"> odos vėžys).</w:t>
      </w:r>
    </w:p>
    <w:p w14:paraId="28FAF49A" w14:textId="77777777" w:rsidR="009055D4" w:rsidRDefault="009055D4" w:rsidP="009055D4">
      <w:pPr>
        <w:widowControl w:val="0"/>
        <w:tabs>
          <w:tab w:val="left" w:pos="567"/>
        </w:tabs>
        <w:autoSpaceDE w:val="0"/>
        <w:autoSpaceDN w:val="0"/>
        <w:adjustRightInd w:val="0"/>
        <w:rPr>
          <w:rFonts w:eastAsia="Calibri"/>
          <w:sz w:val="22"/>
          <w:szCs w:val="22"/>
          <w:lang w:val="lt-LT"/>
        </w:rPr>
      </w:pPr>
    </w:p>
    <w:p w14:paraId="3E867157" w14:textId="77777777" w:rsidR="009055D4" w:rsidRDefault="009055D4" w:rsidP="009055D4">
      <w:pPr>
        <w:widowControl w:val="0"/>
        <w:tabs>
          <w:tab w:val="left" w:pos="567"/>
        </w:tabs>
        <w:autoSpaceDE w:val="0"/>
        <w:autoSpaceDN w:val="0"/>
        <w:adjustRightInd w:val="0"/>
        <w:rPr>
          <w:rFonts w:eastAsia="Calibri"/>
          <w:b/>
          <w:sz w:val="22"/>
          <w:szCs w:val="22"/>
          <w:lang w:val="lt-LT"/>
        </w:rPr>
      </w:pPr>
      <w:r>
        <w:rPr>
          <w:rFonts w:eastAsia="Calibri"/>
          <w:b/>
          <w:sz w:val="22"/>
          <w:szCs w:val="22"/>
          <w:lang w:val="lt-LT"/>
        </w:rPr>
        <w:t>Kitoks pastebėtas šalutinis poveikis</w:t>
      </w:r>
    </w:p>
    <w:p w14:paraId="46B6F5B0" w14:textId="77777777" w:rsidR="009055D4" w:rsidRDefault="009055D4" w:rsidP="009055D4">
      <w:pPr>
        <w:widowControl w:val="0"/>
        <w:tabs>
          <w:tab w:val="left" w:pos="567"/>
        </w:tabs>
        <w:autoSpaceDE w:val="0"/>
        <w:autoSpaceDN w:val="0"/>
        <w:adjustRightInd w:val="0"/>
        <w:rPr>
          <w:rFonts w:eastAsia="Calibri"/>
          <w:sz w:val="22"/>
          <w:szCs w:val="22"/>
          <w:lang w:val="lt-LT"/>
        </w:rPr>
      </w:pPr>
      <w:r>
        <w:rPr>
          <w:rFonts w:eastAsia="Calibri"/>
          <w:sz w:val="22"/>
          <w:szCs w:val="22"/>
          <w:lang w:val="lt-LT"/>
        </w:rPr>
        <w:t>Jei toliau išvardytas šalutinis poveikis tampa sunkus arba trunka ilgiau nei kelias dienas, pasakykite gydytojui.</w:t>
      </w:r>
    </w:p>
    <w:p w14:paraId="73FC4E08" w14:textId="77777777" w:rsidR="009055D4" w:rsidRDefault="009055D4" w:rsidP="009055D4">
      <w:pPr>
        <w:widowControl w:val="0"/>
        <w:numPr>
          <w:ilvl w:val="0"/>
          <w:numId w:val="10"/>
        </w:numPr>
        <w:tabs>
          <w:tab w:val="left" w:pos="567"/>
        </w:tabs>
        <w:autoSpaceDE w:val="0"/>
        <w:autoSpaceDN w:val="0"/>
        <w:adjustRightInd w:val="0"/>
        <w:rPr>
          <w:color w:val="000000"/>
          <w:sz w:val="22"/>
          <w:szCs w:val="22"/>
          <w:lang w:val="lt-LT"/>
        </w:rPr>
      </w:pPr>
      <w:r>
        <w:rPr>
          <w:rFonts w:eastAsia="Calibri"/>
          <w:color w:val="000000"/>
          <w:sz w:val="22"/>
          <w:szCs w:val="22"/>
          <w:lang w:val="lt-LT"/>
        </w:rPr>
        <w:t xml:space="preserve">Sunku sutelkti dėmesį, </w:t>
      </w:r>
      <w:proofErr w:type="spellStart"/>
      <w:r>
        <w:rPr>
          <w:rFonts w:eastAsia="Calibri"/>
          <w:color w:val="000000"/>
          <w:sz w:val="22"/>
          <w:szCs w:val="22"/>
          <w:lang w:val="lt-LT"/>
        </w:rPr>
        <w:t>nenustygstamumo</w:t>
      </w:r>
      <w:proofErr w:type="spellEnd"/>
      <w:r>
        <w:rPr>
          <w:rFonts w:eastAsia="Calibri"/>
          <w:color w:val="000000"/>
          <w:sz w:val="22"/>
          <w:szCs w:val="22"/>
          <w:lang w:val="lt-LT"/>
        </w:rPr>
        <w:t xml:space="preserve"> arba pasimetimo jausmas.</w:t>
      </w:r>
    </w:p>
    <w:p w14:paraId="314A74BB" w14:textId="77777777" w:rsidR="009055D4" w:rsidRDefault="009055D4" w:rsidP="009055D4">
      <w:pPr>
        <w:widowControl w:val="0"/>
        <w:numPr>
          <w:ilvl w:val="0"/>
          <w:numId w:val="11"/>
        </w:numPr>
        <w:tabs>
          <w:tab w:val="left" w:pos="567"/>
        </w:tabs>
        <w:autoSpaceDE w:val="0"/>
        <w:autoSpaceDN w:val="0"/>
        <w:adjustRightInd w:val="0"/>
        <w:rPr>
          <w:rFonts w:eastAsia="Calibri"/>
          <w:sz w:val="22"/>
          <w:szCs w:val="22"/>
          <w:lang w:val="lt-LT"/>
        </w:rPr>
      </w:pPr>
      <w:r>
        <w:rPr>
          <w:rFonts w:eastAsia="Calibri"/>
          <w:sz w:val="22"/>
          <w:szCs w:val="22"/>
          <w:lang w:val="lt-LT"/>
        </w:rPr>
        <w:t xml:space="preserve">Rankų bei kojų pirštų pokytis dėl šalčio poveikio bei dilgčiojimas ar skausmas jiems atšilus. Tai gali būti </w:t>
      </w:r>
      <w:proofErr w:type="spellStart"/>
      <w:r>
        <w:rPr>
          <w:rFonts w:eastAsia="Calibri"/>
          <w:i/>
          <w:sz w:val="22"/>
          <w:szCs w:val="22"/>
          <w:lang w:val="lt-LT"/>
        </w:rPr>
        <w:t>Raynaud</w:t>
      </w:r>
      <w:proofErr w:type="spellEnd"/>
      <w:r>
        <w:rPr>
          <w:rFonts w:eastAsia="Calibri"/>
          <w:sz w:val="22"/>
          <w:szCs w:val="22"/>
          <w:lang w:val="lt-LT"/>
        </w:rPr>
        <w:t xml:space="preserve"> sindromas.</w:t>
      </w:r>
    </w:p>
    <w:p w14:paraId="106CEC19"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Krūtų padidėjimas vyrams.</w:t>
      </w:r>
    </w:p>
    <w:p w14:paraId="3DAA3D78"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Kraujo krešulių susidarymas.</w:t>
      </w:r>
    </w:p>
    <w:p w14:paraId="4704FBE3"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lastRenderedPageBreak/>
        <w:t>Klausos sutrikimas.</w:t>
      </w:r>
    </w:p>
    <w:p w14:paraId="253FFE65"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Mažesnis nei įprastai akių drėkinimas.</w:t>
      </w:r>
    </w:p>
    <w:p w14:paraId="230F34BF"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Būsena, kai daiktai atrodo geltoni.</w:t>
      </w:r>
    </w:p>
    <w:p w14:paraId="196744E0"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 xml:space="preserve">Regėjimo susilpnėjimas ir akių skausmas </w:t>
      </w:r>
      <w:r>
        <w:rPr>
          <w:color w:val="000000"/>
          <w:sz w:val="22"/>
          <w:szCs w:val="22"/>
          <w:lang w:val="lt-LT"/>
        </w:rPr>
        <w:t xml:space="preserve">dėl didelio akispūdžio </w:t>
      </w:r>
      <w:r>
        <w:rPr>
          <w:rFonts w:eastAsia="Calibri"/>
          <w:sz w:val="22"/>
          <w:szCs w:val="22"/>
          <w:lang w:val="lt-LT"/>
        </w:rPr>
        <w:t xml:space="preserve">(galimi </w:t>
      </w:r>
      <w:r>
        <w:rPr>
          <w:rFonts w:eastAsia="Calibri"/>
          <w:snapToGrid w:val="0"/>
          <w:sz w:val="22"/>
          <w:szCs w:val="22"/>
          <w:lang w:val="lt-LT"/>
        </w:rPr>
        <w:t xml:space="preserve">skysčio susikaupimo akies kraujagysliniame dangale (tarp </w:t>
      </w:r>
      <w:proofErr w:type="spellStart"/>
      <w:r>
        <w:rPr>
          <w:rFonts w:eastAsia="Calibri"/>
          <w:snapToGrid w:val="0"/>
          <w:sz w:val="22"/>
          <w:szCs w:val="22"/>
          <w:lang w:val="lt-LT"/>
        </w:rPr>
        <w:t>gyslainės</w:t>
      </w:r>
      <w:proofErr w:type="spellEnd"/>
      <w:r>
        <w:rPr>
          <w:rFonts w:eastAsia="Calibri"/>
          <w:snapToGrid w:val="0"/>
          <w:sz w:val="22"/>
          <w:szCs w:val="22"/>
          <w:lang w:val="lt-LT"/>
        </w:rPr>
        <w:t xml:space="preserve"> ir odenos),</w:t>
      </w:r>
      <w:r>
        <w:rPr>
          <w:rFonts w:eastAsia="Calibri"/>
          <w:sz w:val="22"/>
          <w:szCs w:val="22"/>
          <w:lang w:val="lt-LT"/>
        </w:rPr>
        <w:t xml:space="preserve"> ūminės trumparegystės ar ūminės uždaro kampo glaukomos požymiai).</w:t>
      </w:r>
    </w:p>
    <w:p w14:paraId="29CA15C6" w14:textId="77777777" w:rsidR="009055D4" w:rsidRDefault="009055D4" w:rsidP="009055D4">
      <w:pPr>
        <w:widowControl w:val="0"/>
        <w:numPr>
          <w:ilvl w:val="0"/>
          <w:numId w:val="11"/>
        </w:numPr>
        <w:tabs>
          <w:tab w:val="left" w:pos="567"/>
        </w:tabs>
        <w:autoSpaceDE w:val="0"/>
        <w:autoSpaceDN w:val="0"/>
        <w:adjustRightInd w:val="0"/>
        <w:rPr>
          <w:rFonts w:eastAsia="Calibri"/>
          <w:sz w:val="22"/>
          <w:szCs w:val="22"/>
          <w:lang w:val="lt-LT"/>
        </w:rPr>
      </w:pPr>
      <w:r>
        <w:rPr>
          <w:rFonts w:eastAsia="Calibri"/>
          <w:sz w:val="22"/>
          <w:szCs w:val="22"/>
          <w:lang w:val="lt-LT"/>
        </w:rPr>
        <w:t>Skysčio kiekio organizme sumažėjimas (</w:t>
      </w:r>
      <w:proofErr w:type="spellStart"/>
      <w:r>
        <w:rPr>
          <w:rFonts w:eastAsia="Calibri"/>
          <w:sz w:val="22"/>
          <w:szCs w:val="22"/>
          <w:lang w:val="lt-LT"/>
        </w:rPr>
        <w:t>dehidracija</w:t>
      </w:r>
      <w:proofErr w:type="spellEnd"/>
      <w:r>
        <w:rPr>
          <w:rFonts w:eastAsia="Calibri"/>
          <w:sz w:val="22"/>
          <w:szCs w:val="22"/>
          <w:lang w:val="lt-LT"/>
        </w:rPr>
        <w:t>).</w:t>
      </w:r>
    </w:p>
    <w:p w14:paraId="48B222F2"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Skruostų patinimas, skausmas ir paraudimas (seilių liaukų uždegimas).</w:t>
      </w:r>
    </w:p>
    <w:p w14:paraId="74F38BD5" w14:textId="77777777" w:rsidR="009055D4" w:rsidRDefault="009055D4" w:rsidP="009055D4">
      <w:pPr>
        <w:widowControl w:val="0"/>
        <w:numPr>
          <w:ilvl w:val="0"/>
          <w:numId w:val="11"/>
        </w:numPr>
        <w:tabs>
          <w:tab w:val="left" w:pos="567"/>
        </w:tabs>
        <w:autoSpaceDE w:val="0"/>
        <w:autoSpaceDN w:val="0"/>
        <w:adjustRightInd w:val="0"/>
        <w:rPr>
          <w:rFonts w:eastAsia="Calibri"/>
          <w:sz w:val="22"/>
          <w:szCs w:val="22"/>
          <w:lang w:val="lt-LT"/>
        </w:rPr>
      </w:pPr>
      <w:r>
        <w:rPr>
          <w:rFonts w:eastAsia="Calibri"/>
          <w:sz w:val="22"/>
          <w:szCs w:val="22"/>
          <w:lang w:val="lt-LT"/>
        </w:rPr>
        <w:t>Žarnyno ištinimas, vadinamas „</w:t>
      </w:r>
      <w:proofErr w:type="spellStart"/>
      <w:r>
        <w:rPr>
          <w:rFonts w:eastAsia="Calibri"/>
          <w:sz w:val="22"/>
          <w:szCs w:val="22"/>
          <w:lang w:val="lt-LT"/>
        </w:rPr>
        <w:t>angioneurozine</w:t>
      </w:r>
      <w:proofErr w:type="spellEnd"/>
      <w:r>
        <w:rPr>
          <w:rFonts w:eastAsia="Calibri"/>
          <w:sz w:val="22"/>
          <w:szCs w:val="22"/>
          <w:lang w:val="lt-LT"/>
        </w:rPr>
        <w:t xml:space="preserve"> žarnyno edema“. Jos simptomai yra pilvo skausmas, vėmimas ir viduriavimas.</w:t>
      </w:r>
    </w:p>
    <w:p w14:paraId="3E485620"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Didesnis nei įprastai jautrumas saulės šviesai.</w:t>
      </w:r>
    </w:p>
    <w:p w14:paraId="781CEB41"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Sunkus odos pleiskanojimas ar lupimasis, niežulys, gumbuotas išbėrimas ar kitokia odos reakcija, pvz., raudonas veido ar kaktos išbėrimas.</w:t>
      </w:r>
    </w:p>
    <w:p w14:paraId="087A1075"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Odos išbėrimas arba kraujosruvų atsiradimas.</w:t>
      </w:r>
    </w:p>
    <w:p w14:paraId="4DD60516"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Odos dėmių atsiradimas ir galūnių šalimas.</w:t>
      </w:r>
    </w:p>
    <w:p w14:paraId="268DF9C1"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Nagų sutrikimai (pvz., nago atsilaisvinimas ar atsiskyrimas nuo nago guolio).</w:t>
      </w:r>
    </w:p>
    <w:p w14:paraId="2FB33602" w14:textId="77777777" w:rsidR="009055D4" w:rsidRDefault="009055D4" w:rsidP="009055D4">
      <w:pPr>
        <w:widowControl w:val="0"/>
        <w:numPr>
          <w:ilvl w:val="0"/>
          <w:numId w:val="11"/>
        </w:numPr>
        <w:tabs>
          <w:tab w:val="left" w:pos="567"/>
        </w:tabs>
        <w:autoSpaceDE w:val="0"/>
        <w:autoSpaceDN w:val="0"/>
        <w:adjustRightInd w:val="0"/>
        <w:rPr>
          <w:rFonts w:eastAsia="Calibri"/>
          <w:sz w:val="22"/>
          <w:szCs w:val="22"/>
          <w:lang w:val="lt-LT"/>
        </w:rPr>
      </w:pPr>
      <w:r>
        <w:rPr>
          <w:rFonts w:eastAsia="Calibri"/>
          <w:sz w:val="22"/>
          <w:szCs w:val="22"/>
          <w:lang w:val="lt-LT"/>
        </w:rPr>
        <w:t>Skeleto raumenų sustingimas ar negalėjimas pajudinti žandikaulio (</w:t>
      </w:r>
      <w:proofErr w:type="spellStart"/>
      <w:r>
        <w:rPr>
          <w:rFonts w:eastAsia="Calibri"/>
          <w:sz w:val="22"/>
          <w:szCs w:val="22"/>
          <w:lang w:val="lt-LT"/>
        </w:rPr>
        <w:t>tetanija</w:t>
      </w:r>
      <w:proofErr w:type="spellEnd"/>
      <w:r>
        <w:rPr>
          <w:rFonts w:eastAsia="Calibri"/>
          <w:sz w:val="22"/>
          <w:szCs w:val="22"/>
          <w:lang w:val="lt-LT"/>
        </w:rPr>
        <w:t>).</w:t>
      </w:r>
    </w:p>
    <w:p w14:paraId="092BBCDA"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Raumenų silpnumas ar mėšlungis.</w:t>
      </w:r>
    </w:p>
    <w:p w14:paraId="6DF8ADAA"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Vyrų ar moterų lytinio potraukio sumažėjimas.</w:t>
      </w:r>
    </w:p>
    <w:p w14:paraId="782B54FB" w14:textId="77777777" w:rsidR="009055D4" w:rsidRDefault="009055D4" w:rsidP="009055D4">
      <w:pPr>
        <w:widowControl w:val="0"/>
        <w:numPr>
          <w:ilvl w:val="0"/>
          <w:numId w:val="11"/>
        </w:numPr>
        <w:tabs>
          <w:tab w:val="left" w:pos="567"/>
        </w:tabs>
        <w:autoSpaceDE w:val="0"/>
        <w:autoSpaceDN w:val="0"/>
        <w:adjustRightInd w:val="0"/>
        <w:rPr>
          <w:rFonts w:eastAsia="Calibri"/>
          <w:sz w:val="22"/>
          <w:szCs w:val="22"/>
          <w:lang w:val="lt-LT"/>
        </w:rPr>
      </w:pPr>
      <w:r>
        <w:rPr>
          <w:rFonts w:eastAsia="Calibri"/>
          <w:sz w:val="22"/>
          <w:szCs w:val="22"/>
          <w:lang w:val="lt-LT"/>
        </w:rPr>
        <w:t>Kraujas šlapime. Tai gali būti inkstų sutrikimo (</w:t>
      </w:r>
      <w:proofErr w:type="spellStart"/>
      <w:r>
        <w:rPr>
          <w:rFonts w:eastAsia="Calibri"/>
          <w:sz w:val="22"/>
          <w:szCs w:val="22"/>
          <w:lang w:val="lt-LT"/>
        </w:rPr>
        <w:t>intersticinio</w:t>
      </w:r>
      <w:proofErr w:type="spellEnd"/>
      <w:r>
        <w:rPr>
          <w:rFonts w:eastAsia="Calibri"/>
          <w:sz w:val="22"/>
          <w:szCs w:val="22"/>
          <w:lang w:val="lt-LT"/>
        </w:rPr>
        <w:t xml:space="preserve"> nefrito) požymis.</w:t>
      </w:r>
    </w:p>
    <w:p w14:paraId="316815B3"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Didesnis nei įprastai cukraus kiekis šlapime.</w:t>
      </w:r>
    </w:p>
    <w:p w14:paraId="011538E4" w14:textId="77777777" w:rsidR="009055D4" w:rsidRDefault="009055D4" w:rsidP="009055D4">
      <w:pPr>
        <w:widowControl w:val="0"/>
        <w:numPr>
          <w:ilvl w:val="0"/>
          <w:numId w:val="11"/>
        </w:numPr>
        <w:tabs>
          <w:tab w:val="left" w:pos="567"/>
        </w:tabs>
        <w:autoSpaceDE w:val="0"/>
        <w:autoSpaceDN w:val="0"/>
        <w:adjustRightInd w:val="0"/>
        <w:rPr>
          <w:rFonts w:eastAsia="Calibri"/>
          <w:sz w:val="22"/>
          <w:szCs w:val="22"/>
          <w:lang w:val="lt-LT"/>
        </w:rPr>
      </w:pPr>
      <w:r>
        <w:rPr>
          <w:rFonts w:eastAsia="Calibri"/>
          <w:sz w:val="22"/>
          <w:szCs w:val="22"/>
          <w:lang w:val="lt-LT"/>
        </w:rPr>
        <w:t>Kraujo tyrimais nustatomas tam tikrų baltųjų kraujo ląstelių kiekio padidėjimas (</w:t>
      </w:r>
      <w:proofErr w:type="spellStart"/>
      <w:r>
        <w:rPr>
          <w:rFonts w:eastAsia="Calibri"/>
          <w:sz w:val="22"/>
          <w:szCs w:val="22"/>
          <w:lang w:val="lt-LT"/>
        </w:rPr>
        <w:t>eozinofilija</w:t>
      </w:r>
      <w:proofErr w:type="spellEnd"/>
      <w:r>
        <w:rPr>
          <w:rFonts w:eastAsia="Calibri"/>
          <w:sz w:val="22"/>
          <w:szCs w:val="22"/>
          <w:lang w:val="lt-LT"/>
        </w:rPr>
        <w:t>).</w:t>
      </w:r>
    </w:p>
    <w:p w14:paraId="26343389" w14:textId="77777777" w:rsidR="009055D4" w:rsidRDefault="009055D4" w:rsidP="009055D4">
      <w:pPr>
        <w:widowControl w:val="0"/>
        <w:numPr>
          <w:ilvl w:val="0"/>
          <w:numId w:val="11"/>
        </w:numPr>
        <w:tabs>
          <w:tab w:val="left" w:pos="567"/>
        </w:tabs>
        <w:autoSpaceDE w:val="0"/>
        <w:autoSpaceDN w:val="0"/>
        <w:adjustRightInd w:val="0"/>
        <w:rPr>
          <w:rFonts w:eastAsia="Calibri"/>
          <w:sz w:val="22"/>
          <w:szCs w:val="22"/>
          <w:lang w:val="lt-LT"/>
        </w:rPr>
      </w:pPr>
      <w:r>
        <w:rPr>
          <w:rFonts w:eastAsia="Calibri"/>
          <w:sz w:val="22"/>
          <w:szCs w:val="22"/>
          <w:lang w:val="lt-LT"/>
        </w:rPr>
        <w:t>Kraujo tyrimais nustatomas per mažas kraujo ląstelių kiekis kraujyje (</w:t>
      </w:r>
      <w:proofErr w:type="spellStart"/>
      <w:r>
        <w:rPr>
          <w:rFonts w:eastAsia="Calibri"/>
          <w:sz w:val="22"/>
          <w:szCs w:val="22"/>
          <w:lang w:val="lt-LT"/>
        </w:rPr>
        <w:t>pancitopenija</w:t>
      </w:r>
      <w:proofErr w:type="spellEnd"/>
      <w:r>
        <w:rPr>
          <w:rFonts w:eastAsia="Calibri"/>
          <w:sz w:val="22"/>
          <w:szCs w:val="22"/>
          <w:lang w:val="lt-LT"/>
        </w:rPr>
        <w:t>).</w:t>
      </w:r>
    </w:p>
    <w:p w14:paraId="3BA9C4CB"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Kraujo tyrimais nustatomas natrio, kalcio, magnio ir chloro druskų kiekio kraujyje pokytis.</w:t>
      </w:r>
    </w:p>
    <w:p w14:paraId="7AEF83A9"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Reakcijos sulėtėjimas ar sutrikimas.</w:t>
      </w:r>
    </w:p>
    <w:p w14:paraId="519ADFBB" w14:textId="77777777" w:rsidR="009055D4" w:rsidRDefault="009055D4" w:rsidP="009055D4">
      <w:pPr>
        <w:widowControl w:val="0"/>
        <w:numPr>
          <w:ilvl w:val="0"/>
          <w:numId w:val="11"/>
        </w:numPr>
        <w:tabs>
          <w:tab w:val="left" w:pos="567"/>
        </w:tabs>
        <w:autoSpaceDE w:val="0"/>
        <w:autoSpaceDN w:val="0"/>
        <w:adjustRightInd w:val="0"/>
        <w:rPr>
          <w:sz w:val="22"/>
          <w:szCs w:val="22"/>
          <w:lang w:val="lt-LT"/>
        </w:rPr>
      </w:pPr>
      <w:r>
        <w:rPr>
          <w:rFonts w:eastAsia="Calibri"/>
          <w:sz w:val="22"/>
          <w:szCs w:val="22"/>
          <w:lang w:val="lt-LT"/>
        </w:rPr>
        <w:t>Užuodžiamų kvapų pokytis.</w:t>
      </w:r>
    </w:p>
    <w:p w14:paraId="3D85F428" w14:textId="77777777" w:rsidR="009055D4" w:rsidRDefault="009055D4" w:rsidP="009055D4">
      <w:pPr>
        <w:widowControl w:val="0"/>
        <w:numPr>
          <w:ilvl w:val="0"/>
          <w:numId w:val="11"/>
        </w:numPr>
        <w:tabs>
          <w:tab w:val="left" w:pos="567"/>
          <w:tab w:val="left" w:pos="708"/>
        </w:tabs>
        <w:ind w:right="-2"/>
        <w:rPr>
          <w:sz w:val="22"/>
          <w:szCs w:val="22"/>
          <w:lang w:val="lt-LT"/>
        </w:rPr>
      </w:pPr>
      <w:r>
        <w:rPr>
          <w:rFonts w:eastAsia="Calibri"/>
          <w:sz w:val="22"/>
          <w:szCs w:val="22"/>
          <w:lang w:val="lt-LT"/>
        </w:rPr>
        <w:t>Kvėpavimo pasunkėjimas, astmos pasunkėjimas.</w:t>
      </w:r>
    </w:p>
    <w:p w14:paraId="56F47999" w14:textId="77777777" w:rsidR="009055D4" w:rsidRDefault="009055D4" w:rsidP="009055D4">
      <w:pPr>
        <w:widowControl w:val="0"/>
        <w:tabs>
          <w:tab w:val="left" w:pos="567"/>
        </w:tabs>
        <w:ind w:left="567" w:hanging="567"/>
        <w:rPr>
          <w:rFonts w:eastAsia="Calibri"/>
          <w:sz w:val="22"/>
          <w:szCs w:val="22"/>
          <w:lang w:val="lt-LT"/>
        </w:rPr>
      </w:pPr>
    </w:p>
    <w:p w14:paraId="7BE9BEF7" w14:textId="77777777" w:rsidR="009055D4" w:rsidRDefault="009055D4" w:rsidP="009055D4">
      <w:pPr>
        <w:widowControl w:val="0"/>
        <w:tabs>
          <w:tab w:val="left" w:pos="567"/>
        </w:tabs>
        <w:rPr>
          <w:rFonts w:eastAsia="Calibri"/>
          <w:b/>
          <w:sz w:val="22"/>
          <w:szCs w:val="22"/>
          <w:lang w:val="lt-LT"/>
        </w:rPr>
      </w:pPr>
      <w:r>
        <w:rPr>
          <w:rFonts w:eastAsia="Calibri"/>
          <w:b/>
          <w:sz w:val="22"/>
          <w:szCs w:val="22"/>
          <w:lang w:val="lt-LT"/>
        </w:rPr>
        <w:t>Pranešimas apie šalutinį poveikį</w:t>
      </w:r>
    </w:p>
    <w:p w14:paraId="51500882" w14:textId="77777777" w:rsidR="009055D4" w:rsidRDefault="009055D4" w:rsidP="009055D4">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0"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0"/>
    </w:p>
    <w:p w14:paraId="066349F5" w14:textId="77777777" w:rsidR="009055D4" w:rsidRDefault="009055D4" w:rsidP="009055D4">
      <w:pPr>
        <w:widowControl w:val="0"/>
        <w:numPr>
          <w:ilvl w:val="12"/>
          <w:numId w:val="0"/>
        </w:numPr>
        <w:tabs>
          <w:tab w:val="left" w:pos="567"/>
        </w:tabs>
        <w:ind w:right="-2"/>
        <w:rPr>
          <w:rFonts w:eastAsia="Calibri"/>
          <w:sz w:val="22"/>
          <w:szCs w:val="22"/>
          <w:lang w:val="lt-LT"/>
        </w:rPr>
      </w:pPr>
    </w:p>
    <w:p w14:paraId="2A18F09B" w14:textId="77777777" w:rsidR="009055D4" w:rsidRDefault="009055D4" w:rsidP="009055D4">
      <w:pPr>
        <w:widowControl w:val="0"/>
        <w:ind w:left="567" w:hanging="567"/>
        <w:outlineLvl w:val="2"/>
        <w:rPr>
          <w:rFonts w:eastAsia="Calibri"/>
          <w:b/>
          <w:sz w:val="22"/>
          <w:szCs w:val="22"/>
          <w:lang w:val="lt-LT"/>
        </w:rPr>
      </w:pPr>
      <w:r>
        <w:rPr>
          <w:rFonts w:eastAsia="Calibri"/>
          <w:b/>
          <w:sz w:val="22"/>
          <w:szCs w:val="22"/>
          <w:lang w:val="lt-LT"/>
        </w:rPr>
        <w:t>5.</w:t>
      </w:r>
      <w:r>
        <w:rPr>
          <w:rFonts w:eastAsia="Calibri"/>
          <w:b/>
          <w:sz w:val="22"/>
          <w:szCs w:val="22"/>
          <w:lang w:val="lt-LT"/>
        </w:rPr>
        <w:tab/>
        <w:t xml:space="preserve">Kaip laikyti </w:t>
      </w: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w:t>
      </w:r>
    </w:p>
    <w:p w14:paraId="19D3316B" w14:textId="77777777" w:rsidR="009055D4" w:rsidRDefault="009055D4" w:rsidP="009055D4">
      <w:pPr>
        <w:widowControl w:val="0"/>
        <w:numPr>
          <w:ilvl w:val="12"/>
          <w:numId w:val="0"/>
        </w:numPr>
        <w:tabs>
          <w:tab w:val="left" w:pos="567"/>
        </w:tabs>
        <w:ind w:left="567" w:right="-2" w:hanging="567"/>
        <w:rPr>
          <w:rFonts w:eastAsia="Calibri"/>
          <w:b/>
          <w:sz w:val="22"/>
          <w:szCs w:val="22"/>
          <w:lang w:val="lt-LT"/>
        </w:rPr>
      </w:pPr>
    </w:p>
    <w:p w14:paraId="561B97CF"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Šį vaistą laikykite vaikams nepastebimoje ir nepasiekiamoje vietoje.</w:t>
      </w:r>
    </w:p>
    <w:p w14:paraId="7B9BB40A" w14:textId="77777777" w:rsidR="009055D4" w:rsidRDefault="009055D4" w:rsidP="009055D4">
      <w:pPr>
        <w:widowControl w:val="0"/>
        <w:tabs>
          <w:tab w:val="left" w:pos="567"/>
        </w:tabs>
        <w:rPr>
          <w:rFonts w:eastAsia="Calibri"/>
          <w:sz w:val="22"/>
          <w:szCs w:val="22"/>
          <w:lang w:val="lt-LT"/>
        </w:rPr>
      </w:pPr>
    </w:p>
    <w:p w14:paraId="1F56EDA7"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 xml:space="preserve">Ant dėžutės po </w:t>
      </w:r>
      <w:r>
        <w:rPr>
          <w:rFonts w:eastAsia="Calibri"/>
          <w:sz w:val="22"/>
          <w:szCs w:val="22"/>
          <w:highlight w:val="lightGray"/>
          <w:lang w:val="lt-LT"/>
        </w:rPr>
        <w:t>„Tinka iki</w:t>
      </w:r>
      <w:r>
        <w:rPr>
          <w:sz w:val="22"/>
          <w:szCs w:val="22"/>
          <w:highlight w:val="lightGray"/>
          <w:lang w:val="lt-LT"/>
        </w:rPr>
        <w:t>“/</w:t>
      </w:r>
      <w:r>
        <w:rPr>
          <w:sz w:val="22"/>
          <w:szCs w:val="22"/>
          <w:lang w:val="lt-LT"/>
        </w:rPr>
        <w:t>„EXP</w:t>
      </w:r>
      <w:r>
        <w:rPr>
          <w:rFonts w:eastAsia="Calibri"/>
          <w:sz w:val="22"/>
          <w:szCs w:val="22"/>
          <w:lang w:val="lt-LT"/>
        </w:rPr>
        <w:t xml:space="preserve">“ ir lizdinės plokštelės ar tablečių </w:t>
      </w:r>
      <w:proofErr w:type="spellStart"/>
      <w:r>
        <w:rPr>
          <w:rFonts w:eastAsia="Calibri"/>
          <w:sz w:val="22"/>
          <w:szCs w:val="22"/>
          <w:lang w:val="lt-LT"/>
        </w:rPr>
        <w:t>talpyklės</w:t>
      </w:r>
      <w:proofErr w:type="spellEnd"/>
      <w:r>
        <w:rPr>
          <w:rFonts w:eastAsia="Calibri"/>
          <w:sz w:val="22"/>
          <w:szCs w:val="22"/>
          <w:lang w:val="lt-LT"/>
        </w:rPr>
        <w:t xml:space="preserve"> po „EXP“ nurodytam tinkamumo laikui pasibaigus, šio vaisto vartoti negalima. Vaistas tinkamas vartoti iki paskutinės nurodyto mėnesio dienos.</w:t>
      </w:r>
    </w:p>
    <w:p w14:paraId="64E7E99F" w14:textId="77777777" w:rsidR="009055D4" w:rsidRDefault="009055D4" w:rsidP="009055D4">
      <w:pPr>
        <w:widowControl w:val="0"/>
        <w:numPr>
          <w:ilvl w:val="12"/>
          <w:numId w:val="0"/>
        </w:numPr>
        <w:tabs>
          <w:tab w:val="left" w:pos="567"/>
        </w:tabs>
        <w:ind w:right="-2"/>
        <w:rPr>
          <w:rFonts w:eastAsia="Calibri"/>
          <w:sz w:val="22"/>
          <w:szCs w:val="22"/>
          <w:lang w:val="lt-LT"/>
        </w:rPr>
      </w:pPr>
    </w:p>
    <w:p w14:paraId="2FFA5D51"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Laikyti ne aukštesnėje kaip 30 </w:t>
      </w:r>
      <w:r>
        <w:rPr>
          <w:rFonts w:eastAsia="Calibri"/>
          <w:sz w:val="22"/>
          <w:szCs w:val="22"/>
          <w:lang w:val="lt-LT"/>
        </w:rPr>
        <w:sym w:font="Symbol" w:char="F0B0"/>
      </w:r>
      <w:r>
        <w:rPr>
          <w:rFonts w:eastAsia="Calibri"/>
          <w:sz w:val="22"/>
          <w:szCs w:val="22"/>
          <w:lang w:val="lt-LT"/>
        </w:rPr>
        <w:t>C temperatūroje.</w:t>
      </w:r>
    </w:p>
    <w:p w14:paraId="32DABD20" w14:textId="77777777" w:rsidR="009055D4" w:rsidRDefault="009055D4" w:rsidP="009055D4">
      <w:pPr>
        <w:widowControl w:val="0"/>
        <w:numPr>
          <w:ilvl w:val="12"/>
          <w:numId w:val="0"/>
        </w:numPr>
        <w:tabs>
          <w:tab w:val="left" w:pos="567"/>
        </w:tabs>
        <w:ind w:right="-2"/>
        <w:rPr>
          <w:rFonts w:eastAsia="Calibri"/>
          <w:sz w:val="22"/>
          <w:szCs w:val="22"/>
          <w:lang w:val="lt-LT"/>
        </w:rPr>
      </w:pPr>
    </w:p>
    <w:p w14:paraId="0C964028" w14:textId="77777777" w:rsidR="009055D4" w:rsidRDefault="009055D4" w:rsidP="009055D4">
      <w:pPr>
        <w:widowControl w:val="0"/>
        <w:numPr>
          <w:ilvl w:val="12"/>
          <w:numId w:val="0"/>
        </w:numPr>
        <w:tabs>
          <w:tab w:val="left" w:pos="567"/>
        </w:tabs>
        <w:ind w:right="-2"/>
        <w:rPr>
          <w:sz w:val="22"/>
          <w:szCs w:val="22"/>
          <w:lang w:val="lt-LT"/>
        </w:rPr>
      </w:pPr>
      <w:r>
        <w:rPr>
          <w:rFonts w:eastAsia="Calibri"/>
          <w:sz w:val="22"/>
          <w:szCs w:val="22"/>
          <w:lang w:val="lt-LT"/>
        </w:rPr>
        <w:t>Vaistų negalima išmesti į kanalizaciją arba su buitinėmis atliekomis. Kaip išmesti nereikalingus vaistus, klauskite vaistininko. Šios priemonės padės apsaugoti aplinką.</w:t>
      </w:r>
    </w:p>
    <w:p w14:paraId="7B27F59A" w14:textId="77777777" w:rsidR="009055D4" w:rsidRDefault="009055D4" w:rsidP="009055D4">
      <w:pPr>
        <w:widowControl w:val="0"/>
        <w:numPr>
          <w:ilvl w:val="12"/>
          <w:numId w:val="0"/>
        </w:numPr>
        <w:tabs>
          <w:tab w:val="left" w:pos="567"/>
        </w:tabs>
        <w:ind w:right="-2"/>
        <w:rPr>
          <w:rFonts w:eastAsia="Calibri"/>
          <w:sz w:val="22"/>
          <w:szCs w:val="22"/>
          <w:lang w:val="lt-LT"/>
        </w:rPr>
      </w:pPr>
    </w:p>
    <w:p w14:paraId="47060231" w14:textId="77777777" w:rsidR="009055D4" w:rsidRDefault="009055D4" w:rsidP="009055D4">
      <w:pPr>
        <w:widowControl w:val="0"/>
        <w:numPr>
          <w:ilvl w:val="12"/>
          <w:numId w:val="0"/>
        </w:numPr>
        <w:tabs>
          <w:tab w:val="left" w:pos="567"/>
        </w:tabs>
        <w:ind w:right="-2"/>
        <w:rPr>
          <w:rFonts w:eastAsia="Calibri"/>
          <w:sz w:val="22"/>
          <w:szCs w:val="22"/>
          <w:lang w:val="lt-LT"/>
        </w:rPr>
      </w:pPr>
    </w:p>
    <w:p w14:paraId="4C8EE558" w14:textId="77777777" w:rsidR="009055D4" w:rsidRDefault="009055D4" w:rsidP="009055D4">
      <w:pPr>
        <w:widowControl w:val="0"/>
        <w:ind w:left="567" w:hanging="567"/>
        <w:outlineLvl w:val="2"/>
        <w:rPr>
          <w:rFonts w:eastAsia="Calibri"/>
          <w:b/>
          <w:sz w:val="22"/>
          <w:szCs w:val="22"/>
          <w:lang w:val="lt-LT"/>
        </w:rPr>
      </w:pPr>
      <w:r>
        <w:rPr>
          <w:rFonts w:eastAsia="Calibri"/>
          <w:b/>
          <w:sz w:val="22"/>
          <w:szCs w:val="22"/>
          <w:lang w:val="lt-LT"/>
        </w:rPr>
        <w:t>6.</w:t>
      </w:r>
      <w:r>
        <w:rPr>
          <w:rFonts w:eastAsia="Calibri"/>
          <w:sz w:val="22"/>
          <w:szCs w:val="22"/>
          <w:lang w:val="lt-LT"/>
        </w:rPr>
        <w:tab/>
      </w:r>
      <w:r>
        <w:rPr>
          <w:rFonts w:eastAsia="Calibri"/>
          <w:b/>
          <w:sz w:val="22"/>
          <w:szCs w:val="22"/>
          <w:lang w:val="lt-LT"/>
        </w:rPr>
        <w:t>Pakuotės turinys ir kita informacija</w:t>
      </w:r>
    </w:p>
    <w:p w14:paraId="21014F1E" w14:textId="77777777" w:rsidR="009055D4" w:rsidRDefault="009055D4" w:rsidP="009055D4">
      <w:pPr>
        <w:widowControl w:val="0"/>
        <w:numPr>
          <w:ilvl w:val="12"/>
          <w:numId w:val="0"/>
        </w:numPr>
        <w:tabs>
          <w:tab w:val="left" w:pos="567"/>
        </w:tabs>
        <w:ind w:right="-2"/>
        <w:rPr>
          <w:rFonts w:eastAsia="Calibri"/>
          <w:sz w:val="22"/>
          <w:szCs w:val="22"/>
          <w:lang w:val="lt-LT"/>
        </w:rPr>
      </w:pPr>
    </w:p>
    <w:p w14:paraId="4A44E5D3" w14:textId="77777777" w:rsidR="009055D4" w:rsidRDefault="009055D4" w:rsidP="009055D4">
      <w:pPr>
        <w:widowControl w:val="0"/>
        <w:numPr>
          <w:ilvl w:val="12"/>
          <w:numId w:val="0"/>
        </w:numPr>
        <w:tabs>
          <w:tab w:val="left" w:pos="567"/>
        </w:tabs>
        <w:ind w:right="-2"/>
        <w:rPr>
          <w:rFonts w:eastAsia="Calibri"/>
          <w:b/>
          <w:sz w:val="22"/>
          <w:szCs w:val="22"/>
          <w:lang w:val="lt-LT"/>
        </w:rPr>
      </w:pP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sudėtis</w:t>
      </w:r>
    </w:p>
    <w:p w14:paraId="5031A4C5" w14:textId="77777777" w:rsidR="009055D4" w:rsidRDefault="009055D4" w:rsidP="009055D4">
      <w:pPr>
        <w:widowControl w:val="0"/>
        <w:numPr>
          <w:ilvl w:val="0"/>
          <w:numId w:val="14"/>
        </w:numPr>
        <w:ind w:left="567" w:hanging="567"/>
        <w:rPr>
          <w:rFonts w:eastAsia="Calibri"/>
          <w:sz w:val="22"/>
          <w:szCs w:val="22"/>
          <w:lang w:val="lt-LT"/>
        </w:rPr>
      </w:pPr>
      <w:r>
        <w:rPr>
          <w:rFonts w:eastAsia="Calibri"/>
          <w:sz w:val="22"/>
          <w:szCs w:val="22"/>
          <w:lang w:val="lt-LT"/>
        </w:rPr>
        <w:t xml:space="preserve">Veikliosios medžiagos yra </w:t>
      </w:r>
      <w:proofErr w:type="spellStart"/>
      <w:r>
        <w:rPr>
          <w:rFonts w:eastAsia="Calibri"/>
          <w:sz w:val="22"/>
          <w:szCs w:val="22"/>
          <w:lang w:val="lt-LT"/>
        </w:rPr>
        <w:t>ramiprilis</w:t>
      </w:r>
      <w:proofErr w:type="spellEnd"/>
      <w:r>
        <w:rPr>
          <w:rFonts w:eastAsia="Calibri"/>
          <w:sz w:val="22"/>
          <w:szCs w:val="22"/>
          <w:lang w:val="lt-LT"/>
        </w:rPr>
        <w:t xml:space="preserve"> ir </w:t>
      </w:r>
      <w:proofErr w:type="spellStart"/>
      <w:r>
        <w:rPr>
          <w:rFonts w:eastAsia="Calibri"/>
          <w:sz w:val="22"/>
          <w:szCs w:val="22"/>
          <w:lang w:val="lt-LT"/>
        </w:rPr>
        <w:t>hidrochlorotiazidas</w:t>
      </w:r>
      <w:proofErr w:type="spellEnd"/>
      <w:r>
        <w:rPr>
          <w:rFonts w:eastAsia="Calibri"/>
          <w:sz w:val="22"/>
          <w:szCs w:val="22"/>
          <w:lang w:val="lt-LT"/>
        </w:rPr>
        <w:t>.</w:t>
      </w:r>
    </w:p>
    <w:p w14:paraId="1B8B0098" w14:textId="77777777" w:rsidR="009055D4" w:rsidRDefault="009055D4" w:rsidP="009055D4">
      <w:pPr>
        <w:widowControl w:val="0"/>
        <w:ind w:left="567"/>
        <w:rPr>
          <w:rFonts w:eastAsia="Calibri"/>
          <w:sz w:val="22"/>
          <w:szCs w:val="22"/>
          <w:lang w:val="lt-LT"/>
        </w:rPr>
      </w:pPr>
      <w:r>
        <w:rPr>
          <w:rFonts w:eastAsia="Calibri"/>
          <w:sz w:val="22"/>
          <w:szCs w:val="22"/>
          <w:lang w:val="lt-LT"/>
        </w:rPr>
        <w:t xml:space="preserve">Kiekvienoje tabletėje yra 2,5 mg </w:t>
      </w:r>
      <w:proofErr w:type="spellStart"/>
      <w:r>
        <w:rPr>
          <w:rFonts w:eastAsia="Calibri"/>
          <w:sz w:val="22"/>
          <w:szCs w:val="22"/>
          <w:lang w:val="lt-LT"/>
        </w:rPr>
        <w:t>ramiprilio</w:t>
      </w:r>
      <w:proofErr w:type="spellEnd"/>
      <w:r>
        <w:rPr>
          <w:rFonts w:eastAsia="Calibri"/>
          <w:sz w:val="22"/>
          <w:szCs w:val="22"/>
          <w:lang w:val="lt-LT"/>
        </w:rPr>
        <w:t xml:space="preserve"> ir 12,5 mg </w:t>
      </w:r>
      <w:proofErr w:type="spellStart"/>
      <w:r>
        <w:rPr>
          <w:rFonts w:eastAsia="Calibri"/>
          <w:sz w:val="22"/>
          <w:szCs w:val="22"/>
          <w:lang w:val="lt-LT"/>
        </w:rPr>
        <w:t>hidrochlorotiazido</w:t>
      </w:r>
      <w:proofErr w:type="spellEnd"/>
      <w:r>
        <w:rPr>
          <w:rFonts w:eastAsia="Calibri"/>
          <w:sz w:val="22"/>
          <w:szCs w:val="22"/>
          <w:lang w:val="lt-LT"/>
        </w:rPr>
        <w:t>.</w:t>
      </w:r>
    </w:p>
    <w:p w14:paraId="3EA297B1" w14:textId="77777777" w:rsidR="009055D4" w:rsidRDefault="009055D4" w:rsidP="009055D4">
      <w:pPr>
        <w:widowControl w:val="0"/>
        <w:ind w:left="567"/>
        <w:rPr>
          <w:rFonts w:eastAsia="Calibri"/>
          <w:sz w:val="22"/>
          <w:szCs w:val="22"/>
          <w:lang w:val="lt-LT"/>
        </w:rPr>
      </w:pPr>
      <w:r>
        <w:rPr>
          <w:rFonts w:eastAsia="Calibri"/>
          <w:sz w:val="22"/>
          <w:szCs w:val="22"/>
          <w:lang w:val="lt-LT"/>
        </w:rPr>
        <w:t xml:space="preserve">Kiekvienoje tabletėje yra 5 mg </w:t>
      </w:r>
      <w:proofErr w:type="spellStart"/>
      <w:r>
        <w:rPr>
          <w:rFonts w:eastAsia="Calibri"/>
          <w:sz w:val="22"/>
          <w:szCs w:val="22"/>
          <w:lang w:val="lt-LT"/>
        </w:rPr>
        <w:t>ramiprilio</w:t>
      </w:r>
      <w:proofErr w:type="spellEnd"/>
      <w:r>
        <w:rPr>
          <w:rFonts w:eastAsia="Calibri"/>
          <w:sz w:val="22"/>
          <w:szCs w:val="22"/>
          <w:lang w:val="lt-LT"/>
        </w:rPr>
        <w:t xml:space="preserve"> ir 25 mg </w:t>
      </w:r>
      <w:proofErr w:type="spellStart"/>
      <w:r>
        <w:rPr>
          <w:rFonts w:eastAsia="Calibri"/>
          <w:sz w:val="22"/>
          <w:szCs w:val="22"/>
          <w:lang w:val="lt-LT"/>
        </w:rPr>
        <w:t>hidrochlorotiazido</w:t>
      </w:r>
      <w:proofErr w:type="spellEnd"/>
      <w:r>
        <w:rPr>
          <w:rFonts w:eastAsia="Calibri"/>
          <w:sz w:val="22"/>
          <w:szCs w:val="22"/>
          <w:lang w:val="lt-LT"/>
        </w:rPr>
        <w:t>.</w:t>
      </w:r>
    </w:p>
    <w:p w14:paraId="7EA23E49" w14:textId="77777777" w:rsidR="009055D4" w:rsidRDefault="009055D4" w:rsidP="009055D4">
      <w:pPr>
        <w:widowControl w:val="0"/>
        <w:numPr>
          <w:ilvl w:val="0"/>
          <w:numId w:val="14"/>
        </w:numPr>
        <w:ind w:left="567" w:hanging="567"/>
        <w:rPr>
          <w:rFonts w:eastAsia="Calibri"/>
          <w:sz w:val="22"/>
          <w:szCs w:val="22"/>
          <w:lang w:val="lt-LT"/>
        </w:rPr>
      </w:pPr>
      <w:r>
        <w:rPr>
          <w:rFonts w:eastAsia="Calibri"/>
          <w:sz w:val="22"/>
          <w:szCs w:val="22"/>
          <w:lang w:val="lt-LT"/>
        </w:rPr>
        <w:t xml:space="preserve">Pagalbinės medžiagos yra natrio-vandenilio karbonatas, laktozė </w:t>
      </w:r>
      <w:proofErr w:type="spellStart"/>
      <w:r>
        <w:rPr>
          <w:rFonts w:eastAsia="Calibri"/>
          <w:sz w:val="22"/>
          <w:szCs w:val="22"/>
          <w:lang w:val="lt-LT"/>
        </w:rPr>
        <w:t>monohidratas</w:t>
      </w:r>
      <w:proofErr w:type="spellEnd"/>
      <w:r>
        <w:rPr>
          <w:rFonts w:eastAsia="Calibri"/>
          <w:sz w:val="22"/>
          <w:szCs w:val="22"/>
          <w:lang w:val="lt-LT"/>
        </w:rPr>
        <w:t xml:space="preserve">, </w:t>
      </w:r>
      <w:proofErr w:type="spellStart"/>
      <w:r>
        <w:rPr>
          <w:rFonts w:eastAsia="Calibri"/>
          <w:sz w:val="22"/>
          <w:szCs w:val="22"/>
          <w:lang w:val="lt-LT"/>
        </w:rPr>
        <w:t>kroskarmeliozės</w:t>
      </w:r>
      <w:proofErr w:type="spellEnd"/>
      <w:r>
        <w:rPr>
          <w:rFonts w:eastAsia="Calibri"/>
          <w:sz w:val="22"/>
          <w:szCs w:val="22"/>
          <w:lang w:val="lt-LT"/>
        </w:rPr>
        <w:t xml:space="preserve"> </w:t>
      </w:r>
      <w:r>
        <w:rPr>
          <w:rFonts w:eastAsia="Calibri"/>
          <w:sz w:val="22"/>
          <w:szCs w:val="22"/>
          <w:lang w:val="lt-LT"/>
        </w:rPr>
        <w:lastRenderedPageBreak/>
        <w:t xml:space="preserve">natrio druska, </w:t>
      </w:r>
      <w:proofErr w:type="spellStart"/>
      <w:r>
        <w:rPr>
          <w:rFonts w:eastAsia="Calibri"/>
          <w:sz w:val="22"/>
          <w:szCs w:val="22"/>
          <w:lang w:val="lt-LT"/>
        </w:rPr>
        <w:t>pregelifikuotas</w:t>
      </w:r>
      <w:proofErr w:type="spellEnd"/>
      <w:r>
        <w:rPr>
          <w:rFonts w:eastAsia="Calibri"/>
          <w:sz w:val="22"/>
          <w:szCs w:val="22"/>
          <w:lang w:val="lt-LT"/>
        </w:rPr>
        <w:t xml:space="preserve"> krakmolas, natrio </w:t>
      </w:r>
      <w:proofErr w:type="spellStart"/>
      <w:r>
        <w:rPr>
          <w:rFonts w:eastAsia="Calibri"/>
          <w:sz w:val="22"/>
          <w:szCs w:val="22"/>
          <w:lang w:val="lt-LT"/>
        </w:rPr>
        <w:t>stearilfumaratas</w:t>
      </w:r>
      <w:proofErr w:type="spellEnd"/>
      <w:r>
        <w:rPr>
          <w:rFonts w:eastAsia="Calibri"/>
          <w:sz w:val="22"/>
          <w:szCs w:val="22"/>
          <w:lang w:val="lt-LT"/>
        </w:rPr>
        <w:t>. Žr. 2 skyrių „</w:t>
      </w: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sudėtyje yra laktozės ir natrio.“</w:t>
      </w:r>
    </w:p>
    <w:p w14:paraId="313C6052" w14:textId="77777777" w:rsidR="009055D4" w:rsidRDefault="009055D4" w:rsidP="009055D4">
      <w:pPr>
        <w:widowControl w:val="0"/>
        <w:tabs>
          <w:tab w:val="left" w:pos="567"/>
        </w:tabs>
        <w:rPr>
          <w:rFonts w:eastAsia="Calibri"/>
          <w:sz w:val="22"/>
          <w:szCs w:val="22"/>
          <w:lang w:val="lt-LT"/>
        </w:rPr>
      </w:pPr>
    </w:p>
    <w:p w14:paraId="7447EF8B" w14:textId="77777777" w:rsidR="009055D4" w:rsidRDefault="009055D4" w:rsidP="009055D4">
      <w:pPr>
        <w:widowControl w:val="0"/>
        <w:numPr>
          <w:ilvl w:val="12"/>
          <w:numId w:val="0"/>
        </w:numPr>
        <w:tabs>
          <w:tab w:val="left" w:pos="567"/>
        </w:tabs>
        <w:ind w:right="-2"/>
        <w:rPr>
          <w:rFonts w:eastAsia="Calibri"/>
          <w:b/>
          <w:sz w:val="22"/>
          <w:szCs w:val="22"/>
          <w:lang w:val="lt-LT"/>
        </w:rPr>
      </w:pPr>
      <w:proofErr w:type="spellStart"/>
      <w:r>
        <w:rPr>
          <w:rFonts w:eastAsia="Calibri"/>
          <w:b/>
          <w:sz w:val="22"/>
          <w:szCs w:val="22"/>
          <w:lang w:val="lt-LT"/>
        </w:rPr>
        <w:t>Ampril</w:t>
      </w:r>
      <w:proofErr w:type="spellEnd"/>
      <w:r>
        <w:rPr>
          <w:rFonts w:eastAsia="Calibri"/>
          <w:b/>
          <w:sz w:val="22"/>
          <w:szCs w:val="22"/>
          <w:lang w:val="lt-LT"/>
        </w:rPr>
        <w:t xml:space="preserve"> HL ir </w:t>
      </w:r>
      <w:proofErr w:type="spellStart"/>
      <w:r>
        <w:rPr>
          <w:rFonts w:eastAsia="Calibri"/>
          <w:b/>
          <w:sz w:val="22"/>
          <w:szCs w:val="22"/>
          <w:lang w:val="lt-LT"/>
        </w:rPr>
        <w:t>Ampril</w:t>
      </w:r>
      <w:proofErr w:type="spellEnd"/>
      <w:r>
        <w:rPr>
          <w:rFonts w:eastAsia="Calibri"/>
          <w:b/>
          <w:sz w:val="22"/>
          <w:szCs w:val="22"/>
          <w:lang w:val="lt-LT"/>
        </w:rPr>
        <w:t xml:space="preserve"> HD išvaizda ir kiekis pakuotėje</w:t>
      </w:r>
    </w:p>
    <w:p w14:paraId="06BDABD3" w14:textId="77777777" w:rsidR="009055D4" w:rsidRDefault="009055D4" w:rsidP="009055D4">
      <w:pPr>
        <w:widowControl w:val="0"/>
        <w:numPr>
          <w:ilvl w:val="12"/>
          <w:numId w:val="0"/>
        </w:numPr>
        <w:tabs>
          <w:tab w:val="left" w:pos="567"/>
        </w:tabs>
        <w:ind w:right="-2"/>
        <w:rPr>
          <w:rFonts w:eastAsia="Calibri"/>
          <w:sz w:val="22"/>
          <w:szCs w:val="22"/>
          <w:u w:val="single"/>
          <w:lang w:val="lt-LT"/>
        </w:rPr>
      </w:pPr>
    </w:p>
    <w:p w14:paraId="357568BD" w14:textId="77777777" w:rsidR="009055D4" w:rsidRDefault="009055D4" w:rsidP="009055D4">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2,5 mg/12,5 mg tabletės yra baltos ar balkšvos, kapsulės formos, nedengtos, lygiu paviršiumi, su vagele vienoje pusėje. Ant jų yra užrašyta „12.5“. Vagelė skirta tik tabletei perlaužti, kad būtų lengviau nuryti, bet ne jai padalyti į lygias dozes.</w:t>
      </w:r>
    </w:p>
    <w:p w14:paraId="743FDF24" w14:textId="77777777" w:rsidR="009055D4" w:rsidRDefault="009055D4" w:rsidP="009055D4">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HD 5 mg/25 mg tabletės yra baltos ar balkšvos, kapsulės formos, nedengtos, lygiu paviršiumi, su vagele vienoje pusėje ir šoninėje sienelėje. Ant jų yra užrašyta „25“.Tabletę galima padalyti į lygias dozes.</w:t>
      </w:r>
    </w:p>
    <w:p w14:paraId="51606907" w14:textId="77777777" w:rsidR="009055D4" w:rsidRDefault="009055D4" w:rsidP="009055D4">
      <w:pPr>
        <w:widowControl w:val="0"/>
        <w:tabs>
          <w:tab w:val="left" w:pos="567"/>
        </w:tabs>
        <w:rPr>
          <w:rFonts w:eastAsia="Calibri"/>
          <w:sz w:val="22"/>
          <w:szCs w:val="22"/>
          <w:lang w:val="lt-LT"/>
        </w:rPr>
      </w:pPr>
    </w:p>
    <w:p w14:paraId="7AAA229B" w14:textId="77777777" w:rsidR="009055D4" w:rsidRDefault="009055D4" w:rsidP="009055D4">
      <w:pPr>
        <w:widowControl w:val="0"/>
        <w:tabs>
          <w:tab w:val="left" w:pos="567"/>
        </w:tabs>
        <w:rPr>
          <w:rFonts w:eastAsia="Calibri"/>
          <w:sz w:val="22"/>
          <w:szCs w:val="22"/>
          <w:lang w:val="lt-LT"/>
        </w:rPr>
      </w:pPr>
      <w:proofErr w:type="spellStart"/>
      <w:r>
        <w:rPr>
          <w:rFonts w:eastAsia="Calibri"/>
          <w:sz w:val="22"/>
          <w:szCs w:val="22"/>
          <w:lang w:val="lt-LT"/>
        </w:rPr>
        <w:t>Ampril</w:t>
      </w:r>
      <w:proofErr w:type="spellEnd"/>
      <w:r>
        <w:rPr>
          <w:rFonts w:eastAsia="Calibri"/>
          <w:sz w:val="22"/>
          <w:szCs w:val="22"/>
          <w:lang w:val="lt-LT"/>
        </w:rPr>
        <w:t xml:space="preserve"> HL ir </w:t>
      </w:r>
      <w:proofErr w:type="spellStart"/>
      <w:r>
        <w:rPr>
          <w:rFonts w:eastAsia="Calibri"/>
          <w:sz w:val="22"/>
          <w:szCs w:val="22"/>
          <w:lang w:val="lt-LT"/>
        </w:rPr>
        <w:t>Ampril</w:t>
      </w:r>
      <w:proofErr w:type="spellEnd"/>
      <w:r>
        <w:rPr>
          <w:rFonts w:eastAsia="Calibri"/>
          <w:sz w:val="22"/>
          <w:szCs w:val="22"/>
          <w:lang w:val="lt-LT"/>
        </w:rPr>
        <w:t xml:space="preserve"> HD tiekiamas dėžutėmis po 10, 14, 20, 28, 30, 42, 50, 84, 98 arba 100 tablečių lizdinėse plokštelėse bei PP </w:t>
      </w:r>
      <w:proofErr w:type="spellStart"/>
      <w:r>
        <w:rPr>
          <w:rFonts w:eastAsia="Calibri"/>
          <w:sz w:val="22"/>
          <w:szCs w:val="22"/>
          <w:lang w:val="lt-LT"/>
        </w:rPr>
        <w:t>talpyklėmis</w:t>
      </w:r>
      <w:proofErr w:type="spellEnd"/>
      <w:r>
        <w:rPr>
          <w:rFonts w:eastAsia="Calibri"/>
          <w:sz w:val="22"/>
          <w:szCs w:val="22"/>
          <w:lang w:val="lt-LT"/>
        </w:rPr>
        <w:t xml:space="preserve"> po 10, 14, 20, 28, 30, 42, 50, 98 arba 100 tablečių.</w:t>
      </w:r>
    </w:p>
    <w:p w14:paraId="6BFE982E" w14:textId="77777777" w:rsidR="009055D4" w:rsidRDefault="009055D4" w:rsidP="009055D4">
      <w:pPr>
        <w:widowControl w:val="0"/>
        <w:tabs>
          <w:tab w:val="left" w:pos="567"/>
        </w:tabs>
        <w:rPr>
          <w:rFonts w:eastAsia="Calibri"/>
          <w:sz w:val="22"/>
          <w:szCs w:val="22"/>
          <w:lang w:val="lt-LT"/>
        </w:rPr>
      </w:pPr>
    </w:p>
    <w:p w14:paraId="212110ED"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Gali būti tiekiamos ne visų dydžių pakuotės.</w:t>
      </w:r>
    </w:p>
    <w:p w14:paraId="0C932373" w14:textId="77777777" w:rsidR="009055D4" w:rsidRDefault="009055D4" w:rsidP="009055D4">
      <w:pPr>
        <w:widowControl w:val="0"/>
        <w:numPr>
          <w:ilvl w:val="12"/>
          <w:numId w:val="0"/>
        </w:numPr>
        <w:tabs>
          <w:tab w:val="left" w:pos="567"/>
        </w:tabs>
        <w:ind w:right="-2"/>
        <w:rPr>
          <w:rFonts w:eastAsia="Calibri"/>
          <w:sz w:val="22"/>
          <w:szCs w:val="22"/>
          <w:lang w:val="lt-LT"/>
        </w:rPr>
      </w:pPr>
    </w:p>
    <w:p w14:paraId="03C3B3F8" w14:textId="77777777" w:rsidR="009055D4" w:rsidRDefault="009055D4" w:rsidP="009055D4">
      <w:pPr>
        <w:widowControl w:val="0"/>
        <w:numPr>
          <w:ilvl w:val="12"/>
          <w:numId w:val="0"/>
        </w:numPr>
        <w:tabs>
          <w:tab w:val="left" w:pos="567"/>
        </w:tabs>
        <w:ind w:right="-2"/>
        <w:rPr>
          <w:b/>
          <w:sz w:val="22"/>
          <w:szCs w:val="22"/>
          <w:lang w:val="lt-LT"/>
        </w:rPr>
      </w:pPr>
      <w:r>
        <w:rPr>
          <w:rFonts w:eastAsia="Calibri"/>
          <w:b/>
          <w:sz w:val="22"/>
          <w:szCs w:val="22"/>
          <w:lang w:val="lt-LT"/>
        </w:rPr>
        <w:t>Registruotojas ir gamintojas</w:t>
      </w:r>
    </w:p>
    <w:p w14:paraId="05DBE59F" w14:textId="77777777" w:rsidR="009055D4" w:rsidRDefault="009055D4" w:rsidP="009055D4">
      <w:pPr>
        <w:widowControl w:val="0"/>
        <w:numPr>
          <w:ilvl w:val="12"/>
          <w:numId w:val="0"/>
        </w:numPr>
        <w:tabs>
          <w:tab w:val="left" w:pos="567"/>
        </w:tabs>
        <w:ind w:right="-2"/>
        <w:rPr>
          <w:rFonts w:eastAsia="Calibri"/>
          <w:b/>
          <w:sz w:val="22"/>
          <w:szCs w:val="22"/>
          <w:lang w:val="lt-LT"/>
        </w:rPr>
      </w:pPr>
    </w:p>
    <w:p w14:paraId="6004C4E6" w14:textId="77777777" w:rsidR="009055D4" w:rsidRDefault="009055D4" w:rsidP="009055D4">
      <w:pPr>
        <w:widowControl w:val="0"/>
        <w:numPr>
          <w:ilvl w:val="12"/>
          <w:numId w:val="0"/>
        </w:numPr>
        <w:tabs>
          <w:tab w:val="left" w:pos="567"/>
        </w:tabs>
        <w:ind w:right="-2"/>
        <w:rPr>
          <w:i/>
          <w:sz w:val="22"/>
          <w:szCs w:val="22"/>
          <w:lang w:val="lt-LT"/>
        </w:rPr>
      </w:pPr>
      <w:r>
        <w:rPr>
          <w:rFonts w:eastAsia="Calibri"/>
          <w:i/>
          <w:sz w:val="22"/>
          <w:szCs w:val="22"/>
          <w:lang w:val="lt-LT"/>
        </w:rPr>
        <w:t>Registruotojas</w:t>
      </w:r>
    </w:p>
    <w:p w14:paraId="320297FA" w14:textId="77777777" w:rsidR="009055D4" w:rsidRDefault="009055D4" w:rsidP="009055D4">
      <w:pPr>
        <w:widowControl w:val="0"/>
        <w:tabs>
          <w:tab w:val="left" w:pos="567"/>
        </w:tabs>
        <w:jc w:val="both"/>
        <w:rPr>
          <w:rFonts w:eastAsia="Calibri"/>
          <w:sz w:val="22"/>
          <w:szCs w:val="22"/>
          <w:lang w:val="lt-LT"/>
        </w:rPr>
      </w:pPr>
      <w:r>
        <w:rPr>
          <w:rFonts w:eastAsia="Calibri"/>
          <w:sz w:val="22"/>
          <w:szCs w:val="22"/>
          <w:lang w:val="lt-LT"/>
        </w:rPr>
        <w:t xml:space="preserve">KRKA, </w:t>
      </w:r>
      <w:proofErr w:type="spellStart"/>
      <w:r>
        <w:rPr>
          <w:rFonts w:eastAsia="Calibri"/>
          <w:sz w:val="22"/>
          <w:szCs w:val="22"/>
          <w:lang w:val="lt-LT"/>
        </w:rPr>
        <w:t>d.d</w:t>
      </w:r>
      <w:proofErr w:type="spellEnd"/>
      <w:r>
        <w:rPr>
          <w:rFonts w:eastAsia="Calibri"/>
          <w:sz w:val="22"/>
          <w:szCs w:val="22"/>
          <w:lang w:val="lt-LT"/>
        </w:rPr>
        <w:t xml:space="preserve">., Novo mesto, </w:t>
      </w:r>
      <w:proofErr w:type="spellStart"/>
      <w:r>
        <w:rPr>
          <w:rFonts w:eastAsia="Calibri"/>
          <w:sz w:val="22"/>
          <w:szCs w:val="22"/>
          <w:lang w:val="lt-LT"/>
        </w:rPr>
        <w:t>Šmarješka</w:t>
      </w:r>
      <w:proofErr w:type="spellEnd"/>
      <w:r>
        <w:rPr>
          <w:rFonts w:eastAsia="Calibri"/>
          <w:sz w:val="22"/>
          <w:szCs w:val="22"/>
          <w:lang w:val="lt-LT"/>
        </w:rPr>
        <w:t xml:space="preserve"> </w:t>
      </w:r>
      <w:proofErr w:type="spellStart"/>
      <w:r>
        <w:rPr>
          <w:rFonts w:eastAsia="Calibri"/>
          <w:sz w:val="22"/>
          <w:szCs w:val="22"/>
          <w:lang w:val="lt-LT"/>
        </w:rPr>
        <w:t>cesta</w:t>
      </w:r>
      <w:proofErr w:type="spellEnd"/>
      <w:r>
        <w:rPr>
          <w:rFonts w:eastAsia="Calibri"/>
          <w:sz w:val="22"/>
          <w:szCs w:val="22"/>
          <w:lang w:val="lt-LT"/>
        </w:rPr>
        <w:t xml:space="preserve"> 6, 8501 Novo mesto, Slovėnija</w:t>
      </w:r>
    </w:p>
    <w:p w14:paraId="288D254B" w14:textId="77777777" w:rsidR="009055D4" w:rsidRDefault="009055D4" w:rsidP="009055D4">
      <w:pPr>
        <w:widowControl w:val="0"/>
        <w:tabs>
          <w:tab w:val="left" w:pos="567"/>
        </w:tabs>
        <w:jc w:val="both"/>
        <w:rPr>
          <w:rFonts w:eastAsia="Calibri"/>
          <w:sz w:val="22"/>
          <w:szCs w:val="22"/>
          <w:lang w:val="lt-LT"/>
        </w:rPr>
      </w:pPr>
    </w:p>
    <w:p w14:paraId="49DC6F0F" w14:textId="77777777" w:rsidR="009055D4" w:rsidRDefault="009055D4" w:rsidP="009055D4">
      <w:pPr>
        <w:widowControl w:val="0"/>
        <w:numPr>
          <w:ilvl w:val="12"/>
          <w:numId w:val="0"/>
        </w:numPr>
        <w:tabs>
          <w:tab w:val="left" w:pos="567"/>
        </w:tabs>
        <w:ind w:right="-2"/>
        <w:rPr>
          <w:i/>
          <w:sz w:val="22"/>
          <w:szCs w:val="22"/>
          <w:lang w:val="lt-LT"/>
        </w:rPr>
      </w:pPr>
      <w:r>
        <w:rPr>
          <w:rFonts w:eastAsia="Calibri"/>
          <w:i/>
          <w:sz w:val="22"/>
          <w:szCs w:val="22"/>
          <w:lang w:val="lt-LT"/>
        </w:rPr>
        <w:t>Gamintojas</w:t>
      </w:r>
    </w:p>
    <w:p w14:paraId="289D70DC" w14:textId="77777777" w:rsidR="009055D4" w:rsidRDefault="009055D4" w:rsidP="009055D4">
      <w:pPr>
        <w:widowControl w:val="0"/>
        <w:tabs>
          <w:tab w:val="left" w:pos="567"/>
        </w:tabs>
        <w:jc w:val="both"/>
        <w:rPr>
          <w:rFonts w:eastAsia="Calibri"/>
          <w:sz w:val="22"/>
          <w:szCs w:val="22"/>
          <w:lang w:val="lt-LT"/>
        </w:rPr>
      </w:pPr>
      <w:r>
        <w:rPr>
          <w:rFonts w:eastAsia="Calibri"/>
          <w:sz w:val="22"/>
          <w:szCs w:val="22"/>
          <w:lang w:val="lt-LT"/>
        </w:rPr>
        <w:t xml:space="preserve">KRKA, </w:t>
      </w:r>
      <w:proofErr w:type="spellStart"/>
      <w:r>
        <w:rPr>
          <w:rFonts w:eastAsia="Calibri"/>
          <w:sz w:val="22"/>
          <w:szCs w:val="22"/>
          <w:lang w:val="lt-LT"/>
        </w:rPr>
        <w:t>d.d</w:t>
      </w:r>
      <w:proofErr w:type="spellEnd"/>
      <w:r>
        <w:rPr>
          <w:rFonts w:eastAsia="Calibri"/>
          <w:sz w:val="22"/>
          <w:szCs w:val="22"/>
          <w:lang w:val="lt-LT"/>
        </w:rPr>
        <w:t xml:space="preserve">., Novo mesto, </w:t>
      </w:r>
      <w:proofErr w:type="spellStart"/>
      <w:r>
        <w:rPr>
          <w:rFonts w:eastAsia="Calibri"/>
          <w:sz w:val="22"/>
          <w:szCs w:val="22"/>
          <w:lang w:val="lt-LT"/>
        </w:rPr>
        <w:t>Šmarješka</w:t>
      </w:r>
      <w:proofErr w:type="spellEnd"/>
      <w:r>
        <w:rPr>
          <w:rFonts w:eastAsia="Calibri"/>
          <w:sz w:val="22"/>
          <w:szCs w:val="22"/>
          <w:lang w:val="lt-LT"/>
        </w:rPr>
        <w:t xml:space="preserve"> </w:t>
      </w:r>
      <w:proofErr w:type="spellStart"/>
      <w:r>
        <w:rPr>
          <w:rFonts w:eastAsia="Calibri"/>
          <w:sz w:val="22"/>
          <w:szCs w:val="22"/>
          <w:lang w:val="lt-LT"/>
        </w:rPr>
        <w:t>cesta</w:t>
      </w:r>
      <w:proofErr w:type="spellEnd"/>
      <w:r>
        <w:rPr>
          <w:rFonts w:eastAsia="Calibri"/>
          <w:sz w:val="22"/>
          <w:szCs w:val="22"/>
          <w:lang w:val="lt-LT"/>
        </w:rPr>
        <w:t xml:space="preserve"> 6, 8501 Novo mesto, Slovėnija</w:t>
      </w:r>
    </w:p>
    <w:p w14:paraId="3AFF7CAB" w14:textId="77777777" w:rsidR="009055D4" w:rsidRDefault="009055D4" w:rsidP="009055D4">
      <w:pPr>
        <w:widowControl w:val="0"/>
        <w:numPr>
          <w:ilvl w:val="12"/>
          <w:numId w:val="0"/>
        </w:numPr>
        <w:tabs>
          <w:tab w:val="left" w:pos="567"/>
        </w:tabs>
        <w:ind w:right="-2"/>
        <w:rPr>
          <w:rFonts w:eastAsia="Calibri"/>
          <w:sz w:val="22"/>
          <w:szCs w:val="22"/>
          <w:lang w:val="lt-LT"/>
        </w:rPr>
      </w:pPr>
    </w:p>
    <w:p w14:paraId="765E704E"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Jeigu apie šį vaistą norite sužinoti daugiau, kreipkitės į vietinį registruotojo atstovą.</w:t>
      </w:r>
    </w:p>
    <w:p w14:paraId="2007456B" w14:textId="77777777" w:rsidR="009055D4" w:rsidRDefault="009055D4" w:rsidP="009055D4">
      <w:pPr>
        <w:widowControl w:val="0"/>
        <w:tabs>
          <w:tab w:val="left" w:pos="567"/>
        </w:tabs>
        <w:rPr>
          <w:rFonts w:eastAsia="Calibri"/>
          <w:sz w:val="22"/>
          <w:szCs w:val="22"/>
          <w:lang w:val="lt-LT"/>
        </w:rPr>
      </w:pPr>
    </w:p>
    <w:p w14:paraId="51FECEB2"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UAB KRKA Lietuva</w:t>
      </w:r>
    </w:p>
    <w:p w14:paraId="374C5EAD"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Senasis Ukmergės kelias 4,</w:t>
      </w:r>
    </w:p>
    <w:p w14:paraId="07D8EECA" w14:textId="77777777" w:rsidR="009055D4" w:rsidRDefault="009055D4" w:rsidP="009055D4">
      <w:pPr>
        <w:widowControl w:val="0"/>
        <w:tabs>
          <w:tab w:val="left" w:pos="567"/>
        </w:tabs>
        <w:rPr>
          <w:rFonts w:eastAsia="Calibri"/>
          <w:sz w:val="22"/>
          <w:szCs w:val="22"/>
          <w:lang w:val="lt-LT"/>
        </w:rPr>
      </w:pPr>
      <w:proofErr w:type="spellStart"/>
      <w:r>
        <w:rPr>
          <w:rFonts w:eastAsia="Calibri"/>
          <w:sz w:val="22"/>
          <w:szCs w:val="22"/>
          <w:lang w:val="lt-LT"/>
        </w:rPr>
        <w:t>Užubalių</w:t>
      </w:r>
      <w:proofErr w:type="spellEnd"/>
      <w:r>
        <w:rPr>
          <w:rFonts w:eastAsia="Calibri"/>
          <w:sz w:val="22"/>
          <w:szCs w:val="22"/>
          <w:lang w:val="lt-LT"/>
        </w:rPr>
        <w:t xml:space="preserve"> km., Vilniaus r.</w:t>
      </w:r>
    </w:p>
    <w:p w14:paraId="284D69FD"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LT - 14013</w:t>
      </w:r>
    </w:p>
    <w:p w14:paraId="3CE7E800" w14:textId="77777777" w:rsidR="009055D4" w:rsidRDefault="009055D4" w:rsidP="009055D4">
      <w:pPr>
        <w:widowControl w:val="0"/>
        <w:tabs>
          <w:tab w:val="left" w:pos="567"/>
        </w:tabs>
        <w:rPr>
          <w:rFonts w:eastAsia="Calibri"/>
          <w:sz w:val="22"/>
          <w:szCs w:val="22"/>
          <w:lang w:val="lt-LT"/>
        </w:rPr>
      </w:pPr>
      <w:r>
        <w:rPr>
          <w:rFonts w:eastAsia="Calibri"/>
          <w:sz w:val="22"/>
          <w:szCs w:val="22"/>
          <w:lang w:val="lt-LT"/>
        </w:rPr>
        <w:t>Tel. + 370 5 236 27 40</w:t>
      </w:r>
    </w:p>
    <w:p w14:paraId="27BC20B8" w14:textId="77777777" w:rsidR="009055D4" w:rsidRDefault="009055D4" w:rsidP="009055D4">
      <w:pPr>
        <w:widowControl w:val="0"/>
        <w:tabs>
          <w:tab w:val="left" w:pos="567"/>
        </w:tabs>
        <w:rPr>
          <w:rFonts w:eastAsia="Calibri"/>
          <w:sz w:val="22"/>
          <w:szCs w:val="22"/>
          <w:lang w:val="lt-LT"/>
        </w:rPr>
      </w:pPr>
    </w:p>
    <w:p w14:paraId="773FE8B7" w14:textId="77777777" w:rsidR="009055D4" w:rsidRDefault="009055D4" w:rsidP="009055D4">
      <w:pPr>
        <w:widowControl w:val="0"/>
        <w:tabs>
          <w:tab w:val="left" w:pos="567"/>
        </w:tabs>
        <w:rPr>
          <w:rFonts w:eastAsia="Calibri"/>
          <w:sz w:val="22"/>
          <w:szCs w:val="22"/>
          <w:lang w:val="lt-LT"/>
        </w:rPr>
      </w:pPr>
    </w:p>
    <w:p w14:paraId="69CFA552" w14:textId="77777777" w:rsidR="009055D4" w:rsidRDefault="009055D4" w:rsidP="009055D4">
      <w:pPr>
        <w:widowControl w:val="0"/>
        <w:numPr>
          <w:ilvl w:val="12"/>
          <w:numId w:val="0"/>
        </w:numPr>
        <w:tabs>
          <w:tab w:val="left" w:pos="567"/>
        </w:tabs>
        <w:ind w:right="-2"/>
        <w:outlineLvl w:val="0"/>
        <w:rPr>
          <w:rFonts w:eastAsia="Calibri"/>
          <w:b/>
          <w:sz w:val="22"/>
          <w:szCs w:val="22"/>
          <w:lang w:val="lt-LT"/>
        </w:rPr>
      </w:pPr>
      <w:r>
        <w:rPr>
          <w:rFonts w:eastAsia="Calibri"/>
          <w:b/>
          <w:sz w:val="22"/>
          <w:szCs w:val="22"/>
          <w:lang w:val="lt-LT"/>
        </w:rPr>
        <w:t>Šis pakuotės lapelis paskutinį kartą peržiūrėtas 2025-05-21.</w:t>
      </w:r>
    </w:p>
    <w:p w14:paraId="5E0629E8" w14:textId="77777777" w:rsidR="009055D4" w:rsidRDefault="009055D4" w:rsidP="009055D4">
      <w:pPr>
        <w:widowControl w:val="0"/>
        <w:numPr>
          <w:ilvl w:val="12"/>
          <w:numId w:val="0"/>
        </w:numPr>
        <w:tabs>
          <w:tab w:val="left" w:pos="567"/>
        </w:tabs>
        <w:ind w:right="-2"/>
        <w:outlineLvl w:val="0"/>
        <w:rPr>
          <w:rFonts w:eastAsia="Calibri"/>
          <w:sz w:val="22"/>
          <w:szCs w:val="22"/>
          <w:lang w:val="lt-LT"/>
        </w:rPr>
      </w:pPr>
    </w:p>
    <w:p w14:paraId="2D82916F" w14:textId="77777777" w:rsidR="009055D4" w:rsidRDefault="009055D4" w:rsidP="009055D4">
      <w:pPr>
        <w:widowControl w:val="0"/>
        <w:numPr>
          <w:ilvl w:val="12"/>
          <w:numId w:val="0"/>
        </w:numPr>
        <w:tabs>
          <w:tab w:val="left" w:pos="567"/>
        </w:tabs>
        <w:ind w:right="-2"/>
        <w:outlineLvl w:val="0"/>
        <w:rPr>
          <w:rFonts w:eastAsia="Calibri"/>
          <w:sz w:val="22"/>
          <w:szCs w:val="22"/>
          <w:lang w:val="lt-LT"/>
        </w:rPr>
      </w:pPr>
    </w:p>
    <w:p w14:paraId="0512153C" w14:textId="77777777" w:rsidR="009055D4" w:rsidRDefault="009055D4" w:rsidP="009055D4">
      <w:pPr>
        <w:widowControl w:val="0"/>
        <w:numPr>
          <w:ilvl w:val="12"/>
          <w:numId w:val="0"/>
        </w:numPr>
        <w:ind w:right="-2"/>
        <w:rPr>
          <w:sz w:val="22"/>
          <w:szCs w:val="22"/>
          <w:lang w:val="lt-LT"/>
        </w:rPr>
      </w:pPr>
      <w:r>
        <w:rPr>
          <w:rFonts w:eastAsia="Calibri"/>
          <w:sz w:val="22"/>
          <w:szCs w:val="22"/>
          <w:lang w:val="lt-LT"/>
        </w:rPr>
        <w:t xml:space="preserve">Išsami informacija apie šį vaistą pateikiama Valstybinės vaistų kontrolės tarnybos prie Lietuvos Respublikos sveikatos apsaugos ministerijos tinklalapyje </w:t>
      </w:r>
      <w:bookmarkStart w:id="1" w:name="_Hlk173407610"/>
      <w:r>
        <w:rPr>
          <w:color w:val="0000EE"/>
          <w:sz w:val="22"/>
          <w:szCs w:val="22"/>
          <w:u w:val="single"/>
          <w:lang w:val="lt-LT" w:eastAsia="lt-LT"/>
        </w:rPr>
        <w:t>https://vvkt.lrv.lt/lt/</w:t>
      </w:r>
      <w:bookmarkEnd w:id="1"/>
      <w:r>
        <w:rPr>
          <w:rFonts w:eastAsia="Calibri"/>
          <w:sz w:val="22"/>
          <w:szCs w:val="22"/>
          <w:lang w:val="lt-LT"/>
        </w:rPr>
        <w:t>.</w:t>
      </w:r>
    </w:p>
    <w:p w14:paraId="21C56455" w14:textId="77777777" w:rsidR="009055D4" w:rsidRDefault="009055D4" w:rsidP="009055D4">
      <w:pPr>
        <w:rPr>
          <w:sz w:val="22"/>
          <w:szCs w:val="22"/>
          <w:lang w:val="lt-LT"/>
        </w:rPr>
      </w:pPr>
    </w:p>
    <w:p w14:paraId="2CA6D9EF" w14:textId="77777777" w:rsidR="009055D4" w:rsidRDefault="009055D4" w:rsidP="009055D4"/>
    <w:p w14:paraId="4B814E21" w14:textId="77777777" w:rsidR="00222FED" w:rsidRDefault="00222FED"/>
    <w:sectPr w:rsidR="00222FED" w:rsidSect="009055D4">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519F" w14:textId="77777777" w:rsidR="009055D4" w:rsidRDefault="009055D4">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C58E7BA" w14:textId="77777777" w:rsidR="009055D4" w:rsidRDefault="009055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4607" w14:textId="77777777" w:rsidR="009055D4" w:rsidRDefault="009055D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1868" w14:textId="77777777" w:rsidR="009055D4" w:rsidRDefault="009055D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837D" w14:textId="77777777" w:rsidR="009055D4" w:rsidRDefault="009055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63C6" w14:textId="77777777" w:rsidR="009055D4" w:rsidRDefault="009055D4">
    <w:pPr>
      <w:spacing w:line="20" w:lineRule="exact"/>
    </w:pPr>
  </w:p>
  <w:p w14:paraId="634D8442" w14:textId="77777777" w:rsidR="009055D4" w:rsidRDefault="009055D4">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C0E1" w14:textId="77777777" w:rsidR="009055D4" w:rsidRDefault="009055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765"/>
    <w:multiLevelType w:val="hybridMultilevel"/>
    <w:tmpl w:val="01AEB8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B1646"/>
    <w:multiLevelType w:val="hybridMultilevel"/>
    <w:tmpl w:val="69A8E412"/>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13AC5"/>
    <w:multiLevelType w:val="hybridMultilevel"/>
    <w:tmpl w:val="89728194"/>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7E03E6"/>
    <w:multiLevelType w:val="hybridMultilevel"/>
    <w:tmpl w:val="6C6C06B0"/>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11139"/>
    <w:multiLevelType w:val="hybridMultilevel"/>
    <w:tmpl w:val="7CC895AE"/>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986C6C"/>
    <w:multiLevelType w:val="hybridMultilevel"/>
    <w:tmpl w:val="83F25E34"/>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CC205E"/>
    <w:multiLevelType w:val="hybridMultilevel"/>
    <w:tmpl w:val="58E25DA0"/>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00055"/>
    <w:multiLevelType w:val="hybridMultilevel"/>
    <w:tmpl w:val="F5626B04"/>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6655428"/>
    <w:multiLevelType w:val="hybridMultilevel"/>
    <w:tmpl w:val="70DC3E7C"/>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162A41"/>
    <w:multiLevelType w:val="hybridMultilevel"/>
    <w:tmpl w:val="61FA4F92"/>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F401D1"/>
    <w:multiLevelType w:val="hybridMultilevel"/>
    <w:tmpl w:val="D2E8AF50"/>
    <w:lvl w:ilvl="0" w:tplc="6F7444CC">
      <w:start w:val="1"/>
      <w:numFmt w:val="bullet"/>
      <w:lvlText w:val="-"/>
      <w:lvlJc w:val="left"/>
      <w:pPr>
        <w:ind w:left="720" w:hanging="360"/>
      </w:pPr>
      <w:rPr>
        <w:rFonts w:ascii="Verdana" w:eastAsia="SimSu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7D2E1E"/>
    <w:multiLevelType w:val="hybridMultilevel"/>
    <w:tmpl w:val="DE4ED758"/>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411"/>
    <w:multiLevelType w:val="hybridMultilevel"/>
    <w:tmpl w:val="0ADCDD68"/>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24ADE"/>
    <w:multiLevelType w:val="hybridMultilevel"/>
    <w:tmpl w:val="6816A41A"/>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C81E83"/>
    <w:multiLevelType w:val="hybridMultilevel"/>
    <w:tmpl w:val="66C060C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4662F"/>
    <w:multiLevelType w:val="hybridMultilevel"/>
    <w:tmpl w:val="EEEC8D28"/>
    <w:lvl w:ilvl="0" w:tplc="ED902F7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147043040">
    <w:abstractNumId w:val="1"/>
  </w:num>
  <w:num w:numId="2" w16cid:durableId="1816557518">
    <w:abstractNumId w:val="6"/>
  </w:num>
  <w:num w:numId="3" w16cid:durableId="549801245">
    <w:abstractNumId w:val="3"/>
  </w:num>
  <w:num w:numId="4" w16cid:durableId="2084140025">
    <w:abstractNumId w:val="15"/>
  </w:num>
  <w:num w:numId="5" w16cid:durableId="1098216693">
    <w:abstractNumId w:val="8"/>
  </w:num>
  <w:num w:numId="6" w16cid:durableId="1417944992">
    <w:abstractNumId w:val="12"/>
  </w:num>
  <w:num w:numId="7" w16cid:durableId="1515150703">
    <w:abstractNumId w:val="9"/>
  </w:num>
  <w:num w:numId="8" w16cid:durableId="420178272">
    <w:abstractNumId w:val="2"/>
  </w:num>
  <w:num w:numId="9" w16cid:durableId="884290906">
    <w:abstractNumId w:val="13"/>
  </w:num>
  <w:num w:numId="10" w16cid:durableId="1017149849">
    <w:abstractNumId w:val="5"/>
  </w:num>
  <w:num w:numId="11" w16cid:durableId="515047546">
    <w:abstractNumId w:val="4"/>
  </w:num>
  <w:num w:numId="12" w16cid:durableId="1633320315">
    <w:abstractNumId w:val="0"/>
  </w:num>
  <w:num w:numId="13" w16cid:durableId="1596668235">
    <w:abstractNumId w:val="10"/>
  </w:num>
  <w:num w:numId="14" w16cid:durableId="2066371104">
    <w:abstractNumId w:val="14"/>
  </w:num>
  <w:num w:numId="15" w16cid:durableId="2145658413">
    <w:abstractNumId w:val="7"/>
  </w:num>
  <w:num w:numId="16" w16cid:durableId="1457678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D4"/>
    <w:rsid w:val="00222FED"/>
    <w:rsid w:val="003D7A95"/>
    <w:rsid w:val="005F173E"/>
    <w:rsid w:val="008B3AD4"/>
    <w:rsid w:val="009055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C3E5"/>
  <w15:chartTrackingRefBased/>
  <w15:docId w15:val="{EF1F6FA4-DBE3-4D3C-B0EA-2BA21F95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55D4"/>
    <w:pPr>
      <w:spacing w:after="0" w:line="240" w:lineRule="auto"/>
    </w:pPr>
    <w:rPr>
      <w:rFonts w:ascii="Times New Roman" w:eastAsia="Times New Roman" w:hAnsi="Times New Roman" w:cs="Times New Roman"/>
      <w:kern w:val="0"/>
      <w:szCs w:val="20"/>
      <w:lang w:val="sl-SI" w:eastAsia="sl-SI"/>
      <w14:ligatures w14:val="none"/>
    </w:rPr>
  </w:style>
  <w:style w:type="paragraph" w:styleId="Antrat1">
    <w:name w:val="heading 1"/>
    <w:basedOn w:val="prastasis"/>
    <w:next w:val="prastasis"/>
    <w:link w:val="Antrat1Diagrama"/>
    <w:uiPriority w:val="9"/>
    <w:qFormat/>
    <w:rsid w:val="00905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5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55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55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55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055D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55D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55D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55D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55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55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55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55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55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55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55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55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55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55D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55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55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55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55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55D4"/>
    <w:rPr>
      <w:i/>
      <w:iCs/>
      <w:color w:val="404040" w:themeColor="text1" w:themeTint="BF"/>
    </w:rPr>
  </w:style>
  <w:style w:type="paragraph" w:styleId="Sraopastraipa">
    <w:name w:val="List Paragraph"/>
    <w:basedOn w:val="prastasis"/>
    <w:uiPriority w:val="34"/>
    <w:qFormat/>
    <w:rsid w:val="009055D4"/>
    <w:pPr>
      <w:ind w:left="720"/>
      <w:contextualSpacing/>
    </w:pPr>
  </w:style>
  <w:style w:type="character" w:styleId="Rykuspabraukimas">
    <w:name w:val="Intense Emphasis"/>
    <w:basedOn w:val="Numatytasispastraiposriftas"/>
    <w:uiPriority w:val="21"/>
    <w:qFormat/>
    <w:rsid w:val="009055D4"/>
    <w:rPr>
      <w:i/>
      <w:iCs/>
      <w:color w:val="0F4761" w:themeColor="accent1" w:themeShade="BF"/>
    </w:rPr>
  </w:style>
  <w:style w:type="paragraph" w:styleId="Iskirtacitata">
    <w:name w:val="Intense Quote"/>
    <w:basedOn w:val="prastasis"/>
    <w:next w:val="prastasis"/>
    <w:link w:val="IskirtacitataDiagrama"/>
    <w:uiPriority w:val="30"/>
    <w:qFormat/>
    <w:rsid w:val="00905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55D4"/>
    <w:rPr>
      <w:i/>
      <w:iCs/>
      <w:color w:val="0F4761" w:themeColor="accent1" w:themeShade="BF"/>
    </w:rPr>
  </w:style>
  <w:style w:type="character" w:styleId="Rykinuoroda">
    <w:name w:val="Intense Reference"/>
    <w:basedOn w:val="Numatytasispastraiposriftas"/>
    <w:uiPriority w:val="32"/>
    <w:qFormat/>
    <w:rsid w:val="009055D4"/>
    <w:rPr>
      <w:b/>
      <w:bCs/>
      <w:smallCaps/>
      <w:color w:val="0F4761" w:themeColor="accent1" w:themeShade="BF"/>
      <w:spacing w:val="5"/>
    </w:rPr>
  </w:style>
  <w:style w:type="paragraph" w:styleId="Antrats">
    <w:name w:val="header"/>
    <w:basedOn w:val="prastasis"/>
    <w:link w:val="AntratsDiagrama"/>
    <w:rsid w:val="009055D4"/>
    <w:pPr>
      <w:tabs>
        <w:tab w:val="center" w:pos="4320"/>
        <w:tab w:val="right" w:pos="8640"/>
      </w:tabs>
    </w:pPr>
  </w:style>
  <w:style w:type="character" w:customStyle="1" w:styleId="AntratsDiagrama">
    <w:name w:val="Antraštės Diagrama"/>
    <w:basedOn w:val="Numatytasispastraiposriftas"/>
    <w:link w:val="Antrats"/>
    <w:rsid w:val="009055D4"/>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rsid w:val="009055D4"/>
    <w:pPr>
      <w:tabs>
        <w:tab w:val="center" w:pos="4320"/>
        <w:tab w:val="right" w:pos="8640"/>
      </w:tabs>
    </w:pPr>
  </w:style>
  <w:style w:type="character" w:customStyle="1" w:styleId="PoratDiagrama">
    <w:name w:val="Poraštė Diagrama"/>
    <w:basedOn w:val="Numatytasispastraiposriftas"/>
    <w:link w:val="Porat"/>
    <w:rsid w:val="009055D4"/>
    <w:rPr>
      <w:rFonts w:ascii="Times New Roman" w:eastAsia="Times New Roman" w:hAnsi="Times New Roman" w:cs="Times New Roman"/>
      <w:kern w:val="0"/>
      <w:szCs w:val="20"/>
      <w:lang w:val="sl-SI" w:eastAsia="sl-SI"/>
      <w14:ligatures w14:val="none"/>
    </w:rPr>
  </w:style>
  <w:style w:type="character" w:styleId="Puslapionumeris">
    <w:name w:val="page number"/>
    <w:basedOn w:val="Numatytasispastraiposriftas"/>
    <w:rsid w:val="00905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15348</Words>
  <Characters>8749</Characters>
  <Application>Microsoft Office Word</Application>
  <DocSecurity>0</DocSecurity>
  <Lines>72</Lines>
  <Paragraphs>48</Paragraphs>
  <ScaleCrop>false</ScaleCrop>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2025-08-25T07:27:00Z</dcterms:created>
  <dcterms:modified xsi:type="dcterms:W3CDTF">2025-08-25T07:28:00Z</dcterms:modified>
</cp:coreProperties>
</file>