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11" w:rsidRPr="00C779DC" w:rsidRDefault="00C07811" w:rsidP="00C07811">
      <w:pPr>
        <w:spacing w:after="0" w:line="240" w:lineRule="auto"/>
        <w:ind w:left="567" w:hanging="567"/>
        <w:jc w:val="center"/>
        <w:rPr>
          <w:rFonts w:ascii="Times New Roman" w:hAnsi="Times New Roman"/>
        </w:rPr>
      </w:pPr>
      <w:r w:rsidRPr="00C779DC">
        <w:rPr>
          <w:rFonts w:ascii="Times New Roman" w:hAnsi="Times New Roman"/>
          <w:b/>
          <w:bCs/>
          <w:caps/>
        </w:rPr>
        <w:t>P</w:t>
      </w:r>
      <w:r w:rsidRPr="00C779DC">
        <w:rPr>
          <w:rFonts w:ascii="Times New Roman" w:hAnsi="Times New Roman"/>
          <w:b/>
          <w:bCs/>
        </w:rPr>
        <w:t>akuotės lapelis: informacija vartotojui</w:t>
      </w:r>
    </w:p>
    <w:p w:rsidR="00C07811" w:rsidRPr="00C779DC" w:rsidRDefault="00C07811" w:rsidP="00C07811">
      <w:pPr>
        <w:spacing w:after="0" w:line="240" w:lineRule="auto"/>
        <w:jc w:val="center"/>
        <w:rPr>
          <w:rFonts w:ascii="Times New Roman" w:hAnsi="Times New Roman"/>
          <w:b/>
          <w:bCs/>
        </w:rPr>
      </w:pPr>
    </w:p>
    <w:p w:rsidR="00C07811" w:rsidRPr="00C779DC" w:rsidRDefault="00C07811" w:rsidP="00C07811">
      <w:pPr>
        <w:spacing w:after="0" w:line="240" w:lineRule="auto"/>
        <w:jc w:val="center"/>
        <w:rPr>
          <w:rFonts w:ascii="Times New Roman" w:hAnsi="Times New Roman"/>
          <w:b/>
          <w:bCs/>
        </w:rPr>
      </w:pPr>
      <w:r w:rsidRPr="00C779DC">
        <w:rPr>
          <w:rFonts w:ascii="Times New Roman" w:hAnsi="Times New Roman"/>
          <w:b/>
          <w:bCs/>
        </w:rPr>
        <w:t xml:space="preserve">Seroquel </w:t>
      </w:r>
      <w:r w:rsidRPr="00C779DC">
        <w:rPr>
          <w:rFonts w:ascii="Times New Roman" w:hAnsi="Times New Roman"/>
          <w:b/>
          <w:bCs/>
          <w:lang w:eastAsia="lt-LT"/>
        </w:rPr>
        <w:t>25 mg</w:t>
      </w:r>
      <w:r w:rsidRPr="00C779DC">
        <w:rPr>
          <w:rFonts w:ascii="Times New Roman" w:hAnsi="Times New Roman"/>
          <w:b/>
          <w:bCs/>
        </w:rPr>
        <w:t xml:space="preserve"> plėvele dengtos tabletės</w:t>
      </w:r>
    </w:p>
    <w:p w:rsidR="00C07811" w:rsidRPr="00C779DC" w:rsidRDefault="00C07811" w:rsidP="00C07811">
      <w:pPr>
        <w:spacing w:after="0" w:line="240" w:lineRule="auto"/>
        <w:jc w:val="center"/>
        <w:rPr>
          <w:rFonts w:ascii="Times New Roman" w:hAnsi="Times New Roman"/>
          <w:b/>
          <w:bCs/>
        </w:rPr>
      </w:pPr>
      <w:r w:rsidRPr="00C779DC">
        <w:rPr>
          <w:rFonts w:ascii="Times New Roman" w:hAnsi="Times New Roman"/>
          <w:b/>
          <w:bCs/>
        </w:rPr>
        <w:t xml:space="preserve">Seroquel </w:t>
      </w:r>
      <w:r w:rsidRPr="00C779DC">
        <w:rPr>
          <w:rFonts w:ascii="Times New Roman" w:hAnsi="Times New Roman"/>
          <w:b/>
          <w:bCs/>
          <w:lang w:eastAsia="lt-LT"/>
        </w:rPr>
        <w:t>100 </w:t>
      </w:r>
      <w:r w:rsidRPr="00C779DC">
        <w:rPr>
          <w:rFonts w:ascii="Times New Roman" w:hAnsi="Times New Roman"/>
          <w:b/>
          <w:bCs/>
        </w:rPr>
        <w:t>mg plėvele dengtos tabletės</w:t>
      </w:r>
    </w:p>
    <w:p w:rsidR="00C07811" w:rsidRPr="00C779DC" w:rsidRDefault="00C07811" w:rsidP="00C07811">
      <w:pPr>
        <w:spacing w:after="0" w:line="240" w:lineRule="auto"/>
        <w:jc w:val="center"/>
        <w:rPr>
          <w:rFonts w:ascii="Times New Roman" w:hAnsi="Times New Roman"/>
          <w:b/>
          <w:bCs/>
        </w:rPr>
      </w:pPr>
      <w:r w:rsidRPr="00C779DC">
        <w:rPr>
          <w:rFonts w:ascii="Times New Roman" w:hAnsi="Times New Roman"/>
          <w:b/>
          <w:bCs/>
        </w:rPr>
        <w:t>Seroquel 200 mg plėvele dengtos tabletės</w:t>
      </w:r>
    </w:p>
    <w:p w:rsidR="00C07811" w:rsidRPr="00C779DC" w:rsidRDefault="00C07811" w:rsidP="00C07811">
      <w:pPr>
        <w:spacing w:after="0" w:line="240" w:lineRule="auto"/>
        <w:jc w:val="center"/>
        <w:rPr>
          <w:rFonts w:ascii="Times New Roman" w:hAnsi="Times New Roman"/>
        </w:rPr>
      </w:pPr>
      <w:r w:rsidRPr="00C779DC">
        <w:rPr>
          <w:rFonts w:ascii="Times New Roman" w:hAnsi="Times New Roman"/>
        </w:rPr>
        <w:t>Kvetiapinas</w:t>
      </w:r>
    </w:p>
    <w:p w:rsidR="00C07811" w:rsidRPr="00C779DC" w:rsidRDefault="00C07811" w:rsidP="00C07811">
      <w:pPr>
        <w:spacing w:after="0" w:line="240" w:lineRule="auto"/>
        <w:jc w:val="center"/>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 xml:space="preserve">Atidžiai perskaitykite visą šį lapelį, prieš pradėdami vartoti </w:t>
      </w:r>
      <w:r w:rsidRPr="00C779DC">
        <w:rPr>
          <w:rFonts w:ascii="Times New Roman" w:hAnsi="Times New Roman"/>
          <w:b/>
          <w:sz w:val="24"/>
          <w:szCs w:val="24"/>
        </w:rPr>
        <w:t>vaistą, nes jame pateikiama Jums svarbi informacija.</w:t>
      </w:r>
    </w:p>
    <w:p w:rsidR="00C07811" w:rsidRPr="00C779DC" w:rsidRDefault="00C07811" w:rsidP="00C07811">
      <w:pPr>
        <w:numPr>
          <w:ilvl w:val="0"/>
          <w:numId w:val="1"/>
        </w:numPr>
        <w:tabs>
          <w:tab w:val="left" w:pos="567"/>
        </w:tabs>
        <w:spacing w:after="0" w:line="240" w:lineRule="auto"/>
        <w:rPr>
          <w:rFonts w:ascii="Times New Roman" w:hAnsi="Times New Roman"/>
        </w:rPr>
      </w:pPr>
      <w:r w:rsidRPr="00C779DC">
        <w:rPr>
          <w:rFonts w:ascii="Times New Roman" w:hAnsi="Times New Roman"/>
        </w:rPr>
        <w:t>Neišmeskite šio lapelio, nes vėl gali prireikti jį perskaityti.</w:t>
      </w:r>
    </w:p>
    <w:p w:rsidR="00C07811" w:rsidRPr="00C779DC" w:rsidRDefault="00C07811" w:rsidP="00C07811">
      <w:pPr>
        <w:numPr>
          <w:ilvl w:val="0"/>
          <w:numId w:val="1"/>
        </w:numPr>
        <w:tabs>
          <w:tab w:val="left" w:pos="567"/>
        </w:tabs>
        <w:spacing w:after="0" w:line="240" w:lineRule="auto"/>
        <w:rPr>
          <w:rFonts w:ascii="Times New Roman" w:hAnsi="Times New Roman"/>
        </w:rPr>
      </w:pPr>
      <w:r w:rsidRPr="00C779DC">
        <w:rPr>
          <w:rFonts w:ascii="Times New Roman" w:hAnsi="Times New Roman"/>
        </w:rPr>
        <w:t>Jeigu kiltų daugiau klausimų, kreipkitės į gydytoją arba vaistininką.</w:t>
      </w:r>
    </w:p>
    <w:p w:rsidR="00C07811" w:rsidRPr="00C779DC" w:rsidRDefault="00C07811" w:rsidP="00C07811">
      <w:pPr>
        <w:numPr>
          <w:ilvl w:val="0"/>
          <w:numId w:val="1"/>
        </w:numPr>
        <w:tabs>
          <w:tab w:val="left" w:pos="567"/>
        </w:tabs>
        <w:spacing w:after="0" w:line="240" w:lineRule="auto"/>
        <w:rPr>
          <w:rFonts w:ascii="Times New Roman" w:hAnsi="Times New Roman"/>
        </w:rPr>
      </w:pPr>
      <w:r w:rsidRPr="00C779DC">
        <w:rPr>
          <w:rFonts w:ascii="Times New Roman" w:hAnsi="Times New Roman"/>
        </w:rPr>
        <w:t>Šis vaistas skirtas tik Jums, todėl kitiems žmonėms jo duoti negalima. Vaistas gali jiems pakenkti (net tiems, kurių ligos požymiai yra tokie patys kaip Jūsų).</w:t>
      </w:r>
    </w:p>
    <w:p w:rsidR="00C07811" w:rsidRPr="00C779DC" w:rsidRDefault="00C07811" w:rsidP="00C07811">
      <w:pPr>
        <w:numPr>
          <w:ilvl w:val="0"/>
          <w:numId w:val="1"/>
        </w:numPr>
        <w:tabs>
          <w:tab w:val="left" w:pos="567"/>
        </w:tabs>
        <w:spacing w:after="0" w:line="240" w:lineRule="auto"/>
        <w:rPr>
          <w:rFonts w:ascii="Times New Roman" w:hAnsi="Times New Roman"/>
        </w:rPr>
      </w:pPr>
      <w:r w:rsidRPr="00C779DC">
        <w:rPr>
          <w:rFonts w:ascii="Times New Roman" w:hAnsi="Times New Roman"/>
        </w:rPr>
        <w:t>Jeigu pasireiškė šalutinis poveikis (net jeigu jis šiame lapelyje nenurodytas), kreipkitės į gydytoją arba vaistininką. Žr. 4 skyrių.</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Apie ką rašoma šiame lapelyje?</w:t>
      </w:r>
    </w:p>
    <w:p w:rsidR="00C07811" w:rsidRPr="00C779DC" w:rsidRDefault="00C07811" w:rsidP="00C07811">
      <w:pPr>
        <w:spacing w:after="0" w:line="240" w:lineRule="auto"/>
        <w:rPr>
          <w:rFonts w:ascii="Times New Roman" w:hAnsi="Times New Roman"/>
          <w:b/>
          <w:bCs/>
        </w:rPr>
      </w:pPr>
    </w:p>
    <w:p w:rsidR="00C07811" w:rsidRPr="00C779DC" w:rsidRDefault="00C07811" w:rsidP="00C07811">
      <w:pPr>
        <w:tabs>
          <w:tab w:val="left" w:pos="567"/>
        </w:tabs>
        <w:spacing w:after="0" w:line="240" w:lineRule="auto"/>
        <w:ind w:left="1304" w:hanging="1304"/>
        <w:rPr>
          <w:rFonts w:ascii="Times New Roman" w:hAnsi="Times New Roman"/>
        </w:rPr>
      </w:pPr>
      <w:r w:rsidRPr="00C779DC">
        <w:rPr>
          <w:rFonts w:ascii="Times New Roman" w:hAnsi="Times New Roman"/>
        </w:rPr>
        <w:t>1.</w:t>
      </w:r>
      <w:r w:rsidRPr="00C779DC">
        <w:rPr>
          <w:rFonts w:ascii="Times New Roman" w:hAnsi="Times New Roman"/>
        </w:rPr>
        <w:tab/>
        <w:t>Kas yra Seroquel ir kam jis vartojamas</w:t>
      </w:r>
    </w:p>
    <w:p w:rsidR="00C07811" w:rsidRPr="00C779DC" w:rsidRDefault="00C07811" w:rsidP="00C07811">
      <w:pPr>
        <w:tabs>
          <w:tab w:val="left" w:pos="567"/>
        </w:tabs>
        <w:spacing w:after="0" w:line="240" w:lineRule="auto"/>
        <w:ind w:left="1304" w:hanging="1304"/>
        <w:rPr>
          <w:rFonts w:ascii="Times New Roman" w:hAnsi="Times New Roman"/>
        </w:rPr>
      </w:pPr>
      <w:r w:rsidRPr="00C779DC">
        <w:rPr>
          <w:rFonts w:ascii="Times New Roman" w:hAnsi="Times New Roman"/>
        </w:rPr>
        <w:t>2.</w:t>
      </w:r>
      <w:r w:rsidRPr="00C779DC">
        <w:rPr>
          <w:rFonts w:ascii="Times New Roman" w:hAnsi="Times New Roman"/>
        </w:rPr>
        <w:tab/>
        <w:t>Kas žinotina prieš vartojant Seroquel</w:t>
      </w:r>
    </w:p>
    <w:p w:rsidR="00C07811" w:rsidRPr="00C779DC" w:rsidRDefault="00C07811" w:rsidP="00C07811">
      <w:pPr>
        <w:tabs>
          <w:tab w:val="left" w:pos="567"/>
        </w:tabs>
        <w:spacing w:after="0" w:line="240" w:lineRule="auto"/>
        <w:ind w:left="1304" w:hanging="1304"/>
        <w:rPr>
          <w:rFonts w:ascii="Times New Roman" w:hAnsi="Times New Roman"/>
        </w:rPr>
      </w:pPr>
      <w:r w:rsidRPr="00C779DC">
        <w:rPr>
          <w:rFonts w:ascii="Times New Roman" w:hAnsi="Times New Roman"/>
        </w:rPr>
        <w:t>3.</w:t>
      </w:r>
      <w:r w:rsidRPr="00C779DC">
        <w:rPr>
          <w:rFonts w:ascii="Times New Roman" w:hAnsi="Times New Roman"/>
        </w:rPr>
        <w:tab/>
        <w:t>Kaip vartoti Seroquel</w:t>
      </w:r>
    </w:p>
    <w:p w:rsidR="00C07811" w:rsidRPr="00C779DC" w:rsidRDefault="00C07811" w:rsidP="00C07811">
      <w:pPr>
        <w:tabs>
          <w:tab w:val="left" w:pos="567"/>
        </w:tabs>
        <w:spacing w:after="0" w:line="240" w:lineRule="auto"/>
        <w:ind w:left="1304" w:hanging="1304"/>
        <w:rPr>
          <w:rFonts w:ascii="Times New Roman" w:hAnsi="Times New Roman"/>
        </w:rPr>
      </w:pPr>
      <w:r w:rsidRPr="00C779DC">
        <w:rPr>
          <w:rFonts w:ascii="Times New Roman" w:hAnsi="Times New Roman"/>
        </w:rPr>
        <w:t>4.</w:t>
      </w:r>
      <w:r w:rsidRPr="00C779DC">
        <w:rPr>
          <w:rFonts w:ascii="Times New Roman" w:hAnsi="Times New Roman"/>
        </w:rPr>
        <w:tab/>
        <w:t>Galimas šalutinis poveikis</w:t>
      </w:r>
    </w:p>
    <w:p w:rsidR="00C07811" w:rsidRPr="00C779DC" w:rsidRDefault="00C07811" w:rsidP="00C07811">
      <w:pPr>
        <w:tabs>
          <w:tab w:val="left" w:pos="567"/>
        </w:tabs>
        <w:spacing w:after="0" w:line="240" w:lineRule="auto"/>
        <w:ind w:left="1304" w:hanging="1304"/>
        <w:rPr>
          <w:rFonts w:ascii="Times New Roman" w:hAnsi="Times New Roman"/>
        </w:rPr>
      </w:pPr>
      <w:r w:rsidRPr="00C779DC">
        <w:rPr>
          <w:rFonts w:ascii="Times New Roman" w:hAnsi="Times New Roman"/>
        </w:rPr>
        <w:t>5.</w:t>
      </w:r>
      <w:r w:rsidRPr="00C779DC">
        <w:rPr>
          <w:rFonts w:ascii="Times New Roman" w:hAnsi="Times New Roman"/>
        </w:rPr>
        <w:tab/>
        <w:t>Kaip laikyti Seroquel</w:t>
      </w:r>
    </w:p>
    <w:p w:rsidR="00C07811" w:rsidRPr="00C779DC" w:rsidRDefault="00C07811" w:rsidP="00C07811">
      <w:pPr>
        <w:tabs>
          <w:tab w:val="left" w:pos="567"/>
        </w:tabs>
        <w:spacing w:after="0" w:line="240" w:lineRule="auto"/>
        <w:ind w:left="1304" w:hanging="1304"/>
        <w:rPr>
          <w:rFonts w:ascii="Times New Roman" w:hAnsi="Times New Roman"/>
        </w:rPr>
      </w:pPr>
      <w:r w:rsidRPr="00C779DC">
        <w:rPr>
          <w:rFonts w:ascii="Times New Roman" w:hAnsi="Times New Roman"/>
        </w:rPr>
        <w:t>6.</w:t>
      </w:r>
      <w:r w:rsidRPr="00C779DC">
        <w:rPr>
          <w:rFonts w:ascii="Times New Roman" w:hAnsi="Times New Roman"/>
        </w:rPr>
        <w:tab/>
        <w:t>Pakuotės turinys ir kita informacija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p>
    <w:p w:rsidR="00C07811" w:rsidRPr="00C779DC" w:rsidRDefault="00C07811" w:rsidP="00C07811">
      <w:pPr>
        <w:tabs>
          <w:tab w:val="left" w:pos="567"/>
        </w:tabs>
        <w:spacing w:after="0" w:line="240" w:lineRule="auto"/>
        <w:rPr>
          <w:rFonts w:ascii="Times New Roman" w:hAnsi="Times New Roman"/>
          <w:b/>
          <w:bCs/>
        </w:rPr>
      </w:pPr>
      <w:r w:rsidRPr="00C779DC">
        <w:rPr>
          <w:rFonts w:ascii="Times New Roman" w:hAnsi="Times New Roman"/>
          <w:b/>
          <w:bCs/>
        </w:rPr>
        <w:t>1.</w:t>
      </w:r>
      <w:r w:rsidRPr="00C779DC">
        <w:rPr>
          <w:rFonts w:ascii="Times New Roman" w:hAnsi="Times New Roman"/>
          <w:b/>
          <w:bCs/>
        </w:rPr>
        <w:tab/>
        <w:t>Kas yra Seroquel ir kam jis vartojamas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Seroquel sudėtyje yra medžiagos, vadinamos kvetiapinu, kuri priklauso vaistų nuo psichozės grupei. Seroquel galima vartoti kelioms ligoms gydyti:</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0"/>
          <w:numId w:val="2"/>
        </w:numPr>
        <w:spacing w:after="0" w:line="240" w:lineRule="auto"/>
        <w:rPr>
          <w:rFonts w:ascii="Times New Roman" w:hAnsi="Times New Roman"/>
        </w:rPr>
      </w:pPr>
      <w:r w:rsidRPr="00C779DC">
        <w:rPr>
          <w:rFonts w:ascii="Times New Roman" w:hAnsi="Times New Roman"/>
        </w:rPr>
        <w:t>depresijai (blogai nuotaikai), susijusiai su bipoliniu sutrikimu (sirgdami šia liga, galite jausti blogą nuotaiką, kaltę, energijos stygių, apetito stoką ar nemigą);</w:t>
      </w:r>
    </w:p>
    <w:p w:rsidR="00C07811" w:rsidRPr="00C779DC" w:rsidRDefault="00C07811" w:rsidP="00C07811">
      <w:pPr>
        <w:numPr>
          <w:ilvl w:val="0"/>
          <w:numId w:val="2"/>
        </w:numPr>
        <w:spacing w:after="0" w:line="240" w:lineRule="auto"/>
        <w:rPr>
          <w:rFonts w:ascii="Times New Roman" w:hAnsi="Times New Roman"/>
        </w:rPr>
      </w:pPr>
      <w:r w:rsidRPr="00C779DC">
        <w:rPr>
          <w:rFonts w:ascii="Times New Roman" w:hAnsi="Times New Roman"/>
        </w:rPr>
        <w:t>manijai (sirgdami šia liga, galite jausti labai didelį sujaudinimą, pakilią nuotaiką, gali būti daug entuziazmo, padidėjęs aktyvumas ar neapgalvotas elgesys, net agresyvumas ir griaunamasis elgesys);</w:t>
      </w:r>
    </w:p>
    <w:p w:rsidR="00C07811" w:rsidRPr="00C779DC" w:rsidRDefault="00C07811" w:rsidP="00C07811">
      <w:pPr>
        <w:numPr>
          <w:ilvl w:val="0"/>
          <w:numId w:val="2"/>
        </w:numPr>
        <w:spacing w:after="0" w:line="240" w:lineRule="auto"/>
        <w:rPr>
          <w:rFonts w:ascii="Times New Roman" w:hAnsi="Times New Roman"/>
        </w:rPr>
      </w:pPr>
      <w:r w:rsidRPr="00C779DC">
        <w:rPr>
          <w:rFonts w:ascii="Times New Roman" w:hAnsi="Times New Roman"/>
        </w:rPr>
        <w:t>šizofrenijai (sirgdami šia liga, galite girdėti ar jausti nesamus daiktus, tikėti nesamais dalykais, gali pasireikšti neįprastas įtarumas, nerimas, sutrikti orientacija, atsirasti kaltės jausmas, psichinė įtampa ar bloga nuotaika).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Net Jums pasijutus geriau, gydytojas gali nurodyti toliau vartoti Seroquel.</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p>
    <w:p w:rsidR="00C07811" w:rsidRPr="00C779DC" w:rsidRDefault="00C07811" w:rsidP="00C07811">
      <w:pPr>
        <w:tabs>
          <w:tab w:val="left" w:pos="567"/>
        </w:tabs>
        <w:spacing w:after="0" w:line="240" w:lineRule="auto"/>
        <w:rPr>
          <w:rFonts w:ascii="Times New Roman" w:hAnsi="Times New Roman"/>
          <w:b/>
          <w:bCs/>
        </w:rPr>
      </w:pPr>
      <w:r w:rsidRPr="00C779DC">
        <w:rPr>
          <w:rFonts w:ascii="Times New Roman" w:hAnsi="Times New Roman"/>
          <w:b/>
          <w:bCs/>
        </w:rPr>
        <w:t>2.</w:t>
      </w:r>
      <w:r w:rsidRPr="00C779DC">
        <w:rPr>
          <w:rFonts w:ascii="Times New Roman" w:hAnsi="Times New Roman"/>
          <w:b/>
          <w:bCs/>
        </w:rPr>
        <w:tab/>
        <w:t>Kas žinotina prieš vartojant Seroquel</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Seroquel vartoti negalima:</w:t>
      </w:r>
    </w:p>
    <w:p w:rsidR="00C07811" w:rsidRPr="00C779DC" w:rsidRDefault="00C07811" w:rsidP="00C07811">
      <w:pPr>
        <w:numPr>
          <w:ilvl w:val="0"/>
          <w:numId w:val="3"/>
        </w:numPr>
        <w:spacing w:after="0" w:line="240" w:lineRule="auto"/>
        <w:rPr>
          <w:rFonts w:ascii="Times New Roman" w:hAnsi="Times New Roman"/>
        </w:rPr>
      </w:pPr>
      <w:r w:rsidRPr="00C779DC">
        <w:rPr>
          <w:rFonts w:ascii="Times New Roman" w:hAnsi="Times New Roman"/>
        </w:rPr>
        <w:t>jeigu yra alergija kvetiapinui arba bet kuriai pagalbinei šio vaisto medžiagai (jos išvardytos 6 skyriuje);</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0"/>
          <w:numId w:val="3"/>
        </w:numPr>
        <w:spacing w:after="0" w:line="240" w:lineRule="auto"/>
        <w:rPr>
          <w:rFonts w:ascii="Times New Roman" w:hAnsi="Times New Roman"/>
        </w:rPr>
      </w:pPr>
      <w:r w:rsidRPr="00C779DC">
        <w:rPr>
          <w:rFonts w:ascii="Times New Roman" w:hAnsi="Times New Roman"/>
        </w:rPr>
        <w:t>jeigu vartojate kurio nors iš šių vaistų:</w:t>
      </w:r>
    </w:p>
    <w:p w:rsidR="00C07811" w:rsidRPr="00C779DC" w:rsidRDefault="00C07811" w:rsidP="00C07811">
      <w:pPr>
        <w:numPr>
          <w:ilvl w:val="1"/>
          <w:numId w:val="3"/>
        </w:numPr>
        <w:tabs>
          <w:tab w:val="left" w:pos="1134"/>
        </w:tabs>
        <w:spacing w:after="0" w:line="240" w:lineRule="auto"/>
        <w:ind w:left="1134" w:hanging="567"/>
        <w:rPr>
          <w:rFonts w:ascii="Times New Roman" w:hAnsi="Times New Roman"/>
        </w:rPr>
      </w:pPr>
      <w:r w:rsidRPr="00C779DC">
        <w:rPr>
          <w:rFonts w:ascii="Times New Roman" w:hAnsi="Times New Roman"/>
        </w:rPr>
        <w:t>kai kurių vaistų nuo ŽIV;</w:t>
      </w:r>
    </w:p>
    <w:p w:rsidR="00C07811" w:rsidRPr="00C779DC" w:rsidRDefault="00C07811" w:rsidP="00C07811">
      <w:pPr>
        <w:numPr>
          <w:ilvl w:val="1"/>
          <w:numId w:val="3"/>
        </w:numPr>
        <w:tabs>
          <w:tab w:val="left" w:pos="1134"/>
        </w:tabs>
        <w:spacing w:after="0" w:line="240" w:lineRule="auto"/>
        <w:ind w:left="1134" w:hanging="567"/>
        <w:rPr>
          <w:rFonts w:ascii="Times New Roman" w:hAnsi="Times New Roman"/>
        </w:rPr>
      </w:pPr>
      <w:r w:rsidRPr="00C779DC">
        <w:rPr>
          <w:rFonts w:ascii="Times New Roman" w:hAnsi="Times New Roman"/>
        </w:rPr>
        <w:t>azolo grupės vaistų nuo grybelio;</w:t>
      </w:r>
    </w:p>
    <w:p w:rsidR="00C07811" w:rsidRPr="00C779DC" w:rsidRDefault="00C07811" w:rsidP="00C07811">
      <w:pPr>
        <w:numPr>
          <w:ilvl w:val="1"/>
          <w:numId w:val="3"/>
        </w:numPr>
        <w:tabs>
          <w:tab w:val="left" w:pos="1134"/>
        </w:tabs>
        <w:spacing w:after="0" w:line="240" w:lineRule="auto"/>
        <w:ind w:left="1134" w:hanging="567"/>
        <w:rPr>
          <w:rFonts w:ascii="Times New Roman" w:hAnsi="Times New Roman"/>
        </w:rPr>
      </w:pPr>
      <w:r w:rsidRPr="00C779DC">
        <w:rPr>
          <w:rFonts w:ascii="Times New Roman" w:hAnsi="Times New Roman"/>
        </w:rPr>
        <w:t>eritromicino arba klaritromicino (nuo infekcijos);</w:t>
      </w:r>
    </w:p>
    <w:p w:rsidR="00C07811" w:rsidRPr="00C779DC" w:rsidRDefault="00C07811" w:rsidP="00C07811">
      <w:pPr>
        <w:numPr>
          <w:ilvl w:val="1"/>
          <w:numId w:val="3"/>
        </w:numPr>
        <w:tabs>
          <w:tab w:val="left" w:pos="1134"/>
        </w:tabs>
        <w:spacing w:after="0" w:line="240" w:lineRule="auto"/>
        <w:ind w:left="1134" w:hanging="567"/>
        <w:rPr>
          <w:rFonts w:ascii="Times New Roman" w:hAnsi="Times New Roman"/>
        </w:rPr>
      </w:pPr>
      <w:r w:rsidRPr="00C779DC">
        <w:rPr>
          <w:rFonts w:ascii="Times New Roman" w:hAnsi="Times New Roman"/>
        </w:rPr>
        <w:t>nefazodono (nuo depresijos).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Cs/>
        </w:rPr>
      </w:pPr>
      <w:r w:rsidRPr="00C779DC">
        <w:rPr>
          <w:rFonts w:ascii="Times New Roman" w:hAnsi="Times New Roman"/>
          <w:bCs/>
        </w:rPr>
        <w:lastRenderedPageBreak/>
        <w:t>Nevartokite Seroquel, jeigu yra kuri nors iš aukščiau išvardytų problemų. Jeigu abejojate, apie tai pasakykite gydytojui arba vaistininkui, prieš pradėmi vartoti Seroquel.</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Įspėjimai ir atsargumo priemonės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u w:val="single"/>
        </w:rPr>
      </w:pPr>
      <w:r w:rsidRPr="00C779DC">
        <w:rPr>
          <w:rFonts w:ascii="Times New Roman" w:hAnsi="Times New Roman"/>
          <w:u w:val="single"/>
        </w:rPr>
        <w:t>Pasitarkite su gydytoju arba vaistininku, prieš pradėdami vartoti Seroquel, jeigu:</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 xml:space="preserve">Jūs arba kuris nors Jūsų šeimos narys sergate arba anksčiau sirgote širdies ligomis (pvz., ritmo sutrikimais, širdies raumens susilpnėjimu arba širdies uždegimu) arba jeigu Jūs vartojate vaistų, kurie gali paveikti širdies susitraukimus; </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Jūsų kraujospūdis yra žemas;</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Jus buvo ištikęs insultas (ypač jei esate senyvo amžiaus);</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nesveikos Jūsų kepenys;</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Jums yra buvę traukulių;</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Jūs sergate cukriniu diabetu arba turite padidėjusią šios ligos riziką (gydytojas gali nuspręsti tirti cukraus koncentraciją Jūsų kraujyje, kol vartosite Seroquel);</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Jūs žinote, kad dėl kitų vaistų poveikio arba kitos priežasties Jūsų kraujyje buvo sumažėjęs baltųjų kūnelių kiekis;</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Jūs esate senyvo amžiaus ir sergate demencija (liga, pasireiškiančia smegenų veiklos silpnėjimu) (tuomet Seroquel vartoti negalima, nes demencija sergantiems senyviems pacientams Seroquel grupės vaistai gali padidinti insulto ir kai kuriais atvejais net mirties riziką);</w:t>
      </w:r>
    </w:p>
    <w:p w:rsidR="00C07811" w:rsidRDefault="00C07811" w:rsidP="00C07811">
      <w:pPr>
        <w:numPr>
          <w:ilvl w:val="1"/>
          <w:numId w:val="19"/>
        </w:numPr>
        <w:tabs>
          <w:tab w:val="left" w:pos="567"/>
        </w:tabs>
        <w:spacing w:after="0" w:line="240" w:lineRule="auto"/>
        <w:rPr>
          <w:rFonts w:ascii="Times New Roman" w:hAnsi="Times New Roman"/>
        </w:rPr>
      </w:pPr>
      <w:bookmarkStart w:id="0" w:name="_Hlk512502269"/>
      <w:r w:rsidRPr="00C779DC">
        <w:rPr>
          <w:rFonts w:ascii="Times New Roman" w:hAnsi="Times New Roman"/>
        </w:rPr>
        <w:t>Jūs esate senyvo amžiaus ir sergate Parkinson</w:t>
      </w:r>
      <w:r>
        <w:rPr>
          <w:rFonts w:ascii="Times New Roman" w:hAnsi="Times New Roman"/>
        </w:rPr>
        <w:t xml:space="preserve">o liga ar </w:t>
      </w:r>
      <w:r w:rsidRPr="00C779DC">
        <w:rPr>
          <w:rFonts w:ascii="Times New Roman" w:hAnsi="Times New Roman"/>
        </w:rPr>
        <w:t>parkinsoni</w:t>
      </w:r>
      <w:r>
        <w:rPr>
          <w:rFonts w:ascii="Times New Roman" w:hAnsi="Times New Roman"/>
        </w:rPr>
        <w:t>zmu</w:t>
      </w:r>
      <w:bookmarkEnd w:id="0"/>
      <w:r>
        <w:rPr>
          <w:rFonts w:ascii="Times New Roman" w:hAnsi="Times New Roman"/>
        </w:rPr>
        <w:t>;</w:t>
      </w:r>
    </w:p>
    <w:p w:rsidR="00C07811" w:rsidRPr="00C779DC" w:rsidRDefault="00C07811" w:rsidP="00C07811">
      <w:pPr>
        <w:numPr>
          <w:ilvl w:val="1"/>
          <w:numId w:val="19"/>
        </w:numPr>
        <w:tabs>
          <w:tab w:val="left" w:pos="567"/>
        </w:tabs>
        <w:spacing w:after="0" w:line="240" w:lineRule="auto"/>
        <w:rPr>
          <w:rFonts w:ascii="Times New Roman" w:hAnsi="Times New Roman"/>
        </w:rPr>
      </w:pPr>
      <w:r w:rsidRPr="00C779DC">
        <w:rPr>
          <w:rFonts w:ascii="Times New Roman" w:hAnsi="Times New Roman"/>
        </w:rPr>
        <w:t>Jums arba Jūsų šeimos nariams buvo susidarę kraujo krešulių kraujagyslėse (panašiai į Seroquel veikiantys vaistai didina jų susidarymo pavojų);</w:t>
      </w:r>
    </w:p>
    <w:p w:rsidR="00C07811" w:rsidRPr="00C779DC" w:rsidRDefault="00C07811" w:rsidP="00C07811">
      <w:pPr>
        <w:numPr>
          <w:ilvl w:val="1"/>
          <w:numId w:val="19"/>
        </w:numPr>
        <w:tabs>
          <w:tab w:val="left" w:pos="567"/>
        </w:tabs>
        <w:spacing w:after="0" w:line="240" w:lineRule="auto"/>
        <w:rPr>
          <w:rFonts w:ascii="Times New Roman" w:hAnsi="Times New Roman"/>
        </w:rPr>
      </w:pPr>
      <w:r w:rsidRPr="00C779DC">
        <w:rPr>
          <w:rFonts w:ascii="Times New Roman" w:hAnsi="Times New Roman"/>
        </w:rPr>
        <w:t>Jums dabar yra arba anksčiau yra buvęs sutrikimas, kuris pasireiškia trumpomis kvėpavimo pauzėmis normalaus nakties miego metu (jis vadinamas miego apnėja), arba vartojate vaistų, slopinančių normalią smegenų veiklą;</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rsidR="00C07811" w:rsidRPr="00C779DC" w:rsidRDefault="00C07811" w:rsidP="00C07811">
      <w:pPr>
        <w:numPr>
          <w:ilvl w:val="0"/>
          <w:numId w:val="4"/>
        </w:numPr>
        <w:spacing w:after="0" w:line="240" w:lineRule="auto"/>
        <w:rPr>
          <w:rFonts w:ascii="Times New Roman" w:hAnsi="Times New Roman"/>
        </w:rPr>
      </w:pPr>
      <w:r w:rsidRPr="00C779DC">
        <w:rPr>
          <w:rFonts w:ascii="Times New Roman" w:hAnsi="Times New Roman"/>
          <w:color w:val="010202"/>
        </w:rPr>
        <w:t>Jūs dabar piktnaudžiaujate ar anksčiau piktnaudžiavote alkoholiniais gėrimais, vaistais arba narkotikais.</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12"/>
          <w:numId w:val="0"/>
        </w:numPr>
        <w:spacing w:after="0" w:line="240" w:lineRule="auto"/>
        <w:rPr>
          <w:rFonts w:ascii="Times New Roman" w:hAnsi="Times New Roman"/>
        </w:rPr>
      </w:pPr>
      <w:r w:rsidRPr="00C779DC">
        <w:rPr>
          <w:rFonts w:ascii="Times New Roman" w:hAnsi="Times New Roman"/>
          <w:u w:val="single"/>
          <w:lang w:eastAsia="nl-NL"/>
        </w:rPr>
        <w:t>Nedelsdami pasakykite gydytojui, jeigu vartojant Seroquel Jums pasireikštų kuris nors iš šių sutrikimų:</w:t>
      </w:r>
    </w:p>
    <w:p w:rsidR="00C07811" w:rsidRPr="00C779DC" w:rsidRDefault="00C07811" w:rsidP="00C07811">
      <w:pPr>
        <w:numPr>
          <w:ilvl w:val="0"/>
          <w:numId w:val="5"/>
        </w:numPr>
        <w:spacing w:after="0" w:line="240" w:lineRule="auto"/>
        <w:rPr>
          <w:rFonts w:ascii="Times New Roman" w:hAnsi="Times New Roman"/>
        </w:rPr>
      </w:pPr>
      <w:r w:rsidRPr="00C779DC">
        <w:rPr>
          <w:rFonts w:ascii="Times New Roman" w:hAnsi="Times New Roman"/>
        </w:rPr>
        <w:t>karščiavimas kartu su dideliu raumenų stinguliu, prakaitavimu arba sąmonės sutrikimu (šis derinys vadinamas piktybiniu neurolepsiniu sindromu) (tokiu atveju Jums gali reikėti skubios gydytojo pagalbos);</w:t>
      </w:r>
    </w:p>
    <w:p w:rsidR="00C07811" w:rsidRPr="00C779DC" w:rsidRDefault="00C07811" w:rsidP="00C07811">
      <w:pPr>
        <w:numPr>
          <w:ilvl w:val="0"/>
          <w:numId w:val="5"/>
        </w:numPr>
        <w:spacing w:after="0" w:line="240" w:lineRule="auto"/>
        <w:rPr>
          <w:rFonts w:ascii="Times New Roman" w:hAnsi="Times New Roman"/>
        </w:rPr>
      </w:pPr>
      <w:r w:rsidRPr="00C779DC">
        <w:rPr>
          <w:rFonts w:ascii="Times New Roman" w:hAnsi="Times New Roman"/>
        </w:rPr>
        <w:t>prasidėtų nekontroliuojami judesiai, ypač veido ar liežuvio;</w:t>
      </w:r>
    </w:p>
    <w:p w:rsidR="00C07811" w:rsidRPr="00C779DC" w:rsidRDefault="00C07811" w:rsidP="00C07811">
      <w:pPr>
        <w:numPr>
          <w:ilvl w:val="0"/>
          <w:numId w:val="5"/>
        </w:numPr>
        <w:spacing w:after="0" w:line="240" w:lineRule="auto"/>
        <w:rPr>
          <w:rFonts w:ascii="Times New Roman" w:hAnsi="Times New Roman"/>
        </w:rPr>
      </w:pPr>
      <w:r w:rsidRPr="00C779DC">
        <w:rPr>
          <w:rFonts w:ascii="Times New Roman" w:hAnsi="Times New Roman"/>
        </w:rPr>
        <w:t>svaigulys arba didelis mieguistumas – dėl jų senyviems pacientams gali padidėti griuvimo ir atsitiktinio susižalojimo pavojus;</w:t>
      </w:r>
    </w:p>
    <w:p w:rsidR="00C07811" w:rsidRPr="00C779DC" w:rsidRDefault="00C07811" w:rsidP="00C07811">
      <w:pPr>
        <w:numPr>
          <w:ilvl w:val="0"/>
          <w:numId w:val="5"/>
        </w:numPr>
        <w:spacing w:after="0" w:line="240" w:lineRule="auto"/>
        <w:rPr>
          <w:rFonts w:ascii="Times New Roman" w:hAnsi="Times New Roman"/>
        </w:rPr>
      </w:pPr>
      <w:r w:rsidRPr="00C779DC">
        <w:rPr>
          <w:rFonts w:ascii="Times New Roman" w:hAnsi="Times New Roman"/>
        </w:rPr>
        <w:t>traukuliai;</w:t>
      </w:r>
    </w:p>
    <w:p w:rsidR="00C07811" w:rsidRPr="00C779DC" w:rsidRDefault="00C07811" w:rsidP="00C07811">
      <w:pPr>
        <w:numPr>
          <w:ilvl w:val="0"/>
          <w:numId w:val="5"/>
        </w:numPr>
        <w:spacing w:after="0" w:line="240" w:lineRule="auto"/>
        <w:rPr>
          <w:rFonts w:ascii="Times New Roman" w:hAnsi="Times New Roman"/>
        </w:rPr>
      </w:pPr>
      <w:r w:rsidRPr="00C779DC">
        <w:rPr>
          <w:rFonts w:ascii="Times New Roman" w:hAnsi="Times New Roman"/>
        </w:rPr>
        <w:t>ilgalaikė skausminga erekcija (priapizmas).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Tokių sutrikimų gali sukelti šios grupės vaistai.</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Kiek įmanoma greičiau pasakykite gydytojui, jeigu vartojant Seroquel Jums pasireikštų kuris nors iš šių sutrikimų:</w:t>
      </w:r>
    </w:p>
    <w:p w:rsidR="00C07811" w:rsidRPr="00C779DC" w:rsidRDefault="00C07811" w:rsidP="00C07811">
      <w:pPr>
        <w:numPr>
          <w:ilvl w:val="0"/>
          <w:numId w:val="6"/>
        </w:numPr>
        <w:spacing w:after="0" w:line="240" w:lineRule="auto"/>
        <w:rPr>
          <w:rFonts w:ascii="Times New Roman" w:hAnsi="Times New Roman"/>
        </w:rPr>
      </w:pPr>
      <w:r w:rsidRPr="00C779DC">
        <w:rPr>
          <w:rFonts w:ascii="Times New Roman" w:hAnsi="Times New Roman"/>
        </w:rPr>
        <w:t>karščiavimas, panašių į gripo simptomų, gerklės skausmas arba kokia nors kita infekcija – šių sutrikimų priežastis gali būti labai sumažėjęs baltųjų kraujo kūnelių skaičius, dėl kurio gali tekti nutraukti Seroquel vartojimą ir (arba) atitinkamai gydyti;</w:t>
      </w:r>
    </w:p>
    <w:p w:rsidR="00C07811" w:rsidRPr="00C779DC" w:rsidRDefault="00C07811" w:rsidP="00C07811">
      <w:pPr>
        <w:numPr>
          <w:ilvl w:val="0"/>
          <w:numId w:val="6"/>
        </w:numPr>
        <w:spacing w:after="0" w:line="240" w:lineRule="auto"/>
        <w:rPr>
          <w:rFonts w:ascii="Times New Roman" w:hAnsi="Times New Roman"/>
        </w:rPr>
      </w:pPr>
      <w:r w:rsidRPr="00C779DC">
        <w:rPr>
          <w:rFonts w:ascii="Times New Roman" w:hAnsi="Times New Roman"/>
        </w:rPr>
        <w:t>vidurių užkietėjimas ir kartu nuolatinis pilvo skausmas arba vidurių užkietėjimas, kurio nepalengvina vaistai (gali pavojingai užsikimšti žarnos);</w:t>
      </w:r>
    </w:p>
    <w:p w:rsidR="00C07811" w:rsidRPr="00C779DC" w:rsidRDefault="00C07811" w:rsidP="00C07811">
      <w:pPr>
        <w:numPr>
          <w:ilvl w:val="0"/>
          <w:numId w:val="6"/>
        </w:numPr>
        <w:spacing w:after="0" w:line="240" w:lineRule="auto"/>
        <w:rPr>
          <w:rFonts w:ascii="Times New Roman" w:hAnsi="Times New Roman"/>
        </w:rPr>
      </w:pPr>
      <w:r w:rsidRPr="00C779DC">
        <w:rPr>
          <w:rFonts w:ascii="Times New Roman" w:hAnsi="Times New Roman"/>
        </w:rPr>
        <w:t xml:space="preserve">mintys apie savižudybę ir depresijos pasunkėjimas. Sergant depresija, kartais gali kilti noras susižaloti ar nusižudyti. Pradedant gydymą, tokių sutrikimų pavojus gali padidėti, kadangi </w:t>
      </w:r>
      <w:r w:rsidRPr="00C779DC">
        <w:rPr>
          <w:rFonts w:ascii="Times New Roman" w:hAnsi="Times New Roman"/>
        </w:rPr>
        <w:lastRenderedPageBreak/>
        <w:t>vaistai pradeda veikti tik po tam tikro laiko (dažniausiai maždaug po 2 savaičių, bet kartais vėliau). Be to,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w:t>
      </w:r>
    </w:p>
    <w:p w:rsidR="00C07811" w:rsidRPr="00C779DC" w:rsidRDefault="00C07811" w:rsidP="00C07811">
      <w:pPr>
        <w:spacing w:after="0" w:line="240" w:lineRule="auto"/>
        <w:rPr>
          <w:rFonts w:ascii="Times New Roman" w:hAnsi="Times New Roman"/>
        </w:rPr>
      </w:pPr>
      <w:r w:rsidRPr="00C779DC">
        <w:rPr>
          <w:rFonts w:ascii="Times New Roman" w:hAnsi="Times New Roman"/>
        </w:rPr>
        <w:t>Jeigu Jums kiltų noras susižaloti arba nusižudyti, tuoj pat kreipkitės į savo gydytoją arba vykite į ligoninę. Gali būti naudinga pasakyti giminaičiui arba artimam draugui, kad sergate depresija, ir paprašyti perskaityti šį pakuotės lapelį. Taip pat galėtumėte jų paprašyti, kad pasakytų Jums, jeigu jiems atrodytų, kad Jūsų depresija pasunkėjo, arba jeigu jie sunerimtų dėl Jūsų elgesio pokyčių.</w:t>
      </w:r>
    </w:p>
    <w:p w:rsidR="00C07811" w:rsidRPr="00C779DC" w:rsidRDefault="00C07811" w:rsidP="00C07811">
      <w:pPr>
        <w:spacing w:after="0" w:line="240" w:lineRule="auto"/>
        <w:rPr>
          <w:rFonts w:ascii="Times New Roman" w:hAnsi="Times New Roman"/>
          <w:i/>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Svorio prieaugis</w:t>
      </w:r>
    </w:p>
    <w:p w:rsidR="00C07811" w:rsidRPr="00C779DC" w:rsidRDefault="00C07811" w:rsidP="00C07811">
      <w:pPr>
        <w:spacing w:after="0" w:line="240" w:lineRule="auto"/>
        <w:rPr>
          <w:rFonts w:ascii="Times New Roman" w:hAnsi="Times New Roman"/>
        </w:rPr>
      </w:pPr>
      <w:r w:rsidRPr="00C779DC">
        <w:rPr>
          <w:rFonts w:ascii="Times New Roman" w:hAnsi="Times New Roman"/>
        </w:rPr>
        <w:t>Būna atvejų, kai Seroquel vartojantys pacientai priaugo svorio, todėl reikia reguliariai svertis ir kad Jūsų svorį stebėtų gydytojas.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iCs/>
        </w:rPr>
      </w:pPr>
      <w:r w:rsidRPr="00C779DC">
        <w:rPr>
          <w:rFonts w:ascii="Times New Roman" w:hAnsi="Times New Roman"/>
          <w:b/>
          <w:bCs/>
          <w:iCs/>
        </w:rPr>
        <w:t>Vaikams ir paaugliams</w:t>
      </w:r>
    </w:p>
    <w:p w:rsidR="00C07811" w:rsidRPr="00C779DC" w:rsidRDefault="00C07811" w:rsidP="00C07811">
      <w:pPr>
        <w:spacing w:after="0" w:line="240" w:lineRule="auto"/>
        <w:rPr>
          <w:rFonts w:ascii="Times New Roman" w:hAnsi="Times New Roman"/>
          <w:bCs/>
          <w:iCs/>
        </w:rPr>
      </w:pPr>
      <w:r w:rsidRPr="00C779DC">
        <w:rPr>
          <w:rFonts w:ascii="Times New Roman" w:hAnsi="Times New Roman"/>
          <w:bCs/>
          <w:iCs/>
        </w:rPr>
        <w:t>Seroquel nėra skirtas vaikams ir paaugliams iki 18 metų.</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Kiti vaistai ir Seroquel</w:t>
      </w:r>
    </w:p>
    <w:p w:rsidR="00C07811" w:rsidRPr="00C779DC" w:rsidRDefault="00C07811" w:rsidP="00C07811">
      <w:pPr>
        <w:spacing w:after="0" w:line="240" w:lineRule="auto"/>
        <w:rPr>
          <w:rFonts w:ascii="Times New Roman" w:hAnsi="Times New Roman"/>
        </w:rPr>
      </w:pPr>
      <w:r w:rsidRPr="00C779DC">
        <w:rPr>
          <w:rFonts w:ascii="Times New Roman" w:hAnsi="Times New Roman"/>
        </w:rPr>
        <w:t xml:space="preserve">Jeigu vartojate arba neseniai vartojote kitų vaistų, apie tai pasakykite gydytojui. </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Seroquel negalima vartoti kartu su:</w:t>
      </w:r>
    </w:p>
    <w:p w:rsidR="00C07811" w:rsidRPr="00C779DC" w:rsidRDefault="00C07811" w:rsidP="00C07811">
      <w:pPr>
        <w:numPr>
          <w:ilvl w:val="0"/>
          <w:numId w:val="7"/>
        </w:numPr>
        <w:spacing w:after="0" w:line="240" w:lineRule="auto"/>
        <w:rPr>
          <w:rFonts w:ascii="Times New Roman" w:hAnsi="Times New Roman"/>
        </w:rPr>
      </w:pPr>
      <w:r w:rsidRPr="00C779DC">
        <w:rPr>
          <w:rFonts w:ascii="Times New Roman" w:hAnsi="Times New Roman"/>
        </w:rPr>
        <w:t>kai kuriais vaistais nuo ŽIV;</w:t>
      </w:r>
    </w:p>
    <w:p w:rsidR="00C07811" w:rsidRPr="00C779DC" w:rsidRDefault="00C07811" w:rsidP="00C07811">
      <w:pPr>
        <w:numPr>
          <w:ilvl w:val="0"/>
          <w:numId w:val="7"/>
        </w:numPr>
        <w:spacing w:after="0" w:line="240" w:lineRule="auto"/>
        <w:rPr>
          <w:rFonts w:ascii="Times New Roman" w:hAnsi="Times New Roman"/>
        </w:rPr>
      </w:pPr>
      <w:r w:rsidRPr="00C779DC">
        <w:rPr>
          <w:rFonts w:ascii="Times New Roman" w:hAnsi="Times New Roman"/>
        </w:rPr>
        <w:t>azolų grupės vaistais (nuo grybelio infekcijos);</w:t>
      </w:r>
    </w:p>
    <w:p w:rsidR="00C07811" w:rsidRPr="00C779DC" w:rsidRDefault="00C07811" w:rsidP="00C07811">
      <w:pPr>
        <w:numPr>
          <w:ilvl w:val="0"/>
          <w:numId w:val="7"/>
        </w:numPr>
        <w:spacing w:after="0" w:line="240" w:lineRule="auto"/>
        <w:rPr>
          <w:rFonts w:ascii="Times New Roman" w:hAnsi="Times New Roman"/>
        </w:rPr>
      </w:pPr>
      <w:r w:rsidRPr="00C779DC">
        <w:rPr>
          <w:rFonts w:ascii="Times New Roman" w:hAnsi="Times New Roman"/>
        </w:rPr>
        <w:t>eritromicinu, klaritromicinu (vaistais nuo infekcijų);</w:t>
      </w:r>
    </w:p>
    <w:p w:rsidR="00C07811" w:rsidRPr="00C779DC" w:rsidRDefault="00C07811" w:rsidP="00C07811">
      <w:pPr>
        <w:numPr>
          <w:ilvl w:val="0"/>
          <w:numId w:val="7"/>
        </w:numPr>
        <w:spacing w:after="0" w:line="240" w:lineRule="auto"/>
        <w:rPr>
          <w:rFonts w:ascii="Times New Roman" w:hAnsi="Times New Roman"/>
        </w:rPr>
      </w:pPr>
      <w:r w:rsidRPr="00C779DC">
        <w:rPr>
          <w:rFonts w:ascii="Times New Roman" w:hAnsi="Times New Roman"/>
        </w:rPr>
        <w:t>nefazodonu (vaistu nuo depresijos).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Cs/>
        </w:rPr>
      </w:pPr>
      <w:r w:rsidRPr="00C779DC">
        <w:rPr>
          <w:rFonts w:ascii="Times New Roman" w:hAnsi="Times New Roman"/>
          <w:bCs/>
        </w:rPr>
        <w:t>Pasakykite gydytojui, jeigu vartojate kurio nors iš šių vaistų:</w:t>
      </w:r>
    </w:p>
    <w:p w:rsidR="00C07811" w:rsidRPr="00C779DC" w:rsidRDefault="00C07811" w:rsidP="00C07811">
      <w:pPr>
        <w:numPr>
          <w:ilvl w:val="0"/>
          <w:numId w:val="8"/>
        </w:numPr>
        <w:spacing w:after="0" w:line="240" w:lineRule="auto"/>
        <w:rPr>
          <w:rFonts w:ascii="Times New Roman" w:hAnsi="Times New Roman"/>
        </w:rPr>
      </w:pPr>
      <w:r w:rsidRPr="00C779DC">
        <w:rPr>
          <w:rFonts w:ascii="Times New Roman" w:hAnsi="Times New Roman"/>
        </w:rPr>
        <w:t xml:space="preserve">nuo epilepsijos, pvz., fenitoino arba karbamazepino; </w:t>
      </w:r>
    </w:p>
    <w:p w:rsidR="00C07811" w:rsidRPr="00C779DC" w:rsidRDefault="00C07811" w:rsidP="00C07811">
      <w:pPr>
        <w:numPr>
          <w:ilvl w:val="0"/>
          <w:numId w:val="8"/>
        </w:numPr>
        <w:spacing w:after="0" w:line="240" w:lineRule="auto"/>
        <w:rPr>
          <w:rFonts w:ascii="Times New Roman" w:hAnsi="Times New Roman"/>
        </w:rPr>
      </w:pPr>
      <w:r w:rsidRPr="00C779DC">
        <w:rPr>
          <w:rFonts w:ascii="Times New Roman" w:hAnsi="Times New Roman"/>
        </w:rPr>
        <w:t>nuo aukšto kraujospūdžio;</w:t>
      </w:r>
    </w:p>
    <w:p w:rsidR="00C07811" w:rsidRPr="00C779DC" w:rsidRDefault="00C07811" w:rsidP="00C07811">
      <w:pPr>
        <w:numPr>
          <w:ilvl w:val="0"/>
          <w:numId w:val="8"/>
        </w:numPr>
        <w:spacing w:after="0" w:line="240" w:lineRule="auto"/>
        <w:rPr>
          <w:rFonts w:ascii="Times New Roman" w:hAnsi="Times New Roman"/>
        </w:rPr>
      </w:pPr>
      <w:r w:rsidRPr="00C779DC">
        <w:rPr>
          <w:rFonts w:ascii="Times New Roman" w:hAnsi="Times New Roman"/>
        </w:rPr>
        <w:t>barbitūratų (migdomųjų);</w:t>
      </w:r>
    </w:p>
    <w:p w:rsidR="00C07811" w:rsidRPr="00C779DC" w:rsidRDefault="00C07811" w:rsidP="00C07811">
      <w:pPr>
        <w:numPr>
          <w:ilvl w:val="0"/>
          <w:numId w:val="8"/>
        </w:numPr>
        <w:spacing w:after="0" w:line="240" w:lineRule="auto"/>
        <w:rPr>
          <w:rFonts w:ascii="Times New Roman" w:hAnsi="Times New Roman"/>
        </w:rPr>
      </w:pPr>
      <w:r w:rsidRPr="00C779DC">
        <w:rPr>
          <w:rFonts w:ascii="Times New Roman" w:hAnsi="Times New Roman"/>
        </w:rPr>
        <w:t>tioridazino arba ličio preparatų (kitų vaistų nuo psichozės);</w:t>
      </w:r>
    </w:p>
    <w:p w:rsidR="00C07811" w:rsidRPr="00C779DC" w:rsidRDefault="00C07811" w:rsidP="00C07811">
      <w:pPr>
        <w:numPr>
          <w:ilvl w:val="0"/>
          <w:numId w:val="8"/>
        </w:numPr>
        <w:spacing w:after="0" w:line="240" w:lineRule="auto"/>
        <w:rPr>
          <w:rFonts w:ascii="Times New Roman" w:hAnsi="Times New Roman"/>
        </w:rPr>
      </w:pPr>
      <w:r w:rsidRPr="00C779DC">
        <w:rPr>
          <w:rFonts w:ascii="Times New Roman" w:hAnsi="Times New Roman"/>
        </w:rPr>
        <w:t>veikiančių širdies susitraukimus: galinčių sutrikdyti elektrolitų pusiausvyrą (sumažinti kalio arba magnio kiekį, pvz., skatinančių išsiskirti šlapimą) arba kai kurių antibiotikų (vaistų nuo infekcijų);</w:t>
      </w:r>
    </w:p>
    <w:p w:rsidR="00C07811" w:rsidRPr="00C779DC" w:rsidRDefault="00C07811" w:rsidP="00C07811">
      <w:pPr>
        <w:numPr>
          <w:ilvl w:val="0"/>
          <w:numId w:val="20"/>
        </w:numPr>
        <w:spacing w:after="0" w:line="240" w:lineRule="auto"/>
        <w:rPr>
          <w:rFonts w:ascii="Times New Roman" w:hAnsi="Times New Roman"/>
        </w:rPr>
      </w:pPr>
      <w:r w:rsidRPr="00C779DC">
        <w:rPr>
          <w:rFonts w:ascii="Times New Roman" w:hAnsi="Times New Roman"/>
        </w:rPr>
        <w:t>galinčių sukelti vidurių užkietėjimą;</w:t>
      </w:r>
    </w:p>
    <w:p w:rsidR="00C07811" w:rsidRPr="00C779DC" w:rsidRDefault="00C07811" w:rsidP="00C07811">
      <w:pPr>
        <w:numPr>
          <w:ilvl w:val="0"/>
          <w:numId w:val="8"/>
        </w:numPr>
        <w:spacing w:after="0" w:line="240" w:lineRule="auto"/>
        <w:rPr>
          <w:rFonts w:ascii="Times New Roman" w:hAnsi="Times New Roman"/>
        </w:rPr>
      </w:pPr>
      <w:r w:rsidRPr="00C779DC">
        <w:rPr>
          <w:rFonts w:ascii="Times New Roman" w:hAnsi="Times New Roman"/>
        </w:rPr>
        <w:t>vadinamų anticholinerginiais, veikiančių nervų ląstelių funkciją ir todėl vartojamų tam tikroms ligoms gydyti.</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Prieš nutraukdami bet kurio vaisto vartojimą, pasikonsultuokite su gydytoju.</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Seroquel vartojimas su maistu, gėrimais ir alkoholiu</w:t>
      </w:r>
    </w:p>
    <w:p w:rsidR="00C07811" w:rsidRPr="00C779DC" w:rsidRDefault="00C07811" w:rsidP="00C07811">
      <w:pPr>
        <w:numPr>
          <w:ilvl w:val="0"/>
          <w:numId w:val="22"/>
        </w:numPr>
        <w:spacing w:after="0" w:line="240" w:lineRule="auto"/>
        <w:rPr>
          <w:rFonts w:ascii="Times New Roman" w:hAnsi="Times New Roman"/>
        </w:rPr>
      </w:pPr>
      <w:r w:rsidRPr="00C779DC">
        <w:rPr>
          <w:rFonts w:ascii="Times New Roman" w:hAnsi="Times New Roman"/>
        </w:rPr>
        <w:t>Seroquel galima vartoti valgant arba kitu laiku.</w:t>
      </w:r>
    </w:p>
    <w:p w:rsidR="00C07811" w:rsidRPr="00C779DC" w:rsidRDefault="00C07811" w:rsidP="00C07811">
      <w:pPr>
        <w:numPr>
          <w:ilvl w:val="0"/>
          <w:numId w:val="22"/>
        </w:numPr>
        <w:spacing w:after="0" w:line="240" w:lineRule="auto"/>
        <w:rPr>
          <w:rFonts w:ascii="Times New Roman" w:hAnsi="Times New Roman"/>
        </w:rPr>
      </w:pPr>
      <w:r w:rsidRPr="00C779DC">
        <w:rPr>
          <w:rFonts w:ascii="Times New Roman" w:hAnsi="Times New Roman"/>
        </w:rPr>
        <w:t>Negerkite daug alkoholinių gėrimų, kadangi alkoholio ir Seroquel poveikis gali sumuotis ir dėl to pasireikšti mieguistumas.</w:t>
      </w:r>
    </w:p>
    <w:p w:rsidR="00C07811" w:rsidRPr="00C779DC" w:rsidRDefault="00C07811" w:rsidP="00C07811">
      <w:pPr>
        <w:numPr>
          <w:ilvl w:val="0"/>
          <w:numId w:val="22"/>
        </w:numPr>
        <w:spacing w:after="0" w:line="240" w:lineRule="auto"/>
        <w:rPr>
          <w:rFonts w:ascii="Times New Roman" w:hAnsi="Times New Roman"/>
        </w:rPr>
      </w:pPr>
      <w:r w:rsidRPr="00C779DC">
        <w:rPr>
          <w:rFonts w:ascii="Times New Roman" w:hAnsi="Times New Roman"/>
        </w:rPr>
        <w:t>Greipfrutų sultys gali turėti įtakos Seroquel poveikiui, todėl jų gerti negalima.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Nėštumas ir žindymo laikotarpis</w:t>
      </w:r>
    </w:p>
    <w:p w:rsidR="00C07811" w:rsidRPr="00C779DC" w:rsidRDefault="00C07811" w:rsidP="00C07811">
      <w:pPr>
        <w:spacing w:after="0" w:line="240" w:lineRule="auto"/>
        <w:rPr>
          <w:rFonts w:ascii="Times New Roman" w:hAnsi="Times New Roman"/>
        </w:rPr>
      </w:pPr>
      <w:r w:rsidRPr="00C779DC">
        <w:rPr>
          <w:rFonts w:ascii="Times New Roman" w:hAnsi="Times New Roman"/>
        </w:rPr>
        <w:t>Jeigu esate nėščia, žindote kūdikį, manote, kad galbūt esate nėščia arba planuojate pastoti, tai pasitarkite su gydytoju prieš vartodama šį vaistą. Nepasitarus su gydytoju, nėštumo laikotarpiu Seroquel vartoti negalima. Žindymo laikotarpiu Seroquel vartoti negalima.</w:t>
      </w:r>
    </w:p>
    <w:p w:rsidR="00C07811" w:rsidRPr="00C779DC" w:rsidRDefault="00C07811" w:rsidP="00C07811">
      <w:pPr>
        <w:spacing w:after="0" w:line="240" w:lineRule="auto"/>
        <w:rPr>
          <w:rFonts w:ascii="Times New Roman" w:hAnsi="Times New Roman"/>
          <w:shd w:val="clear" w:color="auto" w:fill="FFFFFF"/>
        </w:rPr>
      </w:pPr>
    </w:p>
    <w:p w:rsidR="00C07811" w:rsidRPr="00C779DC" w:rsidRDefault="00C07811" w:rsidP="00C07811">
      <w:pPr>
        <w:spacing w:after="0" w:line="240" w:lineRule="auto"/>
        <w:rPr>
          <w:rFonts w:ascii="Times New Roman" w:hAnsi="Times New Roman"/>
        </w:rPr>
      </w:pPr>
      <w:r w:rsidRPr="00C779DC">
        <w:rPr>
          <w:rFonts w:ascii="Times New Roman" w:hAnsi="Times New Roman"/>
          <w:shd w:val="clear" w:color="auto" w:fill="FFFFFF"/>
        </w:rPr>
        <w:t>Naujagimiams, kurių motinos paskutinį nėštumo trimestrą (paskutinius tris nėštumo mėnesius) vartojo Seroquel, gali pasireikšti simptomų, kurie gali būti susiję su tuo, kad šio vaisto nebepatenka į jų organizmą: drebulys, raumenų stingulys ir (arba) silpnumas, mieguistumas, sujaudinimas, sutrikęs kvėpavimas ir pasunkėjęs maitinimas. Jei Jūsų kūdikiui pasireikštų kuris nors iš išvardytų simptomų, gali prireikti kreiptis į gydytoją</w:t>
      </w:r>
      <w:r w:rsidRPr="00C779DC">
        <w:rPr>
          <w:rFonts w:ascii="Times New Roman" w:hAnsi="Times New Roman"/>
        </w:rPr>
        <w:t>.</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Vairavimas ir mechanizmų valdymas</w:t>
      </w:r>
    </w:p>
    <w:p w:rsidR="00C07811" w:rsidRPr="00C779DC" w:rsidRDefault="00C07811" w:rsidP="00C07811">
      <w:pPr>
        <w:spacing w:after="0" w:line="240" w:lineRule="auto"/>
        <w:rPr>
          <w:rFonts w:ascii="Times New Roman" w:hAnsi="Times New Roman"/>
        </w:rPr>
      </w:pPr>
      <w:r w:rsidRPr="00C779DC">
        <w:rPr>
          <w:rFonts w:ascii="Times New Roman" w:hAnsi="Times New Roman"/>
        </w:rPr>
        <w:t>Šios tabletės gali sukelti mieguistumą, todėl nevairuokite ir nedirbkite su technika, kol pajusite, kaip jos veikia Jus.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Seroquel sudėtyje yra laktozės</w:t>
      </w:r>
    </w:p>
    <w:p w:rsidR="00C07811" w:rsidRPr="00C779DC" w:rsidRDefault="00C07811" w:rsidP="00C07811">
      <w:pPr>
        <w:spacing w:after="0" w:line="240" w:lineRule="auto"/>
        <w:rPr>
          <w:rFonts w:ascii="Times New Roman" w:hAnsi="Times New Roman"/>
        </w:rPr>
      </w:pPr>
      <w:r w:rsidRPr="00C779DC">
        <w:rPr>
          <w:rFonts w:ascii="Times New Roman" w:hAnsi="Times New Roman"/>
        </w:rPr>
        <w:t>Seroquel sudėtyje yra laktozės (tam tikro angliavandenio). Jeigu gydytojas Jums yra sakęs, kad netoleruojate kokių nors angliavandenių, aptarkite tai su juo, prieš pradėdami vartoti šį vaistą.</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Poveikis vaistų tyrimų šlapime duomenims</w:t>
      </w:r>
    </w:p>
    <w:p w:rsidR="00C07811" w:rsidRPr="00C779DC" w:rsidRDefault="00C07811" w:rsidP="00C07811">
      <w:pPr>
        <w:spacing w:after="0" w:line="240" w:lineRule="auto"/>
        <w:rPr>
          <w:rFonts w:ascii="Times New Roman" w:hAnsi="Times New Roman"/>
        </w:rPr>
      </w:pPr>
      <w:r w:rsidRPr="00C779DC">
        <w:rPr>
          <w:rFonts w:ascii="Times New Roman" w:hAnsi="Times New Roman"/>
        </w:rPr>
        <w:t>Vartojant Seroquel,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rsidR="00C07811" w:rsidRPr="00C779DC" w:rsidRDefault="00C07811" w:rsidP="00C07811">
      <w:pPr>
        <w:spacing w:after="0" w:line="240" w:lineRule="auto"/>
        <w:rPr>
          <w:rFonts w:ascii="Times New Roman" w:hAnsi="Times New Roman"/>
          <w:b/>
          <w:bCs/>
        </w:rPr>
      </w:pPr>
    </w:p>
    <w:p w:rsidR="00C07811" w:rsidRPr="00C779DC" w:rsidRDefault="00C07811" w:rsidP="00C07811">
      <w:pPr>
        <w:spacing w:after="0" w:line="240" w:lineRule="auto"/>
        <w:rPr>
          <w:rFonts w:ascii="Times New Roman" w:hAnsi="Times New Roman"/>
        </w:rPr>
      </w:pPr>
    </w:p>
    <w:p w:rsidR="00C07811" w:rsidRPr="00C779DC" w:rsidRDefault="00C07811" w:rsidP="00C07811">
      <w:pPr>
        <w:tabs>
          <w:tab w:val="left" w:pos="567"/>
        </w:tabs>
        <w:spacing w:after="0" w:line="240" w:lineRule="auto"/>
        <w:rPr>
          <w:rFonts w:ascii="Times New Roman" w:hAnsi="Times New Roman"/>
          <w:b/>
          <w:bCs/>
        </w:rPr>
      </w:pPr>
      <w:r w:rsidRPr="00C779DC">
        <w:rPr>
          <w:rFonts w:ascii="Times New Roman" w:hAnsi="Times New Roman"/>
          <w:b/>
          <w:bCs/>
        </w:rPr>
        <w:t>3.</w:t>
      </w:r>
      <w:r w:rsidRPr="00C779DC">
        <w:rPr>
          <w:rFonts w:ascii="Times New Roman" w:hAnsi="Times New Roman"/>
          <w:b/>
          <w:bCs/>
        </w:rPr>
        <w:tab/>
        <w:t>Kaip vartoti Seroquel</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Visada vartokite šį vaistą tiksliai kaip nurodė gydytojas. Jeigu abejojate, kreipkitės į gydytoją arba vaistininką. Pradinę dozę nurodys gydytojas. Palaikomoji dozė priklauso nuo Jūsų ligos ir poreikio, tačiau paprastai ji būna nuo 150 mg iki 800 mg per parą.</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0"/>
          <w:numId w:val="9"/>
        </w:numPr>
        <w:spacing w:after="0" w:line="240" w:lineRule="auto"/>
        <w:rPr>
          <w:rFonts w:ascii="Times New Roman" w:hAnsi="Times New Roman"/>
        </w:rPr>
      </w:pPr>
      <w:r w:rsidRPr="00C779DC">
        <w:rPr>
          <w:rFonts w:ascii="Times New Roman" w:hAnsi="Times New Roman"/>
        </w:rPr>
        <w:t>Šių tablečių geriama 1 kartą per parą (prieš miegą) arba 2 kartus per parą, priklausomai nuo ligos.</w:t>
      </w:r>
    </w:p>
    <w:p w:rsidR="00C07811" w:rsidRPr="00C779DC" w:rsidRDefault="00C07811" w:rsidP="00C07811">
      <w:pPr>
        <w:numPr>
          <w:ilvl w:val="0"/>
          <w:numId w:val="9"/>
        </w:numPr>
        <w:spacing w:after="0" w:line="240" w:lineRule="auto"/>
        <w:rPr>
          <w:rFonts w:ascii="Times New Roman" w:hAnsi="Times New Roman"/>
        </w:rPr>
      </w:pPr>
      <w:r w:rsidRPr="00C779DC">
        <w:rPr>
          <w:rFonts w:ascii="Times New Roman" w:hAnsi="Times New Roman"/>
        </w:rPr>
        <w:t>Tabletes nurykite nepažeistas, užgerdami vandeniu.</w:t>
      </w:r>
    </w:p>
    <w:p w:rsidR="00C07811" w:rsidRPr="00C779DC" w:rsidRDefault="00C07811" w:rsidP="00C07811">
      <w:pPr>
        <w:numPr>
          <w:ilvl w:val="0"/>
          <w:numId w:val="9"/>
        </w:numPr>
        <w:spacing w:after="0" w:line="240" w:lineRule="auto"/>
        <w:rPr>
          <w:rFonts w:ascii="Times New Roman" w:hAnsi="Times New Roman"/>
        </w:rPr>
      </w:pPr>
      <w:r w:rsidRPr="00C779DC">
        <w:rPr>
          <w:rFonts w:ascii="Times New Roman" w:hAnsi="Times New Roman"/>
        </w:rPr>
        <w:t>Šias tabletes galima vartoti valgant arba kitu laiku.</w:t>
      </w:r>
    </w:p>
    <w:p w:rsidR="00C07811" w:rsidRPr="00C779DC" w:rsidRDefault="00C07811" w:rsidP="00C07811">
      <w:pPr>
        <w:numPr>
          <w:ilvl w:val="0"/>
          <w:numId w:val="9"/>
        </w:numPr>
        <w:spacing w:after="0" w:line="240" w:lineRule="auto"/>
        <w:rPr>
          <w:rFonts w:ascii="Times New Roman" w:hAnsi="Times New Roman"/>
        </w:rPr>
      </w:pPr>
      <w:r w:rsidRPr="00C779DC">
        <w:rPr>
          <w:rFonts w:ascii="Times New Roman" w:hAnsi="Times New Roman"/>
        </w:rPr>
        <w:t>Kol vartojate Seroquel, negerkite greipfrutų sulčių, kadangi jos gali pakeisti šio vaisto veikimą.</w:t>
      </w:r>
    </w:p>
    <w:p w:rsidR="00C07811" w:rsidRPr="00C779DC" w:rsidRDefault="00C07811" w:rsidP="00C07811">
      <w:pPr>
        <w:numPr>
          <w:ilvl w:val="0"/>
          <w:numId w:val="9"/>
        </w:numPr>
        <w:spacing w:after="0" w:line="240" w:lineRule="auto"/>
        <w:rPr>
          <w:rFonts w:ascii="Times New Roman" w:hAnsi="Times New Roman"/>
        </w:rPr>
      </w:pPr>
      <w:r w:rsidRPr="00C779DC">
        <w:rPr>
          <w:rFonts w:ascii="Times New Roman" w:hAnsi="Times New Roman"/>
        </w:rPr>
        <w:t>Nenutraukite šių tablečių vartojimo net pasijutę geriau, jeigu to nenurodė gydytojas.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Sutrikusi kepenų funkcija</w:t>
      </w:r>
    </w:p>
    <w:p w:rsidR="00C07811" w:rsidRPr="00C779DC" w:rsidRDefault="00C07811" w:rsidP="00C07811">
      <w:pPr>
        <w:spacing w:after="0" w:line="240" w:lineRule="auto"/>
        <w:rPr>
          <w:rFonts w:ascii="Times New Roman" w:hAnsi="Times New Roman"/>
        </w:rPr>
      </w:pPr>
      <w:r w:rsidRPr="00C779DC">
        <w:rPr>
          <w:rFonts w:ascii="Times New Roman" w:hAnsi="Times New Roman"/>
        </w:rPr>
        <w:t>Jeigu sutrikusi Jūsų kepenų funkcija, gydytojas gali pakoreguoti vaisto dozę.</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Senyviems žmonėms</w:t>
      </w:r>
    </w:p>
    <w:p w:rsidR="00C07811" w:rsidRPr="00C779DC" w:rsidRDefault="00C07811" w:rsidP="00C07811">
      <w:pPr>
        <w:spacing w:after="0" w:line="240" w:lineRule="auto"/>
        <w:rPr>
          <w:rFonts w:ascii="Times New Roman" w:hAnsi="Times New Roman"/>
          <w:bCs/>
        </w:rPr>
      </w:pPr>
      <w:r w:rsidRPr="00C779DC">
        <w:rPr>
          <w:rFonts w:ascii="Times New Roman" w:hAnsi="Times New Roman"/>
        </w:rPr>
        <w:t>Senyviems žmonėms gydytojas gali pakoreguoti</w:t>
      </w:r>
      <w:r w:rsidRPr="00C779DC">
        <w:rPr>
          <w:rFonts w:ascii="Times New Roman" w:hAnsi="Times New Roman"/>
          <w:bCs/>
        </w:rPr>
        <w:t xml:space="preserve"> dozę.</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 xml:space="preserve">Vartojimas vaikams ir paaugliams </w:t>
      </w:r>
    </w:p>
    <w:p w:rsidR="00C07811" w:rsidRPr="00C779DC" w:rsidRDefault="00C07811" w:rsidP="00C07811">
      <w:pPr>
        <w:spacing w:after="0" w:line="240" w:lineRule="auto"/>
        <w:rPr>
          <w:rFonts w:ascii="Times New Roman" w:hAnsi="Times New Roman"/>
        </w:rPr>
      </w:pPr>
      <w:r w:rsidRPr="00C779DC">
        <w:rPr>
          <w:rFonts w:ascii="Times New Roman" w:hAnsi="Times New Roman"/>
          <w:bCs/>
        </w:rPr>
        <w:t>Vaikams ir paaugliams iki 18 metų</w:t>
      </w:r>
      <w:r w:rsidRPr="00C779DC">
        <w:rPr>
          <w:rFonts w:ascii="Times New Roman" w:hAnsi="Times New Roman"/>
        </w:rPr>
        <w:t xml:space="preserve"> Seroquel vartoti negalima.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Ką daryti pavartojus per didelę Seroquel dozę?</w:t>
      </w:r>
    </w:p>
    <w:p w:rsidR="00C07811" w:rsidRPr="00C779DC" w:rsidRDefault="00C07811" w:rsidP="00C07811">
      <w:pPr>
        <w:spacing w:after="0" w:line="240" w:lineRule="auto"/>
        <w:rPr>
          <w:rFonts w:ascii="Times New Roman" w:hAnsi="Times New Roman"/>
        </w:rPr>
      </w:pPr>
      <w:r w:rsidRPr="00C779DC">
        <w:rPr>
          <w:rFonts w:ascii="Times New Roman" w:hAnsi="Times New Roman"/>
        </w:rPr>
        <w:t>Išgėrę didesnę Seroquel dozę negu nurodė gydytojas, galite pajusti mieguistumą, galvos svaigimą ir nenormalių širdies susitraukimų. Nedelsdami kreipkitės į savo gydytoją arba artimiausią ligoninę. Pasiimkite Seroquel tabletes.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Pamiršus pavartoti Seroquel</w:t>
      </w:r>
    </w:p>
    <w:p w:rsidR="00C07811" w:rsidRPr="00C779DC" w:rsidRDefault="00C07811" w:rsidP="00C07811">
      <w:pPr>
        <w:spacing w:after="0" w:line="240" w:lineRule="auto"/>
        <w:rPr>
          <w:rFonts w:ascii="Times New Roman" w:hAnsi="Times New Roman"/>
        </w:rPr>
      </w:pPr>
      <w:r w:rsidRPr="00C779DC">
        <w:rPr>
          <w:rFonts w:ascii="Times New Roman" w:hAnsi="Times New Roman"/>
        </w:rPr>
        <w:t>Užmirštą dozę prisiminę išgerkite kiek įmanoma greičiau. Jeigu jau beveik laikas gerti kitą dozę, tai užmirštąją praleiskite, o kitą gerkite įprastu laiku. Negalima vartoti dvigubos dozės norint kompensuoti praleistą tabletę.</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Nustojus vartoti Seroquel</w:t>
      </w:r>
    </w:p>
    <w:p w:rsidR="00C07811" w:rsidRPr="00C779DC" w:rsidRDefault="00C07811" w:rsidP="00C07811">
      <w:pPr>
        <w:spacing w:after="0" w:line="240" w:lineRule="auto"/>
        <w:rPr>
          <w:rFonts w:ascii="Times New Roman" w:hAnsi="Times New Roman"/>
          <w:bCs/>
        </w:rPr>
      </w:pPr>
      <w:r w:rsidRPr="00C779DC">
        <w:rPr>
          <w:rFonts w:ascii="Times New Roman" w:hAnsi="Times New Roman"/>
          <w:bCs/>
        </w:rPr>
        <w:t>Staiga nutraukus Seroquel vartojimą, gali pasireikšti nemiga, pykinimas, galvos skausmas, viduriavimas, vėmimas, galvos svaigimas ar irzlumas. Prieš nutraukiant šio vaisto vartojimą, gydytojas gali patarti jo dozę mažinti palaipsniui.</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Jeigu kiltų daugiau klausimų dėl šio vaisto vartojimo, kreipkitės į gydytoją arba vaistininką.</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p>
    <w:p w:rsidR="00C07811" w:rsidRPr="00C779DC" w:rsidRDefault="00C07811" w:rsidP="00C07811">
      <w:pPr>
        <w:tabs>
          <w:tab w:val="left" w:pos="567"/>
        </w:tabs>
        <w:spacing w:after="0" w:line="240" w:lineRule="auto"/>
        <w:rPr>
          <w:rFonts w:ascii="Times New Roman" w:hAnsi="Times New Roman"/>
          <w:b/>
          <w:bCs/>
        </w:rPr>
      </w:pPr>
      <w:r w:rsidRPr="00C779DC">
        <w:rPr>
          <w:rFonts w:ascii="Times New Roman" w:hAnsi="Times New Roman"/>
          <w:b/>
          <w:bCs/>
        </w:rPr>
        <w:t>4.</w:t>
      </w:r>
      <w:r w:rsidRPr="00C779DC">
        <w:rPr>
          <w:rFonts w:ascii="Times New Roman" w:hAnsi="Times New Roman"/>
          <w:b/>
          <w:bCs/>
        </w:rPr>
        <w:tab/>
        <w:t>Galimas šalutinis poveikis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Šis vaistas, kaip ir visi kiti, gali sukelti šalutinį poveikį, nors jis pasireiškia ne visiems žmonėms.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Labai dažnas</w:t>
      </w:r>
      <w:r w:rsidRPr="00C779DC">
        <w:rPr>
          <w:rFonts w:ascii="Times New Roman" w:hAnsi="Times New Roman"/>
          <w:b/>
          <w:bCs/>
          <w:iCs/>
        </w:rPr>
        <w:t xml:space="preserve"> </w:t>
      </w:r>
      <w:r w:rsidRPr="00C779DC">
        <w:rPr>
          <w:rFonts w:ascii="Times New Roman" w:hAnsi="Times New Roman"/>
          <w:b/>
        </w:rPr>
        <w:t>(gali pasireikšti daugiau kaip 1 žmogui iš 10)</w:t>
      </w:r>
      <w:r w:rsidRPr="00C779DC">
        <w:rPr>
          <w:rFonts w:ascii="Times New Roman" w:hAnsi="Times New Roman"/>
          <w:b/>
          <w:bCs/>
          <w:iCs/>
        </w:rPr>
        <w:t xml:space="preserve"> </w:t>
      </w:r>
    </w:p>
    <w:p w:rsidR="00C07811" w:rsidRPr="00C779DC" w:rsidRDefault="00C07811" w:rsidP="00C07811">
      <w:pPr>
        <w:numPr>
          <w:ilvl w:val="0"/>
          <w:numId w:val="10"/>
        </w:numPr>
        <w:spacing w:after="0" w:line="240" w:lineRule="auto"/>
        <w:rPr>
          <w:rFonts w:ascii="Times New Roman" w:hAnsi="Times New Roman"/>
        </w:rPr>
      </w:pPr>
      <w:r w:rsidRPr="00C779DC">
        <w:rPr>
          <w:rFonts w:ascii="Times New Roman" w:hAnsi="Times New Roman"/>
        </w:rPr>
        <w:t>Svaigulys (dėl jo galite pargriūti), galvos skausmas, sausa burna.</w:t>
      </w:r>
    </w:p>
    <w:p w:rsidR="00C07811" w:rsidRPr="00C779DC" w:rsidRDefault="00C07811" w:rsidP="00C07811">
      <w:pPr>
        <w:numPr>
          <w:ilvl w:val="0"/>
          <w:numId w:val="10"/>
        </w:numPr>
        <w:spacing w:after="0" w:line="240" w:lineRule="auto"/>
        <w:rPr>
          <w:rFonts w:ascii="Times New Roman" w:hAnsi="Times New Roman"/>
        </w:rPr>
      </w:pPr>
      <w:r w:rsidRPr="00C779DC">
        <w:rPr>
          <w:rFonts w:ascii="Times New Roman" w:hAnsi="Times New Roman"/>
        </w:rPr>
        <w:t>Mieguistumas (dėl jo taip pat galite pargriūti; toliau vartojant Seroquel, jis gali praeiti).</w:t>
      </w:r>
    </w:p>
    <w:p w:rsidR="00C07811" w:rsidRPr="00C779DC" w:rsidRDefault="00C07811" w:rsidP="00C07811">
      <w:pPr>
        <w:numPr>
          <w:ilvl w:val="0"/>
          <w:numId w:val="10"/>
        </w:numPr>
        <w:spacing w:after="0" w:line="240" w:lineRule="auto"/>
        <w:rPr>
          <w:rFonts w:ascii="Times New Roman" w:hAnsi="Times New Roman"/>
        </w:rPr>
      </w:pPr>
      <w:r w:rsidRPr="00C779DC">
        <w:rPr>
          <w:rFonts w:ascii="Times New Roman" w:hAnsi="Times New Roman"/>
        </w:rPr>
        <w:t>Nutraukimo simptomai (simptomai, kurių pasireiškia nutraukus Seroquel vartojimą): nemiga, pykinimas, galvos skausmas, viduriavimas, vėmimas, svaigulys ir irzlumas (dėl to rekomenduojama šio vaisto dozę mažinti palaipsniui ir jo vartojimą nutraukti per bent 1</w:t>
      </w:r>
      <w:r w:rsidRPr="00C779DC">
        <w:rPr>
          <w:rFonts w:ascii="Times New Roman" w:hAnsi="Times New Roman"/>
        </w:rPr>
        <w:noBreakHyphen/>
        <w:t>2 savaites).</w:t>
      </w:r>
    </w:p>
    <w:p w:rsidR="00C07811" w:rsidRPr="00C779DC" w:rsidRDefault="00C07811" w:rsidP="00C07811">
      <w:pPr>
        <w:numPr>
          <w:ilvl w:val="0"/>
          <w:numId w:val="10"/>
        </w:numPr>
        <w:spacing w:after="0" w:line="240" w:lineRule="auto"/>
        <w:rPr>
          <w:rFonts w:ascii="Times New Roman" w:hAnsi="Times New Roman"/>
        </w:rPr>
      </w:pPr>
      <w:r w:rsidRPr="00C779DC">
        <w:rPr>
          <w:rFonts w:ascii="Times New Roman" w:hAnsi="Times New Roman"/>
        </w:rPr>
        <w:t>Svorio prieaugis.</w:t>
      </w:r>
    </w:p>
    <w:p w:rsidR="00C07811" w:rsidRPr="00C779DC" w:rsidRDefault="00C07811" w:rsidP="00C07811">
      <w:pPr>
        <w:numPr>
          <w:ilvl w:val="0"/>
          <w:numId w:val="10"/>
        </w:numPr>
        <w:spacing w:after="0" w:line="240" w:lineRule="auto"/>
        <w:rPr>
          <w:rFonts w:ascii="Times New Roman" w:hAnsi="Times New Roman"/>
        </w:rPr>
      </w:pPr>
      <w:r w:rsidRPr="00C779DC">
        <w:rPr>
          <w:rFonts w:ascii="Times New Roman" w:hAnsi="Times New Roman"/>
        </w:rPr>
        <w:t>Nenormalūs raumenų judesiai: gali būti sunku pradėti judėti, atsirasti drebulys, nenustygimas, neskausmingas raumenų stingulys.</w:t>
      </w:r>
    </w:p>
    <w:p w:rsidR="00C07811" w:rsidRPr="00C779DC" w:rsidRDefault="00C07811" w:rsidP="00C07811">
      <w:pPr>
        <w:numPr>
          <w:ilvl w:val="0"/>
          <w:numId w:val="10"/>
        </w:numPr>
        <w:spacing w:after="0" w:line="240" w:lineRule="auto"/>
        <w:rPr>
          <w:rFonts w:ascii="Times New Roman" w:hAnsi="Times New Roman"/>
        </w:rPr>
      </w:pPr>
      <w:r w:rsidRPr="00C779DC">
        <w:rPr>
          <w:rFonts w:ascii="Times New Roman" w:hAnsi="Times New Roman"/>
        </w:rPr>
        <w:t>Pakitęs tam tikrų riebalų (trigliceridų ir bendrojo cholesterolio) kiekis.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Dažnas</w:t>
      </w:r>
      <w:r w:rsidRPr="00C779DC">
        <w:rPr>
          <w:rFonts w:ascii="Times New Roman" w:hAnsi="Times New Roman"/>
          <w:b/>
          <w:bCs/>
          <w:iCs/>
        </w:rPr>
        <w:t xml:space="preserve"> </w:t>
      </w:r>
      <w:r w:rsidRPr="00C779DC">
        <w:rPr>
          <w:rFonts w:ascii="Times New Roman" w:hAnsi="Times New Roman"/>
          <w:b/>
        </w:rPr>
        <w:t xml:space="preserve">(gali pasireikšti mažiau kaip 1 </w:t>
      </w:r>
      <w:r w:rsidRPr="00C779DC">
        <w:rPr>
          <w:rFonts w:ascii="Times New Roman" w:hAnsi="Times New Roman"/>
          <w:b/>
          <w:bCs/>
          <w:iCs/>
        </w:rPr>
        <w:t>žmogui</w:t>
      </w:r>
      <w:r w:rsidRPr="00C779DC">
        <w:rPr>
          <w:rFonts w:ascii="Times New Roman" w:hAnsi="Times New Roman"/>
          <w:b/>
        </w:rPr>
        <w:t xml:space="preserve"> iš 10)</w:t>
      </w:r>
      <w:r w:rsidRPr="00C779DC">
        <w:rPr>
          <w:rFonts w:ascii="Times New Roman" w:hAnsi="Times New Roman"/>
          <w:b/>
          <w:bCs/>
          <w:iCs/>
        </w:rPr>
        <w:t xml:space="preserve"> </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Dažni širdies susitraukimai.</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Juntamas širdies plakimas, dažna jos veikla arba „iškrintantys“ susitraukimai.</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Vidurių užkietėjimas, skrandžio sutrikimai (nevirškinimas).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Silpnumas.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Rankų ar kojų patinimas.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Kraujospūdžio sumažėjimas atsistojant (dėl to gali svaigti galva, galite net nualpti ir pargriūti).</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Padidėjęs cukraus kiekis kraujyje.</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Neryškus matymas.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Sapnų sutrikimai, nakties košmarai.</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Padidėjęs apetitas (alkis).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Irzlumas.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Sutrikusi kalba.</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Mintys apie savižudybę ir depresijos pasunkėjimas.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Dusulys.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Vėmimas (ypač senyviems žmonėms).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Karščiavimas.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Pakitęs skydliaukės hormonų kiekis kraujyje.</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Sumažėjęs tam tikrų kraujo kūnelių kiekis.</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Padidėjęs kepenų fermentų kiekis kraujyje.</w:t>
      </w:r>
    </w:p>
    <w:p w:rsidR="00C07811" w:rsidRPr="00C779DC" w:rsidRDefault="00C07811" w:rsidP="00C07811">
      <w:pPr>
        <w:numPr>
          <w:ilvl w:val="0"/>
          <w:numId w:val="11"/>
        </w:numPr>
        <w:spacing w:after="0" w:line="240" w:lineRule="auto"/>
        <w:rPr>
          <w:rFonts w:ascii="Times New Roman" w:hAnsi="Times New Roman"/>
        </w:rPr>
      </w:pPr>
      <w:r w:rsidRPr="00C779DC">
        <w:rPr>
          <w:rFonts w:ascii="Times New Roman" w:hAnsi="Times New Roman"/>
        </w:rPr>
        <w:t>Padidėjęs hormono prolaktino kiekis kraujyje. Dėl jo retais atvejais gali:</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1"/>
          <w:numId w:val="11"/>
        </w:numPr>
        <w:spacing w:after="0" w:line="240" w:lineRule="auto"/>
        <w:rPr>
          <w:rFonts w:ascii="Times New Roman" w:hAnsi="Times New Roman"/>
        </w:rPr>
      </w:pPr>
      <w:r w:rsidRPr="00C779DC">
        <w:rPr>
          <w:rFonts w:ascii="Times New Roman" w:hAnsi="Times New Roman"/>
        </w:rPr>
        <w:t>padidėti krūtys ir netikėtai išsiskirti pieno (vyrams ir moterims);</w:t>
      </w:r>
    </w:p>
    <w:p w:rsidR="00C07811" w:rsidRPr="00C779DC" w:rsidRDefault="00C07811" w:rsidP="00C07811">
      <w:pPr>
        <w:numPr>
          <w:ilvl w:val="1"/>
          <w:numId w:val="11"/>
        </w:numPr>
        <w:spacing w:after="0" w:line="240" w:lineRule="auto"/>
        <w:rPr>
          <w:rFonts w:ascii="Times New Roman" w:hAnsi="Times New Roman"/>
        </w:rPr>
      </w:pPr>
      <w:r w:rsidRPr="00C779DC">
        <w:rPr>
          <w:rFonts w:ascii="Times New Roman" w:hAnsi="Times New Roman"/>
        </w:rPr>
        <w:t>išnykti arba pasidaryti nereguliarios mėnesinės (moterims).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Nedažnas</w:t>
      </w:r>
      <w:r w:rsidRPr="00C779DC">
        <w:rPr>
          <w:rFonts w:ascii="Times New Roman" w:hAnsi="Times New Roman"/>
          <w:b/>
          <w:bCs/>
          <w:iCs/>
        </w:rPr>
        <w:t xml:space="preserve"> </w:t>
      </w:r>
      <w:r w:rsidRPr="00C779DC">
        <w:rPr>
          <w:rFonts w:ascii="Times New Roman" w:hAnsi="Times New Roman"/>
          <w:b/>
        </w:rPr>
        <w:t xml:space="preserve">(gali pasireikšti mažiau kaip 1 </w:t>
      </w:r>
      <w:r w:rsidRPr="00C779DC">
        <w:rPr>
          <w:rFonts w:ascii="Times New Roman" w:hAnsi="Times New Roman"/>
          <w:b/>
          <w:bCs/>
          <w:iCs/>
        </w:rPr>
        <w:t>žmogui</w:t>
      </w:r>
      <w:r w:rsidRPr="00C779DC">
        <w:rPr>
          <w:rFonts w:ascii="Times New Roman" w:hAnsi="Times New Roman"/>
          <w:b/>
        </w:rPr>
        <w:t xml:space="preserve"> iš 100)</w:t>
      </w:r>
      <w:r w:rsidRPr="00C779DC">
        <w:rPr>
          <w:rFonts w:ascii="Times New Roman" w:hAnsi="Times New Roman"/>
          <w:b/>
          <w:bCs/>
          <w:iCs/>
        </w:rPr>
        <w:t xml:space="preserve"> </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Traukuliai.</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Alerginės reakcijos dėl kurių gali atsirasti ruplių (odos iškilimų), patinti oda ir aplink burną.</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Nemalonūs pojūčiai kojose (neramių kojų sindromas).</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Pasunkėjęs rijimas.</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Nekontroliuojami judesiai, ypač veido ar liežuvio.</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Sutrikusi lytinė funkcija.</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Diabetas.</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 xml:space="preserve">Pakitęs širdies elektrinis aktyvumas (pailgėjęs QT intervalas elektrokardiogramoje). </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Retesni už normalius širdies susitraukimai (jie gali suretėti pradedant gydymą bei būti susiję su kraujospūdžio sumažėjimu ir alpimu).</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Pasunkėjęs šlapinimasis.</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Alpimas (dėl to galite pargriūti).</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Užgulta nosis.</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lastRenderedPageBreak/>
        <w:t>Sumažėjęs raudonųjų kraujo ląstelių kiekis.</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Sumažėjęs natrio kiekis kraujyje.</w:t>
      </w:r>
    </w:p>
    <w:p w:rsidR="00C07811" w:rsidRPr="00C779DC" w:rsidRDefault="00C07811" w:rsidP="00C07811">
      <w:pPr>
        <w:numPr>
          <w:ilvl w:val="0"/>
          <w:numId w:val="12"/>
        </w:numPr>
        <w:spacing w:after="0" w:line="240" w:lineRule="auto"/>
        <w:rPr>
          <w:rFonts w:ascii="Times New Roman" w:hAnsi="Times New Roman"/>
        </w:rPr>
      </w:pPr>
      <w:r w:rsidRPr="00C779DC">
        <w:rPr>
          <w:rFonts w:ascii="Times New Roman" w:hAnsi="Times New Roman"/>
        </w:rPr>
        <w:t>Esamo cukrinio diabeto pasunkėjimas.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 xml:space="preserve">Retas (gali pasireikšti mažiau kaip 1 </w:t>
      </w:r>
      <w:r w:rsidRPr="00C779DC">
        <w:rPr>
          <w:rFonts w:ascii="Times New Roman" w:hAnsi="Times New Roman"/>
          <w:b/>
          <w:bCs/>
          <w:iCs/>
        </w:rPr>
        <w:t>žmogui</w:t>
      </w:r>
      <w:r w:rsidRPr="00C779DC">
        <w:rPr>
          <w:rFonts w:ascii="Times New Roman" w:hAnsi="Times New Roman"/>
          <w:b/>
        </w:rPr>
        <w:t xml:space="preserve"> iš 1000)</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Karščiavimo, prakaitavimo, raumenų stingulio, didelio mieguistumo ar alpimo derinys (vadinamas piktybiniu neurolepsiniu sindromu).</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Pageltusios akys ir oda (gelta).</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Kepenų uždegimas (hepatitas).</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Ilgalaikė skausminga erekcija (priapizmas).</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Krūtų padidėjimas, netikėtas pieno išsiskyrimas (galaktorėja).</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Menstruacijų sutrikimai.</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Vaikščiojimas, kalbėjimas, valgymas arba kita veikla miegant.</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Sumažėjusi kūno temperatūra (hipotermija).</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Kasos uždegimas.</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 xml:space="preserve">Karščiavimo, panašių į gripo simptomų ir gerklės skausmo derinys arba kitokia infekcija, susijusi labai mažu baltųjų kraujo kūnelių kiekiu (ši būklė vadinama agranulocitoze). </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Žarnų obstrukcija (užsikimšimas).</w:t>
      </w:r>
    </w:p>
    <w:p w:rsidR="00C07811" w:rsidRPr="00C779DC" w:rsidRDefault="00C07811" w:rsidP="00C07811">
      <w:pPr>
        <w:numPr>
          <w:ilvl w:val="0"/>
          <w:numId w:val="13"/>
        </w:numPr>
        <w:spacing w:after="0" w:line="240" w:lineRule="auto"/>
        <w:rPr>
          <w:rFonts w:ascii="Times New Roman" w:hAnsi="Times New Roman"/>
        </w:rPr>
      </w:pPr>
      <w:r w:rsidRPr="00C779DC">
        <w:rPr>
          <w:rFonts w:ascii="Times New Roman" w:hAnsi="Times New Roman"/>
        </w:rPr>
        <w:t>Padidėjęs kreatino kinazės (raumenų gaminamos medžiagos) kiekis kraujyje.</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Labai retas</w:t>
      </w:r>
      <w:r w:rsidRPr="00C779DC">
        <w:rPr>
          <w:rFonts w:ascii="Times New Roman" w:hAnsi="Times New Roman"/>
          <w:b/>
          <w:bCs/>
          <w:iCs/>
        </w:rPr>
        <w:t xml:space="preserve"> </w:t>
      </w:r>
      <w:r w:rsidRPr="00C779DC">
        <w:rPr>
          <w:rFonts w:ascii="Times New Roman" w:hAnsi="Times New Roman"/>
          <w:b/>
        </w:rPr>
        <w:t xml:space="preserve">(gali pasireikšti mažiau kaip 1 </w:t>
      </w:r>
      <w:r w:rsidRPr="00C779DC">
        <w:rPr>
          <w:rFonts w:ascii="Times New Roman" w:hAnsi="Times New Roman"/>
          <w:b/>
          <w:bCs/>
          <w:iCs/>
        </w:rPr>
        <w:t>žmogui</w:t>
      </w:r>
      <w:r w:rsidRPr="00C779DC">
        <w:rPr>
          <w:rFonts w:ascii="Times New Roman" w:hAnsi="Times New Roman"/>
          <w:b/>
        </w:rPr>
        <w:t xml:space="preserve"> iš </w:t>
      </w:r>
      <w:r w:rsidRPr="00C779DC">
        <w:rPr>
          <w:rFonts w:ascii="Times New Roman" w:hAnsi="Times New Roman"/>
          <w:b/>
          <w:bCs/>
          <w:iCs/>
        </w:rPr>
        <w:t xml:space="preserve">10000) </w:t>
      </w:r>
    </w:p>
    <w:p w:rsidR="00C07811" w:rsidRPr="00C779DC" w:rsidRDefault="00C07811" w:rsidP="00C07811">
      <w:pPr>
        <w:numPr>
          <w:ilvl w:val="0"/>
          <w:numId w:val="14"/>
        </w:numPr>
        <w:spacing w:after="0" w:line="240" w:lineRule="auto"/>
        <w:rPr>
          <w:rFonts w:ascii="Times New Roman" w:hAnsi="Times New Roman"/>
        </w:rPr>
      </w:pPr>
      <w:r w:rsidRPr="00C779DC">
        <w:rPr>
          <w:rFonts w:ascii="Times New Roman" w:hAnsi="Times New Roman"/>
        </w:rPr>
        <w:t>Stiprus odos išbėrimas, pūslės arba raudonos dėmės odoje.</w:t>
      </w:r>
    </w:p>
    <w:p w:rsidR="00C07811" w:rsidRPr="00C779DC" w:rsidRDefault="00C07811" w:rsidP="00C07811">
      <w:pPr>
        <w:numPr>
          <w:ilvl w:val="0"/>
          <w:numId w:val="14"/>
        </w:numPr>
        <w:spacing w:after="0" w:line="240" w:lineRule="auto"/>
        <w:rPr>
          <w:rFonts w:ascii="Times New Roman" w:hAnsi="Times New Roman"/>
        </w:rPr>
      </w:pPr>
      <w:r w:rsidRPr="00C779DC">
        <w:rPr>
          <w:rFonts w:ascii="Times New Roman" w:hAnsi="Times New Roman"/>
        </w:rPr>
        <w:t>Sunki alerginė reakcija (anafilaksija), dėl kurios gali pasunkėti kvėpavimas ar ištikti šokas.</w:t>
      </w:r>
    </w:p>
    <w:p w:rsidR="00C07811" w:rsidRPr="00C779DC" w:rsidRDefault="00C07811" w:rsidP="00C07811">
      <w:pPr>
        <w:numPr>
          <w:ilvl w:val="0"/>
          <w:numId w:val="14"/>
        </w:numPr>
        <w:spacing w:after="0" w:line="240" w:lineRule="auto"/>
        <w:rPr>
          <w:rFonts w:ascii="Times New Roman" w:hAnsi="Times New Roman"/>
        </w:rPr>
      </w:pPr>
      <w:r w:rsidRPr="00C779DC">
        <w:rPr>
          <w:rFonts w:ascii="Times New Roman" w:hAnsi="Times New Roman"/>
        </w:rPr>
        <w:t>Greitai pasireiškiantis odos patinimas (dažniausiai aplink akis, taip pat lūpų ir gerklės) (angioedema).</w:t>
      </w:r>
    </w:p>
    <w:p w:rsidR="00C07811" w:rsidRPr="00C779DC" w:rsidRDefault="00C07811" w:rsidP="00C07811">
      <w:pPr>
        <w:numPr>
          <w:ilvl w:val="0"/>
          <w:numId w:val="14"/>
        </w:numPr>
        <w:spacing w:after="0" w:line="240" w:lineRule="auto"/>
        <w:rPr>
          <w:rFonts w:ascii="Times New Roman" w:hAnsi="Times New Roman"/>
        </w:rPr>
      </w:pPr>
      <w:r w:rsidRPr="00C779DC">
        <w:rPr>
          <w:rFonts w:ascii="Times New Roman" w:hAnsi="Times New Roman"/>
        </w:rPr>
        <w:t>Sunki būklė, pasireiškianti odos, burnos, akių ir lytinių organų pūslėmis (Stevens-Johnson sindromas).</w:t>
      </w:r>
    </w:p>
    <w:p w:rsidR="00C07811" w:rsidRPr="00C779DC" w:rsidRDefault="00C07811" w:rsidP="00C07811">
      <w:pPr>
        <w:numPr>
          <w:ilvl w:val="0"/>
          <w:numId w:val="14"/>
        </w:numPr>
        <w:spacing w:after="0" w:line="240" w:lineRule="auto"/>
        <w:rPr>
          <w:rFonts w:ascii="Times New Roman" w:hAnsi="Times New Roman"/>
        </w:rPr>
      </w:pPr>
      <w:r w:rsidRPr="00C779DC">
        <w:rPr>
          <w:rFonts w:ascii="Times New Roman" w:hAnsi="Times New Roman"/>
        </w:rPr>
        <w:t>Sutrikusi hormono, kontroliuojančio šlapimo kiekį, sekrecija.</w:t>
      </w:r>
    </w:p>
    <w:p w:rsidR="00C07811" w:rsidRPr="00C779DC" w:rsidRDefault="00C07811" w:rsidP="00C07811">
      <w:pPr>
        <w:numPr>
          <w:ilvl w:val="0"/>
          <w:numId w:val="14"/>
        </w:numPr>
        <w:spacing w:after="0" w:line="240" w:lineRule="auto"/>
        <w:rPr>
          <w:rFonts w:ascii="Times New Roman" w:hAnsi="Times New Roman"/>
        </w:rPr>
      </w:pPr>
      <w:r w:rsidRPr="00C779DC">
        <w:rPr>
          <w:rFonts w:ascii="Times New Roman" w:hAnsi="Times New Roman"/>
        </w:rPr>
        <w:t>Raumenų skaidulų irimas ir raumenų skausmas (rabdomiolizė).</w:t>
      </w:r>
    </w:p>
    <w:p w:rsidR="00C07811" w:rsidRPr="00C779DC" w:rsidRDefault="00C07811" w:rsidP="00C07811">
      <w:pPr>
        <w:numPr>
          <w:ilvl w:val="0"/>
          <w:numId w:val="14"/>
        </w:num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 xml:space="preserve">Dažnis nežinomas (negali būti </w:t>
      </w:r>
      <w:r>
        <w:rPr>
          <w:rFonts w:ascii="Times New Roman" w:hAnsi="Times New Roman"/>
          <w:b/>
        </w:rPr>
        <w:t>apskaičiuo</w:t>
      </w:r>
      <w:r w:rsidRPr="00C779DC">
        <w:rPr>
          <w:rFonts w:ascii="Times New Roman" w:hAnsi="Times New Roman"/>
          <w:b/>
        </w:rPr>
        <w:t>tas pagal turimus duomenis)</w:t>
      </w:r>
    </w:p>
    <w:p w:rsidR="00C07811" w:rsidRPr="00C779DC" w:rsidRDefault="00C07811" w:rsidP="00C07811">
      <w:pPr>
        <w:numPr>
          <w:ilvl w:val="1"/>
          <w:numId w:val="21"/>
        </w:numPr>
        <w:tabs>
          <w:tab w:val="left" w:pos="567"/>
        </w:tabs>
        <w:spacing w:after="0" w:line="240" w:lineRule="auto"/>
        <w:rPr>
          <w:rFonts w:ascii="Times New Roman" w:hAnsi="Times New Roman"/>
        </w:rPr>
      </w:pPr>
      <w:r w:rsidRPr="00C779DC">
        <w:rPr>
          <w:rFonts w:ascii="Times New Roman" w:hAnsi="Times New Roman"/>
        </w:rPr>
        <w:t>Odos išbėrimas įvairaus dydžio ir formos raudonomis dėmėmis (daugiaformė eritema).</w:t>
      </w:r>
    </w:p>
    <w:p w:rsidR="00C07811" w:rsidRPr="00C779DC" w:rsidRDefault="00C07811" w:rsidP="00C07811">
      <w:pPr>
        <w:numPr>
          <w:ilvl w:val="1"/>
          <w:numId w:val="21"/>
        </w:numPr>
        <w:tabs>
          <w:tab w:val="left" w:pos="567"/>
        </w:tabs>
        <w:spacing w:after="0" w:line="240" w:lineRule="auto"/>
        <w:rPr>
          <w:rFonts w:ascii="Times New Roman" w:hAnsi="Times New Roman"/>
        </w:rPr>
      </w:pPr>
      <w:r w:rsidRPr="00C779DC">
        <w:rPr>
          <w:rFonts w:ascii="Times New Roman" w:hAnsi="Times New Roman"/>
        </w:rPr>
        <w:t>Sunki staigi alerginė reakcija, kurios simptomai yra karščiavimas, odos pūslės ir lupimasis (toksinė epidermio nekrolizė).</w:t>
      </w:r>
    </w:p>
    <w:p w:rsidR="00C07811" w:rsidRDefault="00C07811" w:rsidP="00C07811">
      <w:pPr>
        <w:numPr>
          <w:ilvl w:val="1"/>
          <w:numId w:val="21"/>
        </w:numPr>
        <w:tabs>
          <w:tab w:val="left" w:pos="567"/>
        </w:tabs>
        <w:spacing w:after="0" w:line="240" w:lineRule="auto"/>
        <w:rPr>
          <w:rFonts w:ascii="Times New Roman" w:hAnsi="Times New Roman"/>
        </w:rPr>
      </w:pPr>
      <w:r w:rsidRPr="00C779DC">
        <w:rPr>
          <w:rFonts w:ascii="Times New Roman" w:hAnsi="Times New Roman"/>
        </w:rPr>
        <w:t>Nutraukimo simptomai (gali pasireikšti motinų, nėštumo metu vartojusių Seroquel, naujagimiams)</w:t>
      </w:r>
      <w:r>
        <w:rPr>
          <w:rFonts w:ascii="Times New Roman" w:hAnsi="Times New Roman"/>
        </w:rPr>
        <w:t>.</w:t>
      </w:r>
    </w:p>
    <w:p w:rsidR="00C07811" w:rsidRPr="00C779DC" w:rsidRDefault="00C07811" w:rsidP="00C07811">
      <w:pPr>
        <w:numPr>
          <w:ilvl w:val="1"/>
          <w:numId w:val="21"/>
        </w:numPr>
        <w:tabs>
          <w:tab w:val="left" w:pos="567"/>
        </w:tabs>
        <w:spacing w:after="0" w:line="240" w:lineRule="auto"/>
        <w:rPr>
          <w:rFonts w:ascii="Times New Roman" w:hAnsi="Times New Roman"/>
        </w:rPr>
      </w:pPr>
      <w:r>
        <w:rPr>
          <w:rFonts w:ascii="Times New Roman" w:hAnsi="Times New Roman"/>
        </w:rPr>
        <w:t>Insultas</w:t>
      </w:r>
      <w:r w:rsidRPr="00C779DC">
        <w:rPr>
          <w:rFonts w:ascii="Times New Roman" w:hAnsi="Times New Roman"/>
        </w:rPr>
        <w:t>.</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Grupės, kuriai priklauso Seroquel, vaistai gali sukelti širdies ritmo sutrikimų, kurie gali būti sunkūs, dėl jų net gali ištikti mirtis.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Kai kuris šalutinis poveikis nustatomas tik tiriant kraują – tai pakitęs tam tikrų riebalų (trigliceridų ir bendrojo cholesterolio) ar cukraus kiekis, pakitęs skydliaukės hormonų kiekis, padidėjęs kepenų fermentų kiekis, sumažėjęs tam tikrų (raudonųjų) kraujo kūnelių kiekis, padidėjęs kreatino kinazės (raumenyse susidarančios medžiagos) kiekis, sumažėjęs natrio kiekis ir padidėjęs hormono prolaktino kiekis. Padaugėjus hormono prolaktino, retais atvejais gali:</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0"/>
          <w:numId w:val="15"/>
        </w:numPr>
        <w:spacing w:after="0" w:line="240" w:lineRule="auto"/>
        <w:rPr>
          <w:rFonts w:ascii="Times New Roman" w:hAnsi="Times New Roman"/>
        </w:rPr>
      </w:pPr>
      <w:r w:rsidRPr="00C779DC">
        <w:rPr>
          <w:rFonts w:ascii="Times New Roman" w:hAnsi="Times New Roman"/>
        </w:rPr>
        <w:lastRenderedPageBreak/>
        <w:t>padidėti krūtys ir netikėtai išsiskirti pieno (vyrams ir moterims);</w:t>
      </w:r>
    </w:p>
    <w:p w:rsidR="00C07811" w:rsidRPr="00C779DC" w:rsidRDefault="00C07811" w:rsidP="00C07811">
      <w:pPr>
        <w:numPr>
          <w:ilvl w:val="0"/>
          <w:numId w:val="15"/>
        </w:numPr>
        <w:spacing w:after="0" w:line="240" w:lineRule="auto"/>
        <w:rPr>
          <w:rFonts w:ascii="Times New Roman" w:hAnsi="Times New Roman"/>
        </w:rPr>
      </w:pPr>
      <w:r w:rsidRPr="00C779DC">
        <w:rPr>
          <w:rFonts w:ascii="Times New Roman" w:hAnsi="Times New Roman"/>
        </w:rPr>
        <w:t>išnykti ar pasidaryti nereguliarios mėnesinės (moterims).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Gydytojas gali paprašyti periodiškai daryti kraujo tyrimus.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iCs/>
          <w:u w:val="single"/>
        </w:rPr>
      </w:pPr>
      <w:r w:rsidRPr="00C779DC">
        <w:rPr>
          <w:rFonts w:ascii="Times New Roman" w:hAnsi="Times New Roman"/>
          <w:b/>
          <w:iCs/>
        </w:rPr>
        <w:t>Papildomas šalutinis poveikis vaikams ir paaugliams</w:t>
      </w:r>
    </w:p>
    <w:p w:rsidR="00C07811" w:rsidRPr="00C779DC" w:rsidRDefault="00C07811" w:rsidP="00C07811">
      <w:pPr>
        <w:spacing w:after="0" w:line="240" w:lineRule="auto"/>
        <w:rPr>
          <w:rFonts w:ascii="Times New Roman" w:hAnsi="Times New Roman"/>
        </w:rPr>
      </w:pPr>
      <w:r w:rsidRPr="00C779DC">
        <w:rPr>
          <w:rFonts w:ascii="Times New Roman" w:hAnsi="Times New Roman"/>
        </w:rPr>
        <w:t>Vaikams ir paaugliams gali pasireikšti toks pats šalutinis poveikis kaip suaugusiesiems.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Žemiau nurodytas šalutinis poveikis, kuris vaikams ir paaugliams pastebėtas dažniau negu suaugusiesiems, arba kurio suaugusiesiems nepastebėta.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Labai dažnas</w:t>
      </w:r>
      <w:r w:rsidRPr="00C779DC">
        <w:rPr>
          <w:rFonts w:ascii="Times New Roman" w:hAnsi="Times New Roman"/>
          <w:b/>
          <w:bCs/>
          <w:iCs/>
        </w:rPr>
        <w:t xml:space="preserve"> </w:t>
      </w:r>
      <w:r w:rsidRPr="00C779DC">
        <w:rPr>
          <w:rFonts w:ascii="Times New Roman" w:hAnsi="Times New Roman"/>
          <w:b/>
        </w:rPr>
        <w:t>(gali pasireikšti daugiau kaip 1</w:t>
      </w:r>
      <w:r w:rsidRPr="00C779DC">
        <w:rPr>
          <w:rFonts w:ascii="Times New Roman" w:hAnsi="Times New Roman"/>
          <w:b/>
          <w:bCs/>
          <w:iCs/>
        </w:rPr>
        <w:t> </w:t>
      </w:r>
      <w:r w:rsidRPr="00C779DC">
        <w:rPr>
          <w:rFonts w:ascii="Times New Roman" w:hAnsi="Times New Roman"/>
          <w:b/>
        </w:rPr>
        <w:t>žmogui iš 10)</w:t>
      </w:r>
    </w:p>
    <w:p w:rsidR="00C07811" w:rsidRPr="00C779DC" w:rsidRDefault="00C07811" w:rsidP="00C07811">
      <w:pPr>
        <w:numPr>
          <w:ilvl w:val="0"/>
          <w:numId w:val="16"/>
        </w:numPr>
        <w:spacing w:after="0" w:line="240" w:lineRule="auto"/>
        <w:rPr>
          <w:rFonts w:ascii="Times New Roman" w:hAnsi="Times New Roman"/>
        </w:rPr>
      </w:pPr>
      <w:r w:rsidRPr="00C779DC">
        <w:rPr>
          <w:rFonts w:ascii="Times New Roman" w:hAnsi="Times New Roman"/>
        </w:rPr>
        <w:t xml:space="preserve">Padidėjęs hormono, vadinamo prolaktinu, kiekis kraujyje. Retais atvejais dėl to gali: </w:t>
      </w:r>
    </w:p>
    <w:p w:rsidR="00C07811" w:rsidRPr="00C779DC" w:rsidRDefault="00C07811" w:rsidP="00C07811">
      <w:pPr>
        <w:numPr>
          <w:ilvl w:val="1"/>
          <w:numId w:val="16"/>
        </w:numPr>
        <w:spacing w:after="0" w:line="240" w:lineRule="auto"/>
        <w:rPr>
          <w:rFonts w:ascii="Times New Roman" w:hAnsi="Times New Roman"/>
        </w:rPr>
      </w:pPr>
      <w:r w:rsidRPr="00C779DC">
        <w:rPr>
          <w:rFonts w:ascii="Times New Roman" w:hAnsi="Times New Roman"/>
        </w:rPr>
        <w:t>padidėti krūtys ir netikėtai išsiskirti pieno (berniukams ir mergaitėms);</w:t>
      </w:r>
    </w:p>
    <w:p w:rsidR="00C07811" w:rsidRPr="00C779DC" w:rsidRDefault="00C07811" w:rsidP="00C07811">
      <w:pPr>
        <w:numPr>
          <w:ilvl w:val="1"/>
          <w:numId w:val="16"/>
        </w:numPr>
        <w:spacing w:after="0" w:line="240" w:lineRule="auto"/>
        <w:rPr>
          <w:rFonts w:ascii="Times New Roman" w:hAnsi="Times New Roman"/>
        </w:rPr>
      </w:pPr>
      <w:r w:rsidRPr="00C779DC">
        <w:rPr>
          <w:rFonts w:ascii="Times New Roman" w:hAnsi="Times New Roman"/>
        </w:rPr>
        <w:t>išnykti arba pasidaryti nereguliarios mėnesinės (mergaitėms).</w:t>
      </w:r>
    </w:p>
    <w:p w:rsidR="00C07811" w:rsidRPr="00C779DC" w:rsidRDefault="00C07811" w:rsidP="00C07811">
      <w:pPr>
        <w:numPr>
          <w:ilvl w:val="0"/>
          <w:numId w:val="16"/>
        </w:numPr>
        <w:spacing w:after="0" w:line="240" w:lineRule="auto"/>
        <w:rPr>
          <w:rFonts w:ascii="Times New Roman" w:hAnsi="Times New Roman"/>
        </w:rPr>
      </w:pPr>
      <w:r w:rsidRPr="00C779DC">
        <w:rPr>
          <w:rFonts w:ascii="Times New Roman" w:hAnsi="Times New Roman"/>
        </w:rPr>
        <w:t>Padidėjęs apetitas.</w:t>
      </w:r>
    </w:p>
    <w:p w:rsidR="00C07811" w:rsidRPr="00C779DC" w:rsidRDefault="00C07811" w:rsidP="00C07811">
      <w:pPr>
        <w:numPr>
          <w:ilvl w:val="0"/>
          <w:numId w:val="16"/>
        </w:numPr>
        <w:spacing w:after="0" w:line="240" w:lineRule="auto"/>
        <w:rPr>
          <w:rFonts w:ascii="Times New Roman" w:hAnsi="Times New Roman"/>
        </w:rPr>
      </w:pPr>
      <w:r w:rsidRPr="00C779DC">
        <w:rPr>
          <w:rFonts w:ascii="Times New Roman" w:hAnsi="Times New Roman"/>
        </w:rPr>
        <w:t>Vėmimas.</w:t>
      </w:r>
    </w:p>
    <w:p w:rsidR="00C07811" w:rsidRPr="00C779DC" w:rsidRDefault="00C07811" w:rsidP="00C07811">
      <w:pPr>
        <w:numPr>
          <w:ilvl w:val="0"/>
          <w:numId w:val="16"/>
        </w:numPr>
        <w:spacing w:after="0" w:line="240" w:lineRule="auto"/>
        <w:rPr>
          <w:rFonts w:ascii="Times New Roman" w:hAnsi="Times New Roman"/>
        </w:rPr>
      </w:pPr>
      <w:r w:rsidRPr="00C779DC">
        <w:rPr>
          <w:rFonts w:ascii="Times New Roman" w:hAnsi="Times New Roman"/>
        </w:rPr>
        <w:t>Nenormalūs raumenų judesiai (būna sunku pradėti judesius, atsiranda drebulys, nenustygimas ar neskausmingas raumenų stingulys).</w:t>
      </w:r>
    </w:p>
    <w:p w:rsidR="00C07811" w:rsidRPr="00C779DC" w:rsidRDefault="00C07811" w:rsidP="00C07811">
      <w:pPr>
        <w:numPr>
          <w:ilvl w:val="0"/>
          <w:numId w:val="16"/>
        </w:numPr>
        <w:spacing w:after="0" w:line="240" w:lineRule="auto"/>
        <w:rPr>
          <w:rFonts w:ascii="Times New Roman" w:hAnsi="Times New Roman"/>
        </w:rPr>
      </w:pPr>
      <w:r w:rsidRPr="00C779DC">
        <w:rPr>
          <w:rFonts w:ascii="Times New Roman" w:hAnsi="Times New Roman"/>
        </w:rPr>
        <w:t>Padidėjęs kraujospūdis.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 xml:space="preserve">Dažnas (gali pasireikšti mažiau kaip 1 </w:t>
      </w:r>
      <w:r w:rsidRPr="00C779DC">
        <w:rPr>
          <w:rFonts w:ascii="Times New Roman" w:hAnsi="Times New Roman"/>
          <w:b/>
          <w:bCs/>
          <w:iCs/>
        </w:rPr>
        <w:t>žmogui</w:t>
      </w:r>
      <w:r w:rsidRPr="00C779DC">
        <w:rPr>
          <w:rFonts w:ascii="Times New Roman" w:hAnsi="Times New Roman"/>
          <w:b/>
        </w:rPr>
        <w:t xml:space="preserve"> iš 10)</w:t>
      </w:r>
    </w:p>
    <w:p w:rsidR="00C07811" w:rsidRPr="00C779DC" w:rsidRDefault="00C07811" w:rsidP="00C07811">
      <w:pPr>
        <w:numPr>
          <w:ilvl w:val="0"/>
          <w:numId w:val="17"/>
        </w:numPr>
        <w:spacing w:after="0" w:line="240" w:lineRule="auto"/>
        <w:rPr>
          <w:rFonts w:ascii="Times New Roman" w:hAnsi="Times New Roman"/>
        </w:rPr>
      </w:pPr>
      <w:r w:rsidRPr="00C779DC">
        <w:rPr>
          <w:rFonts w:ascii="Times New Roman" w:hAnsi="Times New Roman"/>
        </w:rPr>
        <w:t>Silpnumas, alpimas (dėl to galima pargriūti).</w:t>
      </w:r>
    </w:p>
    <w:p w:rsidR="00C07811" w:rsidRPr="00C779DC" w:rsidRDefault="00C07811" w:rsidP="00C07811">
      <w:pPr>
        <w:numPr>
          <w:ilvl w:val="0"/>
          <w:numId w:val="17"/>
        </w:numPr>
        <w:spacing w:after="0" w:line="240" w:lineRule="auto"/>
        <w:rPr>
          <w:rFonts w:ascii="Times New Roman" w:hAnsi="Times New Roman"/>
        </w:rPr>
      </w:pPr>
      <w:r w:rsidRPr="00C779DC">
        <w:rPr>
          <w:rFonts w:ascii="Times New Roman" w:hAnsi="Times New Roman"/>
        </w:rPr>
        <w:t>Užgulta nosis.</w:t>
      </w:r>
    </w:p>
    <w:p w:rsidR="00C07811" w:rsidRPr="00C779DC" w:rsidRDefault="00C07811" w:rsidP="00C07811">
      <w:pPr>
        <w:numPr>
          <w:ilvl w:val="0"/>
          <w:numId w:val="17"/>
        </w:numPr>
        <w:spacing w:after="0" w:line="240" w:lineRule="auto"/>
        <w:rPr>
          <w:rFonts w:ascii="Times New Roman" w:hAnsi="Times New Roman"/>
        </w:rPr>
      </w:pPr>
      <w:r w:rsidRPr="00C779DC">
        <w:rPr>
          <w:rFonts w:ascii="Times New Roman" w:hAnsi="Times New Roman"/>
        </w:rPr>
        <w:t>Susierzinimas.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Pranešimas apie šalutinį poveikį</w:t>
      </w:r>
    </w:p>
    <w:p w:rsidR="00C07811" w:rsidRPr="00C779DC" w:rsidRDefault="00C07811" w:rsidP="00C07811">
      <w:pPr>
        <w:spacing w:after="0" w:line="240" w:lineRule="auto"/>
        <w:rPr>
          <w:rFonts w:ascii="Times New Roman" w:hAnsi="Times New Roman"/>
        </w:rPr>
      </w:pPr>
      <w:r w:rsidRPr="00C779DC">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p>
    <w:p w:rsidR="00C07811" w:rsidRPr="00C779DC" w:rsidRDefault="00C07811" w:rsidP="00C07811">
      <w:pPr>
        <w:tabs>
          <w:tab w:val="left" w:pos="567"/>
        </w:tabs>
        <w:spacing w:after="0" w:line="240" w:lineRule="auto"/>
        <w:rPr>
          <w:rFonts w:ascii="Times New Roman" w:hAnsi="Times New Roman"/>
          <w:b/>
          <w:bCs/>
        </w:rPr>
      </w:pPr>
      <w:r w:rsidRPr="00C779DC">
        <w:rPr>
          <w:rFonts w:ascii="Times New Roman" w:hAnsi="Times New Roman"/>
          <w:b/>
          <w:bCs/>
        </w:rPr>
        <w:t>5.</w:t>
      </w:r>
      <w:r w:rsidRPr="00C779DC">
        <w:rPr>
          <w:rFonts w:ascii="Times New Roman" w:hAnsi="Times New Roman"/>
          <w:b/>
          <w:bCs/>
        </w:rPr>
        <w:tab/>
        <w:t>Kaip laikyti Seroquel</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0"/>
          <w:numId w:val="18"/>
        </w:numPr>
        <w:spacing w:after="0" w:line="240" w:lineRule="auto"/>
        <w:rPr>
          <w:rFonts w:ascii="Times New Roman" w:hAnsi="Times New Roman"/>
        </w:rPr>
      </w:pPr>
      <w:r w:rsidRPr="00C779DC">
        <w:rPr>
          <w:rFonts w:ascii="Times New Roman" w:hAnsi="Times New Roman"/>
        </w:rPr>
        <w:t>Šį vaistą laikykite vaikams nepastebimoje ir nepasiekiamoje vietoje.</w:t>
      </w:r>
    </w:p>
    <w:p w:rsidR="00C07811" w:rsidRPr="00C779DC" w:rsidRDefault="00C07811" w:rsidP="00C07811">
      <w:pPr>
        <w:numPr>
          <w:ilvl w:val="0"/>
          <w:numId w:val="18"/>
        </w:numPr>
        <w:spacing w:after="0" w:line="240" w:lineRule="auto"/>
        <w:rPr>
          <w:rFonts w:ascii="Times New Roman" w:hAnsi="Times New Roman"/>
        </w:rPr>
      </w:pPr>
      <w:r w:rsidRPr="00C779DC">
        <w:rPr>
          <w:rFonts w:ascii="Times New Roman" w:hAnsi="Times New Roman"/>
        </w:rPr>
        <w:t>Ant pakuotės po „Tinka iki“ nurodytam tinkamumo laikui pasibaigus, šio vaisto vartoti negalima. Vaistas tinkamas vartoti iki paskutinės nurodyto mėnesio dienos.</w:t>
      </w:r>
    </w:p>
    <w:p w:rsidR="00C07811" w:rsidRPr="00C779DC" w:rsidRDefault="00C07811" w:rsidP="00C07811">
      <w:pPr>
        <w:numPr>
          <w:ilvl w:val="0"/>
          <w:numId w:val="18"/>
        </w:numPr>
        <w:spacing w:after="0" w:line="240" w:lineRule="auto"/>
        <w:rPr>
          <w:rFonts w:ascii="Times New Roman" w:hAnsi="Times New Roman"/>
        </w:rPr>
      </w:pPr>
      <w:r w:rsidRPr="00C779DC">
        <w:rPr>
          <w:rFonts w:ascii="Times New Roman" w:hAnsi="Times New Roman"/>
        </w:rPr>
        <w:t>Laikyti ne aukštesnėje kaip 30</w:t>
      </w:r>
      <w:r w:rsidRPr="00C779DC">
        <w:rPr>
          <w:rFonts w:ascii="Times New Roman" w:hAnsi="Times New Roman"/>
        </w:rPr>
        <w:sym w:font="Symbol" w:char="F0B0"/>
      </w:r>
      <w:r w:rsidRPr="00C779DC">
        <w:rPr>
          <w:rFonts w:ascii="Times New Roman" w:hAnsi="Times New Roman"/>
        </w:rPr>
        <w:t>C temperatūroje.</w:t>
      </w:r>
    </w:p>
    <w:p w:rsidR="00C07811" w:rsidRPr="00C779DC" w:rsidRDefault="00C07811" w:rsidP="00C07811">
      <w:pPr>
        <w:numPr>
          <w:ilvl w:val="0"/>
          <w:numId w:val="18"/>
        </w:numPr>
        <w:spacing w:after="0" w:line="240" w:lineRule="auto"/>
        <w:rPr>
          <w:rFonts w:ascii="Times New Roman" w:hAnsi="Times New Roman"/>
        </w:rPr>
      </w:pPr>
      <w:r w:rsidRPr="00C779DC">
        <w:rPr>
          <w:rFonts w:ascii="Times New Roman" w:hAnsi="Times New Roman"/>
        </w:rPr>
        <w:t>Vaistų negalima išmesti į kanalizaciją arba su buitinėmis atliekomis. Kaip išmesti nereikalingus vaistus, klauskite vaistininko. Šios priemonės padės apsaugoti aplinką.</w:t>
      </w:r>
    </w:p>
    <w:p w:rsidR="00C07811" w:rsidRPr="00C779DC" w:rsidRDefault="00C07811" w:rsidP="00C07811">
      <w:pPr>
        <w:spacing w:after="0" w:line="240" w:lineRule="auto"/>
        <w:rPr>
          <w:rFonts w:ascii="Times New Roman" w:hAnsi="Times New Roman"/>
          <w:b/>
        </w:rPr>
      </w:pPr>
    </w:p>
    <w:p w:rsidR="00C07811" w:rsidRPr="00C779DC" w:rsidRDefault="00C07811" w:rsidP="00C07811">
      <w:pPr>
        <w:spacing w:after="0" w:line="240" w:lineRule="auto"/>
        <w:rPr>
          <w:rFonts w:ascii="Times New Roman" w:hAnsi="Times New Roman"/>
          <w:b/>
        </w:rPr>
      </w:pPr>
    </w:p>
    <w:p w:rsidR="00C07811" w:rsidRPr="00C779DC" w:rsidRDefault="00C07811" w:rsidP="00C07811">
      <w:pPr>
        <w:tabs>
          <w:tab w:val="left" w:pos="567"/>
        </w:tabs>
        <w:spacing w:after="0" w:line="240" w:lineRule="auto"/>
        <w:rPr>
          <w:rFonts w:ascii="Times New Roman" w:hAnsi="Times New Roman"/>
          <w:b/>
          <w:bCs/>
        </w:rPr>
      </w:pPr>
      <w:r w:rsidRPr="00C779DC">
        <w:rPr>
          <w:rFonts w:ascii="Times New Roman" w:hAnsi="Times New Roman"/>
          <w:b/>
          <w:bCs/>
        </w:rPr>
        <w:t>6.</w:t>
      </w:r>
      <w:r w:rsidRPr="00C779DC">
        <w:rPr>
          <w:rFonts w:ascii="Times New Roman" w:hAnsi="Times New Roman"/>
          <w:b/>
          <w:bCs/>
        </w:rPr>
        <w:tab/>
        <w:t>Pakuotės turinys ir kita informacija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Seroquel sudėtis</w:t>
      </w:r>
    </w:p>
    <w:p w:rsidR="00C07811" w:rsidRPr="00C779DC" w:rsidRDefault="00C07811" w:rsidP="00C07811">
      <w:pPr>
        <w:spacing w:after="0" w:line="240" w:lineRule="auto"/>
        <w:rPr>
          <w:rFonts w:ascii="Times New Roman" w:hAnsi="Times New Roman"/>
        </w:rPr>
      </w:pPr>
    </w:p>
    <w:p w:rsidR="00C07811" w:rsidRPr="00C779DC" w:rsidRDefault="00C07811" w:rsidP="00C07811">
      <w:pPr>
        <w:pStyle w:val="Sraopastraipa"/>
        <w:numPr>
          <w:ilvl w:val="0"/>
          <w:numId w:val="24"/>
        </w:numPr>
        <w:rPr>
          <w:lang w:val="lt-LT"/>
        </w:rPr>
      </w:pPr>
      <w:r w:rsidRPr="00C779DC">
        <w:rPr>
          <w:lang w:val="lt-LT"/>
        </w:rPr>
        <w:t>Veiklioji medžiaga yra kvetiapinas. Kiekvienoje tabletėje yra 25 mg, 100 mg, arba 200 mg kvetiapino (kvetiapino fumarato pavidalu).</w:t>
      </w:r>
    </w:p>
    <w:p w:rsidR="00C07811" w:rsidRPr="00C779DC" w:rsidRDefault="00C07811" w:rsidP="00C07811">
      <w:pPr>
        <w:pStyle w:val="Sraopastraipa"/>
        <w:numPr>
          <w:ilvl w:val="0"/>
          <w:numId w:val="24"/>
        </w:numPr>
        <w:ind w:left="567"/>
        <w:rPr>
          <w:lang w:val="lt-LT"/>
        </w:rPr>
      </w:pPr>
      <w:r w:rsidRPr="00C779DC">
        <w:rPr>
          <w:lang w:val="lt-LT"/>
        </w:rPr>
        <w:t>Pagalbinės medžiagos:</w:t>
      </w:r>
    </w:p>
    <w:p w:rsidR="00C07811" w:rsidRPr="00C779DC" w:rsidRDefault="00C07811" w:rsidP="00C07811">
      <w:pPr>
        <w:spacing w:after="0" w:line="240" w:lineRule="auto"/>
        <w:ind w:left="567"/>
        <w:rPr>
          <w:rFonts w:ascii="Times New Roman" w:hAnsi="Times New Roman"/>
        </w:rPr>
      </w:pPr>
      <w:r w:rsidRPr="00C779DC">
        <w:rPr>
          <w:rFonts w:ascii="Times New Roman" w:hAnsi="Times New Roman"/>
        </w:rPr>
        <w:lastRenderedPageBreak/>
        <w:t>tabletės šerdyje: povidonas, kalcio-vandenilio fosfatas dihidratas, mikrokristalinė celiuliozė, karboksimetilkrakmolo A natrio druska, laktozė monohidratas ir magnio stearatas;</w:t>
      </w:r>
    </w:p>
    <w:p w:rsidR="00C07811" w:rsidRPr="00C779DC" w:rsidRDefault="00C07811" w:rsidP="00C07811">
      <w:pPr>
        <w:spacing w:after="0" w:line="240" w:lineRule="auto"/>
        <w:ind w:left="567"/>
        <w:rPr>
          <w:rFonts w:ascii="Times New Roman" w:hAnsi="Times New Roman"/>
        </w:rPr>
      </w:pPr>
      <w:r w:rsidRPr="00C779DC">
        <w:rPr>
          <w:rFonts w:ascii="Times New Roman" w:hAnsi="Times New Roman"/>
        </w:rPr>
        <w:t xml:space="preserve">tabletės plėvelėje: hipromeliozė, makrogolis, titano dioksidas (E171), geltonasis geležies oksidas (E172) (25 mg, 100 mg tabletėse), raudonasis geležies oksidas (E172) (25 mg tabletėse). </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bCs/>
        </w:rPr>
        <w:t>Seroquel išvaizda ir kiekis pakuotėje</w:t>
      </w:r>
    </w:p>
    <w:p w:rsidR="00C07811" w:rsidRPr="00C779DC" w:rsidRDefault="00C07811" w:rsidP="00C07811">
      <w:pPr>
        <w:spacing w:after="0" w:line="240" w:lineRule="auto"/>
        <w:rPr>
          <w:rFonts w:ascii="Times New Roman" w:hAnsi="Times New Roman"/>
          <w:b/>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Seroquel 25 mg plėvele dengtos tabletės yra rausvai oranžinės, abipus išgaubtos, vienoje pusėje paženklintos SEROQUEL 25.</w:t>
      </w:r>
    </w:p>
    <w:p w:rsidR="00C07811" w:rsidRPr="00C779DC" w:rsidRDefault="00C07811" w:rsidP="00C07811">
      <w:pPr>
        <w:spacing w:after="0" w:line="240" w:lineRule="auto"/>
        <w:rPr>
          <w:rFonts w:ascii="Times New Roman" w:hAnsi="Times New Roman"/>
        </w:rPr>
      </w:pPr>
      <w:r w:rsidRPr="00C779DC">
        <w:rPr>
          <w:rFonts w:ascii="Times New Roman" w:hAnsi="Times New Roman"/>
        </w:rPr>
        <w:t>Seroquel 100 mg plėvele dengtos tabletės yra geltonos, apvalios, abipus išgaubtos, vienoje pusėje paženklintos SEROQUEL 100.</w:t>
      </w:r>
    </w:p>
    <w:p w:rsidR="00C07811" w:rsidRPr="00C779DC" w:rsidRDefault="00C07811" w:rsidP="00C07811">
      <w:pPr>
        <w:spacing w:after="0" w:line="240" w:lineRule="auto"/>
        <w:rPr>
          <w:rFonts w:ascii="Times New Roman" w:hAnsi="Times New Roman"/>
        </w:rPr>
      </w:pPr>
      <w:r w:rsidRPr="00C779DC">
        <w:rPr>
          <w:rFonts w:ascii="Times New Roman" w:hAnsi="Times New Roman"/>
        </w:rPr>
        <w:t>Seroquel 200 mg plėvele dengtos tabletės yra baltos, apvalios, abipus išgaubtos, vienoje pusėje paženklintos SEROQUEL 200.</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Pakuotės dydžiai:</w:t>
      </w:r>
    </w:p>
    <w:p w:rsidR="00C07811" w:rsidRPr="00C779DC" w:rsidRDefault="00C07811" w:rsidP="00C07811">
      <w:pPr>
        <w:numPr>
          <w:ilvl w:val="0"/>
          <w:numId w:val="23"/>
        </w:numPr>
        <w:tabs>
          <w:tab w:val="clear" w:pos="357"/>
        </w:tabs>
        <w:spacing w:after="0" w:line="240" w:lineRule="auto"/>
        <w:ind w:left="567" w:hanging="567"/>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pradiniam gydymui – mišri pakuotė 10 tablečių (6 tabletės po 25 mg, 3 tabletės po 100 mg ir viena tabletė po 200 mg);</w:t>
      </w:r>
    </w:p>
    <w:p w:rsidR="00C07811" w:rsidRPr="00C779DC" w:rsidRDefault="00C07811" w:rsidP="00C07811">
      <w:pPr>
        <w:numPr>
          <w:ilvl w:val="0"/>
          <w:numId w:val="23"/>
        </w:numPr>
        <w:tabs>
          <w:tab w:val="clear" w:pos="357"/>
        </w:tabs>
        <w:spacing w:after="0" w:line="240" w:lineRule="auto"/>
        <w:ind w:left="567" w:hanging="567"/>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60 tablečių po 100 mg;</w:t>
      </w:r>
    </w:p>
    <w:p w:rsidR="00C07811" w:rsidRPr="00C779DC" w:rsidRDefault="00C07811" w:rsidP="00C07811">
      <w:pPr>
        <w:numPr>
          <w:ilvl w:val="0"/>
          <w:numId w:val="23"/>
        </w:numPr>
        <w:tabs>
          <w:tab w:val="clear" w:pos="357"/>
        </w:tabs>
        <w:spacing w:after="0" w:line="240" w:lineRule="auto"/>
        <w:ind w:left="567" w:hanging="567"/>
        <w:rPr>
          <w:rFonts w:ascii="Times New Roman" w:eastAsia="Times New Roman" w:hAnsi="Times New Roman" w:cs="Arial Unicode MS"/>
          <w:lang w:eastAsia="lt-LT" w:bidi="lo-LA"/>
        </w:rPr>
      </w:pPr>
      <w:r w:rsidRPr="00C779DC">
        <w:rPr>
          <w:rFonts w:ascii="Times New Roman" w:eastAsia="Times New Roman" w:hAnsi="Times New Roman" w:cs="Arial Unicode MS"/>
          <w:lang w:eastAsia="lt-LT" w:bidi="lo-LA"/>
        </w:rPr>
        <w:t>60 tablečių po 200 mg.</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Gali būti tiekiamos ne visų dydžių pakuotės.</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szCs w:val="24"/>
        </w:rPr>
      </w:pPr>
      <w:r w:rsidRPr="00C779DC">
        <w:rPr>
          <w:rFonts w:ascii="Times New Roman" w:hAnsi="Times New Roman"/>
          <w:b/>
          <w:szCs w:val="24"/>
        </w:rPr>
        <w:t>Registruotojas</w:t>
      </w:r>
    </w:p>
    <w:p w:rsidR="00C07811" w:rsidRPr="00C779DC" w:rsidRDefault="00C07811" w:rsidP="00C07811">
      <w:pPr>
        <w:spacing w:after="0" w:line="240" w:lineRule="auto"/>
        <w:rPr>
          <w:rFonts w:ascii="Times New Roman" w:hAnsi="Times New Roman"/>
          <w:b/>
          <w:bCs/>
        </w:rPr>
      </w:pPr>
    </w:p>
    <w:p w:rsidR="00C07811" w:rsidRPr="00C779DC" w:rsidRDefault="00C07811" w:rsidP="00C07811">
      <w:pPr>
        <w:autoSpaceDE w:val="0"/>
        <w:autoSpaceDN w:val="0"/>
        <w:adjustRightInd w:val="0"/>
        <w:spacing w:after="0" w:line="240" w:lineRule="auto"/>
        <w:rPr>
          <w:rFonts w:ascii="Times New Roman" w:hAnsi="Times New Roman"/>
        </w:rPr>
      </w:pPr>
      <w:r w:rsidRPr="00C779DC">
        <w:rPr>
          <w:rFonts w:ascii="Times New Roman" w:hAnsi="Times New Roman"/>
        </w:rPr>
        <w:t>AstraZeneca UK Limited</w:t>
      </w:r>
    </w:p>
    <w:p w:rsidR="00C07811" w:rsidRPr="00C779DC" w:rsidRDefault="00C07811" w:rsidP="00C0781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Silk Road Business Park</w:t>
      </w:r>
    </w:p>
    <w:p w:rsidR="00C07811" w:rsidRPr="00C779DC" w:rsidRDefault="00C07811" w:rsidP="00C0781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Charter Way</w:t>
      </w:r>
    </w:p>
    <w:p w:rsidR="00C07811" w:rsidRPr="00C779DC" w:rsidRDefault="00C07811" w:rsidP="00C0781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Macclesfield</w:t>
      </w:r>
    </w:p>
    <w:p w:rsidR="00C07811" w:rsidRPr="00C779DC" w:rsidRDefault="00C07811" w:rsidP="00C0781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Cheshire</w:t>
      </w:r>
    </w:p>
    <w:p w:rsidR="00C07811" w:rsidRPr="00C779DC" w:rsidRDefault="00C07811" w:rsidP="00C07811">
      <w:pPr>
        <w:autoSpaceDE w:val="0"/>
        <w:autoSpaceDN w:val="0"/>
        <w:adjustRightInd w:val="0"/>
        <w:spacing w:after="0" w:line="240" w:lineRule="auto"/>
        <w:rPr>
          <w:rFonts w:ascii="Times New Roman" w:eastAsia="TimesNewRoman" w:hAnsi="Times New Roman"/>
          <w:bCs/>
          <w:lang w:eastAsia="lt-LT"/>
        </w:rPr>
      </w:pPr>
      <w:r w:rsidRPr="00C779DC">
        <w:rPr>
          <w:rFonts w:ascii="Times New Roman" w:eastAsia="TimesNewRoman" w:hAnsi="Times New Roman"/>
          <w:bCs/>
          <w:lang w:eastAsia="lt-LT"/>
        </w:rPr>
        <w:t>SK10 2NA</w:t>
      </w:r>
    </w:p>
    <w:p w:rsidR="00C07811" w:rsidRPr="00C779DC" w:rsidRDefault="00C07811" w:rsidP="00C07811">
      <w:pPr>
        <w:spacing w:after="0" w:line="240" w:lineRule="auto"/>
        <w:rPr>
          <w:rFonts w:ascii="Times New Roman" w:eastAsiaTheme="minorHAnsi" w:hAnsi="Times New Roman" w:cstheme="minorBidi"/>
        </w:rPr>
      </w:pPr>
      <w:r w:rsidRPr="00C779DC">
        <w:rPr>
          <w:rFonts w:ascii="Times New Roman" w:hAnsi="Times New Roman"/>
        </w:rPr>
        <w:t>Jungtinė Karalystė</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Gamintojai</w:t>
      </w:r>
    </w:p>
    <w:p w:rsidR="00C07811" w:rsidRPr="00C779DC" w:rsidRDefault="00C07811" w:rsidP="00C07811">
      <w:pPr>
        <w:spacing w:after="0" w:line="240" w:lineRule="auto"/>
        <w:rPr>
          <w:rFonts w:ascii="Times New Roman" w:hAnsi="Times New Roman"/>
          <w:b/>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AstraZeneca UK Limited</w:t>
      </w:r>
    </w:p>
    <w:p w:rsidR="00C07811" w:rsidRPr="00C779DC" w:rsidRDefault="00C07811" w:rsidP="00C07811">
      <w:pPr>
        <w:spacing w:after="0" w:line="240" w:lineRule="auto"/>
        <w:rPr>
          <w:rFonts w:ascii="Times New Roman" w:hAnsi="Times New Roman"/>
        </w:rPr>
      </w:pPr>
      <w:r w:rsidRPr="00C779DC">
        <w:rPr>
          <w:rFonts w:ascii="Times New Roman" w:hAnsi="Times New Roman"/>
        </w:rPr>
        <w:t>Silk Road Business Park</w:t>
      </w:r>
    </w:p>
    <w:p w:rsidR="00C07811" w:rsidRPr="00C779DC" w:rsidRDefault="00C07811" w:rsidP="00C07811">
      <w:pPr>
        <w:spacing w:after="0" w:line="240" w:lineRule="auto"/>
        <w:rPr>
          <w:rFonts w:ascii="Times New Roman" w:hAnsi="Times New Roman"/>
        </w:rPr>
      </w:pPr>
      <w:r w:rsidRPr="00C779DC">
        <w:rPr>
          <w:rFonts w:ascii="Times New Roman" w:hAnsi="Times New Roman"/>
        </w:rPr>
        <w:t>Macclesfield, Cheshire SK10 2NA</w:t>
      </w:r>
    </w:p>
    <w:p w:rsidR="00C07811" w:rsidRPr="00C779DC" w:rsidRDefault="00C07811" w:rsidP="00C07811">
      <w:pPr>
        <w:spacing w:after="0" w:line="240" w:lineRule="auto"/>
        <w:rPr>
          <w:rFonts w:ascii="Times New Roman" w:hAnsi="Times New Roman"/>
        </w:rPr>
      </w:pPr>
      <w:r w:rsidRPr="00C779DC">
        <w:rPr>
          <w:rFonts w:ascii="Times New Roman" w:hAnsi="Times New Roman"/>
        </w:rPr>
        <w:t>Jungtinė Karalystė</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arba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AstraZeneca</w:t>
      </w:r>
    </w:p>
    <w:p w:rsidR="00C07811" w:rsidRPr="00C779DC" w:rsidRDefault="00C07811" w:rsidP="00C07811">
      <w:pPr>
        <w:spacing w:after="0" w:line="240" w:lineRule="auto"/>
        <w:rPr>
          <w:rFonts w:ascii="Times New Roman" w:hAnsi="Times New Roman"/>
        </w:rPr>
      </w:pPr>
      <w:r w:rsidRPr="00C779DC">
        <w:rPr>
          <w:rFonts w:ascii="Times New Roman" w:hAnsi="Times New Roman"/>
        </w:rPr>
        <w:t>Parc Industriel Pompelle</w:t>
      </w:r>
    </w:p>
    <w:p w:rsidR="00C07811" w:rsidRPr="00C779DC" w:rsidRDefault="00C07811" w:rsidP="00C07811">
      <w:pPr>
        <w:spacing w:after="0" w:line="240" w:lineRule="auto"/>
        <w:rPr>
          <w:rFonts w:ascii="Times New Roman" w:hAnsi="Times New Roman"/>
        </w:rPr>
      </w:pPr>
      <w:r w:rsidRPr="00C779DC">
        <w:rPr>
          <w:rFonts w:ascii="Times New Roman" w:hAnsi="Times New Roman"/>
        </w:rPr>
        <w:t>Chemin de Vrilly 51689</w:t>
      </w:r>
    </w:p>
    <w:p w:rsidR="00C07811" w:rsidRPr="00C779DC" w:rsidRDefault="00C07811" w:rsidP="00C07811">
      <w:pPr>
        <w:spacing w:after="0" w:line="240" w:lineRule="auto"/>
        <w:rPr>
          <w:rFonts w:ascii="Times New Roman" w:hAnsi="Times New Roman"/>
        </w:rPr>
      </w:pPr>
      <w:r w:rsidRPr="00C779DC">
        <w:rPr>
          <w:rFonts w:ascii="Times New Roman" w:hAnsi="Times New Roman"/>
        </w:rPr>
        <w:t>Reims, Cedex 2</w:t>
      </w:r>
    </w:p>
    <w:p w:rsidR="00C07811" w:rsidRPr="00C779DC" w:rsidRDefault="00C07811" w:rsidP="00C07811">
      <w:pPr>
        <w:spacing w:after="0" w:line="240" w:lineRule="auto"/>
        <w:rPr>
          <w:rFonts w:ascii="Times New Roman" w:hAnsi="Times New Roman"/>
        </w:rPr>
      </w:pPr>
      <w:r w:rsidRPr="00C779DC">
        <w:rPr>
          <w:rFonts w:ascii="Times New Roman" w:hAnsi="Times New Roman"/>
        </w:rPr>
        <w:t xml:space="preserve">Prancūzija </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arba</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AstraZeneca GmbH</w:t>
      </w:r>
    </w:p>
    <w:p w:rsidR="00C07811" w:rsidRPr="00C779DC" w:rsidRDefault="00C07811" w:rsidP="00C07811">
      <w:pPr>
        <w:spacing w:after="0" w:line="240" w:lineRule="auto"/>
        <w:rPr>
          <w:rFonts w:ascii="Times New Roman" w:hAnsi="Times New Roman"/>
        </w:rPr>
      </w:pPr>
      <w:r w:rsidRPr="00C779DC">
        <w:rPr>
          <w:rFonts w:ascii="Times New Roman" w:hAnsi="Times New Roman"/>
        </w:rPr>
        <w:t>Tinsdaler Weg 183</w:t>
      </w:r>
    </w:p>
    <w:p w:rsidR="00C07811" w:rsidRPr="00C779DC" w:rsidRDefault="00C07811" w:rsidP="00C07811">
      <w:pPr>
        <w:spacing w:after="0" w:line="240" w:lineRule="auto"/>
        <w:rPr>
          <w:rFonts w:ascii="Times New Roman" w:hAnsi="Times New Roman"/>
        </w:rPr>
      </w:pPr>
      <w:r w:rsidRPr="00C779DC">
        <w:rPr>
          <w:rFonts w:ascii="Times New Roman" w:hAnsi="Times New Roman"/>
        </w:rPr>
        <w:t>22880 Wedel</w:t>
      </w:r>
    </w:p>
    <w:p w:rsidR="00C07811" w:rsidRPr="00C779DC" w:rsidRDefault="00C07811" w:rsidP="00C07811">
      <w:pPr>
        <w:spacing w:after="0" w:line="240" w:lineRule="auto"/>
        <w:rPr>
          <w:rFonts w:ascii="Times New Roman" w:hAnsi="Times New Roman"/>
        </w:rPr>
      </w:pPr>
      <w:r w:rsidRPr="00C779DC">
        <w:rPr>
          <w:rFonts w:ascii="Times New Roman" w:hAnsi="Times New Roman"/>
        </w:rPr>
        <w:t>Vokietija</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12"/>
          <w:numId w:val="0"/>
        </w:numPr>
        <w:spacing w:after="0" w:line="240" w:lineRule="auto"/>
        <w:ind w:right="-2"/>
        <w:rPr>
          <w:rFonts w:ascii="Times New Roman" w:hAnsi="Times New Roman"/>
        </w:rPr>
      </w:pPr>
      <w:r w:rsidRPr="00C779DC">
        <w:rPr>
          <w:rFonts w:ascii="Times New Roman" w:hAnsi="Times New Roman"/>
        </w:rPr>
        <w:t xml:space="preserve">Jeigu apie šį vaistą norite sužinoti daugiau, </w:t>
      </w:r>
      <w:r w:rsidRPr="00C779DC">
        <w:rPr>
          <w:rFonts w:ascii="Times New Roman" w:hAnsi="Times New Roman"/>
          <w:sz w:val="24"/>
          <w:szCs w:val="24"/>
        </w:rPr>
        <w:t>kreipkitės į vietinį registruotojo atstovą.</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lastRenderedPageBreak/>
        <w:t>UAB AstraZeneca Lietuva</w:t>
      </w:r>
    </w:p>
    <w:p w:rsidR="00C07811" w:rsidRPr="00C779DC" w:rsidRDefault="00C07811" w:rsidP="00C0781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 xml:space="preserve">Jasinskio g. 16A </w:t>
      </w:r>
    </w:p>
    <w:p w:rsidR="00C07811" w:rsidRPr="00C779DC" w:rsidRDefault="00C07811" w:rsidP="00C0781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LT - 03613, Vilnius</w:t>
      </w:r>
    </w:p>
    <w:p w:rsidR="00C07811" w:rsidRPr="00C779DC" w:rsidRDefault="00C07811" w:rsidP="00C07811">
      <w:pPr>
        <w:spacing w:after="0" w:line="240" w:lineRule="auto"/>
        <w:rPr>
          <w:rFonts w:ascii="Times New Roman" w:eastAsia="Times New Roman" w:hAnsi="Times New Roman"/>
          <w:lang w:eastAsia="lt-LT"/>
        </w:rPr>
      </w:pPr>
      <w:r w:rsidRPr="00C779DC">
        <w:rPr>
          <w:rFonts w:ascii="Times New Roman" w:eastAsia="Times New Roman" w:hAnsi="Times New Roman"/>
          <w:lang w:eastAsia="lt-LT"/>
        </w:rPr>
        <w:t>Tel.: +370 5 2660550</w:t>
      </w:r>
    </w:p>
    <w:p w:rsidR="00C07811" w:rsidRPr="00C779DC" w:rsidRDefault="00C07811" w:rsidP="00C07811">
      <w:pPr>
        <w:spacing w:after="0" w:line="240" w:lineRule="auto"/>
        <w:rPr>
          <w:rFonts w:ascii="Times New Roman" w:hAnsi="Times New Roman"/>
        </w:rPr>
      </w:pPr>
      <w:r w:rsidRPr="00C779DC">
        <w:rPr>
          <w:rFonts w:ascii="Times New Roman" w:hAnsi="Times New Roman"/>
        </w:rPr>
        <w:t>Faksas: +370 5 2660555</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b/>
          <w:bCs/>
        </w:rPr>
      </w:pPr>
      <w:r w:rsidRPr="00C779DC">
        <w:rPr>
          <w:rFonts w:ascii="Times New Roman" w:hAnsi="Times New Roman"/>
          <w:b/>
        </w:rPr>
        <w:t>Šis vaistas EEE valstybėse narėse registruotas tokiais pavadinimai</w:t>
      </w:r>
      <w:r w:rsidRPr="00C779DC">
        <w:rPr>
          <w:rFonts w:ascii="Times New Roman" w:hAnsi="Times New Roman"/>
          <w:b/>
          <w:bCs/>
        </w:rPr>
        <w:t>s:</w:t>
      </w:r>
    </w:p>
    <w:p w:rsidR="00C07811" w:rsidRPr="00C779DC" w:rsidRDefault="00C07811" w:rsidP="00C07811">
      <w:pPr>
        <w:spacing w:after="0" w:line="240" w:lineRule="auto"/>
        <w:rPr>
          <w:rFonts w:ascii="Times New Roman" w:hAnsi="Times New Roman"/>
        </w:rPr>
      </w:pPr>
    </w:p>
    <w:tbl>
      <w:tblPr>
        <w:tblW w:w="9464" w:type="dxa"/>
        <w:tblLook w:val="0000" w:firstRow="0" w:lastRow="0" w:firstColumn="0" w:lastColumn="0" w:noHBand="0" w:noVBand="0"/>
      </w:tblPr>
      <w:tblGrid>
        <w:gridCol w:w="2235"/>
        <w:gridCol w:w="7229"/>
      </w:tblGrid>
      <w:tr w:rsidR="00C07811" w:rsidRPr="00C779DC" w:rsidTr="001C1590">
        <w:tc>
          <w:tcPr>
            <w:tcW w:w="2235" w:type="dxa"/>
          </w:tcPr>
          <w:p w:rsidR="00C07811" w:rsidRPr="00C779DC" w:rsidRDefault="00C07811" w:rsidP="001C1590">
            <w:pPr>
              <w:spacing w:after="0" w:line="240" w:lineRule="auto"/>
              <w:rPr>
                <w:rFonts w:ascii="Times New Roman" w:hAnsi="Times New Roman"/>
                <w:bCs/>
                <w:caps/>
              </w:rPr>
            </w:pPr>
            <w:r w:rsidRPr="00C779DC">
              <w:rPr>
                <w:rFonts w:ascii="Times New Roman" w:hAnsi="Times New Roman"/>
              </w:rPr>
              <w:t>Valstybės narės pavadinimas</w:t>
            </w:r>
          </w:p>
        </w:tc>
        <w:tc>
          <w:tcPr>
            <w:tcW w:w="7229" w:type="dxa"/>
          </w:tcPr>
          <w:p w:rsidR="00C07811" w:rsidRPr="00C779DC" w:rsidRDefault="00C07811" w:rsidP="001C1590">
            <w:pPr>
              <w:spacing w:after="0" w:line="240" w:lineRule="auto"/>
              <w:rPr>
                <w:rFonts w:ascii="Times New Roman" w:hAnsi="Times New Roman"/>
                <w:bCs/>
                <w:caps/>
              </w:rPr>
            </w:pPr>
            <w:r w:rsidRPr="00C779DC">
              <w:rPr>
                <w:rFonts w:ascii="Times New Roman" w:hAnsi="Times New Roman"/>
              </w:rPr>
              <w:t>Vaisto pavadinimas</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Austrija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Belgija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Kipras</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Danija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Estija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rPr>
          <w:trHeight w:val="216"/>
        </w:trPr>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Suomija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 xml:space="preserve">Seroquel </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Vokietija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r w:rsidRPr="00C779DC">
              <w:rPr>
                <w:rFonts w:ascii="Times New Roman" w:hAnsi="Times New Roman"/>
                <w:bCs/>
                <w:vertAlign w:val="superscript"/>
              </w:rPr>
              <w:t>®</w:t>
            </w:r>
            <w:r w:rsidRPr="00C779DC">
              <w:rPr>
                <w:rFonts w:ascii="Times New Roman" w:hAnsi="Times New Roman"/>
                <w:bCs/>
              </w:rPr>
              <w:t xml:space="preserve"> 25 mg Filmtabletten, Seroquel</w:t>
            </w:r>
            <w:r w:rsidRPr="00C779DC">
              <w:rPr>
                <w:rFonts w:ascii="Times New Roman" w:hAnsi="Times New Roman"/>
                <w:bCs/>
                <w:vertAlign w:val="superscript"/>
              </w:rPr>
              <w:t>®</w:t>
            </w:r>
            <w:r w:rsidRPr="00C779DC">
              <w:rPr>
                <w:rFonts w:ascii="Times New Roman" w:hAnsi="Times New Roman"/>
                <w:bCs/>
              </w:rPr>
              <w:t xml:space="preserve"> 100 mg Filmtabletten, </w:t>
            </w:r>
          </w:p>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r w:rsidRPr="00C779DC">
              <w:rPr>
                <w:rFonts w:ascii="Times New Roman" w:hAnsi="Times New Roman"/>
                <w:bCs/>
                <w:vertAlign w:val="superscript"/>
              </w:rPr>
              <w:t>®</w:t>
            </w:r>
            <w:r w:rsidRPr="00C779DC">
              <w:rPr>
                <w:rFonts w:ascii="Times New Roman" w:hAnsi="Times New Roman"/>
                <w:bCs/>
              </w:rPr>
              <w:t xml:space="preserve"> 200 mg Filmtabletten, Seroquel</w:t>
            </w:r>
            <w:r w:rsidRPr="00C779DC">
              <w:rPr>
                <w:rFonts w:ascii="Times New Roman" w:hAnsi="Times New Roman"/>
                <w:bCs/>
                <w:vertAlign w:val="superscript"/>
              </w:rPr>
              <w:t>®</w:t>
            </w:r>
            <w:r w:rsidRPr="00C779DC">
              <w:rPr>
                <w:rFonts w:ascii="Times New Roman" w:hAnsi="Times New Roman"/>
                <w:bCs/>
              </w:rPr>
              <w:t xml:space="preserve"> 300 mg Filmtabletten</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Graikija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Islandija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Airija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Italija</w:t>
            </w:r>
          </w:p>
          <w:p w:rsidR="00C07811" w:rsidRPr="00C779DC" w:rsidRDefault="00C07811" w:rsidP="001C1590">
            <w:pPr>
              <w:spacing w:after="0" w:line="240" w:lineRule="auto"/>
              <w:rPr>
                <w:rFonts w:ascii="Times New Roman" w:hAnsi="Times New Roman"/>
                <w:bCs/>
              </w:rPr>
            </w:pPr>
            <w:r w:rsidRPr="00C779DC">
              <w:rPr>
                <w:rFonts w:ascii="Times New Roman" w:hAnsi="Times New Roman"/>
                <w:bCs/>
              </w:rPr>
              <w:t>Kroatija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Lietuva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Liuksemburgas</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Malta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Nyderlandai</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Norvegija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Portugalija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Slovėnija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Ispanija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Švedija</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r w:rsidR="00C07811" w:rsidRPr="00C779DC" w:rsidTr="001C1590">
        <w:tc>
          <w:tcPr>
            <w:tcW w:w="2235"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Jungtinė Karalystė</w:t>
            </w:r>
          </w:p>
        </w:tc>
        <w:tc>
          <w:tcPr>
            <w:tcW w:w="7229" w:type="dxa"/>
          </w:tcPr>
          <w:p w:rsidR="00C07811" w:rsidRPr="00C779DC" w:rsidRDefault="00C07811" w:rsidP="001C1590">
            <w:pPr>
              <w:spacing w:after="0" w:line="240" w:lineRule="auto"/>
              <w:rPr>
                <w:rFonts w:ascii="Times New Roman" w:hAnsi="Times New Roman"/>
                <w:bCs/>
              </w:rPr>
            </w:pPr>
            <w:r w:rsidRPr="00C779DC">
              <w:rPr>
                <w:rFonts w:ascii="Times New Roman" w:hAnsi="Times New Roman"/>
                <w:bCs/>
              </w:rPr>
              <w:t>Seroquel</w:t>
            </w:r>
          </w:p>
        </w:tc>
      </w:tr>
    </w:tbl>
    <w:p w:rsidR="00C07811" w:rsidRPr="00C779DC" w:rsidRDefault="00C07811" w:rsidP="00C07811">
      <w:pPr>
        <w:spacing w:after="0" w:line="240" w:lineRule="auto"/>
        <w:rPr>
          <w:rFonts w:ascii="Times New Roman" w:hAnsi="Times New Roman"/>
          <w:bCs/>
        </w:rPr>
      </w:pPr>
    </w:p>
    <w:p w:rsidR="00C07811" w:rsidRPr="00C779DC" w:rsidRDefault="00C07811" w:rsidP="00C07811">
      <w:pPr>
        <w:spacing w:after="0" w:line="240" w:lineRule="auto"/>
        <w:rPr>
          <w:rFonts w:ascii="Times New Roman" w:hAnsi="Times New Roman"/>
          <w:bCs/>
        </w:rPr>
      </w:pPr>
    </w:p>
    <w:p w:rsidR="00C07811" w:rsidRPr="00C779DC" w:rsidRDefault="00C07811" w:rsidP="00C07811">
      <w:pPr>
        <w:spacing w:after="0" w:line="240" w:lineRule="auto"/>
        <w:rPr>
          <w:rFonts w:ascii="Times New Roman" w:hAnsi="Times New Roman"/>
          <w:b/>
        </w:rPr>
      </w:pPr>
      <w:r w:rsidRPr="00C779DC">
        <w:rPr>
          <w:rFonts w:ascii="Times New Roman" w:hAnsi="Times New Roman"/>
          <w:b/>
        </w:rPr>
        <w:t>Šis pakuotės lapelis paskutinį kartą peržiūrėtas</w:t>
      </w:r>
      <w:r>
        <w:rPr>
          <w:rFonts w:ascii="Times New Roman" w:hAnsi="Times New Roman"/>
          <w:b/>
        </w:rPr>
        <w:t xml:space="preserve"> 2018-08-06</w:t>
      </w:r>
      <w:r w:rsidRPr="00C779DC">
        <w:rPr>
          <w:rFonts w:ascii="Times New Roman" w:hAnsi="Times New Roman"/>
          <w:b/>
        </w:rPr>
        <w:t>.</w:t>
      </w:r>
    </w:p>
    <w:p w:rsidR="00C07811" w:rsidRPr="00C779DC" w:rsidRDefault="00C07811" w:rsidP="00C07811">
      <w:pPr>
        <w:spacing w:after="0" w:line="240" w:lineRule="auto"/>
        <w:rPr>
          <w:rFonts w:ascii="Times New Roman" w:hAnsi="Times New Roman"/>
        </w:rPr>
      </w:pPr>
    </w:p>
    <w:p w:rsidR="00C07811" w:rsidRPr="00C779DC" w:rsidRDefault="00C07811" w:rsidP="00C07811">
      <w:pPr>
        <w:numPr>
          <w:ilvl w:val="12"/>
          <w:numId w:val="0"/>
        </w:numPr>
        <w:spacing w:after="0" w:line="240" w:lineRule="auto"/>
        <w:ind w:right="-2"/>
        <w:rPr>
          <w:rFonts w:ascii="Times New Roman" w:hAnsi="Times New Roman"/>
        </w:rPr>
      </w:pPr>
    </w:p>
    <w:p w:rsidR="00C07811" w:rsidRPr="00C779DC" w:rsidRDefault="00C07811" w:rsidP="00C07811">
      <w:pPr>
        <w:spacing w:after="0" w:line="240" w:lineRule="auto"/>
        <w:rPr>
          <w:rFonts w:ascii="Times New Roman" w:hAnsi="Times New Roman"/>
        </w:rPr>
      </w:pPr>
      <w:r w:rsidRPr="00C779DC">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Pr="00C779DC">
          <w:rPr>
            <w:rFonts w:ascii="Times New Roman" w:eastAsia="SimSun" w:hAnsi="Times New Roman"/>
            <w:color w:val="0000FF"/>
            <w:u w:val="single"/>
          </w:rPr>
          <w:t>http://www.vvkt.lt/</w:t>
        </w:r>
      </w:hyperlink>
      <w:r w:rsidRPr="00C779DC">
        <w:rPr>
          <w:rFonts w:ascii="Times New Roman" w:hAnsi="Times New Roman"/>
        </w:rPr>
        <w:t>.</w:t>
      </w:r>
    </w:p>
    <w:p w:rsidR="00C07811" w:rsidRPr="00C779DC" w:rsidRDefault="00C07811" w:rsidP="00C07811">
      <w:pPr>
        <w:spacing w:after="0" w:line="240" w:lineRule="auto"/>
        <w:rPr>
          <w:rFonts w:ascii="Times New Roman" w:hAnsi="Times New Roman"/>
        </w:rPr>
      </w:pPr>
    </w:p>
    <w:p w:rsidR="00C07811" w:rsidRPr="00C779DC" w:rsidRDefault="00C07811" w:rsidP="00C07811">
      <w:pPr>
        <w:spacing w:after="0" w:line="240" w:lineRule="auto"/>
        <w:rPr>
          <w:rFonts w:ascii="Times New Roman" w:hAnsi="Times New Roman"/>
        </w:rPr>
      </w:pPr>
      <w:bookmarkStart w:id="1" w:name="_GoBack"/>
      <w:bookmarkEnd w:id="1"/>
    </w:p>
    <w:p w:rsidR="00C07811" w:rsidRPr="00C779DC" w:rsidRDefault="00C07811" w:rsidP="00C07811"/>
    <w:p w:rsidR="00C07811" w:rsidRPr="00C779DC" w:rsidRDefault="00C07811" w:rsidP="00C07811"/>
    <w:p w:rsidR="00C07811" w:rsidRPr="00C779DC" w:rsidRDefault="00C07811" w:rsidP="00C07811"/>
    <w:p w:rsidR="003B43CB" w:rsidRDefault="003B43CB"/>
    <w:sectPr w:rsidR="003B43CB" w:rsidSect="00C779DC">
      <w:footerReference w:type="even" r:id="rId6"/>
      <w:footerReference w:type="default" r:id="rId7"/>
      <w:footerReference w:type="firs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D0" w:rsidRDefault="00C078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248</w:t>
    </w:r>
    <w:r>
      <w:rPr>
        <w:rStyle w:val="Puslapionumeris"/>
      </w:rPr>
      <w:fldChar w:fldCharType="end"/>
    </w:r>
  </w:p>
  <w:p w:rsidR="00C52AD0" w:rsidRDefault="00C078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D0" w:rsidRPr="00F23054" w:rsidRDefault="00C07811">
    <w:pPr>
      <w:pStyle w:val="Porat"/>
      <w:jc w:val="center"/>
      <w:rPr>
        <w:rFonts w:ascii="Arial" w:hAnsi="Arial"/>
        <w:sz w:val="16"/>
      </w:rPr>
    </w:pPr>
    <w:r w:rsidRPr="00F23054">
      <w:rPr>
        <w:rFonts w:ascii="Arial" w:hAnsi="Arial"/>
        <w:sz w:val="16"/>
      </w:rPr>
      <w:fldChar w:fldCharType="begin"/>
    </w:r>
    <w:r w:rsidRPr="0042739B">
      <w:rPr>
        <w:rFonts w:cs="Times New Roman"/>
      </w:rPr>
      <w:instrText xml:space="preserve"> PAGE   \* MERGEFORMAT </w:instrText>
    </w:r>
    <w:r w:rsidRPr="00F23054">
      <w:rPr>
        <w:rFonts w:ascii="Arial" w:hAnsi="Arial"/>
        <w:sz w:val="16"/>
      </w:rPr>
      <w:fldChar w:fldCharType="separate"/>
    </w:r>
    <w:r>
      <w:rPr>
        <w:rFonts w:cs="Times New Roman"/>
        <w:noProof/>
      </w:rPr>
      <w:t>9</w:t>
    </w:r>
    <w:r w:rsidRPr="00F23054">
      <w:rPr>
        <w:rFonts w:ascii="Arial" w:hAnsi="Arial"/>
        <w:sz w:val="16"/>
      </w:rPr>
      <w:fldChar w:fldCharType="end"/>
    </w:r>
  </w:p>
  <w:p w:rsidR="00C52AD0" w:rsidRDefault="00C07811">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AD0" w:rsidRDefault="00C07811">
    <w:pPr>
      <w:pStyle w:val="Porat"/>
      <w:jc w:val="right"/>
    </w:pPr>
    <w:r>
      <w:fldChar w:fldCharType="begin"/>
    </w:r>
    <w:r>
      <w:instrText xml:space="preserve"> PAGE   \* MERGEFORMAT </w:instrText>
    </w:r>
    <w:r>
      <w:fldChar w:fldCharType="separate"/>
    </w:r>
    <w:r>
      <w:rPr>
        <w:noProof/>
      </w:rPr>
      <w:t>1</w:t>
    </w:r>
    <w:r>
      <w:rPr>
        <w:noProof/>
      </w:rPr>
      <w:fldChar w:fldCharType="end"/>
    </w:r>
  </w:p>
  <w:p w:rsidR="00C52AD0" w:rsidRDefault="00C07811">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9CB"/>
    <w:multiLevelType w:val="hybridMultilevel"/>
    <w:tmpl w:val="BD607F72"/>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6A9C"/>
    <w:multiLevelType w:val="hybridMultilevel"/>
    <w:tmpl w:val="5E2C427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62F90"/>
    <w:multiLevelType w:val="hybridMultilevel"/>
    <w:tmpl w:val="EE90C8CE"/>
    <w:lvl w:ilvl="0" w:tplc="AB462DDE">
      <w:start w:val="1"/>
      <w:numFmt w:val="bullet"/>
      <w:lvlText w:val=""/>
      <w:lvlJc w:val="left"/>
      <w:pPr>
        <w:tabs>
          <w:tab w:val="num" w:pos="567"/>
        </w:tabs>
        <w:ind w:left="567" w:hanging="567"/>
      </w:pPr>
      <w:rPr>
        <w:rFonts w:ascii="Symbol" w:hAnsi="Symbol" w:hint="default"/>
      </w:rPr>
    </w:lvl>
    <w:lvl w:ilvl="1" w:tplc="8A02D68A">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16352"/>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3F243D7"/>
    <w:multiLevelType w:val="hybridMultilevel"/>
    <w:tmpl w:val="BA200588"/>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F3A6D"/>
    <w:multiLevelType w:val="hybridMultilevel"/>
    <w:tmpl w:val="5F46974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54339"/>
    <w:multiLevelType w:val="hybridMultilevel"/>
    <w:tmpl w:val="264C8F0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F019D"/>
    <w:multiLevelType w:val="hybridMultilevel"/>
    <w:tmpl w:val="187838F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D18B3"/>
    <w:multiLevelType w:val="hybridMultilevel"/>
    <w:tmpl w:val="74CC2D42"/>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874FF"/>
    <w:multiLevelType w:val="hybridMultilevel"/>
    <w:tmpl w:val="350A4A8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D2737"/>
    <w:multiLevelType w:val="hybridMultilevel"/>
    <w:tmpl w:val="66C87370"/>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276BC6"/>
    <w:multiLevelType w:val="hybridMultilevel"/>
    <w:tmpl w:val="D7A6844C"/>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21AC8"/>
    <w:multiLevelType w:val="hybridMultilevel"/>
    <w:tmpl w:val="3BB88122"/>
    <w:lvl w:ilvl="0" w:tplc="AB462DDE">
      <w:start w:val="1"/>
      <w:numFmt w:val="bullet"/>
      <w:lvlText w:val="o"/>
      <w:lvlJc w:val="left"/>
      <w:pPr>
        <w:tabs>
          <w:tab w:val="num" w:pos="1494"/>
        </w:tabs>
        <w:ind w:left="1440" w:hanging="306"/>
      </w:pPr>
      <w:rPr>
        <w:rFonts w:hAnsi="Courier New" w:hint="default"/>
      </w:rPr>
    </w:lvl>
    <w:lvl w:ilvl="1" w:tplc="8D14CEE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03A6D"/>
    <w:multiLevelType w:val="hybridMultilevel"/>
    <w:tmpl w:val="2A08F7AE"/>
    <w:lvl w:ilvl="0" w:tplc="8D14CEE4">
      <w:start w:val="1"/>
      <w:numFmt w:val="bullet"/>
      <w:lvlText w:val=""/>
      <w:lvlJc w:val="left"/>
      <w:pPr>
        <w:tabs>
          <w:tab w:val="num" w:pos="567"/>
        </w:tabs>
        <w:ind w:left="567" w:hanging="567"/>
      </w:pPr>
      <w:rPr>
        <w:rFonts w:ascii="Symbol" w:hAnsi="Symbol" w:hint="default"/>
      </w:rPr>
    </w:lvl>
    <w:lvl w:ilvl="1" w:tplc="8C1EBC4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32D68"/>
    <w:multiLevelType w:val="hybridMultilevel"/>
    <w:tmpl w:val="5184CB50"/>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FA3BBE"/>
    <w:multiLevelType w:val="hybridMultilevel"/>
    <w:tmpl w:val="461AAFFE"/>
    <w:lvl w:ilvl="0" w:tplc="3ED855FE">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4C0CA6"/>
    <w:multiLevelType w:val="hybridMultilevel"/>
    <w:tmpl w:val="D38C5BC6"/>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6233C"/>
    <w:multiLevelType w:val="hybridMultilevel"/>
    <w:tmpl w:val="B94C0DCC"/>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41CD1"/>
    <w:multiLevelType w:val="hybridMultilevel"/>
    <w:tmpl w:val="7F4C18D4"/>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12F5C"/>
    <w:multiLevelType w:val="hybridMultilevel"/>
    <w:tmpl w:val="4B56AE4C"/>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F7A4F"/>
    <w:multiLevelType w:val="hybridMultilevel"/>
    <w:tmpl w:val="F71209F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576BD"/>
    <w:multiLevelType w:val="hybridMultilevel"/>
    <w:tmpl w:val="E036F8E0"/>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A010F5"/>
    <w:multiLevelType w:val="hybridMultilevel"/>
    <w:tmpl w:val="7B0AD59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B3493D"/>
    <w:multiLevelType w:val="hybridMultilevel"/>
    <w:tmpl w:val="EE90C8CE"/>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22"/>
  </w:num>
  <w:num w:numId="4">
    <w:abstractNumId w:val="9"/>
  </w:num>
  <w:num w:numId="5">
    <w:abstractNumId w:val="5"/>
  </w:num>
  <w:num w:numId="6">
    <w:abstractNumId w:val="21"/>
  </w:num>
  <w:num w:numId="7">
    <w:abstractNumId w:val="8"/>
  </w:num>
  <w:num w:numId="8">
    <w:abstractNumId w:val="14"/>
  </w:num>
  <w:num w:numId="9">
    <w:abstractNumId w:val="4"/>
  </w:num>
  <w:num w:numId="10">
    <w:abstractNumId w:val="7"/>
  </w:num>
  <w:num w:numId="11">
    <w:abstractNumId w:val="11"/>
  </w:num>
  <w:num w:numId="12">
    <w:abstractNumId w:val="20"/>
  </w:num>
  <w:num w:numId="13">
    <w:abstractNumId w:val="18"/>
  </w:num>
  <w:num w:numId="14">
    <w:abstractNumId w:val="23"/>
  </w:num>
  <w:num w:numId="15">
    <w:abstractNumId w:val="0"/>
  </w:num>
  <w:num w:numId="16">
    <w:abstractNumId w:val="17"/>
  </w:num>
  <w:num w:numId="17">
    <w:abstractNumId w:val="16"/>
  </w:num>
  <w:num w:numId="18">
    <w:abstractNumId w:val="6"/>
  </w:num>
  <w:num w:numId="19">
    <w:abstractNumId w:val="12"/>
  </w:num>
  <w:num w:numId="20">
    <w:abstractNumId w:val="13"/>
  </w:num>
  <w:num w:numId="21">
    <w:abstractNumId w:val="2"/>
  </w:num>
  <w:num w:numId="22">
    <w:abstractNumId w:val="19"/>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11"/>
    <w:rsid w:val="003B43CB"/>
    <w:rsid w:val="00C07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27347-16EB-422D-9474-0B989C73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781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07811"/>
    <w:pPr>
      <w:tabs>
        <w:tab w:val="center" w:pos="4153"/>
        <w:tab w:val="right" w:pos="8306"/>
      </w:tabs>
      <w:spacing w:after="0" w:line="240" w:lineRule="auto"/>
    </w:pPr>
    <w:rPr>
      <w:rFonts w:ascii="Times New Roman" w:eastAsia="Times New Roman" w:hAnsi="Times New Roman" w:cs="Arial Unicode MS"/>
      <w:sz w:val="20"/>
      <w:szCs w:val="20"/>
      <w:lang w:eastAsia="lt-LT" w:bidi="lo-LA"/>
    </w:rPr>
  </w:style>
  <w:style w:type="character" w:customStyle="1" w:styleId="PoratDiagrama">
    <w:name w:val="Poraštė Diagrama"/>
    <w:basedOn w:val="Numatytasispastraiposriftas"/>
    <w:link w:val="Porat"/>
    <w:uiPriority w:val="99"/>
    <w:rsid w:val="00C07811"/>
    <w:rPr>
      <w:rFonts w:ascii="Times New Roman" w:eastAsia="Times New Roman" w:hAnsi="Times New Roman" w:cs="Arial Unicode MS"/>
      <w:sz w:val="20"/>
      <w:szCs w:val="20"/>
      <w:lang w:eastAsia="lt-LT" w:bidi="lo-LA"/>
    </w:rPr>
  </w:style>
  <w:style w:type="character" w:styleId="Puslapionumeris">
    <w:name w:val="page number"/>
    <w:semiHidden/>
    <w:unhideWhenUsed/>
    <w:rsid w:val="00C07811"/>
  </w:style>
  <w:style w:type="paragraph" w:styleId="Sraopastraipa">
    <w:name w:val="List Paragraph"/>
    <w:basedOn w:val="prastasis"/>
    <w:uiPriority w:val="34"/>
    <w:qFormat/>
    <w:rsid w:val="00C07811"/>
    <w:pPr>
      <w:spacing w:after="0" w:line="240" w:lineRule="auto"/>
      <w:ind w:left="720"/>
      <w:contextualSpacing/>
    </w:pPr>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13941</Words>
  <Characters>7947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2018-08-08T07:42:00Z</dcterms:created>
  <dcterms:modified xsi:type="dcterms:W3CDTF">2018-08-08T07:42:00Z</dcterms:modified>
</cp:coreProperties>
</file>