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vadinimas"/>
        <w:rPr>
          <w:szCs w:val="22"/>
        </w:rPr>
      </w:pPr>
      <w:r w:rsidRPr="005D5BB2">
        <w:rPr>
          <w:szCs w:val="22"/>
        </w:rPr>
        <w:t>I PRIEDAS</w:t>
      </w:r>
    </w:p>
    <w:p w:rsidR="00EA62CF" w:rsidRPr="005D5BB2" w:rsidRDefault="00EA62CF" w:rsidP="00EA62CF">
      <w:pPr>
        <w:pStyle w:val="Pagrindinistekstas"/>
        <w:spacing w:after="0"/>
        <w:rPr>
          <w:szCs w:val="22"/>
        </w:rPr>
      </w:pPr>
    </w:p>
    <w:p w:rsidR="00EA62CF" w:rsidRPr="005D5BB2" w:rsidRDefault="00EA62CF" w:rsidP="00EA62CF">
      <w:pPr>
        <w:pStyle w:val="Pavadinimas"/>
        <w:rPr>
          <w:szCs w:val="22"/>
        </w:rPr>
      </w:pPr>
      <w:r w:rsidRPr="005D5BB2">
        <w:rPr>
          <w:szCs w:val="22"/>
        </w:rPr>
        <w:t>PREPARATO CHARAKTERISTIKŲ SANTRAUKA</w:t>
      </w: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br w:type="page"/>
      </w:r>
      <w:r w:rsidRPr="005D5BB2">
        <w:lastRenderedPageBreak/>
        <w:t>1.</w:t>
      </w:r>
      <w:r w:rsidRPr="005D5BB2">
        <w:tab/>
        <w:t xml:space="preserve"> VAISTINIO PREPARATO PAVADINIMAS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METHOTREXATE-TEVA 100</w:t>
      </w:r>
      <w:r w:rsidR="000A7D15" w:rsidRPr="005D5BB2">
        <w:rPr>
          <w:szCs w:val="22"/>
        </w:rPr>
        <w:t> mg</w:t>
      </w:r>
      <w:r w:rsidRPr="005D5BB2">
        <w:rPr>
          <w:szCs w:val="22"/>
        </w:rPr>
        <w:t>/ml injekcinis tirpalas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2.</w:t>
      </w:r>
      <w:r w:rsidRPr="005D5BB2">
        <w:tab/>
        <w:t>KOKYBINĖ IR KIEKYBINĖ SUDĖTIS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Viename mililitre injekcinio tirpalo yra 100</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w:t>
      </w:r>
    </w:p>
    <w:p w:rsidR="00EA62CF" w:rsidRPr="005D5BB2" w:rsidRDefault="00EA62CF" w:rsidP="00EA62CF">
      <w:pPr>
        <w:pStyle w:val="Pagrindinistekstas"/>
        <w:spacing w:after="0"/>
        <w:rPr>
          <w:szCs w:val="22"/>
        </w:rPr>
      </w:pPr>
    </w:p>
    <w:p w:rsidR="00EE6E06" w:rsidRPr="005D5BB2" w:rsidRDefault="00EE6E06" w:rsidP="009325C6">
      <w:pPr>
        <w:pStyle w:val="BTEMEASMCA"/>
      </w:pPr>
    </w:p>
    <w:p w:rsidR="00EA62CF" w:rsidRPr="005D5BB2" w:rsidRDefault="00EA62CF" w:rsidP="009325C6">
      <w:pPr>
        <w:pStyle w:val="BTEMEASMCA"/>
      </w:pPr>
      <w:r w:rsidRPr="005D5BB2">
        <w:t>Visos pagalbinės medžiagos išvardytos 6.1 skyriuje.</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3.</w:t>
      </w:r>
      <w:r w:rsidRPr="005D5BB2">
        <w:tab/>
        <w:t>FARMACINĖ FORMA</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Injekcinis tirpalas</w:t>
      </w:r>
    </w:p>
    <w:p w:rsidR="0084325F" w:rsidRPr="005D5BB2" w:rsidRDefault="0084325F" w:rsidP="00EA62CF">
      <w:pPr>
        <w:pStyle w:val="Pagrindinistekstas"/>
        <w:spacing w:after="0"/>
        <w:rPr>
          <w:szCs w:val="22"/>
        </w:rPr>
      </w:pPr>
    </w:p>
    <w:p w:rsidR="00EA62CF" w:rsidRPr="005D5BB2" w:rsidRDefault="00546AC9" w:rsidP="00EA62CF">
      <w:pPr>
        <w:pStyle w:val="Pagrindinistekstas"/>
        <w:spacing w:after="0"/>
        <w:rPr>
          <w:szCs w:val="22"/>
        </w:rPr>
      </w:pPr>
      <w:r w:rsidRPr="005D5BB2">
        <w:rPr>
          <w:szCs w:val="22"/>
        </w:rPr>
        <w:t>S</w:t>
      </w:r>
      <w:r w:rsidR="003D3438" w:rsidRPr="005D5BB2">
        <w:rPr>
          <w:szCs w:val="22"/>
        </w:rPr>
        <w:t>kaidrus, oranžiniai rudos spalvos, be matomų dalelių</w:t>
      </w:r>
      <w:r w:rsidR="004227C6" w:rsidRPr="005D5BB2">
        <w:rPr>
          <w:szCs w:val="22"/>
        </w:rPr>
        <w:t xml:space="preserve"> </w:t>
      </w:r>
      <w:r w:rsidR="00D910CC" w:rsidRPr="005D5BB2">
        <w:rPr>
          <w:szCs w:val="22"/>
        </w:rPr>
        <w:t>injekcinis tirpalas</w:t>
      </w:r>
      <w:r w:rsidR="004227C6" w:rsidRPr="005D5BB2">
        <w:rPr>
          <w:szCs w:val="22"/>
        </w:rPr>
        <w:t>.</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rPr>
          <w:caps/>
        </w:rPr>
        <w:t>4.</w:t>
      </w:r>
      <w:r w:rsidRPr="005D5BB2">
        <w:rPr>
          <w:caps/>
        </w:rPr>
        <w:tab/>
      </w:r>
      <w:r w:rsidRPr="005D5BB2">
        <w:t>KLINIKINĖ INFORMACIJA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4.1</w:t>
      </w:r>
      <w:r w:rsidRPr="005D5BB2">
        <w:rPr>
          <w:b/>
          <w:szCs w:val="22"/>
        </w:rPr>
        <w:tab/>
        <w:t>Terapinės indikacijos</w:t>
      </w:r>
    </w:p>
    <w:p w:rsidR="00EA62CF" w:rsidRPr="005D5BB2" w:rsidRDefault="00EA62CF" w:rsidP="00EA62CF">
      <w:pPr>
        <w:pStyle w:val="Pagrindinistekstas"/>
        <w:spacing w:after="0"/>
        <w:ind w:left="567" w:hanging="567"/>
        <w:rPr>
          <w:szCs w:val="22"/>
        </w:rPr>
      </w:pP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r w:rsidRPr="005D5BB2">
        <w:rPr>
          <w:szCs w:val="22"/>
        </w:rPr>
        <w:t xml:space="preserve">Ūminės </w:t>
      </w:r>
      <w:proofErr w:type="spellStart"/>
      <w:r w:rsidRPr="005D5BB2">
        <w:rPr>
          <w:szCs w:val="22"/>
        </w:rPr>
        <w:t>limfoblastinės</w:t>
      </w:r>
      <w:proofErr w:type="spellEnd"/>
      <w:r w:rsidRPr="005D5BB2">
        <w:rPr>
          <w:szCs w:val="22"/>
        </w:rPr>
        <w:t xml:space="preserve"> leukemijos gydymas.</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proofErr w:type="spellStart"/>
      <w:r w:rsidRPr="005D5BB2">
        <w:rPr>
          <w:szCs w:val="22"/>
        </w:rPr>
        <w:t>Meninginės</w:t>
      </w:r>
      <w:proofErr w:type="spellEnd"/>
      <w:r w:rsidRPr="005D5BB2">
        <w:rPr>
          <w:szCs w:val="22"/>
        </w:rPr>
        <w:t xml:space="preserve"> leukemijos gydymas ir profilaktika. </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r w:rsidRPr="005D5BB2">
        <w:rPr>
          <w:szCs w:val="22"/>
        </w:rPr>
        <w:t xml:space="preserve">Ne </w:t>
      </w:r>
      <w:proofErr w:type="spellStart"/>
      <w:r w:rsidRPr="005D5BB2">
        <w:rPr>
          <w:szCs w:val="22"/>
        </w:rPr>
        <w:t>Hodžkino</w:t>
      </w:r>
      <w:proofErr w:type="spellEnd"/>
      <w:r w:rsidRPr="005D5BB2">
        <w:rPr>
          <w:szCs w:val="22"/>
        </w:rPr>
        <w:t xml:space="preserve"> tipo limfomos gydymas.</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proofErr w:type="spellStart"/>
      <w:r w:rsidRPr="005D5BB2">
        <w:rPr>
          <w:szCs w:val="22"/>
        </w:rPr>
        <w:t>Grybiškosios</w:t>
      </w:r>
      <w:proofErr w:type="spellEnd"/>
      <w:r w:rsidRPr="005D5BB2">
        <w:rPr>
          <w:szCs w:val="22"/>
        </w:rPr>
        <w:t xml:space="preserve"> </w:t>
      </w:r>
      <w:proofErr w:type="spellStart"/>
      <w:r w:rsidRPr="005D5BB2">
        <w:rPr>
          <w:szCs w:val="22"/>
        </w:rPr>
        <w:t>granuliomos</w:t>
      </w:r>
      <w:proofErr w:type="spellEnd"/>
      <w:r w:rsidRPr="005D5BB2">
        <w:rPr>
          <w:szCs w:val="22"/>
        </w:rPr>
        <w:t xml:space="preserve">, krūties, galvos, kaklo, kiaušidžių, šlapimo pūslės, gimdos kaklelio, skrandžio, </w:t>
      </w:r>
      <w:proofErr w:type="spellStart"/>
      <w:r w:rsidRPr="005D5BB2">
        <w:rPr>
          <w:szCs w:val="22"/>
        </w:rPr>
        <w:t>smulkialąst</w:t>
      </w:r>
      <w:r w:rsidR="000A7D15" w:rsidRPr="005D5BB2">
        <w:rPr>
          <w:szCs w:val="22"/>
        </w:rPr>
        <w:t>elin</w:t>
      </w:r>
      <w:r w:rsidRPr="005D5BB2">
        <w:rPr>
          <w:szCs w:val="22"/>
        </w:rPr>
        <w:t>ės</w:t>
      </w:r>
      <w:proofErr w:type="spellEnd"/>
      <w:r w:rsidRPr="005D5BB2">
        <w:rPr>
          <w:szCs w:val="22"/>
        </w:rPr>
        <w:t xml:space="preserve"> ar </w:t>
      </w:r>
      <w:proofErr w:type="spellStart"/>
      <w:r w:rsidRPr="005D5BB2">
        <w:rPr>
          <w:szCs w:val="22"/>
        </w:rPr>
        <w:t>nesmulkialąst</w:t>
      </w:r>
      <w:r w:rsidR="000A7D15" w:rsidRPr="005D5BB2">
        <w:rPr>
          <w:szCs w:val="22"/>
        </w:rPr>
        <w:t>elin</w:t>
      </w:r>
      <w:r w:rsidRPr="005D5BB2">
        <w:rPr>
          <w:szCs w:val="22"/>
        </w:rPr>
        <w:t>ės</w:t>
      </w:r>
      <w:proofErr w:type="spellEnd"/>
      <w:r w:rsidRPr="005D5BB2">
        <w:rPr>
          <w:szCs w:val="22"/>
        </w:rPr>
        <w:t xml:space="preserve"> plaučių </w:t>
      </w:r>
      <w:proofErr w:type="spellStart"/>
      <w:r w:rsidRPr="005D5BB2">
        <w:rPr>
          <w:szCs w:val="22"/>
        </w:rPr>
        <w:t>karcinomos</w:t>
      </w:r>
      <w:proofErr w:type="spellEnd"/>
      <w:r w:rsidRPr="005D5BB2">
        <w:rPr>
          <w:szCs w:val="22"/>
        </w:rPr>
        <w:t xml:space="preserve"> gydymas.</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proofErr w:type="spellStart"/>
      <w:r w:rsidRPr="005D5BB2">
        <w:rPr>
          <w:szCs w:val="22"/>
        </w:rPr>
        <w:t>Nemetastazavusios</w:t>
      </w:r>
      <w:proofErr w:type="spellEnd"/>
      <w:r w:rsidRPr="005D5BB2">
        <w:rPr>
          <w:szCs w:val="22"/>
        </w:rPr>
        <w:t xml:space="preserve"> </w:t>
      </w:r>
      <w:proofErr w:type="spellStart"/>
      <w:r w:rsidRPr="005D5BB2">
        <w:rPr>
          <w:szCs w:val="22"/>
        </w:rPr>
        <w:t>osteosarkomos</w:t>
      </w:r>
      <w:proofErr w:type="spellEnd"/>
      <w:r w:rsidRPr="005D5BB2">
        <w:rPr>
          <w:szCs w:val="22"/>
        </w:rPr>
        <w:t xml:space="preserve"> gydymas pacientams, kurie buvo operuoti (šiuo atveju didelė </w:t>
      </w:r>
      <w:proofErr w:type="spellStart"/>
      <w:r w:rsidRPr="005D5BB2">
        <w:rPr>
          <w:szCs w:val="22"/>
        </w:rPr>
        <w:t>metotreksato</w:t>
      </w:r>
      <w:proofErr w:type="spellEnd"/>
      <w:r w:rsidRPr="005D5BB2">
        <w:rPr>
          <w:szCs w:val="22"/>
        </w:rPr>
        <w:t xml:space="preserve"> dozė vartojama kartu su kitais chemoterapiniais </w:t>
      </w:r>
      <w:r w:rsidR="00EE6E06" w:rsidRPr="005D5BB2">
        <w:rPr>
          <w:szCs w:val="22"/>
        </w:rPr>
        <w:t xml:space="preserve">vaistiniais preparatais </w:t>
      </w:r>
      <w:r w:rsidRPr="005D5BB2">
        <w:rPr>
          <w:szCs w:val="22"/>
        </w:rPr>
        <w:t xml:space="preserve">ir kalcio </w:t>
      </w:r>
      <w:proofErr w:type="spellStart"/>
      <w:r w:rsidRPr="005D5BB2">
        <w:rPr>
          <w:szCs w:val="22"/>
        </w:rPr>
        <w:t>folinatu</w:t>
      </w:r>
      <w:proofErr w:type="spellEnd"/>
      <w:r w:rsidRPr="005D5BB2">
        <w:rPr>
          <w:szCs w:val="22"/>
        </w:rPr>
        <w:t xml:space="preserve">). </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proofErr w:type="spellStart"/>
      <w:r w:rsidRPr="005D5BB2">
        <w:rPr>
          <w:szCs w:val="22"/>
        </w:rPr>
        <w:t>Chorionepiteliomos</w:t>
      </w:r>
      <w:proofErr w:type="spellEnd"/>
      <w:r w:rsidRPr="005D5BB2">
        <w:rPr>
          <w:szCs w:val="22"/>
        </w:rPr>
        <w:t xml:space="preserve"> bei kitų </w:t>
      </w:r>
      <w:proofErr w:type="spellStart"/>
      <w:r w:rsidRPr="005D5BB2">
        <w:rPr>
          <w:szCs w:val="22"/>
        </w:rPr>
        <w:t>trofoblastinių</w:t>
      </w:r>
      <w:proofErr w:type="spellEnd"/>
      <w:r w:rsidRPr="005D5BB2">
        <w:rPr>
          <w:szCs w:val="22"/>
        </w:rPr>
        <w:t xml:space="preserve"> </w:t>
      </w:r>
      <w:r w:rsidR="00EE6E06" w:rsidRPr="005D5BB2">
        <w:rPr>
          <w:szCs w:val="22"/>
        </w:rPr>
        <w:t xml:space="preserve">navikų </w:t>
      </w:r>
      <w:r w:rsidRPr="005D5BB2">
        <w:rPr>
          <w:szCs w:val="22"/>
        </w:rPr>
        <w:t>gydymas.</w:t>
      </w:r>
    </w:p>
    <w:p w:rsidR="00EA62CF" w:rsidRPr="005D5BB2" w:rsidRDefault="00EA62CF" w:rsidP="00EA62CF">
      <w:pPr>
        <w:pStyle w:val="Pagrindinistekstas"/>
        <w:numPr>
          <w:ilvl w:val="0"/>
          <w:numId w:val="8"/>
        </w:numPr>
        <w:tabs>
          <w:tab w:val="clear" w:pos="1080"/>
          <w:tab w:val="num" w:pos="567"/>
        </w:tabs>
        <w:spacing w:after="0"/>
        <w:ind w:left="567" w:hanging="567"/>
        <w:rPr>
          <w:szCs w:val="22"/>
        </w:rPr>
      </w:pPr>
      <w:r w:rsidRPr="005D5BB2">
        <w:rPr>
          <w:szCs w:val="22"/>
        </w:rPr>
        <w:t>Sunkios bei sunkiai kitokiais gydymo būdais gydomos psoriazės simptominis gydymas,</w:t>
      </w:r>
      <w:r w:rsidRPr="005D5BB2">
        <w:rPr>
          <w:color w:val="000000"/>
          <w:szCs w:val="22"/>
        </w:rPr>
        <w:t xml:space="preserve"> bet tik tuo atveju, jei diagnozė buvo patvirtinta biopsija ir</w:t>
      </w:r>
      <w:r w:rsidR="003509CE" w:rsidRPr="005D5BB2">
        <w:rPr>
          <w:color w:val="000000"/>
          <w:szCs w:val="22"/>
        </w:rPr>
        <w:t xml:space="preserve"> </w:t>
      </w:r>
      <w:r w:rsidRPr="005D5BB2">
        <w:rPr>
          <w:color w:val="000000"/>
          <w:szCs w:val="22"/>
        </w:rPr>
        <w:t>(ar) dermatologo.</w:t>
      </w:r>
    </w:p>
    <w:p w:rsidR="00EA62CF" w:rsidRPr="005D5BB2" w:rsidRDefault="00EA62CF" w:rsidP="00EA62CF">
      <w:pPr>
        <w:pStyle w:val="Pagrindinistekstas"/>
        <w:spacing w:after="0"/>
        <w:ind w:left="567" w:hanging="567"/>
        <w:rPr>
          <w:szCs w:val="22"/>
        </w:rPr>
      </w:pPr>
    </w:p>
    <w:p w:rsidR="00EA62CF" w:rsidRPr="005D5BB2" w:rsidRDefault="00EA62CF" w:rsidP="005D5BB2">
      <w:pPr>
        <w:rPr>
          <w:b/>
          <w:szCs w:val="22"/>
        </w:rPr>
      </w:pPr>
      <w:r w:rsidRPr="005D5BB2">
        <w:rPr>
          <w:b/>
          <w:szCs w:val="22"/>
        </w:rPr>
        <w:t>4.2</w:t>
      </w:r>
      <w:r w:rsidRPr="005D5BB2">
        <w:rPr>
          <w:b/>
          <w:szCs w:val="22"/>
        </w:rPr>
        <w:tab/>
        <w:t>Dozavimas ir vartojimo metodas</w:t>
      </w:r>
    </w:p>
    <w:p w:rsidR="00EA62CF" w:rsidRPr="005D5BB2" w:rsidRDefault="00EA62CF" w:rsidP="00EA62CF">
      <w:pPr>
        <w:pStyle w:val="Pagrindinistekstas"/>
        <w:spacing w:after="0"/>
        <w:rPr>
          <w:i/>
          <w:szCs w:val="22"/>
          <w:u w:val="single"/>
        </w:rPr>
      </w:pPr>
    </w:p>
    <w:p w:rsidR="00546AC9" w:rsidRPr="005D5BB2" w:rsidRDefault="00546AC9" w:rsidP="00EA62CF">
      <w:pPr>
        <w:pStyle w:val="Pagrindinistekstas"/>
        <w:spacing w:after="0"/>
        <w:rPr>
          <w:szCs w:val="22"/>
          <w:u w:val="single"/>
        </w:rPr>
      </w:pPr>
      <w:r w:rsidRPr="005D5BB2">
        <w:rPr>
          <w:szCs w:val="22"/>
          <w:u w:val="single"/>
        </w:rPr>
        <w:t>Dozavimas</w:t>
      </w:r>
    </w:p>
    <w:p w:rsidR="005D5BB2" w:rsidRPr="005D5BB2" w:rsidRDefault="005D5BB2" w:rsidP="00EA62CF">
      <w:pPr>
        <w:pStyle w:val="Pagrindinistekstas"/>
        <w:spacing w:after="0"/>
        <w:rPr>
          <w:szCs w:val="22"/>
          <w:u w:val="single"/>
        </w:rPr>
      </w:pPr>
    </w:p>
    <w:p w:rsidR="005801B0" w:rsidRPr="005D5BB2" w:rsidRDefault="00EA62CF" w:rsidP="005D5BB2">
      <w:pPr>
        <w:pStyle w:val="Pagrindinistekstas"/>
        <w:spacing w:after="0"/>
        <w:rPr>
          <w:szCs w:val="22"/>
        </w:rPr>
      </w:pPr>
      <w:r w:rsidRPr="005D5BB2">
        <w:rPr>
          <w:i/>
          <w:szCs w:val="22"/>
          <w:u w:val="single"/>
        </w:rPr>
        <w:t>Piktybinės ligos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proofErr w:type="spellStart"/>
      <w:r w:rsidRPr="005D5BB2">
        <w:rPr>
          <w:i/>
          <w:szCs w:val="22"/>
        </w:rPr>
        <w:t>Chorionepitelioma</w:t>
      </w:r>
      <w:proofErr w:type="spellEnd"/>
      <w:r w:rsidRPr="005D5BB2">
        <w:rPr>
          <w:i/>
          <w:szCs w:val="22"/>
        </w:rPr>
        <w:t xml:space="preserve"> ir kitokios </w:t>
      </w:r>
      <w:proofErr w:type="spellStart"/>
      <w:r w:rsidRPr="005D5BB2">
        <w:rPr>
          <w:i/>
          <w:szCs w:val="22"/>
        </w:rPr>
        <w:t>trofoblastinės</w:t>
      </w:r>
      <w:proofErr w:type="spellEnd"/>
      <w:r w:rsidRPr="005D5BB2">
        <w:rPr>
          <w:i/>
          <w:szCs w:val="22"/>
        </w:rPr>
        <w:t xml:space="preserve"> ligos</w:t>
      </w:r>
    </w:p>
    <w:p w:rsidR="00EA62CF" w:rsidRPr="005D5BB2" w:rsidRDefault="00EA62CF" w:rsidP="00EA62CF">
      <w:pPr>
        <w:pStyle w:val="Pagrindinistekstas"/>
        <w:spacing w:after="0"/>
        <w:rPr>
          <w:szCs w:val="22"/>
        </w:rPr>
      </w:pPr>
      <w:r w:rsidRPr="005D5BB2">
        <w:rPr>
          <w:szCs w:val="22"/>
        </w:rPr>
        <w:t>Penkias dienas kasdien į raumenis leidžiama 15 – 30</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 Priklausomai nuo poreikio toks kursas kartojamas 3 – 5 kartus su savaitės ar ilgesnėmis pertraukomis tol, kol visi toksinio poveikio simptomai išnyksta.</w:t>
      </w:r>
    </w:p>
    <w:p w:rsidR="00EA62CF" w:rsidRPr="005D5BB2" w:rsidRDefault="00EA62CF" w:rsidP="00EA62CF">
      <w:pPr>
        <w:pStyle w:val="Pagrindinistekstas"/>
        <w:spacing w:after="0"/>
        <w:rPr>
          <w:szCs w:val="22"/>
        </w:rPr>
      </w:pPr>
      <w:r w:rsidRPr="005D5BB2">
        <w:rPr>
          <w:szCs w:val="22"/>
        </w:rPr>
        <w:t xml:space="preserve">Gydymo veiksmingumas paprastai vertinamas, nustačius </w:t>
      </w:r>
      <w:proofErr w:type="spellStart"/>
      <w:r w:rsidRPr="005D5BB2">
        <w:rPr>
          <w:szCs w:val="22"/>
        </w:rPr>
        <w:t>chorioninio</w:t>
      </w:r>
      <w:proofErr w:type="spellEnd"/>
      <w:r w:rsidRPr="005D5BB2">
        <w:rPr>
          <w:szCs w:val="22"/>
        </w:rPr>
        <w:t xml:space="preserve"> </w:t>
      </w:r>
      <w:proofErr w:type="spellStart"/>
      <w:r w:rsidRPr="005D5BB2">
        <w:rPr>
          <w:szCs w:val="22"/>
        </w:rPr>
        <w:t>gonadotropino</w:t>
      </w:r>
      <w:proofErr w:type="spellEnd"/>
      <w:r w:rsidRPr="005D5BB2">
        <w:rPr>
          <w:szCs w:val="22"/>
        </w:rPr>
        <w:t xml:space="preserve"> kiekį per 24</w:t>
      </w:r>
      <w:r w:rsidR="00EE6E06" w:rsidRPr="005D5BB2">
        <w:rPr>
          <w:szCs w:val="22"/>
        </w:rPr>
        <w:t> </w:t>
      </w:r>
      <w:r w:rsidRPr="005D5BB2">
        <w:rPr>
          <w:szCs w:val="22"/>
        </w:rPr>
        <w:t>val. Po trečio</w:t>
      </w:r>
      <w:r w:rsidR="00EE6E06" w:rsidRPr="005D5BB2">
        <w:rPr>
          <w:szCs w:val="22"/>
        </w:rPr>
        <w:t>jo</w:t>
      </w:r>
      <w:r w:rsidRPr="005D5BB2">
        <w:rPr>
          <w:szCs w:val="22"/>
        </w:rPr>
        <w:t xml:space="preserve"> ar ketvirto</w:t>
      </w:r>
      <w:r w:rsidR="00EE6E06" w:rsidRPr="005D5BB2">
        <w:rPr>
          <w:szCs w:val="22"/>
        </w:rPr>
        <w:t>jo</w:t>
      </w:r>
      <w:r w:rsidRPr="005D5BB2">
        <w:rPr>
          <w:szCs w:val="22"/>
        </w:rPr>
        <w:t xml:space="preserve"> gydymo kurso jo kiekis turi sumažėti iki normalaus ar tapti mažesnis negu 50</w:t>
      </w:r>
      <w:r w:rsidR="00EE6E06" w:rsidRPr="005D5BB2">
        <w:rPr>
          <w:szCs w:val="22"/>
        </w:rPr>
        <w:t> </w:t>
      </w:r>
      <w:r w:rsidRPr="005D5BB2">
        <w:rPr>
          <w:szCs w:val="22"/>
        </w:rPr>
        <w:t>TV per 24</w:t>
      </w:r>
      <w:r w:rsidR="00EE6E06" w:rsidRPr="005D5BB2">
        <w:rPr>
          <w:szCs w:val="22"/>
        </w:rPr>
        <w:t> </w:t>
      </w:r>
      <w:r w:rsidRPr="005D5BB2">
        <w:rPr>
          <w:szCs w:val="22"/>
        </w:rPr>
        <w:t xml:space="preserve">valandas. Po to pažeidimai per 4 – 6 savaites paprastai visiškai išnyksta. </w:t>
      </w:r>
    </w:p>
    <w:p w:rsidR="00EA62CF" w:rsidRPr="005D5BB2" w:rsidRDefault="00EA62CF" w:rsidP="00EA62CF">
      <w:pPr>
        <w:pStyle w:val="Pagrindinistekstas"/>
        <w:spacing w:after="0"/>
        <w:rPr>
          <w:szCs w:val="22"/>
        </w:rPr>
      </w:pPr>
      <w:proofErr w:type="spellStart"/>
      <w:r w:rsidRPr="005D5BB2">
        <w:rPr>
          <w:szCs w:val="22"/>
        </w:rPr>
        <w:t>Chorioninio</w:t>
      </w:r>
      <w:proofErr w:type="spellEnd"/>
      <w:r w:rsidRPr="005D5BB2">
        <w:rPr>
          <w:szCs w:val="22"/>
        </w:rPr>
        <w:t xml:space="preserve"> </w:t>
      </w:r>
      <w:proofErr w:type="spellStart"/>
      <w:r w:rsidRPr="005D5BB2">
        <w:rPr>
          <w:szCs w:val="22"/>
        </w:rPr>
        <w:t>gonadotropino</w:t>
      </w:r>
      <w:proofErr w:type="spellEnd"/>
      <w:r w:rsidRPr="005D5BB2">
        <w:rPr>
          <w:szCs w:val="22"/>
        </w:rPr>
        <w:t xml:space="preserve"> kiekiui sunormalėjus, paprastai rekomenduojami vienas ar du gydymo </w:t>
      </w:r>
      <w:proofErr w:type="spellStart"/>
      <w:r w:rsidRPr="005D5BB2">
        <w:rPr>
          <w:szCs w:val="22"/>
        </w:rPr>
        <w:t>metotreksatu</w:t>
      </w:r>
      <w:proofErr w:type="spellEnd"/>
      <w:r w:rsidRPr="005D5BB2">
        <w:rPr>
          <w:szCs w:val="22"/>
        </w:rPr>
        <w:t xml:space="preserve"> kursai. Prieš kiekvieną kursą pacientą reikia nuodugniai ištirti. Ciklinis gydymas </w:t>
      </w:r>
      <w:proofErr w:type="spellStart"/>
      <w:r w:rsidRPr="005D5BB2">
        <w:rPr>
          <w:szCs w:val="22"/>
        </w:rPr>
        <w:t>metotreksatu</w:t>
      </w:r>
      <w:proofErr w:type="spellEnd"/>
      <w:r w:rsidRPr="005D5BB2">
        <w:rPr>
          <w:szCs w:val="22"/>
        </w:rPr>
        <w:t xml:space="preserve"> kartu su kitokiais </w:t>
      </w:r>
      <w:r w:rsidR="0013053B" w:rsidRPr="005D5BB2">
        <w:rPr>
          <w:szCs w:val="22"/>
        </w:rPr>
        <w:t xml:space="preserve">vaistiniais preparatais </w:t>
      </w:r>
      <w:r w:rsidRPr="005D5BB2">
        <w:rPr>
          <w:szCs w:val="22"/>
        </w:rPr>
        <w:t xml:space="preserve">nuo vėžio taip pat galimas. Kadangi anksčiau gali atsirasti </w:t>
      </w:r>
      <w:proofErr w:type="spellStart"/>
      <w:r w:rsidRPr="005D5BB2">
        <w:rPr>
          <w:szCs w:val="22"/>
        </w:rPr>
        <w:t>pūslinės</w:t>
      </w:r>
      <w:proofErr w:type="spellEnd"/>
      <w:r w:rsidRPr="005D5BB2">
        <w:rPr>
          <w:szCs w:val="22"/>
        </w:rPr>
        <w:t xml:space="preserve"> išvisos </w:t>
      </w:r>
      <w:proofErr w:type="spellStart"/>
      <w:r w:rsidRPr="005D5BB2">
        <w:rPr>
          <w:szCs w:val="22"/>
        </w:rPr>
        <w:t>chorionepitelioma</w:t>
      </w:r>
      <w:proofErr w:type="spellEnd"/>
      <w:r w:rsidRPr="005D5BB2">
        <w:rPr>
          <w:szCs w:val="22"/>
        </w:rPr>
        <w:t xml:space="preserve">, patariama profilaktiškai vartoti chemoterapinių </w:t>
      </w:r>
      <w:r w:rsidR="0013053B" w:rsidRPr="005D5BB2">
        <w:rPr>
          <w:szCs w:val="22"/>
        </w:rPr>
        <w:t>vaistinių preparatų</w:t>
      </w:r>
      <w:r w:rsidRPr="005D5BB2">
        <w:rPr>
          <w:szCs w:val="22"/>
        </w:rPr>
        <w:t xml:space="preserve">. Ardomoji </w:t>
      </w:r>
      <w:proofErr w:type="spellStart"/>
      <w:r w:rsidRPr="005D5BB2">
        <w:rPr>
          <w:szCs w:val="22"/>
        </w:rPr>
        <w:t>chorioadenoma</w:t>
      </w:r>
      <w:proofErr w:type="spellEnd"/>
      <w:r w:rsidRPr="005D5BB2">
        <w:rPr>
          <w:i/>
          <w:szCs w:val="22"/>
        </w:rPr>
        <w:t xml:space="preserve"> </w:t>
      </w:r>
      <w:r w:rsidRPr="005D5BB2">
        <w:rPr>
          <w:szCs w:val="22"/>
        </w:rPr>
        <w:t xml:space="preserve">laikoma </w:t>
      </w:r>
      <w:proofErr w:type="spellStart"/>
      <w:r w:rsidRPr="005D5BB2">
        <w:rPr>
          <w:szCs w:val="22"/>
        </w:rPr>
        <w:t>invazyvine</w:t>
      </w:r>
      <w:proofErr w:type="spellEnd"/>
      <w:r w:rsidRPr="005D5BB2">
        <w:rPr>
          <w:i/>
          <w:szCs w:val="22"/>
        </w:rPr>
        <w:t xml:space="preserve"> </w:t>
      </w:r>
      <w:proofErr w:type="spellStart"/>
      <w:r w:rsidRPr="005D5BB2">
        <w:rPr>
          <w:szCs w:val="22"/>
        </w:rPr>
        <w:t>pūslinės</w:t>
      </w:r>
      <w:proofErr w:type="spellEnd"/>
      <w:r w:rsidRPr="005D5BB2">
        <w:rPr>
          <w:szCs w:val="22"/>
        </w:rPr>
        <w:t xml:space="preserve"> išvisos forma. Pašalinus gimdą, ši liga gydoma tokiomis pačiomis </w:t>
      </w:r>
      <w:proofErr w:type="spellStart"/>
      <w:r w:rsidRPr="005D5BB2">
        <w:rPr>
          <w:szCs w:val="22"/>
        </w:rPr>
        <w:t>metotreksato</w:t>
      </w:r>
      <w:proofErr w:type="spellEnd"/>
      <w:r w:rsidRPr="005D5BB2">
        <w:rPr>
          <w:szCs w:val="22"/>
        </w:rPr>
        <w:t xml:space="preserve"> dozėmis</w:t>
      </w:r>
      <w:r w:rsidR="00EE6E06" w:rsidRPr="005D5BB2">
        <w:rPr>
          <w:szCs w:val="22"/>
        </w:rPr>
        <w:t>,</w:t>
      </w:r>
      <w:r w:rsidRPr="005D5BB2">
        <w:rPr>
          <w:szCs w:val="22"/>
        </w:rPr>
        <w:t xml:space="preserve"> kaip </w:t>
      </w:r>
      <w:r w:rsidR="00EE6E06" w:rsidRPr="005D5BB2">
        <w:rPr>
          <w:szCs w:val="22"/>
        </w:rPr>
        <w:t xml:space="preserve">ir </w:t>
      </w:r>
      <w:proofErr w:type="spellStart"/>
      <w:r w:rsidRPr="005D5BB2">
        <w:rPr>
          <w:szCs w:val="22"/>
        </w:rPr>
        <w:t>chorionepitelioma</w:t>
      </w:r>
      <w:proofErr w:type="spellEnd"/>
      <w:r w:rsidRPr="005D5BB2">
        <w:rPr>
          <w:szCs w:val="22"/>
        </w:rPr>
        <w:t>.</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Leukemija</w:t>
      </w:r>
    </w:p>
    <w:p w:rsidR="00EA62CF" w:rsidRPr="005D5BB2" w:rsidRDefault="00EA62CF" w:rsidP="00EA62CF">
      <w:pPr>
        <w:pStyle w:val="Pagrindinistekstas"/>
        <w:spacing w:after="0"/>
        <w:rPr>
          <w:szCs w:val="22"/>
        </w:rPr>
      </w:pPr>
      <w:proofErr w:type="spellStart"/>
      <w:r w:rsidRPr="005D5BB2">
        <w:rPr>
          <w:szCs w:val="22"/>
        </w:rPr>
        <w:lastRenderedPageBreak/>
        <w:t>Metotreksatas</w:t>
      </w:r>
      <w:proofErr w:type="spellEnd"/>
      <w:r w:rsidRPr="005D5BB2">
        <w:rPr>
          <w:szCs w:val="22"/>
        </w:rPr>
        <w:t xml:space="preserve">, vartojamas kartu su kitais </w:t>
      </w:r>
      <w:r w:rsidR="0013053B" w:rsidRPr="005D5BB2">
        <w:rPr>
          <w:szCs w:val="22"/>
        </w:rPr>
        <w:t xml:space="preserve">vaistiniais preparatais </w:t>
      </w:r>
      <w:r w:rsidRPr="005D5BB2">
        <w:rPr>
          <w:szCs w:val="22"/>
        </w:rPr>
        <w:t xml:space="preserve">nuo vėžio, yra tinkamiausia ūminės </w:t>
      </w:r>
      <w:proofErr w:type="spellStart"/>
      <w:r w:rsidR="00627310" w:rsidRPr="005D5BB2">
        <w:rPr>
          <w:szCs w:val="22"/>
        </w:rPr>
        <w:t>limfoblastinės</w:t>
      </w:r>
      <w:proofErr w:type="spellEnd"/>
      <w:r w:rsidR="00627310" w:rsidRPr="005D5BB2">
        <w:rPr>
          <w:szCs w:val="22"/>
        </w:rPr>
        <w:t xml:space="preserve"> </w:t>
      </w:r>
      <w:r w:rsidRPr="005D5BB2">
        <w:rPr>
          <w:szCs w:val="22"/>
        </w:rPr>
        <w:t>leukemijos gydymo priemonė, nes užtikrina ilgalaikę jos remisiją. Pasireiškus remisijai ir pagerėjus bendrajai ligonio būklei, pradedamas palaikomasis gydymas: į raumenis per savaitę suleidžiama 30</w:t>
      </w:r>
      <w:r w:rsidR="000A7D15" w:rsidRPr="005D5BB2">
        <w:rPr>
          <w:szCs w:val="22"/>
        </w:rPr>
        <w:t> mg</w:t>
      </w:r>
      <w:r w:rsidRPr="005D5BB2">
        <w:rPr>
          <w:szCs w:val="22"/>
        </w:rPr>
        <w:t>/m</w:t>
      </w:r>
      <w:r w:rsidRPr="005D5BB2">
        <w:rPr>
          <w:szCs w:val="22"/>
          <w:vertAlign w:val="superscript"/>
        </w:rPr>
        <w:t>2</w:t>
      </w:r>
      <w:r w:rsidRPr="005D5BB2">
        <w:rPr>
          <w:szCs w:val="22"/>
        </w:rPr>
        <w:t xml:space="preserve"> kūno paviršiaus ploto</w:t>
      </w:r>
      <w:r w:rsidRPr="005D5BB2">
        <w:rPr>
          <w:i/>
          <w:color w:val="FF0000"/>
          <w:szCs w:val="22"/>
        </w:rPr>
        <w:t xml:space="preserve"> </w:t>
      </w:r>
      <w:proofErr w:type="spellStart"/>
      <w:r w:rsidRPr="005D5BB2">
        <w:rPr>
          <w:szCs w:val="22"/>
        </w:rPr>
        <w:t>metotreksato</w:t>
      </w:r>
      <w:proofErr w:type="spellEnd"/>
      <w:r w:rsidRPr="005D5BB2">
        <w:rPr>
          <w:szCs w:val="22"/>
        </w:rPr>
        <w:t>.</w:t>
      </w:r>
    </w:p>
    <w:p w:rsidR="00EA62CF" w:rsidRPr="005D5BB2" w:rsidRDefault="00EA62CF" w:rsidP="00EA62CF">
      <w:pPr>
        <w:pStyle w:val="Pagrindinistekstas"/>
        <w:spacing w:after="0"/>
        <w:rPr>
          <w:szCs w:val="22"/>
        </w:rPr>
      </w:pPr>
      <w:r w:rsidRPr="005D5BB2">
        <w:rPr>
          <w:szCs w:val="22"/>
        </w:rPr>
        <w:t>Taip pat vartojamos 2,5</w:t>
      </w:r>
      <w:r w:rsidR="000A7D15" w:rsidRPr="005D5BB2">
        <w:rPr>
          <w:szCs w:val="22"/>
        </w:rPr>
        <w:t> mg</w:t>
      </w:r>
      <w:r w:rsidRPr="005D5BB2">
        <w:rPr>
          <w:szCs w:val="22"/>
        </w:rPr>
        <w:t xml:space="preserve">/kg kūno svorio </w:t>
      </w:r>
      <w:proofErr w:type="spellStart"/>
      <w:r w:rsidRPr="005D5BB2">
        <w:rPr>
          <w:szCs w:val="22"/>
        </w:rPr>
        <w:t>metotreksato</w:t>
      </w:r>
      <w:proofErr w:type="spellEnd"/>
      <w:r w:rsidRPr="005D5BB2">
        <w:rPr>
          <w:szCs w:val="22"/>
        </w:rPr>
        <w:t xml:space="preserve"> dozės, kurios leidžiamos į veną kas 14 dienų. Jei</w:t>
      </w:r>
      <w:r w:rsidRPr="005D5BB2">
        <w:rPr>
          <w:color w:val="FF0000"/>
          <w:szCs w:val="22"/>
        </w:rPr>
        <w:t xml:space="preserve"> </w:t>
      </w:r>
      <w:r w:rsidRPr="005D5BB2">
        <w:rPr>
          <w:szCs w:val="22"/>
        </w:rPr>
        <w:t xml:space="preserve">liga pasunkėja, pirminį gydymą kartojant, remisija gali pasikartoti. Pradinio ir palaikomojo ūminės </w:t>
      </w:r>
      <w:proofErr w:type="spellStart"/>
      <w:r w:rsidRPr="005D5BB2">
        <w:rPr>
          <w:szCs w:val="22"/>
        </w:rPr>
        <w:t>limfoblastinės</w:t>
      </w:r>
      <w:proofErr w:type="spellEnd"/>
      <w:r w:rsidRPr="005D5BB2">
        <w:rPr>
          <w:szCs w:val="22"/>
        </w:rPr>
        <w:t xml:space="preserve"> leukemijos gydymo metu buvo taikomi įvairūs mišriosios chemoterapijos būdai. Gydytojus apie naujausius leukemijos gydymo būdus būtina nuolat informuoti.</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proofErr w:type="spellStart"/>
      <w:r w:rsidRPr="005D5BB2">
        <w:rPr>
          <w:i/>
          <w:szCs w:val="22"/>
        </w:rPr>
        <w:t>Meninginė</w:t>
      </w:r>
      <w:proofErr w:type="spellEnd"/>
      <w:r w:rsidRPr="005D5BB2">
        <w:rPr>
          <w:i/>
          <w:szCs w:val="22"/>
        </w:rPr>
        <w:t xml:space="preserve"> leukemija</w:t>
      </w:r>
    </w:p>
    <w:p w:rsidR="00EA62CF" w:rsidRPr="005D5BB2" w:rsidRDefault="00EA62CF" w:rsidP="00EA62CF">
      <w:pPr>
        <w:pStyle w:val="Pagrindinistekstas"/>
        <w:spacing w:after="0"/>
        <w:rPr>
          <w:szCs w:val="22"/>
        </w:rPr>
      </w:pPr>
      <w:r w:rsidRPr="005D5BB2">
        <w:rPr>
          <w:szCs w:val="22"/>
        </w:rPr>
        <w:t xml:space="preserve">Kad nepasireikštų </w:t>
      </w:r>
      <w:proofErr w:type="spellStart"/>
      <w:r w:rsidRPr="005D5BB2">
        <w:rPr>
          <w:szCs w:val="22"/>
        </w:rPr>
        <w:t>meninginė</w:t>
      </w:r>
      <w:proofErr w:type="spellEnd"/>
      <w:r w:rsidRPr="005D5BB2">
        <w:rPr>
          <w:szCs w:val="22"/>
        </w:rPr>
        <w:t xml:space="preserve"> leukemija, </w:t>
      </w:r>
      <w:proofErr w:type="spellStart"/>
      <w:r w:rsidRPr="005D5BB2">
        <w:rPr>
          <w:szCs w:val="22"/>
        </w:rPr>
        <w:t>metotreksatą</w:t>
      </w:r>
      <w:proofErr w:type="spellEnd"/>
      <w:r w:rsidRPr="005D5BB2">
        <w:rPr>
          <w:szCs w:val="22"/>
        </w:rPr>
        <w:t xml:space="preserve"> reikia leisti </w:t>
      </w:r>
      <w:r w:rsidR="002128B6" w:rsidRPr="005D5BB2">
        <w:rPr>
          <w:szCs w:val="22"/>
        </w:rPr>
        <w:t xml:space="preserve">į </w:t>
      </w:r>
      <w:proofErr w:type="spellStart"/>
      <w:r w:rsidR="002128B6" w:rsidRPr="005D5BB2">
        <w:rPr>
          <w:szCs w:val="22"/>
        </w:rPr>
        <w:t>povoratinklinę</w:t>
      </w:r>
      <w:proofErr w:type="spellEnd"/>
      <w:r w:rsidR="002128B6" w:rsidRPr="005D5BB2">
        <w:rPr>
          <w:szCs w:val="22"/>
        </w:rPr>
        <w:t xml:space="preserve"> ertmę</w:t>
      </w:r>
      <w:r w:rsidR="002128B6" w:rsidRPr="005D5BB2" w:rsidDel="002128B6">
        <w:rPr>
          <w:szCs w:val="22"/>
        </w:rPr>
        <w:t xml:space="preserve"> </w:t>
      </w:r>
      <w:r w:rsidRPr="005D5BB2">
        <w:rPr>
          <w:szCs w:val="22"/>
        </w:rPr>
        <w:t xml:space="preserve">. </w:t>
      </w:r>
      <w:proofErr w:type="spellStart"/>
      <w:r w:rsidRPr="005D5BB2">
        <w:rPr>
          <w:szCs w:val="22"/>
        </w:rPr>
        <w:t>Metotreksato</w:t>
      </w:r>
      <w:proofErr w:type="spellEnd"/>
      <w:r w:rsidRPr="005D5BB2">
        <w:rPr>
          <w:szCs w:val="22"/>
        </w:rPr>
        <w:t xml:space="preserve"> injekcinis tirpalas praskiedžiamas 0,9</w:t>
      </w:r>
      <w:r w:rsidR="00C408DB" w:rsidRPr="005D5BB2">
        <w:rPr>
          <w:szCs w:val="22"/>
        </w:rPr>
        <w:t xml:space="preserve"> </w:t>
      </w:r>
      <w:r w:rsidRPr="005D5BB2">
        <w:rPr>
          <w:szCs w:val="22"/>
        </w:rPr>
        <w:t xml:space="preserve">% natrio chlorido </w:t>
      </w:r>
      <w:r w:rsidR="003D3438" w:rsidRPr="005D5BB2">
        <w:rPr>
          <w:szCs w:val="22"/>
        </w:rPr>
        <w:t>ar 5</w:t>
      </w:r>
      <w:r w:rsidR="00C408DB" w:rsidRPr="005D5BB2">
        <w:rPr>
          <w:szCs w:val="22"/>
        </w:rPr>
        <w:t xml:space="preserve"> </w:t>
      </w:r>
      <w:r w:rsidR="003D3438" w:rsidRPr="005D5BB2">
        <w:rPr>
          <w:szCs w:val="22"/>
        </w:rPr>
        <w:t xml:space="preserve">% </w:t>
      </w:r>
      <w:r w:rsidR="0084325F" w:rsidRPr="005D5BB2">
        <w:rPr>
          <w:szCs w:val="22"/>
        </w:rPr>
        <w:t xml:space="preserve">gliukozės </w:t>
      </w:r>
      <w:r w:rsidRPr="005D5BB2">
        <w:rPr>
          <w:szCs w:val="22"/>
        </w:rPr>
        <w:t>tirpalu, kad koncentracija būtų 1</w:t>
      </w:r>
      <w:r w:rsidR="008E7FDE" w:rsidRPr="005D5BB2">
        <w:rPr>
          <w:szCs w:val="22"/>
        </w:rPr>
        <w:t> </w:t>
      </w:r>
      <w:r w:rsidRPr="005D5BB2">
        <w:rPr>
          <w:szCs w:val="22"/>
        </w:rPr>
        <w:t>mg/ml. Apie tokiu būdu paruošto tirpalo tinkamumo laiką žr. 6.3 skyriuje.</w:t>
      </w:r>
    </w:p>
    <w:p w:rsidR="00EA62CF" w:rsidRPr="005D5BB2" w:rsidRDefault="00EA62CF" w:rsidP="00EA62CF">
      <w:pPr>
        <w:pStyle w:val="Pagrindinistekstas"/>
        <w:spacing w:after="0"/>
        <w:rPr>
          <w:szCs w:val="22"/>
        </w:rPr>
      </w:pPr>
      <w:proofErr w:type="spellStart"/>
      <w:r w:rsidRPr="005D5BB2">
        <w:rPr>
          <w:szCs w:val="22"/>
        </w:rPr>
        <w:t>Cerebrospinalinio</w:t>
      </w:r>
      <w:proofErr w:type="spellEnd"/>
      <w:r w:rsidRPr="005D5BB2">
        <w:rPr>
          <w:szCs w:val="22"/>
        </w:rPr>
        <w:t xml:space="preserve"> skysčio kiekis priklauso ne nuo kūno paviršiaus ploto, o nuo paciento amžiaus. Naujagimio </w:t>
      </w:r>
      <w:proofErr w:type="spellStart"/>
      <w:r w:rsidRPr="005D5BB2">
        <w:rPr>
          <w:szCs w:val="22"/>
        </w:rPr>
        <w:t>cerebrospinalinio</w:t>
      </w:r>
      <w:proofErr w:type="spellEnd"/>
      <w:r w:rsidRPr="005D5BB2">
        <w:rPr>
          <w:szCs w:val="22"/>
        </w:rPr>
        <w:t xml:space="preserve"> skysčio kiekis sudaro 40</w:t>
      </w:r>
      <w:r w:rsidR="00C408DB" w:rsidRPr="005D5BB2">
        <w:rPr>
          <w:szCs w:val="22"/>
        </w:rPr>
        <w:t xml:space="preserve"> </w:t>
      </w:r>
      <w:r w:rsidR="00340B44" w:rsidRPr="005D5BB2">
        <w:rPr>
          <w:szCs w:val="22"/>
        </w:rPr>
        <w:t>%</w:t>
      </w:r>
      <w:r w:rsidRPr="005D5BB2">
        <w:rPr>
          <w:szCs w:val="22"/>
        </w:rPr>
        <w:t xml:space="preserve">  suaugusio žmogaus nugaros smegenų skysčio tūrio, galutinis jo kiekis susidaro per kelerius metus.</w:t>
      </w:r>
    </w:p>
    <w:p w:rsidR="00EA62CF" w:rsidRPr="005D5BB2" w:rsidRDefault="00EA62CF" w:rsidP="00EA62CF">
      <w:pPr>
        <w:pStyle w:val="Pagrindinistekstas"/>
        <w:spacing w:after="0"/>
        <w:rPr>
          <w:szCs w:val="22"/>
        </w:rPr>
      </w:pPr>
      <w:r w:rsidRPr="005D5BB2">
        <w:rPr>
          <w:szCs w:val="22"/>
        </w:rPr>
        <w:t>12</w:t>
      </w:r>
      <w:r w:rsidR="000A7D15" w:rsidRPr="005D5BB2">
        <w:rPr>
          <w:szCs w:val="22"/>
        </w:rPr>
        <w:t> mg</w:t>
      </w:r>
      <w:r w:rsidRPr="005D5BB2">
        <w:rPr>
          <w:szCs w:val="22"/>
        </w:rPr>
        <w:t>/m</w:t>
      </w:r>
      <w:r w:rsidRPr="005D5BB2">
        <w:rPr>
          <w:szCs w:val="22"/>
          <w:vertAlign w:val="superscript"/>
        </w:rPr>
        <w:t>2</w:t>
      </w:r>
      <w:r w:rsidRPr="005D5BB2">
        <w:rPr>
          <w:szCs w:val="22"/>
        </w:rPr>
        <w:t xml:space="preserve"> kūno paviršiaus ploto (daugiausia 15</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 xml:space="preserve"> dozę suleidus į vaiko smegenų dangalus, </w:t>
      </w:r>
      <w:proofErr w:type="spellStart"/>
      <w:r w:rsidRPr="005D5BB2">
        <w:rPr>
          <w:szCs w:val="22"/>
        </w:rPr>
        <w:t>cerebrospinaliniame</w:t>
      </w:r>
      <w:proofErr w:type="spellEnd"/>
      <w:r w:rsidRPr="005D5BB2">
        <w:rPr>
          <w:szCs w:val="22"/>
        </w:rPr>
        <w:t xml:space="preserve"> skystyje </w:t>
      </w:r>
      <w:r w:rsidR="0013053B" w:rsidRPr="005D5BB2">
        <w:rPr>
          <w:szCs w:val="22"/>
        </w:rPr>
        <w:t xml:space="preserve">vaistinio preparato </w:t>
      </w:r>
      <w:r w:rsidRPr="005D5BB2">
        <w:rPr>
          <w:szCs w:val="22"/>
        </w:rPr>
        <w:t xml:space="preserve">koncentracija būna nedidelė, mažai veikli, tuo tarpu suaugusio žmogaus </w:t>
      </w:r>
      <w:proofErr w:type="spellStart"/>
      <w:r w:rsidRPr="005D5BB2">
        <w:rPr>
          <w:szCs w:val="22"/>
        </w:rPr>
        <w:t>cerebrospinaliniame</w:t>
      </w:r>
      <w:proofErr w:type="spellEnd"/>
      <w:r w:rsidRPr="005D5BB2">
        <w:rPr>
          <w:szCs w:val="22"/>
        </w:rPr>
        <w:t xml:space="preserve"> skystyje ji būna labai didelė ir nervų sistemai sukelia toksinį poveikį. Žemiau pateikiamos </w:t>
      </w:r>
      <w:proofErr w:type="spellStart"/>
      <w:r w:rsidRPr="005D5BB2">
        <w:rPr>
          <w:szCs w:val="22"/>
        </w:rPr>
        <w:t>metotreksato</w:t>
      </w:r>
      <w:proofErr w:type="spellEnd"/>
      <w:r w:rsidRPr="005D5BB2">
        <w:rPr>
          <w:szCs w:val="22"/>
        </w:rPr>
        <w:t xml:space="preserve"> dozavimo rekomendacijos atsižvelgiant į amžių.</w:t>
      </w:r>
    </w:p>
    <w:p w:rsidR="00EA62CF" w:rsidRPr="005D5BB2" w:rsidRDefault="00EA62CF" w:rsidP="00EA62CF">
      <w:pPr>
        <w:pStyle w:val="Pagrindinistekstas"/>
        <w:spacing w:after="0"/>
        <w:rPr>
          <w:szCs w:val="22"/>
        </w:rPr>
      </w:pPr>
    </w:p>
    <w:tbl>
      <w:tblPr>
        <w:tblW w:w="0" w:type="auto"/>
        <w:tblLook w:val="01E0" w:firstRow="1" w:lastRow="1" w:firstColumn="1" w:lastColumn="1" w:noHBand="0" w:noVBand="0"/>
      </w:tblPr>
      <w:tblGrid>
        <w:gridCol w:w="4549"/>
        <w:gridCol w:w="4521"/>
      </w:tblGrid>
      <w:tr w:rsidR="00EA62CF" w:rsidRPr="005D5BB2" w:rsidTr="002E3DE6">
        <w:tc>
          <w:tcPr>
            <w:tcW w:w="4927" w:type="dxa"/>
          </w:tcPr>
          <w:p w:rsidR="00EA62CF" w:rsidRPr="005D5BB2" w:rsidRDefault="00EA62CF" w:rsidP="002E3DE6">
            <w:pPr>
              <w:pStyle w:val="Pagrindinistekstas"/>
              <w:spacing w:after="0"/>
              <w:rPr>
                <w:szCs w:val="22"/>
              </w:rPr>
            </w:pPr>
            <w:r w:rsidRPr="005D5BB2">
              <w:rPr>
                <w:b/>
                <w:szCs w:val="22"/>
              </w:rPr>
              <w:t>Amžius (metais)</w:t>
            </w:r>
          </w:p>
        </w:tc>
        <w:tc>
          <w:tcPr>
            <w:tcW w:w="4927" w:type="dxa"/>
          </w:tcPr>
          <w:p w:rsidR="00EA62CF" w:rsidRPr="005D5BB2" w:rsidRDefault="00EA62CF" w:rsidP="002E3DE6">
            <w:pPr>
              <w:pStyle w:val="Pagrindinistekstas"/>
              <w:spacing w:after="0"/>
              <w:rPr>
                <w:szCs w:val="22"/>
              </w:rPr>
            </w:pPr>
            <w:r w:rsidRPr="005D5BB2">
              <w:rPr>
                <w:b/>
                <w:szCs w:val="22"/>
              </w:rPr>
              <w:t>Dozė (mg)</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Mažiau kaip 1</w:t>
            </w:r>
            <w:r w:rsidRPr="005D5BB2">
              <w:rPr>
                <w:szCs w:val="22"/>
              </w:rPr>
              <w:tab/>
            </w:r>
          </w:p>
        </w:tc>
        <w:tc>
          <w:tcPr>
            <w:tcW w:w="4927" w:type="dxa"/>
          </w:tcPr>
          <w:p w:rsidR="00EA62CF" w:rsidRPr="005D5BB2" w:rsidRDefault="00EA62CF" w:rsidP="002E3DE6">
            <w:pPr>
              <w:pStyle w:val="Pagrindinistekstas"/>
              <w:spacing w:after="0"/>
              <w:rPr>
                <w:szCs w:val="22"/>
              </w:rPr>
            </w:pPr>
            <w:r w:rsidRPr="005D5BB2">
              <w:rPr>
                <w:szCs w:val="22"/>
              </w:rPr>
              <w:t>6</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1</w:t>
            </w:r>
          </w:p>
        </w:tc>
        <w:tc>
          <w:tcPr>
            <w:tcW w:w="4927" w:type="dxa"/>
          </w:tcPr>
          <w:p w:rsidR="00EA62CF" w:rsidRPr="005D5BB2" w:rsidRDefault="00EA62CF" w:rsidP="002E3DE6">
            <w:pPr>
              <w:pStyle w:val="Pagrindinistekstas"/>
              <w:spacing w:after="0"/>
              <w:rPr>
                <w:szCs w:val="22"/>
              </w:rPr>
            </w:pPr>
            <w:r w:rsidRPr="005D5BB2">
              <w:rPr>
                <w:szCs w:val="22"/>
              </w:rPr>
              <w:t>8</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2</w:t>
            </w:r>
          </w:p>
        </w:tc>
        <w:tc>
          <w:tcPr>
            <w:tcW w:w="4927" w:type="dxa"/>
          </w:tcPr>
          <w:p w:rsidR="00EA62CF" w:rsidRPr="005D5BB2" w:rsidRDefault="00EA62CF" w:rsidP="002E3DE6">
            <w:pPr>
              <w:pStyle w:val="Pagrindinistekstas"/>
              <w:spacing w:after="0"/>
              <w:rPr>
                <w:szCs w:val="22"/>
              </w:rPr>
            </w:pPr>
            <w:r w:rsidRPr="005D5BB2">
              <w:rPr>
                <w:szCs w:val="22"/>
              </w:rPr>
              <w:t>10</w:t>
            </w:r>
          </w:p>
        </w:tc>
      </w:tr>
      <w:tr w:rsidR="00EA62CF" w:rsidRPr="005D5BB2" w:rsidTr="002E3DE6">
        <w:tc>
          <w:tcPr>
            <w:tcW w:w="4927" w:type="dxa"/>
          </w:tcPr>
          <w:p w:rsidR="00EA62CF" w:rsidRPr="005D5BB2" w:rsidRDefault="00EA62CF" w:rsidP="008E7FDE">
            <w:pPr>
              <w:pStyle w:val="Pagrindinistekstas"/>
              <w:spacing w:after="0"/>
              <w:rPr>
                <w:szCs w:val="22"/>
              </w:rPr>
            </w:pPr>
            <w:r w:rsidRPr="005D5BB2">
              <w:rPr>
                <w:szCs w:val="22"/>
              </w:rPr>
              <w:t>3 ir daugiau</w:t>
            </w:r>
            <w:r w:rsidRPr="005D5BB2">
              <w:rPr>
                <w:szCs w:val="22"/>
              </w:rPr>
              <w:tab/>
            </w:r>
          </w:p>
        </w:tc>
        <w:tc>
          <w:tcPr>
            <w:tcW w:w="4927" w:type="dxa"/>
          </w:tcPr>
          <w:p w:rsidR="00EA62CF" w:rsidRPr="005D5BB2" w:rsidRDefault="00EA62CF" w:rsidP="002E3DE6">
            <w:pPr>
              <w:pStyle w:val="Pagrindinistekstas"/>
              <w:spacing w:after="0"/>
              <w:rPr>
                <w:szCs w:val="22"/>
              </w:rPr>
            </w:pPr>
            <w:r w:rsidRPr="005D5BB2">
              <w:rPr>
                <w:szCs w:val="22"/>
              </w:rPr>
              <w:t>12</w:t>
            </w:r>
          </w:p>
        </w:tc>
      </w:tr>
    </w:tbl>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Kadangi </w:t>
      </w:r>
      <w:proofErr w:type="spellStart"/>
      <w:r w:rsidRPr="005D5BB2">
        <w:rPr>
          <w:szCs w:val="22"/>
        </w:rPr>
        <w:t>cerebrospinalinio</w:t>
      </w:r>
      <w:proofErr w:type="spellEnd"/>
      <w:r w:rsidRPr="005D5BB2">
        <w:rPr>
          <w:szCs w:val="22"/>
        </w:rPr>
        <w:t xml:space="preserve"> skysčio kiekis ir apykaita su amžiumi gali mažėti, </w:t>
      </w:r>
      <w:r w:rsidR="008A3C76" w:rsidRPr="005D5BB2">
        <w:rPr>
          <w:szCs w:val="22"/>
        </w:rPr>
        <w:t xml:space="preserve">senyviems </w:t>
      </w:r>
      <w:r w:rsidRPr="005D5BB2">
        <w:rPr>
          <w:szCs w:val="22"/>
        </w:rPr>
        <w:t xml:space="preserve">žmonėms dozę gali reikėti mažinti. Sergant </w:t>
      </w:r>
      <w:proofErr w:type="spellStart"/>
      <w:r w:rsidRPr="005D5BB2">
        <w:rPr>
          <w:szCs w:val="22"/>
        </w:rPr>
        <w:t>meningine</w:t>
      </w:r>
      <w:proofErr w:type="spellEnd"/>
      <w:r w:rsidRPr="005D5BB2">
        <w:rPr>
          <w:szCs w:val="22"/>
        </w:rPr>
        <w:t xml:space="preserve"> leukemija, </w:t>
      </w:r>
      <w:proofErr w:type="spellStart"/>
      <w:r w:rsidRPr="005D5BB2">
        <w:rPr>
          <w:szCs w:val="22"/>
        </w:rPr>
        <w:t>metotreksato</w:t>
      </w:r>
      <w:proofErr w:type="spellEnd"/>
      <w:r w:rsidRPr="005D5BB2">
        <w:rPr>
          <w:szCs w:val="22"/>
        </w:rPr>
        <w:t xml:space="preserve"> galima leisti į smegenų dangalus. </w:t>
      </w:r>
      <w:r w:rsidR="0013053B" w:rsidRPr="005D5BB2">
        <w:rPr>
          <w:szCs w:val="22"/>
        </w:rPr>
        <w:t xml:space="preserve">Vaistinio preparato </w:t>
      </w:r>
      <w:r w:rsidRPr="005D5BB2">
        <w:rPr>
          <w:szCs w:val="22"/>
        </w:rPr>
        <w:t>vartojant dažniau kaip kas savait</w:t>
      </w:r>
      <w:r w:rsidR="008E7FDE" w:rsidRPr="005D5BB2">
        <w:rPr>
          <w:szCs w:val="22"/>
        </w:rPr>
        <w:t>ę</w:t>
      </w:r>
      <w:r w:rsidRPr="005D5BB2">
        <w:rPr>
          <w:szCs w:val="22"/>
        </w:rPr>
        <w:t xml:space="preserve">, gali didėti </w:t>
      </w:r>
      <w:proofErr w:type="spellStart"/>
      <w:r w:rsidRPr="005D5BB2">
        <w:rPr>
          <w:szCs w:val="22"/>
        </w:rPr>
        <w:t>apyūmis</w:t>
      </w:r>
      <w:proofErr w:type="spellEnd"/>
      <w:r w:rsidRPr="005D5BB2">
        <w:rPr>
          <w:color w:val="FF0000"/>
          <w:szCs w:val="22"/>
        </w:rPr>
        <w:t xml:space="preserve"> </w:t>
      </w:r>
      <w:r w:rsidRPr="005D5BB2">
        <w:rPr>
          <w:szCs w:val="22"/>
        </w:rPr>
        <w:t xml:space="preserve">toksinis poveikis. </w:t>
      </w:r>
      <w:proofErr w:type="spellStart"/>
      <w:r w:rsidRPr="005D5BB2">
        <w:rPr>
          <w:szCs w:val="22"/>
        </w:rPr>
        <w:t>Metotreksato</w:t>
      </w:r>
      <w:proofErr w:type="spellEnd"/>
      <w:r w:rsidRPr="005D5BB2">
        <w:rPr>
          <w:szCs w:val="22"/>
        </w:rPr>
        <w:t xml:space="preserve"> vartojama tol, kol ląstelių kiekis </w:t>
      </w:r>
      <w:proofErr w:type="spellStart"/>
      <w:r w:rsidRPr="005D5BB2">
        <w:rPr>
          <w:szCs w:val="22"/>
        </w:rPr>
        <w:t>cerebrospinaliniame</w:t>
      </w:r>
      <w:proofErr w:type="spellEnd"/>
      <w:r w:rsidRPr="005D5BB2">
        <w:rPr>
          <w:szCs w:val="22"/>
        </w:rPr>
        <w:t xml:space="preserve"> skystyje sunormalėja. Tuo laikotarpiu rekomenduojama papildomai vartoti dar vieną dozę.</w:t>
      </w:r>
    </w:p>
    <w:p w:rsidR="00EA62CF" w:rsidRPr="005D5BB2" w:rsidRDefault="00EA62CF" w:rsidP="00EA62CF">
      <w:pPr>
        <w:pStyle w:val="Pagrindinistekstas"/>
        <w:spacing w:after="0"/>
        <w:rPr>
          <w:szCs w:val="22"/>
        </w:rPr>
      </w:pPr>
      <w:proofErr w:type="spellStart"/>
      <w:r w:rsidRPr="005D5BB2">
        <w:rPr>
          <w:szCs w:val="22"/>
        </w:rPr>
        <w:t>Meninginei</w:t>
      </w:r>
      <w:proofErr w:type="spellEnd"/>
      <w:r w:rsidRPr="005D5BB2">
        <w:rPr>
          <w:szCs w:val="22"/>
        </w:rPr>
        <w:t xml:space="preserve"> leukemijai išvengti vartojama tokia pati </w:t>
      </w:r>
      <w:r w:rsidR="0013053B" w:rsidRPr="005D5BB2">
        <w:rPr>
          <w:szCs w:val="22"/>
        </w:rPr>
        <w:t>vaistinio preparato</w:t>
      </w:r>
      <w:r w:rsidRPr="005D5BB2">
        <w:rPr>
          <w:szCs w:val="22"/>
        </w:rPr>
        <w:t xml:space="preserve"> dozė</w:t>
      </w:r>
      <w:r w:rsidR="008E7FDE" w:rsidRPr="005D5BB2">
        <w:rPr>
          <w:szCs w:val="22"/>
        </w:rPr>
        <w:t>,</w:t>
      </w:r>
      <w:r w:rsidRPr="005D5BB2">
        <w:rPr>
          <w:szCs w:val="22"/>
        </w:rPr>
        <w:t xml:space="preserve"> kaip ir gydomoji. Skirtumas tik toks, kad intervalus tarp gydymo kursų gydytojas turi nustatyti prieš tai susipažinęs su naujausia medicinine literatūra. </w:t>
      </w:r>
    </w:p>
    <w:p w:rsidR="00EA62CF" w:rsidRPr="005D5BB2" w:rsidRDefault="00EA62CF" w:rsidP="00EA62CF">
      <w:pPr>
        <w:pStyle w:val="Pagrindinistekstas"/>
        <w:spacing w:after="0"/>
        <w:rPr>
          <w:szCs w:val="22"/>
        </w:rPr>
      </w:pPr>
      <w:r w:rsidRPr="005D5BB2">
        <w:rPr>
          <w:szCs w:val="22"/>
        </w:rPr>
        <w:t xml:space="preserve">Nepageidaujamas poveikis gali atsirasti kiekvienos injekcijos į smegenų dangalus metu. Paprastai jis būna neurologinis. Didelės dozės gali sukelti traukulius. Į smegenų dangalus suleisto </w:t>
      </w:r>
      <w:proofErr w:type="spellStart"/>
      <w:r w:rsidRPr="005D5BB2">
        <w:rPr>
          <w:szCs w:val="22"/>
        </w:rPr>
        <w:t>metotreksato</w:t>
      </w:r>
      <w:proofErr w:type="spellEnd"/>
      <w:r w:rsidRPr="005D5BB2">
        <w:rPr>
          <w:szCs w:val="22"/>
        </w:rPr>
        <w:t xml:space="preserve"> veikimas baigiasi sisteminėje kraujo apytakoje, todėl </w:t>
      </w:r>
      <w:r w:rsidR="0013053B" w:rsidRPr="005D5BB2">
        <w:rPr>
          <w:szCs w:val="22"/>
        </w:rPr>
        <w:t xml:space="preserve">vaistinis preparatas </w:t>
      </w:r>
      <w:r w:rsidRPr="005D5BB2">
        <w:rPr>
          <w:szCs w:val="22"/>
        </w:rPr>
        <w:t xml:space="preserve">gali daryti sisteminį toksinį poveikį. Dėl šios priežasties, sisteminį gydymą </w:t>
      </w:r>
      <w:proofErr w:type="spellStart"/>
      <w:r w:rsidRPr="005D5BB2">
        <w:rPr>
          <w:szCs w:val="22"/>
        </w:rPr>
        <w:t>metotreksatu</w:t>
      </w:r>
      <w:proofErr w:type="spellEnd"/>
      <w:r w:rsidRPr="005D5BB2">
        <w:rPr>
          <w:szCs w:val="22"/>
        </w:rPr>
        <w:t xml:space="preserve"> gali tekti keisti arba nutraukti.</w:t>
      </w:r>
    </w:p>
    <w:p w:rsidR="00EA62CF" w:rsidRPr="005D5BB2" w:rsidRDefault="00EA62CF" w:rsidP="00EA62CF">
      <w:pPr>
        <w:pStyle w:val="Pagrindinistekstas"/>
        <w:spacing w:after="0"/>
        <w:rPr>
          <w:szCs w:val="22"/>
        </w:rPr>
      </w:pPr>
      <w:r w:rsidRPr="005D5BB2">
        <w:rPr>
          <w:szCs w:val="22"/>
        </w:rPr>
        <w:t xml:space="preserve">Leukemijos pažeista centrinės nervų sistemos dalis gali nereaguoti į </w:t>
      </w:r>
      <w:r w:rsidR="0013053B" w:rsidRPr="005D5BB2">
        <w:rPr>
          <w:szCs w:val="22"/>
        </w:rPr>
        <w:t>vaistinį preparatą</w:t>
      </w:r>
      <w:r w:rsidRPr="005D5BB2">
        <w:rPr>
          <w:szCs w:val="22"/>
        </w:rPr>
        <w:t>, suleistą į smegenų dangalus, todėl ją geriau gydyti spinduliais.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proofErr w:type="spellStart"/>
      <w:r w:rsidRPr="005D5BB2">
        <w:rPr>
          <w:i/>
          <w:szCs w:val="22"/>
        </w:rPr>
        <w:t>Grybiškoji</w:t>
      </w:r>
      <w:proofErr w:type="spellEnd"/>
      <w:r w:rsidRPr="005D5BB2">
        <w:rPr>
          <w:i/>
          <w:szCs w:val="22"/>
        </w:rPr>
        <w:t xml:space="preserve"> </w:t>
      </w:r>
      <w:proofErr w:type="spellStart"/>
      <w:r w:rsidRPr="005D5BB2">
        <w:rPr>
          <w:i/>
          <w:szCs w:val="22"/>
        </w:rPr>
        <w:t>granulioma</w:t>
      </w:r>
      <w:proofErr w:type="spellEnd"/>
    </w:p>
    <w:p w:rsidR="00EA62CF" w:rsidRPr="005D5BB2" w:rsidRDefault="00EA62CF" w:rsidP="00EA62CF">
      <w:pPr>
        <w:pStyle w:val="Pagrindinistekstas"/>
        <w:spacing w:after="0"/>
        <w:rPr>
          <w:szCs w:val="22"/>
        </w:rPr>
      </w:pPr>
      <w:r w:rsidRPr="005D5BB2">
        <w:rPr>
          <w:szCs w:val="22"/>
        </w:rPr>
        <w:t xml:space="preserve">Dozės dydį ir gydymo būdo keitimą, mažinant ir nutraukiant </w:t>
      </w:r>
      <w:r w:rsidR="0013053B" w:rsidRPr="005D5BB2">
        <w:rPr>
          <w:szCs w:val="22"/>
        </w:rPr>
        <w:t>vaistinio preparato</w:t>
      </w:r>
      <w:r w:rsidRPr="005D5BB2">
        <w:rPr>
          <w:szCs w:val="22"/>
        </w:rPr>
        <w:t xml:space="preserve"> vartojimą, sąlygoja poveikis pacientui ir kraujo tyrimo rezultatai. </w:t>
      </w:r>
    </w:p>
    <w:p w:rsidR="00EA62CF" w:rsidRPr="005D5BB2" w:rsidRDefault="00EA62CF" w:rsidP="00EA62CF">
      <w:pPr>
        <w:pStyle w:val="Pagrindinistekstas"/>
        <w:spacing w:after="0"/>
        <w:rPr>
          <w:szCs w:val="22"/>
        </w:rPr>
      </w:pPr>
      <w:r w:rsidRPr="005D5BB2">
        <w:rPr>
          <w:szCs w:val="22"/>
        </w:rPr>
        <w:t>Vieną kartą per savaitę į raumenis leidžiama 50</w:t>
      </w:r>
      <w:r w:rsidR="000A7D15" w:rsidRPr="005D5BB2">
        <w:rPr>
          <w:szCs w:val="22"/>
        </w:rPr>
        <w:t> mg</w:t>
      </w:r>
      <w:r w:rsidRPr="005D5BB2">
        <w:rPr>
          <w:szCs w:val="22"/>
        </w:rPr>
        <w:t xml:space="preserve"> ar didesnė </w:t>
      </w:r>
      <w:proofErr w:type="spellStart"/>
      <w:r w:rsidRPr="005D5BB2">
        <w:rPr>
          <w:szCs w:val="22"/>
        </w:rPr>
        <w:t>metotreksato</w:t>
      </w:r>
      <w:proofErr w:type="spellEnd"/>
      <w:r w:rsidRPr="005D5BB2">
        <w:rPr>
          <w:szCs w:val="22"/>
        </w:rPr>
        <w:t xml:space="preserve"> dozė arba du kartus per savaitę 25</w:t>
      </w:r>
      <w:r w:rsidR="000A7D15" w:rsidRPr="005D5BB2">
        <w:rPr>
          <w:szCs w:val="22"/>
        </w:rPr>
        <w:t> mg</w:t>
      </w:r>
      <w:r w:rsidRPr="005D5BB2">
        <w:rPr>
          <w:szCs w:val="22"/>
        </w:rPr>
        <w:t xml:space="preserve"> dozė.</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Gydymas didelėmis dozėmis</w:t>
      </w:r>
    </w:p>
    <w:p w:rsidR="00EA62CF" w:rsidRPr="005D5BB2" w:rsidRDefault="00EA62CF" w:rsidP="00EA62CF">
      <w:pPr>
        <w:pStyle w:val="Pagrindinistekstas"/>
        <w:spacing w:after="0"/>
        <w:rPr>
          <w:szCs w:val="22"/>
        </w:rPr>
      </w:pPr>
      <w:r w:rsidRPr="005D5BB2">
        <w:rPr>
          <w:szCs w:val="22"/>
        </w:rPr>
        <w:t>Reikia vadovautis naujausia medicinine literatūra (žr. 4.4 skyrių).</w:t>
      </w:r>
    </w:p>
    <w:p w:rsidR="00EA62CF" w:rsidRPr="005D5BB2" w:rsidRDefault="00EA62CF" w:rsidP="00EA62CF">
      <w:pPr>
        <w:pStyle w:val="Pagrindinistekstas"/>
        <w:spacing w:after="0"/>
        <w:rPr>
          <w:szCs w:val="22"/>
        </w:rPr>
      </w:pPr>
      <w:r w:rsidRPr="005D5BB2">
        <w:rPr>
          <w:szCs w:val="22"/>
        </w:rPr>
        <w:t xml:space="preserve">Įvairių tyrimų metu </w:t>
      </w:r>
      <w:proofErr w:type="spellStart"/>
      <w:r w:rsidRPr="005D5BB2">
        <w:rPr>
          <w:szCs w:val="22"/>
        </w:rPr>
        <w:t>metotreksato</w:t>
      </w:r>
      <w:proofErr w:type="spellEnd"/>
      <w:r w:rsidRPr="005D5BB2">
        <w:rPr>
          <w:szCs w:val="22"/>
        </w:rPr>
        <w:t xml:space="preserve"> buvo dozuojama labai skirtingai. Ligos priežastis, sunkumas ir gydytojo patirtis yra vieni iš faktorių, nuo kurių priklauso dozė ir gydymo trukmė. Dideles dozes gali skirti tik specialistas, o </w:t>
      </w:r>
      <w:r w:rsidR="0013053B" w:rsidRPr="005D5BB2">
        <w:rPr>
          <w:szCs w:val="22"/>
        </w:rPr>
        <w:t>vaistinio preparato</w:t>
      </w:r>
      <w:r w:rsidRPr="005D5BB2">
        <w:rPr>
          <w:szCs w:val="22"/>
        </w:rPr>
        <w:t xml:space="preserve"> galima vartoti tik ligoninėse, kur yra reikiama tokių ligų gydymo įranga ir personalas. Žemiau pateikiamas </w:t>
      </w:r>
      <w:proofErr w:type="spellStart"/>
      <w:r w:rsidRPr="005D5BB2">
        <w:rPr>
          <w:szCs w:val="22"/>
        </w:rPr>
        <w:t>osteosarkomos</w:t>
      </w:r>
      <w:proofErr w:type="spellEnd"/>
      <w:r w:rsidRPr="005D5BB2">
        <w:rPr>
          <w:szCs w:val="22"/>
        </w:rPr>
        <w:t xml:space="preserve"> gydymo būdo pavyzdys.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szCs w:val="22"/>
        </w:rPr>
      </w:pPr>
      <w:proofErr w:type="spellStart"/>
      <w:r w:rsidRPr="005D5BB2">
        <w:rPr>
          <w:i/>
          <w:szCs w:val="22"/>
        </w:rPr>
        <w:t>Osteosarkoma</w:t>
      </w:r>
      <w:proofErr w:type="spellEnd"/>
      <w:r w:rsidRPr="005D5BB2">
        <w:rPr>
          <w:szCs w:val="22"/>
        </w:rPr>
        <w:t xml:space="preserve"> </w:t>
      </w:r>
    </w:p>
    <w:p w:rsidR="00EA62CF" w:rsidRPr="005D5BB2" w:rsidRDefault="00EA62CF" w:rsidP="00EA62CF">
      <w:pPr>
        <w:pStyle w:val="Pagrindinistekstas"/>
        <w:spacing w:after="0"/>
        <w:rPr>
          <w:szCs w:val="22"/>
        </w:rPr>
      </w:pPr>
      <w:r w:rsidRPr="005D5BB2">
        <w:rPr>
          <w:szCs w:val="22"/>
        </w:rPr>
        <w:lastRenderedPageBreak/>
        <w:t xml:space="preserve">Gydoma keliais </w:t>
      </w:r>
      <w:r w:rsidR="008E7FDE" w:rsidRPr="005D5BB2">
        <w:rPr>
          <w:szCs w:val="22"/>
        </w:rPr>
        <w:t xml:space="preserve">chemoterapiniais vaistiniais </w:t>
      </w:r>
      <w:r w:rsidRPr="005D5BB2">
        <w:rPr>
          <w:szCs w:val="22"/>
        </w:rPr>
        <w:t xml:space="preserve">preparatais nuo vėžio. Be didelių </w:t>
      </w:r>
      <w:proofErr w:type="spellStart"/>
      <w:r w:rsidRPr="005D5BB2">
        <w:rPr>
          <w:szCs w:val="22"/>
        </w:rPr>
        <w:t>metotreksato</w:t>
      </w:r>
      <w:proofErr w:type="spellEnd"/>
      <w:r w:rsidRPr="005D5BB2">
        <w:rPr>
          <w:szCs w:val="22"/>
        </w:rPr>
        <w:t xml:space="preserve"> dozių, gali būti vartojama kalcio</w:t>
      </w:r>
      <w:r w:rsidRPr="005D5BB2">
        <w:rPr>
          <w:color w:val="0000FF"/>
          <w:szCs w:val="22"/>
        </w:rPr>
        <w:t xml:space="preserve"> </w:t>
      </w:r>
      <w:proofErr w:type="spellStart"/>
      <w:r w:rsidRPr="005D5BB2">
        <w:rPr>
          <w:szCs w:val="22"/>
        </w:rPr>
        <w:t>folinato</w:t>
      </w:r>
      <w:proofErr w:type="spellEnd"/>
      <w:r w:rsidRPr="005D5BB2">
        <w:rPr>
          <w:szCs w:val="22"/>
        </w:rPr>
        <w:t xml:space="preserve">, </w:t>
      </w:r>
      <w:proofErr w:type="spellStart"/>
      <w:r w:rsidRPr="005D5BB2">
        <w:rPr>
          <w:szCs w:val="22"/>
        </w:rPr>
        <w:t>doksorubicino</w:t>
      </w:r>
      <w:proofErr w:type="spellEnd"/>
      <w:r w:rsidRPr="005D5BB2">
        <w:rPr>
          <w:szCs w:val="22"/>
        </w:rPr>
        <w:t xml:space="preserve">, </w:t>
      </w:r>
      <w:proofErr w:type="spellStart"/>
      <w:r w:rsidRPr="005D5BB2">
        <w:rPr>
          <w:szCs w:val="22"/>
        </w:rPr>
        <w:t>cisplatinos</w:t>
      </w:r>
      <w:proofErr w:type="spellEnd"/>
      <w:r w:rsidRPr="005D5BB2">
        <w:rPr>
          <w:szCs w:val="22"/>
        </w:rPr>
        <w:t xml:space="preserve"> ir labai sudėtingų </w:t>
      </w:r>
      <w:proofErr w:type="spellStart"/>
      <w:r w:rsidRPr="005D5BB2">
        <w:rPr>
          <w:szCs w:val="22"/>
        </w:rPr>
        <w:t>bleomicino</w:t>
      </w:r>
      <w:proofErr w:type="spellEnd"/>
      <w:r w:rsidRPr="005D5BB2">
        <w:rPr>
          <w:szCs w:val="22"/>
        </w:rPr>
        <w:t>,</w:t>
      </w:r>
      <w:r w:rsidR="00D56DA4" w:rsidRPr="005D5BB2">
        <w:rPr>
          <w:szCs w:val="22"/>
        </w:rPr>
        <w:t xml:space="preserve"> </w:t>
      </w:r>
      <w:proofErr w:type="spellStart"/>
      <w:r w:rsidRPr="005D5BB2">
        <w:rPr>
          <w:szCs w:val="22"/>
        </w:rPr>
        <w:t>ciklofosfamido</w:t>
      </w:r>
      <w:proofErr w:type="spellEnd"/>
      <w:r w:rsidRPr="005D5BB2">
        <w:rPr>
          <w:szCs w:val="22"/>
        </w:rPr>
        <w:t xml:space="preserve"> ir </w:t>
      </w:r>
      <w:proofErr w:type="spellStart"/>
      <w:r w:rsidRPr="005D5BB2">
        <w:rPr>
          <w:szCs w:val="22"/>
        </w:rPr>
        <w:t>daktinomicino</w:t>
      </w:r>
      <w:proofErr w:type="spellEnd"/>
      <w:r w:rsidRPr="005D5BB2">
        <w:rPr>
          <w:szCs w:val="22"/>
        </w:rPr>
        <w:t xml:space="preserve"> mišinių (žr. žemiau pateiktą gydymo schemą). Jeigu reikia gydyti didele </w:t>
      </w:r>
      <w:proofErr w:type="spellStart"/>
      <w:r w:rsidRPr="005D5BB2">
        <w:rPr>
          <w:szCs w:val="22"/>
        </w:rPr>
        <w:t>metotreksato</w:t>
      </w:r>
      <w:proofErr w:type="spellEnd"/>
      <w:r w:rsidRPr="005D5BB2">
        <w:rPr>
          <w:szCs w:val="22"/>
        </w:rPr>
        <w:t xml:space="preserve"> doze, iš pradžių vartojama 12</w:t>
      </w:r>
      <w:r w:rsidR="008E7FDE" w:rsidRPr="005D5BB2">
        <w:rPr>
          <w:szCs w:val="22"/>
        </w:rPr>
        <w:t> </w:t>
      </w:r>
      <w:r w:rsidRPr="005D5BB2">
        <w:rPr>
          <w:szCs w:val="22"/>
        </w:rPr>
        <w:t>g/m</w:t>
      </w:r>
      <w:r w:rsidRPr="005D5BB2">
        <w:rPr>
          <w:szCs w:val="22"/>
          <w:vertAlign w:val="superscript"/>
        </w:rPr>
        <w:t>2</w:t>
      </w:r>
      <w:r w:rsidRPr="005D5BB2">
        <w:rPr>
          <w:szCs w:val="22"/>
        </w:rPr>
        <w:t xml:space="preserve"> kūno paviršiaus dozė. Jei infuzijos pabaigoje koncentracija serume būna ne didesnė kaip 10</w:t>
      </w:r>
      <w:r w:rsidRPr="005D5BB2">
        <w:rPr>
          <w:szCs w:val="22"/>
          <w:vertAlign w:val="superscript"/>
        </w:rPr>
        <w:t>-3</w:t>
      </w:r>
      <w:r w:rsidRPr="005D5BB2">
        <w:rPr>
          <w:szCs w:val="22"/>
        </w:rPr>
        <w:t xml:space="preserve"> </w:t>
      </w:r>
      <w:proofErr w:type="spellStart"/>
      <w:r w:rsidR="00FA3772" w:rsidRPr="005D5BB2">
        <w:rPr>
          <w:szCs w:val="22"/>
        </w:rPr>
        <w:t>mol</w:t>
      </w:r>
      <w:proofErr w:type="spellEnd"/>
      <w:r w:rsidR="001B70C0" w:rsidRPr="005D5BB2">
        <w:rPr>
          <w:szCs w:val="22"/>
        </w:rPr>
        <w:t>/l</w:t>
      </w:r>
      <w:r w:rsidRPr="005D5BB2">
        <w:rPr>
          <w:szCs w:val="22"/>
        </w:rPr>
        <w:t>, kitų gydymo kursų metu dozę galima didinti iki 15</w:t>
      </w:r>
      <w:r w:rsidR="008E7FDE" w:rsidRPr="005D5BB2">
        <w:rPr>
          <w:szCs w:val="22"/>
        </w:rPr>
        <w:t> </w:t>
      </w:r>
      <w:r w:rsidRPr="005D5BB2">
        <w:rPr>
          <w:szCs w:val="22"/>
        </w:rPr>
        <w:t>g/m</w:t>
      </w:r>
      <w:r w:rsidRPr="005D5BB2">
        <w:rPr>
          <w:szCs w:val="22"/>
          <w:vertAlign w:val="superscript"/>
        </w:rPr>
        <w:t>2</w:t>
      </w:r>
      <w:r w:rsidRPr="005D5BB2">
        <w:rPr>
          <w:szCs w:val="22"/>
        </w:rPr>
        <w:t xml:space="preserve"> kūno paviršiaus ploto. Jei pacientas vemia ar netoleruoja geriamojo kalcio </w:t>
      </w:r>
      <w:proofErr w:type="spellStart"/>
      <w:r w:rsidRPr="005D5BB2">
        <w:rPr>
          <w:szCs w:val="22"/>
        </w:rPr>
        <w:t>folinato</w:t>
      </w:r>
      <w:proofErr w:type="spellEnd"/>
      <w:r w:rsidRPr="005D5BB2">
        <w:rPr>
          <w:szCs w:val="22"/>
        </w:rPr>
        <w:t xml:space="preserve">, šio </w:t>
      </w:r>
      <w:r w:rsidR="0013053B" w:rsidRPr="005D5BB2">
        <w:rPr>
          <w:szCs w:val="22"/>
        </w:rPr>
        <w:t>vaistinio preparato</w:t>
      </w:r>
      <w:r w:rsidRPr="005D5BB2">
        <w:rPr>
          <w:szCs w:val="22"/>
        </w:rPr>
        <w:t xml:space="preserve"> leidžiama į veną ar raumenis.</w:t>
      </w:r>
    </w:p>
    <w:p w:rsidR="00EA62CF" w:rsidRPr="005D5BB2" w:rsidRDefault="00EA62CF" w:rsidP="00EA62CF">
      <w:pPr>
        <w:pStyle w:val="Pagrindinistekstas"/>
        <w:spacing w:after="0"/>
        <w:rPr>
          <w:szCs w:val="22"/>
        </w:rPr>
      </w:pPr>
    </w:p>
    <w:tbl>
      <w:tblPr>
        <w:tblW w:w="0" w:type="auto"/>
        <w:tblLook w:val="01E0" w:firstRow="1" w:lastRow="1" w:firstColumn="1" w:lastColumn="1" w:noHBand="0" w:noVBand="0"/>
      </w:tblPr>
      <w:tblGrid>
        <w:gridCol w:w="3100"/>
        <w:gridCol w:w="2993"/>
        <w:gridCol w:w="2967"/>
      </w:tblGrid>
      <w:tr w:rsidR="00EA62CF" w:rsidRPr="005D5BB2" w:rsidTr="001B70C0">
        <w:tc>
          <w:tcPr>
            <w:tcW w:w="3284" w:type="dxa"/>
            <w:tcBorders>
              <w:top w:val="single" w:sz="4" w:space="0" w:color="auto"/>
              <w:left w:val="single" w:sz="4" w:space="0" w:color="auto"/>
              <w:bottom w:val="single" w:sz="4" w:space="0" w:color="auto"/>
            </w:tcBorders>
          </w:tcPr>
          <w:p w:rsidR="00EA62CF" w:rsidRPr="005D5BB2" w:rsidRDefault="00EA62CF" w:rsidP="0013053B">
            <w:pPr>
              <w:pStyle w:val="Pagrindinistekstas"/>
              <w:spacing w:after="0"/>
              <w:rPr>
                <w:szCs w:val="22"/>
              </w:rPr>
            </w:pPr>
            <w:r w:rsidRPr="005D5BB2">
              <w:rPr>
                <w:b/>
                <w:szCs w:val="22"/>
              </w:rPr>
              <w:t>Vaist</w:t>
            </w:r>
            <w:r w:rsidR="0013053B" w:rsidRPr="005D5BB2">
              <w:rPr>
                <w:b/>
                <w:szCs w:val="22"/>
              </w:rPr>
              <w:t>inis</w:t>
            </w:r>
            <w:r w:rsidR="001E0169" w:rsidRPr="005D5BB2">
              <w:rPr>
                <w:b/>
                <w:szCs w:val="22"/>
              </w:rPr>
              <w:t xml:space="preserve"> </w:t>
            </w:r>
            <w:r w:rsidR="0013053B" w:rsidRPr="005D5BB2">
              <w:rPr>
                <w:b/>
                <w:szCs w:val="22"/>
              </w:rPr>
              <w:t>preparatas</w:t>
            </w:r>
            <w:r w:rsidRPr="005D5BB2">
              <w:rPr>
                <w:b/>
                <w:szCs w:val="22"/>
              </w:rPr>
              <w:t>*</w:t>
            </w:r>
          </w:p>
        </w:tc>
        <w:tc>
          <w:tcPr>
            <w:tcW w:w="3285" w:type="dxa"/>
            <w:tcBorders>
              <w:top w:val="single" w:sz="4" w:space="0" w:color="auto"/>
              <w:bottom w:val="single" w:sz="4" w:space="0" w:color="auto"/>
            </w:tcBorders>
          </w:tcPr>
          <w:p w:rsidR="00EA62CF" w:rsidRPr="005D5BB2" w:rsidRDefault="00EA62CF" w:rsidP="002E3DE6">
            <w:pPr>
              <w:pStyle w:val="Pagrindinistekstas"/>
              <w:spacing w:after="0"/>
              <w:rPr>
                <w:szCs w:val="22"/>
              </w:rPr>
            </w:pPr>
            <w:r w:rsidRPr="005D5BB2">
              <w:rPr>
                <w:b/>
                <w:szCs w:val="22"/>
              </w:rPr>
              <w:t>Dozė*</w:t>
            </w:r>
          </w:p>
        </w:tc>
        <w:tc>
          <w:tcPr>
            <w:tcW w:w="3285" w:type="dxa"/>
            <w:tcBorders>
              <w:top w:val="single" w:sz="4" w:space="0" w:color="auto"/>
              <w:bottom w:val="single" w:sz="4" w:space="0" w:color="auto"/>
              <w:right w:val="single" w:sz="4" w:space="0" w:color="auto"/>
            </w:tcBorders>
          </w:tcPr>
          <w:p w:rsidR="00EA62CF" w:rsidRPr="005D5BB2" w:rsidRDefault="00EA62CF" w:rsidP="002E3DE6">
            <w:pPr>
              <w:pStyle w:val="Pagrindinistekstas"/>
              <w:spacing w:after="0"/>
              <w:rPr>
                <w:szCs w:val="22"/>
              </w:rPr>
            </w:pPr>
            <w:r w:rsidRPr="005D5BB2">
              <w:rPr>
                <w:b/>
                <w:szCs w:val="22"/>
              </w:rPr>
              <w:t>Gydymo savaitė po operacijos</w:t>
            </w:r>
          </w:p>
        </w:tc>
      </w:tr>
      <w:tr w:rsidR="00EA62CF" w:rsidRPr="005D5BB2" w:rsidTr="001B70C0">
        <w:tc>
          <w:tcPr>
            <w:tcW w:w="3284" w:type="dxa"/>
            <w:tcBorders>
              <w:top w:val="single" w:sz="4" w:space="0" w:color="auto"/>
              <w:left w:val="single" w:sz="4" w:space="0" w:color="auto"/>
              <w:bottom w:val="single" w:sz="4" w:space="0" w:color="auto"/>
            </w:tcBorders>
          </w:tcPr>
          <w:p w:rsidR="00EA62CF" w:rsidRPr="005D5BB2" w:rsidRDefault="00EA62CF" w:rsidP="002E3DE6">
            <w:pPr>
              <w:pStyle w:val="Pagrindinistekstas"/>
              <w:spacing w:after="0"/>
              <w:rPr>
                <w:szCs w:val="22"/>
              </w:rPr>
            </w:pPr>
            <w:r w:rsidRPr="005D5BB2">
              <w:rPr>
                <w:szCs w:val="22"/>
              </w:rPr>
              <w:t>METHOTREXATE-TEVA</w:t>
            </w:r>
          </w:p>
        </w:tc>
        <w:tc>
          <w:tcPr>
            <w:tcW w:w="3285" w:type="dxa"/>
            <w:tcBorders>
              <w:top w:val="single" w:sz="4" w:space="0" w:color="auto"/>
              <w:bottom w:val="single" w:sz="4" w:space="0" w:color="auto"/>
            </w:tcBorders>
          </w:tcPr>
          <w:p w:rsidR="00EA62CF" w:rsidRPr="005D5BB2" w:rsidRDefault="00EA62CF" w:rsidP="008E7FDE">
            <w:pPr>
              <w:pStyle w:val="Pagrindinistekstas"/>
              <w:spacing w:after="0"/>
              <w:rPr>
                <w:szCs w:val="22"/>
              </w:rPr>
            </w:pPr>
            <w:r w:rsidRPr="005D5BB2">
              <w:rPr>
                <w:szCs w:val="22"/>
              </w:rPr>
              <w:t xml:space="preserve">Pradinė dozė </w:t>
            </w:r>
            <w:r w:rsidR="008E7FDE" w:rsidRPr="005D5BB2">
              <w:rPr>
                <w:szCs w:val="22"/>
              </w:rPr>
              <w:t>yra</w:t>
            </w:r>
            <w:r w:rsidRPr="005D5BB2">
              <w:rPr>
                <w:szCs w:val="22"/>
              </w:rPr>
              <w:t xml:space="preserve"> 12</w:t>
            </w:r>
            <w:r w:rsidR="008E7FDE" w:rsidRPr="005D5BB2">
              <w:rPr>
                <w:szCs w:val="22"/>
              </w:rPr>
              <w:t> </w:t>
            </w:r>
            <w:r w:rsidRPr="005D5BB2">
              <w:rPr>
                <w:szCs w:val="22"/>
              </w:rPr>
              <w:t>g/m</w:t>
            </w:r>
            <w:r w:rsidRPr="005D5BB2">
              <w:rPr>
                <w:szCs w:val="22"/>
                <w:vertAlign w:val="superscript"/>
              </w:rPr>
              <w:t>2</w:t>
            </w:r>
            <w:r w:rsidRPr="005D5BB2">
              <w:rPr>
                <w:szCs w:val="22"/>
              </w:rPr>
              <w:t xml:space="preserve"> kūno ploto. Ji </w:t>
            </w:r>
            <w:proofErr w:type="spellStart"/>
            <w:r w:rsidRPr="005D5BB2">
              <w:rPr>
                <w:szCs w:val="22"/>
              </w:rPr>
              <w:t>infuzuojama</w:t>
            </w:r>
            <w:proofErr w:type="spellEnd"/>
            <w:r w:rsidRPr="005D5BB2">
              <w:rPr>
                <w:szCs w:val="22"/>
              </w:rPr>
              <w:t xml:space="preserve"> 4 valandas.</w:t>
            </w:r>
          </w:p>
        </w:tc>
        <w:tc>
          <w:tcPr>
            <w:tcW w:w="3285" w:type="dxa"/>
            <w:tcBorders>
              <w:top w:val="single" w:sz="4" w:space="0" w:color="auto"/>
              <w:bottom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4, 5, 6, 7, 11, 12, 15, 16, 29, 30, 44, 45</w:t>
            </w:r>
          </w:p>
        </w:tc>
      </w:tr>
      <w:tr w:rsidR="00EA62CF" w:rsidRPr="005D5BB2" w:rsidTr="001B70C0">
        <w:tc>
          <w:tcPr>
            <w:tcW w:w="3284" w:type="dxa"/>
            <w:tcBorders>
              <w:top w:val="single" w:sz="4" w:space="0" w:color="auto"/>
              <w:left w:val="single" w:sz="4" w:space="0" w:color="auto"/>
              <w:bottom w:val="single" w:sz="4" w:space="0" w:color="auto"/>
            </w:tcBorders>
          </w:tcPr>
          <w:p w:rsidR="00EA62CF" w:rsidRPr="005D5BB2" w:rsidRDefault="00EA62CF" w:rsidP="002E3DE6">
            <w:pPr>
              <w:pStyle w:val="Pagrindinistekstas"/>
              <w:spacing w:after="0"/>
              <w:rPr>
                <w:szCs w:val="22"/>
              </w:rPr>
            </w:pPr>
            <w:r w:rsidRPr="005D5BB2">
              <w:rPr>
                <w:szCs w:val="22"/>
              </w:rPr>
              <w:t xml:space="preserve">Kalcio </w:t>
            </w:r>
            <w:proofErr w:type="spellStart"/>
            <w:r w:rsidRPr="005D5BB2">
              <w:rPr>
                <w:szCs w:val="22"/>
              </w:rPr>
              <w:t>folinatas</w:t>
            </w:r>
            <w:proofErr w:type="spellEnd"/>
          </w:p>
        </w:tc>
        <w:tc>
          <w:tcPr>
            <w:tcW w:w="3285" w:type="dxa"/>
            <w:tcBorders>
              <w:top w:val="single" w:sz="4" w:space="0" w:color="auto"/>
              <w:bottom w:val="single" w:sz="4" w:space="0" w:color="auto"/>
            </w:tcBorders>
          </w:tcPr>
          <w:p w:rsidR="00EA62CF" w:rsidRPr="005D5BB2" w:rsidRDefault="00EA62CF" w:rsidP="008E7FDE">
            <w:pPr>
              <w:pStyle w:val="Pagrindinistekstas"/>
              <w:spacing w:after="0"/>
              <w:rPr>
                <w:szCs w:val="22"/>
              </w:rPr>
            </w:pPr>
            <w:r w:rsidRPr="005D5BB2">
              <w:rPr>
                <w:szCs w:val="22"/>
              </w:rPr>
              <w:t xml:space="preserve">Dešimt </w:t>
            </w:r>
            <w:r w:rsidR="008E7FDE" w:rsidRPr="005D5BB2">
              <w:rPr>
                <w:szCs w:val="22"/>
              </w:rPr>
              <w:t xml:space="preserve">geriamųjų 15 mg dozių </w:t>
            </w:r>
            <w:r w:rsidRPr="005D5BB2">
              <w:rPr>
                <w:szCs w:val="22"/>
              </w:rPr>
              <w:t>kas 6</w:t>
            </w:r>
            <w:r w:rsidR="008E7FDE" w:rsidRPr="005D5BB2">
              <w:rPr>
                <w:szCs w:val="22"/>
              </w:rPr>
              <w:t> </w:t>
            </w:r>
            <w:r w:rsidRPr="005D5BB2">
              <w:rPr>
                <w:szCs w:val="22"/>
              </w:rPr>
              <w:t>val.. Pradėti gerti praėjus 24</w:t>
            </w:r>
            <w:r w:rsidR="008E7FDE" w:rsidRPr="005D5BB2">
              <w:rPr>
                <w:szCs w:val="22"/>
              </w:rPr>
              <w:t> </w:t>
            </w:r>
            <w:r w:rsidRPr="005D5BB2">
              <w:rPr>
                <w:szCs w:val="22"/>
              </w:rPr>
              <w:t xml:space="preserve">val. nuo </w:t>
            </w:r>
            <w:proofErr w:type="spellStart"/>
            <w:r w:rsidRPr="005D5BB2">
              <w:rPr>
                <w:szCs w:val="22"/>
              </w:rPr>
              <w:t>metotreksato</w:t>
            </w:r>
            <w:proofErr w:type="spellEnd"/>
            <w:r w:rsidRPr="005D5BB2">
              <w:rPr>
                <w:szCs w:val="22"/>
              </w:rPr>
              <w:t xml:space="preserve"> </w:t>
            </w:r>
            <w:r w:rsidR="00FA3772" w:rsidRPr="005D5BB2">
              <w:rPr>
                <w:szCs w:val="22"/>
              </w:rPr>
              <w:t xml:space="preserve">vartojimo </w:t>
            </w:r>
            <w:r w:rsidRPr="005D5BB2">
              <w:rPr>
                <w:szCs w:val="22"/>
              </w:rPr>
              <w:t>pradžios.</w:t>
            </w:r>
          </w:p>
        </w:tc>
        <w:tc>
          <w:tcPr>
            <w:tcW w:w="3285" w:type="dxa"/>
            <w:tcBorders>
              <w:top w:val="single" w:sz="4" w:space="0" w:color="auto"/>
              <w:bottom w:val="single" w:sz="4" w:space="0" w:color="auto"/>
              <w:right w:val="single" w:sz="4" w:space="0" w:color="auto"/>
            </w:tcBorders>
          </w:tcPr>
          <w:p w:rsidR="00EA62CF" w:rsidRPr="005D5BB2" w:rsidRDefault="00EA62CF" w:rsidP="002E3DE6">
            <w:pPr>
              <w:pStyle w:val="Pagrindinistekstas"/>
              <w:spacing w:after="0"/>
              <w:rPr>
                <w:szCs w:val="22"/>
              </w:rPr>
            </w:pPr>
          </w:p>
        </w:tc>
      </w:tr>
      <w:tr w:rsidR="00EA62CF" w:rsidRPr="005D5BB2" w:rsidTr="001B70C0">
        <w:tc>
          <w:tcPr>
            <w:tcW w:w="3284" w:type="dxa"/>
            <w:tcBorders>
              <w:top w:val="single" w:sz="4" w:space="0" w:color="auto"/>
              <w:left w:val="single" w:sz="4" w:space="0" w:color="auto"/>
              <w:bottom w:val="single" w:sz="4" w:space="0" w:color="auto"/>
            </w:tcBorders>
          </w:tcPr>
          <w:p w:rsidR="00EA62CF" w:rsidRPr="005D5BB2" w:rsidRDefault="00EA62CF" w:rsidP="001B70C0">
            <w:pPr>
              <w:pStyle w:val="Pagrindinistekstas"/>
              <w:spacing w:after="0"/>
              <w:rPr>
                <w:szCs w:val="22"/>
              </w:rPr>
            </w:pPr>
            <w:proofErr w:type="spellStart"/>
            <w:r w:rsidRPr="005D5BB2">
              <w:rPr>
                <w:szCs w:val="22"/>
              </w:rPr>
              <w:t>Doksorubicinas</w:t>
            </w:r>
            <w:proofErr w:type="spellEnd"/>
            <w:r w:rsidR="001B70C0" w:rsidRPr="005D5BB2">
              <w:rPr>
                <w:szCs w:val="22"/>
              </w:rPr>
              <w:t xml:space="preserve"> </w:t>
            </w:r>
          </w:p>
        </w:tc>
        <w:tc>
          <w:tcPr>
            <w:tcW w:w="3285" w:type="dxa"/>
            <w:tcBorders>
              <w:top w:val="single" w:sz="4" w:space="0" w:color="auto"/>
              <w:bottom w:val="single" w:sz="4" w:space="0" w:color="auto"/>
            </w:tcBorders>
          </w:tcPr>
          <w:p w:rsidR="00EA62CF" w:rsidRPr="005D5BB2" w:rsidRDefault="00EA62CF" w:rsidP="008E7FDE">
            <w:pPr>
              <w:pStyle w:val="Pagrindinistekstas"/>
              <w:spacing w:after="0"/>
              <w:rPr>
                <w:szCs w:val="22"/>
              </w:rPr>
            </w:pPr>
            <w:r w:rsidRPr="005D5BB2">
              <w:rPr>
                <w:szCs w:val="22"/>
              </w:rPr>
              <w:t>30</w:t>
            </w:r>
            <w:r w:rsidR="000A7D15" w:rsidRPr="005D5BB2">
              <w:rPr>
                <w:szCs w:val="22"/>
              </w:rPr>
              <w:t> mg</w:t>
            </w:r>
            <w:r w:rsidRPr="005D5BB2">
              <w:rPr>
                <w:szCs w:val="22"/>
              </w:rPr>
              <w:t>/m</w:t>
            </w:r>
            <w:r w:rsidRPr="005D5BB2">
              <w:rPr>
                <w:szCs w:val="22"/>
                <w:vertAlign w:val="superscript"/>
              </w:rPr>
              <w:t>2</w:t>
            </w:r>
            <w:r w:rsidRPr="005D5BB2">
              <w:rPr>
                <w:szCs w:val="22"/>
              </w:rPr>
              <w:t xml:space="preserve"> kūno ploto </w:t>
            </w:r>
            <w:r w:rsidR="008E7FDE" w:rsidRPr="005D5BB2">
              <w:rPr>
                <w:szCs w:val="22"/>
              </w:rPr>
              <w:t>paros dozė į</w:t>
            </w:r>
            <w:r w:rsidRPr="005D5BB2">
              <w:rPr>
                <w:szCs w:val="22"/>
              </w:rPr>
              <w:t xml:space="preserve"> veną 3 dienas.</w:t>
            </w:r>
          </w:p>
        </w:tc>
        <w:tc>
          <w:tcPr>
            <w:tcW w:w="3285" w:type="dxa"/>
            <w:tcBorders>
              <w:top w:val="single" w:sz="4" w:space="0" w:color="auto"/>
              <w:bottom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8, 17</w:t>
            </w:r>
          </w:p>
        </w:tc>
      </w:tr>
      <w:tr w:rsidR="00EA62CF" w:rsidRPr="005D5BB2" w:rsidTr="001B70C0">
        <w:tc>
          <w:tcPr>
            <w:tcW w:w="3284" w:type="dxa"/>
            <w:tcBorders>
              <w:top w:val="single" w:sz="4" w:space="0" w:color="auto"/>
              <w:left w:val="single" w:sz="4" w:space="0" w:color="auto"/>
            </w:tcBorders>
          </w:tcPr>
          <w:p w:rsidR="00EA62CF" w:rsidRPr="005D5BB2" w:rsidRDefault="00EA62CF" w:rsidP="002E3DE6">
            <w:pPr>
              <w:pStyle w:val="Pagrindinistekstas"/>
              <w:spacing w:after="0"/>
              <w:rPr>
                <w:szCs w:val="22"/>
              </w:rPr>
            </w:pPr>
            <w:proofErr w:type="spellStart"/>
            <w:r w:rsidRPr="005D5BB2">
              <w:rPr>
                <w:szCs w:val="22"/>
              </w:rPr>
              <w:t>Doksorubicinas</w:t>
            </w:r>
            <w:proofErr w:type="spellEnd"/>
          </w:p>
        </w:tc>
        <w:tc>
          <w:tcPr>
            <w:tcW w:w="3285" w:type="dxa"/>
            <w:tcBorders>
              <w:top w:val="single" w:sz="4" w:space="0" w:color="auto"/>
            </w:tcBorders>
          </w:tcPr>
          <w:p w:rsidR="00EA62CF" w:rsidRPr="005D5BB2" w:rsidRDefault="00EA62CF" w:rsidP="002E3DE6">
            <w:pPr>
              <w:pStyle w:val="Pagrindinistekstas"/>
              <w:spacing w:after="0"/>
              <w:rPr>
                <w:szCs w:val="22"/>
              </w:rPr>
            </w:pPr>
            <w:r w:rsidRPr="005D5BB2">
              <w:rPr>
                <w:szCs w:val="22"/>
              </w:rPr>
              <w:t>50</w:t>
            </w:r>
            <w:r w:rsidR="000A7D15" w:rsidRPr="005D5BB2">
              <w:rPr>
                <w:szCs w:val="22"/>
              </w:rPr>
              <w:t> mg</w:t>
            </w:r>
            <w:r w:rsidRPr="005D5BB2">
              <w:rPr>
                <w:szCs w:val="22"/>
              </w:rPr>
              <w:t>/m</w:t>
            </w:r>
            <w:r w:rsidRPr="005D5BB2">
              <w:rPr>
                <w:szCs w:val="22"/>
                <w:vertAlign w:val="superscript"/>
              </w:rPr>
              <w:t xml:space="preserve">2 </w:t>
            </w:r>
            <w:r w:rsidRPr="005D5BB2">
              <w:rPr>
                <w:szCs w:val="22"/>
              </w:rPr>
              <w:t xml:space="preserve">kūno </w:t>
            </w:r>
            <w:r w:rsidR="008E7FDE" w:rsidRPr="005D5BB2">
              <w:rPr>
                <w:szCs w:val="22"/>
              </w:rPr>
              <w:t xml:space="preserve">paviršiaus </w:t>
            </w:r>
            <w:r w:rsidRPr="005D5BB2">
              <w:rPr>
                <w:szCs w:val="22"/>
              </w:rPr>
              <w:t>ploto</w:t>
            </w:r>
            <w:r w:rsidRPr="005D5BB2">
              <w:rPr>
                <w:szCs w:val="22"/>
                <w:vertAlign w:val="superscript"/>
              </w:rPr>
              <w:t xml:space="preserve"> </w:t>
            </w:r>
            <w:r w:rsidR="008E7FDE" w:rsidRPr="005D5BB2">
              <w:rPr>
                <w:szCs w:val="22"/>
              </w:rPr>
              <w:t xml:space="preserve">dozė </w:t>
            </w:r>
            <w:r w:rsidRPr="005D5BB2">
              <w:rPr>
                <w:szCs w:val="22"/>
              </w:rPr>
              <w:t>į veną.</w:t>
            </w:r>
          </w:p>
        </w:tc>
        <w:tc>
          <w:tcPr>
            <w:tcW w:w="3285" w:type="dxa"/>
            <w:tcBorders>
              <w:top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20, 23, 33, 36</w:t>
            </w:r>
          </w:p>
        </w:tc>
      </w:tr>
      <w:tr w:rsidR="00EA62CF" w:rsidRPr="005D5BB2" w:rsidTr="001B70C0">
        <w:tc>
          <w:tcPr>
            <w:tcW w:w="3284" w:type="dxa"/>
            <w:tcBorders>
              <w:left w:val="single" w:sz="4" w:space="0" w:color="auto"/>
              <w:bottom w:val="single" w:sz="4" w:space="0" w:color="auto"/>
            </w:tcBorders>
          </w:tcPr>
          <w:p w:rsidR="00EA62CF" w:rsidRPr="005D5BB2" w:rsidRDefault="00EA62CF" w:rsidP="002E3DE6">
            <w:pPr>
              <w:pStyle w:val="Pagrindinistekstas"/>
              <w:spacing w:after="0"/>
              <w:rPr>
                <w:szCs w:val="22"/>
              </w:rPr>
            </w:pPr>
            <w:proofErr w:type="spellStart"/>
            <w:r w:rsidRPr="005D5BB2">
              <w:rPr>
                <w:szCs w:val="22"/>
              </w:rPr>
              <w:t>Cisplatina</w:t>
            </w:r>
            <w:proofErr w:type="spellEnd"/>
          </w:p>
        </w:tc>
        <w:tc>
          <w:tcPr>
            <w:tcW w:w="3285" w:type="dxa"/>
            <w:tcBorders>
              <w:bottom w:val="single" w:sz="4" w:space="0" w:color="auto"/>
            </w:tcBorders>
          </w:tcPr>
          <w:p w:rsidR="00EA62CF" w:rsidRPr="005D5BB2" w:rsidRDefault="00EA62CF" w:rsidP="002E3DE6">
            <w:pPr>
              <w:pStyle w:val="Pagrindinistekstas"/>
              <w:spacing w:after="0"/>
              <w:rPr>
                <w:szCs w:val="22"/>
              </w:rPr>
            </w:pPr>
            <w:r w:rsidRPr="005D5BB2">
              <w:rPr>
                <w:szCs w:val="22"/>
              </w:rPr>
              <w:t>100</w:t>
            </w:r>
            <w:r w:rsidR="000A7D15" w:rsidRPr="005D5BB2">
              <w:rPr>
                <w:szCs w:val="22"/>
              </w:rPr>
              <w:t> mg</w:t>
            </w:r>
            <w:r w:rsidRPr="005D5BB2">
              <w:rPr>
                <w:szCs w:val="22"/>
              </w:rPr>
              <w:t>/m</w:t>
            </w:r>
            <w:r w:rsidRPr="005D5BB2">
              <w:rPr>
                <w:szCs w:val="22"/>
                <w:vertAlign w:val="superscript"/>
              </w:rPr>
              <w:t xml:space="preserve">2 </w:t>
            </w:r>
            <w:r w:rsidRPr="005D5BB2">
              <w:rPr>
                <w:szCs w:val="22"/>
              </w:rPr>
              <w:t>kūno paviršiaus</w:t>
            </w:r>
            <w:r w:rsidRPr="005D5BB2">
              <w:rPr>
                <w:szCs w:val="22"/>
                <w:vertAlign w:val="superscript"/>
              </w:rPr>
              <w:t xml:space="preserve"> </w:t>
            </w:r>
            <w:r w:rsidR="003D3438" w:rsidRPr="005D5BB2">
              <w:rPr>
                <w:szCs w:val="22"/>
              </w:rPr>
              <w:t xml:space="preserve">ploto dozė </w:t>
            </w:r>
            <w:r w:rsidRPr="005D5BB2">
              <w:rPr>
                <w:szCs w:val="22"/>
              </w:rPr>
              <w:t>į veną.</w:t>
            </w:r>
          </w:p>
        </w:tc>
        <w:tc>
          <w:tcPr>
            <w:tcW w:w="3285" w:type="dxa"/>
            <w:tcBorders>
              <w:bottom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20, 23, 33, 36</w:t>
            </w:r>
          </w:p>
        </w:tc>
      </w:tr>
      <w:tr w:rsidR="00EA62CF" w:rsidRPr="005D5BB2" w:rsidTr="001B70C0">
        <w:tc>
          <w:tcPr>
            <w:tcW w:w="3284" w:type="dxa"/>
            <w:tcBorders>
              <w:top w:val="single" w:sz="4" w:space="0" w:color="auto"/>
              <w:left w:val="single" w:sz="4" w:space="0" w:color="auto"/>
            </w:tcBorders>
          </w:tcPr>
          <w:p w:rsidR="00EA62CF" w:rsidRPr="005D5BB2" w:rsidRDefault="00EA62CF" w:rsidP="002E3DE6">
            <w:pPr>
              <w:pStyle w:val="Pagrindinistekstas"/>
              <w:spacing w:after="0"/>
              <w:rPr>
                <w:szCs w:val="22"/>
              </w:rPr>
            </w:pPr>
            <w:proofErr w:type="spellStart"/>
            <w:r w:rsidRPr="005D5BB2">
              <w:rPr>
                <w:szCs w:val="22"/>
              </w:rPr>
              <w:t>Bleomicinas</w:t>
            </w:r>
            <w:proofErr w:type="spellEnd"/>
          </w:p>
        </w:tc>
        <w:tc>
          <w:tcPr>
            <w:tcW w:w="3285" w:type="dxa"/>
            <w:tcBorders>
              <w:top w:val="single" w:sz="4" w:space="0" w:color="auto"/>
            </w:tcBorders>
          </w:tcPr>
          <w:p w:rsidR="00EA62CF" w:rsidRPr="005D5BB2" w:rsidRDefault="00EA62CF" w:rsidP="002E3DE6">
            <w:pPr>
              <w:pStyle w:val="Pagrindinistekstas"/>
              <w:spacing w:after="0"/>
              <w:rPr>
                <w:szCs w:val="22"/>
              </w:rPr>
            </w:pPr>
            <w:r w:rsidRPr="005D5BB2">
              <w:rPr>
                <w:szCs w:val="22"/>
              </w:rPr>
              <w:t>15 vienetų/m</w:t>
            </w:r>
            <w:r w:rsidRPr="005D5BB2">
              <w:rPr>
                <w:szCs w:val="22"/>
                <w:vertAlign w:val="superscript"/>
              </w:rPr>
              <w:t xml:space="preserve">2 </w:t>
            </w:r>
            <w:r w:rsidRPr="005D5BB2">
              <w:rPr>
                <w:szCs w:val="22"/>
              </w:rPr>
              <w:t>kūno paviršiaus</w:t>
            </w:r>
            <w:r w:rsidRPr="005D5BB2">
              <w:rPr>
                <w:szCs w:val="22"/>
                <w:vertAlign w:val="superscript"/>
              </w:rPr>
              <w:t xml:space="preserve"> </w:t>
            </w:r>
            <w:r w:rsidR="003D3438" w:rsidRPr="005D5BB2">
              <w:rPr>
                <w:szCs w:val="22"/>
              </w:rPr>
              <w:t>ploto</w:t>
            </w:r>
            <w:r w:rsidR="008E7FDE" w:rsidRPr="005D5BB2">
              <w:rPr>
                <w:szCs w:val="22"/>
                <w:vertAlign w:val="superscript"/>
              </w:rPr>
              <w:t xml:space="preserve"> </w:t>
            </w:r>
            <w:r w:rsidRPr="005D5BB2">
              <w:rPr>
                <w:szCs w:val="22"/>
              </w:rPr>
              <w:t>į veną 2 dienas.</w:t>
            </w:r>
          </w:p>
        </w:tc>
        <w:tc>
          <w:tcPr>
            <w:tcW w:w="3285" w:type="dxa"/>
            <w:tcBorders>
              <w:top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2, 13, 26, 39, 42</w:t>
            </w:r>
          </w:p>
        </w:tc>
      </w:tr>
      <w:tr w:rsidR="00EA62CF" w:rsidRPr="005D5BB2" w:rsidTr="001B70C0">
        <w:tc>
          <w:tcPr>
            <w:tcW w:w="3284" w:type="dxa"/>
            <w:tcBorders>
              <w:left w:val="single" w:sz="4" w:space="0" w:color="auto"/>
            </w:tcBorders>
          </w:tcPr>
          <w:p w:rsidR="00EA62CF" w:rsidRPr="005D5BB2" w:rsidRDefault="00EA62CF" w:rsidP="002E3DE6">
            <w:pPr>
              <w:pStyle w:val="Pagrindinistekstas"/>
              <w:spacing w:after="0"/>
              <w:rPr>
                <w:szCs w:val="22"/>
              </w:rPr>
            </w:pPr>
            <w:proofErr w:type="spellStart"/>
            <w:r w:rsidRPr="005D5BB2">
              <w:rPr>
                <w:szCs w:val="22"/>
              </w:rPr>
              <w:t>Ciklofosfamidas</w:t>
            </w:r>
            <w:proofErr w:type="spellEnd"/>
          </w:p>
        </w:tc>
        <w:tc>
          <w:tcPr>
            <w:tcW w:w="3285" w:type="dxa"/>
          </w:tcPr>
          <w:p w:rsidR="00EA62CF" w:rsidRPr="005D5BB2" w:rsidRDefault="00EA62CF" w:rsidP="008A3FD1">
            <w:pPr>
              <w:pStyle w:val="Pagrindinistekstas"/>
              <w:spacing w:after="0"/>
              <w:rPr>
                <w:szCs w:val="22"/>
              </w:rPr>
            </w:pPr>
            <w:r w:rsidRPr="005D5BB2">
              <w:rPr>
                <w:szCs w:val="22"/>
              </w:rPr>
              <w:t>600</w:t>
            </w:r>
            <w:r w:rsidR="000A7D15" w:rsidRPr="005D5BB2">
              <w:rPr>
                <w:szCs w:val="22"/>
              </w:rPr>
              <w:t> mg</w:t>
            </w:r>
            <w:r w:rsidRPr="005D5BB2">
              <w:rPr>
                <w:szCs w:val="22"/>
              </w:rPr>
              <w:t>/m</w:t>
            </w:r>
            <w:r w:rsidRPr="005D5BB2">
              <w:rPr>
                <w:szCs w:val="22"/>
                <w:vertAlign w:val="superscript"/>
              </w:rPr>
              <w:t xml:space="preserve">2 </w:t>
            </w:r>
            <w:r w:rsidRPr="005D5BB2">
              <w:rPr>
                <w:szCs w:val="22"/>
              </w:rPr>
              <w:t>kūno ploto</w:t>
            </w:r>
            <w:r w:rsidRPr="005D5BB2">
              <w:rPr>
                <w:szCs w:val="22"/>
                <w:vertAlign w:val="superscript"/>
              </w:rPr>
              <w:t xml:space="preserve"> </w:t>
            </w:r>
            <w:r w:rsidRPr="005D5BB2">
              <w:rPr>
                <w:szCs w:val="22"/>
              </w:rPr>
              <w:t>į veną</w:t>
            </w:r>
            <w:r w:rsidR="008A3FD1" w:rsidRPr="005D5BB2">
              <w:rPr>
                <w:szCs w:val="22"/>
              </w:rPr>
              <w:t xml:space="preserve"> </w:t>
            </w:r>
            <w:r w:rsidRPr="005D5BB2">
              <w:rPr>
                <w:szCs w:val="22"/>
              </w:rPr>
              <w:t>2 dienas.</w:t>
            </w:r>
          </w:p>
        </w:tc>
        <w:tc>
          <w:tcPr>
            <w:tcW w:w="3285" w:type="dxa"/>
            <w:tcBorders>
              <w:right w:val="single" w:sz="4" w:space="0" w:color="auto"/>
            </w:tcBorders>
          </w:tcPr>
          <w:p w:rsidR="00EA62CF" w:rsidRPr="005D5BB2" w:rsidRDefault="00EA62CF" w:rsidP="002E3DE6">
            <w:pPr>
              <w:pStyle w:val="Pagrindinistekstas"/>
              <w:spacing w:after="0"/>
              <w:rPr>
                <w:szCs w:val="22"/>
              </w:rPr>
            </w:pPr>
            <w:r w:rsidRPr="005D5BB2">
              <w:rPr>
                <w:szCs w:val="22"/>
              </w:rPr>
              <w:t>2, 13, 26, 39, 42</w:t>
            </w:r>
          </w:p>
        </w:tc>
      </w:tr>
      <w:tr w:rsidR="00EA62CF" w:rsidRPr="005D5BB2" w:rsidTr="001B70C0">
        <w:tc>
          <w:tcPr>
            <w:tcW w:w="3284" w:type="dxa"/>
            <w:tcBorders>
              <w:left w:val="single" w:sz="4" w:space="0" w:color="auto"/>
              <w:bottom w:val="single" w:sz="4" w:space="0" w:color="auto"/>
            </w:tcBorders>
          </w:tcPr>
          <w:p w:rsidR="00EA62CF" w:rsidRPr="005D5BB2" w:rsidRDefault="00EA62CF" w:rsidP="002E3DE6">
            <w:pPr>
              <w:pStyle w:val="Pagrindinistekstas"/>
              <w:spacing w:after="0"/>
              <w:rPr>
                <w:szCs w:val="22"/>
              </w:rPr>
            </w:pPr>
            <w:proofErr w:type="spellStart"/>
            <w:r w:rsidRPr="005D5BB2">
              <w:rPr>
                <w:szCs w:val="22"/>
              </w:rPr>
              <w:t>Daktinomicinas</w:t>
            </w:r>
            <w:proofErr w:type="spellEnd"/>
          </w:p>
        </w:tc>
        <w:tc>
          <w:tcPr>
            <w:tcW w:w="3285" w:type="dxa"/>
            <w:tcBorders>
              <w:bottom w:val="single" w:sz="4" w:space="0" w:color="auto"/>
            </w:tcBorders>
          </w:tcPr>
          <w:p w:rsidR="00EA62CF" w:rsidRPr="005D5BB2" w:rsidRDefault="00EA62CF" w:rsidP="008A3FD1">
            <w:pPr>
              <w:pStyle w:val="Pagrindinistekstas"/>
              <w:spacing w:after="0"/>
              <w:rPr>
                <w:szCs w:val="22"/>
              </w:rPr>
            </w:pPr>
            <w:r w:rsidRPr="005D5BB2">
              <w:rPr>
                <w:szCs w:val="22"/>
              </w:rPr>
              <w:t>0,6</w:t>
            </w:r>
            <w:r w:rsidR="000A7D15" w:rsidRPr="005D5BB2">
              <w:rPr>
                <w:szCs w:val="22"/>
              </w:rPr>
              <w:t> mg</w:t>
            </w:r>
            <w:r w:rsidRPr="005D5BB2">
              <w:rPr>
                <w:szCs w:val="22"/>
              </w:rPr>
              <w:t>/m</w:t>
            </w:r>
            <w:r w:rsidRPr="005D5BB2">
              <w:rPr>
                <w:szCs w:val="22"/>
                <w:vertAlign w:val="superscript"/>
              </w:rPr>
              <w:t xml:space="preserve">2 </w:t>
            </w:r>
            <w:r w:rsidRPr="005D5BB2">
              <w:rPr>
                <w:szCs w:val="22"/>
              </w:rPr>
              <w:t>kūno ploto</w:t>
            </w:r>
            <w:r w:rsidRPr="005D5BB2">
              <w:rPr>
                <w:szCs w:val="22"/>
                <w:vertAlign w:val="superscript"/>
              </w:rPr>
              <w:t xml:space="preserve"> </w:t>
            </w:r>
            <w:r w:rsidRPr="005D5BB2">
              <w:rPr>
                <w:szCs w:val="22"/>
              </w:rPr>
              <w:t>į veną</w:t>
            </w:r>
            <w:r w:rsidR="008A3FD1" w:rsidRPr="005D5BB2">
              <w:rPr>
                <w:szCs w:val="22"/>
              </w:rPr>
              <w:t xml:space="preserve"> </w:t>
            </w:r>
            <w:r w:rsidRPr="005D5BB2">
              <w:rPr>
                <w:szCs w:val="22"/>
              </w:rPr>
              <w:t>2 dienas.</w:t>
            </w:r>
          </w:p>
        </w:tc>
        <w:tc>
          <w:tcPr>
            <w:tcW w:w="3285" w:type="dxa"/>
            <w:tcBorders>
              <w:bottom w:val="single" w:sz="4" w:space="0" w:color="auto"/>
              <w:right w:val="single" w:sz="4" w:space="0" w:color="auto"/>
            </w:tcBorders>
          </w:tcPr>
          <w:p w:rsidR="00EA62CF" w:rsidRPr="005D5BB2" w:rsidRDefault="00EA62CF" w:rsidP="002E3DE6">
            <w:pPr>
              <w:pStyle w:val="Pagrindinistekstas"/>
              <w:spacing w:after="0"/>
              <w:rPr>
                <w:szCs w:val="22"/>
              </w:rPr>
            </w:pPr>
            <w:r w:rsidRPr="005D5BB2">
              <w:rPr>
                <w:szCs w:val="22"/>
              </w:rPr>
              <w:t>2, 13, 26, 39, 42</w:t>
            </w:r>
          </w:p>
        </w:tc>
      </w:tr>
    </w:tbl>
    <w:p w:rsidR="00EA62CF" w:rsidRPr="005D5BB2" w:rsidRDefault="00EA62CF" w:rsidP="00EA62CF">
      <w:pPr>
        <w:pStyle w:val="Pagrindinistekstas"/>
        <w:spacing w:after="0"/>
        <w:rPr>
          <w:i/>
          <w:szCs w:val="22"/>
        </w:rPr>
      </w:pPr>
      <w:r w:rsidRPr="005D5BB2">
        <w:rPr>
          <w:szCs w:val="22"/>
        </w:rPr>
        <w:t>*</w:t>
      </w:r>
      <w:r w:rsidR="003D3438" w:rsidRPr="005D5BB2">
        <w:rPr>
          <w:i/>
          <w:szCs w:val="22"/>
        </w:rPr>
        <w:t xml:space="preserve">Link M.P., </w:t>
      </w:r>
      <w:proofErr w:type="spellStart"/>
      <w:r w:rsidR="003D3438" w:rsidRPr="005D5BB2">
        <w:rPr>
          <w:i/>
          <w:szCs w:val="22"/>
        </w:rPr>
        <w:t>Goorin</w:t>
      </w:r>
      <w:proofErr w:type="spellEnd"/>
      <w:r w:rsidR="003D3438" w:rsidRPr="005D5BB2">
        <w:rPr>
          <w:i/>
          <w:szCs w:val="22"/>
        </w:rPr>
        <w:t xml:space="preserve"> A.M., </w:t>
      </w:r>
      <w:proofErr w:type="spellStart"/>
      <w:r w:rsidR="003D3438" w:rsidRPr="005D5BB2">
        <w:rPr>
          <w:i/>
          <w:szCs w:val="22"/>
        </w:rPr>
        <w:t>Meser</w:t>
      </w:r>
      <w:proofErr w:type="spellEnd"/>
      <w:r w:rsidR="003D3438" w:rsidRPr="005D5BB2">
        <w:rPr>
          <w:i/>
          <w:szCs w:val="22"/>
        </w:rPr>
        <w:t xml:space="preserve"> A.W., et al.: </w:t>
      </w:r>
      <w:proofErr w:type="spellStart"/>
      <w:r w:rsidR="003D3438" w:rsidRPr="005D5BB2">
        <w:rPr>
          <w:i/>
          <w:szCs w:val="22"/>
        </w:rPr>
        <w:t>The</w:t>
      </w:r>
      <w:proofErr w:type="spellEnd"/>
      <w:r w:rsidR="003D3438" w:rsidRPr="005D5BB2">
        <w:rPr>
          <w:i/>
          <w:szCs w:val="22"/>
        </w:rPr>
        <w:t xml:space="preserve"> </w:t>
      </w:r>
      <w:proofErr w:type="spellStart"/>
      <w:r w:rsidR="003D3438" w:rsidRPr="005D5BB2">
        <w:rPr>
          <w:i/>
          <w:szCs w:val="22"/>
        </w:rPr>
        <w:t>effect</w:t>
      </w:r>
      <w:proofErr w:type="spellEnd"/>
      <w:r w:rsidR="003D3438" w:rsidRPr="005D5BB2">
        <w:rPr>
          <w:i/>
          <w:szCs w:val="22"/>
        </w:rPr>
        <w:t xml:space="preserve"> </w:t>
      </w:r>
      <w:proofErr w:type="spellStart"/>
      <w:r w:rsidR="003D3438" w:rsidRPr="005D5BB2">
        <w:rPr>
          <w:i/>
          <w:szCs w:val="22"/>
        </w:rPr>
        <w:t>of</w:t>
      </w:r>
      <w:proofErr w:type="spellEnd"/>
      <w:r w:rsidR="003D3438" w:rsidRPr="005D5BB2">
        <w:rPr>
          <w:i/>
          <w:szCs w:val="22"/>
        </w:rPr>
        <w:t xml:space="preserve"> </w:t>
      </w:r>
      <w:proofErr w:type="spellStart"/>
      <w:r w:rsidR="003D3438" w:rsidRPr="005D5BB2">
        <w:rPr>
          <w:i/>
          <w:szCs w:val="22"/>
        </w:rPr>
        <w:t>adjuvant</w:t>
      </w:r>
      <w:proofErr w:type="spellEnd"/>
      <w:r w:rsidR="003D3438" w:rsidRPr="005D5BB2">
        <w:rPr>
          <w:i/>
          <w:szCs w:val="22"/>
        </w:rPr>
        <w:t xml:space="preserve"> </w:t>
      </w:r>
      <w:proofErr w:type="spellStart"/>
      <w:r w:rsidR="003D3438" w:rsidRPr="005D5BB2">
        <w:rPr>
          <w:i/>
          <w:szCs w:val="22"/>
        </w:rPr>
        <w:t>chemoterapy</w:t>
      </w:r>
      <w:proofErr w:type="spellEnd"/>
      <w:r w:rsidR="003D3438" w:rsidRPr="005D5BB2">
        <w:rPr>
          <w:i/>
          <w:szCs w:val="22"/>
        </w:rPr>
        <w:t xml:space="preserve"> </w:t>
      </w:r>
      <w:proofErr w:type="spellStart"/>
      <w:r w:rsidR="003D3438" w:rsidRPr="005D5BB2">
        <w:rPr>
          <w:i/>
          <w:szCs w:val="22"/>
        </w:rPr>
        <w:t>on</w:t>
      </w:r>
      <w:proofErr w:type="spellEnd"/>
      <w:r w:rsidR="003D3438" w:rsidRPr="005D5BB2">
        <w:rPr>
          <w:i/>
          <w:szCs w:val="22"/>
        </w:rPr>
        <w:t xml:space="preserve"> </w:t>
      </w:r>
      <w:proofErr w:type="spellStart"/>
      <w:r w:rsidR="003D3438" w:rsidRPr="005D5BB2">
        <w:rPr>
          <w:i/>
          <w:szCs w:val="22"/>
        </w:rPr>
        <w:t>relapsefree</w:t>
      </w:r>
      <w:proofErr w:type="spellEnd"/>
      <w:r w:rsidR="003D3438" w:rsidRPr="005D5BB2">
        <w:rPr>
          <w:i/>
          <w:szCs w:val="22"/>
        </w:rPr>
        <w:t xml:space="preserve"> </w:t>
      </w:r>
      <w:proofErr w:type="spellStart"/>
      <w:r w:rsidR="003D3438" w:rsidRPr="005D5BB2">
        <w:rPr>
          <w:i/>
          <w:szCs w:val="22"/>
        </w:rPr>
        <w:t>survival</w:t>
      </w:r>
      <w:proofErr w:type="spellEnd"/>
      <w:r w:rsidR="003D3438" w:rsidRPr="005D5BB2">
        <w:rPr>
          <w:i/>
          <w:szCs w:val="22"/>
        </w:rPr>
        <w:t xml:space="preserve"> </w:t>
      </w:r>
      <w:proofErr w:type="spellStart"/>
      <w:r w:rsidR="003D3438" w:rsidRPr="005D5BB2">
        <w:rPr>
          <w:i/>
          <w:szCs w:val="22"/>
        </w:rPr>
        <w:t>in</w:t>
      </w:r>
      <w:proofErr w:type="spellEnd"/>
      <w:r w:rsidR="003D3438" w:rsidRPr="005D5BB2">
        <w:rPr>
          <w:i/>
          <w:szCs w:val="22"/>
        </w:rPr>
        <w:t xml:space="preserve"> </w:t>
      </w:r>
      <w:proofErr w:type="spellStart"/>
      <w:r w:rsidR="003D3438" w:rsidRPr="005D5BB2">
        <w:rPr>
          <w:i/>
          <w:szCs w:val="22"/>
        </w:rPr>
        <w:t>patients</w:t>
      </w:r>
      <w:proofErr w:type="spellEnd"/>
      <w:r w:rsidR="003D3438" w:rsidRPr="005D5BB2">
        <w:rPr>
          <w:i/>
          <w:szCs w:val="22"/>
        </w:rPr>
        <w:t xml:space="preserve"> </w:t>
      </w:r>
      <w:proofErr w:type="spellStart"/>
      <w:r w:rsidR="003D3438" w:rsidRPr="005D5BB2">
        <w:rPr>
          <w:i/>
          <w:szCs w:val="22"/>
        </w:rPr>
        <w:t>with</w:t>
      </w:r>
      <w:proofErr w:type="spellEnd"/>
      <w:r w:rsidR="003D3438" w:rsidRPr="005D5BB2">
        <w:rPr>
          <w:i/>
          <w:szCs w:val="22"/>
        </w:rPr>
        <w:t xml:space="preserve"> </w:t>
      </w:r>
      <w:proofErr w:type="spellStart"/>
      <w:r w:rsidR="003D3438" w:rsidRPr="005D5BB2">
        <w:rPr>
          <w:i/>
          <w:szCs w:val="22"/>
        </w:rPr>
        <w:t>osteosarcoma</w:t>
      </w:r>
      <w:proofErr w:type="spellEnd"/>
      <w:r w:rsidR="003D3438" w:rsidRPr="005D5BB2">
        <w:rPr>
          <w:i/>
          <w:szCs w:val="22"/>
        </w:rPr>
        <w:t xml:space="preserve"> </w:t>
      </w:r>
      <w:proofErr w:type="spellStart"/>
      <w:r w:rsidR="003D3438" w:rsidRPr="005D5BB2">
        <w:rPr>
          <w:i/>
          <w:szCs w:val="22"/>
        </w:rPr>
        <w:t>of</w:t>
      </w:r>
      <w:proofErr w:type="spellEnd"/>
      <w:r w:rsidR="003D3438" w:rsidRPr="005D5BB2">
        <w:rPr>
          <w:i/>
          <w:szCs w:val="22"/>
        </w:rPr>
        <w:t xml:space="preserve"> </w:t>
      </w:r>
      <w:proofErr w:type="spellStart"/>
      <w:r w:rsidR="003D3438" w:rsidRPr="005D5BB2">
        <w:rPr>
          <w:i/>
          <w:szCs w:val="22"/>
        </w:rPr>
        <w:t>the</w:t>
      </w:r>
      <w:proofErr w:type="spellEnd"/>
      <w:r w:rsidR="003D3438" w:rsidRPr="005D5BB2">
        <w:rPr>
          <w:i/>
          <w:szCs w:val="22"/>
        </w:rPr>
        <w:t xml:space="preserve"> </w:t>
      </w:r>
      <w:proofErr w:type="spellStart"/>
      <w:r w:rsidR="003D3438" w:rsidRPr="005D5BB2">
        <w:rPr>
          <w:i/>
          <w:szCs w:val="22"/>
        </w:rPr>
        <w:t>extremity</w:t>
      </w:r>
      <w:proofErr w:type="spellEnd"/>
      <w:r w:rsidR="003D3438" w:rsidRPr="005D5BB2">
        <w:rPr>
          <w:i/>
          <w:szCs w:val="22"/>
        </w:rPr>
        <w:t xml:space="preserve">. N. </w:t>
      </w:r>
      <w:proofErr w:type="spellStart"/>
      <w:r w:rsidR="003D3438" w:rsidRPr="005D5BB2">
        <w:rPr>
          <w:i/>
          <w:szCs w:val="22"/>
        </w:rPr>
        <w:t>Engl</w:t>
      </w:r>
      <w:proofErr w:type="spellEnd"/>
      <w:r w:rsidR="003D3438" w:rsidRPr="005D5BB2">
        <w:rPr>
          <w:i/>
          <w:szCs w:val="22"/>
        </w:rPr>
        <w:t xml:space="preserve">. J. </w:t>
      </w:r>
      <w:proofErr w:type="spellStart"/>
      <w:r w:rsidR="003D3438" w:rsidRPr="005D5BB2">
        <w:rPr>
          <w:i/>
          <w:szCs w:val="22"/>
        </w:rPr>
        <w:t>of</w:t>
      </w:r>
      <w:proofErr w:type="spellEnd"/>
      <w:r w:rsidR="003D3438" w:rsidRPr="005D5BB2">
        <w:rPr>
          <w:i/>
          <w:szCs w:val="22"/>
        </w:rPr>
        <w:t xml:space="preserve"> Med. 1985; 314 (N*25):1600-1606</w:t>
      </w:r>
    </w:p>
    <w:p w:rsidR="008A3C76" w:rsidRPr="005D5BB2" w:rsidRDefault="008A3C76"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Jei vartojamos tokios didelės </w:t>
      </w:r>
      <w:proofErr w:type="spellStart"/>
      <w:r w:rsidRPr="005D5BB2">
        <w:rPr>
          <w:szCs w:val="22"/>
        </w:rPr>
        <w:t>metotreksato</w:t>
      </w:r>
      <w:proofErr w:type="spellEnd"/>
      <w:r w:rsidRPr="005D5BB2">
        <w:rPr>
          <w:szCs w:val="22"/>
        </w:rPr>
        <w:t xml:space="preserve"> dozės, reikia imtis žemiau išvardytų saugumo priemonių.</w:t>
      </w:r>
    </w:p>
    <w:p w:rsidR="00EA62CF" w:rsidRPr="005D5BB2" w:rsidRDefault="00EA62CF" w:rsidP="00EA62CF">
      <w:pPr>
        <w:pStyle w:val="Pagrindinistekstas"/>
        <w:spacing w:after="0"/>
        <w:rPr>
          <w:szCs w:val="22"/>
          <w:u w:val="single"/>
        </w:rPr>
      </w:pPr>
    </w:p>
    <w:p w:rsidR="00EA62CF" w:rsidRPr="005D5BB2" w:rsidRDefault="00EA62CF" w:rsidP="00EA62CF">
      <w:pPr>
        <w:pStyle w:val="Pagrindinistekstas"/>
        <w:spacing w:after="0"/>
        <w:rPr>
          <w:szCs w:val="22"/>
          <w:u w:val="single"/>
        </w:rPr>
      </w:pPr>
      <w:r w:rsidRPr="005D5BB2">
        <w:rPr>
          <w:szCs w:val="22"/>
          <w:u w:val="single"/>
        </w:rPr>
        <w:t xml:space="preserve">Nurodymai, kaip gydyti </w:t>
      </w:r>
      <w:r w:rsidRPr="005D5BB2">
        <w:rPr>
          <w:caps/>
          <w:szCs w:val="22"/>
          <w:u w:val="single"/>
        </w:rPr>
        <w:t>Methotrexate-Teva</w:t>
      </w:r>
      <w:r w:rsidRPr="005D5BB2">
        <w:rPr>
          <w:szCs w:val="22"/>
        </w:rPr>
        <w:t xml:space="preserve"> </w:t>
      </w:r>
      <w:r w:rsidRPr="005D5BB2">
        <w:rPr>
          <w:szCs w:val="22"/>
          <w:u w:val="single"/>
        </w:rPr>
        <w:t xml:space="preserve">ir kalcio </w:t>
      </w:r>
      <w:proofErr w:type="spellStart"/>
      <w:r w:rsidRPr="005D5BB2">
        <w:rPr>
          <w:szCs w:val="22"/>
          <w:u w:val="single"/>
        </w:rPr>
        <w:t>folinatu</w:t>
      </w:r>
      <w:proofErr w:type="spellEnd"/>
      <w:r w:rsidRPr="005D5BB2">
        <w:rPr>
          <w:szCs w:val="22"/>
          <w:u w:val="single"/>
        </w:rPr>
        <w:t>.</w:t>
      </w:r>
      <w:r w:rsidRPr="005D5BB2">
        <w:rPr>
          <w:color w:val="0000FF"/>
          <w:szCs w:val="22"/>
          <w:u w:val="single"/>
        </w:rPr>
        <w:t xml:space="preserve"> </w:t>
      </w:r>
    </w:p>
    <w:p w:rsidR="00EA62CF" w:rsidRPr="005D5BB2" w:rsidRDefault="00EA62CF" w:rsidP="00EA62CF">
      <w:pPr>
        <w:pStyle w:val="Pagrindinistekstas"/>
        <w:spacing w:after="0"/>
        <w:rPr>
          <w:szCs w:val="22"/>
        </w:rPr>
      </w:pPr>
      <w:r w:rsidRPr="005D5BB2">
        <w:rPr>
          <w:szCs w:val="22"/>
        </w:rPr>
        <w:t xml:space="preserve">1. </w:t>
      </w:r>
      <w:proofErr w:type="spellStart"/>
      <w:r w:rsidRPr="005D5BB2">
        <w:rPr>
          <w:szCs w:val="22"/>
        </w:rPr>
        <w:t>Metotreksato</w:t>
      </w:r>
      <w:proofErr w:type="spellEnd"/>
      <w:r w:rsidRPr="005D5BB2">
        <w:rPr>
          <w:szCs w:val="22"/>
        </w:rPr>
        <w:t xml:space="preserve"> vartojimą reikia atidėti tol, kol:</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r w:rsidRPr="005D5BB2">
        <w:rPr>
          <w:szCs w:val="22"/>
        </w:rPr>
        <w:t xml:space="preserve">leukocitų yra mažiau kaip </w:t>
      </w:r>
      <w:r w:rsidR="001B70C0" w:rsidRPr="005D5BB2">
        <w:rPr>
          <w:szCs w:val="22"/>
        </w:rPr>
        <w:t>1,5x10</w:t>
      </w:r>
      <w:r w:rsidR="003D3438" w:rsidRPr="005D5BB2">
        <w:rPr>
          <w:szCs w:val="22"/>
          <w:vertAlign w:val="superscript"/>
        </w:rPr>
        <w:t>-9</w:t>
      </w:r>
      <w:r w:rsidR="001B70C0" w:rsidRPr="005D5BB2">
        <w:rPr>
          <w:szCs w:val="22"/>
        </w:rPr>
        <w:t>/l</w:t>
      </w:r>
      <w:r w:rsidRPr="005D5BB2">
        <w:rPr>
          <w:szCs w:val="22"/>
        </w:rPr>
        <w:t>;</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proofErr w:type="spellStart"/>
      <w:r w:rsidRPr="005D5BB2">
        <w:rPr>
          <w:szCs w:val="22"/>
        </w:rPr>
        <w:t>neutrofilų</w:t>
      </w:r>
      <w:proofErr w:type="spellEnd"/>
      <w:r w:rsidRPr="005D5BB2">
        <w:rPr>
          <w:szCs w:val="22"/>
        </w:rPr>
        <w:t xml:space="preserve"> yra mažiau kaip </w:t>
      </w:r>
      <w:r w:rsidR="001B70C0" w:rsidRPr="005D5BB2">
        <w:rPr>
          <w:szCs w:val="22"/>
        </w:rPr>
        <w:t>0,2x10</w:t>
      </w:r>
      <w:r w:rsidR="001B70C0" w:rsidRPr="005D5BB2">
        <w:rPr>
          <w:szCs w:val="22"/>
          <w:vertAlign w:val="superscript"/>
        </w:rPr>
        <w:t>-9</w:t>
      </w:r>
      <w:r w:rsidR="001B70C0" w:rsidRPr="005D5BB2">
        <w:rPr>
          <w:szCs w:val="22"/>
        </w:rPr>
        <w:t xml:space="preserve">/l </w:t>
      </w:r>
      <w:r w:rsidRPr="005D5BB2">
        <w:rPr>
          <w:szCs w:val="22"/>
        </w:rPr>
        <w:t>;</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r w:rsidRPr="005D5BB2">
        <w:rPr>
          <w:szCs w:val="22"/>
        </w:rPr>
        <w:t xml:space="preserve">trombocitų yra mažiau kaip </w:t>
      </w:r>
      <w:r w:rsidR="005513E2" w:rsidRPr="005D5BB2">
        <w:rPr>
          <w:szCs w:val="22"/>
        </w:rPr>
        <w:t>75x10</w:t>
      </w:r>
      <w:r w:rsidR="005513E2" w:rsidRPr="005D5BB2">
        <w:rPr>
          <w:szCs w:val="22"/>
          <w:vertAlign w:val="superscript"/>
        </w:rPr>
        <w:t>-9</w:t>
      </w:r>
      <w:r w:rsidR="005513E2" w:rsidRPr="005D5BB2">
        <w:rPr>
          <w:szCs w:val="22"/>
        </w:rPr>
        <w:t xml:space="preserve">/l  </w:t>
      </w:r>
      <w:r w:rsidRPr="005D5BB2">
        <w:rPr>
          <w:szCs w:val="22"/>
        </w:rPr>
        <w:t>;</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proofErr w:type="spellStart"/>
      <w:r w:rsidRPr="005D5BB2">
        <w:rPr>
          <w:szCs w:val="22"/>
        </w:rPr>
        <w:t>bilirubino</w:t>
      </w:r>
      <w:proofErr w:type="spellEnd"/>
      <w:r w:rsidRPr="005D5BB2">
        <w:rPr>
          <w:szCs w:val="22"/>
        </w:rPr>
        <w:t xml:space="preserve"> koncentracija serume didesnė kaip </w:t>
      </w:r>
      <w:r w:rsidR="005513E2" w:rsidRPr="005D5BB2">
        <w:rPr>
          <w:szCs w:val="22"/>
        </w:rPr>
        <w:t>21 µ</w:t>
      </w:r>
      <w:proofErr w:type="spellStart"/>
      <w:r w:rsidR="005513E2" w:rsidRPr="005D5BB2">
        <w:rPr>
          <w:szCs w:val="22"/>
        </w:rPr>
        <w:t>mol</w:t>
      </w:r>
      <w:proofErr w:type="spellEnd"/>
      <w:r w:rsidR="005513E2" w:rsidRPr="005D5BB2">
        <w:rPr>
          <w:szCs w:val="22"/>
        </w:rPr>
        <w:t>/l (</w:t>
      </w:r>
      <w:r w:rsidRPr="005D5BB2">
        <w:rPr>
          <w:szCs w:val="22"/>
        </w:rPr>
        <w:t>1,2</w:t>
      </w:r>
      <w:r w:rsidR="000A7D15" w:rsidRPr="005D5BB2">
        <w:rPr>
          <w:szCs w:val="22"/>
        </w:rPr>
        <w:t> mg</w:t>
      </w:r>
      <w:r w:rsidRPr="005D5BB2">
        <w:rPr>
          <w:szCs w:val="22"/>
        </w:rPr>
        <w:t>/dl</w:t>
      </w:r>
      <w:r w:rsidR="005513E2" w:rsidRPr="005D5BB2">
        <w:rPr>
          <w:szCs w:val="22"/>
        </w:rPr>
        <w:t>)</w:t>
      </w:r>
      <w:r w:rsidRPr="005D5BB2">
        <w:rPr>
          <w:szCs w:val="22"/>
        </w:rPr>
        <w:t>;</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proofErr w:type="spellStart"/>
      <w:r w:rsidRPr="005D5BB2">
        <w:rPr>
          <w:szCs w:val="22"/>
        </w:rPr>
        <w:t>gliutamatpiruvattransaminazės</w:t>
      </w:r>
      <w:proofErr w:type="spellEnd"/>
      <w:r w:rsidR="005513E2" w:rsidRPr="005D5BB2">
        <w:rPr>
          <w:szCs w:val="22"/>
        </w:rPr>
        <w:t xml:space="preserve"> aktyvumas</w:t>
      </w:r>
      <w:r w:rsidRPr="005D5BB2">
        <w:rPr>
          <w:color w:val="0000FF"/>
          <w:szCs w:val="22"/>
        </w:rPr>
        <w:t xml:space="preserve"> </w:t>
      </w:r>
      <w:r w:rsidRPr="005D5BB2">
        <w:rPr>
          <w:szCs w:val="22"/>
        </w:rPr>
        <w:t>serume yra daugiau kaip 450 vienetų</w:t>
      </w:r>
      <w:r w:rsidR="005513E2" w:rsidRPr="005D5BB2">
        <w:rPr>
          <w:szCs w:val="22"/>
        </w:rPr>
        <w:t xml:space="preserve"> litre</w:t>
      </w:r>
      <w:r w:rsidRPr="005D5BB2">
        <w:rPr>
          <w:szCs w:val="22"/>
        </w:rPr>
        <w:t>;</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r w:rsidRPr="005D5BB2">
        <w:rPr>
          <w:szCs w:val="22"/>
        </w:rPr>
        <w:t>nepraėjęs gleivinės uždegimas;</w:t>
      </w:r>
    </w:p>
    <w:p w:rsidR="00EA62CF" w:rsidRPr="005D5BB2" w:rsidRDefault="00EA62CF" w:rsidP="00EA62CF">
      <w:pPr>
        <w:pStyle w:val="Pagrindinistekstas"/>
        <w:numPr>
          <w:ilvl w:val="0"/>
          <w:numId w:val="1"/>
        </w:numPr>
        <w:tabs>
          <w:tab w:val="clear" w:pos="720"/>
          <w:tab w:val="num" w:pos="540"/>
        </w:tabs>
        <w:spacing w:after="0"/>
        <w:ind w:left="540" w:hanging="540"/>
        <w:rPr>
          <w:szCs w:val="22"/>
        </w:rPr>
      </w:pPr>
      <w:r w:rsidRPr="005D5BB2">
        <w:rPr>
          <w:szCs w:val="22"/>
        </w:rPr>
        <w:t xml:space="preserve">pleuros ertmėje yra </w:t>
      </w:r>
      <w:proofErr w:type="spellStart"/>
      <w:r w:rsidRPr="005D5BB2">
        <w:rPr>
          <w:szCs w:val="22"/>
        </w:rPr>
        <w:t>eksudato</w:t>
      </w:r>
      <w:proofErr w:type="spellEnd"/>
      <w:r w:rsidRPr="005D5BB2">
        <w:rPr>
          <w:szCs w:val="22"/>
        </w:rPr>
        <w:t xml:space="preserve"> (prieš infuziją ją reikia drenuoti).</w:t>
      </w:r>
    </w:p>
    <w:p w:rsidR="008A3FD1" w:rsidRPr="005D5BB2" w:rsidRDefault="008A3FD1"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2. Inkstai turi funkcionuoti adekvačiai:</w:t>
      </w:r>
    </w:p>
    <w:p w:rsidR="00EA62CF" w:rsidRPr="005D5BB2" w:rsidRDefault="00EA62CF" w:rsidP="00EA62CF">
      <w:pPr>
        <w:pStyle w:val="Pagrindinistekstas"/>
        <w:numPr>
          <w:ilvl w:val="0"/>
          <w:numId w:val="4"/>
        </w:numPr>
        <w:tabs>
          <w:tab w:val="clear" w:pos="720"/>
          <w:tab w:val="num" w:pos="540"/>
        </w:tabs>
        <w:spacing w:after="0"/>
        <w:ind w:left="540" w:hanging="540"/>
        <w:rPr>
          <w:szCs w:val="22"/>
        </w:rPr>
      </w:pPr>
      <w:r w:rsidRPr="005D5BB2">
        <w:rPr>
          <w:szCs w:val="22"/>
        </w:rPr>
        <w:t xml:space="preserve">prieš gydymą </w:t>
      </w:r>
      <w:proofErr w:type="spellStart"/>
      <w:r w:rsidRPr="005D5BB2">
        <w:rPr>
          <w:szCs w:val="22"/>
        </w:rPr>
        <w:t>kreatinino</w:t>
      </w:r>
      <w:proofErr w:type="spellEnd"/>
      <w:r w:rsidRPr="005D5BB2">
        <w:rPr>
          <w:szCs w:val="22"/>
        </w:rPr>
        <w:t xml:space="preserve"> kiekis serume turi būti normalus, o jo klirensas turi būti didesnis kaip 60</w:t>
      </w:r>
      <w:r w:rsidR="008A3FD1" w:rsidRPr="005D5BB2">
        <w:rPr>
          <w:szCs w:val="22"/>
        </w:rPr>
        <w:t> </w:t>
      </w:r>
      <w:r w:rsidRPr="005D5BB2">
        <w:rPr>
          <w:szCs w:val="22"/>
        </w:rPr>
        <w:t>ml/min.;</w:t>
      </w:r>
    </w:p>
    <w:p w:rsidR="00EA62CF" w:rsidRPr="005D5BB2" w:rsidRDefault="00EA62CF" w:rsidP="00EA62CF">
      <w:pPr>
        <w:pStyle w:val="Pagrindinistekstas"/>
        <w:numPr>
          <w:ilvl w:val="0"/>
          <w:numId w:val="4"/>
        </w:numPr>
        <w:tabs>
          <w:tab w:val="clear" w:pos="720"/>
          <w:tab w:val="num" w:pos="540"/>
        </w:tabs>
        <w:spacing w:after="0"/>
        <w:ind w:left="540" w:hanging="540"/>
        <w:rPr>
          <w:szCs w:val="22"/>
        </w:rPr>
      </w:pPr>
      <w:proofErr w:type="spellStart"/>
      <w:r w:rsidRPr="005D5BB2">
        <w:rPr>
          <w:szCs w:val="22"/>
        </w:rPr>
        <w:t>kreatinino</w:t>
      </w:r>
      <w:proofErr w:type="spellEnd"/>
      <w:r w:rsidRPr="005D5BB2">
        <w:rPr>
          <w:szCs w:val="22"/>
        </w:rPr>
        <w:t xml:space="preserve"> kiekį serume būtina nustatyti prieš kiekvieną gydymo kursą. Jei jis, palyginti su pradiniu, padidėja 50%, būtina nustatyti jo klirensą, kuris turi būti didesnis kaip 60</w:t>
      </w:r>
      <w:r w:rsidR="008A3FD1" w:rsidRPr="005D5BB2">
        <w:rPr>
          <w:szCs w:val="22"/>
        </w:rPr>
        <w:t> </w:t>
      </w:r>
      <w:r w:rsidRPr="005D5BB2">
        <w:rPr>
          <w:szCs w:val="22"/>
        </w:rPr>
        <w:t>ml/min.</w:t>
      </w:r>
      <w:r w:rsidR="00D309C1" w:rsidRPr="005D5BB2">
        <w:rPr>
          <w:szCs w:val="22"/>
        </w:rPr>
        <w:t xml:space="preserve"> `</w:t>
      </w:r>
      <w:r w:rsidRPr="005D5BB2">
        <w:rPr>
          <w:szCs w:val="22"/>
        </w:rPr>
        <w:t xml:space="preserve">(net jei </w:t>
      </w:r>
      <w:proofErr w:type="spellStart"/>
      <w:r w:rsidRPr="005D5BB2">
        <w:rPr>
          <w:szCs w:val="22"/>
        </w:rPr>
        <w:t>kreatinino</w:t>
      </w:r>
      <w:proofErr w:type="spellEnd"/>
      <w:r w:rsidRPr="005D5BB2">
        <w:rPr>
          <w:szCs w:val="22"/>
        </w:rPr>
        <w:t xml:space="preserve"> kiekis serume yra normalus).</w:t>
      </w:r>
    </w:p>
    <w:p w:rsidR="008A3FD1" w:rsidRPr="005D5BB2" w:rsidRDefault="008A3FD1"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3. Pacientą reikia hidratuoti, šlapimui šarminti jam būtina duoti natrio-vandenilio karbonato:</w:t>
      </w:r>
    </w:p>
    <w:p w:rsidR="00EA62CF" w:rsidRPr="005D5BB2" w:rsidRDefault="00EA62CF" w:rsidP="00EA62CF">
      <w:pPr>
        <w:pStyle w:val="Pagrindinistekstas"/>
        <w:numPr>
          <w:ilvl w:val="0"/>
          <w:numId w:val="5"/>
        </w:numPr>
        <w:tabs>
          <w:tab w:val="clear" w:pos="720"/>
        </w:tabs>
        <w:spacing w:after="0"/>
        <w:ind w:left="567" w:hanging="578"/>
        <w:rPr>
          <w:szCs w:val="22"/>
        </w:rPr>
      </w:pPr>
      <w:r w:rsidRPr="005D5BB2">
        <w:rPr>
          <w:szCs w:val="22"/>
        </w:rPr>
        <w:t xml:space="preserve">prieš </w:t>
      </w:r>
      <w:proofErr w:type="spellStart"/>
      <w:r w:rsidRPr="005D5BB2">
        <w:rPr>
          <w:szCs w:val="22"/>
        </w:rPr>
        <w:t>metotreksato</w:t>
      </w:r>
      <w:proofErr w:type="spellEnd"/>
      <w:r w:rsidRPr="005D5BB2">
        <w:rPr>
          <w:szCs w:val="22"/>
        </w:rPr>
        <w:t xml:space="preserve"> infuziją per 6</w:t>
      </w:r>
      <w:r w:rsidR="008A3FD1" w:rsidRPr="005D5BB2">
        <w:rPr>
          <w:szCs w:val="22"/>
        </w:rPr>
        <w:t> </w:t>
      </w:r>
      <w:r w:rsidRPr="005D5BB2">
        <w:rPr>
          <w:szCs w:val="22"/>
        </w:rPr>
        <w:t>val. į veną sulašinti 1000</w:t>
      </w:r>
      <w:r w:rsidR="008A3FD1" w:rsidRPr="005D5BB2">
        <w:rPr>
          <w:szCs w:val="22"/>
        </w:rPr>
        <w:t> </w:t>
      </w:r>
      <w:r w:rsidRPr="005D5BB2">
        <w:rPr>
          <w:szCs w:val="22"/>
        </w:rPr>
        <w:t>ml/m</w:t>
      </w:r>
      <w:r w:rsidRPr="005D5BB2">
        <w:rPr>
          <w:szCs w:val="22"/>
          <w:vertAlign w:val="superscript"/>
        </w:rPr>
        <w:t xml:space="preserve">2 </w:t>
      </w:r>
      <w:r w:rsidR="006C3889" w:rsidRPr="005D5BB2">
        <w:rPr>
          <w:szCs w:val="22"/>
          <w:vertAlign w:val="superscript"/>
        </w:rPr>
        <w:t xml:space="preserve"> </w:t>
      </w:r>
      <w:r w:rsidRPr="005D5BB2">
        <w:rPr>
          <w:szCs w:val="22"/>
        </w:rPr>
        <w:t>kūno paviršiaus skysčio. Infuzijos metu ir 2 dienas po jos lašinti 125</w:t>
      </w:r>
      <w:r w:rsidR="008A3FD1" w:rsidRPr="005D5BB2">
        <w:rPr>
          <w:szCs w:val="22"/>
        </w:rPr>
        <w:t> </w:t>
      </w:r>
      <w:r w:rsidRPr="005D5BB2">
        <w:rPr>
          <w:szCs w:val="22"/>
        </w:rPr>
        <w:t>ml/m</w:t>
      </w:r>
      <w:r w:rsidRPr="005D5BB2">
        <w:rPr>
          <w:szCs w:val="22"/>
          <w:vertAlign w:val="superscript"/>
        </w:rPr>
        <w:t xml:space="preserve">2 </w:t>
      </w:r>
      <w:r w:rsidRPr="005D5BB2">
        <w:rPr>
          <w:szCs w:val="22"/>
        </w:rPr>
        <w:t>kūno ploto per val. (3</w:t>
      </w:r>
      <w:r w:rsidR="008A3FD1" w:rsidRPr="005D5BB2">
        <w:rPr>
          <w:szCs w:val="22"/>
        </w:rPr>
        <w:t> </w:t>
      </w:r>
      <w:r w:rsidRPr="005D5BB2">
        <w:rPr>
          <w:szCs w:val="22"/>
        </w:rPr>
        <w:t>l/m</w:t>
      </w:r>
      <w:r w:rsidRPr="005D5BB2">
        <w:rPr>
          <w:szCs w:val="22"/>
          <w:vertAlign w:val="superscript"/>
        </w:rPr>
        <w:t xml:space="preserve">2 </w:t>
      </w:r>
      <w:r w:rsidRPr="005D5BB2">
        <w:rPr>
          <w:szCs w:val="22"/>
        </w:rPr>
        <w:t>kūno ploto per parą) skysčio;</w:t>
      </w:r>
    </w:p>
    <w:p w:rsidR="00340B44" w:rsidRPr="005D5BB2" w:rsidRDefault="00EA62CF">
      <w:pPr>
        <w:pStyle w:val="Pagrindinistekstas"/>
        <w:numPr>
          <w:ilvl w:val="0"/>
          <w:numId w:val="5"/>
        </w:numPr>
        <w:tabs>
          <w:tab w:val="clear" w:pos="720"/>
        </w:tabs>
        <w:spacing w:after="0"/>
        <w:ind w:left="578" w:hanging="578"/>
        <w:rPr>
          <w:szCs w:val="22"/>
        </w:rPr>
      </w:pPr>
      <w:proofErr w:type="spellStart"/>
      <w:r w:rsidRPr="005D5BB2">
        <w:rPr>
          <w:szCs w:val="22"/>
        </w:rPr>
        <w:t>metotreksato</w:t>
      </w:r>
      <w:proofErr w:type="spellEnd"/>
      <w:r w:rsidRPr="005D5BB2">
        <w:rPr>
          <w:szCs w:val="22"/>
        </w:rPr>
        <w:t xml:space="preserve"> infuzijos ir gydymo kalcio</w:t>
      </w:r>
      <w:r w:rsidRPr="005D5BB2">
        <w:rPr>
          <w:color w:val="0000FF"/>
          <w:szCs w:val="22"/>
        </w:rPr>
        <w:t xml:space="preserve"> </w:t>
      </w:r>
      <w:proofErr w:type="spellStart"/>
      <w:r w:rsidRPr="005D5BB2">
        <w:rPr>
          <w:szCs w:val="22"/>
        </w:rPr>
        <w:t>folinatu</w:t>
      </w:r>
      <w:proofErr w:type="spellEnd"/>
      <w:r w:rsidR="00916523" w:rsidRPr="005D5BB2">
        <w:rPr>
          <w:szCs w:val="22"/>
          <w:vertAlign w:val="superscript"/>
        </w:rPr>
        <w:t xml:space="preserve"> </w:t>
      </w:r>
      <w:r w:rsidRPr="005D5BB2">
        <w:rPr>
          <w:szCs w:val="22"/>
        </w:rPr>
        <w:t>metu šlapimą būtina šarminti tol, kol pH taps 7,0 ar didesnis (sugirdant natr</w:t>
      </w:r>
      <w:r w:rsidR="00A20F29" w:rsidRPr="005D5BB2">
        <w:rPr>
          <w:szCs w:val="22"/>
        </w:rPr>
        <w:t>io</w:t>
      </w:r>
      <w:r w:rsidR="00100F5D" w:rsidRPr="005D5BB2">
        <w:rPr>
          <w:szCs w:val="22"/>
        </w:rPr>
        <w:t>-</w:t>
      </w:r>
      <w:r w:rsidRPr="005D5BB2">
        <w:rPr>
          <w:szCs w:val="22"/>
        </w:rPr>
        <w:t xml:space="preserve"> </w:t>
      </w:r>
      <w:r w:rsidR="00100F5D" w:rsidRPr="005D5BB2">
        <w:rPr>
          <w:szCs w:val="22"/>
        </w:rPr>
        <w:t xml:space="preserve">vandenilio </w:t>
      </w:r>
      <w:r w:rsidRPr="005D5BB2">
        <w:rPr>
          <w:szCs w:val="22"/>
        </w:rPr>
        <w:t xml:space="preserve">karbonato </w:t>
      </w:r>
      <w:smartTag w:uri="urn:schemas-microsoft-com:office:smarttags" w:element="metricconverter">
        <w:smartTagPr>
          <w:attr w:name="ProductID" w:val="1ﾠg"/>
        </w:smartTagPr>
        <w:r w:rsidRPr="005D5BB2">
          <w:rPr>
            <w:szCs w:val="22"/>
          </w:rPr>
          <w:t>1</w:t>
        </w:r>
        <w:r w:rsidR="008A3FD1" w:rsidRPr="005D5BB2">
          <w:rPr>
            <w:szCs w:val="22"/>
          </w:rPr>
          <w:t> </w:t>
        </w:r>
        <w:r w:rsidRPr="005D5BB2">
          <w:rPr>
            <w:szCs w:val="22"/>
          </w:rPr>
          <w:t>g</w:t>
        </w:r>
      </w:smartTag>
      <w:r w:rsidRPr="005D5BB2">
        <w:rPr>
          <w:szCs w:val="22"/>
        </w:rPr>
        <w:t xml:space="preserve"> kas 4–6 val., pradedant gerti praėjus </w:t>
      </w:r>
      <w:r w:rsidRPr="005D5BB2">
        <w:rPr>
          <w:szCs w:val="22"/>
        </w:rPr>
        <w:lastRenderedPageBreak/>
        <w:t>ne daugiau kaip 24</w:t>
      </w:r>
      <w:r w:rsidR="008A3FD1" w:rsidRPr="005D5BB2">
        <w:rPr>
          <w:szCs w:val="22"/>
        </w:rPr>
        <w:t> </w:t>
      </w:r>
      <w:r w:rsidRPr="005D5BB2">
        <w:rPr>
          <w:szCs w:val="22"/>
        </w:rPr>
        <w:t xml:space="preserve">val. po </w:t>
      </w:r>
      <w:proofErr w:type="spellStart"/>
      <w:r w:rsidRPr="005D5BB2">
        <w:rPr>
          <w:szCs w:val="22"/>
        </w:rPr>
        <w:t>metotreksato</w:t>
      </w:r>
      <w:proofErr w:type="spellEnd"/>
      <w:r w:rsidRPr="005D5BB2">
        <w:rPr>
          <w:szCs w:val="22"/>
        </w:rPr>
        <w:t xml:space="preserve"> infuzijos), arba atskirai </w:t>
      </w:r>
      <w:proofErr w:type="spellStart"/>
      <w:r w:rsidRPr="005D5BB2">
        <w:rPr>
          <w:szCs w:val="22"/>
        </w:rPr>
        <w:t>infuzuojant</w:t>
      </w:r>
      <w:proofErr w:type="spellEnd"/>
      <w:r w:rsidRPr="005D5BB2">
        <w:rPr>
          <w:szCs w:val="22"/>
        </w:rPr>
        <w:t xml:space="preserve"> natrio vandenilio karbonato.</w:t>
      </w:r>
    </w:p>
    <w:p w:rsidR="008A3FD1" w:rsidRPr="005D5BB2" w:rsidRDefault="008A3FD1" w:rsidP="00EA62CF">
      <w:pPr>
        <w:pStyle w:val="Pagrindinistekstas"/>
        <w:spacing w:after="0"/>
        <w:ind w:left="284" w:hanging="257"/>
        <w:rPr>
          <w:szCs w:val="22"/>
        </w:rPr>
      </w:pPr>
    </w:p>
    <w:p w:rsidR="00EA62CF" w:rsidRPr="005D5BB2" w:rsidRDefault="00EA62CF" w:rsidP="00EA62CF">
      <w:pPr>
        <w:pStyle w:val="Pagrindinistekstas"/>
        <w:spacing w:after="0"/>
        <w:ind w:left="284" w:hanging="257"/>
        <w:rPr>
          <w:szCs w:val="22"/>
        </w:rPr>
      </w:pPr>
      <w:r w:rsidRPr="005D5BB2">
        <w:rPr>
          <w:szCs w:val="22"/>
        </w:rPr>
        <w:t xml:space="preserve">4. Pradėjus gydyti </w:t>
      </w:r>
      <w:proofErr w:type="spellStart"/>
      <w:r w:rsidRPr="005D5BB2">
        <w:rPr>
          <w:szCs w:val="22"/>
        </w:rPr>
        <w:t>metotreksatu</w:t>
      </w:r>
      <w:proofErr w:type="spellEnd"/>
      <w:r w:rsidRPr="005D5BB2">
        <w:rPr>
          <w:szCs w:val="22"/>
        </w:rPr>
        <w:t xml:space="preserve">, </w:t>
      </w:r>
      <w:proofErr w:type="spellStart"/>
      <w:r w:rsidRPr="005D5BB2">
        <w:rPr>
          <w:szCs w:val="22"/>
        </w:rPr>
        <w:t>kreatinino</w:t>
      </w:r>
      <w:proofErr w:type="spellEnd"/>
      <w:r w:rsidRPr="005D5BB2">
        <w:rPr>
          <w:szCs w:val="22"/>
        </w:rPr>
        <w:t xml:space="preserve"> ir </w:t>
      </w:r>
      <w:proofErr w:type="spellStart"/>
      <w:r w:rsidRPr="005D5BB2">
        <w:rPr>
          <w:szCs w:val="22"/>
        </w:rPr>
        <w:t>metotreksato</w:t>
      </w:r>
      <w:proofErr w:type="spellEnd"/>
      <w:r w:rsidRPr="005D5BB2">
        <w:rPr>
          <w:szCs w:val="22"/>
        </w:rPr>
        <w:t xml:space="preserve"> kiekį serume reikia matuoti kas 24</w:t>
      </w:r>
      <w:r w:rsidR="008A3FD1" w:rsidRPr="005D5BB2">
        <w:rPr>
          <w:szCs w:val="22"/>
        </w:rPr>
        <w:t> </w:t>
      </w:r>
      <w:r w:rsidRPr="005D5BB2">
        <w:rPr>
          <w:szCs w:val="22"/>
        </w:rPr>
        <w:t xml:space="preserve">val. tol, kol </w:t>
      </w:r>
      <w:proofErr w:type="spellStart"/>
      <w:r w:rsidRPr="005D5BB2">
        <w:rPr>
          <w:szCs w:val="22"/>
        </w:rPr>
        <w:t>metotreksato</w:t>
      </w:r>
      <w:proofErr w:type="spellEnd"/>
      <w:r w:rsidRPr="005D5BB2">
        <w:rPr>
          <w:szCs w:val="22"/>
        </w:rPr>
        <w:t xml:space="preserve"> bus mažiau kaip 5</w:t>
      </w:r>
      <w:r w:rsidR="00100F5D" w:rsidRPr="005D5BB2">
        <w:rPr>
          <w:szCs w:val="22"/>
        </w:rPr>
        <w:t>x</w:t>
      </w:r>
      <w:r w:rsidRPr="005D5BB2">
        <w:rPr>
          <w:szCs w:val="22"/>
        </w:rPr>
        <w:t>10</w:t>
      </w:r>
      <w:r w:rsidRPr="005D5BB2">
        <w:rPr>
          <w:szCs w:val="22"/>
          <w:vertAlign w:val="superscript"/>
        </w:rPr>
        <w:t>-8</w:t>
      </w:r>
      <w:r w:rsidR="008A3FD1" w:rsidRPr="005D5BB2">
        <w:rPr>
          <w:szCs w:val="22"/>
        </w:rPr>
        <w:t> </w:t>
      </w:r>
      <w:proofErr w:type="spellStart"/>
      <w:r w:rsidRPr="005D5BB2">
        <w:rPr>
          <w:szCs w:val="22"/>
        </w:rPr>
        <w:t>mol</w:t>
      </w:r>
      <w:proofErr w:type="spellEnd"/>
      <w:r w:rsidRPr="005D5BB2">
        <w:rPr>
          <w:szCs w:val="22"/>
        </w:rPr>
        <w:t>/l (0,05</w:t>
      </w:r>
      <w:r w:rsidR="008A3FD1" w:rsidRPr="005D5BB2">
        <w:rPr>
          <w:szCs w:val="22"/>
        </w:rPr>
        <w:t> </w:t>
      </w:r>
      <w:r w:rsidRPr="005D5BB2">
        <w:rPr>
          <w:szCs w:val="22"/>
        </w:rPr>
        <w:t>µM).</w:t>
      </w:r>
    </w:p>
    <w:p w:rsidR="008A3FD1" w:rsidRPr="005D5BB2" w:rsidRDefault="008A3FD1" w:rsidP="00EA62CF">
      <w:pPr>
        <w:pStyle w:val="Pagrindinistekstas"/>
        <w:spacing w:after="0"/>
        <w:ind w:left="284" w:hanging="284"/>
        <w:rPr>
          <w:szCs w:val="22"/>
        </w:rPr>
      </w:pPr>
    </w:p>
    <w:p w:rsidR="00EA62CF" w:rsidRPr="005D5BB2" w:rsidRDefault="00EA62CF" w:rsidP="00EA62CF">
      <w:pPr>
        <w:pStyle w:val="Pagrindinistekstas"/>
        <w:spacing w:after="0"/>
        <w:ind w:left="284" w:hanging="284"/>
        <w:rPr>
          <w:szCs w:val="22"/>
        </w:rPr>
      </w:pPr>
      <w:r w:rsidRPr="005D5BB2">
        <w:rPr>
          <w:szCs w:val="22"/>
        </w:rPr>
        <w:t>5. Žemiau pateiktoje lentelėje paaiškinta, kaip dozuoti kalcio</w:t>
      </w:r>
      <w:r w:rsidRPr="005D5BB2">
        <w:rPr>
          <w:color w:val="0000FF"/>
          <w:szCs w:val="22"/>
        </w:rPr>
        <w:t xml:space="preserve"> </w:t>
      </w:r>
      <w:proofErr w:type="spellStart"/>
      <w:r w:rsidRPr="005D5BB2">
        <w:rPr>
          <w:szCs w:val="22"/>
        </w:rPr>
        <w:t>folinatą</w:t>
      </w:r>
      <w:proofErr w:type="spellEnd"/>
      <w:r w:rsidRPr="005D5BB2">
        <w:rPr>
          <w:szCs w:val="22"/>
        </w:rPr>
        <w:t xml:space="preserve">, atsižvelgus į </w:t>
      </w:r>
      <w:proofErr w:type="spellStart"/>
      <w:r w:rsidRPr="005D5BB2">
        <w:rPr>
          <w:szCs w:val="22"/>
        </w:rPr>
        <w:t>metotreksato</w:t>
      </w:r>
      <w:proofErr w:type="spellEnd"/>
      <w:r w:rsidRPr="005D5BB2">
        <w:rPr>
          <w:szCs w:val="22"/>
        </w:rPr>
        <w:t xml:space="preserve"> koncentraciją serume.</w:t>
      </w:r>
    </w:p>
    <w:p w:rsidR="006C3889" w:rsidRPr="005D5BB2" w:rsidRDefault="006C3889" w:rsidP="00EA62CF">
      <w:pPr>
        <w:pStyle w:val="Pagrindinistekstas"/>
        <w:spacing w:after="0"/>
        <w:ind w:left="284" w:hanging="284"/>
        <w:rPr>
          <w:szCs w:val="22"/>
        </w:rPr>
      </w:pPr>
    </w:p>
    <w:tbl>
      <w:tblPr>
        <w:tblW w:w="0" w:type="auto"/>
        <w:tblLook w:val="01E0" w:firstRow="1" w:lastRow="1" w:firstColumn="1" w:lastColumn="1" w:noHBand="0" w:noVBand="0"/>
      </w:tblPr>
      <w:tblGrid>
        <w:gridCol w:w="3014"/>
        <w:gridCol w:w="3040"/>
        <w:gridCol w:w="3016"/>
      </w:tblGrid>
      <w:tr w:rsidR="00EA62CF" w:rsidRPr="005D5BB2" w:rsidTr="002E3DE6">
        <w:tc>
          <w:tcPr>
            <w:tcW w:w="3284" w:type="dxa"/>
          </w:tcPr>
          <w:p w:rsidR="00EA62CF" w:rsidRPr="005D5BB2" w:rsidRDefault="00EA62CF" w:rsidP="002E3DE6">
            <w:pPr>
              <w:pStyle w:val="Pagrindinistekstas"/>
              <w:spacing w:after="0"/>
              <w:rPr>
                <w:szCs w:val="22"/>
              </w:rPr>
            </w:pPr>
            <w:r w:rsidRPr="005D5BB2">
              <w:rPr>
                <w:b/>
                <w:szCs w:val="22"/>
              </w:rPr>
              <w:t>Klinikinė būklė</w:t>
            </w:r>
          </w:p>
        </w:tc>
        <w:tc>
          <w:tcPr>
            <w:tcW w:w="3285" w:type="dxa"/>
          </w:tcPr>
          <w:p w:rsidR="00EA62CF" w:rsidRPr="005D5BB2" w:rsidRDefault="00EA62CF" w:rsidP="002E3DE6">
            <w:pPr>
              <w:pStyle w:val="Pagrindinistekstas"/>
              <w:spacing w:after="0"/>
              <w:rPr>
                <w:szCs w:val="22"/>
              </w:rPr>
            </w:pPr>
            <w:r w:rsidRPr="005D5BB2">
              <w:rPr>
                <w:b/>
                <w:szCs w:val="22"/>
              </w:rPr>
              <w:t>Laboratorinis tyrimas</w:t>
            </w:r>
          </w:p>
        </w:tc>
        <w:tc>
          <w:tcPr>
            <w:tcW w:w="3285" w:type="dxa"/>
          </w:tcPr>
          <w:p w:rsidR="00EA62CF" w:rsidRPr="005D5BB2" w:rsidRDefault="00EA62CF" w:rsidP="002E3DE6">
            <w:pPr>
              <w:pStyle w:val="Pagrindinistekstas"/>
              <w:spacing w:after="0"/>
              <w:rPr>
                <w:b/>
                <w:szCs w:val="22"/>
              </w:rPr>
            </w:pPr>
            <w:r w:rsidRPr="005D5BB2">
              <w:rPr>
                <w:b/>
                <w:szCs w:val="22"/>
              </w:rPr>
              <w:t>Kalcio</w:t>
            </w:r>
            <w:r w:rsidRPr="005D5BB2">
              <w:rPr>
                <w:b/>
                <w:color w:val="0000FF"/>
                <w:szCs w:val="22"/>
              </w:rPr>
              <w:t xml:space="preserve"> </w:t>
            </w:r>
            <w:proofErr w:type="spellStart"/>
            <w:r w:rsidRPr="005D5BB2">
              <w:rPr>
                <w:b/>
                <w:szCs w:val="22"/>
              </w:rPr>
              <w:t>folinato</w:t>
            </w:r>
            <w:proofErr w:type="spellEnd"/>
            <w:r w:rsidRPr="005D5BB2">
              <w:rPr>
                <w:b/>
                <w:color w:val="0000FF"/>
                <w:szCs w:val="22"/>
              </w:rPr>
              <w:t xml:space="preserve"> </w:t>
            </w:r>
            <w:r w:rsidRPr="005D5BB2">
              <w:rPr>
                <w:b/>
                <w:szCs w:val="22"/>
              </w:rPr>
              <w:t>dozė ir</w:t>
            </w:r>
          </w:p>
          <w:p w:rsidR="00EA62CF" w:rsidRPr="005D5BB2" w:rsidRDefault="00EA62CF" w:rsidP="002E3DE6">
            <w:pPr>
              <w:pStyle w:val="Pagrindinistekstas"/>
              <w:spacing w:after="0"/>
              <w:rPr>
                <w:szCs w:val="22"/>
              </w:rPr>
            </w:pPr>
            <w:r w:rsidRPr="005D5BB2">
              <w:rPr>
                <w:b/>
                <w:szCs w:val="22"/>
              </w:rPr>
              <w:t>vartojimo trukmė</w:t>
            </w:r>
          </w:p>
        </w:tc>
      </w:tr>
      <w:tr w:rsidR="00EA62CF" w:rsidRPr="005D5BB2" w:rsidTr="002E3DE6">
        <w:tc>
          <w:tcPr>
            <w:tcW w:w="3284" w:type="dxa"/>
          </w:tcPr>
          <w:p w:rsidR="00EA62CF" w:rsidRPr="005D5BB2" w:rsidRDefault="00EA62CF" w:rsidP="002E3DE6">
            <w:pPr>
              <w:pStyle w:val="Pagrindinistekstas"/>
              <w:spacing w:after="0"/>
              <w:rPr>
                <w:szCs w:val="22"/>
              </w:rPr>
            </w:pPr>
            <w:r w:rsidRPr="005D5BB2">
              <w:rPr>
                <w:szCs w:val="22"/>
              </w:rPr>
              <w:t xml:space="preserve">Normalus </w:t>
            </w:r>
            <w:proofErr w:type="spellStart"/>
            <w:r w:rsidRPr="005D5BB2">
              <w:rPr>
                <w:szCs w:val="22"/>
              </w:rPr>
              <w:t>metotreksato</w:t>
            </w:r>
            <w:proofErr w:type="spellEnd"/>
            <w:r w:rsidRPr="005D5BB2">
              <w:rPr>
                <w:szCs w:val="22"/>
              </w:rPr>
              <w:t xml:space="preserve"> išskyrimas  </w:t>
            </w:r>
          </w:p>
        </w:tc>
        <w:tc>
          <w:tcPr>
            <w:tcW w:w="3285" w:type="dxa"/>
          </w:tcPr>
          <w:p w:rsidR="00EA62CF" w:rsidRPr="005D5BB2" w:rsidRDefault="00EA62CF" w:rsidP="008A3FD1">
            <w:pPr>
              <w:pStyle w:val="Pagrindinistekstas"/>
              <w:spacing w:after="0"/>
              <w:rPr>
                <w:szCs w:val="22"/>
              </w:rPr>
            </w:pPr>
            <w:proofErr w:type="spellStart"/>
            <w:r w:rsidRPr="005D5BB2">
              <w:rPr>
                <w:szCs w:val="22"/>
              </w:rPr>
              <w:t>Metotreksato</w:t>
            </w:r>
            <w:proofErr w:type="spellEnd"/>
            <w:r w:rsidRPr="005D5BB2">
              <w:rPr>
                <w:szCs w:val="22"/>
              </w:rPr>
              <w:t xml:space="preserve"> serume po</w:t>
            </w:r>
            <w:r w:rsidR="008A3FD1" w:rsidRPr="005D5BB2">
              <w:rPr>
                <w:szCs w:val="22"/>
              </w:rPr>
              <w:t xml:space="preserve"> </w:t>
            </w:r>
            <w:r w:rsidRPr="005D5BB2">
              <w:rPr>
                <w:szCs w:val="22"/>
              </w:rPr>
              <w:t>24</w:t>
            </w:r>
            <w:r w:rsidR="008A3FD1" w:rsidRPr="005D5BB2">
              <w:rPr>
                <w:szCs w:val="22"/>
              </w:rPr>
              <w:t> </w:t>
            </w:r>
            <w:r w:rsidRPr="005D5BB2">
              <w:rPr>
                <w:szCs w:val="22"/>
              </w:rPr>
              <w:t xml:space="preserve">val. </w:t>
            </w:r>
            <w:r w:rsidR="00100F5D" w:rsidRPr="005D5BB2">
              <w:rPr>
                <w:szCs w:val="22"/>
              </w:rPr>
              <w:t>–</w:t>
            </w:r>
            <w:r w:rsidRPr="005D5BB2">
              <w:rPr>
                <w:szCs w:val="22"/>
              </w:rPr>
              <w:t xml:space="preserve"> 10</w:t>
            </w:r>
            <w:r w:rsidR="00100F5D"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 po 48</w:t>
            </w:r>
            <w:r w:rsidR="008A3FD1" w:rsidRPr="005D5BB2">
              <w:rPr>
                <w:szCs w:val="22"/>
              </w:rPr>
              <w:t> </w:t>
            </w:r>
            <w:r w:rsidRPr="005D5BB2">
              <w:rPr>
                <w:szCs w:val="22"/>
              </w:rPr>
              <w:t>val.- 1</w:t>
            </w:r>
            <w:r w:rsidR="008A3FD1" w:rsidRPr="005D5BB2">
              <w:rPr>
                <w:szCs w:val="22"/>
              </w:rPr>
              <w:t> </w:t>
            </w:r>
            <w:r w:rsidRPr="005D5BB2">
              <w:rPr>
                <w:szCs w:val="22"/>
              </w:rPr>
              <w:t>µm, po 72</w:t>
            </w:r>
            <w:r w:rsidR="008A3FD1" w:rsidRPr="005D5BB2">
              <w:rPr>
                <w:szCs w:val="22"/>
              </w:rPr>
              <w:t> </w:t>
            </w:r>
            <w:r w:rsidRPr="005D5BB2">
              <w:rPr>
                <w:szCs w:val="22"/>
              </w:rPr>
              <w:t>val. – 0,2</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w:t>
            </w:r>
          </w:p>
        </w:tc>
        <w:tc>
          <w:tcPr>
            <w:tcW w:w="3285" w:type="dxa"/>
          </w:tcPr>
          <w:p w:rsidR="00EA62CF" w:rsidRPr="005D5BB2" w:rsidRDefault="00EA62CF" w:rsidP="008A3FD1">
            <w:pPr>
              <w:pStyle w:val="Pagrindinistekstas"/>
              <w:spacing w:after="0"/>
              <w:rPr>
                <w:szCs w:val="22"/>
              </w:rPr>
            </w:pPr>
            <w:r w:rsidRPr="005D5BB2">
              <w:rPr>
                <w:szCs w:val="22"/>
              </w:rPr>
              <w:t>Per 60</w:t>
            </w:r>
            <w:r w:rsidR="008A3FD1" w:rsidRPr="005D5BB2">
              <w:rPr>
                <w:szCs w:val="22"/>
              </w:rPr>
              <w:t> </w:t>
            </w:r>
            <w:r w:rsidRPr="005D5BB2">
              <w:rPr>
                <w:szCs w:val="22"/>
              </w:rPr>
              <w:t>val. 15</w:t>
            </w:r>
            <w:r w:rsidR="000A7D15" w:rsidRPr="005D5BB2">
              <w:rPr>
                <w:szCs w:val="22"/>
              </w:rPr>
              <w:t> mg</w:t>
            </w:r>
            <w:r w:rsidRPr="005D5BB2">
              <w:rPr>
                <w:szCs w:val="22"/>
              </w:rPr>
              <w:t xml:space="preserve"> dozė kas 6</w:t>
            </w:r>
            <w:r w:rsidR="008A3FD1" w:rsidRPr="005D5BB2">
              <w:rPr>
                <w:szCs w:val="22"/>
              </w:rPr>
              <w:t> </w:t>
            </w:r>
            <w:r w:rsidRPr="005D5BB2">
              <w:rPr>
                <w:szCs w:val="22"/>
              </w:rPr>
              <w:t>val.</w:t>
            </w:r>
            <w:r w:rsidR="00100F5D" w:rsidRPr="005D5BB2">
              <w:rPr>
                <w:szCs w:val="22"/>
              </w:rPr>
              <w:t xml:space="preserve"> </w:t>
            </w:r>
            <w:r w:rsidRPr="005D5BB2">
              <w:rPr>
                <w:szCs w:val="22"/>
              </w:rPr>
              <w:t>geriama, leidžiama į raumenis ar veną (10 dozių kursas pradedamas praėjus 24</w:t>
            </w:r>
            <w:r w:rsidR="008A3FD1" w:rsidRPr="005D5BB2">
              <w:rPr>
                <w:szCs w:val="22"/>
              </w:rPr>
              <w:t> </w:t>
            </w:r>
            <w:r w:rsidRPr="005D5BB2">
              <w:rPr>
                <w:szCs w:val="22"/>
              </w:rPr>
              <w:t xml:space="preserve">val. nuo </w:t>
            </w:r>
            <w:proofErr w:type="spellStart"/>
            <w:r w:rsidRPr="005D5BB2">
              <w:rPr>
                <w:szCs w:val="22"/>
              </w:rPr>
              <w:t>metotreksato</w:t>
            </w:r>
            <w:proofErr w:type="spellEnd"/>
            <w:r w:rsidRPr="005D5BB2">
              <w:rPr>
                <w:szCs w:val="22"/>
              </w:rPr>
              <w:t xml:space="preserve"> infuzijos pradžios).</w:t>
            </w:r>
          </w:p>
        </w:tc>
      </w:tr>
      <w:tr w:rsidR="00EA62CF" w:rsidRPr="005D5BB2" w:rsidTr="002E3DE6">
        <w:tc>
          <w:tcPr>
            <w:tcW w:w="3284" w:type="dxa"/>
          </w:tcPr>
          <w:p w:rsidR="00EA62CF" w:rsidRPr="005D5BB2" w:rsidRDefault="00EA62CF" w:rsidP="002E3DE6">
            <w:pPr>
              <w:pStyle w:val="Pagrindinistekstas"/>
              <w:spacing w:after="0"/>
              <w:rPr>
                <w:szCs w:val="22"/>
              </w:rPr>
            </w:pPr>
            <w:r w:rsidRPr="005D5BB2">
              <w:rPr>
                <w:szCs w:val="22"/>
              </w:rPr>
              <w:t xml:space="preserve">Uždelstas vėlyvas </w:t>
            </w:r>
            <w:proofErr w:type="spellStart"/>
            <w:r w:rsidRPr="005D5BB2">
              <w:rPr>
                <w:szCs w:val="22"/>
              </w:rPr>
              <w:t>metotreksato</w:t>
            </w:r>
            <w:proofErr w:type="spellEnd"/>
            <w:r w:rsidRPr="005D5BB2">
              <w:rPr>
                <w:szCs w:val="22"/>
              </w:rPr>
              <w:t xml:space="preserve"> išskyrimas</w:t>
            </w:r>
          </w:p>
        </w:tc>
        <w:tc>
          <w:tcPr>
            <w:tcW w:w="3285" w:type="dxa"/>
          </w:tcPr>
          <w:p w:rsidR="00EA62CF" w:rsidRPr="005D5BB2" w:rsidRDefault="00EA62CF" w:rsidP="008A3FD1">
            <w:pPr>
              <w:pStyle w:val="Pagrindinistekstas"/>
              <w:spacing w:after="0"/>
              <w:rPr>
                <w:szCs w:val="22"/>
              </w:rPr>
            </w:pPr>
            <w:proofErr w:type="spellStart"/>
            <w:r w:rsidRPr="005D5BB2">
              <w:rPr>
                <w:szCs w:val="22"/>
              </w:rPr>
              <w:t>Metotreksato</w:t>
            </w:r>
            <w:proofErr w:type="spellEnd"/>
            <w:r w:rsidRPr="005D5BB2">
              <w:rPr>
                <w:szCs w:val="22"/>
              </w:rPr>
              <w:t xml:space="preserve"> serume po 72</w:t>
            </w:r>
            <w:r w:rsidR="008A3FD1" w:rsidRPr="005D5BB2">
              <w:rPr>
                <w:szCs w:val="22"/>
              </w:rPr>
              <w:t> </w:t>
            </w:r>
            <w:r w:rsidRPr="005D5BB2">
              <w:rPr>
                <w:szCs w:val="22"/>
              </w:rPr>
              <w:t>val. daugiau negu 0,2</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 po 96</w:t>
            </w:r>
            <w:r w:rsidR="008A3FD1" w:rsidRPr="005D5BB2">
              <w:rPr>
                <w:szCs w:val="22"/>
              </w:rPr>
              <w:t> </w:t>
            </w:r>
            <w:r w:rsidRPr="005D5BB2">
              <w:rPr>
                <w:szCs w:val="22"/>
              </w:rPr>
              <w:t>val. – daugiau negu 0,05</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 xml:space="preserve">. </w:t>
            </w:r>
          </w:p>
        </w:tc>
        <w:tc>
          <w:tcPr>
            <w:tcW w:w="3285" w:type="dxa"/>
          </w:tcPr>
          <w:p w:rsidR="00EA62CF" w:rsidRPr="005D5BB2" w:rsidRDefault="00EA62CF" w:rsidP="008A3FD1">
            <w:pPr>
              <w:pStyle w:val="Pagrindinistekstas"/>
              <w:spacing w:after="0"/>
              <w:rPr>
                <w:szCs w:val="22"/>
              </w:rPr>
            </w:pPr>
            <w:r w:rsidRPr="005D5BB2">
              <w:rPr>
                <w:szCs w:val="22"/>
              </w:rPr>
              <w:t>15</w:t>
            </w:r>
            <w:r w:rsidR="000A7D15" w:rsidRPr="005D5BB2">
              <w:rPr>
                <w:szCs w:val="22"/>
              </w:rPr>
              <w:t> mg</w:t>
            </w:r>
            <w:r w:rsidRPr="005D5BB2">
              <w:rPr>
                <w:szCs w:val="22"/>
              </w:rPr>
              <w:t xml:space="preserve"> dozė kas 6</w:t>
            </w:r>
            <w:r w:rsidR="008A3FD1" w:rsidRPr="005D5BB2">
              <w:rPr>
                <w:szCs w:val="22"/>
              </w:rPr>
              <w:t> </w:t>
            </w:r>
            <w:r w:rsidRPr="005D5BB2">
              <w:rPr>
                <w:szCs w:val="22"/>
              </w:rPr>
              <w:t>val. geriama, leidžiama į raumenis ar veną tol,</w:t>
            </w:r>
            <w:r w:rsidR="008A3FD1" w:rsidRPr="005D5BB2">
              <w:rPr>
                <w:szCs w:val="22"/>
              </w:rPr>
              <w:t xml:space="preserve"> </w:t>
            </w:r>
            <w:r w:rsidRPr="005D5BB2">
              <w:rPr>
                <w:szCs w:val="22"/>
              </w:rPr>
              <w:t xml:space="preserve">kol </w:t>
            </w:r>
            <w:proofErr w:type="spellStart"/>
            <w:r w:rsidRPr="005D5BB2">
              <w:rPr>
                <w:szCs w:val="22"/>
              </w:rPr>
              <w:t>metotreksato</w:t>
            </w:r>
            <w:proofErr w:type="spellEnd"/>
            <w:r w:rsidRPr="005D5BB2">
              <w:rPr>
                <w:szCs w:val="22"/>
              </w:rPr>
              <w:t xml:space="preserve"> lieka mažiau kaip 0,05</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w:t>
            </w:r>
          </w:p>
        </w:tc>
      </w:tr>
      <w:tr w:rsidR="00EA62CF" w:rsidRPr="005D5BB2" w:rsidTr="002E3DE6">
        <w:tc>
          <w:tcPr>
            <w:tcW w:w="3284" w:type="dxa"/>
          </w:tcPr>
          <w:p w:rsidR="00EA62CF" w:rsidRPr="005D5BB2" w:rsidRDefault="00EA62CF" w:rsidP="002E3DE6">
            <w:pPr>
              <w:pStyle w:val="Pagrindinistekstas"/>
              <w:spacing w:after="0"/>
              <w:rPr>
                <w:szCs w:val="22"/>
              </w:rPr>
            </w:pPr>
            <w:r w:rsidRPr="005D5BB2">
              <w:rPr>
                <w:szCs w:val="22"/>
              </w:rPr>
              <w:t xml:space="preserve">Uždelstas ankstyvas </w:t>
            </w:r>
            <w:proofErr w:type="spellStart"/>
            <w:r w:rsidRPr="005D5BB2">
              <w:rPr>
                <w:szCs w:val="22"/>
              </w:rPr>
              <w:t>metotreksato</w:t>
            </w:r>
            <w:proofErr w:type="spellEnd"/>
            <w:r w:rsidRPr="005D5BB2">
              <w:rPr>
                <w:szCs w:val="22"/>
              </w:rPr>
              <w:t xml:space="preserve"> išskyrimas</w:t>
            </w:r>
          </w:p>
        </w:tc>
        <w:tc>
          <w:tcPr>
            <w:tcW w:w="3285" w:type="dxa"/>
          </w:tcPr>
          <w:p w:rsidR="00EA62CF" w:rsidRPr="005D5BB2" w:rsidRDefault="00EA62CF" w:rsidP="008A3FD1">
            <w:pPr>
              <w:pStyle w:val="Pagrindinistekstas"/>
              <w:spacing w:after="0"/>
              <w:rPr>
                <w:szCs w:val="22"/>
              </w:rPr>
            </w:pPr>
            <w:proofErr w:type="spellStart"/>
            <w:r w:rsidRPr="005D5BB2">
              <w:rPr>
                <w:szCs w:val="22"/>
              </w:rPr>
              <w:t>Metotreksato</w:t>
            </w:r>
            <w:proofErr w:type="spellEnd"/>
            <w:r w:rsidRPr="005D5BB2">
              <w:rPr>
                <w:szCs w:val="22"/>
              </w:rPr>
              <w:t xml:space="preserve"> serume po 24</w:t>
            </w:r>
            <w:r w:rsidR="008A3FD1" w:rsidRPr="005D5BB2">
              <w:rPr>
                <w:szCs w:val="22"/>
              </w:rPr>
              <w:t> </w:t>
            </w:r>
            <w:r w:rsidRPr="005D5BB2">
              <w:rPr>
                <w:szCs w:val="22"/>
              </w:rPr>
              <w:t>val. daugiau negu 50</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 po 48</w:t>
            </w:r>
            <w:r w:rsidR="008A3FD1" w:rsidRPr="005D5BB2">
              <w:rPr>
                <w:szCs w:val="22"/>
              </w:rPr>
              <w:t> </w:t>
            </w:r>
            <w:r w:rsidRPr="005D5BB2">
              <w:rPr>
                <w:szCs w:val="22"/>
              </w:rPr>
              <w:t>val. – daugiau negu 5</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 xml:space="preserve"> ar 100% padidėjęs</w:t>
            </w:r>
          </w:p>
        </w:tc>
        <w:tc>
          <w:tcPr>
            <w:tcW w:w="3285" w:type="dxa"/>
          </w:tcPr>
          <w:p w:rsidR="00EA62CF" w:rsidRPr="005D5BB2" w:rsidRDefault="00EA62CF" w:rsidP="002E3DE6">
            <w:pPr>
              <w:pStyle w:val="Pagrindinistekstas"/>
              <w:spacing w:after="0"/>
              <w:rPr>
                <w:szCs w:val="22"/>
              </w:rPr>
            </w:pPr>
            <w:r w:rsidRPr="005D5BB2">
              <w:rPr>
                <w:szCs w:val="22"/>
              </w:rPr>
              <w:t>150</w:t>
            </w:r>
            <w:r w:rsidR="000A7D15" w:rsidRPr="005D5BB2">
              <w:rPr>
                <w:szCs w:val="22"/>
              </w:rPr>
              <w:t> mg</w:t>
            </w:r>
            <w:r w:rsidRPr="005D5BB2">
              <w:rPr>
                <w:szCs w:val="22"/>
              </w:rPr>
              <w:t xml:space="preserve"> dozė kas 3</w:t>
            </w:r>
            <w:r w:rsidR="008A3FD1" w:rsidRPr="005D5BB2">
              <w:rPr>
                <w:szCs w:val="22"/>
              </w:rPr>
              <w:t> </w:t>
            </w:r>
            <w:r w:rsidRPr="005D5BB2">
              <w:rPr>
                <w:szCs w:val="22"/>
              </w:rPr>
              <w:t xml:space="preserve">val. leidžiama į veną tol, kol </w:t>
            </w:r>
            <w:proofErr w:type="spellStart"/>
            <w:r w:rsidRPr="005D5BB2">
              <w:rPr>
                <w:szCs w:val="22"/>
              </w:rPr>
              <w:t>metotreksato</w:t>
            </w:r>
            <w:proofErr w:type="spellEnd"/>
            <w:r w:rsidRPr="005D5BB2">
              <w:rPr>
                <w:szCs w:val="22"/>
              </w:rPr>
              <w:t xml:space="preserve"> lieka mažiau negu 1</w:t>
            </w:r>
            <w:r w:rsidR="008A3FD1" w:rsidRPr="005D5BB2">
              <w:rPr>
                <w:szCs w:val="22"/>
              </w:rPr>
              <w:t> </w:t>
            </w:r>
            <w:r w:rsidRPr="005D5BB2">
              <w:rPr>
                <w:szCs w:val="22"/>
              </w:rPr>
              <w:t>µm, po to 15</w:t>
            </w:r>
            <w:r w:rsidR="000A7D15" w:rsidRPr="005D5BB2">
              <w:rPr>
                <w:szCs w:val="22"/>
              </w:rPr>
              <w:t> mg</w:t>
            </w:r>
            <w:r w:rsidRPr="005D5BB2">
              <w:rPr>
                <w:szCs w:val="22"/>
              </w:rPr>
              <w:t xml:space="preserve"> kas 3</w:t>
            </w:r>
            <w:r w:rsidR="008A3FD1" w:rsidRPr="005D5BB2">
              <w:rPr>
                <w:szCs w:val="22"/>
              </w:rPr>
              <w:t> </w:t>
            </w:r>
            <w:r w:rsidRPr="005D5BB2">
              <w:rPr>
                <w:szCs w:val="22"/>
              </w:rPr>
              <w:t xml:space="preserve">val. leidžiama į veną tol, kol </w:t>
            </w:r>
            <w:proofErr w:type="spellStart"/>
            <w:r w:rsidRPr="005D5BB2">
              <w:rPr>
                <w:szCs w:val="22"/>
              </w:rPr>
              <w:t>metotreksato</w:t>
            </w:r>
            <w:proofErr w:type="spellEnd"/>
            <w:r w:rsidRPr="005D5BB2">
              <w:rPr>
                <w:szCs w:val="22"/>
              </w:rPr>
              <w:t xml:space="preserve"> lieka mažiau negu 0,05</w:t>
            </w:r>
            <w:r w:rsidR="008A3FD1" w:rsidRPr="005D5BB2">
              <w:rPr>
                <w:szCs w:val="22"/>
              </w:rPr>
              <w:t> </w:t>
            </w:r>
            <w:r w:rsidRPr="005D5BB2">
              <w:rPr>
                <w:szCs w:val="22"/>
              </w:rPr>
              <w:t>µ</w:t>
            </w:r>
            <w:proofErr w:type="spellStart"/>
            <w:r w:rsidRPr="005D5BB2">
              <w:rPr>
                <w:szCs w:val="22"/>
              </w:rPr>
              <w:t>m</w:t>
            </w:r>
            <w:r w:rsidR="00100F5D" w:rsidRPr="005D5BB2">
              <w:rPr>
                <w:szCs w:val="22"/>
              </w:rPr>
              <w:t>ol</w:t>
            </w:r>
            <w:proofErr w:type="spellEnd"/>
            <w:r w:rsidR="00100F5D" w:rsidRPr="005D5BB2">
              <w:rPr>
                <w:szCs w:val="22"/>
              </w:rPr>
              <w:t>/l</w:t>
            </w:r>
            <w:r w:rsidRPr="005D5BB2">
              <w:rPr>
                <w:szCs w:val="22"/>
              </w:rPr>
              <w:t>.</w:t>
            </w:r>
          </w:p>
        </w:tc>
      </w:tr>
    </w:tbl>
    <w:p w:rsidR="00EA62CF" w:rsidRPr="005D5BB2" w:rsidRDefault="00EA62CF" w:rsidP="00EA62CF">
      <w:pPr>
        <w:pStyle w:val="Pagrindinistekstas"/>
        <w:spacing w:after="0"/>
        <w:ind w:left="284" w:hanging="284"/>
        <w:rPr>
          <w:szCs w:val="22"/>
        </w:rPr>
      </w:pPr>
    </w:p>
    <w:p w:rsidR="00EA62CF" w:rsidRPr="005D5BB2" w:rsidRDefault="00EA62CF" w:rsidP="00EA62CF">
      <w:pPr>
        <w:pStyle w:val="Pagrindinistekstas"/>
        <w:spacing w:after="0"/>
        <w:rPr>
          <w:szCs w:val="22"/>
        </w:rPr>
      </w:pPr>
      <w:r w:rsidRPr="005D5BB2">
        <w:rPr>
          <w:szCs w:val="22"/>
        </w:rPr>
        <w:t xml:space="preserve">Jeigu yra uždelstas ankstyvas </w:t>
      </w:r>
      <w:proofErr w:type="spellStart"/>
      <w:r w:rsidRPr="005D5BB2">
        <w:rPr>
          <w:szCs w:val="22"/>
        </w:rPr>
        <w:t>metotreksato</w:t>
      </w:r>
      <w:proofErr w:type="spellEnd"/>
      <w:r w:rsidRPr="005D5BB2">
        <w:rPr>
          <w:szCs w:val="22"/>
        </w:rPr>
        <w:t xml:space="preserve"> išskyrimas, gresia didelis nuolatinio </w:t>
      </w:r>
      <w:proofErr w:type="spellStart"/>
      <w:r w:rsidR="00923811" w:rsidRPr="005D5BB2">
        <w:rPr>
          <w:szCs w:val="22"/>
        </w:rPr>
        <w:t>oligurinio</w:t>
      </w:r>
      <w:proofErr w:type="spellEnd"/>
      <w:r w:rsidR="00923811" w:rsidRPr="005D5BB2">
        <w:rPr>
          <w:szCs w:val="22"/>
        </w:rPr>
        <w:t xml:space="preserve"> </w:t>
      </w:r>
      <w:r w:rsidRPr="005D5BB2">
        <w:rPr>
          <w:szCs w:val="22"/>
        </w:rPr>
        <w:t>inkstų nepakankamumo pavojus.</w:t>
      </w:r>
    </w:p>
    <w:p w:rsidR="00EA62CF" w:rsidRPr="005D5BB2" w:rsidRDefault="00EA62CF" w:rsidP="00EA62CF">
      <w:pPr>
        <w:pStyle w:val="Pagrindinistekstas"/>
        <w:spacing w:after="0"/>
        <w:rPr>
          <w:szCs w:val="22"/>
        </w:rPr>
      </w:pPr>
      <w:r w:rsidRPr="005D5BB2">
        <w:rPr>
          <w:szCs w:val="22"/>
        </w:rPr>
        <w:t xml:space="preserve">Be gydymo kalcio </w:t>
      </w:r>
      <w:proofErr w:type="spellStart"/>
      <w:r w:rsidRPr="005D5BB2">
        <w:rPr>
          <w:szCs w:val="22"/>
        </w:rPr>
        <w:t>folinatu</w:t>
      </w:r>
      <w:proofErr w:type="spellEnd"/>
      <w:r w:rsidRPr="005D5BB2">
        <w:rPr>
          <w:szCs w:val="22"/>
        </w:rPr>
        <w:t xml:space="preserve">, šiuos pacientus reikia nuolat hidratuoti ir šarminti jų šlapimą, kartu stebint skysčių ir elektrolitų kiekį tol, kol </w:t>
      </w:r>
      <w:proofErr w:type="spellStart"/>
      <w:r w:rsidRPr="005D5BB2">
        <w:rPr>
          <w:szCs w:val="22"/>
        </w:rPr>
        <w:t>metotreksato</w:t>
      </w:r>
      <w:proofErr w:type="spellEnd"/>
      <w:r w:rsidRPr="005D5BB2">
        <w:rPr>
          <w:szCs w:val="22"/>
        </w:rPr>
        <w:t xml:space="preserve"> serume taps mažiau kaip 0,05</w:t>
      </w:r>
      <w:r w:rsidR="008A3FD1" w:rsidRPr="005D5BB2">
        <w:rPr>
          <w:szCs w:val="22"/>
        </w:rPr>
        <w:t> </w:t>
      </w:r>
      <w:r w:rsidRPr="005D5BB2">
        <w:rPr>
          <w:szCs w:val="22"/>
        </w:rPr>
        <w:t>µ</w:t>
      </w:r>
      <w:proofErr w:type="spellStart"/>
      <w:r w:rsidR="00923811" w:rsidRPr="005D5BB2">
        <w:rPr>
          <w:szCs w:val="22"/>
        </w:rPr>
        <w:t>mol</w:t>
      </w:r>
      <w:proofErr w:type="spellEnd"/>
      <w:r w:rsidR="00923811" w:rsidRPr="005D5BB2">
        <w:rPr>
          <w:szCs w:val="22"/>
        </w:rPr>
        <w:t>/l</w:t>
      </w:r>
      <w:r w:rsidRPr="005D5BB2">
        <w:rPr>
          <w:szCs w:val="22"/>
        </w:rPr>
        <w:t xml:space="preserve"> ir išnyks inkstų nepakankamumas.</w:t>
      </w:r>
    </w:p>
    <w:p w:rsidR="00340B44" w:rsidRPr="005D5BB2" w:rsidRDefault="00340B44">
      <w:pPr>
        <w:pStyle w:val="Pagrindinistekstas"/>
        <w:spacing w:after="0"/>
        <w:ind w:left="142" w:hanging="142"/>
        <w:rPr>
          <w:szCs w:val="22"/>
        </w:rPr>
      </w:pPr>
    </w:p>
    <w:p w:rsidR="00EA62CF" w:rsidRPr="005D5BB2" w:rsidRDefault="00EA62CF" w:rsidP="00EA62CF">
      <w:pPr>
        <w:pStyle w:val="Pagrindinistekstas"/>
        <w:spacing w:after="0"/>
        <w:ind w:left="142" w:hanging="142"/>
        <w:rPr>
          <w:szCs w:val="22"/>
        </w:rPr>
      </w:pPr>
      <w:r w:rsidRPr="005D5BB2">
        <w:rPr>
          <w:szCs w:val="22"/>
        </w:rPr>
        <w:t xml:space="preserve">6. Gali sutrikti </w:t>
      </w:r>
      <w:proofErr w:type="spellStart"/>
      <w:r w:rsidRPr="005D5BB2">
        <w:rPr>
          <w:szCs w:val="22"/>
        </w:rPr>
        <w:t>metotreksato</w:t>
      </w:r>
      <w:proofErr w:type="spellEnd"/>
      <w:r w:rsidRPr="005D5BB2">
        <w:rPr>
          <w:szCs w:val="22"/>
        </w:rPr>
        <w:t xml:space="preserve"> išskyrimas iš kai kurių pacientų organizmo arba pakisti inkstų funkcija. Šie simptomai gali būti nelengvi, bet ne tokie sunkūs, kokie nurodyti lentelėje. Jie gali būti ar nebūti susiję su dideliu toksiniu poveikiu. Jei jų atsiranda, gydymą kalcio</w:t>
      </w:r>
      <w:r w:rsidRPr="005D5BB2">
        <w:rPr>
          <w:color w:val="0000FF"/>
          <w:szCs w:val="22"/>
        </w:rPr>
        <w:t xml:space="preserve"> </w:t>
      </w:r>
      <w:proofErr w:type="spellStart"/>
      <w:r w:rsidRPr="005D5BB2">
        <w:rPr>
          <w:szCs w:val="22"/>
        </w:rPr>
        <w:t>folinatu</w:t>
      </w:r>
      <w:proofErr w:type="spellEnd"/>
      <w:r w:rsidRPr="005D5BB2">
        <w:rPr>
          <w:szCs w:val="22"/>
        </w:rPr>
        <w:t xml:space="preserve"> vėlesnių gydymo kursų metu būtina pailginti 24</w:t>
      </w:r>
      <w:r w:rsidR="008A3FD1" w:rsidRPr="005D5BB2">
        <w:rPr>
          <w:szCs w:val="22"/>
        </w:rPr>
        <w:t> </w:t>
      </w:r>
      <w:r w:rsidRPr="005D5BB2">
        <w:rPr>
          <w:szCs w:val="22"/>
        </w:rPr>
        <w:t>valandomis (iš viso 14 dozių per 84</w:t>
      </w:r>
      <w:r w:rsidR="008A3FD1" w:rsidRPr="005D5BB2">
        <w:rPr>
          <w:szCs w:val="22"/>
        </w:rPr>
        <w:t> </w:t>
      </w:r>
      <w:r w:rsidRPr="005D5BB2">
        <w:rPr>
          <w:szCs w:val="22"/>
        </w:rPr>
        <w:t xml:space="preserve">valandas). Jei laboratorinių tyrimų rezultatai nenormalūs ar ligoniui pasireiškia toksinis poveikis, gali būti, kad pacientas vartoja kitokio </w:t>
      </w:r>
      <w:r w:rsidR="0013053B" w:rsidRPr="005D5BB2">
        <w:rPr>
          <w:szCs w:val="22"/>
        </w:rPr>
        <w:t xml:space="preserve">vaistinio preparato </w:t>
      </w:r>
      <w:r w:rsidRPr="005D5BB2">
        <w:rPr>
          <w:szCs w:val="22"/>
        </w:rPr>
        <w:t>(</w:t>
      </w:r>
      <w:r w:rsidR="0013053B" w:rsidRPr="005D5BB2">
        <w:rPr>
          <w:szCs w:val="22"/>
        </w:rPr>
        <w:t>vaistinio preparato</w:t>
      </w:r>
      <w:r w:rsidRPr="005D5BB2">
        <w:rPr>
          <w:szCs w:val="22"/>
        </w:rPr>
        <w:t xml:space="preserve">, veikiančio </w:t>
      </w:r>
      <w:proofErr w:type="spellStart"/>
      <w:r w:rsidRPr="005D5BB2">
        <w:rPr>
          <w:szCs w:val="22"/>
        </w:rPr>
        <w:t>metotreksato</w:t>
      </w:r>
      <w:proofErr w:type="spellEnd"/>
      <w:r w:rsidRPr="005D5BB2">
        <w:rPr>
          <w:szCs w:val="22"/>
        </w:rPr>
        <w:t xml:space="preserve"> jungimąsi su serumo baltymais ar jo išskyrimą), kuris trikdo </w:t>
      </w:r>
      <w:proofErr w:type="spellStart"/>
      <w:r w:rsidRPr="005D5BB2">
        <w:rPr>
          <w:szCs w:val="22"/>
        </w:rPr>
        <w:t>metotreksato</w:t>
      </w:r>
      <w:proofErr w:type="spellEnd"/>
      <w:r w:rsidRPr="005D5BB2">
        <w:rPr>
          <w:szCs w:val="22"/>
        </w:rPr>
        <w:t xml:space="preserve"> poveikį.</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Psoriazė</w:t>
      </w:r>
    </w:p>
    <w:p w:rsidR="00EA62CF" w:rsidRPr="005D5BB2" w:rsidRDefault="00EA62CF" w:rsidP="00EA62CF">
      <w:pPr>
        <w:pStyle w:val="Pagrindinistekstas"/>
        <w:spacing w:after="0"/>
        <w:rPr>
          <w:szCs w:val="22"/>
        </w:rPr>
      </w:pPr>
      <w:r w:rsidRPr="005D5BB2">
        <w:rPr>
          <w:szCs w:val="22"/>
        </w:rPr>
        <w:t>Gydytojas pacientą turi įspėti apie su gydymu susijusį pavojų ir ligonį nuolat stebėti (daugiau informacijos yra 4.4 skyriuje).</w:t>
      </w:r>
    </w:p>
    <w:p w:rsidR="00EA62CF" w:rsidRPr="005D5BB2" w:rsidRDefault="00EA62CF" w:rsidP="00EA62CF">
      <w:pPr>
        <w:pStyle w:val="Pagrindinistekstas"/>
        <w:spacing w:after="0"/>
        <w:rPr>
          <w:szCs w:val="22"/>
        </w:rPr>
      </w:pPr>
      <w:r w:rsidRPr="005D5BB2">
        <w:rPr>
          <w:szCs w:val="22"/>
        </w:rPr>
        <w:t xml:space="preserve">Paciento ligos istorijoje turi būti įrašyti kepenų, inkstų, plaučių funkcijos, kraujo ir kitokių tyrimų duomenys bei laboratoriniai mėginiai, daryti ne tik prieš gydymą </w:t>
      </w:r>
      <w:proofErr w:type="spellStart"/>
      <w:r w:rsidRPr="005D5BB2">
        <w:rPr>
          <w:szCs w:val="22"/>
        </w:rPr>
        <w:t>metotreksatu</w:t>
      </w:r>
      <w:proofErr w:type="spellEnd"/>
      <w:r w:rsidRPr="005D5BB2">
        <w:rPr>
          <w:szCs w:val="22"/>
        </w:rPr>
        <w:t xml:space="preserve">, bet ir jo metu bei prieš </w:t>
      </w:r>
      <w:r w:rsidR="008A3FD1" w:rsidRPr="005D5BB2">
        <w:rPr>
          <w:szCs w:val="22"/>
        </w:rPr>
        <w:t>vaistinio preparato</w:t>
      </w:r>
      <w:r w:rsidRPr="005D5BB2">
        <w:rPr>
          <w:szCs w:val="22"/>
        </w:rPr>
        <w:t xml:space="preserve"> vartojimo atnaujinimą. Kad gydymo metu būtų išvengta nėštumo, būtina imtis tinkamų priemonių (žr</w:t>
      </w:r>
      <w:r w:rsidR="001E0169" w:rsidRPr="005D5BB2">
        <w:rPr>
          <w:szCs w:val="22"/>
        </w:rPr>
        <w:t>.</w:t>
      </w:r>
      <w:r w:rsidRPr="005D5BB2">
        <w:rPr>
          <w:szCs w:val="22"/>
        </w:rPr>
        <w:t xml:space="preserve"> 4.3 ir 4.4 skyriuose). Bet kurį gydymo būdą būtina keisti atsižvelgiant į paciento būklę. Siekiant nustatyti, ar į nepageidaujamą preparato poveikį ligonis reaguos ne per stipriai, reikia duoti vartoti bandomąją dozę. Per daug padidėjusiam jautrumui nepageidaujamam vaisto poveikiui nustatyti gali būti duodama pradinė testuojamoji dozė (žr. 4.8 skyriuje). Maksimalus kaulų čiulpų funkcijos slopinimas paprastai atsiranda po 7 – 10 dienų.</w:t>
      </w:r>
    </w:p>
    <w:p w:rsidR="00EA62CF" w:rsidRPr="005D5BB2" w:rsidRDefault="00EA62CF" w:rsidP="00EA62CF">
      <w:pPr>
        <w:pStyle w:val="Pagrindinistekstas"/>
        <w:spacing w:after="0"/>
        <w:rPr>
          <w:color w:val="0000FF"/>
          <w:szCs w:val="22"/>
        </w:rPr>
      </w:pPr>
      <w:r w:rsidRPr="005D5BB2">
        <w:rPr>
          <w:szCs w:val="22"/>
        </w:rPr>
        <w:t xml:space="preserve">Iš pradžių rekomenduojama po vieną </w:t>
      </w:r>
      <w:r w:rsidR="00B17E60" w:rsidRPr="005D5BB2">
        <w:rPr>
          <w:szCs w:val="22"/>
        </w:rPr>
        <w:t>5-10</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 xml:space="preserve"> dozę kartą per savaitę </w:t>
      </w:r>
      <w:proofErr w:type="spellStart"/>
      <w:r w:rsidRPr="005D5BB2">
        <w:rPr>
          <w:szCs w:val="22"/>
        </w:rPr>
        <w:t>injekuoti</w:t>
      </w:r>
      <w:proofErr w:type="spellEnd"/>
      <w:r w:rsidRPr="005D5BB2">
        <w:rPr>
          <w:szCs w:val="22"/>
        </w:rPr>
        <w:t xml:space="preserve"> į raumenis ar veną</w:t>
      </w:r>
      <w:r w:rsidRPr="005D5BB2">
        <w:rPr>
          <w:color w:val="FF0000"/>
          <w:szCs w:val="22"/>
        </w:rPr>
        <w:t xml:space="preserve"> </w:t>
      </w:r>
      <w:r w:rsidRPr="005D5BB2">
        <w:rPr>
          <w:szCs w:val="22"/>
        </w:rPr>
        <w:t xml:space="preserve">tol, kol pasireikš reikiamas poveikis. Kad jis būtų optimalus, dozavimą galima laipsniškai keisti. </w:t>
      </w:r>
      <w:r w:rsidR="00923811" w:rsidRPr="005D5BB2">
        <w:rPr>
          <w:szCs w:val="22"/>
        </w:rPr>
        <w:t xml:space="preserve">Negalima viršyti </w:t>
      </w:r>
      <w:r w:rsidRPr="005D5BB2">
        <w:rPr>
          <w:szCs w:val="22"/>
        </w:rPr>
        <w:t>30</w:t>
      </w:r>
      <w:r w:rsidR="000A7D15" w:rsidRPr="005D5BB2">
        <w:rPr>
          <w:szCs w:val="22"/>
        </w:rPr>
        <w:t> mg</w:t>
      </w:r>
      <w:r w:rsidRPr="005D5BB2">
        <w:rPr>
          <w:szCs w:val="22"/>
        </w:rPr>
        <w:t xml:space="preserve"> savaitinės dozės.</w:t>
      </w:r>
    </w:p>
    <w:p w:rsidR="00527909" w:rsidRPr="005D5BB2" w:rsidRDefault="00EA62CF" w:rsidP="00527909">
      <w:pPr>
        <w:pStyle w:val="Pagrindinistekstas"/>
        <w:spacing w:after="0"/>
        <w:rPr>
          <w:szCs w:val="22"/>
        </w:rPr>
      </w:pPr>
      <w:r w:rsidRPr="005D5BB2">
        <w:rPr>
          <w:szCs w:val="22"/>
        </w:rPr>
        <w:lastRenderedPageBreak/>
        <w:t xml:space="preserve">Kai tik optimali reakcija atsiranda, </w:t>
      </w:r>
      <w:proofErr w:type="spellStart"/>
      <w:r w:rsidRPr="005D5BB2">
        <w:rPr>
          <w:szCs w:val="22"/>
        </w:rPr>
        <w:t>metotreksato</w:t>
      </w:r>
      <w:proofErr w:type="spellEnd"/>
      <w:r w:rsidRPr="005D5BB2">
        <w:rPr>
          <w:szCs w:val="22"/>
        </w:rPr>
        <w:t xml:space="preserve"> dozės mažinamos ir jų vartojimas retinamas. Vartojant </w:t>
      </w:r>
      <w:proofErr w:type="spellStart"/>
      <w:r w:rsidRPr="005D5BB2">
        <w:rPr>
          <w:szCs w:val="22"/>
        </w:rPr>
        <w:t>metotreksato</w:t>
      </w:r>
      <w:proofErr w:type="spellEnd"/>
      <w:r w:rsidRPr="005D5BB2">
        <w:rPr>
          <w:szCs w:val="22"/>
        </w:rPr>
        <w:t>, gali atsinaujinti įprastinio vietinio gydymo galimybė, kurią reikia</w:t>
      </w:r>
      <w:r w:rsidRPr="005D5BB2">
        <w:rPr>
          <w:color w:val="FF0000"/>
          <w:szCs w:val="22"/>
        </w:rPr>
        <w:t xml:space="preserve"> </w:t>
      </w:r>
      <w:r w:rsidRPr="005D5BB2">
        <w:rPr>
          <w:szCs w:val="22"/>
        </w:rPr>
        <w:t>skatinti.</w:t>
      </w:r>
    </w:p>
    <w:p w:rsidR="00EA62CF" w:rsidRPr="005D5BB2" w:rsidRDefault="00EA62CF" w:rsidP="00EA62CF">
      <w:pPr>
        <w:pStyle w:val="Pagrindinistekstas"/>
        <w:spacing w:after="0"/>
        <w:rPr>
          <w:szCs w:val="22"/>
          <w:u w:val="single"/>
        </w:rPr>
      </w:pPr>
    </w:p>
    <w:p w:rsidR="0013053B" w:rsidRPr="005D5BB2" w:rsidRDefault="0013053B" w:rsidP="00EA62CF">
      <w:pPr>
        <w:pStyle w:val="Pagrindinistekstas"/>
        <w:spacing w:after="0"/>
        <w:rPr>
          <w:b/>
          <w:szCs w:val="22"/>
        </w:rPr>
      </w:pPr>
    </w:p>
    <w:p w:rsidR="00EA62CF" w:rsidRPr="005D5BB2" w:rsidRDefault="00EA62CF" w:rsidP="00EA62CF">
      <w:pPr>
        <w:pStyle w:val="Pagrindinistekstas"/>
        <w:spacing w:after="0"/>
        <w:rPr>
          <w:szCs w:val="22"/>
        </w:rPr>
      </w:pPr>
      <w:r w:rsidRPr="005D5BB2">
        <w:rPr>
          <w:szCs w:val="22"/>
        </w:rPr>
        <w:t xml:space="preserve">Jei inkstų funkcija pažeista, </w:t>
      </w:r>
      <w:proofErr w:type="spellStart"/>
      <w:r w:rsidRPr="005D5BB2">
        <w:rPr>
          <w:szCs w:val="22"/>
        </w:rPr>
        <w:t>metotreksato</w:t>
      </w:r>
      <w:proofErr w:type="spellEnd"/>
      <w:r w:rsidRPr="005D5BB2">
        <w:rPr>
          <w:szCs w:val="22"/>
        </w:rPr>
        <w:t xml:space="preserve"> dozė nustatoma tokiu būdu:</w:t>
      </w:r>
    </w:p>
    <w:tbl>
      <w:tblPr>
        <w:tblW w:w="0" w:type="auto"/>
        <w:tblLook w:val="01E0" w:firstRow="1" w:lastRow="1" w:firstColumn="1" w:lastColumn="1" w:noHBand="0" w:noVBand="0"/>
      </w:tblPr>
      <w:tblGrid>
        <w:gridCol w:w="4507"/>
        <w:gridCol w:w="4563"/>
      </w:tblGrid>
      <w:tr w:rsidR="00EA62CF" w:rsidRPr="005D5BB2" w:rsidTr="002E3DE6">
        <w:tc>
          <w:tcPr>
            <w:tcW w:w="4927" w:type="dxa"/>
          </w:tcPr>
          <w:p w:rsidR="00EA62CF" w:rsidRPr="005D5BB2" w:rsidRDefault="00EA62CF" w:rsidP="002E3DE6">
            <w:pPr>
              <w:pStyle w:val="Pagrindinistekstas"/>
              <w:spacing w:after="0"/>
              <w:rPr>
                <w:szCs w:val="22"/>
              </w:rPr>
            </w:pPr>
            <w:r w:rsidRPr="005D5BB2">
              <w:rPr>
                <w:b/>
                <w:szCs w:val="22"/>
              </w:rPr>
              <w:t>Dozė %</w:t>
            </w:r>
          </w:p>
        </w:tc>
        <w:tc>
          <w:tcPr>
            <w:tcW w:w="4927" w:type="dxa"/>
          </w:tcPr>
          <w:p w:rsidR="00EA62CF" w:rsidRPr="005D5BB2" w:rsidRDefault="00EA62CF" w:rsidP="002E3DE6">
            <w:pPr>
              <w:pStyle w:val="Pagrindinistekstas"/>
              <w:spacing w:after="0"/>
              <w:rPr>
                <w:szCs w:val="22"/>
              </w:rPr>
            </w:pPr>
            <w:proofErr w:type="spellStart"/>
            <w:r w:rsidRPr="005D5BB2">
              <w:rPr>
                <w:b/>
                <w:szCs w:val="22"/>
              </w:rPr>
              <w:t>Kreatinino</w:t>
            </w:r>
            <w:proofErr w:type="spellEnd"/>
            <w:r w:rsidRPr="005D5BB2">
              <w:rPr>
                <w:b/>
                <w:szCs w:val="22"/>
              </w:rPr>
              <w:t xml:space="preserve"> klirensas</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100</w:t>
            </w:r>
          </w:p>
        </w:tc>
        <w:tc>
          <w:tcPr>
            <w:tcW w:w="4927" w:type="dxa"/>
          </w:tcPr>
          <w:p w:rsidR="00EA62CF" w:rsidRPr="005D5BB2" w:rsidRDefault="00EA62CF" w:rsidP="008A3FD1">
            <w:pPr>
              <w:pStyle w:val="Pagrindinistekstas"/>
              <w:spacing w:after="0"/>
              <w:rPr>
                <w:szCs w:val="22"/>
              </w:rPr>
            </w:pPr>
            <w:r w:rsidRPr="005D5BB2">
              <w:rPr>
                <w:szCs w:val="22"/>
              </w:rPr>
              <w:t>70</w:t>
            </w:r>
            <w:r w:rsidR="008A3FD1" w:rsidRPr="005D5BB2">
              <w:rPr>
                <w:szCs w:val="22"/>
              </w:rPr>
              <w:t> </w:t>
            </w:r>
            <w:r w:rsidRPr="005D5BB2">
              <w:rPr>
                <w:szCs w:val="22"/>
              </w:rPr>
              <w:t>ml/min.</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50</w:t>
            </w:r>
          </w:p>
        </w:tc>
        <w:tc>
          <w:tcPr>
            <w:tcW w:w="4927" w:type="dxa"/>
          </w:tcPr>
          <w:p w:rsidR="00EA62CF" w:rsidRPr="005D5BB2" w:rsidRDefault="00EA62CF" w:rsidP="008A3FD1">
            <w:pPr>
              <w:pStyle w:val="Pagrindinistekstas"/>
              <w:spacing w:after="0"/>
              <w:rPr>
                <w:szCs w:val="22"/>
              </w:rPr>
            </w:pPr>
            <w:r w:rsidRPr="005D5BB2">
              <w:rPr>
                <w:szCs w:val="22"/>
              </w:rPr>
              <w:t>40 – 70</w:t>
            </w:r>
            <w:r w:rsidR="008A3FD1" w:rsidRPr="005D5BB2">
              <w:rPr>
                <w:szCs w:val="22"/>
              </w:rPr>
              <w:t> </w:t>
            </w:r>
            <w:r w:rsidRPr="005D5BB2">
              <w:rPr>
                <w:szCs w:val="22"/>
              </w:rPr>
              <w:t>ml/min.</w:t>
            </w:r>
          </w:p>
        </w:tc>
      </w:tr>
      <w:tr w:rsidR="00EA62CF" w:rsidRPr="005D5BB2" w:rsidTr="002E3DE6">
        <w:tc>
          <w:tcPr>
            <w:tcW w:w="4927" w:type="dxa"/>
          </w:tcPr>
          <w:p w:rsidR="00EA62CF" w:rsidRPr="005D5BB2" w:rsidRDefault="00EA62CF" w:rsidP="002E3DE6">
            <w:pPr>
              <w:pStyle w:val="Pagrindinistekstas"/>
              <w:spacing w:after="0"/>
              <w:rPr>
                <w:szCs w:val="22"/>
              </w:rPr>
            </w:pPr>
            <w:r w:rsidRPr="005D5BB2">
              <w:rPr>
                <w:szCs w:val="22"/>
              </w:rPr>
              <w:t>0</w:t>
            </w:r>
          </w:p>
        </w:tc>
        <w:tc>
          <w:tcPr>
            <w:tcW w:w="4927" w:type="dxa"/>
          </w:tcPr>
          <w:p w:rsidR="00EA62CF" w:rsidRPr="005D5BB2" w:rsidRDefault="00EA62CF" w:rsidP="008A3FD1">
            <w:pPr>
              <w:pStyle w:val="Pagrindinistekstas"/>
              <w:spacing w:after="0"/>
              <w:rPr>
                <w:szCs w:val="22"/>
              </w:rPr>
            </w:pPr>
            <w:r w:rsidRPr="005D5BB2">
              <w:rPr>
                <w:szCs w:val="22"/>
              </w:rPr>
              <w:t>40</w:t>
            </w:r>
            <w:r w:rsidR="008A3FD1" w:rsidRPr="005D5BB2">
              <w:rPr>
                <w:szCs w:val="22"/>
              </w:rPr>
              <w:t> </w:t>
            </w:r>
            <w:r w:rsidRPr="005D5BB2">
              <w:rPr>
                <w:szCs w:val="22"/>
              </w:rPr>
              <w:t>ml/min.</w:t>
            </w:r>
          </w:p>
        </w:tc>
      </w:tr>
    </w:tbl>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b/>
          <w:szCs w:val="22"/>
        </w:rPr>
        <w:t>Pastaba</w:t>
      </w:r>
      <w:r w:rsidRPr="005D5BB2">
        <w:rPr>
          <w:b/>
          <w:i/>
          <w:szCs w:val="22"/>
        </w:rPr>
        <w:t>.</w:t>
      </w:r>
      <w:r w:rsidRPr="005D5BB2">
        <w:rPr>
          <w:szCs w:val="22"/>
        </w:rPr>
        <w:t xml:space="preserve"> Kadangi </w:t>
      </w:r>
      <w:proofErr w:type="spellStart"/>
      <w:r w:rsidRPr="005D5BB2">
        <w:rPr>
          <w:szCs w:val="22"/>
        </w:rPr>
        <w:t>metotreksato</w:t>
      </w:r>
      <w:proofErr w:type="spellEnd"/>
      <w:r w:rsidRPr="005D5BB2">
        <w:rPr>
          <w:szCs w:val="22"/>
        </w:rPr>
        <w:t xml:space="preserve"> galima vartoti tik atidžiai prižiūrint medikui, rekomenduojama apsirūpinti </w:t>
      </w:r>
      <w:r w:rsidR="002128B6" w:rsidRPr="005D5BB2">
        <w:rPr>
          <w:szCs w:val="22"/>
        </w:rPr>
        <w:t xml:space="preserve">vaistinio </w:t>
      </w:r>
      <w:r w:rsidRPr="005D5BB2">
        <w:rPr>
          <w:szCs w:val="22"/>
        </w:rPr>
        <w:t>preparato kiekiu, ne didesniu, negu jo reikia 7 dienoms.</w:t>
      </w:r>
    </w:p>
    <w:p w:rsidR="00546AC9" w:rsidRPr="005D5BB2" w:rsidRDefault="00546AC9" w:rsidP="00EA62CF">
      <w:pPr>
        <w:pStyle w:val="Pagrindinistekstas"/>
        <w:spacing w:after="0"/>
        <w:rPr>
          <w:szCs w:val="22"/>
        </w:rPr>
      </w:pPr>
    </w:p>
    <w:p w:rsidR="00546AC9" w:rsidRPr="005D5BB2" w:rsidRDefault="00546AC9" w:rsidP="00EA62CF">
      <w:pPr>
        <w:pStyle w:val="Pagrindinistekstas"/>
        <w:spacing w:after="0"/>
        <w:rPr>
          <w:szCs w:val="22"/>
          <w:u w:val="single"/>
        </w:rPr>
      </w:pPr>
      <w:r w:rsidRPr="005D5BB2">
        <w:rPr>
          <w:szCs w:val="22"/>
          <w:u w:val="single"/>
        </w:rPr>
        <w:t>Vartojimo metodas</w:t>
      </w:r>
    </w:p>
    <w:p w:rsidR="00546AC9" w:rsidRPr="005D5BB2" w:rsidRDefault="00546AC9" w:rsidP="00546AC9">
      <w:pPr>
        <w:pStyle w:val="Default"/>
        <w:rPr>
          <w:sz w:val="22"/>
          <w:szCs w:val="22"/>
        </w:rPr>
      </w:pPr>
      <w:r w:rsidRPr="005D5BB2">
        <w:rPr>
          <w:sz w:val="22"/>
          <w:szCs w:val="22"/>
        </w:rPr>
        <w:t xml:space="preserve">Vaistinio preparato galima leisti į raumenis, veną, arteriją ar į </w:t>
      </w:r>
      <w:proofErr w:type="spellStart"/>
      <w:r w:rsidRPr="005D5BB2">
        <w:rPr>
          <w:sz w:val="22"/>
          <w:szCs w:val="22"/>
        </w:rPr>
        <w:t>povoratinklinę</w:t>
      </w:r>
      <w:proofErr w:type="spellEnd"/>
      <w:r w:rsidRPr="005D5BB2">
        <w:rPr>
          <w:sz w:val="22"/>
          <w:szCs w:val="22"/>
        </w:rPr>
        <w:t xml:space="preserve"> ertmę.</w:t>
      </w:r>
      <w:r w:rsidR="002128B6" w:rsidRPr="005D5BB2">
        <w:rPr>
          <w:noProof/>
          <w:sz w:val="22"/>
          <w:szCs w:val="22"/>
        </w:rPr>
        <w:t xml:space="preserve"> Vaistinio preparato ruošimo prieš vartojant instrukcija pateikiama 6.6 skyriuje.</w:t>
      </w:r>
    </w:p>
    <w:p w:rsidR="00546AC9" w:rsidRPr="005D5BB2" w:rsidRDefault="00546AC9" w:rsidP="00EA62CF">
      <w:pPr>
        <w:pStyle w:val="Pagrindinistekstas"/>
        <w:spacing w:after="0"/>
        <w:rPr>
          <w:szCs w:val="22"/>
          <w:u w:val="single"/>
        </w:rPr>
      </w:pP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4.3</w:t>
      </w:r>
      <w:r w:rsidRPr="005D5BB2">
        <w:rPr>
          <w:b/>
          <w:szCs w:val="22"/>
        </w:rPr>
        <w:tab/>
        <w:t>Kontraindikacijos</w:t>
      </w:r>
    </w:p>
    <w:p w:rsidR="00EA62CF" w:rsidRPr="005D5BB2" w:rsidRDefault="00EA62CF" w:rsidP="00EA62CF">
      <w:pPr>
        <w:pStyle w:val="Pagrindinistekstas"/>
        <w:spacing w:after="0"/>
        <w:rPr>
          <w:szCs w:val="22"/>
        </w:rPr>
      </w:pP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Alkoholizmas, kepenų liga dėl piktnaudžiavimo alkoholiu ir kitokios lėtinės kepenų ligos.</w:t>
      </w: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Nėštumas ir žindymas.</w:t>
      </w: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 xml:space="preserve">Kaulų čiulpų </w:t>
      </w:r>
      <w:proofErr w:type="spellStart"/>
      <w:r w:rsidRPr="005D5BB2">
        <w:rPr>
          <w:szCs w:val="22"/>
        </w:rPr>
        <w:t>hipoplazija</w:t>
      </w:r>
      <w:proofErr w:type="spellEnd"/>
      <w:r w:rsidRPr="005D5BB2">
        <w:rPr>
          <w:szCs w:val="22"/>
        </w:rPr>
        <w:t xml:space="preserve">, </w:t>
      </w:r>
      <w:proofErr w:type="spellStart"/>
      <w:r w:rsidRPr="005D5BB2">
        <w:rPr>
          <w:szCs w:val="22"/>
        </w:rPr>
        <w:t>leukopenija</w:t>
      </w:r>
      <w:proofErr w:type="spellEnd"/>
      <w:r w:rsidRPr="005D5BB2">
        <w:rPr>
          <w:szCs w:val="22"/>
        </w:rPr>
        <w:t xml:space="preserve">, </w:t>
      </w:r>
      <w:proofErr w:type="spellStart"/>
      <w:r w:rsidRPr="005D5BB2">
        <w:rPr>
          <w:szCs w:val="22"/>
        </w:rPr>
        <w:t>trombocitopenija</w:t>
      </w:r>
      <w:proofErr w:type="spellEnd"/>
      <w:r w:rsidRPr="005D5BB2">
        <w:rPr>
          <w:szCs w:val="22"/>
        </w:rPr>
        <w:t>, sunki mažakraujystė.</w:t>
      </w: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 xml:space="preserve">Padidėjęs jautrumas </w:t>
      </w:r>
      <w:proofErr w:type="spellStart"/>
      <w:r w:rsidRPr="005D5BB2">
        <w:rPr>
          <w:szCs w:val="22"/>
        </w:rPr>
        <w:t>metotreksatui</w:t>
      </w:r>
      <w:proofErr w:type="spellEnd"/>
      <w:r w:rsidRPr="005D5BB2">
        <w:rPr>
          <w:szCs w:val="22"/>
        </w:rPr>
        <w:t>.</w:t>
      </w: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Inkstų nepakankamumas.</w:t>
      </w:r>
    </w:p>
    <w:p w:rsidR="00EA62CF" w:rsidRPr="005D5BB2" w:rsidRDefault="00EA62CF" w:rsidP="00EA62CF">
      <w:pPr>
        <w:pStyle w:val="Pagrindinistekstas"/>
        <w:numPr>
          <w:ilvl w:val="0"/>
          <w:numId w:val="2"/>
        </w:numPr>
        <w:tabs>
          <w:tab w:val="clear" w:pos="720"/>
          <w:tab w:val="num" w:pos="540"/>
        </w:tabs>
        <w:spacing w:after="0"/>
        <w:ind w:left="540" w:hanging="540"/>
        <w:rPr>
          <w:szCs w:val="22"/>
        </w:rPr>
      </w:pPr>
      <w:r w:rsidRPr="005D5BB2">
        <w:rPr>
          <w:szCs w:val="22"/>
        </w:rPr>
        <w:t xml:space="preserve">Toksinis </w:t>
      </w:r>
      <w:proofErr w:type="spellStart"/>
      <w:r w:rsidRPr="005D5BB2">
        <w:rPr>
          <w:szCs w:val="22"/>
        </w:rPr>
        <w:t>metotreksato</w:t>
      </w:r>
      <w:proofErr w:type="spellEnd"/>
      <w:r w:rsidRPr="005D5BB2">
        <w:rPr>
          <w:szCs w:val="22"/>
        </w:rPr>
        <w:t xml:space="preserve"> poveikis plaučiams.</w:t>
      </w:r>
    </w:p>
    <w:p w:rsidR="0009145C" w:rsidRPr="005D5BB2" w:rsidRDefault="0009145C" w:rsidP="00EA62CF">
      <w:pPr>
        <w:pStyle w:val="Pagrindinistekstas"/>
        <w:numPr>
          <w:ilvl w:val="0"/>
          <w:numId w:val="2"/>
        </w:numPr>
        <w:tabs>
          <w:tab w:val="clear" w:pos="720"/>
          <w:tab w:val="num" w:pos="540"/>
        </w:tabs>
        <w:spacing w:after="0"/>
        <w:ind w:left="540" w:hanging="540"/>
        <w:rPr>
          <w:szCs w:val="22"/>
        </w:rPr>
      </w:pPr>
      <w:r w:rsidRPr="005D5BB2">
        <w:rPr>
          <w:szCs w:val="22"/>
        </w:rPr>
        <w:t>Aktyvi infekcinė liga.</w:t>
      </w:r>
    </w:p>
    <w:p w:rsidR="0009145C" w:rsidRPr="005D5BB2" w:rsidRDefault="000A3149" w:rsidP="00EA62CF">
      <w:pPr>
        <w:pStyle w:val="Pagrindinistekstas"/>
        <w:numPr>
          <w:ilvl w:val="0"/>
          <w:numId w:val="2"/>
        </w:numPr>
        <w:tabs>
          <w:tab w:val="clear" w:pos="720"/>
          <w:tab w:val="num" w:pos="540"/>
        </w:tabs>
        <w:spacing w:after="0"/>
        <w:ind w:left="540" w:hanging="540"/>
        <w:rPr>
          <w:szCs w:val="22"/>
        </w:rPr>
      </w:pPr>
      <w:r w:rsidRPr="005D5BB2">
        <w:rPr>
          <w:szCs w:val="22"/>
        </w:rPr>
        <w:t>Įrodytas i</w:t>
      </w:r>
      <w:r w:rsidR="0009145C" w:rsidRPr="005D5BB2">
        <w:rPr>
          <w:szCs w:val="22"/>
        </w:rPr>
        <w:t>mun</w:t>
      </w:r>
      <w:r w:rsidR="00EE505F" w:rsidRPr="005D5BB2">
        <w:rPr>
          <w:szCs w:val="22"/>
        </w:rPr>
        <w:t xml:space="preserve">inio </w:t>
      </w:r>
      <w:r w:rsidR="0009145C" w:rsidRPr="005D5BB2">
        <w:rPr>
          <w:szCs w:val="22"/>
        </w:rPr>
        <w:t>deficit</w:t>
      </w:r>
      <w:r w:rsidR="00EE505F" w:rsidRPr="005D5BB2">
        <w:rPr>
          <w:szCs w:val="22"/>
        </w:rPr>
        <w:t>o</w:t>
      </w:r>
      <w:r w:rsidR="0009145C" w:rsidRPr="005D5BB2">
        <w:rPr>
          <w:szCs w:val="22"/>
        </w:rPr>
        <w:t xml:space="preserve"> sindrom</w:t>
      </w:r>
      <w:r w:rsidRPr="005D5BB2">
        <w:rPr>
          <w:szCs w:val="22"/>
        </w:rPr>
        <w:t>as</w:t>
      </w:r>
      <w:r w:rsidR="0009145C" w:rsidRPr="005D5BB2">
        <w:rPr>
          <w:szCs w:val="22"/>
        </w:rPr>
        <w:t>.</w:t>
      </w:r>
    </w:p>
    <w:p w:rsidR="00EA62CF" w:rsidRPr="005D5BB2" w:rsidRDefault="00EA62CF" w:rsidP="00EA62CF">
      <w:pPr>
        <w:pStyle w:val="Pagrindinistekstas"/>
        <w:spacing w:after="0"/>
        <w:rPr>
          <w:b/>
          <w:szCs w:val="22"/>
        </w:rPr>
      </w:pPr>
    </w:p>
    <w:p w:rsidR="00EA62CF" w:rsidRPr="005D5BB2" w:rsidRDefault="00EA62CF" w:rsidP="00EA62CF">
      <w:pPr>
        <w:pStyle w:val="Pagrindinistekstas"/>
        <w:numPr>
          <w:ilvl w:val="1"/>
          <w:numId w:val="7"/>
        </w:numPr>
        <w:spacing w:after="0"/>
        <w:rPr>
          <w:b/>
          <w:szCs w:val="22"/>
        </w:rPr>
      </w:pPr>
      <w:r w:rsidRPr="005D5BB2">
        <w:rPr>
          <w:b/>
          <w:szCs w:val="22"/>
        </w:rPr>
        <w:t>Specialūs įspėjimai ir atsargumo pr</w:t>
      </w:r>
      <w:r w:rsidR="001E0169" w:rsidRPr="005D5BB2">
        <w:rPr>
          <w:b/>
          <w:szCs w:val="22"/>
        </w:rPr>
        <w:t>i</w:t>
      </w:r>
      <w:r w:rsidRPr="005D5BB2">
        <w:rPr>
          <w:b/>
          <w:szCs w:val="22"/>
        </w:rPr>
        <w:t>emonės</w:t>
      </w:r>
    </w:p>
    <w:p w:rsidR="00EA62CF" w:rsidRPr="005D5BB2" w:rsidRDefault="00EA62CF" w:rsidP="00EA62CF">
      <w:pPr>
        <w:pStyle w:val="Pagrindinistekstas"/>
        <w:spacing w:after="0"/>
        <w:rPr>
          <w:b/>
          <w:szCs w:val="22"/>
        </w:rPr>
      </w:pPr>
    </w:p>
    <w:p w:rsidR="00EA62CF" w:rsidRPr="005D5BB2" w:rsidRDefault="00EA62CF" w:rsidP="00EA62CF">
      <w:pPr>
        <w:pStyle w:val="Pagrindinistekstas"/>
        <w:spacing w:after="0"/>
        <w:rPr>
          <w:szCs w:val="22"/>
        </w:rPr>
      </w:pPr>
      <w:r w:rsidRPr="005D5BB2">
        <w:rPr>
          <w:szCs w:val="22"/>
        </w:rPr>
        <w:t xml:space="preserve">Gydyti </w:t>
      </w:r>
      <w:r w:rsidRPr="005D5BB2">
        <w:rPr>
          <w:caps/>
          <w:szCs w:val="22"/>
        </w:rPr>
        <w:t>Methotrexate-Teva</w:t>
      </w:r>
      <w:r w:rsidRPr="005D5BB2">
        <w:rPr>
          <w:szCs w:val="22"/>
        </w:rPr>
        <w:t xml:space="preserve"> gali tik gydytojas, patyręs gydyti chemoterapiniais preparatais. </w:t>
      </w:r>
    </w:p>
    <w:p w:rsidR="00EA62CF" w:rsidRPr="005D5BB2" w:rsidRDefault="00EA62CF" w:rsidP="00EA62CF">
      <w:pPr>
        <w:pStyle w:val="Pagrindinistekstas"/>
        <w:spacing w:after="0"/>
        <w:rPr>
          <w:szCs w:val="22"/>
        </w:rPr>
      </w:pPr>
      <w:r w:rsidRPr="005D5BB2">
        <w:rPr>
          <w:szCs w:val="22"/>
        </w:rPr>
        <w:t xml:space="preserve">Kai kurių rūšių vėžys gydomas mišriuoju būdu: iš pradžių vartojamos labai didelės </w:t>
      </w:r>
      <w:proofErr w:type="spellStart"/>
      <w:r w:rsidRPr="005D5BB2">
        <w:rPr>
          <w:szCs w:val="22"/>
        </w:rPr>
        <w:t>metotreksato</w:t>
      </w:r>
      <w:proofErr w:type="spellEnd"/>
      <w:r w:rsidRPr="005D5BB2">
        <w:rPr>
          <w:szCs w:val="22"/>
        </w:rPr>
        <w:t xml:space="preserve"> dozės, po to gydoma kalcio</w:t>
      </w:r>
      <w:r w:rsidRPr="005D5BB2">
        <w:rPr>
          <w:color w:val="0000FF"/>
          <w:szCs w:val="22"/>
        </w:rPr>
        <w:t xml:space="preserve"> </w:t>
      </w:r>
      <w:proofErr w:type="spellStart"/>
      <w:r w:rsidRPr="005D5BB2">
        <w:rPr>
          <w:szCs w:val="22"/>
        </w:rPr>
        <w:t>folinatu</w:t>
      </w:r>
      <w:proofErr w:type="spellEnd"/>
      <w:r w:rsidRPr="005D5BB2">
        <w:rPr>
          <w:szCs w:val="22"/>
        </w:rPr>
        <w:t>.</w:t>
      </w:r>
    </w:p>
    <w:p w:rsidR="00EA62CF" w:rsidRPr="005D5BB2" w:rsidRDefault="00EA62CF" w:rsidP="00EA62CF">
      <w:pPr>
        <w:pStyle w:val="Pagrindinistekstas"/>
        <w:spacing w:after="0"/>
        <w:rPr>
          <w:szCs w:val="22"/>
        </w:rPr>
      </w:pPr>
      <w:r w:rsidRPr="005D5BB2">
        <w:rPr>
          <w:szCs w:val="22"/>
        </w:rPr>
        <w:t>Toks gydymas yra pavojingas ir dar tiriamas. T</w:t>
      </w:r>
      <w:r w:rsidR="0013053B" w:rsidRPr="005D5BB2">
        <w:rPr>
          <w:szCs w:val="22"/>
        </w:rPr>
        <w:t xml:space="preserve">okį gydymą galima skirti </w:t>
      </w:r>
      <w:r w:rsidRPr="005D5BB2">
        <w:rPr>
          <w:szCs w:val="22"/>
        </w:rPr>
        <w:t>tik centruose, kur vadovaujamasi naujausia literatūra, yra reikiamų priemonių</w:t>
      </w:r>
      <w:r w:rsidR="0013053B" w:rsidRPr="005D5BB2">
        <w:rPr>
          <w:szCs w:val="22"/>
        </w:rPr>
        <w:t xml:space="preserve"> ir turinčių tokio gydymo patirties </w:t>
      </w:r>
      <w:r w:rsidRPr="005D5BB2">
        <w:rPr>
          <w:szCs w:val="22"/>
        </w:rPr>
        <w:t>gydytoj</w:t>
      </w:r>
      <w:r w:rsidR="0013053B" w:rsidRPr="005D5BB2">
        <w:rPr>
          <w:szCs w:val="22"/>
        </w:rPr>
        <w:t>ų</w:t>
      </w:r>
      <w:r w:rsidRPr="005D5BB2">
        <w:rPr>
          <w:szCs w:val="22"/>
        </w:rPr>
        <w:t>.</w:t>
      </w:r>
    </w:p>
    <w:p w:rsidR="00EA62CF" w:rsidRPr="005D5BB2" w:rsidRDefault="00EA62CF" w:rsidP="00EA62CF">
      <w:pPr>
        <w:pStyle w:val="Pagrindinistekstas"/>
        <w:spacing w:after="0"/>
        <w:rPr>
          <w:szCs w:val="22"/>
        </w:rPr>
      </w:pPr>
      <w:r w:rsidRPr="005D5BB2">
        <w:rPr>
          <w:szCs w:val="22"/>
        </w:rPr>
        <w:t xml:space="preserve">Kadangi galimas didelis toksinis poveikis, gydytojas privalo pacientą apie tai įspėti ir nuolat jį stebėti. </w:t>
      </w:r>
      <w:r w:rsidR="0013053B" w:rsidRPr="005D5BB2">
        <w:rPr>
          <w:szCs w:val="22"/>
        </w:rPr>
        <w:t xml:space="preserve">Pranešta apie pacientų, gydytų </w:t>
      </w:r>
      <w:proofErr w:type="spellStart"/>
      <w:r w:rsidR="0013053B" w:rsidRPr="005D5BB2">
        <w:rPr>
          <w:szCs w:val="22"/>
        </w:rPr>
        <w:t>metotreksatu</w:t>
      </w:r>
      <w:proofErr w:type="spellEnd"/>
      <w:r w:rsidR="0013053B" w:rsidRPr="005D5BB2">
        <w:rPr>
          <w:szCs w:val="22"/>
        </w:rPr>
        <w:t>, mirties atvejus</w:t>
      </w:r>
      <w:r w:rsidRPr="005D5BB2">
        <w:rPr>
          <w:szCs w:val="22"/>
        </w:rPr>
        <w:t>.</w:t>
      </w:r>
      <w:r w:rsidR="00527909" w:rsidRPr="005D5BB2">
        <w:rPr>
          <w:szCs w:val="22"/>
        </w:rPr>
        <w:t xml:space="preserve"> </w:t>
      </w:r>
    </w:p>
    <w:p w:rsidR="0009145C" w:rsidRPr="005D5BB2" w:rsidRDefault="0009145C" w:rsidP="00EA62CF">
      <w:pPr>
        <w:pStyle w:val="Pagrindinistekstas"/>
        <w:spacing w:after="0"/>
        <w:rPr>
          <w:szCs w:val="22"/>
        </w:rPr>
      </w:pPr>
      <w:r w:rsidRPr="005D5BB2">
        <w:rPr>
          <w:szCs w:val="22"/>
        </w:rPr>
        <w:t xml:space="preserve">Gydant </w:t>
      </w:r>
      <w:proofErr w:type="spellStart"/>
      <w:r w:rsidR="00E9445C" w:rsidRPr="005D5BB2">
        <w:rPr>
          <w:szCs w:val="22"/>
        </w:rPr>
        <w:t>metotreksatu</w:t>
      </w:r>
      <w:proofErr w:type="spellEnd"/>
      <w:r w:rsidR="00E9445C" w:rsidRPr="005D5BB2">
        <w:rPr>
          <w:szCs w:val="22"/>
        </w:rPr>
        <w:t xml:space="preserve"> </w:t>
      </w:r>
      <w:r w:rsidRPr="005D5BB2">
        <w:rPr>
          <w:szCs w:val="22"/>
        </w:rPr>
        <w:t>n</w:t>
      </w:r>
      <w:r w:rsidR="00E9445C" w:rsidRPr="005D5BB2">
        <w:rPr>
          <w:szCs w:val="22"/>
        </w:rPr>
        <w:t>a</w:t>
      </w:r>
      <w:r w:rsidRPr="005D5BB2">
        <w:rPr>
          <w:szCs w:val="22"/>
        </w:rPr>
        <w:t>vikines ligas</w:t>
      </w:r>
      <w:r w:rsidR="002C6E56" w:rsidRPr="005D5BB2">
        <w:rPr>
          <w:szCs w:val="22"/>
        </w:rPr>
        <w:t>,</w:t>
      </w:r>
      <w:r w:rsidRPr="005D5BB2">
        <w:rPr>
          <w:szCs w:val="22"/>
        </w:rPr>
        <w:t xml:space="preserve"> pasitaikė mirties atvejų, todėl šį </w:t>
      </w:r>
      <w:r w:rsidR="00B53DAD" w:rsidRPr="005D5BB2">
        <w:rPr>
          <w:szCs w:val="22"/>
        </w:rPr>
        <w:t>vaistinį preparatą</w:t>
      </w:r>
      <w:r w:rsidRPr="005D5BB2">
        <w:rPr>
          <w:szCs w:val="22"/>
        </w:rPr>
        <w:t xml:space="preserve"> reikia vartoti tik </w:t>
      </w:r>
      <w:r w:rsidR="00B53DAD" w:rsidRPr="005D5BB2">
        <w:rPr>
          <w:szCs w:val="22"/>
        </w:rPr>
        <w:t xml:space="preserve">esant </w:t>
      </w:r>
      <w:r w:rsidRPr="005D5BB2">
        <w:rPr>
          <w:szCs w:val="22"/>
        </w:rPr>
        <w:t>gyvybei pavojing</w:t>
      </w:r>
      <w:r w:rsidR="00B53DAD" w:rsidRPr="005D5BB2">
        <w:rPr>
          <w:szCs w:val="22"/>
        </w:rPr>
        <w:t xml:space="preserve">oms </w:t>
      </w:r>
      <w:r w:rsidRPr="005D5BB2">
        <w:rPr>
          <w:szCs w:val="22"/>
        </w:rPr>
        <w:t>n</w:t>
      </w:r>
      <w:r w:rsidR="00E9445C" w:rsidRPr="005D5BB2">
        <w:rPr>
          <w:szCs w:val="22"/>
        </w:rPr>
        <w:t>avikin</w:t>
      </w:r>
      <w:r w:rsidR="00B53DAD" w:rsidRPr="005D5BB2">
        <w:rPr>
          <w:szCs w:val="22"/>
        </w:rPr>
        <w:t>ėms</w:t>
      </w:r>
      <w:r w:rsidRPr="005D5BB2">
        <w:rPr>
          <w:szCs w:val="22"/>
        </w:rPr>
        <w:t xml:space="preserve"> lig</w:t>
      </w:r>
      <w:r w:rsidR="00B53DAD" w:rsidRPr="005D5BB2">
        <w:rPr>
          <w:szCs w:val="22"/>
        </w:rPr>
        <w:t>oms</w:t>
      </w:r>
      <w:r w:rsidRPr="005D5BB2">
        <w:rPr>
          <w:szCs w:val="22"/>
        </w:rPr>
        <w:t xml:space="preserve">. </w:t>
      </w:r>
    </w:p>
    <w:p w:rsidR="00EA62CF" w:rsidRPr="005D5BB2" w:rsidRDefault="00EA62CF" w:rsidP="00EA62CF">
      <w:pPr>
        <w:pStyle w:val="Pagrindinistekstas"/>
        <w:spacing w:after="0"/>
        <w:rPr>
          <w:szCs w:val="22"/>
        </w:rPr>
      </w:pPr>
      <w:proofErr w:type="spellStart"/>
      <w:r w:rsidRPr="005D5BB2">
        <w:rPr>
          <w:szCs w:val="22"/>
        </w:rPr>
        <w:t>Metotreksatu</w:t>
      </w:r>
      <w:proofErr w:type="spellEnd"/>
      <w:r w:rsidRPr="005D5BB2">
        <w:rPr>
          <w:szCs w:val="22"/>
        </w:rPr>
        <w:t xml:space="preserve"> galima gydyti sunkia psoriaze sergančius ligonius, jei pagydyti ligą įprastinėmis priemonėmis yra sunku, arba jei dėl jos pacientas tampa neįgalus, tačiau tik tokiu atveju, jei diagnozė patvirtinta dermatologo ir</w:t>
      </w:r>
      <w:r w:rsidR="002C6E56" w:rsidRPr="005D5BB2">
        <w:rPr>
          <w:szCs w:val="22"/>
        </w:rPr>
        <w:t xml:space="preserve"> </w:t>
      </w:r>
      <w:r w:rsidRPr="005D5BB2">
        <w:rPr>
          <w:szCs w:val="22"/>
        </w:rPr>
        <w:t>(ar</w:t>
      </w:r>
      <w:r w:rsidR="0013053B" w:rsidRPr="005D5BB2">
        <w:rPr>
          <w:szCs w:val="22"/>
        </w:rPr>
        <w:t>ba</w:t>
      </w:r>
      <w:r w:rsidRPr="005D5BB2">
        <w:rPr>
          <w:szCs w:val="22"/>
        </w:rPr>
        <w:t>) biopsij</w:t>
      </w:r>
      <w:r w:rsidR="0013053B" w:rsidRPr="005D5BB2">
        <w:rPr>
          <w:szCs w:val="22"/>
        </w:rPr>
        <w:t>os rezultatų</w:t>
      </w:r>
      <w:r w:rsidRPr="005D5BB2">
        <w:rPr>
          <w:szCs w:val="22"/>
        </w:rPr>
        <w:t>.</w:t>
      </w:r>
    </w:p>
    <w:p w:rsidR="00EA62CF" w:rsidRPr="005D5BB2" w:rsidRDefault="00EA62CF" w:rsidP="00EA62CF">
      <w:pPr>
        <w:pStyle w:val="Pagrindinistekstas"/>
        <w:spacing w:after="0"/>
        <w:rPr>
          <w:szCs w:val="22"/>
        </w:rPr>
      </w:pPr>
      <w:proofErr w:type="spellStart"/>
      <w:r w:rsidRPr="005D5BB2">
        <w:rPr>
          <w:szCs w:val="22"/>
        </w:rPr>
        <w:t>Metotreksatas</w:t>
      </w:r>
      <w:proofErr w:type="spellEnd"/>
      <w:r w:rsidRPr="005D5BB2">
        <w:rPr>
          <w:szCs w:val="22"/>
        </w:rPr>
        <w:t xml:space="preserve"> gali labai slopinti kaulų čiulpų funkciją, todėl </w:t>
      </w:r>
      <w:r w:rsidR="002C6E56" w:rsidRPr="005D5BB2">
        <w:rPr>
          <w:szCs w:val="22"/>
        </w:rPr>
        <w:t xml:space="preserve">gali atsirasti </w:t>
      </w:r>
      <w:r w:rsidRPr="005D5BB2">
        <w:rPr>
          <w:szCs w:val="22"/>
        </w:rPr>
        <w:t xml:space="preserve">mažakraujystė, </w:t>
      </w:r>
      <w:proofErr w:type="spellStart"/>
      <w:r w:rsidRPr="005D5BB2">
        <w:rPr>
          <w:szCs w:val="22"/>
        </w:rPr>
        <w:t>leukopenija</w:t>
      </w:r>
      <w:proofErr w:type="spellEnd"/>
      <w:r w:rsidRPr="005D5BB2">
        <w:rPr>
          <w:szCs w:val="22"/>
        </w:rPr>
        <w:t xml:space="preserve"> ir</w:t>
      </w:r>
      <w:r w:rsidR="002C6E56" w:rsidRPr="005D5BB2">
        <w:rPr>
          <w:szCs w:val="22"/>
        </w:rPr>
        <w:t xml:space="preserve"> </w:t>
      </w:r>
      <w:r w:rsidRPr="005D5BB2">
        <w:rPr>
          <w:szCs w:val="22"/>
        </w:rPr>
        <w:t>(ar</w:t>
      </w:r>
      <w:r w:rsidR="0013053B" w:rsidRPr="005D5BB2">
        <w:rPr>
          <w:szCs w:val="22"/>
        </w:rPr>
        <w:t>ba</w:t>
      </w:r>
      <w:r w:rsidRPr="005D5BB2">
        <w:rPr>
          <w:szCs w:val="22"/>
        </w:rPr>
        <w:t xml:space="preserve">) </w:t>
      </w:r>
      <w:proofErr w:type="spellStart"/>
      <w:r w:rsidRPr="005D5BB2">
        <w:rPr>
          <w:szCs w:val="22"/>
        </w:rPr>
        <w:t>trombocitopenija</w:t>
      </w:r>
      <w:proofErr w:type="spellEnd"/>
      <w:r w:rsidRPr="005D5BB2">
        <w:rPr>
          <w:szCs w:val="22"/>
        </w:rPr>
        <w:t>.</w:t>
      </w:r>
    </w:p>
    <w:p w:rsidR="00EA62CF" w:rsidRPr="005D5BB2" w:rsidRDefault="00EA62CF" w:rsidP="00EA62CF">
      <w:pPr>
        <w:pStyle w:val="Pagrindinistekstas"/>
        <w:spacing w:after="0"/>
        <w:rPr>
          <w:szCs w:val="22"/>
        </w:rPr>
      </w:pPr>
      <w:r w:rsidRPr="005D5BB2">
        <w:rPr>
          <w:szCs w:val="22"/>
        </w:rPr>
        <w:t xml:space="preserve">Gydant </w:t>
      </w:r>
      <w:proofErr w:type="spellStart"/>
      <w:r w:rsidRPr="005D5BB2">
        <w:rPr>
          <w:szCs w:val="22"/>
        </w:rPr>
        <w:t>metotreksatu</w:t>
      </w:r>
      <w:proofErr w:type="spellEnd"/>
      <w:r w:rsidRPr="005D5BB2">
        <w:rPr>
          <w:szCs w:val="22"/>
        </w:rPr>
        <w:t xml:space="preserve">, būtina reguliariai stebėti, ar nepasireiškia toksinis poveikis, be to, atlikti bendruosius kraujo tyrimus (tarp jų ir trombocitų kiekio), ištirti kepenų ir inkstų funkciją. Daugeliu atvejų reikia reguliariai daryti kepenų biopsiją. Jei kyla sumažėjusio </w:t>
      </w:r>
      <w:proofErr w:type="spellStart"/>
      <w:r w:rsidRPr="005D5BB2">
        <w:rPr>
          <w:szCs w:val="22"/>
        </w:rPr>
        <w:t>metotreksato</w:t>
      </w:r>
      <w:proofErr w:type="spellEnd"/>
      <w:r w:rsidRPr="005D5BB2">
        <w:rPr>
          <w:szCs w:val="22"/>
        </w:rPr>
        <w:t xml:space="preserve"> išskyrimo pavojus, pvz., sutrikus inkstams, atsiradus skysčio pleuros ertmėje ar </w:t>
      </w:r>
      <w:proofErr w:type="spellStart"/>
      <w:r w:rsidRPr="005D5BB2">
        <w:rPr>
          <w:szCs w:val="22"/>
        </w:rPr>
        <w:t>ascitui</w:t>
      </w:r>
      <w:proofErr w:type="spellEnd"/>
      <w:r w:rsidRPr="005D5BB2">
        <w:rPr>
          <w:szCs w:val="22"/>
        </w:rPr>
        <w:t>, pacientą būtina tirti dažniau.</w:t>
      </w:r>
    </w:p>
    <w:p w:rsidR="00EA62CF" w:rsidRPr="005D5BB2" w:rsidRDefault="00EA62CF" w:rsidP="00EA62CF">
      <w:pPr>
        <w:pStyle w:val="Pagrindinistekstas"/>
        <w:spacing w:after="0"/>
        <w:rPr>
          <w:szCs w:val="22"/>
        </w:rPr>
      </w:pPr>
      <w:r w:rsidRPr="005D5BB2">
        <w:rPr>
          <w:szCs w:val="22"/>
        </w:rPr>
        <w:t xml:space="preserve">Kepenims </w:t>
      </w:r>
      <w:proofErr w:type="spellStart"/>
      <w:r w:rsidRPr="005D5BB2">
        <w:rPr>
          <w:szCs w:val="22"/>
        </w:rPr>
        <w:t>metotreksatas</w:t>
      </w:r>
      <w:proofErr w:type="spellEnd"/>
      <w:r w:rsidRPr="005D5BB2">
        <w:rPr>
          <w:szCs w:val="22"/>
        </w:rPr>
        <w:t xml:space="preserve"> daro toksinį poveikį (sukelia fibrozę ir cirozę), bet paprastai toks poveikis pasireiškia </w:t>
      </w:r>
      <w:r w:rsidR="0013053B" w:rsidRPr="005D5BB2">
        <w:rPr>
          <w:szCs w:val="22"/>
        </w:rPr>
        <w:t xml:space="preserve">vaistinio </w:t>
      </w:r>
      <w:r w:rsidRPr="005D5BB2">
        <w:rPr>
          <w:szCs w:val="22"/>
        </w:rPr>
        <w:t xml:space="preserve">preparato vartojant ilgiau. </w:t>
      </w:r>
      <w:r w:rsidR="0009145C" w:rsidRPr="005D5BB2">
        <w:rPr>
          <w:szCs w:val="22"/>
        </w:rPr>
        <w:t xml:space="preserve">Gydymo negalima pradėti arba </w:t>
      </w:r>
      <w:r w:rsidR="00B53DAD" w:rsidRPr="005D5BB2">
        <w:rPr>
          <w:szCs w:val="22"/>
        </w:rPr>
        <w:t xml:space="preserve">jį </w:t>
      </w:r>
      <w:r w:rsidR="0009145C" w:rsidRPr="005D5BB2">
        <w:rPr>
          <w:szCs w:val="22"/>
        </w:rPr>
        <w:t xml:space="preserve">reikia užbaigti nustačius bet </w:t>
      </w:r>
      <w:r w:rsidR="000A3149" w:rsidRPr="005D5BB2">
        <w:rPr>
          <w:szCs w:val="22"/>
        </w:rPr>
        <w:t>kokį po</w:t>
      </w:r>
      <w:r w:rsidR="0009145C" w:rsidRPr="005D5BB2">
        <w:rPr>
          <w:szCs w:val="22"/>
        </w:rPr>
        <w:t>kytį</w:t>
      </w:r>
      <w:r w:rsidR="00B53DAD" w:rsidRPr="005D5BB2">
        <w:rPr>
          <w:szCs w:val="22"/>
        </w:rPr>
        <w:t xml:space="preserve"> kepenų funkcijos tyrimuose</w:t>
      </w:r>
      <w:r w:rsidR="000A3149" w:rsidRPr="005D5BB2">
        <w:rPr>
          <w:szCs w:val="22"/>
        </w:rPr>
        <w:t>, arba jei toks po</w:t>
      </w:r>
      <w:r w:rsidR="0009145C" w:rsidRPr="005D5BB2">
        <w:rPr>
          <w:szCs w:val="22"/>
        </w:rPr>
        <w:t xml:space="preserve">kytis atsirado gydymo metu. </w:t>
      </w:r>
      <w:r w:rsidRPr="005D5BB2">
        <w:rPr>
          <w:szCs w:val="22"/>
        </w:rPr>
        <w:t xml:space="preserve">Ūminio poveikio rezultatas, kuris atsiranda gana dažnai, yra padidėjęs fermentų aktyvumas. Jis paprastai būna laikinas, </w:t>
      </w:r>
      <w:proofErr w:type="spellStart"/>
      <w:r w:rsidRPr="005D5BB2">
        <w:rPr>
          <w:szCs w:val="22"/>
        </w:rPr>
        <w:t>besimptomis</w:t>
      </w:r>
      <w:proofErr w:type="spellEnd"/>
      <w:r w:rsidRPr="005D5BB2">
        <w:rPr>
          <w:szCs w:val="22"/>
        </w:rPr>
        <w:t xml:space="preserve"> </w:t>
      </w:r>
      <w:r w:rsidR="0009145C" w:rsidRPr="005D5BB2">
        <w:rPr>
          <w:szCs w:val="22"/>
        </w:rPr>
        <w:t xml:space="preserve">ir nerodo būsimos kepenų ligos galimybės. </w:t>
      </w:r>
      <w:proofErr w:type="spellStart"/>
      <w:r w:rsidR="00B53DAD" w:rsidRPr="005D5BB2">
        <w:rPr>
          <w:szCs w:val="22"/>
        </w:rPr>
        <w:t>Persistuojantys</w:t>
      </w:r>
      <w:proofErr w:type="spellEnd"/>
      <w:r w:rsidR="0009145C" w:rsidRPr="005D5BB2">
        <w:rPr>
          <w:szCs w:val="22"/>
        </w:rPr>
        <w:t xml:space="preserve"> kepenų veiklos sutrikimai ir (arba) sumažėjęs </w:t>
      </w:r>
      <w:proofErr w:type="spellStart"/>
      <w:r w:rsidR="0009145C" w:rsidRPr="005D5BB2">
        <w:rPr>
          <w:szCs w:val="22"/>
        </w:rPr>
        <w:t>albumino</w:t>
      </w:r>
      <w:proofErr w:type="spellEnd"/>
      <w:r w:rsidR="0009145C" w:rsidRPr="005D5BB2">
        <w:rPr>
          <w:szCs w:val="22"/>
        </w:rPr>
        <w:t xml:space="preserve"> kiekis kraujo serume gali būti sunkaus toksinio kepenų pažeidimo rodikli</w:t>
      </w:r>
      <w:r w:rsidR="00B53DAD" w:rsidRPr="005D5BB2">
        <w:rPr>
          <w:szCs w:val="22"/>
        </w:rPr>
        <w:t>s</w:t>
      </w:r>
      <w:r w:rsidR="0009145C" w:rsidRPr="005D5BB2">
        <w:rPr>
          <w:szCs w:val="22"/>
        </w:rPr>
        <w:t xml:space="preserve">. </w:t>
      </w:r>
      <w:r w:rsidRPr="005D5BB2">
        <w:rPr>
          <w:szCs w:val="22"/>
        </w:rPr>
        <w:t xml:space="preserve">Biopsija po ilgesnio </w:t>
      </w:r>
      <w:r w:rsidR="0013053B" w:rsidRPr="005D5BB2">
        <w:rPr>
          <w:szCs w:val="22"/>
        </w:rPr>
        <w:t xml:space="preserve">vaistinio preparato </w:t>
      </w:r>
      <w:r w:rsidRPr="005D5BB2">
        <w:rPr>
          <w:szCs w:val="22"/>
        </w:rPr>
        <w:t>vartojimo dažnai rodo, kad atsirado histologinių kepenų pokyčių, fibrozė ir cirozė. Prieš pastarosios ligos atsiradimą, dažnai nebūna jokių nenormalaus kepenų funkcionavimo simptomų.</w:t>
      </w:r>
    </w:p>
    <w:p w:rsidR="00EA62CF" w:rsidRPr="005D5BB2" w:rsidRDefault="00EA62CF" w:rsidP="00EA62CF">
      <w:pPr>
        <w:pStyle w:val="Pagrindinistekstas"/>
        <w:spacing w:after="0"/>
        <w:rPr>
          <w:szCs w:val="22"/>
        </w:rPr>
      </w:pPr>
      <w:proofErr w:type="spellStart"/>
      <w:r w:rsidRPr="005D5BB2">
        <w:rPr>
          <w:szCs w:val="22"/>
        </w:rPr>
        <w:t>Metotreksatas</w:t>
      </w:r>
      <w:proofErr w:type="spellEnd"/>
      <w:r w:rsidRPr="005D5BB2">
        <w:rPr>
          <w:szCs w:val="22"/>
        </w:rPr>
        <w:t xml:space="preserve"> sukelia vaisiaus žūtį ir</w:t>
      </w:r>
      <w:r w:rsidR="00A8659E" w:rsidRPr="005D5BB2">
        <w:rPr>
          <w:szCs w:val="22"/>
        </w:rPr>
        <w:t xml:space="preserve"> </w:t>
      </w:r>
      <w:r w:rsidRPr="005D5BB2">
        <w:rPr>
          <w:szCs w:val="22"/>
        </w:rPr>
        <w:t>(ar</w:t>
      </w:r>
      <w:r w:rsidR="0013053B" w:rsidRPr="005D5BB2">
        <w:rPr>
          <w:szCs w:val="22"/>
        </w:rPr>
        <w:t>ba</w:t>
      </w:r>
      <w:r w:rsidRPr="005D5BB2">
        <w:rPr>
          <w:szCs w:val="22"/>
        </w:rPr>
        <w:t>) patologiją, todėl vaisingo amžiaus moterims jo vartoti nepatariama, nebent yra pakankamai duomenų, kad teigiamas rezultatas bus didesnis už galimą žalą.</w:t>
      </w:r>
    </w:p>
    <w:p w:rsidR="00EA62CF" w:rsidRPr="005D5BB2" w:rsidRDefault="00EA62CF" w:rsidP="00EA62CF">
      <w:pPr>
        <w:pStyle w:val="Pagrindinistekstas"/>
        <w:spacing w:after="0"/>
        <w:rPr>
          <w:szCs w:val="22"/>
        </w:rPr>
      </w:pPr>
      <w:r w:rsidRPr="005D5BB2">
        <w:rPr>
          <w:szCs w:val="22"/>
        </w:rPr>
        <w:t xml:space="preserve">Psoriaze sergančiai nėščiai moteriai </w:t>
      </w:r>
      <w:proofErr w:type="spellStart"/>
      <w:r w:rsidRPr="005D5BB2">
        <w:rPr>
          <w:szCs w:val="22"/>
        </w:rPr>
        <w:t>metotreksato</w:t>
      </w:r>
      <w:proofErr w:type="spellEnd"/>
      <w:r w:rsidRPr="005D5BB2">
        <w:rPr>
          <w:szCs w:val="22"/>
        </w:rPr>
        <w:t xml:space="preserve"> vartoti negalima. Jo vartojimo laikotarpiu ir mažiausiai 12 savaičių po gydymo nutraukimo vyrai ir moterys turi naudoti kontraceptines priemones.</w:t>
      </w:r>
    </w:p>
    <w:p w:rsidR="00EA62CF" w:rsidRPr="005D5BB2" w:rsidRDefault="00EA62CF" w:rsidP="00EA62CF">
      <w:pPr>
        <w:pStyle w:val="Pagrindinistekstas"/>
        <w:spacing w:after="0"/>
        <w:rPr>
          <w:szCs w:val="22"/>
        </w:rPr>
      </w:pPr>
      <w:r w:rsidRPr="005D5BB2">
        <w:rPr>
          <w:szCs w:val="22"/>
        </w:rPr>
        <w:t>Jei prasideda viduriavimas ir opinis burnos gleivinės uždegimas, gydymą reikia nutraukti, nes kyla hemoraginio enterito ir mirties dėl žarnų perforacijos pavojus.</w:t>
      </w:r>
      <w:r w:rsidR="000454A9" w:rsidRPr="005D5BB2">
        <w:rPr>
          <w:szCs w:val="22"/>
        </w:rPr>
        <w:t xml:space="preserve"> </w:t>
      </w:r>
      <w:r w:rsidR="0009145C" w:rsidRPr="005D5BB2">
        <w:rPr>
          <w:szCs w:val="22"/>
        </w:rPr>
        <w:t>Jei dėl skysčių netekimo (</w:t>
      </w:r>
      <w:proofErr w:type="spellStart"/>
      <w:r w:rsidR="0009145C" w:rsidRPr="005D5BB2">
        <w:rPr>
          <w:szCs w:val="22"/>
        </w:rPr>
        <w:t>dehidracijos</w:t>
      </w:r>
      <w:proofErr w:type="spellEnd"/>
      <w:r w:rsidR="0009145C" w:rsidRPr="005D5BB2">
        <w:rPr>
          <w:szCs w:val="22"/>
        </w:rPr>
        <w:t xml:space="preserve">) prasideda vėmimas, </w:t>
      </w:r>
      <w:proofErr w:type="spellStart"/>
      <w:r w:rsidR="0009145C" w:rsidRPr="005D5BB2">
        <w:rPr>
          <w:szCs w:val="22"/>
        </w:rPr>
        <w:t>metotreksato</w:t>
      </w:r>
      <w:proofErr w:type="spellEnd"/>
      <w:r w:rsidR="0009145C" w:rsidRPr="005D5BB2">
        <w:rPr>
          <w:szCs w:val="22"/>
        </w:rPr>
        <w:t xml:space="preserve"> vartojimą reikia nutraukti, kol bus atstatytas skysčių balansas.</w:t>
      </w:r>
    </w:p>
    <w:p w:rsidR="00EA62CF" w:rsidRPr="005D5BB2" w:rsidRDefault="00EA62CF" w:rsidP="00EA62CF">
      <w:pPr>
        <w:pStyle w:val="Pagrindinistekstas"/>
        <w:spacing w:after="0"/>
        <w:rPr>
          <w:szCs w:val="22"/>
        </w:rPr>
      </w:pPr>
      <w:r w:rsidRPr="005D5BB2">
        <w:rPr>
          <w:szCs w:val="22"/>
        </w:rPr>
        <w:t xml:space="preserve">Gydant ligonius, kurių inkstų funkcija susilpnėjusi, reikia elgtis labai atsargiai, vartoti mažesnes dozes, nes dėl blogo inkstų funkcionavimo </w:t>
      </w:r>
      <w:proofErr w:type="spellStart"/>
      <w:r w:rsidRPr="005D5BB2">
        <w:rPr>
          <w:szCs w:val="22"/>
        </w:rPr>
        <w:t>metotreksatas</w:t>
      </w:r>
      <w:proofErr w:type="spellEnd"/>
      <w:r w:rsidRPr="005D5BB2">
        <w:rPr>
          <w:szCs w:val="22"/>
        </w:rPr>
        <w:t xml:space="preserve"> išskiriamas lėčiau.</w:t>
      </w:r>
    </w:p>
    <w:p w:rsidR="00EA62CF" w:rsidRPr="005D5BB2" w:rsidRDefault="00EA62CF" w:rsidP="00EA62CF">
      <w:pPr>
        <w:pStyle w:val="Pagrindinistekstas"/>
        <w:spacing w:after="0"/>
        <w:rPr>
          <w:szCs w:val="22"/>
        </w:rPr>
      </w:pPr>
      <w:r w:rsidRPr="005D5BB2">
        <w:rPr>
          <w:szCs w:val="22"/>
        </w:rPr>
        <w:t xml:space="preserve">Vartojant </w:t>
      </w:r>
      <w:proofErr w:type="spellStart"/>
      <w:r w:rsidRPr="005D5BB2">
        <w:rPr>
          <w:szCs w:val="22"/>
        </w:rPr>
        <w:t>metotreksato</w:t>
      </w:r>
      <w:proofErr w:type="spellEnd"/>
      <w:r w:rsidRPr="005D5BB2">
        <w:rPr>
          <w:szCs w:val="22"/>
        </w:rPr>
        <w:t>, ypač dideles dozes, kartu su kai kuriais nesteroidiniais vaist</w:t>
      </w:r>
      <w:r w:rsidR="002128B6" w:rsidRPr="005D5BB2">
        <w:rPr>
          <w:szCs w:val="22"/>
        </w:rPr>
        <w:t>iniais preparatais</w:t>
      </w:r>
      <w:r w:rsidRPr="005D5BB2">
        <w:rPr>
          <w:szCs w:val="22"/>
        </w:rPr>
        <w:t xml:space="preserve"> nuo uždegimo, buvo sunkių, kartais net mirtinų kaulų čiulpų slopinimo ir toksinio poveikio virškinimo traktui atvejų.</w:t>
      </w:r>
    </w:p>
    <w:p w:rsidR="00EA62CF" w:rsidRPr="005D5BB2" w:rsidRDefault="00EA62CF" w:rsidP="00EA62CF">
      <w:pPr>
        <w:pStyle w:val="Pagrindinistekstas"/>
        <w:spacing w:after="0"/>
        <w:rPr>
          <w:szCs w:val="22"/>
        </w:rPr>
      </w:pPr>
      <w:r w:rsidRPr="005D5BB2">
        <w:rPr>
          <w:szCs w:val="22"/>
        </w:rPr>
        <w:t xml:space="preserve">Jeigu </w:t>
      </w:r>
      <w:r w:rsidR="0013053B" w:rsidRPr="005D5BB2">
        <w:rPr>
          <w:szCs w:val="22"/>
        </w:rPr>
        <w:t xml:space="preserve">vaistiniame preparate </w:t>
      </w:r>
      <w:r w:rsidRPr="005D5BB2">
        <w:rPr>
          <w:szCs w:val="22"/>
        </w:rPr>
        <w:t>ir</w:t>
      </w:r>
      <w:r w:rsidR="002C6E56" w:rsidRPr="005D5BB2">
        <w:rPr>
          <w:szCs w:val="22"/>
        </w:rPr>
        <w:t xml:space="preserve"> </w:t>
      </w:r>
      <w:r w:rsidRPr="005D5BB2">
        <w:rPr>
          <w:szCs w:val="22"/>
        </w:rPr>
        <w:t xml:space="preserve">(arba) tirpiklyje yra konservantų, jų negalima </w:t>
      </w:r>
      <w:r w:rsidR="002128B6" w:rsidRPr="005D5BB2">
        <w:rPr>
          <w:szCs w:val="22"/>
        </w:rPr>
        <w:t>leisti</w:t>
      </w:r>
      <w:r w:rsidRPr="005D5BB2">
        <w:rPr>
          <w:szCs w:val="22"/>
        </w:rPr>
        <w:t xml:space="preserve"> į smegenų dangalus ar vartoti didelėmis dozėmis.</w:t>
      </w:r>
    </w:p>
    <w:p w:rsidR="002D2B9F" w:rsidRPr="005D5BB2" w:rsidRDefault="00371E8E" w:rsidP="000A3149">
      <w:pPr>
        <w:rPr>
          <w:szCs w:val="22"/>
        </w:rPr>
      </w:pPr>
      <w:r w:rsidRPr="005D5BB2">
        <w:rPr>
          <w:szCs w:val="22"/>
        </w:rPr>
        <w:t xml:space="preserve">Pacientams, kuriems nustatytas greitai augantis navikas, </w:t>
      </w:r>
      <w:proofErr w:type="spellStart"/>
      <w:r w:rsidRPr="005D5BB2">
        <w:rPr>
          <w:szCs w:val="22"/>
        </w:rPr>
        <w:t>metotreksatas</w:t>
      </w:r>
      <w:proofErr w:type="spellEnd"/>
      <w:r w:rsidRPr="005D5BB2">
        <w:rPr>
          <w:szCs w:val="22"/>
        </w:rPr>
        <w:t xml:space="preserve">, kaip ir kiti </w:t>
      </w:r>
      <w:proofErr w:type="spellStart"/>
      <w:r w:rsidRPr="005D5BB2">
        <w:rPr>
          <w:szCs w:val="22"/>
        </w:rPr>
        <w:t>citotoksiniai</w:t>
      </w:r>
      <w:proofErr w:type="spellEnd"/>
      <w:r w:rsidRPr="005D5BB2">
        <w:rPr>
          <w:szCs w:val="22"/>
        </w:rPr>
        <w:t xml:space="preserve"> </w:t>
      </w:r>
      <w:r w:rsidR="002128B6" w:rsidRPr="005D5BB2">
        <w:rPr>
          <w:szCs w:val="22"/>
        </w:rPr>
        <w:t>preparatai</w:t>
      </w:r>
      <w:r w:rsidRPr="005D5BB2">
        <w:rPr>
          <w:szCs w:val="22"/>
        </w:rPr>
        <w:t xml:space="preserve">, </w:t>
      </w:r>
      <w:r w:rsidR="0009145C" w:rsidRPr="005D5BB2">
        <w:rPr>
          <w:szCs w:val="22"/>
        </w:rPr>
        <w:t>gali sukelti „naviko irimo sindromą“</w:t>
      </w:r>
      <w:r w:rsidRPr="005D5BB2">
        <w:rPr>
          <w:szCs w:val="22"/>
        </w:rPr>
        <w:t xml:space="preserve">. </w:t>
      </w:r>
      <w:r w:rsidR="00E9445C" w:rsidRPr="005D5BB2">
        <w:rPr>
          <w:szCs w:val="22"/>
        </w:rPr>
        <w:t>Tinkamos palaikomosios ir farmakologinės priemonės gali apsaugoti n</w:t>
      </w:r>
      <w:r w:rsidRPr="005D5BB2">
        <w:rPr>
          <w:szCs w:val="22"/>
        </w:rPr>
        <w:t xml:space="preserve">uo šio sindromo pasireiškimo arba palengvinti jo eigą. </w:t>
      </w:r>
    </w:p>
    <w:p w:rsidR="002D2B9F" w:rsidRPr="005D5BB2" w:rsidRDefault="00371E8E" w:rsidP="000A3149">
      <w:pPr>
        <w:rPr>
          <w:szCs w:val="22"/>
        </w:rPr>
      </w:pPr>
      <w:r w:rsidRPr="005D5BB2">
        <w:rPr>
          <w:szCs w:val="22"/>
        </w:rPr>
        <w:t>Praneš</w:t>
      </w:r>
      <w:r w:rsidR="00B53DAD" w:rsidRPr="005D5BB2">
        <w:rPr>
          <w:szCs w:val="22"/>
        </w:rPr>
        <w:t>t</w:t>
      </w:r>
      <w:r w:rsidRPr="005D5BB2">
        <w:rPr>
          <w:szCs w:val="22"/>
        </w:rPr>
        <w:t>a apie sunkias, kartais mirt</w:t>
      </w:r>
      <w:r w:rsidR="00B53DAD" w:rsidRPr="005D5BB2">
        <w:rPr>
          <w:szCs w:val="22"/>
        </w:rPr>
        <w:t xml:space="preserve">inas </w:t>
      </w:r>
      <w:r w:rsidRPr="005D5BB2">
        <w:rPr>
          <w:szCs w:val="22"/>
        </w:rPr>
        <w:t xml:space="preserve">odos reakcijas, pavyzdžiui </w:t>
      </w:r>
      <w:proofErr w:type="spellStart"/>
      <w:r w:rsidR="003D3438" w:rsidRPr="005D5BB2">
        <w:rPr>
          <w:i/>
          <w:szCs w:val="22"/>
        </w:rPr>
        <w:t>Stevens-Johnson</w:t>
      </w:r>
      <w:proofErr w:type="spellEnd"/>
      <w:r w:rsidRPr="005D5BB2">
        <w:rPr>
          <w:szCs w:val="22"/>
        </w:rPr>
        <w:t xml:space="preserve"> sindromą, toksinę epidermio </w:t>
      </w:r>
      <w:proofErr w:type="spellStart"/>
      <w:r w:rsidRPr="005D5BB2">
        <w:rPr>
          <w:szCs w:val="22"/>
        </w:rPr>
        <w:t>nekrolizę</w:t>
      </w:r>
      <w:proofErr w:type="spellEnd"/>
      <w:r w:rsidRPr="005D5BB2">
        <w:rPr>
          <w:szCs w:val="22"/>
        </w:rPr>
        <w:t xml:space="preserve"> (</w:t>
      </w:r>
      <w:proofErr w:type="spellStart"/>
      <w:r w:rsidR="003D3438" w:rsidRPr="005D5BB2">
        <w:rPr>
          <w:i/>
          <w:szCs w:val="22"/>
        </w:rPr>
        <w:t>Lyell</w:t>
      </w:r>
      <w:proofErr w:type="spellEnd"/>
      <w:r w:rsidRPr="005D5BB2">
        <w:rPr>
          <w:szCs w:val="22"/>
        </w:rPr>
        <w:t xml:space="preserve"> sindromas) ir daugiaformę </w:t>
      </w:r>
      <w:proofErr w:type="spellStart"/>
      <w:r w:rsidRPr="005D5BB2">
        <w:rPr>
          <w:szCs w:val="22"/>
        </w:rPr>
        <w:t>eritemą</w:t>
      </w:r>
      <w:proofErr w:type="spellEnd"/>
      <w:r w:rsidRPr="005D5BB2">
        <w:rPr>
          <w:szCs w:val="22"/>
        </w:rPr>
        <w:t xml:space="preserve">, atsirandančias per kelias dienas po vienkartinės ar kartotinių </w:t>
      </w:r>
      <w:proofErr w:type="spellStart"/>
      <w:r w:rsidRPr="005D5BB2">
        <w:rPr>
          <w:szCs w:val="22"/>
        </w:rPr>
        <w:t>metotreksato</w:t>
      </w:r>
      <w:proofErr w:type="spellEnd"/>
      <w:r w:rsidRPr="005D5BB2">
        <w:rPr>
          <w:szCs w:val="22"/>
        </w:rPr>
        <w:t xml:space="preserve"> dozių</w:t>
      </w:r>
      <w:r w:rsidR="00B53DAD" w:rsidRPr="005D5BB2">
        <w:rPr>
          <w:szCs w:val="22"/>
        </w:rPr>
        <w:t xml:space="preserve"> pavartojimo</w:t>
      </w:r>
      <w:r w:rsidRPr="005D5BB2">
        <w:rPr>
          <w:szCs w:val="22"/>
        </w:rPr>
        <w:t>.</w:t>
      </w:r>
    </w:p>
    <w:p w:rsidR="002D2B9F" w:rsidRPr="005D5BB2" w:rsidRDefault="00371E8E" w:rsidP="00C76E06">
      <w:pPr>
        <w:pStyle w:val="Pagrindinistekstas"/>
        <w:spacing w:after="0"/>
        <w:rPr>
          <w:szCs w:val="22"/>
        </w:rPr>
      </w:pPr>
      <w:r w:rsidRPr="005D5BB2">
        <w:rPr>
          <w:szCs w:val="22"/>
        </w:rPr>
        <w:t xml:space="preserve">Gydant </w:t>
      </w:r>
      <w:proofErr w:type="spellStart"/>
      <w:r w:rsidRPr="005D5BB2">
        <w:rPr>
          <w:szCs w:val="22"/>
        </w:rPr>
        <w:t>metotreksatu</w:t>
      </w:r>
      <w:proofErr w:type="spellEnd"/>
      <w:r w:rsidRPr="005D5BB2">
        <w:rPr>
          <w:szCs w:val="22"/>
        </w:rPr>
        <w:t xml:space="preserve"> gali pasitaikyti mirt</w:t>
      </w:r>
      <w:r w:rsidR="00B53DAD" w:rsidRPr="005D5BB2">
        <w:rPr>
          <w:szCs w:val="22"/>
        </w:rPr>
        <w:t>inų</w:t>
      </w:r>
      <w:r w:rsidRPr="005D5BB2">
        <w:rPr>
          <w:szCs w:val="22"/>
        </w:rPr>
        <w:t xml:space="preserve"> oportunistin</w:t>
      </w:r>
      <w:r w:rsidR="000A3149" w:rsidRPr="005D5BB2">
        <w:rPr>
          <w:szCs w:val="22"/>
        </w:rPr>
        <w:t>ių</w:t>
      </w:r>
      <w:r w:rsidRPr="005D5BB2">
        <w:rPr>
          <w:szCs w:val="22"/>
        </w:rPr>
        <w:t xml:space="preserve"> infekcij</w:t>
      </w:r>
      <w:r w:rsidR="000A3149" w:rsidRPr="005D5BB2">
        <w:rPr>
          <w:szCs w:val="22"/>
        </w:rPr>
        <w:t>ų</w:t>
      </w:r>
      <w:r w:rsidRPr="005D5BB2">
        <w:rPr>
          <w:szCs w:val="22"/>
        </w:rPr>
        <w:t xml:space="preserve">, įskaitant </w:t>
      </w:r>
      <w:proofErr w:type="spellStart"/>
      <w:r w:rsidRPr="005D5BB2">
        <w:rPr>
          <w:i/>
          <w:szCs w:val="22"/>
        </w:rPr>
        <w:t>Pneumocystis</w:t>
      </w:r>
      <w:proofErr w:type="spellEnd"/>
      <w:r w:rsidRPr="005D5BB2">
        <w:rPr>
          <w:i/>
          <w:szCs w:val="22"/>
        </w:rPr>
        <w:t xml:space="preserve"> </w:t>
      </w:r>
      <w:proofErr w:type="spellStart"/>
      <w:r w:rsidRPr="005D5BB2">
        <w:rPr>
          <w:i/>
          <w:szCs w:val="22"/>
        </w:rPr>
        <w:t>carinii</w:t>
      </w:r>
      <w:proofErr w:type="spellEnd"/>
      <w:r w:rsidRPr="005D5BB2">
        <w:rPr>
          <w:szCs w:val="22"/>
        </w:rPr>
        <w:t xml:space="preserve"> sukeltą plaučių uždegimą.</w:t>
      </w:r>
      <w:r w:rsidR="00B53DAD" w:rsidRPr="005D5BB2">
        <w:rPr>
          <w:szCs w:val="22"/>
        </w:rPr>
        <w:t xml:space="preserve"> Jei pacientui atsiranda plaučių veiklos sutrikimo požymių, reikia apsvarstyti </w:t>
      </w:r>
      <w:proofErr w:type="spellStart"/>
      <w:r w:rsidR="00B53DAD" w:rsidRPr="005D5BB2">
        <w:rPr>
          <w:i/>
          <w:szCs w:val="22"/>
        </w:rPr>
        <w:t>Pneumocystis</w:t>
      </w:r>
      <w:proofErr w:type="spellEnd"/>
      <w:r w:rsidR="00B53DAD" w:rsidRPr="005D5BB2">
        <w:rPr>
          <w:i/>
          <w:szCs w:val="22"/>
        </w:rPr>
        <w:t xml:space="preserve"> </w:t>
      </w:r>
      <w:proofErr w:type="spellStart"/>
      <w:r w:rsidR="00B53DAD" w:rsidRPr="005D5BB2">
        <w:rPr>
          <w:i/>
          <w:szCs w:val="22"/>
        </w:rPr>
        <w:t>carinii</w:t>
      </w:r>
      <w:proofErr w:type="spellEnd"/>
      <w:r w:rsidR="00B53DAD" w:rsidRPr="005D5BB2">
        <w:rPr>
          <w:i/>
          <w:szCs w:val="22"/>
        </w:rPr>
        <w:t xml:space="preserve"> </w:t>
      </w:r>
      <w:r w:rsidR="00B53DAD" w:rsidRPr="005D5BB2">
        <w:rPr>
          <w:szCs w:val="22"/>
        </w:rPr>
        <w:t>atsiradimo galimybę.</w:t>
      </w:r>
    </w:p>
    <w:p w:rsidR="002D2B9F" w:rsidRPr="005D5BB2" w:rsidRDefault="001339CF" w:rsidP="00C76E06">
      <w:pPr>
        <w:pStyle w:val="Pagrindinistekstas"/>
        <w:spacing w:after="0"/>
        <w:rPr>
          <w:szCs w:val="22"/>
        </w:rPr>
      </w:pPr>
      <w:r w:rsidRPr="005D5BB2">
        <w:rPr>
          <w:szCs w:val="22"/>
        </w:rPr>
        <w:t xml:space="preserve">Plaučių ligos simptomai ir požymiai, pvz.: neproduktyvus kosulys, karščiavimas, kosulys, krūtinės skausmas, dusulys, </w:t>
      </w:r>
      <w:proofErr w:type="spellStart"/>
      <w:r w:rsidRPr="005D5BB2">
        <w:rPr>
          <w:szCs w:val="22"/>
        </w:rPr>
        <w:t>hipoksemija</w:t>
      </w:r>
      <w:proofErr w:type="spellEnd"/>
      <w:r w:rsidRPr="005D5BB2">
        <w:rPr>
          <w:szCs w:val="22"/>
        </w:rPr>
        <w:t xml:space="preserve">, krūtinės rentgenogramoje matomas </w:t>
      </w:r>
      <w:proofErr w:type="spellStart"/>
      <w:r w:rsidRPr="005D5BB2">
        <w:rPr>
          <w:szCs w:val="22"/>
        </w:rPr>
        <w:t>infiltratas</w:t>
      </w:r>
      <w:proofErr w:type="spellEnd"/>
      <w:r w:rsidRPr="005D5BB2">
        <w:rPr>
          <w:szCs w:val="22"/>
        </w:rPr>
        <w:t xml:space="preserve"> arba nespecifinis </w:t>
      </w:r>
      <w:proofErr w:type="spellStart"/>
      <w:r w:rsidRPr="005D5BB2">
        <w:rPr>
          <w:szCs w:val="22"/>
        </w:rPr>
        <w:t>pneumonitas</w:t>
      </w:r>
      <w:proofErr w:type="spellEnd"/>
      <w:r w:rsidRPr="005D5BB2">
        <w:rPr>
          <w:szCs w:val="22"/>
        </w:rPr>
        <w:t xml:space="preserve"> taip pat gali būti galimai pavojingo pažeidimo </w:t>
      </w:r>
      <w:r w:rsidR="00B53DAD" w:rsidRPr="005D5BB2">
        <w:rPr>
          <w:szCs w:val="22"/>
        </w:rPr>
        <w:t>ženklai</w:t>
      </w:r>
      <w:r w:rsidRPr="005D5BB2">
        <w:rPr>
          <w:szCs w:val="22"/>
        </w:rPr>
        <w:t xml:space="preserve">; dėl jų gydymą reikia nutraukti ir pacientą atidžiai ištirti. </w:t>
      </w:r>
      <w:proofErr w:type="spellStart"/>
      <w:r w:rsidRPr="005D5BB2">
        <w:rPr>
          <w:szCs w:val="22"/>
        </w:rPr>
        <w:t>Metotreksato</w:t>
      </w:r>
      <w:proofErr w:type="spellEnd"/>
      <w:r w:rsidRPr="005D5BB2">
        <w:rPr>
          <w:szCs w:val="22"/>
        </w:rPr>
        <w:t xml:space="preserve"> sukelta plaučių liga gali atsirasti staiga bet kuriuo gydymo laikotarpiu; ji pasitaikė vartojant tokias mažas dozes kaip 7,5</w:t>
      </w:r>
      <w:r w:rsidR="000A7D15" w:rsidRPr="005D5BB2">
        <w:rPr>
          <w:szCs w:val="22"/>
        </w:rPr>
        <w:t> mg</w:t>
      </w:r>
      <w:r w:rsidRPr="005D5BB2">
        <w:rPr>
          <w:szCs w:val="22"/>
        </w:rPr>
        <w:t xml:space="preserve"> per savaitę. Ši būklė ne visada </w:t>
      </w:r>
      <w:proofErr w:type="spellStart"/>
      <w:r w:rsidRPr="005D5BB2">
        <w:rPr>
          <w:szCs w:val="22"/>
        </w:rPr>
        <w:t>esti</w:t>
      </w:r>
      <w:proofErr w:type="spellEnd"/>
      <w:r w:rsidRPr="005D5BB2">
        <w:rPr>
          <w:szCs w:val="22"/>
        </w:rPr>
        <w:t xml:space="preserve"> grįžtamo pobūdžio. Reikia atmesti galimą infekcinę ligą (įskaitant plaučių uždegimą).</w:t>
      </w:r>
    </w:p>
    <w:p w:rsidR="00340B44" w:rsidRPr="005D5BB2" w:rsidRDefault="001339CF">
      <w:pPr>
        <w:rPr>
          <w:szCs w:val="22"/>
        </w:rPr>
      </w:pPr>
      <w:r w:rsidRPr="005D5BB2">
        <w:rPr>
          <w:szCs w:val="22"/>
        </w:rPr>
        <w:t xml:space="preserve">Gali sumažėti imuninis atsakas vakcinacijai, nes </w:t>
      </w:r>
      <w:proofErr w:type="spellStart"/>
      <w:r w:rsidRPr="005D5BB2">
        <w:rPr>
          <w:szCs w:val="22"/>
        </w:rPr>
        <w:t>metotreksatui</w:t>
      </w:r>
      <w:proofErr w:type="spellEnd"/>
      <w:r w:rsidRPr="005D5BB2">
        <w:rPr>
          <w:szCs w:val="22"/>
        </w:rPr>
        <w:t xml:space="preserve"> šiek tiek būdingas </w:t>
      </w:r>
      <w:r w:rsidR="00640967" w:rsidRPr="005D5BB2">
        <w:rPr>
          <w:szCs w:val="22"/>
        </w:rPr>
        <w:t xml:space="preserve">imunitetą slopinantis poveikis. </w:t>
      </w:r>
      <w:r w:rsidR="00E9445C" w:rsidRPr="005D5BB2">
        <w:rPr>
          <w:szCs w:val="22"/>
        </w:rPr>
        <w:t>V</w:t>
      </w:r>
      <w:r w:rsidR="00640967" w:rsidRPr="005D5BB2">
        <w:rPr>
          <w:szCs w:val="22"/>
        </w:rPr>
        <w:t xml:space="preserve">artojant </w:t>
      </w:r>
      <w:r w:rsidR="00E9445C" w:rsidRPr="005D5BB2">
        <w:rPr>
          <w:szCs w:val="22"/>
        </w:rPr>
        <w:t xml:space="preserve">kartu </w:t>
      </w:r>
      <w:r w:rsidR="00640967" w:rsidRPr="005D5BB2">
        <w:rPr>
          <w:szCs w:val="22"/>
        </w:rPr>
        <w:t>gyvas vakcinas galima sunki reakcija,</w:t>
      </w:r>
      <w:r w:rsidR="00A814B9" w:rsidRPr="005D5BB2">
        <w:rPr>
          <w:szCs w:val="22"/>
        </w:rPr>
        <w:t xml:space="preserve"> </w:t>
      </w:r>
      <w:r w:rsidR="00640967" w:rsidRPr="005D5BB2">
        <w:rPr>
          <w:szCs w:val="22"/>
        </w:rPr>
        <w:t>todėl t</w:t>
      </w:r>
      <w:r w:rsidR="00D85320" w:rsidRPr="005D5BB2">
        <w:rPr>
          <w:szCs w:val="22"/>
        </w:rPr>
        <w:t>o</w:t>
      </w:r>
      <w:r w:rsidR="00640967" w:rsidRPr="005D5BB2">
        <w:rPr>
          <w:szCs w:val="22"/>
        </w:rPr>
        <w:t xml:space="preserve"> daryti paprastai nerekomenduojama. Pranešama apie </w:t>
      </w:r>
      <w:proofErr w:type="spellStart"/>
      <w:r w:rsidR="00640967" w:rsidRPr="005D5BB2">
        <w:rPr>
          <w:szCs w:val="22"/>
        </w:rPr>
        <w:t>metotreksatu</w:t>
      </w:r>
      <w:proofErr w:type="spellEnd"/>
      <w:r w:rsidR="00640967" w:rsidRPr="005D5BB2">
        <w:rPr>
          <w:szCs w:val="22"/>
        </w:rPr>
        <w:t xml:space="preserve"> gydomiems pacientams pasitaikiusius </w:t>
      </w:r>
      <w:proofErr w:type="spellStart"/>
      <w:r w:rsidR="00640967" w:rsidRPr="005D5BB2">
        <w:rPr>
          <w:szCs w:val="22"/>
        </w:rPr>
        <w:t>diseminuotos</w:t>
      </w:r>
      <w:proofErr w:type="spellEnd"/>
      <w:r w:rsidR="00640967" w:rsidRPr="005D5BB2">
        <w:rPr>
          <w:szCs w:val="22"/>
        </w:rPr>
        <w:t xml:space="preserve"> infekcijos atvejus po raupų vakcinacijos.</w:t>
      </w:r>
    </w:p>
    <w:p w:rsidR="002D2B9F" w:rsidRPr="005D5BB2" w:rsidRDefault="00640967" w:rsidP="000A3149">
      <w:pPr>
        <w:rPr>
          <w:szCs w:val="22"/>
        </w:rPr>
      </w:pPr>
      <w:r w:rsidRPr="005D5BB2">
        <w:rPr>
          <w:szCs w:val="22"/>
        </w:rPr>
        <w:t xml:space="preserve">Kartu su spinduline terapija vartojamas </w:t>
      </w:r>
      <w:proofErr w:type="spellStart"/>
      <w:r w:rsidRPr="005D5BB2">
        <w:rPr>
          <w:szCs w:val="22"/>
        </w:rPr>
        <w:t>metotreksatas</w:t>
      </w:r>
      <w:proofErr w:type="spellEnd"/>
      <w:r w:rsidRPr="005D5BB2">
        <w:rPr>
          <w:szCs w:val="22"/>
        </w:rPr>
        <w:t xml:space="preserve"> gali padidinti minkštųjų audinių nekrozės ir </w:t>
      </w:r>
      <w:proofErr w:type="spellStart"/>
      <w:r w:rsidRPr="005D5BB2">
        <w:rPr>
          <w:szCs w:val="22"/>
        </w:rPr>
        <w:t>osteonekrozės</w:t>
      </w:r>
      <w:proofErr w:type="spellEnd"/>
      <w:r w:rsidRPr="005D5BB2">
        <w:rPr>
          <w:szCs w:val="22"/>
        </w:rPr>
        <w:t xml:space="preserve"> riziką.</w:t>
      </w:r>
    </w:p>
    <w:p w:rsidR="00640967" w:rsidRPr="005D5BB2" w:rsidRDefault="00640967" w:rsidP="000A3149">
      <w:pPr>
        <w:rPr>
          <w:szCs w:val="22"/>
        </w:rPr>
      </w:pPr>
      <w:r w:rsidRPr="005D5BB2">
        <w:rPr>
          <w:szCs w:val="22"/>
        </w:rPr>
        <w:t xml:space="preserve">Mažas </w:t>
      </w:r>
      <w:proofErr w:type="spellStart"/>
      <w:r w:rsidRPr="005D5BB2">
        <w:rPr>
          <w:szCs w:val="22"/>
        </w:rPr>
        <w:t>metotreksato</w:t>
      </w:r>
      <w:proofErr w:type="spellEnd"/>
      <w:r w:rsidRPr="005D5BB2">
        <w:rPr>
          <w:szCs w:val="22"/>
        </w:rPr>
        <w:t xml:space="preserve"> dozes vartojantiems pacientams gali atsirasti piktybinė limfoma; tokiais atvejais gydymą reikia nutraukti. </w:t>
      </w:r>
      <w:r w:rsidR="00486172" w:rsidRPr="005D5BB2">
        <w:rPr>
          <w:szCs w:val="22"/>
        </w:rPr>
        <w:t>Nesant l</w:t>
      </w:r>
      <w:r w:rsidRPr="005D5BB2">
        <w:rPr>
          <w:szCs w:val="22"/>
        </w:rPr>
        <w:t xml:space="preserve">imfomos </w:t>
      </w:r>
      <w:r w:rsidR="00486172" w:rsidRPr="005D5BB2">
        <w:rPr>
          <w:szCs w:val="22"/>
        </w:rPr>
        <w:t xml:space="preserve">spontaninės regresijos požymių reikia pradėti kitokią </w:t>
      </w:r>
      <w:proofErr w:type="spellStart"/>
      <w:r w:rsidR="00486172" w:rsidRPr="005D5BB2">
        <w:rPr>
          <w:szCs w:val="22"/>
        </w:rPr>
        <w:t>citotoksinę</w:t>
      </w:r>
      <w:proofErr w:type="spellEnd"/>
      <w:r w:rsidR="00486172" w:rsidRPr="005D5BB2">
        <w:rPr>
          <w:szCs w:val="22"/>
        </w:rPr>
        <w:t xml:space="preserve"> terapiją.</w:t>
      </w:r>
      <w:r w:rsidRPr="005D5BB2">
        <w:rPr>
          <w:szCs w:val="22"/>
        </w:rPr>
        <w:t xml:space="preserve"> </w:t>
      </w:r>
    </w:p>
    <w:p w:rsidR="002D2B9F" w:rsidRPr="005D5BB2" w:rsidRDefault="00486172" w:rsidP="000A3149">
      <w:pPr>
        <w:rPr>
          <w:szCs w:val="22"/>
        </w:rPr>
      </w:pPr>
      <w:r w:rsidRPr="005D5BB2">
        <w:rPr>
          <w:szCs w:val="22"/>
        </w:rPr>
        <w:t>Kitų n</w:t>
      </w:r>
      <w:r w:rsidR="00E9445C" w:rsidRPr="005D5BB2">
        <w:rPr>
          <w:szCs w:val="22"/>
        </w:rPr>
        <w:t>avikini</w:t>
      </w:r>
      <w:r w:rsidRPr="005D5BB2">
        <w:rPr>
          <w:szCs w:val="22"/>
        </w:rPr>
        <w:t>ų ligų gydymas didelėmis dozėmis yra tiriamojo pobūdžio ir jo terapinis privalumas nepatvirtintas.</w:t>
      </w:r>
    </w:p>
    <w:p w:rsidR="002D2B9F" w:rsidRPr="005D5BB2" w:rsidRDefault="000A3149" w:rsidP="000A3149">
      <w:pPr>
        <w:rPr>
          <w:szCs w:val="22"/>
        </w:rPr>
      </w:pPr>
      <w:proofErr w:type="spellStart"/>
      <w:r w:rsidRPr="005D5BB2">
        <w:rPr>
          <w:szCs w:val="22"/>
        </w:rPr>
        <w:t>Metotreksatas</w:t>
      </w:r>
      <w:proofErr w:type="spellEnd"/>
      <w:r w:rsidRPr="005D5BB2">
        <w:rPr>
          <w:szCs w:val="22"/>
        </w:rPr>
        <w:t xml:space="preserve"> gali būti inkstų </w:t>
      </w:r>
      <w:r w:rsidR="00486172" w:rsidRPr="005D5BB2">
        <w:rPr>
          <w:szCs w:val="22"/>
        </w:rPr>
        <w:t xml:space="preserve">pažeidimo priežastimi ir sukelti ūminį inkstų nepakankamumą. Rekomenduojama atidžiai kontroliuoti inkstų funkciją, įskaitant šlapimo šarmingumo tyrimą, tirti </w:t>
      </w:r>
      <w:proofErr w:type="spellStart"/>
      <w:r w:rsidR="00486172" w:rsidRPr="005D5BB2">
        <w:rPr>
          <w:szCs w:val="22"/>
        </w:rPr>
        <w:t>metotreksato</w:t>
      </w:r>
      <w:proofErr w:type="spellEnd"/>
      <w:r w:rsidR="00486172" w:rsidRPr="005D5BB2">
        <w:rPr>
          <w:szCs w:val="22"/>
        </w:rPr>
        <w:t xml:space="preserve"> koncentraciją kraujyje ir inkstų funkciją.</w:t>
      </w:r>
    </w:p>
    <w:p w:rsidR="00EA62CF" w:rsidRPr="005D5BB2" w:rsidRDefault="00486172" w:rsidP="00EA62CF">
      <w:pPr>
        <w:pStyle w:val="Pagrindinistekstas"/>
        <w:spacing w:after="0"/>
        <w:rPr>
          <w:szCs w:val="22"/>
        </w:rPr>
      </w:pPr>
      <w:proofErr w:type="spellStart"/>
      <w:r w:rsidRPr="005D5BB2">
        <w:rPr>
          <w:szCs w:val="22"/>
        </w:rPr>
        <w:t>Folatų</w:t>
      </w:r>
      <w:proofErr w:type="spellEnd"/>
      <w:r w:rsidRPr="005D5BB2">
        <w:rPr>
          <w:szCs w:val="22"/>
        </w:rPr>
        <w:t xml:space="preserve"> stoka gali sustiprinti </w:t>
      </w:r>
      <w:proofErr w:type="spellStart"/>
      <w:r w:rsidRPr="005D5BB2">
        <w:rPr>
          <w:szCs w:val="22"/>
        </w:rPr>
        <w:t>metotreksato</w:t>
      </w:r>
      <w:proofErr w:type="spellEnd"/>
      <w:r w:rsidRPr="005D5BB2">
        <w:rPr>
          <w:szCs w:val="22"/>
        </w:rPr>
        <w:t xml:space="preserve"> toksinį poveikį.</w:t>
      </w:r>
    </w:p>
    <w:p w:rsidR="00486172" w:rsidRPr="005D5BB2" w:rsidRDefault="00486172" w:rsidP="00EA62CF">
      <w:pPr>
        <w:pStyle w:val="Pagrindinistekstas"/>
        <w:spacing w:after="0"/>
        <w:rPr>
          <w:szCs w:val="22"/>
        </w:rPr>
      </w:pPr>
    </w:p>
    <w:p w:rsidR="00EA62CF" w:rsidRPr="005D5BB2" w:rsidRDefault="00EA62CF" w:rsidP="00EA62CF">
      <w:pPr>
        <w:pStyle w:val="Pagrindinistekstas"/>
        <w:spacing w:after="0"/>
        <w:rPr>
          <w:i/>
          <w:szCs w:val="22"/>
        </w:rPr>
      </w:pPr>
      <w:r w:rsidRPr="005D5BB2">
        <w:rPr>
          <w:i/>
          <w:szCs w:val="22"/>
        </w:rPr>
        <w:t>Bendrosios atsargumo priemonės</w:t>
      </w:r>
    </w:p>
    <w:p w:rsidR="00EA62CF" w:rsidRPr="005D5BB2" w:rsidRDefault="00EA62CF" w:rsidP="00EA62CF">
      <w:pPr>
        <w:pStyle w:val="Pagrindinistekstas"/>
        <w:spacing w:after="0"/>
        <w:rPr>
          <w:szCs w:val="22"/>
        </w:rPr>
      </w:pPr>
      <w:r w:rsidRPr="005D5BB2">
        <w:rPr>
          <w:szCs w:val="22"/>
        </w:rPr>
        <w:t>METHOTREXATE-TEVA gali sukelti labai nuodingą poveikį. Toks poveikis pasireiškia visuomet, tačiau jo sunkumas priklauso nuo dozės dydžio ar vartojimo dažnio. Kadangi jis gali atsirasti bet kuriuo gydymo momentu, pacientą būtina atidžiai stebėti.</w:t>
      </w:r>
    </w:p>
    <w:p w:rsidR="00EA62CF" w:rsidRPr="005D5BB2" w:rsidRDefault="00EA62CF" w:rsidP="00EA62CF">
      <w:pPr>
        <w:pStyle w:val="Pagrindinistekstas"/>
        <w:spacing w:after="0"/>
        <w:rPr>
          <w:szCs w:val="22"/>
        </w:rPr>
      </w:pPr>
      <w:r w:rsidRPr="005D5BB2">
        <w:rPr>
          <w:szCs w:val="22"/>
        </w:rPr>
        <w:t>Dažniausiai nepageidaujamas poveikis, ypač jei pastebimas anksti, būna laikinas. Jei jis atsiranda, dozavimą reikia mažinti ar gydymą nutraukti ir imtis tinkamų palaikomojo gydymo priemonių. Gali tekti vartoti kalcio</w:t>
      </w:r>
      <w:r w:rsidRPr="005D5BB2">
        <w:rPr>
          <w:color w:val="0000FF"/>
          <w:szCs w:val="22"/>
        </w:rPr>
        <w:t xml:space="preserve"> </w:t>
      </w:r>
      <w:proofErr w:type="spellStart"/>
      <w:r w:rsidRPr="005D5BB2">
        <w:rPr>
          <w:szCs w:val="22"/>
        </w:rPr>
        <w:t>folinato</w:t>
      </w:r>
      <w:proofErr w:type="spellEnd"/>
      <w:r w:rsidRPr="005D5BB2">
        <w:rPr>
          <w:szCs w:val="22"/>
        </w:rPr>
        <w:t xml:space="preserve">. Gydymą </w:t>
      </w:r>
      <w:proofErr w:type="spellStart"/>
      <w:r w:rsidRPr="005D5BB2">
        <w:rPr>
          <w:szCs w:val="22"/>
        </w:rPr>
        <w:t>metotreksatu</w:t>
      </w:r>
      <w:proofErr w:type="spellEnd"/>
      <w:r w:rsidRPr="005D5BB2">
        <w:rPr>
          <w:szCs w:val="22"/>
        </w:rPr>
        <w:t xml:space="preserve"> </w:t>
      </w:r>
      <w:r w:rsidR="0013053B" w:rsidRPr="005D5BB2">
        <w:rPr>
          <w:szCs w:val="22"/>
        </w:rPr>
        <w:t xml:space="preserve"> </w:t>
      </w:r>
      <w:r w:rsidRPr="005D5BB2">
        <w:rPr>
          <w:szCs w:val="22"/>
        </w:rPr>
        <w:t>atnaujinti reikia atsargiai, atsižvelgiant į prieš tai vartot</w:t>
      </w:r>
      <w:r w:rsidR="0013053B" w:rsidRPr="005D5BB2">
        <w:rPr>
          <w:szCs w:val="22"/>
        </w:rPr>
        <w:t>ą</w:t>
      </w:r>
      <w:r w:rsidRPr="005D5BB2">
        <w:rPr>
          <w:szCs w:val="22"/>
        </w:rPr>
        <w:t xml:space="preserve"> </w:t>
      </w:r>
      <w:r w:rsidR="0013053B" w:rsidRPr="005D5BB2">
        <w:rPr>
          <w:szCs w:val="22"/>
        </w:rPr>
        <w:t xml:space="preserve">vaistinio preparato </w:t>
      </w:r>
      <w:r w:rsidRPr="005D5BB2">
        <w:rPr>
          <w:szCs w:val="22"/>
        </w:rPr>
        <w:t>dozę, nes gali pakartotinai pasireikšti toksinis poveikis.</w:t>
      </w:r>
    </w:p>
    <w:p w:rsidR="00EA62CF" w:rsidRPr="005D5BB2" w:rsidRDefault="00EA62CF" w:rsidP="00EA62CF">
      <w:pPr>
        <w:pStyle w:val="Pagrindinistekstas"/>
        <w:spacing w:after="0"/>
        <w:rPr>
          <w:szCs w:val="22"/>
        </w:rPr>
      </w:pPr>
      <w:r w:rsidRPr="005D5BB2">
        <w:rPr>
          <w:szCs w:val="22"/>
        </w:rPr>
        <w:t xml:space="preserve">Kad </w:t>
      </w:r>
      <w:r w:rsidR="00D85320" w:rsidRPr="005D5BB2">
        <w:rPr>
          <w:szCs w:val="22"/>
        </w:rPr>
        <w:t xml:space="preserve">vaistinio preparato </w:t>
      </w:r>
      <w:r w:rsidRPr="005D5BB2">
        <w:rPr>
          <w:szCs w:val="22"/>
        </w:rPr>
        <w:t xml:space="preserve">vartojimas būtų saugesnis, labai svarbu sekti inkstų funkciją, palaikyti tinkamą skysčio kiekį organizme, šarminti šlapimą, tirti </w:t>
      </w:r>
      <w:proofErr w:type="spellStart"/>
      <w:r w:rsidRPr="005D5BB2">
        <w:rPr>
          <w:szCs w:val="22"/>
        </w:rPr>
        <w:t>metotreksato</w:t>
      </w:r>
      <w:proofErr w:type="spellEnd"/>
      <w:r w:rsidRPr="005D5BB2">
        <w:rPr>
          <w:szCs w:val="22"/>
        </w:rPr>
        <w:t xml:space="preserve"> ir </w:t>
      </w:r>
      <w:proofErr w:type="spellStart"/>
      <w:r w:rsidRPr="005D5BB2">
        <w:rPr>
          <w:szCs w:val="22"/>
        </w:rPr>
        <w:t>kreatinino</w:t>
      </w:r>
      <w:proofErr w:type="spellEnd"/>
      <w:r w:rsidRPr="005D5BB2">
        <w:rPr>
          <w:szCs w:val="22"/>
        </w:rPr>
        <w:t xml:space="preserve"> kiekį serume. </w:t>
      </w:r>
      <w:proofErr w:type="spellStart"/>
      <w:r w:rsidRPr="005D5BB2">
        <w:rPr>
          <w:szCs w:val="22"/>
        </w:rPr>
        <w:t>Metotreksatas</w:t>
      </w:r>
      <w:proofErr w:type="spellEnd"/>
      <w:r w:rsidRPr="005D5BB2">
        <w:rPr>
          <w:szCs w:val="22"/>
        </w:rPr>
        <w:t xml:space="preserve"> iš pleuros </w:t>
      </w:r>
      <w:proofErr w:type="spellStart"/>
      <w:r w:rsidRPr="005D5BB2">
        <w:rPr>
          <w:szCs w:val="22"/>
        </w:rPr>
        <w:t>eksudato</w:t>
      </w:r>
      <w:proofErr w:type="spellEnd"/>
      <w:r w:rsidRPr="005D5BB2">
        <w:rPr>
          <w:szCs w:val="22"/>
        </w:rPr>
        <w:t xml:space="preserve"> ar </w:t>
      </w:r>
      <w:proofErr w:type="spellStart"/>
      <w:r w:rsidRPr="005D5BB2">
        <w:rPr>
          <w:szCs w:val="22"/>
        </w:rPr>
        <w:t>ascito</w:t>
      </w:r>
      <w:proofErr w:type="spellEnd"/>
      <w:r w:rsidRPr="005D5BB2">
        <w:rPr>
          <w:szCs w:val="22"/>
        </w:rPr>
        <w:t xml:space="preserve"> difunduoja lėtai, todėl pailgėja </w:t>
      </w:r>
      <w:r w:rsidR="00D85320" w:rsidRPr="005D5BB2">
        <w:rPr>
          <w:szCs w:val="22"/>
        </w:rPr>
        <w:t xml:space="preserve">vaistinio preparato </w:t>
      </w:r>
      <w:r w:rsidRPr="005D5BB2">
        <w:rPr>
          <w:szCs w:val="22"/>
        </w:rPr>
        <w:t xml:space="preserve">išskyrimo paskutinis </w:t>
      </w:r>
      <w:proofErr w:type="spellStart"/>
      <w:r w:rsidRPr="005D5BB2">
        <w:rPr>
          <w:szCs w:val="22"/>
        </w:rPr>
        <w:t>pusperiodis</w:t>
      </w:r>
      <w:proofErr w:type="spellEnd"/>
      <w:r w:rsidRPr="005D5BB2">
        <w:rPr>
          <w:szCs w:val="22"/>
        </w:rPr>
        <w:t xml:space="preserve"> ir gali atsirasti toksinis poveikis. Jeigu pleuroje yra susikaupęs didelis </w:t>
      </w:r>
      <w:proofErr w:type="spellStart"/>
      <w:r w:rsidRPr="005D5BB2">
        <w:rPr>
          <w:szCs w:val="22"/>
        </w:rPr>
        <w:t>ascito</w:t>
      </w:r>
      <w:proofErr w:type="spellEnd"/>
      <w:r w:rsidRPr="005D5BB2">
        <w:rPr>
          <w:szCs w:val="22"/>
        </w:rPr>
        <w:t xml:space="preserve"> ar </w:t>
      </w:r>
      <w:proofErr w:type="spellStart"/>
      <w:r w:rsidRPr="005D5BB2">
        <w:rPr>
          <w:szCs w:val="22"/>
        </w:rPr>
        <w:t>eksudato</w:t>
      </w:r>
      <w:proofErr w:type="spellEnd"/>
      <w:r w:rsidRPr="005D5BB2">
        <w:rPr>
          <w:szCs w:val="22"/>
        </w:rPr>
        <w:t xml:space="preserve"> kiekis, rekomenduojama prieš gydymą jį pašalinti</w:t>
      </w:r>
      <w:r w:rsidR="008064C1" w:rsidRPr="005D5BB2">
        <w:rPr>
          <w:szCs w:val="22"/>
        </w:rPr>
        <w:t>.</w:t>
      </w:r>
      <w:r w:rsidRPr="005D5BB2">
        <w:rPr>
          <w:szCs w:val="22"/>
        </w:rPr>
        <w:t xml:space="preserve"> </w:t>
      </w:r>
      <w:r w:rsidR="00486172" w:rsidRPr="005D5BB2">
        <w:rPr>
          <w:szCs w:val="22"/>
        </w:rPr>
        <w:t xml:space="preserve">Tai reikia atlikti dėl to, kad </w:t>
      </w:r>
      <w:proofErr w:type="spellStart"/>
      <w:r w:rsidR="00CE2026" w:rsidRPr="005D5BB2">
        <w:rPr>
          <w:szCs w:val="22"/>
        </w:rPr>
        <w:t>metotreksatas</w:t>
      </w:r>
      <w:proofErr w:type="spellEnd"/>
      <w:r w:rsidR="00CE2026" w:rsidRPr="005D5BB2">
        <w:rPr>
          <w:szCs w:val="22"/>
        </w:rPr>
        <w:t xml:space="preserve"> iš tarpląstelinio skysčio (pvz., pleuros </w:t>
      </w:r>
      <w:proofErr w:type="spellStart"/>
      <w:r w:rsidR="00CE2026" w:rsidRPr="005D5BB2">
        <w:rPr>
          <w:szCs w:val="22"/>
        </w:rPr>
        <w:t>eksudato</w:t>
      </w:r>
      <w:proofErr w:type="spellEnd"/>
      <w:r w:rsidR="00CE2026" w:rsidRPr="005D5BB2">
        <w:rPr>
          <w:szCs w:val="22"/>
        </w:rPr>
        <w:t xml:space="preserve">, </w:t>
      </w:r>
      <w:proofErr w:type="spellStart"/>
      <w:r w:rsidR="00CE2026" w:rsidRPr="005D5BB2">
        <w:rPr>
          <w:szCs w:val="22"/>
        </w:rPr>
        <w:t>ascito</w:t>
      </w:r>
      <w:proofErr w:type="spellEnd"/>
      <w:r w:rsidR="00CE2026" w:rsidRPr="005D5BB2">
        <w:rPr>
          <w:szCs w:val="22"/>
        </w:rPr>
        <w:t xml:space="preserve">) pasišalina lėtai. Tai pailgina jo terminalinį </w:t>
      </w:r>
      <w:proofErr w:type="spellStart"/>
      <w:r w:rsidR="00CE2026" w:rsidRPr="005D5BB2">
        <w:rPr>
          <w:szCs w:val="22"/>
        </w:rPr>
        <w:t>pusperiodį</w:t>
      </w:r>
      <w:proofErr w:type="spellEnd"/>
      <w:r w:rsidR="00CE2026" w:rsidRPr="005D5BB2">
        <w:rPr>
          <w:szCs w:val="22"/>
        </w:rPr>
        <w:t xml:space="preserve"> ir sukelia netikėtą toksinį poveikį.</w:t>
      </w:r>
    </w:p>
    <w:p w:rsidR="00EA62CF" w:rsidRPr="005D5BB2" w:rsidRDefault="00EA62CF" w:rsidP="00EA62CF">
      <w:pPr>
        <w:pStyle w:val="Pagrindinistekstas"/>
        <w:spacing w:after="0"/>
        <w:rPr>
          <w:szCs w:val="22"/>
        </w:rPr>
      </w:pPr>
      <w:proofErr w:type="spellStart"/>
      <w:r w:rsidRPr="005D5BB2">
        <w:rPr>
          <w:szCs w:val="22"/>
        </w:rPr>
        <w:t>Metotreksato</w:t>
      </w:r>
      <w:proofErr w:type="spellEnd"/>
      <w:r w:rsidRPr="005D5BB2">
        <w:rPr>
          <w:szCs w:val="22"/>
        </w:rPr>
        <w:t xml:space="preserve"> klinikinė farmakologija pagyvenusių žmonių organizme neištirta. Kadangi tokių ligonių kepenų ir inkstų funkcija būna susilpnėjusi ir </w:t>
      </w:r>
      <w:proofErr w:type="spellStart"/>
      <w:r w:rsidRPr="005D5BB2">
        <w:rPr>
          <w:szCs w:val="22"/>
        </w:rPr>
        <w:t>folato</w:t>
      </w:r>
      <w:proofErr w:type="spellEnd"/>
      <w:r w:rsidRPr="005D5BB2">
        <w:rPr>
          <w:szCs w:val="22"/>
        </w:rPr>
        <w:t xml:space="preserve"> atsargos sumažėjusios, reikia vartoti santykinai didesnes dozes ir pacientus atidžiai stebėti, kad toksinis poveikis būtų pastebėtas kuo anksčiau.</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Informacija, kurią būtina pasakyti ligoniui</w:t>
      </w:r>
    </w:p>
    <w:p w:rsidR="00EA62CF" w:rsidRPr="005D5BB2" w:rsidRDefault="00EA62CF" w:rsidP="00EA62CF">
      <w:pPr>
        <w:pStyle w:val="Pagrindinistekstas"/>
        <w:spacing w:after="0"/>
        <w:rPr>
          <w:szCs w:val="22"/>
        </w:rPr>
      </w:pPr>
      <w:r w:rsidRPr="005D5BB2">
        <w:rPr>
          <w:szCs w:val="22"/>
        </w:rPr>
        <w:t xml:space="preserve">Pacientui reikia pasakyti, kokie yra pirmieji toksinio poveikio simptomai, ir paaiškinti, kad jis nedelsdamas kreiptųsi į gydytoją, kai tik jų atsiranda. Ligoniui būtina priminti, kad reikia reguliariai atlikti laboratorinius toksinio poveikio tyrimus. Gydytojas ir vaistininkas turi primygtinai reikalauti, kad psoriaze sergantis pacientas vartotų </w:t>
      </w:r>
      <w:r w:rsidR="00015BA4" w:rsidRPr="005D5BB2">
        <w:rPr>
          <w:szCs w:val="22"/>
        </w:rPr>
        <w:t xml:space="preserve">tik </w:t>
      </w:r>
      <w:r w:rsidRPr="005D5BB2">
        <w:rPr>
          <w:szCs w:val="22"/>
        </w:rPr>
        <w:t xml:space="preserve">rekomenduotą savaitinę dozę, nes netyčia per anksti pavartota dozė gali padaryti mirtiną toksinį poveikį. Pacientą reikia informuoti apie gydymo </w:t>
      </w:r>
      <w:proofErr w:type="spellStart"/>
      <w:r w:rsidRPr="005D5BB2">
        <w:rPr>
          <w:szCs w:val="22"/>
        </w:rPr>
        <w:t>metotreksatu</w:t>
      </w:r>
      <w:proofErr w:type="spellEnd"/>
      <w:r w:rsidRPr="005D5BB2">
        <w:rPr>
          <w:szCs w:val="22"/>
        </w:rPr>
        <w:t xml:space="preserve"> teigiamą poveikį ir galimą pavojų. Poveikį dauginimosi funkcijai reikia aptarti ir</w:t>
      </w:r>
      <w:r w:rsidRPr="005D5BB2">
        <w:rPr>
          <w:color w:val="FF0000"/>
          <w:szCs w:val="22"/>
        </w:rPr>
        <w:t xml:space="preserve"> </w:t>
      </w:r>
      <w:r w:rsidRPr="005D5BB2">
        <w:rPr>
          <w:szCs w:val="22"/>
        </w:rPr>
        <w:t>su vyrais, ir moterimis.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Laboratoriniai tyrimai</w:t>
      </w:r>
    </w:p>
    <w:p w:rsidR="00EA62CF" w:rsidRPr="005D5BB2" w:rsidRDefault="00EA62CF" w:rsidP="00EA62CF">
      <w:pPr>
        <w:pStyle w:val="Pagrindinistekstas"/>
        <w:spacing w:after="0"/>
        <w:rPr>
          <w:szCs w:val="22"/>
        </w:rPr>
      </w:pPr>
      <w:r w:rsidRPr="005D5BB2">
        <w:rPr>
          <w:szCs w:val="22"/>
        </w:rPr>
        <w:t xml:space="preserve">Kad bet koks toksinis poveikis būtų tuoj pat pastebėtas, </w:t>
      </w:r>
      <w:proofErr w:type="spellStart"/>
      <w:r w:rsidRPr="005D5BB2">
        <w:rPr>
          <w:szCs w:val="22"/>
        </w:rPr>
        <w:t>metotreksatu</w:t>
      </w:r>
      <w:proofErr w:type="spellEnd"/>
      <w:r w:rsidRPr="005D5BB2">
        <w:rPr>
          <w:szCs w:val="22"/>
        </w:rPr>
        <w:t xml:space="preserve"> gydomus ligonius reikia kruopščiai tirti. Pradinių tyrimų metu būtina atlikti bendruosius kraujo tyrimus, tarp jų </w:t>
      </w:r>
      <w:proofErr w:type="spellStart"/>
      <w:r w:rsidRPr="005D5BB2">
        <w:rPr>
          <w:szCs w:val="22"/>
        </w:rPr>
        <w:t>leukogram</w:t>
      </w:r>
      <w:r w:rsidR="00A06700" w:rsidRPr="005D5BB2">
        <w:rPr>
          <w:szCs w:val="22"/>
        </w:rPr>
        <w:t>ą</w:t>
      </w:r>
      <w:proofErr w:type="spellEnd"/>
      <w:r w:rsidRPr="005D5BB2">
        <w:rPr>
          <w:szCs w:val="22"/>
        </w:rPr>
        <w:t xml:space="preserve"> ir trombocitų kiekio, kepenų fermentų, inkstų funkcijos mėginius, </w:t>
      </w:r>
      <w:r w:rsidR="002C6E56" w:rsidRPr="005D5BB2">
        <w:rPr>
          <w:szCs w:val="22"/>
        </w:rPr>
        <w:t xml:space="preserve">atlikti </w:t>
      </w:r>
      <w:r w:rsidRPr="005D5BB2">
        <w:rPr>
          <w:szCs w:val="22"/>
        </w:rPr>
        <w:t xml:space="preserve">plaučių rentgenogramą. Gydant psoriazę, kraują tirti rekomenduojama kiekvieną mėnesį, kepenų ir inkstų funkciją - kas 1 – 3 mėnesius. Šie tyrimai, gydant nuo vėžio, paprastai daromi dažniau. Pradedant gydymą, keičiant dozę ar pavojingai padidėjus </w:t>
      </w:r>
      <w:proofErr w:type="spellStart"/>
      <w:r w:rsidRPr="005D5BB2">
        <w:rPr>
          <w:szCs w:val="22"/>
        </w:rPr>
        <w:t>metotreksato</w:t>
      </w:r>
      <w:proofErr w:type="spellEnd"/>
      <w:r w:rsidRPr="005D5BB2">
        <w:rPr>
          <w:szCs w:val="22"/>
        </w:rPr>
        <w:t xml:space="preserve"> kiekiui kraujyje, pvz., </w:t>
      </w:r>
      <w:proofErr w:type="spellStart"/>
      <w:r w:rsidRPr="005D5BB2">
        <w:rPr>
          <w:szCs w:val="22"/>
        </w:rPr>
        <w:t>dehidracijos</w:t>
      </w:r>
      <w:proofErr w:type="spellEnd"/>
      <w:r w:rsidRPr="005D5BB2">
        <w:rPr>
          <w:szCs w:val="22"/>
        </w:rPr>
        <w:t xml:space="preserve"> atveju, tyrimus irgi reikia atlikti dažniau.</w:t>
      </w:r>
    </w:p>
    <w:p w:rsidR="00EA62CF" w:rsidRPr="005D5BB2" w:rsidRDefault="00EA62CF" w:rsidP="00EA62CF">
      <w:pPr>
        <w:pStyle w:val="Pagrindinistekstas"/>
        <w:spacing w:after="0"/>
        <w:rPr>
          <w:szCs w:val="22"/>
        </w:rPr>
      </w:pPr>
      <w:r w:rsidRPr="005D5BB2">
        <w:rPr>
          <w:szCs w:val="22"/>
        </w:rPr>
        <w:t xml:space="preserve">Ryšys tarp kepenų funkcijos pablogėjimo ir kepenų fibrozės ar cirozės nenustatytas. Pavartojus </w:t>
      </w:r>
      <w:proofErr w:type="spellStart"/>
      <w:r w:rsidRPr="005D5BB2">
        <w:rPr>
          <w:szCs w:val="22"/>
        </w:rPr>
        <w:t>metotreksato</w:t>
      </w:r>
      <w:proofErr w:type="spellEnd"/>
      <w:r w:rsidRPr="005D5BB2">
        <w:rPr>
          <w:szCs w:val="22"/>
        </w:rPr>
        <w:t>, laikinai kepenų funkcija sutrinka dažnai, tačiau paprastai dėl to gydymo keisti nereikia. Nuolatinis kepenų funkcijos tyrimų rezultatų nukrypimas nuo normos prieš gydymo pradžią ir</w:t>
      </w:r>
      <w:r w:rsidR="00FE1E17" w:rsidRPr="005D5BB2">
        <w:rPr>
          <w:szCs w:val="22"/>
        </w:rPr>
        <w:t xml:space="preserve"> </w:t>
      </w:r>
      <w:r w:rsidRPr="005D5BB2">
        <w:rPr>
          <w:szCs w:val="22"/>
        </w:rPr>
        <w:t>(ar</w:t>
      </w:r>
      <w:r w:rsidR="00015BA4" w:rsidRPr="005D5BB2">
        <w:rPr>
          <w:szCs w:val="22"/>
        </w:rPr>
        <w:t>ba</w:t>
      </w:r>
      <w:r w:rsidRPr="005D5BB2">
        <w:rPr>
          <w:szCs w:val="22"/>
        </w:rPr>
        <w:t xml:space="preserve">) serumo </w:t>
      </w:r>
      <w:proofErr w:type="spellStart"/>
      <w:r w:rsidRPr="005D5BB2">
        <w:rPr>
          <w:szCs w:val="22"/>
        </w:rPr>
        <w:t>albuminų</w:t>
      </w:r>
      <w:proofErr w:type="spellEnd"/>
      <w:r w:rsidRPr="005D5BB2">
        <w:rPr>
          <w:szCs w:val="22"/>
        </w:rPr>
        <w:t xml:space="preserve"> kiekio sumažėjimas gali reikšti sunkų kepenų apnuodijimą ir jų tyrimo būtinybę. Plaučių funkcijos tyrimai, ypač jei yra pradinių tyrimų duomenys, gali būti naudingi, jei įtariama, kad plaučių ligą sukėlė </w:t>
      </w:r>
      <w:proofErr w:type="spellStart"/>
      <w:r w:rsidRPr="005D5BB2">
        <w:rPr>
          <w:szCs w:val="22"/>
        </w:rPr>
        <w:t>metotreksatas</w:t>
      </w:r>
      <w:proofErr w:type="spellEnd"/>
      <w:r w:rsidRPr="005D5BB2">
        <w:rPr>
          <w:szCs w:val="22"/>
        </w:rPr>
        <w:t>.</w:t>
      </w:r>
    </w:p>
    <w:p w:rsidR="00015BA4" w:rsidRPr="005D5BB2" w:rsidRDefault="00015BA4"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Vaikų gydymas</w:t>
      </w:r>
    </w:p>
    <w:p w:rsidR="00EA62CF" w:rsidRPr="005D5BB2" w:rsidRDefault="00EA62CF" w:rsidP="00EA62CF">
      <w:pPr>
        <w:pStyle w:val="Pagrindinistekstas"/>
        <w:spacing w:after="0"/>
        <w:rPr>
          <w:szCs w:val="22"/>
        </w:rPr>
      </w:pPr>
      <w:r w:rsidRPr="005D5BB2">
        <w:rPr>
          <w:szCs w:val="22"/>
        </w:rPr>
        <w:t xml:space="preserve">Ar </w:t>
      </w:r>
      <w:r w:rsidR="00015BA4" w:rsidRPr="005D5BB2">
        <w:rPr>
          <w:szCs w:val="22"/>
        </w:rPr>
        <w:t xml:space="preserve">vaistiniu preparatu </w:t>
      </w:r>
      <w:r w:rsidRPr="005D5BB2">
        <w:rPr>
          <w:szCs w:val="22"/>
        </w:rPr>
        <w:t>veiksminga ir saugu gydyti vaikus, nenustatyta.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4.5</w:t>
      </w:r>
      <w:r w:rsidRPr="005D5BB2">
        <w:rPr>
          <w:b/>
          <w:szCs w:val="22"/>
        </w:rPr>
        <w:tab/>
        <w:t>Sąveika su kitais vaistiniais preparatais ir kitokia sąveika</w:t>
      </w:r>
    </w:p>
    <w:p w:rsidR="00EA62CF" w:rsidRPr="005D5BB2" w:rsidRDefault="00EA62CF" w:rsidP="00EA62CF">
      <w:pPr>
        <w:pStyle w:val="Pagrindinistekstas"/>
        <w:spacing w:after="0"/>
        <w:rPr>
          <w:szCs w:val="22"/>
        </w:rPr>
      </w:pPr>
    </w:p>
    <w:p w:rsidR="00340B44" w:rsidRPr="005D5BB2" w:rsidRDefault="00CE2026">
      <w:pPr>
        <w:rPr>
          <w:i/>
          <w:iCs/>
          <w:szCs w:val="22"/>
        </w:rPr>
      </w:pPr>
      <w:r w:rsidRPr="005D5BB2">
        <w:rPr>
          <w:i/>
          <w:iCs/>
          <w:szCs w:val="22"/>
        </w:rPr>
        <w:t>NVNU</w:t>
      </w:r>
    </w:p>
    <w:p w:rsidR="00340B44" w:rsidRPr="005D5BB2" w:rsidRDefault="00EA62CF">
      <w:pPr>
        <w:rPr>
          <w:i/>
          <w:iCs/>
          <w:szCs w:val="22"/>
        </w:rPr>
      </w:pPr>
      <w:r w:rsidRPr="005D5BB2">
        <w:rPr>
          <w:szCs w:val="22"/>
        </w:rPr>
        <w:t xml:space="preserve">Jei gydoma didelėmis </w:t>
      </w:r>
      <w:proofErr w:type="spellStart"/>
      <w:r w:rsidRPr="005D5BB2">
        <w:rPr>
          <w:szCs w:val="22"/>
        </w:rPr>
        <w:t>metotreksato</w:t>
      </w:r>
      <w:proofErr w:type="spellEnd"/>
      <w:r w:rsidRPr="005D5BB2">
        <w:rPr>
          <w:szCs w:val="22"/>
        </w:rPr>
        <w:t xml:space="preserve"> dozėmis, prieš gydymą ir jo metu negalima vartoti nesteroidinių vaist</w:t>
      </w:r>
      <w:r w:rsidR="002128B6" w:rsidRPr="005D5BB2">
        <w:rPr>
          <w:szCs w:val="22"/>
        </w:rPr>
        <w:t>inių preparatų</w:t>
      </w:r>
      <w:r w:rsidR="00015BA4" w:rsidRPr="005D5BB2">
        <w:rPr>
          <w:szCs w:val="22"/>
        </w:rPr>
        <w:t xml:space="preserve"> nuo uždegimo (NVNU)</w:t>
      </w:r>
      <w:r w:rsidRPr="005D5BB2">
        <w:rPr>
          <w:szCs w:val="22"/>
        </w:rPr>
        <w:t xml:space="preserve">, nes vartojant kartu kai kurių nesteroidinių </w:t>
      </w:r>
      <w:r w:rsidR="00015BA4" w:rsidRPr="005D5BB2">
        <w:rPr>
          <w:szCs w:val="22"/>
        </w:rPr>
        <w:t>vaist</w:t>
      </w:r>
      <w:r w:rsidR="002128B6" w:rsidRPr="005D5BB2">
        <w:rPr>
          <w:szCs w:val="22"/>
        </w:rPr>
        <w:t>inių preparatų</w:t>
      </w:r>
      <w:r w:rsidR="00015BA4" w:rsidRPr="005D5BB2">
        <w:rPr>
          <w:szCs w:val="22"/>
        </w:rPr>
        <w:t xml:space="preserve"> </w:t>
      </w:r>
      <w:r w:rsidRPr="005D5BB2">
        <w:rPr>
          <w:szCs w:val="22"/>
        </w:rPr>
        <w:t xml:space="preserve">nuo uždegimo ir dideles dozes </w:t>
      </w:r>
      <w:proofErr w:type="spellStart"/>
      <w:r w:rsidRPr="005D5BB2">
        <w:rPr>
          <w:szCs w:val="22"/>
        </w:rPr>
        <w:t>metotreksato</w:t>
      </w:r>
      <w:proofErr w:type="spellEnd"/>
      <w:r w:rsidRPr="005D5BB2">
        <w:rPr>
          <w:szCs w:val="22"/>
        </w:rPr>
        <w:t xml:space="preserve">, jo kiekis serume padidėja. Dėl toksinio poveikio kraujui ir virškinimo traktui </w:t>
      </w:r>
      <w:r w:rsidR="00015BA4" w:rsidRPr="005D5BB2">
        <w:rPr>
          <w:szCs w:val="22"/>
        </w:rPr>
        <w:t>buvo ligonių mirties atvejų</w:t>
      </w:r>
      <w:r w:rsidRPr="005D5BB2">
        <w:rPr>
          <w:szCs w:val="22"/>
        </w:rPr>
        <w:t xml:space="preserve">. </w:t>
      </w:r>
      <w:r w:rsidR="00015BA4" w:rsidRPr="005D5BB2">
        <w:rPr>
          <w:szCs w:val="22"/>
        </w:rPr>
        <w:t>N</w:t>
      </w:r>
      <w:r w:rsidRPr="005D5BB2">
        <w:rPr>
          <w:szCs w:val="22"/>
        </w:rPr>
        <w:t>esteroidinių vaist</w:t>
      </w:r>
      <w:r w:rsidR="002128B6" w:rsidRPr="005D5BB2">
        <w:rPr>
          <w:szCs w:val="22"/>
        </w:rPr>
        <w:t>inių preparatų</w:t>
      </w:r>
      <w:r w:rsidRPr="005D5BB2">
        <w:rPr>
          <w:szCs w:val="22"/>
        </w:rPr>
        <w:t xml:space="preserve"> </w:t>
      </w:r>
      <w:r w:rsidR="00015BA4" w:rsidRPr="005D5BB2">
        <w:rPr>
          <w:szCs w:val="22"/>
        </w:rPr>
        <w:t xml:space="preserve">nuo uždegimo </w:t>
      </w:r>
      <w:r w:rsidRPr="005D5BB2">
        <w:rPr>
          <w:szCs w:val="22"/>
        </w:rPr>
        <w:t xml:space="preserve">ir </w:t>
      </w:r>
      <w:proofErr w:type="spellStart"/>
      <w:r w:rsidRPr="005D5BB2">
        <w:rPr>
          <w:szCs w:val="22"/>
        </w:rPr>
        <w:t>salicilatų</w:t>
      </w:r>
      <w:proofErr w:type="spellEnd"/>
      <w:r w:rsidRPr="005D5BB2">
        <w:rPr>
          <w:szCs w:val="22"/>
        </w:rPr>
        <w:t xml:space="preserve"> kartu su mažomis </w:t>
      </w:r>
      <w:proofErr w:type="spellStart"/>
      <w:r w:rsidRPr="005D5BB2">
        <w:rPr>
          <w:szCs w:val="22"/>
        </w:rPr>
        <w:t>metotreksato</w:t>
      </w:r>
      <w:proofErr w:type="spellEnd"/>
      <w:r w:rsidRPr="005D5BB2">
        <w:rPr>
          <w:szCs w:val="22"/>
        </w:rPr>
        <w:t xml:space="preserve"> dozėmis būtina vartoti atsargiai. Šios medžiagos mažina </w:t>
      </w:r>
      <w:proofErr w:type="spellStart"/>
      <w:r w:rsidRPr="005D5BB2">
        <w:rPr>
          <w:szCs w:val="22"/>
        </w:rPr>
        <w:t>metotreksato</w:t>
      </w:r>
      <w:proofErr w:type="spellEnd"/>
      <w:r w:rsidRPr="005D5BB2">
        <w:rPr>
          <w:szCs w:val="22"/>
        </w:rPr>
        <w:t xml:space="preserve"> sekreciją gyvūnų inkstų kanalėliuose, todėl gali didinti toksinį poveikį. </w:t>
      </w:r>
      <w:proofErr w:type="spellStart"/>
      <w:r w:rsidRPr="005D5BB2">
        <w:rPr>
          <w:szCs w:val="22"/>
        </w:rPr>
        <w:t>Metotreksato</w:t>
      </w:r>
      <w:proofErr w:type="spellEnd"/>
      <w:r w:rsidRPr="005D5BB2">
        <w:rPr>
          <w:szCs w:val="22"/>
        </w:rPr>
        <w:t xml:space="preserve"> toksinis poveikis, kartu vartojant uždegimą mažinančių nesteroidinių </w:t>
      </w:r>
      <w:r w:rsidR="00015BA4" w:rsidRPr="005D5BB2">
        <w:rPr>
          <w:szCs w:val="22"/>
        </w:rPr>
        <w:t>vaistų nuo uždegimo</w:t>
      </w:r>
      <w:r w:rsidRPr="005D5BB2">
        <w:rPr>
          <w:szCs w:val="22"/>
        </w:rPr>
        <w:t xml:space="preserve"> ypač stiprėja, jei pacientas vartoja ir diuretikų.</w:t>
      </w:r>
      <w:r w:rsidR="00A23765" w:rsidRPr="005D5BB2">
        <w:rPr>
          <w:szCs w:val="22"/>
        </w:rPr>
        <w:t xml:space="preserve"> </w:t>
      </w:r>
      <w:r w:rsidR="00CE2026" w:rsidRPr="005D5BB2">
        <w:rPr>
          <w:szCs w:val="22"/>
        </w:rPr>
        <w:t xml:space="preserve">Gydant NVNU rekomenduojama atidžiai kontroliuoti </w:t>
      </w:r>
      <w:proofErr w:type="spellStart"/>
      <w:r w:rsidR="00CE2026" w:rsidRPr="005D5BB2">
        <w:rPr>
          <w:szCs w:val="22"/>
        </w:rPr>
        <w:t>metotreksato</w:t>
      </w:r>
      <w:proofErr w:type="spellEnd"/>
      <w:r w:rsidR="00CE2026" w:rsidRPr="005D5BB2">
        <w:rPr>
          <w:szCs w:val="22"/>
        </w:rPr>
        <w:t xml:space="preserve"> dozavimą.</w:t>
      </w:r>
    </w:p>
    <w:p w:rsidR="00340B44" w:rsidRPr="005D5BB2" w:rsidRDefault="00340B44">
      <w:pPr>
        <w:rPr>
          <w:i/>
          <w:iCs/>
          <w:szCs w:val="22"/>
        </w:rPr>
      </w:pPr>
    </w:p>
    <w:p w:rsidR="00340B44" w:rsidRPr="005D5BB2" w:rsidRDefault="00CE2026">
      <w:pPr>
        <w:rPr>
          <w:szCs w:val="22"/>
        </w:rPr>
      </w:pPr>
      <w:r w:rsidRPr="005D5BB2">
        <w:rPr>
          <w:i/>
          <w:iCs/>
          <w:szCs w:val="22"/>
        </w:rPr>
        <w:t>Stipriu susijungimu su plazmos baltymais pasižymintys vaist</w:t>
      </w:r>
      <w:r w:rsidR="00362F8D" w:rsidRPr="005D5BB2">
        <w:rPr>
          <w:i/>
          <w:iCs/>
          <w:szCs w:val="22"/>
        </w:rPr>
        <w:t>iniai preparatai</w:t>
      </w:r>
    </w:p>
    <w:p w:rsidR="00A23765" w:rsidRPr="005D5BB2" w:rsidRDefault="00EA62CF" w:rsidP="00E064AD">
      <w:pPr>
        <w:pStyle w:val="Pagrindinistekstas"/>
        <w:spacing w:after="0"/>
        <w:rPr>
          <w:i/>
          <w:iCs/>
          <w:szCs w:val="22"/>
        </w:rPr>
      </w:pPr>
      <w:proofErr w:type="spellStart"/>
      <w:r w:rsidRPr="005D5BB2">
        <w:rPr>
          <w:i/>
          <w:szCs w:val="22"/>
        </w:rPr>
        <w:t>In</w:t>
      </w:r>
      <w:proofErr w:type="spellEnd"/>
      <w:r w:rsidRPr="005D5BB2">
        <w:rPr>
          <w:i/>
          <w:szCs w:val="22"/>
        </w:rPr>
        <w:t xml:space="preserve"> </w:t>
      </w:r>
      <w:proofErr w:type="spellStart"/>
      <w:r w:rsidRPr="005D5BB2">
        <w:rPr>
          <w:i/>
          <w:szCs w:val="22"/>
        </w:rPr>
        <w:t>vitro</w:t>
      </w:r>
      <w:proofErr w:type="spellEnd"/>
      <w:r w:rsidRPr="005D5BB2">
        <w:rPr>
          <w:szCs w:val="22"/>
        </w:rPr>
        <w:t xml:space="preserve"> tyrimais nustatyta, kad </w:t>
      </w:r>
      <w:proofErr w:type="spellStart"/>
      <w:r w:rsidRPr="005D5BB2">
        <w:rPr>
          <w:szCs w:val="22"/>
        </w:rPr>
        <w:t>metotreksatą</w:t>
      </w:r>
      <w:proofErr w:type="spellEnd"/>
      <w:r w:rsidRPr="005D5BB2">
        <w:rPr>
          <w:szCs w:val="22"/>
        </w:rPr>
        <w:t xml:space="preserve"> iš jo junginių su plazmos </w:t>
      </w:r>
      <w:proofErr w:type="spellStart"/>
      <w:r w:rsidRPr="005D5BB2">
        <w:rPr>
          <w:szCs w:val="22"/>
        </w:rPr>
        <w:t>albuminais</w:t>
      </w:r>
      <w:proofErr w:type="spellEnd"/>
      <w:r w:rsidRPr="005D5BB2">
        <w:rPr>
          <w:szCs w:val="22"/>
        </w:rPr>
        <w:t xml:space="preserve"> gali išstumti </w:t>
      </w:r>
      <w:r w:rsidR="00CE2026" w:rsidRPr="005D5BB2">
        <w:rPr>
          <w:szCs w:val="22"/>
        </w:rPr>
        <w:t>vaist</w:t>
      </w:r>
      <w:r w:rsidR="00362F8D" w:rsidRPr="005D5BB2">
        <w:rPr>
          <w:szCs w:val="22"/>
        </w:rPr>
        <w:t>iniai preparatai</w:t>
      </w:r>
      <w:r w:rsidR="00CE2026" w:rsidRPr="005D5BB2">
        <w:rPr>
          <w:szCs w:val="22"/>
        </w:rPr>
        <w:t>, p</w:t>
      </w:r>
      <w:r w:rsidR="000A3149" w:rsidRPr="005D5BB2">
        <w:rPr>
          <w:szCs w:val="22"/>
        </w:rPr>
        <w:t>asižy</w:t>
      </w:r>
      <w:r w:rsidR="00CE2026" w:rsidRPr="005D5BB2">
        <w:rPr>
          <w:szCs w:val="22"/>
        </w:rPr>
        <w:t>mintys stipriu susijungimu su plazmos baltymais</w:t>
      </w:r>
      <w:r w:rsidRPr="005D5BB2">
        <w:rPr>
          <w:szCs w:val="22"/>
        </w:rPr>
        <w:t xml:space="preserve"> (pvz., </w:t>
      </w:r>
      <w:proofErr w:type="spellStart"/>
      <w:r w:rsidRPr="005D5BB2">
        <w:rPr>
          <w:szCs w:val="22"/>
        </w:rPr>
        <w:t>sulf</w:t>
      </w:r>
      <w:r w:rsidR="001E0169" w:rsidRPr="005D5BB2">
        <w:rPr>
          <w:szCs w:val="22"/>
        </w:rPr>
        <w:t>a</w:t>
      </w:r>
      <w:r w:rsidRPr="005D5BB2">
        <w:rPr>
          <w:szCs w:val="22"/>
        </w:rPr>
        <w:t>nilamidai</w:t>
      </w:r>
      <w:proofErr w:type="spellEnd"/>
      <w:r w:rsidRPr="005D5BB2">
        <w:rPr>
          <w:szCs w:val="22"/>
        </w:rPr>
        <w:t xml:space="preserve">, </w:t>
      </w:r>
      <w:proofErr w:type="spellStart"/>
      <w:r w:rsidRPr="005D5BB2">
        <w:rPr>
          <w:szCs w:val="22"/>
        </w:rPr>
        <w:t>salicilatai</w:t>
      </w:r>
      <w:proofErr w:type="spellEnd"/>
      <w:r w:rsidRPr="005D5BB2">
        <w:rPr>
          <w:szCs w:val="22"/>
        </w:rPr>
        <w:t xml:space="preserve">, </w:t>
      </w:r>
      <w:proofErr w:type="spellStart"/>
      <w:r w:rsidRPr="005D5BB2">
        <w:rPr>
          <w:szCs w:val="22"/>
        </w:rPr>
        <w:t>tetraciklinai</w:t>
      </w:r>
      <w:proofErr w:type="spellEnd"/>
      <w:r w:rsidRPr="005D5BB2">
        <w:rPr>
          <w:szCs w:val="22"/>
        </w:rPr>
        <w:t xml:space="preserve">, </w:t>
      </w:r>
      <w:proofErr w:type="spellStart"/>
      <w:r w:rsidRPr="005D5BB2">
        <w:rPr>
          <w:szCs w:val="22"/>
        </w:rPr>
        <w:t>chloramfenikolis</w:t>
      </w:r>
      <w:proofErr w:type="spellEnd"/>
      <w:r w:rsidRPr="005D5BB2">
        <w:rPr>
          <w:szCs w:val="22"/>
        </w:rPr>
        <w:t xml:space="preserve">, </w:t>
      </w:r>
      <w:proofErr w:type="spellStart"/>
      <w:r w:rsidRPr="005D5BB2">
        <w:rPr>
          <w:szCs w:val="22"/>
        </w:rPr>
        <w:t>fenitoinas</w:t>
      </w:r>
      <w:proofErr w:type="spellEnd"/>
      <w:r w:rsidRPr="005D5BB2">
        <w:rPr>
          <w:szCs w:val="22"/>
        </w:rPr>
        <w:t xml:space="preserve">, </w:t>
      </w:r>
      <w:proofErr w:type="spellStart"/>
      <w:r w:rsidRPr="005D5BB2">
        <w:rPr>
          <w:szCs w:val="22"/>
        </w:rPr>
        <w:t>fenilbutazonas</w:t>
      </w:r>
      <w:proofErr w:type="spellEnd"/>
      <w:r w:rsidRPr="005D5BB2">
        <w:rPr>
          <w:szCs w:val="22"/>
        </w:rPr>
        <w:t>) ir padidinti toksinį jo poveikį.</w:t>
      </w:r>
    </w:p>
    <w:p w:rsidR="00362F8D" w:rsidRPr="005D5BB2" w:rsidRDefault="00362F8D" w:rsidP="00E064AD">
      <w:pPr>
        <w:pStyle w:val="Pagrindinistekstas"/>
        <w:spacing w:after="0"/>
        <w:rPr>
          <w:i/>
          <w:iCs/>
          <w:szCs w:val="22"/>
        </w:rPr>
      </w:pPr>
    </w:p>
    <w:p w:rsidR="00CE2026" w:rsidRPr="005D5BB2" w:rsidRDefault="00CE2026" w:rsidP="00E064AD">
      <w:pPr>
        <w:pStyle w:val="Pagrindinistekstas"/>
        <w:spacing w:after="0"/>
        <w:rPr>
          <w:szCs w:val="22"/>
        </w:rPr>
      </w:pPr>
      <w:proofErr w:type="spellStart"/>
      <w:r w:rsidRPr="005D5BB2">
        <w:rPr>
          <w:i/>
          <w:iCs/>
          <w:szCs w:val="22"/>
        </w:rPr>
        <w:t>Probenecidas</w:t>
      </w:r>
      <w:proofErr w:type="spellEnd"/>
      <w:r w:rsidRPr="005D5BB2">
        <w:rPr>
          <w:i/>
          <w:iCs/>
          <w:szCs w:val="22"/>
        </w:rPr>
        <w:t>, penicilinai ir protonų siurblio inhibitoriai</w:t>
      </w:r>
    </w:p>
    <w:p w:rsidR="00EA62CF" w:rsidRPr="005D5BB2" w:rsidRDefault="00EA62CF" w:rsidP="00E064AD">
      <w:pPr>
        <w:pStyle w:val="Pagrindinistekstas"/>
        <w:spacing w:after="0"/>
        <w:rPr>
          <w:szCs w:val="22"/>
        </w:rPr>
      </w:pPr>
      <w:proofErr w:type="spellStart"/>
      <w:r w:rsidRPr="005D5BB2">
        <w:rPr>
          <w:szCs w:val="22"/>
        </w:rPr>
        <w:t>Metotreksato</w:t>
      </w:r>
      <w:proofErr w:type="spellEnd"/>
      <w:r w:rsidRPr="005D5BB2">
        <w:rPr>
          <w:szCs w:val="22"/>
        </w:rPr>
        <w:t xml:space="preserve"> sekreciją per inkstų kanalėlius mažina </w:t>
      </w:r>
      <w:proofErr w:type="spellStart"/>
      <w:r w:rsidRPr="005D5BB2">
        <w:rPr>
          <w:szCs w:val="22"/>
        </w:rPr>
        <w:t>probenecidas</w:t>
      </w:r>
      <w:proofErr w:type="spellEnd"/>
      <w:r w:rsidR="00002DB7" w:rsidRPr="005D5BB2">
        <w:rPr>
          <w:szCs w:val="22"/>
        </w:rPr>
        <w:t xml:space="preserve">, </w:t>
      </w:r>
      <w:r w:rsidR="000A3149" w:rsidRPr="005D5BB2">
        <w:rPr>
          <w:szCs w:val="22"/>
        </w:rPr>
        <w:t xml:space="preserve">penicilinai ir protonų siurblio inhibitoriai, dėl kurių gali susidaryti toksinė </w:t>
      </w:r>
      <w:proofErr w:type="spellStart"/>
      <w:r w:rsidR="000A3149" w:rsidRPr="005D5BB2">
        <w:rPr>
          <w:szCs w:val="22"/>
        </w:rPr>
        <w:t>metotreksato</w:t>
      </w:r>
      <w:proofErr w:type="spellEnd"/>
      <w:r w:rsidR="000A3149" w:rsidRPr="005D5BB2">
        <w:rPr>
          <w:szCs w:val="22"/>
        </w:rPr>
        <w:t xml:space="preserve"> koncentracija. </w:t>
      </w:r>
      <w:proofErr w:type="spellStart"/>
      <w:r w:rsidR="000A3149" w:rsidRPr="005D5BB2">
        <w:rPr>
          <w:szCs w:val="22"/>
        </w:rPr>
        <w:t>Metotreksato</w:t>
      </w:r>
      <w:proofErr w:type="spellEnd"/>
      <w:r w:rsidR="000A3149" w:rsidRPr="005D5BB2">
        <w:rPr>
          <w:szCs w:val="22"/>
        </w:rPr>
        <w:t xml:space="preserve"> vartojimą kartu su šiais vaist</w:t>
      </w:r>
      <w:r w:rsidR="00362F8D" w:rsidRPr="005D5BB2">
        <w:rPr>
          <w:szCs w:val="22"/>
        </w:rPr>
        <w:t>iniais preparatais</w:t>
      </w:r>
      <w:r w:rsidR="000A3149" w:rsidRPr="005D5BB2">
        <w:rPr>
          <w:szCs w:val="22"/>
        </w:rPr>
        <w:t xml:space="preserve"> reikia atidžiai kontroliuoti. Toksinis poveikis </w:t>
      </w:r>
      <w:proofErr w:type="spellStart"/>
      <w:r w:rsidR="000A3149" w:rsidRPr="005D5BB2">
        <w:rPr>
          <w:szCs w:val="22"/>
        </w:rPr>
        <w:t>kraujodarai</w:t>
      </w:r>
      <w:proofErr w:type="spellEnd"/>
      <w:r w:rsidR="000A3149" w:rsidRPr="005D5BB2">
        <w:rPr>
          <w:szCs w:val="22"/>
        </w:rPr>
        <w:t xml:space="preserve"> ir virškinimo traktui stebėtas vartojant tiek dideles, tiek nedideles </w:t>
      </w:r>
      <w:proofErr w:type="spellStart"/>
      <w:r w:rsidR="000A3149" w:rsidRPr="005D5BB2">
        <w:rPr>
          <w:szCs w:val="22"/>
        </w:rPr>
        <w:t>metotreksato</w:t>
      </w:r>
      <w:proofErr w:type="spellEnd"/>
      <w:r w:rsidR="000A3149" w:rsidRPr="005D5BB2">
        <w:rPr>
          <w:szCs w:val="22"/>
        </w:rPr>
        <w:t xml:space="preserve"> dozes.</w:t>
      </w:r>
    </w:p>
    <w:p w:rsidR="00A23765" w:rsidRPr="005D5BB2" w:rsidRDefault="00A23765" w:rsidP="00EA62CF">
      <w:pPr>
        <w:pStyle w:val="Pagrindinistekstas"/>
        <w:spacing w:after="0"/>
        <w:rPr>
          <w:szCs w:val="22"/>
        </w:rPr>
      </w:pPr>
    </w:p>
    <w:p w:rsidR="00A23765" w:rsidRPr="005D5BB2" w:rsidRDefault="000A3149" w:rsidP="00EA62CF">
      <w:pPr>
        <w:pStyle w:val="Pagrindinistekstas"/>
        <w:spacing w:after="0"/>
        <w:rPr>
          <w:i/>
          <w:szCs w:val="22"/>
        </w:rPr>
      </w:pPr>
      <w:r w:rsidRPr="005D5BB2">
        <w:rPr>
          <w:i/>
          <w:szCs w:val="22"/>
        </w:rPr>
        <w:t>Kit</w:t>
      </w:r>
      <w:r w:rsidR="00712BC1" w:rsidRPr="005D5BB2">
        <w:rPr>
          <w:i/>
          <w:szCs w:val="22"/>
        </w:rPr>
        <w:t>os</w:t>
      </w:r>
      <w:r w:rsidRPr="005D5BB2">
        <w:rPr>
          <w:i/>
          <w:szCs w:val="22"/>
        </w:rPr>
        <w:t xml:space="preserve"> potencial</w:t>
      </w:r>
      <w:r w:rsidR="00712BC1" w:rsidRPr="005D5BB2">
        <w:rPr>
          <w:i/>
          <w:szCs w:val="22"/>
        </w:rPr>
        <w:t>i</w:t>
      </w:r>
      <w:r w:rsidR="00A06700" w:rsidRPr="005D5BB2">
        <w:rPr>
          <w:i/>
          <w:szCs w:val="22"/>
        </w:rPr>
        <w:t>ai</w:t>
      </w:r>
      <w:r w:rsidRPr="005D5BB2">
        <w:rPr>
          <w:i/>
          <w:szCs w:val="22"/>
        </w:rPr>
        <w:t xml:space="preserve"> </w:t>
      </w:r>
      <w:proofErr w:type="spellStart"/>
      <w:r w:rsidRPr="005D5BB2">
        <w:rPr>
          <w:i/>
          <w:szCs w:val="22"/>
        </w:rPr>
        <w:t>hepatotoksi</w:t>
      </w:r>
      <w:r w:rsidR="00362F8D" w:rsidRPr="005D5BB2">
        <w:rPr>
          <w:i/>
          <w:szCs w:val="22"/>
        </w:rPr>
        <w:t>škos</w:t>
      </w:r>
      <w:proofErr w:type="spellEnd"/>
      <w:r w:rsidR="00712BC1" w:rsidRPr="005D5BB2">
        <w:rPr>
          <w:i/>
          <w:szCs w:val="22"/>
        </w:rPr>
        <w:t xml:space="preserve"> medžiagos</w:t>
      </w:r>
    </w:p>
    <w:p w:rsidR="00712BC1" w:rsidRPr="005D5BB2" w:rsidRDefault="00712BC1" w:rsidP="00EA62CF">
      <w:pPr>
        <w:pStyle w:val="Pagrindinistekstas"/>
        <w:spacing w:after="0"/>
        <w:rPr>
          <w:szCs w:val="22"/>
        </w:rPr>
      </w:pPr>
      <w:r w:rsidRPr="005D5BB2">
        <w:rPr>
          <w:szCs w:val="22"/>
        </w:rPr>
        <w:t xml:space="preserve">Pacientus, kartu su </w:t>
      </w:r>
      <w:proofErr w:type="spellStart"/>
      <w:r w:rsidRPr="005D5BB2">
        <w:rPr>
          <w:szCs w:val="22"/>
        </w:rPr>
        <w:t>metotreksatu</w:t>
      </w:r>
      <w:proofErr w:type="spellEnd"/>
      <w:r w:rsidRPr="005D5BB2">
        <w:rPr>
          <w:szCs w:val="22"/>
        </w:rPr>
        <w:t xml:space="preserve"> vartojančius kitas kepenis toksiškai veikiančias medžiagas (pvz.: alkoholį, </w:t>
      </w:r>
      <w:proofErr w:type="spellStart"/>
      <w:r w:rsidRPr="005D5BB2">
        <w:rPr>
          <w:szCs w:val="22"/>
        </w:rPr>
        <w:t>leflunomidą</w:t>
      </w:r>
      <w:proofErr w:type="spellEnd"/>
      <w:r w:rsidRPr="005D5BB2">
        <w:rPr>
          <w:szCs w:val="22"/>
        </w:rPr>
        <w:t xml:space="preserve">, </w:t>
      </w:r>
      <w:proofErr w:type="spellStart"/>
      <w:r w:rsidRPr="005D5BB2">
        <w:rPr>
          <w:szCs w:val="22"/>
        </w:rPr>
        <w:t>azatiopriną</w:t>
      </w:r>
      <w:proofErr w:type="spellEnd"/>
      <w:r w:rsidRPr="005D5BB2">
        <w:rPr>
          <w:szCs w:val="22"/>
        </w:rPr>
        <w:t xml:space="preserve">, </w:t>
      </w:r>
      <w:proofErr w:type="spellStart"/>
      <w:r w:rsidRPr="005D5BB2">
        <w:rPr>
          <w:szCs w:val="22"/>
        </w:rPr>
        <w:t>sulfasalaziną</w:t>
      </w:r>
      <w:proofErr w:type="spellEnd"/>
      <w:r w:rsidRPr="005D5BB2">
        <w:rPr>
          <w:szCs w:val="22"/>
        </w:rPr>
        <w:t xml:space="preserve">), reikia įdėmiai stebėti dėl galimai padidėjusios </w:t>
      </w:r>
      <w:proofErr w:type="spellStart"/>
      <w:r w:rsidRPr="005D5BB2">
        <w:rPr>
          <w:szCs w:val="22"/>
        </w:rPr>
        <w:t>hepatotoksinio</w:t>
      </w:r>
      <w:proofErr w:type="spellEnd"/>
      <w:r w:rsidRPr="005D5BB2">
        <w:rPr>
          <w:szCs w:val="22"/>
        </w:rPr>
        <w:t xml:space="preserve"> poveikio rizikos.</w:t>
      </w:r>
    </w:p>
    <w:p w:rsidR="00712BC1" w:rsidRPr="005D5BB2" w:rsidRDefault="00712BC1" w:rsidP="00EA62CF">
      <w:pPr>
        <w:pStyle w:val="Pagrindinistekstas"/>
        <w:spacing w:after="0"/>
        <w:rPr>
          <w:szCs w:val="22"/>
        </w:rPr>
      </w:pPr>
    </w:p>
    <w:p w:rsidR="00712BC1" w:rsidRPr="005D5BB2" w:rsidRDefault="00712BC1" w:rsidP="00EA62CF">
      <w:pPr>
        <w:pStyle w:val="Pagrindinistekstas"/>
        <w:spacing w:after="0"/>
        <w:rPr>
          <w:szCs w:val="22"/>
        </w:rPr>
      </w:pPr>
      <w:r w:rsidRPr="005D5BB2">
        <w:rPr>
          <w:i/>
          <w:iCs/>
          <w:szCs w:val="22"/>
        </w:rPr>
        <w:t>Potencial</w:t>
      </w:r>
      <w:r w:rsidR="00015BA4" w:rsidRPr="005D5BB2">
        <w:rPr>
          <w:i/>
          <w:iCs/>
          <w:szCs w:val="22"/>
        </w:rPr>
        <w:t>iai</w:t>
      </w:r>
      <w:r w:rsidRPr="005D5BB2">
        <w:rPr>
          <w:i/>
          <w:iCs/>
          <w:szCs w:val="22"/>
        </w:rPr>
        <w:t xml:space="preserve"> </w:t>
      </w:r>
      <w:proofErr w:type="spellStart"/>
      <w:r w:rsidRPr="005D5BB2">
        <w:rPr>
          <w:i/>
          <w:iCs/>
          <w:szCs w:val="22"/>
        </w:rPr>
        <w:t>nefrotoksi</w:t>
      </w:r>
      <w:r w:rsidR="00362F8D" w:rsidRPr="005D5BB2">
        <w:rPr>
          <w:i/>
          <w:iCs/>
          <w:szCs w:val="22"/>
        </w:rPr>
        <w:t>škos</w:t>
      </w:r>
      <w:proofErr w:type="spellEnd"/>
      <w:r w:rsidRPr="005D5BB2">
        <w:rPr>
          <w:i/>
          <w:iCs/>
          <w:szCs w:val="22"/>
        </w:rPr>
        <w:t xml:space="preserve"> chemoterapin</w:t>
      </w:r>
      <w:r w:rsidR="00362F8D" w:rsidRPr="005D5BB2">
        <w:rPr>
          <w:i/>
          <w:iCs/>
          <w:szCs w:val="22"/>
        </w:rPr>
        <w:t>ės</w:t>
      </w:r>
      <w:r w:rsidRPr="005D5BB2">
        <w:rPr>
          <w:i/>
          <w:iCs/>
          <w:szCs w:val="22"/>
        </w:rPr>
        <w:t xml:space="preserve"> </w:t>
      </w:r>
      <w:r w:rsidR="00362F8D" w:rsidRPr="005D5BB2">
        <w:rPr>
          <w:i/>
          <w:iCs/>
          <w:szCs w:val="22"/>
        </w:rPr>
        <w:t>medžiagos</w:t>
      </w:r>
    </w:p>
    <w:p w:rsidR="00EA62CF" w:rsidRPr="005D5BB2" w:rsidRDefault="00EA62CF" w:rsidP="00EA62CF">
      <w:pPr>
        <w:pStyle w:val="Pagrindinistekstas"/>
        <w:spacing w:after="0"/>
        <w:rPr>
          <w:szCs w:val="22"/>
        </w:rPr>
      </w:pPr>
      <w:r w:rsidRPr="005D5BB2">
        <w:rPr>
          <w:szCs w:val="22"/>
        </w:rPr>
        <w:t xml:space="preserve">Kartu vartoti dideles </w:t>
      </w:r>
      <w:proofErr w:type="spellStart"/>
      <w:r w:rsidRPr="005D5BB2">
        <w:rPr>
          <w:szCs w:val="22"/>
        </w:rPr>
        <w:t>metotreksato</w:t>
      </w:r>
      <w:proofErr w:type="spellEnd"/>
      <w:r w:rsidRPr="005D5BB2">
        <w:rPr>
          <w:szCs w:val="22"/>
        </w:rPr>
        <w:t xml:space="preserve"> dozes ir </w:t>
      </w:r>
      <w:proofErr w:type="spellStart"/>
      <w:r w:rsidRPr="005D5BB2">
        <w:rPr>
          <w:szCs w:val="22"/>
        </w:rPr>
        <w:t>nefrotoksinį</w:t>
      </w:r>
      <w:proofErr w:type="spellEnd"/>
      <w:r w:rsidRPr="005D5BB2">
        <w:rPr>
          <w:szCs w:val="22"/>
        </w:rPr>
        <w:t xml:space="preserve"> poveikį galinčių sukelti </w:t>
      </w:r>
      <w:r w:rsidR="00015BA4" w:rsidRPr="005D5BB2">
        <w:rPr>
          <w:szCs w:val="22"/>
        </w:rPr>
        <w:t xml:space="preserve">chemoterapinių vaistinių  </w:t>
      </w:r>
      <w:r w:rsidRPr="005D5BB2">
        <w:rPr>
          <w:szCs w:val="22"/>
        </w:rPr>
        <w:t xml:space="preserve">preparatų, pvz., </w:t>
      </w:r>
      <w:proofErr w:type="spellStart"/>
      <w:r w:rsidRPr="005D5BB2">
        <w:rPr>
          <w:szCs w:val="22"/>
        </w:rPr>
        <w:t>cisplatinos</w:t>
      </w:r>
      <w:proofErr w:type="spellEnd"/>
      <w:r w:rsidRPr="005D5BB2">
        <w:rPr>
          <w:szCs w:val="22"/>
        </w:rPr>
        <w:t>, reikia atsargiai.</w:t>
      </w:r>
    </w:p>
    <w:p w:rsidR="00FE56F2" w:rsidRPr="005D5BB2" w:rsidRDefault="00FE56F2" w:rsidP="00EA62CF">
      <w:pPr>
        <w:pStyle w:val="Pagrindinistekstas"/>
        <w:spacing w:after="0"/>
        <w:rPr>
          <w:szCs w:val="22"/>
        </w:rPr>
      </w:pPr>
    </w:p>
    <w:p w:rsidR="00712BC1" w:rsidRPr="005D5BB2" w:rsidRDefault="00712BC1" w:rsidP="00EA62CF">
      <w:pPr>
        <w:pStyle w:val="Pagrindinistekstas"/>
        <w:spacing w:after="0"/>
        <w:rPr>
          <w:szCs w:val="22"/>
        </w:rPr>
      </w:pPr>
      <w:r w:rsidRPr="005D5BB2">
        <w:rPr>
          <w:i/>
          <w:iCs/>
          <w:szCs w:val="22"/>
        </w:rPr>
        <w:t>Geriamieji neabsorbuojami plataus spektro antibiotikai</w:t>
      </w:r>
    </w:p>
    <w:p w:rsidR="00EA62CF" w:rsidRPr="005D5BB2" w:rsidRDefault="00EA62CF" w:rsidP="00EA62CF">
      <w:pPr>
        <w:pStyle w:val="Pagrindinistekstas"/>
        <w:spacing w:after="0"/>
        <w:rPr>
          <w:szCs w:val="22"/>
        </w:rPr>
      </w:pPr>
      <w:r w:rsidRPr="005D5BB2">
        <w:rPr>
          <w:szCs w:val="22"/>
        </w:rPr>
        <w:t xml:space="preserve">Geriamieji antibiotikai (pvz., </w:t>
      </w:r>
      <w:proofErr w:type="spellStart"/>
      <w:r w:rsidRPr="005D5BB2">
        <w:rPr>
          <w:szCs w:val="22"/>
        </w:rPr>
        <w:t>tetraciklinai</w:t>
      </w:r>
      <w:proofErr w:type="spellEnd"/>
      <w:r w:rsidRPr="005D5BB2">
        <w:rPr>
          <w:szCs w:val="22"/>
        </w:rPr>
        <w:t xml:space="preserve">, </w:t>
      </w:r>
      <w:proofErr w:type="spellStart"/>
      <w:r w:rsidRPr="005D5BB2">
        <w:rPr>
          <w:szCs w:val="22"/>
        </w:rPr>
        <w:t>chloramfenikolis</w:t>
      </w:r>
      <w:proofErr w:type="spellEnd"/>
      <w:r w:rsidRPr="005D5BB2">
        <w:rPr>
          <w:szCs w:val="22"/>
        </w:rPr>
        <w:t xml:space="preserve"> ar plataus poveikio antibiotikai), kurie neabsorbuojami, gali mažinti </w:t>
      </w:r>
      <w:proofErr w:type="spellStart"/>
      <w:r w:rsidRPr="005D5BB2">
        <w:rPr>
          <w:szCs w:val="22"/>
        </w:rPr>
        <w:t>metotreksato</w:t>
      </w:r>
      <w:proofErr w:type="spellEnd"/>
      <w:r w:rsidRPr="005D5BB2">
        <w:rPr>
          <w:szCs w:val="22"/>
        </w:rPr>
        <w:t xml:space="preserve"> absorbciją žarnyne ir</w:t>
      </w:r>
      <w:r w:rsidR="00E064AD" w:rsidRPr="005D5BB2">
        <w:rPr>
          <w:szCs w:val="22"/>
        </w:rPr>
        <w:t xml:space="preserve"> </w:t>
      </w:r>
      <w:r w:rsidRPr="005D5BB2">
        <w:rPr>
          <w:szCs w:val="22"/>
        </w:rPr>
        <w:t xml:space="preserve">(ar) daryti poveikį </w:t>
      </w:r>
      <w:proofErr w:type="spellStart"/>
      <w:r w:rsidRPr="005D5BB2">
        <w:rPr>
          <w:szCs w:val="22"/>
        </w:rPr>
        <w:t>enterohepatinei</w:t>
      </w:r>
      <w:proofErr w:type="spellEnd"/>
      <w:r w:rsidRPr="005D5BB2">
        <w:rPr>
          <w:szCs w:val="22"/>
        </w:rPr>
        <w:t xml:space="preserve"> cirkuliacijai slopindami žarnyno florą ir bakterijų palaikomą metabolizmą.</w:t>
      </w:r>
    </w:p>
    <w:p w:rsidR="00FE56F2" w:rsidRPr="005D5BB2" w:rsidRDefault="00FE56F2" w:rsidP="00EA62CF">
      <w:pPr>
        <w:pStyle w:val="Pagrindinistekstas"/>
        <w:spacing w:after="0"/>
        <w:rPr>
          <w:szCs w:val="22"/>
        </w:rPr>
      </w:pPr>
    </w:p>
    <w:p w:rsidR="00712BC1" w:rsidRPr="005D5BB2" w:rsidRDefault="00712BC1" w:rsidP="00EA62CF">
      <w:pPr>
        <w:pStyle w:val="Pagrindinistekstas"/>
        <w:spacing w:after="0"/>
        <w:rPr>
          <w:szCs w:val="22"/>
        </w:rPr>
      </w:pPr>
      <w:r w:rsidRPr="005D5BB2">
        <w:rPr>
          <w:i/>
          <w:iCs/>
          <w:szCs w:val="22"/>
        </w:rPr>
        <w:t>Folio rūgštis</w:t>
      </w:r>
    </w:p>
    <w:p w:rsidR="00B77BA7" w:rsidRPr="005D5BB2" w:rsidRDefault="00EA62CF" w:rsidP="00EA62CF">
      <w:pPr>
        <w:pStyle w:val="Pagrindinistekstas"/>
        <w:spacing w:after="0"/>
        <w:rPr>
          <w:szCs w:val="22"/>
        </w:rPr>
      </w:pPr>
      <w:r w:rsidRPr="005D5BB2">
        <w:rPr>
          <w:szCs w:val="22"/>
        </w:rPr>
        <w:t xml:space="preserve">Vitaminų preparatai, kuriuose yra </w:t>
      </w:r>
      <w:proofErr w:type="spellStart"/>
      <w:r w:rsidRPr="005D5BB2">
        <w:rPr>
          <w:szCs w:val="22"/>
        </w:rPr>
        <w:t>folio</w:t>
      </w:r>
      <w:proofErr w:type="spellEnd"/>
      <w:r w:rsidRPr="005D5BB2">
        <w:rPr>
          <w:szCs w:val="22"/>
        </w:rPr>
        <w:t xml:space="preserve"> rūgšties ar jos darinių, gali mažinti sistemiškai vartojamo </w:t>
      </w:r>
      <w:proofErr w:type="spellStart"/>
      <w:r w:rsidRPr="005D5BB2">
        <w:rPr>
          <w:szCs w:val="22"/>
        </w:rPr>
        <w:t>metotreksato</w:t>
      </w:r>
      <w:proofErr w:type="spellEnd"/>
      <w:r w:rsidRPr="005D5BB2">
        <w:rPr>
          <w:szCs w:val="22"/>
        </w:rPr>
        <w:t xml:space="preserve"> veiksmingumą. Preliminariais žmonių ir gyvūnų tyrimais įrodyta, kad nedidelis į veną</w:t>
      </w:r>
      <w:r w:rsidRPr="005D5BB2">
        <w:rPr>
          <w:color w:val="0000FF"/>
          <w:szCs w:val="22"/>
        </w:rPr>
        <w:t xml:space="preserve"> </w:t>
      </w:r>
      <w:r w:rsidRPr="005D5BB2">
        <w:rPr>
          <w:szCs w:val="22"/>
        </w:rPr>
        <w:t>suleisto kalcio</w:t>
      </w:r>
      <w:r w:rsidRPr="005D5BB2">
        <w:rPr>
          <w:color w:val="0000FF"/>
          <w:szCs w:val="22"/>
        </w:rPr>
        <w:t xml:space="preserve"> </w:t>
      </w:r>
      <w:proofErr w:type="spellStart"/>
      <w:r w:rsidRPr="005D5BB2">
        <w:rPr>
          <w:szCs w:val="22"/>
        </w:rPr>
        <w:t>folato</w:t>
      </w:r>
      <w:proofErr w:type="spellEnd"/>
      <w:r w:rsidRPr="005D5BB2">
        <w:rPr>
          <w:szCs w:val="22"/>
        </w:rPr>
        <w:t xml:space="preserve"> kiekis prasiskverbia į </w:t>
      </w:r>
      <w:proofErr w:type="spellStart"/>
      <w:r w:rsidRPr="005D5BB2">
        <w:rPr>
          <w:szCs w:val="22"/>
        </w:rPr>
        <w:t>cerebrospinalinį</w:t>
      </w:r>
      <w:proofErr w:type="spellEnd"/>
      <w:r w:rsidRPr="005D5BB2">
        <w:rPr>
          <w:szCs w:val="22"/>
        </w:rPr>
        <w:t xml:space="preserve"> skystį daugiausia kaip 5-metiltetrahidrofolatas. Jo kiekis pas žmones būna 1 – 3 kartus mažesnis už normalią </w:t>
      </w:r>
      <w:proofErr w:type="spellStart"/>
      <w:r w:rsidRPr="005D5BB2">
        <w:rPr>
          <w:szCs w:val="22"/>
        </w:rPr>
        <w:t>metotreksato</w:t>
      </w:r>
      <w:proofErr w:type="spellEnd"/>
      <w:r w:rsidRPr="005D5BB2">
        <w:rPr>
          <w:szCs w:val="22"/>
        </w:rPr>
        <w:t xml:space="preserve"> koncentraciją, kuri būna po injekcijos į smegenų dangalus. Nepaisant to, didelės kalcio </w:t>
      </w:r>
      <w:proofErr w:type="spellStart"/>
      <w:r w:rsidRPr="005D5BB2">
        <w:rPr>
          <w:szCs w:val="22"/>
        </w:rPr>
        <w:t>folato</w:t>
      </w:r>
      <w:proofErr w:type="spellEnd"/>
      <w:r w:rsidRPr="005D5BB2">
        <w:rPr>
          <w:szCs w:val="22"/>
        </w:rPr>
        <w:t xml:space="preserve"> dozės gali mažinti į smegenų dangalus suleisto </w:t>
      </w:r>
      <w:proofErr w:type="spellStart"/>
      <w:r w:rsidRPr="005D5BB2">
        <w:rPr>
          <w:szCs w:val="22"/>
        </w:rPr>
        <w:t>metotreksato</w:t>
      </w:r>
      <w:proofErr w:type="spellEnd"/>
      <w:r w:rsidRPr="005D5BB2">
        <w:rPr>
          <w:szCs w:val="22"/>
        </w:rPr>
        <w:t xml:space="preserve"> veiksmingumą. </w:t>
      </w:r>
      <w:proofErr w:type="spellStart"/>
      <w:r w:rsidRPr="005D5BB2">
        <w:rPr>
          <w:szCs w:val="22"/>
        </w:rPr>
        <w:t>Folato</w:t>
      </w:r>
      <w:proofErr w:type="spellEnd"/>
      <w:r w:rsidRPr="005D5BB2">
        <w:rPr>
          <w:szCs w:val="22"/>
        </w:rPr>
        <w:t xml:space="preserve"> stygius toksinį </w:t>
      </w:r>
      <w:proofErr w:type="spellStart"/>
      <w:r w:rsidRPr="005D5BB2">
        <w:rPr>
          <w:szCs w:val="22"/>
        </w:rPr>
        <w:t>metotreksato</w:t>
      </w:r>
      <w:proofErr w:type="spellEnd"/>
      <w:r w:rsidRPr="005D5BB2">
        <w:rPr>
          <w:szCs w:val="22"/>
        </w:rPr>
        <w:t xml:space="preserve"> poveikį gali didinti. </w:t>
      </w:r>
    </w:p>
    <w:p w:rsidR="00B77BA7" w:rsidRPr="005D5BB2" w:rsidRDefault="00B77BA7" w:rsidP="00EA62CF">
      <w:pPr>
        <w:pStyle w:val="Pagrindinistekstas"/>
        <w:spacing w:after="0"/>
        <w:rPr>
          <w:szCs w:val="22"/>
        </w:rPr>
      </w:pPr>
    </w:p>
    <w:p w:rsidR="00712BC1" w:rsidRPr="005D5BB2" w:rsidRDefault="00712BC1" w:rsidP="00EA62CF">
      <w:pPr>
        <w:pStyle w:val="Pagrindinistekstas"/>
        <w:spacing w:after="0"/>
        <w:rPr>
          <w:i/>
          <w:szCs w:val="22"/>
        </w:rPr>
      </w:pPr>
      <w:r w:rsidRPr="005D5BB2">
        <w:rPr>
          <w:i/>
          <w:szCs w:val="22"/>
        </w:rPr>
        <w:t>Folio rūgšties antagonistai</w:t>
      </w:r>
    </w:p>
    <w:p w:rsidR="00EA62CF" w:rsidRPr="005D5BB2" w:rsidRDefault="00EA62CF" w:rsidP="00EA62CF">
      <w:pPr>
        <w:pStyle w:val="Pagrindinistekstas"/>
        <w:spacing w:after="0"/>
        <w:rPr>
          <w:szCs w:val="22"/>
        </w:rPr>
      </w:pPr>
      <w:r w:rsidRPr="005D5BB2">
        <w:rPr>
          <w:szCs w:val="22"/>
        </w:rPr>
        <w:t xml:space="preserve">Retais atvejais (tikriausiai dėl papildomo antagonizmo </w:t>
      </w:r>
      <w:proofErr w:type="spellStart"/>
      <w:r w:rsidRPr="005D5BB2">
        <w:rPr>
          <w:szCs w:val="22"/>
        </w:rPr>
        <w:t>folio</w:t>
      </w:r>
      <w:proofErr w:type="spellEnd"/>
      <w:r w:rsidRPr="005D5BB2">
        <w:rPr>
          <w:szCs w:val="22"/>
        </w:rPr>
        <w:t xml:space="preserve"> rūgščiai) </w:t>
      </w:r>
      <w:proofErr w:type="spellStart"/>
      <w:r w:rsidRPr="005D5BB2">
        <w:rPr>
          <w:szCs w:val="22"/>
        </w:rPr>
        <w:t>metotreksato</w:t>
      </w:r>
      <w:proofErr w:type="spellEnd"/>
      <w:r w:rsidRPr="005D5BB2">
        <w:rPr>
          <w:szCs w:val="22"/>
        </w:rPr>
        <w:t xml:space="preserve"> sukelt</w:t>
      </w:r>
      <w:r w:rsidR="0091076B" w:rsidRPr="005D5BB2">
        <w:rPr>
          <w:szCs w:val="22"/>
        </w:rPr>
        <w:t>ą</w:t>
      </w:r>
      <w:r w:rsidRPr="005D5BB2">
        <w:rPr>
          <w:szCs w:val="22"/>
        </w:rPr>
        <w:t xml:space="preserve"> kaulų čiulpų slopinimą stiprino </w:t>
      </w:r>
      <w:proofErr w:type="spellStart"/>
      <w:r w:rsidRPr="005D5BB2">
        <w:rPr>
          <w:szCs w:val="22"/>
        </w:rPr>
        <w:t>trimetoprimsulfametoksazolis</w:t>
      </w:r>
      <w:proofErr w:type="spellEnd"/>
      <w:r w:rsidRPr="005D5BB2">
        <w:rPr>
          <w:szCs w:val="22"/>
        </w:rPr>
        <w:t xml:space="preserve">, todėl kartu vartoti </w:t>
      </w:r>
      <w:proofErr w:type="spellStart"/>
      <w:r w:rsidRPr="005D5BB2">
        <w:rPr>
          <w:szCs w:val="22"/>
        </w:rPr>
        <w:t>metotreksato</w:t>
      </w:r>
      <w:proofErr w:type="spellEnd"/>
      <w:r w:rsidRPr="005D5BB2">
        <w:rPr>
          <w:szCs w:val="22"/>
        </w:rPr>
        <w:t xml:space="preserve"> ir </w:t>
      </w:r>
      <w:proofErr w:type="spellStart"/>
      <w:r w:rsidRPr="005D5BB2">
        <w:rPr>
          <w:szCs w:val="22"/>
        </w:rPr>
        <w:t>sulfonamidų</w:t>
      </w:r>
      <w:proofErr w:type="spellEnd"/>
      <w:r w:rsidRPr="005D5BB2">
        <w:rPr>
          <w:szCs w:val="22"/>
        </w:rPr>
        <w:t xml:space="preserve"> jokiu būdu negalima.</w:t>
      </w:r>
    </w:p>
    <w:p w:rsidR="00B77BA7" w:rsidRPr="005D5BB2" w:rsidRDefault="00B77BA7" w:rsidP="00EA62CF">
      <w:pPr>
        <w:pStyle w:val="Pagrindinistekstas"/>
        <w:spacing w:after="0"/>
        <w:rPr>
          <w:szCs w:val="22"/>
        </w:rPr>
      </w:pPr>
    </w:p>
    <w:p w:rsidR="00EA62CF" w:rsidRPr="005D5BB2" w:rsidRDefault="00712BC1" w:rsidP="00EA62CF">
      <w:pPr>
        <w:pStyle w:val="Pagrindinistekstas"/>
        <w:spacing w:after="0"/>
        <w:rPr>
          <w:i/>
          <w:szCs w:val="22"/>
        </w:rPr>
      </w:pPr>
      <w:proofErr w:type="spellStart"/>
      <w:r w:rsidRPr="005D5BB2">
        <w:rPr>
          <w:i/>
          <w:szCs w:val="22"/>
        </w:rPr>
        <w:t>Teofilinas</w:t>
      </w:r>
      <w:proofErr w:type="spellEnd"/>
    </w:p>
    <w:p w:rsidR="00712BC1" w:rsidRPr="005D5BB2" w:rsidRDefault="00712BC1" w:rsidP="00EA62CF">
      <w:pPr>
        <w:pStyle w:val="Pagrindinistekstas"/>
        <w:spacing w:after="0"/>
        <w:rPr>
          <w:szCs w:val="22"/>
        </w:rPr>
      </w:pPr>
      <w:proofErr w:type="spellStart"/>
      <w:r w:rsidRPr="005D5BB2">
        <w:rPr>
          <w:szCs w:val="22"/>
        </w:rPr>
        <w:t>Metotreksatas</w:t>
      </w:r>
      <w:proofErr w:type="spellEnd"/>
      <w:r w:rsidRPr="005D5BB2">
        <w:rPr>
          <w:szCs w:val="22"/>
        </w:rPr>
        <w:t xml:space="preserve"> gali sumažinti </w:t>
      </w:r>
      <w:proofErr w:type="spellStart"/>
      <w:r w:rsidRPr="005D5BB2">
        <w:rPr>
          <w:szCs w:val="22"/>
        </w:rPr>
        <w:t>teofilino</w:t>
      </w:r>
      <w:proofErr w:type="spellEnd"/>
      <w:r w:rsidRPr="005D5BB2">
        <w:rPr>
          <w:szCs w:val="22"/>
        </w:rPr>
        <w:t xml:space="preserve"> klirensą; vartojant kartu su </w:t>
      </w:r>
      <w:proofErr w:type="spellStart"/>
      <w:r w:rsidRPr="005D5BB2">
        <w:rPr>
          <w:szCs w:val="22"/>
        </w:rPr>
        <w:t>metotreksatu</w:t>
      </w:r>
      <w:proofErr w:type="spellEnd"/>
      <w:r w:rsidR="001E0169" w:rsidRPr="005D5BB2">
        <w:rPr>
          <w:szCs w:val="22"/>
        </w:rPr>
        <w:t xml:space="preserve"> </w:t>
      </w:r>
      <w:r w:rsidRPr="005D5BB2">
        <w:rPr>
          <w:szCs w:val="22"/>
        </w:rPr>
        <w:t xml:space="preserve">reikia kontroliuoti </w:t>
      </w:r>
      <w:proofErr w:type="spellStart"/>
      <w:r w:rsidRPr="005D5BB2">
        <w:rPr>
          <w:szCs w:val="22"/>
        </w:rPr>
        <w:t>teofilino</w:t>
      </w:r>
      <w:proofErr w:type="spellEnd"/>
      <w:r w:rsidRPr="005D5BB2">
        <w:rPr>
          <w:szCs w:val="22"/>
        </w:rPr>
        <w:t xml:space="preserve"> koncentraciją kraujyje.</w:t>
      </w:r>
    </w:p>
    <w:p w:rsidR="00712BC1" w:rsidRPr="005D5BB2" w:rsidRDefault="00712BC1" w:rsidP="00EA62CF">
      <w:pPr>
        <w:pStyle w:val="Pagrindinistekstas"/>
        <w:spacing w:after="0"/>
        <w:rPr>
          <w:szCs w:val="22"/>
        </w:rPr>
      </w:pPr>
    </w:p>
    <w:p w:rsidR="00EA62CF" w:rsidRPr="005D5BB2" w:rsidRDefault="00EA62CF" w:rsidP="005D5BB2">
      <w:pPr>
        <w:rPr>
          <w:b/>
          <w:szCs w:val="22"/>
        </w:rPr>
      </w:pPr>
      <w:r w:rsidRPr="005D5BB2">
        <w:rPr>
          <w:b/>
          <w:szCs w:val="22"/>
        </w:rPr>
        <w:t>4.6</w:t>
      </w:r>
      <w:r w:rsidRPr="005D5BB2">
        <w:rPr>
          <w:b/>
          <w:szCs w:val="22"/>
        </w:rPr>
        <w:tab/>
      </w:r>
      <w:r w:rsidR="0064765F" w:rsidRPr="005D5BB2">
        <w:rPr>
          <w:b/>
          <w:szCs w:val="22"/>
        </w:rPr>
        <w:t>N</w:t>
      </w:r>
      <w:r w:rsidR="00E064AD" w:rsidRPr="005D5BB2">
        <w:rPr>
          <w:b/>
          <w:szCs w:val="22"/>
        </w:rPr>
        <w:t>ėštum</w:t>
      </w:r>
      <w:r w:rsidR="00F861A9" w:rsidRPr="005D5BB2">
        <w:rPr>
          <w:b/>
          <w:szCs w:val="22"/>
        </w:rPr>
        <w:t xml:space="preserve">o ir </w:t>
      </w:r>
      <w:r w:rsidRPr="005D5BB2">
        <w:rPr>
          <w:rStyle w:val="PagrindinistekstasDiagrama"/>
          <w:b/>
          <w:bCs/>
          <w:szCs w:val="22"/>
        </w:rPr>
        <w:t xml:space="preserve"> žindymo laikotarpis</w:t>
      </w:r>
    </w:p>
    <w:p w:rsidR="00EA62CF" w:rsidRPr="005D5BB2" w:rsidRDefault="00EA62CF" w:rsidP="00EA62CF">
      <w:pPr>
        <w:pStyle w:val="Pagrindinistekstas"/>
        <w:spacing w:after="0"/>
        <w:rPr>
          <w:szCs w:val="22"/>
        </w:rPr>
      </w:pPr>
    </w:p>
    <w:p w:rsidR="001474CD" w:rsidRPr="005D5BB2" w:rsidRDefault="00916523" w:rsidP="001474CD">
      <w:pPr>
        <w:pStyle w:val="Pagrindinistekstas"/>
        <w:spacing w:after="0"/>
        <w:rPr>
          <w:szCs w:val="22"/>
          <w:u w:val="single"/>
        </w:rPr>
      </w:pPr>
      <w:r w:rsidRPr="005D5BB2">
        <w:rPr>
          <w:szCs w:val="22"/>
          <w:u w:val="single"/>
        </w:rPr>
        <w:t>Nėštumas</w:t>
      </w:r>
    </w:p>
    <w:p w:rsidR="00712BC1" w:rsidRPr="005D5BB2" w:rsidRDefault="00712BC1" w:rsidP="001474CD">
      <w:pPr>
        <w:pStyle w:val="Pagrindinistekstas"/>
        <w:spacing w:after="0"/>
        <w:rPr>
          <w:szCs w:val="22"/>
        </w:rPr>
      </w:pPr>
      <w:r w:rsidRPr="005D5BB2">
        <w:rPr>
          <w:szCs w:val="22"/>
        </w:rPr>
        <w:t xml:space="preserve">Nustatytas </w:t>
      </w:r>
      <w:proofErr w:type="spellStart"/>
      <w:r w:rsidRPr="005D5BB2">
        <w:rPr>
          <w:szCs w:val="22"/>
        </w:rPr>
        <w:t>metotreksato</w:t>
      </w:r>
      <w:proofErr w:type="spellEnd"/>
      <w:r w:rsidRPr="005D5BB2">
        <w:rPr>
          <w:szCs w:val="22"/>
        </w:rPr>
        <w:t xml:space="preserve"> </w:t>
      </w:r>
      <w:proofErr w:type="spellStart"/>
      <w:r w:rsidRPr="005D5BB2">
        <w:rPr>
          <w:szCs w:val="22"/>
        </w:rPr>
        <w:t>teratogeninis</w:t>
      </w:r>
      <w:proofErr w:type="spellEnd"/>
      <w:r w:rsidRPr="005D5BB2">
        <w:rPr>
          <w:szCs w:val="22"/>
        </w:rPr>
        <w:t xml:space="preserve"> poveikis; pranešama, kad jis sukėlė įgimtus </w:t>
      </w:r>
      <w:r w:rsidR="0040751C" w:rsidRPr="005D5BB2">
        <w:rPr>
          <w:szCs w:val="22"/>
        </w:rPr>
        <w:t xml:space="preserve">vystymosi </w:t>
      </w:r>
      <w:r w:rsidRPr="005D5BB2">
        <w:rPr>
          <w:szCs w:val="22"/>
        </w:rPr>
        <w:t xml:space="preserve">sutrikimus. Vaisingo amžiaus moterims jo vartoti </w:t>
      </w:r>
      <w:r w:rsidR="0040751C" w:rsidRPr="005D5BB2">
        <w:rPr>
          <w:szCs w:val="22"/>
        </w:rPr>
        <w:t>negalima</w:t>
      </w:r>
      <w:r w:rsidRPr="005D5BB2">
        <w:rPr>
          <w:szCs w:val="22"/>
        </w:rPr>
        <w:t xml:space="preserve">, nebent vartojimo </w:t>
      </w:r>
      <w:r w:rsidR="00902E99" w:rsidRPr="005D5BB2">
        <w:rPr>
          <w:szCs w:val="22"/>
        </w:rPr>
        <w:t>nauda</w:t>
      </w:r>
      <w:r w:rsidRPr="005D5BB2">
        <w:rPr>
          <w:szCs w:val="22"/>
        </w:rPr>
        <w:t xml:space="preserve"> galėtų viršyti </w:t>
      </w:r>
      <w:r w:rsidR="00902E99" w:rsidRPr="005D5BB2">
        <w:rPr>
          <w:szCs w:val="22"/>
        </w:rPr>
        <w:t>numatomą</w:t>
      </w:r>
      <w:r w:rsidRPr="005D5BB2">
        <w:rPr>
          <w:szCs w:val="22"/>
        </w:rPr>
        <w:t xml:space="preserve"> riziką.</w:t>
      </w:r>
      <w:r w:rsidR="00BF5B37" w:rsidRPr="005D5BB2">
        <w:rPr>
          <w:szCs w:val="22"/>
        </w:rPr>
        <w:t xml:space="preserve"> Vaisingo amžiaus moters negalima pradėti gydyti </w:t>
      </w:r>
      <w:proofErr w:type="spellStart"/>
      <w:r w:rsidR="00BF5B37" w:rsidRPr="005D5BB2">
        <w:rPr>
          <w:szCs w:val="22"/>
        </w:rPr>
        <w:t>metotreksatu</w:t>
      </w:r>
      <w:proofErr w:type="spellEnd"/>
      <w:r w:rsidR="00BF5B37" w:rsidRPr="005D5BB2">
        <w:rPr>
          <w:szCs w:val="22"/>
        </w:rPr>
        <w:t xml:space="preserve"> neįsitikinus, kad ji nėra nėščia. Jei vaist</w:t>
      </w:r>
      <w:r w:rsidR="00362F8D" w:rsidRPr="005D5BB2">
        <w:rPr>
          <w:szCs w:val="22"/>
        </w:rPr>
        <w:t>inis preparatas</w:t>
      </w:r>
      <w:r w:rsidR="00BF5B37" w:rsidRPr="005D5BB2">
        <w:rPr>
          <w:szCs w:val="22"/>
        </w:rPr>
        <w:t xml:space="preserve"> vartojamas nėštumo laikotarpiu arba jeigu pacientė pastojo šio vaisto vartojimo laikotarpiu, ją reikia informuoti apie galimą pavojų vaisiui.</w:t>
      </w:r>
    </w:p>
    <w:p w:rsidR="00362F8D" w:rsidRPr="005D5BB2" w:rsidRDefault="00362F8D" w:rsidP="001474CD">
      <w:pPr>
        <w:pStyle w:val="Pagrindinistekstas"/>
        <w:spacing w:after="0"/>
        <w:rPr>
          <w:szCs w:val="22"/>
          <w:u w:val="single"/>
        </w:rPr>
      </w:pPr>
    </w:p>
    <w:p w:rsidR="001474CD" w:rsidRPr="005D5BB2" w:rsidRDefault="005D5BB2" w:rsidP="001474CD">
      <w:pPr>
        <w:pStyle w:val="Pagrindinistekstas"/>
        <w:spacing w:after="0"/>
        <w:rPr>
          <w:szCs w:val="22"/>
          <w:u w:val="single"/>
        </w:rPr>
      </w:pPr>
      <w:r>
        <w:rPr>
          <w:szCs w:val="22"/>
          <w:u w:val="single"/>
        </w:rPr>
        <w:t>Žindymas</w:t>
      </w:r>
    </w:p>
    <w:p w:rsidR="00BF5B37" w:rsidRPr="005D5BB2" w:rsidRDefault="00BF5B37" w:rsidP="001474CD">
      <w:pPr>
        <w:pStyle w:val="Pagrindinistekstas"/>
        <w:spacing w:after="0"/>
        <w:rPr>
          <w:szCs w:val="22"/>
        </w:rPr>
      </w:pPr>
      <w:proofErr w:type="spellStart"/>
      <w:r w:rsidRPr="005D5BB2">
        <w:rPr>
          <w:szCs w:val="22"/>
        </w:rPr>
        <w:t>Metotreksato</w:t>
      </w:r>
      <w:proofErr w:type="spellEnd"/>
      <w:r w:rsidRPr="005D5BB2">
        <w:rPr>
          <w:szCs w:val="22"/>
        </w:rPr>
        <w:t xml:space="preserve"> patenka į žindyvės pieną, žindymo laikotarpiu jo vartoti draudžiama.</w:t>
      </w:r>
    </w:p>
    <w:p w:rsidR="00362F8D" w:rsidRPr="005D5BB2" w:rsidRDefault="00362F8D" w:rsidP="00EA62CF">
      <w:pPr>
        <w:pStyle w:val="Pagrindinistekstas"/>
        <w:spacing w:after="0"/>
        <w:rPr>
          <w:szCs w:val="22"/>
        </w:rPr>
      </w:pPr>
    </w:p>
    <w:p w:rsidR="00EA62CF" w:rsidRPr="005D5BB2" w:rsidRDefault="00916523" w:rsidP="00EA62CF">
      <w:pPr>
        <w:pStyle w:val="Pagrindinistekstas"/>
        <w:spacing w:after="0"/>
        <w:rPr>
          <w:szCs w:val="22"/>
          <w:u w:val="single"/>
        </w:rPr>
      </w:pPr>
      <w:r w:rsidRPr="005D5BB2">
        <w:rPr>
          <w:szCs w:val="22"/>
          <w:u w:val="single"/>
        </w:rPr>
        <w:t>Vaisingumas</w:t>
      </w:r>
    </w:p>
    <w:p w:rsidR="00BF5B37" w:rsidRPr="005D5BB2" w:rsidRDefault="00BF5B37" w:rsidP="00EA62CF">
      <w:pPr>
        <w:pStyle w:val="Pagrindinistekstas"/>
        <w:spacing w:after="0"/>
        <w:rPr>
          <w:szCs w:val="22"/>
        </w:rPr>
      </w:pPr>
      <w:proofErr w:type="spellStart"/>
      <w:r w:rsidRPr="005D5BB2">
        <w:rPr>
          <w:szCs w:val="22"/>
        </w:rPr>
        <w:t>Metotreksatas</w:t>
      </w:r>
      <w:proofErr w:type="spellEnd"/>
      <w:r w:rsidRPr="005D5BB2">
        <w:rPr>
          <w:szCs w:val="22"/>
        </w:rPr>
        <w:t xml:space="preserve"> daro poveikį </w:t>
      </w:r>
      <w:proofErr w:type="spellStart"/>
      <w:r w:rsidRPr="005D5BB2">
        <w:rPr>
          <w:szCs w:val="22"/>
        </w:rPr>
        <w:t>spermatogenezei</w:t>
      </w:r>
      <w:proofErr w:type="spellEnd"/>
      <w:r w:rsidRPr="005D5BB2">
        <w:rPr>
          <w:szCs w:val="22"/>
        </w:rPr>
        <w:t>, todėl juo gydomus pacientus ir jų partneres reikia tinkamai apie tai informuoti. Reikia vengti pastoti mažiausiai 3 mėnesi</w:t>
      </w:r>
      <w:r w:rsidR="00681A42" w:rsidRPr="005D5BB2">
        <w:rPr>
          <w:szCs w:val="22"/>
        </w:rPr>
        <w:t>us</w:t>
      </w:r>
      <w:r w:rsidRPr="005D5BB2">
        <w:rPr>
          <w:szCs w:val="22"/>
        </w:rPr>
        <w:t xml:space="preserve"> po </w:t>
      </w:r>
      <w:proofErr w:type="spellStart"/>
      <w:r w:rsidRPr="005D5BB2">
        <w:rPr>
          <w:szCs w:val="22"/>
        </w:rPr>
        <w:t>metotreksato</w:t>
      </w:r>
      <w:proofErr w:type="spellEnd"/>
      <w:r w:rsidRPr="005D5BB2">
        <w:rPr>
          <w:szCs w:val="22"/>
        </w:rPr>
        <w:t xml:space="preserve"> vartojimo nutraukimo.</w:t>
      </w:r>
    </w:p>
    <w:p w:rsidR="00BF5B37" w:rsidRPr="005D5BB2" w:rsidRDefault="00BF5B37" w:rsidP="00EA62CF">
      <w:pPr>
        <w:pStyle w:val="Pagrindinistekstas"/>
        <w:spacing w:after="0"/>
        <w:rPr>
          <w:szCs w:val="22"/>
        </w:rPr>
      </w:pPr>
    </w:p>
    <w:p w:rsidR="00EA62CF" w:rsidRPr="005D5BB2" w:rsidRDefault="00EA62CF" w:rsidP="005D5BB2">
      <w:pPr>
        <w:rPr>
          <w:b/>
          <w:szCs w:val="22"/>
        </w:rPr>
      </w:pPr>
      <w:r w:rsidRPr="005D5BB2">
        <w:rPr>
          <w:b/>
          <w:szCs w:val="22"/>
        </w:rPr>
        <w:t>4.7</w:t>
      </w:r>
      <w:r w:rsidRPr="005D5BB2">
        <w:rPr>
          <w:b/>
          <w:szCs w:val="22"/>
        </w:rPr>
        <w:tab/>
        <w:t>Poveikis gebėjimui vairuoti ir valdyti mechanizmus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Kadangi </w:t>
      </w:r>
      <w:proofErr w:type="spellStart"/>
      <w:r w:rsidRPr="005D5BB2">
        <w:rPr>
          <w:szCs w:val="22"/>
        </w:rPr>
        <w:t>metotreksatas</w:t>
      </w:r>
      <w:proofErr w:type="spellEnd"/>
      <w:r w:rsidRPr="005D5BB2">
        <w:rPr>
          <w:szCs w:val="22"/>
        </w:rPr>
        <w:t xml:space="preserve"> gali mažinti matomo vaizdo ryškumą, paralyžiuoti vieną arba abi kūno puses, gebėjimas vairuoti ir valdyti mechanizmus gali būti sutrikdytas.</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4.8</w:t>
      </w:r>
      <w:r w:rsidRPr="005D5BB2">
        <w:rPr>
          <w:b/>
          <w:szCs w:val="22"/>
        </w:rPr>
        <w:tab/>
        <w:t>Nepageidaujamas poveikis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Paprastai ūminio nepageidaujamo poveikio dažnis ir sunkumas priklauso nuo dozės dydžio ir vartojimo dažnio. Dažniausiai pasitaikantis nepageidaujamas poveikis yra opinis stomatitas, </w:t>
      </w:r>
      <w:proofErr w:type="spellStart"/>
      <w:r w:rsidRPr="005D5BB2">
        <w:rPr>
          <w:szCs w:val="22"/>
        </w:rPr>
        <w:t>leukopenija</w:t>
      </w:r>
      <w:proofErr w:type="spellEnd"/>
      <w:r w:rsidRPr="005D5BB2">
        <w:rPr>
          <w:szCs w:val="22"/>
        </w:rPr>
        <w:t>, pykinimas ir pilvo negalavimai. Galima bloga savijauta dėl neaiškių priežasčių, gali atsirasti nuovargis, drebulys, karščiavimas, galvos svaigimas, sumažėti atsparumas ligoms.</w:t>
      </w:r>
    </w:p>
    <w:p w:rsidR="00EA62CF" w:rsidRPr="005D5BB2" w:rsidRDefault="00EA62CF" w:rsidP="00EA62CF">
      <w:pPr>
        <w:pStyle w:val="Pagrindinistekstas"/>
        <w:spacing w:after="0"/>
        <w:rPr>
          <w:szCs w:val="22"/>
        </w:rPr>
      </w:pPr>
      <w:r w:rsidRPr="005D5BB2">
        <w:rPr>
          <w:szCs w:val="22"/>
        </w:rPr>
        <w:t xml:space="preserve">Jeigu gydoma chemoterapiniais preparatais, reakciją į </w:t>
      </w:r>
      <w:proofErr w:type="spellStart"/>
      <w:r w:rsidRPr="005D5BB2">
        <w:rPr>
          <w:szCs w:val="22"/>
        </w:rPr>
        <w:t>metotreksatą</w:t>
      </w:r>
      <w:proofErr w:type="spellEnd"/>
      <w:r w:rsidRPr="005D5BB2">
        <w:rPr>
          <w:szCs w:val="22"/>
        </w:rPr>
        <w:t xml:space="preserve"> nustatyti sunkina mišrusis gydymas ir pagrindinė liga. Žemiau išvardytas nepageidaujamas </w:t>
      </w:r>
      <w:proofErr w:type="spellStart"/>
      <w:r w:rsidRPr="005D5BB2">
        <w:rPr>
          <w:szCs w:val="22"/>
        </w:rPr>
        <w:t>metotreksato</w:t>
      </w:r>
      <w:proofErr w:type="spellEnd"/>
      <w:r w:rsidRPr="005D5BB2">
        <w:rPr>
          <w:szCs w:val="22"/>
        </w:rPr>
        <w:t xml:space="preserve"> poveikis organų sistemoms.</w:t>
      </w:r>
    </w:p>
    <w:p w:rsidR="0088086F" w:rsidRPr="005D5BB2" w:rsidRDefault="0088086F" w:rsidP="00EA62CF">
      <w:pPr>
        <w:pStyle w:val="Pagrindinistekstas"/>
        <w:spacing w:after="0"/>
        <w:rPr>
          <w:szCs w:val="22"/>
        </w:rPr>
      </w:pPr>
    </w:p>
    <w:p w:rsidR="005730DB" w:rsidRPr="00CC27DC" w:rsidRDefault="00EC1CF2" w:rsidP="005730DB">
      <w:pPr>
        <w:pStyle w:val="PSURParagraph2"/>
        <w:rPr>
          <w:sz w:val="22"/>
          <w:szCs w:val="22"/>
          <w:lang w:val="lt-LT"/>
        </w:rPr>
      </w:pPr>
      <w:r w:rsidRPr="00CC27DC">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C755D8" w:rsidRPr="005D5BB2" w:rsidRDefault="00C755D8" w:rsidP="005730DB">
      <w:pPr>
        <w:pStyle w:val="PSURParagraph2"/>
        <w:rPr>
          <w:sz w:val="22"/>
          <w:szCs w:val="22"/>
          <w:lang w:val="lt-LT"/>
        </w:rPr>
      </w:pPr>
    </w:p>
    <w:p w:rsidR="005730DB" w:rsidRPr="005D5BB2" w:rsidRDefault="005730DB" w:rsidP="009325C6">
      <w:pPr>
        <w:pStyle w:val="BTEMEASMCA"/>
        <w:rPr>
          <w:i/>
          <w:u w:val="single"/>
        </w:rPr>
      </w:pPr>
      <w:r w:rsidRPr="005D5BB2">
        <w:rPr>
          <w:i/>
          <w:u w:val="single"/>
        </w:rPr>
        <w:t>Infekcijos ir infestacijos</w:t>
      </w:r>
    </w:p>
    <w:p w:rsidR="0095067B" w:rsidRPr="005D5BB2" w:rsidRDefault="0095067B" w:rsidP="0095067B">
      <w:pPr>
        <w:rPr>
          <w:szCs w:val="22"/>
        </w:rPr>
      </w:pPr>
      <w:r w:rsidRPr="005D5BB2">
        <w:rPr>
          <w:szCs w:val="22"/>
        </w:rPr>
        <w:t>Dažni:</w:t>
      </w:r>
      <w:r w:rsidR="0057413A" w:rsidRPr="005D5BB2">
        <w:rPr>
          <w:szCs w:val="22"/>
        </w:rPr>
        <w:tab/>
      </w:r>
      <w:r w:rsidR="0057413A" w:rsidRPr="005D5BB2">
        <w:rPr>
          <w:szCs w:val="22"/>
        </w:rPr>
        <w:tab/>
      </w:r>
      <w:r w:rsidRPr="005D5BB2">
        <w:rPr>
          <w:szCs w:val="22"/>
        </w:rPr>
        <w:t>pneumonija, juostinė pūslelinė</w:t>
      </w:r>
      <w:r w:rsidR="00F35A9D" w:rsidRPr="005D5BB2">
        <w:rPr>
          <w:szCs w:val="22"/>
        </w:rPr>
        <w:t>.</w:t>
      </w:r>
    </w:p>
    <w:p w:rsidR="0095067B" w:rsidRPr="005D5BB2" w:rsidRDefault="0095067B" w:rsidP="0057413A">
      <w:pPr>
        <w:ind w:left="1440" w:hanging="1440"/>
        <w:rPr>
          <w:szCs w:val="22"/>
        </w:rPr>
      </w:pPr>
      <w:r w:rsidRPr="005D5BB2">
        <w:rPr>
          <w:szCs w:val="22"/>
        </w:rPr>
        <w:t>Nedažni:</w:t>
      </w:r>
      <w:r w:rsidR="0057413A" w:rsidRPr="005D5BB2">
        <w:rPr>
          <w:szCs w:val="22"/>
        </w:rPr>
        <w:tab/>
      </w:r>
      <w:r w:rsidRPr="005D5BB2">
        <w:rPr>
          <w:szCs w:val="22"/>
        </w:rPr>
        <w:t>oportunistinė infekcija (kartais sukelianti mirtį), cistitas, vaginitas, padidėjęs jautrumas</w:t>
      </w:r>
      <w:r w:rsidR="0057413A" w:rsidRPr="005D5BB2">
        <w:rPr>
          <w:szCs w:val="22"/>
        </w:rPr>
        <w:t xml:space="preserve"> </w:t>
      </w:r>
      <w:r w:rsidRPr="005D5BB2">
        <w:rPr>
          <w:szCs w:val="22"/>
        </w:rPr>
        <w:t>infekcinėms ligoms</w:t>
      </w:r>
      <w:r w:rsidR="00F35A9D" w:rsidRPr="005D5BB2">
        <w:rPr>
          <w:szCs w:val="22"/>
        </w:rPr>
        <w:t>.</w:t>
      </w:r>
    </w:p>
    <w:p w:rsidR="0095067B" w:rsidRPr="005D5BB2" w:rsidRDefault="0095067B" w:rsidP="0095067B">
      <w:pPr>
        <w:rPr>
          <w:szCs w:val="22"/>
        </w:rPr>
      </w:pPr>
      <w:r w:rsidRPr="005D5BB2">
        <w:rPr>
          <w:szCs w:val="22"/>
        </w:rPr>
        <w:t>Reti:</w:t>
      </w:r>
      <w:r w:rsidR="0057413A" w:rsidRPr="005D5BB2">
        <w:rPr>
          <w:szCs w:val="22"/>
        </w:rPr>
        <w:tab/>
      </w:r>
      <w:r w:rsidR="0057413A" w:rsidRPr="005D5BB2">
        <w:rPr>
          <w:szCs w:val="22"/>
        </w:rPr>
        <w:tab/>
      </w:r>
      <w:r w:rsidRPr="005D5BB2">
        <w:rPr>
          <w:szCs w:val="22"/>
        </w:rPr>
        <w:t xml:space="preserve">sepsis, </w:t>
      </w:r>
      <w:proofErr w:type="spellStart"/>
      <w:r w:rsidRPr="005D5BB2">
        <w:rPr>
          <w:szCs w:val="22"/>
        </w:rPr>
        <w:t>faringitas</w:t>
      </w:r>
      <w:proofErr w:type="spellEnd"/>
      <w:r w:rsidR="00F35A9D" w:rsidRPr="005D5BB2">
        <w:rPr>
          <w:szCs w:val="22"/>
        </w:rPr>
        <w:t>.</w:t>
      </w:r>
    </w:p>
    <w:p w:rsidR="0095067B" w:rsidRPr="005D5BB2" w:rsidRDefault="0095067B" w:rsidP="0095067B">
      <w:pPr>
        <w:rPr>
          <w:szCs w:val="22"/>
        </w:rPr>
      </w:pPr>
      <w:r w:rsidRPr="005D5BB2">
        <w:rPr>
          <w:szCs w:val="22"/>
        </w:rPr>
        <w:t>Labai reti:</w:t>
      </w:r>
      <w:r w:rsidR="0057413A" w:rsidRPr="005D5BB2">
        <w:rPr>
          <w:szCs w:val="22"/>
        </w:rPr>
        <w:tab/>
      </w:r>
      <w:proofErr w:type="spellStart"/>
      <w:r w:rsidRPr="005D5BB2">
        <w:rPr>
          <w:i/>
          <w:szCs w:val="22"/>
        </w:rPr>
        <w:t>Pneumocystis</w:t>
      </w:r>
      <w:proofErr w:type="spellEnd"/>
      <w:r w:rsidRPr="005D5BB2">
        <w:rPr>
          <w:i/>
          <w:szCs w:val="22"/>
        </w:rPr>
        <w:t xml:space="preserve"> </w:t>
      </w:r>
      <w:proofErr w:type="spellStart"/>
      <w:r w:rsidRPr="005D5BB2">
        <w:rPr>
          <w:i/>
          <w:szCs w:val="22"/>
        </w:rPr>
        <w:t>carinii</w:t>
      </w:r>
      <w:proofErr w:type="spellEnd"/>
      <w:r w:rsidRPr="005D5BB2">
        <w:rPr>
          <w:szCs w:val="22"/>
        </w:rPr>
        <w:t xml:space="preserve"> sukelta pneumonija, </w:t>
      </w:r>
      <w:proofErr w:type="spellStart"/>
      <w:r w:rsidRPr="005D5BB2">
        <w:rPr>
          <w:szCs w:val="22"/>
        </w:rPr>
        <w:t>nokardiozė</w:t>
      </w:r>
      <w:proofErr w:type="spellEnd"/>
      <w:r w:rsidRPr="005D5BB2">
        <w:rPr>
          <w:szCs w:val="22"/>
        </w:rPr>
        <w:t xml:space="preserve">, histoplazmozė, </w:t>
      </w:r>
      <w:proofErr w:type="spellStart"/>
      <w:r w:rsidRPr="005D5BB2">
        <w:rPr>
          <w:szCs w:val="22"/>
        </w:rPr>
        <w:t>kriptokokozė</w:t>
      </w:r>
      <w:proofErr w:type="spellEnd"/>
      <w:r w:rsidRPr="005D5BB2">
        <w:rPr>
          <w:szCs w:val="22"/>
        </w:rPr>
        <w:t xml:space="preserve">, </w:t>
      </w:r>
      <w:r w:rsidR="0057413A" w:rsidRPr="005D5BB2">
        <w:rPr>
          <w:szCs w:val="22"/>
        </w:rPr>
        <w:tab/>
      </w:r>
      <w:r w:rsidR="0057413A" w:rsidRPr="005D5BB2">
        <w:rPr>
          <w:szCs w:val="22"/>
        </w:rPr>
        <w:tab/>
      </w:r>
      <w:r w:rsidRPr="005D5BB2">
        <w:rPr>
          <w:szCs w:val="22"/>
        </w:rPr>
        <w:t xml:space="preserve">paprastosios pūslelinės sukeltas hepatitas, išplitusi paprastoji pūslelinė, </w:t>
      </w:r>
      <w:proofErr w:type="spellStart"/>
      <w:r w:rsidRPr="005D5BB2">
        <w:rPr>
          <w:szCs w:val="22"/>
        </w:rPr>
        <w:t>furunkuliozė</w:t>
      </w:r>
      <w:proofErr w:type="spellEnd"/>
      <w:r w:rsidR="00F35A9D" w:rsidRPr="005D5BB2">
        <w:rPr>
          <w:szCs w:val="22"/>
        </w:rPr>
        <w:t>.</w:t>
      </w:r>
      <w:r w:rsidRPr="005D5BB2">
        <w:rPr>
          <w:szCs w:val="22"/>
        </w:rPr>
        <w:t xml:space="preserve"> </w:t>
      </w:r>
    </w:p>
    <w:p w:rsidR="0095067B" w:rsidRPr="005D5BB2" w:rsidRDefault="0095067B" w:rsidP="009325C6">
      <w:pPr>
        <w:pStyle w:val="BTEMEASMCA"/>
      </w:pPr>
    </w:p>
    <w:p w:rsidR="0095067B" w:rsidRPr="005D5BB2" w:rsidRDefault="0095067B" w:rsidP="009325C6">
      <w:pPr>
        <w:pStyle w:val="BTEMEASMCA"/>
        <w:rPr>
          <w:i/>
          <w:u w:val="single"/>
        </w:rPr>
      </w:pPr>
      <w:r w:rsidRPr="005D5BB2">
        <w:rPr>
          <w:i/>
          <w:u w:val="single"/>
        </w:rPr>
        <w:t>Gerybiniai, piktybiniai ir nepatikslinti navikai (tarp jų cistos ir polipai)</w:t>
      </w:r>
    </w:p>
    <w:p w:rsidR="0095067B" w:rsidRPr="005D5BB2" w:rsidRDefault="0095067B" w:rsidP="0095067B">
      <w:pPr>
        <w:pStyle w:val="PSURParagraph2"/>
        <w:rPr>
          <w:sz w:val="22"/>
          <w:szCs w:val="22"/>
          <w:lang w:val="lt-LT"/>
        </w:rPr>
      </w:pPr>
      <w:r w:rsidRPr="005D5BB2">
        <w:rPr>
          <w:sz w:val="22"/>
          <w:szCs w:val="22"/>
          <w:lang w:val="lt-LT"/>
        </w:rPr>
        <w:t>Nedažni:</w:t>
      </w:r>
      <w:r w:rsidR="0057413A" w:rsidRPr="005D5BB2">
        <w:rPr>
          <w:sz w:val="22"/>
          <w:szCs w:val="22"/>
          <w:lang w:val="lt-LT"/>
        </w:rPr>
        <w:tab/>
      </w:r>
      <w:r w:rsidRPr="005D5BB2">
        <w:rPr>
          <w:sz w:val="22"/>
          <w:szCs w:val="22"/>
          <w:lang w:val="lt-LT"/>
        </w:rPr>
        <w:t>limfoma</w:t>
      </w:r>
      <w:r w:rsidR="00F35A9D" w:rsidRPr="005D5BB2">
        <w:rPr>
          <w:sz w:val="22"/>
          <w:szCs w:val="22"/>
          <w:lang w:val="lt-LT"/>
        </w:rPr>
        <w:t>.</w:t>
      </w:r>
    </w:p>
    <w:p w:rsidR="0095067B" w:rsidRPr="005D5BB2" w:rsidRDefault="0095067B" w:rsidP="0095067B">
      <w:pPr>
        <w:pStyle w:val="PSURParagraph2"/>
        <w:rPr>
          <w:sz w:val="22"/>
          <w:szCs w:val="22"/>
          <w:lang w:val="lt-LT"/>
        </w:rPr>
      </w:pPr>
      <w:r w:rsidRPr="005D5BB2">
        <w:rPr>
          <w:sz w:val="22"/>
          <w:szCs w:val="22"/>
          <w:lang w:val="lt-LT"/>
        </w:rPr>
        <w:t>Labai reti:</w:t>
      </w:r>
      <w:r w:rsidR="0057413A" w:rsidRPr="005D5BB2">
        <w:rPr>
          <w:sz w:val="22"/>
          <w:szCs w:val="22"/>
          <w:lang w:val="lt-LT"/>
        </w:rPr>
        <w:tab/>
      </w:r>
      <w:r w:rsidRPr="005D5BB2">
        <w:rPr>
          <w:sz w:val="22"/>
          <w:szCs w:val="22"/>
          <w:lang w:val="lt-LT"/>
        </w:rPr>
        <w:t xml:space="preserve">naviko irimo sindromas, </w:t>
      </w:r>
      <w:proofErr w:type="spellStart"/>
      <w:r w:rsidRPr="005D5BB2">
        <w:rPr>
          <w:sz w:val="22"/>
          <w:szCs w:val="22"/>
          <w:lang w:val="lt-LT"/>
        </w:rPr>
        <w:t>limfoproliferacinė</w:t>
      </w:r>
      <w:proofErr w:type="spellEnd"/>
      <w:r w:rsidRPr="005D5BB2">
        <w:rPr>
          <w:sz w:val="22"/>
          <w:szCs w:val="22"/>
          <w:lang w:val="lt-LT"/>
        </w:rPr>
        <w:t xml:space="preserve"> liga</w:t>
      </w:r>
      <w:r w:rsidR="00F35A9D" w:rsidRPr="005D5BB2">
        <w:rPr>
          <w:sz w:val="22"/>
          <w:szCs w:val="22"/>
          <w:lang w:val="lt-LT"/>
        </w:rPr>
        <w:t>.</w:t>
      </w:r>
    </w:p>
    <w:p w:rsidR="005730DB" w:rsidRPr="005D5BB2" w:rsidRDefault="005730DB" w:rsidP="005730DB">
      <w:pPr>
        <w:pStyle w:val="PSURParagraph2"/>
        <w:rPr>
          <w:sz w:val="22"/>
          <w:szCs w:val="22"/>
          <w:lang w:val="lt-LT"/>
        </w:rPr>
      </w:pPr>
    </w:p>
    <w:p w:rsidR="00D97F24" w:rsidRPr="005D5BB2" w:rsidRDefault="00D97F24" w:rsidP="009325C6">
      <w:pPr>
        <w:pStyle w:val="BTEMEASMCA"/>
        <w:rPr>
          <w:i/>
          <w:u w:val="single"/>
        </w:rPr>
      </w:pPr>
      <w:r w:rsidRPr="005D5BB2">
        <w:rPr>
          <w:i/>
          <w:u w:val="single"/>
        </w:rPr>
        <w:t>Kraujo ir limfinės sistemos sutrikimai</w:t>
      </w:r>
    </w:p>
    <w:p w:rsidR="00D97F24" w:rsidRPr="005D5BB2" w:rsidRDefault="00D97F24" w:rsidP="00D97F24">
      <w:pPr>
        <w:pStyle w:val="PSURParagraph2"/>
        <w:rPr>
          <w:sz w:val="22"/>
          <w:szCs w:val="22"/>
          <w:lang w:val="lt-LT"/>
        </w:rPr>
      </w:pPr>
      <w:r w:rsidRPr="005D5BB2">
        <w:rPr>
          <w:sz w:val="22"/>
          <w:szCs w:val="22"/>
          <w:lang w:val="lt-LT"/>
        </w:rPr>
        <w:t>Labai dažni:</w:t>
      </w:r>
      <w:r w:rsidR="0057413A" w:rsidRPr="005D5BB2">
        <w:rPr>
          <w:sz w:val="22"/>
          <w:szCs w:val="22"/>
          <w:lang w:val="lt-LT"/>
        </w:rPr>
        <w:tab/>
      </w:r>
      <w:proofErr w:type="spellStart"/>
      <w:r w:rsidRPr="005D5BB2">
        <w:rPr>
          <w:sz w:val="22"/>
          <w:szCs w:val="22"/>
          <w:lang w:val="lt-LT"/>
        </w:rPr>
        <w:t>trombocitopenija</w:t>
      </w:r>
      <w:proofErr w:type="spellEnd"/>
      <w:r w:rsidRPr="005D5BB2">
        <w:rPr>
          <w:sz w:val="22"/>
          <w:szCs w:val="22"/>
          <w:lang w:val="lt-LT"/>
        </w:rPr>
        <w:t xml:space="preserve">, </w:t>
      </w:r>
      <w:proofErr w:type="spellStart"/>
      <w:r w:rsidRPr="005D5BB2">
        <w:rPr>
          <w:sz w:val="22"/>
          <w:szCs w:val="22"/>
          <w:lang w:val="lt-LT"/>
        </w:rPr>
        <w:t>leukopenija</w:t>
      </w:r>
      <w:proofErr w:type="spellEnd"/>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Dažni:</w:t>
      </w:r>
      <w:r w:rsidR="0057413A" w:rsidRPr="005D5BB2">
        <w:rPr>
          <w:sz w:val="22"/>
          <w:szCs w:val="22"/>
          <w:lang w:val="lt-LT"/>
        </w:rPr>
        <w:tab/>
      </w:r>
      <w:r w:rsidRPr="005D5BB2">
        <w:rPr>
          <w:sz w:val="22"/>
          <w:szCs w:val="22"/>
          <w:lang w:val="lt-LT"/>
        </w:rPr>
        <w:t xml:space="preserve">kaulų čiulpų slopinimas, anemija, </w:t>
      </w:r>
      <w:proofErr w:type="spellStart"/>
      <w:r w:rsidRPr="005D5BB2">
        <w:rPr>
          <w:sz w:val="22"/>
          <w:szCs w:val="22"/>
          <w:lang w:val="lt-LT"/>
        </w:rPr>
        <w:t>pancitopenija</w:t>
      </w:r>
      <w:proofErr w:type="spellEnd"/>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Reti:</w:t>
      </w:r>
      <w:r w:rsidR="0057413A" w:rsidRPr="005D5BB2">
        <w:rPr>
          <w:sz w:val="22"/>
          <w:szCs w:val="22"/>
          <w:lang w:val="lt-LT"/>
        </w:rPr>
        <w:tab/>
      </w:r>
      <w:proofErr w:type="spellStart"/>
      <w:r w:rsidRPr="005D5BB2">
        <w:rPr>
          <w:sz w:val="22"/>
          <w:szCs w:val="22"/>
          <w:lang w:val="lt-LT"/>
        </w:rPr>
        <w:t>megaloblastinė</w:t>
      </w:r>
      <w:proofErr w:type="spellEnd"/>
      <w:r w:rsidRPr="005D5BB2">
        <w:rPr>
          <w:sz w:val="22"/>
          <w:szCs w:val="22"/>
          <w:lang w:val="lt-LT"/>
        </w:rPr>
        <w:t xml:space="preserve"> anemija, </w:t>
      </w:r>
      <w:proofErr w:type="spellStart"/>
      <w:r w:rsidRPr="005D5BB2">
        <w:rPr>
          <w:sz w:val="22"/>
          <w:szCs w:val="22"/>
          <w:lang w:val="lt-LT"/>
        </w:rPr>
        <w:t>neutropenija</w:t>
      </w:r>
      <w:proofErr w:type="spellEnd"/>
      <w:r w:rsidRPr="005D5BB2">
        <w:rPr>
          <w:sz w:val="22"/>
          <w:szCs w:val="22"/>
          <w:lang w:val="lt-LT"/>
        </w:rPr>
        <w:t xml:space="preserve">, </w:t>
      </w:r>
      <w:proofErr w:type="spellStart"/>
      <w:r w:rsidRPr="005D5BB2">
        <w:rPr>
          <w:sz w:val="22"/>
          <w:szCs w:val="22"/>
          <w:lang w:val="lt-LT"/>
        </w:rPr>
        <w:t>limfadenopatija</w:t>
      </w:r>
      <w:proofErr w:type="spellEnd"/>
      <w:r w:rsidR="00F35A9D" w:rsidRPr="005D5BB2">
        <w:rPr>
          <w:sz w:val="22"/>
          <w:szCs w:val="22"/>
          <w:lang w:val="lt-LT"/>
        </w:rPr>
        <w:t>.</w:t>
      </w:r>
    </w:p>
    <w:p w:rsidR="00D97F24" w:rsidRPr="005D5BB2" w:rsidRDefault="00D97F24" w:rsidP="005730DB">
      <w:pPr>
        <w:pStyle w:val="PSURParagraph2"/>
        <w:rPr>
          <w:sz w:val="22"/>
          <w:szCs w:val="22"/>
          <w:lang w:val="lt-LT"/>
        </w:rPr>
      </w:pPr>
    </w:p>
    <w:p w:rsidR="00D97F24" w:rsidRPr="005D5BB2" w:rsidRDefault="00D97F24" w:rsidP="009325C6">
      <w:pPr>
        <w:pStyle w:val="BTEMEASMCA"/>
        <w:rPr>
          <w:i/>
          <w:u w:val="single"/>
        </w:rPr>
      </w:pPr>
      <w:r w:rsidRPr="005D5BB2">
        <w:rPr>
          <w:i/>
          <w:u w:val="single"/>
        </w:rPr>
        <w:t>Imuninės sistemos sutrikimai</w:t>
      </w:r>
    </w:p>
    <w:p w:rsidR="00D97F24" w:rsidRPr="005D5BB2" w:rsidRDefault="00D97F24" w:rsidP="00D97F24">
      <w:pPr>
        <w:pStyle w:val="PSURParagraph2"/>
        <w:rPr>
          <w:sz w:val="22"/>
          <w:szCs w:val="22"/>
          <w:lang w:val="lt-LT"/>
        </w:rPr>
      </w:pPr>
      <w:r w:rsidRPr="005D5BB2">
        <w:rPr>
          <w:sz w:val="22"/>
          <w:szCs w:val="22"/>
          <w:lang w:val="lt-LT"/>
        </w:rPr>
        <w:t>Nedažni:</w:t>
      </w:r>
      <w:r w:rsidR="0057413A" w:rsidRPr="005D5BB2">
        <w:rPr>
          <w:sz w:val="22"/>
          <w:szCs w:val="22"/>
          <w:lang w:val="lt-LT"/>
        </w:rPr>
        <w:tab/>
      </w:r>
      <w:r w:rsidRPr="005D5BB2">
        <w:rPr>
          <w:sz w:val="22"/>
          <w:szCs w:val="22"/>
          <w:lang w:val="lt-LT"/>
        </w:rPr>
        <w:t>anafilaksinė reakcija</w:t>
      </w:r>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Labai reti:</w:t>
      </w:r>
      <w:r w:rsidR="0057413A" w:rsidRPr="005D5BB2">
        <w:rPr>
          <w:sz w:val="22"/>
          <w:szCs w:val="22"/>
          <w:lang w:val="lt-LT"/>
        </w:rPr>
        <w:tab/>
      </w:r>
      <w:proofErr w:type="spellStart"/>
      <w:r w:rsidRPr="005D5BB2">
        <w:rPr>
          <w:sz w:val="22"/>
          <w:szCs w:val="22"/>
          <w:lang w:val="lt-LT"/>
        </w:rPr>
        <w:t>hipogamaglobulinemija</w:t>
      </w:r>
      <w:proofErr w:type="spellEnd"/>
      <w:r w:rsidR="00F35A9D" w:rsidRPr="005D5BB2">
        <w:rPr>
          <w:sz w:val="22"/>
          <w:szCs w:val="22"/>
          <w:lang w:val="lt-LT"/>
        </w:rPr>
        <w:t>.</w:t>
      </w:r>
    </w:p>
    <w:p w:rsidR="00D97F24" w:rsidRPr="005D5BB2" w:rsidRDefault="00D97F24" w:rsidP="009325C6">
      <w:pPr>
        <w:pStyle w:val="BTEMEASMCA"/>
      </w:pPr>
    </w:p>
    <w:p w:rsidR="00D97F24" w:rsidRPr="005D5BB2" w:rsidRDefault="00D97F24" w:rsidP="009325C6">
      <w:pPr>
        <w:pStyle w:val="BTEMEASMCA"/>
        <w:rPr>
          <w:i/>
          <w:u w:val="single"/>
        </w:rPr>
      </w:pPr>
      <w:r w:rsidRPr="005D5BB2">
        <w:rPr>
          <w:i/>
          <w:u w:val="single"/>
        </w:rPr>
        <w:t>Metabolizmo ir mitybos sutrikimai</w:t>
      </w:r>
    </w:p>
    <w:p w:rsidR="00D97F24" w:rsidRPr="005D5BB2" w:rsidRDefault="00D97F24" w:rsidP="00D97F24">
      <w:pPr>
        <w:pStyle w:val="PSURParagraph2"/>
        <w:rPr>
          <w:sz w:val="22"/>
          <w:szCs w:val="22"/>
          <w:lang w:val="lt-LT"/>
        </w:rPr>
      </w:pPr>
      <w:r w:rsidRPr="005D5BB2">
        <w:rPr>
          <w:sz w:val="22"/>
          <w:szCs w:val="22"/>
          <w:lang w:val="lt-LT"/>
        </w:rPr>
        <w:t>Nedažni:</w:t>
      </w:r>
      <w:r w:rsidR="0057413A" w:rsidRPr="005D5BB2">
        <w:rPr>
          <w:sz w:val="22"/>
          <w:szCs w:val="22"/>
          <w:lang w:val="lt-LT"/>
        </w:rPr>
        <w:tab/>
      </w:r>
      <w:r w:rsidRPr="005D5BB2">
        <w:rPr>
          <w:sz w:val="22"/>
          <w:szCs w:val="22"/>
          <w:lang w:val="lt-LT"/>
        </w:rPr>
        <w:t>cukrinio diabeto pasireiškimas</w:t>
      </w:r>
      <w:r w:rsidR="00F35A9D" w:rsidRPr="005D5BB2">
        <w:rPr>
          <w:sz w:val="22"/>
          <w:szCs w:val="22"/>
          <w:lang w:val="lt-LT"/>
        </w:rPr>
        <w:t>.</w:t>
      </w:r>
    </w:p>
    <w:p w:rsidR="00D97F24" w:rsidRPr="005D5BB2" w:rsidRDefault="00D97F24" w:rsidP="00D97F24">
      <w:pPr>
        <w:pStyle w:val="PSURParagraph2"/>
        <w:rPr>
          <w:sz w:val="22"/>
          <w:szCs w:val="22"/>
          <w:lang w:val="lt-LT"/>
        </w:rPr>
      </w:pPr>
    </w:p>
    <w:p w:rsidR="00D97F24" w:rsidRPr="005D5BB2" w:rsidRDefault="00D97F24" w:rsidP="009325C6">
      <w:pPr>
        <w:pStyle w:val="BTEMEASMCA"/>
        <w:rPr>
          <w:i/>
        </w:rPr>
      </w:pPr>
      <w:r w:rsidRPr="005D5BB2">
        <w:rPr>
          <w:i/>
        </w:rPr>
        <w:t>Psichikos sutrikimai</w:t>
      </w:r>
    </w:p>
    <w:p w:rsidR="00D97F24" w:rsidRPr="005D5BB2" w:rsidRDefault="00D97F24" w:rsidP="00D97F24">
      <w:pPr>
        <w:pStyle w:val="PSURParagraph2"/>
        <w:rPr>
          <w:sz w:val="22"/>
          <w:szCs w:val="22"/>
          <w:lang w:val="lt-LT"/>
        </w:rPr>
      </w:pPr>
      <w:r w:rsidRPr="005D5BB2">
        <w:rPr>
          <w:sz w:val="22"/>
          <w:szCs w:val="22"/>
          <w:lang w:val="lt-LT"/>
        </w:rPr>
        <w:t>Reti:</w:t>
      </w:r>
      <w:r w:rsidR="0057413A" w:rsidRPr="005D5BB2">
        <w:rPr>
          <w:sz w:val="22"/>
          <w:szCs w:val="22"/>
          <w:lang w:val="lt-LT"/>
        </w:rPr>
        <w:tab/>
      </w:r>
      <w:r w:rsidRPr="005D5BB2">
        <w:rPr>
          <w:sz w:val="22"/>
          <w:szCs w:val="22"/>
          <w:lang w:val="lt-LT"/>
        </w:rPr>
        <w:t>nuotaikos kitimai</w:t>
      </w:r>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Labai reti:</w:t>
      </w:r>
      <w:r w:rsidR="0057413A" w:rsidRPr="005D5BB2">
        <w:rPr>
          <w:sz w:val="22"/>
          <w:szCs w:val="22"/>
          <w:lang w:val="lt-LT"/>
        </w:rPr>
        <w:tab/>
      </w:r>
      <w:r w:rsidRPr="005D5BB2">
        <w:rPr>
          <w:sz w:val="22"/>
          <w:szCs w:val="22"/>
          <w:lang w:val="lt-LT"/>
        </w:rPr>
        <w:t>lytinio potraukio netekimas</w:t>
      </w:r>
      <w:r w:rsidR="00F35A9D" w:rsidRPr="005D5BB2">
        <w:rPr>
          <w:sz w:val="22"/>
          <w:szCs w:val="22"/>
          <w:lang w:val="lt-LT"/>
        </w:rPr>
        <w:t>.</w:t>
      </w:r>
    </w:p>
    <w:p w:rsidR="00D97F24" w:rsidRPr="005D5BB2" w:rsidRDefault="00D97F24" w:rsidP="009325C6">
      <w:pPr>
        <w:pStyle w:val="BTEMEASMCA"/>
      </w:pPr>
    </w:p>
    <w:p w:rsidR="00D97F24" w:rsidRPr="005D5BB2" w:rsidRDefault="00D97F24" w:rsidP="009325C6">
      <w:pPr>
        <w:pStyle w:val="BTEMEASMCA"/>
        <w:rPr>
          <w:i/>
          <w:u w:val="single"/>
        </w:rPr>
      </w:pPr>
      <w:r w:rsidRPr="005D5BB2">
        <w:rPr>
          <w:i/>
          <w:u w:val="single"/>
        </w:rPr>
        <w:t xml:space="preserve">Nervų sistemos sutrikimai </w:t>
      </w:r>
    </w:p>
    <w:p w:rsidR="00D97F24" w:rsidRPr="005D5BB2" w:rsidRDefault="00D97F24" w:rsidP="00D97F24">
      <w:pPr>
        <w:pStyle w:val="PSURParagraph2"/>
        <w:rPr>
          <w:sz w:val="22"/>
          <w:szCs w:val="22"/>
          <w:lang w:val="lt-LT"/>
        </w:rPr>
      </w:pPr>
      <w:r w:rsidRPr="005D5BB2">
        <w:rPr>
          <w:sz w:val="22"/>
          <w:szCs w:val="22"/>
          <w:lang w:val="lt-LT"/>
        </w:rPr>
        <w:t>Dažni:</w:t>
      </w:r>
      <w:r w:rsidR="0057413A" w:rsidRPr="005D5BB2">
        <w:rPr>
          <w:sz w:val="22"/>
          <w:szCs w:val="22"/>
          <w:lang w:val="lt-LT"/>
        </w:rPr>
        <w:tab/>
      </w:r>
      <w:r w:rsidRPr="005D5BB2">
        <w:rPr>
          <w:sz w:val="22"/>
          <w:szCs w:val="22"/>
          <w:lang w:val="lt-LT"/>
        </w:rPr>
        <w:t>galvos skausmas</w:t>
      </w:r>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Nedažni:</w:t>
      </w:r>
      <w:r w:rsidR="0057413A" w:rsidRPr="005D5BB2">
        <w:rPr>
          <w:sz w:val="22"/>
          <w:szCs w:val="22"/>
          <w:lang w:val="lt-LT"/>
        </w:rPr>
        <w:tab/>
      </w:r>
      <w:r w:rsidRPr="005D5BB2">
        <w:rPr>
          <w:sz w:val="22"/>
          <w:szCs w:val="22"/>
          <w:lang w:val="lt-LT"/>
        </w:rPr>
        <w:t xml:space="preserve">svaigulys, </w:t>
      </w:r>
      <w:proofErr w:type="spellStart"/>
      <w:r w:rsidRPr="005D5BB2">
        <w:rPr>
          <w:sz w:val="22"/>
          <w:szCs w:val="22"/>
          <w:lang w:val="lt-LT"/>
        </w:rPr>
        <w:t>hemiparezė</w:t>
      </w:r>
      <w:proofErr w:type="spellEnd"/>
      <w:r w:rsidRPr="005D5BB2">
        <w:rPr>
          <w:sz w:val="22"/>
          <w:szCs w:val="22"/>
          <w:lang w:val="lt-LT"/>
        </w:rPr>
        <w:t xml:space="preserve">, traukuliai, </w:t>
      </w:r>
      <w:proofErr w:type="spellStart"/>
      <w:r w:rsidRPr="005D5BB2">
        <w:rPr>
          <w:sz w:val="22"/>
          <w:szCs w:val="22"/>
          <w:lang w:val="lt-LT"/>
        </w:rPr>
        <w:t>leukoencefalopatija</w:t>
      </w:r>
      <w:proofErr w:type="spellEnd"/>
      <w:r w:rsidRPr="005D5BB2">
        <w:rPr>
          <w:sz w:val="22"/>
          <w:szCs w:val="22"/>
          <w:lang w:val="lt-LT"/>
        </w:rPr>
        <w:t xml:space="preserve"> (pavartojus dideles dozes arba mažas dozes po galvos-nugaros smegenų spindulinės terapijos)</w:t>
      </w:r>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Reti:</w:t>
      </w:r>
      <w:r w:rsidR="0057413A" w:rsidRPr="005D5BB2">
        <w:rPr>
          <w:sz w:val="22"/>
          <w:szCs w:val="22"/>
          <w:lang w:val="lt-LT"/>
        </w:rPr>
        <w:tab/>
      </w:r>
      <w:r w:rsidRPr="005D5BB2">
        <w:rPr>
          <w:sz w:val="22"/>
          <w:szCs w:val="22"/>
          <w:lang w:val="lt-LT"/>
        </w:rPr>
        <w:t xml:space="preserve">pažinimo sutrikimas (laikinas), parezė, kalbos sutrikimas, įskaitant </w:t>
      </w:r>
      <w:proofErr w:type="spellStart"/>
      <w:r w:rsidRPr="005D5BB2">
        <w:rPr>
          <w:sz w:val="22"/>
          <w:szCs w:val="22"/>
          <w:lang w:val="lt-LT"/>
        </w:rPr>
        <w:t>dizartriją</w:t>
      </w:r>
      <w:proofErr w:type="spellEnd"/>
      <w:r w:rsidRPr="005D5BB2">
        <w:rPr>
          <w:sz w:val="22"/>
          <w:szCs w:val="22"/>
          <w:lang w:val="lt-LT"/>
        </w:rPr>
        <w:t>, afazij</w:t>
      </w:r>
      <w:r w:rsidR="009F5962" w:rsidRPr="005D5BB2">
        <w:rPr>
          <w:sz w:val="22"/>
          <w:szCs w:val="22"/>
          <w:lang w:val="lt-LT"/>
        </w:rPr>
        <w:t>ą</w:t>
      </w:r>
      <w:r w:rsidR="00F35A9D" w:rsidRPr="005D5BB2">
        <w:rPr>
          <w:sz w:val="22"/>
          <w:szCs w:val="22"/>
          <w:lang w:val="lt-LT"/>
        </w:rPr>
        <w:t>.</w:t>
      </w:r>
    </w:p>
    <w:p w:rsidR="00D97F24" w:rsidRPr="005D5BB2" w:rsidRDefault="00D97F24" w:rsidP="00D97F24">
      <w:pPr>
        <w:pStyle w:val="PSURParagraph2"/>
        <w:rPr>
          <w:sz w:val="22"/>
          <w:szCs w:val="22"/>
          <w:lang w:val="lt-LT"/>
        </w:rPr>
      </w:pPr>
      <w:r w:rsidRPr="005D5BB2">
        <w:rPr>
          <w:sz w:val="22"/>
          <w:szCs w:val="22"/>
          <w:lang w:val="lt-LT"/>
        </w:rPr>
        <w:t>Labai reti:</w:t>
      </w:r>
      <w:r w:rsidR="0057413A" w:rsidRPr="005D5BB2">
        <w:rPr>
          <w:sz w:val="22"/>
          <w:szCs w:val="22"/>
          <w:lang w:val="lt-LT"/>
        </w:rPr>
        <w:tab/>
      </w:r>
      <w:r w:rsidRPr="005D5BB2">
        <w:rPr>
          <w:sz w:val="22"/>
          <w:szCs w:val="22"/>
          <w:lang w:val="lt-LT"/>
        </w:rPr>
        <w:t>jutimo sutrikimas (neįprasti pojūčiai galvoje)</w:t>
      </w:r>
      <w:r w:rsidR="00F35A9D" w:rsidRPr="005D5BB2">
        <w:rPr>
          <w:sz w:val="22"/>
          <w:szCs w:val="22"/>
          <w:lang w:val="lt-LT"/>
        </w:rPr>
        <w:t>.</w:t>
      </w:r>
    </w:p>
    <w:p w:rsidR="00D97F24" w:rsidRPr="005D5BB2" w:rsidRDefault="00D97F24" w:rsidP="009325C6">
      <w:pPr>
        <w:pStyle w:val="BTEMEASMCA"/>
      </w:pPr>
    </w:p>
    <w:p w:rsidR="00D97F24" w:rsidRPr="005D5BB2" w:rsidRDefault="00D97F24" w:rsidP="009325C6">
      <w:pPr>
        <w:pStyle w:val="BTEMEASMCA"/>
        <w:rPr>
          <w:i/>
          <w:u w:val="single"/>
        </w:rPr>
      </w:pPr>
      <w:r w:rsidRPr="005D5BB2">
        <w:rPr>
          <w:i/>
          <w:u w:val="single"/>
        </w:rPr>
        <w:t>Akių sutrikimai</w:t>
      </w:r>
    </w:p>
    <w:p w:rsidR="00185B9D" w:rsidRPr="005D5BB2" w:rsidRDefault="00185B9D" w:rsidP="00185B9D">
      <w:pPr>
        <w:pStyle w:val="PSURParagraph2"/>
        <w:rPr>
          <w:sz w:val="22"/>
          <w:szCs w:val="22"/>
          <w:lang w:val="lt-LT"/>
        </w:rPr>
      </w:pPr>
      <w:r w:rsidRPr="005D5BB2">
        <w:rPr>
          <w:sz w:val="22"/>
          <w:szCs w:val="22"/>
          <w:lang w:val="lt-LT"/>
        </w:rPr>
        <w:t>Reti:</w:t>
      </w:r>
      <w:r w:rsidR="0057413A" w:rsidRPr="005D5BB2">
        <w:rPr>
          <w:sz w:val="22"/>
          <w:szCs w:val="22"/>
          <w:lang w:val="lt-LT"/>
        </w:rPr>
        <w:tab/>
      </w:r>
      <w:r w:rsidRPr="005D5BB2">
        <w:rPr>
          <w:sz w:val="22"/>
          <w:szCs w:val="22"/>
          <w:lang w:val="lt-LT"/>
        </w:rPr>
        <w:t>akių sudirginimas, regėjimo sutrikimas, neryškus matymas</w:t>
      </w:r>
      <w:r w:rsidR="00F35A9D" w:rsidRPr="005D5BB2">
        <w:rPr>
          <w:sz w:val="22"/>
          <w:szCs w:val="22"/>
          <w:lang w:val="lt-LT"/>
        </w:rPr>
        <w:t>.</w:t>
      </w:r>
    </w:p>
    <w:p w:rsidR="00185B9D" w:rsidRPr="005D5BB2" w:rsidRDefault="00185B9D" w:rsidP="00185B9D">
      <w:pPr>
        <w:pStyle w:val="PSURParagraph2"/>
        <w:rPr>
          <w:sz w:val="22"/>
          <w:szCs w:val="22"/>
          <w:lang w:val="lt-LT"/>
        </w:rPr>
      </w:pPr>
      <w:r w:rsidRPr="005D5BB2">
        <w:rPr>
          <w:sz w:val="22"/>
          <w:szCs w:val="22"/>
          <w:lang w:val="lt-LT"/>
        </w:rPr>
        <w:t>Labai reti:</w:t>
      </w:r>
      <w:r w:rsidR="0057413A" w:rsidRPr="005D5BB2">
        <w:rPr>
          <w:sz w:val="22"/>
          <w:szCs w:val="22"/>
          <w:lang w:val="lt-LT"/>
        </w:rPr>
        <w:tab/>
      </w:r>
      <w:r w:rsidRPr="005D5BB2">
        <w:rPr>
          <w:sz w:val="22"/>
          <w:szCs w:val="22"/>
          <w:lang w:val="lt-LT"/>
        </w:rPr>
        <w:t>konjunktyvitas, laikinas aklumas, aklumas</w:t>
      </w:r>
      <w:r w:rsidR="00F35A9D" w:rsidRPr="005D5BB2">
        <w:rPr>
          <w:sz w:val="22"/>
          <w:szCs w:val="22"/>
          <w:lang w:val="lt-LT"/>
        </w:rPr>
        <w:t>.</w:t>
      </w:r>
    </w:p>
    <w:p w:rsidR="00D97F24" w:rsidRPr="005D5BB2" w:rsidRDefault="00D97F24" w:rsidP="009325C6">
      <w:pPr>
        <w:pStyle w:val="BTEMEASMCA"/>
      </w:pPr>
    </w:p>
    <w:p w:rsidR="00D97F24" w:rsidRPr="005D5BB2" w:rsidRDefault="00D97F24" w:rsidP="009325C6">
      <w:pPr>
        <w:pStyle w:val="BTEMEASMCA"/>
        <w:rPr>
          <w:i/>
          <w:u w:val="single"/>
        </w:rPr>
      </w:pPr>
      <w:r w:rsidRPr="005D5BB2">
        <w:rPr>
          <w:i/>
          <w:u w:val="single"/>
        </w:rPr>
        <w:t>Širdies sutrikimai</w:t>
      </w:r>
    </w:p>
    <w:p w:rsidR="00185B9D" w:rsidRPr="005D5BB2" w:rsidRDefault="00185B9D" w:rsidP="00185B9D">
      <w:pPr>
        <w:pStyle w:val="PSURParagraph2"/>
        <w:rPr>
          <w:sz w:val="22"/>
          <w:szCs w:val="22"/>
          <w:lang w:val="lt-LT"/>
        </w:rPr>
      </w:pPr>
      <w:r w:rsidRPr="005D5BB2">
        <w:rPr>
          <w:sz w:val="22"/>
          <w:szCs w:val="22"/>
          <w:lang w:val="lt-LT"/>
        </w:rPr>
        <w:t>Labai reti:</w:t>
      </w:r>
      <w:r w:rsidR="0057413A" w:rsidRPr="005D5BB2">
        <w:rPr>
          <w:sz w:val="22"/>
          <w:szCs w:val="22"/>
          <w:lang w:val="lt-LT"/>
        </w:rPr>
        <w:tab/>
      </w:r>
      <w:proofErr w:type="spellStart"/>
      <w:r w:rsidRPr="005D5BB2">
        <w:rPr>
          <w:sz w:val="22"/>
          <w:szCs w:val="22"/>
          <w:lang w:val="lt-LT"/>
        </w:rPr>
        <w:t>perikarditas</w:t>
      </w:r>
      <w:proofErr w:type="spellEnd"/>
      <w:r w:rsidRPr="005D5BB2">
        <w:rPr>
          <w:sz w:val="22"/>
          <w:szCs w:val="22"/>
          <w:lang w:val="lt-LT"/>
        </w:rPr>
        <w:t>, skysčio sankaupa perikarde</w:t>
      </w:r>
      <w:r w:rsidR="00F35A9D" w:rsidRPr="005D5BB2">
        <w:rPr>
          <w:sz w:val="22"/>
          <w:szCs w:val="22"/>
          <w:lang w:val="lt-LT"/>
        </w:rPr>
        <w:t>.</w:t>
      </w:r>
    </w:p>
    <w:p w:rsidR="00D97F24" w:rsidRPr="005D5BB2" w:rsidRDefault="00D97F24" w:rsidP="005730DB">
      <w:pPr>
        <w:pStyle w:val="PSURParagraph2"/>
        <w:rPr>
          <w:sz w:val="22"/>
          <w:szCs w:val="22"/>
          <w:lang w:val="lt-LT"/>
        </w:rPr>
      </w:pPr>
    </w:p>
    <w:p w:rsidR="00185B9D" w:rsidRPr="005D5BB2" w:rsidRDefault="00185B9D" w:rsidP="009325C6">
      <w:pPr>
        <w:pStyle w:val="BTEMEASMCA"/>
        <w:rPr>
          <w:i/>
          <w:u w:val="single"/>
        </w:rPr>
      </w:pPr>
      <w:r w:rsidRPr="005D5BB2">
        <w:rPr>
          <w:i/>
          <w:u w:val="single"/>
        </w:rPr>
        <w:t xml:space="preserve">Kraujagyslių sutrikimai </w:t>
      </w:r>
    </w:p>
    <w:p w:rsidR="00185B9D" w:rsidRPr="005D5BB2" w:rsidRDefault="00185B9D" w:rsidP="00185B9D">
      <w:pPr>
        <w:pStyle w:val="PSURParagraph2"/>
        <w:rPr>
          <w:sz w:val="22"/>
          <w:szCs w:val="22"/>
          <w:lang w:val="lt-LT"/>
        </w:rPr>
      </w:pPr>
      <w:r w:rsidRPr="005D5BB2">
        <w:rPr>
          <w:sz w:val="22"/>
          <w:szCs w:val="22"/>
          <w:lang w:val="lt-LT"/>
        </w:rPr>
        <w:t>Reti:</w:t>
      </w:r>
      <w:r w:rsidR="0057413A" w:rsidRPr="005D5BB2">
        <w:rPr>
          <w:sz w:val="22"/>
          <w:szCs w:val="22"/>
          <w:lang w:val="lt-LT"/>
        </w:rPr>
        <w:tab/>
      </w:r>
      <w:proofErr w:type="spellStart"/>
      <w:r w:rsidRPr="005D5BB2">
        <w:rPr>
          <w:sz w:val="22"/>
          <w:szCs w:val="22"/>
          <w:lang w:val="lt-LT"/>
        </w:rPr>
        <w:t>tromboembolija</w:t>
      </w:r>
      <w:proofErr w:type="spellEnd"/>
      <w:r w:rsidRPr="005D5BB2">
        <w:rPr>
          <w:sz w:val="22"/>
          <w:szCs w:val="22"/>
          <w:lang w:val="lt-LT"/>
        </w:rPr>
        <w:t xml:space="preserve"> (įskaitant arterijų trombozę, galvos smegenų kraujagyslių trombozę, </w:t>
      </w:r>
      <w:proofErr w:type="spellStart"/>
      <w:r w:rsidRPr="005D5BB2">
        <w:rPr>
          <w:sz w:val="22"/>
          <w:szCs w:val="22"/>
          <w:lang w:val="lt-LT"/>
        </w:rPr>
        <w:t>tromboflebitą</w:t>
      </w:r>
      <w:proofErr w:type="spellEnd"/>
      <w:r w:rsidRPr="005D5BB2">
        <w:rPr>
          <w:sz w:val="22"/>
          <w:szCs w:val="22"/>
          <w:lang w:val="lt-LT"/>
        </w:rPr>
        <w:t>, giliųjų venų trombozę, plaučių emboliją)</w:t>
      </w:r>
      <w:r w:rsidR="00F35A9D" w:rsidRPr="005D5BB2">
        <w:rPr>
          <w:sz w:val="22"/>
          <w:szCs w:val="22"/>
          <w:lang w:val="lt-LT"/>
        </w:rPr>
        <w:t>.</w:t>
      </w:r>
    </w:p>
    <w:p w:rsidR="00185B9D" w:rsidRPr="005D5BB2" w:rsidRDefault="00185B9D" w:rsidP="00185B9D">
      <w:pPr>
        <w:pStyle w:val="PSURParagraph2"/>
        <w:tabs>
          <w:tab w:val="left" w:pos="1134"/>
        </w:tabs>
        <w:rPr>
          <w:sz w:val="22"/>
          <w:szCs w:val="22"/>
          <w:lang w:val="lt-LT"/>
        </w:rPr>
      </w:pPr>
      <w:r w:rsidRPr="005D5BB2">
        <w:rPr>
          <w:sz w:val="22"/>
          <w:szCs w:val="22"/>
          <w:lang w:val="lt-LT"/>
        </w:rPr>
        <w:t>Nedažni:</w:t>
      </w:r>
      <w:r w:rsidR="0057413A" w:rsidRPr="005D5BB2">
        <w:rPr>
          <w:sz w:val="22"/>
          <w:szCs w:val="22"/>
          <w:lang w:val="lt-LT"/>
        </w:rPr>
        <w:tab/>
      </w:r>
      <w:r w:rsidR="00E064AD" w:rsidRPr="005D5BB2">
        <w:rPr>
          <w:sz w:val="22"/>
          <w:szCs w:val="22"/>
          <w:lang w:val="lt-LT"/>
        </w:rPr>
        <w:tab/>
      </w:r>
      <w:proofErr w:type="spellStart"/>
      <w:r w:rsidRPr="005D5BB2">
        <w:rPr>
          <w:sz w:val="22"/>
          <w:szCs w:val="22"/>
          <w:lang w:val="lt-LT"/>
        </w:rPr>
        <w:t>vaskulitas</w:t>
      </w:r>
      <w:proofErr w:type="spellEnd"/>
      <w:r w:rsidR="00F35A9D" w:rsidRPr="005D5BB2">
        <w:rPr>
          <w:sz w:val="22"/>
          <w:szCs w:val="22"/>
          <w:lang w:val="lt-LT"/>
        </w:rPr>
        <w:t>.</w:t>
      </w:r>
    </w:p>
    <w:p w:rsidR="00185B9D" w:rsidRPr="005D5BB2" w:rsidRDefault="00185B9D" w:rsidP="009325C6">
      <w:pPr>
        <w:pStyle w:val="BTEMEASMCA"/>
      </w:pPr>
    </w:p>
    <w:p w:rsidR="00185B9D" w:rsidRPr="005D5BB2" w:rsidRDefault="00185B9D" w:rsidP="009325C6">
      <w:pPr>
        <w:pStyle w:val="BTEMEASMCA"/>
        <w:rPr>
          <w:i/>
          <w:u w:val="single"/>
        </w:rPr>
      </w:pPr>
      <w:r w:rsidRPr="005D5BB2">
        <w:rPr>
          <w:i/>
          <w:u w:val="single"/>
        </w:rPr>
        <w:t>Kvėpavimo sistemos, krūtinės ląstos ir tarpuplaučio sutrikimai</w:t>
      </w:r>
    </w:p>
    <w:p w:rsidR="00185B9D" w:rsidRPr="005D5BB2" w:rsidRDefault="00185B9D" w:rsidP="00185B9D">
      <w:pPr>
        <w:pStyle w:val="PSURParagraph2"/>
        <w:rPr>
          <w:sz w:val="22"/>
          <w:szCs w:val="22"/>
          <w:lang w:val="lt-LT"/>
        </w:rPr>
      </w:pPr>
      <w:r w:rsidRPr="005D5BB2">
        <w:rPr>
          <w:sz w:val="22"/>
          <w:szCs w:val="22"/>
          <w:lang w:val="lt-LT"/>
        </w:rPr>
        <w:t>Dažni:</w:t>
      </w:r>
      <w:r w:rsidR="0057413A" w:rsidRPr="005D5BB2">
        <w:rPr>
          <w:sz w:val="22"/>
          <w:szCs w:val="22"/>
          <w:lang w:val="lt-LT"/>
        </w:rPr>
        <w:tab/>
      </w:r>
      <w:proofErr w:type="spellStart"/>
      <w:r w:rsidRPr="005D5BB2">
        <w:rPr>
          <w:sz w:val="22"/>
          <w:szCs w:val="22"/>
          <w:lang w:val="lt-LT"/>
        </w:rPr>
        <w:t>intersticinė</w:t>
      </w:r>
      <w:proofErr w:type="spellEnd"/>
      <w:r w:rsidRPr="005D5BB2">
        <w:rPr>
          <w:sz w:val="22"/>
          <w:szCs w:val="22"/>
          <w:lang w:val="lt-LT"/>
        </w:rPr>
        <w:t xml:space="preserve"> pneumonija (kartais sukelianti mirtį)</w:t>
      </w:r>
      <w:r w:rsidR="00F35A9D" w:rsidRPr="005D5BB2">
        <w:rPr>
          <w:sz w:val="22"/>
          <w:szCs w:val="22"/>
          <w:lang w:val="lt-LT"/>
        </w:rPr>
        <w:t>.</w:t>
      </w:r>
    </w:p>
    <w:p w:rsidR="00185B9D" w:rsidRPr="005D5BB2" w:rsidRDefault="00185B9D" w:rsidP="00EF0005">
      <w:pPr>
        <w:pStyle w:val="PSURParagraph2"/>
        <w:jc w:val="left"/>
        <w:rPr>
          <w:sz w:val="22"/>
          <w:szCs w:val="22"/>
          <w:lang w:val="lt-LT"/>
        </w:rPr>
      </w:pPr>
      <w:r w:rsidRPr="005D5BB2">
        <w:rPr>
          <w:sz w:val="22"/>
          <w:szCs w:val="22"/>
          <w:lang w:val="lt-LT"/>
        </w:rPr>
        <w:t>Nedažni:</w:t>
      </w:r>
      <w:r w:rsidR="0057413A" w:rsidRPr="005D5BB2">
        <w:rPr>
          <w:sz w:val="22"/>
          <w:szCs w:val="22"/>
          <w:lang w:val="lt-LT"/>
        </w:rPr>
        <w:tab/>
      </w:r>
      <w:r w:rsidRPr="005D5BB2">
        <w:rPr>
          <w:sz w:val="22"/>
          <w:szCs w:val="22"/>
          <w:lang w:val="lt-LT"/>
        </w:rPr>
        <w:t>plaučių fibrozė</w:t>
      </w:r>
      <w:r w:rsidR="00F35A9D" w:rsidRPr="005D5BB2">
        <w:rPr>
          <w:sz w:val="22"/>
          <w:szCs w:val="22"/>
          <w:lang w:val="lt-LT"/>
        </w:rPr>
        <w:t>.</w:t>
      </w:r>
    </w:p>
    <w:p w:rsidR="00185B9D" w:rsidRPr="005D5BB2" w:rsidRDefault="00185B9D" w:rsidP="00EF0005">
      <w:pPr>
        <w:pStyle w:val="PSURParagraph2"/>
        <w:jc w:val="left"/>
        <w:rPr>
          <w:sz w:val="22"/>
          <w:szCs w:val="22"/>
          <w:lang w:val="lt-LT"/>
        </w:rPr>
      </w:pPr>
      <w:r w:rsidRPr="005D5BB2">
        <w:rPr>
          <w:sz w:val="22"/>
          <w:szCs w:val="22"/>
          <w:lang w:val="lt-LT"/>
        </w:rPr>
        <w:t>Labai reti:</w:t>
      </w:r>
      <w:r w:rsidR="0057413A" w:rsidRPr="005D5BB2">
        <w:rPr>
          <w:sz w:val="22"/>
          <w:szCs w:val="22"/>
          <w:lang w:val="lt-LT"/>
        </w:rPr>
        <w:tab/>
      </w:r>
      <w:r w:rsidRPr="005D5BB2">
        <w:rPr>
          <w:sz w:val="22"/>
          <w:szCs w:val="22"/>
          <w:lang w:val="lt-LT"/>
        </w:rPr>
        <w:t xml:space="preserve">lėtinė </w:t>
      </w:r>
      <w:proofErr w:type="spellStart"/>
      <w:r w:rsidRPr="005D5BB2">
        <w:rPr>
          <w:sz w:val="22"/>
          <w:szCs w:val="22"/>
          <w:lang w:val="lt-LT"/>
        </w:rPr>
        <w:t>intersticinė</w:t>
      </w:r>
      <w:proofErr w:type="spellEnd"/>
      <w:r w:rsidRPr="005D5BB2">
        <w:rPr>
          <w:sz w:val="22"/>
          <w:szCs w:val="22"/>
          <w:lang w:val="lt-LT"/>
        </w:rPr>
        <w:t xml:space="preserve"> plaučių liga</w:t>
      </w:r>
      <w:r w:rsidR="00F35A9D" w:rsidRPr="005D5BB2">
        <w:rPr>
          <w:sz w:val="22"/>
          <w:szCs w:val="22"/>
          <w:lang w:val="lt-LT"/>
        </w:rPr>
        <w:t>.</w:t>
      </w:r>
    </w:p>
    <w:p w:rsidR="00185B9D" w:rsidRPr="005D5BB2" w:rsidRDefault="00185B9D" w:rsidP="00EF0005">
      <w:pPr>
        <w:pStyle w:val="BTEMEASMCA"/>
      </w:pPr>
    </w:p>
    <w:p w:rsidR="00951673" w:rsidRPr="005D5BB2" w:rsidRDefault="00951673" w:rsidP="00EF0005">
      <w:pPr>
        <w:pStyle w:val="BTEMEASMCA"/>
        <w:rPr>
          <w:i/>
          <w:u w:val="single"/>
        </w:rPr>
      </w:pPr>
      <w:r w:rsidRPr="005D5BB2">
        <w:rPr>
          <w:i/>
          <w:u w:val="single"/>
        </w:rPr>
        <w:t>Virškinimo trakto sutrikimai</w:t>
      </w:r>
    </w:p>
    <w:p w:rsidR="00951673" w:rsidRPr="005D5BB2" w:rsidRDefault="00951673" w:rsidP="00EF0005">
      <w:pPr>
        <w:pStyle w:val="PSURParagraph2"/>
        <w:jc w:val="left"/>
        <w:rPr>
          <w:sz w:val="22"/>
          <w:szCs w:val="22"/>
          <w:lang w:val="lt-LT"/>
        </w:rPr>
      </w:pPr>
      <w:r w:rsidRPr="005D5BB2">
        <w:rPr>
          <w:sz w:val="22"/>
          <w:szCs w:val="22"/>
          <w:lang w:val="lt-LT"/>
        </w:rPr>
        <w:t>Labai dažni:</w:t>
      </w:r>
      <w:r w:rsidR="001F67C8" w:rsidRPr="005D5BB2">
        <w:rPr>
          <w:sz w:val="22"/>
          <w:szCs w:val="22"/>
          <w:lang w:val="lt-LT"/>
        </w:rPr>
        <w:tab/>
      </w:r>
      <w:r w:rsidRPr="005D5BB2">
        <w:rPr>
          <w:sz w:val="22"/>
          <w:szCs w:val="22"/>
          <w:lang w:val="lt-LT"/>
        </w:rPr>
        <w:t>pilvo skausmas, stomatitas, pykinimas, apetito nebuvimas, vėmimas</w:t>
      </w:r>
      <w:r w:rsidR="00F35A9D" w:rsidRPr="005D5BB2">
        <w:rPr>
          <w:sz w:val="22"/>
          <w:szCs w:val="22"/>
          <w:lang w:val="lt-LT"/>
        </w:rPr>
        <w:t>.</w:t>
      </w:r>
    </w:p>
    <w:p w:rsidR="00951673" w:rsidRPr="005D5BB2" w:rsidRDefault="00951673" w:rsidP="00EF0005">
      <w:pPr>
        <w:pStyle w:val="PSURParagraph2"/>
        <w:jc w:val="left"/>
        <w:rPr>
          <w:sz w:val="22"/>
          <w:szCs w:val="22"/>
          <w:lang w:val="lt-LT"/>
        </w:rPr>
      </w:pPr>
      <w:r w:rsidRPr="005D5BB2">
        <w:rPr>
          <w:sz w:val="22"/>
          <w:szCs w:val="22"/>
          <w:lang w:val="lt-LT"/>
        </w:rPr>
        <w:t>Nedažni:</w:t>
      </w:r>
      <w:r w:rsidR="001F67C8" w:rsidRPr="005D5BB2">
        <w:rPr>
          <w:sz w:val="22"/>
          <w:szCs w:val="22"/>
          <w:lang w:val="lt-LT"/>
        </w:rPr>
        <w:tab/>
      </w:r>
      <w:r w:rsidRPr="005D5BB2">
        <w:rPr>
          <w:sz w:val="22"/>
          <w:szCs w:val="22"/>
          <w:lang w:val="lt-LT"/>
        </w:rPr>
        <w:t>žarnų išopėjimas, kraujavimas iš skrandžio ir žarnų, viduriavimas</w:t>
      </w:r>
      <w:r w:rsidR="00F35A9D" w:rsidRPr="005D5BB2">
        <w:rPr>
          <w:sz w:val="22"/>
          <w:szCs w:val="22"/>
          <w:lang w:val="lt-LT"/>
        </w:rPr>
        <w:t>.</w:t>
      </w:r>
    </w:p>
    <w:p w:rsidR="00951673" w:rsidRPr="005D5BB2" w:rsidRDefault="00951673" w:rsidP="00EF0005">
      <w:pPr>
        <w:pStyle w:val="PSURParagraph2"/>
        <w:jc w:val="left"/>
        <w:rPr>
          <w:sz w:val="22"/>
          <w:szCs w:val="22"/>
          <w:lang w:val="lt-LT"/>
        </w:rPr>
      </w:pPr>
      <w:r w:rsidRPr="005D5BB2">
        <w:rPr>
          <w:sz w:val="22"/>
          <w:szCs w:val="22"/>
          <w:lang w:val="lt-LT"/>
        </w:rPr>
        <w:t>Reti:</w:t>
      </w:r>
      <w:r w:rsidR="001F67C8" w:rsidRPr="005D5BB2">
        <w:rPr>
          <w:sz w:val="22"/>
          <w:szCs w:val="22"/>
          <w:lang w:val="lt-LT"/>
        </w:rPr>
        <w:tab/>
      </w:r>
      <w:r w:rsidRPr="005D5BB2">
        <w:rPr>
          <w:sz w:val="22"/>
          <w:szCs w:val="22"/>
          <w:lang w:val="lt-LT"/>
        </w:rPr>
        <w:t>dantenų uždegimas, enterit</w:t>
      </w:r>
      <w:r w:rsidR="001E0169" w:rsidRPr="005D5BB2">
        <w:rPr>
          <w:sz w:val="22"/>
          <w:szCs w:val="22"/>
          <w:lang w:val="lt-LT"/>
        </w:rPr>
        <w:t>a</w:t>
      </w:r>
      <w:r w:rsidRPr="005D5BB2">
        <w:rPr>
          <w:sz w:val="22"/>
          <w:szCs w:val="22"/>
          <w:lang w:val="lt-LT"/>
        </w:rPr>
        <w:t>s, juodos išmatos dėl kraujo priemaišų (</w:t>
      </w:r>
      <w:proofErr w:type="spellStart"/>
      <w:r w:rsidRPr="005D5BB2">
        <w:rPr>
          <w:sz w:val="22"/>
          <w:szCs w:val="22"/>
          <w:lang w:val="lt-LT"/>
        </w:rPr>
        <w:t>melena</w:t>
      </w:r>
      <w:proofErr w:type="spellEnd"/>
      <w:r w:rsidRPr="005D5BB2">
        <w:rPr>
          <w:sz w:val="22"/>
          <w:szCs w:val="22"/>
          <w:lang w:val="lt-LT"/>
        </w:rPr>
        <w:t>)</w:t>
      </w:r>
      <w:r w:rsidR="00F35A9D" w:rsidRPr="005D5BB2">
        <w:rPr>
          <w:sz w:val="22"/>
          <w:szCs w:val="22"/>
          <w:lang w:val="lt-LT"/>
        </w:rPr>
        <w:t>.</w:t>
      </w:r>
    </w:p>
    <w:p w:rsidR="00951673" w:rsidRPr="005D5BB2" w:rsidRDefault="00951673" w:rsidP="00EF0005">
      <w:pPr>
        <w:pStyle w:val="PSURParagraph2"/>
        <w:jc w:val="left"/>
        <w:rPr>
          <w:sz w:val="22"/>
          <w:szCs w:val="22"/>
          <w:lang w:val="lt-LT"/>
        </w:rPr>
      </w:pPr>
      <w:r w:rsidRPr="005D5BB2">
        <w:rPr>
          <w:sz w:val="22"/>
          <w:szCs w:val="22"/>
          <w:lang w:val="lt-LT"/>
        </w:rPr>
        <w:t>Labai reti:</w:t>
      </w:r>
      <w:r w:rsidR="001F67C8" w:rsidRPr="005D5BB2">
        <w:rPr>
          <w:sz w:val="22"/>
          <w:szCs w:val="22"/>
          <w:lang w:val="lt-LT"/>
        </w:rPr>
        <w:tab/>
      </w:r>
      <w:r w:rsidRPr="005D5BB2">
        <w:rPr>
          <w:sz w:val="22"/>
          <w:szCs w:val="22"/>
          <w:lang w:val="lt-LT"/>
        </w:rPr>
        <w:t>vėmimas su krauju</w:t>
      </w:r>
      <w:r w:rsidR="00F35A9D" w:rsidRPr="005D5BB2">
        <w:rPr>
          <w:sz w:val="22"/>
          <w:szCs w:val="22"/>
          <w:lang w:val="lt-LT"/>
        </w:rPr>
        <w:t>.</w:t>
      </w:r>
    </w:p>
    <w:p w:rsidR="00185B9D" w:rsidRPr="005D5BB2" w:rsidRDefault="00185B9D" w:rsidP="00EF0005">
      <w:pPr>
        <w:pStyle w:val="BTEMEASMCA"/>
      </w:pPr>
    </w:p>
    <w:p w:rsidR="00951673" w:rsidRPr="005D5BB2" w:rsidRDefault="00951673" w:rsidP="00EF0005">
      <w:pPr>
        <w:pStyle w:val="BTEMEASMCA"/>
        <w:rPr>
          <w:i/>
          <w:u w:val="single"/>
        </w:rPr>
      </w:pPr>
      <w:r w:rsidRPr="005D5BB2">
        <w:rPr>
          <w:i/>
          <w:u w:val="single"/>
        </w:rPr>
        <w:t>Kepenų, tulžies pūslės ir latakų sutrikimai</w:t>
      </w:r>
    </w:p>
    <w:p w:rsidR="00951673" w:rsidRPr="005D5BB2" w:rsidRDefault="00951673" w:rsidP="00EF0005">
      <w:pPr>
        <w:pStyle w:val="PSURParagraph2"/>
        <w:jc w:val="left"/>
        <w:rPr>
          <w:sz w:val="22"/>
          <w:szCs w:val="22"/>
          <w:lang w:val="lt-LT"/>
        </w:rPr>
      </w:pPr>
      <w:r w:rsidRPr="005D5BB2">
        <w:rPr>
          <w:sz w:val="22"/>
          <w:szCs w:val="22"/>
          <w:lang w:val="lt-LT"/>
        </w:rPr>
        <w:t>Nedažni:</w:t>
      </w:r>
      <w:r w:rsidR="001F67C8" w:rsidRPr="005D5BB2">
        <w:rPr>
          <w:sz w:val="22"/>
          <w:szCs w:val="22"/>
          <w:lang w:val="lt-LT"/>
        </w:rPr>
        <w:tab/>
      </w:r>
      <w:r w:rsidRPr="005D5BB2">
        <w:rPr>
          <w:sz w:val="22"/>
          <w:szCs w:val="22"/>
          <w:lang w:val="lt-LT"/>
        </w:rPr>
        <w:t>kepenų riebalinė metamorfozė, fibrozė, cirozė</w:t>
      </w:r>
      <w:r w:rsidR="00F35A9D" w:rsidRPr="005D5BB2">
        <w:rPr>
          <w:sz w:val="22"/>
          <w:szCs w:val="22"/>
          <w:lang w:val="lt-LT"/>
        </w:rPr>
        <w:t>.</w:t>
      </w:r>
    </w:p>
    <w:p w:rsidR="00951673" w:rsidRPr="005D5BB2" w:rsidRDefault="00951673" w:rsidP="00EF0005">
      <w:pPr>
        <w:pStyle w:val="PSURParagraph2"/>
        <w:jc w:val="left"/>
        <w:rPr>
          <w:sz w:val="22"/>
          <w:szCs w:val="22"/>
          <w:lang w:val="lt-LT"/>
        </w:rPr>
      </w:pPr>
      <w:r w:rsidRPr="005D5BB2">
        <w:rPr>
          <w:sz w:val="22"/>
          <w:szCs w:val="22"/>
          <w:lang w:val="lt-LT"/>
        </w:rPr>
        <w:t>Reti:</w:t>
      </w:r>
      <w:r w:rsidR="001F67C8" w:rsidRPr="005D5BB2">
        <w:rPr>
          <w:sz w:val="22"/>
          <w:szCs w:val="22"/>
          <w:lang w:val="lt-LT"/>
        </w:rPr>
        <w:tab/>
      </w:r>
      <w:r w:rsidRPr="005D5BB2">
        <w:rPr>
          <w:sz w:val="22"/>
          <w:szCs w:val="22"/>
          <w:lang w:val="lt-LT"/>
        </w:rPr>
        <w:t>toksinis poveikis kepenims, ūminis hepatitas</w:t>
      </w:r>
      <w:r w:rsidR="00F35A9D" w:rsidRPr="005D5BB2">
        <w:rPr>
          <w:sz w:val="22"/>
          <w:szCs w:val="22"/>
          <w:lang w:val="lt-LT"/>
        </w:rPr>
        <w:t>.</w:t>
      </w:r>
    </w:p>
    <w:p w:rsidR="00951673" w:rsidRPr="005D5BB2" w:rsidRDefault="00951673" w:rsidP="00EF0005">
      <w:pPr>
        <w:pStyle w:val="PSURParagraph2"/>
        <w:tabs>
          <w:tab w:val="left" w:pos="1276"/>
        </w:tabs>
        <w:jc w:val="left"/>
        <w:rPr>
          <w:sz w:val="22"/>
          <w:szCs w:val="22"/>
          <w:lang w:val="lt-LT"/>
        </w:rPr>
      </w:pPr>
      <w:r w:rsidRPr="005D5BB2">
        <w:rPr>
          <w:sz w:val="22"/>
          <w:szCs w:val="22"/>
          <w:lang w:val="lt-LT"/>
        </w:rPr>
        <w:t>Labai reti:</w:t>
      </w:r>
      <w:r w:rsidR="001F67C8" w:rsidRPr="005D5BB2">
        <w:rPr>
          <w:sz w:val="22"/>
          <w:szCs w:val="22"/>
          <w:lang w:val="lt-LT"/>
        </w:rPr>
        <w:tab/>
      </w:r>
      <w:r w:rsidR="00E064AD" w:rsidRPr="005D5BB2">
        <w:rPr>
          <w:sz w:val="22"/>
          <w:szCs w:val="22"/>
          <w:lang w:val="lt-LT"/>
        </w:rPr>
        <w:tab/>
      </w:r>
      <w:r w:rsidRPr="005D5BB2">
        <w:rPr>
          <w:sz w:val="22"/>
          <w:szCs w:val="22"/>
          <w:lang w:val="lt-LT"/>
        </w:rPr>
        <w:t>kepenų atrofija, kepenų nekrozė</w:t>
      </w:r>
      <w:r w:rsidR="00F35A9D" w:rsidRPr="005D5BB2">
        <w:rPr>
          <w:sz w:val="22"/>
          <w:szCs w:val="22"/>
          <w:lang w:val="lt-LT"/>
        </w:rPr>
        <w:t>.</w:t>
      </w:r>
    </w:p>
    <w:p w:rsidR="00951673" w:rsidRPr="005D5BB2" w:rsidRDefault="00951673" w:rsidP="00EF0005">
      <w:pPr>
        <w:pStyle w:val="BTEMEASMCA"/>
      </w:pPr>
    </w:p>
    <w:p w:rsidR="00951673" w:rsidRPr="005D5BB2" w:rsidRDefault="00951673" w:rsidP="00EF0005">
      <w:pPr>
        <w:pStyle w:val="BTEMEASMCA"/>
        <w:rPr>
          <w:i/>
          <w:u w:val="single"/>
        </w:rPr>
      </w:pPr>
      <w:r w:rsidRPr="005D5BB2">
        <w:rPr>
          <w:i/>
          <w:u w:val="single"/>
        </w:rPr>
        <w:t>Odos ir poodinio audinio sutrikimai</w:t>
      </w:r>
    </w:p>
    <w:p w:rsidR="005D0580" w:rsidRPr="005D5BB2" w:rsidRDefault="005D0580" w:rsidP="00EF0005">
      <w:pPr>
        <w:pStyle w:val="PSURParagraph2"/>
        <w:jc w:val="left"/>
        <w:rPr>
          <w:sz w:val="22"/>
          <w:szCs w:val="22"/>
          <w:lang w:val="lt-LT"/>
        </w:rPr>
      </w:pPr>
      <w:r w:rsidRPr="005D5BB2">
        <w:rPr>
          <w:sz w:val="22"/>
          <w:szCs w:val="22"/>
          <w:lang w:val="lt-LT"/>
        </w:rPr>
        <w:t>Dažni:</w:t>
      </w:r>
      <w:r w:rsidR="001F67C8" w:rsidRPr="005D5BB2">
        <w:rPr>
          <w:sz w:val="22"/>
          <w:szCs w:val="22"/>
          <w:lang w:val="lt-LT"/>
        </w:rPr>
        <w:tab/>
      </w:r>
      <w:proofErr w:type="spellStart"/>
      <w:r w:rsidRPr="005D5BB2">
        <w:rPr>
          <w:sz w:val="22"/>
          <w:szCs w:val="22"/>
          <w:lang w:val="lt-LT"/>
        </w:rPr>
        <w:t>eriteminis</w:t>
      </w:r>
      <w:proofErr w:type="spellEnd"/>
      <w:r w:rsidRPr="005D5BB2">
        <w:rPr>
          <w:sz w:val="22"/>
          <w:szCs w:val="22"/>
          <w:lang w:val="lt-LT"/>
        </w:rPr>
        <w:t xml:space="preserve"> išbėrimas, niežulys</w:t>
      </w:r>
      <w:r w:rsidR="00F35A9D" w:rsidRPr="005D5BB2">
        <w:rPr>
          <w:sz w:val="22"/>
          <w:szCs w:val="22"/>
          <w:lang w:val="lt-LT"/>
        </w:rPr>
        <w:t>.</w:t>
      </w:r>
    </w:p>
    <w:p w:rsidR="001F67C8" w:rsidRPr="005D5BB2" w:rsidRDefault="005D0580" w:rsidP="00EF0005">
      <w:pPr>
        <w:pStyle w:val="PSURParagraph2"/>
        <w:jc w:val="left"/>
        <w:rPr>
          <w:sz w:val="22"/>
          <w:szCs w:val="22"/>
          <w:lang w:val="lt-LT"/>
        </w:rPr>
      </w:pPr>
      <w:r w:rsidRPr="005D5BB2">
        <w:rPr>
          <w:sz w:val="22"/>
          <w:szCs w:val="22"/>
          <w:lang w:val="lt-LT"/>
        </w:rPr>
        <w:t>Nedažni:</w:t>
      </w:r>
      <w:r w:rsidR="001F67C8" w:rsidRPr="005D5BB2">
        <w:rPr>
          <w:sz w:val="22"/>
          <w:szCs w:val="22"/>
          <w:lang w:val="lt-LT"/>
        </w:rPr>
        <w:tab/>
      </w:r>
      <w:proofErr w:type="spellStart"/>
      <w:r w:rsidR="003D3438" w:rsidRPr="005D5BB2">
        <w:rPr>
          <w:i/>
          <w:sz w:val="22"/>
          <w:szCs w:val="22"/>
          <w:lang w:val="lt-LT"/>
        </w:rPr>
        <w:t>Stevens-Johnson</w:t>
      </w:r>
      <w:proofErr w:type="spellEnd"/>
      <w:r w:rsidRPr="005D5BB2">
        <w:rPr>
          <w:sz w:val="22"/>
          <w:szCs w:val="22"/>
          <w:lang w:val="lt-LT"/>
        </w:rPr>
        <w:t xml:space="preserve"> sindromas, toksinė epidermio </w:t>
      </w:r>
      <w:proofErr w:type="spellStart"/>
      <w:r w:rsidRPr="005D5BB2">
        <w:rPr>
          <w:sz w:val="22"/>
          <w:szCs w:val="22"/>
          <w:lang w:val="lt-LT"/>
        </w:rPr>
        <w:t>nekrolizė</w:t>
      </w:r>
      <w:proofErr w:type="spellEnd"/>
      <w:r w:rsidRPr="005D5BB2">
        <w:rPr>
          <w:sz w:val="22"/>
          <w:szCs w:val="22"/>
          <w:lang w:val="lt-LT"/>
        </w:rPr>
        <w:t xml:space="preserve"> (</w:t>
      </w:r>
      <w:proofErr w:type="spellStart"/>
      <w:r w:rsidR="003D3438" w:rsidRPr="005D5BB2">
        <w:rPr>
          <w:i/>
          <w:sz w:val="22"/>
          <w:szCs w:val="22"/>
          <w:lang w:val="lt-LT"/>
        </w:rPr>
        <w:t>Lyell</w:t>
      </w:r>
      <w:proofErr w:type="spellEnd"/>
      <w:r w:rsidRPr="005D5BB2">
        <w:rPr>
          <w:sz w:val="22"/>
          <w:szCs w:val="22"/>
          <w:lang w:val="lt-LT"/>
        </w:rPr>
        <w:t xml:space="preserve"> sindromas), dilgėlinė, padidėjęs jautrumas šviesai, nenormali odos pigmentacija, išplikimas</w:t>
      </w:r>
      <w:r w:rsidR="00F35A9D" w:rsidRPr="005D5BB2">
        <w:rPr>
          <w:sz w:val="22"/>
          <w:szCs w:val="22"/>
          <w:lang w:val="lt-LT"/>
        </w:rPr>
        <w:t>.</w:t>
      </w:r>
    </w:p>
    <w:p w:rsidR="005D0580" w:rsidRPr="005D5BB2" w:rsidRDefault="005D0580" w:rsidP="00EF0005">
      <w:pPr>
        <w:pStyle w:val="PSURParagraph2"/>
        <w:jc w:val="left"/>
        <w:rPr>
          <w:sz w:val="22"/>
          <w:szCs w:val="22"/>
          <w:lang w:val="lt-LT"/>
        </w:rPr>
      </w:pPr>
      <w:r w:rsidRPr="005D5BB2">
        <w:rPr>
          <w:sz w:val="22"/>
          <w:szCs w:val="22"/>
          <w:lang w:val="lt-LT"/>
        </w:rPr>
        <w:t>Reti:</w:t>
      </w:r>
      <w:r w:rsidR="001F67C8" w:rsidRPr="005D5BB2">
        <w:rPr>
          <w:sz w:val="22"/>
          <w:szCs w:val="22"/>
          <w:lang w:val="lt-LT"/>
        </w:rPr>
        <w:tab/>
      </w:r>
      <w:proofErr w:type="spellStart"/>
      <w:r w:rsidRPr="005D5BB2">
        <w:rPr>
          <w:sz w:val="22"/>
          <w:szCs w:val="22"/>
          <w:lang w:val="lt-LT"/>
        </w:rPr>
        <w:t>noduliozė</w:t>
      </w:r>
      <w:proofErr w:type="spellEnd"/>
      <w:r w:rsidRPr="005D5BB2">
        <w:rPr>
          <w:sz w:val="22"/>
          <w:szCs w:val="22"/>
          <w:lang w:val="lt-LT"/>
        </w:rPr>
        <w:t>, kraujosr</w:t>
      </w:r>
      <w:r w:rsidR="001E0169" w:rsidRPr="005D5BB2">
        <w:rPr>
          <w:sz w:val="22"/>
          <w:szCs w:val="22"/>
          <w:lang w:val="lt-LT"/>
        </w:rPr>
        <w:t>u</w:t>
      </w:r>
      <w:r w:rsidRPr="005D5BB2">
        <w:rPr>
          <w:sz w:val="22"/>
          <w:szCs w:val="22"/>
          <w:lang w:val="lt-LT"/>
        </w:rPr>
        <w:t xml:space="preserve">vos, spuogai, daugiaformė </w:t>
      </w:r>
      <w:proofErr w:type="spellStart"/>
      <w:r w:rsidRPr="005D5BB2">
        <w:rPr>
          <w:sz w:val="22"/>
          <w:szCs w:val="22"/>
          <w:lang w:val="lt-LT"/>
        </w:rPr>
        <w:t>eritema</w:t>
      </w:r>
      <w:proofErr w:type="spellEnd"/>
      <w:r w:rsidRPr="005D5BB2">
        <w:rPr>
          <w:sz w:val="22"/>
          <w:szCs w:val="22"/>
          <w:lang w:val="lt-LT"/>
        </w:rPr>
        <w:t>, odos išopėjimas, žvynelinės paūmėjimas</w:t>
      </w:r>
      <w:r w:rsidR="00F35A9D" w:rsidRPr="005D5BB2">
        <w:rPr>
          <w:sz w:val="22"/>
          <w:szCs w:val="22"/>
          <w:lang w:val="lt-LT"/>
        </w:rPr>
        <w:t>.</w:t>
      </w:r>
    </w:p>
    <w:p w:rsidR="005D0580" w:rsidRPr="005D5BB2" w:rsidRDefault="005D0580" w:rsidP="00EF0005">
      <w:pPr>
        <w:pStyle w:val="PSURParagraph2"/>
        <w:jc w:val="left"/>
        <w:rPr>
          <w:sz w:val="22"/>
          <w:szCs w:val="22"/>
          <w:lang w:val="lt-LT"/>
        </w:rPr>
      </w:pPr>
      <w:r w:rsidRPr="005D5BB2">
        <w:rPr>
          <w:sz w:val="22"/>
          <w:szCs w:val="22"/>
          <w:lang w:val="lt-LT"/>
        </w:rPr>
        <w:t>Labai reti:</w:t>
      </w:r>
      <w:r w:rsidR="001F67C8" w:rsidRPr="005D5BB2">
        <w:rPr>
          <w:sz w:val="22"/>
          <w:szCs w:val="22"/>
          <w:lang w:val="lt-LT"/>
        </w:rPr>
        <w:tab/>
      </w:r>
      <w:proofErr w:type="spellStart"/>
      <w:r w:rsidRPr="005D5BB2">
        <w:rPr>
          <w:sz w:val="22"/>
          <w:szCs w:val="22"/>
          <w:lang w:val="lt-LT"/>
        </w:rPr>
        <w:t>telangiektazija</w:t>
      </w:r>
      <w:proofErr w:type="spellEnd"/>
      <w:r w:rsidR="00F35A9D" w:rsidRPr="005D5BB2">
        <w:rPr>
          <w:sz w:val="22"/>
          <w:szCs w:val="22"/>
          <w:lang w:val="lt-LT"/>
        </w:rPr>
        <w:t>.</w:t>
      </w:r>
    </w:p>
    <w:p w:rsidR="00340B44" w:rsidRPr="005D5BB2" w:rsidRDefault="005D0580" w:rsidP="00EF0005">
      <w:pPr>
        <w:pStyle w:val="PSURParagraph2"/>
        <w:tabs>
          <w:tab w:val="clear" w:pos="1559"/>
          <w:tab w:val="left" w:pos="0"/>
        </w:tabs>
        <w:ind w:left="0" w:firstLine="0"/>
        <w:jc w:val="left"/>
        <w:rPr>
          <w:sz w:val="22"/>
          <w:szCs w:val="22"/>
          <w:lang w:val="lt-LT"/>
        </w:rPr>
      </w:pPr>
      <w:r w:rsidRPr="005D5BB2">
        <w:rPr>
          <w:sz w:val="22"/>
          <w:szCs w:val="22"/>
          <w:lang w:val="lt-LT"/>
        </w:rPr>
        <w:t>Žvynelinės pažeidimai gali būti sunkesni kartu taikant ultravioletinę spinduliuotę. Ligos pasikartojimo fenomenas pasitaikė po spindulinės terapijos, pažeidus odą saulės spinduliais</w:t>
      </w:r>
      <w:r w:rsidR="00F35A9D" w:rsidRPr="005D5BB2">
        <w:rPr>
          <w:sz w:val="22"/>
          <w:szCs w:val="22"/>
          <w:lang w:val="lt-LT"/>
        </w:rPr>
        <w:t>.</w:t>
      </w:r>
    </w:p>
    <w:p w:rsidR="005D0580" w:rsidRPr="005D5BB2" w:rsidRDefault="005D0580" w:rsidP="00EF0005">
      <w:pPr>
        <w:pStyle w:val="BTEMEASMCA"/>
      </w:pPr>
    </w:p>
    <w:p w:rsidR="005D0580" w:rsidRPr="005D5BB2" w:rsidRDefault="005D0580" w:rsidP="00EF0005">
      <w:pPr>
        <w:pStyle w:val="BTEMEASMCA"/>
        <w:rPr>
          <w:i/>
          <w:u w:val="single"/>
        </w:rPr>
      </w:pPr>
      <w:r w:rsidRPr="005D5BB2">
        <w:rPr>
          <w:i/>
          <w:u w:val="single"/>
        </w:rPr>
        <w:t>Skeleto, raumenų ir jungiamojo audinio sutrikimai</w:t>
      </w:r>
    </w:p>
    <w:p w:rsidR="005D0580" w:rsidRPr="005D5BB2" w:rsidRDefault="005D0580" w:rsidP="00EF0005">
      <w:pPr>
        <w:pStyle w:val="PSURParagraph2"/>
        <w:jc w:val="left"/>
        <w:rPr>
          <w:sz w:val="22"/>
          <w:szCs w:val="22"/>
          <w:lang w:val="lt-LT"/>
        </w:rPr>
      </w:pPr>
      <w:r w:rsidRPr="005D5BB2">
        <w:rPr>
          <w:sz w:val="22"/>
          <w:szCs w:val="22"/>
          <w:lang w:val="lt-LT"/>
        </w:rPr>
        <w:t>Nedažni:</w:t>
      </w:r>
      <w:r w:rsidR="001F67C8" w:rsidRPr="005D5BB2">
        <w:rPr>
          <w:sz w:val="22"/>
          <w:szCs w:val="22"/>
          <w:lang w:val="lt-LT"/>
        </w:rPr>
        <w:tab/>
      </w:r>
      <w:r w:rsidRPr="005D5BB2">
        <w:rPr>
          <w:sz w:val="22"/>
          <w:szCs w:val="22"/>
          <w:lang w:val="lt-LT"/>
        </w:rPr>
        <w:t>sąnarių, raumenų skausmas,</w:t>
      </w:r>
      <w:r w:rsidR="00F35A9D" w:rsidRPr="005D5BB2">
        <w:rPr>
          <w:sz w:val="22"/>
          <w:szCs w:val="22"/>
          <w:lang w:val="lt-LT"/>
        </w:rPr>
        <w:t xml:space="preserve"> </w:t>
      </w:r>
      <w:r w:rsidRPr="005D5BB2">
        <w:rPr>
          <w:sz w:val="22"/>
          <w:szCs w:val="22"/>
          <w:lang w:val="lt-LT"/>
        </w:rPr>
        <w:t>osteoporozė</w:t>
      </w:r>
      <w:r w:rsidR="00F35A9D" w:rsidRPr="005D5BB2">
        <w:rPr>
          <w:sz w:val="22"/>
          <w:szCs w:val="22"/>
          <w:lang w:val="lt-LT"/>
        </w:rPr>
        <w:t>.</w:t>
      </w:r>
    </w:p>
    <w:p w:rsidR="005D0580" w:rsidRPr="005D5BB2" w:rsidRDefault="005D0580" w:rsidP="00EF0005">
      <w:pPr>
        <w:pStyle w:val="BTEMEASMCA"/>
      </w:pPr>
    </w:p>
    <w:p w:rsidR="005D0580" w:rsidRPr="005D5BB2" w:rsidRDefault="005D0580" w:rsidP="00EF0005">
      <w:pPr>
        <w:pStyle w:val="BTEMEASMCA"/>
        <w:rPr>
          <w:i/>
          <w:u w:val="single"/>
        </w:rPr>
      </w:pPr>
      <w:r w:rsidRPr="005D5BB2">
        <w:rPr>
          <w:i/>
          <w:u w:val="single"/>
        </w:rPr>
        <w:t>Inkstų ir šlapimo takų sutrikimai</w:t>
      </w:r>
    </w:p>
    <w:p w:rsidR="005D0580" w:rsidRPr="005D5BB2" w:rsidRDefault="005D0580" w:rsidP="00EF0005">
      <w:pPr>
        <w:pStyle w:val="PSURParagraph2"/>
        <w:jc w:val="left"/>
        <w:rPr>
          <w:sz w:val="22"/>
          <w:szCs w:val="22"/>
          <w:lang w:val="lt-LT"/>
        </w:rPr>
      </w:pPr>
      <w:r w:rsidRPr="005D5BB2">
        <w:rPr>
          <w:sz w:val="22"/>
          <w:szCs w:val="22"/>
          <w:lang w:val="lt-LT"/>
        </w:rPr>
        <w:t>Nedažni:</w:t>
      </w:r>
      <w:r w:rsidR="001F67C8" w:rsidRPr="005D5BB2">
        <w:rPr>
          <w:sz w:val="22"/>
          <w:szCs w:val="22"/>
          <w:lang w:val="lt-LT"/>
        </w:rPr>
        <w:tab/>
      </w:r>
      <w:r w:rsidRPr="005D5BB2">
        <w:rPr>
          <w:sz w:val="22"/>
          <w:szCs w:val="22"/>
          <w:lang w:val="lt-LT"/>
        </w:rPr>
        <w:t xml:space="preserve">inkstų nepakankamumas, </w:t>
      </w:r>
      <w:proofErr w:type="spellStart"/>
      <w:r w:rsidRPr="005D5BB2">
        <w:rPr>
          <w:sz w:val="22"/>
          <w:szCs w:val="22"/>
          <w:lang w:val="lt-LT"/>
        </w:rPr>
        <w:t>šlapinimosi</w:t>
      </w:r>
      <w:proofErr w:type="spellEnd"/>
      <w:r w:rsidRPr="005D5BB2">
        <w:rPr>
          <w:sz w:val="22"/>
          <w:szCs w:val="22"/>
          <w:lang w:val="lt-LT"/>
        </w:rPr>
        <w:t xml:space="preserve"> sutrikimas, </w:t>
      </w:r>
      <w:proofErr w:type="spellStart"/>
      <w:r w:rsidRPr="005D5BB2">
        <w:rPr>
          <w:sz w:val="22"/>
          <w:szCs w:val="22"/>
          <w:lang w:val="lt-LT"/>
        </w:rPr>
        <w:t>nefropatija</w:t>
      </w:r>
      <w:proofErr w:type="spellEnd"/>
      <w:r w:rsidR="00F35A9D" w:rsidRPr="005D5BB2">
        <w:rPr>
          <w:sz w:val="22"/>
          <w:szCs w:val="22"/>
          <w:lang w:val="lt-LT"/>
        </w:rPr>
        <w:t>.</w:t>
      </w:r>
    </w:p>
    <w:p w:rsidR="005D0580" w:rsidRPr="005D5BB2" w:rsidRDefault="005D0580" w:rsidP="00EF0005">
      <w:pPr>
        <w:pStyle w:val="PSURParagraph2"/>
        <w:jc w:val="left"/>
        <w:rPr>
          <w:sz w:val="22"/>
          <w:szCs w:val="22"/>
          <w:lang w:val="lt-LT"/>
        </w:rPr>
      </w:pPr>
      <w:r w:rsidRPr="005D5BB2">
        <w:rPr>
          <w:sz w:val="22"/>
          <w:szCs w:val="22"/>
          <w:lang w:val="lt-LT"/>
        </w:rPr>
        <w:t>Labai reti:</w:t>
      </w:r>
      <w:r w:rsidR="001F67C8" w:rsidRPr="005D5BB2">
        <w:rPr>
          <w:sz w:val="22"/>
          <w:szCs w:val="22"/>
          <w:lang w:val="lt-LT"/>
        </w:rPr>
        <w:tab/>
      </w:r>
      <w:proofErr w:type="spellStart"/>
      <w:r w:rsidRPr="005D5BB2">
        <w:rPr>
          <w:sz w:val="22"/>
          <w:szCs w:val="22"/>
          <w:lang w:val="lt-LT"/>
        </w:rPr>
        <w:t>azotemija</w:t>
      </w:r>
      <w:proofErr w:type="spellEnd"/>
      <w:r w:rsidRPr="005D5BB2">
        <w:rPr>
          <w:sz w:val="22"/>
          <w:szCs w:val="22"/>
          <w:lang w:val="lt-LT"/>
        </w:rPr>
        <w:t xml:space="preserve">, </w:t>
      </w:r>
      <w:proofErr w:type="spellStart"/>
      <w:r w:rsidRPr="005D5BB2">
        <w:rPr>
          <w:sz w:val="22"/>
          <w:szCs w:val="22"/>
          <w:lang w:val="lt-LT"/>
        </w:rPr>
        <w:t>hematurija</w:t>
      </w:r>
      <w:proofErr w:type="spellEnd"/>
      <w:r w:rsidR="00F35A9D" w:rsidRPr="005D5BB2">
        <w:rPr>
          <w:sz w:val="22"/>
          <w:szCs w:val="22"/>
          <w:lang w:val="lt-LT"/>
        </w:rPr>
        <w:t>.</w:t>
      </w:r>
    </w:p>
    <w:p w:rsidR="00845E2F" w:rsidRPr="005D5BB2" w:rsidRDefault="00845E2F" w:rsidP="009325C6">
      <w:pPr>
        <w:pStyle w:val="BTEMEASMCA"/>
      </w:pPr>
    </w:p>
    <w:p w:rsidR="00845E2F" w:rsidRPr="005D5BB2" w:rsidRDefault="00845E2F" w:rsidP="009325C6">
      <w:pPr>
        <w:pStyle w:val="BTEMEASMCA"/>
        <w:rPr>
          <w:i/>
          <w:u w:val="single"/>
        </w:rPr>
      </w:pPr>
      <w:r w:rsidRPr="005D5BB2">
        <w:rPr>
          <w:i/>
          <w:u w:val="single"/>
        </w:rPr>
        <w:t>Būklės nėštumo, pogimdyminiu ir perinataliniu laikotarpiu</w:t>
      </w:r>
    </w:p>
    <w:p w:rsidR="00F54756" w:rsidRPr="005D5BB2" w:rsidRDefault="00F54756" w:rsidP="005D5BB2">
      <w:pPr>
        <w:pStyle w:val="BTEMEASMCA"/>
        <w:ind w:left="1560" w:hanging="1560"/>
      </w:pPr>
      <w:r w:rsidRPr="005D5BB2">
        <w:t>Reti:</w:t>
      </w:r>
      <w:r w:rsidR="001F67C8" w:rsidRPr="005D5BB2">
        <w:tab/>
      </w:r>
      <w:r w:rsidRPr="005D5BB2">
        <w:t>abortas</w:t>
      </w:r>
      <w:r w:rsidR="00F35A9D" w:rsidRPr="005D5BB2">
        <w:t>.</w:t>
      </w:r>
    </w:p>
    <w:p w:rsidR="00F54756" w:rsidRPr="005D5BB2" w:rsidRDefault="00F54756" w:rsidP="009325C6">
      <w:pPr>
        <w:pStyle w:val="BTEMEASMCA"/>
      </w:pPr>
    </w:p>
    <w:p w:rsidR="00845E2F" w:rsidRPr="005D5BB2" w:rsidRDefault="00845E2F" w:rsidP="009325C6">
      <w:pPr>
        <w:pStyle w:val="BTEMEASMCA"/>
        <w:rPr>
          <w:i/>
          <w:u w:val="single"/>
        </w:rPr>
      </w:pPr>
      <w:r w:rsidRPr="005D5BB2">
        <w:rPr>
          <w:i/>
          <w:u w:val="single"/>
        </w:rPr>
        <w:t>Lytinės sistemos ir krūties sutrikimai</w:t>
      </w:r>
    </w:p>
    <w:p w:rsidR="00F54756" w:rsidRPr="005D5BB2" w:rsidRDefault="00F54756" w:rsidP="005D5BB2">
      <w:pPr>
        <w:pStyle w:val="BTEMEASMCA"/>
        <w:ind w:left="1560" w:hanging="1560"/>
      </w:pPr>
      <w:r w:rsidRPr="005D5BB2">
        <w:t>Nedažni:</w:t>
      </w:r>
      <w:r w:rsidR="001F67C8" w:rsidRPr="005D5BB2">
        <w:tab/>
      </w:r>
      <w:r w:rsidRPr="005D5BB2">
        <w:t>makšties išopėjimas</w:t>
      </w:r>
      <w:r w:rsidR="00F35A9D" w:rsidRPr="005D5BB2">
        <w:t>.</w:t>
      </w:r>
    </w:p>
    <w:p w:rsidR="00F54756" w:rsidRPr="005D5BB2" w:rsidRDefault="00F54756" w:rsidP="005D5BB2">
      <w:pPr>
        <w:pStyle w:val="BTEMEASMCA"/>
        <w:ind w:left="1560" w:hanging="1560"/>
      </w:pPr>
      <w:r w:rsidRPr="005D5BB2">
        <w:t>Labai reti:</w:t>
      </w:r>
      <w:r w:rsidR="001F67C8" w:rsidRPr="005D5BB2">
        <w:tab/>
      </w:r>
      <w:r w:rsidR="000A6B34" w:rsidRPr="005D5BB2">
        <w:t>i</w:t>
      </w:r>
      <w:r w:rsidRPr="005D5BB2">
        <w:t>mpotencija, nevaisingumas, oligospermija, mėnesinių sutrikimas, išskyros iš makšties</w:t>
      </w:r>
      <w:r w:rsidR="00F35A9D" w:rsidRPr="005D5BB2">
        <w:t>.</w:t>
      </w:r>
    </w:p>
    <w:p w:rsidR="00F54756" w:rsidRPr="005D5BB2" w:rsidRDefault="00F54756" w:rsidP="009325C6">
      <w:pPr>
        <w:pStyle w:val="BTEMEASMCA"/>
      </w:pPr>
    </w:p>
    <w:p w:rsidR="00F54756" w:rsidRPr="005D5BB2" w:rsidRDefault="00F54756" w:rsidP="00F54756">
      <w:pPr>
        <w:pStyle w:val="BTEMEASMCA"/>
        <w:rPr>
          <w:i/>
          <w:u w:val="single"/>
        </w:rPr>
      </w:pPr>
      <w:r w:rsidRPr="005D5BB2">
        <w:rPr>
          <w:i/>
          <w:u w:val="single"/>
        </w:rPr>
        <w:t>Įgimtos, šeiminės ir genetinės ligos</w:t>
      </w:r>
    </w:p>
    <w:p w:rsidR="00F54756" w:rsidRPr="005D5BB2" w:rsidRDefault="00F54756" w:rsidP="005D5BB2">
      <w:pPr>
        <w:pStyle w:val="BTEMEASMCA"/>
        <w:ind w:left="1560" w:hanging="1560"/>
      </w:pPr>
      <w:r w:rsidRPr="005D5BB2">
        <w:t>Nedažni:</w:t>
      </w:r>
      <w:r w:rsidR="001F67C8" w:rsidRPr="005D5BB2">
        <w:tab/>
      </w:r>
      <w:r w:rsidRPr="005D5BB2">
        <w:t xml:space="preserve">vaisiaus </w:t>
      </w:r>
      <w:r w:rsidR="00FA07C2" w:rsidRPr="005D5BB2">
        <w:t xml:space="preserve">vystymosi </w:t>
      </w:r>
      <w:r w:rsidRPr="005D5BB2">
        <w:t>sutrikimai</w:t>
      </w:r>
      <w:r w:rsidR="00F35A9D" w:rsidRPr="005D5BB2">
        <w:t>.</w:t>
      </w:r>
    </w:p>
    <w:p w:rsidR="00F54756" w:rsidRPr="005D5BB2" w:rsidRDefault="00F54756" w:rsidP="009325C6">
      <w:pPr>
        <w:pStyle w:val="BTEMEASMCA"/>
      </w:pPr>
    </w:p>
    <w:p w:rsidR="00845E2F" w:rsidRPr="005D5BB2" w:rsidRDefault="00845E2F" w:rsidP="009325C6">
      <w:pPr>
        <w:pStyle w:val="BTEMEASMCA"/>
        <w:rPr>
          <w:i/>
          <w:u w:val="single"/>
        </w:rPr>
      </w:pPr>
      <w:r w:rsidRPr="005D5BB2">
        <w:rPr>
          <w:i/>
          <w:u w:val="single"/>
        </w:rPr>
        <w:t>Bendrieji sutrikimai ir vartojimo vietos pažeidimai</w:t>
      </w:r>
    </w:p>
    <w:p w:rsidR="00360B92" w:rsidRPr="005D5BB2" w:rsidRDefault="00360B92" w:rsidP="005D5BB2">
      <w:pPr>
        <w:pStyle w:val="BTEMEASMCA"/>
        <w:ind w:left="1560" w:hanging="1560"/>
      </w:pPr>
      <w:r w:rsidRPr="005D5BB2">
        <w:t>Labai dažni:</w:t>
      </w:r>
      <w:r w:rsidR="001F67C8" w:rsidRPr="005D5BB2">
        <w:tab/>
      </w:r>
      <w:r w:rsidRPr="005D5BB2">
        <w:t>mukozitas</w:t>
      </w:r>
      <w:r w:rsidR="00F35A9D" w:rsidRPr="005D5BB2">
        <w:t>.</w:t>
      </w:r>
    </w:p>
    <w:p w:rsidR="00360B92" w:rsidRPr="005D5BB2" w:rsidRDefault="00360B92" w:rsidP="005D5BB2">
      <w:pPr>
        <w:pStyle w:val="BTEMEASMCA"/>
        <w:ind w:left="1560" w:hanging="1560"/>
      </w:pPr>
      <w:r w:rsidRPr="005D5BB2">
        <w:t>Dažni:</w:t>
      </w:r>
      <w:r w:rsidR="001F67C8" w:rsidRPr="005D5BB2">
        <w:tab/>
      </w:r>
      <w:r w:rsidRPr="005D5BB2">
        <w:t>negalavimas,</w:t>
      </w:r>
      <w:r w:rsidR="00FA07C2" w:rsidRPr="005D5BB2">
        <w:t xml:space="preserve"> </w:t>
      </w:r>
      <w:r w:rsidRPr="005D5BB2">
        <w:t>nuovargis</w:t>
      </w:r>
      <w:r w:rsidR="00F35A9D" w:rsidRPr="005D5BB2">
        <w:t>.</w:t>
      </w:r>
    </w:p>
    <w:p w:rsidR="00360B92" w:rsidRPr="005D5BB2" w:rsidRDefault="00360B92" w:rsidP="005D5BB2">
      <w:pPr>
        <w:pStyle w:val="BTEMEASMCA"/>
        <w:ind w:left="1560" w:hanging="1560"/>
      </w:pPr>
      <w:r w:rsidRPr="005D5BB2">
        <w:t>Nedažni:</w:t>
      </w:r>
      <w:r w:rsidR="001F67C8" w:rsidRPr="005D5BB2">
        <w:tab/>
      </w:r>
      <w:r w:rsidRPr="005D5BB2">
        <w:t>karščiavimas</w:t>
      </w:r>
      <w:r w:rsidR="008F0740" w:rsidRPr="005D5BB2">
        <w:t>.</w:t>
      </w:r>
    </w:p>
    <w:p w:rsidR="00360B92" w:rsidRPr="005D5BB2" w:rsidRDefault="00360B92" w:rsidP="005D5BB2">
      <w:pPr>
        <w:pStyle w:val="BTEMEASMCA"/>
        <w:ind w:left="1560" w:hanging="1560"/>
      </w:pPr>
      <w:r w:rsidRPr="005D5BB2">
        <w:t>Labai reti:</w:t>
      </w:r>
      <w:r w:rsidR="001F67C8" w:rsidRPr="005D5BB2">
        <w:tab/>
      </w:r>
      <w:r w:rsidRPr="005D5BB2">
        <w:t>mirtis</w:t>
      </w:r>
      <w:r w:rsidR="008F0740" w:rsidRPr="005D5BB2">
        <w:t>.</w:t>
      </w:r>
    </w:p>
    <w:p w:rsidR="00360B92" w:rsidRPr="005D5BB2" w:rsidRDefault="00360B92" w:rsidP="009325C6">
      <w:pPr>
        <w:pStyle w:val="BTEMEASMCA"/>
      </w:pPr>
    </w:p>
    <w:p w:rsidR="00951673" w:rsidRPr="005D5BB2" w:rsidRDefault="00845E2F" w:rsidP="009325C6">
      <w:pPr>
        <w:pStyle w:val="BTEMEASMCA"/>
        <w:rPr>
          <w:i/>
          <w:u w:val="single"/>
        </w:rPr>
      </w:pPr>
      <w:r w:rsidRPr="005D5BB2">
        <w:rPr>
          <w:i/>
          <w:u w:val="single"/>
        </w:rPr>
        <w:t>Tyrimai</w:t>
      </w:r>
    </w:p>
    <w:p w:rsidR="00360B92" w:rsidRPr="005D5BB2" w:rsidRDefault="00360B92" w:rsidP="005D5BB2">
      <w:pPr>
        <w:pStyle w:val="BTEMEASMCA"/>
        <w:ind w:left="1560" w:hanging="1560"/>
      </w:pPr>
      <w:r w:rsidRPr="005D5BB2">
        <w:t>Labai dažni:</w:t>
      </w:r>
      <w:r w:rsidR="001F67C8" w:rsidRPr="005D5BB2">
        <w:tab/>
      </w:r>
      <w:r w:rsidRPr="005D5BB2">
        <w:t>padidėj</w:t>
      </w:r>
      <w:r w:rsidR="00FA07C2" w:rsidRPr="005D5BB2">
        <w:t>ęs</w:t>
      </w:r>
      <w:r w:rsidRPr="005D5BB2">
        <w:t xml:space="preserve"> kepenų fermentų </w:t>
      </w:r>
      <w:r w:rsidR="00FA07C2" w:rsidRPr="005D5BB2">
        <w:t xml:space="preserve">aktyvumas </w:t>
      </w:r>
      <w:r w:rsidRPr="005D5BB2">
        <w:t>kraujyje</w:t>
      </w:r>
      <w:r w:rsidR="008F0740" w:rsidRPr="005D5BB2">
        <w:t>.</w:t>
      </w:r>
    </w:p>
    <w:p w:rsidR="00360B92" w:rsidRPr="005D5BB2" w:rsidRDefault="00360B92" w:rsidP="005D5BB2">
      <w:pPr>
        <w:pStyle w:val="BTEMEASMCA"/>
        <w:ind w:left="1560" w:hanging="1560"/>
      </w:pPr>
      <w:r w:rsidRPr="005D5BB2">
        <w:t>Nedažni:</w:t>
      </w:r>
      <w:r w:rsidR="001F67C8" w:rsidRPr="005D5BB2">
        <w:tab/>
      </w:r>
      <w:r w:rsidRPr="005D5BB2">
        <w:t>sumažėjęs albumino kiekis kraujyje</w:t>
      </w:r>
      <w:r w:rsidR="008F0740" w:rsidRPr="005D5BB2">
        <w:t>.</w:t>
      </w:r>
    </w:p>
    <w:p w:rsidR="00360B92" w:rsidRPr="005D5BB2" w:rsidRDefault="00360B92" w:rsidP="009325C6">
      <w:pPr>
        <w:pStyle w:val="BTEMEASMCA"/>
      </w:pPr>
    </w:p>
    <w:p w:rsidR="000A6B34" w:rsidRPr="005D5BB2" w:rsidRDefault="000A6B34" w:rsidP="000A6B34">
      <w:pPr>
        <w:pStyle w:val="BTEMEASMCA"/>
        <w:rPr>
          <w:i/>
          <w:u w:val="single"/>
        </w:rPr>
      </w:pPr>
      <w:r w:rsidRPr="005D5BB2">
        <w:rPr>
          <w:i/>
          <w:u w:val="single"/>
        </w:rPr>
        <w:t>Sužalojimai, apsinuodijimai ir procedūrų komplikacijos</w:t>
      </w:r>
    </w:p>
    <w:p w:rsidR="000A6B34" w:rsidRPr="005D5BB2" w:rsidRDefault="000A6B34" w:rsidP="005D5BB2">
      <w:pPr>
        <w:pStyle w:val="Pagrindinistekstas"/>
        <w:spacing w:after="0"/>
        <w:ind w:left="1560" w:hanging="1560"/>
        <w:rPr>
          <w:szCs w:val="22"/>
        </w:rPr>
      </w:pPr>
      <w:r w:rsidRPr="005D5BB2">
        <w:rPr>
          <w:szCs w:val="22"/>
        </w:rPr>
        <w:t>Reti:</w:t>
      </w:r>
      <w:r w:rsidRPr="005D5BB2">
        <w:rPr>
          <w:szCs w:val="22"/>
        </w:rPr>
        <w:tab/>
        <w:t>lūži</w:t>
      </w:r>
      <w:r w:rsidR="0064765F" w:rsidRPr="005D5BB2">
        <w:rPr>
          <w:szCs w:val="22"/>
        </w:rPr>
        <w:t>ai</w:t>
      </w:r>
      <w:r w:rsidR="00FA07C2" w:rsidRPr="005D5BB2">
        <w:rPr>
          <w:szCs w:val="22"/>
        </w:rPr>
        <w:t xml:space="preserve"> dėl įtampos</w:t>
      </w:r>
      <w:r w:rsidR="008F0740" w:rsidRPr="005D5BB2">
        <w:rPr>
          <w:szCs w:val="22"/>
        </w:rPr>
        <w:t>.</w:t>
      </w:r>
    </w:p>
    <w:p w:rsidR="000A6B34" w:rsidRPr="005D5BB2" w:rsidRDefault="000A6B34" w:rsidP="000A6B34">
      <w:pPr>
        <w:pStyle w:val="Pagrindinistekstas"/>
        <w:spacing w:after="0"/>
        <w:rPr>
          <w:szCs w:val="22"/>
        </w:rPr>
      </w:pPr>
    </w:p>
    <w:p w:rsidR="0057413A" w:rsidRPr="005D5BB2" w:rsidRDefault="0057413A" w:rsidP="0057413A">
      <w:pPr>
        <w:pStyle w:val="Paprastasistekstas"/>
        <w:rPr>
          <w:rFonts w:ascii="Times New Roman" w:hAnsi="Times New Roman"/>
          <w:sz w:val="22"/>
          <w:szCs w:val="22"/>
          <w:lang w:val="lt-LT"/>
        </w:rPr>
      </w:pPr>
      <w:r w:rsidRPr="005D5BB2">
        <w:rPr>
          <w:rFonts w:ascii="Times New Roman" w:hAnsi="Times New Roman"/>
          <w:sz w:val="22"/>
          <w:szCs w:val="22"/>
          <w:lang w:val="lt-LT"/>
        </w:rPr>
        <w:t>Tam tikrų nepageidaujamų reakcijų apibūdinimas</w:t>
      </w:r>
      <w:r w:rsidR="008F0740" w:rsidRPr="005D5BB2">
        <w:rPr>
          <w:rFonts w:ascii="Times New Roman" w:hAnsi="Times New Roman"/>
          <w:sz w:val="22"/>
          <w:szCs w:val="22"/>
          <w:lang w:val="lt-LT"/>
        </w:rPr>
        <w:t>:</w:t>
      </w:r>
    </w:p>
    <w:p w:rsidR="0057413A" w:rsidRPr="005D5BB2" w:rsidRDefault="0057413A" w:rsidP="0057413A">
      <w:pPr>
        <w:pStyle w:val="Paprastasistekstas"/>
        <w:rPr>
          <w:rFonts w:ascii="Times New Roman" w:hAnsi="Times New Roman"/>
          <w:sz w:val="22"/>
          <w:szCs w:val="22"/>
          <w:lang w:val="lt-LT"/>
        </w:rPr>
      </w:pPr>
      <w:r w:rsidRPr="005D5BB2">
        <w:rPr>
          <w:rFonts w:ascii="Times New Roman" w:hAnsi="Times New Roman"/>
          <w:sz w:val="22"/>
          <w:szCs w:val="22"/>
          <w:lang w:val="lt-LT"/>
        </w:rPr>
        <w:t xml:space="preserve">Cheminių medžiagų sukelto </w:t>
      </w:r>
      <w:proofErr w:type="spellStart"/>
      <w:r w:rsidRPr="005D5BB2">
        <w:rPr>
          <w:rFonts w:ascii="Times New Roman" w:hAnsi="Times New Roman"/>
          <w:sz w:val="22"/>
          <w:szCs w:val="22"/>
          <w:lang w:val="lt-LT"/>
        </w:rPr>
        <w:t>arachnoidito</w:t>
      </w:r>
      <w:proofErr w:type="spellEnd"/>
      <w:r w:rsidRPr="005D5BB2">
        <w:rPr>
          <w:rFonts w:ascii="Times New Roman" w:hAnsi="Times New Roman"/>
          <w:sz w:val="22"/>
          <w:szCs w:val="22"/>
          <w:lang w:val="lt-LT"/>
        </w:rPr>
        <w:t xml:space="preserve"> </w:t>
      </w:r>
      <w:r w:rsidRPr="005D5BB2">
        <w:rPr>
          <w:rFonts w:ascii="Times New Roman" w:hAnsi="Times New Roman"/>
          <w:b/>
          <w:i/>
          <w:sz w:val="22"/>
          <w:szCs w:val="22"/>
          <w:lang w:val="lt-LT"/>
        </w:rPr>
        <w:t>ūminė forma</w:t>
      </w:r>
      <w:r w:rsidRPr="005D5BB2">
        <w:rPr>
          <w:rFonts w:ascii="Times New Roman" w:hAnsi="Times New Roman"/>
          <w:sz w:val="22"/>
          <w:szCs w:val="22"/>
          <w:lang w:val="lt-LT"/>
        </w:rPr>
        <w:t xml:space="preserve"> pasireiškia galvos, nugaros arba pečių srities skausmu, sprando </w:t>
      </w:r>
      <w:proofErr w:type="spellStart"/>
      <w:r w:rsidRPr="005D5BB2">
        <w:rPr>
          <w:rFonts w:ascii="Times New Roman" w:hAnsi="Times New Roman"/>
          <w:sz w:val="22"/>
          <w:szCs w:val="22"/>
          <w:lang w:val="lt-LT"/>
        </w:rPr>
        <w:t>rigidiškumu</w:t>
      </w:r>
      <w:proofErr w:type="spellEnd"/>
      <w:r w:rsidRPr="005D5BB2">
        <w:rPr>
          <w:rFonts w:ascii="Times New Roman" w:hAnsi="Times New Roman"/>
          <w:sz w:val="22"/>
          <w:szCs w:val="22"/>
          <w:lang w:val="lt-LT"/>
        </w:rPr>
        <w:t xml:space="preserve"> ir karščiavimu.</w:t>
      </w:r>
    </w:p>
    <w:p w:rsidR="0057413A" w:rsidRPr="005D5BB2" w:rsidRDefault="0057413A" w:rsidP="0057413A">
      <w:pPr>
        <w:pStyle w:val="Paprastasistekstas"/>
        <w:rPr>
          <w:rFonts w:ascii="Times New Roman" w:hAnsi="Times New Roman"/>
          <w:sz w:val="22"/>
          <w:szCs w:val="22"/>
          <w:lang w:val="lt-LT"/>
        </w:rPr>
      </w:pPr>
      <w:proofErr w:type="spellStart"/>
      <w:r w:rsidRPr="005D5BB2">
        <w:rPr>
          <w:rFonts w:ascii="Times New Roman" w:hAnsi="Times New Roman"/>
          <w:b/>
          <w:i/>
          <w:sz w:val="22"/>
          <w:szCs w:val="22"/>
          <w:lang w:val="lt-LT"/>
        </w:rPr>
        <w:t>Poūmės</w:t>
      </w:r>
      <w:proofErr w:type="spellEnd"/>
      <w:r w:rsidRPr="005D5BB2">
        <w:rPr>
          <w:rFonts w:ascii="Times New Roman" w:hAnsi="Times New Roman"/>
          <w:b/>
          <w:i/>
          <w:sz w:val="22"/>
          <w:szCs w:val="22"/>
          <w:lang w:val="lt-LT"/>
        </w:rPr>
        <w:t xml:space="preserve"> formos</w:t>
      </w:r>
      <w:r w:rsidRPr="005D5BB2">
        <w:rPr>
          <w:rFonts w:ascii="Times New Roman" w:hAnsi="Times New Roman"/>
          <w:sz w:val="22"/>
          <w:szCs w:val="22"/>
          <w:lang w:val="lt-LT"/>
        </w:rPr>
        <w:t xml:space="preserve"> simptomai gali būti parezė, dažniausiai laikina, </w:t>
      </w:r>
      <w:proofErr w:type="spellStart"/>
      <w:r w:rsidRPr="005D5BB2">
        <w:rPr>
          <w:rFonts w:ascii="Times New Roman" w:hAnsi="Times New Roman"/>
          <w:sz w:val="22"/>
          <w:szCs w:val="22"/>
          <w:lang w:val="lt-LT"/>
        </w:rPr>
        <w:t>paraparezė</w:t>
      </w:r>
      <w:proofErr w:type="spellEnd"/>
      <w:r w:rsidRPr="005D5BB2">
        <w:rPr>
          <w:rFonts w:ascii="Times New Roman" w:hAnsi="Times New Roman"/>
          <w:sz w:val="22"/>
          <w:szCs w:val="22"/>
          <w:lang w:val="lt-LT"/>
        </w:rPr>
        <w:t xml:space="preserve"> arba </w:t>
      </w:r>
      <w:proofErr w:type="spellStart"/>
      <w:r w:rsidRPr="005D5BB2">
        <w:rPr>
          <w:rFonts w:ascii="Times New Roman" w:hAnsi="Times New Roman"/>
          <w:sz w:val="22"/>
          <w:szCs w:val="22"/>
          <w:lang w:val="lt-LT"/>
        </w:rPr>
        <w:t>paraplegija</w:t>
      </w:r>
      <w:proofErr w:type="spellEnd"/>
      <w:r w:rsidRPr="005D5BB2">
        <w:rPr>
          <w:rFonts w:ascii="Times New Roman" w:hAnsi="Times New Roman"/>
          <w:sz w:val="22"/>
          <w:szCs w:val="22"/>
          <w:lang w:val="lt-LT"/>
        </w:rPr>
        <w:t xml:space="preserve"> dėl nugaros smegenų vienos ar kelių šaknelių pažeidimo, nervo paralyžiaus arba dėl sutrikusios smegenėlių funkcijos.</w:t>
      </w:r>
    </w:p>
    <w:p w:rsidR="0057413A" w:rsidRPr="005D5BB2" w:rsidRDefault="0057413A" w:rsidP="0057413A">
      <w:pPr>
        <w:pStyle w:val="Paprastasistekstas"/>
        <w:rPr>
          <w:rFonts w:ascii="Times New Roman" w:hAnsi="Times New Roman"/>
          <w:sz w:val="22"/>
          <w:szCs w:val="22"/>
          <w:lang w:val="lt-LT"/>
        </w:rPr>
      </w:pPr>
      <w:r w:rsidRPr="005D5BB2">
        <w:rPr>
          <w:rFonts w:ascii="Times New Roman" w:hAnsi="Times New Roman"/>
          <w:b/>
          <w:i/>
          <w:sz w:val="22"/>
          <w:szCs w:val="22"/>
          <w:lang w:val="lt-LT"/>
        </w:rPr>
        <w:t>Lėtinė forma</w:t>
      </w:r>
      <w:r w:rsidRPr="005D5BB2">
        <w:rPr>
          <w:rFonts w:ascii="Times New Roman" w:hAnsi="Times New Roman"/>
          <w:sz w:val="22"/>
          <w:szCs w:val="22"/>
          <w:lang w:val="lt-LT"/>
        </w:rPr>
        <w:t xml:space="preserve"> pasireiškia </w:t>
      </w:r>
      <w:proofErr w:type="spellStart"/>
      <w:r w:rsidRPr="005D5BB2">
        <w:rPr>
          <w:rFonts w:ascii="Times New Roman" w:hAnsi="Times New Roman"/>
          <w:sz w:val="22"/>
          <w:szCs w:val="22"/>
          <w:lang w:val="lt-LT"/>
        </w:rPr>
        <w:t>leukoencefalopatija</w:t>
      </w:r>
      <w:proofErr w:type="spellEnd"/>
      <w:r w:rsidRPr="005D5BB2">
        <w:rPr>
          <w:rFonts w:ascii="Times New Roman" w:hAnsi="Times New Roman"/>
          <w:sz w:val="22"/>
          <w:szCs w:val="22"/>
          <w:lang w:val="lt-LT"/>
        </w:rPr>
        <w:t xml:space="preserve">, kurios simptomai yra dirglumas, konfūzija, </w:t>
      </w:r>
      <w:proofErr w:type="spellStart"/>
      <w:r w:rsidRPr="005D5BB2">
        <w:rPr>
          <w:rFonts w:ascii="Times New Roman" w:hAnsi="Times New Roman"/>
          <w:sz w:val="22"/>
          <w:szCs w:val="22"/>
          <w:lang w:val="lt-LT"/>
        </w:rPr>
        <w:t>ataksija</w:t>
      </w:r>
      <w:proofErr w:type="spellEnd"/>
      <w:r w:rsidRPr="005D5BB2">
        <w:rPr>
          <w:rFonts w:ascii="Times New Roman" w:hAnsi="Times New Roman"/>
          <w:sz w:val="22"/>
          <w:szCs w:val="22"/>
          <w:lang w:val="lt-LT"/>
        </w:rPr>
        <w:t xml:space="preserve">, </w:t>
      </w:r>
      <w:proofErr w:type="spellStart"/>
      <w:r w:rsidRPr="005D5BB2">
        <w:rPr>
          <w:rFonts w:ascii="Times New Roman" w:hAnsi="Times New Roman"/>
          <w:sz w:val="22"/>
          <w:szCs w:val="22"/>
          <w:lang w:val="lt-LT"/>
        </w:rPr>
        <w:t>spastiškumas</w:t>
      </w:r>
      <w:proofErr w:type="spellEnd"/>
      <w:r w:rsidRPr="005D5BB2">
        <w:rPr>
          <w:rFonts w:ascii="Times New Roman" w:hAnsi="Times New Roman"/>
          <w:sz w:val="22"/>
          <w:szCs w:val="22"/>
          <w:lang w:val="lt-LT"/>
        </w:rPr>
        <w:t>, kartais traukuliai, demencija, mieguistumas, koma, retais atvejais ištinka mirtis.</w:t>
      </w:r>
    </w:p>
    <w:p w:rsidR="0057413A" w:rsidRPr="005D5BB2" w:rsidRDefault="0057413A" w:rsidP="0057413A">
      <w:pPr>
        <w:pStyle w:val="Paprastasistekstas"/>
        <w:rPr>
          <w:rFonts w:ascii="Times New Roman" w:hAnsi="Times New Roman"/>
          <w:sz w:val="22"/>
          <w:szCs w:val="22"/>
          <w:lang w:val="lt-LT"/>
        </w:rPr>
      </w:pPr>
      <w:r w:rsidRPr="005D5BB2">
        <w:rPr>
          <w:rFonts w:ascii="Times New Roman" w:hAnsi="Times New Roman"/>
          <w:sz w:val="22"/>
          <w:szCs w:val="22"/>
          <w:lang w:val="lt-LT"/>
        </w:rPr>
        <w:t xml:space="preserve">Toksinis poveikis centrinei nervų sistemai gali progresuoti. Yra įrodymų, kad spindulinės terapijos galvos srityje derinys su </w:t>
      </w:r>
      <w:proofErr w:type="spellStart"/>
      <w:r w:rsidRPr="005D5BB2">
        <w:rPr>
          <w:rFonts w:ascii="Times New Roman" w:hAnsi="Times New Roman"/>
          <w:sz w:val="22"/>
          <w:szCs w:val="22"/>
          <w:lang w:val="lt-LT"/>
        </w:rPr>
        <w:t>metotreksato</w:t>
      </w:r>
      <w:proofErr w:type="spellEnd"/>
      <w:r w:rsidRPr="005D5BB2">
        <w:rPr>
          <w:rFonts w:ascii="Times New Roman" w:hAnsi="Times New Roman"/>
          <w:sz w:val="22"/>
          <w:szCs w:val="22"/>
          <w:lang w:val="lt-LT"/>
        </w:rPr>
        <w:t xml:space="preserve"> suleidimu į stuburo kanalą didina </w:t>
      </w:r>
      <w:proofErr w:type="spellStart"/>
      <w:r w:rsidRPr="005D5BB2">
        <w:rPr>
          <w:rFonts w:ascii="Times New Roman" w:hAnsi="Times New Roman"/>
          <w:sz w:val="22"/>
          <w:szCs w:val="22"/>
          <w:lang w:val="lt-LT"/>
        </w:rPr>
        <w:t>leukoencefalopatijos</w:t>
      </w:r>
      <w:proofErr w:type="spellEnd"/>
      <w:r w:rsidRPr="005D5BB2">
        <w:rPr>
          <w:rFonts w:ascii="Times New Roman" w:hAnsi="Times New Roman"/>
          <w:sz w:val="22"/>
          <w:szCs w:val="22"/>
          <w:lang w:val="lt-LT"/>
        </w:rPr>
        <w:t xml:space="preserve"> dažnį. Švirkščiant </w:t>
      </w:r>
      <w:proofErr w:type="spellStart"/>
      <w:r w:rsidRPr="005D5BB2">
        <w:rPr>
          <w:rFonts w:ascii="Times New Roman" w:hAnsi="Times New Roman"/>
          <w:sz w:val="22"/>
          <w:szCs w:val="22"/>
          <w:lang w:val="lt-LT"/>
        </w:rPr>
        <w:t>metotreksato</w:t>
      </w:r>
      <w:proofErr w:type="spellEnd"/>
      <w:r w:rsidRPr="005D5BB2">
        <w:rPr>
          <w:rFonts w:ascii="Times New Roman" w:hAnsi="Times New Roman"/>
          <w:sz w:val="22"/>
          <w:szCs w:val="22"/>
          <w:lang w:val="lt-LT"/>
        </w:rPr>
        <w:t xml:space="preserve"> į stuburo kanalą  ligonį reikia stebėti dėl </w:t>
      </w:r>
      <w:proofErr w:type="spellStart"/>
      <w:r w:rsidRPr="005D5BB2">
        <w:rPr>
          <w:rFonts w:ascii="Times New Roman" w:hAnsi="Times New Roman"/>
          <w:sz w:val="22"/>
          <w:szCs w:val="22"/>
          <w:lang w:val="lt-LT"/>
        </w:rPr>
        <w:t>neurotoksinio</w:t>
      </w:r>
      <w:proofErr w:type="spellEnd"/>
      <w:r w:rsidRPr="005D5BB2">
        <w:rPr>
          <w:rFonts w:ascii="Times New Roman" w:hAnsi="Times New Roman"/>
          <w:sz w:val="22"/>
          <w:szCs w:val="22"/>
          <w:lang w:val="lt-LT"/>
        </w:rPr>
        <w:t xml:space="preserve"> poveikio simptomų (galvos smegenų apdangalų dirginimo, laikinos arba pastovios parezės simptomų, </w:t>
      </w:r>
      <w:proofErr w:type="spellStart"/>
      <w:r w:rsidRPr="005D5BB2">
        <w:rPr>
          <w:rFonts w:ascii="Times New Roman" w:hAnsi="Times New Roman"/>
          <w:sz w:val="22"/>
          <w:szCs w:val="22"/>
          <w:lang w:val="lt-LT"/>
        </w:rPr>
        <w:t>encefalopatijos</w:t>
      </w:r>
      <w:proofErr w:type="spellEnd"/>
      <w:r w:rsidRPr="005D5BB2">
        <w:rPr>
          <w:rFonts w:ascii="Times New Roman" w:hAnsi="Times New Roman"/>
          <w:sz w:val="22"/>
          <w:szCs w:val="22"/>
          <w:lang w:val="lt-LT"/>
        </w:rPr>
        <w:t xml:space="preserve"> požymių).</w:t>
      </w:r>
    </w:p>
    <w:p w:rsidR="00EC1CF2" w:rsidRPr="005D5BB2" w:rsidRDefault="00EC1CF2" w:rsidP="0057413A">
      <w:pPr>
        <w:pStyle w:val="Paprastasistekstas"/>
        <w:rPr>
          <w:rFonts w:ascii="Times New Roman" w:hAnsi="Times New Roman"/>
          <w:sz w:val="22"/>
          <w:szCs w:val="22"/>
          <w:lang w:val="lt-LT"/>
        </w:rPr>
      </w:pPr>
    </w:p>
    <w:p w:rsidR="00EC1CF2" w:rsidRPr="005D5BB2" w:rsidRDefault="00EC1CF2" w:rsidP="00EC1CF2">
      <w:pPr>
        <w:pStyle w:val="Paprastasistekstas"/>
        <w:rPr>
          <w:rFonts w:ascii="Times New Roman" w:hAnsi="Times New Roman"/>
          <w:sz w:val="22"/>
          <w:szCs w:val="22"/>
          <w:u w:val="single"/>
          <w:lang w:val="lt-LT"/>
        </w:rPr>
      </w:pPr>
      <w:r w:rsidRPr="005D5BB2">
        <w:rPr>
          <w:rFonts w:ascii="Times New Roman" w:hAnsi="Times New Roman"/>
          <w:sz w:val="22"/>
          <w:szCs w:val="22"/>
          <w:u w:val="single"/>
          <w:lang w:val="lt-LT"/>
        </w:rPr>
        <w:t>Pranešimas apie įtariamas nepageidaujamas reakcijas</w:t>
      </w:r>
    </w:p>
    <w:p w:rsidR="00EC1CF2" w:rsidRPr="005D5BB2" w:rsidRDefault="00EC1CF2" w:rsidP="00EC1CF2">
      <w:pPr>
        <w:pStyle w:val="Paprastasistekstas"/>
        <w:rPr>
          <w:rFonts w:ascii="Times New Roman" w:hAnsi="Times New Roman"/>
          <w:sz w:val="22"/>
          <w:szCs w:val="22"/>
          <w:lang w:val="lt-LT"/>
        </w:rPr>
      </w:pPr>
      <w:r w:rsidRPr="005D5BB2">
        <w:rPr>
          <w:rFonts w:ascii="Times New Roman" w:hAnsi="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5D5BB2">
        <w:rPr>
          <w:rFonts w:ascii="Times New Roman" w:hAnsi="Times New Roman"/>
          <w:sz w:val="22"/>
          <w:szCs w:val="22"/>
          <w:lang w:val="lt-LT"/>
        </w:rPr>
        <w:t>NepageidaujamaR@vvkt.lt</w:t>
      </w:r>
      <w:proofErr w:type="spellEnd"/>
      <w:r w:rsidRPr="005D5BB2">
        <w:rPr>
          <w:rFonts w:ascii="Times New Roman" w:hAnsi="Times New Roman"/>
          <w:sz w:val="22"/>
          <w:szCs w:val="22"/>
          <w:lang w:val="lt-LT"/>
        </w:rPr>
        <w:t>), per interneto svetainę (adresu http://www.vvkt.lt).</w:t>
      </w:r>
    </w:p>
    <w:p w:rsidR="00EA62CF" w:rsidRPr="005D5BB2" w:rsidRDefault="00EA62CF" w:rsidP="00EA62CF">
      <w:pPr>
        <w:pStyle w:val="Pagrindinistekstas"/>
        <w:spacing w:after="0"/>
        <w:rPr>
          <w:i/>
          <w:szCs w:val="22"/>
        </w:rPr>
      </w:pPr>
    </w:p>
    <w:p w:rsidR="00EA62CF" w:rsidRPr="005D5BB2" w:rsidRDefault="00EA62CF" w:rsidP="005D5BB2">
      <w:pPr>
        <w:rPr>
          <w:b/>
          <w:szCs w:val="22"/>
        </w:rPr>
      </w:pPr>
      <w:r w:rsidRPr="005D5BB2">
        <w:rPr>
          <w:b/>
          <w:szCs w:val="22"/>
        </w:rPr>
        <w:t>4.9.</w:t>
      </w:r>
      <w:r w:rsidRPr="005D5BB2">
        <w:rPr>
          <w:b/>
          <w:szCs w:val="22"/>
        </w:rPr>
        <w:tab/>
        <w:t>Perdozavimas</w:t>
      </w:r>
    </w:p>
    <w:p w:rsidR="00EA62CF" w:rsidRPr="005D5BB2" w:rsidRDefault="00EA62CF" w:rsidP="00EA62CF">
      <w:pPr>
        <w:pStyle w:val="Pagrindinistekstas"/>
        <w:spacing w:after="0"/>
        <w:rPr>
          <w:szCs w:val="22"/>
        </w:rPr>
      </w:pPr>
    </w:p>
    <w:p w:rsidR="00894E9B" w:rsidRPr="005D5BB2" w:rsidRDefault="00BD3EBD" w:rsidP="00894E9B">
      <w:pPr>
        <w:pStyle w:val="Pagrindinistekstas"/>
        <w:spacing w:after="0"/>
        <w:rPr>
          <w:szCs w:val="22"/>
        </w:rPr>
      </w:pPr>
      <w:r w:rsidRPr="005D5BB2">
        <w:rPr>
          <w:szCs w:val="22"/>
        </w:rPr>
        <w:t>Vaistiniam preparatui esant rinkoje,</w:t>
      </w:r>
      <w:r w:rsidR="00615207" w:rsidRPr="005D5BB2">
        <w:rPr>
          <w:szCs w:val="22"/>
        </w:rPr>
        <w:t xml:space="preserve"> </w:t>
      </w:r>
      <w:proofErr w:type="spellStart"/>
      <w:r w:rsidR="00615207" w:rsidRPr="005D5BB2">
        <w:rPr>
          <w:szCs w:val="22"/>
        </w:rPr>
        <w:t>metotreksato</w:t>
      </w:r>
      <w:proofErr w:type="spellEnd"/>
      <w:r w:rsidR="00615207" w:rsidRPr="005D5BB2">
        <w:rPr>
          <w:szCs w:val="22"/>
        </w:rPr>
        <w:t xml:space="preserve"> perdozavimas d</w:t>
      </w:r>
      <w:r w:rsidRPr="005D5BB2">
        <w:rPr>
          <w:szCs w:val="22"/>
        </w:rPr>
        <w:t>a</w:t>
      </w:r>
      <w:r w:rsidR="00615207" w:rsidRPr="005D5BB2">
        <w:rPr>
          <w:szCs w:val="22"/>
        </w:rPr>
        <w:t>žniausiai pasitaikė vartojant per burną arba suleidus į stuburo kanalą, nors pasitaikė atvejų ir po suleidimo į raumenis arba veną.</w:t>
      </w:r>
    </w:p>
    <w:p w:rsidR="00C444B5" w:rsidRPr="005D5BB2" w:rsidRDefault="00C444B5" w:rsidP="00894E9B">
      <w:pPr>
        <w:pStyle w:val="Pagrindinistekstas"/>
        <w:spacing w:after="0"/>
        <w:rPr>
          <w:szCs w:val="22"/>
        </w:rPr>
      </w:pPr>
    </w:p>
    <w:p w:rsidR="00C444B5" w:rsidRPr="005D5BB2" w:rsidRDefault="00C444B5" w:rsidP="00894E9B">
      <w:pPr>
        <w:pStyle w:val="Pagrindinistekstas"/>
        <w:spacing w:after="0"/>
        <w:rPr>
          <w:szCs w:val="22"/>
        </w:rPr>
      </w:pPr>
      <w:r w:rsidRPr="005D5BB2">
        <w:rPr>
          <w:szCs w:val="22"/>
        </w:rPr>
        <w:t xml:space="preserve">Perdozavimo simptomai po suleidimo į stuburo kanalą dažniausiai yra </w:t>
      </w:r>
      <w:r w:rsidR="0047381F" w:rsidRPr="005D5BB2">
        <w:rPr>
          <w:szCs w:val="22"/>
        </w:rPr>
        <w:t>centrinės nervų sistemos (</w:t>
      </w:r>
      <w:r w:rsidRPr="005D5BB2">
        <w:rPr>
          <w:szCs w:val="22"/>
        </w:rPr>
        <w:t>CNS</w:t>
      </w:r>
      <w:r w:rsidR="0047381F" w:rsidRPr="005D5BB2">
        <w:rPr>
          <w:szCs w:val="22"/>
        </w:rPr>
        <w:t>)</w:t>
      </w:r>
      <w:r w:rsidRPr="005D5BB2">
        <w:rPr>
          <w:szCs w:val="22"/>
        </w:rPr>
        <w:t xml:space="preserve"> simptomai, įskaitant galvos skausmą, pykinimą ir vėmimą, traukulius bei ūminę toksinę</w:t>
      </w:r>
      <w:r w:rsidR="00B93331" w:rsidRPr="005D5BB2">
        <w:rPr>
          <w:szCs w:val="22"/>
        </w:rPr>
        <w:t xml:space="preserve"> </w:t>
      </w:r>
      <w:proofErr w:type="spellStart"/>
      <w:r w:rsidRPr="005D5BB2">
        <w:rPr>
          <w:szCs w:val="22"/>
        </w:rPr>
        <w:t>e</w:t>
      </w:r>
      <w:r w:rsidR="001E0169" w:rsidRPr="005D5BB2">
        <w:rPr>
          <w:szCs w:val="22"/>
        </w:rPr>
        <w:t>n</w:t>
      </w:r>
      <w:r w:rsidRPr="005D5BB2">
        <w:rPr>
          <w:szCs w:val="22"/>
        </w:rPr>
        <w:t>cefalopatiją</w:t>
      </w:r>
      <w:proofErr w:type="spellEnd"/>
      <w:r w:rsidRPr="005D5BB2">
        <w:rPr>
          <w:szCs w:val="22"/>
        </w:rPr>
        <w:t xml:space="preserve">. Pavieniais atvejais nebuvo jokių simptomų. Suleidus į stuburo kanalą per didelę dozę pasitaikė mirties atvejų. Tokie atvejai buvo susiję su smegenėlių įstrigimu dėl padidėjusio galvos smegenų slėgio ir ūmine toksine </w:t>
      </w:r>
      <w:proofErr w:type="spellStart"/>
      <w:r w:rsidRPr="005D5BB2">
        <w:rPr>
          <w:szCs w:val="22"/>
        </w:rPr>
        <w:t>encefalopatija</w:t>
      </w:r>
      <w:proofErr w:type="spellEnd"/>
      <w:r w:rsidRPr="005D5BB2">
        <w:rPr>
          <w:szCs w:val="22"/>
        </w:rPr>
        <w:t>.</w:t>
      </w:r>
    </w:p>
    <w:p w:rsidR="00EA62CF" w:rsidRPr="005D5BB2" w:rsidRDefault="00EA62CF" w:rsidP="00EA62CF">
      <w:pPr>
        <w:pStyle w:val="Pagrindinistekstas"/>
        <w:spacing w:after="0"/>
        <w:rPr>
          <w:szCs w:val="22"/>
        </w:rPr>
      </w:pPr>
      <w:r w:rsidRPr="005D5BB2">
        <w:rPr>
          <w:szCs w:val="22"/>
        </w:rPr>
        <w:t>Kalcio</w:t>
      </w:r>
      <w:r w:rsidRPr="005D5BB2">
        <w:rPr>
          <w:color w:val="0000FF"/>
          <w:szCs w:val="22"/>
        </w:rPr>
        <w:t xml:space="preserve"> </w:t>
      </w:r>
      <w:proofErr w:type="spellStart"/>
      <w:r w:rsidRPr="005D5BB2">
        <w:rPr>
          <w:szCs w:val="22"/>
        </w:rPr>
        <w:t>folinatas</w:t>
      </w:r>
      <w:proofErr w:type="spellEnd"/>
      <w:r w:rsidRPr="005D5BB2">
        <w:rPr>
          <w:color w:val="0000FF"/>
          <w:szCs w:val="22"/>
        </w:rPr>
        <w:t xml:space="preserve"> </w:t>
      </w:r>
      <w:r w:rsidRPr="005D5BB2">
        <w:rPr>
          <w:szCs w:val="22"/>
        </w:rPr>
        <w:t>(</w:t>
      </w:r>
      <w:proofErr w:type="spellStart"/>
      <w:r w:rsidRPr="005D5BB2">
        <w:rPr>
          <w:i/>
          <w:szCs w:val="22"/>
        </w:rPr>
        <w:t>citrovorum</w:t>
      </w:r>
      <w:proofErr w:type="spellEnd"/>
      <w:r w:rsidRPr="005D5BB2">
        <w:rPr>
          <w:szCs w:val="22"/>
        </w:rPr>
        <w:t xml:space="preserve"> faktorius) yra labai veiksmingas </w:t>
      </w:r>
      <w:proofErr w:type="spellStart"/>
      <w:r w:rsidRPr="005D5BB2">
        <w:rPr>
          <w:szCs w:val="22"/>
        </w:rPr>
        <w:t>metotreksato</w:t>
      </w:r>
      <w:proofErr w:type="spellEnd"/>
      <w:r w:rsidRPr="005D5BB2">
        <w:rPr>
          <w:szCs w:val="22"/>
        </w:rPr>
        <w:t xml:space="preserve"> ir kitokių </w:t>
      </w:r>
      <w:proofErr w:type="spellStart"/>
      <w:r w:rsidRPr="005D5BB2">
        <w:rPr>
          <w:szCs w:val="22"/>
        </w:rPr>
        <w:t>folio</w:t>
      </w:r>
      <w:proofErr w:type="spellEnd"/>
      <w:r w:rsidRPr="005D5BB2">
        <w:rPr>
          <w:szCs w:val="22"/>
        </w:rPr>
        <w:t xml:space="preserve"> rūgšties </w:t>
      </w:r>
      <w:proofErr w:type="spellStart"/>
      <w:r w:rsidRPr="005D5BB2">
        <w:rPr>
          <w:szCs w:val="22"/>
        </w:rPr>
        <w:t>agonistų</w:t>
      </w:r>
      <w:proofErr w:type="spellEnd"/>
      <w:r w:rsidRPr="005D5BB2">
        <w:rPr>
          <w:szCs w:val="22"/>
        </w:rPr>
        <w:t xml:space="preserve"> antidotas. Gydyti kalcio</w:t>
      </w:r>
      <w:r w:rsidRPr="005D5BB2">
        <w:rPr>
          <w:color w:val="0000FF"/>
          <w:szCs w:val="22"/>
        </w:rPr>
        <w:t xml:space="preserve"> </w:t>
      </w:r>
      <w:proofErr w:type="spellStart"/>
      <w:r w:rsidRPr="005D5BB2">
        <w:rPr>
          <w:szCs w:val="22"/>
        </w:rPr>
        <w:t>folinatu</w:t>
      </w:r>
      <w:proofErr w:type="spellEnd"/>
      <w:r w:rsidRPr="005D5BB2">
        <w:rPr>
          <w:szCs w:val="22"/>
        </w:rPr>
        <w:t xml:space="preserve"> reikia pradėti kiek galima anksčiau. Ilgėjant laikotarpiui tarp </w:t>
      </w:r>
      <w:proofErr w:type="spellStart"/>
      <w:r w:rsidRPr="005D5BB2">
        <w:rPr>
          <w:szCs w:val="22"/>
        </w:rPr>
        <w:t>metotreksato</w:t>
      </w:r>
      <w:proofErr w:type="spellEnd"/>
      <w:r w:rsidRPr="005D5BB2">
        <w:rPr>
          <w:szCs w:val="22"/>
        </w:rPr>
        <w:t xml:space="preserve"> vartojimo ir kalcio</w:t>
      </w:r>
      <w:r w:rsidRPr="005D5BB2">
        <w:rPr>
          <w:color w:val="0000FF"/>
          <w:szCs w:val="22"/>
        </w:rPr>
        <w:t xml:space="preserve"> </w:t>
      </w:r>
      <w:proofErr w:type="spellStart"/>
      <w:r w:rsidRPr="005D5BB2">
        <w:rPr>
          <w:szCs w:val="22"/>
        </w:rPr>
        <w:t>folinato</w:t>
      </w:r>
      <w:proofErr w:type="spellEnd"/>
      <w:r w:rsidRPr="005D5BB2">
        <w:rPr>
          <w:szCs w:val="22"/>
        </w:rPr>
        <w:t xml:space="preserve"> vartojimo pradžios, pastarojo vaisto gebėjimas neutralizuoti toksinį </w:t>
      </w:r>
      <w:proofErr w:type="spellStart"/>
      <w:r w:rsidRPr="005D5BB2">
        <w:rPr>
          <w:szCs w:val="22"/>
        </w:rPr>
        <w:t>metotreksato</w:t>
      </w:r>
      <w:proofErr w:type="spellEnd"/>
      <w:r w:rsidRPr="005D5BB2">
        <w:rPr>
          <w:szCs w:val="22"/>
        </w:rPr>
        <w:t xml:space="preserve"> poveikį </w:t>
      </w:r>
      <w:proofErr w:type="spellStart"/>
      <w:r w:rsidRPr="005D5BB2">
        <w:rPr>
          <w:szCs w:val="22"/>
        </w:rPr>
        <w:t>mažėja.Nustatant</w:t>
      </w:r>
      <w:proofErr w:type="spellEnd"/>
      <w:r w:rsidRPr="005D5BB2">
        <w:rPr>
          <w:szCs w:val="22"/>
        </w:rPr>
        <w:t xml:space="preserve"> optimalią kalcio</w:t>
      </w:r>
      <w:r w:rsidRPr="005D5BB2">
        <w:rPr>
          <w:color w:val="0000FF"/>
          <w:szCs w:val="22"/>
        </w:rPr>
        <w:t xml:space="preserve"> </w:t>
      </w:r>
      <w:proofErr w:type="spellStart"/>
      <w:r w:rsidRPr="005D5BB2">
        <w:rPr>
          <w:szCs w:val="22"/>
        </w:rPr>
        <w:t>folinato</w:t>
      </w:r>
      <w:proofErr w:type="spellEnd"/>
      <w:r w:rsidRPr="005D5BB2">
        <w:rPr>
          <w:szCs w:val="22"/>
        </w:rPr>
        <w:t xml:space="preserve"> dozę ir gydymo trukmę, daugiausia reikia atsižvelgti į </w:t>
      </w:r>
      <w:proofErr w:type="spellStart"/>
      <w:r w:rsidRPr="005D5BB2">
        <w:rPr>
          <w:szCs w:val="22"/>
        </w:rPr>
        <w:t>metotreksato</w:t>
      </w:r>
      <w:proofErr w:type="spellEnd"/>
      <w:r w:rsidRPr="005D5BB2">
        <w:rPr>
          <w:szCs w:val="22"/>
        </w:rPr>
        <w:t xml:space="preserve"> koncentraciją serume.</w:t>
      </w:r>
    </w:p>
    <w:p w:rsidR="00894E9B" w:rsidRPr="005D5BB2" w:rsidRDefault="00EA62CF" w:rsidP="00894E9B">
      <w:pPr>
        <w:jc w:val="both"/>
        <w:rPr>
          <w:szCs w:val="22"/>
        </w:rPr>
      </w:pPr>
      <w:r w:rsidRPr="005D5BB2">
        <w:rPr>
          <w:szCs w:val="22"/>
        </w:rPr>
        <w:t xml:space="preserve">Jeigu </w:t>
      </w:r>
      <w:r w:rsidR="008603CF" w:rsidRPr="005D5BB2">
        <w:rPr>
          <w:szCs w:val="22"/>
        </w:rPr>
        <w:t xml:space="preserve">vaistinio </w:t>
      </w:r>
      <w:r w:rsidRPr="005D5BB2">
        <w:rPr>
          <w:szCs w:val="22"/>
        </w:rPr>
        <w:t xml:space="preserve">preparato labai perdozuojama, kad </w:t>
      </w:r>
      <w:proofErr w:type="spellStart"/>
      <w:r w:rsidRPr="005D5BB2">
        <w:rPr>
          <w:szCs w:val="22"/>
        </w:rPr>
        <w:t>metotreksato</w:t>
      </w:r>
      <w:proofErr w:type="spellEnd"/>
      <w:r w:rsidRPr="005D5BB2">
        <w:rPr>
          <w:szCs w:val="22"/>
        </w:rPr>
        <w:t xml:space="preserve"> ar jo metabolitų nenusėstų inkstų kanalėliuose, gali reikėti ligonį hidratuoti ir šarminti jo šlapimą. </w:t>
      </w:r>
      <w:proofErr w:type="spellStart"/>
      <w:r w:rsidRPr="005D5BB2">
        <w:rPr>
          <w:szCs w:val="22"/>
        </w:rPr>
        <w:t>Metotreksato</w:t>
      </w:r>
      <w:proofErr w:type="spellEnd"/>
      <w:r w:rsidRPr="005D5BB2">
        <w:rPr>
          <w:szCs w:val="22"/>
        </w:rPr>
        <w:t xml:space="preserve"> išskyrimo nedidina nei hemodializė, nei pilvaplėvės dializė.</w:t>
      </w:r>
      <w:r w:rsidR="00894E9B" w:rsidRPr="005D5BB2">
        <w:rPr>
          <w:szCs w:val="22"/>
        </w:rPr>
        <w:t xml:space="preserve"> </w:t>
      </w:r>
      <w:proofErr w:type="spellStart"/>
      <w:r w:rsidR="00C444B5" w:rsidRPr="005D5BB2">
        <w:rPr>
          <w:szCs w:val="22"/>
        </w:rPr>
        <w:t>Metotreksato</w:t>
      </w:r>
      <w:proofErr w:type="spellEnd"/>
      <w:r w:rsidR="00C444B5" w:rsidRPr="005D5BB2">
        <w:rPr>
          <w:szCs w:val="22"/>
        </w:rPr>
        <w:t xml:space="preserve"> veiksmingas klirensas pasiektas atliekant skubią </w:t>
      </w:r>
      <w:proofErr w:type="spellStart"/>
      <w:r w:rsidR="00C444B5" w:rsidRPr="005D5BB2">
        <w:rPr>
          <w:szCs w:val="22"/>
        </w:rPr>
        <w:t>intermituojančią</w:t>
      </w:r>
      <w:proofErr w:type="spellEnd"/>
      <w:r w:rsidR="00C444B5" w:rsidRPr="005D5BB2">
        <w:rPr>
          <w:szCs w:val="22"/>
        </w:rPr>
        <w:t xml:space="preserve"> dializę panaudojant didelio pralaidumo dializatorių.</w:t>
      </w:r>
    </w:p>
    <w:p w:rsidR="00894E9B" w:rsidRPr="005D5BB2" w:rsidRDefault="00894E9B" w:rsidP="00894E9B">
      <w:pPr>
        <w:jc w:val="both"/>
        <w:rPr>
          <w:szCs w:val="22"/>
        </w:rPr>
      </w:pPr>
    </w:p>
    <w:p w:rsidR="00EA62CF" w:rsidRPr="005D5BB2" w:rsidRDefault="00C444B5" w:rsidP="00894E9B">
      <w:pPr>
        <w:pStyle w:val="Pagrindinistekstas"/>
        <w:spacing w:after="0"/>
        <w:rPr>
          <w:szCs w:val="22"/>
        </w:rPr>
      </w:pPr>
      <w:r w:rsidRPr="005D5BB2">
        <w:rPr>
          <w:szCs w:val="22"/>
        </w:rPr>
        <w:t xml:space="preserve">Po </w:t>
      </w:r>
      <w:r w:rsidR="00015BA4" w:rsidRPr="005D5BB2">
        <w:rPr>
          <w:szCs w:val="22"/>
        </w:rPr>
        <w:t>vaistinio preparato</w:t>
      </w:r>
      <w:r w:rsidRPr="005D5BB2">
        <w:rPr>
          <w:szCs w:val="22"/>
        </w:rPr>
        <w:t xml:space="preserve"> suleidimo į stuburo kanalą gali prireikti į sisteminę kraujotaką su</w:t>
      </w:r>
      <w:r w:rsidR="008603CF" w:rsidRPr="005D5BB2">
        <w:rPr>
          <w:szCs w:val="22"/>
        </w:rPr>
        <w:t>leisti</w:t>
      </w:r>
      <w:r w:rsidRPr="005D5BB2">
        <w:rPr>
          <w:szCs w:val="22"/>
        </w:rPr>
        <w:t xml:space="preserve"> didelę kalcio </w:t>
      </w:r>
      <w:proofErr w:type="spellStart"/>
      <w:r w:rsidRPr="005D5BB2">
        <w:rPr>
          <w:szCs w:val="22"/>
        </w:rPr>
        <w:t>folato</w:t>
      </w:r>
      <w:proofErr w:type="spellEnd"/>
      <w:r w:rsidRPr="005D5BB2">
        <w:rPr>
          <w:szCs w:val="22"/>
        </w:rPr>
        <w:t xml:space="preserve"> dozę arba šarminti šlapimą.</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5.</w:t>
      </w:r>
      <w:r w:rsidRPr="005D5BB2">
        <w:tab/>
        <w:t>FARMAKOLOGINĖS SAVYBĖS</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5.1</w:t>
      </w:r>
      <w:r w:rsidRPr="005D5BB2">
        <w:rPr>
          <w:b/>
          <w:szCs w:val="22"/>
        </w:rPr>
        <w:tab/>
      </w:r>
      <w:proofErr w:type="spellStart"/>
      <w:r w:rsidRPr="005D5BB2">
        <w:rPr>
          <w:b/>
          <w:szCs w:val="22"/>
        </w:rPr>
        <w:t>Farmakodinaminės</w:t>
      </w:r>
      <w:proofErr w:type="spellEnd"/>
      <w:r w:rsidRPr="005D5BB2">
        <w:rPr>
          <w:b/>
          <w:szCs w:val="22"/>
        </w:rPr>
        <w:t xml:space="preserve"> savybės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roofErr w:type="spellStart"/>
      <w:r w:rsidRPr="005D5BB2">
        <w:rPr>
          <w:szCs w:val="22"/>
        </w:rPr>
        <w:t>Farmakoterapinė</w:t>
      </w:r>
      <w:proofErr w:type="spellEnd"/>
      <w:r w:rsidRPr="005D5BB2">
        <w:rPr>
          <w:szCs w:val="22"/>
        </w:rPr>
        <w:t xml:space="preserve"> grupė – </w:t>
      </w:r>
      <w:proofErr w:type="spellStart"/>
      <w:r w:rsidRPr="005D5BB2">
        <w:rPr>
          <w:szCs w:val="22"/>
        </w:rPr>
        <w:t>folio</w:t>
      </w:r>
      <w:proofErr w:type="spellEnd"/>
      <w:r w:rsidRPr="005D5BB2">
        <w:rPr>
          <w:szCs w:val="22"/>
        </w:rPr>
        <w:t xml:space="preserve"> rūgšties analogai, ATC kodas – L01BA01</w:t>
      </w:r>
      <w:r w:rsidR="00501F41" w:rsidRPr="005D5BB2">
        <w:rPr>
          <w:szCs w:val="22"/>
        </w:rPr>
        <w:t>.</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Veiklioji </w:t>
      </w:r>
      <w:r w:rsidRPr="005D5BB2">
        <w:rPr>
          <w:caps/>
          <w:szCs w:val="22"/>
        </w:rPr>
        <w:t>Methotrexate-Teva</w:t>
      </w:r>
      <w:r w:rsidRPr="005D5BB2">
        <w:rPr>
          <w:szCs w:val="22"/>
        </w:rPr>
        <w:t xml:space="preserve"> medžiaga yra </w:t>
      </w:r>
      <w:proofErr w:type="spellStart"/>
      <w:r w:rsidRPr="005D5BB2">
        <w:rPr>
          <w:szCs w:val="22"/>
        </w:rPr>
        <w:t>metotreksatas</w:t>
      </w:r>
      <w:proofErr w:type="spellEnd"/>
      <w:r w:rsidRPr="005D5BB2">
        <w:rPr>
          <w:szCs w:val="22"/>
        </w:rPr>
        <w:t xml:space="preserve">, </w:t>
      </w:r>
      <w:proofErr w:type="spellStart"/>
      <w:r w:rsidRPr="005D5BB2">
        <w:rPr>
          <w:szCs w:val="22"/>
        </w:rPr>
        <w:t>folio</w:t>
      </w:r>
      <w:proofErr w:type="spellEnd"/>
      <w:r w:rsidRPr="005D5BB2">
        <w:rPr>
          <w:color w:val="0000FF"/>
          <w:szCs w:val="22"/>
        </w:rPr>
        <w:t xml:space="preserve"> </w:t>
      </w:r>
      <w:r w:rsidRPr="005D5BB2">
        <w:rPr>
          <w:szCs w:val="22"/>
        </w:rPr>
        <w:t xml:space="preserve">rūgšties darinys. Jis priklauso vaistų nuo vėžio kategorijai, vadinamai </w:t>
      </w:r>
      <w:proofErr w:type="spellStart"/>
      <w:r w:rsidRPr="005D5BB2">
        <w:rPr>
          <w:szCs w:val="22"/>
        </w:rPr>
        <w:t>antimetabolitais</w:t>
      </w:r>
      <w:proofErr w:type="spellEnd"/>
      <w:r w:rsidRPr="005D5BB2">
        <w:rPr>
          <w:szCs w:val="22"/>
        </w:rPr>
        <w:t xml:space="preserve">. </w:t>
      </w:r>
      <w:proofErr w:type="spellStart"/>
      <w:r w:rsidRPr="005D5BB2">
        <w:rPr>
          <w:szCs w:val="22"/>
        </w:rPr>
        <w:t>Metotreksatas</w:t>
      </w:r>
      <w:proofErr w:type="spellEnd"/>
      <w:r w:rsidRPr="005D5BB2">
        <w:rPr>
          <w:szCs w:val="22"/>
        </w:rPr>
        <w:t xml:space="preserve"> slopina </w:t>
      </w:r>
      <w:proofErr w:type="spellStart"/>
      <w:r w:rsidRPr="005D5BB2">
        <w:rPr>
          <w:szCs w:val="22"/>
        </w:rPr>
        <w:t>dihidrofolio</w:t>
      </w:r>
      <w:proofErr w:type="spellEnd"/>
      <w:r w:rsidRPr="005D5BB2">
        <w:rPr>
          <w:szCs w:val="22"/>
        </w:rPr>
        <w:t xml:space="preserve"> rūgšties </w:t>
      </w:r>
      <w:proofErr w:type="spellStart"/>
      <w:r w:rsidRPr="005D5BB2">
        <w:rPr>
          <w:szCs w:val="22"/>
        </w:rPr>
        <w:t>reduktazę</w:t>
      </w:r>
      <w:proofErr w:type="spellEnd"/>
      <w:r w:rsidRPr="005D5BB2">
        <w:rPr>
          <w:szCs w:val="22"/>
        </w:rPr>
        <w:t xml:space="preserve">. Šis fermentas turi </w:t>
      </w:r>
      <w:proofErr w:type="spellStart"/>
      <w:r w:rsidRPr="005D5BB2">
        <w:rPr>
          <w:szCs w:val="22"/>
        </w:rPr>
        <w:t>dihidrofolatus</w:t>
      </w:r>
      <w:proofErr w:type="spellEnd"/>
      <w:r w:rsidRPr="005D5BB2">
        <w:rPr>
          <w:szCs w:val="22"/>
        </w:rPr>
        <w:t xml:space="preserve"> redukuoti į </w:t>
      </w:r>
      <w:proofErr w:type="spellStart"/>
      <w:r w:rsidRPr="005D5BB2">
        <w:rPr>
          <w:szCs w:val="22"/>
        </w:rPr>
        <w:t>tetrahidrofolatus</w:t>
      </w:r>
      <w:proofErr w:type="spellEnd"/>
      <w:r w:rsidRPr="005D5BB2">
        <w:rPr>
          <w:szCs w:val="22"/>
        </w:rPr>
        <w:t xml:space="preserve"> tol, kad juos būtų galima naudoti kaip vienos anglies grupės nešimo faktorių, sintetinant purino nukleotidus ir </w:t>
      </w:r>
      <w:proofErr w:type="spellStart"/>
      <w:r w:rsidRPr="005D5BB2">
        <w:rPr>
          <w:szCs w:val="22"/>
        </w:rPr>
        <w:t>timidilatus</w:t>
      </w:r>
      <w:proofErr w:type="spellEnd"/>
      <w:r w:rsidRPr="005D5BB2">
        <w:rPr>
          <w:szCs w:val="22"/>
        </w:rPr>
        <w:t xml:space="preserve">. Tokiu būdu </w:t>
      </w:r>
      <w:proofErr w:type="spellStart"/>
      <w:r w:rsidRPr="005D5BB2">
        <w:rPr>
          <w:szCs w:val="22"/>
        </w:rPr>
        <w:t>metotreksatas</w:t>
      </w:r>
      <w:proofErr w:type="spellEnd"/>
      <w:r w:rsidRPr="005D5BB2">
        <w:rPr>
          <w:szCs w:val="22"/>
        </w:rPr>
        <w:t xml:space="preserve"> veikia DNR sintezę, DNR ir ląstelių atsinaujinimą. Audiniai, kuriuose ląstelės aktyviai dauginasi, pvz., piktybinio auglio, kaulų čiulpų, vaisiaus, burnos ir žarnų gleivinės bei šlapimo pūslės, paprastai yra labiau jautrūs </w:t>
      </w:r>
      <w:proofErr w:type="spellStart"/>
      <w:r w:rsidRPr="005D5BB2">
        <w:rPr>
          <w:szCs w:val="22"/>
        </w:rPr>
        <w:t>metotreksato</w:t>
      </w:r>
      <w:proofErr w:type="spellEnd"/>
      <w:r w:rsidRPr="005D5BB2">
        <w:rPr>
          <w:szCs w:val="22"/>
        </w:rPr>
        <w:t xml:space="preserve"> poveikiui. Jei piktybinio audinio ląstelių dalijimasis yra intensyvesnis negu daugelio sveikų audinių, </w:t>
      </w:r>
      <w:proofErr w:type="spellStart"/>
      <w:r w:rsidRPr="005D5BB2">
        <w:rPr>
          <w:szCs w:val="22"/>
        </w:rPr>
        <w:t>metotreksatas</w:t>
      </w:r>
      <w:proofErr w:type="spellEnd"/>
      <w:r w:rsidRPr="005D5BB2">
        <w:rPr>
          <w:szCs w:val="22"/>
        </w:rPr>
        <w:t xml:space="preserve"> piktybinį augimą gali nuslopinti nepažeisdamas sveikų audinių. Psoriazės pažeistos odos epitelio ląstelės dalijasi daug greičiau negu sveikos. Gydomasis </w:t>
      </w:r>
      <w:proofErr w:type="spellStart"/>
      <w:r w:rsidRPr="005D5BB2">
        <w:rPr>
          <w:szCs w:val="22"/>
        </w:rPr>
        <w:t>metotreksato</w:t>
      </w:r>
      <w:proofErr w:type="spellEnd"/>
      <w:r w:rsidRPr="005D5BB2">
        <w:rPr>
          <w:szCs w:val="22"/>
        </w:rPr>
        <w:t xml:space="preserve"> poveikis psoriazei  pagrįstas skirtingu ląstelių dalijimosi greičiu.</w:t>
      </w:r>
    </w:p>
    <w:p w:rsidR="00EA62CF" w:rsidRPr="005D5BB2" w:rsidRDefault="00EA62CF" w:rsidP="00EA62CF">
      <w:pPr>
        <w:pStyle w:val="Pagrindinistekstas"/>
        <w:spacing w:after="0"/>
        <w:rPr>
          <w:szCs w:val="22"/>
        </w:rPr>
      </w:pPr>
      <w:r w:rsidRPr="005D5BB2">
        <w:rPr>
          <w:szCs w:val="22"/>
        </w:rPr>
        <w:t xml:space="preserve">Didelių </w:t>
      </w:r>
      <w:proofErr w:type="spellStart"/>
      <w:r w:rsidRPr="005D5BB2">
        <w:rPr>
          <w:szCs w:val="22"/>
        </w:rPr>
        <w:t>metotreksato</w:t>
      </w:r>
      <w:proofErr w:type="spellEnd"/>
      <w:r w:rsidRPr="005D5BB2">
        <w:rPr>
          <w:szCs w:val="22"/>
        </w:rPr>
        <w:t xml:space="preserve"> dozių ir po to kalcio </w:t>
      </w:r>
      <w:proofErr w:type="spellStart"/>
      <w:r w:rsidRPr="005D5BB2">
        <w:rPr>
          <w:szCs w:val="22"/>
        </w:rPr>
        <w:t>folinato</w:t>
      </w:r>
      <w:proofErr w:type="spellEnd"/>
      <w:r w:rsidRPr="005D5BB2">
        <w:rPr>
          <w:szCs w:val="22"/>
        </w:rPr>
        <w:t xml:space="preserve"> vartojamas yra pacientų, sergančių tam tikromis piktybinėmis ligomis (</w:t>
      </w:r>
      <w:proofErr w:type="spellStart"/>
      <w:r w:rsidRPr="005D5BB2">
        <w:rPr>
          <w:szCs w:val="22"/>
        </w:rPr>
        <w:t>nemetastazuojančia</w:t>
      </w:r>
      <w:proofErr w:type="spellEnd"/>
      <w:r w:rsidRPr="005D5BB2">
        <w:rPr>
          <w:szCs w:val="22"/>
        </w:rPr>
        <w:t xml:space="preserve"> </w:t>
      </w:r>
      <w:proofErr w:type="spellStart"/>
      <w:r w:rsidRPr="005D5BB2">
        <w:rPr>
          <w:szCs w:val="22"/>
        </w:rPr>
        <w:t>osteosarkoma</w:t>
      </w:r>
      <w:proofErr w:type="spellEnd"/>
      <w:r w:rsidRPr="005D5BB2">
        <w:rPr>
          <w:szCs w:val="22"/>
        </w:rPr>
        <w:t xml:space="preserve">, ūmine leukemija, </w:t>
      </w:r>
      <w:proofErr w:type="spellStart"/>
      <w:r w:rsidRPr="005D5BB2">
        <w:rPr>
          <w:szCs w:val="22"/>
        </w:rPr>
        <w:t>bronchogenine</w:t>
      </w:r>
      <w:proofErr w:type="spellEnd"/>
      <w:r w:rsidRPr="005D5BB2">
        <w:rPr>
          <w:szCs w:val="22"/>
        </w:rPr>
        <w:t xml:space="preserve"> </w:t>
      </w:r>
      <w:proofErr w:type="spellStart"/>
      <w:r w:rsidRPr="005D5BB2">
        <w:rPr>
          <w:szCs w:val="22"/>
        </w:rPr>
        <w:t>karcinoma</w:t>
      </w:r>
      <w:proofErr w:type="spellEnd"/>
      <w:r w:rsidRPr="005D5BB2">
        <w:rPr>
          <w:szCs w:val="22"/>
        </w:rPr>
        <w:t xml:space="preserve"> ir galvos bei kaklo </w:t>
      </w:r>
      <w:proofErr w:type="spellStart"/>
      <w:r w:rsidRPr="005D5BB2">
        <w:rPr>
          <w:szCs w:val="22"/>
        </w:rPr>
        <w:t>lapidermoidine</w:t>
      </w:r>
      <w:proofErr w:type="spellEnd"/>
      <w:r w:rsidRPr="005D5BB2">
        <w:rPr>
          <w:szCs w:val="22"/>
        </w:rPr>
        <w:t xml:space="preserve"> </w:t>
      </w:r>
      <w:proofErr w:type="spellStart"/>
      <w:r w:rsidRPr="005D5BB2">
        <w:rPr>
          <w:szCs w:val="22"/>
        </w:rPr>
        <w:t>karcinoma</w:t>
      </w:r>
      <w:proofErr w:type="spellEnd"/>
      <w:r w:rsidRPr="005D5BB2">
        <w:rPr>
          <w:szCs w:val="22"/>
        </w:rPr>
        <w:t>), sudedamoji gydymo dalis.</w:t>
      </w:r>
    </w:p>
    <w:p w:rsidR="00EA62CF" w:rsidRPr="005D5BB2" w:rsidRDefault="00EA62CF" w:rsidP="00EA62CF">
      <w:pPr>
        <w:pStyle w:val="Pagrindinistekstas"/>
        <w:spacing w:after="0"/>
        <w:rPr>
          <w:szCs w:val="22"/>
        </w:rPr>
      </w:pPr>
      <w:r w:rsidRPr="005D5BB2">
        <w:rPr>
          <w:szCs w:val="22"/>
        </w:rPr>
        <w:t xml:space="preserve">Didelių </w:t>
      </w:r>
      <w:proofErr w:type="spellStart"/>
      <w:r w:rsidRPr="005D5BB2">
        <w:rPr>
          <w:szCs w:val="22"/>
        </w:rPr>
        <w:t>metotreksato</w:t>
      </w:r>
      <w:proofErr w:type="spellEnd"/>
      <w:r w:rsidRPr="005D5BB2">
        <w:rPr>
          <w:szCs w:val="22"/>
        </w:rPr>
        <w:t xml:space="preserve"> dozių terapijos pagrindas yra selektyvi sveiko audinio ląstelių apsauga kalcio</w:t>
      </w:r>
      <w:r w:rsidRPr="005D5BB2">
        <w:rPr>
          <w:color w:val="0000FF"/>
          <w:szCs w:val="22"/>
        </w:rPr>
        <w:t xml:space="preserve"> </w:t>
      </w:r>
      <w:proofErr w:type="spellStart"/>
      <w:r w:rsidRPr="005D5BB2">
        <w:rPr>
          <w:szCs w:val="22"/>
        </w:rPr>
        <w:t>folatu</w:t>
      </w:r>
      <w:proofErr w:type="spellEnd"/>
      <w:r w:rsidRPr="005D5BB2">
        <w:rPr>
          <w:szCs w:val="22"/>
        </w:rPr>
        <w:t xml:space="preserve">. Didelės </w:t>
      </w:r>
      <w:proofErr w:type="spellStart"/>
      <w:r w:rsidRPr="005D5BB2">
        <w:rPr>
          <w:szCs w:val="22"/>
        </w:rPr>
        <w:t>metotreksato</w:t>
      </w:r>
      <w:proofErr w:type="spellEnd"/>
      <w:r w:rsidRPr="005D5BB2">
        <w:rPr>
          <w:szCs w:val="22"/>
        </w:rPr>
        <w:t xml:space="preserve"> dozės gali įveikti bet kokį pasipriešinimą, kuris atsiranda dėl sumažėjusio aktyvaus pernešimo, sumažėjusio </w:t>
      </w:r>
      <w:proofErr w:type="spellStart"/>
      <w:r w:rsidRPr="005D5BB2">
        <w:rPr>
          <w:szCs w:val="22"/>
        </w:rPr>
        <w:t>dihidrofolio</w:t>
      </w:r>
      <w:proofErr w:type="spellEnd"/>
      <w:r w:rsidRPr="005D5BB2">
        <w:rPr>
          <w:szCs w:val="22"/>
        </w:rPr>
        <w:t xml:space="preserve"> rūgšties </w:t>
      </w:r>
      <w:proofErr w:type="spellStart"/>
      <w:r w:rsidRPr="005D5BB2">
        <w:rPr>
          <w:szCs w:val="22"/>
        </w:rPr>
        <w:t>reduktazės</w:t>
      </w:r>
      <w:proofErr w:type="spellEnd"/>
      <w:r w:rsidRPr="005D5BB2">
        <w:rPr>
          <w:szCs w:val="22"/>
        </w:rPr>
        <w:t xml:space="preserve"> </w:t>
      </w:r>
      <w:proofErr w:type="spellStart"/>
      <w:r w:rsidRPr="005D5BB2">
        <w:rPr>
          <w:szCs w:val="22"/>
        </w:rPr>
        <w:t>afiniteto</w:t>
      </w:r>
      <w:proofErr w:type="spellEnd"/>
      <w:r w:rsidRPr="005D5BB2">
        <w:rPr>
          <w:szCs w:val="22"/>
        </w:rPr>
        <w:t xml:space="preserve"> </w:t>
      </w:r>
      <w:proofErr w:type="spellStart"/>
      <w:r w:rsidRPr="005D5BB2">
        <w:rPr>
          <w:szCs w:val="22"/>
        </w:rPr>
        <w:t>metotreksatui</w:t>
      </w:r>
      <w:proofErr w:type="spellEnd"/>
      <w:r w:rsidRPr="005D5BB2">
        <w:rPr>
          <w:szCs w:val="22"/>
        </w:rPr>
        <w:t xml:space="preserve">, padidėjusios dėl genų stiprinimo </w:t>
      </w:r>
      <w:proofErr w:type="spellStart"/>
      <w:r w:rsidRPr="005D5BB2">
        <w:rPr>
          <w:szCs w:val="22"/>
        </w:rPr>
        <w:t>dihidrofolinės</w:t>
      </w:r>
      <w:proofErr w:type="spellEnd"/>
      <w:r w:rsidRPr="005D5BB2">
        <w:rPr>
          <w:szCs w:val="22"/>
        </w:rPr>
        <w:t xml:space="preserve"> rūgšties </w:t>
      </w:r>
      <w:proofErr w:type="spellStart"/>
      <w:r w:rsidRPr="005D5BB2">
        <w:rPr>
          <w:szCs w:val="22"/>
        </w:rPr>
        <w:t>reduktazės</w:t>
      </w:r>
      <w:proofErr w:type="spellEnd"/>
      <w:r w:rsidRPr="005D5BB2">
        <w:rPr>
          <w:szCs w:val="22"/>
        </w:rPr>
        <w:t xml:space="preserve"> koncentracijos ar sumažėjusios </w:t>
      </w:r>
      <w:proofErr w:type="spellStart"/>
      <w:r w:rsidRPr="005D5BB2">
        <w:rPr>
          <w:szCs w:val="22"/>
        </w:rPr>
        <w:t>metotreksato</w:t>
      </w:r>
      <w:proofErr w:type="spellEnd"/>
      <w:r w:rsidRPr="005D5BB2">
        <w:rPr>
          <w:szCs w:val="22"/>
        </w:rPr>
        <w:t xml:space="preserve"> </w:t>
      </w:r>
      <w:proofErr w:type="spellStart"/>
      <w:r w:rsidRPr="005D5BB2">
        <w:rPr>
          <w:szCs w:val="22"/>
        </w:rPr>
        <w:t>poligliutaminacijos</w:t>
      </w:r>
      <w:proofErr w:type="spellEnd"/>
      <w:r w:rsidRPr="005D5BB2">
        <w:rPr>
          <w:szCs w:val="22"/>
        </w:rPr>
        <w:t>. Veikimo būdas tiksliai nežinomas.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b/>
          <w:szCs w:val="22"/>
        </w:rPr>
      </w:pPr>
      <w:r w:rsidRPr="005D5BB2">
        <w:rPr>
          <w:b/>
          <w:szCs w:val="22"/>
        </w:rPr>
        <w:t xml:space="preserve">5.2. </w:t>
      </w:r>
      <w:proofErr w:type="spellStart"/>
      <w:r w:rsidRPr="005D5BB2">
        <w:rPr>
          <w:b/>
          <w:szCs w:val="22"/>
        </w:rPr>
        <w:t>Farmakokinetinės</w:t>
      </w:r>
      <w:proofErr w:type="spellEnd"/>
      <w:r w:rsidRPr="005D5BB2">
        <w:rPr>
          <w:b/>
          <w:szCs w:val="22"/>
        </w:rPr>
        <w:t xml:space="preserve"> savybės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Absorbcija</w:t>
      </w:r>
    </w:p>
    <w:p w:rsidR="00EA62CF" w:rsidRPr="005D5BB2" w:rsidRDefault="00EA62CF" w:rsidP="00EA62CF">
      <w:pPr>
        <w:pStyle w:val="Pagrindinistekstas"/>
        <w:spacing w:after="0"/>
        <w:rPr>
          <w:szCs w:val="22"/>
        </w:rPr>
      </w:pPr>
      <w:proofErr w:type="spellStart"/>
      <w:r w:rsidRPr="005D5BB2">
        <w:rPr>
          <w:szCs w:val="22"/>
        </w:rPr>
        <w:t>Parenteraliniu</w:t>
      </w:r>
      <w:proofErr w:type="spellEnd"/>
      <w:r w:rsidRPr="005D5BB2">
        <w:rPr>
          <w:szCs w:val="22"/>
        </w:rPr>
        <w:t xml:space="preserve"> būdu vartojamas </w:t>
      </w:r>
      <w:proofErr w:type="spellStart"/>
      <w:r w:rsidRPr="005D5BB2">
        <w:rPr>
          <w:szCs w:val="22"/>
        </w:rPr>
        <w:t>metotreksatas</w:t>
      </w:r>
      <w:proofErr w:type="spellEnd"/>
      <w:r w:rsidRPr="005D5BB2">
        <w:rPr>
          <w:szCs w:val="22"/>
        </w:rPr>
        <w:t xml:space="preserve"> paprastai yra visiškai absorbuojamas. Po injekcijos į raumenis maksimali jo koncentracija kraujo serume būna po 30 – 60 minučių.</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r w:rsidRPr="005D5BB2">
        <w:rPr>
          <w:i/>
          <w:szCs w:val="22"/>
        </w:rPr>
        <w:t>Pasiskirstymas</w:t>
      </w:r>
    </w:p>
    <w:p w:rsidR="00EA62CF" w:rsidRPr="005D5BB2" w:rsidRDefault="00EA62CF" w:rsidP="00EA62CF">
      <w:pPr>
        <w:pStyle w:val="Pagrindinistekstas"/>
        <w:spacing w:after="0"/>
        <w:rPr>
          <w:szCs w:val="22"/>
        </w:rPr>
      </w:pPr>
      <w:r w:rsidRPr="005D5BB2">
        <w:rPr>
          <w:szCs w:val="22"/>
        </w:rPr>
        <w:t>Su</w:t>
      </w:r>
      <w:r w:rsidR="008603CF" w:rsidRPr="005D5BB2">
        <w:rPr>
          <w:szCs w:val="22"/>
        </w:rPr>
        <w:t>leidus vaistinio</w:t>
      </w:r>
      <w:r w:rsidRPr="005D5BB2">
        <w:rPr>
          <w:szCs w:val="22"/>
        </w:rPr>
        <w:t xml:space="preserve"> preparato į veną, pradinis pasiskirstymo tūris yra maždaug 0,18</w:t>
      </w:r>
      <w:r w:rsidR="00637082" w:rsidRPr="005D5BB2">
        <w:rPr>
          <w:szCs w:val="22"/>
        </w:rPr>
        <w:t> </w:t>
      </w:r>
      <w:r w:rsidRPr="005D5BB2">
        <w:rPr>
          <w:szCs w:val="22"/>
        </w:rPr>
        <w:t>l/kg (18% kūno svorio), o nusistovėjus pusiausvyrai jis būna maždaug 0,4 – 0,8</w:t>
      </w:r>
      <w:r w:rsidR="00637082" w:rsidRPr="005D5BB2">
        <w:rPr>
          <w:szCs w:val="22"/>
        </w:rPr>
        <w:t> </w:t>
      </w:r>
      <w:r w:rsidRPr="005D5BB2">
        <w:rPr>
          <w:szCs w:val="22"/>
        </w:rPr>
        <w:t xml:space="preserve">l/kg (40 – 80% kūno svorio). </w:t>
      </w:r>
      <w:proofErr w:type="spellStart"/>
      <w:r w:rsidRPr="005D5BB2">
        <w:rPr>
          <w:szCs w:val="22"/>
        </w:rPr>
        <w:t>Metotreksatas</w:t>
      </w:r>
      <w:proofErr w:type="spellEnd"/>
      <w:r w:rsidRPr="005D5BB2">
        <w:rPr>
          <w:szCs w:val="22"/>
        </w:rPr>
        <w:t xml:space="preserve"> į</w:t>
      </w:r>
      <w:r w:rsidRPr="005D5BB2">
        <w:rPr>
          <w:color w:val="FF0000"/>
          <w:szCs w:val="22"/>
        </w:rPr>
        <w:t xml:space="preserve"> </w:t>
      </w:r>
      <w:r w:rsidRPr="005D5BB2">
        <w:rPr>
          <w:szCs w:val="22"/>
        </w:rPr>
        <w:t xml:space="preserve">pleuros </w:t>
      </w:r>
      <w:proofErr w:type="spellStart"/>
      <w:r w:rsidRPr="005D5BB2">
        <w:rPr>
          <w:szCs w:val="22"/>
        </w:rPr>
        <w:t>eksudatą</w:t>
      </w:r>
      <w:proofErr w:type="spellEnd"/>
      <w:r w:rsidRPr="005D5BB2">
        <w:rPr>
          <w:szCs w:val="22"/>
        </w:rPr>
        <w:t xml:space="preserve"> ir </w:t>
      </w:r>
      <w:proofErr w:type="spellStart"/>
      <w:r w:rsidRPr="005D5BB2">
        <w:rPr>
          <w:szCs w:val="22"/>
        </w:rPr>
        <w:t>ascitą</w:t>
      </w:r>
      <w:proofErr w:type="spellEnd"/>
      <w:r w:rsidRPr="005D5BB2">
        <w:rPr>
          <w:szCs w:val="22"/>
        </w:rPr>
        <w:t xml:space="preserve"> prasiskverbia lėtai, po to jo koncentracija plazmoje 6 valandas būna vienoda. Sumažėjus </w:t>
      </w:r>
      <w:proofErr w:type="spellStart"/>
      <w:r w:rsidRPr="005D5BB2">
        <w:rPr>
          <w:szCs w:val="22"/>
        </w:rPr>
        <w:t>folatų</w:t>
      </w:r>
      <w:proofErr w:type="spellEnd"/>
      <w:r w:rsidRPr="005D5BB2">
        <w:rPr>
          <w:szCs w:val="22"/>
        </w:rPr>
        <w:t xml:space="preserve"> </w:t>
      </w:r>
      <w:proofErr w:type="spellStart"/>
      <w:r w:rsidRPr="005D5BB2">
        <w:rPr>
          <w:szCs w:val="22"/>
        </w:rPr>
        <w:t>metotreksatas</w:t>
      </w:r>
      <w:proofErr w:type="spellEnd"/>
      <w:r w:rsidRPr="005D5BB2">
        <w:rPr>
          <w:szCs w:val="22"/>
        </w:rPr>
        <w:t xml:space="preserve"> konkuruoja su jais dėl aktyvaus pernešimo per ląstelių membraną.</w:t>
      </w:r>
    </w:p>
    <w:p w:rsidR="00EA62CF" w:rsidRPr="005D5BB2" w:rsidRDefault="00EA62CF" w:rsidP="00EA62CF">
      <w:pPr>
        <w:pStyle w:val="Pagrindinistekstas"/>
        <w:spacing w:after="0"/>
        <w:rPr>
          <w:szCs w:val="22"/>
        </w:rPr>
      </w:pPr>
      <w:r w:rsidRPr="005D5BB2">
        <w:rPr>
          <w:szCs w:val="22"/>
        </w:rPr>
        <w:t>Jeigu serume koncentracija didesnė negu 100</w:t>
      </w:r>
      <w:r w:rsidR="00637082" w:rsidRPr="005D5BB2">
        <w:rPr>
          <w:szCs w:val="22"/>
        </w:rPr>
        <w:t> </w:t>
      </w:r>
      <w:r w:rsidR="004316FA" w:rsidRPr="005D5BB2">
        <w:rPr>
          <w:szCs w:val="22"/>
        </w:rPr>
        <w:t>µ</w:t>
      </w:r>
      <w:proofErr w:type="spellStart"/>
      <w:r w:rsidR="004316FA" w:rsidRPr="005D5BB2">
        <w:rPr>
          <w:szCs w:val="22"/>
        </w:rPr>
        <w:t>mol</w:t>
      </w:r>
      <w:proofErr w:type="spellEnd"/>
      <w:r w:rsidR="004316FA" w:rsidRPr="005D5BB2">
        <w:rPr>
          <w:szCs w:val="22"/>
        </w:rPr>
        <w:t>/l</w:t>
      </w:r>
      <w:r w:rsidRPr="005D5BB2">
        <w:rPr>
          <w:szCs w:val="22"/>
        </w:rPr>
        <w:t xml:space="preserve">, pasyvi difuzija tampa pagrindine priežastimi, dėl kurios ląstelės viduje atsiranda veiksminga koncentracija. Serume apie 50% </w:t>
      </w:r>
      <w:proofErr w:type="spellStart"/>
      <w:r w:rsidRPr="005D5BB2">
        <w:rPr>
          <w:szCs w:val="22"/>
        </w:rPr>
        <w:t>metotreksato</w:t>
      </w:r>
      <w:proofErr w:type="spellEnd"/>
      <w:r w:rsidRPr="005D5BB2">
        <w:rPr>
          <w:szCs w:val="22"/>
        </w:rPr>
        <w:t xml:space="preserve"> suriša baltymai. Išgertas ar </w:t>
      </w:r>
      <w:proofErr w:type="spellStart"/>
      <w:r w:rsidRPr="005D5BB2">
        <w:rPr>
          <w:szCs w:val="22"/>
        </w:rPr>
        <w:t>parenteriniu</w:t>
      </w:r>
      <w:proofErr w:type="spellEnd"/>
      <w:r w:rsidRPr="005D5BB2">
        <w:rPr>
          <w:szCs w:val="22"/>
        </w:rPr>
        <w:t xml:space="preserve"> būdu terapinėmis dozėmis pavartotas </w:t>
      </w:r>
      <w:proofErr w:type="spellStart"/>
      <w:r w:rsidRPr="005D5BB2">
        <w:rPr>
          <w:szCs w:val="22"/>
        </w:rPr>
        <w:t>metotreksatas</w:t>
      </w:r>
      <w:proofErr w:type="spellEnd"/>
      <w:r w:rsidRPr="005D5BB2">
        <w:rPr>
          <w:szCs w:val="22"/>
        </w:rPr>
        <w:t xml:space="preserve"> per </w:t>
      </w:r>
      <w:proofErr w:type="spellStart"/>
      <w:r w:rsidRPr="005D5BB2">
        <w:rPr>
          <w:szCs w:val="22"/>
        </w:rPr>
        <w:t>hematoencefalinį</w:t>
      </w:r>
      <w:proofErr w:type="spellEnd"/>
      <w:r w:rsidRPr="005D5BB2">
        <w:rPr>
          <w:szCs w:val="22"/>
        </w:rPr>
        <w:t xml:space="preserve"> barjerą neprasiskverbia. Didelė jo koncentracija </w:t>
      </w:r>
      <w:proofErr w:type="spellStart"/>
      <w:r w:rsidRPr="005D5BB2">
        <w:rPr>
          <w:szCs w:val="22"/>
        </w:rPr>
        <w:t>cerebrospinaliniame</w:t>
      </w:r>
      <w:proofErr w:type="spellEnd"/>
      <w:r w:rsidRPr="005D5BB2">
        <w:rPr>
          <w:szCs w:val="22"/>
        </w:rPr>
        <w:t xml:space="preserve"> skystyje gali atsirasti preparato suleidus į smegenų dangalus.</w:t>
      </w:r>
    </w:p>
    <w:p w:rsidR="00EA62CF" w:rsidRPr="005D5BB2" w:rsidRDefault="00EA62CF" w:rsidP="00EA62CF">
      <w:pPr>
        <w:pStyle w:val="Pagrindinistekstas"/>
        <w:spacing w:after="0"/>
        <w:rPr>
          <w:i/>
          <w:szCs w:val="22"/>
        </w:rPr>
      </w:pPr>
    </w:p>
    <w:p w:rsidR="00EA62CF" w:rsidRPr="005D5BB2" w:rsidRDefault="00EA62CF" w:rsidP="00EA62CF">
      <w:pPr>
        <w:pStyle w:val="Pagrindinistekstas"/>
        <w:spacing w:after="0"/>
        <w:rPr>
          <w:i/>
          <w:szCs w:val="22"/>
        </w:rPr>
      </w:pPr>
      <w:proofErr w:type="spellStart"/>
      <w:r w:rsidRPr="005D5BB2">
        <w:rPr>
          <w:i/>
          <w:szCs w:val="22"/>
        </w:rPr>
        <w:t>Biotransformacija</w:t>
      </w:r>
      <w:proofErr w:type="spellEnd"/>
    </w:p>
    <w:p w:rsidR="00EA62CF" w:rsidRPr="005D5BB2" w:rsidRDefault="00EA62CF" w:rsidP="00EA62CF">
      <w:pPr>
        <w:pStyle w:val="Pagrindinistekstas"/>
        <w:spacing w:after="0"/>
        <w:rPr>
          <w:szCs w:val="22"/>
        </w:rPr>
      </w:pPr>
      <w:r w:rsidRPr="005D5BB2">
        <w:rPr>
          <w:szCs w:val="22"/>
        </w:rPr>
        <w:t xml:space="preserve">Absorbuotas </w:t>
      </w:r>
      <w:proofErr w:type="spellStart"/>
      <w:r w:rsidRPr="005D5BB2">
        <w:rPr>
          <w:szCs w:val="22"/>
        </w:rPr>
        <w:t>metotreksatas</w:t>
      </w:r>
      <w:proofErr w:type="spellEnd"/>
      <w:r w:rsidRPr="005D5BB2">
        <w:rPr>
          <w:szCs w:val="22"/>
        </w:rPr>
        <w:t xml:space="preserve"> kepenyse ir ląstelių viduje </w:t>
      </w:r>
      <w:proofErr w:type="spellStart"/>
      <w:r w:rsidRPr="005D5BB2">
        <w:rPr>
          <w:szCs w:val="22"/>
        </w:rPr>
        <w:t>metabolizuojamas</w:t>
      </w:r>
      <w:proofErr w:type="spellEnd"/>
      <w:r w:rsidRPr="005D5BB2">
        <w:rPr>
          <w:szCs w:val="22"/>
        </w:rPr>
        <w:t xml:space="preserve"> į </w:t>
      </w:r>
      <w:proofErr w:type="spellStart"/>
      <w:r w:rsidRPr="005D5BB2">
        <w:rPr>
          <w:szCs w:val="22"/>
        </w:rPr>
        <w:t>poliglutaminizuotas</w:t>
      </w:r>
      <w:proofErr w:type="spellEnd"/>
      <w:r w:rsidRPr="005D5BB2">
        <w:rPr>
          <w:szCs w:val="22"/>
        </w:rPr>
        <w:t xml:space="preserve"> formas, kurias </w:t>
      </w:r>
      <w:proofErr w:type="spellStart"/>
      <w:r w:rsidRPr="005D5BB2">
        <w:rPr>
          <w:szCs w:val="22"/>
        </w:rPr>
        <w:t>hidrolazės</w:t>
      </w:r>
      <w:proofErr w:type="spellEnd"/>
      <w:r w:rsidRPr="005D5BB2">
        <w:rPr>
          <w:szCs w:val="22"/>
        </w:rPr>
        <w:t xml:space="preserve"> fermentas gali vėl paversti </w:t>
      </w:r>
      <w:proofErr w:type="spellStart"/>
      <w:r w:rsidRPr="005D5BB2">
        <w:rPr>
          <w:szCs w:val="22"/>
        </w:rPr>
        <w:t>metotreksatu</w:t>
      </w:r>
      <w:proofErr w:type="spellEnd"/>
      <w:r w:rsidRPr="005D5BB2">
        <w:rPr>
          <w:szCs w:val="22"/>
        </w:rPr>
        <w:t xml:space="preserve">. Šie </w:t>
      </w:r>
      <w:proofErr w:type="spellStart"/>
      <w:r w:rsidRPr="005D5BB2">
        <w:rPr>
          <w:szCs w:val="22"/>
        </w:rPr>
        <w:t>poliglutamatai</w:t>
      </w:r>
      <w:proofErr w:type="spellEnd"/>
      <w:r w:rsidRPr="005D5BB2">
        <w:rPr>
          <w:szCs w:val="22"/>
        </w:rPr>
        <w:t xml:space="preserve"> veikia kaip </w:t>
      </w:r>
      <w:proofErr w:type="spellStart"/>
      <w:r w:rsidRPr="005D5BB2">
        <w:rPr>
          <w:szCs w:val="22"/>
        </w:rPr>
        <w:t>dihidrofolatų</w:t>
      </w:r>
      <w:proofErr w:type="spellEnd"/>
      <w:r w:rsidRPr="005D5BB2">
        <w:rPr>
          <w:szCs w:val="22"/>
        </w:rPr>
        <w:t xml:space="preserve"> </w:t>
      </w:r>
      <w:proofErr w:type="spellStart"/>
      <w:r w:rsidRPr="005D5BB2">
        <w:rPr>
          <w:szCs w:val="22"/>
        </w:rPr>
        <w:t>reduktazės</w:t>
      </w:r>
      <w:proofErr w:type="spellEnd"/>
      <w:r w:rsidRPr="005D5BB2">
        <w:rPr>
          <w:szCs w:val="22"/>
        </w:rPr>
        <w:t xml:space="preserve"> ir </w:t>
      </w:r>
      <w:proofErr w:type="spellStart"/>
      <w:r w:rsidRPr="005D5BB2">
        <w:rPr>
          <w:szCs w:val="22"/>
        </w:rPr>
        <w:t>timidilatų</w:t>
      </w:r>
      <w:proofErr w:type="spellEnd"/>
      <w:r w:rsidRPr="005D5BB2">
        <w:rPr>
          <w:szCs w:val="22"/>
        </w:rPr>
        <w:t xml:space="preserve"> </w:t>
      </w:r>
      <w:proofErr w:type="spellStart"/>
      <w:r w:rsidRPr="005D5BB2">
        <w:rPr>
          <w:szCs w:val="22"/>
        </w:rPr>
        <w:t>sintetazės</w:t>
      </w:r>
      <w:proofErr w:type="spellEnd"/>
      <w:r w:rsidRPr="005D5BB2">
        <w:rPr>
          <w:szCs w:val="22"/>
        </w:rPr>
        <w:t xml:space="preserve"> </w:t>
      </w:r>
      <w:proofErr w:type="spellStart"/>
      <w:r w:rsidRPr="005D5BB2">
        <w:rPr>
          <w:szCs w:val="22"/>
        </w:rPr>
        <w:t>slopikliai</w:t>
      </w:r>
      <w:proofErr w:type="spellEnd"/>
      <w:r w:rsidRPr="005D5BB2">
        <w:rPr>
          <w:szCs w:val="22"/>
        </w:rPr>
        <w:t xml:space="preserve">. Audiniuose šiek tiek </w:t>
      </w:r>
      <w:proofErr w:type="spellStart"/>
      <w:r w:rsidRPr="005D5BB2">
        <w:rPr>
          <w:szCs w:val="22"/>
        </w:rPr>
        <w:t>metotreksato</w:t>
      </w:r>
      <w:proofErr w:type="spellEnd"/>
      <w:r w:rsidRPr="005D5BB2">
        <w:rPr>
          <w:szCs w:val="22"/>
        </w:rPr>
        <w:t xml:space="preserve"> </w:t>
      </w:r>
      <w:proofErr w:type="spellStart"/>
      <w:r w:rsidRPr="005D5BB2">
        <w:rPr>
          <w:szCs w:val="22"/>
        </w:rPr>
        <w:t>poliglutamatų</w:t>
      </w:r>
      <w:proofErr w:type="spellEnd"/>
      <w:r w:rsidRPr="005D5BB2">
        <w:rPr>
          <w:szCs w:val="22"/>
        </w:rPr>
        <w:t xml:space="preserve"> gali išlikti ilgai. Šių aktyvių metabolitų užsilaikymas ir pailgėjęs aktyvumas įvairiose ląstelėse, audiniuose ir augliuose yra skirtingas. Normaliai dozuojant, nedidelis medikamento kiekis kepenyse gali būti </w:t>
      </w:r>
      <w:proofErr w:type="spellStart"/>
      <w:r w:rsidRPr="005D5BB2">
        <w:rPr>
          <w:szCs w:val="22"/>
        </w:rPr>
        <w:t>metabolizuotas</w:t>
      </w:r>
      <w:proofErr w:type="spellEnd"/>
      <w:r w:rsidRPr="005D5BB2">
        <w:rPr>
          <w:szCs w:val="22"/>
        </w:rPr>
        <w:t xml:space="preserve"> į 7-hidroksimetotreksatą. Šio neaktyvaus metabolito kaupimasis gali tapti svarbus, jei vartojamos didelės dozės. 7-hidroksimetotreksato tirpumas vandenyje yra 3 – 5 kartus mažesnis negu pirminės molekulės.</w:t>
      </w:r>
    </w:p>
    <w:p w:rsidR="00EA62CF" w:rsidRPr="005D5BB2" w:rsidRDefault="00EA62CF" w:rsidP="00EA62CF">
      <w:pPr>
        <w:pStyle w:val="Pagrindinistekstas"/>
        <w:spacing w:after="0"/>
        <w:rPr>
          <w:szCs w:val="22"/>
        </w:rPr>
      </w:pPr>
      <w:r w:rsidRPr="005D5BB2">
        <w:rPr>
          <w:szCs w:val="22"/>
        </w:rPr>
        <w:t>Ligonių, gydomų mažesnėmis negu 30</w:t>
      </w:r>
      <w:r w:rsidR="000A7D15" w:rsidRPr="005D5BB2">
        <w:rPr>
          <w:szCs w:val="22"/>
        </w:rPr>
        <w:t> mg</w:t>
      </w:r>
      <w:r w:rsidRPr="005D5BB2">
        <w:rPr>
          <w:szCs w:val="22"/>
        </w:rPr>
        <w:t>/m</w:t>
      </w:r>
      <w:r w:rsidRPr="005D5BB2">
        <w:rPr>
          <w:szCs w:val="22"/>
          <w:vertAlign w:val="superscript"/>
        </w:rPr>
        <w:t>2</w:t>
      </w:r>
      <w:r w:rsidRPr="005D5BB2">
        <w:rPr>
          <w:szCs w:val="22"/>
        </w:rPr>
        <w:t xml:space="preserve"> kūno paviršiaus dozėmis nuo psoriazės ir auglių, organizme </w:t>
      </w:r>
      <w:proofErr w:type="spellStart"/>
      <w:r w:rsidRPr="005D5BB2">
        <w:rPr>
          <w:szCs w:val="22"/>
        </w:rPr>
        <w:t>metotreksato</w:t>
      </w:r>
      <w:proofErr w:type="spellEnd"/>
      <w:r w:rsidRPr="005D5BB2">
        <w:rPr>
          <w:szCs w:val="22"/>
        </w:rPr>
        <w:t xml:space="preserve"> </w:t>
      </w:r>
      <w:r w:rsidR="004316FA" w:rsidRPr="005D5BB2">
        <w:rPr>
          <w:szCs w:val="22"/>
        </w:rPr>
        <w:t xml:space="preserve">pusinės eliminacijos laikas </w:t>
      </w:r>
      <w:r w:rsidRPr="005D5BB2">
        <w:rPr>
          <w:szCs w:val="22"/>
        </w:rPr>
        <w:t>yra maždaug 3 – 10 valandų. Jei gydoma didelėmis dozėmis, jis trunka 8 – 15 valandų.</w:t>
      </w:r>
    </w:p>
    <w:p w:rsidR="00EA62CF" w:rsidRPr="005D5BB2" w:rsidRDefault="00EA62CF" w:rsidP="00EA62CF">
      <w:pPr>
        <w:pStyle w:val="Pagrindinistekstas"/>
        <w:spacing w:after="0"/>
        <w:rPr>
          <w:i/>
          <w:szCs w:val="22"/>
        </w:rPr>
      </w:pPr>
    </w:p>
    <w:p w:rsidR="00EA62CF" w:rsidRPr="005D5BB2" w:rsidRDefault="00501F41" w:rsidP="00EA62CF">
      <w:pPr>
        <w:pStyle w:val="Pagrindinistekstas"/>
        <w:spacing w:after="0"/>
        <w:rPr>
          <w:i/>
          <w:szCs w:val="22"/>
        </w:rPr>
      </w:pPr>
      <w:r w:rsidRPr="005D5BB2">
        <w:rPr>
          <w:i/>
          <w:szCs w:val="22"/>
        </w:rPr>
        <w:t>Eliminacija</w:t>
      </w:r>
    </w:p>
    <w:p w:rsidR="00EA62CF" w:rsidRPr="005D5BB2" w:rsidRDefault="00EA62CF" w:rsidP="00EA62CF">
      <w:pPr>
        <w:pStyle w:val="Pagrindinistekstas"/>
        <w:spacing w:after="0"/>
        <w:rPr>
          <w:szCs w:val="22"/>
        </w:rPr>
      </w:pPr>
      <w:r w:rsidRPr="005D5BB2">
        <w:rPr>
          <w:szCs w:val="22"/>
        </w:rPr>
        <w:t xml:space="preserve">Daugiausia </w:t>
      </w:r>
      <w:proofErr w:type="spellStart"/>
      <w:r w:rsidR="008603CF" w:rsidRPr="005D5BB2">
        <w:rPr>
          <w:szCs w:val="22"/>
        </w:rPr>
        <w:t>metotreksato</w:t>
      </w:r>
      <w:proofErr w:type="spellEnd"/>
      <w:r w:rsidRPr="005D5BB2">
        <w:rPr>
          <w:szCs w:val="22"/>
        </w:rPr>
        <w:t xml:space="preserve"> išskiriama pro inkstus. Išskyrimas priklauso nuo dozės ir vartojimo būdo. Su</w:t>
      </w:r>
      <w:r w:rsidR="008603CF" w:rsidRPr="005D5BB2">
        <w:rPr>
          <w:szCs w:val="22"/>
        </w:rPr>
        <w:t xml:space="preserve">leidus </w:t>
      </w:r>
      <w:proofErr w:type="spellStart"/>
      <w:r w:rsidR="008603CF" w:rsidRPr="005D5BB2">
        <w:rPr>
          <w:szCs w:val="22"/>
        </w:rPr>
        <w:t>metotreksato</w:t>
      </w:r>
      <w:proofErr w:type="spellEnd"/>
      <w:r w:rsidRPr="005D5BB2">
        <w:rPr>
          <w:szCs w:val="22"/>
        </w:rPr>
        <w:t xml:space="preserve">  į veną, 44 – 100</w:t>
      </w:r>
      <w:r w:rsidR="00F861A9" w:rsidRPr="005D5BB2">
        <w:rPr>
          <w:szCs w:val="22"/>
        </w:rPr>
        <w:t>%</w:t>
      </w:r>
      <w:r w:rsidRPr="005D5BB2">
        <w:rPr>
          <w:szCs w:val="22"/>
        </w:rPr>
        <w:t xml:space="preserve">  dozės per 24</w:t>
      </w:r>
      <w:r w:rsidR="00637082" w:rsidRPr="005D5BB2">
        <w:rPr>
          <w:szCs w:val="22"/>
        </w:rPr>
        <w:t> </w:t>
      </w:r>
      <w:r w:rsidRPr="005D5BB2">
        <w:rPr>
          <w:szCs w:val="22"/>
        </w:rPr>
        <w:t>val. išskiriama į šlapimą.</w:t>
      </w:r>
    </w:p>
    <w:p w:rsidR="00EA62CF" w:rsidRPr="005D5BB2" w:rsidRDefault="00EA62CF" w:rsidP="00EA62CF">
      <w:pPr>
        <w:pStyle w:val="Pagrindinistekstas"/>
        <w:spacing w:after="0"/>
        <w:rPr>
          <w:szCs w:val="22"/>
        </w:rPr>
      </w:pPr>
      <w:r w:rsidRPr="005D5BB2">
        <w:rPr>
          <w:szCs w:val="22"/>
        </w:rPr>
        <w:t xml:space="preserve">Suvartotos dozės 10% ar mažiau išskiriama su tulžimi. Manoma, kad vyksta </w:t>
      </w:r>
      <w:proofErr w:type="spellStart"/>
      <w:r w:rsidRPr="005D5BB2">
        <w:rPr>
          <w:szCs w:val="22"/>
        </w:rPr>
        <w:t>enterohepatinė</w:t>
      </w:r>
      <w:proofErr w:type="spellEnd"/>
      <w:r w:rsidRPr="005D5BB2">
        <w:rPr>
          <w:szCs w:val="22"/>
        </w:rPr>
        <w:t xml:space="preserve"> </w:t>
      </w:r>
      <w:proofErr w:type="spellStart"/>
      <w:r w:rsidRPr="005D5BB2">
        <w:rPr>
          <w:szCs w:val="22"/>
        </w:rPr>
        <w:t>metotreksato</w:t>
      </w:r>
      <w:proofErr w:type="spellEnd"/>
      <w:r w:rsidRPr="005D5BB2">
        <w:rPr>
          <w:szCs w:val="22"/>
        </w:rPr>
        <w:t xml:space="preserve"> </w:t>
      </w:r>
      <w:proofErr w:type="spellStart"/>
      <w:r w:rsidRPr="005D5BB2">
        <w:rPr>
          <w:szCs w:val="22"/>
        </w:rPr>
        <w:t>recirkuliacija</w:t>
      </w:r>
      <w:proofErr w:type="spellEnd"/>
      <w:r w:rsidRPr="005D5BB2">
        <w:rPr>
          <w:szCs w:val="22"/>
        </w:rPr>
        <w:t xml:space="preserve">. Inkstuose </w:t>
      </w:r>
      <w:r w:rsidR="00637082" w:rsidRPr="005D5BB2">
        <w:rPr>
          <w:szCs w:val="22"/>
        </w:rPr>
        <w:t xml:space="preserve">vaistinis preparatas </w:t>
      </w:r>
      <w:r w:rsidRPr="005D5BB2">
        <w:rPr>
          <w:szCs w:val="22"/>
        </w:rPr>
        <w:t xml:space="preserve">filtruojamas </w:t>
      </w:r>
      <w:proofErr w:type="spellStart"/>
      <w:r w:rsidRPr="005D5BB2">
        <w:rPr>
          <w:szCs w:val="22"/>
        </w:rPr>
        <w:t>glomeruluose</w:t>
      </w:r>
      <w:proofErr w:type="spellEnd"/>
      <w:r w:rsidRPr="005D5BB2">
        <w:rPr>
          <w:szCs w:val="22"/>
        </w:rPr>
        <w:t xml:space="preserve"> ir išskiriamas kanalėliuose.</w:t>
      </w:r>
    </w:p>
    <w:p w:rsidR="00EA62CF" w:rsidRPr="005D5BB2" w:rsidRDefault="00EA62CF" w:rsidP="00EA62CF">
      <w:pPr>
        <w:pStyle w:val="Pagrindinistekstas"/>
        <w:spacing w:after="0"/>
        <w:rPr>
          <w:szCs w:val="22"/>
        </w:rPr>
      </w:pPr>
      <w:r w:rsidRPr="005D5BB2">
        <w:rPr>
          <w:szCs w:val="22"/>
        </w:rPr>
        <w:t>Psoriaze sergančių pacientų, gydomų 7,5 – 30</w:t>
      </w:r>
      <w:r w:rsidR="000A7D15" w:rsidRPr="005D5BB2">
        <w:rPr>
          <w:szCs w:val="22"/>
        </w:rPr>
        <w:t> mg</w:t>
      </w:r>
      <w:r w:rsidRPr="005D5BB2">
        <w:rPr>
          <w:szCs w:val="22"/>
        </w:rPr>
        <w:t xml:space="preserve"> dozėmis organizme, dėl inkstų kanalėlių reabsorbcijos įsisotinimo </w:t>
      </w:r>
      <w:proofErr w:type="spellStart"/>
      <w:r w:rsidRPr="005D5BB2">
        <w:rPr>
          <w:szCs w:val="22"/>
        </w:rPr>
        <w:t>metotreksato</w:t>
      </w:r>
      <w:proofErr w:type="spellEnd"/>
      <w:r w:rsidRPr="005D5BB2">
        <w:rPr>
          <w:szCs w:val="22"/>
        </w:rPr>
        <w:t xml:space="preserve"> išskyrimas būna netiesinis.</w:t>
      </w:r>
    </w:p>
    <w:p w:rsidR="00EA62CF" w:rsidRPr="005D5BB2" w:rsidRDefault="00EA62CF" w:rsidP="00EA62CF">
      <w:pPr>
        <w:pStyle w:val="Pagrindinistekstas"/>
        <w:spacing w:after="0"/>
        <w:rPr>
          <w:szCs w:val="22"/>
        </w:rPr>
      </w:pPr>
      <w:r w:rsidRPr="005D5BB2">
        <w:rPr>
          <w:szCs w:val="22"/>
        </w:rPr>
        <w:t>Dėl susilpnėjusios inkstų funkcijos arba tuo pat metu vartojamų vaist</w:t>
      </w:r>
      <w:r w:rsidR="008603CF" w:rsidRPr="005D5BB2">
        <w:rPr>
          <w:szCs w:val="22"/>
        </w:rPr>
        <w:t>inių preparatų</w:t>
      </w:r>
      <w:r w:rsidRPr="005D5BB2">
        <w:rPr>
          <w:szCs w:val="22"/>
        </w:rPr>
        <w:t xml:space="preserve">, kurie irgi išskiriami kanalėliuose (kaip silpnos organinės rūgštys), </w:t>
      </w:r>
      <w:proofErr w:type="spellStart"/>
      <w:r w:rsidRPr="005D5BB2">
        <w:rPr>
          <w:szCs w:val="22"/>
        </w:rPr>
        <w:t>metotreksato</w:t>
      </w:r>
      <w:proofErr w:type="spellEnd"/>
      <w:r w:rsidRPr="005D5BB2">
        <w:rPr>
          <w:szCs w:val="22"/>
        </w:rPr>
        <w:t xml:space="preserve"> koncentracija serume gali labai padidėti. </w:t>
      </w:r>
      <w:proofErr w:type="spellStart"/>
      <w:r w:rsidRPr="005D5BB2">
        <w:rPr>
          <w:szCs w:val="22"/>
        </w:rPr>
        <w:t>Metotreksato</w:t>
      </w:r>
      <w:proofErr w:type="spellEnd"/>
      <w:r w:rsidRPr="005D5BB2">
        <w:rPr>
          <w:szCs w:val="22"/>
        </w:rPr>
        <w:t xml:space="preserve"> klirensas ir endogeninio </w:t>
      </w:r>
      <w:proofErr w:type="spellStart"/>
      <w:r w:rsidRPr="005D5BB2">
        <w:rPr>
          <w:szCs w:val="22"/>
        </w:rPr>
        <w:t>kreatinino</w:t>
      </w:r>
      <w:proofErr w:type="spellEnd"/>
      <w:r w:rsidRPr="005D5BB2">
        <w:rPr>
          <w:szCs w:val="22"/>
        </w:rPr>
        <w:t xml:space="preserve"> klirensas puikiai koreliuoja. </w:t>
      </w:r>
      <w:proofErr w:type="spellStart"/>
      <w:r w:rsidRPr="005D5BB2">
        <w:rPr>
          <w:szCs w:val="22"/>
        </w:rPr>
        <w:t>Metotreksato</w:t>
      </w:r>
      <w:proofErr w:type="spellEnd"/>
      <w:r w:rsidRPr="005D5BB2">
        <w:rPr>
          <w:szCs w:val="22"/>
        </w:rPr>
        <w:t xml:space="preserve"> klirensas gali labai kisti, paprastai jis sumažėja, vartojant dideles dozes. Vienas iš svarbiausių faktorių, lemiančių toksinį </w:t>
      </w:r>
      <w:proofErr w:type="spellStart"/>
      <w:r w:rsidRPr="005D5BB2">
        <w:rPr>
          <w:szCs w:val="22"/>
        </w:rPr>
        <w:t>metotreksato</w:t>
      </w:r>
      <w:proofErr w:type="spellEnd"/>
      <w:r w:rsidRPr="005D5BB2">
        <w:rPr>
          <w:szCs w:val="22"/>
        </w:rPr>
        <w:t xml:space="preserve"> poveikį, yra uždelstas klirensas.</w:t>
      </w:r>
    </w:p>
    <w:p w:rsidR="00EA62CF" w:rsidRPr="005D5BB2" w:rsidRDefault="00EA62CF" w:rsidP="00EA62CF">
      <w:pPr>
        <w:pStyle w:val="Pagrindinistekstas"/>
        <w:spacing w:after="0"/>
        <w:rPr>
          <w:szCs w:val="22"/>
        </w:rPr>
      </w:pPr>
      <w:r w:rsidRPr="005D5BB2">
        <w:rPr>
          <w:szCs w:val="22"/>
        </w:rPr>
        <w:t xml:space="preserve">Toksinis </w:t>
      </w:r>
      <w:proofErr w:type="spellStart"/>
      <w:r w:rsidRPr="005D5BB2">
        <w:rPr>
          <w:szCs w:val="22"/>
        </w:rPr>
        <w:t>metotreksato</w:t>
      </w:r>
      <w:proofErr w:type="spellEnd"/>
      <w:r w:rsidRPr="005D5BB2">
        <w:rPr>
          <w:szCs w:val="22"/>
        </w:rPr>
        <w:t xml:space="preserve"> poveikis sveikam audiniui labiau priklauso ne nuo maksimalios koncentracijos, bet nuo poveikio trukmės.</w:t>
      </w:r>
    </w:p>
    <w:p w:rsidR="00EA62CF" w:rsidRPr="005D5BB2" w:rsidRDefault="00EA62CF" w:rsidP="00EA62CF">
      <w:pPr>
        <w:pStyle w:val="Pagrindinistekstas"/>
        <w:spacing w:after="0"/>
        <w:rPr>
          <w:szCs w:val="22"/>
        </w:rPr>
      </w:pPr>
      <w:r w:rsidRPr="005D5BB2">
        <w:rPr>
          <w:szCs w:val="22"/>
        </w:rPr>
        <w:t xml:space="preserve">Jei uždelstas išskyrimas yra dėl sutrikusios inkstų funkcijos, </w:t>
      </w:r>
      <w:proofErr w:type="spellStart"/>
      <w:r w:rsidRPr="005D5BB2">
        <w:rPr>
          <w:szCs w:val="22"/>
        </w:rPr>
        <w:t>eksudacijos</w:t>
      </w:r>
      <w:proofErr w:type="spellEnd"/>
      <w:r w:rsidRPr="005D5BB2">
        <w:rPr>
          <w:szCs w:val="22"/>
        </w:rPr>
        <w:t xml:space="preserve"> į pleuros ar pilvo ertmę ar dėl bet kurios kitos priežasties, koncentracija serume ilgą laiką gali būti per didelė. Jei vartojamos didelės dozės ar išskyrimas yra uždelstas, o kalcio</w:t>
      </w:r>
      <w:r w:rsidRPr="005D5BB2">
        <w:rPr>
          <w:color w:val="0000FF"/>
          <w:szCs w:val="22"/>
        </w:rPr>
        <w:t xml:space="preserve"> </w:t>
      </w:r>
      <w:proofErr w:type="spellStart"/>
      <w:r w:rsidRPr="005D5BB2">
        <w:rPr>
          <w:szCs w:val="22"/>
        </w:rPr>
        <w:t>folato</w:t>
      </w:r>
      <w:proofErr w:type="spellEnd"/>
      <w:r w:rsidRPr="005D5BB2">
        <w:rPr>
          <w:szCs w:val="22"/>
        </w:rPr>
        <w:t xml:space="preserve"> vartojama paskutinės </w:t>
      </w:r>
      <w:proofErr w:type="spellStart"/>
      <w:r w:rsidRPr="005D5BB2">
        <w:rPr>
          <w:szCs w:val="22"/>
        </w:rPr>
        <w:t>metotreksato</w:t>
      </w:r>
      <w:proofErr w:type="spellEnd"/>
      <w:r w:rsidRPr="005D5BB2">
        <w:rPr>
          <w:szCs w:val="22"/>
        </w:rPr>
        <w:t xml:space="preserve"> išskyrimo iš plazmos stadijos metu, kyla toksinio poveikio pavojus.</w:t>
      </w:r>
    </w:p>
    <w:p w:rsidR="00EA62CF" w:rsidRPr="005D5BB2" w:rsidRDefault="00EA62CF" w:rsidP="00EA62CF">
      <w:pPr>
        <w:pStyle w:val="Pagrindinistekstas"/>
        <w:spacing w:after="0"/>
        <w:rPr>
          <w:szCs w:val="22"/>
        </w:rPr>
      </w:pPr>
      <w:r w:rsidRPr="005D5BB2">
        <w:rPr>
          <w:szCs w:val="22"/>
        </w:rPr>
        <w:t xml:space="preserve">Gydant didelėmis dozėmis, </w:t>
      </w:r>
      <w:proofErr w:type="spellStart"/>
      <w:r w:rsidRPr="005D5BB2">
        <w:rPr>
          <w:szCs w:val="22"/>
        </w:rPr>
        <w:t>metotreksato</w:t>
      </w:r>
      <w:proofErr w:type="spellEnd"/>
      <w:r w:rsidRPr="005D5BB2">
        <w:rPr>
          <w:szCs w:val="22"/>
        </w:rPr>
        <w:t xml:space="preserve"> nusėdimo pavojus priklauso nuo jo tirpumo inkstuose. Jis būna didesnis, jei pH yra mažesnis negu 7. Kad vartojant dideles </w:t>
      </w:r>
      <w:proofErr w:type="spellStart"/>
      <w:r w:rsidRPr="005D5BB2">
        <w:rPr>
          <w:szCs w:val="22"/>
        </w:rPr>
        <w:t>metotreksato</w:t>
      </w:r>
      <w:proofErr w:type="spellEnd"/>
      <w:r w:rsidRPr="005D5BB2">
        <w:rPr>
          <w:szCs w:val="22"/>
        </w:rPr>
        <w:t xml:space="preserve"> dozes būtų išvengta toksinio poveikio inkstams, patariama pacientus labai aktyviai hidruoti ir šarminti jų šlapimą. </w:t>
      </w:r>
      <w:proofErr w:type="spellStart"/>
      <w:r w:rsidRPr="005D5BB2">
        <w:rPr>
          <w:szCs w:val="22"/>
        </w:rPr>
        <w:t>Farmakokinetinis</w:t>
      </w:r>
      <w:proofErr w:type="spellEnd"/>
      <w:r w:rsidRPr="005D5BB2">
        <w:rPr>
          <w:szCs w:val="22"/>
        </w:rPr>
        <w:t xml:space="preserve"> </w:t>
      </w:r>
      <w:proofErr w:type="spellStart"/>
      <w:r w:rsidRPr="005D5BB2">
        <w:rPr>
          <w:szCs w:val="22"/>
        </w:rPr>
        <w:t>metotreksato</w:t>
      </w:r>
      <w:proofErr w:type="spellEnd"/>
      <w:r w:rsidRPr="005D5BB2">
        <w:rPr>
          <w:szCs w:val="22"/>
        </w:rPr>
        <w:t xml:space="preserve"> koncentracijos serume stebėjimas gali būti naudingas nustatant padidėjusį toksinio </w:t>
      </w:r>
      <w:proofErr w:type="spellStart"/>
      <w:r w:rsidRPr="005D5BB2">
        <w:rPr>
          <w:szCs w:val="22"/>
        </w:rPr>
        <w:t>metotreksato</w:t>
      </w:r>
      <w:proofErr w:type="spellEnd"/>
      <w:r w:rsidRPr="005D5BB2">
        <w:rPr>
          <w:szCs w:val="22"/>
        </w:rPr>
        <w:t xml:space="preserve"> poveikio pavojų ir kalcio</w:t>
      </w:r>
      <w:r w:rsidRPr="005D5BB2">
        <w:rPr>
          <w:color w:val="0000FF"/>
          <w:szCs w:val="22"/>
        </w:rPr>
        <w:t xml:space="preserve"> </w:t>
      </w:r>
      <w:proofErr w:type="spellStart"/>
      <w:r w:rsidRPr="005D5BB2">
        <w:rPr>
          <w:szCs w:val="22"/>
        </w:rPr>
        <w:t>folato</w:t>
      </w:r>
      <w:proofErr w:type="spellEnd"/>
      <w:r w:rsidRPr="005D5BB2">
        <w:rPr>
          <w:szCs w:val="22"/>
        </w:rPr>
        <w:t xml:space="preserve"> dozę.</w:t>
      </w:r>
    </w:p>
    <w:p w:rsidR="00EA62CF" w:rsidRPr="005D5BB2" w:rsidRDefault="00EA62CF" w:rsidP="00EA62CF">
      <w:pPr>
        <w:pStyle w:val="Pagrindinistekstas"/>
        <w:spacing w:after="0"/>
        <w:rPr>
          <w:szCs w:val="22"/>
        </w:rPr>
      </w:pPr>
      <w:r w:rsidRPr="005D5BB2">
        <w:rPr>
          <w:szCs w:val="22"/>
        </w:rPr>
        <w:t xml:space="preserve">Kaip nustatyti </w:t>
      </w:r>
      <w:proofErr w:type="spellStart"/>
      <w:r w:rsidRPr="005D5BB2">
        <w:rPr>
          <w:szCs w:val="22"/>
        </w:rPr>
        <w:t>metotreksato</w:t>
      </w:r>
      <w:proofErr w:type="spellEnd"/>
      <w:r w:rsidRPr="005D5BB2">
        <w:rPr>
          <w:szCs w:val="22"/>
        </w:rPr>
        <w:t xml:space="preserve"> kiekį serume ir kalcio</w:t>
      </w:r>
      <w:r w:rsidRPr="005D5BB2">
        <w:rPr>
          <w:color w:val="0000FF"/>
          <w:szCs w:val="22"/>
        </w:rPr>
        <w:t xml:space="preserve"> </w:t>
      </w:r>
      <w:proofErr w:type="spellStart"/>
      <w:r w:rsidRPr="005D5BB2">
        <w:rPr>
          <w:szCs w:val="22"/>
        </w:rPr>
        <w:t>folinato</w:t>
      </w:r>
      <w:proofErr w:type="spellEnd"/>
      <w:r w:rsidRPr="005D5BB2">
        <w:rPr>
          <w:szCs w:val="22"/>
        </w:rPr>
        <w:t xml:space="preserve"> dozę, kad toksinis </w:t>
      </w:r>
      <w:proofErr w:type="spellStart"/>
      <w:r w:rsidRPr="005D5BB2">
        <w:rPr>
          <w:szCs w:val="22"/>
        </w:rPr>
        <w:t>metotreksato</w:t>
      </w:r>
      <w:proofErr w:type="spellEnd"/>
      <w:r w:rsidRPr="005D5BB2">
        <w:rPr>
          <w:szCs w:val="22"/>
        </w:rPr>
        <w:t xml:space="preserve"> poveikis būtų mažesnis, paaiškinta 4.2 skyriuje.</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5.3</w:t>
      </w:r>
      <w:r w:rsidRPr="005D5BB2">
        <w:rPr>
          <w:b/>
          <w:szCs w:val="22"/>
        </w:rPr>
        <w:tab/>
      </w:r>
      <w:proofErr w:type="spellStart"/>
      <w:r w:rsidRPr="005D5BB2">
        <w:rPr>
          <w:b/>
          <w:szCs w:val="22"/>
        </w:rPr>
        <w:t>Ikiklinikinių</w:t>
      </w:r>
      <w:proofErr w:type="spellEnd"/>
      <w:r w:rsidRPr="005D5BB2">
        <w:rPr>
          <w:b/>
          <w:szCs w:val="22"/>
        </w:rPr>
        <w:t xml:space="preserve"> saugumo tyrimų duomenys</w:t>
      </w:r>
    </w:p>
    <w:p w:rsidR="00EA62CF" w:rsidRPr="005D5BB2" w:rsidRDefault="00EA62CF" w:rsidP="00EA62CF">
      <w:pPr>
        <w:pStyle w:val="Pagrindinistekstas"/>
        <w:spacing w:after="0"/>
        <w:rPr>
          <w:szCs w:val="22"/>
        </w:rPr>
      </w:pPr>
    </w:p>
    <w:p w:rsidR="00EA62CF" w:rsidRPr="005D5BB2" w:rsidRDefault="00EA62CF" w:rsidP="00EA62CF">
      <w:pPr>
        <w:rPr>
          <w:szCs w:val="22"/>
        </w:rPr>
      </w:pPr>
      <w:proofErr w:type="spellStart"/>
      <w:r w:rsidRPr="005D5BB2">
        <w:rPr>
          <w:szCs w:val="22"/>
        </w:rPr>
        <w:t>Metotreksatas</w:t>
      </w:r>
      <w:proofErr w:type="spellEnd"/>
      <w:r w:rsidRPr="005D5BB2">
        <w:rPr>
          <w:szCs w:val="22"/>
        </w:rPr>
        <w:t xml:space="preserve"> veikia daugiausiai </w:t>
      </w:r>
      <w:proofErr w:type="spellStart"/>
      <w:r w:rsidRPr="005D5BB2">
        <w:rPr>
          <w:szCs w:val="22"/>
        </w:rPr>
        <w:t>proliferuojančius</w:t>
      </w:r>
      <w:proofErr w:type="spellEnd"/>
      <w:r w:rsidRPr="005D5BB2">
        <w:rPr>
          <w:szCs w:val="22"/>
        </w:rPr>
        <w:t xml:space="preserve"> audinius. </w:t>
      </w:r>
    </w:p>
    <w:p w:rsidR="00EA62CF" w:rsidRPr="005D5BB2" w:rsidRDefault="00EA62CF" w:rsidP="00EA62CF">
      <w:pPr>
        <w:rPr>
          <w:i/>
          <w:szCs w:val="22"/>
        </w:rPr>
      </w:pPr>
    </w:p>
    <w:p w:rsidR="00EA62CF" w:rsidRPr="005D5BB2" w:rsidRDefault="00EA62CF" w:rsidP="00EA62CF">
      <w:pPr>
        <w:rPr>
          <w:i/>
          <w:szCs w:val="22"/>
        </w:rPr>
      </w:pPr>
      <w:r w:rsidRPr="005D5BB2">
        <w:rPr>
          <w:i/>
          <w:szCs w:val="22"/>
        </w:rPr>
        <w:t xml:space="preserve">Poveikis dauginimosi funkcijai. </w:t>
      </w:r>
    </w:p>
    <w:p w:rsidR="00EA62CF" w:rsidRPr="005D5BB2" w:rsidRDefault="00EA62CF" w:rsidP="00EA62CF">
      <w:pPr>
        <w:rPr>
          <w:iCs/>
          <w:szCs w:val="22"/>
        </w:rPr>
      </w:pPr>
      <w:r w:rsidRPr="005D5BB2">
        <w:rPr>
          <w:iCs/>
          <w:szCs w:val="22"/>
        </w:rPr>
        <w:t xml:space="preserve">Kelių rūšių gyvūnams </w:t>
      </w:r>
      <w:proofErr w:type="spellStart"/>
      <w:r w:rsidRPr="005D5BB2">
        <w:rPr>
          <w:iCs/>
          <w:szCs w:val="22"/>
        </w:rPr>
        <w:t>teratogeninis</w:t>
      </w:r>
      <w:proofErr w:type="spellEnd"/>
      <w:r w:rsidRPr="005D5BB2">
        <w:rPr>
          <w:iCs/>
          <w:szCs w:val="22"/>
        </w:rPr>
        <w:t xml:space="preserve"> poveikis pasireiškė net nuo tokių </w:t>
      </w:r>
      <w:proofErr w:type="spellStart"/>
      <w:r w:rsidRPr="005D5BB2">
        <w:rPr>
          <w:iCs/>
          <w:szCs w:val="22"/>
        </w:rPr>
        <w:t>metotreksato</w:t>
      </w:r>
      <w:proofErr w:type="spellEnd"/>
      <w:r w:rsidRPr="005D5BB2">
        <w:rPr>
          <w:iCs/>
          <w:szCs w:val="22"/>
        </w:rPr>
        <w:t xml:space="preserve"> dozių, kurios vaikingoms patelėms toksinio poveikio nesukėlė. </w:t>
      </w:r>
    </w:p>
    <w:p w:rsidR="00EA62CF" w:rsidRPr="005D5BB2" w:rsidRDefault="00EA62CF" w:rsidP="00EA62CF">
      <w:pPr>
        <w:rPr>
          <w:i/>
          <w:szCs w:val="22"/>
        </w:rPr>
      </w:pPr>
    </w:p>
    <w:p w:rsidR="00EA62CF" w:rsidRPr="005D5BB2" w:rsidRDefault="00EA62CF" w:rsidP="00EA62CF">
      <w:pPr>
        <w:rPr>
          <w:i/>
          <w:szCs w:val="22"/>
        </w:rPr>
      </w:pPr>
      <w:r w:rsidRPr="005D5BB2">
        <w:rPr>
          <w:i/>
          <w:szCs w:val="22"/>
        </w:rPr>
        <w:t>Kancerogeninis poveikis</w:t>
      </w:r>
    </w:p>
    <w:p w:rsidR="00EA62CF" w:rsidRPr="005D5BB2" w:rsidRDefault="00EA62CF" w:rsidP="00EA62CF">
      <w:pPr>
        <w:rPr>
          <w:iCs/>
          <w:szCs w:val="22"/>
        </w:rPr>
      </w:pPr>
      <w:r w:rsidRPr="005D5BB2">
        <w:rPr>
          <w:iCs/>
          <w:szCs w:val="22"/>
        </w:rPr>
        <w:t xml:space="preserve">Tyrimų metu gyvūnams kancerogeninio poveikio </w:t>
      </w:r>
      <w:proofErr w:type="spellStart"/>
      <w:r w:rsidRPr="005D5BB2">
        <w:rPr>
          <w:iCs/>
          <w:szCs w:val="22"/>
        </w:rPr>
        <w:t>metotreksatas</w:t>
      </w:r>
      <w:proofErr w:type="spellEnd"/>
      <w:r w:rsidRPr="005D5BB2">
        <w:rPr>
          <w:iCs/>
          <w:szCs w:val="22"/>
        </w:rPr>
        <w:t xml:space="preserve"> nesukėlė. Nors buvo pastebėta, jog </w:t>
      </w:r>
      <w:proofErr w:type="spellStart"/>
      <w:r w:rsidRPr="005D5BB2">
        <w:rPr>
          <w:iCs/>
          <w:szCs w:val="22"/>
        </w:rPr>
        <w:t>metotreksatas</w:t>
      </w:r>
      <w:proofErr w:type="spellEnd"/>
      <w:r w:rsidRPr="005D5BB2">
        <w:rPr>
          <w:iCs/>
          <w:szCs w:val="22"/>
        </w:rPr>
        <w:t xml:space="preserve"> pažeidžia gyvūnų somatinių ląstelių ir žmogaus kaulų čiulpų ląstelių chromosomas, tačiau toks poveikis yra laikinas. Ar gydant </w:t>
      </w:r>
      <w:proofErr w:type="spellStart"/>
      <w:r w:rsidRPr="005D5BB2">
        <w:rPr>
          <w:iCs/>
          <w:szCs w:val="22"/>
        </w:rPr>
        <w:t>metotreksatu</w:t>
      </w:r>
      <w:proofErr w:type="spellEnd"/>
      <w:r w:rsidRPr="005D5BB2">
        <w:rPr>
          <w:iCs/>
          <w:szCs w:val="22"/>
        </w:rPr>
        <w:t xml:space="preserve"> padidėja auglių atsiradimo rizika žmogui, galutinai nenustatyta. </w:t>
      </w:r>
    </w:p>
    <w:p w:rsidR="00EA62CF" w:rsidRPr="005D5BB2" w:rsidRDefault="00EA62CF" w:rsidP="00EA62CF">
      <w:pPr>
        <w:rPr>
          <w:i/>
          <w:szCs w:val="22"/>
        </w:rPr>
      </w:pPr>
    </w:p>
    <w:p w:rsidR="00EA62CF" w:rsidRPr="005D5BB2" w:rsidRDefault="00EA62CF" w:rsidP="00EA62CF">
      <w:pPr>
        <w:rPr>
          <w:i/>
          <w:szCs w:val="22"/>
        </w:rPr>
      </w:pPr>
      <w:proofErr w:type="spellStart"/>
      <w:r w:rsidRPr="005D5BB2">
        <w:rPr>
          <w:i/>
          <w:szCs w:val="22"/>
        </w:rPr>
        <w:t>Mutageninis</w:t>
      </w:r>
      <w:proofErr w:type="spellEnd"/>
      <w:r w:rsidRPr="005D5BB2">
        <w:rPr>
          <w:i/>
          <w:szCs w:val="22"/>
        </w:rPr>
        <w:t xml:space="preserve"> poveikis</w:t>
      </w:r>
    </w:p>
    <w:p w:rsidR="00EA62CF" w:rsidRPr="005D5BB2" w:rsidRDefault="00EA62CF" w:rsidP="00EA62CF">
      <w:pPr>
        <w:rPr>
          <w:szCs w:val="22"/>
        </w:rPr>
      </w:pPr>
      <w:r w:rsidRPr="005D5BB2">
        <w:rPr>
          <w:szCs w:val="22"/>
        </w:rPr>
        <w:t xml:space="preserve">Tyrimų </w:t>
      </w:r>
      <w:proofErr w:type="spellStart"/>
      <w:r w:rsidRPr="005D5BB2">
        <w:rPr>
          <w:i/>
          <w:szCs w:val="22"/>
        </w:rPr>
        <w:t>in</w:t>
      </w:r>
      <w:proofErr w:type="spellEnd"/>
      <w:r w:rsidRPr="005D5BB2">
        <w:rPr>
          <w:i/>
          <w:szCs w:val="22"/>
        </w:rPr>
        <w:t xml:space="preserve"> </w:t>
      </w:r>
      <w:proofErr w:type="spellStart"/>
      <w:r w:rsidRPr="005D5BB2">
        <w:rPr>
          <w:i/>
          <w:szCs w:val="22"/>
        </w:rPr>
        <w:t>vitro</w:t>
      </w:r>
      <w:proofErr w:type="spellEnd"/>
      <w:r w:rsidRPr="005D5BB2">
        <w:rPr>
          <w:i/>
          <w:szCs w:val="22"/>
        </w:rPr>
        <w:t xml:space="preserve"> </w:t>
      </w:r>
      <w:r w:rsidRPr="005D5BB2">
        <w:rPr>
          <w:szCs w:val="22"/>
        </w:rPr>
        <w:t xml:space="preserve">bei </w:t>
      </w:r>
      <w:proofErr w:type="spellStart"/>
      <w:r w:rsidRPr="005D5BB2">
        <w:rPr>
          <w:i/>
          <w:szCs w:val="22"/>
        </w:rPr>
        <w:t>in</w:t>
      </w:r>
      <w:proofErr w:type="spellEnd"/>
      <w:r w:rsidRPr="005D5BB2">
        <w:rPr>
          <w:i/>
          <w:szCs w:val="22"/>
        </w:rPr>
        <w:t xml:space="preserve"> </w:t>
      </w:r>
      <w:proofErr w:type="spellStart"/>
      <w:r w:rsidRPr="005D5BB2">
        <w:rPr>
          <w:i/>
          <w:szCs w:val="22"/>
        </w:rPr>
        <w:t>vivo</w:t>
      </w:r>
      <w:proofErr w:type="spellEnd"/>
      <w:r w:rsidRPr="005D5BB2">
        <w:rPr>
          <w:i/>
          <w:szCs w:val="22"/>
        </w:rPr>
        <w:t xml:space="preserve"> </w:t>
      </w:r>
      <w:r w:rsidRPr="005D5BB2">
        <w:rPr>
          <w:szCs w:val="22"/>
        </w:rPr>
        <w:t xml:space="preserve">metu pasireiškė </w:t>
      </w:r>
      <w:proofErr w:type="spellStart"/>
      <w:r w:rsidRPr="005D5BB2">
        <w:rPr>
          <w:szCs w:val="22"/>
        </w:rPr>
        <w:t>genotoksinis</w:t>
      </w:r>
      <w:proofErr w:type="spellEnd"/>
      <w:r w:rsidRPr="005D5BB2">
        <w:rPr>
          <w:szCs w:val="22"/>
        </w:rPr>
        <w:t xml:space="preserve"> </w:t>
      </w:r>
      <w:proofErr w:type="spellStart"/>
      <w:r w:rsidRPr="005D5BB2">
        <w:rPr>
          <w:szCs w:val="22"/>
        </w:rPr>
        <w:t>metotreksato</w:t>
      </w:r>
      <w:proofErr w:type="spellEnd"/>
      <w:r w:rsidRPr="005D5BB2">
        <w:rPr>
          <w:szCs w:val="22"/>
        </w:rPr>
        <w:t xml:space="preserve"> poveikis. </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6.</w:t>
      </w:r>
      <w:r w:rsidRPr="005D5BB2">
        <w:tab/>
        <w:t>FARMACINĖ INFORMACIJA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6.1</w:t>
      </w:r>
      <w:r w:rsidRPr="005D5BB2">
        <w:rPr>
          <w:b/>
          <w:szCs w:val="22"/>
        </w:rPr>
        <w:tab/>
        <w:t>Pagalbinių medžiagų sąrašas</w:t>
      </w:r>
    </w:p>
    <w:p w:rsidR="00EA62CF" w:rsidRPr="005D5BB2" w:rsidRDefault="00EA62CF" w:rsidP="00EA62CF">
      <w:pPr>
        <w:pStyle w:val="Pagrindinistekstas"/>
        <w:spacing w:after="0"/>
        <w:rPr>
          <w:szCs w:val="22"/>
        </w:rPr>
      </w:pPr>
    </w:p>
    <w:p w:rsidR="00EA62CF" w:rsidRPr="005D5BB2" w:rsidRDefault="0080581F" w:rsidP="00EA62CF">
      <w:pPr>
        <w:pStyle w:val="Pagrindinistekstas"/>
        <w:spacing w:after="0"/>
        <w:rPr>
          <w:szCs w:val="22"/>
        </w:rPr>
      </w:pPr>
      <w:r w:rsidRPr="005D5BB2">
        <w:rPr>
          <w:szCs w:val="22"/>
        </w:rPr>
        <w:t>Praskiesta v</w:t>
      </w:r>
      <w:r w:rsidR="00EA62CF" w:rsidRPr="005D5BB2">
        <w:rPr>
          <w:szCs w:val="22"/>
        </w:rPr>
        <w:t>andenilio chlorido rūgštis</w:t>
      </w:r>
      <w:r w:rsidRPr="005D5BB2">
        <w:rPr>
          <w:szCs w:val="22"/>
        </w:rPr>
        <w:t xml:space="preserve"> (pH koreguoti)</w:t>
      </w:r>
    </w:p>
    <w:p w:rsidR="00EA62CF" w:rsidRPr="005D5BB2" w:rsidRDefault="00EA62CF" w:rsidP="00EA62CF">
      <w:pPr>
        <w:pStyle w:val="Pagrindinistekstas"/>
        <w:spacing w:after="0"/>
        <w:rPr>
          <w:szCs w:val="22"/>
        </w:rPr>
      </w:pPr>
      <w:r w:rsidRPr="005D5BB2">
        <w:rPr>
          <w:szCs w:val="22"/>
        </w:rPr>
        <w:t xml:space="preserve">Natrio </w:t>
      </w:r>
      <w:proofErr w:type="spellStart"/>
      <w:r w:rsidRPr="005D5BB2">
        <w:rPr>
          <w:szCs w:val="22"/>
        </w:rPr>
        <w:t>hidroksidas</w:t>
      </w:r>
      <w:proofErr w:type="spellEnd"/>
      <w:r w:rsidR="0080581F" w:rsidRPr="005D5BB2">
        <w:rPr>
          <w:szCs w:val="22"/>
        </w:rPr>
        <w:t xml:space="preserve"> (pH koreguoti)</w:t>
      </w:r>
    </w:p>
    <w:p w:rsidR="00EA62CF" w:rsidRPr="005D5BB2" w:rsidRDefault="00EA62CF" w:rsidP="00EA62CF">
      <w:pPr>
        <w:pStyle w:val="Pagrindinistekstas"/>
        <w:spacing w:after="0"/>
        <w:rPr>
          <w:szCs w:val="22"/>
        </w:rPr>
      </w:pPr>
      <w:r w:rsidRPr="005D5BB2">
        <w:rPr>
          <w:szCs w:val="22"/>
        </w:rPr>
        <w:t>Injekcinis vanduo</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6.2</w:t>
      </w:r>
      <w:r w:rsidRPr="005D5BB2">
        <w:rPr>
          <w:b/>
          <w:szCs w:val="22"/>
        </w:rPr>
        <w:tab/>
        <w:t>Nesuderinamumas</w:t>
      </w:r>
    </w:p>
    <w:p w:rsidR="00EA62CF" w:rsidRPr="005D5BB2" w:rsidRDefault="00EA62CF" w:rsidP="00EA62CF">
      <w:pPr>
        <w:pStyle w:val="Pagrindinistekstas"/>
        <w:spacing w:after="0"/>
        <w:rPr>
          <w:caps/>
          <w:szCs w:val="22"/>
        </w:rPr>
      </w:pPr>
    </w:p>
    <w:p w:rsidR="00EA62CF" w:rsidRPr="005D5BB2" w:rsidRDefault="00EA62CF" w:rsidP="00EA62CF">
      <w:pPr>
        <w:pStyle w:val="Pagrindinistekstas"/>
        <w:spacing w:after="0"/>
        <w:rPr>
          <w:szCs w:val="22"/>
        </w:rPr>
      </w:pPr>
      <w:r w:rsidRPr="005D5BB2">
        <w:rPr>
          <w:caps/>
          <w:szCs w:val="22"/>
        </w:rPr>
        <w:t>Methotrexate-Teva</w:t>
      </w:r>
      <w:r w:rsidRPr="005D5BB2">
        <w:rPr>
          <w:szCs w:val="22"/>
        </w:rPr>
        <w:t xml:space="preserve"> maišyti </w:t>
      </w:r>
      <w:r w:rsidR="0084325F" w:rsidRPr="005D5BB2">
        <w:rPr>
          <w:szCs w:val="22"/>
        </w:rPr>
        <w:t xml:space="preserve">toje pačioje </w:t>
      </w:r>
      <w:proofErr w:type="spellStart"/>
      <w:r w:rsidR="0084325F" w:rsidRPr="005D5BB2">
        <w:rPr>
          <w:szCs w:val="22"/>
        </w:rPr>
        <w:t>talpyklėje</w:t>
      </w:r>
      <w:proofErr w:type="spellEnd"/>
      <w:r w:rsidR="0084325F" w:rsidRPr="005D5BB2">
        <w:rPr>
          <w:szCs w:val="22"/>
        </w:rPr>
        <w:t xml:space="preserve"> </w:t>
      </w:r>
      <w:r w:rsidRPr="005D5BB2">
        <w:rPr>
          <w:szCs w:val="22"/>
        </w:rPr>
        <w:t>su kitais</w:t>
      </w:r>
      <w:r w:rsidR="0080581F" w:rsidRPr="005D5BB2">
        <w:rPr>
          <w:szCs w:val="22"/>
        </w:rPr>
        <w:t xml:space="preserve"> vaistiniais preparatais </w:t>
      </w:r>
      <w:r w:rsidRPr="005D5BB2">
        <w:rPr>
          <w:szCs w:val="22"/>
        </w:rPr>
        <w:t>negalima.</w:t>
      </w:r>
    </w:p>
    <w:p w:rsidR="0080581F" w:rsidRPr="005D5BB2" w:rsidRDefault="0080581F" w:rsidP="0080581F">
      <w:pPr>
        <w:tabs>
          <w:tab w:val="left" w:pos="567"/>
        </w:tabs>
        <w:rPr>
          <w:szCs w:val="22"/>
          <w:lang w:val="pt-BR"/>
        </w:rPr>
      </w:pPr>
      <w:r w:rsidRPr="005D5BB2">
        <w:rPr>
          <w:szCs w:val="22"/>
        </w:rPr>
        <w:t>Šio vaistinio preparato negalima maišyti su kitais, išskyrus išvardytus 6.6 skyriuje.</w:t>
      </w:r>
      <w:r w:rsidRPr="005D5BB2" w:rsidDel="00C634A3">
        <w:rPr>
          <w:szCs w:val="22"/>
          <w:lang w:val="pt-BR"/>
        </w:rPr>
        <w:t xml:space="preserve"> </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6.3</w:t>
      </w:r>
      <w:r w:rsidRPr="005D5BB2">
        <w:rPr>
          <w:b/>
          <w:szCs w:val="22"/>
        </w:rPr>
        <w:tab/>
        <w:t>Tinkamumo laikas</w:t>
      </w:r>
    </w:p>
    <w:p w:rsidR="00EA62CF" w:rsidRPr="005D5BB2" w:rsidRDefault="00EA62CF" w:rsidP="00EA62CF">
      <w:pPr>
        <w:pStyle w:val="Pagrindinistekstas"/>
        <w:spacing w:after="0"/>
        <w:rPr>
          <w:caps/>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caps/>
          <w:szCs w:val="22"/>
        </w:rPr>
      </w:pPr>
    </w:p>
    <w:p w:rsidR="00EA62CF" w:rsidRPr="005D5BB2" w:rsidRDefault="00EA62CF" w:rsidP="00EA62CF">
      <w:pPr>
        <w:pStyle w:val="Pagrindinistekstas"/>
        <w:spacing w:after="0"/>
        <w:rPr>
          <w:szCs w:val="22"/>
        </w:rPr>
      </w:pPr>
      <w:r w:rsidRPr="005D5BB2">
        <w:rPr>
          <w:caps/>
          <w:szCs w:val="22"/>
        </w:rPr>
        <w:t xml:space="preserve">30 </w:t>
      </w:r>
      <w:r w:rsidRPr="005D5BB2">
        <w:rPr>
          <w:szCs w:val="22"/>
        </w:rPr>
        <w:t>mėnesių</w:t>
      </w:r>
    </w:p>
    <w:p w:rsidR="00A34616" w:rsidRPr="005D5BB2" w:rsidRDefault="00A34616" w:rsidP="00EA62CF">
      <w:pPr>
        <w:pStyle w:val="Pagrindinistekstas"/>
        <w:spacing w:after="0"/>
        <w:rPr>
          <w:szCs w:val="22"/>
        </w:rPr>
      </w:pPr>
    </w:p>
    <w:p w:rsidR="0080581F" w:rsidRPr="005D5BB2" w:rsidRDefault="0080581F" w:rsidP="0080581F">
      <w:pPr>
        <w:tabs>
          <w:tab w:val="left" w:pos="567"/>
        </w:tabs>
        <w:rPr>
          <w:i/>
          <w:szCs w:val="22"/>
        </w:rPr>
      </w:pPr>
      <w:r w:rsidRPr="005D5BB2">
        <w:rPr>
          <w:i/>
          <w:szCs w:val="22"/>
        </w:rPr>
        <w:t xml:space="preserve">Po praskiedimo: </w:t>
      </w:r>
    </w:p>
    <w:p w:rsidR="006677F4" w:rsidRPr="005D5BB2" w:rsidRDefault="006677F4" w:rsidP="006677F4">
      <w:pPr>
        <w:pStyle w:val="BodyText21"/>
        <w:tabs>
          <w:tab w:val="left" w:pos="567"/>
        </w:tabs>
        <w:spacing w:line="240" w:lineRule="auto"/>
        <w:jc w:val="left"/>
        <w:rPr>
          <w:rStyle w:val="Normal1Char"/>
          <w:sz w:val="22"/>
          <w:szCs w:val="22"/>
        </w:rPr>
      </w:pPr>
      <w:r w:rsidRPr="005D5BB2">
        <w:rPr>
          <w:rStyle w:val="Normal1Char"/>
          <w:sz w:val="22"/>
          <w:szCs w:val="22"/>
        </w:rPr>
        <w:t xml:space="preserve">Praskiedus 6.6 skyriuje nurodytais tirpalais, </w:t>
      </w:r>
      <w:r w:rsidR="00D43384" w:rsidRPr="005D5BB2">
        <w:rPr>
          <w:caps/>
          <w:sz w:val="22"/>
          <w:szCs w:val="22"/>
          <w:lang w:val="lt-LT"/>
        </w:rPr>
        <w:t>Methotrexate-Teva</w:t>
      </w:r>
      <w:r w:rsidRPr="005D5BB2">
        <w:rPr>
          <w:rStyle w:val="Normal1Char"/>
          <w:sz w:val="22"/>
          <w:szCs w:val="22"/>
        </w:rPr>
        <w:t xml:space="preserve"> išlieka stabilus </w:t>
      </w:r>
      <w:r w:rsidR="0064765F" w:rsidRPr="005D5BB2">
        <w:rPr>
          <w:rStyle w:val="Normal1Char"/>
          <w:sz w:val="22"/>
          <w:szCs w:val="22"/>
        </w:rPr>
        <w:t>24</w:t>
      </w:r>
      <w:r w:rsidRPr="005D5BB2">
        <w:rPr>
          <w:rStyle w:val="Normal1Char"/>
          <w:sz w:val="22"/>
          <w:szCs w:val="22"/>
        </w:rPr>
        <w:t xml:space="preserve"> valandas, laikant kambario (15</w:t>
      </w:r>
      <w:r w:rsidR="00A34616" w:rsidRPr="005D5BB2">
        <w:rPr>
          <w:rStyle w:val="Normal1Char"/>
          <w:sz w:val="22"/>
          <w:szCs w:val="22"/>
        </w:rPr>
        <w:t xml:space="preserve"> </w:t>
      </w:r>
      <w:r w:rsidR="00A34616" w:rsidRPr="005D5BB2">
        <w:rPr>
          <w:sz w:val="22"/>
          <w:szCs w:val="22"/>
          <w:lang w:val="lt-LT"/>
        </w:rPr>
        <w:t>°C</w:t>
      </w:r>
      <w:r w:rsidR="00A34616" w:rsidRPr="005D5BB2">
        <w:rPr>
          <w:rStyle w:val="Normal1Char"/>
          <w:sz w:val="22"/>
          <w:szCs w:val="22"/>
        </w:rPr>
        <w:t xml:space="preserve"> </w:t>
      </w:r>
      <w:r w:rsidRPr="005D5BB2">
        <w:rPr>
          <w:rStyle w:val="Normal1Char"/>
          <w:sz w:val="22"/>
          <w:szCs w:val="22"/>
        </w:rPr>
        <w:t>-</w:t>
      </w:r>
      <w:r w:rsidR="00A34616" w:rsidRPr="005D5BB2">
        <w:rPr>
          <w:rStyle w:val="Normal1Char"/>
          <w:sz w:val="22"/>
          <w:szCs w:val="22"/>
        </w:rPr>
        <w:t xml:space="preserve"> </w:t>
      </w:r>
      <w:smartTag w:uri="urn:schemas-microsoft-com:office:smarttags" w:element="metricconverter">
        <w:smartTagPr>
          <w:attr w:name="ProductID" w:val="25ﾠﾰC"/>
        </w:smartTagPr>
        <w:r w:rsidRPr="005D5BB2">
          <w:rPr>
            <w:rStyle w:val="Normal1Char"/>
            <w:sz w:val="22"/>
            <w:szCs w:val="22"/>
          </w:rPr>
          <w:t>25 </w:t>
        </w:r>
        <w:r w:rsidRPr="005D5BB2">
          <w:rPr>
            <w:sz w:val="22"/>
            <w:szCs w:val="22"/>
            <w:lang w:val="lt-LT"/>
          </w:rPr>
          <w:t>°C</w:t>
        </w:r>
      </w:smartTag>
      <w:r w:rsidRPr="005D5BB2">
        <w:rPr>
          <w:sz w:val="22"/>
          <w:szCs w:val="22"/>
          <w:lang w:val="lt-LT"/>
        </w:rPr>
        <w:t>) temperatūroje, apsaugotą nuo šviesos</w:t>
      </w:r>
      <w:r w:rsidRPr="005D5BB2">
        <w:rPr>
          <w:rStyle w:val="Normal1Char"/>
          <w:sz w:val="22"/>
          <w:szCs w:val="22"/>
        </w:rPr>
        <w:t xml:space="preserve">. </w:t>
      </w:r>
    </w:p>
    <w:p w:rsidR="006677F4" w:rsidRPr="005D5BB2" w:rsidRDefault="006677F4" w:rsidP="006677F4">
      <w:pPr>
        <w:pStyle w:val="BodyText21"/>
        <w:tabs>
          <w:tab w:val="left" w:pos="567"/>
        </w:tabs>
        <w:spacing w:line="240" w:lineRule="auto"/>
        <w:jc w:val="left"/>
        <w:rPr>
          <w:rStyle w:val="Normal1Char"/>
          <w:sz w:val="22"/>
          <w:szCs w:val="22"/>
        </w:rPr>
      </w:pPr>
    </w:p>
    <w:p w:rsidR="006677F4" w:rsidRPr="005D5BB2" w:rsidRDefault="006677F4" w:rsidP="006677F4">
      <w:pPr>
        <w:pStyle w:val="BodyText21"/>
        <w:tabs>
          <w:tab w:val="left" w:pos="567"/>
        </w:tabs>
        <w:spacing w:line="240" w:lineRule="auto"/>
        <w:jc w:val="left"/>
        <w:rPr>
          <w:sz w:val="22"/>
          <w:szCs w:val="22"/>
          <w:lang w:val="lt-LT"/>
        </w:rPr>
      </w:pPr>
      <w:r w:rsidRPr="005D5BB2">
        <w:rPr>
          <w:sz w:val="22"/>
          <w:szCs w:val="22"/>
          <w:lang w:val="lt-LT"/>
        </w:rPr>
        <w:t>Mikrobiologiniu požiūriu, praskiestas tirpalas turėtų būti vartojamas nedelsiant. Jeigu jis tuoj pat nevartojamas, už laikymo sąlygas ir trukmę prieš vartojimą atsako vartotojas. Paprastai jo negalima laikyti ilgiau negu 24 val., laikant šaldytuve (2</w:t>
      </w:r>
      <w:r w:rsidR="007727D6" w:rsidRPr="005D5BB2">
        <w:rPr>
          <w:sz w:val="22"/>
          <w:szCs w:val="22"/>
          <w:lang w:val="lt-LT"/>
        </w:rPr>
        <w:t xml:space="preserve"> </w:t>
      </w:r>
      <w:r w:rsidR="007727D6" w:rsidRPr="005D5BB2">
        <w:rPr>
          <w:rFonts w:ascii="Cambria Math" w:hAnsi="Cambria Math" w:cs="Cambria Math"/>
          <w:sz w:val="22"/>
          <w:szCs w:val="22"/>
          <w:lang w:val="lt-LT"/>
        </w:rPr>
        <w:t>⁰</w:t>
      </w:r>
      <w:r w:rsidR="007727D6" w:rsidRPr="005D5BB2">
        <w:rPr>
          <w:sz w:val="22"/>
          <w:szCs w:val="22"/>
          <w:lang w:val="lt-LT"/>
        </w:rPr>
        <w:t xml:space="preserve">C </w:t>
      </w:r>
      <w:r w:rsidRPr="005D5BB2">
        <w:rPr>
          <w:sz w:val="22"/>
          <w:szCs w:val="22"/>
          <w:lang w:val="lt-LT"/>
        </w:rPr>
        <w:t>-</w:t>
      </w:r>
      <w:r w:rsidR="007727D6" w:rsidRPr="005D5BB2">
        <w:rPr>
          <w:sz w:val="22"/>
          <w:szCs w:val="22"/>
          <w:lang w:val="lt-LT"/>
        </w:rPr>
        <w:t xml:space="preserve"> </w:t>
      </w:r>
      <w:r w:rsidRPr="005D5BB2">
        <w:rPr>
          <w:sz w:val="22"/>
          <w:szCs w:val="22"/>
          <w:lang w:val="lt-LT"/>
        </w:rPr>
        <w:t>8 </w:t>
      </w:r>
      <w:r w:rsidRPr="005D5BB2">
        <w:rPr>
          <w:rFonts w:ascii="Cambria Math" w:hAnsi="Cambria Math" w:cs="Cambria Math"/>
          <w:sz w:val="22"/>
          <w:szCs w:val="22"/>
          <w:lang w:val="lt-LT"/>
        </w:rPr>
        <w:t>⁰</w:t>
      </w:r>
      <w:r w:rsidRPr="005D5BB2">
        <w:rPr>
          <w:sz w:val="22"/>
          <w:szCs w:val="22"/>
          <w:lang w:val="lt-LT"/>
        </w:rPr>
        <w:t>C),</w:t>
      </w:r>
      <w:r w:rsidR="007727D6" w:rsidRPr="005D5BB2">
        <w:rPr>
          <w:sz w:val="22"/>
          <w:szCs w:val="22"/>
          <w:lang w:val="lt-LT"/>
        </w:rPr>
        <w:t xml:space="preserve"> </w:t>
      </w:r>
      <w:r w:rsidRPr="005D5BB2">
        <w:rPr>
          <w:sz w:val="22"/>
          <w:szCs w:val="22"/>
          <w:lang w:val="lt-LT"/>
        </w:rPr>
        <w:t xml:space="preserve">išskyrus atvejus, kada praskiedimas vykdomas kontroliuojamomis ir </w:t>
      </w:r>
      <w:proofErr w:type="spellStart"/>
      <w:r w:rsidRPr="005D5BB2">
        <w:rPr>
          <w:sz w:val="22"/>
          <w:szCs w:val="22"/>
          <w:lang w:val="lt-LT"/>
        </w:rPr>
        <w:t>validuotomis</w:t>
      </w:r>
      <w:proofErr w:type="spellEnd"/>
      <w:r w:rsidRPr="005D5BB2">
        <w:rPr>
          <w:sz w:val="22"/>
          <w:szCs w:val="22"/>
          <w:lang w:val="lt-LT"/>
        </w:rPr>
        <w:t xml:space="preserve"> </w:t>
      </w:r>
      <w:proofErr w:type="spellStart"/>
      <w:r w:rsidRPr="005D5BB2">
        <w:rPr>
          <w:sz w:val="22"/>
          <w:szCs w:val="22"/>
          <w:lang w:val="lt-LT"/>
        </w:rPr>
        <w:t>aseptinėmis</w:t>
      </w:r>
      <w:proofErr w:type="spellEnd"/>
      <w:r w:rsidRPr="005D5BB2">
        <w:rPr>
          <w:sz w:val="22"/>
          <w:szCs w:val="22"/>
          <w:lang w:val="lt-LT"/>
        </w:rPr>
        <w:t xml:space="preserve"> sąlygomis. </w:t>
      </w:r>
    </w:p>
    <w:p w:rsidR="00EA62CF" w:rsidRPr="005D5BB2" w:rsidRDefault="00EA62CF" w:rsidP="00EA62CF">
      <w:pPr>
        <w:pStyle w:val="Pagrindinistekstas"/>
        <w:spacing w:after="0"/>
        <w:rPr>
          <w:b/>
          <w:szCs w:val="22"/>
        </w:rPr>
      </w:pPr>
    </w:p>
    <w:p w:rsidR="00EA62CF" w:rsidRPr="005D5BB2" w:rsidRDefault="00EA62CF" w:rsidP="005D5BB2">
      <w:pPr>
        <w:rPr>
          <w:b/>
          <w:szCs w:val="22"/>
        </w:rPr>
      </w:pPr>
      <w:r w:rsidRPr="005D5BB2">
        <w:rPr>
          <w:b/>
          <w:szCs w:val="22"/>
        </w:rPr>
        <w:t>6.4</w:t>
      </w:r>
      <w:r w:rsidRPr="005D5BB2">
        <w:rPr>
          <w:b/>
          <w:szCs w:val="22"/>
        </w:rPr>
        <w:tab/>
        <w:t>Specialios laikymo sąlygos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Laikyti ne aukštesnėje kaip 25</w:t>
      </w:r>
      <w:r w:rsidR="00637082" w:rsidRPr="005D5BB2">
        <w:rPr>
          <w:szCs w:val="22"/>
        </w:rPr>
        <w:t> </w:t>
      </w:r>
      <w:r w:rsidRPr="005D5BB2">
        <w:rPr>
          <w:szCs w:val="22"/>
        </w:rPr>
        <w:sym w:font="Symbol" w:char="F0B0"/>
      </w:r>
      <w:r w:rsidRPr="005D5BB2">
        <w:rPr>
          <w:szCs w:val="22"/>
        </w:rPr>
        <w:t>C temperatūroje.</w:t>
      </w:r>
    </w:p>
    <w:p w:rsidR="00EA62CF" w:rsidRPr="005D5BB2" w:rsidRDefault="008603CF" w:rsidP="00EA62CF">
      <w:pPr>
        <w:pStyle w:val="Pagrindinistekstas"/>
        <w:spacing w:after="0"/>
        <w:rPr>
          <w:szCs w:val="22"/>
        </w:rPr>
      </w:pPr>
      <w:r w:rsidRPr="005D5BB2">
        <w:rPr>
          <w:szCs w:val="22"/>
        </w:rPr>
        <w:t>Flakoną</w:t>
      </w:r>
      <w:r w:rsidR="0080581F" w:rsidRPr="005D5BB2">
        <w:rPr>
          <w:szCs w:val="22"/>
        </w:rPr>
        <w:t xml:space="preserve"> l</w:t>
      </w:r>
      <w:r w:rsidR="00EA62CF" w:rsidRPr="005D5BB2">
        <w:rPr>
          <w:szCs w:val="22"/>
        </w:rPr>
        <w:t xml:space="preserve">aikyti </w:t>
      </w:r>
      <w:r w:rsidR="0080581F" w:rsidRPr="005D5BB2">
        <w:rPr>
          <w:szCs w:val="22"/>
        </w:rPr>
        <w:t xml:space="preserve">išorinėje dėžutėje </w:t>
      </w:r>
      <w:r w:rsidR="00EA62CF" w:rsidRPr="005D5BB2">
        <w:rPr>
          <w:szCs w:val="22"/>
        </w:rPr>
        <w:t>, kad preparatas būtų apsaugotas nuo šviesos.</w:t>
      </w:r>
    </w:p>
    <w:p w:rsidR="00D7628F" w:rsidRPr="005D5BB2" w:rsidRDefault="00D7628F" w:rsidP="00D7628F">
      <w:pPr>
        <w:tabs>
          <w:tab w:val="left" w:pos="567"/>
        </w:tabs>
        <w:autoSpaceDE w:val="0"/>
        <w:rPr>
          <w:szCs w:val="22"/>
          <w:lang w:val="pt-BR"/>
        </w:rPr>
      </w:pPr>
      <w:r w:rsidRPr="005D5BB2">
        <w:rPr>
          <w:szCs w:val="22"/>
          <w:lang w:val="pt-BR"/>
        </w:rPr>
        <w:t>Praskiesto vaistinio preparato laikymo sąlygos nurodytos 6.3 skyriuje.</w:t>
      </w:r>
    </w:p>
    <w:p w:rsidR="00D43384" w:rsidRPr="005D5BB2" w:rsidRDefault="00D43384" w:rsidP="00D43384">
      <w:pPr>
        <w:pStyle w:val="Pagrindinistekstas"/>
        <w:spacing w:after="0"/>
        <w:rPr>
          <w:b/>
          <w:szCs w:val="22"/>
        </w:rPr>
      </w:pPr>
    </w:p>
    <w:p w:rsidR="00EA62CF" w:rsidRPr="005D5BB2" w:rsidRDefault="00EA62CF" w:rsidP="00EA62CF">
      <w:pPr>
        <w:pStyle w:val="Pagrindinistekstas"/>
        <w:spacing w:after="0"/>
        <w:rPr>
          <w:b/>
          <w:szCs w:val="22"/>
        </w:rPr>
      </w:pPr>
      <w:r w:rsidRPr="005D5BB2">
        <w:rPr>
          <w:b/>
          <w:szCs w:val="22"/>
        </w:rPr>
        <w:t>6.5</w:t>
      </w:r>
      <w:r w:rsidRPr="005D5BB2">
        <w:rPr>
          <w:b/>
          <w:szCs w:val="22"/>
        </w:rPr>
        <w:tab/>
      </w:r>
      <w:proofErr w:type="spellStart"/>
      <w:r w:rsidR="00501F41" w:rsidRPr="005D5BB2">
        <w:rPr>
          <w:b/>
          <w:szCs w:val="22"/>
        </w:rPr>
        <w:t>Talpyklės</w:t>
      </w:r>
      <w:proofErr w:type="spellEnd"/>
      <w:r w:rsidR="00501F41" w:rsidRPr="005D5BB2">
        <w:rPr>
          <w:b/>
          <w:szCs w:val="22"/>
        </w:rPr>
        <w:t xml:space="preserve"> pobūdis</w:t>
      </w:r>
      <w:r w:rsidRPr="005D5BB2">
        <w:rPr>
          <w:b/>
          <w:szCs w:val="22"/>
        </w:rPr>
        <w:t xml:space="preserve"> ir jos turinys</w:t>
      </w:r>
    </w:p>
    <w:p w:rsidR="00EA62CF" w:rsidRPr="005D5BB2" w:rsidRDefault="00EA62CF" w:rsidP="00EA62CF">
      <w:pPr>
        <w:pStyle w:val="Pagrindinistekstas"/>
        <w:spacing w:after="0"/>
        <w:rPr>
          <w:b/>
          <w:szCs w:val="22"/>
        </w:rPr>
      </w:pPr>
    </w:p>
    <w:p w:rsidR="009E69D6" w:rsidRPr="005D5BB2" w:rsidRDefault="009E69D6" w:rsidP="00EA62CF">
      <w:pPr>
        <w:pStyle w:val="Pagrindinistekstas"/>
        <w:spacing w:after="0"/>
        <w:rPr>
          <w:szCs w:val="22"/>
        </w:rPr>
      </w:pPr>
    </w:p>
    <w:p w:rsidR="00EA62CF" w:rsidRPr="005D5BB2" w:rsidRDefault="00827155" w:rsidP="00EA62CF">
      <w:pPr>
        <w:pStyle w:val="Pagrindinistekstas"/>
        <w:spacing w:after="0"/>
        <w:rPr>
          <w:szCs w:val="22"/>
        </w:rPr>
      </w:pPr>
      <w:r w:rsidRPr="005D5BB2">
        <w:rPr>
          <w:szCs w:val="22"/>
        </w:rPr>
        <w:t xml:space="preserve">Bespalvis I tipo stiklo </w:t>
      </w:r>
      <w:r w:rsidR="008603CF" w:rsidRPr="005D5BB2">
        <w:rPr>
          <w:szCs w:val="22"/>
        </w:rPr>
        <w:t>flakonas</w:t>
      </w:r>
      <w:r w:rsidRPr="005D5BB2">
        <w:rPr>
          <w:szCs w:val="22"/>
        </w:rPr>
        <w:t xml:space="preserve">, užkimštas </w:t>
      </w:r>
      <w:proofErr w:type="spellStart"/>
      <w:r w:rsidR="003D3438" w:rsidRPr="005D5BB2">
        <w:rPr>
          <w:szCs w:val="22"/>
        </w:rPr>
        <w:t>chlor</w:t>
      </w:r>
      <w:r w:rsidR="00A508F9" w:rsidRPr="005D5BB2">
        <w:rPr>
          <w:szCs w:val="22"/>
        </w:rPr>
        <w:t>o</w:t>
      </w:r>
      <w:r w:rsidR="003D3438" w:rsidRPr="005D5BB2">
        <w:rPr>
          <w:szCs w:val="22"/>
        </w:rPr>
        <w:t>butilo</w:t>
      </w:r>
      <w:proofErr w:type="spellEnd"/>
      <w:r w:rsidR="00EA62CF" w:rsidRPr="005D5BB2">
        <w:rPr>
          <w:szCs w:val="22"/>
        </w:rPr>
        <w:t xml:space="preserve"> </w:t>
      </w:r>
      <w:r w:rsidR="005801B0" w:rsidRPr="005D5BB2">
        <w:rPr>
          <w:szCs w:val="22"/>
        </w:rPr>
        <w:t xml:space="preserve">gumos kamščiu, aliuminio </w:t>
      </w:r>
      <w:proofErr w:type="spellStart"/>
      <w:r w:rsidR="005801B0" w:rsidRPr="005D5BB2">
        <w:rPr>
          <w:szCs w:val="22"/>
        </w:rPr>
        <w:t>sandarikliu</w:t>
      </w:r>
      <w:proofErr w:type="spellEnd"/>
      <w:r w:rsidR="005801B0" w:rsidRPr="005D5BB2">
        <w:rPr>
          <w:szCs w:val="22"/>
        </w:rPr>
        <w:t xml:space="preserve"> ir polipropileno dangteliu</w:t>
      </w:r>
      <w:r w:rsidR="00EA62CF" w:rsidRPr="005D5BB2">
        <w:rPr>
          <w:szCs w:val="22"/>
        </w:rPr>
        <w:t>.</w:t>
      </w:r>
    </w:p>
    <w:p w:rsidR="00EA62CF" w:rsidRPr="005D5BB2" w:rsidRDefault="00EA62CF" w:rsidP="00EA62CF">
      <w:pPr>
        <w:pStyle w:val="Pagrindinistekstas"/>
        <w:spacing w:after="0"/>
        <w:rPr>
          <w:szCs w:val="22"/>
        </w:rPr>
      </w:pPr>
    </w:p>
    <w:p w:rsidR="009E69D6" w:rsidRPr="005D5BB2" w:rsidRDefault="009E69D6" w:rsidP="00EA62CF">
      <w:pPr>
        <w:pStyle w:val="Pagrindinistekstas"/>
        <w:spacing w:after="0"/>
        <w:rPr>
          <w:szCs w:val="22"/>
        </w:rPr>
      </w:pPr>
      <w:r w:rsidRPr="005D5BB2">
        <w:rPr>
          <w:szCs w:val="22"/>
        </w:rPr>
        <w:t xml:space="preserve">Vienoje kartono dėžutėje yra vienas </w:t>
      </w:r>
      <w:r w:rsidR="008603CF" w:rsidRPr="005D5BB2">
        <w:rPr>
          <w:szCs w:val="22"/>
        </w:rPr>
        <w:t>flakonas, kuriame yra 10 ml injekcinio</w:t>
      </w:r>
      <w:r w:rsidRPr="005D5BB2">
        <w:rPr>
          <w:szCs w:val="22"/>
        </w:rPr>
        <w:t xml:space="preserve"> tirpalo.</w:t>
      </w:r>
    </w:p>
    <w:p w:rsidR="009E69D6" w:rsidRPr="005D5BB2" w:rsidRDefault="009E69D6" w:rsidP="00EA62CF">
      <w:pPr>
        <w:pStyle w:val="Pagrindinistekstas"/>
        <w:spacing w:after="0"/>
        <w:rPr>
          <w:szCs w:val="22"/>
        </w:rPr>
      </w:pPr>
    </w:p>
    <w:p w:rsidR="00EA62CF" w:rsidRPr="005D5BB2" w:rsidRDefault="00EA62CF" w:rsidP="005D5BB2">
      <w:pPr>
        <w:rPr>
          <w:b/>
          <w:szCs w:val="22"/>
        </w:rPr>
      </w:pPr>
      <w:r w:rsidRPr="005D5BB2">
        <w:rPr>
          <w:b/>
          <w:szCs w:val="22"/>
        </w:rPr>
        <w:t>6.6</w:t>
      </w:r>
      <w:r w:rsidRPr="005D5BB2">
        <w:rPr>
          <w:b/>
          <w:szCs w:val="22"/>
        </w:rPr>
        <w:tab/>
        <w:t>Specialūs reikalavimai atliekoms tvarkyti ir vaistiniam preparatui ruošti</w:t>
      </w:r>
    </w:p>
    <w:p w:rsidR="00EA62CF" w:rsidRPr="005D5BB2" w:rsidRDefault="00EA62CF" w:rsidP="005D5BB2">
      <w:pPr>
        <w:rPr>
          <w:szCs w:val="22"/>
        </w:rPr>
      </w:pPr>
    </w:p>
    <w:p w:rsidR="006677F4" w:rsidRPr="005D5BB2" w:rsidRDefault="009E69D6" w:rsidP="006677F4">
      <w:pPr>
        <w:pStyle w:val="Pagrindinistekstas"/>
        <w:spacing w:after="0"/>
        <w:rPr>
          <w:szCs w:val="22"/>
        </w:rPr>
      </w:pPr>
      <w:r w:rsidRPr="005D5BB2">
        <w:rPr>
          <w:szCs w:val="22"/>
        </w:rPr>
        <w:t xml:space="preserve">METHOTREXATE-TEVA </w:t>
      </w:r>
      <w:r w:rsidR="006644F7" w:rsidRPr="005D5BB2">
        <w:rPr>
          <w:szCs w:val="22"/>
        </w:rPr>
        <w:t xml:space="preserve">galima </w:t>
      </w:r>
      <w:r w:rsidRPr="005D5BB2">
        <w:rPr>
          <w:szCs w:val="22"/>
        </w:rPr>
        <w:t>skiesti 0,9</w:t>
      </w:r>
      <w:r w:rsidR="00B679BA" w:rsidRPr="005D5BB2">
        <w:rPr>
          <w:szCs w:val="22"/>
        </w:rPr>
        <w:t xml:space="preserve"> </w:t>
      </w:r>
      <w:r w:rsidRPr="005D5BB2">
        <w:rPr>
          <w:szCs w:val="22"/>
        </w:rPr>
        <w:t>% natrio chlorido arba 5</w:t>
      </w:r>
      <w:r w:rsidR="00B679BA" w:rsidRPr="005D5BB2">
        <w:rPr>
          <w:szCs w:val="22"/>
        </w:rPr>
        <w:t xml:space="preserve"> </w:t>
      </w:r>
      <w:r w:rsidRPr="005D5BB2">
        <w:rPr>
          <w:szCs w:val="22"/>
        </w:rPr>
        <w:t xml:space="preserve">% </w:t>
      </w:r>
      <w:r w:rsidR="0084325F" w:rsidRPr="005D5BB2">
        <w:rPr>
          <w:szCs w:val="22"/>
        </w:rPr>
        <w:t>gliukozės</w:t>
      </w:r>
      <w:r w:rsidRPr="005D5BB2">
        <w:rPr>
          <w:szCs w:val="22"/>
        </w:rPr>
        <w:t xml:space="preserve"> tirpalu</w:t>
      </w:r>
      <w:r w:rsidR="006644F7" w:rsidRPr="005D5BB2">
        <w:rPr>
          <w:szCs w:val="22"/>
        </w:rPr>
        <w:t xml:space="preserve"> iki koncentracijos nuo 1 mg/ml iki 10 mg/ml</w:t>
      </w:r>
      <w:r w:rsidRPr="005D5BB2">
        <w:rPr>
          <w:szCs w:val="22"/>
        </w:rPr>
        <w:t xml:space="preserve">. </w:t>
      </w:r>
      <w:r w:rsidRPr="005D5BB2">
        <w:rPr>
          <w:rStyle w:val="Normal1Char"/>
          <w:sz w:val="22"/>
          <w:szCs w:val="22"/>
        </w:rPr>
        <w:t xml:space="preserve">Nesuvartotą </w:t>
      </w:r>
      <w:r w:rsidR="008603CF" w:rsidRPr="005D5BB2">
        <w:rPr>
          <w:rStyle w:val="Normal1Char"/>
          <w:sz w:val="22"/>
          <w:szCs w:val="22"/>
        </w:rPr>
        <w:t xml:space="preserve">injekcinį </w:t>
      </w:r>
      <w:r w:rsidRPr="005D5BB2">
        <w:rPr>
          <w:rStyle w:val="Normal1Char"/>
          <w:sz w:val="22"/>
          <w:szCs w:val="22"/>
        </w:rPr>
        <w:t xml:space="preserve">tirpalą reikia sunaikinti. </w:t>
      </w:r>
      <w:r w:rsidR="006677F4" w:rsidRPr="005D5BB2">
        <w:rPr>
          <w:rStyle w:val="Normal1Char"/>
          <w:sz w:val="22"/>
          <w:szCs w:val="22"/>
        </w:rPr>
        <w:t xml:space="preserve">Praskiestas tirpalas yra skaidrus, be matomų dalelių tirpalas. </w:t>
      </w:r>
      <w:r w:rsidR="006677F4" w:rsidRPr="005D5BB2">
        <w:rPr>
          <w:szCs w:val="22"/>
        </w:rPr>
        <w:t xml:space="preserve">Jei atsiranda nuosėdų, </w:t>
      </w:r>
      <w:r w:rsidR="008603CF" w:rsidRPr="005D5BB2">
        <w:rPr>
          <w:szCs w:val="22"/>
        </w:rPr>
        <w:t xml:space="preserve">injekcinio </w:t>
      </w:r>
      <w:r w:rsidR="006677F4" w:rsidRPr="005D5BB2">
        <w:rPr>
          <w:szCs w:val="22"/>
        </w:rPr>
        <w:t>tirpalo vartoti negalima.</w:t>
      </w:r>
    </w:p>
    <w:p w:rsidR="006677F4" w:rsidRPr="005D5BB2" w:rsidRDefault="006677F4" w:rsidP="009E69D6">
      <w:pPr>
        <w:pStyle w:val="Pagrindinistekstas"/>
        <w:spacing w:after="0"/>
        <w:rPr>
          <w:rStyle w:val="Normal1Char"/>
          <w:sz w:val="22"/>
          <w:szCs w:val="22"/>
        </w:rPr>
      </w:pPr>
    </w:p>
    <w:p w:rsidR="009E69D6" w:rsidRPr="005D5BB2" w:rsidRDefault="006677F4" w:rsidP="009E69D6">
      <w:pPr>
        <w:pStyle w:val="Pagrindinistekstas"/>
        <w:spacing w:after="0"/>
        <w:rPr>
          <w:szCs w:val="22"/>
        </w:rPr>
      </w:pPr>
      <w:r w:rsidRPr="005D5BB2">
        <w:rPr>
          <w:szCs w:val="22"/>
        </w:rPr>
        <w:t>I</w:t>
      </w:r>
      <w:r w:rsidR="009E69D6" w:rsidRPr="005D5BB2">
        <w:rPr>
          <w:szCs w:val="22"/>
        </w:rPr>
        <w:t>nformacij</w:t>
      </w:r>
      <w:r w:rsidRPr="005D5BB2">
        <w:rPr>
          <w:szCs w:val="22"/>
        </w:rPr>
        <w:t>a</w:t>
      </w:r>
      <w:r w:rsidR="009E69D6" w:rsidRPr="005D5BB2">
        <w:rPr>
          <w:szCs w:val="22"/>
        </w:rPr>
        <w:t xml:space="preserve"> apie paruošto tirpalo tinkamumo laiką </w:t>
      </w:r>
      <w:r w:rsidRPr="005D5BB2">
        <w:rPr>
          <w:szCs w:val="22"/>
        </w:rPr>
        <w:t>pateikta</w:t>
      </w:r>
      <w:r w:rsidR="009E69D6" w:rsidRPr="005D5BB2">
        <w:rPr>
          <w:szCs w:val="22"/>
        </w:rPr>
        <w:t xml:space="preserve"> 6.3 skyriuje.</w:t>
      </w:r>
    </w:p>
    <w:p w:rsidR="005801B0" w:rsidRPr="005D5BB2" w:rsidRDefault="005801B0">
      <w:pPr>
        <w:rPr>
          <w:szCs w:val="22"/>
        </w:rPr>
      </w:pPr>
    </w:p>
    <w:p w:rsidR="00EA62CF" w:rsidRPr="005D5BB2" w:rsidRDefault="00EA62CF" w:rsidP="00EA62CF">
      <w:pPr>
        <w:pStyle w:val="Pagrindinistekstas"/>
        <w:spacing w:after="0"/>
        <w:rPr>
          <w:szCs w:val="22"/>
        </w:rPr>
      </w:pPr>
      <w:r w:rsidRPr="005D5BB2">
        <w:rPr>
          <w:szCs w:val="22"/>
        </w:rPr>
        <w:t xml:space="preserve">Reikia laikytis </w:t>
      </w:r>
      <w:r w:rsidR="006677F4" w:rsidRPr="005D5BB2">
        <w:rPr>
          <w:szCs w:val="22"/>
        </w:rPr>
        <w:t xml:space="preserve">chemoterapinių </w:t>
      </w:r>
      <w:r w:rsidRPr="005D5BB2">
        <w:rPr>
          <w:szCs w:val="22"/>
        </w:rPr>
        <w:t>vaist</w:t>
      </w:r>
      <w:r w:rsidR="008603CF" w:rsidRPr="005D5BB2">
        <w:rPr>
          <w:szCs w:val="22"/>
        </w:rPr>
        <w:t>inių preparatų</w:t>
      </w:r>
      <w:r w:rsidRPr="005D5BB2">
        <w:rPr>
          <w:szCs w:val="22"/>
        </w:rPr>
        <w:t xml:space="preserve"> vartojimo ir jų likučių naikinimo procedūrų. Ruošiant METHOTREXATE-TEVA injekcij</w:t>
      </w:r>
      <w:r w:rsidR="00C94C12" w:rsidRPr="005D5BB2">
        <w:rPr>
          <w:szCs w:val="22"/>
        </w:rPr>
        <w:t>as</w:t>
      </w:r>
      <w:r w:rsidRPr="005D5BB2">
        <w:rPr>
          <w:szCs w:val="22"/>
        </w:rPr>
        <w:t xml:space="preserve">, reikia užsimauti apsaugines pirštines, užsidėti kaukę ir apsauginius akinius. </w:t>
      </w:r>
      <w:proofErr w:type="spellStart"/>
      <w:r w:rsidRPr="005D5BB2">
        <w:rPr>
          <w:szCs w:val="22"/>
        </w:rPr>
        <w:t>Metotreksatą</w:t>
      </w:r>
      <w:proofErr w:type="spellEnd"/>
      <w:r w:rsidRPr="005D5BB2">
        <w:rPr>
          <w:szCs w:val="22"/>
        </w:rPr>
        <w:t>, kaip ir visus kitus vaist</w:t>
      </w:r>
      <w:r w:rsidR="008603CF" w:rsidRPr="005D5BB2">
        <w:rPr>
          <w:szCs w:val="22"/>
        </w:rPr>
        <w:t>inius preparatus</w:t>
      </w:r>
      <w:r w:rsidRPr="005D5BB2">
        <w:rPr>
          <w:szCs w:val="22"/>
        </w:rPr>
        <w:t xml:space="preserve"> nuo vėžio, būtina ruošti </w:t>
      </w:r>
      <w:r w:rsidR="00833B20" w:rsidRPr="005D5BB2">
        <w:rPr>
          <w:szCs w:val="22"/>
        </w:rPr>
        <w:t>saugioje patalpoje</w:t>
      </w:r>
      <w:r w:rsidRPr="005D5BB2">
        <w:rPr>
          <w:szCs w:val="22"/>
        </w:rPr>
        <w:t>, kuri</w:t>
      </w:r>
      <w:r w:rsidR="00833B20" w:rsidRPr="005D5BB2">
        <w:rPr>
          <w:szCs w:val="22"/>
        </w:rPr>
        <w:t>oje</w:t>
      </w:r>
      <w:r w:rsidRPr="005D5BB2">
        <w:rPr>
          <w:szCs w:val="22"/>
        </w:rPr>
        <w:t xml:space="preserve"> yra vertikali oro srovė. Palietą </w:t>
      </w:r>
      <w:proofErr w:type="spellStart"/>
      <w:r w:rsidRPr="005D5BB2">
        <w:rPr>
          <w:szCs w:val="22"/>
        </w:rPr>
        <w:t>metotreksatą</w:t>
      </w:r>
      <w:proofErr w:type="spellEnd"/>
      <w:r w:rsidRPr="005D5BB2">
        <w:rPr>
          <w:szCs w:val="22"/>
        </w:rPr>
        <w:t xml:space="preserve"> reikia nuplauti dideliu kiekiu vandens.</w:t>
      </w: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7.</w:t>
      </w:r>
      <w:r w:rsidRPr="005D5BB2">
        <w:tab/>
      </w:r>
      <w:r w:rsidR="00501F41" w:rsidRPr="005D5BB2">
        <w:t>REGISTRUOTOJAS</w:t>
      </w:r>
    </w:p>
    <w:p w:rsidR="00EA62CF" w:rsidRPr="005D5BB2" w:rsidRDefault="00EA62CF" w:rsidP="00EA62CF">
      <w:pPr>
        <w:pStyle w:val="Pagrindinistekstas"/>
        <w:spacing w:after="0"/>
        <w:rPr>
          <w:szCs w:val="22"/>
        </w:rPr>
      </w:pPr>
    </w:p>
    <w:p w:rsidR="00267068" w:rsidRPr="005D5BB2" w:rsidRDefault="00267068" w:rsidP="00267068">
      <w:pPr>
        <w:pStyle w:val="Pagrindinistekstas"/>
        <w:spacing w:after="0"/>
        <w:rPr>
          <w:szCs w:val="22"/>
        </w:rPr>
      </w:pPr>
      <w:proofErr w:type="spellStart"/>
      <w:r w:rsidRPr="005D5BB2">
        <w:rPr>
          <w:szCs w:val="22"/>
        </w:rPr>
        <w:t>Teva</w:t>
      </w:r>
      <w:proofErr w:type="spellEnd"/>
      <w:r w:rsidRPr="005D5BB2">
        <w:rPr>
          <w:szCs w:val="22"/>
        </w:rPr>
        <w:t xml:space="preserve"> </w:t>
      </w:r>
      <w:proofErr w:type="spellStart"/>
      <w:r w:rsidRPr="005D5BB2">
        <w:rPr>
          <w:szCs w:val="22"/>
        </w:rPr>
        <w:t>Pharma</w:t>
      </w:r>
      <w:proofErr w:type="spellEnd"/>
      <w:r w:rsidRPr="005D5BB2">
        <w:rPr>
          <w:szCs w:val="22"/>
        </w:rPr>
        <w:t xml:space="preserve"> B.V.,</w:t>
      </w:r>
    </w:p>
    <w:p w:rsidR="00267068" w:rsidRPr="005D5BB2" w:rsidRDefault="00267068" w:rsidP="00267068">
      <w:pPr>
        <w:pStyle w:val="Pagrindinistekstas"/>
        <w:spacing w:after="0"/>
        <w:rPr>
          <w:szCs w:val="22"/>
        </w:rPr>
      </w:pPr>
      <w:proofErr w:type="spellStart"/>
      <w:r w:rsidRPr="005D5BB2">
        <w:rPr>
          <w:szCs w:val="22"/>
        </w:rPr>
        <w:t>Swensweg</w:t>
      </w:r>
      <w:proofErr w:type="spellEnd"/>
      <w:r w:rsidRPr="005D5BB2">
        <w:rPr>
          <w:szCs w:val="22"/>
        </w:rPr>
        <w:t xml:space="preserve"> 5</w:t>
      </w:r>
    </w:p>
    <w:p w:rsidR="00267068" w:rsidRPr="005D5BB2" w:rsidRDefault="00267068" w:rsidP="00267068">
      <w:pPr>
        <w:pStyle w:val="Pagrindinistekstas"/>
        <w:spacing w:after="0"/>
        <w:rPr>
          <w:szCs w:val="22"/>
        </w:rPr>
      </w:pPr>
      <w:r w:rsidRPr="005D5BB2">
        <w:rPr>
          <w:szCs w:val="22"/>
        </w:rPr>
        <w:t xml:space="preserve">2031 GA </w:t>
      </w:r>
      <w:proofErr w:type="spellStart"/>
      <w:r w:rsidRPr="005D5BB2">
        <w:rPr>
          <w:szCs w:val="22"/>
        </w:rPr>
        <w:t>Haarlem</w:t>
      </w:r>
      <w:proofErr w:type="spellEnd"/>
    </w:p>
    <w:p w:rsidR="00267068" w:rsidRPr="005D5BB2" w:rsidRDefault="00267068" w:rsidP="00267068">
      <w:pPr>
        <w:pStyle w:val="Pagrindinistekstas"/>
        <w:spacing w:after="0"/>
        <w:rPr>
          <w:szCs w:val="22"/>
        </w:rPr>
      </w:pPr>
      <w:r w:rsidRPr="005D5BB2">
        <w:rPr>
          <w:szCs w:val="22"/>
        </w:rPr>
        <w:t>Nyderlandai</w:t>
      </w:r>
    </w:p>
    <w:p w:rsidR="00267068" w:rsidRPr="005D5BB2" w:rsidRDefault="00267068"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8.</w:t>
      </w:r>
      <w:r w:rsidRPr="005D5BB2">
        <w:tab/>
      </w:r>
      <w:r w:rsidR="00501F41" w:rsidRPr="005D5BB2">
        <w:t>REGISTRACIJOS PAŽYMĖJIMO NUMERIS (-IAI)</w:t>
      </w:r>
    </w:p>
    <w:p w:rsidR="00EA62CF" w:rsidRPr="005D5BB2" w:rsidRDefault="00EA62CF" w:rsidP="00EA62CF">
      <w:pPr>
        <w:pStyle w:val="Pagrindinistekstas"/>
        <w:spacing w:after="0"/>
        <w:rPr>
          <w:szCs w:val="22"/>
        </w:rPr>
      </w:pPr>
    </w:p>
    <w:p w:rsidR="00EF0005" w:rsidRPr="005D5BB2" w:rsidRDefault="00EF0005" w:rsidP="00EF0005">
      <w:pPr>
        <w:pStyle w:val="Pagrindinistekstas"/>
        <w:spacing w:after="0"/>
        <w:rPr>
          <w:szCs w:val="22"/>
        </w:rPr>
      </w:pPr>
      <w:r w:rsidRPr="005D5BB2">
        <w:rPr>
          <w:szCs w:val="22"/>
        </w:rPr>
        <w:t>METHOTREXATE-TEVA 100 mg/ml – LT/1/98/0535/002</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363B4">
      <w:pPr>
        <w:pStyle w:val="Antrat2"/>
      </w:pPr>
      <w:r w:rsidRPr="005D5BB2">
        <w:t>9.</w:t>
      </w:r>
      <w:r w:rsidRPr="005D5BB2">
        <w:tab/>
      </w:r>
      <w:r w:rsidR="00501F41" w:rsidRPr="005D5BB2">
        <w:t>REGISTRAVIMO / PERREGISTRAVIMO DATA</w:t>
      </w:r>
      <w:r w:rsidR="00501F41" w:rsidRPr="005D5BB2" w:rsidDel="00501F41">
        <w:t xml:space="preserve"> </w:t>
      </w:r>
    </w:p>
    <w:p w:rsidR="00501F41" w:rsidRPr="005D5BB2" w:rsidRDefault="00501F41" w:rsidP="00EA62CF">
      <w:pPr>
        <w:pStyle w:val="Pagrindinistekstas"/>
        <w:spacing w:after="0"/>
        <w:rPr>
          <w:szCs w:val="22"/>
        </w:rPr>
      </w:pPr>
      <w:r w:rsidRPr="005D5BB2">
        <w:rPr>
          <w:szCs w:val="22"/>
        </w:rPr>
        <w:t xml:space="preserve">Registravimo data </w:t>
      </w:r>
      <w:r w:rsidR="00733B46" w:rsidRPr="005D5BB2">
        <w:rPr>
          <w:szCs w:val="22"/>
        </w:rPr>
        <w:t>1998</w:t>
      </w:r>
      <w:r w:rsidRPr="005D5BB2">
        <w:rPr>
          <w:szCs w:val="22"/>
        </w:rPr>
        <w:t xml:space="preserve"> m. kovo mėn. </w:t>
      </w:r>
      <w:r w:rsidR="00733B46" w:rsidRPr="005D5BB2">
        <w:rPr>
          <w:szCs w:val="22"/>
        </w:rPr>
        <w:t xml:space="preserve">31 </w:t>
      </w:r>
      <w:r w:rsidRPr="005D5BB2">
        <w:rPr>
          <w:szCs w:val="22"/>
        </w:rPr>
        <w:t>d.</w:t>
      </w:r>
    </w:p>
    <w:p w:rsidR="00EA62CF" w:rsidRPr="005D5BB2" w:rsidRDefault="00501F41" w:rsidP="00EA62CF">
      <w:pPr>
        <w:pStyle w:val="Pagrindinistekstas"/>
        <w:spacing w:after="0"/>
        <w:rPr>
          <w:szCs w:val="22"/>
        </w:rPr>
      </w:pPr>
      <w:r w:rsidRPr="005D5BB2">
        <w:rPr>
          <w:szCs w:val="22"/>
        </w:rPr>
        <w:t xml:space="preserve">Paskutinio perregistravimo data </w:t>
      </w:r>
      <w:r w:rsidR="00EF0005" w:rsidRPr="005D5BB2">
        <w:rPr>
          <w:szCs w:val="22"/>
        </w:rPr>
        <w:t>2012</w:t>
      </w:r>
      <w:r w:rsidRPr="005D5BB2">
        <w:rPr>
          <w:szCs w:val="22"/>
        </w:rPr>
        <w:t xml:space="preserve"> m. gegužės mėn. </w:t>
      </w:r>
      <w:r w:rsidR="00EF0005" w:rsidRPr="005D5BB2">
        <w:rPr>
          <w:szCs w:val="22"/>
        </w:rPr>
        <w:t>21</w:t>
      </w:r>
      <w:r w:rsidRPr="005D5BB2">
        <w:rPr>
          <w:szCs w:val="22"/>
        </w:rPr>
        <w:t xml:space="preserve"> d.</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10.</w:t>
      </w:r>
      <w:r w:rsidRPr="005D5BB2">
        <w:tab/>
        <w:t>TEKSTO PERŽIŪROS DATA</w:t>
      </w:r>
    </w:p>
    <w:p w:rsidR="00EA62CF" w:rsidRPr="005D5BB2" w:rsidRDefault="00EA62CF" w:rsidP="00EA62CF">
      <w:pPr>
        <w:pStyle w:val="Pagrindinistekstas"/>
        <w:spacing w:after="0"/>
        <w:rPr>
          <w:szCs w:val="22"/>
        </w:rPr>
      </w:pPr>
    </w:p>
    <w:p w:rsidR="00267068" w:rsidRPr="005D5BB2" w:rsidRDefault="00267068" w:rsidP="00267068">
      <w:pPr>
        <w:pStyle w:val="Pagrindinistekstas"/>
        <w:spacing w:after="0"/>
        <w:rPr>
          <w:szCs w:val="22"/>
        </w:rPr>
      </w:pPr>
      <w:r w:rsidRPr="005D5BB2">
        <w:rPr>
          <w:szCs w:val="22"/>
        </w:rPr>
        <w:t>2016-08-</w:t>
      </w:r>
      <w:r w:rsidR="00CC27DC">
        <w:rPr>
          <w:szCs w:val="22"/>
        </w:rPr>
        <w:t>31</w:t>
      </w:r>
    </w:p>
    <w:p w:rsidR="00EA62CF" w:rsidRPr="005D5BB2" w:rsidRDefault="00EA62CF" w:rsidP="00EA62CF">
      <w:pPr>
        <w:pStyle w:val="Pagrindinistekstas"/>
        <w:spacing w:after="0"/>
        <w:rPr>
          <w:szCs w:val="22"/>
        </w:rPr>
      </w:pPr>
    </w:p>
    <w:p w:rsidR="00EA62CF" w:rsidRPr="005D5BB2" w:rsidRDefault="00501F41" w:rsidP="00994B06">
      <w:pPr>
        <w:pStyle w:val="Pagrindinistekstas"/>
        <w:spacing w:after="0"/>
        <w:rPr>
          <w:szCs w:val="22"/>
        </w:rPr>
      </w:pPr>
      <w:r w:rsidRPr="005D5BB2">
        <w:rPr>
          <w:noProof/>
          <w:szCs w:val="22"/>
        </w:rPr>
        <w:t>Išsami informacija apie šį vaistinį preparatą pateikiama Valstybinės vaistų kontrolės tarnybos prie Lietuvos Respublikos sveikatos apsaugos ministerijos tinklalapyje</w:t>
      </w:r>
      <w:r w:rsidRPr="005D5BB2">
        <w:rPr>
          <w:i/>
          <w:noProof/>
          <w:szCs w:val="22"/>
        </w:rPr>
        <w:t xml:space="preserve"> </w:t>
      </w:r>
      <w:hyperlink r:id="rId7" w:history="1">
        <w:r w:rsidRPr="005D5BB2">
          <w:rPr>
            <w:rStyle w:val="Hipersaitas"/>
            <w:noProof/>
            <w:szCs w:val="22"/>
          </w:rPr>
          <w:t>http://www.</w:t>
        </w:r>
        <w:proofErr w:type="spellStart"/>
        <w:r w:rsidRPr="005D5BB2">
          <w:rPr>
            <w:rStyle w:val="Hipersaitas"/>
            <w:szCs w:val="22"/>
          </w:rPr>
          <w:t>vvkt.lt</w:t>
        </w:r>
        <w:proofErr w:type="spellEnd"/>
      </w:hyperlink>
      <w:r w:rsidR="00EA62CF" w:rsidRPr="005D5BB2">
        <w:rPr>
          <w:szCs w:val="22"/>
        </w:rPr>
        <w:br w:type="page"/>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B213A5" w:rsidRPr="005D5BB2" w:rsidRDefault="00B213A5" w:rsidP="00B213A5">
      <w:pPr>
        <w:pStyle w:val="Pavadinimas"/>
        <w:rPr>
          <w:szCs w:val="22"/>
        </w:rPr>
      </w:pPr>
      <w:r w:rsidRPr="005D5BB2">
        <w:rPr>
          <w:szCs w:val="22"/>
        </w:rPr>
        <w:t>II PRIEDAS</w:t>
      </w:r>
    </w:p>
    <w:p w:rsidR="00B213A5" w:rsidRPr="005D5BB2" w:rsidRDefault="00B213A5" w:rsidP="00B213A5">
      <w:pPr>
        <w:pStyle w:val="Pavadinimas"/>
        <w:rPr>
          <w:szCs w:val="22"/>
        </w:rPr>
      </w:pPr>
    </w:p>
    <w:p w:rsidR="00B213A5" w:rsidRPr="005D5BB2" w:rsidRDefault="00501F41" w:rsidP="00B213A5">
      <w:pPr>
        <w:pStyle w:val="TTEMEASMCA"/>
        <w:rPr>
          <w:lang w:val="lt-LT"/>
        </w:rPr>
      </w:pPr>
      <w:r w:rsidRPr="005D5BB2">
        <w:rPr>
          <w:lang w:val="lt-LT"/>
        </w:rPr>
        <w:t>REGISTRACIJOS</w:t>
      </w:r>
      <w:r w:rsidR="00B213A5" w:rsidRPr="005D5BB2">
        <w:rPr>
          <w:lang w:val="lt-LT"/>
        </w:rPr>
        <w:t xml:space="preserve"> SĄLYGOS</w:t>
      </w:r>
    </w:p>
    <w:p w:rsidR="00B213A5" w:rsidRPr="005D5BB2" w:rsidRDefault="00B213A5" w:rsidP="00B213A5">
      <w:pPr>
        <w:pStyle w:val="Pavadinimas"/>
        <w:jc w:val="left"/>
        <w:rPr>
          <w:szCs w:val="22"/>
        </w:rPr>
      </w:pPr>
    </w:p>
    <w:p w:rsidR="00B213A5" w:rsidRPr="005D5BB2" w:rsidRDefault="00501F41" w:rsidP="005D5BB2">
      <w:pPr>
        <w:pStyle w:val="Pavadinimas"/>
        <w:numPr>
          <w:ilvl w:val="0"/>
          <w:numId w:val="12"/>
        </w:numPr>
        <w:ind w:left="1701" w:hanging="567"/>
        <w:jc w:val="left"/>
        <w:rPr>
          <w:szCs w:val="22"/>
        </w:rPr>
      </w:pPr>
      <w:r w:rsidRPr="005D5BB2">
        <w:rPr>
          <w:szCs w:val="22"/>
        </w:rPr>
        <w:t>GAMINTOJAS (-AI), ATSAKINGAS (-I) UŽ SERIJŲ IŠLEIDIMĄ</w:t>
      </w:r>
    </w:p>
    <w:p w:rsidR="00D7628F" w:rsidRPr="005D5BB2" w:rsidRDefault="00D7628F" w:rsidP="00501F41">
      <w:pPr>
        <w:pStyle w:val="Antrat1"/>
        <w:spacing w:before="0"/>
        <w:ind w:left="1701" w:hanging="567"/>
        <w:rPr>
          <w:b/>
          <w:i w:val="0"/>
          <w:szCs w:val="22"/>
        </w:rPr>
      </w:pPr>
    </w:p>
    <w:p w:rsidR="00B213A5" w:rsidRPr="005D5BB2" w:rsidRDefault="00501F41" w:rsidP="005D5BB2">
      <w:pPr>
        <w:pStyle w:val="Antrat1"/>
        <w:numPr>
          <w:ilvl w:val="0"/>
          <w:numId w:val="12"/>
        </w:numPr>
        <w:spacing w:before="0"/>
        <w:ind w:left="1701" w:hanging="567"/>
        <w:rPr>
          <w:b/>
          <w:i w:val="0"/>
          <w:szCs w:val="22"/>
        </w:rPr>
      </w:pPr>
      <w:r w:rsidRPr="005D5BB2">
        <w:rPr>
          <w:b/>
          <w:i w:val="0"/>
          <w:szCs w:val="22"/>
        </w:rPr>
        <w:t>TIEKIMO IR VARTOJIMO SĄLYGOS AR APRIBOJIMAI</w:t>
      </w:r>
    </w:p>
    <w:p w:rsidR="00B213A5" w:rsidRPr="005D5BB2" w:rsidRDefault="00B213A5" w:rsidP="00B213A5">
      <w:pPr>
        <w:pStyle w:val="Pagrindinistekstas"/>
        <w:spacing w:after="0"/>
        <w:rPr>
          <w:b/>
          <w:szCs w:val="22"/>
        </w:rPr>
      </w:pPr>
    </w:p>
    <w:p w:rsidR="00B213A5" w:rsidRPr="005D5BB2" w:rsidRDefault="00B213A5" w:rsidP="005D5BB2">
      <w:pPr>
        <w:pStyle w:val="Pagrindinistekstas"/>
        <w:spacing w:after="0"/>
        <w:ind w:left="567" w:hanging="567"/>
        <w:rPr>
          <w:b/>
          <w:szCs w:val="22"/>
        </w:rPr>
      </w:pPr>
      <w:r w:rsidRPr="005D5BB2">
        <w:rPr>
          <w:szCs w:val="22"/>
        </w:rPr>
        <w:br w:type="page"/>
      </w:r>
      <w:r w:rsidRPr="005D5BB2">
        <w:rPr>
          <w:b/>
          <w:szCs w:val="22"/>
        </w:rPr>
        <w:t xml:space="preserve">A. </w:t>
      </w:r>
      <w:r w:rsidR="00501F41" w:rsidRPr="005D5BB2">
        <w:rPr>
          <w:b/>
          <w:szCs w:val="22"/>
        </w:rPr>
        <w:tab/>
        <w:t>GAMINTOJAS (-AI), ATSAKINGAS (-I) UŽ SERIJŲ IŠLEIDIMĄ</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u w:val="single"/>
        </w:rPr>
      </w:pPr>
      <w:r w:rsidRPr="005D5BB2">
        <w:rPr>
          <w:szCs w:val="22"/>
          <w:u w:val="single"/>
        </w:rPr>
        <w:t>Gamintojo</w:t>
      </w:r>
      <w:r w:rsidR="00501F41" w:rsidRPr="005D5BB2">
        <w:rPr>
          <w:szCs w:val="22"/>
          <w:u w:val="single"/>
        </w:rPr>
        <w:t xml:space="preserve"> (ų)</w:t>
      </w:r>
      <w:r w:rsidRPr="005D5BB2">
        <w:rPr>
          <w:szCs w:val="22"/>
          <w:u w:val="single"/>
        </w:rPr>
        <w:t xml:space="preserve">, atsakingo </w:t>
      </w:r>
      <w:r w:rsidR="00501F41" w:rsidRPr="005D5BB2">
        <w:rPr>
          <w:szCs w:val="22"/>
          <w:u w:val="single"/>
        </w:rPr>
        <w:t xml:space="preserve">(-ų) </w:t>
      </w:r>
      <w:r w:rsidRPr="005D5BB2">
        <w:rPr>
          <w:szCs w:val="22"/>
          <w:u w:val="single"/>
        </w:rPr>
        <w:t xml:space="preserve">už serijų išleidimą, pavadinimas </w:t>
      </w:r>
      <w:r w:rsidR="00501F41" w:rsidRPr="005D5BB2">
        <w:rPr>
          <w:szCs w:val="22"/>
          <w:u w:val="single"/>
        </w:rPr>
        <w:t xml:space="preserve">(-ai) </w:t>
      </w:r>
      <w:r w:rsidRPr="005D5BB2">
        <w:rPr>
          <w:szCs w:val="22"/>
          <w:u w:val="single"/>
        </w:rPr>
        <w:t>ir adresas</w:t>
      </w:r>
      <w:r w:rsidR="00501F41" w:rsidRPr="005D5BB2">
        <w:rPr>
          <w:szCs w:val="22"/>
          <w:u w:val="single"/>
        </w:rPr>
        <w:t xml:space="preserve"> (-ai)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roofErr w:type="spellStart"/>
      <w:r w:rsidRPr="005D5BB2">
        <w:rPr>
          <w:szCs w:val="22"/>
        </w:rPr>
        <w:t>Pharmachemie</w:t>
      </w:r>
      <w:proofErr w:type="spellEnd"/>
      <w:r w:rsidRPr="005D5BB2">
        <w:rPr>
          <w:szCs w:val="22"/>
        </w:rPr>
        <w:t xml:space="preserve"> B.V.,</w:t>
      </w:r>
    </w:p>
    <w:p w:rsidR="00B213A5" w:rsidRPr="005D5BB2" w:rsidRDefault="00B213A5" w:rsidP="00B213A5">
      <w:pPr>
        <w:pStyle w:val="Pagrindinistekstas"/>
        <w:spacing w:after="0"/>
        <w:rPr>
          <w:szCs w:val="22"/>
        </w:rPr>
      </w:pPr>
      <w:r w:rsidRPr="005D5BB2">
        <w:rPr>
          <w:szCs w:val="22"/>
        </w:rPr>
        <w:t>P.O.</w:t>
      </w:r>
      <w:r w:rsidR="000F403A" w:rsidRPr="005D5BB2">
        <w:rPr>
          <w:szCs w:val="22"/>
        </w:rPr>
        <w:t xml:space="preserve"> </w:t>
      </w:r>
      <w:proofErr w:type="spellStart"/>
      <w:r w:rsidRPr="005D5BB2">
        <w:rPr>
          <w:szCs w:val="22"/>
        </w:rPr>
        <w:t>Box</w:t>
      </w:r>
      <w:proofErr w:type="spellEnd"/>
      <w:r w:rsidRPr="005D5BB2">
        <w:rPr>
          <w:szCs w:val="22"/>
        </w:rPr>
        <w:t xml:space="preserve"> 552, 2003 RN </w:t>
      </w:r>
      <w:proofErr w:type="spellStart"/>
      <w:r w:rsidRPr="005D5BB2">
        <w:rPr>
          <w:szCs w:val="22"/>
        </w:rPr>
        <w:t>Haarlem</w:t>
      </w:r>
      <w:proofErr w:type="spellEnd"/>
      <w:r w:rsidRPr="005D5BB2">
        <w:rPr>
          <w:szCs w:val="22"/>
        </w:rPr>
        <w:t>,</w:t>
      </w:r>
    </w:p>
    <w:p w:rsidR="00B213A5" w:rsidRPr="005D5BB2" w:rsidRDefault="00B213A5" w:rsidP="00B213A5">
      <w:pPr>
        <w:pStyle w:val="Pagrindinistekstas"/>
        <w:spacing w:after="0"/>
        <w:rPr>
          <w:szCs w:val="22"/>
        </w:rPr>
      </w:pPr>
      <w:r w:rsidRPr="005D5BB2">
        <w:rPr>
          <w:szCs w:val="22"/>
        </w:rPr>
        <w:t>Nyderlandai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C52663">
      <w:pPr>
        <w:pStyle w:val="PI-1EMEASMCA"/>
      </w:pPr>
      <w:bookmarkStart w:id="0" w:name="_Toc129243129"/>
      <w:bookmarkStart w:id="1" w:name="_Toc129243254"/>
      <w:bookmarkStart w:id="2" w:name="OLE_LINK1"/>
      <w:r w:rsidRPr="005D5BB2">
        <w:t>B.</w:t>
      </w:r>
      <w:r w:rsidRPr="005D5BB2">
        <w:tab/>
      </w:r>
      <w:bookmarkEnd w:id="0"/>
      <w:bookmarkEnd w:id="1"/>
      <w:r w:rsidR="00501F41" w:rsidRPr="005D5BB2">
        <w:t>TIEKIMO IR VARTOJIMO SĄLYGOS AR APRIBOJIMAI</w:t>
      </w:r>
    </w:p>
    <w:p w:rsidR="00B213A5" w:rsidRPr="005D5BB2" w:rsidRDefault="00B213A5" w:rsidP="00B213A5">
      <w:pPr>
        <w:pStyle w:val="BTEMEASMCA"/>
        <w:rPr>
          <w:noProof w:val="0"/>
        </w:rPr>
      </w:pPr>
    </w:p>
    <w:p w:rsidR="00B213A5" w:rsidRPr="005D5BB2" w:rsidRDefault="00B213A5" w:rsidP="00B213A5">
      <w:pPr>
        <w:pStyle w:val="BTEMEASMCA"/>
        <w:rPr>
          <w:noProof w:val="0"/>
        </w:rPr>
      </w:pPr>
      <w:r w:rsidRPr="005D5BB2">
        <w:rPr>
          <w:noProof w:val="0"/>
        </w:rPr>
        <w:t>Receptinis vaistinis preparatas</w:t>
      </w:r>
    </w:p>
    <w:bookmarkEnd w:id="2"/>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EF0005" w:rsidRPr="005D5BB2" w:rsidRDefault="00EF0005" w:rsidP="00B213A5">
      <w:pPr>
        <w:pStyle w:val="Pagrindinistekstas"/>
        <w:spacing w:after="0"/>
        <w:rPr>
          <w:szCs w:val="22"/>
        </w:rPr>
      </w:pPr>
    </w:p>
    <w:p w:rsidR="00EF0005" w:rsidRPr="005D5BB2" w:rsidRDefault="00EF0005" w:rsidP="00B213A5">
      <w:pPr>
        <w:pStyle w:val="Pagrindinistekstas"/>
        <w:spacing w:after="0"/>
        <w:rPr>
          <w:szCs w:val="22"/>
        </w:rPr>
      </w:pPr>
    </w:p>
    <w:p w:rsidR="00EF0005" w:rsidRDefault="00C755D8" w:rsidP="00B213A5">
      <w:pPr>
        <w:pStyle w:val="Pagrindinistekstas"/>
        <w:spacing w:after="0"/>
        <w:rPr>
          <w:szCs w:val="22"/>
        </w:rPr>
      </w:pPr>
      <w:r>
        <w:rPr>
          <w:szCs w:val="22"/>
        </w:rPr>
        <w:br w:type="page"/>
      </w: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Default="00C755D8" w:rsidP="00B213A5">
      <w:pPr>
        <w:pStyle w:val="Pagrindinistekstas"/>
        <w:spacing w:after="0"/>
        <w:rPr>
          <w:szCs w:val="22"/>
        </w:rPr>
      </w:pPr>
    </w:p>
    <w:p w:rsidR="00C755D8" w:rsidRPr="005D5BB2" w:rsidRDefault="00C755D8" w:rsidP="00B213A5">
      <w:pPr>
        <w:pStyle w:val="Pagrindinistekstas"/>
        <w:spacing w:after="0"/>
        <w:rPr>
          <w:szCs w:val="22"/>
        </w:rPr>
      </w:pPr>
    </w:p>
    <w:p w:rsidR="00B213A5" w:rsidRPr="005D5BB2" w:rsidRDefault="00B213A5" w:rsidP="00B213A5">
      <w:pPr>
        <w:pStyle w:val="Pavadinimas"/>
        <w:rPr>
          <w:szCs w:val="22"/>
        </w:rPr>
      </w:pPr>
      <w:r w:rsidRPr="005D5BB2">
        <w:rPr>
          <w:szCs w:val="22"/>
        </w:rPr>
        <w:t>III PRIEDAS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jc w:val="center"/>
        <w:rPr>
          <w:b/>
          <w:szCs w:val="22"/>
        </w:rPr>
      </w:pPr>
      <w:r w:rsidRPr="005D5BB2">
        <w:rPr>
          <w:b/>
          <w:szCs w:val="22"/>
        </w:rPr>
        <w:t>ŽENKLINIMAS IR PAKUOTĖS LAPELIS</w:t>
      </w:r>
    </w:p>
    <w:p w:rsidR="00B213A5" w:rsidRPr="005D5BB2" w:rsidRDefault="00B213A5" w:rsidP="00B213A5">
      <w:pPr>
        <w:pStyle w:val="Pagrindinistekstas"/>
        <w:spacing w:after="0"/>
        <w:rPr>
          <w:szCs w:val="22"/>
        </w:rPr>
      </w:pPr>
      <w:r w:rsidRPr="005D5BB2">
        <w:rPr>
          <w:szCs w:val="22"/>
        </w:rPr>
        <w:br w:type="page"/>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B213A5" w:rsidP="00B213A5">
      <w:pPr>
        <w:pStyle w:val="Pavadinimas"/>
        <w:rPr>
          <w:szCs w:val="22"/>
        </w:rPr>
      </w:pPr>
      <w:r w:rsidRPr="005D5BB2">
        <w:rPr>
          <w:szCs w:val="22"/>
        </w:rPr>
        <w:t>A. ŽENKLINIMAS</w:t>
      </w:r>
    </w:p>
    <w:p w:rsidR="00D43384" w:rsidRPr="005D5BB2" w:rsidRDefault="00B213A5" w:rsidP="005D5BB2">
      <w:pPr>
        <w:pStyle w:val="Antrat2"/>
      </w:pPr>
      <w:r w:rsidRPr="005D5BB2">
        <w:br w:type="page"/>
      </w:r>
      <w:r w:rsidR="00B335C4" w:rsidRPr="005D5BB2" w:rsidDel="00E363B4">
        <w:t xml:space="preserve"> </w:t>
      </w:r>
      <w:r w:rsidRPr="005D5BB2">
        <w:t xml:space="preserve"> </w:t>
      </w:r>
    </w:p>
    <w:p w:rsidR="00D43384" w:rsidRPr="005D5BB2" w:rsidRDefault="00E363B4" w:rsidP="00F215E4">
      <w:pPr>
        <w:pStyle w:val="Pagrindinistekstas"/>
        <w:pBdr>
          <w:top w:val="single" w:sz="4" w:space="0" w:color="auto"/>
          <w:left w:val="single" w:sz="4" w:space="4" w:color="auto"/>
          <w:bottom w:val="single" w:sz="4" w:space="1" w:color="auto"/>
          <w:right w:val="single" w:sz="4" w:space="4" w:color="auto"/>
        </w:pBdr>
        <w:spacing w:after="0"/>
        <w:rPr>
          <w:b/>
          <w:szCs w:val="22"/>
        </w:rPr>
      </w:pPr>
      <w:r w:rsidRPr="005D5BB2">
        <w:rPr>
          <w:b/>
          <w:szCs w:val="22"/>
        </w:rPr>
        <w:t>INFORMACIJA ANT IŠORINĖS  PAKUOTĖS</w:t>
      </w:r>
    </w:p>
    <w:p w:rsidR="00C64CCD" w:rsidRPr="005D5BB2" w:rsidRDefault="00C64CCD" w:rsidP="00F215E4">
      <w:pPr>
        <w:pStyle w:val="Pagrindinistekstas"/>
        <w:pBdr>
          <w:top w:val="single" w:sz="4" w:space="0" w:color="auto"/>
          <w:left w:val="single" w:sz="4" w:space="4" w:color="auto"/>
          <w:bottom w:val="single" w:sz="4" w:space="1" w:color="auto"/>
          <w:right w:val="single" w:sz="4" w:space="4" w:color="auto"/>
        </w:pBdr>
        <w:spacing w:after="0"/>
        <w:rPr>
          <w:b/>
          <w:szCs w:val="22"/>
        </w:rPr>
      </w:pPr>
    </w:p>
    <w:p w:rsidR="00D43384" w:rsidRPr="005D5BB2" w:rsidRDefault="00B213A5" w:rsidP="00F215E4">
      <w:pPr>
        <w:pStyle w:val="Pagrindinistekstas"/>
        <w:pBdr>
          <w:top w:val="single" w:sz="4" w:space="0" w:color="auto"/>
          <w:left w:val="single" w:sz="4" w:space="4" w:color="auto"/>
          <w:bottom w:val="single" w:sz="4" w:space="1" w:color="auto"/>
          <w:right w:val="single" w:sz="4" w:space="4" w:color="auto"/>
        </w:pBdr>
        <w:spacing w:after="0"/>
        <w:rPr>
          <w:b/>
          <w:szCs w:val="22"/>
        </w:rPr>
      </w:pPr>
      <w:r w:rsidRPr="005D5BB2">
        <w:rPr>
          <w:b/>
          <w:szCs w:val="22"/>
        </w:rPr>
        <w:t>KARTONO DĖŽUTĖ</w:t>
      </w:r>
    </w:p>
    <w:p w:rsidR="00B213A5" w:rsidRPr="005D5BB2" w:rsidRDefault="00B213A5" w:rsidP="00B213A5">
      <w:pPr>
        <w:pStyle w:val="Pagrindinistekstas"/>
        <w:spacing w:after="0"/>
        <w:rPr>
          <w:szCs w:val="22"/>
        </w:rPr>
      </w:pPr>
    </w:p>
    <w:p w:rsidR="00EF0005" w:rsidRPr="005D5BB2" w:rsidRDefault="00EF0005" w:rsidP="00B213A5">
      <w:pPr>
        <w:pStyle w:val="Pagrindinistekstas"/>
        <w:spacing w:after="0"/>
        <w:rPr>
          <w:szCs w:val="22"/>
        </w:rPr>
      </w:pPr>
    </w:p>
    <w:p w:rsidR="00D43384" w:rsidRPr="005D5BB2" w:rsidRDefault="00B213A5" w:rsidP="005D5BB2">
      <w:pPr>
        <w:pStyle w:val="Antrat3"/>
        <w:rPr>
          <w:szCs w:val="22"/>
        </w:rPr>
      </w:pPr>
      <w:r w:rsidRPr="005D5BB2">
        <w:rPr>
          <w:szCs w:val="22"/>
        </w:rPr>
        <w:t>1.</w:t>
      </w:r>
      <w:r w:rsidRPr="005D5BB2">
        <w:rPr>
          <w:szCs w:val="22"/>
        </w:rPr>
        <w:tab/>
        <w:t>VAISTINIO PREPARATO PAVADINIMAS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METHOTREXATE-TEVA 100</w:t>
      </w:r>
      <w:r w:rsidR="000A7D15" w:rsidRPr="005D5BB2">
        <w:rPr>
          <w:szCs w:val="22"/>
        </w:rPr>
        <w:t> mg</w:t>
      </w:r>
      <w:r w:rsidRPr="005D5BB2">
        <w:rPr>
          <w:szCs w:val="22"/>
        </w:rPr>
        <w:t>/ml injekcinis tirpalas</w:t>
      </w:r>
    </w:p>
    <w:p w:rsidR="00B213A5" w:rsidRPr="005D5BB2" w:rsidRDefault="00195D32" w:rsidP="00B213A5">
      <w:pPr>
        <w:pStyle w:val="Pagrindinistekstas"/>
        <w:spacing w:after="0"/>
        <w:rPr>
          <w:szCs w:val="22"/>
        </w:rPr>
      </w:pPr>
      <w:proofErr w:type="spellStart"/>
      <w:r w:rsidRPr="005D5BB2">
        <w:rPr>
          <w:szCs w:val="22"/>
        </w:rPr>
        <w:t>Metotreksatas</w:t>
      </w:r>
      <w:proofErr w:type="spellEnd"/>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2.</w:t>
      </w:r>
      <w:r w:rsidRPr="005D5BB2">
        <w:rPr>
          <w:szCs w:val="22"/>
        </w:rPr>
        <w:tab/>
        <w:t xml:space="preserve">VEIKLIOJI </w:t>
      </w:r>
      <w:r w:rsidR="00C64CCD" w:rsidRPr="005D5BB2">
        <w:rPr>
          <w:szCs w:val="22"/>
        </w:rPr>
        <w:t xml:space="preserve">(-IOS) </w:t>
      </w:r>
      <w:r w:rsidRPr="005D5BB2">
        <w:rPr>
          <w:szCs w:val="22"/>
        </w:rPr>
        <w:t xml:space="preserve">MEDŽIAGA </w:t>
      </w:r>
      <w:r w:rsidR="00C64CCD" w:rsidRPr="005D5BB2">
        <w:rPr>
          <w:szCs w:val="22"/>
        </w:rPr>
        <w:t xml:space="preserve">(-OS) </w:t>
      </w:r>
      <w:r w:rsidRPr="005D5BB2">
        <w:rPr>
          <w:szCs w:val="22"/>
        </w:rPr>
        <w:t xml:space="preserve">IR JOS </w:t>
      </w:r>
      <w:r w:rsidR="00C64CCD" w:rsidRPr="005D5BB2">
        <w:rPr>
          <w:szCs w:val="22"/>
        </w:rPr>
        <w:t xml:space="preserve">(-Ų) </w:t>
      </w:r>
      <w:r w:rsidRPr="005D5BB2">
        <w:rPr>
          <w:szCs w:val="22"/>
        </w:rPr>
        <w:t xml:space="preserve">KIEKIS </w:t>
      </w:r>
      <w:r w:rsidR="00C64CCD" w:rsidRPr="005D5BB2">
        <w:rPr>
          <w:szCs w:val="22"/>
        </w:rPr>
        <w:t>(-IAI)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Viename ml</w:t>
      </w:r>
      <w:r w:rsidR="00667C15" w:rsidRPr="005D5BB2">
        <w:rPr>
          <w:szCs w:val="22"/>
        </w:rPr>
        <w:t xml:space="preserve"> injekcinio</w:t>
      </w:r>
      <w:r w:rsidRPr="005D5BB2">
        <w:rPr>
          <w:szCs w:val="22"/>
        </w:rPr>
        <w:t xml:space="preserve"> tirpalo yra 100</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3.</w:t>
      </w:r>
      <w:r w:rsidRPr="005D5BB2">
        <w:rPr>
          <w:szCs w:val="22"/>
        </w:rPr>
        <w:tab/>
        <w:t>PAGALBINIŲ MEDŽIAGŲ SĄRAŠAS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 xml:space="preserve">Pagalbinės medžiagos: </w:t>
      </w:r>
      <w:r w:rsidR="00675671" w:rsidRPr="005D5BB2">
        <w:rPr>
          <w:szCs w:val="22"/>
        </w:rPr>
        <w:t xml:space="preserve">praskiesta </w:t>
      </w:r>
      <w:r w:rsidRPr="005D5BB2">
        <w:rPr>
          <w:szCs w:val="22"/>
        </w:rPr>
        <w:t>vandenilio chlorido rūgštis</w:t>
      </w:r>
      <w:r w:rsidR="00675671" w:rsidRPr="005D5BB2">
        <w:rPr>
          <w:szCs w:val="22"/>
        </w:rPr>
        <w:t xml:space="preserve"> (pH koreguoti)</w:t>
      </w:r>
      <w:r w:rsidRPr="005D5BB2">
        <w:rPr>
          <w:szCs w:val="22"/>
        </w:rPr>
        <w:t xml:space="preserve">, natrio </w:t>
      </w:r>
      <w:proofErr w:type="spellStart"/>
      <w:r w:rsidRPr="005D5BB2">
        <w:rPr>
          <w:szCs w:val="22"/>
        </w:rPr>
        <w:t>hidroksidas</w:t>
      </w:r>
      <w:proofErr w:type="spellEnd"/>
      <w:r w:rsidR="00675671" w:rsidRPr="005D5BB2">
        <w:rPr>
          <w:szCs w:val="22"/>
        </w:rPr>
        <w:t xml:space="preserve"> (pH koreguoti)</w:t>
      </w:r>
      <w:r w:rsidRPr="005D5BB2">
        <w:rPr>
          <w:szCs w:val="22"/>
        </w:rPr>
        <w:t>, injekcinis vanduo.</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4.</w:t>
      </w:r>
      <w:r w:rsidRPr="005D5BB2">
        <w:rPr>
          <w:szCs w:val="22"/>
        </w:rPr>
        <w:tab/>
      </w:r>
      <w:r w:rsidR="00195D32" w:rsidRPr="005D5BB2">
        <w:rPr>
          <w:szCs w:val="22"/>
        </w:rPr>
        <w:t>FARMACINĖ</w:t>
      </w:r>
      <w:r w:rsidR="00D43384" w:rsidRPr="005D5BB2">
        <w:rPr>
          <w:szCs w:val="22"/>
        </w:rPr>
        <w:t xml:space="preserve"> F</w:t>
      </w:r>
      <w:r w:rsidRPr="005D5BB2">
        <w:rPr>
          <w:szCs w:val="22"/>
        </w:rPr>
        <w:t>ORMA IR KIEKIS PAKUOTĖJE</w:t>
      </w:r>
    </w:p>
    <w:p w:rsidR="00B213A5" w:rsidRPr="005D5BB2" w:rsidRDefault="00B213A5" w:rsidP="00B213A5">
      <w:pPr>
        <w:pStyle w:val="Pagrindinistekstas"/>
        <w:spacing w:after="0"/>
        <w:rPr>
          <w:szCs w:val="22"/>
        </w:rPr>
      </w:pPr>
    </w:p>
    <w:p w:rsidR="00B213A5" w:rsidRPr="005D5BB2" w:rsidRDefault="00D43384" w:rsidP="00B213A5">
      <w:pPr>
        <w:pStyle w:val="Pagrindinistekstas"/>
        <w:spacing w:after="0"/>
        <w:rPr>
          <w:szCs w:val="22"/>
        </w:rPr>
      </w:pPr>
      <w:r w:rsidRPr="005D5BB2">
        <w:rPr>
          <w:szCs w:val="22"/>
          <w:highlight w:val="lightGray"/>
        </w:rPr>
        <w:t>Injekcinis tirpalas</w:t>
      </w:r>
    </w:p>
    <w:p w:rsidR="00B213A5" w:rsidRPr="005D5BB2" w:rsidRDefault="00B213A5" w:rsidP="00B213A5">
      <w:pPr>
        <w:pStyle w:val="Pagrindinistekstas"/>
        <w:spacing w:after="0"/>
        <w:rPr>
          <w:szCs w:val="22"/>
          <w:lang w:val="es-MX"/>
        </w:rPr>
      </w:pPr>
      <w:r w:rsidRPr="005D5BB2">
        <w:rPr>
          <w:szCs w:val="22"/>
        </w:rPr>
        <w:t xml:space="preserve">1 </w:t>
      </w:r>
      <w:r w:rsidR="00667C15" w:rsidRPr="005D5BB2">
        <w:rPr>
          <w:szCs w:val="22"/>
        </w:rPr>
        <w:t>flakonas</w:t>
      </w:r>
    </w:p>
    <w:p w:rsidR="00B213A5" w:rsidRPr="005D5BB2" w:rsidRDefault="00B213A5" w:rsidP="00B213A5">
      <w:pPr>
        <w:pStyle w:val="Pagrindinistekstas"/>
        <w:spacing w:after="0"/>
        <w:rPr>
          <w:szCs w:val="22"/>
          <w:lang w:val="es-MX"/>
        </w:rPr>
      </w:pPr>
      <w:r w:rsidRPr="005D5BB2">
        <w:rPr>
          <w:szCs w:val="22"/>
          <w:lang w:val="es-MX"/>
        </w:rPr>
        <w:t>1000</w:t>
      </w:r>
      <w:r w:rsidR="000A7D15" w:rsidRPr="005D5BB2">
        <w:rPr>
          <w:szCs w:val="22"/>
          <w:lang w:val="es-MX"/>
        </w:rPr>
        <w:t> mg</w:t>
      </w:r>
      <w:r w:rsidRPr="005D5BB2">
        <w:rPr>
          <w:szCs w:val="22"/>
          <w:lang w:val="es-MX"/>
        </w:rPr>
        <w:t>/10</w:t>
      </w:r>
      <w:r w:rsidR="00195D32" w:rsidRPr="005D5BB2">
        <w:rPr>
          <w:szCs w:val="22"/>
          <w:lang w:val="es-MX"/>
        </w:rPr>
        <w:t> </w:t>
      </w:r>
      <w:r w:rsidRPr="005D5BB2">
        <w:rPr>
          <w:szCs w:val="22"/>
          <w:lang w:val="es-MX"/>
        </w:rPr>
        <w:t>ml</w:t>
      </w:r>
    </w:p>
    <w:p w:rsidR="00B213A5" w:rsidRPr="005D5BB2" w:rsidRDefault="00B213A5" w:rsidP="00B213A5">
      <w:pPr>
        <w:pStyle w:val="Pagrindinistekstas"/>
        <w:spacing w:after="0"/>
        <w:rPr>
          <w:szCs w:val="22"/>
          <w:lang w:val="es-MX"/>
        </w:rPr>
      </w:pPr>
    </w:p>
    <w:p w:rsidR="00B213A5" w:rsidRPr="005D5BB2" w:rsidRDefault="00B213A5" w:rsidP="00B213A5">
      <w:pPr>
        <w:pStyle w:val="Pagrindinistekstas"/>
        <w:spacing w:after="0"/>
        <w:rPr>
          <w:szCs w:val="22"/>
          <w:lang w:val="es-MX"/>
        </w:rPr>
      </w:pPr>
    </w:p>
    <w:p w:rsidR="00D43384" w:rsidRPr="005D5BB2" w:rsidRDefault="00B213A5" w:rsidP="005D5BB2">
      <w:pPr>
        <w:pStyle w:val="Antrat3"/>
        <w:rPr>
          <w:szCs w:val="22"/>
        </w:rPr>
      </w:pPr>
      <w:r w:rsidRPr="005D5BB2">
        <w:rPr>
          <w:szCs w:val="22"/>
        </w:rPr>
        <w:t>5.</w:t>
      </w:r>
      <w:r w:rsidRPr="005D5BB2">
        <w:rPr>
          <w:szCs w:val="22"/>
        </w:rPr>
        <w:tab/>
        <w:t>VARTOJIMO METODAS IR BŪDAS</w:t>
      </w:r>
      <w:r w:rsidR="00C64CCD" w:rsidRPr="005D5BB2">
        <w:rPr>
          <w:szCs w:val="22"/>
        </w:rPr>
        <w:t xml:space="preserve"> (-AI)</w:t>
      </w:r>
    </w:p>
    <w:p w:rsidR="00B213A5" w:rsidRPr="005D5BB2" w:rsidRDefault="00B213A5" w:rsidP="00B213A5">
      <w:pPr>
        <w:pStyle w:val="Pagrindinistekstas"/>
        <w:spacing w:after="0"/>
        <w:rPr>
          <w:szCs w:val="22"/>
        </w:rPr>
      </w:pPr>
    </w:p>
    <w:p w:rsidR="00B213A5" w:rsidRPr="005D5BB2" w:rsidRDefault="00675671" w:rsidP="00B213A5">
      <w:pPr>
        <w:pStyle w:val="Pagrindinistekstas"/>
        <w:spacing w:after="0"/>
        <w:rPr>
          <w:szCs w:val="22"/>
        </w:rPr>
      </w:pPr>
      <w:r w:rsidRPr="005D5BB2">
        <w:rPr>
          <w:szCs w:val="22"/>
        </w:rPr>
        <w:t>Leisti</w:t>
      </w:r>
      <w:r w:rsidR="00B213A5" w:rsidRPr="005D5BB2">
        <w:rPr>
          <w:szCs w:val="22"/>
        </w:rPr>
        <w:t xml:space="preserve"> į veną, raumenis, arteriją ar </w:t>
      </w:r>
      <w:proofErr w:type="spellStart"/>
      <w:r w:rsidR="00EF0005" w:rsidRPr="005D5BB2">
        <w:rPr>
          <w:szCs w:val="22"/>
        </w:rPr>
        <w:t>povoratinklinę</w:t>
      </w:r>
      <w:proofErr w:type="spellEnd"/>
      <w:r w:rsidR="00EF0005" w:rsidRPr="005D5BB2">
        <w:rPr>
          <w:szCs w:val="22"/>
        </w:rPr>
        <w:t xml:space="preserve"> ertmę</w:t>
      </w:r>
      <w:r w:rsidR="00B213A5" w:rsidRPr="005D5BB2">
        <w:rPr>
          <w:szCs w:val="22"/>
        </w:rPr>
        <w:t>.</w:t>
      </w:r>
    </w:p>
    <w:p w:rsidR="00B213A5" w:rsidRPr="005D5BB2" w:rsidRDefault="00B213A5" w:rsidP="00B213A5">
      <w:pPr>
        <w:pStyle w:val="Pagrindinistekstas"/>
        <w:spacing w:after="0"/>
        <w:rPr>
          <w:szCs w:val="22"/>
        </w:rPr>
      </w:pPr>
    </w:p>
    <w:p w:rsidR="00B213A5" w:rsidRPr="005D5BB2" w:rsidRDefault="00B213A5" w:rsidP="00B213A5">
      <w:pPr>
        <w:pStyle w:val="BTEMEASMCA"/>
        <w:rPr>
          <w:noProof w:val="0"/>
        </w:rPr>
      </w:pPr>
      <w:r w:rsidRPr="005D5BB2">
        <w:rPr>
          <w:noProof w:val="0"/>
        </w:rPr>
        <w:t>Prieš vartojimą perskaitykite pakuotės lapelį.</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6.</w:t>
      </w:r>
      <w:r w:rsidRPr="005D5BB2">
        <w:rPr>
          <w:szCs w:val="22"/>
        </w:rPr>
        <w:tab/>
        <w:t xml:space="preserve">SPECIALUS ĮSPĖJIMAS, KAD VAISTINĮ PREPARATĄ BŪTINA LAIKYTI VAIKAMS NEPASTEBIMOJE </w:t>
      </w:r>
      <w:r w:rsidR="00CA528A" w:rsidRPr="005D5BB2">
        <w:rPr>
          <w:szCs w:val="22"/>
        </w:rPr>
        <w:t xml:space="preserve">IR NEPASIEKIAMOJE </w:t>
      </w:r>
      <w:r w:rsidRPr="005D5BB2">
        <w:rPr>
          <w:szCs w:val="22"/>
        </w:rPr>
        <w:t>VIETOJE</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 xml:space="preserve">Laikyti vaikams nepastebimoje </w:t>
      </w:r>
      <w:r w:rsidR="00CA528A" w:rsidRPr="005D5BB2">
        <w:rPr>
          <w:szCs w:val="22"/>
        </w:rPr>
        <w:t xml:space="preserve">ir nepasiekiamoje </w:t>
      </w:r>
      <w:r w:rsidRPr="005D5BB2">
        <w:rPr>
          <w:szCs w:val="22"/>
        </w:rPr>
        <w:t>vietoje.</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7.</w:t>
      </w:r>
      <w:r w:rsidRPr="005D5BB2">
        <w:rPr>
          <w:szCs w:val="22"/>
        </w:rPr>
        <w:tab/>
        <w:t xml:space="preserve">KITAS </w:t>
      </w:r>
      <w:r w:rsidR="00C64CCD" w:rsidRPr="005D5BB2">
        <w:rPr>
          <w:szCs w:val="22"/>
        </w:rPr>
        <w:t xml:space="preserve">(-I) </w:t>
      </w:r>
      <w:r w:rsidRPr="005D5BB2">
        <w:rPr>
          <w:szCs w:val="22"/>
        </w:rPr>
        <w:t xml:space="preserve">SPECIALUS </w:t>
      </w:r>
      <w:r w:rsidR="00C64CCD" w:rsidRPr="005D5BB2">
        <w:rPr>
          <w:szCs w:val="22"/>
        </w:rPr>
        <w:t xml:space="preserve">(-ŪS) </w:t>
      </w:r>
      <w:r w:rsidRPr="005D5BB2">
        <w:rPr>
          <w:szCs w:val="22"/>
        </w:rPr>
        <w:t xml:space="preserve">ĮSPĖJIMAS </w:t>
      </w:r>
      <w:r w:rsidR="00C64CCD" w:rsidRPr="005D5BB2">
        <w:rPr>
          <w:szCs w:val="22"/>
        </w:rPr>
        <w:t xml:space="preserve">(-AI) </w:t>
      </w:r>
      <w:r w:rsidRPr="005D5BB2">
        <w:rPr>
          <w:szCs w:val="22"/>
        </w:rPr>
        <w:t>(JEI REIKIA)</w:t>
      </w:r>
    </w:p>
    <w:p w:rsidR="00B213A5" w:rsidRPr="005D5BB2" w:rsidRDefault="00B213A5" w:rsidP="00B213A5">
      <w:pPr>
        <w:pStyle w:val="Pagrindinistekstas"/>
        <w:spacing w:after="0"/>
        <w:rPr>
          <w:szCs w:val="22"/>
        </w:rPr>
      </w:pPr>
    </w:p>
    <w:p w:rsidR="009E69D6" w:rsidRPr="005D5BB2" w:rsidRDefault="009E69D6" w:rsidP="00B213A5">
      <w:pPr>
        <w:pStyle w:val="Pagrindinistekstas"/>
        <w:spacing w:after="0"/>
        <w:rPr>
          <w:szCs w:val="22"/>
        </w:rPr>
      </w:pPr>
      <w:r w:rsidRPr="005D5BB2">
        <w:rPr>
          <w:szCs w:val="22"/>
        </w:rPr>
        <w:t>Tik vienkartiniam vartojimui.</w:t>
      </w:r>
    </w:p>
    <w:p w:rsidR="009E69D6" w:rsidRPr="005D5BB2" w:rsidRDefault="009E69D6"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8.</w:t>
      </w:r>
      <w:r w:rsidRPr="005D5BB2">
        <w:rPr>
          <w:szCs w:val="22"/>
        </w:rPr>
        <w:tab/>
        <w:t>TINKAMUMO LAIKAS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Tinka iki</w:t>
      </w:r>
      <w:r w:rsidR="00156D4C" w:rsidRPr="005D5BB2">
        <w:rPr>
          <w:szCs w:val="22"/>
        </w:rPr>
        <w:t xml:space="preserve"> </w:t>
      </w:r>
      <w:r w:rsidRPr="005D5BB2">
        <w:rPr>
          <w:szCs w:val="22"/>
        </w:rPr>
        <w:t>{MMMM/mm}</w:t>
      </w:r>
    </w:p>
    <w:p w:rsidR="00675671" w:rsidRPr="005D5BB2" w:rsidRDefault="00675671" w:rsidP="00675671">
      <w:pPr>
        <w:pStyle w:val="Pagrindinistekstas"/>
        <w:spacing w:after="0"/>
        <w:rPr>
          <w:szCs w:val="22"/>
        </w:rPr>
      </w:pPr>
      <w:r w:rsidRPr="005D5BB2">
        <w:rPr>
          <w:szCs w:val="22"/>
        </w:rPr>
        <w:t>Vaistinio preparato tinkamumo laikas po praskiedimo nurodytas pakuotės lapelyje.</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9.</w:t>
      </w:r>
      <w:r w:rsidRPr="005D5BB2">
        <w:rPr>
          <w:szCs w:val="22"/>
        </w:rPr>
        <w:tab/>
        <w:t>SPECIALIOS LAIKYMO SĄLYGOS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Laikyti ne aukštesnėje kaip 25</w:t>
      </w:r>
      <w:r w:rsidR="00195D32" w:rsidRPr="005D5BB2">
        <w:rPr>
          <w:szCs w:val="22"/>
        </w:rPr>
        <w:t> </w:t>
      </w:r>
      <w:r w:rsidRPr="005D5BB2">
        <w:rPr>
          <w:szCs w:val="22"/>
        </w:rPr>
        <w:sym w:font="Symbol" w:char="F0B0"/>
      </w:r>
      <w:r w:rsidRPr="005D5BB2">
        <w:rPr>
          <w:szCs w:val="22"/>
        </w:rPr>
        <w:t>C temperatūroje.</w:t>
      </w:r>
    </w:p>
    <w:p w:rsidR="00B213A5" w:rsidRPr="005D5BB2" w:rsidRDefault="00667C15" w:rsidP="00B213A5">
      <w:pPr>
        <w:pStyle w:val="Pagrindinistekstas"/>
        <w:spacing w:after="0"/>
        <w:rPr>
          <w:szCs w:val="22"/>
        </w:rPr>
      </w:pPr>
      <w:r w:rsidRPr="005D5BB2">
        <w:rPr>
          <w:szCs w:val="22"/>
        </w:rPr>
        <w:t>Flakoną</w:t>
      </w:r>
      <w:r w:rsidR="00675671" w:rsidRPr="005D5BB2">
        <w:rPr>
          <w:szCs w:val="22"/>
        </w:rPr>
        <w:t xml:space="preserve"> laikyti išorinėje dėžutėje </w:t>
      </w:r>
      <w:r w:rsidR="00B213A5" w:rsidRPr="005D5BB2">
        <w:rPr>
          <w:szCs w:val="22"/>
        </w:rPr>
        <w:t>, kad preparatas būtų apsaugotas nuo šviesos.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10.</w:t>
      </w:r>
      <w:r w:rsidRPr="005D5BB2">
        <w:rPr>
          <w:szCs w:val="22"/>
        </w:rPr>
        <w:tab/>
        <w:t xml:space="preserve">SPECIALIOS ATSARGUMO PRIEMONĖS DĖL NESUVARTOTO </w:t>
      </w:r>
      <w:r w:rsidRPr="005D5BB2">
        <w:rPr>
          <w:bCs/>
          <w:szCs w:val="22"/>
        </w:rPr>
        <w:t xml:space="preserve">VAISTINIO PREPARATO AR JO ATLIEKŲ </w:t>
      </w:r>
      <w:r w:rsidRPr="005D5BB2">
        <w:rPr>
          <w:szCs w:val="22"/>
        </w:rPr>
        <w:t>TVARKYMO (JEI REIKIA)</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11.</w:t>
      </w:r>
      <w:r w:rsidRPr="005D5BB2">
        <w:rPr>
          <w:szCs w:val="22"/>
        </w:rPr>
        <w:tab/>
      </w:r>
      <w:r w:rsidR="00C64CCD" w:rsidRPr="005D5BB2">
        <w:rPr>
          <w:szCs w:val="22"/>
        </w:rPr>
        <w:t>REGISTRUOTOJO</w:t>
      </w:r>
      <w:r w:rsidRPr="005D5BB2">
        <w:rPr>
          <w:szCs w:val="22"/>
        </w:rPr>
        <w:t xml:space="preserve"> PAVADINIMAS IR ADRESAS</w:t>
      </w:r>
    </w:p>
    <w:p w:rsidR="00B213A5" w:rsidRPr="005D5BB2" w:rsidRDefault="00B213A5" w:rsidP="00B213A5">
      <w:pPr>
        <w:pStyle w:val="Pagrindinistekstas"/>
        <w:spacing w:after="0"/>
        <w:rPr>
          <w:szCs w:val="22"/>
        </w:rPr>
      </w:pPr>
    </w:p>
    <w:p w:rsidR="00267068" w:rsidRPr="005D5BB2" w:rsidRDefault="00267068" w:rsidP="00267068">
      <w:pPr>
        <w:pStyle w:val="Pagrindinistekstas"/>
        <w:spacing w:after="0"/>
        <w:rPr>
          <w:szCs w:val="22"/>
        </w:rPr>
      </w:pPr>
      <w:proofErr w:type="spellStart"/>
      <w:r w:rsidRPr="005D5BB2">
        <w:rPr>
          <w:szCs w:val="22"/>
        </w:rPr>
        <w:t>Teva</w:t>
      </w:r>
      <w:proofErr w:type="spellEnd"/>
      <w:r w:rsidRPr="005D5BB2">
        <w:rPr>
          <w:szCs w:val="22"/>
        </w:rPr>
        <w:t xml:space="preserve"> </w:t>
      </w:r>
      <w:proofErr w:type="spellStart"/>
      <w:r w:rsidRPr="005D5BB2">
        <w:rPr>
          <w:szCs w:val="22"/>
        </w:rPr>
        <w:t>Pharma</w:t>
      </w:r>
      <w:proofErr w:type="spellEnd"/>
      <w:r w:rsidRPr="005D5BB2">
        <w:rPr>
          <w:szCs w:val="22"/>
        </w:rPr>
        <w:t xml:space="preserve"> B.V.</w:t>
      </w:r>
    </w:p>
    <w:p w:rsidR="00267068" w:rsidRPr="005D5BB2" w:rsidRDefault="00267068" w:rsidP="00267068">
      <w:pPr>
        <w:pStyle w:val="Pagrindinistekstas"/>
        <w:spacing w:after="0"/>
        <w:rPr>
          <w:szCs w:val="22"/>
        </w:rPr>
      </w:pPr>
      <w:proofErr w:type="spellStart"/>
      <w:r w:rsidRPr="005D5BB2">
        <w:rPr>
          <w:szCs w:val="22"/>
        </w:rPr>
        <w:t>Swensweg</w:t>
      </w:r>
      <w:proofErr w:type="spellEnd"/>
      <w:r w:rsidRPr="005D5BB2">
        <w:rPr>
          <w:szCs w:val="22"/>
        </w:rPr>
        <w:t xml:space="preserve"> 5</w:t>
      </w:r>
    </w:p>
    <w:p w:rsidR="00267068" w:rsidRPr="005D5BB2" w:rsidRDefault="00267068" w:rsidP="00267068">
      <w:pPr>
        <w:pStyle w:val="Pagrindinistekstas"/>
        <w:spacing w:after="0"/>
        <w:rPr>
          <w:szCs w:val="22"/>
        </w:rPr>
      </w:pPr>
      <w:r w:rsidRPr="005D5BB2">
        <w:rPr>
          <w:szCs w:val="22"/>
        </w:rPr>
        <w:t xml:space="preserve">2031 GA </w:t>
      </w:r>
      <w:proofErr w:type="spellStart"/>
      <w:r w:rsidRPr="005D5BB2">
        <w:rPr>
          <w:szCs w:val="22"/>
        </w:rPr>
        <w:t>Haarlem</w:t>
      </w:r>
      <w:proofErr w:type="spellEnd"/>
    </w:p>
    <w:p w:rsidR="00267068" w:rsidRPr="005D5BB2" w:rsidRDefault="00267068" w:rsidP="00267068">
      <w:pPr>
        <w:pStyle w:val="Pagrindinistekstas"/>
        <w:spacing w:after="0"/>
        <w:rPr>
          <w:szCs w:val="22"/>
          <w:lang w:val="it-IT"/>
        </w:rPr>
      </w:pPr>
      <w:r w:rsidRPr="005D5BB2">
        <w:rPr>
          <w:szCs w:val="22"/>
          <w:lang w:val="it-IT"/>
        </w:rPr>
        <w:t>Nyderlandai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12.</w:t>
      </w:r>
      <w:r w:rsidRPr="005D5BB2">
        <w:rPr>
          <w:szCs w:val="22"/>
        </w:rPr>
        <w:tab/>
      </w:r>
      <w:r w:rsidR="00C64CCD" w:rsidRPr="005D5BB2">
        <w:rPr>
          <w:szCs w:val="22"/>
        </w:rPr>
        <w:t>REGISTRACIJOS PAŽYMĖJIMO NUMERIS (-IAI)</w:t>
      </w:r>
    </w:p>
    <w:p w:rsidR="00B213A5" w:rsidRPr="005D5BB2" w:rsidRDefault="00B213A5" w:rsidP="00B213A5">
      <w:pPr>
        <w:pStyle w:val="Pagrindinistekstas"/>
        <w:spacing w:after="0"/>
        <w:rPr>
          <w:szCs w:val="22"/>
        </w:rPr>
      </w:pPr>
    </w:p>
    <w:p w:rsidR="00EF0005" w:rsidRPr="005D5BB2" w:rsidRDefault="00EF0005" w:rsidP="00EF0005">
      <w:pPr>
        <w:pStyle w:val="Pagrindinistekstas"/>
        <w:spacing w:after="0"/>
        <w:rPr>
          <w:szCs w:val="22"/>
        </w:rPr>
      </w:pPr>
      <w:r w:rsidRPr="005D5BB2">
        <w:rPr>
          <w:szCs w:val="22"/>
        </w:rPr>
        <w:t>LT/1/98/0535/002</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13.</w:t>
      </w:r>
      <w:r w:rsidRPr="005D5BB2">
        <w:rPr>
          <w:szCs w:val="22"/>
        </w:rPr>
        <w:tab/>
        <w:t>SERIJOS NUMERIS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Serija {numeris}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14.</w:t>
      </w:r>
      <w:r w:rsidRPr="005D5BB2">
        <w:rPr>
          <w:szCs w:val="22"/>
        </w:rPr>
        <w:tab/>
        <w:t>PARDAVIMO (IŠDAVIMO) TVARKA</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Receptinis vaistinis preparatas.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B213A5" w:rsidRPr="005D5BB2" w:rsidRDefault="00AF1744" w:rsidP="005D5BB2">
      <w:pPr>
        <w:pStyle w:val="Antrat3"/>
        <w:rPr>
          <w:szCs w:val="22"/>
        </w:rPr>
      </w:pPr>
      <w:r w:rsidRPr="005D5BB2">
        <w:rPr>
          <w:szCs w:val="22"/>
        </w:rPr>
        <w:t>15.</w:t>
      </w:r>
      <w:r w:rsidR="00B213A5" w:rsidRPr="005D5BB2">
        <w:rPr>
          <w:szCs w:val="22"/>
        </w:rPr>
        <w:tab/>
        <w:t>VARTOJIMO INSTRUKCIJA</w:t>
      </w:r>
    </w:p>
    <w:p w:rsidR="00B213A5" w:rsidRPr="005D5BB2" w:rsidRDefault="00B213A5" w:rsidP="00B213A5">
      <w:pPr>
        <w:pStyle w:val="Pagrindinistekstas"/>
        <w:spacing w:after="0"/>
        <w:rPr>
          <w:szCs w:val="22"/>
        </w:rPr>
      </w:pPr>
    </w:p>
    <w:p w:rsidR="00F215E4" w:rsidRPr="005D5BB2" w:rsidRDefault="00F215E4" w:rsidP="00B213A5">
      <w:pPr>
        <w:pStyle w:val="Pagrindinistekstas"/>
        <w:spacing w:after="0"/>
        <w:rPr>
          <w:szCs w:val="22"/>
        </w:rPr>
      </w:pPr>
    </w:p>
    <w:p w:rsidR="00D43384" w:rsidRPr="005D5BB2" w:rsidRDefault="00195D32" w:rsidP="005D5BB2">
      <w:pPr>
        <w:pStyle w:val="Antrat3"/>
        <w:rPr>
          <w:szCs w:val="22"/>
        </w:rPr>
      </w:pPr>
      <w:r w:rsidRPr="005D5BB2">
        <w:rPr>
          <w:szCs w:val="22"/>
        </w:rPr>
        <w:t>16.</w:t>
      </w:r>
      <w:r w:rsidR="00D82441" w:rsidRPr="005D5BB2">
        <w:rPr>
          <w:szCs w:val="22"/>
        </w:rPr>
        <w:tab/>
      </w:r>
      <w:r w:rsidRPr="005D5BB2">
        <w:rPr>
          <w:szCs w:val="22"/>
        </w:rPr>
        <w:t>INFORMACIJA BRAILIO RAŠTU</w:t>
      </w:r>
    </w:p>
    <w:p w:rsidR="00675671" w:rsidRPr="005D5BB2" w:rsidRDefault="00675671" w:rsidP="00675671">
      <w:pPr>
        <w:pStyle w:val="BTEMEASMCA"/>
        <w:tabs>
          <w:tab w:val="left" w:pos="567"/>
        </w:tabs>
        <w:rPr>
          <w:highlight w:val="lightGray"/>
        </w:rPr>
      </w:pPr>
    </w:p>
    <w:p w:rsidR="00675671" w:rsidRPr="005D5BB2" w:rsidRDefault="00675671" w:rsidP="00675671">
      <w:pPr>
        <w:pStyle w:val="BTEMEASMCA"/>
        <w:tabs>
          <w:tab w:val="left" w:pos="567"/>
        </w:tabs>
      </w:pPr>
      <w:r w:rsidRPr="005D5BB2">
        <w:rPr>
          <w:highlight w:val="lightGray"/>
        </w:rPr>
        <w:t>Priimtas paaiškinimas nenurodyti informacijos Brailio raštu</w:t>
      </w:r>
    </w:p>
    <w:p w:rsidR="005801B0" w:rsidRPr="005D5BB2" w:rsidRDefault="00195D32" w:rsidP="00EF0005">
      <w:pPr>
        <w:rPr>
          <w:b/>
          <w:szCs w:val="22"/>
        </w:rPr>
      </w:pPr>
      <w:r w:rsidRPr="005D5BB2">
        <w:rPr>
          <w:szCs w:val="22"/>
        </w:rPr>
        <w:br w:type="page"/>
      </w:r>
    </w:p>
    <w:p w:rsidR="00D43384" w:rsidRPr="005D5BB2" w:rsidRDefault="00C64CCD" w:rsidP="00D43384">
      <w:pPr>
        <w:pStyle w:val="Pagrindinistekstas"/>
        <w:pBdr>
          <w:top w:val="single" w:sz="4" w:space="1" w:color="auto"/>
          <w:left w:val="single" w:sz="4" w:space="4" w:color="auto"/>
          <w:bottom w:val="single" w:sz="4" w:space="1" w:color="auto"/>
          <w:right w:val="single" w:sz="4" w:space="4" w:color="auto"/>
        </w:pBdr>
        <w:spacing w:after="0"/>
        <w:rPr>
          <w:b/>
          <w:szCs w:val="22"/>
        </w:rPr>
      </w:pPr>
      <w:r w:rsidRPr="005D5BB2">
        <w:rPr>
          <w:b/>
          <w:szCs w:val="22"/>
        </w:rPr>
        <w:t>MINIMALI INFORMACIJA ANT MAŽŲ VIDINIŲ PAKUOČIŲ</w:t>
      </w:r>
    </w:p>
    <w:p w:rsidR="00C64CCD" w:rsidRPr="005D5BB2" w:rsidRDefault="00C64CCD" w:rsidP="00D43384">
      <w:pPr>
        <w:pStyle w:val="Pagrindinistekstas"/>
        <w:pBdr>
          <w:top w:val="single" w:sz="4" w:space="1" w:color="auto"/>
          <w:left w:val="single" w:sz="4" w:space="4" w:color="auto"/>
          <w:bottom w:val="single" w:sz="4" w:space="1" w:color="auto"/>
          <w:right w:val="single" w:sz="4" w:space="4" w:color="auto"/>
        </w:pBdr>
        <w:spacing w:after="0"/>
        <w:rPr>
          <w:b/>
          <w:szCs w:val="22"/>
        </w:rPr>
      </w:pPr>
    </w:p>
    <w:p w:rsidR="00D43384" w:rsidRPr="005D5BB2" w:rsidRDefault="00667C15" w:rsidP="00D43384">
      <w:pPr>
        <w:pStyle w:val="Pagrindinistekstas"/>
        <w:pBdr>
          <w:top w:val="single" w:sz="4" w:space="1" w:color="auto"/>
          <w:left w:val="single" w:sz="4" w:space="4" w:color="auto"/>
          <w:bottom w:val="single" w:sz="4" w:space="1" w:color="auto"/>
          <w:right w:val="single" w:sz="4" w:space="4" w:color="auto"/>
        </w:pBdr>
        <w:spacing w:after="0"/>
        <w:rPr>
          <w:b/>
          <w:szCs w:val="22"/>
        </w:rPr>
      </w:pPr>
      <w:r w:rsidRPr="005D5BB2">
        <w:rPr>
          <w:b/>
          <w:szCs w:val="22"/>
        </w:rPr>
        <w:t>FLAKONO</w:t>
      </w:r>
      <w:r w:rsidR="00B213A5" w:rsidRPr="005D5BB2">
        <w:rPr>
          <w:b/>
          <w:szCs w:val="22"/>
        </w:rPr>
        <w:t xml:space="preserve"> ETIKETĖ</w:t>
      </w:r>
    </w:p>
    <w:p w:rsidR="00B213A5" w:rsidRPr="005D5BB2" w:rsidRDefault="00B213A5" w:rsidP="00B213A5">
      <w:pPr>
        <w:pStyle w:val="Pagrindinistekstas"/>
        <w:spacing w:after="0"/>
        <w:rPr>
          <w:szCs w:val="22"/>
        </w:rPr>
      </w:pPr>
    </w:p>
    <w:p w:rsidR="00EF0005" w:rsidRPr="005D5BB2" w:rsidRDefault="00EF0005" w:rsidP="00B213A5">
      <w:pPr>
        <w:pStyle w:val="Pagrindinistekstas"/>
        <w:spacing w:after="0"/>
        <w:rPr>
          <w:szCs w:val="22"/>
        </w:rPr>
      </w:pPr>
    </w:p>
    <w:p w:rsidR="00D43384" w:rsidRPr="005D5BB2" w:rsidRDefault="00B213A5" w:rsidP="005D5BB2">
      <w:pPr>
        <w:pStyle w:val="Antrat3"/>
        <w:rPr>
          <w:szCs w:val="22"/>
        </w:rPr>
      </w:pPr>
      <w:r w:rsidRPr="005D5BB2">
        <w:rPr>
          <w:szCs w:val="22"/>
        </w:rPr>
        <w:t>1.</w:t>
      </w:r>
      <w:r w:rsidRPr="005D5BB2">
        <w:rPr>
          <w:szCs w:val="22"/>
        </w:rPr>
        <w:tab/>
        <w:t>VAISTINIO PREPARATO PAVADINIMAS IR VARTOJIMO BŪDAS</w:t>
      </w:r>
      <w:r w:rsidR="00C64CCD" w:rsidRPr="005D5BB2">
        <w:rPr>
          <w:szCs w:val="22"/>
        </w:rPr>
        <w:t xml:space="preserve"> (-AI)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METHOTREXATE-TEVA 100</w:t>
      </w:r>
      <w:r w:rsidR="000A7D15" w:rsidRPr="005D5BB2">
        <w:rPr>
          <w:szCs w:val="22"/>
        </w:rPr>
        <w:t> mg</w:t>
      </w:r>
      <w:r w:rsidRPr="005D5BB2">
        <w:rPr>
          <w:szCs w:val="22"/>
        </w:rPr>
        <w:t>/ml injekcinis tirpalas</w:t>
      </w:r>
    </w:p>
    <w:p w:rsidR="00B213A5" w:rsidRPr="005D5BB2" w:rsidRDefault="00195D32" w:rsidP="00B213A5">
      <w:pPr>
        <w:pStyle w:val="Pagrindinistekstas"/>
        <w:spacing w:after="0"/>
        <w:rPr>
          <w:szCs w:val="22"/>
        </w:rPr>
      </w:pPr>
      <w:proofErr w:type="spellStart"/>
      <w:r w:rsidRPr="005D5BB2">
        <w:rPr>
          <w:szCs w:val="22"/>
        </w:rPr>
        <w:t>Metotreksatas</w:t>
      </w:r>
      <w:proofErr w:type="spellEnd"/>
    </w:p>
    <w:p w:rsidR="00195D32" w:rsidRPr="005D5BB2" w:rsidRDefault="00195D32" w:rsidP="00417FAD">
      <w:pPr>
        <w:pStyle w:val="Pagrindinistekstas"/>
        <w:spacing w:after="0"/>
        <w:rPr>
          <w:szCs w:val="22"/>
        </w:rPr>
      </w:pPr>
    </w:p>
    <w:p w:rsidR="00417FAD" w:rsidRPr="005D5BB2" w:rsidRDefault="00417FAD" w:rsidP="00417FAD">
      <w:pPr>
        <w:pStyle w:val="Pagrindinistekstas"/>
        <w:spacing w:after="0"/>
        <w:rPr>
          <w:szCs w:val="22"/>
        </w:rPr>
      </w:pPr>
      <w:r w:rsidRPr="005D5BB2">
        <w:rPr>
          <w:szCs w:val="22"/>
        </w:rPr>
        <w:t xml:space="preserve">Leisti į veną, raumenis, arteriją ar </w:t>
      </w:r>
      <w:proofErr w:type="spellStart"/>
      <w:r w:rsidR="00F215E4" w:rsidRPr="005D5BB2">
        <w:rPr>
          <w:szCs w:val="22"/>
        </w:rPr>
        <w:t>povoratinklinę</w:t>
      </w:r>
      <w:proofErr w:type="spellEnd"/>
      <w:r w:rsidR="00F215E4" w:rsidRPr="005D5BB2">
        <w:rPr>
          <w:szCs w:val="22"/>
        </w:rPr>
        <w:t xml:space="preserve"> ertmę</w:t>
      </w:r>
      <w:r w:rsidR="00EF0005" w:rsidRPr="005D5BB2">
        <w:rPr>
          <w:szCs w:val="22"/>
        </w:rPr>
        <w:t>.</w:t>
      </w:r>
    </w:p>
    <w:p w:rsidR="00417FAD" w:rsidRPr="005D5BB2" w:rsidRDefault="00417FAD" w:rsidP="00417FAD">
      <w:pPr>
        <w:pStyle w:val="Pagrindinistekstas"/>
        <w:spacing w:after="0"/>
        <w:rPr>
          <w:szCs w:val="22"/>
        </w:rPr>
      </w:pPr>
    </w:p>
    <w:p w:rsidR="00417FAD" w:rsidRPr="005D5BB2" w:rsidRDefault="00417FAD" w:rsidP="00417FAD">
      <w:pPr>
        <w:pStyle w:val="Pagrindinistekstas"/>
        <w:spacing w:after="0"/>
        <w:rPr>
          <w:szCs w:val="22"/>
        </w:rPr>
      </w:pPr>
    </w:p>
    <w:p w:rsidR="00D43384" w:rsidRPr="005D5BB2" w:rsidRDefault="00B213A5" w:rsidP="005D5BB2">
      <w:pPr>
        <w:pStyle w:val="Antrat3"/>
        <w:rPr>
          <w:szCs w:val="22"/>
        </w:rPr>
      </w:pPr>
      <w:r w:rsidRPr="005D5BB2">
        <w:rPr>
          <w:szCs w:val="22"/>
        </w:rPr>
        <w:t>2.</w:t>
      </w:r>
      <w:r w:rsidRPr="005D5BB2">
        <w:rPr>
          <w:szCs w:val="22"/>
        </w:rPr>
        <w:tab/>
        <w:t>VARTOJIMO METODAS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3.</w:t>
      </w:r>
      <w:r w:rsidRPr="005D5BB2">
        <w:rPr>
          <w:szCs w:val="22"/>
        </w:rPr>
        <w:tab/>
        <w:t>TINKAMUMO LAIKAS</w:t>
      </w:r>
    </w:p>
    <w:p w:rsidR="00B213A5" w:rsidRPr="005D5BB2" w:rsidRDefault="00B213A5" w:rsidP="00B213A5">
      <w:pPr>
        <w:pStyle w:val="Pagrindinistekstas"/>
        <w:spacing w:after="0"/>
        <w:rPr>
          <w:szCs w:val="22"/>
        </w:rPr>
      </w:pPr>
    </w:p>
    <w:p w:rsidR="00B213A5" w:rsidRPr="005D5BB2" w:rsidRDefault="00D43384" w:rsidP="00B213A5">
      <w:pPr>
        <w:pStyle w:val="Pagrindinistekstas"/>
        <w:spacing w:after="0"/>
        <w:rPr>
          <w:szCs w:val="22"/>
        </w:rPr>
      </w:pPr>
      <w:r w:rsidRPr="005D5BB2">
        <w:rPr>
          <w:szCs w:val="22"/>
          <w:highlight w:val="lightGray"/>
        </w:rPr>
        <w:t xml:space="preserve">Tinka iki </w:t>
      </w:r>
      <w:r w:rsidR="00B213A5" w:rsidRPr="005D5BB2">
        <w:rPr>
          <w:szCs w:val="22"/>
        </w:rPr>
        <w:t>{MMMM/mm}</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4.</w:t>
      </w:r>
      <w:r w:rsidRPr="005D5BB2">
        <w:rPr>
          <w:szCs w:val="22"/>
        </w:rPr>
        <w:tab/>
        <w:t>SERIJOS NUMERIS</w:t>
      </w:r>
    </w:p>
    <w:p w:rsidR="00B213A5" w:rsidRPr="005D5BB2" w:rsidRDefault="00B213A5" w:rsidP="00B213A5">
      <w:pPr>
        <w:pStyle w:val="Pagrindinistekstas"/>
        <w:spacing w:after="0"/>
        <w:rPr>
          <w:szCs w:val="22"/>
        </w:rPr>
      </w:pPr>
    </w:p>
    <w:p w:rsidR="00B213A5" w:rsidRPr="005D5BB2" w:rsidRDefault="00D43384" w:rsidP="00B213A5">
      <w:pPr>
        <w:pStyle w:val="Pagrindinistekstas"/>
        <w:spacing w:after="0"/>
        <w:rPr>
          <w:szCs w:val="22"/>
        </w:rPr>
      </w:pPr>
      <w:r w:rsidRPr="005D5BB2">
        <w:rPr>
          <w:szCs w:val="22"/>
          <w:highlight w:val="lightGray"/>
        </w:rPr>
        <w:t>Serija</w:t>
      </w:r>
      <w:r w:rsidR="00B213A5" w:rsidRPr="005D5BB2">
        <w:rPr>
          <w:szCs w:val="22"/>
        </w:rPr>
        <w:t xml:space="preserve"> {numeris}</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p>
    <w:p w:rsidR="00D43384" w:rsidRPr="005D5BB2" w:rsidRDefault="00B213A5" w:rsidP="005D5BB2">
      <w:pPr>
        <w:pStyle w:val="Antrat3"/>
        <w:rPr>
          <w:szCs w:val="22"/>
        </w:rPr>
      </w:pPr>
      <w:r w:rsidRPr="005D5BB2">
        <w:rPr>
          <w:szCs w:val="22"/>
        </w:rPr>
        <w:t>5.</w:t>
      </w:r>
      <w:r w:rsidRPr="005D5BB2">
        <w:rPr>
          <w:szCs w:val="22"/>
        </w:rPr>
        <w:tab/>
        <w:t>KIEKIS (MASĖ, TŪRIS ARBA VIENETAI)</w:t>
      </w:r>
    </w:p>
    <w:p w:rsidR="00B213A5" w:rsidRPr="005D5BB2" w:rsidRDefault="00B213A5" w:rsidP="00B213A5">
      <w:pPr>
        <w:pStyle w:val="Pagrindinistekstas"/>
        <w:spacing w:after="0"/>
        <w:rPr>
          <w:szCs w:val="22"/>
        </w:rPr>
      </w:pPr>
    </w:p>
    <w:p w:rsidR="00B213A5" w:rsidRPr="005D5BB2" w:rsidRDefault="00B213A5" w:rsidP="00B213A5">
      <w:pPr>
        <w:pStyle w:val="Pagrindinistekstas"/>
        <w:spacing w:after="0"/>
        <w:rPr>
          <w:szCs w:val="22"/>
        </w:rPr>
      </w:pPr>
      <w:r w:rsidRPr="005D5BB2">
        <w:rPr>
          <w:szCs w:val="22"/>
        </w:rPr>
        <w:t>1000</w:t>
      </w:r>
      <w:r w:rsidR="000A7D15" w:rsidRPr="005D5BB2">
        <w:rPr>
          <w:szCs w:val="22"/>
        </w:rPr>
        <w:t> mg</w:t>
      </w:r>
      <w:r w:rsidRPr="005D5BB2">
        <w:rPr>
          <w:szCs w:val="22"/>
        </w:rPr>
        <w:t>/10</w:t>
      </w:r>
      <w:r w:rsidR="00195D32" w:rsidRPr="005D5BB2">
        <w:rPr>
          <w:szCs w:val="22"/>
        </w:rPr>
        <w:t> </w:t>
      </w:r>
      <w:r w:rsidRPr="005D5BB2">
        <w:rPr>
          <w:szCs w:val="22"/>
        </w:rPr>
        <w:t xml:space="preserve">ml </w:t>
      </w:r>
    </w:p>
    <w:p w:rsidR="00EF0005" w:rsidRPr="005D5BB2" w:rsidRDefault="00EF0005" w:rsidP="00B213A5">
      <w:pPr>
        <w:pStyle w:val="Pagrindinistekstas"/>
        <w:spacing w:after="0"/>
        <w:rPr>
          <w:szCs w:val="22"/>
        </w:rPr>
      </w:pPr>
    </w:p>
    <w:p w:rsidR="00EF0005" w:rsidRPr="005D5BB2" w:rsidRDefault="00EF0005" w:rsidP="00B213A5">
      <w:pPr>
        <w:pStyle w:val="Pagrindinistekstas"/>
        <w:spacing w:after="0"/>
        <w:rPr>
          <w:szCs w:val="22"/>
        </w:rPr>
      </w:pPr>
    </w:p>
    <w:p w:rsidR="00D43384" w:rsidRPr="005D5BB2" w:rsidRDefault="00B213A5" w:rsidP="005D5BB2">
      <w:pPr>
        <w:pStyle w:val="Antrat3"/>
        <w:rPr>
          <w:szCs w:val="22"/>
        </w:rPr>
      </w:pPr>
      <w:r w:rsidRPr="005D5BB2">
        <w:rPr>
          <w:szCs w:val="22"/>
        </w:rPr>
        <w:t>6.</w:t>
      </w:r>
      <w:r w:rsidRPr="005D5BB2">
        <w:rPr>
          <w:szCs w:val="22"/>
        </w:rPr>
        <w:tab/>
        <w:t>KITA</w:t>
      </w:r>
    </w:p>
    <w:p w:rsidR="00B213A5" w:rsidRPr="005D5BB2" w:rsidRDefault="00B213A5" w:rsidP="00B213A5">
      <w:pPr>
        <w:rPr>
          <w:szCs w:val="22"/>
        </w:rPr>
      </w:pPr>
    </w:p>
    <w:p w:rsidR="00B213A5" w:rsidRPr="005D5BB2" w:rsidRDefault="00B213A5" w:rsidP="00B213A5">
      <w:pPr>
        <w:rPr>
          <w:szCs w:val="22"/>
        </w:rPr>
      </w:pPr>
      <w:proofErr w:type="spellStart"/>
      <w:r w:rsidRPr="005D5BB2">
        <w:rPr>
          <w:szCs w:val="22"/>
        </w:rPr>
        <w:t>Teva</w:t>
      </w:r>
      <w:proofErr w:type="spellEnd"/>
      <w:r w:rsidRPr="005D5BB2">
        <w:rPr>
          <w:szCs w:val="22"/>
        </w:rPr>
        <w:t xml:space="preserve"> </w:t>
      </w:r>
      <w:proofErr w:type="spellStart"/>
      <w:r w:rsidRPr="005D5BB2">
        <w:rPr>
          <w:szCs w:val="22"/>
        </w:rPr>
        <w:t>Pharma</w:t>
      </w:r>
      <w:proofErr w:type="spellEnd"/>
      <w:r w:rsidRPr="005D5BB2">
        <w:rPr>
          <w:szCs w:val="22"/>
        </w:rPr>
        <w:t xml:space="preserve"> B.V., Nyderlandai</w:t>
      </w:r>
    </w:p>
    <w:p w:rsidR="00EA62CF" w:rsidRPr="005D5BB2" w:rsidRDefault="00B213A5" w:rsidP="00B213A5">
      <w:pPr>
        <w:pStyle w:val="Pavadinimas"/>
        <w:rPr>
          <w:szCs w:val="22"/>
        </w:rPr>
      </w:pPr>
      <w:r w:rsidRPr="005D5BB2">
        <w:rPr>
          <w:szCs w:val="22"/>
        </w:rPr>
        <w:br w:type="page"/>
      </w: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B213A5">
      <w:pPr>
        <w:pStyle w:val="Pavadinimas"/>
        <w:rPr>
          <w:szCs w:val="22"/>
        </w:rPr>
      </w:pPr>
    </w:p>
    <w:p w:rsidR="00556765" w:rsidRPr="005D5BB2" w:rsidRDefault="00556765" w:rsidP="00EF0005">
      <w:pPr>
        <w:pStyle w:val="Pavadinimas"/>
        <w:jc w:val="left"/>
        <w:rPr>
          <w:szCs w:val="22"/>
        </w:rPr>
      </w:pPr>
    </w:p>
    <w:p w:rsidR="00EA62CF" w:rsidRPr="005D5BB2" w:rsidRDefault="00EA62CF" w:rsidP="00EA62CF">
      <w:pPr>
        <w:pStyle w:val="Pavadinimas"/>
        <w:rPr>
          <w:szCs w:val="22"/>
        </w:rPr>
      </w:pPr>
      <w:r w:rsidRPr="005D5BB2">
        <w:rPr>
          <w:szCs w:val="22"/>
        </w:rPr>
        <w:t>B. PAKUOTĖS LAPELIS</w:t>
      </w:r>
    </w:p>
    <w:p w:rsidR="00A6703A" w:rsidRPr="005D5BB2" w:rsidRDefault="00EA62CF" w:rsidP="005D5BB2">
      <w:pPr>
        <w:jc w:val="center"/>
        <w:rPr>
          <w:b/>
          <w:szCs w:val="22"/>
        </w:rPr>
      </w:pPr>
      <w:r w:rsidRPr="005D5BB2">
        <w:rPr>
          <w:szCs w:val="22"/>
        </w:rPr>
        <w:br w:type="page"/>
      </w:r>
      <w:bookmarkStart w:id="3" w:name="_Toc129243138"/>
      <w:bookmarkStart w:id="4" w:name="_Toc129243263"/>
      <w:r w:rsidR="00A6703A" w:rsidRPr="005D5BB2">
        <w:rPr>
          <w:b/>
          <w:szCs w:val="22"/>
        </w:rPr>
        <w:t>Pakuotės lapelis: informacija vartotojui</w:t>
      </w:r>
    </w:p>
    <w:bookmarkEnd w:id="3"/>
    <w:bookmarkEnd w:id="4"/>
    <w:p w:rsidR="00EA62CF" w:rsidRPr="005D5BB2" w:rsidRDefault="00EA62CF" w:rsidP="00EA62CF">
      <w:pPr>
        <w:pStyle w:val="TTEMEASMCA"/>
        <w:rPr>
          <w:lang w:val="lt-LT"/>
        </w:rPr>
      </w:pPr>
    </w:p>
    <w:p w:rsidR="00EA62CF" w:rsidRPr="005D5BB2" w:rsidRDefault="00EA62CF" w:rsidP="00EA62CF">
      <w:pPr>
        <w:pStyle w:val="Normal1"/>
        <w:jc w:val="center"/>
        <w:rPr>
          <w:b/>
          <w:color w:val="000000"/>
          <w:sz w:val="22"/>
          <w:szCs w:val="22"/>
          <w:lang w:val="lt-LT"/>
        </w:rPr>
      </w:pPr>
      <w:r w:rsidRPr="005D5BB2">
        <w:rPr>
          <w:b/>
          <w:color w:val="000000"/>
          <w:sz w:val="22"/>
          <w:szCs w:val="22"/>
          <w:lang w:val="lt-LT"/>
        </w:rPr>
        <w:t>METHOTREXATE-TEVA</w:t>
      </w:r>
      <w:r w:rsidRPr="005D5BB2">
        <w:rPr>
          <w:color w:val="000000"/>
          <w:sz w:val="22"/>
          <w:szCs w:val="22"/>
          <w:lang w:val="lt-LT"/>
        </w:rPr>
        <w:t xml:space="preserve"> </w:t>
      </w:r>
      <w:r w:rsidRPr="005D5BB2">
        <w:rPr>
          <w:b/>
          <w:color w:val="000000"/>
          <w:sz w:val="22"/>
          <w:szCs w:val="22"/>
          <w:lang w:val="lt-LT"/>
        </w:rPr>
        <w:t>100</w:t>
      </w:r>
      <w:r w:rsidR="000A7D15" w:rsidRPr="005D5BB2">
        <w:rPr>
          <w:b/>
          <w:color w:val="000000"/>
          <w:sz w:val="22"/>
          <w:szCs w:val="22"/>
          <w:lang w:val="lt-LT"/>
        </w:rPr>
        <w:t> mg</w:t>
      </w:r>
      <w:r w:rsidRPr="005D5BB2">
        <w:rPr>
          <w:b/>
          <w:color w:val="000000"/>
          <w:sz w:val="22"/>
          <w:szCs w:val="22"/>
          <w:lang w:val="lt-LT"/>
        </w:rPr>
        <w:t>/ml injekcinis tirpalas</w:t>
      </w:r>
    </w:p>
    <w:p w:rsidR="00EA62CF" w:rsidRPr="005D5BB2" w:rsidRDefault="00EA62CF" w:rsidP="00EA62CF">
      <w:pPr>
        <w:jc w:val="center"/>
        <w:rPr>
          <w:szCs w:val="22"/>
        </w:rPr>
      </w:pPr>
      <w:proofErr w:type="spellStart"/>
      <w:r w:rsidRPr="005D5BB2">
        <w:rPr>
          <w:szCs w:val="22"/>
        </w:rPr>
        <w:t>Metotreksatas</w:t>
      </w:r>
      <w:proofErr w:type="spellEnd"/>
    </w:p>
    <w:p w:rsidR="00EA62CF" w:rsidRPr="005D5BB2" w:rsidRDefault="00EA62CF" w:rsidP="00EA62CF">
      <w:pPr>
        <w:pStyle w:val="TTEMEASMCA"/>
        <w:rPr>
          <w:lang w:val="lt-LT"/>
        </w:rPr>
      </w:pPr>
    </w:p>
    <w:p w:rsidR="00EA62CF" w:rsidRPr="005D5BB2" w:rsidRDefault="00EA62CF" w:rsidP="00EA62CF">
      <w:pPr>
        <w:ind w:left="1701" w:firstLine="567"/>
        <w:rPr>
          <w:szCs w:val="22"/>
        </w:rPr>
      </w:pPr>
    </w:p>
    <w:p w:rsidR="00EA62CF" w:rsidRPr="005D5BB2" w:rsidRDefault="00EA62CF" w:rsidP="009325C6">
      <w:pPr>
        <w:pStyle w:val="BTbEMEASMCA"/>
      </w:pPr>
      <w:r w:rsidRPr="005D5BB2">
        <w:t>Atidžiai perskaitykite visą šį lapelį, prieš pradėdami vartoti vaistą</w:t>
      </w:r>
      <w:r w:rsidR="00A6703A" w:rsidRPr="005D5BB2">
        <w:t>, nes jame pateikiama Jums svarbi informacija.</w:t>
      </w:r>
    </w:p>
    <w:p w:rsidR="00EA62CF" w:rsidRPr="005D5BB2" w:rsidRDefault="00EA62CF" w:rsidP="005D5BB2">
      <w:pPr>
        <w:pStyle w:val="BT-EMEASMCA"/>
      </w:pPr>
      <w:r w:rsidRPr="005D5BB2">
        <w:t>Neišmeskite šio lapelio, nes vėl gali prireikti jį perskaityti.</w:t>
      </w:r>
    </w:p>
    <w:p w:rsidR="00EA62CF" w:rsidRPr="005D5BB2" w:rsidRDefault="00EA62CF" w:rsidP="005D5BB2">
      <w:pPr>
        <w:pStyle w:val="BT-EMEASMCA"/>
      </w:pPr>
      <w:r w:rsidRPr="005D5BB2">
        <w:t>Jeigu kiltų daugiau klausimų, kreipkitės į gydytoją arba vaistininką.</w:t>
      </w:r>
    </w:p>
    <w:p w:rsidR="00EA62CF" w:rsidRPr="005D5BB2" w:rsidRDefault="00EA62CF" w:rsidP="005D5BB2">
      <w:pPr>
        <w:pStyle w:val="BT-EMEASMCA"/>
      </w:pPr>
      <w:r w:rsidRPr="005D5BB2">
        <w:t xml:space="preserve">Šis vaistas skirtas Jums, todėl kitiems žmonėms jo duoti negalima. Vaistas gali jiems pakenkti (net tiems, kurių ligos </w:t>
      </w:r>
      <w:r w:rsidR="00A6703A" w:rsidRPr="005D5BB2">
        <w:t xml:space="preserve">požymiai </w:t>
      </w:r>
      <w:r w:rsidRPr="005D5BB2">
        <w:t>yra tokie patys kaip Jūsų).</w:t>
      </w:r>
    </w:p>
    <w:p w:rsidR="00EA62CF" w:rsidRPr="005D5BB2" w:rsidRDefault="00EA62CF" w:rsidP="005D5BB2">
      <w:pPr>
        <w:pStyle w:val="BT-EMEASMCA"/>
      </w:pPr>
      <w:r w:rsidRPr="005D5BB2">
        <w:t xml:space="preserve">Jeigu pasireiškė šalutinis poveikis </w:t>
      </w:r>
      <w:r w:rsidR="00A6703A" w:rsidRPr="005D5BB2">
        <w:t>(net jeigu jis šiame lapelyje nenurodytas), kreipkitės į gydytoją arba vaistininką.</w:t>
      </w:r>
    </w:p>
    <w:p w:rsidR="00EA62CF" w:rsidRPr="005D5BB2" w:rsidRDefault="00EA62CF" w:rsidP="00EA62CF">
      <w:pPr>
        <w:pStyle w:val="Pagrindinistekstas"/>
        <w:spacing w:after="0"/>
        <w:rPr>
          <w:szCs w:val="22"/>
        </w:rPr>
      </w:pPr>
    </w:p>
    <w:p w:rsidR="00745670" w:rsidRDefault="00745670" w:rsidP="00EA62CF">
      <w:pPr>
        <w:pStyle w:val="Pagrindinistekstas"/>
        <w:spacing w:after="0"/>
        <w:rPr>
          <w:b/>
          <w:szCs w:val="22"/>
        </w:rPr>
      </w:pPr>
      <w:r w:rsidRPr="005D5BB2">
        <w:rPr>
          <w:b/>
          <w:szCs w:val="22"/>
        </w:rPr>
        <w:t>Apie ką rašoma šiame lapelyje?</w:t>
      </w:r>
    </w:p>
    <w:p w:rsidR="00C755D8" w:rsidRPr="005D5BB2" w:rsidRDefault="00C755D8" w:rsidP="00EA62CF">
      <w:pPr>
        <w:pStyle w:val="Pagrindinistekstas"/>
        <w:spacing w:after="0"/>
        <w:rPr>
          <w:b/>
          <w:szCs w:val="22"/>
        </w:rPr>
      </w:pPr>
    </w:p>
    <w:p w:rsidR="00EA62CF" w:rsidRPr="005D5BB2" w:rsidRDefault="00EA62CF" w:rsidP="00EA62CF">
      <w:pPr>
        <w:pStyle w:val="Pagrindinistekstas"/>
        <w:spacing w:after="0"/>
        <w:rPr>
          <w:szCs w:val="22"/>
        </w:rPr>
      </w:pPr>
      <w:r w:rsidRPr="005D5BB2">
        <w:rPr>
          <w:szCs w:val="22"/>
        </w:rPr>
        <w:t>1.</w:t>
      </w:r>
      <w:r w:rsidRPr="005D5BB2">
        <w:rPr>
          <w:szCs w:val="22"/>
        </w:rPr>
        <w:tab/>
        <w:t>Kas yra METHOTREXATE-TEVA ir kam jis vartojamas</w:t>
      </w:r>
    </w:p>
    <w:p w:rsidR="00EA62CF" w:rsidRPr="005D5BB2" w:rsidRDefault="00EA62CF" w:rsidP="00EA62CF">
      <w:pPr>
        <w:pStyle w:val="Pagrindinistekstas"/>
        <w:spacing w:after="0"/>
        <w:rPr>
          <w:szCs w:val="22"/>
        </w:rPr>
      </w:pPr>
      <w:r w:rsidRPr="005D5BB2">
        <w:rPr>
          <w:szCs w:val="22"/>
        </w:rPr>
        <w:t>2.</w:t>
      </w:r>
      <w:r w:rsidRPr="005D5BB2">
        <w:rPr>
          <w:szCs w:val="22"/>
        </w:rPr>
        <w:tab/>
        <w:t>Kas žinotina prieš vartojant METHOTREXATE-TEVA</w:t>
      </w:r>
    </w:p>
    <w:p w:rsidR="00EA62CF" w:rsidRPr="005D5BB2" w:rsidRDefault="00EA62CF" w:rsidP="00EA62CF">
      <w:pPr>
        <w:pStyle w:val="Pagrindinistekstas"/>
        <w:spacing w:after="0"/>
        <w:rPr>
          <w:szCs w:val="22"/>
        </w:rPr>
      </w:pPr>
      <w:r w:rsidRPr="005D5BB2">
        <w:rPr>
          <w:szCs w:val="22"/>
        </w:rPr>
        <w:t>3.</w:t>
      </w:r>
      <w:r w:rsidRPr="005D5BB2">
        <w:rPr>
          <w:szCs w:val="22"/>
        </w:rPr>
        <w:tab/>
        <w:t>Kaip vartoti METHOTREXATE-TEVA</w:t>
      </w:r>
    </w:p>
    <w:p w:rsidR="00EA62CF" w:rsidRPr="005D5BB2" w:rsidRDefault="00EA62CF" w:rsidP="00EA62CF">
      <w:pPr>
        <w:pStyle w:val="Pagrindinistekstas"/>
        <w:spacing w:after="0"/>
        <w:rPr>
          <w:szCs w:val="22"/>
        </w:rPr>
      </w:pPr>
      <w:r w:rsidRPr="005D5BB2">
        <w:rPr>
          <w:szCs w:val="22"/>
        </w:rPr>
        <w:t>4.</w:t>
      </w:r>
      <w:r w:rsidRPr="005D5BB2">
        <w:rPr>
          <w:szCs w:val="22"/>
        </w:rPr>
        <w:tab/>
        <w:t>Galimas šalutinis poveikis</w:t>
      </w:r>
    </w:p>
    <w:p w:rsidR="00EA62CF" w:rsidRPr="005D5BB2" w:rsidRDefault="00EA62CF" w:rsidP="00EA62CF">
      <w:pPr>
        <w:pStyle w:val="Pagrindinistekstas"/>
        <w:spacing w:after="0"/>
        <w:rPr>
          <w:szCs w:val="22"/>
        </w:rPr>
      </w:pPr>
      <w:r w:rsidRPr="005D5BB2">
        <w:rPr>
          <w:szCs w:val="22"/>
        </w:rPr>
        <w:t>5.</w:t>
      </w:r>
      <w:r w:rsidRPr="005D5BB2">
        <w:rPr>
          <w:szCs w:val="22"/>
        </w:rPr>
        <w:tab/>
        <w:t>Kaip laikyti METHOTREXATE-TEVA</w:t>
      </w:r>
    </w:p>
    <w:p w:rsidR="00EA62CF" w:rsidRPr="005D5BB2" w:rsidRDefault="00EA62CF" w:rsidP="00EA62CF">
      <w:pPr>
        <w:pStyle w:val="Pagrindinistekstas"/>
        <w:spacing w:after="0"/>
        <w:rPr>
          <w:szCs w:val="22"/>
        </w:rPr>
      </w:pPr>
      <w:r w:rsidRPr="005D5BB2">
        <w:rPr>
          <w:szCs w:val="22"/>
        </w:rPr>
        <w:t>6.</w:t>
      </w:r>
      <w:r w:rsidRPr="005D5BB2">
        <w:rPr>
          <w:szCs w:val="22"/>
        </w:rPr>
        <w:tab/>
      </w:r>
      <w:r w:rsidR="00745670" w:rsidRPr="005D5BB2">
        <w:rPr>
          <w:szCs w:val="22"/>
        </w:rPr>
        <w:t>Pakuotės turinys ir kita informacija</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1.</w:t>
      </w:r>
      <w:r w:rsidRPr="005D5BB2">
        <w:tab/>
      </w:r>
      <w:r w:rsidR="00745670" w:rsidRPr="005D5BB2">
        <w:t>Kas yra</w:t>
      </w:r>
      <w:r w:rsidRPr="005D5BB2">
        <w:t xml:space="preserve"> </w:t>
      </w:r>
      <w:r w:rsidRPr="005D5BB2">
        <w:rPr>
          <w:color w:val="000000"/>
        </w:rPr>
        <w:t xml:space="preserve">METHOTREXATE-TEVA </w:t>
      </w:r>
      <w:r w:rsidR="00745670" w:rsidRPr="005D5BB2">
        <w:t>ir kam jis vartojamas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Veiklioji </w:t>
      </w:r>
      <w:r w:rsidRPr="005D5BB2">
        <w:rPr>
          <w:caps/>
          <w:szCs w:val="22"/>
        </w:rPr>
        <w:t>Methotrexate-Teva</w:t>
      </w:r>
      <w:r w:rsidRPr="005D5BB2">
        <w:rPr>
          <w:szCs w:val="22"/>
        </w:rPr>
        <w:t xml:space="preserve"> medžiaga yra </w:t>
      </w:r>
      <w:proofErr w:type="spellStart"/>
      <w:r w:rsidRPr="005D5BB2">
        <w:rPr>
          <w:szCs w:val="22"/>
        </w:rPr>
        <w:t>metotreksatas</w:t>
      </w:r>
      <w:proofErr w:type="spellEnd"/>
      <w:r w:rsidRPr="005D5BB2">
        <w:rPr>
          <w:szCs w:val="22"/>
        </w:rPr>
        <w:t xml:space="preserve">, </w:t>
      </w:r>
      <w:proofErr w:type="spellStart"/>
      <w:r w:rsidRPr="005D5BB2">
        <w:rPr>
          <w:szCs w:val="22"/>
        </w:rPr>
        <w:t>folio</w:t>
      </w:r>
      <w:proofErr w:type="spellEnd"/>
      <w:r w:rsidRPr="005D5BB2">
        <w:rPr>
          <w:color w:val="0000FF"/>
          <w:szCs w:val="22"/>
        </w:rPr>
        <w:t xml:space="preserve"> </w:t>
      </w:r>
      <w:r w:rsidRPr="005D5BB2">
        <w:rPr>
          <w:szCs w:val="22"/>
        </w:rPr>
        <w:t xml:space="preserve">rūgšties darinys. Jis priklauso vaistų nuo vėžio kategorijai, vadinamai </w:t>
      </w:r>
      <w:proofErr w:type="spellStart"/>
      <w:r w:rsidRPr="005D5BB2">
        <w:rPr>
          <w:szCs w:val="22"/>
        </w:rPr>
        <w:t>antimetabolitais</w:t>
      </w:r>
      <w:proofErr w:type="spellEnd"/>
      <w:r w:rsidRPr="005D5BB2">
        <w:rPr>
          <w:szCs w:val="22"/>
        </w:rPr>
        <w:t xml:space="preserve">. </w:t>
      </w:r>
      <w:proofErr w:type="spellStart"/>
      <w:r w:rsidRPr="005D5BB2">
        <w:rPr>
          <w:szCs w:val="22"/>
        </w:rPr>
        <w:t>Metotreksatas</w:t>
      </w:r>
      <w:proofErr w:type="spellEnd"/>
      <w:r w:rsidRPr="005D5BB2">
        <w:rPr>
          <w:szCs w:val="22"/>
        </w:rPr>
        <w:t xml:space="preserve"> slopina </w:t>
      </w:r>
      <w:proofErr w:type="spellStart"/>
      <w:r w:rsidRPr="005D5BB2">
        <w:rPr>
          <w:szCs w:val="22"/>
        </w:rPr>
        <w:t>nukleorūgščių</w:t>
      </w:r>
      <w:proofErr w:type="spellEnd"/>
      <w:r w:rsidRPr="005D5BB2">
        <w:rPr>
          <w:szCs w:val="22"/>
        </w:rPr>
        <w:t xml:space="preserve"> sintezę bei ląstelių atsinaujinimą. Audiniai, kuriuose ląstelės aktyviai dauginasi, pvz., piktybinio auglio, kaulų čiulpų, vaisiaus, burnos ir žarnų gleivinės bei šlapimo pūslės, paprastai yra labiau jautrūs </w:t>
      </w:r>
      <w:proofErr w:type="spellStart"/>
      <w:r w:rsidRPr="005D5BB2">
        <w:rPr>
          <w:szCs w:val="22"/>
        </w:rPr>
        <w:t>metotreksato</w:t>
      </w:r>
      <w:proofErr w:type="spellEnd"/>
      <w:r w:rsidRPr="005D5BB2">
        <w:rPr>
          <w:szCs w:val="22"/>
        </w:rPr>
        <w:t xml:space="preserve"> poveikiui. Jei piktybinio audinio ląstelių dalijimasis yra intensyvesnis negu daugelio sveikų audinių, </w:t>
      </w:r>
      <w:proofErr w:type="spellStart"/>
      <w:r w:rsidRPr="005D5BB2">
        <w:rPr>
          <w:szCs w:val="22"/>
        </w:rPr>
        <w:t>metotreksatas</w:t>
      </w:r>
      <w:proofErr w:type="spellEnd"/>
      <w:r w:rsidRPr="005D5BB2">
        <w:rPr>
          <w:szCs w:val="22"/>
        </w:rPr>
        <w:t xml:space="preserve"> piktybinį augimą gali nuslopinti nepažeisdamas sveikų audinių.</w:t>
      </w:r>
    </w:p>
    <w:p w:rsidR="00EA62CF" w:rsidRPr="005D5BB2" w:rsidRDefault="00EA62CF" w:rsidP="00EA62CF">
      <w:pPr>
        <w:pStyle w:val="Normal1"/>
        <w:rPr>
          <w:color w:val="000000"/>
          <w:sz w:val="22"/>
          <w:szCs w:val="22"/>
          <w:lang w:val="lt-LT"/>
        </w:rPr>
      </w:pPr>
      <w:r w:rsidRPr="005D5BB2">
        <w:rPr>
          <w:color w:val="000000"/>
          <w:sz w:val="22"/>
          <w:szCs w:val="22"/>
          <w:lang w:val="lt-LT"/>
        </w:rPr>
        <w:t xml:space="preserve">Metotreksatu vienu arba kartu su kitokiais </w:t>
      </w:r>
      <w:r w:rsidR="00015BA4" w:rsidRPr="005D5BB2">
        <w:rPr>
          <w:color w:val="000000"/>
          <w:sz w:val="22"/>
          <w:szCs w:val="22"/>
          <w:lang w:val="lt-LT"/>
        </w:rPr>
        <w:t xml:space="preserve">chemoterapiniais vaistais </w:t>
      </w:r>
      <w:r w:rsidRPr="005D5BB2">
        <w:rPr>
          <w:color w:val="000000"/>
          <w:sz w:val="22"/>
          <w:szCs w:val="22"/>
          <w:lang w:val="lt-LT"/>
        </w:rPr>
        <w:t>gydomos įvairios vėžio rūšys.</w:t>
      </w:r>
    </w:p>
    <w:p w:rsidR="00EA62CF" w:rsidRPr="005D5BB2" w:rsidRDefault="00EA62CF" w:rsidP="00EA62CF">
      <w:pPr>
        <w:pStyle w:val="Normal1"/>
        <w:rPr>
          <w:color w:val="000000"/>
          <w:sz w:val="22"/>
          <w:szCs w:val="22"/>
          <w:lang w:val="lt-LT"/>
        </w:rPr>
      </w:pPr>
      <w:r w:rsidRPr="005D5BB2">
        <w:rPr>
          <w:color w:val="000000"/>
          <w:sz w:val="22"/>
          <w:szCs w:val="22"/>
          <w:lang w:val="lt-LT"/>
        </w:rPr>
        <w:t>Metotreksatas yra sunkios bei sunkiai kitokiais gydymo būdais gydomos psoriazės simptominio gydymo priemonė, bet tik tuo atveju, jei diagnozė buvo patvirtinta biopsija ir</w:t>
      </w:r>
      <w:r w:rsidR="00745670" w:rsidRPr="005D5BB2">
        <w:rPr>
          <w:color w:val="000000"/>
          <w:sz w:val="22"/>
          <w:szCs w:val="22"/>
          <w:lang w:val="lt-LT"/>
        </w:rPr>
        <w:t xml:space="preserve"> </w:t>
      </w:r>
      <w:r w:rsidRPr="005D5BB2">
        <w:rPr>
          <w:color w:val="000000"/>
          <w:sz w:val="22"/>
          <w:szCs w:val="22"/>
          <w:lang w:val="lt-LT"/>
        </w:rPr>
        <w:t xml:space="preserve">(ar) dermatologo. Būtina įsitikinti, kad psoriazė paūmėjo ne dėl </w:t>
      </w:r>
      <w:r w:rsidRPr="005D5BB2">
        <w:rPr>
          <w:sz w:val="22"/>
          <w:szCs w:val="22"/>
          <w:lang w:val="lt-LT"/>
        </w:rPr>
        <w:t>nediagnozuotos</w:t>
      </w:r>
      <w:r w:rsidRPr="005D5BB2">
        <w:rPr>
          <w:color w:val="000000"/>
          <w:sz w:val="22"/>
          <w:szCs w:val="22"/>
          <w:lang w:val="lt-LT"/>
        </w:rPr>
        <w:t xml:space="preserve"> imuninę sistemą paveikusios ligos.</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2.</w:t>
      </w:r>
      <w:r w:rsidRPr="005D5BB2">
        <w:tab/>
      </w:r>
      <w:r w:rsidR="004D49EE" w:rsidRPr="005D5BB2">
        <w:t xml:space="preserve">Kas žinotina prieš vartojant </w:t>
      </w:r>
      <w:r w:rsidRPr="005D5BB2">
        <w:rPr>
          <w:color w:val="000000"/>
        </w:rPr>
        <w:t>METHOTREXATE-TEVA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color w:val="000000"/>
          <w:szCs w:val="22"/>
        </w:rPr>
        <w:t>METHOTREXATE-TEVA</w:t>
      </w:r>
      <w:r w:rsidRPr="005D5BB2">
        <w:rPr>
          <w:b/>
          <w:szCs w:val="22"/>
        </w:rPr>
        <w:t xml:space="preserve"> vartoti negalima:</w:t>
      </w:r>
    </w:p>
    <w:p w:rsidR="00EA62CF"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 xml:space="preserve">jeigu yra alergija metotreksatui arba bet kuriai pagalbinei </w:t>
      </w:r>
      <w:r w:rsidR="004D49EE" w:rsidRPr="005D5BB2">
        <w:rPr>
          <w:color w:val="000000"/>
          <w:sz w:val="22"/>
          <w:szCs w:val="22"/>
          <w:lang w:val="lt-LT"/>
        </w:rPr>
        <w:t>šio vaisto medžiagai (jos išvardytos 6 skyriuje);</w:t>
      </w:r>
    </w:p>
    <w:p w:rsidR="00EA62CF"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jeigu yra alkoholizmas, kepenų liga dėl piktnaudžiavimo alkoholiu ir kitokios lėtinės kepenų ligos;</w:t>
      </w:r>
    </w:p>
    <w:p w:rsidR="00EA62CF"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jeigu moteris nėščia arba žindyvė;</w:t>
      </w:r>
    </w:p>
    <w:p w:rsidR="00EA62CF"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jeigu yra kraujodaros slopinimas;</w:t>
      </w:r>
    </w:p>
    <w:p w:rsidR="00EA62CF"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jeigu yra inkstų nepakankamumas;</w:t>
      </w:r>
    </w:p>
    <w:p w:rsidR="00205A7B" w:rsidRPr="005D5BB2" w:rsidRDefault="00EA62CF" w:rsidP="008C7D7B">
      <w:pPr>
        <w:pStyle w:val="Normal1"/>
        <w:numPr>
          <w:ilvl w:val="0"/>
          <w:numId w:val="6"/>
        </w:numPr>
        <w:tabs>
          <w:tab w:val="clear" w:pos="284"/>
        </w:tabs>
        <w:ind w:left="567" w:hanging="567"/>
        <w:rPr>
          <w:color w:val="000000"/>
          <w:sz w:val="22"/>
          <w:szCs w:val="22"/>
          <w:lang w:val="lt-LT"/>
        </w:rPr>
      </w:pPr>
      <w:r w:rsidRPr="005D5BB2">
        <w:rPr>
          <w:color w:val="000000"/>
          <w:sz w:val="22"/>
          <w:szCs w:val="22"/>
          <w:lang w:val="lt-LT"/>
        </w:rPr>
        <w:t>jeigu yra toksinis metotreksato poveikis plaučiams</w:t>
      </w:r>
      <w:r w:rsidR="00205A7B" w:rsidRPr="005D5BB2">
        <w:rPr>
          <w:color w:val="000000"/>
          <w:sz w:val="22"/>
          <w:szCs w:val="22"/>
          <w:lang w:val="lt-LT"/>
        </w:rPr>
        <w:t>;</w:t>
      </w:r>
    </w:p>
    <w:p w:rsidR="00EA62CF" w:rsidRPr="005D5BB2" w:rsidRDefault="00205A7B" w:rsidP="008C7D7B">
      <w:pPr>
        <w:pStyle w:val="Normal1"/>
        <w:numPr>
          <w:ilvl w:val="0"/>
          <w:numId w:val="6"/>
        </w:numPr>
        <w:tabs>
          <w:tab w:val="clear" w:pos="284"/>
        </w:tabs>
        <w:ind w:left="567" w:hanging="567"/>
        <w:rPr>
          <w:b/>
          <w:color w:val="000000"/>
          <w:sz w:val="22"/>
          <w:szCs w:val="22"/>
          <w:lang w:val="lt-LT"/>
        </w:rPr>
      </w:pPr>
      <w:r w:rsidRPr="005D5BB2">
        <w:rPr>
          <w:color w:val="000000"/>
          <w:sz w:val="22"/>
          <w:szCs w:val="22"/>
          <w:lang w:val="lt-LT"/>
        </w:rPr>
        <w:t>aktyvi infekcinė liga;</w:t>
      </w:r>
    </w:p>
    <w:p w:rsidR="00205A7B" w:rsidRPr="005D5BB2" w:rsidRDefault="00205A7B" w:rsidP="008C7D7B">
      <w:pPr>
        <w:pStyle w:val="Normal1"/>
        <w:numPr>
          <w:ilvl w:val="0"/>
          <w:numId w:val="6"/>
        </w:numPr>
        <w:tabs>
          <w:tab w:val="clear" w:pos="284"/>
        </w:tabs>
        <w:ind w:left="567" w:hanging="567"/>
        <w:rPr>
          <w:b/>
          <w:color w:val="000000"/>
          <w:sz w:val="22"/>
          <w:szCs w:val="22"/>
          <w:lang w:val="lt-LT"/>
        </w:rPr>
      </w:pPr>
      <w:r w:rsidRPr="005D5BB2">
        <w:rPr>
          <w:color w:val="000000"/>
          <w:sz w:val="22"/>
          <w:szCs w:val="22"/>
          <w:lang w:val="lt-LT"/>
        </w:rPr>
        <w:t xml:space="preserve">įrodytas </w:t>
      </w:r>
      <w:r w:rsidR="00916523" w:rsidRPr="005D5BB2">
        <w:rPr>
          <w:sz w:val="22"/>
          <w:szCs w:val="22"/>
        </w:rPr>
        <w:t xml:space="preserve">imuninio deficito </w:t>
      </w:r>
      <w:r w:rsidRPr="005D5BB2">
        <w:rPr>
          <w:color w:val="000000"/>
          <w:sz w:val="22"/>
          <w:szCs w:val="22"/>
          <w:lang w:val="lt-LT"/>
        </w:rPr>
        <w:t>sindromas.</w:t>
      </w:r>
    </w:p>
    <w:p w:rsidR="00205A7B" w:rsidRPr="005D5BB2" w:rsidRDefault="00205A7B" w:rsidP="00205A7B">
      <w:pPr>
        <w:pStyle w:val="Normal1"/>
        <w:rPr>
          <w:b/>
          <w:color w:val="000000"/>
          <w:sz w:val="22"/>
          <w:szCs w:val="22"/>
          <w:lang w:val="lt-LT"/>
        </w:rPr>
      </w:pPr>
    </w:p>
    <w:p w:rsidR="00EA62CF" w:rsidRPr="005D5BB2" w:rsidRDefault="00EB1C54" w:rsidP="008C7D7B">
      <w:pPr>
        <w:pStyle w:val="Normal1"/>
        <w:ind w:left="567" w:hanging="567"/>
        <w:rPr>
          <w:sz w:val="22"/>
          <w:szCs w:val="22"/>
          <w:lang w:val="lt-LT"/>
        </w:rPr>
      </w:pPr>
      <w:r w:rsidRPr="005D5BB2">
        <w:rPr>
          <w:b/>
          <w:color w:val="000000"/>
          <w:sz w:val="22"/>
          <w:szCs w:val="22"/>
          <w:lang w:val="lt-LT"/>
        </w:rPr>
        <w:t>Įspėjimai ir atsargumo priemonės</w:t>
      </w:r>
      <w:r w:rsidR="00EA62CF" w:rsidRPr="005D5BB2">
        <w:rPr>
          <w:sz w:val="22"/>
          <w:szCs w:val="22"/>
          <w:lang w:val="lt-LT"/>
        </w:rPr>
        <w:t>-</w:t>
      </w:r>
      <w:r w:rsidR="00EA62CF" w:rsidRPr="005D5BB2">
        <w:rPr>
          <w:sz w:val="22"/>
          <w:szCs w:val="22"/>
          <w:lang w:val="lt-LT"/>
        </w:rPr>
        <w:tab/>
        <w:t xml:space="preserve">Gydyti metotreksatu gali tik gydytojas, </w:t>
      </w:r>
      <w:r w:rsidR="00162594" w:rsidRPr="005D5BB2">
        <w:rPr>
          <w:sz w:val="22"/>
          <w:szCs w:val="22"/>
          <w:lang w:val="lt-LT"/>
        </w:rPr>
        <w:t xml:space="preserve">turintis </w:t>
      </w:r>
      <w:r w:rsidR="00EA62CF" w:rsidRPr="005D5BB2">
        <w:rPr>
          <w:sz w:val="22"/>
          <w:szCs w:val="22"/>
          <w:lang w:val="lt-LT"/>
        </w:rPr>
        <w:t>gydy</w:t>
      </w:r>
      <w:r w:rsidR="00162594" w:rsidRPr="005D5BB2">
        <w:rPr>
          <w:sz w:val="22"/>
          <w:szCs w:val="22"/>
          <w:lang w:val="lt-LT"/>
        </w:rPr>
        <w:t>mo</w:t>
      </w:r>
      <w:r w:rsidR="00EA62CF" w:rsidRPr="005D5BB2">
        <w:rPr>
          <w:sz w:val="22"/>
          <w:szCs w:val="22"/>
          <w:lang w:val="lt-LT"/>
        </w:rPr>
        <w:t xml:space="preserve"> chemoterapiniais </w:t>
      </w:r>
      <w:r w:rsidR="00162594" w:rsidRPr="005D5BB2">
        <w:rPr>
          <w:sz w:val="22"/>
          <w:szCs w:val="22"/>
          <w:lang w:val="lt-LT"/>
        </w:rPr>
        <w:t>vaistais patirties</w:t>
      </w:r>
      <w:r w:rsidR="00EA62CF" w:rsidRPr="005D5BB2">
        <w:rPr>
          <w:sz w:val="22"/>
          <w:szCs w:val="22"/>
          <w:lang w:val="lt-LT"/>
        </w:rPr>
        <w:t xml:space="preserve">. </w:t>
      </w:r>
    </w:p>
    <w:p w:rsidR="00EA62CF" w:rsidRPr="005D5BB2" w:rsidRDefault="00EA62CF" w:rsidP="008C7D7B">
      <w:pPr>
        <w:pStyle w:val="Normal1"/>
        <w:ind w:left="567" w:hanging="567"/>
        <w:rPr>
          <w:color w:val="000000"/>
          <w:sz w:val="22"/>
          <w:szCs w:val="22"/>
          <w:lang w:val="lt-LT"/>
        </w:rPr>
      </w:pPr>
      <w:r w:rsidRPr="005D5BB2">
        <w:rPr>
          <w:color w:val="000000"/>
          <w:sz w:val="22"/>
          <w:szCs w:val="22"/>
          <w:lang w:val="lt-LT"/>
        </w:rPr>
        <w:t>-</w:t>
      </w:r>
      <w:r w:rsidRPr="005D5BB2">
        <w:rPr>
          <w:color w:val="000000"/>
          <w:sz w:val="22"/>
          <w:szCs w:val="22"/>
          <w:lang w:val="lt-LT"/>
        </w:rPr>
        <w:tab/>
        <w:t xml:space="preserve">Kadangi galimas sunkus toksinis poveikis, gydymo metu pacientą turi stebėti gydytojas. </w:t>
      </w:r>
    </w:p>
    <w:p w:rsidR="00EA62CF" w:rsidRPr="005D5BB2" w:rsidRDefault="00EA62CF" w:rsidP="008C7D7B">
      <w:pPr>
        <w:pStyle w:val="Normal1"/>
        <w:ind w:left="567" w:hanging="567"/>
        <w:rPr>
          <w:color w:val="000000"/>
          <w:sz w:val="22"/>
          <w:szCs w:val="22"/>
          <w:lang w:val="lt-LT"/>
        </w:rPr>
      </w:pPr>
      <w:r w:rsidRPr="005D5BB2">
        <w:rPr>
          <w:color w:val="000000"/>
          <w:sz w:val="22"/>
          <w:szCs w:val="22"/>
          <w:lang w:val="lt-LT"/>
        </w:rPr>
        <w:t>-</w:t>
      </w:r>
      <w:r w:rsidRPr="005D5BB2">
        <w:rPr>
          <w:color w:val="000000"/>
          <w:sz w:val="22"/>
          <w:szCs w:val="22"/>
          <w:lang w:val="lt-LT"/>
        </w:rPr>
        <w:tab/>
        <w:t>Metotreksatas gali labai slopinti kraujodarą, todėl galima mažakraujystė, kraujavimas, gali sumažėti atsparumas infekcijai.</w:t>
      </w:r>
    </w:p>
    <w:p w:rsidR="00EA62CF" w:rsidRPr="005D5BB2" w:rsidRDefault="00EA62CF" w:rsidP="008C7D7B">
      <w:pPr>
        <w:pStyle w:val="Normal1"/>
        <w:ind w:left="567" w:hanging="567"/>
        <w:rPr>
          <w:color w:val="000000"/>
          <w:sz w:val="22"/>
          <w:szCs w:val="22"/>
          <w:lang w:val="lt-LT"/>
        </w:rPr>
      </w:pPr>
      <w:r w:rsidRPr="005D5BB2">
        <w:rPr>
          <w:color w:val="000000"/>
          <w:sz w:val="22"/>
          <w:szCs w:val="22"/>
          <w:lang w:val="lt-LT"/>
        </w:rPr>
        <w:t>-</w:t>
      </w:r>
      <w:r w:rsidRPr="005D5BB2">
        <w:rPr>
          <w:color w:val="000000"/>
          <w:sz w:val="22"/>
          <w:szCs w:val="22"/>
          <w:lang w:val="lt-LT"/>
        </w:rPr>
        <w:tab/>
        <w:t>Gydant metotreksatu, būtina stebėti, ar nepasireiškia toksinis poveikis. Jam pasireiškus būtina nedelsiant informuoti gydytoją. Be to, gydytojo nurodymu reikia reguliariai atlikti bendruosius kraujo tyrimus, įskaitant trombocitų kiekio nustatymą, ištirti kepenų ir inkstų funkciją.</w:t>
      </w:r>
    </w:p>
    <w:p w:rsidR="00EA62CF" w:rsidRPr="005D5BB2" w:rsidRDefault="00EA62CF" w:rsidP="008C7D7B">
      <w:pPr>
        <w:pStyle w:val="Normal1"/>
        <w:ind w:left="567" w:hanging="567"/>
        <w:rPr>
          <w:color w:val="000000"/>
          <w:sz w:val="22"/>
          <w:szCs w:val="22"/>
          <w:lang w:val="lt-LT"/>
        </w:rPr>
      </w:pPr>
      <w:r w:rsidRPr="005D5BB2">
        <w:rPr>
          <w:color w:val="000000"/>
          <w:sz w:val="22"/>
          <w:szCs w:val="22"/>
          <w:lang w:val="lt-LT"/>
        </w:rPr>
        <w:t>-</w:t>
      </w:r>
      <w:r w:rsidRPr="005D5BB2">
        <w:rPr>
          <w:color w:val="000000"/>
          <w:sz w:val="22"/>
          <w:szCs w:val="22"/>
          <w:lang w:val="lt-LT"/>
        </w:rPr>
        <w:tab/>
        <w:t>Ligoniams, kurių inkstų funkcija susilpnėjusi, vaisto reikia vartoti labai atsargiai, nes dėl blogos inkstų veiklos metotreksatas išskiriamas lėčiau.</w:t>
      </w:r>
    </w:p>
    <w:p w:rsidR="00EA62CF" w:rsidRPr="005D5BB2" w:rsidRDefault="00EA62CF" w:rsidP="00EA62CF">
      <w:pPr>
        <w:pStyle w:val="Normal1"/>
        <w:rPr>
          <w:b/>
          <w:color w:val="000000"/>
          <w:sz w:val="22"/>
          <w:szCs w:val="22"/>
          <w:lang w:val="lt-LT"/>
        </w:rPr>
      </w:pPr>
    </w:p>
    <w:p w:rsidR="00EA62CF" w:rsidRPr="005D5BB2" w:rsidRDefault="00EA62CF" w:rsidP="00EA62CF">
      <w:pPr>
        <w:pStyle w:val="Normal1"/>
        <w:rPr>
          <w:b/>
          <w:color w:val="000000"/>
          <w:sz w:val="22"/>
          <w:szCs w:val="22"/>
          <w:lang w:val="lt-LT"/>
        </w:rPr>
      </w:pPr>
      <w:r w:rsidRPr="005D5BB2">
        <w:rPr>
          <w:b/>
          <w:color w:val="000000"/>
          <w:sz w:val="22"/>
          <w:szCs w:val="22"/>
          <w:lang w:val="lt-LT"/>
        </w:rPr>
        <w:t>Bendrosios atsargumo priemonės</w:t>
      </w:r>
    </w:p>
    <w:p w:rsidR="00EA62CF" w:rsidRPr="005D5BB2" w:rsidRDefault="00EA62CF" w:rsidP="00EA62CF">
      <w:pPr>
        <w:pStyle w:val="Normal1"/>
        <w:rPr>
          <w:b/>
          <w:color w:val="000000"/>
          <w:sz w:val="22"/>
          <w:szCs w:val="22"/>
          <w:lang w:val="lt-LT"/>
        </w:rPr>
      </w:pPr>
      <w:r w:rsidRPr="005D5BB2">
        <w:rPr>
          <w:caps/>
          <w:color w:val="000000"/>
          <w:sz w:val="22"/>
          <w:szCs w:val="22"/>
          <w:lang w:val="lt-LT"/>
        </w:rPr>
        <w:t>Methotrexate-Teva</w:t>
      </w:r>
      <w:r w:rsidRPr="005D5BB2">
        <w:rPr>
          <w:color w:val="000000"/>
          <w:sz w:val="22"/>
          <w:szCs w:val="22"/>
          <w:lang w:val="lt-LT"/>
        </w:rPr>
        <w:t xml:space="preserve"> sukelia nepageidaujamą poveikį.</w:t>
      </w:r>
    </w:p>
    <w:p w:rsidR="00EA62CF" w:rsidRPr="005D5BB2" w:rsidRDefault="00EA62CF" w:rsidP="00EA62CF">
      <w:pPr>
        <w:pStyle w:val="Normal1"/>
        <w:rPr>
          <w:color w:val="000000"/>
          <w:sz w:val="22"/>
          <w:szCs w:val="22"/>
          <w:lang w:val="lt-LT"/>
        </w:rPr>
      </w:pPr>
      <w:r w:rsidRPr="005D5BB2">
        <w:rPr>
          <w:color w:val="000000"/>
          <w:sz w:val="22"/>
          <w:szCs w:val="22"/>
          <w:lang w:val="lt-LT"/>
        </w:rPr>
        <w:t>Toks poveikis pasireiškia visuomet, tačiau jo sunkumas priklauso nuo dozės dydžio ir vartojimo dažnio. Jam pasireiškus, pacientas turi nedelsiant informuoti gydytoją.</w:t>
      </w:r>
    </w:p>
    <w:p w:rsidR="00EA62CF" w:rsidRPr="005D5BB2" w:rsidRDefault="00EA62CF" w:rsidP="00EA62CF">
      <w:pPr>
        <w:pStyle w:val="Normal1"/>
        <w:rPr>
          <w:color w:val="000000"/>
          <w:sz w:val="22"/>
          <w:szCs w:val="22"/>
          <w:lang w:val="lt-LT"/>
        </w:rPr>
      </w:pPr>
      <w:r w:rsidRPr="005D5BB2">
        <w:rPr>
          <w:color w:val="000000"/>
          <w:sz w:val="22"/>
          <w:szCs w:val="22"/>
          <w:lang w:val="lt-LT"/>
        </w:rPr>
        <w:t xml:space="preserve">Dažniausiai nepageidaujamas poveikis, ypač jei pastebimas anksti, būna laikinas. Jei jis atsiranda, gydytojas gali dozavimą sumažinti ar gydymą nutraukti ir paskirti reikiamą gydymą. </w:t>
      </w:r>
    </w:p>
    <w:p w:rsidR="00EA62CF" w:rsidRPr="005D5BB2" w:rsidRDefault="00EA62CF" w:rsidP="00EA62CF">
      <w:pPr>
        <w:pStyle w:val="Normal1"/>
        <w:rPr>
          <w:color w:val="000000"/>
          <w:sz w:val="22"/>
          <w:szCs w:val="22"/>
          <w:lang w:val="lt-LT"/>
        </w:rPr>
      </w:pPr>
      <w:r w:rsidRPr="005D5BB2">
        <w:rPr>
          <w:color w:val="000000"/>
          <w:sz w:val="22"/>
          <w:szCs w:val="22"/>
          <w:lang w:val="lt-LT"/>
        </w:rPr>
        <w:t>Ligoniui būtina pri</w:t>
      </w:r>
      <w:r w:rsidR="0051420A" w:rsidRPr="005D5BB2">
        <w:rPr>
          <w:color w:val="000000"/>
          <w:sz w:val="22"/>
          <w:szCs w:val="22"/>
          <w:lang w:val="lt-LT"/>
        </w:rPr>
        <w:t>si</w:t>
      </w:r>
      <w:r w:rsidRPr="005D5BB2">
        <w:rPr>
          <w:color w:val="000000"/>
          <w:sz w:val="22"/>
          <w:szCs w:val="22"/>
          <w:lang w:val="lt-LT"/>
        </w:rPr>
        <w:t xml:space="preserve">minti, kad reikia reguliariai atlikti laboratorinius tyrimus. </w:t>
      </w:r>
    </w:p>
    <w:p w:rsidR="00205A7B" w:rsidRPr="005D5BB2" w:rsidRDefault="00EA62CF" w:rsidP="00EA62CF">
      <w:pPr>
        <w:pStyle w:val="Normal1"/>
        <w:rPr>
          <w:color w:val="000000"/>
          <w:sz w:val="22"/>
          <w:szCs w:val="22"/>
          <w:lang w:val="lt-LT"/>
        </w:rPr>
      </w:pPr>
      <w:r w:rsidRPr="005D5BB2">
        <w:rPr>
          <w:color w:val="000000"/>
          <w:sz w:val="22"/>
          <w:szCs w:val="22"/>
          <w:lang w:val="lt-LT"/>
        </w:rPr>
        <w:t>Prieš pradedant gydymą gydytojas su pacientu turi aptarti gydymo metotreksatu naudą ir riziką</w:t>
      </w:r>
      <w:r w:rsidR="00205A7B" w:rsidRPr="005D5BB2">
        <w:rPr>
          <w:color w:val="000000"/>
          <w:sz w:val="22"/>
          <w:szCs w:val="22"/>
          <w:lang w:val="lt-LT"/>
        </w:rPr>
        <w:t>.</w:t>
      </w:r>
    </w:p>
    <w:p w:rsidR="00205A7B" w:rsidRPr="005D5BB2" w:rsidRDefault="00205A7B" w:rsidP="00EA62CF">
      <w:pPr>
        <w:pStyle w:val="Normal1"/>
        <w:rPr>
          <w:color w:val="000000"/>
          <w:sz w:val="22"/>
          <w:szCs w:val="22"/>
          <w:lang w:val="lt-LT"/>
        </w:rPr>
      </w:pPr>
      <w:r w:rsidRPr="005D5BB2">
        <w:rPr>
          <w:color w:val="000000"/>
          <w:sz w:val="22"/>
          <w:szCs w:val="22"/>
          <w:lang w:val="lt-LT"/>
        </w:rPr>
        <w:t>Dėl skysči</w:t>
      </w:r>
      <w:r w:rsidR="005B4FAF" w:rsidRPr="005D5BB2">
        <w:rPr>
          <w:color w:val="000000"/>
          <w:sz w:val="22"/>
          <w:szCs w:val="22"/>
          <w:lang w:val="lt-LT"/>
        </w:rPr>
        <w:t>ų</w:t>
      </w:r>
      <w:r w:rsidRPr="005D5BB2">
        <w:rPr>
          <w:color w:val="000000"/>
          <w:sz w:val="22"/>
          <w:szCs w:val="22"/>
          <w:lang w:val="lt-LT"/>
        </w:rPr>
        <w:t xml:space="preserve"> netekimo prasidėjus vėmimui, vaisto vartojimą reikia nutraukti, kol bus atstatytas skysčių balansas.</w:t>
      </w:r>
    </w:p>
    <w:p w:rsidR="00EA62CF" w:rsidRPr="005D5BB2" w:rsidRDefault="00205A7B" w:rsidP="00EA62CF">
      <w:pPr>
        <w:pStyle w:val="Normal1"/>
        <w:rPr>
          <w:color w:val="000000"/>
          <w:sz w:val="22"/>
          <w:szCs w:val="22"/>
          <w:lang w:val="lt-LT"/>
        </w:rPr>
      </w:pPr>
      <w:r w:rsidRPr="005D5BB2">
        <w:rPr>
          <w:color w:val="000000"/>
          <w:sz w:val="22"/>
          <w:szCs w:val="22"/>
          <w:lang w:val="lt-LT"/>
        </w:rPr>
        <w:t>Jei ligoniui atsir</w:t>
      </w:r>
      <w:r w:rsidR="005B4FAF" w:rsidRPr="005D5BB2">
        <w:rPr>
          <w:color w:val="000000"/>
          <w:sz w:val="22"/>
          <w:szCs w:val="22"/>
          <w:lang w:val="lt-LT"/>
        </w:rPr>
        <w:t>a</w:t>
      </w:r>
      <w:r w:rsidR="0051420A" w:rsidRPr="005D5BB2">
        <w:rPr>
          <w:color w:val="000000"/>
          <w:sz w:val="22"/>
          <w:szCs w:val="22"/>
          <w:lang w:val="lt-LT"/>
        </w:rPr>
        <w:t>s</w:t>
      </w:r>
      <w:r w:rsidRPr="005D5BB2">
        <w:rPr>
          <w:color w:val="000000"/>
          <w:sz w:val="22"/>
          <w:szCs w:val="22"/>
          <w:lang w:val="lt-LT"/>
        </w:rPr>
        <w:t xml:space="preserve"> plaučių veiklos sutrikimo požymių, </w:t>
      </w:r>
      <w:r w:rsidR="0051420A" w:rsidRPr="005D5BB2">
        <w:rPr>
          <w:color w:val="000000"/>
          <w:sz w:val="22"/>
          <w:szCs w:val="22"/>
          <w:lang w:val="lt-LT"/>
        </w:rPr>
        <w:t xml:space="preserve">gydytojas </w:t>
      </w:r>
      <w:r w:rsidRPr="005D5BB2">
        <w:rPr>
          <w:color w:val="000000"/>
          <w:sz w:val="22"/>
          <w:szCs w:val="22"/>
          <w:lang w:val="lt-LT"/>
        </w:rPr>
        <w:t>apsvarsty</w:t>
      </w:r>
      <w:r w:rsidR="0051420A" w:rsidRPr="005D5BB2">
        <w:rPr>
          <w:color w:val="000000"/>
          <w:sz w:val="22"/>
          <w:szCs w:val="22"/>
          <w:lang w:val="lt-LT"/>
        </w:rPr>
        <w:t>s</w:t>
      </w:r>
      <w:r w:rsidRPr="005D5BB2">
        <w:rPr>
          <w:color w:val="000000"/>
          <w:sz w:val="22"/>
          <w:szCs w:val="22"/>
          <w:lang w:val="lt-LT"/>
        </w:rPr>
        <w:t xml:space="preserve"> </w:t>
      </w:r>
      <w:r w:rsidRPr="005D5BB2">
        <w:rPr>
          <w:i/>
          <w:color w:val="000000"/>
          <w:sz w:val="22"/>
          <w:szCs w:val="22"/>
          <w:lang w:val="lt-LT"/>
        </w:rPr>
        <w:t>Pneumocystis carinii</w:t>
      </w:r>
      <w:r w:rsidRPr="005D5BB2">
        <w:rPr>
          <w:color w:val="000000"/>
          <w:sz w:val="22"/>
          <w:szCs w:val="22"/>
          <w:lang w:val="lt-LT"/>
        </w:rPr>
        <w:t xml:space="preserve"> atsiradimo galimybę.</w:t>
      </w:r>
      <w:r w:rsidR="00EA62CF" w:rsidRPr="005D5BB2">
        <w:rPr>
          <w:color w:val="000000"/>
          <w:sz w:val="22"/>
          <w:szCs w:val="22"/>
          <w:lang w:val="lt-LT"/>
        </w:rPr>
        <w:t xml:space="preserve"> </w:t>
      </w:r>
      <w:r w:rsidRPr="005D5BB2">
        <w:rPr>
          <w:color w:val="000000"/>
          <w:sz w:val="22"/>
          <w:szCs w:val="22"/>
          <w:lang w:val="lt-LT"/>
        </w:rPr>
        <w:t>Gali prireikti nutraukti</w:t>
      </w:r>
      <w:r w:rsidR="00211B2C" w:rsidRPr="005D5BB2">
        <w:rPr>
          <w:color w:val="000000"/>
          <w:sz w:val="22"/>
          <w:szCs w:val="22"/>
          <w:lang w:val="lt-LT"/>
        </w:rPr>
        <w:t xml:space="preserve"> </w:t>
      </w:r>
      <w:r w:rsidRPr="005D5BB2">
        <w:rPr>
          <w:color w:val="000000"/>
          <w:sz w:val="22"/>
          <w:szCs w:val="22"/>
          <w:lang w:val="lt-LT"/>
        </w:rPr>
        <w:t>metotr</w:t>
      </w:r>
      <w:r w:rsidR="005B4FAF" w:rsidRPr="005D5BB2">
        <w:rPr>
          <w:color w:val="000000"/>
          <w:sz w:val="22"/>
          <w:szCs w:val="22"/>
          <w:lang w:val="lt-LT"/>
        </w:rPr>
        <w:t>e</w:t>
      </w:r>
      <w:r w:rsidRPr="005D5BB2">
        <w:rPr>
          <w:color w:val="000000"/>
          <w:sz w:val="22"/>
          <w:szCs w:val="22"/>
          <w:lang w:val="lt-LT"/>
        </w:rPr>
        <w:t>ksato vartojimą.</w:t>
      </w:r>
    </w:p>
    <w:p w:rsidR="00205A7B" w:rsidRPr="005D5BB2" w:rsidRDefault="00205A7B" w:rsidP="00EA62CF">
      <w:pPr>
        <w:pStyle w:val="Normal1"/>
        <w:rPr>
          <w:color w:val="000000"/>
          <w:sz w:val="22"/>
          <w:szCs w:val="22"/>
          <w:lang w:val="lt-LT"/>
        </w:rPr>
      </w:pPr>
      <w:r w:rsidRPr="005D5BB2">
        <w:rPr>
          <w:color w:val="000000"/>
          <w:sz w:val="22"/>
          <w:szCs w:val="22"/>
          <w:lang w:val="lt-LT"/>
        </w:rPr>
        <w:t xml:space="preserve">Vartojant </w:t>
      </w:r>
      <w:r w:rsidR="005B4FAF" w:rsidRPr="005D5BB2">
        <w:rPr>
          <w:color w:val="000000"/>
          <w:sz w:val="22"/>
          <w:szCs w:val="22"/>
          <w:lang w:val="lt-LT"/>
        </w:rPr>
        <w:t>METHOTREXATE-TEVA</w:t>
      </w:r>
      <w:r w:rsidRPr="005D5BB2">
        <w:rPr>
          <w:color w:val="000000"/>
          <w:sz w:val="22"/>
          <w:szCs w:val="22"/>
          <w:lang w:val="lt-LT"/>
        </w:rPr>
        <w:t xml:space="preserve"> nerekomenduojama paciento skiepyti gyvomis vakcinomis.</w:t>
      </w:r>
    </w:p>
    <w:p w:rsidR="00002DB7" w:rsidRPr="005D5BB2" w:rsidRDefault="00002DB7" w:rsidP="00EA62CF">
      <w:pPr>
        <w:pStyle w:val="Normal1"/>
        <w:rPr>
          <w:color w:val="000000"/>
          <w:sz w:val="22"/>
          <w:szCs w:val="22"/>
          <w:lang w:val="lt-LT"/>
        </w:rPr>
      </w:pPr>
      <w:r w:rsidRPr="005D5BB2">
        <w:rPr>
          <w:color w:val="000000"/>
          <w:sz w:val="22"/>
          <w:szCs w:val="22"/>
          <w:lang w:val="lt-LT"/>
        </w:rPr>
        <w:t xml:space="preserve">Kartu su spinduline terapija vartojamas metotreksatas gali padidinti minkštųjų audinių nekrozės ir </w:t>
      </w:r>
      <w:r w:rsidR="0051420A" w:rsidRPr="005D5BB2">
        <w:rPr>
          <w:color w:val="000000"/>
          <w:sz w:val="22"/>
          <w:szCs w:val="22"/>
          <w:lang w:val="lt-LT"/>
        </w:rPr>
        <w:t xml:space="preserve">kaulų nekrozės </w:t>
      </w:r>
      <w:r w:rsidRPr="005D5BB2">
        <w:rPr>
          <w:color w:val="000000"/>
          <w:sz w:val="22"/>
          <w:szCs w:val="22"/>
          <w:lang w:val="lt-LT"/>
        </w:rPr>
        <w:t>riziką.</w:t>
      </w:r>
    </w:p>
    <w:p w:rsidR="00002DB7" w:rsidRPr="005D5BB2" w:rsidRDefault="00002DB7" w:rsidP="00EA62CF">
      <w:pPr>
        <w:pStyle w:val="Normal1"/>
        <w:rPr>
          <w:color w:val="000000"/>
          <w:sz w:val="22"/>
          <w:szCs w:val="22"/>
          <w:lang w:val="lt-LT"/>
        </w:rPr>
      </w:pPr>
      <w:r w:rsidRPr="005D5BB2">
        <w:rPr>
          <w:color w:val="000000"/>
          <w:sz w:val="22"/>
          <w:szCs w:val="22"/>
          <w:lang w:val="lt-LT"/>
        </w:rPr>
        <w:t>Mažas metotreksato dozes vartojantiems pacientams gali atsirasti piktybinė limfoma. Tokiais atvejais gydymą reikia nutraukti.</w:t>
      </w:r>
    </w:p>
    <w:p w:rsidR="00002DB7" w:rsidRPr="005D5BB2" w:rsidRDefault="00002DB7" w:rsidP="00EA62CF">
      <w:pPr>
        <w:pStyle w:val="Normal1"/>
        <w:rPr>
          <w:sz w:val="22"/>
          <w:szCs w:val="22"/>
          <w:lang w:val="lt-LT"/>
        </w:rPr>
      </w:pPr>
      <w:r w:rsidRPr="005D5BB2">
        <w:rPr>
          <w:color w:val="000000"/>
          <w:sz w:val="22"/>
          <w:szCs w:val="22"/>
          <w:lang w:val="lt-LT"/>
        </w:rPr>
        <w:t>Folatų stoka gali sustiprinti metotreksato toksinį poveikį.</w:t>
      </w:r>
    </w:p>
    <w:p w:rsidR="00EA62CF" w:rsidRPr="005D5BB2" w:rsidRDefault="00EA62CF" w:rsidP="00EA62CF">
      <w:pPr>
        <w:pStyle w:val="Pagrindinistekstas"/>
        <w:spacing w:after="0"/>
        <w:rPr>
          <w:b/>
          <w:szCs w:val="22"/>
        </w:rPr>
      </w:pPr>
    </w:p>
    <w:p w:rsidR="00EA62CF" w:rsidRPr="005D5BB2" w:rsidRDefault="00E71678" w:rsidP="00EA62CF">
      <w:pPr>
        <w:pStyle w:val="Pagrindinistekstas"/>
        <w:spacing w:after="0"/>
        <w:rPr>
          <w:b/>
          <w:szCs w:val="22"/>
        </w:rPr>
      </w:pPr>
      <w:r w:rsidRPr="005D5BB2">
        <w:rPr>
          <w:b/>
          <w:szCs w:val="22"/>
        </w:rPr>
        <w:t>Kit</w:t>
      </w:r>
      <w:r w:rsidR="00144CFC" w:rsidRPr="005D5BB2">
        <w:rPr>
          <w:b/>
          <w:szCs w:val="22"/>
        </w:rPr>
        <w:t>i vaistai ir METHOTREXATE-TEVA</w:t>
      </w:r>
    </w:p>
    <w:p w:rsidR="00EA62CF" w:rsidRPr="005D5BB2" w:rsidRDefault="00EA62CF" w:rsidP="00EA62CF">
      <w:pPr>
        <w:pStyle w:val="Pagrindinistekstas"/>
        <w:spacing w:after="0"/>
        <w:rPr>
          <w:szCs w:val="22"/>
        </w:rPr>
      </w:pPr>
      <w:r w:rsidRPr="005D5BB2">
        <w:rPr>
          <w:szCs w:val="22"/>
        </w:rPr>
        <w:t>Jeigu vartojate ar neseniai vartojote kitų vaistų</w:t>
      </w:r>
      <w:r w:rsidR="00144CFC" w:rsidRPr="005D5BB2">
        <w:rPr>
          <w:szCs w:val="22"/>
        </w:rPr>
        <w:t xml:space="preserve"> arba dėl to nesate tikri, apie tai </w:t>
      </w:r>
      <w:r w:rsidRPr="005D5BB2">
        <w:rPr>
          <w:szCs w:val="22"/>
        </w:rPr>
        <w:t>pasakykite gydytojui arba vaistininkui.</w:t>
      </w:r>
    </w:p>
    <w:p w:rsidR="00002DB7" w:rsidRPr="005D5BB2" w:rsidRDefault="00002DB7"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 xml:space="preserve">Jei gydoma didelėmis </w:t>
      </w:r>
      <w:proofErr w:type="spellStart"/>
      <w:r w:rsidRPr="005D5BB2">
        <w:rPr>
          <w:szCs w:val="22"/>
        </w:rPr>
        <w:t>metotreksato</w:t>
      </w:r>
      <w:proofErr w:type="spellEnd"/>
      <w:r w:rsidRPr="005D5BB2">
        <w:rPr>
          <w:szCs w:val="22"/>
        </w:rPr>
        <w:t xml:space="preserve"> dozėmis, prieš gydymą ir jo metu negalima vartoti nesteroidinių vaistų</w:t>
      </w:r>
      <w:r w:rsidR="00002DB7" w:rsidRPr="005D5BB2">
        <w:rPr>
          <w:szCs w:val="22"/>
        </w:rPr>
        <w:t xml:space="preserve"> nuo uždegimo (NVNU)</w:t>
      </w:r>
      <w:r w:rsidRPr="005D5BB2">
        <w:rPr>
          <w:szCs w:val="22"/>
        </w:rPr>
        <w:t xml:space="preserve">, nes vartojant kartu kai kurių nesteroidinių </w:t>
      </w:r>
      <w:r w:rsidR="00002DB7" w:rsidRPr="005D5BB2">
        <w:rPr>
          <w:szCs w:val="22"/>
        </w:rPr>
        <w:t xml:space="preserve">vaistų </w:t>
      </w:r>
      <w:r w:rsidRPr="005D5BB2">
        <w:rPr>
          <w:szCs w:val="22"/>
        </w:rPr>
        <w:t xml:space="preserve">nuo uždegimo ir dideles dozes </w:t>
      </w:r>
      <w:proofErr w:type="spellStart"/>
      <w:r w:rsidRPr="005D5BB2">
        <w:rPr>
          <w:szCs w:val="22"/>
        </w:rPr>
        <w:t>metotreksato</w:t>
      </w:r>
      <w:proofErr w:type="spellEnd"/>
      <w:r w:rsidRPr="005D5BB2">
        <w:rPr>
          <w:szCs w:val="22"/>
        </w:rPr>
        <w:t xml:space="preserve">, kraujyje padidėja pastarojo </w:t>
      </w:r>
      <w:r w:rsidR="00002DB7" w:rsidRPr="005D5BB2">
        <w:rPr>
          <w:szCs w:val="22"/>
        </w:rPr>
        <w:t xml:space="preserve">vaisto </w:t>
      </w:r>
      <w:r w:rsidRPr="005D5BB2">
        <w:rPr>
          <w:szCs w:val="22"/>
        </w:rPr>
        <w:t>kiekis ir gali atsirasti sunkesnis toksinis poveikis.</w:t>
      </w:r>
    </w:p>
    <w:p w:rsidR="00A37629" w:rsidRPr="005D5BB2" w:rsidRDefault="00A37629" w:rsidP="00EA62CF">
      <w:pPr>
        <w:pStyle w:val="Pagrindinistekstas"/>
        <w:spacing w:after="0"/>
        <w:rPr>
          <w:szCs w:val="22"/>
        </w:rPr>
      </w:pPr>
      <w:r w:rsidRPr="005D5BB2">
        <w:rPr>
          <w:szCs w:val="22"/>
        </w:rPr>
        <w:t xml:space="preserve">Vaistai, pasižymintys stipriu susijungimu su plazmos baltymais, pvz., </w:t>
      </w:r>
      <w:proofErr w:type="spellStart"/>
      <w:r w:rsidRPr="005D5BB2">
        <w:rPr>
          <w:szCs w:val="22"/>
        </w:rPr>
        <w:t>sulfanilamidai</w:t>
      </w:r>
      <w:proofErr w:type="spellEnd"/>
      <w:r w:rsidRPr="005D5BB2">
        <w:rPr>
          <w:szCs w:val="22"/>
        </w:rPr>
        <w:t xml:space="preserve">, </w:t>
      </w:r>
      <w:proofErr w:type="spellStart"/>
      <w:r w:rsidRPr="005D5BB2">
        <w:rPr>
          <w:szCs w:val="22"/>
        </w:rPr>
        <w:t>salicilatai</w:t>
      </w:r>
      <w:proofErr w:type="spellEnd"/>
      <w:r w:rsidRPr="005D5BB2">
        <w:rPr>
          <w:szCs w:val="22"/>
        </w:rPr>
        <w:t xml:space="preserve">, </w:t>
      </w:r>
      <w:proofErr w:type="spellStart"/>
      <w:r w:rsidRPr="005D5BB2">
        <w:rPr>
          <w:szCs w:val="22"/>
        </w:rPr>
        <w:t>tetraciklinai</w:t>
      </w:r>
      <w:proofErr w:type="spellEnd"/>
      <w:r w:rsidRPr="005D5BB2">
        <w:rPr>
          <w:szCs w:val="22"/>
        </w:rPr>
        <w:t xml:space="preserve">, </w:t>
      </w:r>
      <w:proofErr w:type="spellStart"/>
      <w:r w:rsidRPr="005D5BB2">
        <w:rPr>
          <w:szCs w:val="22"/>
        </w:rPr>
        <w:t>chloramfenikolis</w:t>
      </w:r>
      <w:proofErr w:type="spellEnd"/>
      <w:r w:rsidRPr="005D5BB2">
        <w:rPr>
          <w:szCs w:val="22"/>
        </w:rPr>
        <w:t xml:space="preserve">, </w:t>
      </w:r>
      <w:proofErr w:type="spellStart"/>
      <w:r w:rsidRPr="005D5BB2">
        <w:rPr>
          <w:szCs w:val="22"/>
        </w:rPr>
        <w:t>fenitoinas</w:t>
      </w:r>
      <w:proofErr w:type="spellEnd"/>
      <w:r w:rsidRPr="005D5BB2">
        <w:rPr>
          <w:szCs w:val="22"/>
        </w:rPr>
        <w:t xml:space="preserve">, </w:t>
      </w:r>
      <w:proofErr w:type="spellStart"/>
      <w:r w:rsidRPr="005D5BB2">
        <w:rPr>
          <w:szCs w:val="22"/>
        </w:rPr>
        <w:t>fenilbutazonas</w:t>
      </w:r>
      <w:proofErr w:type="spellEnd"/>
      <w:r w:rsidRPr="005D5BB2">
        <w:rPr>
          <w:szCs w:val="22"/>
        </w:rPr>
        <w:t xml:space="preserve">, gali padidinti toksinį </w:t>
      </w:r>
      <w:proofErr w:type="spellStart"/>
      <w:r w:rsidRPr="005D5BB2">
        <w:rPr>
          <w:szCs w:val="22"/>
        </w:rPr>
        <w:t>metotreksato</w:t>
      </w:r>
      <w:proofErr w:type="spellEnd"/>
      <w:r w:rsidRPr="005D5BB2">
        <w:rPr>
          <w:szCs w:val="22"/>
        </w:rPr>
        <w:t xml:space="preserve"> poveikį.</w:t>
      </w:r>
    </w:p>
    <w:p w:rsidR="00EA62CF" w:rsidRPr="005D5BB2" w:rsidRDefault="00EA62CF" w:rsidP="00EA62CF">
      <w:pPr>
        <w:pStyle w:val="Pagrindinistekstas"/>
        <w:spacing w:after="0"/>
        <w:rPr>
          <w:szCs w:val="22"/>
        </w:rPr>
      </w:pPr>
      <w:proofErr w:type="spellStart"/>
      <w:r w:rsidRPr="005D5BB2">
        <w:rPr>
          <w:szCs w:val="22"/>
        </w:rPr>
        <w:t>Metotreksato</w:t>
      </w:r>
      <w:proofErr w:type="spellEnd"/>
      <w:r w:rsidRPr="005D5BB2">
        <w:rPr>
          <w:szCs w:val="22"/>
        </w:rPr>
        <w:t xml:space="preserve"> sekreciją per inkstų kanalėlius mažina </w:t>
      </w:r>
      <w:proofErr w:type="spellStart"/>
      <w:r w:rsidRPr="005D5BB2">
        <w:rPr>
          <w:szCs w:val="22"/>
        </w:rPr>
        <w:t>probenecidas</w:t>
      </w:r>
      <w:proofErr w:type="spellEnd"/>
      <w:r w:rsidR="00A37629" w:rsidRPr="005D5BB2">
        <w:rPr>
          <w:szCs w:val="22"/>
        </w:rPr>
        <w:t>, penicilin</w:t>
      </w:r>
      <w:r w:rsidR="007D00BE" w:rsidRPr="005D5BB2">
        <w:rPr>
          <w:szCs w:val="22"/>
        </w:rPr>
        <w:t>a</w:t>
      </w:r>
      <w:r w:rsidR="00A37629" w:rsidRPr="005D5BB2">
        <w:rPr>
          <w:szCs w:val="22"/>
        </w:rPr>
        <w:t>i ir protonų siurblio inhibitoriai</w:t>
      </w:r>
      <w:r w:rsidRPr="005D5BB2">
        <w:rPr>
          <w:szCs w:val="22"/>
        </w:rPr>
        <w:t>. Ši</w:t>
      </w:r>
      <w:r w:rsidR="00A37629" w:rsidRPr="005D5BB2">
        <w:rPr>
          <w:szCs w:val="22"/>
        </w:rPr>
        <w:t>ų</w:t>
      </w:r>
      <w:r w:rsidRPr="005D5BB2">
        <w:rPr>
          <w:szCs w:val="22"/>
        </w:rPr>
        <w:t xml:space="preserve"> </w:t>
      </w:r>
      <w:r w:rsidR="00A37629" w:rsidRPr="005D5BB2">
        <w:rPr>
          <w:szCs w:val="22"/>
        </w:rPr>
        <w:t xml:space="preserve">vaistų vartojimą </w:t>
      </w:r>
      <w:r w:rsidRPr="005D5BB2">
        <w:rPr>
          <w:szCs w:val="22"/>
        </w:rPr>
        <w:t xml:space="preserve">kartu su </w:t>
      </w:r>
      <w:proofErr w:type="spellStart"/>
      <w:r w:rsidRPr="005D5BB2">
        <w:rPr>
          <w:szCs w:val="22"/>
        </w:rPr>
        <w:t>metotreksatu</w:t>
      </w:r>
      <w:proofErr w:type="spellEnd"/>
      <w:r w:rsidR="00A37629" w:rsidRPr="005D5BB2">
        <w:rPr>
          <w:szCs w:val="22"/>
        </w:rPr>
        <w:t xml:space="preserve"> reikia atidžiai kontroliuoti</w:t>
      </w:r>
      <w:r w:rsidRPr="005D5BB2">
        <w:rPr>
          <w:szCs w:val="22"/>
        </w:rPr>
        <w:t>.</w:t>
      </w:r>
    </w:p>
    <w:p w:rsidR="00A37629" w:rsidRPr="005D5BB2" w:rsidRDefault="00A37629" w:rsidP="00EA62CF">
      <w:pPr>
        <w:pStyle w:val="Pagrindinistekstas"/>
        <w:spacing w:after="0"/>
        <w:rPr>
          <w:szCs w:val="22"/>
        </w:rPr>
      </w:pPr>
      <w:r w:rsidRPr="005D5BB2">
        <w:rPr>
          <w:szCs w:val="22"/>
        </w:rPr>
        <w:t xml:space="preserve">Reikia atidžiai stebėti pacientus, kartu su </w:t>
      </w:r>
      <w:proofErr w:type="spellStart"/>
      <w:r w:rsidRPr="005D5BB2">
        <w:rPr>
          <w:szCs w:val="22"/>
        </w:rPr>
        <w:t>metotreksatu</w:t>
      </w:r>
      <w:proofErr w:type="spellEnd"/>
      <w:r w:rsidRPr="005D5BB2">
        <w:rPr>
          <w:szCs w:val="22"/>
        </w:rPr>
        <w:t xml:space="preserve"> vartojančius kitas kepenis neigiamai veikiančias medžiagas, pvz., alkoholį, </w:t>
      </w:r>
      <w:proofErr w:type="spellStart"/>
      <w:r w:rsidRPr="005D5BB2">
        <w:rPr>
          <w:szCs w:val="22"/>
        </w:rPr>
        <w:t>leflunomidą</w:t>
      </w:r>
      <w:proofErr w:type="spellEnd"/>
      <w:r w:rsidRPr="005D5BB2">
        <w:rPr>
          <w:szCs w:val="22"/>
        </w:rPr>
        <w:t xml:space="preserve">, </w:t>
      </w:r>
      <w:proofErr w:type="spellStart"/>
      <w:r w:rsidRPr="005D5BB2">
        <w:rPr>
          <w:szCs w:val="22"/>
        </w:rPr>
        <w:t>azatiopriną</w:t>
      </w:r>
      <w:proofErr w:type="spellEnd"/>
      <w:r w:rsidRPr="005D5BB2">
        <w:rPr>
          <w:szCs w:val="22"/>
        </w:rPr>
        <w:t xml:space="preserve">, </w:t>
      </w:r>
      <w:proofErr w:type="spellStart"/>
      <w:r w:rsidRPr="005D5BB2">
        <w:rPr>
          <w:szCs w:val="22"/>
        </w:rPr>
        <w:t>sulfasalaziną</w:t>
      </w:r>
      <w:proofErr w:type="spellEnd"/>
      <w:r w:rsidRPr="005D5BB2">
        <w:rPr>
          <w:szCs w:val="22"/>
        </w:rPr>
        <w:t>, kadangi padidėja neigiamo kepenų poveikio rizika.</w:t>
      </w:r>
    </w:p>
    <w:p w:rsidR="00EA62CF" w:rsidRPr="005D5BB2" w:rsidRDefault="00EA62CF" w:rsidP="00EA62CF">
      <w:pPr>
        <w:pStyle w:val="Pagrindinistekstas"/>
        <w:spacing w:after="0"/>
        <w:rPr>
          <w:szCs w:val="22"/>
        </w:rPr>
      </w:pPr>
      <w:r w:rsidRPr="005D5BB2">
        <w:rPr>
          <w:szCs w:val="22"/>
        </w:rPr>
        <w:t xml:space="preserve">Kartu vartoti dideles </w:t>
      </w:r>
      <w:proofErr w:type="spellStart"/>
      <w:r w:rsidRPr="005D5BB2">
        <w:rPr>
          <w:szCs w:val="22"/>
        </w:rPr>
        <w:t>metotreksato</w:t>
      </w:r>
      <w:proofErr w:type="spellEnd"/>
      <w:r w:rsidRPr="005D5BB2">
        <w:rPr>
          <w:szCs w:val="22"/>
        </w:rPr>
        <w:t xml:space="preserve"> dozes ir toksinį poveikį inkstams galinčių sukelti </w:t>
      </w:r>
      <w:r w:rsidR="00A37629" w:rsidRPr="005D5BB2">
        <w:rPr>
          <w:szCs w:val="22"/>
        </w:rPr>
        <w:t>vaistų</w:t>
      </w:r>
      <w:r w:rsidRPr="005D5BB2">
        <w:rPr>
          <w:szCs w:val="22"/>
        </w:rPr>
        <w:t xml:space="preserve">, pvz., </w:t>
      </w:r>
      <w:proofErr w:type="spellStart"/>
      <w:r w:rsidRPr="005D5BB2">
        <w:rPr>
          <w:szCs w:val="22"/>
        </w:rPr>
        <w:t>cisplatinos</w:t>
      </w:r>
      <w:proofErr w:type="spellEnd"/>
      <w:r w:rsidRPr="005D5BB2">
        <w:rPr>
          <w:szCs w:val="22"/>
        </w:rPr>
        <w:t>, reikia atsargiai.</w:t>
      </w:r>
    </w:p>
    <w:p w:rsidR="00B12092" w:rsidRPr="005D5BB2" w:rsidRDefault="00A37629" w:rsidP="00EA62CF">
      <w:pPr>
        <w:pStyle w:val="Pagrindinistekstas"/>
        <w:spacing w:after="0"/>
        <w:rPr>
          <w:szCs w:val="22"/>
        </w:rPr>
      </w:pPr>
      <w:r w:rsidRPr="005D5BB2">
        <w:rPr>
          <w:szCs w:val="22"/>
        </w:rPr>
        <w:t xml:space="preserve">Kai kurie geriamieji antibiotikai (pvz., </w:t>
      </w:r>
      <w:proofErr w:type="spellStart"/>
      <w:r w:rsidRPr="005D5BB2">
        <w:rPr>
          <w:szCs w:val="22"/>
        </w:rPr>
        <w:t>tetraciklinai</w:t>
      </w:r>
      <w:proofErr w:type="spellEnd"/>
      <w:r w:rsidRPr="005D5BB2">
        <w:rPr>
          <w:szCs w:val="22"/>
        </w:rPr>
        <w:t xml:space="preserve">, </w:t>
      </w:r>
      <w:proofErr w:type="spellStart"/>
      <w:r w:rsidRPr="005D5BB2">
        <w:rPr>
          <w:szCs w:val="22"/>
        </w:rPr>
        <w:t>chloramfenikolis</w:t>
      </w:r>
      <w:proofErr w:type="spellEnd"/>
      <w:r w:rsidRPr="005D5BB2">
        <w:rPr>
          <w:szCs w:val="22"/>
        </w:rPr>
        <w:t xml:space="preserve">, plataus poveikio antibiotikai), kurie </w:t>
      </w:r>
      <w:r w:rsidR="00B12092" w:rsidRPr="005D5BB2">
        <w:rPr>
          <w:szCs w:val="22"/>
        </w:rPr>
        <w:t>neabsorbuojami</w:t>
      </w:r>
      <w:r w:rsidR="007D00BE" w:rsidRPr="005D5BB2">
        <w:rPr>
          <w:szCs w:val="22"/>
        </w:rPr>
        <w:t xml:space="preserve"> (nepatenka į organizmą iš virškinimo trakto)</w:t>
      </w:r>
      <w:r w:rsidR="00B12092" w:rsidRPr="005D5BB2">
        <w:rPr>
          <w:szCs w:val="22"/>
        </w:rPr>
        <w:t xml:space="preserve">, gali mažinti </w:t>
      </w:r>
      <w:proofErr w:type="spellStart"/>
      <w:r w:rsidR="00B12092" w:rsidRPr="005D5BB2">
        <w:rPr>
          <w:szCs w:val="22"/>
        </w:rPr>
        <w:t>metotreksato</w:t>
      </w:r>
      <w:proofErr w:type="spellEnd"/>
      <w:r w:rsidR="00B12092" w:rsidRPr="005D5BB2">
        <w:rPr>
          <w:szCs w:val="22"/>
        </w:rPr>
        <w:t xml:space="preserve"> absorbciją žarnyne ir (arba) gali slopinti žarnyno florą ir bakterijų palaikomą metabolizmą.</w:t>
      </w:r>
    </w:p>
    <w:p w:rsidR="00EA62CF" w:rsidRPr="005D5BB2" w:rsidRDefault="00EA62CF" w:rsidP="00EA62CF">
      <w:pPr>
        <w:pStyle w:val="Pagrindinistekstas"/>
        <w:spacing w:after="0"/>
        <w:rPr>
          <w:szCs w:val="22"/>
        </w:rPr>
      </w:pPr>
      <w:r w:rsidRPr="005D5BB2">
        <w:rPr>
          <w:szCs w:val="22"/>
        </w:rPr>
        <w:t xml:space="preserve">Vitaminų preparatai, kuriuose yra </w:t>
      </w:r>
      <w:proofErr w:type="spellStart"/>
      <w:r w:rsidRPr="005D5BB2">
        <w:rPr>
          <w:szCs w:val="22"/>
        </w:rPr>
        <w:t>folio</w:t>
      </w:r>
      <w:proofErr w:type="spellEnd"/>
      <w:r w:rsidRPr="005D5BB2">
        <w:rPr>
          <w:szCs w:val="22"/>
        </w:rPr>
        <w:t xml:space="preserve"> rūgšties ar jos darinių, gali mažinti sistemiškai vartojamo </w:t>
      </w:r>
      <w:proofErr w:type="spellStart"/>
      <w:r w:rsidRPr="005D5BB2">
        <w:rPr>
          <w:szCs w:val="22"/>
        </w:rPr>
        <w:t>metotreksato</w:t>
      </w:r>
      <w:proofErr w:type="spellEnd"/>
      <w:r w:rsidRPr="005D5BB2">
        <w:rPr>
          <w:szCs w:val="22"/>
        </w:rPr>
        <w:t xml:space="preserve"> veiksmingumą. Folio rūgšties stygius toksinį </w:t>
      </w:r>
      <w:proofErr w:type="spellStart"/>
      <w:r w:rsidRPr="005D5BB2">
        <w:rPr>
          <w:szCs w:val="22"/>
        </w:rPr>
        <w:t>metotreksato</w:t>
      </w:r>
      <w:proofErr w:type="spellEnd"/>
      <w:r w:rsidRPr="005D5BB2">
        <w:rPr>
          <w:szCs w:val="22"/>
        </w:rPr>
        <w:t xml:space="preserve"> poveikį gali didinti. Retais atvejais (tikriausiai dėl papildomo antagonizmo </w:t>
      </w:r>
      <w:proofErr w:type="spellStart"/>
      <w:r w:rsidRPr="005D5BB2">
        <w:rPr>
          <w:szCs w:val="22"/>
        </w:rPr>
        <w:t>folio</w:t>
      </w:r>
      <w:proofErr w:type="spellEnd"/>
      <w:r w:rsidRPr="005D5BB2">
        <w:rPr>
          <w:szCs w:val="22"/>
        </w:rPr>
        <w:t xml:space="preserve"> rūgščiai) </w:t>
      </w:r>
      <w:proofErr w:type="spellStart"/>
      <w:r w:rsidRPr="005D5BB2">
        <w:rPr>
          <w:szCs w:val="22"/>
        </w:rPr>
        <w:t>metotreksato</w:t>
      </w:r>
      <w:proofErr w:type="spellEnd"/>
      <w:r w:rsidRPr="005D5BB2">
        <w:rPr>
          <w:szCs w:val="22"/>
        </w:rPr>
        <w:t xml:space="preserve"> sukeltą kaulų čiulpų slopinimą stiprino </w:t>
      </w:r>
      <w:proofErr w:type="spellStart"/>
      <w:r w:rsidRPr="005D5BB2">
        <w:rPr>
          <w:szCs w:val="22"/>
        </w:rPr>
        <w:t>trimetoprimsulfametoksazolas</w:t>
      </w:r>
      <w:proofErr w:type="spellEnd"/>
      <w:r w:rsidRPr="005D5BB2">
        <w:rPr>
          <w:szCs w:val="22"/>
        </w:rPr>
        <w:t xml:space="preserve">, todėl kartu vartoti </w:t>
      </w:r>
      <w:proofErr w:type="spellStart"/>
      <w:r w:rsidRPr="005D5BB2">
        <w:rPr>
          <w:szCs w:val="22"/>
        </w:rPr>
        <w:t>metotreksato</w:t>
      </w:r>
      <w:proofErr w:type="spellEnd"/>
      <w:r w:rsidRPr="005D5BB2">
        <w:rPr>
          <w:szCs w:val="22"/>
        </w:rPr>
        <w:t xml:space="preserve"> ir </w:t>
      </w:r>
      <w:proofErr w:type="spellStart"/>
      <w:r w:rsidRPr="005D5BB2">
        <w:rPr>
          <w:szCs w:val="22"/>
        </w:rPr>
        <w:t>sulfonamidų</w:t>
      </w:r>
      <w:proofErr w:type="spellEnd"/>
      <w:r w:rsidRPr="005D5BB2">
        <w:rPr>
          <w:szCs w:val="22"/>
        </w:rPr>
        <w:t xml:space="preserve"> negalima.</w:t>
      </w:r>
    </w:p>
    <w:p w:rsidR="00B12092" w:rsidRPr="005D5BB2" w:rsidRDefault="00B12092" w:rsidP="00EA62CF">
      <w:pPr>
        <w:pStyle w:val="Pagrindinistekstas"/>
        <w:spacing w:after="0"/>
        <w:rPr>
          <w:szCs w:val="22"/>
        </w:rPr>
      </w:pPr>
      <w:proofErr w:type="spellStart"/>
      <w:r w:rsidRPr="005D5BB2">
        <w:rPr>
          <w:szCs w:val="22"/>
        </w:rPr>
        <w:t>Metotreksatą</w:t>
      </w:r>
      <w:proofErr w:type="spellEnd"/>
      <w:r w:rsidRPr="005D5BB2">
        <w:rPr>
          <w:szCs w:val="22"/>
        </w:rPr>
        <w:t xml:space="preserve"> vartojant kartu su </w:t>
      </w:r>
      <w:proofErr w:type="spellStart"/>
      <w:r w:rsidRPr="005D5BB2">
        <w:rPr>
          <w:szCs w:val="22"/>
        </w:rPr>
        <w:t>teof</w:t>
      </w:r>
      <w:r w:rsidR="00902E99" w:rsidRPr="005D5BB2">
        <w:rPr>
          <w:szCs w:val="22"/>
        </w:rPr>
        <w:t>i</w:t>
      </w:r>
      <w:r w:rsidRPr="005D5BB2">
        <w:rPr>
          <w:szCs w:val="22"/>
        </w:rPr>
        <w:t>linu</w:t>
      </w:r>
      <w:proofErr w:type="spellEnd"/>
      <w:r w:rsidRPr="005D5BB2">
        <w:rPr>
          <w:szCs w:val="22"/>
        </w:rPr>
        <w:t xml:space="preserve"> reikia kontroliuoti </w:t>
      </w:r>
      <w:proofErr w:type="spellStart"/>
      <w:r w:rsidRPr="005D5BB2">
        <w:rPr>
          <w:szCs w:val="22"/>
        </w:rPr>
        <w:t>teofilino</w:t>
      </w:r>
      <w:proofErr w:type="spellEnd"/>
      <w:r w:rsidRPr="005D5BB2">
        <w:rPr>
          <w:szCs w:val="22"/>
        </w:rPr>
        <w:t xml:space="preserve"> koncentraciją kraujyje.</w:t>
      </w:r>
    </w:p>
    <w:p w:rsidR="00EA62CF" w:rsidRPr="005D5BB2" w:rsidRDefault="00EA62CF" w:rsidP="00EA62CF">
      <w:pPr>
        <w:pStyle w:val="Normal1"/>
        <w:rPr>
          <w:sz w:val="22"/>
          <w:szCs w:val="22"/>
          <w:lang w:val="lt-LT"/>
        </w:rPr>
      </w:pPr>
    </w:p>
    <w:p w:rsidR="00EA62CF" w:rsidRPr="005D5BB2" w:rsidRDefault="00EA62CF" w:rsidP="00EA62CF">
      <w:pPr>
        <w:pStyle w:val="Pagrindinistekstas"/>
        <w:spacing w:after="0"/>
        <w:rPr>
          <w:b/>
          <w:szCs w:val="22"/>
        </w:rPr>
      </w:pPr>
      <w:r w:rsidRPr="005D5BB2">
        <w:rPr>
          <w:b/>
          <w:szCs w:val="22"/>
        </w:rPr>
        <w:t>Nėštumas</w:t>
      </w:r>
      <w:r w:rsidR="00E802F2" w:rsidRPr="005D5BB2">
        <w:rPr>
          <w:b/>
          <w:szCs w:val="22"/>
        </w:rPr>
        <w:t xml:space="preserve">, </w:t>
      </w:r>
      <w:r w:rsidRPr="005D5BB2">
        <w:rPr>
          <w:b/>
          <w:szCs w:val="22"/>
        </w:rPr>
        <w:t>žindymo laikotarpis</w:t>
      </w:r>
      <w:r w:rsidR="00162594" w:rsidRPr="005D5BB2">
        <w:rPr>
          <w:b/>
          <w:szCs w:val="22"/>
        </w:rPr>
        <w:t xml:space="preserve"> </w:t>
      </w:r>
      <w:r w:rsidR="00E802F2" w:rsidRPr="005D5BB2">
        <w:rPr>
          <w:b/>
          <w:szCs w:val="22"/>
        </w:rPr>
        <w:t>ir vaisingumas</w:t>
      </w:r>
    </w:p>
    <w:p w:rsidR="00EA62CF" w:rsidRPr="005D5BB2" w:rsidRDefault="002D3BE5" w:rsidP="00EA62CF">
      <w:pPr>
        <w:pStyle w:val="Pagrindinistekstas"/>
        <w:spacing w:after="0"/>
        <w:rPr>
          <w:szCs w:val="22"/>
        </w:rPr>
      </w:pPr>
      <w:r w:rsidRPr="005D5BB2">
        <w:rPr>
          <w:szCs w:val="22"/>
        </w:rPr>
        <w:t>Jeigu esate nėščia, žindote kūdikį, manote, kad galbūt esate nėščia, arba planuojate pastoti, tai prieš vartodama šį vaistą, pasitarkite su</w:t>
      </w:r>
      <w:r w:rsidRPr="005D5BB2" w:rsidDel="002D3BE5">
        <w:rPr>
          <w:szCs w:val="22"/>
        </w:rPr>
        <w:t xml:space="preserve"> </w:t>
      </w:r>
      <w:r w:rsidR="00EA62CF" w:rsidRPr="005D5BB2">
        <w:rPr>
          <w:szCs w:val="22"/>
        </w:rPr>
        <w:t>gydytoju arba vaistininku.</w:t>
      </w:r>
    </w:p>
    <w:p w:rsidR="00902E99" w:rsidRPr="005D5BB2" w:rsidRDefault="00902E99" w:rsidP="00EA62CF">
      <w:pPr>
        <w:rPr>
          <w:szCs w:val="22"/>
        </w:rPr>
      </w:pPr>
    </w:p>
    <w:p w:rsidR="00902E99" w:rsidRPr="005D5BB2" w:rsidRDefault="00902E99" w:rsidP="00EA62CF">
      <w:pPr>
        <w:rPr>
          <w:szCs w:val="22"/>
          <w:u w:val="single"/>
        </w:rPr>
      </w:pPr>
      <w:r w:rsidRPr="005D5BB2">
        <w:rPr>
          <w:szCs w:val="22"/>
          <w:u w:val="single"/>
        </w:rPr>
        <w:t>Nėštumas</w:t>
      </w:r>
    </w:p>
    <w:p w:rsidR="00902E99" w:rsidRPr="005D5BB2" w:rsidRDefault="00902E99" w:rsidP="00EA62CF">
      <w:pPr>
        <w:rPr>
          <w:szCs w:val="22"/>
        </w:rPr>
      </w:pPr>
      <w:r w:rsidRPr="005D5BB2">
        <w:rPr>
          <w:szCs w:val="22"/>
        </w:rPr>
        <w:t xml:space="preserve">Nustatyta, kad </w:t>
      </w:r>
      <w:proofErr w:type="spellStart"/>
      <w:r w:rsidRPr="005D5BB2">
        <w:rPr>
          <w:szCs w:val="22"/>
        </w:rPr>
        <w:t>metotreksatas</w:t>
      </w:r>
      <w:proofErr w:type="spellEnd"/>
      <w:r w:rsidRPr="005D5BB2">
        <w:rPr>
          <w:szCs w:val="22"/>
        </w:rPr>
        <w:t xml:space="preserve"> sukelia </w:t>
      </w:r>
      <w:r w:rsidR="007D00BE" w:rsidRPr="005D5BB2">
        <w:rPr>
          <w:szCs w:val="22"/>
        </w:rPr>
        <w:t xml:space="preserve">vaisiaus </w:t>
      </w:r>
      <w:r w:rsidRPr="005D5BB2">
        <w:rPr>
          <w:szCs w:val="22"/>
        </w:rPr>
        <w:t>raidos sutrikimus (</w:t>
      </w:r>
      <w:proofErr w:type="spellStart"/>
      <w:r w:rsidRPr="005D5BB2">
        <w:rPr>
          <w:szCs w:val="22"/>
        </w:rPr>
        <w:t>apsigimimus</w:t>
      </w:r>
      <w:proofErr w:type="spellEnd"/>
      <w:r w:rsidRPr="005D5BB2">
        <w:rPr>
          <w:szCs w:val="22"/>
        </w:rPr>
        <w:t xml:space="preserve">), todėl jo vartoti vaisingo amžiaus moterims nerekomenduojama, išskyrus atvejus, kada vartojimo nauda galėtų viršyti numatomą riziką. Prieš pradedant gydymą </w:t>
      </w:r>
      <w:proofErr w:type="spellStart"/>
      <w:r w:rsidRPr="005D5BB2">
        <w:rPr>
          <w:szCs w:val="22"/>
        </w:rPr>
        <w:t>metotreksatu</w:t>
      </w:r>
      <w:proofErr w:type="spellEnd"/>
      <w:r w:rsidR="00F16BFC" w:rsidRPr="005D5BB2">
        <w:rPr>
          <w:szCs w:val="22"/>
        </w:rPr>
        <w:t>,</w:t>
      </w:r>
      <w:r w:rsidRPr="005D5BB2">
        <w:rPr>
          <w:szCs w:val="22"/>
        </w:rPr>
        <w:t xml:space="preserve"> reikia įsitikinti, kad moteris nėra nėščia. Jei </w:t>
      </w:r>
      <w:proofErr w:type="spellStart"/>
      <w:r w:rsidRPr="005D5BB2">
        <w:rPr>
          <w:szCs w:val="22"/>
        </w:rPr>
        <w:t>metotreksatas</w:t>
      </w:r>
      <w:proofErr w:type="spellEnd"/>
      <w:r w:rsidRPr="005D5BB2">
        <w:rPr>
          <w:szCs w:val="22"/>
        </w:rPr>
        <w:t xml:space="preserve"> vartojamas nėštumo laikotarpiu arba jeigu pacientė pastojo šio vaisto vartojimo laikotarpiu, </w:t>
      </w:r>
      <w:r w:rsidR="007D00BE" w:rsidRPr="005D5BB2">
        <w:rPr>
          <w:szCs w:val="22"/>
        </w:rPr>
        <w:t xml:space="preserve">reikia kreiptis į gydytoją, kuris paaiškins </w:t>
      </w:r>
      <w:r w:rsidRPr="005D5BB2">
        <w:rPr>
          <w:szCs w:val="22"/>
        </w:rPr>
        <w:t>apie galimą pavojų vaisiui.</w:t>
      </w:r>
    </w:p>
    <w:p w:rsidR="00902E99" w:rsidRPr="005D5BB2" w:rsidRDefault="00902E99" w:rsidP="00EA62CF">
      <w:pPr>
        <w:rPr>
          <w:szCs w:val="22"/>
        </w:rPr>
      </w:pPr>
    </w:p>
    <w:p w:rsidR="00902E99" w:rsidRPr="005D5BB2" w:rsidRDefault="00902E99" w:rsidP="00EA62CF">
      <w:pPr>
        <w:rPr>
          <w:szCs w:val="22"/>
          <w:u w:val="single"/>
        </w:rPr>
      </w:pPr>
      <w:r w:rsidRPr="005D5BB2">
        <w:rPr>
          <w:szCs w:val="22"/>
          <w:u w:val="single"/>
        </w:rPr>
        <w:t>Žindymo laikotarpis</w:t>
      </w:r>
    </w:p>
    <w:p w:rsidR="00902E99" w:rsidRPr="005D5BB2" w:rsidRDefault="00902E99" w:rsidP="00EA62CF">
      <w:pPr>
        <w:rPr>
          <w:szCs w:val="22"/>
        </w:rPr>
      </w:pPr>
      <w:proofErr w:type="spellStart"/>
      <w:r w:rsidRPr="005D5BB2">
        <w:rPr>
          <w:szCs w:val="22"/>
        </w:rPr>
        <w:t>Metotreksato</w:t>
      </w:r>
      <w:proofErr w:type="spellEnd"/>
      <w:r w:rsidRPr="005D5BB2">
        <w:rPr>
          <w:szCs w:val="22"/>
        </w:rPr>
        <w:t xml:space="preserve"> patenka į žindyvės pieną, todėl žindymo laikotarpiu jo vartoti negalima.</w:t>
      </w:r>
    </w:p>
    <w:p w:rsidR="00902E99" w:rsidRPr="005D5BB2" w:rsidRDefault="00902E99" w:rsidP="00EA62CF">
      <w:pPr>
        <w:rPr>
          <w:szCs w:val="22"/>
          <w:u w:val="single"/>
        </w:rPr>
      </w:pPr>
    </w:p>
    <w:p w:rsidR="00902E99" w:rsidRPr="005D5BB2" w:rsidRDefault="00902E99" w:rsidP="00EA62CF">
      <w:pPr>
        <w:rPr>
          <w:szCs w:val="22"/>
          <w:u w:val="single"/>
        </w:rPr>
      </w:pPr>
      <w:r w:rsidRPr="005D5BB2">
        <w:rPr>
          <w:szCs w:val="22"/>
          <w:u w:val="single"/>
        </w:rPr>
        <w:t>Vaisingumas</w:t>
      </w:r>
    </w:p>
    <w:p w:rsidR="00EA62CF" w:rsidRPr="005D5BB2" w:rsidRDefault="00902E99" w:rsidP="00902E99">
      <w:pPr>
        <w:rPr>
          <w:szCs w:val="22"/>
        </w:rPr>
      </w:pPr>
      <w:proofErr w:type="spellStart"/>
      <w:r w:rsidRPr="005D5BB2">
        <w:rPr>
          <w:szCs w:val="22"/>
        </w:rPr>
        <w:t>Metotreksatas</w:t>
      </w:r>
      <w:proofErr w:type="spellEnd"/>
      <w:r w:rsidRPr="005D5BB2">
        <w:rPr>
          <w:szCs w:val="22"/>
        </w:rPr>
        <w:t xml:space="preserve"> neigiamai veikia spermatozoidus. Po </w:t>
      </w:r>
      <w:proofErr w:type="spellStart"/>
      <w:r w:rsidRPr="005D5BB2">
        <w:rPr>
          <w:szCs w:val="22"/>
        </w:rPr>
        <w:t>metotreksato</w:t>
      </w:r>
      <w:proofErr w:type="spellEnd"/>
      <w:r w:rsidRPr="005D5BB2">
        <w:rPr>
          <w:szCs w:val="22"/>
        </w:rPr>
        <w:t xml:space="preserve"> vartojimo reikia vengti pastoti bent 3 mėnesius.</w:t>
      </w:r>
    </w:p>
    <w:p w:rsidR="00162594" w:rsidRPr="005D5BB2" w:rsidRDefault="00162594" w:rsidP="00EA62CF">
      <w:pPr>
        <w:pStyle w:val="Pagrindinistekstas"/>
        <w:spacing w:after="0"/>
        <w:rPr>
          <w:szCs w:val="22"/>
        </w:rPr>
      </w:pPr>
    </w:p>
    <w:p w:rsidR="00162594" w:rsidRPr="005D5BB2" w:rsidRDefault="00162594" w:rsidP="00EA62CF">
      <w:pPr>
        <w:pStyle w:val="Pagrindinistekstas"/>
        <w:spacing w:after="0"/>
        <w:rPr>
          <w:szCs w:val="22"/>
        </w:rPr>
      </w:pPr>
    </w:p>
    <w:p w:rsidR="00EA62CF" w:rsidRPr="005D5BB2" w:rsidRDefault="006669C5" w:rsidP="005D5BB2">
      <w:pPr>
        <w:pStyle w:val="Pagrindinistekstas"/>
        <w:numPr>
          <w:ilvl w:val="0"/>
          <w:numId w:val="9"/>
        </w:numPr>
        <w:tabs>
          <w:tab w:val="clear" w:pos="1080"/>
        </w:tabs>
        <w:spacing w:after="0"/>
        <w:ind w:left="567" w:hanging="567"/>
        <w:rPr>
          <w:b/>
          <w:szCs w:val="22"/>
        </w:rPr>
      </w:pPr>
      <w:r w:rsidRPr="005D5BB2">
        <w:rPr>
          <w:b/>
          <w:szCs w:val="22"/>
        </w:rPr>
        <w:t>Kaip vartoti</w:t>
      </w:r>
      <w:r w:rsidR="00EA62CF" w:rsidRPr="005D5BB2">
        <w:rPr>
          <w:b/>
          <w:szCs w:val="22"/>
        </w:rPr>
        <w:t xml:space="preserve"> METHOTREXATE-TEVA</w:t>
      </w:r>
    </w:p>
    <w:p w:rsidR="00EA62CF" w:rsidRPr="005D5BB2" w:rsidRDefault="00EA62CF" w:rsidP="00EA62CF">
      <w:pPr>
        <w:pStyle w:val="Pagrindinistekstas"/>
        <w:spacing w:after="0"/>
        <w:rPr>
          <w:szCs w:val="22"/>
        </w:rPr>
      </w:pPr>
    </w:p>
    <w:p w:rsidR="00EA62CF" w:rsidRPr="005D5BB2" w:rsidRDefault="006669C5" w:rsidP="00EA62CF">
      <w:pPr>
        <w:pStyle w:val="Pagrindinistekstas"/>
        <w:spacing w:after="0"/>
        <w:rPr>
          <w:szCs w:val="22"/>
        </w:rPr>
      </w:pPr>
      <w:r w:rsidRPr="005D5BB2">
        <w:rPr>
          <w:szCs w:val="22"/>
        </w:rPr>
        <w:t>Visada vartokite šį vaistą tiksliai kaip nurodė gydytojas</w:t>
      </w:r>
      <w:r w:rsidR="00EA62CF" w:rsidRPr="005D5BB2">
        <w:rPr>
          <w:szCs w:val="22"/>
        </w:rPr>
        <w:t>. Jeigu abejojate, kreipkitės į gydytoją arba vaistininką.</w:t>
      </w:r>
    </w:p>
    <w:p w:rsidR="00EA62CF" w:rsidRPr="005D5BB2" w:rsidRDefault="00EA62CF" w:rsidP="00EA62CF">
      <w:pPr>
        <w:rPr>
          <w:szCs w:val="22"/>
        </w:rPr>
      </w:pPr>
    </w:p>
    <w:p w:rsidR="00EA62CF" w:rsidRPr="005D5BB2" w:rsidRDefault="00EA62CF" w:rsidP="00EA62CF">
      <w:pPr>
        <w:rPr>
          <w:i/>
          <w:iCs/>
          <w:szCs w:val="22"/>
        </w:rPr>
      </w:pPr>
      <w:r w:rsidRPr="005D5BB2">
        <w:rPr>
          <w:i/>
          <w:iCs/>
          <w:szCs w:val="22"/>
        </w:rPr>
        <w:t>Vaikams ir suaugusiems žmonėms</w:t>
      </w:r>
    </w:p>
    <w:p w:rsidR="00EA62CF" w:rsidRPr="005D5BB2" w:rsidRDefault="00EA62CF" w:rsidP="00EA62CF">
      <w:pPr>
        <w:rPr>
          <w:szCs w:val="22"/>
        </w:rPr>
      </w:pPr>
      <w:proofErr w:type="spellStart"/>
      <w:r w:rsidRPr="005D5BB2">
        <w:rPr>
          <w:szCs w:val="22"/>
        </w:rPr>
        <w:t>Metotreksato</w:t>
      </w:r>
      <w:proofErr w:type="spellEnd"/>
      <w:r w:rsidRPr="005D5BB2">
        <w:rPr>
          <w:szCs w:val="22"/>
        </w:rPr>
        <w:t xml:space="preserve"> tirpalo galima leisti į raumenis, veną (</w:t>
      </w:r>
      <w:r w:rsidR="00667C15" w:rsidRPr="005D5BB2">
        <w:rPr>
          <w:szCs w:val="22"/>
        </w:rPr>
        <w:t>leisti</w:t>
      </w:r>
      <w:r w:rsidRPr="005D5BB2">
        <w:rPr>
          <w:szCs w:val="22"/>
        </w:rPr>
        <w:t xml:space="preserve"> iš karto arba </w:t>
      </w:r>
      <w:proofErr w:type="spellStart"/>
      <w:r w:rsidRPr="005D5BB2">
        <w:rPr>
          <w:szCs w:val="22"/>
        </w:rPr>
        <w:t>infuzuoti</w:t>
      </w:r>
      <w:proofErr w:type="spellEnd"/>
      <w:r w:rsidRPr="005D5BB2">
        <w:rPr>
          <w:szCs w:val="22"/>
        </w:rPr>
        <w:t>), arteriją arba po smegenų dangalais</w:t>
      </w:r>
      <w:r w:rsidR="00833B20" w:rsidRPr="005D5BB2">
        <w:rPr>
          <w:szCs w:val="22"/>
        </w:rPr>
        <w:t xml:space="preserve">. Skiedimui galima naudoti </w:t>
      </w:r>
      <w:r w:rsidR="00162594" w:rsidRPr="005D5BB2">
        <w:rPr>
          <w:szCs w:val="22"/>
        </w:rPr>
        <w:t>0,9</w:t>
      </w:r>
      <w:r w:rsidR="00807107" w:rsidRPr="005D5BB2">
        <w:rPr>
          <w:szCs w:val="22"/>
        </w:rPr>
        <w:t xml:space="preserve"> </w:t>
      </w:r>
      <w:r w:rsidR="00162594" w:rsidRPr="005D5BB2">
        <w:rPr>
          <w:szCs w:val="22"/>
        </w:rPr>
        <w:t xml:space="preserve">% natrio chlorido </w:t>
      </w:r>
      <w:r w:rsidR="003D3438" w:rsidRPr="005D5BB2">
        <w:rPr>
          <w:szCs w:val="22"/>
        </w:rPr>
        <w:t>ar</w:t>
      </w:r>
      <w:r w:rsidR="00162594" w:rsidRPr="005D5BB2">
        <w:rPr>
          <w:szCs w:val="22"/>
        </w:rPr>
        <w:t>ba</w:t>
      </w:r>
      <w:r w:rsidR="003D3438" w:rsidRPr="005D5BB2">
        <w:rPr>
          <w:szCs w:val="22"/>
        </w:rPr>
        <w:t xml:space="preserve"> 5</w:t>
      </w:r>
      <w:r w:rsidR="00807107" w:rsidRPr="005D5BB2">
        <w:rPr>
          <w:szCs w:val="22"/>
        </w:rPr>
        <w:t xml:space="preserve"> </w:t>
      </w:r>
      <w:r w:rsidR="003D3438" w:rsidRPr="005D5BB2">
        <w:rPr>
          <w:szCs w:val="22"/>
        </w:rPr>
        <w:t xml:space="preserve">% </w:t>
      </w:r>
      <w:r w:rsidR="0084325F" w:rsidRPr="005D5BB2">
        <w:rPr>
          <w:szCs w:val="22"/>
        </w:rPr>
        <w:t>gliukozės</w:t>
      </w:r>
      <w:r w:rsidR="00162594" w:rsidRPr="005D5BB2">
        <w:rPr>
          <w:szCs w:val="22"/>
        </w:rPr>
        <w:t xml:space="preserve"> tirpal</w:t>
      </w:r>
      <w:r w:rsidR="00833B20" w:rsidRPr="005D5BB2">
        <w:rPr>
          <w:szCs w:val="22"/>
        </w:rPr>
        <w:t>ą</w:t>
      </w:r>
      <w:r w:rsidR="00162594" w:rsidRPr="005D5BB2">
        <w:rPr>
          <w:szCs w:val="22"/>
        </w:rPr>
        <w:t>.</w:t>
      </w:r>
    </w:p>
    <w:p w:rsidR="00EA62CF" w:rsidRPr="005D5BB2" w:rsidRDefault="00EA62CF" w:rsidP="00EA62CF">
      <w:pPr>
        <w:rPr>
          <w:szCs w:val="22"/>
        </w:rPr>
      </w:pPr>
      <w:r w:rsidRPr="005D5BB2">
        <w:rPr>
          <w:szCs w:val="22"/>
        </w:rPr>
        <w:t>Vaisto dozavimo būdas labai priklausomai nuo ligos rūšies. Vartojimo būdą ir tiksli</w:t>
      </w:r>
      <w:r w:rsidR="00807107" w:rsidRPr="005D5BB2">
        <w:rPr>
          <w:szCs w:val="22"/>
        </w:rPr>
        <w:t>ą</w:t>
      </w:r>
      <w:r w:rsidRPr="005D5BB2">
        <w:rPr>
          <w:szCs w:val="22"/>
        </w:rPr>
        <w:t xml:space="preserve"> dozę, atsižvelgdamas į ligą ir jos eigą, nustato gydytojas. Ligos priežastis, sunkumas ir gydytojo patirtis yra vieni iš faktorių, nuo kurių priklauso dozė ir gydymo trukmė. Dideles dozes gali skirti tik specialistas, o vaisto galima vartoti tik ligoninėse, kur yra reikiama gydymo įranga ir personalas. </w:t>
      </w:r>
    </w:p>
    <w:p w:rsidR="00EA62CF" w:rsidRPr="005D5BB2" w:rsidRDefault="00EA62CF" w:rsidP="00EA62CF">
      <w:pPr>
        <w:rPr>
          <w:szCs w:val="22"/>
        </w:rPr>
      </w:pPr>
      <w:r w:rsidRPr="005D5BB2">
        <w:rPr>
          <w:szCs w:val="22"/>
        </w:rPr>
        <w:t>Priklausomai nuo indikacijos</w:t>
      </w:r>
      <w:r w:rsidR="00833B20" w:rsidRPr="005D5BB2">
        <w:rPr>
          <w:szCs w:val="22"/>
        </w:rPr>
        <w:t>,</w:t>
      </w:r>
      <w:r w:rsidRPr="005D5BB2">
        <w:rPr>
          <w:szCs w:val="22"/>
        </w:rPr>
        <w:t xml:space="preserve"> gydytojas gali skirti vartoti kalcio </w:t>
      </w:r>
      <w:proofErr w:type="spellStart"/>
      <w:r w:rsidRPr="005D5BB2">
        <w:rPr>
          <w:szCs w:val="22"/>
        </w:rPr>
        <w:t>folinato</w:t>
      </w:r>
      <w:proofErr w:type="spellEnd"/>
      <w:r w:rsidRPr="005D5BB2">
        <w:rPr>
          <w:szCs w:val="22"/>
        </w:rPr>
        <w:t xml:space="preserve">, kad susilpnėtų toksinis </w:t>
      </w:r>
      <w:proofErr w:type="spellStart"/>
      <w:r w:rsidRPr="005D5BB2">
        <w:rPr>
          <w:szCs w:val="22"/>
        </w:rPr>
        <w:t>metotreksato</w:t>
      </w:r>
      <w:proofErr w:type="spellEnd"/>
      <w:r w:rsidRPr="005D5BB2">
        <w:rPr>
          <w:szCs w:val="22"/>
        </w:rPr>
        <w:t xml:space="preserve"> poveikis sveikoms ląstelėms. Kalcio </w:t>
      </w:r>
      <w:proofErr w:type="spellStart"/>
      <w:r w:rsidRPr="005D5BB2">
        <w:rPr>
          <w:szCs w:val="22"/>
        </w:rPr>
        <w:t>folinato</w:t>
      </w:r>
      <w:proofErr w:type="spellEnd"/>
      <w:r w:rsidRPr="005D5BB2">
        <w:rPr>
          <w:szCs w:val="22"/>
        </w:rPr>
        <w:t xml:space="preserve"> dozavimas priklauso nuo </w:t>
      </w:r>
      <w:proofErr w:type="spellStart"/>
      <w:r w:rsidRPr="005D5BB2">
        <w:rPr>
          <w:szCs w:val="22"/>
        </w:rPr>
        <w:t>metotreksato</w:t>
      </w:r>
      <w:proofErr w:type="spellEnd"/>
      <w:r w:rsidRPr="005D5BB2">
        <w:rPr>
          <w:szCs w:val="22"/>
        </w:rPr>
        <w:t xml:space="preserve"> dozės. </w:t>
      </w:r>
    </w:p>
    <w:p w:rsidR="00EA62CF" w:rsidRPr="005D5BB2" w:rsidRDefault="00EA62CF" w:rsidP="00EA62CF">
      <w:pPr>
        <w:pStyle w:val="Normal1"/>
        <w:rPr>
          <w:color w:val="000000"/>
          <w:sz w:val="22"/>
          <w:szCs w:val="22"/>
          <w:lang w:val="lt-LT"/>
        </w:rPr>
      </w:pPr>
    </w:p>
    <w:p w:rsidR="00EA62CF" w:rsidRPr="005D5BB2" w:rsidRDefault="00633FAE" w:rsidP="005D5BB2">
      <w:pPr>
        <w:rPr>
          <w:b/>
          <w:szCs w:val="22"/>
        </w:rPr>
      </w:pPr>
      <w:r w:rsidRPr="005D5BB2">
        <w:rPr>
          <w:b/>
          <w:szCs w:val="22"/>
        </w:rPr>
        <w:t>Ką daryti p</w:t>
      </w:r>
      <w:r w:rsidR="00EA62CF" w:rsidRPr="005D5BB2">
        <w:rPr>
          <w:b/>
          <w:szCs w:val="22"/>
        </w:rPr>
        <w:t xml:space="preserve">avartojus per didelę </w:t>
      </w:r>
      <w:r w:rsidR="00EA62CF" w:rsidRPr="005D5BB2">
        <w:rPr>
          <w:rStyle w:val="PagrindinistekstasDiagrama"/>
          <w:b/>
          <w:bCs/>
          <w:caps/>
          <w:szCs w:val="22"/>
        </w:rPr>
        <w:t>Methotrexate-Teva</w:t>
      </w:r>
      <w:r w:rsidR="00EA62CF" w:rsidRPr="005D5BB2">
        <w:rPr>
          <w:b/>
          <w:color w:val="000000"/>
          <w:szCs w:val="22"/>
        </w:rPr>
        <w:t xml:space="preserve"> </w:t>
      </w:r>
      <w:r w:rsidR="00EA62CF" w:rsidRPr="005D5BB2">
        <w:rPr>
          <w:b/>
          <w:szCs w:val="22"/>
        </w:rPr>
        <w:t>dozę</w:t>
      </w:r>
      <w:r w:rsidRPr="005D5BB2">
        <w:rPr>
          <w:b/>
          <w:szCs w:val="22"/>
        </w:rPr>
        <w:t>?</w:t>
      </w:r>
    </w:p>
    <w:p w:rsidR="00EA62CF" w:rsidRPr="005D5BB2" w:rsidRDefault="00EA62CF" w:rsidP="00EA62CF">
      <w:pPr>
        <w:pStyle w:val="Pagrindinistekstas"/>
        <w:spacing w:after="0"/>
        <w:rPr>
          <w:szCs w:val="22"/>
        </w:rPr>
      </w:pPr>
      <w:r w:rsidRPr="005D5BB2">
        <w:rPr>
          <w:szCs w:val="22"/>
        </w:rPr>
        <w:t>Kalcio</w:t>
      </w:r>
      <w:r w:rsidRPr="005D5BB2">
        <w:rPr>
          <w:color w:val="0000FF"/>
          <w:szCs w:val="22"/>
        </w:rPr>
        <w:t xml:space="preserve"> </w:t>
      </w:r>
      <w:proofErr w:type="spellStart"/>
      <w:r w:rsidRPr="005D5BB2">
        <w:rPr>
          <w:szCs w:val="22"/>
        </w:rPr>
        <w:t>folinatas</w:t>
      </w:r>
      <w:proofErr w:type="spellEnd"/>
      <w:r w:rsidRPr="005D5BB2">
        <w:rPr>
          <w:color w:val="0000FF"/>
          <w:szCs w:val="22"/>
        </w:rPr>
        <w:t xml:space="preserve"> </w:t>
      </w:r>
      <w:r w:rsidRPr="005D5BB2">
        <w:rPr>
          <w:szCs w:val="22"/>
        </w:rPr>
        <w:t xml:space="preserve"> yra labai veiksmingas </w:t>
      </w:r>
      <w:proofErr w:type="spellStart"/>
      <w:r w:rsidRPr="005D5BB2">
        <w:rPr>
          <w:szCs w:val="22"/>
        </w:rPr>
        <w:t>metotreksato</w:t>
      </w:r>
      <w:proofErr w:type="spellEnd"/>
      <w:r w:rsidRPr="005D5BB2">
        <w:rPr>
          <w:szCs w:val="22"/>
        </w:rPr>
        <w:t xml:space="preserve"> </w:t>
      </w:r>
      <w:r w:rsidR="0091076B" w:rsidRPr="005D5BB2">
        <w:rPr>
          <w:szCs w:val="22"/>
        </w:rPr>
        <w:t>priešnuodis</w:t>
      </w:r>
      <w:r w:rsidRPr="005D5BB2">
        <w:rPr>
          <w:szCs w:val="22"/>
        </w:rPr>
        <w:t>. Gydyti kalcio</w:t>
      </w:r>
      <w:r w:rsidRPr="005D5BB2">
        <w:rPr>
          <w:color w:val="0000FF"/>
          <w:szCs w:val="22"/>
        </w:rPr>
        <w:t xml:space="preserve"> </w:t>
      </w:r>
      <w:proofErr w:type="spellStart"/>
      <w:r w:rsidRPr="005D5BB2">
        <w:rPr>
          <w:szCs w:val="22"/>
        </w:rPr>
        <w:t>folinatu</w:t>
      </w:r>
      <w:proofErr w:type="spellEnd"/>
      <w:r w:rsidRPr="005D5BB2">
        <w:rPr>
          <w:szCs w:val="22"/>
        </w:rPr>
        <w:t xml:space="preserve"> gydytojas turi pradėti kiek galima anksčiau. Ilgėjant laikotarpiui tarp </w:t>
      </w:r>
      <w:proofErr w:type="spellStart"/>
      <w:r w:rsidRPr="005D5BB2">
        <w:rPr>
          <w:szCs w:val="22"/>
        </w:rPr>
        <w:t>metotreksato</w:t>
      </w:r>
      <w:proofErr w:type="spellEnd"/>
      <w:r w:rsidRPr="005D5BB2">
        <w:rPr>
          <w:szCs w:val="22"/>
        </w:rPr>
        <w:t xml:space="preserve"> vartojimo ir kalcio</w:t>
      </w:r>
      <w:r w:rsidRPr="005D5BB2">
        <w:rPr>
          <w:color w:val="0000FF"/>
          <w:szCs w:val="22"/>
        </w:rPr>
        <w:t xml:space="preserve"> </w:t>
      </w:r>
      <w:proofErr w:type="spellStart"/>
      <w:r w:rsidRPr="005D5BB2">
        <w:rPr>
          <w:szCs w:val="22"/>
        </w:rPr>
        <w:t>folinato</w:t>
      </w:r>
      <w:proofErr w:type="spellEnd"/>
      <w:r w:rsidRPr="005D5BB2">
        <w:rPr>
          <w:szCs w:val="22"/>
        </w:rPr>
        <w:t xml:space="preserve"> vartojimo pradžios, pastarojo vaisto gebėjimas neutralizuoti toksinį </w:t>
      </w:r>
      <w:proofErr w:type="spellStart"/>
      <w:r w:rsidRPr="005D5BB2">
        <w:rPr>
          <w:szCs w:val="22"/>
        </w:rPr>
        <w:t>metotreksato</w:t>
      </w:r>
      <w:proofErr w:type="spellEnd"/>
      <w:r w:rsidRPr="005D5BB2">
        <w:rPr>
          <w:szCs w:val="22"/>
        </w:rPr>
        <w:t xml:space="preserve"> poveikį mažėja.</w:t>
      </w:r>
    </w:p>
    <w:p w:rsidR="00EA62CF" w:rsidRPr="005D5BB2" w:rsidRDefault="00EA62CF" w:rsidP="00EA62CF">
      <w:pPr>
        <w:pStyle w:val="Pagrindinistekstas"/>
        <w:spacing w:after="0"/>
        <w:rPr>
          <w:szCs w:val="22"/>
        </w:rPr>
      </w:pPr>
      <w:r w:rsidRPr="005D5BB2">
        <w:rPr>
          <w:szCs w:val="22"/>
        </w:rPr>
        <w:t xml:space="preserve">Jeigu preparato labai perdozuojama, kad </w:t>
      </w:r>
      <w:proofErr w:type="spellStart"/>
      <w:r w:rsidRPr="005D5BB2">
        <w:rPr>
          <w:szCs w:val="22"/>
        </w:rPr>
        <w:t>metotreksato</w:t>
      </w:r>
      <w:proofErr w:type="spellEnd"/>
      <w:r w:rsidRPr="005D5BB2">
        <w:rPr>
          <w:szCs w:val="22"/>
        </w:rPr>
        <w:t xml:space="preserve"> ar jo metabolitų nenusėstų inkstų kanalėliuose, pacientas </w:t>
      </w:r>
      <w:r w:rsidR="0091076B" w:rsidRPr="005D5BB2">
        <w:rPr>
          <w:szCs w:val="22"/>
        </w:rPr>
        <w:t>t</w:t>
      </w:r>
      <w:r w:rsidRPr="005D5BB2">
        <w:rPr>
          <w:szCs w:val="22"/>
        </w:rPr>
        <w:t>uri vartoti daug skysčio ir medžiagų, ku</w:t>
      </w:r>
      <w:r w:rsidR="00015BA4" w:rsidRPr="005D5BB2">
        <w:rPr>
          <w:szCs w:val="22"/>
        </w:rPr>
        <w:t>r</w:t>
      </w:r>
      <w:r w:rsidRPr="005D5BB2">
        <w:rPr>
          <w:szCs w:val="22"/>
        </w:rPr>
        <w:t xml:space="preserve">ios šarmina šlapimą. </w:t>
      </w:r>
      <w:proofErr w:type="spellStart"/>
      <w:r w:rsidRPr="005D5BB2">
        <w:rPr>
          <w:szCs w:val="22"/>
        </w:rPr>
        <w:t>Metotreksatą</w:t>
      </w:r>
      <w:proofErr w:type="spellEnd"/>
      <w:r w:rsidRPr="005D5BB2">
        <w:rPr>
          <w:szCs w:val="22"/>
        </w:rPr>
        <w:t xml:space="preserve"> pašalinti kraujo dialize ar pilvaplėvės dialize neįmanoma.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 xml:space="preserve">Pamiršus pavartoti </w:t>
      </w:r>
      <w:r w:rsidRPr="005D5BB2">
        <w:rPr>
          <w:rStyle w:val="PagrindinistekstasDiagrama"/>
          <w:b/>
          <w:bCs/>
          <w:caps/>
          <w:szCs w:val="22"/>
        </w:rPr>
        <w:t>Methotrexate-Teva</w:t>
      </w:r>
    </w:p>
    <w:p w:rsidR="00EA62CF" w:rsidRPr="005D5BB2" w:rsidRDefault="00B77792" w:rsidP="00EA62CF">
      <w:pPr>
        <w:pStyle w:val="Pagrindinistekstas"/>
        <w:spacing w:after="0"/>
        <w:rPr>
          <w:szCs w:val="22"/>
        </w:rPr>
      </w:pPr>
      <w:r w:rsidRPr="005D5BB2">
        <w:rPr>
          <w:szCs w:val="22"/>
        </w:rPr>
        <w:t xml:space="preserve">Negalima vartoti dvigubos dozės norint kompensuoti praleistą dozę. </w:t>
      </w:r>
      <w:r w:rsidR="00EA62CF" w:rsidRPr="005D5BB2">
        <w:rPr>
          <w:szCs w:val="22"/>
        </w:rPr>
        <w:t>Toliau vaistą reikia dozuoti taip, kaip paskirta.</w:t>
      </w:r>
    </w:p>
    <w:p w:rsidR="00EA62CF" w:rsidRPr="005D5BB2" w:rsidRDefault="00EA62CF" w:rsidP="00EA62CF">
      <w:pPr>
        <w:pStyle w:val="Pagrindinistekstas"/>
        <w:spacing w:after="0"/>
        <w:rPr>
          <w:szCs w:val="22"/>
        </w:rPr>
      </w:pPr>
    </w:p>
    <w:p w:rsidR="00EA62CF" w:rsidRPr="005D5BB2" w:rsidRDefault="00EA62CF" w:rsidP="005D5BB2">
      <w:pPr>
        <w:rPr>
          <w:b/>
          <w:szCs w:val="22"/>
        </w:rPr>
      </w:pPr>
      <w:r w:rsidRPr="005D5BB2">
        <w:rPr>
          <w:b/>
          <w:szCs w:val="22"/>
        </w:rPr>
        <w:t xml:space="preserve">Nustojus vartoti </w:t>
      </w:r>
      <w:r w:rsidRPr="005D5BB2">
        <w:rPr>
          <w:rStyle w:val="PagrindinistekstasDiagrama"/>
          <w:b/>
          <w:bCs/>
          <w:caps/>
          <w:szCs w:val="22"/>
        </w:rPr>
        <w:t>Methotrexate-Teva</w:t>
      </w:r>
      <w:r w:rsidRPr="005D5BB2">
        <w:rPr>
          <w:b/>
          <w:color w:val="000000"/>
          <w:szCs w:val="22"/>
        </w:rPr>
        <w:t xml:space="preserve"> </w:t>
      </w:r>
    </w:p>
    <w:p w:rsidR="00EA62CF" w:rsidRPr="005D5BB2" w:rsidRDefault="00EA62CF" w:rsidP="00EA62CF">
      <w:pPr>
        <w:pStyle w:val="Pagrindinistekstas"/>
        <w:spacing w:after="0"/>
        <w:rPr>
          <w:szCs w:val="22"/>
        </w:rPr>
      </w:pPr>
      <w:r w:rsidRPr="005D5BB2">
        <w:rPr>
          <w:szCs w:val="22"/>
        </w:rPr>
        <w:t>Nutraukti vaisto vartojimą galima tik gydytojo nurodymu. Savo nuožiūra, pvz., dėl šalutinio poveikio, pertraukus ar per anksti baigus gydymą, liga gali atsinaujinti ir/ar progresuoti.</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Jeigu kiltų daugiau klausimų dėl šio vaisto vartojimo, kreipkitės į gydytoją arba vaistininką.</w:t>
      </w:r>
    </w:p>
    <w:p w:rsidR="00EA62CF" w:rsidRPr="005D5BB2" w:rsidRDefault="00EA62CF" w:rsidP="00EA62CF">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4.</w:t>
      </w:r>
      <w:r w:rsidRPr="005D5BB2">
        <w:tab/>
      </w:r>
      <w:r w:rsidR="00BA5682" w:rsidRPr="005D5BB2">
        <w:t>Galimas šalutinis poveikis</w:t>
      </w:r>
    </w:p>
    <w:p w:rsidR="00EA62CF" w:rsidRPr="005D5BB2" w:rsidRDefault="00EA62CF" w:rsidP="00EA62CF">
      <w:pPr>
        <w:pStyle w:val="Pagrindinistekstas"/>
        <w:spacing w:after="0"/>
        <w:rPr>
          <w:szCs w:val="22"/>
        </w:rPr>
      </w:pPr>
    </w:p>
    <w:p w:rsidR="00EA62CF" w:rsidRPr="005D5BB2" w:rsidRDefault="00CE5AC7" w:rsidP="009325C6">
      <w:pPr>
        <w:pStyle w:val="BTEMEASMCA"/>
        <w:rPr>
          <w:noProof w:val="0"/>
        </w:rPr>
      </w:pPr>
      <w:r w:rsidRPr="005D5BB2">
        <w:t>Šis vaistas, kaip ir visi kiti</w:t>
      </w:r>
      <w:r w:rsidR="00EA62CF" w:rsidRPr="005D5BB2">
        <w:t>, gali sukelti šalutinį poveikį</w:t>
      </w:r>
      <w:r w:rsidR="00EA62CF" w:rsidRPr="005D5BB2">
        <w:rPr>
          <w:noProof w:val="0"/>
        </w:rPr>
        <w:t>, nors jis pasireiškia ne visiems žmonėms.</w:t>
      </w:r>
    </w:p>
    <w:p w:rsidR="00EA62CF" w:rsidRPr="005D5BB2" w:rsidRDefault="00EA62CF" w:rsidP="00EA62CF">
      <w:pPr>
        <w:pStyle w:val="Pagrindinistekstas"/>
        <w:spacing w:after="0"/>
        <w:rPr>
          <w:szCs w:val="22"/>
        </w:rPr>
      </w:pPr>
    </w:p>
    <w:p w:rsidR="00EA62CF" w:rsidRPr="005D5BB2" w:rsidRDefault="00EA62CF" w:rsidP="00EA62CF">
      <w:pPr>
        <w:rPr>
          <w:szCs w:val="22"/>
        </w:rPr>
      </w:pPr>
      <w:r w:rsidRPr="005D5BB2">
        <w:rPr>
          <w:szCs w:val="22"/>
        </w:rPr>
        <w:t>Dažniausiai preparatas sukelia opinį stomatitą</w:t>
      </w:r>
      <w:r w:rsidR="00036AE8" w:rsidRPr="005D5BB2">
        <w:rPr>
          <w:szCs w:val="22"/>
        </w:rPr>
        <w:t xml:space="preserve"> (burnos gleivinės uždegimą)</w:t>
      </w:r>
      <w:r w:rsidRPr="005D5BB2">
        <w:rPr>
          <w:szCs w:val="22"/>
        </w:rPr>
        <w:t xml:space="preserve">, </w:t>
      </w:r>
      <w:proofErr w:type="spellStart"/>
      <w:r w:rsidRPr="005D5BB2">
        <w:rPr>
          <w:szCs w:val="22"/>
        </w:rPr>
        <w:t>leukopeniją</w:t>
      </w:r>
      <w:proofErr w:type="spellEnd"/>
      <w:r w:rsidR="00036AE8" w:rsidRPr="005D5BB2">
        <w:rPr>
          <w:szCs w:val="22"/>
        </w:rPr>
        <w:t xml:space="preserve"> (baltųjų kraujo ląstelių </w:t>
      </w:r>
      <w:r w:rsidR="00686607" w:rsidRPr="005D5BB2">
        <w:rPr>
          <w:szCs w:val="22"/>
        </w:rPr>
        <w:t>kiekio kraujyje sumažėjimas</w:t>
      </w:r>
      <w:r w:rsidR="00036AE8" w:rsidRPr="005D5BB2">
        <w:rPr>
          <w:szCs w:val="22"/>
        </w:rPr>
        <w:t>)</w:t>
      </w:r>
      <w:r w:rsidRPr="005D5BB2">
        <w:rPr>
          <w:szCs w:val="22"/>
        </w:rPr>
        <w:t xml:space="preserve">, pykinimą ir pilvo negalavimus. </w:t>
      </w:r>
    </w:p>
    <w:p w:rsidR="00EA62CF" w:rsidRPr="005D5BB2" w:rsidRDefault="00EA62CF" w:rsidP="00EA62CF">
      <w:pPr>
        <w:rPr>
          <w:szCs w:val="22"/>
        </w:rPr>
      </w:pPr>
      <w:r w:rsidRPr="005D5BB2">
        <w:rPr>
          <w:szCs w:val="22"/>
        </w:rPr>
        <w:t>Labai retai galima anafilaksinė</w:t>
      </w:r>
      <w:r w:rsidR="00036AE8" w:rsidRPr="005D5BB2">
        <w:rPr>
          <w:szCs w:val="22"/>
        </w:rPr>
        <w:t xml:space="preserve"> (padidėjusio jautrumo)</w:t>
      </w:r>
      <w:r w:rsidRPr="005D5BB2">
        <w:rPr>
          <w:szCs w:val="22"/>
        </w:rPr>
        <w:t xml:space="preserve"> reakcija. Gali</w:t>
      </w:r>
      <w:r w:rsidR="00DD1058" w:rsidRPr="005D5BB2">
        <w:rPr>
          <w:szCs w:val="22"/>
        </w:rPr>
        <w:t>ma bloga savijauta dėl neaiškių priežasčių, gali atsirasti nuovargis</w:t>
      </w:r>
      <w:r w:rsidRPr="005D5BB2">
        <w:rPr>
          <w:szCs w:val="22"/>
        </w:rPr>
        <w:t xml:space="preserve">, drebulys, karščiavimas, galvos svaigimas, </w:t>
      </w:r>
      <w:r w:rsidR="00DD1058" w:rsidRPr="005D5BB2">
        <w:rPr>
          <w:szCs w:val="22"/>
        </w:rPr>
        <w:t>sumažėti atsparumas ligoms.</w:t>
      </w:r>
      <w:r w:rsidRPr="005D5BB2">
        <w:rPr>
          <w:szCs w:val="22"/>
        </w:rPr>
        <w:t xml:space="preserve"> Paprastai nepageidaujamo poveikio dažnis ir stiprumas priklauso nuo dozės. Dažniau pasireiškiančių sutrikimų dažnis nurodytas toliau. </w:t>
      </w:r>
    </w:p>
    <w:p w:rsidR="00EA62CF" w:rsidRPr="005D5BB2" w:rsidRDefault="00EA62CF" w:rsidP="00EA62CF">
      <w:pPr>
        <w:rPr>
          <w:b/>
          <w:bCs/>
          <w:szCs w:val="22"/>
        </w:rPr>
      </w:pPr>
    </w:p>
    <w:p w:rsidR="009C0DA1" w:rsidRPr="00CC27DC" w:rsidRDefault="00CE5AC7" w:rsidP="009C0DA1">
      <w:pPr>
        <w:pStyle w:val="PSURParagraph2"/>
        <w:rPr>
          <w:sz w:val="22"/>
          <w:szCs w:val="22"/>
          <w:lang w:val="lt-LT"/>
        </w:rPr>
      </w:pPr>
      <w:r w:rsidRPr="00CC27DC">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C755D8" w:rsidRPr="005D5BB2" w:rsidRDefault="00C755D8" w:rsidP="009C0DA1">
      <w:pPr>
        <w:pStyle w:val="PSURParagraph2"/>
        <w:rPr>
          <w:sz w:val="22"/>
          <w:szCs w:val="22"/>
          <w:lang w:val="lt-LT"/>
        </w:rPr>
      </w:pPr>
    </w:p>
    <w:p w:rsidR="009C0DA1" w:rsidRPr="005D5BB2" w:rsidRDefault="009C0DA1" w:rsidP="009C0DA1">
      <w:pPr>
        <w:pStyle w:val="BTEMEASMCA"/>
        <w:rPr>
          <w:i/>
          <w:u w:val="single"/>
        </w:rPr>
      </w:pPr>
      <w:r w:rsidRPr="005D5BB2">
        <w:rPr>
          <w:i/>
          <w:u w:val="single"/>
        </w:rPr>
        <w:t>Infekcijos ir infestacijos</w:t>
      </w:r>
    </w:p>
    <w:p w:rsidR="009C0DA1" w:rsidRPr="005D5BB2" w:rsidRDefault="009C0DA1" w:rsidP="009C0DA1">
      <w:pPr>
        <w:rPr>
          <w:szCs w:val="22"/>
        </w:rPr>
      </w:pPr>
      <w:r w:rsidRPr="005D5BB2">
        <w:rPr>
          <w:szCs w:val="22"/>
        </w:rPr>
        <w:t>Dažni:</w:t>
      </w:r>
      <w:r w:rsidRPr="005D5BB2">
        <w:rPr>
          <w:szCs w:val="22"/>
        </w:rPr>
        <w:tab/>
      </w:r>
      <w:r w:rsidRPr="005D5BB2">
        <w:rPr>
          <w:szCs w:val="22"/>
        </w:rPr>
        <w:tab/>
        <w:t>pneumonija</w:t>
      </w:r>
      <w:r w:rsidR="00686607" w:rsidRPr="005D5BB2">
        <w:rPr>
          <w:szCs w:val="22"/>
        </w:rPr>
        <w:t xml:space="preserve"> (plaučių uždegimas)</w:t>
      </w:r>
      <w:r w:rsidRPr="005D5BB2">
        <w:rPr>
          <w:szCs w:val="22"/>
        </w:rPr>
        <w:t>, juostinė pūslelinė</w:t>
      </w:r>
      <w:r w:rsidR="004759BD" w:rsidRPr="005D5BB2">
        <w:rPr>
          <w:szCs w:val="22"/>
        </w:rPr>
        <w:t>.</w:t>
      </w:r>
    </w:p>
    <w:p w:rsidR="009C0DA1" w:rsidRPr="005D5BB2" w:rsidRDefault="009C0DA1" w:rsidP="009C0DA1">
      <w:pPr>
        <w:ind w:left="1440" w:hanging="1440"/>
        <w:rPr>
          <w:szCs w:val="22"/>
        </w:rPr>
      </w:pPr>
      <w:r w:rsidRPr="005D5BB2">
        <w:rPr>
          <w:szCs w:val="22"/>
        </w:rPr>
        <w:t>Nedažni:</w:t>
      </w:r>
      <w:r w:rsidRPr="005D5BB2">
        <w:rPr>
          <w:szCs w:val="22"/>
        </w:rPr>
        <w:tab/>
        <w:t>oportunistinė infekcija (kartais sukelianti mirtį), cistitas</w:t>
      </w:r>
      <w:r w:rsidR="00686607" w:rsidRPr="005D5BB2">
        <w:rPr>
          <w:szCs w:val="22"/>
        </w:rPr>
        <w:t xml:space="preserve"> (šlapimo pūslės uždegimas)</w:t>
      </w:r>
      <w:r w:rsidRPr="005D5BB2">
        <w:rPr>
          <w:szCs w:val="22"/>
        </w:rPr>
        <w:t>, vaginitas</w:t>
      </w:r>
      <w:r w:rsidR="00686607" w:rsidRPr="005D5BB2">
        <w:rPr>
          <w:szCs w:val="22"/>
        </w:rPr>
        <w:t xml:space="preserve"> (makšties uždegimas)</w:t>
      </w:r>
      <w:r w:rsidRPr="005D5BB2">
        <w:rPr>
          <w:szCs w:val="22"/>
        </w:rPr>
        <w:t>, padidėjęs jautrumas infekcinėms ligoms</w:t>
      </w:r>
      <w:r w:rsidR="004759BD" w:rsidRPr="005D5BB2">
        <w:rPr>
          <w:szCs w:val="22"/>
        </w:rPr>
        <w:t>.</w:t>
      </w:r>
    </w:p>
    <w:p w:rsidR="009C0DA1" w:rsidRPr="005D5BB2" w:rsidRDefault="009C0DA1" w:rsidP="009C0DA1">
      <w:pPr>
        <w:rPr>
          <w:szCs w:val="22"/>
        </w:rPr>
      </w:pPr>
      <w:r w:rsidRPr="005D5BB2">
        <w:rPr>
          <w:szCs w:val="22"/>
        </w:rPr>
        <w:t>Reti:</w:t>
      </w:r>
      <w:r w:rsidRPr="005D5BB2">
        <w:rPr>
          <w:szCs w:val="22"/>
        </w:rPr>
        <w:tab/>
      </w:r>
      <w:r w:rsidRPr="005D5BB2">
        <w:rPr>
          <w:szCs w:val="22"/>
        </w:rPr>
        <w:tab/>
        <w:t xml:space="preserve">sepsis, </w:t>
      </w:r>
      <w:proofErr w:type="spellStart"/>
      <w:r w:rsidRPr="005D5BB2">
        <w:rPr>
          <w:szCs w:val="22"/>
        </w:rPr>
        <w:t>faringitas</w:t>
      </w:r>
      <w:proofErr w:type="spellEnd"/>
      <w:r w:rsidR="00686607" w:rsidRPr="005D5BB2">
        <w:rPr>
          <w:szCs w:val="22"/>
        </w:rPr>
        <w:t xml:space="preserve"> (ryklės uždegimas)</w:t>
      </w:r>
      <w:r w:rsidR="004759BD" w:rsidRPr="005D5BB2">
        <w:rPr>
          <w:szCs w:val="22"/>
        </w:rPr>
        <w:t>.</w:t>
      </w:r>
    </w:p>
    <w:p w:rsidR="00340B44" w:rsidRPr="005D5BB2" w:rsidRDefault="009C0DA1">
      <w:pPr>
        <w:ind w:left="1440" w:hanging="1440"/>
        <w:rPr>
          <w:szCs w:val="22"/>
        </w:rPr>
      </w:pPr>
      <w:r w:rsidRPr="005D5BB2">
        <w:rPr>
          <w:szCs w:val="22"/>
        </w:rPr>
        <w:t>Labai reti:</w:t>
      </w:r>
      <w:r w:rsidRPr="005D5BB2">
        <w:rPr>
          <w:szCs w:val="22"/>
        </w:rPr>
        <w:tab/>
      </w:r>
      <w:proofErr w:type="spellStart"/>
      <w:r w:rsidRPr="005D5BB2">
        <w:rPr>
          <w:i/>
          <w:szCs w:val="22"/>
        </w:rPr>
        <w:t>Pneumocystis</w:t>
      </w:r>
      <w:proofErr w:type="spellEnd"/>
      <w:r w:rsidRPr="005D5BB2">
        <w:rPr>
          <w:i/>
          <w:szCs w:val="22"/>
        </w:rPr>
        <w:t xml:space="preserve"> </w:t>
      </w:r>
      <w:proofErr w:type="spellStart"/>
      <w:r w:rsidRPr="005D5BB2">
        <w:rPr>
          <w:i/>
          <w:szCs w:val="22"/>
        </w:rPr>
        <w:t>carinii</w:t>
      </w:r>
      <w:proofErr w:type="spellEnd"/>
      <w:r w:rsidRPr="005D5BB2">
        <w:rPr>
          <w:szCs w:val="22"/>
        </w:rPr>
        <w:t xml:space="preserve"> sukelta pneumonija, </w:t>
      </w:r>
      <w:proofErr w:type="spellStart"/>
      <w:r w:rsidRPr="005D5BB2">
        <w:rPr>
          <w:szCs w:val="22"/>
        </w:rPr>
        <w:t>nokardiozė</w:t>
      </w:r>
      <w:proofErr w:type="spellEnd"/>
      <w:r w:rsidRPr="005D5BB2">
        <w:rPr>
          <w:szCs w:val="22"/>
        </w:rPr>
        <w:t xml:space="preserve">, histoplazmozė, </w:t>
      </w:r>
      <w:proofErr w:type="spellStart"/>
      <w:r w:rsidRPr="005D5BB2">
        <w:rPr>
          <w:szCs w:val="22"/>
        </w:rPr>
        <w:t>kriptokokozė</w:t>
      </w:r>
      <w:proofErr w:type="spellEnd"/>
      <w:r w:rsidRPr="005D5BB2">
        <w:rPr>
          <w:szCs w:val="22"/>
        </w:rPr>
        <w:t>, paprastosios pūslelinės sukeltas hepatitas</w:t>
      </w:r>
      <w:r w:rsidR="00686607" w:rsidRPr="005D5BB2">
        <w:rPr>
          <w:szCs w:val="22"/>
        </w:rPr>
        <w:t xml:space="preserve"> (kepenų uždegimas)</w:t>
      </w:r>
      <w:r w:rsidRPr="005D5BB2">
        <w:rPr>
          <w:szCs w:val="22"/>
        </w:rPr>
        <w:t xml:space="preserve">, išplitusi paprastoji pūslelinė, </w:t>
      </w:r>
      <w:proofErr w:type="spellStart"/>
      <w:r w:rsidRPr="005D5BB2">
        <w:rPr>
          <w:szCs w:val="22"/>
        </w:rPr>
        <w:t>furunkuliozė</w:t>
      </w:r>
      <w:proofErr w:type="spellEnd"/>
      <w:r w:rsidR="004759BD" w:rsidRPr="005D5BB2">
        <w:rPr>
          <w:szCs w:val="22"/>
        </w:rPr>
        <w:t>.</w:t>
      </w:r>
      <w:r w:rsidRPr="005D5BB2">
        <w:rPr>
          <w:szCs w:val="22"/>
        </w:rPr>
        <w:t xml:space="preserve"> </w:t>
      </w:r>
    </w:p>
    <w:p w:rsidR="009C0DA1" w:rsidRPr="005D5BB2" w:rsidRDefault="009C0DA1" w:rsidP="009C0DA1">
      <w:pPr>
        <w:pStyle w:val="BTEMEASMCA"/>
      </w:pPr>
    </w:p>
    <w:p w:rsidR="009C0DA1" w:rsidRPr="005D5BB2" w:rsidRDefault="009C0DA1" w:rsidP="009C0DA1">
      <w:pPr>
        <w:pStyle w:val="BTEMEASMCA"/>
        <w:rPr>
          <w:i/>
          <w:u w:val="single"/>
        </w:rPr>
      </w:pPr>
      <w:r w:rsidRPr="005D5BB2">
        <w:rPr>
          <w:i/>
          <w:u w:val="single"/>
        </w:rPr>
        <w:t>Gerybiniai, piktybiniai ir nepatikslinti navikai (tarp jų cistos ir polipai)</w:t>
      </w:r>
    </w:p>
    <w:p w:rsidR="009C0DA1" w:rsidRPr="005D5BB2" w:rsidRDefault="009C0DA1" w:rsidP="009C0DA1">
      <w:pPr>
        <w:pStyle w:val="PSURParagraph2"/>
        <w:rPr>
          <w:sz w:val="22"/>
          <w:szCs w:val="22"/>
          <w:lang w:val="lt-LT"/>
        </w:rPr>
      </w:pPr>
      <w:r w:rsidRPr="005D5BB2">
        <w:rPr>
          <w:sz w:val="22"/>
          <w:szCs w:val="22"/>
          <w:lang w:val="lt-LT"/>
        </w:rPr>
        <w:t>Nedažni:</w:t>
      </w:r>
      <w:r w:rsidRPr="005D5BB2">
        <w:rPr>
          <w:sz w:val="22"/>
          <w:szCs w:val="22"/>
          <w:lang w:val="lt-LT"/>
        </w:rPr>
        <w:tab/>
        <w:t>limfoma</w:t>
      </w:r>
      <w:r w:rsidR="004759BD" w:rsidRPr="005D5BB2">
        <w:rPr>
          <w:sz w:val="22"/>
          <w:szCs w:val="22"/>
          <w:lang w:val="lt-LT"/>
        </w:rPr>
        <w:t>.</w:t>
      </w:r>
    </w:p>
    <w:p w:rsidR="009C0DA1" w:rsidRPr="005D5BB2" w:rsidRDefault="009C0DA1" w:rsidP="009C0DA1">
      <w:pPr>
        <w:pStyle w:val="PSURParagraph2"/>
        <w:rPr>
          <w:sz w:val="22"/>
          <w:szCs w:val="22"/>
          <w:lang w:val="lt-LT"/>
        </w:rPr>
      </w:pPr>
      <w:r w:rsidRPr="005D5BB2">
        <w:rPr>
          <w:sz w:val="22"/>
          <w:szCs w:val="22"/>
          <w:lang w:val="lt-LT"/>
        </w:rPr>
        <w:t>Labai reti:</w:t>
      </w:r>
      <w:r w:rsidRPr="005D5BB2">
        <w:rPr>
          <w:sz w:val="22"/>
          <w:szCs w:val="22"/>
          <w:lang w:val="lt-LT"/>
        </w:rPr>
        <w:tab/>
        <w:t xml:space="preserve">naviko irimo sindromas, </w:t>
      </w:r>
      <w:proofErr w:type="spellStart"/>
      <w:r w:rsidRPr="005D5BB2">
        <w:rPr>
          <w:sz w:val="22"/>
          <w:szCs w:val="22"/>
          <w:lang w:val="lt-LT"/>
        </w:rPr>
        <w:t>limfoproliferacinė</w:t>
      </w:r>
      <w:proofErr w:type="spellEnd"/>
      <w:r w:rsidRPr="005D5BB2">
        <w:rPr>
          <w:sz w:val="22"/>
          <w:szCs w:val="22"/>
          <w:lang w:val="lt-LT"/>
        </w:rPr>
        <w:t xml:space="preserve"> liga</w:t>
      </w:r>
      <w:r w:rsidR="004759BD" w:rsidRPr="005D5BB2">
        <w:rPr>
          <w:sz w:val="22"/>
          <w:szCs w:val="22"/>
          <w:lang w:val="lt-LT"/>
        </w:rPr>
        <w:t>.</w:t>
      </w:r>
    </w:p>
    <w:p w:rsidR="009C0DA1" w:rsidRPr="005D5BB2" w:rsidRDefault="009C0DA1" w:rsidP="009C0DA1">
      <w:pPr>
        <w:pStyle w:val="PSURParagraph2"/>
        <w:rPr>
          <w:sz w:val="22"/>
          <w:szCs w:val="22"/>
          <w:lang w:val="lt-LT"/>
        </w:rPr>
      </w:pPr>
    </w:p>
    <w:p w:rsidR="009C0DA1" w:rsidRPr="005D5BB2" w:rsidRDefault="009C0DA1" w:rsidP="009C0DA1">
      <w:pPr>
        <w:pStyle w:val="BTEMEASMCA"/>
        <w:rPr>
          <w:i/>
          <w:u w:val="single"/>
        </w:rPr>
      </w:pPr>
      <w:r w:rsidRPr="005D5BB2">
        <w:rPr>
          <w:i/>
          <w:u w:val="single"/>
        </w:rPr>
        <w:t>Kraujo ir limfinės sistemos sutrikimai</w:t>
      </w:r>
    </w:p>
    <w:p w:rsidR="009C0DA1" w:rsidRPr="005D5BB2" w:rsidRDefault="009C0DA1" w:rsidP="00EF0005">
      <w:pPr>
        <w:pStyle w:val="PSURParagraph2"/>
        <w:jc w:val="left"/>
        <w:rPr>
          <w:sz w:val="22"/>
          <w:szCs w:val="22"/>
          <w:lang w:val="lt-LT"/>
        </w:rPr>
      </w:pPr>
      <w:r w:rsidRPr="005D5BB2">
        <w:rPr>
          <w:sz w:val="22"/>
          <w:szCs w:val="22"/>
          <w:lang w:val="lt-LT"/>
        </w:rPr>
        <w:t>Labai dažni:</w:t>
      </w:r>
      <w:r w:rsidRPr="005D5BB2">
        <w:rPr>
          <w:sz w:val="22"/>
          <w:szCs w:val="22"/>
          <w:lang w:val="lt-LT"/>
        </w:rPr>
        <w:tab/>
      </w:r>
      <w:proofErr w:type="spellStart"/>
      <w:r w:rsidRPr="005D5BB2">
        <w:rPr>
          <w:sz w:val="22"/>
          <w:szCs w:val="22"/>
          <w:lang w:val="lt-LT"/>
        </w:rPr>
        <w:t>trombocitopenija</w:t>
      </w:r>
      <w:proofErr w:type="spellEnd"/>
      <w:r w:rsidR="00686607" w:rsidRPr="005D5BB2">
        <w:rPr>
          <w:sz w:val="22"/>
          <w:szCs w:val="22"/>
          <w:lang w:val="lt-LT"/>
        </w:rPr>
        <w:t xml:space="preserve"> (kraujo plokštelių </w:t>
      </w:r>
      <w:r w:rsidR="00A87820" w:rsidRPr="005D5BB2">
        <w:rPr>
          <w:sz w:val="22"/>
          <w:szCs w:val="22"/>
          <w:lang w:val="lt-LT"/>
        </w:rPr>
        <w:t>kiekio</w:t>
      </w:r>
      <w:r w:rsidR="00686607" w:rsidRPr="005D5BB2">
        <w:rPr>
          <w:sz w:val="22"/>
          <w:szCs w:val="22"/>
          <w:lang w:val="lt-LT"/>
        </w:rPr>
        <w:t xml:space="preserve"> kraujyje</w:t>
      </w:r>
      <w:r w:rsidR="00A87820" w:rsidRPr="005D5BB2">
        <w:rPr>
          <w:sz w:val="22"/>
          <w:szCs w:val="22"/>
          <w:lang w:val="lt-LT"/>
        </w:rPr>
        <w:t xml:space="preserve"> sumažėjimas</w:t>
      </w:r>
      <w:r w:rsidR="00686607" w:rsidRPr="005D5BB2">
        <w:rPr>
          <w:sz w:val="22"/>
          <w:szCs w:val="22"/>
          <w:lang w:val="lt-LT"/>
        </w:rPr>
        <w:t>)</w:t>
      </w:r>
      <w:r w:rsidRPr="005D5BB2">
        <w:rPr>
          <w:sz w:val="22"/>
          <w:szCs w:val="22"/>
          <w:lang w:val="lt-LT"/>
        </w:rPr>
        <w:t xml:space="preserve">, </w:t>
      </w:r>
      <w:proofErr w:type="spellStart"/>
      <w:r w:rsidRPr="005D5BB2">
        <w:rPr>
          <w:sz w:val="22"/>
          <w:szCs w:val="22"/>
          <w:lang w:val="lt-LT"/>
        </w:rPr>
        <w:t>leukopenija</w:t>
      </w:r>
      <w:proofErr w:type="spellEnd"/>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Dažni:</w:t>
      </w:r>
      <w:r w:rsidRPr="005D5BB2">
        <w:rPr>
          <w:sz w:val="22"/>
          <w:szCs w:val="22"/>
          <w:lang w:val="lt-LT"/>
        </w:rPr>
        <w:tab/>
        <w:t>kaulų čiulpų slopinimas, anemija</w:t>
      </w:r>
      <w:r w:rsidR="00686607" w:rsidRPr="005D5BB2">
        <w:rPr>
          <w:sz w:val="22"/>
          <w:szCs w:val="22"/>
          <w:lang w:val="lt-LT"/>
        </w:rPr>
        <w:t xml:space="preserve"> (raudonųjų kraujo ląstelių kiekio kraujyje sumažėjimas)</w:t>
      </w:r>
      <w:r w:rsidRPr="005D5BB2">
        <w:rPr>
          <w:sz w:val="22"/>
          <w:szCs w:val="22"/>
          <w:lang w:val="lt-LT"/>
        </w:rPr>
        <w:t xml:space="preserve">, </w:t>
      </w:r>
      <w:proofErr w:type="spellStart"/>
      <w:r w:rsidRPr="005D5BB2">
        <w:rPr>
          <w:sz w:val="22"/>
          <w:szCs w:val="22"/>
          <w:lang w:val="lt-LT"/>
        </w:rPr>
        <w:t>pancitopenija</w:t>
      </w:r>
      <w:proofErr w:type="spellEnd"/>
      <w:r w:rsidR="00686607" w:rsidRPr="005D5BB2">
        <w:rPr>
          <w:sz w:val="22"/>
          <w:szCs w:val="22"/>
          <w:lang w:val="lt-LT"/>
        </w:rPr>
        <w:t xml:space="preserve"> (visų kraujo ląstelių kiekio kraujyje sumažėjimas)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r>
      <w:proofErr w:type="spellStart"/>
      <w:r w:rsidRPr="005D5BB2">
        <w:rPr>
          <w:sz w:val="22"/>
          <w:szCs w:val="22"/>
          <w:lang w:val="lt-LT"/>
        </w:rPr>
        <w:t>megaloblastinė</w:t>
      </w:r>
      <w:proofErr w:type="spellEnd"/>
      <w:r w:rsidRPr="005D5BB2">
        <w:rPr>
          <w:sz w:val="22"/>
          <w:szCs w:val="22"/>
          <w:lang w:val="lt-LT"/>
        </w:rPr>
        <w:t xml:space="preserve"> anemija, </w:t>
      </w:r>
      <w:proofErr w:type="spellStart"/>
      <w:r w:rsidRPr="005D5BB2">
        <w:rPr>
          <w:sz w:val="22"/>
          <w:szCs w:val="22"/>
          <w:lang w:val="lt-LT"/>
        </w:rPr>
        <w:t>neutropenija</w:t>
      </w:r>
      <w:proofErr w:type="spellEnd"/>
      <w:r w:rsidRPr="005D5BB2">
        <w:rPr>
          <w:sz w:val="22"/>
          <w:szCs w:val="22"/>
          <w:lang w:val="lt-LT"/>
        </w:rPr>
        <w:t xml:space="preserve">, </w:t>
      </w:r>
      <w:proofErr w:type="spellStart"/>
      <w:r w:rsidRPr="005D5BB2">
        <w:rPr>
          <w:sz w:val="22"/>
          <w:szCs w:val="22"/>
          <w:lang w:val="lt-LT"/>
        </w:rPr>
        <w:t>limfadenopatija</w:t>
      </w:r>
      <w:proofErr w:type="spellEnd"/>
      <w:r w:rsidR="00686607" w:rsidRPr="005D5BB2">
        <w:rPr>
          <w:sz w:val="22"/>
          <w:szCs w:val="22"/>
          <w:lang w:val="lt-LT"/>
        </w:rPr>
        <w:t xml:space="preserve"> (limfmazgių liga)</w:t>
      </w:r>
      <w:r w:rsidR="00A4353D" w:rsidRPr="005D5BB2">
        <w:rPr>
          <w:sz w:val="22"/>
          <w:szCs w:val="22"/>
          <w:lang w:val="lt-LT"/>
        </w:rPr>
        <w:t>.</w:t>
      </w:r>
    </w:p>
    <w:p w:rsidR="009C0DA1" w:rsidRPr="005D5BB2" w:rsidRDefault="009C0DA1" w:rsidP="00EF0005">
      <w:pPr>
        <w:pStyle w:val="PSURParagraph2"/>
        <w:jc w:val="left"/>
        <w:rPr>
          <w:sz w:val="22"/>
          <w:szCs w:val="22"/>
          <w:lang w:val="lt-LT"/>
        </w:rPr>
      </w:pPr>
    </w:p>
    <w:p w:rsidR="009C0DA1" w:rsidRPr="005D5BB2" w:rsidRDefault="009C0DA1" w:rsidP="00EF0005">
      <w:pPr>
        <w:pStyle w:val="BTEMEASMCA"/>
        <w:rPr>
          <w:i/>
          <w:u w:val="single"/>
        </w:rPr>
      </w:pPr>
      <w:r w:rsidRPr="005D5BB2">
        <w:rPr>
          <w:i/>
          <w:u w:val="single"/>
        </w:rPr>
        <w:t>Imuninės sistemos sutrikimai</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anafilaksinė reakcija</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r>
      <w:proofErr w:type="spellStart"/>
      <w:r w:rsidRPr="005D5BB2">
        <w:rPr>
          <w:sz w:val="22"/>
          <w:szCs w:val="22"/>
          <w:lang w:val="lt-LT"/>
        </w:rPr>
        <w:t>hipogamaglobulinemija</w:t>
      </w:r>
      <w:proofErr w:type="spellEnd"/>
      <w:r w:rsidR="00A87820" w:rsidRPr="005D5BB2">
        <w:rPr>
          <w:sz w:val="22"/>
          <w:szCs w:val="22"/>
          <w:lang w:val="lt-LT"/>
        </w:rPr>
        <w:t xml:space="preserve"> (sumažėjęs </w:t>
      </w:r>
      <w:proofErr w:type="spellStart"/>
      <w:r w:rsidR="00A87820" w:rsidRPr="005D5BB2">
        <w:rPr>
          <w:sz w:val="22"/>
          <w:szCs w:val="22"/>
          <w:lang w:val="lt-LT"/>
        </w:rPr>
        <w:t>gamaglobulinų</w:t>
      </w:r>
      <w:proofErr w:type="spellEnd"/>
      <w:r w:rsidR="00A87820" w:rsidRPr="005D5BB2">
        <w:rPr>
          <w:sz w:val="22"/>
          <w:szCs w:val="22"/>
          <w:lang w:val="lt-LT"/>
        </w:rPr>
        <w:t xml:space="preserve"> kiekis kraujyje)</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Metabolizmo ir mitybos sutrikimai</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cukrinio diabeto pasireiškimas</w:t>
      </w:r>
      <w:r w:rsidR="00A4353D" w:rsidRPr="005D5BB2">
        <w:rPr>
          <w:sz w:val="22"/>
          <w:szCs w:val="22"/>
          <w:lang w:val="lt-LT"/>
        </w:rPr>
        <w:t>.</w:t>
      </w:r>
    </w:p>
    <w:p w:rsidR="009C0DA1" w:rsidRPr="005D5BB2" w:rsidRDefault="009C0DA1" w:rsidP="00EF0005">
      <w:pPr>
        <w:pStyle w:val="PSURParagraph2"/>
        <w:jc w:val="left"/>
        <w:rPr>
          <w:sz w:val="22"/>
          <w:szCs w:val="22"/>
          <w:lang w:val="lt-LT"/>
        </w:rPr>
      </w:pPr>
    </w:p>
    <w:p w:rsidR="009C0DA1" w:rsidRPr="005D5BB2" w:rsidRDefault="009C0DA1" w:rsidP="00EF0005">
      <w:pPr>
        <w:pStyle w:val="BTEMEASMCA"/>
        <w:rPr>
          <w:i/>
          <w:u w:val="single"/>
        </w:rPr>
      </w:pPr>
      <w:r w:rsidRPr="005D5BB2">
        <w:rPr>
          <w:i/>
          <w:u w:val="single"/>
        </w:rPr>
        <w:t>Psichikos sutrikimai</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t>nuotaikos kitimai</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t>lytinio potraukio netekimas</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 xml:space="preserve">Nervų sistemos sutrikimai </w:t>
      </w:r>
    </w:p>
    <w:p w:rsidR="009C0DA1" w:rsidRPr="005D5BB2" w:rsidRDefault="009C0DA1" w:rsidP="00EF0005">
      <w:pPr>
        <w:pStyle w:val="PSURParagraph2"/>
        <w:jc w:val="left"/>
        <w:rPr>
          <w:sz w:val="22"/>
          <w:szCs w:val="22"/>
          <w:lang w:val="lt-LT"/>
        </w:rPr>
      </w:pPr>
      <w:r w:rsidRPr="005D5BB2">
        <w:rPr>
          <w:sz w:val="22"/>
          <w:szCs w:val="22"/>
          <w:lang w:val="lt-LT"/>
        </w:rPr>
        <w:t>Dažni:</w:t>
      </w:r>
      <w:r w:rsidRPr="005D5BB2">
        <w:rPr>
          <w:sz w:val="22"/>
          <w:szCs w:val="22"/>
          <w:lang w:val="lt-LT"/>
        </w:rPr>
        <w:tab/>
        <w:t>galvos skausmas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 xml:space="preserve">svaigulys, </w:t>
      </w:r>
      <w:proofErr w:type="spellStart"/>
      <w:r w:rsidRPr="005D5BB2">
        <w:rPr>
          <w:sz w:val="22"/>
          <w:szCs w:val="22"/>
          <w:lang w:val="lt-LT"/>
        </w:rPr>
        <w:t>hemiparezė</w:t>
      </w:r>
      <w:proofErr w:type="spellEnd"/>
      <w:r w:rsidR="00A87820" w:rsidRPr="005D5BB2">
        <w:rPr>
          <w:sz w:val="22"/>
          <w:szCs w:val="22"/>
          <w:lang w:val="lt-LT"/>
        </w:rPr>
        <w:t xml:space="preserve"> (vienos pusės</w:t>
      </w:r>
      <w:r w:rsidR="009F5962" w:rsidRPr="005D5BB2">
        <w:rPr>
          <w:sz w:val="22"/>
          <w:szCs w:val="22"/>
          <w:lang w:val="lt-LT"/>
        </w:rPr>
        <w:t xml:space="preserve"> parezė</w:t>
      </w:r>
      <w:r w:rsidR="00A87820" w:rsidRPr="005D5BB2">
        <w:rPr>
          <w:sz w:val="22"/>
          <w:szCs w:val="22"/>
          <w:lang w:val="lt-LT"/>
        </w:rPr>
        <w:t>)</w:t>
      </w:r>
      <w:r w:rsidRPr="005D5BB2">
        <w:rPr>
          <w:sz w:val="22"/>
          <w:szCs w:val="22"/>
          <w:lang w:val="lt-LT"/>
        </w:rPr>
        <w:t xml:space="preserve">, traukuliai, </w:t>
      </w:r>
      <w:proofErr w:type="spellStart"/>
      <w:r w:rsidRPr="005D5BB2">
        <w:rPr>
          <w:sz w:val="22"/>
          <w:szCs w:val="22"/>
          <w:lang w:val="lt-LT"/>
        </w:rPr>
        <w:t>leukoencefalopatija</w:t>
      </w:r>
      <w:proofErr w:type="spellEnd"/>
      <w:r w:rsidRPr="005D5BB2">
        <w:rPr>
          <w:sz w:val="22"/>
          <w:szCs w:val="22"/>
          <w:lang w:val="lt-LT"/>
        </w:rPr>
        <w:t xml:space="preserve"> (</w:t>
      </w:r>
      <w:r w:rsidR="00A87820" w:rsidRPr="005D5BB2">
        <w:rPr>
          <w:sz w:val="22"/>
          <w:szCs w:val="22"/>
          <w:lang w:val="lt-LT"/>
        </w:rPr>
        <w:t xml:space="preserve">nervų dangalo pažeidimas </w:t>
      </w:r>
      <w:r w:rsidRPr="005D5BB2">
        <w:rPr>
          <w:sz w:val="22"/>
          <w:szCs w:val="22"/>
          <w:lang w:val="lt-LT"/>
        </w:rPr>
        <w:t>pavartojus dideles dozes arba mažas dozes po galvos-nugaros smegenų spindulinės terapijos)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t>pažinimo sutrikimas (laikinas), parezė</w:t>
      </w:r>
      <w:r w:rsidR="00A87820" w:rsidRPr="005D5BB2">
        <w:rPr>
          <w:sz w:val="22"/>
          <w:szCs w:val="22"/>
          <w:lang w:val="lt-LT"/>
        </w:rPr>
        <w:t xml:space="preserve"> (</w:t>
      </w:r>
      <w:r w:rsidR="009F5962" w:rsidRPr="005D5BB2">
        <w:rPr>
          <w:sz w:val="22"/>
          <w:szCs w:val="22"/>
          <w:lang w:val="lt-LT"/>
        </w:rPr>
        <w:t>dalinis paralyžius - judesių silpnumas</w:t>
      </w:r>
      <w:r w:rsidR="00A87820" w:rsidRPr="005D5BB2">
        <w:rPr>
          <w:sz w:val="22"/>
          <w:szCs w:val="22"/>
          <w:lang w:val="lt-LT"/>
        </w:rPr>
        <w:t>)</w:t>
      </w:r>
      <w:r w:rsidRPr="005D5BB2">
        <w:rPr>
          <w:sz w:val="22"/>
          <w:szCs w:val="22"/>
          <w:lang w:val="lt-LT"/>
        </w:rPr>
        <w:t xml:space="preserve">, kalbos sutrikimas, įskaitant </w:t>
      </w:r>
      <w:proofErr w:type="spellStart"/>
      <w:r w:rsidRPr="005D5BB2">
        <w:rPr>
          <w:sz w:val="22"/>
          <w:szCs w:val="22"/>
          <w:lang w:val="lt-LT"/>
        </w:rPr>
        <w:t>dizartriją</w:t>
      </w:r>
      <w:proofErr w:type="spellEnd"/>
      <w:r w:rsidRPr="005D5BB2">
        <w:rPr>
          <w:sz w:val="22"/>
          <w:szCs w:val="22"/>
          <w:lang w:val="lt-LT"/>
        </w:rPr>
        <w:t>, afazij</w:t>
      </w:r>
      <w:r w:rsidR="009F5962" w:rsidRPr="005D5BB2">
        <w:rPr>
          <w:sz w:val="22"/>
          <w:szCs w:val="22"/>
          <w:lang w:val="lt-LT"/>
        </w:rPr>
        <w:t>ą</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t>jutimo sutrikimas (neįprasti pojūčiai galvoje)</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Akių sutrikimai</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t>akių sudirginimas, regėjimo sutrikimas, neryškus matymas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t>konjunktyvitas</w:t>
      </w:r>
      <w:r w:rsidR="009F5962" w:rsidRPr="005D5BB2">
        <w:rPr>
          <w:sz w:val="22"/>
          <w:szCs w:val="22"/>
          <w:lang w:val="lt-LT"/>
        </w:rPr>
        <w:t xml:space="preserve"> (akies junginės uždegimas)</w:t>
      </w:r>
      <w:r w:rsidRPr="005D5BB2">
        <w:rPr>
          <w:sz w:val="22"/>
          <w:szCs w:val="22"/>
          <w:lang w:val="lt-LT"/>
        </w:rPr>
        <w:t>, laikinas aklumas, aklumas</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Širdies sutrikimai</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r>
      <w:proofErr w:type="spellStart"/>
      <w:r w:rsidRPr="005D5BB2">
        <w:rPr>
          <w:sz w:val="22"/>
          <w:szCs w:val="22"/>
          <w:lang w:val="lt-LT"/>
        </w:rPr>
        <w:t>perikarditas</w:t>
      </w:r>
      <w:proofErr w:type="spellEnd"/>
      <w:r w:rsidR="009F5962" w:rsidRPr="005D5BB2">
        <w:rPr>
          <w:sz w:val="22"/>
          <w:szCs w:val="22"/>
          <w:lang w:val="lt-LT"/>
        </w:rPr>
        <w:t xml:space="preserve"> (perikardo (</w:t>
      </w:r>
      <w:proofErr w:type="spellStart"/>
      <w:r w:rsidR="009F5962" w:rsidRPr="005D5BB2">
        <w:rPr>
          <w:sz w:val="22"/>
          <w:szCs w:val="22"/>
          <w:lang w:val="lt-LT"/>
        </w:rPr>
        <w:t>širdiplėvės</w:t>
      </w:r>
      <w:proofErr w:type="spellEnd"/>
      <w:r w:rsidR="009F5962" w:rsidRPr="005D5BB2">
        <w:rPr>
          <w:sz w:val="22"/>
          <w:szCs w:val="22"/>
          <w:lang w:val="lt-LT"/>
        </w:rPr>
        <w:t>) uždegimas)</w:t>
      </w:r>
      <w:r w:rsidRPr="005D5BB2">
        <w:rPr>
          <w:sz w:val="22"/>
          <w:szCs w:val="22"/>
          <w:lang w:val="lt-LT"/>
        </w:rPr>
        <w:t>, skysčio sankaupa perikarde</w:t>
      </w:r>
      <w:r w:rsidR="00A4353D" w:rsidRPr="005D5BB2">
        <w:rPr>
          <w:sz w:val="22"/>
          <w:szCs w:val="22"/>
          <w:lang w:val="lt-LT"/>
        </w:rPr>
        <w:t>.</w:t>
      </w:r>
    </w:p>
    <w:p w:rsidR="009C0DA1" w:rsidRPr="005D5BB2" w:rsidRDefault="009C0DA1" w:rsidP="00EF0005">
      <w:pPr>
        <w:pStyle w:val="PSURParagraph2"/>
        <w:jc w:val="left"/>
        <w:rPr>
          <w:sz w:val="22"/>
          <w:szCs w:val="22"/>
          <w:lang w:val="lt-LT"/>
        </w:rPr>
      </w:pPr>
    </w:p>
    <w:p w:rsidR="009C0DA1" w:rsidRPr="005D5BB2" w:rsidRDefault="009C0DA1" w:rsidP="00EF0005">
      <w:pPr>
        <w:pStyle w:val="BTEMEASMCA"/>
        <w:rPr>
          <w:i/>
          <w:u w:val="single"/>
        </w:rPr>
      </w:pPr>
      <w:r w:rsidRPr="005D5BB2">
        <w:rPr>
          <w:i/>
          <w:u w:val="single"/>
        </w:rPr>
        <w:t xml:space="preserve">Kraujagyslių sutrikimai </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r>
      <w:proofErr w:type="spellStart"/>
      <w:r w:rsidRPr="005D5BB2">
        <w:rPr>
          <w:sz w:val="22"/>
          <w:szCs w:val="22"/>
          <w:lang w:val="lt-LT"/>
        </w:rPr>
        <w:t>tromboembolija</w:t>
      </w:r>
      <w:proofErr w:type="spellEnd"/>
      <w:r w:rsidRPr="005D5BB2">
        <w:rPr>
          <w:sz w:val="22"/>
          <w:szCs w:val="22"/>
          <w:lang w:val="lt-LT"/>
        </w:rPr>
        <w:t xml:space="preserve"> (</w:t>
      </w:r>
      <w:r w:rsidR="009F5962" w:rsidRPr="005D5BB2">
        <w:rPr>
          <w:sz w:val="22"/>
          <w:szCs w:val="22"/>
          <w:lang w:val="lt-LT"/>
        </w:rPr>
        <w:t xml:space="preserve">kraujagyslių užsikimšimas kraujo krešuliu, </w:t>
      </w:r>
      <w:r w:rsidRPr="005D5BB2">
        <w:rPr>
          <w:sz w:val="22"/>
          <w:szCs w:val="22"/>
          <w:lang w:val="lt-LT"/>
        </w:rPr>
        <w:t xml:space="preserve">įskaitant arterijų trombozę, galvos smegenų kraujagyslių trombozę, </w:t>
      </w:r>
      <w:proofErr w:type="spellStart"/>
      <w:r w:rsidRPr="005D5BB2">
        <w:rPr>
          <w:sz w:val="22"/>
          <w:szCs w:val="22"/>
          <w:lang w:val="lt-LT"/>
        </w:rPr>
        <w:t>tromboflebitą</w:t>
      </w:r>
      <w:proofErr w:type="spellEnd"/>
      <w:r w:rsidRPr="005D5BB2">
        <w:rPr>
          <w:sz w:val="22"/>
          <w:szCs w:val="22"/>
          <w:lang w:val="lt-LT"/>
        </w:rPr>
        <w:t>, giliųjų venų trombozę, plaučių emboliją)</w:t>
      </w:r>
      <w:r w:rsidR="00A4353D" w:rsidRPr="005D5BB2">
        <w:rPr>
          <w:sz w:val="22"/>
          <w:szCs w:val="22"/>
          <w:lang w:val="lt-LT"/>
        </w:rPr>
        <w:t>.</w:t>
      </w:r>
    </w:p>
    <w:p w:rsidR="009C0DA1" w:rsidRPr="005D5BB2" w:rsidRDefault="009C0DA1" w:rsidP="005D5BB2">
      <w:pPr>
        <w:pStyle w:val="PSURParagraph2"/>
        <w:jc w:val="left"/>
        <w:rPr>
          <w:sz w:val="22"/>
          <w:szCs w:val="22"/>
          <w:lang w:val="lt-LT"/>
        </w:rPr>
      </w:pPr>
      <w:r w:rsidRPr="005D5BB2">
        <w:rPr>
          <w:sz w:val="22"/>
          <w:szCs w:val="22"/>
          <w:lang w:val="lt-LT"/>
        </w:rPr>
        <w:t>Nedažni:</w:t>
      </w:r>
      <w:r w:rsidRPr="005D5BB2">
        <w:rPr>
          <w:sz w:val="22"/>
          <w:szCs w:val="22"/>
          <w:lang w:val="lt-LT"/>
        </w:rPr>
        <w:tab/>
      </w:r>
      <w:proofErr w:type="spellStart"/>
      <w:r w:rsidRPr="005D5BB2">
        <w:rPr>
          <w:sz w:val="22"/>
          <w:szCs w:val="22"/>
          <w:lang w:val="lt-LT"/>
        </w:rPr>
        <w:t>vaskulitas</w:t>
      </w:r>
      <w:proofErr w:type="spellEnd"/>
      <w:r w:rsidR="009F5962" w:rsidRPr="005D5BB2">
        <w:rPr>
          <w:sz w:val="22"/>
          <w:szCs w:val="22"/>
          <w:lang w:val="lt-LT"/>
        </w:rPr>
        <w:t xml:space="preserve"> (kraujagyslių uždegimas)</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Kvėpavimo sistemos, krūtinės ląstos ir tarpuplaučio sutrikimai</w:t>
      </w:r>
    </w:p>
    <w:p w:rsidR="009C0DA1" w:rsidRPr="005D5BB2" w:rsidRDefault="009C0DA1" w:rsidP="00EF0005">
      <w:pPr>
        <w:pStyle w:val="PSURParagraph2"/>
        <w:jc w:val="left"/>
        <w:rPr>
          <w:sz w:val="22"/>
          <w:szCs w:val="22"/>
          <w:lang w:val="lt-LT"/>
        </w:rPr>
      </w:pPr>
      <w:r w:rsidRPr="005D5BB2">
        <w:rPr>
          <w:sz w:val="22"/>
          <w:szCs w:val="22"/>
          <w:lang w:val="lt-LT"/>
        </w:rPr>
        <w:t>Dažni:</w:t>
      </w:r>
      <w:r w:rsidRPr="005D5BB2">
        <w:rPr>
          <w:sz w:val="22"/>
          <w:szCs w:val="22"/>
          <w:lang w:val="lt-LT"/>
        </w:rPr>
        <w:tab/>
      </w:r>
      <w:proofErr w:type="spellStart"/>
      <w:r w:rsidRPr="005D5BB2">
        <w:rPr>
          <w:sz w:val="22"/>
          <w:szCs w:val="22"/>
          <w:lang w:val="lt-LT"/>
        </w:rPr>
        <w:t>intersticinė</w:t>
      </w:r>
      <w:proofErr w:type="spellEnd"/>
      <w:r w:rsidRPr="005D5BB2">
        <w:rPr>
          <w:sz w:val="22"/>
          <w:szCs w:val="22"/>
          <w:lang w:val="lt-LT"/>
        </w:rPr>
        <w:t xml:space="preserve"> pneumonija (kartais sukelianti mirtį)</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plaučių fibrozė</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t xml:space="preserve">lėtinė </w:t>
      </w:r>
      <w:proofErr w:type="spellStart"/>
      <w:r w:rsidRPr="005D5BB2">
        <w:rPr>
          <w:sz w:val="22"/>
          <w:szCs w:val="22"/>
          <w:lang w:val="lt-LT"/>
        </w:rPr>
        <w:t>intersticinė</w:t>
      </w:r>
      <w:proofErr w:type="spellEnd"/>
      <w:r w:rsidRPr="005D5BB2">
        <w:rPr>
          <w:sz w:val="22"/>
          <w:szCs w:val="22"/>
          <w:lang w:val="lt-LT"/>
        </w:rPr>
        <w:t xml:space="preserve"> plaučių liga</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Virškinimo trakto sutrikimai</w:t>
      </w:r>
    </w:p>
    <w:p w:rsidR="009C0DA1" w:rsidRPr="005D5BB2" w:rsidRDefault="009C0DA1" w:rsidP="00EF0005">
      <w:pPr>
        <w:pStyle w:val="PSURParagraph2"/>
        <w:jc w:val="left"/>
        <w:rPr>
          <w:sz w:val="22"/>
          <w:szCs w:val="22"/>
          <w:lang w:val="lt-LT"/>
        </w:rPr>
      </w:pPr>
      <w:r w:rsidRPr="005D5BB2">
        <w:rPr>
          <w:sz w:val="22"/>
          <w:szCs w:val="22"/>
          <w:lang w:val="lt-LT"/>
        </w:rPr>
        <w:t>Labai dažni:</w:t>
      </w:r>
      <w:r w:rsidRPr="005D5BB2">
        <w:rPr>
          <w:sz w:val="22"/>
          <w:szCs w:val="22"/>
          <w:lang w:val="lt-LT"/>
        </w:rPr>
        <w:tab/>
        <w:t>pilvo skausmas, stomatitas, pykinimas, apetito nebuvimas, vėmimas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žarnų išopėjimas, kraujavimas iš skrandžio ir žarnų, viduriavimas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t>dantenų uždegimas, enterit</w:t>
      </w:r>
      <w:r w:rsidR="001E0169" w:rsidRPr="005D5BB2">
        <w:rPr>
          <w:sz w:val="22"/>
          <w:szCs w:val="22"/>
          <w:lang w:val="lt-LT"/>
        </w:rPr>
        <w:t>a</w:t>
      </w:r>
      <w:r w:rsidRPr="005D5BB2">
        <w:rPr>
          <w:sz w:val="22"/>
          <w:szCs w:val="22"/>
          <w:lang w:val="lt-LT"/>
        </w:rPr>
        <w:t>s</w:t>
      </w:r>
      <w:r w:rsidR="009F5962" w:rsidRPr="005D5BB2">
        <w:rPr>
          <w:sz w:val="22"/>
          <w:szCs w:val="22"/>
          <w:lang w:val="lt-LT"/>
        </w:rPr>
        <w:t xml:space="preserve"> (žarnų uždegimas)</w:t>
      </w:r>
      <w:r w:rsidRPr="005D5BB2">
        <w:rPr>
          <w:sz w:val="22"/>
          <w:szCs w:val="22"/>
          <w:lang w:val="lt-LT"/>
        </w:rPr>
        <w:t>, juodos išmatos dėl kraujo</w:t>
      </w:r>
      <w:r w:rsidR="00A4353D" w:rsidRPr="005D5BB2">
        <w:rPr>
          <w:sz w:val="22"/>
          <w:szCs w:val="22"/>
          <w:lang w:val="lt-LT"/>
        </w:rPr>
        <w:t xml:space="preserve"> </w:t>
      </w:r>
      <w:r w:rsidRPr="005D5BB2">
        <w:rPr>
          <w:sz w:val="22"/>
          <w:szCs w:val="22"/>
          <w:lang w:val="lt-LT"/>
        </w:rPr>
        <w:t>priemaišų (</w:t>
      </w:r>
      <w:proofErr w:type="spellStart"/>
      <w:r w:rsidRPr="005D5BB2">
        <w:rPr>
          <w:sz w:val="22"/>
          <w:szCs w:val="22"/>
          <w:lang w:val="lt-LT"/>
        </w:rPr>
        <w:t>melena</w:t>
      </w:r>
      <w:proofErr w:type="spellEnd"/>
      <w:r w:rsidRPr="005D5BB2">
        <w:rPr>
          <w:sz w:val="22"/>
          <w:szCs w:val="22"/>
          <w:lang w:val="lt-LT"/>
        </w:rPr>
        <w:t>)</w:t>
      </w:r>
      <w:r w:rsidR="00097792"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t>vėmimas su krauju</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Kepenų, tulžies pūslės ir latakų sutrikimai</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kepenų riebalinė metamorfozė, fibrozė, cirozė</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t>toksinis poveikis kepenims, ūminis hepatitas</w:t>
      </w:r>
      <w:r w:rsidR="00A4353D" w:rsidRPr="005D5BB2">
        <w:rPr>
          <w:sz w:val="22"/>
          <w:szCs w:val="22"/>
          <w:lang w:val="lt-LT"/>
        </w:rPr>
        <w:t>.</w:t>
      </w:r>
    </w:p>
    <w:p w:rsidR="009C0DA1" w:rsidRPr="005D5BB2" w:rsidRDefault="009C0DA1" w:rsidP="005D5BB2">
      <w:pPr>
        <w:pStyle w:val="PSURParagraph2"/>
        <w:jc w:val="left"/>
        <w:rPr>
          <w:sz w:val="22"/>
          <w:szCs w:val="22"/>
          <w:lang w:val="lt-LT"/>
        </w:rPr>
      </w:pPr>
      <w:r w:rsidRPr="005D5BB2">
        <w:rPr>
          <w:sz w:val="22"/>
          <w:szCs w:val="22"/>
          <w:lang w:val="lt-LT"/>
        </w:rPr>
        <w:t>Labai reti:</w:t>
      </w:r>
      <w:r w:rsidRPr="005D5BB2">
        <w:rPr>
          <w:sz w:val="22"/>
          <w:szCs w:val="22"/>
          <w:lang w:val="lt-LT"/>
        </w:rPr>
        <w:tab/>
        <w:t>kepenų atrofija, kepenų nekrozė</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Odos ir poodinio audinio sutrikimai</w:t>
      </w:r>
    </w:p>
    <w:p w:rsidR="009C0DA1" w:rsidRPr="005D5BB2" w:rsidRDefault="009C0DA1" w:rsidP="00EF0005">
      <w:pPr>
        <w:pStyle w:val="PSURParagraph2"/>
        <w:jc w:val="left"/>
        <w:rPr>
          <w:sz w:val="22"/>
          <w:szCs w:val="22"/>
          <w:lang w:val="lt-LT"/>
        </w:rPr>
      </w:pPr>
      <w:r w:rsidRPr="005D5BB2">
        <w:rPr>
          <w:sz w:val="22"/>
          <w:szCs w:val="22"/>
          <w:lang w:val="lt-LT"/>
        </w:rPr>
        <w:t>Dažni:</w:t>
      </w:r>
      <w:r w:rsidRPr="005D5BB2">
        <w:rPr>
          <w:sz w:val="22"/>
          <w:szCs w:val="22"/>
          <w:lang w:val="lt-LT"/>
        </w:rPr>
        <w:tab/>
      </w:r>
      <w:proofErr w:type="spellStart"/>
      <w:r w:rsidRPr="005D5BB2">
        <w:rPr>
          <w:sz w:val="22"/>
          <w:szCs w:val="22"/>
          <w:lang w:val="lt-LT"/>
        </w:rPr>
        <w:t>eriteminis</w:t>
      </w:r>
      <w:proofErr w:type="spellEnd"/>
      <w:r w:rsidRPr="005D5BB2">
        <w:rPr>
          <w:sz w:val="22"/>
          <w:szCs w:val="22"/>
          <w:lang w:val="lt-LT"/>
        </w:rPr>
        <w:t xml:space="preserve"> išbėrimas, niežulys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r>
      <w:proofErr w:type="spellStart"/>
      <w:r w:rsidR="003D3438" w:rsidRPr="005D5BB2">
        <w:rPr>
          <w:i/>
          <w:sz w:val="22"/>
          <w:szCs w:val="22"/>
          <w:lang w:val="lt-LT"/>
        </w:rPr>
        <w:t>Stevens-Johnson</w:t>
      </w:r>
      <w:proofErr w:type="spellEnd"/>
      <w:r w:rsidRPr="005D5BB2">
        <w:rPr>
          <w:sz w:val="22"/>
          <w:szCs w:val="22"/>
          <w:lang w:val="lt-LT"/>
        </w:rPr>
        <w:t xml:space="preserve"> sindromas, toksinė epidermio </w:t>
      </w:r>
      <w:proofErr w:type="spellStart"/>
      <w:r w:rsidRPr="005D5BB2">
        <w:rPr>
          <w:sz w:val="22"/>
          <w:szCs w:val="22"/>
          <w:lang w:val="lt-LT"/>
        </w:rPr>
        <w:t>nekrolizė</w:t>
      </w:r>
      <w:proofErr w:type="spellEnd"/>
      <w:r w:rsidRPr="005D5BB2">
        <w:rPr>
          <w:sz w:val="22"/>
          <w:szCs w:val="22"/>
          <w:lang w:val="lt-LT"/>
        </w:rPr>
        <w:t xml:space="preserve"> (</w:t>
      </w:r>
      <w:proofErr w:type="spellStart"/>
      <w:r w:rsidR="003D3438" w:rsidRPr="005D5BB2">
        <w:rPr>
          <w:i/>
          <w:sz w:val="22"/>
          <w:szCs w:val="22"/>
          <w:lang w:val="lt-LT"/>
        </w:rPr>
        <w:t>Lyell</w:t>
      </w:r>
      <w:proofErr w:type="spellEnd"/>
      <w:r w:rsidRPr="005D5BB2">
        <w:rPr>
          <w:sz w:val="22"/>
          <w:szCs w:val="22"/>
          <w:lang w:val="lt-LT"/>
        </w:rPr>
        <w:t xml:space="preserve"> sindromas), dilgėlinė, padidėjęs jautrumas šviesai, nenormali odos pigmentacija, išplikimas</w:t>
      </w:r>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Reti:</w:t>
      </w:r>
      <w:r w:rsidRPr="005D5BB2">
        <w:rPr>
          <w:sz w:val="22"/>
          <w:szCs w:val="22"/>
          <w:lang w:val="lt-LT"/>
        </w:rPr>
        <w:tab/>
      </w:r>
      <w:proofErr w:type="spellStart"/>
      <w:r w:rsidRPr="005D5BB2">
        <w:rPr>
          <w:sz w:val="22"/>
          <w:szCs w:val="22"/>
          <w:lang w:val="lt-LT"/>
        </w:rPr>
        <w:t>noduliozė</w:t>
      </w:r>
      <w:proofErr w:type="spellEnd"/>
      <w:r w:rsidR="009F5962" w:rsidRPr="005D5BB2">
        <w:rPr>
          <w:sz w:val="22"/>
          <w:szCs w:val="22"/>
          <w:lang w:val="lt-LT"/>
        </w:rPr>
        <w:t xml:space="preserve"> (mazgeliai)</w:t>
      </w:r>
      <w:r w:rsidRPr="005D5BB2">
        <w:rPr>
          <w:sz w:val="22"/>
          <w:szCs w:val="22"/>
          <w:lang w:val="lt-LT"/>
        </w:rPr>
        <w:t>, kraujosr</w:t>
      </w:r>
      <w:r w:rsidR="00015BA4" w:rsidRPr="005D5BB2">
        <w:rPr>
          <w:sz w:val="22"/>
          <w:szCs w:val="22"/>
          <w:lang w:val="lt-LT"/>
        </w:rPr>
        <w:t>u</w:t>
      </w:r>
      <w:r w:rsidRPr="005D5BB2">
        <w:rPr>
          <w:sz w:val="22"/>
          <w:szCs w:val="22"/>
          <w:lang w:val="lt-LT"/>
        </w:rPr>
        <w:t xml:space="preserve">vos, spuogai, daugiaformė </w:t>
      </w:r>
      <w:proofErr w:type="spellStart"/>
      <w:r w:rsidRPr="005D5BB2">
        <w:rPr>
          <w:sz w:val="22"/>
          <w:szCs w:val="22"/>
          <w:lang w:val="lt-LT"/>
        </w:rPr>
        <w:t>eritema</w:t>
      </w:r>
      <w:proofErr w:type="spellEnd"/>
      <w:r w:rsidRPr="005D5BB2">
        <w:rPr>
          <w:sz w:val="22"/>
          <w:szCs w:val="22"/>
          <w:lang w:val="lt-LT"/>
        </w:rPr>
        <w:t>, odos išopėjimas, žvynelinės paūmėjimas</w:t>
      </w:r>
      <w:r w:rsidR="00A4353D" w:rsidRPr="005D5BB2">
        <w:rPr>
          <w:sz w:val="22"/>
          <w:szCs w:val="22"/>
          <w:lang w:val="lt-LT"/>
        </w:rPr>
        <w:t>.</w:t>
      </w:r>
    </w:p>
    <w:p w:rsidR="009C0DA1" w:rsidRPr="005D5BB2" w:rsidRDefault="009C0DA1" w:rsidP="005D5BB2">
      <w:pPr>
        <w:pStyle w:val="PSURParagraph2"/>
        <w:tabs>
          <w:tab w:val="clear" w:pos="1559"/>
        </w:tabs>
        <w:ind w:left="1560" w:hanging="1560"/>
        <w:jc w:val="left"/>
        <w:rPr>
          <w:sz w:val="22"/>
          <w:szCs w:val="22"/>
          <w:lang w:val="lt-LT"/>
        </w:rPr>
      </w:pPr>
      <w:r w:rsidRPr="005D5BB2">
        <w:rPr>
          <w:sz w:val="22"/>
          <w:szCs w:val="22"/>
          <w:lang w:val="lt-LT"/>
        </w:rPr>
        <w:t>Labai reti:</w:t>
      </w:r>
      <w:r w:rsidRPr="005D5BB2">
        <w:rPr>
          <w:sz w:val="22"/>
          <w:szCs w:val="22"/>
          <w:lang w:val="lt-LT"/>
        </w:rPr>
        <w:tab/>
      </w:r>
      <w:proofErr w:type="spellStart"/>
      <w:r w:rsidRPr="005D5BB2">
        <w:rPr>
          <w:sz w:val="22"/>
          <w:szCs w:val="22"/>
          <w:lang w:val="lt-LT"/>
        </w:rPr>
        <w:t>telangiektazija</w:t>
      </w:r>
      <w:proofErr w:type="spellEnd"/>
      <w:r w:rsidR="004827BB" w:rsidRPr="005D5BB2">
        <w:rPr>
          <w:sz w:val="22"/>
          <w:szCs w:val="22"/>
          <w:lang w:val="lt-LT"/>
        </w:rPr>
        <w:t xml:space="preserve"> (kapiliarų išsiplėtimas)</w:t>
      </w:r>
      <w:r w:rsidR="00A4353D" w:rsidRPr="005D5BB2">
        <w:rPr>
          <w:sz w:val="22"/>
          <w:szCs w:val="22"/>
          <w:lang w:val="lt-LT"/>
        </w:rPr>
        <w:t>.</w:t>
      </w:r>
      <w:r w:rsidR="00A4353D" w:rsidRPr="005D5BB2">
        <w:rPr>
          <w:sz w:val="22"/>
          <w:szCs w:val="22"/>
          <w:lang w:val="lt-LT"/>
        </w:rPr>
        <w:tab/>
      </w:r>
      <w:r w:rsidRPr="005D5BB2">
        <w:rPr>
          <w:sz w:val="22"/>
          <w:szCs w:val="22"/>
          <w:lang w:val="lt-LT"/>
        </w:rPr>
        <w:t>Žvynelinės pažeidimai gali būti sunkesni kartu taikant ultravioletinę spinduliuotę. Ligos pasikartojimo fenomenas pasitaikė po spindulinės terapijos, pažeidus odą saulės spinduliais</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Skeleto, raumenų ir jungiamojo audinio sutrikimai</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sąnarių, raumenų skausmas,</w:t>
      </w:r>
      <w:r w:rsidR="00A4353D" w:rsidRPr="005D5BB2">
        <w:rPr>
          <w:sz w:val="22"/>
          <w:szCs w:val="22"/>
          <w:lang w:val="lt-LT"/>
        </w:rPr>
        <w:t xml:space="preserve"> </w:t>
      </w:r>
      <w:r w:rsidRPr="005D5BB2">
        <w:rPr>
          <w:sz w:val="22"/>
          <w:szCs w:val="22"/>
          <w:lang w:val="lt-LT"/>
        </w:rPr>
        <w:t>osteoporozė</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Inkstų ir šlapimo takų sutrikimai</w:t>
      </w:r>
    </w:p>
    <w:p w:rsidR="009C0DA1" w:rsidRPr="005D5BB2" w:rsidRDefault="009C0DA1" w:rsidP="00EF0005">
      <w:pPr>
        <w:pStyle w:val="PSURParagraph2"/>
        <w:jc w:val="left"/>
        <w:rPr>
          <w:sz w:val="22"/>
          <w:szCs w:val="22"/>
          <w:lang w:val="lt-LT"/>
        </w:rPr>
      </w:pPr>
      <w:r w:rsidRPr="005D5BB2">
        <w:rPr>
          <w:sz w:val="22"/>
          <w:szCs w:val="22"/>
          <w:lang w:val="lt-LT"/>
        </w:rPr>
        <w:t>Nedažni:</w:t>
      </w:r>
      <w:r w:rsidRPr="005D5BB2">
        <w:rPr>
          <w:sz w:val="22"/>
          <w:szCs w:val="22"/>
          <w:lang w:val="lt-LT"/>
        </w:rPr>
        <w:tab/>
        <w:t xml:space="preserve">inkstų nepakankamumas, </w:t>
      </w:r>
      <w:proofErr w:type="spellStart"/>
      <w:r w:rsidRPr="005D5BB2">
        <w:rPr>
          <w:sz w:val="22"/>
          <w:szCs w:val="22"/>
          <w:lang w:val="lt-LT"/>
        </w:rPr>
        <w:t>šlapinimosi</w:t>
      </w:r>
      <w:proofErr w:type="spellEnd"/>
      <w:r w:rsidRPr="005D5BB2">
        <w:rPr>
          <w:sz w:val="22"/>
          <w:szCs w:val="22"/>
          <w:lang w:val="lt-LT"/>
        </w:rPr>
        <w:t xml:space="preserve"> sutrikimas, </w:t>
      </w:r>
      <w:proofErr w:type="spellStart"/>
      <w:r w:rsidRPr="005D5BB2">
        <w:rPr>
          <w:sz w:val="22"/>
          <w:szCs w:val="22"/>
          <w:lang w:val="lt-LT"/>
        </w:rPr>
        <w:t>nefropatija</w:t>
      </w:r>
      <w:proofErr w:type="spellEnd"/>
      <w:r w:rsidR="00A4353D" w:rsidRPr="005D5BB2">
        <w:rPr>
          <w:sz w:val="22"/>
          <w:szCs w:val="22"/>
          <w:lang w:val="lt-LT"/>
        </w:rPr>
        <w:t>.</w:t>
      </w:r>
    </w:p>
    <w:p w:rsidR="009C0DA1" w:rsidRPr="005D5BB2" w:rsidRDefault="009C0DA1" w:rsidP="00EF0005">
      <w:pPr>
        <w:pStyle w:val="PSURParagraph2"/>
        <w:jc w:val="left"/>
        <w:rPr>
          <w:sz w:val="22"/>
          <w:szCs w:val="22"/>
          <w:lang w:val="lt-LT"/>
        </w:rPr>
      </w:pPr>
      <w:r w:rsidRPr="005D5BB2">
        <w:rPr>
          <w:sz w:val="22"/>
          <w:szCs w:val="22"/>
          <w:lang w:val="lt-LT"/>
        </w:rPr>
        <w:t>Labai reti:</w:t>
      </w:r>
      <w:r w:rsidRPr="005D5BB2">
        <w:rPr>
          <w:sz w:val="22"/>
          <w:szCs w:val="22"/>
          <w:lang w:val="lt-LT"/>
        </w:rPr>
        <w:tab/>
      </w:r>
      <w:proofErr w:type="spellStart"/>
      <w:r w:rsidRPr="005D5BB2">
        <w:rPr>
          <w:sz w:val="22"/>
          <w:szCs w:val="22"/>
          <w:lang w:val="lt-LT"/>
        </w:rPr>
        <w:t>azotemija</w:t>
      </w:r>
      <w:proofErr w:type="spellEnd"/>
      <w:r w:rsidR="004827BB" w:rsidRPr="005D5BB2">
        <w:rPr>
          <w:sz w:val="22"/>
          <w:szCs w:val="22"/>
          <w:lang w:val="lt-LT"/>
        </w:rPr>
        <w:t xml:space="preserve"> (per didelis azotinių medžiagų kiekis kraujyje)</w:t>
      </w:r>
      <w:r w:rsidRPr="005D5BB2">
        <w:rPr>
          <w:sz w:val="22"/>
          <w:szCs w:val="22"/>
          <w:lang w:val="lt-LT"/>
        </w:rPr>
        <w:t xml:space="preserve">, </w:t>
      </w:r>
      <w:proofErr w:type="spellStart"/>
      <w:r w:rsidRPr="005D5BB2">
        <w:rPr>
          <w:sz w:val="22"/>
          <w:szCs w:val="22"/>
          <w:lang w:val="lt-LT"/>
        </w:rPr>
        <w:t>hematurija</w:t>
      </w:r>
      <w:proofErr w:type="spellEnd"/>
      <w:r w:rsidR="004827BB" w:rsidRPr="005D5BB2">
        <w:rPr>
          <w:sz w:val="22"/>
          <w:szCs w:val="22"/>
          <w:lang w:val="lt-LT"/>
        </w:rPr>
        <w:t xml:space="preserve"> (kraujas šlapime)</w:t>
      </w:r>
      <w:r w:rsidR="00A4353D" w:rsidRPr="005D5BB2">
        <w:rPr>
          <w:sz w:val="22"/>
          <w:szCs w:val="22"/>
          <w:lang w:val="lt-LT"/>
        </w:rPr>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Būklės nėštumo, pogimdyminiu ir perinataliniu laikotarpiu</w:t>
      </w:r>
    </w:p>
    <w:p w:rsidR="009C0DA1" w:rsidRPr="005D5BB2" w:rsidRDefault="009C0DA1" w:rsidP="005D5BB2">
      <w:pPr>
        <w:pStyle w:val="BTEMEASMCA"/>
        <w:ind w:left="1560" w:hanging="1560"/>
      </w:pPr>
      <w:r w:rsidRPr="005D5BB2">
        <w:t>Reti:</w:t>
      </w:r>
      <w:r w:rsidRPr="005D5BB2">
        <w:tab/>
        <w:t>abortas</w:t>
      </w:r>
      <w:r w:rsidR="00A4353D" w:rsidRPr="005D5BB2">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Lytinės sistemos ir krūties sutrikimai</w:t>
      </w:r>
    </w:p>
    <w:p w:rsidR="009C0DA1" w:rsidRPr="005D5BB2" w:rsidRDefault="009C0DA1" w:rsidP="00EF0005">
      <w:pPr>
        <w:pStyle w:val="BTEMEASMCA"/>
      </w:pPr>
      <w:r w:rsidRPr="005D5BB2">
        <w:t>Nedažni:</w:t>
      </w:r>
      <w:r w:rsidRPr="005D5BB2">
        <w:tab/>
        <w:t>makšties išopėjimas</w:t>
      </w:r>
      <w:r w:rsidR="00A4353D" w:rsidRPr="005D5BB2">
        <w:t>.</w:t>
      </w:r>
    </w:p>
    <w:p w:rsidR="009C0DA1" w:rsidRPr="005D5BB2" w:rsidRDefault="009C0DA1" w:rsidP="005D5BB2">
      <w:pPr>
        <w:pStyle w:val="BTEMEASMCA"/>
        <w:ind w:left="1440" w:hanging="1440"/>
      </w:pPr>
      <w:r w:rsidRPr="005D5BB2">
        <w:t>Labai reti:</w:t>
      </w:r>
      <w:r w:rsidRPr="005D5BB2">
        <w:tab/>
        <w:t>impotencija, nevaisingumas, oligospermija</w:t>
      </w:r>
      <w:r w:rsidR="004827BB" w:rsidRPr="005D5BB2">
        <w:t xml:space="preserve"> (sėklos išskyrimo sumažėjimas)</w:t>
      </w:r>
      <w:r w:rsidRPr="005D5BB2">
        <w:t>, mėnesinių sutrikimas, išskyros iš makšties</w:t>
      </w:r>
      <w:r w:rsidR="00A4353D" w:rsidRPr="005D5BB2">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Įgimtos, šeiminės ir genetinės ligos</w:t>
      </w:r>
    </w:p>
    <w:p w:rsidR="009C0DA1" w:rsidRPr="005D5BB2" w:rsidRDefault="009C0DA1" w:rsidP="00EF0005">
      <w:pPr>
        <w:pStyle w:val="BTEMEASMCA"/>
      </w:pPr>
      <w:r w:rsidRPr="005D5BB2">
        <w:t>Nedažni:</w:t>
      </w:r>
      <w:r w:rsidRPr="005D5BB2">
        <w:tab/>
        <w:t xml:space="preserve">vaisiaus </w:t>
      </w:r>
      <w:r w:rsidR="004827BB" w:rsidRPr="005D5BB2">
        <w:t xml:space="preserve">vystymosi </w:t>
      </w:r>
      <w:r w:rsidRPr="005D5BB2">
        <w:t>sutrikimai</w:t>
      </w:r>
      <w:r w:rsidR="00A4353D" w:rsidRPr="005D5BB2">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Bendrieji sutrikimai ir vartojimo vietos pažeidimai</w:t>
      </w:r>
    </w:p>
    <w:p w:rsidR="009C0DA1" w:rsidRPr="005D5BB2" w:rsidRDefault="009C0DA1" w:rsidP="00EF0005">
      <w:pPr>
        <w:pStyle w:val="BTEMEASMCA"/>
      </w:pPr>
      <w:r w:rsidRPr="005D5BB2">
        <w:t>Labai dažni:</w:t>
      </w:r>
      <w:r w:rsidRPr="005D5BB2">
        <w:tab/>
        <w:t>mukozitas</w:t>
      </w:r>
      <w:r w:rsidR="004827BB" w:rsidRPr="005D5BB2">
        <w:t xml:space="preserve"> (gleivinės uždegimas)</w:t>
      </w:r>
      <w:r w:rsidR="00A4353D" w:rsidRPr="005D5BB2">
        <w:t>.</w:t>
      </w:r>
    </w:p>
    <w:p w:rsidR="009C0DA1" w:rsidRPr="005D5BB2" w:rsidRDefault="009C0DA1" w:rsidP="00EF0005">
      <w:pPr>
        <w:pStyle w:val="BTEMEASMCA"/>
      </w:pPr>
      <w:r w:rsidRPr="005D5BB2">
        <w:t>Dažni:</w:t>
      </w:r>
      <w:r w:rsidRPr="005D5BB2">
        <w:tab/>
      </w:r>
      <w:r w:rsidRPr="005D5BB2">
        <w:tab/>
        <w:t>negalavimas,</w:t>
      </w:r>
      <w:r w:rsidR="004827BB" w:rsidRPr="005D5BB2">
        <w:t xml:space="preserve"> </w:t>
      </w:r>
      <w:r w:rsidRPr="005D5BB2">
        <w:t>nuovargis</w:t>
      </w:r>
      <w:r w:rsidR="00A4353D" w:rsidRPr="005D5BB2">
        <w:t>.</w:t>
      </w:r>
    </w:p>
    <w:p w:rsidR="009C0DA1" w:rsidRPr="005D5BB2" w:rsidRDefault="009C0DA1" w:rsidP="00EF0005">
      <w:pPr>
        <w:pStyle w:val="BTEMEASMCA"/>
      </w:pPr>
      <w:r w:rsidRPr="005D5BB2">
        <w:t>Nedažni:</w:t>
      </w:r>
      <w:r w:rsidRPr="005D5BB2">
        <w:tab/>
        <w:t>karščiavimas</w:t>
      </w:r>
      <w:r w:rsidR="00A4353D" w:rsidRPr="005D5BB2">
        <w:t>.</w:t>
      </w:r>
    </w:p>
    <w:p w:rsidR="009C0DA1" w:rsidRPr="005D5BB2" w:rsidRDefault="009C0DA1" w:rsidP="00EF0005">
      <w:pPr>
        <w:pStyle w:val="BTEMEASMCA"/>
      </w:pPr>
      <w:r w:rsidRPr="005D5BB2">
        <w:t>Labai reti:</w:t>
      </w:r>
      <w:r w:rsidRPr="005D5BB2">
        <w:tab/>
        <w:t>mirtis</w:t>
      </w:r>
      <w:r w:rsidR="00A4353D" w:rsidRPr="005D5BB2">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Tyrimai</w:t>
      </w:r>
    </w:p>
    <w:p w:rsidR="009C0DA1" w:rsidRPr="005D5BB2" w:rsidRDefault="009C0DA1" w:rsidP="00EF0005">
      <w:pPr>
        <w:pStyle w:val="BTEMEASMCA"/>
      </w:pPr>
      <w:r w:rsidRPr="005D5BB2">
        <w:t>Labai dažni:</w:t>
      </w:r>
      <w:r w:rsidRPr="005D5BB2">
        <w:tab/>
        <w:t>padidėj</w:t>
      </w:r>
      <w:r w:rsidR="004827BB" w:rsidRPr="005D5BB2">
        <w:t>ęs</w:t>
      </w:r>
      <w:r w:rsidRPr="005D5BB2">
        <w:t xml:space="preserve"> kepenų fermentų </w:t>
      </w:r>
      <w:r w:rsidR="004827BB" w:rsidRPr="005D5BB2">
        <w:t xml:space="preserve">aktyvumas </w:t>
      </w:r>
      <w:r w:rsidRPr="005D5BB2">
        <w:t>kraujyje</w:t>
      </w:r>
      <w:r w:rsidR="00A4353D" w:rsidRPr="005D5BB2">
        <w:t>.</w:t>
      </w:r>
    </w:p>
    <w:p w:rsidR="009C0DA1" w:rsidRPr="005D5BB2" w:rsidRDefault="009C0DA1" w:rsidP="00EF0005">
      <w:pPr>
        <w:pStyle w:val="BTEMEASMCA"/>
      </w:pPr>
      <w:r w:rsidRPr="005D5BB2">
        <w:t>Nedažni:</w:t>
      </w:r>
      <w:r w:rsidRPr="005D5BB2">
        <w:tab/>
        <w:t>sumažėjęs albumino kiekis kraujyje</w:t>
      </w:r>
      <w:r w:rsidR="00A4353D" w:rsidRPr="005D5BB2">
        <w:t>.</w:t>
      </w:r>
    </w:p>
    <w:p w:rsidR="009C0DA1" w:rsidRPr="005D5BB2" w:rsidRDefault="009C0DA1" w:rsidP="00EF0005">
      <w:pPr>
        <w:pStyle w:val="BTEMEASMCA"/>
      </w:pPr>
    </w:p>
    <w:p w:rsidR="009C0DA1" w:rsidRPr="005D5BB2" w:rsidRDefault="009C0DA1" w:rsidP="00EF0005">
      <w:pPr>
        <w:pStyle w:val="BTEMEASMCA"/>
        <w:rPr>
          <w:i/>
          <w:u w:val="single"/>
        </w:rPr>
      </w:pPr>
      <w:r w:rsidRPr="005D5BB2">
        <w:rPr>
          <w:i/>
          <w:u w:val="single"/>
        </w:rPr>
        <w:t>Sužalojimai, apsinuodijimai ir procedūrų komplikacijos</w:t>
      </w:r>
    </w:p>
    <w:p w:rsidR="009C0DA1" w:rsidRPr="005D5BB2" w:rsidRDefault="009C0DA1" w:rsidP="00EF0005">
      <w:pPr>
        <w:pStyle w:val="Pagrindinistekstas"/>
        <w:spacing w:after="0"/>
        <w:rPr>
          <w:szCs w:val="22"/>
        </w:rPr>
      </w:pPr>
      <w:r w:rsidRPr="005D5BB2">
        <w:rPr>
          <w:szCs w:val="22"/>
        </w:rPr>
        <w:t>Reti:</w:t>
      </w:r>
      <w:r w:rsidRPr="005D5BB2">
        <w:rPr>
          <w:szCs w:val="22"/>
        </w:rPr>
        <w:tab/>
      </w:r>
      <w:r w:rsidRPr="005D5BB2">
        <w:rPr>
          <w:szCs w:val="22"/>
        </w:rPr>
        <w:tab/>
        <w:t>lūžimai</w:t>
      </w:r>
      <w:r w:rsidR="004827BB" w:rsidRPr="005D5BB2">
        <w:rPr>
          <w:szCs w:val="22"/>
        </w:rPr>
        <w:t xml:space="preserve"> dėl įtampos</w:t>
      </w:r>
      <w:r w:rsidR="00C11891" w:rsidRPr="005D5BB2">
        <w:rPr>
          <w:szCs w:val="22"/>
        </w:rPr>
        <w:t>.</w:t>
      </w:r>
    </w:p>
    <w:p w:rsidR="00EA62CF" w:rsidRPr="005D5BB2" w:rsidRDefault="00EA62CF" w:rsidP="00EF0005">
      <w:pPr>
        <w:rPr>
          <w:szCs w:val="22"/>
        </w:rPr>
      </w:pPr>
    </w:p>
    <w:p w:rsidR="00905810" w:rsidRPr="005D5BB2" w:rsidRDefault="00905810" w:rsidP="00905810">
      <w:pPr>
        <w:pStyle w:val="BTEMEASMCA"/>
        <w:rPr>
          <w:b/>
        </w:rPr>
      </w:pPr>
      <w:r w:rsidRPr="005D5BB2">
        <w:rPr>
          <w:b/>
        </w:rPr>
        <w:t>Pranešimas apie šalutinį poveikį</w:t>
      </w:r>
    </w:p>
    <w:p w:rsidR="00EA62CF" w:rsidRPr="005D5BB2" w:rsidRDefault="00905810" w:rsidP="00EF0005">
      <w:pPr>
        <w:pStyle w:val="Pagrindinistekstas"/>
        <w:spacing w:after="0"/>
        <w:rPr>
          <w:szCs w:val="22"/>
        </w:rPr>
      </w:pPr>
      <w:r w:rsidRPr="005D5BB2">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C755D8" w:rsidRPr="00B655D9">
          <w:rPr>
            <w:rStyle w:val="Hipersaitas"/>
            <w:szCs w:val="22"/>
          </w:rPr>
          <w:t>www.vvkt.lt</w:t>
        </w:r>
      </w:hyperlink>
      <w:r w:rsidR="00C755D8">
        <w:rPr>
          <w:szCs w:val="22"/>
        </w:rPr>
        <w:t xml:space="preserve"> </w:t>
      </w:r>
      <w:r w:rsidRPr="005D5BB2">
        <w:rPr>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C755D8" w:rsidRPr="00B655D9">
          <w:rPr>
            <w:rStyle w:val="Hipersaitas"/>
            <w:szCs w:val="22"/>
          </w:rPr>
          <w:t>NepageidaujamaR@vvkt.lt</w:t>
        </w:r>
      </w:hyperlink>
      <w:r w:rsidRPr="005D5BB2">
        <w:rPr>
          <w:szCs w:val="22"/>
        </w:rPr>
        <w:t xml:space="preserve">, taip pat per Valstybinės vaistų kontrolės tarnybos prie Lietuvos Respublikos sveikatos apsaugos ministerijos interneto svetainę (adresu </w:t>
      </w:r>
      <w:hyperlink r:id="rId10" w:history="1">
        <w:r w:rsidR="00C755D8" w:rsidRPr="00B655D9">
          <w:rPr>
            <w:rStyle w:val="Hipersaitas"/>
            <w:szCs w:val="22"/>
          </w:rPr>
          <w:t>http://www.vvkt.lt</w:t>
        </w:r>
      </w:hyperlink>
      <w:r w:rsidRPr="005D5BB2">
        <w:rPr>
          <w:szCs w:val="22"/>
        </w:rPr>
        <w:t>). Pranešdami apie šalutinį poveikį galite mums padėti gauti daugiau informacijos apie šio vaisto saugumą.</w:t>
      </w:r>
    </w:p>
    <w:p w:rsidR="00EA62CF" w:rsidRPr="005D5BB2" w:rsidRDefault="00EA62CF" w:rsidP="00EF0005">
      <w:pPr>
        <w:pStyle w:val="Pagrindinistekstas"/>
        <w:spacing w:after="0"/>
        <w:rPr>
          <w:szCs w:val="22"/>
        </w:rPr>
      </w:pPr>
    </w:p>
    <w:p w:rsidR="00EA62CF" w:rsidRPr="005D5BB2" w:rsidRDefault="00EA62CF" w:rsidP="00C52663">
      <w:pPr>
        <w:pStyle w:val="Antrat2"/>
      </w:pPr>
      <w:r w:rsidRPr="005D5BB2">
        <w:t>5.</w:t>
      </w:r>
      <w:r w:rsidRPr="005D5BB2">
        <w:tab/>
      </w:r>
      <w:r w:rsidR="00C11891" w:rsidRPr="005D5BB2">
        <w:t>Kaip laikyti</w:t>
      </w:r>
      <w:r w:rsidR="00C11891" w:rsidRPr="005D5BB2">
        <w:rPr>
          <w:rStyle w:val="PagrindinistekstasDiagrama"/>
          <w:szCs w:val="22"/>
        </w:rPr>
        <w:t xml:space="preserve"> </w:t>
      </w:r>
      <w:r w:rsidRPr="005D5BB2">
        <w:rPr>
          <w:rStyle w:val="PagrindinistekstasDiagrama"/>
          <w:bCs/>
          <w:caps/>
          <w:szCs w:val="22"/>
        </w:rPr>
        <w:t>Methotrexate-Teva</w:t>
      </w:r>
    </w:p>
    <w:p w:rsidR="00EA62CF" w:rsidRPr="005D5BB2" w:rsidRDefault="00EA62CF" w:rsidP="00EF0005">
      <w:pPr>
        <w:pStyle w:val="Pagrindinistekstas"/>
        <w:spacing w:after="0"/>
        <w:rPr>
          <w:szCs w:val="22"/>
        </w:rPr>
      </w:pPr>
    </w:p>
    <w:p w:rsidR="00EA62CF" w:rsidRPr="005D5BB2" w:rsidRDefault="00667C15" w:rsidP="00EF0005">
      <w:pPr>
        <w:pStyle w:val="Pagrindinistekstas"/>
        <w:spacing w:after="0"/>
        <w:rPr>
          <w:szCs w:val="22"/>
        </w:rPr>
      </w:pPr>
      <w:r w:rsidRPr="005D5BB2">
        <w:rPr>
          <w:szCs w:val="22"/>
        </w:rPr>
        <w:t>Šį vaistą laikykite</w:t>
      </w:r>
      <w:r w:rsidR="00EA62CF" w:rsidRPr="005D5BB2">
        <w:rPr>
          <w:szCs w:val="22"/>
        </w:rPr>
        <w:t xml:space="preserve"> vaikams nepastebimoje </w:t>
      </w:r>
      <w:r w:rsidR="00C11891" w:rsidRPr="005D5BB2">
        <w:rPr>
          <w:szCs w:val="22"/>
        </w:rPr>
        <w:t xml:space="preserve">ir nepasiekiamoje </w:t>
      </w:r>
      <w:r w:rsidR="00EA62CF" w:rsidRPr="005D5BB2">
        <w:rPr>
          <w:szCs w:val="22"/>
        </w:rPr>
        <w:t>vietoje.</w:t>
      </w:r>
    </w:p>
    <w:p w:rsidR="00EA62CF" w:rsidRPr="005D5BB2" w:rsidRDefault="00EA62CF" w:rsidP="00EF0005">
      <w:pPr>
        <w:pStyle w:val="Pagrindinistekstas"/>
        <w:spacing w:after="0"/>
        <w:rPr>
          <w:szCs w:val="22"/>
        </w:rPr>
      </w:pPr>
    </w:p>
    <w:p w:rsidR="00EA62CF" w:rsidRPr="005D5BB2" w:rsidRDefault="00EA62CF" w:rsidP="00EF0005">
      <w:pPr>
        <w:pStyle w:val="Pagrindinistekstas"/>
        <w:spacing w:after="0"/>
        <w:rPr>
          <w:szCs w:val="22"/>
        </w:rPr>
      </w:pPr>
      <w:r w:rsidRPr="005D5BB2">
        <w:rPr>
          <w:szCs w:val="22"/>
        </w:rPr>
        <w:t>Laikyti ne aukštesnėje kaip 25 </w:t>
      </w:r>
      <w:r w:rsidRPr="005D5BB2">
        <w:rPr>
          <w:szCs w:val="22"/>
        </w:rPr>
        <w:sym w:font="Symbol" w:char="F0B0"/>
      </w:r>
      <w:r w:rsidRPr="005D5BB2">
        <w:rPr>
          <w:szCs w:val="22"/>
        </w:rPr>
        <w:t>C temperatūroje.</w:t>
      </w:r>
    </w:p>
    <w:p w:rsidR="00EA62CF" w:rsidRPr="005D5BB2" w:rsidRDefault="00667C15" w:rsidP="00EF0005">
      <w:pPr>
        <w:pStyle w:val="Pagrindinistekstas"/>
        <w:spacing w:after="0"/>
        <w:rPr>
          <w:szCs w:val="22"/>
        </w:rPr>
      </w:pPr>
      <w:r w:rsidRPr="005D5BB2">
        <w:rPr>
          <w:szCs w:val="22"/>
        </w:rPr>
        <w:t>Flakoną</w:t>
      </w:r>
      <w:r w:rsidR="00417FAD" w:rsidRPr="005D5BB2">
        <w:rPr>
          <w:szCs w:val="22"/>
        </w:rPr>
        <w:t xml:space="preserve"> laikyti išorinėje dėžutėje</w:t>
      </w:r>
      <w:r w:rsidR="00EA62CF" w:rsidRPr="005D5BB2">
        <w:rPr>
          <w:szCs w:val="22"/>
        </w:rPr>
        <w:t xml:space="preserve">, kad </w:t>
      </w:r>
      <w:r w:rsidRPr="005D5BB2">
        <w:rPr>
          <w:szCs w:val="22"/>
        </w:rPr>
        <w:t>vaistas</w:t>
      </w:r>
      <w:r w:rsidR="00EA62CF" w:rsidRPr="005D5BB2">
        <w:rPr>
          <w:szCs w:val="22"/>
        </w:rPr>
        <w:t xml:space="preserve"> būtų apsaugotas nuo šviesos.</w:t>
      </w:r>
    </w:p>
    <w:p w:rsidR="00183192" w:rsidRPr="005D5BB2" w:rsidRDefault="00183192" w:rsidP="00EF0005">
      <w:pPr>
        <w:tabs>
          <w:tab w:val="left" w:pos="567"/>
        </w:tabs>
        <w:rPr>
          <w:i/>
          <w:szCs w:val="22"/>
        </w:rPr>
      </w:pPr>
      <w:r w:rsidRPr="005D5BB2">
        <w:rPr>
          <w:i/>
          <w:szCs w:val="22"/>
        </w:rPr>
        <w:t xml:space="preserve">Po praskiedimo: </w:t>
      </w:r>
    </w:p>
    <w:p w:rsidR="006677F4" w:rsidRPr="005D5BB2" w:rsidRDefault="006677F4" w:rsidP="00EF0005">
      <w:pPr>
        <w:pStyle w:val="BodyText21"/>
        <w:tabs>
          <w:tab w:val="left" w:pos="567"/>
        </w:tabs>
        <w:spacing w:line="240" w:lineRule="auto"/>
        <w:jc w:val="left"/>
        <w:rPr>
          <w:rStyle w:val="Normal1Char"/>
          <w:sz w:val="22"/>
          <w:szCs w:val="22"/>
        </w:rPr>
      </w:pPr>
      <w:r w:rsidRPr="005D5BB2">
        <w:rPr>
          <w:rStyle w:val="Normal1Char"/>
          <w:sz w:val="22"/>
          <w:szCs w:val="22"/>
        </w:rPr>
        <w:t>Praskiedus</w:t>
      </w:r>
      <w:r w:rsidR="00D43384" w:rsidRPr="005D5BB2">
        <w:rPr>
          <w:rStyle w:val="Normal1Char"/>
          <w:sz w:val="22"/>
          <w:szCs w:val="22"/>
        </w:rPr>
        <w:t xml:space="preserve"> </w:t>
      </w:r>
      <w:r w:rsidR="00C94C12" w:rsidRPr="005D5BB2">
        <w:rPr>
          <w:rStyle w:val="Normal1Char"/>
          <w:sz w:val="22"/>
          <w:szCs w:val="22"/>
        </w:rPr>
        <w:t>vaistas</w:t>
      </w:r>
      <w:r w:rsidRPr="005D5BB2">
        <w:rPr>
          <w:rStyle w:val="Normal1Char"/>
          <w:sz w:val="22"/>
          <w:szCs w:val="22"/>
        </w:rPr>
        <w:t xml:space="preserve"> išlieka stabilus </w:t>
      </w:r>
      <w:r w:rsidR="00F215E4" w:rsidRPr="005D5BB2">
        <w:rPr>
          <w:rStyle w:val="Normal1Char"/>
          <w:sz w:val="22"/>
          <w:szCs w:val="22"/>
        </w:rPr>
        <w:t>24</w:t>
      </w:r>
      <w:r w:rsidRPr="005D5BB2">
        <w:rPr>
          <w:rStyle w:val="Normal1Char"/>
          <w:sz w:val="22"/>
          <w:szCs w:val="22"/>
        </w:rPr>
        <w:t xml:space="preserve"> valandas, laikant kambario (15</w:t>
      </w:r>
      <w:r w:rsidR="00326FA6" w:rsidRPr="005D5BB2">
        <w:rPr>
          <w:rStyle w:val="Normal1Char"/>
          <w:sz w:val="22"/>
          <w:szCs w:val="22"/>
        </w:rPr>
        <w:t xml:space="preserve"> °C </w:t>
      </w:r>
      <w:r w:rsidRPr="005D5BB2">
        <w:rPr>
          <w:rStyle w:val="Normal1Char"/>
          <w:sz w:val="22"/>
          <w:szCs w:val="22"/>
        </w:rPr>
        <w:t>-</w:t>
      </w:r>
      <w:r w:rsidR="00326FA6" w:rsidRPr="005D5BB2">
        <w:rPr>
          <w:rStyle w:val="Normal1Char"/>
          <w:sz w:val="22"/>
          <w:szCs w:val="22"/>
        </w:rPr>
        <w:t xml:space="preserve"> </w:t>
      </w:r>
      <w:smartTag w:uri="urn:schemas-microsoft-com:office:smarttags" w:element="metricconverter">
        <w:smartTagPr>
          <w:attr w:name="ProductID" w:val="25ﾠﾰC"/>
        </w:smartTagPr>
        <w:r w:rsidRPr="005D5BB2">
          <w:rPr>
            <w:rStyle w:val="Normal1Char"/>
            <w:sz w:val="22"/>
            <w:szCs w:val="22"/>
          </w:rPr>
          <w:t>25 </w:t>
        </w:r>
        <w:r w:rsidRPr="005D5BB2">
          <w:rPr>
            <w:sz w:val="22"/>
            <w:szCs w:val="22"/>
            <w:lang w:val="lt-LT"/>
          </w:rPr>
          <w:t>°C</w:t>
        </w:r>
      </w:smartTag>
      <w:r w:rsidRPr="005D5BB2">
        <w:rPr>
          <w:sz w:val="22"/>
          <w:szCs w:val="22"/>
          <w:lang w:val="lt-LT"/>
        </w:rPr>
        <w:t>) temperatūroje, apsaugotą nuo šviesos</w:t>
      </w:r>
      <w:r w:rsidRPr="005D5BB2">
        <w:rPr>
          <w:rStyle w:val="Normal1Char"/>
          <w:sz w:val="22"/>
          <w:szCs w:val="22"/>
        </w:rPr>
        <w:t xml:space="preserve">. </w:t>
      </w:r>
    </w:p>
    <w:p w:rsidR="006677F4" w:rsidRPr="005D5BB2" w:rsidRDefault="006677F4" w:rsidP="00EF0005">
      <w:pPr>
        <w:pStyle w:val="BodyText21"/>
        <w:tabs>
          <w:tab w:val="left" w:pos="567"/>
        </w:tabs>
        <w:spacing w:line="240" w:lineRule="auto"/>
        <w:jc w:val="left"/>
        <w:rPr>
          <w:rStyle w:val="Normal1Char"/>
          <w:sz w:val="22"/>
          <w:szCs w:val="22"/>
        </w:rPr>
      </w:pPr>
    </w:p>
    <w:p w:rsidR="006677F4" w:rsidRPr="005D5BB2" w:rsidRDefault="006677F4" w:rsidP="00EF0005">
      <w:pPr>
        <w:pStyle w:val="BodyText21"/>
        <w:tabs>
          <w:tab w:val="left" w:pos="567"/>
        </w:tabs>
        <w:spacing w:line="240" w:lineRule="auto"/>
        <w:jc w:val="left"/>
        <w:rPr>
          <w:sz w:val="22"/>
          <w:szCs w:val="22"/>
          <w:lang w:val="lt-LT"/>
        </w:rPr>
      </w:pPr>
      <w:r w:rsidRPr="005D5BB2">
        <w:rPr>
          <w:sz w:val="22"/>
          <w:szCs w:val="22"/>
          <w:lang w:val="lt-LT"/>
        </w:rPr>
        <w:t>Mikrobiologiniu požiūriu, praskiestas tirpalas turėtų būti vartojamas nedelsiant. Jeigu jis tuoj pat nevartojamas, už laikymo sąlygas ir trukmę prieš vartojimą atsako vartotojas. Paprastai jo negalima laikyti ilgiau negu 24 val., laikant šaldytuve (2</w:t>
      </w:r>
      <w:r w:rsidR="00326FA6" w:rsidRPr="005D5BB2">
        <w:rPr>
          <w:sz w:val="22"/>
          <w:szCs w:val="22"/>
          <w:lang w:val="lt-LT"/>
        </w:rPr>
        <w:t xml:space="preserve"> </w:t>
      </w:r>
      <w:r w:rsidR="00326FA6" w:rsidRPr="005D5BB2">
        <w:rPr>
          <w:rFonts w:ascii="Cambria Math" w:hAnsi="Cambria Math" w:cs="Cambria Math"/>
          <w:sz w:val="22"/>
          <w:szCs w:val="22"/>
          <w:lang w:val="lt-LT"/>
        </w:rPr>
        <w:t>⁰</w:t>
      </w:r>
      <w:r w:rsidR="00326FA6" w:rsidRPr="005D5BB2">
        <w:rPr>
          <w:sz w:val="22"/>
          <w:szCs w:val="22"/>
          <w:lang w:val="lt-LT"/>
        </w:rPr>
        <w:t xml:space="preserve">C </w:t>
      </w:r>
      <w:r w:rsidRPr="005D5BB2">
        <w:rPr>
          <w:sz w:val="22"/>
          <w:szCs w:val="22"/>
          <w:lang w:val="lt-LT"/>
        </w:rPr>
        <w:t>-</w:t>
      </w:r>
      <w:r w:rsidR="00326FA6" w:rsidRPr="005D5BB2">
        <w:rPr>
          <w:sz w:val="22"/>
          <w:szCs w:val="22"/>
          <w:lang w:val="lt-LT"/>
        </w:rPr>
        <w:t xml:space="preserve"> </w:t>
      </w:r>
      <w:r w:rsidRPr="005D5BB2">
        <w:rPr>
          <w:sz w:val="22"/>
          <w:szCs w:val="22"/>
          <w:lang w:val="lt-LT"/>
        </w:rPr>
        <w:t>8 </w:t>
      </w:r>
      <w:r w:rsidRPr="005D5BB2">
        <w:rPr>
          <w:rFonts w:ascii="Cambria Math" w:hAnsi="Cambria Math" w:cs="Cambria Math"/>
          <w:sz w:val="22"/>
          <w:szCs w:val="22"/>
          <w:lang w:val="lt-LT"/>
        </w:rPr>
        <w:t>⁰</w:t>
      </w:r>
      <w:r w:rsidRPr="005D5BB2">
        <w:rPr>
          <w:sz w:val="22"/>
          <w:szCs w:val="22"/>
          <w:lang w:val="lt-LT"/>
        </w:rPr>
        <w:t>C),</w:t>
      </w:r>
      <w:r w:rsidR="00347207" w:rsidRPr="005D5BB2">
        <w:rPr>
          <w:sz w:val="22"/>
          <w:szCs w:val="22"/>
          <w:lang w:val="lt-LT"/>
        </w:rPr>
        <w:t xml:space="preserve"> </w:t>
      </w:r>
      <w:r w:rsidRPr="005D5BB2">
        <w:rPr>
          <w:sz w:val="22"/>
          <w:szCs w:val="22"/>
          <w:lang w:val="lt-LT"/>
        </w:rPr>
        <w:t>išskyrus atvejus, ka</w:t>
      </w:r>
      <w:r w:rsidR="00326FA6" w:rsidRPr="005D5BB2">
        <w:rPr>
          <w:sz w:val="22"/>
          <w:szCs w:val="22"/>
          <w:lang w:val="lt-LT"/>
        </w:rPr>
        <w:t>i</w:t>
      </w:r>
      <w:r w:rsidRPr="005D5BB2">
        <w:rPr>
          <w:sz w:val="22"/>
          <w:szCs w:val="22"/>
          <w:lang w:val="lt-LT"/>
        </w:rPr>
        <w:t xml:space="preserve"> praskiedimas vykdomas kontroliuojamomis ir </w:t>
      </w:r>
      <w:proofErr w:type="spellStart"/>
      <w:r w:rsidRPr="005D5BB2">
        <w:rPr>
          <w:sz w:val="22"/>
          <w:szCs w:val="22"/>
          <w:lang w:val="lt-LT"/>
        </w:rPr>
        <w:t>validuotomis</w:t>
      </w:r>
      <w:proofErr w:type="spellEnd"/>
      <w:r w:rsidRPr="005D5BB2">
        <w:rPr>
          <w:sz w:val="22"/>
          <w:szCs w:val="22"/>
          <w:lang w:val="lt-LT"/>
        </w:rPr>
        <w:t xml:space="preserve"> </w:t>
      </w:r>
      <w:proofErr w:type="spellStart"/>
      <w:r w:rsidRPr="005D5BB2">
        <w:rPr>
          <w:sz w:val="22"/>
          <w:szCs w:val="22"/>
          <w:lang w:val="lt-LT"/>
        </w:rPr>
        <w:t>aseptinėmis</w:t>
      </w:r>
      <w:proofErr w:type="spellEnd"/>
      <w:r w:rsidRPr="005D5BB2">
        <w:rPr>
          <w:sz w:val="22"/>
          <w:szCs w:val="22"/>
          <w:lang w:val="lt-LT"/>
        </w:rPr>
        <w:t xml:space="preserve"> sąlygomis. </w:t>
      </w:r>
    </w:p>
    <w:p w:rsidR="00183192" w:rsidRPr="005D5BB2" w:rsidRDefault="00183192" w:rsidP="00EF0005">
      <w:pPr>
        <w:pStyle w:val="Pagrindinistekstas"/>
        <w:spacing w:after="0"/>
        <w:rPr>
          <w:szCs w:val="22"/>
        </w:rPr>
      </w:pPr>
    </w:p>
    <w:p w:rsidR="00EA62CF" w:rsidRPr="005D5BB2" w:rsidRDefault="00EA62CF" w:rsidP="00EF0005">
      <w:pPr>
        <w:pStyle w:val="Pagrindinistekstas"/>
        <w:spacing w:after="0"/>
        <w:rPr>
          <w:szCs w:val="22"/>
        </w:rPr>
      </w:pPr>
      <w:r w:rsidRPr="005D5BB2">
        <w:rPr>
          <w:szCs w:val="22"/>
        </w:rPr>
        <w:t xml:space="preserve">Ant dėžutės </w:t>
      </w:r>
      <w:r w:rsidR="00417FAD" w:rsidRPr="005D5BB2">
        <w:rPr>
          <w:szCs w:val="22"/>
        </w:rPr>
        <w:t>po „Tinka iki“</w:t>
      </w:r>
      <w:r w:rsidR="00F215E4" w:rsidRPr="005D5BB2">
        <w:rPr>
          <w:szCs w:val="22"/>
        </w:rPr>
        <w:t xml:space="preserve"> ir buteliuko</w:t>
      </w:r>
      <w:r w:rsidR="00183192" w:rsidRPr="005D5BB2">
        <w:rPr>
          <w:szCs w:val="22"/>
        </w:rPr>
        <w:t xml:space="preserve"> </w:t>
      </w:r>
      <w:r w:rsidRPr="005D5BB2">
        <w:rPr>
          <w:szCs w:val="22"/>
        </w:rPr>
        <w:t>nurodytam tinkamumo laikui pasibaigus,</w:t>
      </w:r>
      <w:r w:rsidR="00667C15" w:rsidRPr="005D5BB2">
        <w:rPr>
          <w:szCs w:val="22"/>
        </w:rPr>
        <w:t xml:space="preserve"> šio vaisto</w:t>
      </w:r>
      <w:r w:rsidRPr="005D5BB2">
        <w:rPr>
          <w:szCs w:val="22"/>
        </w:rPr>
        <w:t xml:space="preserve"> </w:t>
      </w:r>
      <w:r w:rsidR="00F215E4" w:rsidRPr="005D5BB2">
        <w:rPr>
          <w:rStyle w:val="Normal1Char"/>
          <w:sz w:val="22"/>
          <w:szCs w:val="22"/>
        </w:rPr>
        <w:t xml:space="preserve"> </w:t>
      </w:r>
      <w:r w:rsidRPr="005D5BB2">
        <w:rPr>
          <w:szCs w:val="22"/>
        </w:rPr>
        <w:t>vartoti negalima. Vaistas tinka</w:t>
      </w:r>
      <w:r w:rsidR="00347207" w:rsidRPr="005D5BB2">
        <w:rPr>
          <w:szCs w:val="22"/>
        </w:rPr>
        <w:t>mas</w:t>
      </w:r>
      <w:r w:rsidRPr="005D5BB2">
        <w:rPr>
          <w:szCs w:val="22"/>
        </w:rPr>
        <w:t xml:space="preserve"> vartoti iki paskutinės nurodyto mėnesio dienos.</w:t>
      </w:r>
    </w:p>
    <w:p w:rsidR="00833B20" w:rsidRPr="005D5BB2" w:rsidRDefault="00833B20" w:rsidP="00EF0005">
      <w:pPr>
        <w:pStyle w:val="Pagrindinistekstas"/>
        <w:spacing w:after="0"/>
        <w:rPr>
          <w:szCs w:val="22"/>
        </w:rPr>
      </w:pPr>
    </w:p>
    <w:p w:rsidR="00EA62CF" w:rsidRPr="005D5BB2" w:rsidRDefault="00EA62CF" w:rsidP="00EF0005">
      <w:pPr>
        <w:pStyle w:val="Pagrindinistekstas"/>
        <w:spacing w:after="0"/>
        <w:rPr>
          <w:szCs w:val="22"/>
        </w:rPr>
      </w:pPr>
      <w:r w:rsidRPr="005D5BB2">
        <w:rPr>
          <w:szCs w:val="22"/>
        </w:rPr>
        <w:t>Vaistų negalima iš</w:t>
      </w:r>
      <w:r w:rsidR="00347207" w:rsidRPr="005D5BB2">
        <w:rPr>
          <w:szCs w:val="22"/>
        </w:rPr>
        <w:t>mesti</w:t>
      </w:r>
      <w:r w:rsidRPr="005D5BB2">
        <w:rPr>
          <w:szCs w:val="22"/>
        </w:rPr>
        <w:t xml:space="preserve"> į kanalizaciją arba su buitinėmis atliekomis. Kaip </w:t>
      </w:r>
      <w:r w:rsidR="00347207" w:rsidRPr="005D5BB2">
        <w:rPr>
          <w:szCs w:val="22"/>
        </w:rPr>
        <w:t xml:space="preserve">išmesti </w:t>
      </w:r>
      <w:r w:rsidRPr="005D5BB2">
        <w:rPr>
          <w:szCs w:val="22"/>
        </w:rPr>
        <w:t>nereikalingus vaistus, klauskite vaistininko. Šios priemonės padės apsaugoti aplinką.</w:t>
      </w:r>
    </w:p>
    <w:p w:rsidR="00EA62CF" w:rsidRPr="005D5BB2" w:rsidRDefault="00EA62CF" w:rsidP="00EF0005">
      <w:pPr>
        <w:pStyle w:val="Pagrindinistekstas"/>
        <w:spacing w:after="0"/>
        <w:rPr>
          <w:szCs w:val="22"/>
        </w:rPr>
      </w:pPr>
    </w:p>
    <w:p w:rsidR="00EA62CF" w:rsidRPr="005D5BB2" w:rsidRDefault="00EA62CF" w:rsidP="00EA62CF">
      <w:pPr>
        <w:pStyle w:val="Pagrindinistekstas"/>
        <w:spacing w:after="0"/>
        <w:rPr>
          <w:szCs w:val="22"/>
        </w:rPr>
      </w:pPr>
    </w:p>
    <w:p w:rsidR="00EA62CF" w:rsidRPr="005D5BB2" w:rsidRDefault="00EA62CF" w:rsidP="00C52663">
      <w:pPr>
        <w:pStyle w:val="Antrat2"/>
      </w:pPr>
      <w:r w:rsidRPr="005D5BB2">
        <w:t>6.</w:t>
      </w:r>
      <w:r w:rsidRPr="005D5BB2">
        <w:tab/>
      </w:r>
      <w:r w:rsidR="00347207" w:rsidRPr="005D5BB2">
        <w:t>Pakuotės turinys ir kita informacija</w:t>
      </w:r>
    </w:p>
    <w:p w:rsidR="00EA62CF" w:rsidRPr="005D5BB2" w:rsidRDefault="00EA62CF" w:rsidP="00EA62CF">
      <w:pPr>
        <w:rPr>
          <w:szCs w:val="22"/>
        </w:rPr>
      </w:pPr>
    </w:p>
    <w:p w:rsidR="00EA62CF" w:rsidRPr="005D5BB2" w:rsidRDefault="00EA62CF" w:rsidP="00EA62CF">
      <w:pPr>
        <w:rPr>
          <w:b/>
          <w:szCs w:val="22"/>
        </w:rPr>
      </w:pPr>
      <w:r w:rsidRPr="005D5BB2">
        <w:rPr>
          <w:b/>
          <w:szCs w:val="22"/>
        </w:rPr>
        <w:t>METHOTREXATE-TEVA  sudėtis</w:t>
      </w:r>
    </w:p>
    <w:p w:rsidR="00EA62CF" w:rsidRPr="005D5BB2" w:rsidRDefault="00EA62CF" w:rsidP="00EA62CF">
      <w:pPr>
        <w:pStyle w:val="Pagrindinistekstas"/>
        <w:tabs>
          <w:tab w:val="left" w:pos="540"/>
        </w:tabs>
        <w:spacing w:after="0"/>
        <w:ind w:left="540" w:hanging="540"/>
        <w:rPr>
          <w:szCs w:val="22"/>
        </w:rPr>
      </w:pPr>
      <w:r w:rsidRPr="005D5BB2">
        <w:rPr>
          <w:szCs w:val="22"/>
        </w:rPr>
        <w:t>-</w:t>
      </w:r>
      <w:r w:rsidRPr="005D5BB2">
        <w:rPr>
          <w:szCs w:val="22"/>
        </w:rPr>
        <w:tab/>
        <w:t xml:space="preserve">Veiklioji medžiaga yra </w:t>
      </w:r>
      <w:proofErr w:type="spellStart"/>
      <w:r w:rsidRPr="005D5BB2">
        <w:rPr>
          <w:szCs w:val="22"/>
        </w:rPr>
        <w:t>metotreksatas</w:t>
      </w:r>
      <w:proofErr w:type="spellEnd"/>
      <w:r w:rsidRPr="005D5BB2">
        <w:rPr>
          <w:szCs w:val="22"/>
        </w:rPr>
        <w:t>. Viename mililitre injekcinio tirpalo yra 100</w:t>
      </w:r>
      <w:r w:rsidR="000A7D15" w:rsidRPr="005D5BB2">
        <w:rPr>
          <w:szCs w:val="22"/>
        </w:rPr>
        <w:t> mg</w:t>
      </w:r>
      <w:r w:rsidRPr="005D5BB2">
        <w:rPr>
          <w:szCs w:val="22"/>
        </w:rPr>
        <w:t xml:space="preserve"> </w:t>
      </w:r>
      <w:proofErr w:type="spellStart"/>
      <w:r w:rsidRPr="005D5BB2">
        <w:rPr>
          <w:szCs w:val="22"/>
        </w:rPr>
        <w:t>metotreksato</w:t>
      </w:r>
      <w:proofErr w:type="spellEnd"/>
      <w:r w:rsidRPr="005D5BB2">
        <w:rPr>
          <w:szCs w:val="22"/>
        </w:rPr>
        <w:t>.</w:t>
      </w:r>
    </w:p>
    <w:p w:rsidR="00D43384" w:rsidRPr="005D5BB2" w:rsidRDefault="00EA62CF" w:rsidP="00D43384">
      <w:pPr>
        <w:tabs>
          <w:tab w:val="left" w:pos="540"/>
        </w:tabs>
        <w:ind w:left="540" w:hanging="540"/>
        <w:rPr>
          <w:szCs w:val="22"/>
        </w:rPr>
      </w:pPr>
      <w:r w:rsidRPr="005D5BB2">
        <w:rPr>
          <w:szCs w:val="22"/>
        </w:rPr>
        <w:t>-</w:t>
      </w:r>
      <w:r w:rsidRPr="005D5BB2">
        <w:rPr>
          <w:szCs w:val="22"/>
        </w:rPr>
        <w:tab/>
        <w:t>Pagalbinės medžiagos yra</w:t>
      </w:r>
      <w:r w:rsidRPr="005D5BB2">
        <w:rPr>
          <w:color w:val="000000"/>
          <w:szCs w:val="22"/>
        </w:rPr>
        <w:t xml:space="preserve"> </w:t>
      </w:r>
      <w:r w:rsidR="00417FAD" w:rsidRPr="005D5BB2">
        <w:rPr>
          <w:color w:val="000000"/>
          <w:szCs w:val="22"/>
        </w:rPr>
        <w:t xml:space="preserve">praskiesta </w:t>
      </w:r>
      <w:r w:rsidRPr="005D5BB2">
        <w:rPr>
          <w:color w:val="000000"/>
          <w:szCs w:val="22"/>
        </w:rPr>
        <w:t>vandenilio chlorido rūgštis</w:t>
      </w:r>
      <w:r w:rsidR="00417FAD" w:rsidRPr="005D5BB2">
        <w:rPr>
          <w:color w:val="000000"/>
          <w:szCs w:val="22"/>
        </w:rPr>
        <w:t xml:space="preserve"> (pH koreguoti)</w:t>
      </w:r>
      <w:r w:rsidRPr="005D5BB2">
        <w:rPr>
          <w:color w:val="000000"/>
          <w:szCs w:val="22"/>
        </w:rPr>
        <w:t xml:space="preserve">, natrio </w:t>
      </w:r>
      <w:proofErr w:type="spellStart"/>
      <w:r w:rsidRPr="005D5BB2">
        <w:rPr>
          <w:color w:val="000000"/>
          <w:szCs w:val="22"/>
        </w:rPr>
        <w:t>hidroksidas</w:t>
      </w:r>
      <w:proofErr w:type="spellEnd"/>
      <w:r w:rsidR="00417FAD" w:rsidRPr="005D5BB2">
        <w:rPr>
          <w:color w:val="000000"/>
          <w:szCs w:val="22"/>
        </w:rPr>
        <w:t xml:space="preserve"> (pH koreguoti)</w:t>
      </w:r>
      <w:r w:rsidRPr="005D5BB2">
        <w:rPr>
          <w:color w:val="000000"/>
          <w:szCs w:val="22"/>
        </w:rPr>
        <w:t>, injekcinis vanduo.</w:t>
      </w:r>
    </w:p>
    <w:p w:rsidR="00EA62CF" w:rsidRPr="005D5BB2" w:rsidRDefault="00EA62CF" w:rsidP="00EA62CF">
      <w:pPr>
        <w:rPr>
          <w:szCs w:val="22"/>
        </w:rPr>
      </w:pPr>
    </w:p>
    <w:p w:rsidR="00EA62CF" w:rsidRPr="005D5BB2" w:rsidRDefault="00EA62CF" w:rsidP="00EA62CF">
      <w:pPr>
        <w:rPr>
          <w:szCs w:val="22"/>
        </w:rPr>
      </w:pPr>
      <w:r w:rsidRPr="005D5BB2">
        <w:rPr>
          <w:b/>
          <w:szCs w:val="22"/>
        </w:rPr>
        <w:t>METHOTREXATE-TEVA išvaizda ir kiekis pakuotėje</w:t>
      </w:r>
    </w:p>
    <w:p w:rsidR="006677F4" w:rsidRPr="005D5BB2" w:rsidRDefault="006677F4" w:rsidP="006677F4">
      <w:pPr>
        <w:pStyle w:val="Pagrindinistekstas"/>
        <w:spacing w:after="0"/>
        <w:rPr>
          <w:szCs w:val="22"/>
        </w:rPr>
      </w:pPr>
      <w:r w:rsidRPr="005D5BB2">
        <w:rPr>
          <w:szCs w:val="22"/>
        </w:rPr>
        <w:t>METHOTREXATE-</w:t>
      </w:r>
      <w:smartTag w:uri="urn:schemas-microsoft-com:office:smarttags" w:element="stockticker">
        <w:r w:rsidRPr="005D5BB2">
          <w:rPr>
            <w:szCs w:val="22"/>
          </w:rPr>
          <w:t>TEVA</w:t>
        </w:r>
      </w:smartTag>
      <w:r w:rsidRPr="005D5BB2">
        <w:rPr>
          <w:szCs w:val="22"/>
        </w:rPr>
        <w:t xml:space="preserve">  yra</w:t>
      </w:r>
      <w:r w:rsidR="003D3438" w:rsidRPr="005D5BB2">
        <w:rPr>
          <w:szCs w:val="22"/>
        </w:rPr>
        <w:t xml:space="preserve"> skaidrus, oranžiniai rudos spalvos, be matomų dalelių</w:t>
      </w:r>
      <w:r w:rsidRPr="005D5BB2">
        <w:rPr>
          <w:szCs w:val="22"/>
        </w:rPr>
        <w:t xml:space="preserve"> </w:t>
      </w:r>
      <w:r w:rsidR="00667C15" w:rsidRPr="005D5BB2">
        <w:rPr>
          <w:szCs w:val="22"/>
        </w:rPr>
        <w:t>injekcinis tirpalas</w:t>
      </w:r>
      <w:r w:rsidRPr="005D5BB2">
        <w:rPr>
          <w:szCs w:val="22"/>
        </w:rPr>
        <w:t>.</w:t>
      </w:r>
    </w:p>
    <w:p w:rsidR="006677F4" w:rsidRPr="005D5BB2" w:rsidRDefault="006677F4" w:rsidP="00EA62CF">
      <w:pPr>
        <w:pStyle w:val="Pagrindinistekstas"/>
        <w:spacing w:after="0"/>
        <w:rPr>
          <w:szCs w:val="22"/>
        </w:rPr>
      </w:pPr>
    </w:p>
    <w:p w:rsidR="00EA62CF" w:rsidRPr="005D5BB2" w:rsidRDefault="00EA62CF" w:rsidP="00EA62CF">
      <w:pPr>
        <w:pStyle w:val="Pagrindinistekstas"/>
        <w:spacing w:after="0"/>
        <w:rPr>
          <w:szCs w:val="22"/>
        </w:rPr>
      </w:pPr>
      <w:r w:rsidRPr="005D5BB2">
        <w:rPr>
          <w:szCs w:val="22"/>
        </w:rPr>
        <w:t>METHOTREXATE-</w:t>
      </w:r>
      <w:smartTag w:uri="urn:schemas-microsoft-com:office:smarttags" w:element="stockticker">
        <w:r w:rsidRPr="005D5BB2">
          <w:rPr>
            <w:szCs w:val="22"/>
          </w:rPr>
          <w:t>TEVA</w:t>
        </w:r>
      </w:smartTag>
      <w:r w:rsidRPr="005D5BB2">
        <w:rPr>
          <w:szCs w:val="22"/>
        </w:rPr>
        <w:t xml:space="preserve">  tiekiamas </w:t>
      </w:r>
      <w:r w:rsidR="00667C15" w:rsidRPr="005D5BB2">
        <w:rPr>
          <w:szCs w:val="22"/>
        </w:rPr>
        <w:t>flakonais</w:t>
      </w:r>
      <w:r w:rsidR="00833B20" w:rsidRPr="005D5BB2">
        <w:rPr>
          <w:szCs w:val="22"/>
        </w:rPr>
        <w:t xml:space="preserve">, kurių kiekviename yra </w:t>
      </w:r>
      <w:r w:rsidRPr="005D5BB2">
        <w:rPr>
          <w:szCs w:val="22"/>
        </w:rPr>
        <w:t>10</w:t>
      </w:r>
      <w:r w:rsidR="00833B20" w:rsidRPr="005D5BB2">
        <w:rPr>
          <w:szCs w:val="22"/>
        </w:rPr>
        <w:t> </w:t>
      </w:r>
      <w:r w:rsidRPr="005D5BB2">
        <w:rPr>
          <w:szCs w:val="22"/>
        </w:rPr>
        <w:t xml:space="preserve">ml injekcinio tirpalo. </w:t>
      </w:r>
    </w:p>
    <w:p w:rsidR="00827155" w:rsidRPr="005D5BB2" w:rsidRDefault="00827155" w:rsidP="00827155">
      <w:pPr>
        <w:pStyle w:val="Pagrindinistekstas"/>
        <w:spacing w:after="0"/>
        <w:rPr>
          <w:szCs w:val="22"/>
        </w:rPr>
      </w:pPr>
    </w:p>
    <w:p w:rsidR="00827155" w:rsidRPr="005D5BB2" w:rsidRDefault="00827155" w:rsidP="00827155">
      <w:pPr>
        <w:pStyle w:val="Pagrindinistekstas"/>
        <w:spacing w:after="0"/>
        <w:rPr>
          <w:szCs w:val="22"/>
        </w:rPr>
      </w:pPr>
      <w:r w:rsidRPr="005D5BB2">
        <w:rPr>
          <w:szCs w:val="22"/>
        </w:rPr>
        <w:t xml:space="preserve">Bespalvis I tipo stiklo </w:t>
      </w:r>
      <w:r w:rsidR="00667C15" w:rsidRPr="005D5BB2">
        <w:rPr>
          <w:szCs w:val="22"/>
        </w:rPr>
        <w:t>flakonas</w:t>
      </w:r>
      <w:r w:rsidRPr="005D5BB2">
        <w:rPr>
          <w:szCs w:val="22"/>
        </w:rPr>
        <w:t xml:space="preserve">, užkimštas </w:t>
      </w:r>
      <w:proofErr w:type="spellStart"/>
      <w:r w:rsidRPr="005D5BB2">
        <w:rPr>
          <w:szCs w:val="22"/>
        </w:rPr>
        <w:t>chlor</w:t>
      </w:r>
      <w:r w:rsidR="00C82090" w:rsidRPr="005D5BB2">
        <w:rPr>
          <w:szCs w:val="22"/>
        </w:rPr>
        <w:t>o</w:t>
      </w:r>
      <w:r w:rsidRPr="005D5BB2">
        <w:rPr>
          <w:szCs w:val="22"/>
        </w:rPr>
        <w:t>butilo</w:t>
      </w:r>
      <w:proofErr w:type="spellEnd"/>
      <w:r w:rsidRPr="005D5BB2">
        <w:rPr>
          <w:szCs w:val="22"/>
        </w:rPr>
        <w:t xml:space="preserve"> gumos kamščiu, aliuminio </w:t>
      </w:r>
      <w:proofErr w:type="spellStart"/>
      <w:r w:rsidRPr="005D5BB2">
        <w:rPr>
          <w:szCs w:val="22"/>
        </w:rPr>
        <w:t>sandarikliu</w:t>
      </w:r>
      <w:proofErr w:type="spellEnd"/>
      <w:r w:rsidRPr="005D5BB2">
        <w:rPr>
          <w:szCs w:val="22"/>
        </w:rPr>
        <w:t xml:space="preserve"> ir polipropileno dangteliu.</w:t>
      </w:r>
    </w:p>
    <w:p w:rsidR="00833B20" w:rsidRPr="005D5BB2" w:rsidRDefault="00833B20" w:rsidP="00EA62CF">
      <w:pPr>
        <w:pStyle w:val="Pagrindinistekstas"/>
        <w:spacing w:after="0"/>
        <w:rPr>
          <w:szCs w:val="22"/>
        </w:rPr>
      </w:pPr>
    </w:p>
    <w:p w:rsidR="00833B20" w:rsidRPr="005D5BB2" w:rsidRDefault="00833B20" w:rsidP="00EA62CF">
      <w:pPr>
        <w:pStyle w:val="Pagrindinistekstas"/>
        <w:spacing w:after="0"/>
        <w:rPr>
          <w:szCs w:val="22"/>
        </w:rPr>
      </w:pPr>
      <w:r w:rsidRPr="005D5BB2">
        <w:rPr>
          <w:szCs w:val="22"/>
        </w:rPr>
        <w:t xml:space="preserve">Vienoje kartono dėžutėje yra vienas </w:t>
      </w:r>
      <w:r w:rsidR="00667C15" w:rsidRPr="005D5BB2">
        <w:rPr>
          <w:szCs w:val="22"/>
        </w:rPr>
        <w:t>flakonas injekcinio</w:t>
      </w:r>
      <w:r w:rsidRPr="005D5BB2">
        <w:rPr>
          <w:szCs w:val="22"/>
        </w:rPr>
        <w:t xml:space="preserve"> tirpalo.</w:t>
      </w:r>
    </w:p>
    <w:p w:rsidR="00EA62CF" w:rsidRPr="005D5BB2" w:rsidRDefault="00EA62CF" w:rsidP="00EA62CF">
      <w:pPr>
        <w:rPr>
          <w:szCs w:val="22"/>
        </w:rPr>
      </w:pPr>
    </w:p>
    <w:p w:rsidR="00C755D8" w:rsidRDefault="00320656" w:rsidP="00EA62CF">
      <w:pPr>
        <w:pStyle w:val="Pagrindinistekstas"/>
        <w:spacing w:after="0"/>
        <w:rPr>
          <w:b/>
          <w:szCs w:val="22"/>
        </w:rPr>
      </w:pPr>
      <w:r w:rsidRPr="005D5BB2">
        <w:rPr>
          <w:b/>
          <w:szCs w:val="22"/>
        </w:rPr>
        <w:t>Registruotojas ir gamintojas</w:t>
      </w:r>
    </w:p>
    <w:p w:rsidR="00320656" w:rsidRPr="00C755D8" w:rsidRDefault="00320656" w:rsidP="00EA62CF">
      <w:pPr>
        <w:pStyle w:val="Pagrindinistekstas"/>
        <w:spacing w:after="0"/>
        <w:rPr>
          <w:i/>
          <w:szCs w:val="22"/>
        </w:rPr>
      </w:pPr>
      <w:r w:rsidRPr="00C755D8">
        <w:rPr>
          <w:i/>
          <w:szCs w:val="22"/>
        </w:rPr>
        <w:t>Registruotojas</w:t>
      </w:r>
    </w:p>
    <w:p w:rsidR="00267068" w:rsidRPr="005D5BB2" w:rsidRDefault="00267068" w:rsidP="00267068">
      <w:pPr>
        <w:pStyle w:val="Pagrindinistekstas"/>
        <w:spacing w:after="0"/>
        <w:rPr>
          <w:szCs w:val="22"/>
        </w:rPr>
      </w:pPr>
      <w:proofErr w:type="spellStart"/>
      <w:r w:rsidRPr="005D5BB2">
        <w:rPr>
          <w:szCs w:val="22"/>
        </w:rPr>
        <w:t>Teva</w:t>
      </w:r>
      <w:proofErr w:type="spellEnd"/>
      <w:r w:rsidRPr="005D5BB2">
        <w:rPr>
          <w:szCs w:val="22"/>
        </w:rPr>
        <w:t xml:space="preserve"> </w:t>
      </w:r>
      <w:proofErr w:type="spellStart"/>
      <w:r w:rsidRPr="005D5BB2">
        <w:rPr>
          <w:szCs w:val="22"/>
        </w:rPr>
        <w:t>Pharma</w:t>
      </w:r>
      <w:proofErr w:type="spellEnd"/>
      <w:r w:rsidRPr="005D5BB2">
        <w:rPr>
          <w:szCs w:val="22"/>
        </w:rPr>
        <w:t xml:space="preserve"> B.V.</w:t>
      </w:r>
    </w:p>
    <w:p w:rsidR="00267068" w:rsidRPr="005D5BB2" w:rsidRDefault="00267068" w:rsidP="00267068">
      <w:pPr>
        <w:pStyle w:val="Pagrindinistekstas"/>
        <w:spacing w:after="0"/>
        <w:rPr>
          <w:szCs w:val="22"/>
        </w:rPr>
      </w:pPr>
      <w:proofErr w:type="spellStart"/>
      <w:r w:rsidRPr="005D5BB2">
        <w:rPr>
          <w:szCs w:val="22"/>
        </w:rPr>
        <w:t>Swensweg</w:t>
      </w:r>
      <w:proofErr w:type="spellEnd"/>
      <w:r w:rsidRPr="005D5BB2">
        <w:rPr>
          <w:szCs w:val="22"/>
        </w:rPr>
        <w:t xml:space="preserve"> 5</w:t>
      </w:r>
    </w:p>
    <w:p w:rsidR="00267068" w:rsidRPr="005D5BB2" w:rsidRDefault="00267068" w:rsidP="00267068">
      <w:pPr>
        <w:pStyle w:val="Pagrindinistekstas"/>
        <w:spacing w:after="0"/>
        <w:rPr>
          <w:szCs w:val="22"/>
        </w:rPr>
      </w:pPr>
      <w:r w:rsidRPr="005D5BB2">
        <w:rPr>
          <w:szCs w:val="22"/>
        </w:rPr>
        <w:t xml:space="preserve">2031 GA </w:t>
      </w:r>
      <w:proofErr w:type="spellStart"/>
      <w:r w:rsidRPr="005D5BB2">
        <w:rPr>
          <w:szCs w:val="22"/>
        </w:rPr>
        <w:t>Haarlem</w:t>
      </w:r>
      <w:proofErr w:type="spellEnd"/>
    </w:p>
    <w:p w:rsidR="00267068" w:rsidRPr="005D5BB2" w:rsidRDefault="00267068" w:rsidP="00267068">
      <w:pPr>
        <w:pStyle w:val="Pagrindinistekstas"/>
        <w:spacing w:after="0"/>
        <w:rPr>
          <w:szCs w:val="22"/>
        </w:rPr>
      </w:pPr>
      <w:r w:rsidRPr="005D5BB2">
        <w:rPr>
          <w:szCs w:val="22"/>
        </w:rPr>
        <w:t>Nyderlandai</w:t>
      </w:r>
    </w:p>
    <w:p w:rsidR="00EA62CF" w:rsidRPr="005D5BB2" w:rsidRDefault="00EA62CF" w:rsidP="00EA62CF">
      <w:pPr>
        <w:rPr>
          <w:szCs w:val="22"/>
        </w:rPr>
      </w:pPr>
    </w:p>
    <w:p w:rsidR="00EA62CF" w:rsidRPr="00C755D8" w:rsidRDefault="00EA62CF" w:rsidP="00EA62CF">
      <w:pPr>
        <w:rPr>
          <w:i/>
          <w:szCs w:val="22"/>
        </w:rPr>
      </w:pPr>
      <w:r w:rsidRPr="00C755D8">
        <w:rPr>
          <w:i/>
          <w:szCs w:val="22"/>
        </w:rPr>
        <w:t>Gamintojas</w:t>
      </w:r>
    </w:p>
    <w:p w:rsidR="00EA62CF" w:rsidRPr="005D5BB2" w:rsidRDefault="00EA62CF" w:rsidP="00EA62CF">
      <w:pPr>
        <w:pStyle w:val="Pagrindinistekstas"/>
        <w:spacing w:after="0"/>
        <w:rPr>
          <w:szCs w:val="22"/>
        </w:rPr>
      </w:pPr>
      <w:proofErr w:type="spellStart"/>
      <w:r w:rsidRPr="005D5BB2">
        <w:rPr>
          <w:szCs w:val="22"/>
        </w:rPr>
        <w:t>Pharmachemie</w:t>
      </w:r>
      <w:proofErr w:type="spellEnd"/>
      <w:r w:rsidRPr="005D5BB2">
        <w:rPr>
          <w:szCs w:val="22"/>
        </w:rPr>
        <w:t xml:space="preserve"> B.V.,</w:t>
      </w:r>
    </w:p>
    <w:p w:rsidR="00EA62CF" w:rsidRPr="005D5BB2" w:rsidRDefault="00EA62CF" w:rsidP="00EA62CF">
      <w:pPr>
        <w:pStyle w:val="Pagrindinistekstas"/>
        <w:spacing w:after="0"/>
        <w:rPr>
          <w:szCs w:val="22"/>
        </w:rPr>
      </w:pPr>
      <w:proofErr w:type="spellStart"/>
      <w:r w:rsidRPr="005D5BB2">
        <w:rPr>
          <w:szCs w:val="22"/>
        </w:rPr>
        <w:t>P.O.Box</w:t>
      </w:r>
      <w:proofErr w:type="spellEnd"/>
      <w:r w:rsidRPr="005D5BB2">
        <w:rPr>
          <w:szCs w:val="22"/>
        </w:rPr>
        <w:t xml:space="preserve"> 552, 2003 RN </w:t>
      </w:r>
      <w:proofErr w:type="spellStart"/>
      <w:r w:rsidRPr="005D5BB2">
        <w:rPr>
          <w:szCs w:val="22"/>
        </w:rPr>
        <w:t>Haarlem</w:t>
      </w:r>
      <w:proofErr w:type="spellEnd"/>
    </w:p>
    <w:p w:rsidR="00EA62CF" w:rsidRPr="005D5BB2" w:rsidRDefault="00EA62CF" w:rsidP="00EA62CF">
      <w:pPr>
        <w:pStyle w:val="Pagrindinistekstas"/>
        <w:spacing w:after="0"/>
        <w:rPr>
          <w:szCs w:val="22"/>
        </w:rPr>
      </w:pPr>
      <w:r w:rsidRPr="005D5BB2">
        <w:rPr>
          <w:szCs w:val="22"/>
        </w:rPr>
        <w:t>Nyderlandai</w:t>
      </w:r>
    </w:p>
    <w:p w:rsidR="00EA62CF" w:rsidRPr="005D5BB2" w:rsidRDefault="00EA62CF" w:rsidP="00EA62CF">
      <w:pPr>
        <w:pStyle w:val="Pagrindinistekstas"/>
        <w:spacing w:after="0"/>
        <w:rPr>
          <w:szCs w:val="22"/>
        </w:rPr>
      </w:pPr>
    </w:p>
    <w:p w:rsidR="00EA62CF" w:rsidRPr="005D5BB2" w:rsidRDefault="00EA62CF" w:rsidP="009325C6">
      <w:pPr>
        <w:pStyle w:val="BTEMEASMCA"/>
      </w:pPr>
      <w:r w:rsidRPr="005D5BB2">
        <w:t xml:space="preserve">Jeigu apie šį vaistą norite sužinoti daugiau, kreipkitės į vietinį </w:t>
      </w:r>
      <w:r w:rsidR="00320656" w:rsidRPr="005D5BB2">
        <w:t>registruotojo</w:t>
      </w:r>
      <w:r w:rsidRPr="005D5BB2">
        <w:t>atstovą.</w:t>
      </w:r>
    </w:p>
    <w:p w:rsidR="00EA62CF" w:rsidRPr="005D5BB2" w:rsidRDefault="00EA62CF" w:rsidP="009325C6">
      <w:pPr>
        <w:pStyle w:val="BTEMEASMCA"/>
      </w:pPr>
    </w:p>
    <w:p w:rsidR="00267068" w:rsidRPr="005D5BB2" w:rsidRDefault="00267068" w:rsidP="00267068">
      <w:pPr>
        <w:pStyle w:val="Pagrindinistekstas"/>
        <w:spacing w:after="0"/>
        <w:rPr>
          <w:szCs w:val="22"/>
        </w:rPr>
      </w:pPr>
      <w:r w:rsidRPr="005D5BB2">
        <w:rPr>
          <w:szCs w:val="22"/>
        </w:rPr>
        <w:t>UAB „</w:t>
      </w:r>
      <w:proofErr w:type="spellStart"/>
      <w:r w:rsidRPr="005D5BB2">
        <w:rPr>
          <w:szCs w:val="22"/>
        </w:rPr>
        <w:t>Sicor</w:t>
      </w:r>
      <w:proofErr w:type="spellEnd"/>
      <w:r w:rsidRPr="005D5BB2">
        <w:rPr>
          <w:szCs w:val="22"/>
        </w:rPr>
        <w:t xml:space="preserve"> </w:t>
      </w:r>
      <w:proofErr w:type="spellStart"/>
      <w:r w:rsidRPr="005D5BB2">
        <w:rPr>
          <w:szCs w:val="22"/>
        </w:rPr>
        <w:t>Biotech</w:t>
      </w:r>
      <w:proofErr w:type="spellEnd"/>
      <w:r w:rsidRPr="005D5BB2">
        <w:rPr>
          <w:szCs w:val="22"/>
        </w:rPr>
        <w:t>“</w:t>
      </w:r>
    </w:p>
    <w:p w:rsidR="00267068" w:rsidRPr="005D5BB2" w:rsidRDefault="00267068" w:rsidP="00267068">
      <w:pPr>
        <w:pStyle w:val="Pagrindinistekstas"/>
        <w:spacing w:after="0"/>
        <w:rPr>
          <w:szCs w:val="22"/>
        </w:rPr>
      </w:pPr>
      <w:r w:rsidRPr="005D5BB2">
        <w:rPr>
          <w:szCs w:val="22"/>
        </w:rPr>
        <w:t>Molėtų pl. 5</w:t>
      </w:r>
    </w:p>
    <w:p w:rsidR="00267068" w:rsidRPr="005D5BB2" w:rsidRDefault="00267068" w:rsidP="00267068">
      <w:pPr>
        <w:pStyle w:val="Pagrindinistekstas"/>
        <w:spacing w:after="0"/>
        <w:rPr>
          <w:szCs w:val="22"/>
        </w:rPr>
      </w:pPr>
      <w:r w:rsidRPr="005D5BB2">
        <w:rPr>
          <w:szCs w:val="22"/>
        </w:rPr>
        <w:t>LT-08409 Vilnius</w:t>
      </w:r>
    </w:p>
    <w:p w:rsidR="00267068" w:rsidRPr="005D5BB2" w:rsidRDefault="00267068" w:rsidP="00267068">
      <w:pPr>
        <w:pStyle w:val="Pagrindinistekstas"/>
        <w:spacing w:after="0"/>
        <w:rPr>
          <w:szCs w:val="22"/>
        </w:rPr>
      </w:pPr>
      <w:r w:rsidRPr="005D5BB2">
        <w:rPr>
          <w:szCs w:val="22"/>
        </w:rPr>
        <w:t>Tel.: +370 5 266 02 03</w:t>
      </w:r>
    </w:p>
    <w:p w:rsidR="00EA62CF" w:rsidRPr="005D5BB2" w:rsidRDefault="00EA62CF" w:rsidP="00EA62CF">
      <w:pPr>
        <w:pStyle w:val="Pagrindinistekstas"/>
        <w:spacing w:after="0"/>
        <w:rPr>
          <w:szCs w:val="22"/>
        </w:rPr>
      </w:pPr>
    </w:p>
    <w:p w:rsidR="00EA62CF" w:rsidRPr="005D5BB2" w:rsidRDefault="00EA62CF" w:rsidP="009325C6">
      <w:pPr>
        <w:pStyle w:val="BTbEMEASMCA"/>
      </w:pPr>
      <w:r w:rsidRPr="005D5BB2">
        <w:rPr>
          <w:bCs/>
        </w:rPr>
        <w:t>Šis pakuotės lapelis</w:t>
      </w:r>
      <w:r w:rsidRPr="005D5BB2">
        <w:t xml:space="preserve"> paskutinį kartą p</w:t>
      </w:r>
      <w:r w:rsidR="00667C15" w:rsidRPr="005D5BB2">
        <w:t>eržiūrėtas</w:t>
      </w:r>
      <w:r w:rsidRPr="005D5BB2">
        <w:t xml:space="preserve"> </w:t>
      </w:r>
      <w:r w:rsidR="00267068" w:rsidRPr="005D5BB2">
        <w:t>2016-0</w:t>
      </w:r>
      <w:r w:rsidR="00E271CF">
        <w:t>8-31</w:t>
      </w:r>
    </w:p>
    <w:p w:rsidR="00EF0005" w:rsidRPr="005D5BB2" w:rsidRDefault="00EF0005" w:rsidP="00EA62CF">
      <w:pPr>
        <w:rPr>
          <w:szCs w:val="22"/>
        </w:rPr>
      </w:pPr>
    </w:p>
    <w:p w:rsidR="00EA62CF" w:rsidRPr="005D5BB2" w:rsidRDefault="00320656" w:rsidP="00EA62CF">
      <w:pPr>
        <w:pStyle w:val="Normal1"/>
        <w:rPr>
          <w:sz w:val="22"/>
          <w:szCs w:val="22"/>
          <w:lang w:val="lt-LT"/>
        </w:rPr>
      </w:pPr>
      <w:r w:rsidRPr="00CC27DC">
        <w:rPr>
          <w:sz w:val="22"/>
          <w:szCs w:val="22"/>
          <w:lang w:val="lt-LT"/>
        </w:rPr>
        <w:t xml:space="preserve">Išsami informacija apie šį vaistą pateikiama Valstybinės vaistų kontrolės tarnybos prie Lietuvos Respublikos sveikatos apsaugos ministerijos tinklalapyje </w:t>
      </w:r>
      <w:hyperlink r:id="rId11" w:history="1">
        <w:r w:rsidR="00C755D8" w:rsidRPr="00CC27DC">
          <w:rPr>
            <w:rStyle w:val="Hipersaitas"/>
            <w:sz w:val="22"/>
            <w:szCs w:val="22"/>
            <w:lang w:val="lt-LT"/>
          </w:rPr>
          <w:t>http://www.vvkt.lt/</w:t>
        </w:r>
      </w:hyperlink>
      <w:r w:rsidRPr="00CC27DC">
        <w:rPr>
          <w:sz w:val="22"/>
          <w:szCs w:val="22"/>
          <w:lang w:val="lt-LT"/>
        </w:rPr>
        <w:t>.</w:t>
      </w:r>
    </w:p>
    <w:p w:rsidR="00A023C6" w:rsidRPr="005D5BB2" w:rsidRDefault="00A023C6">
      <w:pPr>
        <w:rPr>
          <w:szCs w:val="22"/>
        </w:rPr>
      </w:pPr>
      <w:bookmarkStart w:id="5" w:name="_GoBack"/>
      <w:bookmarkEnd w:id="5"/>
      <w:permStart w:id="1118851862" w:edGrp="everyone"/>
      <w:permEnd w:id="1118851862"/>
    </w:p>
    <w:sectPr w:rsidR="00A023C6" w:rsidRPr="005D5BB2" w:rsidSect="00527909">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C3" w:rsidRDefault="00F753C3">
      <w:r>
        <w:separator/>
      </w:r>
    </w:p>
  </w:endnote>
  <w:endnote w:type="continuationSeparator" w:id="0">
    <w:p w:rsidR="00F753C3" w:rsidRDefault="00F7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005" w:rsidRDefault="00EF0005" w:rsidP="00F607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F0005" w:rsidRDefault="00EF0005" w:rsidP="00EF00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005" w:rsidRDefault="00EF0005" w:rsidP="00F607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71CF">
      <w:rPr>
        <w:rStyle w:val="Puslapionumeris"/>
        <w:noProof/>
      </w:rPr>
      <w:t>30</w:t>
    </w:r>
    <w:r>
      <w:rPr>
        <w:rStyle w:val="Puslapionumeris"/>
      </w:rPr>
      <w:fldChar w:fldCharType="end"/>
    </w:r>
  </w:p>
  <w:p w:rsidR="00EF0005" w:rsidRDefault="00EF0005" w:rsidP="00EF000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C3" w:rsidRDefault="00F753C3">
      <w:r>
        <w:separator/>
      </w:r>
    </w:p>
  </w:footnote>
  <w:footnote w:type="continuationSeparator" w:id="0">
    <w:p w:rsidR="00F753C3" w:rsidRDefault="00F75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83B36"/>
    <w:multiLevelType w:val="multilevel"/>
    <w:tmpl w:val="ADD6758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0313187"/>
    <w:multiLevelType w:val="hybridMultilevel"/>
    <w:tmpl w:val="B50407F4"/>
    <w:lvl w:ilvl="0" w:tplc="355EA544">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B5065D5"/>
    <w:multiLevelType w:val="hybridMultilevel"/>
    <w:tmpl w:val="AED0E7CC"/>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381ABD88">
      <w:numFmt w:val="bullet"/>
      <w:lvlText w:val=""/>
      <w:lvlJc w:val="left"/>
      <w:pPr>
        <w:tabs>
          <w:tab w:val="num" w:pos="1440"/>
        </w:tabs>
        <w:ind w:left="1440" w:hanging="360"/>
      </w:pPr>
      <w:rPr>
        <w:rFonts w:ascii="Symbol" w:eastAsia="Times New Roman" w:hAnsi="Symbol"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AAF28E72"/>
    <w:lvl w:ilvl="0" w:tplc="1B3076E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249F6"/>
    <w:multiLevelType w:val="hybridMultilevel"/>
    <w:tmpl w:val="64E2D17E"/>
    <w:lvl w:ilvl="0" w:tplc="334EC8A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9441B1"/>
    <w:multiLevelType w:val="hybridMultilevel"/>
    <w:tmpl w:val="C5085104"/>
    <w:lvl w:ilvl="0" w:tplc="FFFFFFFF">
      <w:start w:val="4"/>
      <w:numFmt w:val="bullet"/>
      <w:lvlText w:val="-"/>
      <w:lvlJc w:val="left"/>
      <w:pPr>
        <w:tabs>
          <w:tab w:val="num" w:pos="284"/>
        </w:tabs>
        <w:ind w:left="284"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E104C"/>
    <w:multiLevelType w:val="hybridMultilevel"/>
    <w:tmpl w:val="C148853C"/>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E350F"/>
    <w:multiLevelType w:val="hybridMultilevel"/>
    <w:tmpl w:val="5CEAE72E"/>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420157"/>
    <w:multiLevelType w:val="hybridMultilevel"/>
    <w:tmpl w:val="43BAB9D2"/>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15F56"/>
    <w:multiLevelType w:val="hybridMultilevel"/>
    <w:tmpl w:val="5FB2CBE2"/>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802EC"/>
    <w:multiLevelType w:val="hybridMultilevel"/>
    <w:tmpl w:val="844E0DA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E55085"/>
    <w:multiLevelType w:val="hybridMultilevel"/>
    <w:tmpl w:val="A1A49B98"/>
    <w:lvl w:ilvl="0" w:tplc="8E8AECB6">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6"/>
  </w:num>
  <w:num w:numId="6">
    <w:abstractNumId w:val="5"/>
  </w:num>
  <w:num w:numId="7">
    <w:abstractNumId w:val="0"/>
  </w:num>
  <w:num w:numId="8">
    <w:abstractNumId w:val="10"/>
  </w:num>
  <w:num w:numId="9">
    <w:abstractNumId w:val="4"/>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T6b72WXARKlmuI7DeIfq+FHPM+3KEz3FRCssZeir7Zgxl96DDO5A3d7eWRzN7yI+DMZ0E+BAeC/N0bzJHmtDg==" w:salt="D+W+AOUvyfogLwrSmfvWc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CF"/>
    <w:rsid w:val="00002DB7"/>
    <w:rsid w:val="0000430E"/>
    <w:rsid w:val="00015BA4"/>
    <w:rsid w:val="0002748F"/>
    <w:rsid w:val="00036AE8"/>
    <w:rsid w:val="000454A9"/>
    <w:rsid w:val="00073ACB"/>
    <w:rsid w:val="0009145C"/>
    <w:rsid w:val="000967FD"/>
    <w:rsid w:val="00097792"/>
    <w:rsid w:val="000A3149"/>
    <w:rsid w:val="000A357D"/>
    <w:rsid w:val="000A6B34"/>
    <w:rsid w:val="000A6E64"/>
    <w:rsid w:val="000A7D15"/>
    <w:rsid w:val="000C27E4"/>
    <w:rsid w:val="000D731B"/>
    <w:rsid w:val="000D789F"/>
    <w:rsid w:val="000F0EE1"/>
    <w:rsid w:val="000F385E"/>
    <w:rsid w:val="000F403A"/>
    <w:rsid w:val="00100F5D"/>
    <w:rsid w:val="0010231D"/>
    <w:rsid w:val="001243B6"/>
    <w:rsid w:val="0013053B"/>
    <w:rsid w:val="001339CF"/>
    <w:rsid w:val="00135DB3"/>
    <w:rsid w:val="00144CFC"/>
    <w:rsid w:val="001474CD"/>
    <w:rsid w:val="001509BC"/>
    <w:rsid w:val="00156D4C"/>
    <w:rsid w:val="00162594"/>
    <w:rsid w:val="00162DE8"/>
    <w:rsid w:val="001724B0"/>
    <w:rsid w:val="00181B08"/>
    <w:rsid w:val="00183192"/>
    <w:rsid w:val="0018427C"/>
    <w:rsid w:val="00185B9D"/>
    <w:rsid w:val="00186E92"/>
    <w:rsid w:val="001953F0"/>
    <w:rsid w:val="00195D32"/>
    <w:rsid w:val="001B70C0"/>
    <w:rsid w:val="001D2701"/>
    <w:rsid w:val="001D4C5C"/>
    <w:rsid w:val="001E0169"/>
    <w:rsid w:val="001F67C8"/>
    <w:rsid w:val="00205A7B"/>
    <w:rsid w:val="00211B2C"/>
    <w:rsid w:val="002128B6"/>
    <w:rsid w:val="002355B4"/>
    <w:rsid w:val="00237ADD"/>
    <w:rsid w:val="002506E6"/>
    <w:rsid w:val="00267068"/>
    <w:rsid w:val="00275E85"/>
    <w:rsid w:val="002A498F"/>
    <w:rsid w:val="002B40A2"/>
    <w:rsid w:val="002C6E56"/>
    <w:rsid w:val="002D1D9C"/>
    <w:rsid w:val="002D2B9F"/>
    <w:rsid w:val="002D3BE5"/>
    <w:rsid w:val="002E01C4"/>
    <w:rsid w:val="002E3DE6"/>
    <w:rsid w:val="002E46FC"/>
    <w:rsid w:val="00320656"/>
    <w:rsid w:val="00326FA6"/>
    <w:rsid w:val="003272A2"/>
    <w:rsid w:val="00340B44"/>
    <w:rsid w:val="00347207"/>
    <w:rsid w:val="003509CE"/>
    <w:rsid w:val="00351925"/>
    <w:rsid w:val="00360B92"/>
    <w:rsid w:val="00362F8D"/>
    <w:rsid w:val="00371E8E"/>
    <w:rsid w:val="00395071"/>
    <w:rsid w:val="00396FDE"/>
    <w:rsid w:val="003C2800"/>
    <w:rsid w:val="003C5D57"/>
    <w:rsid w:val="003D294E"/>
    <w:rsid w:val="003D3438"/>
    <w:rsid w:val="004011D1"/>
    <w:rsid w:val="0040751C"/>
    <w:rsid w:val="00417FAD"/>
    <w:rsid w:val="00421A14"/>
    <w:rsid w:val="004227C6"/>
    <w:rsid w:val="0042571D"/>
    <w:rsid w:val="004316FA"/>
    <w:rsid w:val="00446F6C"/>
    <w:rsid w:val="0047381F"/>
    <w:rsid w:val="004759BD"/>
    <w:rsid w:val="004827BB"/>
    <w:rsid w:val="00486172"/>
    <w:rsid w:val="004A1616"/>
    <w:rsid w:val="004A1DCE"/>
    <w:rsid w:val="004C6DB5"/>
    <w:rsid w:val="004D49EE"/>
    <w:rsid w:val="004E39EA"/>
    <w:rsid w:val="00501F41"/>
    <w:rsid w:val="005020B3"/>
    <w:rsid w:val="0051420A"/>
    <w:rsid w:val="00522081"/>
    <w:rsid w:val="00524F74"/>
    <w:rsid w:val="00527909"/>
    <w:rsid w:val="00535345"/>
    <w:rsid w:val="00546AC9"/>
    <w:rsid w:val="005500FC"/>
    <w:rsid w:val="005513E2"/>
    <w:rsid w:val="005524A9"/>
    <w:rsid w:val="00554B9E"/>
    <w:rsid w:val="00556765"/>
    <w:rsid w:val="005730DB"/>
    <w:rsid w:val="0057413A"/>
    <w:rsid w:val="005801B0"/>
    <w:rsid w:val="00592116"/>
    <w:rsid w:val="005B4FAF"/>
    <w:rsid w:val="005C133E"/>
    <w:rsid w:val="005C2CBE"/>
    <w:rsid w:val="005D0580"/>
    <w:rsid w:val="005D5BB2"/>
    <w:rsid w:val="005E1429"/>
    <w:rsid w:val="005F09AC"/>
    <w:rsid w:val="005F4B93"/>
    <w:rsid w:val="00615207"/>
    <w:rsid w:val="006243F5"/>
    <w:rsid w:val="00627310"/>
    <w:rsid w:val="00627F97"/>
    <w:rsid w:val="00633FAE"/>
    <w:rsid w:val="00637082"/>
    <w:rsid w:val="00640967"/>
    <w:rsid w:val="0064352B"/>
    <w:rsid w:val="0064765F"/>
    <w:rsid w:val="006644F7"/>
    <w:rsid w:val="00665AB5"/>
    <w:rsid w:val="006669C5"/>
    <w:rsid w:val="006677F4"/>
    <w:rsid w:val="00667C15"/>
    <w:rsid w:val="006725D1"/>
    <w:rsid w:val="00675671"/>
    <w:rsid w:val="00681A42"/>
    <w:rsid w:val="00686607"/>
    <w:rsid w:val="00692F09"/>
    <w:rsid w:val="006C3889"/>
    <w:rsid w:val="006C3E2D"/>
    <w:rsid w:val="006D6AE4"/>
    <w:rsid w:val="00712BC1"/>
    <w:rsid w:val="00733B46"/>
    <w:rsid w:val="00741F2E"/>
    <w:rsid w:val="00745670"/>
    <w:rsid w:val="007657D1"/>
    <w:rsid w:val="007727D6"/>
    <w:rsid w:val="00786E14"/>
    <w:rsid w:val="007C613A"/>
    <w:rsid w:val="007D00BE"/>
    <w:rsid w:val="007D7BB1"/>
    <w:rsid w:val="0080581F"/>
    <w:rsid w:val="008064C1"/>
    <w:rsid w:val="00807107"/>
    <w:rsid w:val="00827155"/>
    <w:rsid w:val="00833B20"/>
    <w:rsid w:val="008369D2"/>
    <w:rsid w:val="008378D9"/>
    <w:rsid w:val="0084325F"/>
    <w:rsid w:val="00845E2F"/>
    <w:rsid w:val="008603CF"/>
    <w:rsid w:val="00862974"/>
    <w:rsid w:val="00864980"/>
    <w:rsid w:val="0088086F"/>
    <w:rsid w:val="00881170"/>
    <w:rsid w:val="00894E9B"/>
    <w:rsid w:val="008A3C76"/>
    <w:rsid w:val="008A3FD1"/>
    <w:rsid w:val="008C7D7B"/>
    <w:rsid w:val="008E05D2"/>
    <w:rsid w:val="008E6A7E"/>
    <w:rsid w:val="008E7FDE"/>
    <w:rsid w:val="008F0740"/>
    <w:rsid w:val="0090081E"/>
    <w:rsid w:val="00902E99"/>
    <w:rsid w:val="00903D1C"/>
    <w:rsid w:val="00905810"/>
    <w:rsid w:val="009104FA"/>
    <w:rsid w:val="0091076B"/>
    <w:rsid w:val="00916523"/>
    <w:rsid w:val="009211CC"/>
    <w:rsid w:val="00923811"/>
    <w:rsid w:val="00926E8B"/>
    <w:rsid w:val="009325C6"/>
    <w:rsid w:val="00943F93"/>
    <w:rsid w:val="00945794"/>
    <w:rsid w:val="0095067B"/>
    <w:rsid w:val="00951673"/>
    <w:rsid w:val="00994B06"/>
    <w:rsid w:val="0099564B"/>
    <w:rsid w:val="009A6EC8"/>
    <w:rsid w:val="009A797F"/>
    <w:rsid w:val="009C0DA1"/>
    <w:rsid w:val="009D0A89"/>
    <w:rsid w:val="009E1D45"/>
    <w:rsid w:val="009E69D6"/>
    <w:rsid w:val="009F5962"/>
    <w:rsid w:val="00A023C6"/>
    <w:rsid w:val="00A06700"/>
    <w:rsid w:val="00A1485E"/>
    <w:rsid w:val="00A20F29"/>
    <w:rsid w:val="00A23765"/>
    <w:rsid w:val="00A34616"/>
    <w:rsid w:val="00A37629"/>
    <w:rsid w:val="00A4353D"/>
    <w:rsid w:val="00A508F9"/>
    <w:rsid w:val="00A55F07"/>
    <w:rsid w:val="00A6703A"/>
    <w:rsid w:val="00A80EB8"/>
    <w:rsid w:val="00A814B9"/>
    <w:rsid w:val="00A8659E"/>
    <w:rsid w:val="00A87820"/>
    <w:rsid w:val="00AB5051"/>
    <w:rsid w:val="00AC2828"/>
    <w:rsid w:val="00AC7167"/>
    <w:rsid w:val="00AD1886"/>
    <w:rsid w:val="00AE7E72"/>
    <w:rsid w:val="00AF1744"/>
    <w:rsid w:val="00B04E37"/>
    <w:rsid w:val="00B12092"/>
    <w:rsid w:val="00B12908"/>
    <w:rsid w:val="00B13166"/>
    <w:rsid w:val="00B17E60"/>
    <w:rsid w:val="00B213A5"/>
    <w:rsid w:val="00B32903"/>
    <w:rsid w:val="00B33314"/>
    <w:rsid w:val="00B335C4"/>
    <w:rsid w:val="00B37AFE"/>
    <w:rsid w:val="00B5274E"/>
    <w:rsid w:val="00B53DAD"/>
    <w:rsid w:val="00B679BA"/>
    <w:rsid w:val="00B755BC"/>
    <w:rsid w:val="00B77792"/>
    <w:rsid w:val="00B77BA7"/>
    <w:rsid w:val="00B83319"/>
    <w:rsid w:val="00B93331"/>
    <w:rsid w:val="00BA5682"/>
    <w:rsid w:val="00BB67B3"/>
    <w:rsid w:val="00BC5C7E"/>
    <w:rsid w:val="00BD3EBD"/>
    <w:rsid w:val="00BF276D"/>
    <w:rsid w:val="00BF5B37"/>
    <w:rsid w:val="00BF63AB"/>
    <w:rsid w:val="00C02667"/>
    <w:rsid w:val="00C07639"/>
    <w:rsid w:val="00C11891"/>
    <w:rsid w:val="00C408DB"/>
    <w:rsid w:val="00C41DE7"/>
    <w:rsid w:val="00C444B5"/>
    <w:rsid w:val="00C52663"/>
    <w:rsid w:val="00C57C16"/>
    <w:rsid w:val="00C64CCD"/>
    <w:rsid w:val="00C70D8A"/>
    <w:rsid w:val="00C755D8"/>
    <w:rsid w:val="00C76E06"/>
    <w:rsid w:val="00C82090"/>
    <w:rsid w:val="00C944FD"/>
    <w:rsid w:val="00C94C12"/>
    <w:rsid w:val="00C94E66"/>
    <w:rsid w:val="00CA528A"/>
    <w:rsid w:val="00CC27DC"/>
    <w:rsid w:val="00CC70D3"/>
    <w:rsid w:val="00CD6788"/>
    <w:rsid w:val="00CE0D21"/>
    <w:rsid w:val="00CE2026"/>
    <w:rsid w:val="00CE5AC7"/>
    <w:rsid w:val="00D0185C"/>
    <w:rsid w:val="00D12821"/>
    <w:rsid w:val="00D2564C"/>
    <w:rsid w:val="00D309C1"/>
    <w:rsid w:val="00D43384"/>
    <w:rsid w:val="00D44BAF"/>
    <w:rsid w:val="00D47548"/>
    <w:rsid w:val="00D56DA4"/>
    <w:rsid w:val="00D7333B"/>
    <w:rsid w:val="00D7628F"/>
    <w:rsid w:val="00D80366"/>
    <w:rsid w:val="00D82441"/>
    <w:rsid w:val="00D85320"/>
    <w:rsid w:val="00D910CC"/>
    <w:rsid w:val="00D94C4C"/>
    <w:rsid w:val="00D97F24"/>
    <w:rsid w:val="00DA14F2"/>
    <w:rsid w:val="00DA4FDB"/>
    <w:rsid w:val="00DC0FBA"/>
    <w:rsid w:val="00DD1058"/>
    <w:rsid w:val="00DD6B60"/>
    <w:rsid w:val="00E064AD"/>
    <w:rsid w:val="00E1516E"/>
    <w:rsid w:val="00E246E3"/>
    <w:rsid w:val="00E271CF"/>
    <w:rsid w:val="00E33C54"/>
    <w:rsid w:val="00E363B4"/>
    <w:rsid w:val="00E6209D"/>
    <w:rsid w:val="00E6787F"/>
    <w:rsid w:val="00E67DB8"/>
    <w:rsid w:val="00E71678"/>
    <w:rsid w:val="00E72342"/>
    <w:rsid w:val="00E779E5"/>
    <w:rsid w:val="00E80237"/>
    <w:rsid w:val="00E802F2"/>
    <w:rsid w:val="00E9445C"/>
    <w:rsid w:val="00E9662A"/>
    <w:rsid w:val="00EA62CF"/>
    <w:rsid w:val="00EB1C54"/>
    <w:rsid w:val="00EC1CF2"/>
    <w:rsid w:val="00EC4BAF"/>
    <w:rsid w:val="00EE505F"/>
    <w:rsid w:val="00EE6E06"/>
    <w:rsid w:val="00EF0005"/>
    <w:rsid w:val="00F14E6E"/>
    <w:rsid w:val="00F16BFC"/>
    <w:rsid w:val="00F215E4"/>
    <w:rsid w:val="00F35A9D"/>
    <w:rsid w:val="00F54756"/>
    <w:rsid w:val="00F57789"/>
    <w:rsid w:val="00F60758"/>
    <w:rsid w:val="00F70998"/>
    <w:rsid w:val="00F753C3"/>
    <w:rsid w:val="00F861A9"/>
    <w:rsid w:val="00F87907"/>
    <w:rsid w:val="00FA07C2"/>
    <w:rsid w:val="00FA3772"/>
    <w:rsid w:val="00FB12D5"/>
    <w:rsid w:val="00FD5366"/>
    <w:rsid w:val="00FE1E17"/>
    <w:rsid w:val="00FE5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5AEF560-5916-46E1-9224-37EEAAA8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756"/>
    <w:rPr>
      <w:rFonts w:ascii="Times New Roman" w:eastAsia="Times New Roman" w:hAnsi="Times New Roman"/>
      <w:sz w:val="22"/>
    </w:rPr>
  </w:style>
  <w:style w:type="paragraph" w:styleId="Antrat1">
    <w:name w:val="heading 1"/>
    <w:basedOn w:val="prastasis"/>
    <w:next w:val="prastasis"/>
    <w:link w:val="Antrat1Diagrama"/>
    <w:autoRedefine/>
    <w:qFormat/>
    <w:rsid w:val="00EA62CF"/>
    <w:pPr>
      <w:keepNext/>
      <w:spacing w:before="120"/>
      <w:outlineLvl w:val="0"/>
    </w:pPr>
    <w:rPr>
      <w:i/>
    </w:rPr>
  </w:style>
  <w:style w:type="paragraph" w:styleId="Antrat2">
    <w:name w:val="heading 2"/>
    <w:basedOn w:val="prastasis"/>
    <w:next w:val="prastasis"/>
    <w:link w:val="Antrat2Diagrama"/>
    <w:autoRedefine/>
    <w:qFormat/>
    <w:rsid w:val="00C52663"/>
    <w:pPr>
      <w:keepNext/>
      <w:ind w:left="567" w:hanging="567"/>
      <w:outlineLvl w:val="1"/>
    </w:pPr>
    <w:rPr>
      <w:b/>
      <w:szCs w:val="22"/>
    </w:rPr>
  </w:style>
  <w:style w:type="paragraph" w:styleId="Antrat3">
    <w:name w:val="heading 3"/>
    <w:basedOn w:val="prastasis"/>
    <w:next w:val="prastasis"/>
    <w:link w:val="Antrat3Diagrama"/>
    <w:autoRedefine/>
    <w:qFormat/>
    <w:rsid w:val="0099564B"/>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5">
    <w:name w:val="heading 5"/>
    <w:basedOn w:val="prastasis"/>
    <w:next w:val="prastasis"/>
    <w:link w:val="Antrat5Diagrama"/>
    <w:uiPriority w:val="9"/>
    <w:qFormat/>
    <w:rsid w:val="001474CD"/>
    <w:pPr>
      <w:keepNext/>
      <w:keepLines/>
      <w:spacing w:before="200"/>
      <w:outlineLvl w:val="4"/>
    </w:pPr>
    <w:rPr>
      <w:rFonts w:ascii="Cambria"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A62CF"/>
    <w:rPr>
      <w:rFonts w:ascii="Times New Roman" w:eastAsia="Times New Roman" w:hAnsi="Times New Roman" w:cs="Times New Roman"/>
      <w:i/>
      <w:szCs w:val="20"/>
      <w:lang w:val="lt-LT" w:eastAsia="lt-LT"/>
    </w:rPr>
  </w:style>
  <w:style w:type="character" w:customStyle="1" w:styleId="Antrat2Diagrama">
    <w:name w:val="Antraštė 2 Diagrama"/>
    <w:link w:val="Antrat2"/>
    <w:rsid w:val="00C52663"/>
    <w:rPr>
      <w:rFonts w:ascii="Times New Roman" w:eastAsia="Times New Roman" w:hAnsi="Times New Roman"/>
      <w:b/>
      <w:sz w:val="22"/>
      <w:szCs w:val="22"/>
    </w:rPr>
  </w:style>
  <w:style w:type="character" w:customStyle="1" w:styleId="Antrat3Diagrama">
    <w:name w:val="Antraštė 3 Diagrama"/>
    <w:link w:val="Antrat3"/>
    <w:rsid w:val="0099564B"/>
    <w:rPr>
      <w:rFonts w:ascii="Times New Roman" w:eastAsia="Times New Roman" w:hAnsi="Times New Roman"/>
      <w:b/>
      <w:sz w:val="22"/>
    </w:rPr>
  </w:style>
  <w:style w:type="paragraph" w:styleId="Pagrindinistekstas">
    <w:name w:val="Body Text"/>
    <w:basedOn w:val="prastasis"/>
    <w:link w:val="PagrindinistekstasDiagrama"/>
    <w:rsid w:val="00EA62CF"/>
    <w:pPr>
      <w:spacing w:after="120"/>
    </w:pPr>
  </w:style>
  <w:style w:type="character" w:customStyle="1" w:styleId="PagrindinistekstasDiagrama">
    <w:name w:val="Pagrindinis tekstas Diagrama"/>
    <w:link w:val="Pagrindinistekstas"/>
    <w:rsid w:val="00EA62CF"/>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EA62CF"/>
    <w:pPr>
      <w:jc w:val="center"/>
      <w:outlineLvl w:val="0"/>
    </w:pPr>
    <w:rPr>
      <w:b/>
      <w:kern w:val="28"/>
    </w:rPr>
  </w:style>
  <w:style w:type="character" w:customStyle="1" w:styleId="PavadinimasDiagrama">
    <w:name w:val="Pavadinimas Diagrama"/>
    <w:link w:val="Pavadinimas"/>
    <w:rsid w:val="00EA62CF"/>
    <w:rPr>
      <w:rFonts w:ascii="Times New Roman" w:eastAsia="Times New Roman" w:hAnsi="Times New Roman" w:cs="Times New Roman"/>
      <w:b/>
      <w:kern w:val="28"/>
      <w:szCs w:val="20"/>
      <w:lang w:val="lt-LT" w:eastAsia="lt-LT"/>
    </w:rPr>
  </w:style>
  <w:style w:type="paragraph" w:customStyle="1" w:styleId="Normal1">
    <w:name w:val="Normal1"/>
    <w:rsid w:val="00EA62CF"/>
    <w:pPr>
      <w:widowControl w:val="0"/>
    </w:pPr>
    <w:rPr>
      <w:rFonts w:ascii="Times New Roman" w:eastAsia="Times New Roman" w:hAnsi="Times New Roman"/>
      <w:noProof/>
      <w:sz w:val="24"/>
      <w:lang w:val="en-US" w:eastAsia="en-US"/>
    </w:rPr>
  </w:style>
  <w:style w:type="table" w:styleId="Lentelstinklelis">
    <w:name w:val="Table Grid"/>
    <w:basedOn w:val="prastojilentel"/>
    <w:rsid w:val="00EA62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EA62CF"/>
    <w:pPr>
      <w:keepLines/>
      <w:tabs>
        <w:tab w:val="left" w:pos="567"/>
      </w:tabs>
    </w:pPr>
    <w:rPr>
      <w:kern w:val="28"/>
      <w:szCs w:val="22"/>
      <w:lang w:eastAsia="en-US"/>
    </w:rPr>
  </w:style>
  <w:style w:type="character" w:styleId="Hipersaitas">
    <w:name w:val="Hyperlink"/>
    <w:uiPriority w:val="99"/>
    <w:rsid w:val="00EA62CF"/>
    <w:rPr>
      <w:color w:val="0000FF"/>
      <w:u w:val="single"/>
    </w:rPr>
  </w:style>
  <w:style w:type="paragraph" w:customStyle="1" w:styleId="TTEMEASMCA">
    <w:name w:val="TT EMEA_SMCA"/>
    <w:basedOn w:val="Antrat1"/>
    <w:link w:val="TTEMEASMCAChar"/>
    <w:autoRedefine/>
    <w:rsid w:val="00EA62CF"/>
    <w:pPr>
      <w:keepNext w:val="0"/>
      <w:tabs>
        <w:tab w:val="left" w:pos="567"/>
      </w:tabs>
      <w:spacing w:before="0"/>
      <w:ind w:left="567" w:hanging="567"/>
      <w:jc w:val="center"/>
    </w:pPr>
    <w:rPr>
      <w:b/>
      <w:i w:val="0"/>
      <w:caps/>
      <w:szCs w:val="22"/>
      <w:lang w:val="en-US" w:eastAsia="en-US"/>
    </w:rPr>
  </w:style>
  <w:style w:type="character" w:customStyle="1" w:styleId="TTEMEASMCAChar">
    <w:name w:val="TT EMEA_SMCA Char"/>
    <w:link w:val="TTEMEASMCA"/>
    <w:rsid w:val="00EA62CF"/>
    <w:rPr>
      <w:rFonts w:ascii="Times New Roman" w:eastAsia="Times New Roman" w:hAnsi="Times New Roman" w:cs="Times New Roman"/>
      <w:b/>
      <w:caps/>
    </w:rPr>
  </w:style>
  <w:style w:type="paragraph" w:customStyle="1" w:styleId="PI-1EMEASMCA">
    <w:name w:val="PI-1 EMEA_SMCA"/>
    <w:basedOn w:val="Antrat2"/>
    <w:autoRedefine/>
    <w:rsid w:val="00EA62CF"/>
    <w:pPr>
      <w:tabs>
        <w:tab w:val="left" w:pos="567"/>
      </w:tabs>
    </w:pPr>
    <w:rPr>
      <w:lang w:eastAsia="en-US"/>
    </w:rPr>
  </w:style>
  <w:style w:type="paragraph" w:customStyle="1" w:styleId="BTEMEASMCA">
    <w:name w:val="BT EMEA_SMCA"/>
    <w:basedOn w:val="prastasis"/>
    <w:link w:val="BTEMEASMCAChar"/>
    <w:autoRedefine/>
    <w:rsid w:val="009325C6"/>
    <w:rPr>
      <w:noProof/>
      <w:szCs w:val="22"/>
      <w:lang w:eastAsia="en-US"/>
    </w:rPr>
  </w:style>
  <w:style w:type="character" w:customStyle="1" w:styleId="BTEMEASMCAChar">
    <w:name w:val="BT EMEA_SMCA Char"/>
    <w:link w:val="BTEMEASMCA"/>
    <w:rsid w:val="009325C6"/>
    <w:rPr>
      <w:rFonts w:ascii="Times New Roman" w:eastAsia="Times New Roman" w:hAnsi="Times New Roman"/>
      <w:noProof/>
      <w:sz w:val="22"/>
      <w:szCs w:val="22"/>
      <w:lang w:eastAsia="en-US"/>
    </w:rPr>
  </w:style>
  <w:style w:type="paragraph" w:customStyle="1" w:styleId="BT-EMEASMCA">
    <w:name w:val="BT- EMEA_SMCA"/>
    <w:basedOn w:val="BTEMEASMCA"/>
    <w:autoRedefine/>
    <w:rsid w:val="008C7D7B"/>
    <w:pPr>
      <w:numPr>
        <w:numId w:val="10"/>
      </w:numPr>
      <w:tabs>
        <w:tab w:val="clear" w:pos="720"/>
      </w:tabs>
      <w:ind w:left="567" w:hanging="567"/>
    </w:pPr>
  </w:style>
  <w:style w:type="paragraph" w:customStyle="1" w:styleId="BTbEMEASMCA">
    <w:name w:val="BT(b) EMEA_SMCA"/>
    <w:basedOn w:val="BTEMEASMCA"/>
    <w:autoRedefine/>
    <w:rsid w:val="00EA62CF"/>
    <w:rPr>
      <w:b/>
    </w:rPr>
  </w:style>
  <w:style w:type="paragraph" w:styleId="Debesliotekstas">
    <w:name w:val="Balloon Text"/>
    <w:basedOn w:val="prastasis"/>
    <w:link w:val="DebesliotekstasDiagrama"/>
    <w:semiHidden/>
    <w:rsid w:val="00EA62CF"/>
    <w:rPr>
      <w:rFonts w:ascii="Tahoma" w:hAnsi="Tahoma" w:cs="Tahoma"/>
      <w:sz w:val="16"/>
      <w:szCs w:val="16"/>
    </w:rPr>
  </w:style>
  <w:style w:type="character" w:customStyle="1" w:styleId="DebesliotekstasDiagrama">
    <w:name w:val="Debesėlio tekstas Diagrama"/>
    <w:link w:val="Debesliotekstas"/>
    <w:semiHidden/>
    <w:rsid w:val="00EA62CF"/>
    <w:rPr>
      <w:rFonts w:ascii="Tahoma" w:eastAsia="Times New Roman" w:hAnsi="Tahoma" w:cs="Tahoma"/>
      <w:sz w:val="16"/>
      <w:szCs w:val="16"/>
      <w:lang w:val="lt-LT" w:eastAsia="lt-LT"/>
    </w:rPr>
  </w:style>
  <w:style w:type="character" w:customStyle="1" w:styleId="Antrat5Diagrama">
    <w:name w:val="Antraštė 5 Diagrama"/>
    <w:link w:val="Antrat5"/>
    <w:uiPriority w:val="9"/>
    <w:semiHidden/>
    <w:rsid w:val="001474CD"/>
    <w:rPr>
      <w:rFonts w:ascii="Cambria" w:eastAsia="Times New Roman" w:hAnsi="Cambria" w:cs="Times New Roman"/>
      <w:color w:val="243F60"/>
      <w:szCs w:val="20"/>
      <w:lang w:val="lt-LT" w:eastAsia="lt-LT"/>
    </w:rPr>
  </w:style>
  <w:style w:type="character" w:styleId="Komentaronuoroda">
    <w:name w:val="annotation reference"/>
    <w:uiPriority w:val="99"/>
    <w:semiHidden/>
    <w:unhideWhenUsed/>
    <w:rsid w:val="001474CD"/>
    <w:rPr>
      <w:sz w:val="16"/>
      <w:szCs w:val="16"/>
    </w:rPr>
  </w:style>
  <w:style w:type="paragraph" w:styleId="Komentarotekstas">
    <w:name w:val="annotation text"/>
    <w:basedOn w:val="prastasis"/>
    <w:link w:val="KomentarotekstasDiagrama"/>
    <w:uiPriority w:val="99"/>
    <w:semiHidden/>
    <w:unhideWhenUsed/>
    <w:rsid w:val="001474CD"/>
    <w:rPr>
      <w:sz w:val="20"/>
    </w:rPr>
  </w:style>
  <w:style w:type="character" w:customStyle="1" w:styleId="KomentarotekstasDiagrama">
    <w:name w:val="Komentaro tekstas Diagrama"/>
    <w:link w:val="Komentarotekstas"/>
    <w:uiPriority w:val="99"/>
    <w:semiHidden/>
    <w:rsid w:val="001474C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474CD"/>
    <w:rPr>
      <w:b/>
      <w:bCs/>
    </w:rPr>
  </w:style>
  <w:style w:type="character" w:customStyle="1" w:styleId="KomentarotemaDiagrama">
    <w:name w:val="Komentaro tema Diagrama"/>
    <w:link w:val="Komentarotema"/>
    <w:uiPriority w:val="99"/>
    <w:semiHidden/>
    <w:rsid w:val="001474CD"/>
    <w:rPr>
      <w:rFonts w:ascii="Times New Roman" w:eastAsia="Times New Roman" w:hAnsi="Times New Roman" w:cs="Times New Roman"/>
      <w:b/>
      <w:bCs/>
      <w:sz w:val="20"/>
      <w:szCs w:val="20"/>
      <w:lang w:val="lt-LT" w:eastAsia="lt-LT"/>
    </w:rPr>
  </w:style>
  <w:style w:type="paragraph" w:customStyle="1" w:styleId="PSURParagraph1">
    <w:name w:val="PSUR Paragraph 1"/>
    <w:basedOn w:val="prastasis"/>
    <w:link w:val="PSURParagraph1Char"/>
    <w:rsid w:val="0088086F"/>
    <w:pPr>
      <w:spacing w:before="240" w:after="120"/>
      <w:jc w:val="both"/>
    </w:pPr>
    <w:rPr>
      <w:sz w:val="24"/>
      <w:lang w:val="en-GB" w:eastAsia="cs-CZ"/>
    </w:rPr>
  </w:style>
  <w:style w:type="paragraph" w:customStyle="1" w:styleId="PSURParagraph2">
    <w:name w:val="PSUR Paragraph 2"/>
    <w:basedOn w:val="PSURParagraph1"/>
    <w:link w:val="PSURParagraph2Char"/>
    <w:rsid w:val="0088086F"/>
    <w:pPr>
      <w:tabs>
        <w:tab w:val="left" w:pos="1559"/>
      </w:tabs>
      <w:spacing w:before="0" w:after="0"/>
      <w:ind w:left="1559" w:hanging="1559"/>
    </w:pPr>
  </w:style>
  <w:style w:type="character" w:customStyle="1" w:styleId="PSURParagraph1Char">
    <w:name w:val="PSUR Paragraph 1 Char"/>
    <w:link w:val="PSURParagraph1"/>
    <w:rsid w:val="0088086F"/>
    <w:rPr>
      <w:rFonts w:ascii="Times New Roman" w:eastAsia="Times New Roman" w:hAnsi="Times New Roman" w:cs="Times New Roman"/>
      <w:sz w:val="24"/>
      <w:szCs w:val="20"/>
      <w:lang w:val="en-GB" w:eastAsia="cs-CZ"/>
    </w:rPr>
  </w:style>
  <w:style w:type="character" w:customStyle="1" w:styleId="PSURParagraph2Char">
    <w:name w:val="PSUR Paragraph 2 Char"/>
    <w:basedOn w:val="PSURParagraph1Char"/>
    <w:link w:val="PSURParagraph2"/>
    <w:rsid w:val="0088086F"/>
    <w:rPr>
      <w:rFonts w:ascii="Times New Roman" w:eastAsia="Times New Roman" w:hAnsi="Times New Roman" w:cs="Times New Roman"/>
      <w:sz w:val="24"/>
      <w:szCs w:val="20"/>
      <w:lang w:val="en-GB" w:eastAsia="cs-CZ"/>
    </w:rPr>
  </w:style>
  <w:style w:type="paragraph" w:customStyle="1" w:styleId="Nadpis5bCCSI">
    <w:name w:val="Nadpis 5b (CCSI)"/>
    <w:basedOn w:val="Antrat5"/>
    <w:next w:val="PSURParagraph2"/>
    <w:rsid w:val="0088086F"/>
    <w:pPr>
      <w:keepNext w:val="0"/>
      <w:keepLines w:val="0"/>
      <w:spacing w:before="120" w:after="60"/>
    </w:pPr>
    <w:rPr>
      <w:rFonts w:ascii="Times New Roman" w:hAnsi="Times New Roman"/>
      <w:bCs/>
      <w:i/>
      <w:iCs/>
      <w:color w:val="auto"/>
      <w:sz w:val="26"/>
      <w:szCs w:val="26"/>
      <w:lang w:val="en-GB" w:eastAsia="cs-CZ"/>
    </w:rPr>
  </w:style>
  <w:style w:type="paragraph" w:styleId="Paprastasistekstas">
    <w:name w:val="Plain Text"/>
    <w:basedOn w:val="prastasis"/>
    <w:link w:val="PaprastasistekstasDiagrama"/>
    <w:uiPriority w:val="99"/>
    <w:semiHidden/>
    <w:unhideWhenUsed/>
    <w:rsid w:val="0057413A"/>
    <w:rPr>
      <w:rFonts w:ascii="Consolas" w:eastAsia="Calibri" w:hAnsi="Consolas"/>
      <w:sz w:val="21"/>
      <w:szCs w:val="21"/>
      <w:lang w:val="en-US" w:eastAsia="en-US"/>
    </w:rPr>
  </w:style>
  <w:style w:type="character" w:customStyle="1" w:styleId="PaprastasistekstasDiagrama">
    <w:name w:val="Paprastasis tekstas Diagrama"/>
    <w:link w:val="Paprastasistekstas"/>
    <w:uiPriority w:val="99"/>
    <w:semiHidden/>
    <w:rsid w:val="0057413A"/>
    <w:rPr>
      <w:rFonts w:ascii="Consolas" w:eastAsia="Calibri" w:hAnsi="Consolas" w:cs="Times New Roman"/>
      <w:sz w:val="21"/>
      <w:szCs w:val="21"/>
    </w:rPr>
  </w:style>
  <w:style w:type="paragraph" w:customStyle="1" w:styleId="BodyText21">
    <w:name w:val="Body Text 21"/>
    <w:basedOn w:val="prastasis"/>
    <w:rsid w:val="0080581F"/>
    <w:pPr>
      <w:suppressAutoHyphens/>
      <w:spacing w:line="360" w:lineRule="auto"/>
      <w:jc w:val="both"/>
    </w:pPr>
    <w:rPr>
      <w:sz w:val="28"/>
      <w:szCs w:val="24"/>
      <w:lang w:val="en-US" w:eastAsia="ar-SA"/>
    </w:rPr>
  </w:style>
  <w:style w:type="character" w:customStyle="1" w:styleId="Normal1Char">
    <w:name w:val="Normal1 Char"/>
    <w:rsid w:val="0080581F"/>
    <w:rPr>
      <w:sz w:val="24"/>
      <w:lang w:val="lt-LT" w:eastAsia="ar-SA" w:bidi="ar-SA"/>
    </w:rPr>
  </w:style>
  <w:style w:type="paragraph" w:customStyle="1" w:styleId="Pataisymai1">
    <w:name w:val="Pataisymai1"/>
    <w:hidden/>
    <w:uiPriority w:val="99"/>
    <w:semiHidden/>
    <w:rsid w:val="00627310"/>
    <w:rPr>
      <w:rFonts w:ascii="Times New Roman" w:eastAsia="Times New Roman" w:hAnsi="Times New Roman"/>
      <w:sz w:val="22"/>
    </w:rPr>
  </w:style>
  <w:style w:type="paragraph" w:customStyle="1" w:styleId="Default">
    <w:name w:val="Default"/>
    <w:rsid w:val="0000430E"/>
    <w:pPr>
      <w:autoSpaceDE w:val="0"/>
      <w:autoSpaceDN w:val="0"/>
      <w:adjustRightInd w:val="0"/>
    </w:pPr>
    <w:rPr>
      <w:rFonts w:ascii="Times New Roman" w:hAnsi="Times New Roman"/>
      <w:color w:val="000000"/>
      <w:sz w:val="24"/>
      <w:szCs w:val="24"/>
    </w:rPr>
  </w:style>
  <w:style w:type="paragraph" w:styleId="Porat">
    <w:name w:val="footer"/>
    <w:basedOn w:val="prastasis"/>
    <w:rsid w:val="00EF0005"/>
    <w:pPr>
      <w:tabs>
        <w:tab w:val="center" w:pos="4819"/>
        <w:tab w:val="right" w:pos="9638"/>
      </w:tabs>
    </w:pPr>
  </w:style>
  <w:style w:type="character" w:styleId="Puslapionumeris">
    <w:name w:val="page number"/>
    <w:basedOn w:val="Numatytasispastraiposriftas"/>
    <w:rsid w:val="00EF0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14630">
      <w:bodyDiv w:val="1"/>
      <w:marLeft w:val="0"/>
      <w:marRight w:val="0"/>
      <w:marTop w:val="0"/>
      <w:marBottom w:val="0"/>
      <w:divBdr>
        <w:top w:val="none" w:sz="0" w:space="0" w:color="auto"/>
        <w:left w:val="none" w:sz="0" w:space="0" w:color="auto"/>
        <w:bottom w:val="none" w:sz="0" w:space="0" w:color="auto"/>
        <w:right w:val="none" w:sz="0" w:space="0" w:color="auto"/>
      </w:divBdr>
    </w:div>
    <w:div w:id="1495802744">
      <w:bodyDiv w:val="1"/>
      <w:marLeft w:val="0"/>
      <w:marRight w:val="0"/>
      <w:marTop w:val="0"/>
      <w:marBottom w:val="0"/>
      <w:divBdr>
        <w:top w:val="none" w:sz="0" w:space="0" w:color="auto"/>
        <w:left w:val="none" w:sz="0" w:space="0" w:color="auto"/>
        <w:bottom w:val="none" w:sz="0" w:space="0" w:color="auto"/>
        <w:right w:val="none" w:sz="0" w:space="0" w:color="auto"/>
      </w:divBdr>
    </w:div>
    <w:div w:id="1784887588">
      <w:bodyDiv w:val="1"/>
      <w:marLeft w:val="0"/>
      <w:marRight w:val="0"/>
      <w:marTop w:val="0"/>
      <w:marBottom w:val="0"/>
      <w:divBdr>
        <w:top w:val="none" w:sz="0" w:space="0" w:color="auto"/>
        <w:left w:val="none" w:sz="0" w:space="0" w:color="auto"/>
        <w:bottom w:val="none" w:sz="0" w:space="0" w:color="auto"/>
        <w:right w:val="none" w:sz="0" w:space="0" w:color="auto"/>
      </w:divBdr>
    </w:div>
    <w:div w:id="20657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42838</Words>
  <Characters>24419</Characters>
  <Application>Microsoft Office Word</Application>
  <DocSecurity>8</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Grizli777</Company>
  <LinksUpToDate>false</LinksUpToDate>
  <CharactersWithSpaces>67123</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Albina Burkauskaitė</cp:lastModifiedBy>
  <cp:revision>3</cp:revision>
  <cp:lastPrinted>2011-09-08T08:56:00Z</cp:lastPrinted>
  <dcterms:created xsi:type="dcterms:W3CDTF">2016-09-02T08:25:00Z</dcterms:created>
  <dcterms:modified xsi:type="dcterms:W3CDTF">2016-09-02T08:25:00Z</dcterms:modified>
</cp:coreProperties>
</file>