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102DA" w:rsidRPr="00C07A3C" w:rsidRDefault="00E102DA" w:rsidP="00E102DA">
      <w:pPr>
        <w:jc w:val="center"/>
        <w:outlineLvl w:val="0"/>
        <w:rPr>
          <w:rFonts w:eastAsia="Calibri"/>
          <w:b/>
        </w:rPr>
      </w:pPr>
      <w:r w:rsidRPr="00C07A3C">
        <w:rPr>
          <w:rFonts w:eastAsia="Calibri"/>
          <w:b/>
        </w:rPr>
        <w:t>Pakuotės lapelis: informacija vartotojui</w:t>
      </w:r>
    </w:p>
    <w:p w:rsidR="00E102DA" w:rsidRPr="009C0DB0" w:rsidRDefault="00E102DA" w:rsidP="00E102DA">
      <w:pPr>
        <w:jc w:val="center"/>
        <w:outlineLvl w:val="0"/>
        <w:rPr>
          <w:rFonts w:eastAsia="Calibri"/>
        </w:rPr>
      </w:pPr>
    </w:p>
    <w:p w:rsidR="00E102DA" w:rsidRPr="00C07A3C" w:rsidRDefault="00E102DA" w:rsidP="00E102DA">
      <w:pPr>
        <w:numPr>
          <w:ilvl w:val="12"/>
          <w:numId w:val="0"/>
        </w:numPr>
        <w:jc w:val="center"/>
        <w:rPr>
          <w:rFonts w:eastAsia="Calibri"/>
          <w:b/>
        </w:rPr>
      </w:pPr>
      <w:bookmarkStart w:id="0" w:name="_Hlk819300"/>
      <w:r w:rsidRPr="00C07A3C">
        <w:rPr>
          <w:rFonts w:eastAsia="Calibri"/>
          <w:b/>
        </w:rPr>
        <w:t>Zinnat 125</w:t>
      </w:r>
      <w:r>
        <w:rPr>
          <w:rFonts w:eastAsia="Calibri"/>
          <w:b/>
        </w:rPr>
        <w:t> </w:t>
      </w:r>
      <w:r w:rsidRPr="00C07A3C">
        <w:rPr>
          <w:rFonts w:eastAsia="Calibri"/>
          <w:b/>
        </w:rPr>
        <w:t>mg/5</w:t>
      </w:r>
      <w:r>
        <w:rPr>
          <w:rFonts w:eastAsia="Calibri"/>
          <w:b/>
        </w:rPr>
        <w:t> </w:t>
      </w:r>
      <w:r w:rsidRPr="00C07A3C">
        <w:rPr>
          <w:rFonts w:eastAsia="Calibri"/>
          <w:b/>
        </w:rPr>
        <w:t>ml granulės geriamajai suspensijai</w:t>
      </w:r>
    </w:p>
    <w:p w:rsidR="00E102DA" w:rsidRPr="00C07A3C" w:rsidRDefault="00E102DA" w:rsidP="00E102DA">
      <w:pPr>
        <w:numPr>
          <w:ilvl w:val="12"/>
          <w:numId w:val="0"/>
        </w:numPr>
        <w:jc w:val="center"/>
        <w:rPr>
          <w:rFonts w:eastAsia="Calibri"/>
        </w:rPr>
      </w:pPr>
      <w:r>
        <w:rPr>
          <w:rFonts w:eastAsia="Calibri"/>
        </w:rPr>
        <w:t>c</w:t>
      </w:r>
      <w:r w:rsidRPr="00C07A3C">
        <w:rPr>
          <w:rFonts w:eastAsia="Calibri"/>
        </w:rPr>
        <w:t>efuroksimas</w:t>
      </w:r>
    </w:p>
    <w:bookmarkEnd w:id="0"/>
    <w:p w:rsidR="00E102DA" w:rsidRPr="00C07A3C" w:rsidRDefault="00E102DA" w:rsidP="00E102DA">
      <w:pPr>
        <w:jc w:val="center"/>
        <w:rPr>
          <w:rFonts w:eastAsia="Calibri"/>
        </w:rPr>
      </w:pPr>
    </w:p>
    <w:p w:rsidR="00E102DA" w:rsidRPr="00C07A3C" w:rsidRDefault="00E102DA" w:rsidP="00E102DA">
      <w:pPr>
        <w:rPr>
          <w:rFonts w:eastAsia="Calibri"/>
          <w:b/>
        </w:rPr>
      </w:pPr>
      <w:r w:rsidRPr="00C07A3C">
        <w:rPr>
          <w:rFonts w:eastAsia="Calibri"/>
          <w:b/>
        </w:rPr>
        <w:t>Atidžiai perskaitykite visą šį lapelį, prieš pradėdami vartoti vaistą, nes jame pateikiama Jums svarbi informacija.</w:t>
      </w:r>
    </w:p>
    <w:p w:rsidR="00E102DA" w:rsidRPr="00C07A3C" w:rsidRDefault="00E102DA" w:rsidP="00E102DA">
      <w:pPr>
        <w:ind w:left="567" w:hanging="567"/>
        <w:rPr>
          <w:rFonts w:eastAsia="Calibri"/>
        </w:rPr>
      </w:pPr>
      <w:r w:rsidRPr="00C07A3C">
        <w:rPr>
          <w:rFonts w:eastAsia="Calibri"/>
        </w:rPr>
        <w:t>-</w:t>
      </w:r>
      <w:r w:rsidRPr="00C07A3C">
        <w:rPr>
          <w:rFonts w:eastAsia="Calibri"/>
        </w:rPr>
        <w:tab/>
        <w:t>Neišmeskite šio lapelio, nes vėl gali prireikti jį perskaityti.</w:t>
      </w:r>
    </w:p>
    <w:p w:rsidR="00E102DA" w:rsidRPr="00C07A3C" w:rsidRDefault="00E102DA" w:rsidP="00E102DA">
      <w:pPr>
        <w:ind w:left="567" w:hanging="567"/>
        <w:rPr>
          <w:rFonts w:eastAsia="Calibri"/>
        </w:rPr>
      </w:pPr>
      <w:r w:rsidRPr="00C07A3C">
        <w:rPr>
          <w:rFonts w:eastAsia="Calibri"/>
        </w:rPr>
        <w:t>-</w:t>
      </w:r>
      <w:r w:rsidRPr="00C07A3C">
        <w:rPr>
          <w:rFonts w:eastAsia="Calibri"/>
        </w:rPr>
        <w:tab/>
        <w:t>Jeigu kiltų daugiau klausimų, kreipkitės į gydytoją, vaistininką arba slaugytoją.</w:t>
      </w:r>
    </w:p>
    <w:p w:rsidR="00E102DA" w:rsidRPr="00C07A3C" w:rsidRDefault="00E102DA" w:rsidP="00E102DA">
      <w:pPr>
        <w:numPr>
          <w:ilvl w:val="0"/>
          <w:numId w:val="1"/>
        </w:numPr>
        <w:ind w:left="567" w:hanging="567"/>
        <w:rPr>
          <w:rFonts w:eastAsia="Calibri"/>
        </w:rPr>
      </w:pPr>
      <w:r w:rsidRPr="00C07A3C">
        <w:rPr>
          <w:rFonts w:eastAsia="Calibri"/>
        </w:rPr>
        <w:t>Šis vaistas skirtas tik Jums, todėl kitiems žmonėms jo duoti negalima. Vaistas gali jiems pakenkti (net tiems, kurių ligos požymiai yra tokie patys kaip Jūsų).</w:t>
      </w:r>
    </w:p>
    <w:p w:rsidR="00E102DA" w:rsidRPr="00C07A3C" w:rsidRDefault="00E102DA" w:rsidP="00E102DA">
      <w:pPr>
        <w:numPr>
          <w:ilvl w:val="0"/>
          <w:numId w:val="1"/>
        </w:numPr>
        <w:ind w:left="567" w:hanging="567"/>
        <w:rPr>
          <w:rFonts w:eastAsia="Calibri"/>
        </w:rPr>
      </w:pPr>
      <w:r w:rsidRPr="00C07A3C">
        <w:rPr>
          <w:rFonts w:eastAsia="Calibri"/>
        </w:rPr>
        <w:t>Jeigu pasireiškė šalutinis poveikis (net jeigu jis šiame lapelyje nenurodytas), kreipkitės į gydytoją, vaistininką arba slaugytoją. Žr. 4 skyrių.</w:t>
      </w:r>
    </w:p>
    <w:p w:rsidR="00E102DA" w:rsidRPr="00C07A3C" w:rsidRDefault="00E102DA" w:rsidP="00E102DA">
      <w:pPr>
        <w:ind w:right="-2"/>
        <w:rPr>
          <w:rFonts w:eastAsia="Calibri"/>
        </w:rPr>
      </w:pPr>
    </w:p>
    <w:p w:rsidR="00E102DA" w:rsidRPr="00C07A3C" w:rsidRDefault="00E102DA" w:rsidP="00E102DA">
      <w:pPr>
        <w:ind w:left="567" w:hanging="567"/>
        <w:rPr>
          <w:rFonts w:eastAsia="Calibri"/>
          <w:b/>
        </w:rPr>
      </w:pPr>
      <w:r w:rsidRPr="00C07A3C">
        <w:rPr>
          <w:rFonts w:eastAsia="Calibri"/>
          <w:b/>
        </w:rPr>
        <w:t>Apie ką rašoma šiame lapelyje?</w:t>
      </w:r>
    </w:p>
    <w:p w:rsidR="00E102DA" w:rsidRPr="009C0DB0" w:rsidRDefault="00E102DA" w:rsidP="00E102DA">
      <w:pPr>
        <w:ind w:left="567" w:hanging="567"/>
        <w:rPr>
          <w:rFonts w:eastAsia="Calibri"/>
        </w:rPr>
      </w:pPr>
    </w:p>
    <w:p w:rsidR="00E102DA" w:rsidRPr="00C07A3C" w:rsidRDefault="00E102DA" w:rsidP="00E102DA">
      <w:pPr>
        <w:ind w:left="567" w:hanging="567"/>
        <w:rPr>
          <w:rFonts w:eastAsia="Calibri"/>
        </w:rPr>
      </w:pPr>
      <w:r w:rsidRPr="00C07A3C">
        <w:rPr>
          <w:rFonts w:eastAsia="Calibri"/>
        </w:rPr>
        <w:t>1.</w:t>
      </w:r>
      <w:r w:rsidRPr="00C07A3C">
        <w:rPr>
          <w:rFonts w:eastAsia="Calibri"/>
        </w:rPr>
        <w:tab/>
        <w:t>Kas yra Zinnat ir kam jis vartojamas</w:t>
      </w:r>
    </w:p>
    <w:p w:rsidR="00E102DA" w:rsidRPr="00C07A3C" w:rsidRDefault="00E102DA" w:rsidP="00E102DA">
      <w:pPr>
        <w:ind w:left="567" w:hanging="567"/>
        <w:rPr>
          <w:rFonts w:eastAsia="Calibri"/>
        </w:rPr>
      </w:pPr>
      <w:r w:rsidRPr="00C07A3C">
        <w:rPr>
          <w:rFonts w:eastAsia="Calibri"/>
        </w:rPr>
        <w:t>2.</w:t>
      </w:r>
      <w:r w:rsidRPr="00C07A3C">
        <w:rPr>
          <w:rFonts w:eastAsia="Calibri"/>
        </w:rPr>
        <w:tab/>
        <w:t>Kas žinotina prieš vartojant Zinnat</w:t>
      </w:r>
    </w:p>
    <w:p w:rsidR="00E102DA" w:rsidRPr="00C07A3C" w:rsidRDefault="00E102DA" w:rsidP="00E102DA">
      <w:pPr>
        <w:ind w:left="567" w:hanging="567"/>
        <w:rPr>
          <w:rFonts w:eastAsia="Calibri"/>
        </w:rPr>
      </w:pPr>
      <w:r w:rsidRPr="00C07A3C">
        <w:rPr>
          <w:rFonts w:eastAsia="Calibri"/>
        </w:rPr>
        <w:t>3.</w:t>
      </w:r>
      <w:r w:rsidRPr="00C07A3C">
        <w:rPr>
          <w:rFonts w:eastAsia="Calibri"/>
        </w:rPr>
        <w:tab/>
        <w:t>Kaip vartoti Zinnat</w:t>
      </w:r>
    </w:p>
    <w:p w:rsidR="00E102DA" w:rsidRPr="00C07A3C" w:rsidRDefault="00E102DA" w:rsidP="00E102DA">
      <w:pPr>
        <w:ind w:left="567" w:hanging="567"/>
        <w:rPr>
          <w:rFonts w:eastAsia="Calibri"/>
        </w:rPr>
      </w:pPr>
      <w:r w:rsidRPr="00C07A3C">
        <w:rPr>
          <w:rFonts w:eastAsia="Calibri"/>
        </w:rPr>
        <w:t>4.</w:t>
      </w:r>
      <w:r w:rsidRPr="00C07A3C">
        <w:rPr>
          <w:rFonts w:eastAsia="Calibri"/>
        </w:rPr>
        <w:tab/>
        <w:t>Galimas šalutinis poveikis</w:t>
      </w:r>
    </w:p>
    <w:p w:rsidR="00E102DA" w:rsidRPr="00C07A3C" w:rsidRDefault="00E102DA" w:rsidP="00E102DA">
      <w:pPr>
        <w:ind w:left="567" w:hanging="567"/>
        <w:rPr>
          <w:rFonts w:eastAsia="Calibri"/>
        </w:rPr>
      </w:pPr>
      <w:r w:rsidRPr="00C07A3C">
        <w:rPr>
          <w:rFonts w:eastAsia="Calibri"/>
        </w:rPr>
        <w:t>5.</w:t>
      </w:r>
      <w:r w:rsidRPr="00C07A3C">
        <w:rPr>
          <w:rFonts w:eastAsia="Calibri"/>
        </w:rPr>
        <w:tab/>
        <w:t>Kaip laikyti Zinnat</w:t>
      </w:r>
    </w:p>
    <w:p w:rsidR="00E102DA" w:rsidRPr="00C07A3C" w:rsidRDefault="00E102DA" w:rsidP="00E102DA">
      <w:pPr>
        <w:ind w:left="567" w:hanging="567"/>
        <w:rPr>
          <w:rFonts w:eastAsia="Calibri"/>
        </w:rPr>
      </w:pPr>
      <w:r w:rsidRPr="00C07A3C">
        <w:rPr>
          <w:rFonts w:eastAsia="Calibri"/>
        </w:rPr>
        <w:t>6.</w:t>
      </w:r>
      <w:r w:rsidRPr="00C07A3C">
        <w:rPr>
          <w:rFonts w:eastAsia="Calibri"/>
        </w:rPr>
        <w:tab/>
        <w:t>Pakuotės turinys ir kita informacija</w:t>
      </w:r>
    </w:p>
    <w:p w:rsidR="00E102DA" w:rsidRPr="00C07A3C" w:rsidRDefault="00E102DA" w:rsidP="00E102DA">
      <w:pPr>
        <w:numPr>
          <w:ilvl w:val="12"/>
          <w:numId w:val="0"/>
        </w:numPr>
        <w:rPr>
          <w:rFonts w:eastAsia="Calibri"/>
        </w:rPr>
      </w:pPr>
    </w:p>
    <w:p w:rsidR="00E102DA" w:rsidRPr="00C07A3C" w:rsidRDefault="00E102DA" w:rsidP="00E102DA">
      <w:pPr>
        <w:numPr>
          <w:ilvl w:val="12"/>
          <w:numId w:val="0"/>
        </w:numPr>
        <w:rPr>
          <w:rFonts w:eastAsia="Calibri"/>
        </w:rPr>
      </w:pPr>
    </w:p>
    <w:p w:rsidR="00E102DA" w:rsidRPr="00C07A3C" w:rsidRDefault="00E102DA" w:rsidP="00E102DA">
      <w:pPr>
        <w:numPr>
          <w:ilvl w:val="12"/>
          <w:numId w:val="0"/>
        </w:numPr>
        <w:ind w:left="567" w:hanging="567"/>
        <w:outlineLvl w:val="0"/>
        <w:rPr>
          <w:rFonts w:eastAsia="Calibri"/>
          <w:b/>
          <w:caps/>
        </w:rPr>
      </w:pPr>
      <w:r w:rsidRPr="00C07A3C">
        <w:rPr>
          <w:rFonts w:eastAsia="Calibri"/>
          <w:b/>
        </w:rPr>
        <w:t>1.</w:t>
      </w:r>
      <w:r w:rsidRPr="00C07A3C">
        <w:rPr>
          <w:rFonts w:eastAsia="Calibri"/>
          <w:b/>
        </w:rPr>
        <w:tab/>
        <w:t>Kas yra Zinnat ir kam jis vartojamas</w:t>
      </w:r>
    </w:p>
    <w:p w:rsidR="00E102DA" w:rsidRPr="00C07A3C" w:rsidRDefault="00E102DA" w:rsidP="00E102DA">
      <w:pPr>
        <w:numPr>
          <w:ilvl w:val="12"/>
          <w:numId w:val="0"/>
        </w:numPr>
        <w:rPr>
          <w:rFonts w:eastAsia="Calibri"/>
        </w:rPr>
      </w:pPr>
    </w:p>
    <w:p w:rsidR="00E102DA" w:rsidRPr="00C07A3C" w:rsidRDefault="00E102DA" w:rsidP="00E102DA">
      <w:pPr>
        <w:numPr>
          <w:ilvl w:val="12"/>
          <w:numId w:val="0"/>
        </w:numPr>
        <w:ind w:right="-2"/>
        <w:rPr>
          <w:rFonts w:eastAsia="Calibri"/>
        </w:rPr>
      </w:pPr>
      <w:r w:rsidRPr="00C07A3C">
        <w:rPr>
          <w:rFonts w:eastAsia="Calibri"/>
        </w:rPr>
        <w:t xml:space="preserve">Zinnat yra antibiotikas, kuriuo gydomi suaugusieji ir vaikai. Jis naikina infekcines ligas sukeliančias bakterijas. Jis priklauso vaistų, vadinamų </w:t>
      </w:r>
      <w:r w:rsidRPr="00C07A3C">
        <w:rPr>
          <w:rFonts w:eastAsia="Calibri"/>
          <w:i/>
        </w:rPr>
        <w:t>cefalosporinais</w:t>
      </w:r>
      <w:r w:rsidRPr="00C07A3C">
        <w:rPr>
          <w:rFonts w:eastAsia="Calibri"/>
        </w:rPr>
        <w:t>, grupei.</w:t>
      </w:r>
    </w:p>
    <w:p w:rsidR="00E102DA" w:rsidRPr="009C0DB0" w:rsidRDefault="00E102DA" w:rsidP="00E102DA">
      <w:pPr>
        <w:numPr>
          <w:ilvl w:val="12"/>
          <w:numId w:val="0"/>
        </w:numPr>
        <w:ind w:right="-2"/>
        <w:rPr>
          <w:rFonts w:eastAsia="Calibri"/>
        </w:rPr>
      </w:pPr>
    </w:p>
    <w:p w:rsidR="00E102DA" w:rsidRPr="00C07A3C" w:rsidRDefault="00E102DA" w:rsidP="00E102DA">
      <w:pPr>
        <w:numPr>
          <w:ilvl w:val="12"/>
          <w:numId w:val="0"/>
        </w:numPr>
        <w:ind w:right="-2"/>
        <w:rPr>
          <w:rFonts w:eastAsia="Calibri"/>
        </w:rPr>
      </w:pPr>
      <w:r w:rsidRPr="00C07A3C">
        <w:rPr>
          <w:rFonts w:eastAsia="Calibri"/>
        </w:rPr>
        <w:t>Zinnat gydomos sunkios infekcinės ligos:</w:t>
      </w:r>
    </w:p>
    <w:p w:rsidR="00E102DA" w:rsidRPr="00C07A3C" w:rsidRDefault="00E102DA" w:rsidP="00E102DA">
      <w:pPr>
        <w:numPr>
          <w:ilvl w:val="0"/>
          <w:numId w:val="2"/>
        </w:numPr>
        <w:ind w:left="567" w:right="-2" w:hanging="567"/>
        <w:rPr>
          <w:rFonts w:eastAsia="Calibri"/>
        </w:rPr>
      </w:pPr>
      <w:r w:rsidRPr="00C07A3C">
        <w:rPr>
          <w:rFonts w:eastAsia="Calibri"/>
        </w:rPr>
        <w:t>Gerklės</w:t>
      </w:r>
      <w:r>
        <w:rPr>
          <w:rFonts w:eastAsia="Calibri"/>
        </w:rPr>
        <w:t xml:space="preserve"> (ryklės)</w:t>
      </w:r>
      <w:r w:rsidRPr="00C07A3C">
        <w:rPr>
          <w:rFonts w:eastAsia="Calibri"/>
        </w:rPr>
        <w:t>;</w:t>
      </w:r>
    </w:p>
    <w:p w:rsidR="00E102DA" w:rsidRPr="00C07A3C" w:rsidRDefault="00E102DA" w:rsidP="00E102DA">
      <w:pPr>
        <w:numPr>
          <w:ilvl w:val="0"/>
          <w:numId w:val="2"/>
        </w:numPr>
        <w:ind w:left="567" w:right="-2" w:hanging="567"/>
        <w:rPr>
          <w:rFonts w:eastAsia="Calibri"/>
        </w:rPr>
      </w:pPr>
      <w:r w:rsidRPr="00C07A3C">
        <w:rPr>
          <w:rFonts w:eastAsia="Calibri"/>
        </w:rPr>
        <w:t>nosies ančių;</w:t>
      </w:r>
    </w:p>
    <w:p w:rsidR="00E102DA" w:rsidRPr="00C07A3C" w:rsidRDefault="00E102DA" w:rsidP="00E102DA">
      <w:pPr>
        <w:numPr>
          <w:ilvl w:val="0"/>
          <w:numId w:val="2"/>
        </w:numPr>
        <w:ind w:left="567" w:right="-2" w:hanging="567"/>
        <w:rPr>
          <w:rFonts w:eastAsia="Calibri"/>
        </w:rPr>
      </w:pPr>
      <w:r w:rsidRPr="00C07A3C">
        <w:rPr>
          <w:rFonts w:eastAsia="Calibri"/>
        </w:rPr>
        <w:t>vidurinės ausies;</w:t>
      </w:r>
    </w:p>
    <w:p w:rsidR="00E102DA" w:rsidRPr="00C07A3C" w:rsidRDefault="00E102DA" w:rsidP="00E102DA">
      <w:pPr>
        <w:numPr>
          <w:ilvl w:val="0"/>
          <w:numId w:val="2"/>
        </w:numPr>
        <w:ind w:left="567" w:right="-2" w:hanging="567"/>
        <w:rPr>
          <w:rFonts w:eastAsia="Calibri"/>
        </w:rPr>
      </w:pPr>
      <w:r w:rsidRPr="00C07A3C">
        <w:rPr>
          <w:rFonts w:eastAsia="Calibri"/>
        </w:rPr>
        <w:t>plaučių ar krūtinės ląstos;</w:t>
      </w:r>
    </w:p>
    <w:p w:rsidR="00E102DA" w:rsidRPr="00C07A3C" w:rsidRDefault="00E102DA" w:rsidP="00E102DA">
      <w:pPr>
        <w:numPr>
          <w:ilvl w:val="0"/>
          <w:numId w:val="2"/>
        </w:numPr>
        <w:ind w:left="567" w:right="-2" w:hanging="567"/>
        <w:rPr>
          <w:rFonts w:eastAsia="Calibri"/>
        </w:rPr>
      </w:pPr>
      <w:r w:rsidRPr="00C07A3C">
        <w:rPr>
          <w:rFonts w:eastAsia="Calibri"/>
        </w:rPr>
        <w:t>šlapimo takų;</w:t>
      </w:r>
    </w:p>
    <w:p w:rsidR="00E102DA" w:rsidRPr="00C07A3C" w:rsidRDefault="00E102DA" w:rsidP="00E102DA">
      <w:pPr>
        <w:numPr>
          <w:ilvl w:val="0"/>
          <w:numId w:val="2"/>
        </w:numPr>
        <w:ind w:left="567" w:right="-2" w:hanging="567"/>
        <w:rPr>
          <w:rFonts w:eastAsia="Calibri"/>
        </w:rPr>
      </w:pPr>
      <w:r w:rsidRPr="00C07A3C">
        <w:rPr>
          <w:rFonts w:eastAsia="Calibri"/>
        </w:rPr>
        <w:t>odos ir poodinio audinio.</w:t>
      </w:r>
    </w:p>
    <w:p w:rsidR="00E102DA" w:rsidRPr="00C07A3C" w:rsidRDefault="00E102DA" w:rsidP="00E102DA">
      <w:pPr>
        <w:ind w:right="-2"/>
        <w:rPr>
          <w:rFonts w:eastAsia="Calibri"/>
        </w:rPr>
      </w:pPr>
    </w:p>
    <w:p w:rsidR="00E102DA" w:rsidRPr="00C07A3C" w:rsidRDefault="00E102DA" w:rsidP="00E102DA">
      <w:pPr>
        <w:numPr>
          <w:ilvl w:val="12"/>
          <w:numId w:val="0"/>
        </w:numPr>
        <w:ind w:right="-2"/>
        <w:rPr>
          <w:rFonts w:eastAsia="Calibri"/>
        </w:rPr>
      </w:pPr>
      <w:r w:rsidRPr="00C07A3C">
        <w:rPr>
          <w:rFonts w:eastAsia="Calibri"/>
        </w:rPr>
        <w:t>Be to, Zinnat galima vartoti:</w:t>
      </w:r>
    </w:p>
    <w:p w:rsidR="00E102DA" w:rsidRPr="00C07A3C" w:rsidRDefault="00E102DA" w:rsidP="00E102DA">
      <w:pPr>
        <w:numPr>
          <w:ilvl w:val="0"/>
          <w:numId w:val="2"/>
        </w:numPr>
        <w:ind w:left="567" w:right="-2" w:hanging="567"/>
        <w:rPr>
          <w:rFonts w:eastAsia="Calibri"/>
        </w:rPr>
      </w:pPr>
      <w:r w:rsidRPr="00C07A3C">
        <w:rPr>
          <w:rFonts w:eastAsia="Calibri"/>
        </w:rPr>
        <w:t>Laimo ligai gydyti (tai yra infekcinė liga, kurią perneša parazitai, vadinami erkėmis).</w:t>
      </w:r>
    </w:p>
    <w:p w:rsidR="00E102DA" w:rsidRPr="00C07A3C" w:rsidRDefault="00E102DA" w:rsidP="00E102DA">
      <w:pPr>
        <w:numPr>
          <w:ilvl w:val="12"/>
          <w:numId w:val="0"/>
        </w:numPr>
        <w:rPr>
          <w:rFonts w:eastAsia="Calibri"/>
        </w:rPr>
      </w:pPr>
    </w:p>
    <w:p w:rsidR="00E102DA" w:rsidRPr="00C07A3C" w:rsidRDefault="00E102DA" w:rsidP="00E102DA">
      <w:pPr>
        <w:numPr>
          <w:ilvl w:val="12"/>
          <w:numId w:val="0"/>
        </w:numPr>
        <w:rPr>
          <w:rFonts w:eastAsia="Calibri"/>
        </w:rPr>
      </w:pPr>
      <w:r w:rsidRPr="00C07A3C">
        <w:rPr>
          <w:rFonts w:eastAsia="Calibri"/>
        </w:rPr>
        <w:t>Jūsų gydytojas gali ištirti, kokia bakterija sukėlė infekcinę ligą, ir stebėti, ar bakterijos yra jautrios Zinnat gydymo metu.</w:t>
      </w:r>
    </w:p>
    <w:p w:rsidR="00E102DA" w:rsidRPr="00C07A3C" w:rsidRDefault="00E102DA" w:rsidP="00E102DA">
      <w:pPr>
        <w:numPr>
          <w:ilvl w:val="12"/>
          <w:numId w:val="0"/>
        </w:numPr>
        <w:rPr>
          <w:rFonts w:eastAsia="Calibri"/>
        </w:rPr>
      </w:pPr>
    </w:p>
    <w:p w:rsidR="00E102DA" w:rsidRPr="00C07A3C" w:rsidRDefault="00E102DA" w:rsidP="00E102DA">
      <w:pPr>
        <w:numPr>
          <w:ilvl w:val="12"/>
          <w:numId w:val="0"/>
        </w:numPr>
        <w:rPr>
          <w:rFonts w:eastAsia="Calibri"/>
        </w:rPr>
      </w:pPr>
    </w:p>
    <w:p w:rsidR="00E102DA" w:rsidRPr="00C07A3C" w:rsidRDefault="00E102DA" w:rsidP="00E102DA">
      <w:pPr>
        <w:numPr>
          <w:ilvl w:val="12"/>
          <w:numId w:val="0"/>
        </w:numPr>
        <w:ind w:left="567" w:hanging="567"/>
        <w:outlineLvl w:val="0"/>
        <w:rPr>
          <w:rFonts w:eastAsia="Calibri"/>
          <w:b/>
          <w:caps/>
        </w:rPr>
      </w:pPr>
      <w:r w:rsidRPr="00C07A3C">
        <w:rPr>
          <w:rFonts w:eastAsia="Calibri"/>
          <w:b/>
        </w:rPr>
        <w:t>2.</w:t>
      </w:r>
      <w:r w:rsidRPr="00C07A3C">
        <w:rPr>
          <w:rFonts w:eastAsia="Calibri"/>
          <w:b/>
        </w:rPr>
        <w:tab/>
        <w:t>Kas žinotina prieš vartojant Zinnat</w:t>
      </w:r>
    </w:p>
    <w:p w:rsidR="00E102DA" w:rsidRPr="00C07A3C" w:rsidRDefault="00E102DA" w:rsidP="00E102DA">
      <w:pPr>
        <w:ind w:left="567" w:hanging="567"/>
        <w:rPr>
          <w:rFonts w:eastAsia="Calibri"/>
        </w:rPr>
      </w:pPr>
    </w:p>
    <w:p w:rsidR="00E102DA" w:rsidRPr="00C07A3C" w:rsidRDefault="00E102DA" w:rsidP="00E102DA">
      <w:pPr>
        <w:ind w:left="567" w:hanging="567"/>
        <w:rPr>
          <w:rFonts w:eastAsia="Calibri"/>
          <w:b/>
          <w:caps/>
        </w:rPr>
      </w:pPr>
      <w:r w:rsidRPr="00C07A3C">
        <w:rPr>
          <w:rFonts w:eastAsia="Calibri"/>
          <w:b/>
        </w:rPr>
        <w:t xml:space="preserve">Zinnat vartoti </w:t>
      </w:r>
      <w:r>
        <w:rPr>
          <w:rFonts w:eastAsia="Calibri"/>
          <w:b/>
        </w:rPr>
        <w:t>draudžiama</w:t>
      </w:r>
    </w:p>
    <w:p w:rsidR="00E102DA" w:rsidRPr="00C07A3C" w:rsidRDefault="00E102DA" w:rsidP="00E102DA">
      <w:pPr>
        <w:numPr>
          <w:ilvl w:val="12"/>
          <w:numId w:val="0"/>
        </w:numPr>
        <w:outlineLvl w:val="0"/>
        <w:rPr>
          <w:rFonts w:eastAsia="Calibri"/>
        </w:rPr>
      </w:pPr>
    </w:p>
    <w:p w:rsidR="00E102DA" w:rsidRPr="00C07A3C" w:rsidRDefault="00E102DA" w:rsidP="00E102DA">
      <w:pPr>
        <w:numPr>
          <w:ilvl w:val="0"/>
          <w:numId w:val="2"/>
        </w:numPr>
        <w:ind w:left="567" w:right="-2" w:hanging="567"/>
        <w:rPr>
          <w:rFonts w:eastAsia="Calibri"/>
        </w:rPr>
      </w:pPr>
      <w:r w:rsidRPr="00C07A3C">
        <w:rPr>
          <w:rFonts w:eastAsia="Calibri"/>
          <w:b/>
        </w:rPr>
        <w:t>jeigu yra alergija</w:t>
      </w:r>
      <w:r w:rsidRPr="00C07A3C">
        <w:rPr>
          <w:rFonts w:eastAsia="Calibri"/>
        </w:rPr>
        <w:t xml:space="preserve"> cefuroksimo aksetilui arba </w:t>
      </w:r>
      <w:r w:rsidRPr="00C07A3C">
        <w:rPr>
          <w:rFonts w:eastAsia="Calibri"/>
          <w:b/>
        </w:rPr>
        <w:t>kuriam nors cefalosporinų grupės antibiotikui,</w:t>
      </w:r>
      <w:r w:rsidRPr="00C07A3C">
        <w:rPr>
          <w:rFonts w:eastAsia="Calibri"/>
        </w:rPr>
        <w:t xml:space="preserve"> arba bet kuriai pagalbinei šio vaisto medžiagai (jos išvardytos 6 skyriuje);</w:t>
      </w:r>
    </w:p>
    <w:p w:rsidR="00E102DA" w:rsidRDefault="00E102DA" w:rsidP="00E102DA">
      <w:pPr>
        <w:numPr>
          <w:ilvl w:val="0"/>
          <w:numId w:val="2"/>
        </w:numPr>
        <w:ind w:left="567" w:right="-2" w:hanging="567"/>
        <w:rPr>
          <w:rFonts w:eastAsia="Calibri"/>
        </w:rPr>
      </w:pPr>
      <w:r w:rsidRPr="00C07A3C">
        <w:rPr>
          <w:rFonts w:eastAsia="Calibri"/>
        </w:rPr>
        <w:t>jeigu Jums buvo pasireiškusi sunki alergija (</w:t>
      </w:r>
      <w:r w:rsidRPr="00C07A3C">
        <w:rPr>
          <w:rFonts w:eastAsia="Calibri"/>
          <w:i/>
        </w:rPr>
        <w:t>padidėjęs jautrumas</w:t>
      </w:r>
      <w:r w:rsidRPr="00C07A3C">
        <w:rPr>
          <w:rFonts w:eastAsia="Calibri"/>
        </w:rPr>
        <w:t>) kuriam nors kitokiam beta laktaminiam antibiotikui (penicilinams, monobaktamams, karbapenemams)</w:t>
      </w:r>
      <w:r>
        <w:rPr>
          <w:rFonts w:eastAsia="Calibri"/>
        </w:rPr>
        <w:t>;</w:t>
      </w:r>
    </w:p>
    <w:p w:rsidR="00E102DA" w:rsidRPr="00773389" w:rsidRDefault="00E102DA" w:rsidP="00E102DA">
      <w:pPr>
        <w:pStyle w:val="Sraopastraipa"/>
        <w:numPr>
          <w:ilvl w:val="0"/>
          <w:numId w:val="2"/>
        </w:numPr>
        <w:ind w:left="567" w:hanging="567"/>
      </w:pPr>
      <w:r w:rsidRPr="00773389">
        <w:t xml:space="preserve">jeigu po gydymo cefuroksimu arba bet kuriuo kitu cefalosporinų grupės antibiotiku pasireiškė sunkus odos išbėrimas arba odos lupimasis, pūslės ir (arba) burnos opos. </w:t>
      </w:r>
    </w:p>
    <w:p w:rsidR="00E102DA" w:rsidRPr="00316243" w:rsidRDefault="00E102DA" w:rsidP="00E102DA">
      <w:pPr>
        <w:numPr>
          <w:ilvl w:val="0"/>
          <w:numId w:val="3"/>
        </w:numPr>
        <w:spacing w:before="120"/>
        <w:ind w:hanging="720"/>
        <w:rPr>
          <w:rFonts w:eastAsia="Calibri"/>
        </w:rPr>
      </w:pPr>
      <w:r w:rsidRPr="00316243">
        <w:rPr>
          <w:rFonts w:eastAsia="Calibri"/>
          <w:color w:val="000000"/>
        </w:rPr>
        <w:t xml:space="preserve">Jeigu </w:t>
      </w:r>
      <w:r>
        <w:rPr>
          <w:rFonts w:eastAsia="Calibri"/>
          <w:color w:val="000000"/>
        </w:rPr>
        <w:t>manote</w:t>
      </w:r>
      <w:r w:rsidRPr="00316243">
        <w:rPr>
          <w:rFonts w:eastAsia="Calibri"/>
          <w:color w:val="000000"/>
        </w:rPr>
        <w:t xml:space="preserve">, kad yra tokių aplinkybių, </w:t>
      </w:r>
      <w:r w:rsidRPr="00316243">
        <w:rPr>
          <w:rFonts w:eastAsia="Calibri"/>
          <w:b/>
          <w:color w:val="000000"/>
        </w:rPr>
        <w:t xml:space="preserve">Zinnat nevartokite </w:t>
      </w:r>
      <w:r w:rsidRPr="00316243">
        <w:rPr>
          <w:rFonts w:eastAsia="Calibri"/>
          <w:color w:val="000000"/>
        </w:rPr>
        <w:t>tol, kol Jūsų neištirs gydytojas.</w:t>
      </w:r>
    </w:p>
    <w:p w:rsidR="00E102DA" w:rsidRDefault="00E102DA" w:rsidP="00E102DA">
      <w:pPr>
        <w:ind w:left="567" w:hanging="567"/>
      </w:pPr>
    </w:p>
    <w:p w:rsidR="00E102DA" w:rsidRDefault="00E102DA" w:rsidP="00E102DA">
      <w:pPr>
        <w:ind w:left="567" w:hanging="567"/>
      </w:pPr>
      <w:r>
        <w:lastRenderedPageBreak/>
        <w:t>Vartojant Zinnat, reikia imtis specialių atsargumo priemonių</w:t>
      </w:r>
    </w:p>
    <w:p w:rsidR="00E102DA" w:rsidRDefault="00E102DA" w:rsidP="00E102DA">
      <w:pPr>
        <w:ind w:left="567" w:hanging="567"/>
      </w:pPr>
    </w:p>
    <w:p w:rsidR="00E102DA" w:rsidRPr="004707B7" w:rsidRDefault="00E102DA" w:rsidP="00E102DA">
      <w:r>
        <w:t>Gauta pranešimų apie su gydymu cefuroksimu susijusias pavojingas odos reakcijas, įskaitant Stivenso-Džonsono (Stevens-Johnson) sindromą, toksinę epidermio nekrolizę, vaisto sukeltą reakciją su eozinofilija ir sisteminiais simptomais (DRESS). Pastebėję bet kurį iš 4 skyriuje aprašytų simptomų, susijusių su pavojingomis odos reakcijomis, nedelsdami kreipkitės į gydytoją (žr. 4 skyrių).</w:t>
      </w:r>
    </w:p>
    <w:p w:rsidR="00E102DA" w:rsidRPr="00C07A3C" w:rsidRDefault="00E102DA" w:rsidP="00E102DA">
      <w:pPr>
        <w:ind w:left="567" w:hanging="567"/>
        <w:rPr>
          <w:rFonts w:eastAsia="Calibri"/>
        </w:rPr>
      </w:pPr>
    </w:p>
    <w:p w:rsidR="00E102DA" w:rsidRPr="00C07A3C" w:rsidRDefault="00E102DA" w:rsidP="00E102DA">
      <w:pPr>
        <w:keepNext/>
        <w:tabs>
          <w:tab w:val="left" w:pos="567"/>
        </w:tabs>
        <w:rPr>
          <w:rFonts w:eastAsia="Calibri"/>
          <w:b/>
        </w:rPr>
      </w:pPr>
      <w:r w:rsidRPr="00C07A3C">
        <w:rPr>
          <w:rFonts w:eastAsia="Calibri"/>
          <w:b/>
        </w:rPr>
        <w:t>Įspėjimai ir atsargumo priemonės</w:t>
      </w:r>
    </w:p>
    <w:p w:rsidR="00E102DA" w:rsidRPr="009C0DB0" w:rsidRDefault="00E102DA" w:rsidP="00E102DA">
      <w:pPr>
        <w:keepNext/>
        <w:tabs>
          <w:tab w:val="left" w:pos="567"/>
        </w:tabs>
        <w:rPr>
          <w:rFonts w:eastAsia="Calibri"/>
        </w:rPr>
      </w:pPr>
    </w:p>
    <w:p w:rsidR="00E102DA" w:rsidRPr="00C07A3C" w:rsidRDefault="00E102DA" w:rsidP="00E102DA">
      <w:pPr>
        <w:keepNext/>
        <w:tabs>
          <w:tab w:val="left" w:pos="567"/>
        </w:tabs>
        <w:rPr>
          <w:rFonts w:eastAsia="Calibri"/>
        </w:rPr>
      </w:pPr>
      <w:r w:rsidRPr="00C07A3C">
        <w:rPr>
          <w:rFonts w:eastAsia="Calibri"/>
        </w:rPr>
        <w:t>Pasitarkite su gydytoju arba vaistininku, prieš pradėdami vartoti Zinnat.</w:t>
      </w:r>
    </w:p>
    <w:p w:rsidR="00E102DA" w:rsidRPr="009C0DB0" w:rsidRDefault="00E102DA" w:rsidP="00E102DA">
      <w:pPr>
        <w:keepNext/>
        <w:tabs>
          <w:tab w:val="left" w:pos="567"/>
        </w:tabs>
        <w:rPr>
          <w:rFonts w:eastAsia="Calibri"/>
        </w:rPr>
      </w:pPr>
    </w:p>
    <w:p w:rsidR="00E102DA" w:rsidRPr="00C07A3C" w:rsidRDefault="00E102DA" w:rsidP="00E102DA">
      <w:pPr>
        <w:keepNext/>
        <w:tabs>
          <w:tab w:val="left" w:pos="567"/>
        </w:tabs>
        <w:rPr>
          <w:rFonts w:eastAsia="Calibri"/>
          <w:b/>
        </w:rPr>
      </w:pPr>
      <w:r w:rsidRPr="00C07A3C">
        <w:rPr>
          <w:rFonts w:eastAsia="Calibri"/>
          <w:b/>
        </w:rPr>
        <w:t>Vaikams</w:t>
      </w:r>
    </w:p>
    <w:p w:rsidR="00E102DA" w:rsidRPr="009C0DB0" w:rsidRDefault="00E102DA" w:rsidP="00E102DA">
      <w:pPr>
        <w:keepNext/>
        <w:tabs>
          <w:tab w:val="left" w:pos="567"/>
        </w:tabs>
        <w:rPr>
          <w:rFonts w:eastAsia="Calibri"/>
        </w:rPr>
      </w:pPr>
    </w:p>
    <w:p w:rsidR="00E102DA" w:rsidRPr="00C07A3C" w:rsidRDefault="00E102DA" w:rsidP="00E102DA">
      <w:pPr>
        <w:numPr>
          <w:ilvl w:val="12"/>
          <w:numId w:val="0"/>
        </w:numPr>
        <w:rPr>
          <w:rFonts w:eastAsia="Calibri"/>
        </w:rPr>
      </w:pPr>
      <w:r w:rsidRPr="00C07A3C">
        <w:rPr>
          <w:rFonts w:eastAsia="Calibri"/>
          <w:b/>
        </w:rPr>
        <w:t>Zinnat nerekomenduojama vartoti jaunesniems kaip 3 mėnesių kūdikiams</w:t>
      </w:r>
      <w:r w:rsidRPr="00C07A3C">
        <w:rPr>
          <w:rFonts w:eastAsia="Calibri"/>
        </w:rPr>
        <w:t>, nes saugumas ir veiksmingumas šios grupės pacientams nežinomas.</w:t>
      </w:r>
    </w:p>
    <w:p w:rsidR="00E102DA" w:rsidRPr="009C0DB0" w:rsidRDefault="00E102DA" w:rsidP="00E102DA">
      <w:pPr>
        <w:numPr>
          <w:ilvl w:val="12"/>
          <w:numId w:val="0"/>
        </w:numPr>
        <w:rPr>
          <w:rFonts w:eastAsia="Calibri"/>
        </w:rPr>
      </w:pPr>
    </w:p>
    <w:p w:rsidR="00E102DA" w:rsidRPr="00C07A3C" w:rsidRDefault="00E102DA" w:rsidP="00E102DA">
      <w:pPr>
        <w:numPr>
          <w:ilvl w:val="12"/>
          <w:numId w:val="0"/>
        </w:numPr>
        <w:rPr>
          <w:rFonts w:eastAsia="Calibri"/>
        </w:rPr>
      </w:pPr>
      <w:r w:rsidRPr="00C07A3C">
        <w:rPr>
          <w:rFonts w:eastAsia="Calibri"/>
        </w:rPr>
        <w:t xml:space="preserve">Turite stebėti, ar vartojant Zinnat, neatsiranda tam tikrų simptomų, pavyzdžiui: alerginės reakcijos, grybelių (pvz., </w:t>
      </w:r>
      <w:r w:rsidRPr="00C07A3C">
        <w:rPr>
          <w:rFonts w:eastAsia="Calibri"/>
          <w:i/>
        </w:rPr>
        <w:t>mieliagrybių</w:t>
      </w:r>
      <w:r w:rsidRPr="00C07A3C">
        <w:rPr>
          <w:rFonts w:eastAsia="Calibri"/>
        </w:rPr>
        <w:t>) sukeltos infekcinės ligos, sunkaus viduriavimo (</w:t>
      </w:r>
      <w:r w:rsidRPr="00C07A3C">
        <w:rPr>
          <w:rFonts w:eastAsia="Calibri"/>
          <w:i/>
        </w:rPr>
        <w:t>pseudomembraninio kolito</w:t>
      </w:r>
      <w:r w:rsidRPr="00C07A3C">
        <w:rPr>
          <w:rFonts w:eastAsia="Calibri"/>
        </w:rPr>
        <w:t>). Taip galima sumažinti bet kurių sutrikimų riziką. Žr. 4 skyriuje skyrelį ,,</w:t>
      </w:r>
      <w:r w:rsidRPr="00C07A3C">
        <w:rPr>
          <w:rFonts w:eastAsia="Calibri"/>
          <w:i/>
        </w:rPr>
        <w:t>Būklės, į kurias reikia atkreipti dėmes</w:t>
      </w:r>
      <w:r w:rsidRPr="00C07A3C">
        <w:rPr>
          <w:rFonts w:eastAsia="Calibri"/>
        </w:rPr>
        <w:t>į“.</w:t>
      </w:r>
    </w:p>
    <w:p w:rsidR="00E102DA" w:rsidRPr="00C07A3C" w:rsidRDefault="00E102DA" w:rsidP="00E102DA">
      <w:pPr>
        <w:numPr>
          <w:ilvl w:val="12"/>
          <w:numId w:val="0"/>
        </w:numPr>
        <w:rPr>
          <w:rFonts w:eastAsia="Calibri"/>
        </w:rPr>
      </w:pPr>
    </w:p>
    <w:p w:rsidR="00E102DA" w:rsidRPr="00C07A3C" w:rsidRDefault="00E102DA" w:rsidP="00E102DA">
      <w:pPr>
        <w:numPr>
          <w:ilvl w:val="12"/>
          <w:numId w:val="0"/>
        </w:numPr>
        <w:rPr>
          <w:rFonts w:eastAsia="Calibri"/>
          <w:b/>
        </w:rPr>
      </w:pPr>
      <w:r w:rsidRPr="00C07A3C">
        <w:rPr>
          <w:rFonts w:eastAsia="Calibri"/>
          <w:b/>
        </w:rPr>
        <w:t>Jeigu reikia atlikti kraujo tyrimą</w:t>
      </w:r>
    </w:p>
    <w:p w:rsidR="00E102DA" w:rsidRPr="009C0DB0" w:rsidRDefault="00E102DA" w:rsidP="00E102DA">
      <w:pPr>
        <w:numPr>
          <w:ilvl w:val="12"/>
          <w:numId w:val="0"/>
        </w:numPr>
        <w:rPr>
          <w:rFonts w:eastAsia="Calibri"/>
        </w:rPr>
      </w:pPr>
    </w:p>
    <w:p w:rsidR="00E102DA" w:rsidRPr="009C0DB0" w:rsidRDefault="00E102DA" w:rsidP="00E102DA">
      <w:pPr>
        <w:numPr>
          <w:ilvl w:val="12"/>
          <w:numId w:val="0"/>
        </w:numPr>
        <w:rPr>
          <w:rFonts w:eastAsia="Calibri"/>
        </w:rPr>
      </w:pPr>
      <w:r w:rsidRPr="00C07A3C">
        <w:rPr>
          <w:rFonts w:eastAsia="Calibri"/>
        </w:rPr>
        <w:t xml:space="preserve">Zinnat gali veikti kraujo tyrimo gliukozei nustatyti arba kraujo tyrimo, kuris vadinamas </w:t>
      </w:r>
      <w:r w:rsidRPr="00C07A3C">
        <w:rPr>
          <w:rFonts w:eastAsia="Calibri"/>
          <w:i/>
        </w:rPr>
        <w:t>Kumbso mėginiu</w:t>
      </w:r>
      <w:r w:rsidRPr="00C07A3C">
        <w:rPr>
          <w:rFonts w:eastAsia="Calibri"/>
        </w:rPr>
        <w:t xml:space="preserve">, rezultatus. Jeigu reikia atlikti kraujo </w:t>
      </w:r>
      <w:r w:rsidRPr="00114810">
        <w:rPr>
          <w:rFonts w:eastAsia="Calibri"/>
        </w:rPr>
        <w:t>tyrimą:</w:t>
      </w:r>
    </w:p>
    <w:p w:rsidR="00E102DA" w:rsidRPr="009C0DB0" w:rsidRDefault="00E102DA" w:rsidP="00E102DA">
      <w:pPr>
        <w:numPr>
          <w:ilvl w:val="0"/>
          <w:numId w:val="3"/>
        </w:numPr>
        <w:ind w:left="567" w:hanging="567"/>
        <w:rPr>
          <w:rFonts w:eastAsia="Calibri"/>
        </w:rPr>
      </w:pPr>
      <w:r w:rsidRPr="00C07A3C">
        <w:rPr>
          <w:rFonts w:eastAsia="Calibri"/>
          <w:b/>
        </w:rPr>
        <w:t xml:space="preserve">mėginį imančiam asmeniui pasakykite, </w:t>
      </w:r>
      <w:r w:rsidRPr="00C07A3C">
        <w:rPr>
          <w:rFonts w:eastAsia="Calibri"/>
        </w:rPr>
        <w:t>kad vartojate Zinnat.</w:t>
      </w:r>
    </w:p>
    <w:p w:rsidR="00E102DA" w:rsidRPr="00C07A3C" w:rsidRDefault="00E102DA" w:rsidP="00E102DA">
      <w:pPr>
        <w:numPr>
          <w:ilvl w:val="12"/>
          <w:numId w:val="0"/>
        </w:numPr>
        <w:rPr>
          <w:rFonts w:eastAsia="Calibri"/>
        </w:rPr>
      </w:pPr>
    </w:p>
    <w:p w:rsidR="00E102DA" w:rsidRPr="00C07A3C" w:rsidRDefault="00E102DA" w:rsidP="00E102DA">
      <w:pPr>
        <w:ind w:left="567" w:hanging="567"/>
        <w:rPr>
          <w:rFonts w:eastAsia="Calibri"/>
          <w:b/>
        </w:rPr>
      </w:pPr>
      <w:r w:rsidRPr="00C07A3C">
        <w:rPr>
          <w:rFonts w:eastAsia="Calibri"/>
          <w:b/>
        </w:rPr>
        <w:t>Kiti vaistai ir Zinnat</w:t>
      </w:r>
    </w:p>
    <w:p w:rsidR="00E102DA" w:rsidRPr="00C07A3C" w:rsidRDefault="00E102DA" w:rsidP="00E102DA">
      <w:pPr>
        <w:rPr>
          <w:rFonts w:eastAsia="Calibri"/>
        </w:rPr>
      </w:pPr>
    </w:p>
    <w:p w:rsidR="00E102DA" w:rsidRPr="00C07A3C" w:rsidRDefault="00E102DA" w:rsidP="00E102DA">
      <w:pPr>
        <w:rPr>
          <w:rFonts w:eastAsia="Calibri"/>
        </w:rPr>
      </w:pPr>
      <w:r w:rsidRPr="00C07A3C">
        <w:rPr>
          <w:rFonts w:eastAsia="Calibri"/>
        </w:rPr>
        <w:t>Jeigu vartojate, neseniai vartojote kitų vaistų arba dėl to nesate tikri, apie tai pasakykite gydytojui arba vaistininkui.</w:t>
      </w:r>
    </w:p>
    <w:p w:rsidR="00E102DA" w:rsidRPr="00C07A3C" w:rsidRDefault="00E102DA" w:rsidP="00E102DA">
      <w:pPr>
        <w:numPr>
          <w:ilvl w:val="12"/>
          <w:numId w:val="0"/>
        </w:numPr>
        <w:ind w:right="-2"/>
        <w:rPr>
          <w:rFonts w:eastAsia="Calibri"/>
        </w:rPr>
      </w:pPr>
    </w:p>
    <w:p w:rsidR="00E102DA" w:rsidRPr="00C07A3C" w:rsidRDefault="00E102DA" w:rsidP="00E102DA">
      <w:pPr>
        <w:keepNext/>
        <w:rPr>
          <w:rFonts w:eastAsia="Calibri"/>
          <w:color w:val="000000"/>
        </w:rPr>
      </w:pPr>
      <w:r w:rsidRPr="00C07A3C">
        <w:rPr>
          <w:rFonts w:eastAsia="Calibri"/>
        </w:rPr>
        <w:t>Vaistai, kurie vartojami</w:t>
      </w:r>
      <w:r w:rsidRPr="00C07A3C">
        <w:rPr>
          <w:rFonts w:eastAsia="Calibri"/>
          <w:color w:val="000000"/>
        </w:rPr>
        <w:t xml:space="preserve"> </w:t>
      </w:r>
      <w:r w:rsidRPr="00C07A3C">
        <w:rPr>
          <w:rFonts w:eastAsia="Calibri"/>
          <w:b/>
          <w:color w:val="000000"/>
        </w:rPr>
        <w:t xml:space="preserve">skrandžio rūgštingumui mažinti </w:t>
      </w:r>
      <w:r w:rsidRPr="00C07A3C">
        <w:rPr>
          <w:rFonts w:eastAsia="Calibri"/>
          <w:color w:val="000000"/>
        </w:rPr>
        <w:t xml:space="preserve">(pvz., </w:t>
      </w:r>
      <w:r w:rsidRPr="00C07A3C">
        <w:rPr>
          <w:rFonts w:eastAsia="Calibri"/>
          <w:i/>
          <w:color w:val="000000"/>
        </w:rPr>
        <w:t>antacidiniai vaistai</w:t>
      </w:r>
      <w:r w:rsidRPr="00C07A3C">
        <w:rPr>
          <w:rFonts w:eastAsia="Calibri"/>
          <w:color w:val="000000"/>
        </w:rPr>
        <w:t xml:space="preserve">, kuriais gydomas </w:t>
      </w:r>
      <w:r w:rsidRPr="00C07A3C">
        <w:rPr>
          <w:rFonts w:eastAsia="Calibri"/>
          <w:b/>
          <w:color w:val="000000"/>
        </w:rPr>
        <w:t>rėmuo</w:t>
      </w:r>
      <w:r w:rsidRPr="00C07A3C">
        <w:rPr>
          <w:rFonts w:eastAsia="Calibri"/>
          <w:color w:val="000000"/>
        </w:rPr>
        <w:t xml:space="preserve">), gali keisti Zinnat veikimą. </w:t>
      </w:r>
    </w:p>
    <w:p w:rsidR="00E102DA" w:rsidRPr="00C07A3C" w:rsidRDefault="00E102DA" w:rsidP="00E102DA">
      <w:pPr>
        <w:keepNext/>
        <w:rPr>
          <w:rFonts w:eastAsia="Calibri"/>
          <w:color w:val="000000"/>
        </w:rPr>
      </w:pPr>
      <w:r w:rsidRPr="00C07A3C">
        <w:rPr>
          <w:rFonts w:eastAsia="Calibri"/>
          <w:color w:val="000000"/>
        </w:rPr>
        <w:t>Probenecidas.</w:t>
      </w:r>
    </w:p>
    <w:p w:rsidR="00E102DA" w:rsidRPr="00C07A3C" w:rsidRDefault="00E102DA" w:rsidP="00E102DA">
      <w:pPr>
        <w:keepNext/>
        <w:rPr>
          <w:rFonts w:eastAsia="Calibri"/>
          <w:color w:val="000000"/>
        </w:rPr>
      </w:pPr>
      <w:r w:rsidRPr="00C07A3C">
        <w:rPr>
          <w:rFonts w:eastAsia="Calibri"/>
          <w:color w:val="000000"/>
        </w:rPr>
        <w:t>Geriamieji antikoaguliantai.</w:t>
      </w:r>
    </w:p>
    <w:p w:rsidR="00E102DA" w:rsidRPr="00C07A3C" w:rsidRDefault="00E102DA" w:rsidP="00E102DA">
      <w:pPr>
        <w:numPr>
          <w:ilvl w:val="0"/>
          <w:numId w:val="3"/>
        </w:numPr>
        <w:tabs>
          <w:tab w:val="left" w:pos="0"/>
          <w:tab w:val="num" w:pos="142"/>
          <w:tab w:val="left" w:pos="567"/>
          <w:tab w:val="left" w:pos="2977"/>
          <w:tab w:val="left" w:pos="3600"/>
          <w:tab w:val="left" w:pos="4320"/>
        </w:tabs>
        <w:autoSpaceDE w:val="0"/>
        <w:autoSpaceDN w:val="0"/>
        <w:adjustRightInd w:val="0"/>
        <w:ind w:hanging="720"/>
        <w:rPr>
          <w:rFonts w:eastAsia="Calibri"/>
          <w:color w:val="000000"/>
        </w:rPr>
      </w:pPr>
      <w:r w:rsidRPr="00C07A3C">
        <w:rPr>
          <w:rFonts w:eastAsia="Calibri"/>
          <w:color w:val="000000"/>
        </w:rPr>
        <w:t xml:space="preserve">Jeigu vartojate kokių nors panašių vaistų, </w:t>
      </w:r>
      <w:r w:rsidRPr="00C07A3C">
        <w:rPr>
          <w:rFonts w:eastAsia="Calibri"/>
          <w:b/>
          <w:color w:val="000000"/>
        </w:rPr>
        <w:t>pasakykite gydytojui arba vaistininkui</w:t>
      </w:r>
      <w:r w:rsidRPr="00C07A3C">
        <w:rPr>
          <w:rFonts w:eastAsia="Calibri"/>
          <w:color w:val="000000"/>
        </w:rPr>
        <w:t>.</w:t>
      </w:r>
    </w:p>
    <w:p w:rsidR="00E102DA" w:rsidRPr="00C07A3C" w:rsidRDefault="00E102DA" w:rsidP="00E102DA">
      <w:pPr>
        <w:tabs>
          <w:tab w:val="left" w:pos="0"/>
          <w:tab w:val="left" w:pos="540"/>
          <w:tab w:val="left" w:pos="1440"/>
          <w:tab w:val="left" w:pos="2160"/>
          <w:tab w:val="left" w:pos="2880"/>
          <w:tab w:val="left" w:pos="3600"/>
          <w:tab w:val="left" w:pos="4320"/>
        </w:tabs>
        <w:autoSpaceDE w:val="0"/>
        <w:autoSpaceDN w:val="0"/>
        <w:adjustRightInd w:val="0"/>
        <w:rPr>
          <w:rFonts w:eastAsia="Calibri"/>
          <w:color w:val="000000"/>
        </w:rPr>
      </w:pPr>
    </w:p>
    <w:p w:rsidR="00E102DA" w:rsidRPr="00C07A3C" w:rsidRDefault="00E102DA" w:rsidP="00E102DA">
      <w:pPr>
        <w:numPr>
          <w:ilvl w:val="12"/>
          <w:numId w:val="0"/>
        </w:numPr>
        <w:tabs>
          <w:tab w:val="left" w:pos="1290"/>
        </w:tabs>
        <w:ind w:right="-2"/>
        <w:rPr>
          <w:rFonts w:eastAsia="Calibri"/>
        </w:rPr>
      </w:pPr>
    </w:p>
    <w:p w:rsidR="00E102DA" w:rsidRPr="00C07A3C" w:rsidRDefault="00E102DA" w:rsidP="00E102DA">
      <w:pPr>
        <w:rPr>
          <w:rFonts w:eastAsia="Calibri"/>
          <w:b/>
        </w:rPr>
      </w:pPr>
      <w:r w:rsidRPr="00C07A3C">
        <w:rPr>
          <w:rFonts w:eastAsia="Calibri"/>
          <w:b/>
        </w:rPr>
        <w:t>Nėštumas, žindymo laikotarpis ir</w:t>
      </w:r>
      <w:r w:rsidRPr="00C07A3C">
        <w:rPr>
          <w:rFonts w:eastAsia="Calibri"/>
        </w:rPr>
        <w:t xml:space="preserve"> </w:t>
      </w:r>
      <w:r w:rsidRPr="00C07A3C">
        <w:rPr>
          <w:rFonts w:eastAsia="Calibri"/>
          <w:b/>
        </w:rPr>
        <w:t>vaisingumas</w:t>
      </w:r>
    </w:p>
    <w:p w:rsidR="00E102DA" w:rsidRPr="009C0DB0" w:rsidRDefault="00E102DA" w:rsidP="00E102DA">
      <w:pPr>
        <w:numPr>
          <w:ilvl w:val="12"/>
          <w:numId w:val="0"/>
        </w:numPr>
        <w:ind w:right="-2"/>
        <w:outlineLvl w:val="0"/>
        <w:rPr>
          <w:rFonts w:eastAsia="Calibri"/>
        </w:rPr>
      </w:pPr>
    </w:p>
    <w:p w:rsidR="00E102DA" w:rsidRPr="00C07A3C" w:rsidRDefault="00E102DA" w:rsidP="00E102DA">
      <w:pPr>
        <w:numPr>
          <w:ilvl w:val="12"/>
          <w:numId w:val="0"/>
        </w:numPr>
        <w:ind w:right="-2"/>
        <w:outlineLvl w:val="0"/>
        <w:rPr>
          <w:rFonts w:eastAsia="Calibri"/>
        </w:rPr>
      </w:pPr>
      <w:r w:rsidRPr="00C07A3C">
        <w:rPr>
          <w:rFonts w:eastAsia="Calibri"/>
        </w:rPr>
        <w:t>Jeigu esate nėščia, žindote kūdikį, manote, kad galbūt esate nėščia, arba planuojate pastoti, tai prieš vartodama šį vaistą, pasitarkite su gydytoju arba vaistininku.</w:t>
      </w:r>
    </w:p>
    <w:p w:rsidR="00E102DA" w:rsidRPr="009C0DB0" w:rsidRDefault="00E102DA" w:rsidP="00E102DA">
      <w:pPr>
        <w:numPr>
          <w:ilvl w:val="12"/>
          <w:numId w:val="0"/>
        </w:numPr>
        <w:ind w:right="-2"/>
        <w:outlineLvl w:val="0"/>
        <w:rPr>
          <w:rFonts w:eastAsia="Calibri"/>
        </w:rPr>
      </w:pPr>
    </w:p>
    <w:p w:rsidR="00E102DA" w:rsidRPr="00C07A3C" w:rsidRDefault="00E102DA" w:rsidP="00E102DA">
      <w:pPr>
        <w:rPr>
          <w:rFonts w:eastAsia="Calibri"/>
          <w:b/>
        </w:rPr>
      </w:pPr>
      <w:r w:rsidRPr="00C07A3C">
        <w:rPr>
          <w:rFonts w:eastAsia="Calibri"/>
          <w:b/>
        </w:rPr>
        <w:t>Vairavimas ir mechanizmų valdymas</w:t>
      </w:r>
    </w:p>
    <w:p w:rsidR="00E102DA" w:rsidRPr="00C07A3C" w:rsidRDefault="00E102DA" w:rsidP="00E102DA">
      <w:pPr>
        <w:numPr>
          <w:ilvl w:val="12"/>
          <w:numId w:val="0"/>
        </w:numPr>
        <w:ind w:right="-2"/>
        <w:outlineLvl w:val="0"/>
        <w:rPr>
          <w:rFonts w:eastAsia="Calibri"/>
        </w:rPr>
      </w:pPr>
    </w:p>
    <w:p w:rsidR="00E102DA" w:rsidRPr="00C07A3C" w:rsidRDefault="00E102DA" w:rsidP="00E102DA">
      <w:pPr>
        <w:keepNext/>
        <w:tabs>
          <w:tab w:val="left" w:pos="-720"/>
          <w:tab w:val="left" w:pos="0"/>
          <w:tab w:val="left" w:pos="720"/>
          <w:tab w:val="left" w:pos="1440"/>
          <w:tab w:val="left" w:pos="2160"/>
          <w:tab w:val="left" w:pos="2880"/>
          <w:tab w:val="left" w:pos="3600"/>
          <w:tab w:val="left" w:pos="4320"/>
        </w:tabs>
        <w:autoSpaceDE w:val="0"/>
        <w:autoSpaceDN w:val="0"/>
        <w:adjustRightInd w:val="0"/>
        <w:rPr>
          <w:rFonts w:eastAsia="Calibri"/>
          <w:color w:val="000000"/>
        </w:rPr>
      </w:pPr>
      <w:r w:rsidRPr="00C07A3C">
        <w:rPr>
          <w:rFonts w:eastAsia="Calibri"/>
        </w:rPr>
        <w:t>Zinnat</w:t>
      </w:r>
      <w:r w:rsidRPr="00C07A3C">
        <w:rPr>
          <w:rFonts w:eastAsia="Calibri"/>
          <w:b/>
          <w:color w:val="000000"/>
        </w:rPr>
        <w:t xml:space="preserve"> gali sukelti galvos svaigimą</w:t>
      </w:r>
      <w:r w:rsidRPr="00C07A3C">
        <w:rPr>
          <w:rFonts w:eastAsia="Calibri"/>
          <w:color w:val="000000"/>
        </w:rPr>
        <w:t xml:space="preserve"> ir kitą šalutinį poveikį, dėl kurio gali sumažėti Jūsų budrumas.</w:t>
      </w:r>
    </w:p>
    <w:p w:rsidR="00E102DA" w:rsidRPr="00C07A3C" w:rsidRDefault="00E102DA" w:rsidP="00E102DA">
      <w:pPr>
        <w:numPr>
          <w:ilvl w:val="0"/>
          <w:numId w:val="3"/>
        </w:numPr>
        <w:tabs>
          <w:tab w:val="left" w:pos="-720"/>
          <w:tab w:val="left" w:pos="0"/>
          <w:tab w:val="left" w:pos="567"/>
          <w:tab w:val="left" w:pos="2160"/>
          <w:tab w:val="left" w:pos="2880"/>
          <w:tab w:val="left" w:pos="3600"/>
          <w:tab w:val="left" w:pos="4320"/>
        </w:tabs>
        <w:autoSpaceDE w:val="0"/>
        <w:autoSpaceDN w:val="0"/>
        <w:adjustRightInd w:val="0"/>
        <w:ind w:hanging="720"/>
        <w:rPr>
          <w:rFonts w:eastAsia="Calibri"/>
          <w:color w:val="000000"/>
        </w:rPr>
      </w:pPr>
      <w:r w:rsidRPr="00C07A3C">
        <w:rPr>
          <w:rFonts w:eastAsia="Calibri"/>
          <w:color w:val="000000"/>
        </w:rPr>
        <w:t xml:space="preserve">jeigu jaučiatės blogai, </w:t>
      </w:r>
      <w:r w:rsidRPr="00C07A3C">
        <w:rPr>
          <w:rFonts w:eastAsia="Calibri"/>
          <w:b/>
          <w:color w:val="000000"/>
        </w:rPr>
        <w:t>negalima vairuoti ir valdyti mechanizmų</w:t>
      </w:r>
      <w:r w:rsidRPr="00C07A3C">
        <w:rPr>
          <w:rFonts w:eastAsia="Calibri"/>
          <w:color w:val="000000"/>
        </w:rPr>
        <w:t>.</w:t>
      </w:r>
    </w:p>
    <w:p w:rsidR="00E102DA" w:rsidRPr="00C07A3C" w:rsidRDefault="00E102DA" w:rsidP="00E102DA">
      <w:pPr>
        <w:tabs>
          <w:tab w:val="left" w:pos="-720"/>
          <w:tab w:val="left" w:pos="0"/>
          <w:tab w:val="left" w:pos="1418"/>
          <w:tab w:val="left" w:pos="2160"/>
          <w:tab w:val="left" w:pos="2880"/>
          <w:tab w:val="left" w:pos="3600"/>
          <w:tab w:val="left" w:pos="4320"/>
        </w:tabs>
        <w:autoSpaceDE w:val="0"/>
        <w:autoSpaceDN w:val="0"/>
        <w:adjustRightInd w:val="0"/>
        <w:rPr>
          <w:rFonts w:eastAsia="Calibri"/>
          <w:color w:val="000000"/>
        </w:rPr>
      </w:pPr>
    </w:p>
    <w:p w:rsidR="00E102DA" w:rsidRPr="00C07A3C" w:rsidRDefault="00E102DA" w:rsidP="00E102DA">
      <w:pPr>
        <w:numPr>
          <w:ilvl w:val="12"/>
          <w:numId w:val="0"/>
        </w:numPr>
        <w:ind w:right="-2"/>
        <w:outlineLvl w:val="0"/>
        <w:rPr>
          <w:rFonts w:eastAsia="Calibri"/>
          <w:b/>
        </w:rPr>
      </w:pPr>
      <w:r w:rsidRPr="00C07A3C">
        <w:rPr>
          <w:rFonts w:eastAsia="Calibri"/>
          <w:b/>
        </w:rPr>
        <w:t>Svarbi informacija apie kai kurias pagalbines Zinnat medžiagas</w:t>
      </w:r>
    </w:p>
    <w:p w:rsidR="00E102DA" w:rsidRPr="009C0DB0" w:rsidRDefault="00E102DA" w:rsidP="00E102DA">
      <w:pPr>
        <w:numPr>
          <w:ilvl w:val="12"/>
          <w:numId w:val="0"/>
        </w:numPr>
        <w:ind w:right="-2"/>
        <w:outlineLvl w:val="0"/>
        <w:rPr>
          <w:rFonts w:eastAsia="Calibri"/>
        </w:rPr>
      </w:pPr>
    </w:p>
    <w:p w:rsidR="00E102DA" w:rsidRPr="00C07A3C" w:rsidRDefault="00E102DA" w:rsidP="00E102DA">
      <w:pPr>
        <w:numPr>
          <w:ilvl w:val="12"/>
          <w:numId w:val="0"/>
        </w:numPr>
        <w:ind w:right="-2"/>
        <w:outlineLvl w:val="0"/>
        <w:rPr>
          <w:rFonts w:eastAsia="Calibri"/>
        </w:rPr>
      </w:pPr>
      <w:r w:rsidRPr="00C07A3C">
        <w:rPr>
          <w:rFonts w:eastAsia="Calibri"/>
        </w:rPr>
        <w:t>Zinnat suspensijos sudėtyje yra cukraus (sacharozės). Jeigu sergate diabetu, turite į tai atsižvelgti.</w:t>
      </w:r>
      <w:r>
        <w:rPr>
          <w:rFonts w:eastAsia="Calibri"/>
        </w:rPr>
        <w:t xml:space="preserve"> </w:t>
      </w:r>
      <w:r w:rsidRPr="002B35AB">
        <w:rPr>
          <w:rFonts w:eastAsia="Calibri"/>
        </w:rPr>
        <w:t>Jeigu gydytojas Jums yra sakęs, kad netoleruojate kai kurių cukrų, kreipkitės į gydytoją prieš pradėdami vartoti šį vaistą.</w:t>
      </w:r>
    </w:p>
    <w:p w:rsidR="00E102DA" w:rsidRPr="00C07A3C" w:rsidRDefault="00E102DA" w:rsidP="00E102DA">
      <w:pPr>
        <w:numPr>
          <w:ilvl w:val="12"/>
          <w:numId w:val="0"/>
        </w:numPr>
        <w:ind w:right="-2"/>
        <w:outlineLvl w:val="0"/>
        <w:rPr>
          <w:rFonts w:eastAsia="Calibri"/>
        </w:rPr>
      </w:pPr>
    </w:p>
    <w:p w:rsidR="00E102DA" w:rsidRPr="00AA08CA" w:rsidRDefault="00E102DA" w:rsidP="00E102DA">
      <w:pPr>
        <w:autoSpaceDE w:val="0"/>
        <w:autoSpaceDN w:val="0"/>
        <w:adjustRightInd w:val="0"/>
        <w:rPr>
          <w:rFonts w:ascii="Verdana" w:eastAsiaTheme="minorHAnsi" w:hAnsi="Verdana" w:cs="Verdana"/>
          <w:sz w:val="16"/>
          <w:szCs w:val="16"/>
        </w:rPr>
      </w:pPr>
      <w:r w:rsidRPr="00C07A3C">
        <w:rPr>
          <w:rFonts w:eastAsia="Calibri"/>
        </w:rPr>
        <w:lastRenderedPageBreak/>
        <w:t>Be to, Zinnat suspensijos sudėtyje yra</w:t>
      </w:r>
      <w:r w:rsidRPr="00C07A3C">
        <w:rPr>
          <w:rFonts w:eastAsia="Calibri"/>
          <w:b/>
        </w:rPr>
        <w:t xml:space="preserve"> aspartamo</w:t>
      </w:r>
      <w:r w:rsidRPr="00C07A3C">
        <w:rPr>
          <w:rFonts w:eastAsia="Calibri"/>
        </w:rPr>
        <w:t xml:space="preserve">, </w:t>
      </w:r>
      <w:r>
        <w:rPr>
          <w:rFonts w:eastAsia="Calibri"/>
        </w:rPr>
        <w:t>kuris yra fenilalanino šaltinis</w:t>
      </w:r>
      <w:r w:rsidRPr="00C07A3C">
        <w:rPr>
          <w:rFonts w:eastAsia="Calibri"/>
        </w:rPr>
        <w:t>. Jis gali būti Jums kenksmingas, jeigu yra būklė, vadinama fenilketonurija (FKU). Tai yra retas genetinis sutrikimas, kuriam esant, organizme kaupiasi fenilalaninas, nes organizmas negali jo tinkamai pašalinti</w:t>
      </w:r>
    </w:p>
    <w:p w:rsidR="00E102DA" w:rsidRPr="00C07A3C" w:rsidRDefault="00E102DA" w:rsidP="00E102DA">
      <w:pPr>
        <w:numPr>
          <w:ilvl w:val="12"/>
          <w:numId w:val="0"/>
        </w:numPr>
        <w:ind w:right="-2"/>
        <w:outlineLvl w:val="0"/>
        <w:rPr>
          <w:rFonts w:eastAsia="Calibri"/>
        </w:rPr>
      </w:pPr>
    </w:p>
    <w:p w:rsidR="00E102DA" w:rsidRDefault="00E102DA" w:rsidP="00E102DA">
      <w:pPr>
        <w:numPr>
          <w:ilvl w:val="12"/>
          <w:numId w:val="0"/>
        </w:numPr>
        <w:ind w:right="-2"/>
        <w:outlineLvl w:val="0"/>
        <w:rPr>
          <w:rFonts w:eastAsia="Calibri"/>
        </w:rPr>
      </w:pPr>
      <w:r w:rsidRPr="00C07A3C">
        <w:rPr>
          <w:rFonts w:eastAsia="Calibri"/>
        </w:rPr>
        <w:t>Zinnat suspensijos sudėtyje</w:t>
      </w:r>
      <w:r>
        <w:rPr>
          <w:rFonts w:eastAsia="Calibri"/>
        </w:rPr>
        <w:t xml:space="preserve"> taip pat</w:t>
      </w:r>
      <w:r w:rsidRPr="00C07A3C">
        <w:rPr>
          <w:rFonts w:eastAsia="Calibri"/>
        </w:rPr>
        <w:t xml:space="preserve"> yra benzilo alkoholio (E1519), kuris gali sukelti alergines reakcijas.</w:t>
      </w:r>
      <w:r w:rsidRPr="00980C0D">
        <w:rPr>
          <w:rFonts w:eastAsia="Calibri"/>
        </w:rPr>
        <w:t xml:space="preserve"> </w:t>
      </w:r>
      <w:r w:rsidRPr="00C07A3C">
        <w:rPr>
          <w:rFonts w:eastAsia="Calibri"/>
        </w:rPr>
        <w:t>.</w:t>
      </w:r>
      <w:r w:rsidRPr="002B35AB">
        <w:rPr>
          <w:rFonts w:eastAsia="Calibri"/>
        </w:rPr>
        <w:t>Jeigu sergate kepenų ar inkstų ligomis, esate nėščia arba maitinate krūtimi, kreipkitės į gydytoją arba vaistininką patarimo (taip pat žr. aukščiau esantį skyrių "Nėštumas, maitinimas krūtimi ir vaisingumas"). Taip yra todėl, kad didelis benzilo alkoholio kiekis gali kauptis Jūsų organizme ir sukelti šalutinį poveikį (vadinamą metaboline acidoze). Mažiems vaikams (jaunesniems nei 3 metų amžiaus) nenaudokite ilgiau nei savaitę, nebent taip pataria gydytojas arba vaistininkas.</w:t>
      </w:r>
    </w:p>
    <w:p w:rsidR="00E102DA" w:rsidRDefault="00E102DA" w:rsidP="00E102DA">
      <w:pPr>
        <w:numPr>
          <w:ilvl w:val="12"/>
          <w:numId w:val="0"/>
        </w:numPr>
        <w:ind w:right="-2"/>
        <w:outlineLvl w:val="0"/>
        <w:rPr>
          <w:rFonts w:eastAsia="Calibri"/>
        </w:rPr>
      </w:pPr>
    </w:p>
    <w:p w:rsidR="00E102DA" w:rsidRPr="00231F1F" w:rsidRDefault="00E102DA" w:rsidP="00E102DA">
      <w:pPr>
        <w:numPr>
          <w:ilvl w:val="12"/>
          <w:numId w:val="0"/>
        </w:numPr>
        <w:rPr>
          <w:rFonts w:eastAsia="Calibri"/>
        </w:rPr>
      </w:pPr>
      <w:r w:rsidRPr="001D5FF7">
        <w:rPr>
          <w:rFonts w:eastAsia="Calibri"/>
        </w:rPr>
        <w:t>Zinnat 125 mg/5 ml granulės geriamajai suspensijai</w:t>
      </w:r>
    </w:p>
    <w:p w:rsidR="00E102DA" w:rsidRPr="00C07A3C" w:rsidRDefault="00E102DA" w:rsidP="00E102DA">
      <w:pPr>
        <w:numPr>
          <w:ilvl w:val="12"/>
          <w:numId w:val="0"/>
        </w:numPr>
        <w:ind w:right="-2"/>
        <w:outlineLvl w:val="0"/>
        <w:rPr>
          <w:rFonts w:eastAsia="Calibri"/>
        </w:rPr>
      </w:pPr>
      <w:r w:rsidRPr="00C07A3C">
        <w:rPr>
          <w:rFonts w:eastAsia="Calibri"/>
        </w:rPr>
        <w:t>Šio vaisto 5 ml dozėje yra 0,021 g aspartamo.</w:t>
      </w:r>
    </w:p>
    <w:p w:rsidR="00E102DA" w:rsidRPr="00C07A3C" w:rsidRDefault="00E102DA" w:rsidP="00E102DA">
      <w:pPr>
        <w:numPr>
          <w:ilvl w:val="12"/>
          <w:numId w:val="0"/>
        </w:numPr>
        <w:ind w:right="-2"/>
        <w:outlineLvl w:val="0"/>
        <w:rPr>
          <w:rFonts w:eastAsia="Calibri"/>
        </w:rPr>
      </w:pPr>
      <w:r w:rsidRPr="00C07A3C">
        <w:rPr>
          <w:rFonts w:eastAsia="Calibri"/>
        </w:rPr>
        <w:t>Šio vaisto 5 ml dozėje yra 3</w:t>
      </w:r>
      <w:r>
        <w:rPr>
          <w:rFonts w:eastAsia="Calibri"/>
        </w:rPr>
        <w:t>,1</w:t>
      </w:r>
      <w:r w:rsidRPr="00C07A3C">
        <w:rPr>
          <w:rFonts w:eastAsia="Calibri"/>
        </w:rPr>
        <w:t> g sacharozės (cukraus).</w:t>
      </w:r>
    </w:p>
    <w:p w:rsidR="00E102DA" w:rsidRPr="00C07A3C" w:rsidRDefault="00E102DA" w:rsidP="00E102DA">
      <w:pPr>
        <w:numPr>
          <w:ilvl w:val="12"/>
          <w:numId w:val="0"/>
        </w:numPr>
        <w:ind w:right="-2"/>
        <w:outlineLvl w:val="0"/>
        <w:rPr>
          <w:rFonts w:eastAsia="Calibri"/>
        </w:rPr>
      </w:pPr>
      <w:r w:rsidRPr="00C07A3C">
        <w:rPr>
          <w:rFonts w:eastAsia="Calibri"/>
        </w:rPr>
        <w:t>Šio vaisto 5 ml dozėje yra 6 mg propilenglikolio (E1520).</w:t>
      </w:r>
    </w:p>
    <w:p w:rsidR="00E102DA" w:rsidRPr="00C07A3C" w:rsidRDefault="00E102DA" w:rsidP="00E102DA">
      <w:pPr>
        <w:numPr>
          <w:ilvl w:val="12"/>
          <w:numId w:val="0"/>
        </w:numPr>
        <w:ind w:right="-2"/>
        <w:outlineLvl w:val="0"/>
        <w:rPr>
          <w:rFonts w:eastAsia="Calibri"/>
        </w:rPr>
      </w:pPr>
      <w:r w:rsidRPr="00C07A3C">
        <w:rPr>
          <w:rFonts w:eastAsia="Calibri"/>
        </w:rPr>
        <w:t>Šio vaisto 5 ml dozėje yra 4,5 mg benzilo alkoholio.</w:t>
      </w:r>
    </w:p>
    <w:p w:rsidR="00E102DA" w:rsidRPr="009C0DB0" w:rsidRDefault="00E102DA" w:rsidP="00E102DA">
      <w:pPr>
        <w:keepNext/>
        <w:rPr>
          <w:rFonts w:eastAsia="Calibri"/>
        </w:rPr>
      </w:pPr>
      <w:bookmarkStart w:id="1" w:name="_Hlk820253"/>
    </w:p>
    <w:p w:rsidR="00E102DA" w:rsidRPr="00C07A3C" w:rsidRDefault="00E102DA" w:rsidP="00E102DA">
      <w:pPr>
        <w:numPr>
          <w:ilvl w:val="0"/>
          <w:numId w:val="3"/>
        </w:numPr>
        <w:tabs>
          <w:tab w:val="left" w:pos="284"/>
        </w:tabs>
        <w:autoSpaceDE w:val="0"/>
        <w:autoSpaceDN w:val="0"/>
        <w:adjustRightInd w:val="0"/>
        <w:ind w:hanging="720"/>
        <w:rPr>
          <w:rFonts w:eastAsia="Calibri"/>
        </w:rPr>
      </w:pPr>
      <w:r w:rsidRPr="00C07A3C">
        <w:rPr>
          <w:rFonts w:eastAsia="Calibri"/>
          <w:b/>
        </w:rPr>
        <w:t xml:space="preserve">         Pasitarkite su gydytoju, </w:t>
      </w:r>
      <w:r w:rsidRPr="00C07A3C">
        <w:rPr>
          <w:rFonts w:eastAsia="Calibri"/>
        </w:rPr>
        <w:t>ar Jums tinka vartoti Zinnat.</w:t>
      </w:r>
    </w:p>
    <w:p w:rsidR="00E102DA" w:rsidRPr="00C07A3C" w:rsidRDefault="00E102DA" w:rsidP="00E102DA">
      <w:pPr>
        <w:numPr>
          <w:ilvl w:val="12"/>
          <w:numId w:val="0"/>
        </w:numPr>
        <w:ind w:right="-2"/>
        <w:rPr>
          <w:rFonts w:eastAsia="Calibri"/>
        </w:rPr>
      </w:pPr>
    </w:p>
    <w:bookmarkEnd w:id="1"/>
    <w:p w:rsidR="00E102DA" w:rsidRPr="00C07A3C" w:rsidRDefault="00E102DA" w:rsidP="00E102DA">
      <w:pPr>
        <w:numPr>
          <w:ilvl w:val="12"/>
          <w:numId w:val="0"/>
        </w:numPr>
        <w:ind w:right="-2"/>
        <w:rPr>
          <w:rFonts w:eastAsia="Calibri"/>
        </w:rPr>
      </w:pPr>
    </w:p>
    <w:p w:rsidR="00E102DA" w:rsidRPr="00C07A3C" w:rsidRDefault="00E102DA" w:rsidP="00E102DA">
      <w:pPr>
        <w:keepNext/>
        <w:ind w:left="540" w:hanging="540"/>
        <w:rPr>
          <w:rFonts w:eastAsia="Calibri"/>
          <w:b/>
          <w:caps/>
        </w:rPr>
      </w:pPr>
      <w:r w:rsidRPr="00C07A3C">
        <w:rPr>
          <w:rFonts w:eastAsia="Calibri"/>
          <w:b/>
        </w:rPr>
        <w:t>3.</w:t>
      </w:r>
      <w:r w:rsidRPr="00C07A3C">
        <w:rPr>
          <w:rFonts w:eastAsia="Calibri"/>
          <w:b/>
        </w:rPr>
        <w:tab/>
        <w:t>Kaip vartoti Zinnat</w:t>
      </w:r>
    </w:p>
    <w:p w:rsidR="00E102DA" w:rsidRPr="00C07A3C" w:rsidRDefault="00E102DA" w:rsidP="00E102DA">
      <w:pPr>
        <w:keepNext/>
        <w:rPr>
          <w:rFonts w:eastAsia="Calibri"/>
        </w:rPr>
      </w:pPr>
    </w:p>
    <w:p w:rsidR="00E102DA" w:rsidRPr="00C07A3C" w:rsidRDefault="00E102DA" w:rsidP="00E102DA">
      <w:pPr>
        <w:numPr>
          <w:ilvl w:val="12"/>
          <w:numId w:val="0"/>
        </w:numPr>
        <w:ind w:right="-2"/>
        <w:rPr>
          <w:rFonts w:eastAsia="Calibri"/>
        </w:rPr>
      </w:pPr>
      <w:r w:rsidRPr="00C07A3C">
        <w:rPr>
          <w:rFonts w:eastAsia="Calibri"/>
          <w:b/>
        </w:rPr>
        <w:t>Visada vartokite šį vaistą tiksliai kaip nurodė gydytojas arba vaistininkas</w:t>
      </w:r>
      <w:r w:rsidRPr="00C07A3C">
        <w:rPr>
          <w:rFonts w:eastAsia="Calibri"/>
        </w:rPr>
        <w:t>. Jeigu abejojate, kreipkitės į gydytoją arba vaistininką.</w:t>
      </w:r>
    </w:p>
    <w:p w:rsidR="00E102DA" w:rsidRPr="00C07A3C" w:rsidRDefault="00E102DA" w:rsidP="00E102DA">
      <w:pPr>
        <w:numPr>
          <w:ilvl w:val="12"/>
          <w:numId w:val="0"/>
        </w:numPr>
        <w:ind w:right="-2"/>
        <w:rPr>
          <w:rFonts w:eastAsia="Calibri"/>
        </w:rPr>
      </w:pPr>
    </w:p>
    <w:p w:rsidR="00E102DA" w:rsidRPr="00C07A3C" w:rsidRDefault="00E102DA" w:rsidP="00E102DA">
      <w:pPr>
        <w:keepNext/>
        <w:autoSpaceDE w:val="0"/>
        <w:autoSpaceDN w:val="0"/>
        <w:adjustRightInd w:val="0"/>
        <w:rPr>
          <w:rFonts w:eastAsia="Calibri"/>
        </w:rPr>
      </w:pPr>
      <w:r w:rsidRPr="00C07A3C">
        <w:rPr>
          <w:rFonts w:eastAsia="Calibri"/>
          <w:b/>
        </w:rPr>
        <w:t xml:space="preserve">Zinnat vartokite po valgio. </w:t>
      </w:r>
      <w:r w:rsidRPr="00C07A3C">
        <w:rPr>
          <w:rFonts w:eastAsia="Calibri"/>
        </w:rPr>
        <w:t>Tai padės padidinti gydymo veiksmingumą.</w:t>
      </w:r>
    </w:p>
    <w:p w:rsidR="00E102DA" w:rsidRPr="00C07A3C" w:rsidRDefault="00E102DA" w:rsidP="00E102DA">
      <w:pPr>
        <w:autoSpaceDE w:val="0"/>
        <w:autoSpaceDN w:val="0"/>
        <w:adjustRightInd w:val="0"/>
        <w:rPr>
          <w:rFonts w:eastAsia="Calibri"/>
        </w:rPr>
      </w:pPr>
    </w:p>
    <w:p w:rsidR="00E102DA" w:rsidRPr="00C07A3C" w:rsidRDefault="00E102DA" w:rsidP="00E102DA">
      <w:pPr>
        <w:keepNext/>
        <w:autoSpaceDE w:val="0"/>
        <w:autoSpaceDN w:val="0"/>
        <w:adjustRightInd w:val="0"/>
        <w:rPr>
          <w:rFonts w:eastAsia="Calibri"/>
        </w:rPr>
      </w:pPr>
      <w:r w:rsidRPr="00C07A3C">
        <w:rPr>
          <w:rFonts w:eastAsia="Calibri"/>
        </w:rPr>
        <w:t>Prieš vartojimą buteliuką pakratykite.</w:t>
      </w:r>
    </w:p>
    <w:p w:rsidR="00E102DA" w:rsidRPr="00C07A3C" w:rsidRDefault="00E102DA" w:rsidP="00E102DA">
      <w:pPr>
        <w:keepNext/>
        <w:autoSpaceDE w:val="0"/>
        <w:autoSpaceDN w:val="0"/>
        <w:adjustRightInd w:val="0"/>
        <w:rPr>
          <w:rFonts w:eastAsia="Calibri"/>
        </w:rPr>
      </w:pPr>
    </w:p>
    <w:p w:rsidR="00E102DA" w:rsidRPr="00C07A3C" w:rsidRDefault="00E102DA" w:rsidP="00E102DA">
      <w:pPr>
        <w:keepNext/>
        <w:rPr>
          <w:rFonts w:eastAsia="Calibri"/>
        </w:rPr>
      </w:pPr>
      <w:r w:rsidRPr="00C07A3C">
        <w:rPr>
          <w:rFonts w:eastAsia="Calibri"/>
        </w:rPr>
        <w:t>Zinnat suspensijos vienkartinę dozę galima praskiesti šaltomis vaisių sultimis arba pieno gėrimu, bet po to reikia nedelsiant išgerti.</w:t>
      </w:r>
    </w:p>
    <w:p w:rsidR="00E102DA" w:rsidRPr="00C07A3C" w:rsidRDefault="00E102DA" w:rsidP="00E102DA">
      <w:pPr>
        <w:keepNext/>
        <w:rPr>
          <w:rFonts w:eastAsia="Calibri"/>
        </w:rPr>
      </w:pPr>
    </w:p>
    <w:p w:rsidR="00E102DA" w:rsidRPr="00C07A3C" w:rsidRDefault="00E102DA" w:rsidP="00E102DA">
      <w:pPr>
        <w:keepNext/>
        <w:rPr>
          <w:rFonts w:eastAsia="Calibri"/>
        </w:rPr>
      </w:pPr>
      <w:r w:rsidRPr="00C07A3C">
        <w:rPr>
          <w:rFonts w:eastAsia="Calibri"/>
        </w:rPr>
        <w:t>Zinnat negalima maišyti su karštais skysčiais.</w:t>
      </w:r>
    </w:p>
    <w:p w:rsidR="00E102DA" w:rsidRPr="00C07A3C" w:rsidRDefault="00E102DA" w:rsidP="00E102DA">
      <w:pPr>
        <w:keepNext/>
        <w:rPr>
          <w:rFonts w:eastAsia="Calibri"/>
        </w:rPr>
      </w:pPr>
    </w:p>
    <w:p w:rsidR="00E102DA" w:rsidRPr="00C07A3C" w:rsidRDefault="00E102DA" w:rsidP="00E102DA">
      <w:pPr>
        <w:tabs>
          <w:tab w:val="left" w:pos="-720"/>
          <w:tab w:val="left" w:pos="0"/>
          <w:tab w:val="left" w:pos="2160"/>
          <w:tab w:val="left" w:pos="2880"/>
          <w:tab w:val="left" w:pos="3600"/>
          <w:tab w:val="left" w:pos="4320"/>
        </w:tabs>
        <w:autoSpaceDE w:val="0"/>
        <w:autoSpaceDN w:val="0"/>
        <w:adjustRightInd w:val="0"/>
        <w:rPr>
          <w:rFonts w:eastAsia="Calibri"/>
        </w:rPr>
      </w:pPr>
      <w:r w:rsidRPr="00C07A3C">
        <w:rPr>
          <w:rFonts w:eastAsia="Calibri"/>
        </w:rPr>
        <w:t>Nuoseklias instrukcijas, kaip paruošti Zinnat suspensiją, žr. ,,</w:t>
      </w:r>
      <w:r w:rsidRPr="00C07A3C">
        <w:rPr>
          <w:rFonts w:eastAsia="Calibri"/>
          <w:b/>
          <w:i/>
        </w:rPr>
        <w:t>Paruošimo instrukcijos</w:t>
      </w:r>
      <w:r w:rsidRPr="00C07A3C">
        <w:rPr>
          <w:rFonts w:eastAsia="Calibri"/>
        </w:rPr>
        <w:t>“ šio pakuotės lapelio pabaigoje.</w:t>
      </w:r>
    </w:p>
    <w:p w:rsidR="00E102DA" w:rsidRPr="00C07A3C" w:rsidRDefault="00E102DA" w:rsidP="00E102DA">
      <w:pPr>
        <w:tabs>
          <w:tab w:val="left" w:pos="-720"/>
          <w:tab w:val="left" w:pos="0"/>
          <w:tab w:val="left" w:pos="2160"/>
          <w:tab w:val="left" w:pos="2880"/>
          <w:tab w:val="left" w:pos="3600"/>
          <w:tab w:val="left" w:pos="4320"/>
        </w:tabs>
        <w:autoSpaceDE w:val="0"/>
        <w:autoSpaceDN w:val="0"/>
        <w:adjustRightInd w:val="0"/>
        <w:rPr>
          <w:rFonts w:eastAsia="Calibri"/>
        </w:rPr>
      </w:pPr>
    </w:p>
    <w:p w:rsidR="00E102DA" w:rsidRPr="00C07A3C" w:rsidRDefault="00E102DA" w:rsidP="00E102DA">
      <w:pPr>
        <w:keepNext/>
        <w:numPr>
          <w:ilvl w:val="12"/>
          <w:numId w:val="0"/>
        </w:numPr>
        <w:rPr>
          <w:rFonts w:eastAsia="Calibri"/>
          <w:b/>
        </w:rPr>
      </w:pPr>
      <w:r w:rsidRPr="00C07A3C">
        <w:rPr>
          <w:rFonts w:eastAsia="Calibri"/>
          <w:b/>
        </w:rPr>
        <w:t>Rekomenduojama dozė</w:t>
      </w:r>
    </w:p>
    <w:p w:rsidR="00E102DA" w:rsidRPr="009C0DB0" w:rsidRDefault="00E102DA" w:rsidP="00E102DA">
      <w:pPr>
        <w:keepNext/>
        <w:numPr>
          <w:ilvl w:val="12"/>
          <w:numId w:val="0"/>
        </w:numPr>
        <w:rPr>
          <w:rFonts w:eastAsia="Calibri"/>
        </w:rPr>
      </w:pPr>
    </w:p>
    <w:p w:rsidR="00E102DA" w:rsidRPr="00C07A3C" w:rsidRDefault="00E102DA" w:rsidP="00E102DA">
      <w:pPr>
        <w:keepNext/>
        <w:numPr>
          <w:ilvl w:val="12"/>
          <w:numId w:val="0"/>
        </w:numPr>
        <w:rPr>
          <w:rFonts w:eastAsia="Calibri"/>
          <w:b/>
        </w:rPr>
      </w:pPr>
      <w:r w:rsidRPr="00C07A3C">
        <w:rPr>
          <w:rFonts w:eastAsia="Calibri"/>
          <w:b/>
        </w:rPr>
        <w:t>Suaugusiesiems</w:t>
      </w:r>
      <w:r w:rsidRPr="002B35AB">
        <w:t xml:space="preserve"> </w:t>
      </w:r>
      <w:r w:rsidRPr="002B35AB">
        <w:rPr>
          <w:rFonts w:eastAsia="Calibri"/>
          <w:b/>
        </w:rPr>
        <w:t>ir vaikams, sveriantiems 40 kg ir daugiau.</w:t>
      </w:r>
    </w:p>
    <w:p w:rsidR="00E102DA" w:rsidRPr="00C07A3C" w:rsidRDefault="00E102DA" w:rsidP="00E102DA">
      <w:pPr>
        <w:keepNext/>
        <w:numPr>
          <w:ilvl w:val="12"/>
          <w:numId w:val="0"/>
        </w:numPr>
        <w:rPr>
          <w:rFonts w:eastAsia="Calibri"/>
        </w:rPr>
      </w:pPr>
      <w:r w:rsidRPr="00C07A3C">
        <w:rPr>
          <w:rFonts w:eastAsia="Calibri"/>
        </w:rPr>
        <w:t>Rekomenduojama Zinnat dozė yra nuo 250 mg iki 500</w:t>
      </w:r>
      <w:r>
        <w:rPr>
          <w:rFonts w:eastAsia="Calibri"/>
        </w:rPr>
        <w:t> </w:t>
      </w:r>
      <w:r w:rsidRPr="00C07A3C">
        <w:rPr>
          <w:rFonts w:eastAsia="Calibri"/>
        </w:rPr>
        <w:t>mg du kartus per parą, priklausomai nuo infekcinės ligos sunkumo ir tipo.</w:t>
      </w:r>
      <w:r>
        <w:rPr>
          <w:rFonts w:eastAsia="Calibri"/>
        </w:rPr>
        <w:t xml:space="preserve"> </w:t>
      </w:r>
    </w:p>
    <w:p w:rsidR="00E102DA" w:rsidRPr="00C07A3C" w:rsidRDefault="00E102DA" w:rsidP="00E102DA">
      <w:pPr>
        <w:keepNext/>
        <w:numPr>
          <w:ilvl w:val="12"/>
          <w:numId w:val="0"/>
        </w:numPr>
        <w:rPr>
          <w:rFonts w:eastAsia="Calibri"/>
        </w:rPr>
      </w:pPr>
    </w:p>
    <w:p w:rsidR="00E102DA" w:rsidRPr="002B35AB" w:rsidRDefault="00E102DA" w:rsidP="00E102DA">
      <w:pPr>
        <w:keepNext/>
        <w:numPr>
          <w:ilvl w:val="12"/>
          <w:numId w:val="0"/>
        </w:numPr>
        <w:rPr>
          <w:rFonts w:eastAsia="Calibri"/>
          <w:b/>
        </w:rPr>
      </w:pPr>
      <w:r w:rsidRPr="00C07A3C">
        <w:rPr>
          <w:rFonts w:eastAsia="Calibri"/>
          <w:b/>
        </w:rPr>
        <w:t>Vaikams</w:t>
      </w:r>
      <w:r>
        <w:t xml:space="preserve">, </w:t>
      </w:r>
      <w:r w:rsidRPr="002B35AB">
        <w:rPr>
          <w:rFonts w:eastAsia="Calibri"/>
          <w:b/>
        </w:rPr>
        <w:t>sveria</w:t>
      </w:r>
      <w:r>
        <w:rPr>
          <w:rFonts w:eastAsia="Calibri"/>
          <w:b/>
        </w:rPr>
        <w:t>ntiems</w:t>
      </w:r>
      <w:r w:rsidRPr="002B35AB">
        <w:rPr>
          <w:rFonts w:eastAsia="Calibri"/>
          <w:b/>
        </w:rPr>
        <w:t xml:space="preserve"> mažiau kaip 40 kg. </w:t>
      </w:r>
    </w:p>
    <w:p w:rsidR="00E102DA" w:rsidRPr="001D5FF7" w:rsidRDefault="00E102DA" w:rsidP="00E102DA">
      <w:pPr>
        <w:keepNext/>
        <w:numPr>
          <w:ilvl w:val="12"/>
          <w:numId w:val="0"/>
        </w:numPr>
        <w:rPr>
          <w:rFonts w:eastAsia="Calibri"/>
          <w:bCs/>
        </w:rPr>
      </w:pPr>
      <w:r w:rsidRPr="001D5FF7">
        <w:rPr>
          <w:rFonts w:eastAsia="Calibri"/>
          <w:bCs/>
        </w:rPr>
        <w:t xml:space="preserve">Vaikus, sveriančius mažiau kaip 40 kg, geriausia gydyti Zinnat geriamąja suspensija </w:t>
      </w:r>
      <w:r w:rsidRPr="00FE5B44">
        <w:rPr>
          <w:rFonts w:eastAsia="Calibri"/>
          <w:b/>
        </w:rPr>
        <w:t>arba paketėliais</w:t>
      </w:r>
      <w:r w:rsidRPr="001D5FF7">
        <w:rPr>
          <w:rFonts w:eastAsia="Calibri"/>
          <w:bCs/>
        </w:rPr>
        <w:t>.</w:t>
      </w:r>
    </w:p>
    <w:p w:rsidR="00E102DA" w:rsidRPr="00C07A3C" w:rsidRDefault="00E102DA" w:rsidP="00E102DA">
      <w:pPr>
        <w:keepNext/>
        <w:numPr>
          <w:ilvl w:val="12"/>
          <w:numId w:val="0"/>
        </w:numPr>
        <w:rPr>
          <w:rFonts w:eastAsia="Calibri"/>
        </w:rPr>
      </w:pPr>
      <w:r w:rsidRPr="002B35AB">
        <w:rPr>
          <w:rFonts w:eastAsia="Calibri"/>
          <w:bCs/>
        </w:rPr>
        <w:t>Rekomenduo</w:t>
      </w:r>
      <w:r w:rsidRPr="00C07A3C">
        <w:rPr>
          <w:rFonts w:eastAsia="Calibri"/>
        </w:rPr>
        <w:t>jama Zinnat dozė yra nuo 10</w:t>
      </w:r>
      <w:r>
        <w:rPr>
          <w:rFonts w:eastAsia="Calibri"/>
        </w:rPr>
        <w:t> </w:t>
      </w:r>
      <w:r w:rsidRPr="00C07A3C">
        <w:rPr>
          <w:rFonts w:eastAsia="Calibri"/>
        </w:rPr>
        <w:t xml:space="preserve">mg/kg (daugiausiai iki </w:t>
      </w:r>
      <w:r>
        <w:rPr>
          <w:rFonts w:eastAsia="Calibri"/>
        </w:rPr>
        <w:t>250</w:t>
      </w:r>
      <w:r w:rsidRPr="00C07A3C">
        <w:rPr>
          <w:rFonts w:eastAsia="Calibri"/>
        </w:rPr>
        <w:t> mg) iki 15</w:t>
      </w:r>
      <w:r>
        <w:rPr>
          <w:rFonts w:eastAsia="Calibri"/>
        </w:rPr>
        <w:t> </w:t>
      </w:r>
      <w:r w:rsidRPr="00C07A3C">
        <w:rPr>
          <w:rFonts w:eastAsia="Calibri"/>
        </w:rPr>
        <w:t>mg/kg (daugiausiai iki 250 mg) du kartus per parą, priklausomai nuo:</w:t>
      </w:r>
    </w:p>
    <w:p w:rsidR="00E102DA" w:rsidRPr="0078026E" w:rsidRDefault="00E102DA" w:rsidP="00E102DA">
      <w:pPr>
        <w:keepNext/>
        <w:numPr>
          <w:ilvl w:val="0"/>
          <w:numId w:val="4"/>
        </w:numPr>
        <w:tabs>
          <w:tab w:val="left" w:pos="567"/>
        </w:tabs>
        <w:ind w:left="765" w:hanging="765"/>
        <w:rPr>
          <w:rFonts w:eastAsia="Calibri"/>
        </w:rPr>
      </w:pPr>
      <w:r w:rsidRPr="00C07A3C">
        <w:rPr>
          <w:rFonts w:eastAsia="Calibri"/>
        </w:rPr>
        <w:t>infekcinės ligos sunkumo ir infekcijos rūšies.</w:t>
      </w:r>
    </w:p>
    <w:p w:rsidR="00E102DA" w:rsidRPr="00C07A3C" w:rsidRDefault="00E102DA" w:rsidP="00E102DA">
      <w:pPr>
        <w:keepNext/>
        <w:numPr>
          <w:ilvl w:val="0"/>
          <w:numId w:val="4"/>
        </w:numPr>
        <w:ind w:left="567" w:hanging="567"/>
        <w:rPr>
          <w:rFonts w:eastAsia="Calibri"/>
        </w:rPr>
      </w:pPr>
      <w:r w:rsidRPr="00C07A3C">
        <w:rPr>
          <w:rFonts w:eastAsia="Calibri"/>
        </w:rPr>
        <w:t>vaiko kūno masės ir amžiaus, didžiausia dozė – 500 mg per parą.</w:t>
      </w:r>
    </w:p>
    <w:p w:rsidR="00E102DA" w:rsidRPr="00C07A3C" w:rsidRDefault="00E102DA" w:rsidP="00E102DA">
      <w:pPr>
        <w:rPr>
          <w:rFonts w:eastAsia="Calibri"/>
        </w:rPr>
      </w:pPr>
    </w:p>
    <w:p w:rsidR="00E102DA" w:rsidRPr="00C07A3C" w:rsidRDefault="00E102DA" w:rsidP="00E102DA">
      <w:pPr>
        <w:autoSpaceDE w:val="0"/>
        <w:autoSpaceDN w:val="0"/>
        <w:adjustRightInd w:val="0"/>
        <w:rPr>
          <w:rFonts w:eastAsia="Calibri"/>
        </w:rPr>
      </w:pPr>
      <w:r w:rsidRPr="00C07A3C">
        <w:rPr>
          <w:rFonts w:eastAsia="Calibri"/>
          <w:b/>
        </w:rPr>
        <w:t>Zinnat nerekomenduojama vartoti jaunesniems kaip 3 mėnesių kūdikiams</w:t>
      </w:r>
      <w:r w:rsidRPr="00C07A3C">
        <w:rPr>
          <w:rFonts w:eastAsia="Calibri"/>
        </w:rPr>
        <w:t>, nes saugumas ir veiksmingumas šio amžiaus grupės pacientams nežinomas.</w:t>
      </w:r>
    </w:p>
    <w:p w:rsidR="00E102DA" w:rsidRPr="00C07A3C" w:rsidRDefault="00E102DA" w:rsidP="00E102DA">
      <w:pPr>
        <w:autoSpaceDE w:val="0"/>
        <w:autoSpaceDN w:val="0"/>
        <w:adjustRightInd w:val="0"/>
        <w:rPr>
          <w:rFonts w:eastAsia="Calibri"/>
        </w:rPr>
      </w:pPr>
    </w:p>
    <w:p w:rsidR="00E102DA" w:rsidRPr="00C07A3C" w:rsidRDefault="00E102DA" w:rsidP="00E102DA">
      <w:pPr>
        <w:tabs>
          <w:tab w:val="left" w:pos="-720"/>
          <w:tab w:val="left" w:pos="0"/>
          <w:tab w:val="left" w:pos="720"/>
          <w:tab w:val="left" w:pos="1440"/>
          <w:tab w:val="left" w:pos="2160"/>
          <w:tab w:val="left" w:pos="2880"/>
          <w:tab w:val="left" w:pos="3600"/>
          <w:tab w:val="left" w:pos="4320"/>
        </w:tabs>
        <w:autoSpaceDE w:val="0"/>
        <w:autoSpaceDN w:val="0"/>
        <w:adjustRightInd w:val="0"/>
        <w:rPr>
          <w:rFonts w:eastAsia="Calibri"/>
        </w:rPr>
      </w:pPr>
      <w:r w:rsidRPr="00C07A3C">
        <w:rPr>
          <w:rFonts w:eastAsia="Calibri"/>
        </w:rPr>
        <w:t>Atsižvelgiant į ligą ir kaip Jūs arba Jūsų vaikas reaguoja į gydymą, pradinė dozė gali būti keičiama arba gali prireikti daugiau nei vieno gydymo kurso.</w:t>
      </w:r>
    </w:p>
    <w:p w:rsidR="00E102DA" w:rsidRPr="00C07A3C" w:rsidRDefault="00E102DA" w:rsidP="00E102DA">
      <w:pPr>
        <w:tabs>
          <w:tab w:val="left" w:pos="-720"/>
          <w:tab w:val="left" w:pos="0"/>
          <w:tab w:val="left" w:pos="720"/>
          <w:tab w:val="left" w:pos="1440"/>
          <w:tab w:val="left" w:pos="2160"/>
          <w:tab w:val="left" w:pos="2880"/>
          <w:tab w:val="left" w:pos="3600"/>
          <w:tab w:val="left" w:pos="4320"/>
        </w:tabs>
        <w:autoSpaceDE w:val="0"/>
        <w:autoSpaceDN w:val="0"/>
        <w:adjustRightInd w:val="0"/>
        <w:rPr>
          <w:rFonts w:eastAsia="Calibri"/>
        </w:rPr>
      </w:pPr>
    </w:p>
    <w:p w:rsidR="00E102DA" w:rsidRPr="00C07A3C" w:rsidRDefault="00E102DA" w:rsidP="00E102DA">
      <w:pPr>
        <w:keepNext/>
        <w:numPr>
          <w:ilvl w:val="12"/>
          <w:numId w:val="0"/>
        </w:numPr>
        <w:rPr>
          <w:rFonts w:eastAsia="Calibri"/>
          <w:b/>
        </w:rPr>
      </w:pPr>
      <w:r w:rsidRPr="00C07A3C">
        <w:rPr>
          <w:rFonts w:eastAsia="Calibri"/>
          <w:b/>
        </w:rPr>
        <w:lastRenderedPageBreak/>
        <w:t xml:space="preserve">Pacientams, </w:t>
      </w:r>
      <w:r>
        <w:rPr>
          <w:rFonts w:eastAsia="Calibri"/>
          <w:b/>
        </w:rPr>
        <w:t>kurių inkstų funkcija sutrikusi</w:t>
      </w:r>
    </w:p>
    <w:p w:rsidR="00E102DA" w:rsidRPr="00C07A3C" w:rsidRDefault="00E102DA" w:rsidP="00E102DA">
      <w:pPr>
        <w:tabs>
          <w:tab w:val="left" w:pos="-720"/>
          <w:tab w:val="left" w:pos="0"/>
          <w:tab w:val="left" w:pos="720"/>
          <w:tab w:val="left" w:pos="1440"/>
          <w:tab w:val="left" w:pos="2160"/>
          <w:tab w:val="left" w:pos="2880"/>
          <w:tab w:val="left" w:pos="3600"/>
          <w:tab w:val="left" w:pos="4320"/>
        </w:tabs>
        <w:autoSpaceDE w:val="0"/>
        <w:autoSpaceDN w:val="0"/>
        <w:adjustRightInd w:val="0"/>
        <w:rPr>
          <w:rFonts w:eastAsia="Calibri"/>
        </w:rPr>
      </w:pPr>
    </w:p>
    <w:p w:rsidR="00E102DA" w:rsidRPr="00C07A3C" w:rsidRDefault="00E102DA" w:rsidP="00E102DA">
      <w:pPr>
        <w:keepNext/>
        <w:tabs>
          <w:tab w:val="left" w:pos="-720"/>
          <w:tab w:val="left" w:pos="0"/>
          <w:tab w:val="left" w:pos="720"/>
          <w:tab w:val="left" w:pos="1440"/>
          <w:tab w:val="left" w:pos="2160"/>
          <w:tab w:val="left" w:pos="2880"/>
          <w:tab w:val="left" w:pos="3600"/>
          <w:tab w:val="left" w:pos="4320"/>
        </w:tabs>
        <w:autoSpaceDE w:val="0"/>
        <w:autoSpaceDN w:val="0"/>
        <w:adjustRightInd w:val="0"/>
        <w:rPr>
          <w:rFonts w:eastAsia="Calibri"/>
          <w:color w:val="000000"/>
        </w:rPr>
      </w:pPr>
      <w:r w:rsidRPr="00C07A3C">
        <w:rPr>
          <w:rFonts w:eastAsia="Calibri"/>
        </w:rPr>
        <w:t>Jeigu Jums yra inkstų funkcijos sutrikimas, Jūsų gydytojas gali keisti Jums skirtą dozę.</w:t>
      </w:r>
    </w:p>
    <w:p w:rsidR="00E102DA" w:rsidRPr="00C07A3C" w:rsidRDefault="00E102DA" w:rsidP="00E102DA">
      <w:pPr>
        <w:numPr>
          <w:ilvl w:val="0"/>
          <w:numId w:val="3"/>
        </w:numPr>
        <w:tabs>
          <w:tab w:val="left" w:pos="-720"/>
          <w:tab w:val="left" w:pos="0"/>
          <w:tab w:val="left" w:pos="540"/>
          <w:tab w:val="left" w:pos="1440"/>
          <w:tab w:val="left" w:pos="2160"/>
          <w:tab w:val="left" w:pos="2880"/>
          <w:tab w:val="left" w:pos="3600"/>
          <w:tab w:val="left" w:pos="4320"/>
        </w:tabs>
        <w:autoSpaceDE w:val="0"/>
        <w:autoSpaceDN w:val="0"/>
        <w:adjustRightInd w:val="0"/>
        <w:ind w:hanging="720"/>
        <w:rPr>
          <w:rFonts w:eastAsia="Calibri"/>
          <w:color w:val="000000"/>
        </w:rPr>
      </w:pPr>
      <w:r w:rsidRPr="00C07A3C">
        <w:rPr>
          <w:rFonts w:eastAsia="Calibri"/>
          <w:b/>
          <w:color w:val="000000"/>
        </w:rPr>
        <w:t xml:space="preserve">Pasakykite gydytojui, </w:t>
      </w:r>
      <w:r w:rsidRPr="00C07A3C">
        <w:rPr>
          <w:rFonts w:eastAsia="Calibri"/>
          <w:color w:val="000000"/>
        </w:rPr>
        <w:t>jeigu yra tokia aplinkybė.</w:t>
      </w:r>
    </w:p>
    <w:p w:rsidR="00E102DA" w:rsidRPr="009C0DB0" w:rsidRDefault="00E102DA" w:rsidP="00E102DA">
      <w:pPr>
        <w:ind w:left="567" w:hanging="567"/>
        <w:rPr>
          <w:rFonts w:eastAsia="Calibri"/>
        </w:rPr>
      </w:pPr>
    </w:p>
    <w:p w:rsidR="00E102DA" w:rsidRPr="00C07A3C" w:rsidRDefault="00E102DA" w:rsidP="00E102DA">
      <w:pPr>
        <w:keepNext/>
        <w:tabs>
          <w:tab w:val="left" w:pos="-720"/>
          <w:tab w:val="left" w:pos="0"/>
          <w:tab w:val="left" w:pos="720"/>
          <w:tab w:val="left" w:pos="1440"/>
          <w:tab w:val="left" w:pos="2160"/>
          <w:tab w:val="left" w:pos="2880"/>
          <w:tab w:val="left" w:pos="3600"/>
          <w:tab w:val="left" w:pos="4320"/>
        </w:tabs>
        <w:autoSpaceDE w:val="0"/>
        <w:autoSpaceDN w:val="0"/>
        <w:adjustRightInd w:val="0"/>
        <w:rPr>
          <w:rFonts w:eastAsia="Calibri"/>
          <w:b/>
        </w:rPr>
      </w:pPr>
      <w:r w:rsidRPr="00C07A3C">
        <w:rPr>
          <w:rFonts w:eastAsia="Calibri"/>
          <w:b/>
        </w:rPr>
        <w:t>Ką daryti pavartojus per didelę Zinnat dozę</w:t>
      </w:r>
    </w:p>
    <w:p w:rsidR="00E102DA" w:rsidRPr="009C0DB0" w:rsidRDefault="00E102DA" w:rsidP="00E102DA">
      <w:pPr>
        <w:keepNext/>
        <w:tabs>
          <w:tab w:val="left" w:pos="-720"/>
          <w:tab w:val="left" w:pos="0"/>
          <w:tab w:val="left" w:pos="720"/>
          <w:tab w:val="left" w:pos="1440"/>
          <w:tab w:val="left" w:pos="2160"/>
          <w:tab w:val="left" w:pos="2880"/>
          <w:tab w:val="left" w:pos="3600"/>
          <w:tab w:val="left" w:pos="4320"/>
        </w:tabs>
        <w:autoSpaceDE w:val="0"/>
        <w:autoSpaceDN w:val="0"/>
        <w:adjustRightInd w:val="0"/>
        <w:rPr>
          <w:rFonts w:eastAsia="Calibri"/>
        </w:rPr>
      </w:pPr>
    </w:p>
    <w:p w:rsidR="00E102DA" w:rsidRPr="00C07A3C" w:rsidRDefault="00E102DA" w:rsidP="00E102DA">
      <w:pPr>
        <w:keepNext/>
        <w:autoSpaceDE w:val="0"/>
        <w:autoSpaceDN w:val="0"/>
        <w:adjustRightInd w:val="0"/>
        <w:rPr>
          <w:rFonts w:eastAsia="Calibri"/>
          <w:color w:val="000000"/>
        </w:rPr>
      </w:pPr>
      <w:r w:rsidRPr="00C07A3C">
        <w:rPr>
          <w:rFonts w:eastAsia="Calibri"/>
          <w:color w:val="000000"/>
        </w:rPr>
        <w:t xml:space="preserve">Jeigu išgėrėte per daug Zinnat, Jums gali atsirasti neurologinių sutrikimų, ypač gali </w:t>
      </w:r>
      <w:r w:rsidRPr="00C07A3C">
        <w:rPr>
          <w:rFonts w:eastAsia="Calibri"/>
          <w:b/>
          <w:color w:val="000000"/>
        </w:rPr>
        <w:t xml:space="preserve">padidėti traukulių </w:t>
      </w:r>
      <w:r w:rsidRPr="00C07A3C">
        <w:rPr>
          <w:rFonts w:eastAsia="Calibri"/>
          <w:i/>
          <w:color w:val="000000"/>
        </w:rPr>
        <w:t xml:space="preserve">(priepuolių) </w:t>
      </w:r>
      <w:r w:rsidRPr="00C07A3C">
        <w:rPr>
          <w:rFonts w:eastAsia="Calibri"/>
          <w:b/>
          <w:color w:val="000000"/>
        </w:rPr>
        <w:t>atsiradimo tikimybė</w:t>
      </w:r>
      <w:r w:rsidRPr="00C07A3C">
        <w:rPr>
          <w:rFonts w:eastAsia="Calibri"/>
          <w:b/>
          <w:i/>
          <w:color w:val="000000"/>
        </w:rPr>
        <w:t>.</w:t>
      </w:r>
    </w:p>
    <w:p w:rsidR="00E102DA" w:rsidRPr="00C07A3C" w:rsidRDefault="00E102DA" w:rsidP="00E102DA">
      <w:pPr>
        <w:numPr>
          <w:ilvl w:val="0"/>
          <w:numId w:val="3"/>
        </w:numPr>
        <w:tabs>
          <w:tab w:val="left" w:pos="540"/>
        </w:tabs>
        <w:autoSpaceDE w:val="0"/>
        <w:autoSpaceDN w:val="0"/>
        <w:adjustRightInd w:val="0"/>
        <w:ind w:hanging="720"/>
        <w:rPr>
          <w:rFonts w:eastAsia="Calibri"/>
          <w:color w:val="000000"/>
        </w:rPr>
      </w:pPr>
      <w:r w:rsidRPr="00C07A3C">
        <w:rPr>
          <w:rFonts w:eastAsia="Calibri"/>
          <w:b/>
          <w:color w:val="000000"/>
        </w:rPr>
        <w:t>Nedelskite.</w:t>
      </w:r>
      <w:r w:rsidRPr="00C07A3C">
        <w:rPr>
          <w:rFonts w:eastAsia="Calibri"/>
          <w:color w:val="000000"/>
        </w:rPr>
        <w:t xml:space="preserve"> </w:t>
      </w:r>
      <w:r w:rsidRPr="00C07A3C">
        <w:rPr>
          <w:rFonts w:eastAsia="Calibri"/>
          <w:b/>
          <w:color w:val="000000"/>
        </w:rPr>
        <w:t>Nedelsdami kreipkitės į gydytoją arba vykite į artimiausios ligoninės priėmimo skyrių</w:t>
      </w:r>
      <w:r w:rsidRPr="00C07A3C">
        <w:rPr>
          <w:rFonts w:eastAsia="Calibri"/>
          <w:color w:val="000000"/>
        </w:rPr>
        <w:t>. Jeigu įmanoma, parodykite gydytojui Zinnat pakuotę.</w:t>
      </w:r>
    </w:p>
    <w:p w:rsidR="00E102DA" w:rsidRPr="009C0DB0" w:rsidRDefault="00E102DA" w:rsidP="00E102DA">
      <w:pPr>
        <w:ind w:left="567" w:hanging="567"/>
        <w:rPr>
          <w:rFonts w:eastAsia="Calibri"/>
        </w:rPr>
      </w:pPr>
    </w:p>
    <w:p w:rsidR="00E102DA" w:rsidRPr="00C07A3C" w:rsidRDefault="00E102DA" w:rsidP="00E102DA">
      <w:pPr>
        <w:keepNext/>
        <w:ind w:left="567" w:hanging="567"/>
        <w:rPr>
          <w:rFonts w:eastAsia="Calibri"/>
          <w:b/>
        </w:rPr>
      </w:pPr>
      <w:r w:rsidRPr="00C07A3C">
        <w:rPr>
          <w:rFonts w:eastAsia="Calibri"/>
          <w:b/>
        </w:rPr>
        <w:t>Pamiršus pavartoti Zinnat</w:t>
      </w:r>
    </w:p>
    <w:p w:rsidR="00E102DA" w:rsidRPr="00C07A3C" w:rsidRDefault="00E102DA" w:rsidP="00E102DA">
      <w:pPr>
        <w:keepNext/>
        <w:ind w:left="567" w:hanging="567"/>
        <w:rPr>
          <w:rFonts w:eastAsia="Calibri"/>
        </w:rPr>
      </w:pPr>
    </w:p>
    <w:p w:rsidR="00E102DA" w:rsidRPr="00C07A3C" w:rsidRDefault="00E102DA" w:rsidP="00E102DA">
      <w:pPr>
        <w:keepNext/>
        <w:rPr>
          <w:rFonts w:eastAsia="Calibri"/>
        </w:rPr>
      </w:pPr>
      <w:r w:rsidRPr="00C07A3C">
        <w:rPr>
          <w:rFonts w:eastAsia="Calibri"/>
          <w:b/>
        </w:rPr>
        <w:t>Negalima vartoti dvigubos dozės norint kompensuoti praleistą dozę</w:t>
      </w:r>
      <w:r w:rsidRPr="00C07A3C">
        <w:rPr>
          <w:rFonts w:eastAsia="Calibri"/>
        </w:rPr>
        <w:t>. Tik išgerkite kitą dozę įprastu laiku.</w:t>
      </w:r>
    </w:p>
    <w:p w:rsidR="00E102DA" w:rsidRPr="00C07A3C" w:rsidRDefault="00E102DA" w:rsidP="00E102DA">
      <w:pPr>
        <w:ind w:left="567" w:hanging="567"/>
        <w:rPr>
          <w:rFonts w:eastAsia="Calibri"/>
        </w:rPr>
      </w:pPr>
    </w:p>
    <w:p w:rsidR="00E102DA" w:rsidRPr="00C07A3C" w:rsidRDefault="00E102DA" w:rsidP="00E102DA">
      <w:pPr>
        <w:numPr>
          <w:ilvl w:val="12"/>
          <w:numId w:val="0"/>
        </w:numPr>
        <w:ind w:right="-2"/>
        <w:outlineLvl w:val="0"/>
        <w:rPr>
          <w:rFonts w:eastAsia="Calibri"/>
          <w:b/>
        </w:rPr>
      </w:pPr>
      <w:r w:rsidRPr="00C07A3C">
        <w:rPr>
          <w:rFonts w:eastAsia="Calibri"/>
          <w:b/>
        </w:rPr>
        <w:t>Nustojus vartoti Zinnat</w:t>
      </w:r>
    </w:p>
    <w:p w:rsidR="00E102DA" w:rsidRPr="00C07A3C" w:rsidRDefault="00E102DA" w:rsidP="00E102DA">
      <w:pPr>
        <w:numPr>
          <w:ilvl w:val="12"/>
          <w:numId w:val="0"/>
        </w:numPr>
        <w:ind w:right="-2"/>
        <w:outlineLvl w:val="0"/>
        <w:rPr>
          <w:rFonts w:eastAsia="Calibri"/>
        </w:rPr>
      </w:pPr>
      <w:r w:rsidRPr="00C07A3C">
        <w:rPr>
          <w:rFonts w:eastAsia="Calibri"/>
        </w:rPr>
        <w:t>Nenutraukite Zinnat vartojimo be nurodymo.</w:t>
      </w:r>
    </w:p>
    <w:p w:rsidR="00E102DA" w:rsidRPr="009C0DB0" w:rsidRDefault="00E102DA" w:rsidP="00E102DA">
      <w:pPr>
        <w:numPr>
          <w:ilvl w:val="12"/>
          <w:numId w:val="0"/>
        </w:numPr>
        <w:ind w:right="-2"/>
        <w:outlineLvl w:val="0"/>
        <w:rPr>
          <w:rFonts w:eastAsia="Calibri"/>
        </w:rPr>
      </w:pPr>
    </w:p>
    <w:p w:rsidR="00E102DA" w:rsidRPr="00C07A3C" w:rsidRDefault="00E102DA" w:rsidP="00E102DA">
      <w:pPr>
        <w:tabs>
          <w:tab w:val="left" w:pos="-720"/>
          <w:tab w:val="left" w:pos="0"/>
          <w:tab w:val="left" w:pos="720"/>
          <w:tab w:val="left" w:pos="1440"/>
          <w:tab w:val="left" w:pos="2160"/>
          <w:tab w:val="left" w:pos="2880"/>
          <w:tab w:val="left" w:pos="3600"/>
          <w:tab w:val="left" w:pos="4320"/>
        </w:tabs>
        <w:autoSpaceDE w:val="0"/>
        <w:autoSpaceDN w:val="0"/>
        <w:adjustRightInd w:val="0"/>
        <w:rPr>
          <w:rFonts w:eastAsia="Calibri"/>
        </w:rPr>
      </w:pPr>
      <w:r w:rsidRPr="00C07A3C">
        <w:rPr>
          <w:rFonts w:eastAsia="Calibri"/>
        </w:rPr>
        <w:t>Svarbu, kad užbaigtumėte visą Zinnat kursą. Nenutraukite vaisto vartojimo be gydytojo nurodymo, net jeigu geriau jaučiatės. Nebaigus viso gydymo kurso, infekcinė liga gali atsinaujinti.</w:t>
      </w:r>
    </w:p>
    <w:p w:rsidR="00E102DA" w:rsidRPr="00C07A3C" w:rsidRDefault="00E102DA" w:rsidP="00E102DA">
      <w:pPr>
        <w:numPr>
          <w:ilvl w:val="12"/>
          <w:numId w:val="0"/>
        </w:numPr>
        <w:ind w:right="-2"/>
        <w:rPr>
          <w:rFonts w:eastAsia="Calibri"/>
        </w:rPr>
      </w:pPr>
    </w:p>
    <w:p w:rsidR="00E102DA" w:rsidRPr="00C07A3C" w:rsidRDefault="00E102DA" w:rsidP="00E102DA">
      <w:pPr>
        <w:numPr>
          <w:ilvl w:val="12"/>
          <w:numId w:val="0"/>
        </w:numPr>
        <w:ind w:right="-2"/>
        <w:rPr>
          <w:rFonts w:eastAsia="Calibri"/>
        </w:rPr>
      </w:pPr>
      <w:r w:rsidRPr="00C07A3C">
        <w:rPr>
          <w:rFonts w:eastAsia="Calibri"/>
        </w:rPr>
        <w:t>Jeigu kiltų daugiau klausimų dėl šio vaisto vartojimo, kreipkitės į gydytoją ar vaistininką.</w:t>
      </w:r>
    </w:p>
    <w:p w:rsidR="00E102DA" w:rsidRPr="00C07A3C" w:rsidRDefault="00E102DA" w:rsidP="00E102DA">
      <w:pPr>
        <w:numPr>
          <w:ilvl w:val="12"/>
          <w:numId w:val="0"/>
        </w:numPr>
        <w:ind w:right="-2"/>
        <w:rPr>
          <w:rFonts w:eastAsia="Calibri"/>
        </w:rPr>
      </w:pPr>
    </w:p>
    <w:p w:rsidR="00E102DA" w:rsidRPr="00C07A3C" w:rsidRDefault="00E102DA" w:rsidP="00E102DA">
      <w:pPr>
        <w:numPr>
          <w:ilvl w:val="12"/>
          <w:numId w:val="0"/>
        </w:numPr>
        <w:ind w:right="-2"/>
        <w:rPr>
          <w:rFonts w:eastAsia="Calibri"/>
        </w:rPr>
      </w:pPr>
    </w:p>
    <w:p w:rsidR="00E102DA" w:rsidRPr="00C07A3C" w:rsidRDefault="00E102DA" w:rsidP="00E102DA">
      <w:pPr>
        <w:numPr>
          <w:ilvl w:val="12"/>
          <w:numId w:val="0"/>
        </w:numPr>
        <w:ind w:left="567" w:hanging="567"/>
        <w:outlineLvl w:val="0"/>
        <w:rPr>
          <w:rFonts w:eastAsia="Calibri"/>
          <w:b/>
          <w:caps/>
        </w:rPr>
      </w:pPr>
      <w:r w:rsidRPr="00C07A3C">
        <w:rPr>
          <w:rFonts w:eastAsia="Calibri"/>
          <w:b/>
          <w:caps/>
        </w:rPr>
        <w:t>4.</w:t>
      </w:r>
      <w:r w:rsidRPr="00C07A3C">
        <w:rPr>
          <w:rFonts w:eastAsia="Calibri"/>
          <w:b/>
          <w:caps/>
        </w:rPr>
        <w:tab/>
      </w:r>
      <w:r w:rsidRPr="00C07A3C">
        <w:rPr>
          <w:rFonts w:eastAsia="Calibri"/>
          <w:b/>
        </w:rPr>
        <w:t>Galimas šalutinis poveikis</w:t>
      </w:r>
    </w:p>
    <w:p w:rsidR="00E102DA" w:rsidRPr="00C07A3C" w:rsidRDefault="00E102DA" w:rsidP="00E102DA">
      <w:pPr>
        <w:ind w:left="567" w:hanging="567"/>
        <w:rPr>
          <w:rFonts w:eastAsia="Calibri"/>
        </w:rPr>
      </w:pPr>
    </w:p>
    <w:p w:rsidR="00E102DA" w:rsidRPr="00C07A3C" w:rsidRDefault="00E102DA" w:rsidP="00E102DA">
      <w:pPr>
        <w:ind w:left="567" w:hanging="567"/>
        <w:rPr>
          <w:rFonts w:eastAsia="Calibri"/>
        </w:rPr>
      </w:pPr>
      <w:r w:rsidRPr="00C07A3C">
        <w:rPr>
          <w:rFonts w:eastAsia="Calibri"/>
        </w:rPr>
        <w:t>Šis vaistas, kaip ir visi kiti, gali sukelti šalutinį poveikį, nors jis pasireiškia ne visiems žmonėms.</w:t>
      </w:r>
    </w:p>
    <w:p w:rsidR="00E102DA" w:rsidRPr="00C07A3C" w:rsidRDefault="00E102DA" w:rsidP="00E102DA">
      <w:pPr>
        <w:numPr>
          <w:ilvl w:val="12"/>
          <w:numId w:val="0"/>
        </w:numPr>
        <w:ind w:right="-2"/>
        <w:rPr>
          <w:rFonts w:eastAsia="Calibri"/>
        </w:rPr>
      </w:pPr>
    </w:p>
    <w:p w:rsidR="00E102DA" w:rsidRPr="00C07A3C" w:rsidRDefault="00E102DA" w:rsidP="00E102DA">
      <w:pPr>
        <w:keepNext/>
        <w:outlineLvl w:val="0"/>
        <w:rPr>
          <w:rFonts w:eastAsia="Calibri"/>
          <w:b/>
          <w:color w:val="000000"/>
        </w:rPr>
      </w:pPr>
      <w:r w:rsidRPr="00C07A3C">
        <w:rPr>
          <w:rFonts w:eastAsia="Calibri"/>
          <w:b/>
          <w:color w:val="000000"/>
        </w:rPr>
        <w:t>Būklės, į kurias reikia atkreipti dėmesį</w:t>
      </w:r>
    </w:p>
    <w:p w:rsidR="00E102DA" w:rsidRPr="009C0DB0" w:rsidRDefault="00E102DA" w:rsidP="00E102DA">
      <w:pPr>
        <w:keepNext/>
        <w:outlineLvl w:val="0"/>
        <w:rPr>
          <w:rFonts w:eastAsia="Calibri"/>
          <w:color w:val="000000"/>
        </w:rPr>
      </w:pPr>
    </w:p>
    <w:p w:rsidR="00E102DA" w:rsidRPr="00C07A3C" w:rsidRDefault="00E102DA" w:rsidP="00E102DA">
      <w:pPr>
        <w:keepNext/>
        <w:outlineLvl w:val="0"/>
        <w:rPr>
          <w:rFonts w:eastAsia="Calibri"/>
        </w:rPr>
      </w:pPr>
      <w:r w:rsidRPr="00C07A3C">
        <w:rPr>
          <w:rFonts w:eastAsia="Calibri"/>
        </w:rPr>
        <w:t>Mažai daliai Zinnat vartojančių žmonių pasireiškė alerginė reakcija arba galinti būti sunki odos reakcija. Tokių reakcijų simptomai yra:</w:t>
      </w:r>
    </w:p>
    <w:p w:rsidR="00E102DA" w:rsidRPr="00C07A3C" w:rsidRDefault="00E102DA" w:rsidP="00E102DA">
      <w:pPr>
        <w:keepNext/>
        <w:outlineLvl w:val="0"/>
        <w:rPr>
          <w:rFonts w:eastAsia="Calibri"/>
        </w:rPr>
      </w:pPr>
    </w:p>
    <w:p w:rsidR="00E102DA" w:rsidRPr="00DA19AC" w:rsidRDefault="00E102DA" w:rsidP="00E102DA">
      <w:pPr>
        <w:numPr>
          <w:ilvl w:val="0"/>
          <w:numId w:val="11"/>
        </w:numPr>
        <w:spacing w:before="120"/>
        <w:ind w:left="567" w:hanging="567"/>
        <w:rPr>
          <w:rFonts w:eastAsia="Calibri"/>
        </w:rPr>
      </w:pPr>
      <w:r w:rsidRPr="00C07A3C">
        <w:rPr>
          <w:rFonts w:eastAsia="Calibri"/>
          <w:b/>
        </w:rPr>
        <w:t>sunki alerginė reakcija</w:t>
      </w:r>
      <w:r w:rsidRPr="00C07A3C">
        <w:rPr>
          <w:rFonts w:eastAsia="Calibri"/>
        </w:rPr>
        <w:t xml:space="preserve">. Požymiai </w:t>
      </w:r>
      <w:r w:rsidRPr="00114810">
        <w:rPr>
          <w:rFonts w:eastAsia="Calibri"/>
          <w:szCs w:val="22"/>
        </w:rPr>
        <w:t xml:space="preserve">gali būti </w:t>
      </w:r>
      <w:r w:rsidRPr="00114810">
        <w:rPr>
          <w:rFonts w:eastAsia="Calibri"/>
          <w:b/>
          <w:szCs w:val="22"/>
        </w:rPr>
        <w:t>iškilusis niežtintysis išbėrimas, patinimas</w:t>
      </w:r>
      <w:r w:rsidRPr="00114810">
        <w:rPr>
          <w:rFonts w:eastAsia="Calibri"/>
          <w:szCs w:val="22"/>
        </w:rPr>
        <w:t xml:space="preserve">, kartais veido ar burnos, dėl kurio </w:t>
      </w:r>
      <w:r w:rsidRPr="00114810">
        <w:rPr>
          <w:rFonts w:eastAsia="Calibri"/>
          <w:b/>
          <w:szCs w:val="22"/>
        </w:rPr>
        <w:t>pasunkėja kvėpavimas</w:t>
      </w:r>
      <w:r w:rsidRPr="00114810">
        <w:rPr>
          <w:rFonts w:eastAsia="Calibri"/>
          <w:szCs w:val="22"/>
        </w:rPr>
        <w:t>;</w:t>
      </w:r>
    </w:p>
    <w:p w:rsidR="00E102DA" w:rsidRPr="002F41B1" w:rsidRDefault="00E102DA" w:rsidP="00E102DA">
      <w:pPr>
        <w:numPr>
          <w:ilvl w:val="0"/>
          <w:numId w:val="11"/>
        </w:numPr>
        <w:tabs>
          <w:tab w:val="left" w:pos="567"/>
        </w:tabs>
        <w:ind w:left="567" w:hanging="567"/>
        <w:rPr>
          <w:noProof/>
          <w:szCs w:val="22"/>
        </w:rPr>
      </w:pPr>
      <w:r w:rsidRPr="00AA4BD0">
        <w:rPr>
          <w:b/>
          <w:bCs/>
          <w:noProof/>
          <w:szCs w:val="22"/>
        </w:rPr>
        <w:t>išplitęs bėrimas, aukšta kūno temperatūra</w:t>
      </w:r>
      <w:r w:rsidRPr="002F41B1">
        <w:rPr>
          <w:noProof/>
          <w:szCs w:val="22"/>
        </w:rPr>
        <w:t xml:space="preserve"> ir </w:t>
      </w:r>
      <w:r w:rsidRPr="00AA4BD0">
        <w:rPr>
          <w:b/>
          <w:bCs/>
          <w:noProof/>
          <w:szCs w:val="22"/>
        </w:rPr>
        <w:t>padidėję limfmazgiai</w:t>
      </w:r>
      <w:r w:rsidRPr="002F41B1">
        <w:rPr>
          <w:noProof/>
          <w:szCs w:val="22"/>
        </w:rPr>
        <w:t xml:space="preserve"> (DRESS</w:t>
      </w:r>
      <w:r>
        <w:rPr>
          <w:noProof/>
          <w:szCs w:val="22"/>
        </w:rPr>
        <w:t xml:space="preserve"> </w:t>
      </w:r>
      <w:r w:rsidRPr="002F41B1">
        <w:rPr>
          <w:noProof/>
          <w:szCs w:val="22"/>
        </w:rPr>
        <w:t>sindromas ar padidėjusio jautrumo vaistui sindromas).</w:t>
      </w:r>
    </w:p>
    <w:p w:rsidR="00E102DA" w:rsidRPr="002F41B1" w:rsidRDefault="00E102DA" w:rsidP="00E102DA">
      <w:pPr>
        <w:numPr>
          <w:ilvl w:val="0"/>
          <w:numId w:val="11"/>
        </w:numPr>
        <w:tabs>
          <w:tab w:val="left" w:pos="567"/>
        </w:tabs>
        <w:ind w:left="567" w:hanging="567"/>
        <w:rPr>
          <w:noProof/>
          <w:szCs w:val="22"/>
        </w:rPr>
      </w:pPr>
      <w:r w:rsidRPr="00AA4BD0">
        <w:rPr>
          <w:b/>
          <w:bCs/>
          <w:noProof/>
          <w:szCs w:val="22"/>
        </w:rPr>
        <w:t>krūtinės skausmas pasireiškus alerginėms reakcijoms</w:t>
      </w:r>
      <w:r w:rsidRPr="002F41B1">
        <w:rPr>
          <w:noProof/>
          <w:szCs w:val="22"/>
        </w:rPr>
        <w:t xml:space="preserve"> – tai gali būti </w:t>
      </w:r>
      <w:r w:rsidRPr="00AA4BD0">
        <w:rPr>
          <w:b/>
          <w:bCs/>
          <w:noProof/>
          <w:szCs w:val="22"/>
        </w:rPr>
        <w:t>alergijos sukelto širdies infarkto</w:t>
      </w:r>
      <w:r w:rsidRPr="002F41B1">
        <w:rPr>
          <w:noProof/>
          <w:szCs w:val="22"/>
        </w:rPr>
        <w:t xml:space="preserve"> simptomas (</w:t>
      </w:r>
      <w:r w:rsidRPr="00AA4BD0">
        <w:rPr>
          <w:i/>
          <w:iCs/>
          <w:noProof/>
          <w:szCs w:val="22"/>
        </w:rPr>
        <w:t>Kounis</w:t>
      </w:r>
      <w:r w:rsidRPr="002F41B1">
        <w:rPr>
          <w:noProof/>
          <w:szCs w:val="22"/>
        </w:rPr>
        <w:t xml:space="preserve"> sindromas).</w:t>
      </w:r>
    </w:p>
    <w:p w:rsidR="00E102DA" w:rsidRPr="009C0DB0" w:rsidRDefault="00E102DA" w:rsidP="00E102DA">
      <w:pPr>
        <w:numPr>
          <w:ilvl w:val="0"/>
          <w:numId w:val="10"/>
        </w:numPr>
        <w:tabs>
          <w:tab w:val="clear" w:pos="284"/>
          <w:tab w:val="num" w:pos="561"/>
        </w:tabs>
        <w:ind w:left="567" w:hanging="567"/>
        <w:rPr>
          <w:rFonts w:eastAsia="Calibri"/>
        </w:rPr>
      </w:pPr>
      <w:r w:rsidRPr="00114810">
        <w:rPr>
          <w:rFonts w:eastAsia="Calibri"/>
          <w:b/>
          <w:szCs w:val="22"/>
        </w:rPr>
        <w:t>odos išbėrimas</w:t>
      </w:r>
      <w:r w:rsidRPr="00114810">
        <w:rPr>
          <w:rFonts w:eastAsia="Calibri"/>
          <w:szCs w:val="22"/>
        </w:rPr>
        <w:t xml:space="preserve">, kuris gali apsitraukti </w:t>
      </w:r>
      <w:r w:rsidRPr="00114810">
        <w:rPr>
          <w:rFonts w:eastAsia="Calibri"/>
          <w:b/>
          <w:szCs w:val="22"/>
        </w:rPr>
        <w:t>pūslėmis</w:t>
      </w:r>
      <w:r w:rsidRPr="00114810">
        <w:rPr>
          <w:rFonts w:eastAsia="Calibri"/>
          <w:szCs w:val="22"/>
        </w:rPr>
        <w:t xml:space="preserve"> ar atrodyti kaip </w:t>
      </w:r>
      <w:r w:rsidRPr="00114810">
        <w:rPr>
          <w:rFonts w:eastAsia="Calibri"/>
          <w:b/>
          <w:szCs w:val="22"/>
        </w:rPr>
        <w:t>maži taikiniai</w:t>
      </w:r>
      <w:r w:rsidRPr="00114810">
        <w:rPr>
          <w:rFonts w:eastAsia="Calibri"/>
          <w:szCs w:val="22"/>
        </w:rPr>
        <w:t xml:space="preserve"> (centre tamsus taškas, apsuptas blyškesnės srities, o iš krašto apjuostas tamsaus žiedo);</w:t>
      </w:r>
    </w:p>
    <w:p w:rsidR="00E102DA" w:rsidRPr="009C0DB0" w:rsidRDefault="00E102DA" w:rsidP="00E102DA">
      <w:pPr>
        <w:numPr>
          <w:ilvl w:val="0"/>
          <w:numId w:val="10"/>
        </w:numPr>
        <w:tabs>
          <w:tab w:val="clear" w:pos="284"/>
          <w:tab w:val="num" w:pos="561"/>
        </w:tabs>
        <w:ind w:left="567" w:hanging="567"/>
        <w:rPr>
          <w:rFonts w:eastAsia="Calibri"/>
        </w:rPr>
      </w:pPr>
      <w:r w:rsidRPr="00114810">
        <w:rPr>
          <w:rFonts w:eastAsia="Calibri"/>
          <w:b/>
          <w:szCs w:val="22"/>
        </w:rPr>
        <w:t>išplitęs išbėrimas</w:t>
      </w:r>
      <w:r w:rsidRPr="00114810">
        <w:rPr>
          <w:rFonts w:eastAsia="Calibri"/>
          <w:szCs w:val="22"/>
        </w:rPr>
        <w:t xml:space="preserve"> su </w:t>
      </w:r>
      <w:r w:rsidRPr="00114810">
        <w:rPr>
          <w:rFonts w:eastAsia="Calibri"/>
          <w:b/>
          <w:szCs w:val="22"/>
        </w:rPr>
        <w:t>pūslėmis</w:t>
      </w:r>
      <w:r w:rsidRPr="00114810">
        <w:rPr>
          <w:rFonts w:eastAsia="Calibri"/>
          <w:szCs w:val="22"/>
        </w:rPr>
        <w:t xml:space="preserve"> ir </w:t>
      </w:r>
      <w:r w:rsidRPr="00114810">
        <w:rPr>
          <w:rFonts w:eastAsia="Calibri"/>
          <w:b/>
          <w:szCs w:val="22"/>
        </w:rPr>
        <w:t>odos lupimusi</w:t>
      </w:r>
      <w:r w:rsidRPr="00114810">
        <w:rPr>
          <w:rFonts w:eastAsia="Calibri"/>
          <w:szCs w:val="22"/>
        </w:rPr>
        <w:t xml:space="preserve"> (tai gali būti</w:t>
      </w:r>
      <w:r>
        <w:rPr>
          <w:rFonts w:eastAsia="Calibri"/>
          <w:szCs w:val="22"/>
        </w:rPr>
        <w:t xml:space="preserve"> Stivenso-Džonsono </w:t>
      </w:r>
      <w:r w:rsidRPr="00C5051E">
        <w:rPr>
          <w:rFonts w:eastAsia="Calibri"/>
          <w:szCs w:val="22"/>
        </w:rPr>
        <w:t>(</w:t>
      </w:r>
      <w:r w:rsidRPr="00857812">
        <w:rPr>
          <w:rFonts w:eastAsia="Calibri"/>
        </w:rPr>
        <w:t>Stevens-Johnson</w:t>
      </w:r>
      <w:r w:rsidRPr="00AE79A1">
        <w:rPr>
          <w:rFonts w:eastAsia="Calibri"/>
          <w:szCs w:val="22"/>
        </w:rPr>
        <w:t>)</w:t>
      </w:r>
      <w:r w:rsidRPr="00857812">
        <w:rPr>
          <w:rFonts w:eastAsia="Calibri"/>
        </w:rPr>
        <w:t xml:space="preserve"> sindromo</w:t>
      </w:r>
      <w:r w:rsidRPr="00C5051E">
        <w:rPr>
          <w:rFonts w:eastAsia="Calibri"/>
          <w:szCs w:val="22"/>
        </w:rPr>
        <w:t xml:space="preserve"> arba </w:t>
      </w:r>
      <w:r w:rsidRPr="00857812">
        <w:rPr>
          <w:rFonts w:eastAsia="Calibri"/>
        </w:rPr>
        <w:t>toksinės epidermio nekrolizės</w:t>
      </w:r>
      <w:r w:rsidRPr="00114810">
        <w:rPr>
          <w:rFonts w:eastAsia="Calibri"/>
          <w:i/>
          <w:szCs w:val="22"/>
        </w:rPr>
        <w:t xml:space="preserve"> </w:t>
      </w:r>
      <w:r w:rsidRPr="00114810">
        <w:rPr>
          <w:rFonts w:eastAsia="Calibri"/>
          <w:szCs w:val="22"/>
        </w:rPr>
        <w:t>požymiai).</w:t>
      </w:r>
    </w:p>
    <w:p w:rsidR="00E102DA" w:rsidRPr="00AE79A1" w:rsidRDefault="00E102DA" w:rsidP="00E102DA">
      <w:pPr>
        <w:rPr>
          <w:rFonts w:eastAsia="Calibri"/>
        </w:rPr>
      </w:pPr>
    </w:p>
    <w:p w:rsidR="00E102DA" w:rsidRPr="00857812" w:rsidRDefault="00E102DA" w:rsidP="00E102DA">
      <w:pPr>
        <w:tabs>
          <w:tab w:val="left" w:pos="0"/>
        </w:tabs>
        <w:rPr>
          <w:rFonts w:eastAsia="Calibri"/>
        </w:rPr>
      </w:pPr>
      <w:r w:rsidRPr="00AE79A1">
        <w:rPr>
          <w:rFonts w:eastAsia="Calibri"/>
          <w:b/>
        </w:rPr>
        <w:t>Kitos būklės, į kurias reikia atkreipti dėmesį vartojant Zinnat, yra</w:t>
      </w:r>
    </w:p>
    <w:p w:rsidR="00E102DA" w:rsidRPr="00AE79A1" w:rsidRDefault="00E102DA" w:rsidP="00E102DA">
      <w:pPr>
        <w:numPr>
          <w:ilvl w:val="0"/>
          <w:numId w:val="10"/>
        </w:numPr>
        <w:tabs>
          <w:tab w:val="clear" w:pos="284"/>
          <w:tab w:val="num" w:pos="561"/>
        </w:tabs>
        <w:ind w:left="561" w:hanging="561"/>
        <w:rPr>
          <w:rFonts w:eastAsia="Calibri"/>
        </w:rPr>
      </w:pPr>
      <w:r w:rsidRPr="00AE79A1">
        <w:rPr>
          <w:rFonts w:eastAsia="Calibri"/>
          <w:b/>
          <w:color w:val="000000"/>
        </w:rPr>
        <w:t xml:space="preserve">grybelių sukelta infekcinė liga. </w:t>
      </w:r>
      <w:r w:rsidRPr="00AE79A1">
        <w:rPr>
          <w:rFonts w:eastAsia="Calibri"/>
        </w:rPr>
        <w:t>Į Zinnat panašūs vaistai gali sukelti pernelyg didelį mieliagrybių (</w:t>
      </w:r>
      <w:r w:rsidRPr="00AE79A1">
        <w:rPr>
          <w:rFonts w:eastAsia="Calibri"/>
          <w:i/>
        </w:rPr>
        <w:t>Candida</w:t>
      </w:r>
      <w:r w:rsidRPr="00AE79A1">
        <w:rPr>
          <w:rFonts w:eastAsia="Calibri"/>
        </w:rPr>
        <w:t>) dauginimąsi organizme ir sukelti grybelinę infekcinę ligą (pvz., pienligę). Toks šalutinis poveikis labiau tikėtinas, jeigu Zinnat vartojate ilgą laiką;</w:t>
      </w:r>
    </w:p>
    <w:p w:rsidR="00E102DA" w:rsidRPr="00AE79A1" w:rsidRDefault="00E102DA" w:rsidP="00E102DA">
      <w:pPr>
        <w:keepNext/>
        <w:numPr>
          <w:ilvl w:val="0"/>
          <w:numId w:val="10"/>
        </w:numPr>
        <w:tabs>
          <w:tab w:val="clear" w:pos="284"/>
          <w:tab w:val="num" w:pos="567"/>
        </w:tabs>
        <w:ind w:left="567" w:hanging="567"/>
        <w:contextualSpacing/>
        <w:rPr>
          <w:rFonts w:eastAsia="Calibri"/>
        </w:rPr>
      </w:pPr>
      <w:r w:rsidRPr="00AE79A1">
        <w:rPr>
          <w:rFonts w:eastAsia="Calibri"/>
          <w:b/>
        </w:rPr>
        <w:t>sunkus viduriavimas (</w:t>
      </w:r>
      <w:r w:rsidRPr="00AE79A1">
        <w:rPr>
          <w:rFonts w:eastAsia="Calibri"/>
          <w:b/>
          <w:i/>
        </w:rPr>
        <w:t>pseudomembraninis kolitas</w:t>
      </w:r>
      <w:r w:rsidRPr="00AE79A1">
        <w:rPr>
          <w:rFonts w:eastAsia="Calibri"/>
          <w:b/>
        </w:rPr>
        <w:t xml:space="preserve">). </w:t>
      </w:r>
      <w:r w:rsidRPr="00AE79A1">
        <w:rPr>
          <w:rFonts w:eastAsia="Calibri"/>
        </w:rPr>
        <w:t>Į Zinnat panašūs vaistai gali sukelti gaubtinės (storosios) žarnos uždegimą, sukeldami sunkų viduriavimą, paprastai su krauju ir gleivėmis, pilvo skausmu, karščiavimu;</w:t>
      </w:r>
    </w:p>
    <w:p w:rsidR="00E102DA" w:rsidRPr="00AE79A1" w:rsidRDefault="00E102DA" w:rsidP="00E102DA">
      <w:pPr>
        <w:keepNext/>
        <w:numPr>
          <w:ilvl w:val="0"/>
          <w:numId w:val="10"/>
        </w:numPr>
        <w:tabs>
          <w:tab w:val="clear" w:pos="284"/>
          <w:tab w:val="num" w:pos="567"/>
        </w:tabs>
        <w:ind w:left="567" w:hanging="567"/>
        <w:contextualSpacing/>
        <w:rPr>
          <w:rFonts w:eastAsia="Calibri"/>
        </w:rPr>
      </w:pPr>
      <w:r w:rsidRPr="00AE79A1">
        <w:rPr>
          <w:rFonts w:eastAsia="Calibri"/>
          <w:b/>
          <w:i/>
        </w:rPr>
        <w:t>Jarisch-Herxheimer</w:t>
      </w:r>
      <w:r w:rsidRPr="00AE79A1">
        <w:rPr>
          <w:rFonts w:eastAsia="Calibri"/>
          <w:b/>
        </w:rPr>
        <w:t xml:space="preserve"> reakcija. </w:t>
      </w:r>
      <w:r w:rsidRPr="00AE79A1">
        <w:rPr>
          <w:rFonts w:eastAsia="Calibri"/>
        </w:rPr>
        <w:t xml:space="preserve">Kai kuriems Zinnat gydytiems Laimo liga sergantiems pacientams labai padidėjo kūno temperatūra (pasireiškė karščiavimas), pasireiškė šaltkrėtis, </w:t>
      </w:r>
      <w:r w:rsidRPr="00AE79A1">
        <w:rPr>
          <w:rFonts w:eastAsia="Calibri"/>
        </w:rPr>
        <w:lastRenderedPageBreak/>
        <w:t xml:space="preserve">galvos skausmas, raumenų skausmas ir odos išbėrimas. Tai vadinamoji </w:t>
      </w:r>
      <w:r w:rsidRPr="00AE79A1">
        <w:rPr>
          <w:rFonts w:eastAsia="Calibri"/>
          <w:i/>
        </w:rPr>
        <w:t>Jarisch-Herxheimer reakcija.</w:t>
      </w:r>
      <w:r w:rsidRPr="00AE79A1">
        <w:rPr>
          <w:rFonts w:eastAsia="Calibri"/>
        </w:rPr>
        <w:t xml:space="preserve"> Simptomų paprastai būna keletą valandų ar ne ilgiau kaip vieną parą.</w:t>
      </w:r>
    </w:p>
    <w:p w:rsidR="00E102DA" w:rsidRPr="00114810" w:rsidRDefault="00E102DA" w:rsidP="00E102DA">
      <w:pPr>
        <w:numPr>
          <w:ilvl w:val="0"/>
          <w:numId w:val="9"/>
        </w:numPr>
        <w:rPr>
          <w:rFonts w:eastAsia="Calibri"/>
          <w:b/>
          <w:szCs w:val="22"/>
        </w:rPr>
      </w:pPr>
      <w:r w:rsidRPr="00114810">
        <w:rPr>
          <w:rFonts w:eastAsia="Calibri"/>
          <w:b/>
          <w:color w:val="000000"/>
          <w:szCs w:val="22"/>
        </w:rPr>
        <w:t>Jeigu pasireiškė kuris nors iš šių simptomų, apie tai nedelsdami pasakykite gydytojui arba slaugytojai</w:t>
      </w:r>
      <w:r w:rsidRPr="00114810">
        <w:rPr>
          <w:rFonts w:eastAsia="Calibri"/>
          <w:szCs w:val="22"/>
        </w:rPr>
        <w:t>.</w:t>
      </w:r>
    </w:p>
    <w:p w:rsidR="00E102DA" w:rsidRPr="009C0DB0" w:rsidRDefault="00E102DA" w:rsidP="00E102DA">
      <w:pPr>
        <w:tabs>
          <w:tab w:val="left" w:pos="-720"/>
          <w:tab w:val="left" w:pos="0"/>
          <w:tab w:val="left" w:pos="540"/>
          <w:tab w:val="left" w:pos="2160"/>
          <w:tab w:val="left" w:pos="2880"/>
          <w:tab w:val="left" w:pos="3600"/>
          <w:tab w:val="left" w:pos="4320"/>
        </w:tabs>
        <w:autoSpaceDE w:val="0"/>
        <w:autoSpaceDN w:val="0"/>
        <w:adjustRightInd w:val="0"/>
        <w:rPr>
          <w:rFonts w:eastAsia="Calibri"/>
        </w:rPr>
      </w:pPr>
    </w:p>
    <w:p w:rsidR="00E102DA" w:rsidRPr="00C07A3C" w:rsidRDefault="00E102DA" w:rsidP="00E102DA">
      <w:pPr>
        <w:numPr>
          <w:ilvl w:val="0"/>
          <w:numId w:val="5"/>
        </w:numPr>
        <w:tabs>
          <w:tab w:val="num" w:pos="561"/>
        </w:tabs>
        <w:ind w:left="714" w:hanging="714"/>
        <w:rPr>
          <w:rFonts w:eastAsia="Calibri"/>
          <w:color w:val="000000"/>
        </w:rPr>
      </w:pPr>
      <w:r w:rsidRPr="00AE79A1">
        <w:rPr>
          <w:b/>
          <w:bCs/>
        </w:rPr>
        <w:t>Dažni šalutinio poveikio reiškiniai (</w:t>
      </w:r>
      <w:r w:rsidRPr="00857812">
        <w:rPr>
          <w:b/>
        </w:rPr>
        <w:t xml:space="preserve">gali pasireikšti </w:t>
      </w:r>
      <w:r w:rsidRPr="00AE79A1">
        <w:rPr>
          <w:b/>
          <w:bCs/>
        </w:rPr>
        <w:t xml:space="preserve">rečiau kaip 1 iš 10 </w:t>
      </w:r>
      <w:r w:rsidRPr="00857812">
        <w:rPr>
          <w:b/>
        </w:rPr>
        <w:t>asmenų</w:t>
      </w:r>
      <w:r w:rsidRPr="00AE79A1">
        <w:rPr>
          <w:b/>
          <w:bCs/>
        </w:rPr>
        <w:t>):</w:t>
      </w:r>
      <w:r w:rsidRPr="00C07A3C">
        <w:rPr>
          <w:rFonts w:eastAsia="Calibri"/>
          <w:color w:val="000000"/>
        </w:rPr>
        <w:t xml:space="preserve">grybelių (pvz., </w:t>
      </w:r>
      <w:r w:rsidRPr="00C07A3C">
        <w:rPr>
          <w:rFonts w:eastAsia="Calibri"/>
          <w:i/>
          <w:color w:val="000000"/>
        </w:rPr>
        <w:t>Candida</w:t>
      </w:r>
      <w:r w:rsidRPr="00C07A3C">
        <w:rPr>
          <w:rFonts w:eastAsia="Calibri"/>
          <w:color w:val="000000"/>
        </w:rPr>
        <w:t>) sukeltos infekcinės ligos;</w:t>
      </w:r>
    </w:p>
    <w:p w:rsidR="00E102DA" w:rsidRPr="00C07A3C" w:rsidRDefault="00E102DA" w:rsidP="00E102DA">
      <w:pPr>
        <w:numPr>
          <w:ilvl w:val="0"/>
          <w:numId w:val="5"/>
        </w:numPr>
        <w:tabs>
          <w:tab w:val="num" w:pos="561"/>
        </w:tabs>
        <w:ind w:left="714" w:hanging="714"/>
        <w:rPr>
          <w:rFonts w:eastAsia="Calibri"/>
          <w:b/>
        </w:rPr>
      </w:pPr>
      <w:r w:rsidRPr="00C07A3C">
        <w:rPr>
          <w:rFonts w:eastAsia="Calibri"/>
        </w:rPr>
        <w:t>galvos skausmas;</w:t>
      </w:r>
    </w:p>
    <w:p w:rsidR="00E102DA" w:rsidRPr="00C07A3C" w:rsidRDefault="00E102DA" w:rsidP="00E102DA">
      <w:pPr>
        <w:numPr>
          <w:ilvl w:val="0"/>
          <w:numId w:val="5"/>
        </w:numPr>
        <w:tabs>
          <w:tab w:val="num" w:pos="561"/>
        </w:tabs>
        <w:ind w:left="714" w:hanging="714"/>
        <w:rPr>
          <w:rFonts w:eastAsia="Calibri"/>
          <w:b/>
        </w:rPr>
      </w:pPr>
      <w:r>
        <w:rPr>
          <w:rFonts w:eastAsia="Calibri"/>
        </w:rPr>
        <w:t>svaigulys</w:t>
      </w:r>
      <w:r w:rsidRPr="00C07A3C">
        <w:rPr>
          <w:rFonts w:eastAsia="Calibri"/>
        </w:rPr>
        <w:t>;</w:t>
      </w:r>
    </w:p>
    <w:p w:rsidR="00E102DA" w:rsidRPr="00C07A3C" w:rsidRDefault="00E102DA" w:rsidP="00E102DA">
      <w:pPr>
        <w:numPr>
          <w:ilvl w:val="0"/>
          <w:numId w:val="5"/>
        </w:numPr>
        <w:tabs>
          <w:tab w:val="num" w:pos="561"/>
        </w:tabs>
        <w:ind w:left="714" w:hanging="714"/>
        <w:rPr>
          <w:rFonts w:eastAsia="Calibri"/>
          <w:b/>
        </w:rPr>
      </w:pPr>
      <w:r w:rsidRPr="00C07A3C">
        <w:rPr>
          <w:rFonts w:eastAsia="Calibri"/>
        </w:rPr>
        <w:t>viduriavimas;</w:t>
      </w:r>
    </w:p>
    <w:p w:rsidR="00E102DA" w:rsidRPr="00C07A3C" w:rsidRDefault="00E102DA" w:rsidP="00E102DA">
      <w:pPr>
        <w:numPr>
          <w:ilvl w:val="0"/>
          <w:numId w:val="5"/>
        </w:numPr>
        <w:tabs>
          <w:tab w:val="num" w:pos="561"/>
        </w:tabs>
        <w:ind w:left="714" w:hanging="714"/>
        <w:rPr>
          <w:rFonts w:eastAsia="Calibri"/>
          <w:b/>
        </w:rPr>
      </w:pPr>
      <w:r w:rsidRPr="00C07A3C">
        <w:rPr>
          <w:rFonts w:eastAsia="Calibri"/>
        </w:rPr>
        <w:t>pykinimas;</w:t>
      </w:r>
    </w:p>
    <w:p w:rsidR="00E102DA" w:rsidRPr="00C07A3C" w:rsidRDefault="00E102DA" w:rsidP="00E102DA">
      <w:pPr>
        <w:numPr>
          <w:ilvl w:val="0"/>
          <w:numId w:val="5"/>
        </w:numPr>
        <w:tabs>
          <w:tab w:val="num" w:pos="561"/>
        </w:tabs>
        <w:ind w:left="714" w:hanging="714"/>
        <w:rPr>
          <w:rFonts w:eastAsia="Calibri"/>
          <w:b/>
        </w:rPr>
      </w:pPr>
      <w:r w:rsidRPr="00C07A3C">
        <w:rPr>
          <w:rFonts w:eastAsia="Calibri"/>
        </w:rPr>
        <w:t>pilvo skausmas.</w:t>
      </w:r>
    </w:p>
    <w:p w:rsidR="00E102DA" w:rsidRPr="00C07A3C" w:rsidRDefault="00E102DA" w:rsidP="00E102DA">
      <w:pPr>
        <w:rPr>
          <w:rFonts w:eastAsia="Calibri"/>
        </w:rPr>
      </w:pPr>
    </w:p>
    <w:p w:rsidR="00E102DA" w:rsidRPr="00C07A3C" w:rsidRDefault="00E102DA" w:rsidP="00E102DA">
      <w:pPr>
        <w:keepNext/>
        <w:autoSpaceDE w:val="0"/>
        <w:autoSpaceDN w:val="0"/>
        <w:adjustRightInd w:val="0"/>
        <w:rPr>
          <w:rFonts w:eastAsia="Calibri"/>
        </w:rPr>
      </w:pPr>
      <w:r w:rsidRPr="00C07A3C">
        <w:rPr>
          <w:rFonts w:eastAsia="Calibri"/>
        </w:rPr>
        <w:t>Dažn</w:t>
      </w:r>
      <w:r>
        <w:rPr>
          <w:rFonts w:eastAsia="Calibri"/>
        </w:rPr>
        <w:t>i</w:t>
      </w:r>
      <w:r w:rsidRPr="00C07A3C">
        <w:rPr>
          <w:rFonts w:eastAsia="Calibri"/>
        </w:rPr>
        <w:t xml:space="preserve"> šalutini</w:t>
      </w:r>
      <w:r>
        <w:rPr>
          <w:rFonts w:eastAsia="Calibri"/>
        </w:rPr>
        <w:t xml:space="preserve">o </w:t>
      </w:r>
      <w:r w:rsidRPr="00C07A3C">
        <w:rPr>
          <w:rFonts w:eastAsia="Calibri"/>
        </w:rPr>
        <w:t>poveiki</w:t>
      </w:r>
      <w:r>
        <w:rPr>
          <w:rFonts w:eastAsia="Calibri"/>
        </w:rPr>
        <w:t>o reiškiniai</w:t>
      </w:r>
      <w:r w:rsidRPr="00C07A3C">
        <w:rPr>
          <w:rFonts w:eastAsia="Calibri"/>
        </w:rPr>
        <w:t>, kur</w:t>
      </w:r>
      <w:r>
        <w:rPr>
          <w:rFonts w:eastAsia="Calibri"/>
        </w:rPr>
        <w:t>iuos</w:t>
      </w:r>
      <w:r w:rsidRPr="00C07A3C">
        <w:rPr>
          <w:rFonts w:eastAsia="Calibri"/>
        </w:rPr>
        <w:t xml:space="preserve"> gali rodyti kraujo tyrimai:</w:t>
      </w:r>
    </w:p>
    <w:p w:rsidR="00E102DA" w:rsidRPr="00C07A3C" w:rsidRDefault="00E102DA" w:rsidP="00E102DA">
      <w:pPr>
        <w:keepNext/>
        <w:autoSpaceDE w:val="0"/>
        <w:autoSpaceDN w:val="0"/>
        <w:adjustRightInd w:val="0"/>
        <w:rPr>
          <w:rFonts w:eastAsia="Calibri"/>
        </w:rPr>
      </w:pPr>
    </w:p>
    <w:p w:rsidR="00E102DA" w:rsidRPr="00C07A3C" w:rsidRDefault="00E102DA" w:rsidP="00E102DA">
      <w:pPr>
        <w:numPr>
          <w:ilvl w:val="0"/>
          <w:numId w:val="5"/>
        </w:numPr>
        <w:tabs>
          <w:tab w:val="num" w:pos="561"/>
        </w:tabs>
        <w:ind w:left="720" w:hanging="720"/>
        <w:rPr>
          <w:rFonts w:eastAsia="Calibri"/>
        </w:rPr>
      </w:pPr>
      <w:r w:rsidRPr="00C07A3C">
        <w:rPr>
          <w:rFonts w:eastAsia="Calibri"/>
        </w:rPr>
        <w:t>tam tikros rūšies baltųjų kraujo ląstelių kiekio padidėjimas (</w:t>
      </w:r>
      <w:r w:rsidRPr="00C07A3C">
        <w:rPr>
          <w:rFonts w:eastAsia="Calibri"/>
          <w:i/>
        </w:rPr>
        <w:t>eozinofilija</w:t>
      </w:r>
      <w:r w:rsidRPr="00C07A3C">
        <w:rPr>
          <w:rFonts w:eastAsia="Calibri"/>
        </w:rPr>
        <w:t>);</w:t>
      </w:r>
    </w:p>
    <w:p w:rsidR="00E102DA" w:rsidRPr="009C0DB0" w:rsidRDefault="00E102DA" w:rsidP="00E102DA">
      <w:pPr>
        <w:numPr>
          <w:ilvl w:val="0"/>
          <w:numId w:val="5"/>
        </w:numPr>
        <w:tabs>
          <w:tab w:val="num" w:pos="561"/>
        </w:tabs>
        <w:ind w:left="720" w:hanging="720"/>
        <w:rPr>
          <w:rFonts w:eastAsia="Calibri"/>
          <w:color w:val="000000"/>
        </w:rPr>
      </w:pPr>
      <w:r w:rsidRPr="00C07A3C">
        <w:rPr>
          <w:rFonts w:eastAsia="Calibri"/>
          <w:color w:val="000000"/>
        </w:rPr>
        <w:t>kepenų fermentų suaktyvėjimas.</w:t>
      </w:r>
    </w:p>
    <w:p w:rsidR="00E102DA" w:rsidRPr="00C07A3C" w:rsidRDefault="00E102DA" w:rsidP="00E102DA">
      <w:pPr>
        <w:rPr>
          <w:rFonts w:eastAsia="Calibri"/>
        </w:rPr>
      </w:pPr>
    </w:p>
    <w:p w:rsidR="00E102DA" w:rsidRPr="00857812" w:rsidRDefault="00E102DA" w:rsidP="00E102DA">
      <w:pPr>
        <w:keepNext/>
        <w:outlineLvl w:val="0"/>
        <w:rPr>
          <w:rFonts w:ascii="Calibri" w:eastAsia="Calibri" w:hAnsi="Calibri"/>
        </w:rPr>
      </w:pPr>
      <w:r w:rsidRPr="00C07A3C">
        <w:rPr>
          <w:rFonts w:eastAsia="Calibri"/>
          <w:b/>
        </w:rPr>
        <w:t xml:space="preserve">Nedažnas </w:t>
      </w:r>
      <w:r w:rsidRPr="00D3069A">
        <w:rPr>
          <w:rFonts w:eastAsia="Calibri"/>
          <w:b/>
        </w:rPr>
        <w:t xml:space="preserve">šalutinio poveikio </w:t>
      </w:r>
      <w:r w:rsidRPr="00857812">
        <w:rPr>
          <w:rFonts w:eastAsia="Calibri"/>
          <w:b/>
        </w:rPr>
        <w:t>reiškiniai</w:t>
      </w:r>
      <w:r w:rsidRPr="00D3069A">
        <w:rPr>
          <w:rFonts w:eastAsia="Calibri"/>
          <w:b/>
        </w:rPr>
        <w:t xml:space="preserve"> (</w:t>
      </w:r>
      <w:r w:rsidRPr="00857812">
        <w:rPr>
          <w:rFonts w:eastAsia="Calibri"/>
          <w:b/>
        </w:rPr>
        <w:t xml:space="preserve">gali pasireikšti </w:t>
      </w:r>
      <w:r w:rsidRPr="00D3069A">
        <w:rPr>
          <w:rFonts w:eastAsia="Calibri"/>
          <w:b/>
        </w:rPr>
        <w:t>rečiau kaip 1 iš 10</w:t>
      </w:r>
      <w:r>
        <w:rPr>
          <w:rFonts w:eastAsia="Calibri"/>
          <w:b/>
        </w:rPr>
        <w:t>0</w:t>
      </w:r>
      <w:r w:rsidRPr="00857812">
        <w:rPr>
          <w:rFonts w:eastAsia="Calibri"/>
          <w:b/>
        </w:rPr>
        <w:t xml:space="preserve"> asmenų</w:t>
      </w:r>
      <w:r w:rsidRPr="00D3069A">
        <w:rPr>
          <w:rFonts w:eastAsia="Calibri"/>
          <w:b/>
        </w:rPr>
        <w:t>):</w:t>
      </w:r>
    </w:p>
    <w:p w:rsidR="00E102DA" w:rsidRPr="00C07A3C" w:rsidRDefault="00E102DA" w:rsidP="00E102DA">
      <w:pPr>
        <w:numPr>
          <w:ilvl w:val="0"/>
          <w:numId w:val="6"/>
        </w:numPr>
        <w:tabs>
          <w:tab w:val="num" w:pos="561"/>
        </w:tabs>
        <w:ind w:hanging="720"/>
        <w:rPr>
          <w:rFonts w:eastAsia="Calibri"/>
        </w:rPr>
      </w:pPr>
      <w:r w:rsidRPr="00C07A3C">
        <w:rPr>
          <w:rFonts w:eastAsia="Calibri"/>
        </w:rPr>
        <w:t>vėmimas;</w:t>
      </w:r>
    </w:p>
    <w:p w:rsidR="00E102DA" w:rsidRPr="00C07A3C" w:rsidRDefault="00E102DA" w:rsidP="00E102DA">
      <w:pPr>
        <w:numPr>
          <w:ilvl w:val="0"/>
          <w:numId w:val="6"/>
        </w:numPr>
        <w:tabs>
          <w:tab w:val="num" w:pos="561"/>
        </w:tabs>
        <w:ind w:hanging="720"/>
        <w:rPr>
          <w:rFonts w:eastAsia="Calibri"/>
        </w:rPr>
      </w:pPr>
      <w:r w:rsidRPr="00C07A3C">
        <w:rPr>
          <w:rFonts w:eastAsia="Calibri"/>
        </w:rPr>
        <w:t xml:space="preserve">odos </w:t>
      </w:r>
      <w:r>
        <w:rPr>
          <w:rFonts w:eastAsia="Calibri"/>
        </w:rPr>
        <w:t>iš</w:t>
      </w:r>
      <w:r w:rsidRPr="00C07A3C">
        <w:rPr>
          <w:rFonts w:eastAsia="Calibri"/>
        </w:rPr>
        <w:t>bėrimai.</w:t>
      </w:r>
    </w:p>
    <w:p w:rsidR="00E102DA" w:rsidRPr="00C07A3C" w:rsidRDefault="00E102DA" w:rsidP="00E102DA">
      <w:pPr>
        <w:rPr>
          <w:rFonts w:eastAsia="Calibri"/>
        </w:rPr>
      </w:pPr>
    </w:p>
    <w:p w:rsidR="00E102DA" w:rsidRPr="00C07A3C" w:rsidRDefault="00E102DA" w:rsidP="00E102DA">
      <w:pPr>
        <w:keepNext/>
        <w:autoSpaceDE w:val="0"/>
        <w:autoSpaceDN w:val="0"/>
        <w:adjustRightInd w:val="0"/>
        <w:rPr>
          <w:rFonts w:eastAsia="Calibri"/>
        </w:rPr>
      </w:pPr>
      <w:r w:rsidRPr="00C07A3C">
        <w:rPr>
          <w:rFonts w:eastAsia="Calibri"/>
        </w:rPr>
        <w:t>Nedažn</w:t>
      </w:r>
      <w:r>
        <w:rPr>
          <w:rFonts w:eastAsia="Calibri"/>
        </w:rPr>
        <w:t>i</w:t>
      </w:r>
      <w:r w:rsidRPr="00857812">
        <w:rPr>
          <w:rFonts w:eastAsia="Calibri"/>
        </w:rPr>
        <w:t xml:space="preserve"> šalutinio poveikio </w:t>
      </w:r>
      <w:r>
        <w:rPr>
          <w:rFonts w:eastAsia="Calibri"/>
        </w:rPr>
        <w:t>reiškiniai</w:t>
      </w:r>
      <w:r w:rsidRPr="00C07A3C">
        <w:rPr>
          <w:rFonts w:eastAsia="Calibri"/>
        </w:rPr>
        <w:t>,</w:t>
      </w:r>
      <w:r w:rsidRPr="00857812">
        <w:rPr>
          <w:rFonts w:eastAsia="Calibri"/>
        </w:rPr>
        <w:t xml:space="preserve"> </w:t>
      </w:r>
      <w:r w:rsidRPr="00C07A3C">
        <w:rPr>
          <w:rFonts w:eastAsia="Calibri"/>
        </w:rPr>
        <w:t>kur</w:t>
      </w:r>
      <w:r>
        <w:rPr>
          <w:rFonts w:eastAsia="Calibri"/>
        </w:rPr>
        <w:t>iuos</w:t>
      </w:r>
      <w:r w:rsidRPr="00C07A3C">
        <w:rPr>
          <w:rFonts w:eastAsia="Calibri"/>
        </w:rPr>
        <w:t xml:space="preserve"> gali rodyti kraujo tyrimai:</w:t>
      </w:r>
    </w:p>
    <w:p w:rsidR="00E102DA" w:rsidRPr="00C07A3C" w:rsidRDefault="00E102DA" w:rsidP="00E102DA">
      <w:pPr>
        <w:keepNext/>
        <w:autoSpaceDE w:val="0"/>
        <w:autoSpaceDN w:val="0"/>
        <w:adjustRightInd w:val="0"/>
        <w:rPr>
          <w:rFonts w:eastAsia="Calibri"/>
        </w:rPr>
      </w:pPr>
    </w:p>
    <w:p w:rsidR="00E102DA" w:rsidRPr="00C07A3C" w:rsidRDefault="00E102DA" w:rsidP="00E102DA">
      <w:pPr>
        <w:numPr>
          <w:ilvl w:val="0"/>
          <w:numId w:val="6"/>
        </w:numPr>
        <w:tabs>
          <w:tab w:val="num" w:pos="561"/>
        </w:tabs>
        <w:ind w:hanging="720"/>
        <w:rPr>
          <w:rFonts w:eastAsia="Calibri"/>
          <w:i/>
        </w:rPr>
      </w:pPr>
      <w:r w:rsidRPr="00C07A3C">
        <w:rPr>
          <w:rFonts w:eastAsia="Calibri"/>
        </w:rPr>
        <w:t>kraujo plokštelių kiekio sumažėjimas (ląstelių, kurios padeda kraujui krešėti)</w:t>
      </w:r>
    </w:p>
    <w:p w:rsidR="00E102DA" w:rsidRPr="00C07A3C" w:rsidRDefault="00E102DA" w:rsidP="00E102DA">
      <w:pPr>
        <w:numPr>
          <w:ilvl w:val="0"/>
          <w:numId w:val="6"/>
        </w:numPr>
        <w:tabs>
          <w:tab w:val="num" w:pos="561"/>
        </w:tabs>
        <w:ind w:hanging="720"/>
        <w:rPr>
          <w:rFonts w:eastAsia="Calibri"/>
        </w:rPr>
      </w:pPr>
      <w:r w:rsidRPr="00C07A3C">
        <w:rPr>
          <w:rFonts w:eastAsia="Calibri"/>
        </w:rPr>
        <w:t>baltųjų kraujo ląstelių kiekio sumažėjimas;</w:t>
      </w:r>
    </w:p>
    <w:p w:rsidR="00E102DA" w:rsidRPr="00C07A3C" w:rsidRDefault="00E102DA" w:rsidP="00E102DA">
      <w:pPr>
        <w:numPr>
          <w:ilvl w:val="0"/>
          <w:numId w:val="6"/>
        </w:numPr>
        <w:tabs>
          <w:tab w:val="num" w:pos="561"/>
        </w:tabs>
        <w:ind w:hanging="720"/>
        <w:rPr>
          <w:rFonts w:eastAsia="Calibri"/>
        </w:rPr>
      </w:pPr>
      <w:r w:rsidRPr="00C07A3C">
        <w:rPr>
          <w:rFonts w:eastAsia="Calibri"/>
        </w:rPr>
        <w:t>teigiamas Kumbso mėginys.</w:t>
      </w:r>
    </w:p>
    <w:p w:rsidR="00E102DA" w:rsidRPr="00C07A3C" w:rsidRDefault="00E102DA" w:rsidP="00E102DA">
      <w:pPr>
        <w:rPr>
          <w:rFonts w:eastAsia="Calibri"/>
        </w:rPr>
      </w:pPr>
    </w:p>
    <w:p w:rsidR="00E102DA" w:rsidRPr="00C07A3C" w:rsidRDefault="00E102DA" w:rsidP="00E102DA">
      <w:pPr>
        <w:autoSpaceDE w:val="0"/>
        <w:autoSpaceDN w:val="0"/>
        <w:adjustRightInd w:val="0"/>
        <w:spacing w:after="120"/>
        <w:rPr>
          <w:rFonts w:eastAsia="Calibri"/>
        </w:rPr>
      </w:pPr>
      <w:r w:rsidRPr="00AE79A1">
        <w:rPr>
          <w:b/>
          <w:bCs/>
          <w:noProof/>
          <w:snapToGrid w:val="0"/>
          <w:szCs w:val="22"/>
        </w:rPr>
        <w:t>Šalutinio poveikio reiškiniai, kurių</w:t>
      </w:r>
      <w:r w:rsidRPr="00857812">
        <w:rPr>
          <w:b/>
        </w:rPr>
        <w:t xml:space="preserve"> dažnis nežinomas</w:t>
      </w:r>
      <w:r w:rsidRPr="00AE79A1">
        <w:rPr>
          <w:b/>
          <w:bCs/>
          <w:noProof/>
          <w:snapToGrid w:val="0"/>
          <w:szCs w:val="22"/>
        </w:rPr>
        <w:t xml:space="preserve"> (negali būti apskaičiuotas pagal turimus duomenis):</w:t>
      </w:r>
    </w:p>
    <w:p w:rsidR="00E102DA" w:rsidRPr="00C07A3C" w:rsidRDefault="00E102DA" w:rsidP="00E102DA">
      <w:pPr>
        <w:numPr>
          <w:ilvl w:val="0"/>
          <w:numId w:val="8"/>
        </w:numPr>
        <w:tabs>
          <w:tab w:val="num" w:pos="561"/>
        </w:tabs>
        <w:ind w:left="561" w:hanging="561"/>
        <w:rPr>
          <w:rFonts w:eastAsia="Calibri"/>
        </w:rPr>
      </w:pPr>
      <w:r w:rsidRPr="00C07A3C">
        <w:rPr>
          <w:rFonts w:eastAsia="Calibri"/>
        </w:rPr>
        <w:t>sunkus viduriavimas (</w:t>
      </w:r>
      <w:r w:rsidRPr="00C07A3C">
        <w:rPr>
          <w:rFonts w:eastAsia="Calibri"/>
          <w:i/>
        </w:rPr>
        <w:t>pseudomembraninis kolitas</w:t>
      </w:r>
      <w:r w:rsidRPr="00C07A3C">
        <w:rPr>
          <w:rFonts w:eastAsia="Calibri"/>
        </w:rPr>
        <w:t>);</w:t>
      </w:r>
    </w:p>
    <w:p w:rsidR="00E102DA" w:rsidRPr="00C07A3C" w:rsidRDefault="00E102DA" w:rsidP="00E102DA">
      <w:pPr>
        <w:numPr>
          <w:ilvl w:val="0"/>
          <w:numId w:val="8"/>
        </w:numPr>
        <w:tabs>
          <w:tab w:val="num" w:pos="561"/>
        </w:tabs>
        <w:ind w:left="561" w:hanging="561"/>
        <w:rPr>
          <w:rFonts w:eastAsia="Calibri"/>
        </w:rPr>
      </w:pPr>
      <w:r w:rsidRPr="00C07A3C">
        <w:rPr>
          <w:rFonts w:eastAsia="Calibri"/>
        </w:rPr>
        <w:t>alerginės reakcijos;</w:t>
      </w:r>
    </w:p>
    <w:p w:rsidR="00E102DA" w:rsidRPr="00C07A3C" w:rsidRDefault="00E102DA" w:rsidP="00E102DA">
      <w:pPr>
        <w:numPr>
          <w:ilvl w:val="0"/>
          <w:numId w:val="8"/>
        </w:numPr>
        <w:tabs>
          <w:tab w:val="num" w:pos="561"/>
        </w:tabs>
        <w:ind w:left="561" w:hanging="561"/>
        <w:rPr>
          <w:rFonts w:eastAsia="Calibri"/>
        </w:rPr>
      </w:pPr>
      <w:r w:rsidRPr="00C07A3C">
        <w:rPr>
          <w:rFonts w:eastAsia="Calibri"/>
        </w:rPr>
        <w:t>odos reakcijos (įskaitant sunkias);</w:t>
      </w:r>
    </w:p>
    <w:p w:rsidR="00E102DA" w:rsidRPr="00C07A3C" w:rsidRDefault="00E102DA" w:rsidP="00E102DA">
      <w:pPr>
        <w:numPr>
          <w:ilvl w:val="0"/>
          <w:numId w:val="8"/>
        </w:numPr>
        <w:tabs>
          <w:tab w:val="num" w:pos="561"/>
        </w:tabs>
        <w:ind w:left="561" w:hanging="561"/>
        <w:rPr>
          <w:rFonts w:eastAsia="Calibri"/>
        </w:rPr>
      </w:pPr>
      <w:r w:rsidRPr="00C07A3C">
        <w:rPr>
          <w:rFonts w:eastAsia="Calibri"/>
        </w:rPr>
        <w:t>kūno temperatūros padidėjimas (</w:t>
      </w:r>
      <w:r w:rsidRPr="00C07A3C">
        <w:rPr>
          <w:rFonts w:eastAsia="Calibri"/>
          <w:i/>
        </w:rPr>
        <w:t>karščiavimas</w:t>
      </w:r>
      <w:r w:rsidRPr="00C07A3C">
        <w:rPr>
          <w:rFonts w:eastAsia="Calibri"/>
        </w:rPr>
        <w:t>);</w:t>
      </w:r>
    </w:p>
    <w:p w:rsidR="00E102DA" w:rsidRPr="00C07A3C" w:rsidRDefault="00E102DA" w:rsidP="00E102DA">
      <w:pPr>
        <w:numPr>
          <w:ilvl w:val="0"/>
          <w:numId w:val="8"/>
        </w:numPr>
        <w:tabs>
          <w:tab w:val="num" w:pos="561"/>
        </w:tabs>
        <w:ind w:left="561" w:hanging="561"/>
        <w:rPr>
          <w:rFonts w:eastAsia="Calibri"/>
        </w:rPr>
      </w:pPr>
      <w:r w:rsidRPr="00C07A3C">
        <w:rPr>
          <w:rFonts w:eastAsia="Calibri"/>
        </w:rPr>
        <w:t>akies baltymo ar odos pageltimas;</w:t>
      </w:r>
    </w:p>
    <w:p w:rsidR="00E102DA" w:rsidRPr="00C07A3C" w:rsidRDefault="00E102DA" w:rsidP="00E102DA">
      <w:pPr>
        <w:numPr>
          <w:ilvl w:val="0"/>
          <w:numId w:val="8"/>
        </w:numPr>
        <w:tabs>
          <w:tab w:val="num" w:pos="561"/>
        </w:tabs>
        <w:ind w:left="561" w:hanging="561"/>
        <w:rPr>
          <w:rFonts w:eastAsia="Calibri"/>
        </w:rPr>
      </w:pPr>
      <w:r w:rsidRPr="00C07A3C">
        <w:rPr>
          <w:rFonts w:eastAsia="Calibri"/>
        </w:rPr>
        <w:t>kepenų uždegimas (</w:t>
      </w:r>
      <w:r w:rsidRPr="00C07A3C">
        <w:rPr>
          <w:rFonts w:eastAsia="Calibri"/>
          <w:i/>
        </w:rPr>
        <w:t>hepatitas</w:t>
      </w:r>
      <w:r w:rsidRPr="00C07A3C">
        <w:rPr>
          <w:rFonts w:eastAsia="Calibri"/>
        </w:rPr>
        <w:t>).</w:t>
      </w:r>
    </w:p>
    <w:p w:rsidR="00E102DA" w:rsidRPr="00C07A3C" w:rsidRDefault="00E102DA" w:rsidP="00E102DA">
      <w:pPr>
        <w:rPr>
          <w:rFonts w:eastAsia="Calibri"/>
        </w:rPr>
      </w:pPr>
    </w:p>
    <w:p w:rsidR="00E102DA" w:rsidRPr="00C07A3C" w:rsidRDefault="00E102DA" w:rsidP="00E102DA">
      <w:pPr>
        <w:keepNext/>
        <w:autoSpaceDE w:val="0"/>
        <w:autoSpaceDN w:val="0"/>
        <w:adjustRightInd w:val="0"/>
        <w:rPr>
          <w:rFonts w:eastAsia="Calibri"/>
        </w:rPr>
      </w:pPr>
      <w:r w:rsidRPr="00C07A3C">
        <w:rPr>
          <w:rFonts w:eastAsia="Calibri"/>
        </w:rPr>
        <w:t>Šalutini</w:t>
      </w:r>
      <w:r>
        <w:rPr>
          <w:rFonts w:eastAsia="Calibri"/>
        </w:rPr>
        <w:t>o</w:t>
      </w:r>
      <w:r w:rsidRPr="00C07A3C">
        <w:rPr>
          <w:rFonts w:eastAsia="Calibri"/>
        </w:rPr>
        <w:t xml:space="preserve"> poveiki</w:t>
      </w:r>
      <w:r>
        <w:rPr>
          <w:rFonts w:eastAsia="Calibri"/>
        </w:rPr>
        <w:t>o reiškiniai</w:t>
      </w:r>
      <w:r w:rsidRPr="00C07A3C">
        <w:rPr>
          <w:rFonts w:eastAsia="Calibri"/>
        </w:rPr>
        <w:t>, kur</w:t>
      </w:r>
      <w:r>
        <w:rPr>
          <w:rFonts w:eastAsia="Calibri"/>
        </w:rPr>
        <w:t>iuos</w:t>
      </w:r>
      <w:r w:rsidRPr="00C07A3C">
        <w:rPr>
          <w:rFonts w:eastAsia="Calibri"/>
        </w:rPr>
        <w:t xml:space="preserve"> gali rodyti kraujo tyrimai:</w:t>
      </w:r>
    </w:p>
    <w:p w:rsidR="00E102DA" w:rsidRPr="00C07A3C" w:rsidRDefault="00E102DA" w:rsidP="00E102DA">
      <w:pPr>
        <w:keepNext/>
        <w:autoSpaceDE w:val="0"/>
        <w:autoSpaceDN w:val="0"/>
        <w:adjustRightInd w:val="0"/>
        <w:rPr>
          <w:rFonts w:eastAsia="Calibri"/>
        </w:rPr>
      </w:pPr>
    </w:p>
    <w:p w:rsidR="00E102DA" w:rsidRPr="00C07A3C" w:rsidRDefault="00E102DA" w:rsidP="00E102DA">
      <w:pPr>
        <w:numPr>
          <w:ilvl w:val="0"/>
          <w:numId w:val="7"/>
        </w:numPr>
        <w:tabs>
          <w:tab w:val="num" w:pos="561"/>
        </w:tabs>
        <w:autoSpaceDE w:val="0"/>
        <w:autoSpaceDN w:val="0"/>
        <w:adjustRightInd w:val="0"/>
        <w:ind w:left="714" w:hanging="714"/>
        <w:rPr>
          <w:rFonts w:eastAsia="Calibri"/>
        </w:rPr>
      </w:pPr>
      <w:r w:rsidRPr="00C07A3C">
        <w:rPr>
          <w:rFonts w:eastAsia="Calibri"/>
        </w:rPr>
        <w:t>pernelyg greitas raudonųjų kraujo ląstelių suirimas (</w:t>
      </w:r>
      <w:r w:rsidRPr="00C07A3C">
        <w:rPr>
          <w:rFonts w:eastAsia="Calibri"/>
          <w:i/>
        </w:rPr>
        <w:t>hemolizinė anemija</w:t>
      </w:r>
      <w:r w:rsidRPr="00C07A3C">
        <w:rPr>
          <w:rFonts w:eastAsia="Calibri"/>
        </w:rPr>
        <w:t>).</w:t>
      </w:r>
    </w:p>
    <w:p w:rsidR="00E102DA" w:rsidRPr="00C07A3C" w:rsidRDefault="00E102DA" w:rsidP="00E102DA">
      <w:pPr>
        <w:ind w:right="-449"/>
        <w:rPr>
          <w:rFonts w:eastAsia="Calibri"/>
        </w:rPr>
      </w:pPr>
    </w:p>
    <w:p w:rsidR="00E102DA" w:rsidRPr="00C07A3C" w:rsidRDefault="00E102DA" w:rsidP="00E102DA">
      <w:pPr>
        <w:rPr>
          <w:rFonts w:eastAsia="Calibri"/>
          <w:b/>
        </w:rPr>
      </w:pPr>
      <w:r w:rsidRPr="00C07A3C">
        <w:rPr>
          <w:rFonts w:eastAsia="Calibri"/>
          <w:b/>
        </w:rPr>
        <w:t>Pranešimas apie šalutinį poveikį</w:t>
      </w:r>
    </w:p>
    <w:p w:rsidR="00E102DA" w:rsidRPr="00C07A3C" w:rsidRDefault="00E102DA" w:rsidP="00E102DA">
      <w:pPr>
        <w:ind w:right="-449"/>
        <w:rPr>
          <w:rFonts w:eastAsia="Calibri"/>
        </w:rPr>
      </w:pPr>
      <w:r w:rsidRPr="00C07A3C">
        <w:rPr>
          <w:rFonts w:eastAsia="Calibri"/>
        </w:rPr>
        <w:t xml:space="preserve">Jeigu pasireiškė šalutinis poveikis, įskaitant šiame lapelyje nenurodytą, pasakykite gydytojui arba vaistininkui. </w:t>
      </w:r>
      <w:r w:rsidRPr="00AA4BD0">
        <w:rPr>
          <w:snapToGrid w:val="0"/>
          <w:szCs w:val="2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AA4BD0">
          <w:rPr>
            <w:snapToGrid w:val="0"/>
            <w:color w:val="0000FF"/>
            <w:szCs w:val="20"/>
            <w:u w:val="single"/>
          </w:rPr>
          <w:t>https://vapris.vvkt.lt/vvkt-web/public/nrv</w:t>
        </w:r>
      </w:hyperlink>
      <w:r w:rsidRPr="00AA4BD0">
        <w:rPr>
          <w:snapToGrid w:val="0"/>
          <w:szCs w:val="20"/>
        </w:rPr>
        <w:t xml:space="preserve"> arba užpildant Sveikatos priežiūros ar farmacijos specialisto pranešimo apie įtariamą nepageidaujamą reakciją formą, kuri skelbiama </w:t>
      </w:r>
      <w:hyperlink r:id="rId6" w:history="1">
        <w:r w:rsidRPr="00AA4BD0">
          <w:rPr>
            <w:snapToGrid w:val="0"/>
            <w:color w:val="0000FF"/>
            <w:szCs w:val="20"/>
            <w:u w:val="single"/>
          </w:rPr>
          <w:t>https://www.vvkt.lt/index.php?4004286486</w:t>
        </w:r>
      </w:hyperlink>
      <w:r w:rsidRPr="00AA4BD0">
        <w:rPr>
          <w:snapToGrid w:val="0"/>
          <w:szCs w:val="20"/>
        </w:rPr>
        <w:t xml:space="preserve">, ir atsiunčiant elektroniniu paštu (adresu </w:t>
      </w:r>
      <w:hyperlink r:id="rId7" w:history="1">
        <w:r w:rsidRPr="00AA4BD0">
          <w:rPr>
            <w:snapToGrid w:val="0"/>
            <w:color w:val="0000FF"/>
            <w:szCs w:val="20"/>
            <w:u w:val="single"/>
          </w:rPr>
          <w:t>NepageidaujamaR@vvkt.lt</w:t>
        </w:r>
      </w:hyperlink>
      <w:r w:rsidRPr="00AA4BD0">
        <w:rPr>
          <w:snapToGrid w:val="0"/>
          <w:szCs w:val="20"/>
        </w:rPr>
        <w:t>) arba nemokamu telefonu 8 800 73 568.</w:t>
      </w:r>
      <w:r w:rsidRPr="00441205">
        <w:rPr>
          <w:snapToGrid w:val="0"/>
          <w:szCs w:val="20"/>
        </w:rPr>
        <w:t xml:space="preserve"> </w:t>
      </w:r>
      <w:r w:rsidRPr="00C07A3C">
        <w:rPr>
          <w:rFonts w:eastAsia="Calibri"/>
        </w:rPr>
        <w:t>Pranešdami apie šalutinį poveikį galite mums padėti gauti daugiau informacijos apie šio vaisto saugumą.</w:t>
      </w:r>
    </w:p>
    <w:p w:rsidR="00E102DA" w:rsidRPr="00C07A3C" w:rsidRDefault="00E102DA" w:rsidP="00E102DA">
      <w:pPr>
        <w:numPr>
          <w:ilvl w:val="12"/>
          <w:numId w:val="0"/>
        </w:numPr>
        <w:ind w:right="-2"/>
        <w:rPr>
          <w:rFonts w:eastAsia="Calibri"/>
        </w:rPr>
      </w:pPr>
    </w:p>
    <w:p w:rsidR="00E102DA" w:rsidRPr="00C07A3C" w:rsidRDefault="00E102DA" w:rsidP="00E102DA">
      <w:pPr>
        <w:numPr>
          <w:ilvl w:val="12"/>
          <w:numId w:val="0"/>
        </w:numPr>
        <w:ind w:right="-2"/>
        <w:rPr>
          <w:rFonts w:eastAsia="Calibri"/>
        </w:rPr>
      </w:pPr>
    </w:p>
    <w:p w:rsidR="00E102DA" w:rsidRPr="00C07A3C" w:rsidRDefault="00E102DA" w:rsidP="00E102DA">
      <w:pPr>
        <w:numPr>
          <w:ilvl w:val="12"/>
          <w:numId w:val="0"/>
        </w:numPr>
        <w:ind w:left="567" w:right="-2" w:hanging="567"/>
        <w:rPr>
          <w:rFonts w:eastAsia="Calibri"/>
        </w:rPr>
      </w:pPr>
      <w:r w:rsidRPr="00C07A3C">
        <w:rPr>
          <w:rFonts w:eastAsia="Calibri"/>
          <w:b/>
        </w:rPr>
        <w:t>5.</w:t>
      </w:r>
      <w:r w:rsidRPr="00C07A3C">
        <w:rPr>
          <w:rFonts w:eastAsia="Calibri"/>
          <w:b/>
        </w:rPr>
        <w:tab/>
        <w:t>Kaip laikyti Zinnat</w:t>
      </w:r>
    </w:p>
    <w:p w:rsidR="00E102DA" w:rsidRPr="00C07A3C" w:rsidRDefault="00E102DA" w:rsidP="00E102DA">
      <w:pPr>
        <w:rPr>
          <w:rFonts w:eastAsia="Calibri"/>
        </w:rPr>
      </w:pPr>
    </w:p>
    <w:p w:rsidR="00E102DA" w:rsidRDefault="00E102DA" w:rsidP="00E102DA">
      <w:pPr>
        <w:numPr>
          <w:ilvl w:val="12"/>
          <w:numId w:val="0"/>
        </w:numPr>
        <w:ind w:right="-2"/>
        <w:rPr>
          <w:rFonts w:eastAsia="Calibri"/>
        </w:rPr>
      </w:pPr>
      <w:r w:rsidRPr="00C07A3C">
        <w:rPr>
          <w:rFonts w:eastAsia="Calibri"/>
        </w:rPr>
        <w:t>Šį vaistą laikykite vaikams nepastebimoje ir nepasiekiamoje vietoje.</w:t>
      </w:r>
    </w:p>
    <w:p w:rsidR="00E102DA" w:rsidRDefault="00E102DA" w:rsidP="00E102DA">
      <w:pPr>
        <w:numPr>
          <w:ilvl w:val="12"/>
          <w:numId w:val="0"/>
        </w:numPr>
        <w:ind w:right="-2"/>
        <w:rPr>
          <w:rFonts w:eastAsia="Calibri"/>
        </w:rPr>
      </w:pPr>
    </w:p>
    <w:p w:rsidR="00E102DA" w:rsidRPr="00C07A3C" w:rsidRDefault="00E102DA" w:rsidP="00E102DA">
      <w:pPr>
        <w:numPr>
          <w:ilvl w:val="12"/>
          <w:numId w:val="0"/>
        </w:numPr>
        <w:ind w:right="-2"/>
        <w:rPr>
          <w:rFonts w:eastAsia="Calibri"/>
        </w:rPr>
      </w:pPr>
      <w:r w:rsidRPr="002B35AB">
        <w:rPr>
          <w:rFonts w:eastAsia="Calibri"/>
        </w:rPr>
        <w:t>Laikykite originalioje pakuotėje 30 °C arba žemesnėje temperatūroje.</w:t>
      </w:r>
    </w:p>
    <w:p w:rsidR="00E102DA" w:rsidRPr="00C07A3C" w:rsidRDefault="00E102DA" w:rsidP="00E102DA">
      <w:pPr>
        <w:numPr>
          <w:ilvl w:val="12"/>
          <w:numId w:val="0"/>
        </w:numPr>
        <w:ind w:right="-2"/>
        <w:rPr>
          <w:rFonts w:eastAsia="Calibri"/>
        </w:rPr>
      </w:pPr>
    </w:p>
    <w:p w:rsidR="00E102DA" w:rsidRPr="00C07A3C" w:rsidRDefault="00E102DA" w:rsidP="00E102DA">
      <w:pPr>
        <w:rPr>
          <w:rFonts w:eastAsia="Calibri"/>
        </w:rPr>
      </w:pPr>
      <w:bookmarkStart w:id="2" w:name="_Hlk517872839"/>
      <w:r w:rsidRPr="00C07A3C">
        <w:rPr>
          <w:rFonts w:eastAsia="Calibri"/>
        </w:rPr>
        <w:t xml:space="preserve">Visą laiką, kol nevartojate vaisto, suspensiją laikyti šaldytuve. </w:t>
      </w:r>
    </w:p>
    <w:p w:rsidR="00E102DA" w:rsidRPr="00C07A3C" w:rsidRDefault="00E102DA" w:rsidP="00E102DA">
      <w:pPr>
        <w:rPr>
          <w:rFonts w:eastAsia="Calibri"/>
        </w:rPr>
      </w:pPr>
    </w:p>
    <w:p w:rsidR="00E102DA" w:rsidRPr="00C07A3C" w:rsidRDefault="00E102DA" w:rsidP="00E102DA">
      <w:pPr>
        <w:rPr>
          <w:rFonts w:eastAsia="Calibri"/>
        </w:rPr>
      </w:pPr>
      <w:r w:rsidRPr="00C07A3C">
        <w:rPr>
          <w:rFonts w:eastAsia="Calibri"/>
        </w:rPr>
        <w:t>Negalima užšaldyti. Laikyti šaldytuve ne ilgiau kaip 10 parų.</w:t>
      </w:r>
    </w:p>
    <w:p w:rsidR="00E102DA" w:rsidRPr="00C07A3C" w:rsidRDefault="00E102DA" w:rsidP="00E102DA">
      <w:pPr>
        <w:rPr>
          <w:rFonts w:eastAsia="Calibri"/>
        </w:rPr>
      </w:pPr>
    </w:p>
    <w:p w:rsidR="00E102DA" w:rsidRPr="00C07A3C" w:rsidRDefault="00E102DA" w:rsidP="00E102DA">
      <w:pPr>
        <w:rPr>
          <w:rFonts w:eastAsia="Calibri"/>
        </w:rPr>
      </w:pPr>
      <w:r w:rsidRPr="00C07A3C">
        <w:rPr>
          <w:rFonts w:eastAsia="Calibri"/>
        </w:rPr>
        <w:t>Jeigu yra kokių nors sugedimo požymių, Zinnat vartoti negalima.</w:t>
      </w:r>
    </w:p>
    <w:p w:rsidR="00E102DA" w:rsidRPr="00C07A3C" w:rsidRDefault="00E102DA" w:rsidP="00E102DA">
      <w:pPr>
        <w:numPr>
          <w:ilvl w:val="12"/>
          <w:numId w:val="0"/>
        </w:numPr>
        <w:ind w:right="-2"/>
        <w:rPr>
          <w:rFonts w:eastAsia="Calibri"/>
        </w:rPr>
      </w:pPr>
    </w:p>
    <w:p w:rsidR="00E102DA" w:rsidRPr="009C0DB0" w:rsidRDefault="00E102DA" w:rsidP="00E102DA">
      <w:pPr>
        <w:rPr>
          <w:rFonts w:eastAsia="Calibri"/>
          <w:i/>
        </w:rPr>
      </w:pPr>
      <w:r w:rsidRPr="00C07A3C">
        <w:rPr>
          <w:rFonts w:eastAsia="Calibri"/>
        </w:rPr>
        <w:t>Ant dėžutės ir buteliuko po ,,Tinka iki“ arba „</w:t>
      </w:r>
      <w:r w:rsidRPr="00C07A3C">
        <w:rPr>
          <w:rFonts w:eastAsia="Calibri"/>
          <w:i/>
        </w:rPr>
        <w:t>EXP</w:t>
      </w:r>
      <w:r w:rsidRPr="00C07A3C">
        <w:rPr>
          <w:rFonts w:eastAsia="Calibri"/>
        </w:rPr>
        <w:t xml:space="preserve">“ nurodytam tinkamumo laikui </w:t>
      </w:r>
      <w:bookmarkEnd w:id="2"/>
      <w:r w:rsidRPr="002262B1">
        <w:rPr>
          <w:rFonts w:eastAsia="Calibri"/>
        </w:rPr>
        <w:t>pasibaigus, šio vaisto vartoti negalima. Vaistas tinkamas vartoti iki paskutinės nurodyto mėnesio dienos.</w:t>
      </w:r>
    </w:p>
    <w:p w:rsidR="00E102DA" w:rsidRPr="002262B1" w:rsidRDefault="00E102DA" w:rsidP="00E102DA">
      <w:pPr>
        <w:numPr>
          <w:ilvl w:val="12"/>
          <w:numId w:val="0"/>
        </w:numPr>
        <w:ind w:right="-2"/>
        <w:rPr>
          <w:rFonts w:eastAsia="Calibri"/>
        </w:rPr>
      </w:pPr>
    </w:p>
    <w:p w:rsidR="00E102DA" w:rsidRPr="00C07A3C" w:rsidRDefault="00E102DA" w:rsidP="00E102DA">
      <w:pPr>
        <w:numPr>
          <w:ilvl w:val="12"/>
          <w:numId w:val="0"/>
        </w:numPr>
        <w:ind w:right="-2"/>
        <w:rPr>
          <w:rFonts w:eastAsia="Calibri"/>
        </w:rPr>
      </w:pPr>
      <w:r w:rsidRPr="00C07A3C">
        <w:rPr>
          <w:rFonts w:eastAsia="Calibri"/>
        </w:rPr>
        <w:t>Vaistų negalima išmesti į kanalizaciją arba su buitinėmis</w:t>
      </w:r>
      <w:r w:rsidRPr="00C07A3C">
        <w:rPr>
          <w:rFonts w:eastAsia="Calibri"/>
          <w:color w:val="993366"/>
        </w:rPr>
        <w:t xml:space="preserve"> </w:t>
      </w:r>
      <w:r w:rsidRPr="00C07A3C">
        <w:rPr>
          <w:rFonts w:eastAsia="Calibri"/>
        </w:rPr>
        <w:t>atliekomis. Kaip išmesti nereikalingus vaistus, klauskite vaistininko. Šios priemonės padės apsaugoti aplinką.</w:t>
      </w:r>
    </w:p>
    <w:p w:rsidR="00E102DA" w:rsidRPr="00C07A3C" w:rsidRDefault="00E102DA" w:rsidP="00E102DA">
      <w:pPr>
        <w:numPr>
          <w:ilvl w:val="12"/>
          <w:numId w:val="0"/>
        </w:numPr>
        <w:ind w:right="-2"/>
        <w:rPr>
          <w:rFonts w:eastAsia="Calibri"/>
        </w:rPr>
      </w:pPr>
    </w:p>
    <w:p w:rsidR="00E102DA" w:rsidRPr="00C07A3C" w:rsidRDefault="00E102DA" w:rsidP="00E102DA">
      <w:pPr>
        <w:numPr>
          <w:ilvl w:val="12"/>
          <w:numId w:val="0"/>
        </w:numPr>
        <w:ind w:right="-2"/>
        <w:rPr>
          <w:rFonts w:eastAsia="Calibri"/>
        </w:rPr>
      </w:pPr>
    </w:p>
    <w:p w:rsidR="00E102DA" w:rsidRPr="00C07A3C" w:rsidRDefault="00E102DA" w:rsidP="00E102DA">
      <w:pPr>
        <w:keepNext/>
        <w:numPr>
          <w:ilvl w:val="12"/>
          <w:numId w:val="0"/>
        </w:numPr>
        <w:ind w:left="540" w:hanging="540"/>
        <w:rPr>
          <w:rFonts w:eastAsia="Calibri"/>
          <w:b/>
        </w:rPr>
      </w:pPr>
      <w:r w:rsidRPr="00C07A3C">
        <w:rPr>
          <w:rFonts w:eastAsia="Calibri"/>
          <w:b/>
        </w:rPr>
        <w:t>6.</w:t>
      </w:r>
      <w:r w:rsidRPr="00C07A3C">
        <w:rPr>
          <w:rFonts w:eastAsia="Calibri"/>
          <w:b/>
        </w:rPr>
        <w:tab/>
        <w:t>Pakuotės turinys ir kita informacija</w:t>
      </w:r>
    </w:p>
    <w:p w:rsidR="00E102DA" w:rsidRPr="00C07A3C" w:rsidRDefault="00E102DA" w:rsidP="00E102DA">
      <w:pPr>
        <w:keepNext/>
        <w:numPr>
          <w:ilvl w:val="12"/>
          <w:numId w:val="0"/>
        </w:numPr>
        <w:rPr>
          <w:rFonts w:eastAsia="Calibri"/>
        </w:rPr>
      </w:pPr>
    </w:p>
    <w:p w:rsidR="00E102DA" w:rsidRDefault="00E102DA" w:rsidP="00E102DA">
      <w:pPr>
        <w:keepNext/>
        <w:numPr>
          <w:ilvl w:val="12"/>
          <w:numId w:val="0"/>
        </w:numPr>
        <w:rPr>
          <w:rFonts w:eastAsia="Calibri"/>
          <w:b/>
        </w:rPr>
      </w:pPr>
      <w:bookmarkStart w:id="3" w:name="_Hlk821211"/>
      <w:r w:rsidRPr="00C07A3C">
        <w:rPr>
          <w:rFonts w:eastAsia="Calibri"/>
          <w:b/>
        </w:rPr>
        <w:t>Zinnat sudėtis</w:t>
      </w:r>
    </w:p>
    <w:p w:rsidR="00E102DA" w:rsidRDefault="00E102DA" w:rsidP="00E102DA">
      <w:pPr>
        <w:keepNext/>
        <w:numPr>
          <w:ilvl w:val="12"/>
          <w:numId w:val="0"/>
        </w:numPr>
        <w:rPr>
          <w:rFonts w:eastAsia="Calibri"/>
          <w:b/>
        </w:rPr>
      </w:pPr>
    </w:p>
    <w:p w:rsidR="00E102DA" w:rsidRPr="00C07A3C" w:rsidRDefault="00E102DA" w:rsidP="00E102DA">
      <w:pPr>
        <w:numPr>
          <w:ilvl w:val="12"/>
          <w:numId w:val="0"/>
        </w:numPr>
        <w:rPr>
          <w:rFonts w:eastAsia="Calibri"/>
          <w:u w:val="single"/>
        </w:rPr>
      </w:pPr>
      <w:r w:rsidRPr="001D5FF7">
        <w:rPr>
          <w:rFonts w:eastAsia="Calibri"/>
        </w:rPr>
        <w:t>Zinnat 125 mg/5 ml granulės geriamajai suspensijai</w:t>
      </w:r>
    </w:p>
    <w:p w:rsidR="00E102DA" w:rsidRPr="00C07A3C" w:rsidRDefault="00E102DA" w:rsidP="00E102DA">
      <w:pPr>
        <w:keepNext/>
        <w:tabs>
          <w:tab w:val="left" w:pos="567"/>
        </w:tabs>
        <w:ind w:left="567" w:hanging="567"/>
        <w:rPr>
          <w:rFonts w:eastAsia="Calibri"/>
          <w:color w:val="000000"/>
        </w:rPr>
      </w:pPr>
      <w:r w:rsidRPr="00C07A3C">
        <w:rPr>
          <w:rFonts w:eastAsia="Calibri"/>
          <w:color w:val="000000"/>
        </w:rPr>
        <w:t>-</w:t>
      </w:r>
      <w:r w:rsidRPr="00C07A3C">
        <w:rPr>
          <w:rFonts w:eastAsia="Calibri"/>
          <w:color w:val="000000"/>
        </w:rPr>
        <w:tab/>
      </w:r>
      <w:bookmarkStart w:id="4" w:name="_Hlk517872915"/>
      <w:r w:rsidRPr="00C07A3C">
        <w:rPr>
          <w:rFonts w:eastAsia="Calibri"/>
        </w:rPr>
        <w:t xml:space="preserve">Veiklioji medžiaga: 5 ml yra 125 mg cefuroksimo (cefuroksimo aksetilo pavidalu). </w:t>
      </w:r>
    </w:p>
    <w:bookmarkEnd w:id="4"/>
    <w:p w:rsidR="00E102DA" w:rsidRPr="00C07A3C" w:rsidRDefault="00E102DA" w:rsidP="00E102DA">
      <w:pPr>
        <w:ind w:left="567" w:hanging="567"/>
        <w:rPr>
          <w:rFonts w:eastAsia="Calibri"/>
        </w:rPr>
      </w:pPr>
      <w:r w:rsidRPr="00C07A3C">
        <w:rPr>
          <w:rFonts w:eastAsia="Calibri"/>
          <w:b/>
          <w:color w:val="000000"/>
        </w:rPr>
        <w:t>-</w:t>
      </w:r>
      <w:r w:rsidRPr="00C07A3C">
        <w:rPr>
          <w:rFonts w:eastAsia="Calibri"/>
          <w:b/>
          <w:color w:val="000000"/>
        </w:rPr>
        <w:tab/>
      </w:r>
      <w:bookmarkStart w:id="5" w:name="_Hlk821158"/>
      <w:r w:rsidRPr="00C07A3C">
        <w:rPr>
          <w:rFonts w:eastAsia="Calibri"/>
        </w:rPr>
        <w:t>Pagalbinės medžiagos yra aspartamas (E951), ksantano lipai, acesulfamo kalio druska (E950), povidonas K30, stearino rūgštis, sacharozė, vaisių (</w:t>
      </w:r>
      <w:r w:rsidRPr="00C07A3C">
        <w:rPr>
          <w:rFonts w:eastAsia="Calibri"/>
          <w:i/>
        </w:rPr>
        <w:t>tutti frutti</w:t>
      </w:r>
      <w:r w:rsidRPr="00C07A3C">
        <w:rPr>
          <w:rFonts w:eastAsia="Calibri"/>
        </w:rPr>
        <w:t>) skonio medžiaga (sudėtyje yra propilenglikolio (E1520), benzilo alkoholis (E1519) ir išgrynintas vanduo.</w:t>
      </w:r>
    </w:p>
    <w:p w:rsidR="00E102DA" w:rsidRPr="00C07A3C" w:rsidRDefault="00E102DA" w:rsidP="00E102DA">
      <w:pPr>
        <w:ind w:left="567" w:hanging="567"/>
        <w:rPr>
          <w:rFonts w:eastAsia="Calibri"/>
          <w:color w:val="000000"/>
        </w:rPr>
      </w:pPr>
    </w:p>
    <w:p w:rsidR="00E102DA" w:rsidRPr="00C07A3C" w:rsidRDefault="00E102DA" w:rsidP="00E102DA">
      <w:pPr>
        <w:ind w:right="-2"/>
        <w:rPr>
          <w:noProof/>
          <w:szCs w:val="20"/>
        </w:rPr>
      </w:pPr>
      <w:r w:rsidRPr="00C07A3C">
        <w:rPr>
          <w:noProof/>
          <w:szCs w:val="20"/>
        </w:rPr>
        <w:t xml:space="preserve">Daugiau informacijos apie kai kurias </w:t>
      </w:r>
      <w:r w:rsidRPr="00C07A3C">
        <w:rPr>
          <w:szCs w:val="20"/>
        </w:rPr>
        <w:t>Zinnat</w:t>
      </w:r>
      <w:r w:rsidRPr="00C07A3C">
        <w:rPr>
          <w:noProof/>
          <w:szCs w:val="20"/>
        </w:rPr>
        <w:t xml:space="preserve"> sudėtyje esančias medžiagas žr. 2 skyriuje.</w:t>
      </w:r>
    </w:p>
    <w:bookmarkEnd w:id="5"/>
    <w:p w:rsidR="00E102DA" w:rsidRPr="00C07A3C" w:rsidRDefault="00E102DA" w:rsidP="00E102DA">
      <w:pPr>
        <w:ind w:right="-2"/>
        <w:rPr>
          <w:rFonts w:eastAsia="Calibri"/>
        </w:rPr>
      </w:pPr>
    </w:p>
    <w:p w:rsidR="00E102DA" w:rsidRPr="00C07A3C" w:rsidRDefault="00E102DA" w:rsidP="00E102DA">
      <w:pPr>
        <w:numPr>
          <w:ilvl w:val="12"/>
          <w:numId w:val="0"/>
        </w:numPr>
        <w:ind w:right="-2"/>
        <w:rPr>
          <w:rFonts w:eastAsia="Calibri"/>
          <w:b/>
        </w:rPr>
      </w:pPr>
      <w:r w:rsidRPr="00C07A3C">
        <w:rPr>
          <w:rFonts w:eastAsia="Calibri"/>
          <w:b/>
        </w:rPr>
        <w:t>Zinnat išvaizda ir kiekis pakuotėje</w:t>
      </w:r>
    </w:p>
    <w:p w:rsidR="00E102DA" w:rsidRPr="00C07A3C" w:rsidRDefault="00E102DA" w:rsidP="00E102DA">
      <w:pPr>
        <w:numPr>
          <w:ilvl w:val="12"/>
          <w:numId w:val="0"/>
        </w:numPr>
        <w:ind w:right="-2"/>
        <w:rPr>
          <w:rFonts w:eastAsia="Calibri"/>
          <w:u w:val="single"/>
        </w:rPr>
      </w:pPr>
    </w:p>
    <w:p w:rsidR="00E102DA" w:rsidRPr="00ED5971" w:rsidRDefault="00E102DA" w:rsidP="00E102DA">
      <w:pPr>
        <w:tabs>
          <w:tab w:val="left" w:pos="567"/>
        </w:tabs>
        <w:rPr>
          <w:rFonts w:eastAsia="Calibri"/>
        </w:rPr>
      </w:pPr>
      <w:bookmarkStart w:id="6" w:name="_Hlk517873177"/>
      <w:r w:rsidRPr="00C07A3C">
        <w:rPr>
          <w:rFonts w:eastAsia="Calibri"/>
        </w:rPr>
        <w:t xml:space="preserve">Zinnat 125 mg/5 ml granulės geriamajai suspensijai tiekiamos 50 ml, 70 ml arba 100 ml gintaro spalvos stiklo </w:t>
      </w:r>
      <w:r w:rsidRPr="00ED5971">
        <w:rPr>
          <w:rFonts w:eastAsia="Calibri"/>
        </w:rPr>
        <w:t>daugiadoziuose buteliukuose. Suspensija turi būti paruošiama, ant buteliuke esančių granulių užpilant vandens. Buteliukas yra tiekiamas kartono dėžutėje.</w:t>
      </w:r>
    </w:p>
    <w:p w:rsidR="00E102DA" w:rsidRDefault="00E102DA" w:rsidP="00E102DA">
      <w:pPr>
        <w:rPr>
          <w:highlight w:val="lightGray"/>
        </w:rPr>
      </w:pPr>
    </w:p>
    <w:p w:rsidR="00E102DA" w:rsidRPr="009742B0" w:rsidRDefault="00E102DA" w:rsidP="00E102DA">
      <w:pPr>
        <w:rPr>
          <w:highlight w:val="lightGray"/>
        </w:rPr>
      </w:pPr>
      <w:r w:rsidRPr="009742B0">
        <w:rPr>
          <w:highlight w:val="lightGray"/>
        </w:rPr>
        <w:t>Visada, prieš geriant vaistinį preparatą, buteliuką reikia gerai pakratyti. Dozės išgėrimui yra skirtas kartu tiekiamas dozavimo švirkštas arba šaukštas.</w:t>
      </w:r>
    </w:p>
    <w:p w:rsidR="00E102DA" w:rsidRPr="00ED5971" w:rsidRDefault="00E102DA" w:rsidP="00E102DA">
      <w:pPr>
        <w:tabs>
          <w:tab w:val="left" w:pos="567"/>
        </w:tabs>
        <w:rPr>
          <w:rFonts w:eastAsia="Calibri"/>
        </w:rPr>
      </w:pPr>
    </w:p>
    <w:p w:rsidR="00E102DA" w:rsidRPr="009C0DB0" w:rsidRDefault="00E102DA" w:rsidP="00E102DA">
      <w:pPr>
        <w:rPr>
          <w:rFonts w:eastAsia="Calibri"/>
          <w:i/>
        </w:rPr>
      </w:pPr>
      <w:r w:rsidRPr="00ED5971">
        <w:rPr>
          <w:rFonts w:eastAsia="Calibri"/>
        </w:rPr>
        <w:t>Gali būti tiekiamos ne visų dydžių pakuotės.</w:t>
      </w:r>
    </w:p>
    <w:bookmarkEnd w:id="6"/>
    <w:p w:rsidR="00E102DA" w:rsidRPr="00C07A3C" w:rsidRDefault="00E102DA" w:rsidP="00E102DA">
      <w:pPr>
        <w:numPr>
          <w:ilvl w:val="12"/>
          <w:numId w:val="0"/>
        </w:numPr>
        <w:ind w:right="-2"/>
        <w:rPr>
          <w:rFonts w:eastAsia="Calibri"/>
        </w:rPr>
      </w:pPr>
    </w:p>
    <w:p w:rsidR="00E102DA" w:rsidRPr="00C07A3C" w:rsidRDefault="00E102DA" w:rsidP="00E102DA">
      <w:pPr>
        <w:numPr>
          <w:ilvl w:val="12"/>
          <w:numId w:val="0"/>
        </w:numPr>
        <w:ind w:right="-2"/>
        <w:rPr>
          <w:rFonts w:eastAsia="Calibri"/>
          <w:b/>
        </w:rPr>
      </w:pPr>
      <w:r w:rsidRPr="00C07A3C">
        <w:rPr>
          <w:rFonts w:eastAsia="Calibri"/>
          <w:b/>
        </w:rPr>
        <w:t>Registruotojas ir gamintojas</w:t>
      </w:r>
    </w:p>
    <w:p w:rsidR="00E102DA" w:rsidRPr="00C07A3C" w:rsidRDefault="00E102DA" w:rsidP="00E102DA">
      <w:pPr>
        <w:numPr>
          <w:ilvl w:val="12"/>
          <w:numId w:val="0"/>
        </w:numPr>
        <w:ind w:right="-2"/>
        <w:rPr>
          <w:rFonts w:eastAsia="Calibri"/>
        </w:rPr>
      </w:pPr>
    </w:p>
    <w:p w:rsidR="00E102DA" w:rsidRPr="00C07A3C" w:rsidRDefault="00E102DA" w:rsidP="00E102DA">
      <w:pPr>
        <w:autoSpaceDE w:val="0"/>
        <w:autoSpaceDN w:val="0"/>
        <w:adjustRightInd w:val="0"/>
        <w:rPr>
          <w:rFonts w:eastAsia="Calibri"/>
          <w:b/>
        </w:rPr>
      </w:pPr>
      <w:r w:rsidRPr="00C07A3C">
        <w:rPr>
          <w:rFonts w:eastAsia="Calibri"/>
          <w:b/>
        </w:rPr>
        <w:t>Registruotojas</w:t>
      </w:r>
    </w:p>
    <w:p w:rsidR="00E102DA" w:rsidRPr="00C45D46" w:rsidRDefault="00E102DA" w:rsidP="00E102DA">
      <w:pPr>
        <w:rPr>
          <w:szCs w:val="22"/>
        </w:rPr>
      </w:pPr>
      <w:r w:rsidRPr="00C45D46">
        <w:rPr>
          <w:szCs w:val="22"/>
        </w:rPr>
        <w:t>Sandoz d.d.</w:t>
      </w:r>
    </w:p>
    <w:p w:rsidR="00E102DA" w:rsidRPr="00C45D46" w:rsidRDefault="00E102DA" w:rsidP="00E102DA">
      <w:pPr>
        <w:rPr>
          <w:szCs w:val="22"/>
        </w:rPr>
      </w:pPr>
      <w:r w:rsidRPr="00C45D46">
        <w:rPr>
          <w:szCs w:val="22"/>
        </w:rPr>
        <w:t>Verovškova 57</w:t>
      </w:r>
    </w:p>
    <w:p w:rsidR="00E102DA" w:rsidRPr="00C45D46" w:rsidRDefault="00E102DA" w:rsidP="00E102DA">
      <w:pPr>
        <w:rPr>
          <w:szCs w:val="22"/>
        </w:rPr>
      </w:pPr>
      <w:r w:rsidRPr="00C45D46">
        <w:rPr>
          <w:szCs w:val="22"/>
        </w:rPr>
        <w:t>SI-1000 Ljubljana</w:t>
      </w:r>
    </w:p>
    <w:p w:rsidR="00E102DA" w:rsidRPr="00190F40" w:rsidRDefault="00E102DA" w:rsidP="00E102DA">
      <w:pPr>
        <w:rPr>
          <w:szCs w:val="22"/>
        </w:rPr>
      </w:pPr>
      <w:r w:rsidRPr="00C45D46">
        <w:rPr>
          <w:szCs w:val="22"/>
        </w:rPr>
        <w:t>Slovėnija</w:t>
      </w:r>
    </w:p>
    <w:p w:rsidR="00E102DA" w:rsidRPr="00C07A3C" w:rsidRDefault="00E102DA" w:rsidP="00E102DA">
      <w:pPr>
        <w:autoSpaceDE w:val="0"/>
        <w:autoSpaceDN w:val="0"/>
        <w:adjustRightInd w:val="0"/>
        <w:rPr>
          <w:rFonts w:eastAsia="Calibri"/>
        </w:rPr>
      </w:pPr>
    </w:p>
    <w:p w:rsidR="00E102DA" w:rsidRPr="00C07A3C" w:rsidRDefault="00E102DA" w:rsidP="00E102DA">
      <w:pPr>
        <w:autoSpaceDE w:val="0"/>
        <w:autoSpaceDN w:val="0"/>
        <w:adjustRightInd w:val="0"/>
        <w:rPr>
          <w:rFonts w:eastAsia="Calibri"/>
          <w:b/>
        </w:rPr>
      </w:pPr>
      <w:r w:rsidRPr="00C07A3C">
        <w:rPr>
          <w:rFonts w:eastAsia="Calibri"/>
          <w:b/>
        </w:rPr>
        <w:t>Gamintojas</w:t>
      </w:r>
    </w:p>
    <w:p w:rsidR="00E102DA" w:rsidRPr="00C45D46" w:rsidRDefault="00E102DA" w:rsidP="00E102DA">
      <w:pPr>
        <w:tabs>
          <w:tab w:val="left" w:pos="567"/>
          <w:tab w:val="left" w:pos="3060"/>
        </w:tabs>
        <w:autoSpaceDE w:val="0"/>
        <w:autoSpaceDN w:val="0"/>
        <w:adjustRightInd w:val="0"/>
        <w:rPr>
          <w:szCs w:val="22"/>
          <w:lang w:eastAsia="zh-TW"/>
        </w:rPr>
      </w:pPr>
      <w:r w:rsidRPr="00C45D46">
        <w:rPr>
          <w:szCs w:val="22"/>
          <w:lang w:eastAsia="zh-TW"/>
        </w:rPr>
        <w:t>GlaxoSmithKline Trading Services Limited</w:t>
      </w:r>
    </w:p>
    <w:p w:rsidR="00E102DA" w:rsidRPr="00C45D46" w:rsidRDefault="00E102DA" w:rsidP="00E102DA">
      <w:pPr>
        <w:tabs>
          <w:tab w:val="left" w:pos="567"/>
          <w:tab w:val="left" w:pos="3060"/>
        </w:tabs>
        <w:autoSpaceDE w:val="0"/>
        <w:autoSpaceDN w:val="0"/>
        <w:adjustRightInd w:val="0"/>
        <w:rPr>
          <w:szCs w:val="22"/>
          <w:lang w:eastAsia="zh-TW"/>
        </w:rPr>
      </w:pPr>
      <w:r w:rsidRPr="00C45D46">
        <w:rPr>
          <w:szCs w:val="22"/>
          <w:lang w:eastAsia="zh-TW"/>
        </w:rPr>
        <w:t>12 Riverwalk</w:t>
      </w:r>
    </w:p>
    <w:p w:rsidR="00E102DA" w:rsidRPr="00C45D46" w:rsidRDefault="00E102DA" w:rsidP="00E102DA">
      <w:pPr>
        <w:tabs>
          <w:tab w:val="left" w:pos="567"/>
          <w:tab w:val="left" w:pos="3060"/>
        </w:tabs>
        <w:autoSpaceDE w:val="0"/>
        <w:autoSpaceDN w:val="0"/>
        <w:adjustRightInd w:val="0"/>
        <w:rPr>
          <w:szCs w:val="22"/>
          <w:lang w:eastAsia="zh-TW"/>
        </w:rPr>
      </w:pPr>
      <w:r w:rsidRPr="00C45D46">
        <w:rPr>
          <w:szCs w:val="22"/>
          <w:lang w:eastAsia="zh-TW"/>
        </w:rPr>
        <w:t>Citywest Business Campus</w:t>
      </w:r>
    </w:p>
    <w:p w:rsidR="00E102DA" w:rsidRPr="00C45D46" w:rsidRDefault="00E102DA" w:rsidP="00E102DA">
      <w:pPr>
        <w:tabs>
          <w:tab w:val="left" w:pos="567"/>
          <w:tab w:val="left" w:pos="3060"/>
        </w:tabs>
        <w:autoSpaceDE w:val="0"/>
        <w:autoSpaceDN w:val="0"/>
        <w:adjustRightInd w:val="0"/>
        <w:rPr>
          <w:szCs w:val="22"/>
          <w:lang w:eastAsia="zh-TW"/>
        </w:rPr>
      </w:pPr>
      <w:r w:rsidRPr="00C45D46">
        <w:rPr>
          <w:szCs w:val="22"/>
          <w:lang w:eastAsia="zh-TW"/>
        </w:rPr>
        <w:t>Dublin 24</w:t>
      </w:r>
    </w:p>
    <w:p w:rsidR="00E102DA" w:rsidRPr="00C45D46" w:rsidRDefault="00E102DA" w:rsidP="00E102DA">
      <w:pPr>
        <w:tabs>
          <w:tab w:val="left" w:pos="567"/>
          <w:tab w:val="left" w:pos="3060"/>
        </w:tabs>
        <w:autoSpaceDE w:val="0"/>
        <w:autoSpaceDN w:val="0"/>
        <w:adjustRightInd w:val="0"/>
        <w:rPr>
          <w:szCs w:val="22"/>
          <w:lang w:eastAsia="zh-TW"/>
        </w:rPr>
      </w:pPr>
      <w:r w:rsidRPr="00C45D46">
        <w:rPr>
          <w:szCs w:val="22"/>
          <w:lang w:eastAsia="zh-TW"/>
        </w:rPr>
        <w:t>D24 YK11</w:t>
      </w:r>
    </w:p>
    <w:p w:rsidR="00E102DA" w:rsidRPr="001514CF" w:rsidRDefault="00E102DA" w:rsidP="00E102DA">
      <w:pPr>
        <w:tabs>
          <w:tab w:val="left" w:pos="567"/>
          <w:tab w:val="left" w:pos="3060"/>
        </w:tabs>
        <w:autoSpaceDE w:val="0"/>
        <w:autoSpaceDN w:val="0"/>
        <w:adjustRightInd w:val="0"/>
        <w:rPr>
          <w:szCs w:val="22"/>
          <w:lang w:eastAsia="zh-TW"/>
        </w:rPr>
      </w:pPr>
      <w:r w:rsidRPr="00C45D46">
        <w:rPr>
          <w:szCs w:val="22"/>
          <w:lang w:eastAsia="zh-TW"/>
        </w:rPr>
        <w:t>Airija</w:t>
      </w:r>
    </w:p>
    <w:p w:rsidR="00E102DA" w:rsidRDefault="00E102DA" w:rsidP="00E102DA">
      <w:pPr>
        <w:autoSpaceDE w:val="0"/>
        <w:autoSpaceDN w:val="0"/>
        <w:adjustRightInd w:val="0"/>
        <w:rPr>
          <w:rFonts w:eastAsia="Calibri"/>
        </w:rPr>
      </w:pPr>
    </w:p>
    <w:p w:rsidR="00E102DA" w:rsidRDefault="00E102DA" w:rsidP="00E102DA">
      <w:pPr>
        <w:autoSpaceDE w:val="0"/>
        <w:autoSpaceDN w:val="0"/>
        <w:adjustRightInd w:val="0"/>
        <w:rPr>
          <w:rFonts w:eastAsia="Calibri"/>
        </w:rPr>
      </w:pPr>
      <w:r>
        <w:rPr>
          <w:rFonts w:eastAsia="Calibri"/>
        </w:rPr>
        <w:t>arba</w:t>
      </w:r>
    </w:p>
    <w:p w:rsidR="00E102DA" w:rsidRDefault="00E102DA" w:rsidP="00E102DA">
      <w:pPr>
        <w:autoSpaceDE w:val="0"/>
        <w:autoSpaceDN w:val="0"/>
        <w:adjustRightInd w:val="0"/>
        <w:rPr>
          <w:rFonts w:eastAsia="Calibri"/>
        </w:rPr>
      </w:pPr>
    </w:p>
    <w:p w:rsidR="00E102DA" w:rsidRPr="00CB2F82" w:rsidRDefault="00E102DA" w:rsidP="00E102DA">
      <w:pPr>
        <w:autoSpaceDE w:val="0"/>
        <w:autoSpaceDN w:val="0"/>
        <w:adjustRightInd w:val="0"/>
        <w:rPr>
          <w:rFonts w:eastAsia="Calibri"/>
        </w:rPr>
      </w:pPr>
      <w:r w:rsidRPr="00CB2F82">
        <w:rPr>
          <w:rFonts w:eastAsia="Calibri"/>
        </w:rPr>
        <w:lastRenderedPageBreak/>
        <w:t>Lek farmacevtska družba d. d. (Lek Pharmaceuticals d. d.),</w:t>
      </w:r>
    </w:p>
    <w:p w:rsidR="00E102DA" w:rsidRPr="00CB2F82" w:rsidRDefault="00E102DA" w:rsidP="00E102DA">
      <w:pPr>
        <w:autoSpaceDE w:val="0"/>
        <w:autoSpaceDN w:val="0"/>
        <w:adjustRightInd w:val="0"/>
        <w:rPr>
          <w:rFonts w:eastAsia="Calibri"/>
        </w:rPr>
      </w:pPr>
      <w:r w:rsidRPr="00CB2F82">
        <w:rPr>
          <w:rFonts w:eastAsia="Calibri"/>
        </w:rPr>
        <w:t>Verovškova ulica 57</w:t>
      </w:r>
    </w:p>
    <w:p w:rsidR="00E102DA" w:rsidRPr="00CB2F82" w:rsidRDefault="00E102DA" w:rsidP="00E102DA">
      <w:pPr>
        <w:autoSpaceDE w:val="0"/>
        <w:autoSpaceDN w:val="0"/>
        <w:adjustRightInd w:val="0"/>
        <w:rPr>
          <w:rFonts w:eastAsia="Calibri"/>
        </w:rPr>
      </w:pPr>
      <w:r w:rsidRPr="00CB2F82">
        <w:rPr>
          <w:rFonts w:eastAsia="Calibri"/>
        </w:rPr>
        <w:t>Ljubljana, 1526</w:t>
      </w:r>
    </w:p>
    <w:p w:rsidR="00E102DA" w:rsidRPr="00C07A3C" w:rsidRDefault="00E102DA" w:rsidP="00E102DA">
      <w:pPr>
        <w:autoSpaceDE w:val="0"/>
        <w:autoSpaceDN w:val="0"/>
        <w:adjustRightInd w:val="0"/>
        <w:rPr>
          <w:rFonts w:eastAsia="Calibri"/>
        </w:rPr>
      </w:pPr>
      <w:r w:rsidRPr="00CB2F82">
        <w:rPr>
          <w:rFonts w:eastAsia="Calibri"/>
        </w:rPr>
        <w:t>Sloveni</w:t>
      </w:r>
      <w:r>
        <w:rPr>
          <w:rFonts w:eastAsia="Calibri"/>
        </w:rPr>
        <w:t>j</w:t>
      </w:r>
      <w:r w:rsidRPr="00CB2F82">
        <w:rPr>
          <w:rFonts w:eastAsia="Calibri"/>
        </w:rPr>
        <w:t>a</w:t>
      </w:r>
    </w:p>
    <w:p w:rsidR="00E102DA" w:rsidRPr="00C07A3C" w:rsidRDefault="00E102DA" w:rsidP="00E102DA">
      <w:pPr>
        <w:autoSpaceDE w:val="0"/>
        <w:autoSpaceDN w:val="0"/>
        <w:adjustRightInd w:val="0"/>
        <w:rPr>
          <w:rFonts w:eastAsia="Calibri"/>
        </w:rPr>
      </w:pPr>
    </w:p>
    <w:p w:rsidR="00E102DA" w:rsidRDefault="00E102DA" w:rsidP="00E102DA">
      <w:pPr>
        <w:autoSpaceDE w:val="0"/>
        <w:autoSpaceDN w:val="0"/>
        <w:adjustRightInd w:val="0"/>
        <w:rPr>
          <w:rFonts w:eastAsia="Calibri"/>
        </w:rPr>
      </w:pPr>
      <w:r w:rsidRPr="00C07A3C">
        <w:rPr>
          <w:rFonts w:eastAsia="Calibri"/>
        </w:rPr>
        <w:t>Jeigu apie šį vaistą norite sužinoti daugiau, kreipkitės į vietinį registruotojo atstovą:</w:t>
      </w:r>
    </w:p>
    <w:p w:rsidR="00E102DA" w:rsidRDefault="00E102DA" w:rsidP="00E102DA">
      <w:pPr>
        <w:autoSpaceDE w:val="0"/>
        <w:autoSpaceDN w:val="0"/>
        <w:adjustRightInd w:val="0"/>
        <w:rPr>
          <w:rFonts w:eastAsia="Calibri"/>
        </w:rPr>
      </w:pPr>
    </w:p>
    <w:p w:rsidR="00E102DA" w:rsidRPr="001514CF" w:rsidRDefault="00E102DA" w:rsidP="00E102DA">
      <w:pPr>
        <w:tabs>
          <w:tab w:val="left" w:pos="567"/>
        </w:tabs>
        <w:jc w:val="both"/>
        <w:rPr>
          <w:szCs w:val="22"/>
          <w:lang w:eastAsia="zh-TW"/>
        </w:rPr>
      </w:pPr>
      <w:r w:rsidRPr="001514CF">
        <w:rPr>
          <w:szCs w:val="22"/>
          <w:lang w:eastAsia="zh-TW"/>
        </w:rPr>
        <w:t>Sandoz Pharmaceuticals d.d. filialas</w:t>
      </w:r>
    </w:p>
    <w:p w:rsidR="00E102DA" w:rsidRPr="001514CF" w:rsidRDefault="00E102DA" w:rsidP="00E102DA">
      <w:pPr>
        <w:tabs>
          <w:tab w:val="left" w:pos="567"/>
        </w:tabs>
        <w:jc w:val="both"/>
        <w:rPr>
          <w:szCs w:val="22"/>
          <w:lang w:eastAsia="zh-TW"/>
        </w:rPr>
      </w:pPr>
      <w:r w:rsidRPr="001514CF">
        <w:rPr>
          <w:szCs w:val="22"/>
          <w:lang w:eastAsia="zh-TW"/>
        </w:rPr>
        <w:t>Tel. +370 5 2636 037</w:t>
      </w:r>
    </w:p>
    <w:bookmarkEnd w:id="3"/>
    <w:p w:rsidR="00E102DA" w:rsidRPr="00C07A3C" w:rsidRDefault="00E102DA" w:rsidP="00E102DA">
      <w:pPr>
        <w:numPr>
          <w:ilvl w:val="12"/>
          <w:numId w:val="0"/>
        </w:numPr>
        <w:ind w:right="-2"/>
        <w:rPr>
          <w:rFonts w:eastAsia="Calibri"/>
        </w:rPr>
      </w:pPr>
    </w:p>
    <w:p w:rsidR="00E102DA" w:rsidRPr="00C07A3C" w:rsidRDefault="00E102DA" w:rsidP="00E102DA">
      <w:pPr>
        <w:keepNext/>
        <w:numPr>
          <w:ilvl w:val="12"/>
          <w:numId w:val="0"/>
        </w:numPr>
        <w:ind w:right="-2"/>
        <w:rPr>
          <w:rFonts w:eastAsia="Calibri"/>
          <w:b/>
        </w:rPr>
      </w:pPr>
      <w:r w:rsidRPr="00C07A3C">
        <w:rPr>
          <w:rFonts w:eastAsia="Calibri"/>
          <w:b/>
        </w:rPr>
        <w:t xml:space="preserve">Šis vaistas </w:t>
      </w:r>
      <w:r w:rsidRPr="00AA4BD0">
        <w:rPr>
          <w:b/>
          <w:snapToGrid w:val="0"/>
          <w:szCs w:val="20"/>
        </w:rPr>
        <w:t>Europos ekonominės erdvės</w:t>
      </w:r>
      <w:r w:rsidRPr="00F83F1A">
        <w:rPr>
          <w:b/>
          <w:snapToGrid w:val="0"/>
          <w:szCs w:val="20"/>
        </w:rPr>
        <w:t xml:space="preserve"> valstybėse narėse </w:t>
      </w:r>
      <w:r w:rsidRPr="00AA4BD0">
        <w:rPr>
          <w:b/>
          <w:snapToGrid w:val="0"/>
          <w:szCs w:val="20"/>
        </w:rPr>
        <w:t>ir Jungtinėje Karalystėje (Šiaurės Airijoje)</w:t>
      </w:r>
      <w:r w:rsidRPr="00C07A3C">
        <w:rPr>
          <w:rFonts w:eastAsia="Calibri"/>
          <w:b/>
        </w:rPr>
        <w:t>registruotas tokiais pavadinimais:</w:t>
      </w:r>
    </w:p>
    <w:p w:rsidR="00E102DA" w:rsidRPr="00C07A3C" w:rsidRDefault="00E102DA" w:rsidP="00E102DA">
      <w:pPr>
        <w:keepNext/>
        <w:ind w:left="567" w:hanging="567"/>
        <w:rPr>
          <w:rFonts w:eastAsia="Calibri"/>
        </w:rPr>
      </w:pPr>
    </w:p>
    <w:p w:rsidR="00E102DA" w:rsidRPr="00C07A3C" w:rsidRDefault="00E102DA" w:rsidP="00E102DA">
      <w:pPr>
        <w:rPr>
          <w:rFonts w:eastAsia="Calibri"/>
        </w:rPr>
      </w:pPr>
      <w:bookmarkStart w:id="7" w:name="_Hlk517873234"/>
      <w:r w:rsidRPr="00C07A3C">
        <w:rPr>
          <w:rFonts w:eastAsia="Calibri"/>
        </w:rPr>
        <w:t>Bulgarija, Čekija, Estija, Prancūzija, Vengrija, Airija, Italija, Latvija, Lietuva, Malta, Nyderlandai, Lenkija, Rumunija, Slovakija, Slovėnija, Jungtinė Karalystė</w:t>
      </w:r>
      <w:r>
        <w:rPr>
          <w:rFonts w:eastAsia="Calibri"/>
        </w:rPr>
        <w:t xml:space="preserve"> (Šiaurėęs Airija)</w:t>
      </w:r>
      <w:r w:rsidRPr="00C07A3C">
        <w:rPr>
          <w:rFonts w:eastAsia="Calibri"/>
        </w:rPr>
        <w:t xml:space="preserve"> </w:t>
      </w:r>
      <w:bookmarkEnd w:id="7"/>
      <w:r w:rsidRPr="00C07A3C">
        <w:rPr>
          <w:rFonts w:eastAsia="Calibri"/>
        </w:rPr>
        <w:t>– Zinnat</w:t>
      </w:r>
    </w:p>
    <w:p w:rsidR="00E102DA" w:rsidRPr="00857812" w:rsidRDefault="00E102DA" w:rsidP="00E102DA">
      <w:pPr>
        <w:ind w:left="567" w:hanging="567"/>
        <w:rPr>
          <w:rFonts w:eastAsia="Calibri"/>
        </w:rPr>
      </w:pPr>
      <w:r w:rsidRPr="00C07A3C">
        <w:rPr>
          <w:rFonts w:eastAsia="Calibri"/>
        </w:rPr>
        <w:t xml:space="preserve">Vokietija – </w:t>
      </w:r>
      <w:r w:rsidRPr="008D2B47">
        <w:rPr>
          <w:rFonts w:eastAsia="Calibri"/>
        </w:rPr>
        <w:t xml:space="preserve">Cefuroxim </w:t>
      </w:r>
      <w:r>
        <w:rPr>
          <w:rFonts w:eastAsia="Calibri"/>
        </w:rPr>
        <w:t xml:space="preserve">125 mg/5 ml </w:t>
      </w:r>
      <w:r w:rsidRPr="00857812">
        <w:rPr>
          <w:highlight w:val="lightGray"/>
          <w:lang w:val="de-DE"/>
        </w:rPr>
        <w:t>1 A Pharma Granulat zur Herstellung einer Suspension zum Einnehmen</w:t>
      </w:r>
      <w:r>
        <w:rPr>
          <w:rFonts w:eastAsia="Calibri"/>
        </w:rPr>
        <w:t xml:space="preserve">  </w:t>
      </w:r>
    </w:p>
    <w:p w:rsidR="00E102DA" w:rsidRPr="00C07A3C" w:rsidRDefault="00E102DA" w:rsidP="00E102DA">
      <w:pPr>
        <w:ind w:left="567" w:hanging="567"/>
        <w:rPr>
          <w:rFonts w:eastAsia="Calibri"/>
        </w:rPr>
      </w:pPr>
      <w:r w:rsidRPr="00C07A3C">
        <w:rPr>
          <w:rFonts w:eastAsia="Calibri"/>
        </w:rPr>
        <w:t>Italija – Oraxim</w:t>
      </w:r>
    </w:p>
    <w:p w:rsidR="00E102DA" w:rsidRPr="00C07A3C" w:rsidRDefault="00E102DA" w:rsidP="00E102DA">
      <w:pPr>
        <w:ind w:left="567" w:hanging="567"/>
        <w:rPr>
          <w:rFonts w:eastAsia="Calibri"/>
        </w:rPr>
      </w:pPr>
      <w:r w:rsidRPr="00C07A3C">
        <w:rPr>
          <w:rFonts w:eastAsia="Calibri"/>
        </w:rPr>
        <w:t>Portugalija – Zipos</w:t>
      </w:r>
    </w:p>
    <w:p w:rsidR="00E102DA" w:rsidRPr="00C07A3C" w:rsidRDefault="00E102DA" w:rsidP="00E102DA">
      <w:pPr>
        <w:ind w:left="567" w:hanging="567"/>
        <w:rPr>
          <w:rFonts w:eastAsia="Calibri"/>
        </w:rPr>
      </w:pPr>
      <w:r w:rsidRPr="00C07A3C">
        <w:rPr>
          <w:rFonts w:eastAsia="Calibri"/>
        </w:rPr>
        <w:t>Portugalija – Zoref</w:t>
      </w:r>
    </w:p>
    <w:p w:rsidR="00E102DA" w:rsidRPr="00C07A3C" w:rsidRDefault="00E102DA" w:rsidP="00E102DA">
      <w:pPr>
        <w:ind w:left="567" w:hanging="567"/>
        <w:rPr>
          <w:rFonts w:eastAsia="Calibri"/>
        </w:rPr>
      </w:pPr>
    </w:p>
    <w:p w:rsidR="00E102DA" w:rsidRPr="00C07A3C" w:rsidRDefault="00E102DA" w:rsidP="00E102DA">
      <w:pPr>
        <w:numPr>
          <w:ilvl w:val="12"/>
          <w:numId w:val="0"/>
        </w:numPr>
        <w:ind w:right="-2"/>
        <w:outlineLvl w:val="0"/>
        <w:rPr>
          <w:rFonts w:eastAsia="Calibri"/>
        </w:rPr>
      </w:pPr>
      <w:r w:rsidRPr="00C07A3C">
        <w:rPr>
          <w:rFonts w:eastAsia="Calibri"/>
          <w:b/>
        </w:rPr>
        <w:t>Šis pakuotės lapelis paskutinį kartą peržiūrėtas</w:t>
      </w:r>
      <w:r w:rsidRPr="0078026E">
        <w:rPr>
          <w:b/>
        </w:rPr>
        <w:t xml:space="preserve"> </w:t>
      </w:r>
      <w:r>
        <w:rPr>
          <w:b/>
        </w:rPr>
        <w:t>2023-09-12.</w:t>
      </w:r>
    </w:p>
    <w:p w:rsidR="00E102DA" w:rsidRPr="00C07A3C" w:rsidRDefault="00E102DA" w:rsidP="00E102DA">
      <w:pPr>
        <w:numPr>
          <w:ilvl w:val="12"/>
          <w:numId w:val="0"/>
        </w:numPr>
        <w:ind w:right="-2"/>
        <w:rPr>
          <w:rFonts w:eastAsia="Calibri"/>
          <w:i/>
        </w:rPr>
      </w:pPr>
    </w:p>
    <w:p w:rsidR="00E102DA" w:rsidRPr="00C07A3C" w:rsidRDefault="00E102DA" w:rsidP="00E102DA">
      <w:pPr>
        <w:numPr>
          <w:ilvl w:val="12"/>
          <w:numId w:val="0"/>
        </w:numPr>
        <w:ind w:right="-2"/>
        <w:rPr>
          <w:rFonts w:eastAsia="Calibri"/>
        </w:rPr>
      </w:pPr>
      <w:r w:rsidRPr="00C07A3C">
        <w:rPr>
          <w:rFonts w:eastAsia="Calibri"/>
        </w:rPr>
        <w:t>Išsami informacija apie šį vaistą pateikiama Valstybinės vaistų kontrolės tarnybos prie Lietuvos Respublikos sveikatos apsaugos ministerijos tinklalapyje</w:t>
      </w:r>
      <w:r w:rsidRPr="00C07A3C">
        <w:rPr>
          <w:rFonts w:eastAsia="Calibri"/>
          <w:i/>
        </w:rPr>
        <w:t xml:space="preserve"> </w:t>
      </w:r>
      <w:hyperlink r:id="rId8" w:history="1">
        <w:r w:rsidRPr="00C07A3C">
          <w:rPr>
            <w:rFonts w:eastAsia="Calibri"/>
          </w:rPr>
          <w:t>http://www.vvkt.lt/</w:t>
        </w:r>
      </w:hyperlink>
      <w:r w:rsidRPr="00C07A3C">
        <w:rPr>
          <w:rFonts w:eastAsia="Calibri"/>
        </w:rPr>
        <w:t>.</w:t>
      </w:r>
    </w:p>
    <w:p w:rsidR="00E102DA" w:rsidRPr="00C07A3C" w:rsidRDefault="00E102DA" w:rsidP="00E102DA">
      <w:pPr>
        <w:numPr>
          <w:ilvl w:val="12"/>
          <w:numId w:val="0"/>
        </w:numPr>
        <w:ind w:right="-2"/>
        <w:rPr>
          <w:rFonts w:eastAsia="Calibri"/>
        </w:rPr>
      </w:pPr>
      <w:r w:rsidRPr="00C07A3C">
        <w:rPr>
          <w:rFonts w:eastAsia="Calibri"/>
        </w:rPr>
        <w:t>---------------------------------------------------------------------------------------------------------------------------</w:t>
      </w:r>
    </w:p>
    <w:p w:rsidR="00E102DA" w:rsidRPr="00C07A3C" w:rsidRDefault="00E102DA" w:rsidP="00E102DA">
      <w:pPr>
        <w:numPr>
          <w:ilvl w:val="12"/>
          <w:numId w:val="0"/>
        </w:numPr>
        <w:ind w:right="-2"/>
        <w:rPr>
          <w:rFonts w:eastAsia="Calibri"/>
        </w:rPr>
      </w:pPr>
    </w:p>
    <w:p w:rsidR="00E102DA" w:rsidRPr="00C07A3C" w:rsidRDefault="00E102DA" w:rsidP="00E102DA">
      <w:pPr>
        <w:numPr>
          <w:ilvl w:val="12"/>
          <w:numId w:val="0"/>
        </w:numPr>
        <w:ind w:right="-2"/>
        <w:rPr>
          <w:rFonts w:eastAsia="Calibri"/>
          <w:b/>
        </w:rPr>
      </w:pPr>
      <w:r w:rsidRPr="00C07A3C">
        <w:rPr>
          <w:rFonts w:eastAsia="Calibri"/>
          <w:b/>
        </w:rPr>
        <w:t>Paruošimo instrukcijos</w:t>
      </w:r>
    </w:p>
    <w:p w:rsidR="00E102DA" w:rsidRPr="009C0DB0" w:rsidRDefault="00E102DA" w:rsidP="00E102DA">
      <w:pPr>
        <w:numPr>
          <w:ilvl w:val="12"/>
          <w:numId w:val="0"/>
        </w:numPr>
        <w:ind w:right="-2"/>
        <w:rPr>
          <w:rFonts w:eastAsia="Calibri"/>
        </w:rPr>
      </w:pPr>
    </w:p>
    <w:p w:rsidR="00E102DA" w:rsidRDefault="00E102DA" w:rsidP="00E102DA">
      <w:pPr>
        <w:rPr>
          <w:rFonts w:eastAsia="Calibri"/>
          <w:u w:val="single"/>
        </w:rPr>
      </w:pPr>
      <w:r w:rsidRPr="00C07A3C">
        <w:rPr>
          <w:rFonts w:eastAsia="Calibri"/>
          <w:u w:val="single"/>
        </w:rPr>
        <w:t>Nurodymai, kaip paruošti suspensiją</w:t>
      </w:r>
    </w:p>
    <w:p w:rsidR="00E102DA" w:rsidRDefault="00E102DA" w:rsidP="00E102DA">
      <w:pPr>
        <w:rPr>
          <w:rFonts w:eastAsia="Calibri"/>
          <w:u w:val="single"/>
        </w:rPr>
      </w:pPr>
    </w:p>
    <w:p w:rsidR="00E102DA" w:rsidRDefault="00E102DA" w:rsidP="00E102DA">
      <w:pPr>
        <w:rPr>
          <w:rFonts w:eastAsia="Calibri"/>
          <w:b/>
          <w:bCs/>
          <w:u w:val="single"/>
        </w:rPr>
      </w:pPr>
      <w:r w:rsidRPr="00041EAF">
        <w:rPr>
          <w:rFonts w:eastAsia="Calibri"/>
          <w:b/>
          <w:bCs/>
          <w:u w:val="single"/>
        </w:rPr>
        <w:t>Atkreipkite dėmesį, kad Zinnat suspensijos paruošimas iki pirmosios dozės vartojimo užtruks ilgiau nei vieną valandą. Į šį laiką įeina laikas, skirtas suspensijai "nusistovėti" šaldytuve</w:t>
      </w:r>
      <w:r>
        <w:rPr>
          <w:rFonts w:eastAsia="Calibri"/>
          <w:b/>
          <w:bCs/>
          <w:u w:val="single"/>
        </w:rPr>
        <w:t>.</w:t>
      </w:r>
    </w:p>
    <w:p w:rsidR="00E102DA" w:rsidRPr="00C07A3C" w:rsidRDefault="00E102DA" w:rsidP="00E102DA">
      <w:pPr>
        <w:rPr>
          <w:rFonts w:eastAsia="Calibri"/>
          <w:u w:val="single"/>
        </w:rPr>
      </w:pPr>
      <w:r>
        <w:rPr>
          <w:rFonts w:eastAsia="Calibri"/>
          <w:b/>
          <w:bCs/>
          <w:u w:val="single"/>
        </w:rPr>
        <w:t>Prašome laikytis toliau pateikiamų instrukcijų ruošiant Zinnat suspensiją savo vaikui bei laikant suspensiją.</w:t>
      </w:r>
    </w:p>
    <w:p w:rsidR="00E102DA" w:rsidRPr="00AA08CA" w:rsidRDefault="00E102DA" w:rsidP="00E102DA">
      <w:pPr>
        <w:rPr>
          <w:rFonts w:eastAsia="Calibri"/>
          <w:u w:val="single"/>
        </w:rPr>
      </w:pPr>
    </w:p>
    <w:tbl>
      <w:tblPr>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42"/>
        <w:gridCol w:w="5526"/>
      </w:tblGrid>
      <w:tr w:rsidR="00E102DA" w:rsidRPr="00C07A3C" w:rsidTr="00CB4777">
        <w:tc>
          <w:tcPr>
            <w:tcW w:w="8568" w:type="dxa"/>
            <w:gridSpan w:val="2"/>
            <w:tcBorders>
              <w:top w:val="nil"/>
              <w:left w:val="nil"/>
              <w:bottom w:val="nil"/>
              <w:right w:val="nil"/>
            </w:tcBorders>
          </w:tcPr>
          <w:p w:rsidR="00E102DA" w:rsidRPr="00AA08CA" w:rsidRDefault="00E102DA" w:rsidP="00CB4777">
            <w:pPr>
              <w:rPr>
                <w:b/>
                <w:i/>
                <w:u w:val="single"/>
              </w:rPr>
            </w:pPr>
          </w:p>
        </w:tc>
      </w:tr>
      <w:tr w:rsidR="00E102DA" w:rsidRPr="00C07A3C" w:rsidTr="00CB4777">
        <w:tc>
          <w:tcPr>
            <w:tcW w:w="3042" w:type="dxa"/>
            <w:tcBorders>
              <w:top w:val="nil"/>
              <w:left w:val="nil"/>
              <w:bottom w:val="nil"/>
              <w:right w:val="nil"/>
            </w:tcBorders>
          </w:tcPr>
          <w:p w:rsidR="00E102DA" w:rsidRPr="00C07A3C" w:rsidRDefault="00E102DA" w:rsidP="00CB4777">
            <w:pPr>
              <w:rPr>
                <w:rFonts w:eastAsia="Calibri"/>
                <w:b/>
                <w:i/>
                <w:u w:val="single"/>
                <w:lang w:val="en-GB"/>
              </w:rPr>
            </w:pPr>
            <w:r w:rsidRPr="00C07A3C">
              <w:rPr>
                <w:b/>
                <w:i/>
                <w:u w:val="single"/>
                <w:lang w:val="en-GB"/>
              </w:rPr>
              <w:object w:dxaOrig="4020" w:dyaOrig="40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2.5pt;height:82.5pt" o:ole="">
                  <v:imagedata r:id="rId9" o:title=""/>
                </v:shape>
                <o:OLEObject Type="Embed" ProgID="PBrush" ShapeID="_x0000_i1025" DrawAspect="Content" ObjectID="_1759842551" r:id="rId10"/>
              </w:object>
            </w:r>
          </w:p>
        </w:tc>
        <w:tc>
          <w:tcPr>
            <w:tcW w:w="5526" w:type="dxa"/>
            <w:tcBorders>
              <w:top w:val="nil"/>
              <w:left w:val="nil"/>
              <w:bottom w:val="nil"/>
              <w:right w:val="nil"/>
            </w:tcBorders>
          </w:tcPr>
          <w:p w:rsidR="00E102DA" w:rsidRPr="00C07A3C" w:rsidRDefault="00E102DA" w:rsidP="00CB4777">
            <w:pPr>
              <w:rPr>
                <w:rFonts w:eastAsia="Calibri"/>
              </w:rPr>
            </w:pPr>
            <w:r w:rsidRPr="00C07A3C">
              <w:t xml:space="preserve">Buteliuko turinį gerai pakratykite. Visos granulės turi laisvai byrėti buteliuke. Nuimkite dangtelį ir karštu būdu užlietą sandarią membraną. Jeigu membrana yra pažeista arba jos nėra, </w:t>
            </w:r>
            <w:r>
              <w:t>vaistą</w:t>
            </w:r>
            <w:r w:rsidRPr="00C07A3C">
              <w:t xml:space="preserve"> reikia grąžinti į vaistinę.</w:t>
            </w:r>
          </w:p>
        </w:tc>
      </w:tr>
      <w:tr w:rsidR="00E102DA" w:rsidRPr="00C07A3C" w:rsidTr="00CB4777">
        <w:tc>
          <w:tcPr>
            <w:tcW w:w="3042" w:type="dxa"/>
            <w:tcBorders>
              <w:top w:val="nil"/>
              <w:left w:val="nil"/>
              <w:bottom w:val="nil"/>
              <w:right w:val="nil"/>
            </w:tcBorders>
          </w:tcPr>
          <w:p w:rsidR="00E102DA" w:rsidRPr="00C07A3C" w:rsidRDefault="00E102DA" w:rsidP="00CB4777">
            <w:pPr>
              <w:rPr>
                <w:rFonts w:eastAsia="Calibri"/>
                <w:b/>
                <w:i/>
                <w:u w:val="single"/>
                <w:lang w:val="en-GB"/>
              </w:rPr>
            </w:pPr>
            <w:r w:rsidRPr="00C07A3C">
              <w:rPr>
                <w:b/>
                <w:i/>
                <w:u w:val="single"/>
                <w:lang w:val="en-GB"/>
              </w:rPr>
              <w:object w:dxaOrig="4005" w:dyaOrig="4035">
                <v:shape id="_x0000_i1026" type="#_x0000_t75" style="width:84pt;height:84pt" o:ole="">
                  <v:imagedata r:id="rId11" o:title=""/>
                </v:shape>
                <o:OLEObject Type="Embed" ProgID="PBrush" ShapeID="_x0000_i1026" DrawAspect="Content" ObjectID="_1759842552" r:id="rId12"/>
              </w:object>
            </w:r>
          </w:p>
        </w:tc>
        <w:tc>
          <w:tcPr>
            <w:tcW w:w="5526" w:type="dxa"/>
            <w:tcBorders>
              <w:top w:val="nil"/>
              <w:left w:val="nil"/>
              <w:bottom w:val="nil"/>
              <w:right w:val="nil"/>
            </w:tcBorders>
          </w:tcPr>
          <w:p w:rsidR="00E102DA" w:rsidRPr="00C07A3C" w:rsidRDefault="00E102DA" w:rsidP="00CB4777">
            <w:pPr>
              <w:rPr>
                <w:rFonts w:eastAsia="Calibri"/>
              </w:rPr>
            </w:pPr>
            <w:r w:rsidRPr="00C07A3C">
              <w:t xml:space="preserve">Į kartu tiekiamą </w:t>
            </w:r>
            <w:r>
              <w:t xml:space="preserve">matavimo </w:t>
            </w:r>
            <w:r w:rsidRPr="00C07A3C">
              <w:t>taurelę įpilkite šalto vandens iki ant taurelės nurodytos tūrio linijos. Jeigu prieš tai vanduo buvo užvirintas, prieš supilant į granules, vandenį reikia atvėsinti iki kambario temperatūros. Zinnat granulių geriamajai suspensijai negalima maišyti su karštais ar šiltais skysčiais. Naudojant šaltą vandenį, bus išvengta suspensijos sutirštėjimo.</w:t>
            </w:r>
          </w:p>
        </w:tc>
      </w:tr>
      <w:tr w:rsidR="00E102DA" w:rsidRPr="00C07A3C" w:rsidTr="00CB4777">
        <w:tc>
          <w:tcPr>
            <w:tcW w:w="3042" w:type="dxa"/>
            <w:tcBorders>
              <w:top w:val="nil"/>
              <w:left w:val="nil"/>
              <w:bottom w:val="nil"/>
              <w:right w:val="nil"/>
            </w:tcBorders>
          </w:tcPr>
          <w:p w:rsidR="00E102DA" w:rsidRPr="00C07A3C" w:rsidRDefault="00E102DA" w:rsidP="00CB4777">
            <w:pPr>
              <w:rPr>
                <w:rFonts w:eastAsia="Calibri"/>
                <w:b/>
                <w:i/>
                <w:u w:val="single"/>
                <w:lang w:val="en-GB"/>
              </w:rPr>
            </w:pPr>
            <w:r w:rsidRPr="00DC1F69">
              <w:object w:dxaOrig="2650" w:dyaOrig="2760">
                <v:shape id="_x0000_i1027" type="#_x0000_t75" style="width:79.5pt;height:81.75pt" o:ole="">
                  <v:imagedata r:id="rId13" o:title=""/>
                </v:shape>
                <o:OLEObject Type="Embed" ProgID="PBrush" ShapeID="_x0000_i1027" DrawAspect="Content" ObjectID="_1759842553" r:id="rId14"/>
              </w:object>
            </w:r>
          </w:p>
        </w:tc>
        <w:tc>
          <w:tcPr>
            <w:tcW w:w="5526" w:type="dxa"/>
            <w:tcBorders>
              <w:top w:val="nil"/>
              <w:left w:val="nil"/>
              <w:bottom w:val="nil"/>
              <w:right w:val="nil"/>
            </w:tcBorders>
          </w:tcPr>
          <w:p w:rsidR="00E102DA" w:rsidRPr="00C07A3C" w:rsidRDefault="00E102DA" w:rsidP="00CB4777">
            <w:r w:rsidRPr="00C07A3C">
              <w:t>Visą šalto</w:t>
            </w:r>
            <w:r w:rsidRPr="00C07A3C">
              <w:rPr>
                <w:rFonts w:eastAsia="Calibri"/>
              </w:rPr>
              <w:t xml:space="preserve"> vandens kiekį </w:t>
            </w:r>
            <w:r w:rsidRPr="00C07A3C">
              <w:t>supilkite į buteliuką. Vėl</w:t>
            </w:r>
            <w:r w:rsidRPr="00C07A3C">
              <w:rPr>
                <w:rFonts w:eastAsia="Calibri"/>
              </w:rPr>
              <w:t xml:space="preserve"> uždėkite dangtelį.</w:t>
            </w:r>
            <w:r w:rsidRPr="00C07A3C">
              <w:t xml:space="preserve"> Leiskite buteliukui pastovėti, kad vanduo pilnai prasiskverbtų per granules. Tai užtruks maždaug 1 minutę.</w:t>
            </w:r>
          </w:p>
          <w:p w:rsidR="00E102DA" w:rsidRPr="00C07A3C" w:rsidRDefault="00E102DA" w:rsidP="00CB4777">
            <w:pPr>
              <w:rPr>
                <w:rFonts w:eastAsia="Calibri"/>
                <w:lang w:val="en-GB"/>
              </w:rPr>
            </w:pPr>
          </w:p>
        </w:tc>
      </w:tr>
      <w:tr w:rsidR="00E102DA" w:rsidRPr="00C07A3C" w:rsidTr="00CB4777">
        <w:tc>
          <w:tcPr>
            <w:tcW w:w="3042" w:type="dxa"/>
            <w:tcBorders>
              <w:top w:val="nil"/>
              <w:left w:val="nil"/>
              <w:bottom w:val="nil"/>
              <w:right w:val="nil"/>
            </w:tcBorders>
          </w:tcPr>
          <w:p w:rsidR="00E102DA" w:rsidRPr="00C07A3C" w:rsidRDefault="00E102DA" w:rsidP="00CB4777">
            <w:pPr>
              <w:rPr>
                <w:rFonts w:eastAsia="Calibri"/>
                <w:b/>
                <w:i/>
                <w:u w:val="single"/>
                <w:lang w:val="en-GB"/>
              </w:rPr>
            </w:pPr>
            <w:r w:rsidRPr="008753FC">
              <w:rPr>
                <w:b/>
                <w:i/>
                <w:color w:val="FF0000"/>
              </w:rPr>
              <w:object w:dxaOrig="2650" w:dyaOrig="2640">
                <v:shape id="_x0000_i1028" type="#_x0000_t75" style="width:82.5pt;height:84.75pt" o:ole="" o:bordertopcolor="this">
                  <v:imagedata r:id="rId15" o:title=""/>
                  <w10:bordertop type="single" width="4"/>
                </v:shape>
                <o:OLEObject Type="Embed" ProgID="PBrush" ShapeID="_x0000_i1028" DrawAspect="Content" ObjectID="_1759842554" r:id="rId16"/>
              </w:object>
            </w:r>
          </w:p>
        </w:tc>
        <w:tc>
          <w:tcPr>
            <w:tcW w:w="5526" w:type="dxa"/>
            <w:tcBorders>
              <w:top w:val="nil"/>
              <w:left w:val="nil"/>
              <w:bottom w:val="nil"/>
              <w:right w:val="nil"/>
            </w:tcBorders>
            <w:vAlign w:val="center"/>
          </w:tcPr>
          <w:p w:rsidR="00E102DA" w:rsidRPr="00C07A3C" w:rsidRDefault="00E102DA" w:rsidP="00CB4777">
            <w:pPr>
              <w:rPr>
                <w:rFonts w:eastAsia="Calibri"/>
              </w:rPr>
            </w:pPr>
            <w:r w:rsidRPr="00C07A3C">
              <w:rPr>
                <w:rFonts w:eastAsia="Calibri"/>
              </w:rPr>
              <w:t xml:space="preserve">Buteliuką apverskite ir </w:t>
            </w:r>
            <w:r w:rsidRPr="00C07A3C">
              <w:t>gerai</w:t>
            </w:r>
            <w:r w:rsidRPr="00C07A3C">
              <w:rPr>
                <w:rFonts w:eastAsia="Calibri"/>
              </w:rPr>
              <w:t xml:space="preserve"> pakratykite </w:t>
            </w:r>
            <w:r w:rsidRPr="00C07A3C">
              <w:t>(</w:t>
            </w:r>
            <w:r w:rsidRPr="00C07A3C">
              <w:rPr>
                <w:rFonts w:eastAsia="Calibri"/>
              </w:rPr>
              <w:t>bent 15 sekundžių</w:t>
            </w:r>
            <w:r w:rsidRPr="00C07A3C">
              <w:t>) tol, kol visos granulės susimaišys su vandeniu.</w:t>
            </w:r>
          </w:p>
        </w:tc>
      </w:tr>
      <w:tr w:rsidR="00E102DA" w:rsidRPr="00C07A3C" w:rsidTr="00CB4777">
        <w:trPr>
          <w:trHeight w:val="1691"/>
        </w:trPr>
        <w:tc>
          <w:tcPr>
            <w:tcW w:w="3042" w:type="dxa"/>
            <w:tcBorders>
              <w:top w:val="nil"/>
              <w:left w:val="nil"/>
              <w:bottom w:val="nil"/>
              <w:right w:val="nil"/>
            </w:tcBorders>
          </w:tcPr>
          <w:p w:rsidR="00E102DA" w:rsidRPr="00C07A3C" w:rsidRDefault="00E102DA" w:rsidP="00CB4777">
            <w:pPr>
              <w:rPr>
                <w:rFonts w:eastAsia="Calibri"/>
                <w:b/>
                <w:i/>
                <w:u w:val="single"/>
                <w:lang w:val="en-GB"/>
              </w:rPr>
            </w:pPr>
            <w:r w:rsidRPr="008753FC">
              <w:rPr>
                <w:b/>
                <w:i/>
                <w:color w:val="FF0000"/>
              </w:rPr>
              <w:object w:dxaOrig="2700" w:dyaOrig="2740">
                <v:shape id="_x0000_i1029" type="#_x0000_t75" style="width:80.25pt;height:88.5pt" o:ole="">
                  <v:imagedata r:id="rId17" o:title=""/>
                </v:shape>
                <o:OLEObject Type="Embed" ProgID="PBrush" ShapeID="_x0000_i1029" DrawAspect="Content" ObjectID="_1759842555" r:id="rId18"/>
              </w:object>
            </w:r>
          </w:p>
        </w:tc>
        <w:tc>
          <w:tcPr>
            <w:tcW w:w="5526" w:type="dxa"/>
            <w:tcBorders>
              <w:top w:val="nil"/>
              <w:left w:val="nil"/>
              <w:bottom w:val="nil"/>
              <w:right w:val="nil"/>
            </w:tcBorders>
            <w:vAlign w:val="center"/>
          </w:tcPr>
          <w:p w:rsidR="00E102DA" w:rsidRPr="00C07A3C" w:rsidRDefault="00E102DA" w:rsidP="00CB4777">
            <w:pPr>
              <w:rPr>
                <w:rFonts w:eastAsia="Calibri"/>
              </w:rPr>
            </w:pPr>
            <w:r w:rsidRPr="00C07A3C">
              <w:rPr>
                <w:rFonts w:eastAsia="Calibri"/>
              </w:rPr>
              <w:t xml:space="preserve">Atverskite buteliuką į vertikalią padėtį dangteliu į viršų ir </w:t>
            </w:r>
            <w:r w:rsidRPr="00C07A3C">
              <w:t>gerai</w:t>
            </w:r>
            <w:r w:rsidRPr="00C07A3C">
              <w:rPr>
                <w:rFonts w:eastAsia="Calibri"/>
              </w:rPr>
              <w:t xml:space="preserve"> pakratykite</w:t>
            </w:r>
            <w:r w:rsidRPr="00C07A3C">
              <w:t xml:space="preserve"> bent 1 minutę tol, kol visos granulės ištirps.</w:t>
            </w:r>
            <w:r w:rsidRPr="00C07A3C">
              <w:rPr>
                <w:rFonts w:ascii="Calibri" w:eastAsia="Calibri" w:hAnsi="Calibri"/>
              </w:rPr>
              <w:t xml:space="preserve"> </w:t>
            </w:r>
            <w:r w:rsidRPr="00C07A3C">
              <w:t>Nedelsdami įdėkite Zinnat suspensiją į šaldytuvą (2</w:t>
            </w:r>
            <w:r w:rsidRPr="00C07A3C">
              <w:noBreakHyphen/>
              <w:t>8°C) (negalima užšaldyti) ir palaikykite bent vieną valandą prieš išgerdami pirmąją dozę</w:t>
            </w:r>
            <w:r w:rsidRPr="00C07A3C">
              <w:rPr>
                <w:rFonts w:eastAsia="Calibri"/>
              </w:rPr>
              <w:t>.</w:t>
            </w:r>
          </w:p>
          <w:p w:rsidR="00E102DA" w:rsidRPr="00C07A3C" w:rsidRDefault="00E102DA" w:rsidP="00CB4777">
            <w:pPr>
              <w:rPr>
                <w:rFonts w:eastAsia="Calibri"/>
              </w:rPr>
            </w:pPr>
          </w:p>
        </w:tc>
      </w:tr>
    </w:tbl>
    <w:p w:rsidR="00E102DA" w:rsidRDefault="00E102DA" w:rsidP="00E102DA">
      <w:pPr>
        <w:rPr>
          <w:rFonts w:eastAsia="Calibri"/>
          <w:u w:val="single"/>
        </w:rPr>
      </w:pPr>
    </w:p>
    <w:p w:rsidR="00E102DA" w:rsidRPr="00C8379A" w:rsidRDefault="00E102DA" w:rsidP="00E102DA">
      <w:pPr>
        <w:rPr>
          <w:rFonts w:eastAsia="Calibri"/>
          <w:u w:val="single"/>
        </w:rPr>
      </w:pPr>
      <w:r>
        <w:rPr>
          <w:rFonts w:eastAsia="Calibri"/>
          <w:u w:val="single"/>
        </w:rPr>
        <w:t xml:space="preserve">Paruošta </w:t>
      </w:r>
      <w:r w:rsidRPr="00C8379A">
        <w:rPr>
          <w:rFonts w:eastAsia="Calibri"/>
          <w:u w:val="single"/>
        </w:rPr>
        <w:t xml:space="preserve">suspensiją visada reikia laikyti šaldytuve; laikant šaldytuve nuo 2 iki 8 °C temperatūroje, </w:t>
      </w:r>
      <w:r>
        <w:rPr>
          <w:rFonts w:eastAsia="Calibri"/>
          <w:u w:val="single"/>
        </w:rPr>
        <w:t>paruošta</w:t>
      </w:r>
      <w:r w:rsidRPr="00C8379A">
        <w:rPr>
          <w:rFonts w:eastAsia="Calibri"/>
          <w:u w:val="single"/>
        </w:rPr>
        <w:t xml:space="preserve"> suspensiją galima laikyti iki 10 dienų.</w:t>
      </w:r>
    </w:p>
    <w:p w:rsidR="00E102DA" w:rsidRPr="00C8379A" w:rsidRDefault="00E102DA" w:rsidP="00E102DA">
      <w:pPr>
        <w:rPr>
          <w:rFonts w:eastAsia="Calibri"/>
          <w:u w:val="single"/>
        </w:rPr>
      </w:pPr>
    </w:p>
    <w:p w:rsidR="00E102DA" w:rsidRDefault="00E102DA" w:rsidP="00E102DA">
      <w:pPr>
        <w:rPr>
          <w:rFonts w:eastAsia="Calibri"/>
          <w:u w:val="single"/>
        </w:rPr>
      </w:pPr>
      <w:r w:rsidRPr="00C8379A">
        <w:rPr>
          <w:rFonts w:eastAsia="Calibri"/>
          <w:u w:val="single"/>
        </w:rPr>
        <w:t>Prieš pradėdami vartoti vaistą, visada gerai suplakite buteliuką.</w:t>
      </w:r>
    </w:p>
    <w:p w:rsidR="00E102DA" w:rsidRPr="00C07A3C" w:rsidRDefault="00E102DA" w:rsidP="00E102DA">
      <w:pPr>
        <w:rPr>
          <w:rFonts w:eastAsia="Calibri"/>
          <w:u w:val="single"/>
        </w:rPr>
      </w:pPr>
    </w:p>
    <w:p w:rsidR="00E102DA" w:rsidRPr="001D5FF7" w:rsidRDefault="00E102DA" w:rsidP="00E102DA">
      <w:pPr>
        <w:tabs>
          <w:tab w:val="left" w:pos="567"/>
        </w:tabs>
        <w:spacing w:line="260" w:lineRule="exact"/>
        <w:rPr>
          <w:rFonts w:eastAsia="Calibri"/>
        </w:rPr>
      </w:pPr>
      <w:r w:rsidRPr="001D5FF7">
        <w:rPr>
          <w:rFonts w:eastAsia="Calibri"/>
        </w:rPr>
        <w:t>Vaikams, kurie negali gerti Zinnat iš šaukšto, pakuotėje gali būti tiekiamas graduotas 5 ml dozavimo švirkštas. Kad tiksliai išmatuotumėte dozę, naudokite dozavimo švirkštą (jei tiekiamas).</w:t>
      </w:r>
    </w:p>
    <w:p w:rsidR="00E102DA" w:rsidRPr="001D5FF7" w:rsidRDefault="00E102DA" w:rsidP="00E102DA">
      <w:pPr>
        <w:tabs>
          <w:tab w:val="left" w:pos="567"/>
        </w:tabs>
        <w:spacing w:line="260" w:lineRule="exact"/>
        <w:rPr>
          <w:rFonts w:eastAsia="Calibri"/>
        </w:rPr>
      </w:pPr>
    </w:p>
    <w:p w:rsidR="00E102DA" w:rsidRPr="001D5FF7" w:rsidRDefault="00E102DA" w:rsidP="00E102DA">
      <w:pPr>
        <w:ind w:left="540" w:hanging="540"/>
        <w:rPr>
          <w:rFonts w:eastAsia="Calibri"/>
        </w:rPr>
      </w:pPr>
      <w:r w:rsidRPr="001D5FF7">
        <w:rPr>
          <w:rFonts w:eastAsia="Calibri"/>
        </w:rPr>
        <w:t>1.</w:t>
      </w:r>
      <w:r w:rsidRPr="001D5FF7">
        <w:rPr>
          <w:rFonts w:eastAsia="Calibri"/>
        </w:rPr>
        <w:tab/>
      </w:r>
      <w:r w:rsidRPr="001D5FF7">
        <w:rPr>
          <w:rFonts w:eastAsia="Calibri"/>
          <w:b/>
        </w:rPr>
        <w:t>Nuimkite buteliuko dangtelį</w:t>
      </w:r>
      <w:r w:rsidRPr="001D5FF7">
        <w:rPr>
          <w:rFonts w:eastAsia="Calibri"/>
        </w:rPr>
        <w:t>. Laikykite jį saugioje vietoje.</w:t>
      </w:r>
    </w:p>
    <w:p w:rsidR="00E102DA" w:rsidRPr="001D5FF7" w:rsidRDefault="00E102DA" w:rsidP="00E102DA">
      <w:pPr>
        <w:ind w:left="540" w:hanging="540"/>
        <w:rPr>
          <w:rFonts w:eastAsia="Calibri"/>
        </w:rPr>
      </w:pPr>
      <w:r w:rsidRPr="001D5FF7">
        <w:rPr>
          <w:rFonts w:eastAsia="Calibri"/>
        </w:rPr>
        <w:t>2.</w:t>
      </w:r>
      <w:r w:rsidRPr="001D5FF7">
        <w:rPr>
          <w:rFonts w:eastAsia="Calibri"/>
        </w:rPr>
        <w:tab/>
        <w:t xml:space="preserve">Tvirtai laikydami buteliuką, </w:t>
      </w:r>
      <w:r w:rsidRPr="001D5FF7">
        <w:rPr>
          <w:rFonts w:eastAsia="Calibri"/>
          <w:b/>
        </w:rPr>
        <w:t>plastiko adapterį įterpkite į buteliuko kakliuką</w:t>
      </w:r>
      <w:r w:rsidRPr="001D5FF7">
        <w:rPr>
          <w:rFonts w:eastAsia="Calibri"/>
        </w:rPr>
        <w:t>.</w:t>
      </w:r>
    </w:p>
    <w:p w:rsidR="00E102DA" w:rsidRPr="001D5FF7" w:rsidRDefault="00E102DA" w:rsidP="00E102DA">
      <w:pPr>
        <w:ind w:left="540" w:hanging="540"/>
        <w:rPr>
          <w:rFonts w:eastAsia="Calibri"/>
        </w:rPr>
      </w:pPr>
      <w:r w:rsidRPr="001D5FF7">
        <w:rPr>
          <w:rFonts w:eastAsia="Calibri"/>
        </w:rPr>
        <w:t>3.</w:t>
      </w:r>
      <w:r w:rsidRPr="001D5FF7">
        <w:rPr>
          <w:rFonts w:eastAsia="Calibri"/>
        </w:rPr>
        <w:tab/>
      </w:r>
      <w:r w:rsidRPr="001D5FF7">
        <w:rPr>
          <w:rFonts w:eastAsia="Calibri"/>
          <w:b/>
        </w:rPr>
        <w:t>Švirkštą</w:t>
      </w:r>
      <w:r w:rsidRPr="001D5FF7">
        <w:rPr>
          <w:rFonts w:eastAsia="Calibri"/>
        </w:rPr>
        <w:t xml:space="preserve"> tvirtai </w:t>
      </w:r>
      <w:r w:rsidRPr="001D5FF7">
        <w:rPr>
          <w:rFonts w:eastAsia="Calibri"/>
          <w:b/>
        </w:rPr>
        <w:t>įstatykite</w:t>
      </w:r>
      <w:r w:rsidRPr="001D5FF7">
        <w:rPr>
          <w:rFonts w:eastAsia="Calibri"/>
        </w:rPr>
        <w:t xml:space="preserve"> į adapterį.</w:t>
      </w:r>
    </w:p>
    <w:p w:rsidR="00E102DA" w:rsidRPr="001D5FF7" w:rsidRDefault="00E102DA" w:rsidP="00E102DA">
      <w:pPr>
        <w:ind w:left="540" w:hanging="540"/>
        <w:rPr>
          <w:rFonts w:eastAsia="Calibri"/>
        </w:rPr>
      </w:pPr>
      <w:r w:rsidRPr="001D5FF7">
        <w:rPr>
          <w:rFonts w:eastAsia="Calibri"/>
        </w:rPr>
        <w:t>4.</w:t>
      </w:r>
      <w:r w:rsidRPr="001D5FF7">
        <w:rPr>
          <w:rFonts w:eastAsia="Calibri"/>
        </w:rPr>
        <w:tab/>
        <w:t>Buteliuką apverskite.</w:t>
      </w:r>
    </w:p>
    <w:p w:rsidR="00E102DA" w:rsidRPr="001D5FF7" w:rsidRDefault="00E102DA" w:rsidP="00E102DA">
      <w:pPr>
        <w:ind w:left="540" w:hanging="540"/>
        <w:rPr>
          <w:rFonts w:eastAsia="Calibri"/>
        </w:rPr>
      </w:pPr>
      <w:r w:rsidRPr="001D5FF7">
        <w:rPr>
          <w:rFonts w:eastAsia="Calibri"/>
        </w:rPr>
        <w:t>5.</w:t>
      </w:r>
      <w:r w:rsidRPr="001D5FF7">
        <w:rPr>
          <w:rFonts w:eastAsia="Calibri"/>
        </w:rPr>
        <w:tab/>
      </w:r>
      <w:r w:rsidRPr="001D5FF7">
        <w:rPr>
          <w:rFonts w:eastAsia="Calibri"/>
          <w:b/>
        </w:rPr>
        <w:t>Traukite švirkšto stūmoklį</w:t>
      </w:r>
      <w:r w:rsidRPr="001D5FF7">
        <w:rPr>
          <w:rFonts w:eastAsia="Calibri"/>
        </w:rPr>
        <w:t>, kol į švirkštą įtrauksite pirmą dalį visos Jūsų dozės.</w:t>
      </w:r>
    </w:p>
    <w:p w:rsidR="00E102DA" w:rsidRPr="001D5FF7" w:rsidRDefault="00E102DA" w:rsidP="00E102DA">
      <w:pPr>
        <w:ind w:left="540" w:hanging="540"/>
        <w:rPr>
          <w:rFonts w:eastAsia="Calibri"/>
        </w:rPr>
      </w:pPr>
      <w:r w:rsidRPr="001D5FF7">
        <w:rPr>
          <w:rFonts w:eastAsia="Calibri"/>
        </w:rPr>
        <w:t>6.</w:t>
      </w:r>
      <w:r w:rsidRPr="001D5FF7">
        <w:rPr>
          <w:rFonts w:eastAsia="Calibri"/>
        </w:rPr>
        <w:tab/>
        <w:t xml:space="preserve">Buteliuką su švirkštu atverskite į įprastinę padėtį. </w:t>
      </w:r>
      <w:r w:rsidRPr="001D5FF7">
        <w:rPr>
          <w:rFonts w:eastAsia="Calibri"/>
          <w:b/>
        </w:rPr>
        <w:t>Ištraukite švirkštą</w:t>
      </w:r>
      <w:r w:rsidRPr="001D5FF7">
        <w:rPr>
          <w:rFonts w:eastAsia="Calibri"/>
        </w:rPr>
        <w:t xml:space="preserve"> iš adapterio.</w:t>
      </w:r>
    </w:p>
    <w:p w:rsidR="00E102DA" w:rsidRPr="001D5FF7" w:rsidRDefault="00E102DA" w:rsidP="00E102DA">
      <w:pPr>
        <w:ind w:left="540" w:hanging="540"/>
        <w:rPr>
          <w:rFonts w:eastAsia="Calibri"/>
        </w:rPr>
      </w:pPr>
      <w:r w:rsidRPr="001D5FF7">
        <w:rPr>
          <w:rFonts w:eastAsia="Calibri"/>
        </w:rPr>
        <w:t>7.</w:t>
      </w:r>
      <w:r w:rsidRPr="001D5FF7">
        <w:rPr>
          <w:rFonts w:eastAsia="Calibri"/>
        </w:rPr>
        <w:tab/>
      </w:r>
      <w:bookmarkStart w:id="8" w:name="_Hlk501649972"/>
      <w:r w:rsidRPr="001D5FF7">
        <w:rPr>
          <w:rFonts w:eastAsia="Calibri"/>
          <w:b/>
        </w:rPr>
        <w:t>Švirkštą įkiškite į vaiko burną</w:t>
      </w:r>
      <w:r w:rsidRPr="001D5FF7">
        <w:rPr>
          <w:rFonts w:eastAsia="Calibri"/>
        </w:rPr>
        <w:t xml:space="preserve"> taip, kad galiukas būtų nukreiptas į vidinę vaiko skruosto pusę. </w:t>
      </w:r>
      <w:r w:rsidRPr="001D5FF7">
        <w:rPr>
          <w:rFonts w:eastAsia="Calibri"/>
          <w:b/>
        </w:rPr>
        <w:t>Lėtai spauskite švirkšto stūmoklį</w:t>
      </w:r>
      <w:r w:rsidRPr="001D5FF7">
        <w:rPr>
          <w:rFonts w:eastAsia="Calibri"/>
        </w:rPr>
        <w:t xml:space="preserve">, kad vaikas spėtų nuryti. </w:t>
      </w:r>
      <w:r w:rsidRPr="001D5FF7">
        <w:rPr>
          <w:rFonts w:eastAsia="Calibri"/>
          <w:b/>
        </w:rPr>
        <w:t>Negalima</w:t>
      </w:r>
      <w:r w:rsidRPr="001D5FF7">
        <w:rPr>
          <w:rFonts w:eastAsia="Calibri"/>
        </w:rPr>
        <w:t xml:space="preserve"> spausti per stipriai ir sušvirkšti skysčio čiurkšle į vaiko gerklę, nes jis gali užspringti.</w:t>
      </w:r>
    </w:p>
    <w:p w:rsidR="00E102DA" w:rsidRPr="001D5FF7" w:rsidRDefault="00E102DA" w:rsidP="00E102DA">
      <w:pPr>
        <w:ind w:left="540" w:hanging="540"/>
        <w:rPr>
          <w:rFonts w:eastAsia="Calibri"/>
        </w:rPr>
      </w:pPr>
      <w:r w:rsidRPr="001D5FF7">
        <w:rPr>
          <w:rFonts w:eastAsia="Calibri"/>
        </w:rPr>
        <w:t>8.</w:t>
      </w:r>
      <w:r w:rsidRPr="001D5FF7">
        <w:rPr>
          <w:rFonts w:eastAsia="Calibri"/>
        </w:rPr>
        <w:tab/>
      </w:r>
      <w:r w:rsidRPr="001D5FF7">
        <w:rPr>
          <w:rFonts w:eastAsia="Calibri"/>
          <w:b/>
        </w:rPr>
        <w:t>Kartokite 3</w:t>
      </w:r>
      <w:r w:rsidRPr="001D5FF7">
        <w:rPr>
          <w:rFonts w:eastAsia="Calibri"/>
          <w:b/>
        </w:rPr>
        <w:noBreakHyphen/>
        <w:t>7 veiksmus</w:t>
      </w:r>
      <w:r w:rsidRPr="001D5FF7">
        <w:rPr>
          <w:rFonts w:eastAsia="Calibri"/>
        </w:rPr>
        <w:t xml:space="preserve"> tuo pačiu būdu, kol suvartosite visą vaikui skirtą dozę. </w:t>
      </w:r>
      <w:bookmarkEnd w:id="8"/>
      <w:r w:rsidRPr="001D5FF7">
        <w:rPr>
          <w:rFonts w:eastAsia="Calibri"/>
        </w:rPr>
        <w:t>Pavyzdžiui, jeigu reikia suvartoti 15 ml dozę, Jums prireiks vieno pilno ir pusės švirkšto vaisto.</w:t>
      </w:r>
    </w:p>
    <w:p w:rsidR="00E102DA" w:rsidRPr="001D5FF7" w:rsidRDefault="00E102DA" w:rsidP="00E102DA">
      <w:pPr>
        <w:ind w:left="540" w:hanging="540"/>
        <w:rPr>
          <w:rFonts w:eastAsia="Calibri"/>
        </w:rPr>
      </w:pPr>
      <w:r w:rsidRPr="001D5FF7">
        <w:rPr>
          <w:rFonts w:eastAsia="Calibri"/>
        </w:rPr>
        <w:t>9.</w:t>
      </w:r>
      <w:r w:rsidRPr="001D5FF7">
        <w:rPr>
          <w:rFonts w:eastAsia="Calibri"/>
        </w:rPr>
        <w:tab/>
      </w:r>
      <w:r w:rsidRPr="001D5FF7">
        <w:rPr>
          <w:rFonts w:eastAsia="Calibri"/>
          <w:b/>
        </w:rPr>
        <w:t>Ištraukite švirkštą iš buteliuko</w:t>
      </w:r>
      <w:r w:rsidRPr="001D5FF7">
        <w:rPr>
          <w:rFonts w:eastAsia="Calibri"/>
        </w:rPr>
        <w:t xml:space="preserve"> ir kruopščiai </w:t>
      </w:r>
      <w:r w:rsidRPr="001D5FF7">
        <w:rPr>
          <w:rFonts w:eastAsia="Calibri"/>
          <w:b/>
        </w:rPr>
        <w:t>išplaukite</w:t>
      </w:r>
      <w:r w:rsidRPr="001D5FF7">
        <w:rPr>
          <w:rFonts w:eastAsia="Calibri"/>
        </w:rPr>
        <w:t xml:space="preserve"> švariu vandeniu. Leiskite pilnai išdžiūti prieš kartotinai vartojant.</w:t>
      </w:r>
    </w:p>
    <w:p w:rsidR="00E102DA" w:rsidRPr="00C07A3C" w:rsidRDefault="00E102DA" w:rsidP="00E102DA">
      <w:pPr>
        <w:ind w:left="540" w:hanging="540"/>
        <w:rPr>
          <w:rFonts w:eastAsia="Calibri"/>
        </w:rPr>
      </w:pPr>
      <w:r w:rsidRPr="001D5FF7">
        <w:rPr>
          <w:rFonts w:eastAsia="Calibri"/>
        </w:rPr>
        <w:t>10.</w:t>
      </w:r>
      <w:r w:rsidRPr="001D5FF7">
        <w:rPr>
          <w:rFonts w:eastAsia="Calibri"/>
        </w:rPr>
        <w:tab/>
      </w:r>
      <w:r w:rsidRPr="001D5FF7">
        <w:rPr>
          <w:rFonts w:eastAsia="Calibri"/>
          <w:b/>
        </w:rPr>
        <w:t>Buteliuką sandariai uždarykite</w:t>
      </w:r>
      <w:r w:rsidRPr="001D5FF7">
        <w:rPr>
          <w:rFonts w:eastAsia="Calibri"/>
        </w:rPr>
        <w:t xml:space="preserve"> dangteliu neišimdami adapterio.</w:t>
      </w:r>
    </w:p>
    <w:p w:rsidR="00E102DA" w:rsidRDefault="00E102DA" w:rsidP="00E102DA"/>
    <w:p w:rsidR="00E102DA" w:rsidRDefault="00E102DA" w:rsidP="00E102DA"/>
    <w:p w:rsidR="009041DB" w:rsidRDefault="009041DB">
      <w:bookmarkStart w:id="9" w:name="_GoBack"/>
      <w:bookmarkEnd w:id="9"/>
    </w:p>
    <w:sectPr w:rsidR="009041DB" w:rsidSect="00894113">
      <w:footerReference w:type="even" r:id="rId19"/>
      <w:footerReference w:type="default" r:id="rId20"/>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50DA" w:rsidRDefault="00E102DA" w:rsidP="00894113">
    <w:pPr>
      <w:pStyle w:val="Porat"/>
      <w:framePr w:wrap="around" w:vAnchor="text" w:hAnchor="margin" w:xAlign="center"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26</w:t>
    </w:r>
    <w:r>
      <w:rPr>
        <w:rStyle w:val="Puslapionumeris"/>
      </w:rPr>
      <w:fldChar w:fldCharType="end"/>
    </w:r>
  </w:p>
  <w:p w:rsidR="00B850DA" w:rsidRDefault="00E102DA">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850DA" w:rsidRDefault="00E102DA" w:rsidP="00894113">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8</w:t>
    </w:r>
    <w:r>
      <w:rPr>
        <w:rStyle w:val="Puslapionumeris"/>
      </w:rPr>
      <w:fldChar w:fldCharType="end"/>
    </w:r>
  </w:p>
  <w:p w:rsidR="00B850DA" w:rsidRDefault="00E102DA">
    <w:pPr>
      <w:pStyle w:val="Porat"/>
      <w:framePr w:wrap="around" w:vAnchor="text" w:hAnchor="margin" w:xAlign="right" w:y="1"/>
      <w:rPr>
        <w:rStyle w:val="Puslapionumeris"/>
        <w:lang w:val="lt-LT"/>
      </w:rPr>
    </w:pPr>
  </w:p>
  <w:p w:rsidR="00B850DA" w:rsidRDefault="00E102DA">
    <w:pPr>
      <w:pStyle w:val="Porat"/>
      <w:ind w:right="360"/>
      <w:jc w:val="center"/>
      <w:rPr>
        <w:rStyle w:val="Puslapionumeris"/>
        <w:rFonts w:ascii="Arial" w:hAnsi="Arial" w:cs="Arial"/>
        <w:lang w:val="lt-LT"/>
      </w:rPr>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86B2BFA"/>
    <w:multiLevelType w:val="hybridMultilevel"/>
    <w:tmpl w:val="DCF8B75E"/>
    <w:lvl w:ilvl="0" w:tplc="30FE0392">
      <w:numFmt w:val="bullet"/>
      <w:lvlText w:val=""/>
      <w:lvlJc w:val="left"/>
      <w:pPr>
        <w:tabs>
          <w:tab w:val="num" w:pos="705"/>
        </w:tabs>
        <w:ind w:left="705" w:hanging="705"/>
      </w:pPr>
      <w:rPr>
        <w:rFonts w:ascii="Wingdings" w:eastAsia="Times New Roman" w:hAnsi="Wingdings" w:cs="Wingdings" w:hint="default"/>
        <w:sz w:val="22"/>
      </w:rPr>
    </w:lvl>
    <w:lvl w:ilvl="1" w:tplc="08090003">
      <w:start w:val="1"/>
      <w:numFmt w:val="bullet"/>
      <w:lvlText w:val="o"/>
      <w:lvlJc w:val="left"/>
      <w:pPr>
        <w:tabs>
          <w:tab w:val="num" w:pos="1080"/>
        </w:tabs>
        <w:ind w:left="1080" w:hanging="360"/>
      </w:pPr>
      <w:rPr>
        <w:rFonts w:ascii="Courier New" w:hAnsi="Courier New" w:cs="Courier New" w:hint="default"/>
        <w:sz w:val="22"/>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B12573D"/>
    <w:multiLevelType w:val="hybridMultilevel"/>
    <w:tmpl w:val="F578B5FA"/>
    <w:lvl w:ilvl="0" w:tplc="08090001">
      <w:start w:val="1"/>
      <w:numFmt w:val="bullet"/>
      <w:lvlText w:val=""/>
      <w:lvlJc w:val="left"/>
      <w:pPr>
        <w:ind w:left="766" w:hanging="360"/>
      </w:pPr>
      <w:rPr>
        <w:rFonts w:ascii="Symbol" w:hAnsi="Symbol" w:hint="default"/>
      </w:rPr>
    </w:lvl>
    <w:lvl w:ilvl="1" w:tplc="08090003" w:tentative="1">
      <w:start w:val="1"/>
      <w:numFmt w:val="bullet"/>
      <w:lvlText w:val="o"/>
      <w:lvlJc w:val="left"/>
      <w:pPr>
        <w:ind w:left="1486" w:hanging="360"/>
      </w:pPr>
      <w:rPr>
        <w:rFonts w:ascii="Courier New" w:hAnsi="Courier New" w:cs="Courier New" w:hint="default"/>
      </w:rPr>
    </w:lvl>
    <w:lvl w:ilvl="2" w:tplc="08090005" w:tentative="1">
      <w:start w:val="1"/>
      <w:numFmt w:val="bullet"/>
      <w:lvlText w:val=""/>
      <w:lvlJc w:val="left"/>
      <w:pPr>
        <w:ind w:left="2206" w:hanging="360"/>
      </w:pPr>
      <w:rPr>
        <w:rFonts w:ascii="Wingdings" w:hAnsi="Wingdings" w:hint="default"/>
      </w:rPr>
    </w:lvl>
    <w:lvl w:ilvl="3" w:tplc="08090001" w:tentative="1">
      <w:start w:val="1"/>
      <w:numFmt w:val="bullet"/>
      <w:lvlText w:val=""/>
      <w:lvlJc w:val="left"/>
      <w:pPr>
        <w:ind w:left="2926" w:hanging="360"/>
      </w:pPr>
      <w:rPr>
        <w:rFonts w:ascii="Symbol" w:hAnsi="Symbol" w:hint="default"/>
      </w:rPr>
    </w:lvl>
    <w:lvl w:ilvl="4" w:tplc="08090003" w:tentative="1">
      <w:start w:val="1"/>
      <w:numFmt w:val="bullet"/>
      <w:lvlText w:val="o"/>
      <w:lvlJc w:val="left"/>
      <w:pPr>
        <w:ind w:left="3646" w:hanging="360"/>
      </w:pPr>
      <w:rPr>
        <w:rFonts w:ascii="Courier New" w:hAnsi="Courier New" w:cs="Courier New" w:hint="default"/>
      </w:rPr>
    </w:lvl>
    <w:lvl w:ilvl="5" w:tplc="08090005" w:tentative="1">
      <w:start w:val="1"/>
      <w:numFmt w:val="bullet"/>
      <w:lvlText w:val=""/>
      <w:lvlJc w:val="left"/>
      <w:pPr>
        <w:ind w:left="4366" w:hanging="360"/>
      </w:pPr>
      <w:rPr>
        <w:rFonts w:ascii="Wingdings" w:hAnsi="Wingdings" w:hint="default"/>
      </w:rPr>
    </w:lvl>
    <w:lvl w:ilvl="6" w:tplc="08090001" w:tentative="1">
      <w:start w:val="1"/>
      <w:numFmt w:val="bullet"/>
      <w:lvlText w:val=""/>
      <w:lvlJc w:val="left"/>
      <w:pPr>
        <w:ind w:left="5086" w:hanging="360"/>
      </w:pPr>
      <w:rPr>
        <w:rFonts w:ascii="Symbol" w:hAnsi="Symbol" w:hint="default"/>
      </w:rPr>
    </w:lvl>
    <w:lvl w:ilvl="7" w:tplc="08090003" w:tentative="1">
      <w:start w:val="1"/>
      <w:numFmt w:val="bullet"/>
      <w:lvlText w:val="o"/>
      <w:lvlJc w:val="left"/>
      <w:pPr>
        <w:ind w:left="5806" w:hanging="360"/>
      </w:pPr>
      <w:rPr>
        <w:rFonts w:ascii="Courier New" w:hAnsi="Courier New" w:cs="Courier New" w:hint="default"/>
      </w:rPr>
    </w:lvl>
    <w:lvl w:ilvl="8" w:tplc="08090005" w:tentative="1">
      <w:start w:val="1"/>
      <w:numFmt w:val="bullet"/>
      <w:lvlText w:val=""/>
      <w:lvlJc w:val="left"/>
      <w:pPr>
        <w:ind w:left="6526" w:hanging="360"/>
      </w:pPr>
      <w:rPr>
        <w:rFonts w:ascii="Wingdings" w:hAnsi="Wingdings" w:hint="default"/>
      </w:rPr>
    </w:lvl>
  </w:abstractNum>
  <w:abstractNum w:abstractNumId="3" w15:restartNumberingAfterBreak="0">
    <w:nsid w:val="26D85DED"/>
    <w:multiLevelType w:val="hybridMultilevel"/>
    <w:tmpl w:val="A1D8790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9176792"/>
    <w:multiLevelType w:val="hybridMultilevel"/>
    <w:tmpl w:val="3448400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A54570A"/>
    <w:multiLevelType w:val="hybridMultilevel"/>
    <w:tmpl w:val="60A2850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E872425"/>
    <w:multiLevelType w:val="hybridMultilevel"/>
    <w:tmpl w:val="BA4EE5A2"/>
    <w:lvl w:ilvl="0" w:tplc="04270001">
      <w:start w:val="1"/>
      <w:numFmt w:val="bullet"/>
      <w:lvlText w:val=""/>
      <w:lvlJc w:val="left"/>
      <w:pPr>
        <w:ind w:left="1281" w:hanging="360"/>
      </w:pPr>
      <w:rPr>
        <w:rFonts w:ascii="Symbol" w:hAnsi="Symbol" w:hint="default"/>
      </w:rPr>
    </w:lvl>
    <w:lvl w:ilvl="1" w:tplc="04270003" w:tentative="1">
      <w:start w:val="1"/>
      <w:numFmt w:val="bullet"/>
      <w:lvlText w:val="o"/>
      <w:lvlJc w:val="left"/>
      <w:pPr>
        <w:ind w:left="2001" w:hanging="360"/>
      </w:pPr>
      <w:rPr>
        <w:rFonts w:ascii="Courier New" w:hAnsi="Courier New" w:cs="Courier New" w:hint="default"/>
      </w:rPr>
    </w:lvl>
    <w:lvl w:ilvl="2" w:tplc="04270005" w:tentative="1">
      <w:start w:val="1"/>
      <w:numFmt w:val="bullet"/>
      <w:lvlText w:val=""/>
      <w:lvlJc w:val="left"/>
      <w:pPr>
        <w:ind w:left="2721" w:hanging="360"/>
      </w:pPr>
      <w:rPr>
        <w:rFonts w:ascii="Wingdings" w:hAnsi="Wingdings" w:hint="default"/>
      </w:rPr>
    </w:lvl>
    <w:lvl w:ilvl="3" w:tplc="04270001" w:tentative="1">
      <w:start w:val="1"/>
      <w:numFmt w:val="bullet"/>
      <w:lvlText w:val=""/>
      <w:lvlJc w:val="left"/>
      <w:pPr>
        <w:ind w:left="3441" w:hanging="360"/>
      </w:pPr>
      <w:rPr>
        <w:rFonts w:ascii="Symbol" w:hAnsi="Symbol" w:hint="default"/>
      </w:rPr>
    </w:lvl>
    <w:lvl w:ilvl="4" w:tplc="04270003" w:tentative="1">
      <w:start w:val="1"/>
      <w:numFmt w:val="bullet"/>
      <w:lvlText w:val="o"/>
      <w:lvlJc w:val="left"/>
      <w:pPr>
        <w:ind w:left="4161" w:hanging="360"/>
      </w:pPr>
      <w:rPr>
        <w:rFonts w:ascii="Courier New" w:hAnsi="Courier New" w:cs="Courier New" w:hint="default"/>
      </w:rPr>
    </w:lvl>
    <w:lvl w:ilvl="5" w:tplc="04270005" w:tentative="1">
      <w:start w:val="1"/>
      <w:numFmt w:val="bullet"/>
      <w:lvlText w:val=""/>
      <w:lvlJc w:val="left"/>
      <w:pPr>
        <w:ind w:left="4881" w:hanging="360"/>
      </w:pPr>
      <w:rPr>
        <w:rFonts w:ascii="Wingdings" w:hAnsi="Wingdings" w:hint="default"/>
      </w:rPr>
    </w:lvl>
    <w:lvl w:ilvl="6" w:tplc="04270001" w:tentative="1">
      <w:start w:val="1"/>
      <w:numFmt w:val="bullet"/>
      <w:lvlText w:val=""/>
      <w:lvlJc w:val="left"/>
      <w:pPr>
        <w:ind w:left="5601" w:hanging="360"/>
      </w:pPr>
      <w:rPr>
        <w:rFonts w:ascii="Symbol" w:hAnsi="Symbol" w:hint="default"/>
      </w:rPr>
    </w:lvl>
    <w:lvl w:ilvl="7" w:tplc="04270003" w:tentative="1">
      <w:start w:val="1"/>
      <w:numFmt w:val="bullet"/>
      <w:lvlText w:val="o"/>
      <w:lvlJc w:val="left"/>
      <w:pPr>
        <w:ind w:left="6321" w:hanging="360"/>
      </w:pPr>
      <w:rPr>
        <w:rFonts w:ascii="Courier New" w:hAnsi="Courier New" w:cs="Courier New" w:hint="default"/>
      </w:rPr>
    </w:lvl>
    <w:lvl w:ilvl="8" w:tplc="04270005" w:tentative="1">
      <w:start w:val="1"/>
      <w:numFmt w:val="bullet"/>
      <w:lvlText w:val=""/>
      <w:lvlJc w:val="left"/>
      <w:pPr>
        <w:ind w:left="7041" w:hanging="360"/>
      </w:pPr>
      <w:rPr>
        <w:rFonts w:ascii="Wingdings" w:hAnsi="Wingdings" w:hint="default"/>
      </w:rPr>
    </w:lvl>
  </w:abstractNum>
  <w:abstractNum w:abstractNumId="7" w15:restartNumberingAfterBreak="0">
    <w:nsid w:val="63591EF3"/>
    <w:multiLevelType w:val="hybridMultilevel"/>
    <w:tmpl w:val="A4FE40A2"/>
    <w:lvl w:ilvl="0" w:tplc="08090001">
      <w:start w:val="1"/>
      <w:numFmt w:val="bullet"/>
      <w:lvlText w:val=""/>
      <w:lvlJc w:val="left"/>
      <w:pPr>
        <w:tabs>
          <w:tab w:val="num" w:pos="907"/>
        </w:tabs>
        <w:ind w:left="907" w:hanging="360"/>
      </w:pPr>
      <w:rPr>
        <w:rFonts w:ascii="Symbol" w:hAnsi="Symbol" w:hint="default"/>
      </w:rPr>
    </w:lvl>
    <w:lvl w:ilvl="1" w:tplc="0809000F">
      <w:start w:val="1"/>
      <w:numFmt w:val="decimal"/>
      <w:lvlText w:val="%2."/>
      <w:lvlJc w:val="left"/>
      <w:pPr>
        <w:tabs>
          <w:tab w:val="num" w:pos="1627"/>
        </w:tabs>
        <w:ind w:left="1627" w:hanging="360"/>
      </w:pPr>
      <w:rPr>
        <w:rFonts w:hint="default"/>
      </w:rPr>
    </w:lvl>
    <w:lvl w:ilvl="2" w:tplc="08090005" w:tentative="1">
      <w:start w:val="1"/>
      <w:numFmt w:val="bullet"/>
      <w:lvlText w:val=""/>
      <w:lvlJc w:val="left"/>
      <w:pPr>
        <w:tabs>
          <w:tab w:val="num" w:pos="2347"/>
        </w:tabs>
        <w:ind w:left="2347" w:hanging="360"/>
      </w:pPr>
      <w:rPr>
        <w:rFonts w:ascii="Wingdings" w:hAnsi="Wingdings" w:hint="default"/>
      </w:rPr>
    </w:lvl>
    <w:lvl w:ilvl="3" w:tplc="08090001" w:tentative="1">
      <w:start w:val="1"/>
      <w:numFmt w:val="bullet"/>
      <w:lvlText w:val=""/>
      <w:lvlJc w:val="left"/>
      <w:pPr>
        <w:tabs>
          <w:tab w:val="num" w:pos="3067"/>
        </w:tabs>
        <w:ind w:left="3067" w:hanging="360"/>
      </w:pPr>
      <w:rPr>
        <w:rFonts w:ascii="Symbol" w:hAnsi="Symbol" w:hint="default"/>
      </w:rPr>
    </w:lvl>
    <w:lvl w:ilvl="4" w:tplc="08090003" w:tentative="1">
      <w:start w:val="1"/>
      <w:numFmt w:val="bullet"/>
      <w:lvlText w:val="o"/>
      <w:lvlJc w:val="left"/>
      <w:pPr>
        <w:tabs>
          <w:tab w:val="num" w:pos="3787"/>
        </w:tabs>
        <w:ind w:left="3787" w:hanging="360"/>
      </w:pPr>
      <w:rPr>
        <w:rFonts w:ascii="Courier New" w:hAnsi="Courier New" w:cs="Courier New" w:hint="default"/>
      </w:rPr>
    </w:lvl>
    <w:lvl w:ilvl="5" w:tplc="08090005" w:tentative="1">
      <w:start w:val="1"/>
      <w:numFmt w:val="bullet"/>
      <w:lvlText w:val=""/>
      <w:lvlJc w:val="left"/>
      <w:pPr>
        <w:tabs>
          <w:tab w:val="num" w:pos="4507"/>
        </w:tabs>
        <w:ind w:left="4507" w:hanging="360"/>
      </w:pPr>
      <w:rPr>
        <w:rFonts w:ascii="Wingdings" w:hAnsi="Wingdings" w:hint="default"/>
      </w:rPr>
    </w:lvl>
    <w:lvl w:ilvl="6" w:tplc="08090001" w:tentative="1">
      <w:start w:val="1"/>
      <w:numFmt w:val="bullet"/>
      <w:lvlText w:val=""/>
      <w:lvlJc w:val="left"/>
      <w:pPr>
        <w:tabs>
          <w:tab w:val="num" w:pos="5227"/>
        </w:tabs>
        <w:ind w:left="5227" w:hanging="360"/>
      </w:pPr>
      <w:rPr>
        <w:rFonts w:ascii="Symbol" w:hAnsi="Symbol" w:hint="default"/>
      </w:rPr>
    </w:lvl>
    <w:lvl w:ilvl="7" w:tplc="08090003" w:tentative="1">
      <w:start w:val="1"/>
      <w:numFmt w:val="bullet"/>
      <w:lvlText w:val="o"/>
      <w:lvlJc w:val="left"/>
      <w:pPr>
        <w:tabs>
          <w:tab w:val="num" w:pos="5947"/>
        </w:tabs>
        <w:ind w:left="5947" w:hanging="360"/>
      </w:pPr>
      <w:rPr>
        <w:rFonts w:ascii="Courier New" w:hAnsi="Courier New" w:cs="Courier New" w:hint="default"/>
      </w:rPr>
    </w:lvl>
    <w:lvl w:ilvl="8" w:tplc="08090005" w:tentative="1">
      <w:start w:val="1"/>
      <w:numFmt w:val="bullet"/>
      <w:lvlText w:val=""/>
      <w:lvlJc w:val="left"/>
      <w:pPr>
        <w:tabs>
          <w:tab w:val="num" w:pos="6667"/>
        </w:tabs>
        <w:ind w:left="6667" w:hanging="360"/>
      </w:pPr>
      <w:rPr>
        <w:rFonts w:ascii="Wingdings" w:hAnsi="Wingdings" w:hint="default"/>
      </w:rPr>
    </w:lvl>
  </w:abstractNum>
  <w:abstractNum w:abstractNumId="8" w15:restartNumberingAfterBreak="0">
    <w:nsid w:val="65177953"/>
    <w:multiLevelType w:val="hybridMultilevel"/>
    <w:tmpl w:val="73E480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BF41AE4"/>
    <w:multiLevelType w:val="multilevel"/>
    <w:tmpl w:val="C1CE9478"/>
    <w:lvl w:ilvl="0">
      <w:start w:val="2"/>
      <w:numFmt w:val="bullet"/>
      <w:lvlText w:val=""/>
      <w:lvlJc w:val="left"/>
      <w:pPr>
        <w:tabs>
          <w:tab w:val="num" w:pos="284"/>
        </w:tabs>
        <w:ind w:left="284" w:hanging="284"/>
      </w:pPr>
      <w:rPr>
        <w:rFonts w:ascii="Symbol" w:hAnsi="Symbol" w:hint="default"/>
      </w:rPr>
    </w:lvl>
    <w:lvl w:ilvl="1">
      <w:start w:val="1"/>
      <w:numFmt w:val="decimal"/>
      <w:lvlText w:val="%1.%2."/>
      <w:lvlJc w:val="left"/>
      <w:pPr>
        <w:tabs>
          <w:tab w:val="num" w:pos="0"/>
        </w:tabs>
      </w:pPr>
    </w:lvl>
    <w:lvl w:ilvl="2">
      <w:start w:val="1"/>
      <w:numFmt w:val="decimal"/>
      <w:lvlText w:val="%1.%2.%3."/>
      <w:lvlJc w:val="left"/>
      <w:pPr>
        <w:tabs>
          <w:tab w:val="num" w:pos="0"/>
        </w:tabs>
      </w:pPr>
    </w:lvl>
    <w:lvl w:ilvl="3">
      <w:start w:val="1"/>
      <w:numFmt w:val="decimal"/>
      <w:lvlText w:val="%1.%2.%3.%4."/>
      <w:lvlJc w:val="left"/>
      <w:pPr>
        <w:tabs>
          <w:tab w:val="num" w:pos="0"/>
        </w:tabs>
      </w:pPr>
    </w:lvl>
    <w:lvl w:ilvl="4">
      <w:start w:val="1"/>
      <w:numFmt w:val="decimal"/>
      <w:lvlText w:val="%1.%2.%3.%4.%5."/>
      <w:lvlJc w:val="left"/>
      <w:pPr>
        <w:tabs>
          <w:tab w:val="num" w:pos="1440"/>
        </w:tabs>
      </w:pPr>
      <w:rPr>
        <w:b/>
        <w:bCs/>
        <w:i/>
        <w:iCs/>
      </w:rPr>
    </w:lvl>
    <w:lvl w:ilvl="5">
      <w:start w:val="1"/>
      <w:numFmt w:val="decimal"/>
      <w:lvlText w:val="%1.%2.%3.%4..%5.%6"/>
      <w:lvlJc w:val="left"/>
      <w:pPr>
        <w:tabs>
          <w:tab w:val="num" w:pos="0"/>
        </w:tabs>
      </w:pPr>
    </w:lvl>
    <w:lvl w:ilvl="6">
      <w:start w:val="1"/>
      <w:numFmt w:val="decimal"/>
      <w:lvlText w:val="%1.%2.%3.%4..%5.%6.%7"/>
      <w:lvlJc w:val="left"/>
      <w:pPr>
        <w:tabs>
          <w:tab w:val="num" w:pos="0"/>
        </w:tabs>
      </w:pPr>
    </w:lvl>
    <w:lvl w:ilvl="7">
      <w:start w:val="1"/>
      <w:numFmt w:val="decimal"/>
      <w:lvlText w:val="%1.%2.%3.%4..%5.%6.%7.%8"/>
      <w:lvlJc w:val="left"/>
      <w:pPr>
        <w:tabs>
          <w:tab w:val="num" w:pos="0"/>
        </w:tabs>
      </w:pPr>
    </w:lvl>
    <w:lvl w:ilvl="8">
      <w:start w:val="1"/>
      <w:numFmt w:val="decimal"/>
      <w:lvlText w:val="%1.%2.%3.%4..%5.%6.%7.%8.%9"/>
      <w:lvlJc w:val="left"/>
      <w:pPr>
        <w:tabs>
          <w:tab w:val="num" w:pos="0"/>
        </w:tabs>
      </w:pPr>
    </w:lvl>
  </w:abstractNum>
  <w:abstractNum w:abstractNumId="10" w15:restartNumberingAfterBreak="0">
    <w:nsid w:val="7E5F5BAD"/>
    <w:multiLevelType w:val="hybridMultilevel"/>
    <w:tmpl w:val="1D56D44E"/>
    <w:lvl w:ilvl="0" w:tplc="E8BAF01E">
      <w:start w:val="1"/>
      <w:numFmt w:val="bullet"/>
      <w:lvlText w:val=""/>
      <w:lvlJc w:val="left"/>
      <w:pPr>
        <w:tabs>
          <w:tab w:val="num" w:pos="720"/>
        </w:tabs>
        <w:ind w:left="720" w:hanging="360"/>
      </w:pPr>
      <w:rPr>
        <w:rFonts w:ascii="Wingdings" w:hAnsi="Wingdings"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8"/>
  </w:num>
  <w:num w:numId="3">
    <w:abstractNumId w:val="10"/>
  </w:num>
  <w:num w:numId="4">
    <w:abstractNumId w:val="2"/>
  </w:num>
  <w:num w:numId="5">
    <w:abstractNumId w:val="7"/>
  </w:num>
  <w:num w:numId="6">
    <w:abstractNumId w:val="5"/>
  </w:num>
  <w:num w:numId="7">
    <w:abstractNumId w:val="4"/>
  </w:num>
  <w:num w:numId="8">
    <w:abstractNumId w:val="3"/>
  </w:num>
  <w:num w:numId="9">
    <w:abstractNumId w:val="1"/>
  </w:num>
  <w:num w:numId="10">
    <w:abstractNumId w:val="9"/>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02DA"/>
    <w:rsid w:val="00004415"/>
    <w:rsid w:val="00234094"/>
    <w:rsid w:val="002A211A"/>
    <w:rsid w:val="00344695"/>
    <w:rsid w:val="00356AB3"/>
    <w:rsid w:val="004216A4"/>
    <w:rsid w:val="005311B8"/>
    <w:rsid w:val="006860E9"/>
    <w:rsid w:val="006D5F25"/>
    <w:rsid w:val="007003F6"/>
    <w:rsid w:val="009041DB"/>
    <w:rsid w:val="00975D35"/>
    <w:rsid w:val="00D71372"/>
    <w:rsid w:val="00D9054B"/>
    <w:rsid w:val="00D95EFF"/>
    <w:rsid w:val="00E102DA"/>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9C4AEAC-BFCC-40C4-B9E3-81F6B5E414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102DA"/>
    <w:pPr>
      <w:spacing w:after="0" w:line="240" w:lineRule="auto"/>
    </w:pPr>
    <w:rPr>
      <w:rFonts w:ascii="Times New Roman" w:hAnsi="Times New Roman" w:cs="Times New Roman"/>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rsid w:val="00E102DA"/>
    <w:pPr>
      <w:tabs>
        <w:tab w:val="left" w:pos="567"/>
        <w:tab w:val="center" w:pos="4536"/>
        <w:tab w:val="center" w:pos="8930"/>
      </w:tabs>
    </w:pPr>
    <w:rPr>
      <w:rFonts w:ascii="Helvetica" w:hAnsi="Helvetica"/>
      <w:sz w:val="16"/>
      <w:szCs w:val="20"/>
      <w:lang w:val="cs-CZ"/>
    </w:rPr>
  </w:style>
  <w:style w:type="character" w:customStyle="1" w:styleId="PoratDiagrama">
    <w:name w:val="Poraštė Diagrama"/>
    <w:basedOn w:val="Numatytasispastraiposriftas"/>
    <w:link w:val="Porat"/>
    <w:rsid w:val="00E102DA"/>
    <w:rPr>
      <w:rFonts w:ascii="Helvetica" w:hAnsi="Helvetica" w:cs="Times New Roman"/>
      <w:sz w:val="16"/>
      <w:szCs w:val="20"/>
      <w:lang w:val="cs-CZ"/>
    </w:rPr>
  </w:style>
  <w:style w:type="character" w:styleId="Puslapionumeris">
    <w:name w:val="page number"/>
    <w:basedOn w:val="Numatytasispastraiposriftas"/>
    <w:rsid w:val="00E102DA"/>
  </w:style>
  <w:style w:type="paragraph" w:styleId="Sraopastraipa">
    <w:name w:val="List Paragraph"/>
    <w:basedOn w:val="prastasis"/>
    <w:uiPriority w:val="34"/>
    <w:qFormat/>
    <w:rsid w:val="00E102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13" Type="http://schemas.openxmlformats.org/officeDocument/2006/relationships/image" Target="media/image3.png"/><Relationship Id="rId18" Type="http://schemas.openxmlformats.org/officeDocument/2006/relationships/oleObject" Target="embeddings/oleObject5.bin"/><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mailto:NepageidaujamaR@vvkt.lt" TargetMode="External"/><Relationship Id="rId12" Type="http://schemas.openxmlformats.org/officeDocument/2006/relationships/oleObject" Target="embeddings/oleObject2.bin"/><Relationship Id="rId17" Type="http://schemas.openxmlformats.org/officeDocument/2006/relationships/image" Target="media/image5.png"/><Relationship Id="rId2" Type="http://schemas.openxmlformats.org/officeDocument/2006/relationships/styles" Target="styles.xml"/><Relationship Id="rId16" Type="http://schemas.openxmlformats.org/officeDocument/2006/relationships/oleObject" Target="embeddings/oleObject4.bin"/><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11" Type="http://schemas.openxmlformats.org/officeDocument/2006/relationships/image" Target="media/image2.png"/><Relationship Id="rId5" Type="http://schemas.openxmlformats.org/officeDocument/2006/relationships/hyperlink" Target="https://vapris.vvkt.lt/vvkt-web/public/nrv" TargetMode="External"/><Relationship Id="rId15" Type="http://schemas.openxmlformats.org/officeDocument/2006/relationships/image" Target="media/image4.png"/><Relationship Id="rId10" Type="http://schemas.openxmlformats.org/officeDocument/2006/relationships/oleObject" Target="embeddings/oleObject1.bin"/><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oleObject" Target="embeddings/oleObject3.bin"/><Relationship Id="rId22"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11902</Words>
  <Characters>6785</Characters>
  <Application>Microsoft Office Word</Application>
  <DocSecurity>0</DocSecurity>
  <Lines>56</Lines>
  <Paragraphs>37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18650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2023-10-26T13:22:00Z</dcterms:created>
  <dcterms:modified xsi:type="dcterms:W3CDTF">2023-10-26T13:23:00Z</dcterms:modified>
</cp:coreProperties>
</file>