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5D" w:rsidRPr="00D22D9E" w:rsidRDefault="0019735D" w:rsidP="0019735D">
      <w:pPr>
        <w:tabs>
          <w:tab w:val="left" w:pos="567"/>
        </w:tabs>
        <w:spacing w:after="0" w:line="240" w:lineRule="auto"/>
        <w:jc w:val="center"/>
        <w:outlineLvl w:val="0"/>
        <w:rPr>
          <w:rFonts w:ascii="Times New Roman" w:hAnsi="Times New Roman"/>
          <w:b/>
          <w:bCs/>
          <w:caps/>
          <w:lang w:val="lt-LT"/>
        </w:rPr>
      </w:pPr>
      <w:r w:rsidRPr="00D22D9E">
        <w:rPr>
          <w:rFonts w:ascii="Times New Roman" w:hAnsi="Times New Roman"/>
          <w:b/>
          <w:bCs/>
          <w:lang w:val="lt-LT"/>
        </w:rPr>
        <w:t>Pakuotės lapelis: informacija vartotojui</w:t>
      </w:r>
      <w:r w:rsidRPr="00D22D9E">
        <w:rPr>
          <w:rFonts w:ascii="Times New Roman" w:hAnsi="Times New Roman"/>
          <w:b/>
          <w:bCs/>
          <w:caps/>
          <w:lang w:val="lt-LT"/>
        </w:rPr>
        <w:t xml:space="preserve"> </w:t>
      </w:r>
    </w:p>
    <w:p w:rsidR="0019735D" w:rsidRPr="00D22D9E"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jc w:val="center"/>
        <w:rPr>
          <w:rFonts w:ascii="Times New Roman" w:eastAsia="Times New Roman" w:hAnsi="Times New Roman"/>
          <w:lang w:val="lt-LT"/>
        </w:rPr>
      </w:pPr>
      <w:r w:rsidRPr="00D22D9E">
        <w:rPr>
          <w:rFonts w:ascii="Times New Roman" w:eastAsia="Times New Roman" w:hAnsi="Times New Roman"/>
          <w:b/>
          <w:bCs/>
          <w:lang w:val="lt-LT"/>
        </w:rPr>
        <w:t>IMMUNATE 250 TV /190 TV milteliai ir tirpiklis injekciniam tirpalui</w:t>
      </w:r>
    </w:p>
    <w:p w:rsidR="0019735D" w:rsidRPr="00D22D9E" w:rsidRDefault="0019735D" w:rsidP="0019735D">
      <w:pPr>
        <w:spacing w:after="0" w:line="240" w:lineRule="auto"/>
        <w:jc w:val="center"/>
        <w:rPr>
          <w:rFonts w:ascii="Times New Roman" w:hAnsi="Times New Roman"/>
          <w:b/>
          <w:bCs/>
          <w:lang w:val="lt-LT"/>
        </w:rPr>
      </w:pPr>
      <w:r w:rsidRPr="00D22D9E">
        <w:rPr>
          <w:rFonts w:ascii="Times New Roman" w:hAnsi="Times New Roman"/>
          <w:b/>
          <w:bCs/>
          <w:lang w:val="lt-LT" w:eastAsia="lt-LT"/>
        </w:rPr>
        <w:t>ž</w:t>
      </w:r>
      <w:r w:rsidRPr="00D22D9E">
        <w:rPr>
          <w:rFonts w:ascii="Times New Roman" w:hAnsi="Times New Roman"/>
          <w:b/>
          <w:bCs/>
          <w:lang w:val="lt-LT"/>
        </w:rPr>
        <w:t>mogaus VIII koaguliacijos faktorius</w:t>
      </w:r>
      <w:r w:rsidRPr="00D22D9E">
        <w:rPr>
          <w:rFonts w:ascii="Times New Roman" w:hAnsi="Times New Roman"/>
          <w:b/>
          <w:bCs/>
          <w:lang w:val="lt-LT" w:eastAsia="lt-LT"/>
        </w:rPr>
        <w:t xml:space="preserve"> / žmogaus Willebrando faktorius</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uppressAutoHyphens/>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Atidžiai perskaitykite visą šį lapelį, prieš pradėdami vartoti vaistą, nes jame pateikiama Jums svarbi informacija.</w:t>
      </w:r>
    </w:p>
    <w:p w:rsidR="0019735D" w:rsidRPr="00D22D9E" w:rsidRDefault="0019735D" w:rsidP="0019735D">
      <w:pPr>
        <w:suppressAutoHyphens/>
        <w:spacing w:after="0" w:line="240" w:lineRule="auto"/>
        <w:rPr>
          <w:rFonts w:ascii="Times New Roman" w:eastAsia="Times New Roman" w:hAnsi="Times New Roman"/>
          <w:lang w:val="lt-LT"/>
        </w:rPr>
      </w:pP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Neišmeskite šio lapelio, nes vėl gali prireikti jį perskaityti.</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Jeigu kiltų daugiau klausimų, kreipkitės į gydytoją arba vaistininką.</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Šis vaistas skirtas tik Jums, todėl kitiems žmonėms jo duoti negalima. Vaistas gali jiems pakenkti (net tiems, kurių ligos požymiai yra tokie patys kaip Jūsų).</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Jeigu pasireiškė šalutinis poveikis (net jeigu jis šiame lapelyje nenurodytas), kreipkitės į gydytoją arba vaistininką. Žr. 4 skyrių.</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b/>
          <w:bCs/>
          <w:lang w:val="lt-LT"/>
        </w:rPr>
      </w:pPr>
      <w:r w:rsidRPr="00D22D9E">
        <w:rPr>
          <w:rFonts w:ascii="Times New Roman" w:hAnsi="Times New Roman"/>
          <w:b/>
          <w:bCs/>
          <w:lang w:val="lt-LT"/>
        </w:rPr>
        <w:t>Apie ką rašoma šiame lapelyje?</w:t>
      </w:r>
    </w:p>
    <w:p w:rsidR="0019735D" w:rsidRPr="00D22D9E" w:rsidRDefault="0019735D" w:rsidP="0019735D">
      <w:pPr>
        <w:spacing w:after="0" w:line="240" w:lineRule="auto"/>
        <w:rPr>
          <w:rFonts w:ascii="Times New Roman" w:hAnsi="Times New Roman"/>
          <w:b/>
          <w:bCs/>
          <w:lang w:val="lt-LT"/>
        </w:rPr>
      </w:pP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1.</w:t>
      </w:r>
      <w:r w:rsidRPr="00D22D9E">
        <w:rPr>
          <w:rFonts w:ascii="Times New Roman" w:hAnsi="Times New Roman"/>
          <w:lang w:val="lt-LT"/>
        </w:rPr>
        <w:tab/>
        <w:t>Kas yra IMMUNATE ir kam jis vartojamas</w:t>
      </w: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2.</w:t>
      </w:r>
      <w:r w:rsidRPr="00D22D9E">
        <w:rPr>
          <w:rFonts w:ascii="Times New Roman" w:hAnsi="Times New Roman"/>
          <w:lang w:val="lt-LT"/>
        </w:rPr>
        <w:tab/>
        <w:t>Kas žinotina prieš vartojant IMMUNATE</w:t>
      </w: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3.</w:t>
      </w:r>
      <w:r w:rsidRPr="00D22D9E">
        <w:rPr>
          <w:rFonts w:ascii="Times New Roman" w:hAnsi="Times New Roman"/>
          <w:lang w:val="lt-LT"/>
        </w:rPr>
        <w:tab/>
        <w:t>Kaip vartoti IMMUNATE</w:t>
      </w: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4.</w:t>
      </w:r>
      <w:r w:rsidRPr="00D22D9E">
        <w:rPr>
          <w:rFonts w:ascii="Times New Roman" w:hAnsi="Times New Roman"/>
          <w:lang w:val="lt-LT"/>
        </w:rPr>
        <w:tab/>
        <w:t>Galimas šalutinis poveikis</w:t>
      </w: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5.</w:t>
      </w:r>
      <w:r w:rsidRPr="00D22D9E">
        <w:rPr>
          <w:rFonts w:ascii="Times New Roman" w:hAnsi="Times New Roman"/>
          <w:lang w:val="lt-LT"/>
        </w:rPr>
        <w:tab/>
        <w:t>Kaip laikyti IMMUNATE</w:t>
      </w:r>
    </w:p>
    <w:p w:rsidR="0019735D" w:rsidRPr="00D22D9E" w:rsidRDefault="0019735D" w:rsidP="0019735D">
      <w:pPr>
        <w:tabs>
          <w:tab w:val="left" w:pos="540"/>
        </w:tabs>
        <w:spacing w:after="0" w:line="240" w:lineRule="auto"/>
        <w:rPr>
          <w:rFonts w:ascii="Times New Roman" w:hAnsi="Times New Roman"/>
          <w:lang w:val="lt-LT"/>
        </w:rPr>
      </w:pPr>
      <w:r w:rsidRPr="00D22D9E">
        <w:rPr>
          <w:rFonts w:ascii="Times New Roman" w:hAnsi="Times New Roman"/>
          <w:lang w:val="lt-LT"/>
        </w:rPr>
        <w:t>6.</w:t>
      </w:r>
      <w:r w:rsidRPr="00D22D9E">
        <w:rPr>
          <w:rFonts w:ascii="Times New Roman" w:hAnsi="Times New Roman"/>
          <w:lang w:val="lt-LT"/>
        </w:rPr>
        <w:tab/>
        <w:t>Pakuotės turinys ir kita informacija</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1.</w:t>
      </w:r>
      <w:r w:rsidRPr="00D22D9E">
        <w:rPr>
          <w:rFonts w:ascii="Times New Roman" w:hAnsi="Times New Roman"/>
          <w:b/>
          <w:bCs/>
          <w:lang w:val="lt-LT" w:eastAsia="lt-LT"/>
        </w:rPr>
        <w:tab/>
        <w:t xml:space="preserve">Kas yra IMMUNATE ir kam jis vartojamas </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 xml:space="preserve">Kas yra IMMUNATE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yra iš žmogaus plazmos pagamintų VIII krešėjimo faktoriaus ir Willebrando faktoriaus kompleksas. IMMUNATE esantis VIII krešėjimo faktorius pakeičia sergančiųjų hemofilija A VIII faktorių, kai jo nepakanka arba kai jis neveikia tinkamai. Hemofilija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Be to, kad veikia kaip VIII faktoriaus apsauginis baltymas, Willebrando faktorius (angl. VWF) dalyvauja kaip trombocitų sukibimo tarpininkas kraujagyslių pažeidimo vietose ir dalyvauja trombocitų agregacijoje.</w:t>
      </w:r>
    </w:p>
    <w:p w:rsidR="0019735D" w:rsidRPr="00D22D9E" w:rsidRDefault="0019735D" w:rsidP="0019735D">
      <w:pPr>
        <w:spacing w:after="0" w:line="240" w:lineRule="auto"/>
        <w:rPr>
          <w:rFonts w:ascii="Times New Roman" w:hAnsi="Times New Roman"/>
          <w:u w:val="single"/>
          <w:lang w:val="lt-LT" w:eastAsia="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Kam vartojamas IMMUNATE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IMMUNATE skiriamas kraujavimui gydyti ir nuo jo apsisaugoti, kai pacientas serga įgimtu  (hemofilija A) ar įgytu VIII faktoriaus nepakankamumu.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IMMUNATE taip pat naudojamas kraujavimui gydyti pacientams, sergantiems von Willebrando liga esant VIII faktoriaus trūkumui, jeigu nėra galimybės gydyti kitais specifiniais preparatais ir kuomet gydymas vienu desmopresinu (DDAVP) yra neefektyvus arba kontraindikuotinas.</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2.</w:t>
      </w:r>
      <w:r w:rsidRPr="00D22D9E">
        <w:rPr>
          <w:rFonts w:ascii="Times New Roman" w:hAnsi="Times New Roman"/>
          <w:b/>
          <w:bCs/>
          <w:lang w:val="lt-LT" w:eastAsia="lt-LT"/>
        </w:rPr>
        <w:tab/>
        <w:t>Kas žinotina prieš vartojant IMMUNATE</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vartoti negalima:</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tabs>
          <w:tab w:val="left" w:pos="540"/>
        </w:tabs>
        <w:spacing w:after="0" w:line="240" w:lineRule="auto"/>
        <w:ind w:left="540" w:hanging="540"/>
        <w:rPr>
          <w:rFonts w:ascii="Times New Roman" w:hAnsi="Times New Roman"/>
          <w:lang w:val="lt-LT" w:eastAsia="lt-LT"/>
        </w:rPr>
      </w:pPr>
      <w:r w:rsidRPr="00D22D9E">
        <w:rPr>
          <w:rFonts w:ascii="Times New Roman" w:hAnsi="Times New Roman"/>
          <w:lang w:val="lt-LT" w:eastAsia="lt-LT"/>
        </w:rPr>
        <w:t>-</w:t>
      </w:r>
      <w:r w:rsidRPr="00D22D9E">
        <w:rPr>
          <w:rFonts w:ascii="Times New Roman" w:hAnsi="Times New Roman"/>
          <w:lang w:val="lt-LT" w:eastAsia="lt-LT"/>
        </w:rPr>
        <w:tab/>
        <w:t xml:space="preserve">jeigu yra alergija žmogaus VIII koaguliacijos faktoriui arba bet kuriai pagalbinei šio vaisto medžiagai (jos išvardytos 6 skyriuje). </w:t>
      </w:r>
    </w:p>
    <w:p w:rsidR="0019735D" w:rsidRPr="00D22D9E" w:rsidRDefault="0019735D" w:rsidP="0019735D">
      <w:pPr>
        <w:tabs>
          <w:tab w:val="left" w:pos="540"/>
        </w:tabs>
        <w:spacing w:after="0" w:line="240" w:lineRule="auto"/>
        <w:ind w:left="540" w:hanging="540"/>
        <w:rPr>
          <w:rFonts w:ascii="Times New Roman" w:hAnsi="Times New Roman"/>
          <w:lang w:val="lt-LT" w:eastAsia="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abejojate, pasitarkite su gydytoju.</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Įspėjimai ir atsargumo priemonės</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eastAsia="Times New Roman" w:hAnsi="Times New Roman"/>
          <w:u w:val="single"/>
          <w:lang w:val="lt-LT"/>
        </w:rPr>
      </w:pPr>
      <w:r w:rsidRPr="00D22D9E">
        <w:rPr>
          <w:rFonts w:ascii="Times New Roman" w:eastAsia="Times New Roman" w:hAnsi="Times New Roman"/>
          <w:u w:val="single"/>
          <w:lang w:val="lt-LT"/>
        </w:rPr>
        <w:t>Kai pasireiškia alerginė reakcija:</w:t>
      </w:r>
    </w:p>
    <w:p w:rsidR="0019735D" w:rsidRPr="00D22D9E" w:rsidRDefault="0019735D" w:rsidP="0019735D">
      <w:pPr>
        <w:numPr>
          <w:ilvl w:val="0"/>
          <w:numId w:val="1"/>
        </w:numPr>
        <w:tabs>
          <w:tab w:val="num" w:pos="540"/>
        </w:tabs>
        <w:spacing w:after="0" w:line="240" w:lineRule="auto"/>
        <w:ind w:left="540" w:right="-2" w:hanging="540"/>
        <w:rPr>
          <w:rFonts w:ascii="Times New Roman" w:eastAsia="Times New Roman" w:hAnsi="Times New Roman"/>
          <w:lang w:val="lt-LT"/>
        </w:rPr>
      </w:pPr>
      <w:r w:rsidRPr="00D22D9E">
        <w:rPr>
          <w:rFonts w:ascii="Times New Roman" w:eastAsia="Times New Roman" w:hAnsi="Times New Roman"/>
          <w:color w:val="000000"/>
          <w:lang w:val="lt-LT"/>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D22D9E">
        <w:rPr>
          <w:rFonts w:ascii="Times New Roman" w:eastAsia="Times New Roman" w:hAnsi="Times New Roman"/>
          <w:lang w:val="lt-LT"/>
        </w:rPr>
        <w:t>pagreitėjęs širdies plakimas ir žemas kraujospūdis</w:t>
      </w:r>
      <w:r w:rsidRPr="00D22D9E">
        <w:rPr>
          <w:rFonts w:ascii="Times New Roman" w:eastAsia="Times New Roman" w:hAnsi="Times New Roman"/>
          <w:color w:val="000000"/>
          <w:lang w:val="lt-LT"/>
        </w:rPr>
        <w:t>. Šie simptomai gali būti ankstyvieji anafilaksinio šoko simptomai, kuris dar gali pasireikšti labai dideliu svaiguliu, sąmonės netekimu ir labai apsunkusiu kvėpavimu.</w:t>
      </w:r>
    </w:p>
    <w:p w:rsidR="0019735D" w:rsidRPr="00D22D9E" w:rsidRDefault="0019735D" w:rsidP="0019735D">
      <w:pPr>
        <w:numPr>
          <w:ilvl w:val="0"/>
          <w:numId w:val="2"/>
        </w:numPr>
        <w:tabs>
          <w:tab w:val="num" w:pos="540"/>
        </w:tabs>
        <w:spacing w:after="0" w:line="240" w:lineRule="auto"/>
        <w:ind w:left="540" w:right="-2" w:hanging="540"/>
        <w:rPr>
          <w:rFonts w:ascii="Times New Roman" w:eastAsia="Times New Roman" w:hAnsi="Times New Roman"/>
          <w:lang w:val="lt-LT"/>
        </w:rPr>
      </w:pPr>
      <w:r w:rsidRPr="00D22D9E">
        <w:rPr>
          <w:rFonts w:ascii="Times New Roman" w:eastAsia="Times New Roman" w:hAnsi="Times New Roman"/>
          <w:color w:val="000000"/>
          <w:lang w:val="lt-LT"/>
        </w:rPr>
        <w:t xml:space="preserve">Jeigu pasireiškė bent vienas iš šių simptomų, </w:t>
      </w:r>
      <w:r w:rsidRPr="00D22D9E">
        <w:rPr>
          <w:rFonts w:ascii="Times New Roman" w:eastAsia="Times New Roman" w:hAnsi="Times New Roman"/>
          <w:color w:val="000000"/>
          <w:u w:val="single"/>
          <w:lang w:val="lt-LT"/>
        </w:rPr>
        <w:t>nedelsdami nutraukite injekciją ar infuziją ir kreipkitės į gydytoją</w:t>
      </w:r>
      <w:r w:rsidRPr="00D22D9E">
        <w:rPr>
          <w:rFonts w:ascii="Times New Roman" w:eastAsia="Times New Roman" w:hAnsi="Times New Roman"/>
          <w:color w:val="000000"/>
          <w:lang w:val="lt-LT"/>
        </w:rPr>
        <w:t>. Sunkūs simptomai, įskaitant apsunkusį kvėpavimą ir (gresiantį) nualpimą, reikalauja neatidėliotino gydymo.</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keepNext/>
        <w:keepLines/>
        <w:numPr>
          <w:ilvl w:val="12"/>
          <w:numId w:val="0"/>
        </w:numPr>
        <w:spacing w:after="0" w:line="240" w:lineRule="auto"/>
        <w:rPr>
          <w:rFonts w:ascii="Times New Roman" w:eastAsia="Times New Roman" w:hAnsi="Times New Roman"/>
          <w:color w:val="000000"/>
          <w:u w:val="single"/>
          <w:lang w:val="lt-LT"/>
        </w:rPr>
      </w:pPr>
      <w:r w:rsidRPr="00D22D9E">
        <w:rPr>
          <w:rFonts w:ascii="Times New Roman" w:eastAsia="Times New Roman" w:hAnsi="Times New Roman"/>
          <w:color w:val="000000"/>
          <w:u w:val="single"/>
          <w:lang w:val="lt-LT"/>
        </w:rPr>
        <w:t>Kai reikalingas sekimas:</w:t>
      </w:r>
    </w:p>
    <w:p w:rsidR="0019735D" w:rsidRPr="00D22D9E" w:rsidRDefault="0019735D" w:rsidP="0019735D">
      <w:pPr>
        <w:numPr>
          <w:ilvl w:val="0"/>
          <w:numId w:val="1"/>
        </w:numPr>
        <w:tabs>
          <w:tab w:val="num" w:pos="540"/>
        </w:tabs>
        <w:spacing w:after="0" w:line="240" w:lineRule="auto"/>
        <w:ind w:left="540" w:right="-2" w:hanging="540"/>
        <w:rPr>
          <w:rFonts w:ascii="Times New Roman" w:eastAsia="Times New Roman" w:hAnsi="Times New Roman"/>
          <w:color w:val="000000"/>
          <w:lang w:val="lt-LT"/>
        </w:rPr>
      </w:pPr>
      <w:r w:rsidRPr="00D22D9E">
        <w:rPr>
          <w:rFonts w:ascii="Times New Roman" w:eastAsia="Times New Roman" w:hAnsi="Times New Roman"/>
          <w:color w:val="000000"/>
          <w:lang w:val="lt-LT"/>
        </w:rPr>
        <w:t>Gydytojas gali skirti atlikti tyrimus, kad įsitikintų, jog vartojama dozė yra pakankama reikiamam VIII ar Willebrando faktoriaus lygiui pasiekti ir palaikyti.</w:t>
      </w:r>
    </w:p>
    <w:p w:rsidR="0019735D" w:rsidRPr="00D22D9E" w:rsidRDefault="0019735D" w:rsidP="0019735D">
      <w:pPr>
        <w:spacing w:after="0" w:line="240" w:lineRule="auto"/>
        <w:ind w:right="-2"/>
        <w:rPr>
          <w:rFonts w:ascii="Times New Roman" w:eastAsia="Times New Roman" w:hAnsi="Times New Roman"/>
          <w:color w:val="000000"/>
          <w:lang w:val="lt-LT"/>
        </w:rPr>
      </w:pPr>
    </w:p>
    <w:p w:rsidR="0019735D" w:rsidRPr="00D22D9E" w:rsidRDefault="0019735D" w:rsidP="0019735D">
      <w:pPr>
        <w:numPr>
          <w:ilvl w:val="12"/>
          <w:numId w:val="0"/>
        </w:numPr>
        <w:spacing w:after="0" w:line="240" w:lineRule="auto"/>
        <w:ind w:right="-2"/>
        <w:rPr>
          <w:rFonts w:ascii="Times New Roman" w:eastAsia="Times New Roman" w:hAnsi="Times New Roman"/>
          <w:color w:val="000000"/>
          <w:u w:val="single"/>
          <w:lang w:val="lt-LT"/>
        </w:rPr>
      </w:pPr>
      <w:r w:rsidRPr="00D22D9E">
        <w:rPr>
          <w:rFonts w:ascii="Times New Roman" w:eastAsia="Times New Roman" w:hAnsi="Times New Roman"/>
          <w:color w:val="000000"/>
          <w:u w:val="single"/>
          <w:lang w:val="lt-LT"/>
        </w:rPr>
        <w:t>Kai kraujavimas vis tiek pasireiškia:</w:t>
      </w:r>
    </w:p>
    <w:p w:rsidR="0019735D" w:rsidRPr="00D22D9E" w:rsidRDefault="0019735D" w:rsidP="0019735D">
      <w:pPr>
        <w:numPr>
          <w:ilvl w:val="0"/>
          <w:numId w:val="3"/>
        </w:numPr>
        <w:tabs>
          <w:tab w:val="left" w:pos="-540"/>
          <w:tab w:val="left" w:pos="0"/>
          <w:tab w:val="num" w:pos="540"/>
        </w:tabs>
        <w:spacing w:after="0" w:line="240" w:lineRule="auto"/>
        <w:ind w:left="540" w:hanging="540"/>
        <w:rPr>
          <w:rFonts w:ascii="Times New Roman" w:eastAsia="Times New Roman" w:hAnsi="Times New Roman"/>
          <w:lang w:val="lt-LT"/>
        </w:rPr>
      </w:pPr>
      <w:r w:rsidRPr="00D22D9E">
        <w:rPr>
          <w:rFonts w:ascii="Times New Roman" w:eastAsia="Verdana" w:hAnsi="Times New Roman"/>
          <w:szCs w:val="18"/>
          <w:lang w:val="lt-LT"/>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D22D9E">
        <w:rPr>
          <w:rFonts w:ascii="Times New Roman" w:eastAsia="Times New Roman" w:hAnsi="Times New Roman"/>
          <w:color w:val="000000"/>
          <w:lang w:val="lt-LT"/>
        </w:rPr>
        <w:t>IMMUNATE</w:t>
      </w:r>
      <w:r w:rsidRPr="00D22D9E">
        <w:rPr>
          <w:rFonts w:ascii="Times New Roman" w:eastAsia="Verdana" w:hAnsi="Times New Roman"/>
          <w:szCs w:val="18"/>
          <w:lang w:val="lt-LT"/>
        </w:rPr>
        <w:t>, nedelsdami praneškite gydytojui.</w:t>
      </w:r>
    </w:p>
    <w:p w:rsidR="0019735D" w:rsidRPr="00D22D9E" w:rsidRDefault="0019735D" w:rsidP="0019735D">
      <w:pPr>
        <w:tabs>
          <w:tab w:val="left" w:pos="-540"/>
          <w:tab w:val="left" w:pos="360"/>
        </w:tabs>
        <w:spacing w:after="0" w:line="240" w:lineRule="auto"/>
        <w:ind w:left="540"/>
        <w:rPr>
          <w:rFonts w:ascii="Times New Roman" w:eastAsia="Times New Roman" w:hAnsi="Times New Roman"/>
          <w:lang w:val="lt-LT"/>
        </w:rPr>
      </w:pPr>
      <w:r w:rsidRPr="00D22D9E">
        <w:rPr>
          <w:rFonts w:ascii="Times New Roman" w:eastAsia="Times New Roman" w:hAnsi="Times New Roman"/>
          <w:lang w:val="lt-LT"/>
        </w:rPr>
        <w:t>Jeigu Jūs sergate von Willebrando liga, ypač 3 tipo, Jums gali susidaryti neutralizuojantys antikūnai (inhibitoriai) prieš Willebrando faktorių. Jūsų gydytojas gali norėti atlikti tyrimus patvirtinimui. Willebrando faktoriaus inhibitoriai yra antikūnai, kurie cirkuliuoja kraujyje ir blokuoja Jūsų vartojamą Willebrando faktorių. Todėl Willebrando faktorius tampa mažiau efektyvus kontroliuojant kraujavimą.</w:t>
      </w:r>
    </w:p>
    <w:p w:rsidR="0019735D" w:rsidRPr="00D22D9E" w:rsidRDefault="0019735D" w:rsidP="0019735D">
      <w:pPr>
        <w:tabs>
          <w:tab w:val="left" w:pos="-540"/>
          <w:tab w:val="left" w:pos="0"/>
        </w:tabs>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parvovirusas B19. Parvovirusas B 19 gali pakenkti nėščioms moterims (embriono infekcija) ir asmenims, kurių imuninė sistema susilpnėjusi ar kuriems pasireiškia kurio nors tipo anemija (pvz., pjautuvinė ar hemolizinė anemija).</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 reguliariai ar pakartotinai vartojate iš žmogaus plazmos pagamintus VIII faktoriaus preparatus, gydytojas gali rekomenduoti jums pasiskiepyti nuo hepatitų A ir B.</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Rekomenduojama kiekvieną kartą pavartojus IMMUNATE užsirašyti vaisto pavadinimą ir serijos numerį, kad būtų galima atsekti seriją.</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kern w:val="28"/>
          <w:lang w:val="lt-LT" w:eastAsia="lt-LT"/>
        </w:rPr>
        <w:lastRenderedPageBreak/>
        <w:t>IMMUNATE sudėtyje yra kraujo grupių izoagliutininų (anti-A ir anti-B). Jeigu Jūsų kraujo grupė yra A, B arba AB, skiriant pakartotines dozes trumpais intervalais arba po labai didelių dozių paskyrimo gali atsirasti hemolizė.</w:t>
      </w:r>
    </w:p>
    <w:p w:rsidR="0019735D" w:rsidRPr="00D22D9E" w:rsidRDefault="0019735D" w:rsidP="0019735D">
      <w:pPr>
        <w:spacing w:after="0" w:line="240" w:lineRule="auto"/>
        <w:rPr>
          <w:rFonts w:ascii="Times New Roman" w:eastAsia="Times New Roman" w:hAnsi="Times New Roman"/>
          <w:lang w:val="lt-LT"/>
        </w:rPr>
      </w:pPr>
    </w:p>
    <w:p w:rsidR="0019735D" w:rsidRPr="003B47A7" w:rsidRDefault="0019735D" w:rsidP="0019735D">
      <w:pPr>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Vaikams</w:t>
      </w:r>
    </w:p>
    <w:p w:rsidR="0019735D" w:rsidRPr="00D22D9E" w:rsidRDefault="0019735D" w:rsidP="0019735D">
      <w:pPr>
        <w:spacing w:after="0" w:line="240" w:lineRule="auto"/>
        <w:rPr>
          <w:rFonts w:ascii="Times New Roman" w:eastAsia="Times New Roman" w:hAnsi="Times New Roman"/>
          <w:u w:val="single"/>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Gydant </w:t>
      </w:r>
      <w:bookmarkStart w:id="0" w:name="_Hlk49974955"/>
      <w:r w:rsidRPr="00D22D9E">
        <w:rPr>
          <w:rFonts w:ascii="Times New Roman" w:eastAsia="Times New Roman" w:hAnsi="Times New Roman"/>
          <w:lang w:val="lt-LT"/>
        </w:rPr>
        <w:t>vaistu</w:t>
      </w:r>
      <w:bookmarkEnd w:id="0"/>
      <w:r w:rsidRPr="00D22D9E">
        <w:rPr>
          <w:rFonts w:ascii="Times New Roman" w:eastAsia="Times New Roman" w:hAnsi="Times New Roman"/>
          <w:lang w:val="lt-LT"/>
        </w:rPr>
        <w:t xml:space="preserve"> vaikus, kuriems mažiau nei 6 metai ir nedaug skirta VIII krešėjimo faktoriaus vaisto, reikia laikytis tam tikrų saugumo priemonių, nes apie šią pacientų grupę turima nedaug klinikinių duomenų.</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numPr>
          <w:ilvl w:val="12"/>
          <w:numId w:val="0"/>
        </w:num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 xml:space="preserve">Kiti vaistai ir </w:t>
      </w:r>
      <w:bookmarkStart w:id="1" w:name="_Hlk64454655"/>
      <w:r w:rsidRPr="00D22D9E">
        <w:rPr>
          <w:rFonts w:ascii="Times New Roman" w:eastAsia="Times New Roman" w:hAnsi="Times New Roman"/>
          <w:b/>
          <w:bCs/>
          <w:lang w:val="lt-LT"/>
        </w:rPr>
        <w:t>IMMUNATE</w:t>
      </w:r>
      <w:bookmarkEnd w:id="1"/>
    </w:p>
    <w:p w:rsidR="0019735D" w:rsidRPr="00D22D9E" w:rsidRDefault="0019735D" w:rsidP="0019735D">
      <w:pPr>
        <w:numPr>
          <w:ilvl w:val="12"/>
          <w:numId w:val="0"/>
        </w:numPr>
        <w:spacing w:after="0" w:line="240" w:lineRule="auto"/>
        <w:rPr>
          <w:rFonts w:ascii="Times New Roman" w:eastAsia="Times New Roman" w:hAnsi="Times New Roman"/>
          <w:b/>
          <w:bCs/>
          <w:lang w:val="lt-LT"/>
        </w:rPr>
      </w:pPr>
    </w:p>
    <w:p w:rsidR="0019735D" w:rsidRPr="00D22D9E" w:rsidRDefault="0019735D" w:rsidP="0019735D">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vartojate arba neseniai vartojote kitų vaistų arba dėl to nesate tikri, apie tai pasakykite gydytojui arba vaistininkui.</w:t>
      </w:r>
    </w:p>
    <w:p w:rsidR="0019735D" w:rsidRPr="00D22D9E" w:rsidRDefault="0019735D" w:rsidP="0019735D">
      <w:pPr>
        <w:numPr>
          <w:ilvl w:val="12"/>
          <w:numId w:val="0"/>
        </w:numPr>
        <w:spacing w:after="0" w:line="240" w:lineRule="auto"/>
        <w:rPr>
          <w:rFonts w:ascii="Times New Roman" w:eastAsia="Times New Roman" w:hAnsi="Times New Roman"/>
          <w:lang w:val="lt-LT"/>
        </w:rPr>
      </w:pPr>
    </w:p>
    <w:p w:rsidR="0019735D" w:rsidRPr="00D22D9E" w:rsidRDefault="0019735D" w:rsidP="0019735D">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Apie IMMUNATE sąveiką su kitais </w:t>
      </w:r>
      <w:bookmarkStart w:id="2" w:name="_Hlk49974971"/>
      <w:r w:rsidRPr="00D22D9E">
        <w:rPr>
          <w:rFonts w:ascii="Times New Roman" w:eastAsia="Times New Roman" w:hAnsi="Times New Roman"/>
          <w:lang w:val="lt-LT"/>
        </w:rPr>
        <w:t>vaistais</w:t>
      </w:r>
      <w:bookmarkEnd w:id="2"/>
      <w:r w:rsidRPr="00D22D9E">
        <w:rPr>
          <w:rFonts w:ascii="Times New Roman" w:eastAsia="Times New Roman" w:hAnsi="Times New Roman"/>
          <w:lang w:val="lt-LT"/>
        </w:rPr>
        <w:t xml:space="preserve"> nebuvo pranešta. </w:t>
      </w:r>
    </w:p>
    <w:p w:rsidR="0019735D" w:rsidRPr="00D22D9E" w:rsidRDefault="0019735D" w:rsidP="0019735D">
      <w:pPr>
        <w:numPr>
          <w:ilvl w:val="12"/>
          <w:numId w:val="0"/>
        </w:numPr>
        <w:spacing w:after="0" w:line="240" w:lineRule="auto"/>
        <w:rPr>
          <w:rFonts w:ascii="Times New Roman" w:eastAsia="Times New Roman" w:hAnsi="Times New Roman"/>
          <w:lang w:val="lt-LT"/>
        </w:rPr>
      </w:pPr>
    </w:p>
    <w:p w:rsidR="0019735D" w:rsidRDefault="0019735D" w:rsidP="0019735D">
      <w:pPr>
        <w:numPr>
          <w:ilvl w:val="12"/>
          <w:numId w:val="0"/>
        </w:numPr>
        <w:spacing w:after="0" w:line="240" w:lineRule="auto"/>
        <w:rPr>
          <w:rFonts w:ascii="Times New Roman" w:eastAsia="Times New Roman" w:hAnsi="Times New Roman"/>
          <w:lang w:val="lt-LT"/>
        </w:rPr>
      </w:pPr>
      <w:r w:rsidRPr="00D22D9E">
        <w:rPr>
          <w:rFonts w:ascii="Times New Roman" w:eastAsia="Times New Roman" w:hAnsi="Times New Roman"/>
          <w:lang w:val="lt-LT"/>
        </w:rPr>
        <w:t>IMMUNATE prieš vartojant negalima maišyti su kitais vaistais ar tirpalais, išskyrus pridedamą sterilų injekcinį vandenį, nes tai gali susilpninti vaisto veiksmingumą ir saugumą. Prieš IMMUNATE infuziją ir po jos rekomenduojama išplauti į veną duriamas prietaiso dalis atitinkamu tirpalu, pvz., fiziologiniu tirpalu.</w:t>
      </w:r>
    </w:p>
    <w:p w:rsidR="0019735D" w:rsidRDefault="0019735D" w:rsidP="0019735D">
      <w:pPr>
        <w:numPr>
          <w:ilvl w:val="12"/>
          <w:numId w:val="0"/>
        </w:numPr>
        <w:spacing w:after="0" w:line="240" w:lineRule="auto"/>
        <w:rPr>
          <w:rFonts w:ascii="Times New Roman" w:eastAsia="Times New Roman" w:hAnsi="Times New Roman"/>
          <w:lang w:val="lt-LT"/>
        </w:rPr>
      </w:pPr>
    </w:p>
    <w:p w:rsidR="0019735D" w:rsidRDefault="0019735D" w:rsidP="0019735D">
      <w:pPr>
        <w:numPr>
          <w:ilvl w:val="12"/>
          <w:numId w:val="0"/>
        </w:numPr>
        <w:spacing w:after="0" w:line="240" w:lineRule="auto"/>
        <w:rPr>
          <w:rFonts w:ascii="Times New Roman" w:eastAsia="Times New Roman" w:hAnsi="Times New Roman"/>
          <w:lang w:val="lt-LT"/>
        </w:rPr>
      </w:pPr>
      <w:r w:rsidRPr="005B0373">
        <w:rPr>
          <w:rFonts w:ascii="Times New Roman" w:eastAsia="Times New Roman" w:hAnsi="Times New Roman"/>
          <w:b/>
          <w:bCs/>
          <w:lang w:val="lt-LT"/>
        </w:rPr>
        <w:t>IMMUNATE</w:t>
      </w:r>
      <w:r>
        <w:rPr>
          <w:rFonts w:ascii="Times New Roman" w:eastAsia="Times New Roman" w:hAnsi="Times New Roman"/>
          <w:b/>
          <w:bCs/>
          <w:lang w:val="lt-LT"/>
        </w:rPr>
        <w:t xml:space="preserve"> vartojimas su maistu ir gėrimais</w:t>
      </w:r>
    </w:p>
    <w:p w:rsidR="0019735D" w:rsidRDefault="0019735D" w:rsidP="0019735D">
      <w:pPr>
        <w:tabs>
          <w:tab w:val="left" w:pos="2657"/>
        </w:tabs>
        <w:spacing w:after="0" w:line="240" w:lineRule="auto"/>
        <w:ind w:right="-28"/>
        <w:rPr>
          <w:rFonts w:ascii="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r w:rsidRPr="00D22D9E">
        <w:rPr>
          <w:rFonts w:ascii="Times New Roman" w:hAnsi="Times New Roman"/>
          <w:lang w:val="lt-LT"/>
        </w:rPr>
        <w:t>Specialių rekomendacijų, kaip IMMUNATE vartoti su maistu, nėra.</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Nėštumas, žindymo laikotarpis ir vaisingumas</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 xml:space="preserve">Kadangi hemofilija A moterys serga retai, IMMUNATE vartojimo nėštumo ir žindymo laikotarpiu patirties nėra ir nežinomas jo poveikis vaisingumui. IMMUNATE nėštumo ir žindymo laikotarpiu gali būti skiriama tik esant aiškiai indikacijai. </w:t>
      </w:r>
      <w:bookmarkStart w:id="3" w:name="_Hlk48914805"/>
      <w:r w:rsidRPr="00D22D9E">
        <w:rPr>
          <w:rFonts w:ascii="Times New Roman" w:hAnsi="Times New Roman"/>
          <w:lang w:val="lt-LT"/>
        </w:rPr>
        <w:t>Jeigu esate nėščia, žindote kūdikį, manote, kad galbūt esate nėščia, arba planuojate pastoti, tai prieš vartodama šį vaistą, pasitarkite su gydytoju arba vaistininku.</w:t>
      </w:r>
      <w:bookmarkEnd w:id="3"/>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Vairavimas ir mechanizmų valdymas</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Nėra informacijos apie IMMUNATE poveikį gebėjimui vairuoti ir valdyti mechanizmus.</w:t>
      </w:r>
    </w:p>
    <w:p w:rsidR="0019735D" w:rsidRPr="00D22D9E" w:rsidRDefault="0019735D" w:rsidP="0019735D">
      <w:pPr>
        <w:numPr>
          <w:ilvl w:val="12"/>
          <w:numId w:val="0"/>
        </w:num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sudėtyje yra natrio</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ind w:right="-2"/>
        <w:rPr>
          <w:rFonts w:ascii="Times New Roman" w:eastAsia="Times New Roman" w:hAnsi="Times New Roman"/>
          <w:color w:val="000000"/>
          <w:lang w:val="lt-LT"/>
        </w:rPr>
      </w:pPr>
      <w:bookmarkStart w:id="4" w:name="_Hlk48914857"/>
      <w:r w:rsidRPr="00D22D9E">
        <w:rPr>
          <w:rFonts w:ascii="Times New Roman" w:hAnsi="Times New Roman"/>
          <w:lang w:val="lt-LT"/>
        </w:rPr>
        <w:t xml:space="preserve">Kiekviename šio vaisto </w:t>
      </w:r>
      <w:r>
        <w:rPr>
          <w:rFonts w:ascii="Times New Roman" w:hAnsi="Times New Roman"/>
          <w:lang w:val="lt-LT"/>
        </w:rPr>
        <w:t>flakone</w:t>
      </w:r>
      <w:r w:rsidRPr="00D22D9E">
        <w:rPr>
          <w:rFonts w:ascii="Times New Roman" w:hAnsi="Times New Roman"/>
          <w:lang w:val="lt-LT"/>
        </w:rPr>
        <w:t xml:space="preserve"> yra 9,8 mg natrio (</w:t>
      </w:r>
      <w:bookmarkStart w:id="5" w:name="_Hlk49975013"/>
      <w:r w:rsidRPr="00D22D9E">
        <w:rPr>
          <w:rFonts w:ascii="Times New Roman" w:hAnsi="Times New Roman"/>
          <w:lang w:val="lt-LT"/>
        </w:rPr>
        <w:t>valgomosios druskos sudedamosios dalies). Tai atitinka 0,5 % didžiausios rekomenduojamos natrio paros normos suaugusiesiems.</w:t>
      </w:r>
    </w:p>
    <w:bookmarkEnd w:id="4"/>
    <w:bookmarkEnd w:id="5"/>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3.</w:t>
      </w:r>
      <w:r w:rsidRPr="00D22D9E">
        <w:rPr>
          <w:rFonts w:ascii="Times New Roman" w:hAnsi="Times New Roman"/>
          <w:b/>
          <w:bCs/>
          <w:lang w:val="lt-LT" w:eastAsia="lt-LT"/>
        </w:rPr>
        <w:tab/>
        <w:t>Kaip vartoti IMMUNATE</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Gydymas turi vykti prižiūrint gydytojui, turinčiam hemostatinių ligų gydymo patirties.</w:t>
      </w:r>
    </w:p>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color w:val="000000"/>
          <w:lang w:val="lt-LT"/>
        </w:rPr>
      </w:pPr>
      <w:r w:rsidRPr="00D22D9E">
        <w:rPr>
          <w:rFonts w:ascii="Times New Roman" w:eastAsia="Times New Roman" w:hAnsi="Times New Roman"/>
          <w:lang w:val="lt-LT"/>
        </w:rPr>
        <w:t>Visada vartokite šį vaistą tiksliai kaip nurodė gydytojas. Jeigu abejojate, kreipkitės į gydytoją.</w:t>
      </w:r>
    </w:p>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 xml:space="preserve">Dozės kraujavimo </w:t>
      </w:r>
      <w:bookmarkStart w:id="6" w:name="_Hlk48914889"/>
      <w:r w:rsidRPr="00D22D9E">
        <w:rPr>
          <w:rFonts w:ascii="Times New Roman" w:eastAsia="Times New Roman" w:hAnsi="Times New Roman"/>
          <w:b/>
          <w:bCs/>
          <w:color w:val="000000"/>
          <w:lang w:val="lt-LT"/>
        </w:rPr>
        <w:t>prevencijai</w:t>
      </w:r>
      <w:bookmarkEnd w:id="6"/>
    </w:p>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color w:val="000000"/>
          <w:lang w:val="lt-LT"/>
        </w:rPr>
        <w:t xml:space="preserve">Jeigu vartojate IMMUNATE, kad išvengtumėte kraujavimo, </w:t>
      </w:r>
      <w:r w:rsidRPr="00D22D9E">
        <w:rPr>
          <w:rFonts w:ascii="Times New Roman" w:eastAsia="Times New Roman" w:hAnsi="Times New Roman"/>
          <w:color w:val="000000"/>
          <w:u w:val="single"/>
          <w:lang w:val="lt-LT"/>
        </w:rPr>
        <w:t xml:space="preserve">gydytojas apskaičiuos </w:t>
      </w:r>
      <w:r>
        <w:rPr>
          <w:rFonts w:ascii="Times New Roman" w:eastAsia="Times New Roman" w:hAnsi="Times New Roman"/>
          <w:color w:val="000000"/>
          <w:u w:val="single"/>
          <w:lang w:val="lt-LT"/>
        </w:rPr>
        <w:t>J</w:t>
      </w:r>
      <w:r w:rsidRPr="00D22D9E">
        <w:rPr>
          <w:rFonts w:ascii="Times New Roman" w:eastAsia="Times New Roman" w:hAnsi="Times New Roman"/>
          <w:color w:val="000000"/>
          <w:u w:val="single"/>
          <w:lang w:val="lt-LT"/>
        </w:rPr>
        <w:t>ums reikalingą vaisto dozę</w:t>
      </w:r>
      <w:r w:rsidRPr="00D22D9E">
        <w:rPr>
          <w:rFonts w:ascii="Times New Roman" w:eastAsia="Times New Roman" w:hAnsi="Times New Roman"/>
          <w:color w:val="000000"/>
          <w:lang w:val="lt-LT"/>
        </w:rPr>
        <w:t>. Jis (ji) tai padarys atsižvelgdamas į Jūsų individualius poreikius. Įprastinė dozė bus nuo 20 iki 40 TV VIII faktoriaus kilogramui kūno svorio, vaistą skiriant kas 2–3 paras. Tačiau kai kuriais atvejais, ypač jaunesniems pacientams, vaistą gali reikti skirti dažniau arba didesnėmis dozėmis.</w:t>
      </w:r>
    </w:p>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color w:val="000000"/>
          <w:lang w:val="lt-LT"/>
        </w:rPr>
      </w:pPr>
      <w:bookmarkStart w:id="7" w:name="_Hlk48915044"/>
      <w:r w:rsidRPr="00D22D9E">
        <w:rPr>
          <w:rFonts w:ascii="Times New Roman" w:eastAsia="Times New Roman" w:hAnsi="Times New Roman"/>
          <w:color w:val="000000"/>
          <w:lang w:val="lt-LT"/>
        </w:rPr>
        <w:t>Jeigu manote, kad IMMUNATE veikia nepakankamai, kreipkitės į gydytoją.</w:t>
      </w:r>
    </w:p>
    <w:bookmarkEnd w:id="7"/>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keepNext/>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bCs/>
          <w:color w:val="000000"/>
          <w:lang w:val="lt-LT"/>
        </w:rPr>
        <w:t>Dozės kraujavimo gydymui</w:t>
      </w:r>
    </w:p>
    <w:p w:rsidR="0019735D" w:rsidRPr="00D22D9E" w:rsidRDefault="0019735D" w:rsidP="0019735D">
      <w:pPr>
        <w:keepNext/>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 xml:space="preserve">Jeigu vartojate IMMUNATE kraujavimui gydyti, </w:t>
      </w:r>
      <w:r w:rsidRPr="00D22D9E">
        <w:rPr>
          <w:rFonts w:ascii="Times New Roman" w:eastAsia="Times New Roman" w:hAnsi="Times New Roman"/>
          <w:color w:val="000000"/>
          <w:u w:val="single"/>
          <w:lang w:val="lt-LT"/>
        </w:rPr>
        <w:t xml:space="preserve">gydytojas apskaičiuos </w:t>
      </w:r>
      <w:r>
        <w:rPr>
          <w:rFonts w:ascii="Times New Roman" w:eastAsia="Times New Roman" w:hAnsi="Times New Roman"/>
          <w:color w:val="000000"/>
          <w:u w:val="single"/>
          <w:lang w:val="lt-LT"/>
        </w:rPr>
        <w:t>J</w:t>
      </w:r>
      <w:r w:rsidRPr="00D22D9E">
        <w:rPr>
          <w:rFonts w:ascii="Times New Roman" w:eastAsia="Times New Roman" w:hAnsi="Times New Roman"/>
          <w:color w:val="000000"/>
          <w:u w:val="single"/>
          <w:lang w:val="lt-LT"/>
        </w:rPr>
        <w:t>ums reikalingą vaisto dozę.</w:t>
      </w:r>
      <w:r w:rsidRPr="00D22D9E">
        <w:rPr>
          <w:rFonts w:ascii="Times New Roman" w:eastAsia="Times New Roman" w:hAnsi="Times New Roman"/>
          <w:color w:val="000000"/>
          <w:lang w:val="lt-LT"/>
        </w:rPr>
        <w:t xml:space="preserve"> Jis (ji) tai padarys atsižvelgdamas į Jūsų individualius poreikius.</w:t>
      </w:r>
    </w:p>
    <w:p w:rsidR="0019735D" w:rsidRPr="00D22D9E" w:rsidRDefault="0019735D" w:rsidP="0019735D">
      <w:pPr>
        <w:pStyle w:val="DocText"/>
        <w:spacing w:after="0" w:line="240" w:lineRule="auto"/>
        <w:rPr>
          <w:sz w:val="22"/>
          <w:szCs w:val="22"/>
          <w:lang w:val="lt-LT"/>
        </w:rPr>
      </w:pPr>
    </w:p>
    <w:p w:rsidR="0019735D" w:rsidRPr="00D22D9E" w:rsidRDefault="0019735D" w:rsidP="0019735D">
      <w:pPr>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Jeigu manote, kad IMMUNATE veikia nepakankamai, kreipkitės į gydytoją.</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bookmarkStart w:id="8" w:name="_Hlk57760153"/>
      <w:r w:rsidRPr="00D22D9E">
        <w:rPr>
          <w:rFonts w:ascii="Times New Roman" w:eastAsia="Times New Roman" w:hAnsi="Times New Roman"/>
          <w:b/>
          <w:bCs/>
          <w:lang w:val="lt-LT"/>
        </w:rPr>
        <w:t>Jūsų būklės stebėjimas</w:t>
      </w:r>
    </w:p>
    <w:bookmarkEnd w:id="8"/>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Gydytojas skirs atlikti atitinkamus laboratorinius tyrimus, kad įsitikintų, jog Jūsų VIII faktoriaus lygis yra pakankamas. Tai ypač svarbu, jeigu Jums yra atliekamos didelės apimties chirurginės intervencijos.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keepNext/>
        <w:spacing w:after="0" w:line="240" w:lineRule="auto"/>
        <w:rPr>
          <w:rFonts w:ascii="Times New Roman" w:eastAsia="Times New Roman" w:hAnsi="Times New Roman"/>
          <w:b/>
          <w:bCs/>
          <w:lang w:val="lt-LT"/>
        </w:rPr>
      </w:pPr>
      <w:r w:rsidRPr="003B47A7">
        <w:rPr>
          <w:rFonts w:ascii="Times New Roman" w:eastAsia="Times New Roman" w:hAnsi="Times New Roman"/>
          <w:b/>
          <w:bCs/>
          <w:lang w:val="lt-LT"/>
        </w:rPr>
        <w:t>Dozavimas gydant von Willebrando ligą</w:t>
      </w:r>
    </w:p>
    <w:p w:rsidR="0019735D" w:rsidRPr="00D22D9E" w:rsidRDefault="0019735D" w:rsidP="0019735D">
      <w:pPr>
        <w:keepNext/>
        <w:tabs>
          <w:tab w:val="left" w:pos="567"/>
        </w:tabs>
        <w:spacing w:after="0" w:line="240" w:lineRule="auto"/>
        <w:rPr>
          <w:rFonts w:ascii="Times New Roman" w:hAnsi="Times New Roman"/>
          <w:lang w:val="lt-LT" w:eastAsia="lt-LT"/>
        </w:rPr>
      </w:pPr>
    </w:p>
    <w:p w:rsidR="0019735D" w:rsidRPr="00D22D9E" w:rsidRDefault="0019735D" w:rsidP="0019735D">
      <w:pPr>
        <w:keepNext/>
        <w:keepLines/>
        <w:spacing w:after="0" w:line="240" w:lineRule="auto"/>
        <w:rPr>
          <w:rFonts w:ascii="Times New Roman" w:eastAsia="Times New Roman" w:hAnsi="Times New Roman"/>
          <w:lang w:val="lt-LT"/>
        </w:rPr>
      </w:pPr>
      <w:bookmarkStart w:id="9" w:name="_Hlk48915877"/>
      <w:r w:rsidRPr="00D22D9E">
        <w:rPr>
          <w:rFonts w:ascii="Times New Roman" w:eastAsia="Times New Roman" w:hAnsi="Times New Roman"/>
          <w:lang w:val="lt-LT"/>
        </w:rPr>
        <w:t>Jūsų gydytojas kontroliuos kraujavimą atsižvelgdamas į hemofilijos A gydymo gaires.</w:t>
      </w:r>
    </w:p>
    <w:bookmarkEnd w:id="9"/>
    <w:p w:rsidR="0019735D" w:rsidRPr="00D22D9E" w:rsidRDefault="0019735D" w:rsidP="0019735D">
      <w:pPr>
        <w:keepNext/>
        <w:keepLines/>
        <w:spacing w:after="0" w:line="240" w:lineRule="auto"/>
        <w:rPr>
          <w:rFonts w:ascii="Times New Roman" w:eastAsia="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Vartojimo būdas</w:t>
      </w:r>
      <w:r w:rsidRPr="00236027">
        <w:rPr>
          <w:rFonts w:ascii="Times New Roman" w:eastAsia="Times New Roman" w:hAnsi="Times New Roman"/>
          <w:b/>
          <w:bCs/>
          <w:lang w:val="lt-LT"/>
        </w:rPr>
        <w:t xml:space="preserve"> </w:t>
      </w:r>
      <w:r w:rsidRPr="00D22D9E">
        <w:rPr>
          <w:rFonts w:ascii="Times New Roman" w:eastAsia="Times New Roman" w:hAnsi="Times New Roman"/>
          <w:b/>
          <w:bCs/>
          <w:lang w:val="lt-LT"/>
        </w:rPr>
        <w:t>ir (arba)</w:t>
      </w:r>
      <w:r w:rsidRPr="00236027">
        <w:rPr>
          <w:rFonts w:ascii="Times New Roman" w:eastAsia="Times New Roman" w:hAnsi="Times New Roman"/>
          <w:b/>
          <w:bCs/>
          <w:lang w:val="lt-LT"/>
        </w:rPr>
        <w:t xml:space="preserve"> </w:t>
      </w:r>
      <w:r w:rsidRPr="00D22D9E">
        <w:rPr>
          <w:rFonts w:ascii="Times New Roman" w:eastAsia="Times New Roman" w:hAnsi="Times New Roman"/>
          <w:b/>
          <w:bCs/>
          <w:lang w:val="lt-LT"/>
        </w:rPr>
        <w:t>metodas</w:t>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bookmarkStart w:id="10" w:name="_Hlk48922677"/>
      <w:r w:rsidRPr="007039F0">
        <w:rPr>
          <w:rFonts w:ascii="Times New Roman" w:eastAsia="Times New Roman" w:hAnsi="Times New Roman"/>
          <w:lang w:val="lt-LT"/>
        </w:rPr>
        <w:t xml:space="preserve">Paruošus tirpalą su pateikiamu tirpikliu, </w:t>
      </w:r>
      <w:r w:rsidRPr="00334CD5">
        <w:rPr>
          <w:rFonts w:ascii="Times New Roman" w:eastAsia="Times New Roman" w:hAnsi="Times New Roman"/>
          <w:lang w:val="lt-LT"/>
        </w:rPr>
        <w:t xml:space="preserve">Immunate </w:t>
      </w:r>
      <w:r w:rsidRPr="007039F0">
        <w:rPr>
          <w:rFonts w:ascii="Times New Roman" w:eastAsia="Times New Roman" w:hAnsi="Times New Roman"/>
          <w:lang w:val="lt-LT"/>
        </w:rPr>
        <w:t xml:space="preserve">vartojamas </w:t>
      </w:r>
      <w:r w:rsidRPr="007039F0">
        <w:rPr>
          <w:rFonts w:ascii="Times New Roman" w:eastAsia="Times New Roman" w:hAnsi="Times New Roman"/>
          <w:u w:val="single"/>
          <w:lang w:val="lt-LT"/>
        </w:rPr>
        <w:t>į veną</w:t>
      </w:r>
      <w:r w:rsidRPr="00334CD5">
        <w:rPr>
          <w:rFonts w:ascii="Times New Roman" w:eastAsia="Times New Roman" w:hAnsi="Times New Roman"/>
          <w:u w:val="single"/>
          <w:lang w:val="lt-LT"/>
        </w:rPr>
        <w:t>.</w:t>
      </w:r>
      <w:r w:rsidRPr="00784573">
        <w:rPr>
          <w:rFonts w:ascii="Times New Roman" w:eastAsia="Times New Roman" w:hAnsi="Times New Roman"/>
          <w:lang w:val="lt-LT"/>
        </w:rPr>
        <w:t xml:space="preserve"> </w:t>
      </w:r>
      <w:bookmarkStart w:id="11" w:name="_Hlk48915971"/>
    </w:p>
    <w:bookmarkEnd w:id="11"/>
    <w:p w:rsidR="0019735D"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Griežtai laikykitės gydytojo nurodymų.</w:t>
      </w:r>
      <w:r w:rsidRPr="00D22D9E">
        <w:rPr>
          <w:rFonts w:ascii="Times New Roman" w:hAnsi="Times New Roman"/>
          <w:lang w:val="lt-LT"/>
        </w:rPr>
        <w:t xml:space="preserve"> </w:t>
      </w:r>
      <w:r w:rsidRPr="00D22D9E">
        <w:rPr>
          <w:rFonts w:ascii="Times New Roman" w:eastAsia="Times New Roman" w:hAnsi="Times New Roman"/>
          <w:lang w:val="lt-LT"/>
        </w:rPr>
        <w:t>Ruoškite tik naudodami pakuotėje esantį rinkinį, kadangi kai kurie kiti infuzijos rinkiniai gali adsorbuoti VIII krešėjimo faktorių ant vidinių paviršių ir gydymas nebus efektyvus.</w:t>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keepNext/>
        <w:keepLines/>
        <w:spacing w:after="0" w:line="240" w:lineRule="auto"/>
        <w:rPr>
          <w:rFonts w:ascii="Times New Roman" w:eastAsia="Times New Roman" w:hAnsi="Times New Roman"/>
          <w:lang w:val="lt-LT"/>
        </w:rPr>
      </w:pPr>
      <w:r w:rsidRPr="00D22D9E">
        <w:rPr>
          <w:rFonts w:ascii="Times New Roman" w:eastAsia="Times New Roman" w:hAnsi="Times New Roman"/>
          <w:lang w:val="lt-LT"/>
        </w:rPr>
        <w:t>IMMUNATE reikia paruošti prieš pat vartojant. Tirpalą reikia tuojau pat suvartoti, nes jame nėra konservantų.</w:t>
      </w:r>
    </w:p>
    <w:bookmarkEnd w:id="10"/>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keepNext/>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Miltelių tirpinimas ruošiant injekcinį tirpalą</w:t>
      </w:r>
    </w:p>
    <w:p w:rsidR="0019735D" w:rsidRPr="00D22D9E" w:rsidRDefault="0019735D" w:rsidP="0019735D">
      <w:pPr>
        <w:tabs>
          <w:tab w:val="left" w:pos="2657"/>
        </w:tabs>
        <w:spacing w:after="0" w:line="240" w:lineRule="auto"/>
        <w:ind w:right="-28"/>
        <w:rPr>
          <w:rFonts w:ascii="Times New Roman" w:eastAsia="Times New Roman" w:hAnsi="Times New Roman"/>
          <w:lang w:val="lt-LT" w:eastAsia="lt-LT"/>
        </w:rPr>
      </w:pPr>
    </w:p>
    <w:p w:rsidR="0019735D" w:rsidRPr="00D22D9E" w:rsidRDefault="0019735D" w:rsidP="0019735D">
      <w:pPr>
        <w:tabs>
          <w:tab w:val="left" w:pos="2657"/>
        </w:tabs>
        <w:spacing w:after="0" w:line="240" w:lineRule="auto"/>
        <w:ind w:right="-28"/>
        <w:rPr>
          <w:rFonts w:ascii="Times New Roman" w:eastAsia="Times New Roman" w:hAnsi="Times New Roman"/>
          <w:i/>
          <w:u w:val="single"/>
          <w:lang w:val="lt-LT"/>
        </w:rPr>
      </w:pPr>
      <w:r w:rsidRPr="00D22D9E">
        <w:rPr>
          <w:rFonts w:ascii="Times New Roman" w:eastAsia="Times New Roman" w:hAnsi="Times New Roman"/>
          <w:i/>
          <w:u w:val="single"/>
          <w:lang w:val="lt-LT"/>
        </w:rPr>
        <w:t>Dirbkite aseptinėmis sąlygomis!</w:t>
      </w:r>
    </w:p>
    <w:p w:rsidR="0019735D" w:rsidRPr="00D22D9E" w:rsidRDefault="0019735D" w:rsidP="0019735D">
      <w:pPr>
        <w:tabs>
          <w:tab w:val="left" w:pos="2657"/>
        </w:tabs>
        <w:spacing w:after="0" w:line="240" w:lineRule="auto"/>
        <w:ind w:right="-28"/>
        <w:rPr>
          <w:rFonts w:ascii="Times New Roman" w:eastAsia="Times New Roman" w:hAnsi="Times New Roman"/>
          <w:b/>
          <w:lang w:val="lt-LT"/>
        </w:rPr>
      </w:pPr>
    </w:p>
    <w:p w:rsidR="0019735D" w:rsidRPr="00D22D9E" w:rsidRDefault="0019735D" w:rsidP="0019735D">
      <w:pPr>
        <w:numPr>
          <w:ilvl w:val="0"/>
          <w:numId w:val="5"/>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Neatidarytą tirpiklio (sterilaus injekcinio vandens) flakoną sušildykite iki kambario temperatūros (daugiausiai iki 37°C).</w:t>
      </w:r>
    </w:p>
    <w:p w:rsidR="0019735D" w:rsidRPr="00D22D9E" w:rsidRDefault="0019735D" w:rsidP="0019735D">
      <w:pPr>
        <w:numPr>
          <w:ilvl w:val="0"/>
          <w:numId w:val="5"/>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Nuimkite apsauginius gaubtelius nuo miltelių ir tirpiklio flakonų taip, kaip parodyta A paveikslėlyje, ir nuvalykite abiejų flakonų kamščius.</w:t>
      </w:r>
    </w:p>
    <w:p w:rsidR="0019735D" w:rsidRPr="00D22D9E" w:rsidRDefault="0019735D" w:rsidP="0019735D">
      <w:pPr>
        <w:numPr>
          <w:ilvl w:val="0"/>
          <w:numId w:val="5"/>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Pridėkite perkėlimo įtaiso nelygųjį kraštą prie tirpiklio flakono taip, kaip parodyta B paveikslėlyje, ir spustelėkite.</w:t>
      </w:r>
    </w:p>
    <w:p w:rsidR="0019735D" w:rsidRPr="00D22D9E" w:rsidRDefault="0019735D" w:rsidP="0019735D">
      <w:pPr>
        <w:numPr>
          <w:ilvl w:val="0"/>
          <w:numId w:val="5"/>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Nuo kito perkėlimo įrenginio galo nuimkite apsauginį dangtelį ir stenkitės neliesti atidengto galo.</w:t>
      </w:r>
    </w:p>
    <w:p w:rsidR="0019735D" w:rsidRPr="00D22D9E" w:rsidRDefault="0019735D" w:rsidP="0019735D">
      <w:pPr>
        <w:numPr>
          <w:ilvl w:val="0"/>
          <w:numId w:val="5"/>
        </w:numPr>
        <w:tabs>
          <w:tab w:val="left" w:pos="-180"/>
          <w:tab w:val="left" w:pos="540"/>
          <w:tab w:val="num"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 xml:space="preserve">Perkėlimo įtaisą su pritvirtintu tirpiklio flakonu apverskite virš miltelių flakono ir įdurkite laisvą adatą per miltelių flakono guminį kamštelį (C paveikslėlis). Vakuumas įtrauks tirpiklį į miltelių flakoną. </w:t>
      </w:r>
    </w:p>
    <w:p w:rsidR="0019735D" w:rsidRPr="00D22D9E" w:rsidRDefault="0019735D" w:rsidP="0019735D">
      <w:pPr>
        <w:numPr>
          <w:ilvl w:val="0"/>
          <w:numId w:val="5"/>
        </w:numPr>
        <w:tabs>
          <w:tab w:val="left" w:pos="-180"/>
          <w:tab w:val="num" w:pos="540"/>
          <w:tab w:val="left"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Maždaug po minutės atjunkite du flakonus nuimdami infuzijos rinkinį su pritvirtintu tirpiklio flakonu nuo miltelių flakono (D paveikslėlis ). Preparatas lengvai tirpsta, todėl koncentrato flakoną švelniai krestelėkite arba to visai nedarykite. FLAKONO TURINIO NEREIKIA PLAKTI. NEAPVERSKITE MILTELIŲ FLAKONO TOL, KOL NEBŪSITE PASIRENGĘ IŠTRAUKTI TURINIO.</w:t>
      </w:r>
    </w:p>
    <w:p w:rsidR="0019735D" w:rsidRPr="00D22D9E" w:rsidRDefault="0019735D" w:rsidP="0019735D">
      <w:pPr>
        <w:numPr>
          <w:ilvl w:val="0"/>
          <w:numId w:val="5"/>
        </w:numPr>
        <w:tabs>
          <w:tab w:val="left" w:pos="-180"/>
          <w:tab w:val="num" w:pos="540"/>
          <w:tab w:val="left" w:pos="720"/>
        </w:tabs>
        <w:spacing w:after="0" w:line="240" w:lineRule="auto"/>
        <w:ind w:left="540" w:hanging="540"/>
        <w:rPr>
          <w:rFonts w:ascii="Times New Roman" w:eastAsia="Times New Roman" w:hAnsi="Times New Roman"/>
          <w:lang w:val="lt-LT"/>
        </w:rPr>
      </w:pPr>
      <w:r w:rsidRPr="00D22D9E">
        <w:rPr>
          <w:rFonts w:ascii="Times New Roman" w:eastAsia="Times New Roman" w:hAnsi="Times New Roman"/>
          <w:lang w:val="lt-LT"/>
        </w:rPr>
        <w:t xml:space="preserve">Prieš vartojant paruoštą tirpalą reikia patikrinti, ar jame nėra matomų dalelių ar spalvos pakitimo. </w:t>
      </w:r>
      <w:bookmarkStart w:id="12" w:name="_Hlk48922742"/>
      <w:bookmarkStart w:id="13" w:name="_Hlk48916246"/>
      <w:r w:rsidRPr="00D22D9E">
        <w:rPr>
          <w:rFonts w:ascii="Times New Roman" w:eastAsia="Times New Roman" w:hAnsi="Times New Roman"/>
          <w:lang w:val="lt-LT"/>
        </w:rPr>
        <w:t xml:space="preserve">Tirpalas turi būti skaidrus arba šiek tiek </w:t>
      </w:r>
      <w:bookmarkStart w:id="14" w:name="_Hlk49975101"/>
      <w:r w:rsidRPr="00D22D9E">
        <w:rPr>
          <w:rFonts w:ascii="Times New Roman" w:eastAsia="Times New Roman" w:hAnsi="Times New Roman"/>
          <w:lang w:val="lt-LT"/>
        </w:rPr>
        <w:t>opalescuojantis</w:t>
      </w:r>
      <w:bookmarkEnd w:id="14"/>
      <w:r w:rsidRPr="00D22D9E">
        <w:rPr>
          <w:rFonts w:ascii="Times New Roman" w:eastAsia="Times New Roman" w:hAnsi="Times New Roman"/>
          <w:lang w:val="lt-LT"/>
        </w:rPr>
        <w:t>.</w:t>
      </w:r>
      <w:bookmarkEnd w:id="12"/>
      <w:r w:rsidRPr="00D22D9E">
        <w:rPr>
          <w:rFonts w:ascii="Times New Roman" w:eastAsia="Times New Roman" w:hAnsi="Times New Roman"/>
          <w:lang w:val="lt-LT"/>
        </w:rPr>
        <w:t xml:space="preserve"> </w:t>
      </w:r>
      <w:bookmarkEnd w:id="13"/>
      <w:r w:rsidRPr="00D22D9E">
        <w:rPr>
          <w:rFonts w:ascii="Times New Roman" w:eastAsia="Times New Roman" w:hAnsi="Times New Roman"/>
          <w:lang w:val="lt-LT"/>
        </w:rPr>
        <w:t xml:space="preserve">Tačiau ir tiksliai laikantis paruošimo procedūros kartais gali matytis keletas smulkių dalelių. Pridėtas filtras pašalins daleles nesumažindamas etiketėje pažymėto poveikio. </w:t>
      </w:r>
      <w:bookmarkStart w:id="15" w:name="_Hlk48916259"/>
      <w:r w:rsidRPr="00D22D9E">
        <w:rPr>
          <w:rFonts w:ascii="Times New Roman" w:eastAsia="Times New Roman" w:hAnsi="Times New Roman"/>
          <w:lang w:val="lt-LT"/>
        </w:rPr>
        <w:t>Jei paruoštame vaisto tirpale yra drumzlių ar nuosėdų, jo vartoti negalima. Paruošto vartoti tirpalo negalima vėl padėti į šaldytuvą.</w:t>
      </w:r>
      <w:bookmarkEnd w:id="15"/>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keepNext/>
        <w:tabs>
          <w:tab w:val="left" w:pos="2657"/>
        </w:tabs>
        <w:spacing w:after="0" w:line="240" w:lineRule="auto"/>
        <w:ind w:right="-28"/>
        <w:rPr>
          <w:rFonts w:ascii="Times New Roman" w:eastAsia="Times New Roman" w:hAnsi="Times New Roman"/>
          <w:b/>
          <w:lang w:val="lt-LT"/>
        </w:rPr>
      </w:pPr>
      <w:r w:rsidRPr="00D22D9E">
        <w:rPr>
          <w:rFonts w:ascii="Times New Roman" w:eastAsia="Times New Roman" w:hAnsi="Times New Roman"/>
          <w:b/>
          <w:bCs/>
          <w:lang w:val="lt-LT"/>
        </w:rPr>
        <w:lastRenderedPageBreak/>
        <w:t>Vartojimas</w:t>
      </w:r>
    </w:p>
    <w:p w:rsidR="0019735D" w:rsidRPr="00D22D9E" w:rsidRDefault="0019735D" w:rsidP="0019735D">
      <w:pPr>
        <w:keepNext/>
        <w:tabs>
          <w:tab w:val="left" w:pos="2657"/>
        </w:tabs>
        <w:spacing w:after="0" w:line="240" w:lineRule="auto"/>
        <w:ind w:right="-28"/>
        <w:rPr>
          <w:rFonts w:ascii="Times New Roman" w:eastAsia="Times New Roman" w:hAnsi="Times New Roman"/>
          <w:lang w:val="lt-LT" w:eastAsia="lt-LT"/>
        </w:rPr>
      </w:pPr>
    </w:p>
    <w:p w:rsidR="0019735D" w:rsidRPr="00D22D9E" w:rsidRDefault="0019735D" w:rsidP="0019735D">
      <w:pPr>
        <w:keepNext/>
        <w:tabs>
          <w:tab w:val="left" w:pos="2657"/>
        </w:tabs>
        <w:spacing w:after="0" w:line="240" w:lineRule="auto"/>
        <w:ind w:right="-28"/>
        <w:rPr>
          <w:rFonts w:ascii="Times New Roman" w:eastAsia="Times New Roman" w:hAnsi="Times New Roman"/>
          <w:i/>
          <w:u w:val="single"/>
          <w:lang w:val="lt-LT"/>
        </w:rPr>
      </w:pPr>
      <w:r w:rsidRPr="00D22D9E">
        <w:rPr>
          <w:rFonts w:ascii="Times New Roman" w:eastAsia="Times New Roman" w:hAnsi="Times New Roman"/>
          <w:i/>
          <w:u w:val="single"/>
          <w:lang w:val="lt-LT"/>
        </w:rPr>
        <w:t>Dirbkite aseptinėmis sąlygomis!</w:t>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0"/>
          <w:tab w:val="left" w:pos="720"/>
          <w:tab w:val="left" w:pos="1620"/>
          <w:tab w:val="left" w:pos="3600"/>
        </w:tabs>
        <w:spacing w:after="0" w:line="240" w:lineRule="auto"/>
        <w:rPr>
          <w:rFonts w:ascii="Times New Roman" w:eastAsia="Times New Roman" w:hAnsi="Times New Roman"/>
          <w:lang w:val="lt-LT"/>
        </w:rPr>
      </w:pPr>
      <w:r w:rsidRPr="00D22D9E">
        <w:rPr>
          <w:rFonts w:ascii="Times New Roman" w:eastAsia="Times New Roman" w:hAnsi="Times New Roman"/>
          <w:lang w:val="lt-LT"/>
        </w:rPr>
        <w:t>Kad iš kamščio į vaistinį preparatą nepatektų gumos dalelių (mikroembolijos rizika), naudokite pridėtą filtrą. Jei norite ištraukti ištirpintą preparatą, uždėkite filtrą ant pridėto vienkartinio švirkšto ir įdurkite juo per guminį kamštelį (E paveikslėlis).</w:t>
      </w:r>
    </w:p>
    <w:p w:rsidR="0019735D" w:rsidRPr="00D22D9E" w:rsidRDefault="0019735D" w:rsidP="0019735D">
      <w:pPr>
        <w:tabs>
          <w:tab w:val="left" w:pos="0"/>
          <w:tab w:val="left" w:pos="720"/>
        </w:tabs>
        <w:spacing w:after="0" w:line="240" w:lineRule="auto"/>
        <w:rPr>
          <w:rFonts w:ascii="Times New Roman" w:eastAsia="Times New Roman" w:hAnsi="Times New Roman"/>
          <w:lang w:val="lt-LT"/>
        </w:rPr>
      </w:pPr>
    </w:p>
    <w:p w:rsidR="0019735D" w:rsidRPr="00D22D9E" w:rsidRDefault="0019735D" w:rsidP="0019735D">
      <w:pPr>
        <w:tabs>
          <w:tab w:val="left" w:pos="0"/>
          <w:tab w:val="left" w:pos="72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Trumpam ištraukite švirkštą iš filtro. Į miltelių flakoną patekęs oras sunaikins visas putas. Tada per filtrą įtraukite tirpalą į švirkštą (F paveikslėlis). </w:t>
      </w:r>
    </w:p>
    <w:p w:rsidR="0019735D" w:rsidRPr="00D22D9E" w:rsidRDefault="0019735D" w:rsidP="0019735D">
      <w:pPr>
        <w:tabs>
          <w:tab w:val="left" w:pos="0"/>
          <w:tab w:val="left" w:pos="720"/>
        </w:tabs>
        <w:spacing w:after="0" w:line="240" w:lineRule="auto"/>
        <w:rPr>
          <w:rFonts w:ascii="Times New Roman" w:eastAsia="Times New Roman" w:hAnsi="Times New Roman"/>
          <w:lang w:val="lt-LT"/>
        </w:rPr>
      </w:pPr>
    </w:p>
    <w:p w:rsidR="0019735D" w:rsidRPr="00D22D9E" w:rsidRDefault="0019735D" w:rsidP="0019735D">
      <w:pPr>
        <w:tabs>
          <w:tab w:val="left" w:pos="0"/>
          <w:tab w:val="left" w:pos="720"/>
        </w:tabs>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Ištraukite švirkštą iš filtravimo įtaiso ir lėtai sušvirkškite tirpalą į veną (didžiausias švirkštimo greitis – 2 ml per minutę), naudodami pridėtą infuzijos rinkinį su sparneliais (arba pridėtą vienkartinę adatą). </w:t>
      </w:r>
    </w:p>
    <w:p w:rsidR="0019735D" w:rsidRPr="00D22D9E" w:rsidRDefault="0019735D" w:rsidP="0019735D">
      <w:pPr>
        <w:tabs>
          <w:tab w:val="left" w:pos="720"/>
        </w:tabs>
        <w:spacing w:after="0" w:line="240" w:lineRule="auto"/>
        <w:rPr>
          <w:rFonts w:ascii="Times New Roman" w:eastAsia="Times New Roman" w:hAnsi="Times New Roman"/>
          <w:lang w:val="lt-LT"/>
        </w:rPr>
      </w:pPr>
    </w:p>
    <w:p w:rsidR="0019735D" w:rsidRPr="00D22D9E" w:rsidRDefault="0019735D" w:rsidP="0019735D">
      <w:pPr>
        <w:tabs>
          <w:tab w:val="left" w:pos="360"/>
        </w:tabs>
        <w:spacing w:after="0" w:line="240" w:lineRule="auto"/>
        <w:rPr>
          <w:rFonts w:ascii="Times New Roman" w:eastAsia="Times New Roman" w:hAnsi="Times New Roman"/>
          <w:lang w:val="lt-LT"/>
        </w:rPr>
      </w:pPr>
    </w:p>
    <w:p w:rsidR="0019735D" w:rsidRPr="00D22D9E" w:rsidRDefault="0019735D" w:rsidP="0019735D">
      <w:pPr>
        <w:tabs>
          <w:tab w:val="left" w:pos="360"/>
        </w:tabs>
        <w:spacing w:after="0" w:line="240" w:lineRule="auto"/>
        <w:rPr>
          <w:rFonts w:ascii="Times New Roman" w:eastAsia="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2657"/>
        </w:tabs>
        <w:spacing w:after="0" w:line="240" w:lineRule="auto"/>
        <w:ind w:left="2160" w:right="-28"/>
        <w:rPr>
          <w:rFonts w:ascii="Times New Roman" w:eastAsia="Times New Roman" w:hAnsi="Times New Roman"/>
          <w:lang w:val="lt-LT"/>
        </w:rPr>
      </w:pPr>
      <w:r w:rsidRPr="00D22D9E">
        <w:rPr>
          <w:rFonts w:ascii="Times New Roman" w:eastAsia="Times New Roman" w:hAnsi="Times New Roman"/>
          <w:noProof/>
          <w:lang w:val="lt-LT" w:eastAsia="lt-LT"/>
        </w:rPr>
        <w:drawing>
          <wp:inline distT="0" distB="0" distL="0" distR="0" wp14:anchorId="401BACD8" wp14:editId="00C2A70D">
            <wp:extent cx="3238500" cy="15906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0"/>
          <w:tab w:val="left" w:pos="2040"/>
          <w:tab w:val="left" w:pos="3000"/>
          <w:tab w:val="left" w:pos="3840"/>
          <w:tab w:val="left" w:pos="4800"/>
          <w:tab w:val="left" w:pos="5760"/>
          <w:tab w:val="left" w:pos="6840"/>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ab/>
        <w:t xml:space="preserve"> A pav.       B pav.      C pav.       D pav.</w:t>
      </w:r>
      <w:r w:rsidRPr="00D22D9E">
        <w:rPr>
          <w:rFonts w:ascii="Times New Roman" w:eastAsia="Times New Roman" w:hAnsi="Times New Roman"/>
          <w:lang w:val="lt-LT"/>
        </w:rPr>
        <w:tab/>
        <w:t xml:space="preserve">  E pav.</w:t>
      </w:r>
      <w:r w:rsidRPr="00D22D9E">
        <w:rPr>
          <w:rFonts w:ascii="Times New Roman" w:eastAsia="Times New Roman" w:hAnsi="Times New Roman"/>
          <w:lang w:val="lt-LT"/>
        </w:rPr>
        <w:tab/>
        <w:t xml:space="preserve"> F pav.</w:t>
      </w:r>
    </w:p>
    <w:p w:rsidR="0019735D" w:rsidRPr="00D22D9E" w:rsidRDefault="0019735D" w:rsidP="0019735D">
      <w:pPr>
        <w:tabs>
          <w:tab w:val="left" w:pos="0"/>
          <w:tab w:val="left" w:pos="2657"/>
        </w:tabs>
        <w:spacing w:after="0" w:line="240" w:lineRule="auto"/>
        <w:ind w:right="-28"/>
        <w:rPr>
          <w:rFonts w:ascii="Times New Roman" w:eastAsia="Times New Roman" w:hAnsi="Times New Roman"/>
          <w:lang w:val="lt-LT"/>
        </w:rPr>
      </w:pPr>
    </w:p>
    <w:p w:rsidR="0019735D" w:rsidRPr="00D22D9E" w:rsidRDefault="0019735D" w:rsidP="0019735D">
      <w:pPr>
        <w:spacing w:after="0" w:line="240" w:lineRule="auto"/>
        <w:rPr>
          <w:rFonts w:ascii="Times New Roman" w:hAnsi="Times New Roman"/>
          <w:lang w:val="lt-LT" w:eastAsia="lt-LT"/>
        </w:rPr>
      </w:pPr>
      <w:r w:rsidRPr="00D22D9E">
        <w:rPr>
          <w:rFonts w:ascii="Times New Roman" w:hAnsi="Times New Roman"/>
          <w:lang w:val="lt-LT" w:eastAsia="lt-LT"/>
        </w:rPr>
        <w:t>Vaistinio preparato likučius ir atliekas reikia naikinti laikantis vietinių reikalavimų.</w:t>
      </w:r>
    </w:p>
    <w:p w:rsidR="0019735D" w:rsidRPr="00D22D9E" w:rsidRDefault="0019735D" w:rsidP="0019735D">
      <w:pPr>
        <w:spacing w:after="0" w:line="240" w:lineRule="auto"/>
        <w:rPr>
          <w:rFonts w:ascii="Times New Roman" w:hAnsi="Times New Roman"/>
          <w:lang w:val="lt-LT" w:eastAsia="lt-LT"/>
        </w:rPr>
      </w:pPr>
    </w:p>
    <w:p w:rsidR="0019735D" w:rsidRPr="00D22D9E" w:rsidRDefault="0019735D" w:rsidP="0019735D">
      <w:pPr>
        <w:tabs>
          <w:tab w:val="left" w:pos="0"/>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IMMUNATE vartojimas turi būti registruojamas įrašant partijos numerį. Prie kiekvieno flakono pridedama nuplėšiama dokumentinė etiketė.</w:t>
      </w:r>
    </w:p>
    <w:p w:rsidR="0019735D" w:rsidRPr="00D22D9E" w:rsidRDefault="0019735D" w:rsidP="0019735D">
      <w:pPr>
        <w:keepNext/>
        <w:keepLines/>
        <w:spacing w:after="0" w:line="240" w:lineRule="auto"/>
        <w:rPr>
          <w:rFonts w:ascii="Times New Roman" w:eastAsia="Times New Roman" w:hAnsi="Times New Roman"/>
          <w:lang w:val="lt-LT"/>
        </w:rPr>
      </w:pPr>
    </w:p>
    <w:p w:rsidR="0019735D" w:rsidRPr="00D22D9E" w:rsidRDefault="0019735D" w:rsidP="0019735D">
      <w:pPr>
        <w:keepNext/>
        <w:keepLines/>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Vartojimo dažnis</w:t>
      </w:r>
    </w:p>
    <w:p w:rsidR="0019735D" w:rsidRPr="00D22D9E" w:rsidRDefault="0019735D" w:rsidP="0019735D">
      <w:pPr>
        <w:keepNext/>
        <w:keepLines/>
        <w:spacing w:after="0" w:line="240" w:lineRule="auto"/>
        <w:rPr>
          <w:rFonts w:ascii="Times New Roman" w:eastAsia="Times New Roman" w:hAnsi="Times New Roman"/>
          <w:b/>
          <w:bCs/>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Gydytojas pasakys, kaip dažnai ir kokiais intervalais vartoti IMMUNATE. Tai priklausys nuo vaisto efektyvumo kiekvienu individualiu atveju.</w:t>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p>
    <w:p w:rsidR="0019735D" w:rsidRPr="00D22D9E" w:rsidRDefault="0019735D" w:rsidP="0019735D">
      <w:pPr>
        <w:tabs>
          <w:tab w:val="left" w:pos="2657"/>
        </w:tabs>
        <w:spacing w:after="0" w:line="240" w:lineRule="auto"/>
        <w:ind w:right="-28"/>
        <w:rPr>
          <w:rFonts w:ascii="Times New Roman" w:eastAsia="Times New Roman" w:hAnsi="Times New Roman"/>
          <w:b/>
          <w:bCs/>
          <w:lang w:val="lt-LT"/>
        </w:rPr>
      </w:pPr>
      <w:r w:rsidRPr="00D22D9E">
        <w:rPr>
          <w:rFonts w:ascii="Times New Roman" w:eastAsia="Times New Roman" w:hAnsi="Times New Roman"/>
          <w:b/>
          <w:bCs/>
          <w:lang w:val="lt-LT"/>
        </w:rPr>
        <w:t>Gydymo trukmė</w:t>
      </w:r>
    </w:p>
    <w:p w:rsidR="0019735D" w:rsidRPr="00D22D9E" w:rsidRDefault="0019735D" w:rsidP="0019735D">
      <w:pPr>
        <w:tabs>
          <w:tab w:val="left" w:pos="2657"/>
        </w:tabs>
        <w:spacing w:after="0" w:line="240" w:lineRule="auto"/>
        <w:ind w:right="-28"/>
        <w:rPr>
          <w:rFonts w:ascii="Times New Roman" w:eastAsia="Times New Roman" w:hAnsi="Times New Roman"/>
          <w:b/>
          <w:bCs/>
          <w:lang w:val="lt-LT"/>
        </w:rPr>
      </w:pPr>
    </w:p>
    <w:p w:rsidR="0019735D" w:rsidRPr="00D22D9E" w:rsidRDefault="0019735D" w:rsidP="0019735D">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Paprastai pakaitinis gydymas IMMUNATE trunka visą gyvenimą.</w:t>
      </w:r>
    </w:p>
    <w:p w:rsidR="0019735D" w:rsidRPr="00D22D9E" w:rsidRDefault="0019735D" w:rsidP="0019735D">
      <w:pPr>
        <w:tabs>
          <w:tab w:val="left" w:pos="2657"/>
        </w:tabs>
        <w:spacing w:after="0" w:line="240" w:lineRule="auto"/>
        <w:ind w:right="-28"/>
        <w:rPr>
          <w:rFonts w:ascii="Times New Roman" w:eastAsia="Times New Roman" w:hAnsi="Times New Roman"/>
          <w:b/>
          <w:bCs/>
          <w:lang w:val="lt-LT"/>
        </w:rPr>
      </w:pPr>
    </w:p>
    <w:p w:rsidR="0019735D" w:rsidRPr="00D22D9E" w:rsidRDefault="0019735D" w:rsidP="0019735D">
      <w:pPr>
        <w:numPr>
          <w:ilvl w:val="12"/>
          <w:numId w:val="0"/>
        </w:numPr>
        <w:spacing w:after="0" w:line="240" w:lineRule="auto"/>
        <w:ind w:right="-2"/>
        <w:rPr>
          <w:rFonts w:ascii="Times New Roman" w:eastAsia="Times New Roman" w:hAnsi="Times New Roman"/>
          <w:b/>
          <w:bCs/>
          <w:lang w:val="lt-LT"/>
        </w:rPr>
      </w:pPr>
      <w:r w:rsidRPr="00D22D9E">
        <w:rPr>
          <w:rFonts w:ascii="Times New Roman" w:eastAsia="Times New Roman" w:hAnsi="Times New Roman"/>
          <w:b/>
          <w:bCs/>
          <w:lang w:val="lt-LT"/>
        </w:rPr>
        <w:t>Ką daryti pavartojus per didelę IMMUNATE dozę?</w:t>
      </w:r>
    </w:p>
    <w:p w:rsidR="0019735D" w:rsidRPr="00D22D9E" w:rsidRDefault="0019735D" w:rsidP="0019735D">
      <w:pPr>
        <w:numPr>
          <w:ilvl w:val="12"/>
          <w:numId w:val="0"/>
        </w:numPr>
        <w:spacing w:after="0" w:line="240" w:lineRule="auto"/>
        <w:ind w:right="-2"/>
        <w:rPr>
          <w:rFonts w:ascii="Times New Roman" w:eastAsia="Times New Roman" w:hAnsi="Times New Roman"/>
          <w:b/>
          <w:bCs/>
          <w:lang w:val="lt-LT"/>
        </w:rPr>
      </w:pPr>
    </w:p>
    <w:p w:rsidR="0019735D" w:rsidRPr="00D22D9E" w:rsidRDefault="0019735D" w:rsidP="0019735D">
      <w:pPr>
        <w:numPr>
          <w:ilvl w:val="0"/>
          <w:numId w:val="4"/>
        </w:numPr>
        <w:tabs>
          <w:tab w:val="left" w:pos="240"/>
        </w:tabs>
        <w:spacing w:after="0" w:line="240" w:lineRule="auto"/>
        <w:ind w:left="240" w:hanging="240"/>
        <w:rPr>
          <w:rFonts w:ascii="Times New Roman" w:eastAsia="Times New Roman" w:hAnsi="Times New Roman"/>
          <w:lang w:val="lt-LT"/>
        </w:rPr>
      </w:pPr>
      <w:r w:rsidRPr="00D22D9E">
        <w:rPr>
          <w:rFonts w:ascii="Times New Roman" w:eastAsia="Times New Roman" w:hAnsi="Times New Roman"/>
          <w:color w:val="000000"/>
          <w:lang w:val="lt-LT"/>
        </w:rPr>
        <w:t xml:space="preserve">Nėra aprašyta jokių VIII krešėjimo faktoriaus perdozavimo simptomų. Jeigu kyla abejonių, prašome  </w:t>
      </w:r>
    </w:p>
    <w:p w:rsidR="0019735D" w:rsidRPr="00D22D9E" w:rsidRDefault="0019735D" w:rsidP="0019735D">
      <w:pPr>
        <w:tabs>
          <w:tab w:val="left" w:pos="284"/>
        </w:tabs>
        <w:spacing w:after="0" w:line="240" w:lineRule="auto"/>
        <w:rPr>
          <w:rFonts w:ascii="Times New Roman" w:eastAsia="Times New Roman" w:hAnsi="Times New Roman"/>
          <w:lang w:val="lt-LT"/>
        </w:rPr>
      </w:pPr>
      <w:r w:rsidRPr="00D22D9E">
        <w:rPr>
          <w:rFonts w:ascii="Times New Roman" w:eastAsia="Times New Roman" w:hAnsi="Times New Roman"/>
          <w:color w:val="000000"/>
          <w:lang w:val="lt-LT"/>
        </w:rPr>
        <w:t>pasitarti su gydytoju.</w:t>
      </w:r>
    </w:p>
    <w:p w:rsidR="0019735D" w:rsidRPr="003B47A7" w:rsidRDefault="0019735D" w:rsidP="0019735D">
      <w:pPr>
        <w:numPr>
          <w:ilvl w:val="0"/>
          <w:numId w:val="4"/>
        </w:numPr>
        <w:tabs>
          <w:tab w:val="left" w:pos="284"/>
        </w:tabs>
        <w:spacing w:after="0" w:line="288" w:lineRule="auto"/>
        <w:rPr>
          <w:rFonts w:ascii="Times New Roman" w:eastAsia="Batang" w:hAnsi="Times New Roman"/>
          <w:lang w:val="lt-LT"/>
        </w:rPr>
      </w:pPr>
      <w:r w:rsidRPr="003B47A7">
        <w:rPr>
          <w:rFonts w:ascii="Times New Roman" w:eastAsia="Batang" w:hAnsi="Times New Roman"/>
          <w:lang w:val="lt-LT"/>
        </w:rPr>
        <w:t>Gali įvykti trombozės.</w:t>
      </w:r>
    </w:p>
    <w:p w:rsidR="0019735D" w:rsidRPr="003B47A7" w:rsidRDefault="0019735D" w:rsidP="0019735D">
      <w:pPr>
        <w:numPr>
          <w:ilvl w:val="0"/>
          <w:numId w:val="4"/>
        </w:numPr>
        <w:tabs>
          <w:tab w:val="left" w:pos="284"/>
        </w:tabs>
        <w:spacing w:after="0" w:line="288" w:lineRule="auto"/>
        <w:rPr>
          <w:rFonts w:ascii="Times New Roman" w:eastAsia="Batang" w:hAnsi="Times New Roman"/>
          <w:lang w:val="lt-LT"/>
        </w:rPr>
      </w:pPr>
      <w:r w:rsidRPr="003B47A7">
        <w:rPr>
          <w:rFonts w:ascii="Times New Roman" w:eastAsia="Batang" w:hAnsi="Times New Roman"/>
          <w:lang w:val="lt-LT"/>
        </w:rPr>
        <w:t>Pacientams, kurių kraujo grupė yra A, B arba AB gali įvykti hemolizė.</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numPr>
          <w:ilvl w:val="12"/>
          <w:numId w:val="0"/>
        </w:numPr>
        <w:spacing w:after="0" w:line="240" w:lineRule="auto"/>
        <w:ind w:right="-2"/>
        <w:rPr>
          <w:rFonts w:ascii="Times New Roman" w:eastAsia="Times New Roman" w:hAnsi="Times New Roman"/>
          <w:b/>
          <w:bCs/>
          <w:lang w:val="lt-LT"/>
        </w:rPr>
      </w:pPr>
      <w:r w:rsidRPr="00D22D9E">
        <w:rPr>
          <w:rFonts w:ascii="Times New Roman" w:eastAsia="Times New Roman" w:hAnsi="Times New Roman"/>
          <w:b/>
          <w:bCs/>
          <w:lang w:val="lt-LT"/>
        </w:rPr>
        <w:t>Pamiršus pavartoti IMMUNATE</w:t>
      </w:r>
    </w:p>
    <w:p w:rsidR="0019735D" w:rsidRPr="00D22D9E" w:rsidRDefault="0019735D" w:rsidP="0019735D">
      <w:pPr>
        <w:numPr>
          <w:ilvl w:val="12"/>
          <w:numId w:val="0"/>
        </w:numPr>
        <w:spacing w:after="0" w:line="240" w:lineRule="auto"/>
        <w:ind w:right="-2"/>
        <w:rPr>
          <w:rFonts w:ascii="Times New Roman" w:eastAsia="Times New Roman" w:hAnsi="Times New Roman"/>
          <w:b/>
          <w:bCs/>
          <w:lang w:val="lt-LT"/>
        </w:rPr>
      </w:pPr>
    </w:p>
    <w:p w:rsidR="0019735D" w:rsidRPr="00D22D9E" w:rsidRDefault="0019735D" w:rsidP="0019735D">
      <w:pPr>
        <w:numPr>
          <w:ilvl w:val="0"/>
          <w:numId w:val="4"/>
        </w:numPr>
        <w:tabs>
          <w:tab w:val="left" w:pos="240"/>
        </w:tabs>
        <w:spacing w:after="0" w:line="240" w:lineRule="auto"/>
        <w:rPr>
          <w:rFonts w:ascii="Times New Roman" w:eastAsia="Times New Roman" w:hAnsi="Times New Roman"/>
          <w:color w:val="000000"/>
          <w:lang w:val="lt-LT"/>
        </w:rPr>
      </w:pPr>
      <w:r w:rsidRPr="00D22D9E">
        <w:rPr>
          <w:rFonts w:ascii="Times New Roman" w:eastAsia="Times New Roman" w:hAnsi="Times New Roman"/>
          <w:color w:val="000000"/>
          <w:lang w:val="lt-LT"/>
        </w:rPr>
        <w:t>Praleidus dozę, vėliau vietoj jos dvigubos dozės vartoti negalima.</w:t>
      </w:r>
    </w:p>
    <w:p w:rsidR="0019735D" w:rsidRPr="00D22D9E" w:rsidRDefault="0019735D" w:rsidP="0019735D">
      <w:pPr>
        <w:numPr>
          <w:ilvl w:val="0"/>
          <w:numId w:val="4"/>
        </w:numPr>
        <w:tabs>
          <w:tab w:val="left" w:pos="240"/>
        </w:tabs>
        <w:spacing w:after="0" w:line="240" w:lineRule="auto"/>
        <w:ind w:left="240" w:right="-2" w:hanging="240"/>
        <w:rPr>
          <w:rFonts w:ascii="Times New Roman" w:eastAsia="Times New Roman" w:hAnsi="Times New Roman"/>
          <w:color w:val="000000"/>
          <w:lang w:val="lt-LT"/>
        </w:rPr>
      </w:pPr>
      <w:r w:rsidRPr="00D22D9E">
        <w:rPr>
          <w:rFonts w:ascii="Times New Roman" w:eastAsia="Times New Roman" w:hAnsi="Times New Roman"/>
          <w:color w:val="000000"/>
          <w:lang w:val="lt-LT"/>
        </w:rPr>
        <w:t>Suvartokite kitą įprastinę dozę ir toliau reguliariais intervalais tęskite gydymą, kaip skyrė gydytojas.</w:t>
      </w:r>
    </w:p>
    <w:p w:rsidR="0019735D" w:rsidRPr="00D22D9E" w:rsidRDefault="0019735D" w:rsidP="0019735D">
      <w:pPr>
        <w:tabs>
          <w:tab w:val="left" w:pos="240"/>
        </w:tabs>
        <w:spacing w:after="0" w:line="240" w:lineRule="auto"/>
        <w:ind w:right="-2"/>
        <w:rPr>
          <w:rFonts w:ascii="Times New Roman" w:eastAsia="Times New Roman" w:hAnsi="Times New Roman"/>
          <w:lang w:val="lt-LT"/>
        </w:rPr>
      </w:pPr>
    </w:p>
    <w:p w:rsidR="0019735D" w:rsidRPr="00D22D9E" w:rsidRDefault="0019735D" w:rsidP="0019735D">
      <w:pPr>
        <w:tabs>
          <w:tab w:val="left" w:pos="240"/>
        </w:tabs>
        <w:spacing w:after="0" w:line="240" w:lineRule="auto"/>
        <w:ind w:right="-2"/>
        <w:rPr>
          <w:rFonts w:ascii="Times New Roman" w:eastAsia="Times New Roman" w:hAnsi="Times New Roman"/>
          <w:b/>
          <w:bCs/>
          <w:color w:val="000000"/>
          <w:lang w:val="lt-LT"/>
        </w:rPr>
      </w:pPr>
      <w:r w:rsidRPr="00D22D9E">
        <w:rPr>
          <w:rFonts w:ascii="Times New Roman" w:eastAsia="Times New Roman" w:hAnsi="Times New Roman"/>
          <w:b/>
          <w:bCs/>
          <w:lang w:val="lt-LT"/>
        </w:rPr>
        <w:lastRenderedPageBreak/>
        <w:t>Nustojus vartoti IMMUNATE</w:t>
      </w:r>
    </w:p>
    <w:p w:rsidR="0019735D" w:rsidRPr="00D22D9E" w:rsidRDefault="0019735D" w:rsidP="0019735D">
      <w:pPr>
        <w:tabs>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 xml:space="preserve">Nenustokite vartoti IMMUNATE nepasitarę su savo gydytoju. </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Jeigu kiltų daugiau klausimų dėl šio vaisto vartojimo, kreipkitės į gydytoją arba vaistininką.</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4.</w:t>
      </w:r>
      <w:r w:rsidRPr="00D22D9E">
        <w:rPr>
          <w:rFonts w:ascii="Times New Roman" w:hAnsi="Times New Roman"/>
          <w:b/>
          <w:bCs/>
          <w:lang w:val="lt-LT" w:eastAsia="lt-LT"/>
        </w:rPr>
        <w:tab/>
        <w:t xml:space="preserve">Galimas šalutinis poveikis </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tabs>
          <w:tab w:val="left" w:pos="0"/>
          <w:tab w:val="left" w:pos="2657"/>
        </w:tabs>
        <w:spacing w:after="0" w:line="240" w:lineRule="auto"/>
        <w:ind w:right="-28"/>
        <w:rPr>
          <w:rFonts w:ascii="Times New Roman" w:eastAsia="Times New Roman" w:hAnsi="Times New Roman"/>
          <w:lang w:val="lt-LT"/>
        </w:rPr>
      </w:pPr>
      <w:r w:rsidRPr="00D22D9E">
        <w:rPr>
          <w:rFonts w:ascii="Times New Roman" w:eastAsia="Times New Roman" w:hAnsi="Times New Roman"/>
          <w:lang w:val="lt-LT"/>
        </w:rPr>
        <w:t>Šis vaistas, kaip ir visi kiti, gali sukelti šalutinį poveikį, nors jis pasireiškia ne visiems žmonėms.</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bookmarkStart w:id="16" w:name="_Hlk48916341"/>
      <w:r w:rsidRPr="00D22D9E">
        <w:rPr>
          <w:rFonts w:ascii="Times New Roman" w:eastAsia="Times New Roman" w:hAnsi="Times New Roman"/>
          <w:b/>
          <w:bCs/>
          <w:lang w:val="lt-LT"/>
        </w:rPr>
        <w:t>Sunkus š</w:t>
      </w:r>
      <w:bookmarkEnd w:id="16"/>
      <w:r w:rsidRPr="00D22D9E">
        <w:rPr>
          <w:rFonts w:ascii="Times New Roman" w:eastAsia="Times New Roman" w:hAnsi="Times New Roman"/>
          <w:b/>
          <w:bCs/>
          <w:lang w:val="lt-LT"/>
        </w:rPr>
        <w:t>alutinis poveikis, galintis atsirasti vartojant žmogaus plazmos VIII krešėjimo faktoriaus produktus</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lang w:val="lt-LT"/>
        </w:rPr>
        <w:t xml:space="preserve">Alerginės reakcijos, kurios kai kuriais atvejais gali pereiti į sunkias ir gyvybei grėsmingas reakcijas (anafilaksiją) buvo stebėtos retai. Todėl Jūs turite žinoti apie ankstyvuosius alerginės reakcijos požymius, tokius kaip: veido paraudimas, bėrimas, dilgėlinė, pūslės, viso kūno niežėjimas, lūpų ir liežuvio pabrinkimas, </w:t>
      </w:r>
      <w:bookmarkStart w:id="17" w:name="_Hlk48916380"/>
      <w:bookmarkStart w:id="18" w:name="_Hlk48922857"/>
      <w:r w:rsidRPr="00D22D9E">
        <w:rPr>
          <w:rFonts w:ascii="Times New Roman" w:eastAsia="Times New Roman" w:hAnsi="Times New Roman"/>
          <w:lang w:val="lt-LT"/>
        </w:rPr>
        <w:t xml:space="preserve">dispnėja (dusulys), švokštimas (sutrikęs įkvėpavimas ir (arba) iškvėpimas dėl </w:t>
      </w:r>
      <w:bookmarkStart w:id="19" w:name="_Hlk49975137"/>
      <w:r w:rsidRPr="00D22D9E">
        <w:rPr>
          <w:rFonts w:ascii="Times New Roman" w:eastAsia="Times New Roman" w:hAnsi="Times New Roman"/>
          <w:lang w:val="lt-LT"/>
        </w:rPr>
        <w:t xml:space="preserve">kvėpavimo </w:t>
      </w:r>
      <w:bookmarkEnd w:id="19"/>
      <w:r w:rsidRPr="00D22D9E">
        <w:rPr>
          <w:rFonts w:ascii="Times New Roman" w:eastAsia="Times New Roman" w:hAnsi="Times New Roman"/>
          <w:lang w:val="lt-LT"/>
        </w:rPr>
        <w:t>takų susiaurėjimo)</w:t>
      </w:r>
      <w:bookmarkEnd w:id="17"/>
      <w:r w:rsidRPr="00D22D9E">
        <w:rPr>
          <w:rFonts w:ascii="Times New Roman" w:eastAsia="Times New Roman" w:hAnsi="Times New Roman"/>
          <w:lang w:val="lt-LT"/>
        </w:rPr>
        <w:t xml:space="preserve">, </w:t>
      </w:r>
      <w:bookmarkEnd w:id="18"/>
      <w:r w:rsidRPr="00D22D9E">
        <w:rPr>
          <w:rFonts w:ascii="Times New Roman" w:eastAsia="Times New Roman" w:hAnsi="Times New Roman"/>
          <w:lang w:val="lt-LT"/>
        </w:rPr>
        <w:t>spaudimas krūtinėje, žemas kraujospūdis, staigus kraujospūdžio sumažėjimas, prasta bendra savijauta ir svaigulys.</w:t>
      </w:r>
      <w:r w:rsidRPr="00D22D9E">
        <w:rPr>
          <w:rFonts w:ascii="Times New Roman" w:eastAsia="Times New Roman" w:hAnsi="Times New Roman"/>
          <w:color w:val="000000"/>
          <w:lang w:val="lt-LT"/>
        </w:rPr>
        <w:t xml:space="preserve"> </w:t>
      </w:r>
      <w:r w:rsidRPr="00D22D9E">
        <w:rPr>
          <w:rFonts w:ascii="Times New Roman" w:eastAsia="Times New Roman" w:hAnsi="Times New Roman"/>
          <w:lang w:val="lt-LT"/>
        </w:rPr>
        <w:t xml:space="preserve">Šie simptomai gali būti ankstyvieji anafilaksinio šoko požymiai. </w:t>
      </w:r>
      <w:r w:rsidRPr="00D22D9E">
        <w:rPr>
          <w:rFonts w:ascii="Times New Roman" w:eastAsia="Times New Roman" w:hAnsi="Times New Roman"/>
          <w:color w:val="000000"/>
          <w:lang w:val="lt-LT"/>
        </w:rPr>
        <w:t xml:space="preserve">Jei pasireiškė alerginių ar anafilaksinių reakcijų, </w:t>
      </w:r>
      <w:r w:rsidRPr="00D22D9E">
        <w:rPr>
          <w:rFonts w:ascii="Times New Roman" w:eastAsia="Times New Roman" w:hAnsi="Times New Roman"/>
          <w:color w:val="000000"/>
          <w:u w:val="single"/>
          <w:lang w:val="lt-LT"/>
        </w:rPr>
        <w:t>nedelsdami nutraukite injekciją ar infuziją ir kreipkitės į gydytoją</w:t>
      </w:r>
      <w:r w:rsidRPr="00D22D9E">
        <w:rPr>
          <w:rFonts w:ascii="Times New Roman" w:eastAsia="Times New Roman" w:hAnsi="Times New Roman"/>
          <w:color w:val="000000"/>
          <w:lang w:val="lt-LT"/>
        </w:rPr>
        <w:t>. Pavojingus simptomus reikia nedelsiant gydyti.</w:t>
      </w:r>
    </w:p>
    <w:p w:rsidR="0019735D" w:rsidRPr="00D22D9E" w:rsidRDefault="0019735D" w:rsidP="0019735D">
      <w:pPr>
        <w:spacing w:after="0" w:line="240" w:lineRule="auto"/>
        <w:ind w:right="-2"/>
        <w:rPr>
          <w:rFonts w:ascii="Times New Roman" w:eastAsia="Times New Roman" w:hAnsi="Times New Roman"/>
          <w:color w:val="000000"/>
          <w:lang w:val="lt-LT"/>
        </w:rPr>
      </w:pPr>
    </w:p>
    <w:p w:rsidR="0019735D" w:rsidRPr="00D22D9E" w:rsidRDefault="0019735D" w:rsidP="0019735D">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rsidR="0019735D" w:rsidRPr="00D22D9E" w:rsidRDefault="0019735D" w:rsidP="0019735D">
      <w:pPr>
        <w:spacing w:after="0" w:line="240" w:lineRule="auto"/>
        <w:rPr>
          <w:rFonts w:ascii="Times New Roman" w:eastAsia="Times New Roman" w:hAnsi="Times New Roman"/>
          <w:color w:val="000000"/>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Neutralizuojančių antikūnų prieš von Willebrando faktorių (inhibitorių) susidarymas yra žinoma sergančiųjų von Willebrando ligos gydymo komplikacija. Neutralizuojančių antikūnų (inhibitorių) susidarymas pasireiškia nepakankamu klinikiniu atsaku (kraujavimas nėra kontroliuojamas tinkama doze) arba alergine reakcija. Tokiu atveju rekomenduojama kreiptis į specializuotą hemofilijos centrą.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Jeigu Jūsų kraujo grupė yra A, B arba AB, po didelių dozių paskyrimo Jums gali įvykti hemolizė.</w:t>
      </w:r>
    </w:p>
    <w:p w:rsidR="0019735D" w:rsidRPr="00D22D9E" w:rsidRDefault="0019735D" w:rsidP="0019735D">
      <w:pPr>
        <w:spacing w:after="0" w:line="240" w:lineRule="auto"/>
        <w:rPr>
          <w:rFonts w:ascii="Times New Roman" w:eastAsia="Times New Roman" w:hAnsi="Times New Roman"/>
          <w:b/>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b/>
          <w:bCs/>
          <w:lang w:val="lt-LT"/>
        </w:rPr>
        <w:t>Šalutinis poveikis, galintis atsirasti vartojant IMMUNATE</w:t>
      </w:r>
    </w:p>
    <w:p w:rsidR="0019735D" w:rsidRPr="00D22D9E" w:rsidRDefault="0019735D" w:rsidP="0019735D">
      <w:pPr>
        <w:spacing w:after="0" w:line="240" w:lineRule="auto"/>
        <w:rPr>
          <w:rFonts w:ascii="Times New Roman" w:eastAsia="Times New Roman" w:hAnsi="Times New Roman"/>
          <w:lang w:val="lt-LT"/>
        </w:rPr>
      </w:pPr>
    </w:p>
    <w:p w:rsidR="0019735D" w:rsidRPr="003B47A7" w:rsidRDefault="0019735D" w:rsidP="0019735D">
      <w:pPr>
        <w:spacing w:after="0" w:line="240" w:lineRule="auto"/>
        <w:rPr>
          <w:rFonts w:ascii="Times New Roman" w:eastAsia="Times New Roman" w:hAnsi="Times New Roman"/>
          <w:b/>
          <w:bCs/>
          <w:i/>
          <w:iCs/>
          <w:lang w:val="lt-LT"/>
        </w:rPr>
      </w:pPr>
      <w:bookmarkStart w:id="20" w:name="_Hlk48916438"/>
      <w:r w:rsidRPr="003B47A7">
        <w:rPr>
          <w:rFonts w:ascii="Times New Roman" w:eastAsia="Times New Roman" w:hAnsi="Times New Roman"/>
          <w:b/>
          <w:bCs/>
          <w:i/>
          <w:iCs/>
          <w:lang w:val="lt-LT"/>
        </w:rPr>
        <w:t>Labai dažnas (gali pasireikšti da</w:t>
      </w:r>
      <w:r w:rsidRPr="00D22D9E">
        <w:rPr>
          <w:rFonts w:ascii="Times New Roman" w:eastAsia="Times New Roman" w:hAnsi="Times New Roman"/>
          <w:b/>
          <w:bCs/>
          <w:i/>
          <w:iCs/>
          <w:lang w:val="lt-LT"/>
        </w:rPr>
        <w:t>žn</w:t>
      </w:r>
      <w:r w:rsidRPr="003B47A7">
        <w:rPr>
          <w:rFonts w:ascii="Times New Roman" w:eastAsia="Times New Roman" w:hAnsi="Times New Roman"/>
          <w:b/>
          <w:bCs/>
          <w:i/>
          <w:iCs/>
          <w:lang w:val="lt-LT"/>
        </w:rPr>
        <w:t>iau kaip 1 iš 10 žmonių)</w:t>
      </w:r>
    </w:p>
    <w:p w:rsidR="0019735D" w:rsidRPr="00D22D9E" w:rsidRDefault="0019735D" w:rsidP="0019735D">
      <w:pPr>
        <w:pStyle w:val="Sraopastraipa"/>
        <w:numPr>
          <w:ilvl w:val="0"/>
          <w:numId w:val="6"/>
        </w:numPr>
        <w:jc w:val="both"/>
        <w:rPr>
          <w:rFonts w:ascii="Times New Roman" w:hAnsi="Times New Roman" w:cs="Times New Roman"/>
          <w:lang w:val="lt-LT"/>
        </w:rPr>
      </w:pPr>
      <w:r w:rsidRPr="00D22D9E">
        <w:rPr>
          <w:rFonts w:ascii="Times New Roman" w:eastAsia="Times New Roman" w:hAnsi="Times New Roman" w:cs="Times New Roman"/>
          <w:lang w:val="lt-LT"/>
        </w:rPr>
        <w:t>VIII faktoriaus slopinimas</w:t>
      </w:r>
      <w:r w:rsidRPr="00D22D9E">
        <w:rPr>
          <w:rFonts w:ascii="Times New Roman" w:hAnsi="Times New Roman" w:cs="Times New Roman"/>
          <w:lang w:val="lt-LT"/>
        </w:rPr>
        <w:t xml:space="preserve"> (a</w:t>
      </w:r>
      <w:r w:rsidRPr="00D22D9E">
        <w:rPr>
          <w:rFonts w:ascii="Times New Roman" w:eastAsia="Times New Roman" w:hAnsi="Times New Roman" w:cs="Times New Roman"/>
          <w:color w:val="000000"/>
          <w:lang w:val="lt-LT"/>
        </w:rPr>
        <w:t>nksčiau VIII faktoriaus vaistais negydytiems vaikams</w:t>
      </w:r>
      <w:r w:rsidRPr="00D22D9E">
        <w:rPr>
          <w:rFonts w:ascii="Times New Roman" w:hAnsi="Times New Roman" w:cs="Times New Roman"/>
          <w:lang w:val="lt-LT"/>
        </w:rPr>
        <w:t>).</w:t>
      </w:r>
    </w:p>
    <w:p w:rsidR="0019735D" w:rsidRPr="00D22D9E" w:rsidRDefault="0019735D" w:rsidP="0019735D">
      <w:pPr>
        <w:spacing w:after="0" w:line="240" w:lineRule="auto"/>
        <w:rPr>
          <w:rFonts w:ascii="Times New Roman" w:eastAsia="Times New Roman" w:hAnsi="Times New Roman"/>
          <w:lang w:val="lt-LT"/>
        </w:rPr>
      </w:pPr>
    </w:p>
    <w:p w:rsidR="0019735D" w:rsidRPr="003B47A7" w:rsidRDefault="0019735D" w:rsidP="0019735D">
      <w:pPr>
        <w:spacing w:after="0" w:line="240" w:lineRule="auto"/>
        <w:rPr>
          <w:rFonts w:ascii="Times New Roman" w:eastAsia="Times New Roman" w:hAnsi="Times New Roman"/>
          <w:b/>
          <w:bCs/>
          <w:i/>
          <w:iCs/>
          <w:lang w:val="lt-LT"/>
        </w:rPr>
      </w:pPr>
      <w:r w:rsidRPr="003B47A7">
        <w:rPr>
          <w:rFonts w:ascii="Times New Roman" w:eastAsia="Times New Roman" w:hAnsi="Times New Roman"/>
          <w:b/>
          <w:bCs/>
          <w:i/>
          <w:iCs/>
          <w:lang w:val="lt-LT"/>
        </w:rPr>
        <w:t>Nedažnas (gali pasireikšti iki 1 iš 100 žmonių)</w:t>
      </w:r>
    </w:p>
    <w:p w:rsidR="0019735D" w:rsidRPr="003B47A7" w:rsidRDefault="0019735D" w:rsidP="0019735D">
      <w:pPr>
        <w:numPr>
          <w:ilvl w:val="0"/>
          <w:numId w:val="7"/>
        </w:numPr>
        <w:spacing w:after="0" w:line="240" w:lineRule="auto"/>
        <w:rPr>
          <w:rFonts w:ascii="Times New Roman" w:hAnsi="Times New Roman"/>
          <w:iCs/>
          <w:lang w:val="lt-LT"/>
        </w:rPr>
      </w:pPr>
      <w:r w:rsidRPr="003B47A7">
        <w:rPr>
          <w:rFonts w:ascii="Times New Roman" w:eastAsia="Times New Roman" w:hAnsi="Times New Roman"/>
          <w:lang w:val="lt-LT"/>
        </w:rPr>
        <w:t>Padidėjęs jautrumas</w:t>
      </w:r>
    </w:p>
    <w:p w:rsidR="0019735D" w:rsidRPr="003B47A7" w:rsidRDefault="0019735D" w:rsidP="0019735D">
      <w:pPr>
        <w:numPr>
          <w:ilvl w:val="0"/>
          <w:numId w:val="7"/>
        </w:numPr>
        <w:spacing w:after="0" w:line="240" w:lineRule="auto"/>
        <w:rPr>
          <w:rFonts w:ascii="Times New Roman" w:hAnsi="Times New Roman"/>
          <w:iCs/>
          <w:lang w:val="lt-LT"/>
        </w:rPr>
      </w:pPr>
      <w:r w:rsidRPr="003B47A7">
        <w:rPr>
          <w:rFonts w:ascii="Times New Roman" w:eastAsia="Times New Roman" w:hAnsi="Times New Roman"/>
          <w:lang w:val="lt-LT"/>
        </w:rPr>
        <w:t>VIII faktoriaus slopinimas</w:t>
      </w:r>
      <w:r w:rsidRPr="003B47A7">
        <w:rPr>
          <w:rFonts w:ascii="Times New Roman" w:hAnsi="Times New Roman"/>
          <w:iCs/>
          <w:lang w:val="lt-LT"/>
        </w:rPr>
        <w:t xml:space="preserve"> </w:t>
      </w:r>
      <w:r w:rsidRPr="003B47A7">
        <w:rPr>
          <w:rFonts w:ascii="Times New Roman" w:hAnsi="Times New Roman"/>
          <w:lang w:val="lt-LT"/>
        </w:rPr>
        <w:t>(</w:t>
      </w:r>
      <w:r w:rsidRPr="00D22D9E">
        <w:rPr>
          <w:rFonts w:ascii="Times New Roman" w:eastAsia="Times New Roman" w:hAnsi="Times New Roman"/>
          <w:color w:val="000000"/>
          <w:lang w:val="lt-LT"/>
        </w:rPr>
        <w:t>pacientams, kurie anksčiau vartojo VIII faktorių [buvo gydyti ilgiau kaip 150 dienų]</w:t>
      </w:r>
      <w:r w:rsidRPr="003B47A7">
        <w:rPr>
          <w:rFonts w:ascii="Times New Roman" w:hAnsi="Times New Roman"/>
          <w:lang w:val="lt-LT"/>
        </w:rPr>
        <w:t>).</w:t>
      </w:r>
    </w:p>
    <w:p w:rsidR="0019735D" w:rsidRPr="00D22D9E" w:rsidRDefault="0019735D" w:rsidP="0019735D">
      <w:pPr>
        <w:spacing w:after="0" w:line="240" w:lineRule="auto"/>
        <w:rPr>
          <w:rFonts w:ascii="Times New Roman" w:eastAsia="Times New Roman" w:hAnsi="Times New Roman"/>
          <w:lang w:val="lt-LT"/>
        </w:rPr>
      </w:pPr>
    </w:p>
    <w:p w:rsidR="0019735D" w:rsidRPr="003B47A7" w:rsidRDefault="0019735D" w:rsidP="0019735D">
      <w:pPr>
        <w:spacing w:after="0" w:line="240" w:lineRule="auto"/>
        <w:rPr>
          <w:rFonts w:ascii="Times New Roman" w:eastAsia="Times New Roman" w:hAnsi="Times New Roman"/>
          <w:b/>
          <w:bCs/>
          <w:i/>
          <w:iCs/>
          <w:lang w:val="lt-LT"/>
        </w:rPr>
      </w:pPr>
      <w:r w:rsidRPr="003B47A7">
        <w:rPr>
          <w:rFonts w:ascii="Times New Roman" w:eastAsia="Times New Roman" w:hAnsi="Times New Roman"/>
          <w:b/>
          <w:bCs/>
          <w:i/>
          <w:iCs/>
          <w:lang w:val="lt-LT"/>
        </w:rPr>
        <w:t>Dažnis nežinomas (negali būti apskaičiuotas pagal turimus duomenis)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Koaguliopatija (negebėjimas formuoti krešulių)</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eastAsia="Times New Roman" w:hAnsi="Times New Roman"/>
          <w:lang w:val="lt-LT"/>
        </w:rPr>
        <w:t>Nerimas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Par</w:t>
      </w:r>
      <w:r w:rsidRPr="00D22D9E">
        <w:rPr>
          <w:rFonts w:ascii="Times New Roman" w:hAnsi="Times New Roman"/>
          <w:bCs/>
          <w:lang w:val="lt-LT" w:eastAsia="de-DE"/>
        </w:rPr>
        <w:t>e</w:t>
      </w:r>
      <w:r w:rsidRPr="003B47A7">
        <w:rPr>
          <w:rFonts w:ascii="Times New Roman" w:hAnsi="Times New Roman"/>
          <w:bCs/>
          <w:lang w:val="lt-LT" w:eastAsia="de-DE"/>
        </w:rPr>
        <w:t>stezija (dilgčiojimo arba badymo pojūtis)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eastAsia="Times New Roman" w:hAnsi="Times New Roman"/>
          <w:lang w:val="lt-LT"/>
        </w:rPr>
        <w:t>Svaigulys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Galvos skausmas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D22D9E">
        <w:rPr>
          <w:rFonts w:ascii="Times New Roman" w:eastAsia="Times New Roman" w:hAnsi="Times New Roman"/>
          <w:lang w:val="lt-LT"/>
        </w:rPr>
        <w:t>Konjunktyvitas</w:t>
      </w:r>
      <w:r w:rsidRPr="003B47A7">
        <w:rPr>
          <w:rFonts w:ascii="Times New Roman" w:eastAsia="Times New Roman" w:hAnsi="Times New Roman"/>
          <w:lang w:val="lt-LT"/>
        </w:rPr>
        <w:t xml:space="preserve"> </w:t>
      </w:r>
      <w:r w:rsidRPr="003B47A7">
        <w:rPr>
          <w:rFonts w:ascii="Times New Roman" w:hAnsi="Times New Roman"/>
          <w:bCs/>
          <w:lang w:val="lt-LT" w:eastAsia="de-DE"/>
        </w:rPr>
        <w:t>(paraudusios akys)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Ta</w:t>
      </w:r>
      <w:r w:rsidRPr="00D22D9E">
        <w:rPr>
          <w:rFonts w:ascii="Times New Roman" w:hAnsi="Times New Roman"/>
          <w:bCs/>
          <w:lang w:val="lt-LT" w:eastAsia="de-DE"/>
        </w:rPr>
        <w:t>c</w:t>
      </w:r>
      <w:r w:rsidRPr="003B47A7">
        <w:rPr>
          <w:rFonts w:ascii="Times New Roman" w:hAnsi="Times New Roman"/>
          <w:bCs/>
          <w:lang w:val="lt-LT" w:eastAsia="de-DE"/>
        </w:rPr>
        <w:t>hikardija (p</w:t>
      </w:r>
      <w:r w:rsidRPr="00D22D9E">
        <w:rPr>
          <w:rFonts w:ascii="Times New Roman" w:eastAsia="Times New Roman" w:hAnsi="Times New Roman"/>
          <w:lang w:val="lt-LT"/>
        </w:rPr>
        <w:t>agreitėjęs širdies plakimas</w:t>
      </w:r>
      <w:r w:rsidRPr="003B47A7">
        <w:rPr>
          <w:rFonts w:ascii="Times New Roman" w:hAnsi="Times New Roman"/>
          <w:bCs/>
          <w:lang w:val="lt-LT" w:eastAsia="de-DE"/>
        </w:rPr>
        <w:t>)</w:t>
      </w:r>
    </w:p>
    <w:p w:rsidR="0019735D" w:rsidRPr="003B47A7" w:rsidRDefault="0019735D" w:rsidP="0019735D">
      <w:pPr>
        <w:numPr>
          <w:ilvl w:val="0"/>
          <w:numId w:val="8"/>
        </w:numPr>
        <w:spacing w:after="0" w:line="240" w:lineRule="auto"/>
        <w:rPr>
          <w:rFonts w:ascii="Times New Roman" w:hAnsi="Times New Roman"/>
          <w:bCs/>
          <w:lang w:val="lt-LT" w:eastAsia="de-DE"/>
        </w:rPr>
      </w:pPr>
      <w:r w:rsidRPr="00D22D9E">
        <w:rPr>
          <w:rFonts w:ascii="Times New Roman" w:hAnsi="Times New Roman"/>
          <w:bCs/>
          <w:lang w:val="lt-LT" w:eastAsia="de-DE"/>
        </w:rPr>
        <w:t>Palpitacijos</w:t>
      </w:r>
      <w:r w:rsidRPr="003B47A7">
        <w:rPr>
          <w:rFonts w:ascii="Times New Roman" w:hAnsi="Times New Roman"/>
          <w:bCs/>
          <w:lang w:val="lt-LT" w:eastAsia="de-DE"/>
        </w:rPr>
        <w:t xml:space="preserve"> (š</w:t>
      </w:r>
      <w:r w:rsidRPr="003B47A7">
        <w:rPr>
          <w:rFonts w:ascii="Times New Roman" w:eastAsia="Times New Roman" w:hAnsi="Times New Roman"/>
          <w:lang w:val="lt-LT"/>
        </w:rPr>
        <w:t>irdies plakimo pojūtis</w:t>
      </w:r>
      <w:r w:rsidRPr="003B47A7">
        <w:rPr>
          <w:rFonts w:ascii="Times New Roman" w:hAnsi="Times New Roman"/>
          <w:bCs/>
          <w:lang w:val="lt-LT" w:eastAsia="de-DE"/>
        </w:rPr>
        <w:t>)</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Hipotenzija (žemas kraujospūdis)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eastAsia="Times New Roman" w:hAnsi="Times New Roman"/>
          <w:lang w:val="lt-LT"/>
        </w:rPr>
        <w:t>Paraudimas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lastRenderedPageBreak/>
        <w:t>Pabalimas (blyški išvaizda)</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Dispnėja (d</w:t>
      </w:r>
      <w:r w:rsidRPr="003B47A7">
        <w:rPr>
          <w:rFonts w:ascii="Times New Roman" w:eastAsia="Times New Roman" w:hAnsi="Times New Roman"/>
          <w:lang w:val="lt-LT"/>
        </w:rPr>
        <w:t>usulys</w:t>
      </w:r>
      <w:r w:rsidRPr="003B47A7">
        <w:rPr>
          <w:rFonts w:ascii="Times New Roman" w:hAnsi="Times New Roman"/>
          <w:bCs/>
          <w:lang w:val="lt-LT" w:eastAsia="de-DE"/>
        </w:rPr>
        <w:t>)</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Kosulys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Vėmimas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Pykinimas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Dilgėlinė (viso kūno išbėrimas)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Bėrimas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Niežėjimas (niežulio pojūtis)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Eritema (odos paraudimas)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Hiperhidrozė (pernelyg didelis prakaitavimas)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lang w:val="lt-LT"/>
        </w:rPr>
        <w:t>Neurodermatitas (odos niežėjimas arba skausmas)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lang w:val="lt-LT"/>
        </w:rPr>
        <w:t>Mialgija (raumenų skausmas)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lang w:val="lt-LT"/>
        </w:rPr>
        <w:t>Skausmas krūtinėje</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eastAsia="Times New Roman" w:hAnsi="Times New Roman"/>
          <w:lang w:val="lt-LT"/>
        </w:rPr>
        <w:t>Diskomfortas krūtinėje</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rPr>
        <w:t>Edema (skysčių sulaikymas)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rPr>
        <w:t>Karščiavimas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eastAsia="Times New Roman" w:hAnsi="Times New Roman"/>
          <w:lang w:val="lt-LT"/>
        </w:rPr>
        <w:t>Šaltkrėtis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Deginimas ir gėlimas injekcijos vietoje, i</w:t>
      </w:r>
      <w:r w:rsidRPr="003B47A7">
        <w:rPr>
          <w:rFonts w:ascii="Times New Roman" w:hAnsi="Times New Roman"/>
          <w:bCs/>
          <w:lang w:val="lt-LT"/>
        </w:rPr>
        <w:t>njekcijos vietos reakcijos</w:t>
      </w:r>
    </w:p>
    <w:p w:rsidR="0019735D" w:rsidRPr="003B47A7" w:rsidRDefault="0019735D" w:rsidP="0019735D">
      <w:pPr>
        <w:numPr>
          <w:ilvl w:val="0"/>
          <w:numId w:val="8"/>
        </w:numPr>
        <w:spacing w:after="0" w:line="240" w:lineRule="auto"/>
        <w:rPr>
          <w:rFonts w:ascii="Times New Roman" w:hAnsi="Times New Roman"/>
          <w:bCs/>
          <w:lang w:val="lt-LT" w:eastAsia="de-DE"/>
        </w:rPr>
      </w:pPr>
      <w:r w:rsidRPr="003B47A7">
        <w:rPr>
          <w:rFonts w:ascii="Times New Roman" w:hAnsi="Times New Roman"/>
          <w:bCs/>
          <w:lang w:val="lt-LT" w:eastAsia="de-DE"/>
        </w:rPr>
        <w:t>Skausmas</w:t>
      </w:r>
    </w:p>
    <w:bookmarkEnd w:id="20"/>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tabs>
          <w:tab w:val="left" w:pos="567"/>
        </w:tabs>
        <w:spacing w:after="0" w:line="240" w:lineRule="auto"/>
        <w:rPr>
          <w:rFonts w:ascii="Times New Roman" w:eastAsia="Times New Roman" w:hAnsi="Times New Roman"/>
          <w:b/>
          <w:snapToGrid w:val="0"/>
          <w:szCs w:val="24"/>
          <w:lang w:val="lt-LT"/>
        </w:rPr>
      </w:pPr>
      <w:r w:rsidRPr="00D22D9E">
        <w:rPr>
          <w:rFonts w:ascii="Times New Roman" w:eastAsia="Times New Roman" w:hAnsi="Times New Roman"/>
          <w:b/>
          <w:snapToGrid w:val="0"/>
          <w:szCs w:val="24"/>
          <w:lang w:val="lt-LT"/>
        </w:rPr>
        <w:t>Pranešimas apie šalutinį poveikį</w:t>
      </w:r>
    </w:p>
    <w:p w:rsidR="0019735D" w:rsidRPr="00D22D9E" w:rsidRDefault="0019735D" w:rsidP="0019735D">
      <w:pPr>
        <w:tabs>
          <w:tab w:val="left" w:pos="567"/>
        </w:tabs>
        <w:spacing w:after="0" w:line="240" w:lineRule="auto"/>
        <w:rPr>
          <w:rFonts w:ascii="Times New Roman" w:eastAsia="Times New Roman" w:hAnsi="Times New Roman"/>
          <w:b/>
          <w:snapToGrid w:val="0"/>
          <w:szCs w:val="24"/>
          <w:lang w:val="lt-LT"/>
        </w:rPr>
      </w:pPr>
    </w:p>
    <w:p w:rsidR="0019735D" w:rsidRPr="00D22D9E" w:rsidRDefault="0019735D" w:rsidP="0019735D">
      <w:pPr>
        <w:tabs>
          <w:tab w:val="left" w:pos="567"/>
        </w:tabs>
        <w:spacing w:after="0" w:line="260" w:lineRule="exact"/>
        <w:ind w:right="-449"/>
        <w:rPr>
          <w:rFonts w:ascii="Times New Roman" w:eastAsia="Times New Roman" w:hAnsi="Times New Roman"/>
          <w:snapToGrid w:val="0"/>
          <w:szCs w:val="20"/>
          <w:lang w:val="lt-LT"/>
        </w:rPr>
      </w:pPr>
      <w:r w:rsidRPr="00D22D9E">
        <w:rPr>
          <w:rFonts w:ascii="Times New Roman" w:eastAsia="Times New Roman" w:hAnsi="Times New Roman"/>
          <w:snapToGrid w:val="0"/>
          <w:szCs w:val="20"/>
          <w:lang w:val="lt-LT"/>
        </w:rPr>
        <w:t>Jeigu pasireiškė šalutinis poveikis, įskaitant šiame lapelyje nenurodytą, pasakykite gydytojui.</w:t>
      </w:r>
    </w:p>
    <w:p w:rsidR="0019735D" w:rsidRPr="00D22D9E" w:rsidRDefault="0019735D" w:rsidP="0019735D">
      <w:pPr>
        <w:tabs>
          <w:tab w:val="left" w:pos="567"/>
        </w:tabs>
        <w:spacing w:after="0" w:line="260" w:lineRule="exact"/>
        <w:ind w:right="-449"/>
        <w:rPr>
          <w:rFonts w:ascii="Times New Roman" w:eastAsia="Times New Roman" w:hAnsi="Times New Roman"/>
          <w:snapToGrid w:val="0"/>
          <w:szCs w:val="24"/>
          <w:lang w:val="lt-LT"/>
        </w:rPr>
      </w:pPr>
      <w:r w:rsidRPr="00D22D9E">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D22D9E">
        <w:rPr>
          <w:rFonts w:ascii="Times New Roman" w:eastAsia="Times New Roman" w:hAnsi="Times New Roman"/>
          <w:snapToGrid w:val="0"/>
          <w:szCs w:val="20"/>
          <w:lang w:val="lt-LT" w:eastAsia="zh-CN"/>
        </w:rPr>
        <w:t>elefonu 8 800 73568</w:t>
      </w:r>
      <w:r w:rsidRPr="00D22D9E">
        <w:rPr>
          <w:rFonts w:ascii="Times New Roman" w:eastAsia="Times New Roman" w:hAnsi="Times New Roman"/>
          <w:snapToGrid w:val="0"/>
          <w:szCs w:val="20"/>
          <w:lang w:val="lt-LT"/>
        </w:rPr>
        <w:t xml:space="preserve"> arba užpildyti interneto svetainėje </w:t>
      </w:r>
      <w:hyperlink r:id="rId6" w:history="1">
        <w:r w:rsidRPr="00D22D9E">
          <w:rPr>
            <w:rFonts w:ascii="Times New Roman" w:eastAsia="SimSun" w:hAnsi="Times New Roman"/>
            <w:snapToGrid w:val="0"/>
            <w:color w:val="0000FF"/>
            <w:szCs w:val="20"/>
            <w:u w:val="single"/>
            <w:lang w:val="lt-LT"/>
          </w:rPr>
          <w:t>www.vvkt.lt</w:t>
        </w:r>
      </w:hyperlink>
      <w:r w:rsidRPr="00D22D9E">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D22D9E">
        <w:rPr>
          <w:rFonts w:ascii="Times New Roman" w:eastAsia="Times New Roman" w:hAnsi="Times New Roman"/>
          <w:snapToGrid w:val="0"/>
          <w:szCs w:val="20"/>
          <w:lang w:val="lt-LT" w:eastAsia="zh-CN"/>
        </w:rPr>
        <w:t xml:space="preserve">nemokamu </w:t>
      </w:r>
      <w:r w:rsidRPr="00D22D9E">
        <w:rPr>
          <w:rFonts w:ascii="Times New Roman" w:eastAsia="Times New Roman" w:hAnsi="Times New Roman"/>
          <w:snapToGrid w:val="0"/>
          <w:szCs w:val="20"/>
          <w:lang w:val="lt-LT"/>
        </w:rPr>
        <w:t>fakso numeriu 8 800 20131</w:t>
      </w:r>
      <w:r w:rsidRPr="00D22D9E">
        <w:rPr>
          <w:rFonts w:ascii="Times New Roman" w:eastAsia="Times New Roman" w:hAnsi="Times New Roman"/>
          <w:snapToGrid w:val="0"/>
          <w:szCs w:val="20"/>
          <w:lang w:val="lt-LT" w:eastAsia="zh-CN"/>
        </w:rPr>
        <w:t xml:space="preserve">, </w:t>
      </w:r>
      <w:r w:rsidRPr="00D22D9E">
        <w:rPr>
          <w:rFonts w:ascii="Times New Roman" w:eastAsia="Times New Roman" w:hAnsi="Times New Roman"/>
          <w:snapToGrid w:val="0"/>
          <w:szCs w:val="20"/>
          <w:lang w:val="lt-LT"/>
        </w:rPr>
        <w:t xml:space="preserve">el. paštu </w:t>
      </w:r>
      <w:hyperlink r:id="rId7" w:history="1">
        <w:r w:rsidRPr="00D22D9E">
          <w:rPr>
            <w:rFonts w:ascii="Times New Roman" w:eastAsia="SimSun" w:hAnsi="Times New Roman"/>
            <w:snapToGrid w:val="0"/>
            <w:color w:val="0000FF"/>
            <w:szCs w:val="20"/>
            <w:u w:val="single"/>
            <w:lang w:val="lt-LT"/>
          </w:rPr>
          <w:t>NepageidaujamaR@vvkt.lt</w:t>
        </w:r>
      </w:hyperlink>
      <w:r w:rsidRPr="00D22D9E">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8" w:history="1">
        <w:r w:rsidRPr="00D22D9E">
          <w:rPr>
            <w:rFonts w:ascii="Times New Roman" w:eastAsia="SimSun" w:hAnsi="Times New Roman"/>
            <w:snapToGrid w:val="0"/>
            <w:color w:val="0000FF"/>
            <w:szCs w:val="20"/>
            <w:u w:val="single"/>
            <w:lang w:val="lt-LT"/>
          </w:rPr>
          <w:t>http://www.vvkt.lt</w:t>
        </w:r>
      </w:hyperlink>
      <w:r w:rsidRPr="00D22D9E">
        <w:rPr>
          <w:rFonts w:ascii="Times New Roman" w:eastAsia="Times New Roman" w:hAnsi="Times New Roman"/>
          <w:snapToGrid w:val="0"/>
          <w:szCs w:val="20"/>
          <w:lang w:val="lt-LT"/>
        </w:rPr>
        <w:t>). Pranešdami apie šalutinį poveikį galite mums padėti gauti daugiau informacijos apie šio vaisto saugumą.</w:t>
      </w:r>
    </w:p>
    <w:p w:rsidR="0019735D" w:rsidRPr="00D22D9E" w:rsidRDefault="0019735D" w:rsidP="0019735D">
      <w:pPr>
        <w:tabs>
          <w:tab w:val="left" w:pos="567"/>
        </w:tabs>
        <w:spacing w:after="0" w:line="260" w:lineRule="exact"/>
        <w:ind w:right="-449"/>
        <w:rPr>
          <w:rFonts w:ascii="Times New Roman" w:eastAsia="Times New Roman" w:hAnsi="Times New Roman"/>
          <w:snapToGrid w:val="0"/>
          <w:szCs w:val="24"/>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t>5.</w:t>
      </w:r>
      <w:r w:rsidRPr="00D22D9E">
        <w:rPr>
          <w:rFonts w:ascii="Times New Roman" w:hAnsi="Times New Roman"/>
          <w:b/>
          <w:bCs/>
          <w:lang w:val="lt-LT" w:eastAsia="lt-LT"/>
        </w:rPr>
        <w:tab/>
        <w:t>Kaip laikyti IMMUNATE</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numPr>
          <w:ilvl w:val="12"/>
          <w:numId w:val="0"/>
        </w:num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Šį vaistą laikykite vaikams nepastebimoje ir nepasiekiamoje vietoje.</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Laikyti ir transportuoti šaltai (2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 xml:space="preserve">C – 8 </w:t>
      </w:r>
      <w:r w:rsidRPr="00D22D9E">
        <w:rPr>
          <w:rFonts w:ascii="Times New Roman" w:eastAsia="Times New Roman" w:hAnsi="Times New Roman"/>
          <w:lang w:val="lt-LT"/>
        </w:rPr>
        <w:sym w:font="Symbol" w:char="F0B0"/>
      </w:r>
      <w:r w:rsidRPr="00D22D9E">
        <w:rPr>
          <w:rFonts w:ascii="Times New Roman" w:eastAsia="Times New Roman" w:hAnsi="Times New Roman"/>
          <w:lang w:val="lt-LT"/>
        </w:rPr>
        <w:t>C). Negalima užšaldyti.</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 xml:space="preserve">Flakoną laikyti išorinėje dėžutėje, kad vaistas būtų apsaugotas nuo šviesos.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Ant etiketės ir dėžutės po „Tinka iki/EXP“ nurodytam tinkamumo laikui pasibaigus, šio vaisto vartoti negalima. Vaistas tinkamas vartoti iki paskutinės nurodyto mėnesio dienos.</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Tinkamumo metu vaistą galima laikyti kambario temperatūroje (iki 25</w:t>
      </w:r>
      <w:r>
        <w:rPr>
          <w:rFonts w:ascii="Times New Roman" w:eastAsia="Times New Roman" w:hAnsi="Times New Roman"/>
          <w:lang w:val="lt-LT"/>
        </w:rPr>
        <w:t> </w:t>
      </w:r>
      <w:r w:rsidRPr="00D22D9E">
        <w:rPr>
          <w:rFonts w:ascii="Times New Roman" w:eastAsia="Times New Roman" w:hAnsi="Times New Roman"/>
          <w:lang w:val="lt-LT"/>
        </w:rPr>
        <w:t xml:space="preserve">°C) ne ilgiau nei 6 mėnesius. Prašome užrašyti ant vaisto dėžutės laikymo kambario temperatūroje pradžios datą. Palaikius IMMUNATE kambario temperatūroje, negalima dėti jo į šaldytuvą – jį reikia nedelsiant suvartoti arba sunaikinti. </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bookmarkStart w:id="21" w:name="_Hlk49975238"/>
      <w:bookmarkStart w:id="22" w:name="_Hlk48916547"/>
      <w:r w:rsidRPr="00D22D9E">
        <w:rPr>
          <w:rFonts w:ascii="Times New Roman" w:eastAsia="Times New Roman" w:hAnsi="Times New Roman"/>
          <w:lang w:val="lt-LT"/>
        </w:rPr>
        <w:t>Pastebėjus, kad paruoštame vaisto tirpale yra drumzlių ar nuosėdų, šio vaisto vartoti negalima.</w:t>
      </w:r>
    </w:p>
    <w:bookmarkEnd w:id="21"/>
    <w:bookmarkEnd w:id="22"/>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keepNext/>
        <w:tabs>
          <w:tab w:val="left" w:pos="567"/>
        </w:tabs>
        <w:spacing w:after="0" w:line="240" w:lineRule="auto"/>
        <w:ind w:left="567" w:hanging="567"/>
        <w:outlineLvl w:val="1"/>
        <w:rPr>
          <w:rFonts w:ascii="Times New Roman" w:hAnsi="Times New Roman"/>
          <w:b/>
          <w:bCs/>
          <w:lang w:val="lt-LT" w:eastAsia="lt-LT"/>
        </w:rPr>
      </w:pPr>
      <w:r w:rsidRPr="00D22D9E">
        <w:rPr>
          <w:rFonts w:ascii="Times New Roman" w:hAnsi="Times New Roman"/>
          <w:b/>
          <w:bCs/>
          <w:lang w:val="lt-LT" w:eastAsia="lt-LT"/>
        </w:rPr>
        <w:lastRenderedPageBreak/>
        <w:t>6.</w:t>
      </w:r>
      <w:r w:rsidRPr="00D22D9E">
        <w:rPr>
          <w:rFonts w:ascii="Times New Roman" w:hAnsi="Times New Roman"/>
          <w:b/>
          <w:bCs/>
          <w:lang w:val="lt-LT" w:eastAsia="lt-LT"/>
        </w:rPr>
        <w:tab/>
        <w:t>Pakuotės turinys ir kita informacija</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sudėtis</w:t>
      </w:r>
    </w:p>
    <w:p w:rsidR="0019735D" w:rsidRPr="00D22D9E"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Milteliai</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 xml:space="preserve">Veiklioji medžiaga yra žmogaus VIII koaguliacijos faktorius ir žmogaus Willebrando faktorius. Kiekviename flakone yra 250 TV žmogaus VIII koaguliacijos faktoriaus ir 190 TV žmogaus </w:t>
      </w:r>
      <w:r w:rsidRPr="00D22D9E">
        <w:rPr>
          <w:rFonts w:ascii="Times New Roman" w:hAnsi="Times New Roman"/>
          <w:color w:val="000000"/>
          <w:lang w:val="lt-LT"/>
        </w:rPr>
        <w:t>Willebrando faktoriaus.</w:t>
      </w:r>
    </w:p>
    <w:p w:rsidR="0019735D" w:rsidRPr="00D22D9E" w:rsidRDefault="0019735D" w:rsidP="0019735D">
      <w:pPr>
        <w:keepNext/>
        <w:spacing w:after="0" w:line="240" w:lineRule="auto"/>
        <w:ind w:left="540"/>
        <w:rPr>
          <w:rFonts w:ascii="Times New Roman" w:eastAsia="Times New Roman" w:hAnsi="Times New Roman"/>
          <w:color w:val="000000"/>
          <w:lang w:val="lt-LT"/>
        </w:rPr>
      </w:pPr>
      <w:r w:rsidRPr="00D22D9E">
        <w:rPr>
          <w:rFonts w:ascii="Times New Roman" w:eastAsia="Times New Roman" w:hAnsi="Times New Roman"/>
          <w:color w:val="000000"/>
          <w:lang w:val="lt-LT"/>
        </w:rPr>
        <w:t>Ištirpinus pakuotėje pridedamu tirpikliu, preparate yra apie 50 TV/ml žmogaus VIII koaguliacijos faktoriaus ir 38 TV/ml žmogaus Willebrando faktoriaus.</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Pagalbinės medžiagos yra žmogaus albuminas, glicinas, natrio chloridas, natrio citratas, lizino hidrochloridas, kalcio chloridas</w:t>
      </w:r>
    </w:p>
    <w:p w:rsidR="0019735D" w:rsidRPr="00D22D9E" w:rsidRDefault="0019735D" w:rsidP="0019735D">
      <w:pPr>
        <w:tabs>
          <w:tab w:val="num" w:pos="540"/>
        </w:tabs>
        <w:spacing w:after="0" w:line="240" w:lineRule="auto"/>
        <w:ind w:left="540" w:hanging="540"/>
        <w:rPr>
          <w:rFonts w:ascii="Times New Roman" w:hAnsi="Times New Roman"/>
          <w:lang w:val="lt-LT"/>
        </w:rPr>
      </w:pP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Tirpiklis</w:t>
      </w:r>
    </w:p>
    <w:p w:rsidR="0019735D" w:rsidRPr="00D22D9E" w:rsidRDefault="0019735D" w:rsidP="0019735D">
      <w:pPr>
        <w:tabs>
          <w:tab w:val="num" w:pos="540"/>
        </w:tabs>
        <w:spacing w:after="0" w:line="240" w:lineRule="auto"/>
        <w:ind w:left="540" w:hanging="540"/>
        <w:rPr>
          <w:rFonts w:ascii="Times New Roman" w:hAnsi="Times New Roman"/>
          <w:lang w:val="lt-LT"/>
        </w:rPr>
      </w:pPr>
      <w:r w:rsidRPr="00D22D9E">
        <w:rPr>
          <w:rFonts w:ascii="Times New Roman" w:hAnsi="Times New Roman"/>
          <w:lang w:val="lt-LT"/>
        </w:rPr>
        <w:t>-</w:t>
      </w:r>
      <w:r w:rsidRPr="00D22D9E">
        <w:rPr>
          <w:rFonts w:ascii="Times New Roman" w:hAnsi="Times New Roman"/>
          <w:lang w:val="lt-LT"/>
        </w:rPr>
        <w:tab/>
        <w:t>Sterilus injekcinis vanduo</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IMMUNATE išvaizda ir kiekis pakuotėje</w:t>
      </w:r>
    </w:p>
    <w:p w:rsidR="0019735D" w:rsidRPr="00D22D9E" w:rsidRDefault="0019735D" w:rsidP="0019735D">
      <w:pPr>
        <w:spacing w:after="0" w:line="240" w:lineRule="auto"/>
        <w:rPr>
          <w:rFonts w:ascii="Times New Roman" w:hAnsi="Times New Roman"/>
          <w:lang w:val="lt-LT" w:eastAsia="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Milteliai ir tirpiklis injekciniam tirpalui.</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Baltos arba blyškiai gelsvos spalvos milteliai ar puri masė.</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Milteliai ir tirpiklis yra vienadoziuose stikliniuose flakonuose (milteliai: II hidrolitinio tipo stiklo; tirpiklis: I hidrolitinio tipo stiklo), abu flakonai uždaryti butilo gumos kamščiais.</w:t>
      </w:r>
    </w:p>
    <w:p w:rsidR="0019735D" w:rsidRPr="00D22D9E" w:rsidRDefault="0019735D" w:rsidP="0019735D">
      <w:pPr>
        <w:spacing w:after="0" w:line="240" w:lineRule="auto"/>
        <w:rPr>
          <w:rFonts w:ascii="Times New Roman" w:hAnsi="Times New Roman"/>
          <w:lang w:val="lt-LT" w:eastAsia="lt-LT"/>
        </w:rPr>
      </w:pPr>
    </w:p>
    <w:p w:rsidR="0019735D" w:rsidRPr="003B47A7" w:rsidRDefault="0019735D" w:rsidP="0019735D">
      <w:pPr>
        <w:spacing w:after="0" w:line="240" w:lineRule="auto"/>
        <w:ind w:right="-2"/>
        <w:rPr>
          <w:rFonts w:ascii="Times New Roman" w:eastAsia="Times New Roman" w:hAnsi="Times New Roman"/>
          <w:lang w:val="lt-LT"/>
        </w:rPr>
      </w:pPr>
      <w:r w:rsidRPr="003B47A7">
        <w:rPr>
          <w:rFonts w:ascii="Times New Roman" w:eastAsia="Times New Roman" w:hAnsi="Times New Roman"/>
          <w:lang w:val="lt-LT"/>
        </w:rPr>
        <w:t>Kiekvienoje pakuotėje yra:</w:t>
      </w:r>
    </w:p>
    <w:p w:rsidR="0019735D" w:rsidRPr="00D22D9E" w:rsidRDefault="0019735D" w:rsidP="0019735D">
      <w:pPr>
        <w:spacing w:after="0" w:line="240" w:lineRule="auto"/>
        <w:ind w:right="-2"/>
        <w:rPr>
          <w:rFonts w:ascii="Times New Roman" w:eastAsia="Times New Roman" w:hAnsi="Times New Roman"/>
          <w:b/>
          <w:bCs/>
          <w:lang w:val="lt-LT"/>
        </w:rPr>
      </w:pPr>
    </w:p>
    <w:p w:rsidR="0019735D" w:rsidRPr="00D22D9E" w:rsidRDefault="0019735D" w:rsidP="0019735D">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IMMUNATE 250 TV /190 TV</w:t>
      </w:r>
    </w:p>
    <w:p w:rsidR="0019735D" w:rsidRPr="00D22D9E" w:rsidRDefault="0019735D" w:rsidP="0019735D">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1 flakonas sterilaus injekcinio vandens (5 ml)</w:t>
      </w:r>
    </w:p>
    <w:p w:rsidR="0019735D" w:rsidRPr="00D22D9E" w:rsidRDefault="0019735D" w:rsidP="0019735D">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perkėlimo / filtravimo įtaisas</w:t>
      </w:r>
    </w:p>
    <w:p w:rsidR="0019735D" w:rsidRPr="00D22D9E" w:rsidRDefault="0019735D" w:rsidP="0019735D">
      <w:pPr>
        <w:spacing w:after="0" w:line="240" w:lineRule="auto"/>
        <w:ind w:right="-2"/>
        <w:rPr>
          <w:rFonts w:ascii="Times New Roman" w:eastAsia="Times New Roman" w:hAnsi="Times New Roman"/>
          <w:lang w:val="lt-LT"/>
        </w:rPr>
      </w:pPr>
      <w:r w:rsidRPr="00D22D9E">
        <w:rPr>
          <w:rFonts w:ascii="Times New Roman" w:eastAsia="Times New Roman" w:hAnsi="Times New Roman"/>
          <w:color w:val="000000"/>
          <w:lang w:val="lt-LT"/>
        </w:rPr>
        <w:t>1 vienkartinis švirkštas (5 ml)</w:t>
      </w:r>
    </w:p>
    <w:p w:rsidR="0019735D" w:rsidRPr="00D22D9E" w:rsidRDefault="0019735D" w:rsidP="0019735D">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vienkartinė adata</w:t>
      </w:r>
    </w:p>
    <w:p w:rsidR="0019735D" w:rsidRPr="00D22D9E" w:rsidRDefault="0019735D" w:rsidP="0019735D">
      <w:pPr>
        <w:spacing w:after="0" w:line="240" w:lineRule="auto"/>
        <w:ind w:right="-2"/>
        <w:rPr>
          <w:rFonts w:ascii="Times New Roman" w:eastAsia="Times New Roman" w:hAnsi="Times New Roman"/>
          <w:color w:val="000000"/>
          <w:lang w:val="lt-LT"/>
        </w:rPr>
      </w:pPr>
      <w:r w:rsidRPr="00D22D9E">
        <w:rPr>
          <w:rFonts w:ascii="Times New Roman" w:eastAsia="Times New Roman" w:hAnsi="Times New Roman"/>
          <w:color w:val="000000"/>
          <w:lang w:val="lt-LT"/>
        </w:rPr>
        <w:t>1 infuzijos rinkinys su sparneliais</w:t>
      </w:r>
    </w:p>
    <w:p w:rsidR="0019735D" w:rsidRPr="00D22D9E" w:rsidRDefault="0019735D" w:rsidP="0019735D">
      <w:pPr>
        <w:spacing w:after="0" w:line="240" w:lineRule="auto"/>
        <w:rPr>
          <w:rFonts w:ascii="Times New Roman" w:hAnsi="Times New Roman"/>
          <w:lang w:val="lt-LT" w:eastAsia="lt-LT"/>
        </w:rPr>
      </w:pPr>
    </w:p>
    <w:p w:rsidR="0019735D" w:rsidRPr="00D22D9E" w:rsidRDefault="0019735D" w:rsidP="0019735D">
      <w:pPr>
        <w:spacing w:after="0" w:line="240" w:lineRule="auto"/>
        <w:ind w:right="-2"/>
        <w:rPr>
          <w:rFonts w:ascii="Times New Roman" w:eastAsia="Times New Roman" w:hAnsi="Times New Roman"/>
          <w:lang w:val="lt-LT"/>
        </w:rPr>
      </w:pPr>
      <w:r w:rsidRPr="00D22D9E">
        <w:rPr>
          <w:rFonts w:ascii="Times New Roman" w:eastAsia="Times New Roman" w:hAnsi="Times New Roman"/>
          <w:lang w:val="lt-LT"/>
        </w:rPr>
        <w:t>Pakuotės dydis: 1 x 250 TV/190</w:t>
      </w:r>
      <w:r>
        <w:rPr>
          <w:rFonts w:ascii="Times New Roman" w:eastAsia="Times New Roman" w:hAnsi="Times New Roman"/>
          <w:lang w:val="lt-LT"/>
        </w:rPr>
        <w:t> </w:t>
      </w:r>
      <w:r w:rsidRPr="00D22D9E">
        <w:rPr>
          <w:rFonts w:ascii="Times New Roman" w:eastAsia="Times New Roman" w:hAnsi="Times New Roman"/>
          <w:lang w:val="lt-LT"/>
        </w:rPr>
        <w:t>TV</w:t>
      </w:r>
    </w:p>
    <w:p w:rsidR="0019735D" w:rsidRPr="00D22D9E" w:rsidRDefault="0019735D" w:rsidP="0019735D">
      <w:pPr>
        <w:spacing w:after="0" w:line="240" w:lineRule="auto"/>
        <w:rPr>
          <w:rFonts w:ascii="Times New Roman" w:hAnsi="Times New Roman"/>
          <w:lang w:val="lt-LT"/>
        </w:rPr>
      </w:pPr>
    </w:p>
    <w:p w:rsidR="0019735D" w:rsidRPr="00236027" w:rsidRDefault="0019735D" w:rsidP="0019735D">
      <w:pPr>
        <w:spacing w:after="0" w:line="240" w:lineRule="auto"/>
        <w:rPr>
          <w:rFonts w:ascii="Times New Roman" w:eastAsia="Times New Roman" w:hAnsi="Times New Roman"/>
          <w:b/>
          <w:bCs/>
          <w:lang w:val="lt-LT"/>
        </w:rPr>
      </w:pPr>
      <w:r w:rsidRPr="00236027">
        <w:rPr>
          <w:rFonts w:ascii="Times New Roman" w:eastAsia="Times New Roman" w:hAnsi="Times New Roman"/>
          <w:b/>
          <w:bCs/>
          <w:lang w:val="lt-LT"/>
        </w:rPr>
        <w:t>Registruotojas ir gamintojas</w:t>
      </w:r>
    </w:p>
    <w:p w:rsidR="0019735D" w:rsidRDefault="0019735D" w:rsidP="0019735D">
      <w:pPr>
        <w:spacing w:after="0" w:line="240" w:lineRule="auto"/>
        <w:rPr>
          <w:rFonts w:ascii="Times New Roman" w:eastAsia="Times New Roman" w:hAnsi="Times New Roman"/>
          <w:b/>
          <w:bCs/>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Registruotojas</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Baxalta Innovations GmbH</w:t>
      </w: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Industriestrasse 67</w:t>
      </w: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A-1221 Vienna</w:t>
      </w:r>
    </w:p>
    <w:p w:rsidR="0019735D" w:rsidRPr="00D22D9E" w:rsidRDefault="0019735D" w:rsidP="0019735D">
      <w:pPr>
        <w:spacing w:after="0" w:line="240" w:lineRule="auto"/>
        <w:rPr>
          <w:rFonts w:ascii="Times New Roman" w:hAnsi="Times New Roman"/>
          <w:lang w:val="lt-LT"/>
        </w:rPr>
      </w:pPr>
      <w:r w:rsidRPr="00D22D9E">
        <w:rPr>
          <w:rFonts w:ascii="Times New Roman" w:hAnsi="Times New Roman"/>
          <w:lang w:val="lt-LT"/>
        </w:rPr>
        <w:t>Austrija</w:t>
      </w:r>
    </w:p>
    <w:p w:rsidR="0019735D" w:rsidRPr="00D22D9E" w:rsidRDefault="0019735D" w:rsidP="0019735D">
      <w:pPr>
        <w:spacing w:after="0" w:line="240" w:lineRule="auto"/>
        <w:rPr>
          <w:rFonts w:ascii="Times New Roman" w:hAnsi="Times New Roman"/>
          <w:lang w:val="lt-LT"/>
        </w:rPr>
      </w:pPr>
    </w:p>
    <w:p w:rsidR="0019735D" w:rsidRPr="00D22D9E" w:rsidRDefault="0019735D" w:rsidP="0019735D">
      <w:pPr>
        <w:spacing w:after="0" w:line="240" w:lineRule="auto"/>
        <w:rPr>
          <w:rFonts w:ascii="Times New Roman" w:eastAsia="Times New Roman" w:hAnsi="Times New Roman"/>
          <w:b/>
          <w:bCs/>
          <w:lang w:val="lt-LT"/>
        </w:rPr>
      </w:pPr>
      <w:r w:rsidRPr="00D22D9E">
        <w:rPr>
          <w:rFonts w:ascii="Times New Roman" w:eastAsia="Times New Roman" w:hAnsi="Times New Roman"/>
          <w:b/>
          <w:bCs/>
          <w:lang w:val="lt-LT"/>
        </w:rPr>
        <w:t>Gamintojas</w:t>
      </w:r>
    </w:p>
    <w:p w:rsidR="0019735D" w:rsidRPr="00D22D9E" w:rsidRDefault="0019735D" w:rsidP="0019735D">
      <w:pPr>
        <w:spacing w:after="0" w:line="240" w:lineRule="auto"/>
        <w:rPr>
          <w:rFonts w:ascii="Times New Roman" w:eastAsia="Times New Roman" w:hAnsi="Times New Roman"/>
          <w:b/>
          <w:bCs/>
          <w:lang w:val="lt-LT"/>
        </w:rPr>
      </w:pPr>
    </w:p>
    <w:p w:rsidR="0019735D" w:rsidRPr="00405B98" w:rsidRDefault="0019735D" w:rsidP="0019735D">
      <w:pPr>
        <w:spacing w:after="0" w:line="240" w:lineRule="auto"/>
        <w:rPr>
          <w:lang w:val="en-GB"/>
        </w:rPr>
      </w:pPr>
      <w:r w:rsidRPr="00405B98">
        <w:rPr>
          <w:rFonts w:ascii="Times New Roman" w:hAnsi="Times New Roman"/>
          <w:lang w:val="en-GB"/>
        </w:rPr>
        <w:t>Takeda Manufacturing Austria AG</w:t>
      </w:r>
    </w:p>
    <w:p w:rsidR="0019735D" w:rsidRPr="00405B98" w:rsidRDefault="0019735D" w:rsidP="0019735D">
      <w:pPr>
        <w:spacing w:after="0" w:line="240" w:lineRule="auto"/>
        <w:rPr>
          <w:lang w:val="lt-LT"/>
        </w:rPr>
      </w:pPr>
      <w:r w:rsidRPr="00405B98">
        <w:rPr>
          <w:rFonts w:ascii="Times New Roman" w:hAnsi="Times New Roman"/>
          <w:lang w:val="lt-LT"/>
        </w:rPr>
        <w:t>Industriestrasse 67</w:t>
      </w:r>
    </w:p>
    <w:p w:rsidR="0019735D" w:rsidRPr="00405B98" w:rsidRDefault="0019735D" w:rsidP="0019735D">
      <w:pPr>
        <w:spacing w:after="0" w:line="240" w:lineRule="auto"/>
        <w:rPr>
          <w:lang w:val="lt-LT"/>
        </w:rPr>
      </w:pPr>
      <w:r w:rsidRPr="00405B98">
        <w:rPr>
          <w:rFonts w:ascii="Times New Roman" w:hAnsi="Times New Roman"/>
          <w:lang w:val="lt-LT"/>
        </w:rPr>
        <w:t>1221 Vienna</w:t>
      </w:r>
    </w:p>
    <w:p w:rsidR="0019735D" w:rsidRPr="00405B98" w:rsidRDefault="0019735D" w:rsidP="0019735D">
      <w:pPr>
        <w:spacing w:after="0" w:line="240" w:lineRule="auto"/>
        <w:rPr>
          <w:lang w:val="lt-LT"/>
        </w:rPr>
      </w:pPr>
      <w:r w:rsidRPr="00405B98">
        <w:rPr>
          <w:rFonts w:ascii="Times New Roman" w:hAnsi="Times New Roman"/>
          <w:lang w:val="lt-LT"/>
        </w:rPr>
        <w:t>Austrija</w:t>
      </w:r>
    </w:p>
    <w:p w:rsidR="0019735D" w:rsidRPr="00405B98" w:rsidRDefault="0019735D" w:rsidP="0019735D">
      <w:pPr>
        <w:spacing w:after="0" w:line="240" w:lineRule="auto"/>
        <w:rPr>
          <w:rFonts w:ascii="Times New Roman" w:hAnsi="Times New Roman"/>
          <w:lang w:val="lt-LT"/>
        </w:rPr>
      </w:pPr>
    </w:p>
    <w:p w:rsidR="0019735D" w:rsidRPr="00D22D9E" w:rsidRDefault="0019735D" w:rsidP="0019735D">
      <w:pPr>
        <w:numPr>
          <w:ilvl w:val="12"/>
          <w:numId w:val="0"/>
        </w:numPr>
        <w:spacing w:after="0" w:line="240" w:lineRule="auto"/>
        <w:ind w:right="-2"/>
        <w:rPr>
          <w:rFonts w:ascii="Times New Roman" w:eastAsia="Times New Roman" w:hAnsi="Times New Roman"/>
          <w:lang w:val="lt-LT"/>
        </w:rPr>
      </w:pPr>
      <w:r w:rsidRPr="00D22D9E">
        <w:rPr>
          <w:rFonts w:ascii="Times New Roman" w:eastAsia="Times New Roman" w:hAnsi="Times New Roman"/>
          <w:b/>
          <w:bCs/>
          <w:lang w:val="lt-LT"/>
        </w:rPr>
        <w:t>Šis vaistas EEE valstybėse narėse registruotas tokiais pavadinimais</w:t>
      </w:r>
      <w:r w:rsidRPr="00D22D9E">
        <w:rPr>
          <w:rFonts w:ascii="Times New Roman" w:eastAsia="Times New Roman" w:hAnsi="Times New Roman"/>
          <w:lang w:val="lt-LT"/>
        </w:rPr>
        <w:t>:</w:t>
      </w:r>
    </w:p>
    <w:p w:rsidR="0019735D" w:rsidRPr="00D22D9E" w:rsidRDefault="0019735D" w:rsidP="0019735D">
      <w:pPr>
        <w:numPr>
          <w:ilvl w:val="12"/>
          <w:numId w:val="0"/>
        </w:numPr>
        <w:spacing w:after="0" w:line="240" w:lineRule="auto"/>
        <w:ind w:right="-2"/>
        <w:rPr>
          <w:rFonts w:ascii="Times New Roman" w:eastAsia="Times New Roman" w:hAnsi="Times New Roman"/>
          <w:lang w:val="lt-LT"/>
        </w:rPr>
      </w:pP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Austrija, Bulgarija, Kipras, Suomija, Vokietija, Malta, Lenkija, Portugalija, Rumunija, Slovakija, Slovėnija, Švedija: Immunate</w:t>
      </w: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Estija, Latvija, Lietuva: IMMUNATE</w:t>
      </w: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lastRenderedPageBreak/>
        <w:t>Čekija: Immunate Stim Plus</w:t>
      </w: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Vengrija: Immunate S/D</w:t>
      </w:r>
    </w:p>
    <w:p w:rsidR="0019735D" w:rsidRPr="00D22D9E" w:rsidRDefault="0019735D" w:rsidP="0019735D">
      <w:pPr>
        <w:spacing w:after="0" w:line="240" w:lineRule="auto"/>
        <w:rPr>
          <w:rFonts w:ascii="Times New Roman" w:eastAsia="Times New Roman" w:hAnsi="Times New Roman"/>
          <w:lang w:val="lt-LT"/>
        </w:rPr>
      </w:pPr>
      <w:r w:rsidRPr="00D22D9E">
        <w:rPr>
          <w:rFonts w:ascii="Times New Roman" w:eastAsia="Times New Roman" w:hAnsi="Times New Roman"/>
          <w:lang w:val="lt-LT"/>
        </w:rPr>
        <w:t>Italija: Talate</w:t>
      </w:r>
    </w:p>
    <w:p w:rsidR="0019735D" w:rsidRPr="00D22D9E" w:rsidRDefault="0019735D" w:rsidP="0019735D">
      <w:pPr>
        <w:spacing w:after="0" w:line="240" w:lineRule="auto"/>
        <w:rPr>
          <w:rFonts w:ascii="Times New Roman" w:eastAsia="Times New Roman" w:hAnsi="Times New Roman"/>
          <w:lang w:val="lt-LT"/>
        </w:rPr>
      </w:pPr>
    </w:p>
    <w:p w:rsidR="0019735D" w:rsidRPr="00D22D9E" w:rsidRDefault="0019735D" w:rsidP="0019735D">
      <w:pPr>
        <w:autoSpaceDE w:val="0"/>
        <w:autoSpaceDN w:val="0"/>
        <w:adjustRightInd w:val="0"/>
        <w:spacing w:after="0" w:line="240" w:lineRule="auto"/>
        <w:rPr>
          <w:rFonts w:ascii="Times New Roman" w:eastAsia="Times New Roman" w:hAnsi="Times New Roman"/>
          <w:b/>
          <w:bCs/>
          <w:color w:val="000000"/>
          <w:lang w:val="lt-LT"/>
        </w:rPr>
      </w:pPr>
      <w:r w:rsidRPr="00D22D9E">
        <w:rPr>
          <w:rFonts w:ascii="Times New Roman" w:eastAsia="Times New Roman" w:hAnsi="Times New Roman"/>
          <w:b/>
          <w:lang w:val="lt-LT"/>
        </w:rPr>
        <w:t>Šis pakuotės lapelis paskutinį kartą peržiūrėtas</w:t>
      </w:r>
      <w:r>
        <w:rPr>
          <w:rFonts w:ascii="Times New Roman" w:eastAsia="Times New Roman" w:hAnsi="Times New Roman"/>
          <w:b/>
          <w:lang w:val="lt-LT"/>
        </w:rPr>
        <w:t xml:space="preserve"> 2022-02-09</w:t>
      </w:r>
      <w:r w:rsidRPr="00D22D9E">
        <w:rPr>
          <w:rFonts w:ascii="Times New Roman" w:eastAsia="Times New Roman" w:hAnsi="Times New Roman"/>
          <w:b/>
          <w:lang w:val="lt-LT"/>
        </w:rPr>
        <w:t>.</w:t>
      </w:r>
    </w:p>
    <w:p w:rsidR="0019735D" w:rsidRPr="00D22D9E" w:rsidRDefault="0019735D" w:rsidP="0019735D">
      <w:pPr>
        <w:spacing w:after="0" w:line="240" w:lineRule="auto"/>
        <w:rPr>
          <w:rFonts w:ascii="Times New Roman" w:hAnsi="Times New Roman"/>
          <w:b/>
          <w:bCs/>
          <w:lang w:val="lt-LT"/>
        </w:rPr>
      </w:pPr>
    </w:p>
    <w:p w:rsidR="0019735D" w:rsidRPr="005B12F4" w:rsidRDefault="0019735D" w:rsidP="0019735D">
      <w:pPr>
        <w:spacing w:after="0" w:line="240" w:lineRule="auto"/>
        <w:rPr>
          <w:rFonts w:ascii="Times New Roman" w:hAnsi="Times New Roman"/>
          <w:b/>
          <w:bCs/>
          <w:lang w:val="lt-LT" w:eastAsia="de-DE"/>
        </w:rPr>
      </w:pPr>
      <w:r w:rsidRPr="005B12F4">
        <w:rPr>
          <w:rFonts w:ascii="Times New Roman" w:hAnsi="Times New Roman"/>
          <w:b/>
          <w:bCs/>
          <w:lang w:val="lt-LT" w:eastAsia="de-DE"/>
        </w:rPr>
        <w:t>Kiti informacijos šaltiniai</w:t>
      </w:r>
    </w:p>
    <w:p w:rsidR="0019735D" w:rsidRPr="00D22D9E" w:rsidRDefault="0019735D" w:rsidP="0019735D">
      <w:pPr>
        <w:spacing w:after="0" w:line="240" w:lineRule="auto"/>
        <w:rPr>
          <w:rFonts w:ascii="Times New Roman" w:eastAsia="Times New Roman" w:hAnsi="Times New Roman"/>
          <w:lang w:val="lt-LT"/>
        </w:rPr>
      </w:pPr>
    </w:p>
    <w:p w:rsidR="0019735D" w:rsidRDefault="0019735D" w:rsidP="0019735D">
      <w:pPr>
        <w:spacing w:after="0" w:line="240" w:lineRule="auto"/>
        <w:rPr>
          <w:rFonts w:ascii="Times New Roman" w:hAnsi="Times New Roman"/>
          <w:color w:val="0000FF"/>
          <w:u w:val="single"/>
          <w:lang w:val="lt-LT"/>
        </w:rPr>
      </w:pPr>
      <w:r w:rsidRPr="00D22D9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9" w:history="1">
        <w:r w:rsidRPr="00D22D9E">
          <w:rPr>
            <w:rFonts w:ascii="Times New Roman" w:hAnsi="Times New Roman"/>
            <w:color w:val="0000FF"/>
            <w:u w:val="single"/>
            <w:lang w:val="lt-LT"/>
          </w:rPr>
          <w:t>http://www.vvkt.lt/</w:t>
        </w:r>
      </w:hyperlink>
    </w:p>
    <w:p w:rsidR="0019735D" w:rsidRDefault="0019735D" w:rsidP="0019735D">
      <w:pPr>
        <w:autoSpaceDE w:val="0"/>
        <w:autoSpaceDN w:val="0"/>
        <w:adjustRightInd w:val="0"/>
        <w:spacing w:after="0" w:line="240" w:lineRule="auto"/>
        <w:rPr>
          <w:rFonts w:ascii="TimesNewRomanPSMT" w:hAnsi="TimesNewRomanPSMT" w:cs="TimesNewRomanPSMT"/>
          <w:lang w:eastAsia="de-DE"/>
        </w:rPr>
      </w:pPr>
      <w:r>
        <w:rPr>
          <w:rFonts w:ascii="TimesNewRomanPSMT" w:hAnsi="TimesNewRomanPSMT" w:cs="TimesNewRomanPSMT"/>
          <w:lang w:eastAsia="de-DE"/>
        </w:rPr>
        <w:t>&lt;------------------------------------------------------------------------------------------------------------------------&gt;</w:t>
      </w:r>
    </w:p>
    <w:p w:rsidR="0019735D" w:rsidRPr="003B47A7" w:rsidRDefault="0019735D" w:rsidP="0019735D">
      <w:pPr>
        <w:spacing w:after="0" w:line="240" w:lineRule="auto"/>
        <w:rPr>
          <w:rFonts w:ascii="Times New Roman" w:hAnsi="Times New Roman"/>
          <w:lang w:val="lt-LT" w:eastAsia="de-DE"/>
        </w:rPr>
      </w:pPr>
    </w:p>
    <w:p w:rsidR="0019735D" w:rsidRPr="003B47A7" w:rsidRDefault="0019735D" w:rsidP="0019735D">
      <w:pPr>
        <w:spacing w:after="0" w:line="240" w:lineRule="auto"/>
        <w:rPr>
          <w:rFonts w:ascii="Times New Roman" w:hAnsi="Times New Roman"/>
          <w:i/>
          <w:lang w:val="lt-LT"/>
        </w:rPr>
      </w:pPr>
      <w:r w:rsidRPr="003B47A7">
        <w:rPr>
          <w:rFonts w:ascii="Times New Roman" w:hAnsi="Times New Roman"/>
          <w:lang w:val="lt-LT" w:eastAsia="de-DE"/>
        </w:rPr>
        <w:t>Toliau pateikta informacija skirta tik sveikatos priežiūros specialistams</w:t>
      </w:r>
      <w:r>
        <w:rPr>
          <w:rFonts w:ascii="Times New Roman" w:hAnsi="Times New Roman"/>
          <w:lang w:val="lt-LT" w:eastAsia="de-DE"/>
        </w:rPr>
        <w:t>.</w:t>
      </w:r>
    </w:p>
    <w:p w:rsidR="0019735D" w:rsidRPr="003B47A7" w:rsidRDefault="0019735D" w:rsidP="0019735D">
      <w:pPr>
        <w:spacing w:after="0" w:line="240" w:lineRule="auto"/>
        <w:rPr>
          <w:rFonts w:ascii="Times New Roman" w:hAnsi="Times New Roman"/>
          <w:i/>
          <w:lang w:val="lt-LT"/>
        </w:rPr>
      </w:pPr>
    </w:p>
    <w:p w:rsidR="0019735D" w:rsidRPr="003B47A7" w:rsidRDefault="0019735D" w:rsidP="0019735D">
      <w:pPr>
        <w:spacing w:after="0" w:line="240" w:lineRule="auto"/>
        <w:rPr>
          <w:rFonts w:ascii="Times New Roman" w:hAnsi="Times New Roman"/>
          <w:i/>
          <w:lang w:val="lt-LT"/>
        </w:rPr>
      </w:pPr>
      <w:r w:rsidRPr="003B47A7">
        <w:rPr>
          <w:rFonts w:ascii="Times New Roman" w:hAnsi="Times New Roman"/>
          <w:i/>
          <w:lang w:val="lt-LT"/>
        </w:rPr>
        <w:t xml:space="preserve">Dozavimas gydant hemofiliją A </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Pakaitinio gydymo dozės ir trukmė priklauso nuo VIII faktoriaus trūkumo laipsnio, kraujavimo vietos ir apimties bei paciento klinikinės būklės</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Vienas VIII faktoriaus tarptautinis aktyvumo vienetas (TV) atitinka VIII faktoriaus kiekį viename mililitre normalios žmogaus plazmos</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eastAsia="de-DE"/>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Reikalinga VIII faktoriaus dozė yra apskaičiuojama remiantis empiriniais duomenimis, kad 1 tarptautinis vienetas (TV) VIII faktoriaus/kg kūno svorio padidina VIII faktoriaus aktyvumą plazmoje apytiksliai 2 % normalaus aktyvumo</w:t>
      </w:r>
      <w:r w:rsidRPr="003B47A7">
        <w:rPr>
          <w:rFonts w:ascii="Times New Roman" w:hAnsi="Times New Roman"/>
          <w:lang w:val="lt-LT"/>
        </w:rPr>
        <w:t xml:space="preserve">. </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Reikalinga dozė nustatoma taikant šią formulę</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b/>
          <w:bCs/>
          <w:lang w:val="lt-LT"/>
        </w:rPr>
      </w:pPr>
      <w:r w:rsidRPr="003B47A7">
        <w:rPr>
          <w:rFonts w:ascii="Times New Roman" w:eastAsia="Times New Roman" w:hAnsi="Times New Roman"/>
          <w:b/>
          <w:bCs/>
          <w:lang w:val="lt-LT"/>
        </w:rPr>
        <w:t>Reikalingas vienetų skaičius = kūno svoris (kg) x reikiamas VIII faktoriaus padidėjimas (%) x 0,5</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Kiekvienu atveju vartotiną kiekį ir vartojimo dažnį reikia nustatyti atskirai, atsižvelgiant į klinikinį efektą</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i/>
          <w:lang w:val="lt-LT"/>
        </w:rPr>
      </w:pPr>
      <w:r w:rsidRPr="00860C00">
        <w:rPr>
          <w:rFonts w:ascii="Times New Roman" w:eastAsia="Times New Roman" w:hAnsi="Times New Roman"/>
          <w:i/>
          <w:iCs/>
          <w:lang w:val="lt-LT"/>
        </w:rPr>
        <w:t>Kraujavimas ir chirurginė operacija</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Toliau išvardintų hemoraginių reiškinių atveju atitinkamu laikotarpiu VIII faktoriaus aktyvumas neturi sumažėti žemiau nurodyto aktyvumo plazmoje lygio (procentais lyginant su normaliu ar TV/dl)</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Lentelėje yra nurodytos kraujavim</w:t>
      </w:r>
      <w:r w:rsidRPr="003B47A7">
        <w:rPr>
          <w:rFonts w:ascii="Times New Roman" w:eastAsia="Times New Roman" w:hAnsi="Times New Roman"/>
          <w:lang w:val="lt-LT"/>
        </w:rPr>
        <w:t>ų</w:t>
      </w:r>
      <w:r w:rsidRPr="00860C00">
        <w:rPr>
          <w:rFonts w:ascii="Times New Roman" w:eastAsia="Times New Roman" w:hAnsi="Times New Roman"/>
          <w:lang w:val="lt-LT"/>
        </w:rPr>
        <w:t xml:space="preserve"> ir chirurgini</w:t>
      </w:r>
      <w:r w:rsidRPr="003B47A7">
        <w:rPr>
          <w:rFonts w:ascii="Times New Roman" w:eastAsia="Times New Roman" w:hAnsi="Times New Roman"/>
          <w:lang w:val="lt-LT"/>
        </w:rPr>
        <w:t>ų i</w:t>
      </w:r>
      <w:r w:rsidRPr="00860C00">
        <w:rPr>
          <w:rFonts w:ascii="Times New Roman" w:eastAsia="Times New Roman" w:hAnsi="Times New Roman"/>
          <w:lang w:val="lt-LT"/>
        </w:rPr>
        <w:t>ntervencijų atvejais rekomenduojamos dozės</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tbl>
      <w:tblPr>
        <w:tblW w:w="0" w:type="auto"/>
        <w:tblInd w:w="71" w:type="dxa"/>
        <w:tblLayout w:type="fixed"/>
        <w:tblCellMar>
          <w:left w:w="71" w:type="dxa"/>
          <w:right w:w="71" w:type="dxa"/>
        </w:tblCellMar>
        <w:tblLook w:val="0000" w:firstRow="0" w:lastRow="0" w:firstColumn="0" w:lastColumn="0" w:noHBand="0" w:noVBand="0"/>
      </w:tblPr>
      <w:tblGrid>
        <w:gridCol w:w="3756"/>
        <w:gridCol w:w="2268"/>
        <w:gridCol w:w="3175"/>
      </w:tblGrid>
      <w:tr w:rsidR="0019735D" w:rsidRPr="00860C00" w:rsidTr="001A0EDA">
        <w:trPr>
          <w:cantSplit/>
          <w:tblHeader/>
        </w:trPr>
        <w:tc>
          <w:tcPr>
            <w:tcW w:w="3756" w:type="dxa"/>
            <w:tcBorders>
              <w:top w:val="single" w:sz="4" w:space="0" w:color="auto"/>
              <w:left w:val="single" w:sz="4" w:space="0" w:color="auto"/>
              <w:bottom w:val="single" w:sz="4" w:space="0" w:color="auto"/>
              <w:right w:val="single" w:sz="6" w:space="0" w:color="auto"/>
            </w:tcBorders>
          </w:tcPr>
          <w:p w:rsidR="0019735D" w:rsidRPr="003B47A7" w:rsidRDefault="0019735D" w:rsidP="001A0EDA">
            <w:pPr>
              <w:keepNext/>
              <w:spacing w:after="40"/>
              <w:jc w:val="center"/>
              <w:rPr>
                <w:rFonts w:ascii="Times New Roman" w:hAnsi="Times New Roman"/>
                <w:b/>
                <w:lang w:val="lt-LT"/>
              </w:rPr>
            </w:pPr>
            <w:r w:rsidRPr="00860C00">
              <w:rPr>
                <w:rFonts w:ascii="Times New Roman" w:eastAsia="Times New Roman" w:hAnsi="Times New Roman"/>
                <w:b/>
                <w:bCs/>
                <w:lang w:val="lt-LT"/>
              </w:rPr>
              <w:lastRenderedPageBreak/>
              <w:t>Kraujavimo laipsnis ir chirurginės procedūros tipas</w:t>
            </w:r>
          </w:p>
        </w:tc>
        <w:tc>
          <w:tcPr>
            <w:tcW w:w="2268" w:type="dxa"/>
            <w:tcBorders>
              <w:top w:val="single" w:sz="4" w:space="0" w:color="auto"/>
              <w:left w:val="single" w:sz="6" w:space="0" w:color="auto"/>
              <w:bottom w:val="single" w:sz="4" w:space="0" w:color="auto"/>
              <w:right w:val="single" w:sz="6" w:space="0" w:color="auto"/>
            </w:tcBorders>
          </w:tcPr>
          <w:p w:rsidR="0019735D" w:rsidRPr="003B47A7" w:rsidRDefault="0019735D" w:rsidP="001A0EDA">
            <w:pPr>
              <w:keepNext/>
              <w:jc w:val="center"/>
              <w:rPr>
                <w:rFonts w:ascii="Times New Roman" w:hAnsi="Times New Roman"/>
                <w:b/>
                <w:lang w:val="lt-LT"/>
              </w:rPr>
            </w:pPr>
            <w:r w:rsidRPr="00860C00">
              <w:rPr>
                <w:rFonts w:ascii="Times New Roman" w:eastAsia="Times New Roman" w:hAnsi="Times New Roman"/>
                <w:b/>
                <w:bCs/>
                <w:lang w:val="lt-LT"/>
              </w:rPr>
              <w:t>Reikalingas VIII faktoriaus lygis</w:t>
            </w:r>
          </w:p>
          <w:p w:rsidR="0019735D" w:rsidRPr="003B47A7" w:rsidRDefault="0019735D" w:rsidP="001A0EDA">
            <w:pPr>
              <w:keepNext/>
              <w:spacing w:after="40"/>
              <w:jc w:val="center"/>
              <w:rPr>
                <w:rFonts w:ascii="Times New Roman" w:hAnsi="Times New Roman"/>
                <w:b/>
                <w:lang w:val="lt-LT"/>
              </w:rPr>
            </w:pPr>
            <w:r w:rsidRPr="003B47A7">
              <w:rPr>
                <w:rFonts w:ascii="Times New Roman" w:hAnsi="Times New Roman"/>
                <w:b/>
                <w:lang w:val="lt-LT"/>
              </w:rPr>
              <w:t>(</w:t>
            </w:r>
            <w:r w:rsidRPr="00860C00">
              <w:rPr>
                <w:rFonts w:ascii="Times New Roman" w:eastAsia="Times New Roman" w:hAnsi="Times New Roman"/>
                <w:b/>
                <w:bCs/>
                <w:lang w:val="lt-LT"/>
              </w:rPr>
              <w:t>normalaus %) (TV/dl</w:t>
            </w:r>
            <w:r w:rsidRPr="003B47A7">
              <w:rPr>
                <w:rFonts w:ascii="Times New Roman" w:hAnsi="Times New Roman"/>
                <w:b/>
                <w:lang w:val="lt-LT"/>
              </w:rPr>
              <w:t>)</w:t>
            </w:r>
          </w:p>
        </w:tc>
        <w:tc>
          <w:tcPr>
            <w:tcW w:w="3175" w:type="dxa"/>
            <w:tcBorders>
              <w:top w:val="single" w:sz="4" w:space="0" w:color="auto"/>
              <w:left w:val="single" w:sz="6" w:space="0" w:color="auto"/>
              <w:bottom w:val="single" w:sz="4" w:space="0" w:color="auto"/>
              <w:right w:val="single" w:sz="4" w:space="0" w:color="auto"/>
            </w:tcBorders>
          </w:tcPr>
          <w:p w:rsidR="0019735D" w:rsidRPr="003B47A7" w:rsidRDefault="0019735D" w:rsidP="001A0EDA">
            <w:pPr>
              <w:keepNext/>
              <w:spacing w:after="40"/>
              <w:jc w:val="center"/>
              <w:rPr>
                <w:rFonts w:ascii="Times New Roman" w:hAnsi="Times New Roman"/>
                <w:b/>
                <w:lang w:val="lt-LT"/>
              </w:rPr>
            </w:pPr>
            <w:r w:rsidRPr="00860C00">
              <w:rPr>
                <w:rFonts w:ascii="Times New Roman" w:eastAsia="Times New Roman" w:hAnsi="Times New Roman"/>
                <w:b/>
                <w:bCs/>
                <w:lang w:val="lt-LT"/>
              </w:rPr>
              <w:t>Dozės skyrimo dažnis (valandomis) ir gydymo trukmė (paromis)</w:t>
            </w:r>
          </w:p>
        </w:tc>
      </w:tr>
      <w:tr w:rsidR="0019735D" w:rsidRPr="00860C00" w:rsidTr="001A0EDA">
        <w:trPr>
          <w:cantSplit/>
        </w:trPr>
        <w:tc>
          <w:tcPr>
            <w:tcW w:w="3756" w:type="dxa"/>
            <w:tcBorders>
              <w:top w:val="single" w:sz="4" w:space="0" w:color="auto"/>
              <w:left w:val="single" w:sz="4" w:space="0" w:color="auto"/>
              <w:right w:val="single" w:sz="6" w:space="0" w:color="auto"/>
            </w:tcBorders>
          </w:tcPr>
          <w:p w:rsidR="0019735D" w:rsidRPr="003B47A7" w:rsidRDefault="0019735D" w:rsidP="001A0EDA">
            <w:pPr>
              <w:keepNext/>
              <w:spacing w:before="120" w:after="120"/>
              <w:ind w:firstLine="12"/>
              <w:rPr>
                <w:rFonts w:ascii="Times New Roman" w:hAnsi="Times New Roman"/>
                <w:lang w:val="lt-LT"/>
              </w:rPr>
            </w:pPr>
            <w:r w:rsidRPr="00860C00">
              <w:rPr>
                <w:rFonts w:ascii="Times New Roman" w:eastAsia="Times New Roman" w:hAnsi="Times New Roman"/>
                <w:b/>
                <w:bCs/>
                <w:lang w:val="lt-LT"/>
              </w:rPr>
              <w:t>Kraujavimas</w:t>
            </w:r>
          </w:p>
        </w:tc>
        <w:tc>
          <w:tcPr>
            <w:tcW w:w="2268" w:type="dxa"/>
            <w:tcBorders>
              <w:top w:val="single" w:sz="4" w:space="0" w:color="auto"/>
              <w:left w:val="single" w:sz="6" w:space="0" w:color="auto"/>
              <w:right w:val="single" w:sz="6" w:space="0" w:color="auto"/>
            </w:tcBorders>
          </w:tcPr>
          <w:p w:rsidR="0019735D" w:rsidRPr="003B47A7" w:rsidRDefault="0019735D" w:rsidP="001A0EDA">
            <w:pPr>
              <w:keepNext/>
              <w:spacing w:before="120" w:after="120"/>
              <w:ind w:hanging="600"/>
              <w:jc w:val="center"/>
              <w:rPr>
                <w:rFonts w:ascii="Times New Roman" w:hAnsi="Times New Roman"/>
                <w:lang w:val="lt-LT"/>
              </w:rPr>
            </w:pPr>
          </w:p>
        </w:tc>
        <w:tc>
          <w:tcPr>
            <w:tcW w:w="3175" w:type="dxa"/>
            <w:tcBorders>
              <w:top w:val="single" w:sz="4" w:space="0" w:color="auto"/>
              <w:left w:val="single" w:sz="6" w:space="0" w:color="auto"/>
              <w:right w:val="single" w:sz="4" w:space="0" w:color="auto"/>
            </w:tcBorders>
          </w:tcPr>
          <w:p w:rsidR="0019735D" w:rsidRPr="003B47A7" w:rsidRDefault="0019735D" w:rsidP="001A0EDA">
            <w:pPr>
              <w:keepNext/>
              <w:spacing w:before="120" w:after="120"/>
              <w:ind w:firstLine="12"/>
              <w:rPr>
                <w:rFonts w:ascii="Times New Roman" w:hAnsi="Times New Roman"/>
                <w:lang w:val="lt-LT"/>
              </w:rPr>
            </w:pPr>
          </w:p>
        </w:tc>
      </w:tr>
      <w:tr w:rsidR="0019735D" w:rsidRPr="00860C00" w:rsidTr="001A0EDA">
        <w:trPr>
          <w:cantSplit/>
        </w:trPr>
        <w:tc>
          <w:tcPr>
            <w:tcW w:w="3756" w:type="dxa"/>
            <w:tcBorders>
              <w:left w:val="single" w:sz="4" w:space="0" w:color="auto"/>
              <w:right w:val="single" w:sz="6"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Ankstyvoji hemartrozė, kraujavimas raumenyse ar kraujavimas iš burnos</w:t>
            </w:r>
          </w:p>
        </w:tc>
        <w:tc>
          <w:tcPr>
            <w:tcW w:w="2268" w:type="dxa"/>
            <w:tcBorders>
              <w:left w:val="single" w:sz="6"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r w:rsidRPr="003B47A7">
              <w:rPr>
                <w:rFonts w:ascii="Times New Roman" w:hAnsi="Times New Roman"/>
                <w:lang w:val="lt-LT"/>
              </w:rPr>
              <w:t>20–40</w:t>
            </w:r>
          </w:p>
        </w:tc>
        <w:tc>
          <w:tcPr>
            <w:tcW w:w="3175" w:type="dxa"/>
            <w:tcBorders>
              <w:left w:val="single" w:sz="6"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Kartoti kas 12–24 valandas. Mažiausiai 1 parą, kol kraujavimas, sprendžiant pagal skausmą, praeis arba pasiekiamas gijimas</w:t>
            </w:r>
            <w:r w:rsidRPr="003B47A7">
              <w:rPr>
                <w:rFonts w:ascii="Times New Roman" w:hAnsi="Times New Roman"/>
                <w:lang w:val="lt-LT"/>
              </w:rPr>
              <w:t xml:space="preserve">. </w:t>
            </w:r>
          </w:p>
        </w:tc>
      </w:tr>
      <w:tr w:rsidR="0019735D" w:rsidRPr="00860C00" w:rsidTr="001A0EDA">
        <w:trPr>
          <w:cantSplit/>
        </w:trPr>
        <w:tc>
          <w:tcPr>
            <w:tcW w:w="3756" w:type="dxa"/>
            <w:tcBorders>
              <w:left w:val="single" w:sz="4" w:space="0" w:color="auto"/>
              <w:right w:val="single" w:sz="6"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Didesnė hemartrozė, kraujavimas raumenyse ar hematoma</w:t>
            </w:r>
          </w:p>
        </w:tc>
        <w:tc>
          <w:tcPr>
            <w:tcW w:w="2268" w:type="dxa"/>
            <w:tcBorders>
              <w:left w:val="single" w:sz="6"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r w:rsidRPr="003B47A7">
              <w:rPr>
                <w:rFonts w:ascii="Times New Roman" w:hAnsi="Times New Roman"/>
                <w:lang w:val="lt-LT"/>
              </w:rPr>
              <w:t>30–60</w:t>
            </w:r>
          </w:p>
        </w:tc>
        <w:tc>
          <w:tcPr>
            <w:tcW w:w="3175" w:type="dxa"/>
            <w:tcBorders>
              <w:left w:val="single" w:sz="6"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 xml:space="preserve">Kartoti infuziją kas 12–24 valandas 3–4 ar daugiau parų, kol skausmas ir ūmi negalia praeis. </w:t>
            </w:r>
          </w:p>
        </w:tc>
      </w:tr>
      <w:tr w:rsidR="0019735D" w:rsidRPr="00860C00" w:rsidTr="001A0EDA">
        <w:trPr>
          <w:cantSplit/>
        </w:trPr>
        <w:tc>
          <w:tcPr>
            <w:tcW w:w="3756" w:type="dxa"/>
            <w:tcBorders>
              <w:left w:val="single" w:sz="4" w:space="0" w:color="auto"/>
              <w:bottom w:val="single" w:sz="4" w:space="0" w:color="auto"/>
              <w:right w:val="single" w:sz="6"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Gyvybei pavojingas kraujavimas</w:t>
            </w:r>
          </w:p>
        </w:tc>
        <w:tc>
          <w:tcPr>
            <w:tcW w:w="2268" w:type="dxa"/>
            <w:tcBorders>
              <w:left w:val="single" w:sz="6" w:space="0" w:color="auto"/>
              <w:bottom w:val="single" w:sz="4"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r w:rsidRPr="003B47A7">
              <w:rPr>
                <w:rFonts w:ascii="Times New Roman" w:hAnsi="Times New Roman"/>
                <w:lang w:val="lt-LT"/>
              </w:rPr>
              <w:t>60–100</w:t>
            </w:r>
          </w:p>
        </w:tc>
        <w:tc>
          <w:tcPr>
            <w:tcW w:w="3175" w:type="dxa"/>
            <w:tcBorders>
              <w:left w:val="single" w:sz="6" w:space="0" w:color="auto"/>
              <w:bottom w:val="single" w:sz="4"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Kartoti infuziją kas 8–24 valandas, kol praeis pavojus.</w:t>
            </w:r>
          </w:p>
        </w:tc>
      </w:tr>
      <w:tr w:rsidR="0019735D" w:rsidRPr="00860C00" w:rsidTr="001A0EDA">
        <w:trPr>
          <w:cantSplit/>
        </w:trPr>
        <w:tc>
          <w:tcPr>
            <w:tcW w:w="3756" w:type="dxa"/>
            <w:tcBorders>
              <w:top w:val="single" w:sz="4" w:space="0" w:color="auto"/>
              <w:left w:val="single" w:sz="4" w:space="0" w:color="auto"/>
              <w:right w:val="single" w:sz="6" w:space="0" w:color="auto"/>
            </w:tcBorders>
          </w:tcPr>
          <w:p w:rsidR="0019735D" w:rsidRPr="003B47A7" w:rsidRDefault="0019735D" w:rsidP="001A0EDA">
            <w:pPr>
              <w:spacing w:before="120" w:after="120"/>
              <w:ind w:firstLine="12"/>
              <w:rPr>
                <w:rFonts w:ascii="Times New Roman" w:hAnsi="Times New Roman"/>
                <w:b/>
                <w:lang w:val="lt-LT"/>
              </w:rPr>
            </w:pPr>
            <w:r w:rsidRPr="00860C00">
              <w:rPr>
                <w:rFonts w:ascii="Times New Roman" w:eastAsia="Times New Roman" w:hAnsi="Times New Roman"/>
                <w:b/>
                <w:bCs/>
                <w:lang w:val="lt-LT"/>
              </w:rPr>
              <w:t>Chirurginė operacija</w:t>
            </w:r>
          </w:p>
        </w:tc>
        <w:tc>
          <w:tcPr>
            <w:tcW w:w="2268" w:type="dxa"/>
            <w:tcBorders>
              <w:top w:val="single" w:sz="4" w:space="0" w:color="auto"/>
              <w:left w:val="single" w:sz="6"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p>
        </w:tc>
        <w:tc>
          <w:tcPr>
            <w:tcW w:w="3175" w:type="dxa"/>
            <w:tcBorders>
              <w:top w:val="single" w:sz="4" w:space="0" w:color="auto"/>
              <w:left w:val="single" w:sz="6"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p>
        </w:tc>
      </w:tr>
      <w:tr w:rsidR="0019735D" w:rsidRPr="00860C00" w:rsidTr="001A0EDA">
        <w:trPr>
          <w:cantSplit/>
        </w:trPr>
        <w:tc>
          <w:tcPr>
            <w:tcW w:w="3756" w:type="dxa"/>
            <w:tcBorders>
              <w:left w:val="single" w:sz="4" w:space="0" w:color="auto"/>
              <w:right w:val="single" w:sz="6"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i/>
                <w:iCs/>
                <w:lang w:val="lt-LT"/>
              </w:rPr>
              <w:t>Nedidelė</w:t>
            </w:r>
            <w:r w:rsidRPr="003B47A7">
              <w:rPr>
                <w:rFonts w:ascii="Times New Roman" w:hAnsi="Times New Roman"/>
                <w:i/>
                <w:lang w:val="lt-LT"/>
              </w:rPr>
              <w:br/>
            </w:r>
            <w:r w:rsidRPr="00860C00">
              <w:rPr>
                <w:rFonts w:ascii="Times New Roman" w:eastAsia="Times New Roman" w:hAnsi="Times New Roman"/>
                <w:lang w:val="lt-LT"/>
              </w:rPr>
              <w:t>Įskaitant dantų traukimą</w:t>
            </w:r>
          </w:p>
        </w:tc>
        <w:tc>
          <w:tcPr>
            <w:tcW w:w="2268" w:type="dxa"/>
            <w:tcBorders>
              <w:left w:val="single" w:sz="6"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r w:rsidRPr="003B47A7">
              <w:rPr>
                <w:rFonts w:ascii="Times New Roman" w:hAnsi="Times New Roman"/>
                <w:lang w:val="lt-LT"/>
              </w:rPr>
              <w:t>30–60</w:t>
            </w:r>
          </w:p>
        </w:tc>
        <w:tc>
          <w:tcPr>
            <w:tcW w:w="3175" w:type="dxa"/>
            <w:tcBorders>
              <w:left w:val="single" w:sz="6"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Infuzija kas 24 valandas mažiausiai 1 parą, kol pasiekiamas gijimas</w:t>
            </w:r>
            <w:r w:rsidRPr="003B47A7">
              <w:rPr>
                <w:rFonts w:ascii="Times New Roman" w:hAnsi="Times New Roman"/>
                <w:lang w:val="lt-LT"/>
              </w:rPr>
              <w:t>.</w:t>
            </w:r>
          </w:p>
        </w:tc>
      </w:tr>
      <w:tr w:rsidR="0019735D" w:rsidRPr="00860C00" w:rsidTr="001A0EDA">
        <w:trPr>
          <w:cantSplit/>
        </w:trPr>
        <w:tc>
          <w:tcPr>
            <w:tcW w:w="3756" w:type="dxa"/>
            <w:tcBorders>
              <w:left w:val="single" w:sz="4" w:space="0" w:color="auto"/>
              <w:bottom w:val="single" w:sz="4" w:space="0" w:color="auto"/>
              <w:right w:val="single" w:sz="6" w:space="0" w:color="auto"/>
            </w:tcBorders>
          </w:tcPr>
          <w:p w:rsidR="0019735D" w:rsidRPr="003B47A7" w:rsidRDefault="0019735D" w:rsidP="001A0EDA">
            <w:pPr>
              <w:spacing w:before="120" w:after="120"/>
              <w:ind w:firstLine="12"/>
              <w:rPr>
                <w:rFonts w:ascii="Times New Roman" w:hAnsi="Times New Roman"/>
                <w:i/>
                <w:lang w:val="lt-LT"/>
              </w:rPr>
            </w:pPr>
            <w:r w:rsidRPr="00860C00">
              <w:rPr>
                <w:rFonts w:ascii="Times New Roman" w:eastAsia="Times New Roman" w:hAnsi="Times New Roman"/>
                <w:i/>
                <w:iCs/>
                <w:lang w:val="lt-LT"/>
              </w:rPr>
              <w:t>Didelė</w:t>
            </w:r>
          </w:p>
        </w:tc>
        <w:tc>
          <w:tcPr>
            <w:tcW w:w="2268" w:type="dxa"/>
            <w:tcBorders>
              <w:left w:val="single" w:sz="6" w:space="0" w:color="auto"/>
              <w:bottom w:val="single" w:sz="4" w:space="0" w:color="auto"/>
              <w:right w:val="single" w:sz="6" w:space="0" w:color="auto"/>
            </w:tcBorders>
          </w:tcPr>
          <w:p w:rsidR="0019735D" w:rsidRPr="003B47A7" w:rsidRDefault="0019735D" w:rsidP="001A0EDA">
            <w:pPr>
              <w:spacing w:before="120" w:after="120"/>
              <w:jc w:val="center"/>
              <w:rPr>
                <w:rFonts w:ascii="Times New Roman" w:hAnsi="Times New Roman"/>
                <w:lang w:val="lt-LT"/>
              </w:rPr>
            </w:pPr>
            <w:r w:rsidRPr="003B47A7">
              <w:rPr>
                <w:rFonts w:ascii="Times New Roman" w:hAnsi="Times New Roman"/>
                <w:lang w:val="lt-LT"/>
              </w:rPr>
              <w:t>80–100</w:t>
            </w:r>
          </w:p>
          <w:p w:rsidR="0019735D" w:rsidRPr="003B47A7" w:rsidRDefault="0019735D" w:rsidP="001A0EDA">
            <w:pPr>
              <w:spacing w:before="120" w:after="120"/>
              <w:jc w:val="center"/>
              <w:rPr>
                <w:rFonts w:ascii="Times New Roman" w:hAnsi="Times New Roman"/>
                <w:lang w:val="lt-LT"/>
              </w:rPr>
            </w:pPr>
            <w:r w:rsidRPr="00860C00">
              <w:rPr>
                <w:rFonts w:ascii="Times New Roman" w:eastAsia="Times New Roman" w:hAnsi="Times New Roman"/>
                <w:lang w:val="lt-LT"/>
              </w:rPr>
              <w:t>(prieš operaciją ir po jos)</w:t>
            </w:r>
          </w:p>
        </w:tc>
        <w:tc>
          <w:tcPr>
            <w:tcW w:w="3175" w:type="dxa"/>
            <w:tcBorders>
              <w:left w:val="single" w:sz="6" w:space="0" w:color="auto"/>
              <w:bottom w:val="single" w:sz="4" w:space="0" w:color="auto"/>
              <w:right w:val="single" w:sz="4" w:space="0" w:color="auto"/>
            </w:tcBorders>
          </w:tcPr>
          <w:p w:rsidR="0019735D" w:rsidRPr="003B47A7" w:rsidRDefault="0019735D" w:rsidP="001A0EDA">
            <w:pPr>
              <w:spacing w:before="120" w:after="120"/>
              <w:ind w:firstLine="12"/>
              <w:rPr>
                <w:rFonts w:ascii="Times New Roman" w:hAnsi="Times New Roman"/>
                <w:lang w:val="lt-LT"/>
              </w:rPr>
            </w:pPr>
            <w:r w:rsidRPr="00860C00">
              <w:rPr>
                <w:rFonts w:ascii="Times New Roman" w:eastAsia="Times New Roman" w:hAnsi="Times New Roman"/>
                <w:lang w:val="lt-LT"/>
              </w:rPr>
              <w:t>Kartoti infuziją kas 8–24 valandas iki adekvataus žaizdos gijimo, toliau tęsti gydymą mažiausiai 7 paras, kad būtų palaikomas VIII faktoriaus aktyvumas nuo 30% iki 60% (TV/dl).</w:t>
            </w:r>
          </w:p>
        </w:tc>
      </w:tr>
    </w:tbl>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Tam tikrais atvejais (pvz., esant žemam inhibitoriaus titrui) gali prireikti skirti didesnes nei apskaičiuojamas taikant šią formulę vaisto dozes</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b/>
          <w:lang w:val="lt-LT"/>
        </w:rPr>
      </w:pPr>
    </w:p>
    <w:p w:rsidR="0019735D" w:rsidRPr="003B47A7" w:rsidRDefault="0019735D" w:rsidP="0019735D">
      <w:pPr>
        <w:spacing w:after="0" w:line="240" w:lineRule="auto"/>
        <w:rPr>
          <w:rFonts w:ascii="Times New Roman" w:hAnsi="Times New Roman"/>
          <w:i/>
          <w:lang w:val="lt-LT"/>
        </w:rPr>
      </w:pPr>
      <w:r w:rsidRPr="00860C00">
        <w:rPr>
          <w:rFonts w:ascii="Times New Roman" w:eastAsia="Times New Roman" w:hAnsi="Times New Roman"/>
          <w:i/>
          <w:iCs/>
          <w:lang w:val="lt-LT"/>
        </w:rPr>
        <w:t>Ilgalaikė profilaktika</w:t>
      </w:r>
    </w:p>
    <w:p w:rsidR="0019735D" w:rsidRPr="003B47A7" w:rsidRDefault="0019735D" w:rsidP="0019735D">
      <w:pPr>
        <w:spacing w:after="0" w:line="240" w:lineRule="auto"/>
        <w:rPr>
          <w:rFonts w:ascii="Times New Roman" w:hAnsi="Times New Roman"/>
          <w:b/>
          <w:bCs/>
          <w:lang w:val="lt-LT"/>
        </w:rPr>
      </w:pPr>
    </w:p>
    <w:p w:rsidR="0019735D" w:rsidRPr="003B47A7" w:rsidRDefault="0019735D" w:rsidP="0019735D">
      <w:pPr>
        <w:spacing w:after="0" w:line="240" w:lineRule="auto"/>
        <w:rPr>
          <w:rFonts w:ascii="Times New Roman" w:hAnsi="Times New Roman"/>
          <w:lang w:val="lt-LT"/>
        </w:rPr>
      </w:pPr>
      <w:bookmarkStart w:id="23" w:name="_Hlk57621998"/>
      <w:r w:rsidRPr="00860C00">
        <w:rPr>
          <w:rFonts w:ascii="Times New Roman" w:eastAsia="Times New Roman" w:hAnsi="Times New Roman"/>
          <w:lang w:val="lt-LT"/>
        </w:rPr>
        <w:t>Ilgalaikei kraujavimo profilaktikai pacientams, sergantiems sunkia hemofilija A, įprastai skiriama nuo 20 iki 40 TV VIII faktoriaus/kg kūno svorio kas 2–3 paras. Kai kuriais atvejais, ypač jaunesniems pacientams, gali būti reikalingi trumpesni dozavimo intervalai arba didesnės dozės</w:t>
      </w:r>
      <w:r w:rsidRPr="003B47A7">
        <w:rPr>
          <w:rFonts w:ascii="Times New Roman" w:hAnsi="Times New Roman"/>
          <w:lang w:val="lt-LT"/>
        </w:rPr>
        <w:t>.</w:t>
      </w:r>
      <w:bookmarkEnd w:id="23"/>
    </w:p>
    <w:p w:rsidR="0019735D" w:rsidRPr="003B47A7" w:rsidRDefault="0019735D" w:rsidP="0019735D">
      <w:pPr>
        <w:spacing w:after="0" w:line="240" w:lineRule="auto"/>
        <w:rPr>
          <w:rFonts w:ascii="Times New Roman" w:hAnsi="Times New Roman"/>
          <w:lang w:val="lt-LT"/>
        </w:rPr>
      </w:pPr>
    </w:p>
    <w:p w:rsidR="0019735D" w:rsidRPr="003B47A7" w:rsidRDefault="0019735D" w:rsidP="0019735D">
      <w:pPr>
        <w:spacing w:after="0" w:line="240" w:lineRule="auto"/>
        <w:rPr>
          <w:rFonts w:ascii="Times New Roman" w:hAnsi="Times New Roman"/>
          <w:i/>
          <w:lang w:val="lt-LT"/>
        </w:rPr>
      </w:pPr>
      <w:r w:rsidRPr="00860C00">
        <w:rPr>
          <w:rFonts w:ascii="Times New Roman" w:eastAsia="Times New Roman" w:hAnsi="Times New Roman"/>
          <w:i/>
          <w:iCs/>
          <w:lang w:val="lt-LT"/>
        </w:rPr>
        <w:t>Dozavimas gydant von Willebrando ligą</w:t>
      </w:r>
      <w:r w:rsidRPr="003B47A7">
        <w:rPr>
          <w:rFonts w:ascii="Times New Roman" w:hAnsi="Times New Roman"/>
          <w:i/>
          <w:lang w:val="lt-LT"/>
        </w:rPr>
        <w:t xml:space="preserve"> </w:t>
      </w:r>
    </w:p>
    <w:p w:rsidR="0019735D" w:rsidRPr="003B47A7" w:rsidRDefault="0019735D" w:rsidP="0019735D">
      <w:pPr>
        <w:spacing w:after="0" w:line="240" w:lineRule="auto"/>
        <w:rPr>
          <w:rFonts w:ascii="Times New Roman" w:hAnsi="Times New Roman"/>
          <w:b/>
          <w:bCs/>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Pakaitinis gydymas IMMUNATE siekiant išvengti hemoragijų skiriamas pagal hemofilijos A gydymo gaires</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bCs/>
          <w:lang w:val="lt-LT"/>
        </w:rPr>
      </w:pPr>
    </w:p>
    <w:p w:rsidR="0019735D" w:rsidRPr="003B47A7" w:rsidRDefault="0019735D" w:rsidP="0019735D">
      <w:pPr>
        <w:spacing w:after="0" w:line="240" w:lineRule="auto"/>
        <w:rPr>
          <w:rFonts w:ascii="Times New Roman" w:hAnsi="Times New Roman"/>
          <w:lang w:val="lt-LT"/>
        </w:rPr>
      </w:pPr>
      <w:r w:rsidRPr="00860C00">
        <w:rPr>
          <w:rFonts w:ascii="Times New Roman" w:eastAsia="Times New Roman" w:hAnsi="Times New Roman"/>
          <w:lang w:val="lt-LT"/>
        </w:rPr>
        <w:t>Kadangi IMMUNATE sudėtyje yra santykinai didelis VIII faktoriaus kiekis, lyginant su vWF kiekiu, gydantis gydytojas turi žinoti, kad ilgą laiką gydant gali per daug padidėti VIII:C faktoriaus koncentracija ir padidėti trombozių rizik</w:t>
      </w:r>
      <w:r w:rsidRPr="003B47A7">
        <w:rPr>
          <w:rFonts w:ascii="Times New Roman" w:eastAsia="Times New Roman" w:hAnsi="Times New Roman"/>
          <w:lang w:val="lt-LT"/>
        </w:rPr>
        <w:t>a</w:t>
      </w:r>
      <w:r w:rsidRPr="003B47A7">
        <w:rPr>
          <w:rFonts w:ascii="Times New Roman" w:hAnsi="Times New Roman"/>
          <w:lang w:val="lt-LT"/>
        </w:rPr>
        <w:t>.</w:t>
      </w:r>
    </w:p>
    <w:p w:rsidR="0019735D" w:rsidRPr="003B47A7" w:rsidRDefault="0019735D" w:rsidP="0019735D">
      <w:pPr>
        <w:spacing w:after="0" w:line="240" w:lineRule="auto"/>
        <w:rPr>
          <w:rFonts w:ascii="Times New Roman" w:hAnsi="Times New Roman"/>
          <w:lang w:val="lt-LT"/>
        </w:rPr>
      </w:pPr>
    </w:p>
    <w:p w:rsidR="0019735D" w:rsidRDefault="0019735D" w:rsidP="0019735D">
      <w:pPr>
        <w:pStyle w:val="Pagrindiniotekstotrauka2"/>
        <w:keepNext/>
        <w:tabs>
          <w:tab w:val="left" w:pos="5529"/>
        </w:tabs>
        <w:spacing w:after="0" w:line="240" w:lineRule="auto"/>
        <w:ind w:left="0"/>
        <w:rPr>
          <w:i/>
          <w:iCs/>
          <w:sz w:val="22"/>
          <w:szCs w:val="22"/>
        </w:rPr>
      </w:pPr>
      <w:r w:rsidRPr="003B47A7">
        <w:rPr>
          <w:i/>
          <w:iCs/>
          <w:sz w:val="22"/>
          <w:szCs w:val="22"/>
        </w:rPr>
        <w:lastRenderedPageBreak/>
        <w:t>Vaikų populiacija</w:t>
      </w:r>
    </w:p>
    <w:p w:rsidR="0019735D" w:rsidRDefault="0019735D" w:rsidP="0019735D">
      <w:pPr>
        <w:pStyle w:val="Pagrindiniotekstotrauka2"/>
        <w:keepNext/>
        <w:tabs>
          <w:tab w:val="left" w:pos="5529"/>
        </w:tabs>
        <w:spacing w:after="0" w:line="240" w:lineRule="auto"/>
        <w:ind w:left="0"/>
        <w:rPr>
          <w:i/>
          <w:iCs/>
          <w:sz w:val="22"/>
          <w:szCs w:val="22"/>
        </w:rPr>
      </w:pPr>
    </w:p>
    <w:p w:rsidR="0019735D" w:rsidRPr="00D22D9E" w:rsidRDefault="0019735D" w:rsidP="0019735D">
      <w:pPr>
        <w:keepNext/>
        <w:keepLines/>
        <w:tabs>
          <w:tab w:val="left" w:pos="0"/>
        </w:tabs>
        <w:spacing w:after="0" w:line="240" w:lineRule="auto"/>
        <w:outlineLvl w:val="2"/>
        <w:rPr>
          <w:rFonts w:ascii="Times New Roman" w:hAnsi="Times New Roman"/>
          <w:b/>
          <w:bCs/>
          <w:kern w:val="28"/>
          <w:lang w:val="lt-LT" w:eastAsia="lt-LT"/>
        </w:rPr>
      </w:pPr>
      <w:r w:rsidRPr="00D22D9E">
        <w:rPr>
          <w:rFonts w:ascii="Times New Roman" w:hAnsi="Times New Roman"/>
          <w:lang w:val="lt-LT" w:eastAsia="lt-LT"/>
        </w:rPr>
        <w:t>Reikia atsargiai skirti vaistinį preparatą vaikams iki 6 metų, turintiems ribotą VIII faktoriaus vaistinių preparatų vartojimo patirtį, nes apie šią pacientų grupę turima mažai duomenų</w:t>
      </w:r>
      <w:r w:rsidRPr="00D22D9E">
        <w:rPr>
          <w:rFonts w:ascii="Times New Roman" w:hAnsi="Times New Roman"/>
          <w:lang w:val="lt-LT"/>
        </w:rPr>
        <w:t>.</w:t>
      </w:r>
    </w:p>
    <w:p w:rsidR="0019735D" w:rsidRDefault="0019735D" w:rsidP="0019735D">
      <w:pPr>
        <w:pStyle w:val="Pagrindiniotekstotrauka2"/>
        <w:tabs>
          <w:tab w:val="left" w:pos="5529"/>
        </w:tabs>
        <w:spacing w:after="0" w:line="240" w:lineRule="auto"/>
        <w:ind w:left="0"/>
        <w:rPr>
          <w:sz w:val="22"/>
        </w:rPr>
      </w:pPr>
    </w:p>
    <w:p w:rsidR="0019735D" w:rsidRPr="00860C00" w:rsidRDefault="0019735D" w:rsidP="0019735D">
      <w:pPr>
        <w:pStyle w:val="Pagrindiniotekstotrauka2"/>
        <w:tabs>
          <w:tab w:val="left" w:pos="5529"/>
        </w:tabs>
        <w:spacing w:after="0" w:line="240" w:lineRule="auto"/>
        <w:ind w:left="0"/>
        <w:rPr>
          <w:rFonts w:eastAsia="Times New Roman"/>
        </w:rPr>
      </w:pPr>
      <w:r w:rsidRPr="003B47A7">
        <w:rPr>
          <w:sz w:val="22"/>
        </w:rPr>
        <w:t xml:space="preserve">Dozavimas hemofilija A sergantiems vaikams ir paaugliams iki 18 metų pagrįstas kūno svoriu, todėl paprastai vadovaujamasi tomis pačiomis gairėmis kaip ir suaugusiesiems. </w:t>
      </w:r>
      <w:r w:rsidRPr="003B47A7">
        <w:rPr>
          <w:sz w:val="22"/>
          <w:szCs w:val="22"/>
        </w:rPr>
        <w:t>Kiekvienu atveju vartotiną kiekį ir vartojimo dažnį reikia nustatyti atskirai, atsižvelgiant į klinikinį efektą</w:t>
      </w:r>
      <w:r w:rsidRPr="003B47A7">
        <w:rPr>
          <w:sz w:val="22"/>
        </w:rPr>
        <w:t>.</w:t>
      </w:r>
      <w:r>
        <w:rPr>
          <w:sz w:val="22"/>
        </w:rPr>
        <w:t xml:space="preserve"> </w:t>
      </w:r>
      <w:r w:rsidRPr="00FA005A">
        <w:rPr>
          <w:sz w:val="22"/>
        </w:rPr>
        <w:t>Kai kuriais atvejais, ypač jaunesniems pacientams, gali būti reikalingi trumpesni dozavimo intervalai arba didesnės dozės.</w:t>
      </w:r>
    </w:p>
    <w:p w:rsidR="0019735D" w:rsidRPr="003B47A7" w:rsidRDefault="0019735D" w:rsidP="0019735D">
      <w:pPr>
        <w:rPr>
          <w:rFonts w:ascii="Times New Roman" w:hAnsi="Times New Roman"/>
          <w:lang w:val="lt-LT"/>
        </w:rPr>
      </w:pPr>
    </w:p>
    <w:p w:rsidR="009041DB" w:rsidRDefault="009041DB">
      <w:bookmarkStart w:id="24" w:name="_GoBack"/>
      <w:bookmarkEnd w:id="24"/>
    </w:p>
    <w:sectPr w:rsidR="009041DB" w:rsidSect="00781892">
      <w:headerReference w:type="default"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3" w:rsidRPr="00E57655" w:rsidRDefault="0019735D" w:rsidP="003B47A7">
    <w:pPr>
      <w:pStyle w:val="Porat"/>
      <w:tabs>
        <w:tab w:val="center" w:pos="4535"/>
        <w:tab w:val="left" w:pos="5647"/>
        <w:tab w:val="left" w:pos="7938"/>
      </w:tabs>
      <w:jc w:val="center"/>
    </w:pPr>
    <w:sdt>
      <w:sdtPr>
        <w:id w:val="-206648156"/>
        <w:docPartObj>
          <w:docPartGallery w:val="Page Numbers (Bottom of Page)"/>
          <w:docPartUnique/>
        </w:docPartObj>
      </w:sdtPr>
      <w:sdtEndPr>
        <w:rPr>
          <w:noProof/>
          <w:sz w:val="16"/>
          <w:szCs w:val="16"/>
        </w:rPr>
      </w:sdtEndPr>
      <w:sdtContent>
        <w:r w:rsidRPr="003B47A7">
          <w:rPr>
            <w:sz w:val="16"/>
            <w:szCs w:val="16"/>
          </w:rPr>
          <w:fldChar w:fldCharType="begin"/>
        </w:r>
        <w:r w:rsidRPr="003B47A7">
          <w:rPr>
            <w:sz w:val="16"/>
            <w:szCs w:val="16"/>
          </w:rPr>
          <w:instrText xml:space="preserve"> PAGE   \* MERGEFORMAT </w:instrText>
        </w:r>
        <w:r w:rsidRPr="003B47A7">
          <w:rPr>
            <w:sz w:val="16"/>
            <w:szCs w:val="16"/>
          </w:rPr>
          <w:fldChar w:fldCharType="separate"/>
        </w:r>
        <w:r>
          <w:rPr>
            <w:noProof/>
            <w:sz w:val="16"/>
            <w:szCs w:val="16"/>
          </w:rPr>
          <w:t>9</w:t>
        </w:r>
        <w:r w:rsidRPr="003B47A7">
          <w:rPr>
            <w:noProof/>
            <w:sz w:val="16"/>
            <w:szCs w:val="16"/>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3" w:rsidRDefault="0019735D" w:rsidP="003B47A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abstractNumId w:val="3"/>
  </w:num>
  <w:num w:numId="2">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hanging="360"/>
        </w:pPr>
        <w:rPr>
          <w:rFonts w:ascii="Times New Roman" w:hAnsi="Times New Roman" w:cs="Times New Roman" w:hint="default"/>
        </w:rPr>
      </w:lvl>
    </w:lvlOverride>
    <w:lvlOverride w:ilvl="2">
      <w:lvl w:ilvl="2">
        <w:numFmt w:val="bullet"/>
        <w:lvlText w:val=""/>
        <w:lvlJc w:val="left"/>
        <w:pPr>
          <w:tabs>
            <w:tab w:val="num" w:pos="2160"/>
          </w:tabs>
          <w:ind w:hanging="360"/>
        </w:pPr>
        <w:rPr>
          <w:rFonts w:ascii="Times New Roman" w:hAnsi="Times New Roman" w:cs="Times New Roman" w:hint="default"/>
        </w:rPr>
      </w:lvl>
    </w:lvlOverride>
    <w:lvlOverride w:ilvl="3">
      <w:lvl w:ilvl="3">
        <w:numFmt w:val="bullet"/>
        <w:lvlText w:val=""/>
        <w:lvlJc w:val="left"/>
        <w:pPr>
          <w:tabs>
            <w:tab w:val="num" w:pos="2880"/>
          </w:tabs>
          <w:ind w:hanging="360"/>
        </w:pPr>
        <w:rPr>
          <w:rFonts w:ascii="Symbol" w:hAnsi="Symbol" w:cs="Symbol" w:hint="default"/>
        </w:rPr>
      </w:lvl>
    </w:lvlOverride>
    <w:lvlOverride w:ilvl="4">
      <w:lvl w:ilvl="4">
        <w:numFmt w:val="bullet"/>
        <w:lvlText w:val="o"/>
        <w:lvlJc w:val="left"/>
        <w:pPr>
          <w:tabs>
            <w:tab w:val="num" w:pos="3600"/>
          </w:tabs>
          <w:ind w:hanging="360"/>
        </w:pPr>
        <w:rPr>
          <w:rFonts w:ascii="Times New Roman" w:hAnsi="Times New Roman" w:cs="Times New Roman" w:hint="default"/>
        </w:rPr>
      </w:lvl>
    </w:lvlOverride>
    <w:lvlOverride w:ilvl="5">
      <w:lvl w:ilvl="5">
        <w:numFmt w:val="bullet"/>
        <w:lvlText w:val=""/>
        <w:lvlJc w:val="left"/>
        <w:pPr>
          <w:tabs>
            <w:tab w:val="num" w:pos="4320"/>
          </w:tabs>
          <w:ind w:hanging="360"/>
        </w:pPr>
        <w:rPr>
          <w:rFonts w:ascii="Times New Roman" w:hAnsi="Times New Roman" w:cs="Times New Roman" w:hint="default"/>
        </w:rPr>
      </w:lvl>
    </w:lvlOverride>
    <w:lvlOverride w:ilvl="6">
      <w:lvl w:ilvl="6">
        <w:numFmt w:val="bullet"/>
        <w:lvlText w:val=""/>
        <w:lvlJc w:val="left"/>
        <w:pPr>
          <w:tabs>
            <w:tab w:val="num" w:pos="5040"/>
          </w:tabs>
          <w:ind w:hanging="360"/>
        </w:pPr>
        <w:rPr>
          <w:rFonts w:ascii="Symbol" w:hAnsi="Symbol" w:cs="Symbol" w:hint="default"/>
        </w:rPr>
      </w:lvl>
    </w:lvlOverride>
    <w:lvlOverride w:ilvl="7">
      <w:lvl w:ilvl="7">
        <w:numFmt w:val="bullet"/>
        <w:lvlText w:val="o"/>
        <w:lvlJc w:val="left"/>
        <w:pPr>
          <w:tabs>
            <w:tab w:val="num" w:pos="5760"/>
          </w:tabs>
          <w:ind w:hanging="360"/>
        </w:pPr>
        <w:rPr>
          <w:rFonts w:ascii="Times New Roman" w:hAnsi="Times New Roman" w:cs="Times New Roman" w:hint="default"/>
        </w:rPr>
      </w:lvl>
    </w:lvlOverride>
    <w:lvlOverride w:ilvl="8">
      <w:lvl w:ilvl="8">
        <w:numFmt w:val="bullet"/>
        <w:lvlText w:val=""/>
        <w:lvlJc w:val="left"/>
        <w:pPr>
          <w:tabs>
            <w:tab w:val="num" w:pos="6480"/>
          </w:tabs>
          <w:ind w:hanging="360"/>
        </w:pPr>
        <w:rPr>
          <w:rFonts w:ascii="Times New Roman" w:hAnsi="Times New Roman" w:cs="Times New Roman" w:hint="default"/>
        </w:rPr>
      </w:lvl>
    </w:lvlOverride>
  </w:num>
  <w:num w:numId="3">
    <w:abstractNumId w:val="5"/>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5D"/>
    <w:rsid w:val="0019735D"/>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08A0A-BE33-490D-85B4-87096426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735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735D"/>
    <w:pPr>
      <w:tabs>
        <w:tab w:val="center" w:pos="4320"/>
        <w:tab w:val="right" w:pos="8640"/>
      </w:tabs>
      <w:spacing w:after="0" w:line="240" w:lineRule="auto"/>
    </w:pPr>
    <w:rPr>
      <w:rFonts w:ascii="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19735D"/>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19735D"/>
    <w:pPr>
      <w:tabs>
        <w:tab w:val="center" w:pos="4320"/>
        <w:tab w:val="right" w:pos="8640"/>
      </w:tabs>
      <w:spacing w:after="0" w:line="240" w:lineRule="auto"/>
    </w:pPr>
    <w:rPr>
      <w:rFonts w:ascii="Times New Roman" w:hAnsi="Times New Roman"/>
      <w:sz w:val="24"/>
      <w:szCs w:val="24"/>
      <w:lang w:val="lt-LT" w:eastAsia="lt-LT"/>
    </w:rPr>
  </w:style>
  <w:style w:type="character" w:customStyle="1" w:styleId="PoratDiagrama">
    <w:name w:val="Poraštė Diagrama"/>
    <w:basedOn w:val="Numatytasispastraiposriftas"/>
    <w:link w:val="Porat"/>
    <w:uiPriority w:val="99"/>
    <w:rsid w:val="0019735D"/>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rsid w:val="0019735D"/>
    <w:pPr>
      <w:spacing w:after="120" w:line="480" w:lineRule="auto"/>
      <w:ind w:left="283"/>
    </w:pPr>
    <w:rPr>
      <w:rFonts w:ascii="Times New Roman" w:hAnsi="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19735D"/>
    <w:rPr>
      <w:rFonts w:ascii="Times New Roman" w:eastAsia="Calibri" w:hAnsi="Times New Roman" w:cs="Times New Roman"/>
      <w:sz w:val="20"/>
      <w:szCs w:val="20"/>
      <w:lang w:eastAsia="lt-LT"/>
    </w:rPr>
  </w:style>
  <w:style w:type="paragraph" w:customStyle="1" w:styleId="DocText">
    <w:name w:val="Doc Text"/>
    <w:basedOn w:val="prastasis"/>
    <w:rsid w:val="0019735D"/>
    <w:pPr>
      <w:spacing w:after="240" w:line="288" w:lineRule="auto"/>
    </w:pPr>
    <w:rPr>
      <w:rFonts w:ascii="Times New Roman" w:eastAsia="Batang" w:hAnsi="Times New Roman"/>
      <w:sz w:val="24"/>
      <w:szCs w:val="24"/>
    </w:rPr>
  </w:style>
  <w:style w:type="paragraph" w:styleId="Sraopastraipa">
    <w:name w:val="List Paragraph"/>
    <w:basedOn w:val="prastasis"/>
    <w:uiPriority w:val="34"/>
    <w:qFormat/>
    <w:rsid w:val="0019735D"/>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15547</Words>
  <Characters>8862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2022-02-21T07:53:00Z</dcterms:created>
  <dcterms:modified xsi:type="dcterms:W3CDTF">2022-02-21T07:54:00Z</dcterms:modified>
</cp:coreProperties>
</file>