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8C3" w:rsidRPr="00E05572" w:rsidRDefault="007158C3" w:rsidP="007158C3">
      <w:pPr>
        <w:pStyle w:val="Pagrindinistekstas"/>
        <w:spacing w:after="0"/>
        <w:jc w:val="center"/>
        <w:rPr>
          <w:b/>
          <w:position w:val="6"/>
          <w:sz w:val="22"/>
          <w:szCs w:val="22"/>
        </w:rPr>
      </w:pPr>
      <w:r w:rsidRPr="00E05572">
        <w:rPr>
          <w:b/>
          <w:position w:val="6"/>
          <w:sz w:val="22"/>
          <w:szCs w:val="22"/>
        </w:rPr>
        <w:t>Pakuotės lapelis: informacija vartotojui</w:t>
      </w:r>
    </w:p>
    <w:p w:rsidR="007158C3" w:rsidRPr="00E05572" w:rsidRDefault="007158C3" w:rsidP="007158C3">
      <w:pPr>
        <w:pStyle w:val="Pagrindinistekstas"/>
        <w:spacing w:after="0"/>
        <w:jc w:val="center"/>
        <w:rPr>
          <w:b/>
          <w:position w:val="6"/>
          <w:sz w:val="22"/>
          <w:szCs w:val="22"/>
        </w:rPr>
      </w:pPr>
    </w:p>
    <w:p w:rsidR="007158C3" w:rsidRPr="00E05572" w:rsidRDefault="007158C3" w:rsidP="007158C3">
      <w:pPr>
        <w:pStyle w:val="Pagrindinistekstas"/>
        <w:spacing w:after="0"/>
        <w:jc w:val="center"/>
        <w:rPr>
          <w:b/>
          <w:position w:val="6"/>
          <w:sz w:val="22"/>
          <w:szCs w:val="22"/>
        </w:rPr>
      </w:pPr>
      <w:r w:rsidRPr="00E05572">
        <w:rPr>
          <w:b/>
          <w:bCs/>
          <w:iCs/>
          <w:position w:val="6"/>
          <w:sz w:val="22"/>
          <w:szCs w:val="22"/>
        </w:rPr>
        <w:t>Nexium 40 mg milteliai injekciniam ar infuziniam tirpalui</w:t>
      </w:r>
    </w:p>
    <w:p w:rsidR="007158C3" w:rsidRPr="00E05572" w:rsidRDefault="007158C3" w:rsidP="007158C3">
      <w:pPr>
        <w:pStyle w:val="Pagrindinistekstas"/>
        <w:spacing w:after="0"/>
        <w:jc w:val="center"/>
        <w:rPr>
          <w:position w:val="6"/>
          <w:sz w:val="22"/>
          <w:szCs w:val="22"/>
        </w:rPr>
      </w:pPr>
      <w:r w:rsidRPr="00E05572">
        <w:rPr>
          <w:position w:val="6"/>
          <w:sz w:val="22"/>
          <w:szCs w:val="22"/>
        </w:rPr>
        <w:t>Ezomeprazolas</w:t>
      </w:r>
    </w:p>
    <w:p w:rsidR="007158C3" w:rsidRPr="00E05572" w:rsidRDefault="007158C3" w:rsidP="007158C3">
      <w:pPr>
        <w:pStyle w:val="Pagrindinistekstas"/>
        <w:spacing w:after="0"/>
        <w:jc w:val="center"/>
        <w:rPr>
          <w:position w:val="6"/>
          <w:sz w:val="22"/>
          <w:szCs w:val="22"/>
        </w:rPr>
      </w:pPr>
    </w:p>
    <w:p w:rsidR="007158C3" w:rsidRPr="00E05572" w:rsidRDefault="007158C3" w:rsidP="007158C3">
      <w:pPr>
        <w:pStyle w:val="Pagrindinistekstas"/>
        <w:spacing w:after="0"/>
        <w:rPr>
          <w:b/>
          <w:sz w:val="22"/>
          <w:szCs w:val="22"/>
        </w:rPr>
      </w:pPr>
      <w:r w:rsidRPr="00E05572">
        <w:rPr>
          <w:b/>
          <w:sz w:val="22"/>
          <w:szCs w:val="22"/>
        </w:rPr>
        <w:t>Atidžiai perskaitykite visą šį lapelį, prieš pradėdami vartoti vaistą, nes jame pateikiama Jums svarbi informacija.</w:t>
      </w:r>
    </w:p>
    <w:p w:rsidR="007158C3" w:rsidRPr="00E05572" w:rsidRDefault="007158C3" w:rsidP="007158C3">
      <w:pPr>
        <w:pStyle w:val="Pagrindinistekstas"/>
        <w:tabs>
          <w:tab w:val="left" w:pos="567"/>
        </w:tabs>
        <w:spacing w:after="0"/>
        <w:ind w:left="567" w:hanging="567"/>
        <w:rPr>
          <w:sz w:val="22"/>
          <w:szCs w:val="22"/>
        </w:rPr>
      </w:pPr>
      <w:r w:rsidRPr="00E05572">
        <w:rPr>
          <w:sz w:val="22"/>
          <w:szCs w:val="22"/>
        </w:rPr>
        <w:t>-</w:t>
      </w:r>
      <w:r w:rsidRPr="00E05572">
        <w:rPr>
          <w:sz w:val="22"/>
          <w:szCs w:val="22"/>
        </w:rPr>
        <w:tab/>
        <w:t>Neišmeskite lapelio, nes vėl gali prireikti jį perskaityti.</w:t>
      </w:r>
    </w:p>
    <w:p w:rsidR="007158C3" w:rsidRPr="00E05572" w:rsidRDefault="007158C3" w:rsidP="007158C3">
      <w:pPr>
        <w:pStyle w:val="Pagrindinistekstas"/>
        <w:tabs>
          <w:tab w:val="left" w:pos="567"/>
        </w:tabs>
        <w:spacing w:after="0"/>
        <w:ind w:left="567" w:hanging="567"/>
        <w:rPr>
          <w:sz w:val="22"/>
          <w:szCs w:val="22"/>
        </w:rPr>
      </w:pPr>
      <w:r w:rsidRPr="00E05572">
        <w:rPr>
          <w:sz w:val="22"/>
          <w:szCs w:val="22"/>
        </w:rPr>
        <w:t>-</w:t>
      </w:r>
      <w:r w:rsidRPr="00E05572">
        <w:rPr>
          <w:sz w:val="22"/>
          <w:szCs w:val="22"/>
        </w:rPr>
        <w:tab/>
        <w:t>Jeigu kiltų daugiau klausimų, kreipkitės į gydytoją arba vaistininką.</w:t>
      </w:r>
    </w:p>
    <w:p w:rsidR="007158C3" w:rsidRPr="00E05572" w:rsidRDefault="007158C3" w:rsidP="007158C3">
      <w:pPr>
        <w:pStyle w:val="Pagrindinistekstas"/>
        <w:tabs>
          <w:tab w:val="left" w:pos="567"/>
        </w:tabs>
        <w:spacing w:after="0"/>
        <w:ind w:left="567" w:hanging="567"/>
        <w:rPr>
          <w:sz w:val="22"/>
          <w:szCs w:val="22"/>
        </w:rPr>
      </w:pPr>
      <w:r w:rsidRPr="00E05572">
        <w:rPr>
          <w:sz w:val="22"/>
          <w:szCs w:val="22"/>
        </w:rPr>
        <w:t>-</w:t>
      </w:r>
      <w:r w:rsidRPr="00E05572">
        <w:rPr>
          <w:sz w:val="22"/>
          <w:szCs w:val="22"/>
        </w:rPr>
        <w:tab/>
        <w:t xml:space="preserve">Šis vaistas skirtas tik Jums, todėl kitiems žmonėms jo duoti negalima. Vaistas gali jiems pakenkti (net tiems, kurių ligos </w:t>
      </w:r>
      <w:r>
        <w:rPr>
          <w:sz w:val="22"/>
          <w:szCs w:val="22"/>
        </w:rPr>
        <w:t>požymiai</w:t>
      </w:r>
      <w:r w:rsidRPr="00E05572">
        <w:rPr>
          <w:sz w:val="22"/>
          <w:szCs w:val="22"/>
        </w:rPr>
        <w:t xml:space="preserve"> yra tokie patys kaip Jūsų).</w:t>
      </w:r>
    </w:p>
    <w:p w:rsidR="007158C3" w:rsidRPr="00E05572" w:rsidRDefault="007158C3" w:rsidP="007158C3">
      <w:pPr>
        <w:pStyle w:val="Pagrindinistekstas"/>
        <w:tabs>
          <w:tab w:val="left" w:pos="567"/>
        </w:tabs>
        <w:spacing w:after="0"/>
        <w:ind w:left="567" w:hanging="567"/>
        <w:rPr>
          <w:sz w:val="22"/>
          <w:szCs w:val="22"/>
        </w:rPr>
      </w:pPr>
      <w:r w:rsidRPr="00E05572">
        <w:rPr>
          <w:sz w:val="22"/>
          <w:szCs w:val="22"/>
        </w:rPr>
        <w:t>-</w:t>
      </w:r>
      <w:r w:rsidRPr="00E05572">
        <w:rPr>
          <w:sz w:val="22"/>
          <w:szCs w:val="22"/>
        </w:rPr>
        <w:tab/>
        <w:t xml:space="preserve">Jeigu pasireiškė šalutinis poveikis (net jeigu jis šiame lapelyje nenurodytas), kreipkitės į gydytoją arba vaistininką. </w:t>
      </w:r>
      <w:r w:rsidRPr="00E05572">
        <w:rPr>
          <w:noProof/>
          <w:sz w:val="22"/>
          <w:szCs w:val="22"/>
        </w:rPr>
        <w:t>Žr. 4 skyrių.</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position w:val="6"/>
          <w:sz w:val="22"/>
          <w:szCs w:val="22"/>
        </w:rPr>
      </w:pPr>
    </w:p>
    <w:p w:rsidR="007158C3" w:rsidRDefault="007158C3" w:rsidP="007158C3">
      <w:pPr>
        <w:pStyle w:val="Pagrindinistekstas"/>
        <w:spacing w:after="0"/>
        <w:rPr>
          <w:b/>
          <w:position w:val="6"/>
          <w:sz w:val="22"/>
          <w:szCs w:val="22"/>
        </w:rPr>
      </w:pPr>
      <w:r w:rsidRPr="00E05572">
        <w:rPr>
          <w:b/>
          <w:position w:val="6"/>
          <w:sz w:val="22"/>
          <w:szCs w:val="22"/>
        </w:rPr>
        <w:t>Apie ką rašoma šiame lapelyje?</w:t>
      </w:r>
    </w:p>
    <w:p w:rsidR="007158C3" w:rsidRPr="00E05572" w:rsidRDefault="007158C3" w:rsidP="007158C3">
      <w:pPr>
        <w:pStyle w:val="Pagrindinistekstas"/>
        <w:spacing w:after="0"/>
        <w:rPr>
          <w:b/>
          <w:position w:val="6"/>
          <w:sz w:val="22"/>
          <w:szCs w:val="22"/>
        </w:rPr>
      </w:pPr>
    </w:p>
    <w:p w:rsidR="007158C3" w:rsidRPr="00E05572" w:rsidRDefault="007158C3" w:rsidP="007158C3">
      <w:pPr>
        <w:pStyle w:val="Pagrindinistekstas"/>
        <w:spacing w:after="0"/>
        <w:ind w:left="540" w:hanging="540"/>
        <w:rPr>
          <w:position w:val="6"/>
          <w:sz w:val="22"/>
          <w:szCs w:val="22"/>
        </w:rPr>
      </w:pPr>
      <w:r w:rsidRPr="00E05572">
        <w:rPr>
          <w:position w:val="6"/>
          <w:sz w:val="22"/>
          <w:szCs w:val="22"/>
        </w:rPr>
        <w:t>1.</w:t>
      </w:r>
      <w:r w:rsidRPr="00E05572">
        <w:rPr>
          <w:position w:val="6"/>
          <w:sz w:val="22"/>
          <w:szCs w:val="22"/>
        </w:rPr>
        <w:tab/>
        <w:t>Kas yra Nexium ir kam jis vartojamas</w:t>
      </w:r>
    </w:p>
    <w:p w:rsidR="007158C3" w:rsidRPr="00E05572" w:rsidRDefault="007158C3" w:rsidP="007158C3">
      <w:pPr>
        <w:pStyle w:val="Pagrindinistekstas"/>
        <w:spacing w:after="0"/>
        <w:ind w:left="540" w:hanging="540"/>
        <w:rPr>
          <w:position w:val="6"/>
          <w:sz w:val="22"/>
          <w:szCs w:val="22"/>
        </w:rPr>
      </w:pPr>
      <w:r w:rsidRPr="00E05572">
        <w:rPr>
          <w:position w:val="6"/>
          <w:sz w:val="22"/>
          <w:szCs w:val="22"/>
        </w:rPr>
        <w:t>2.</w:t>
      </w:r>
      <w:r w:rsidRPr="00E05572">
        <w:rPr>
          <w:position w:val="6"/>
          <w:sz w:val="22"/>
          <w:szCs w:val="22"/>
        </w:rPr>
        <w:tab/>
        <w:t>Kas žinotina prieš vartojant Nexium</w:t>
      </w:r>
    </w:p>
    <w:p w:rsidR="007158C3" w:rsidRPr="00E05572" w:rsidRDefault="007158C3" w:rsidP="007158C3">
      <w:pPr>
        <w:pStyle w:val="Pagrindinistekstas"/>
        <w:spacing w:after="0"/>
        <w:ind w:left="540" w:hanging="540"/>
        <w:rPr>
          <w:position w:val="6"/>
          <w:sz w:val="22"/>
          <w:szCs w:val="22"/>
        </w:rPr>
      </w:pPr>
      <w:r w:rsidRPr="00E05572">
        <w:rPr>
          <w:position w:val="6"/>
          <w:sz w:val="22"/>
          <w:szCs w:val="22"/>
        </w:rPr>
        <w:t>3.</w:t>
      </w:r>
      <w:r w:rsidRPr="00E05572">
        <w:rPr>
          <w:position w:val="6"/>
          <w:sz w:val="22"/>
          <w:szCs w:val="22"/>
        </w:rPr>
        <w:tab/>
        <w:t>Kaip vartoti Nexium</w:t>
      </w:r>
    </w:p>
    <w:p w:rsidR="007158C3" w:rsidRPr="00E05572" w:rsidRDefault="007158C3" w:rsidP="007158C3">
      <w:pPr>
        <w:pStyle w:val="Pagrindinistekstas"/>
        <w:spacing w:after="0"/>
        <w:ind w:left="540" w:hanging="540"/>
        <w:rPr>
          <w:position w:val="6"/>
          <w:sz w:val="22"/>
          <w:szCs w:val="22"/>
        </w:rPr>
      </w:pPr>
      <w:r w:rsidRPr="00E05572">
        <w:rPr>
          <w:position w:val="6"/>
          <w:sz w:val="22"/>
          <w:szCs w:val="22"/>
        </w:rPr>
        <w:t>4.</w:t>
      </w:r>
      <w:r w:rsidRPr="00E05572">
        <w:rPr>
          <w:position w:val="6"/>
          <w:sz w:val="22"/>
          <w:szCs w:val="22"/>
        </w:rPr>
        <w:tab/>
        <w:t>Galimas šalutinis poveikis</w:t>
      </w:r>
    </w:p>
    <w:p w:rsidR="007158C3" w:rsidRPr="00E05572" w:rsidRDefault="007158C3" w:rsidP="007158C3">
      <w:pPr>
        <w:pStyle w:val="Pagrindinistekstas"/>
        <w:spacing w:after="0"/>
        <w:ind w:left="540" w:hanging="540"/>
        <w:rPr>
          <w:position w:val="6"/>
          <w:sz w:val="22"/>
          <w:szCs w:val="22"/>
        </w:rPr>
      </w:pPr>
      <w:r w:rsidRPr="00E05572">
        <w:rPr>
          <w:position w:val="6"/>
          <w:sz w:val="22"/>
          <w:szCs w:val="22"/>
        </w:rPr>
        <w:t>5.</w:t>
      </w:r>
      <w:r w:rsidRPr="00E05572">
        <w:rPr>
          <w:position w:val="6"/>
          <w:sz w:val="22"/>
          <w:szCs w:val="22"/>
        </w:rPr>
        <w:tab/>
        <w:t xml:space="preserve">Kaip laikyti Nexium </w:t>
      </w:r>
    </w:p>
    <w:p w:rsidR="007158C3" w:rsidRPr="00E05572" w:rsidRDefault="007158C3" w:rsidP="007158C3">
      <w:pPr>
        <w:pStyle w:val="Pagrindinistekstas"/>
        <w:spacing w:after="0"/>
        <w:ind w:left="540" w:hanging="540"/>
        <w:rPr>
          <w:position w:val="6"/>
          <w:sz w:val="22"/>
          <w:szCs w:val="22"/>
        </w:rPr>
      </w:pPr>
      <w:r w:rsidRPr="00E05572">
        <w:rPr>
          <w:position w:val="6"/>
          <w:sz w:val="22"/>
          <w:szCs w:val="22"/>
        </w:rPr>
        <w:t>6.</w:t>
      </w:r>
      <w:r w:rsidRPr="00E05572">
        <w:rPr>
          <w:position w:val="6"/>
          <w:sz w:val="22"/>
          <w:szCs w:val="22"/>
        </w:rPr>
        <w:tab/>
        <w:t>Pakuotės turinys ir kita informacija</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tabs>
          <w:tab w:val="left" w:pos="720"/>
        </w:tabs>
        <w:spacing w:after="0"/>
        <w:rPr>
          <w:position w:val="6"/>
          <w:sz w:val="22"/>
          <w:szCs w:val="22"/>
        </w:rPr>
      </w:pPr>
    </w:p>
    <w:p w:rsidR="007158C3" w:rsidRPr="00E05572" w:rsidRDefault="007158C3" w:rsidP="007158C3">
      <w:pPr>
        <w:pStyle w:val="Antrat2"/>
        <w:spacing w:after="0"/>
        <w:ind w:left="539" w:hanging="539"/>
        <w:rPr>
          <w:sz w:val="22"/>
          <w:szCs w:val="22"/>
        </w:rPr>
      </w:pPr>
      <w:r w:rsidRPr="00E05572">
        <w:rPr>
          <w:sz w:val="22"/>
          <w:szCs w:val="22"/>
        </w:rPr>
        <w:t>1.</w:t>
      </w:r>
      <w:r w:rsidRPr="00E05572">
        <w:rPr>
          <w:sz w:val="22"/>
          <w:szCs w:val="22"/>
        </w:rPr>
        <w:tab/>
      </w:r>
      <w:r w:rsidRPr="00E05572">
        <w:rPr>
          <w:b w:val="0"/>
          <w:sz w:val="22"/>
          <w:szCs w:val="22"/>
        </w:rPr>
        <w:t xml:space="preserve"> </w:t>
      </w:r>
      <w:r w:rsidRPr="00E05572">
        <w:rPr>
          <w:sz w:val="22"/>
          <w:szCs w:val="22"/>
        </w:rPr>
        <w:t>Kas yra Nexium ir kam jis vartojamas</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bCs/>
          <w:iCs/>
          <w:position w:val="6"/>
          <w:sz w:val="22"/>
          <w:szCs w:val="22"/>
        </w:rPr>
      </w:pPr>
      <w:r w:rsidRPr="00E05572">
        <w:rPr>
          <w:bCs/>
          <w:iCs/>
          <w:position w:val="6"/>
          <w:sz w:val="22"/>
          <w:szCs w:val="22"/>
        </w:rPr>
        <w:t xml:space="preserve">Nexium priklauso vaistų, vadinamų protonų siurblio inhibitoriais, grupei. </w:t>
      </w:r>
      <w:r>
        <w:rPr>
          <w:bCs/>
          <w:iCs/>
          <w:position w:val="6"/>
          <w:sz w:val="22"/>
          <w:szCs w:val="22"/>
        </w:rPr>
        <w:t>Vaisto veiklioji medžiaga ezomeprazolas</w:t>
      </w:r>
      <w:r w:rsidRPr="00E05572">
        <w:rPr>
          <w:bCs/>
          <w:iCs/>
          <w:position w:val="6"/>
          <w:sz w:val="22"/>
          <w:szCs w:val="22"/>
        </w:rPr>
        <w:t xml:space="preserve"> mažina rūgšties gamybą skrandyje.</w:t>
      </w:r>
    </w:p>
    <w:p w:rsidR="007158C3" w:rsidRPr="00E05572" w:rsidRDefault="007158C3" w:rsidP="007158C3">
      <w:pPr>
        <w:pStyle w:val="Pagrindinistekstas"/>
        <w:spacing w:after="0"/>
        <w:rPr>
          <w:bCs/>
          <w:iCs/>
          <w:position w:val="6"/>
          <w:sz w:val="22"/>
          <w:szCs w:val="22"/>
        </w:rPr>
      </w:pPr>
    </w:p>
    <w:p w:rsidR="007158C3" w:rsidRPr="00E05572" w:rsidRDefault="007158C3" w:rsidP="007158C3">
      <w:pPr>
        <w:pStyle w:val="Pagrindinistekstas"/>
        <w:spacing w:after="0"/>
        <w:rPr>
          <w:bCs/>
          <w:iCs/>
          <w:position w:val="6"/>
          <w:sz w:val="22"/>
          <w:szCs w:val="22"/>
        </w:rPr>
      </w:pPr>
      <w:r w:rsidRPr="00E05572">
        <w:rPr>
          <w:bCs/>
          <w:iCs/>
          <w:position w:val="6"/>
          <w:sz w:val="22"/>
          <w:szCs w:val="22"/>
        </w:rPr>
        <w:t>Nexium milteliai injekciniam arba infuziniam tirpalui yra skiriami:</w:t>
      </w:r>
    </w:p>
    <w:p w:rsidR="007158C3" w:rsidRPr="00E05572" w:rsidRDefault="007158C3" w:rsidP="007158C3">
      <w:pPr>
        <w:pStyle w:val="Pagrindinistekstas"/>
        <w:numPr>
          <w:ilvl w:val="0"/>
          <w:numId w:val="1"/>
        </w:numPr>
        <w:spacing w:after="0"/>
        <w:rPr>
          <w:bCs/>
          <w:iCs/>
          <w:position w:val="6"/>
          <w:sz w:val="22"/>
          <w:szCs w:val="22"/>
        </w:rPr>
      </w:pPr>
      <w:r w:rsidRPr="00E05572">
        <w:rPr>
          <w:bCs/>
          <w:iCs/>
          <w:position w:val="6"/>
          <w:sz w:val="22"/>
          <w:szCs w:val="22"/>
        </w:rPr>
        <w:t xml:space="preserve">stemplės uždegimui ir skausmui, kuriuos sukelia iš skrandžio kylanti </w:t>
      </w:r>
      <w:r>
        <w:rPr>
          <w:bCs/>
          <w:iCs/>
          <w:position w:val="6"/>
          <w:sz w:val="22"/>
          <w:szCs w:val="22"/>
        </w:rPr>
        <w:t>rūgštis</w:t>
      </w:r>
      <w:r w:rsidRPr="00E05572">
        <w:rPr>
          <w:bCs/>
          <w:iCs/>
          <w:position w:val="6"/>
          <w:sz w:val="22"/>
          <w:szCs w:val="22"/>
        </w:rPr>
        <w:t>, palengvinti (eroziniam refliuksiniam ezofagitui gydyti) suaugusiesiems, paaugliams ir vaikams;</w:t>
      </w:r>
    </w:p>
    <w:p w:rsidR="007158C3" w:rsidRPr="00E05572" w:rsidRDefault="007158C3" w:rsidP="007158C3">
      <w:pPr>
        <w:pStyle w:val="Pagrindinistekstas"/>
        <w:numPr>
          <w:ilvl w:val="0"/>
          <w:numId w:val="1"/>
        </w:numPr>
        <w:spacing w:after="0"/>
        <w:rPr>
          <w:bCs/>
          <w:iCs/>
          <w:position w:val="6"/>
          <w:sz w:val="22"/>
          <w:szCs w:val="22"/>
        </w:rPr>
      </w:pPr>
      <w:r w:rsidRPr="00E05572">
        <w:rPr>
          <w:bCs/>
          <w:iCs/>
          <w:position w:val="6"/>
          <w:sz w:val="22"/>
          <w:szCs w:val="22"/>
        </w:rPr>
        <w:t xml:space="preserve">ligos, kurią sukelia skrandžio </w:t>
      </w:r>
      <w:r>
        <w:rPr>
          <w:bCs/>
          <w:iCs/>
          <w:position w:val="6"/>
          <w:sz w:val="22"/>
          <w:szCs w:val="22"/>
        </w:rPr>
        <w:t>rūgšties</w:t>
      </w:r>
      <w:r w:rsidRPr="00E05572">
        <w:rPr>
          <w:bCs/>
          <w:iCs/>
          <w:position w:val="6"/>
          <w:sz w:val="22"/>
          <w:szCs w:val="22"/>
        </w:rPr>
        <w:t xml:space="preserve"> kilimas, simptomams (pvz., rėmeniui ir atpylimui) palen</w:t>
      </w:r>
      <w:r w:rsidRPr="00E05572">
        <w:rPr>
          <w:bCs/>
          <w:iCs/>
          <w:position w:val="6"/>
          <w:sz w:val="22"/>
          <w:szCs w:val="22"/>
        </w:rPr>
        <w:softHyphen/>
        <w:t>gvin</w:t>
      </w:r>
      <w:r w:rsidRPr="00E05572">
        <w:rPr>
          <w:bCs/>
          <w:iCs/>
          <w:position w:val="6"/>
          <w:sz w:val="22"/>
          <w:szCs w:val="22"/>
        </w:rPr>
        <w:softHyphen/>
        <w:t>ti (refliukso iš skrandžio į stemplę ligai simptomiškai gydyti) suaugusiesiems;</w:t>
      </w:r>
    </w:p>
    <w:p w:rsidR="007158C3" w:rsidRPr="00E05572" w:rsidRDefault="007158C3" w:rsidP="007158C3">
      <w:pPr>
        <w:pStyle w:val="Pagrindinistekstas"/>
        <w:numPr>
          <w:ilvl w:val="0"/>
          <w:numId w:val="1"/>
        </w:numPr>
        <w:spacing w:after="0"/>
        <w:rPr>
          <w:bCs/>
          <w:iCs/>
          <w:position w:val="6"/>
          <w:sz w:val="22"/>
          <w:szCs w:val="22"/>
        </w:rPr>
      </w:pPr>
      <w:r w:rsidRPr="00E05572">
        <w:rPr>
          <w:position w:val="6"/>
          <w:sz w:val="22"/>
          <w:szCs w:val="22"/>
        </w:rPr>
        <w:t>opų, kurias sukelia vaistai nuo skausmo ir uždegimo, gydymui ir profilaktikai (su nesteroidiniais vaistais nuo uždegimo susijusioms skrandžio opoms gydyti bei su jais susijusių skrandžio ir dvylikapirštės žarnos opų profilaktikai) suaugusiesiems;</w:t>
      </w:r>
    </w:p>
    <w:p w:rsidR="007158C3" w:rsidRPr="00E05572" w:rsidRDefault="007158C3" w:rsidP="007158C3">
      <w:pPr>
        <w:pStyle w:val="Pagrindinistekstas"/>
        <w:numPr>
          <w:ilvl w:val="0"/>
          <w:numId w:val="1"/>
        </w:numPr>
        <w:spacing w:after="0"/>
        <w:rPr>
          <w:bCs/>
          <w:iCs/>
          <w:position w:val="6"/>
          <w:sz w:val="22"/>
          <w:szCs w:val="22"/>
        </w:rPr>
      </w:pPr>
      <w:r w:rsidRPr="00E05572">
        <w:rPr>
          <w:sz w:val="22"/>
          <w:szCs w:val="22"/>
        </w:rPr>
        <w:t xml:space="preserve">pakartotinio kraujavimo profilaktikai po gydomosios endoskopijos dėl skrandžio arba dvylikapirštės žarnos opos ūminio kraujavimo suaugusiesiems. </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position w:val="6"/>
          <w:sz w:val="22"/>
          <w:szCs w:val="22"/>
        </w:rPr>
      </w:pPr>
    </w:p>
    <w:p w:rsidR="007158C3" w:rsidRPr="00E05572" w:rsidRDefault="007158C3" w:rsidP="007158C3">
      <w:pPr>
        <w:pStyle w:val="Antrat2"/>
        <w:spacing w:after="0"/>
        <w:ind w:left="539" w:hanging="539"/>
        <w:rPr>
          <w:sz w:val="22"/>
          <w:szCs w:val="22"/>
        </w:rPr>
      </w:pPr>
      <w:r w:rsidRPr="00E05572">
        <w:rPr>
          <w:sz w:val="22"/>
          <w:szCs w:val="22"/>
        </w:rPr>
        <w:t>2.</w:t>
      </w:r>
      <w:r w:rsidRPr="00E05572">
        <w:rPr>
          <w:sz w:val="22"/>
          <w:szCs w:val="22"/>
        </w:rPr>
        <w:tab/>
        <w:t>Kas žinotina prieš vartojant Nexium</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Antrat3"/>
        <w:rPr>
          <w:sz w:val="22"/>
          <w:szCs w:val="22"/>
        </w:rPr>
      </w:pPr>
      <w:r w:rsidRPr="00E05572">
        <w:rPr>
          <w:sz w:val="22"/>
          <w:szCs w:val="22"/>
        </w:rPr>
        <w:t>Nexium vartoti negalima:</w:t>
      </w:r>
    </w:p>
    <w:p w:rsidR="007158C3" w:rsidRPr="00E05572" w:rsidRDefault="007158C3" w:rsidP="007158C3">
      <w:pPr>
        <w:pStyle w:val="Pagrindinistekstas"/>
        <w:numPr>
          <w:ilvl w:val="0"/>
          <w:numId w:val="6"/>
        </w:numPr>
        <w:spacing w:after="0"/>
        <w:rPr>
          <w:bCs/>
          <w:iCs/>
          <w:position w:val="6"/>
          <w:sz w:val="22"/>
          <w:szCs w:val="22"/>
        </w:rPr>
      </w:pPr>
      <w:r w:rsidRPr="00E05572">
        <w:rPr>
          <w:bCs/>
          <w:iCs/>
          <w:position w:val="6"/>
          <w:sz w:val="22"/>
          <w:szCs w:val="22"/>
        </w:rPr>
        <w:t>jeigu yra alergija ezomeprazolui arba bet kuriai pagalbinei šio vaisto medžiagai</w:t>
      </w:r>
      <w:r>
        <w:rPr>
          <w:bCs/>
          <w:iCs/>
          <w:position w:val="6"/>
          <w:sz w:val="22"/>
          <w:szCs w:val="22"/>
        </w:rPr>
        <w:t xml:space="preserve"> (jos išvardytos 6 skyriuje)</w:t>
      </w:r>
      <w:r w:rsidRPr="00E05572">
        <w:rPr>
          <w:bCs/>
          <w:iCs/>
          <w:position w:val="6"/>
          <w:sz w:val="22"/>
          <w:szCs w:val="22"/>
        </w:rPr>
        <w:t>;</w:t>
      </w:r>
    </w:p>
    <w:p w:rsidR="007158C3" w:rsidRPr="00E05572" w:rsidRDefault="007158C3" w:rsidP="007158C3">
      <w:pPr>
        <w:pStyle w:val="Pagrindinistekstas"/>
        <w:numPr>
          <w:ilvl w:val="0"/>
          <w:numId w:val="6"/>
        </w:numPr>
        <w:spacing w:after="0"/>
        <w:rPr>
          <w:bCs/>
          <w:iCs/>
          <w:position w:val="6"/>
          <w:sz w:val="22"/>
          <w:szCs w:val="22"/>
        </w:rPr>
      </w:pPr>
      <w:r w:rsidRPr="00E05572">
        <w:rPr>
          <w:bCs/>
          <w:iCs/>
          <w:position w:val="6"/>
          <w:sz w:val="22"/>
          <w:szCs w:val="22"/>
        </w:rPr>
        <w:t>jeigu yra alergija bet kuriam kitam protonų siurblio inhibitoriui;</w:t>
      </w:r>
    </w:p>
    <w:p w:rsidR="007158C3" w:rsidRPr="00E05572" w:rsidRDefault="007158C3" w:rsidP="007158C3">
      <w:pPr>
        <w:pStyle w:val="Pagrindinistekstas"/>
        <w:numPr>
          <w:ilvl w:val="0"/>
          <w:numId w:val="6"/>
        </w:numPr>
        <w:spacing w:after="0"/>
        <w:rPr>
          <w:b/>
          <w:i/>
          <w:position w:val="6"/>
          <w:sz w:val="22"/>
          <w:szCs w:val="22"/>
        </w:rPr>
      </w:pPr>
      <w:r w:rsidRPr="00E05572">
        <w:rPr>
          <w:bCs/>
          <w:iCs/>
          <w:position w:val="6"/>
          <w:sz w:val="22"/>
          <w:szCs w:val="22"/>
        </w:rPr>
        <w:t>kartu su atazanaviru arba nelfinaviru.</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I-3EMEASMCA"/>
      </w:pPr>
      <w:r w:rsidRPr="00E05572">
        <w:rPr>
          <w:b/>
        </w:rPr>
        <w:t>Įspėjimai ir atsargumo priemonės</w:t>
      </w:r>
    </w:p>
    <w:p w:rsidR="007158C3" w:rsidRPr="00E05572" w:rsidRDefault="007158C3" w:rsidP="007158C3">
      <w:pPr>
        <w:pStyle w:val="PI-3EMEASMCA"/>
      </w:pPr>
      <w:r w:rsidRPr="00E05572">
        <w:t>Pasitarkite su gydytoju arba vaistininku</w:t>
      </w:r>
      <w:r>
        <w:t>,</w:t>
      </w:r>
      <w:r w:rsidRPr="00E05572">
        <w:t xml:space="preserve"> arba slaugytoju, prieš pradėdami vartoti Nexium:</w:t>
      </w:r>
    </w:p>
    <w:p w:rsidR="007158C3" w:rsidRPr="00E05572" w:rsidRDefault="007158C3" w:rsidP="007158C3">
      <w:pPr>
        <w:pStyle w:val="Pagrindinistekstas"/>
        <w:numPr>
          <w:ilvl w:val="0"/>
          <w:numId w:val="4"/>
        </w:numPr>
        <w:spacing w:after="0"/>
        <w:rPr>
          <w:bCs/>
          <w:iCs/>
          <w:position w:val="6"/>
          <w:sz w:val="22"/>
          <w:szCs w:val="22"/>
        </w:rPr>
      </w:pPr>
      <w:r w:rsidRPr="00E05572">
        <w:rPr>
          <w:bCs/>
          <w:iCs/>
          <w:position w:val="6"/>
          <w:sz w:val="22"/>
          <w:szCs w:val="22"/>
        </w:rPr>
        <w:t>jeigu:</w:t>
      </w:r>
      <w:r w:rsidRPr="00E05572">
        <w:rPr>
          <w:bCs/>
          <w:iCs/>
          <w:position w:val="6"/>
          <w:sz w:val="22"/>
          <w:szCs w:val="22"/>
        </w:rPr>
        <w:tab/>
      </w:r>
    </w:p>
    <w:p w:rsidR="007158C3" w:rsidRPr="00E05572" w:rsidRDefault="007158C3" w:rsidP="007158C3">
      <w:pPr>
        <w:pStyle w:val="Pagrindinistekstas"/>
        <w:numPr>
          <w:ilvl w:val="0"/>
          <w:numId w:val="3"/>
        </w:numPr>
        <w:tabs>
          <w:tab w:val="num" w:pos="1440"/>
        </w:tabs>
        <w:spacing w:after="0"/>
        <w:ind w:left="720"/>
        <w:rPr>
          <w:bCs/>
          <w:iCs/>
          <w:position w:val="6"/>
          <w:sz w:val="22"/>
          <w:szCs w:val="22"/>
        </w:rPr>
      </w:pPr>
      <w:r w:rsidRPr="00E05572">
        <w:rPr>
          <w:bCs/>
          <w:iCs/>
          <w:position w:val="6"/>
          <w:sz w:val="22"/>
          <w:szCs w:val="22"/>
        </w:rPr>
        <w:t>vartojant Nexium pasireiškė skausmas arba nevirškinimas;</w:t>
      </w:r>
    </w:p>
    <w:p w:rsidR="007158C3" w:rsidRPr="00E05572" w:rsidRDefault="007158C3" w:rsidP="007158C3">
      <w:pPr>
        <w:pStyle w:val="Pagrindinistekstas"/>
        <w:numPr>
          <w:ilvl w:val="0"/>
          <w:numId w:val="3"/>
        </w:numPr>
        <w:tabs>
          <w:tab w:val="num" w:pos="1440"/>
        </w:tabs>
        <w:spacing w:after="0"/>
        <w:ind w:left="720"/>
        <w:rPr>
          <w:bCs/>
          <w:iCs/>
          <w:position w:val="6"/>
          <w:sz w:val="22"/>
          <w:szCs w:val="22"/>
        </w:rPr>
      </w:pPr>
      <w:r w:rsidRPr="00E05572">
        <w:rPr>
          <w:bCs/>
          <w:iCs/>
          <w:position w:val="6"/>
          <w:sz w:val="22"/>
          <w:szCs w:val="22"/>
        </w:rPr>
        <w:lastRenderedPageBreak/>
        <w:t>pradėjote vemti krauju arba maistu;</w:t>
      </w:r>
    </w:p>
    <w:p w:rsidR="007158C3" w:rsidRPr="00E05572" w:rsidRDefault="007158C3" w:rsidP="007158C3">
      <w:pPr>
        <w:pStyle w:val="Pagrindinistekstas"/>
        <w:tabs>
          <w:tab w:val="num" w:pos="1440"/>
        </w:tabs>
        <w:spacing w:after="0"/>
        <w:ind w:left="150"/>
        <w:rPr>
          <w:bCs/>
          <w:iCs/>
          <w:position w:val="6"/>
          <w:sz w:val="22"/>
          <w:szCs w:val="22"/>
        </w:rPr>
      </w:pPr>
      <w:r w:rsidRPr="00E05572">
        <w:rPr>
          <w:bCs/>
          <w:iCs/>
          <w:position w:val="6"/>
          <w:sz w:val="22"/>
          <w:szCs w:val="22"/>
        </w:rPr>
        <w:t xml:space="preserve">-      išmatos pasidarė juodos arba jose pastebėjote kraujo dėmių (tuomet į gydytoją reikia kreiptis   </w:t>
      </w:r>
    </w:p>
    <w:p w:rsidR="007158C3" w:rsidRPr="00E05572" w:rsidRDefault="007158C3" w:rsidP="007158C3">
      <w:pPr>
        <w:pStyle w:val="Pagrindinistekstas"/>
        <w:tabs>
          <w:tab w:val="num" w:pos="1440"/>
        </w:tabs>
        <w:spacing w:after="0"/>
        <w:ind w:left="150"/>
        <w:rPr>
          <w:bCs/>
          <w:iCs/>
          <w:position w:val="6"/>
          <w:sz w:val="22"/>
          <w:szCs w:val="22"/>
        </w:rPr>
      </w:pPr>
      <w:r w:rsidRPr="00E05572">
        <w:rPr>
          <w:bCs/>
          <w:iCs/>
          <w:position w:val="6"/>
          <w:sz w:val="22"/>
          <w:szCs w:val="22"/>
        </w:rPr>
        <w:t xml:space="preserve">       nedelsiant);</w:t>
      </w:r>
    </w:p>
    <w:p w:rsidR="007158C3" w:rsidRPr="00E05572" w:rsidRDefault="007158C3" w:rsidP="007158C3">
      <w:pPr>
        <w:pStyle w:val="Pagrindinistekstas"/>
        <w:numPr>
          <w:ilvl w:val="0"/>
          <w:numId w:val="5"/>
        </w:numPr>
        <w:spacing w:after="0"/>
        <w:rPr>
          <w:bCs/>
          <w:iCs/>
          <w:position w:val="6"/>
          <w:sz w:val="22"/>
          <w:szCs w:val="22"/>
        </w:rPr>
      </w:pPr>
      <w:r w:rsidRPr="00E05572">
        <w:rPr>
          <w:bCs/>
          <w:iCs/>
          <w:position w:val="6"/>
          <w:sz w:val="22"/>
          <w:szCs w:val="22"/>
        </w:rPr>
        <w:t>jeigu vartojate vaistus nuo grybelio (itrakonazolą, ketokonazolą, vorikonazolą), nerimo (diazepamą), epi</w:t>
      </w:r>
      <w:r w:rsidRPr="00E05572">
        <w:rPr>
          <w:bCs/>
          <w:iCs/>
          <w:position w:val="6"/>
          <w:sz w:val="22"/>
          <w:szCs w:val="22"/>
        </w:rPr>
        <w:softHyphen/>
        <w:t>lepsijos (fenitoiną), kraujo krešulių (varfariną) arba skatinančius skrandžio išsituštinimą (cisa</w:t>
      </w:r>
      <w:r w:rsidRPr="00E05572">
        <w:rPr>
          <w:bCs/>
          <w:iCs/>
          <w:position w:val="6"/>
          <w:sz w:val="22"/>
          <w:szCs w:val="22"/>
        </w:rPr>
        <w:softHyphen/>
        <w:t>pri</w:t>
      </w:r>
      <w:r w:rsidRPr="00E05572">
        <w:rPr>
          <w:bCs/>
          <w:iCs/>
          <w:position w:val="6"/>
          <w:sz w:val="22"/>
          <w:szCs w:val="22"/>
        </w:rPr>
        <w:softHyphen/>
        <w:t>dą);</w:t>
      </w:r>
    </w:p>
    <w:p w:rsidR="007158C3" w:rsidRPr="00E05572" w:rsidRDefault="007158C3" w:rsidP="007158C3">
      <w:pPr>
        <w:pStyle w:val="Pagrindinistekstas"/>
        <w:numPr>
          <w:ilvl w:val="0"/>
          <w:numId w:val="2"/>
        </w:numPr>
        <w:spacing w:after="0"/>
        <w:rPr>
          <w:bCs/>
          <w:iCs/>
          <w:position w:val="6"/>
          <w:sz w:val="22"/>
          <w:szCs w:val="22"/>
        </w:rPr>
      </w:pPr>
      <w:r w:rsidRPr="00E05572">
        <w:rPr>
          <w:bCs/>
          <w:iCs/>
          <w:position w:val="6"/>
          <w:sz w:val="22"/>
          <w:szCs w:val="22"/>
        </w:rPr>
        <w:t>jeigu sergate sunkia kepenų liga (reikia pasitarti su gydytoju, kuris galbūt patars sumažinti vaisto dozę);</w:t>
      </w:r>
    </w:p>
    <w:p w:rsidR="007158C3" w:rsidRDefault="007158C3" w:rsidP="007158C3">
      <w:pPr>
        <w:pStyle w:val="Pagrindinistekstas"/>
        <w:numPr>
          <w:ilvl w:val="0"/>
          <w:numId w:val="2"/>
        </w:numPr>
        <w:spacing w:after="0"/>
        <w:rPr>
          <w:bCs/>
          <w:iCs/>
          <w:position w:val="6"/>
          <w:sz w:val="22"/>
          <w:szCs w:val="22"/>
        </w:rPr>
      </w:pPr>
      <w:r w:rsidRPr="00E05572">
        <w:rPr>
          <w:bCs/>
          <w:iCs/>
          <w:position w:val="6"/>
          <w:sz w:val="22"/>
          <w:szCs w:val="22"/>
        </w:rPr>
        <w:t>jeigu sergate sunkia inkstų liga (reikia pasitarti su gydytoju)</w:t>
      </w:r>
      <w:r>
        <w:rPr>
          <w:bCs/>
          <w:iCs/>
          <w:position w:val="6"/>
          <w:sz w:val="22"/>
          <w:szCs w:val="22"/>
        </w:rPr>
        <w:t>;</w:t>
      </w:r>
    </w:p>
    <w:p w:rsidR="007158C3" w:rsidRDefault="007158C3" w:rsidP="007158C3">
      <w:pPr>
        <w:pStyle w:val="BT-EMEASMCA"/>
        <w:numPr>
          <w:ilvl w:val="0"/>
          <w:numId w:val="2"/>
        </w:numPr>
      </w:pPr>
      <w:r w:rsidRPr="00D3689F">
        <w:t>Jums kada nors pasireiškė odos reakcija p</w:t>
      </w:r>
      <w:r>
        <w:t>avartojus</w:t>
      </w:r>
      <w:r w:rsidRPr="00D3689F">
        <w:t xml:space="preserve"> vaist</w:t>
      </w:r>
      <w:r>
        <w:t>o</w:t>
      </w:r>
      <w:r w:rsidRPr="00D3689F">
        <w:t>, panaš</w:t>
      </w:r>
      <w:r>
        <w:t>a</w:t>
      </w:r>
      <w:r w:rsidRPr="00D3689F">
        <w:t>u</w:t>
      </w:r>
      <w:r>
        <w:t>s</w:t>
      </w:r>
      <w:r w:rsidRPr="00D3689F">
        <w:t xml:space="preserve"> į Nexium, kuriuo mažinamas skrandžio rūgštingumas</w:t>
      </w:r>
      <w:r>
        <w:t>;</w:t>
      </w:r>
    </w:p>
    <w:p w:rsidR="007158C3" w:rsidRPr="00D3689F" w:rsidRDefault="007158C3" w:rsidP="007158C3">
      <w:pPr>
        <w:pStyle w:val="BT-EMEASMCA"/>
        <w:numPr>
          <w:ilvl w:val="0"/>
          <w:numId w:val="2"/>
        </w:numPr>
      </w:pPr>
      <w:r w:rsidRPr="00F07156">
        <w:t xml:space="preserve">jeigu </w:t>
      </w:r>
      <w:r>
        <w:t>J</w:t>
      </w:r>
      <w:r w:rsidRPr="00F07156">
        <w:t>ums bus atliekamas specialus kraujo tyrimas (dėl chromogranino A)</w:t>
      </w:r>
      <w:r w:rsidRPr="00E84BEA">
        <w:t>.</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sz w:val="22"/>
          <w:szCs w:val="22"/>
        </w:rPr>
      </w:pPr>
      <w:r w:rsidRPr="00E05572">
        <w:rPr>
          <w:sz w:val="22"/>
          <w:szCs w:val="22"/>
        </w:rPr>
        <w:t>Nexium gali keisti neuroendokrininių navikų tyrimo rezultatus. Gydytojas gali nurodyti nevartoti Nexium 5 dienas iki tyrimo.</w:t>
      </w:r>
    </w:p>
    <w:p w:rsidR="007158C3" w:rsidRPr="00E05572" w:rsidRDefault="007158C3" w:rsidP="007158C3">
      <w:pPr>
        <w:pStyle w:val="Pagrindinistekstas"/>
        <w:spacing w:after="0"/>
        <w:rPr>
          <w:position w:val="6"/>
          <w:sz w:val="22"/>
          <w:szCs w:val="22"/>
        </w:rPr>
      </w:pPr>
    </w:p>
    <w:p w:rsidR="007158C3" w:rsidRDefault="007158C3" w:rsidP="007158C3">
      <w:pPr>
        <w:pStyle w:val="Pagrindinistekstas"/>
        <w:spacing w:after="0"/>
        <w:rPr>
          <w:sz w:val="22"/>
          <w:szCs w:val="22"/>
        </w:rPr>
      </w:pPr>
      <w:r w:rsidRPr="00E05572">
        <w:rPr>
          <w:sz w:val="22"/>
          <w:szCs w:val="22"/>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rsidR="007158C3" w:rsidRDefault="007158C3" w:rsidP="007158C3">
      <w:pPr>
        <w:pStyle w:val="Pagrindinistekstas"/>
        <w:spacing w:after="0"/>
        <w:rPr>
          <w:sz w:val="22"/>
          <w:szCs w:val="22"/>
        </w:rPr>
      </w:pPr>
    </w:p>
    <w:p w:rsidR="007158C3" w:rsidRPr="00D3689F" w:rsidRDefault="007158C3" w:rsidP="007158C3">
      <w:pPr>
        <w:pStyle w:val="Pagrindinistekstas"/>
        <w:rPr>
          <w:iCs/>
          <w:sz w:val="22"/>
          <w:szCs w:val="22"/>
        </w:rPr>
      </w:pPr>
      <w:r w:rsidRPr="00D3689F">
        <w:rPr>
          <w:iCs/>
          <w:sz w:val="22"/>
          <w:szCs w:val="22"/>
        </w:rPr>
        <w:t>Jeigu Jums išbertų odą, ypač saulės apšviestose vietose, kuo skubiau pasakykite apie tai savo gydytojui, kadangi Jums gali tekti nutraukti gydymą Nexium. Taip pat nepamirškite pasakyti, jeigu Jums pasireiškia bet koks kitas poveikis, kaip antai sąnarių skausmas.</w:t>
      </w:r>
    </w:p>
    <w:p w:rsidR="007158C3" w:rsidRPr="00E05572" w:rsidRDefault="007158C3" w:rsidP="007158C3">
      <w:pPr>
        <w:pStyle w:val="Pagrindinistekstas"/>
        <w:spacing w:after="0"/>
        <w:rPr>
          <w:position w:val="6"/>
          <w:sz w:val="22"/>
          <w:szCs w:val="22"/>
        </w:rPr>
      </w:pPr>
    </w:p>
    <w:p w:rsidR="007158C3" w:rsidRDefault="007158C3" w:rsidP="007158C3">
      <w:pPr>
        <w:pStyle w:val="Antrat3"/>
        <w:spacing w:after="0"/>
        <w:rPr>
          <w:sz w:val="22"/>
          <w:szCs w:val="22"/>
        </w:rPr>
      </w:pPr>
      <w:r w:rsidRPr="00E05572">
        <w:rPr>
          <w:sz w:val="22"/>
          <w:szCs w:val="22"/>
        </w:rPr>
        <w:t>Kiti vaistai ir Nexium</w:t>
      </w:r>
    </w:p>
    <w:p w:rsidR="007158C3" w:rsidRPr="00F32BFA" w:rsidRDefault="007158C3" w:rsidP="007158C3">
      <w:pPr>
        <w:rPr>
          <w:b w:val="0"/>
          <w:sz w:val="22"/>
          <w:szCs w:val="22"/>
        </w:rPr>
      </w:pPr>
      <w:r w:rsidRPr="00F32BFA">
        <w:rPr>
          <w:b w:val="0"/>
          <w:noProof/>
          <w:sz w:val="22"/>
          <w:szCs w:val="22"/>
        </w:rPr>
        <w:t>Jeigu vartojate ar neseniai vartojote kitų vaistų arba dėl to nesate tikri, apie tai pasakykite</w:t>
      </w:r>
      <w:r>
        <w:rPr>
          <w:b w:val="0"/>
          <w:noProof/>
          <w:sz w:val="22"/>
          <w:szCs w:val="22"/>
        </w:rPr>
        <w:t xml:space="preserve"> gydytojui.</w:t>
      </w:r>
    </w:p>
    <w:p w:rsidR="007158C3" w:rsidRPr="00E05572" w:rsidRDefault="007158C3" w:rsidP="007158C3">
      <w:pPr>
        <w:rPr>
          <w:b w:val="0"/>
          <w:position w:val="6"/>
          <w:sz w:val="22"/>
          <w:szCs w:val="22"/>
        </w:rPr>
      </w:pPr>
      <w:r w:rsidRPr="00E05572">
        <w:rPr>
          <w:b w:val="0"/>
          <w:position w:val="6"/>
          <w:sz w:val="22"/>
          <w:szCs w:val="22"/>
        </w:rPr>
        <w:t xml:space="preserve">Kartu vartojant Nexium, gali pakisti </w:t>
      </w:r>
      <w:r w:rsidRPr="00E05572">
        <w:rPr>
          <w:b w:val="0"/>
          <w:bCs w:val="0"/>
          <w:position w:val="6"/>
          <w:sz w:val="22"/>
          <w:szCs w:val="22"/>
        </w:rPr>
        <w:t xml:space="preserve">jo ir (ar) </w:t>
      </w:r>
      <w:r w:rsidRPr="00E05572">
        <w:rPr>
          <w:b w:val="0"/>
          <w:position w:val="6"/>
          <w:sz w:val="22"/>
          <w:szCs w:val="22"/>
        </w:rPr>
        <w:t>vaistų nuo grybelio (itrakonazolo, ketokonazolo, vorikonazolo),</w:t>
      </w:r>
      <w:r w:rsidRPr="00E05572">
        <w:rPr>
          <w:b w:val="0"/>
          <w:i/>
          <w:position w:val="6"/>
          <w:sz w:val="22"/>
          <w:szCs w:val="22"/>
        </w:rPr>
        <w:t xml:space="preserve"> </w:t>
      </w:r>
      <w:r w:rsidRPr="00E05572">
        <w:rPr>
          <w:b w:val="0"/>
          <w:position w:val="6"/>
          <w:sz w:val="22"/>
          <w:szCs w:val="22"/>
        </w:rPr>
        <w:t>nerimo (diaze</w:t>
      </w:r>
      <w:r w:rsidRPr="00E05572">
        <w:rPr>
          <w:b w:val="0"/>
          <w:position w:val="6"/>
          <w:sz w:val="22"/>
          <w:szCs w:val="22"/>
        </w:rPr>
        <w:softHyphen/>
        <w:t>pamo</w:t>
      </w:r>
      <w:r w:rsidRPr="00E05572">
        <w:rPr>
          <w:b w:val="0"/>
          <w:bCs w:val="0"/>
          <w:position w:val="6"/>
          <w:sz w:val="22"/>
          <w:szCs w:val="22"/>
        </w:rPr>
        <w:t>), depresijos (</w:t>
      </w:r>
      <w:r w:rsidRPr="00E05572">
        <w:rPr>
          <w:b w:val="0"/>
          <w:position w:val="6"/>
          <w:sz w:val="22"/>
          <w:szCs w:val="22"/>
        </w:rPr>
        <w:t xml:space="preserve">citalopramo, imipramino, klomipramino, </w:t>
      </w:r>
      <w:r w:rsidRPr="00E05572">
        <w:rPr>
          <w:b w:val="0"/>
          <w:bCs w:val="0"/>
          <w:position w:val="6"/>
          <w:sz w:val="22"/>
          <w:szCs w:val="22"/>
        </w:rPr>
        <w:t>jonažolės preparatų (Hypericum perforatum)), infekcinių ligų (rifampicino</w:t>
      </w:r>
      <w:r w:rsidRPr="00E05572">
        <w:rPr>
          <w:b w:val="0"/>
          <w:position w:val="6"/>
          <w:sz w:val="22"/>
          <w:szCs w:val="22"/>
        </w:rPr>
        <w:t>), epilepsijos (fenitoino), kraujo krešulių (varfarino, klopidogrelio), persodinto organo atmetimo (takrolimuzo) ir skatinančių skrandžio išsituštinimą (cisa</w:t>
      </w:r>
      <w:r w:rsidRPr="00E05572">
        <w:rPr>
          <w:b w:val="0"/>
          <w:position w:val="6"/>
          <w:sz w:val="22"/>
          <w:szCs w:val="22"/>
        </w:rPr>
        <w:softHyphen/>
        <w:t>prido</w:t>
      </w:r>
      <w:r w:rsidRPr="00E05572">
        <w:rPr>
          <w:b w:val="0"/>
          <w:bCs w:val="0"/>
          <w:position w:val="6"/>
          <w:sz w:val="22"/>
          <w:szCs w:val="22"/>
        </w:rPr>
        <w:t>),</w:t>
      </w:r>
      <w:r w:rsidRPr="00E05572">
        <w:rPr>
          <w:b w:val="0"/>
          <w:position w:val="6"/>
          <w:sz w:val="22"/>
          <w:szCs w:val="22"/>
        </w:rPr>
        <w:t xml:space="preserve"> skirtų ŽIV infekcijai gydyti (atazanaviro, nelfinaviro</w:t>
      </w:r>
      <w:r w:rsidRPr="00E05572">
        <w:rPr>
          <w:b w:val="0"/>
          <w:bCs w:val="0"/>
          <w:position w:val="6"/>
          <w:sz w:val="22"/>
          <w:szCs w:val="22"/>
        </w:rPr>
        <w:t>), širdies ligų (digoksino) arba chemoterapinių vaistų vėžiui gydyti (erlotinibo)</w:t>
      </w:r>
      <w:r w:rsidRPr="00E05572">
        <w:rPr>
          <w:b w:val="0"/>
          <w:position w:val="6"/>
          <w:sz w:val="22"/>
          <w:szCs w:val="22"/>
        </w:rPr>
        <w:t xml:space="preserve"> poveikis.</w:t>
      </w:r>
    </w:p>
    <w:p w:rsidR="007158C3" w:rsidRPr="00E05572" w:rsidRDefault="007158C3" w:rsidP="007158C3">
      <w:pPr>
        <w:rPr>
          <w:position w:val="6"/>
          <w:sz w:val="22"/>
          <w:szCs w:val="22"/>
        </w:rPr>
      </w:pPr>
    </w:p>
    <w:p w:rsidR="007158C3" w:rsidRPr="00E05572" w:rsidRDefault="007158C3" w:rsidP="007158C3">
      <w:pPr>
        <w:rPr>
          <w:b w:val="0"/>
          <w:sz w:val="22"/>
          <w:szCs w:val="22"/>
        </w:rPr>
      </w:pPr>
      <w:r w:rsidRPr="00E05572">
        <w:rPr>
          <w:b w:val="0"/>
          <w:sz w:val="22"/>
          <w:szCs w:val="22"/>
        </w:rPr>
        <w:t>Jeigu Jums tenka vartoti metotreksatą (chemoterapijos vaistą, vartojamą vėžiui gydyti) didelėmis dozėmis, gydytojas gali nurodyti laikinai nutraukti Nexium vartojimą.</w:t>
      </w:r>
    </w:p>
    <w:p w:rsidR="007158C3" w:rsidRPr="00E05572" w:rsidRDefault="007158C3" w:rsidP="007158C3">
      <w:pPr>
        <w:rPr>
          <w:position w:val="6"/>
          <w:sz w:val="22"/>
          <w:szCs w:val="22"/>
        </w:rPr>
      </w:pPr>
    </w:p>
    <w:p w:rsidR="007158C3" w:rsidRDefault="007158C3" w:rsidP="007158C3">
      <w:pPr>
        <w:pStyle w:val="Antrat3"/>
        <w:rPr>
          <w:sz w:val="22"/>
          <w:szCs w:val="22"/>
        </w:rPr>
      </w:pPr>
      <w:r w:rsidRPr="00E05572">
        <w:rPr>
          <w:sz w:val="22"/>
          <w:szCs w:val="22"/>
        </w:rPr>
        <w:t>Nėštumas, žindymo laikotarpis ir vaisingumas</w:t>
      </w:r>
    </w:p>
    <w:p w:rsidR="007158C3" w:rsidRPr="001F0397" w:rsidRDefault="007158C3" w:rsidP="007158C3">
      <w:pPr>
        <w:rPr>
          <w:b w:val="0"/>
          <w:sz w:val="22"/>
          <w:szCs w:val="22"/>
        </w:rPr>
      </w:pPr>
      <w:r w:rsidRPr="001F0397">
        <w:rPr>
          <w:b w:val="0"/>
          <w:noProof/>
          <w:sz w:val="22"/>
          <w:szCs w:val="22"/>
        </w:rPr>
        <w:t>Jeigu esate nėščia, žindote kūdikį, manote, kad galbūt esate nėščia, arba planuojate pastoti, tai prieš vartodama šį vaistą, pasitarkite su</w:t>
      </w:r>
      <w:r>
        <w:rPr>
          <w:b w:val="0"/>
          <w:noProof/>
          <w:sz w:val="22"/>
          <w:szCs w:val="22"/>
        </w:rPr>
        <w:t xml:space="preserve"> gydytoju.</w:t>
      </w:r>
    </w:p>
    <w:p w:rsidR="007158C3" w:rsidRPr="00E05572" w:rsidRDefault="007158C3" w:rsidP="007158C3">
      <w:pPr>
        <w:pStyle w:val="Pagrindinistekstas"/>
        <w:spacing w:after="0"/>
        <w:rPr>
          <w:bCs/>
          <w:iCs/>
          <w:position w:val="6"/>
          <w:sz w:val="22"/>
          <w:szCs w:val="22"/>
        </w:rPr>
      </w:pPr>
      <w:r w:rsidRPr="00E05572">
        <w:rPr>
          <w:bCs/>
          <w:iCs/>
          <w:position w:val="6"/>
          <w:sz w:val="22"/>
          <w:szCs w:val="22"/>
        </w:rPr>
        <w:t>Nėščioms moterims šį vaistą galima vartoti tik gydytojui nurodžius.</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bCs/>
          <w:iCs/>
          <w:position w:val="6"/>
          <w:sz w:val="22"/>
          <w:szCs w:val="22"/>
        </w:rPr>
      </w:pPr>
      <w:r w:rsidRPr="00E05572">
        <w:rPr>
          <w:bCs/>
          <w:iCs/>
          <w:position w:val="6"/>
          <w:sz w:val="22"/>
          <w:szCs w:val="22"/>
        </w:rPr>
        <w:t>Jeigu moteris žindo kūdikį, prieš pradėdama vartoti Nexium, ji turi apie tai pasakyti gydytojui. Žindymo laikotarpiu Nexium vartoti negalima</w:t>
      </w:r>
      <w:r>
        <w:rPr>
          <w:bCs/>
          <w:iCs/>
          <w:position w:val="6"/>
          <w:sz w:val="22"/>
          <w:szCs w:val="22"/>
        </w:rPr>
        <w:t>.</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Antrat3"/>
        <w:rPr>
          <w:sz w:val="22"/>
          <w:szCs w:val="22"/>
        </w:rPr>
      </w:pPr>
      <w:r w:rsidRPr="00E05572">
        <w:rPr>
          <w:sz w:val="22"/>
          <w:szCs w:val="22"/>
        </w:rPr>
        <w:t>Vairavimas ir mechanizmų valdymas</w:t>
      </w:r>
    </w:p>
    <w:p w:rsidR="007158C3" w:rsidRPr="00E05572" w:rsidRDefault="007158C3" w:rsidP="007158C3">
      <w:pPr>
        <w:pStyle w:val="Pagrindinistekstas"/>
        <w:spacing w:after="0"/>
        <w:rPr>
          <w:bCs/>
          <w:iCs/>
          <w:position w:val="6"/>
          <w:sz w:val="22"/>
          <w:szCs w:val="22"/>
        </w:rPr>
      </w:pPr>
      <w:r w:rsidRPr="00E05572">
        <w:rPr>
          <w:bCs/>
          <w:iCs/>
          <w:position w:val="6"/>
          <w:sz w:val="22"/>
          <w:szCs w:val="22"/>
        </w:rPr>
        <w:t>Gebėjimo vairuoti ir valdyti mechanizmus Nexium neturėtų įtakoti.</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position w:val="6"/>
          <w:sz w:val="22"/>
          <w:szCs w:val="22"/>
        </w:rPr>
      </w:pPr>
    </w:p>
    <w:p w:rsidR="007158C3" w:rsidRPr="00E05572" w:rsidRDefault="007158C3" w:rsidP="007158C3">
      <w:pPr>
        <w:pStyle w:val="Antrat2"/>
        <w:spacing w:after="0"/>
        <w:ind w:left="539" w:hanging="539"/>
        <w:rPr>
          <w:sz w:val="22"/>
          <w:szCs w:val="22"/>
        </w:rPr>
      </w:pPr>
      <w:r w:rsidRPr="00E05572">
        <w:rPr>
          <w:sz w:val="22"/>
          <w:szCs w:val="22"/>
        </w:rPr>
        <w:t>3.</w:t>
      </w:r>
      <w:r w:rsidRPr="00E05572">
        <w:rPr>
          <w:sz w:val="22"/>
          <w:szCs w:val="22"/>
        </w:rPr>
        <w:tab/>
        <w:t>Kaip vartoti Nexium</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bCs/>
          <w:iCs/>
          <w:position w:val="6"/>
          <w:sz w:val="22"/>
          <w:szCs w:val="22"/>
        </w:rPr>
      </w:pPr>
      <w:r w:rsidRPr="00E05572">
        <w:rPr>
          <w:bCs/>
          <w:iCs/>
          <w:position w:val="6"/>
          <w:sz w:val="22"/>
          <w:szCs w:val="22"/>
        </w:rPr>
        <w:t>Kai tik vaistus galėsite gerti, šis vaistas bus pakeistas Nexium tabletėmis. Reikiamą dozę parinks gydytojas.</w:t>
      </w:r>
    </w:p>
    <w:p w:rsidR="007158C3" w:rsidRPr="00E05572" w:rsidRDefault="007158C3" w:rsidP="007158C3">
      <w:pPr>
        <w:pStyle w:val="Pagrindinistekstas"/>
        <w:spacing w:after="0"/>
        <w:rPr>
          <w:bCs/>
          <w:iCs/>
          <w:position w:val="6"/>
          <w:sz w:val="22"/>
          <w:szCs w:val="22"/>
        </w:rPr>
      </w:pPr>
    </w:p>
    <w:p w:rsidR="007158C3" w:rsidRPr="00E92ECB" w:rsidRDefault="007158C3" w:rsidP="007158C3">
      <w:pPr>
        <w:pStyle w:val="Pagrindinistekstas"/>
        <w:spacing w:after="0"/>
        <w:rPr>
          <w:bCs/>
          <w:iCs/>
          <w:position w:val="6"/>
          <w:sz w:val="22"/>
          <w:szCs w:val="22"/>
        </w:rPr>
      </w:pPr>
      <w:r w:rsidRPr="00E92ECB">
        <w:rPr>
          <w:bCs/>
          <w:iCs/>
          <w:position w:val="6"/>
          <w:sz w:val="22"/>
          <w:szCs w:val="22"/>
        </w:rPr>
        <w:lastRenderedPageBreak/>
        <w:t>Nexium galima vartoti vaikams ir paaugliams (1-18 metų amžiaus) bei suaugusiesiems, įskaitant senyvus žmones.</w:t>
      </w:r>
    </w:p>
    <w:p w:rsidR="007158C3" w:rsidRPr="00E05572" w:rsidRDefault="007158C3" w:rsidP="007158C3">
      <w:pPr>
        <w:pStyle w:val="Pagrindinistekstas"/>
        <w:spacing w:after="0"/>
        <w:rPr>
          <w:bCs/>
          <w:iCs/>
          <w:position w:val="6"/>
          <w:sz w:val="22"/>
          <w:szCs w:val="22"/>
        </w:rPr>
      </w:pPr>
    </w:p>
    <w:p w:rsidR="007158C3" w:rsidRPr="00C323EE" w:rsidRDefault="007158C3" w:rsidP="007158C3">
      <w:pPr>
        <w:pStyle w:val="Pagrindinistekstas"/>
        <w:spacing w:after="0"/>
        <w:rPr>
          <w:bCs/>
          <w:i/>
          <w:iCs/>
          <w:position w:val="6"/>
          <w:sz w:val="22"/>
          <w:szCs w:val="22"/>
        </w:rPr>
      </w:pPr>
      <w:r>
        <w:rPr>
          <w:bCs/>
          <w:i/>
          <w:iCs/>
          <w:position w:val="6"/>
          <w:sz w:val="22"/>
          <w:szCs w:val="22"/>
        </w:rPr>
        <w:t>Vartojimas s</w:t>
      </w:r>
      <w:r w:rsidRPr="00C323EE">
        <w:rPr>
          <w:bCs/>
          <w:i/>
          <w:iCs/>
          <w:position w:val="6"/>
          <w:sz w:val="22"/>
          <w:szCs w:val="22"/>
        </w:rPr>
        <w:t>uaugusiesiems</w:t>
      </w:r>
    </w:p>
    <w:p w:rsidR="007158C3" w:rsidRPr="00C323EE" w:rsidRDefault="007158C3" w:rsidP="007158C3">
      <w:pPr>
        <w:pStyle w:val="Pagrindinistekstas"/>
        <w:spacing w:after="0"/>
        <w:rPr>
          <w:bCs/>
          <w:iCs/>
          <w:strike/>
          <w:position w:val="6"/>
          <w:sz w:val="22"/>
          <w:szCs w:val="22"/>
        </w:rPr>
      </w:pPr>
      <w:r w:rsidRPr="00E05572">
        <w:rPr>
          <w:bCs/>
          <w:iCs/>
          <w:position w:val="6"/>
          <w:sz w:val="22"/>
          <w:szCs w:val="22"/>
        </w:rPr>
        <w:t xml:space="preserve">Įprasta dozė stemplės uždegimui ir skausmui palengvinti (eroziniam refliuksiniam ezofagitui gydyti) – 40 mg 1 kartą per parą. </w:t>
      </w:r>
    </w:p>
    <w:p w:rsidR="007158C3" w:rsidRPr="00E05572" w:rsidRDefault="007158C3" w:rsidP="007158C3">
      <w:pPr>
        <w:pStyle w:val="Pagrindinistekstas"/>
        <w:spacing w:after="0"/>
        <w:rPr>
          <w:bCs/>
          <w:iCs/>
          <w:position w:val="6"/>
          <w:sz w:val="22"/>
          <w:szCs w:val="22"/>
        </w:rPr>
      </w:pPr>
    </w:p>
    <w:p w:rsidR="007158C3" w:rsidRPr="00C323EE" w:rsidRDefault="007158C3" w:rsidP="007158C3">
      <w:pPr>
        <w:pStyle w:val="Pagrindinistekstas"/>
        <w:spacing w:after="0"/>
        <w:rPr>
          <w:bCs/>
          <w:iCs/>
          <w:strike/>
          <w:position w:val="6"/>
          <w:sz w:val="22"/>
          <w:szCs w:val="22"/>
        </w:rPr>
      </w:pPr>
      <w:r w:rsidRPr="00E05572">
        <w:rPr>
          <w:bCs/>
          <w:iCs/>
          <w:position w:val="6"/>
          <w:sz w:val="22"/>
          <w:szCs w:val="22"/>
        </w:rPr>
        <w:t xml:space="preserve">Įprasta dozė simptomams (pvz., rėmeniui ir atpylimui) palengvinti (refliukso iš skrandžio į stemplę ligai simptomiškai gydyti) – 20 mg 1 kartą per parą. </w:t>
      </w:r>
    </w:p>
    <w:p w:rsidR="007158C3" w:rsidRDefault="007158C3" w:rsidP="007158C3">
      <w:pPr>
        <w:pStyle w:val="A-TableText"/>
        <w:spacing w:before="0" w:after="0"/>
        <w:rPr>
          <w:position w:val="6"/>
          <w:sz w:val="22"/>
          <w:szCs w:val="22"/>
          <w:lang w:val="lt-LT"/>
        </w:rPr>
      </w:pPr>
    </w:p>
    <w:p w:rsidR="007158C3" w:rsidRPr="00E05572" w:rsidRDefault="007158C3" w:rsidP="007158C3">
      <w:pPr>
        <w:pStyle w:val="A-TableText"/>
        <w:spacing w:before="0" w:after="0"/>
        <w:rPr>
          <w:bCs/>
          <w:iCs/>
          <w:position w:val="6"/>
          <w:sz w:val="22"/>
          <w:szCs w:val="22"/>
          <w:lang w:val="lt-LT"/>
        </w:rPr>
      </w:pPr>
      <w:r w:rsidRPr="00E05572">
        <w:rPr>
          <w:position w:val="6"/>
          <w:sz w:val="22"/>
          <w:szCs w:val="22"/>
          <w:lang w:val="lt-LT"/>
        </w:rPr>
        <w:t xml:space="preserve">Įprasta dozė opų, kurias sukelia </w:t>
      </w:r>
      <w:r>
        <w:rPr>
          <w:position w:val="6"/>
          <w:sz w:val="22"/>
          <w:szCs w:val="22"/>
          <w:lang w:val="lt-LT"/>
        </w:rPr>
        <w:t xml:space="preserve">nesteroidiniai </w:t>
      </w:r>
      <w:r w:rsidRPr="00E05572">
        <w:rPr>
          <w:position w:val="6"/>
          <w:sz w:val="22"/>
          <w:szCs w:val="22"/>
          <w:lang w:val="lt-LT"/>
        </w:rPr>
        <w:t>vaistai nuo skausmo ir uždegimo, gydymui ir profilaktikai (su nesteroidiniais vaistais nuo uždegimo susijusioms skrandžio opoms gydyti bei su jais susijusių skrandžio ir dvylikapirštės žarnos opų profilaktikai) – 20 mg Nexium 1 kartą per parą.</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sidRPr="00E05572">
        <w:rPr>
          <w:sz w:val="22"/>
          <w:szCs w:val="22"/>
        </w:rPr>
        <w:t xml:space="preserve">Įprastinė dozė pakartotinio kraujavimo iš skrandžio arba dvylikapirštės žarnos opos profilaktikai: į veną iš pradžių </w:t>
      </w:r>
      <w:r>
        <w:rPr>
          <w:sz w:val="22"/>
          <w:szCs w:val="22"/>
        </w:rPr>
        <w:t xml:space="preserve">suleidžiama </w:t>
      </w:r>
      <w:r w:rsidRPr="00E05572">
        <w:rPr>
          <w:sz w:val="22"/>
          <w:szCs w:val="22"/>
        </w:rPr>
        <w:t xml:space="preserve">80 mg per 30 min., paskui </w:t>
      </w:r>
      <w:r>
        <w:rPr>
          <w:sz w:val="22"/>
          <w:szCs w:val="22"/>
        </w:rPr>
        <w:t xml:space="preserve">skiriama </w:t>
      </w:r>
      <w:r w:rsidRPr="00E05572">
        <w:rPr>
          <w:sz w:val="22"/>
          <w:szCs w:val="22"/>
        </w:rPr>
        <w:t>8 mg/val. greičiu 3 paras nepertraukiamai.</w:t>
      </w:r>
    </w:p>
    <w:p w:rsidR="007158C3" w:rsidRPr="00E05572" w:rsidRDefault="007158C3" w:rsidP="007158C3">
      <w:pPr>
        <w:pStyle w:val="Pagrindinistekstas"/>
        <w:spacing w:after="0"/>
        <w:rPr>
          <w:bCs/>
          <w:iCs/>
          <w:position w:val="6"/>
          <w:sz w:val="22"/>
          <w:szCs w:val="22"/>
        </w:rPr>
      </w:pPr>
    </w:p>
    <w:p w:rsidR="007158C3" w:rsidRPr="00C323EE" w:rsidRDefault="007158C3" w:rsidP="007158C3">
      <w:pPr>
        <w:pStyle w:val="Pagrindinistekstas"/>
        <w:spacing w:after="0"/>
        <w:rPr>
          <w:bCs/>
          <w:i/>
          <w:iCs/>
          <w:position w:val="6"/>
          <w:sz w:val="22"/>
          <w:szCs w:val="22"/>
        </w:rPr>
      </w:pPr>
      <w:r w:rsidRPr="00C323EE">
        <w:rPr>
          <w:bCs/>
          <w:i/>
          <w:iCs/>
          <w:position w:val="6"/>
          <w:sz w:val="22"/>
          <w:szCs w:val="22"/>
        </w:rPr>
        <w:t>Vartojimas vaikams</w:t>
      </w:r>
      <w:r w:rsidRPr="00DA26AA">
        <w:rPr>
          <w:bCs/>
          <w:i/>
          <w:iCs/>
          <w:position w:val="6"/>
          <w:sz w:val="22"/>
          <w:szCs w:val="22"/>
        </w:rPr>
        <w:t xml:space="preserve"> ir paaugliams</w:t>
      </w:r>
      <w:r w:rsidRPr="00C323EE">
        <w:rPr>
          <w:bCs/>
          <w:i/>
          <w:iCs/>
          <w:position w:val="6"/>
          <w:sz w:val="22"/>
          <w:szCs w:val="22"/>
        </w:rPr>
        <w:t xml:space="preserve"> (1-18 metų amžiaus)</w:t>
      </w:r>
    </w:p>
    <w:p w:rsidR="007158C3" w:rsidRPr="00E05572" w:rsidRDefault="007158C3" w:rsidP="007158C3">
      <w:pPr>
        <w:pStyle w:val="A-TableText"/>
        <w:numPr>
          <w:ilvl w:val="0"/>
          <w:numId w:val="7"/>
        </w:numPr>
        <w:spacing w:before="0" w:after="0"/>
        <w:rPr>
          <w:position w:val="6"/>
          <w:sz w:val="22"/>
          <w:szCs w:val="22"/>
          <w:lang w:val="lt-LT"/>
        </w:rPr>
      </w:pPr>
      <w:r>
        <w:rPr>
          <w:position w:val="6"/>
          <w:sz w:val="22"/>
          <w:szCs w:val="22"/>
          <w:lang w:val="lt-LT"/>
        </w:rPr>
        <w:t xml:space="preserve">Vaisto </w:t>
      </w:r>
      <w:r w:rsidRPr="00E05572">
        <w:rPr>
          <w:position w:val="6"/>
          <w:sz w:val="22"/>
          <w:szCs w:val="22"/>
          <w:lang w:val="lt-LT"/>
        </w:rPr>
        <w:t>dozę par</w:t>
      </w:r>
      <w:r>
        <w:rPr>
          <w:position w:val="6"/>
          <w:sz w:val="22"/>
          <w:szCs w:val="22"/>
          <w:lang w:val="lt-LT"/>
        </w:rPr>
        <w:t>enka</w:t>
      </w:r>
      <w:r w:rsidRPr="00E05572">
        <w:rPr>
          <w:position w:val="6"/>
          <w:sz w:val="22"/>
          <w:szCs w:val="22"/>
          <w:lang w:val="lt-LT"/>
        </w:rPr>
        <w:t xml:space="preserve"> gydytojas</w:t>
      </w:r>
      <w:r>
        <w:rPr>
          <w:position w:val="6"/>
          <w:sz w:val="22"/>
          <w:szCs w:val="22"/>
          <w:lang w:val="lt-LT"/>
        </w:rPr>
        <w:t>;</w:t>
      </w:r>
    </w:p>
    <w:p w:rsidR="007158C3" w:rsidRPr="00E05572" w:rsidRDefault="007158C3" w:rsidP="007158C3">
      <w:pPr>
        <w:pStyle w:val="A-TableText"/>
        <w:numPr>
          <w:ilvl w:val="0"/>
          <w:numId w:val="7"/>
        </w:numPr>
        <w:spacing w:before="0" w:after="0"/>
        <w:rPr>
          <w:position w:val="6"/>
          <w:sz w:val="22"/>
          <w:szCs w:val="22"/>
          <w:lang w:val="lt-LT"/>
        </w:rPr>
      </w:pPr>
      <w:r w:rsidRPr="00E05572">
        <w:rPr>
          <w:position w:val="6"/>
          <w:sz w:val="22"/>
          <w:szCs w:val="22"/>
          <w:lang w:val="lt-LT"/>
        </w:rPr>
        <w:t>1-11 metų amžiaus vaikams įprasta dozė yra 10 mg arba 20 mg 1 kartą per parą;</w:t>
      </w:r>
    </w:p>
    <w:p w:rsidR="007158C3" w:rsidRPr="00E05572" w:rsidRDefault="007158C3" w:rsidP="007158C3">
      <w:pPr>
        <w:pStyle w:val="A-TableText"/>
        <w:numPr>
          <w:ilvl w:val="0"/>
          <w:numId w:val="7"/>
        </w:numPr>
        <w:spacing w:before="0" w:after="0"/>
        <w:rPr>
          <w:position w:val="6"/>
          <w:sz w:val="22"/>
          <w:szCs w:val="22"/>
          <w:lang w:val="lt-LT"/>
        </w:rPr>
      </w:pPr>
      <w:r w:rsidRPr="00E05572">
        <w:rPr>
          <w:position w:val="6"/>
          <w:sz w:val="22"/>
          <w:szCs w:val="22"/>
          <w:lang w:val="lt-LT"/>
        </w:rPr>
        <w:t>12-18 metų amžiaus vaikams įprasta dozė yra 20 mg arba 40 mg 1 kartą per parą.</w:t>
      </w:r>
    </w:p>
    <w:p w:rsidR="007158C3" w:rsidRPr="00E05572" w:rsidRDefault="007158C3" w:rsidP="007158C3">
      <w:pPr>
        <w:pStyle w:val="Pagrindinistekstas"/>
        <w:spacing w:after="0"/>
        <w:rPr>
          <w:bCs/>
          <w:iCs/>
          <w:position w:val="6"/>
          <w:sz w:val="22"/>
          <w:szCs w:val="22"/>
        </w:rPr>
      </w:pPr>
    </w:p>
    <w:p w:rsidR="007158C3" w:rsidRPr="00E05572" w:rsidRDefault="007158C3" w:rsidP="007158C3">
      <w:pPr>
        <w:pStyle w:val="Antrat3"/>
        <w:rPr>
          <w:sz w:val="22"/>
          <w:szCs w:val="22"/>
        </w:rPr>
      </w:pPr>
      <w:r w:rsidRPr="00E05572">
        <w:rPr>
          <w:sz w:val="22"/>
          <w:szCs w:val="22"/>
        </w:rPr>
        <w:t>Ką daryt</w:t>
      </w:r>
      <w:r>
        <w:rPr>
          <w:sz w:val="22"/>
          <w:szCs w:val="22"/>
        </w:rPr>
        <w:t>i</w:t>
      </w:r>
      <w:r w:rsidRPr="00E05572">
        <w:rPr>
          <w:sz w:val="22"/>
          <w:szCs w:val="22"/>
        </w:rPr>
        <w:t xml:space="preserve"> pavartojus per didelę Nexium dozę</w:t>
      </w:r>
      <w:r>
        <w:rPr>
          <w:sz w:val="22"/>
          <w:szCs w:val="22"/>
        </w:rPr>
        <w:t>?</w:t>
      </w:r>
    </w:p>
    <w:p w:rsidR="007158C3" w:rsidRPr="00E05572" w:rsidRDefault="007158C3" w:rsidP="007158C3">
      <w:pPr>
        <w:pStyle w:val="Pagrindinistekstas"/>
        <w:spacing w:after="0"/>
        <w:rPr>
          <w:bCs/>
          <w:iCs/>
          <w:position w:val="6"/>
          <w:sz w:val="22"/>
          <w:szCs w:val="22"/>
        </w:rPr>
      </w:pPr>
      <w:r w:rsidRPr="00E05572">
        <w:rPr>
          <w:bCs/>
          <w:iCs/>
          <w:position w:val="6"/>
          <w:sz w:val="22"/>
          <w:szCs w:val="22"/>
        </w:rPr>
        <w:t xml:space="preserve">Jei manote, kad Jums buvo </w:t>
      </w:r>
      <w:r>
        <w:rPr>
          <w:bCs/>
          <w:iCs/>
          <w:position w:val="6"/>
          <w:sz w:val="22"/>
          <w:szCs w:val="22"/>
        </w:rPr>
        <w:t>suleista</w:t>
      </w:r>
      <w:r w:rsidRPr="00E05572">
        <w:rPr>
          <w:bCs/>
          <w:iCs/>
          <w:position w:val="6"/>
          <w:sz w:val="22"/>
          <w:szCs w:val="22"/>
        </w:rPr>
        <w:t xml:space="preserve"> per didelė Nexium dozė, apie tai pasakykite gydyto</w:t>
      </w:r>
      <w:r w:rsidRPr="00E05572">
        <w:rPr>
          <w:bCs/>
          <w:iCs/>
          <w:position w:val="6"/>
          <w:sz w:val="22"/>
          <w:szCs w:val="22"/>
        </w:rPr>
        <w:softHyphen/>
        <w:t xml:space="preserve">jui. Šalutinis poveikis, kurį gali sukelti per didelė šio vaisto dozė, nurodytas </w:t>
      </w:r>
      <w:r>
        <w:rPr>
          <w:bCs/>
          <w:iCs/>
          <w:position w:val="6"/>
          <w:sz w:val="22"/>
          <w:szCs w:val="22"/>
        </w:rPr>
        <w:t>toliau</w:t>
      </w:r>
      <w:r w:rsidRPr="00E05572">
        <w:rPr>
          <w:bCs/>
          <w:iCs/>
          <w:position w:val="6"/>
          <w:sz w:val="22"/>
          <w:szCs w:val="22"/>
        </w:rPr>
        <w:t>.</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position w:val="6"/>
          <w:sz w:val="22"/>
          <w:szCs w:val="22"/>
        </w:rPr>
      </w:pPr>
    </w:p>
    <w:p w:rsidR="007158C3" w:rsidRPr="00E05572" w:rsidRDefault="007158C3" w:rsidP="007158C3">
      <w:pPr>
        <w:pStyle w:val="Antrat2"/>
        <w:spacing w:after="0"/>
        <w:ind w:left="539" w:hanging="539"/>
        <w:rPr>
          <w:sz w:val="22"/>
          <w:szCs w:val="22"/>
        </w:rPr>
      </w:pPr>
      <w:r w:rsidRPr="00E05572">
        <w:rPr>
          <w:sz w:val="22"/>
          <w:szCs w:val="22"/>
        </w:rPr>
        <w:t>4.</w:t>
      </w:r>
      <w:r w:rsidRPr="00E05572">
        <w:rPr>
          <w:sz w:val="22"/>
          <w:szCs w:val="22"/>
        </w:rPr>
        <w:tab/>
        <w:t>Galimas šalutinis poveikis</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bCs/>
          <w:iCs/>
          <w:position w:val="6"/>
          <w:sz w:val="22"/>
          <w:szCs w:val="22"/>
        </w:rPr>
      </w:pPr>
      <w:r w:rsidRPr="00E05572">
        <w:rPr>
          <w:bCs/>
          <w:iCs/>
          <w:position w:val="6"/>
          <w:sz w:val="22"/>
          <w:szCs w:val="22"/>
        </w:rPr>
        <w:t>Šis vaistas, kaip ir visi kiti, gali sukelti šalutinį poveikį, nors jis pasireiškia ne visiems žmonėms.</w:t>
      </w:r>
    </w:p>
    <w:p w:rsidR="007158C3" w:rsidRPr="00E05572" w:rsidRDefault="007158C3" w:rsidP="007158C3">
      <w:pPr>
        <w:rPr>
          <w:position w:val="6"/>
          <w:sz w:val="22"/>
          <w:szCs w:val="22"/>
        </w:rPr>
      </w:pPr>
    </w:p>
    <w:p w:rsidR="007158C3" w:rsidRPr="00E05572" w:rsidRDefault="007158C3" w:rsidP="007158C3">
      <w:pPr>
        <w:rPr>
          <w:b w:val="0"/>
          <w:bCs w:val="0"/>
          <w:position w:val="6"/>
          <w:sz w:val="22"/>
          <w:szCs w:val="22"/>
        </w:rPr>
      </w:pPr>
      <w:r w:rsidRPr="00E05572">
        <w:rPr>
          <w:b w:val="0"/>
          <w:bCs w:val="0"/>
          <w:position w:val="6"/>
          <w:sz w:val="22"/>
          <w:szCs w:val="22"/>
        </w:rPr>
        <w:t xml:space="preserve">Dažnas </w:t>
      </w:r>
      <w:r w:rsidRPr="00E05572">
        <w:rPr>
          <w:b w:val="0"/>
          <w:position w:val="6"/>
          <w:sz w:val="22"/>
          <w:szCs w:val="22"/>
        </w:rPr>
        <w:t>(</w:t>
      </w:r>
      <w:r>
        <w:rPr>
          <w:b w:val="0"/>
          <w:position w:val="6"/>
          <w:sz w:val="22"/>
          <w:szCs w:val="22"/>
        </w:rPr>
        <w:t>gali pasireikšti rečiau</w:t>
      </w:r>
      <w:r w:rsidRPr="00E05572">
        <w:rPr>
          <w:b w:val="0"/>
          <w:position w:val="6"/>
          <w:sz w:val="22"/>
          <w:szCs w:val="22"/>
        </w:rPr>
        <w:t xml:space="preserve"> kaip 1 iš 10 vaisto vartotojų) Nexium šalutinis poveikis yra galvos skausmas, viduriavimas, dujų susikaupimas žarnyne, pilvo skausmas, pykinimas ar vėmimas, vidurių užkietėjimas</w:t>
      </w:r>
      <w:r>
        <w:rPr>
          <w:b w:val="0"/>
          <w:position w:val="6"/>
          <w:sz w:val="22"/>
          <w:szCs w:val="22"/>
        </w:rPr>
        <w:t>, g</w:t>
      </w:r>
      <w:r w:rsidRPr="008E195D">
        <w:rPr>
          <w:b w:val="0"/>
          <w:position w:val="6"/>
          <w:sz w:val="22"/>
          <w:szCs w:val="22"/>
        </w:rPr>
        <w:t>erybiniai skrandžio polipai</w:t>
      </w:r>
      <w:r w:rsidRPr="00E05572">
        <w:rPr>
          <w:b w:val="0"/>
          <w:bCs w:val="0"/>
          <w:position w:val="6"/>
          <w:sz w:val="22"/>
          <w:szCs w:val="22"/>
        </w:rPr>
        <w:t>.</w:t>
      </w:r>
    </w:p>
    <w:p w:rsidR="007158C3" w:rsidRPr="00E05572" w:rsidRDefault="007158C3" w:rsidP="007158C3">
      <w:pPr>
        <w:rPr>
          <w:b w:val="0"/>
          <w:position w:val="6"/>
          <w:sz w:val="22"/>
          <w:szCs w:val="22"/>
        </w:rPr>
      </w:pPr>
    </w:p>
    <w:p w:rsidR="007158C3" w:rsidRPr="00E05572" w:rsidRDefault="007158C3" w:rsidP="007158C3">
      <w:pPr>
        <w:rPr>
          <w:b w:val="0"/>
          <w:position w:val="6"/>
          <w:sz w:val="22"/>
          <w:szCs w:val="22"/>
        </w:rPr>
      </w:pPr>
      <w:r w:rsidRPr="00E05572">
        <w:rPr>
          <w:b w:val="0"/>
          <w:position w:val="6"/>
          <w:sz w:val="22"/>
          <w:szCs w:val="22"/>
        </w:rPr>
        <w:t>Nedažna</w:t>
      </w:r>
      <w:r>
        <w:rPr>
          <w:b w:val="0"/>
          <w:position w:val="6"/>
          <w:sz w:val="22"/>
          <w:szCs w:val="22"/>
        </w:rPr>
        <w:t>s</w:t>
      </w:r>
      <w:r w:rsidRPr="00E05572">
        <w:rPr>
          <w:b w:val="0"/>
          <w:position w:val="6"/>
          <w:sz w:val="22"/>
          <w:szCs w:val="22"/>
        </w:rPr>
        <w:t xml:space="preserve"> (</w:t>
      </w:r>
      <w:r>
        <w:rPr>
          <w:b w:val="0"/>
          <w:position w:val="6"/>
          <w:sz w:val="22"/>
          <w:szCs w:val="22"/>
        </w:rPr>
        <w:t>gali pasireikšti rečiau</w:t>
      </w:r>
      <w:r w:rsidRPr="00E05572">
        <w:rPr>
          <w:b w:val="0"/>
          <w:position w:val="6"/>
          <w:sz w:val="22"/>
          <w:szCs w:val="22"/>
        </w:rPr>
        <w:t xml:space="preserve"> kaip 1 iš 100 vaisto vartotojų) gali pasireikšti: odos </w:t>
      </w:r>
      <w:r w:rsidRPr="00E05572">
        <w:rPr>
          <w:b w:val="0"/>
          <w:bCs w:val="0"/>
          <w:position w:val="6"/>
          <w:sz w:val="22"/>
          <w:szCs w:val="22"/>
        </w:rPr>
        <w:t>reakcijos</w:t>
      </w:r>
      <w:r w:rsidRPr="00E05572">
        <w:rPr>
          <w:b w:val="0"/>
          <w:position w:val="6"/>
          <w:sz w:val="22"/>
          <w:szCs w:val="22"/>
        </w:rPr>
        <w:t xml:space="preserve"> (išbėrimas, odos uždegimas, niežulys, dilgėlinė), deginimo ar dilgsėjimo pojūtis arba nejautra, </w:t>
      </w:r>
      <w:r w:rsidRPr="00E05572">
        <w:rPr>
          <w:b w:val="0"/>
          <w:bCs w:val="0"/>
          <w:position w:val="6"/>
          <w:sz w:val="22"/>
          <w:szCs w:val="22"/>
        </w:rPr>
        <w:t xml:space="preserve">mieguistumas, </w:t>
      </w:r>
      <w:r w:rsidRPr="00E05572">
        <w:rPr>
          <w:b w:val="0"/>
          <w:position w:val="6"/>
          <w:sz w:val="22"/>
          <w:szCs w:val="22"/>
        </w:rPr>
        <w:t>nemiga, svaigulys, galvos sukimasis, neaiškus matymas</w:t>
      </w:r>
      <w:r>
        <w:rPr>
          <w:b w:val="0"/>
          <w:position w:val="6"/>
          <w:sz w:val="22"/>
          <w:szCs w:val="22"/>
        </w:rPr>
        <w:t>,</w:t>
      </w:r>
      <w:r w:rsidRPr="00E05572">
        <w:rPr>
          <w:b w:val="0"/>
          <w:position w:val="6"/>
          <w:sz w:val="22"/>
          <w:szCs w:val="22"/>
        </w:rPr>
        <w:t xml:space="preserve"> burnos džiūvimas, periferinių kūno dalių patinimas, šlaunikaulio, riešo ir stuburo lūžiai (ypač vartojant ilgiau kaip 1 metus), padidėjęs kepenų fermentų kiekis (apie tai galima sužinoti tik ištyrus kraują).</w:t>
      </w:r>
    </w:p>
    <w:p w:rsidR="007158C3" w:rsidRPr="00E05572" w:rsidRDefault="007158C3" w:rsidP="007158C3">
      <w:pPr>
        <w:rPr>
          <w:position w:val="6"/>
          <w:sz w:val="22"/>
          <w:szCs w:val="22"/>
        </w:rPr>
      </w:pPr>
    </w:p>
    <w:p w:rsidR="007158C3" w:rsidRPr="00E05572" w:rsidRDefault="007158C3" w:rsidP="007158C3">
      <w:pPr>
        <w:pStyle w:val="Pagrindinistekstas"/>
        <w:spacing w:after="0"/>
        <w:rPr>
          <w:position w:val="6"/>
          <w:sz w:val="22"/>
          <w:szCs w:val="22"/>
          <w:lang w:eastAsia="en-US"/>
        </w:rPr>
      </w:pPr>
      <w:r w:rsidRPr="00E05572">
        <w:rPr>
          <w:position w:val="6"/>
          <w:sz w:val="22"/>
          <w:szCs w:val="22"/>
          <w:lang w:eastAsia="en-US"/>
        </w:rPr>
        <w:t>Reta</w:t>
      </w:r>
      <w:r>
        <w:rPr>
          <w:position w:val="6"/>
          <w:sz w:val="22"/>
          <w:szCs w:val="22"/>
          <w:lang w:eastAsia="en-US"/>
        </w:rPr>
        <w:t>s</w:t>
      </w:r>
      <w:r w:rsidRPr="00E05572">
        <w:rPr>
          <w:position w:val="6"/>
          <w:sz w:val="22"/>
          <w:szCs w:val="22"/>
          <w:lang w:eastAsia="en-US"/>
        </w:rPr>
        <w:t xml:space="preserve"> (</w:t>
      </w:r>
      <w:r>
        <w:rPr>
          <w:position w:val="6"/>
          <w:sz w:val="22"/>
          <w:szCs w:val="22"/>
          <w:lang w:eastAsia="en-US"/>
        </w:rPr>
        <w:t>gali pasireikšti rečiau</w:t>
      </w:r>
      <w:r w:rsidRPr="00E05572">
        <w:rPr>
          <w:position w:val="6"/>
          <w:sz w:val="22"/>
          <w:szCs w:val="22"/>
          <w:lang w:eastAsia="en-US"/>
        </w:rPr>
        <w:t xml:space="preserve"> kaip 1 iš 1000 vaisto vartotojų) gali ištikti sunki alerginė reakcija (</w:t>
      </w:r>
      <w:r>
        <w:rPr>
          <w:position w:val="6"/>
          <w:sz w:val="22"/>
          <w:szCs w:val="22"/>
          <w:lang w:eastAsia="en-US"/>
        </w:rPr>
        <w:t xml:space="preserve">karščiavimas, </w:t>
      </w:r>
      <w:r w:rsidRPr="00E05572">
        <w:rPr>
          <w:position w:val="6"/>
          <w:sz w:val="22"/>
          <w:szCs w:val="22"/>
          <w:lang w:eastAsia="en-US"/>
        </w:rPr>
        <w:t>tinimas, anafilaksinė reakcija ar šokas), skaudėti raumenis, atsirasti kraujo pokyčių (kraujo kūnelių kiekio sumažėjimas, t.y. leukopenija ir trombocitopenija), depresija, sumažėti natrio koncentracija kraujyje, pasireikšti nervingumas, sutrikti orientacija, skonis, jaustis krūtinės gniaužimas, dusulys (bronchų spazmas), prasidėti burnos uždegimas, skrandžio ir žarnyno grybelinė infekcija, kepenų uždegimas (su gelta ar be jos), plaukų slinkimas, pasireikšti jautrumas saulės šviesai, sąnarių skausmingumas, bendras negalavimas, padidėti prakaitavimas.</w:t>
      </w:r>
    </w:p>
    <w:p w:rsidR="007158C3" w:rsidRPr="00E05572" w:rsidRDefault="007158C3" w:rsidP="007158C3">
      <w:pPr>
        <w:rPr>
          <w:position w:val="6"/>
          <w:sz w:val="22"/>
          <w:szCs w:val="22"/>
        </w:rPr>
      </w:pPr>
    </w:p>
    <w:p w:rsidR="007158C3" w:rsidRPr="00E05572" w:rsidRDefault="007158C3" w:rsidP="007158C3">
      <w:pPr>
        <w:pStyle w:val="Pagrindinistekstas2"/>
        <w:rPr>
          <w:color w:val="auto"/>
          <w:position w:val="6"/>
          <w:sz w:val="22"/>
          <w:szCs w:val="22"/>
        </w:rPr>
      </w:pPr>
      <w:r w:rsidRPr="00E05572">
        <w:rPr>
          <w:color w:val="auto"/>
          <w:position w:val="6"/>
          <w:sz w:val="22"/>
          <w:szCs w:val="22"/>
        </w:rPr>
        <w:t>Labai reta</w:t>
      </w:r>
      <w:r>
        <w:rPr>
          <w:color w:val="auto"/>
          <w:position w:val="6"/>
          <w:sz w:val="22"/>
          <w:szCs w:val="22"/>
        </w:rPr>
        <w:t>s</w:t>
      </w:r>
      <w:r w:rsidRPr="00E05572">
        <w:rPr>
          <w:color w:val="auto"/>
          <w:position w:val="6"/>
          <w:sz w:val="22"/>
          <w:szCs w:val="22"/>
        </w:rPr>
        <w:t xml:space="preserve"> </w:t>
      </w:r>
      <w:r w:rsidRPr="00E05572">
        <w:rPr>
          <w:color w:val="auto"/>
          <w:position w:val="6"/>
          <w:sz w:val="22"/>
          <w:szCs w:val="22"/>
          <w:lang w:eastAsia="en-US"/>
        </w:rPr>
        <w:t>(</w:t>
      </w:r>
      <w:r>
        <w:rPr>
          <w:color w:val="auto"/>
          <w:position w:val="6"/>
          <w:sz w:val="22"/>
          <w:szCs w:val="22"/>
          <w:lang w:eastAsia="en-US"/>
        </w:rPr>
        <w:t>gali pasireikšti rečiau</w:t>
      </w:r>
      <w:r w:rsidRPr="00E05572">
        <w:rPr>
          <w:color w:val="auto"/>
          <w:position w:val="6"/>
          <w:sz w:val="22"/>
          <w:szCs w:val="22"/>
          <w:lang w:eastAsia="en-US"/>
        </w:rPr>
        <w:t xml:space="preserve"> kaip 1 iš 10 000 vaisto vartotojų)</w:t>
      </w:r>
      <w:r w:rsidRPr="00E05572">
        <w:rPr>
          <w:color w:val="auto"/>
          <w:position w:val="6"/>
          <w:sz w:val="22"/>
          <w:szCs w:val="22"/>
        </w:rPr>
        <w:t>, vartojant Nexium, pasireiškė sunkių odos sutrikimų</w:t>
      </w:r>
      <w:r>
        <w:rPr>
          <w:color w:val="auto"/>
          <w:position w:val="6"/>
          <w:sz w:val="22"/>
          <w:szCs w:val="22"/>
        </w:rPr>
        <w:t xml:space="preserve"> (Stivenso-Džonsono (</w:t>
      </w:r>
      <w:r w:rsidRPr="002149BB">
        <w:rPr>
          <w:i/>
          <w:color w:val="auto"/>
          <w:position w:val="6"/>
          <w:sz w:val="22"/>
          <w:szCs w:val="22"/>
        </w:rPr>
        <w:t>Stevens-Johnson</w:t>
      </w:r>
      <w:r>
        <w:rPr>
          <w:i/>
          <w:color w:val="auto"/>
          <w:position w:val="6"/>
          <w:sz w:val="22"/>
          <w:szCs w:val="22"/>
        </w:rPr>
        <w:t>)</w:t>
      </w:r>
      <w:r>
        <w:rPr>
          <w:color w:val="auto"/>
          <w:position w:val="6"/>
          <w:sz w:val="22"/>
          <w:szCs w:val="22"/>
        </w:rPr>
        <w:t xml:space="preserve"> sindromas, toksinė epidermio nekrolizė)</w:t>
      </w:r>
      <w:r w:rsidRPr="00E05572">
        <w:rPr>
          <w:color w:val="auto"/>
          <w:position w:val="6"/>
          <w:sz w:val="22"/>
          <w:szCs w:val="22"/>
        </w:rPr>
        <w:t xml:space="preserve">, </w:t>
      </w:r>
      <w:r>
        <w:rPr>
          <w:color w:val="auto"/>
          <w:position w:val="6"/>
          <w:sz w:val="22"/>
          <w:szCs w:val="22"/>
        </w:rPr>
        <w:t>ū</w:t>
      </w:r>
      <w:r w:rsidRPr="00DE5DB9">
        <w:rPr>
          <w:color w:val="auto"/>
          <w:position w:val="6"/>
          <w:sz w:val="22"/>
          <w:szCs w:val="22"/>
        </w:rPr>
        <w:t xml:space="preserve">minė išplitusi egzanteminė pustuliozė, vaisto </w:t>
      </w:r>
      <w:r>
        <w:rPr>
          <w:color w:val="auto"/>
          <w:position w:val="6"/>
          <w:sz w:val="22"/>
          <w:szCs w:val="22"/>
        </w:rPr>
        <w:t xml:space="preserve">sukeltas išbėrimas </w:t>
      </w:r>
      <w:r w:rsidRPr="00DE5DB9">
        <w:rPr>
          <w:color w:val="auto"/>
          <w:position w:val="6"/>
          <w:sz w:val="22"/>
          <w:szCs w:val="22"/>
        </w:rPr>
        <w:t>su eozinofilija ir sisteminiais simptomais</w:t>
      </w:r>
      <w:r>
        <w:rPr>
          <w:color w:val="auto"/>
          <w:position w:val="6"/>
          <w:sz w:val="22"/>
          <w:szCs w:val="22"/>
        </w:rPr>
        <w:t xml:space="preserve">, </w:t>
      </w:r>
      <w:r w:rsidRPr="00E05572">
        <w:rPr>
          <w:color w:val="auto"/>
          <w:position w:val="6"/>
          <w:sz w:val="22"/>
          <w:szCs w:val="22"/>
        </w:rPr>
        <w:t>anksčiau neminėtų kraujo sutrikimų (agranulocitozė</w:t>
      </w:r>
      <w:r>
        <w:rPr>
          <w:color w:val="auto"/>
          <w:position w:val="6"/>
          <w:sz w:val="22"/>
          <w:szCs w:val="22"/>
        </w:rPr>
        <w:t xml:space="preserve"> – grėsmingas tam tikrų </w:t>
      </w:r>
      <w:r>
        <w:rPr>
          <w:color w:val="auto"/>
          <w:position w:val="6"/>
          <w:sz w:val="22"/>
          <w:szCs w:val="22"/>
        </w:rPr>
        <w:lastRenderedPageBreak/>
        <w:t>baltųjų kraujo kūnelių skaičius sumažėjimas</w:t>
      </w:r>
      <w:r w:rsidRPr="00E05572">
        <w:rPr>
          <w:color w:val="auto"/>
          <w:position w:val="6"/>
          <w:sz w:val="22"/>
          <w:szCs w:val="22"/>
        </w:rPr>
        <w:t>, pancitopenija</w:t>
      </w:r>
      <w:r>
        <w:rPr>
          <w:color w:val="auto"/>
          <w:position w:val="6"/>
          <w:sz w:val="22"/>
          <w:szCs w:val="22"/>
        </w:rPr>
        <w:t xml:space="preserve"> – visų kraujo kūnelių skaičiaus sumažėjimas</w:t>
      </w:r>
      <w:r w:rsidRPr="00E05572">
        <w:rPr>
          <w:color w:val="auto"/>
          <w:position w:val="6"/>
          <w:sz w:val="22"/>
          <w:szCs w:val="22"/>
        </w:rPr>
        <w:t>), agresyvumas, haliucinacijų, sutriko kepenų funkcija, pritemo sąmonė, jautėsi raumenų silpnumas, prasidėjo inkstų uždegimas, inkstų nepakankamumas, padidėjo vyrų krūtys.</w:t>
      </w:r>
    </w:p>
    <w:p w:rsidR="007158C3" w:rsidRPr="00E05572" w:rsidRDefault="007158C3" w:rsidP="007158C3">
      <w:pPr>
        <w:pStyle w:val="Pagrindinistekstas2"/>
        <w:rPr>
          <w:color w:val="auto"/>
          <w:position w:val="6"/>
          <w:sz w:val="22"/>
          <w:szCs w:val="22"/>
        </w:rPr>
      </w:pPr>
    </w:p>
    <w:p w:rsidR="007158C3" w:rsidRPr="00E05572" w:rsidRDefault="007158C3" w:rsidP="007158C3">
      <w:pPr>
        <w:pStyle w:val="Pagrindinistekstas2"/>
        <w:rPr>
          <w:color w:val="auto"/>
          <w:sz w:val="22"/>
          <w:szCs w:val="22"/>
        </w:rPr>
      </w:pPr>
      <w:r w:rsidRPr="00E05572">
        <w:rPr>
          <w:color w:val="auto"/>
          <w:sz w:val="22"/>
          <w:szCs w:val="22"/>
        </w:rPr>
        <w:t xml:space="preserve">Dažnis nežinomas (negali </w:t>
      </w:r>
      <w:r>
        <w:rPr>
          <w:color w:val="auto"/>
          <w:sz w:val="22"/>
          <w:szCs w:val="22"/>
        </w:rPr>
        <w:t xml:space="preserve">būti </w:t>
      </w:r>
      <w:r w:rsidRPr="00E05572">
        <w:rPr>
          <w:color w:val="auto"/>
          <w:sz w:val="22"/>
          <w:szCs w:val="22"/>
        </w:rPr>
        <w:t>apskaičiuot</w:t>
      </w:r>
      <w:r>
        <w:rPr>
          <w:color w:val="auto"/>
          <w:sz w:val="22"/>
          <w:szCs w:val="22"/>
        </w:rPr>
        <w:t>as</w:t>
      </w:r>
      <w:r w:rsidRPr="00E05572">
        <w:rPr>
          <w:color w:val="auto"/>
          <w:sz w:val="22"/>
          <w:szCs w:val="22"/>
        </w:rPr>
        <w:t xml:space="preserve"> remiantis turimais duomenimis): žarnų uždegimas (dėl jo pasireiškia viduriavimas)</w:t>
      </w:r>
      <w:r>
        <w:rPr>
          <w:color w:val="auto"/>
          <w:sz w:val="22"/>
          <w:szCs w:val="22"/>
        </w:rPr>
        <w:t xml:space="preserve">; </w:t>
      </w:r>
      <w:r w:rsidRPr="0006133D">
        <w:rPr>
          <w:color w:val="auto"/>
          <w:sz w:val="22"/>
          <w:szCs w:val="22"/>
        </w:rPr>
        <w:t>išbėrimas, galintis pasireikšti kartu su sąnarių skausmu</w:t>
      </w:r>
      <w:r>
        <w:rPr>
          <w:color w:val="auto"/>
          <w:sz w:val="22"/>
          <w:szCs w:val="22"/>
        </w:rPr>
        <w:t xml:space="preserve"> (poūmė sisteminė raudonoji vilkligė)</w:t>
      </w:r>
      <w:r w:rsidRPr="00E05572">
        <w:rPr>
          <w:color w:val="auto"/>
          <w:sz w:val="22"/>
          <w:szCs w:val="22"/>
        </w:rPr>
        <w:t>.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w:t>
      </w:r>
      <w:r>
        <w:rPr>
          <w:color w:val="auto"/>
          <w:sz w:val="22"/>
          <w:szCs w:val="22"/>
        </w:rPr>
        <w:t xml:space="preserve"> (</w:t>
      </w:r>
      <w:r w:rsidRPr="00E05572">
        <w:rPr>
          <w:color w:val="auto"/>
          <w:sz w:val="22"/>
          <w:szCs w:val="22"/>
        </w:rPr>
        <w:t>ar</w:t>
      </w:r>
      <w:r>
        <w:rPr>
          <w:color w:val="auto"/>
          <w:sz w:val="22"/>
          <w:szCs w:val="22"/>
        </w:rPr>
        <w:t>)</w:t>
      </w:r>
      <w:r w:rsidRPr="00E05572">
        <w:rPr>
          <w:color w:val="auto"/>
          <w:sz w:val="22"/>
          <w:szCs w:val="22"/>
        </w:rPr>
        <w:t xml:space="preserve"> kalcio kiekis kraujyje. Gydytojas gali nuspręsti reguliariai tirti magnio kiekį Jūsų kraujyje. </w:t>
      </w:r>
    </w:p>
    <w:p w:rsidR="007158C3" w:rsidRPr="00E05572" w:rsidRDefault="007158C3" w:rsidP="007158C3">
      <w:pPr>
        <w:pStyle w:val="Pagrindinistekstas"/>
        <w:spacing w:after="0"/>
        <w:rPr>
          <w:position w:val="6"/>
          <w:sz w:val="22"/>
          <w:szCs w:val="22"/>
          <w:lang w:eastAsia="en-US"/>
        </w:rPr>
      </w:pPr>
    </w:p>
    <w:p w:rsidR="007158C3" w:rsidRPr="00E05572" w:rsidRDefault="007158C3" w:rsidP="007158C3">
      <w:pPr>
        <w:rPr>
          <w:sz w:val="22"/>
          <w:szCs w:val="22"/>
        </w:rPr>
      </w:pPr>
      <w:r w:rsidRPr="00E05572">
        <w:rPr>
          <w:noProof/>
          <w:sz w:val="22"/>
          <w:szCs w:val="22"/>
        </w:rPr>
        <w:t>Pranešimas apie šalutinį poveikį</w:t>
      </w:r>
    </w:p>
    <w:p w:rsidR="007158C3" w:rsidRPr="00320DAF" w:rsidRDefault="007158C3" w:rsidP="007158C3">
      <w:pPr>
        <w:tabs>
          <w:tab w:val="left" w:pos="567"/>
        </w:tabs>
        <w:spacing w:line="260" w:lineRule="exact"/>
        <w:ind w:right="-449"/>
        <w:rPr>
          <w:b w:val="0"/>
          <w:noProof/>
          <w:snapToGrid w:val="0"/>
          <w:sz w:val="22"/>
        </w:rPr>
      </w:pPr>
      <w:r w:rsidRPr="004A7901">
        <w:rPr>
          <w:b w:val="0"/>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 </w:t>
      </w:r>
    </w:p>
    <w:p w:rsidR="007158C3" w:rsidRPr="00E05572" w:rsidRDefault="007158C3" w:rsidP="007158C3">
      <w:pPr>
        <w:pStyle w:val="Pagrindinistekstas"/>
        <w:spacing w:after="0"/>
        <w:rPr>
          <w:bCs/>
          <w:iCs/>
          <w:position w:val="6"/>
          <w:sz w:val="22"/>
          <w:szCs w:val="22"/>
        </w:rPr>
      </w:pPr>
    </w:p>
    <w:p w:rsidR="007158C3" w:rsidRPr="00E05572" w:rsidRDefault="007158C3" w:rsidP="007158C3">
      <w:pPr>
        <w:pStyle w:val="Pagrindinistekstas"/>
        <w:spacing w:after="0"/>
        <w:rPr>
          <w:position w:val="6"/>
          <w:sz w:val="22"/>
          <w:szCs w:val="22"/>
        </w:rPr>
      </w:pPr>
    </w:p>
    <w:p w:rsidR="007158C3" w:rsidRPr="00E05572" w:rsidRDefault="007158C3" w:rsidP="007158C3">
      <w:pPr>
        <w:pStyle w:val="Antrat2"/>
        <w:spacing w:after="0"/>
        <w:rPr>
          <w:sz w:val="22"/>
          <w:szCs w:val="22"/>
        </w:rPr>
      </w:pPr>
      <w:r w:rsidRPr="00E05572">
        <w:rPr>
          <w:sz w:val="22"/>
          <w:szCs w:val="22"/>
        </w:rPr>
        <w:t>5.   Kaip laikyti Nexium</w:t>
      </w:r>
    </w:p>
    <w:p w:rsidR="007158C3" w:rsidRPr="00E05572" w:rsidRDefault="007158C3" w:rsidP="007158C3">
      <w:pPr>
        <w:pStyle w:val="Pagrindinistekstas"/>
        <w:spacing w:after="0"/>
        <w:rPr>
          <w:sz w:val="22"/>
          <w:szCs w:val="22"/>
          <w:lang w:eastAsia="en-US"/>
        </w:rPr>
      </w:pPr>
    </w:p>
    <w:p w:rsidR="007158C3" w:rsidRPr="00E05572" w:rsidRDefault="007158C3" w:rsidP="007158C3">
      <w:pPr>
        <w:numPr>
          <w:ilvl w:val="12"/>
          <w:numId w:val="0"/>
        </w:numPr>
        <w:ind w:right="-2"/>
        <w:rPr>
          <w:b w:val="0"/>
          <w:sz w:val="22"/>
          <w:szCs w:val="22"/>
        </w:rPr>
      </w:pPr>
      <w:r w:rsidRPr="00E05572">
        <w:rPr>
          <w:b w:val="0"/>
          <w:sz w:val="22"/>
          <w:szCs w:val="22"/>
        </w:rPr>
        <w:t>Šį vaistą laikykite vaikams nepastebimoje ir nepasiekiamoje vietoje.</w:t>
      </w:r>
    </w:p>
    <w:p w:rsidR="007158C3" w:rsidRPr="00E05572" w:rsidRDefault="007158C3" w:rsidP="007158C3">
      <w:pPr>
        <w:pStyle w:val="Pagrindinistekstas"/>
        <w:spacing w:after="0"/>
        <w:rPr>
          <w:position w:val="6"/>
          <w:sz w:val="22"/>
          <w:szCs w:val="22"/>
        </w:rPr>
      </w:pPr>
      <w:r>
        <w:rPr>
          <w:position w:val="6"/>
          <w:sz w:val="22"/>
          <w:szCs w:val="22"/>
        </w:rPr>
        <w:t>Flakoną</w:t>
      </w:r>
      <w:r w:rsidRPr="00E05572">
        <w:rPr>
          <w:position w:val="6"/>
          <w:sz w:val="22"/>
          <w:szCs w:val="22"/>
        </w:rPr>
        <w:t xml:space="preserve"> laikyti </w:t>
      </w:r>
      <w:r>
        <w:rPr>
          <w:position w:val="6"/>
          <w:sz w:val="22"/>
          <w:szCs w:val="22"/>
        </w:rPr>
        <w:t xml:space="preserve">išorinėje </w:t>
      </w:r>
      <w:r w:rsidRPr="00E05572">
        <w:rPr>
          <w:position w:val="6"/>
          <w:sz w:val="22"/>
          <w:szCs w:val="22"/>
        </w:rPr>
        <w:t xml:space="preserve">dėžutėje, kad </w:t>
      </w:r>
      <w:r>
        <w:rPr>
          <w:position w:val="6"/>
          <w:sz w:val="22"/>
          <w:szCs w:val="22"/>
        </w:rPr>
        <w:t>vaistas</w:t>
      </w:r>
      <w:r w:rsidRPr="00E05572">
        <w:rPr>
          <w:position w:val="6"/>
          <w:sz w:val="22"/>
          <w:szCs w:val="22"/>
        </w:rPr>
        <w:t xml:space="preserve"> būtų apsaugotas nuo šviesos. Normalioje kambario šviesoje (išimtus iš dėžutės) </w:t>
      </w:r>
      <w:r>
        <w:rPr>
          <w:position w:val="6"/>
          <w:sz w:val="22"/>
          <w:szCs w:val="22"/>
        </w:rPr>
        <w:t>flakonus</w:t>
      </w:r>
      <w:r w:rsidRPr="00E05572">
        <w:rPr>
          <w:position w:val="6"/>
          <w:sz w:val="22"/>
          <w:szCs w:val="22"/>
        </w:rPr>
        <w:t xml:space="preserve"> galima laikyti iki 24 val.</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position w:val="6"/>
          <w:sz w:val="22"/>
          <w:szCs w:val="22"/>
        </w:rPr>
      </w:pPr>
      <w:r w:rsidRPr="00E05572">
        <w:rPr>
          <w:position w:val="6"/>
          <w:sz w:val="22"/>
          <w:szCs w:val="22"/>
        </w:rPr>
        <w:t xml:space="preserve">Laikyti ne aukštesnėje kaip 30 </w:t>
      </w:r>
      <w:r w:rsidRPr="00E05572">
        <w:rPr>
          <w:position w:val="6"/>
          <w:sz w:val="22"/>
          <w:szCs w:val="22"/>
        </w:rPr>
        <w:sym w:font="Symbol" w:char="F0B0"/>
      </w:r>
      <w:r w:rsidRPr="00E05572">
        <w:rPr>
          <w:position w:val="6"/>
          <w:sz w:val="22"/>
          <w:szCs w:val="22"/>
        </w:rPr>
        <w:t>C tem</w:t>
      </w:r>
      <w:r w:rsidRPr="00E05572">
        <w:rPr>
          <w:position w:val="6"/>
          <w:sz w:val="22"/>
          <w:szCs w:val="22"/>
        </w:rPr>
        <w:softHyphen/>
        <w:t>pe</w:t>
      </w:r>
      <w:r w:rsidRPr="00E05572">
        <w:rPr>
          <w:position w:val="6"/>
          <w:sz w:val="22"/>
          <w:szCs w:val="22"/>
        </w:rPr>
        <w:softHyphen/>
        <w:t>ratūroje.</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position w:val="6"/>
          <w:sz w:val="22"/>
          <w:szCs w:val="22"/>
        </w:rPr>
      </w:pPr>
      <w:r w:rsidRPr="00E05572">
        <w:rPr>
          <w:position w:val="6"/>
          <w:sz w:val="22"/>
          <w:szCs w:val="22"/>
        </w:rPr>
        <w:t>Paruošto vartoti tirpalo tinkamumo laikas</w:t>
      </w:r>
    </w:p>
    <w:p w:rsidR="007158C3" w:rsidRPr="00E05572" w:rsidRDefault="007158C3" w:rsidP="007158C3">
      <w:pPr>
        <w:pStyle w:val="BTEMEASMCA"/>
        <w:rPr>
          <w:sz w:val="22"/>
          <w:szCs w:val="22"/>
        </w:rPr>
      </w:pPr>
      <w:r w:rsidRPr="00E05572">
        <w:rPr>
          <w:sz w:val="22"/>
          <w:szCs w:val="22"/>
        </w:rPr>
        <w:t>Paruošto tirpalo, laikomo 30 °C temperatūroje</w:t>
      </w:r>
      <w:r>
        <w:rPr>
          <w:sz w:val="22"/>
          <w:szCs w:val="22"/>
        </w:rPr>
        <w:t>,</w:t>
      </w:r>
      <w:r w:rsidRPr="00E05572">
        <w:rPr>
          <w:sz w:val="22"/>
          <w:szCs w:val="22"/>
        </w:rPr>
        <w:t xml:space="preserve"> cheminės ir fizinės savybės nekinta 12 valandų.</w:t>
      </w:r>
    </w:p>
    <w:p w:rsidR="007158C3" w:rsidRPr="00E05572" w:rsidRDefault="007158C3" w:rsidP="007158C3">
      <w:pPr>
        <w:pStyle w:val="Pagrindinistekstas"/>
        <w:spacing w:after="0"/>
        <w:rPr>
          <w:bCs/>
          <w:iCs/>
          <w:position w:val="6"/>
          <w:sz w:val="22"/>
          <w:szCs w:val="22"/>
        </w:rPr>
      </w:pPr>
      <w:r w:rsidRPr="00E05572">
        <w:rPr>
          <w:position w:val="6"/>
          <w:sz w:val="22"/>
          <w:szCs w:val="22"/>
        </w:rPr>
        <w:t>Mikrobiologijos požiūriu paruoštą tirpalą reikia suvartoti nedelsiant. Jeigu vaist</w:t>
      </w:r>
      <w:r>
        <w:rPr>
          <w:position w:val="6"/>
          <w:sz w:val="22"/>
          <w:szCs w:val="22"/>
        </w:rPr>
        <w:t>as</w:t>
      </w:r>
      <w:r w:rsidRPr="00E05572">
        <w:rPr>
          <w:position w:val="6"/>
          <w:sz w:val="22"/>
          <w:szCs w:val="22"/>
        </w:rPr>
        <w:t xml:space="preserve"> nesuvartojamas nedelsiant, už laikymo trukmę ir sąlygas prieš vartojimą yra atsakingas vartotojas, tačiau ilgiau kaip 12 valandų 30 </w:t>
      </w:r>
      <w:r w:rsidRPr="00E05572">
        <w:rPr>
          <w:position w:val="6"/>
          <w:sz w:val="22"/>
          <w:szCs w:val="22"/>
        </w:rPr>
        <w:sym w:font="Symbol" w:char="F0B0"/>
      </w:r>
      <w:r w:rsidRPr="00E05572">
        <w:rPr>
          <w:position w:val="6"/>
          <w:sz w:val="22"/>
          <w:szCs w:val="22"/>
        </w:rPr>
        <w:t>C temperatūroje laikyti negalima</w:t>
      </w:r>
      <w:r w:rsidRPr="00E05572">
        <w:rPr>
          <w:bCs/>
          <w:iCs/>
          <w:position w:val="6"/>
          <w:sz w:val="22"/>
          <w:szCs w:val="22"/>
        </w:rPr>
        <w:t>. Už tinkamą Nexium laikymą, paskirstymą ir atliekų tvarkymą atsako ligoninės personalas.</w:t>
      </w:r>
    </w:p>
    <w:p w:rsidR="007158C3" w:rsidRDefault="007158C3" w:rsidP="007158C3">
      <w:pPr>
        <w:pStyle w:val="BTEMEASMCA"/>
        <w:rPr>
          <w:sz w:val="22"/>
          <w:szCs w:val="22"/>
        </w:rPr>
      </w:pPr>
    </w:p>
    <w:p w:rsidR="007158C3" w:rsidRPr="00E05572" w:rsidRDefault="007158C3" w:rsidP="007158C3">
      <w:pPr>
        <w:pStyle w:val="BTEMEASMCA"/>
        <w:rPr>
          <w:sz w:val="22"/>
          <w:szCs w:val="22"/>
        </w:rPr>
      </w:pPr>
      <w:r w:rsidRPr="00E05572">
        <w:rPr>
          <w:sz w:val="22"/>
          <w:szCs w:val="22"/>
        </w:rPr>
        <w:t xml:space="preserve">Ant dėžutės </w:t>
      </w:r>
      <w:r>
        <w:rPr>
          <w:sz w:val="22"/>
          <w:szCs w:val="22"/>
        </w:rPr>
        <w:t xml:space="preserve">ir flakono etiketės </w:t>
      </w:r>
      <w:r w:rsidRPr="00FA1EC3">
        <w:rPr>
          <w:rFonts w:eastAsia="TimesNewRoman"/>
          <w:bCs/>
          <w:sz w:val="22"/>
          <w:szCs w:val="22"/>
          <w:lang w:eastAsia="lt-LT"/>
        </w:rPr>
        <w:t xml:space="preserve">po „Tinka iki“ arba EXP </w:t>
      </w:r>
      <w:r w:rsidRPr="00FA1EC3">
        <w:rPr>
          <w:sz w:val="22"/>
          <w:szCs w:val="22"/>
        </w:rPr>
        <w:t>nurodytam tinkamumo laikui pasibaigus, šio vaisto vartoti negalima</w:t>
      </w:r>
      <w:r w:rsidRPr="00E05572">
        <w:rPr>
          <w:sz w:val="22"/>
          <w:szCs w:val="22"/>
        </w:rPr>
        <w:t>. Vaistas tinka</w:t>
      </w:r>
      <w:r>
        <w:rPr>
          <w:sz w:val="22"/>
          <w:szCs w:val="22"/>
        </w:rPr>
        <w:t>mas</w:t>
      </w:r>
      <w:r w:rsidRPr="00E05572">
        <w:rPr>
          <w:sz w:val="22"/>
          <w:szCs w:val="22"/>
        </w:rPr>
        <w:t xml:space="preserve"> vartoti iki paskutinės nurodyto mėnesio dienos.</w:t>
      </w:r>
    </w:p>
    <w:p w:rsidR="007158C3" w:rsidRDefault="007158C3" w:rsidP="007158C3">
      <w:pPr>
        <w:pStyle w:val="BTEMEASMCA"/>
        <w:rPr>
          <w:sz w:val="22"/>
          <w:szCs w:val="22"/>
        </w:rPr>
      </w:pPr>
    </w:p>
    <w:p w:rsidR="007158C3" w:rsidRPr="00E05572" w:rsidRDefault="007158C3" w:rsidP="007158C3">
      <w:pPr>
        <w:pStyle w:val="BTEMEASMCA"/>
        <w:rPr>
          <w:sz w:val="22"/>
          <w:szCs w:val="22"/>
        </w:rPr>
      </w:pPr>
      <w:r w:rsidRPr="00E05572">
        <w:rPr>
          <w:sz w:val="22"/>
          <w:szCs w:val="22"/>
        </w:rPr>
        <w:t>Vaistų negalima išmesti į kanalizaciją arba su buitinėmis atliekomis. Kaip išmesti nereikalingus vaistus, klauskite vaistininko. Šios priemonės padės apsaugoti aplinką.</w:t>
      </w:r>
    </w:p>
    <w:p w:rsidR="007158C3" w:rsidRPr="00E05572" w:rsidRDefault="007158C3" w:rsidP="007158C3">
      <w:pPr>
        <w:rPr>
          <w:position w:val="6"/>
          <w:sz w:val="22"/>
          <w:szCs w:val="22"/>
        </w:rPr>
      </w:pPr>
    </w:p>
    <w:p w:rsidR="007158C3" w:rsidRPr="00E05572" w:rsidRDefault="007158C3" w:rsidP="007158C3">
      <w:pPr>
        <w:rPr>
          <w:sz w:val="22"/>
          <w:szCs w:val="22"/>
        </w:rPr>
      </w:pPr>
    </w:p>
    <w:p w:rsidR="007158C3" w:rsidRPr="00E05572" w:rsidRDefault="007158C3" w:rsidP="007158C3">
      <w:pPr>
        <w:pStyle w:val="Antrat2"/>
        <w:tabs>
          <w:tab w:val="left" w:pos="540"/>
        </w:tabs>
        <w:spacing w:after="0"/>
        <w:rPr>
          <w:sz w:val="22"/>
          <w:szCs w:val="22"/>
        </w:rPr>
      </w:pPr>
      <w:r w:rsidRPr="00E05572">
        <w:rPr>
          <w:sz w:val="22"/>
          <w:szCs w:val="22"/>
        </w:rPr>
        <w:t>6.</w:t>
      </w:r>
      <w:r w:rsidRPr="00E05572">
        <w:rPr>
          <w:sz w:val="22"/>
          <w:szCs w:val="22"/>
        </w:rPr>
        <w:tab/>
        <w:t xml:space="preserve"> Pakuotės turinys ir kita informacija</w:t>
      </w:r>
    </w:p>
    <w:p w:rsidR="007158C3" w:rsidRPr="00E05572" w:rsidRDefault="007158C3" w:rsidP="007158C3">
      <w:pPr>
        <w:pStyle w:val="Pagrindinistekstas"/>
        <w:spacing w:after="0"/>
        <w:rPr>
          <w:b/>
          <w:position w:val="6"/>
          <w:sz w:val="22"/>
          <w:szCs w:val="22"/>
        </w:rPr>
      </w:pPr>
    </w:p>
    <w:p w:rsidR="007158C3" w:rsidRPr="00E05572" w:rsidRDefault="007158C3" w:rsidP="007158C3">
      <w:pPr>
        <w:pStyle w:val="Pagrindinistekstas"/>
        <w:spacing w:after="0"/>
        <w:rPr>
          <w:b/>
          <w:bCs/>
          <w:position w:val="6"/>
          <w:sz w:val="22"/>
          <w:szCs w:val="22"/>
        </w:rPr>
      </w:pPr>
      <w:r w:rsidRPr="00E05572">
        <w:rPr>
          <w:b/>
          <w:bCs/>
          <w:position w:val="6"/>
          <w:sz w:val="22"/>
          <w:szCs w:val="22"/>
        </w:rPr>
        <w:t>Nexium sudėtis</w:t>
      </w:r>
    </w:p>
    <w:p w:rsidR="007158C3" w:rsidRPr="00E05572" w:rsidRDefault="007158C3" w:rsidP="007158C3">
      <w:pPr>
        <w:pStyle w:val="Pagrindinistekstas"/>
        <w:numPr>
          <w:ilvl w:val="0"/>
          <w:numId w:val="3"/>
        </w:numPr>
        <w:spacing w:after="0"/>
        <w:rPr>
          <w:position w:val="6"/>
          <w:sz w:val="22"/>
          <w:szCs w:val="22"/>
        </w:rPr>
      </w:pPr>
      <w:r w:rsidRPr="00E05572">
        <w:rPr>
          <w:position w:val="6"/>
          <w:sz w:val="22"/>
          <w:szCs w:val="22"/>
        </w:rPr>
        <w:t>Veiklioji medžiaga yra ezomeprazolas. Viename buteliuke yra 42,5 mg ezomeprazolo natrio druskos (atitinka 40 mg ezomeprazolo).</w:t>
      </w:r>
    </w:p>
    <w:p w:rsidR="007158C3" w:rsidRPr="00E05572" w:rsidRDefault="007158C3" w:rsidP="007158C3">
      <w:pPr>
        <w:pStyle w:val="Pagrindinistekstas"/>
        <w:numPr>
          <w:ilvl w:val="0"/>
          <w:numId w:val="3"/>
        </w:numPr>
        <w:spacing w:after="0"/>
        <w:rPr>
          <w:bCs/>
          <w:iCs/>
          <w:position w:val="6"/>
          <w:sz w:val="22"/>
          <w:szCs w:val="22"/>
        </w:rPr>
      </w:pPr>
      <w:r w:rsidRPr="00E05572">
        <w:rPr>
          <w:position w:val="6"/>
          <w:sz w:val="22"/>
          <w:szCs w:val="22"/>
        </w:rPr>
        <w:t xml:space="preserve">Pagalbinės medžiagos yra </w:t>
      </w:r>
      <w:r w:rsidRPr="00E05572">
        <w:rPr>
          <w:bCs/>
          <w:iCs/>
          <w:position w:val="6"/>
          <w:sz w:val="22"/>
          <w:szCs w:val="22"/>
        </w:rPr>
        <w:t>dinatrio edetatas ir natrio hidroksidas.</w:t>
      </w:r>
    </w:p>
    <w:p w:rsidR="007158C3" w:rsidRPr="00E05572" w:rsidRDefault="007158C3" w:rsidP="007158C3">
      <w:pPr>
        <w:pStyle w:val="Pagrindinistekstas"/>
        <w:spacing w:after="0"/>
        <w:rPr>
          <w:bCs/>
          <w:iCs/>
          <w:position w:val="6"/>
          <w:sz w:val="22"/>
          <w:szCs w:val="22"/>
        </w:rPr>
      </w:pPr>
    </w:p>
    <w:p w:rsidR="007158C3" w:rsidRPr="00E05572" w:rsidRDefault="007158C3" w:rsidP="007158C3">
      <w:pPr>
        <w:pStyle w:val="Pagrindinistekstas"/>
        <w:spacing w:after="0"/>
        <w:rPr>
          <w:b/>
          <w:iCs/>
          <w:position w:val="6"/>
          <w:sz w:val="22"/>
          <w:szCs w:val="22"/>
        </w:rPr>
      </w:pPr>
      <w:r w:rsidRPr="00E05572">
        <w:rPr>
          <w:b/>
          <w:iCs/>
          <w:position w:val="6"/>
          <w:sz w:val="22"/>
          <w:szCs w:val="22"/>
        </w:rPr>
        <w:t>Nexium išvaizda ir kiekis pakuotėje</w:t>
      </w:r>
    </w:p>
    <w:p w:rsidR="007158C3" w:rsidRPr="00E05572" w:rsidRDefault="007158C3" w:rsidP="007158C3">
      <w:pPr>
        <w:pStyle w:val="Pagrindinistekstas"/>
        <w:spacing w:after="0"/>
        <w:rPr>
          <w:position w:val="6"/>
          <w:sz w:val="22"/>
          <w:szCs w:val="22"/>
        </w:rPr>
      </w:pPr>
      <w:r w:rsidRPr="00E05572">
        <w:rPr>
          <w:position w:val="6"/>
          <w:sz w:val="22"/>
          <w:szCs w:val="22"/>
        </w:rPr>
        <w:t xml:space="preserve">Baltos arba balkšvos spalvos akytas briketas arba milteliai bespalvio stiklo </w:t>
      </w:r>
      <w:r>
        <w:rPr>
          <w:position w:val="6"/>
          <w:sz w:val="22"/>
          <w:szCs w:val="22"/>
        </w:rPr>
        <w:t>flakonuose</w:t>
      </w:r>
      <w:r w:rsidRPr="00E05572">
        <w:rPr>
          <w:position w:val="6"/>
          <w:sz w:val="22"/>
          <w:szCs w:val="22"/>
        </w:rPr>
        <w:t xml:space="preserve"> su kamščiu.</w:t>
      </w:r>
    </w:p>
    <w:p w:rsidR="007158C3" w:rsidRPr="00E05572" w:rsidRDefault="007158C3" w:rsidP="007158C3">
      <w:pPr>
        <w:pStyle w:val="Pagrindinistekstas"/>
        <w:spacing w:after="0"/>
        <w:rPr>
          <w:position w:val="6"/>
          <w:sz w:val="22"/>
          <w:szCs w:val="22"/>
        </w:rPr>
      </w:pPr>
      <w:r w:rsidRPr="00E05572">
        <w:rPr>
          <w:position w:val="6"/>
          <w:sz w:val="22"/>
          <w:szCs w:val="22"/>
        </w:rPr>
        <w:t xml:space="preserve">Pakuotėje yra 1 arba 10 </w:t>
      </w:r>
      <w:r>
        <w:rPr>
          <w:position w:val="6"/>
          <w:sz w:val="22"/>
          <w:szCs w:val="22"/>
        </w:rPr>
        <w:t>flakonų</w:t>
      </w:r>
      <w:r w:rsidRPr="00E05572">
        <w:rPr>
          <w:position w:val="6"/>
          <w:sz w:val="22"/>
          <w:szCs w:val="22"/>
        </w:rPr>
        <w:t>.</w:t>
      </w:r>
    </w:p>
    <w:p w:rsidR="007158C3" w:rsidRPr="00E05572" w:rsidRDefault="007158C3" w:rsidP="007158C3">
      <w:pPr>
        <w:pStyle w:val="Pagrindinistekstas"/>
        <w:spacing w:after="0"/>
        <w:rPr>
          <w:position w:val="6"/>
          <w:sz w:val="22"/>
          <w:szCs w:val="22"/>
        </w:rPr>
      </w:pPr>
      <w:r w:rsidRPr="00E05572">
        <w:rPr>
          <w:position w:val="6"/>
          <w:sz w:val="22"/>
          <w:szCs w:val="22"/>
        </w:rPr>
        <w:lastRenderedPageBreak/>
        <w:t>Gali būti tiekiamos ne visų dydžių pakuotės.</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b/>
          <w:sz w:val="22"/>
          <w:szCs w:val="22"/>
        </w:rPr>
      </w:pPr>
      <w:r w:rsidRPr="00E05572">
        <w:rPr>
          <w:b/>
          <w:sz w:val="22"/>
          <w:szCs w:val="22"/>
        </w:rPr>
        <w:t>R</w:t>
      </w:r>
      <w:r>
        <w:rPr>
          <w:b/>
          <w:sz w:val="22"/>
          <w:szCs w:val="22"/>
        </w:rPr>
        <w:t>egistruotojas</w:t>
      </w:r>
      <w:r w:rsidRPr="00E05572">
        <w:rPr>
          <w:b/>
          <w:sz w:val="22"/>
          <w:szCs w:val="22"/>
        </w:rPr>
        <w:t xml:space="preserve"> ir gamintojas</w:t>
      </w:r>
    </w:p>
    <w:p w:rsidR="007158C3" w:rsidRDefault="007158C3" w:rsidP="007158C3">
      <w:pPr>
        <w:pStyle w:val="Pagrindinistekstas"/>
        <w:spacing w:after="0"/>
        <w:rPr>
          <w:bCs/>
          <w:iCs/>
          <w:position w:val="6"/>
          <w:sz w:val="22"/>
          <w:szCs w:val="22"/>
        </w:rPr>
      </w:pPr>
      <w:r w:rsidRPr="00E05572">
        <w:rPr>
          <w:bCs/>
          <w:iCs/>
          <w:position w:val="6"/>
          <w:sz w:val="22"/>
          <w:szCs w:val="22"/>
        </w:rPr>
        <w:t>AstraZeneca AB</w:t>
      </w:r>
    </w:p>
    <w:p w:rsidR="007158C3" w:rsidRPr="00E05572" w:rsidRDefault="007158C3" w:rsidP="007158C3">
      <w:pPr>
        <w:pStyle w:val="Pagrindinistekstas"/>
        <w:spacing w:after="0"/>
        <w:rPr>
          <w:bCs/>
          <w:iCs/>
          <w:position w:val="6"/>
          <w:sz w:val="22"/>
          <w:szCs w:val="22"/>
        </w:rPr>
      </w:pPr>
      <w:r w:rsidRPr="00E05572">
        <w:rPr>
          <w:bCs/>
          <w:iCs/>
          <w:position w:val="6"/>
          <w:sz w:val="22"/>
          <w:szCs w:val="22"/>
        </w:rPr>
        <w:t>151 85 Södertälje</w:t>
      </w:r>
    </w:p>
    <w:p w:rsidR="007158C3" w:rsidRPr="00E05572" w:rsidRDefault="007158C3" w:rsidP="007158C3">
      <w:pPr>
        <w:pStyle w:val="Pagrindinistekstas"/>
        <w:spacing w:after="0"/>
        <w:rPr>
          <w:bCs/>
          <w:iCs/>
          <w:position w:val="6"/>
          <w:sz w:val="22"/>
          <w:szCs w:val="22"/>
        </w:rPr>
      </w:pPr>
      <w:r w:rsidRPr="00E05572">
        <w:rPr>
          <w:bCs/>
          <w:iCs/>
          <w:position w:val="6"/>
          <w:sz w:val="22"/>
          <w:szCs w:val="22"/>
        </w:rPr>
        <w:t>Švedija</w:t>
      </w:r>
    </w:p>
    <w:p w:rsidR="007158C3" w:rsidRPr="00E05572" w:rsidRDefault="007158C3" w:rsidP="007158C3">
      <w:pPr>
        <w:pStyle w:val="Pagrindinistekstas"/>
        <w:spacing w:after="0"/>
        <w:rPr>
          <w:bCs/>
          <w:iCs/>
          <w:position w:val="6"/>
          <w:sz w:val="22"/>
          <w:szCs w:val="22"/>
        </w:rPr>
      </w:pPr>
    </w:p>
    <w:p w:rsidR="007158C3" w:rsidRPr="00E05572" w:rsidRDefault="007158C3" w:rsidP="007158C3">
      <w:pPr>
        <w:pStyle w:val="Pagrindinistekstas"/>
        <w:spacing w:after="0"/>
        <w:rPr>
          <w:b/>
          <w:iCs/>
          <w:position w:val="6"/>
          <w:sz w:val="22"/>
          <w:szCs w:val="22"/>
        </w:rPr>
      </w:pPr>
      <w:r w:rsidRPr="00E05572">
        <w:rPr>
          <w:b/>
          <w:iCs/>
          <w:position w:val="6"/>
          <w:sz w:val="22"/>
          <w:szCs w:val="22"/>
        </w:rPr>
        <w:t>Gamintojai</w:t>
      </w:r>
    </w:p>
    <w:p w:rsidR="007158C3" w:rsidRPr="00E05572" w:rsidRDefault="007158C3" w:rsidP="007158C3">
      <w:pPr>
        <w:rPr>
          <w:b w:val="0"/>
          <w:bCs w:val="0"/>
          <w:iCs/>
          <w:sz w:val="22"/>
          <w:szCs w:val="22"/>
        </w:rPr>
      </w:pPr>
      <w:r w:rsidRPr="00E05572">
        <w:rPr>
          <w:b w:val="0"/>
          <w:bCs w:val="0"/>
          <w:iCs/>
          <w:sz w:val="22"/>
          <w:szCs w:val="22"/>
        </w:rPr>
        <w:t>AstraZeneca GmbH</w:t>
      </w:r>
    </w:p>
    <w:p w:rsidR="007158C3" w:rsidRPr="00E05572" w:rsidRDefault="007158C3" w:rsidP="007158C3">
      <w:pPr>
        <w:rPr>
          <w:b w:val="0"/>
          <w:bCs w:val="0"/>
          <w:iCs/>
          <w:sz w:val="22"/>
          <w:szCs w:val="22"/>
        </w:rPr>
      </w:pPr>
      <w:r w:rsidRPr="00E05572">
        <w:rPr>
          <w:b w:val="0"/>
          <w:bCs w:val="0"/>
          <w:iCs/>
          <w:sz w:val="22"/>
          <w:szCs w:val="22"/>
        </w:rPr>
        <w:t>Tinsdaler Weg 183</w:t>
      </w:r>
    </w:p>
    <w:p w:rsidR="007158C3" w:rsidRPr="00E05572" w:rsidRDefault="007158C3" w:rsidP="007158C3">
      <w:pPr>
        <w:rPr>
          <w:b w:val="0"/>
          <w:bCs w:val="0"/>
          <w:iCs/>
          <w:sz w:val="22"/>
          <w:szCs w:val="22"/>
        </w:rPr>
      </w:pPr>
      <w:r w:rsidRPr="00E05572">
        <w:rPr>
          <w:b w:val="0"/>
          <w:bCs w:val="0"/>
          <w:iCs/>
          <w:sz w:val="22"/>
          <w:szCs w:val="22"/>
        </w:rPr>
        <w:t>22880 Wedel</w:t>
      </w:r>
    </w:p>
    <w:p w:rsidR="007158C3" w:rsidRPr="00E05572" w:rsidRDefault="007158C3" w:rsidP="007158C3">
      <w:pPr>
        <w:rPr>
          <w:b w:val="0"/>
          <w:bCs w:val="0"/>
          <w:iCs/>
          <w:sz w:val="22"/>
          <w:szCs w:val="22"/>
        </w:rPr>
      </w:pPr>
      <w:r w:rsidRPr="00E05572">
        <w:rPr>
          <w:b w:val="0"/>
          <w:bCs w:val="0"/>
          <w:iCs/>
          <w:sz w:val="22"/>
          <w:szCs w:val="22"/>
        </w:rPr>
        <w:t>Vokietija</w:t>
      </w:r>
    </w:p>
    <w:p w:rsidR="007158C3" w:rsidRPr="00E05572" w:rsidRDefault="007158C3" w:rsidP="007158C3">
      <w:pPr>
        <w:pStyle w:val="Pagrindinistekstas"/>
        <w:spacing w:after="0"/>
        <w:rPr>
          <w:position w:val="6"/>
          <w:sz w:val="22"/>
          <w:szCs w:val="22"/>
        </w:rPr>
      </w:pPr>
    </w:p>
    <w:p w:rsidR="007158C3" w:rsidRPr="00E05572" w:rsidRDefault="007158C3" w:rsidP="007158C3">
      <w:pPr>
        <w:pStyle w:val="Pagrindinistekstas"/>
        <w:spacing w:after="0"/>
        <w:rPr>
          <w:sz w:val="22"/>
          <w:szCs w:val="22"/>
        </w:rPr>
      </w:pPr>
      <w:r w:rsidRPr="00E05572">
        <w:rPr>
          <w:sz w:val="22"/>
          <w:szCs w:val="22"/>
        </w:rPr>
        <w:t>AstraZeneca UK Limited</w:t>
      </w:r>
    </w:p>
    <w:p w:rsidR="007158C3" w:rsidRPr="00E05572" w:rsidRDefault="007158C3" w:rsidP="007158C3">
      <w:pPr>
        <w:pStyle w:val="Pagrindinistekstas"/>
        <w:spacing w:after="0"/>
        <w:rPr>
          <w:sz w:val="22"/>
          <w:szCs w:val="22"/>
        </w:rPr>
      </w:pPr>
      <w:r w:rsidRPr="00E05572">
        <w:rPr>
          <w:sz w:val="22"/>
          <w:szCs w:val="22"/>
        </w:rPr>
        <w:t>Silk Road Business Park</w:t>
      </w:r>
    </w:p>
    <w:p w:rsidR="007158C3" w:rsidRPr="00E05572" w:rsidRDefault="007158C3" w:rsidP="007158C3">
      <w:pPr>
        <w:pStyle w:val="Pagrindinistekstas"/>
        <w:spacing w:after="0"/>
        <w:rPr>
          <w:sz w:val="22"/>
          <w:szCs w:val="22"/>
        </w:rPr>
      </w:pPr>
      <w:r w:rsidRPr="00E05572">
        <w:rPr>
          <w:sz w:val="22"/>
          <w:szCs w:val="22"/>
        </w:rPr>
        <w:t>Macclesfield</w:t>
      </w:r>
    </w:p>
    <w:p w:rsidR="007158C3" w:rsidRPr="00E05572" w:rsidRDefault="007158C3" w:rsidP="007158C3">
      <w:pPr>
        <w:pStyle w:val="Pagrindinistekstas"/>
        <w:spacing w:after="0"/>
        <w:rPr>
          <w:sz w:val="22"/>
          <w:szCs w:val="22"/>
        </w:rPr>
      </w:pPr>
      <w:r w:rsidRPr="00E05572">
        <w:rPr>
          <w:sz w:val="22"/>
          <w:szCs w:val="22"/>
        </w:rPr>
        <w:t>Cheshire SK10 2NA</w:t>
      </w:r>
    </w:p>
    <w:p w:rsidR="007158C3" w:rsidRDefault="007158C3" w:rsidP="007158C3">
      <w:pPr>
        <w:pStyle w:val="Pagrindinistekstas"/>
        <w:spacing w:after="0"/>
        <w:rPr>
          <w:sz w:val="22"/>
          <w:szCs w:val="22"/>
        </w:rPr>
      </w:pPr>
      <w:r w:rsidRPr="00E05572">
        <w:rPr>
          <w:sz w:val="22"/>
          <w:szCs w:val="22"/>
        </w:rPr>
        <w:t>Jungtinė Karalystė</w:t>
      </w:r>
    </w:p>
    <w:p w:rsidR="007158C3" w:rsidRDefault="007158C3" w:rsidP="007158C3">
      <w:pPr>
        <w:pStyle w:val="Pagrindinistekstas"/>
        <w:spacing w:after="0"/>
        <w:rPr>
          <w:sz w:val="22"/>
          <w:szCs w:val="22"/>
        </w:rPr>
      </w:pPr>
    </w:p>
    <w:p w:rsidR="007158C3" w:rsidRPr="00FA1EC3" w:rsidRDefault="007158C3" w:rsidP="007158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Grünenthal GmbH</w:t>
      </w:r>
    </w:p>
    <w:p w:rsidR="007158C3" w:rsidRPr="00FA1EC3" w:rsidRDefault="007158C3" w:rsidP="007158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Zieglerstrasse 6</w:t>
      </w:r>
    </w:p>
    <w:p w:rsidR="007158C3" w:rsidRPr="00FA1EC3" w:rsidRDefault="007158C3" w:rsidP="007158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52078 Aachen</w:t>
      </w:r>
    </w:p>
    <w:p w:rsidR="007158C3" w:rsidRPr="00FA1EC3" w:rsidRDefault="007158C3" w:rsidP="007158C3">
      <w:pPr>
        <w:pStyle w:val="Pagrindinistekstas"/>
        <w:spacing w:after="0"/>
        <w:rPr>
          <w:sz w:val="22"/>
          <w:szCs w:val="22"/>
        </w:rPr>
      </w:pPr>
      <w:r w:rsidRPr="00FA1EC3">
        <w:rPr>
          <w:rFonts w:eastAsia="TimesNewRoman"/>
          <w:bCs/>
          <w:sz w:val="22"/>
          <w:szCs w:val="22"/>
        </w:rPr>
        <w:t>Vokietija</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sidRPr="00E05572">
        <w:rPr>
          <w:sz w:val="22"/>
          <w:szCs w:val="22"/>
        </w:rPr>
        <w:t>Jeigu apie šį vaistą norite sužinoti daugiau, kreipkitės į vietinį r</w:t>
      </w:r>
      <w:r>
        <w:rPr>
          <w:sz w:val="22"/>
          <w:szCs w:val="22"/>
        </w:rPr>
        <w:t>egistruotojo</w:t>
      </w:r>
      <w:r w:rsidRPr="00E05572">
        <w:rPr>
          <w:sz w:val="22"/>
          <w:szCs w:val="22"/>
        </w:rPr>
        <w:t xml:space="preserve"> atstovą.</w:t>
      </w:r>
    </w:p>
    <w:p w:rsidR="007158C3" w:rsidRPr="00E05572" w:rsidRDefault="007158C3" w:rsidP="007158C3">
      <w:pPr>
        <w:pStyle w:val="Pagrindinistekstas"/>
        <w:spacing w:after="0"/>
        <w:rPr>
          <w:sz w:val="22"/>
          <w:szCs w:val="22"/>
        </w:rPr>
      </w:pPr>
    </w:p>
    <w:p w:rsidR="007158C3" w:rsidRPr="00FA1EC3" w:rsidRDefault="007158C3" w:rsidP="007158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UAB AstraZeneca Lietuva</w:t>
      </w:r>
    </w:p>
    <w:p w:rsidR="007158C3" w:rsidRPr="00FA1EC3" w:rsidRDefault="007158C3" w:rsidP="007158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Spaudos g.6</w:t>
      </w:r>
    </w:p>
    <w:p w:rsidR="007158C3" w:rsidRPr="00FA1EC3" w:rsidRDefault="007158C3" w:rsidP="007158C3">
      <w:pPr>
        <w:autoSpaceDE w:val="0"/>
        <w:autoSpaceDN w:val="0"/>
        <w:adjustRightInd w:val="0"/>
        <w:rPr>
          <w:rFonts w:eastAsia="TimesNewRoman"/>
          <w:b w:val="0"/>
          <w:bCs w:val="0"/>
          <w:sz w:val="22"/>
          <w:szCs w:val="22"/>
          <w:lang w:eastAsia="lt-LT"/>
        </w:rPr>
      </w:pPr>
      <w:r w:rsidRPr="00FA1EC3">
        <w:rPr>
          <w:rFonts w:eastAsia="TimesNewRoman"/>
          <w:b w:val="0"/>
          <w:bCs w:val="0"/>
          <w:sz w:val="22"/>
          <w:szCs w:val="22"/>
          <w:lang w:eastAsia="lt-LT"/>
        </w:rPr>
        <w:t>LT-05132 Vilnius</w:t>
      </w:r>
    </w:p>
    <w:p w:rsidR="007158C3" w:rsidRPr="00E05572" w:rsidRDefault="007158C3" w:rsidP="007158C3">
      <w:pPr>
        <w:pStyle w:val="Pagrindinistekstas"/>
        <w:spacing w:after="0"/>
        <w:rPr>
          <w:b/>
          <w:bCs/>
          <w:sz w:val="22"/>
          <w:szCs w:val="22"/>
        </w:rPr>
      </w:pPr>
      <w:r w:rsidRPr="00FA1EC3">
        <w:rPr>
          <w:rFonts w:eastAsia="TimesNewRoman"/>
          <w:bCs/>
          <w:sz w:val="22"/>
          <w:szCs w:val="22"/>
        </w:rPr>
        <w:t>Tel. +370 52660550</w:t>
      </w:r>
    </w:p>
    <w:p w:rsidR="007158C3" w:rsidRPr="00E05572" w:rsidRDefault="007158C3" w:rsidP="007158C3">
      <w:pPr>
        <w:pStyle w:val="Pagrindinistekstas"/>
        <w:spacing w:after="0"/>
        <w:rPr>
          <w:sz w:val="22"/>
          <w:szCs w:val="22"/>
        </w:rPr>
      </w:pPr>
      <w:r w:rsidRPr="00E05572">
        <w:rPr>
          <w:b/>
          <w:bCs/>
          <w:sz w:val="22"/>
          <w:szCs w:val="22"/>
        </w:rPr>
        <w:t xml:space="preserve">Šis pakuotės lapelis paskutinį kartą peržiūrėtas </w:t>
      </w:r>
      <w:r>
        <w:rPr>
          <w:b/>
          <w:bCs/>
          <w:sz w:val="22"/>
          <w:szCs w:val="22"/>
        </w:rPr>
        <w:t>2021-10-12.</w:t>
      </w:r>
    </w:p>
    <w:p w:rsidR="007158C3" w:rsidRDefault="007158C3" w:rsidP="007158C3">
      <w:pPr>
        <w:numPr>
          <w:ilvl w:val="12"/>
          <w:numId w:val="0"/>
        </w:numPr>
        <w:ind w:right="-2"/>
        <w:rPr>
          <w:b w:val="0"/>
          <w:sz w:val="22"/>
          <w:szCs w:val="22"/>
        </w:rPr>
      </w:pPr>
    </w:p>
    <w:p w:rsidR="007158C3" w:rsidRPr="00E05572" w:rsidRDefault="007158C3" w:rsidP="007158C3">
      <w:pPr>
        <w:numPr>
          <w:ilvl w:val="12"/>
          <w:numId w:val="0"/>
        </w:numPr>
        <w:ind w:right="-2"/>
        <w:rPr>
          <w:b w:val="0"/>
          <w:sz w:val="22"/>
          <w:szCs w:val="22"/>
        </w:rPr>
      </w:pPr>
      <w:r w:rsidRPr="00E05572">
        <w:rPr>
          <w:b w:val="0"/>
          <w:sz w:val="22"/>
          <w:szCs w:val="22"/>
        </w:rPr>
        <w:t>Išsami informacija apie šį vaistą pateikiama Valstybinės vaistų kontrolės tarnybos prie Lietuvos Respublikos sveikatos apsaugos ministerijos tinklalapyje</w:t>
      </w:r>
      <w:r w:rsidRPr="00E05572">
        <w:rPr>
          <w:b w:val="0"/>
          <w:i/>
          <w:sz w:val="22"/>
          <w:szCs w:val="22"/>
        </w:rPr>
        <w:t xml:space="preserve"> </w:t>
      </w:r>
      <w:hyperlink r:id="rId5" w:history="1">
        <w:r w:rsidRPr="00E05572">
          <w:rPr>
            <w:rStyle w:val="Hipersaitas"/>
            <w:rFonts w:eastAsia="SimSun"/>
            <w:b w:val="0"/>
            <w:sz w:val="22"/>
            <w:szCs w:val="22"/>
          </w:rPr>
          <w:t>http://www.vvkt.lt/</w:t>
        </w:r>
      </w:hyperlink>
      <w:r w:rsidRPr="00E05572">
        <w:rPr>
          <w:b w:val="0"/>
          <w:sz w:val="22"/>
          <w:szCs w:val="22"/>
        </w:rPr>
        <w:t>.</w:t>
      </w:r>
    </w:p>
    <w:p w:rsidR="007158C3" w:rsidRPr="00E05572" w:rsidRDefault="007158C3" w:rsidP="007158C3">
      <w:pPr>
        <w:pStyle w:val="BTEMEASMCA"/>
        <w:rPr>
          <w:sz w:val="22"/>
          <w:szCs w:val="22"/>
        </w:rPr>
      </w:pPr>
      <w:r w:rsidRPr="00E05572">
        <w:rPr>
          <w:sz w:val="22"/>
          <w:szCs w:val="22"/>
        </w:rPr>
        <w:t xml:space="preserve"> </w:t>
      </w: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r>
        <w:rPr>
          <w:b/>
          <w:bCs/>
          <w:sz w:val="22"/>
          <w:szCs w:val="22"/>
        </w:rPr>
        <w:br w:type="page"/>
      </w:r>
    </w:p>
    <w:p w:rsidR="007158C3" w:rsidRPr="00C323EE" w:rsidRDefault="007158C3" w:rsidP="007158C3">
      <w:pPr>
        <w:pStyle w:val="Pagrindinistekstas"/>
        <w:spacing w:after="0"/>
        <w:rPr>
          <w:bCs/>
          <w:sz w:val="22"/>
          <w:szCs w:val="22"/>
        </w:rPr>
      </w:pPr>
      <w:r w:rsidRPr="00C323EE">
        <w:rPr>
          <w:bCs/>
          <w:sz w:val="22"/>
          <w:szCs w:val="22"/>
        </w:rPr>
        <w:lastRenderedPageBreak/>
        <w:t>Toliau pateikta informacija skirta tik sveikatos priežiūros specialistams.</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sidRPr="00E05572">
        <w:rPr>
          <w:sz w:val="22"/>
          <w:szCs w:val="22"/>
        </w:rPr>
        <w:t xml:space="preserve">Nexium 40 mg miltelių injekciniam arba infuziniam tirpalui sudėtyje yra 40 mg ezomeprazolo (natrio druskos pavidalo). Be to, kiekviename </w:t>
      </w:r>
      <w:r>
        <w:rPr>
          <w:sz w:val="22"/>
          <w:szCs w:val="22"/>
        </w:rPr>
        <w:t>flakone</w:t>
      </w:r>
      <w:r w:rsidRPr="00E05572">
        <w:rPr>
          <w:sz w:val="22"/>
          <w:szCs w:val="22"/>
        </w:rPr>
        <w:t xml:space="preserve"> yra dinatrio edetato ir natrio hidroksido.</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Pr>
          <w:sz w:val="22"/>
          <w:szCs w:val="22"/>
        </w:rPr>
        <w:t>Flakonai</w:t>
      </w:r>
      <w:r w:rsidRPr="00E05572">
        <w:rPr>
          <w:sz w:val="22"/>
          <w:szCs w:val="22"/>
        </w:rPr>
        <w:t xml:space="preserve"> skirti tik vienkartiniam vartojimui. Jeigu viso paruošto </w:t>
      </w:r>
      <w:r>
        <w:rPr>
          <w:sz w:val="22"/>
          <w:szCs w:val="22"/>
        </w:rPr>
        <w:t>flakono</w:t>
      </w:r>
      <w:r w:rsidRPr="00E05572">
        <w:rPr>
          <w:sz w:val="22"/>
          <w:szCs w:val="22"/>
        </w:rPr>
        <w:t xml:space="preserve"> turinio vienkartinei dozei nereikia, likusį tirpalą reikia išpilti.</w:t>
      </w:r>
    </w:p>
    <w:p w:rsidR="007158C3" w:rsidRPr="00E05572" w:rsidRDefault="007158C3" w:rsidP="007158C3">
      <w:pPr>
        <w:pStyle w:val="Pagrindinistekstas"/>
        <w:spacing w:after="0"/>
        <w:rPr>
          <w:sz w:val="22"/>
          <w:szCs w:val="22"/>
        </w:rPr>
      </w:pPr>
      <w:r w:rsidRPr="00E05572">
        <w:rPr>
          <w:sz w:val="22"/>
          <w:szCs w:val="22"/>
        </w:rPr>
        <w:t>Taip pat žr. 3 ir 5 skyrius.</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b/>
          <w:bCs/>
          <w:sz w:val="22"/>
          <w:szCs w:val="22"/>
        </w:rPr>
      </w:pPr>
      <w:r w:rsidRPr="00E05572">
        <w:rPr>
          <w:b/>
          <w:bCs/>
          <w:sz w:val="22"/>
          <w:szCs w:val="22"/>
        </w:rPr>
        <w:t>Tirpalo ruošimas ir vartojimas</w:t>
      </w: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sz w:val="22"/>
          <w:szCs w:val="22"/>
        </w:rPr>
      </w:pPr>
      <w:r w:rsidRPr="00E05572">
        <w:rPr>
          <w:sz w:val="22"/>
          <w:szCs w:val="22"/>
          <w:shd w:val="clear" w:color="auto" w:fill="FFFFFF"/>
        </w:rPr>
        <w:t xml:space="preserve">Norėdami paruošti tirpalą, nuplėškite plastikinį spalvotą gaubtelį nuo Nexium </w:t>
      </w:r>
      <w:r>
        <w:rPr>
          <w:sz w:val="22"/>
          <w:szCs w:val="22"/>
          <w:shd w:val="clear" w:color="auto" w:fill="FFFFFF"/>
        </w:rPr>
        <w:t>flakono</w:t>
      </w:r>
      <w:r w:rsidRPr="00E05572">
        <w:rPr>
          <w:sz w:val="22"/>
          <w:szCs w:val="22"/>
          <w:shd w:val="clear" w:color="auto" w:fill="FFFFFF"/>
        </w:rPr>
        <w:t xml:space="preserve"> viršaus ir, laikydami adatą vertikaliai (kad pradurtumėte tinkamai), pradurkite kamštį tam skirto rato viduryje.</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sidRPr="00E05572">
        <w:rPr>
          <w:sz w:val="22"/>
          <w:szCs w:val="22"/>
        </w:rPr>
        <w:t>Paruoštas injekcinis arba infuzinis tirpalas turi būti skaidrus, nuo bespalvio iki silpnai gelsvo. Prieš vartojant reikia apžiūrėti, ar jame nėra dalelių, ar nepakitusi spalva. Vartoti galima tik skaidrų tirpalą.</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sidRPr="00E05572">
        <w:rPr>
          <w:sz w:val="22"/>
          <w:szCs w:val="22"/>
        </w:rPr>
        <w:t xml:space="preserve">Įrodytas paruošto tirpalo, laikomo 30 °C temperatūroje, fizinių ir cheminių savybių stabilumas 12 val. tinkamumo laikui, tačiau mikrobiologijos požiūriu paruoštą </w:t>
      </w:r>
      <w:r>
        <w:rPr>
          <w:sz w:val="22"/>
          <w:szCs w:val="22"/>
        </w:rPr>
        <w:t xml:space="preserve">vaistinį </w:t>
      </w:r>
      <w:r w:rsidRPr="00E05572">
        <w:rPr>
          <w:sz w:val="22"/>
          <w:szCs w:val="22"/>
        </w:rPr>
        <w:t>preparatą reikia suvartoti nedelsiant.</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b/>
          <w:bCs/>
          <w:sz w:val="22"/>
          <w:szCs w:val="22"/>
        </w:rPr>
      </w:pPr>
      <w:r w:rsidRPr="00E05572">
        <w:rPr>
          <w:b/>
          <w:bCs/>
          <w:sz w:val="22"/>
          <w:szCs w:val="22"/>
        </w:rPr>
        <w:t>Injekcija</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i/>
          <w:sz w:val="22"/>
          <w:szCs w:val="22"/>
        </w:rPr>
      </w:pPr>
      <w:r w:rsidRPr="00E05572">
        <w:rPr>
          <w:i/>
          <w:sz w:val="22"/>
          <w:szCs w:val="22"/>
        </w:rPr>
        <w:t>Injekcinio tirpalo ruošimas</w:t>
      </w:r>
    </w:p>
    <w:p w:rsidR="007158C3" w:rsidRPr="00E05572" w:rsidRDefault="007158C3" w:rsidP="007158C3">
      <w:pPr>
        <w:pStyle w:val="Pagrindinistekstas"/>
        <w:numPr>
          <w:ilvl w:val="0"/>
          <w:numId w:val="8"/>
        </w:numPr>
        <w:spacing w:after="0"/>
        <w:rPr>
          <w:sz w:val="22"/>
          <w:szCs w:val="22"/>
        </w:rPr>
      </w:pPr>
      <w:r w:rsidRPr="00E05572">
        <w:rPr>
          <w:sz w:val="22"/>
          <w:szCs w:val="22"/>
        </w:rPr>
        <w:t xml:space="preserve">Ruošiant 8 mg/ml ezomeprazolo tirpalą, į 40 mg </w:t>
      </w:r>
      <w:r>
        <w:rPr>
          <w:sz w:val="22"/>
          <w:szCs w:val="22"/>
        </w:rPr>
        <w:t>flakoną</w:t>
      </w:r>
      <w:r w:rsidRPr="00E05572">
        <w:rPr>
          <w:sz w:val="22"/>
          <w:szCs w:val="22"/>
        </w:rPr>
        <w:t xml:space="preserve"> su ezomeprazolu reikia įpilti 5 ml 0,9 % vartoti į veną skirto natrio chlorido.</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sidRPr="00E05572">
        <w:rPr>
          <w:sz w:val="22"/>
          <w:szCs w:val="22"/>
        </w:rPr>
        <w:t xml:space="preserve">Paruoštą injekcinį tirpalą reikia </w:t>
      </w:r>
      <w:r>
        <w:rPr>
          <w:sz w:val="22"/>
          <w:szCs w:val="22"/>
        </w:rPr>
        <w:t>suleisti</w:t>
      </w:r>
      <w:r w:rsidRPr="00E05572">
        <w:rPr>
          <w:sz w:val="22"/>
          <w:szCs w:val="22"/>
        </w:rPr>
        <w:t xml:space="preserve"> į veną ne greičiau kaip per 3 min. Daugiau informacijos pateikiama Preparato charakteristikų santraukos 4.2 skyriuje.</w:t>
      </w:r>
    </w:p>
    <w:p w:rsidR="007158C3" w:rsidRPr="00E05572" w:rsidRDefault="007158C3" w:rsidP="007158C3">
      <w:pPr>
        <w:pStyle w:val="Pagrindinistekstas"/>
        <w:spacing w:after="0"/>
        <w:rPr>
          <w:b/>
          <w:bCs/>
          <w:sz w:val="22"/>
          <w:szCs w:val="22"/>
        </w:rPr>
      </w:pPr>
    </w:p>
    <w:p w:rsidR="007158C3" w:rsidRPr="00E05572" w:rsidRDefault="007158C3" w:rsidP="007158C3">
      <w:pPr>
        <w:pStyle w:val="Pagrindinistekstas"/>
        <w:spacing w:after="0"/>
        <w:rPr>
          <w:b/>
          <w:bCs/>
          <w:sz w:val="22"/>
          <w:szCs w:val="22"/>
        </w:rPr>
      </w:pPr>
      <w:r w:rsidRPr="00E05572">
        <w:rPr>
          <w:b/>
          <w:bCs/>
          <w:sz w:val="22"/>
          <w:szCs w:val="22"/>
        </w:rPr>
        <w:t>Infuzija</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i/>
          <w:sz w:val="22"/>
          <w:szCs w:val="22"/>
        </w:rPr>
      </w:pPr>
      <w:r w:rsidRPr="00E05572">
        <w:rPr>
          <w:i/>
          <w:sz w:val="22"/>
          <w:szCs w:val="22"/>
        </w:rPr>
        <w:t>Infuzinio tirpalo ruošimas</w:t>
      </w:r>
    </w:p>
    <w:p w:rsidR="007158C3" w:rsidRPr="00E05572" w:rsidRDefault="007158C3" w:rsidP="007158C3">
      <w:pPr>
        <w:pStyle w:val="Pagrindinistekstas"/>
        <w:spacing w:after="0"/>
        <w:rPr>
          <w:i/>
          <w:sz w:val="22"/>
          <w:szCs w:val="22"/>
        </w:rPr>
      </w:pPr>
    </w:p>
    <w:p w:rsidR="007158C3" w:rsidRPr="00E05572" w:rsidRDefault="007158C3" w:rsidP="007158C3">
      <w:pPr>
        <w:pStyle w:val="Pagrindinistekstas"/>
        <w:spacing w:after="0"/>
        <w:rPr>
          <w:i/>
          <w:sz w:val="22"/>
          <w:szCs w:val="22"/>
        </w:rPr>
      </w:pPr>
      <w:r w:rsidRPr="00E05572">
        <w:rPr>
          <w:i/>
          <w:sz w:val="22"/>
          <w:szCs w:val="22"/>
        </w:rPr>
        <w:t>40 mg</w:t>
      </w:r>
    </w:p>
    <w:p w:rsidR="007158C3" w:rsidRPr="00E05572" w:rsidRDefault="007158C3" w:rsidP="007158C3">
      <w:pPr>
        <w:pStyle w:val="Pagrindinistekstas"/>
        <w:numPr>
          <w:ilvl w:val="0"/>
          <w:numId w:val="8"/>
        </w:numPr>
        <w:spacing w:after="0"/>
        <w:rPr>
          <w:sz w:val="22"/>
          <w:szCs w:val="22"/>
        </w:rPr>
      </w:pPr>
      <w:r w:rsidRPr="00E05572">
        <w:rPr>
          <w:sz w:val="22"/>
          <w:szCs w:val="22"/>
        </w:rPr>
        <w:t xml:space="preserve">Ruošiant tirpalą, vieno 40 mg ezomeprazolo </w:t>
      </w:r>
      <w:r>
        <w:rPr>
          <w:sz w:val="22"/>
          <w:szCs w:val="22"/>
        </w:rPr>
        <w:t>flakono</w:t>
      </w:r>
      <w:r w:rsidRPr="00E05572">
        <w:rPr>
          <w:sz w:val="22"/>
          <w:szCs w:val="22"/>
        </w:rPr>
        <w:t xml:space="preserve"> turinį reikia ištirpinti ne didesniame kaip 100 ml 0,9 % vartoti į veną skirto natrio chlorido kiekyje.</w:t>
      </w:r>
    </w:p>
    <w:p w:rsidR="007158C3" w:rsidRPr="00E05572" w:rsidRDefault="007158C3" w:rsidP="007158C3">
      <w:pPr>
        <w:pStyle w:val="Pagrindinistekstas"/>
        <w:spacing w:after="0"/>
        <w:rPr>
          <w:i/>
          <w:iCs/>
          <w:sz w:val="22"/>
          <w:szCs w:val="22"/>
        </w:rPr>
      </w:pPr>
      <w:r w:rsidRPr="00E05572">
        <w:rPr>
          <w:i/>
          <w:iCs/>
          <w:sz w:val="22"/>
          <w:szCs w:val="22"/>
        </w:rPr>
        <w:t>80 mg</w:t>
      </w:r>
    </w:p>
    <w:p w:rsidR="007158C3" w:rsidRPr="00E05572" w:rsidRDefault="007158C3" w:rsidP="007158C3">
      <w:pPr>
        <w:pStyle w:val="Pagrindinistekstas"/>
        <w:numPr>
          <w:ilvl w:val="0"/>
          <w:numId w:val="8"/>
        </w:numPr>
        <w:spacing w:after="0"/>
        <w:rPr>
          <w:sz w:val="22"/>
          <w:szCs w:val="22"/>
        </w:rPr>
      </w:pPr>
      <w:r w:rsidRPr="00E05572">
        <w:rPr>
          <w:sz w:val="22"/>
          <w:szCs w:val="22"/>
        </w:rPr>
        <w:t xml:space="preserve">Ruošiant tirpalą, dviejų 40 mg ezomeprazolo </w:t>
      </w:r>
      <w:r>
        <w:rPr>
          <w:sz w:val="22"/>
          <w:szCs w:val="22"/>
        </w:rPr>
        <w:t>flakonų</w:t>
      </w:r>
      <w:r w:rsidRPr="00E05572">
        <w:rPr>
          <w:sz w:val="22"/>
          <w:szCs w:val="22"/>
        </w:rPr>
        <w:t xml:space="preserve"> turinį reikia ištirpinti ne didesniame kaip 100 ml 0,9 % vartoti į veną skirto natrio chlorido kiekyje.</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sz w:val="22"/>
          <w:szCs w:val="22"/>
        </w:rPr>
      </w:pPr>
      <w:r w:rsidRPr="00E05572">
        <w:rPr>
          <w:sz w:val="22"/>
          <w:szCs w:val="22"/>
        </w:rPr>
        <w:t>Daugiau informacijos pateikiama Preparato charakteristikų santraukos 4.2 skyriuje.</w:t>
      </w:r>
    </w:p>
    <w:p w:rsidR="007158C3" w:rsidRPr="00E05572" w:rsidRDefault="007158C3" w:rsidP="007158C3">
      <w:pPr>
        <w:pStyle w:val="Pagrindinistekstas"/>
        <w:spacing w:after="0"/>
        <w:rPr>
          <w:sz w:val="22"/>
          <w:szCs w:val="22"/>
        </w:rPr>
      </w:pPr>
    </w:p>
    <w:p w:rsidR="007158C3" w:rsidRPr="00E05572" w:rsidRDefault="007158C3" w:rsidP="007158C3">
      <w:pPr>
        <w:pStyle w:val="Pagrindinistekstas"/>
        <w:spacing w:after="0"/>
        <w:rPr>
          <w:b/>
          <w:bCs/>
          <w:sz w:val="22"/>
          <w:szCs w:val="22"/>
        </w:rPr>
      </w:pPr>
      <w:r w:rsidRPr="00E05572">
        <w:rPr>
          <w:b/>
          <w:bCs/>
          <w:sz w:val="22"/>
          <w:szCs w:val="22"/>
        </w:rPr>
        <w:t>Atliekų tvarkymas</w:t>
      </w:r>
    </w:p>
    <w:p w:rsidR="007158C3" w:rsidRPr="00E05572" w:rsidRDefault="007158C3" w:rsidP="007158C3">
      <w:pPr>
        <w:pStyle w:val="Pagrindinistekstas"/>
        <w:spacing w:after="0"/>
        <w:rPr>
          <w:sz w:val="22"/>
          <w:szCs w:val="22"/>
        </w:rPr>
      </w:pPr>
      <w:r w:rsidRPr="00E05572">
        <w:rPr>
          <w:sz w:val="22"/>
          <w:szCs w:val="22"/>
        </w:rPr>
        <w:t xml:space="preserve">Nesuvartotą </w:t>
      </w:r>
      <w:r>
        <w:rPr>
          <w:sz w:val="22"/>
          <w:szCs w:val="22"/>
        </w:rPr>
        <w:t xml:space="preserve">vaistinį </w:t>
      </w:r>
      <w:r w:rsidRPr="00E05572">
        <w:rPr>
          <w:sz w:val="22"/>
          <w:szCs w:val="22"/>
        </w:rPr>
        <w:t>preparatą ar atliekas reikia tvarkyti laikantis vietinių reikalavimų.</w:t>
      </w:r>
    </w:p>
    <w:p w:rsidR="007158C3" w:rsidRPr="00E05572" w:rsidRDefault="007158C3" w:rsidP="007158C3">
      <w:pPr>
        <w:pStyle w:val="Pagrindinistekstas"/>
        <w:spacing w:after="0"/>
        <w:rPr>
          <w:sz w:val="22"/>
          <w:szCs w:val="22"/>
        </w:rPr>
      </w:pPr>
    </w:p>
    <w:p w:rsidR="007158C3" w:rsidRPr="00E05572" w:rsidRDefault="007158C3" w:rsidP="007158C3">
      <w:pPr>
        <w:rPr>
          <w:sz w:val="22"/>
          <w:szCs w:val="22"/>
        </w:rPr>
      </w:pPr>
    </w:p>
    <w:p w:rsidR="007158C3" w:rsidRPr="00E05572" w:rsidRDefault="007158C3" w:rsidP="007158C3">
      <w:pPr>
        <w:rPr>
          <w:sz w:val="22"/>
          <w:szCs w:val="22"/>
        </w:rPr>
      </w:pPr>
    </w:p>
    <w:p w:rsidR="007158C3" w:rsidRDefault="007158C3" w:rsidP="007158C3"/>
    <w:p w:rsidR="007158C3" w:rsidRDefault="007158C3" w:rsidP="007158C3"/>
    <w:p w:rsidR="007158C3" w:rsidRDefault="007158C3" w:rsidP="007158C3"/>
    <w:p w:rsidR="009041DB" w:rsidRDefault="009041DB">
      <w:bookmarkStart w:id="0" w:name="_GoBack"/>
      <w:bookmarkEnd w:id="0"/>
    </w:p>
    <w:sectPr w:rsidR="009041DB" w:rsidSect="00C60A02">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01" w:rsidRDefault="007158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14</w:t>
    </w:r>
    <w:r>
      <w:rPr>
        <w:rStyle w:val="Puslapionumeris"/>
      </w:rPr>
      <w:fldChar w:fldCharType="end"/>
    </w:r>
  </w:p>
  <w:p w:rsidR="004A7901" w:rsidRDefault="007158C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01" w:rsidRDefault="007158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4A7901" w:rsidRDefault="007158C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29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0EE1BC8"/>
    <w:multiLevelType w:val="hybridMultilevel"/>
    <w:tmpl w:val="186412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7516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796148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EBB2BBF"/>
    <w:multiLevelType w:val="hybridMultilevel"/>
    <w:tmpl w:val="0E727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AB78BB"/>
    <w:multiLevelType w:val="singleLevel"/>
    <w:tmpl w:val="0202434A"/>
    <w:lvl w:ilvl="0">
      <w:start w:val="1"/>
      <w:numFmt w:val="bullet"/>
      <w:lvlText w:val="-"/>
      <w:lvlJc w:val="left"/>
      <w:pPr>
        <w:tabs>
          <w:tab w:val="num" w:pos="570"/>
        </w:tabs>
        <w:ind w:left="570" w:hanging="570"/>
      </w:pPr>
      <w:rPr>
        <w:rFonts w:hint="default"/>
      </w:rPr>
    </w:lvl>
  </w:abstractNum>
  <w:abstractNum w:abstractNumId="6" w15:restartNumberingAfterBreak="0">
    <w:nsid w:val="6577586C"/>
    <w:multiLevelType w:val="hybridMultilevel"/>
    <w:tmpl w:val="9B00D80A"/>
    <w:lvl w:ilvl="0" w:tplc="7D522EF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abstractNum w:abstractNumId="8" w15:restartNumberingAfterBreak="0">
    <w:nsid w:val="79F62D56"/>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3"/>
  </w:num>
  <w:num w:numId="2">
    <w:abstractNumId w:val="2"/>
  </w:num>
  <w:num w:numId="3">
    <w:abstractNumId w:val="5"/>
  </w:num>
  <w:num w:numId="4">
    <w:abstractNumId w:val="8"/>
  </w:num>
  <w:num w:numId="5">
    <w:abstractNumId w:val="0"/>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C3"/>
    <w:rsid w:val="007158C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F9F5B-144F-4AD2-B062-1A6E4142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8C3"/>
    <w:pPr>
      <w:spacing w:after="0" w:line="240" w:lineRule="auto"/>
    </w:pPr>
    <w:rPr>
      <w:rFonts w:ascii="Times New Roman" w:hAnsi="Times New Roman" w:cs="Times New Roman"/>
      <w:b/>
      <w:bCs/>
      <w:sz w:val="20"/>
      <w:szCs w:val="20"/>
    </w:rPr>
  </w:style>
  <w:style w:type="paragraph" w:styleId="Antrat2">
    <w:name w:val="heading 2"/>
    <w:basedOn w:val="prastasis"/>
    <w:next w:val="prastasis"/>
    <w:link w:val="Antrat2Diagrama"/>
    <w:qFormat/>
    <w:rsid w:val="007158C3"/>
    <w:pPr>
      <w:spacing w:after="120"/>
      <w:outlineLvl w:val="1"/>
    </w:pPr>
    <w:rPr>
      <w:sz w:val="28"/>
      <w:szCs w:val="26"/>
    </w:rPr>
  </w:style>
  <w:style w:type="paragraph" w:styleId="Antrat3">
    <w:name w:val="heading 3"/>
    <w:basedOn w:val="prastasis"/>
    <w:next w:val="prastasis"/>
    <w:link w:val="Antrat3Diagrama"/>
    <w:qFormat/>
    <w:rsid w:val="007158C3"/>
    <w:pPr>
      <w:spacing w:after="120"/>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158C3"/>
    <w:rPr>
      <w:rFonts w:ascii="Times New Roman" w:hAnsi="Times New Roman" w:cs="Times New Roman"/>
      <w:b/>
      <w:bCs/>
      <w:sz w:val="28"/>
      <w:szCs w:val="26"/>
    </w:rPr>
  </w:style>
  <w:style w:type="character" w:customStyle="1" w:styleId="Antrat3Diagrama">
    <w:name w:val="Antraštė 3 Diagrama"/>
    <w:basedOn w:val="Numatytasispastraiposriftas"/>
    <w:link w:val="Antrat3"/>
    <w:rsid w:val="007158C3"/>
    <w:rPr>
      <w:rFonts w:ascii="Times New Roman" w:hAnsi="Times New Roman" w:cs="Times New Roman"/>
      <w:b/>
      <w:bCs/>
      <w:sz w:val="20"/>
      <w:szCs w:val="20"/>
    </w:rPr>
  </w:style>
  <w:style w:type="paragraph" w:styleId="Pagrindinistekstas">
    <w:name w:val="Body Text"/>
    <w:basedOn w:val="prastasis"/>
    <w:link w:val="PagrindinistekstasDiagrama"/>
    <w:rsid w:val="007158C3"/>
    <w:pPr>
      <w:spacing w:after="120"/>
    </w:pPr>
    <w:rPr>
      <w:b w:val="0"/>
      <w:bCs w:val="0"/>
      <w:lang w:eastAsia="lt-LT"/>
    </w:rPr>
  </w:style>
  <w:style w:type="character" w:customStyle="1" w:styleId="PagrindinistekstasDiagrama">
    <w:name w:val="Pagrindinis tekstas Diagrama"/>
    <w:basedOn w:val="Numatytasispastraiposriftas"/>
    <w:link w:val="Pagrindinistekstas"/>
    <w:rsid w:val="007158C3"/>
    <w:rPr>
      <w:rFonts w:ascii="Times New Roman" w:hAnsi="Times New Roman" w:cs="Times New Roman"/>
      <w:sz w:val="20"/>
      <w:szCs w:val="20"/>
      <w:lang w:eastAsia="lt-LT"/>
    </w:rPr>
  </w:style>
  <w:style w:type="paragraph" w:styleId="Pagrindinistekstas2">
    <w:name w:val="Body Text 2"/>
    <w:basedOn w:val="prastasis"/>
    <w:link w:val="Pagrindinistekstas2Diagrama"/>
    <w:semiHidden/>
    <w:rsid w:val="007158C3"/>
    <w:rPr>
      <w:b w:val="0"/>
      <w:bCs w:val="0"/>
      <w:color w:val="0000FF"/>
      <w:lang w:eastAsia="lt-LT"/>
    </w:rPr>
  </w:style>
  <w:style w:type="character" w:customStyle="1" w:styleId="Pagrindinistekstas2Diagrama">
    <w:name w:val="Pagrindinis tekstas 2 Diagrama"/>
    <w:basedOn w:val="Numatytasispastraiposriftas"/>
    <w:link w:val="Pagrindinistekstas2"/>
    <w:semiHidden/>
    <w:rsid w:val="007158C3"/>
    <w:rPr>
      <w:rFonts w:ascii="Times New Roman" w:hAnsi="Times New Roman" w:cs="Times New Roman"/>
      <w:color w:val="0000FF"/>
      <w:sz w:val="20"/>
      <w:szCs w:val="20"/>
      <w:lang w:eastAsia="lt-LT"/>
    </w:rPr>
  </w:style>
  <w:style w:type="paragraph" w:customStyle="1" w:styleId="BTEMEASMCA">
    <w:name w:val="BT EMEA_SMCA"/>
    <w:basedOn w:val="prastasis"/>
    <w:link w:val="BTEMEASMCAChar"/>
    <w:autoRedefine/>
    <w:rsid w:val="007158C3"/>
    <w:rPr>
      <w:b w:val="0"/>
      <w:bCs w:val="0"/>
      <w:noProof/>
      <w:lang w:eastAsia="x-none"/>
    </w:rPr>
  </w:style>
  <w:style w:type="character" w:styleId="Hipersaitas">
    <w:name w:val="Hyperlink"/>
    <w:semiHidden/>
    <w:rsid w:val="007158C3"/>
    <w:rPr>
      <w:color w:val="0000FF"/>
      <w:u w:val="single"/>
    </w:rPr>
  </w:style>
  <w:style w:type="paragraph" w:customStyle="1" w:styleId="PI-3EMEASMCA">
    <w:name w:val="PI-3 EMEA_SMCA"/>
    <w:basedOn w:val="prastasis"/>
    <w:autoRedefine/>
    <w:rsid w:val="007158C3"/>
    <w:pPr>
      <w:spacing w:line="220" w:lineRule="exact"/>
    </w:pPr>
    <w:rPr>
      <w:b w:val="0"/>
      <w:sz w:val="22"/>
      <w:szCs w:val="22"/>
    </w:rPr>
  </w:style>
  <w:style w:type="paragraph" w:customStyle="1" w:styleId="A-TableText">
    <w:name w:val="A-TableText"/>
    <w:basedOn w:val="prastasis"/>
    <w:rsid w:val="007158C3"/>
    <w:pPr>
      <w:spacing w:before="60" w:after="60"/>
    </w:pPr>
    <w:rPr>
      <w:b w:val="0"/>
      <w:bCs w:val="0"/>
      <w:lang w:val="en-GB"/>
    </w:rPr>
  </w:style>
  <w:style w:type="character" w:styleId="Puslapionumeris">
    <w:name w:val="page number"/>
    <w:semiHidden/>
    <w:rsid w:val="007158C3"/>
  </w:style>
  <w:style w:type="paragraph" w:styleId="Porat">
    <w:name w:val="footer"/>
    <w:basedOn w:val="prastasis"/>
    <w:link w:val="PoratDiagrama"/>
    <w:semiHidden/>
    <w:rsid w:val="007158C3"/>
    <w:pPr>
      <w:tabs>
        <w:tab w:val="center" w:pos="4153"/>
        <w:tab w:val="right" w:pos="8306"/>
      </w:tabs>
    </w:pPr>
    <w:rPr>
      <w:b w:val="0"/>
      <w:bCs w:val="0"/>
      <w:lang w:eastAsia="lt-LT"/>
    </w:rPr>
  </w:style>
  <w:style w:type="character" w:customStyle="1" w:styleId="PoratDiagrama">
    <w:name w:val="Poraštė Diagrama"/>
    <w:basedOn w:val="Numatytasispastraiposriftas"/>
    <w:link w:val="Porat"/>
    <w:semiHidden/>
    <w:rsid w:val="007158C3"/>
    <w:rPr>
      <w:rFonts w:ascii="Times New Roman" w:hAnsi="Times New Roman" w:cs="Times New Roman"/>
      <w:sz w:val="20"/>
      <w:szCs w:val="20"/>
      <w:lang w:eastAsia="lt-LT"/>
    </w:rPr>
  </w:style>
  <w:style w:type="character" w:customStyle="1" w:styleId="BTEMEASMCAChar">
    <w:name w:val="BT EMEA_SMCA Char"/>
    <w:link w:val="BTEMEASMCA"/>
    <w:locked/>
    <w:rsid w:val="007158C3"/>
    <w:rPr>
      <w:rFonts w:ascii="Times New Roman" w:hAnsi="Times New Roman" w:cs="Times New Roman"/>
      <w:noProof/>
      <w:sz w:val="20"/>
      <w:szCs w:val="20"/>
      <w:lang w:eastAsia="x-none"/>
    </w:rPr>
  </w:style>
  <w:style w:type="paragraph" w:customStyle="1" w:styleId="BT-EMEASMCA">
    <w:name w:val="BT- EMEA_SMCA"/>
    <w:basedOn w:val="prastasis"/>
    <w:autoRedefine/>
    <w:rsid w:val="007158C3"/>
    <w:pPr>
      <w:numPr>
        <w:numId w:val="9"/>
      </w:numPr>
      <w:tabs>
        <w:tab w:val="left" w:pos="709"/>
      </w:tabs>
      <w:jc w:val="both"/>
    </w:pPr>
    <w:rPr>
      <w:b w:val="0"/>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9381</Words>
  <Characters>5348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2021-10-13T05:31:00Z</dcterms:created>
  <dcterms:modified xsi:type="dcterms:W3CDTF">2021-10-13T05:32:00Z</dcterms:modified>
</cp:coreProperties>
</file>