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06EBB" w14:textId="77777777" w:rsidR="005355C7" w:rsidRPr="00920F11" w:rsidRDefault="005355C7" w:rsidP="001C5615">
      <w:pPr>
        <w:pStyle w:val="Pagrindinistekstas"/>
        <w:spacing w:after="0"/>
        <w:rPr>
          <w:sz w:val="22"/>
          <w:szCs w:val="22"/>
        </w:rPr>
      </w:pPr>
    </w:p>
    <w:p w14:paraId="44E4DB18" w14:textId="77777777" w:rsidR="005355C7" w:rsidRPr="00920F11" w:rsidRDefault="005355C7" w:rsidP="001C5615">
      <w:pPr>
        <w:pStyle w:val="Pagrindinistekstas"/>
        <w:spacing w:after="0"/>
        <w:rPr>
          <w:sz w:val="22"/>
          <w:szCs w:val="22"/>
        </w:rPr>
      </w:pPr>
    </w:p>
    <w:p w14:paraId="1AB5F56C" w14:textId="77777777" w:rsidR="005355C7" w:rsidRPr="00920F11" w:rsidRDefault="005355C7" w:rsidP="001C5615">
      <w:pPr>
        <w:pStyle w:val="Pagrindinistekstas"/>
        <w:spacing w:after="0"/>
        <w:rPr>
          <w:sz w:val="22"/>
          <w:szCs w:val="22"/>
        </w:rPr>
      </w:pPr>
    </w:p>
    <w:p w14:paraId="5194F192" w14:textId="77777777" w:rsidR="005355C7" w:rsidRPr="00920F11" w:rsidRDefault="005355C7" w:rsidP="001C5615">
      <w:pPr>
        <w:pStyle w:val="Pagrindinistekstas"/>
        <w:spacing w:after="0"/>
        <w:rPr>
          <w:sz w:val="22"/>
          <w:szCs w:val="22"/>
        </w:rPr>
      </w:pPr>
    </w:p>
    <w:p w14:paraId="5A0456DD" w14:textId="77777777" w:rsidR="005355C7" w:rsidRPr="00920F11" w:rsidRDefault="005355C7" w:rsidP="001C5615">
      <w:pPr>
        <w:pStyle w:val="Pagrindinistekstas"/>
        <w:spacing w:after="0"/>
        <w:rPr>
          <w:sz w:val="22"/>
          <w:szCs w:val="22"/>
        </w:rPr>
      </w:pPr>
    </w:p>
    <w:p w14:paraId="73853A8B" w14:textId="77777777" w:rsidR="005355C7" w:rsidRPr="00920F11" w:rsidRDefault="005355C7" w:rsidP="001C5615">
      <w:pPr>
        <w:pStyle w:val="Pagrindinistekstas"/>
        <w:spacing w:after="0"/>
        <w:rPr>
          <w:sz w:val="22"/>
          <w:szCs w:val="22"/>
        </w:rPr>
      </w:pPr>
    </w:p>
    <w:p w14:paraId="5923D3AA" w14:textId="77777777" w:rsidR="005355C7" w:rsidRPr="00920F11" w:rsidRDefault="005355C7" w:rsidP="001C5615">
      <w:pPr>
        <w:pStyle w:val="Pagrindinistekstas"/>
        <w:spacing w:after="0"/>
        <w:rPr>
          <w:sz w:val="22"/>
          <w:szCs w:val="22"/>
        </w:rPr>
      </w:pPr>
    </w:p>
    <w:p w14:paraId="4E7C139F" w14:textId="77777777" w:rsidR="005355C7" w:rsidRPr="00920F11" w:rsidRDefault="005355C7" w:rsidP="001C5615">
      <w:pPr>
        <w:pStyle w:val="Pagrindinistekstas"/>
        <w:spacing w:after="0"/>
        <w:rPr>
          <w:sz w:val="22"/>
          <w:szCs w:val="22"/>
        </w:rPr>
      </w:pPr>
    </w:p>
    <w:p w14:paraId="0909A610" w14:textId="77777777" w:rsidR="005355C7" w:rsidRPr="00920F11" w:rsidRDefault="005355C7" w:rsidP="001C5615">
      <w:pPr>
        <w:pStyle w:val="Pagrindinistekstas"/>
        <w:spacing w:after="0"/>
        <w:rPr>
          <w:sz w:val="22"/>
          <w:szCs w:val="22"/>
        </w:rPr>
      </w:pPr>
    </w:p>
    <w:p w14:paraId="52346B7C" w14:textId="77777777" w:rsidR="005355C7" w:rsidRPr="00920F11" w:rsidRDefault="005355C7" w:rsidP="001C5615">
      <w:pPr>
        <w:pStyle w:val="Pagrindinistekstas"/>
        <w:spacing w:after="0"/>
        <w:rPr>
          <w:sz w:val="22"/>
          <w:szCs w:val="22"/>
        </w:rPr>
      </w:pPr>
    </w:p>
    <w:p w14:paraId="400C4C50" w14:textId="77777777" w:rsidR="005355C7" w:rsidRPr="00920F11" w:rsidRDefault="005355C7" w:rsidP="001C5615">
      <w:pPr>
        <w:pStyle w:val="Pagrindinistekstas"/>
        <w:spacing w:after="0"/>
        <w:rPr>
          <w:sz w:val="22"/>
          <w:szCs w:val="22"/>
        </w:rPr>
      </w:pPr>
    </w:p>
    <w:p w14:paraId="32D871DB" w14:textId="77777777" w:rsidR="005355C7" w:rsidRPr="00920F11" w:rsidRDefault="005355C7" w:rsidP="001C5615">
      <w:pPr>
        <w:pStyle w:val="Pagrindinistekstas"/>
        <w:spacing w:after="0"/>
        <w:rPr>
          <w:sz w:val="22"/>
          <w:szCs w:val="22"/>
        </w:rPr>
      </w:pPr>
    </w:p>
    <w:p w14:paraId="34949B67" w14:textId="77777777" w:rsidR="005355C7" w:rsidRPr="00920F11" w:rsidRDefault="005355C7" w:rsidP="001C5615">
      <w:pPr>
        <w:pStyle w:val="Pagrindinistekstas"/>
        <w:spacing w:after="0"/>
        <w:rPr>
          <w:sz w:val="22"/>
          <w:szCs w:val="22"/>
        </w:rPr>
      </w:pPr>
    </w:p>
    <w:p w14:paraId="441A84C7" w14:textId="77777777" w:rsidR="005355C7" w:rsidRPr="00920F11" w:rsidRDefault="005355C7" w:rsidP="001C5615">
      <w:pPr>
        <w:pStyle w:val="Pagrindinistekstas"/>
        <w:spacing w:after="0"/>
        <w:rPr>
          <w:sz w:val="22"/>
          <w:szCs w:val="22"/>
        </w:rPr>
      </w:pPr>
    </w:p>
    <w:p w14:paraId="48648F46" w14:textId="77777777" w:rsidR="005355C7" w:rsidRPr="00920F11" w:rsidRDefault="005355C7" w:rsidP="001C5615">
      <w:pPr>
        <w:pStyle w:val="Pagrindinistekstas"/>
        <w:spacing w:after="0"/>
        <w:rPr>
          <w:sz w:val="22"/>
          <w:szCs w:val="22"/>
        </w:rPr>
      </w:pPr>
    </w:p>
    <w:p w14:paraId="54D9471F" w14:textId="77777777" w:rsidR="005355C7" w:rsidRPr="00920F11" w:rsidRDefault="005355C7" w:rsidP="001C5615">
      <w:pPr>
        <w:pStyle w:val="Pagrindinistekstas"/>
        <w:spacing w:after="0"/>
        <w:rPr>
          <w:sz w:val="22"/>
          <w:szCs w:val="22"/>
        </w:rPr>
      </w:pPr>
    </w:p>
    <w:p w14:paraId="2E8A502C" w14:textId="77777777" w:rsidR="005355C7" w:rsidRPr="00920F11" w:rsidRDefault="005355C7" w:rsidP="001C5615">
      <w:pPr>
        <w:pStyle w:val="Pagrindinistekstas"/>
        <w:spacing w:after="0"/>
        <w:rPr>
          <w:sz w:val="22"/>
          <w:szCs w:val="22"/>
        </w:rPr>
      </w:pPr>
    </w:p>
    <w:p w14:paraId="0B326EA5" w14:textId="77777777" w:rsidR="005355C7" w:rsidRPr="00920F11" w:rsidRDefault="005355C7" w:rsidP="001C5615">
      <w:pPr>
        <w:pStyle w:val="Pagrindinistekstas"/>
        <w:spacing w:after="0"/>
        <w:rPr>
          <w:sz w:val="22"/>
          <w:szCs w:val="22"/>
        </w:rPr>
      </w:pPr>
    </w:p>
    <w:p w14:paraId="28CB6E6F" w14:textId="77777777" w:rsidR="005355C7" w:rsidRPr="00920F11" w:rsidRDefault="005355C7" w:rsidP="001C5615">
      <w:pPr>
        <w:pStyle w:val="Pagrindinistekstas"/>
        <w:spacing w:after="0"/>
        <w:rPr>
          <w:sz w:val="22"/>
          <w:szCs w:val="22"/>
        </w:rPr>
      </w:pPr>
    </w:p>
    <w:p w14:paraId="1F585E89" w14:textId="77777777" w:rsidR="005355C7" w:rsidRPr="00920F11" w:rsidRDefault="005355C7" w:rsidP="001C5615">
      <w:pPr>
        <w:pStyle w:val="Pagrindinistekstas"/>
        <w:spacing w:after="0"/>
        <w:rPr>
          <w:sz w:val="22"/>
          <w:szCs w:val="22"/>
        </w:rPr>
      </w:pPr>
    </w:p>
    <w:p w14:paraId="1C2F68D1" w14:textId="77777777" w:rsidR="005355C7" w:rsidRPr="00920F11" w:rsidRDefault="005355C7" w:rsidP="001C5615">
      <w:pPr>
        <w:pStyle w:val="Pagrindinistekstas"/>
        <w:spacing w:after="0"/>
        <w:rPr>
          <w:sz w:val="22"/>
          <w:szCs w:val="22"/>
        </w:rPr>
      </w:pPr>
    </w:p>
    <w:p w14:paraId="61D4D27F" w14:textId="77777777" w:rsidR="005355C7" w:rsidRPr="00920F11" w:rsidRDefault="005355C7" w:rsidP="001C5615">
      <w:pPr>
        <w:pStyle w:val="Pagrindinistekstas"/>
        <w:spacing w:after="0"/>
        <w:rPr>
          <w:sz w:val="22"/>
          <w:szCs w:val="22"/>
        </w:rPr>
      </w:pPr>
    </w:p>
    <w:p w14:paraId="3C9C314C" w14:textId="77777777" w:rsidR="005355C7" w:rsidRPr="00920F11" w:rsidRDefault="005355C7" w:rsidP="001C5615">
      <w:pPr>
        <w:pStyle w:val="Pagrindinistekstas"/>
        <w:spacing w:after="0"/>
        <w:rPr>
          <w:sz w:val="22"/>
          <w:szCs w:val="22"/>
        </w:rPr>
      </w:pPr>
    </w:p>
    <w:p w14:paraId="5FF734A8" w14:textId="4A0A2ECA" w:rsidR="005355C7" w:rsidRPr="004D12D4" w:rsidRDefault="005355C7" w:rsidP="005355C7">
      <w:pPr>
        <w:pStyle w:val="Pavadinimas"/>
        <w:rPr>
          <w:rFonts w:ascii="Times New Roman" w:hAnsi="Times New Roman"/>
          <w:sz w:val="22"/>
          <w:szCs w:val="22"/>
        </w:rPr>
      </w:pPr>
      <w:r w:rsidRPr="004D12D4">
        <w:rPr>
          <w:rFonts w:ascii="Times New Roman" w:hAnsi="Times New Roman"/>
          <w:sz w:val="22"/>
          <w:szCs w:val="22"/>
        </w:rPr>
        <w:t>I PRIEDAS</w:t>
      </w:r>
      <w:r w:rsidR="004D12D4">
        <w:rPr>
          <w:rFonts w:ascii="Times New Roman" w:hAnsi="Times New Roman"/>
          <w:sz w:val="22"/>
          <w:szCs w:val="22"/>
        </w:rPr>
        <w:fldChar w:fldCharType="begin"/>
      </w:r>
      <w:r w:rsidR="004D12D4">
        <w:rPr>
          <w:rFonts w:ascii="Times New Roman" w:hAnsi="Times New Roman"/>
          <w:sz w:val="22"/>
          <w:szCs w:val="22"/>
        </w:rPr>
        <w:instrText xml:space="preserve"> DOCVARIABLE VAULT_ND_fddd6867-dca1-4da7-a491-932065e772e9 \* MERGEFORMAT </w:instrText>
      </w:r>
      <w:r w:rsidR="004D12D4">
        <w:rPr>
          <w:rFonts w:ascii="Times New Roman" w:hAnsi="Times New Roman"/>
          <w:sz w:val="22"/>
          <w:szCs w:val="22"/>
        </w:rPr>
        <w:fldChar w:fldCharType="separate"/>
      </w:r>
      <w:r w:rsidR="004D12D4">
        <w:rPr>
          <w:rFonts w:ascii="Times New Roman" w:hAnsi="Times New Roman"/>
          <w:sz w:val="22"/>
          <w:szCs w:val="22"/>
        </w:rPr>
        <w:t xml:space="preserve"> </w:t>
      </w:r>
      <w:r w:rsidR="004D12D4">
        <w:rPr>
          <w:rFonts w:ascii="Times New Roman" w:hAnsi="Times New Roman"/>
          <w:sz w:val="22"/>
          <w:szCs w:val="22"/>
        </w:rPr>
        <w:fldChar w:fldCharType="end"/>
      </w:r>
    </w:p>
    <w:p w14:paraId="29ABEFAB" w14:textId="77777777" w:rsidR="005355C7" w:rsidRPr="00920F11" w:rsidRDefault="005355C7" w:rsidP="005355C7">
      <w:pPr>
        <w:pStyle w:val="Pagrindinistekstas"/>
        <w:spacing w:after="0"/>
        <w:rPr>
          <w:sz w:val="22"/>
          <w:szCs w:val="22"/>
        </w:rPr>
      </w:pPr>
    </w:p>
    <w:p w14:paraId="44163668" w14:textId="577F7557" w:rsidR="005355C7" w:rsidRPr="004D12D4" w:rsidRDefault="005355C7" w:rsidP="005355C7">
      <w:pPr>
        <w:pStyle w:val="Pavadinimas"/>
        <w:rPr>
          <w:rFonts w:ascii="Times New Roman" w:hAnsi="Times New Roman"/>
          <w:sz w:val="22"/>
          <w:szCs w:val="22"/>
        </w:rPr>
      </w:pPr>
      <w:r w:rsidRPr="004D12D4">
        <w:rPr>
          <w:rFonts w:ascii="Times New Roman" w:hAnsi="Times New Roman"/>
          <w:sz w:val="22"/>
          <w:szCs w:val="22"/>
        </w:rPr>
        <w:t>PREPARATO CHARAKTERISTIKŲ SANTRAUKA</w:t>
      </w:r>
      <w:r w:rsidR="004D12D4">
        <w:rPr>
          <w:rFonts w:ascii="Times New Roman" w:hAnsi="Times New Roman"/>
          <w:sz w:val="22"/>
          <w:szCs w:val="22"/>
        </w:rPr>
        <w:fldChar w:fldCharType="begin"/>
      </w:r>
      <w:r w:rsidR="004D12D4">
        <w:rPr>
          <w:rFonts w:ascii="Times New Roman" w:hAnsi="Times New Roman"/>
          <w:sz w:val="22"/>
          <w:szCs w:val="22"/>
        </w:rPr>
        <w:instrText xml:space="preserve"> DOCVARIABLE VAULT_ND_d3fca325-c00a-46a8-a0f8-356200029028 \* MERGEFORMAT </w:instrText>
      </w:r>
      <w:r w:rsidR="004D12D4">
        <w:rPr>
          <w:rFonts w:ascii="Times New Roman" w:hAnsi="Times New Roman"/>
          <w:sz w:val="22"/>
          <w:szCs w:val="22"/>
        </w:rPr>
        <w:fldChar w:fldCharType="separate"/>
      </w:r>
      <w:r w:rsidR="004D12D4">
        <w:rPr>
          <w:rFonts w:ascii="Times New Roman" w:hAnsi="Times New Roman"/>
          <w:sz w:val="22"/>
          <w:szCs w:val="22"/>
        </w:rPr>
        <w:t xml:space="preserve"> </w:t>
      </w:r>
      <w:r w:rsidR="004D12D4">
        <w:rPr>
          <w:rFonts w:ascii="Times New Roman" w:hAnsi="Times New Roman"/>
          <w:sz w:val="22"/>
          <w:szCs w:val="22"/>
        </w:rPr>
        <w:fldChar w:fldCharType="end"/>
      </w:r>
    </w:p>
    <w:p w14:paraId="233211F8" w14:textId="77777777" w:rsidR="005355C7" w:rsidRPr="00920F11" w:rsidRDefault="005355C7" w:rsidP="005355C7">
      <w:pPr>
        <w:pStyle w:val="Pagrindinistekstas"/>
        <w:spacing w:after="0"/>
        <w:rPr>
          <w:sz w:val="22"/>
          <w:szCs w:val="22"/>
        </w:rPr>
      </w:pPr>
    </w:p>
    <w:p w14:paraId="52E816EF" w14:textId="77777777" w:rsidR="005355C7" w:rsidRPr="00920F11" w:rsidRDefault="005355C7" w:rsidP="005355C7">
      <w:pPr>
        <w:spacing w:after="0" w:line="240" w:lineRule="auto"/>
        <w:ind w:left="540" w:hanging="540"/>
      </w:pPr>
      <w:r w:rsidRPr="00920F11">
        <w:br w:type="page"/>
      </w:r>
    </w:p>
    <w:p w14:paraId="2CC49F60" w14:textId="77777777" w:rsidR="005355C7" w:rsidRPr="00920F11" w:rsidRDefault="005355C7" w:rsidP="005355C7">
      <w:pPr>
        <w:spacing w:after="0" w:line="240" w:lineRule="auto"/>
        <w:ind w:left="540" w:hanging="540"/>
        <w:rPr>
          <w:b/>
        </w:rPr>
      </w:pPr>
      <w:r w:rsidRPr="00920F11">
        <w:rPr>
          <w:b/>
        </w:rPr>
        <w:lastRenderedPageBreak/>
        <w:t>1.</w:t>
      </w:r>
      <w:r w:rsidRPr="00920F11">
        <w:rPr>
          <w:b/>
        </w:rPr>
        <w:tab/>
      </w:r>
      <w:r w:rsidRPr="00920F11">
        <w:rPr>
          <w:b/>
          <w:caps/>
        </w:rPr>
        <w:t>VAISTINIO</w:t>
      </w:r>
      <w:r w:rsidRPr="00920F11">
        <w:rPr>
          <w:b/>
        </w:rPr>
        <w:t xml:space="preserve"> PREPARATO PAVADINIMAS</w:t>
      </w:r>
    </w:p>
    <w:p w14:paraId="0E22E378" w14:textId="77777777" w:rsidR="005355C7" w:rsidRPr="00920F11" w:rsidRDefault="005355C7" w:rsidP="005355C7">
      <w:pPr>
        <w:spacing w:after="0" w:line="240" w:lineRule="auto"/>
        <w:jc w:val="both"/>
        <w:rPr>
          <w:b/>
        </w:rPr>
      </w:pPr>
    </w:p>
    <w:p w14:paraId="6B7D31E8"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50/100 mikrogramų/dozėje dozuoti įkvepiamieji milteliai</w:t>
      </w:r>
    </w:p>
    <w:p w14:paraId="3CF07DC7"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50/250 mikrogramų/dozėje dozuoti įkvepiamieji milteliai</w:t>
      </w:r>
    </w:p>
    <w:p w14:paraId="711615BB"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50/500 mikrogramų/dozėje dozuoti įkvepiamieji milteliai</w:t>
      </w:r>
    </w:p>
    <w:p w14:paraId="774C89FC" w14:textId="77777777" w:rsidR="005355C7" w:rsidRPr="00920F11" w:rsidRDefault="005355C7" w:rsidP="005355C7">
      <w:pPr>
        <w:spacing w:after="0" w:line="240" w:lineRule="auto"/>
        <w:jc w:val="both"/>
      </w:pPr>
    </w:p>
    <w:p w14:paraId="4E568DD8" w14:textId="77777777" w:rsidR="005355C7" w:rsidRPr="00920F11" w:rsidRDefault="005355C7" w:rsidP="005355C7">
      <w:pPr>
        <w:spacing w:after="0" w:line="240" w:lineRule="auto"/>
        <w:jc w:val="both"/>
      </w:pPr>
    </w:p>
    <w:p w14:paraId="698C76B3" w14:textId="77777777" w:rsidR="005355C7" w:rsidRPr="00920F11" w:rsidRDefault="005355C7" w:rsidP="005355C7">
      <w:pPr>
        <w:spacing w:after="0" w:line="240" w:lineRule="auto"/>
        <w:ind w:left="540" w:hanging="540"/>
        <w:jc w:val="both"/>
        <w:rPr>
          <w:b/>
          <w:caps/>
        </w:rPr>
      </w:pPr>
      <w:r w:rsidRPr="00920F11">
        <w:rPr>
          <w:b/>
          <w:caps/>
        </w:rPr>
        <w:t>2.</w:t>
      </w:r>
      <w:r w:rsidRPr="00920F11">
        <w:rPr>
          <w:b/>
          <w:caps/>
        </w:rPr>
        <w:tab/>
        <w:t>kokybinė ir kiekybinė sudėtis</w:t>
      </w:r>
    </w:p>
    <w:p w14:paraId="4CB2AC0F" w14:textId="77777777" w:rsidR="005355C7" w:rsidRPr="00920F11" w:rsidRDefault="005355C7" w:rsidP="005355C7">
      <w:pPr>
        <w:spacing w:after="0" w:line="240" w:lineRule="auto"/>
        <w:jc w:val="both"/>
      </w:pPr>
    </w:p>
    <w:p w14:paraId="7D7F9F07" w14:textId="77777777" w:rsidR="005355C7" w:rsidRPr="00920F11" w:rsidRDefault="005355C7" w:rsidP="005355C7">
      <w:pPr>
        <w:spacing w:after="0" w:line="240" w:lineRule="auto"/>
      </w:pPr>
      <w:r w:rsidRPr="00920F11">
        <w:t xml:space="preserve">Vienoje įkvepiamųjų miltelių dozėje yra 50 mikrogramų salmeterolio (ksinafoato pavidalu) ir 100, 250 arba 500 mikrogramų flutikazono propionato. </w:t>
      </w:r>
    </w:p>
    <w:p w14:paraId="2404B8BF" w14:textId="77777777" w:rsidR="005355C7" w:rsidRPr="00920F11" w:rsidRDefault="005355C7" w:rsidP="005355C7">
      <w:pPr>
        <w:spacing w:after="0" w:line="240" w:lineRule="auto"/>
      </w:pPr>
      <w:r w:rsidRPr="00920F11">
        <w:t xml:space="preserve">Kiekvieną kartą įkvėpus, įkvepiama 47 mikrogramų salmeterolio (salmeterolio ksinafoato pavidalu) ir 92 mikrogramų, 231 mikrogramų arba 460 mikrogramų flutikazono propionato dozė (dozė, kuri išsiskiria per kandiklį). </w:t>
      </w:r>
    </w:p>
    <w:p w14:paraId="64302BC2" w14:textId="77777777" w:rsidR="005355C7" w:rsidRPr="00920F11" w:rsidRDefault="005355C7" w:rsidP="005355C7">
      <w:pPr>
        <w:spacing w:after="0" w:line="240" w:lineRule="auto"/>
      </w:pPr>
    </w:p>
    <w:p w14:paraId="270BB068" w14:textId="77777777" w:rsidR="005355C7" w:rsidRPr="00920F11" w:rsidRDefault="005355C7" w:rsidP="005355C7">
      <w:pPr>
        <w:spacing w:after="0" w:line="240" w:lineRule="auto"/>
      </w:pPr>
      <w:r w:rsidRPr="00920F11">
        <w:rPr>
          <w:u w:val="single"/>
        </w:rPr>
        <w:t>Pagalbinė medžiaga, kurios poveikis žinomas</w:t>
      </w:r>
      <w:r w:rsidRPr="00920F11">
        <w:t>: laktozė monohidratas (iki 12,5 mg vienoje dozėje).</w:t>
      </w:r>
    </w:p>
    <w:p w14:paraId="067B5416" w14:textId="77777777" w:rsidR="005355C7" w:rsidRPr="00920F11" w:rsidRDefault="005355C7" w:rsidP="005355C7">
      <w:pPr>
        <w:spacing w:after="0" w:line="240" w:lineRule="auto"/>
      </w:pPr>
    </w:p>
    <w:p w14:paraId="44557C5A" w14:textId="77777777" w:rsidR="005355C7" w:rsidRPr="00920F11" w:rsidRDefault="005355C7" w:rsidP="005355C7">
      <w:pPr>
        <w:spacing w:after="0" w:line="240" w:lineRule="auto"/>
        <w:jc w:val="both"/>
      </w:pPr>
      <w:r w:rsidRPr="00920F11">
        <w:t>Visos pagalbinės medžiagos išvardytos 6.1 skyriuje.</w:t>
      </w:r>
    </w:p>
    <w:p w14:paraId="1E90508E" w14:textId="77777777" w:rsidR="005355C7" w:rsidRPr="00920F11" w:rsidRDefault="005355C7" w:rsidP="005355C7">
      <w:pPr>
        <w:spacing w:after="0" w:line="240" w:lineRule="auto"/>
        <w:jc w:val="both"/>
      </w:pPr>
    </w:p>
    <w:p w14:paraId="216F127B" w14:textId="77777777" w:rsidR="005355C7" w:rsidRPr="00920F11" w:rsidRDefault="005355C7" w:rsidP="005355C7">
      <w:pPr>
        <w:spacing w:after="0" w:line="240" w:lineRule="auto"/>
        <w:jc w:val="both"/>
      </w:pPr>
    </w:p>
    <w:p w14:paraId="3D24C9AE" w14:textId="77777777" w:rsidR="005355C7" w:rsidRPr="00920F11" w:rsidRDefault="005355C7" w:rsidP="005355C7">
      <w:pPr>
        <w:spacing w:after="0" w:line="240" w:lineRule="auto"/>
        <w:ind w:left="540" w:hanging="540"/>
        <w:jc w:val="both"/>
        <w:rPr>
          <w:b/>
          <w:caps/>
        </w:rPr>
      </w:pPr>
      <w:r w:rsidRPr="00920F11">
        <w:rPr>
          <w:b/>
          <w:caps/>
        </w:rPr>
        <w:t>3.</w:t>
      </w:r>
      <w:r w:rsidRPr="00920F11">
        <w:rPr>
          <w:b/>
          <w:caps/>
        </w:rPr>
        <w:tab/>
        <w:t>Farmacinė forma</w:t>
      </w:r>
    </w:p>
    <w:p w14:paraId="4759FF9D" w14:textId="77777777" w:rsidR="005355C7" w:rsidRPr="00920F11" w:rsidRDefault="005355C7" w:rsidP="005355C7">
      <w:pPr>
        <w:spacing w:after="0" w:line="240" w:lineRule="auto"/>
        <w:jc w:val="both"/>
      </w:pPr>
    </w:p>
    <w:p w14:paraId="62AFF6FC" w14:textId="77777777" w:rsidR="005355C7" w:rsidRPr="00920F11" w:rsidRDefault="005355C7" w:rsidP="005355C7">
      <w:pPr>
        <w:spacing w:after="0" w:line="240" w:lineRule="auto"/>
      </w:pPr>
      <w:r w:rsidRPr="00920F11">
        <w:t>Dozuoti įkvepiamieji milteliai.</w:t>
      </w:r>
    </w:p>
    <w:p w14:paraId="13A3104B" w14:textId="77777777" w:rsidR="005355C7" w:rsidRPr="00920F11" w:rsidRDefault="005355C7" w:rsidP="005355C7">
      <w:pPr>
        <w:spacing w:after="0" w:line="240" w:lineRule="auto"/>
        <w:rPr>
          <w:b/>
        </w:rPr>
      </w:pPr>
      <w:r>
        <w:t>Įkvepiamieji m</w:t>
      </w:r>
      <w:r w:rsidRPr="00920F11">
        <w:t>ilteliai yra baltos ar balkšvos spalvos.</w:t>
      </w:r>
    </w:p>
    <w:p w14:paraId="71B4D28D" w14:textId="77777777" w:rsidR="005355C7" w:rsidRPr="00920F11" w:rsidRDefault="005355C7" w:rsidP="005355C7">
      <w:pPr>
        <w:spacing w:after="0" w:line="240" w:lineRule="auto"/>
      </w:pPr>
    </w:p>
    <w:p w14:paraId="40FE6C19" w14:textId="77777777" w:rsidR="005355C7" w:rsidRPr="00920F11" w:rsidRDefault="005355C7" w:rsidP="005355C7">
      <w:pPr>
        <w:spacing w:after="0" w:line="240" w:lineRule="auto"/>
      </w:pPr>
    </w:p>
    <w:p w14:paraId="7B85E51A" w14:textId="77777777" w:rsidR="005355C7" w:rsidRPr="00920F11" w:rsidRDefault="005355C7" w:rsidP="005355C7">
      <w:pPr>
        <w:spacing w:after="0" w:line="240" w:lineRule="auto"/>
        <w:ind w:left="540" w:hanging="540"/>
        <w:rPr>
          <w:b/>
          <w:caps/>
        </w:rPr>
      </w:pPr>
      <w:r w:rsidRPr="00920F11">
        <w:rPr>
          <w:b/>
          <w:caps/>
        </w:rPr>
        <w:t>4.</w:t>
      </w:r>
      <w:r w:rsidRPr="00920F11">
        <w:rPr>
          <w:b/>
          <w:caps/>
        </w:rPr>
        <w:tab/>
        <w:t>klinikinĖ informacija</w:t>
      </w:r>
    </w:p>
    <w:p w14:paraId="5AB31778" w14:textId="77777777" w:rsidR="005355C7" w:rsidRPr="00920F11" w:rsidRDefault="005355C7" w:rsidP="005355C7">
      <w:pPr>
        <w:tabs>
          <w:tab w:val="left" w:pos="2910"/>
        </w:tabs>
        <w:spacing w:after="0" w:line="240" w:lineRule="auto"/>
        <w:ind w:left="540" w:hanging="540"/>
      </w:pPr>
    </w:p>
    <w:p w14:paraId="23984EB5" w14:textId="77777777" w:rsidR="005355C7" w:rsidRPr="00920F11" w:rsidRDefault="005355C7" w:rsidP="005355C7">
      <w:pPr>
        <w:spacing w:after="0" w:line="240" w:lineRule="auto"/>
        <w:ind w:left="540" w:hanging="540"/>
        <w:rPr>
          <w:b/>
        </w:rPr>
      </w:pPr>
      <w:r w:rsidRPr="00920F11">
        <w:rPr>
          <w:b/>
        </w:rPr>
        <w:t>4.1</w:t>
      </w:r>
      <w:r w:rsidRPr="00920F11">
        <w:rPr>
          <w:b/>
        </w:rPr>
        <w:tab/>
        <w:t>Terapinės indikacijos</w:t>
      </w:r>
    </w:p>
    <w:p w14:paraId="25102FC0" w14:textId="77777777" w:rsidR="005355C7" w:rsidRPr="00920F11" w:rsidRDefault="005355C7" w:rsidP="005355C7">
      <w:pPr>
        <w:spacing w:after="0" w:line="240" w:lineRule="auto"/>
      </w:pPr>
    </w:p>
    <w:p w14:paraId="7904A2DA" w14:textId="6CA6F029" w:rsidR="005355C7" w:rsidRDefault="005355C7" w:rsidP="005355C7">
      <w:pPr>
        <w:spacing w:after="0" w:line="240" w:lineRule="auto"/>
        <w:rPr>
          <w:u w:val="single"/>
        </w:rPr>
      </w:pPr>
      <w:r w:rsidRPr="00920F11">
        <w:rPr>
          <w:u w:val="single"/>
        </w:rPr>
        <w:t>Astma</w:t>
      </w:r>
    </w:p>
    <w:p w14:paraId="5B5834E0" w14:textId="77777777" w:rsidR="004F3B28" w:rsidRPr="00920F11" w:rsidRDefault="004F3B28" w:rsidP="005355C7">
      <w:pPr>
        <w:spacing w:after="0" w:line="240" w:lineRule="auto"/>
        <w:rPr>
          <w:u w:val="single"/>
        </w:rPr>
      </w:pPr>
    </w:p>
    <w:p w14:paraId="41E877B0" w14:textId="77777777" w:rsidR="005355C7" w:rsidRPr="00920F11" w:rsidRDefault="005355C7" w:rsidP="005355C7">
      <w:pPr>
        <w:spacing w:after="0" w:line="240" w:lineRule="auto"/>
      </w:pPr>
      <w:r w:rsidRPr="00920F11">
        <w:t>Seretide vartojamas astmai reguliariai gydyti, kai reikia kartu vartoti ilgai veikiančių β</w:t>
      </w:r>
      <w:r w:rsidRPr="00920F11">
        <w:rPr>
          <w:vertAlign w:val="subscript"/>
        </w:rPr>
        <w:t>2</w:t>
      </w:r>
      <w:r w:rsidRPr="00920F11">
        <w:t xml:space="preserve"> agonistų ir įkvepiamųjų kortikosteroidų. Jis tinka:</w:t>
      </w:r>
    </w:p>
    <w:p w14:paraId="0E446366" w14:textId="77777777" w:rsidR="005355C7" w:rsidRPr="00920F11" w:rsidRDefault="005355C7" w:rsidP="005355C7">
      <w:pPr>
        <w:numPr>
          <w:ilvl w:val="0"/>
          <w:numId w:val="1"/>
        </w:numPr>
        <w:tabs>
          <w:tab w:val="clear" w:pos="720"/>
          <w:tab w:val="left" w:pos="540"/>
        </w:tabs>
        <w:suppressAutoHyphens/>
        <w:spacing w:after="0" w:line="240" w:lineRule="auto"/>
        <w:ind w:left="540" w:hanging="540"/>
      </w:pPr>
      <w:r w:rsidRPr="00920F11">
        <w:t>pacientams, kuriems įkvepiamieji kortikosteroidai ir prireikus įkv</w:t>
      </w:r>
      <w:r>
        <w:t>e</w:t>
      </w:r>
      <w:r w:rsidRPr="00920F11">
        <w:t>piami trumpai veikiantieji β</w:t>
      </w:r>
      <w:r w:rsidRPr="00920F11">
        <w:rPr>
          <w:vertAlign w:val="subscript"/>
        </w:rPr>
        <w:t>2</w:t>
      </w:r>
      <w:r w:rsidRPr="00920F11">
        <w:t xml:space="preserve"> agonistai nepakankamai veiksmingi;</w:t>
      </w:r>
    </w:p>
    <w:p w14:paraId="70A5E5F7" w14:textId="77777777" w:rsidR="005355C7" w:rsidRPr="00920F11" w:rsidRDefault="005355C7" w:rsidP="005355C7">
      <w:pPr>
        <w:tabs>
          <w:tab w:val="left" w:pos="540"/>
        </w:tabs>
        <w:spacing w:after="0" w:line="240" w:lineRule="auto"/>
        <w:ind w:left="540" w:hanging="540"/>
      </w:pPr>
      <w:r w:rsidRPr="00920F11">
        <w:t>arba</w:t>
      </w:r>
    </w:p>
    <w:p w14:paraId="2774317D" w14:textId="77777777" w:rsidR="005355C7" w:rsidRPr="00920F11" w:rsidRDefault="005355C7" w:rsidP="005355C7">
      <w:pPr>
        <w:numPr>
          <w:ilvl w:val="0"/>
          <w:numId w:val="1"/>
        </w:numPr>
        <w:tabs>
          <w:tab w:val="clear" w:pos="720"/>
          <w:tab w:val="left" w:pos="540"/>
        </w:tabs>
        <w:suppressAutoHyphens/>
        <w:spacing w:after="0" w:line="240" w:lineRule="auto"/>
        <w:ind w:left="540" w:hanging="540"/>
      </w:pPr>
      <w:r w:rsidRPr="00920F11">
        <w:t>pacientams, kuriems įkvepiamieji kortikosteroidai ir ilgai veikiantys β</w:t>
      </w:r>
      <w:r w:rsidRPr="00920F11">
        <w:rPr>
          <w:vertAlign w:val="subscript"/>
        </w:rPr>
        <w:t>2</w:t>
      </w:r>
      <w:r w:rsidRPr="00920F11">
        <w:t xml:space="preserve"> agonistai yra pakankamai veiksmingi.</w:t>
      </w:r>
    </w:p>
    <w:p w14:paraId="2F9B4C85" w14:textId="77777777" w:rsidR="005355C7" w:rsidRPr="00920F11" w:rsidRDefault="005355C7" w:rsidP="005355C7">
      <w:pPr>
        <w:spacing w:after="0" w:line="240" w:lineRule="auto"/>
      </w:pPr>
    </w:p>
    <w:p w14:paraId="73D3686C" w14:textId="77777777" w:rsidR="005355C7" w:rsidRPr="00920F11" w:rsidRDefault="005355C7" w:rsidP="005355C7">
      <w:pPr>
        <w:spacing w:after="0" w:line="240" w:lineRule="auto"/>
      </w:pPr>
      <w:r w:rsidRPr="00920F11">
        <w:rPr>
          <w:i/>
        </w:rPr>
        <w:t>Pastaba</w:t>
      </w:r>
      <w:r w:rsidRPr="00920F11">
        <w:t>. Seretide 50/100 mikrogramų dozė suaugusiems žmonėms ir vaikams, sergantiems sunkia astma, yra nepakankama.</w:t>
      </w:r>
    </w:p>
    <w:p w14:paraId="1059FCD6" w14:textId="77777777" w:rsidR="005355C7" w:rsidRPr="00920F11" w:rsidRDefault="005355C7" w:rsidP="005355C7">
      <w:pPr>
        <w:spacing w:after="0" w:line="240" w:lineRule="auto"/>
      </w:pPr>
    </w:p>
    <w:p w14:paraId="67454C1F" w14:textId="61F16970" w:rsidR="005355C7" w:rsidRDefault="005355C7" w:rsidP="005355C7">
      <w:pPr>
        <w:keepNext/>
        <w:spacing w:after="0" w:line="240" w:lineRule="auto"/>
        <w:rPr>
          <w:u w:val="single"/>
        </w:rPr>
      </w:pPr>
      <w:r w:rsidRPr="00920F11">
        <w:rPr>
          <w:u w:val="single"/>
        </w:rPr>
        <w:t>Lėtinė obstrukcinė plaučių liga (LOPL)</w:t>
      </w:r>
    </w:p>
    <w:p w14:paraId="0566D564" w14:textId="77777777" w:rsidR="004F3B28" w:rsidRPr="00920F11" w:rsidRDefault="004F3B28" w:rsidP="005355C7">
      <w:pPr>
        <w:keepNext/>
        <w:spacing w:after="0" w:line="240" w:lineRule="auto"/>
        <w:rPr>
          <w:u w:val="single"/>
        </w:rPr>
      </w:pPr>
    </w:p>
    <w:p w14:paraId="68862BCF" w14:textId="31468978" w:rsidR="005355C7" w:rsidRPr="00920F11" w:rsidRDefault="005355C7" w:rsidP="005355C7">
      <w:pPr>
        <w:keepNext/>
        <w:spacing w:after="0" w:line="240" w:lineRule="auto"/>
      </w:pPr>
      <w:bookmarkStart w:id="0" w:name="_Hlk36985947"/>
      <w:r w:rsidRPr="00920F11">
        <w:t>Seretide vartojamas lėtinės obstrukcinės plaučių ligos simptomams gydyti, jei paciento FEV</w:t>
      </w:r>
      <w:r w:rsidRPr="00920F11">
        <w:rPr>
          <w:vertAlign w:val="subscript"/>
        </w:rPr>
        <w:t>1</w:t>
      </w:r>
      <w:r w:rsidRPr="00920F11">
        <w:t xml:space="preserve"> (forsuotai iškvepiamas tūris per 1 s) yra mažesnis negu 60 % normalaus (prieš bronchodilatatoriaus pavartojimą), o paūmėjimai kartojasi, nepaisant reguliaraus bronchodilatatorių vartojimo.</w:t>
      </w:r>
    </w:p>
    <w:bookmarkEnd w:id="0"/>
    <w:p w14:paraId="7E4B8946" w14:textId="77777777" w:rsidR="005355C7" w:rsidRPr="00920F11" w:rsidRDefault="005355C7" w:rsidP="005355C7">
      <w:pPr>
        <w:spacing w:after="0" w:line="240" w:lineRule="auto"/>
        <w:rPr>
          <w:i/>
        </w:rPr>
      </w:pPr>
    </w:p>
    <w:p w14:paraId="32DE43E8" w14:textId="77777777" w:rsidR="005355C7" w:rsidRPr="00920F11" w:rsidRDefault="005355C7" w:rsidP="005355C7">
      <w:pPr>
        <w:spacing w:after="0" w:line="240" w:lineRule="auto"/>
        <w:ind w:left="540" w:hanging="540"/>
        <w:rPr>
          <w:b/>
        </w:rPr>
      </w:pPr>
      <w:r w:rsidRPr="00920F11">
        <w:rPr>
          <w:b/>
        </w:rPr>
        <w:t>4.2</w:t>
      </w:r>
      <w:r w:rsidRPr="00920F11">
        <w:rPr>
          <w:b/>
        </w:rPr>
        <w:tab/>
        <w:t>Dozavimas ir vartojimo metodas</w:t>
      </w:r>
    </w:p>
    <w:p w14:paraId="13DFF054" w14:textId="77777777" w:rsidR="005355C7" w:rsidRPr="00920F11" w:rsidRDefault="005355C7" w:rsidP="005355C7">
      <w:pPr>
        <w:spacing w:after="0" w:line="240" w:lineRule="auto"/>
      </w:pPr>
    </w:p>
    <w:p w14:paraId="11138037" w14:textId="77777777" w:rsidR="005355C7" w:rsidRPr="00920F11" w:rsidRDefault="005355C7" w:rsidP="005355C7">
      <w:pPr>
        <w:spacing w:after="0" w:line="240" w:lineRule="auto"/>
      </w:pPr>
      <w:r w:rsidRPr="00B43665">
        <w:rPr>
          <w:u w:val="single"/>
        </w:rPr>
        <w:t>Dozavimas</w:t>
      </w:r>
    </w:p>
    <w:p w14:paraId="342A6C36" w14:textId="057185B6" w:rsidR="005355C7" w:rsidRDefault="005355C7" w:rsidP="005355C7">
      <w:pPr>
        <w:spacing w:after="0" w:line="240" w:lineRule="auto"/>
      </w:pPr>
      <w:r w:rsidRPr="00920F11">
        <w:t xml:space="preserve">Pacientus reikia įspėti, kad didžiausiam poveikiui gauti Seretide </w:t>
      </w:r>
      <w:r>
        <w:t xml:space="preserve">Diskus </w:t>
      </w:r>
      <w:r w:rsidRPr="00920F11">
        <w:t>vartoti būtina reguliariai, net jei ligos simptomų nėra.</w:t>
      </w:r>
    </w:p>
    <w:p w14:paraId="6F235215" w14:textId="77777777" w:rsidR="004F3B28" w:rsidRPr="00920F11" w:rsidRDefault="004F3B28" w:rsidP="005355C7">
      <w:pPr>
        <w:spacing w:after="0" w:line="240" w:lineRule="auto"/>
      </w:pPr>
    </w:p>
    <w:p w14:paraId="5A86303A" w14:textId="2D716FFC" w:rsidR="005355C7" w:rsidRPr="00920F11" w:rsidRDefault="005355C7" w:rsidP="005355C7">
      <w:pPr>
        <w:spacing w:after="0" w:line="240" w:lineRule="auto"/>
      </w:pPr>
      <w:r w:rsidRPr="00920F11">
        <w:t xml:space="preserve">Gydytojas pacientus turi reguliariai tikrinti, kad būtų palaikoma optimali Seretide </w:t>
      </w:r>
      <w:r>
        <w:t xml:space="preserve">Diskus </w:t>
      </w:r>
      <w:r w:rsidRPr="00920F11">
        <w:t xml:space="preserve">dozė ir keičiamas tik vaistinio preparato įtaisas. </w:t>
      </w:r>
    </w:p>
    <w:p w14:paraId="68F50E63" w14:textId="77777777" w:rsidR="005355C7" w:rsidRPr="00920F11" w:rsidRDefault="005355C7" w:rsidP="005355C7">
      <w:pPr>
        <w:spacing w:after="0" w:line="240" w:lineRule="auto"/>
      </w:pPr>
    </w:p>
    <w:p w14:paraId="1C35ECB2" w14:textId="77777777" w:rsidR="005355C7" w:rsidRPr="00920F11" w:rsidRDefault="005355C7" w:rsidP="005355C7">
      <w:pPr>
        <w:spacing w:after="0" w:line="240" w:lineRule="auto"/>
      </w:pPr>
      <w:r w:rsidRPr="00920F11">
        <w:t>Reikia vartoti tokio stiprumo Seretide</w:t>
      </w:r>
      <w:r>
        <w:t xml:space="preserve"> Diskus</w:t>
      </w:r>
      <w:r w:rsidRPr="00920F11">
        <w:t>, kad jame esanti flutikazono propionato dozė atitiktų ligos sunkumą. Jei pacientui reikia kitokių dozių nei rekomenduojama, reikia skirti tinkamas β</w:t>
      </w:r>
      <w:r w:rsidRPr="00920F11">
        <w:rPr>
          <w:vertAlign w:val="subscript"/>
        </w:rPr>
        <w:t>2</w:t>
      </w:r>
      <w:r w:rsidRPr="00920F11">
        <w:t xml:space="preserve"> agonistų ir (arba) kortikosteroidų dozes. </w:t>
      </w:r>
    </w:p>
    <w:p w14:paraId="5BC61E63" w14:textId="77777777" w:rsidR="005355C7" w:rsidRPr="00920F11" w:rsidRDefault="005355C7" w:rsidP="005355C7">
      <w:pPr>
        <w:spacing w:after="0" w:line="240" w:lineRule="auto"/>
      </w:pPr>
    </w:p>
    <w:p w14:paraId="5A889EDE" w14:textId="77777777" w:rsidR="005355C7" w:rsidRPr="00B43665" w:rsidRDefault="005355C7" w:rsidP="005355C7">
      <w:pPr>
        <w:spacing w:after="0" w:line="240" w:lineRule="auto"/>
        <w:rPr>
          <w:u w:val="single"/>
        </w:rPr>
      </w:pPr>
      <w:r w:rsidRPr="00B43665">
        <w:rPr>
          <w:u w:val="single"/>
        </w:rPr>
        <w:t>Astma</w:t>
      </w:r>
    </w:p>
    <w:p w14:paraId="4643A1DC" w14:textId="77777777" w:rsidR="005355C7" w:rsidRPr="00920F11" w:rsidRDefault="005355C7" w:rsidP="005355C7">
      <w:pPr>
        <w:spacing w:after="0" w:line="240" w:lineRule="auto"/>
        <w:rPr>
          <w:i/>
        </w:rPr>
      </w:pPr>
    </w:p>
    <w:p w14:paraId="2BA54E63" w14:textId="77777777" w:rsidR="005355C7" w:rsidRPr="00920F11" w:rsidRDefault="005355C7" w:rsidP="005355C7">
      <w:pPr>
        <w:spacing w:after="0" w:line="240" w:lineRule="auto"/>
      </w:pPr>
      <w:r w:rsidRPr="00B43665">
        <w:rPr>
          <w:i/>
        </w:rPr>
        <w:t xml:space="preserve">Vyresniems kaip 12 metų pacientams </w:t>
      </w:r>
    </w:p>
    <w:p w14:paraId="7FBD0128" w14:textId="77777777" w:rsidR="005355C7" w:rsidRPr="00920F11" w:rsidRDefault="005355C7" w:rsidP="005355C7">
      <w:pPr>
        <w:spacing w:after="0" w:line="240" w:lineRule="auto"/>
      </w:pPr>
      <w:r>
        <w:t>D</w:t>
      </w:r>
      <w:r w:rsidRPr="00920F11">
        <w:t>u kartus per dieną vien</w:t>
      </w:r>
      <w:r>
        <w:t>a</w:t>
      </w:r>
      <w:r w:rsidRPr="00920F11">
        <w:t xml:space="preserve"> 50 mikrogramų salmeterolio ir 100 mikrogramų flutikazono propionato</w:t>
      </w:r>
      <w:r>
        <w:t xml:space="preserve"> </w:t>
      </w:r>
      <w:r w:rsidRPr="00920F11">
        <w:t>doz</w:t>
      </w:r>
      <w:r>
        <w:t>ė.</w:t>
      </w:r>
    </w:p>
    <w:p w14:paraId="10E24987" w14:textId="77777777" w:rsidR="005355C7" w:rsidRPr="00920F11" w:rsidRDefault="005355C7" w:rsidP="005355C7">
      <w:pPr>
        <w:spacing w:after="0" w:line="240" w:lineRule="auto"/>
      </w:pPr>
      <w:r>
        <w:t>D</w:t>
      </w:r>
      <w:r w:rsidRPr="00920F11">
        <w:t>u kartus per dieną vien</w:t>
      </w:r>
      <w:r>
        <w:t>a</w:t>
      </w:r>
      <w:r w:rsidRPr="00920F11">
        <w:t xml:space="preserve"> 50 mikrogramų salmeterolio ir 250 mikrogramų flutikazono propionato doz</w:t>
      </w:r>
      <w:r>
        <w:t>ė.</w:t>
      </w:r>
      <w:r w:rsidRPr="00920F11">
        <w:t xml:space="preserve"> </w:t>
      </w:r>
    </w:p>
    <w:p w14:paraId="542B8C65" w14:textId="77777777" w:rsidR="005355C7" w:rsidRPr="00920F11" w:rsidRDefault="005355C7" w:rsidP="005355C7">
      <w:pPr>
        <w:spacing w:after="0" w:line="240" w:lineRule="auto"/>
      </w:pPr>
      <w:r>
        <w:t>D</w:t>
      </w:r>
      <w:r w:rsidRPr="00920F11">
        <w:t>u kartus per dieną vieną 50 mikrogramų salmeterolio ir 500 mikrogramų flutikazono propionato doz</w:t>
      </w:r>
      <w:r>
        <w:t>ė.</w:t>
      </w:r>
      <w:r w:rsidRPr="00920F11">
        <w:t xml:space="preserve"> </w:t>
      </w:r>
    </w:p>
    <w:p w14:paraId="25B5DC0E" w14:textId="77777777" w:rsidR="005355C7" w:rsidRPr="00920F11" w:rsidRDefault="005355C7" w:rsidP="005355C7">
      <w:pPr>
        <w:spacing w:after="0" w:line="240" w:lineRule="auto"/>
      </w:pPr>
    </w:p>
    <w:p w14:paraId="177F55C4" w14:textId="29780177" w:rsidR="005D22D7" w:rsidRPr="00200EB2" w:rsidRDefault="005D22D7" w:rsidP="005D22D7">
      <w:pPr>
        <w:spacing w:after="0" w:line="240" w:lineRule="auto"/>
        <w:rPr>
          <w:b/>
          <w:bCs/>
        </w:rPr>
      </w:pPr>
      <w:r w:rsidRPr="00200EB2">
        <w:rPr>
          <w:b/>
          <w:bCs/>
        </w:rPr>
        <w:t>Dozė turi būti nustatoma</w:t>
      </w:r>
      <w:r>
        <w:rPr>
          <w:b/>
          <w:bCs/>
        </w:rPr>
        <w:t>,</w:t>
      </w:r>
      <w:r w:rsidRPr="00200EB2">
        <w:rPr>
          <w:b/>
          <w:bCs/>
        </w:rPr>
        <w:t xml:space="preserve"> titruojant iki mažiausios dozės, kuria palaikoma veiksminga simptomų kontrolė. Jeigu simptomai yra kontroliuojami vartojant du kartus per parą</w:t>
      </w:r>
      <w:r w:rsidRPr="005D22D7">
        <w:rPr>
          <w:b/>
          <w:bCs/>
        </w:rPr>
        <w:t xml:space="preserve"> </w:t>
      </w:r>
      <w:r w:rsidRPr="00200EB2">
        <w:rPr>
          <w:b/>
          <w:bCs/>
        </w:rPr>
        <w:t xml:space="preserve">mažiausio stiprumo derinį, kitas žingsnis galėtų būti vien tik kortikosteroido įkvėpimo testas. </w:t>
      </w:r>
    </w:p>
    <w:p w14:paraId="16F7BA9A" w14:textId="77777777" w:rsidR="005D22D7" w:rsidRDefault="005D22D7" w:rsidP="005355C7">
      <w:pPr>
        <w:spacing w:after="0" w:line="240" w:lineRule="auto"/>
      </w:pPr>
    </w:p>
    <w:p w14:paraId="5892FAC3" w14:textId="5F4ED6E7" w:rsidR="005D22D7" w:rsidRDefault="005D22D7" w:rsidP="005355C7">
      <w:pPr>
        <w:spacing w:after="0" w:line="240" w:lineRule="auto"/>
      </w:pPr>
      <w:r w:rsidRPr="00920F11">
        <w:t>K</w:t>
      </w:r>
      <w:r>
        <w:t>aip alternatyva</w:t>
      </w:r>
      <w:r w:rsidRPr="00920F11">
        <w:t xml:space="preserve"> pacientams, kuriems reikia ilgai veikiančio β</w:t>
      </w:r>
      <w:r w:rsidRPr="00920F11">
        <w:rPr>
          <w:vertAlign w:val="subscript"/>
        </w:rPr>
        <w:t>2</w:t>
      </w:r>
      <w:r w:rsidRPr="00920F11">
        <w:t xml:space="preserve"> agonisto, gal</w:t>
      </w:r>
      <w:r>
        <w:t>ėtų būti</w:t>
      </w:r>
      <w:r w:rsidRPr="00920F11">
        <w:t xml:space="preserve"> </w:t>
      </w:r>
      <w:r>
        <w:t>Seretide vartojimas</w:t>
      </w:r>
      <w:r w:rsidRPr="00920F11">
        <w:t xml:space="preserve"> vieną kartą per </w:t>
      </w:r>
      <w:r>
        <w:t>parą</w:t>
      </w:r>
      <w:r w:rsidRPr="00920F11">
        <w:t xml:space="preserve">, jei, gydytojo nuomone, to pakanka ligai kontroliuoti. Jei </w:t>
      </w:r>
      <w:r w:rsidR="001A1008">
        <w:t>vaistinio preparato</w:t>
      </w:r>
      <w:r>
        <w:t xml:space="preserve"> </w:t>
      </w:r>
      <w:r w:rsidRPr="00920F11">
        <w:t xml:space="preserve">vartojama vieną kartą per </w:t>
      </w:r>
      <w:r w:rsidR="001A1008">
        <w:t>par</w:t>
      </w:r>
      <w:r w:rsidRPr="00920F11">
        <w:t xml:space="preserve">ą, tai pacientams, kuriuos priepuoliai ištinka naktį, </w:t>
      </w:r>
      <w:r>
        <w:t xml:space="preserve">vaistinį </w:t>
      </w:r>
      <w:r w:rsidRPr="00920F11">
        <w:t>preparatą reik</w:t>
      </w:r>
      <w:r w:rsidR="005A5132">
        <w:t>ėtų</w:t>
      </w:r>
      <w:r w:rsidRPr="00920F11">
        <w:t xml:space="preserve"> </w:t>
      </w:r>
      <w:r w:rsidR="001A1008" w:rsidRPr="00920F11">
        <w:t xml:space="preserve">vartoti </w:t>
      </w:r>
      <w:r w:rsidRPr="00920F11">
        <w:t xml:space="preserve">vakare, o tiems, kuriuos priepuoliai ištinka dieną, </w:t>
      </w:r>
      <w:r w:rsidR="001A1008">
        <w:t>–</w:t>
      </w:r>
      <w:r w:rsidRPr="00920F11">
        <w:t xml:space="preserve"> ryte.</w:t>
      </w:r>
    </w:p>
    <w:p w14:paraId="4C363755" w14:textId="77777777" w:rsidR="005D22D7" w:rsidRDefault="005D22D7" w:rsidP="005355C7">
      <w:pPr>
        <w:spacing w:after="0" w:line="240" w:lineRule="auto"/>
      </w:pPr>
    </w:p>
    <w:p w14:paraId="4CC7C500" w14:textId="19AAE595" w:rsidR="005355C7" w:rsidRPr="00920F11" w:rsidRDefault="005355C7" w:rsidP="005355C7">
      <w:pPr>
        <w:spacing w:after="0" w:line="240" w:lineRule="auto"/>
      </w:pPr>
      <w:r w:rsidRPr="00920F11">
        <w:t>Suaugusiems ir paaugliams, sergantiems persistuojančia vidutinio sunkumo astma (kuriems kasdien pasireiškia astmos priepuoliai ir kasdien reikia naudoti priemones jiems nutraukti, ir kuriems yra vidutinis ar sunkus ventiliacinės plaučių funkcijos sutrikimas) ir yra svarbi greita astmos kontrolė, trumpalaikis bandomasis laikotarpis gydant Seretide gali būti laikomas pradiniu palaikomuoju gydymu. Šiais atvejais rekomenduojama pradinė dozė yra vienas įkvėpimas 50 mikrogramų salmeterolio ir 100 mikrogramų flutikazono propionato du kartus per dieną. Kai tik pasiekiama astmos kontrolė, gydymas turi būti peržiūrėtas ir apsvarstyta</w:t>
      </w:r>
      <w:r>
        <w:t>,</w:t>
      </w:r>
      <w:r w:rsidRPr="00920F11">
        <w:t xml:space="preserve"> ar pacientas gali palaipsniui pereiti tik prie įkvepiamųjų kortikosteroidų. Mažinant gydymo intensyvumą svarbi reguliari paciento apžiūra.</w:t>
      </w:r>
    </w:p>
    <w:p w14:paraId="26DD6885" w14:textId="77777777" w:rsidR="005355C7" w:rsidRPr="00920F11" w:rsidRDefault="005355C7" w:rsidP="005355C7">
      <w:pPr>
        <w:spacing w:after="0" w:line="240" w:lineRule="auto"/>
      </w:pPr>
    </w:p>
    <w:p w14:paraId="16FF6FCA" w14:textId="77777777" w:rsidR="005355C7" w:rsidRPr="00920F11" w:rsidRDefault="005355C7" w:rsidP="005355C7">
      <w:pPr>
        <w:spacing w:after="0" w:line="240" w:lineRule="auto"/>
      </w:pPr>
      <w:r w:rsidRPr="00920F11">
        <w:t>Pradinio palaikomojo gydymo metu, kai nėra vieno ar dviejų astmos sunkumo kriterijų, palyginus su įkvepiamuoju flutikazono propionatu, aiškios naudos nebuvo. Pastebimos naudos nebuvo ir lyginant vieno įkvepiamojo flutikazono propionato vartojimą pradiniam palaikomajam gydymui, kai nėra vieno ar dviejų astmos sunkumo kriterijų. Apskritai, įkvepiamieji kortikosteroidai išlieka pirmojo pasirinkimo vaist</w:t>
      </w:r>
      <w:r>
        <w:t>ini</w:t>
      </w:r>
      <w:r w:rsidRPr="00920F11">
        <w:t>u</w:t>
      </w:r>
      <w:r>
        <w:t xml:space="preserve"> preparatu</w:t>
      </w:r>
      <w:r w:rsidRPr="00920F11">
        <w:t xml:space="preserve"> daugumai pacientų. Seretide neskiriamas pradiniam lengvos astmos gydymui. 50/100 mikrogramų stiprumo Seretide netinka suaugusiesiems ir vaikams, sergantiems sunkia astma, gydyti. Pacientams, sergantiems sunkia astma, rekomenduojama nustatyti reikalingą įkvepiamojo kortikosteroido dozę prieš skiriant fiksuotą vaist</w:t>
      </w:r>
      <w:r>
        <w:t>ini</w:t>
      </w:r>
      <w:r w:rsidRPr="00920F11">
        <w:t>ų</w:t>
      </w:r>
      <w:r>
        <w:t xml:space="preserve"> preparatų</w:t>
      </w:r>
      <w:r w:rsidRPr="00920F11">
        <w:t xml:space="preserve"> derinį.</w:t>
      </w:r>
    </w:p>
    <w:p w14:paraId="60705812" w14:textId="77777777" w:rsidR="005355C7" w:rsidRPr="00920F11" w:rsidRDefault="005355C7" w:rsidP="005355C7">
      <w:pPr>
        <w:spacing w:after="0" w:line="240" w:lineRule="auto"/>
      </w:pPr>
      <w:r w:rsidRPr="00920F11">
        <w:t>Pasiekus astmos kontrolę, gydymą reikia peržiūrėti ir nuspręsti, ar pacientui palikti vien įkvepiamąjį kortikosteroidą.</w:t>
      </w:r>
    </w:p>
    <w:p w14:paraId="50EF9383" w14:textId="77777777" w:rsidR="005355C7" w:rsidRPr="00920F11" w:rsidRDefault="005355C7" w:rsidP="005355C7">
      <w:pPr>
        <w:spacing w:after="0" w:line="240" w:lineRule="auto"/>
      </w:pPr>
    </w:p>
    <w:p w14:paraId="11FAF4CA" w14:textId="77777777" w:rsidR="005355C7" w:rsidRPr="00920F11" w:rsidRDefault="005355C7" w:rsidP="005355C7">
      <w:pPr>
        <w:spacing w:after="0" w:line="240" w:lineRule="auto"/>
        <w:rPr>
          <w:i/>
        </w:rPr>
      </w:pPr>
      <w:r w:rsidRPr="00920F11">
        <w:rPr>
          <w:i/>
        </w:rPr>
        <w:t>Vaikų populiacija</w:t>
      </w:r>
    </w:p>
    <w:p w14:paraId="638DA7F2" w14:textId="77777777" w:rsidR="005355C7" w:rsidRPr="00920F11" w:rsidRDefault="005355C7" w:rsidP="005355C7">
      <w:pPr>
        <w:spacing w:after="0" w:line="240" w:lineRule="auto"/>
        <w:rPr>
          <w:u w:val="single"/>
        </w:rPr>
      </w:pPr>
    </w:p>
    <w:p w14:paraId="4C70E274" w14:textId="77777777" w:rsidR="005355C7" w:rsidRPr="00920F11" w:rsidRDefault="005355C7" w:rsidP="005355C7">
      <w:pPr>
        <w:spacing w:after="0" w:line="240" w:lineRule="auto"/>
      </w:pPr>
      <w:r w:rsidRPr="00B43665">
        <w:rPr>
          <w:i/>
        </w:rPr>
        <w:t>4 metų ir vyresni</w:t>
      </w:r>
      <w:r>
        <w:rPr>
          <w:i/>
        </w:rPr>
        <w:t>ems</w:t>
      </w:r>
      <w:r w:rsidRPr="00B43665">
        <w:rPr>
          <w:i/>
        </w:rPr>
        <w:t xml:space="preserve"> vaika</w:t>
      </w:r>
      <w:r>
        <w:rPr>
          <w:i/>
        </w:rPr>
        <w:t>ms</w:t>
      </w:r>
      <w:r w:rsidRPr="00B43665">
        <w:rPr>
          <w:i/>
        </w:rPr>
        <w:t xml:space="preserve"> </w:t>
      </w:r>
    </w:p>
    <w:p w14:paraId="21AC596E" w14:textId="77777777" w:rsidR="005355C7" w:rsidRPr="00920F11" w:rsidRDefault="005355C7" w:rsidP="005355C7">
      <w:pPr>
        <w:spacing w:after="0" w:line="240" w:lineRule="auto"/>
      </w:pPr>
      <w:r w:rsidRPr="00920F11">
        <w:t>Vienas 50 mikrogramų salmeterolio ir 100 mikrogramų flutikazono propionato įkvėpimas du kartus per dieną.</w:t>
      </w:r>
    </w:p>
    <w:p w14:paraId="6BEF89E7" w14:textId="77777777" w:rsidR="005355C7" w:rsidRPr="00920F11" w:rsidRDefault="005355C7" w:rsidP="005355C7">
      <w:pPr>
        <w:spacing w:after="0" w:line="240" w:lineRule="auto"/>
      </w:pPr>
    </w:p>
    <w:p w14:paraId="5F8A64EB" w14:textId="77777777" w:rsidR="005355C7" w:rsidRPr="00920F11" w:rsidRDefault="005355C7" w:rsidP="005355C7">
      <w:pPr>
        <w:spacing w:after="0" w:line="240" w:lineRule="auto"/>
      </w:pPr>
      <w:r w:rsidRPr="00920F11">
        <w:t>Didžiausia rekomenduojama flutikazono propionato dozė vaikams gaunama per Seretide Diskus yra 100 mikrogramų du kartus per dieną.</w:t>
      </w:r>
    </w:p>
    <w:p w14:paraId="5B4E6AE7" w14:textId="77777777" w:rsidR="005355C7" w:rsidRPr="00920F11" w:rsidRDefault="005355C7" w:rsidP="005355C7">
      <w:pPr>
        <w:spacing w:after="0" w:line="240" w:lineRule="auto"/>
      </w:pPr>
    </w:p>
    <w:p w14:paraId="6A681075" w14:textId="77777777" w:rsidR="005355C7" w:rsidRPr="00920F11" w:rsidRDefault="005355C7" w:rsidP="005355C7">
      <w:pPr>
        <w:spacing w:after="0" w:line="240" w:lineRule="auto"/>
      </w:pPr>
      <w:r w:rsidRPr="00920F11">
        <w:t>Apie Seretide vartojimą jaunesniems kaip 4 metų vaikams duomenų nėra.</w:t>
      </w:r>
    </w:p>
    <w:p w14:paraId="354C51F7" w14:textId="77777777" w:rsidR="005355C7" w:rsidRPr="00920F11" w:rsidRDefault="005355C7" w:rsidP="005355C7">
      <w:pPr>
        <w:spacing w:after="0" w:line="240" w:lineRule="auto"/>
      </w:pPr>
    </w:p>
    <w:p w14:paraId="4BF13511" w14:textId="77777777" w:rsidR="005355C7" w:rsidRPr="00B43665" w:rsidRDefault="005355C7" w:rsidP="005355C7">
      <w:pPr>
        <w:spacing w:after="0" w:line="240" w:lineRule="auto"/>
        <w:rPr>
          <w:u w:val="single"/>
        </w:rPr>
      </w:pPr>
      <w:r w:rsidRPr="00B43665">
        <w:rPr>
          <w:u w:val="single"/>
        </w:rPr>
        <w:t>Lėtinė obstrukcinė plaučių liga</w:t>
      </w:r>
    </w:p>
    <w:p w14:paraId="7F8D99D3" w14:textId="77777777" w:rsidR="005355C7" w:rsidRPr="00920F11" w:rsidRDefault="005355C7" w:rsidP="005355C7">
      <w:pPr>
        <w:spacing w:after="0" w:line="240" w:lineRule="auto"/>
        <w:rPr>
          <w:u w:val="single"/>
        </w:rPr>
      </w:pPr>
    </w:p>
    <w:p w14:paraId="76532CE2" w14:textId="77777777" w:rsidR="005355C7" w:rsidRPr="00920F11" w:rsidRDefault="005355C7" w:rsidP="005355C7">
      <w:pPr>
        <w:spacing w:after="0" w:line="240" w:lineRule="auto"/>
        <w:rPr>
          <w:i/>
          <w:u w:val="single"/>
        </w:rPr>
      </w:pPr>
      <w:r w:rsidRPr="00B43665">
        <w:rPr>
          <w:i/>
        </w:rPr>
        <w:lastRenderedPageBreak/>
        <w:t>Suaugusiems pacientams</w:t>
      </w:r>
    </w:p>
    <w:p w14:paraId="6FEDD668" w14:textId="77777777" w:rsidR="005355C7" w:rsidRPr="00920F11" w:rsidRDefault="005355C7" w:rsidP="005355C7">
      <w:pPr>
        <w:spacing w:after="0" w:line="240" w:lineRule="auto"/>
      </w:pPr>
      <w:r w:rsidRPr="00920F11">
        <w:t xml:space="preserve">Du kartus per dieną įkvėpti vieną 50 mikrogramų salmeterolio ir 500 mikrogramų flutikazono propionato dozę. </w:t>
      </w:r>
    </w:p>
    <w:p w14:paraId="12473AD0" w14:textId="77777777" w:rsidR="005355C7" w:rsidRPr="00920F11" w:rsidRDefault="005355C7" w:rsidP="005355C7">
      <w:pPr>
        <w:spacing w:after="0" w:line="240" w:lineRule="auto"/>
      </w:pPr>
    </w:p>
    <w:p w14:paraId="51A7E7BF" w14:textId="77777777" w:rsidR="005355C7" w:rsidRPr="00B43665" w:rsidRDefault="005355C7" w:rsidP="005355C7">
      <w:pPr>
        <w:spacing w:after="0" w:line="240" w:lineRule="auto"/>
      </w:pPr>
      <w:r>
        <w:rPr>
          <w:i/>
        </w:rPr>
        <w:t xml:space="preserve">Senyviems </w:t>
      </w:r>
      <w:r w:rsidRPr="00AE2EEC">
        <w:rPr>
          <w:i/>
        </w:rPr>
        <w:t>p</w:t>
      </w:r>
      <w:r w:rsidRPr="00B43665">
        <w:rPr>
          <w:i/>
        </w:rPr>
        <w:t>acientams</w:t>
      </w:r>
      <w:r>
        <w:rPr>
          <w:i/>
        </w:rPr>
        <w:t xml:space="preserve"> ir pacientams</w:t>
      </w:r>
      <w:r w:rsidRPr="00B43665">
        <w:rPr>
          <w:i/>
        </w:rPr>
        <w:t>, kurių inkstų ar kepenų funkcija sutrikusi</w:t>
      </w:r>
    </w:p>
    <w:p w14:paraId="31726E58" w14:textId="77777777" w:rsidR="005355C7" w:rsidRPr="00920F11" w:rsidRDefault="005355C7" w:rsidP="005355C7">
      <w:pPr>
        <w:spacing w:after="0" w:line="240" w:lineRule="auto"/>
      </w:pPr>
      <w:r w:rsidRPr="00920F11">
        <w:t xml:space="preserve">Senyviems ar inkstų ligomis sergantiems pacientams dozės mažinti nereikia. Apie Seretide </w:t>
      </w:r>
      <w:r>
        <w:t xml:space="preserve">Diskus </w:t>
      </w:r>
      <w:r w:rsidRPr="00920F11">
        <w:t>vartojimą kepenų ligomis sergantiems pacientams duomenų nėra.</w:t>
      </w:r>
    </w:p>
    <w:p w14:paraId="0DFFE549" w14:textId="77777777" w:rsidR="005355C7" w:rsidRPr="00920F11" w:rsidRDefault="005355C7" w:rsidP="005355C7">
      <w:pPr>
        <w:spacing w:after="0" w:line="240" w:lineRule="auto"/>
      </w:pPr>
    </w:p>
    <w:p w14:paraId="2D0BE7A7" w14:textId="77777777" w:rsidR="005355C7" w:rsidRPr="00B43665" w:rsidRDefault="005355C7" w:rsidP="005355C7">
      <w:pPr>
        <w:spacing w:after="0" w:line="240" w:lineRule="auto"/>
        <w:rPr>
          <w:u w:val="single"/>
        </w:rPr>
      </w:pPr>
      <w:r w:rsidRPr="00B43665">
        <w:rPr>
          <w:u w:val="single"/>
        </w:rPr>
        <w:t xml:space="preserve">Vartojimo metodas </w:t>
      </w:r>
    </w:p>
    <w:p w14:paraId="3CC2CC1B" w14:textId="77777777" w:rsidR="005355C7" w:rsidRPr="00920F11" w:rsidRDefault="005355C7" w:rsidP="005355C7">
      <w:pPr>
        <w:spacing w:after="0" w:line="240" w:lineRule="auto"/>
      </w:pPr>
      <w:r w:rsidRPr="00920F11">
        <w:t>Įkvėpti.</w:t>
      </w:r>
    </w:p>
    <w:p w14:paraId="181D0ADE" w14:textId="77777777" w:rsidR="005355C7" w:rsidRPr="00920F11" w:rsidRDefault="005355C7" w:rsidP="005355C7">
      <w:pPr>
        <w:spacing w:after="0" w:line="240" w:lineRule="auto"/>
      </w:pPr>
    </w:p>
    <w:p w14:paraId="2D369F12" w14:textId="77777777" w:rsidR="005355C7" w:rsidRPr="00920F11" w:rsidRDefault="005355C7" w:rsidP="005355C7">
      <w:pPr>
        <w:spacing w:after="0" w:line="240" w:lineRule="auto"/>
      </w:pPr>
      <w:r w:rsidRPr="00B43665">
        <w:rPr>
          <w:i/>
        </w:rPr>
        <w:t>Daugiadozės talpyklės naudojimas</w:t>
      </w:r>
    </w:p>
    <w:p w14:paraId="238146C3" w14:textId="77777777" w:rsidR="005355C7" w:rsidRPr="00920F11" w:rsidRDefault="005355C7" w:rsidP="005355C7">
      <w:pPr>
        <w:spacing w:after="0" w:line="240" w:lineRule="auto"/>
      </w:pPr>
      <w:r w:rsidRPr="00920F11">
        <w:t>Daugiadozė talpyklė atidaroma ir užtaisoma pastumiant svirtelę. Jos kandiklis kišamas į burną ir apimamas lūpomis. Tuomet galima įkvėpti vaist</w:t>
      </w:r>
      <w:r>
        <w:t>ini</w:t>
      </w:r>
      <w:r w:rsidRPr="00920F11">
        <w:t>o</w:t>
      </w:r>
      <w:r>
        <w:t xml:space="preserve"> preparato</w:t>
      </w:r>
      <w:r w:rsidRPr="00920F11">
        <w:t xml:space="preserve"> dozę ir prietaisą uždaryti.</w:t>
      </w:r>
    </w:p>
    <w:p w14:paraId="31847CC9" w14:textId="77777777" w:rsidR="005355C7" w:rsidRPr="00920F11" w:rsidRDefault="005355C7" w:rsidP="005355C7">
      <w:pPr>
        <w:spacing w:after="0" w:line="240" w:lineRule="auto"/>
      </w:pPr>
    </w:p>
    <w:p w14:paraId="42B3EB9C" w14:textId="77777777" w:rsidR="005355C7" w:rsidRPr="00920F11" w:rsidRDefault="005355C7" w:rsidP="005355C7">
      <w:pPr>
        <w:spacing w:after="0" w:line="240" w:lineRule="auto"/>
        <w:ind w:left="540" w:hanging="540"/>
        <w:rPr>
          <w:b/>
        </w:rPr>
      </w:pPr>
      <w:r w:rsidRPr="00920F11">
        <w:rPr>
          <w:b/>
        </w:rPr>
        <w:t>4.3</w:t>
      </w:r>
      <w:r w:rsidRPr="00920F11">
        <w:rPr>
          <w:b/>
        </w:rPr>
        <w:tab/>
        <w:t>Kontraindikacijos</w:t>
      </w:r>
    </w:p>
    <w:p w14:paraId="0B62892E" w14:textId="77777777" w:rsidR="005355C7" w:rsidRPr="00920F11" w:rsidRDefault="005355C7" w:rsidP="005355C7">
      <w:pPr>
        <w:spacing w:after="0" w:line="240" w:lineRule="auto"/>
        <w:rPr>
          <w:b/>
        </w:rPr>
      </w:pPr>
    </w:p>
    <w:p w14:paraId="5E356474" w14:textId="77777777" w:rsidR="005355C7" w:rsidRPr="00920F11" w:rsidRDefault="005355C7" w:rsidP="005355C7">
      <w:pPr>
        <w:spacing w:after="0" w:line="240" w:lineRule="auto"/>
      </w:pPr>
      <w:r w:rsidRPr="00920F11">
        <w:t>Padidėjęs jautrumas veikliajai arba bet kuriai 6.1 skyriuje nurodytai pagalbinei medžiagai.</w:t>
      </w:r>
    </w:p>
    <w:p w14:paraId="415B9F91" w14:textId="77777777" w:rsidR="005355C7" w:rsidRPr="00920F11" w:rsidRDefault="005355C7" w:rsidP="005355C7">
      <w:pPr>
        <w:spacing w:after="0" w:line="240" w:lineRule="auto"/>
        <w:rPr>
          <w:b/>
        </w:rPr>
      </w:pPr>
    </w:p>
    <w:p w14:paraId="730546F4" w14:textId="77777777" w:rsidR="005355C7" w:rsidRPr="00920F11" w:rsidRDefault="005355C7" w:rsidP="005355C7">
      <w:pPr>
        <w:spacing w:after="0" w:line="240" w:lineRule="auto"/>
        <w:ind w:left="540" w:hanging="540"/>
        <w:rPr>
          <w:b/>
        </w:rPr>
      </w:pPr>
      <w:r w:rsidRPr="00920F11">
        <w:rPr>
          <w:b/>
        </w:rPr>
        <w:t>4.4</w:t>
      </w:r>
      <w:r w:rsidRPr="00920F11">
        <w:rPr>
          <w:b/>
        </w:rPr>
        <w:tab/>
        <w:t>Specialūs įspėjimai ir atsargumo priemonės</w:t>
      </w:r>
    </w:p>
    <w:p w14:paraId="2C7FF135" w14:textId="77777777" w:rsidR="005355C7" w:rsidRPr="00920F11" w:rsidRDefault="005355C7" w:rsidP="005355C7">
      <w:pPr>
        <w:keepNext/>
        <w:spacing w:after="0" w:line="240" w:lineRule="auto"/>
      </w:pPr>
    </w:p>
    <w:p w14:paraId="43554DC1" w14:textId="77777777" w:rsidR="005355C7" w:rsidRPr="00920F11" w:rsidRDefault="005355C7" w:rsidP="005355C7">
      <w:pPr>
        <w:spacing w:after="0" w:line="240" w:lineRule="auto"/>
      </w:pPr>
      <w:r w:rsidRPr="00920F11">
        <w:t xml:space="preserve">Seretide Diskus nelengvina ūminių astmos simptomų. Juos galima mažinti greitai ir trumpai veikiančiu bronchodilatatoriumi. Pacientams reikia patarti visada su savimi turėti inhaliatorių, skirtą ūminiam astmos priepuoliui slopinti. </w:t>
      </w:r>
    </w:p>
    <w:p w14:paraId="3A94B43D" w14:textId="77777777" w:rsidR="005355C7" w:rsidRPr="00920F11" w:rsidRDefault="005355C7" w:rsidP="005355C7">
      <w:pPr>
        <w:spacing w:after="0" w:line="240" w:lineRule="auto"/>
      </w:pPr>
    </w:p>
    <w:p w14:paraId="75D35ACE" w14:textId="77777777" w:rsidR="005355C7" w:rsidRPr="00920F11" w:rsidRDefault="005355C7" w:rsidP="005355C7">
      <w:pPr>
        <w:spacing w:after="0" w:line="240" w:lineRule="auto"/>
      </w:pPr>
      <w:r w:rsidRPr="00920F11">
        <w:t xml:space="preserve">Pacientams negalima pradėti vartoti Seretide </w:t>
      </w:r>
      <w:r>
        <w:t xml:space="preserve">Diskus </w:t>
      </w:r>
      <w:r w:rsidRPr="00920F11">
        <w:t>esant astmos paūmėjimui, taip pat jeigu šios ligos eiga reikšmingai pasunkėjo arba jeigu jų sveikatos būklė staiga pablogėjo.</w:t>
      </w:r>
    </w:p>
    <w:p w14:paraId="484F7816" w14:textId="77777777" w:rsidR="005355C7" w:rsidRPr="00920F11" w:rsidRDefault="005355C7" w:rsidP="005355C7">
      <w:pPr>
        <w:spacing w:after="0" w:line="240" w:lineRule="auto"/>
        <w:rPr>
          <w:color w:val="FF0000"/>
        </w:rPr>
      </w:pPr>
    </w:p>
    <w:p w14:paraId="2BBEC986" w14:textId="77777777" w:rsidR="005355C7" w:rsidRPr="00920F11" w:rsidRDefault="005355C7" w:rsidP="005355C7">
      <w:pPr>
        <w:spacing w:after="0" w:line="240" w:lineRule="auto"/>
      </w:pPr>
      <w:r w:rsidRPr="00920F11">
        <w:t>Vartojant Seretide</w:t>
      </w:r>
      <w:r>
        <w:t xml:space="preserve"> Diskus</w:t>
      </w:r>
      <w:r w:rsidRPr="00920F11">
        <w:t xml:space="preserve">, gali pasireikšti sunkių su astma susijusių nepageidaujamų reiškinių, taip pat gali būti astmos paūmėjimų. Pacientams reikėtų pasakyti, kad jie tęstų gydymą, tačiau kreiptųsi į gydytoją, jei pradėjus vartoti Seretide </w:t>
      </w:r>
      <w:r>
        <w:t xml:space="preserve">Diskus </w:t>
      </w:r>
      <w:r w:rsidRPr="00920F11">
        <w:t>astmos simptomai išlieka nekontroliuojami arba pablogėja.</w:t>
      </w:r>
    </w:p>
    <w:p w14:paraId="5145D1E0" w14:textId="77777777" w:rsidR="005355C7" w:rsidRPr="00920F11" w:rsidRDefault="005355C7" w:rsidP="005355C7">
      <w:pPr>
        <w:spacing w:after="0" w:line="240" w:lineRule="auto"/>
      </w:pPr>
    </w:p>
    <w:p w14:paraId="7E91610D" w14:textId="77777777" w:rsidR="005355C7" w:rsidRPr="00920F11" w:rsidRDefault="005355C7" w:rsidP="005355C7">
      <w:pPr>
        <w:spacing w:after="0" w:line="240" w:lineRule="auto"/>
      </w:pPr>
      <w:r w:rsidRPr="00920F11">
        <w:t xml:space="preserve">Padidėjęs priepuolius lengvinančių vaistinių preparatų (trumpai veikiančių bronchodilatatorių) poreikis arba atsako į priepuolius lengvinančius vaistinius preparatus sumažėjimas rodo, kad astmos kontrolė blogėja, ir pacientą privalo apžiūrėti gydytojas. </w:t>
      </w:r>
    </w:p>
    <w:p w14:paraId="2A453865" w14:textId="77777777" w:rsidR="005355C7" w:rsidRPr="00920F11" w:rsidRDefault="005355C7" w:rsidP="005355C7">
      <w:pPr>
        <w:spacing w:after="0" w:line="240" w:lineRule="auto"/>
      </w:pPr>
    </w:p>
    <w:p w14:paraId="3C913A28" w14:textId="77777777" w:rsidR="005355C7" w:rsidRPr="00920F11" w:rsidRDefault="005355C7" w:rsidP="005355C7">
      <w:pPr>
        <w:spacing w:after="0" w:line="240" w:lineRule="auto"/>
      </w:pPr>
      <w:r w:rsidRPr="00920F11">
        <w:t>Staigus ir progresuojantis astmos kontrolės blogėjimas gali grėsti gyvybei, todėl gydytojas turi skubiai apžiūrėti pacientą. Tokiu atveju reikia apsvarstyti galimybę gydyti didesnėmis kortikosteroidų dozėmis.</w:t>
      </w:r>
    </w:p>
    <w:p w14:paraId="2A70E49A" w14:textId="77777777" w:rsidR="005355C7" w:rsidRPr="00920F11" w:rsidRDefault="005355C7" w:rsidP="005355C7">
      <w:pPr>
        <w:spacing w:after="0" w:line="240" w:lineRule="auto"/>
      </w:pPr>
    </w:p>
    <w:p w14:paraId="47FEBA24" w14:textId="77777777" w:rsidR="005355C7" w:rsidRPr="00920F11" w:rsidRDefault="005355C7" w:rsidP="005355C7">
      <w:pPr>
        <w:spacing w:after="0" w:line="240" w:lineRule="auto"/>
      </w:pPr>
      <w:r w:rsidRPr="00920F11">
        <w:t xml:space="preserve">Kai astmos simptomai tampa kontroliuojami, reikėtų apsvarstyti laipsniško Seretide </w:t>
      </w:r>
      <w:r>
        <w:t xml:space="preserve">Diskus </w:t>
      </w:r>
      <w:r w:rsidRPr="00920F11">
        <w:t xml:space="preserve">dozės mažinimo galimybę. Mažinant gydymo intensyvumą, svarbu reguliariai įvertinti pacientų būklę. Reikėtų paskirti mažiausią veiksmingą Seretide </w:t>
      </w:r>
      <w:r>
        <w:t xml:space="preserve">Diskus </w:t>
      </w:r>
      <w:r w:rsidRPr="00920F11">
        <w:t>dozę (žr. 4.2 skyrių).</w:t>
      </w:r>
    </w:p>
    <w:p w14:paraId="1237DAE3" w14:textId="77777777" w:rsidR="005355C7" w:rsidRPr="00920F11" w:rsidRDefault="005355C7" w:rsidP="005355C7">
      <w:pPr>
        <w:spacing w:after="0" w:line="240" w:lineRule="auto"/>
      </w:pPr>
    </w:p>
    <w:p w14:paraId="03D4E7D9" w14:textId="77777777" w:rsidR="005355C7" w:rsidRPr="00920F11" w:rsidRDefault="005355C7" w:rsidP="005355C7">
      <w:pPr>
        <w:spacing w:after="0" w:line="240" w:lineRule="auto"/>
      </w:pPr>
      <w:r w:rsidRPr="00920F11">
        <w:t xml:space="preserve">Pacientų, sergančių LOPL, ligos paūmėjimai įprastai gydomi sisteminiais kortikosteroidais, todėl pacientus reikia įspėti, kad kreiptųsi į gydytoją, jei vartojant Seretide </w:t>
      </w:r>
      <w:r>
        <w:t xml:space="preserve">Diskus </w:t>
      </w:r>
      <w:r w:rsidRPr="00920F11">
        <w:t>simptomai paūmėja.</w:t>
      </w:r>
    </w:p>
    <w:p w14:paraId="19CF17D9" w14:textId="77777777" w:rsidR="005355C7" w:rsidRPr="00920F11" w:rsidRDefault="005355C7" w:rsidP="005355C7">
      <w:pPr>
        <w:spacing w:after="0" w:line="240" w:lineRule="auto"/>
      </w:pPr>
    </w:p>
    <w:p w14:paraId="38D29329" w14:textId="77777777" w:rsidR="005355C7" w:rsidRPr="00920F11" w:rsidRDefault="005355C7" w:rsidP="005355C7">
      <w:pPr>
        <w:spacing w:after="0" w:line="240" w:lineRule="auto"/>
      </w:pPr>
      <w:r w:rsidRPr="00920F11">
        <w:t xml:space="preserve">Astma sergantiems pacientams gydymo Seretide </w:t>
      </w:r>
      <w:r>
        <w:t xml:space="preserve">Diskus </w:t>
      </w:r>
      <w:r w:rsidRPr="00920F11">
        <w:t>staiga nutraukti negalima, nes padidėja paūmėjimo pavojus. Vaist</w:t>
      </w:r>
      <w:r>
        <w:t>ini</w:t>
      </w:r>
      <w:r w:rsidRPr="00920F11">
        <w:t>o</w:t>
      </w:r>
      <w:r>
        <w:t xml:space="preserve"> preparato</w:t>
      </w:r>
      <w:r w:rsidRPr="00920F11">
        <w:t xml:space="preserve"> dozę reikia mažinti gydytojui prižiūrint. Nutraukus pacientų, sergančių lėtine obstrukcine plaučių liga, gydymą, gali pasireikšti simptominė dekompensacija, todėl juos turi prižiūrėti gydytojas. </w:t>
      </w:r>
    </w:p>
    <w:p w14:paraId="01644FA2" w14:textId="77777777" w:rsidR="005355C7" w:rsidRPr="00920F11" w:rsidRDefault="005355C7" w:rsidP="005355C7">
      <w:pPr>
        <w:spacing w:after="0" w:line="240" w:lineRule="auto"/>
      </w:pPr>
    </w:p>
    <w:p w14:paraId="004FB520" w14:textId="77777777" w:rsidR="005355C7" w:rsidRPr="00920F11" w:rsidRDefault="005355C7" w:rsidP="005355C7">
      <w:pPr>
        <w:spacing w:after="0" w:line="240" w:lineRule="auto"/>
      </w:pPr>
      <w:r w:rsidRPr="00920F11">
        <w:t>Kaip ir kitokių įkvepiamųjų vaist</w:t>
      </w:r>
      <w:r>
        <w:t>ini</w:t>
      </w:r>
      <w:r w:rsidRPr="00920F11">
        <w:t>ų</w:t>
      </w:r>
      <w:r>
        <w:t xml:space="preserve"> preparatų</w:t>
      </w:r>
      <w:r w:rsidRPr="00920F11">
        <w:t>, kurių sudėtyje yra kortikosteroidų, taip ir Seretide</w:t>
      </w:r>
      <w:r>
        <w:t xml:space="preserve"> Diskus</w:t>
      </w:r>
      <w:r w:rsidRPr="00920F11">
        <w:t xml:space="preserve"> reikia atsargiai vartoti pacientams, sergantiems aktyvia arba latentine plaučių tuberkulioze ir grybelinėmis, virusinėmis ar kitokių mikroorganizmų sukeltomis infekcinėmis kvėpavimo takų ligomis. Jeigu yra tokių požymių, reikia nedelsiant pradėti atitinkamą gydymą.</w:t>
      </w:r>
    </w:p>
    <w:p w14:paraId="0CE433BE" w14:textId="77777777" w:rsidR="005355C7" w:rsidRPr="00920F11" w:rsidRDefault="005355C7" w:rsidP="005355C7">
      <w:pPr>
        <w:spacing w:after="0" w:line="240" w:lineRule="auto"/>
      </w:pPr>
    </w:p>
    <w:p w14:paraId="29A1B7F5" w14:textId="77777777" w:rsidR="005355C7" w:rsidRPr="00920F11" w:rsidRDefault="005355C7" w:rsidP="005355C7">
      <w:pPr>
        <w:spacing w:after="0" w:line="240" w:lineRule="auto"/>
      </w:pPr>
      <w:r w:rsidRPr="00920F11">
        <w:t xml:space="preserve">Retai didelės terapinės Seretide </w:t>
      </w:r>
      <w:r>
        <w:t xml:space="preserve">Diskus </w:t>
      </w:r>
      <w:r w:rsidRPr="00920F11">
        <w:t xml:space="preserve">dozės gali sukelti širdies aritmijas, t. y. supraventrikulinę tachikardiją, ekstrasistoles, prieširdžių virpėjimą, bei nedidelį praeinantį kalio koncentracijos plazmoje sumažėjimą. Seretide </w:t>
      </w:r>
      <w:r>
        <w:t xml:space="preserve">Diskus </w:t>
      </w:r>
      <w:r w:rsidRPr="00920F11">
        <w:t xml:space="preserve">atsargiai turi vartoti ir pacientai, sergantys sunkiomis širdies ir kraujagyslių sistemos ligomis arba kuriems yra širdies ritmo sutrikimų, taip pat pacientai, sergantys cukriniu diabetu, tirotoksikoze, negydyta hipokalemija ar pacientai, kurių kalio koncentracija plazmoje linkusi mažėti. </w:t>
      </w:r>
    </w:p>
    <w:p w14:paraId="3C1AFB5C" w14:textId="77777777" w:rsidR="005355C7" w:rsidRPr="00920F11" w:rsidRDefault="005355C7" w:rsidP="005355C7">
      <w:pPr>
        <w:spacing w:after="0" w:line="240" w:lineRule="auto"/>
      </w:pPr>
    </w:p>
    <w:p w14:paraId="7229CB97" w14:textId="77777777" w:rsidR="005355C7" w:rsidRPr="00920F11" w:rsidRDefault="005355C7" w:rsidP="005355C7">
      <w:pPr>
        <w:spacing w:after="0" w:line="240" w:lineRule="auto"/>
      </w:pPr>
      <w:r w:rsidRPr="00920F11">
        <w:t>Labai retai gali padidėti gliukozės kiekis kraujyje (žr. 4.8 skyrių). Į tai reikia atkreipti dėmesį skiriant pacientams, sergantiems cukriniu diabetu.</w:t>
      </w:r>
    </w:p>
    <w:p w14:paraId="48745186" w14:textId="77777777" w:rsidR="005355C7" w:rsidRPr="00920F11" w:rsidRDefault="005355C7" w:rsidP="005355C7">
      <w:pPr>
        <w:spacing w:after="0" w:line="240" w:lineRule="auto"/>
      </w:pPr>
    </w:p>
    <w:p w14:paraId="31684A49" w14:textId="77777777" w:rsidR="005355C7" w:rsidRPr="00920F11" w:rsidRDefault="005355C7" w:rsidP="005355C7">
      <w:pPr>
        <w:spacing w:after="0" w:line="240" w:lineRule="auto"/>
      </w:pPr>
      <w:r w:rsidRPr="00920F11">
        <w:t>β</w:t>
      </w:r>
      <w:r w:rsidRPr="00920F11">
        <w:rPr>
          <w:vertAlign w:val="subscript"/>
        </w:rPr>
        <w:t>2</w:t>
      </w:r>
      <w:r w:rsidRPr="00920F11">
        <w:t xml:space="preserve"> agonistai, patekę į sisteminę kraujotaką, galėtų sukelti sunkią hipokalemiją, bet įkvėpus gydomąsias salmeterolio dozes, jo koncentracija plazmoje yra labai nedidelė.</w:t>
      </w:r>
    </w:p>
    <w:p w14:paraId="08F6ACBD" w14:textId="77777777" w:rsidR="005355C7" w:rsidRPr="00920F11" w:rsidRDefault="005355C7" w:rsidP="005355C7">
      <w:pPr>
        <w:spacing w:after="0" w:line="240" w:lineRule="auto"/>
      </w:pPr>
    </w:p>
    <w:p w14:paraId="7A4D7672" w14:textId="77777777" w:rsidR="005355C7" w:rsidRPr="00920F11" w:rsidRDefault="005355C7" w:rsidP="005355C7">
      <w:pPr>
        <w:spacing w:after="0" w:line="240" w:lineRule="auto"/>
      </w:pPr>
      <w:r w:rsidRPr="00920F11">
        <w:t xml:space="preserve">Kaip ir įkvepiamų kitokių </w:t>
      </w:r>
      <w:r>
        <w:t>vaistinių preparatų</w:t>
      </w:r>
      <w:r w:rsidRPr="00920F11">
        <w:t xml:space="preserve">, vartojant Seretide </w:t>
      </w:r>
      <w:r>
        <w:t xml:space="preserve">Diskus </w:t>
      </w:r>
      <w:r w:rsidRPr="00920F11">
        <w:t>gali prasidėti paradoksinis bronchų spazmas, dėl kurio tuoj po įkvėpimo sustiprėja švokštimas ir dusulys. Tai reikia nedelsiant gydyti trumpai veikiančiais įkvepiamaisiais bronchų plečiamaisiais vaistiniais preparatais. Seretide Diskus vartojimą būtina tuoj pat nutraukti, pacientą ištirti ir, jei reikia, gydyti kitaip.</w:t>
      </w:r>
    </w:p>
    <w:p w14:paraId="08C5DE91" w14:textId="77777777" w:rsidR="005355C7" w:rsidRPr="00920F11" w:rsidRDefault="005355C7" w:rsidP="005355C7">
      <w:pPr>
        <w:spacing w:after="0" w:line="240" w:lineRule="auto"/>
      </w:pPr>
    </w:p>
    <w:p w14:paraId="29F80A90" w14:textId="77777777" w:rsidR="005355C7" w:rsidRPr="00920F11" w:rsidRDefault="005355C7" w:rsidP="005355C7">
      <w:pPr>
        <w:spacing w:after="0" w:line="240" w:lineRule="auto"/>
      </w:pPr>
      <w:r w:rsidRPr="00920F11">
        <w:t>Buvo pranešta apie farmakologinį β</w:t>
      </w:r>
      <w:r w:rsidRPr="00920F11">
        <w:rPr>
          <w:vertAlign w:val="subscript"/>
        </w:rPr>
        <w:t>2</w:t>
      </w:r>
      <w:r w:rsidRPr="00920F11">
        <w:t xml:space="preserve"> agonistų nepageidaujamą poveikį (pvz., drebulys, palpitacijos, galvos skausmas), tačiau šis poveikis yra laikinas ir sumažėja gydymą tęsiant.</w:t>
      </w:r>
    </w:p>
    <w:p w14:paraId="2BB9FE65" w14:textId="77777777" w:rsidR="005355C7" w:rsidRPr="00920F11" w:rsidRDefault="005355C7" w:rsidP="005355C7">
      <w:pPr>
        <w:spacing w:after="0" w:line="240" w:lineRule="auto"/>
      </w:pPr>
    </w:p>
    <w:p w14:paraId="1961387E" w14:textId="77777777" w:rsidR="005355C7" w:rsidRPr="00920F11" w:rsidRDefault="005355C7" w:rsidP="005355C7">
      <w:pPr>
        <w:spacing w:after="0" w:line="240" w:lineRule="auto"/>
        <w:rPr>
          <w:b/>
        </w:rPr>
      </w:pPr>
      <w:r w:rsidRPr="00920F11">
        <w:t>Kaip ir vartojant kitokių įkvepiamųjų kortikosteroidų, ypač dideles dozes ir ilgai, gali pasireikšti sisteminis poveikis. Toks poveikis žymiai mažiau tikėtinas, negu vartojant geriamuosius kortikosteroidus. Galimas sisteminis poveikis: Cushing’o sindromas, panašūs į Cushing’o sindromą požymiai, antinksčių funkcijos nuslopinimas, sumažėjęs kaulų mineralinis tankis, katarakta ir glaukoma ir, rečiau, įvairūs psichologiniai ar elgesio pokyčiai, įskaitant psichomotorinį hiperaktyvumą, miego sutrikimus, nerimą, depresiją arba agresyvumą (ypač vaikams) (informaciją apie įkvepiamųjų kortikosteroidų sisteminį poveikį vaikams ir paaugliams žr. toliau esančiame skyrelyje „Vaikų populiacija“).</w:t>
      </w:r>
      <w:r w:rsidRPr="00920F11">
        <w:rPr>
          <w:b/>
        </w:rPr>
        <w:t xml:space="preserve"> </w:t>
      </w:r>
      <w:r w:rsidRPr="00B43665">
        <w:t>Todėl svarbu pacientus reguliariai tikrinti ir sumažinti įkvepiamojo kortikosteroido dozę iki mažiausios efektyvios, kuri padeda kontroliuoti astmą.</w:t>
      </w:r>
      <w:r w:rsidRPr="00920F11">
        <w:rPr>
          <w:b/>
        </w:rPr>
        <w:t xml:space="preserve"> </w:t>
      </w:r>
    </w:p>
    <w:p w14:paraId="41C0FE68" w14:textId="77777777" w:rsidR="005355C7" w:rsidRPr="00920F11" w:rsidRDefault="005355C7" w:rsidP="005355C7">
      <w:pPr>
        <w:spacing w:after="0" w:line="240" w:lineRule="auto"/>
      </w:pPr>
    </w:p>
    <w:p w14:paraId="23ECC44F" w14:textId="77777777" w:rsidR="005355C7" w:rsidRPr="00920F11" w:rsidRDefault="005355C7" w:rsidP="005355C7">
      <w:pPr>
        <w:spacing w:after="0" w:line="240" w:lineRule="auto"/>
      </w:pPr>
      <w:r w:rsidRPr="00920F11">
        <w:t>Ilgai gydant didelėmis įkvepiamųjų kortikosteroidų dozėmis gali būti nuslopinta antinksčių veikla ir prasidėti ūminė antinksčių krizė. Labai retai, bet buvo aprašyti atvejai, kai buvo nuslopinta antinksčių veikla ir atsirado ūminė antinksčių krizė, vartojant flutikazono propionato dozes nuo 500 iki 1000 mikrogramų. Išprovokuoti ūminę antinksčių krizę gali tokios būklės, kaip trauma, operacija, infekcija ar staigus dozės sumažinimas. Simptomai paprastai neapibrėžti ir gali pasireikšti anoreksija, skausmais pilve, svorio kritimu, nuovargiu, galvos skausmu, pykinimu, vėmimu, hipotenzija, sąmonės pritemimu, hipoglikemija ir traukuliais. Streso metu ar ruošiantis planinei chirurginei operacijai reikia apsvarstyti papildomo sisteminio gydymo kortikosteroidais galimybę.</w:t>
      </w:r>
    </w:p>
    <w:p w14:paraId="4D33CD16" w14:textId="77777777" w:rsidR="005355C7" w:rsidRPr="00920F11" w:rsidRDefault="005355C7" w:rsidP="005355C7">
      <w:pPr>
        <w:spacing w:after="0" w:line="240" w:lineRule="auto"/>
      </w:pPr>
    </w:p>
    <w:p w14:paraId="574F9C48" w14:textId="77777777" w:rsidR="005355C7" w:rsidRPr="00920F11" w:rsidRDefault="005355C7" w:rsidP="005355C7">
      <w:pPr>
        <w:spacing w:after="0" w:line="240" w:lineRule="auto"/>
      </w:pPr>
      <w:r w:rsidRPr="00920F11">
        <w:t>Gydymo įkvepiamu flutikazono propionatu privalumas yra tas, kad geriamųjų kortikosteroidų poreikis sumažėja iki minimumo, bet pacientams, kuriems geriamųjų kortikosteroidų vartojimas keičiamas įkvepiamuoju vaistiniu preparatu, dar ilgai išlieka pavojus, kad jų antinksčių funkcijos rezervas bus sumažėjęs. Todėl gydant tokius pacientus, yra būtina speciali priežiūra ir reguliarus antinksčių funkcijos stebėjimas. Rizika išlieka ir tiems pacientams, kurie anksčiau kritišku momentu buvo gydomi didelėmis kortikosteroidų dozėmis. Tokį liekamąjį antinksčių funkcijos susilpnėjimą būtina turėti omenyje streso metu (dėl kritinės būklės ar planinės operacijos) ir, jei reikia, imtis tinkamo gydymo kortikosteroidais. Antinksčių funkcijai įvertinti prieš planines operacijas gali prireikti specialisto konsultacijos.</w:t>
      </w:r>
    </w:p>
    <w:p w14:paraId="242B6773" w14:textId="77777777" w:rsidR="005355C7" w:rsidRPr="00920F11" w:rsidRDefault="005355C7" w:rsidP="005355C7">
      <w:pPr>
        <w:spacing w:after="0" w:line="240" w:lineRule="auto"/>
      </w:pPr>
    </w:p>
    <w:p w14:paraId="302C72D5" w14:textId="77777777" w:rsidR="005355C7" w:rsidRPr="00920F11" w:rsidRDefault="005355C7" w:rsidP="005355C7">
      <w:pPr>
        <w:spacing w:after="0" w:line="240" w:lineRule="auto"/>
      </w:pPr>
      <w:r w:rsidRPr="00920F11">
        <w:t>Ritonaviras gali smarkiai padidinti flutikazono propionato koncentraciją plazmoje. Todėl reikia vengti jo vartoti kartu su flutikazonu, nebent tikėtina nauda pacientui nusveria sisteminio kortikosteroidų šalutinio poveikio pavojų. Kartu su flutikazono propionatu skiriant kitus, stipriai veikiančius CYP3A inhibitorius, taip pat padidėja šalutinio poveikio pavojus (žr. 4.5 skyrių).</w:t>
      </w:r>
    </w:p>
    <w:p w14:paraId="343E16DE" w14:textId="77777777" w:rsidR="005355C7" w:rsidRPr="00920F11" w:rsidRDefault="005355C7" w:rsidP="005355C7">
      <w:pPr>
        <w:spacing w:after="0" w:line="240" w:lineRule="auto"/>
      </w:pPr>
    </w:p>
    <w:p w14:paraId="4D00130C" w14:textId="77777777" w:rsidR="005355C7" w:rsidRPr="00920F11" w:rsidRDefault="005355C7" w:rsidP="005355C7">
      <w:pPr>
        <w:spacing w:after="0" w:line="240" w:lineRule="auto"/>
      </w:pPr>
      <w:r w:rsidRPr="00920F11">
        <w:lastRenderedPageBreak/>
        <w:t xml:space="preserve">Nustatyta, kad LOPL sergantiems pacientams, kurie vartoja </w:t>
      </w:r>
      <w:r>
        <w:t>įkvepiamųjų</w:t>
      </w:r>
      <w:r w:rsidRPr="00920F11">
        <w:t xml:space="preserve"> kortikosteroidų, dažniau pasireiškia pneumonija, įskaitant pneumoniją, reikalaujančią guldymo į ligoninę. Yra </w:t>
      </w:r>
      <w:r w:rsidRPr="00DE31BC">
        <w:t>tam tikrų</w:t>
      </w:r>
      <w:r w:rsidRPr="00920F11">
        <w:t xml:space="preserve"> pneumonijos rizikos didėjimo didinant steroido dozę </w:t>
      </w:r>
      <w:r w:rsidRPr="00DE31BC">
        <w:t>įrodymų</w:t>
      </w:r>
      <w:r w:rsidRPr="00920F11">
        <w:t xml:space="preserve">, tačiau remiantis visų klinikinių tyrimų duomenimis </w:t>
      </w:r>
      <w:r>
        <w:t>galutinės</w:t>
      </w:r>
      <w:r w:rsidRPr="00920F11">
        <w:t xml:space="preserve"> išvados daryti negalima.</w:t>
      </w:r>
    </w:p>
    <w:p w14:paraId="16E78961" w14:textId="77777777" w:rsidR="005355C7" w:rsidRPr="00920F11" w:rsidRDefault="005355C7" w:rsidP="005355C7">
      <w:pPr>
        <w:spacing w:after="0" w:line="240" w:lineRule="auto"/>
      </w:pPr>
      <w:r w:rsidRPr="00920F11">
        <w:t xml:space="preserve">Taip pat nėra įtikinamų klinikinių įrodymų, kurie leistų daryti išvadą dėl nevienodo pneumonijos rizikos dydžio vartojant skirtingų </w:t>
      </w:r>
      <w:r>
        <w:t>įkvepiamųjų</w:t>
      </w:r>
      <w:r w:rsidRPr="00920F11">
        <w:t xml:space="preserve"> kortikosteroidų grupės vaistinių preparatų.</w:t>
      </w:r>
    </w:p>
    <w:p w14:paraId="4B8E15CB" w14:textId="77777777" w:rsidR="005355C7" w:rsidRDefault="005355C7" w:rsidP="005355C7">
      <w:pPr>
        <w:spacing w:after="0" w:line="240" w:lineRule="auto"/>
      </w:pPr>
    </w:p>
    <w:p w14:paraId="24E6F87F" w14:textId="77777777" w:rsidR="005355C7" w:rsidRPr="00920F11" w:rsidRDefault="005355C7" w:rsidP="005355C7">
      <w:pPr>
        <w:spacing w:after="0" w:line="240" w:lineRule="auto"/>
      </w:pPr>
      <w:r w:rsidRPr="00696530">
        <w:t xml:space="preserve">Gydytojai turi būti atidūs dėl galimo pneumonijos išsivystymo LOPL sergantiems pacientams, kadangi tokių infekcijų klinikiniai požymiai iš dalies sutampa su LOPL paūmėjimo simptomais. </w:t>
      </w:r>
    </w:p>
    <w:p w14:paraId="4BD7DB41" w14:textId="77777777" w:rsidR="005355C7" w:rsidRDefault="005355C7" w:rsidP="005355C7">
      <w:pPr>
        <w:spacing w:after="0" w:line="240" w:lineRule="auto"/>
      </w:pPr>
    </w:p>
    <w:p w14:paraId="33033284" w14:textId="77777777" w:rsidR="005355C7" w:rsidRPr="000F36BD" w:rsidRDefault="005355C7" w:rsidP="005355C7">
      <w:pPr>
        <w:spacing w:after="0" w:line="240" w:lineRule="auto"/>
      </w:pPr>
      <w:r w:rsidRPr="00696530">
        <w:t xml:space="preserve">Pneumonijos rizikos </w:t>
      </w:r>
      <w:r>
        <w:t>veiksniai</w:t>
      </w:r>
      <w:r w:rsidRPr="00696530">
        <w:t xml:space="preserve"> LOPL sergantiems pacientams yra esamas rūkymas, vyresnis amžius, mažas kūno masės indeksas (KMI) ir sunki LOPL.</w:t>
      </w:r>
    </w:p>
    <w:p w14:paraId="1CB5CCFE" w14:textId="77777777" w:rsidR="005355C7" w:rsidRPr="00920F11" w:rsidRDefault="005355C7" w:rsidP="005355C7">
      <w:pPr>
        <w:spacing w:after="0" w:line="240" w:lineRule="auto"/>
      </w:pPr>
    </w:p>
    <w:p w14:paraId="0585FA5A" w14:textId="77777777" w:rsidR="005355C7" w:rsidRPr="00920F11" w:rsidRDefault="005355C7" w:rsidP="005355C7">
      <w:pPr>
        <w:spacing w:after="0" w:line="240" w:lineRule="auto"/>
      </w:pPr>
      <w:r w:rsidRPr="00920F11">
        <w:t>Kartu sistemiškai vartojant ketokonazolą pastebimai padidėja salmeterolio sisteminis poveikis. Dėl šios priežasties gali padažnėti sisteminio poveikio reiškinių (pvz., QT intervalo pailgėjimas ir palpitacijos). Todėl reikia vengti kartu vartoti ketokonazolą arba kitus stipriai veikiančius CYP3A4 inhibitorius, nebent laukiama nauda yra didesnė už gydymo salmeteroliu sukeliamų sisteminių nepageidaujamų reiškinių galimą padidėjusią riziką (žr. 4.5 skyrių).</w:t>
      </w:r>
    </w:p>
    <w:p w14:paraId="7FE20C82" w14:textId="77777777" w:rsidR="005355C7" w:rsidRPr="00920F11" w:rsidRDefault="005355C7" w:rsidP="005355C7">
      <w:pPr>
        <w:spacing w:after="0" w:line="240" w:lineRule="auto"/>
      </w:pPr>
    </w:p>
    <w:p w14:paraId="1E06D1D0" w14:textId="77777777" w:rsidR="005355C7" w:rsidRPr="00885502" w:rsidRDefault="005355C7" w:rsidP="008A5F2E">
      <w:pPr>
        <w:spacing w:after="0" w:line="240" w:lineRule="auto"/>
        <w:rPr>
          <w:rFonts w:ascii="TimesNewRomanPSMT" w:hAnsi="TimesNewRomanPSMT" w:cs="TimesNewRomanPSMT"/>
          <w:lang w:eastAsia="pl-PL"/>
        </w:rPr>
      </w:pPr>
      <w:r>
        <w:rPr>
          <w:u w:val="single"/>
        </w:rPr>
        <w:t>Regėjimo sutrikimas</w:t>
      </w:r>
    </w:p>
    <w:p w14:paraId="06ABD256" w14:textId="77777777" w:rsidR="005355C7" w:rsidRPr="008E4E4B" w:rsidRDefault="005355C7" w:rsidP="008A5F2E">
      <w:pPr>
        <w:spacing w:after="0" w:line="240" w:lineRule="auto"/>
        <w:rPr>
          <w:bCs/>
        </w:rPr>
      </w:pPr>
      <w:r w:rsidRPr="008E4E4B">
        <w:rPr>
          <w:bCs/>
        </w:rPr>
        <w:t>Vartojant sisteminio ir lokalaus poveikio kortikosteroidus, gali pasireikšti regėjimo sutrikima</w:t>
      </w:r>
      <w:r>
        <w:rPr>
          <w:bCs/>
        </w:rPr>
        <w:t>s</w:t>
      </w:r>
      <w:r w:rsidRPr="008E4E4B">
        <w:rPr>
          <w:bCs/>
        </w:rPr>
        <w:t xml:space="preserve">. Jeigu pacientui pasireiškia tokie simptomai, kaip miglotas matymas ar kiti regėjimo sutrikimai, reikėtų apsvarstyti paciento </w:t>
      </w:r>
      <w:r>
        <w:rPr>
          <w:bCs/>
        </w:rPr>
        <w:t xml:space="preserve">siuntimą </w:t>
      </w:r>
      <w:r w:rsidRPr="008E4E4B">
        <w:rPr>
          <w:bCs/>
        </w:rPr>
        <w:t xml:space="preserve">oftalmologo konsultacijai, kad šis įvertintų galimas priežastis, nes tai gali būti katarakta, glaukoma arba retosios ligos, </w:t>
      </w:r>
      <w:r>
        <w:rPr>
          <w:bCs/>
        </w:rPr>
        <w:t>pavyzdžiui</w:t>
      </w:r>
      <w:r w:rsidRPr="008E4E4B">
        <w:rPr>
          <w:bCs/>
        </w:rPr>
        <w:t xml:space="preserve"> centrinė serozinė chorioretinopatija (CSC</w:t>
      </w:r>
      <w:r>
        <w:rPr>
          <w:bCs/>
        </w:rPr>
        <w:t>R</w:t>
      </w:r>
      <w:r w:rsidRPr="008E4E4B">
        <w:rPr>
          <w:bCs/>
        </w:rPr>
        <w:t xml:space="preserve">), kurių atvejų buvo užregistruota pavartojus sisteminio ir lokalaus poveikio kortikosteroidų. </w:t>
      </w:r>
    </w:p>
    <w:p w14:paraId="08B0E272" w14:textId="77777777" w:rsidR="005355C7" w:rsidRPr="00920F11" w:rsidRDefault="005355C7" w:rsidP="005355C7">
      <w:pPr>
        <w:spacing w:after="0" w:line="240" w:lineRule="auto"/>
      </w:pPr>
    </w:p>
    <w:p w14:paraId="04EBE18C" w14:textId="77777777" w:rsidR="005355C7" w:rsidRPr="00920F11" w:rsidRDefault="005355C7" w:rsidP="005355C7">
      <w:pPr>
        <w:spacing w:after="0" w:line="240" w:lineRule="auto"/>
      </w:pPr>
      <w:r w:rsidRPr="00B43665">
        <w:rPr>
          <w:u w:val="single"/>
        </w:rPr>
        <w:t>Vaikų populiacija</w:t>
      </w:r>
    </w:p>
    <w:p w14:paraId="683858D3" w14:textId="77777777" w:rsidR="005355C7" w:rsidRPr="00920F11" w:rsidRDefault="005355C7" w:rsidP="005355C7">
      <w:pPr>
        <w:spacing w:after="0" w:line="240" w:lineRule="auto"/>
      </w:pPr>
      <w:r w:rsidRPr="00920F11">
        <w:t>Ypatinga sisteminio poveikio rizika gali būti vaikams ir jaunesniems kaip 16 metų paaugliams, vartojantiems dideles flutikazono propionato dozes (paprastai ≥1000 mikrogramų per parą). Sisteminis poveikis ypač gali pasireikšti vartojant dideles dozes ilgą laiką. Galimas sisteminis poveikis yra Cushing’o sindromas, Cushing’o sindromo požymiai, antinksčių funkcijos slopinimas, ūminė antinksčių krizė bei vaikų ir paauglių augimo sulėtėjimas ir, rečiau, įvairūs psichologiniai ar elgesio pokyčiai, įskaitant psichomotorinį hiperaktyvumą, miego sutrikimus, nerimą, depresiją arba agresyvumą. Vaikams arba paaugliams gali prireikti vaikų kvėpavimo ligų specialisto konsultacijos.</w:t>
      </w:r>
    </w:p>
    <w:p w14:paraId="54B493DB" w14:textId="77777777" w:rsidR="005355C7" w:rsidRPr="00920F11" w:rsidRDefault="005355C7" w:rsidP="005355C7">
      <w:pPr>
        <w:spacing w:after="0" w:line="240" w:lineRule="auto"/>
      </w:pPr>
    </w:p>
    <w:p w14:paraId="2E992668" w14:textId="77777777" w:rsidR="005355C7" w:rsidRDefault="005355C7" w:rsidP="005355C7">
      <w:pPr>
        <w:spacing w:after="0" w:line="240" w:lineRule="auto"/>
        <w:rPr>
          <w:b/>
        </w:rPr>
      </w:pPr>
      <w:r w:rsidRPr="00920F11">
        <w:t xml:space="preserve">Rekomenduojama reguliariai matuoti vaikų, ilgą laiką vartojančių įkvepiamuosius kortikosteroidus, ūgį. </w:t>
      </w:r>
      <w:r w:rsidRPr="00B43665">
        <w:t>Įkvepiamojo kortikosteroido dozė turi būti sumažinta iki mažiausios veiksmingos astmą kontroliuojančios dozės.</w:t>
      </w:r>
    </w:p>
    <w:p w14:paraId="44632232" w14:textId="77777777" w:rsidR="005355C7" w:rsidRDefault="005355C7" w:rsidP="005355C7">
      <w:pPr>
        <w:spacing w:after="0" w:line="240" w:lineRule="auto"/>
        <w:rPr>
          <w:b/>
        </w:rPr>
      </w:pPr>
    </w:p>
    <w:p w14:paraId="2A23BDC5" w14:textId="77777777" w:rsidR="005355C7" w:rsidRPr="00920F11" w:rsidRDefault="005355C7" w:rsidP="005355C7">
      <w:pPr>
        <w:spacing w:after="0" w:line="240" w:lineRule="auto"/>
      </w:pPr>
      <w:r w:rsidRPr="00920F11">
        <w:t>Vienoje Seretide dozėje yra iki 12,5 mg laktozės. Toks kiekis paprastai nekenkia laktozės netoleruojantiems žmonėms.</w:t>
      </w:r>
    </w:p>
    <w:p w14:paraId="3833EDBB" w14:textId="77777777" w:rsidR="005355C7" w:rsidRPr="00920F11" w:rsidRDefault="005355C7" w:rsidP="005355C7">
      <w:pPr>
        <w:spacing w:after="0" w:line="240" w:lineRule="auto"/>
      </w:pPr>
    </w:p>
    <w:p w14:paraId="3B33FD7E" w14:textId="77777777" w:rsidR="005355C7" w:rsidRPr="00920F11" w:rsidRDefault="005355C7" w:rsidP="005355C7">
      <w:pPr>
        <w:spacing w:after="0" w:line="240" w:lineRule="auto"/>
        <w:ind w:left="540" w:hanging="540"/>
        <w:rPr>
          <w:b/>
        </w:rPr>
      </w:pPr>
      <w:r w:rsidRPr="00920F11">
        <w:rPr>
          <w:b/>
        </w:rPr>
        <w:t>4.5</w:t>
      </w:r>
      <w:r w:rsidRPr="00920F11">
        <w:rPr>
          <w:b/>
        </w:rPr>
        <w:tab/>
        <w:t>Sąveika su kitais vaistiniais preparatais ir kitokia sąveika</w:t>
      </w:r>
    </w:p>
    <w:p w14:paraId="5490AD74" w14:textId="77777777" w:rsidR="005355C7" w:rsidRPr="00920F11" w:rsidRDefault="005355C7" w:rsidP="005355C7">
      <w:pPr>
        <w:spacing w:after="0" w:line="240" w:lineRule="auto"/>
      </w:pPr>
    </w:p>
    <w:p w14:paraId="4D5B1D72" w14:textId="77777777" w:rsidR="005355C7" w:rsidRPr="00920F11" w:rsidRDefault="005355C7" w:rsidP="005355C7">
      <w:pPr>
        <w:spacing w:after="0" w:line="240" w:lineRule="auto"/>
      </w:pPr>
      <w:r w:rsidRPr="00920F11">
        <w:t>β adrenoreceptorių blokatoriai gali silpninti arba blokuoti salmeterolio poveikį. Astma sergantiems pacientams reikia vengti kartu vartoti tiek selektyvius, tiek ir neselektyvius β</w:t>
      </w:r>
      <w:r w:rsidRPr="00920F11" w:rsidDel="0089797F">
        <w:t xml:space="preserve"> </w:t>
      </w:r>
      <w:r w:rsidRPr="00920F11">
        <w:t>blokatorius, nebent būtų svarbi priežastis juos vartoti. Gydymas β</w:t>
      </w:r>
      <w:r w:rsidRPr="00920F11">
        <w:rPr>
          <w:vertAlign w:val="subscript"/>
        </w:rPr>
        <w:t>2</w:t>
      </w:r>
      <w:r w:rsidRPr="00920F11">
        <w:t xml:space="preserve"> agonistu gali sukelti sunkią hipokalemiją. Ypač atsargiai reikia gydyti ūminės sunkios astmos atveju, nes toks poveikis gali sustiprėti, vartojant kartu su ksantino dariniais, steroidais ir diuretikais.</w:t>
      </w:r>
    </w:p>
    <w:p w14:paraId="3B85843E" w14:textId="77777777" w:rsidR="005355C7" w:rsidRPr="00920F11" w:rsidRDefault="005355C7" w:rsidP="005355C7">
      <w:pPr>
        <w:spacing w:after="0" w:line="240" w:lineRule="auto"/>
      </w:pPr>
    </w:p>
    <w:p w14:paraId="0C2F1299" w14:textId="77777777" w:rsidR="005355C7" w:rsidRPr="00920F11" w:rsidRDefault="005355C7" w:rsidP="005355C7">
      <w:pPr>
        <w:spacing w:after="0" w:line="240" w:lineRule="auto"/>
      </w:pPr>
      <w:r w:rsidRPr="00920F11">
        <w:t>Kartu vartojant kitus β</w:t>
      </w:r>
      <w:r w:rsidRPr="00920F11" w:rsidDel="003557B8">
        <w:t xml:space="preserve"> </w:t>
      </w:r>
      <w:r w:rsidRPr="00920F11">
        <w:t>adrenerginius vaist</w:t>
      </w:r>
      <w:r>
        <w:t>ini</w:t>
      </w:r>
      <w:r w:rsidRPr="00920F11">
        <w:t>us</w:t>
      </w:r>
      <w:r>
        <w:t xml:space="preserve"> preparatus</w:t>
      </w:r>
      <w:r w:rsidRPr="00920F11">
        <w:t xml:space="preserve"> galimas papildomas poveikis.</w:t>
      </w:r>
    </w:p>
    <w:p w14:paraId="04E9236B" w14:textId="77777777" w:rsidR="005355C7" w:rsidRPr="00920F11" w:rsidRDefault="005355C7" w:rsidP="005355C7">
      <w:pPr>
        <w:spacing w:after="0" w:line="240" w:lineRule="auto"/>
      </w:pPr>
    </w:p>
    <w:p w14:paraId="7F007D4F" w14:textId="77777777" w:rsidR="005355C7" w:rsidRPr="00920F11" w:rsidRDefault="005355C7" w:rsidP="005355C7">
      <w:pPr>
        <w:spacing w:after="0" w:line="240" w:lineRule="auto"/>
      </w:pPr>
      <w:r w:rsidRPr="00B43665">
        <w:rPr>
          <w:u w:val="single"/>
        </w:rPr>
        <w:t>Flutikazono propionatas</w:t>
      </w:r>
    </w:p>
    <w:p w14:paraId="50D43DCE" w14:textId="77777777" w:rsidR="005355C7" w:rsidRPr="00920F11" w:rsidRDefault="005355C7" w:rsidP="005355C7">
      <w:pPr>
        <w:spacing w:after="0" w:line="240" w:lineRule="auto"/>
      </w:pPr>
      <w:r w:rsidRPr="00920F11">
        <w:t xml:space="preserve">Normaliomis sąlygomis įkvėpus flutikazono propionato jo koncentracija plazmoje būna nedidelė, nes jis smarkiai pirmiausiai metabolizuojamas žarnose ir kepenyse, kur vyksta ir jo sisteminis išvalymas, tarpininkaujant citochromui </w:t>
      </w:r>
      <w:r>
        <w:t>CYP</w:t>
      </w:r>
      <w:r w:rsidRPr="00920F11">
        <w:t>3A4. Todėl nepanašu, kad flutikazono propionatas turėtų reikšmingos klinikai vaist</w:t>
      </w:r>
      <w:r>
        <w:t>ini</w:t>
      </w:r>
      <w:r w:rsidRPr="00920F11">
        <w:t>ų</w:t>
      </w:r>
      <w:r>
        <w:t xml:space="preserve"> preparatų</w:t>
      </w:r>
      <w:r w:rsidRPr="00920F11">
        <w:t xml:space="preserve"> sąveikos. </w:t>
      </w:r>
    </w:p>
    <w:p w14:paraId="7953D648" w14:textId="77777777" w:rsidR="005355C7" w:rsidRPr="00920F11" w:rsidRDefault="005355C7" w:rsidP="005355C7">
      <w:pPr>
        <w:spacing w:after="0" w:line="240" w:lineRule="auto"/>
      </w:pPr>
    </w:p>
    <w:p w14:paraId="20508F2E" w14:textId="77777777" w:rsidR="005355C7" w:rsidRPr="00920F11" w:rsidRDefault="005355C7" w:rsidP="005355C7">
      <w:pPr>
        <w:spacing w:after="0" w:line="240" w:lineRule="auto"/>
      </w:pPr>
      <w:r w:rsidRPr="00920F11">
        <w:t xml:space="preserve">Tarpusavio sąveikos tyrime su sveikais asmenimis, vartojančiais flutikazono propionatą į nosį, ritonaviras, kuris labai smarkiai slopina citochromą </w:t>
      </w:r>
      <w:r>
        <w:t>CYP</w:t>
      </w:r>
      <w:r w:rsidRPr="00920F11">
        <w:t>3A4, skiriant jį po 100 mg du kartus per dieną, padidino flutikazono propionato koncentraciją plazmoje kelis šimtus kartų, dėl to žymiai sumažėjo kortizolio koncentracija plazmoje. Nėra informacijos apie tokią vaist</w:t>
      </w:r>
      <w:r>
        <w:t>ini</w:t>
      </w:r>
      <w:r w:rsidRPr="00920F11">
        <w:t>ų</w:t>
      </w:r>
      <w:r>
        <w:t xml:space="preserve"> preparatų</w:t>
      </w:r>
      <w:r w:rsidRPr="00920F11">
        <w:t xml:space="preserve"> sąveiką vartojant įkvepiamąjį flutikazono propionatą, bet manoma, kad flutikazono propionato koncentracija plazmoje turėtų žymiai padidėti. Pranešama apie Cushing’o sindromo ir antinksčių funkcijos nuslopinimo atvejus. Tokio vaist</w:t>
      </w:r>
      <w:r>
        <w:t>ini</w:t>
      </w:r>
      <w:r w:rsidRPr="00920F11">
        <w:t>ų</w:t>
      </w:r>
      <w:r>
        <w:t xml:space="preserve"> preparatų</w:t>
      </w:r>
      <w:r w:rsidRPr="00920F11">
        <w:t xml:space="preserve"> derinio reikia vengti, nebent siekiama nauda atsvertų padidėjusį sisteminio gliukokortikoido šalutinio poveikio pavojų.</w:t>
      </w:r>
    </w:p>
    <w:p w14:paraId="4D919779" w14:textId="77777777" w:rsidR="005355C7" w:rsidRPr="00920F11" w:rsidRDefault="005355C7" w:rsidP="005355C7">
      <w:pPr>
        <w:spacing w:after="0" w:line="240" w:lineRule="auto"/>
      </w:pPr>
    </w:p>
    <w:p w14:paraId="656CECE6" w14:textId="77777777" w:rsidR="005355C7" w:rsidRPr="00920F11" w:rsidRDefault="005355C7" w:rsidP="005355C7">
      <w:pPr>
        <w:spacing w:after="0" w:line="240" w:lineRule="auto"/>
      </w:pPr>
      <w:r w:rsidRPr="00920F11">
        <w:t>Nedidelės apimties tyrimo su sveikais savanoriais duomenimis, silpnesnis CYP3A inhibitorius ketokonazolas padidino flutikazono propionato ekspoziciją po vienkartinio įkvėpimo 150 %. Dėl to plazmoje kortizolio kiekis sumažėjo daugiau, negu vartojant vieną flutikazono propionatą.</w:t>
      </w:r>
      <w:r>
        <w:t xml:space="preserve"> Be to, tikėtina, kad </w:t>
      </w:r>
      <w:r w:rsidRPr="00920F11">
        <w:t xml:space="preserve">gydant </w:t>
      </w:r>
      <w:r w:rsidRPr="0047327A">
        <w:t xml:space="preserve">kartu </w:t>
      </w:r>
      <w:r>
        <w:t xml:space="preserve">su </w:t>
      </w:r>
      <w:r w:rsidRPr="00920F11">
        <w:t>kit</w:t>
      </w:r>
      <w:r>
        <w:t>ais</w:t>
      </w:r>
      <w:r w:rsidRPr="00920F11">
        <w:t xml:space="preserve"> stipr</w:t>
      </w:r>
      <w:r>
        <w:t>aus poveikio</w:t>
      </w:r>
      <w:r w:rsidRPr="00920F11">
        <w:t xml:space="preserve"> CYP3A inhibitori</w:t>
      </w:r>
      <w:r>
        <w:t>ais</w:t>
      </w:r>
      <w:r w:rsidRPr="00920F11">
        <w:t xml:space="preserve"> (pvz., itrakonazolu</w:t>
      </w:r>
      <w:r>
        <w:t xml:space="preserve"> ir vaistiniais preparatais, kurių sudėtyje yra kobicistato</w:t>
      </w:r>
      <w:r w:rsidRPr="00920F11">
        <w:t>) ir vidutinio stiprumo CYP3A inhibitori</w:t>
      </w:r>
      <w:r>
        <w:t>ais</w:t>
      </w:r>
      <w:r w:rsidRPr="00920F11">
        <w:t xml:space="preserve"> (pvz., eritromicinu)</w:t>
      </w:r>
      <w:r>
        <w:t>,</w:t>
      </w:r>
      <w:r w:rsidRPr="00920F11">
        <w:t xml:space="preserve"> padidės flutikazono propionato sistemin</w:t>
      </w:r>
      <w:r>
        <w:t>ė</w:t>
      </w:r>
      <w:r w:rsidRPr="00920F11">
        <w:t xml:space="preserve"> ekspozicija ir sisteminio šalutinio poveikio rizika. </w:t>
      </w:r>
      <w:r>
        <w:t xml:space="preserve">Tokio derinio vartoti nerekomenduojama, </w:t>
      </w:r>
      <w:r w:rsidRPr="00777D6B">
        <w:t xml:space="preserve">išskyrus atvejus, kai </w:t>
      </w:r>
      <w:r>
        <w:t>jo teikia</w:t>
      </w:r>
      <w:r w:rsidRPr="00777D6B">
        <w:t xml:space="preserve">ma nauda </w:t>
      </w:r>
      <w:r>
        <w:t>yra didesnė už</w:t>
      </w:r>
      <w:r w:rsidRPr="00777D6B">
        <w:t xml:space="preserve"> </w:t>
      </w:r>
      <w:r>
        <w:t>padidėjusią</w:t>
      </w:r>
      <w:r w:rsidRPr="00777D6B">
        <w:t xml:space="preserve"> </w:t>
      </w:r>
      <w:r>
        <w:t xml:space="preserve">kortikosteroidų </w:t>
      </w:r>
      <w:r w:rsidRPr="00920F11">
        <w:t xml:space="preserve">sisteminio </w:t>
      </w:r>
      <w:r>
        <w:t>nepageidaujam</w:t>
      </w:r>
      <w:r w:rsidRPr="00920F11">
        <w:t xml:space="preserve">o poveikio </w:t>
      </w:r>
      <w:r w:rsidRPr="00777D6B">
        <w:t>riziką – toki</w:t>
      </w:r>
      <w:r>
        <w:t>ais</w:t>
      </w:r>
      <w:r w:rsidRPr="00777D6B">
        <w:t xml:space="preserve"> atvej</w:t>
      </w:r>
      <w:r>
        <w:t>ais</w:t>
      </w:r>
      <w:r w:rsidRPr="00777D6B">
        <w:t xml:space="preserve"> pacienta</w:t>
      </w:r>
      <w:r>
        <w:t>i</w:t>
      </w:r>
      <w:r w:rsidRPr="00777D6B">
        <w:t xml:space="preserve"> turi būti stebim</w:t>
      </w:r>
      <w:r>
        <w:t xml:space="preserve">i dėl </w:t>
      </w:r>
      <w:r w:rsidRPr="00777D6B">
        <w:t>sistemini</w:t>
      </w:r>
      <w:r>
        <w:t>o</w:t>
      </w:r>
      <w:r w:rsidRPr="00777D6B">
        <w:t xml:space="preserve"> kortikosteroidų </w:t>
      </w:r>
      <w:r>
        <w:t>nepageidaujamo</w:t>
      </w:r>
      <w:r w:rsidRPr="00777D6B">
        <w:t xml:space="preserve"> poveiki</w:t>
      </w:r>
      <w:r>
        <w:t>o</w:t>
      </w:r>
      <w:r w:rsidRPr="00777D6B">
        <w:t>.</w:t>
      </w:r>
    </w:p>
    <w:p w14:paraId="1EC91BA2" w14:textId="77777777" w:rsidR="005355C7" w:rsidRPr="00920F11" w:rsidRDefault="005355C7" w:rsidP="005355C7">
      <w:pPr>
        <w:spacing w:after="0" w:line="240" w:lineRule="auto"/>
      </w:pPr>
      <w:r w:rsidRPr="00920F11">
        <w:t xml:space="preserve"> </w:t>
      </w:r>
    </w:p>
    <w:p w14:paraId="2435D4CB" w14:textId="77777777" w:rsidR="005355C7" w:rsidRPr="00B43665" w:rsidRDefault="005355C7" w:rsidP="005355C7">
      <w:pPr>
        <w:spacing w:after="0" w:line="240" w:lineRule="auto"/>
        <w:rPr>
          <w:u w:val="single"/>
        </w:rPr>
      </w:pPr>
      <w:r w:rsidRPr="00B43665">
        <w:rPr>
          <w:u w:val="single"/>
        </w:rPr>
        <w:t>Salmeterolis</w:t>
      </w:r>
    </w:p>
    <w:p w14:paraId="40313967" w14:textId="77777777" w:rsidR="005355C7" w:rsidRPr="00920F11" w:rsidRDefault="005355C7" w:rsidP="005355C7">
      <w:pPr>
        <w:spacing w:after="0" w:line="240" w:lineRule="auto"/>
      </w:pPr>
    </w:p>
    <w:p w14:paraId="3B73ED19" w14:textId="77777777" w:rsidR="005355C7" w:rsidRPr="00920F11" w:rsidRDefault="005355C7" w:rsidP="005355C7">
      <w:pPr>
        <w:pStyle w:val="Pagrindinistekstas"/>
        <w:spacing w:after="0"/>
        <w:rPr>
          <w:i/>
          <w:sz w:val="22"/>
          <w:szCs w:val="22"/>
          <w:u w:val="single"/>
        </w:rPr>
      </w:pPr>
      <w:r w:rsidRPr="00920F11">
        <w:rPr>
          <w:i/>
          <w:sz w:val="22"/>
          <w:szCs w:val="22"/>
          <w:u w:val="single"/>
        </w:rPr>
        <w:t>Stipriai veikiantys CYP3A4 inhibitoriai</w:t>
      </w:r>
    </w:p>
    <w:p w14:paraId="695BB943" w14:textId="77777777" w:rsidR="005355C7" w:rsidRPr="00920F11" w:rsidRDefault="005355C7" w:rsidP="005355C7">
      <w:pPr>
        <w:pStyle w:val="Pagrindinistekstas"/>
        <w:spacing w:after="0"/>
        <w:rPr>
          <w:sz w:val="22"/>
          <w:szCs w:val="22"/>
        </w:rPr>
      </w:pPr>
      <w:r w:rsidRPr="00920F11">
        <w:rPr>
          <w:sz w:val="22"/>
          <w:szCs w:val="22"/>
        </w:rPr>
        <w:t>15 sveikų žmonių 7 dienas vartojant salmeterolį (50 mikrogramų įkvėpimai du kartus per parą) kartu su ketokonazolu (vartojant per burną 400 mg vieną kartą per parą) kraujo plazmoje pasireiškė žymus salmeterolio poveikis (1,4 karto padidėjo Cmax ir 15 kartų – AUC). Dėl to gali padažnėti kitų gydymo salmeteroliu sukeliamų sisteminių reiškinių (pvz., QT intervalo pailgėjimas arba palpitacijos), palyginti su monoterapija salmeteroliu arba ketokonazolu (žr. 4.4 skyrių).</w:t>
      </w:r>
    </w:p>
    <w:p w14:paraId="7EDF2FBB" w14:textId="77777777" w:rsidR="005355C7" w:rsidRPr="00920F11" w:rsidRDefault="005355C7" w:rsidP="005355C7">
      <w:pPr>
        <w:pStyle w:val="Pagrindinistekstas"/>
        <w:spacing w:after="0"/>
        <w:rPr>
          <w:sz w:val="22"/>
          <w:szCs w:val="22"/>
        </w:rPr>
      </w:pPr>
    </w:p>
    <w:p w14:paraId="53370474" w14:textId="77777777" w:rsidR="005355C7" w:rsidRPr="00920F11" w:rsidRDefault="005355C7" w:rsidP="005355C7">
      <w:pPr>
        <w:pStyle w:val="Pagrindinistekstas"/>
        <w:spacing w:after="0"/>
        <w:rPr>
          <w:sz w:val="22"/>
          <w:szCs w:val="22"/>
        </w:rPr>
      </w:pPr>
      <w:r w:rsidRPr="00920F11">
        <w:rPr>
          <w:sz w:val="22"/>
          <w:szCs w:val="22"/>
        </w:rPr>
        <w:t>Kraujo spaudimui, širdies ritmui, gliukozės koncentracijai kraujyje ir kalio koncentracijai kraujyje kliniškai reikšmingo poveikio nepastebėta. Kartu vartojant ketokonazolą, salmeterolio pusinės eliminacijos laikotarpis nepailgėja ir skiriant kartotinėmis dozėmis salmeterolio kaupimasis nepadidėja.</w:t>
      </w:r>
    </w:p>
    <w:p w14:paraId="00B2C929" w14:textId="77777777" w:rsidR="005355C7" w:rsidRPr="00920F11" w:rsidRDefault="005355C7" w:rsidP="005355C7">
      <w:pPr>
        <w:pStyle w:val="Pagrindinistekstas"/>
        <w:spacing w:after="0"/>
        <w:rPr>
          <w:sz w:val="22"/>
          <w:szCs w:val="22"/>
        </w:rPr>
      </w:pPr>
    </w:p>
    <w:p w14:paraId="65DBD666" w14:textId="77777777" w:rsidR="005355C7" w:rsidRPr="00920F11" w:rsidRDefault="005355C7" w:rsidP="005355C7">
      <w:pPr>
        <w:pStyle w:val="Pagrindinistekstas"/>
        <w:spacing w:after="0"/>
        <w:rPr>
          <w:sz w:val="22"/>
          <w:szCs w:val="22"/>
        </w:rPr>
      </w:pPr>
      <w:r w:rsidRPr="00920F11">
        <w:rPr>
          <w:sz w:val="22"/>
          <w:szCs w:val="22"/>
        </w:rPr>
        <w:t>Reikia vengti kartu vartoti ketokonazolą, nebent laukiama nauda yra didesnė už gydymo salmeteroliu sukeliamų sisteminių nepageidaujamų reiškinių galimą padidėjusią riziką. Tikėtina panaši tarpusavio sąveikos rizika kartu vartojant kitus stipriai veikiančius CYP3A4 inhibitorius (pvz., itrakonazolą, telitromiciną, ritonavirą).</w:t>
      </w:r>
    </w:p>
    <w:p w14:paraId="3DBD0336" w14:textId="77777777" w:rsidR="005355C7" w:rsidRPr="00920F11" w:rsidRDefault="005355C7" w:rsidP="005355C7">
      <w:pPr>
        <w:pStyle w:val="Pagrindinistekstas"/>
        <w:spacing w:after="0"/>
        <w:rPr>
          <w:sz w:val="22"/>
          <w:szCs w:val="22"/>
        </w:rPr>
      </w:pPr>
    </w:p>
    <w:p w14:paraId="17311319" w14:textId="77777777" w:rsidR="005355C7" w:rsidRPr="00920F11" w:rsidRDefault="005355C7" w:rsidP="005355C7">
      <w:pPr>
        <w:pStyle w:val="Pagrindinistekstas"/>
        <w:spacing w:after="0"/>
        <w:rPr>
          <w:i/>
          <w:sz w:val="22"/>
          <w:szCs w:val="22"/>
          <w:u w:val="single"/>
        </w:rPr>
      </w:pPr>
      <w:r w:rsidRPr="00920F11">
        <w:rPr>
          <w:i/>
          <w:sz w:val="22"/>
          <w:szCs w:val="22"/>
          <w:u w:val="single"/>
        </w:rPr>
        <w:t>Vidutiniškai veikiantys CYP3A4 inhibitoriai</w:t>
      </w:r>
    </w:p>
    <w:p w14:paraId="50B66FD0" w14:textId="77777777" w:rsidR="005355C7" w:rsidRPr="00920F11" w:rsidRDefault="005355C7" w:rsidP="005355C7">
      <w:pPr>
        <w:pStyle w:val="Pagrindinistekstas"/>
        <w:spacing w:after="0"/>
        <w:rPr>
          <w:sz w:val="22"/>
          <w:szCs w:val="22"/>
        </w:rPr>
      </w:pPr>
      <w:r w:rsidRPr="00920F11">
        <w:rPr>
          <w:sz w:val="22"/>
          <w:szCs w:val="22"/>
        </w:rPr>
        <w:t xml:space="preserve">15 sveikų žmonių 6 dienas vartojant salmeterolį (50 mikrogramų įkvėpimai du kartus per parą) kartu su eritromicinu (vartojant per burną 500 mg tris kartus per parą) pasireiškė nedidelis, statistiškai nereikšmingas salmeterolio poveikis (1,4 karto padidėjo Cmax ir 1.2 karto – AUC). Eritromicino vartojimas kartu su salmeteroliu nebuvo susijęs su jokiais sunkiais nepageidaujamais reiškiniais. </w:t>
      </w:r>
    </w:p>
    <w:p w14:paraId="01EC4E37" w14:textId="77777777" w:rsidR="005355C7" w:rsidRPr="00920F11" w:rsidRDefault="005355C7" w:rsidP="005355C7">
      <w:pPr>
        <w:spacing w:after="0" w:line="240" w:lineRule="auto"/>
      </w:pPr>
      <w:r w:rsidRPr="00920F11">
        <w:t xml:space="preserve"> </w:t>
      </w:r>
    </w:p>
    <w:p w14:paraId="61814AAD" w14:textId="77777777" w:rsidR="005355C7" w:rsidRPr="00920F11" w:rsidRDefault="005355C7" w:rsidP="000D77D2">
      <w:pPr>
        <w:keepNext/>
        <w:spacing w:after="0" w:line="240" w:lineRule="auto"/>
        <w:ind w:left="540" w:hanging="540"/>
      </w:pPr>
      <w:r w:rsidRPr="00920F11">
        <w:rPr>
          <w:b/>
        </w:rPr>
        <w:t>4.6</w:t>
      </w:r>
      <w:r w:rsidRPr="00920F11">
        <w:rPr>
          <w:b/>
        </w:rPr>
        <w:tab/>
        <w:t>Vaisingumas, nėštumo ir žindymo laikotarpis</w:t>
      </w:r>
      <w:r w:rsidRPr="00920F11">
        <w:t xml:space="preserve"> </w:t>
      </w:r>
    </w:p>
    <w:p w14:paraId="381ABF9E" w14:textId="77777777" w:rsidR="005355C7" w:rsidRPr="00920F11" w:rsidRDefault="005355C7" w:rsidP="008A5F2E">
      <w:pPr>
        <w:keepNext/>
        <w:spacing w:after="0" w:line="240" w:lineRule="auto"/>
      </w:pPr>
    </w:p>
    <w:p w14:paraId="7535E909" w14:textId="77777777" w:rsidR="005355C7" w:rsidRPr="00920F11" w:rsidRDefault="005355C7" w:rsidP="008A5F2E">
      <w:pPr>
        <w:keepNext/>
        <w:spacing w:after="0" w:line="240" w:lineRule="auto"/>
      </w:pPr>
      <w:r w:rsidRPr="00B43665">
        <w:rPr>
          <w:u w:val="single"/>
        </w:rPr>
        <w:t>Nėštumas</w:t>
      </w:r>
    </w:p>
    <w:p w14:paraId="3039F9E7" w14:textId="77777777" w:rsidR="005355C7" w:rsidRPr="00920F11" w:rsidRDefault="005355C7" w:rsidP="005355C7">
      <w:pPr>
        <w:spacing w:after="0" w:line="240" w:lineRule="auto"/>
      </w:pPr>
      <w:r w:rsidRPr="00C10F2C">
        <w:rPr>
          <w:bCs/>
          <w:iCs/>
        </w:rPr>
        <w:t>Daug</w:t>
      </w:r>
      <w:r w:rsidRPr="00C10F2C" w:rsidDel="00640692">
        <w:t xml:space="preserve"> </w:t>
      </w:r>
      <w:r w:rsidRPr="00C10F2C">
        <w:t xml:space="preserve">nėščių moterų </w:t>
      </w:r>
      <w:r w:rsidRPr="00C10F2C">
        <w:rPr>
          <w:bCs/>
          <w:iCs/>
        </w:rPr>
        <w:t>tyrimų</w:t>
      </w:r>
      <w:r w:rsidRPr="00920F11">
        <w:t xml:space="preserve"> duomen</w:t>
      </w:r>
      <w:r>
        <w:t xml:space="preserve">ų (daugiau nei </w:t>
      </w:r>
      <w:r w:rsidRPr="00920F11">
        <w:t>1</w:t>
      </w:r>
      <w:r>
        <w:t> </w:t>
      </w:r>
      <w:r w:rsidRPr="00920F11">
        <w:t>000 nėštum</w:t>
      </w:r>
      <w:r>
        <w:t>ų baigči</w:t>
      </w:r>
      <w:r w:rsidRPr="00920F11">
        <w:t xml:space="preserve">ų) </w:t>
      </w:r>
      <w:r>
        <w:t>ne</w:t>
      </w:r>
      <w:r w:rsidRPr="00920F11">
        <w:t>rodo</w:t>
      </w:r>
      <w:r>
        <w:t xml:space="preserve"> poveikio</w:t>
      </w:r>
      <w:r w:rsidRPr="00920F11">
        <w:t xml:space="preserve"> apsigimim</w:t>
      </w:r>
      <w:r>
        <w:t>ams ar</w:t>
      </w:r>
      <w:r w:rsidRPr="00920F11">
        <w:t xml:space="preserve"> toksinio poveikio vaisiui ar naujagimiui</w:t>
      </w:r>
      <w:r>
        <w:t xml:space="preserve">, </w:t>
      </w:r>
      <w:r w:rsidRPr="00C10F2C">
        <w:t xml:space="preserve">susijusio su Seretide </w:t>
      </w:r>
      <w:r>
        <w:t xml:space="preserve">Diskus </w:t>
      </w:r>
      <w:r w:rsidRPr="00C10F2C">
        <w:t>vartojimu</w:t>
      </w:r>
      <w:r w:rsidRPr="00920F11">
        <w:t>. Tyrimai su gyvūnais parodė toksinį poveikį reprodukcijai po β</w:t>
      </w:r>
      <w:r w:rsidRPr="00920F11">
        <w:rPr>
          <w:vertAlign w:val="subscript"/>
        </w:rPr>
        <w:t>2</w:t>
      </w:r>
      <w:r w:rsidRPr="00920F11">
        <w:t xml:space="preserve"> adrenoreceptorių agonistų ir gliukokortikosteroidų skyrimo (žr. 5.3 skyrių).</w:t>
      </w:r>
    </w:p>
    <w:p w14:paraId="3B34E1AB" w14:textId="77777777" w:rsidR="005355C7" w:rsidRPr="00920F11" w:rsidRDefault="005355C7" w:rsidP="005355C7">
      <w:pPr>
        <w:spacing w:after="0" w:line="240" w:lineRule="auto"/>
      </w:pPr>
    </w:p>
    <w:p w14:paraId="76C23349" w14:textId="77777777" w:rsidR="005355C7" w:rsidRPr="00920F11" w:rsidRDefault="005355C7" w:rsidP="005355C7">
      <w:pPr>
        <w:spacing w:after="0" w:line="240" w:lineRule="auto"/>
      </w:pPr>
      <w:r w:rsidRPr="00920F11">
        <w:t>Nėštumo metu Seretide Diskus galima vartoti tik tada, jei laukiama nauda motinai yra didesnė už galimą riziką vaisiui.</w:t>
      </w:r>
    </w:p>
    <w:p w14:paraId="13367361" w14:textId="77777777" w:rsidR="005355C7" w:rsidRPr="00920F11" w:rsidRDefault="005355C7" w:rsidP="005355C7">
      <w:pPr>
        <w:spacing w:after="0" w:line="240" w:lineRule="auto"/>
      </w:pPr>
    </w:p>
    <w:p w14:paraId="2AF50D75" w14:textId="77777777" w:rsidR="005355C7" w:rsidRPr="00920F11" w:rsidRDefault="005355C7" w:rsidP="005355C7">
      <w:pPr>
        <w:spacing w:after="0" w:line="240" w:lineRule="auto"/>
      </w:pPr>
      <w:r w:rsidRPr="00920F11">
        <w:lastRenderedPageBreak/>
        <w:t>Nėščioms moterims gydyti būtina vartoti mažiausias veiksmingas flutikazono propionato dozes, kurios padeda kontroliuoti astmos simptomus.</w:t>
      </w:r>
    </w:p>
    <w:p w14:paraId="16120458" w14:textId="77777777" w:rsidR="005355C7" w:rsidRPr="00920F11" w:rsidRDefault="005355C7" w:rsidP="005355C7">
      <w:pPr>
        <w:spacing w:after="0" w:line="240" w:lineRule="auto"/>
      </w:pPr>
    </w:p>
    <w:p w14:paraId="4C3D5858" w14:textId="77777777" w:rsidR="005355C7" w:rsidRPr="00920F11" w:rsidRDefault="005355C7" w:rsidP="005355C7">
      <w:pPr>
        <w:spacing w:after="0" w:line="240" w:lineRule="auto"/>
      </w:pPr>
      <w:r w:rsidRPr="00B43665">
        <w:rPr>
          <w:u w:val="single"/>
        </w:rPr>
        <w:t xml:space="preserve">Žindymas </w:t>
      </w:r>
    </w:p>
    <w:p w14:paraId="68730088" w14:textId="77777777" w:rsidR="005355C7" w:rsidRPr="00920F11" w:rsidRDefault="005355C7" w:rsidP="005355C7">
      <w:pPr>
        <w:spacing w:after="0" w:line="240" w:lineRule="auto"/>
      </w:pPr>
      <w:r w:rsidRPr="00920F11">
        <w:t>Nežinoma, ar salmeterolis</w:t>
      </w:r>
      <w:r>
        <w:t>,</w:t>
      </w:r>
      <w:r w:rsidRPr="00920F11">
        <w:t xml:space="preserve"> flutikazono propionatas ar jų metabolitai išsiskiria į mot</w:t>
      </w:r>
      <w:r>
        <w:t>ino</w:t>
      </w:r>
      <w:r w:rsidRPr="00920F11">
        <w:t xml:space="preserve">s pieną. </w:t>
      </w:r>
    </w:p>
    <w:p w14:paraId="1EE85612" w14:textId="77777777" w:rsidR="005355C7" w:rsidRPr="00920F11" w:rsidRDefault="005355C7" w:rsidP="005355C7">
      <w:pPr>
        <w:spacing w:after="0" w:line="240" w:lineRule="auto"/>
      </w:pPr>
    </w:p>
    <w:p w14:paraId="523AC342" w14:textId="77777777" w:rsidR="005355C7" w:rsidRPr="00920F11" w:rsidRDefault="005355C7" w:rsidP="005355C7">
      <w:pPr>
        <w:spacing w:after="0" w:line="240" w:lineRule="auto"/>
      </w:pPr>
      <w:r w:rsidRPr="00920F11">
        <w:t>Tyrimai parodė, kad salmeterolis ir flutikazono propionatas bei jų metabolitai išsiskiria su žiurkių pienu.</w:t>
      </w:r>
    </w:p>
    <w:p w14:paraId="3361A932" w14:textId="77777777" w:rsidR="005355C7" w:rsidRPr="00920F11" w:rsidRDefault="005355C7" w:rsidP="005355C7">
      <w:pPr>
        <w:spacing w:after="0" w:line="240" w:lineRule="auto"/>
      </w:pPr>
    </w:p>
    <w:p w14:paraId="44A4C46C" w14:textId="77777777" w:rsidR="005355C7" w:rsidRDefault="005355C7" w:rsidP="005355C7">
      <w:pPr>
        <w:spacing w:after="0" w:line="240" w:lineRule="auto"/>
      </w:pPr>
      <w:r w:rsidRPr="00920F11">
        <w:t xml:space="preserve">Negalima paneigti rizikos žindomiems naujagimiams ar kūdikiams. Įvertinus galimą žindymo naudą kūdikiui ir gydymo naudą moteriai reikia nuspręsti, ar nutraukti maitinimą motinos pienu, ar nutraukti Seretide </w:t>
      </w:r>
      <w:r>
        <w:t xml:space="preserve">Diskus </w:t>
      </w:r>
      <w:r w:rsidRPr="00920F11">
        <w:t>vartojimą.</w:t>
      </w:r>
    </w:p>
    <w:p w14:paraId="0010343C" w14:textId="77777777" w:rsidR="005355C7" w:rsidRDefault="005355C7" w:rsidP="005355C7">
      <w:pPr>
        <w:spacing w:after="0" w:line="240" w:lineRule="auto"/>
      </w:pPr>
    </w:p>
    <w:p w14:paraId="08B0A2D7" w14:textId="77777777" w:rsidR="005355C7" w:rsidRPr="00920F11" w:rsidRDefault="005355C7" w:rsidP="005355C7">
      <w:pPr>
        <w:keepNext/>
        <w:spacing w:after="0" w:line="240" w:lineRule="auto"/>
      </w:pPr>
      <w:r w:rsidRPr="00B43665">
        <w:rPr>
          <w:u w:val="single"/>
        </w:rPr>
        <w:t>Vaisingumas</w:t>
      </w:r>
    </w:p>
    <w:p w14:paraId="7B63B8B1" w14:textId="77777777" w:rsidR="005355C7" w:rsidRPr="00920F11" w:rsidRDefault="005355C7" w:rsidP="005355C7">
      <w:pPr>
        <w:spacing w:after="0" w:line="240" w:lineRule="auto"/>
      </w:pPr>
      <w:r w:rsidRPr="00920F11">
        <w:t>Nėra duomenų, susijusių su žmonėmis. Tačiau tyrimai su gyvūnais parodė, kad salmeterolis ar flutikazono propionatas neturi poveikio vaisingumui.</w:t>
      </w:r>
    </w:p>
    <w:p w14:paraId="3BB15AB3" w14:textId="77777777" w:rsidR="005355C7" w:rsidRPr="00920F11" w:rsidRDefault="005355C7" w:rsidP="005355C7">
      <w:pPr>
        <w:spacing w:after="0" w:line="240" w:lineRule="auto"/>
      </w:pPr>
    </w:p>
    <w:p w14:paraId="1DF16B28" w14:textId="77777777" w:rsidR="005355C7" w:rsidRPr="00920F11" w:rsidRDefault="005355C7" w:rsidP="005355C7">
      <w:pPr>
        <w:spacing w:after="0" w:line="240" w:lineRule="auto"/>
        <w:ind w:left="540" w:hanging="540"/>
        <w:rPr>
          <w:b/>
        </w:rPr>
      </w:pPr>
      <w:r w:rsidRPr="00920F11">
        <w:rPr>
          <w:b/>
        </w:rPr>
        <w:t>4.7</w:t>
      </w:r>
      <w:r w:rsidRPr="00920F11">
        <w:rPr>
          <w:b/>
        </w:rPr>
        <w:tab/>
        <w:t>Poveikis gebėjimui vairuoti ir valdyti mechanizmus</w:t>
      </w:r>
    </w:p>
    <w:p w14:paraId="51A8A71C" w14:textId="77777777" w:rsidR="005355C7" w:rsidRPr="00920F11" w:rsidRDefault="005355C7" w:rsidP="005355C7">
      <w:pPr>
        <w:spacing w:after="0" w:line="240" w:lineRule="auto"/>
      </w:pPr>
    </w:p>
    <w:p w14:paraId="4E1FC53F" w14:textId="77777777" w:rsidR="005355C7" w:rsidRPr="00920F11" w:rsidRDefault="005355C7" w:rsidP="005355C7">
      <w:pPr>
        <w:spacing w:after="0" w:line="240" w:lineRule="auto"/>
      </w:pPr>
      <w:r w:rsidRPr="00920F11">
        <w:t>Seretide Diskus gebėjimo vairuoti ir valdyti mechanizmus neveikia arba veikia nereikšmingai.</w:t>
      </w:r>
    </w:p>
    <w:p w14:paraId="33DEE731" w14:textId="77777777" w:rsidR="005355C7" w:rsidRPr="00920F11" w:rsidRDefault="005355C7" w:rsidP="005355C7">
      <w:pPr>
        <w:spacing w:after="0" w:line="240" w:lineRule="auto"/>
      </w:pPr>
    </w:p>
    <w:p w14:paraId="09580C75" w14:textId="77777777" w:rsidR="005355C7" w:rsidRPr="00920F11" w:rsidRDefault="005355C7" w:rsidP="005355C7">
      <w:pPr>
        <w:spacing w:after="0" w:line="240" w:lineRule="auto"/>
        <w:ind w:left="540" w:hanging="540"/>
        <w:rPr>
          <w:b/>
        </w:rPr>
      </w:pPr>
      <w:r w:rsidRPr="00920F11">
        <w:rPr>
          <w:b/>
        </w:rPr>
        <w:t>4.8</w:t>
      </w:r>
      <w:r w:rsidRPr="00920F11">
        <w:rPr>
          <w:b/>
        </w:rPr>
        <w:tab/>
        <w:t>Nepageidaujamas poveikis</w:t>
      </w:r>
    </w:p>
    <w:p w14:paraId="11E2AD30" w14:textId="77777777" w:rsidR="005355C7" w:rsidRPr="00920F11" w:rsidRDefault="005355C7" w:rsidP="005355C7">
      <w:pPr>
        <w:spacing w:after="0" w:line="240" w:lineRule="auto"/>
      </w:pPr>
    </w:p>
    <w:p w14:paraId="401AC542" w14:textId="77777777" w:rsidR="005355C7" w:rsidRPr="00920F11" w:rsidRDefault="005355C7" w:rsidP="005355C7">
      <w:pPr>
        <w:spacing w:after="0" w:line="240" w:lineRule="auto"/>
      </w:pPr>
      <w:r w:rsidRPr="00920F11">
        <w:t xml:space="preserve">Kadangi Seretide </w:t>
      </w:r>
      <w:r>
        <w:t xml:space="preserve">Diskus </w:t>
      </w:r>
      <w:r w:rsidRPr="00920F11">
        <w:t>sudėtyje yra salmeterolio ir flutikazono propionato, nepageidaujamų reakcijų pobūdis ir stiprumas gali priklausyti nuo abiejų vaist</w:t>
      </w:r>
      <w:r>
        <w:t>ini</w:t>
      </w:r>
      <w:r w:rsidRPr="00920F11">
        <w:t>o</w:t>
      </w:r>
      <w:r>
        <w:t xml:space="preserve"> preparato</w:t>
      </w:r>
      <w:r w:rsidRPr="00920F11">
        <w:t xml:space="preserve"> sudėtinių dalių. Kartu skiriant šias veikliąsias medžiagas, kokių nors papildomų nepageidaujamų reiškinių nestebėta.</w:t>
      </w:r>
    </w:p>
    <w:p w14:paraId="5E0E3F01" w14:textId="77777777" w:rsidR="005355C7" w:rsidRPr="00920F11" w:rsidRDefault="005355C7" w:rsidP="005355C7">
      <w:pPr>
        <w:spacing w:after="0" w:line="240" w:lineRule="auto"/>
      </w:pPr>
    </w:p>
    <w:p w14:paraId="6393F4E2" w14:textId="77777777" w:rsidR="005355C7" w:rsidRDefault="005355C7" w:rsidP="005355C7">
      <w:pPr>
        <w:spacing w:after="0" w:line="240" w:lineRule="auto"/>
      </w:pPr>
      <w:r w:rsidRPr="00920F11">
        <w:t xml:space="preserve">Salmeteroliui ir flutikazono propionatui būdingos nepageidaujamos reakcijos toliau išvardytos pagal organų sistemų klases ir dažnį. </w:t>
      </w:r>
    </w:p>
    <w:p w14:paraId="3E26750B" w14:textId="77777777" w:rsidR="005355C7" w:rsidRPr="00920F11" w:rsidRDefault="005355C7" w:rsidP="005355C7">
      <w:pPr>
        <w:spacing w:after="0" w:line="240" w:lineRule="auto"/>
      </w:pPr>
      <w:r w:rsidRPr="00920F11">
        <w:t>Nepageidaujamo poveikio dažnis apibūdinamas taip: labai dažnas (≥ 1/10), dažnas (nuo ≥ 1/100 iki &lt; 1/10), nedažnas (nuo ≥ 1/1 000 iki &lt; 1/100), retas (nuo ≥ 1/10 000 iki &lt; 1/1</w:t>
      </w:r>
      <w:r>
        <w:t> </w:t>
      </w:r>
      <w:r w:rsidRPr="00920F11">
        <w:t>000), labai retas (&lt; 1/10 000) ir nežinomas (negali būti apskaičiuotas pagal turimus duomenis). Dažnis buvo nustatytas pagal klinikinių tyrimų duomenis. Į dažnį placebo grupėje atsižvelgta nebuvo.</w:t>
      </w:r>
    </w:p>
    <w:p w14:paraId="6464F2E6" w14:textId="77777777" w:rsidR="005355C7" w:rsidRPr="00920F11" w:rsidRDefault="005355C7" w:rsidP="005355C7">
      <w:pPr>
        <w:spacing w:after="0" w:line="240" w:lineRule="auto"/>
      </w:pPr>
    </w:p>
    <w:tbl>
      <w:tblPr>
        <w:tblW w:w="0" w:type="auto"/>
        <w:tblInd w:w="13" w:type="dxa"/>
        <w:tblLayout w:type="fixed"/>
        <w:tblLook w:val="0000" w:firstRow="0" w:lastRow="0" w:firstColumn="0" w:lastColumn="0" w:noHBand="0" w:noVBand="0"/>
      </w:tblPr>
      <w:tblGrid>
        <w:gridCol w:w="2160"/>
        <w:gridCol w:w="5040"/>
        <w:gridCol w:w="1720"/>
      </w:tblGrid>
      <w:tr w:rsidR="005355C7" w:rsidRPr="009B52F4" w14:paraId="7F039CC6" w14:textId="77777777" w:rsidTr="005D22D7">
        <w:trPr>
          <w:tblHeader/>
        </w:trPr>
        <w:tc>
          <w:tcPr>
            <w:tcW w:w="2160" w:type="dxa"/>
            <w:tcBorders>
              <w:top w:val="single" w:sz="4" w:space="0" w:color="000000"/>
              <w:left w:val="single" w:sz="4" w:space="0" w:color="000000"/>
              <w:bottom w:val="single" w:sz="4" w:space="0" w:color="000000"/>
            </w:tcBorders>
            <w:shd w:val="clear" w:color="auto" w:fill="D8D8D8"/>
          </w:tcPr>
          <w:p w14:paraId="0FC73B79" w14:textId="77777777" w:rsidR="005355C7" w:rsidRPr="00B43665" w:rsidRDefault="005355C7" w:rsidP="005D22D7">
            <w:pPr>
              <w:snapToGrid w:val="0"/>
              <w:spacing w:after="0" w:line="240" w:lineRule="auto"/>
            </w:pPr>
            <w:r w:rsidRPr="00B43665">
              <w:t>Organų sistemos</w:t>
            </w:r>
          </w:p>
        </w:tc>
        <w:tc>
          <w:tcPr>
            <w:tcW w:w="5040" w:type="dxa"/>
            <w:tcBorders>
              <w:top w:val="single" w:sz="4" w:space="0" w:color="000000"/>
              <w:left w:val="single" w:sz="4" w:space="0" w:color="000000"/>
              <w:bottom w:val="single" w:sz="4" w:space="0" w:color="000000"/>
            </w:tcBorders>
            <w:shd w:val="clear" w:color="auto" w:fill="D8D8D8"/>
          </w:tcPr>
          <w:p w14:paraId="6941433B" w14:textId="77777777" w:rsidR="005355C7" w:rsidRPr="00B43665" w:rsidRDefault="005355C7" w:rsidP="005D22D7">
            <w:pPr>
              <w:snapToGrid w:val="0"/>
              <w:spacing w:after="0" w:line="240" w:lineRule="auto"/>
            </w:pPr>
            <w:r w:rsidRPr="00B43665">
              <w:t>Nepageidaujamos reakcijos</w:t>
            </w:r>
          </w:p>
        </w:tc>
        <w:tc>
          <w:tcPr>
            <w:tcW w:w="1720" w:type="dxa"/>
            <w:tcBorders>
              <w:top w:val="single" w:sz="4" w:space="0" w:color="000000"/>
              <w:left w:val="single" w:sz="4" w:space="0" w:color="000000"/>
              <w:bottom w:val="single" w:sz="4" w:space="0" w:color="000000"/>
              <w:right w:val="single" w:sz="4" w:space="0" w:color="000000"/>
            </w:tcBorders>
            <w:shd w:val="clear" w:color="auto" w:fill="D8D8D8"/>
          </w:tcPr>
          <w:p w14:paraId="07BD2A12" w14:textId="77777777" w:rsidR="005355C7" w:rsidRPr="00B43665" w:rsidRDefault="005355C7" w:rsidP="005D22D7">
            <w:pPr>
              <w:snapToGrid w:val="0"/>
              <w:spacing w:after="0" w:line="240" w:lineRule="auto"/>
            </w:pPr>
            <w:r w:rsidRPr="00B43665">
              <w:t>Dažnis</w:t>
            </w:r>
          </w:p>
        </w:tc>
      </w:tr>
      <w:tr w:rsidR="005355C7" w:rsidRPr="00920F11" w14:paraId="6A5B0931" w14:textId="77777777" w:rsidTr="005D22D7">
        <w:tc>
          <w:tcPr>
            <w:tcW w:w="2160" w:type="dxa"/>
            <w:tcBorders>
              <w:left w:val="single" w:sz="4" w:space="0" w:color="000000"/>
              <w:bottom w:val="single" w:sz="4" w:space="0" w:color="000000"/>
            </w:tcBorders>
          </w:tcPr>
          <w:p w14:paraId="48A24686" w14:textId="77777777" w:rsidR="005355C7" w:rsidRPr="00920F11" w:rsidRDefault="005355C7" w:rsidP="005D22D7">
            <w:pPr>
              <w:snapToGrid w:val="0"/>
              <w:spacing w:after="0" w:line="240" w:lineRule="auto"/>
            </w:pPr>
            <w:r w:rsidRPr="00920F11">
              <w:t>Infekcijos ir infestacijos</w:t>
            </w:r>
          </w:p>
        </w:tc>
        <w:tc>
          <w:tcPr>
            <w:tcW w:w="5040" w:type="dxa"/>
            <w:tcBorders>
              <w:left w:val="single" w:sz="4" w:space="0" w:color="000000"/>
              <w:bottom w:val="single" w:sz="4" w:space="0" w:color="000000"/>
            </w:tcBorders>
          </w:tcPr>
          <w:p w14:paraId="1478606B" w14:textId="77777777" w:rsidR="005355C7" w:rsidRPr="00920F11" w:rsidRDefault="005355C7" w:rsidP="005D22D7">
            <w:pPr>
              <w:snapToGrid w:val="0"/>
              <w:spacing w:after="0" w:line="240" w:lineRule="auto"/>
            </w:pPr>
            <w:r w:rsidRPr="00920F11">
              <w:t>Burnos ir ryklės kandidamikozė</w:t>
            </w:r>
          </w:p>
          <w:p w14:paraId="6917A543" w14:textId="77777777" w:rsidR="005355C7" w:rsidRPr="00920F11" w:rsidRDefault="005355C7" w:rsidP="005D22D7">
            <w:pPr>
              <w:snapToGrid w:val="0"/>
              <w:spacing w:after="0" w:line="240" w:lineRule="auto"/>
            </w:pPr>
          </w:p>
          <w:p w14:paraId="4B2BE49D" w14:textId="77777777" w:rsidR="005355C7" w:rsidRPr="00920F11" w:rsidRDefault="005355C7" w:rsidP="005D22D7">
            <w:pPr>
              <w:snapToGrid w:val="0"/>
              <w:spacing w:after="0" w:line="240" w:lineRule="auto"/>
            </w:pPr>
            <w:r w:rsidRPr="00920F11">
              <w:t>Pneumonija (</w:t>
            </w:r>
            <w:r w:rsidRPr="00696530">
              <w:rPr>
                <w:rFonts w:eastAsia="Verdana"/>
                <w:lang w:eastAsia="en-GB"/>
              </w:rPr>
              <w:t>LOPL sergantiems pacientams)</w:t>
            </w:r>
          </w:p>
          <w:p w14:paraId="6DEE3CBD" w14:textId="77777777" w:rsidR="005355C7" w:rsidRPr="00920F11" w:rsidRDefault="005355C7" w:rsidP="005D22D7">
            <w:pPr>
              <w:snapToGrid w:val="0"/>
              <w:spacing w:after="0" w:line="240" w:lineRule="auto"/>
            </w:pPr>
          </w:p>
          <w:p w14:paraId="679D1977" w14:textId="77777777" w:rsidR="005355C7" w:rsidRPr="00920F11" w:rsidRDefault="005355C7" w:rsidP="005D22D7">
            <w:pPr>
              <w:snapToGrid w:val="0"/>
              <w:spacing w:after="0" w:line="240" w:lineRule="auto"/>
            </w:pPr>
            <w:r w:rsidRPr="00920F11">
              <w:t>Bronchitas</w:t>
            </w:r>
          </w:p>
          <w:p w14:paraId="10E6DF59" w14:textId="77777777" w:rsidR="005355C7" w:rsidRPr="00920F11" w:rsidRDefault="005355C7" w:rsidP="005D22D7">
            <w:pPr>
              <w:snapToGrid w:val="0"/>
              <w:spacing w:after="0" w:line="240" w:lineRule="auto"/>
            </w:pPr>
          </w:p>
          <w:p w14:paraId="04130924" w14:textId="77777777" w:rsidR="005355C7" w:rsidRPr="00920F11" w:rsidRDefault="005355C7" w:rsidP="005D22D7">
            <w:pPr>
              <w:snapToGrid w:val="0"/>
              <w:spacing w:after="0" w:line="240" w:lineRule="auto"/>
            </w:pPr>
            <w:r w:rsidRPr="00920F11">
              <w:t>Stemplės kandidamikozė</w:t>
            </w:r>
          </w:p>
          <w:p w14:paraId="69525935"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000000"/>
              <w:right w:val="single" w:sz="4" w:space="0" w:color="000000"/>
            </w:tcBorders>
          </w:tcPr>
          <w:p w14:paraId="173529C3" w14:textId="77777777" w:rsidR="005355C7" w:rsidRPr="00920F11" w:rsidRDefault="005355C7" w:rsidP="005D22D7">
            <w:pPr>
              <w:snapToGrid w:val="0"/>
              <w:spacing w:after="0" w:line="240" w:lineRule="auto"/>
            </w:pPr>
            <w:r w:rsidRPr="00920F11">
              <w:t>Dažnas</w:t>
            </w:r>
          </w:p>
          <w:p w14:paraId="6D8FD9B5" w14:textId="77777777" w:rsidR="005355C7" w:rsidRPr="00920F11" w:rsidRDefault="005355C7" w:rsidP="005D22D7">
            <w:pPr>
              <w:snapToGrid w:val="0"/>
              <w:spacing w:after="0" w:line="240" w:lineRule="auto"/>
            </w:pPr>
          </w:p>
          <w:p w14:paraId="429FD39D" w14:textId="77777777" w:rsidR="005355C7" w:rsidRPr="00920F11" w:rsidRDefault="005355C7" w:rsidP="005D22D7">
            <w:pPr>
              <w:snapToGrid w:val="0"/>
              <w:spacing w:after="0" w:line="240" w:lineRule="auto"/>
            </w:pPr>
            <w:r w:rsidRPr="00920F11">
              <w:t xml:space="preserve">Dažnas </w:t>
            </w:r>
            <w:r w:rsidRPr="00920F11">
              <w:rPr>
                <w:vertAlign w:val="superscript"/>
              </w:rPr>
              <w:t>1,3,5</w:t>
            </w:r>
          </w:p>
          <w:p w14:paraId="08860661" w14:textId="77777777" w:rsidR="005355C7" w:rsidRPr="00920F11" w:rsidRDefault="005355C7" w:rsidP="005D22D7">
            <w:pPr>
              <w:snapToGrid w:val="0"/>
              <w:spacing w:after="0" w:line="240" w:lineRule="auto"/>
            </w:pPr>
          </w:p>
          <w:p w14:paraId="18AF70A3" w14:textId="77777777" w:rsidR="005355C7" w:rsidRPr="00920F11" w:rsidRDefault="005355C7" w:rsidP="005D22D7">
            <w:pPr>
              <w:snapToGrid w:val="0"/>
              <w:spacing w:after="0" w:line="240" w:lineRule="auto"/>
            </w:pPr>
            <w:r w:rsidRPr="00920F11">
              <w:t xml:space="preserve">Dažnas </w:t>
            </w:r>
            <w:r w:rsidRPr="00920F11">
              <w:rPr>
                <w:vertAlign w:val="superscript"/>
              </w:rPr>
              <w:t>1,3</w:t>
            </w:r>
          </w:p>
          <w:p w14:paraId="1D80D5F0" w14:textId="77777777" w:rsidR="005355C7" w:rsidRPr="00920F11" w:rsidRDefault="005355C7" w:rsidP="005D22D7">
            <w:pPr>
              <w:snapToGrid w:val="0"/>
              <w:spacing w:after="0" w:line="240" w:lineRule="auto"/>
            </w:pPr>
          </w:p>
          <w:p w14:paraId="729C1EEB" w14:textId="77777777" w:rsidR="005355C7" w:rsidRPr="00920F11" w:rsidRDefault="005355C7" w:rsidP="005D22D7">
            <w:pPr>
              <w:snapToGrid w:val="0"/>
              <w:spacing w:after="0" w:line="240" w:lineRule="auto"/>
            </w:pPr>
            <w:r w:rsidRPr="00920F11">
              <w:t>Retas</w:t>
            </w:r>
          </w:p>
        </w:tc>
      </w:tr>
      <w:tr w:rsidR="005355C7" w:rsidRPr="00920F11" w14:paraId="74B3AD67" w14:textId="77777777" w:rsidTr="005D22D7">
        <w:tc>
          <w:tcPr>
            <w:tcW w:w="2160" w:type="dxa"/>
            <w:tcBorders>
              <w:left w:val="single" w:sz="4" w:space="0" w:color="000000"/>
              <w:bottom w:val="single" w:sz="4" w:space="0" w:color="000000"/>
            </w:tcBorders>
          </w:tcPr>
          <w:p w14:paraId="417C8553" w14:textId="77777777" w:rsidR="005355C7" w:rsidRPr="00920F11" w:rsidRDefault="005355C7" w:rsidP="005D22D7">
            <w:pPr>
              <w:snapToGrid w:val="0"/>
              <w:spacing w:after="0" w:line="240" w:lineRule="auto"/>
            </w:pPr>
            <w:r w:rsidRPr="00920F11">
              <w:t>Imuninės sistemos sutrikimai</w:t>
            </w:r>
          </w:p>
        </w:tc>
        <w:tc>
          <w:tcPr>
            <w:tcW w:w="5040" w:type="dxa"/>
            <w:tcBorders>
              <w:left w:val="single" w:sz="4" w:space="0" w:color="000000"/>
              <w:bottom w:val="single" w:sz="4" w:space="0" w:color="000000"/>
            </w:tcBorders>
          </w:tcPr>
          <w:p w14:paraId="6113A9E7" w14:textId="77777777" w:rsidR="005355C7" w:rsidRPr="00920F11" w:rsidRDefault="005355C7" w:rsidP="005D22D7">
            <w:pPr>
              <w:snapToGrid w:val="0"/>
              <w:spacing w:after="0" w:line="240" w:lineRule="auto"/>
            </w:pPr>
            <w:r w:rsidRPr="00920F11">
              <w:t>Padidėjusio jautrumo reakcijos</w:t>
            </w:r>
            <w:r>
              <w:t>, kurios g</w:t>
            </w:r>
            <w:r w:rsidRPr="00920F11">
              <w:t>ali pasireikšti</w:t>
            </w:r>
            <w:r>
              <w:t xml:space="preserve"> kaip:</w:t>
            </w:r>
            <w:r w:rsidRPr="00920F11">
              <w:br/>
            </w:r>
            <w:r w:rsidRPr="00920F11">
              <w:br/>
              <w:t>Odos padidėjusio jautrumo reakcijos</w:t>
            </w:r>
          </w:p>
          <w:p w14:paraId="4A69DA36" w14:textId="77777777" w:rsidR="005355C7" w:rsidRPr="00920F11" w:rsidRDefault="005355C7" w:rsidP="005D22D7">
            <w:pPr>
              <w:snapToGrid w:val="0"/>
              <w:spacing w:after="0" w:line="240" w:lineRule="auto"/>
            </w:pPr>
          </w:p>
          <w:p w14:paraId="59E5148B" w14:textId="77777777" w:rsidR="005355C7" w:rsidRPr="00920F11" w:rsidRDefault="005355C7" w:rsidP="005D22D7">
            <w:pPr>
              <w:snapToGrid w:val="0"/>
              <w:spacing w:after="0" w:line="240" w:lineRule="auto"/>
            </w:pPr>
            <w:r w:rsidRPr="00920F11">
              <w:t xml:space="preserve">Angioneurozinė edema (daugiausia veido, burnos ir </w:t>
            </w:r>
            <w:r>
              <w:t>ryklės</w:t>
            </w:r>
            <w:r w:rsidRPr="00920F11">
              <w:t>)</w:t>
            </w:r>
          </w:p>
          <w:p w14:paraId="44520AE9" w14:textId="77777777" w:rsidR="005355C7" w:rsidRPr="00920F11" w:rsidRDefault="005355C7" w:rsidP="005D22D7">
            <w:pPr>
              <w:snapToGrid w:val="0"/>
              <w:spacing w:after="0" w:line="240" w:lineRule="auto"/>
            </w:pPr>
          </w:p>
          <w:p w14:paraId="1A79747F" w14:textId="77777777" w:rsidR="005355C7" w:rsidRPr="00920F11" w:rsidRDefault="005355C7" w:rsidP="005D22D7">
            <w:pPr>
              <w:snapToGrid w:val="0"/>
              <w:spacing w:after="0" w:line="240" w:lineRule="auto"/>
            </w:pPr>
            <w:r w:rsidRPr="00920F11">
              <w:t>Kvėpavimo sutrikimo simptomai (dusulys)</w:t>
            </w:r>
          </w:p>
          <w:p w14:paraId="4076FC89" w14:textId="77777777" w:rsidR="005355C7" w:rsidRPr="00920F11" w:rsidRDefault="005355C7" w:rsidP="005D22D7">
            <w:pPr>
              <w:snapToGrid w:val="0"/>
              <w:spacing w:after="0" w:line="240" w:lineRule="auto"/>
            </w:pPr>
          </w:p>
          <w:p w14:paraId="2FC2E9CA" w14:textId="77777777" w:rsidR="005355C7" w:rsidRPr="00920F11" w:rsidRDefault="005355C7" w:rsidP="005D22D7">
            <w:pPr>
              <w:snapToGrid w:val="0"/>
              <w:spacing w:after="0" w:line="240" w:lineRule="auto"/>
            </w:pPr>
            <w:r w:rsidRPr="00920F11">
              <w:t>Kvėpavimo sutrikimo simptomai (bronchų spazmas)</w:t>
            </w:r>
          </w:p>
          <w:p w14:paraId="638FB1F0" w14:textId="77777777" w:rsidR="005355C7" w:rsidRPr="00920F11" w:rsidRDefault="005355C7" w:rsidP="005D22D7">
            <w:pPr>
              <w:snapToGrid w:val="0"/>
              <w:spacing w:after="0" w:line="240" w:lineRule="auto"/>
            </w:pPr>
          </w:p>
          <w:p w14:paraId="1AAA2FF0" w14:textId="77777777" w:rsidR="005355C7" w:rsidRPr="00920F11" w:rsidRDefault="005355C7" w:rsidP="005D22D7">
            <w:pPr>
              <w:snapToGrid w:val="0"/>
              <w:spacing w:after="0" w:line="240" w:lineRule="auto"/>
            </w:pPr>
            <w:r w:rsidRPr="00920F11">
              <w:t>Anafilaksinės reakcijos, įskaitant anafilaksinį šoką.</w:t>
            </w:r>
          </w:p>
          <w:p w14:paraId="0DFDC54F"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000000"/>
              <w:right w:val="single" w:sz="4" w:space="0" w:color="000000"/>
            </w:tcBorders>
          </w:tcPr>
          <w:p w14:paraId="5B87273D" w14:textId="77777777" w:rsidR="005355C7" w:rsidRPr="00920F11" w:rsidRDefault="005355C7" w:rsidP="005D22D7">
            <w:pPr>
              <w:snapToGrid w:val="0"/>
              <w:spacing w:after="0" w:line="240" w:lineRule="auto"/>
            </w:pPr>
            <w:r w:rsidRPr="00920F11">
              <w:br/>
            </w:r>
            <w:r w:rsidRPr="00920F11">
              <w:br/>
            </w:r>
          </w:p>
          <w:p w14:paraId="6AF92A32" w14:textId="77777777" w:rsidR="005355C7" w:rsidRPr="00920F11" w:rsidRDefault="005355C7" w:rsidP="005D22D7">
            <w:pPr>
              <w:snapToGrid w:val="0"/>
              <w:spacing w:after="0" w:line="240" w:lineRule="auto"/>
            </w:pPr>
            <w:r w:rsidRPr="00920F11">
              <w:t>Nedažnas</w:t>
            </w:r>
            <w:r w:rsidRPr="00920F11">
              <w:br/>
            </w:r>
            <w:r w:rsidRPr="00920F11">
              <w:br/>
              <w:t>Retas</w:t>
            </w:r>
          </w:p>
          <w:p w14:paraId="73D4B49A" w14:textId="77777777" w:rsidR="005355C7" w:rsidRPr="00920F11" w:rsidRDefault="005355C7" w:rsidP="005D22D7">
            <w:pPr>
              <w:snapToGrid w:val="0"/>
              <w:spacing w:after="0" w:line="240" w:lineRule="auto"/>
            </w:pPr>
          </w:p>
          <w:p w14:paraId="42215C46" w14:textId="77777777" w:rsidR="005355C7" w:rsidRPr="00920F11" w:rsidRDefault="005355C7" w:rsidP="005D22D7">
            <w:pPr>
              <w:snapToGrid w:val="0"/>
              <w:spacing w:after="0" w:line="240" w:lineRule="auto"/>
            </w:pPr>
          </w:p>
          <w:p w14:paraId="14DDCBAA" w14:textId="77777777" w:rsidR="005355C7" w:rsidRPr="00920F11" w:rsidRDefault="005355C7" w:rsidP="005D22D7">
            <w:pPr>
              <w:snapToGrid w:val="0"/>
              <w:spacing w:after="0" w:line="240" w:lineRule="auto"/>
            </w:pPr>
            <w:r w:rsidRPr="00920F11">
              <w:t>Nedažnas</w:t>
            </w:r>
          </w:p>
          <w:p w14:paraId="1BDAF142" w14:textId="77777777" w:rsidR="005355C7" w:rsidRPr="00920F11" w:rsidRDefault="005355C7" w:rsidP="005D22D7">
            <w:pPr>
              <w:snapToGrid w:val="0"/>
              <w:spacing w:after="0" w:line="240" w:lineRule="auto"/>
            </w:pPr>
          </w:p>
          <w:p w14:paraId="396622CE" w14:textId="77777777" w:rsidR="005355C7" w:rsidRPr="00920F11" w:rsidRDefault="005355C7" w:rsidP="005D22D7">
            <w:pPr>
              <w:snapToGrid w:val="0"/>
              <w:spacing w:after="0" w:line="240" w:lineRule="auto"/>
            </w:pPr>
            <w:r w:rsidRPr="00920F11">
              <w:t>Retas</w:t>
            </w:r>
          </w:p>
          <w:p w14:paraId="1E520AA9" w14:textId="77777777" w:rsidR="005355C7" w:rsidRPr="00920F11" w:rsidRDefault="005355C7" w:rsidP="005D22D7">
            <w:pPr>
              <w:snapToGrid w:val="0"/>
              <w:spacing w:after="0" w:line="240" w:lineRule="auto"/>
            </w:pPr>
          </w:p>
          <w:p w14:paraId="4C6FB65B" w14:textId="77777777" w:rsidR="005355C7" w:rsidRPr="00920F11" w:rsidRDefault="005355C7" w:rsidP="005D22D7">
            <w:pPr>
              <w:snapToGrid w:val="0"/>
              <w:spacing w:after="0" w:line="240" w:lineRule="auto"/>
            </w:pPr>
            <w:r w:rsidRPr="00920F11">
              <w:t>Retas</w:t>
            </w:r>
          </w:p>
        </w:tc>
      </w:tr>
      <w:tr w:rsidR="005355C7" w:rsidRPr="00920F11" w14:paraId="59AE2207" w14:textId="77777777" w:rsidTr="005D22D7">
        <w:tc>
          <w:tcPr>
            <w:tcW w:w="2160" w:type="dxa"/>
            <w:tcBorders>
              <w:left w:val="single" w:sz="4" w:space="0" w:color="000000"/>
            </w:tcBorders>
          </w:tcPr>
          <w:p w14:paraId="2C103B49" w14:textId="77777777" w:rsidR="005355C7" w:rsidRPr="00920F11" w:rsidRDefault="005355C7" w:rsidP="005D22D7">
            <w:pPr>
              <w:snapToGrid w:val="0"/>
              <w:spacing w:after="0" w:line="240" w:lineRule="auto"/>
            </w:pPr>
            <w:r w:rsidRPr="00920F11">
              <w:lastRenderedPageBreak/>
              <w:t>Endokrininiai sutrikimai</w:t>
            </w:r>
          </w:p>
        </w:tc>
        <w:tc>
          <w:tcPr>
            <w:tcW w:w="5040" w:type="dxa"/>
            <w:tcBorders>
              <w:left w:val="single" w:sz="4" w:space="0" w:color="000000"/>
              <w:bottom w:val="single" w:sz="4" w:space="0" w:color="000000"/>
            </w:tcBorders>
          </w:tcPr>
          <w:p w14:paraId="05BF2488" w14:textId="77777777" w:rsidR="005355C7" w:rsidRPr="00920F11" w:rsidRDefault="005355C7" w:rsidP="005D22D7">
            <w:pPr>
              <w:snapToGrid w:val="0"/>
              <w:spacing w:after="0" w:line="240" w:lineRule="auto"/>
            </w:pPr>
            <w:r w:rsidRPr="00920F11">
              <w:t>Kušingo sindromas, panašūs į Kušingo sindromą pokyčiai, antinksčių slopinimas, augimo sulėtėjimas vaikams ir paaugliams, sumažėjęs kaulų mineralų tankis</w:t>
            </w:r>
          </w:p>
          <w:p w14:paraId="10E9340D"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000000"/>
              <w:right w:val="single" w:sz="4" w:space="0" w:color="000000"/>
            </w:tcBorders>
          </w:tcPr>
          <w:p w14:paraId="5D7E8481" w14:textId="77777777" w:rsidR="005355C7" w:rsidRPr="00920F11" w:rsidRDefault="005355C7" w:rsidP="005D22D7">
            <w:pPr>
              <w:snapToGrid w:val="0"/>
              <w:spacing w:after="0" w:line="240" w:lineRule="auto"/>
            </w:pPr>
            <w:r w:rsidRPr="00920F11">
              <w:t xml:space="preserve">Retas </w:t>
            </w:r>
            <w:r w:rsidRPr="00920F11">
              <w:rPr>
                <w:vertAlign w:val="superscript"/>
              </w:rPr>
              <w:t>4</w:t>
            </w:r>
          </w:p>
        </w:tc>
      </w:tr>
      <w:tr w:rsidR="005355C7" w:rsidRPr="00920F11" w14:paraId="32C1F670" w14:textId="77777777" w:rsidTr="005D22D7">
        <w:tc>
          <w:tcPr>
            <w:tcW w:w="2160" w:type="dxa"/>
            <w:tcBorders>
              <w:top w:val="single" w:sz="4" w:space="0" w:color="000000"/>
              <w:left w:val="single" w:sz="4" w:space="0" w:color="000000"/>
              <w:bottom w:val="single" w:sz="4" w:space="0" w:color="000000"/>
            </w:tcBorders>
          </w:tcPr>
          <w:p w14:paraId="085C463B" w14:textId="77777777" w:rsidR="005355C7" w:rsidRPr="00920F11" w:rsidRDefault="005355C7" w:rsidP="005D22D7">
            <w:pPr>
              <w:keepNext/>
              <w:snapToGrid w:val="0"/>
              <w:spacing w:after="0" w:line="240" w:lineRule="auto"/>
            </w:pPr>
            <w:r w:rsidRPr="00920F11">
              <w:t>Metabolizmo ir mitybos sutrikimai</w:t>
            </w:r>
          </w:p>
        </w:tc>
        <w:tc>
          <w:tcPr>
            <w:tcW w:w="5040" w:type="dxa"/>
            <w:tcBorders>
              <w:left w:val="single" w:sz="4" w:space="0" w:color="000000"/>
              <w:bottom w:val="single" w:sz="4" w:space="0" w:color="000000"/>
            </w:tcBorders>
          </w:tcPr>
          <w:p w14:paraId="56FEF72F" w14:textId="77777777" w:rsidR="005355C7" w:rsidRPr="00920F11" w:rsidRDefault="005355C7" w:rsidP="005D22D7">
            <w:pPr>
              <w:snapToGrid w:val="0"/>
              <w:spacing w:after="0" w:line="240" w:lineRule="auto"/>
            </w:pPr>
            <w:r w:rsidRPr="00920F11">
              <w:t>Hipokalemija</w:t>
            </w:r>
          </w:p>
          <w:p w14:paraId="0E5DB74B" w14:textId="77777777" w:rsidR="005355C7" w:rsidRPr="00920F11" w:rsidRDefault="005355C7" w:rsidP="005D22D7">
            <w:pPr>
              <w:snapToGrid w:val="0"/>
              <w:spacing w:after="0" w:line="240" w:lineRule="auto"/>
            </w:pPr>
          </w:p>
          <w:p w14:paraId="3C4D7D55" w14:textId="77777777" w:rsidR="005355C7" w:rsidRPr="00920F11" w:rsidRDefault="005355C7" w:rsidP="005D22D7">
            <w:pPr>
              <w:snapToGrid w:val="0"/>
              <w:spacing w:after="0" w:line="240" w:lineRule="auto"/>
            </w:pPr>
            <w:r w:rsidRPr="00920F11">
              <w:t>Hiperglikemija</w:t>
            </w:r>
          </w:p>
          <w:p w14:paraId="03CDEB7E"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000000"/>
              <w:right w:val="single" w:sz="4" w:space="0" w:color="000000"/>
            </w:tcBorders>
          </w:tcPr>
          <w:p w14:paraId="0DCFEA70" w14:textId="77777777" w:rsidR="005355C7" w:rsidRPr="00920F11" w:rsidRDefault="005355C7" w:rsidP="005D22D7">
            <w:pPr>
              <w:snapToGrid w:val="0"/>
              <w:spacing w:after="0" w:line="240" w:lineRule="auto"/>
            </w:pPr>
            <w:r w:rsidRPr="00920F11">
              <w:t xml:space="preserve">Dažnas </w:t>
            </w:r>
            <w:r w:rsidRPr="00920F11">
              <w:rPr>
                <w:vertAlign w:val="superscript"/>
              </w:rPr>
              <w:t>3</w:t>
            </w:r>
          </w:p>
          <w:p w14:paraId="7C617DDC" w14:textId="77777777" w:rsidR="005355C7" w:rsidRPr="00920F11" w:rsidRDefault="005355C7" w:rsidP="005D22D7">
            <w:pPr>
              <w:snapToGrid w:val="0"/>
              <w:spacing w:after="0" w:line="240" w:lineRule="auto"/>
            </w:pPr>
          </w:p>
          <w:p w14:paraId="43266372" w14:textId="77777777" w:rsidR="005355C7" w:rsidRPr="00920F11" w:rsidRDefault="005355C7" w:rsidP="005D22D7">
            <w:pPr>
              <w:snapToGrid w:val="0"/>
              <w:spacing w:after="0" w:line="240" w:lineRule="auto"/>
            </w:pPr>
            <w:r w:rsidRPr="00920F11">
              <w:t xml:space="preserve">Nedažnas </w:t>
            </w:r>
            <w:r w:rsidRPr="00920F11">
              <w:rPr>
                <w:vertAlign w:val="superscript"/>
              </w:rPr>
              <w:t>4</w:t>
            </w:r>
          </w:p>
        </w:tc>
      </w:tr>
      <w:tr w:rsidR="005355C7" w:rsidRPr="00920F11" w14:paraId="2A4205ED" w14:textId="77777777" w:rsidTr="005D22D7">
        <w:tc>
          <w:tcPr>
            <w:tcW w:w="2160" w:type="dxa"/>
            <w:tcBorders>
              <w:left w:val="single" w:sz="4" w:space="0" w:color="000000"/>
              <w:bottom w:val="single" w:sz="4" w:space="0" w:color="000000"/>
            </w:tcBorders>
          </w:tcPr>
          <w:p w14:paraId="5618015A" w14:textId="77777777" w:rsidR="005355C7" w:rsidRPr="00920F11" w:rsidRDefault="005355C7" w:rsidP="005D22D7">
            <w:pPr>
              <w:snapToGrid w:val="0"/>
              <w:spacing w:after="0" w:line="240" w:lineRule="auto"/>
            </w:pPr>
            <w:r w:rsidRPr="00920F11">
              <w:t>Psichikos sutrikimai</w:t>
            </w:r>
          </w:p>
        </w:tc>
        <w:tc>
          <w:tcPr>
            <w:tcW w:w="5040" w:type="dxa"/>
            <w:tcBorders>
              <w:left w:val="single" w:sz="4" w:space="0" w:color="000000"/>
              <w:bottom w:val="single" w:sz="4" w:space="0" w:color="000000"/>
            </w:tcBorders>
          </w:tcPr>
          <w:p w14:paraId="71F8AB4A" w14:textId="77777777" w:rsidR="005355C7" w:rsidRPr="00920F11" w:rsidRDefault="005355C7" w:rsidP="005D22D7">
            <w:pPr>
              <w:snapToGrid w:val="0"/>
              <w:spacing w:after="0" w:line="240" w:lineRule="auto"/>
            </w:pPr>
            <w:r w:rsidRPr="00920F11">
              <w:t>Nerimas</w:t>
            </w:r>
          </w:p>
          <w:p w14:paraId="6BD02EAA" w14:textId="77777777" w:rsidR="005355C7" w:rsidRPr="00920F11" w:rsidRDefault="005355C7" w:rsidP="005D22D7">
            <w:pPr>
              <w:snapToGrid w:val="0"/>
              <w:spacing w:after="0" w:line="240" w:lineRule="auto"/>
            </w:pPr>
          </w:p>
          <w:p w14:paraId="2C9B2878" w14:textId="77777777" w:rsidR="005355C7" w:rsidRPr="00920F11" w:rsidRDefault="005355C7" w:rsidP="005D22D7">
            <w:pPr>
              <w:snapToGrid w:val="0"/>
              <w:spacing w:after="0" w:line="240" w:lineRule="auto"/>
            </w:pPr>
            <w:r w:rsidRPr="00920F11">
              <w:t xml:space="preserve">Miego sutrikimai </w:t>
            </w:r>
          </w:p>
          <w:p w14:paraId="576C4F0C" w14:textId="77777777" w:rsidR="005355C7" w:rsidRPr="00920F11" w:rsidRDefault="005355C7" w:rsidP="005D22D7">
            <w:pPr>
              <w:snapToGrid w:val="0"/>
              <w:spacing w:after="0" w:line="240" w:lineRule="auto"/>
            </w:pPr>
          </w:p>
          <w:p w14:paraId="712155D3" w14:textId="77777777" w:rsidR="005355C7" w:rsidRPr="00920F11" w:rsidRDefault="005355C7" w:rsidP="005D22D7">
            <w:pPr>
              <w:snapToGrid w:val="0"/>
              <w:spacing w:after="0" w:line="240" w:lineRule="auto"/>
            </w:pPr>
            <w:r w:rsidRPr="00920F11">
              <w:t>Elgesio pokyčiai, įskaitant psichomotorinį hiperaktyvumą ir dirglumą (daugiausia vaikams)</w:t>
            </w:r>
          </w:p>
          <w:p w14:paraId="26E67105" w14:textId="77777777" w:rsidR="005355C7" w:rsidRPr="00920F11" w:rsidRDefault="005355C7" w:rsidP="005D22D7">
            <w:pPr>
              <w:snapToGrid w:val="0"/>
              <w:spacing w:after="0" w:line="240" w:lineRule="auto"/>
            </w:pPr>
          </w:p>
          <w:p w14:paraId="718A9FE9" w14:textId="77777777" w:rsidR="005355C7" w:rsidRPr="00920F11" w:rsidRDefault="005355C7" w:rsidP="005D22D7">
            <w:pPr>
              <w:snapToGrid w:val="0"/>
              <w:spacing w:after="0" w:line="240" w:lineRule="auto"/>
            </w:pPr>
            <w:r w:rsidRPr="00920F11">
              <w:t>Depresija, agresyvumas (daugiausia vaikams)</w:t>
            </w:r>
          </w:p>
        </w:tc>
        <w:tc>
          <w:tcPr>
            <w:tcW w:w="1720" w:type="dxa"/>
            <w:tcBorders>
              <w:left w:val="single" w:sz="4" w:space="0" w:color="000000"/>
              <w:bottom w:val="single" w:sz="4" w:space="0" w:color="000000"/>
              <w:right w:val="single" w:sz="4" w:space="0" w:color="000000"/>
            </w:tcBorders>
          </w:tcPr>
          <w:p w14:paraId="6E259857" w14:textId="77777777" w:rsidR="005355C7" w:rsidRPr="00920F11" w:rsidRDefault="005355C7" w:rsidP="005D22D7">
            <w:pPr>
              <w:snapToGrid w:val="0"/>
              <w:spacing w:after="0" w:line="240" w:lineRule="auto"/>
            </w:pPr>
            <w:r w:rsidRPr="00920F11">
              <w:t>Nedažnas</w:t>
            </w:r>
          </w:p>
          <w:p w14:paraId="3352349F" w14:textId="77777777" w:rsidR="005355C7" w:rsidRPr="00920F11" w:rsidRDefault="005355C7" w:rsidP="005D22D7">
            <w:pPr>
              <w:snapToGrid w:val="0"/>
              <w:spacing w:after="0" w:line="240" w:lineRule="auto"/>
            </w:pPr>
          </w:p>
          <w:p w14:paraId="73B98AB4" w14:textId="77777777" w:rsidR="005355C7" w:rsidRPr="00920F11" w:rsidRDefault="005355C7" w:rsidP="005D22D7">
            <w:pPr>
              <w:snapToGrid w:val="0"/>
              <w:spacing w:after="0" w:line="240" w:lineRule="auto"/>
            </w:pPr>
            <w:r w:rsidRPr="00920F11">
              <w:t>Nedažnas</w:t>
            </w:r>
          </w:p>
          <w:p w14:paraId="300B1E84" w14:textId="77777777" w:rsidR="005355C7" w:rsidRPr="00920F11" w:rsidRDefault="005355C7" w:rsidP="005D22D7">
            <w:pPr>
              <w:snapToGrid w:val="0"/>
              <w:spacing w:after="0" w:line="240" w:lineRule="auto"/>
            </w:pPr>
          </w:p>
          <w:p w14:paraId="359E82FF" w14:textId="77777777" w:rsidR="005355C7" w:rsidRPr="00920F11" w:rsidRDefault="005355C7" w:rsidP="005D22D7">
            <w:pPr>
              <w:snapToGrid w:val="0"/>
              <w:spacing w:after="0" w:line="240" w:lineRule="auto"/>
            </w:pPr>
            <w:r w:rsidRPr="00920F11">
              <w:t>Retas</w:t>
            </w:r>
          </w:p>
          <w:p w14:paraId="1D1450B2" w14:textId="77777777" w:rsidR="005355C7" w:rsidRPr="00920F11" w:rsidRDefault="005355C7" w:rsidP="005D22D7">
            <w:pPr>
              <w:snapToGrid w:val="0"/>
              <w:spacing w:after="0" w:line="240" w:lineRule="auto"/>
            </w:pPr>
          </w:p>
          <w:p w14:paraId="2F689142" w14:textId="77777777" w:rsidR="005355C7" w:rsidRPr="00920F11" w:rsidRDefault="005355C7" w:rsidP="005D22D7">
            <w:pPr>
              <w:snapToGrid w:val="0"/>
              <w:spacing w:after="0" w:line="240" w:lineRule="auto"/>
            </w:pPr>
          </w:p>
          <w:p w14:paraId="59996D96" w14:textId="77777777" w:rsidR="005355C7" w:rsidRPr="00920F11" w:rsidRDefault="005355C7" w:rsidP="005D22D7">
            <w:pPr>
              <w:snapToGrid w:val="0"/>
              <w:spacing w:after="0" w:line="240" w:lineRule="auto"/>
            </w:pPr>
            <w:r w:rsidRPr="00920F11">
              <w:t>Dažnis nežinomas</w:t>
            </w:r>
          </w:p>
          <w:p w14:paraId="6E0E00CF" w14:textId="77777777" w:rsidR="005355C7" w:rsidRPr="00920F11" w:rsidRDefault="005355C7" w:rsidP="005D22D7">
            <w:pPr>
              <w:snapToGrid w:val="0"/>
              <w:spacing w:after="0" w:line="240" w:lineRule="auto"/>
            </w:pPr>
          </w:p>
        </w:tc>
      </w:tr>
      <w:tr w:rsidR="005355C7" w:rsidRPr="00920F11" w14:paraId="6A45D318" w14:textId="77777777" w:rsidTr="005D22D7">
        <w:tc>
          <w:tcPr>
            <w:tcW w:w="2160" w:type="dxa"/>
            <w:tcBorders>
              <w:left w:val="single" w:sz="4" w:space="0" w:color="000000"/>
              <w:bottom w:val="single" w:sz="4" w:space="0" w:color="000000"/>
            </w:tcBorders>
          </w:tcPr>
          <w:p w14:paraId="41EA3156" w14:textId="77777777" w:rsidR="005355C7" w:rsidRPr="00920F11" w:rsidRDefault="005355C7" w:rsidP="005D22D7">
            <w:pPr>
              <w:keepNext/>
              <w:snapToGrid w:val="0"/>
              <w:spacing w:after="0" w:line="240" w:lineRule="auto"/>
            </w:pPr>
            <w:r w:rsidRPr="00920F11">
              <w:t>Nervų sistemos sutrikimai</w:t>
            </w:r>
          </w:p>
        </w:tc>
        <w:tc>
          <w:tcPr>
            <w:tcW w:w="5040" w:type="dxa"/>
            <w:tcBorders>
              <w:left w:val="single" w:sz="4" w:space="0" w:color="000000"/>
              <w:bottom w:val="single" w:sz="4" w:space="0" w:color="000000"/>
            </w:tcBorders>
          </w:tcPr>
          <w:p w14:paraId="50737AB8" w14:textId="77777777" w:rsidR="005355C7" w:rsidRPr="00920F11" w:rsidRDefault="005355C7" w:rsidP="005D22D7">
            <w:pPr>
              <w:keepNext/>
              <w:snapToGrid w:val="0"/>
              <w:spacing w:after="0" w:line="240" w:lineRule="auto"/>
            </w:pPr>
            <w:r w:rsidRPr="00920F11">
              <w:t>Galvos skausmas</w:t>
            </w:r>
          </w:p>
          <w:p w14:paraId="7937D3CF" w14:textId="77777777" w:rsidR="005355C7" w:rsidRPr="00920F11" w:rsidRDefault="005355C7" w:rsidP="005D22D7">
            <w:pPr>
              <w:keepNext/>
              <w:snapToGrid w:val="0"/>
              <w:spacing w:after="0" w:line="240" w:lineRule="auto"/>
            </w:pPr>
          </w:p>
          <w:p w14:paraId="6DC5ACC6" w14:textId="77777777" w:rsidR="005355C7" w:rsidRPr="00920F11" w:rsidRDefault="005355C7" w:rsidP="005D22D7">
            <w:pPr>
              <w:keepNext/>
              <w:snapToGrid w:val="0"/>
              <w:spacing w:after="0" w:line="240" w:lineRule="auto"/>
            </w:pPr>
            <w:r w:rsidRPr="00920F11">
              <w:t>Drebulys</w:t>
            </w:r>
          </w:p>
          <w:p w14:paraId="53821C71" w14:textId="77777777" w:rsidR="005355C7" w:rsidRPr="00920F11" w:rsidRDefault="005355C7" w:rsidP="005D22D7">
            <w:pPr>
              <w:keepNext/>
              <w:snapToGrid w:val="0"/>
              <w:spacing w:after="0" w:line="240" w:lineRule="auto"/>
            </w:pPr>
          </w:p>
        </w:tc>
        <w:tc>
          <w:tcPr>
            <w:tcW w:w="1720" w:type="dxa"/>
            <w:tcBorders>
              <w:left w:val="single" w:sz="4" w:space="0" w:color="000000"/>
              <w:bottom w:val="single" w:sz="4" w:space="0" w:color="000000"/>
              <w:right w:val="single" w:sz="4" w:space="0" w:color="000000"/>
            </w:tcBorders>
          </w:tcPr>
          <w:p w14:paraId="418A0646" w14:textId="77777777" w:rsidR="005355C7" w:rsidRPr="00920F11" w:rsidRDefault="005355C7" w:rsidP="005D22D7">
            <w:pPr>
              <w:keepNext/>
              <w:snapToGrid w:val="0"/>
              <w:spacing w:after="0" w:line="240" w:lineRule="auto"/>
              <w:rPr>
                <w:vertAlign w:val="superscript"/>
              </w:rPr>
            </w:pPr>
            <w:r w:rsidRPr="00920F11">
              <w:t xml:space="preserve">Labai dažnas </w:t>
            </w:r>
            <w:r w:rsidRPr="00920F11">
              <w:rPr>
                <w:vertAlign w:val="superscript"/>
              </w:rPr>
              <w:t>1</w:t>
            </w:r>
          </w:p>
          <w:p w14:paraId="671F827F" w14:textId="77777777" w:rsidR="005355C7" w:rsidRPr="00920F11" w:rsidRDefault="005355C7" w:rsidP="005D22D7">
            <w:pPr>
              <w:keepNext/>
              <w:snapToGrid w:val="0"/>
              <w:spacing w:after="0" w:line="240" w:lineRule="auto"/>
              <w:rPr>
                <w:vertAlign w:val="superscript"/>
              </w:rPr>
            </w:pPr>
          </w:p>
          <w:p w14:paraId="3EDE1E86" w14:textId="77777777" w:rsidR="005355C7" w:rsidRPr="00920F11" w:rsidRDefault="005355C7" w:rsidP="005D22D7">
            <w:pPr>
              <w:keepNext/>
              <w:snapToGrid w:val="0"/>
              <w:spacing w:after="0" w:line="240" w:lineRule="auto"/>
            </w:pPr>
            <w:r w:rsidRPr="00920F11">
              <w:t>Nedažnas</w:t>
            </w:r>
          </w:p>
        </w:tc>
      </w:tr>
      <w:tr w:rsidR="005355C7" w:rsidRPr="00920F11" w14:paraId="545FB0A7" w14:textId="77777777" w:rsidTr="005D22D7">
        <w:tc>
          <w:tcPr>
            <w:tcW w:w="2160" w:type="dxa"/>
            <w:tcBorders>
              <w:left w:val="single" w:sz="4" w:space="0" w:color="000000"/>
              <w:bottom w:val="single" w:sz="4" w:space="0" w:color="000000"/>
            </w:tcBorders>
          </w:tcPr>
          <w:p w14:paraId="13C02673" w14:textId="77777777" w:rsidR="005355C7" w:rsidRPr="00920F11" w:rsidRDefault="005355C7" w:rsidP="005D22D7">
            <w:pPr>
              <w:snapToGrid w:val="0"/>
              <w:spacing w:after="0" w:line="240" w:lineRule="auto"/>
            </w:pPr>
            <w:r w:rsidRPr="00920F11">
              <w:t>Akių sutrikimai</w:t>
            </w:r>
          </w:p>
        </w:tc>
        <w:tc>
          <w:tcPr>
            <w:tcW w:w="5040" w:type="dxa"/>
            <w:tcBorders>
              <w:left w:val="single" w:sz="4" w:space="0" w:color="000000"/>
              <w:bottom w:val="single" w:sz="4" w:space="0" w:color="000000"/>
            </w:tcBorders>
          </w:tcPr>
          <w:p w14:paraId="4D8FBE60" w14:textId="77777777" w:rsidR="005355C7" w:rsidRPr="00920F11" w:rsidRDefault="005355C7" w:rsidP="005D22D7">
            <w:pPr>
              <w:snapToGrid w:val="0"/>
              <w:spacing w:after="0" w:line="240" w:lineRule="auto"/>
            </w:pPr>
            <w:r w:rsidRPr="00920F11">
              <w:t xml:space="preserve">Katarakta </w:t>
            </w:r>
          </w:p>
          <w:p w14:paraId="1E875659" w14:textId="77777777" w:rsidR="005355C7" w:rsidRPr="00920F11" w:rsidRDefault="005355C7" w:rsidP="005D22D7">
            <w:pPr>
              <w:snapToGrid w:val="0"/>
              <w:spacing w:after="0" w:line="240" w:lineRule="auto"/>
            </w:pPr>
          </w:p>
          <w:p w14:paraId="49085645" w14:textId="77777777" w:rsidR="005355C7" w:rsidRDefault="005355C7" w:rsidP="005D22D7">
            <w:pPr>
              <w:snapToGrid w:val="0"/>
              <w:spacing w:after="0" w:line="240" w:lineRule="auto"/>
            </w:pPr>
            <w:r w:rsidRPr="00920F11">
              <w:t>Glaukoma</w:t>
            </w:r>
          </w:p>
          <w:p w14:paraId="5FE268E9" w14:textId="77777777" w:rsidR="005355C7" w:rsidRDefault="005355C7" w:rsidP="005D22D7">
            <w:pPr>
              <w:snapToGrid w:val="0"/>
              <w:spacing w:after="0" w:line="240" w:lineRule="auto"/>
            </w:pPr>
          </w:p>
          <w:p w14:paraId="0BDF964D" w14:textId="77777777" w:rsidR="005355C7" w:rsidRPr="00920F11" w:rsidRDefault="005355C7" w:rsidP="005D22D7">
            <w:pPr>
              <w:snapToGrid w:val="0"/>
              <w:spacing w:after="0" w:line="240" w:lineRule="auto"/>
            </w:pPr>
            <w:r>
              <w:t>Miglotas matymas</w:t>
            </w:r>
          </w:p>
          <w:p w14:paraId="1B95D1C8"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000000"/>
              <w:right w:val="single" w:sz="4" w:space="0" w:color="000000"/>
            </w:tcBorders>
          </w:tcPr>
          <w:p w14:paraId="5D9D95E9" w14:textId="77777777" w:rsidR="005355C7" w:rsidRPr="00920F11" w:rsidRDefault="005355C7" w:rsidP="005D22D7">
            <w:pPr>
              <w:snapToGrid w:val="0"/>
              <w:spacing w:after="0" w:line="240" w:lineRule="auto"/>
            </w:pPr>
            <w:r w:rsidRPr="00920F11">
              <w:t>Nedažnas</w:t>
            </w:r>
          </w:p>
          <w:p w14:paraId="018CE497" w14:textId="77777777" w:rsidR="005355C7" w:rsidRPr="00920F11" w:rsidRDefault="005355C7" w:rsidP="005D22D7">
            <w:pPr>
              <w:snapToGrid w:val="0"/>
              <w:spacing w:after="0" w:line="240" w:lineRule="auto"/>
            </w:pPr>
          </w:p>
          <w:p w14:paraId="152A1946" w14:textId="77777777" w:rsidR="005355C7" w:rsidRDefault="005355C7" w:rsidP="005D22D7">
            <w:pPr>
              <w:snapToGrid w:val="0"/>
              <w:spacing w:after="0" w:line="240" w:lineRule="auto"/>
              <w:rPr>
                <w:vertAlign w:val="superscript"/>
              </w:rPr>
            </w:pPr>
            <w:r w:rsidRPr="00920F11">
              <w:t xml:space="preserve">Retas </w:t>
            </w:r>
            <w:r w:rsidRPr="00920F11">
              <w:rPr>
                <w:vertAlign w:val="superscript"/>
              </w:rPr>
              <w:t>4</w:t>
            </w:r>
          </w:p>
          <w:p w14:paraId="0B18508D" w14:textId="77777777" w:rsidR="005355C7" w:rsidRDefault="005355C7" w:rsidP="005D22D7">
            <w:pPr>
              <w:snapToGrid w:val="0"/>
              <w:spacing w:after="0" w:line="240" w:lineRule="auto"/>
              <w:rPr>
                <w:vertAlign w:val="superscript"/>
              </w:rPr>
            </w:pPr>
          </w:p>
          <w:p w14:paraId="3ED6E017" w14:textId="77777777" w:rsidR="005355C7" w:rsidRPr="006A20B2" w:rsidRDefault="005355C7" w:rsidP="005D22D7">
            <w:pPr>
              <w:snapToGrid w:val="0"/>
              <w:spacing w:after="0" w:line="240" w:lineRule="auto"/>
            </w:pPr>
            <w:r w:rsidRPr="007974A7">
              <w:t>Dažnis nežinomas</w:t>
            </w:r>
            <w:r w:rsidRPr="00920F11">
              <w:rPr>
                <w:vertAlign w:val="superscript"/>
              </w:rPr>
              <w:t>4</w:t>
            </w:r>
          </w:p>
        </w:tc>
      </w:tr>
      <w:tr w:rsidR="005355C7" w:rsidRPr="00920F11" w14:paraId="1B5413CD" w14:textId="77777777" w:rsidTr="005D22D7">
        <w:tc>
          <w:tcPr>
            <w:tcW w:w="2160" w:type="dxa"/>
            <w:tcBorders>
              <w:left w:val="single" w:sz="4" w:space="0" w:color="000000"/>
              <w:bottom w:val="single" w:sz="4" w:space="0" w:color="000000"/>
            </w:tcBorders>
          </w:tcPr>
          <w:p w14:paraId="7608D42D" w14:textId="77777777" w:rsidR="005355C7" w:rsidRPr="00920F11" w:rsidRDefault="005355C7" w:rsidP="005D22D7">
            <w:pPr>
              <w:snapToGrid w:val="0"/>
              <w:spacing w:after="0" w:line="240" w:lineRule="auto"/>
            </w:pPr>
            <w:r w:rsidRPr="00920F11">
              <w:t>Širdies sutrikimai</w:t>
            </w:r>
          </w:p>
        </w:tc>
        <w:tc>
          <w:tcPr>
            <w:tcW w:w="5040" w:type="dxa"/>
            <w:tcBorders>
              <w:left w:val="single" w:sz="4" w:space="0" w:color="000000"/>
              <w:bottom w:val="single" w:sz="4" w:space="0" w:color="000000"/>
            </w:tcBorders>
          </w:tcPr>
          <w:p w14:paraId="4BC0B690" w14:textId="77777777" w:rsidR="005355C7" w:rsidRPr="00920F11" w:rsidRDefault="005355C7" w:rsidP="005D22D7">
            <w:pPr>
              <w:snapToGrid w:val="0"/>
              <w:spacing w:after="0" w:line="240" w:lineRule="auto"/>
            </w:pPr>
            <w:r w:rsidRPr="00920F11">
              <w:t>Palpitacij</w:t>
            </w:r>
            <w:r>
              <w:t>os</w:t>
            </w:r>
          </w:p>
          <w:p w14:paraId="3B2881AA" w14:textId="77777777" w:rsidR="005355C7" w:rsidRPr="00920F11" w:rsidRDefault="005355C7" w:rsidP="005D22D7">
            <w:pPr>
              <w:snapToGrid w:val="0"/>
              <w:spacing w:after="0" w:line="240" w:lineRule="auto"/>
            </w:pPr>
          </w:p>
          <w:p w14:paraId="1C0317F3" w14:textId="77777777" w:rsidR="005355C7" w:rsidRPr="00920F11" w:rsidRDefault="005355C7" w:rsidP="005D22D7">
            <w:pPr>
              <w:snapToGrid w:val="0"/>
              <w:spacing w:after="0" w:line="240" w:lineRule="auto"/>
            </w:pPr>
            <w:r w:rsidRPr="00920F11">
              <w:t>Tachikardija</w:t>
            </w:r>
            <w:r w:rsidRPr="00920F11">
              <w:br/>
            </w:r>
            <w:r w:rsidRPr="00920F11">
              <w:br/>
              <w:t>Širdies aritmijos (įskaitant supraventrikulinę tachikardiją ir ekstrasistoles)</w:t>
            </w:r>
          </w:p>
          <w:p w14:paraId="3DBA79CD" w14:textId="77777777" w:rsidR="005355C7" w:rsidRPr="00920F11" w:rsidRDefault="005355C7" w:rsidP="005D22D7">
            <w:pPr>
              <w:snapToGrid w:val="0"/>
              <w:spacing w:after="0" w:line="240" w:lineRule="auto"/>
            </w:pPr>
          </w:p>
          <w:p w14:paraId="35DF93FA" w14:textId="77777777" w:rsidR="005355C7" w:rsidRPr="00920F11" w:rsidRDefault="005355C7" w:rsidP="005D22D7">
            <w:pPr>
              <w:snapToGrid w:val="0"/>
              <w:spacing w:after="0" w:line="240" w:lineRule="auto"/>
            </w:pPr>
            <w:r w:rsidRPr="00920F11">
              <w:t>Prieširdžių virpėjimas</w:t>
            </w:r>
          </w:p>
          <w:p w14:paraId="5D3CA3E0" w14:textId="77777777" w:rsidR="005355C7" w:rsidRPr="00920F11" w:rsidRDefault="005355C7" w:rsidP="005D22D7">
            <w:pPr>
              <w:snapToGrid w:val="0"/>
              <w:spacing w:after="0" w:line="240" w:lineRule="auto"/>
            </w:pPr>
          </w:p>
          <w:p w14:paraId="7A67C235" w14:textId="77777777" w:rsidR="005355C7" w:rsidRPr="00920F11" w:rsidRDefault="005355C7" w:rsidP="005D22D7">
            <w:pPr>
              <w:snapToGrid w:val="0"/>
              <w:spacing w:after="0" w:line="240" w:lineRule="auto"/>
            </w:pPr>
            <w:r w:rsidRPr="00920F11">
              <w:t>Krūtinės angina</w:t>
            </w:r>
          </w:p>
          <w:p w14:paraId="7992526D"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000000"/>
              <w:right w:val="single" w:sz="4" w:space="0" w:color="000000"/>
            </w:tcBorders>
          </w:tcPr>
          <w:p w14:paraId="7D712471" w14:textId="77777777" w:rsidR="005355C7" w:rsidRPr="00920F11" w:rsidRDefault="005355C7" w:rsidP="005D22D7">
            <w:pPr>
              <w:snapToGrid w:val="0"/>
              <w:spacing w:after="0" w:line="240" w:lineRule="auto"/>
            </w:pPr>
            <w:r w:rsidRPr="00920F11">
              <w:t>Nedažnas</w:t>
            </w:r>
          </w:p>
          <w:p w14:paraId="78900533" w14:textId="77777777" w:rsidR="005355C7" w:rsidRPr="00920F11" w:rsidRDefault="005355C7" w:rsidP="005D22D7">
            <w:pPr>
              <w:spacing w:after="0" w:line="240" w:lineRule="auto"/>
            </w:pPr>
          </w:p>
          <w:p w14:paraId="482462FF" w14:textId="77777777" w:rsidR="005355C7" w:rsidRPr="00920F11" w:rsidRDefault="005355C7" w:rsidP="005D22D7">
            <w:pPr>
              <w:spacing w:after="0" w:line="240" w:lineRule="auto"/>
            </w:pPr>
            <w:r w:rsidRPr="00920F11">
              <w:t>Nedažnas</w:t>
            </w:r>
            <w:r w:rsidRPr="00920F11">
              <w:br/>
            </w:r>
            <w:r w:rsidRPr="00920F11">
              <w:br/>
              <w:t>Retas</w:t>
            </w:r>
          </w:p>
          <w:p w14:paraId="36F6B903" w14:textId="77777777" w:rsidR="005355C7" w:rsidRPr="00920F11" w:rsidRDefault="005355C7" w:rsidP="005D22D7">
            <w:pPr>
              <w:spacing w:after="0" w:line="240" w:lineRule="auto"/>
            </w:pPr>
          </w:p>
          <w:p w14:paraId="322482E7" w14:textId="77777777" w:rsidR="005355C7" w:rsidRPr="00920F11" w:rsidRDefault="005355C7" w:rsidP="005D22D7">
            <w:pPr>
              <w:spacing w:after="0" w:line="240" w:lineRule="auto"/>
            </w:pPr>
          </w:p>
          <w:p w14:paraId="3DBEB774" w14:textId="77777777" w:rsidR="005355C7" w:rsidRPr="00920F11" w:rsidRDefault="005355C7" w:rsidP="005D22D7">
            <w:pPr>
              <w:spacing w:after="0" w:line="240" w:lineRule="auto"/>
            </w:pPr>
            <w:r w:rsidRPr="00920F11">
              <w:t>Nedažnas</w:t>
            </w:r>
          </w:p>
          <w:p w14:paraId="5890A752" w14:textId="77777777" w:rsidR="005355C7" w:rsidRPr="00920F11" w:rsidRDefault="005355C7" w:rsidP="005D22D7">
            <w:pPr>
              <w:spacing w:after="0" w:line="240" w:lineRule="auto"/>
            </w:pPr>
          </w:p>
          <w:p w14:paraId="406FC7E3" w14:textId="77777777" w:rsidR="005355C7" w:rsidRPr="00920F11" w:rsidRDefault="005355C7" w:rsidP="005D22D7">
            <w:pPr>
              <w:spacing w:after="0" w:line="240" w:lineRule="auto"/>
            </w:pPr>
            <w:r w:rsidRPr="00920F11">
              <w:t>Nedažnas</w:t>
            </w:r>
          </w:p>
        </w:tc>
      </w:tr>
      <w:tr w:rsidR="005355C7" w:rsidRPr="00920F11" w14:paraId="34B89A48" w14:textId="77777777" w:rsidTr="005D22D7">
        <w:tc>
          <w:tcPr>
            <w:tcW w:w="2160" w:type="dxa"/>
            <w:tcBorders>
              <w:left w:val="single" w:sz="4" w:space="0" w:color="000000"/>
              <w:bottom w:val="single" w:sz="4" w:space="0" w:color="auto"/>
            </w:tcBorders>
          </w:tcPr>
          <w:p w14:paraId="03886C21" w14:textId="77777777" w:rsidR="005355C7" w:rsidRPr="00920F11" w:rsidRDefault="005355C7" w:rsidP="005D22D7">
            <w:pPr>
              <w:snapToGrid w:val="0"/>
              <w:spacing w:after="0" w:line="240" w:lineRule="auto"/>
            </w:pPr>
            <w:r w:rsidRPr="00920F11">
              <w:t>Kvėpavimo sistemos, krūtinės ląstos ir tarpuplaučio sutrikimai</w:t>
            </w:r>
          </w:p>
        </w:tc>
        <w:tc>
          <w:tcPr>
            <w:tcW w:w="5040" w:type="dxa"/>
            <w:tcBorders>
              <w:left w:val="single" w:sz="4" w:space="0" w:color="000000"/>
              <w:bottom w:val="single" w:sz="4" w:space="0" w:color="auto"/>
            </w:tcBorders>
          </w:tcPr>
          <w:p w14:paraId="23A8DA7F" w14:textId="77777777" w:rsidR="005355C7" w:rsidRPr="00920F11" w:rsidRDefault="005355C7" w:rsidP="005D22D7">
            <w:pPr>
              <w:snapToGrid w:val="0"/>
              <w:spacing w:after="0" w:line="240" w:lineRule="auto"/>
            </w:pPr>
            <w:r w:rsidRPr="00920F11">
              <w:t>Nazofaringitas</w:t>
            </w:r>
          </w:p>
          <w:p w14:paraId="1FD30FEF" w14:textId="77777777" w:rsidR="005355C7" w:rsidRPr="00920F11" w:rsidRDefault="005355C7" w:rsidP="005D22D7">
            <w:pPr>
              <w:snapToGrid w:val="0"/>
              <w:spacing w:after="0" w:line="240" w:lineRule="auto"/>
            </w:pPr>
          </w:p>
          <w:p w14:paraId="7F16F679" w14:textId="77777777" w:rsidR="005355C7" w:rsidRPr="00920F11" w:rsidRDefault="005355C7" w:rsidP="005D22D7">
            <w:pPr>
              <w:snapToGrid w:val="0"/>
              <w:spacing w:after="0" w:line="240" w:lineRule="auto"/>
            </w:pPr>
            <w:r w:rsidRPr="00920F11">
              <w:t>Ryklės dirginimas</w:t>
            </w:r>
            <w:r w:rsidRPr="00920F11">
              <w:br/>
            </w:r>
          </w:p>
          <w:p w14:paraId="2EFA7812" w14:textId="77777777" w:rsidR="005355C7" w:rsidRPr="00920F11" w:rsidRDefault="005355C7" w:rsidP="005D22D7">
            <w:pPr>
              <w:snapToGrid w:val="0"/>
              <w:spacing w:after="0" w:line="240" w:lineRule="auto"/>
            </w:pPr>
            <w:r w:rsidRPr="00920F11">
              <w:t>Užkimimas</w:t>
            </w:r>
            <w:r>
              <w:t>,</w:t>
            </w:r>
            <w:r w:rsidRPr="00920F11">
              <w:t xml:space="preserve"> disfonija</w:t>
            </w:r>
          </w:p>
          <w:p w14:paraId="59DD049B" w14:textId="77777777" w:rsidR="005355C7" w:rsidRPr="00920F11" w:rsidRDefault="005355C7" w:rsidP="005D22D7">
            <w:pPr>
              <w:snapToGrid w:val="0"/>
              <w:spacing w:after="0" w:line="240" w:lineRule="auto"/>
            </w:pPr>
          </w:p>
          <w:p w14:paraId="0F06A5BF" w14:textId="77777777" w:rsidR="005355C7" w:rsidRPr="00920F11" w:rsidRDefault="005355C7" w:rsidP="005D22D7">
            <w:pPr>
              <w:snapToGrid w:val="0"/>
              <w:spacing w:after="0" w:line="240" w:lineRule="auto"/>
            </w:pPr>
            <w:r w:rsidRPr="00920F11">
              <w:t>Sinusitas</w:t>
            </w:r>
            <w:r w:rsidRPr="00920F11">
              <w:br/>
            </w:r>
          </w:p>
          <w:p w14:paraId="0D115865" w14:textId="77777777" w:rsidR="005355C7" w:rsidRPr="00920F11" w:rsidRDefault="005355C7" w:rsidP="005D22D7">
            <w:pPr>
              <w:snapToGrid w:val="0"/>
              <w:spacing w:after="0" w:line="240" w:lineRule="auto"/>
            </w:pPr>
            <w:r w:rsidRPr="00920F11">
              <w:t>Paradoksinis bronchų spazmas</w:t>
            </w:r>
          </w:p>
          <w:p w14:paraId="6D78E385" w14:textId="77777777" w:rsidR="005355C7" w:rsidRPr="00920F11" w:rsidRDefault="005355C7" w:rsidP="005D22D7">
            <w:pPr>
              <w:snapToGrid w:val="0"/>
              <w:spacing w:after="0" w:line="240" w:lineRule="auto"/>
            </w:pPr>
          </w:p>
        </w:tc>
        <w:tc>
          <w:tcPr>
            <w:tcW w:w="1720" w:type="dxa"/>
            <w:tcBorders>
              <w:left w:val="single" w:sz="4" w:space="0" w:color="000000"/>
              <w:bottom w:val="single" w:sz="4" w:space="0" w:color="auto"/>
              <w:right w:val="single" w:sz="4" w:space="0" w:color="000000"/>
            </w:tcBorders>
          </w:tcPr>
          <w:p w14:paraId="51BD546F" w14:textId="77777777" w:rsidR="005355C7" w:rsidRPr="00920F11" w:rsidRDefault="005355C7" w:rsidP="005D22D7">
            <w:pPr>
              <w:snapToGrid w:val="0"/>
              <w:spacing w:after="0" w:line="240" w:lineRule="auto"/>
            </w:pPr>
            <w:r w:rsidRPr="00920F11">
              <w:t xml:space="preserve">Labai dažnas </w:t>
            </w:r>
            <w:r w:rsidRPr="00920F11">
              <w:rPr>
                <w:vertAlign w:val="superscript"/>
              </w:rPr>
              <w:t>2,3</w:t>
            </w:r>
          </w:p>
          <w:p w14:paraId="675D0E8C" w14:textId="77777777" w:rsidR="005355C7" w:rsidRPr="00920F11" w:rsidRDefault="005355C7" w:rsidP="005D22D7">
            <w:pPr>
              <w:snapToGrid w:val="0"/>
              <w:spacing w:after="0" w:line="240" w:lineRule="auto"/>
            </w:pPr>
          </w:p>
          <w:p w14:paraId="78040419" w14:textId="77777777" w:rsidR="005355C7" w:rsidRPr="00920F11" w:rsidRDefault="005355C7" w:rsidP="005D22D7">
            <w:pPr>
              <w:snapToGrid w:val="0"/>
              <w:spacing w:after="0" w:line="240" w:lineRule="auto"/>
            </w:pPr>
            <w:r w:rsidRPr="00920F11">
              <w:t>Dažnas</w:t>
            </w:r>
            <w:r w:rsidRPr="00920F11">
              <w:br/>
            </w:r>
          </w:p>
          <w:p w14:paraId="4D1E1ADB" w14:textId="77777777" w:rsidR="005355C7" w:rsidRPr="00920F11" w:rsidRDefault="005355C7" w:rsidP="005D22D7">
            <w:pPr>
              <w:snapToGrid w:val="0"/>
              <w:spacing w:after="0" w:line="240" w:lineRule="auto"/>
            </w:pPr>
            <w:r w:rsidRPr="00920F11">
              <w:t>Dažnas</w:t>
            </w:r>
          </w:p>
          <w:p w14:paraId="16F9336E" w14:textId="77777777" w:rsidR="005355C7" w:rsidRPr="00920F11" w:rsidRDefault="005355C7" w:rsidP="005D22D7">
            <w:pPr>
              <w:spacing w:after="0" w:line="240" w:lineRule="auto"/>
            </w:pPr>
          </w:p>
          <w:p w14:paraId="7136BDB4" w14:textId="77777777" w:rsidR="005355C7" w:rsidRPr="00920F11" w:rsidRDefault="005355C7" w:rsidP="005D22D7">
            <w:pPr>
              <w:spacing w:after="0" w:line="240" w:lineRule="auto"/>
            </w:pPr>
            <w:r w:rsidRPr="00920F11">
              <w:t xml:space="preserve">Dažnas </w:t>
            </w:r>
            <w:r w:rsidRPr="00920F11">
              <w:rPr>
                <w:vertAlign w:val="superscript"/>
              </w:rPr>
              <w:t>1,3</w:t>
            </w:r>
            <w:r w:rsidRPr="00920F11">
              <w:br/>
            </w:r>
          </w:p>
          <w:p w14:paraId="5C188BD0" w14:textId="77777777" w:rsidR="005355C7" w:rsidRPr="00920F11" w:rsidRDefault="005355C7" w:rsidP="005D22D7">
            <w:pPr>
              <w:spacing w:after="0" w:line="240" w:lineRule="auto"/>
            </w:pPr>
            <w:r w:rsidRPr="00920F11">
              <w:t xml:space="preserve">Retas </w:t>
            </w:r>
            <w:r w:rsidRPr="00920F11">
              <w:rPr>
                <w:vertAlign w:val="superscript"/>
              </w:rPr>
              <w:t>4</w:t>
            </w:r>
          </w:p>
        </w:tc>
      </w:tr>
      <w:tr w:rsidR="005355C7" w:rsidRPr="00920F11" w14:paraId="67107D0A" w14:textId="77777777" w:rsidTr="005D22D7">
        <w:tc>
          <w:tcPr>
            <w:tcW w:w="2160" w:type="dxa"/>
            <w:tcBorders>
              <w:top w:val="single" w:sz="4" w:space="0" w:color="auto"/>
              <w:left w:val="single" w:sz="4" w:space="0" w:color="000000"/>
            </w:tcBorders>
          </w:tcPr>
          <w:p w14:paraId="29038F54" w14:textId="77777777" w:rsidR="005355C7" w:rsidRPr="00920F11" w:rsidRDefault="005355C7" w:rsidP="005D22D7">
            <w:pPr>
              <w:snapToGrid w:val="0"/>
              <w:spacing w:after="0" w:line="240" w:lineRule="auto"/>
            </w:pPr>
            <w:r w:rsidRPr="00920F11">
              <w:t>Odos ir poodinio audinio sutrikimai</w:t>
            </w:r>
          </w:p>
        </w:tc>
        <w:tc>
          <w:tcPr>
            <w:tcW w:w="5040" w:type="dxa"/>
            <w:tcBorders>
              <w:top w:val="single" w:sz="4" w:space="0" w:color="auto"/>
              <w:left w:val="single" w:sz="4" w:space="0" w:color="000000"/>
            </w:tcBorders>
          </w:tcPr>
          <w:p w14:paraId="089E54D3" w14:textId="77777777" w:rsidR="005355C7" w:rsidRPr="00920F11" w:rsidRDefault="005355C7" w:rsidP="005D22D7">
            <w:pPr>
              <w:snapToGrid w:val="0"/>
              <w:spacing w:after="0" w:line="240" w:lineRule="auto"/>
            </w:pPr>
            <w:r w:rsidRPr="00920F11">
              <w:t>Sumušimai</w:t>
            </w:r>
          </w:p>
        </w:tc>
        <w:tc>
          <w:tcPr>
            <w:tcW w:w="1720" w:type="dxa"/>
            <w:tcBorders>
              <w:top w:val="single" w:sz="4" w:space="0" w:color="auto"/>
              <w:left w:val="single" w:sz="4" w:space="0" w:color="000000"/>
              <w:right w:val="single" w:sz="4" w:space="0" w:color="000000"/>
            </w:tcBorders>
          </w:tcPr>
          <w:p w14:paraId="3D28C4D2" w14:textId="77777777" w:rsidR="005355C7" w:rsidRPr="00920F11" w:rsidRDefault="005355C7" w:rsidP="005D22D7">
            <w:pPr>
              <w:spacing w:after="0" w:line="240" w:lineRule="auto"/>
            </w:pPr>
            <w:r w:rsidRPr="00920F11">
              <w:t xml:space="preserve">Dažnas </w:t>
            </w:r>
            <w:r w:rsidRPr="00920F11">
              <w:rPr>
                <w:vertAlign w:val="superscript"/>
              </w:rPr>
              <w:t>1,3</w:t>
            </w:r>
          </w:p>
          <w:p w14:paraId="60137F88" w14:textId="77777777" w:rsidR="005355C7" w:rsidRPr="00920F11" w:rsidRDefault="005355C7" w:rsidP="005D22D7">
            <w:pPr>
              <w:snapToGrid w:val="0"/>
              <w:spacing w:after="0" w:line="240" w:lineRule="auto"/>
            </w:pPr>
          </w:p>
        </w:tc>
      </w:tr>
      <w:tr w:rsidR="005355C7" w:rsidRPr="00920F11" w14:paraId="7DE5A478" w14:textId="77777777" w:rsidTr="005D22D7">
        <w:tc>
          <w:tcPr>
            <w:tcW w:w="2160" w:type="dxa"/>
            <w:tcBorders>
              <w:top w:val="single" w:sz="4" w:space="0" w:color="000000"/>
              <w:left w:val="single" w:sz="4" w:space="0" w:color="000000"/>
              <w:bottom w:val="single" w:sz="4" w:space="0" w:color="000000"/>
            </w:tcBorders>
          </w:tcPr>
          <w:p w14:paraId="7E99D367" w14:textId="77777777" w:rsidR="005355C7" w:rsidRPr="00920F11" w:rsidRDefault="005355C7" w:rsidP="005D22D7">
            <w:pPr>
              <w:snapToGrid w:val="0"/>
              <w:spacing w:after="0" w:line="240" w:lineRule="auto"/>
            </w:pPr>
            <w:r w:rsidRPr="00920F11">
              <w:t>Skeleto, raumenų ir jungiamojo audinio sutrikimai</w:t>
            </w:r>
          </w:p>
        </w:tc>
        <w:tc>
          <w:tcPr>
            <w:tcW w:w="5040" w:type="dxa"/>
            <w:tcBorders>
              <w:top w:val="single" w:sz="4" w:space="0" w:color="000000"/>
              <w:left w:val="single" w:sz="4" w:space="0" w:color="000000"/>
              <w:bottom w:val="single" w:sz="4" w:space="0" w:color="000000"/>
            </w:tcBorders>
          </w:tcPr>
          <w:p w14:paraId="6E501066" w14:textId="77777777" w:rsidR="005355C7" w:rsidRPr="00920F11" w:rsidRDefault="005355C7" w:rsidP="005D22D7">
            <w:pPr>
              <w:snapToGrid w:val="0"/>
              <w:spacing w:after="0" w:line="240" w:lineRule="auto"/>
            </w:pPr>
            <w:r w:rsidRPr="00920F11">
              <w:t>Raumenų mėšlungis</w:t>
            </w:r>
            <w:r w:rsidRPr="00920F11">
              <w:br/>
            </w:r>
          </w:p>
          <w:p w14:paraId="10920E2C" w14:textId="77777777" w:rsidR="005355C7" w:rsidRPr="00920F11" w:rsidRDefault="005355C7" w:rsidP="005D22D7">
            <w:pPr>
              <w:snapToGrid w:val="0"/>
              <w:spacing w:after="0" w:line="240" w:lineRule="auto"/>
            </w:pPr>
            <w:r w:rsidRPr="00920F11">
              <w:t>Trauminiai lūžiai</w:t>
            </w:r>
            <w:r w:rsidRPr="00920F11">
              <w:br/>
            </w:r>
          </w:p>
          <w:p w14:paraId="4E365DDD" w14:textId="77777777" w:rsidR="005355C7" w:rsidRPr="00920F11" w:rsidRDefault="005355C7" w:rsidP="005D22D7">
            <w:pPr>
              <w:snapToGrid w:val="0"/>
              <w:spacing w:after="0" w:line="240" w:lineRule="auto"/>
            </w:pPr>
            <w:r w:rsidRPr="00920F11">
              <w:lastRenderedPageBreak/>
              <w:t>Artralgija</w:t>
            </w:r>
            <w:r w:rsidRPr="00920F11">
              <w:br/>
            </w:r>
          </w:p>
          <w:p w14:paraId="16BBC3C0" w14:textId="77777777" w:rsidR="005355C7" w:rsidRPr="00920F11" w:rsidRDefault="005355C7" w:rsidP="005D22D7">
            <w:pPr>
              <w:snapToGrid w:val="0"/>
              <w:spacing w:after="0" w:line="240" w:lineRule="auto"/>
            </w:pPr>
            <w:r w:rsidRPr="00920F11">
              <w:t>Mialgija</w:t>
            </w:r>
          </w:p>
          <w:p w14:paraId="3C5155C5" w14:textId="77777777" w:rsidR="005355C7" w:rsidRPr="00920F11" w:rsidRDefault="005355C7" w:rsidP="005D22D7">
            <w:pPr>
              <w:snapToGrid w:val="0"/>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tcPr>
          <w:p w14:paraId="1754492D" w14:textId="77777777" w:rsidR="005355C7" w:rsidRPr="00920F11" w:rsidRDefault="005355C7" w:rsidP="005D22D7">
            <w:pPr>
              <w:snapToGrid w:val="0"/>
              <w:spacing w:after="0" w:line="240" w:lineRule="auto"/>
            </w:pPr>
            <w:r w:rsidRPr="00920F11">
              <w:lastRenderedPageBreak/>
              <w:t>Dažnas</w:t>
            </w:r>
          </w:p>
          <w:p w14:paraId="1787F853" w14:textId="77777777" w:rsidR="005355C7" w:rsidRPr="00920F11" w:rsidRDefault="005355C7" w:rsidP="005D22D7">
            <w:pPr>
              <w:spacing w:after="0" w:line="240" w:lineRule="auto"/>
            </w:pPr>
          </w:p>
          <w:p w14:paraId="564E4BBD" w14:textId="77777777" w:rsidR="005355C7" w:rsidRPr="00920F11" w:rsidRDefault="005355C7" w:rsidP="005D22D7">
            <w:pPr>
              <w:spacing w:after="0" w:line="240" w:lineRule="auto"/>
            </w:pPr>
            <w:r w:rsidRPr="00920F11">
              <w:t xml:space="preserve">Dažnas </w:t>
            </w:r>
            <w:r w:rsidRPr="00920F11">
              <w:rPr>
                <w:vertAlign w:val="superscript"/>
              </w:rPr>
              <w:t>1,3</w:t>
            </w:r>
            <w:r w:rsidRPr="00920F11">
              <w:br/>
            </w:r>
          </w:p>
          <w:p w14:paraId="14BC655C" w14:textId="77777777" w:rsidR="005355C7" w:rsidRPr="00920F11" w:rsidRDefault="005355C7" w:rsidP="005D22D7">
            <w:pPr>
              <w:spacing w:after="0" w:line="240" w:lineRule="auto"/>
            </w:pPr>
            <w:r w:rsidRPr="00920F11">
              <w:lastRenderedPageBreak/>
              <w:t>Dažnas</w:t>
            </w:r>
          </w:p>
          <w:p w14:paraId="1A8929C7" w14:textId="77777777" w:rsidR="005355C7" w:rsidRPr="00920F11" w:rsidRDefault="005355C7" w:rsidP="005D22D7">
            <w:pPr>
              <w:spacing w:after="0" w:line="240" w:lineRule="auto"/>
            </w:pPr>
          </w:p>
          <w:p w14:paraId="1B148958" w14:textId="77777777" w:rsidR="005355C7" w:rsidRPr="00920F11" w:rsidRDefault="005355C7" w:rsidP="005D22D7">
            <w:pPr>
              <w:spacing w:after="0" w:line="240" w:lineRule="auto"/>
            </w:pPr>
            <w:r w:rsidRPr="00920F11">
              <w:t>Dažnas</w:t>
            </w:r>
          </w:p>
        </w:tc>
      </w:tr>
    </w:tbl>
    <w:p w14:paraId="6DE395F0" w14:textId="77777777" w:rsidR="005355C7" w:rsidRPr="00920F11" w:rsidRDefault="005355C7" w:rsidP="005355C7">
      <w:pPr>
        <w:spacing w:after="0" w:line="240" w:lineRule="auto"/>
      </w:pPr>
      <w:r w:rsidRPr="00920F11">
        <w:rPr>
          <w:vertAlign w:val="superscript"/>
        </w:rPr>
        <w:lastRenderedPageBreak/>
        <w:t>1</w:t>
      </w:r>
      <w:r w:rsidRPr="00920F11">
        <w:t>Pasitaiko dažnai placebo grupėje</w:t>
      </w:r>
    </w:p>
    <w:p w14:paraId="4EFC0C40" w14:textId="77777777" w:rsidR="005355C7" w:rsidRPr="00920F11" w:rsidRDefault="005355C7" w:rsidP="005355C7">
      <w:pPr>
        <w:spacing w:after="0" w:line="240" w:lineRule="auto"/>
      </w:pPr>
      <w:r w:rsidRPr="00920F11">
        <w:rPr>
          <w:vertAlign w:val="superscript"/>
        </w:rPr>
        <w:t>2</w:t>
      </w:r>
      <w:r w:rsidRPr="00920F11">
        <w:t>Pasitaiko labai dažnai, vartojant placebą.</w:t>
      </w:r>
    </w:p>
    <w:p w14:paraId="366EDB07" w14:textId="77777777" w:rsidR="005355C7" w:rsidRPr="00920F11" w:rsidRDefault="005355C7" w:rsidP="005355C7">
      <w:pPr>
        <w:spacing w:after="0" w:line="240" w:lineRule="auto"/>
      </w:pPr>
      <w:r w:rsidRPr="00920F11">
        <w:rPr>
          <w:vertAlign w:val="superscript"/>
        </w:rPr>
        <w:t>3</w:t>
      </w:r>
      <w:r w:rsidRPr="00920F11">
        <w:t>Pastebėta atliekant 3 metų trukmės LOPL tyrimą.</w:t>
      </w:r>
    </w:p>
    <w:p w14:paraId="55D564F9" w14:textId="77777777" w:rsidR="005355C7" w:rsidRPr="00920F11" w:rsidRDefault="005355C7" w:rsidP="005355C7">
      <w:pPr>
        <w:spacing w:after="0" w:line="240" w:lineRule="auto"/>
      </w:pPr>
      <w:r w:rsidRPr="00920F11">
        <w:rPr>
          <w:vertAlign w:val="superscript"/>
        </w:rPr>
        <w:t>4</w:t>
      </w:r>
      <w:r w:rsidRPr="00920F11">
        <w:t>Žr. 4.4 skyrių</w:t>
      </w:r>
    </w:p>
    <w:p w14:paraId="768F7E98" w14:textId="77777777" w:rsidR="005355C7" w:rsidRPr="00920F11" w:rsidRDefault="005355C7" w:rsidP="005355C7">
      <w:pPr>
        <w:spacing w:after="0" w:line="240" w:lineRule="auto"/>
      </w:pPr>
      <w:r w:rsidRPr="00920F11">
        <w:rPr>
          <w:vertAlign w:val="superscript"/>
        </w:rPr>
        <w:t>5</w:t>
      </w:r>
      <w:r w:rsidRPr="00920F11">
        <w:t>Žr. 5.1 skyrių</w:t>
      </w:r>
    </w:p>
    <w:p w14:paraId="79F87AC3" w14:textId="77777777" w:rsidR="005355C7" w:rsidRPr="00920F11" w:rsidRDefault="005355C7" w:rsidP="005355C7">
      <w:pPr>
        <w:spacing w:after="0" w:line="240" w:lineRule="auto"/>
      </w:pPr>
    </w:p>
    <w:p w14:paraId="4C8A7A42" w14:textId="77777777" w:rsidR="005355C7" w:rsidRPr="00920F11" w:rsidRDefault="005355C7" w:rsidP="005355C7">
      <w:pPr>
        <w:spacing w:after="0" w:line="240" w:lineRule="auto"/>
      </w:pPr>
      <w:r w:rsidRPr="00B43665">
        <w:rPr>
          <w:iCs/>
          <w:u w:val="single"/>
          <w:lang w:eastAsia="lt-LT"/>
        </w:rPr>
        <w:t>Atrinktų</w:t>
      </w:r>
      <w:r w:rsidRPr="002318ED">
        <w:rPr>
          <w:u w:val="single"/>
        </w:rPr>
        <w:t xml:space="preserve"> nepageidaujamų reakcijų </w:t>
      </w:r>
      <w:r w:rsidRPr="00B43665">
        <w:rPr>
          <w:iCs/>
          <w:u w:val="single"/>
          <w:lang w:eastAsia="lt-LT"/>
        </w:rPr>
        <w:t>apibūdinimas</w:t>
      </w:r>
    </w:p>
    <w:p w14:paraId="778113B5" w14:textId="77777777" w:rsidR="005355C7" w:rsidRPr="00920F11" w:rsidRDefault="005355C7" w:rsidP="005355C7">
      <w:pPr>
        <w:spacing w:after="0" w:line="240" w:lineRule="auto"/>
      </w:pPr>
      <w:r w:rsidRPr="00920F11">
        <w:t>Gauti pranešimai apie šalutinį β</w:t>
      </w:r>
      <w:r w:rsidRPr="00920F11">
        <w:rPr>
          <w:vertAlign w:val="subscript"/>
        </w:rPr>
        <w:t>2</w:t>
      </w:r>
      <w:r w:rsidRPr="00920F11">
        <w:t xml:space="preserve"> agonisto poveikį, tokį kaip tremoras, širdies plakimai ir galvos skausmas, bet jis buvo linkęs greitai praeiti ir reguliariai gydant mažėjo.</w:t>
      </w:r>
    </w:p>
    <w:p w14:paraId="2DDE0FE0" w14:textId="77777777" w:rsidR="005355C7" w:rsidRPr="00920F11" w:rsidRDefault="005355C7" w:rsidP="005355C7">
      <w:pPr>
        <w:spacing w:after="0" w:line="240" w:lineRule="auto"/>
      </w:pPr>
    </w:p>
    <w:p w14:paraId="3B13C770" w14:textId="77777777" w:rsidR="005355C7" w:rsidRPr="00920F11" w:rsidRDefault="005355C7" w:rsidP="005355C7">
      <w:pPr>
        <w:spacing w:after="0" w:line="240" w:lineRule="auto"/>
      </w:pPr>
      <w:r w:rsidRPr="00920F11">
        <w:t xml:space="preserve">Kaip ir vartojant kitokių įkvepiamųjų </w:t>
      </w:r>
      <w:r>
        <w:t xml:space="preserve">vaistinių </w:t>
      </w:r>
      <w:r w:rsidRPr="00920F11">
        <w:t>preparatų, gali pasireikšti paradoksinis bronchų spazmas, dėl kurio tuoj po dozės įkvėpimo gali sustiprėti švokštimas ir dusulys. Tai reikia nedelsiant gydyti trumpai veikiančiais įkvepiamaisiais bronchų plečiamaisiais vaistiniais preparatais. Seretide Diskus vartojimą būtina tuoj pat nutraukti, pacientą ištirti ir, jei reikia, gydyti kitaip.</w:t>
      </w:r>
    </w:p>
    <w:p w14:paraId="00D6DCF9" w14:textId="77777777" w:rsidR="005355C7" w:rsidRPr="00920F11" w:rsidRDefault="005355C7" w:rsidP="005355C7">
      <w:pPr>
        <w:spacing w:after="0" w:line="240" w:lineRule="auto"/>
      </w:pPr>
    </w:p>
    <w:p w14:paraId="4DE7E24C" w14:textId="77777777" w:rsidR="005355C7" w:rsidRPr="00920F11" w:rsidRDefault="005355C7" w:rsidP="005355C7">
      <w:pPr>
        <w:spacing w:after="0" w:line="240" w:lineRule="auto"/>
      </w:pPr>
      <w:r w:rsidRPr="00920F11">
        <w:t xml:space="preserve">Kai kuriems pacientams dėl flutikazono propionato gali užkimti balsas ir atsirasti burnos ir gerklės bei (retai) stemplės kandidamikozė. Balso užkimimą ir burnos bei gerklės kandidamikozę gali palengvinti gerklės skalavimas vandeniu ir (arba) dantų valymas pavartojus </w:t>
      </w:r>
      <w:r>
        <w:t xml:space="preserve">vaistinio </w:t>
      </w:r>
      <w:r w:rsidRPr="00920F11">
        <w:t xml:space="preserve">preparato. Simptominė burnos ir gerklės kandidamikozė gali būti gydoma </w:t>
      </w:r>
      <w:r>
        <w:t>lokaliai veikiančiais</w:t>
      </w:r>
      <w:r w:rsidRPr="00920F11">
        <w:t xml:space="preserve"> vaist</w:t>
      </w:r>
      <w:r>
        <w:t>ini</w:t>
      </w:r>
      <w:r w:rsidRPr="00920F11">
        <w:t>ais</w:t>
      </w:r>
      <w:r>
        <w:t xml:space="preserve"> preparatais</w:t>
      </w:r>
      <w:r w:rsidRPr="00920F11">
        <w:t xml:space="preserve"> nuo grybelio, nenutraukiant gydymo Seretide Diskus. </w:t>
      </w:r>
    </w:p>
    <w:p w14:paraId="53E14D09" w14:textId="77777777" w:rsidR="005355C7" w:rsidRPr="00920F11" w:rsidRDefault="005355C7" w:rsidP="005355C7">
      <w:pPr>
        <w:spacing w:after="0" w:line="240" w:lineRule="auto"/>
      </w:pPr>
    </w:p>
    <w:p w14:paraId="055525E5" w14:textId="77777777" w:rsidR="005355C7" w:rsidRPr="00920F11" w:rsidRDefault="005355C7" w:rsidP="005355C7">
      <w:pPr>
        <w:keepNext/>
        <w:spacing w:after="0" w:line="240" w:lineRule="auto"/>
      </w:pPr>
      <w:r w:rsidRPr="00920F11">
        <w:rPr>
          <w:u w:val="single"/>
        </w:rPr>
        <w:t>Vaik</w:t>
      </w:r>
      <w:r>
        <w:rPr>
          <w:u w:val="single"/>
        </w:rPr>
        <w:t>ų populiacija</w:t>
      </w:r>
    </w:p>
    <w:p w14:paraId="2E9B6A94" w14:textId="77777777" w:rsidR="005355C7" w:rsidRPr="00920F11" w:rsidRDefault="005355C7" w:rsidP="005355C7">
      <w:pPr>
        <w:spacing w:after="0" w:line="240" w:lineRule="auto"/>
      </w:pPr>
      <w:r w:rsidRPr="00920F11">
        <w:t>Galimas sisteminis poveikis yra Cushing’o sindromas, į Cushing’o sindromą panašių požymių išsivystymas, antinksčių slopinimas, augimo sulėtėjimas vaikams ir paaugliams (žr. 4.4 skyrių). Vaikams ir paaugliams taip pat gali pasireikšti nerimas, miego sutrikimai ir elgesio pokyčiai, įskaitant hiperaktyvumą ir dirglumą.</w:t>
      </w:r>
    </w:p>
    <w:p w14:paraId="1B5485F0" w14:textId="77777777" w:rsidR="005355C7" w:rsidRPr="00920F11" w:rsidRDefault="005355C7" w:rsidP="005355C7">
      <w:pPr>
        <w:spacing w:after="0" w:line="240" w:lineRule="auto"/>
      </w:pPr>
    </w:p>
    <w:p w14:paraId="14A2F752" w14:textId="77777777" w:rsidR="005355C7" w:rsidRPr="00CE7CC1" w:rsidRDefault="005355C7" w:rsidP="005355C7">
      <w:pPr>
        <w:autoSpaceDE w:val="0"/>
        <w:autoSpaceDN w:val="0"/>
        <w:adjustRightInd w:val="0"/>
        <w:spacing w:after="0"/>
        <w:jc w:val="both"/>
        <w:rPr>
          <w:u w:val="single"/>
        </w:rPr>
      </w:pPr>
      <w:r w:rsidRPr="00CE7CC1">
        <w:rPr>
          <w:u w:val="single"/>
        </w:rPr>
        <w:t>Pranešimas apie įtariamas nepageidaujamas reakcijas</w:t>
      </w:r>
    </w:p>
    <w:p w14:paraId="4AF6C1EE" w14:textId="77777777" w:rsidR="005355C7" w:rsidRPr="006A5F73" w:rsidRDefault="005355C7" w:rsidP="005355C7">
      <w:pPr>
        <w:spacing w:after="0" w:line="240" w:lineRule="auto"/>
      </w:pPr>
      <w:r w:rsidRPr="006A5F73">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6A5F73">
          <w:t>www.vvkt.lt</w:t>
        </w:r>
      </w:hyperlink>
      <w:r w:rsidRPr="006A5F73">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6A5F73">
          <w:t>NepageidaujamaR@vvkt.lt</w:t>
        </w:r>
      </w:hyperlink>
      <w:r w:rsidRPr="006A5F73">
        <w:t>), per interneto svetainę (adresu http://www.vvkt.lt).</w:t>
      </w:r>
    </w:p>
    <w:p w14:paraId="777AA9B0" w14:textId="77777777" w:rsidR="005355C7" w:rsidRPr="00920F11" w:rsidRDefault="005355C7" w:rsidP="005355C7">
      <w:pPr>
        <w:spacing w:after="0" w:line="240" w:lineRule="auto"/>
      </w:pPr>
    </w:p>
    <w:p w14:paraId="37CCCA29" w14:textId="77777777" w:rsidR="005355C7" w:rsidRPr="00920F11" w:rsidRDefault="005355C7" w:rsidP="008A5F2E">
      <w:pPr>
        <w:keepNext/>
        <w:spacing w:after="0" w:line="240" w:lineRule="auto"/>
        <w:ind w:left="539" w:hanging="539"/>
        <w:rPr>
          <w:b/>
        </w:rPr>
      </w:pPr>
      <w:r w:rsidRPr="00920F11">
        <w:rPr>
          <w:b/>
        </w:rPr>
        <w:t>4.9</w:t>
      </w:r>
      <w:r w:rsidRPr="00920F11">
        <w:rPr>
          <w:b/>
        </w:rPr>
        <w:tab/>
        <w:t>Perdozavimas</w:t>
      </w:r>
    </w:p>
    <w:p w14:paraId="46745F3C" w14:textId="77777777" w:rsidR="005355C7" w:rsidRPr="00920F11" w:rsidRDefault="005355C7" w:rsidP="005355C7">
      <w:pPr>
        <w:keepNext/>
        <w:spacing w:after="0" w:line="240" w:lineRule="auto"/>
        <w:rPr>
          <w:color w:val="000000"/>
        </w:rPr>
      </w:pPr>
    </w:p>
    <w:p w14:paraId="7976608D" w14:textId="77777777" w:rsidR="005355C7" w:rsidRPr="00920F11" w:rsidRDefault="005355C7" w:rsidP="005355C7">
      <w:pPr>
        <w:keepNext/>
        <w:spacing w:after="0" w:line="240" w:lineRule="auto"/>
      </w:pPr>
      <w:r w:rsidRPr="00920F11">
        <w:t xml:space="preserve">Klinikinių duomenų apie Seretide </w:t>
      </w:r>
      <w:r>
        <w:t xml:space="preserve">Diskus </w:t>
      </w:r>
      <w:r w:rsidRPr="00920F11">
        <w:t xml:space="preserve">perdozavimą nėra, bet žinomas jo sudedamųjų dalių perdozavimas. </w:t>
      </w:r>
    </w:p>
    <w:p w14:paraId="4D6306AB" w14:textId="77777777" w:rsidR="005355C7" w:rsidRPr="00920F11" w:rsidRDefault="005355C7" w:rsidP="005355C7">
      <w:pPr>
        <w:spacing w:after="0" w:line="240" w:lineRule="auto"/>
      </w:pPr>
    </w:p>
    <w:p w14:paraId="6B03BB4A" w14:textId="77777777" w:rsidR="005355C7" w:rsidRPr="00920F11" w:rsidRDefault="005355C7" w:rsidP="005355C7">
      <w:pPr>
        <w:spacing w:after="0" w:line="240" w:lineRule="auto"/>
      </w:pPr>
      <w:r w:rsidRPr="00920F11">
        <w:t xml:space="preserve">Salmeterolio perdozavimo simptomai yra svaigulys, sistolinio kraujospūdžio padidėjimas, drebulys, galvos skausmas ir tachikardija. Jei gydymą Seretide </w:t>
      </w:r>
      <w:r>
        <w:t xml:space="preserve">Diskus </w:t>
      </w:r>
      <w:r w:rsidRPr="00920F11">
        <w:t xml:space="preserve">tenka nutraukti dėl jo sudėtyje esančio β agonisto salmeterolio perdozavimo, vietoj Seretide </w:t>
      </w:r>
      <w:r>
        <w:t xml:space="preserve">Diskus </w:t>
      </w:r>
      <w:r w:rsidRPr="00920F11">
        <w:t xml:space="preserve">reikia vartoti kito tinkamo steroido. Be to, gali pasireikšti hipokalemija, todėl reikia </w:t>
      </w:r>
      <w:r>
        <w:t>tirti</w:t>
      </w:r>
      <w:r w:rsidRPr="00920F11">
        <w:t xml:space="preserve"> kalio koncentraciją serume. Gali tekti vartoti kalio </w:t>
      </w:r>
      <w:r>
        <w:t xml:space="preserve">vaistinių </w:t>
      </w:r>
      <w:r w:rsidRPr="00920F11">
        <w:t xml:space="preserve">preparatų. </w:t>
      </w:r>
    </w:p>
    <w:p w14:paraId="0934F8AD" w14:textId="77777777" w:rsidR="005355C7" w:rsidRPr="00920F11" w:rsidRDefault="005355C7" w:rsidP="005355C7">
      <w:pPr>
        <w:spacing w:after="0" w:line="240" w:lineRule="auto"/>
      </w:pPr>
    </w:p>
    <w:p w14:paraId="5034C2D0" w14:textId="77777777" w:rsidR="005355C7" w:rsidRPr="00367060" w:rsidRDefault="005355C7" w:rsidP="005355C7">
      <w:pPr>
        <w:spacing w:after="0" w:line="240" w:lineRule="auto"/>
      </w:pPr>
      <w:r w:rsidRPr="00B43665">
        <w:t xml:space="preserve">Ūminis </w:t>
      </w:r>
      <w:r>
        <w:t xml:space="preserve">įkvepiamojo flutikazono propionato </w:t>
      </w:r>
      <w:r w:rsidRPr="00B43665">
        <w:t>perdozavimas</w:t>
      </w:r>
      <w:r w:rsidRPr="00367060">
        <w:t xml:space="preserve"> </w:t>
      </w:r>
    </w:p>
    <w:p w14:paraId="132287B9" w14:textId="77777777" w:rsidR="005355C7" w:rsidRPr="00920F11" w:rsidRDefault="005355C7" w:rsidP="005355C7">
      <w:pPr>
        <w:spacing w:after="0" w:line="240" w:lineRule="auto"/>
      </w:pPr>
      <w:r w:rsidRPr="00920F11">
        <w:t>Įkvėpus didesnes flutikazono propionato dozes, negu rekomenduojamos</w:t>
      </w:r>
      <w:r>
        <w:t>,</w:t>
      </w:r>
      <w:r w:rsidRPr="00920F11">
        <w:t xml:space="preserve"> gali laikinai susilpnėti antinksčių sistemos funkcija. Dėl to skubių priemonių imtis nereikia, nes normali antinksčių funkcija atsinaujina per kelias dienas. Tą patvirtina kortizolio koncentracija plazmoje. </w:t>
      </w:r>
    </w:p>
    <w:p w14:paraId="2EBD75BC" w14:textId="77777777" w:rsidR="005355C7" w:rsidRPr="00920F11" w:rsidRDefault="005355C7" w:rsidP="005355C7">
      <w:pPr>
        <w:spacing w:after="0" w:line="240" w:lineRule="auto"/>
      </w:pPr>
    </w:p>
    <w:p w14:paraId="355A899C" w14:textId="77777777" w:rsidR="005355C7" w:rsidRPr="00367060" w:rsidRDefault="005355C7" w:rsidP="005355C7">
      <w:pPr>
        <w:spacing w:after="0" w:line="240" w:lineRule="auto"/>
      </w:pPr>
      <w:r w:rsidRPr="00B43665">
        <w:lastRenderedPageBreak/>
        <w:t>Lėtinis įkvepiamojo flutikazono propionato perdozavimas</w:t>
      </w:r>
      <w:r w:rsidRPr="00367060">
        <w:t xml:space="preserve"> </w:t>
      </w:r>
    </w:p>
    <w:p w14:paraId="6D5DF71E" w14:textId="77777777" w:rsidR="005355C7" w:rsidRPr="00920F11" w:rsidRDefault="005355C7" w:rsidP="005355C7">
      <w:pPr>
        <w:spacing w:after="0" w:line="240" w:lineRule="auto"/>
      </w:pPr>
      <w:r w:rsidRPr="00920F11">
        <w:t>Reikia stebėti rezervinę antinksčių funkciją</w:t>
      </w:r>
      <w:r w:rsidRPr="00920F11" w:rsidDel="00C434EB">
        <w:t xml:space="preserve"> </w:t>
      </w:r>
      <w:r w:rsidRPr="00920F11">
        <w:t xml:space="preserve">ir gali prireikti gydymo sisteminio poveikio kortikosteroidais. Stabilizavus būklę, galima tęsti gydymą rekomenduojama įkvepiamojo kortikosteroido doze. Apie antinksčių funkcijos slopinimo riziką žr. 4.4 skyriuje. </w:t>
      </w:r>
    </w:p>
    <w:p w14:paraId="48DE24BF" w14:textId="77777777" w:rsidR="005355C7" w:rsidRPr="00920F11" w:rsidRDefault="005355C7" w:rsidP="005355C7">
      <w:pPr>
        <w:spacing w:after="0" w:line="240" w:lineRule="auto"/>
      </w:pPr>
    </w:p>
    <w:p w14:paraId="0D348E21" w14:textId="77777777" w:rsidR="005355C7" w:rsidRPr="00920F11" w:rsidRDefault="005355C7" w:rsidP="005355C7">
      <w:pPr>
        <w:spacing w:after="0" w:line="240" w:lineRule="auto"/>
      </w:pPr>
      <w:r w:rsidRPr="00920F11">
        <w:t>Ir ūminio, ir lėtinio</w:t>
      </w:r>
      <w:r w:rsidRPr="00920F11" w:rsidDel="0045784A">
        <w:t xml:space="preserve"> </w:t>
      </w:r>
      <w:r w:rsidRPr="00920F11">
        <w:t xml:space="preserve">flutikazono propionato perdozavimo atvejais reiktų tęsti gydymą Seretide </w:t>
      </w:r>
      <w:r>
        <w:t xml:space="preserve">Diskus </w:t>
      </w:r>
      <w:r w:rsidRPr="00920F11">
        <w:t>tokiomis dozėmis, kurios sureguliuoja simptomus.</w:t>
      </w:r>
    </w:p>
    <w:p w14:paraId="343D3A31" w14:textId="77777777" w:rsidR="005355C7" w:rsidRPr="00920F11" w:rsidRDefault="005355C7" w:rsidP="005355C7">
      <w:pPr>
        <w:spacing w:after="0" w:line="240" w:lineRule="auto"/>
        <w:rPr>
          <w:color w:val="000000"/>
        </w:rPr>
      </w:pPr>
    </w:p>
    <w:p w14:paraId="2BEE381A" w14:textId="77777777" w:rsidR="005355C7" w:rsidRPr="00920F11" w:rsidRDefault="005355C7" w:rsidP="005355C7">
      <w:pPr>
        <w:spacing w:after="0" w:line="240" w:lineRule="auto"/>
        <w:rPr>
          <w:b/>
          <w:caps/>
        </w:rPr>
      </w:pPr>
    </w:p>
    <w:p w14:paraId="6CEB102A" w14:textId="73E1E1C6" w:rsidR="005355C7" w:rsidRPr="00920F11" w:rsidRDefault="005355C7" w:rsidP="005355C7">
      <w:pPr>
        <w:spacing w:after="0" w:line="240" w:lineRule="auto"/>
        <w:ind w:left="540" w:hanging="540"/>
        <w:rPr>
          <w:b/>
        </w:rPr>
      </w:pPr>
      <w:r w:rsidRPr="00920F11">
        <w:rPr>
          <w:b/>
          <w:caps/>
        </w:rPr>
        <w:t>5.</w:t>
      </w:r>
      <w:r w:rsidRPr="00920F11">
        <w:rPr>
          <w:b/>
          <w:caps/>
        </w:rPr>
        <w:tab/>
      </w:r>
      <w:r w:rsidRPr="00920F11">
        <w:rPr>
          <w:b/>
        </w:rPr>
        <w:t xml:space="preserve">FARMAKOLOGINĖS </w:t>
      </w:r>
      <w:r w:rsidR="009F67E0">
        <w:rPr>
          <w:b/>
        </w:rPr>
        <w:t>SAVYBĖS</w:t>
      </w:r>
    </w:p>
    <w:p w14:paraId="10D8097B" w14:textId="77777777" w:rsidR="005355C7" w:rsidRPr="00920F11" w:rsidRDefault="005355C7" w:rsidP="005355C7">
      <w:pPr>
        <w:spacing w:after="0" w:line="240" w:lineRule="auto"/>
        <w:ind w:left="540" w:hanging="540"/>
        <w:rPr>
          <w:b/>
        </w:rPr>
      </w:pPr>
    </w:p>
    <w:p w14:paraId="4AF06EA7" w14:textId="77777777" w:rsidR="005355C7" w:rsidRPr="00920F11" w:rsidRDefault="005355C7" w:rsidP="005355C7">
      <w:pPr>
        <w:spacing w:after="0" w:line="240" w:lineRule="auto"/>
        <w:ind w:left="540" w:hanging="540"/>
        <w:rPr>
          <w:b/>
        </w:rPr>
      </w:pPr>
      <w:r w:rsidRPr="00920F11">
        <w:rPr>
          <w:b/>
        </w:rPr>
        <w:t>5.1</w:t>
      </w:r>
      <w:r w:rsidRPr="00920F11">
        <w:rPr>
          <w:b/>
        </w:rPr>
        <w:tab/>
        <w:t xml:space="preserve">Farmakodinaminės savybės </w:t>
      </w:r>
    </w:p>
    <w:p w14:paraId="04D1D4A3" w14:textId="77777777" w:rsidR="005355C7" w:rsidRPr="00920F11" w:rsidRDefault="005355C7" w:rsidP="005355C7">
      <w:pPr>
        <w:spacing w:after="0" w:line="240" w:lineRule="auto"/>
        <w:rPr>
          <w:b/>
        </w:rPr>
      </w:pPr>
    </w:p>
    <w:p w14:paraId="00D72E23" w14:textId="77777777" w:rsidR="005355C7" w:rsidRPr="00920F11" w:rsidRDefault="005355C7" w:rsidP="005355C7">
      <w:pPr>
        <w:spacing w:after="0" w:line="240" w:lineRule="auto"/>
      </w:pPr>
      <w:r w:rsidRPr="00920F11">
        <w:t>Farmakoterapinė grupė – adrenerginiai vaist</w:t>
      </w:r>
      <w:r>
        <w:t>ini</w:t>
      </w:r>
      <w:r w:rsidRPr="00920F11">
        <w:t>ai</w:t>
      </w:r>
      <w:r>
        <w:t xml:space="preserve"> preparatai</w:t>
      </w:r>
      <w:r w:rsidRPr="00920F11">
        <w:t>, kombinuoti su kortikosteroidais arba kitais vaist</w:t>
      </w:r>
      <w:r>
        <w:t>ini</w:t>
      </w:r>
      <w:r w:rsidRPr="00920F11">
        <w:t>ais</w:t>
      </w:r>
      <w:r>
        <w:t xml:space="preserve"> preparatais</w:t>
      </w:r>
      <w:r w:rsidRPr="00920F11">
        <w:t>, išskyrus anticholinergikus, ATC kodas – R03AK06</w:t>
      </w:r>
    </w:p>
    <w:p w14:paraId="5A119BAD" w14:textId="77777777" w:rsidR="005355C7" w:rsidRPr="00920F11" w:rsidRDefault="005355C7" w:rsidP="005355C7">
      <w:pPr>
        <w:spacing w:after="0" w:line="240" w:lineRule="auto"/>
      </w:pPr>
    </w:p>
    <w:p w14:paraId="708E2712" w14:textId="77777777" w:rsidR="005355C7" w:rsidRPr="00920F11" w:rsidRDefault="005355C7" w:rsidP="005355C7">
      <w:pPr>
        <w:spacing w:after="0" w:line="240" w:lineRule="auto"/>
      </w:pPr>
      <w:r w:rsidRPr="00B43665">
        <w:rPr>
          <w:u w:val="single"/>
        </w:rPr>
        <w:t>Veikimo</w:t>
      </w:r>
      <w:r w:rsidRPr="00D81641">
        <w:rPr>
          <w:u w:val="single"/>
        </w:rPr>
        <w:t xml:space="preserve"> </w:t>
      </w:r>
      <w:r w:rsidRPr="00B43665">
        <w:rPr>
          <w:u w:val="single"/>
        </w:rPr>
        <w:t>mechanizmas ir farmakodinaminis poveikis</w:t>
      </w:r>
    </w:p>
    <w:p w14:paraId="187DC013" w14:textId="77777777" w:rsidR="005355C7" w:rsidRPr="00920F11" w:rsidRDefault="005355C7" w:rsidP="005355C7">
      <w:pPr>
        <w:spacing w:after="0" w:line="240" w:lineRule="auto"/>
      </w:pPr>
      <w:r w:rsidRPr="00920F11">
        <w:t xml:space="preserve">Seretide </w:t>
      </w:r>
      <w:r>
        <w:t xml:space="preserve">Diskus </w:t>
      </w:r>
      <w:r w:rsidRPr="00920F11">
        <w:t xml:space="preserve">susideda iš salmeterolio ir flutikazono propionato, kurių veikimo </w:t>
      </w:r>
      <w:r>
        <w:t>mechanizmas</w:t>
      </w:r>
      <w:r w:rsidRPr="00920F11">
        <w:t xml:space="preserve"> skiriasi. Atitinkami abiejų vaist</w:t>
      </w:r>
      <w:r>
        <w:t>ini</w:t>
      </w:r>
      <w:r w:rsidRPr="00920F11">
        <w:t>ų</w:t>
      </w:r>
      <w:r>
        <w:t xml:space="preserve"> preparatų</w:t>
      </w:r>
      <w:r w:rsidRPr="00920F11">
        <w:t xml:space="preserve"> veikimo mechanizmai aptarti toliau.</w:t>
      </w:r>
    </w:p>
    <w:p w14:paraId="2B3E46FC" w14:textId="77777777" w:rsidR="005355C7" w:rsidRPr="00920F11" w:rsidRDefault="005355C7" w:rsidP="005355C7">
      <w:pPr>
        <w:spacing w:after="0" w:line="240" w:lineRule="auto"/>
      </w:pPr>
    </w:p>
    <w:p w14:paraId="0F36003A" w14:textId="77777777" w:rsidR="005355C7" w:rsidRPr="00920F11" w:rsidRDefault="005355C7" w:rsidP="005355C7">
      <w:pPr>
        <w:spacing w:after="0" w:line="240" w:lineRule="auto"/>
        <w:rPr>
          <w:i/>
        </w:rPr>
      </w:pPr>
      <w:r w:rsidRPr="00B43665">
        <w:rPr>
          <w:i/>
        </w:rPr>
        <w:t>Salmeterolis</w:t>
      </w:r>
    </w:p>
    <w:p w14:paraId="25B359E8" w14:textId="77777777" w:rsidR="005355C7" w:rsidRPr="00920F11" w:rsidRDefault="005355C7" w:rsidP="005355C7">
      <w:pPr>
        <w:spacing w:after="0" w:line="240" w:lineRule="auto"/>
      </w:pPr>
      <w:r w:rsidRPr="00920F11">
        <w:t>Salmeterolis yra 12 valandų selektyviai veikiantis β</w:t>
      </w:r>
      <w:r w:rsidRPr="00920F11">
        <w:rPr>
          <w:vertAlign w:val="subscript"/>
        </w:rPr>
        <w:t>2</w:t>
      </w:r>
      <w:r w:rsidRPr="00920F11">
        <w:t xml:space="preserve"> adrenoreceptorių agonistas. Jis turi ilgą šoninę grandinę, kuri jungiasi su išorine receptoriaus dalimi. </w:t>
      </w:r>
    </w:p>
    <w:p w14:paraId="6C8CF2E5" w14:textId="77777777" w:rsidR="005355C7" w:rsidRPr="00920F11" w:rsidRDefault="005355C7" w:rsidP="005355C7">
      <w:pPr>
        <w:spacing w:after="0" w:line="240" w:lineRule="auto"/>
      </w:pPr>
    </w:p>
    <w:p w14:paraId="764F1E52" w14:textId="77777777" w:rsidR="005355C7" w:rsidRPr="00920F11" w:rsidRDefault="005355C7" w:rsidP="005355C7">
      <w:pPr>
        <w:spacing w:after="0" w:line="240" w:lineRule="auto"/>
      </w:pPr>
      <w:r w:rsidRPr="00920F11">
        <w:t>Salmeterolis sukelia ilgiau trunkantį (mažiausiai iki 12 val.) bronchų išplėtimą, negu taikant rekomenduojamas trumpo poveikio β</w:t>
      </w:r>
      <w:r w:rsidRPr="00920F11">
        <w:rPr>
          <w:vertAlign w:val="subscript"/>
        </w:rPr>
        <w:t xml:space="preserve">2 </w:t>
      </w:r>
      <w:r w:rsidRPr="00920F11">
        <w:t>agonistų dozes.</w:t>
      </w:r>
    </w:p>
    <w:p w14:paraId="544B159E" w14:textId="77777777" w:rsidR="005355C7" w:rsidRPr="00920F11" w:rsidRDefault="005355C7" w:rsidP="005355C7">
      <w:pPr>
        <w:spacing w:after="0" w:line="240" w:lineRule="auto"/>
      </w:pPr>
    </w:p>
    <w:p w14:paraId="5F89228B" w14:textId="77777777" w:rsidR="005355C7" w:rsidRPr="00920F11" w:rsidRDefault="005355C7" w:rsidP="005355C7">
      <w:pPr>
        <w:spacing w:after="0" w:line="240" w:lineRule="auto"/>
        <w:rPr>
          <w:i/>
        </w:rPr>
      </w:pPr>
      <w:r w:rsidRPr="00B43665">
        <w:rPr>
          <w:i/>
        </w:rPr>
        <w:t>Flutikazono propionatas</w:t>
      </w:r>
    </w:p>
    <w:p w14:paraId="2AFF07AA" w14:textId="77777777" w:rsidR="005355C7" w:rsidRPr="00920F11" w:rsidRDefault="005355C7" w:rsidP="005355C7">
      <w:pPr>
        <w:spacing w:after="0" w:line="240" w:lineRule="auto"/>
      </w:pPr>
      <w:r w:rsidRPr="00920F11">
        <w:t>Taikant flutikazono propionatą įkvėpimais rekomenduojamomis dozėmis, jis pasižymi gliukokortikoidams būdingu priešuždegiminiu poveikiu plaučiuose, dėl to sumažėja astmos simptomai ir paūmėjimų dažnis, ir nebūna to šalutinio poveikio, kuris pastebimas kortikosteroidus skiriant sistemiškai.</w:t>
      </w:r>
    </w:p>
    <w:p w14:paraId="14D5BE15" w14:textId="77777777" w:rsidR="005355C7" w:rsidRPr="00920F11" w:rsidRDefault="005355C7" w:rsidP="005355C7">
      <w:pPr>
        <w:spacing w:after="0" w:line="240" w:lineRule="auto"/>
      </w:pPr>
    </w:p>
    <w:p w14:paraId="66E9DD61" w14:textId="77777777" w:rsidR="005355C7" w:rsidRPr="003D45DF" w:rsidRDefault="005355C7" w:rsidP="005355C7">
      <w:pPr>
        <w:keepNext/>
        <w:spacing w:after="0" w:line="240" w:lineRule="auto"/>
      </w:pPr>
      <w:r w:rsidRPr="00B43665">
        <w:rPr>
          <w:iCs/>
          <w:u w:val="single"/>
        </w:rPr>
        <w:t>Klinikinis veiksmingumas ir saugumas</w:t>
      </w:r>
    </w:p>
    <w:p w14:paraId="34DEC375" w14:textId="77777777" w:rsidR="005355C7" w:rsidRPr="00920F11" w:rsidRDefault="005355C7" w:rsidP="005355C7">
      <w:pPr>
        <w:keepNext/>
        <w:spacing w:after="0" w:line="240" w:lineRule="auto"/>
      </w:pPr>
    </w:p>
    <w:p w14:paraId="60FD2496" w14:textId="77777777" w:rsidR="005355C7" w:rsidRPr="00920F11" w:rsidRDefault="005355C7" w:rsidP="005355C7">
      <w:pPr>
        <w:keepNext/>
        <w:spacing w:after="0" w:line="240" w:lineRule="auto"/>
      </w:pPr>
      <w:r w:rsidRPr="00B43665">
        <w:rPr>
          <w:i/>
        </w:rPr>
        <w:t>Seretide astmos klinikiniai tyrimai</w:t>
      </w:r>
    </w:p>
    <w:p w14:paraId="6A717A76" w14:textId="77777777" w:rsidR="005355C7" w:rsidRPr="00920F11" w:rsidRDefault="005355C7" w:rsidP="005355C7">
      <w:pPr>
        <w:spacing w:after="0" w:line="240" w:lineRule="auto"/>
      </w:pPr>
      <w:r w:rsidRPr="00920F11">
        <w:t xml:space="preserve">Dvylikos mėnesių trukmės tyrime (optimalios astmos kontrolės pasiekimas </w:t>
      </w:r>
      <w:r w:rsidRPr="00B43665">
        <w:rPr>
          <w:i/>
        </w:rPr>
        <w:t>GOAL</w:t>
      </w:r>
      <w:r w:rsidRPr="00920F11">
        <w:t xml:space="preserve"> [</w:t>
      </w:r>
      <w:r w:rsidRPr="00920F11">
        <w:rPr>
          <w:i/>
        </w:rPr>
        <w:t>Gaining Optimal Asthma ControL</w:t>
      </w:r>
      <w:r w:rsidRPr="00920F11">
        <w:t>]), kuriame dalyvavo 3</w:t>
      </w:r>
      <w:r>
        <w:t> </w:t>
      </w:r>
      <w:r w:rsidRPr="00920F11">
        <w:t xml:space="preserve">416 suaugusiųjų ir paauglių, sergančių pastovia astma, buvo lyginamas Seretide saugumas ir </w:t>
      </w:r>
      <w:r>
        <w:t>veiksmingumas</w:t>
      </w:r>
      <w:r w:rsidRPr="00920F11">
        <w:t xml:space="preserve"> su vienu įkvepiamuoju kortikosteroidu (flutikazono propionatu) norint nustatyti, ar galima pasiekti astmos kontrolės tikslus. Dozės buvo didinamos kas 12 savaičių, kol būdavo pasiekiama visiška** astmos kontrolė arba didžiausia vaist</w:t>
      </w:r>
      <w:r>
        <w:t>ini</w:t>
      </w:r>
      <w:r w:rsidRPr="00920F11">
        <w:t>o</w:t>
      </w:r>
      <w:r>
        <w:t xml:space="preserve"> preparato</w:t>
      </w:r>
      <w:r w:rsidRPr="00920F11">
        <w:t xml:space="preserve"> dozė. </w:t>
      </w:r>
      <w:r w:rsidRPr="00B43665">
        <w:rPr>
          <w:i/>
        </w:rPr>
        <w:t>GOAL</w:t>
      </w:r>
      <w:r w:rsidRPr="00920F11">
        <w:t xml:space="preserve"> tyrimas parodė, kad astmos kontrolė buvo pasiekta daugiau pacientų gydytų Seretide, negu gydytų vien įkvepiamuoju kortikosteroidu (</w:t>
      </w:r>
      <w:r>
        <w:t>Į</w:t>
      </w:r>
      <w:r w:rsidRPr="00920F11">
        <w:t xml:space="preserve">KS), ir kontrolei pasiekti reikėjo mažesnės kortikosteroido dozės. </w:t>
      </w:r>
    </w:p>
    <w:p w14:paraId="1E73F742" w14:textId="77777777" w:rsidR="005355C7" w:rsidRPr="00920F11" w:rsidRDefault="005355C7" w:rsidP="005355C7">
      <w:pPr>
        <w:spacing w:after="0" w:line="240" w:lineRule="auto"/>
      </w:pPr>
    </w:p>
    <w:p w14:paraId="61E15227" w14:textId="77777777" w:rsidR="005355C7" w:rsidRPr="00920F11" w:rsidRDefault="005355C7" w:rsidP="005355C7">
      <w:pPr>
        <w:spacing w:after="0" w:line="240" w:lineRule="auto"/>
      </w:pPr>
      <w:r w:rsidRPr="00920F11">
        <w:t xml:space="preserve">Gera* astmos kontrolė greičiau pasiekiama Seretide, nei vien tik IKS. Gydant Seretide, 50 % žmonių pirmoji individuali geros kontrolės savaitė buvo pasiekta po 16 dienų, lyginant su 37 dienomis, kurių prireikė pacientams, gydytiems IKS. Anksčiau steroidais negydytų astma sergančių žmonių pogrupyje individuali geros kontrolės savaitė buvo pasiekta po 16 dienų gydant Seretide ir po 23 dienų gydant </w:t>
      </w:r>
      <w:r>
        <w:t>Į</w:t>
      </w:r>
      <w:r w:rsidRPr="00920F11">
        <w:t>KS.</w:t>
      </w:r>
    </w:p>
    <w:p w14:paraId="1C197E55" w14:textId="77777777" w:rsidR="005355C7" w:rsidRPr="00920F11" w:rsidRDefault="005355C7" w:rsidP="005355C7">
      <w:pPr>
        <w:spacing w:after="0" w:line="240" w:lineRule="auto"/>
      </w:pPr>
    </w:p>
    <w:p w14:paraId="19104664" w14:textId="77777777" w:rsidR="005355C7" w:rsidRPr="00920F11" w:rsidRDefault="005355C7" w:rsidP="005355C7">
      <w:pPr>
        <w:keepNext/>
        <w:spacing w:after="0" w:line="240" w:lineRule="auto"/>
      </w:pPr>
      <w:r w:rsidRPr="00920F11">
        <w:lastRenderedPageBreak/>
        <w:t>Tyrimo duomenys parodė:</w:t>
      </w:r>
    </w:p>
    <w:p w14:paraId="2069370F" w14:textId="77777777" w:rsidR="005355C7" w:rsidRPr="00920F11" w:rsidRDefault="005355C7" w:rsidP="005355C7">
      <w:pPr>
        <w:keepNext/>
        <w:spacing w:after="0" w:line="240" w:lineRule="auto"/>
      </w:pPr>
    </w:p>
    <w:tbl>
      <w:tblPr>
        <w:tblW w:w="0" w:type="auto"/>
        <w:tblInd w:w="106" w:type="dxa"/>
        <w:tblLayout w:type="fixed"/>
        <w:tblLook w:val="0000" w:firstRow="0" w:lastRow="0" w:firstColumn="0" w:lastColumn="0" w:noHBand="0" w:noVBand="0"/>
      </w:tblPr>
      <w:tblGrid>
        <w:gridCol w:w="3888"/>
        <w:gridCol w:w="1170"/>
        <w:gridCol w:w="1174"/>
        <w:gridCol w:w="1080"/>
        <w:gridCol w:w="1057"/>
      </w:tblGrid>
      <w:tr w:rsidR="005355C7" w:rsidRPr="001D5FEA" w14:paraId="50C16EC5" w14:textId="77777777" w:rsidTr="005D22D7">
        <w:tc>
          <w:tcPr>
            <w:tcW w:w="8369" w:type="dxa"/>
            <w:gridSpan w:val="5"/>
            <w:tcBorders>
              <w:top w:val="single" w:sz="4" w:space="0" w:color="000000"/>
              <w:left w:val="single" w:sz="4" w:space="0" w:color="000000"/>
              <w:bottom w:val="single" w:sz="4" w:space="0" w:color="000000"/>
              <w:right w:val="single" w:sz="4" w:space="0" w:color="000000"/>
            </w:tcBorders>
          </w:tcPr>
          <w:p w14:paraId="7F71EDEC" w14:textId="77777777" w:rsidR="005355C7" w:rsidRPr="00B43665" w:rsidRDefault="005355C7" w:rsidP="005D22D7">
            <w:pPr>
              <w:keepNext/>
              <w:snapToGrid w:val="0"/>
              <w:spacing w:after="0" w:line="240" w:lineRule="auto"/>
            </w:pPr>
            <w:r w:rsidRPr="00B43665">
              <w:t>Pacientų, kuriems astma pavyko gerai kontroliuoti*(GK) ir visiškai kontroliuoti**(VK) procentas po 12 mėnesių</w:t>
            </w:r>
          </w:p>
        </w:tc>
      </w:tr>
      <w:tr w:rsidR="005355C7" w:rsidRPr="001D5FEA" w14:paraId="34A68321" w14:textId="77777777" w:rsidTr="005D22D7">
        <w:trPr>
          <w:cantSplit/>
          <w:trHeight w:hRule="exact" w:val="263"/>
        </w:trPr>
        <w:tc>
          <w:tcPr>
            <w:tcW w:w="3888" w:type="dxa"/>
            <w:vMerge w:val="restart"/>
            <w:tcBorders>
              <w:left w:val="single" w:sz="4" w:space="0" w:color="000000"/>
              <w:bottom w:val="single" w:sz="4" w:space="0" w:color="000000"/>
            </w:tcBorders>
          </w:tcPr>
          <w:p w14:paraId="27C3551C" w14:textId="77777777" w:rsidR="005355C7" w:rsidRPr="00B43665" w:rsidRDefault="005355C7" w:rsidP="005D22D7">
            <w:pPr>
              <w:keepNext/>
              <w:snapToGrid w:val="0"/>
              <w:spacing w:after="0" w:line="240" w:lineRule="auto"/>
            </w:pPr>
          </w:p>
          <w:p w14:paraId="0BA4C8F9" w14:textId="77777777" w:rsidR="005355C7" w:rsidRPr="00B43665" w:rsidRDefault="005355C7" w:rsidP="005D22D7">
            <w:pPr>
              <w:keepNext/>
              <w:spacing w:after="0" w:line="240" w:lineRule="auto"/>
            </w:pPr>
            <w:r w:rsidRPr="00B43665">
              <w:t>Gydymas prieš tyrimą</w:t>
            </w:r>
          </w:p>
        </w:tc>
        <w:tc>
          <w:tcPr>
            <w:tcW w:w="2344" w:type="dxa"/>
            <w:gridSpan w:val="2"/>
            <w:tcBorders>
              <w:left w:val="single" w:sz="4" w:space="0" w:color="000000"/>
              <w:bottom w:val="single" w:sz="4" w:space="0" w:color="000000"/>
            </w:tcBorders>
          </w:tcPr>
          <w:p w14:paraId="4BBEBBF8" w14:textId="77777777" w:rsidR="005355C7" w:rsidRPr="00B43665" w:rsidRDefault="005355C7" w:rsidP="005D22D7">
            <w:pPr>
              <w:keepNext/>
              <w:snapToGrid w:val="0"/>
              <w:spacing w:after="0" w:line="240" w:lineRule="auto"/>
            </w:pPr>
            <w:r w:rsidRPr="00B43665">
              <w:t>Salmeterolis/FP</w:t>
            </w:r>
          </w:p>
        </w:tc>
        <w:tc>
          <w:tcPr>
            <w:tcW w:w="2137" w:type="dxa"/>
            <w:gridSpan w:val="2"/>
            <w:tcBorders>
              <w:left w:val="single" w:sz="4" w:space="0" w:color="000000"/>
              <w:bottom w:val="single" w:sz="4" w:space="0" w:color="000000"/>
              <w:right w:val="single" w:sz="4" w:space="0" w:color="000000"/>
            </w:tcBorders>
          </w:tcPr>
          <w:p w14:paraId="6F3DE5D1" w14:textId="77777777" w:rsidR="005355C7" w:rsidRPr="00B43665" w:rsidRDefault="005355C7" w:rsidP="005D22D7">
            <w:pPr>
              <w:keepNext/>
              <w:snapToGrid w:val="0"/>
              <w:spacing w:after="0" w:line="240" w:lineRule="auto"/>
            </w:pPr>
            <w:r w:rsidRPr="00B43665">
              <w:t>FP</w:t>
            </w:r>
          </w:p>
        </w:tc>
      </w:tr>
      <w:tr w:rsidR="005355C7" w:rsidRPr="001D5FEA" w14:paraId="55C4A0C8" w14:textId="77777777" w:rsidTr="005D22D7">
        <w:trPr>
          <w:cantSplit/>
        </w:trPr>
        <w:tc>
          <w:tcPr>
            <w:tcW w:w="3888" w:type="dxa"/>
            <w:vMerge/>
            <w:tcBorders>
              <w:left w:val="single" w:sz="4" w:space="0" w:color="000000"/>
              <w:bottom w:val="single" w:sz="4" w:space="0" w:color="000000"/>
            </w:tcBorders>
          </w:tcPr>
          <w:p w14:paraId="73015ABB" w14:textId="77777777" w:rsidR="005355C7" w:rsidRPr="001D5FEA" w:rsidRDefault="005355C7" w:rsidP="005D22D7">
            <w:pPr>
              <w:keepNext/>
              <w:spacing w:after="0" w:line="240" w:lineRule="auto"/>
            </w:pPr>
          </w:p>
        </w:tc>
        <w:tc>
          <w:tcPr>
            <w:tcW w:w="1170" w:type="dxa"/>
            <w:tcBorders>
              <w:left w:val="single" w:sz="4" w:space="0" w:color="000000"/>
              <w:bottom w:val="single" w:sz="4" w:space="0" w:color="000000"/>
            </w:tcBorders>
          </w:tcPr>
          <w:p w14:paraId="1602BEA8" w14:textId="77777777" w:rsidR="005355C7" w:rsidRPr="00B43665" w:rsidRDefault="005355C7" w:rsidP="005D22D7">
            <w:pPr>
              <w:keepNext/>
              <w:snapToGrid w:val="0"/>
              <w:spacing w:after="0" w:line="240" w:lineRule="auto"/>
            </w:pPr>
            <w:r w:rsidRPr="00B43665">
              <w:t>GK</w:t>
            </w:r>
          </w:p>
        </w:tc>
        <w:tc>
          <w:tcPr>
            <w:tcW w:w="1174" w:type="dxa"/>
            <w:tcBorders>
              <w:left w:val="single" w:sz="4" w:space="0" w:color="000000"/>
              <w:bottom w:val="single" w:sz="4" w:space="0" w:color="000000"/>
            </w:tcBorders>
          </w:tcPr>
          <w:p w14:paraId="0258FD4A" w14:textId="77777777" w:rsidR="005355C7" w:rsidRPr="00B43665" w:rsidRDefault="005355C7" w:rsidP="005D22D7">
            <w:pPr>
              <w:keepNext/>
              <w:snapToGrid w:val="0"/>
              <w:spacing w:after="0" w:line="240" w:lineRule="auto"/>
            </w:pPr>
            <w:r w:rsidRPr="00B43665">
              <w:t>VK</w:t>
            </w:r>
          </w:p>
        </w:tc>
        <w:tc>
          <w:tcPr>
            <w:tcW w:w="1080" w:type="dxa"/>
            <w:tcBorders>
              <w:left w:val="single" w:sz="4" w:space="0" w:color="000000"/>
              <w:bottom w:val="single" w:sz="4" w:space="0" w:color="000000"/>
            </w:tcBorders>
          </w:tcPr>
          <w:p w14:paraId="2AF9B396" w14:textId="77777777" w:rsidR="005355C7" w:rsidRPr="00B43665" w:rsidRDefault="005355C7" w:rsidP="005D22D7">
            <w:pPr>
              <w:keepNext/>
              <w:snapToGrid w:val="0"/>
              <w:spacing w:after="0" w:line="240" w:lineRule="auto"/>
            </w:pPr>
            <w:r w:rsidRPr="00B43665">
              <w:t>GK</w:t>
            </w:r>
          </w:p>
        </w:tc>
        <w:tc>
          <w:tcPr>
            <w:tcW w:w="1057" w:type="dxa"/>
            <w:tcBorders>
              <w:left w:val="single" w:sz="4" w:space="0" w:color="000000"/>
              <w:bottom w:val="single" w:sz="4" w:space="0" w:color="000000"/>
              <w:right w:val="single" w:sz="4" w:space="0" w:color="000000"/>
            </w:tcBorders>
          </w:tcPr>
          <w:p w14:paraId="486B41B5" w14:textId="77777777" w:rsidR="005355C7" w:rsidRPr="00B43665" w:rsidRDefault="005355C7" w:rsidP="005D22D7">
            <w:pPr>
              <w:keepNext/>
              <w:snapToGrid w:val="0"/>
              <w:spacing w:after="0" w:line="240" w:lineRule="auto"/>
            </w:pPr>
            <w:r w:rsidRPr="00B43665">
              <w:t>VK</w:t>
            </w:r>
          </w:p>
        </w:tc>
      </w:tr>
      <w:tr w:rsidR="005355C7" w:rsidRPr="001D5FEA" w14:paraId="09ABA24D" w14:textId="77777777" w:rsidTr="005D22D7">
        <w:tc>
          <w:tcPr>
            <w:tcW w:w="3888" w:type="dxa"/>
            <w:tcBorders>
              <w:left w:val="single" w:sz="4" w:space="0" w:color="000000"/>
              <w:bottom w:val="single" w:sz="4" w:space="0" w:color="000000"/>
            </w:tcBorders>
          </w:tcPr>
          <w:p w14:paraId="7359054D" w14:textId="77777777" w:rsidR="005355C7" w:rsidRPr="001D5FEA" w:rsidRDefault="005355C7" w:rsidP="005D22D7">
            <w:pPr>
              <w:keepNext/>
              <w:snapToGrid w:val="0"/>
              <w:spacing w:after="0" w:line="240" w:lineRule="auto"/>
            </w:pPr>
            <w:r w:rsidRPr="00B43665">
              <w:t>Gydomi be ĮKS</w:t>
            </w:r>
            <w:r w:rsidRPr="001D5FEA">
              <w:t xml:space="preserve"> (vien </w:t>
            </w:r>
            <w:r w:rsidRPr="00891E9B">
              <w:t>TV</w:t>
            </w:r>
            <w:r w:rsidRPr="001D5FEA">
              <w:t>BA)</w:t>
            </w:r>
          </w:p>
        </w:tc>
        <w:tc>
          <w:tcPr>
            <w:tcW w:w="1170" w:type="dxa"/>
            <w:tcBorders>
              <w:left w:val="single" w:sz="4" w:space="0" w:color="000000"/>
              <w:bottom w:val="single" w:sz="4" w:space="0" w:color="000000"/>
            </w:tcBorders>
          </w:tcPr>
          <w:p w14:paraId="392D4359" w14:textId="77777777" w:rsidR="005355C7" w:rsidRPr="001D5FEA" w:rsidRDefault="005355C7" w:rsidP="005D22D7">
            <w:pPr>
              <w:keepNext/>
              <w:snapToGrid w:val="0"/>
              <w:spacing w:after="0" w:line="240" w:lineRule="auto"/>
            </w:pPr>
            <w:r w:rsidRPr="001D5FEA">
              <w:t>78%</w:t>
            </w:r>
          </w:p>
        </w:tc>
        <w:tc>
          <w:tcPr>
            <w:tcW w:w="1174" w:type="dxa"/>
            <w:tcBorders>
              <w:left w:val="single" w:sz="4" w:space="0" w:color="000000"/>
              <w:bottom w:val="single" w:sz="4" w:space="0" w:color="000000"/>
            </w:tcBorders>
          </w:tcPr>
          <w:p w14:paraId="187D8839" w14:textId="77777777" w:rsidR="005355C7" w:rsidRPr="001D5FEA" w:rsidRDefault="005355C7" w:rsidP="005D22D7">
            <w:pPr>
              <w:keepNext/>
              <w:snapToGrid w:val="0"/>
              <w:spacing w:after="0" w:line="240" w:lineRule="auto"/>
            </w:pPr>
            <w:r w:rsidRPr="001D5FEA">
              <w:t>50%</w:t>
            </w:r>
          </w:p>
        </w:tc>
        <w:tc>
          <w:tcPr>
            <w:tcW w:w="1080" w:type="dxa"/>
            <w:tcBorders>
              <w:left w:val="single" w:sz="4" w:space="0" w:color="000000"/>
              <w:bottom w:val="single" w:sz="4" w:space="0" w:color="000000"/>
            </w:tcBorders>
          </w:tcPr>
          <w:p w14:paraId="22DFB2D9" w14:textId="77777777" w:rsidR="005355C7" w:rsidRPr="001D5FEA" w:rsidRDefault="005355C7" w:rsidP="005D22D7">
            <w:pPr>
              <w:keepNext/>
              <w:snapToGrid w:val="0"/>
              <w:spacing w:after="0" w:line="240" w:lineRule="auto"/>
            </w:pPr>
            <w:r w:rsidRPr="001D5FEA">
              <w:t>70%</w:t>
            </w:r>
          </w:p>
        </w:tc>
        <w:tc>
          <w:tcPr>
            <w:tcW w:w="1057" w:type="dxa"/>
            <w:tcBorders>
              <w:left w:val="single" w:sz="4" w:space="0" w:color="000000"/>
              <w:bottom w:val="single" w:sz="4" w:space="0" w:color="000000"/>
              <w:right w:val="single" w:sz="4" w:space="0" w:color="000000"/>
            </w:tcBorders>
          </w:tcPr>
          <w:p w14:paraId="7ADCF4E3" w14:textId="77777777" w:rsidR="005355C7" w:rsidRPr="001D5FEA" w:rsidRDefault="005355C7" w:rsidP="005D22D7">
            <w:pPr>
              <w:keepNext/>
              <w:snapToGrid w:val="0"/>
              <w:spacing w:after="0" w:line="240" w:lineRule="auto"/>
            </w:pPr>
            <w:r w:rsidRPr="001D5FEA">
              <w:t>40%</w:t>
            </w:r>
          </w:p>
        </w:tc>
      </w:tr>
      <w:tr w:rsidR="005355C7" w:rsidRPr="001D5FEA" w14:paraId="2E6129A1" w14:textId="77777777" w:rsidTr="005D22D7">
        <w:tc>
          <w:tcPr>
            <w:tcW w:w="3888" w:type="dxa"/>
            <w:tcBorders>
              <w:left w:val="single" w:sz="4" w:space="0" w:color="000000"/>
              <w:bottom w:val="single" w:sz="4" w:space="0" w:color="000000"/>
            </w:tcBorders>
          </w:tcPr>
          <w:p w14:paraId="187E24F0" w14:textId="77777777" w:rsidR="005355C7" w:rsidRPr="001D5FEA" w:rsidRDefault="005355C7" w:rsidP="005D22D7">
            <w:pPr>
              <w:keepNext/>
              <w:snapToGrid w:val="0"/>
              <w:spacing w:after="0" w:line="240" w:lineRule="auto"/>
            </w:pPr>
            <w:r w:rsidRPr="00B43665">
              <w:t xml:space="preserve">Maža IKS dozė </w:t>
            </w:r>
            <w:r w:rsidRPr="001D5FEA">
              <w:t>(≤500 mikrogramų beklametazono dipropionato (BDP) ar lygiavertė dozė/dienai)</w:t>
            </w:r>
          </w:p>
        </w:tc>
        <w:tc>
          <w:tcPr>
            <w:tcW w:w="1170" w:type="dxa"/>
            <w:tcBorders>
              <w:left w:val="single" w:sz="4" w:space="0" w:color="000000"/>
              <w:bottom w:val="single" w:sz="4" w:space="0" w:color="000000"/>
            </w:tcBorders>
          </w:tcPr>
          <w:p w14:paraId="3A5BD12C" w14:textId="77777777" w:rsidR="005355C7" w:rsidRPr="001D5FEA" w:rsidRDefault="005355C7" w:rsidP="005D22D7">
            <w:pPr>
              <w:keepNext/>
              <w:snapToGrid w:val="0"/>
              <w:spacing w:after="0" w:line="240" w:lineRule="auto"/>
            </w:pPr>
            <w:r w:rsidRPr="001D5FEA">
              <w:t>75%</w:t>
            </w:r>
          </w:p>
        </w:tc>
        <w:tc>
          <w:tcPr>
            <w:tcW w:w="1174" w:type="dxa"/>
            <w:tcBorders>
              <w:left w:val="single" w:sz="4" w:space="0" w:color="000000"/>
              <w:bottom w:val="single" w:sz="4" w:space="0" w:color="000000"/>
            </w:tcBorders>
          </w:tcPr>
          <w:p w14:paraId="6F74517C" w14:textId="77777777" w:rsidR="005355C7" w:rsidRPr="001D5FEA" w:rsidRDefault="005355C7" w:rsidP="005D22D7">
            <w:pPr>
              <w:keepNext/>
              <w:snapToGrid w:val="0"/>
              <w:spacing w:after="0" w:line="240" w:lineRule="auto"/>
            </w:pPr>
            <w:r w:rsidRPr="001D5FEA">
              <w:t>44%</w:t>
            </w:r>
          </w:p>
        </w:tc>
        <w:tc>
          <w:tcPr>
            <w:tcW w:w="1080" w:type="dxa"/>
            <w:tcBorders>
              <w:left w:val="single" w:sz="4" w:space="0" w:color="000000"/>
              <w:bottom w:val="single" w:sz="4" w:space="0" w:color="000000"/>
            </w:tcBorders>
          </w:tcPr>
          <w:p w14:paraId="5C66ED58" w14:textId="77777777" w:rsidR="005355C7" w:rsidRPr="001D5FEA" w:rsidRDefault="005355C7" w:rsidP="005D22D7">
            <w:pPr>
              <w:keepNext/>
              <w:snapToGrid w:val="0"/>
              <w:spacing w:after="0" w:line="240" w:lineRule="auto"/>
            </w:pPr>
            <w:r w:rsidRPr="001D5FEA">
              <w:t>60%</w:t>
            </w:r>
          </w:p>
        </w:tc>
        <w:tc>
          <w:tcPr>
            <w:tcW w:w="1057" w:type="dxa"/>
            <w:tcBorders>
              <w:left w:val="single" w:sz="4" w:space="0" w:color="000000"/>
              <w:bottom w:val="single" w:sz="4" w:space="0" w:color="000000"/>
              <w:right w:val="single" w:sz="4" w:space="0" w:color="000000"/>
            </w:tcBorders>
          </w:tcPr>
          <w:p w14:paraId="73AC2700" w14:textId="77777777" w:rsidR="005355C7" w:rsidRPr="001D5FEA" w:rsidRDefault="005355C7" w:rsidP="005D22D7">
            <w:pPr>
              <w:keepNext/>
              <w:snapToGrid w:val="0"/>
              <w:spacing w:after="0" w:line="240" w:lineRule="auto"/>
            </w:pPr>
            <w:r w:rsidRPr="001D5FEA">
              <w:t>28%</w:t>
            </w:r>
          </w:p>
        </w:tc>
      </w:tr>
      <w:tr w:rsidR="005355C7" w:rsidRPr="001D5FEA" w14:paraId="008742F9" w14:textId="77777777" w:rsidTr="005D22D7">
        <w:tc>
          <w:tcPr>
            <w:tcW w:w="3888" w:type="dxa"/>
            <w:tcBorders>
              <w:left w:val="single" w:sz="4" w:space="0" w:color="000000"/>
              <w:bottom w:val="single" w:sz="8" w:space="0" w:color="000000"/>
            </w:tcBorders>
          </w:tcPr>
          <w:p w14:paraId="6086DE6D" w14:textId="77777777" w:rsidR="005355C7" w:rsidRPr="001D5FEA" w:rsidRDefault="005355C7" w:rsidP="005D22D7">
            <w:pPr>
              <w:snapToGrid w:val="0"/>
              <w:spacing w:after="0" w:line="240" w:lineRule="auto"/>
            </w:pPr>
            <w:r w:rsidRPr="00B43665">
              <w:t>Vidutinė ĮKS dozė</w:t>
            </w:r>
            <w:r w:rsidRPr="001D5FEA">
              <w:t xml:space="preserve"> (&gt;</w:t>
            </w:r>
            <w:r w:rsidRPr="00891E9B">
              <w:t>500 iki 1000 mikrogramų BDP ar lygiavertė dozė/dienai)</w:t>
            </w:r>
          </w:p>
        </w:tc>
        <w:tc>
          <w:tcPr>
            <w:tcW w:w="1170" w:type="dxa"/>
            <w:tcBorders>
              <w:left w:val="single" w:sz="4" w:space="0" w:color="000000"/>
              <w:bottom w:val="single" w:sz="8" w:space="0" w:color="000000"/>
            </w:tcBorders>
          </w:tcPr>
          <w:p w14:paraId="310FECBE" w14:textId="77777777" w:rsidR="005355C7" w:rsidRPr="001D5FEA" w:rsidRDefault="005355C7" w:rsidP="005D22D7">
            <w:pPr>
              <w:snapToGrid w:val="0"/>
              <w:spacing w:after="0" w:line="240" w:lineRule="auto"/>
            </w:pPr>
            <w:r w:rsidRPr="001D5FEA">
              <w:t>62%</w:t>
            </w:r>
          </w:p>
        </w:tc>
        <w:tc>
          <w:tcPr>
            <w:tcW w:w="1174" w:type="dxa"/>
            <w:tcBorders>
              <w:left w:val="single" w:sz="4" w:space="0" w:color="000000"/>
              <w:bottom w:val="single" w:sz="4" w:space="0" w:color="000000"/>
            </w:tcBorders>
          </w:tcPr>
          <w:p w14:paraId="4AF9F323" w14:textId="77777777" w:rsidR="005355C7" w:rsidRPr="001D5FEA" w:rsidRDefault="005355C7" w:rsidP="005D22D7">
            <w:pPr>
              <w:snapToGrid w:val="0"/>
              <w:spacing w:after="0" w:line="240" w:lineRule="auto"/>
            </w:pPr>
            <w:r w:rsidRPr="001D5FEA">
              <w:t>29%</w:t>
            </w:r>
          </w:p>
        </w:tc>
        <w:tc>
          <w:tcPr>
            <w:tcW w:w="1080" w:type="dxa"/>
            <w:tcBorders>
              <w:left w:val="single" w:sz="4" w:space="0" w:color="000000"/>
              <w:bottom w:val="single" w:sz="4" w:space="0" w:color="000000"/>
            </w:tcBorders>
          </w:tcPr>
          <w:p w14:paraId="71F175CE" w14:textId="77777777" w:rsidR="005355C7" w:rsidRPr="001D5FEA" w:rsidRDefault="005355C7" w:rsidP="005D22D7">
            <w:pPr>
              <w:snapToGrid w:val="0"/>
              <w:spacing w:after="0" w:line="240" w:lineRule="auto"/>
            </w:pPr>
            <w:r w:rsidRPr="001D5FEA">
              <w:t>47%</w:t>
            </w:r>
          </w:p>
        </w:tc>
        <w:tc>
          <w:tcPr>
            <w:tcW w:w="1057" w:type="dxa"/>
            <w:tcBorders>
              <w:left w:val="single" w:sz="4" w:space="0" w:color="000000"/>
              <w:bottom w:val="single" w:sz="4" w:space="0" w:color="000000"/>
              <w:right w:val="single" w:sz="4" w:space="0" w:color="000000"/>
            </w:tcBorders>
          </w:tcPr>
          <w:p w14:paraId="574155D9" w14:textId="77777777" w:rsidR="005355C7" w:rsidRPr="001D5FEA" w:rsidRDefault="005355C7" w:rsidP="005D22D7">
            <w:pPr>
              <w:snapToGrid w:val="0"/>
              <w:spacing w:after="0" w:line="240" w:lineRule="auto"/>
            </w:pPr>
            <w:r w:rsidRPr="001D5FEA">
              <w:t>16%</w:t>
            </w:r>
          </w:p>
        </w:tc>
      </w:tr>
      <w:tr w:rsidR="005355C7" w:rsidRPr="001D5FEA" w14:paraId="4F935FC0" w14:textId="77777777" w:rsidTr="005D22D7">
        <w:tc>
          <w:tcPr>
            <w:tcW w:w="3888" w:type="dxa"/>
            <w:tcBorders>
              <w:left w:val="single" w:sz="4" w:space="0" w:color="000000"/>
              <w:bottom w:val="single" w:sz="4" w:space="0" w:color="000000"/>
            </w:tcBorders>
          </w:tcPr>
          <w:p w14:paraId="6020F577" w14:textId="77777777" w:rsidR="005355C7" w:rsidRPr="00B43665" w:rsidRDefault="005355C7" w:rsidP="005D22D7">
            <w:pPr>
              <w:snapToGrid w:val="0"/>
              <w:spacing w:after="0" w:line="240" w:lineRule="auto"/>
            </w:pPr>
            <w:r w:rsidRPr="00B43665">
              <w:t>Jungtiniai 3 gydymo lygių duomenys</w:t>
            </w:r>
          </w:p>
        </w:tc>
        <w:tc>
          <w:tcPr>
            <w:tcW w:w="1170" w:type="dxa"/>
            <w:tcBorders>
              <w:left w:val="single" w:sz="4" w:space="0" w:color="000000"/>
              <w:bottom w:val="single" w:sz="4" w:space="0" w:color="000000"/>
            </w:tcBorders>
          </w:tcPr>
          <w:p w14:paraId="6B75BA1C" w14:textId="77777777" w:rsidR="005355C7" w:rsidRPr="00891E9B" w:rsidRDefault="005355C7" w:rsidP="005D22D7">
            <w:pPr>
              <w:snapToGrid w:val="0"/>
              <w:spacing w:after="0" w:line="240" w:lineRule="auto"/>
            </w:pPr>
            <w:r w:rsidRPr="001D5FEA">
              <w:t>71%</w:t>
            </w:r>
          </w:p>
        </w:tc>
        <w:tc>
          <w:tcPr>
            <w:tcW w:w="1174" w:type="dxa"/>
            <w:tcBorders>
              <w:left w:val="single" w:sz="4" w:space="0" w:color="000000"/>
              <w:bottom w:val="single" w:sz="4" w:space="0" w:color="000000"/>
            </w:tcBorders>
          </w:tcPr>
          <w:p w14:paraId="1E71AE59" w14:textId="77777777" w:rsidR="005355C7" w:rsidRPr="001D5FEA" w:rsidRDefault="005355C7" w:rsidP="005D22D7">
            <w:pPr>
              <w:snapToGrid w:val="0"/>
              <w:spacing w:after="0" w:line="240" w:lineRule="auto"/>
            </w:pPr>
            <w:r w:rsidRPr="001D5FEA">
              <w:t>41%</w:t>
            </w:r>
          </w:p>
        </w:tc>
        <w:tc>
          <w:tcPr>
            <w:tcW w:w="1080" w:type="dxa"/>
            <w:tcBorders>
              <w:left w:val="single" w:sz="4" w:space="0" w:color="000000"/>
              <w:bottom w:val="single" w:sz="4" w:space="0" w:color="000000"/>
            </w:tcBorders>
          </w:tcPr>
          <w:p w14:paraId="0A3A4EA6" w14:textId="77777777" w:rsidR="005355C7" w:rsidRPr="001D5FEA" w:rsidRDefault="005355C7" w:rsidP="005D22D7">
            <w:pPr>
              <w:snapToGrid w:val="0"/>
              <w:spacing w:after="0" w:line="240" w:lineRule="auto"/>
            </w:pPr>
            <w:r w:rsidRPr="001D5FEA">
              <w:t>59%</w:t>
            </w:r>
          </w:p>
        </w:tc>
        <w:tc>
          <w:tcPr>
            <w:tcW w:w="1057" w:type="dxa"/>
            <w:tcBorders>
              <w:left w:val="single" w:sz="4" w:space="0" w:color="000000"/>
              <w:bottom w:val="single" w:sz="4" w:space="0" w:color="000000"/>
              <w:right w:val="single" w:sz="4" w:space="0" w:color="000000"/>
            </w:tcBorders>
          </w:tcPr>
          <w:p w14:paraId="79E7E043" w14:textId="77777777" w:rsidR="005355C7" w:rsidRPr="001D5FEA" w:rsidRDefault="005355C7" w:rsidP="005D22D7">
            <w:pPr>
              <w:snapToGrid w:val="0"/>
              <w:spacing w:after="0" w:line="240" w:lineRule="auto"/>
            </w:pPr>
            <w:r w:rsidRPr="001D5FEA">
              <w:t>28%</w:t>
            </w:r>
          </w:p>
        </w:tc>
      </w:tr>
    </w:tbl>
    <w:p w14:paraId="63CD3ADD" w14:textId="77777777" w:rsidR="005355C7" w:rsidRPr="00920F11" w:rsidRDefault="005355C7" w:rsidP="005355C7">
      <w:pPr>
        <w:spacing w:after="0" w:line="240" w:lineRule="auto"/>
        <w:rPr>
          <w:color w:val="000000"/>
        </w:rPr>
      </w:pPr>
      <w:r w:rsidRPr="00920F11">
        <w:rPr>
          <w:color w:val="000000"/>
        </w:rPr>
        <w:t xml:space="preserve">*Gerai kontroliuojama astma: dvi paras ar trumpiau pasireiškiantys simptomai, įvertinti daugiau kaip 1 balu (simptomas vertinamas 1 balu, jeigu pasireiškia vieną trumpą laikotarpį per parą), </w:t>
      </w:r>
      <w:r>
        <w:rPr>
          <w:color w:val="000000"/>
        </w:rPr>
        <w:t>TV</w:t>
      </w:r>
      <w:r w:rsidRPr="00920F11">
        <w:rPr>
          <w:color w:val="000000"/>
        </w:rPr>
        <w:t xml:space="preserve">BA vartojimas dvi paras ar trumpiau arba 4 kartus per parą ar rečiau, 80 % ar daugiau numatytojo rytinio didžiausiojo iškvepiamojo oro tūrio , naktimis neprabundama, nėra paūmėjimų, nėra šalutinio poveikio, dėl kurio reiktų keisti gydymą. </w:t>
      </w:r>
    </w:p>
    <w:p w14:paraId="535822A0" w14:textId="77777777" w:rsidR="005355C7" w:rsidRPr="00920F11" w:rsidRDefault="005355C7" w:rsidP="005355C7">
      <w:pPr>
        <w:spacing w:after="0" w:line="240" w:lineRule="auto"/>
        <w:rPr>
          <w:color w:val="000000"/>
        </w:rPr>
      </w:pPr>
      <w:r w:rsidRPr="00920F11">
        <w:rPr>
          <w:color w:val="000000"/>
        </w:rPr>
        <w:t xml:space="preserve">**Visiškai kontroliuojama astma: nėra simptomų, nenaudojamas </w:t>
      </w:r>
      <w:r>
        <w:rPr>
          <w:color w:val="000000"/>
        </w:rPr>
        <w:t>TV</w:t>
      </w:r>
      <w:r w:rsidRPr="00920F11">
        <w:rPr>
          <w:color w:val="000000"/>
        </w:rPr>
        <w:t xml:space="preserve">BA, daugiau ar lygu 80 % numatytojo rytinio didžiausiojo iškvepiamojo oro tūrio, naktimis neprabundama, nėra paūmėjimų, nėra šalutinio poveikio, dėl kurio reiktų keisti gydymą. </w:t>
      </w:r>
    </w:p>
    <w:p w14:paraId="77353501" w14:textId="77777777" w:rsidR="005355C7" w:rsidRPr="00920F11" w:rsidRDefault="005355C7" w:rsidP="005355C7">
      <w:pPr>
        <w:spacing w:after="0" w:line="240" w:lineRule="auto"/>
      </w:pPr>
    </w:p>
    <w:p w14:paraId="4F3F623F" w14:textId="77777777" w:rsidR="005355C7" w:rsidRPr="00920F11" w:rsidRDefault="005355C7" w:rsidP="005355C7">
      <w:pPr>
        <w:spacing w:after="0" w:line="240" w:lineRule="auto"/>
      </w:pPr>
      <w:r w:rsidRPr="00920F11">
        <w:t>Šio tyrimo rezultatai rodo, kad sergantiems vidutinio sunkumo bronchine astma, kuriems reikia greitai astmą sukontroliuoti, pradinis palaikomasis gydymas Seretide yra 50/100 mikrogramų dozė du kartus per dieną (žr. 4.2 skyrių).</w:t>
      </w:r>
    </w:p>
    <w:p w14:paraId="4DA8E087" w14:textId="77777777" w:rsidR="005355C7" w:rsidRPr="00920F11" w:rsidRDefault="005355C7" w:rsidP="005355C7">
      <w:pPr>
        <w:spacing w:after="0" w:line="240" w:lineRule="auto"/>
      </w:pPr>
    </w:p>
    <w:p w14:paraId="62BA8C7C" w14:textId="77777777" w:rsidR="005355C7" w:rsidRPr="00920F11" w:rsidRDefault="005355C7" w:rsidP="005355C7">
      <w:pPr>
        <w:spacing w:after="0" w:line="240" w:lineRule="auto"/>
      </w:pPr>
      <w:r w:rsidRPr="00920F11">
        <w:t>Buvo atliktas dviejų savaičių trukmės dvigubai aklas, atsitiktinių imčių, dviejų grupių tiriamųjų klinikinis tyrimas, kuriame dalyvavo 318 nuolatine astma sergančių pacientų, ne jaunesnių kaip aštuoniolikos metų amžiaus. Buvo tiriamas dviejų Seretide įkvėpimų, vartojamų du kartus per parą, (dvigubos dozės) saugumas ir toleravimas. Tyrimas parodė, kad iki 14 dienų vartojant dvigubai daugiau kiekvieno stiprumo Seretide dozių, nepageidaujamų reiškinių, susijusių su beta agonistų poveikiu, padažnėjo nedaug, palyginti su vieno įkvėpimo vartojimu du kartus per parą, (drebulys – atitinkamai 1 (1 %) ir 0 pacientų, širdies plakimo pojūtis – 6 (3 %) ir 1 (&lt;1 %) pacientui, raumenų mėšlungis – 6 (3 %) ir 1 (&lt;1 %) pacientui), o su įkvepiamųjų kortikosteroidų poveikiu susijusių nepageidaujamų reiškinių dažnis buvo panašus (pvz., burnos kandidamikozė – 6 (6 %) ir 16 (8 %) pacientų, užkimimas – 2 (2 %) ir 4 (2 %) pacientams). Į nedidelį su beta agonistų poveikiu susijusį nepageidaujamų reiškinių padažnėjimą gydytojas turėtų atsižvelgti, skirdamas dvigubą Seretide dozę suaugusiems pacientams, kuriems reikia papildomo trumpalaikio (iki 14 dienų) gydymo įkvepiamaisiais kortikosteroidais.</w:t>
      </w:r>
    </w:p>
    <w:p w14:paraId="29AC4B0A" w14:textId="77777777" w:rsidR="005355C7" w:rsidRPr="00920F11" w:rsidRDefault="005355C7" w:rsidP="005355C7">
      <w:pPr>
        <w:spacing w:after="0" w:line="240" w:lineRule="auto"/>
      </w:pPr>
    </w:p>
    <w:p w14:paraId="51C777E1" w14:textId="77777777" w:rsidR="005355C7" w:rsidRPr="00920F11" w:rsidRDefault="005355C7" w:rsidP="005355C7">
      <w:pPr>
        <w:spacing w:after="0" w:line="240" w:lineRule="auto"/>
      </w:pPr>
      <w:r w:rsidRPr="00B43665">
        <w:rPr>
          <w:i/>
        </w:rPr>
        <w:t>Seretide poveikio lėtinei obstrukcinei plaučių ligai klinikinių tyrimų duomenys</w:t>
      </w:r>
    </w:p>
    <w:p w14:paraId="6C4EC3E2" w14:textId="77777777" w:rsidR="005355C7" w:rsidRPr="00920F11" w:rsidRDefault="005355C7" w:rsidP="005355C7">
      <w:pPr>
        <w:spacing w:after="0" w:line="240" w:lineRule="auto"/>
      </w:pPr>
      <w:r w:rsidRPr="00920F11">
        <w:t>TORCH – tai 3 metų trukmės tyrimas, kurio metu buvo vertintas Seretide Diskus 50/500 mikrogramų dozės, salmeterolio Diskus 50 mikrogramų dozės, flutikazono propionato (FP) Diskus 500 mikrogramų dozės arba placebo poveikis, atsižvelgiant į bendrą LOPL sergančių pacientų mirštamumą. LOPL sergantys pacientai, kurių pradinis (prieš skiriant bronchodilatatorius) FEV</w:t>
      </w:r>
      <w:r w:rsidRPr="00920F11">
        <w:rPr>
          <w:vertAlign w:val="subscript"/>
        </w:rPr>
        <w:t>1</w:t>
      </w:r>
      <w:r w:rsidRPr="00920F11">
        <w:t xml:space="preserve"> buvo &lt;60 % normalaus dydžio, buvo atsitiktinai pasirinkti dvigubai aklu būdu atliekamam vaist</w:t>
      </w:r>
      <w:r>
        <w:t>ini</w:t>
      </w:r>
      <w:r w:rsidRPr="00920F11">
        <w:t>ų</w:t>
      </w:r>
      <w:r>
        <w:t xml:space="preserve"> preparatų</w:t>
      </w:r>
      <w:r w:rsidRPr="00920F11">
        <w:t xml:space="preserve"> skyrimui. Tyrimo metu pacientams buvo taikomas įprastinis LOPL gydymas, išskyrus kitus įkvepiamuosius kortikosteroidus, ilgai veikiančius bronchodilatatorius ir ilgai veikiančius kortikosteroidus. Po 3 metų buvo nustatytas išgyvenamumas, neatsižvelgiant į tai, ar tiriamojo vaist</w:t>
      </w:r>
      <w:r>
        <w:t>ini</w:t>
      </w:r>
      <w:r w:rsidRPr="00920F11">
        <w:t>o</w:t>
      </w:r>
      <w:r>
        <w:t xml:space="preserve"> preparato</w:t>
      </w:r>
      <w:r w:rsidRPr="00920F11">
        <w:t xml:space="preserve"> skyrimas buvo nutrauktas. Pirminiai rezultatai parodė, kad vartojant Seretide po 3 metų bendras mirštamumas sumažėjo, palyginti su placebu. </w:t>
      </w:r>
    </w:p>
    <w:p w14:paraId="24BDAA71" w14:textId="77777777" w:rsidR="005355C7" w:rsidRPr="00920F11" w:rsidRDefault="005355C7" w:rsidP="005355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620"/>
        <w:gridCol w:w="1620"/>
        <w:gridCol w:w="1620"/>
      </w:tblGrid>
      <w:tr w:rsidR="005355C7" w:rsidRPr="00891E9B" w14:paraId="7D7DE0E3" w14:textId="77777777" w:rsidTr="005D22D7">
        <w:tc>
          <w:tcPr>
            <w:tcW w:w="2088" w:type="dxa"/>
            <w:vAlign w:val="center"/>
          </w:tcPr>
          <w:p w14:paraId="1B4075EA" w14:textId="77777777" w:rsidR="005355C7" w:rsidRPr="00B43665" w:rsidRDefault="005355C7" w:rsidP="005D22D7">
            <w:pPr>
              <w:keepNext/>
              <w:spacing w:after="0" w:line="240" w:lineRule="auto"/>
            </w:pPr>
          </w:p>
        </w:tc>
        <w:tc>
          <w:tcPr>
            <w:tcW w:w="1260" w:type="dxa"/>
            <w:vAlign w:val="center"/>
          </w:tcPr>
          <w:p w14:paraId="12F842B7" w14:textId="77777777" w:rsidR="005355C7" w:rsidRPr="00B43665" w:rsidRDefault="005355C7" w:rsidP="005D22D7">
            <w:pPr>
              <w:spacing w:after="0" w:line="240" w:lineRule="auto"/>
            </w:pPr>
            <w:r w:rsidRPr="00B43665">
              <w:t>Placebas</w:t>
            </w:r>
          </w:p>
          <w:p w14:paraId="59241C81" w14:textId="77777777" w:rsidR="005355C7" w:rsidRPr="00B43665" w:rsidRDefault="005355C7" w:rsidP="005D22D7">
            <w:pPr>
              <w:spacing w:after="0" w:line="240" w:lineRule="auto"/>
            </w:pPr>
            <w:r w:rsidRPr="00B43665">
              <w:t>N = 1524</w:t>
            </w:r>
          </w:p>
        </w:tc>
        <w:tc>
          <w:tcPr>
            <w:tcW w:w="1620" w:type="dxa"/>
            <w:vAlign w:val="center"/>
          </w:tcPr>
          <w:p w14:paraId="59665947" w14:textId="77777777" w:rsidR="005355C7" w:rsidRPr="00B43665" w:rsidRDefault="005355C7" w:rsidP="005D22D7">
            <w:pPr>
              <w:spacing w:after="0" w:line="240" w:lineRule="auto"/>
            </w:pPr>
            <w:r w:rsidRPr="00B43665">
              <w:t>Salmeterol 50</w:t>
            </w:r>
          </w:p>
          <w:p w14:paraId="467BDF85" w14:textId="77777777" w:rsidR="005355C7" w:rsidRPr="00B43665" w:rsidRDefault="005355C7" w:rsidP="005D22D7">
            <w:pPr>
              <w:spacing w:after="0" w:line="240" w:lineRule="auto"/>
            </w:pPr>
            <w:r w:rsidRPr="00B43665">
              <w:t>N = 1521</w:t>
            </w:r>
          </w:p>
        </w:tc>
        <w:tc>
          <w:tcPr>
            <w:tcW w:w="1620" w:type="dxa"/>
            <w:vAlign w:val="center"/>
          </w:tcPr>
          <w:p w14:paraId="193ACC48" w14:textId="77777777" w:rsidR="005355C7" w:rsidRPr="00B43665" w:rsidRDefault="005355C7" w:rsidP="005D22D7">
            <w:pPr>
              <w:spacing w:after="0" w:line="240" w:lineRule="auto"/>
            </w:pPr>
            <w:r w:rsidRPr="00B43665">
              <w:t>FP 500</w:t>
            </w:r>
          </w:p>
          <w:p w14:paraId="7FBBAD42" w14:textId="77777777" w:rsidR="005355C7" w:rsidRPr="00B43665" w:rsidRDefault="005355C7" w:rsidP="005D22D7">
            <w:pPr>
              <w:spacing w:after="0" w:line="240" w:lineRule="auto"/>
            </w:pPr>
            <w:r w:rsidRPr="00B43665">
              <w:t>N = 1534</w:t>
            </w:r>
          </w:p>
        </w:tc>
        <w:tc>
          <w:tcPr>
            <w:tcW w:w="1620" w:type="dxa"/>
            <w:vAlign w:val="center"/>
          </w:tcPr>
          <w:p w14:paraId="5DF2CBA3" w14:textId="77777777" w:rsidR="005355C7" w:rsidRPr="00B43665" w:rsidRDefault="005355C7" w:rsidP="005D22D7">
            <w:pPr>
              <w:spacing w:after="0" w:line="240" w:lineRule="auto"/>
            </w:pPr>
            <w:r w:rsidRPr="00B43665">
              <w:t>Seretide 50/500</w:t>
            </w:r>
          </w:p>
          <w:p w14:paraId="467B266C" w14:textId="77777777" w:rsidR="005355C7" w:rsidRPr="00B43665" w:rsidRDefault="005355C7" w:rsidP="005D22D7">
            <w:pPr>
              <w:spacing w:after="0" w:line="240" w:lineRule="auto"/>
            </w:pPr>
            <w:r w:rsidRPr="00B43665">
              <w:t>N = 1533</w:t>
            </w:r>
          </w:p>
        </w:tc>
      </w:tr>
      <w:tr w:rsidR="005355C7" w:rsidRPr="00920F11" w14:paraId="09A0A18C" w14:textId="77777777" w:rsidTr="005D22D7">
        <w:tc>
          <w:tcPr>
            <w:tcW w:w="8208" w:type="dxa"/>
            <w:gridSpan w:val="5"/>
            <w:vAlign w:val="center"/>
          </w:tcPr>
          <w:p w14:paraId="612954A1" w14:textId="77777777" w:rsidR="005355C7" w:rsidRPr="00920F11" w:rsidRDefault="005355C7" w:rsidP="005D22D7">
            <w:pPr>
              <w:keepNext/>
              <w:spacing w:after="0" w:line="240" w:lineRule="auto"/>
            </w:pPr>
            <w:r w:rsidRPr="00920F11">
              <w:t>Bendras mirštamumas po 3 metų</w:t>
            </w:r>
          </w:p>
        </w:tc>
      </w:tr>
      <w:tr w:rsidR="005355C7" w:rsidRPr="00920F11" w14:paraId="7895ED19" w14:textId="77777777" w:rsidTr="005D22D7">
        <w:tc>
          <w:tcPr>
            <w:tcW w:w="2088" w:type="dxa"/>
            <w:vAlign w:val="center"/>
          </w:tcPr>
          <w:p w14:paraId="72623167" w14:textId="77777777" w:rsidR="005355C7" w:rsidRPr="00920F11" w:rsidRDefault="005355C7" w:rsidP="005D22D7">
            <w:pPr>
              <w:keepNext/>
              <w:spacing w:after="0" w:line="240" w:lineRule="auto"/>
            </w:pPr>
            <w:r w:rsidRPr="00920F11">
              <w:t>Mirčių skaičius (%)</w:t>
            </w:r>
          </w:p>
        </w:tc>
        <w:tc>
          <w:tcPr>
            <w:tcW w:w="1260" w:type="dxa"/>
            <w:vAlign w:val="center"/>
          </w:tcPr>
          <w:p w14:paraId="3C0E2970" w14:textId="77777777" w:rsidR="005355C7" w:rsidRPr="00920F11" w:rsidRDefault="005355C7" w:rsidP="005D22D7">
            <w:pPr>
              <w:spacing w:after="0" w:line="240" w:lineRule="auto"/>
            </w:pPr>
            <w:r w:rsidRPr="00920F11">
              <w:t>231</w:t>
            </w:r>
          </w:p>
          <w:p w14:paraId="0658929F" w14:textId="77777777" w:rsidR="005355C7" w:rsidRPr="00920F11" w:rsidRDefault="005355C7" w:rsidP="005D22D7">
            <w:pPr>
              <w:spacing w:after="0" w:line="240" w:lineRule="auto"/>
            </w:pPr>
            <w:r w:rsidRPr="00920F11">
              <w:t>(15,2 %)</w:t>
            </w:r>
          </w:p>
        </w:tc>
        <w:tc>
          <w:tcPr>
            <w:tcW w:w="1620" w:type="dxa"/>
            <w:vAlign w:val="center"/>
          </w:tcPr>
          <w:p w14:paraId="0EFD8494" w14:textId="77777777" w:rsidR="005355C7" w:rsidRPr="00920F11" w:rsidRDefault="005355C7" w:rsidP="005D22D7">
            <w:pPr>
              <w:spacing w:after="0" w:line="240" w:lineRule="auto"/>
            </w:pPr>
            <w:r w:rsidRPr="00920F11">
              <w:t>205</w:t>
            </w:r>
          </w:p>
          <w:p w14:paraId="2ED3D8B0" w14:textId="77777777" w:rsidR="005355C7" w:rsidRPr="00920F11" w:rsidRDefault="005355C7" w:rsidP="005D22D7">
            <w:pPr>
              <w:spacing w:after="0" w:line="240" w:lineRule="auto"/>
            </w:pPr>
            <w:r w:rsidRPr="00920F11">
              <w:t xml:space="preserve">(13,5 %) </w:t>
            </w:r>
          </w:p>
        </w:tc>
        <w:tc>
          <w:tcPr>
            <w:tcW w:w="1620" w:type="dxa"/>
            <w:vAlign w:val="center"/>
          </w:tcPr>
          <w:p w14:paraId="102CB740" w14:textId="77777777" w:rsidR="005355C7" w:rsidRPr="00920F11" w:rsidRDefault="005355C7" w:rsidP="005D22D7">
            <w:pPr>
              <w:spacing w:after="0" w:line="240" w:lineRule="auto"/>
            </w:pPr>
            <w:r w:rsidRPr="00920F11">
              <w:t>246</w:t>
            </w:r>
          </w:p>
          <w:p w14:paraId="1E7EC787" w14:textId="77777777" w:rsidR="005355C7" w:rsidRPr="00920F11" w:rsidRDefault="005355C7" w:rsidP="005D22D7">
            <w:pPr>
              <w:spacing w:after="0" w:line="240" w:lineRule="auto"/>
            </w:pPr>
            <w:r w:rsidRPr="00920F11">
              <w:t>(16,0 %)</w:t>
            </w:r>
          </w:p>
        </w:tc>
        <w:tc>
          <w:tcPr>
            <w:tcW w:w="1620" w:type="dxa"/>
            <w:vAlign w:val="center"/>
          </w:tcPr>
          <w:p w14:paraId="00B93F24" w14:textId="77777777" w:rsidR="005355C7" w:rsidRPr="00920F11" w:rsidRDefault="005355C7" w:rsidP="005D22D7">
            <w:pPr>
              <w:spacing w:after="0" w:line="240" w:lineRule="auto"/>
            </w:pPr>
            <w:r w:rsidRPr="00920F11">
              <w:t>193</w:t>
            </w:r>
          </w:p>
          <w:p w14:paraId="5DB80B4A" w14:textId="77777777" w:rsidR="005355C7" w:rsidRPr="00920F11" w:rsidRDefault="005355C7" w:rsidP="005D22D7">
            <w:pPr>
              <w:spacing w:after="0" w:line="240" w:lineRule="auto"/>
            </w:pPr>
            <w:r w:rsidRPr="00920F11">
              <w:t>(12,6 %)</w:t>
            </w:r>
          </w:p>
        </w:tc>
      </w:tr>
      <w:tr w:rsidR="005355C7" w:rsidRPr="00920F11" w14:paraId="2DA27898" w14:textId="77777777" w:rsidTr="005D22D7">
        <w:tc>
          <w:tcPr>
            <w:tcW w:w="2088" w:type="dxa"/>
            <w:vAlign w:val="center"/>
          </w:tcPr>
          <w:p w14:paraId="2AB5CDDF" w14:textId="77777777" w:rsidR="005355C7" w:rsidRPr="00920F11" w:rsidRDefault="005355C7" w:rsidP="005D22D7">
            <w:pPr>
              <w:spacing w:after="0" w:line="240" w:lineRule="auto"/>
            </w:pPr>
            <w:r w:rsidRPr="00920F11">
              <w:t>Rizikos santykis, palyginti su placebu (PI)</w:t>
            </w:r>
            <w:r w:rsidRPr="00920F11">
              <w:br/>
              <w:t>p dydis</w:t>
            </w:r>
          </w:p>
        </w:tc>
        <w:tc>
          <w:tcPr>
            <w:tcW w:w="1260" w:type="dxa"/>
            <w:vAlign w:val="center"/>
          </w:tcPr>
          <w:p w14:paraId="1BA7AC2C" w14:textId="77777777" w:rsidR="005355C7" w:rsidRPr="00920F11" w:rsidRDefault="005355C7" w:rsidP="005D22D7">
            <w:pPr>
              <w:spacing w:after="0" w:line="240" w:lineRule="auto"/>
            </w:pPr>
            <w:r w:rsidRPr="00920F11">
              <w:t>N/A</w:t>
            </w:r>
          </w:p>
        </w:tc>
        <w:tc>
          <w:tcPr>
            <w:tcW w:w="1620" w:type="dxa"/>
            <w:vAlign w:val="center"/>
          </w:tcPr>
          <w:p w14:paraId="0A84C464" w14:textId="77777777" w:rsidR="005355C7" w:rsidRPr="00920F11" w:rsidRDefault="005355C7" w:rsidP="005D22D7">
            <w:pPr>
              <w:spacing w:after="0" w:line="240" w:lineRule="auto"/>
            </w:pPr>
            <w:r w:rsidRPr="00920F11">
              <w:t xml:space="preserve">0,879 </w:t>
            </w:r>
            <w:r w:rsidRPr="00920F11">
              <w:br/>
              <w:t>(0,73, 1,06)</w:t>
            </w:r>
            <w:r w:rsidRPr="00920F11">
              <w:br/>
              <w:t>0,180</w:t>
            </w:r>
          </w:p>
        </w:tc>
        <w:tc>
          <w:tcPr>
            <w:tcW w:w="1620" w:type="dxa"/>
            <w:vAlign w:val="center"/>
          </w:tcPr>
          <w:p w14:paraId="226EF0D8" w14:textId="77777777" w:rsidR="005355C7" w:rsidRPr="00920F11" w:rsidRDefault="005355C7" w:rsidP="005D22D7">
            <w:pPr>
              <w:spacing w:after="0" w:line="240" w:lineRule="auto"/>
            </w:pPr>
            <w:r w:rsidRPr="00920F11">
              <w:t>1,060</w:t>
            </w:r>
            <w:r w:rsidRPr="00920F11">
              <w:br/>
              <w:t>(0,89, 1,27)</w:t>
            </w:r>
            <w:r w:rsidRPr="00920F11">
              <w:br/>
              <w:t>0,525</w:t>
            </w:r>
          </w:p>
        </w:tc>
        <w:tc>
          <w:tcPr>
            <w:tcW w:w="1620" w:type="dxa"/>
            <w:vAlign w:val="center"/>
          </w:tcPr>
          <w:p w14:paraId="151A5102" w14:textId="77777777" w:rsidR="005355C7" w:rsidRPr="00920F11" w:rsidRDefault="005355C7" w:rsidP="005D22D7">
            <w:pPr>
              <w:spacing w:after="0" w:line="240" w:lineRule="auto"/>
              <w:rPr>
                <w:vertAlign w:val="superscript"/>
              </w:rPr>
            </w:pPr>
            <w:r w:rsidRPr="00920F11">
              <w:t>0,825</w:t>
            </w:r>
            <w:r w:rsidRPr="00920F11">
              <w:br/>
              <w:t>(0,68, 1,00 )</w:t>
            </w:r>
            <w:r w:rsidRPr="00920F11">
              <w:br/>
              <w:t>0,052</w:t>
            </w:r>
            <w:r w:rsidRPr="00920F11">
              <w:rPr>
                <w:vertAlign w:val="superscript"/>
              </w:rPr>
              <w:t>1</w:t>
            </w:r>
          </w:p>
        </w:tc>
      </w:tr>
      <w:tr w:rsidR="005355C7" w:rsidRPr="00920F11" w14:paraId="59C009CD" w14:textId="77777777" w:rsidTr="005D22D7">
        <w:tc>
          <w:tcPr>
            <w:tcW w:w="2088" w:type="dxa"/>
            <w:vAlign w:val="center"/>
          </w:tcPr>
          <w:p w14:paraId="4CF921E8" w14:textId="77777777" w:rsidR="005355C7" w:rsidRPr="00920F11" w:rsidRDefault="005355C7" w:rsidP="005D22D7">
            <w:pPr>
              <w:spacing w:after="0" w:line="240" w:lineRule="auto"/>
            </w:pPr>
            <w:r w:rsidRPr="00920F11">
              <w:t>Seretide 50/500 rizikos santykis, palyginti su komponentais (PI)</w:t>
            </w:r>
            <w:r w:rsidRPr="00920F11">
              <w:br/>
              <w:t>p dydis</w:t>
            </w:r>
          </w:p>
        </w:tc>
        <w:tc>
          <w:tcPr>
            <w:tcW w:w="1260" w:type="dxa"/>
            <w:vAlign w:val="center"/>
          </w:tcPr>
          <w:p w14:paraId="0C968E16" w14:textId="77777777" w:rsidR="005355C7" w:rsidRPr="00920F11" w:rsidRDefault="005355C7" w:rsidP="005D22D7">
            <w:pPr>
              <w:spacing w:after="0" w:line="240" w:lineRule="auto"/>
            </w:pPr>
            <w:r w:rsidRPr="00920F11">
              <w:t>N/A</w:t>
            </w:r>
          </w:p>
        </w:tc>
        <w:tc>
          <w:tcPr>
            <w:tcW w:w="1620" w:type="dxa"/>
            <w:vAlign w:val="center"/>
          </w:tcPr>
          <w:p w14:paraId="06D59C71" w14:textId="77777777" w:rsidR="005355C7" w:rsidRPr="00920F11" w:rsidRDefault="005355C7" w:rsidP="005D22D7">
            <w:pPr>
              <w:spacing w:after="0" w:line="240" w:lineRule="auto"/>
            </w:pPr>
            <w:r w:rsidRPr="00920F11">
              <w:t xml:space="preserve">0,932 </w:t>
            </w:r>
            <w:r w:rsidRPr="00920F11">
              <w:br/>
              <w:t>(0,77, 1,13)</w:t>
            </w:r>
            <w:r w:rsidRPr="00920F11">
              <w:br/>
              <w:t>0,481</w:t>
            </w:r>
          </w:p>
        </w:tc>
        <w:tc>
          <w:tcPr>
            <w:tcW w:w="1620" w:type="dxa"/>
            <w:vAlign w:val="center"/>
          </w:tcPr>
          <w:p w14:paraId="4BDF423D" w14:textId="77777777" w:rsidR="005355C7" w:rsidRPr="00920F11" w:rsidRDefault="005355C7" w:rsidP="005D22D7">
            <w:pPr>
              <w:spacing w:after="0" w:line="240" w:lineRule="auto"/>
            </w:pPr>
            <w:r w:rsidRPr="00920F11">
              <w:t>0,774</w:t>
            </w:r>
            <w:r w:rsidRPr="00920F11">
              <w:br/>
              <w:t>(0,64, 0,93)</w:t>
            </w:r>
            <w:r w:rsidRPr="00920F11">
              <w:br/>
              <w:t>0,007</w:t>
            </w:r>
          </w:p>
        </w:tc>
        <w:tc>
          <w:tcPr>
            <w:tcW w:w="1620" w:type="dxa"/>
            <w:vAlign w:val="center"/>
          </w:tcPr>
          <w:p w14:paraId="4EFCF7EC" w14:textId="77777777" w:rsidR="005355C7" w:rsidRPr="00920F11" w:rsidRDefault="005355C7" w:rsidP="005D22D7">
            <w:pPr>
              <w:spacing w:after="0" w:line="240" w:lineRule="auto"/>
            </w:pPr>
            <w:r w:rsidRPr="00920F11">
              <w:t>N/A</w:t>
            </w:r>
          </w:p>
        </w:tc>
      </w:tr>
      <w:tr w:rsidR="005355C7" w:rsidRPr="00920F11" w14:paraId="6791C365" w14:textId="77777777" w:rsidTr="005D22D7">
        <w:tc>
          <w:tcPr>
            <w:tcW w:w="8208" w:type="dxa"/>
            <w:gridSpan w:val="5"/>
            <w:tcBorders>
              <w:left w:val="nil"/>
              <w:bottom w:val="nil"/>
              <w:right w:val="nil"/>
            </w:tcBorders>
          </w:tcPr>
          <w:p w14:paraId="3744DAFC" w14:textId="77777777" w:rsidR="005355C7" w:rsidRPr="00920F11" w:rsidRDefault="005355C7" w:rsidP="005D22D7">
            <w:pPr>
              <w:spacing w:after="0" w:line="240" w:lineRule="auto"/>
            </w:pPr>
            <w:r w:rsidRPr="00920F11">
              <w:rPr>
                <w:vertAlign w:val="superscript"/>
              </w:rPr>
              <w:t>1</w:t>
            </w:r>
            <w:r w:rsidRPr="00920F11">
              <w:t xml:space="preserve"> nereikšmingas p dydis po pritaikymo 2 tarpiniams tyrimams, atliekant pirminį veiksmingumo palyginimą iš daugiapakopio tyrimo, stratifikuoto, atsižvelgiant į rūkymą. </w:t>
            </w:r>
          </w:p>
        </w:tc>
      </w:tr>
    </w:tbl>
    <w:p w14:paraId="5E01EF54" w14:textId="77777777" w:rsidR="005355C7" w:rsidRPr="00920F11" w:rsidRDefault="005355C7" w:rsidP="005355C7">
      <w:pPr>
        <w:spacing w:after="0" w:line="240" w:lineRule="auto"/>
        <w:rPr>
          <w:b/>
        </w:rPr>
      </w:pPr>
    </w:p>
    <w:p w14:paraId="0B474A1A" w14:textId="77777777" w:rsidR="005355C7" w:rsidRPr="00920F11" w:rsidRDefault="005355C7" w:rsidP="005355C7">
      <w:pPr>
        <w:spacing w:after="0" w:line="240" w:lineRule="auto"/>
      </w:pPr>
      <w:r w:rsidRPr="00920F11">
        <w:t>Pastebėta tendencija, kad 3 metus Seretide gydytų asmenų išgyvenamumas buvo geresnis nei gavusiųjų placebą, tačiau tai nebuvo statistiškai patikima – p dydis nebuvo ≤0,05.</w:t>
      </w:r>
    </w:p>
    <w:p w14:paraId="48F28017" w14:textId="77777777" w:rsidR="005355C7" w:rsidRPr="00920F11" w:rsidRDefault="005355C7" w:rsidP="005355C7">
      <w:pPr>
        <w:spacing w:after="0" w:line="240" w:lineRule="auto"/>
      </w:pPr>
    </w:p>
    <w:p w14:paraId="1A28D87C" w14:textId="77777777" w:rsidR="005355C7" w:rsidRPr="00920F11" w:rsidRDefault="005355C7" w:rsidP="005355C7">
      <w:pPr>
        <w:spacing w:after="0" w:line="240" w:lineRule="auto"/>
      </w:pPr>
      <w:r w:rsidRPr="00920F11">
        <w:t>Pacientų, per 3 metus mirusių dėl LOPL sukeltų priežasčių, placebo grupėje buvo 6,0 %, salmeterolio – 6,1 %, FP – 6,9 %, o Seretide – 4,7 %.</w:t>
      </w:r>
    </w:p>
    <w:p w14:paraId="2C05D6A1" w14:textId="77777777" w:rsidR="005355C7" w:rsidRPr="00920F11" w:rsidRDefault="005355C7" w:rsidP="005355C7">
      <w:pPr>
        <w:spacing w:after="0" w:line="240" w:lineRule="auto"/>
      </w:pPr>
    </w:p>
    <w:p w14:paraId="7707A033" w14:textId="77777777" w:rsidR="005355C7" w:rsidRPr="00920F11" w:rsidRDefault="005355C7" w:rsidP="005355C7">
      <w:pPr>
        <w:spacing w:after="0" w:line="240" w:lineRule="auto"/>
      </w:pPr>
      <w:r w:rsidRPr="00920F11">
        <w:t xml:space="preserve">Vidutinių ir sunkių paūmėjimų vidurkis per metus vartojant Seretide gerokai sumažėjo, palyginti su salmeteroliu, FP ir placebu (vidutinis dažnis Seretide grupėje buvo 0,85, palyginti su 0,97 salmeterolio grupėje, 0,93 FP grupėje ir 1,13 placebo grupėje). Tai rodo, kad vidutinių ir sunkių paūmėjimų skaičius sumažėjo 25 % (PI 95 %: 19 % ir 31 %; p &lt;0,001), palyginti su placebu, 12 %, palyginti su salmeteroliu (95 % PI: 5 % ir 19 %, p = 0,002), ir 9 %, palyginti su FP (95 % PI: 1 % ir 16 %, p = 0,024). Salmeterolis ir FP, palyginti su placebu, patikimai sumažino paūmėjimų dažnį, atitinkamai 15 % (95 % PI: 7 % ir 22 %; p &lt;0,001) ir 18 % (95 % PI: 11 % ir 24 %; p &lt;0,001). </w:t>
      </w:r>
    </w:p>
    <w:p w14:paraId="7A99A9D4" w14:textId="77777777" w:rsidR="005355C7" w:rsidRPr="00920F11" w:rsidRDefault="005355C7" w:rsidP="005355C7">
      <w:pPr>
        <w:spacing w:after="0" w:line="240" w:lineRule="auto"/>
      </w:pPr>
    </w:p>
    <w:p w14:paraId="74151A08" w14:textId="77777777" w:rsidR="005355C7" w:rsidRPr="00920F11" w:rsidRDefault="005355C7" w:rsidP="005355C7">
      <w:pPr>
        <w:spacing w:after="0" w:line="240" w:lineRule="auto"/>
      </w:pPr>
      <w:r w:rsidRPr="00920F11">
        <w:t xml:space="preserve">Su sveikata susijusi gyvenimo kokybė, nustatyta naudojant St. George kvėpavimo klausimyną (SGRQ), aktyvaus gydymo metu pagerėjo, palyginti su placebu. Vidutinis pagerėjimas gydant Seretide per trejus metus buvo –3,1 vienetai (95 % PI: –4,1 ir –2,1; p &lt;0,001), palyginti su placebu, –2,2 vienetai (p &lt;0,001), palyginti su salmeteroliu, ir </w:t>
      </w:r>
      <w:r w:rsidRPr="00920F11">
        <w:noBreakHyphen/>
        <w:t>1,2 vienetai (p = 0,017), palyginti su FP. Sumažėjimas 4 vienetais laikomas kliniškai svarbiu.</w:t>
      </w:r>
    </w:p>
    <w:p w14:paraId="68949406" w14:textId="77777777" w:rsidR="005355C7" w:rsidRPr="00920F11" w:rsidRDefault="005355C7" w:rsidP="005355C7">
      <w:pPr>
        <w:spacing w:after="0" w:line="240" w:lineRule="auto"/>
        <w:rPr>
          <w:i/>
        </w:rPr>
      </w:pPr>
    </w:p>
    <w:p w14:paraId="26FF9268" w14:textId="77777777" w:rsidR="005355C7" w:rsidRPr="00920F11" w:rsidRDefault="005355C7" w:rsidP="005355C7">
      <w:pPr>
        <w:spacing w:after="0" w:line="240" w:lineRule="auto"/>
      </w:pPr>
      <w:r w:rsidRPr="00920F11">
        <w:t>Per 3 metus nustatyta pneumonijos, kaip nepageidaujamo poveikio, tikimybė vartojant placebą buvo 12,3 %, salmeterolį – 13,3 %, FP – 18,3 %, o Seretide – 19,6 % (Seretide rizikos santykis, palyginti su placebu: 1,64, 95 % PI: 1,33 ir 2,01, p &lt;0,001). Mirčių, susijusių su pneumonija, nepadaugėjo. Gydymo metu mirties atvejų, kurie buvo įvertinti kaip tiesiogiai susiję su pneumonija, buvo 7 placebo, 9 salmeterolio, 13 FP ir 8 Seretide grupėje. Nenustatyta statistiškai reikšmingo kaulų lūžio tikimybės skirtumo (5,1 % placebo, 5,1 % salmeterolio, 5,4 % FP ir 6,3 % Seretide; Seretide rizikos santykis, palyginti su placebu: 1,22, 95 % PI: 0,87 ir 1,72, p = 0,248).</w:t>
      </w:r>
    </w:p>
    <w:p w14:paraId="35A06CA9" w14:textId="77777777" w:rsidR="005355C7" w:rsidRPr="00920F11" w:rsidRDefault="005355C7" w:rsidP="005355C7">
      <w:pPr>
        <w:spacing w:after="0" w:line="240" w:lineRule="auto"/>
      </w:pPr>
    </w:p>
    <w:p w14:paraId="667550CE" w14:textId="77777777" w:rsidR="005355C7" w:rsidRPr="00920F11" w:rsidRDefault="005355C7" w:rsidP="005355C7">
      <w:pPr>
        <w:spacing w:after="0" w:line="240" w:lineRule="auto"/>
      </w:pPr>
      <w:r w:rsidRPr="00920F11">
        <w:t>Ilgiau kaip 6 ar 12 mėnesių trukę klinikiniai tyrimai, kurių metu Seretide poveikis buvo lyginamas su placebo poveikiu, parodė, kad reguliariai vartojant Seretide 50/500 mikrogramų dozę greitai ir pastebimai pagerėja plaučių funkcija, gerokai sumažėja dus</w:t>
      </w:r>
      <w:r>
        <w:t>ulys</w:t>
      </w:r>
      <w:r w:rsidRPr="00920F11">
        <w:t xml:space="preserve">, priepuolį šalinančių </w:t>
      </w:r>
      <w:r>
        <w:t>vaistinių preparatų</w:t>
      </w:r>
      <w:r w:rsidRPr="00920F11">
        <w:t xml:space="preserve"> vartoti reikia mažiau. </w:t>
      </w:r>
    </w:p>
    <w:p w14:paraId="3DA9DEA1" w14:textId="77777777" w:rsidR="005355C7" w:rsidRPr="00920F11" w:rsidRDefault="005355C7" w:rsidP="005355C7">
      <w:pPr>
        <w:spacing w:after="0" w:line="240" w:lineRule="auto"/>
      </w:pPr>
    </w:p>
    <w:p w14:paraId="38CEA0A1" w14:textId="77777777" w:rsidR="005355C7" w:rsidRPr="0097510F" w:rsidRDefault="005355C7" w:rsidP="008A5F2E">
      <w:pPr>
        <w:keepNext/>
        <w:spacing w:after="0" w:line="240" w:lineRule="auto"/>
        <w:rPr>
          <w:u w:val="single"/>
        </w:rPr>
      </w:pPr>
      <w:r w:rsidRPr="0097510F">
        <w:rPr>
          <w:u w:val="single"/>
        </w:rPr>
        <w:t>Astma</w:t>
      </w:r>
    </w:p>
    <w:p w14:paraId="69F507AB" w14:textId="77777777" w:rsidR="005355C7" w:rsidRDefault="005355C7" w:rsidP="005355C7">
      <w:pPr>
        <w:spacing w:after="0" w:line="240" w:lineRule="auto"/>
        <w:rPr>
          <w:i/>
          <w:u w:val="single"/>
        </w:rPr>
      </w:pPr>
    </w:p>
    <w:p w14:paraId="78341A63" w14:textId="3B9F50DB" w:rsidR="005355C7" w:rsidRPr="00B43665" w:rsidRDefault="005355C7" w:rsidP="005355C7">
      <w:pPr>
        <w:spacing w:after="0" w:line="240" w:lineRule="auto"/>
        <w:rPr>
          <w:i/>
          <w:u w:val="single"/>
        </w:rPr>
      </w:pPr>
      <w:r w:rsidRPr="00B43665">
        <w:rPr>
          <w:i/>
          <w:u w:val="single"/>
        </w:rPr>
        <w:t xml:space="preserve">Salmeterolio daugiacentris astmos klinikinis tyrimas </w:t>
      </w:r>
      <w:r w:rsidRPr="000D77D2">
        <w:rPr>
          <w:i/>
          <w:u w:val="single"/>
        </w:rPr>
        <w:t>(</w:t>
      </w:r>
      <w:r w:rsidRPr="008A5F2E">
        <w:rPr>
          <w:u w:val="single"/>
        </w:rPr>
        <w:t>angl.</w:t>
      </w:r>
      <w:r w:rsidRPr="008A5F2E">
        <w:rPr>
          <w:i/>
          <w:u w:val="single"/>
        </w:rPr>
        <w:t xml:space="preserve"> </w:t>
      </w:r>
      <w:r w:rsidRPr="000D77D2">
        <w:rPr>
          <w:i/>
          <w:u w:val="single"/>
        </w:rPr>
        <w:t>Salmeterol</w:t>
      </w:r>
      <w:r w:rsidRPr="00BF0476">
        <w:rPr>
          <w:i/>
          <w:u w:val="single"/>
        </w:rPr>
        <w:t xml:space="preserve"> Multi-Center Asthma Research Trial, SMART)</w:t>
      </w:r>
    </w:p>
    <w:p w14:paraId="01E53E0E" w14:textId="77777777" w:rsidR="005355C7" w:rsidRPr="00BF0476" w:rsidRDefault="005355C7" w:rsidP="005355C7">
      <w:pPr>
        <w:spacing w:after="0" w:line="240" w:lineRule="auto"/>
      </w:pPr>
      <w:r w:rsidRPr="0097510F">
        <w:rPr>
          <w:i/>
        </w:rPr>
        <w:t>SMART</w:t>
      </w:r>
      <w:r w:rsidRPr="00BF0476">
        <w:t xml:space="preserve"> yra JAV atliktas 28 savaites trukęs daugiacentris astmos gydymo salmeteroliu</w:t>
      </w:r>
      <w:r w:rsidRPr="00BF0476" w:rsidDel="00C47DE2">
        <w:t xml:space="preserve"> </w:t>
      </w:r>
      <w:r w:rsidRPr="00BF0476">
        <w:t xml:space="preserve">klinikinis tyrimas, kurio metu buvo įvertintas kartu su įprastu gydymu paskirto salmeterolio saugumas, palyginti su placebu, suaugusiems ir paaugliams tiriamiesiems. Nors reikšmingų svarbiausiosios vertinamosios </w:t>
      </w:r>
      <w:r w:rsidRPr="00BF0476">
        <w:lastRenderedPageBreak/>
        <w:t xml:space="preserve">baigties (bendro mirties dėl kvėpavimo sutrikimo ir gyvybei pavojingų kvėpavimo sutrikimų atvejų skaičiaus) skirtumų nebuvo, tyrimas atskleidė reikšmingą su astma susijusių mirties atvejų padaugėjimą salmeteroliu gydytų pacientų grupėje (13 mirties atvejų 13 176 pacientams vartojant salmeterolį, palyginti su 3 mirties atvejais 13 179 pacientams vartojant placebą). Pagal tyrimo planą nebuvo numatyta įvertinti įkvepiamųjų kortikosteroidų vartojimo ir tik 47 % tiriamųjų nurodė, kad prieš pradedant tyrimą vartojo </w:t>
      </w:r>
      <w:r>
        <w:t>Į</w:t>
      </w:r>
      <w:r w:rsidRPr="00BF0476">
        <w:t>KS.</w:t>
      </w:r>
    </w:p>
    <w:p w14:paraId="528A5CC0" w14:textId="77777777" w:rsidR="005355C7" w:rsidRPr="00C715BC" w:rsidRDefault="005355C7" w:rsidP="005355C7">
      <w:pPr>
        <w:spacing w:after="0" w:line="240" w:lineRule="auto"/>
      </w:pPr>
    </w:p>
    <w:p w14:paraId="21151E67" w14:textId="77777777" w:rsidR="005355C7" w:rsidRPr="00C715BC" w:rsidRDefault="005355C7" w:rsidP="005355C7">
      <w:pPr>
        <w:spacing w:after="0" w:line="240" w:lineRule="auto"/>
      </w:pPr>
      <w:r w:rsidRPr="00B43665">
        <w:rPr>
          <w:i/>
        </w:rPr>
        <w:t>Astmos gydymo salmeteroliu ir FP saugumas ir veiksmingumas, palyginti su vieno FP vartojimu</w:t>
      </w:r>
    </w:p>
    <w:p w14:paraId="423C0812" w14:textId="77777777" w:rsidR="005355C7" w:rsidRPr="00C715BC" w:rsidRDefault="005355C7" w:rsidP="005355C7">
      <w:pPr>
        <w:spacing w:after="0" w:line="240" w:lineRule="auto"/>
      </w:pPr>
      <w:r>
        <w:t xml:space="preserve">Keliuose centruose buvo atlikti du </w:t>
      </w:r>
      <w:r w:rsidRPr="00C715BC">
        <w:t>26</w:t>
      </w:r>
      <w:r>
        <w:t xml:space="preserve"> savaičių trukmės tyrimai, kurių metu buvo palygintas gydymo </w:t>
      </w:r>
      <w:r w:rsidRPr="00C715BC">
        <w:t>salmeterol</w:t>
      </w:r>
      <w:r>
        <w:t xml:space="preserve">iu ir </w:t>
      </w:r>
      <w:r w:rsidRPr="00C715BC">
        <w:t xml:space="preserve">FP </w:t>
      </w:r>
      <w:r>
        <w:t xml:space="preserve">saugumas ir veiksmingumas su vieno FP vartojimu: viename tyrime tiriamieji buvo suaugę pacientai ir paaugliai </w:t>
      </w:r>
      <w:r w:rsidRPr="00C715BC">
        <w:t>(</w:t>
      </w:r>
      <w:r w:rsidRPr="00B43665">
        <w:rPr>
          <w:i/>
        </w:rPr>
        <w:t>AUSTRI</w:t>
      </w:r>
      <w:r w:rsidRPr="00C715BC">
        <w:t xml:space="preserve"> </w:t>
      </w:r>
      <w:r>
        <w:t>tyrimas</w:t>
      </w:r>
      <w:r w:rsidRPr="00C715BC">
        <w:t xml:space="preserve">), </w:t>
      </w:r>
      <w:r>
        <w:t xml:space="preserve">o kitame – </w:t>
      </w:r>
      <w:r w:rsidRPr="00C715BC">
        <w:t>4</w:t>
      </w:r>
      <w:r>
        <w:t>–</w:t>
      </w:r>
      <w:r w:rsidRPr="00C715BC">
        <w:t xml:space="preserve">11 </w:t>
      </w:r>
      <w:r>
        <w:t>metų</w:t>
      </w:r>
      <w:r w:rsidRPr="00C715BC">
        <w:t xml:space="preserve"> </w:t>
      </w:r>
      <w:r>
        <w:t>vaikų populiacijos</w:t>
      </w:r>
      <w:r w:rsidRPr="00C715BC">
        <w:t xml:space="preserve"> </w:t>
      </w:r>
      <w:r>
        <w:t>pacientai</w:t>
      </w:r>
      <w:r w:rsidRPr="00C715BC">
        <w:t xml:space="preserve"> (</w:t>
      </w:r>
      <w:r w:rsidRPr="00B43665">
        <w:rPr>
          <w:i/>
        </w:rPr>
        <w:t>VESTRI</w:t>
      </w:r>
      <w:r w:rsidRPr="00C715BC">
        <w:t xml:space="preserve"> t</w:t>
      </w:r>
      <w:r>
        <w:t>y</w:t>
      </w:r>
      <w:r w:rsidRPr="00C715BC">
        <w:t>ri</w:t>
      </w:r>
      <w:r>
        <w:t>m</w:t>
      </w:r>
      <w:r w:rsidRPr="00C715BC">
        <w:t>a</w:t>
      </w:r>
      <w:r>
        <w:t>s</w:t>
      </w:r>
      <w:r w:rsidRPr="00C715BC">
        <w:t xml:space="preserve">). </w:t>
      </w:r>
      <w:r>
        <w:t>Abiejų tyrimų duomenimis, tyrime dalvavusiems tiriamiesiems buvo diagnozuota vidutinio sunkumo ar sunki persistuojanti astma ir dėl astmos jie buvo gydyti ligoninėje arba patyrė astmos paūmėjimą per praėjusius metus.</w:t>
      </w:r>
      <w:r w:rsidRPr="00C715BC">
        <w:t xml:space="preserve"> </w:t>
      </w:r>
      <w:r>
        <w:t xml:space="preserve">Abiejų tyrimų pagrindinis tikslas buvo nustatyti, ar gydymo ĮKS papildymas IVBA </w:t>
      </w:r>
      <w:r w:rsidRPr="00C715BC">
        <w:t>(salmeterol</w:t>
      </w:r>
      <w:r>
        <w:t xml:space="preserve">is ir </w:t>
      </w:r>
      <w:r w:rsidRPr="00C715BC">
        <w:t xml:space="preserve">FP) </w:t>
      </w:r>
      <w:r>
        <w:t>yra ne blogesnis už gydymą vienu ĮK</w:t>
      </w:r>
      <w:r w:rsidRPr="00C715BC">
        <w:t>S (FP)</w:t>
      </w:r>
      <w:r>
        <w:t>, atsižvelgiant į sunkių su astma susijusių reiškinių riziką</w:t>
      </w:r>
      <w:r w:rsidRPr="00C715BC">
        <w:t xml:space="preserve"> (</w:t>
      </w:r>
      <w:r>
        <w:t>su ast</w:t>
      </w:r>
      <w:r w:rsidRPr="00C715BC">
        <w:t>ma</w:t>
      </w:r>
      <w:r>
        <w:t xml:space="preserve"> susijęs gydymas ligoninėje, </w:t>
      </w:r>
      <w:r w:rsidRPr="00C715BC">
        <w:t>endotrach</w:t>
      </w:r>
      <w:r>
        <w:t xml:space="preserve">ėjinė </w:t>
      </w:r>
      <w:r w:rsidRPr="00C715BC">
        <w:t>intuba</w:t>
      </w:r>
      <w:r>
        <w:t>cija ar mirtis</w:t>
      </w:r>
      <w:r w:rsidRPr="00C715BC">
        <w:t xml:space="preserve">). </w:t>
      </w:r>
      <w:r>
        <w:t>Antrinis šių tyrimų tikslas buvo įvertinti, ar ĮK</w:t>
      </w:r>
      <w:r w:rsidRPr="00C715BC">
        <w:t>S</w:t>
      </w:r>
      <w:r>
        <w:t xml:space="preserve"> ir IV</w:t>
      </w:r>
      <w:r w:rsidRPr="00C715BC">
        <w:t>BA (salmeterol</w:t>
      </w:r>
      <w:r>
        <w:t>io ir F</w:t>
      </w:r>
      <w:r w:rsidRPr="00C715BC">
        <w:t xml:space="preserve">P) </w:t>
      </w:r>
      <w:r>
        <w:t>deriny</w:t>
      </w:r>
      <w:r w:rsidRPr="00C715BC">
        <w:t xml:space="preserve">s </w:t>
      </w:r>
      <w:r>
        <w:t>yra pranašesnis už gydymą vienu ĮK</w:t>
      </w:r>
      <w:r w:rsidRPr="00C715BC">
        <w:t>S (FP)</w:t>
      </w:r>
      <w:r>
        <w:t>,</w:t>
      </w:r>
      <w:r w:rsidRPr="00C715BC">
        <w:t xml:space="preserve"> </w:t>
      </w:r>
      <w:r>
        <w:t xml:space="preserve">atsižvelgiant į sunkių astmos paūmėjimų riziką </w:t>
      </w:r>
      <w:r w:rsidRPr="00C715BC">
        <w:t>(</w:t>
      </w:r>
      <w:r>
        <w:t>paūmėjimas apibūdinamas astmos pasunkėjimu, dėl kurio tenka gydyti sisteminio poveikio k</w:t>
      </w:r>
      <w:r w:rsidRPr="00C715BC">
        <w:t>orti</w:t>
      </w:r>
      <w:r>
        <w:t>k</w:t>
      </w:r>
      <w:r w:rsidRPr="00C715BC">
        <w:t>osteroid</w:t>
      </w:r>
      <w:r>
        <w:t>ai</w:t>
      </w:r>
      <w:r w:rsidRPr="00C715BC">
        <w:t xml:space="preserve">s </w:t>
      </w:r>
      <w:r>
        <w:t xml:space="preserve">ne trumpiau kaip </w:t>
      </w:r>
      <w:r w:rsidRPr="00C715BC">
        <w:t>3 d</w:t>
      </w:r>
      <w:r>
        <w:t>iena</w:t>
      </w:r>
      <w:r w:rsidRPr="00C715BC">
        <w:t xml:space="preserve">s </w:t>
      </w:r>
      <w:r>
        <w:t>arba pacientui gydytis ligoninėje ar kreiptis į skubios pagalbos skyrių dėl astmos, kurią tenka gydyti sisteminio poveikio k</w:t>
      </w:r>
      <w:r w:rsidRPr="00C715BC">
        <w:t>orti</w:t>
      </w:r>
      <w:r>
        <w:t>k</w:t>
      </w:r>
      <w:r w:rsidRPr="00C715BC">
        <w:t>osteroid</w:t>
      </w:r>
      <w:r>
        <w:t>ai</w:t>
      </w:r>
      <w:r w:rsidRPr="00C715BC">
        <w:t>s</w:t>
      </w:r>
      <w:r>
        <w:t>).</w:t>
      </w:r>
    </w:p>
    <w:p w14:paraId="140E6C4A" w14:textId="77777777" w:rsidR="005355C7" w:rsidRPr="00C715BC" w:rsidRDefault="005355C7" w:rsidP="005355C7">
      <w:pPr>
        <w:spacing w:after="0" w:line="240" w:lineRule="auto"/>
      </w:pPr>
    </w:p>
    <w:p w14:paraId="085D0CE2" w14:textId="77777777" w:rsidR="005355C7" w:rsidRDefault="005355C7" w:rsidP="005355C7">
      <w:pPr>
        <w:spacing w:after="0" w:line="240" w:lineRule="auto"/>
      </w:pPr>
      <w:r w:rsidRPr="00B43665">
        <w:rPr>
          <w:i/>
        </w:rPr>
        <w:t>AUSTRI</w:t>
      </w:r>
      <w:r w:rsidRPr="00C715BC">
        <w:t xml:space="preserve"> </w:t>
      </w:r>
      <w:r>
        <w:t xml:space="preserve">ir </w:t>
      </w:r>
      <w:r w:rsidRPr="00B43665">
        <w:rPr>
          <w:i/>
        </w:rPr>
        <w:t>VESTRI</w:t>
      </w:r>
      <w:r w:rsidRPr="00C715BC">
        <w:t xml:space="preserve"> t</w:t>
      </w:r>
      <w:r>
        <w:t>y</w:t>
      </w:r>
      <w:r w:rsidRPr="00C715BC">
        <w:t>ri</w:t>
      </w:r>
      <w:r>
        <w:t xml:space="preserve">mų metu atsitiktiniu būdu buvo paskirtas gydymas ir gydyta atitinkamai </w:t>
      </w:r>
      <w:r w:rsidRPr="00C715BC">
        <w:t>11</w:t>
      </w:r>
      <w:r>
        <w:t> </w:t>
      </w:r>
      <w:r w:rsidRPr="00C715BC">
        <w:t xml:space="preserve">679 </w:t>
      </w:r>
      <w:r>
        <w:t>ir</w:t>
      </w:r>
      <w:r w:rsidRPr="00C715BC">
        <w:t xml:space="preserve"> 6</w:t>
      </w:r>
      <w:r>
        <w:t> </w:t>
      </w:r>
      <w:r w:rsidRPr="00C715BC">
        <w:t>208</w:t>
      </w:r>
      <w:r>
        <w:t> tiriamųjų</w:t>
      </w:r>
      <w:r w:rsidRPr="00C715BC">
        <w:t xml:space="preserve">. </w:t>
      </w:r>
      <w:r>
        <w:t xml:space="preserve">Svarbiausioji </w:t>
      </w:r>
      <w:r w:rsidRPr="00E343E7">
        <w:t>ne blogesnio vaistinio preparato saugumo</w:t>
      </w:r>
      <w:r>
        <w:t xml:space="preserve"> vertinamoji baigtis buvo pasiekta abiejų tyrimų metu </w:t>
      </w:r>
      <w:r w:rsidRPr="00C715BC">
        <w:t>(</w:t>
      </w:r>
      <w:r>
        <w:t>žr. toliau esančią lentelę).</w:t>
      </w:r>
    </w:p>
    <w:p w14:paraId="74C3DDD7" w14:textId="77777777" w:rsidR="005355C7" w:rsidRPr="00C715BC" w:rsidRDefault="005355C7" w:rsidP="005355C7">
      <w:pPr>
        <w:spacing w:after="0" w:line="240" w:lineRule="auto"/>
      </w:pPr>
    </w:p>
    <w:p w14:paraId="19227399" w14:textId="77777777" w:rsidR="005355C7" w:rsidRPr="00B43665" w:rsidRDefault="005355C7" w:rsidP="005355C7">
      <w:pPr>
        <w:spacing w:after="0" w:line="240" w:lineRule="auto"/>
      </w:pPr>
      <w:r w:rsidRPr="00B43665">
        <w:t xml:space="preserve">Sunkūs su astma susiję reikšiniai 26 savaičių trukmės </w:t>
      </w:r>
      <w:r w:rsidRPr="00B43665">
        <w:rPr>
          <w:i/>
        </w:rPr>
        <w:t>AUSTRI</w:t>
      </w:r>
      <w:r w:rsidRPr="00B43665">
        <w:t xml:space="preserve"> ir </w:t>
      </w:r>
      <w:r w:rsidRPr="00B43665">
        <w:rPr>
          <w:i/>
        </w:rPr>
        <w:t>VESTRI</w:t>
      </w:r>
      <w:r w:rsidRPr="00B43665">
        <w:t xml:space="preserve"> tyrimuose</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5355C7" w:rsidRPr="00C715BC" w14:paraId="03ECB4AC" w14:textId="77777777" w:rsidTr="005D22D7">
        <w:tc>
          <w:tcPr>
            <w:tcW w:w="2736" w:type="dxa"/>
            <w:vMerge w:val="restart"/>
          </w:tcPr>
          <w:p w14:paraId="59B97D09" w14:textId="77777777" w:rsidR="005355C7" w:rsidRPr="00C715BC" w:rsidRDefault="005355C7" w:rsidP="005D22D7">
            <w:pPr>
              <w:spacing w:after="0" w:line="240" w:lineRule="auto"/>
            </w:pPr>
          </w:p>
        </w:tc>
        <w:tc>
          <w:tcPr>
            <w:tcW w:w="3398" w:type="dxa"/>
            <w:gridSpan w:val="2"/>
          </w:tcPr>
          <w:p w14:paraId="3BFEB4E9" w14:textId="77777777" w:rsidR="005355C7" w:rsidRPr="00B43665" w:rsidRDefault="005355C7" w:rsidP="005D22D7">
            <w:pPr>
              <w:spacing w:after="0" w:line="240" w:lineRule="auto"/>
              <w:jc w:val="center"/>
              <w:rPr>
                <w:i/>
              </w:rPr>
            </w:pPr>
            <w:r w:rsidRPr="00B43665">
              <w:rPr>
                <w:i/>
              </w:rPr>
              <w:t>AUSTRI</w:t>
            </w:r>
          </w:p>
        </w:tc>
        <w:tc>
          <w:tcPr>
            <w:tcW w:w="3398" w:type="dxa"/>
            <w:gridSpan w:val="2"/>
          </w:tcPr>
          <w:p w14:paraId="356F250A" w14:textId="77777777" w:rsidR="005355C7" w:rsidRPr="00B43665" w:rsidRDefault="005355C7" w:rsidP="005D22D7">
            <w:pPr>
              <w:spacing w:after="0" w:line="240" w:lineRule="auto"/>
              <w:jc w:val="center"/>
              <w:rPr>
                <w:i/>
              </w:rPr>
            </w:pPr>
            <w:r w:rsidRPr="00B43665">
              <w:rPr>
                <w:i/>
              </w:rPr>
              <w:t>VESTRI</w:t>
            </w:r>
          </w:p>
        </w:tc>
      </w:tr>
      <w:tr w:rsidR="005355C7" w:rsidRPr="00C715BC" w14:paraId="6E5A2C53" w14:textId="77777777" w:rsidTr="005D22D7">
        <w:trPr>
          <w:trHeight w:val="1290"/>
        </w:trPr>
        <w:tc>
          <w:tcPr>
            <w:tcW w:w="2736" w:type="dxa"/>
            <w:vMerge/>
          </w:tcPr>
          <w:p w14:paraId="2ADBDB44" w14:textId="77777777" w:rsidR="005355C7" w:rsidRPr="00C715BC" w:rsidRDefault="005355C7" w:rsidP="005D22D7">
            <w:pPr>
              <w:spacing w:after="0" w:line="240" w:lineRule="auto"/>
            </w:pPr>
          </w:p>
        </w:tc>
        <w:tc>
          <w:tcPr>
            <w:tcW w:w="1699" w:type="dxa"/>
            <w:vAlign w:val="bottom"/>
          </w:tcPr>
          <w:p w14:paraId="4F777CB2" w14:textId="77777777" w:rsidR="005355C7" w:rsidRPr="00C715BC" w:rsidRDefault="005355C7" w:rsidP="005D22D7">
            <w:pPr>
              <w:spacing w:after="0" w:line="240" w:lineRule="auto"/>
              <w:jc w:val="center"/>
            </w:pPr>
            <w:r w:rsidRPr="00C715BC">
              <w:t>Salmeterol</w:t>
            </w:r>
            <w:r>
              <w:t xml:space="preserve">is ir </w:t>
            </w:r>
            <w:r w:rsidRPr="00C715BC">
              <w:t>FP</w:t>
            </w:r>
          </w:p>
          <w:p w14:paraId="35F78CF6" w14:textId="77777777" w:rsidR="005355C7" w:rsidRPr="00C715BC" w:rsidRDefault="005355C7" w:rsidP="005D22D7">
            <w:pPr>
              <w:spacing w:after="0" w:line="240" w:lineRule="auto"/>
              <w:jc w:val="center"/>
            </w:pPr>
            <w:r w:rsidRPr="00C715BC">
              <w:t>(n = 5</w:t>
            </w:r>
            <w:r>
              <w:t> </w:t>
            </w:r>
            <w:r w:rsidRPr="00C715BC">
              <w:t>834)</w:t>
            </w:r>
          </w:p>
        </w:tc>
        <w:tc>
          <w:tcPr>
            <w:tcW w:w="1699" w:type="dxa"/>
            <w:vAlign w:val="bottom"/>
          </w:tcPr>
          <w:p w14:paraId="74E77A1A" w14:textId="77777777" w:rsidR="005355C7" w:rsidRPr="00C715BC" w:rsidRDefault="005355C7" w:rsidP="005D22D7">
            <w:pPr>
              <w:spacing w:after="0" w:line="240" w:lineRule="auto"/>
              <w:jc w:val="center"/>
            </w:pPr>
            <w:r>
              <w:t xml:space="preserve">Vienas </w:t>
            </w:r>
            <w:r w:rsidRPr="00C715BC">
              <w:t>FP</w:t>
            </w:r>
          </w:p>
          <w:p w14:paraId="6F44353F" w14:textId="77777777" w:rsidR="005355C7" w:rsidRPr="00C715BC" w:rsidRDefault="005355C7" w:rsidP="005D22D7">
            <w:pPr>
              <w:spacing w:after="0" w:line="240" w:lineRule="auto"/>
              <w:jc w:val="center"/>
            </w:pPr>
            <w:r w:rsidRPr="00C715BC">
              <w:t>(n = 5</w:t>
            </w:r>
            <w:r>
              <w:t> </w:t>
            </w:r>
            <w:r w:rsidRPr="00C715BC">
              <w:t>845)</w:t>
            </w:r>
          </w:p>
        </w:tc>
        <w:tc>
          <w:tcPr>
            <w:tcW w:w="1699" w:type="dxa"/>
            <w:vAlign w:val="bottom"/>
          </w:tcPr>
          <w:p w14:paraId="26BBB131" w14:textId="77777777" w:rsidR="005355C7" w:rsidRPr="00C715BC" w:rsidRDefault="005355C7" w:rsidP="005D22D7">
            <w:pPr>
              <w:spacing w:after="0" w:line="240" w:lineRule="auto"/>
              <w:jc w:val="center"/>
            </w:pPr>
            <w:r w:rsidRPr="00C715BC">
              <w:t>Salmeterol</w:t>
            </w:r>
            <w:r>
              <w:t xml:space="preserve">is ir </w:t>
            </w:r>
            <w:r w:rsidRPr="00C715BC">
              <w:t>FP</w:t>
            </w:r>
          </w:p>
          <w:p w14:paraId="09896FA8" w14:textId="77777777" w:rsidR="005355C7" w:rsidRPr="00C715BC" w:rsidRDefault="005355C7" w:rsidP="005D22D7">
            <w:pPr>
              <w:spacing w:after="0" w:line="240" w:lineRule="auto"/>
              <w:jc w:val="center"/>
            </w:pPr>
            <w:r w:rsidRPr="00C715BC">
              <w:t>(n = 3</w:t>
            </w:r>
            <w:r>
              <w:t> </w:t>
            </w:r>
            <w:r w:rsidRPr="00C715BC">
              <w:t>107)</w:t>
            </w:r>
          </w:p>
        </w:tc>
        <w:tc>
          <w:tcPr>
            <w:tcW w:w="1699" w:type="dxa"/>
            <w:vAlign w:val="bottom"/>
          </w:tcPr>
          <w:p w14:paraId="788D451D" w14:textId="77777777" w:rsidR="005355C7" w:rsidRPr="00C715BC" w:rsidRDefault="005355C7" w:rsidP="005D22D7">
            <w:pPr>
              <w:spacing w:after="0" w:line="240" w:lineRule="auto"/>
              <w:jc w:val="center"/>
            </w:pPr>
            <w:r>
              <w:t>Vienas FP</w:t>
            </w:r>
          </w:p>
          <w:p w14:paraId="5EA15581" w14:textId="77777777" w:rsidR="005355C7" w:rsidRPr="00C715BC" w:rsidRDefault="005355C7" w:rsidP="005D22D7">
            <w:pPr>
              <w:spacing w:after="0" w:line="240" w:lineRule="auto"/>
              <w:jc w:val="center"/>
            </w:pPr>
            <w:r w:rsidRPr="00C715BC">
              <w:t>(n = 3</w:t>
            </w:r>
            <w:r>
              <w:t> </w:t>
            </w:r>
            <w:r w:rsidRPr="00C715BC">
              <w:t>101)</w:t>
            </w:r>
          </w:p>
        </w:tc>
      </w:tr>
      <w:tr w:rsidR="005355C7" w:rsidRPr="00C715BC" w14:paraId="61900BCC" w14:textId="77777777" w:rsidTr="005D22D7">
        <w:tc>
          <w:tcPr>
            <w:tcW w:w="2736" w:type="dxa"/>
          </w:tcPr>
          <w:p w14:paraId="14634CAA" w14:textId="77777777" w:rsidR="005355C7" w:rsidRPr="00C715BC" w:rsidRDefault="005355C7" w:rsidP="005D22D7">
            <w:pPr>
              <w:spacing w:after="0" w:line="240" w:lineRule="auto"/>
            </w:pPr>
            <w:r>
              <w:t>Jungtinė vertinamoji baigtis</w:t>
            </w:r>
          </w:p>
          <w:p w14:paraId="4080C770" w14:textId="77777777" w:rsidR="005355C7" w:rsidRPr="00C715BC" w:rsidRDefault="005355C7" w:rsidP="005D22D7">
            <w:pPr>
              <w:spacing w:after="0" w:line="240" w:lineRule="auto"/>
            </w:pPr>
            <w:r w:rsidRPr="00C715BC">
              <w:t>(</w:t>
            </w:r>
            <w:r>
              <w:t>su a</w:t>
            </w:r>
            <w:r w:rsidRPr="00C715BC">
              <w:t>stma</w:t>
            </w:r>
            <w:r>
              <w:t xml:space="preserve"> susijęs gydymas ligoninėje</w:t>
            </w:r>
            <w:r w:rsidRPr="00C715BC">
              <w:t>, endotrach</w:t>
            </w:r>
            <w:r>
              <w:t xml:space="preserve">ėjinė </w:t>
            </w:r>
            <w:r w:rsidRPr="00C715BC">
              <w:t>intuba</w:t>
            </w:r>
            <w:r>
              <w:t>cija ar mirtis</w:t>
            </w:r>
            <w:r w:rsidRPr="00C715BC">
              <w:t>)</w:t>
            </w:r>
          </w:p>
        </w:tc>
        <w:tc>
          <w:tcPr>
            <w:tcW w:w="1699" w:type="dxa"/>
          </w:tcPr>
          <w:p w14:paraId="276FD793" w14:textId="77777777" w:rsidR="005355C7" w:rsidRPr="00C715BC" w:rsidRDefault="005355C7" w:rsidP="005D22D7">
            <w:pPr>
              <w:spacing w:after="0" w:line="240" w:lineRule="auto"/>
              <w:jc w:val="center"/>
            </w:pPr>
            <w:r w:rsidRPr="00C715BC">
              <w:t>34 (0</w:t>
            </w:r>
            <w:r>
              <w:t>,</w:t>
            </w:r>
            <w:r w:rsidRPr="00C715BC">
              <w:t>6%)</w:t>
            </w:r>
          </w:p>
        </w:tc>
        <w:tc>
          <w:tcPr>
            <w:tcW w:w="1699" w:type="dxa"/>
          </w:tcPr>
          <w:p w14:paraId="08ADEB9C" w14:textId="77777777" w:rsidR="005355C7" w:rsidRPr="00C715BC" w:rsidRDefault="005355C7" w:rsidP="005D22D7">
            <w:pPr>
              <w:spacing w:after="0" w:line="240" w:lineRule="auto"/>
              <w:jc w:val="center"/>
            </w:pPr>
            <w:r w:rsidRPr="00C715BC">
              <w:t>33 (0</w:t>
            </w:r>
            <w:r>
              <w:t>,</w:t>
            </w:r>
            <w:r w:rsidRPr="00C715BC">
              <w:t>6%)</w:t>
            </w:r>
          </w:p>
        </w:tc>
        <w:tc>
          <w:tcPr>
            <w:tcW w:w="1699" w:type="dxa"/>
          </w:tcPr>
          <w:p w14:paraId="133484E9" w14:textId="77777777" w:rsidR="005355C7" w:rsidRPr="00C715BC" w:rsidRDefault="005355C7" w:rsidP="005D22D7">
            <w:pPr>
              <w:spacing w:after="0" w:line="240" w:lineRule="auto"/>
              <w:jc w:val="center"/>
            </w:pPr>
            <w:r w:rsidRPr="00C715BC">
              <w:t>27 (0</w:t>
            </w:r>
            <w:r>
              <w:t>,</w:t>
            </w:r>
            <w:r w:rsidRPr="00C715BC">
              <w:t>9%)</w:t>
            </w:r>
          </w:p>
        </w:tc>
        <w:tc>
          <w:tcPr>
            <w:tcW w:w="1699" w:type="dxa"/>
          </w:tcPr>
          <w:p w14:paraId="60DB8BD3" w14:textId="77777777" w:rsidR="005355C7" w:rsidRPr="00C715BC" w:rsidRDefault="005355C7" w:rsidP="005D22D7">
            <w:pPr>
              <w:spacing w:after="0" w:line="240" w:lineRule="auto"/>
              <w:jc w:val="center"/>
            </w:pPr>
            <w:r w:rsidRPr="00C715BC">
              <w:t>21 (0</w:t>
            </w:r>
            <w:r>
              <w:t>,</w:t>
            </w:r>
            <w:r w:rsidRPr="00C715BC">
              <w:t>7%)</w:t>
            </w:r>
          </w:p>
        </w:tc>
      </w:tr>
      <w:tr w:rsidR="005355C7" w:rsidRPr="00C715BC" w14:paraId="598CFDF4" w14:textId="77777777" w:rsidTr="005D22D7">
        <w:tc>
          <w:tcPr>
            <w:tcW w:w="2736" w:type="dxa"/>
          </w:tcPr>
          <w:p w14:paraId="6E216B65" w14:textId="77777777" w:rsidR="005355C7" w:rsidRPr="00C715BC" w:rsidRDefault="005355C7" w:rsidP="005D22D7">
            <w:pPr>
              <w:spacing w:after="0" w:line="240" w:lineRule="auto"/>
            </w:pPr>
            <w:r w:rsidRPr="00C715BC">
              <w:t>Salmeterol</w:t>
            </w:r>
            <w:r>
              <w:t xml:space="preserve">is ir </w:t>
            </w:r>
            <w:r w:rsidRPr="00C715BC">
              <w:t>FP</w:t>
            </w:r>
            <w:r>
              <w:t xml:space="preserve"> </w:t>
            </w:r>
            <w:r w:rsidRPr="00C715BC">
              <w:t>/</w:t>
            </w:r>
            <w:r>
              <w:t xml:space="preserve"> </w:t>
            </w:r>
            <w:r w:rsidRPr="00C715BC">
              <w:t xml:space="preserve">FP </w:t>
            </w:r>
            <w:r>
              <w:t>santykinė rizika</w:t>
            </w:r>
            <w:r w:rsidRPr="00C715BC">
              <w:t xml:space="preserve"> (95% </w:t>
            </w:r>
            <w:r>
              <w:t>P</w:t>
            </w:r>
            <w:r w:rsidRPr="00C715BC">
              <w:t>I)</w:t>
            </w:r>
          </w:p>
        </w:tc>
        <w:tc>
          <w:tcPr>
            <w:tcW w:w="1699" w:type="dxa"/>
          </w:tcPr>
          <w:p w14:paraId="1321FD2D" w14:textId="77777777" w:rsidR="005355C7" w:rsidRPr="00C715BC" w:rsidRDefault="005355C7" w:rsidP="005D22D7">
            <w:pPr>
              <w:spacing w:after="0" w:line="240" w:lineRule="auto"/>
              <w:jc w:val="center"/>
            </w:pPr>
            <w:r w:rsidRPr="00C715BC">
              <w:t>1</w:t>
            </w:r>
            <w:r>
              <w:t>,</w:t>
            </w:r>
            <w:r w:rsidRPr="00C715BC">
              <w:t>029</w:t>
            </w:r>
          </w:p>
          <w:p w14:paraId="19FA6803" w14:textId="77777777" w:rsidR="005355C7" w:rsidRPr="00C715BC" w:rsidRDefault="005355C7" w:rsidP="005D22D7">
            <w:pPr>
              <w:spacing w:after="0" w:line="240" w:lineRule="auto"/>
              <w:jc w:val="center"/>
            </w:pPr>
            <w:r w:rsidRPr="00C715BC">
              <w:t>(0</w:t>
            </w:r>
            <w:r>
              <w:t>,</w:t>
            </w:r>
            <w:r w:rsidRPr="00C715BC">
              <w:t>638</w:t>
            </w:r>
            <w:r>
              <w:noBreakHyphen/>
            </w:r>
            <w:r w:rsidRPr="00C715BC">
              <w:t>1</w:t>
            </w:r>
            <w:r>
              <w:t>,</w:t>
            </w:r>
            <w:r w:rsidRPr="00C715BC">
              <w:t>662)</w:t>
            </w:r>
            <w:r>
              <w:t xml:space="preserve"> </w:t>
            </w:r>
            <w:r w:rsidRPr="0035489F">
              <w:rPr>
                <w:vertAlign w:val="superscript"/>
              </w:rPr>
              <w:t>a</w:t>
            </w:r>
          </w:p>
        </w:tc>
        <w:tc>
          <w:tcPr>
            <w:tcW w:w="1699" w:type="dxa"/>
          </w:tcPr>
          <w:p w14:paraId="36750B90" w14:textId="77777777" w:rsidR="005355C7" w:rsidRPr="00C715BC" w:rsidRDefault="005355C7" w:rsidP="005D22D7">
            <w:pPr>
              <w:spacing w:after="0" w:line="240" w:lineRule="auto"/>
              <w:jc w:val="center"/>
            </w:pPr>
          </w:p>
        </w:tc>
        <w:tc>
          <w:tcPr>
            <w:tcW w:w="1699" w:type="dxa"/>
          </w:tcPr>
          <w:p w14:paraId="4349704C" w14:textId="77777777" w:rsidR="005355C7" w:rsidRPr="00C715BC" w:rsidRDefault="005355C7" w:rsidP="005D22D7">
            <w:pPr>
              <w:spacing w:after="0" w:line="240" w:lineRule="auto"/>
              <w:jc w:val="center"/>
            </w:pPr>
            <w:r w:rsidRPr="00C715BC">
              <w:t>1</w:t>
            </w:r>
            <w:r>
              <w:t>,</w:t>
            </w:r>
            <w:r w:rsidRPr="00C715BC">
              <w:t>285</w:t>
            </w:r>
          </w:p>
          <w:p w14:paraId="7365FD68" w14:textId="77777777" w:rsidR="005355C7" w:rsidRPr="00C715BC" w:rsidRDefault="005355C7" w:rsidP="005D22D7">
            <w:pPr>
              <w:spacing w:after="0" w:line="240" w:lineRule="auto"/>
              <w:jc w:val="center"/>
            </w:pPr>
            <w:r w:rsidRPr="00C715BC">
              <w:t>(0</w:t>
            </w:r>
            <w:r>
              <w:t>,</w:t>
            </w:r>
            <w:r w:rsidRPr="00C715BC">
              <w:t>726</w:t>
            </w:r>
            <w:r>
              <w:noBreakHyphen/>
            </w:r>
            <w:r w:rsidRPr="00C715BC">
              <w:t>2</w:t>
            </w:r>
            <w:r>
              <w:t>,</w:t>
            </w:r>
            <w:r w:rsidRPr="00C715BC">
              <w:t>272)</w:t>
            </w:r>
            <w:r>
              <w:t xml:space="preserve"> </w:t>
            </w:r>
            <w:r w:rsidRPr="0035489F">
              <w:rPr>
                <w:vertAlign w:val="superscript"/>
              </w:rPr>
              <w:t>b</w:t>
            </w:r>
          </w:p>
        </w:tc>
        <w:tc>
          <w:tcPr>
            <w:tcW w:w="1699" w:type="dxa"/>
          </w:tcPr>
          <w:p w14:paraId="2AB76AE8" w14:textId="77777777" w:rsidR="005355C7" w:rsidRPr="00C715BC" w:rsidRDefault="005355C7" w:rsidP="005D22D7">
            <w:pPr>
              <w:spacing w:after="0" w:line="240" w:lineRule="auto"/>
              <w:jc w:val="center"/>
            </w:pPr>
          </w:p>
        </w:tc>
      </w:tr>
      <w:tr w:rsidR="005355C7" w:rsidRPr="00C715BC" w14:paraId="12015C04" w14:textId="77777777" w:rsidTr="005D22D7">
        <w:tc>
          <w:tcPr>
            <w:tcW w:w="2736" w:type="dxa"/>
          </w:tcPr>
          <w:p w14:paraId="10F751E9" w14:textId="77777777" w:rsidR="005355C7" w:rsidRPr="00C715BC" w:rsidRDefault="005355C7" w:rsidP="005D22D7">
            <w:pPr>
              <w:spacing w:after="0" w:line="240" w:lineRule="auto"/>
            </w:pPr>
            <w:r>
              <w:t>Mirtis</w:t>
            </w:r>
          </w:p>
        </w:tc>
        <w:tc>
          <w:tcPr>
            <w:tcW w:w="1699" w:type="dxa"/>
          </w:tcPr>
          <w:p w14:paraId="7B0E0A11" w14:textId="77777777" w:rsidR="005355C7" w:rsidRPr="00C715BC" w:rsidRDefault="005355C7" w:rsidP="005D22D7">
            <w:pPr>
              <w:spacing w:after="0" w:line="240" w:lineRule="auto"/>
              <w:jc w:val="center"/>
            </w:pPr>
            <w:r w:rsidRPr="00C715BC">
              <w:t>0</w:t>
            </w:r>
          </w:p>
          <w:p w14:paraId="64A537BE" w14:textId="77777777" w:rsidR="005355C7" w:rsidRPr="00C715BC" w:rsidRDefault="005355C7" w:rsidP="005D22D7">
            <w:pPr>
              <w:spacing w:after="0" w:line="240" w:lineRule="auto"/>
              <w:jc w:val="center"/>
            </w:pPr>
          </w:p>
        </w:tc>
        <w:tc>
          <w:tcPr>
            <w:tcW w:w="1699" w:type="dxa"/>
          </w:tcPr>
          <w:p w14:paraId="315860BF" w14:textId="77777777" w:rsidR="005355C7" w:rsidRPr="00C715BC" w:rsidRDefault="005355C7" w:rsidP="005D22D7">
            <w:pPr>
              <w:spacing w:after="0" w:line="240" w:lineRule="auto"/>
              <w:jc w:val="center"/>
            </w:pPr>
            <w:r w:rsidRPr="00C715BC">
              <w:t>0</w:t>
            </w:r>
          </w:p>
        </w:tc>
        <w:tc>
          <w:tcPr>
            <w:tcW w:w="1699" w:type="dxa"/>
          </w:tcPr>
          <w:p w14:paraId="2684485E" w14:textId="77777777" w:rsidR="005355C7" w:rsidRPr="00C715BC" w:rsidRDefault="005355C7" w:rsidP="005D22D7">
            <w:pPr>
              <w:spacing w:after="0" w:line="240" w:lineRule="auto"/>
              <w:jc w:val="center"/>
            </w:pPr>
            <w:r w:rsidRPr="00C715BC">
              <w:t>0</w:t>
            </w:r>
          </w:p>
        </w:tc>
        <w:tc>
          <w:tcPr>
            <w:tcW w:w="1699" w:type="dxa"/>
          </w:tcPr>
          <w:p w14:paraId="3BD914D7" w14:textId="77777777" w:rsidR="005355C7" w:rsidRPr="00C715BC" w:rsidRDefault="005355C7" w:rsidP="005D22D7">
            <w:pPr>
              <w:spacing w:after="0" w:line="240" w:lineRule="auto"/>
              <w:jc w:val="center"/>
            </w:pPr>
            <w:r w:rsidRPr="00C715BC">
              <w:t>0</w:t>
            </w:r>
          </w:p>
        </w:tc>
      </w:tr>
      <w:tr w:rsidR="005355C7" w:rsidRPr="00C715BC" w14:paraId="7413D963" w14:textId="77777777" w:rsidTr="005D22D7">
        <w:tc>
          <w:tcPr>
            <w:tcW w:w="2736" w:type="dxa"/>
          </w:tcPr>
          <w:p w14:paraId="5933CC1C" w14:textId="77777777" w:rsidR="005355C7" w:rsidRPr="00C715BC" w:rsidRDefault="005355C7" w:rsidP="005D22D7">
            <w:pPr>
              <w:spacing w:after="0" w:line="240" w:lineRule="auto"/>
            </w:pPr>
            <w:r>
              <w:t>Su a</w:t>
            </w:r>
            <w:r w:rsidRPr="00C715BC">
              <w:t>stma</w:t>
            </w:r>
            <w:r>
              <w:t xml:space="preserve"> susijęs gydymas ligoninėje</w:t>
            </w:r>
          </w:p>
        </w:tc>
        <w:tc>
          <w:tcPr>
            <w:tcW w:w="1699" w:type="dxa"/>
          </w:tcPr>
          <w:p w14:paraId="332A3307" w14:textId="77777777" w:rsidR="005355C7" w:rsidRPr="00C715BC" w:rsidRDefault="005355C7" w:rsidP="005D22D7">
            <w:pPr>
              <w:spacing w:after="0" w:line="240" w:lineRule="auto"/>
              <w:jc w:val="center"/>
            </w:pPr>
            <w:r w:rsidRPr="00C715BC">
              <w:t>34</w:t>
            </w:r>
          </w:p>
        </w:tc>
        <w:tc>
          <w:tcPr>
            <w:tcW w:w="1699" w:type="dxa"/>
          </w:tcPr>
          <w:p w14:paraId="74F459BF" w14:textId="77777777" w:rsidR="005355C7" w:rsidRPr="00C715BC" w:rsidRDefault="005355C7" w:rsidP="005D22D7">
            <w:pPr>
              <w:spacing w:after="0" w:line="240" w:lineRule="auto"/>
              <w:jc w:val="center"/>
            </w:pPr>
            <w:r w:rsidRPr="00C715BC">
              <w:t>33</w:t>
            </w:r>
          </w:p>
        </w:tc>
        <w:tc>
          <w:tcPr>
            <w:tcW w:w="1699" w:type="dxa"/>
          </w:tcPr>
          <w:p w14:paraId="5D23FC28" w14:textId="77777777" w:rsidR="005355C7" w:rsidRPr="00C715BC" w:rsidRDefault="005355C7" w:rsidP="005D22D7">
            <w:pPr>
              <w:spacing w:after="0" w:line="240" w:lineRule="auto"/>
              <w:jc w:val="center"/>
            </w:pPr>
            <w:r w:rsidRPr="00C715BC">
              <w:t>27</w:t>
            </w:r>
          </w:p>
        </w:tc>
        <w:tc>
          <w:tcPr>
            <w:tcW w:w="1699" w:type="dxa"/>
          </w:tcPr>
          <w:p w14:paraId="488D6977" w14:textId="77777777" w:rsidR="005355C7" w:rsidRPr="00C715BC" w:rsidRDefault="005355C7" w:rsidP="005D22D7">
            <w:pPr>
              <w:spacing w:after="0" w:line="240" w:lineRule="auto"/>
              <w:jc w:val="center"/>
            </w:pPr>
            <w:r w:rsidRPr="00C715BC">
              <w:t>21</w:t>
            </w:r>
          </w:p>
        </w:tc>
      </w:tr>
      <w:tr w:rsidR="005355C7" w:rsidRPr="00C715BC" w14:paraId="4CCD8057" w14:textId="77777777" w:rsidTr="005D22D7">
        <w:tc>
          <w:tcPr>
            <w:tcW w:w="2736" w:type="dxa"/>
          </w:tcPr>
          <w:p w14:paraId="38879F08" w14:textId="77777777" w:rsidR="005355C7" w:rsidRPr="00C715BC" w:rsidRDefault="005355C7" w:rsidP="005D22D7">
            <w:pPr>
              <w:spacing w:after="0" w:line="240" w:lineRule="auto"/>
            </w:pPr>
            <w:r w:rsidRPr="00C715BC">
              <w:t>Endotrach</w:t>
            </w:r>
            <w:r>
              <w:t xml:space="preserve">ėjinė </w:t>
            </w:r>
            <w:r w:rsidRPr="00C715BC">
              <w:t>intuba</w:t>
            </w:r>
            <w:r>
              <w:t>cija</w:t>
            </w:r>
          </w:p>
        </w:tc>
        <w:tc>
          <w:tcPr>
            <w:tcW w:w="1699" w:type="dxa"/>
          </w:tcPr>
          <w:p w14:paraId="45ECB752" w14:textId="77777777" w:rsidR="005355C7" w:rsidRPr="00C715BC" w:rsidRDefault="005355C7" w:rsidP="005D22D7">
            <w:pPr>
              <w:spacing w:after="0" w:line="240" w:lineRule="auto"/>
              <w:jc w:val="center"/>
            </w:pPr>
            <w:r w:rsidRPr="00C715BC">
              <w:t>0</w:t>
            </w:r>
          </w:p>
        </w:tc>
        <w:tc>
          <w:tcPr>
            <w:tcW w:w="1699" w:type="dxa"/>
          </w:tcPr>
          <w:p w14:paraId="25418E39" w14:textId="77777777" w:rsidR="005355C7" w:rsidRPr="00C715BC" w:rsidRDefault="005355C7" w:rsidP="005D22D7">
            <w:pPr>
              <w:spacing w:after="0" w:line="240" w:lineRule="auto"/>
              <w:jc w:val="center"/>
            </w:pPr>
            <w:r w:rsidRPr="00C715BC">
              <w:t>2</w:t>
            </w:r>
          </w:p>
        </w:tc>
        <w:tc>
          <w:tcPr>
            <w:tcW w:w="1699" w:type="dxa"/>
          </w:tcPr>
          <w:p w14:paraId="5EF9D47B" w14:textId="77777777" w:rsidR="005355C7" w:rsidRPr="00C715BC" w:rsidRDefault="005355C7" w:rsidP="005D22D7">
            <w:pPr>
              <w:spacing w:after="0" w:line="240" w:lineRule="auto"/>
              <w:jc w:val="center"/>
            </w:pPr>
            <w:r w:rsidRPr="00C715BC">
              <w:t>0</w:t>
            </w:r>
          </w:p>
        </w:tc>
        <w:tc>
          <w:tcPr>
            <w:tcW w:w="1699" w:type="dxa"/>
          </w:tcPr>
          <w:p w14:paraId="3159603B" w14:textId="77777777" w:rsidR="005355C7" w:rsidRPr="00C715BC" w:rsidRDefault="005355C7" w:rsidP="005D22D7">
            <w:pPr>
              <w:spacing w:after="0" w:line="240" w:lineRule="auto"/>
              <w:jc w:val="center"/>
            </w:pPr>
            <w:r w:rsidRPr="00C715BC">
              <w:t>0</w:t>
            </w:r>
          </w:p>
        </w:tc>
      </w:tr>
    </w:tbl>
    <w:p w14:paraId="02C15955" w14:textId="77777777" w:rsidR="005355C7" w:rsidRPr="00C715BC" w:rsidRDefault="005355C7" w:rsidP="005355C7">
      <w:pPr>
        <w:spacing w:after="0" w:line="240" w:lineRule="auto"/>
        <w:ind w:left="567" w:hanging="567"/>
      </w:pPr>
      <w:r w:rsidRPr="00C715BC">
        <w:t>a</w:t>
      </w:r>
      <w:r w:rsidRPr="00C715BC">
        <w:tab/>
      </w:r>
      <w:r>
        <w:t xml:space="preserve">Jeigu santykinės rizikos </w:t>
      </w:r>
      <w:r w:rsidRPr="00C715BC">
        <w:t>95</w:t>
      </w:r>
      <w:r>
        <w:t xml:space="preserve"> </w:t>
      </w:r>
      <w:r w:rsidRPr="00C715BC">
        <w:t xml:space="preserve">% </w:t>
      </w:r>
      <w:r>
        <w:t>P</w:t>
      </w:r>
      <w:r w:rsidRPr="00C715BC">
        <w:t xml:space="preserve">I </w:t>
      </w:r>
      <w:r>
        <w:t>viršutinis įvertis buvo</w:t>
      </w:r>
      <w:r w:rsidRPr="00C715BC">
        <w:t xml:space="preserve"> </w:t>
      </w:r>
      <w:r>
        <w:t>mažesnis kaip</w:t>
      </w:r>
      <w:r w:rsidRPr="00C715BC">
        <w:t xml:space="preserve"> 2</w:t>
      </w:r>
      <w:r>
        <w:t>,</w:t>
      </w:r>
      <w:r w:rsidRPr="00C715BC">
        <w:t xml:space="preserve">0, </w:t>
      </w:r>
      <w:r>
        <w:t>buvo vertinama, kad gydymas yra ne blogesnis</w:t>
      </w:r>
      <w:r w:rsidRPr="00C715BC">
        <w:t>.</w:t>
      </w:r>
    </w:p>
    <w:p w14:paraId="4E8CCF8B" w14:textId="77777777" w:rsidR="005355C7" w:rsidRPr="00C715BC" w:rsidRDefault="005355C7" w:rsidP="005355C7">
      <w:pPr>
        <w:spacing w:after="0" w:line="240" w:lineRule="auto"/>
        <w:ind w:left="567" w:hanging="567"/>
      </w:pPr>
      <w:r w:rsidRPr="00C715BC">
        <w:t>b</w:t>
      </w:r>
      <w:r w:rsidRPr="00C715BC">
        <w:tab/>
      </w:r>
      <w:r>
        <w:t xml:space="preserve">Jeigu santykinės rizikos </w:t>
      </w:r>
      <w:r w:rsidRPr="00C715BC">
        <w:t>95</w:t>
      </w:r>
      <w:r>
        <w:t xml:space="preserve"> </w:t>
      </w:r>
      <w:r w:rsidRPr="00C715BC">
        <w:t xml:space="preserve">% </w:t>
      </w:r>
      <w:r>
        <w:t>P</w:t>
      </w:r>
      <w:r w:rsidRPr="00C715BC">
        <w:t xml:space="preserve">I </w:t>
      </w:r>
      <w:r>
        <w:t>viršutinis įvertis buvo</w:t>
      </w:r>
      <w:r w:rsidRPr="00C715BC">
        <w:t xml:space="preserve"> </w:t>
      </w:r>
      <w:r>
        <w:t>mažesnis kaip</w:t>
      </w:r>
      <w:r w:rsidRPr="00C715BC">
        <w:t xml:space="preserve"> 2</w:t>
      </w:r>
      <w:r>
        <w:t>,</w:t>
      </w:r>
      <w:r w:rsidRPr="00C715BC">
        <w:t xml:space="preserve">675, </w:t>
      </w:r>
      <w:r>
        <w:t>buvo vertinama, kad gydymas yra ne blogesnis</w:t>
      </w:r>
      <w:r w:rsidRPr="00C715BC">
        <w:t>.</w:t>
      </w:r>
    </w:p>
    <w:p w14:paraId="0B02F426" w14:textId="77777777" w:rsidR="005355C7" w:rsidRDefault="005355C7" w:rsidP="005355C7">
      <w:pPr>
        <w:spacing w:after="0" w:line="240" w:lineRule="auto"/>
      </w:pPr>
    </w:p>
    <w:p w14:paraId="0B5D0876" w14:textId="77777777" w:rsidR="005355C7" w:rsidRPr="00C715BC" w:rsidRDefault="005355C7" w:rsidP="005355C7">
      <w:pPr>
        <w:spacing w:after="0" w:line="240" w:lineRule="auto"/>
      </w:pPr>
      <w:r>
        <w:t xml:space="preserve">Antrinė veiksmingumo vertinamoji baigtis (laikotarpio iki pirmojo astmos paūmėjimo sutrumpėjimas) vartojant </w:t>
      </w:r>
      <w:r w:rsidRPr="00C715BC">
        <w:t>salmeterol</w:t>
      </w:r>
      <w:r>
        <w:t xml:space="preserve">į ir </w:t>
      </w:r>
      <w:r w:rsidRPr="00C715BC">
        <w:t>FP</w:t>
      </w:r>
      <w:r>
        <w:t>, palyginti su vienu</w:t>
      </w:r>
      <w:r w:rsidRPr="00C715BC">
        <w:t xml:space="preserve"> FP</w:t>
      </w:r>
      <w:r>
        <w:t xml:space="preserve">, buvo pasiekta abiejų tyrimų metu, bet tik </w:t>
      </w:r>
      <w:r w:rsidRPr="00C715BC">
        <w:t xml:space="preserve">AUSTRI </w:t>
      </w:r>
      <w:r>
        <w:t xml:space="preserve">jis pasiekė </w:t>
      </w:r>
      <w:r w:rsidRPr="00C715BC">
        <w:t>statisti</w:t>
      </w:r>
      <w:r>
        <w:t>nį reikšmingumą.</w:t>
      </w:r>
    </w:p>
    <w:p w14:paraId="0B1A4241" w14:textId="77777777" w:rsidR="005355C7" w:rsidRPr="00C715BC" w:rsidRDefault="005355C7" w:rsidP="005355C7">
      <w:pPr>
        <w:spacing w:after="0" w:line="240" w:lineRule="auto"/>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5355C7" w:rsidRPr="00C715BC" w14:paraId="2FD98CB1" w14:textId="77777777" w:rsidTr="005D22D7">
        <w:tc>
          <w:tcPr>
            <w:tcW w:w="2736" w:type="dxa"/>
            <w:vMerge w:val="restart"/>
          </w:tcPr>
          <w:p w14:paraId="096C719D" w14:textId="77777777" w:rsidR="005355C7" w:rsidRPr="00C715BC" w:rsidRDefault="005355C7" w:rsidP="005D22D7">
            <w:pPr>
              <w:keepNext/>
              <w:spacing w:after="0" w:line="240" w:lineRule="auto"/>
            </w:pPr>
          </w:p>
        </w:tc>
        <w:tc>
          <w:tcPr>
            <w:tcW w:w="3398" w:type="dxa"/>
            <w:gridSpan w:val="2"/>
          </w:tcPr>
          <w:p w14:paraId="204F37C7" w14:textId="77777777" w:rsidR="005355C7" w:rsidRPr="00C715BC" w:rsidRDefault="005355C7" w:rsidP="005D22D7">
            <w:pPr>
              <w:spacing w:after="0" w:line="240" w:lineRule="auto"/>
              <w:jc w:val="center"/>
            </w:pPr>
            <w:r w:rsidRPr="00C715BC">
              <w:t>AUSTRI</w:t>
            </w:r>
          </w:p>
        </w:tc>
        <w:tc>
          <w:tcPr>
            <w:tcW w:w="3398" w:type="dxa"/>
            <w:gridSpan w:val="2"/>
          </w:tcPr>
          <w:p w14:paraId="1A1B996C" w14:textId="77777777" w:rsidR="005355C7" w:rsidRPr="00C715BC" w:rsidRDefault="005355C7" w:rsidP="005D22D7">
            <w:pPr>
              <w:spacing w:after="0" w:line="240" w:lineRule="auto"/>
              <w:jc w:val="center"/>
            </w:pPr>
            <w:r w:rsidRPr="00C715BC">
              <w:t>VESTRI</w:t>
            </w:r>
          </w:p>
        </w:tc>
      </w:tr>
      <w:tr w:rsidR="005355C7" w:rsidRPr="00C715BC" w14:paraId="4016C31D" w14:textId="77777777" w:rsidTr="005D22D7">
        <w:trPr>
          <w:trHeight w:val="1290"/>
        </w:trPr>
        <w:tc>
          <w:tcPr>
            <w:tcW w:w="2736" w:type="dxa"/>
            <w:vMerge/>
          </w:tcPr>
          <w:p w14:paraId="47F72E94" w14:textId="77777777" w:rsidR="005355C7" w:rsidRPr="00C715BC" w:rsidRDefault="005355C7" w:rsidP="005D22D7">
            <w:pPr>
              <w:spacing w:after="0" w:line="240" w:lineRule="auto"/>
            </w:pPr>
          </w:p>
        </w:tc>
        <w:tc>
          <w:tcPr>
            <w:tcW w:w="1699" w:type="dxa"/>
            <w:vAlign w:val="bottom"/>
          </w:tcPr>
          <w:p w14:paraId="70C2BA28" w14:textId="77777777" w:rsidR="005355C7" w:rsidRPr="00C715BC" w:rsidRDefault="005355C7" w:rsidP="005D22D7">
            <w:pPr>
              <w:spacing w:after="0" w:line="240" w:lineRule="auto"/>
              <w:jc w:val="center"/>
            </w:pPr>
            <w:r w:rsidRPr="00C715BC">
              <w:t>Salmeterol</w:t>
            </w:r>
            <w:r>
              <w:t xml:space="preserve">is ir </w:t>
            </w:r>
            <w:r w:rsidRPr="00C715BC">
              <w:t>FP</w:t>
            </w:r>
          </w:p>
          <w:p w14:paraId="796C7AED" w14:textId="77777777" w:rsidR="005355C7" w:rsidRPr="00C715BC" w:rsidRDefault="005355C7" w:rsidP="005D22D7">
            <w:pPr>
              <w:spacing w:after="0" w:line="240" w:lineRule="auto"/>
              <w:jc w:val="center"/>
            </w:pPr>
            <w:r w:rsidRPr="00C715BC">
              <w:t>(n = 5</w:t>
            </w:r>
            <w:r>
              <w:t> </w:t>
            </w:r>
            <w:r w:rsidRPr="00C715BC">
              <w:t>834)</w:t>
            </w:r>
          </w:p>
        </w:tc>
        <w:tc>
          <w:tcPr>
            <w:tcW w:w="1699" w:type="dxa"/>
            <w:vAlign w:val="bottom"/>
          </w:tcPr>
          <w:p w14:paraId="51B4D39A" w14:textId="77777777" w:rsidR="005355C7" w:rsidRPr="00C715BC" w:rsidRDefault="005355C7" w:rsidP="005D22D7">
            <w:pPr>
              <w:spacing w:after="0" w:line="240" w:lineRule="auto"/>
              <w:jc w:val="center"/>
            </w:pPr>
            <w:r>
              <w:t>Vienas FP</w:t>
            </w:r>
          </w:p>
          <w:p w14:paraId="21269E61" w14:textId="77777777" w:rsidR="005355C7" w:rsidRPr="00C715BC" w:rsidRDefault="005355C7" w:rsidP="005D22D7">
            <w:pPr>
              <w:spacing w:after="0" w:line="240" w:lineRule="auto"/>
              <w:jc w:val="center"/>
            </w:pPr>
            <w:r w:rsidRPr="00C715BC">
              <w:t>(n = 5</w:t>
            </w:r>
            <w:r>
              <w:t> </w:t>
            </w:r>
            <w:r w:rsidRPr="00C715BC">
              <w:t>845)</w:t>
            </w:r>
          </w:p>
        </w:tc>
        <w:tc>
          <w:tcPr>
            <w:tcW w:w="1699" w:type="dxa"/>
            <w:vAlign w:val="bottom"/>
          </w:tcPr>
          <w:p w14:paraId="6196A423" w14:textId="77777777" w:rsidR="005355C7" w:rsidRPr="00C715BC" w:rsidRDefault="005355C7" w:rsidP="005D22D7">
            <w:pPr>
              <w:spacing w:after="0" w:line="240" w:lineRule="auto"/>
              <w:jc w:val="center"/>
            </w:pPr>
            <w:r w:rsidRPr="00C715BC">
              <w:t>Salmeterol</w:t>
            </w:r>
            <w:r>
              <w:t xml:space="preserve">is ir </w:t>
            </w:r>
            <w:r w:rsidRPr="00C715BC">
              <w:t>FP</w:t>
            </w:r>
          </w:p>
          <w:p w14:paraId="6B23B5B1" w14:textId="77777777" w:rsidR="005355C7" w:rsidRPr="00C715BC" w:rsidRDefault="005355C7" w:rsidP="005D22D7">
            <w:pPr>
              <w:spacing w:after="0" w:line="240" w:lineRule="auto"/>
              <w:jc w:val="center"/>
            </w:pPr>
            <w:r w:rsidRPr="00C715BC">
              <w:t>(n = 3</w:t>
            </w:r>
            <w:r>
              <w:t> </w:t>
            </w:r>
            <w:r w:rsidRPr="00C715BC">
              <w:t>107)</w:t>
            </w:r>
          </w:p>
        </w:tc>
        <w:tc>
          <w:tcPr>
            <w:tcW w:w="1699" w:type="dxa"/>
            <w:vAlign w:val="bottom"/>
          </w:tcPr>
          <w:p w14:paraId="53FE457B" w14:textId="77777777" w:rsidR="005355C7" w:rsidRPr="00C715BC" w:rsidRDefault="005355C7" w:rsidP="005D22D7">
            <w:pPr>
              <w:spacing w:after="0" w:line="240" w:lineRule="auto"/>
              <w:jc w:val="center"/>
            </w:pPr>
            <w:r>
              <w:t xml:space="preserve">Vienas </w:t>
            </w:r>
            <w:r w:rsidRPr="00C715BC">
              <w:t xml:space="preserve">FP </w:t>
            </w:r>
          </w:p>
          <w:p w14:paraId="5CBC5507" w14:textId="77777777" w:rsidR="005355C7" w:rsidRPr="00C715BC" w:rsidRDefault="005355C7" w:rsidP="005D22D7">
            <w:pPr>
              <w:spacing w:after="0" w:line="240" w:lineRule="auto"/>
              <w:jc w:val="center"/>
            </w:pPr>
            <w:r w:rsidRPr="00C715BC">
              <w:t>(n = 3</w:t>
            </w:r>
            <w:r>
              <w:t> </w:t>
            </w:r>
            <w:r w:rsidRPr="00C715BC">
              <w:t>101)</w:t>
            </w:r>
          </w:p>
        </w:tc>
      </w:tr>
      <w:tr w:rsidR="005355C7" w:rsidRPr="00C715BC" w14:paraId="36575816" w14:textId="77777777" w:rsidTr="005D22D7">
        <w:tc>
          <w:tcPr>
            <w:tcW w:w="2736" w:type="dxa"/>
          </w:tcPr>
          <w:p w14:paraId="4447F3A5" w14:textId="77777777" w:rsidR="005355C7" w:rsidRPr="00C715BC" w:rsidRDefault="005355C7" w:rsidP="005D22D7">
            <w:pPr>
              <w:spacing w:after="0" w:line="240" w:lineRule="auto"/>
            </w:pPr>
            <w:r>
              <w:t>Tiriamųjų, patyrusių astmos paūmėjimą, skaičius</w:t>
            </w:r>
          </w:p>
        </w:tc>
        <w:tc>
          <w:tcPr>
            <w:tcW w:w="1699" w:type="dxa"/>
          </w:tcPr>
          <w:p w14:paraId="175ADF0E" w14:textId="77777777" w:rsidR="005355C7" w:rsidRPr="00C715BC" w:rsidRDefault="005355C7" w:rsidP="005D22D7">
            <w:pPr>
              <w:spacing w:after="0" w:line="240" w:lineRule="auto"/>
              <w:jc w:val="center"/>
            </w:pPr>
            <w:r w:rsidRPr="00C715BC">
              <w:t>480 (8%)</w:t>
            </w:r>
          </w:p>
        </w:tc>
        <w:tc>
          <w:tcPr>
            <w:tcW w:w="1699" w:type="dxa"/>
          </w:tcPr>
          <w:p w14:paraId="142BD4F6" w14:textId="77777777" w:rsidR="005355C7" w:rsidRPr="00C715BC" w:rsidRDefault="005355C7" w:rsidP="005D22D7">
            <w:pPr>
              <w:spacing w:after="0" w:line="240" w:lineRule="auto"/>
              <w:jc w:val="center"/>
            </w:pPr>
            <w:r w:rsidRPr="00C715BC">
              <w:t>597 (10%)</w:t>
            </w:r>
          </w:p>
        </w:tc>
        <w:tc>
          <w:tcPr>
            <w:tcW w:w="1699" w:type="dxa"/>
          </w:tcPr>
          <w:p w14:paraId="70958FAC" w14:textId="77777777" w:rsidR="005355C7" w:rsidRPr="00C715BC" w:rsidRDefault="005355C7" w:rsidP="005D22D7">
            <w:pPr>
              <w:spacing w:after="0" w:line="240" w:lineRule="auto"/>
              <w:jc w:val="center"/>
            </w:pPr>
            <w:r w:rsidRPr="00C715BC">
              <w:t>265 (9%)</w:t>
            </w:r>
          </w:p>
        </w:tc>
        <w:tc>
          <w:tcPr>
            <w:tcW w:w="1699" w:type="dxa"/>
          </w:tcPr>
          <w:p w14:paraId="34B59D11" w14:textId="77777777" w:rsidR="005355C7" w:rsidRPr="00C715BC" w:rsidRDefault="005355C7" w:rsidP="005D22D7">
            <w:pPr>
              <w:spacing w:after="0" w:line="240" w:lineRule="auto"/>
              <w:jc w:val="center"/>
            </w:pPr>
            <w:r w:rsidRPr="00C715BC">
              <w:t>309 (10%)</w:t>
            </w:r>
          </w:p>
        </w:tc>
      </w:tr>
      <w:tr w:rsidR="005355C7" w:rsidRPr="00C715BC" w14:paraId="42D9503F" w14:textId="77777777" w:rsidTr="005D22D7">
        <w:tc>
          <w:tcPr>
            <w:tcW w:w="2736" w:type="dxa"/>
          </w:tcPr>
          <w:p w14:paraId="4FDB25B3" w14:textId="77777777" w:rsidR="005355C7" w:rsidRPr="00C715BC" w:rsidRDefault="005355C7" w:rsidP="005D22D7">
            <w:pPr>
              <w:spacing w:after="0" w:line="240" w:lineRule="auto"/>
            </w:pPr>
            <w:r w:rsidRPr="00C715BC">
              <w:t>Salmeterol</w:t>
            </w:r>
            <w:r>
              <w:t xml:space="preserve">is ir </w:t>
            </w:r>
            <w:r w:rsidRPr="00C715BC">
              <w:t>FP</w:t>
            </w:r>
            <w:r>
              <w:t xml:space="preserve"> </w:t>
            </w:r>
            <w:r w:rsidRPr="00C715BC">
              <w:t>/</w:t>
            </w:r>
            <w:r>
              <w:t xml:space="preserve"> </w:t>
            </w:r>
            <w:r w:rsidRPr="00C715BC">
              <w:t xml:space="preserve">FP </w:t>
            </w:r>
            <w:r>
              <w:t>santykinė rizika</w:t>
            </w:r>
            <w:r w:rsidRPr="00C715BC">
              <w:t xml:space="preserve"> (95% </w:t>
            </w:r>
            <w:r>
              <w:t>P</w:t>
            </w:r>
            <w:r w:rsidRPr="00C715BC">
              <w:t>I)</w:t>
            </w:r>
          </w:p>
        </w:tc>
        <w:tc>
          <w:tcPr>
            <w:tcW w:w="3398" w:type="dxa"/>
            <w:gridSpan w:val="2"/>
          </w:tcPr>
          <w:p w14:paraId="25421879" w14:textId="77777777" w:rsidR="005355C7" w:rsidRPr="00C715BC" w:rsidRDefault="005355C7" w:rsidP="005D22D7">
            <w:pPr>
              <w:spacing w:after="0" w:line="240" w:lineRule="auto"/>
              <w:jc w:val="center"/>
            </w:pPr>
            <w:r w:rsidRPr="00C715BC">
              <w:t>0</w:t>
            </w:r>
            <w:r>
              <w:t>,</w:t>
            </w:r>
            <w:r w:rsidRPr="00C715BC">
              <w:t>787</w:t>
            </w:r>
          </w:p>
          <w:p w14:paraId="73B1A8A1" w14:textId="77777777" w:rsidR="005355C7" w:rsidRPr="00C715BC" w:rsidRDefault="005355C7" w:rsidP="005D22D7">
            <w:pPr>
              <w:spacing w:after="0" w:line="240" w:lineRule="auto"/>
              <w:jc w:val="center"/>
            </w:pPr>
            <w:r w:rsidRPr="00C715BC">
              <w:t>(0</w:t>
            </w:r>
            <w:r>
              <w:t>,</w:t>
            </w:r>
            <w:r w:rsidRPr="00C715BC">
              <w:t>698, 0</w:t>
            </w:r>
            <w:r>
              <w:t>,</w:t>
            </w:r>
            <w:r w:rsidRPr="00C715BC">
              <w:t>888)</w:t>
            </w:r>
          </w:p>
        </w:tc>
        <w:tc>
          <w:tcPr>
            <w:tcW w:w="3398" w:type="dxa"/>
            <w:gridSpan w:val="2"/>
          </w:tcPr>
          <w:p w14:paraId="019F1E0E" w14:textId="77777777" w:rsidR="005355C7" w:rsidRPr="00C715BC" w:rsidRDefault="005355C7" w:rsidP="005D22D7">
            <w:pPr>
              <w:spacing w:after="0" w:line="240" w:lineRule="auto"/>
              <w:jc w:val="center"/>
            </w:pPr>
            <w:r w:rsidRPr="00C715BC">
              <w:t>0</w:t>
            </w:r>
            <w:r>
              <w:t>,</w:t>
            </w:r>
            <w:r w:rsidRPr="00C715BC">
              <w:t>859</w:t>
            </w:r>
          </w:p>
          <w:p w14:paraId="5050B269" w14:textId="77777777" w:rsidR="005355C7" w:rsidRPr="00C715BC" w:rsidRDefault="005355C7" w:rsidP="005D22D7">
            <w:pPr>
              <w:spacing w:after="0" w:line="240" w:lineRule="auto"/>
              <w:jc w:val="center"/>
            </w:pPr>
            <w:r w:rsidRPr="00C715BC">
              <w:t>(0</w:t>
            </w:r>
            <w:r>
              <w:t>,</w:t>
            </w:r>
            <w:r w:rsidRPr="00C715BC">
              <w:t>729, 1</w:t>
            </w:r>
            <w:r>
              <w:t>,</w:t>
            </w:r>
            <w:r w:rsidRPr="00C715BC">
              <w:t>012)</w:t>
            </w:r>
          </w:p>
        </w:tc>
      </w:tr>
    </w:tbl>
    <w:p w14:paraId="25E8479F" w14:textId="77777777" w:rsidR="005355C7" w:rsidRPr="00920F11" w:rsidRDefault="005355C7" w:rsidP="005355C7">
      <w:pPr>
        <w:spacing w:after="0" w:line="240" w:lineRule="auto"/>
      </w:pPr>
    </w:p>
    <w:p w14:paraId="5B106438" w14:textId="77777777" w:rsidR="005355C7" w:rsidRPr="00C97F7C" w:rsidRDefault="005355C7" w:rsidP="005355C7">
      <w:pPr>
        <w:spacing w:after="0" w:line="240" w:lineRule="auto"/>
      </w:pPr>
      <w:r w:rsidRPr="00B43665">
        <w:rPr>
          <w:u w:val="single"/>
        </w:rPr>
        <w:t>Vaikų populiacija</w:t>
      </w:r>
    </w:p>
    <w:p w14:paraId="1EE1A0CC" w14:textId="77777777" w:rsidR="005355C7" w:rsidRPr="00920F11" w:rsidRDefault="005355C7" w:rsidP="005355C7">
      <w:pPr>
        <w:spacing w:after="0" w:line="240" w:lineRule="auto"/>
      </w:pPr>
    </w:p>
    <w:p w14:paraId="50E26D87" w14:textId="77777777" w:rsidR="005355C7" w:rsidRPr="00920F11" w:rsidRDefault="005355C7" w:rsidP="005355C7">
      <w:pPr>
        <w:spacing w:after="0" w:line="240" w:lineRule="auto"/>
      </w:pPr>
      <w:r w:rsidRPr="00920F11">
        <w:t xml:space="preserve">Remiantis tyrimo SAM101667, kuriame dalyvavo 158 vaikai ir paaugliai nuo 6 iki 16 metų, kuriems buvo astmos simptomų, duomenimis, sudėtinis salmeterolio ir flutikazono propionato </w:t>
      </w:r>
      <w:r>
        <w:t xml:space="preserve">vaistinis </w:t>
      </w:r>
      <w:r w:rsidRPr="00920F11">
        <w:t>preparatas taip pat veiksmingai kontroliavo simptomus ir plaučių funkciją, kaip dviguba flutikazono propionato dozė. Šis tyrimas nebuvo suplanuotas poveikio paūmėjimams tirti.</w:t>
      </w:r>
    </w:p>
    <w:p w14:paraId="1990AF75" w14:textId="77777777" w:rsidR="005355C7" w:rsidRPr="00920F11" w:rsidRDefault="005355C7" w:rsidP="005355C7">
      <w:pPr>
        <w:spacing w:after="0" w:line="240" w:lineRule="auto"/>
      </w:pPr>
    </w:p>
    <w:p w14:paraId="5EA7E60E" w14:textId="77777777" w:rsidR="005355C7" w:rsidRPr="00920F11" w:rsidRDefault="005355C7" w:rsidP="005355C7">
      <w:pPr>
        <w:spacing w:after="0" w:line="240" w:lineRule="auto"/>
      </w:pPr>
      <w:r w:rsidRPr="00920F11">
        <w:t xml:space="preserve">Dvylikos (12) savaičių tyrimo duomenimis, vaikai nuo 4 iki 11 metų (n = 257) buvo gydyti arba 50/100 mikrogramų salmeterolio </w:t>
      </w:r>
      <w:r>
        <w:t>ir</w:t>
      </w:r>
      <w:r w:rsidRPr="00920F11">
        <w:t xml:space="preserve"> flutikazono propionato doze, arba 50 mikrogramų salmeterolio kartu su 100 mg flutikazono propionato doze, abiem atvejais vartojant vaistinius preparatus du kartus per parą, ir abiejose gydymo grupėse 14 % padidėjo didžiausias iškvėpimo greitis ir sumažėjo simptomų balas bei salbuterolio pirmajai pagalbai vartojimas. Skirtumų dviejose gydymo grupėse nebuvo. Saugumo parametrai dviejose gydymo grupėse nesiskyrė.</w:t>
      </w:r>
    </w:p>
    <w:p w14:paraId="6A319D05" w14:textId="77777777" w:rsidR="005355C7" w:rsidRPr="00920F11" w:rsidRDefault="005355C7" w:rsidP="005355C7">
      <w:pPr>
        <w:spacing w:after="0" w:line="240" w:lineRule="auto"/>
      </w:pPr>
    </w:p>
    <w:p w14:paraId="0C61C547" w14:textId="77777777" w:rsidR="005355C7" w:rsidRDefault="005355C7" w:rsidP="005355C7">
      <w:pPr>
        <w:spacing w:after="0" w:line="240" w:lineRule="auto"/>
      </w:pPr>
      <w:r w:rsidRPr="00920F11">
        <w:t xml:space="preserve">Pagrindinis 12 savaičių tyrimo, kuriame dalyvavo astma sergantys nuo 4 iki 11 metų vaikai (n = 203), kuriems pasireiškė simptomai vartojant įkvepiamuosius kortikosteroidus, kurie atsitiktiniu būdu buvo suskirstyti į paralelines grupes, tikslas buvo saugumas. Vaikai buvo gydyti arba 50/100 mikrogramų salmeterolio </w:t>
      </w:r>
      <w:r>
        <w:t>ir</w:t>
      </w:r>
      <w:r w:rsidRPr="00920F11">
        <w:t xml:space="preserve"> flutikazono propionato doze, arba 100 mikrogramų vieno flutikazono propionato doze du kartus per parą. Du salmeterolio </w:t>
      </w:r>
      <w:r>
        <w:t>ir</w:t>
      </w:r>
      <w:r w:rsidRPr="00920F11">
        <w:t xml:space="preserve"> flutikazono propionato grupės vaikai ir 5 flutikazono propionato grupės vaikai pasitraukė iš tyrimo dėl astmos pasunkėjimo. Po 12 savaičių nei vienos grupės vaikams nebuvo nustatyta</w:t>
      </w:r>
      <w:r>
        <w:t>s</w:t>
      </w:r>
      <w:r w:rsidRPr="00920F11">
        <w:t xml:space="preserve"> nenormal</w:t>
      </w:r>
      <w:r>
        <w:t>us</w:t>
      </w:r>
      <w:r w:rsidRPr="00920F11">
        <w:t xml:space="preserve"> kortizolio išsiskyrimas su šlapimu. Kitų saugumo duomenų skirtumų tarp gydymo grupių nebuvo.</w:t>
      </w:r>
    </w:p>
    <w:p w14:paraId="1DD9DCF5" w14:textId="77777777" w:rsidR="005355C7" w:rsidRPr="00920F11" w:rsidRDefault="005355C7" w:rsidP="005355C7">
      <w:pPr>
        <w:spacing w:after="0" w:line="240" w:lineRule="auto"/>
        <w:rPr>
          <w:b/>
        </w:rPr>
      </w:pPr>
    </w:p>
    <w:p w14:paraId="49FE6444" w14:textId="77777777" w:rsidR="005355C7" w:rsidRPr="00F423FA" w:rsidRDefault="005355C7" w:rsidP="005355C7">
      <w:pPr>
        <w:spacing w:after="0" w:line="240" w:lineRule="auto"/>
      </w:pPr>
      <w:r w:rsidRPr="00B43665">
        <w:rPr>
          <w:i/>
        </w:rPr>
        <w:t>Vaistinių preparatų, kurių sudėtyje yra flutikazono propionato, vartojimas astmai gydyti nėštumo metu</w:t>
      </w:r>
    </w:p>
    <w:p w14:paraId="3F59668F" w14:textId="77777777" w:rsidR="005355C7" w:rsidRDefault="005355C7" w:rsidP="005355C7">
      <w:pPr>
        <w:spacing w:after="0" w:line="240" w:lineRule="auto"/>
      </w:pPr>
      <w:r>
        <w:t>Buvo atliktas retrospektyvaus grupės stebėjimo epidemiologijos tyrimas, kuriam buvo naudoti elektroninių sveikatos įrašų Jungtinėje Karalystėje duomenys, siekiant nustatyti didelių apsigimimų riziką</w:t>
      </w:r>
      <w:r w:rsidRPr="00F423FA">
        <w:t xml:space="preserve"> </w:t>
      </w:r>
      <w:r>
        <w:t>po įkvepiamojo vieno FP arba kartu vartojamų salmeterolio ir FP ekspozicijos per pirmąjį nėštumo trimestrą, palyginti su ĮKS, kurių sudėtyje nėra FP</w:t>
      </w:r>
      <w:r w:rsidRPr="00F423FA">
        <w:t xml:space="preserve">. </w:t>
      </w:r>
      <w:r>
        <w:t xml:space="preserve">Palyginamasis </w:t>
      </w:r>
      <w:r w:rsidRPr="00F423FA">
        <w:t xml:space="preserve">placebo </w:t>
      </w:r>
      <w:r>
        <w:t>vaistinis preparatas šio tyrimo metu nebuvo naudotas</w:t>
      </w:r>
      <w:r w:rsidRPr="00F423FA">
        <w:t>.</w:t>
      </w:r>
    </w:p>
    <w:p w14:paraId="63C05E54" w14:textId="77777777" w:rsidR="005355C7" w:rsidRPr="00F423FA" w:rsidRDefault="005355C7" w:rsidP="005355C7">
      <w:pPr>
        <w:spacing w:after="0" w:line="240" w:lineRule="auto"/>
      </w:pPr>
    </w:p>
    <w:p w14:paraId="65EFA94F" w14:textId="77777777" w:rsidR="005355C7" w:rsidRPr="00F423FA" w:rsidRDefault="005355C7" w:rsidP="005355C7">
      <w:pPr>
        <w:spacing w:after="0" w:line="240" w:lineRule="auto"/>
      </w:pPr>
      <w:r>
        <w:t xml:space="preserve">Astma sergančiųjų grupėje buvo identifikuoti </w:t>
      </w:r>
      <w:r w:rsidRPr="00F423FA">
        <w:t>5</w:t>
      </w:r>
      <w:r>
        <w:t> </w:t>
      </w:r>
      <w:r w:rsidRPr="00F423FA">
        <w:t>362</w:t>
      </w:r>
      <w:r>
        <w:t xml:space="preserve"> nėštumo atvejai, kurių pirmąjį </w:t>
      </w:r>
      <w:r w:rsidRPr="00F423FA">
        <w:t>trimest</w:t>
      </w:r>
      <w:r>
        <w:t>rą buvo ĮKS ekspozicija</w:t>
      </w:r>
      <w:r w:rsidRPr="00F423FA">
        <w:t xml:space="preserve"> </w:t>
      </w:r>
      <w:r>
        <w:t xml:space="preserve">ir diagnozuotas </w:t>
      </w:r>
      <w:r w:rsidRPr="00F423FA">
        <w:t xml:space="preserve">131 </w:t>
      </w:r>
      <w:r>
        <w:t>didysis apsigimimas,</w:t>
      </w:r>
      <w:r w:rsidRPr="00F423FA">
        <w:t xml:space="preserve"> 1</w:t>
      </w:r>
      <w:r>
        <w:t> </w:t>
      </w:r>
      <w:r w:rsidRPr="00F423FA">
        <w:t>612 (30</w:t>
      </w:r>
      <w:r>
        <w:t xml:space="preserve"> </w:t>
      </w:r>
      <w:r w:rsidRPr="00F423FA">
        <w:t xml:space="preserve">%) </w:t>
      </w:r>
      <w:r>
        <w:t>atvejų buvo</w:t>
      </w:r>
      <w:r w:rsidRPr="00F423FA">
        <w:t xml:space="preserve"> FP </w:t>
      </w:r>
      <w:r>
        <w:t>a</w:t>
      </w:r>
      <w:r w:rsidRPr="00F423FA">
        <w:t>r salmeterol</w:t>
      </w:r>
      <w:r>
        <w:t xml:space="preserve">io ir </w:t>
      </w:r>
      <w:r w:rsidRPr="00F423FA">
        <w:t xml:space="preserve">FP </w:t>
      </w:r>
      <w:r>
        <w:t>ekspozicija</w:t>
      </w:r>
      <w:r w:rsidRPr="00F423FA">
        <w:t xml:space="preserve"> </w:t>
      </w:r>
      <w:r>
        <w:t>ir diagnozuoti</w:t>
      </w:r>
      <w:r w:rsidRPr="00F423FA">
        <w:t xml:space="preserve"> 42 di</w:t>
      </w:r>
      <w:r>
        <w:t>dieji apsigimimai</w:t>
      </w:r>
      <w:r w:rsidRPr="00F423FA">
        <w:t xml:space="preserve">. </w:t>
      </w:r>
      <w:r>
        <w:t xml:space="preserve">Koreguotasis didžiųjų apsigimimų per vienerius metus diagnozavimo šansų santykis </w:t>
      </w:r>
      <w:r w:rsidRPr="00F423FA">
        <w:t>FP e</w:t>
      </w:r>
      <w:r>
        <w:t>ks</w:t>
      </w:r>
      <w:r w:rsidRPr="00F423FA">
        <w:t>po</w:t>
      </w:r>
      <w:r>
        <w:t>zicijos atveju buvo</w:t>
      </w:r>
      <w:r w:rsidRPr="00F423FA">
        <w:t xml:space="preserve"> 1</w:t>
      </w:r>
      <w:r>
        <w:t>,</w:t>
      </w:r>
      <w:r w:rsidRPr="00F423FA">
        <w:t>1 (95</w:t>
      </w:r>
      <w:r>
        <w:t xml:space="preserve"> </w:t>
      </w:r>
      <w:r w:rsidRPr="00F423FA">
        <w:t>%</w:t>
      </w:r>
      <w:r>
        <w:t xml:space="preserve"> P</w:t>
      </w:r>
      <w:r w:rsidRPr="00F423FA">
        <w:t>I: 0</w:t>
      </w:r>
      <w:r>
        <w:t>,</w:t>
      </w:r>
      <w:r w:rsidRPr="00F423FA">
        <w:t>5 – 2</w:t>
      </w:r>
      <w:r>
        <w:t>,</w:t>
      </w:r>
      <w:r w:rsidRPr="00F423FA">
        <w:t>3)</w:t>
      </w:r>
      <w:r>
        <w:t>, palyginti su ĮKS, kurių sudėtyje nėra FP, ekspozicija vidutinio sunkumo astma sergančioms moterims ir</w:t>
      </w:r>
      <w:r w:rsidRPr="00F423FA">
        <w:t xml:space="preserve"> 1</w:t>
      </w:r>
      <w:r>
        <w:t>,</w:t>
      </w:r>
      <w:r w:rsidRPr="00F423FA">
        <w:t>2 (95</w:t>
      </w:r>
      <w:r>
        <w:t xml:space="preserve"> </w:t>
      </w:r>
      <w:r w:rsidRPr="00F423FA">
        <w:t>%</w:t>
      </w:r>
      <w:r>
        <w:t xml:space="preserve"> P</w:t>
      </w:r>
      <w:r w:rsidRPr="00F423FA">
        <w:t>I: 0</w:t>
      </w:r>
      <w:r>
        <w:t>,</w:t>
      </w:r>
      <w:r w:rsidRPr="00F423FA">
        <w:t>7 – 2</w:t>
      </w:r>
      <w:r>
        <w:t>,</w:t>
      </w:r>
      <w:r w:rsidRPr="00F423FA">
        <w:t xml:space="preserve">0) </w:t>
      </w:r>
      <w:r>
        <w:t>moterims, sergančioms sunkia astma</w:t>
      </w:r>
      <w:r w:rsidRPr="00F423FA">
        <w:t xml:space="preserve">. </w:t>
      </w:r>
      <w:r>
        <w:t>Didžiųjų apsigimimų rizikos po vieno FP ekspozicijos pirmąjį trimestrą skirtumų, palyginti su gydymu salmeteroliu ir FP, nenustatyta</w:t>
      </w:r>
      <w:r w:rsidRPr="00F423FA">
        <w:t xml:space="preserve">. </w:t>
      </w:r>
      <w:r>
        <w:t>Didžiųjų apsigimimų a</w:t>
      </w:r>
      <w:r w:rsidRPr="00F423FA">
        <w:t>bsol</w:t>
      </w:r>
      <w:r>
        <w:t>i</w:t>
      </w:r>
      <w:r w:rsidRPr="00F423FA">
        <w:t>u</w:t>
      </w:r>
      <w:r>
        <w:t>čioji rizika</w:t>
      </w:r>
      <w:r w:rsidRPr="00F423FA">
        <w:t xml:space="preserve"> </w:t>
      </w:r>
      <w:r>
        <w:t xml:space="preserve">įvairaus sunkumo astmos pogrupiuose kito nuo </w:t>
      </w:r>
      <w:r w:rsidRPr="00F423FA">
        <w:t>2</w:t>
      </w:r>
      <w:r>
        <w:t>,</w:t>
      </w:r>
      <w:r w:rsidRPr="00F423FA">
        <w:t xml:space="preserve">0 </w:t>
      </w:r>
      <w:r>
        <w:t>iki</w:t>
      </w:r>
      <w:r w:rsidRPr="00F423FA">
        <w:t xml:space="preserve"> 2</w:t>
      </w:r>
      <w:r>
        <w:t>,</w:t>
      </w:r>
      <w:r w:rsidRPr="00F423FA">
        <w:t xml:space="preserve">9 </w:t>
      </w:r>
      <w:r>
        <w:t>šimtui</w:t>
      </w:r>
      <w:r w:rsidRPr="00F423FA">
        <w:t xml:space="preserve"> </w:t>
      </w:r>
      <w:r>
        <w:t xml:space="preserve">nėštumų, kurių metu buvo </w:t>
      </w:r>
      <w:r w:rsidRPr="00F423FA">
        <w:t>FP</w:t>
      </w:r>
      <w:r>
        <w:t xml:space="preserve"> ekspozicija, ir šie duomenys yra panašūs į </w:t>
      </w:r>
      <w:r>
        <w:rPr>
          <w:rStyle w:val="shorttext"/>
        </w:rPr>
        <w:t>Bendrosios praktikos tyrimų duomenų bazėje esančių</w:t>
      </w:r>
      <w:r>
        <w:t xml:space="preserve"> 15 840 nėštumų, kurių metu vaistinių preparatų nuo astmos nebuvo vartota, analizės duomenis</w:t>
      </w:r>
      <w:r w:rsidRPr="00F423FA">
        <w:t xml:space="preserve"> (2</w:t>
      </w:r>
      <w:r>
        <w:t>,</w:t>
      </w:r>
      <w:r w:rsidRPr="00F423FA">
        <w:t xml:space="preserve">8 </w:t>
      </w:r>
      <w:r>
        <w:t>didžiųjų apsigimimų atvejai šimtui nėštumų</w:t>
      </w:r>
      <w:r w:rsidRPr="00F423FA">
        <w:t>).</w:t>
      </w:r>
    </w:p>
    <w:p w14:paraId="363F3203" w14:textId="77777777" w:rsidR="005355C7" w:rsidRPr="00920F11" w:rsidRDefault="005355C7" w:rsidP="005355C7">
      <w:pPr>
        <w:spacing w:after="0" w:line="240" w:lineRule="auto"/>
        <w:ind w:left="540" w:hanging="540"/>
        <w:rPr>
          <w:b/>
        </w:rPr>
      </w:pPr>
    </w:p>
    <w:p w14:paraId="316E6FA9" w14:textId="77777777" w:rsidR="005355C7" w:rsidRPr="00920F11" w:rsidRDefault="005355C7" w:rsidP="005355C7">
      <w:pPr>
        <w:spacing w:after="0" w:line="240" w:lineRule="auto"/>
        <w:ind w:left="540" w:hanging="540"/>
        <w:rPr>
          <w:b/>
        </w:rPr>
      </w:pPr>
      <w:r w:rsidRPr="00920F11">
        <w:rPr>
          <w:b/>
        </w:rPr>
        <w:t>5.2</w:t>
      </w:r>
      <w:r w:rsidRPr="00920F11">
        <w:rPr>
          <w:b/>
        </w:rPr>
        <w:tab/>
        <w:t xml:space="preserve">Farmakokinetinės savybės </w:t>
      </w:r>
    </w:p>
    <w:p w14:paraId="74BE86AD" w14:textId="77777777" w:rsidR="005355C7" w:rsidRPr="00920F11" w:rsidRDefault="005355C7" w:rsidP="005355C7">
      <w:pPr>
        <w:spacing w:after="0" w:line="240" w:lineRule="auto"/>
        <w:rPr>
          <w:color w:val="000000"/>
        </w:rPr>
      </w:pPr>
    </w:p>
    <w:p w14:paraId="4C418459" w14:textId="77777777" w:rsidR="005355C7" w:rsidRPr="00920F11" w:rsidRDefault="005355C7" w:rsidP="005355C7">
      <w:pPr>
        <w:spacing w:after="0" w:line="240" w:lineRule="auto"/>
      </w:pPr>
      <w:r w:rsidRPr="00920F11">
        <w:t>Farmakokinetikos atžvilgiu, kiekvienas veiklioji medžiaga aptariama atskirai.</w:t>
      </w:r>
    </w:p>
    <w:p w14:paraId="087F1A95" w14:textId="77777777" w:rsidR="005355C7" w:rsidRPr="00920F11" w:rsidRDefault="005355C7" w:rsidP="005355C7">
      <w:pPr>
        <w:spacing w:after="0" w:line="240" w:lineRule="auto"/>
      </w:pPr>
    </w:p>
    <w:p w14:paraId="0F2B8E37" w14:textId="77777777" w:rsidR="005355C7" w:rsidRPr="00920F11" w:rsidRDefault="005355C7" w:rsidP="005355C7">
      <w:pPr>
        <w:spacing w:after="0" w:line="240" w:lineRule="auto"/>
        <w:rPr>
          <w:i/>
          <w:u w:val="single"/>
        </w:rPr>
      </w:pPr>
      <w:r w:rsidRPr="00B43665">
        <w:rPr>
          <w:i/>
        </w:rPr>
        <w:lastRenderedPageBreak/>
        <w:t>Salmeterolis</w:t>
      </w:r>
    </w:p>
    <w:p w14:paraId="14FB7D6B" w14:textId="77777777" w:rsidR="005355C7" w:rsidRPr="00920F11" w:rsidRDefault="005355C7" w:rsidP="005355C7">
      <w:pPr>
        <w:spacing w:after="0" w:line="240" w:lineRule="auto"/>
      </w:pPr>
      <w:r w:rsidRPr="00920F11">
        <w:t xml:space="preserve">Salmeterolis veikia plaučiuose lokaliai, todėl jo koncentracija plazmoje nėra gydomojo poveikio rodiklis. Be to, duomenų apie salmeterolio farmakokinetiką yra nedaug, nes plazmoje sunku nustatyti mažą jo koncentraciją (apie 200 pg/ml ar mažiau), kuri atsiranda įkvėpiant gydomąsias dozes. </w:t>
      </w:r>
    </w:p>
    <w:p w14:paraId="0F073682" w14:textId="77777777" w:rsidR="005355C7" w:rsidRPr="00920F11" w:rsidRDefault="005355C7" w:rsidP="005355C7">
      <w:pPr>
        <w:spacing w:after="0" w:line="240" w:lineRule="auto"/>
      </w:pPr>
    </w:p>
    <w:p w14:paraId="22C2DB64" w14:textId="77777777" w:rsidR="005355C7" w:rsidRPr="00920F11" w:rsidRDefault="005355C7" w:rsidP="005355C7">
      <w:pPr>
        <w:spacing w:after="0" w:line="240" w:lineRule="auto"/>
        <w:rPr>
          <w:u w:val="single"/>
        </w:rPr>
      </w:pPr>
      <w:r w:rsidRPr="00B43665">
        <w:rPr>
          <w:i/>
        </w:rPr>
        <w:t>Flutikazono propionatas</w:t>
      </w:r>
    </w:p>
    <w:p w14:paraId="28674DB7" w14:textId="77777777" w:rsidR="005355C7" w:rsidRPr="00920F11" w:rsidRDefault="005355C7" w:rsidP="005355C7">
      <w:pPr>
        <w:spacing w:after="0" w:line="240" w:lineRule="auto"/>
      </w:pPr>
      <w:r w:rsidRPr="00920F11">
        <w:t xml:space="preserve">Įkvėpto flutikazono propionato absoliutus biologinis prieinamumas, priklausomai nuo įkvėpimui naudojamo prietaiso, yra maždaug 5-11 % nominalios dozės. Pastebėta, kad astma ar lėtine obstrukcine plaučių liga sergantiems pacientams šis procentas yra dar mažesnis. </w:t>
      </w:r>
    </w:p>
    <w:p w14:paraId="1E1D3CC6" w14:textId="77777777" w:rsidR="005355C7" w:rsidRPr="00920F11" w:rsidRDefault="005355C7" w:rsidP="005355C7">
      <w:pPr>
        <w:spacing w:after="0" w:line="240" w:lineRule="auto"/>
      </w:pPr>
    </w:p>
    <w:p w14:paraId="62B142DB" w14:textId="77777777" w:rsidR="005355C7" w:rsidRPr="00920F11" w:rsidRDefault="005355C7" w:rsidP="005355C7">
      <w:pPr>
        <w:spacing w:after="0" w:line="240" w:lineRule="auto"/>
      </w:pPr>
      <w:r w:rsidRPr="00920F11">
        <w:t>Absorbcija į sisteminę kraujotaką vyksta pro plaučius iš pradžių greitai, po to sulėtėja. Likusi įkvėptos dozės dalis gali būti nuryta, bet jos reikšmė sisteminiam poveikiui yra minimali dėl mažo tirpumo vandenyje ir metabolizmo prieš patenkant į sisteminę kraujotaką, dėl to pro burną patekusio vaist</w:t>
      </w:r>
      <w:r>
        <w:t>ini</w:t>
      </w:r>
      <w:r w:rsidRPr="00920F11">
        <w:t>o</w:t>
      </w:r>
      <w:r>
        <w:t xml:space="preserve"> preparato</w:t>
      </w:r>
      <w:r w:rsidRPr="00920F11">
        <w:t xml:space="preserve"> prieinamumas yra mažesnis negu 1 %. Sisteminis poveikis tolygiai didėja, didinat įkv</w:t>
      </w:r>
      <w:r>
        <w:t>e</w:t>
      </w:r>
      <w:r w:rsidRPr="00920F11">
        <w:t xml:space="preserve">piamą dozę. </w:t>
      </w:r>
    </w:p>
    <w:p w14:paraId="455EBDF9" w14:textId="77777777" w:rsidR="005355C7" w:rsidRPr="00920F11" w:rsidRDefault="005355C7" w:rsidP="005355C7">
      <w:pPr>
        <w:spacing w:after="0" w:line="240" w:lineRule="auto"/>
      </w:pPr>
    </w:p>
    <w:p w14:paraId="5EAAE14E" w14:textId="77777777" w:rsidR="005355C7" w:rsidRPr="00920F11" w:rsidRDefault="005355C7" w:rsidP="005355C7">
      <w:pPr>
        <w:spacing w:after="0" w:line="240" w:lineRule="auto"/>
      </w:pPr>
      <w:r w:rsidRPr="00920F11">
        <w:t xml:space="preserve">Flutikazono propionato šalinimą apibūdina didelis plazmos klirensas (1150 ml/min.), didelis pasiskirstymo tūris (apie 300 l), nusistovėjus koncentracijai, ir galutinis pusinės eliminacijos laikas, kuris yra maždaug 8 valandos. </w:t>
      </w:r>
    </w:p>
    <w:p w14:paraId="5C926419" w14:textId="77777777" w:rsidR="005355C7" w:rsidRPr="00920F11" w:rsidRDefault="005355C7" w:rsidP="005355C7">
      <w:pPr>
        <w:spacing w:after="0" w:line="240" w:lineRule="auto"/>
      </w:pPr>
    </w:p>
    <w:p w14:paraId="7716E919" w14:textId="77777777" w:rsidR="005355C7" w:rsidRPr="00920F11" w:rsidRDefault="005355C7" w:rsidP="005355C7">
      <w:pPr>
        <w:spacing w:after="0" w:line="240" w:lineRule="auto"/>
      </w:pPr>
      <w:r w:rsidRPr="00920F11">
        <w:t>Prie plazmos baltymų prisijungia 91 % vaist</w:t>
      </w:r>
      <w:r>
        <w:t>ini</w:t>
      </w:r>
      <w:r w:rsidRPr="00920F11">
        <w:t>o</w:t>
      </w:r>
      <w:r>
        <w:t xml:space="preserve"> preparato</w:t>
      </w:r>
      <w:r w:rsidRPr="00920F11">
        <w:t xml:space="preserve"> dozės. </w:t>
      </w:r>
    </w:p>
    <w:p w14:paraId="44F95200" w14:textId="77777777" w:rsidR="005355C7" w:rsidRPr="00920F11" w:rsidRDefault="005355C7" w:rsidP="005355C7">
      <w:pPr>
        <w:spacing w:after="0" w:line="240" w:lineRule="auto"/>
      </w:pPr>
    </w:p>
    <w:p w14:paraId="2BCBB5D3" w14:textId="77777777" w:rsidR="005355C7" w:rsidRPr="00920F11" w:rsidRDefault="005355C7" w:rsidP="005355C7">
      <w:pPr>
        <w:spacing w:after="0" w:line="240" w:lineRule="auto"/>
      </w:pPr>
      <w:r w:rsidRPr="00920F11">
        <w:t>Flutikazono propionatas labai greitai pašalinamas iš sisteminės kraujotakos, daugiausia dėl to, kad citochromo P450 fermentas CYP3A4 paverčia jį neaktyviu karboksirūgšties metabolitu. Kiti, dar nenustatyti metabolitai, šalinami su išmatomis.</w:t>
      </w:r>
    </w:p>
    <w:p w14:paraId="410B21BD" w14:textId="77777777" w:rsidR="005355C7" w:rsidRPr="00920F11" w:rsidRDefault="005355C7" w:rsidP="005355C7">
      <w:pPr>
        <w:spacing w:after="0" w:line="240" w:lineRule="auto"/>
      </w:pPr>
    </w:p>
    <w:p w14:paraId="631A3171" w14:textId="77777777" w:rsidR="005355C7" w:rsidRPr="00920F11" w:rsidRDefault="005355C7" w:rsidP="005355C7">
      <w:pPr>
        <w:spacing w:after="0" w:line="240" w:lineRule="auto"/>
      </w:pPr>
      <w:r w:rsidRPr="00920F11">
        <w:t xml:space="preserve">Flutikazono propionato inkstų klirensas yra nereikšmingas. Tik 5% dozės, daugiausia metabolitų pavidalu, šalinama su šlapimu. Didžiausia dozės dalis nepakitusio </w:t>
      </w:r>
      <w:r>
        <w:t xml:space="preserve">vaistinio </w:t>
      </w:r>
      <w:r w:rsidRPr="00920F11">
        <w:t xml:space="preserve">preparato ar metabolitų pavidalu šalinama su išmatomis. </w:t>
      </w:r>
    </w:p>
    <w:p w14:paraId="7EE79776" w14:textId="77777777" w:rsidR="005355C7" w:rsidRPr="00920F11" w:rsidRDefault="005355C7" w:rsidP="005355C7">
      <w:pPr>
        <w:spacing w:after="0" w:line="240" w:lineRule="auto"/>
        <w:rPr>
          <w:color w:val="000000"/>
        </w:rPr>
      </w:pPr>
    </w:p>
    <w:p w14:paraId="15AA7AC9" w14:textId="77777777" w:rsidR="005355C7" w:rsidRPr="00920F11" w:rsidRDefault="005355C7" w:rsidP="005355C7">
      <w:pPr>
        <w:spacing w:after="0" w:line="240" w:lineRule="auto"/>
      </w:pPr>
      <w:r w:rsidRPr="00B43665">
        <w:rPr>
          <w:u w:val="single"/>
        </w:rPr>
        <w:t>Vaikų populiacija</w:t>
      </w:r>
    </w:p>
    <w:p w14:paraId="483540AB" w14:textId="77777777" w:rsidR="005355C7" w:rsidRPr="00920F11" w:rsidRDefault="005355C7" w:rsidP="005355C7">
      <w:pPr>
        <w:spacing w:after="0" w:line="240" w:lineRule="auto"/>
      </w:pPr>
      <w:r w:rsidRPr="00920F11">
        <w:t>Remiantis farmakokinetikos duomenų populiacijoje analize, kuriai buvo naudoti 9 kontroliuojamųjų klinikinių tyrimų, kuriuose buvo naudoti skirtingi įtaisai (Diskus, dozuotas inhaliatorius) ir dalyvavo 350 astma sergančių pacientų nuo 4 iki 77 metų (174 pacientams buvo nuo 4 iki 11 metų), buvo pastebėta didesnė flutikazono propionato sisteminė ekspozicija po gydymo Seretide Diskus 50/100 mikrogramų doze, palyginti su flutikazono propionato Diskus 100 mikrogramų doze.</w:t>
      </w:r>
    </w:p>
    <w:p w14:paraId="3DFEBD2F" w14:textId="77777777" w:rsidR="005355C7" w:rsidRPr="00920F11" w:rsidRDefault="005355C7" w:rsidP="005355C7">
      <w:pPr>
        <w:spacing w:after="0" w:line="240" w:lineRule="auto"/>
      </w:pPr>
    </w:p>
    <w:p w14:paraId="70AC7E7A" w14:textId="77777777" w:rsidR="005355C7" w:rsidRPr="00920F11" w:rsidRDefault="005355C7" w:rsidP="005355C7">
      <w:pPr>
        <w:spacing w:after="0" w:line="240" w:lineRule="auto"/>
      </w:pPr>
      <w:r w:rsidRPr="00920F11">
        <w:t xml:space="preserve">Vidutinio geometrinio santykio [90 % PI] vartojant salmeterolį </w:t>
      </w:r>
      <w:r>
        <w:t>ir</w:t>
      </w:r>
      <w:r w:rsidRPr="00920F11">
        <w:t xml:space="preserve"> flutikazono propionatą, palyginti su flutikazono propionato Diskus vartojimu, palyginimas vaikų ir paauglių </w:t>
      </w:r>
      <w:r>
        <w:t>bei</w:t>
      </w:r>
      <w:r w:rsidRPr="00920F11">
        <w:t xml:space="preserve"> suaugusių pacientų populiacijose</w:t>
      </w:r>
    </w:p>
    <w:p w14:paraId="247CF653" w14:textId="77777777" w:rsidR="005355C7" w:rsidRPr="00920F11" w:rsidRDefault="005355C7" w:rsidP="005355C7">
      <w:pPr>
        <w:spacing w:after="0" w:line="240" w:lineRule="auto"/>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5"/>
        <w:gridCol w:w="1984"/>
        <w:gridCol w:w="1985"/>
      </w:tblGrid>
      <w:tr w:rsidR="005355C7" w:rsidRPr="00920F11" w14:paraId="07DA6448" w14:textId="77777777" w:rsidTr="005D22D7">
        <w:trPr>
          <w:cantSplit/>
        </w:trPr>
        <w:tc>
          <w:tcPr>
            <w:tcW w:w="2977" w:type="dxa"/>
          </w:tcPr>
          <w:p w14:paraId="6902861F" w14:textId="77777777" w:rsidR="005355C7" w:rsidRPr="00920F11" w:rsidRDefault="005355C7" w:rsidP="005D22D7">
            <w:pPr>
              <w:spacing w:after="0" w:line="240" w:lineRule="auto"/>
            </w:pPr>
            <w:r w:rsidRPr="00920F11">
              <w:t>Gydymas (tiriamasis, palyginti su kontroline grupe)</w:t>
            </w:r>
          </w:p>
        </w:tc>
        <w:tc>
          <w:tcPr>
            <w:tcW w:w="1985" w:type="dxa"/>
          </w:tcPr>
          <w:p w14:paraId="20E04767" w14:textId="77777777" w:rsidR="005355C7" w:rsidRPr="00920F11" w:rsidRDefault="005355C7" w:rsidP="005D22D7">
            <w:pPr>
              <w:spacing w:after="0" w:line="240" w:lineRule="auto"/>
            </w:pPr>
            <w:r w:rsidRPr="00920F11">
              <w:t>Populiacija</w:t>
            </w:r>
          </w:p>
        </w:tc>
        <w:tc>
          <w:tcPr>
            <w:tcW w:w="1984" w:type="dxa"/>
          </w:tcPr>
          <w:p w14:paraId="572002B9" w14:textId="77777777" w:rsidR="005355C7" w:rsidRPr="00920F11" w:rsidRDefault="005355C7" w:rsidP="005D22D7">
            <w:pPr>
              <w:spacing w:after="0" w:line="240" w:lineRule="auto"/>
            </w:pPr>
            <w:r w:rsidRPr="00920F11">
              <w:rPr>
                <w:i/>
              </w:rPr>
              <w:t>AUC</w:t>
            </w:r>
          </w:p>
        </w:tc>
        <w:tc>
          <w:tcPr>
            <w:tcW w:w="1985" w:type="dxa"/>
          </w:tcPr>
          <w:p w14:paraId="021557EA" w14:textId="77777777" w:rsidR="005355C7" w:rsidRPr="00920F11" w:rsidRDefault="005355C7" w:rsidP="005D22D7">
            <w:pPr>
              <w:spacing w:after="0" w:line="240" w:lineRule="auto"/>
            </w:pPr>
            <w:r w:rsidRPr="00920F11">
              <w:rPr>
                <w:i/>
              </w:rPr>
              <w:t>C</w:t>
            </w:r>
            <w:r w:rsidRPr="00920F11">
              <w:rPr>
                <w:i/>
                <w:vertAlign w:val="subscript"/>
              </w:rPr>
              <w:t>max</w:t>
            </w:r>
          </w:p>
        </w:tc>
      </w:tr>
      <w:tr w:rsidR="005355C7" w:rsidRPr="00920F11" w14:paraId="77414145" w14:textId="77777777" w:rsidTr="005D22D7">
        <w:trPr>
          <w:cantSplit/>
        </w:trPr>
        <w:tc>
          <w:tcPr>
            <w:tcW w:w="2977" w:type="dxa"/>
          </w:tcPr>
          <w:p w14:paraId="6045E171" w14:textId="77777777" w:rsidR="005355C7" w:rsidRPr="00920F11" w:rsidRDefault="005355C7" w:rsidP="005D22D7">
            <w:pPr>
              <w:spacing w:after="0" w:line="240" w:lineRule="auto"/>
            </w:pPr>
            <w:r w:rsidRPr="00920F11">
              <w:t xml:space="preserve">Salmeterolis </w:t>
            </w:r>
            <w:r>
              <w:t>ir</w:t>
            </w:r>
            <w:r w:rsidRPr="00920F11">
              <w:t xml:space="preserve"> flutikazono propionatas Diskus 50/100</w:t>
            </w:r>
            <w:r w:rsidRPr="00920F11">
              <w:br/>
              <w:t xml:space="preserve">flutikazono propionatas Diskus 100 </w:t>
            </w:r>
          </w:p>
        </w:tc>
        <w:tc>
          <w:tcPr>
            <w:tcW w:w="1985" w:type="dxa"/>
          </w:tcPr>
          <w:p w14:paraId="73E6A13A" w14:textId="77777777" w:rsidR="005355C7" w:rsidRPr="00920F11" w:rsidRDefault="005355C7" w:rsidP="005D22D7">
            <w:pPr>
              <w:spacing w:after="0" w:line="240" w:lineRule="auto"/>
            </w:pPr>
            <w:r w:rsidRPr="00920F11">
              <w:t>Vaikai</w:t>
            </w:r>
            <w:r w:rsidRPr="00920F11">
              <w:br/>
              <w:t>(4–11 metų)</w:t>
            </w:r>
          </w:p>
        </w:tc>
        <w:tc>
          <w:tcPr>
            <w:tcW w:w="1984" w:type="dxa"/>
          </w:tcPr>
          <w:p w14:paraId="71C42248" w14:textId="77777777" w:rsidR="005355C7" w:rsidRPr="00920F11" w:rsidRDefault="005355C7" w:rsidP="005D22D7">
            <w:pPr>
              <w:spacing w:after="0" w:line="240" w:lineRule="auto"/>
            </w:pPr>
            <w:r w:rsidRPr="00920F11">
              <w:t>1,20 [1,06 – 1,37]</w:t>
            </w:r>
          </w:p>
        </w:tc>
        <w:tc>
          <w:tcPr>
            <w:tcW w:w="1985" w:type="dxa"/>
          </w:tcPr>
          <w:p w14:paraId="0C6419DF" w14:textId="77777777" w:rsidR="005355C7" w:rsidRPr="00920F11" w:rsidRDefault="005355C7" w:rsidP="005D22D7">
            <w:pPr>
              <w:spacing w:after="0" w:line="240" w:lineRule="auto"/>
            </w:pPr>
            <w:r w:rsidRPr="00920F11">
              <w:t>1,25 [1,11 – 1,41]</w:t>
            </w:r>
          </w:p>
        </w:tc>
      </w:tr>
      <w:tr w:rsidR="005355C7" w:rsidRPr="00920F11" w14:paraId="729722EA" w14:textId="77777777" w:rsidTr="005D22D7">
        <w:trPr>
          <w:cantSplit/>
        </w:trPr>
        <w:tc>
          <w:tcPr>
            <w:tcW w:w="2977" w:type="dxa"/>
          </w:tcPr>
          <w:p w14:paraId="1D71FC4A" w14:textId="77777777" w:rsidR="005355C7" w:rsidRPr="00920F11" w:rsidRDefault="005355C7" w:rsidP="005D22D7">
            <w:pPr>
              <w:spacing w:after="0" w:line="240" w:lineRule="auto"/>
            </w:pPr>
            <w:r w:rsidRPr="00920F11">
              <w:t xml:space="preserve">Salmeterolis </w:t>
            </w:r>
            <w:r>
              <w:t>ir</w:t>
            </w:r>
            <w:r w:rsidRPr="00920F11">
              <w:t xml:space="preserve"> flutikazono propionatas Diskus 50/100</w:t>
            </w:r>
            <w:r w:rsidRPr="00920F11">
              <w:br/>
              <w:t>flutikazono propionatas Diskus 100</w:t>
            </w:r>
          </w:p>
        </w:tc>
        <w:tc>
          <w:tcPr>
            <w:tcW w:w="1985" w:type="dxa"/>
          </w:tcPr>
          <w:p w14:paraId="38E85F0D" w14:textId="77777777" w:rsidR="005355C7" w:rsidRPr="00920F11" w:rsidRDefault="005355C7" w:rsidP="005D22D7">
            <w:pPr>
              <w:spacing w:after="0" w:line="240" w:lineRule="auto"/>
            </w:pPr>
            <w:r w:rsidRPr="00920F11">
              <w:t>Paaugliai</w:t>
            </w:r>
            <w:r>
              <w:t xml:space="preserve"> ir</w:t>
            </w:r>
            <w:r w:rsidRPr="00920F11">
              <w:t xml:space="preserve"> suaugę pacientai</w:t>
            </w:r>
            <w:r w:rsidRPr="00920F11">
              <w:br/>
              <w:t>(≥ 12 metų)</w:t>
            </w:r>
          </w:p>
        </w:tc>
        <w:tc>
          <w:tcPr>
            <w:tcW w:w="1984" w:type="dxa"/>
          </w:tcPr>
          <w:p w14:paraId="45934A18" w14:textId="77777777" w:rsidR="005355C7" w:rsidRPr="00920F11" w:rsidRDefault="005355C7" w:rsidP="005D22D7">
            <w:pPr>
              <w:spacing w:after="0" w:line="240" w:lineRule="auto"/>
            </w:pPr>
            <w:r w:rsidRPr="00920F11">
              <w:t>1,52 [1,08 – 2,13]</w:t>
            </w:r>
          </w:p>
        </w:tc>
        <w:tc>
          <w:tcPr>
            <w:tcW w:w="1985" w:type="dxa"/>
          </w:tcPr>
          <w:p w14:paraId="3E8E426D" w14:textId="77777777" w:rsidR="005355C7" w:rsidRPr="00920F11" w:rsidRDefault="005355C7" w:rsidP="005D22D7">
            <w:pPr>
              <w:spacing w:after="0" w:line="240" w:lineRule="auto"/>
            </w:pPr>
            <w:r w:rsidRPr="00920F11">
              <w:t>1,52 [1,08 – 2,16]</w:t>
            </w:r>
          </w:p>
        </w:tc>
      </w:tr>
    </w:tbl>
    <w:p w14:paraId="2B236A9D" w14:textId="77777777" w:rsidR="005355C7" w:rsidRPr="00920F11" w:rsidRDefault="005355C7" w:rsidP="005355C7">
      <w:pPr>
        <w:spacing w:after="0" w:line="240" w:lineRule="auto"/>
      </w:pPr>
    </w:p>
    <w:p w14:paraId="08BDC967" w14:textId="77777777" w:rsidR="005355C7" w:rsidRPr="00920F11" w:rsidRDefault="005355C7" w:rsidP="005355C7">
      <w:pPr>
        <w:spacing w:after="0" w:line="240" w:lineRule="auto"/>
      </w:pPr>
      <w:r w:rsidRPr="00920F11">
        <w:t xml:space="preserve">Buvo tiriamas Seretide Inhaler 25/50 µg (2 </w:t>
      </w:r>
      <w:r>
        <w:t>įkvėpimai</w:t>
      </w:r>
      <w:r w:rsidRPr="00920F11">
        <w:t xml:space="preserve"> du kartus per parą per tarpinę arba be tarpinės) arba Seretide Diskus 50/100 µg (1 </w:t>
      </w:r>
      <w:r>
        <w:t>įkvėpimas</w:t>
      </w:r>
      <w:r w:rsidRPr="00920F11">
        <w:t xml:space="preserve"> du kartus per parą) gydymo, trukusio 21 dieną, </w:t>
      </w:r>
      <w:r>
        <w:t>veiksmingumas</w:t>
      </w:r>
      <w:r w:rsidRPr="00920F11">
        <w:t xml:space="preserve"> 4-11 metų amžiaus 31 vaikui, sergančiam astma. Flutikazono propionato sisteminė ekspozicija buvo panaši į </w:t>
      </w:r>
      <w:r>
        <w:t>įkvepiamo</w:t>
      </w:r>
      <w:r w:rsidRPr="00920F11">
        <w:t xml:space="preserve"> per tarpinę Seretide Inhaler (107 pg ml/val. [95% PI: 45,7; 252,2]) ir Seretide Diskus (138 pg ml/val. [95% PI: 69,3; 273,2]), tačiau mažesnė už Seretide Inhaler </w:t>
      </w:r>
      <w:r w:rsidRPr="00920F11">
        <w:lastRenderedPageBreak/>
        <w:t xml:space="preserve">(24 pg ml/val. [95% PI: 9,6; 60,2]). Salmeterolio sisteminė ekspozicija buvo panaši į Seretide Inhaler, </w:t>
      </w:r>
      <w:r>
        <w:t>įkvepiamo</w:t>
      </w:r>
      <w:r w:rsidRPr="00920F11">
        <w:t xml:space="preserve"> per tarpinę Seretide Inhaler, ir Seretide Diskus (atitinkamai 126 pg ml/val. [95% PI: 70; 225], 103 pg ml/val. [95% PI: 54; 200] ir 110 pg ml/val. [95% PI: 55; 219]).</w:t>
      </w:r>
    </w:p>
    <w:p w14:paraId="73E42904" w14:textId="77777777" w:rsidR="005355C7" w:rsidRPr="00920F11" w:rsidRDefault="005355C7" w:rsidP="005355C7">
      <w:pPr>
        <w:spacing w:after="0" w:line="240" w:lineRule="auto"/>
        <w:rPr>
          <w:color w:val="000000"/>
        </w:rPr>
      </w:pPr>
    </w:p>
    <w:p w14:paraId="13066BED" w14:textId="77777777" w:rsidR="005355C7" w:rsidRPr="00920F11" w:rsidRDefault="005355C7" w:rsidP="005355C7">
      <w:pPr>
        <w:spacing w:after="0" w:line="240" w:lineRule="auto"/>
        <w:ind w:left="540" w:hanging="540"/>
        <w:rPr>
          <w:b/>
        </w:rPr>
      </w:pPr>
      <w:r w:rsidRPr="00920F11">
        <w:rPr>
          <w:b/>
        </w:rPr>
        <w:t>5.3</w:t>
      </w:r>
      <w:r w:rsidRPr="00920F11">
        <w:rPr>
          <w:b/>
        </w:rPr>
        <w:tab/>
        <w:t>Ikiklinikinių saugumo tyrimų duomenys</w:t>
      </w:r>
    </w:p>
    <w:p w14:paraId="7867251B" w14:textId="77777777" w:rsidR="005355C7" w:rsidRPr="00920F11" w:rsidRDefault="005355C7" w:rsidP="005355C7">
      <w:pPr>
        <w:spacing w:after="0" w:line="240" w:lineRule="auto"/>
      </w:pPr>
    </w:p>
    <w:p w14:paraId="28077DFD" w14:textId="77777777" w:rsidR="005355C7" w:rsidRPr="00920F11" w:rsidRDefault="005355C7" w:rsidP="005355C7">
      <w:pPr>
        <w:spacing w:after="0" w:line="240" w:lineRule="auto"/>
      </w:pPr>
      <w:r w:rsidRPr="00920F11">
        <w:t>Sprendžiant iš bandymų su gyvūnais, kurie salmeterol</w:t>
      </w:r>
      <w:r>
        <w:t>į</w:t>
      </w:r>
      <w:r w:rsidRPr="00920F11">
        <w:t xml:space="preserve"> ir flutikazono propionat</w:t>
      </w:r>
      <w:r>
        <w:t>ą</w:t>
      </w:r>
      <w:r w:rsidRPr="00920F11">
        <w:t xml:space="preserve"> vartojo atskirai, vaist</w:t>
      </w:r>
      <w:r>
        <w:t>ini</w:t>
      </w:r>
      <w:r w:rsidRPr="00920F11">
        <w:t>o</w:t>
      </w:r>
      <w:r>
        <w:t xml:space="preserve"> preparato</w:t>
      </w:r>
      <w:r w:rsidRPr="00920F11">
        <w:t xml:space="preserve"> vartojimo saugumas žmonėms priklauso vien tik nuo farmakologinio poveikio stiprumo.</w:t>
      </w:r>
    </w:p>
    <w:p w14:paraId="42790C15" w14:textId="77777777" w:rsidR="005355C7" w:rsidRPr="00920F11" w:rsidRDefault="005355C7" w:rsidP="005355C7">
      <w:pPr>
        <w:spacing w:after="0" w:line="240" w:lineRule="auto"/>
      </w:pPr>
    </w:p>
    <w:p w14:paraId="38D14BCF" w14:textId="77777777" w:rsidR="005355C7" w:rsidRPr="00920F11" w:rsidRDefault="005355C7" w:rsidP="005355C7">
      <w:pPr>
        <w:spacing w:after="0" w:line="240" w:lineRule="auto"/>
      </w:pPr>
      <w:r w:rsidRPr="00920F11">
        <w:t>Gyvūnų veisimosi tyrimai parodė, kad gliukokortikoidai gali sukelti apsigimimus (gomurio skeltumą, skeleto vystymosi sutrikimus). Vis dėlto, šie duomenys, gauti bandymų su gyvūnais metu, atrodo, nėra svarbūs žmonėms, vartojantiems rekomenduojamas vaist</w:t>
      </w:r>
      <w:r>
        <w:t>ini</w:t>
      </w:r>
      <w:r w:rsidRPr="00920F11">
        <w:t>o</w:t>
      </w:r>
      <w:r>
        <w:t xml:space="preserve"> preparato</w:t>
      </w:r>
      <w:r w:rsidRPr="00920F11">
        <w:t xml:space="preserve"> dozes. Tik didelės salmeterolio dozės gyvūnams sukėlė embriotoksinį (fetotoksinį) poveikį. Vartojant abiejų </w:t>
      </w:r>
      <w:r>
        <w:t xml:space="preserve">vaistinių </w:t>
      </w:r>
      <w:r w:rsidRPr="00920F11">
        <w:t xml:space="preserve">preparatų kartu, žiurkėms dažniau pasireikšdavo pokyčiai, būdingi didelių gliukokortikoidų dozių sukeltoms anomalijoms: keitėsi bambinės arterijos vieta ir nevisiškai sukaulėdavo pakaušio kaulas. </w:t>
      </w:r>
      <w:r>
        <w:t>Nei salmeterolio ksinafoatas, nei flutikazono propionatas nepasižymėjo genotoksiniu poveikiu.</w:t>
      </w:r>
    </w:p>
    <w:p w14:paraId="5056174B" w14:textId="77777777" w:rsidR="005355C7" w:rsidRPr="00920F11" w:rsidRDefault="005355C7" w:rsidP="005355C7">
      <w:pPr>
        <w:spacing w:after="0" w:line="240" w:lineRule="auto"/>
        <w:rPr>
          <w:b/>
        </w:rPr>
      </w:pPr>
    </w:p>
    <w:p w14:paraId="11C882F2" w14:textId="77777777" w:rsidR="005355C7" w:rsidRPr="00920F11" w:rsidRDefault="005355C7" w:rsidP="005355C7">
      <w:pPr>
        <w:spacing w:after="0" w:line="240" w:lineRule="auto"/>
        <w:rPr>
          <w:b/>
        </w:rPr>
      </w:pPr>
    </w:p>
    <w:p w14:paraId="54544A91" w14:textId="77777777" w:rsidR="005355C7" w:rsidRPr="00920F11" w:rsidRDefault="005355C7" w:rsidP="005355C7">
      <w:pPr>
        <w:spacing w:after="0" w:line="240" w:lineRule="auto"/>
        <w:ind w:left="540" w:hanging="540"/>
        <w:rPr>
          <w:b/>
          <w:caps/>
        </w:rPr>
      </w:pPr>
      <w:r w:rsidRPr="00920F11">
        <w:rPr>
          <w:b/>
          <w:caps/>
        </w:rPr>
        <w:t>6.</w:t>
      </w:r>
      <w:r w:rsidRPr="00920F11">
        <w:rPr>
          <w:b/>
          <w:caps/>
        </w:rPr>
        <w:tab/>
        <w:t>farmacinė informacija</w:t>
      </w:r>
    </w:p>
    <w:p w14:paraId="40BD6F8C" w14:textId="77777777" w:rsidR="005355C7" w:rsidRPr="00920F11" w:rsidRDefault="005355C7" w:rsidP="005355C7">
      <w:pPr>
        <w:spacing w:after="0" w:line="240" w:lineRule="auto"/>
        <w:ind w:left="540" w:hanging="540"/>
        <w:rPr>
          <w:b/>
        </w:rPr>
      </w:pPr>
    </w:p>
    <w:p w14:paraId="3E6D23A7" w14:textId="77777777" w:rsidR="005355C7" w:rsidRPr="00920F11" w:rsidRDefault="005355C7" w:rsidP="005355C7">
      <w:pPr>
        <w:spacing w:after="0" w:line="240" w:lineRule="auto"/>
        <w:ind w:left="540" w:hanging="540"/>
        <w:rPr>
          <w:b/>
        </w:rPr>
      </w:pPr>
      <w:r w:rsidRPr="00920F11">
        <w:rPr>
          <w:b/>
        </w:rPr>
        <w:t>6.1</w:t>
      </w:r>
      <w:r w:rsidRPr="00920F11">
        <w:rPr>
          <w:b/>
        </w:rPr>
        <w:tab/>
        <w:t>Pagalbinių medžiagų sąrašas</w:t>
      </w:r>
    </w:p>
    <w:p w14:paraId="7BFD96AE" w14:textId="77777777" w:rsidR="005355C7" w:rsidRPr="00920F11" w:rsidRDefault="005355C7" w:rsidP="005355C7">
      <w:pPr>
        <w:spacing w:after="0" w:line="240" w:lineRule="auto"/>
      </w:pPr>
    </w:p>
    <w:p w14:paraId="4A8A8952" w14:textId="77777777" w:rsidR="005355C7" w:rsidRPr="00920F11" w:rsidRDefault="005355C7" w:rsidP="005355C7">
      <w:pPr>
        <w:spacing w:after="0" w:line="240" w:lineRule="auto"/>
      </w:pPr>
      <w:r w:rsidRPr="00920F11">
        <w:t xml:space="preserve">Laktozė monohidratas (turintis pieno baltymų). </w:t>
      </w:r>
    </w:p>
    <w:p w14:paraId="3FC2EF39" w14:textId="77777777" w:rsidR="005355C7" w:rsidRPr="00920F11" w:rsidRDefault="005355C7" w:rsidP="005355C7">
      <w:pPr>
        <w:spacing w:after="0" w:line="240" w:lineRule="auto"/>
      </w:pPr>
    </w:p>
    <w:p w14:paraId="34602EC8" w14:textId="77777777" w:rsidR="005355C7" w:rsidRPr="00920F11" w:rsidRDefault="005355C7" w:rsidP="005355C7">
      <w:pPr>
        <w:spacing w:after="0" w:line="240" w:lineRule="auto"/>
        <w:ind w:left="540" w:hanging="540"/>
        <w:rPr>
          <w:b/>
        </w:rPr>
      </w:pPr>
      <w:r w:rsidRPr="00920F11">
        <w:rPr>
          <w:b/>
        </w:rPr>
        <w:t>6.2</w:t>
      </w:r>
      <w:r w:rsidRPr="00920F11">
        <w:rPr>
          <w:b/>
        </w:rPr>
        <w:tab/>
        <w:t>Nesuderinamumas</w:t>
      </w:r>
    </w:p>
    <w:p w14:paraId="68EF76A9" w14:textId="77777777" w:rsidR="005355C7" w:rsidRPr="00920F11" w:rsidRDefault="005355C7" w:rsidP="005355C7">
      <w:pPr>
        <w:spacing w:after="0" w:line="240" w:lineRule="auto"/>
      </w:pPr>
    </w:p>
    <w:p w14:paraId="45A82097" w14:textId="77777777" w:rsidR="005355C7" w:rsidRPr="00920F11" w:rsidRDefault="005355C7" w:rsidP="005355C7">
      <w:pPr>
        <w:spacing w:after="0" w:line="240" w:lineRule="auto"/>
      </w:pPr>
      <w:r w:rsidRPr="00920F11">
        <w:t>Duomenys nebūtini.</w:t>
      </w:r>
    </w:p>
    <w:p w14:paraId="5DF7099C" w14:textId="77777777" w:rsidR="005355C7" w:rsidRPr="00920F11" w:rsidRDefault="005355C7" w:rsidP="005355C7">
      <w:pPr>
        <w:spacing w:after="0" w:line="240" w:lineRule="auto"/>
      </w:pPr>
    </w:p>
    <w:p w14:paraId="69388DD2" w14:textId="77777777" w:rsidR="005355C7" w:rsidRPr="00920F11" w:rsidRDefault="005355C7" w:rsidP="005355C7">
      <w:pPr>
        <w:spacing w:after="0" w:line="240" w:lineRule="auto"/>
        <w:ind w:left="540" w:hanging="540"/>
        <w:rPr>
          <w:b/>
        </w:rPr>
      </w:pPr>
      <w:r w:rsidRPr="00920F11">
        <w:rPr>
          <w:b/>
        </w:rPr>
        <w:t>6.3</w:t>
      </w:r>
      <w:r w:rsidRPr="00920F11">
        <w:rPr>
          <w:b/>
        </w:rPr>
        <w:tab/>
        <w:t>Tinkamumo laikas</w:t>
      </w:r>
    </w:p>
    <w:p w14:paraId="39A59D90" w14:textId="77777777" w:rsidR="005355C7" w:rsidRPr="00920F11" w:rsidRDefault="005355C7" w:rsidP="005355C7">
      <w:pPr>
        <w:spacing w:after="0" w:line="240" w:lineRule="auto"/>
      </w:pPr>
    </w:p>
    <w:p w14:paraId="219A62D9" w14:textId="77777777" w:rsidR="005355C7" w:rsidRPr="00920F11" w:rsidRDefault="005355C7" w:rsidP="005355C7">
      <w:pPr>
        <w:spacing w:after="0" w:line="240" w:lineRule="auto"/>
      </w:pPr>
      <w:r w:rsidRPr="00920F11">
        <w:t>2 metai.</w:t>
      </w:r>
    </w:p>
    <w:p w14:paraId="3ACEE7E3" w14:textId="77777777" w:rsidR="005355C7" w:rsidRPr="00920F11" w:rsidRDefault="005355C7" w:rsidP="005355C7">
      <w:pPr>
        <w:spacing w:after="0" w:line="240" w:lineRule="auto"/>
      </w:pPr>
    </w:p>
    <w:p w14:paraId="2EA2CD20" w14:textId="77777777" w:rsidR="005355C7" w:rsidRPr="00920F11" w:rsidRDefault="005355C7" w:rsidP="005355C7">
      <w:pPr>
        <w:spacing w:after="0" w:line="240" w:lineRule="auto"/>
        <w:ind w:left="540" w:hanging="540"/>
        <w:rPr>
          <w:b/>
        </w:rPr>
      </w:pPr>
      <w:r w:rsidRPr="00920F11">
        <w:rPr>
          <w:b/>
        </w:rPr>
        <w:t>6.4</w:t>
      </w:r>
      <w:r w:rsidRPr="00920F11">
        <w:rPr>
          <w:b/>
        </w:rPr>
        <w:tab/>
        <w:t>Specialios laikymo sąlygos</w:t>
      </w:r>
    </w:p>
    <w:p w14:paraId="36A4206A" w14:textId="77777777" w:rsidR="005355C7" w:rsidRPr="00920F11" w:rsidRDefault="005355C7" w:rsidP="005355C7">
      <w:pPr>
        <w:spacing w:after="0" w:line="240" w:lineRule="auto"/>
      </w:pPr>
    </w:p>
    <w:p w14:paraId="517C498A" w14:textId="77777777" w:rsidR="005355C7" w:rsidRPr="00920F11" w:rsidRDefault="005355C7" w:rsidP="005355C7">
      <w:pPr>
        <w:pStyle w:val="Pagrindinistekstas"/>
        <w:spacing w:after="0"/>
        <w:rPr>
          <w:sz w:val="22"/>
          <w:szCs w:val="22"/>
        </w:rPr>
      </w:pPr>
      <w:r w:rsidRPr="00920F11">
        <w:rPr>
          <w:sz w:val="22"/>
          <w:szCs w:val="22"/>
        </w:rPr>
        <w:t>Laikyti ne aukštesnėje kaip 30 ºC temperatūroje.</w:t>
      </w:r>
    </w:p>
    <w:p w14:paraId="281E1477" w14:textId="77777777" w:rsidR="005355C7" w:rsidRPr="00920F11" w:rsidRDefault="005355C7" w:rsidP="005355C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r w:rsidRPr="00920F11">
        <w:rPr>
          <w:color w:val="000000"/>
        </w:rPr>
        <w:t xml:space="preserve">Laikyti gamintojo pakuotėje, kad </w:t>
      </w:r>
      <w:r>
        <w:rPr>
          <w:color w:val="000000"/>
        </w:rPr>
        <w:t xml:space="preserve">vaistinis </w:t>
      </w:r>
      <w:r w:rsidRPr="00920F11">
        <w:rPr>
          <w:color w:val="000000"/>
        </w:rPr>
        <w:t>preparatas būtų apsaugotas nuo drėgmės.</w:t>
      </w:r>
    </w:p>
    <w:p w14:paraId="2503F133" w14:textId="77777777" w:rsidR="005355C7" w:rsidRPr="00920F11" w:rsidRDefault="005355C7" w:rsidP="005355C7">
      <w:pPr>
        <w:spacing w:after="0" w:line="240" w:lineRule="auto"/>
      </w:pPr>
    </w:p>
    <w:p w14:paraId="2348EE72" w14:textId="77777777" w:rsidR="005355C7" w:rsidRPr="00920F11" w:rsidRDefault="005355C7" w:rsidP="005355C7">
      <w:pPr>
        <w:spacing w:after="0" w:line="240" w:lineRule="auto"/>
        <w:ind w:left="540" w:hanging="540"/>
        <w:rPr>
          <w:b/>
        </w:rPr>
      </w:pPr>
      <w:r w:rsidRPr="00920F11">
        <w:rPr>
          <w:b/>
        </w:rPr>
        <w:t>6.5</w:t>
      </w:r>
      <w:r w:rsidRPr="00920F11">
        <w:rPr>
          <w:b/>
        </w:rPr>
        <w:tab/>
        <w:t>Talpyklės pobūdis</w:t>
      </w:r>
      <w:r w:rsidRPr="00920F11">
        <w:t xml:space="preserve"> </w:t>
      </w:r>
      <w:r w:rsidRPr="00920F11">
        <w:rPr>
          <w:b/>
        </w:rPr>
        <w:t>ir jos</w:t>
      </w:r>
      <w:r w:rsidRPr="00920F11">
        <w:t xml:space="preserve"> </w:t>
      </w:r>
      <w:r w:rsidRPr="00920F11">
        <w:rPr>
          <w:b/>
        </w:rPr>
        <w:t>turinys</w:t>
      </w:r>
    </w:p>
    <w:p w14:paraId="3FF058BE" w14:textId="77777777" w:rsidR="005355C7" w:rsidRPr="00920F11" w:rsidRDefault="005355C7" w:rsidP="005355C7">
      <w:pPr>
        <w:spacing w:after="0" w:line="240" w:lineRule="auto"/>
      </w:pPr>
    </w:p>
    <w:p w14:paraId="028935E3" w14:textId="77777777" w:rsidR="005355C7" w:rsidRPr="00920F11" w:rsidRDefault="005355C7" w:rsidP="005355C7">
      <w:pPr>
        <w:spacing w:after="0" w:line="240" w:lineRule="auto"/>
      </w:pPr>
      <w:r w:rsidRPr="00920F11">
        <w:t>Įkvepiamieji milteliai yra dvisluoksnėje juostelėje, kurią sudaro suformuotas iš PVC pagrindas ir nulupamas aliuminio folijos sluoksnis. Juostelė patalpinta plastikinėje daugiadozėje talpyklėje, kurioje yra 60 dozių.</w:t>
      </w:r>
    </w:p>
    <w:p w14:paraId="64E4F62B" w14:textId="77777777" w:rsidR="005355C7" w:rsidRPr="00920F11" w:rsidRDefault="005355C7" w:rsidP="005355C7">
      <w:pPr>
        <w:spacing w:after="0" w:line="240" w:lineRule="auto"/>
      </w:pPr>
    </w:p>
    <w:p w14:paraId="3EC4AC03" w14:textId="77777777" w:rsidR="005355C7" w:rsidRPr="00920F11" w:rsidRDefault="005355C7" w:rsidP="005355C7">
      <w:pPr>
        <w:spacing w:after="0" w:line="240" w:lineRule="auto"/>
      </w:pPr>
      <w:r w:rsidRPr="00920F11">
        <w:t>Plastikinė daugiadozė talpyklė tiekiama kartoninėse dėžutėse, kuriose yra:</w:t>
      </w:r>
    </w:p>
    <w:p w14:paraId="1A07B826" w14:textId="77777777" w:rsidR="005355C7" w:rsidRPr="00920F11" w:rsidRDefault="005355C7" w:rsidP="005355C7">
      <w:pPr>
        <w:spacing w:after="0" w:line="240" w:lineRule="auto"/>
      </w:pPr>
    </w:p>
    <w:p w14:paraId="3530411A"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50/100 mikrogramų/dozėje dozuoti įkvepiamieji milteliai</w:t>
      </w:r>
    </w:p>
    <w:p w14:paraId="173E5E3C"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50/250 mikrogramų/dozėje dozuoti įkvepiamieji milteliai</w:t>
      </w:r>
    </w:p>
    <w:p w14:paraId="4EB1EAD4"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50/500 mikrogramų/dozėje dozuoti įkvepiamieji milteliai</w:t>
      </w:r>
    </w:p>
    <w:p w14:paraId="1A8AA85A" w14:textId="77777777" w:rsidR="005355C7" w:rsidRPr="00920F11" w:rsidRDefault="005355C7" w:rsidP="005355C7">
      <w:pPr>
        <w:spacing w:after="0" w:line="240" w:lineRule="auto"/>
      </w:pPr>
      <w:r w:rsidRPr="00920F11">
        <w:t>1 daugiadozė talpyklė, kurioje yra 60 dozių.</w:t>
      </w:r>
    </w:p>
    <w:p w14:paraId="0FF0BD15" w14:textId="77777777" w:rsidR="005355C7" w:rsidRPr="00920F11" w:rsidRDefault="005355C7" w:rsidP="005355C7">
      <w:pPr>
        <w:spacing w:after="0" w:line="240" w:lineRule="auto"/>
      </w:pPr>
    </w:p>
    <w:p w14:paraId="219280C2" w14:textId="77777777" w:rsidR="005355C7" w:rsidRPr="00920F11" w:rsidRDefault="005355C7" w:rsidP="005355C7">
      <w:pPr>
        <w:spacing w:after="0" w:line="240" w:lineRule="auto"/>
        <w:ind w:left="540" w:hanging="540"/>
        <w:rPr>
          <w:b/>
        </w:rPr>
      </w:pPr>
      <w:r w:rsidRPr="00920F11">
        <w:rPr>
          <w:b/>
        </w:rPr>
        <w:t>6.6</w:t>
      </w:r>
      <w:r w:rsidRPr="00920F11">
        <w:rPr>
          <w:b/>
        </w:rPr>
        <w:tab/>
        <w:t>Specialūs reikalavimai atliekoms tvarkyti ir vaistiniam preparatui ruošti</w:t>
      </w:r>
    </w:p>
    <w:p w14:paraId="0C6259D0" w14:textId="77777777" w:rsidR="005355C7" w:rsidRPr="00920F11" w:rsidRDefault="005355C7" w:rsidP="005355C7">
      <w:pPr>
        <w:spacing w:after="0" w:line="240" w:lineRule="auto"/>
      </w:pPr>
    </w:p>
    <w:p w14:paraId="341C310B" w14:textId="77777777" w:rsidR="005355C7" w:rsidRPr="00920F11" w:rsidRDefault="005355C7" w:rsidP="005355C7">
      <w:pPr>
        <w:spacing w:after="0" w:line="240" w:lineRule="auto"/>
      </w:pPr>
      <w:r w:rsidRPr="00920F11">
        <w:t xml:space="preserve">Seretide Diskus atpalaiduoja miltelius, kurie įkvepiami į plaučius. </w:t>
      </w:r>
    </w:p>
    <w:p w14:paraId="38923A7A" w14:textId="77777777" w:rsidR="005355C7" w:rsidRPr="00920F11" w:rsidRDefault="005355C7" w:rsidP="005355C7">
      <w:pPr>
        <w:spacing w:after="0" w:line="240" w:lineRule="auto"/>
      </w:pPr>
      <w:r w:rsidRPr="00920F11">
        <w:t xml:space="preserve">Dozių skaitiklis daugiadozės talpyklės viršuje rodo, kiek dozių liko. </w:t>
      </w:r>
    </w:p>
    <w:p w14:paraId="5CDA3F19" w14:textId="77777777" w:rsidR="005355C7" w:rsidRPr="00920F11" w:rsidRDefault="005355C7" w:rsidP="005355C7">
      <w:pPr>
        <w:spacing w:after="0" w:line="240" w:lineRule="auto"/>
      </w:pPr>
      <w:r w:rsidRPr="00920F11">
        <w:t>Smulkiau vartojimo instrukcija pateikta pakuotės lapelyje.</w:t>
      </w:r>
    </w:p>
    <w:p w14:paraId="3BB387AF" w14:textId="77777777" w:rsidR="005355C7" w:rsidRPr="00920F11" w:rsidRDefault="005355C7" w:rsidP="005355C7">
      <w:pPr>
        <w:spacing w:after="0" w:line="240" w:lineRule="auto"/>
      </w:pPr>
    </w:p>
    <w:p w14:paraId="71692A19" w14:textId="77777777" w:rsidR="005355C7" w:rsidRPr="00E10EA0" w:rsidRDefault="005355C7" w:rsidP="005355C7">
      <w:pPr>
        <w:tabs>
          <w:tab w:val="left" w:pos="540"/>
        </w:tabs>
        <w:spacing w:after="0" w:line="240" w:lineRule="auto"/>
      </w:pPr>
      <w:r w:rsidRPr="00E10EA0">
        <w:lastRenderedPageBreak/>
        <w:t>Nesuvartotą vaistinį preparatą ar atliekas reikia tvarkyti laikantis vietinių reikalavimų</w:t>
      </w:r>
    </w:p>
    <w:p w14:paraId="6A810601" w14:textId="77777777" w:rsidR="005355C7" w:rsidRDefault="005355C7" w:rsidP="005355C7">
      <w:pPr>
        <w:spacing w:after="0" w:line="240" w:lineRule="auto"/>
      </w:pPr>
    </w:p>
    <w:p w14:paraId="72D03731" w14:textId="77777777" w:rsidR="005355C7" w:rsidRPr="00920F11" w:rsidRDefault="005355C7" w:rsidP="005355C7">
      <w:pPr>
        <w:spacing w:after="0" w:line="240" w:lineRule="auto"/>
      </w:pPr>
      <w:r>
        <w:t xml:space="preserve">  </w:t>
      </w:r>
    </w:p>
    <w:p w14:paraId="38E2430B" w14:textId="77777777" w:rsidR="005355C7" w:rsidRPr="00920F11" w:rsidRDefault="005355C7" w:rsidP="005355C7">
      <w:pPr>
        <w:spacing w:after="0" w:line="240" w:lineRule="auto"/>
        <w:ind w:left="540" w:hanging="540"/>
        <w:rPr>
          <w:b/>
          <w:caps/>
        </w:rPr>
      </w:pPr>
      <w:r w:rsidRPr="00920F11">
        <w:rPr>
          <w:b/>
          <w:caps/>
        </w:rPr>
        <w:t>7.</w:t>
      </w:r>
      <w:r w:rsidRPr="00920F11">
        <w:rPr>
          <w:b/>
          <w:caps/>
        </w:rPr>
        <w:tab/>
      </w:r>
      <w:r w:rsidRPr="00C622A7">
        <w:rPr>
          <w:b/>
        </w:rPr>
        <w:t>REGISTRUOTOJAS</w:t>
      </w:r>
    </w:p>
    <w:p w14:paraId="5B32DABB" w14:textId="77777777" w:rsidR="005355C7" w:rsidRPr="00920F11" w:rsidRDefault="005355C7" w:rsidP="00535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p>
    <w:p w14:paraId="51A4A291" w14:textId="77777777" w:rsidR="006965BD" w:rsidRPr="00FE7477" w:rsidRDefault="006965BD" w:rsidP="006965BD">
      <w:pPr>
        <w:spacing w:after="0" w:line="240" w:lineRule="auto"/>
      </w:pPr>
      <w:r w:rsidRPr="00FE7477">
        <w:t xml:space="preserve">GlaxoSmithKline Trading Services Limited  </w:t>
      </w:r>
    </w:p>
    <w:p w14:paraId="33FD7BC7" w14:textId="77777777" w:rsidR="006965BD" w:rsidRPr="00FE7477" w:rsidRDefault="006965BD" w:rsidP="006965BD">
      <w:pPr>
        <w:spacing w:after="0" w:line="240" w:lineRule="auto"/>
      </w:pPr>
      <w:r w:rsidRPr="00FE7477">
        <w:t xml:space="preserve">12 Riverwalk  </w:t>
      </w:r>
    </w:p>
    <w:p w14:paraId="1E8258BD" w14:textId="77777777" w:rsidR="006965BD" w:rsidRPr="00FE7477" w:rsidRDefault="006965BD" w:rsidP="006965BD">
      <w:pPr>
        <w:spacing w:after="0" w:line="240" w:lineRule="auto"/>
      </w:pPr>
      <w:r w:rsidRPr="00FE7477">
        <w:t xml:space="preserve">Citywest Business Campus  </w:t>
      </w:r>
    </w:p>
    <w:p w14:paraId="0992FD2A" w14:textId="77777777" w:rsidR="006965BD" w:rsidRPr="00FE7477" w:rsidRDefault="006965BD" w:rsidP="006965BD">
      <w:pPr>
        <w:spacing w:after="0" w:line="240" w:lineRule="auto"/>
      </w:pPr>
      <w:r w:rsidRPr="00FE7477">
        <w:t xml:space="preserve">Dublin 24  </w:t>
      </w:r>
    </w:p>
    <w:p w14:paraId="6706F811" w14:textId="77777777" w:rsidR="006965BD" w:rsidRPr="00FE7477" w:rsidRDefault="006965BD" w:rsidP="006965BD">
      <w:pPr>
        <w:spacing w:after="0" w:line="240" w:lineRule="auto"/>
      </w:pPr>
      <w:r w:rsidRPr="00FE7477">
        <w:t>Airija</w:t>
      </w:r>
    </w:p>
    <w:p w14:paraId="316B9842" w14:textId="77777777" w:rsidR="005355C7" w:rsidRPr="00920F11" w:rsidRDefault="005355C7" w:rsidP="005355C7">
      <w:pPr>
        <w:pStyle w:val="Pagrindinistekstas"/>
        <w:spacing w:after="0"/>
        <w:rPr>
          <w:sz w:val="22"/>
          <w:szCs w:val="22"/>
        </w:rPr>
      </w:pPr>
    </w:p>
    <w:p w14:paraId="07BCEB2E" w14:textId="77777777" w:rsidR="005355C7" w:rsidRPr="00920F11" w:rsidRDefault="005355C7" w:rsidP="005355C7">
      <w:pPr>
        <w:pStyle w:val="Pagrindinistekstas"/>
        <w:spacing w:after="0"/>
        <w:rPr>
          <w:sz w:val="22"/>
          <w:szCs w:val="22"/>
        </w:rPr>
      </w:pPr>
    </w:p>
    <w:p w14:paraId="7596F6F5" w14:textId="77777777" w:rsidR="005355C7" w:rsidRPr="00920F11" w:rsidRDefault="005355C7" w:rsidP="005355C7">
      <w:pPr>
        <w:spacing w:after="0" w:line="240" w:lineRule="auto"/>
        <w:ind w:left="540" w:hanging="540"/>
        <w:rPr>
          <w:b/>
          <w:caps/>
        </w:rPr>
      </w:pPr>
      <w:r w:rsidRPr="00920F11">
        <w:rPr>
          <w:b/>
          <w:caps/>
        </w:rPr>
        <w:t>8.</w:t>
      </w:r>
      <w:r w:rsidRPr="00920F11">
        <w:rPr>
          <w:b/>
          <w:caps/>
        </w:rPr>
        <w:tab/>
      </w:r>
      <w:r w:rsidRPr="00C622A7">
        <w:rPr>
          <w:b/>
        </w:rPr>
        <w:t xml:space="preserve">REGISTRACIJOS </w:t>
      </w:r>
      <w:r w:rsidRPr="00C622A7">
        <w:rPr>
          <w:b/>
          <w:noProof/>
        </w:rPr>
        <w:t>PAŽYMĖJIMO</w:t>
      </w:r>
      <w:r w:rsidRPr="00C622A7">
        <w:rPr>
          <w:b/>
        </w:rPr>
        <w:t xml:space="preserve"> NUMERIS (-IAI)</w:t>
      </w:r>
    </w:p>
    <w:p w14:paraId="3B8D1E7F" w14:textId="77777777" w:rsidR="005355C7" w:rsidRPr="00920F11" w:rsidRDefault="005355C7" w:rsidP="005355C7">
      <w:pPr>
        <w:spacing w:after="0" w:line="240" w:lineRule="auto"/>
        <w:rPr>
          <w:b/>
        </w:rPr>
      </w:pPr>
    </w:p>
    <w:p w14:paraId="2FD7D3F7"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50/100 mikrogramų/dozėje</w:t>
      </w:r>
    </w:p>
    <w:p w14:paraId="05EB7ECE" w14:textId="77777777" w:rsidR="005355C7" w:rsidRPr="00920F11" w:rsidRDefault="005355C7" w:rsidP="005355C7">
      <w:pPr>
        <w:pStyle w:val="Porat"/>
        <w:tabs>
          <w:tab w:val="clear" w:pos="4153"/>
          <w:tab w:val="clear" w:pos="8306"/>
        </w:tabs>
        <w:rPr>
          <w:sz w:val="22"/>
          <w:szCs w:val="22"/>
        </w:rPr>
      </w:pPr>
      <w:r w:rsidRPr="00920F11">
        <w:rPr>
          <w:sz w:val="22"/>
          <w:szCs w:val="22"/>
        </w:rPr>
        <w:t>N1 - LT/1/99/0481/001</w:t>
      </w:r>
    </w:p>
    <w:p w14:paraId="366C50AB"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50/250 mikrogramų/dozėje</w:t>
      </w:r>
    </w:p>
    <w:p w14:paraId="745F93EC" w14:textId="77777777" w:rsidR="005355C7" w:rsidRPr="00920F11" w:rsidRDefault="005355C7" w:rsidP="005355C7">
      <w:pPr>
        <w:pStyle w:val="Porat"/>
        <w:tabs>
          <w:tab w:val="clear" w:pos="4153"/>
          <w:tab w:val="clear" w:pos="8306"/>
        </w:tabs>
        <w:rPr>
          <w:sz w:val="22"/>
          <w:szCs w:val="22"/>
        </w:rPr>
      </w:pPr>
      <w:r w:rsidRPr="00920F11">
        <w:rPr>
          <w:sz w:val="22"/>
          <w:szCs w:val="22"/>
        </w:rPr>
        <w:t>N1 - LT/1/99/0481/002</w:t>
      </w:r>
    </w:p>
    <w:p w14:paraId="44D1808E" w14:textId="77777777" w:rsidR="005355C7" w:rsidRPr="00920F11" w:rsidRDefault="005355C7" w:rsidP="005355C7">
      <w:pPr>
        <w:pStyle w:val="Porat"/>
        <w:tabs>
          <w:tab w:val="clear" w:pos="4153"/>
          <w:tab w:val="clear" w:pos="8306"/>
        </w:tabs>
        <w:rPr>
          <w:sz w:val="22"/>
          <w:szCs w:val="22"/>
        </w:rPr>
      </w:pPr>
      <w:r w:rsidRPr="00920F11">
        <w:rPr>
          <w:sz w:val="22"/>
          <w:szCs w:val="22"/>
        </w:rPr>
        <w:t>Seretide Diskus 50/500 mikrogramų/dozėje</w:t>
      </w:r>
    </w:p>
    <w:p w14:paraId="343DA83F" w14:textId="77777777" w:rsidR="005355C7" w:rsidRPr="00920F11" w:rsidRDefault="005355C7" w:rsidP="005355C7">
      <w:pPr>
        <w:pStyle w:val="Porat"/>
        <w:tabs>
          <w:tab w:val="clear" w:pos="4153"/>
          <w:tab w:val="clear" w:pos="8306"/>
        </w:tabs>
        <w:rPr>
          <w:sz w:val="22"/>
          <w:szCs w:val="22"/>
        </w:rPr>
      </w:pPr>
      <w:r w:rsidRPr="00920F11">
        <w:rPr>
          <w:sz w:val="22"/>
          <w:szCs w:val="22"/>
        </w:rPr>
        <w:t>N1 - LT/1/99/0481/004</w:t>
      </w:r>
    </w:p>
    <w:p w14:paraId="3C6C3880" w14:textId="77777777" w:rsidR="005355C7" w:rsidRPr="00920F11" w:rsidRDefault="005355C7" w:rsidP="005355C7">
      <w:pPr>
        <w:spacing w:after="0" w:line="240" w:lineRule="auto"/>
        <w:rPr>
          <w:b/>
        </w:rPr>
      </w:pPr>
    </w:p>
    <w:p w14:paraId="1EC06882" w14:textId="77777777" w:rsidR="005355C7" w:rsidRPr="00920F11" w:rsidRDefault="005355C7" w:rsidP="005355C7">
      <w:pPr>
        <w:spacing w:after="0" w:line="240" w:lineRule="auto"/>
        <w:rPr>
          <w:b/>
        </w:rPr>
      </w:pPr>
    </w:p>
    <w:p w14:paraId="56760D2E" w14:textId="77777777" w:rsidR="005355C7" w:rsidRPr="00920F11" w:rsidRDefault="005355C7" w:rsidP="005355C7">
      <w:pPr>
        <w:spacing w:after="0" w:line="240" w:lineRule="auto"/>
        <w:ind w:left="540" w:hanging="540"/>
        <w:rPr>
          <w:b/>
          <w:caps/>
        </w:rPr>
      </w:pPr>
      <w:r w:rsidRPr="00920F11">
        <w:rPr>
          <w:b/>
          <w:caps/>
        </w:rPr>
        <w:t>9.</w:t>
      </w:r>
      <w:r w:rsidRPr="00920F11">
        <w:rPr>
          <w:b/>
          <w:caps/>
        </w:rPr>
        <w:tab/>
      </w:r>
      <w:r w:rsidRPr="00C622A7">
        <w:rPr>
          <w:b/>
        </w:rPr>
        <w:t>REGISTRAVIMO / PERREGISTRAVIMO DATA</w:t>
      </w:r>
    </w:p>
    <w:p w14:paraId="09E48245" w14:textId="77777777" w:rsidR="005355C7" w:rsidRPr="00920F11" w:rsidRDefault="005355C7" w:rsidP="005355C7">
      <w:pPr>
        <w:spacing w:after="0" w:line="240" w:lineRule="auto"/>
        <w:rPr>
          <w:b/>
        </w:rPr>
      </w:pPr>
    </w:p>
    <w:p w14:paraId="1E663B67" w14:textId="77777777" w:rsidR="005355C7" w:rsidRPr="00920F11" w:rsidRDefault="005355C7" w:rsidP="005355C7">
      <w:pPr>
        <w:spacing w:after="0" w:line="240" w:lineRule="auto"/>
      </w:pPr>
      <w:r w:rsidRPr="00920F11">
        <w:t>R</w:t>
      </w:r>
      <w:r>
        <w:t>egistravimo data</w:t>
      </w:r>
      <w:r w:rsidRPr="00920F11">
        <w:t xml:space="preserve"> 1999 m. birželio 04 d.</w:t>
      </w:r>
    </w:p>
    <w:p w14:paraId="5301A9F2" w14:textId="77777777" w:rsidR="005355C7" w:rsidRPr="00920F11" w:rsidRDefault="005355C7" w:rsidP="005355C7">
      <w:pPr>
        <w:spacing w:after="0" w:line="240" w:lineRule="auto"/>
        <w:rPr>
          <w:b/>
        </w:rPr>
      </w:pPr>
      <w:r>
        <w:t>Paskutinio perregistravimo data</w:t>
      </w:r>
      <w:r w:rsidRPr="00920F11">
        <w:t xml:space="preserve"> 2011 m. vasario 9 d. </w:t>
      </w:r>
    </w:p>
    <w:p w14:paraId="01E1865B" w14:textId="77777777" w:rsidR="005355C7" w:rsidRPr="00920F11" w:rsidRDefault="005355C7" w:rsidP="005355C7">
      <w:pPr>
        <w:spacing w:after="0" w:line="240" w:lineRule="auto"/>
        <w:rPr>
          <w:b/>
        </w:rPr>
      </w:pPr>
    </w:p>
    <w:p w14:paraId="43EBF194" w14:textId="77777777" w:rsidR="005355C7" w:rsidRPr="00920F11" w:rsidRDefault="005355C7" w:rsidP="005355C7">
      <w:pPr>
        <w:spacing w:after="0" w:line="240" w:lineRule="auto"/>
        <w:rPr>
          <w:b/>
        </w:rPr>
      </w:pPr>
    </w:p>
    <w:p w14:paraId="4D9F8E2A" w14:textId="77777777" w:rsidR="005355C7" w:rsidRPr="00920F11" w:rsidRDefault="005355C7" w:rsidP="005355C7">
      <w:pPr>
        <w:spacing w:after="0" w:line="240" w:lineRule="auto"/>
        <w:ind w:left="540" w:hanging="540"/>
        <w:rPr>
          <w:b/>
          <w:caps/>
        </w:rPr>
      </w:pPr>
      <w:r w:rsidRPr="00920F11">
        <w:rPr>
          <w:b/>
          <w:caps/>
        </w:rPr>
        <w:t>10.</w:t>
      </w:r>
      <w:r w:rsidRPr="00920F11">
        <w:rPr>
          <w:b/>
          <w:caps/>
        </w:rPr>
        <w:tab/>
        <w:t>teksto peržiūros data</w:t>
      </w:r>
    </w:p>
    <w:p w14:paraId="7D1DB21A" w14:textId="77777777" w:rsidR="005355C7" w:rsidRPr="00920F11" w:rsidRDefault="005355C7" w:rsidP="005355C7">
      <w:pPr>
        <w:spacing w:after="0" w:line="240" w:lineRule="auto"/>
      </w:pPr>
    </w:p>
    <w:p w14:paraId="68F345C5" w14:textId="7110F7DF" w:rsidR="005355C7" w:rsidRPr="0085724E" w:rsidRDefault="00AD6A91" w:rsidP="0085724E">
      <w:pPr>
        <w:pStyle w:val="BTEMEASMCA"/>
        <w:rPr>
          <w:noProof w:val="0"/>
        </w:rPr>
      </w:pPr>
      <w:r w:rsidRPr="0085724E">
        <w:t>2024 m. liepos 4 d.</w:t>
      </w:r>
    </w:p>
    <w:p w14:paraId="12DD8C88" w14:textId="77777777" w:rsidR="001C5615" w:rsidRPr="00920F11" w:rsidRDefault="001C5615" w:rsidP="0085724E">
      <w:pPr>
        <w:pStyle w:val="BTEMEASMCA"/>
      </w:pPr>
    </w:p>
    <w:p w14:paraId="57C89292" w14:textId="77777777" w:rsidR="005355C7" w:rsidRPr="00920F11" w:rsidRDefault="005355C7" w:rsidP="005355C7">
      <w:pPr>
        <w:spacing w:after="0" w:line="240" w:lineRule="auto"/>
      </w:pPr>
      <w:r w:rsidRPr="00920F11">
        <w:t xml:space="preserve">Išsami informacija apie šį vaistinį preparatą pateikiama Valstybinės vaistų kontrolės tarnybos prie Lietuvos Respublikos sveikatos apsaugos ministerijos tinklalpyje </w:t>
      </w:r>
      <w:r w:rsidRPr="00920F11">
        <w:rPr>
          <w:u w:val="single"/>
        </w:rPr>
        <w:t>http://www.vvkt.lt.</w:t>
      </w:r>
      <w:r w:rsidRPr="00920F11">
        <w:t xml:space="preserve"> </w:t>
      </w:r>
    </w:p>
    <w:p w14:paraId="44ABDC7B" w14:textId="77777777" w:rsidR="005355C7" w:rsidRPr="00920F11" w:rsidRDefault="005355C7" w:rsidP="005355C7">
      <w:pPr>
        <w:spacing w:after="0" w:line="240" w:lineRule="auto"/>
      </w:pPr>
    </w:p>
    <w:p w14:paraId="103634AD" w14:textId="77777777" w:rsidR="005355C7" w:rsidRPr="00920F11" w:rsidRDefault="005355C7" w:rsidP="005355C7">
      <w:pPr>
        <w:spacing w:after="0" w:line="240" w:lineRule="auto"/>
      </w:pPr>
      <w:r w:rsidRPr="00920F11">
        <w:br w:type="page"/>
      </w:r>
    </w:p>
    <w:p w14:paraId="0A8F8A19" w14:textId="77777777" w:rsidR="005355C7" w:rsidRPr="00920F11" w:rsidRDefault="005355C7" w:rsidP="005355C7">
      <w:pPr>
        <w:pStyle w:val="Pagrindinistekstas"/>
        <w:spacing w:after="0"/>
        <w:rPr>
          <w:sz w:val="22"/>
          <w:szCs w:val="22"/>
        </w:rPr>
      </w:pPr>
    </w:p>
    <w:p w14:paraId="3FB18BDE" w14:textId="77777777" w:rsidR="005355C7" w:rsidRPr="00920F11" w:rsidRDefault="005355C7" w:rsidP="005355C7">
      <w:pPr>
        <w:pStyle w:val="Pagrindinistekstas"/>
        <w:spacing w:after="0"/>
        <w:rPr>
          <w:sz w:val="22"/>
          <w:szCs w:val="22"/>
        </w:rPr>
      </w:pPr>
    </w:p>
    <w:p w14:paraId="194F92A0" w14:textId="77777777" w:rsidR="005355C7" w:rsidRPr="00920F11" w:rsidRDefault="005355C7" w:rsidP="005355C7">
      <w:pPr>
        <w:pStyle w:val="Pagrindinistekstas"/>
        <w:spacing w:after="0"/>
        <w:rPr>
          <w:sz w:val="22"/>
          <w:szCs w:val="22"/>
        </w:rPr>
      </w:pPr>
    </w:p>
    <w:p w14:paraId="1CB8C8D6" w14:textId="77777777" w:rsidR="005355C7" w:rsidRPr="00920F11" w:rsidRDefault="005355C7" w:rsidP="005355C7">
      <w:pPr>
        <w:pStyle w:val="Pagrindinistekstas"/>
        <w:spacing w:after="0"/>
        <w:rPr>
          <w:sz w:val="22"/>
          <w:szCs w:val="22"/>
        </w:rPr>
      </w:pPr>
    </w:p>
    <w:p w14:paraId="77FD82DE" w14:textId="77777777" w:rsidR="005355C7" w:rsidRPr="00920F11" w:rsidRDefault="005355C7" w:rsidP="005355C7">
      <w:pPr>
        <w:pStyle w:val="Pagrindinistekstas"/>
        <w:spacing w:after="0"/>
        <w:rPr>
          <w:sz w:val="22"/>
          <w:szCs w:val="22"/>
        </w:rPr>
      </w:pPr>
    </w:p>
    <w:p w14:paraId="539289A4" w14:textId="77777777" w:rsidR="005355C7" w:rsidRPr="00920F11" w:rsidRDefault="005355C7" w:rsidP="005355C7">
      <w:pPr>
        <w:pStyle w:val="Pagrindinistekstas"/>
        <w:spacing w:after="0"/>
        <w:rPr>
          <w:sz w:val="22"/>
          <w:szCs w:val="22"/>
        </w:rPr>
      </w:pPr>
    </w:p>
    <w:p w14:paraId="37B73052" w14:textId="77777777" w:rsidR="005355C7" w:rsidRPr="00920F11" w:rsidRDefault="005355C7" w:rsidP="005355C7">
      <w:pPr>
        <w:pStyle w:val="Pagrindinistekstas"/>
        <w:spacing w:after="0"/>
        <w:rPr>
          <w:sz w:val="22"/>
          <w:szCs w:val="22"/>
        </w:rPr>
      </w:pPr>
    </w:p>
    <w:p w14:paraId="09C5882B" w14:textId="77777777" w:rsidR="005355C7" w:rsidRPr="00920F11" w:rsidRDefault="005355C7" w:rsidP="005355C7">
      <w:pPr>
        <w:pStyle w:val="Pagrindinistekstas"/>
        <w:spacing w:after="0"/>
        <w:rPr>
          <w:sz w:val="22"/>
          <w:szCs w:val="22"/>
        </w:rPr>
      </w:pPr>
    </w:p>
    <w:p w14:paraId="7A058CF2" w14:textId="77777777" w:rsidR="005355C7" w:rsidRPr="00920F11" w:rsidRDefault="005355C7" w:rsidP="005355C7">
      <w:pPr>
        <w:pStyle w:val="Pagrindinistekstas"/>
        <w:spacing w:after="0"/>
        <w:rPr>
          <w:sz w:val="22"/>
          <w:szCs w:val="22"/>
        </w:rPr>
      </w:pPr>
    </w:p>
    <w:p w14:paraId="41FD0A03" w14:textId="77777777" w:rsidR="005355C7" w:rsidRPr="00920F11" w:rsidRDefault="005355C7" w:rsidP="005355C7">
      <w:pPr>
        <w:pStyle w:val="Pagrindinistekstas"/>
        <w:spacing w:after="0"/>
        <w:rPr>
          <w:sz w:val="22"/>
          <w:szCs w:val="22"/>
        </w:rPr>
      </w:pPr>
    </w:p>
    <w:p w14:paraId="2375F6B9" w14:textId="77777777" w:rsidR="005355C7" w:rsidRPr="00920F11" w:rsidRDefault="005355C7" w:rsidP="005355C7">
      <w:pPr>
        <w:pStyle w:val="Pagrindinistekstas"/>
        <w:spacing w:after="0"/>
        <w:rPr>
          <w:sz w:val="22"/>
          <w:szCs w:val="22"/>
        </w:rPr>
      </w:pPr>
    </w:p>
    <w:p w14:paraId="7F86E4AE" w14:textId="77777777" w:rsidR="005355C7" w:rsidRPr="00920F11" w:rsidRDefault="005355C7" w:rsidP="005355C7">
      <w:pPr>
        <w:pStyle w:val="Pagrindinistekstas"/>
        <w:spacing w:after="0"/>
        <w:rPr>
          <w:sz w:val="22"/>
          <w:szCs w:val="22"/>
        </w:rPr>
      </w:pPr>
    </w:p>
    <w:p w14:paraId="74FFE05E" w14:textId="77777777" w:rsidR="005355C7" w:rsidRPr="00920F11" w:rsidRDefault="005355C7" w:rsidP="005355C7">
      <w:pPr>
        <w:pStyle w:val="Pagrindinistekstas"/>
        <w:spacing w:after="0"/>
        <w:rPr>
          <w:sz w:val="22"/>
          <w:szCs w:val="22"/>
        </w:rPr>
      </w:pPr>
    </w:p>
    <w:p w14:paraId="174F6B6A" w14:textId="77777777" w:rsidR="005355C7" w:rsidRPr="00920F11" w:rsidRDefault="005355C7" w:rsidP="005355C7">
      <w:pPr>
        <w:pStyle w:val="Pagrindinistekstas"/>
        <w:spacing w:after="0"/>
        <w:rPr>
          <w:sz w:val="22"/>
          <w:szCs w:val="22"/>
        </w:rPr>
      </w:pPr>
    </w:p>
    <w:p w14:paraId="5CD87F52" w14:textId="77777777" w:rsidR="005355C7" w:rsidRPr="00920F11" w:rsidRDefault="005355C7" w:rsidP="005355C7">
      <w:pPr>
        <w:pStyle w:val="Pagrindinistekstas"/>
        <w:spacing w:after="0"/>
        <w:rPr>
          <w:sz w:val="22"/>
          <w:szCs w:val="22"/>
        </w:rPr>
      </w:pPr>
    </w:p>
    <w:p w14:paraId="7899675E" w14:textId="77777777" w:rsidR="005355C7" w:rsidRPr="00920F11" w:rsidRDefault="005355C7" w:rsidP="005355C7">
      <w:pPr>
        <w:pStyle w:val="Pagrindinistekstas"/>
        <w:spacing w:after="0"/>
        <w:rPr>
          <w:sz w:val="22"/>
          <w:szCs w:val="22"/>
        </w:rPr>
      </w:pPr>
    </w:p>
    <w:p w14:paraId="301F87A5" w14:textId="77777777" w:rsidR="005355C7" w:rsidRPr="00920F11" w:rsidRDefault="005355C7" w:rsidP="005355C7">
      <w:pPr>
        <w:pStyle w:val="Pagrindinistekstas"/>
        <w:spacing w:after="0"/>
        <w:rPr>
          <w:sz w:val="22"/>
          <w:szCs w:val="22"/>
        </w:rPr>
      </w:pPr>
    </w:p>
    <w:p w14:paraId="44A3A094" w14:textId="77777777" w:rsidR="005355C7" w:rsidRPr="00920F11" w:rsidRDefault="005355C7" w:rsidP="005355C7">
      <w:pPr>
        <w:pStyle w:val="Pagrindinistekstas"/>
        <w:spacing w:after="0"/>
        <w:rPr>
          <w:sz w:val="22"/>
          <w:szCs w:val="22"/>
        </w:rPr>
      </w:pPr>
    </w:p>
    <w:p w14:paraId="54542D39" w14:textId="77777777" w:rsidR="005355C7" w:rsidRPr="00920F11" w:rsidRDefault="005355C7" w:rsidP="005355C7">
      <w:pPr>
        <w:pStyle w:val="Pagrindinistekstas"/>
        <w:spacing w:after="0"/>
        <w:rPr>
          <w:sz w:val="22"/>
          <w:szCs w:val="22"/>
        </w:rPr>
      </w:pPr>
    </w:p>
    <w:p w14:paraId="3C57CD48" w14:textId="77777777" w:rsidR="005355C7" w:rsidRPr="00920F11" w:rsidRDefault="005355C7" w:rsidP="005355C7">
      <w:pPr>
        <w:pStyle w:val="Pagrindinistekstas"/>
        <w:spacing w:after="0"/>
        <w:rPr>
          <w:sz w:val="22"/>
          <w:szCs w:val="22"/>
        </w:rPr>
      </w:pPr>
    </w:p>
    <w:p w14:paraId="0F6B1A60" w14:textId="77777777" w:rsidR="005355C7" w:rsidRPr="00920F11" w:rsidRDefault="005355C7" w:rsidP="005355C7">
      <w:pPr>
        <w:pStyle w:val="Pagrindinistekstas"/>
        <w:spacing w:after="0"/>
        <w:rPr>
          <w:sz w:val="22"/>
          <w:szCs w:val="22"/>
        </w:rPr>
      </w:pPr>
    </w:p>
    <w:p w14:paraId="1ADF98D6" w14:textId="77777777" w:rsidR="005355C7" w:rsidRPr="00920F11" w:rsidRDefault="005355C7" w:rsidP="005355C7">
      <w:pPr>
        <w:pStyle w:val="Pagrindinistekstas"/>
        <w:spacing w:after="0"/>
        <w:rPr>
          <w:sz w:val="22"/>
          <w:szCs w:val="22"/>
        </w:rPr>
      </w:pPr>
    </w:p>
    <w:p w14:paraId="0EF719EB" w14:textId="77777777" w:rsidR="005355C7" w:rsidRPr="004D12D4" w:rsidRDefault="005355C7" w:rsidP="005355C7">
      <w:pPr>
        <w:pStyle w:val="Pavadinimas"/>
        <w:rPr>
          <w:rFonts w:ascii="Times New Roman" w:hAnsi="Times New Roman"/>
          <w:sz w:val="22"/>
          <w:szCs w:val="22"/>
        </w:rPr>
      </w:pPr>
    </w:p>
    <w:p w14:paraId="38AA0D7C" w14:textId="07E4823E" w:rsidR="005355C7" w:rsidRPr="004D12D4" w:rsidRDefault="005355C7" w:rsidP="005355C7">
      <w:pPr>
        <w:pStyle w:val="Pavadinimas"/>
        <w:rPr>
          <w:rFonts w:ascii="Times New Roman" w:hAnsi="Times New Roman"/>
          <w:sz w:val="22"/>
          <w:szCs w:val="22"/>
        </w:rPr>
      </w:pPr>
      <w:r w:rsidRPr="004D12D4">
        <w:rPr>
          <w:rFonts w:ascii="Times New Roman" w:hAnsi="Times New Roman"/>
          <w:sz w:val="22"/>
          <w:szCs w:val="22"/>
        </w:rPr>
        <w:t>II PRIEDAS</w:t>
      </w:r>
      <w:r w:rsidR="004D12D4">
        <w:rPr>
          <w:rFonts w:ascii="Times New Roman" w:hAnsi="Times New Roman"/>
          <w:sz w:val="22"/>
          <w:szCs w:val="22"/>
        </w:rPr>
        <w:fldChar w:fldCharType="begin"/>
      </w:r>
      <w:r w:rsidR="004D12D4">
        <w:rPr>
          <w:rFonts w:ascii="Times New Roman" w:hAnsi="Times New Roman"/>
          <w:sz w:val="22"/>
          <w:szCs w:val="22"/>
        </w:rPr>
        <w:instrText xml:space="preserve"> DOCVARIABLE VAULT_ND_9c0b7f06-ab90-4fb8-8d16-d3d4011c1c5e \* MERGEFORMAT </w:instrText>
      </w:r>
      <w:r w:rsidR="004D12D4">
        <w:rPr>
          <w:rFonts w:ascii="Times New Roman" w:hAnsi="Times New Roman"/>
          <w:sz w:val="22"/>
          <w:szCs w:val="22"/>
        </w:rPr>
        <w:fldChar w:fldCharType="separate"/>
      </w:r>
      <w:r w:rsidR="004D12D4">
        <w:rPr>
          <w:rFonts w:ascii="Times New Roman" w:hAnsi="Times New Roman"/>
          <w:sz w:val="22"/>
          <w:szCs w:val="22"/>
        </w:rPr>
        <w:t xml:space="preserve"> </w:t>
      </w:r>
      <w:r w:rsidR="004D12D4">
        <w:rPr>
          <w:rFonts w:ascii="Times New Roman" w:hAnsi="Times New Roman"/>
          <w:sz w:val="22"/>
          <w:szCs w:val="22"/>
        </w:rPr>
        <w:fldChar w:fldCharType="end"/>
      </w:r>
    </w:p>
    <w:p w14:paraId="6ED421F7" w14:textId="77777777" w:rsidR="005355C7" w:rsidRPr="00920F11" w:rsidRDefault="005355C7" w:rsidP="005355C7">
      <w:pPr>
        <w:pStyle w:val="Paantrat"/>
        <w:spacing w:after="0"/>
        <w:rPr>
          <w:rFonts w:ascii="Times New Roman" w:hAnsi="Times New Roman" w:cs="Times New Roman"/>
          <w:sz w:val="22"/>
          <w:szCs w:val="22"/>
        </w:rPr>
      </w:pPr>
    </w:p>
    <w:p w14:paraId="5B27EB5A" w14:textId="46AEB370" w:rsidR="005355C7" w:rsidRPr="00920F11" w:rsidRDefault="005355C7" w:rsidP="005355C7">
      <w:pPr>
        <w:pStyle w:val="Paantrat"/>
        <w:spacing w:after="0"/>
        <w:rPr>
          <w:rFonts w:ascii="Times New Roman" w:hAnsi="Times New Roman" w:cs="Times New Roman"/>
          <w:b/>
          <w:sz w:val="22"/>
          <w:szCs w:val="22"/>
        </w:rPr>
      </w:pPr>
      <w:r w:rsidRPr="00C622A7">
        <w:rPr>
          <w:rFonts w:ascii="Times New Roman" w:hAnsi="Times New Roman" w:cs="Times New Roman"/>
          <w:b/>
          <w:sz w:val="22"/>
          <w:szCs w:val="22"/>
        </w:rPr>
        <w:t>REGISTRACIJOS</w:t>
      </w:r>
      <w:r w:rsidRPr="00920F11">
        <w:rPr>
          <w:rFonts w:ascii="Times New Roman" w:hAnsi="Times New Roman" w:cs="Times New Roman"/>
          <w:b/>
          <w:sz w:val="22"/>
          <w:szCs w:val="22"/>
        </w:rPr>
        <w:t xml:space="preserve"> SĄLYGOS</w:t>
      </w:r>
      <w:r w:rsidR="004D12D4">
        <w:rPr>
          <w:rFonts w:ascii="Times New Roman" w:hAnsi="Times New Roman" w:cs="Times New Roman"/>
          <w:b/>
          <w:sz w:val="22"/>
          <w:szCs w:val="22"/>
        </w:rPr>
        <w:fldChar w:fldCharType="begin"/>
      </w:r>
      <w:r w:rsidR="004D12D4">
        <w:rPr>
          <w:rFonts w:ascii="Times New Roman" w:hAnsi="Times New Roman" w:cs="Times New Roman"/>
          <w:b/>
          <w:sz w:val="22"/>
          <w:szCs w:val="22"/>
        </w:rPr>
        <w:instrText xml:space="preserve"> DOCVARIABLE VAULT_ND_ecc78e57-9a6a-4b74-9c1a-be8979b7e835 \* MERGEFORMAT </w:instrText>
      </w:r>
      <w:r w:rsidR="004D12D4">
        <w:rPr>
          <w:rFonts w:ascii="Times New Roman" w:hAnsi="Times New Roman" w:cs="Times New Roman"/>
          <w:b/>
          <w:sz w:val="22"/>
          <w:szCs w:val="22"/>
        </w:rPr>
        <w:fldChar w:fldCharType="separate"/>
      </w:r>
      <w:r w:rsidR="004D12D4">
        <w:rPr>
          <w:rFonts w:ascii="Times New Roman" w:hAnsi="Times New Roman" w:cs="Times New Roman"/>
          <w:b/>
          <w:sz w:val="22"/>
          <w:szCs w:val="22"/>
        </w:rPr>
        <w:t xml:space="preserve"> </w:t>
      </w:r>
      <w:r w:rsidR="004D12D4">
        <w:rPr>
          <w:rFonts w:ascii="Times New Roman" w:hAnsi="Times New Roman" w:cs="Times New Roman"/>
          <w:b/>
          <w:sz w:val="22"/>
          <w:szCs w:val="22"/>
        </w:rPr>
        <w:fldChar w:fldCharType="end"/>
      </w:r>
    </w:p>
    <w:p w14:paraId="257CC7D2" w14:textId="77777777" w:rsidR="005355C7" w:rsidRPr="00C622A7" w:rsidRDefault="005355C7" w:rsidP="005355C7">
      <w:pPr>
        <w:pStyle w:val="Pagrindinistekstas"/>
        <w:spacing w:after="0"/>
        <w:rPr>
          <w:b/>
          <w:sz w:val="22"/>
          <w:szCs w:val="22"/>
        </w:rPr>
      </w:pPr>
    </w:p>
    <w:p w14:paraId="3F0A7AE3" w14:textId="77777777" w:rsidR="005355C7" w:rsidRPr="00413961" w:rsidRDefault="005355C7" w:rsidP="005355C7">
      <w:pPr>
        <w:tabs>
          <w:tab w:val="left" w:pos="1701"/>
        </w:tabs>
        <w:ind w:left="1701" w:right="567" w:hanging="567"/>
        <w:rPr>
          <w:b/>
          <w:noProof/>
          <w:szCs w:val="24"/>
        </w:rPr>
      </w:pPr>
      <w:r w:rsidRPr="00B34FA1">
        <w:rPr>
          <w:b/>
          <w:noProof/>
          <w:szCs w:val="24"/>
        </w:rPr>
        <w:t>A.</w:t>
      </w:r>
      <w:r w:rsidRPr="00B34FA1">
        <w:rPr>
          <w:b/>
          <w:noProof/>
          <w:szCs w:val="24"/>
        </w:rPr>
        <w:tab/>
        <w:t>GAMIN</w:t>
      </w:r>
      <w:r>
        <w:rPr>
          <w:b/>
          <w:noProof/>
          <w:szCs w:val="24"/>
        </w:rPr>
        <w:t>TOJAS (-AI)</w:t>
      </w:r>
      <w:r w:rsidRPr="00B34FA1">
        <w:rPr>
          <w:b/>
          <w:noProof/>
          <w:szCs w:val="24"/>
        </w:rPr>
        <w:t>, ATSAKINGAS (-I) UŽ SERIJŲ IŠLEIDIMĄ</w:t>
      </w:r>
    </w:p>
    <w:p w14:paraId="101927C4" w14:textId="77777777" w:rsidR="005355C7" w:rsidRPr="00B34FA1" w:rsidRDefault="005355C7" w:rsidP="005355C7">
      <w:pPr>
        <w:tabs>
          <w:tab w:val="left" w:pos="1701"/>
        </w:tabs>
        <w:ind w:left="1701" w:right="567" w:hanging="567"/>
        <w:rPr>
          <w:b/>
        </w:rPr>
      </w:pPr>
      <w:r w:rsidRPr="00B34FA1">
        <w:rPr>
          <w:b/>
        </w:rPr>
        <w:t>B.</w:t>
      </w:r>
      <w:r w:rsidRPr="00B34FA1">
        <w:rPr>
          <w:b/>
        </w:rPr>
        <w:tab/>
        <w:t>TIEKIMO IR VARTOJIMO SĄLYGOS AR APRIBOJIMAI</w:t>
      </w:r>
    </w:p>
    <w:p w14:paraId="301740C1" w14:textId="77777777" w:rsidR="005355C7" w:rsidRPr="00920F11" w:rsidRDefault="005355C7" w:rsidP="005355C7">
      <w:pPr>
        <w:pStyle w:val="Pagrindinistekstas"/>
        <w:spacing w:after="0"/>
        <w:rPr>
          <w:b/>
          <w:sz w:val="22"/>
          <w:szCs w:val="22"/>
        </w:rPr>
      </w:pPr>
      <w:r w:rsidRPr="00920F11">
        <w:rPr>
          <w:sz w:val="22"/>
          <w:szCs w:val="22"/>
        </w:rPr>
        <w:br w:type="page"/>
      </w:r>
      <w:r w:rsidRPr="00920F11">
        <w:rPr>
          <w:b/>
          <w:sz w:val="22"/>
          <w:szCs w:val="22"/>
        </w:rPr>
        <w:lastRenderedPageBreak/>
        <w:t>A. GAMINTOJAI, ATSAKINGI UŽ SERIJŲ IŠLEIDIMĄ</w:t>
      </w:r>
    </w:p>
    <w:p w14:paraId="071BE896" w14:textId="77777777" w:rsidR="005355C7" w:rsidRPr="00920F11" w:rsidRDefault="005355C7" w:rsidP="005355C7">
      <w:pPr>
        <w:pStyle w:val="Pagrindinistekstas"/>
        <w:spacing w:after="0"/>
        <w:rPr>
          <w:sz w:val="22"/>
          <w:szCs w:val="22"/>
        </w:rPr>
      </w:pPr>
    </w:p>
    <w:p w14:paraId="54B66602" w14:textId="77777777" w:rsidR="005355C7" w:rsidRPr="00920F11" w:rsidRDefault="005355C7" w:rsidP="005355C7">
      <w:pPr>
        <w:pStyle w:val="Pagrindinistekstas"/>
        <w:spacing w:after="0"/>
        <w:rPr>
          <w:sz w:val="22"/>
          <w:szCs w:val="22"/>
          <w:u w:val="single"/>
        </w:rPr>
      </w:pPr>
      <w:r w:rsidRPr="00920F11">
        <w:rPr>
          <w:sz w:val="22"/>
          <w:szCs w:val="22"/>
          <w:u w:val="single"/>
        </w:rPr>
        <w:t>Gamintojų, atsakingų už serijų išleidimą, pavadinimai ir adresai</w:t>
      </w:r>
    </w:p>
    <w:p w14:paraId="7474384F" w14:textId="77777777" w:rsidR="005355C7" w:rsidRPr="00920F11" w:rsidRDefault="005355C7" w:rsidP="005355C7">
      <w:pPr>
        <w:pStyle w:val="Pagrindinistekstas"/>
        <w:spacing w:after="0"/>
        <w:rPr>
          <w:sz w:val="22"/>
          <w:szCs w:val="22"/>
        </w:rPr>
      </w:pPr>
    </w:p>
    <w:p w14:paraId="7354BF7C" w14:textId="77777777" w:rsidR="005355C7" w:rsidRPr="00920F11" w:rsidRDefault="005355C7" w:rsidP="005355C7">
      <w:pPr>
        <w:spacing w:after="0" w:line="240" w:lineRule="auto"/>
      </w:pPr>
      <w:r w:rsidRPr="00920F11">
        <w:t xml:space="preserve">Glaxo Wellcome Production </w:t>
      </w:r>
    </w:p>
    <w:p w14:paraId="1542EB11" w14:textId="77777777" w:rsidR="005355C7" w:rsidRPr="00920F11" w:rsidRDefault="005355C7" w:rsidP="005355C7">
      <w:pPr>
        <w:spacing w:after="0" w:line="240" w:lineRule="auto"/>
      </w:pPr>
      <w:r w:rsidRPr="00920F11">
        <w:t>Zone Industrielle No. 2</w:t>
      </w:r>
    </w:p>
    <w:p w14:paraId="4340AEB0" w14:textId="77777777" w:rsidR="005355C7" w:rsidRPr="00920F11" w:rsidRDefault="005355C7" w:rsidP="005355C7">
      <w:pPr>
        <w:spacing w:after="0" w:line="240" w:lineRule="auto"/>
      </w:pPr>
      <w:r w:rsidRPr="00920F11">
        <w:t>23, rue Lavoisier</w:t>
      </w:r>
    </w:p>
    <w:p w14:paraId="2927ED99" w14:textId="77777777" w:rsidR="005355C7" w:rsidRPr="00920F11" w:rsidRDefault="005355C7" w:rsidP="005355C7">
      <w:pPr>
        <w:spacing w:after="0" w:line="240" w:lineRule="auto"/>
      </w:pPr>
      <w:r w:rsidRPr="00920F11">
        <w:t>27000 Evreux</w:t>
      </w:r>
    </w:p>
    <w:p w14:paraId="7BD2D840" w14:textId="77777777" w:rsidR="005355C7" w:rsidRPr="00920F11" w:rsidRDefault="005355C7" w:rsidP="005355C7">
      <w:pPr>
        <w:spacing w:after="0" w:line="240" w:lineRule="auto"/>
      </w:pPr>
      <w:r w:rsidRPr="00920F11">
        <w:t>Prancūzija</w:t>
      </w:r>
    </w:p>
    <w:p w14:paraId="62BF0F00" w14:textId="77777777" w:rsidR="005355C7" w:rsidRPr="00920F11" w:rsidRDefault="005355C7" w:rsidP="0085724E">
      <w:pPr>
        <w:pStyle w:val="BTEMEASMCA"/>
      </w:pPr>
    </w:p>
    <w:p w14:paraId="0F13B18B" w14:textId="77777777" w:rsidR="005355C7" w:rsidRPr="00920F11" w:rsidRDefault="005355C7" w:rsidP="005355C7">
      <w:pPr>
        <w:pStyle w:val="Pagrindinistekstas"/>
        <w:spacing w:after="0"/>
        <w:rPr>
          <w:sz w:val="22"/>
          <w:szCs w:val="22"/>
        </w:rPr>
      </w:pPr>
    </w:p>
    <w:p w14:paraId="018EDC65" w14:textId="77777777" w:rsidR="005355C7" w:rsidRPr="00920F11" w:rsidRDefault="005355C7" w:rsidP="005355C7">
      <w:pPr>
        <w:pStyle w:val="Pagrindinistekstas"/>
        <w:spacing w:after="0"/>
        <w:rPr>
          <w:b/>
          <w:sz w:val="22"/>
          <w:szCs w:val="22"/>
        </w:rPr>
      </w:pPr>
      <w:r w:rsidRPr="00920F11">
        <w:rPr>
          <w:b/>
          <w:sz w:val="22"/>
          <w:szCs w:val="22"/>
        </w:rPr>
        <w:t>B. TIEKIMO IR VARTOJIMO SĄLYGOS AR APRIBOJIMAI</w:t>
      </w:r>
    </w:p>
    <w:p w14:paraId="60A9B953" w14:textId="77777777" w:rsidR="005355C7" w:rsidRPr="00920F11" w:rsidRDefault="005355C7" w:rsidP="005355C7">
      <w:pPr>
        <w:pStyle w:val="Pagrindinistekstas"/>
        <w:spacing w:after="0"/>
        <w:rPr>
          <w:sz w:val="22"/>
          <w:szCs w:val="22"/>
        </w:rPr>
      </w:pPr>
    </w:p>
    <w:p w14:paraId="6A378C8D" w14:textId="77777777" w:rsidR="005355C7" w:rsidRPr="00920F11" w:rsidRDefault="005355C7" w:rsidP="005355C7">
      <w:pPr>
        <w:pStyle w:val="Pagrindinistekstas"/>
        <w:spacing w:after="0"/>
        <w:rPr>
          <w:sz w:val="22"/>
          <w:szCs w:val="22"/>
        </w:rPr>
      </w:pPr>
      <w:r w:rsidRPr="00920F11">
        <w:rPr>
          <w:sz w:val="22"/>
          <w:szCs w:val="22"/>
        </w:rPr>
        <w:t>Receptinis vaistinis preparatas.</w:t>
      </w:r>
    </w:p>
    <w:p w14:paraId="7017FC00" w14:textId="77777777" w:rsidR="005355C7" w:rsidRPr="00920F11" w:rsidRDefault="005355C7" w:rsidP="005355C7">
      <w:pPr>
        <w:pStyle w:val="Pagrindinistekstas"/>
        <w:spacing w:after="0"/>
        <w:rPr>
          <w:sz w:val="22"/>
          <w:szCs w:val="22"/>
        </w:rPr>
      </w:pPr>
    </w:p>
    <w:p w14:paraId="632B72BA" w14:textId="77777777" w:rsidR="005355C7" w:rsidRPr="00920F11" w:rsidRDefault="005355C7" w:rsidP="005355C7">
      <w:pPr>
        <w:pStyle w:val="Pagrindinistekstas"/>
        <w:spacing w:after="0"/>
        <w:rPr>
          <w:sz w:val="22"/>
          <w:szCs w:val="22"/>
        </w:rPr>
      </w:pPr>
      <w:r w:rsidRPr="00920F11">
        <w:rPr>
          <w:sz w:val="22"/>
          <w:szCs w:val="22"/>
        </w:rPr>
        <w:br w:type="page"/>
      </w:r>
    </w:p>
    <w:p w14:paraId="14DD249C" w14:textId="77777777" w:rsidR="005355C7" w:rsidRPr="00920F11" w:rsidRDefault="005355C7" w:rsidP="005355C7">
      <w:pPr>
        <w:pStyle w:val="Pagrindinistekstas"/>
        <w:spacing w:after="0"/>
        <w:rPr>
          <w:sz w:val="22"/>
          <w:szCs w:val="22"/>
        </w:rPr>
      </w:pPr>
    </w:p>
    <w:p w14:paraId="02D242C0" w14:textId="77777777" w:rsidR="005355C7" w:rsidRPr="00920F11" w:rsidRDefault="005355C7" w:rsidP="005355C7">
      <w:pPr>
        <w:pStyle w:val="Pagrindinistekstas"/>
        <w:spacing w:after="0"/>
        <w:rPr>
          <w:sz w:val="22"/>
          <w:szCs w:val="22"/>
        </w:rPr>
      </w:pPr>
    </w:p>
    <w:p w14:paraId="57577D91" w14:textId="77777777" w:rsidR="005355C7" w:rsidRPr="00920F11" w:rsidRDefault="005355C7" w:rsidP="005355C7">
      <w:pPr>
        <w:pStyle w:val="Pagrindinistekstas"/>
        <w:spacing w:after="0"/>
        <w:rPr>
          <w:sz w:val="22"/>
          <w:szCs w:val="22"/>
        </w:rPr>
      </w:pPr>
    </w:p>
    <w:p w14:paraId="5278F7E6" w14:textId="77777777" w:rsidR="005355C7" w:rsidRPr="00920F11" w:rsidRDefault="005355C7" w:rsidP="005355C7">
      <w:pPr>
        <w:pStyle w:val="Pagrindinistekstas"/>
        <w:spacing w:after="0"/>
        <w:rPr>
          <w:sz w:val="22"/>
          <w:szCs w:val="22"/>
        </w:rPr>
      </w:pPr>
    </w:p>
    <w:p w14:paraId="05CB0355" w14:textId="77777777" w:rsidR="005355C7" w:rsidRPr="00920F11" w:rsidRDefault="005355C7" w:rsidP="005355C7">
      <w:pPr>
        <w:pStyle w:val="Pagrindinistekstas"/>
        <w:spacing w:after="0"/>
        <w:rPr>
          <w:sz w:val="22"/>
          <w:szCs w:val="22"/>
        </w:rPr>
      </w:pPr>
    </w:p>
    <w:p w14:paraId="584B8003" w14:textId="77777777" w:rsidR="005355C7" w:rsidRPr="00920F11" w:rsidRDefault="005355C7" w:rsidP="005355C7">
      <w:pPr>
        <w:pStyle w:val="Pagrindinistekstas"/>
        <w:spacing w:after="0"/>
        <w:rPr>
          <w:sz w:val="22"/>
          <w:szCs w:val="22"/>
        </w:rPr>
      </w:pPr>
    </w:p>
    <w:p w14:paraId="637ACC67" w14:textId="77777777" w:rsidR="005355C7" w:rsidRPr="00920F11" w:rsidRDefault="005355C7" w:rsidP="005355C7">
      <w:pPr>
        <w:pStyle w:val="Pagrindinistekstas"/>
        <w:spacing w:after="0"/>
        <w:rPr>
          <w:sz w:val="22"/>
          <w:szCs w:val="22"/>
        </w:rPr>
      </w:pPr>
    </w:p>
    <w:p w14:paraId="79007909" w14:textId="77777777" w:rsidR="005355C7" w:rsidRPr="00920F11" w:rsidRDefault="005355C7" w:rsidP="005355C7">
      <w:pPr>
        <w:pStyle w:val="Pagrindinistekstas"/>
        <w:spacing w:after="0"/>
        <w:rPr>
          <w:sz w:val="22"/>
          <w:szCs w:val="22"/>
        </w:rPr>
      </w:pPr>
    </w:p>
    <w:p w14:paraId="22304482" w14:textId="77777777" w:rsidR="005355C7" w:rsidRPr="00920F11" w:rsidRDefault="005355C7" w:rsidP="005355C7">
      <w:pPr>
        <w:pStyle w:val="Pagrindinistekstas"/>
        <w:spacing w:after="0"/>
        <w:rPr>
          <w:sz w:val="22"/>
          <w:szCs w:val="22"/>
        </w:rPr>
      </w:pPr>
    </w:p>
    <w:p w14:paraId="30C0FAFB" w14:textId="77777777" w:rsidR="005355C7" w:rsidRPr="00920F11" w:rsidRDefault="005355C7" w:rsidP="005355C7">
      <w:pPr>
        <w:pStyle w:val="Pagrindinistekstas"/>
        <w:spacing w:after="0"/>
        <w:rPr>
          <w:sz w:val="22"/>
          <w:szCs w:val="22"/>
        </w:rPr>
      </w:pPr>
    </w:p>
    <w:p w14:paraId="76693B28" w14:textId="77777777" w:rsidR="005355C7" w:rsidRPr="00920F11" w:rsidRDefault="005355C7" w:rsidP="005355C7">
      <w:pPr>
        <w:pStyle w:val="Pagrindinistekstas"/>
        <w:spacing w:after="0"/>
        <w:rPr>
          <w:sz w:val="22"/>
          <w:szCs w:val="22"/>
        </w:rPr>
      </w:pPr>
    </w:p>
    <w:p w14:paraId="3E0F74C7" w14:textId="77777777" w:rsidR="005355C7" w:rsidRPr="00920F11" w:rsidRDefault="005355C7" w:rsidP="005355C7">
      <w:pPr>
        <w:pStyle w:val="Pagrindinistekstas"/>
        <w:spacing w:after="0"/>
        <w:rPr>
          <w:sz w:val="22"/>
          <w:szCs w:val="22"/>
        </w:rPr>
      </w:pPr>
    </w:p>
    <w:p w14:paraId="71FFCAE2" w14:textId="77777777" w:rsidR="005355C7" w:rsidRPr="00920F11" w:rsidRDefault="005355C7" w:rsidP="005355C7">
      <w:pPr>
        <w:pStyle w:val="Pagrindinistekstas"/>
        <w:spacing w:after="0"/>
        <w:rPr>
          <w:sz w:val="22"/>
          <w:szCs w:val="22"/>
        </w:rPr>
      </w:pPr>
    </w:p>
    <w:p w14:paraId="7D174313" w14:textId="77777777" w:rsidR="005355C7" w:rsidRPr="00920F11" w:rsidRDefault="005355C7" w:rsidP="005355C7">
      <w:pPr>
        <w:pStyle w:val="Pagrindinistekstas"/>
        <w:spacing w:after="0"/>
        <w:rPr>
          <w:sz w:val="22"/>
          <w:szCs w:val="22"/>
        </w:rPr>
      </w:pPr>
    </w:p>
    <w:p w14:paraId="00751D3A" w14:textId="77777777" w:rsidR="005355C7" w:rsidRPr="00920F11" w:rsidRDefault="005355C7" w:rsidP="005355C7">
      <w:pPr>
        <w:pStyle w:val="Pagrindinistekstas"/>
        <w:spacing w:after="0"/>
        <w:rPr>
          <w:sz w:val="22"/>
          <w:szCs w:val="22"/>
        </w:rPr>
      </w:pPr>
    </w:p>
    <w:p w14:paraId="27EEEE26" w14:textId="77777777" w:rsidR="005355C7" w:rsidRPr="00920F11" w:rsidRDefault="005355C7" w:rsidP="005355C7">
      <w:pPr>
        <w:pStyle w:val="Pagrindinistekstas"/>
        <w:spacing w:after="0"/>
        <w:rPr>
          <w:sz w:val="22"/>
          <w:szCs w:val="22"/>
        </w:rPr>
      </w:pPr>
    </w:p>
    <w:p w14:paraId="1432E480" w14:textId="77777777" w:rsidR="005355C7" w:rsidRPr="00920F11" w:rsidRDefault="005355C7" w:rsidP="005355C7">
      <w:pPr>
        <w:pStyle w:val="Pagrindinistekstas"/>
        <w:spacing w:after="0"/>
        <w:rPr>
          <w:sz w:val="22"/>
          <w:szCs w:val="22"/>
        </w:rPr>
      </w:pPr>
    </w:p>
    <w:p w14:paraId="7F74C66B" w14:textId="77777777" w:rsidR="005355C7" w:rsidRPr="00920F11" w:rsidRDefault="005355C7" w:rsidP="005355C7">
      <w:pPr>
        <w:pStyle w:val="Pagrindinistekstas"/>
        <w:spacing w:after="0"/>
        <w:rPr>
          <w:sz w:val="22"/>
          <w:szCs w:val="22"/>
        </w:rPr>
      </w:pPr>
    </w:p>
    <w:p w14:paraId="3DECFD1B" w14:textId="77777777" w:rsidR="005355C7" w:rsidRPr="00920F11" w:rsidRDefault="005355C7" w:rsidP="005355C7">
      <w:pPr>
        <w:pStyle w:val="Pagrindinistekstas"/>
        <w:spacing w:after="0"/>
        <w:rPr>
          <w:sz w:val="22"/>
          <w:szCs w:val="22"/>
        </w:rPr>
      </w:pPr>
    </w:p>
    <w:p w14:paraId="47B6CB33" w14:textId="77777777" w:rsidR="005355C7" w:rsidRPr="00920F11" w:rsidRDefault="005355C7" w:rsidP="005355C7">
      <w:pPr>
        <w:pStyle w:val="Pagrindinistekstas"/>
        <w:spacing w:after="0"/>
        <w:rPr>
          <w:sz w:val="22"/>
          <w:szCs w:val="22"/>
        </w:rPr>
      </w:pPr>
    </w:p>
    <w:p w14:paraId="4A9E4DED" w14:textId="77777777" w:rsidR="005355C7" w:rsidRPr="00920F11" w:rsidRDefault="005355C7" w:rsidP="005355C7">
      <w:pPr>
        <w:pStyle w:val="Pagrindinistekstas"/>
        <w:spacing w:after="0"/>
        <w:rPr>
          <w:sz w:val="22"/>
          <w:szCs w:val="22"/>
        </w:rPr>
      </w:pPr>
    </w:p>
    <w:p w14:paraId="3620543D" w14:textId="77777777" w:rsidR="005355C7" w:rsidRPr="00920F11" w:rsidRDefault="005355C7" w:rsidP="005355C7">
      <w:pPr>
        <w:pStyle w:val="Pagrindinistekstas"/>
        <w:spacing w:after="0"/>
        <w:rPr>
          <w:sz w:val="22"/>
          <w:szCs w:val="22"/>
        </w:rPr>
      </w:pPr>
    </w:p>
    <w:p w14:paraId="114C8B85" w14:textId="77777777" w:rsidR="005355C7" w:rsidRPr="00920F11" w:rsidRDefault="005355C7" w:rsidP="005355C7">
      <w:pPr>
        <w:pStyle w:val="Pagrindinistekstas"/>
        <w:spacing w:after="0"/>
        <w:jc w:val="center"/>
        <w:rPr>
          <w:b/>
          <w:sz w:val="22"/>
          <w:szCs w:val="22"/>
        </w:rPr>
      </w:pPr>
    </w:p>
    <w:p w14:paraId="40911B3F" w14:textId="77777777" w:rsidR="005355C7" w:rsidRPr="00920F11" w:rsidRDefault="005355C7" w:rsidP="005355C7">
      <w:pPr>
        <w:pStyle w:val="Pagrindinistekstas"/>
        <w:spacing w:after="0"/>
        <w:jc w:val="center"/>
        <w:rPr>
          <w:b/>
          <w:sz w:val="22"/>
          <w:szCs w:val="22"/>
        </w:rPr>
      </w:pPr>
      <w:r w:rsidRPr="00920F11">
        <w:rPr>
          <w:b/>
          <w:sz w:val="22"/>
          <w:szCs w:val="22"/>
        </w:rPr>
        <w:t>III PRIEDAS</w:t>
      </w:r>
    </w:p>
    <w:p w14:paraId="19CF26FE" w14:textId="77777777" w:rsidR="005355C7" w:rsidRPr="00920F11" w:rsidRDefault="005355C7" w:rsidP="005355C7">
      <w:pPr>
        <w:pStyle w:val="Pagrindinistekstas"/>
        <w:spacing w:after="0"/>
        <w:jc w:val="center"/>
        <w:rPr>
          <w:b/>
          <w:sz w:val="22"/>
          <w:szCs w:val="22"/>
        </w:rPr>
      </w:pPr>
    </w:p>
    <w:p w14:paraId="3B178F5A" w14:textId="77777777" w:rsidR="005355C7" w:rsidRPr="00920F11" w:rsidRDefault="005355C7" w:rsidP="005355C7">
      <w:pPr>
        <w:pStyle w:val="Pagrindinistekstas"/>
        <w:spacing w:after="0"/>
        <w:jc w:val="center"/>
        <w:rPr>
          <w:b/>
          <w:sz w:val="22"/>
          <w:szCs w:val="22"/>
        </w:rPr>
      </w:pPr>
      <w:r w:rsidRPr="00920F11">
        <w:rPr>
          <w:b/>
          <w:sz w:val="22"/>
          <w:szCs w:val="22"/>
        </w:rPr>
        <w:t xml:space="preserve">ŽENKLINIMAS IR </w:t>
      </w:r>
      <w:r w:rsidRPr="00920F11">
        <w:rPr>
          <w:b/>
          <w:caps/>
          <w:sz w:val="22"/>
          <w:szCs w:val="22"/>
        </w:rPr>
        <w:t>Pakuotės</w:t>
      </w:r>
      <w:r w:rsidRPr="00920F11">
        <w:rPr>
          <w:b/>
          <w:sz w:val="22"/>
          <w:szCs w:val="22"/>
        </w:rPr>
        <w:t xml:space="preserve"> LAPELIS</w:t>
      </w:r>
    </w:p>
    <w:p w14:paraId="11E34890" w14:textId="77777777" w:rsidR="005355C7" w:rsidRPr="00920F11" w:rsidRDefault="005355C7" w:rsidP="005355C7">
      <w:pPr>
        <w:pStyle w:val="Pagrindinistekstas"/>
        <w:spacing w:after="0"/>
        <w:rPr>
          <w:sz w:val="22"/>
          <w:szCs w:val="22"/>
        </w:rPr>
      </w:pPr>
      <w:r w:rsidRPr="00920F11">
        <w:rPr>
          <w:sz w:val="22"/>
          <w:szCs w:val="22"/>
        </w:rPr>
        <w:br w:type="page"/>
      </w:r>
    </w:p>
    <w:p w14:paraId="5763801F" w14:textId="77777777" w:rsidR="005355C7" w:rsidRPr="00920F11" w:rsidRDefault="005355C7" w:rsidP="005355C7">
      <w:pPr>
        <w:pStyle w:val="Pagrindinistekstas"/>
        <w:spacing w:after="0"/>
        <w:rPr>
          <w:sz w:val="22"/>
          <w:szCs w:val="22"/>
        </w:rPr>
      </w:pPr>
    </w:p>
    <w:p w14:paraId="1F370DDD" w14:textId="77777777" w:rsidR="005355C7" w:rsidRPr="00920F11" w:rsidRDefault="005355C7" w:rsidP="005355C7">
      <w:pPr>
        <w:pStyle w:val="Pagrindinistekstas"/>
        <w:spacing w:after="0"/>
        <w:rPr>
          <w:sz w:val="22"/>
          <w:szCs w:val="22"/>
        </w:rPr>
      </w:pPr>
    </w:p>
    <w:p w14:paraId="1E1BA0A4" w14:textId="77777777" w:rsidR="005355C7" w:rsidRPr="00B43665" w:rsidRDefault="005355C7" w:rsidP="005355C7">
      <w:pPr>
        <w:pStyle w:val="Pagrindinistekstas"/>
        <w:spacing w:after="0"/>
        <w:rPr>
          <w:sz w:val="22"/>
          <w:szCs w:val="22"/>
          <w:lang w:val="en-US"/>
        </w:rPr>
      </w:pPr>
    </w:p>
    <w:p w14:paraId="24EE86C0" w14:textId="77777777" w:rsidR="005355C7" w:rsidRPr="00920F11" w:rsidRDefault="005355C7" w:rsidP="005355C7">
      <w:pPr>
        <w:pStyle w:val="Pagrindinistekstas"/>
        <w:spacing w:after="0"/>
        <w:rPr>
          <w:sz w:val="22"/>
          <w:szCs w:val="22"/>
        </w:rPr>
      </w:pPr>
    </w:p>
    <w:p w14:paraId="6DB43F0D" w14:textId="77777777" w:rsidR="005355C7" w:rsidRPr="00920F11" w:rsidRDefault="005355C7" w:rsidP="005355C7">
      <w:pPr>
        <w:pStyle w:val="Pagrindinistekstas"/>
        <w:spacing w:after="0"/>
        <w:rPr>
          <w:sz w:val="22"/>
          <w:szCs w:val="22"/>
        </w:rPr>
      </w:pPr>
    </w:p>
    <w:p w14:paraId="36E3C49E" w14:textId="77777777" w:rsidR="005355C7" w:rsidRPr="00920F11" w:rsidRDefault="005355C7" w:rsidP="005355C7">
      <w:pPr>
        <w:pStyle w:val="Pagrindinistekstas"/>
        <w:spacing w:after="0"/>
        <w:rPr>
          <w:sz w:val="22"/>
          <w:szCs w:val="22"/>
        </w:rPr>
      </w:pPr>
    </w:p>
    <w:p w14:paraId="5AFAB4A4" w14:textId="77777777" w:rsidR="005355C7" w:rsidRPr="00920F11" w:rsidRDefault="005355C7" w:rsidP="005355C7">
      <w:pPr>
        <w:pStyle w:val="Pagrindinistekstas"/>
        <w:spacing w:after="0"/>
        <w:rPr>
          <w:sz w:val="22"/>
          <w:szCs w:val="22"/>
        </w:rPr>
      </w:pPr>
    </w:p>
    <w:p w14:paraId="5EF0F036" w14:textId="77777777" w:rsidR="005355C7" w:rsidRPr="00920F11" w:rsidRDefault="005355C7" w:rsidP="005355C7">
      <w:pPr>
        <w:pStyle w:val="Pagrindinistekstas"/>
        <w:spacing w:after="0"/>
        <w:rPr>
          <w:sz w:val="22"/>
          <w:szCs w:val="22"/>
        </w:rPr>
      </w:pPr>
    </w:p>
    <w:p w14:paraId="5C3C3263" w14:textId="77777777" w:rsidR="005355C7" w:rsidRPr="00920F11" w:rsidRDefault="005355C7" w:rsidP="005355C7">
      <w:pPr>
        <w:pStyle w:val="Pagrindinistekstas"/>
        <w:spacing w:after="0"/>
        <w:rPr>
          <w:sz w:val="22"/>
          <w:szCs w:val="22"/>
        </w:rPr>
      </w:pPr>
    </w:p>
    <w:p w14:paraId="0C65F9F4" w14:textId="77777777" w:rsidR="005355C7" w:rsidRPr="00920F11" w:rsidRDefault="005355C7" w:rsidP="005355C7">
      <w:pPr>
        <w:pStyle w:val="Pagrindinistekstas"/>
        <w:spacing w:after="0"/>
        <w:rPr>
          <w:sz w:val="22"/>
          <w:szCs w:val="22"/>
        </w:rPr>
      </w:pPr>
    </w:p>
    <w:p w14:paraId="3F32AE07" w14:textId="77777777" w:rsidR="005355C7" w:rsidRPr="00920F11" w:rsidRDefault="005355C7" w:rsidP="005355C7">
      <w:pPr>
        <w:pStyle w:val="Pagrindinistekstas"/>
        <w:spacing w:after="0"/>
        <w:rPr>
          <w:sz w:val="22"/>
          <w:szCs w:val="22"/>
        </w:rPr>
      </w:pPr>
    </w:p>
    <w:p w14:paraId="164B18B7" w14:textId="77777777" w:rsidR="005355C7" w:rsidRPr="00920F11" w:rsidRDefault="005355C7" w:rsidP="005355C7">
      <w:pPr>
        <w:pStyle w:val="Pagrindinistekstas"/>
        <w:spacing w:after="0"/>
        <w:rPr>
          <w:sz w:val="22"/>
          <w:szCs w:val="22"/>
        </w:rPr>
      </w:pPr>
    </w:p>
    <w:p w14:paraId="59FFD39C" w14:textId="77777777" w:rsidR="005355C7" w:rsidRPr="00920F11" w:rsidRDefault="005355C7" w:rsidP="005355C7">
      <w:pPr>
        <w:pStyle w:val="Pagrindinistekstas"/>
        <w:spacing w:after="0"/>
        <w:rPr>
          <w:sz w:val="22"/>
          <w:szCs w:val="22"/>
        </w:rPr>
      </w:pPr>
    </w:p>
    <w:p w14:paraId="4665EB2D" w14:textId="77777777" w:rsidR="005355C7" w:rsidRPr="00920F11" w:rsidRDefault="005355C7" w:rsidP="005355C7">
      <w:pPr>
        <w:pStyle w:val="Pagrindinistekstas"/>
        <w:spacing w:after="0"/>
        <w:rPr>
          <w:sz w:val="22"/>
          <w:szCs w:val="22"/>
        </w:rPr>
      </w:pPr>
    </w:p>
    <w:p w14:paraId="4EFBFF94" w14:textId="77777777" w:rsidR="005355C7" w:rsidRPr="00920F11" w:rsidRDefault="005355C7" w:rsidP="005355C7">
      <w:pPr>
        <w:pStyle w:val="Pagrindinistekstas"/>
        <w:spacing w:after="0"/>
        <w:rPr>
          <w:sz w:val="22"/>
          <w:szCs w:val="22"/>
        </w:rPr>
      </w:pPr>
    </w:p>
    <w:p w14:paraId="3488AFA0" w14:textId="77777777" w:rsidR="005355C7" w:rsidRPr="00920F11" w:rsidRDefault="005355C7" w:rsidP="005355C7">
      <w:pPr>
        <w:pStyle w:val="Pagrindinistekstas"/>
        <w:spacing w:after="0"/>
        <w:rPr>
          <w:sz w:val="22"/>
          <w:szCs w:val="22"/>
        </w:rPr>
      </w:pPr>
    </w:p>
    <w:p w14:paraId="7AC66550" w14:textId="77777777" w:rsidR="005355C7" w:rsidRPr="00920F11" w:rsidRDefault="005355C7" w:rsidP="005355C7">
      <w:pPr>
        <w:pStyle w:val="Pagrindinistekstas"/>
        <w:spacing w:after="0"/>
        <w:rPr>
          <w:sz w:val="22"/>
          <w:szCs w:val="22"/>
        </w:rPr>
      </w:pPr>
    </w:p>
    <w:p w14:paraId="2829A640" w14:textId="77777777" w:rsidR="005355C7" w:rsidRPr="00920F11" w:rsidRDefault="005355C7" w:rsidP="005355C7">
      <w:pPr>
        <w:pStyle w:val="Pagrindinistekstas"/>
        <w:spacing w:after="0"/>
        <w:rPr>
          <w:sz w:val="22"/>
          <w:szCs w:val="22"/>
        </w:rPr>
      </w:pPr>
    </w:p>
    <w:p w14:paraId="60DBA636" w14:textId="77777777" w:rsidR="005355C7" w:rsidRPr="00920F11" w:rsidRDefault="005355C7" w:rsidP="005355C7">
      <w:pPr>
        <w:pStyle w:val="Pagrindinistekstas"/>
        <w:spacing w:after="0"/>
        <w:rPr>
          <w:sz w:val="22"/>
          <w:szCs w:val="22"/>
        </w:rPr>
      </w:pPr>
    </w:p>
    <w:p w14:paraId="658451F6" w14:textId="77777777" w:rsidR="005355C7" w:rsidRPr="00920F11" w:rsidRDefault="005355C7" w:rsidP="005355C7">
      <w:pPr>
        <w:pStyle w:val="Pagrindinistekstas"/>
        <w:spacing w:after="0"/>
        <w:rPr>
          <w:sz w:val="22"/>
          <w:szCs w:val="22"/>
        </w:rPr>
      </w:pPr>
    </w:p>
    <w:p w14:paraId="20493D3C" w14:textId="77777777" w:rsidR="005355C7" w:rsidRPr="00920F11" w:rsidRDefault="005355C7" w:rsidP="005355C7">
      <w:pPr>
        <w:pStyle w:val="Pagrindinistekstas"/>
        <w:spacing w:after="0"/>
        <w:rPr>
          <w:sz w:val="22"/>
          <w:szCs w:val="22"/>
        </w:rPr>
      </w:pPr>
    </w:p>
    <w:p w14:paraId="34BEEBBB" w14:textId="77777777" w:rsidR="005355C7" w:rsidRPr="00920F11" w:rsidRDefault="005355C7" w:rsidP="005355C7">
      <w:pPr>
        <w:pStyle w:val="Pagrindinistekstas"/>
        <w:spacing w:after="0"/>
        <w:rPr>
          <w:sz w:val="22"/>
          <w:szCs w:val="22"/>
        </w:rPr>
      </w:pPr>
    </w:p>
    <w:p w14:paraId="1B6642F9" w14:textId="77777777" w:rsidR="005355C7" w:rsidRPr="004D12D4" w:rsidRDefault="005355C7" w:rsidP="005355C7">
      <w:pPr>
        <w:pStyle w:val="Pavadinimas"/>
        <w:rPr>
          <w:rFonts w:ascii="Times New Roman" w:hAnsi="Times New Roman"/>
          <w:sz w:val="22"/>
          <w:szCs w:val="22"/>
        </w:rPr>
      </w:pPr>
    </w:p>
    <w:p w14:paraId="3D23FC5C" w14:textId="38314A81" w:rsidR="005355C7" w:rsidRPr="004D12D4" w:rsidRDefault="005355C7" w:rsidP="005355C7">
      <w:pPr>
        <w:pStyle w:val="Pavadinimas"/>
        <w:rPr>
          <w:rFonts w:ascii="Times New Roman" w:hAnsi="Times New Roman"/>
          <w:sz w:val="22"/>
          <w:szCs w:val="22"/>
        </w:rPr>
      </w:pPr>
      <w:r w:rsidRPr="004D12D4">
        <w:rPr>
          <w:rFonts w:ascii="Times New Roman" w:hAnsi="Times New Roman"/>
          <w:sz w:val="22"/>
          <w:szCs w:val="22"/>
        </w:rPr>
        <w:t>A. ŽENKLINIMAS</w:t>
      </w:r>
      <w:r w:rsidR="004D12D4">
        <w:rPr>
          <w:rFonts w:ascii="Times New Roman" w:hAnsi="Times New Roman"/>
          <w:sz w:val="22"/>
          <w:szCs w:val="22"/>
        </w:rPr>
        <w:fldChar w:fldCharType="begin"/>
      </w:r>
      <w:r w:rsidR="004D12D4">
        <w:rPr>
          <w:rFonts w:ascii="Times New Roman" w:hAnsi="Times New Roman"/>
          <w:sz w:val="22"/>
          <w:szCs w:val="22"/>
        </w:rPr>
        <w:instrText xml:space="preserve"> DOCVARIABLE VAULT_ND_13e024a6-24a0-4d7c-a7f9-a7ff5632db4b \* MERGEFORMAT </w:instrText>
      </w:r>
      <w:r w:rsidR="004D12D4">
        <w:rPr>
          <w:rFonts w:ascii="Times New Roman" w:hAnsi="Times New Roman"/>
          <w:sz w:val="22"/>
          <w:szCs w:val="22"/>
        </w:rPr>
        <w:fldChar w:fldCharType="separate"/>
      </w:r>
      <w:r w:rsidR="004D12D4">
        <w:rPr>
          <w:rFonts w:ascii="Times New Roman" w:hAnsi="Times New Roman"/>
          <w:sz w:val="22"/>
          <w:szCs w:val="22"/>
        </w:rPr>
        <w:t xml:space="preserve"> </w:t>
      </w:r>
      <w:r w:rsidR="004D12D4">
        <w:rPr>
          <w:rFonts w:ascii="Times New Roman" w:hAnsi="Times New Roman"/>
          <w:sz w:val="22"/>
          <w:szCs w:val="22"/>
        </w:rPr>
        <w:fldChar w:fldCharType="end"/>
      </w:r>
    </w:p>
    <w:p w14:paraId="28952E37" w14:textId="7B9A8071" w:rsidR="005355C7" w:rsidRPr="00920F11" w:rsidRDefault="005355C7" w:rsidP="005355C7">
      <w:pPr>
        <w:pStyle w:val="Antrat2"/>
        <w:pBdr>
          <w:top w:val="single" w:sz="4" w:space="1" w:color="auto"/>
          <w:left w:val="single" w:sz="4" w:space="4" w:color="auto"/>
          <w:bottom w:val="single" w:sz="4" w:space="1" w:color="auto"/>
          <w:right w:val="single" w:sz="4" w:space="4" w:color="auto"/>
        </w:pBdr>
        <w:rPr>
          <w:b/>
          <w:sz w:val="22"/>
          <w:szCs w:val="22"/>
        </w:rPr>
      </w:pPr>
      <w:r w:rsidRPr="00920F11">
        <w:rPr>
          <w:sz w:val="22"/>
          <w:szCs w:val="22"/>
        </w:rPr>
        <w:br w:type="page"/>
      </w:r>
      <w:r w:rsidRPr="00920F11">
        <w:rPr>
          <w:b/>
          <w:sz w:val="22"/>
          <w:szCs w:val="22"/>
        </w:rPr>
        <w:lastRenderedPageBreak/>
        <w:t>INFORMACIJA ANT IŠORINĖS PAKUOTĖS</w:t>
      </w:r>
      <w:r w:rsidR="004D12D4">
        <w:rPr>
          <w:b/>
          <w:sz w:val="22"/>
          <w:szCs w:val="22"/>
        </w:rPr>
        <w:fldChar w:fldCharType="begin"/>
      </w:r>
      <w:r w:rsidR="004D12D4">
        <w:rPr>
          <w:b/>
          <w:sz w:val="22"/>
          <w:szCs w:val="22"/>
        </w:rPr>
        <w:instrText xml:space="preserve"> DOCVARIABLE VAULT_ND_307ee165-24fa-4c48-9039-f1929f0d9ca5 \* MERGEFORMAT </w:instrText>
      </w:r>
      <w:r w:rsidR="004D12D4">
        <w:rPr>
          <w:b/>
          <w:sz w:val="22"/>
          <w:szCs w:val="22"/>
        </w:rPr>
        <w:fldChar w:fldCharType="separate"/>
      </w:r>
      <w:r w:rsidR="004D12D4">
        <w:rPr>
          <w:b/>
          <w:sz w:val="22"/>
          <w:szCs w:val="22"/>
        </w:rPr>
        <w:t xml:space="preserve"> </w:t>
      </w:r>
      <w:r w:rsidR="004D12D4">
        <w:rPr>
          <w:b/>
          <w:sz w:val="22"/>
          <w:szCs w:val="22"/>
        </w:rPr>
        <w:fldChar w:fldCharType="end"/>
      </w:r>
    </w:p>
    <w:p w14:paraId="7E1AB0D2" w14:textId="77777777" w:rsidR="005355C7" w:rsidRPr="00920F11" w:rsidRDefault="005355C7" w:rsidP="005355C7">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60FE5502" w14:textId="77777777" w:rsidR="005355C7" w:rsidRPr="00920F11" w:rsidRDefault="005355C7" w:rsidP="005355C7">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20F11">
        <w:rPr>
          <w:b/>
          <w:sz w:val="22"/>
          <w:szCs w:val="22"/>
        </w:rPr>
        <w:t>KARTONINĖ DĖŽUTĖ</w:t>
      </w:r>
    </w:p>
    <w:p w14:paraId="18101D26" w14:textId="77777777" w:rsidR="005355C7" w:rsidRPr="00920F11" w:rsidRDefault="005355C7" w:rsidP="005355C7">
      <w:pPr>
        <w:pStyle w:val="Pagrindinistekstas"/>
        <w:spacing w:after="0"/>
        <w:rPr>
          <w:sz w:val="22"/>
          <w:szCs w:val="22"/>
        </w:rPr>
      </w:pPr>
    </w:p>
    <w:p w14:paraId="3D3AF21A" w14:textId="77777777" w:rsidR="005355C7" w:rsidRPr="00920F11" w:rsidRDefault="005355C7" w:rsidP="005355C7">
      <w:pPr>
        <w:pStyle w:val="Pagrindinistekstas"/>
        <w:spacing w:after="0"/>
        <w:rPr>
          <w:sz w:val="22"/>
          <w:szCs w:val="22"/>
        </w:rPr>
      </w:pPr>
    </w:p>
    <w:p w14:paraId="1966AB3C" w14:textId="549D14AE"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w:t>
      </w:r>
      <w:r w:rsidRPr="00920F11">
        <w:rPr>
          <w:sz w:val="22"/>
          <w:szCs w:val="22"/>
        </w:rPr>
        <w:tab/>
        <w:t>VAISTINIO PREPARATO PAVADINIMAS</w:t>
      </w:r>
      <w:r w:rsidR="004D12D4">
        <w:rPr>
          <w:sz w:val="22"/>
          <w:szCs w:val="22"/>
        </w:rPr>
        <w:fldChar w:fldCharType="begin"/>
      </w:r>
      <w:r w:rsidR="004D12D4">
        <w:rPr>
          <w:sz w:val="22"/>
          <w:szCs w:val="22"/>
        </w:rPr>
        <w:instrText xml:space="preserve"> DOCVARIABLE VAULT_ND_98927446-4f0a-47d4-a36c-c272620d39d0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12C3E3D5" w14:textId="77777777" w:rsidR="005355C7" w:rsidRPr="00920F11" w:rsidRDefault="005355C7" w:rsidP="005355C7">
      <w:pPr>
        <w:pStyle w:val="Pagrindinistekstas"/>
        <w:spacing w:after="0"/>
        <w:rPr>
          <w:sz w:val="22"/>
          <w:szCs w:val="22"/>
        </w:rPr>
      </w:pPr>
    </w:p>
    <w:p w14:paraId="00081D5A" w14:textId="77777777" w:rsidR="005355C7" w:rsidRPr="00920F11" w:rsidRDefault="005355C7" w:rsidP="005355C7">
      <w:pPr>
        <w:pStyle w:val="Porat"/>
        <w:rPr>
          <w:sz w:val="22"/>
          <w:szCs w:val="22"/>
        </w:rPr>
      </w:pPr>
      <w:r w:rsidRPr="00920F11">
        <w:rPr>
          <w:sz w:val="22"/>
          <w:szCs w:val="22"/>
        </w:rPr>
        <w:t>Seretide Diskus 50/100 mikrogramų/dozėje dozuoti įkvepiamieji milteliai</w:t>
      </w:r>
    </w:p>
    <w:p w14:paraId="525AB74C" w14:textId="77777777" w:rsidR="005355C7" w:rsidRPr="00635461" w:rsidRDefault="005355C7" w:rsidP="005355C7">
      <w:pPr>
        <w:pStyle w:val="Porat"/>
        <w:rPr>
          <w:sz w:val="22"/>
          <w:szCs w:val="22"/>
          <w:highlight w:val="lightGray"/>
        </w:rPr>
      </w:pPr>
      <w:r w:rsidRPr="00635461">
        <w:rPr>
          <w:sz w:val="22"/>
          <w:szCs w:val="22"/>
          <w:highlight w:val="lightGray"/>
        </w:rPr>
        <w:t>Seretide Diskus 50/250 mikrogramų/dozėje dozuoti įkvepiamieji milteliai</w:t>
      </w:r>
    </w:p>
    <w:p w14:paraId="7D36C1E3" w14:textId="77777777" w:rsidR="005355C7" w:rsidRPr="00920F11" w:rsidRDefault="005355C7" w:rsidP="005355C7">
      <w:pPr>
        <w:pStyle w:val="Porat"/>
        <w:rPr>
          <w:sz w:val="22"/>
          <w:szCs w:val="22"/>
        </w:rPr>
      </w:pPr>
      <w:r w:rsidRPr="00635461">
        <w:rPr>
          <w:sz w:val="22"/>
          <w:szCs w:val="22"/>
          <w:highlight w:val="lightGray"/>
        </w:rPr>
        <w:t>Seretide Diskus 50/500 mikrogramų/dozėje dozuoti įkvepiamieji milteliai</w:t>
      </w:r>
    </w:p>
    <w:p w14:paraId="38B922CB" w14:textId="77777777" w:rsidR="005355C7" w:rsidRPr="00920F11" w:rsidRDefault="005355C7" w:rsidP="005355C7">
      <w:pPr>
        <w:pStyle w:val="Porat"/>
        <w:rPr>
          <w:sz w:val="22"/>
          <w:szCs w:val="22"/>
        </w:rPr>
      </w:pPr>
    </w:p>
    <w:p w14:paraId="31788D01" w14:textId="77777777" w:rsidR="005355C7" w:rsidRPr="00920F11" w:rsidRDefault="005355C7" w:rsidP="005355C7">
      <w:pPr>
        <w:spacing w:after="0" w:line="240" w:lineRule="auto"/>
      </w:pPr>
      <w:r w:rsidRPr="00920F11">
        <w:t>Salmeterolis/Flutikazono propionatas</w:t>
      </w:r>
    </w:p>
    <w:p w14:paraId="78C62F3C" w14:textId="77777777" w:rsidR="005355C7" w:rsidRPr="00920F11" w:rsidRDefault="005355C7" w:rsidP="005355C7">
      <w:pPr>
        <w:pStyle w:val="Pagrindinistekstas"/>
        <w:spacing w:after="0"/>
        <w:rPr>
          <w:sz w:val="22"/>
          <w:szCs w:val="22"/>
        </w:rPr>
      </w:pPr>
    </w:p>
    <w:p w14:paraId="660F02C3" w14:textId="77777777" w:rsidR="005355C7" w:rsidRPr="00920F11" w:rsidRDefault="005355C7" w:rsidP="005355C7">
      <w:pPr>
        <w:pStyle w:val="Pagrindinistekstas"/>
        <w:spacing w:after="0"/>
        <w:rPr>
          <w:sz w:val="22"/>
          <w:szCs w:val="22"/>
        </w:rPr>
      </w:pPr>
    </w:p>
    <w:p w14:paraId="68E9D751" w14:textId="5023C599"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2.</w:t>
      </w:r>
      <w:r w:rsidRPr="00920F11">
        <w:rPr>
          <w:sz w:val="22"/>
          <w:szCs w:val="22"/>
        </w:rPr>
        <w:tab/>
        <w:t>VEIKLIOJI MEDŽIAGA IR JOS KIEKIS</w:t>
      </w:r>
      <w:r w:rsidR="004D12D4">
        <w:rPr>
          <w:sz w:val="22"/>
          <w:szCs w:val="22"/>
        </w:rPr>
        <w:fldChar w:fldCharType="begin"/>
      </w:r>
      <w:r w:rsidR="004D12D4">
        <w:rPr>
          <w:sz w:val="22"/>
          <w:szCs w:val="22"/>
        </w:rPr>
        <w:instrText xml:space="preserve"> DOCVARIABLE VAULT_ND_8330a441-8c07-4ab7-82a0-e2540d7be48f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6DF62E84" w14:textId="77777777" w:rsidR="005355C7" w:rsidRPr="00920F11" w:rsidRDefault="005355C7" w:rsidP="005355C7">
      <w:pPr>
        <w:pStyle w:val="Pagrindinistekstas"/>
        <w:spacing w:after="0"/>
        <w:rPr>
          <w:sz w:val="22"/>
          <w:szCs w:val="22"/>
        </w:rPr>
      </w:pPr>
    </w:p>
    <w:p w14:paraId="186373F8" w14:textId="77777777" w:rsidR="005355C7" w:rsidRPr="00920F11" w:rsidRDefault="005355C7" w:rsidP="005355C7">
      <w:pPr>
        <w:spacing w:after="0" w:line="240" w:lineRule="auto"/>
      </w:pPr>
      <w:r w:rsidRPr="00920F11">
        <w:t xml:space="preserve">Vienoje įkvepiamųjų miltelių dozėje yra 50 mikrogramų salmeterolio (ksinafoato pavidalu) ir 100 mikrogramų flutikazono propionato. Kiekvieną kartą įkvėpus, įkvepiama 47 mikrogramų salmeterolio (salmeterolio ksinafoato pavidalu) ir 92 mikrogramų flutikazono propionato dozė (dozė, kuri išsiskiria per kandiklį). </w:t>
      </w:r>
    </w:p>
    <w:p w14:paraId="3A64A7DE" w14:textId="77777777" w:rsidR="005355C7" w:rsidRPr="00920F11" w:rsidRDefault="005355C7" w:rsidP="005355C7">
      <w:pPr>
        <w:pStyle w:val="Pagrindinistekstas"/>
        <w:spacing w:after="0"/>
        <w:rPr>
          <w:sz w:val="22"/>
          <w:szCs w:val="22"/>
        </w:rPr>
      </w:pPr>
    </w:p>
    <w:p w14:paraId="4288C105" w14:textId="77777777" w:rsidR="005355C7" w:rsidRPr="00920F11" w:rsidRDefault="005355C7" w:rsidP="005355C7">
      <w:pPr>
        <w:spacing w:after="0" w:line="240" w:lineRule="auto"/>
      </w:pPr>
      <w:r w:rsidRPr="00920F11">
        <w:t xml:space="preserve">Vienoje įkvepiamųjų miltelių dozėje yra 50 mikrogramų salmeterolio (ksinafoato pavidalu) ir 250 mikrogramų flutikazono propionato. </w:t>
      </w:r>
      <w:r w:rsidRPr="00635461">
        <w:rPr>
          <w:highlight w:val="lightGray"/>
        </w:rPr>
        <w:t xml:space="preserve">Kiekvieną kartą įkvėpus, įkvepiama 47 mikrogramų salmeterolio (salmeterolio ksinafoato pavidalu) ir 231 mikrogramų flutikazono propionato dozė (dozė, kuri išsiskiria per kandiklį). </w:t>
      </w:r>
    </w:p>
    <w:p w14:paraId="1361C0B3" w14:textId="77777777" w:rsidR="005355C7" w:rsidRPr="00920F11" w:rsidRDefault="005355C7" w:rsidP="005355C7">
      <w:pPr>
        <w:spacing w:after="0" w:line="240" w:lineRule="auto"/>
      </w:pPr>
    </w:p>
    <w:p w14:paraId="282A4B60" w14:textId="77777777" w:rsidR="005355C7" w:rsidRPr="00920F11" w:rsidRDefault="005355C7" w:rsidP="005355C7">
      <w:pPr>
        <w:spacing w:after="0" w:line="240" w:lineRule="auto"/>
      </w:pPr>
      <w:r w:rsidRPr="00920F11">
        <w:t xml:space="preserve">Vienoje įkvepiamųjų miltelių dozėje yra 50 mikrogramų salmeterolio (ksinafoato pavidalu) ir 500 mikrogramų flutikazono propionato. </w:t>
      </w:r>
      <w:r w:rsidRPr="00635461">
        <w:rPr>
          <w:highlight w:val="lightGray"/>
        </w:rPr>
        <w:t xml:space="preserve">Kiekvieną kartą įkvėpus, įkvepiama 47 mikrogramų salmeterolio (salmeterolio ksinafoato pavidalu) ir 460 mikrogramų flutikazono propionato dozė (dozė, kuri išsiskiria per kandiklį). </w:t>
      </w:r>
    </w:p>
    <w:p w14:paraId="799A6C20" w14:textId="77777777" w:rsidR="005355C7" w:rsidRPr="00920F11" w:rsidRDefault="005355C7" w:rsidP="005355C7">
      <w:pPr>
        <w:pStyle w:val="Pagrindinistekstas"/>
        <w:spacing w:after="0"/>
        <w:rPr>
          <w:sz w:val="22"/>
          <w:szCs w:val="22"/>
        </w:rPr>
      </w:pPr>
    </w:p>
    <w:p w14:paraId="3433080E" w14:textId="77777777" w:rsidR="005355C7" w:rsidRPr="00920F11" w:rsidRDefault="005355C7" w:rsidP="005355C7">
      <w:pPr>
        <w:pStyle w:val="Pagrindinistekstas"/>
        <w:spacing w:after="0"/>
        <w:rPr>
          <w:sz w:val="22"/>
          <w:szCs w:val="22"/>
        </w:rPr>
      </w:pPr>
    </w:p>
    <w:p w14:paraId="24C8C174" w14:textId="79564CA7"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3.</w:t>
      </w:r>
      <w:r w:rsidRPr="00920F11">
        <w:rPr>
          <w:sz w:val="22"/>
          <w:szCs w:val="22"/>
        </w:rPr>
        <w:tab/>
        <w:t>PAGALBINIŲ MEDŽIAGŲ SĄRAŠAS</w:t>
      </w:r>
      <w:r w:rsidR="004D12D4">
        <w:rPr>
          <w:sz w:val="22"/>
          <w:szCs w:val="22"/>
        </w:rPr>
        <w:fldChar w:fldCharType="begin"/>
      </w:r>
      <w:r w:rsidR="004D12D4">
        <w:rPr>
          <w:sz w:val="22"/>
          <w:szCs w:val="22"/>
        </w:rPr>
        <w:instrText xml:space="preserve"> DOCVARIABLE VAULT_ND_2cd190af-d3d3-47ac-b5f2-2305572fe043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44B233BE" w14:textId="77777777" w:rsidR="005355C7" w:rsidRPr="00920F11" w:rsidRDefault="005355C7" w:rsidP="005355C7">
      <w:pPr>
        <w:pStyle w:val="Pagrindinistekstas"/>
        <w:spacing w:after="0"/>
        <w:rPr>
          <w:sz w:val="22"/>
          <w:szCs w:val="22"/>
        </w:rPr>
      </w:pPr>
    </w:p>
    <w:p w14:paraId="0377C722" w14:textId="77777777" w:rsidR="005355C7" w:rsidRPr="00920F11" w:rsidRDefault="005355C7" w:rsidP="005355C7">
      <w:pPr>
        <w:spacing w:after="0" w:line="240" w:lineRule="auto"/>
        <w:jc w:val="both"/>
      </w:pPr>
      <w:r w:rsidRPr="00920F11">
        <w:t>Pagalbinė medžiaga: laktozė monohidratas.</w:t>
      </w:r>
    </w:p>
    <w:p w14:paraId="251F254A" w14:textId="77777777" w:rsidR="005355C7" w:rsidRPr="00920F11" w:rsidRDefault="005355C7" w:rsidP="005355C7">
      <w:pPr>
        <w:pStyle w:val="Pagrindinistekstas"/>
        <w:spacing w:after="0"/>
        <w:rPr>
          <w:sz w:val="22"/>
          <w:szCs w:val="22"/>
        </w:rPr>
      </w:pPr>
    </w:p>
    <w:p w14:paraId="36E65BBA" w14:textId="77777777" w:rsidR="005355C7" w:rsidRPr="00920F11" w:rsidRDefault="005355C7" w:rsidP="005355C7">
      <w:pPr>
        <w:pStyle w:val="Pagrindinistekstas"/>
        <w:spacing w:after="0"/>
        <w:rPr>
          <w:sz w:val="22"/>
          <w:szCs w:val="22"/>
        </w:rPr>
      </w:pPr>
    </w:p>
    <w:p w14:paraId="3E59D23A" w14:textId="22BAA886"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4.</w:t>
      </w:r>
      <w:r w:rsidRPr="00920F11">
        <w:rPr>
          <w:sz w:val="22"/>
          <w:szCs w:val="22"/>
        </w:rPr>
        <w:tab/>
        <w:t>FARMACINĖ FORMA IR KIEKIS PAKUOTĖJE</w:t>
      </w:r>
      <w:r w:rsidR="004D12D4">
        <w:rPr>
          <w:sz w:val="22"/>
          <w:szCs w:val="22"/>
        </w:rPr>
        <w:fldChar w:fldCharType="begin"/>
      </w:r>
      <w:r w:rsidR="004D12D4">
        <w:rPr>
          <w:sz w:val="22"/>
          <w:szCs w:val="22"/>
        </w:rPr>
        <w:instrText xml:space="preserve"> DOCVARIABLE VAULT_ND_eb95e726-2a6f-4ff6-936e-142c28ebec34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16E2C4E1" w14:textId="77777777" w:rsidR="005355C7" w:rsidRPr="00920F11" w:rsidRDefault="005355C7" w:rsidP="005355C7">
      <w:pPr>
        <w:pStyle w:val="Pagrindinistekstas"/>
        <w:spacing w:after="0"/>
        <w:rPr>
          <w:sz w:val="22"/>
          <w:szCs w:val="22"/>
        </w:rPr>
      </w:pPr>
    </w:p>
    <w:p w14:paraId="14A79BFF" w14:textId="77777777" w:rsidR="005355C7" w:rsidRPr="00635461" w:rsidRDefault="005355C7" w:rsidP="005355C7">
      <w:pPr>
        <w:pStyle w:val="Pagrindinistekstas"/>
        <w:spacing w:after="0"/>
        <w:rPr>
          <w:sz w:val="22"/>
          <w:szCs w:val="22"/>
          <w:highlight w:val="lightGray"/>
        </w:rPr>
      </w:pPr>
      <w:r w:rsidRPr="00635461">
        <w:rPr>
          <w:sz w:val="22"/>
          <w:szCs w:val="22"/>
          <w:highlight w:val="lightGray"/>
        </w:rPr>
        <w:t>Dozuoti įkvepiamieji milteliai.</w:t>
      </w:r>
    </w:p>
    <w:p w14:paraId="7D183836" w14:textId="77777777" w:rsidR="005355C7" w:rsidRPr="00635461" w:rsidRDefault="005355C7" w:rsidP="005355C7">
      <w:pPr>
        <w:pStyle w:val="Porat"/>
        <w:rPr>
          <w:sz w:val="22"/>
          <w:szCs w:val="22"/>
          <w:highlight w:val="lightGray"/>
        </w:rPr>
      </w:pPr>
    </w:p>
    <w:p w14:paraId="253160C3" w14:textId="77777777" w:rsidR="005355C7" w:rsidRPr="00635461" w:rsidRDefault="005355C7" w:rsidP="005355C7">
      <w:pPr>
        <w:pStyle w:val="Porat"/>
        <w:rPr>
          <w:sz w:val="22"/>
          <w:szCs w:val="22"/>
          <w:highlight w:val="lightGray"/>
        </w:rPr>
      </w:pPr>
      <w:r w:rsidRPr="00635461">
        <w:rPr>
          <w:sz w:val="22"/>
          <w:szCs w:val="22"/>
          <w:highlight w:val="lightGray"/>
        </w:rPr>
        <w:t>Seretide Diskus 50/100 mikrogramų/dozėje dozuoti įkvepiamieji milteliai</w:t>
      </w:r>
    </w:p>
    <w:p w14:paraId="7259D71A" w14:textId="77777777" w:rsidR="005355C7" w:rsidRPr="00635461" w:rsidRDefault="005355C7" w:rsidP="005355C7">
      <w:pPr>
        <w:pStyle w:val="Porat"/>
        <w:rPr>
          <w:sz w:val="22"/>
          <w:szCs w:val="22"/>
          <w:highlight w:val="lightGray"/>
        </w:rPr>
      </w:pPr>
      <w:r w:rsidRPr="00635461">
        <w:rPr>
          <w:sz w:val="22"/>
          <w:szCs w:val="22"/>
          <w:highlight w:val="lightGray"/>
        </w:rPr>
        <w:t>Seretide Diskus 50/250 mikrogramų/dozėje dozuoti įkvepiamieji milteliai</w:t>
      </w:r>
    </w:p>
    <w:p w14:paraId="7B9DFE79" w14:textId="77777777" w:rsidR="005355C7" w:rsidRPr="00920F11" w:rsidRDefault="005355C7" w:rsidP="005355C7">
      <w:pPr>
        <w:pStyle w:val="Porat"/>
        <w:rPr>
          <w:sz w:val="22"/>
          <w:szCs w:val="22"/>
        </w:rPr>
      </w:pPr>
      <w:r w:rsidRPr="00635461">
        <w:rPr>
          <w:sz w:val="22"/>
          <w:szCs w:val="22"/>
          <w:highlight w:val="lightGray"/>
        </w:rPr>
        <w:t>Seretide Diskus 50/500 mikrogramų/dozėje dozuoti įkvepiamieji milteliai</w:t>
      </w:r>
    </w:p>
    <w:p w14:paraId="773855E0" w14:textId="77777777" w:rsidR="005355C7" w:rsidRPr="00920F11" w:rsidRDefault="005355C7" w:rsidP="005355C7">
      <w:pPr>
        <w:spacing w:after="0" w:line="240" w:lineRule="auto"/>
      </w:pPr>
      <w:r w:rsidRPr="00920F11">
        <w:t>1 daugiadozė talpyklė</w:t>
      </w:r>
    </w:p>
    <w:p w14:paraId="47435E32" w14:textId="77777777" w:rsidR="005355C7" w:rsidRPr="00920F11" w:rsidRDefault="005355C7" w:rsidP="005355C7">
      <w:pPr>
        <w:spacing w:after="0" w:line="240" w:lineRule="auto"/>
      </w:pPr>
      <w:r w:rsidRPr="00920F11">
        <w:t>60 dozių</w:t>
      </w:r>
    </w:p>
    <w:p w14:paraId="666BA11A" w14:textId="77777777" w:rsidR="005355C7" w:rsidRPr="00920F11" w:rsidRDefault="005355C7" w:rsidP="005355C7">
      <w:pPr>
        <w:pStyle w:val="Pagrindinistekstas"/>
        <w:spacing w:after="0"/>
        <w:rPr>
          <w:sz w:val="22"/>
          <w:szCs w:val="22"/>
        </w:rPr>
      </w:pPr>
    </w:p>
    <w:p w14:paraId="4A104C9E" w14:textId="77777777" w:rsidR="005355C7" w:rsidRPr="00920F11" w:rsidRDefault="005355C7" w:rsidP="005355C7">
      <w:pPr>
        <w:pStyle w:val="Pagrindinistekstas"/>
        <w:spacing w:after="0"/>
        <w:rPr>
          <w:sz w:val="22"/>
          <w:szCs w:val="22"/>
        </w:rPr>
      </w:pPr>
    </w:p>
    <w:p w14:paraId="6E5831FF" w14:textId="379B36C2"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5.</w:t>
      </w:r>
      <w:r w:rsidRPr="00920F11">
        <w:rPr>
          <w:sz w:val="22"/>
          <w:szCs w:val="22"/>
        </w:rPr>
        <w:tab/>
        <w:t>VARTOJIMO METODAS IR BŪDAS (-AI)</w:t>
      </w:r>
      <w:r w:rsidR="004D12D4">
        <w:rPr>
          <w:sz w:val="22"/>
          <w:szCs w:val="22"/>
        </w:rPr>
        <w:fldChar w:fldCharType="begin"/>
      </w:r>
      <w:r w:rsidR="004D12D4">
        <w:rPr>
          <w:sz w:val="22"/>
          <w:szCs w:val="22"/>
        </w:rPr>
        <w:instrText xml:space="preserve"> DOCVARIABLE VAULT_ND_11d51ab4-57e0-4a0d-9462-387efb40f960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4882F35B" w14:textId="77777777" w:rsidR="005355C7" w:rsidRPr="00920F11" w:rsidRDefault="005355C7" w:rsidP="005355C7">
      <w:pPr>
        <w:pStyle w:val="Pagrindinistekstas"/>
        <w:spacing w:after="0"/>
        <w:rPr>
          <w:sz w:val="22"/>
          <w:szCs w:val="22"/>
        </w:rPr>
      </w:pPr>
    </w:p>
    <w:p w14:paraId="62BEBD4D" w14:textId="77777777" w:rsidR="005355C7" w:rsidRPr="00920F11" w:rsidRDefault="005355C7" w:rsidP="005355C7">
      <w:pPr>
        <w:pStyle w:val="Pagrindinistekstas"/>
        <w:spacing w:after="0"/>
        <w:rPr>
          <w:sz w:val="22"/>
          <w:szCs w:val="22"/>
        </w:rPr>
      </w:pPr>
      <w:r w:rsidRPr="00920F11">
        <w:rPr>
          <w:sz w:val="22"/>
          <w:szCs w:val="22"/>
        </w:rPr>
        <w:t>Prieš vartojimą perskaitykite pakuotės lapelį.</w:t>
      </w:r>
    </w:p>
    <w:p w14:paraId="4A712B9B" w14:textId="77777777" w:rsidR="005355C7" w:rsidRPr="00920F11" w:rsidRDefault="005355C7" w:rsidP="005355C7">
      <w:pPr>
        <w:pStyle w:val="Pagrindinistekstas"/>
        <w:spacing w:after="0"/>
        <w:rPr>
          <w:sz w:val="22"/>
          <w:szCs w:val="22"/>
        </w:rPr>
      </w:pPr>
      <w:r w:rsidRPr="00920F11">
        <w:rPr>
          <w:sz w:val="22"/>
          <w:szCs w:val="22"/>
        </w:rPr>
        <w:t>Įkvėpti.</w:t>
      </w:r>
    </w:p>
    <w:p w14:paraId="72A2C414" w14:textId="77777777" w:rsidR="005355C7" w:rsidRPr="00920F11" w:rsidRDefault="005355C7" w:rsidP="005355C7">
      <w:pPr>
        <w:pStyle w:val="Pagrindinistekstas"/>
        <w:spacing w:after="0"/>
        <w:rPr>
          <w:sz w:val="22"/>
          <w:szCs w:val="22"/>
        </w:rPr>
      </w:pPr>
    </w:p>
    <w:p w14:paraId="69492D3F" w14:textId="77777777" w:rsidR="005355C7" w:rsidRPr="00920F11" w:rsidRDefault="005355C7" w:rsidP="005355C7">
      <w:pPr>
        <w:pStyle w:val="Pagrindinistekstas"/>
        <w:spacing w:after="0"/>
        <w:rPr>
          <w:sz w:val="22"/>
          <w:szCs w:val="22"/>
        </w:rPr>
      </w:pPr>
    </w:p>
    <w:p w14:paraId="3759BF00" w14:textId="62D528EC"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lastRenderedPageBreak/>
        <w:t>6.</w:t>
      </w:r>
      <w:r w:rsidRPr="00920F11">
        <w:rPr>
          <w:sz w:val="22"/>
          <w:szCs w:val="22"/>
        </w:rPr>
        <w:tab/>
        <w:t>SPECIALUS ĮSPĖJIMAS, KAD VAISTINĮ PREPARATĄ BŪTINA LAIKYTI VAIKAMS NEPASTEBIMOJE IR NEPASIEKIAMOJE VIETOJE</w:t>
      </w:r>
      <w:r w:rsidR="004D12D4">
        <w:rPr>
          <w:sz w:val="22"/>
          <w:szCs w:val="22"/>
        </w:rPr>
        <w:fldChar w:fldCharType="begin"/>
      </w:r>
      <w:r w:rsidR="004D12D4">
        <w:rPr>
          <w:sz w:val="22"/>
          <w:szCs w:val="22"/>
        </w:rPr>
        <w:instrText xml:space="preserve"> DOCVARIABLE VAULT_ND_1acb62c4-484b-4ca5-880a-8c6055485114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0901392C" w14:textId="77777777" w:rsidR="005355C7" w:rsidRPr="00920F11" w:rsidRDefault="005355C7" w:rsidP="005355C7">
      <w:pPr>
        <w:pStyle w:val="Pagrindinistekstas"/>
        <w:spacing w:after="0"/>
        <w:rPr>
          <w:sz w:val="22"/>
          <w:szCs w:val="22"/>
        </w:rPr>
      </w:pPr>
    </w:p>
    <w:p w14:paraId="0EFAFC1E" w14:textId="77777777" w:rsidR="005355C7" w:rsidRPr="00920F11" w:rsidRDefault="005355C7" w:rsidP="005355C7">
      <w:pPr>
        <w:pStyle w:val="Pagrindinistekstas"/>
        <w:spacing w:after="0"/>
        <w:rPr>
          <w:sz w:val="22"/>
          <w:szCs w:val="22"/>
        </w:rPr>
      </w:pPr>
      <w:r w:rsidRPr="00920F11">
        <w:rPr>
          <w:sz w:val="22"/>
          <w:szCs w:val="22"/>
        </w:rPr>
        <w:t>Laikyti vaikams nepastebimoje ir nepasiekiamoje vietoje.</w:t>
      </w:r>
    </w:p>
    <w:p w14:paraId="4DA6C80A" w14:textId="77777777" w:rsidR="005355C7" w:rsidRPr="00920F11" w:rsidRDefault="005355C7" w:rsidP="005355C7">
      <w:pPr>
        <w:pStyle w:val="Pagrindinistekstas"/>
        <w:spacing w:after="0"/>
        <w:rPr>
          <w:sz w:val="22"/>
          <w:szCs w:val="22"/>
        </w:rPr>
      </w:pPr>
    </w:p>
    <w:p w14:paraId="125509DE" w14:textId="77777777" w:rsidR="005355C7" w:rsidRPr="00920F11" w:rsidRDefault="005355C7" w:rsidP="005355C7">
      <w:pPr>
        <w:pStyle w:val="Pagrindinistekstas"/>
        <w:spacing w:after="0"/>
        <w:rPr>
          <w:sz w:val="22"/>
          <w:szCs w:val="22"/>
        </w:rPr>
      </w:pPr>
    </w:p>
    <w:p w14:paraId="63684224" w14:textId="0C0E64F6"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7.</w:t>
      </w:r>
      <w:r w:rsidRPr="00920F11">
        <w:rPr>
          <w:sz w:val="22"/>
          <w:szCs w:val="22"/>
        </w:rPr>
        <w:tab/>
        <w:t>KITAS (-I) SPECIALUS (-ŪS) ĮSPĖJIMAS (-AI) (JEI REIKIA)</w:t>
      </w:r>
      <w:r w:rsidR="004D12D4">
        <w:rPr>
          <w:sz w:val="22"/>
          <w:szCs w:val="22"/>
        </w:rPr>
        <w:fldChar w:fldCharType="begin"/>
      </w:r>
      <w:r w:rsidR="004D12D4">
        <w:rPr>
          <w:sz w:val="22"/>
          <w:szCs w:val="22"/>
        </w:rPr>
        <w:instrText xml:space="preserve"> DOCVARIABLE VAULT_ND_67e6285e-5042-40ee-8fa9-03e2372752b1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31BE5DA2" w14:textId="77777777" w:rsidR="005355C7" w:rsidRPr="00920F11" w:rsidRDefault="005355C7" w:rsidP="005355C7">
      <w:pPr>
        <w:pStyle w:val="Pagrindinistekstas"/>
        <w:spacing w:after="0"/>
        <w:rPr>
          <w:sz w:val="22"/>
          <w:szCs w:val="22"/>
        </w:rPr>
      </w:pPr>
    </w:p>
    <w:p w14:paraId="6F1AE1AC" w14:textId="77777777" w:rsidR="005355C7" w:rsidRPr="00920F11" w:rsidRDefault="005355C7" w:rsidP="005355C7">
      <w:pPr>
        <w:pStyle w:val="Pagrindinistekstas"/>
        <w:spacing w:after="0"/>
        <w:rPr>
          <w:sz w:val="22"/>
          <w:szCs w:val="22"/>
        </w:rPr>
      </w:pPr>
    </w:p>
    <w:p w14:paraId="75506ACF" w14:textId="2AA5C742"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8.</w:t>
      </w:r>
      <w:r w:rsidRPr="00920F11">
        <w:rPr>
          <w:sz w:val="22"/>
          <w:szCs w:val="22"/>
        </w:rPr>
        <w:tab/>
        <w:t>TINKAMUMO LAIKAS</w:t>
      </w:r>
      <w:r w:rsidR="004D12D4">
        <w:rPr>
          <w:sz w:val="22"/>
          <w:szCs w:val="22"/>
        </w:rPr>
        <w:fldChar w:fldCharType="begin"/>
      </w:r>
      <w:r w:rsidR="004D12D4">
        <w:rPr>
          <w:sz w:val="22"/>
          <w:szCs w:val="22"/>
        </w:rPr>
        <w:instrText xml:space="preserve"> DOCVARIABLE VAULT_ND_8349ab8c-8e1e-4177-b648-8ebffe87754a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291E739F" w14:textId="77777777" w:rsidR="005355C7" w:rsidRPr="00920F11" w:rsidRDefault="005355C7" w:rsidP="005355C7">
      <w:pPr>
        <w:pStyle w:val="Pagrindinistekstas"/>
        <w:spacing w:after="0"/>
        <w:rPr>
          <w:sz w:val="22"/>
          <w:szCs w:val="22"/>
        </w:rPr>
      </w:pPr>
    </w:p>
    <w:p w14:paraId="10466E4F" w14:textId="77777777" w:rsidR="005355C7" w:rsidRDefault="005355C7" w:rsidP="005355C7">
      <w:pPr>
        <w:pStyle w:val="Pagrindinistekstas"/>
        <w:spacing w:after="0"/>
        <w:rPr>
          <w:sz w:val="22"/>
          <w:szCs w:val="22"/>
        </w:rPr>
      </w:pPr>
      <w:r w:rsidRPr="00920F11">
        <w:rPr>
          <w:sz w:val="22"/>
          <w:szCs w:val="22"/>
        </w:rPr>
        <w:t>Tinka iki {mm MMMM}</w:t>
      </w:r>
    </w:p>
    <w:p w14:paraId="7902947A" w14:textId="77777777" w:rsidR="005355C7" w:rsidRPr="00920F11" w:rsidRDefault="005355C7" w:rsidP="005355C7">
      <w:pPr>
        <w:pStyle w:val="Pagrindinistekstas"/>
        <w:spacing w:after="0"/>
        <w:rPr>
          <w:sz w:val="22"/>
          <w:szCs w:val="22"/>
        </w:rPr>
      </w:pPr>
      <w:r w:rsidRPr="00635461">
        <w:rPr>
          <w:sz w:val="22"/>
          <w:szCs w:val="22"/>
          <w:highlight w:val="lightGray"/>
        </w:rPr>
        <w:t>EXP {mm MMMM}</w:t>
      </w:r>
    </w:p>
    <w:p w14:paraId="73070CF8" w14:textId="77777777" w:rsidR="005355C7" w:rsidRPr="00920F11" w:rsidRDefault="005355C7" w:rsidP="005355C7">
      <w:pPr>
        <w:pStyle w:val="Pagrindinistekstas"/>
        <w:spacing w:after="0"/>
        <w:rPr>
          <w:sz w:val="22"/>
          <w:szCs w:val="22"/>
        </w:rPr>
      </w:pPr>
    </w:p>
    <w:p w14:paraId="708981A6" w14:textId="77777777" w:rsidR="005355C7" w:rsidRPr="00920F11" w:rsidRDefault="005355C7" w:rsidP="005355C7">
      <w:pPr>
        <w:pStyle w:val="Pagrindinistekstas"/>
        <w:spacing w:after="0"/>
        <w:rPr>
          <w:sz w:val="22"/>
          <w:szCs w:val="22"/>
        </w:rPr>
      </w:pPr>
    </w:p>
    <w:p w14:paraId="663FAB5F" w14:textId="31E50CF4"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9.</w:t>
      </w:r>
      <w:r w:rsidRPr="00920F11">
        <w:rPr>
          <w:sz w:val="22"/>
          <w:szCs w:val="22"/>
        </w:rPr>
        <w:tab/>
        <w:t>SPECIALIOS LAIKYMO SĄLYGOS</w:t>
      </w:r>
      <w:r w:rsidR="004D12D4">
        <w:rPr>
          <w:sz w:val="22"/>
          <w:szCs w:val="22"/>
        </w:rPr>
        <w:fldChar w:fldCharType="begin"/>
      </w:r>
      <w:r w:rsidR="004D12D4">
        <w:rPr>
          <w:sz w:val="22"/>
          <w:szCs w:val="22"/>
        </w:rPr>
        <w:instrText xml:space="preserve"> DOCVARIABLE VAULT_ND_74451389-3f94-423c-8086-9398b9fe2a2c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339E5545" w14:textId="77777777" w:rsidR="005355C7" w:rsidRPr="00920F11" w:rsidRDefault="005355C7" w:rsidP="005355C7">
      <w:pPr>
        <w:pStyle w:val="Pagrindinistekstas"/>
        <w:spacing w:after="0"/>
        <w:rPr>
          <w:sz w:val="22"/>
          <w:szCs w:val="22"/>
        </w:rPr>
      </w:pPr>
    </w:p>
    <w:p w14:paraId="5C3A1846" w14:textId="77777777" w:rsidR="005355C7" w:rsidRPr="00920F11" w:rsidRDefault="005355C7" w:rsidP="005355C7">
      <w:pPr>
        <w:pStyle w:val="Pagrindinistekstas"/>
        <w:spacing w:after="0"/>
        <w:rPr>
          <w:sz w:val="22"/>
          <w:szCs w:val="22"/>
        </w:rPr>
      </w:pPr>
      <w:r w:rsidRPr="00920F11">
        <w:rPr>
          <w:sz w:val="22"/>
          <w:szCs w:val="22"/>
        </w:rPr>
        <w:t xml:space="preserve">Laikyti ne aukštesnėje kaip 30 </w:t>
      </w:r>
      <w:r w:rsidRPr="00920F11">
        <w:rPr>
          <w:sz w:val="22"/>
          <w:szCs w:val="22"/>
        </w:rPr>
        <w:sym w:font="Symbol" w:char="F0B0"/>
      </w:r>
      <w:r w:rsidRPr="00920F11">
        <w:rPr>
          <w:sz w:val="22"/>
          <w:szCs w:val="22"/>
        </w:rPr>
        <w:t>C temperatūroje.</w:t>
      </w:r>
    </w:p>
    <w:p w14:paraId="3BC217F6" w14:textId="77777777" w:rsidR="005355C7" w:rsidRPr="00920F11" w:rsidRDefault="005355C7" w:rsidP="005355C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r w:rsidRPr="00920F11">
        <w:rPr>
          <w:color w:val="000000"/>
        </w:rPr>
        <w:t xml:space="preserve">Laikyti gamintojo pakuotėje, kad </w:t>
      </w:r>
      <w:r>
        <w:rPr>
          <w:color w:val="000000"/>
        </w:rPr>
        <w:t>vaistas</w:t>
      </w:r>
      <w:r w:rsidRPr="00920F11">
        <w:rPr>
          <w:color w:val="000000"/>
        </w:rPr>
        <w:t xml:space="preserve"> būtų apsaugotas nuo drėgmės.</w:t>
      </w:r>
    </w:p>
    <w:p w14:paraId="201E0CBD" w14:textId="77777777" w:rsidR="005355C7" w:rsidRPr="00920F11" w:rsidRDefault="005355C7" w:rsidP="005355C7">
      <w:pPr>
        <w:pStyle w:val="Antrat3"/>
        <w:rPr>
          <w:sz w:val="22"/>
          <w:szCs w:val="22"/>
        </w:rPr>
      </w:pPr>
    </w:p>
    <w:p w14:paraId="3BDB765E" w14:textId="77777777" w:rsidR="005355C7" w:rsidRPr="00920F11" w:rsidRDefault="005355C7" w:rsidP="005355C7">
      <w:pPr>
        <w:pStyle w:val="Antrat3"/>
        <w:rPr>
          <w:sz w:val="22"/>
          <w:szCs w:val="22"/>
        </w:rPr>
      </w:pPr>
    </w:p>
    <w:p w14:paraId="6D58C777" w14:textId="6DDBB079"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10.</w:t>
      </w:r>
      <w:r w:rsidRPr="00920F11">
        <w:rPr>
          <w:sz w:val="22"/>
          <w:szCs w:val="22"/>
        </w:rPr>
        <w:tab/>
        <w:t>SPECIALIOS ATSARGUMO PRIEMONĖS DĖL NESUVARTOTO VAISTINIO PREPARATO AR JO ATLIEKŲ TVARKYMO (JEI REIKIA)</w:t>
      </w:r>
      <w:r w:rsidR="004D12D4">
        <w:rPr>
          <w:sz w:val="22"/>
          <w:szCs w:val="22"/>
        </w:rPr>
        <w:fldChar w:fldCharType="begin"/>
      </w:r>
      <w:r w:rsidR="004D12D4">
        <w:rPr>
          <w:sz w:val="22"/>
          <w:szCs w:val="22"/>
        </w:rPr>
        <w:instrText xml:space="preserve"> DOCVARIABLE VAULT_ND_db69f05f-ef0a-4128-9faf-bb0aaa87d731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01E91FD6" w14:textId="77777777" w:rsidR="005355C7" w:rsidRPr="00920F11" w:rsidRDefault="005355C7" w:rsidP="005355C7">
      <w:pPr>
        <w:pStyle w:val="Pagrindinistekstas"/>
        <w:spacing w:after="0"/>
        <w:rPr>
          <w:sz w:val="22"/>
          <w:szCs w:val="22"/>
        </w:rPr>
      </w:pPr>
    </w:p>
    <w:p w14:paraId="6777151A" w14:textId="77777777" w:rsidR="005355C7" w:rsidRPr="00920F11" w:rsidRDefault="005355C7" w:rsidP="005355C7">
      <w:pPr>
        <w:pStyle w:val="Pagrindinistekstas"/>
        <w:spacing w:after="0"/>
        <w:rPr>
          <w:sz w:val="22"/>
          <w:szCs w:val="22"/>
        </w:rPr>
      </w:pPr>
    </w:p>
    <w:p w14:paraId="5E7187C6" w14:textId="35FC8FD0"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11.</w:t>
      </w:r>
      <w:r w:rsidRPr="00920F11">
        <w:rPr>
          <w:sz w:val="22"/>
          <w:szCs w:val="22"/>
        </w:rPr>
        <w:tab/>
      </w:r>
      <w:r w:rsidRPr="00C622A7">
        <w:rPr>
          <w:sz w:val="22"/>
          <w:szCs w:val="22"/>
        </w:rPr>
        <w:t xml:space="preserve">REGISTRUOTOJO </w:t>
      </w:r>
      <w:r w:rsidRPr="00920F11">
        <w:rPr>
          <w:sz w:val="22"/>
          <w:szCs w:val="22"/>
        </w:rPr>
        <w:t>PAVADINIMAS IR ADRESAS</w:t>
      </w:r>
      <w:r w:rsidR="004D12D4">
        <w:rPr>
          <w:sz w:val="22"/>
          <w:szCs w:val="22"/>
        </w:rPr>
        <w:fldChar w:fldCharType="begin"/>
      </w:r>
      <w:r w:rsidR="004D12D4">
        <w:rPr>
          <w:sz w:val="22"/>
          <w:szCs w:val="22"/>
        </w:rPr>
        <w:instrText xml:space="preserve"> DOCVARIABLE VAULT_ND_ee5ff91c-4a83-4fe4-8426-45aea47eb192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4472950A" w14:textId="77777777" w:rsidR="005355C7" w:rsidRPr="00920F11" w:rsidRDefault="005355C7" w:rsidP="005355C7">
      <w:pPr>
        <w:pStyle w:val="Pagrindinistekstas"/>
        <w:spacing w:after="0"/>
        <w:rPr>
          <w:sz w:val="22"/>
          <w:szCs w:val="22"/>
        </w:rPr>
      </w:pPr>
    </w:p>
    <w:p w14:paraId="7ACC7FDD" w14:textId="77777777" w:rsidR="005355C7" w:rsidRPr="00920F11" w:rsidRDefault="005355C7" w:rsidP="005355C7">
      <w:pPr>
        <w:tabs>
          <w:tab w:val="left" w:pos="5040"/>
        </w:tabs>
        <w:spacing w:after="0" w:line="240" w:lineRule="auto"/>
      </w:pPr>
      <w:r>
        <w:t>Registruotojas:</w:t>
      </w:r>
    </w:p>
    <w:p w14:paraId="1BD4B3E9" w14:textId="77777777" w:rsidR="006965BD" w:rsidRPr="00FE7477" w:rsidRDefault="006965BD" w:rsidP="006965BD">
      <w:pPr>
        <w:spacing w:after="0" w:line="240" w:lineRule="auto"/>
      </w:pPr>
      <w:r w:rsidRPr="00FE7477">
        <w:t xml:space="preserve">GlaxoSmithKline Trading Services Limited  </w:t>
      </w:r>
    </w:p>
    <w:p w14:paraId="4A06AE7C" w14:textId="77777777" w:rsidR="006965BD" w:rsidRPr="00FE7477" w:rsidRDefault="006965BD" w:rsidP="006965BD">
      <w:pPr>
        <w:spacing w:after="0" w:line="240" w:lineRule="auto"/>
      </w:pPr>
      <w:r w:rsidRPr="00FE7477">
        <w:t xml:space="preserve">12 Riverwalk  </w:t>
      </w:r>
    </w:p>
    <w:p w14:paraId="7D60B7C4" w14:textId="77777777" w:rsidR="006965BD" w:rsidRPr="00FE7477" w:rsidRDefault="006965BD" w:rsidP="006965BD">
      <w:pPr>
        <w:spacing w:after="0" w:line="240" w:lineRule="auto"/>
      </w:pPr>
      <w:r w:rsidRPr="00FE7477">
        <w:t xml:space="preserve">Citywest Business Campus  </w:t>
      </w:r>
    </w:p>
    <w:p w14:paraId="0276C98D" w14:textId="77777777" w:rsidR="006965BD" w:rsidRPr="00FE7477" w:rsidRDefault="006965BD" w:rsidP="006965BD">
      <w:pPr>
        <w:spacing w:after="0" w:line="240" w:lineRule="auto"/>
      </w:pPr>
      <w:r w:rsidRPr="00FE7477">
        <w:t xml:space="preserve">Dublin 24  </w:t>
      </w:r>
    </w:p>
    <w:p w14:paraId="221ED6B4" w14:textId="77777777" w:rsidR="006965BD" w:rsidRPr="00FE7477" w:rsidRDefault="006965BD" w:rsidP="006965BD">
      <w:pPr>
        <w:spacing w:after="0" w:line="240" w:lineRule="auto"/>
      </w:pPr>
      <w:r w:rsidRPr="00FE7477">
        <w:t>Airija</w:t>
      </w:r>
    </w:p>
    <w:p w14:paraId="11396470" w14:textId="77777777" w:rsidR="005355C7" w:rsidRPr="00920F11" w:rsidRDefault="005355C7" w:rsidP="005355C7">
      <w:pPr>
        <w:pStyle w:val="Pagrindinistekstas"/>
        <w:spacing w:after="0"/>
        <w:rPr>
          <w:sz w:val="22"/>
          <w:szCs w:val="22"/>
        </w:rPr>
      </w:pPr>
    </w:p>
    <w:p w14:paraId="61CEDBB3" w14:textId="77777777" w:rsidR="005355C7" w:rsidRPr="00920F11" w:rsidRDefault="005355C7" w:rsidP="005355C7">
      <w:pPr>
        <w:pStyle w:val="Pagrindinistekstas"/>
        <w:spacing w:after="0"/>
        <w:rPr>
          <w:sz w:val="22"/>
          <w:szCs w:val="22"/>
        </w:rPr>
      </w:pPr>
    </w:p>
    <w:p w14:paraId="57CF5903" w14:textId="5FEB0597"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12.</w:t>
      </w:r>
      <w:r w:rsidRPr="00920F11">
        <w:rPr>
          <w:sz w:val="22"/>
          <w:szCs w:val="22"/>
        </w:rPr>
        <w:tab/>
      </w:r>
      <w:r w:rsidRPr="00C622A7">
        <w:rPr>
          <w:sz w:val="22"/>
          <w:szCs w:val="22"/>
        </w:rPr>
        <w:t>REGISTRACIJOS</w:t>
      </w:r>
      <w:r w:rsidRPr="00920F11">
        <w:rPr>
          <w:sz w:val="22"/>
          <w:szCs w:val="22"/>
        </w:rPr>
        <w:t xml:space="preserve"> PAŽYMĖJIMO NUMERIS (-IAI)</w:t>
      </w:r>
      <w:r w:rsidR="004D12D4">
        <w:rPr>
          <w:sz w:val="22"/>
          <w:szCs w:val="22"/>
        </w:rPr>
        <w:fldChar w:fldCharType="begin"/>
      </w:r>
      <w:r w:rsidR="004D12D4">
        <w:rPr>
          <w:sz w:val="22"/>
          <w:szCs w:val="22"/>
        </w:rPr>
        <w:instrText xml:space="preserve"> DOCVARIABLE VAULT_ND_26cf844f-7d74-4d44-986b-86f06e4f2a6f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4896B303" w14:textId="77777777" w:rsidR="005355C7" w:rsidRPr="00920F11" w:rsidRDefault="005355C7" w:rsidP="005355C7">
      <w:pPr>
        <w:pStyle w:val="Pagrindinistekstas"/>
        <w:spacing w:after="0"/>
        <w:rPr>
          <w:sz w:val="22"/>
          <w:szCs w:val="22"/>
        </w:rPr>
      </w:pPr>
    </w:p>
    <w:p w14:paraId="585E5BA5" w14:textId="77777777" w:rsidR="005355C7" w:rsidRPr="00920F11" w:rsidRDefault="005355C7" w:rsidP="005355C7">
      <w:pPr>
        <w:pStyle w:val="Porat"/>
        <w:tabs>
          <w:tab w:val="clear" w:pos="4153"/>
          <w:tab w:val="clear" w:pos="8306"/>
        </w:tabs>
        <w:rPr>
          <w:sz w:val="22"/>
          <w:szCs w:val="22"/>
        </w:rPr>
      </w:pPr>
      <w:r w:rsidRPr="00635461">
        <w:rPr>
          <w:sz w:val="22"/>
          <w:szCs w:val="22"/>
          <w:highlight w:val="lightGray"/>
        </w:rPr>
        <w:t>Seretide Diskus 50/100 mikrogramų/dozėje</w:t>
      </w:r>
    </w:p>
    <w:p w14:paraId="36EEB5D0" w14:textId="77777777" w:rsidR="005355C7" w:rsidRPr="00920F11" w:rsidRDefault="005355C7" w:rsidP="005355C7">
      <w:pPr>
        <w:pStyle w:val="Porat"/>
        <w:tabs>
          <w:tab w:val="clear" w:pos="4153"/>
          <w:tab w:val="clear" w:pos="8306"/>
        </w:tabs>
        <w:rPr>
          <w:sz w:val="22"/>
          <w:szCs w:val="22"/>
        </w:rPr>
      </w:pPr>
      <w:r w:rsidRPr="00635461">
        <w:rPr>
          <w:sz w:val="22"/>
          <w:szCs w:val="22"/>
          <w:highlight w:val="lightGray"/>
        </w:rPr>
        <w:t>N1 -</w:t>
      </w:r>
      <w:r w:rsidRPr="00920F11">
        <w:rPr>
          <w:sz w:val="22"/>
          <w:szCs w:val="22"/>
        </w:rPr>
        <w:t xml:space="preserve"> LT/1/99/0481/001</w:t>
      </w:r>
    </w:p>
    <w:p w14:paraId="7EC1C37A" w14:textId="77777777" w:rsidR="005355C7" w:rsidRPr="00635461" w:rsidRDefault="005355C7" w:rsidP="005355C7">
      <w:pPr>
        <w:pStyle w:val="Porat"/>
        <w:tabs>
          <w:tab w:val="clear" w:pos="4153"/>
          <w:tab w:val="clear" w:pos="8306"/>
        </w:tabs>
        <w:rPr>
          <w:sz w:val="22"/>
          <w:szCs w:val="22"/>
          <w:highlight w:val="lightGray"/>
        </w:rPr>
      </w:pPr>
    </w:p>
    <w:p w14:paraId="6A751422" w14:textId="77777777" w:rsidR="005355C7" w:rsidRPr="00635461" w:rsidRDefault="005355C7" w:rsidP="005355C7">
      <w:pPr>
        <w:pStyle w:val="Porat"/>
        <w:tabs>
          <w:tab w:val="clear" w:pos="4153"/>
          <w:tab w:val="clear" w:pos="8306"/>
        </w:tabs>
        <w:rPr>
          <w:sz w:val="22"/>
          <w:szCs w:val="22"/>
          <w:highlight w:val="lightGray"/>
        </w:rPr>
      </w:pPr>
      <w:r w:rsidRPr="00635461">
        <w:rPr>
          <w:sz w:val="22"/>
          <w:szCs w:val="22"/>
          <w:highlight w:val="lightGray"/>
        </w:rPr>
        <w:t>Seretide Diskus 50/250 mikrogramų/dozėje</w:t>
      </w:r>
    </w:p>
    <w:p w14:paraId="28923D16" w14:textId="77777777" w:rsidR="005355C7" w:rsidRPr="00635461" w:rsidRDefault="005355C7" w:rsidP="005355C7">
      <w:pPr>
        <w:pStyle w:val="Porat"/>
        <w:tabs>
          <w:tab w:val="clear" w:pos="4153"/>
          <w:tab w:val="clear" w:pos="8306"/>
        </w:tabs>
        <w:rPr>
          <w:sz w:val="22"/>
          <w:szCs w:val="22"/>
          <w:highlight w:val="lightGray"/>
        </w:rPr>
      </w:pPr>
      <w:r w:rsidRPr="00635461">
        <w:rPr>
          <w:sz w:val="22"/>
          <w:szCs w:val="22"/>
          <w:highlight w:val="lightGray"/>
        </w:rPr>
        <w:t>N1 - LT/1/99/0481/002</w:t>
      </w:r>
    </w:p>
    <w:p w14:paraId="2780544A" w14:textId="77777777" w:rsidR="005355C7" w:rsidRPr="00635461" w:rsidRDefault="005355C7" w:rsidP="005355C7">
      <w:pPr>
        <w:pStyle w:val="Porat"/>
        <w:tabs>
          <w:tab w:val="clear" w:pos="4153"/>
          <w:tab w:val="clear" w:pos="8306"/>
        </w:tabs>
        <w:rPr>
          <w:sz w:val="22"/>
          <w:szCs w:val="22"/>
          <w:highlight w:val="lightGray"/>
        </w:rPr>
      </w:pPr>
    </w:p>
    <w:p w14:paraId="012E6537" w14:textId="77777777" w:rsidR="005355C7" w:rsidRPr="00635461" w:rsidRDefault="005355C7" w:rsidP="005355C7">
      <w:pPr>
        <w:pStyle w:val="Porat"/>
        <w:tabs>
          <w:tab w:val="clear" w:pos="4153"/>
          <w:tab w:val="clear" w:pos="8306"/>
        </w:tabs>
        <w:rPr>
          <w:sz w:val="22"/>
          <w:szCs w:val="22"/>
          <w:highlight w:val="lightGray"/>
        </w:rPr>
      </w:pPr>
      <w:r w:rsidRPr="00635461">
        <w:rPr>
          <w:sz w:val="22"/>
          <w:szCs w:val="22"/>
          <w:highlight w:val="lightGray"/>
        </w:rPr>
        <w:t>Seretide Diskus 50/500 mikrogramų/dozėje</w:t>
      </w:r>
    </w:p>
    <w:p w14:paraId="6BEDA9A6" w14:textId="77777777" w:rsidR="005355C7" w:rsidRPr="00920F11" w:rsidRDefault="005355C7" w:rsidP="005355C7">
      <w:pPr>
        <w:pStyle w:val="Porat"/>
        <w:tabs>
          <w:tab w:val="clear" w:pos="4153"/>
          <w:tab w:val="clear" w:pos="8306"/>
        </w:tabs>
        <w:rPr>
          <w:sz w:val="22"/>
          <w:szCs w:val="22"/>
        </w:rPr>
      </w:pPr>
      <w:r w:rsidRPr="00635461">
        <w:rPr>
          <w:sz w:val="22"/>
          <w:szCs w:val="22"/>
          <w:highlight w:val="lightGray"/>
        </w:rPr>
        <w:t>N1 - LT/1/99/0481/004</w:t>
      </w:r>
    </w:p>
    <w:p w14:paraId="179227C4" w14:textId="77777777" w:rsidR="005355C7" w:rsidRPr="00920F11" w:rsidRDefault="005355C7" w:rsidP="005355C7">
      <w:pPr>
        <w:spacing w:after="0" w:line="240" w:lineRule="auto"/>
      </w:pPr>
    </w:p>
    <w:p w14:paraId="5D0C3CC7" w14:textId="77777777" w:rsidR="005355C7" w:rsidRPr="00920F11" w:rsidRDefault="005355C7" w:rsidP="005355C7">
      <w:pPr>
        <w:spacing w:after="0" w:line="240" w:lineRule="auto"/>
      </w:pPr>
    </w:p>
    <w:p w14:paraId="39848F6F" w14:textId="5DC88781"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13.</w:t>
      </w:r>
      <w:r w:rsidRPr="00920F11">
        <w:rPr>
          <w:sz w:val="22"/>
          <w:szCs w:val="22"/>
        </w:rPr>
        <w:tab/>
        <w:t>SERIJOS NUMERIS</w:t>
      </w:r>
      <w:r w:rsidR="004D12D4">
        <w:rPr>
          <w:sz w:val="22"/>
          <w:szCs w:val="22"/>
        </w:rPr>
        <w:fldChar w:fldCharType="begin"/>
      </w:r>
      <w:r w:rsidR="004D12D4">
        <w:rPr>
          <w:sz w:val="22"/>
          <w:szCs w:val="22"/>
        </w:rPr>
        <w:instrText xml:space="preserve"> DOCVARIABLE VAULT_ND_24c5faaa-f669-4eec-850b-01a0a8e1301b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2D7F79CE" w14:textId="77777777" w:rsidR="005355C7" w:rsidRPr="00920F11" w:rsidRDefault="005355C7" w:rsidP="005355C7">
      <w:pPr>
        <w:pStyle w:val="Pagrindinistekstas"/>
        <w:spacing w:after="0"/>
        <w:rPr>
          <w:sz w:val="22"/>
          <w:szCs w:val="22"/>
        </w:rPr>
      </w:pPr>
    </w:p>
    <w:p w14:paraId="0E709D92" w14:textId="77777777" w:rsidR="005355C7" w:rsidRDefault="005355C7" w:rsidP="005355C7">
      <w:pPr>
        <w:pStyle w:val="Pagrindinistekstas"/>
        <w:spacing w:after="0"/>
        <w:rPr>
          <w:sz w:val="22"/>
          <w:szCs w:val="22"/>
        </w:rPr>
      </w:pPr>
      <w:r w:rsidRPr="00920F11">
        <w:rPr>
          <w:sz w:val="22"/>
          <w:szCs w:val="22"/>
        </w:rPr>
        <w:t>Serija {numeris}</w:t>
      </w:r>
    </w:p>
    <w:p w14:paraId="11599354" w14:textId="77777777" w:rsidR="005355C7" w:rsidRPr="00920F11" w:rsidRDefault="005355C7" w:rsidP="005355C7">
      <w:pPr>
        <w:pStyle w:val="Pagrindinistekstas"/>
        <w:spacing w:after="0"/>
        <w:rPr>
          <w:sz w:val="22"/>
          <w:szCs w:val="22"/>
        </w:rPr>
      </w:pPr>
      <w:r w:rsidRPr="00635461">
        <w:rPr>
          <w:sz w:val="22"/>
          <w:szCs w:val="22"/>
          <w:highlight w:val="lightGray"/>
        </w:rPr>
        <w:t>Lot {numeris}</w:t>
      </w:r>
    </w:p>
    <w:p w14:paraId="3475B437" w14:textId="77777777" w:rsidR="005355C7" w:rsidRPr="00920F11" w:rsidRDefault="005355C7" w:rsidP="005355C7">
      <w:pPr>
        <w:pStyle w:val="Pagrindinistekstas"/>
        <w:spacing w:after="0"/>
        <w:rPr>
          <w:sz w:val="22"/>
          <w:szCs w:val="22"/>
        </w:rPr>
      </w:pPr>
    </w:p>
    <w:p w14:paraId="228F6C63" w14:textId="77777777" w:rsidR="005355C7" w:rsidRPr="00920F11" w:rsidRDefault="005355C7" w:rsidP="005355C7">
      <w:pPr>
        <w:pStyle w:val="Pagrindinistekstas"/>
        <w:spacing w:after="0"/>
        <w:rPr>
          <w:sz w:val="22"/>
          <w:szCs w:val="22"/>
        </w:rPr>
      </w:pPr>
    </w:p>
    <w:p w14:paraId="733DD399" w14:textId="19B17EB5"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14.</w:t>
      </w:r>
      <w:r w:rsidRPr="00920F11">
        <w:rPr>
          <w:sz w:val="22"/>
          <w:szCs w:val="22"/>
        </w:rPr>
        <w:tab/>
        <w:t>PARDAVIMO (IŠDAVIMO) TVARKA</w:t>
      </w:r>
      <w:r w:rsidR="004D12D4">
        <w:rPr>
          <w:sz w:val="22"/>
          <w:szCs w:val="22"/>
        </w:rPr>
        <w:fldChar w:fldCharType="begin"/>
      </w:r>
      <w:r w:rsidR="004D12D4">
        <w:rPr>
          <w:sz w:val="22"/>
          <w:szCs w:val="22"/>
        </w:rPr>
        <w:instrText xml:space="preserve"> DOCVARIABLE VAULT_ND_1aff91f0-3286-46be-8fca-19114587372c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25EB9948" w14:textId="77777777" w:rsidR="005355C7" w:rsidRPr="00920F11" w:rsidRDefault="005355C7" w:rsidP="005355C7">
      <w:pPr>
        <w:pStyle w:val="Pagrindinistekstas"/>
        <w:spacing w:after="0"/>
        <w:rPr>
          <w:sz w:val="22"/>
          <w:szCs w:val="22"/>
        </w:rPr>
      </w:pPr>
    </w:p>
    <w:p w14:paraId="5A642D01" w14:textId="77777777" w:rsidR="005355C7" w:rsidRPr="00920F11" w:rsidRDefault="005355C7" w:rsidP="005355C7">
      <w:pPr>
        <w:pStyle w:val="Pagrindinistekstas"/>
        <w:spacing w:after="0"/>
        <w:rPr>
          <w:sz w:val="22"/>
          <w:szCs w:val="22"/>
        </w:rPr>
      </w:pPr>
      <w:r w:rsidRPr="00920F11">
        <w:rPr>
          <w:sz w:val="22"/>
          <w:szCs w:val="22"/>
        </w:rPr>
        <w:lastRenderedPageBreak/>
        <w:t xml:space="preserve">Receptinis </w:t>
      </w:r>
      <w:r>
        <w:rPr>
          <w:sz w:val="22"/>
          <w:szCs w:val="22"/>
        </w:rPr>
        <w:t>vaistas.</w:t>
      </w:r>
      <w:r w:rsidRPr="00920F11">
        <w:rPr>
          <w:sz w:val="22"/>
          <w:szCs w:val="22"/>
        </w:rPr>
        <w:t xml:space="preserve"> </w:t>
      </w:r>
    </w:p>
    <w:p w14:paraId="501F7500" w14:textId="77777777" w:rsidR="005355C7" w:rsidRPr="00920F11" w:rsidRDefault="005355C7" w:rsidP="005355C7">
      <w:pPr>
        <w:pStyle w:val="Pagrindinistekstas"/>
        <w:spacing w:after="0"/>
        <w:rPr>
          <w:sz w:val="22"/>
          <w:szCs w:val="22"/>
        </w:rPr>
      </w:pPr>
    </w:p>
    <w:p w14:paraId="61D86195" w14:textId="77777777" w:rsidR="005355C7" w:rsidRPr="00920F11" w:rsidRDefault="005355C7" w:rsidP="005355C7">
      <w:pPr>
        <w:pStyle w:val="Pagrindinistekstas"/>
        <w:spacing w:after="0"/>
        <w:rPr>
          <w:sz w:val="22"/>
          <w:szCs w:val="22"/>
        </w:rPr>
      </w:pPr>
    </w:p>
    <w:p w14:paraId="45247023" w14:textId="7764C0F8" w:rsidR="005355C7" w:rsidRPr="00920F11" w:rsidRDefault="005355C7" w:rsidP="005355C7">
      <w:pPr>
        <w:pStyle w:val="Antrat3"/>
        <w:pBdr>
          <w:top w:val="single" w:sz="4" w:space="2" w:color="auto"/>
          <w:left w:val="single" w:sz="4" w:space="4" w:color="auto"/>
          <w:bottom w:val="single" w:sz="4" w:space="1" w:color="auto"/>
          <w:right w:val="single" w:sz="4" w:space="4" w:color="auto"/>
        </w:pBdr>
        <w:ind w:left="540" w:hanging="540"/>
        <w:rPr>
          <w:sz w:val="22"/>
          <w:szCs w:val="22"/>
        </w:rPr>
      </w:pPr>
      <w:r w:rsidRPr="00920F11">
        <w:rPr>
          <w:sz w:val="22"/>
          <w:szCs w:val="22"/>
        </w:rPr>
        <w:t>15.</w:t>
      </w:r>
      <w:r w:rsidRPr="00920F11">
        <w:rPr>
          <w:sz w:val="22"/>
          <w:szCs w:val="22"/>
        </w:rPr>
        <w:tab/>
        <w:t>VARTOJIMO INSTRUKCIJA</w:t>
      </w:r>
      <w:r w:rsidR="004D12D4">
        <w:rPr>
          <w:sz w:val="22"/>
          <w:szCs w:val="22"/>
        </w:rPr>
        <w:fldChar w:fldCharType="begin"/>
      </w:r>
      <w:r w:rsidR="004D12D4">
        <w:rPr>
          <w:sz w:val="22"/>
          <w:szCs w:val="22"/>
        </w:rPr>
        <w:instrText xml:space="preserve"> DOCVARIABLE VAULT_ND_8c69529b-c13b-4fff-9b3a-f2b36703fc60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21EED4D8" w14:textId="77777777" w:rsidR="005355C7" w:rsidRPr="00920F11" w:rsidRDefault="005355C7" w:rsidP="005355C7">
      <w:pPr>
        <w:pStyle w:val="Pagrindinistekstas"/>
        <w:spacing w:after="0"/>
        <w:rPr>
          <w:sz w:val="22"/>
          <w:szCs w:val="22"/>
        </w:rPr>
      </w:pPr>
    </w:p>
    <w:p w14:paraId="62682C0C" w14:textId="77777777" w:rsidR="005355C7" w:rsidRPr="00920F11" w:rsidRDefault="005355C7" w:rsidP="005355C7">
      <w:pPr>
        <w:spacing w:after="0" w:line="240" w:lineRule="auto"/>
      </w:pPr>
    </w:p>
    <w:p w14:paraId="516EB06F" w14:textId="38E9FF5B"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16.</w:t>
      </w:r>
      <w:r w:rsidRPr="00920F11">
        <w:rPr>
          <w:sz w:val="22"/>
          <w:szCs w:val="22"/>
        </w:rPr>
        <w:tab/>
        <w:t>INFORMACIJA BRAILIO RAŠTU</w:t>
      </w:r>
      <w:r w:rsidR="004D12D4">
        <w:rPr>
          <w:sz w:val="22"/>
          <w:szCs w:val="22"/>
        </w:rPr>
        <w:fldChar w:fldCharType="begin"/>
      </w:r>
      <w:r w:rsidR="004D12D4">
        <w:rPr>
          <w:sz w:val="22"/>
          <w:szCs w:val="22"/>
        </w:rPr>
        <w:instrText xml:space="preserve"> DOCVARIABLE VAULT_ND_04bb14ce-321c-4780-add5-5a47587171ec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1E7377A1" w14:textId="77777777" w:rsidR="005355C7" w:rsidRPr="00920F11" w:rsidRDefault="005355C7" w:rsidP="005355C7">
      <w:pPr>
        <w:spacing w:after="0" w:line="240" w:lineRule="auto"/>
      </w:pPr>
    </w:p>
    <w:p w14:paraId="4EC12524" w14:textId="77777777" w:rsidR="005355C7" w:rsidRPr="00920F11" w:rsidRDefault="005355C7" w:rsidP="005355C7">
      <w:pPr>
        <w:spacing w:after="0" w:line="240" w:lineRule="auto"/>
      </w:pPr>
      <w:r w:rsidRPr="00920F11">
        <w:t>seretide diskus 50/100</w:t>
      </w:r>
    </w:p>
    <w:p w14:paraId="62BAC51F" w14:textId="77777777" w:rsidR="005355C7" w:rsidRPr="00635461" w:rsidRDefault="005355C7" w:rsidP="005355C7">
      <w:pPr>
        <w:pStyle w:val="Porat"/>
        <w:rPr>
          <w:sz w:val="22"/>
          <w:szCs w:val="22"/>
          <w:highlight w:val="lightGray"/>
        </w:rPr>
      </w:pPr>
      <w:r w:rsidRPr="00635461">
        <w:rPr>
          <w:sz w:val="22"/>
          <w:szCs w:val="22"/>
          <w:highlight w:val="lightGray"/>
        </w:rPr>
        <w:t>seretide diskus 50/250</w:t>
      </w:r>
    </w:p>
    <w:p w14:paraId="32291772" w14:textId="77777777" w:rsidR="005355C7" w:rsidRPr="00635461" w:rsidRDefault="005355C7" w:rsidP="005355C7">
      <w:pPr>
        <w:pStyle w:val="Porat"/>
        <w:rPr>
          <w:sz w:val="22"/>
          <w:szCs w:val="22"/>
          <w:highlight w:val="lightGray"/>
        </w:rPr>
      </w:pPr>
      <w:r w:rsidRPr="00635461">
        <w:rPr>
          <w:sz w:val="22"/>
          <w:szCs w:val="22"/>
          <w:highlight w:val="lightGray"/>
        </w:rPr>
        <w:t>seretide diskus 50/500</w:t>
      </w:r>
    </w:p>
    <w:p w14:paraId="6D753A71" w14:textId="77777777" w:rsidR="005355C7" w:rsidRPr="00635461" w:rsidRDefault="005355C7" w:rsidP="005355C7">
      <w:pPr>
        <w:pStyle w:val="Porat"/>
        <w:rPr>
          <w:sz w:val="22"/>
          <w:szCs w:val="22"/>
          <w:highlight w:val="lightGray"/>
        </w:rPr>
      </w:pPr>
    </w:p>
    <w:p w14:paraId="454FEC93" w14:textId="77777777" w:rsidR="005355C7" w:rsidRPr="00635461" w:rsidRDefault="005355C7" w:rsidP="005355C7">
      <w:pPr>
        <w:pStyle w:val="Porat"/>
        <w:rPr>
          <w:sz w:val="22"/>
          <w:szCs w:val="22"/>
          <w:highlight w:val="lightGray"/>
        </w:rPr>
      </w:pPr>
    </w:p>
    <w:p w14:paraId="2633900E" w14:textId="3A82C4EC" w:rsidR="005355C7" w:rsidRPr="008303DF" w:rsidRDefault="005355C7" w:rsidP="005355C7">
      <w:pPr>
        <w:pStyle w:val="Antrat3"/>
        <w:pBdr>
          <w:top w:val="single" w:sz="4" w:space="1" w:color="auto"/>
          <w:left w:val="single" w:sz="4" w:space="4" w:color="auto"/>
          <w:bottom w:val="single" w:sz="4" w:space="1" w:color="auto"/>
          <w:right w:val="single" w:sz="4" w:space="4" w:color="auto"/>
        </w:pBdr>
        <w:ind w:left="540" w:hanging="540"/>
        <w:rPr>
          <w:i/>
          <w:noProof/>
        </w:rPr>
      </w:pPr>
      <w:r w:rsidRPr="00B43665">
        <w:rPr>
          <w:noProof/>
          <w:sz w:val="22"/>
          <w:szCs w:val="22"/>
        </w:rPr>
        <w:t>17.</w:t>
      </w:r>
      <w:r>
        <w:rPr>
          <w:noProof/>
          <w:sz w:val="22"/>
          <w:szCs w:val="22"/>
        </w:rPr>
        <w:tab/>
      </w:r>
      <w:r w:rsidRPr="00B43665">
        <w:rPr>
          <w:noProof/>
          <w:sz w:val="22"/>
          <w:szCs w:val="22"/>
        </w:rPr>
        <w:t>UNIKALUS IDENTIFIKATORIUS – 2D BRŪKŠNINIS KODAS</w:t>
      </w:r>
      <w:r w:rsidR="004D12D4">
        <w:rPr>
          <w:noProof/>
          <w:sz w:val="22"/>
          <w:szCs w:val="22"/>
        </w:rPr>
        <w:fldChar w:fldCharType="begin"/>
      </w:r>
      <w:r w:rsidR="004D12D4">
        <w:rPr>
          <w:noProof/>
          <w:sz w:val="22"/>
          <w:szCs w:val="22"/>
        </w:rPr>
        <w:instrText xml:space="preserve"> DOCVARIABLE VAULT_ND_208fe322-c65f-45b0-9e9e-e6881a1ff81f \* MERGEFORMAT </w:instrText>
      </w:r>
      <w:r w:rsidR="004D12D4">
        <w:rPr>
          <w:noProof/>
          <w:sz w:val="22"/>
          <w:szCs w:val="22"/>
        </w:rPr>
        <w:fldChar w:fldCharType="separate"/>
      </w:r>
      <w:r w:rsidR="004D12D4">
        <w:rPr>
          <w:noProof/>
          <w:sz w:val="22"/>
          <w:szCs w:val="22"/>
        </w:rPr>
        <w:t xml:space="preserve"> </w:t>
      </w:r>
      <w:r w:rsidR="004D12D4">
        <w:rPr>
          <w:noProof/>
          <w:sz w:val="22"/>
          <w:szCs w:val="22"/>
        </w:rPr>
        <w:fldChar w:fldCharType="end"/>
      </w:r>
    </w:p>
    <w:p w14:paraId="232A3BF5" w14:textId="77777777" w:rsidR="005355C7" w:rsidRDefault="005355C7" w:rsidP="005355C7">
      <w:pPr>
        <w:spacing w:after="0" w:line="240" w:lineRule="auto"/>
      </w:pPr>
    </w:p>
    <w:p w14:paraId="264AFBCC" w14:textId="77777777" w:rsidR="005355C7" w:rsidRDefault="005355C7" w:rsidP="005355C7">
      <w:pPr>
        <w:spacing w:after="0" w:line="240" w:lineRule="auto"/>
      </w:pPr>
      <w:r w:rsidRPr="00635461">
        <w:rPr>
          <w:highlight w:val="lightGray"/>
        </w:rPr>
        <w:t>2D brūkšninis kodas su nurodytu unikaliu identifikatoriumi.</w:t>
      </w:r>
    </w:p>
    <w:p w14:paraId="25AA9A20" w14:textId="77777777" w:rsidR="005355C7" w:rsidRDefault="005355C7" w:rsidP="005355C7">
      <w:pPr>
        <w:spacing w:after="0" w:line="240" w:lineRule="auto"/>
      </w:pPr>
    </w:p>
    <w:p w14:paraId="1CE78F60" w14:textId="77777777" w:rsidR="005355C7" w:rsidRDefault="005355C7" w:rsidP="005355C7">
      <w:pPr>
        <w:spacing w:after="0" w:line="240" w:lineRule="auto"/>
      </w:pPr>
    </w:p>
    <w:p w14:paraId="7A740FDE" w14:textId="13802E35" w:rsidR="005355C7" w:rsidRPr="008303DF" w:rsidRDefault="005355C7" w:rsidP="005355C7">
      <w:pPr>
        <w:pStyle w:val="Antrat3"/>
        <w:pBdr>
          <w:top w:val="single" w:sz="4" w:space="1" w:color="auto"/>
          <w:left w:val="single" w:sz="4" w:space="4" w:color="auto"/>
          <w:bottom w:val="single" w:sz="4" w:space="1" w:color="auto"/>
          <w:right w:val="single" w:sz="4" w:space="4" w:color="auto"/>
        </w:pBdr>
        <w:ind w:left="540" w:hanging="540"/>
        <w:rPr>
          <w:i/>
          <w:noProof/>
        </w:rPr>
      </w:pPr>
      <w:r w:rsidRPr="00B43665">
        <w:rPr>
          <w:noProof/>
          <w:sz w:val="22"/>
          <w:szCs w:val="22"/>
        </w:rPr>
        <w:t>18.</w:t>
      </w:r>
      <w:r>
        <w:rPr>
          <w:noProof/>
          <w:sz w:val="22"/>
          <w:szCs w:val="22"/>
        </w:rPr>
        <w:tab/>
      </w:r>
      <w:r w:rsidRPr="00B43665">
        <w:rPr>
          <w:noProof/>
          <w:sz w:val="22"/>
          <w:szCs w:val="22"/>
        </w:rPr>
        <w:t>UNIKALUS IDENTIFIKATORIUS – ŽMONĖMS SUPRANTAMI DUOMENYS</w:t>
      </w:r>
      <w:r w:rsidR="004D12D4">
        <w:rPr>
          <w:noProof/>
          <w:sz w:val="22"/>
          <w:szCs w:val="22"/>
        </w:rPr>
        <w:fldChar w:fldCharType="begin"/>
      </w:r>
      <w:r w:rsidR="004D12D4">
        <w:rPr>
          <w:noProof/>
          <w:sz w:val="22"/>
          <w:szCs w:val="22"/>
        </w:rPr>
        <w:instrText xml:space="preserve"> DOCVARIABLE VAULT_ND_d11d3787-8d9d-4d2e-b183-f99919324d47 \* MERGEFORMAT </w:instrText>
      </w:r>
      <w:r w:rsidR="004D12D4">
        <w:rPr>
          <w:noProof/>
          <w:sz w:val="22"/>
          <w:szCs w:val="22"/>
        </w:rPr>
        <w:fldChar w:fldCharType="separate"/>
      </w:r>
      <w:r w:rsidR="004D12D4">
        <w:rPr>
          <w:noProof/>
          <w:sz w:val="22"/>
          <w:szCs w:val="22"/>
        </w:rPr>
        <w:t xml:space="preserve"> </w:t>
      </w:r>
      <w:r w:rsidR="004D12D4">
        <w:rPr>
          <w:noProof/>
          <w:sz w:val="22"/>
          <w:szCs w:val="22"/>
        </w:rPr>
        <w:fldChar w:fldCharType="end"/>
      </w:r>
    </w:p>
    <w:p w14:paraId="5191A81D" w14:textId="77777777" w:rsidR="005355C7" w:rsidRDefault="005355C7" w:rsidP="005355C7">
      <w:pPr>
        <w:spacing w:after="0" w:line="240" w:lineRule="auto"/>
      </w:pPr>
    </w:p>
    <w:p w14:paraId="5BEB5319" w14:textId="77777777" w:rsidR="005355C7" w:rsidRPr="00CE7CC1" w:rsidRDefault="005355C7" w:rsidP="005355C7">
      <w:pPr>
        <w:spacing w:after="0" w:line="240" w:lineRule="auto"/>
      </w:pPr>
      <w:r>
        <w:t>PC: {numeris</w:t>
      </w:r>
      <w:r w:rsidRPr="00C622A7">
        <w:t xml:space="preserve">} </w:t>
      </w:r>
      <w:r w:rsidRPr="00CE7CC1">
        <w:t>[vaistinio preparato kodas]</w:t>
      </w:r>
    </w:p>
    <w:p w14:paraId="6DDFDBDE" w14:textId="77777777" w:rsidR="005355C7" w:rsidRPr="00C622A7" w:rsidRDefault="005355C7" w:rsidP="005355C7">
      <w:pPr>
        <w:spacing w:after="0" w:line="240" w:lineRule="auto"/>
      </w:pPr>
      <w:r w:rsidRPr="00C622A7">
        <w:t xml:space="preserve">SN: {numeris} </w:t>
      </w:r>
      <w:r w:rsidRPr="00CE7CC1">
        <w:t>[nuoseklusis numeris]</w:t>
      </w:r>
    </w:p>
    <w:p w14:paraId="4002C22B" w14:textId="77777777" w:rsidR="005355C7" w:rsidRPr="00B43665" w:rsidRDefault="005355C7" w:rsidP="005355C7">
      <w:pPr>
        <w:spacing w:after="0" w:line="240" w:lineRule="auto"/>
      </w:pPr>
      <w:r w:rsidRPr="00635461">
        <w:rPr>
          <w:highlight w:val="lightGray"/>
        </w:rPr>
        <w:t>NN:</w:t>
      </w:r>
    </w:p>
    <w:p w14:paraId="44DFC277" w14:textId="77777777" w:rsidR="005355C7" w:rsidRPr="00B43665" w:rsidRDefault="005355C7" w:rsidP="005355C7">
      <w:pPr>
        <w:spacing w:after="0" w:line="240" w:lineRule="auto"/>
      </w:pPr>
    </w:p>
    <w:p w14:paraId="573416B6" w14:textId="77777777" w:rsidR="005355C7" w:rsidRPr="00032485" w:rsidRDefault="005355C7" w:rsidP="005355C7">
      <w:pPr>
        <w:spacing w:after="0" w:line="240" w:lineRule="auto"/>
      </w:pPr>
    </w:p>
    <w:p w14:paraId="045828E6" w14:textId="77777777" w:rsidR="005355C7" w:rsidRPr="00635461" w:rsidRDefault="005355C7" w:rsidP="005355C7">
      <w:pPr>
        <w:pStyle w:val="Porat"/>
        <w:rPr>
          <w:sz w:val="22"/>
          <w:szCs w:val="22"/>
          <w:highlight w:val="lightGray"/>
        </w:rPr>
      </w:pPr>
    </w:p>
    <w:p w14:paraId="4525BECB" w14:textId="4009D4C5" w:rsidR="005355C7" w:rsidRPr="00920F11" w:rsidRDefault="005355C7" w:rsidP="005355C7">
      <w:pPr>
        <w:pStyle w:val="Antrat2"/>
        <w:pBdr>
          <w:top w:val="single" w:sz="4" w:space="1" w:color="auto"/>
          <w:left w:val="single" w:sz="4" w:space="4" w:color="auto"/>
          <w:bottom w:val="single" w:sz="4" w:space="1" w:color="auto"/>
          <w:right w:val="single" w:sz="4" w:space="4" w:color="auto"/>
        </w:pBdr>
        <w:rPr>
          <w:b/>
          <w:sz w:val="22"/>
          <w:szCs w:val="22"/>
        </w:rPr>
      </w:pPr>
      <w:r w:rsidRPr="00920F11">
        <w:rPr>
          <w:b/>
          <w:sz w:val="22"/>
          <w:szCs w:val="22"/>
        </w:rPr>
        <w:br w:type="page"/>
      </w:r>
      <w:r w:rsidRPr="00920F11">
        <w:rPr>
          <w:b/>
          <w:sz w:val="22"/>
          <w:szCs w:val="22"/>
        </w:rPr>
        <w:lastRenderedPageBreak/>
        <w:t>MINIMALI INFORMACIJA ANT MAŽŲ VIDINIŲ PAKUOČIŲ</w:t>
      </w:r>
      <w:r w:rsidR="004D12D4">
        <w:rPr>
          <w:b/>
          <w:sz w:val="22"/>
          <w:szCs w:val="22"/>
        </w:rPr>
        <w:fldChar w:fldCharType="begin"/>
      </w:r>
      <w:r w:rsidR="004D12D4">
        <w:rPr>
          <w:b/>
          <w:sz w:val="22"/>
          <w:szCs w:val="22"/>
        </w:rPr>
        <w:instrText xml:space="preserve"> DOCVARIABLE VAULT_ND_8b3ce913-56b7-4023-a16d-a2000493a356 \* MERGEFORMAT </w:instrText>
      </w:r>
      <w:r w:rsidR="004D12D4">
        <w:rPr>
          <w:b/>
          <w:sz w:val="22"/>
          <w:szCs w:val="22"/>
        </w:rPr>
        <w:fldChar w:fldCharType="separate"/>
      </w:r>
      <w:r w:rsidR="004D12D4">
        <w:rPr>
          <w:b/>
          <w:sz w:val="22"/>
          <w:szCs w:val="22"/>
        </w:rPr>
        <w:t xml:space="preserve"> </w:t>
      </w:r>
      <w:r w:rsidR="004D12D4">
        <w:rPr>
          <w:b/>
          <w:sz w:val="22"/>
          <w:szCs w:val="22"/>
        </w:rPr>
        <w:fldChar w:fldCharType="end"/>
      </w:r>
    </w:p>
    <w:p w14:paraId="54155746" w14:textId="77777777" w:rsidR="005355C7" w:rsidRPr="00920F11" w:rsidRDefault="005355C7" w:rsidP="005355C7">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51C1F6FD" w14:textId="77777777" w:rsidR="005355C7" w:rsidRPr="00920F11" w:rsidRDefault="005355C7" w:rsidP="005355C7">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20F11">
        <w:rPr>
          <w:b/>
          <w:sz w:val="22"/>
          <w:szCs w:val="22"/>
        </w:rPr>
        <w:t>DAUGIADOZĖS TALPYKLĖS ETIKETĖ</w:t>
      </w:r>
    </w:p>
    <w:p w14:paraId="192D2A98" w14:textId="77777777" w:rsidR="005355C7" w:rsidRPr="00920F11" w:rsidRDefault="005355C7" w:rsidP="005355C7">
      <w:pPr>
        <w:pStyle w:val="Pagrindinistekstas"/>
        <w:spacing w:after="0"/>
        <w:rPr>
          <w:sz w:val="22"/>
          <w:szCs w:val="22"/>
        </w:rPr>
      </w:pPr>
    </w:p>
    <w:p w14:paraId="74C7C529" w14:textId="77777777" w:rsidR="005355C7" w:rsidRPr="00920F11" w:rsidRDefault="005355C7" w:rsidP="005355C7">
      <w:pPr>
        <w:pStyle w:val="Pagrindinistekstas"/>
        <w:spacing w:after="0"/>
        <w:rPr>
          <w:sz w:val="22"/>
          <w:szCs w:val="22"/>
        </w:rPr>
      </w:pPr>
    </w:p>
    <w:p w14:paraId="2EE39BB9" w14:textId="01DBFC87"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w:t>
      </w:r>
      <w:r w:rsidRPr="00920F11">
        <w:rPr>
          <w:sz w:val="22"/>
          <w:szCs w:val="22"/>
        </w:rPr>
        <w:tab/>
        <w:t>VAISTINIO PREPARATO PAVADINIMAS IR VARTOJIMO BŪDAS</w:t>
      </w:r>
      <w:r w:rsidR="004D12D4">
        <w:rPr>
          <w:sz w:val="22"/>
          <w:szCs w:val="22"/>
        </w:rPr>
        <w:fldChar w:fldCharType="begin"/>
      </w:r>
      <w:r w:rsidR="004D12D4">
        <w:rPr>
          <w:sz w:val="22"/>
          <w:szCs w:val="22"/>
        </w:rPr>
        <w:instrText xml:space="preserve"> DOCVARIABLE VAULT_ND_4d87eff8-ea00-4d89-afae-cbabe99b5dc3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6CD9DC59" w14:textId="77777777" w:rsidR="005355C7" w:rsidRPr="00920F11" w:rsidRDefault="005355C7" w:rsidP="005355C7">
      <w:pPr>
        <w:pStyle w:val="Pagrindinistekstas"/>
        <w:spacing w:after="0"/>
        <w:rPr>
          <w:sz w:val="22"/>
          <w:szCs w:val="22"/>
        </w:rPr>
      </w:pPr>
    </w:p>
    <w:p w14:paraId="7CE741DB" w14:textId="77777777" w:rsidR="005355C7" w:rsidRPr="00920F11" w:rsidRDefault="005355C7" w:rsidP="005355C7">
      <w:pPr>
        <w:pStyle w:val="Porat"/>
        <w:rPr>
          <w:sz w:val="22"/>
          <w:szCs w:val="22"/>
        </w:rPr>
      </w:pPr>
      <w:r w:rsidRPr="00920F11">
        <w:rPr>
          <w:sz w:val="22"/>
          <w:szCs w:val="22"/>
        </w:rPr>
        <w:t>Seretide Diskus 50/100 mikrogramų/dozėje dozuoti įkvepiamieji milteliai</w:t>
      </w:r>
    </w:p>
    <w:p w14:paraId="4ED674C1" w14:textId="77777777" w:rsidR="005355C7" w:rsidRPr="00635461" w:rsidRDefault="005355C7" w:rsidP="005355C7">
      <w:pPr>
        <w:pStyle w:val="Porat"/>
        <w:rPr>
          <w:sz w:val="22"/>
          <w:szCs w:val="22"/>
          <w:highlight w:val="lightGray"/>
        </w:rPr>
      </w:pPr>
      <w:r w:rsidRPr="00635461">
        <w:rPr>
          <w:sz w:val="22"/>
          <w:szCs w:val="22"/>
          <w:highlight w:val="lightGray"/>
        </w:rPr>
        <w:t>Seretide Diskus 50/250 mikrogramų/dozėje dozuoti įkvepiamieji milteliai</w:t>
      </w:r>
    </w:p>
    <w:p w14:paraId="1449F63E" w14:textId="77777777" w:rsidR="005355C7" w:rsidRPr="00920F11" w:rsidRDefault="005355C7" w:rsidP="005355C7">
      <w:pPr>
        <w:pStyle w:val="Porat"/>
        <w:rPr>
          <w:sz w:val="22"/>
          <w:szCs w:val="22"/>
        </w:rPr>
      </w:pPr>
      <w:r w:rsidRPr="00635461">
        <w:rPr>
          <w:sz w:val="22"/>
          <w:szCs w:val="22"/>
          <w:highlight w:val="lightGray"/>
        </w:rPr>
        <w:t>Seretide Diskus 50/500 mikrogramų/dozėje dozuoti įkvepiamieji milteliai</w:t>
      </w:r>
    </w:p>
    <w:p w14:paraId="7478721A" w14:textId="77777777" w:rsidR="005355C7" w:rsidRPr="00920F11" w:rsidRDefault="005355C7" w:rsidP="005355C7">
      <w:pPr>
        <w:pStyle w:val="Porat"/>
        <w:rPr>
          <w:sz w:val="22"/>
          <w:szCs w:val="22"/>
        </w:rPr>
      </w:pPr>
    </w:p>
    <w:p w14:paraId="4BBE3785" w14:textId="77777777" w:rsidR="005355C7" w:rsidRPr="00920F11" w:rsidRDefault="005355C7" w:rsidP="005355C7">
      <w:pPr>
        <w:spacing w:after="0" w:line="240" w:lineRule="auto"/>
      </w:pPr>
      <w:r w:rsidRPr="00920F11">
        <w:t>Salmeterolis/Flutikazono propionatas</w:t>
      </w:r>
    </w:p>
    <w:p w14:paraId="5B64CEB1" w14:textId="77777777" w:rsidR="005355C7" w:rsidRPr="00920F11" w:rsidRDefault="005355C7" w:rsidP="005355C7">
      <w:pPr>
        <w:spacing w:after="0" w:line="240" w:lineRule="auto"/>
      </w:pPr>
    </w:p>
    <w:p w14:paraId="455A5349" w14:textId="77777777" w:rsidR="005355C7" w:rsidRPr="00920F11" w:rsidRDefault="005355C7" w:rsidP="005355C7">
      <w:pPr>
        <w:spacing w:after="0" w:line="240" w:lineRule="auto"/>
      </w:pPr>
      <w:r w:rsidRPr="00920F11">
        <w:t>Įkvėpti.</w:t>
      </w:r>
    </w:p>
    <w:p w14:paraId="353A0271" w14:textId="77777777" w:rsidR="005355C7" w:rsidRPr="00920F11" w:rsidRDefault="005355C7" w:rsidP="005355C7">
      <w:pPr>
        <w:pStyle w:val="Pagrindinistekstas"/>
        <w:spacing w:after="0"/>
        <w:rPr>
          <w:sz w:val="22"/>
          <w:szCs w:val="22"/>
        </w:rPr>
      </w:pPr>
    </w:p>
    <w:p w14:paraId="0D7C8A9C" w14:textId="77777777" w:rsidR="005355C7" w:rsidRPr="00920F11" w:rsidRDefault="005355C7" w:rsidP="005355C7">
      <w:pPr>
        <w:pStyle w:val="Pagrindinistekstas"/>
        <w:spacing w:after="0"/>
        <w:rPr>
          <w:sz w:val="22"/>
          <w:szCs w:val="22"/>
        </w:rPr>
      </w:pPr>
    </w:p>
    <w:p w14:paraId="7DDE492D" w14:textId="7BB8B906"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2.</w:t>
      </w:r>
      <w:r w:rsidRPr="00920F11">
        <w:rPr>
          <w:sz w:val="22"/>
          <w:szCs w:val="22"/>
        </w:rPr>
        <w:tab/>
        <w:t>VARTOJIMO METODAS</w:t>
      </w:r>
      <w:r w:rsidR="004D12D4">
        <w:rPr>
          <w:sz w:val="22"/>
          <w:szCs w:val="22"/>
        </w:rPr>
        <w:fldChar w:fldCharType="begin"/>
      </w:r>
      <w:r w:rsidR="004D12D4">
        <w:rPr>
          <w:sz w:val="22"/>
          <w:szCs w:val="22"/>
        </w:rPr>
        <w:instrText xml:space="preserve"> DOCVARIABLE VAULT_ND_724d784f-e97f-41d2-a20a-0e19869a2453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53AA40A0" w14:textId="77777777" w:rsidR="005355C7" w:rsidRPr="00920F11" w:rsidRDefault="005355C7" w:rsidP="005355C7">
      <w:pPr>
        <w:pStyle w:val="Pagrindinistekstas"/>
        <w:spacing w:after="0"/>
        <w:rPr>
          <w:sz w:val="22"/>
          <w:szCs w:val="22"/>
        </w:rPr>
      </w:pPr>
    </w:p>
    <w:p w14:paraId="457E2EF0" w14:textId="77777777" w:rsidR="005355C7" w:rsidRPr="00920F11" w:rsidRDefault="005355C7" w:rsidP="005355C7">
      <w:pPr>
        <w:pStyle w:val="Pagrindinistekstas"/>
        <w:spacing w:after="0"/>
        <w:rPr>
          <w:sz w:val="22"/>
          <w:szCs w:val="22"/>
        </w:rPr>
      </w:pPr>
      <w:r w:rsidRPr="00920F11">
        <w:rPr>
          <w:sz w:val="22"/>
          <w:szCs w:val="22"/>
        </w:rPr>
        <w:t>Prieš vartojimą perskaitykite pakuotės lapelį.</w:t>
      </w:r>
    </w:p>
    <w:p w14:paraId="14DB8DD9" w14:textId="77777777" w:rsidR="005355C7" w:rsidRPr="00920F11" w:rsidRDefault="005355C7" w:rsidP="005355C7">
      <w:pPr>
        <w:pStyle w:val="Pagrindinistekstas"/>
        <w:spacing w:after="0"/>
        <w:rPr>
          <w:sz w:val="22"/>
          <w:szCs w:val="22"/>
        </w:rPr>
      </w:pPr>
    </w:p>
    <w:p w14:paraId="45DD7D72" w14:textId="77777777" w:rsidR="005355C7" w:rsidRPr="00920F11" w:rsidRDefault="005355C7" w:rsidP="005355C7">
      <w:pPr>
        <w:pStyle w:val="Pagrindinistekstas"/>
        <w:spacing w:after="0"/>
        <w:rPr>
          <w:sz w:val="22"/>
          <w:szCs w:val="22"/>
        </w:rPr>
      </w:pPr>
    </w:p>
    <w:p w14:paraId="5D22606B" w14:textId="318746D5"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3.</w:t>
      </w:r>
      <w:r w:rsidRPr="00920F11">
        <w:rPr>
          <w:sz w:val="22"/>
          <w:szCs w:val="22"/>
        </w:rPr>
        <w:tab/>
        <w:t>TINKAMUMO LAIKAS</w:t>
      </w:r>
      <w:r w:rsidR="004D12D4">
        <w:rPr>
          <w:sz w:val="22"/>
          <w:szCs w:val="22"/>
        </w:rPr>
        <w:fldChar w:fldCharType="begin"/>
      </w:r>
      <w:r w:rsidR="004D12D4">
        <w:rPr>
          <w:sz w:val="22"/>
          <w:szCs w:val="22"/>
        </w:rPr>
        <w:instrText xml:space="preserve"> DOCVARIABLE VAULT_ND_3c5df4c1-0e4e-43d8-8c13-5a8016ddb7a0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0AD9D931" w14:textId="77777777" w:rsidR="005355C7" w:rsidRPr="00920F11" w:rsidRDefault="005355C7" w:rsidP="005355C7">
      <w:pPr>
        <w:pStyle w:val="Pagrindinistekstas"/>
        <w:spacing w:after="0"/>
        <w:rPr>
          <w:sz w:val="22"/>
          <w:szCs w:val="22"/>
        </w:rPr>
      </w:pPr>
    </w:p>
    <w:p w14:paraId="626DEAFD" w14:textId="77777777" w:rsidR="005355C7" w:rsidRPr="00920F11" w:rsidRDefault="005355C7" w:rsidP="005355C7">
      <w:pPr>
        <w:pStyle w:val="Pagrindinistekstas"/>
        <w:spacing w:after="0"/>
        <w:rPr>
          <w:sz w:val="22"/>
          <w:szCs w:val="22"/>
        </w:rPr>
      </w:pPr>
      <w:r w:rsidRPr="00920F11">
        <w:rPr>
          <w:sz w:val="22"/>
          <w:szCs w:val="22"/>
        </w:rPr>
        <w:t>Lot {mm MMMM}</w:t>
      </w:r>
    </w:p>
    <w:p w14:paraId="2DDCE2F9" w14:textId="77777777" w:rsidR="005355C7" w:rsidRPr="00920F11" w:rsidRDefault="005355C7" w:rsidP="005355C7">
      <w:pPr>
        <w:pStyle w:val="Pagrindinistekstas"/>
        <w:spacing w:after="0"/>
        <w:rPr>
          <w:sz w:val="22"/>
          <w:szCs w:val="22"/>
        </w:rPr>
      </w:pPr>
    </w:p>
    <w:p w14:paraId="0DFC35FD" w14:textId="77777777" w:rsidR="005355C7" w:rsidRPr="00920F11" w:rsidRDefault="005355C7" w:rsidP="005355C7">
      <w:pPr>
        <w:pStyle w:val="Pagrindinistekstas"/>
        <w:spacing w:after="0"/>
        <w:rPr>
          <w:sz w:val="22"/>
          <w:szCs w:val="22"/>
        </w:rPr>
      </w:pPr>
    </w:p>
    <w:p w14:paraId="1FAFE1FC" w14:textId="7E495151"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4.</w:t>
      </w:r>
      <w:r w:rsidRPr="00920F11">
        <w:rPr>
          <w:sz w:val="22"/>
          <w:szCs w:val="22"/>
        </w:rPr>
        <w:tab/>
        <w:t>SERIJOS NUMERIS</w:t>
      </w:r>
      <w:r w:rsidR="004D12D4">
        <w:rPr>
          <w:sz w:val="22"/>
          <w:szCs w:val="22"/>
        </w:rPr>
        <w:fldChar w:fldCharType="begin"/>
      </w:r>
      <w:r w:rsidR="004D12D4">
        <w:rPr>
          <w:sz w:val="22"/>
          <w:szCs w:val="22"/>
        </w:rPr>
        <w:instrText xml:space="preserve"> DOCVARIABLE VAULT_ND_72dff233-8ad9-49be-ae3c-ac1c8c7235df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397D476E" w14:textId="77777777" w:rsidR="005355C7" w:rsidRPr="00920F11" w:rsidRDefault="005355C7" w:rsidP="005355C7">
      <w:pPr>
        <w:pStyle w:val="Pagrindinistekstas"/>
        <w:spacing w:after="0"/>
        <w:rPr>
          <w:sz w:val="22"/>
          <w:szCs w:val="22"/>
        </w:rPr>
      </w:pPr>
    </w:p>
    <w:p w14:paraId="162A1A5C" w14:textId="77777777" w:rsidR="005355C7" w:rsidRPr="00920F11" w:rsidRDefault="005355C7" w:rsidP="005355C7">
      <w:pPr>
        <w:pStyle w:val="Pagrindinistekstas"/>
        <w:spacing w:after="0"/>
        <w:rPr>
          <w:sz w:val="22"/>
          <w:szCs w:val="22"/>
        </w:rPr>
      </w:pPr>
      <w:r>
        <w:rPr>
          <w:sz w:val="22"/>
          <w:szCs w:val="22"/>
        </w:rPr>
        <w:t>EXP</w:t>
      </w:r>
      <w:r w:rsidRPr="00920F11">
        <w:rPr>
          <w:sz w:val="22"/>
          <w:szCs w:val="22"/>
        </w:rPr>
        <w:t xml:space="preserve"> {numeris}</w:t>
      </w:r>
    </w:p>
    <w:p w14:paraId="6841F544" w14:textId="77777777" w:rsidR="005355C7" w:rsidRPr="00920F11" w:rsidRDefault="005355C7" w:rsidP="005355C7">
      <w:pPr>
        <w:pStyle w:val="Pagrindinistekstas"/>
        <w:spacing w:after="0"/>
        <w:rPr>
          <w:sz w:val="22"/>
          <w:szCs w:val="22"/>
        </w:rPr>
      </w:pPr>
    </w:p>
    <w:p w14:paraId="456B143C" w14:textId="77777777" w:rsidR="005355C7" w:rsidRPr="00920F11" w:rsidRDefault="005355C7" w:rsidP="005355C7">
      <w:pPr>
        <w:pStyle w:val="Pagrindinistekstas"/>
        <w:spacing w:after="0"/>
        <w:rPr>
          <w:sz w:val="22"/>
          <w:szCs w:val="22"/>
        </w:rPr>
      </w:pPr>
    </w:p>
    <w:p w14:paraId="37F4162B" w14:textId="3C334CA7"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5.</w:t>
      </w:r>
      <w:r w:rsidRPr="00920F11">
        <w:rPr>
          <w:sz w:val="22"/>
          <w:szCs w:val="22"/>
        </w:rPr>
        <w:tab/>
        <w:t>KIEKIS (MASĖ, TŪRIS ARBA VIENETAI)</w:t>
      </w:r>
      <w:r w:rsidR="004D12D4">
        <w:rPr>
          <w:sz w:val="22"/>
          <w:szCs w:val="22"/>
        </w:rPr>
        <w:fldChar w:fldCharType="begin"/>
      </w:r>
      <w:r w:rsidR="004D12D4">
        <w:rPr>
          <w:sz w:val="22"/>
          <w:szCs w:val="22"/>
        </w:rPr>
        <w:instrText xml:space="preserve"> DOCVARIABLE VAULT_ND_c156bebb-4f31-483b-b86f-8bf2812eeac4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2A033754" w14:textId="77777777" w:rsidR="005355C7" w:rsidRPr="00920F11" w:rsidRDefault="005355C7" w:rsidP="005355C7">
      <w:pPr>
        <w:pStyle w:val="Pagrindinistekstas"/>
        <w:spacing w:after="0"/>
        <w:rPr>
          <w:sz w:val="22"/>
          <w:szCs w:val="22"/>
        </w:rPr>
      </w:pPr>
    </w:p>
    <w:p w14:paraId="586E64D6" w14:textId="77777777" w:rsidR="005355C7" w:rsidRPr="00920F11" w:rsidRDefault="005355C7" w:rsidP="005355C7">
      <w:pPr>
        <w:pStyle w:val="Pagrindinistekstas"/>
        <w:spacing w:after="0"/>
        <w:rPr>
          <w:sz w:val="22"/>
          <w:szCs w:val="22"/>
        </w:rPr>
      </w:pPr>
      <w:r w:rsidRPr="00920F11">
        <w:rPr>
          <w:sz w:val="22"/>
          <w:szCs w:val="22"/>
        </w:rPr>
        <w:t>60 dozių</w:t>
      </w:r>
    </w:p>
    <w:p w14:paraId="1E1F3EFC" w14:textId="77777777" w:rsidR="005355C7" w:rsidRPr="00920F11" w:rsidRDefault="005355C7" w:rsidP="005355C7">
      <w:pPr>
        <w:pStyle w:val="Antrat2"/>
        <w:rPr>
          <w:sz w:val="22"/>
          <w:szCs w:val="22"/>
        </w:rPr>
      </w:pPr>
    </w:p>
    <w:p w14:paraId="2FC009D6" w14:textId="77777777" w:rsidR="005355C7" w:rsidRPr="00920F11" w:rsidRDefault="005355C7" w:rsidP="005355C7">
      <w:pPr>
        <w:pStyle w:val="Antrat2"/>
        <w:rPr>
          <w:sz w:val="22"/>
          <w:szCs w:val="22"/>
        </w:rPr>
      </w:pPr>
    </w:p>
    <w:p w14:paraId="75462ABC" w14:textId="736ECB15" w:rsidR="005355C7" w:rsidRPr="00920F11" w:rsidRDefault="005355C7" w:rsidP="005355C7">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6.</w:t>
      </w:r>
      <w:r w:rsidRPr="00920F11">
        <w:rPr>
          <w:sz w:val="22"/>
          <w:szCs w:val="22"/>
        </w:rPr>
        <w:tab/>
        <w:t>KITA</w:t>
      </w:r>
      <w:r w:rsidR="004D12D4">
        <w:rPr>
          <w:sz w:val="22"/>
          <w:szCs w:val="22"/>
        </w:rPr>
        <w:fldChar w:fldCharType="begin"/>
      </w:r>
      <w:r w:rsidR="004D12D4">
        <w:rPr>
          <w:sz w:val="22"/>
          <w:szCs w:val="22"/>
        </w:rPr>
        <w:instrText xml:space="preserve"> DOCVARIABLE VAULT_ND_7666b8e0-eb49-4f6a-9272-03f148e353d0 \* MERGEFORMAT </w:instrText>
      </w:r>
      <w:r w:rsidR="004D12D4">
        <w:rPr>
          <w:sz w:val="22"/>
          <w:szCs w:val="22"/>
        </w:rPr>
        <w:fldChar w:fldCharType="separate"/>
      </w:r>
      <w:r w:rsidR="004D12D4">
        <w:rPr>
          <w:sz w:val="22"/>
          <w:szCs w:val="22"/>
        </w:rPr>
        <w:t xml:space="preserve"> </w:t>
      </w:r>
      <w:r w:rsidR="004D12D4">
        <w:rPr>
          <w:sz w:val="22"/>
          <w:szCs w:val="22"/>
        </w:rPr>
        <w:fldChar w:fldCharType="end"/>
      </w:r>
    </w:p>
    <w:p w14:paraId="1FE25FE4" w14:textId="77777777" w:rsidR="005355C7" w:rsidRPr="00920F11" w:rsidRDefault="005355C7" w:rsidP="005355C7">
      <w:pPr>
        <w:spacing w:after="0" w:line="240" w:lineRule="auto"/>
      </w:pPr>
    </w:p>
    <w:p w14:paraId="4A856F64" w14:textId="77777777" w:rsidR="005355C7" w:rsidRPr="00920F11" w:rsidRDefault="005355C7" w:rsidP="005355C7">
      <w:pPr>
        <w:pStyle w:val="Pagrindinistekstas"/>
        <w:spacing w:after="0"/>
        <w:rPr>
          <w:sz w:val="22"/>
          <w:szCs w:val="22"/>
        </w:rPr>
      </w:pPr>
      <w:r w:rsidRPr="00920F11">
        <w:rPr>
          <w:sz w:val="22"/>
          <w:szCs w:val="22"/>
        </w:rPr>
        <w:br w:type="page"/>
      </w:r>
    </w:p>
    <w:p w14:paraId="7C0F26B1" w14:textId="77777777" w:rsidR="005355C7" w:rsidRPr="00920F11" w:rsidRDefault="005355C7" w:rsidP="005355C7">
      <w:pPr>
        <w:pStyle w:val="Pagrindinistekstas"/>
        <w:spacing w:after="0"/>
        <w:rPr>
          <w:sz w:val="22"/>
          <w:szCs w:val="22"/>
        </w:rPr>
      </w:pPr>
    </w:p>
    <w:p w14:paraId="6C4C4C8F" w14:textId="77777777" w:rsidR="005355C7" w:rsidRPr="00920F11" w:rsidRDefault="005355C7" w:rsidP="005355C7">
      <w:pPr>
        <w:pStyle w:val="Pagrindinistekstas"/>
        <w:spacing w:after="0"/>
        <w:rPr>
          <w:sz w:val="22"/>
          <w:szCs w:val="22"/>
        </w:rPr>
      </w:pPr>
    </w:p>
    <w:p w14:paraId="4621F852" w14:textId="77777777" w:rsidR="005355C7" w:rsidRPr="00920F11" w:rsidRDefault="005355C7" w:rsidP="005355C7">
      <w:pPr>
        <w:pStyle w:val="Pagrindinistekstas"/>
        <w:spacing w:after="0"/>
        <w:rPr>
          <w:sz w:val="22"/>
          <w:szCs w:val="22"/>
        </w:rPr>
      </w:pPr>
    </w:p>
    <w:p w14:paraId="20402AB2" w14:textId="77777777" w:rsidR="005355C7" w:rsidRPr="004D12D4" w:rsidRDefault="005355C7" w:rsidP="005355C7">
      <w:pPr>
        <w:pStyle w:val="Pavadinimas"/>
        <w:jc w:val="left"/>
        <w:rPr>
          <w:rFonts w:ascii="Times New Roman" w:hAnsi="Times New Roman"/>
          <w:sz w:val="22"/>
          <w:szCs w:val="22"/>
        </w:rPr>
      </w:pPr>
    </w:p>
    <w:p w14:paraId="58B2BE63" w14:textId="77777777" w:rsidR="005355C7" w:rsidRPr="004D12D4" w:rsidRDefault="005355C7" w:rsidP="005355C7">
      <w:pPr>
        <w:pStyle w:val="Pavadinimas"/>
        <w:jc w:val="left"/>
        <w:rPr>
          <w:rFonts w:ascii="Times New Roman" w:hAnsi="Times New Roman"/>
          <w:sz w:val="22"/>
          <w:szCs w:val="22"/>
        </w:rPr>
      </w:pPr>
    </w:p>
    <w:p w14:paraId="5C3EBFFE" w14:textId="77777777" w:rsidR="005355C7" w:rsidRPr="004D12D4" w:rsidRDefault="005355C7" w:rsidP="005355C7">
      <w:pPr>
        <w:pStyle w:val="Pavadinimas"/>
        <w:jc w:val="left"/>
        <w:rPr>
          <w:rFonts w:ascii="Times New Roman" w:hAnsi="Times New Roman"/>
          <w:sz w:val="22"/>
          <w:szCs w:val="22"/>
        </w:rPr>
      </w:pPr>
    </w:p>
    <w:p w14:paraId="6E585FEB" w14:textId="77777777" w:rsidR="005355C7" w:rsidRPr="004D12D4" w:rsidRDefault="005355C7" w:rsidP="005355C7">
      <w:pPr>
        <w:pStyle w:val="Pavadinimas"/>
        <w:jc w:val="left"/>
        <w:rPr>
          <w:rFonts w:ascii="Times New Roman" w:hAnsi="Times New Roman"/>
          <w:sz w:val="22"/>
          <w:szCs w:val="22"/>
        </w:rPr>
      </w:pPr>
    </w:p>
    <w:p w14:paraId="4F64A2BF" w14:textId="77777777" w:rsidR="005355C7" w:rsidRPr="004D12D4" w:rsidRDefault="005355C7" w:rsidP="005355C7">
      <w:pPr>
        <w:pStyle w:val="Pavadinimas"/>
        <w:jc w:val="left"/>
        <w:rPr>
          <w:rFonts w:ascii="Times New Roman" w:hAnsi="Times New Roman"/>
          <w:sz w:val="22"/>
          <w:szCs w:val="22"/>
        </w:rPr>
      </w:pPr>
    </w:p>
    <w:p w14:paraId="62C45446" w14:textId="77777777" w:rsidR="005355C7" w:rsidRPr="00920F11" w:rsidRDefault="005355C7" w:rsidP="005355C7">
      <w:pPr>
        <w:pStyle w:val="Pagrindinistekstas"/>
        <w:spacing w:after="0"/>
        <w:rPr>
          <w:sz w:val="22"/>
          <w:szCs w:val="22"/>
        </w:rPr>
      </w:pPr>
    </w:p>
    <w:p w14:paraId="20E1E7EF" w14:textId="77777777" w:rsidR="005355C7" w:rsidRPr="00920F11" w:rsidRDefault="005355C7" w:rsidP="005355C7">
      <w:pPr>
        <w:pStyle w:val="Pagrindinistekstas"/>
        <w:spacing w:after="0"/>
        <w:rPr>
          <w:sz w:val="22"/>
          <w:szCs w:val="22"/>
        </w:rPr>
      </w:pPr>
    </w:p>
    <w:p w14:paraId="158B81E3" w14:textId="77777777" w:rsidR="005355C7" w:rsidRPr="00920F11" w:rsidRDefault="005355C7" w:rsidP="005355C7">
      <w:pPr>
        <w:pStyle w:val="Pagrindinistekstas"/>
        <w:spacing w:after="0"/>
        <w:rPr>
          <w:sz w:val="22"/>
          <w:szCs w:val="22"/>
        </w:rPr>
      </w:pPr>
    </w:p>
    <w:p w14:paraId="24028E93" w14:textId="77777777" w:rsidR="005355C7" w:rsidRPr="00920F11" w:rsidRDefault="005355C7" w:rsidP="005355C7">
      <w:pPr>
        <w:pStyle w:val="Pagrindinistekstas"/>
        <w:spacing w:after="0"/>
        <w:rPr>
          <w:sz w:val="22"/>
          <w:szCs w:val="22"/>
        </w:rPr>
      </w:pPr>
    </w:p>
    <w:p w14:paraId="11245E38" w14:textId="77777777" w:rsidR="005355C7" w:rsidRPr="00920F11" w:rsidRDefault="005355C7" w:rsidP="005355C7">
      <w:pPr>
        <w:pStyle w:val="Pagrindinistekstas"/>
        <w:spacing w:after="0"/>
        <w:rPr>
          <w:sz w:val="22"/>
          <w:szCs w:val="22"/>
        </w:rPr>
      </w:pPr>
    </w:p>
    <w:p w14:paraId="3B3F4264" w14:textId="77777777" w:rsidR="005355C7" w:rsidRPr="004D12D4" w:rsidRDefault="005355C7" w:rsidP="005355C7">
      <w:pPr>
        <w:pStyle w:val="Pavadinimas"/>
        <w:jc w:val="left"/>
        <w:rPr>
          <w:rFonts w:ascii="Times New Roman" w:hAnsi="Times New Roman"/>
          <w:sz w:val="22"/>
          <w:szCs w:val="22"/>
        </w:rPr>
      </w:pPr>
    </w:p>
    <w:p w14:paraId="04E2CB13" w14:textId="77777777" w:rsidR="005355C7" w:rsidRPr="004D12D4" w:rsidRDefault="005355C7" w:rsidP="005355C7">
      <w:pPr>
        <w:pStyle w:val="Pavadinimas"/>
        <w:jc w:val="left"/>
        <w:rPr>
          <w:rFonts w:ascii="Times New Roman" w:hAnsi="Times New Roman"/>
          <w:sz w:val="22"/>
          <w:szCs w:val="22"/>
        </w:rPr>
      </w:pPr>
    </w:p>
    <w:p w14:paraId="0B955C17" w14:textId="77777777" w:rsidR="005355C7" w:rsidRPr="004D12D4" w:rsidRDefault="005355C7" w:rsidP="005355C7">
      <w:pPr>
        <w:pStyle w:val="Pavadinimas"/>
        <w:jc w:val="left"/>
        <w:rPr>
          <w:rFonts w:ascii="Times New Roman" w:hAnsi="Times New Roman"/>
          <w:sz w:val="22"/>
          <w:szCs w:val="22"/>
        </w:rPr>
      </w:pPr>
    </w:p>
    <w:p w14:paraId="7BFA9D11" w14:textId="77777777" w:rsidR="005355C7" w:rsidRPr="00920F11" w:rsidRDefault="005355C7" w:rsidP="005355C7">
      <w:pPr>
        <w:pStyle w:val="Pagrindinistekstas"/>
        <w:spacing w:after="0"/>
        <w:rPr>
          <w:sz w:val="22"/>
          <w:szCs w:val="22"/>
        </w:rPr>
      </w:pPr>
    </w:p>
    <w:p w14:paraId="586896A7" w14:textId="77777777" w:rsidR="005355C7" w:rsidRPr="00920F11" w:rsidRDefault="005355C7" w:rsidP="005355C7">
      <w:pPr>
        <w:pStyle w:val="Pagrindinistekstas"/>
        <w:spacing w:after="0"/>
        <w:rPr>
          <w:sz w:val="22"/>
          <w:szCs w:val="22"/>
        </w:rPr>
      </w:pPr>
    </w:p>
    <w:p w14:paraId="3F6859B6" w14:textId="77777777" w:rsidR="005355C7" w:rsidRPr="00920F11" w:rsidRDefault="005355C7" w:rsidP="005355C7">
      <w:pPr>
        <w:pStyle w:val="Pagrindinistekstas"/>
        <w:spacing w:after="0"/>
        <w:rPr>
          <w:sz w:val="22"/>
          <w:szCs w:val="22"/>
        </w:rPr>
      </w:pPr>
    </w:p>
    <w:p w14:paraId="21467B2D" w14:textId="77777777" w:rsidR="005355C7" w:rsidRPr="00920F11" w:rsidRDefault="005355C7" w:rsidP="005355C7">
      <w:pPr>
        <w:pStyle w:val="Pagrindinistekstas"/>
        <w:spacing w:after="0"/>
        <w:rPr>
          <w:sz w:val="22"/>
          <w:szCs w:val="22"/>
        </w:rPr>
      </w:pPr>
    </w:p>
    <w:p w14:paraId="27F041F2" w14:textId="77777777" w:rsidR="005355C7" w:rsidRPr="004D12D4" w:rsidRDefault="005355C7" w:rsidP="005355C7">
      <w:pPr>
        <w:pStyle w:val="Pavadinimas"/>
        <w:jc w:val="left"/>
        <w:rPr>
          <w:rFonts w:ascii="Times New Roman" w:hAnsi="Times New Roman"/>
          <w:b w:val="0"/>
          <w:sz w:val="22"/>
          <w:szCs w:val="22"/>
        </w:rPr>
      </w:pPr>
    </w:p>
    <w:p w14:paraId="471E9729" w14:textId="77777777" w:rsidR="005355C7" w:rsidRPr="004D12D4" w:rsidRDefault="005355C7" w:rsidP="005355C7">
      <w:pPr>
        <w:pStyle w:val="Pavadinimas"/>
        <w:rPr>
          <w:rFonts w:ascii="Times New Roman" w:hAnsi="Times New Roman"/>
          <w:sz w:val="22"/>
          <w:szCs w:val="22"/>
        </w:rPr>
      </w:pPr>
    </w:p>
    <w:p w14:paraId="7B99ED36" w14:textId="77777777" w:rsidR="005355C7" w:rsidRPr="004D12D4" w:rsidRDefault="005355C7" w:rsidP="005355C7">
      <w:pPr>
        <w:pStyle w:val="Pavadinimas"/>
        <w:rPr>
          <w:rFonts w:ascii="Times New Roman" w:hAnsi="Times New Roman"/>
          <w:sz w:val="22"/>
          <w:szCs w:val="22"/>
        </w:rPr>
      </w:pPr>
    </w:p>
    <w:p w14:paraId="5B2E3158" w14:textId="2042807E" w:rsidR="005355C7" w:rsidRPr="004D12D4" w:rsidRDefault="005355C7" w:rsidP="005355C7">
      <w:pPr>
        <w:pStyle w:val="Pavadinimas"/>
        <w:rPr>
          <w:rFonts w:ascii="Times New Roman" w:hAnsi="Times New Roman"/>
          <w:sz w:val="22"/>
          <w:szCs w:val="22"/>
        </w:rPr>
      </w:pPr>
      <w:r w:rsidRPr="004D12D4">
        <w:rPr>
          <w:rFonts w:ascii="Times New Roman" w:hAnsi="Times New Roman"/>
          <w:sz w:val="22"/>
          <w:szCs w:val="22"/>
        </w:rPr>
        <w:t>B. Pakuotės lAPELIS</w:t>
      </w:r>
      <w:r w:rsidR="004D12D4">
        <w:rPr>
          <w:rFonts w:ascii="Times New Roman" w:hAnsi="Times New Roman"/>
          <w:sz w:val="22"/>
          <w:szCs w:val="22"/>
        </w:rPr>
        <w:fldChar w:fldCharType="begin"/>
      </w:r>
      <w:r w:rsidR="004D12D4">
        <w:rPr>
          <w:rFonts w:ascii="Times New Roman" w:hAnsi="Times New Roman"/>
          <w:sz w:val="22"/>
          <w:szCs w:val="22"/>
        </w:rPr>
        <w:instrText xml:space="preserve"> DOCVARIABLE VAULT_ND_cfa1152f-e14d-43f8-8572-1714705be48a \* MERGEFORMAT </w:instrText>
      </w:r>
      <w:r w:rsidR="004D12D4">
        <w:rPr>
          <w:rFonts w:ascii="Times New Roman" w:hAnsi="Times New Roman"/>
          <w:sz w:val="22"/>
          <w:szCs w:val="22"/>
        </w:rPr>
        <w:fldChar w:fldCharType="separate"/>
      </w:r>
      <w:r w:rsidR="004D12D4">
        <w:rPr>
          <w:rFonts w:ascii="Times New Roman" w:hAnsi="Times New Roman"/>
          <w:sz w:val="22"/>
          <w:szCs w:val="22"/>
        </w:rPr>
        <w:t xml:space="preserve"> </w:t>
      </w:r>
      <w:r w:rsidR="004D12D4">
        <w:rPr>
          <w:rFonts w:ascii="Times New Roman" w:hAnsi="Times New Roman"/>
          <w:sz w:val="22"/>
          <w:szCs w:val="22"/>
        </w:rPr>
        <w:fldChar w:fldCharType="end"/>
      </w:r>
    </w:p>
    <w:p w14:paraId="1627D935" w14:textId="77777777" w:rsidR="005355C7" w:rsidRPr="00920F11" w:rsidRDefault="005355C7" w:rsidP="005355C7">
      <w:pPr>
        <w:spacing w:after="0" w:line="240" w:lineRule="auto"/>
        <w:jc w:val="center"/>
        <w:rPr>
          <w:b/>
          <w:caps/>
        </w:rPr>
      </w:pPr>
      <w:r w:rsidRPr="00920F11">
        <w:br w:type="page"/>
      </w:r>
      <w:r w:rsidRPr="00920F11">
        <w:rPr>
          <w:b/>
        </w:rPr>
        <w:lastRenderedPageBreak/>
        <w:t>Pakuotės</w:t>
      </w:r>
      <w:r w:rsidRPr="00920F11">
        <w:t xml:space="preserve"> </w:t>
      </w:r>
      <w:r w:rsidRPr="00920F11">
        <w:rPr>
          <w:b/>
        </w:rPr>
        <w:t>lapelis: informacija vartotojui</w:t>
      </w:r>
    </w:p>
    <w:p w14:paraId="11C490BC" w14:textId="77777777" w:rsidR="005355C7" w:rsidRPr="00920F11" w:rsidRDefault="005355C7" w:rsidP="005355C7">
      <w:pPr>
        <w:spacing w:after="0" w:line="240" w:lineRule="auto"/>
        <w:jc w:val="center"/>
      </w:pPr>
    </w:p>
    <w:p w14:paraId="3CF144E7" w14:textId="77777777" w:rsidR="005355C7" w:rsidRPr="00920F11" w:rsidRDefault="005355C7" w:rsidP="005355C7">
      <w:pPr>
        <w:spacing w:after="0" w:line="240" w:lineRule="auto"/>
        <w:jc w:val="center"/>
        <w:rPr>
          <w:b/>
        </w:rPr>
      </w:pPr>
      <w:r w:rsidRPr="00920F11">
        <w:rPr>
          <w:b/>
        </w:rPr>
        <w:t>Seretide Diskus 50/100 mikrogramų/dozėje dozuoti įkvepiamieji milteliai</w:t>
      </w:r>
    </w:p>
    <w:p w14:paraId="0EED2C23" w14:textId="77777777" w:rsidR="005355C7" w:rsidRPr="00920F11" w:rsidRDefault="005355C7" w:rsidP="005355C7">
      <w:pPr>
        <w:spacing w:after="0" w:line="240" w:lineRule="auto"/>
        <w:jc w:val="center"/>
        <w:rPr>
          <w:b/>
        </w:rPr>
      </w:pPr>
      <w:r w:rsidRPr="00920F11">
        <w:rPr>
          <w:b/>
        </w:rPr>
        <w:t>Seretide Diskus 50/250 mikrogramų/dozėje dozuoti įkvepiamieji milteliai</w:t>
      </w:r>
    </w:p>
    <w:p w14:paraId="3BC2E281" w14:textId="77777777" w:rsidR="005355C7" w:rsidRPr="00920F11" w:rsidRDefault="005355C7" w:rsidP="005355C7">
      <w:pPr>
        <w:spacing w:after="0" w:line="240" w:lineRule="auto"/>
        <w:jc w:val="center"/>
        <w:rPr>
          <w:b/>
        </w:rPr>
      </w:pPr>
      <w:r w:rsidRPr="00920F11">
        <w:rPr>
          <w:b/>
        </w:rPr>
        <w:t>Seretide Diskus 50/500 mikrogramų/dozėje dozuoti įkvepiamieji milteliai</w:t>
      </w:r>
    </w:p>
    <w:p w14:paraId="3E7833A6" w14:textId="77777777" w:rsidR="005355C7" w:rsidRPr="00920F11" w:rsidRDefault="005355C7" w:rsidP="005355C7">
      <w:pPr>
        <w:spacing w:after="0" w:line="240" w:lineRule="auto"/>
        <w:jc w:val="center"/>
      </w:pPr>
      <w:r w:rsidRPr="00920F11">
        <w:t>Salmeterolis</w:t>
      </w:r>
      <w:r>
        <w:t>, f</w:t>
      </w:r>
      <w:r w:rsidRPr="00920F11">
        <w:t>lutikazono propionatas</w:t>
      </w:r>
    </w:p>
    <w:p w14:paraId="24623768" w14:textId="77777777" w:rsidR="005355C7" w:rsidRPr="00920F11" w:rsidRDefault="005355C7" w:rsidP="005355C7">
      <w:pPr>
        <w:spacing w:after="0" w:line="240" w:lineRule="auto"/>
        <w:jc w:val="center"/>
        <w:rPr>
          <w:color w:val="000000"/>
        </w:rPr>
      </w:pPr>
    </w:p>
    <w:p w14:paraId="66F44AEC" w14:textId="77777777" w:rsidR="005355C7" w:rsidRPr="00920F11" w:rsidRDefault="005355C7" w:rsidP="005355C7">
      <w:pPr>
        <w:spacing w:after="0" w:line="240" w:lineRule="auto"/>
        <w:rPr>
          <w:b/>
        </w:rPr>
      </w:pPr>
      <w:r w:rsidRPr="00920F11">
        <w:rPr>
          <w:b/>
        </w:rPr>
        <w:t>Atidžiai perskaitykite visą šį lapelį, prieš pradėdami vartoti vaistą, nes jame pateikiama Jums svarbi informacija.</w:t>
      </w:r>
    </w:p>
    <w:p w14:paraId="44EB3E23" w14:textId="77777777" w:rsidR="005355C7" w:rsidRPr="00920F11" w:rsidRDefault="005355C7" w:rsidP="005355C7">
      <w:pPr>
        <w:spacing w:after="0" w:line="240" w:lineRule="auto"/>
        <w:ind w:left="540" w:hanging="540"/>
      </w:pPr>
      <w:r w:rsidRPr="00920F11">
        <w:t>-</w:t>
      </w:r>
      <w:r w:rsidRPr="00920F11">
        <w:tab/>
        <w:t>Neišmeskite lapelio, nes vėl gali prireikti jį perskaityti.</w:t>
      </w:r>
    </w:p>
    <w:p w14:paraId="0FBBAEF7" w14:textId="77777777" w:rsidR="005355C7" w:rsidRPr="00920F11" w:rsidRDefault="005355C7" w:rsidP="005355C7">
      <w:pPr>
        <w:spacing w:after="0" w:line="240" w:lineRule="auto"/>
        <w:ind w:left="540" w:hanging="540"/>
      </w:pPr>
      <w:r w:rsidRPr="00920F11">
        <w:t>-</w:t>
      </w:r>
      <w:r w:rsidRPr="00920F11">
        <w:tab/>
        <w:t>Jeigu kiltų bet kokių klausimų, kreipkitės į gydytoją arba vaistininką.</w:t>
      </w:r>
    </w:p>
    <w:p w14:paraId="2E3402F0" w14:textId="77777777" w:rsidR="005355C7" w:rsidRPr="00920F11" w:rsidRDefault="005355C7" w:rsidP="005355C7">
      <w:pPr>
        <w:numPr>
          <w:ilvl w:val="0"/>
          <w:numId w:val="2"/>
        </w:numPr>
        <w:tabs>
          <w:tab w:val="clear" w:pos="720"/>
        </w:tabs>
        <w:spacing w:after="0" w:line="240" w:lineRule="auto"/>
        <w:ind w:left="540" w:hanging="540"/>
      </w:pPr>
      <w:r w:rsidRPr="00920F11">
        <w:t>Šis vaistas skirtas tik Jums, todėl kitiems žmonėms jo duoti negalima. Vaistas gali jiems pakenkti (net tiems, kurių ligos požymiai yra tokie patys kaip Jūsų).</w:t>
      </w:r>
    </w:p>
    <w:p w14:paraId="1C61766C" w14:textId="77777777" w:rsidR="005355C7" w:rsidRPr="00920F11" w:rsidRDefault="005355C7" w:rsidP="005355C7">
      <w:pPr>
        <w:spacing w:after="0" w:line="240" w:lineRule="auto"/>
        <w:ind w:left="540" w:hanging="540"/>
      </w:pPr>
      <w:r w:rsidRPr="00920F11">
        <w:t>-</w:t>
      </w:r>
      <w:r w:rsidRPr="00920F11">
        <w:tab/>
        <w:t>Jeigu pasireiškė šalutinis poveikis (net jeigu jis šiame lapelyje nenurodytas), kreipkitės į gydytoją arba vaistininką. Žr. 4 skyrių.</w:t>
      </w:r>
      <w:r w:rsidRPr="00920F11">
        <w:rPr>
          <w:b/>
        </w:rPr>
        <w:t xml:space="preserve"> </w:t>
      </w:r>
    </w:p>
    <w:p w14:paraId="6208E0C7" w14:textId="77777777" w:rsidR="005355C7" w:rsidRPr="00920F11" w:rsidRDefault="005355C7" w:rsidP="00535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p>
    <w:p w14:paraId="09A42071" w14:textId="77777777" w:rsidR="005355C7" w:rsidRPr="00920F11" w:rsidRDefault="005355C7" w:rsidP="005355C7">
      <w:pPr>
        <w:spacing w:after="0" w:line="240" w:lineRule="auto"/>
      </w:pPr>
      <w:r w:rsidRPr="00920F11">
        <w:rPr>
          <w:b/>
        </w:rPr>
        <w:t>Apie ką rašoma šiame lapelyje?</w:t>
      </w:r>
    </w:p>
    <w:p w14:paraId="787D42F9" w14:textId="77777777" w:rsidR="005355C7" w:rsidRPr="00920F11" w:rsidRDefault="005355C7" w:rsidP="005355C7">
      <w:pPr>
        <w:spacing w:after="0" w:line="240" w:lineRule="auto"/>
        <w:rPr>
          <w:b/>
          <w:u w:val="single"/>
        </w:rPr>
      </w:pPr>
    </w:p>
    <w:p w14:paraId="787F45F0" w14:textId="77777777" w:rsidR="005355C7" w:rsidRPr="00920F11" w:rsidRDefault="005355C7" w:rsidP="005355C7">
      <w:pPr>
        <w:spacing w:after="0" w:line="240" w:lineRule="auto"/>
        <w:ind w:left="540" w:hanging="540"/>
      </w:pPr>
      <w:r w:rsidRPr="00920F11">
        <w:t>1.</w:t>
      </w:r>
      <w:r w:rsidRPr="00920F11">
        <w:tab/>
        <w:t>Kas yra Seretide Diskus ir kam jis vartojamas</w:t>
      </w:r>
    </w:p>
    <w:p w14:paraId="45AAEF37" w14:textId="77777777" w:rsidR="005355C7" w:rsidRPr="00920F11" w:rsidRDefault="005355C7" w:rsidP="005355C7">
      <w:pPr>
        <w:spacing w:after="0" w:line="240" w:lineRule="auto"/>
        <w:ind w:left="540" w:hanging="540"/>
      </w:pPr>
      <w:r w:rsidRPr="00920F11">
        <w:t>2.</w:t>
      </w:r>
      <w:r w:rsidRPr="00920F11">
        <w:tab/>
        <w:t>Kas žinotina prieš vartojant Seretide Diskus</w:t>
      </w:r>
    </w:p>
    <w:p w14:paraId="49A7E187" w14:textId="77777777" w:rsidR="005355C7" w:rsidRPr="00920F11" w:rsidRDefault="005355C7" w:rsidP="005355C7">
      <w:pPr>
        <w:spacing w:after="0" w:line="240" w:lineRule="auto"/>
        <w:ind w:left="540" w:hanging="540"/>
      </w:pPr>
      <w:r w:rsidRPr="00920F11">
        <w:t>3.</w:t>
      </w:r>
      <w:r w:rsidRPr="00920F11">
        <w:tab/>
        <w:t>Kaip vartoti Seretide Diskus</w:t>
      </w:r>
    </w:p>
    <w:p w14:paraId="4883DBFF" w14:textId="77777777" w:rsidR="005355C7" w:rsidRPr="00920F11" w:rsidRDefault="005355C7" w:rsidP="005355C7">
      <w:pPr>
        <w:spacing w:after="0" w:line="240" w:lineRule="auto"/>
        <w:ind w:left="540" w:hanging="540"/>
      </w:pPr>
      <w:r w:rsidRPr="00920F11">
        <w:t>4.</w:t>
      </w:r>
      <w:r w:rsidRPr="00920F11">
        <w:tab/>
        <w:t>Galimas šalutinis poveikis</w:t>
      </w:r>
    </w:p>
    <w:p w14:paraId="059BAB51" w14:textId="77777777" w:rsidR="005355C7" w:rsidRPr="00920F11" w:rsidRDefault="005355C7" w:rsidP="005355C7">
      <w:pPr>
        <w:spacing w:after="0" w:line="240" w:lineRule="auto"/>
        <w:ind w:left="540" w:hanging="540"/>
      </w:pPr>
      <w:r w:rsidRPr="00920F11">
        <w:t>5.</w:t>
      </w:r>
      <w:r w:rsidRPr="00920F11">
        <w:tab/>
        <w:t>Kaip laikyti Seretide Diskus</w:t>
      </w:r>
    </w:p>
    <w:p w14:paraId="4008088F" w14:textId="77777777" w:rsidR="005355C7" w:rsidRPr="00920F11" w:rsidRDefault="005355C7" w:rsidP="005355C7">
      <w:pPr>
        <w:spacing w:after="0" w:line="240" w:lineRule="auto"/>
        <w:ind w:left="540" w:hanging="540"/>
      </w:pPr>
      <w:r w:rsidRPr="00920F11">
        <w:t>6.</w:t>
      </w:r>
      <w:r w:rsidRPr="00920F11">
        <w:tab/>
        <w:t>Pakuotės turinys ir kita informacija</w:t>
      </w:r>
    </w:p>
    <w:p w14:paraId="0F3D3064" w14:textId="77777777" w:rsidR="005355C7" w:rsidRPr="00920F11" w:rsidRDefault="005355C7" w:rsidP="005355C7">
      <w:pPr>
        <w:spacing w:after="0" w:line="240" w:lineRule="auto"/>
        <w:rPr>
          <w:b/>
        </w:rPr>
      </w:pPr>
    </w:p>
    <w:p w14:paraId="39762905" w14:textId="77777777" w:rsidR="005355C7" w:rsidRPr="00920F11" w:rsidRDefault="005355C7" w:rsidP="005355C7">
      <w:pPr>
        <w:spacing w:after="0" w:line="240" w:lineRule="auto"/>
      </w:pPr>
    </w:p>
    <w:p w14:paraId="0510839B" w14:textId="1BA63437" w:rsidR="005355C7" w:rsidRPr="00920F11" w:rsidRDefault="005355C7" w:rsidP="005355C7">
      <w:pPr>
        <w:numPr>
          <w:ilvl w:val="12"/>
          <w:numId w:val="0"/>
        </w:numPr>
        <w:spacing w:after="0" w:line="240" w:lineRule="auto"/>
        <w:ind w:left="540" w:hanging="540"/>
        <w:outlineLvl w:val="0"/>
        <w:rPr>
          <w:b/>
          <w:caps/>
        </w:rPr>
      </w:pPr>
      <w:r w:rsidRPr="00920F11">
        <w:rPr>
          <w:b/>
        </w:rPr>
        <w:t>1.</w:t>
      </w:r>
      <w:r w:rsidRPr="00920F11">
        <w:rPr>
          <w:b/>
        </w:rPr>
        <w:tab/>
        <w:t>Kas yra Seretide Diskus ir kam jis vartojamas</w:t>
      </w:r>
      <w:r w:rsidR="004D12D4">
        <w:rPr>
          <w:b/>
        </w:rPr>
        <w:fldChar w:fldCharType="begin"/>
      </w:r>
      <w:r w:rsidR="004D12D4">
        <w:rPr>
          <w:b/>
        </w:rPr>
        <w:instrText xml:space="preserve"> DOCVARIABLE vault_nd_192f944b-61db-41f2-a256-40682faf2181 \* MERGEFORMAT </w:instrText>
      </w:r>
      <w:r w:rsidR="004D12D4">
        <w:rPr>
          <w:b/>
        </w:rPr>
        <w:fldChar w:fldCharType="separate"/>
      </w:r>
      <w:r w:rsidR="004D12D4">
        <w:rPr>
          <w:b/>
        </w:rPr>
        <w:t xml:space="preserve"> </w:t>
      </w:r>
      <w:r w:rsidR="004D12D4">
        <w:rPr>
          <w:b/>
        </w:rPr>
        <w:fldChar w:fldCharType="end"/>
      </w:r>
    </w:p>
    <w:p w14:paraId="65957C2A" w14:textId="77777777" w:rsidR="005355C7" w:rsidRPr="00920F11" w:rsidRDefault="005355C7" w:rsidP="005355C7">
      <w:pPr>
        <w:spacing w:after="0" w:line="240" w:lineRule="auto"/>
      </w:pPr>
    </w:p>
    <w:p w14:paraId="32C95391" w14:textId="77777777" w:rsidR="005355C7" w:rsidRPr="00920F11" w:rsidRDefault="005355C7" w:rsidP="005355C7">
      <w:pPr>
        <w:spacing w:after="0" w:line="240" w:lineRule="auto"/>
      </w:pPr>
      <w:r w:rsidRPr="00920F11">
        <w:t xml:space="preserve">Seretide </w:t>
      </w:r>
      <w:r>
        <w:t xml:space="preserve">Diskus </w:t>
      </w:r>
      <w:r w:rsidRPr="00920F11">
        <w:t>sudėtyje yra dvi veikliosios medžiagos – salmeterolis ir flutikazono propionatas.</w:t>
      </w:r>
    </w:p>
    <w:p w14:paraId="7097A243" w14:textId="77777777" w:rsidR="005355C7" w:rsidRPr="00920F11" w:rsidRDefault="005355C7" w:rsidP="005355C7">
      <w:pPr>
        <w:spacing w:after="0" w:line="240" w:lineRule="auto"/>
      </w:pPr>
    </w:p>
    <w:p w14:paraId="0438D436" w14:textId="77777777" w:rsidR="005355C7" w:rsidRPr="00920F11" w:rsidRDefault="005355C7" w:rsidP="005355C7">
      <w:pPr>
        <w:pStyle w:val="Pagrindinistekstas"/>
        <w:numPr>
          <w:ilvl w:val="0"/>
          <w:numId w:val="4"/>
        </w:numPr>
        <w:tabs>
          <w:tab w:val="clear" w:pos="720"/>
        </w:tabs>
        <w:spacing w:after="0"/>
        <w:ind w:left="540" w:hanging="540"/>
        <w:rPr>
          <w:sz w:val="22"/>
          <w:szCs w:val="22"/>
        </w:rPr>
      </w:pPr>
      <w:r w:rsidRPr="00920F11">
        <w:rPr>
          <w:sz w:val="22"/>
          <w:szCs w:val="22"/>
        </w:rPr>
        <w:t>Salmeterolis priklauso vaistų, vadinamų ilgai veikiančiais bronchų plečiamaisiais vaistais</w:t>
      </w:r>
      <w:r w:rsidRPr="00920F11">
        <w:rPr>
          <w:sz w:val="22"/>
          <w:szCs w:val="22"/>
          <w:lang w:eastAsia="en-US"/>
        </w:rPr>
        <w:t>, grupei</w:t>
      </w:r>
      <w:r w:rsidRPr="00920F11">
        <w:rPr>
          <w:sz w:val="22"/>
          <w:szCs w:val="22"/>
        </w:rPr>
        <w:t>. Bronchų plečiamieji vaistai padeda kvėpavimo takams išlikti atviriems. Taip oras lengviau į juos patenka ir išeina. Poveikis trunka mažiausiai 12 valandų.</w:t>
      </w:r>
    </w:p>
    <w:p w14:paraId="1331D670" w14:textId="77777777" w:rsidR="005355C7" w:rsidRPr="00920F11" w:rsidRDefault="005355C7" w:rsidP="005355C7">
      <w:pPr>
        <w:pStyle w:val="Pagrindinistekstas"/>
        <w:numPr>
          <w:ilvl w:val="0"/>
          <w:numId w:val="4"/>
        </w:numPr>
        <w:tabs>
          <w:tab w:val="clear" w:pos="720"/>
        </w:tabs>
        <w:spacing w:after="0"/>
        <w:ind w:left="540" w:hanging="540"/>
        <w:rPr>
          <w:sz w:val="22"/>
          <w:szCs w:val="22"/>
        </w:rPr>
      </w:pPr>
      <w:r w:rsidRPr="00920F11">
        <w:rPr>
          <w:sz w:val="22"/>
          <w:szCs w:val="22"/>
        </w:rPr>
        <w:t xml:space="preserve">Flutikazono propionatas priklauso vaistų, vadinamų kortikosteroidais, grupei. Šie vaistai mažina kvėpavimo takų pabrinkimą ir sudirginimą. </w:t>
      </w:r>
    </w:p>
    <w:p w14:paraId="79FC50B7" w14:textId="77777777" w:rsidR="005355C7" w:rsidRPr="00920F11" w:rsidRDefault="005355C7" w:rsidP="005355C7">
      <w:pPr>
        <w:pStyle w:val="Pagrindinistekstas"/>
        <w:spacing w:after="0"/>
        <w:rPr>
          <w:sz w:val="22"/>
          <w:szCs w:val="22"/>
        </w:rPr>
      </w:pPr>
    </w:p>
    <w:p w14:paraId="5FB16800" w14:textId="77777777" w:rsidR="005355C7" w:rsidRPr="00920F11" w:rsidRDefault="005355C7" w:rsidP="005355C7">
      <w:pPr>
        <w:pStyle w:val="Pagrindinistekstas"/>
        <w:spacing w:after="0"/>
        <w:rPr>
          <w:color w:val="000000"/>
          <w:sz w:val="22"/>
          <w:szCs w:val="22"/>
        </w:rPr>
      </w:pPr>
      <w:r w:rsidRPr="00920F11">
        <w:rPr>
          <w:color w:val="000000"/>
          <w:sz w:val="22"/>
          <w:szCs w:val="22"/>
        </w:rPr>
        <w:t xml:space="preserve">Gydytojas paskyrė Jums šį vaistą, kad </w:t>
      </w:r>
      <w:r>
        <w:rPr>
          <w:color w:val="000000"/>
          <w:sz w:val="22"/>
          <w:szCs w:val="22"/>
        </w:rPr>
        <w:t>gydytų</w:t>
      </w:r>
      <w:r w:rsidRPr="00920F11">
        <w:rPr>
          <w:color w:val="000000"/>
          <w:sz w:val="22"/>
          <w:szCs w:val="22"/>
        </w:rPr>
        <w:t xml:space="preserve"> kvėpavimo sutrikim</w:t>
      </w:r>
      <w:r>
        <w:rPr>
          <w:color w:val="000000"/>
          <w:sz w:val="22"/>
          <w:szCs w:val="22"/>
        </w:rPr>
        <w:t>us</w:t>
      </w:r>
      <w:r w:rsidRPr="00920F11">
        <w:rPr>
          <w:color w:val="000000"/>
          <w:sz w:val="22"/>
          <w:szCs w:val="22"/>
        </w:rPr>
        <w:t>, toki</w:t>
      </w:r>
      <w:r>
        <w:rPr>
          <w:color w:val="000000"/>
          <w:sz w:val="22"/>
          <w:szCs w:val="22"/>
        </w:rPr>
        <w:t>us</w:t>
      </w:r>
      <w:r w:rsidRPr="00920F11">
        <w:rPr>
          <w:color w:val="000000"/>
          <w:sz w:val="22"/>
          <w:szCs w:val="22"/>
        </w:rPr>
        <w:t xml:space="preserve"> kaip:</w:t>
      </w:r>
    </w:p>
    <w:p w14:paraId="33EFBB04" w14:textId="77777777" w:rsidR="005355C7" w:rsidRPr="00920F11" w:rsidRDefault="005355C7" w:rsidP="005355C7">
      <w:pPr>
        <w:pStyle w:val="Pagrindinistekstas"/>
        <w:numPr>
          <w:ilvl w:val="0"/>
          <w:numId w:val="5"/>
        </w:numPr>
        <w:tabs>
          <w:tab w:val="clear" w:pos="720"/>
        </w:tabs>
        <w:spacing w:after="0"/>
        <w:ind w:left="540" w:hanging="540"/>
        <w:rPr>
          <w:sz w:val="22"/>
          <w:szCs w:val="22"/>
        </w:rPr>
      </w:pPr>
      <w:r w:rsidRPr="00920F11">
        <w:rPr>
          <w:sz w:val="22"/>
          <w:szCs w:val="22"/>
        </w:rPr>
        <w:t>astma;</w:t>
      </w:r>
    </w:p>
    <w:p w14:paraId="0EE65B54" w14:textId="77777777" w:rsidR="005355C7" w:rsidRPr="00920F11" w:rsidRDefault="005355C7" w:rsidP="005355C7">
      <w:pPr>
        <w:pStyle w:val="Pagrindinistekstas"/>
        <w:numPr>
          <w:ilvl w:val="0"/>
          <w:numId w:val="5"/>
        </w:numPr>
        <w:tabs>
          <w:tab w:val="clear" w:pos="720"/>
        </w:tabs>
        <w:spacing w:after="0"/>
        <w:ind w:left="540" w:hanging="540"/>
        <w:rPr>
          <w:sz w:val="22"/>
          <w:szCs w:val="22"/>
        </w:rPr>
      </w:pPr>
      <w:r w:rsidRPr="00920F11">
        <w:rPr>
          <w:sz w:val="22"/>
          <w:szCs w:val="22"/>
        </w:rPr>
        <w:t>lėtinė obstrukcinė plaučių liga (LOPL). Seretide Diskus, vartojamas 50/500 mikrogramų dozėmis, sumažina ūmių LOPL simptomų skaičių.</w:t>
      </w:r>
    </w:p>
    <w:p w14:paraId="364A54F2" w14:textId="77777777" w:rsidR="005355C7" w:rsidRPr="00920F11" w:rsidRDefault="005355C7" w:rsidP="005355C7">
      <w:pPr>
        <w:pStyle w:val="Pagrindinistekstas"/>
        <w:spacing w:after="0"/>
        <w:rPr>
          <w:sz w:val="22"/>
          <w:szCs w:val="22"/>
        </w:rPr>
      </w:pPr>
    </w:p>
    <w:p w14:paraId="5CA9A0ED" w14:textId="77777777" w:rsidR="005355C7" w:rsidRPr="00920F11" w:rsidRDefault="005355C7" w:rsidP="005355C7">
      <w:pPr>
        <w:pStyle w:val="Pagrindinistekstas"/>
        <w:spacing w:after="0"/>
        <w:rPr>
          <w:sz w:val="22"/>
          <w:szCs w:val="22"/>
        </w:rPr>
      </w:pPr>
      <w:r w:rsidRPr="00920F11">
        <w:rPr>
          <w:sz w:val="22"/>
          <w:szCs w:val="22"/>
        </w:rPr>
        <w:t xml:space="preserve">Jūs turite </w:t>
      </w:r>
      <w:r w:rsidRPr="00920F11">
        <w:rPr>
          <w:color w:val="000000"/>
          <w:sz w:val="22"/>
          <w:szCs w:val="22"/>
        </w:rPr>
        <w:t xml:space="preserve">vartoti Seretide </w:t>
      </w:r>
      <w:r>
        <w:rPr>
          <w:color w:val="000000"/>
          <w:sz w:val="22"/>
          <w:szCs w:val="22"/>
        </w:rPr>
        <w:t xml:space="preserve">Diskus </w:t>
      </w:r>
      <w:r w:rsidRPr="00920F11">
        <w:rPr>
          <w:color w:val="000000"/>
          <w:sz w:val="22"/>
          <w:szCs w:val="22"/>
        </w:rPr>
        <w:t>kiekvieną dieną taip, kaip nurodo Jūsų gydytojas. Tai užtikrins tinkamą vaisto veikimą kontroliuojant astmą ar LOPL.</w:t>
      </w:r>
    </w:p>
    <w:p w14:paraId="728F9C34" w14:textId="77777777" w:rsidR="005355C7" w:rsidRPr="00920F11" w:rsidRDefault="005355C7" w:rsidP="005355C7">
      <w:pPr>
        <w:pStyle w:val="Pagrindinistekstas"/>
        <w:spacing w:after="0"/>
        <w:rPr>
          <w:sz w:val="22"/>
          <w:szCs w:val="22"/>
        </w:rPr>
      </w:pPr>
    </w:p>
    <w:p w14:paraId="0A687D9E" w14:textId="77777777" w:rsidR="005355C7" w:rsidRPr="00B43665" w:rsidRDefault="005355C7" w:rsidP="005355C7">
      <w:pPr>
        <w:pStyle w:val="Pagrindinistekstas"/>
        <w:spacing w:after="0"/>
        <w:rPr>
          <w:i/>
          <w:sz w:val="22"/>
          <w:szCs w:val="22"/>
        </w:rPr>
      </w:pPr>
      <w:r w:rsidRPr="00B43665">
        <w:rPr>
          <w:i/>
          <w:sz w:val="22"/>
          <w:szCs w:val="22"/>
        </w:rPr>
        <w:t xml:space="preserve">Seretide </w:t>
      </w:r>
      <w:r>
        <w:rPr>
          <w:i/>
          <w:sz w:val="22"/>
          <w:szCs w:val="22"/>
        </w:rPr>
        <w:t xml:space="preserve">Diskus </w:t>
      </w:r>
      <w:r w:rsidRPr="00B43665">
        <w:rPr>
          <w:i/>
          <w:sz w:val="22"/>
          <w:szCs w:val="22"/>
        </w:rPr>
        <w:t xml:space="preserve">padeda išvengti dusulio ir švokštimo priepuolių. Vis dėlto, Seretide </w:t>
      </w:r>
      <w:r>
        <w:rPr>
          <w:i/>
          <w:sz w:val="22"/>
          <w:szCs w:val="22"/>
        </w:rPr>
        <w:t xml:space="preserve">Diskus </w:t>
      </w:r>
      <w:r w:rsidRPr="00B43665">
        <w:rPr>
          <w:i/>
          <w:sz w:val="22"/>
          <w:szCs w:val="22"/>
        </w:rPr>
        <w:t>negalima vartoti ūminiam</w:t>
      </w:r>
      <w:r w:rsidRPr="00B43665">
        <w:rPr>
          <w:i/>
          <w:sz w:val="22"/>
          <w:szCs w:val="22"/>
          <w:lang w:eastAsia="en-US"/>
        </w:rPr>
        <w:t xml:space="preserve"> </w:t>
      </w:r>
      <w:r w:rsidRPr="00B43665">
        <w:rPr>
          <w:i/>
          <w:sz w:val="22"/>
          <w:szCs w:val="22"/>
        </w:rPr>
        <w:t xml:space="preserve">dusulio ar švokštimo priepuoliui nutraukti. Tokių priepuolių atveju </w:t>
      </w:r>
      <w:r w:rsidRPr="00B43665">
        <w:rPr>
          <w:i/>
          <w:sz w:val="22"/>
          <w:szCs w:val="22"/>
          <w:lang w:eastAsia="en-US"/>
        </w:rPr>
        <w:t>J</w:t>
      </w:r>
      <w:r w:rsidRPr="00B43665">
        <w:rPr>
          <w:i/>
          <w:sz w:val="22"/>
          <w:szCs w:val="22"/>
        </w:rPr>
        <w:t xml:space="preserve">ums reikia vartoti greitai veikiančius „pirmosios pagalbos“ vaistus, </w:t>
      </w:r>
      <w:r w:rsidRPr="00B43665">
        <w:rPr>
          <w:i/>
          <w:sz w:val="22"/>
          <w:szCs w:val="22"/>
          <w:lang w:eastAsia="en-US"/>
        </w:rPr>
        <w:t xml:space="preserve">pavyzdžiui, salbutamolio. </w:t>
      </w:r>
      <w:r w:rsidRPr="00B43665">
        <w:rPr>
          <w:i/>
          <w:sz w:val="22"/>
          <w:szCs w:val="22"/>
        </w:rPr>
        <w:t>Visada su savimi turėkite greitai veikiantį „pirmosios pagalbos“ inhaliatorių.</w:t>
      </w:r>
    </w:p>
    <w:p w14:paraId="65A7BA4A" w14:textId="1AF6277E" w:rsidR="005355C7" w:rsidRPr="00920F11" w:rsidRDefault="005355C7" w:rsidP="005355C7">
      <w:pPr>
        <w:pStyle w:val="Pagrindinistekstas"/>
        <w:spacing w:after="0"/>
        <w:rPr>
          <w:sz w:val="22"/>
          <w:szCs w:val="22"/>
        </w:rPr>
      </w:pPr>
    </w:p>
    <w:p w14:paraId="6EA282F2" w14:textId="77777777" w:rsidR="005355C7" w:rsidRPr="00920F11" w:rsidRDefault="005355C7" w:rsidP="005355C7">
      <w:pPr>
        <w:spacing w:after="0" w:line="240" w:lineRule="auto"/>
        <w:rPr>
          <w:color w:val="000000"/>
        </w:rPr>
      </w:pPr>
    </w:p>
    <w:p w14:paraId="6B86647D" w14:textId="06DC5387" w:rsidR="005355C7" w:rsidRPr="00920F11" w:rsidRDefault="005355C7" w:rsidP="005355C7">
      <w:pPr>
        <w:numPr>
          <w:ilvl w:val="12"/>
          <w:numId w:val="0"/>
        </w:numPr>
        <w:spacing w:after="0" w:line="240" w:lineRule="auto"/>
        <w:ind w:left="540" w:hanging="540"/>
        <w:outlineLvl w:val="0"/>
        <w:rPr>
          <w:b/>
          <w:caps/>
        </w:rPr>
      </w:pPr>
      <w:r w:rsidRPr="00920F11">
        <w:rPr>
          <w:b/>
        </w:rPr>
        <w:t>2.</w:t>
      </w:r>
      <w:r w:rsidRPr="00920F11">
        <w:rPr>
          <w:b/>
        </w:rPr>
        <w:tab/>
        <w:t>Kas žinotina prieš vartojant Seretide Diskus</w:t>
      </w:r>
      <w:r w:rsidR="004D12D4">
        <w:rPr>
          <w:b/>
        </w:rPr>
        <w:fldChar w:fldCharType="begin"/>
      </w:r>
      <w:r w:rsidR="004D12D4">
        <w:rPr>
          <w:b/>
        </w:rPr>
        <w:instrText xml:space="preserve"> DOCVARIABLE vault_nd_de755457-abd7-4916-976a-f56d06b75a21 \* MERGEFORMAT </w:instrText>
      </w:r>
      <w:r w:rsidR="004D12D4">
        <w:rPr>
          <w:b/>
        </w:rPr>
        <w:fldChar w:fldCharType="separate"/>
      </w:r>
      <w:r w:rsidR="004D12D4">
        <w:rPr>
          <w:b/>
        </w:rPr>
        <w:t xml:space="preserve"> </w:t>
      </w:r>
      <w:r w:rsidR="004D12D4">
        <w:rPr>
          <w:b/>
        </w:rPr>
        <w:fldChar w:fldCharType="end"/>
      </w:r>
    </w:p>
    <w:p w14:paraId="1DCA02E1" w14:textId="77777777" w:rsidR="005355C7" w:rsidRPr="00920F11" w:rsidRDefault="005355C7" w:rsidP="005355C7">
      <w:pPr>
        <w:spacing w:after="0" w:line="240" w:lineRule="auto"/>
        <w:rPr>
          <w:b/>
          <w:color w:val="000000"/>
        </w:rPr>
      </w:pPr>
    </w:p>
    <w:p w14:paraId="69DD21C4" w14:textId="77777777" w:rsidR="005355C7" w:rsidRPr="00920F11" w:rsidRDefault="005355C7" w:rsidP="005355C7">
      <w:pPr>
        <w:spacing w:after="0" w:line="240" w:lineRule="auto"/>
        <w:rPr>
          <w:b/>
          <w:caps/>
        </w:rPr>
      </w:pPr>
      <w:r w:rsidRPr="00920F11">
        <w:rPr>
          <w:b/>
        </w:rPr>
        <w:t>Seretide Diskus vartoti negalima:</w:t>
      </w:r>
    </w:p>
    <w:p w14:paraId="63654699" w14:textId="77777777" w:rsidR="005355C7" w:rsidRPr="00920F11" w:rsidRDefault="005355C7" w:rsidP="005355C7">
      <w:pPr>
        <w:numPr>
          <w:ilvl w:val="12"/>
          <w:numId w:val="0"/>
        </w:numPr>
        <w:spacing w:after="0" w:line="240" w:lineRule="auto"/>
        <w:ind w:left="540" w:hanging="540"/>
      </w:pPr>
      <w:r w:rsidRPr="00920F11">
        <w:t>-</w:t>
      </w:r>
      <w:r w:rsidRPr="00920F11">
        <w:tab/>
        <w:t xml:space="preserve">jeigu yra alergija salmeteroliui, flutikazono propionatui arba pagalbinei </w:t>
      </w:r>
      <w:r>
        <w:t xml:space="preserve">šio vaisto </w:t>
      </w:r>
      <w:r w:rsidRPr="00920F11">
        <w:t>medžiagai – laktozės monohidratui.</w:t>
      </w:r>
    </w:p>
    <w:p w14:paraId="3F525916" w14:textId="77777777" w:rsidR="005355C7" w:rsidRPr="00920F11" w:rsidRDefault="005355C7" w:rsidP="005355C7">
      <w:pPr>
        <w:spacing w:after="0" w:line="240" w:lineRule="auto"/>
      </w:pPr>
    </w:p>
    <w:p w14:paraId="55308459" w14:textId="45697DD1" w:rsidR="005355C7" w:rsidRPr="00920F11" w:rsidRDefault="005355C7" w:rsidP="005355C7">
      <w:pPr>
        <w:pStyle w:val="Antrat4"/>
        <w:spacing w:before="0" w:line="240" w:lineRule="auto"/>
        <w:rPr>
          <w:rFonts w:ascii="Times New Roman" w:hAnsi="Times New Roman"/>
          <w:i w:val="0"/>
          <w:color w:val="auto"/>
          <w:sz w:val="22"/>
          <w:szCs w:val="22"/>
        </w:rPr>
      </w:pPr>
      <w:r w:rsidRPr="00920F11">
        <w:rPr>
          <w:rFonts w:ascii="Times New Roman" w:hAnsi="Times New Roman"/>
          <w:i w:val="0"/>
          <w:color w:val="auto"/>
          <w:sz w:val="22"/>
          <w:szCs w:val="22"/>
        </w:rPr>
        <w:lastRenderedPageBreak/>
        <w:t>Įspėjimai ir atsargumo priemonės</w:t>
      </w:r>
      <w:r w:rsidR="004D12D4">
        <w:rPr>
          <w:rFonts w:ascii="Times New Roman" w:hAnsi="Times New Roman"/>
          <w:i w:val="0"/>
          <w:color w:val="auto"/>
          <w:sz w:val="22"/>
          <w:szCs w:val="22"/>
        </w:rPr>
        <w:fldChar w:fldCharType="begin"/>
      </w:r>
      <w:r w:rsidR="004D12D4">
        <w:rPr>
          <w:rFonts w:ascii="Times New Roman" w:hAnsi="Times New Roman"/>
          <w:i w:val="0"/>
          <w:color w:val="auto"/>
          <w:sz w:val="22"/>
          <w:szCs w:val="22"/>
        </w:rPr>
        <w:instrText xml:space="preserve"> DOCVARIABLE vault_nd_6e5d0baa-4968-444e-99a6-8bf7d41f3c1c \* MERGEFORMAT </w:instrText>
      </w:r>
      <w:r w:rsidR="004D12D4">
        <w:rPr>
          <w:rFonts w:ascii="Times New Roman" w:hAnsi="Times New Roman"/>
          <w:i w:val="0"/>
          <w:color w:val="auto"/>
          <w:sz w:val="22"/>
          <w:szCs w:val="22"/>
        </w:rPr>
        <w:fldChar w:fldCharType="separate"/>
      </w:r>
      <w:r w:rsidR="004D12D4">
        <w:rPr>
          <w:rFonts w:ascii="Times New Roman" w:hAnsi="Times New Roman"/>
          <w:i w:val="0"/>
          <w:color w:val="auto"/>
          <w:sz w:val="22"/>
          <w:szCs w:val="22"/>
        </w:rPr>
        <w:t xml:space="preserve"> </w:t>
      </w:r>
      <w:r w:rsidR="004D12D4">
        <w:rPr>
          <w:rFonts w:ascii="Times New Roman" w:hAnsi="Times New Roman"/>
          <w:i w:val="0"/>
          <w:color w:val="auto"/>
          <w:sz w:val="22"/>
          <w:szCs w:val="22"/>
        </w:rPr>
        <w:fldChar w:fldCharType="end"/>
      </w:r>
    </w:p>
    <w:p w14:paraId="41521EA0" w14:textId="77777777" w:rsidR="005355C7" w:rsidRPr="00920F11" w:rsidRDefault="005355C7" w:rsidP="005355C7">
      <w:pPr>
        <w:keepNext/>
        <w:spacing w:after="0" w:line="240" w:lineRule="auto"/>
      </w:pPr>
      <w:r w:rsidRPr="00920F11">
        <w:t>Pasitarkite su gydytoju arba vaistininku, prieš pradėdami vartoti Seretide Diskus</w:t>
      </w:r>
      <w:r>
        <w:t>,</w:t>
      </w:r>
      <w:r w:rsidRPr="00920F11">
        <w:t xml:space="preserve"> jeigu:</w:t>
      </w:r>
    </w:p>
    <w:p w14:paraId="066DC73B" w14:textId="63DF1395" w:rsidR="005355C7" w:rsidRPr="00920F11" w:rsidRDefault="005355C7" w:rsidP="005355C7">
      <w:pPr>
        <w:numPr>
          <w:ilvl w:val="0"/>
          <w:numId w:val="6"/>
        </w:numPr>
        <w:tabs>
          <w:tab w:val="clear" w:pos="720"/>
        </w:tabs>
        <w:suppressAutoHyphens/>
        <w:spacing w:after="0" w:line="240" w:lineRule="auto"/>
        <w:ind w:left="540" w:hanging="540"/>
        <w:outlineLvl w:val="0"/>
      </w:pPr>
      <w:r w:rsidRPr="00920F11">
        <w:t xml:space="preserve">sergate širdies liga, dėl kurios širdies susitraukimai yra neritmiški ar greiti; </w:t>
      </w:r>
      <w:r w:rsidR="0085724E">
        <w:fldChar w:fldCharType="begin"/>
      </w:r>
      <w:r w:rsidR="0085724E">
        <w:instrText xml:space="preserve"> DOCVARIABLE vault_nd_ede8213b-f41e-4641-8170-b4a4dde54a75 \* MERGEFORMAT </w:instrText>
      </w:r>
      <w:r w:rsidR="0085724E">
        <w:fldChar w:fldCharType="separate"/>
      </w:r>
      <w:r w:rsidR="004D12D4">
        <w:t xml:space="preserve"> </w:t>
      </w:r>
      <w:r w:rsidR="0085724E">
        <w:fldChar w:fldCharType="end"/>
      </w:r>
    </w:p>
    <w:p w14:paraId="3C80D383" w14:textId="7FECE65B" w:rsidR="005355C7" w:rsidRPr="00920F11" w:rsidRDefault="005355C7" w:rsidP="005355C7">
      <w:pPr>
        <w:numPr>
          <w:ilvl w:val="0"/>
          <w:numId w:val="6"/>
        </w:numPr>
        <w:tabs>
          <w:tab w:val="clear" w:pos="720"/>
        </w:tabs>
        <w:suppressAutoHyphens/>
        <w:spacing w:after="0" w:line="240" w:lineRule="auto"/>
        <w:ind w:left="540" w:hanging="540"/>
        <w:outlineLvl w:val="0"/>
      </w:pPr>
      <w:r w:rsidRPr="00920F11">
        <w:t>skydliaukės veikla pernelyg aktyvi;</w:t>
      </w:r>
      <w:r w:rsidR="0085724E">
        <w:fldChar w:fldCharType="begin"/>
      </w:r>
      <w:r w:rsidR="0085724E">
        <w:instrText xml:space="preserve"> DOCVARIABLE vault_nd_047b231b-5a57-422b-94f4-81ca9021fe9a \* MERGEFORMAT </w:instrText>
      </w:r>
      <w:r w:rsidR="0085724E">
        <w:fldChar w:fldCharType="separate"/>
      </w:r>
      <w:r w:rsidR="004D12D4">
        <w:t xml:space="preserve"> </w:t>
      </w:r>
      <w:r w:rsidR="0085724E">
        <w:fldChar w:fldCharType="end"/>
      </w:r>
    </w:p>
    <w:p w14:paraId="353F2175" w14:textId="31C98231" w:rsidR="005355C7" w:rsidRPr="00920F11" w:rsidRDefault="005355C7" w:rsidP="005355C7">
      <w:pPr>
        <w:numPr>
          <w:ilvl w:val="0"/>
          <w:numId w:val="6"/>
        </w:numPr>
        <w:tabs>
          <w:tab w:val="clear" w:pos="720"/>
        </w:tabs>
        <w:suppressAutoHyphens/>
        <w:spacing w:after="0" w:line="240" w:lineRule="auto"/>
        <w:ind w:left="540" w:hanging="540"/>
        <w:outlineLvl w:val="0"/>
      </w:pPr>
      <w:r w:rsidRPr="00920F11">
        <w:t>padidėjęs Jūsų kraujospūdis;</w:t>
      </w:r>
      <w:r w:rsidR="0085724E">
        <w:fldChar w:fldCharType="begin"/>
      </w:r>
      <w:r w:rsidR="0085724E">
        <w:instrText xml:space="preserve"> DOCVARIABLE vault_nd_8334fa51-02e3</w:instrText>
      </w:r>
      <w:r w:rsidR="0085724E">
        <w:instrText xml:space="preserve">-431c-ad67-f010c572a896 \* MERGEFORMAT </w:instrText>
      </w:r>
      <w:r w:rsidR="0085724E">
        <w:fldChar w:fldCharType="separate"/>
      </w:r>
      <w:r w:rsidR="004D12D4">
        <w:t xml:space="preserve"> </w:t>
      </w:r>
      <w:r w:rsidR="0085724E">
        <w:fldChar w:fldCharType="end"/>
      </w:r>
    </w:p>
    <w:p w14:paraId="51F34950" w14:textId="23E00DC1" w:rsidR="005355C7" w:rsidRPr="00920F11" w:rsidRDefault="005355C7" w:rsidP="005355C7">
      <w:pPr>
        <w:numPr>
          <w:ilvl w:val="0"/>
          <w:numId w:val="6"/>
        </w:numPr>
        <w:tabs>
          <w:tab w:val="clear" w:pos="720"/>
        </w:tabs>
        <w:suppressAutoHyphens/>
        <w:spacing w:after="0" w:line="240" w:lineRule="auto"/>
        <w:ind w:left="540" w:hanging="540"/>
        <w:outlineLvl w:val="0"/>
      </w:pPr>
      <w:r w:rsidRPr="00920F11">
        <w:t xml:space="preserve">sergate cukriniu diabetu (Seretide </w:t>
      </w:r>
      <w:r>
        <w:t xml:space="preserve">Diskus </w:t>
      </w:r>
      <w:r w:rsidRPr="00920F11">
        <w:t xml:space="preserve">gali padidinti cukraus koncentraciją kraujyje); </w:t>
      </w:r>
      <w:r w:rsidR="0085724E">
        <w:fldChar w:fldCharType="begin"/>
      </w:r>
      <w:r w:rsidR="0085724E">
        <w:instrText xml:space="preserve"> DOCVARIABLE vault_nd_7dd9e8aa-de3b-4f07-92ec-475dbe0dcff0 \* MERGEFORMAT </w:instrText>
      </w:r>
      <w:r w:rsidR="0085724E">
        <w:fldChar w:fldCharType="separate"/>
      </w:r>
      <w:r w:rsidR="004D12D4">
        <w:t xml:space="preserve"> </w:t>
      </w:r>
      <w:r w:rsidR="0085724E">
        <w:fldChar w:fldCharType="end"/>
      </w:r>
    </w:p>
    <w:p w14:paraId="7D506AA9" w14:textId="1FD0F572" w:rsidR="005355C7" w:rsidRPr="00920F11" w:rsidRDefault="005355C7" w:rsidP="005355C7">
      <w:pPr>
        <w:numPr>
          <w:ilvl w:val="0"/>
          <w:numId w:val="6"/>
        </w:numPr>
        <w:tabs>
          <w:tab w:val="clear" w:pos="720"/>
        </w:tabs>
        <w:suppressAutoHyphens/>
        <w:spacing w:after="0" w:line="240" w:lineRule="auto"/>
        <w:ind w:left="540" w:hanging="540"/>
        <w:outlineLvl w:val="0"/>
      </w:pPr>
      <w:r w:rsidRPr="00920F11">
        <w:t>žemas kalio kiekis kraujyje;</w:t>
      </w:r>
      <w:r w:rsidR="0085724E">
        <w:fldChar w:fldCharType="begin"/>
      </w:r>
      <w:r w:rsidR="0085724E">
        <w:instrText xml:space="preserve"> DOCVARIABLE va</w:instrText>
      </w:r>
      <w:r w:rsidR="0085724E">
        <w:instrText xml:space="preserve">ult_nd_316b37bd-7f27-46ac-8547-ea0cfda7e877 \* MERGEFORMAT </w:instrText>
      </w:r>
      <w:r w:rsidR="0085724E">
        <w:fldChar w:fldCharType="separate"/>
      </w:r>
      <w:r w:rsidR="004D12D4">
        <w:t xml:space="preserve"> </w:t>
      </w:r>
      <w:r w:rsidR="0085724E">
        <w:fldChar w:fldCharType="end"/>
      </w:r>
    </w:p>
    <w:p w14:paraId="1118C51E" w14:textId="41D1D0C4" w:rsidR="005355C7" w:rsidRPr="00920F11" w:rsidRDefault="005355C7" w:rsidP="005355C7">
      <w:pPr>
        <w:numPr>
          <w:ilvl w:val="0"/>
          <w:numId w:val="6"/>
        </w:numPr>
        <w:tabs>
          <w:tab w:val="clear" w:pos="720"/>
        </w:tabs>
        <w:suppressAutoHyphens/>
        <w:spacing w:after="0" w:line="240" w:lineRule="auto"/>
        <w:ind w:left="540" w:hanging="540"/>
        <w:outlineLvl w:val="0"/>
      </w:pPr>
      <w:r w:rsidRPr="00920F11">
        <w:t>sergate ar anksčiau sirgote tuberkulioze (TB) arba kitokia plaučių infekcine liga.</w:t>
      </w:r>
      <w:r w:rsidR="0085724E">
        <w:fldChar w:fldCharType="begin"/>
      </w:r>
      <w:r w:rsidR="0085724E">
        <w:instrText xml:space="preserve"> DOCVARIABLE vault_nd_22ae288e-5713-4433-8fb5-4262e1ea6447 \* MERGEFORMAT </w:instrText>
      </w:r>
      <w:r w:rsidR="0085724E">
        <w:fldChar w:fldCharType="separate"/>
      </w:r>
      <w:r w:rsidR="004D12D4">
        <w:t xml:space="preserve"> </w:t>
      </w:r>
      <w:r w:rsidR="0085724E">
        <w:fldChar w:fldCharType="end"/>
      </w:r>
    </w:p>
    <w:p w14:paraId="7E4EBCC7" w14:textId="77777777" w:rsidR="005355C7" w:rsidRDefault="005355C7" w:rsidP="005355C7">
      <w:pPr>
        <w:numPr>
          <w:ilvl w:val="12"/>
          <w:numId w:val="0"/>
        </w:numPr>
        <w:spacing w:after="0" w:line="240" w:lineRule="auto"/>
        <w:outlineLvl w:val="0"/>
      </w:pPr>
    </w:p>
    <w:p w14:paraId="2DAD16EE" w14:textId="57F222F9" w:rsidR="005355C7" w:rsidRPr="00CF542E" w:rsidRDefault="005355C7" w:rsidP="005355C7">
      <w:pPr>
        <w:numPr>
          <w:ilvl w:val="12"/>
          <w:numId w:val="0"/>
        </w:numPr>
        <w:spacing w:after="0" w:line="240" w:lineRule="auto"/>
        <w:outlineLvl w:val="0"/>
      </w:pPr>
      <w:r w:rsidRPr="00CF542E">
        <w:t xml:space="preserve">Jeigu </w:t>
      </w:r>
      <w:r>
        <w:t>pradėjote matyti tarsi per miglą arba pasireiškė kiti regėjimo sutrikimai</w:t>
      </w:r>
      <w:r w:rsidRPr="00CF542E">
        <w:t>, kreipkitės į savo gydytoją</w:t>
      </w:r>
      <w:r>
        <w:t>.</w:t>
      </w:r>
      <w:r w:rsidR="0085724E">
        <w:fldChar w:fldCharType="begin"/>
      </w:r>
      <w:r w:rsidR="0085724E">
        <w:instrText xml:space="preserve"> DOCVARIABLE vault_nd_beddc47b-7a1f-412c-96cf-b63e4ea664cd \* MERGEFORMAT </w:instrText>
      </w:r>
      <w:r w:rsidR="0085724E">
        <w:fldChar w:fldCharType="separate"/>
      </w:r>
      <w:r w:rsidR="004D12D4">
        <w:t xml:space="preserve"> </w:t>
      </w:r>
      <w:r w:rsidR="0085724E">
        <w:fldChar w:fldCharType="end"/>
      </w:r>
    </w:p>
    <w:p w14:paraId="64556D05" w14:textId="77777777" w:rsidR="005355C7" w:rsidRPr="00920F11" w:rsidRDefault="005355C7" w:rsidP="005355C7">
      <w:pPr>
        <w:numPr>
          <w:ilvl w:val="12"/>
          <w:numId w:val="0"/>
        </w:numPr>
        <w:spacing w:after="0" w:line="240" w:lineRule="auto"/>
        <w:outlineLvl w:val="0"/>
      </w:pPr>
    </w:p>
    <w:p w14:paraId="3C443A60" w14:textId="77777777" w:rsidR="005355C7" w:rsidRPr="00920F11" w:rsidRDefault="005355C7" w:rsidP="005355C7">
      <w:pPr>
        <w:spacing w:after="0" w:line="240" w:lineRule="auto"/>
      </w:pPr>
      <w:r w:rsidRPr="00920F11">
        <w:t xml:space="preserve">Jeigu vartodamas Seretide </w:t>
      </w:r>
      <w:r>
        <w:t xml:space="preserve">Diskus </w:t>
      </w:r>
      <w:r w:rsidRPr="00920F11">
        <w:t xml:space="preserve">pradėjote dusti arba švokšti, turite ir toliau vartoti Seretide </w:t>
      </w:r>
      <w:r>
        <w:t xml:space="preserve">Diskus </w:t>
      </w:r>
      <w:r w:rsidRPr="00920F11">
        <w:t xml:space="preserve">ir kiek galima greičiau kreiptis į savo gydytoją, nes gali prireikti papildomo gydymo. Kai tik Jūsų astma bus gerai kontroliuojama, gydytojas nuspręs, ar galima palaipsniui sumažinti Seretide </w:t>
      </w:r>
      <w:r>
        <w:t xml:space="preserve">Diskus </w:t>
      </w:r>
      <w:r w:rsidRPr="00920F11">
        <w:t>dozę.</w:t>
      </w:r>
    </w:p>
    <w:p w14:paraId="20803B63" w14:textId="77777777" w:rsidR="005355C7" w:rsidRPr="00920F11" w:rsidRDefault="005355C7" w:rsidP="005355C7">
      <w:pPr>
        <w:spacing w:after="0" w:line="240" w:lineRule="auto"/>
      </w:pPr>
    </w:p>
    <w:p w14:paraId="7272F584" w14:textId="77777777" w:rsidR="005355C7" w:rsidRPr="00920F11" w:rsidRDefault="005355C7" w:rsidP="005355C7">
      <w:pPr>
        <w:spacing w:after="0" w:line="240" w:lineRule="auto"/>
        <w:rPr>
          <w:b/>
        </w:rPr>
      </w:pPr>
      <w:r w:rsidRPr="00920F11">
        <w:rPr>
          <w:b/>
        </w:rPr>
        <w:t>Kiti vaistai ir Seretide Diskus</w:t>
      </w:r>
    </w:p>
    <w:p w14:paraId="3F41BDC4" w14:textId="77777777" w:rsidR="005355C7" w:rsidRPr="00920F11" w:rsidRDefault="005355C7" w:rsidP="005355C7">
      <w:pPr>
        <w:spacing w:after="0" w:line="240" w:lineRule="auto"/>
      </w:pPr>
      <w:r>
        <w:t>J</w:t>
      </w:r>
      <w:r w:rsidRPr="00920F11">
        <w:t>ei</w:t>
      </w:r>
      <w:r>
        <w:t>gu</w:t>
      </w:r>
      <w:r w:rsidRPr="00920F11">
        <w:t xml:space="preserve"> vartojate</w:t>
      </w:r>
      <w:r>
        <w:t xml:space="preserve"> ar</w:t>
      </w:r>
      <w:r w:rsidRPr="00920F11">
        <w:t xml:space="preserve"> neseniai vartojote kitų vaistų</w:t>
      </w:r>
      <w:r>
        <w:t xml:space="preserve"> arba dėl to nesate tikri, apie tai pasakykite gydytojui,</w:t>
      </w:r>
      <w:r w:rsidRPr="00920F11">
        <w:t xml:space="preserve"> nes kai kuriais atvejais Seretide </w:t>
      </w:r>
      <w:r>
        <w:t xml:space="preserve">Diskus </w:t>
      </w:r>
      <w:r w:rsidRPr="00920F11">
        <w:t>gali netikti vartoti kartu su kai kuriais kitais vaistais.</w:t>
      </w:r>
    </w:p>
    <w:p w14:paraId="5819E8EF" w14:textId="77777777" w:rsidR="005355C7" w:rsidRPr="00920F11" w:rsidRDefault="005355C7" w:rsidP="005355C7">
      <w:pPr>
        <w:spacing w:after="0" w:line="240" w:lineRule="auto"/>
      </w:pPr>
    </w:p>
    <w:p w14:paraId="750A05C4" w14:textId="77777777" w:rsidR="005355C7" w:rsidRPr="00920F11" w:rsidRDefault="005355C7" w:rsidP="005355C7">
      <w:pPr>
        <w:spacing w:after="0" w:line="240" w:lineRule="auto"/>
      </w:pPr>
      <w:r w:rsidRPr="00920F11">
        <w:t>Prieš pradėdami vartoti Seretide</w:t>
      </w:r>
      <w:r>
        <w:t xml:space="preserve"> Diskus</w:t>
      </w:r>
      <w:r w:rsidRPr="00920F11">
        <w:t>, pasakykite gydytojui, jei vartojate šiuos vaistus:</w:t>
      </w:r>
    </w:p>
    <w:p w14:paraId="1C8C3474" w14:textId="77777777" w:rsidR="005355C7" w:rsidRPr="00920F11" w:rsidRDefault="005355C7" w:rsidP="005355C7">
      <w:pPr>
        <w:numPr>
          <w:ilvl w:val="0"/>
          <w:numId w:val="3"/>
        </w:numPr>
        <w:tabs>
          <w:tab w:val="clear" w:pos="375"/>
          <w:tab w:val="left" w:pos="540"/>
        </w:tabs>
        <w:suppressAutoHyphens/>
        <w:spacing w:after="0" w:line="240" w:lineRule="auto"/>
        <w:ind w:left="540" w:hanging="540"/>
      </w:pPr>
      <w:r w:rsidRPr="00920F11">
        <w:t>β blokatorius (pvz., atenololį, propanololį ir sotalolį). β blokatoriai dažniausiai vartojami esant aukštam kraujo spaudimui ir kitoms širdies ligoms;</w:t>
      </w:r>
    </w:p>
    <w:p w14:paraId="49C5108B" w14:textId="77777777" w:rsidR="005355C7" w:rsidRPr="00920F11" w:rsidRDefault="005355C7" w:rsidP="005355C7">
      <w:pPr>
        <w:numPr>
          <w:ilvl w:val="0"/>
          <w:numId w:val="3"/>
        </w:numPr>
        <w:tabs>
          <w:tab w:val="clear" w:pos="375"/>
          <w:tab w:val="left" w:pos="540"/>
        </w:tabs>
        <w:suppressAutoHyphens/>
        <w:spacing w:after="0" w:line="240" w:lineRule="auto"/>
        <w:ind w:left="540" w:hanging="540"/>
      </w:pPr>
      <w:r w:rsidRPr="00920F11">
        <w:t>vaistus infekcinėms ligoms gydyti (pvz.</w:t>
      </w:r>
      <w:r>
        <w:t xml:space="preserve">, </w:t>
      </w:r>
      <w:r w:rsidRPr="00920F11">
        <w:t>ketokonazolą, itrakonazolą</w:t>
      </w:r>
      <w:r>
        <w:t>,</w:t>
      </w:r>
      <w:r w:rsidRPr="00920F11">
        <w:t xml:space="preserve"> eritromiciną)</w:t>
      </w:r>
      <w:r>
        <w:t>,</w:t>
      </w:r>
      <w:r w:rsidRPr="00920F11">
        <w:t xml:space="preserve"> </w:t>
      </w:r>
      <w:r>
        <w:t>įskaitant kai kuriuos vaistus</w:t>
      </w:r>
      <w:r w:rsidRPr="00E10EA0">
        <w:t xml:space="preserve"> </w:t>
      </w:r>
      <w:r w:rsidRPr="00920F11">
        <w:t>ŽIV</w:t>
      </w:r>
      <w:r w:rsidRPr="009063E4">
        <w:t xml:space="preserve"> </w:t>
      </w:r>
      <w:r>
        <w:t xml:space="preserve">infekcijai </w:t>
      </w:r>
      <w:r w:rsidRPr="009063E4">
        <w:t>gydyti (pvz.</w:t>
      </w:r>
      <w:r>
        <w:t>,</w:t>
      </w:r>
      <w:r w:rsidRPr="009063E4">
        <w:t xml:space="preserve"> ritonavirą, vaistus, kurių sudėtyje yra kobi</w:t>
      </w:r>
      <w:r>
        <w:t>ci</w:t>
      </w:r>
      <w:r w:rsidRPr="009063E4">
        <w:t>stato)</w:t>
      </w:r>
      <w:r w:rsidRPr="00920F11">
        <w:t>. Kai kurie iš šių vaistų gali padidinti flutikazono propionato arba salmeterolio kiekį Jūsų organizme. Tai gali padidinti Seretide sukeliamų nepageidaujamų reiškinių, pvz., nereguliaraus širdies ritmo, riziką arba gali pabloginti nepageidaujamus reiškinius</w:t>
      </w:r>
      <w:r>
        <w:t>. Jums v</w:t>
      </w:r>
      <w:r w:rsidRPr="00032485">
        <w:t xml:space="preserve">artojant </w:t>
      </w:r>
      <w:r>
        <w:t>š</w:t>
      </w:r>
      <w:r w:rsidRPr="00032485">
        <w:t xml:space="preserve">iuos vaistus, gydytojas gali pageidauti atidžiai stebėti </w:t>
      </w:r>
      <w:r>
        <w:t>J</w:t>
      </w:r>
      <w:r w:rsidRPr="00032485">
        <w:t>ūsų būklę</w:t>
      </w:r>
      <w:r w:rsidRPr="00920F11">
        <w:t>;</w:t>
      </w:r>
    </w:p>
    <w:p w14:paraId="28188C80" w14:textId="77777777" w:rsidR="005355C7" w:rsidRPr="00920F11" w:rsidRDefault="005355C7" w:rsidP="005355C7">
      <w:pPr>
        <w:tabs>
          <w:tab w:val="left" w:pos="540"/>
        </w:tabs>
        <w:spacing w:after="0" w:line="240" w:lineRule="auto"/>
        <w:ind w:left="540" w:hanging="540"/>
      </w:pPr>
      <w:r w:rsidRPr="00920F11">
        <w:t>-</w:t>
      </w:r>
      <w:r w:rsidRPr="00920F11">
        <w:tab/>
        <w:t xml:space="preserve">kortikosteroidus (geriamuosius ar </w:t>
      </w:r>
      <w:r>
        <w:t>leidžiamuosius</w:t>
      </w:r>
      <w:r w:rsidRPr="00920F11">
        <w:t>). Jeigu neseniai vartojote šių vaistų, tai gali padidinti antinksčių funkcijos pažeidimo riziką;</w:t>
      </w:r>
    </w:p>
    <w:p w14:paraId="50D2C279" w14:textId="77777777" w:rsidR="005355C7" w:rsidRPr="00920F11" w:rsidRDefault="005355C7" w:rsidP="005355C7">
      <w:pPr>
        <w:numPr>
          <w:ilvl w:val="0"/>
          <w:numId w:val="3"/>
        </w:numPr>
        <w:tabs>
          <w:tab w:val="clear" w:pos="375"/>
        </w:tabs>
        <w:suppressAutoHyphens/>
        <w:spacing w:after="0" w:line="240" w:lineRule="auto"/>
        <w:ind w:left="540" w:hanging="540"/>
      </w:pPr>
      <w:r w:rsidRPr="00920F11">
        <w:t>diuretikus, kurie dar vadinami šlapimo išsiskyrimą skatinančiais vaistais ir vartojami padidėjusiam kraujospūdžiui gydyti;</w:t>
      </w:r>
    </w:p>
    <w:p w14:paraId="407B69BC" w14:textId="77777777" w:rsidR="005355C7" w:rsidRPr="00920F11" w:rsidRDefault="005355C7" w:rsidP="005355C7">
      <w:pPr>
        <w:numPr>
          <w:ilvl w:val="0"/>
          <w:numId w:val="3"/>
        </w:numPr>
        <w:tabs>
          <w:tab w:val="clear" w:pos="375"/>
        </w:tabs>
        <w:suppressAutoHyphens/>
        <w:spacing w:after="0" w:line="240" w:lineRule="auto"/>
        <w:ind w:left="540" w:hanging="540"/>
      </w:pPr>
      <w:r w:rsidRPr="00920F11">
        <w:t>kitus bronchų plečiamuosius vaistus (pvz., salbutamolį);</w:t>
      </w:r>
    </w:p>
    <w:p w14:paraId="5994199A" w14:textId="77777777" w:rsidR="005355C7" w:rsidRPr="00920F11" w:rsidRDefault="005355C7" w:rsidP="005355C7">
      <w:pPr>
        <w:numPr>
          <w:ilvl w:val="0"/>
          <w:numId w:val="3"/>
        </w:numPr>
        <w:tabs>
          <w:tab w:val="clear" w:pos="375"/>
          <w:tab w:val="left" w:pos="540"/>
        </w:tabs>
        <w:suppressAutoHyphens/>
        <w:spacing w:after="0" w:line="240" w:lineRule="auto"/>
        <w:ind w:left="540" w:hanging="540"/>
      </w:pPr>
      <w:r w:rsidRPr="00920F11">
        <w:t>ksantinų darinius (jais dažnai gydoma astma).</w:t>
      </w:r>
    </w:p>
    <w:p w14:paraId="21A70DA7" w14:textId="77777777" w:rsidR="005355C7" w:rsidRPr="00920F11" w:rsidRDefault="005355C7" w:rsidP="005355C7">
      <w:pPr>
        <w:spacing w:after="0" w:line="240" w:lineRule="auto"/>
        <w:rPr>
          <w:b/>
        </w:rPr>
      </w:pPr>
    </w:p>
    <w:p w14:paraId="20C377F1" w14:textId="77777777" w:rsidR="005355C7" w:rsidRPr="00920F11" w:rsidRDefault="005355C7" w:rsidP="005355C7">
      <w:pPr>
        <w:spacing w:after="0" w:line="240" w:lineRule="auto"/>
        <w:rPr>
          <w:b/>
        </w:rPr>
      </w:pPr>
      <w:r w:rsidRPr="00920F11">
        <w:rPr>
          <w:b/>
        </w:rPr>
        <w:t>Nėštumas ir žindymo laikotarpis</w:t>
      </w:r>
    </w:p>
    <w:p w14:paraId="05DD1BD7" w14:textId="77777777" w:rsidR="005355C7" w:rsidRPr="00920F11" w:rsidRDefault="005355C7" w:rsidP="005355C7">
      <w:pPr>
        <w:spacing w:after="0" w:line="240" w:lineRule="auto"/>
      </w:pPr>
      <w:r w:rsidRPr="00920F11">
        <w:t>Jeigu esate nėščia, žindote kūdikį, manote, kad galbūt esate nėščia, arba planuojate pastoti, tai prieš vartodama šį vaistą</w:t>
      </w:r>
      <w:r>
        <w:t>,</w:t>
      </w:r>
      <w:r w:rsidRPr="00920F11">
        <w:t xml:space="preserve"> pasitarkite su gydytoju arba vaistininku. </w:t>
      </w:r>
    </w:p>
    <w:p w14:paraId="0E81BEEE" w14:textId="77777777" w:rsidR="005355C7" w:rsidRPr="00920F11" w:rsidRDefault="005355C7" w:rsidP="005355C7">
      <w:pPr>
        <w:spacing w:after="0" w:line="240" w:lineRule="auto"/>
      </w:pPr>
    </w:p>
    <w:p w14:paraId="2286704D" w14:textId="77777777" w:rsidR="005355C7" w:rsidRPr="00920F11" w:rsidRDefault="005355C7" w:rsidP="005355C7">
      <w:pPr>
        <w:spacing w:after="0" w:line="240" w:lineRule="auto"/>
        <w:rPr>
          <w:b/>
        </w:rPr>
      </w:pPr>
      <w:r w:rsidRPr="00920F11">
        <w:rPr>
          <w:b/>
        </w:rPr>
        <w:t>Vairavimas ir mechanizmų valdymas</w:t>
      </w:r>
    </w:p>
    <w:p w14:paraId="1A8F0A86" w14:textId="77777777" w:rsidR="005355C7" w:rsidRPr="00920F11" w:rsidRDefault="005355C7" w:rsidP="005355C7">
      <w:pPr>
        <w:spacing w:after="0" w:line="240" w:lineRule="auto"/>
      </w:pPr>
      <w:r w:rsidRPr="00920F11">
        <w:t xml:space="preserve">Seretide </w:t>
      </w:r>
      <w:r>
        <w:t xml:space="preserve">Diskus </w:t>
      </w:r>
      <w:r w:rsidRPr="00920F11">
        <w:t>neveikia gebėjimo vairuoti ar valdyti mechanizmus.</w:t>
      </w:r>
    </w:p>
    <w:p w14:paraId="7C937444" w14:textId="77777777" w:rsidR="005355C7" w:rsidRPr="00920F11" w:rsidRDefault="005355C7" w:rsidP="005355C7">
      <w:pPr>
        <w:spacing w:after="0" w:line="240" w:lineRule="auto"/>
      </w:pPr>
    </w:p>
    <w:p w14:paraId="3FE060BF" w14:textId="77777777" w:rsidR="005355C7" w:rsidRPr="00920F11" w:rsidRDefault="005355C7" w:rsidP="005355C7">
      <w:pPr>
        <w:spacing w:after="0" w:line="240" w:lineRule="auto"/>
        <w:rPr>
          <w:b/>
        </w:rPr>
      </w:pPr>
      <w:r w:rsidRPr="00920F11">
        <w:rPr>
          <w:b/>
        </w:rPr>
        <w:t>Seretide Diskus sudėtyje yra laktozės</w:t>
      </w:r>
    </w:p>
    <w:p w14:paraId="1DEC4599" w14:textId="77777777" w:rsidR="005355C7" w:rsidRPr="00920F11" w:rsidRDefault="005355C7" w:rsidP="005355C7">
      <w:pPr>
        <w:spacing w:after="0" w:line="240" w:lineRule="auto"/>
      </w:pPr>
      <w:r w:rsidRPr="00920F11">
        <w:t>Vienoje Seretide Diskus dozėje yra iki 12,5 miligramų laktozės monohidrato. Toks laktozės kiekis paprastai nesukelia problemų žmonėms, kurie netoleruoja laktozės. Jeigu gydytojas Jums yra sakęs, kad netoleruojate kokių nors angliavandenių, kreipkitės į jį prieš pradėdami vartoti šį vaistą.</w:t>
      </w:r>
    </w:p>
    <w:p w14:paraId="0C36B9A1" w14:textId="77777777" w:rsidR="005355C7" w:rsidRPr="00920F11" w:rsidRDefault="005355C7" w:rsidP="005355C7">
      <w:pPr>
        <w:spacing w:after="0" w:line="240" w:lineRule="auto"/>
      </w:pPr>
    </w:p>
    <w:p w14:paraId="2A7C0E10" w14:textId="77777777" w:rsidR="005355C7" w:rsidRPr="00920F11" w:rsidRDefault="005355C7" w:rsidP="005355C7">
      <w:pPr>
        <w:spacing w:after="0" w:line="240" w:lineRule="auto"/>
      </w:pPr>
    </w:p>
    <w:p w14:paraId="7434349B" w14:textId="77777777" w:rsidR="005355C7" w:rsidRPr="00920F11" w:rsidRDefault="005355C7" w:rsidP="005355C7">
      <w:pPr>
        <w:spacing w:after="0" w:line="240" w:lineRule="auto"/>
        <w:ind w:left="540" w:hanging="540"/>
        <w:rPr>
          <w:b/>
          <w:caps/>
        </w:rPr>
      </w:pPr>
      <w:r w:rsidRPr="00920F11">
        <w:rPr>
          <w:b/>
        </w:rPr>
        <w:t>3.</w:t>
      </w:r>
      <w:r w:rsidRPr="00920F11">
        <w:rPr>
          <w:b/>
        </w:rPr>
        <w:tab/>
        <w:t>Kaip vartoti Seretide Diskus</w:t>
      </w:r>
    </w:p>
    <w:p w14:paraId="11D31260" w14:textId="77777777" w:rsidR="005355C7" w:rsidRPr="00920F11" w:rsidRDefault="005355C7" w:rsidP="005355C7">
      <w:pPr>
        <w:spacing w:after="0" w:line="240" w:lineRule="auto"/>
        <w:ind w:left="540" w:hanging="540"/>
      </w:pPr>
    </w:p>
    <w:p w14:paraId="6974AE49" w14:textId="77777777" w:rsidR="005355C7" w:rsidRPr="00920F11" w:rsidRDefault="005355C7" w:rsidP="005355C7">
      <w:pPr>
        <w:pStyle w:val="MediumGrid21"/>
      </w:pPr>
      <w:r w:rsidRPr="00920F11">
        <w:t>Visada vartokite šį vaistą tiksliai kaip nurodė gydytojas arba vaistininkas. Jeigu abejojate, kreipkitės į gydytoją arba vaistininką.</w:t>
      </w:r>
    </w:p>
    <w:p w14:paraId="3C4F1650" w14:textId="77777777" w:rsidR="005355C7" w:rsidRPr="00920F11" w:rsidRDefault="005355C7" w:rsidP="005355C7">
      <w:pPr>
        <w:pStyle w:val="MediumGrid21"/>
      </w:pPr>
    </w:p>
    <w:p w14:paraId="4117D534" w14:textId="77777777" w:rsidR="005355C7" w:rsidRPr="00920F11" w:rsidRDefault="005355C7" w:rsidP="005355C7">
      <w:pPr>
        <w:pStyle w:val="Pagrindinistekstas"/>
        <w:numPr>
          <w:ilvl w:val="0"/>
          <w:numId w:val="7"/>
        </w:numPr>
        <w:tabs>
          <w:tab w:val="clear" w:pos="720"/>
        </w:tabs>
        <w:spacing w:after="0"/>
        <w:ind w:left="540" w:hanging="540"/>
        <w:rPr>
          <w:b/>
          <w:sz w:val="22"/>
          <w:szCs w:val="22"/>
        </w:rPr>
      </w:pPr>
      <w:r w:rsidRPr="00920F11">
        <w:rPr>
          <w:sz w:val="22"/>
          <w:szCs w:val="22"/>
        </w:rPr>
        <w:t xml:space="preserve">Vartokite Seretide </w:t>
      </w:r>
      <w:r>
        <w:rPr>
          <w:sz w:val="22"/>
          <w:szCs w:val="22"/>
        </w:rPr>
        <w:t xml:space="preserve">Diskus </w:t>
      </w:r>
      <w:r w:rsidRPr="00920F11">
        <w:rPr>
          <w:sz w:val="22"/>
          <w:szCs w:val="22"/>
        </w:rPr>
        <w:t>kiekvieną dieną, kol gydytojas pasakys, kad vartojimą reikia nutraukti.</w:t>
      </w:r>
      <w:r w:rsidRPr="00920F11">
        <w:rPr>
          <w:bCs/>
          <w:sz w:val="22"/>
          <w:szCs w:val="22"/>
        </w:rPr>
        <w:t xml:space="preserve"> Negalima vartoti didesnės dozės už rekomenduojamą vaisto dozę. </w:t>
      </w:r>
      <w:r w:rsidRPr="00920F11">
        <w:rPr>
          <w:sz w:val="22"/>
          <w:szCs w:val="22"/>
        </w:rPr>
        <w:t>Jeigu abejojate, kreipkitės į gydytoją arba vaistininką.</w:t>
      </w:r>
    </w:p>
    <w:p w14:paraId="4A5AF312" w14:textId="77777777" w:rsidR="005355C7" w:rsidRPr="00920F11" w:rsidRDefault="005355C7" w:rsidP="005355C7">
      <w:pPr>
        <w:pStyle w:val="Pagrindinistekstas"/>
        <w:numPr>
          <w:ilvl w:val="0"/>
          <w:numId w:val="7"/>
        </w:numPr>
        <w:tabs>
          <w:tab w:val="clear" w:pos="720"/>
        </w:tabs>
        <w:spacing w:after="0"/>
        <w:ind w:left="540" w:hanging="540"/>
        <w:rPr>
          <w:b/>
          <w:sz w:val="22"/>
          <w:szCs w:val="22"/>
        </w:rPr>
      </w:pPr>
      <w:r w:rsidRPr="00920F11">
        <w:rPr>
          <w:bCs/>
          <w:sz w:val="22"/>
          <w:szCs w:val="22"/>
        </w:rPr>
        <w:lastRenderedPageBreak/>
        <w:t xml:space="preserve">Nenutraukite Seretide </w:t>
      </w:r>
      <w:r>
        <w:rPr>
          <w:bCs/>
          <w:sz w:val="22"/>
          <w:szCs w:val="22"/>
        </w:rPr>
        <w:t xml:space="preserve">Diskus </w:t>
      </w:r>
      <w:r w:rsidRPr="00920F11">
        <w:rPr>
          <w:bCs/>
          <w:sz w:val="22"/>
          <w:szCs w:val="22"/>
        </w:rPr>
        <w:t xml:space="preserve">vartojimo ir nemažinkite Seretide </w:t>
      </w:r>
      <w:r>
        <w:rPr>
          <w:bCs/>
          <w:sz w:val="22"/>
          <w:szCs w:val="22"/>
        </w:rPr>
        <w:t xml:space="preserve">Diskus </w:t>
      </w:r>
      <w:r w:rsidRPr="00920F11">
        <w:rPr>
          <w:bCs/>
          <w:sz w:val="22"/>
          <w:szCs w:val="22"/>
        </w:rPr>
        <w:t>dozės, prieš tai nepasitarę su savo gydytoju.</w:t>
      </w:r>
    </w:p>
    <w:p w14:paraId="1E2BE8CF" w14:textId="72C6751E" w:rsidR="005355C7" w:rsidRPr="008A5F2E" w:rsidRDefault="005355C7" w:rsidP="005355C7">
      <w:pPr>
        <w:pStyle w:val="Pagrindinistekstas"/>
        <w:numPr>
          <w:ilvl w:val="0"/>
          <w:numId w:val="7"/>
        </w:numPr>
        <w:tabs>
          <w:tab w:val="clear" w:pos="720"/>
        </w:tabs>
        <w:spacing w:after="0"/>
        <w:ind w:left="540" w:hanging="540"/>
        <w:rPr>
          <w:b/>
          <w:bCs/>
          <w:sz w:val="22"/>
          <w:szCs w:val="22"/>
        </w:rPr>
      </w:pPr>
      <w:r w:rsidRPr="00920F11">
        <w:rPr>
          <w:bCs/>
          <w:sz w:val="22"/>
          <w:szCs w:val="22"/>
        </w:rPr>
        <w:t xml:space="preserve">Seretide </w:t>
      </w:r>
      <w:r>
        <w:rPr>
          <w:bCs/>
          <w:sz w:val="22"/>
          <w:szCs w:val="22"/>
        </w:rPr>
        <w:t xml:space="preserve">Diskus </w:t>
      </w:r>
      <w:r w:rsidRPr="00920F11">
        <w:rPr>
          <w:bCs/>
          <w:sz w:val="22"/>
          <w:szCs w:val="22"/>
        </w:rPr>
        <w:t>reikia įkvėpti per burną į plaučius.</w:t>
      </w:r>
    </w:p>
    <w:p w14:paraId="42880160" w14:textId="1414373D" w:rsidR="008E509A" w:rsidRPr="00920F11" w:rsidRDefault="008E509A" w:rsidP="005355C7">
      <w:pPr>
        <w:pStyle w:val="Pagrindinistekstas"/>
        <w:numPr>
          <w:ilvl w:val="0"/>
          <w:numId w:val="7"/>
        </w:numPr>
        <w:tabs>
          <w:tab w:val="clear" w:pos="720"/>
        </w:tabs>
        <w:spacing w:after="0"/>
        <w:ind w:left="540" w:hanging="540"/>
        <w:rPr>
          <w:b/>
          <w:bCs/>
          <w:sz w:val="22"/>
          <w:szCs w:val="22"/>
        </w:rPr>
      </w:pPr>
      <w:bookmarkStart w:id="1" w:name="_Hlk36987259"/>
      <w:r>
        <w:rPr>
          <w:bCs/>
          <w:sz w:val="22"/>
          <w:szCs w:val="22"/>
        </w:rPr>
        <w:t>N</w:t>
      </w:r>
      <w:r w:rsidRPr="00200EB2">
        <w:rPr>
          <w:bCs/>
          <w:sz w:val="22"/>
          <w:szCs w:val="22"/>
        </w:rPr>
        <w:t>et teisingai naudo</w:t>
      </w:r>
      <w:r>
        <w:rPr>
          <w:bCs/>
          <w:sz w:val="22"/>
          <w:szCs w:val="22"/>
        </w:rPr>
        <w:t>dami</w:t>
      </w:r>
      <w:r w:rsidRPr="00200EB2">
        <w:rPr>
          <w:bCs/>
          <w:sz w:val="22"/>
          <w:szCs w:val="22"/>
        </w:rPr>
        <w:t xml:space="preserve"> Diskus</w:t>
      </w:r>
      <w:r>
        <w:rPr>
          <w:bCs/>
          <w:sz w:val="22"/>
          <w:szCs w:val="22"/>
        </w:rPr>
        <w:t xml:space="preserve">, </w:t>
      </w:r>
      <w:r w:rsidRPr="00200EB2">
        <w:rPr>
          <w:bCs/>
          <w:sz w:val="22"/>
          <w:szCs w:val="22"/>
        </w:rPr>
        <w:t>negalėsite paragauti ar pajusti miltelių ant savo liežuvio</w:t>
      </w:r>
      <w:r>
        <w:rPr>
          <w:bCs/>
          <w:sz w:val="22"/>
          <w:szCs w:val="22"/>
        </w:rPr>
        <w:t>.</w:t>
      </w:r>
    </w:p>
    <w:bookmarkEnd w:id="1"/>
    <w:p w14:paraId="158F1CED" w14:textId="77777777" w:rsidR="005355C7" w:rsidRPr="00920F11" w:rsidRDefault="005355C7" w:rsidP="005355C7">
      <w:pPr>
        <w:pStyle w:val="Pagrindinistekstas"/>
        <w:spacing w:after="0"/>
        <w:rPr>
          <w:b/>
          <w:sz w:val="22"/>
          <w:szCs w:val="22"/>
        </w:rPr>
      </w:pPr>
    </w:p>
    <w:p w14:paraId="2E556DC4" w14:textId="77777777" w:rsidR="005355C7" w:rsidRPr="00B43665" w:rsidRDefault="005355C7" w:rsidP="005355C7">
      <w:pPr>
        <w:spacing w:after="0" w:line="240" w:lineRule="auto"/>
      </w:pPr>
      <w:r w:rsidRPr="00B43665">
        <w:t>Astmai gydyti</w:t>
      </w:r>
    </w:p>
    <w:p w14:paraId="1E60BE7D" w14:textId="77777777" w:rsidR="005355C7" w:rsidRPr="00B43665" w:rsidRDefault="005355C7" w:rsidP="005355C7">
      <w:pPr>
        <w:widowControl w:val="0"/>
        <w:spacing w:after="0" w:line="240" w:lineRule="auto"/>
        <w:rPr>
          <w:i/>
        </w:rPr>
      </w:pPr>
      <w:r w:rsidRPr="00B43665">
        <w:rPr>
          <w:i/>
        </w:rPr>
        <w:t>Suaugusiesiems ir vyresniems kaip 12 metų paaugliams</w:t>
      </w:r>
    </w:p>
    <w:p w14:paraId="0078836D" w14:textId="77777777" w:rsidR="005355C7" w:rsidRPr="00920F11" w:rsidRDefault="005355C7" w:rsidP="005355C7">
      <w:pPr>
        <w:numPr>
          <w:ilvl w:val="0"/>
          <w:numId w:val="8"/>
        </w:numPr>
        <w:tabs>
          <w:tab w:val="clear" w:pos="720"/>
        </w:tabs>
        <w:suppressAutoHyphens/>
        <w:spacing w:after="0" w:line="240" w:lineRule="auto"/>
        <w:ind w:left="540" w:hanging="540"/>
      </w:pPr>
      <w:r w:rsidRPr="00920F11">
        <w:t>Du kartus per dieną vieną Seretide Diskus 50/100 mikrogramų/dozėje dozuotų įkvepiamųjų miltelių dozę;</w:t>
      </w:r>
    </w:p>
    <w:p w14:paraId="2A56A10D" w14:textId="77777777" w:rsidR="005355C7" w:rsidRPr="00920F11" w:rsidRDefault="005355C7" w:rsidP="005355C7">
      <w:pPr>
        <w:numPr>
          <w:ilvl w:val="0"/>
          <w:numId w:val="8"/>
        </w:numPr>
        <w:tabs>
          <w:tab w:val="clear" w:pos="720"/>
        </w:tabs>
        <w:suppressAutoHyphens/>
        <w:spacing w:after="0" w:line="240" w:lineRule="auto"/>
        <w:ind w:left="540" w:hanging="540"/>
      </w:pPr>
      <w:r w:rsidRPr="00920F11">
        <w:t>du kartus per dieną vieną Seretide Diskus 50/250 mikrogramų/dozėje dozuotų įkvepiamųjų miltelių dozę;</w:t>
      </w:r>
    </w:p>
    <w:p w14:paraId="586D28E5" w14:textId="77777777" w:rsidR="005355C7" w:rsidRPr="00920F11" w:rsidRDefault="005355C7" w:rsidP="005355C7">
      <w:pPr>
        <w:numPr>
          <w:ilvl w:val="0"/>
          <w:numId w:val="8"/>
        </w:numPr>
        <w:tabs>
          <w:tab w:val="clear" w:pos="720"/>
        </w:tabs>
        <w:suppressAutoHyphens/>
        <w:spacing w:after="0" w:line="240" w:lineRule="auto"/>
        <w:ind w:left="540" w:hanging="540"/>
      </w:pPr>
      <w:r w:rsidRPr="00920F11">
        <w:t>du kartus per dieną vieną Seretide Diskus 50/500 mikrogramų/dozėje dozuotų įkvepiamųjų miltelių dozę.</w:t>
      </w:r>
    </w:p>
    <w:p w14:paraId="6EC6AEDF" w14:textId="77777777" w:rsidR="005355C7" w:rsidRPr="00920F11" w:rsidRDefault="005355C7" w:rsidP="005355C7">
      <w:pPr>
        <w:spacing w:after="0" w:line="240" w:lineRule="auto"/>
      </w:pPr>
    </w:p>
    <w:p w14:paraId="572F82B8" w14:textId="77777777" w:rsidR="005355C7" w:rsidRPr="00B43665" w:rsidRDefault="005355C7" w:rsidP="005355C7">
      <w:pPr>
        <w:keepNext/>
        <w:spacing w:after="0" w:line="240" w:lineRule="auto"/>
        <w:rPr>
          <w:i/>
        </w:rPr>
      </w:pPr>
      <w:r w:rsidRPr="00B43665">
        <w:rPr>
          <w:i/>
        </w:rPr>
        <w:t xml:space="preserve">4-12 metų vaikams </w:t>
      </w:r>
    </w:p>
    <w:p w14:paraId="54B6A149" w14:textId="77777777" w:rsidR="005355C7" w:rsidRPr="00920F11" w:rsidRDefault="005355C7" w:rsidP="005355C7">
      <w:pPr>
        <w:numPr>
          <w:ilvl w:val="0"/>
          <w:numId w:val="9"/>
        </w:numPr>
        <w:tabs>
          <w:tab w:val="clear" w:pos="720"/>
        </w:tabs>
        <w:suppressAutoHyphens/>
        <w:spacing w:after="0" w:line="240" w:lineRule="auto"/>
        <w:ind w:left="540" w:hanging="540"/>
      </w:pPr>
      <w:r w:rsidRPr="00920F11">
        <w:t>Du kartus per dieną vieną Seretide Diskus 50/100 mikrogramų/dozėje dozuotų įkvepiamųjų miltelių dozę;</w:t>
      </w:r>
    </w:p>
    <w:p w14:paraId="7D56628E" w14:textId="77777777" w:rsidR="005355C7" w:rsidRPr="00920F11" w:rsidRDefault="005355C7" w:rsidP="005355C7">
      <w:pPr>
        <w:numPr>
          <w:ilvl w:val="0"/>
          <w:numId w:val="9"/>
        </w:numPr>
        <w:tabs>
          <w:tab w:val="clear" w:pos="720"/>
        </w:tabs>
        <w:suppressAutoHyphens/>
        <w:spacing w:after="0" w:line="240" w:lineRule="auto"/>
        <w:ind w:left="540" w:hanging="540"/>
      </w:pPr>
      <w:r w:rsidRPr="00920F11">
        <w:t xml:space="preserve">Seretide </w:t>
      </w:r>
      <w:r>
        <w:t xml:space="preserve">Diskus </w:t>
      </w:r>
      <w:r w:rsidRPr="00920F11">
        <w:t>nerekomenduojama vartoti jaunesniems kaip 4 metų vaikams.</w:t>
      </w:r>
    </w:p>
    <w:p w14:paraId="760FD725" w14:textId="77777777" w:rsidR="005355C7" w:rsidRPr="00920F11" w:rsidRDefault="005355C7" w:rsidP="005355C7">
      <w:pPr>
        <w:spacing w:after="0" w:line="240" w:lineRule="auto"/>
      </w:pPr>
    </w:p>
    <w:p w14:paraId="58BDA67E" w14:textId="77777777" w:rsidR="005355C7" w:rsidRPr="00F30FA2" w:rsidRDefault="005355C7" w:rsidP="005355C7">
      <w:pPr>
        <w:spacing w:after="0" w:line="240" w:lineRule="auto"/>
        <w:rPr>
          <w:i/>
          <w:u w:val="single"/>
        </w:rPr>
      </w:pPr>
      <w:r w:rsidRPr="00B43665">
        <w:rPr>
          <w:i/>
        </w:rPr>
        <w:t>Suaugusiems žmonėms lėtinei obstrukcinei plaučių ligai (LOPL) gydyti</w:t>
      </w:r>
    </w:p>
    <w:p w14:paraId="7EA919F1" w14:textId="77777777" w:rsidR="005355C7" w:rsidRPr="00920F11" w:rsidRDefault="005355C7" w:rsidP="005355C7">
      <w:pPr>
        <w:numPr>
          <w:ilvl w:val="0"/>
          <w:numId w:val="10"/>
        </w:numPr>
        <w:tabs>
          <w:tab w:val="clear" w:pos="720"/>
        </w:tabs>
        <w:suppressAutoHyphens/>
        <w:spacing w:after="0" w:line="240" w:lineRule="auto"/>
        <w:ind w:left="540" w:hanging="540"/>
      </w:pPr>
      <w:r w:rsidRPr="00920F11">
        <w:t>Du kartus per dieną galima įkvėpti po vieną Seretide Diskus 50/500 mikrogramų/dozėje dozuotų įkvepiamųjų miltelių dozę.</w:t>
      </w:r>
    </w:p>
    <w:p w14:paraId="38554184" w14:textId="77777777" w:rsidR="005355C7" w:rsidRPr="00920F11" w:rsidRDefault="005355C7" w:rsidP="005355C7">
      <w:pPr>
        <w:widowControl w:val="0"/>
        <w:spacing w:after="0" w:line="240" w:lineRule="auto"/>
        <w:ind w:left="540" w:hanging="540"/>
      </w:pPr>
    </w:p>
    <w:p w14:paraId="39BF2E4F" w14:textId="77777777" w:rsidR="005355C7" w:rsidRPr="00920F11" w:rsidRDefault="005355C7" w:rsidP="005355C7">
      <w:pPr>
        <w:spacing w:after="0" w:line="240" w:lineRule="auto"/>
        <w:rPr>
          <w:color w:val="000000"/>
        </w:rPr>
      </w:pPr>
      <w:r w:rsidRPr="00920F11">
        <w:rPr>
          <w:color w:val="000000"/>
        </w:rPr>
        <w:t>Vartojant Seretide Diskus du kartus per dieną simptomai turėtų būti kontroliuojami gerai. Jeigu taip ir yra, gydytojas gali nuspręsti sumažinti dozę iki vieno karto per dieną. Dozė galėtų būti keičiama taip:</w:t>
      </w:r>
    </w:p>
    <w:p w14:paraId="76605FDE" w14:textId="77777777" w:rsidR="005355C7" w:rsidRPr="00920F11" w:rsidRDefault="005355C7" w:rsidP="005355C7">
      <w:pPr>
        <w:numPr>
          <w:ilvl w:val="0"/>
          <w:numId w:val="10"/>
        </w:numPr>
        <w:tabs>
          <w:tab w:val="clear" w:pos="720"/>
        </w:tabs>
        <w:suppressAutoHyphens/>
        <w:spacing w:after="0" w:line="240" w:lineRule="auto"/>
        <w:ind w:left="540" w:hanging="540"/>
        <w:rPr>
          <w:color w:val="000000"/>
        </w:rPr>
      </w:pPr>
      <w:r w:rsidRPr="00920F11">
        <w:rPr>
          <w:color w:val="000000"/>
        </w:rPr>
        <w:t xml:space="preserve">vieną kartą per dieną vakare, jei pasireiškia </w:t>
      </w:r>
      <w:r w:rsidRPr="00B43665">
        <w:rPr>
          <w:color w:val="000000"/>
        </w:rPr>
        <w:t>naktiniai</w:t>
      </w:r>
      <w:r w:rsidRPr="00807A51">
        <w:rPr>
          <w:color w:val="000000"/>
        </w:rPr>
        <w:t xml:space="preserve"> </w:t>
      </w:r>
      <w:r w:rsidRPr="00920F11">
        <w:rPr>
          <w:color w:val="000000"/>
        </w:rPr>
        <w:t xml:space="preserve">simptomai; </w:t>
      </w:r>
    </w:p>
    <w:p w14:paraId="6A4AB950" w14:textId="77777777" w:rsidR="005355C7" w:rsidRPr="00920F11" w:rsidRDefault="005355C7" w:rsidP="005355C7">
      <w:pPr>
        <w:numPr>
          <w:ilvl w:val="0"/>
          <w:numId w:val="10"/>
        </w:numPr>
        <w:tabs>
          <w:tab w:val="clear" w:pos="720"/>
        </w:tabs>
        <w:suppressAutoHyphens/>
        <w:spacing w:after="0" w:line="240" w:lineRule="auto"/>
        <w:ind w:left="540" w:hanging="540"/>
        <w:rPr>
          <w:color w:val="000000"/>
        </w:rPr>
      </w:pPr>
      <w:r w:rsidRPr="00920F11">
        <w:rPr>
          <w:color w:val="000000"/>
        </w:rPr>
        <w:t xml:space="preserve">vieną kartą per dieną ryte, jei simptomai pasireiškia </w:t>
      </w:r>
      <w:r w:rsidRPr="00B43665">
        <w:rPr>
          <w:color w:val="000000"/>
        </w:rPr>
        <w:t>dieną</w:t>
      </w:r>
      <w:r w:rsidRPr="00920F11">
        <w:rPr>
          <w:color w:val="000000"/>
        </w:rPr>
        <w:t xml:space="preserve">. </w:t>
      </w:r>
    </w:p>
    <w:p w14:paraId="4FB42108" w14:textId="77777777" w:rsidR="005355C7" w:rsidRPr="00920F11" w:rsidRDefault="005355C7" w:rsidP="005355C7">
      <w:pPr>
        <w:spacing w:after="0" w:line="240" w:lineRule="auto"/>
        <w:rPr>
          <w:color w:val="000000"/>
        </w:rPr>
      </w:pPr>
    </w:p>
    <w:p w14:paraId="4C640A1F" w14:textId="77777777" w:rsidR="005355C7" w:rsidRPr="00920F11" w:rsidRDefault="005355C7" w:rsidP="005355C7">
      <w:pPr>
        <w:spacing w:after="0" w:line="240" w:lineRule="auto"/>
        <w:rPr>
          <w:color w:val="000000"/>
        </w:rPr>
      </w:pPr>
      <w:r w:rsidRPr="00920F11">
        <w:rPr>
          <w:color w:val="000000"/>
        </w:rPr>
        <w:t>Svarbu, kad laikytumėtės gydytojo nurodymų, kiek vaisto įkvėpimų ir kaip dažnai vartoti.</w:t>
      </w:r>
    </w:p>
    <w:p w14:paraId="34E5156A" w14:textId="77777777" w:rsidR="005355C7" w:rsidRPr="00920F11" w:rsidRDefault="005355C7" w:rsidP="005355C7">
      <w:pPr>
        <w:numPr>
          <w:ilvl w:val="12"/>
          <w:numId w:val="0"/>
        </w:numPr>
        <w:spacing w:after="0" w:line="240" w:lineRule="auto"/>
        <w:outlineLvl w:val="0"/>
      </w:pPr>
    </w:p>
    <w:p w14:paraId="5373484B" w14:textId="41D5AEB4" w:rsidR="005355C7" w:rsidRPr="00920F11" w:rsidRDefault="005355C7" w:rsidP="005355C7">
      <w:pPr>
        <w:numPr>
          <w:ilvl w:val="12"/>
          <w:numId w:val="0"/>
        </w:numPr>
        <w:spacing w:after="0" w:line="240" w:lineRule="auto"/>
        <w:outlineLvl w:val="0"/>
      </w:pPr>
      <w:r w:rsidRPr="00920F11">
        <w:t xml:space="preserve">Jeigu Seretide </w:t>
      </w:r>
      <w:r>
        <w:t xml:space="preserve">Diskus </w:t>
      </w:r>
      <w:r w:rsidRPr="00920F11">
        <w:t>vartojate astmai gydyti, gydytojas reguliariai Jus tikrins ir įvertins simptomus.</w:t>
      </w:r>
      <w:r w:rsidR="0085724E">
        <w:fldChar w:fldCharType="begin"/>
      </w:r>
      <w:r w:rsidR="0085724E">
        <w:instrText xml:space="preserve"> DOCVARIABLE vault_nd_28d36ab8-a10a-431f-b04e-9ddeb7a0861b \* MERGEFORMAT </w:instrText>
      </w:r>
      <w:r w:rsidR="0085724E">
        <w:fldChar w:fldCharType="separate"/>
      </w:r>
      <w:r w:rsidR="004D12D4">
        <w:t xml:space="preserve"> </w:t>
      </w:r>
      <w:r w:rsidR="0085724E">
        <w:fldChar w:fldCharType="end"/>
      </w:r>
    </w:p>
    <w:p w14:paraId="08A93559" w14:textId="77777777" w:rsidR="005355C7" w:rsidRPr="00920F11" w:rsidRDefault="005355C7" w:rsidP="005355C7">
      <w:pPr>
        <w:numPr>
          <w:ilvl w:val="12"/>
          <w:numId w:val="0"/>
        </w:numPr>
        <w:spacing w:after="0" w:line="240" w:lineRule="auto"/>
        <w:outlineLvl w:val="0"/>
      </w:pPr>
    </w:p>
    <w:p w14:paraId="5E70517A" w14:textId="3721A0FD" w:rsidR="005355C7" w:rsidRPr="00920F11" w:rsidRDefault="005355C7" w:rsidP="005355C7">
      <w:pPr>
        <w:numPr>
          <w:ilvl w:val="12"/>
          <w:numId w:val="0"/>
        </w:numPr>
        <w:spacing w:after="0" w:line="240" w:lineRule="auto"/>
        <w:outlineLvl w:val="0"/>
      </w:pPr>
      <w:r w:rsidRPr="00B43665">
        <w:rPr>
          <w:i/>
        </w:rPr>
        <w:t>Jeigu astma arba kvėpavimas pasunkėja, nedelsdami praneškite gydytojui.</w:t>
      </w:r>
      <w:r w:rsidRPr="00920F11">
        <w:t xml:space="preserve"> Jūs galite pajusti, kad stipriau švokščiate, dažniau suspaudžia krūtinę arba Jums reikia vartoti daugiau greitai veikiančių „palengvinančių“ vaistų. Jeigu pasireiškia kuri nors iš išvardytų būklių, Jūs turite ir toliau vartoti Seretide</w:t>
      </w:r>
      <w:r>
        <w:t xml:space="preserve"> Diskus</w:t>
      </w:r>
      <w:r w:rsidRPr="00920F11">
        <w:t>, tačiau negalima didinti įpurškimų skaičiaus. Galbūt blogėja Jūsų plaučių būklė ir Jūs galite sunkiai susirgti. Kreipkitės į gydytoją, nes Jums reikia papildomo gydymo.</w:t>
      </w:r>
      <w:r w:rsidR="0085724E">
        <w:fldChar w:fldCharType="begin"/>
      </w:r>
      <w:r w:rsidR="0085724E">
        <w:instrText xml:space="preserve"> DOCVARIABLE vault_nd_0d001494-67bc-4ab6-be43-132fa80070c3 \* MERGEFORMAT </w:instrText>
      </w:r>
      <w:r w:rsidR="0085724E">
        <w:fldChar w:fldCharType="separate"/>
      </w:r>
      <w:r w:rsidR="004D12D4">
        <w:t xml:space="preserve"> </w:t>
      </w:r>
      <w:r w:rsidR="0085724E">
        <w:fldChar w:fldCharType="end"/>
      </w:r>
    </w:p>
    <w:p w14:paraId="15F28D5D" w14:textId="77777777" w:rsidR="005355C7" w:rsidRPr="00920F11" w:rsidRDefault="005355C7" w:rsidP="005355C7">
      <w:pPr>
        <w:numPr>
          <w:ilvl w:val="12"/>
          <w:numId w:val="0"/>
        </w:numPr>
        <w:spacing w:after="0" w:line="240" w:lineRule="auto"/>
        <w:outlineLvl w:val="0"/>
      </w:pPr>
    </w:p>
    <w:p w14:paraId="1525ECAC" w14:textId="77777777" w:rsidR="005355C7" w:rsidRPr="00B43665" w:rsidRDefault="005355C7" w:rsidP="005355C7">
      <w:pPr>
        <w:spacing w:after="0" w:line="240" w:lineRule="auto"/>
        <w:rPr>
          <w:i/>
        </w:rPr>
      </w:pPr>
      <w:r w:rsidRPr="00B43665">
        <w:rPr>
          <w:i/>
        </w:rPr>
        <w:t>Seretide Diskus naudojimo instrukcija</w:t>
      </w:r>
    </w:p>
    <w:p w14:paraId="6AF54BB0" w14:textId="77777777" w:rsidR="005355C7" w:rsidRPr="00920F11" w:rsidRDefault="005355C7" w:rsidP="005355C7">
      <w:pPr>
        <w:numPr>
          <w:ilvl w:val="0"/>
          <w:numId w:val="11"/>
        </w:numPr>
        <w:tabs>
          <w:tab w:val="clear" w:pos="360"/>
        </w:tabs>
        <w:spacing w:after="0" w:line="240" w:lineRule="auto"/>
        <w:ind w:left="540" w:hanging="540"/>
      </w:pPr>
      <w:r w:rsidRPr="00920F11">
        <w:t>Jūsų gydytojas, slaugytojas arba vaistininkas turėtų parodyti, kaip naudotis daugiadoze talpykle. Jie turėtų periodiškai patikrinti, kaip Jūs naudojatės daugiadoze talpykle. Netinkamai arba ne taip, kaip nurodyta, vartojamas Seretide Diskus gali nepalengvinti astmos ar LOPL tiek, kiek turėtų.</w:t>
      </w:r>
    </w:p>
    <w:p w14:paraId="5F658A88" w14:textId="77777777" w:rsidR="005355C7" w:rsidRPr="00920F11" w:rsidRDefault="005355C7" w:rsidP="005355C7">
      <w:pPr>
        <w:numPr>
          <w:ilvl w:val="0"/>
          <w:numId w:val="11"/>
        </w:numPr>
        <w:tabs>
          <w:tab w:val="clear" w:pos="360"/>
        </w:tabs>
        <w:spacing w:after="0" w:line="240" w:lineRule="auto"/>
        <w:ind w:left="540" w:hanging="540"/>
      </w:pPr>
      <w:r w:rsidRPr="00920F11">
        <w:t>Diskus daugiadozėje talpyklėje yra pūslelės, kuriose yra Seretide miltelių pavidalu.</w:t>
      </w:r>
    </w:p>
    <w:p w14:paraId="55807D50" w14:textId="77777777" w:rsidR="005355C7" w:rsidRPr="00920F11" w:rsidRDefault="005355C7" w:rsidP="005355C7">
      <w:pPr>
        <w:numPr>
          <w:ilvl w:val="0"/>
          <w:numId w:val="11"/>
        </w:numPr>
        <w:tabs>
          <w:tab w:val="clear" w:pos="360"/>
        </w:tabs>
        <w:spacing w:after="0" w:line="240" w:lineRule="auto"/>
        <w:ind w:left="540" w:hanging="540"/>
      </w:pPr>
      <w:r w:rsidRPr="00920F11">
        <w:t>Ant Diskus daugiadozės talpyklės viršaus yra skaitiklis, kuriame matyti, kiek dozių liko. Skaičiai išdėstyti mažėjimo tvarka iki 0. Skaičiai nuo 5 iki 0 yra raudonos spalvos, kad įspėtų Jus, jog liko tik keletas dozių. Kai skaitiklis parodo 0, daugiadozė talpyklė yra tuščia.</w:t>
      </w:r>
    </w:p>
    <w:p w14:paraId="3D545435" w14:textId="77777777" w:rsidR="005355C7" w:rsidRPr="00920F11" w:rsidRDefault="005355C7" w:rsidP="005355C7">
      <w:pPr>
        <w:spacing w:after="0" w:line="240" w:lineRule="auto"/>
      </w:pPr>
    </w:p>
    <w:p w14:paraId="672F4F8A" w14:textId="77777777" w:rsidR="005355C7" w:rsidRPr="00B43665" w:rsidRDefault="005355C7" w:rsidP="005355C7">
      <w:pPr>
        <w:spacing w:after="0" w:line="240" w:lineRule="auto"/>
        <w:rPr>
          <w:i/>
        </w:rPr>
      </w:pPr>
      <w:r w:rsidRPr="00B43665">
        <w:rPr>
          <w:i/>
        </w:rPr>
        <w:t>Daugiadozės talpyklės naudojimas</w:t>
      </w:r>
    </w:p>
    <w:p w14:paraId="1D0B5C9E" w14:textId="77777777" w:rsidR="005355C7" w:rsidRPr="00920F11" w:rsidRDefault="005355C7" w:rsidP="005355C7">
      <w:pPr>
        <w:spacing w:after="0" w:line="240" w:lineRule="auto"/>
        <w:ind w:left="540" w:hanging="540"/>
      </w:pPr>
      <w:r w:rsidRPr="00920F11">
        <w:t>1.</w:t>
      </w:r>
      <w:r w:rsidRPr="00920F11">
        <w:tab/>
        <w:t>Kad atidarytumėte Diskus, išorinį gaubtą laikykite vienoje rankoje, o kitos rankos nykštį uždėkite ant įdubos nykščiui. Stumkite nykštį tolyn nuo savęs. Išgirsite spragtelėjimą. Tada atsivers mažas plyšelis kandiklyje.</w:t>
      </w:r>
    </w:p>
    <w:p w14:paraId="57ECDA0F" w14:textId="77777777" w:rsidR="005355C7" w:rsidRPr="00920F11" w:rsidRDefault="005355C7" w:rsidP="005355C7">
      <w:pPr>
        <w:spacing w:after="0" w:line="240" w:lineRule="auto"/>
      </w:pPr>
    </w:p>
    <w:p w14:paraId="34766849" w14:textId="77777777" w:rsidR="005355C7" w:rsidRPr="00920F11" w:rsidRDefault="005355C7" w:rsidP="005355C7">
      <w:pPr>
        <w:spacing w:after="0" w:line="240" w:lineRule="auto"/>
      </w:pPr>
      <w:r w:rsidRPr="00E14704">
        <w:rPr>
          <w:noProof/>
          <w:lang w:eastAsia="lt-LT"/>
        </w:rPr>
        <w:lastRenderedPageBreak/>
        <w:drawing>
          <wp:inline distT="0" distB="0" distL="0" distR="0" wp14:anchorId="2FB83ED7" wp14:editId="4A4F8789">
            <wp:extent cx="135255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152525"/>
                    </a:xfrm>
                    <a:prstGeom prst="rect">
                      <a:avLst/>
                    </a:prstGeom>
                    <a:noFill/>
                    <a:ln>
                      <a:noFill/>
                    </a:ln>
                  </pic:spPr>
                </pic:pic>
              </a:graphicData>
            </a:graphic>
          </wp:inline>
        </w:drawing>
      </w:r>
    </w:p>
    <w:p w14:paraId="3D8B9582" w14:textId="77777777" w:rsidR="005355C7" w:rsidRPr="00920F11" w:rsidRDefault="005355C7" w:rsidP="005355C7">
      <w:pPr>
        <w:spacing w:after="0" w:line="240" w:lineRule="auto"/>
      </w:pPr>
    </w:p>
    <w:p w14:paraId="2EF35FAA" w14:textId="77777777" w:rsidR="005355C7" w:rsidRPr="00920F11" w:rsidRDefault="005355C7" w:rsidP="005355C7">
      <w:pPr>
        <w:spacing w:after="0" w:line="240" w:lineRule="auto"/>
        <w:ind w:left="540" w:hanging="540"/>
      </w:pPr>
      <w:r w:rsidRPr="00920F11">
        <w:t>2.</w:t>
      </w:r>
      <w:r w:rsidRPr="00920F11">
        <w:tab/>
        <w:t xml:space="preserve">Laikykite Diskus taip, kad burnos kandiklis būtų prieš Jus. Galite jį laikyti dešinėje ar kairėje rankoje. Stumkite svirtelę tolyn nuo savęs. Išgirsite spragtelėjimą. Dabar vaisto dozė jau yra kandiklyje. </w:t>
      </w:r>
    </w:p>
    <w:p w14:paraId="49A9C284" w14:textId="77777777" w:rsidR="005355C7" w:rsidRPr="00920F11" w:rsidRDefault="005355C7" w:rsidP="005355C7">
      <w:pPr>
        <w:spacing w:after="0" w:line="240" w:lineRule="auto"/>
      </w:pPr>
    </w:p>
    <w:p w14:paraId="10981FEB" w14:textId="77777777" w:rsidR="005355C7" w:rsidRPr="00920F11" w:rsidRDefault="005355C7" w:rsidP="005355C7">
      <w:pPr>
        <w:spacing w:after="0" w:line="240" w:lineRule="auto"/>
      </w:pPr>
      <w:r>
        <w:rPr>
          <w:noProof/>
          <w:lang w:eastAsia="lt-LT"/>
        </w:rPr>
        <mc:AlternateContent>
          <mc:Choice Requires="wps">
            <w:drawing>
              <wp:anchor distT="0" distB="0" distL="114300" distR="114300" simplePos="0" relativeHeight="251659264" behindDoc="0" locked="0" layoutInCell="1" allowOverlap="1" wp14:anchorId="680F6CE8" wp14:editId="32D1EDD4">
                <wp:simplePos x="0" y="0"/>
                <wp:positionH relativeFrom="column">
                  <wp:posOffset>817880</wp:posOffset>
                </wp:positionH>
                <wp:positionV relativeFrom="paragraph">
                  <wp:posOffset>319405</wp:posOffset>
                </wp:positionV>
                <wp:extent cx="29845" cy="22860"/>
                <wp:effectExtent l="57150" t="38100" r="46355" b="7239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7498"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13" style="position:absolute;margin-left:64.4pt;margin-top:25.15pt;width:2.35pt;height:1.8pt;rotation:-193875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ed="f" strokeweight="1.5pt" path="m-1,nfc11929,,21600,9670,21600,21600em-1,nsc11929,,21600,9670,21600,21600l,2160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" w14:anchorId="29B88DC4">
                <v:stroke endarrow="block"/>
                <v:path arrowok="t" o:connecttype="custom" o:connectlocs="0,0;895811,419634;0,419634" o:connectangles="0,0,0" o:extrusionok="f"/>
              </v:shape>
            </w:pict>
          </mc:Fallback>
        </mc:AlternateContent>
      </w:r>
      <w:r w:rsidRPr="008475A9">
        <w:rPr>
          <w:noProof/>
          <w:lang w:eastAsia="lt-LT"/>
        </w:rPr>
        <w:drawing>
          <wp:inline distT="0" distB="0" distL="0" distR="0" wp14:anchorId="3A9DA6EC" wp14:editId="4D197B75">
            <wp:extent cx="1476375" cy="113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1133475"/>
                    </a:xfrm>
                    <a:prstGeom prst="rect">
                      <a:avLst/>
                    </a:prstGeom>
                    <a:noFill/>
                    <a:ln>
                      <a:noFill/>
                    </a:ln>
                  </pic:spPr>
                </pic:pic>
              </a:graphicData>
            </a:graphic>
          </wp:inline>
        </w:drawing>
      </w:r>
    </w:p>
    <w:p w14:paraId="370D254E" w14:textId="77777777" w:rsidR="005355C7" w:rsidRPr="00920F11" w:rsidRDefault="005355C7" w:rsidP="005355C7">
      <w:pPr>
        <w:spacing w:after="0" w:line="240" w:lineRule="auto"/>
      </w:pPr>
    </w:p>
    <w:p w14:paraId="0E5CFE40" w14:textId="77777777" w:rsidR="005355C7" w:rsidRPr="00920F11" w:rsidRDefault="005355C7" w:rsidP="005355C7">
      <w:pPr>
        <w:spacing w:after="0" w:line="240" w:lineRule="auto"/>
      </w:pPr>
      <w:r w:rsidRPr="00920F11">
        <w:t>Kiekvieną kartą, kai svirtelė pastumiama, pūslelė atidaroma ir milteliai yra paruošti įkvėpimui. Nežaiskite su svirtele, nes tuomet atidaromos pūslelės ir vaistas švaistomas veltui.</w:t>
      </w:r>
    </w:p>
    <w:p w14:paraId="209299B8" w14:textId="77777777" w:rsidR="005355C7" w:rsidRPr="00920F11" w:rsidRDefault="005355C7" w:rsidP="005355C7">
      <w:pPr>
        <w:spacing w:after="0" w:line="240" w:lineRule="auto"/>
      </w:pPr>
    </w:p>
    <w:p w14:paraId="331FF1B9" w14:textId="77777777" w:rsidR="005355C7" w:rsidRPr="00920F11" w:rsidRDefault="005355C7" w:rsidP="005355C7">
      <w:pPr>
        <w:spacing w:after="0" w:line="240" w:lineRule="auto"/>
        <w:ind w:left="540" w:hanging="540"/>
      </w:pPr>
      <w:r w:rsidRPr="00920F11">
        <w:t>3.</w:t>
      </w:r>
      <w:r w:rsidRPr="00920F11">
        <w:tab/>
        <w:t>Laikykite Diskus toliau nuo burnos, iškvėpkite kiek tik galite. Nekvėpuokite į Diskus daugiadozę talpyklę.</w:t>
      </w:r>
    </w:p>
    <w:p w14:paraId="6B8923CA" w14:textId="77777777" w:rsidR="005355C7" w:rsidRPr="00920F11" w:rsidRDefault="005355C7" w:rsidP="005355C7">
      <w:pPr>
        <w:spacing w:after="0" w:line="240" w:lineRule="auto"/>
        <w:ind w:left="540" w:hanging="540"/>
      </w:pPr>
    </w:p>
    <w:p w14:paraId="072EF792" w14:textId="77777777" w:rsidR="005355C7" w:rsidRPr="00920F11" w:rsidRDefault="005355C7" w:rsidP="005355C7">
      <w:pPr>
        <w:spacing w:after="0" w:line="240" w:lineRule="auto"/>
        <w:ind w:left="540" w:hanging="540"/>
      </w:pPr>
      <w:r w:rsidRPr="00920F11">
        <w:t>4.</w:t>
      </w:r>
      <w:r w:rsidRPr="00920F11">
        <w:tab/>
        <w:t>Pridėkite burnos kandiklį prie lūpų. Lygiai ir giliai įkvėpkite iš Diskus, ne per nosį.</w:t>
      </w:r>
    </w:p>
    <w:p w14:paraId="2FDC40D5" w14:textId="77777777" w:rsidR="005355C7" w:rsidRPr="00920F11" w:rsidRDefault="005355C7" w:rsidP="005355C7">
      <w:pPr>
        <w:spacing w:after="0" w:line="240" w:lineRule="auto"/>
        <w:ind w:left="540" w:hanging="540"/>
      </w:pPr>
      <w:r w:rsidRPr="00920F11">
        <w:t>Atitraukite Diskus nuo burnos.</w:t>
      </w:r>
    </w:p>
    <w:p w14:paraId="2FAFE5F9" w14:textId="77777777" w:rsidR="005355C7" w:rsidRPr="00920F11" w:rsidRDefault="005355C7" w:rsidP="005355C7">
      <w:pPr>
        <w:spacing w:after="0" w:line="240" w:lineRule="auto"/>
        <w:ind w:left="540" w:hanging="540"/>
      </w:pPr>
      <w:r w:rsidRPr="00920F11">
        <w:t>Sulaikykite kvėpavimą maždaug 10 sekundžių arba kaip įmanoma ilgiau.</w:t>
      </w:r>
    </w:p>
    <w:p w14:paraId="0A165CF3" w14:textId="77777777" w:rsidR="005355C7" w:rsidRPr="00920F11" w:rsidRDefault="005355C7" w:rsidP="005355C7">
      <w:pPr>
        <w:spacing w:after="0" w:line="240" w:lineRule="auto"/>
        <w:ind w:left="540" w:hanging="540"/>
      </w:pPr>
      <w:r w:rsidRPr="00920F11">
        <w:t>Lėtai iškvėpkite.</w:t>
      </w:r>
    </w:p>
    <w:p w14:paraId="16F88170" w14:textId="77777777" w:rsidR="005355C7" w:rsidRPr="00920F11" w:rsidRDefault="005355C7" w:rsidP="005355C7">
      <w:pPr>
        <w:spacing w:after="0" w:line="240" w:lineRule="auto"/>
        <w:ind w:left="540" w:hanging="540"/>
      </w:pPr>
    </w:p>
    <w:p w14:paraId="568A7124" w14:textId="77777777" w:rsidR="005355C7" w:rsidRPr="00920F11" w:rsidRDefault="005355C7" w:rsidP="005355C7">
      <w:pPr>
        <w:spacing w:after="0" w:line="240" w:lineRule="auto"/>
      </w:pPr>
    </w:p>
    <w:p w14:paraId="1823488C" w14:textId="77777777" w:rsidR="005355C7" w:rsidRPr="00920F11" w:rsidRDefault="005355C7" w:rsidP="005355C7">
      <w:pPr>
        <w:spacing w:after="0" w:line="240" w:lineRule="auto"/>
      </w:pPr>
    </w:p>
    <w:p w14:paraId="1CA2EDDD" w14:textId="77777777" w:rsidR="005355C7" w:rsidRPr="00920F11" w:rsidRDefault="005355C7" w:rsidP="005355C7">
      <w:pPr>
        <w:spacing w:after="0" w:line="240" w:lineRule="auto"/>
      </w:pPr>
      <w:r w:rsidRPr="006F552C">
        <w:rPr>
          <w:noProof/>
          <w:lang w:eastAsia="lt-LT"/>
        </w:rPr>
        <w:drawing>
          <wp:inline distT="0" distB="0" distL="0" distR="0" wp14:anchorId="65A21B88" wp14:editId="17071D0E">
            <wp:extent cx="1600200" cy="1209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1209675"/>
                    </a:xfrm>
                    <a:prstGeom prst="rect">
                      <a:avLst/>
                    </a:prstGeom>
                    <a:noFill/>
                    <a:ln>
                      <a:noFill/>
                    </a:ln>
                  </pic:spPr>
                </pic:pic>
              </a:graphicData>
            </a:graphic>
          </wp:inline>
        </w:drawing>
      </w:r>
    </w:p>
    <w:p w14:paraId="318C0A4F" w14:textId="77777777" w:rsidR="005355C7" w:rsidRPr="00920F11" w:rsidRDefault="005355C7" w:rsidP="005355C7">
      <w:pPr>
        <w:spacing w:after="0" w:line="240" w:lineRule="auto"/>
      </w:pPr>
    </w:p>
    <w:p w14:paraId="64743610" w14:textId="77777777" w:rsidR="005355C7" w:rsidRPr="00920F11" w:rsidRDefault="005355C7" w:rsidP="005355C7">
      <w:pPr>
        <w:spacing w:after="0" w:line="240" w:lineRule="auto"/>
        <w:ind w:left="540" w:hanging="540"/>
      </w:pPr>
      <w:r w:rsidRPr="00920F11">
        <w:t>5.</w:t>
      </w:r>
      <w:r w:rsidRPr="00920F11">
        <w:tab/>
        <w:t>Po to išskalaukite burną vandeniu ir jį išspjaukite, ir (arba) išsivalykite dantis šepetėliu. Tai gali padėti apsisaugoti nuo pienligės atsiradimo ir užkimimo.</w:t>
      </w:r>
    </w:p>
    <w:p w14:paraId="594AFAF2" w14:textId="77777777" w:rsidR="005355C7" w:rsidRPr="00920F11" w:rsidRDefault="005355C7" w:rsidP="005355C7">
      <w:pPr>
        <w:spacing w:after="0" w:line="240" w:lineRule="auto"/>
        <w:ind w:left="540" w:hanging="540"/>
      </w:pPr>
    </w:p>
    <w:p w14:paraId="2C8A0EC6" w14:textId="77777777" w:rsidR="005355C7" w:rsidRPr="00920F11" w:rsidRDefault="005355C7" w:rsidP="005355C7">
      <w:pPr>
        <w:spacing w:after="0" w:line="240" w:lineRule="auto"/>
        <w:ind w:left="540" w:hanging="540"/>
      </w:pPr>
      <w:r w:rsidRPr="00920F11">
        <w:t>6.</w:t>
      </w:r>
      <w:r w:rsidRPr="00920F11">
        <w:tab/>
        <w:t>Kad uždarytumėte Diskus, stumkite nykščio įdubą atgal link savęs tiek, kiek ji slysta.</w:t>
      </w:r>
    </w:p>
    <w:p w14:paraId="47659B3E" w14:textId="77777777" w:rsidR="005355C7" w:rsidRPr="00920F11" w:rsidRDefault="005355C7" w:rsidP="005355C7">
      <w:pPr>
        <w:spacing w:after="0" w:line="240" w:lineRule="auto"/>
        <w:ind w:left="540" w:hanging="540"/>
      </w:pPr>
      <w:r w:rsidRPr="00920F11">
        <w:t>Išgirsite spragtelėjimą. Svirtelė grįžta į pradinę padėtį.</w:t>
      </w:r>
    </w:p>
    <w:p w14:paraId="20018725" w14:textId="77777777" w:rsidR="005355C7" w:rsidRPr="00920F11" w:rsidRDefault="005355C7" w:rsidP="005355C7">
      <w:pPr>
        <w:spacing w:after="0" w:line="240" w:lineRule="auto"/>
      </w:pPr>
    </w:p>
    <w:p w14:paraId="75AA6650" w14:textId="77777777" w:rsidR="005355C7" w:rsidRPr="00920F11" w:rsidRDefault="005355C7" w:rsidP="005355C7">
      <w:pPr>
        <w:spacing w:after="0" w:line="240" w:lineRule="auto"/>
      </w:pPr>
      <w:r>
        <w:rPr>
          <w:noProof/>
          <w:lang w:eastAsia="lt-LT"/>
        </w:rPr>
        <mc:AlternateContent>
          <mc:Choice Requires="wps">
            <w:drawing>
              <wp:anchor distT="0" distB="0" distL="114300" distR="114300" simplePos="0" relativeHeight="251660288" behindDoc="0" locked="0" layoutInCell="1" allowOverlap="1" wp14:anchorId="06F2641A" wp14:editId="1BF6EDE6">
                <wp:simplePos x="0" y="0"/>
                <wp:positionH relativeFrom="column">
                  <wp:posOffset>703580</wp:posOffset>
                </wp:positionH>
                <wp:positionV relativeFrom="paragraph">
                  <wp:posOffset>424815</wp:posOffset>
                </wp:positionV>
                <wp:extent cx="29845" cy="22860"/>
                <wp:effectExtent l="38100" t="76200" r="46355" b="5334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37913"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14" style="position:absolute;margin-left:55.4pt;margin-top:33.45pt;width:2.35pt;height:1.8pt;rotation:-805998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ed="f" strokeweight="1.5pt" path="m-1,nfc11929,,21600,9670,21600,21600em-1,nsc11929,,21600,9670,21600,21600l,2160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" w14:anchorId="2919F21F">
                <v:stroke startarrow="block"/>
                <v:path arrowok="t" o:connecttype="custom" o:connectlocs="0,0;895811,419634;0,419634" o:connectangles="0,0,0" o:extrusionok="f"/>
              </v:shape>
            </w:pict>
          </mc:Fallback>
        </mc:AlternateContent>
      </w:r>
      <w:r w:rsidRPr="00350E23">
        <w:rPr>
          <w:noProof/>
          <w:lang w:eastAsia="lt-LT"/>
        </w:rPr>
        <w:drawing>
          <wp:inline distT="0" distB="0" distL="0" distR="0" wp14:anchorId="6B1149B9" wp14:editId="11462EC1">
            <wp:extent cx="16383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p w14:paraId="2523FD08" w14:textId="77777777" w:rsidR="005355C7" w:rsidRPr="00920F11" w:rsidRDefault="005355C7" w:rsidP="005355C7">
      <w:pPr>
        <w:tabs>
          <w:tab w:val="left" w:pos="2612"/>
        </w:tabs>
        <w:spacing w:after="0" w:line="240" w:lineRule="auto"/>
      </w:pPr>
      <w:r w:rsidRPr="00920F11">
        <w:tab/>
      </w:r>
    </w:p>
    <w:p w14:paraId="70AEDA05" w14:textId="77777777" w:rsidR="005355C7" w:rsidRPr="00920F11" w:rsidRDefault="005355C7" w:rsidP="005355C7">
      <w:pPr>
        <w:spacing w:after="0" w:line="240" w:lineRule="auto"/>
      </w:pPr>
      <w:r w:rsidRPr="00920F11">
        <w:t>Diskus vėl paruoštas naudoti.</w:t>
      </w:r>
    </w:p>
    <w:p w14:paraId="7EEEE1E8" w14:textId="77777777" w:rsidR="005355C7" w:rsidRPr="00920F11" w:rsidRDefault="005355C7" w:rsidP="005355C7">
      <w:pPr>
        <w:spacing w:after="0" w:line="240" w:lineRule="auto"/>
      </w:pPr>
    </w:p>
    <w:p w14:paraId="2D5D774B" w14:textId="77777777" w:rsidR="005355C7" w:rsidRPr="00920F11" w:rsidRDefault="005355C7" w:rsidP="005355C7">
      <w:pPr>
        <w:spacing w:after="0" w:line="240" w:lineRule="auto"/>
      </w:pPr>
      <w:r w:rsidRPr="00920F11">
        <w:t>Kaip ir naudojant visus inhaliatorius, turi būti prižiūrėta, kad vaikai suvartotų paskirtą Seretide Diskus dozę taip, kaip aprašyta aukščiau.</w:t>
      </w:r>
    </w:p>
    <w:p w14:paraId="75B65561" w14:textId="77777777" w:rsidR="005355C7" w:rsidRPr="00920F11" w:rsidRDefault="005355C7" w:rsidP="005355C7">
      <w:pPr>
        <w:spacing w:after="0" w:line="240" w:lineRule="auto"/>
      </w:pPr>
    </w:p>
    <w:p w14:paraId="6EF661F9" w14:textId="77777777" w:rsidR="005355C7" w:rsidRPr="00B43665" w:rsidRDefault="005355C7" w:rsidP="005355C7">
      <w:pPr>
        <w:widowControl w:val="0"/>
        <w:spacing w:after="0" w:line="240" w:lineRule="auto"/>
        <w:rPr>
          <w:i/>
        </w:rPr>
      </w:pPr>
      <w:r w:rsidRPr="00B43665">
        <w:rPr>
          <w:i/>
        </w:rPr>
        <w:t>Daugiadozės talpyklės valymas</w:t>
      </w:r>
    </w:p>
    <w:p w14:paraId="7D19717C" w14:textId="77777777" w:rsidR="005355C7" w:rsidRPr="00920F11" w:rsidRDefault="005355C7" w:rsidP="005355C7">
      <w:pPr>
        <w:widowControl w:val="0"/>
        <w:spacing w:after="0" w:line="240" w:lineRule="auto"/>
      </w:pPr>
      <w:r w:rsidRPr="00920F11">
        <w:t>Išvalykite Diskus burnos kandiklį sausu audeklu.</w:t>
      </w:r>
    </w:p>
    <w:p w14:paraId="54238EC4" w14:textId="77777777" w:rsidR="005355C7" w:rsidRPr="00920F11" w:rsidRDefault="005355C7" w:rsidP="005355C7">
      <w:pPr>
        <w:widowControl w:val="0"/>
        <w:spacing w:after="0" w:line="240" w:lineRule="auto"/>
      </w:pPr>
    </w:p>
    <w:p w14:paraId="7328E49E" w14:textId="77777777" w:rsidR="005355C7" w:rsidRPr="00920F11" w:rsidRDefault="005355C7" w:rsidP="005355C7">
      <w:pPr>
        <w:keepNext/>
        <w:spacing w:after="0" w:line="240" w:lineRule="auto"/>
        <w:rPr>
          <w:b/>
        </w:rPr>
      </w:pPr>
      <w:r w:rsidRPr="00920F11">
        <w:rPr>
          <w:b/>
        </w:rPr>
        <w:t>Ką daryti pavartojus per didelę Seretide Diskus dozę?</w:t>
      </w:r>
    </w:p>
    <w:p w14:paraId="02D7856D" w14:textId="77777777" w:rsidR="005355C7" w:rsidRPr="00920F11" w:rsidRDefault="005355C7" w:rsidP="005355C7">
      <w:pPr>
        <w:spacing w:after="0" w:line="240" w:lineRule="auto"/>
        <w:rPr>
          <w:color w:val="000000"/>
        </w:rPr>
      </w:pPr>
      <w:r w:rsidRPr="00920F11">
        <w:rPr>
          <w:color w:val="000000"/>
        </w:rPr>
        <w:t>Svarbu vartoti Seretide</w:t>
      </w:r>
      <w:r>
        <w:rPr>
          <w:color w:val="000000"/>
        </w:rPr>
        <w:t xml:space="preserve"> Diskus</w:t>
      </w:r>
      <w:r w:rsidRPr="00920F11">
        <w:rPr>
          <w:color w:val="000000"/>
        </w:rPr>
        <w:t xml:space="preserve">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21265C2C" w14:textId="77777777" w:rsidR="005355C7" w:rsidRPr="00920F11" w:rsidRDefault="005355C7" w:rsidP="005355C7">
      <w:pPr>
        <w:spacing w:after="0" w:line="240" w:lineRule="auto"/>
        <w:rPr>
          <w:color w:val="000000"/>
        </w:rPr>
      </w:pPr>
    </w:p>
    <w:p w14:paraId="57AAD8F4" w14:textId="77777777" w:rsidR="005355C7" w:rsidRPr="00920F11" w:rsidRDefault="005355C7" w:rsidP="005355C7">
      <w:pPr>
        <w:spacing w:after="0" w:line="240" w:lineRule="auto"/>
        <w:rPr>
          <w:color w:val="000000"/>
        </w:rPr>
      </w:pPr>
      <w:r w:rsidRPr="00920F11">
        <w:rPr>
          <w:color w:val="000000"/>
        </w:rPr>
        <w:t xml:space="preserve">Jeigu ilgai vartojate didesnes vaisto dozes, kreipkitės patarimo į gydytoją arba vaistininką. Didelės Seretide </w:t>
      </w:r>
      <w:r>
        <w:rPr>
          <w:color w:val="000000"/>
        </w:rPr>
        <w:t xml:space="preserve">Diskus </w:t>
      </w:r>
      <w:r w:rsidRPr="00920F11">
        <w:rPr>
          <w:color w:val="000000"/>
        </w:rPr>
        <w:t xml:space="preserve">dozės gali sumažinti steroidinių hormonų, kuriuos gamina antinksčiai, kiekį. </w:t>
      </w:r>
    </w:p>
    <w:p w14:paraId="5051F8BC" w14:textId="77777777" w:rsidR="005355C7" w:rsidRPr="00920F11" w:rsidRDefault="005355C7" w:rsidP="005355C7">
      <w:pPr>
        <w:spacing w:after="0" w:line="240" w:lineRule="auto"/>
        <w:rPr>
          <w:color w:val="000000"/>
        </w:rPr>
      </w:pPr>
    </w:p>
    <w:p w14:paraId="73C013F1" w14:textId="77777777" w:rsidR="005355C7" w:rsidRPr="00920F11" w:rsidRDefault="005355C7" w:rsidP="005355C7">
      <w:pPr>
        <w:spacing w:after="0" w:line="240" w:lineRule="auto"/>
        <w:rPr>
          <w:b/>
        </w:rPr>
      </w:pPr>
      <w:r w:rsidRPr="00920F11">
        <w:rPr>
          <w:b/>
        </w:rPr>
        <w:t>Pamiršus pavartoti Seretide Diskus</w:t>
      </w:r>
    </w:p>
    <w:p w14:paraId="2ACA07FA" w14:textId="77777777" w:rsidR="005355C7" w:rsidRPr="00920F11" w:rsidRDefault="005355C7" w:rsidP="005355C7">
      <w:pPr>
        <w:spacing w:after="0" w:line="240" w:lineRule="auto"/>
      </w:pPr>
      <w:r w:rsidRPr="00B34FA1">
        <w:rPr>
          <w:noProof/>
          <w:szCs w:val="24"/>
        </w:rPr>
        <w:t>Negalima vartoti dvigubos dozės norint kompensuoti praleistą</w:t>
      </w:r>
      <w:r>
        <w:rPr>
          <w:noProof/>
          <w:szCs w:val="24"/>
        </w:rPr>
        <w:t xml:space="preserve"> dozę</w:t>
      </w:r>
      <w:r w:rsidRPr="00920F11">
        <w:t>. Vartokite kitą dozę įprastu metu.</w:t>
      </w:r>
    </w:p>
    <w:p w14:paraId="23A0CC60" w14:textId="77777777" w:rsidR="005355C7" w:rsidRPr="00920F11" w:rsidRDefault="005355C7" w:rsidP="005355C7">
      <w:pPr>
        <w:spacing w:after="0" w:line="240" w:lineRule="auto"/>
      </w:pPr>
    </w:p>
    <w:p w14:paraId="6ACD4E72" w14:textId="77777777" w:rsidR="005355C7" w:rsidRPr="00920F11" w:rsidRDefault="005355C7" w:rsidP="005355C7">
      <w:pPr>
        <w:keepNext/>
        <w:spacing w:after="0" w:line="240" w:lineRule="auto"/>
        <w:rPr>
          <w:b/>
        </w:rPr>
      </w:pPr>
      <w:r w:rsidRPr="00920F11">
        <w:rPr>
          <w:b/>
        </w:rPr>
        <w:t>Nustojus vartoti Seretide Diskus</w:t>
      </w:r>
    </w:p>
    <w:p w14:paraId="614767DE" w14:textId="77777777" w:rsidR="005355C7" w:rsidRPr="00920F11" w:rsidRDefault="005355C7" w:rsidP="005355C7">
      <w:pPr>
        <w:spacing w:after="0" w:line="240" w:lineRule="auto"/>
      </w:pPr>
      <w:r w:rsidRPr="00920F11">
        <w:rPr>
          <w:color w:val="000000"/>
        </w:rPr>
        <w:t xml:space="preserve">Labai svarbu, kad Seretide </w:t>
      </w:r>
      <w:r>
        <w:rPr>
          <w:color w:val="000000"/>
        </w:rPr>
        <w:t xml:space="preserve">Diskus </w:t>
      </w:r>
      <w:r w:rsidRPr="00920F11">
        <w:rPr>
          <w:color w:val="000000"/>
        </w:rPr>
        <w:t xml:space="preserve">vartotumėte kiekvieną dieną taip, kaip nurodyta. Vartokite vaistą, kol gydytojas nenurodė nutraukti vartojimo. Nenutraukite Seretide </w:t>
      </w:r>
      <w:r>
        <w:rPr>
          <w:color w:val="000000"/>
        </w:rPr>
        <w:t xml:space="preserve">Diskus </w:t>
      </w:r>
      <w:r w:rsidRPr="00920F11">
        <w:rPr>
          <w:color w:val="000000"/>
        </w:rPr>
        <w:t xml:space="preserve">vartojimo ir nemažinkite dozės staiga. </w:t>
      </w:r>
      <w:r w:rsidRPr="00920F11">
        <w:t>Tai gali pasunkinti kvėpavimo sutrikimą.</w:t>
      </w:r>
    </w:p>
    <w:p w14:paraId="0B68A49D" w14:textId="77777777" w:rsidR="005355C7" w:rsidRPr="00920F11" w:rsidRDefault="005355C7" w:rsidP="005355C7">
      <w:pPr>
        <w:spacing w:after="0" w:line="240" w:lineRule="auto"/>
      </w:pPr>
    </w:p>
    <w:p w14:paraId="487FE344" w14:textId="77777777" w:rsidR="005355C7" w:rsidRPr="00920F11" w:rsidRDefault="005355C7" w:rsidP="005355C7">
      <w:pPr>
        <w:spacing w:after="0" w:line="240" w:lineRule="auto"/>
      </w:pPr>
      <w:r w:rsidRPr="00920F11">
        <w:t xml:space="preserve">Be to, staigiai nutraukus </w:t>
      </w:r>
      <w:r w:rsidRPr="00920F11">
        <w:rPr>
          <w:color w:val="000000"/>
        </w:rPr>
        <w:t xml:space="preserve">Seretide </w:t>
      </w:r>
      <w:r>
        <w:rPr>
          <w:color w:val="000000"/>
        </w:rPr>
        <w:t xml:space="preserve">Diskus </w:t>
      </w:r>
      <w:r w:rsidRPr="00920F11">
        <w:rPr>
          <w:color w:val="000000"/>
        </w:rPr>
        <w:t xml:space="preserve">vartojimą arba sumažinus Seretide </w:t>
      </w:r>
      <w:r>
        <w:rPr>
          <w:color w:val="000000"/>
        </w:rPr>
        <w:t xml:space="preserve">Diskus </w:t>
      </w:r>
      <w:r w:rsidRPr="00920F11">
        <w:rPr>
          <w:color w:val="000000"/>
        </w:rPr>
        <w:t>dozę,</w:t>
      </w:r>
      <w:r w:rsidRPr="00920F11">
        <w:t xml:space="preserve"> labai retais atvejais gali</w:t>
      </w:r>
      <w:r w:rsidRPr="00920F11" w:rsidDel="00622DB1">
        <w:t xml:space="preserve"> </w:t>
      </w:r>
      <w:r w:rsidRPr="00920F11">
        <w:rPr>
          <w:color w:val="000000"/>
        </w:rPr>
        <w:t xml:space="preserve">pasireikšti antinksčių funkcijos sutrikimas (antinksčių funkcijos nepakankamumas), kuris kartais sukelia </w:t>
      </w:r>
      <w:r w:rsidRPr="00920F11">
        <w:t>šalutinį poveikį.</w:t>
      </w:r>
    </w:p>
    <w:p w14:paraId="6D3E8570" w14:textId="77777777" w:rsidR="005355C7" w:rsidRPr="00920F11" w:rsidRDefault="005355C7" w:rsidP="005355C7">
      <w:pPr>
        <w:spacing w:after="0" w:line="240" w:lineRule="auto"/>
      </w:pPr>
    </w:p>
    <w:p w14:paraId="1291FC72" w14:textId="77777777" w:rsidR="005355C7" w:rsidRPr="00920F11" w:rsidRDefault="005355C7" w:rsidP="005355C7">
      <w:pPr>
        <w:spacing w:after="0" w:line="240" w:lineRule="auto"/>
      </w:pPr>
      <w:r w:rsidRPr="00920F11">
        <w:t>Toks šalutinis poveikis gali pasireikšti kuriuo nors iš toliau nurodytų reiškinių</w:t>
      </w:r>
      <w:r>
        <w:t>:</w:t>
      </w:r>
    </w:p>
    <w:p w14:paraId="058E647B"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pilvo skausmas;</w:t>
      </w:r>
    </w:p>
    <w:p w14:paraId="42B1659A"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nuovargis ir apetito praradimas, pykinimas;</w:t>
      </w:r>
    </w:p>
    <w:p w14:paraId="2A939126"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pykinimas ir viduriavimas;</w:t>
      </w:r>
    </w:p>
    <w:p w14:paraId="7A342E3A"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svorio netekimas;</w:t>
      </w:r>
    </w:p>
    <w:p w14:paraId="3EDE5597"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galvos skausmas ir mieguistumas;</w:t>
      </w:r>
    </w:p>
    <w:p w14:paraId="728658B2"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mažas cukraus kiekis kraujyje;</w:t>
      </w:r>
    </w:p>
    <w:p w14:paraId="27059283" w14:textId="77777777" w:rsidR="005355C7" w:rsidRPr="00920F11" w:rsidRDefault="005355C7" w:rsidP="005355C7">
      <w:pPr>
        <w:numPr>
          <w:ilvl w:val="0"/>
          <w:numId w:val="12"/>
        </w:numPr>
        <w:tabs>
          <w:tab w:val="clear" w:pos="720"/>
        </w:tabs>
        <w:suppressAutoHyphens/>
        <w:spacing w:after="0" w:line="240" w:lineRule="auto"/>
        <w:ind w:left="540" w:hanging="540"/>
        <w:rPr>
          <w:color w:val="000000"/>
        </w:rPr>
      </w:pPr>
      <w:r w:rsidRPr="00920F11">
        <w:rPr>
          <w:color w:val="000000"/>
        </w:rPr>
        <w:t>žemas kraujo spaudimas ir priepuoliai (traukuliai).</w:t>
      </w:r>
    </w:p>
    <w:p w14:paraId="1BD26A28" w14:textId="77777777" w:rsidR="005355C7" w:rsidRPr="00920F11" w:rsidRDefault="005355C7" w:rsidP="005355C7">
      <w:pPr>
        <w:suppressAutoHyphens/>
        <w:spacing w:after="0" w:line="240" w:lineRule="auto"/>
      </w:pPr>
      <w:r w:rsidRPr="00920F11">
        <w:t xml:space="preserve">Organizmui patiriant stresą, pavyzdžiui, karščiuojant, patyrus traumą (pvz., automobilio avarija), susirgus infekcine liga arba atliekant chirurginę operaciją, </w:t>
      </w:r>
      <w:r w:rsidRPr="00920F11">
        <w:rPr>
          <w:color w:val="000000"/>
        </w:rPr>
        <w:t>antinksčių funkcijos nepakankamumas</w:t>
      </w:r>
      <w:r w:rsidRPr="00920F11">
        <w:t xml:space="preserve"> gali sunkėti ir Jums gali pasireikšti bet kuris aukščiau nurodytas šalutinis poveikis.</w:t>
      </w:r>
    </w:p>
    <w:p w14:paraId="723F4DB4" w14:textId="77777777" w:rsidR="005355C7" w:rsidRPr="00920F11" w:rsidRDefault="005355C7" w:rsidP="005355C7">
      <w:pPr>
        <w:suppressAutoHyphens/>
        <w:spacing w:after="0" w:line="240" w:lineRule="auto"/>
        <w:rPr>
          <w:color w:val="000000"/>
        </w:rPr>
      </w:pPr>
    </w:p>
    <w:p w14:paraId="0194F60B" w14:textId="77777777" w:rsidR="005355C7" w:rsidRPr="00920F11" w:rsidRDefault="005355C7" w:rsidP="005355C7">
      <w:pPr>
        <w:spacing w:after="0" w:line="240" w:lineRule="auto"/>
      </w:pPr>
      <w:r w:rsidRPr="00920F11">
        <w:t>Jeigu pasireiškė bet kuris šalutinis poveikis, apie tai pasakykite savo gydytojui arba vaistininkui. Kad šių simptomų neatsirastų, gydytojas gali Jums skirti papildomai vartoti kortikosteroidų tablečių (pvz., prednizolono).</w:t>
      </w:r>
    </w:p>
    <w:p w14:paraId="4AAFBD04" w14:textId="77777777" w:rsidR="005355C7" w:rsidRPr="00920F11" w:rsidRDefault="005355C7" w:rsidP="005355C7">
      <w:pPr>
        <w:spacing w:after="0" w:line="240" w:lineRule="auto"/>
        <w:rPr>
          <w:color w:val="000000"/>
        </w:rPr>
      </w:pPr>
    </w:p>
    <w:p w14:paraId="52F3250F" w14:textId="77777777" w:rsidR="005355C7" w:rsidRPr="00920F11" w:rsidRDefault="005355C7" w:rsidP="005355C7">
      <w:pPr>
        <w:spacing w:after="0" w:line="240" w:lineRule="auto"/>
        <w:rPr>
          <w:color w:val="000000"/>
        </w:rPr>
      </w:pPr>
      <w:r w:rsidRPr="00920F11">
        <w:t>Jeigu kiltų daugiau klausimų dėl šio vaisto vartojimo, kreipkitės į gydytoją, slaugytoją arba vaistininką.</w:t>
      </w:r>
    </w:p>
    <w:p w14:paraId="54E19740" w14:textId="77777777" w:rsidR="005355C7" w:rsidRPr="00920F11" w:rsidRDefault="005355C7" w:rsidP="005355C7">
      <w:pPr>
        <w:spacing w:after="0" w:line="240" w:lineRule="auto"/>
        <w:rPr>
          <w:color w:val="000000"/>
        </w:rPr>
      </w:pPr>
    </w:p>
    <w:p w14:paraId="6D74542E" w14:textId="77777777" w:rsidR="005355C7" w:rsidRPr="00920F11" w:rsidRDefault="005355C7" w:rsidP="005355C7">
      <w:pPr>
        <w:spacing w:after="0" w:line="240" w:lineRule="auto"/>
        <w:rPr>
          <w:color w:val="000000"/>
        </w:rPr>
      </w:pPr>
    </w:p>
    <w:p w14:paraId="22CE5210" w14:textId="77777777" w:rsidR="005355C7" w:rsidRPr="00920F11" w:rsidRDefault="005355C7" w:rsidP="005355C7">
      <w:pPr>
        <w:spacing w:after="0" w:line="240" w:lineRule="auto"/>
        <w:ind w:left="540" w:hanging="540"/>
        <w:rPr>
          <w:color w:val="000000"/>
        </w:rPr>
      </w:pPr>
      <w:r w:rsidRPr="00920F11">
        <w:rPr>
          <w:b/>
          <w:color w:val="000000"/>
        </w:rPr>
        <w:t>4.</w:t>
      </w:r>
      <w:r w:rsidRPr="00920F11">
        <w:rPr>
          <w:b/>
          <w:color w:val="000000"/>
        </w:rPr>
        <w:tab/>
        <w:t>Galimas šalutinis poveikis</w:t>
      </w:r>
    </w:p>
    <w:p w14:paraId="602EF246" w14:textId="77777777" w:rsidR="005355C7" w:rsidRPr="00920F11" w:rsidRDefault="005355C7" w:rsidP="005355C7">
      <w:pPr>
        <w:spacing w:after="0" w:line="240" w:lineRule="auto"/>
        <w:rPr>
          <w:color w:val="000000"/>
        </w:rPr>
      </w:pPr>
    </w:p>
    <w:p w14:paraId="041145B2" w14:textId="77777777" w:rsidR="005355C7" w:rsidRPr="00920F11" w:rsidRDefault="005355C7" w:rsidP="005355C7">
      <w:pPr>
        <w:numPr>
          <w:ilvl w:val="12"/>
          <w:numId w:val="0"/>
        </w:numPr>
        <w:spacing w:after="0" w:line="240" w:lineRule="auto"/>
      </w:pPr>
      <w:r w:rsidRPr="00920F11">
        <w:t xml:space="preserve">Šis vaistas, kaip ir visi kiti, gali sukelti šalutinį poveikį, nors jis pasireiškia ne visiems žmonėms. Kad būtų sumažinta šalutinio poveikio tikimybė, gydytojas skirs Jums mažiausią astmą ar LOPL kontroliuojančią Seretide </w:t>
      </w:r>
      <w:r>
        <w:t xml:space="preserve">Diskus </w:t>
      </w:r>
      <w:r w:rsidRPr="00920F11">
        <w:t xml:space="preserve">dozę. </w:t>
      </w:r>
    </w:p>
    <w:p w14:paraId="25AB5E1C" w14:textId="77777777" w:rsidR="005355C7" w:rsidRPr="00920F11" w:rsidRDefault="005355C7" w:rsidP="005355C7">
      <w:pPr>
        <w:numPr>
          <w:ilvl w:val="12"/>
          <w:numId w:val="0"/>
        </w:numPr>
        <w:spacing w:after="0" w:line="240" w:lineRule="auto"/>
      </w:pPr>
    </w:p>
    <w:p w14:paraId="3A462499" w14:textId="77777777" w:rsidR="005355C7" w:rsidRPr="00B43665" w:rsidRDefault="005355C7" w:rsidP="005355C7">
      <w:pPr>
        <w:spacing w:after="0" w:line="240" w:lineRule="auto"/>
        <w:rPr>
          <w:i/>
        </w:rPr>
      </w:pPr>
      <w:r w:rsidRPr="00B43665">
        <w:rPr>
          <w:i/>
        </w:rPr>
        <w:t xml:space="preserve">Alerginės reakcijos: galite pastebėti, kad iš karto po Seretide Diskus pavartojimo staiga tampa sunkiau kvėpuoti. </w:t>
      </w:r>
    </w:p>
    <w:p w14:paraId="2FF6E5EA" w14:textId="77777777" w:rsidR="005355C7" w:rsidRPr="00920F11" w:rsidRDefault="005355C7" w:rsidP="005355C7">
      <w:pPr>
        <w:spacing w:after="0" w:line="240" w:lineRule="auto"/>
      </w:pPr>
      <w:r w:rsidRPr="00920F11">
        <w:lastRenderedPageBreak/>
        <w:t xml:space="preserve">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w:t>
      </w:r>
      <w:r w:rsidRPr="00B43665">
        <w:rPr>
          <w:u w:val="single"/>
        </w:rPr>
        <w:t xml:space="preserve">Jeigu Jums pasireiškia bet kuris iš šių poveikių arba jis staiga atsiranda pavartojus Seretide Diskus, </w:t>
      </w:r>
      <w:r w:rsidRPr="00B43665">
        <w:rPr>
          <w:bCs/>
          <w:u w:val="single"/>
        </w:rPr>
        <w:t>nutraukite Seretide Diskus vartojimą ir apie tai</w:t>
      </w:r>
      <w:r w:rsidRPr="00B43665">
        <w:rPr>
          <w:u w:val="single"/>
        </w:rPr>
        <w:t xml:space="preserve"> nedelsdami praneškite gydytojui. </w:t>
      </w:r>
      <w:r w:rsidRPr="00920F11">
        <w:t xml:space="preserve">Alergines reakcijas Seretide </w:t>
      </w:r>
      <w:r>
        <w:t xml:space="preserve">Diskus </w:t>
      </w:r>
      <w:r w:rsidRPr="00920F11">
        <w:t>sukelia nedažnai (jos pasireiškia rečiau nei 1 asmeniui iš 100</w:t>
      </w:r>
      <w:r>
        <w:t xml:space="preserve"> vartojusių vaisto</w:t>
      </w:r>
      <w:r w:rsidRPr="00920F11">
        <w:t>).</w:t>
      </w:r>
    </w:p>
    <w:p w14:paraId="2DDEFDCD" w14:textId="77777777" w:rsidR="005355C7" w:rsidRPr="00920F11" w:rsidRDefault="005355C7" w:rsidP="005355C7">
      <w:pPr>
        <w:rPr>
          <w:b/>
        </w:rPr>
      </w:pPr>
    </w:p>
    <w:p w14:paraId="5EBB795D" w14:textId="77777777" w:rsidR="005355C7" w:rsidRDefault="005355C7" w:rsidP="005355C7">
      <w:pPr>
        <w:spacing w:after="120"/>
        <w:rPr>
          <w:b/>
        </w:rPr>
      </w:pPr>
      <w:r w:rsidRPr="00B43665">
        <w:rPr>
          <w:i/>
        </w:rPr>
        <w:t xml:space="preserve">Plaučių uždegimas (plaučių infekcinė liga) </w:t>
      </w:r>
      <w:r w:rsidRPr="00B43665">
        <w:rPr>
          <w:rFonts w:eastAsia="Verdana"/>
          <w:i/>
          <w:lang w:eastAsia="en-GB"/>
        </w:rPr>
        <w:t>LOPL sergantiems pacientams</w:t>
      </w:r>
      <w:r w:rsidRPr="000F36BD">
        <w:rPr>
          <w:rFonts w:eastAsia="Verdana"/>
          <w:lang w:eastAsia="en-GB"/>
        </w:rPr>
        <w:t xml:space="preserve"> </w:t>
      </w:r>
      <w:r w:rsidRPr="00920F11">
        <w:t>(dažnas šalutinis poveikis</w:t>
      </w:r>
      <w:r>
        <w:t xml:space="preserve">, kuris gali pasireikšti </w:t>
      </w:r>
      <w:r w:rsidRPr="002F72EA">
        <w:rPr>
          <w:color w:val="000000"/>
        </w:rPr>
        <w:t>mažiau nei 1 iš 10 vartojusių vaisto</w:t>
      </w:r>
      <w:r w:rsidRPr="00920F11">
        <w:t>)</w:t>
      </w:r>
      <w:r>
        <w:t>.</w:t>
      </w:r>
    </w:p>
    <w:p w14:paraId="592BC118" w14:textId="77777777" w:rsidR="005355C7" w:rsidRDefault="005355C7" w:rsidP="005355C7">
      <w:pPr>
        <w:spacing w:after="0"/>
      </w:pPr>
      <w:r w:rsidRPr="00B43665">
        <w:t>Pasakykite gydytojui,</w:t>
      </w:r>
      <w:r w:rsidRPr="00920F11">
        <w:t xml:space="preserve"> jeigu vartojant Seretide Diskus pasireikštų kuris nors iš šių sutrikimų (jie gali būti plaučių infekcijos simptomai): </w:t>
      </w:r>
    </w:p>
    <w:p w14:paraId="7E9BAD87" w14:textId="77777777" w:rsidR="005355C7" w:rsidRPr="00920F11" w:rsidRDefault="005355C7" w:rsidP="005355C7">
      <w:pPr>
        <w:numPr>
          <w:ilvl w:val="0"/>
          <w:numId w:val="18"/>
        </w:numPr>
        <w:tabs>
          <w:tab w:val="left" w:pos="567"/>
        </w:tabs>
        <w:spacing w:after="0" w:line="260" w:lineRule="exact"/>
        <w:ind w:hanging="644"/>
      </w:pPr>
      <w:r w:rsidRPr="00920F11">
        <w:t>karščiavimas ar drebulys;</w:t>
      </w:r>
    </w:p>
    <w:p w14:paraId="355CFEE4" w14:textId="77777777" w:rsidR="005355C7" w:rsidRPr="00920F11" w:rsidRDefault="005355C7" w:rsidP="005355C7">
      <w:pPr>
        <w:numPr>
          <w:ilvl w:val="0"/>
          <w:numId w:val="18"/>
        </w:numPr>
        <w:tabs>
          <w:tab w:val="left" w:pos="567"/>
        </w:tabs>
        <w:spacing w:after="0" w:line="260" w:lineRule="exact"/>
        <w:ind w:hanging="644"/>
      </w:pPr>
      <w:r w:rsidRPr="00920F11">
        <w:rPr>
          <w:color w:val="000000"/>
        </w:rPr>
        <w:t xml:space="preserve">padidėjusi gleivių </w:t>
      </w:r>
      <w:r>
        <w:rPr>
          <w:color w:val="000000"/>
        </w:rPr>
        <w:t xml:space="preserve">kvėpavimo takuose </w:t>
      </w:r>
      <w:r w:rsidRPr="00920F11">
        <w:rPr>
          <w:color w:val="000000"/>
        </w:rPr>
        <w:t>gamyba, pakitusi jų spalva</w:t>
      </w:r>
      <w:r w:rsidRPr="00920F11">
        <w:t>;</w:t>
      </w:r>
    </w:p>
    <w:p w14:paraId="4BAB4B91" w14:textId="77777777" w:rsidR="005355C7" w:rsidRPr="00920F11" w:rsidRDefault="005355C7" w:rsidP="005355C7">
      <w:pPr>
        <w:numPr>
          <w:ilvl w:val="0"/>
          <w:numId w:val="18"/>
        </w:numPr>
        <w:tabs>
          <w:tab w:val="left" w:pos="567"/>
        </w:tabs>
        <w:spacing w:after="0" w:line="260" w:lineRule="exact"/>
        <w:ind w:hanging="644"/>
      </w:pPr>
      <w:r w:rsidRPr="00920F11">
        <w:rPr>
          <w:color w:val="000000"/>
        </w:rPr>
        <w:t>sustiprėjęs kosulys ar sustiprėję kvėpavimo sunkumai</w:t>
      </w:r>
      <w:r w:rsidRPr="00920F11">
        <w:t>.</w:t>
      </w:r>
    </w:p>
    <w:p w14:paraId="057ED23F" w14:textId="77777777" w:rsidR="005355C7" w:rsidRPr="00920F11" w:rsidRDefault="005355C7" w:rsidP="005355C7">
      <w:pPr>
        <w:numPr>
          <w:ilvl w:val="12"/>
          <w:numId w:val="0"/>
        </w:numPr>
        <w:spacing w:after="0" w:line="240" w:lineRule="auto"/>
      </w:pPr>
    </w:p>
    <w:p w14:paraId="6D5462D2" w14:textId="77777777" w:rsidR="005355C7" w:rsidRPr="00920F11" w:rsidRDefault="005355C7" w:rsidP="005355C7">
      <w:pPr>
        <w:numPr>
          <w:ilvl w:val="12"/>
          <w:numId w:val="0"/>
        </w:numPr>
        <w:spacing w:after="0" w:line="240" w:lineRule="auto"/>
      </w:pPr>
      <w:r w:rsidRPr="00920F11">
        <w:t>Kitoks šalutinis poveikis aprašytas žemiau.</w:t>
      </w:r>
    </w:p>
    <w:p w14:paraId="59600B5F" w14:textId="77777777" w:rsidR="005355C7" w:rsidRPr="00920F11" w:rsidRDefault="005355C7" w:rsidP="005355C7">
      <w:pPr>
        <w:numPr>
          <w:ilvl w:val="12"/>
          <w:numId w:val="0"/>
        </w:numPr>
        <w:spacing w:after="0" w:line="240" w:lineRule="auto"/>
      </w:pPr>
    </w:p>
    <w:p w14:paraId="54A129BB" w14:textId="77777777" w:rsidR="005355C7" w:rsidRPr="00920F11" w:rsidRDefault="005355C7" w:rsidP="005355C7">
      <w:pPr>
        <w:numPr>
          <w:ilvl w:val="12"/>
          <w:numId w:val="0"/>
        </w:numPr>
        <w:spacing w:after="0" w:line="240" w:lineRule="auto"/>
        <w:rPr>
          <w:i/>
        </w:rPr>
      </w:pPr>
      <w:r w:rsidRPr="00920F11">
        <w:rPr>
          <w:i/>
        </w:rPr>
        <w:t xml:space="preserve">Labai dažnas šalutinis poveikis (pasireiškia daugiau kaip 1 iš 10 </w:t>
      </w:r>
      <w:r>
        <w:rPr>
          <w:i/>
        </w:rPr>
        <w:t>vaisto vartojusiųjų</w:t>
      </w:r>
      <w:r w:rsidRPr="00920F11">
        <w:rPr>
          <w:i/>
        </w:rPr>
        <w:t xml:space="preserve">) </w:t>
      </w:r>
    </w:p>
    <w:p w14:paraId="45CACC31" w14:textId="77777777" w:rsidR="005355C7" w:rsidRPr="00920F11" w:rsidRDefault="005355C7" w:rsidP="005355C7">
      <w:pPr>
        <w:numPr>
          <w:ilvl w:val="0"/>
          <w:numId w:val="16"/>
        </w:numPr>
        <w:tabs>
          <w:tab w:val="clear" w:pos="720"/>
          <w:tab w:val="num" w:pos="567"/>
        </w:tabs>
        <w:spacing w:after="0" w:line="240" w:lineRule="auto"/>
        <w:ind w:hanging="720"/>
      </w:pPr>
      <w:r w:rsidRPr="00920F11">
        <w:t>Galvos skausmas, nors paprastai tęsiant gydymą šis poveikis praeina.</w:t>
      </w:r>
    </w:p>
    <w:p w14:paraId="100844CD" w14:textId="77777777" w:rsidR="005355C7" w:rsidRPr="00920F11" w:rsidRDefault="005355C7" w:rsidP="005355C7">
      <w:pPr>
        <w:numPr>
          <w:ilvl w:val="0"/>
          <w:numId w:val="16"/>
        </w:numPr>
        <w:tabs>
          <w:tab w:val="clear" w:pos="720"/>
          <w:tab w:val="num" w:pos="567"/>
        </w:tabs>
        <w:spacing w:after="0" w:line="240" w:lineRule="auto"/>
        <w:ind w:hanging="720"/>
      </w:pPr>
      <w:r w:rsidRPr="00920F11">
        <w:t>Sloga ir ryklės uždegimas.</w:t>
      </w:r>
    </w:p>
    <w:p w14:paraId="28442D83" w14:textId="77777777" w:rsidR="005355C7" w:rsidRPr="00920F11" w:rsidRDefault="005355C7" w:rsidP="005355C7">
      <w:pPr>
        <w:spacing w:after="0" w:line="240" w:lineRule="auto"/>
        <w:ind w:left="540" w:hanging="540"/>
      </w:pPr>
    </w:p>
    <w:p w14:paraId="5A92C78A" w14:textId="77777777" w:rsidR="005355C7" w:rsidRPr="00920F11" w:rsidRDefault="005355C7" w:rsidP="005355C7">
      <w:pPr>
        <w:spacing w:after="0" w:line="240" w:lineRule="auto"/>
        <w:rPr>
          <w:i/>
          <w:color w:val="000000"/>
        </w:rPr>
      </w:pPr>
      <w:r w:rsidRPr="00920F11">
        <w:rPr>
          <w:i/>
          <w:color w:val="000000"/>
        </w:rPr>
        <w:t xml:space="preserve">Dažnas šalutinis poveikis (pasireiškia mažiau nei 1 iš 10 </w:t>
      </w:r>
      <w:r>
        <w:rPr>
          <w:i/>
          <w:color w:val="000000"/>
        </w:rPr>
        <w:t>vaisto vartojusiųjų</w:t>
      </w:r>
      <w:r w:rsidRPr="00920F11">
        <w:rPr>
          <w:i/>
          <w:color w:val="000000"/>
        </w:rPr>
        <w:t>)</w:t>
      </w:r>
    </w:p>
    <w:p w14:paraId="4BFDE7E0" w14:textId="77777777" w:rsidR="005355C7" w:rsidRPr="00920F11" w:rsidRDefault="005355C7" w:rsidP="005355C7">
      <w:pPr>
        <w:numPr>
          <w:ilvl w:val="0"/>
          <w:numId w:val="17"/>
        </w:numPr>
        <w:tabs>
          <w:tab w:val="clear" w:pos="720"/>
          <w:tab w:val="num" w:pos="567"/>
        </w:tabs>
        <w:spacing w:after="0" w:line="240" w:lineRule="auto"/>
        <w:ind w:left="567" w:hanging="567"/>
        <w:rPr>
          <w:color w:val="000000"/>
        </w:rPr>
      </w:pPr>
      <w:r w:rsidRPr="00920F11">
        <w:rPr>
          <w:color w:val="000000"/>
        </w:rPr>
        <w:t>Pienligė (skausmingos kreminės geltonos spalvos iškilios dėmės) burnoje ir ryklėje. Liežuvio skausmas, balso užkimimas ir gerklės sudirgimas. Apsisaugoti gali padėti burnos skalavimas vandeniu jį išspjaunant ir (arba) dantų valymas šepetėliu iškart po kiekvienos vaisto dozės įkvėpimo</w:t>
      </w:r>
      <w:r>
        <w:rPr>
          <w:color w:val="000000"/>
        </w:rPr>
        <w:t>.</w:t>
      </w:r>
      <w:r w:rsidRPr="00920F11">
        <w:rPr>
          <w:color w:val="000000"/>
        </w:rPr>
        <w:t xml:space="preserve"> Jūsų gydytojas gali skirti Jums priešgrybelinių vaistų pienligei gydyti.</w:t>
      </w:r>
    </w:p>
    <w:p w14:paraId="66B5680B" w14:textId="77777777" w:rsidR="005355C7" w:rsidRPr="00920F11" w:rsidRDefault="005355C7" w:rsidP="005355C7">
      <w:pPr>
        <w:numPr>
          <w:ilvl w:val="0"/>
          <w:numId w:val="17"/>
        </w:numPr>
        <w:tabs>
          <w:tab w:val="clear" w:pos="720"/>
          <w:tab w:val="num" w:pos="567"/>
        </w:tabs>
        <w:spacing w:after="0" w:line="240" w:lineRule="auto"/>
        <w:ind w:left="567" w:hanging="567"/>
        <w:rPr>
          <w:color w:val="000000"/>
        </w:rPr>
      </w:pPr>
      <w:r w:rsidRPr="00920F11">
        <w:rPr>
          <w:color w:val="000000"/>
        </w:rPr>
        <w:t>Skausmas, sąnarių tinimas, raumenų skausmas.</w:t>
      </w:r>
    </w:p>
    <w:p w14:paraId="58656EDF" w14:textId="77777777" w:rsidR="005355C7" w:rsidRPr="00920F11" w:rsidRDefault="005355C7" w:rsidP="005355C7">
      <w:pPr>
        <w:numPr>
          <w:ilvl w:val="0"/>
          <w:numId w:val="17"/>
        </w:numPr>
        <w:tabs>
          <w:tab w:val="clear" w:pos="720"/>
        </w:tabs>
        <w:spacing w:after="0" w:line="240" w:lineRule="auto"/>
        <w:ind w:left="567" w:hanging="567"/>
      </w:pPr>
      <w:r w:rsidRPr="00920F11">
        <w:t>Raumenų mėšlungis.</w:t>
      </w:r>
    </w:p>
    <w:p w14:paraId="465B4B09" w14:textId="77777777" w:rsidR="005355C7" w:rsidRPr="00920F11" w:rsidRDefault="005355C7" w:rsidP="005355C7">
      <w:pPr>
        <w:spacing w:after="0" w:line="240" w:lineRule="auto"/>
        <w:rPr>
          <w:color w:val="000000"/>
        </w:rPr>
      </w:pPr>
    </w:p>
    <w:p w14:paraId="375A72EF" w14:textId="77777777" w:rsidR="005355C7" w:rsidRPr="00920F11" w:rsidRDefault="005355C7" w:rsidP="005355C7">
      <w:pPr>
        <w:numPr>
          <w:ilvl w:val="12"/>
          <w:numId w:val="0"/>
        </w:numPr>
        <w:spacing w:after="0" w:line="240" w:lineRule="auto"/>
        <w:rPr>
          <w:color w:val="000000"/>
        </w:rPr>
      </w:pPr>
      <w:r w:rsidRPr="00920F11">
        <w:rPr>
          <w:color w:val="000000"/>
        </w:rPr>
        <w:t>Pacientams, sergantiems lėtine obstrukcine plaučių liga, taip pat pasireiškė toks nepageidaujamas poveikis:</w:t>
      </w:r>
    </w:p>
    <w:p w14:paraId="23F80C6C" w14:textId="77777777" w:rsidR="005355C7" w:rsidRPr="00920F11" w:rsidRDefault="005355C7" w:rsidP="005355C7">
      <w:pPr>
        <w:numPr>
          <w:ilvl w:val="0"/>
          <w:numId w:val="17"/>
        </w:numPr>
        <w:tabs>
          <w:tab w:val="clear" w:pos="720"/>
          <w:tab w:val="num" w:pos="567"/>
        </w:tabs>
        <w:spacing w:after="0" w:line="240" w:lineRule="auto"/>
        <w:ind w:left="567" w:hanging="567"/>
        <w:rPr>
          <w:color w:val="000000"/>
        </w:rPr>
      </w:pPr>
      <w:r>
        <w:rPr>
          <w:color w:val="000000"/>
        </w:rPr>
        <w:t>s</w:t>
      </w:r>
      <w:r w:rsidRPr="00920F11">
        <w:rPr>
          <w:color w:val="000000"/>
        </w:rPr>
        <w:t>umušimai, lūžiai</w:t>
      </w:r>
      <w:r>
        <w:rPr>
          <w:color w:val="000000"/>
        </w:rPr>
        <w:t>;</w:t>
      </w:r>
      <w:r w:rsidRPr="00920F11">
        <w:rPr>
          <w:color w:val="000000"/>
        </w:rPr>
        <w:t xml:space="preserve"> </w:t>
      </w:r>
    </w:p>
    <w:p w14:paraId="7E015DA7" w14:textId="77777777" w:rsidR="005355C7" w:rsidRPr="00920F11" w:rsidRDefault="005355C7" w:rsidP="005355C7">
      <w:pPr>
        <w:numPr>
          <w:ilvl w:val="0"/>
          <w:numId w:val="17"/>
        </w:numPr>
        <w:tabs>
          <w:tab w:val="clear" w:pos="720"/>
          <w:tab w:val="num" w:pos="567"/>
        </w:tabs>
        <w:spacing w:after="0" w:line="240" w:lineRule="auto"/>
        <w:ind w:left="567" w:hanging="567"/>
        <w:rPr>
          <w:color w:val="000000"/>
        </w:rPr>
      </w:pPr>
      <w:r>
        <w:rPr>
          <w:color w:val="000000"/>
        </w:rPr>
        <w:t>p</w:t>
      </w:r>
      <w:r w:rsidRPr="00920F11">
        <w:rPr>
          <w:color w:val="000000"/>
        </w:rPr>
        <w:t>rienosinių ančių uždegimas (sinusitas) (tempimo ar pilnumo jausmas nosyje, skruostuose ir užaky</w:t>
      </w:r>
      <w:r>
        <w:rPr>
          <w:color w:val="000000"/>
        </w:rPr>
        <w:t>je</w:t>
      </w:r>
      <w:r w:rsidRPr="00920F11">
        <w:rPr>
          <w:color w:val="000000"/>
        </w:rPr>
        <w:t>, kuris kartais gali būti skausmingas)</w:t>
      </w:r>
      <w:r>
        <w:rPr>
          <w:color w:val="000000"/>
        </w:rPr>
        <w:t>;</w:t>
      </w:r>
    </w:p>
    <w:p w14:paraId="1572C861" w14:textId="77777777" w:rsidR="005355C7" w:rsidRPr="00920F11" w:rsidRDefault="005355C7" w:rsidP="005355C7">
      <w:pPr>
        <w:pStyle w:val="ColorfulList-Accent11"/>
        <w:numPr>
          <w:ilvl w:val="0"/>
          <w:numId w:val="17"/>
        </w:numPr>
        <w:tabs>
          <w:tab w:val="clear" w:pos="720"/>
        </w:tabs>
        <w:spacing w:after="0" w:line="240" w:lineRule="auto"/>
        <w:ind w:left="567" w:hanging="567"/>
        <w:rPr>
          <w:color w:val="000000"/>
        </w:rPr>
      </w:pPr>
      <w:r>
        <w:rPr>
          <w:color w:val="000000"/>
        </w:rPr>
        <w:t>k</w:t>
      </w:r>
      <w:r w:rsidRPr="00920F11">
        <w:rPr>
          <w:color w:val="000000"/>
        </w:rPr>
        <w:t>alio kiekio kraujyje sumažėjimas (gali pasireikšti nelygus širdies plakimas, raumenų silpnumas ar mėšlungis).</w:t>
      </w:r>
    </w:p>
    <w:p w14:paraId="6F7DFCB0" w14:textId="77777777" w:rsidR="005355C7" w:rsidRPr="00920F11" w:rsidRDefault="005355C7" w:rsidP="005355C7">
      <w:pPr>
        <w:numPr>
          <w:ilvl w:val="12"/>
          <w:numId w:val="0"/>
        </w:numPr>
        <w:spacing w:after="0" w:line="240" w:lineRule="auto"/>
        <w:rPr>
          <w:i/>
        </w:rPr>
      </w:pPr>
    </w:p>
    <w:p w14:paraId="4F53E8C4" w14:textId="77777777" w:rsidR="005355C7" w:rsidRPr="00920F11" w:rsidRDefault="005355C7" w:rsidP="005355C7">
      <w:pPr>
        <w:numPr>
          <w:ilvl w:val="12"/>
          <w:numId w:val="0"/>
        </w:numPr>
        <w:spacing w:after="0" w:line="240" w:lineRule="auto"/>
        <w:rPr>
          <w:i/>
          <w:color w:val="000000"/>
        </w:rPr>
      </w:pPr>
      <w:r w:rsidRPr="00920F11">
        <w:rPr>
          <w:i/>
        </w:rPr>
        <w:t xml:space="preserve">Nedažnas šalutinis poveikis (pasireiškia mažiau nei 1 iš 100 </w:t>
      </w:r>
      <w:r>
        <w:rPr>
          <w:i/>
        </w:rPr>
        <w:t>vaisto vartojusiųjų</w:t>
      </w:r>
      <w:r w:rsidRPr="00920F11">
        <w:rPr>
          <w:i/>
          <w:color w:val="000000"/>
        </w:rPr>
        <w:t xml:space="preserve">) </w:t>
      </w:r>
    </w:p>
    <w:p w14:paraId="611598B8" w14:textId="77777777" w:rsidR="005355C7" w:rsidRPr="00920F11" w:rsidRDefault="005355C7" w:rsidP="005355C7">
      <w:pPr>
        <w:numPr>
          <w:ilvl w:val="0"/>
          <w:numId w:val="16"/>
        </w:numPr>
        <w:tabs>
          <w:tab w:val="clear" w:pos="720"/>
        </w:tabs>
        <w:spacing w:after="0" w:line="240" w:lineRule="auto"/>
        <w:ind w:left="567" w:hanging="567"/>
        <w:rPr>
          <w:i/>
        </w:rPr>
      </w:pPr>
      <w:r w:rsidRPr="00920F11">
        <w:t>Cukraus (gliukozės) koncentracijos kraujyje padidėjimas (hiperglikemija). Jeigu sergate cukriniu diabetu, gali tekti dažniau tikrinti cukraus koncentraciją kraujyje ir prireikti keisti įprastą gydymą nuo diabeto.</w:t>
      </w:r>
    </w:p>
    <w:p w14:paraId="1490ABCE"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Katarakta (akies lęši</w:t>
      </w:r>
      <w:r>
        <w:t>uk</w:t>
      </w:r>
      <w:r w:rsidRPr="00920F11">
        <w:t>o drumstumas).</w:t>
      </w:r>
    </w:p>
    <w:p w14:paraId="0D1BB2F7"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Labai didelis širdies susitraukimų dažnis (tachikardija).</w:t>
      </w:r>
    </w:p>
    <w:p w14:paraId="7AAD58E3"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Drebulio jutimas (tremoras) ir dažnas ar neritmiškas širdies plakimas (palpitacijos). Jis dažniausiai būna nekenksmingas ir silpnėja tęsiant gydymą.</w:t>
      </w:r>
    </w:p>
    <w:p w14:paraId="6737EE47"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Krūtinės skausmas.</w:t>
      </w:r>
    </w:p>
    <w:p w14:paraId="67BD16B2"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Nerimas (šis poveikis labiau pasireiškia vaikams).</w:t>
      </w:r>
    </w:p>
    <w:p w14:paraId="5C1CA2FF"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Miego sutrikimas.</w:t>
      </w:r>
    </w:p>
    <w:p w14:paraId="51A605E6"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 xml:space="preserve">Alerginis odos </w:t>
      </w:r>
      <w:r>
        <w:t>iš</w:t>
      </w:r>
      <w:r w:rsidRPr="00920F11">
        <w:t>bėrimas.</w:t>
      </w:r>
    </w:p>
    <w:p w14:paraId="693D2CA8"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Kvėpavimo sutrikimas (dusulys).</w:t>
      </w:r>
    </w:p>
    <w:p w14:paraId="6AE71CA5" w14:textId="77777777" w:rsidR="005355C7" w:rsidRPr="00920F11" w:rsidRDefault="005355C7" w:rsidP="005355C7">
      <w:pPr>
        <w:spacing w:after="0" w:line="240" w:lineRule="auto"/>
      </w:pPr>
    </w:p>
    <w:p w14:paraId="3F42CA32" w14:textId="77777777" w:rsidR="005355C7" w:rsidRPr="00920F11" w:rsidRDefault="005355C7" w:rsidP="008A5F2E">
      <w:pPr>
        <w:keepNext/>
        <w:numPr>
          <w:ilvl w:val="12"/>
          <w:numId w:val="0"/>
        </w:numPr>
        <w:spacing w:after="0" w:line="240" w:lineRule="auto"/>
        <w:rPr>
          <w:i/>
        </w:rPr>
      </w:pPr>
      <w:r w:rsidRPr="00920F11">
        <w:rPr>
          <w:i/>
        </w:rPr>
        <w:lastRenderedPageBreak/>
        <w:t>Retas (pasireiškia mažiau nei 1 iš 1 000</w:t>
      </w:r>
      <w:r w:rsidRPr="00920F11">
        <w:rPr>
          <w:i/>
          <w:color w:val="000000"/>
        </w:rPr>
        <w:t xml:space="preserve"> </w:t>
      </w:r>
      <w:r>
        <w:rPr>
          <w:i/>
          <w:color w:val="000000"/>
        </w:rPr>
        <w:t>vaisto vartojusiųjų</w:t>
      </w:r>
      <w:r w:rsidRPr="00920F11">
        <w:rPr>
          <w:i/>
        </w:rPr>
        <w:t>)</w:t>
      </w:r>
    </w:p>
    <w:p w14:paraId="0053BB82" w14:textId="77777777" w:rsidR="005355C7" w:rsidRPr="00920F11" w:rsidRDefault="005355C7" w:rsidP="005355C7">
      <w:pPr>
        <w:numPr>
          <w:ilvl w:val="0"/>
          <w:numId w:val="13"/>
        </w:numPr>
        <w:tabs>
          <w:tab w:val="clear" w:pos="360"/>
          <w:tab w:val="num" w:pos="540"/>
        </w:tabs>
        <w:spacing w:after="0" w:line="240" w:lineRule="auto"/>
        <w:ind w:left="540" w:hanging="540"/>
      </w:pPr>
      <w:r w:rsidRPr="00B43665">
        <w:t xml:space="preserve">Kvėpavimo pasunkėjimas arba švokštimas, kuris pasunkėja iš karto po Seretide </w:t>
      </w:r>
      <w:r>
        <w:t xml:space="preserve">Diskus </w:t>
      </w:r>
      <w:r w:rsidRPr="00B43665">
        <w:t>pavartojimo</w:t>
      </w:r>
      <w:r w:rsidRPr="00920F11">
        <w:t xml:space="preserve">. Jeigu pasireiškia toks poveikis, </w:t>
      </w:r>
      <w:r w:rsidRPr="00B43665">
        <w:t>nutraukite Seretide Diskus vartojimą</w:t>
      </w:r>
      <w:r w:rsidRPr="00920F11">
        <w:t xml:space="preserve">. Kad būtų lengviau kvėpuoti, pavartokite greitai veikiančio simptomus palengvinančio vaisto inhaliatorių </w:t>
      </w:r>
      <w:r w:rsidRPr="00B43665">
        <w:t>ir iš karto kreipkitės į gydytoją</w:t>
      </w:r>
      <w:r w:rsidRPr="00920F11">
        <w:t>.</w:t>
      </w:r>
    </w:p>
    <w:p w14:paraId="274D0773"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Seretide Diskus gali sutrikdyti normalią steroidinių hormonų gamybą organizme, ypač ilgą laiką vartojant dideles vaisto dozes. Toks poveikis yra:</w:t>
      </w:r>
    </w:p>
    <w:p w14:paraId="51239A79" w14:textId="77777777" w:rsidR="005355C7" w:rsidRPr="00920F11" w:rsidRDefault="005355C7" w:rsidP="005355C7">
      <w:pPr>
        <w:numPr>
          <w:ilvl w:val="0"/>
          <w:numId w:val="15"/>
        </w:numPr>
        <w:tabs>
          <w:tab w:val="left" w:pos="567"/>
        </w:tabs>
        <w:spacing w:after="0" w:line="240" w:lineRule="auto"/>
        <w:ind w:right="-2"/>
      </w:pPr>
      <w:r w:rsidRPr="00920F11">
        <w:t>vaikų ir paauglių augimo sulėtėjimas;</w:t>
      </w:r>
    </w:p>
    <w:p w14:paraId="5DE9F80F" w14:textId="77777777" w:rsidR="005355C7" w:rsidRPr="00920F11" w:rsidRDefault="005355C7" w:rsidP="005355C7">
      <w:pPr>
        <w:numPr>
          <w:ilvl w:val="0"/>
          <w:numId w:val="15"/>
        </w:numPr>
        <w:tabs>
          <w:tab w:val="left" w:pos="567"/>
        </w:tabs>
        <w:spacing w:after="0" w:line="240" w:lineRule="auto"/>
        <w:ind w:right="-2"/>
      </w:pPr>
      <w:r w:rsidRPr="00920F11">
        <w:t>kaulų retėjimas;</w:t>
      </w:r>
    </w:p>
    <w:p w14:paraId="73DE4B10" w14:textId="77777777" w:rsidR="005355C7" w:rsidRPr="00920F11" w:rsidRDefault="005355C7" w:rsidP="005355C7">
      <w:pPr>
        <w:numPr>
          <w:ilvl w:val="0"/>
          <w:numId w:val="15"/>
        </w:numPr>
        <w:tabs>
          <w:tab w:val="left" w:pos="567"/>
        </w:tabs>
        <w:spacing w:after="0" w:line="240" w:lineRule="auto"/>
        <w:ind w:right="-2"/>
      </w:pPr>
      <w:r w:rsidRPr="00920F11">
        <w:t>glaukoma;</w:t>
      </w:r>
    </w:p>
    <w:p w14:paraId="31F28911" w14:textId="77777777" w:rsidR="005355C7" w:rsidRPr="00920F11" w:rsidRDefault="005355C7" w:rsidP="005355C7">
      <w:pPr>
        <w:numPr>
          <w:ilvl w:val="0"/>
          <w:numId w:val="15"/>
        </w:numPr>
        <w:tabs>
          <w:tab w:val="left" w:pos="567"/>
        </w:tabs>
        <w:spacing w:after="0" w:line="240" w:lineRule="auto"/>
        <w:ind w:right="-2"/>
      </w:pPr>
      <w:r w:rsidRPr="00920F11">
        <w:t>kūno masės didėjimas;</w:t>
      </w:r>
    </w:p>
    <w:p w14:paraId="40812C83" w14:textId="77777777" w:rsidR="005355C7" w:rsidRPr="00920F11" w:rsidRDefault="005355C7" w:rsidP="005355C7">
      <w:pPr>
        <w:numPr>
          <w:ilvl w:val="0"/>
          <w:numId w:val="15"/>
        </w:numPr>
        <w:tabs>
          <w:tab w:val="left" w:pos="567"/>
        </w:tabs>
        <w:spacing w:after="0" w:line="240" w:lineRule="auto"/>
        <w:ind w:right="-2"/>
      </w:pPr>
      <w:r w:rsidRPr="00920F11">
        <w:t>apvalus (mėnulio pavidalo) veidas (Kušingo sindromas).</w:t>
      </w:r>
    </w:p>
    <w:p w14:paraId="3695878A" w14:textId="77777777" w:rsidR="005355C7" w:rsidRPr="00920F11" w:rsidRDefault="005355C7" w:rsidP="005355C7">
      <w:pPr>
        <w:spacing w:after="0" w:line="240" w:lineRule="auto"/>
        <w:ind w:left="540"/>
      </w:pPr>
      <w:r w:rsidRPr="00920F11">
        <w:t xml:space="preserve">Gydytojas reguliariai stebės, ar neatsiranda kuris nors iš šių poveikių ir kad įsitikintų, jog vartojate mažiausią astmą kontroliuojančią Seretide </w:t>
      </w:r>
      <w:r>
        <w:t xml:space="preserve">Diskus </w:t>
      </w:r>
      <w:r w:rsidRPr="00920F11">
        <w:t>dozę.</w:t>
      </w:r>
    </w:p>
    <w:p w14:paraId="217D8CD4"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Elgesio pokyčiai, pavyzdžiui, neįprastas aktyvumas ir dirglumas (toks poveikis daugiausia pasireiškia vaikams).</w:t>
      </w:r>
    </w:p>
    <w:p w14:paraId="689076BB"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 xml:space="preserve">Neritmiškas širdies plakimas arba papildomi širdies dūžiai (aritmijos). Pasakykite gydytojui, bet Seretide </w:t>
      </w:r>
      <w:r>
        <w:t xml:space="preserve">Diskus </w:t>
      </w:r>
      <w:r w:rsidRPr="00920F11">
        <w:t>vartojimo nenutraukite, išskyrus atvejus, kai tai padaryti nurodo gydytojas.</w:t>
      </w:r>
    </w:p>
    <w:p w14:paraId="0927DC59"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Grybelinė stemplės infekcija, dėl kurios gali būti sunku ryti.</w:t>
      </w:r>
    </w:p>
    <w:p w14:paraId="593CF1D6"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Padidėjusio jautrumo reakcijos (alerginis pabrinkimas, sunkios alerginės reakcijos (anafilaksinės reakcijos, taip pat alerginis šokas).</w:t>
      </w:r>
    </w:p>
    <w:p w14:paraId="12167EBA" w14:textId="77777777" w:rsidR="005355C7" w:rsidRPr="00920F11" w:rsidRDefault="005355C7" w:rsidP="005355C7">
      <w:pPr>
        <w:spacing w:after="0" w:line="240" w:lineRule="auto"/>
      </w:pPr>
    </w:p>
    <w:p w14:paraId="04087333" w14:textId="77777777" w:rsidR="005355C7" w:rsidRPr="00920F11" w:rsidRDefault="005355C7" w:rsidP="005355C7">
      <w:pPr>
        <w:numPr>
          <w:ilvl w:val="12"/>
          <w:numId w:val="0"/>
        </w:numPr>
        <w:spacing w:after="0" w:line="240" w:lineRule="auto"/>
        <w:rPr>
          <w:i/>
        </w:rPr>
      </w:pPr>
      <w:r w:rsidRPr="00920F11">
        <w:rPr>
          <w:i/>
        </w:rPr>
        <w:t xml:space="preserve">Poveikis, kuris gali pasireikšti, bet jo </w:t>
      </w:r>
      <w:r>
        <w:rPr>
          <w:i/>
        </w:rPr>
        <w:t xml:space="preserve">pasireiškimo </w:t>
      </w:r>
      <w:r w:rsidRPr="00920F11">
        <w:rPr>
          <w:i/>
        </w:rPr>
        <w:t>dažnis nežinomas</w:t>
      </w:r>
    </w:p>
    <w:p w14:paraId="533825E5" w14:textId="77777777" w:rsidR="005355C7" w:rsidRPr="00920F11" w:rsidRDefault="005355C7" w:rsidP="005355C7">
      <w:pPr>
        <w:numPr>
          <w:ilvl w:val="0"/>
          <w:numId w:val="13"/>
        </w:numPr>
        <w:tabs>
          <w:tab w:val="clear" w:pos="360"/>
          <w:tab w:val="num" w:pos="540"/>
        </w:tabs>
        <w:spacing w:after="0" w:line="240" w:lineRule="auto"/>
        <w:ind w:left="540" w:hanging="540"/>
      </w:pPr>
      <w:r w:rsidRPr="00920F11">
        <w:t>Depresija arba agresyvumas. Tokio poveikio tikimybė yra didesnė vaikams.</w:t>
      </w:r>
    </w:p>
    <w:p w14:paraId="2C12AF24" w14:textId="77777777" w:rsidR="005355C7" w:rsidRPr="00920F11" w:rsidRDefault="005355C7" w:rsidP="005355C7">
      <w:pPr>
        <w:numPr>
          <w:ilvl w:val="0"/>
          <w:numId w:val="13"/>
        </w:numPr>
        <w:tabs>
          <w:tab w:val="clear" w:pos="360"/>
          <w:tab w:val="num" w:pos="540"/>
        </w:tabs>
        <w:spacing w:after="0" w:line="240" w:lineRule="auto"/>
        <w:ind w:left="540" w:hanging="540"/>
      </w:pPr>
      <w:r>
        <w:t>Miglotas matymas.</w:t>
      </w:r>
    </w:p>
    <w:p w14:paraId="63D5AF99" w14:textId="77777777" w:rsidR="005355C7" w:rsidRPr="00920F11" w:rsidRDefault="005355C7" w:rsidP="005355C7">
      <w:pPr>
        <w:spacing w:after="0" w:line="240" w:lineRule="auto"/>
      </w:pPr>
    </w:p>
    <w:p w14:paraId="17BE7147" w14:textId="77777777" w:rsidR="005355C7" w:rsidRPr="00920F11" w:rsidRDefault="005355C7" w:rsidP="005355C7">
      <w:pPr>
        <w:spacing w:after="0" w:line="240" w:lineRule="auto"/>
        <w:rPr>
          <w:b/>
        </w:rPr>
      </w:pPr>
      <w:r w:rsidRPr="00920F11">
        <w:rPr>
          <w:b/>
        </w:rPr>
        <w:t>Pranešimas apie šalutinį poveikį</w:t>
      </w:r>
    </w:p>
    <w:p w14:paraId="000C6B77" w14:textId="77777777" w:rsidR="005355C7" w:rsidRPr="006A5F73" w:rsidRDefault="005355C7" w:rsidP="005355C7">
      <w:pPr>
        <w:numPr>
          <w:ilvl w:val="12"/>
          <w:numId w:val="0"/>
        </w:numPr>
        <w:spacing w:after="0" w:line="240" w:lineRule="auto"/>
      </w:pPr>
      <w:r w:rsidRPr="00920F11">
        <w:t xml:space="preserve">Jeigu pasireiškė šalutinis poveikis, įskaitant šiame lapelyje nenurodytą, pasakykite gydytojui arba vaistininkui. </w:t>
      </w:r>
      <w:r w:rsidRPr="0036377A">
        <w:t xml:space="preserve">Apie šalutinį poveikį taip pat galite pranešti Valstybinei vaistų kontrolės tarnybai prie Lietuvos Respublikos sveikatos apsaugos ministerijos nemokamu telefonu 8 800 73568 arba užpildyti interneto svetainėje </w:t>
      </w:r>
      <w:hyperlink r:id="rId17" w:history="1">
        <w:r w:rsidRPr="006A5F73">
          <w:t>www.vvkt.lt</w:t>
        </w:r>
      </w:hyperlink>
      <w:r w:rsidRPr="0036377A">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8" w:history="1">
        <w:r w:rsidRPr="006A5F73">
          <w:t>NepageidaujamaR@vvkt.lt</w:t>
        </w:r>
      </w:hyperlink>
      <w:r w:rsidRPr="0036377A">
        <w:t xml:space="preserve">, taip pat per Valstybinės vaistų kontrolės tarnybos prie Lietuvos Respublikos sveikatos apsaugos ministerijos interneto svetainę (adresu </w:t>
      </w:r>
      <w:hyperlink r:id="rId19" w:history="1">
        <w:r w:rsidRPr="006A5F73">
          <w:t>http://www.vvkt.lt</w:t>
        </w:r>
      </w:hyperlink>
      <w:r w:rsidRPr="0036377A">
        <w:t>). Pranešdami apie šalutinį poveikį galite mums padėti gauti daugiau informacijos apie šio vaisto saugumą.</w:t>
      </w:r>
    </w:p>
    <w:p w14:paraId="77837052" w14:textId="77777777" w:rsidR="005355C7" w:rsidRPr="00920F11" w:rsidRDefault="005355C7" w:rsidP="005355C7">
      <w:pPr>
        <w:spacing w:after="0" w:line="240" w:lineRule="auto"/>
      </w:pPr>
    </w:p>
    <w:p w14:paraId="0878ED8F" w14:textId="77777777" w:rsidR="005355C7" w:rsidRPr="00920F11" w:rsidRDefault="005355C7" w:rsidP="005355C7">
      <w:pPr>
        <w:spacing w:after="0" w:line="240" w:lineRule="auto"/>
        <w:rPr>
          <w:color w:val="000000"/>
        </w:rPr>
      </w:pPr>
    </w:p>
    <w:p w14:paraId="223E3A21" w14:textId="77777777" w:rsidR="005355C7" w:rsidRPr="00920F11" w:rsidRDefault="005355C7" w:rsidP="005355C7">
      <w:pPr>
        <w:spacing w:after="0" w:line="240" w:lineRule="auto"/>
        <w:ind w:left="540" w:hanging="540"/>
        <w:rPr>
          <w:b/>
          <w:caps/>
        </w:rPr>
      </w:pPr>
      <w:r w:rsidRPr="00920F11">
        <w:rPr>
          <w:b/>
        </w:rPr>
        <w:t>5.</w:t>
      </w:r>
      <w:r w:rsidRPr="00920F11">
        <w:rPr>
          <w:b/>
        </w:rPr>
        <w:tab/>
        <w:t>Kaip laikyti Seretide Diskus</w:t>
      </w:r>
    </w:p>
    <w:p w14:paraId="4848B9C9" w14:textId="77777777" w:rsidR="005355C7" w:rsidRPr="00920F11" w:rsidRDefault="005355C7" w:rsidP="005355C7">
      <w:pPr>
        <w:pStyle w:val="Pagrindinistekstas"/>
        <w:spacing w:after="0"/>
        <w:rPr>
          <w:sz w:val="22"/>
          <w:szCs w:val="22"/>
        </w:rPr>
      </w:pPr>
    </w:p>
    <w:p w14:paraId="290C3DE5" w14:textId="77777777" w:rsidR="005355C7" w:rsidRPr="00920F11" w:rsidRDefault="005355C7" w:rsidP="005355C7">
      <w:pPr>
        <w:suppressAutoHyphens/>
        <w:spacing w:after="0" w:line="240" w:lineRule="auto"/>
      </w:pPr>
      <w:r w:rsidRPr="00920F11">
        <w:t>Šį vaistą laikykite vaikams nepastebimoje ir nepasiekiamoje vietoje.</w:t>
      </w:r>
    </w:p>
    <w:p w14:paraId="55AF46EB" w14:textId="77777777" w:rsidR="005355C7" w:rsidRPr="00920F11" w:rsidRDefault="005355C7" w:rsidP="005355C7">
      <w:pPr>
        <w:suppressAutoHyphens/>
        <w:spacing w:after="0" w:line="240" w:lineRule="auto"/>
      </w:pPr>
    </w:p>
    <w:p w14:paraId="40407F36" w14:textId="77777777" w:rsidR="005355C7" w:rsidRPr="00920F11" w:rsidRDefault="005355C7" w:rsidP="005355C7">
      <w:pPr>
        <w:suppressAutoHyphens/>
        <w:spacing w:after="0" w:line="240" w:lineRule="auto"/>
      </w:pPr>
      <w:r w:rsidRPr="00920F11">
        <w:t xml:space="preserve">Laikyti ne aukštesnėje kaip 30 ºC temperatūroje. </w:t>
      </w:r>
      <w:r w:rsidRPr="00920F11">
        <w:rPr>
          <w:color w:val="000000"/>
        </w:rPr>
        <w:t xml:space="preserve">Laikyti gamintojo pakuotėje, kad </w:t>
      </w:r>
      <w:r>
        <w:rPr>
          <w:color w:val="000000"/>
        </w:rPr>
        <w:t>vaistas</w:t>
      </w:r>
      <w:r w:rsidRPr="00920F11">
        <w:rPr>
          <w:color w:val="000000"/>
        </w:rPr>
        <w:t xml:space="preserve"> būtų apsaugotas nuo drėgmės.</w:t>
      </w:r>
    </w:p>
    <w:p w14:paraId="055D0C4B" w14:textId="77777777" w:rsidR="005355C7" w:rsidRPr="00920F11" w:rsidRDefault="005355C7" w:rsidP="005355C7">
      <w:pPr>
        <w:suppressAutoHyphens/>
        <w:spacing w:after="0" w:line="240" w:lineRule="auto"/>
      </w:pPr>
    </w:p>
    <w:p w14:paraId="5DAD4C45" w14:textId="77777777" w:rsidR="005355C7" w:rsidRPr="00920F11" w:rsidRDefault="005355C7" w:rsidP="005355C7">
      <w:pPr>
        <w:suppressAutoHyphens/>
        <w:spacing w:after="0" w:line="240" w:lineRule="auto"/>
        <w:rPr>
          <w:color w:val="000000"/>
        </w:rPr>
      </w:pPr>
      <w:r w:rsidRPr="00920F11">
        <w:t>Ant kartoninės dėžutės ir daugiadozės talpyklės etiketės po „Tinka iki/EXP“ nurodytam tinkamumo laikui pasibaigus, šio vaisto vartoti negalima</w:t>
      </w:r>
      <w:r w:rsidRPr="00920F11">
        <w:rPr>
          <w:color w:val="000000"/>
        </w:rPr>
        <w:t xml:space="preserve">. </w:t>
      </w:r>
      <w:r w:rsidRPr="00920F11">
        <w:t>Vaistas tinkamas vartoti iki paskutinės nurodyto mėnesio dienos.</w:t>
      </w:r>
    </w:p>
    <w:p w14:paraId="5C53E7A7" w14:textId="77777777" w:rsidR="005355C7" w:rsidRPr="00920F11" w:rsidRDefault="005355C7" w:rsidP="005355C7">
      <w:pPr>
        <w:suppressAutoHyphens/>
        <w:spacing w:after="0" w:line="240" w:lineRule="auto"/>
        <w:rPr>
          <w:color w:val="000000"/>
        </w:rPr>
      </w:pPr>
    </w:p>
    <w:p w14:paraId="19EAE3C9" w14:textId="77777777" w:rsidR="005355C7" w:rsidRPr="00920F11" w:rsidRDefault="005355C7" w:rsidP="005355C7">
      <w:pPr>
        <w:spacing w:after="0" w:line="240" w:lineRule="auto"/>
        <w:rPr>
          <w:color w:val="000000"/>
        </w:rPr>
      </w:pPr>
      <w:r w:rsidRPr="00920F11">
        <w:t>Vaistų negalima išmesti į kanalizaciją arba su buitinėmis atliekomis. Kaip išmesti nereikalingus vaistus, klauskite vaistininko. Šios priemonės padės apsaugoti aplinką.</w:t>
      </w:r>
      <w:r w:rsidRPr="00920F11" w:rsidDel="00A10A8B">
        <w:t xml:space="preserve"> </w:t>
      </w:r>
    </w:p>
    <w:p w14:paraId="633161FF" w14:textId="77777777" w:rsidR="005355C7" w:rsidRPr="00920F11" w:rsidRDefault="005355C7" w:rsidP="005355C7">
      <w:pPr>
        <w:spacing w:after="0" w:line="240" w:lineRule="auto"/>
        <w:rPr>
          <w:color w:val="000000"/>
        </w:rPr>
      </w:pPr>
    </w:p>
    <w:p w14:paraId="78895484" w14:textId="77777777" w:rsidR="005355C7" w:rsidRPr="00920F11" w:rsidRDefault="005355C7" w:rsidP="005355C7">
      <w:pPr>
        <w:spacing w:after="0" w:line="240" w:lineRule="auto"/>
        <w:rPr>
          <w:color w:val="000000"/>
        </w:rPr>
      </w:pPr>
    </w:p>
    <w:p w14:paraId="477C46D6" w14:textId="77777777" w:rsidR="005355C7" w:rsidRPr="00920F11" w:rsidRDefault="005355C7" w:rsidP="008A5F2E">
      <w:pPr>
        <w:keepNext/>
        <w:numPr>
          <w:ilvl w:val="12"/>
          <w:numId w:val="0"/>
        </w:numPr>
        <w:spacing w:after="0" w:line="240" w:lineRule="auto"/>
        <w:ind w:left="540" w:hanging="540"/>
        <w:rPr>
          <w:b/>
        </w:rPr>
      </w:pPr>
      <w:r w:rsidRPr="00920F11">
        <w:rPr>
          <w:b/>
        </w:rPr>
        <w:lastRenderedPageBreak/>
        <w:t>6.</w:t>
      </w:r>
      <w:r w:rsidRPr="00920F11">
        <w:rPr>
          <w:b/>
        </w:rPr>
        <w:tab/>
        <w:t>Pakuotės turinys</w:t>
      </w:r>
      <w:r w:rsidRPr="00920F11">
        <w:t xml:space="preserve"> </w:t>
      </w:r>
      <w:r w:rsidRPr="00920F11">
        <w:rPr>
          <w:b/>
        </w:rPr>
        <w:t>ir kita informacija</w:t>
      </w:r>
    </w:p>
    <w:p w14:paraId="05B65564" w14:textId="77777777" w:rsidR="005355C7" w:rsidRPr="00920F11" w:rsidRDefault="005355C7" w:rsidP="008A5F2E">
      <w:pPr>
        <w:keepNext/>
        <w:numPr>
          <w:ilvl w:val="12"/>
          <w:numId w:val="0"/>
        </w:numPr>
        <w:spacing w:after="0" w:line="240" w:lineRule="auto"/>
      </w:pPr>
    </w:p>
    <w:p w14:paraId="3EF6820B" w14:textId="77777777" w:rsidR="005355C7" w:rsidRPr="00920F11" w:rsidRDefault="005355C7" w:rsidP="005355C7">
      <w:pPr>
        <w:numPr>
          <w:ilvl w:val="12"/>
          <w:numId w:val="0"/>
        </w:numPr>
        <w:spacing w:after="0" w:line="240" w:lineRule="auto"/>
        <w:rPr>
          <w:u w:val="single"/>
        </w:rPr>
      </w:pPr>
      <w:r w:rsidRPr="00920F11">
        <w:rPr>
          <w:b/>
        </w:rPr>
        <w:t>Seretide Diskus sudėtis</w:t>
      </w:r>
    </w:p>
    <w:p w14:paraId="11E7B9FD" w14:textId="1D756B2A" w:rsidR="005355C7" w:rsidRPr="00920F11" w:rsidRDefault="005355C7" w:rsidP="005355C7">
      <w:pPr>
        <w:spacing w:after="0" w:line="240" w:lineRule="auto"/>
        <w:ind w:left="540" w:hanging="540"/>
      </w:pPr>
      <w:r w:rsidRPr="00920F11">
        <w:t>-</w:t>
      </w:r>
      <w:r w:rsidRPr="00920F11">
        <w:tab/>
        <w:t>Veikliosios medžiagos yra salmeterolis ir flutikazono propionatas. Vienoje Seretide Diskus įkvepiamųjų miltelių dozėje yra 50 mikrogramų salmeterolio (ksinafoato pavidalu) ir 100, 250 arba 500 mikrogramų flutikazono propionato. Kiekvieną kartą įkvėpus, įkvepiama 47 mikrogramų salmeterolio (salmeterolio ksinafoato pavidalu) ir 92 mikrogramų, 231 mikrogramų arba 460 mikrogramų flutikazono propionato dozė (dozė, kuri išsiskiria per kandiklį).</w:t>
      </w:r>
    </w:p>
    <w:p w14:paraId="01D6D829" w14:textId="77777777" w:rsidR="005355C7" w:rsidRPr="00920F11" w:rsidRDefault="005355C7" w:rsidP="005355C7">
      <w:pPr>
        <w:spacing w:after="0" w:line="240" w:lineRule="auto"/>
        <w:ind w:left="540" w:hanging="540"/>
      </w:pPr>
      <w:r w:rsidRPr="00920F11">
        <w:t>-</w:t>
      </w:r>
      <w:r w:rsidRPr="00920F11">
        <w:tab/>
        <w:t>Pagalbinė medžiaga yra laktozė monohidratas (kuriame yra pieno baltymų).</w:t>
      </w:r>
    </w:p>
    <w:p w14:paraId="2A2F47AE" w14:textId="77777777" w:rsidR="005355C7" w:rsidRPr="00920F11" w:rsidRDefault="005355C7" w:rsidP="005355C7">
      <w:pPr>
        <w:spacing w:after="0" w:line="240" w:lineRule="auto"/>
      </w:pPr>
    </w:p>
    <w:p w14:paraId="72DDAD2F" w14:textId="77777777" w:rsidR="005355C7" w:rsidRPr="00920F11" w:rsidRDefault="005355C7" w:rsidP="005355C7">
      <w:pPr>
        <w:keepNext/>
        <w:spacing w:after="0" w:line="240" w:lineRule="auto"/>
      </w:pPr>
      <w:r w:rsidRPr="00920F11">
        <w:rPr>
          <w:b/>
        </w:rPr>
        <w:t>Seretide Diskus išvaizda ir kiekis pakuotėje</w:t>
      </w:r>
    </w:p>
    <w:p w14:paraId="3D49E626" w14:textId="77777777" w:rsidR="005355C7" w:rsidRPr="00920F11" w:rsidRDefault="005355C7" w:rsidP="005355C7">
      <w:pPr>
        <w:numPr>
          <w:ilvl w:val="0"/>
          <w:numId w:val="14"/>
        </w:numPr>
        <w:tabs>
          <w:tab w:val="clear" w:pos="720"/>
        </w:tabs>
        <w:suppressAutoHyphens/>
        <w:spacing w:after="0" w:line="240" w:lineRule="auto"/>
        <w:ind w:left="540" w:hanging="540"/>
      </w:pPr>
      <w:r w:rsidRPr="00920F11">
        <w:t xml:space="preserve">Seretide Diskus turi folijos juostelę. Folija apsaugo baltos ar balkšvos spalvos įkvepiamuosius miltelius nuo atmosferos poveikio. </w:t>
      </w:r>
      <w:r>
        <w:t>Įkvepiamieji m</w:t>
      </w:r>
      <w:r w:rsidRPr="00920F11">
        <w:t>ilteliai yra baltos ar balkšvos spalvos.</w:t>
      </w:r>
    </w:p>
    <w:p w14:paraId="570F263B" w14:textId="77777777" w:rsidR="005355C7" w:rsidRPr="00920F11" w:rsidRDefault="005355C7" w:rsidP="005355C7">
      <w:pPr>
        <w:numPr>
          <w:ilvl w:val="0"/>
          <w:numId w:val="14"/>
        </w:numPr>
        <w:tabs>
          <w:tab w:val="clear" w:pos="720"/>
        </w:tabs>
        <w:suppressAutoHyphens/>
        <w:spacing w:after="0" w:line="240" w:lineRule="auto"/>
        <w:ind w:left="540" w:hanging="540"/>
      </w:pPr>
      <w:r w:rsidRPr="00920F11">
        <w:t>Kiekviena dozė yra iš anksto paruošta vartojimui.</w:t>
      </w:r>
    </w:p>
    <w:p w14:paraId="7B3A8AE2" w14:textId="77777777" w:rsidR="005355C7" w:rsidRPr="00920F11" w:rsidRDefault="005355C7" w:rsidP="005355C7">
      <w:pPr>
        <w:numPr>
          <w:ilvl w:val="0"/>
          <w:numId w:val="14"/>
        </w:numPr>
        <w:tabs>
          <w:tab w:val="clear" w:pos="720"/>
        </w:tabs>
        <w:suppressAutoHyphens/>
        <w:spacing w:after="0" w:line="240" w:lineRule="auto"/>
        <w:ind w:left="540" w:hanging="540"/>
      </w:pPr>
      <w:r w:rsidRPr="00920F11">
        <w:t>Daugiadozėje talpyklėje yra 60 dozių.</w:t>
      </w:r>
    </w:p>
    <w:p w14:paraId="0FEEFE0F" w14:textId="77777777" w:rsidR="005355C7" w:rsidRPr="00920F11" w:rsidRDefault="005355C7" w:rsidP="005355C7">
      <w:pPr>
        <w:numPr>
          <w:ilvl w:val="12"/>
          <w:numId w:val="0"/>
        </w:numPr>
        <w:spacing w:after="0" w:line="240" w:lineRule="auto"/>
      </w:pPr>
      <w:r w:rsidRPr="00920F11">
        <w:t xml:space="preserve">Daugiadozės talpyklės po vieną supakuotos į kartono dėžutes. </w:t>
      </w:r>
    </w:p>
    <w:p w14:paraId="08C60384" w14:textId="77777777" w:rsidR="005355C7" w:rsidRPr="00920F11" w:rsidRDefault="005355C7" w:rsidP="005355C7">
      <w:pPr>
        <w:numPr>
          <w:ilvl w:val="12"/>
          <w:numId w:val="0"/>
        </w:numPr>
        <w:spacing w:after="0" w:line="240" w:lineRule="auto"/>
      </w:pPr>
    </w:p>
    <w:p w14:paraId="2F818565" w14:textId="77777777" w:rsidR="005355C7" w:rsidRPr="00920F11" w:rsidRDefault="005355C7" w:rsidP="005355C7">
      <w:pPr>
        <w:spacing w:after="0" w:line="240" w:lineRule="auto"/>
        <w:rPr>
          <w:b/>
        </w:rPr>
      </w:pPr>
      <w:r w:rsidRPr="00C622A7">
        <w:rPr>
          <w:b/>
        </w:rPr>
        <w:t>Registruotojas</w:t>
      </w:r>
      <w:r w:rsidRPr="009270C2">
        <w:rPr>
          <w:b/>
        </w:rPr>
        <w:t xml:space="preserve"> </w:t>
      </w:r>
      <w:r w:rsidRPr="00920F11">
        <w:rPr>
          <w:b/>
        </w:rPr>
        <w:t>ir gamintojas (-iai)</w:t>
      </w:r>
    </w:p>
    <w:p w14:paraId="16E72E23" w14:textId="77777777" w:rsidR="005355C7" w:rsidRPr="00920F11" w:rsidRDefault="005355C7" w:rsidP="005355C7">
      <w:pPr>
        <w:pStyle w:val="Porat"/>
        <w:tabs>
          <w:tab w:val="clear" w:pos="4153"/>
          <w:tab w:val="clear" w:pos="8306"/>
        </w:tabs>
        <w:rPr>
          <w:i/>
          <w:sz w:val="22"/>
          <w:szCs w:val="22"/>
        </w:rPr>
      </w:pPr>
      <w:r>
        <w:rPr>
          <w:i/>
          <w:sz w:val="22"/>
          <w:szCs w:val="22"/>
        </w:rPr>
        <w:t>Registruotojas</w:t>
      </w:r>
    </w:p>
    <w:p w14:paraId="141F7EE1" w14:textId="77777777" w:rsidR="006965BD" w:rsidRPr="00FE7477" w:rsidRDefault="006965BD" w:rsidP="006965BD">
      <w:pPr>
        <w:spacing w:after="0" w:line="240" w:lineRule="auto"/>
      </w:pPr>
      <w:r w:rsidRPr="00FE7477">
        <w:t xml:space="preserve">GlaxoSmithKline Trading Services Limited  </w:t>
      </w:r>
    </w:p>
    <w:p w14:paraId="17532CCC" w14:textId="77777777" w:rsidR="006965BD" w:rsidRPr="00FE7477" w:rsidRDefault="006965BD" w:rsidP="006965BD">
      <w:pPr>
        <w:spacing w:after="0" w:line="240" w:lineRule="auto"/>
      </w:pPr>
      <w:r w:rsidRPr="00FE7477">
        <w:t xml:space="preserve">12 Riverwalk  </w:t>
      </w:r>
    </w:p>
    <w:p w14:paraId="6CEA4448" w14:textId="77777777" w:rsidR="006965BD" w:rsidRPr="00FE7477" w:rsidRDefault="006965BD" w:rsidP="006965BD">
      <w:pPr>
        <w:spacing w:after="0" w:line="240" w:lineRule="auto"/>
      </w:pPr>
      <w:r w:rsidRPr="00FE7477">
        <w:t xml:space="preserve">Citywest Business Campus  </w:t>
      </w:r>
    </w:p>
    <w:p w14:paraId="724A6481" w14:textId="77777777" w:rsidR="006965BD" w:rsidRPr="00FE7477" w:rsidRDefault="006965BD" w:rsidP="006965BD">
      <w:pPr>
        <w:spacing w:after="0" w:line="240" w:lineRule="auto"/>
      </w:pPr>
      <w:r w:rsidRPr="00FE7477">
        <w:t xml:space="preserve">Dublin 24  </w:t>
      </w:r>
    </w:p>
    <w:p w14:paraId="2AFEADDD" w14:textId="77777777" w:rsidR="006965BD" w:rsidRPr="00FE7477" w:rsidRDefault="006965BD" w:rsidP="006965BD">
      <w:pPr>
        <w:spacing w:after="0" w:line="240" w:lineRule="auto"/>
      </w:pPr>
      <w:r w:rsidRPr="00FE7477">
        <w:t>Airija</w:t>
      </w:r>
    </w:p>
    <w:p w14:paraId="297F1A1D" w14:textId="77777777" w:rsidR="005355C7" w:rsidRPr="00920F11" w:rsidRDefault="005355C7" w:rsidP="005355C7">
      <w:pPr>
        <w:pStyle w:val="Porat"/>
        <w:tabs>
          <w:tab w:val="clear" w:pos="4153"/>
          <w:tab w:val="clear" w:pos="8306"/>
        </w:tabs>
        <w:rPr>
          <w:sz w:val="22"/>
          <w:szCs w:val="22"/>
        </w:rPr>
      </w:pPr>
    </w:p>
    <w:p w14:paraId="0C1999D0" w14:textId="77777777" w:rsidR="005355C7" w:rsidRPr="00920F11" w:rsidRDefault="005355C7" w:rsidP="005355C7">
      <w:pPr>
        <w:pStyle w:val="Porat"/>
        <w:tabs>
          <w:tab w:val="clear" w:pos="4153"/>
          <w:tab w:val="clear" w:pos="8306"/>
        </w:tabs>
        <w:rPr>
          <w:i/>
          <w:sz w:val="22"/>
          <w:szCs w:val="22"/>
        </w:rPr>
      </w:pPr>
      <w:r w:rsidRPr="00920F11">
        <w:rPr>
          <w:i/>
          <w:sz w:val="22"/>
          <w:szCs w:val="22"/>
        </w:rPr>
        <w:t>Gamintojas</w:t>
      </w:r>
    </w:p>
    <w:p w14:paraId="4BEC9016" w14:textId="77777777" w:rsidR="005355C7" w:rsidRPr="00920F11" w:rsidRDefault="005355C7" w:rsidP="005355C7">
      <w:pPr>
        <w:spacing w:after="0" w:line="240" w:lineRule="auto"/>
      </w:pPr>
      <w:r w:rsidRPr="00920F11">
        <w:t xml:space="preserve">Glaxo Wellcome Production </w:t>
      </w:r>
    </w:p>
    <w:p w14:paraId="4D607F46" w14:textId="77777777" w:rsidR="005355C7" w:rsidRPr="00920F11" w:rsidRDefault="005355C7" w:rsidP="005355C7">
      <w:pPr>
        <w:spacing w:after="0" w:line="240" w:lineRule="auto"/>
      </w:pPr>
      <w:r w:rsidRPr="00920F11">
        <w:t>Zone Industrielle No. 2</w:t>
      </w:r>
    </w:p>
    <w:p w14:paraId="09FF6DC2" w14:textId="77777777" w:rsidR="005355C7" w:rsidRPr="00920F11" w:rsidRDefault="005355C7" w:rsidP="005355C7">
      <w:pPr>
        <w:spacing w:after="0" w:line="240" w:lineRule="auto"/>
      </w:pPr>
      <w:r w:rsidRPr="00920F11">
        <w:t>23, rue Lavoisier</w:t>
      </w:r>
    </w:p>
    <w:p w14:paraId="6F3C6A4E" w14:textId="77777777" w:rsidR="005355C7" w:rsidRPr="00920F11" w:rsidRDefault="005355C7" w:rsidP="005355C7">
      <w:pPr>
        <w:spacing w:after="0" w:line="240" w:lineRule="auto"/>
      </w:pPr>
      <w:r w:rsidRPr="00920F11">
        <w:t>27000 Evreux</w:t>
      </w:r>
    </w:p>
    <w:p w14:paraId="7BC73515" w14:textId="77777777" w:rsidR="005355C7" w:rsidRPr="00920F11" w:rsidRDefault="005355C7" w:rsidP="005355C7">
      <w:pPr>
        <w:spacing w:after="0" w:line="240" w:lineRule="auto"/>
      </w:pPr>
      <w:r w:rsidRPr="00920F11">
        <w:t>Prancūzija</w:t>
      </w:r>
    </w:p>
    <w:p w14:paraId="244C657C" w14:textId="77777777" w:rsidR="005355C7" w:rsidRPr="00920F11" w:rsidRDefault="005355C7" w:rsidP="0085724E">
      <w:pPr>
        <w:pStyle w:val="BTEMEASMCA"/>
      </w:pPr>
    </w:p>
    <w:p w14:paraId="586FACF1" w14:textId="77777777" w:rsidR="005355C7" w:rsidRPr="00920F11" w:rsidRDefault="005355C7" w:rsidP="0085724E">
      <w:pPr>
        <w:pStyle w:val="BTEMEASMCA"/>
      </w:pPr>
    </w:p>
    <w:p w14:paraId="4F4A87EB" w14:textId="47D96A5B" w:rsidR="005355C7" w:rsidRPr="00920F11" w:rsidRDefault="005355C7" w:rsidP="0085724E">
      <w:pPr>
        <w:pStyle w:val="BTbEMEASMCA"/>
      </w:pPr>
      <w:r w:rsidRPr="00920F11">
        <w:t>Šis pakuotės lapelis paskutinį kartą peržiūrėtas</w:t>
      </w:r>
      <w:r w:rsidR="00AD6A91">
        <w:t xml:space="preserve"> 2024-07-04</w:t>
      </w:r>
      <w:r>
        <w:t>.</w:t>
      </w:r>
    </w:p>
    <w:p w14:paraId="794D3190" w14:textId="77777777" w:rsidR="005355C7" w:rsidRPr="00920F11" w:rsidRDefault="005355C7" w:rsidP="0085724E">
      <w:pPr>
        <w:pStyle w:val="BTbEMEASMCA"/>
      </w:pPr>
    </w:p>
    <w:p w14:paraId="2173506F" w14:textId="77777777" w:rsidR="005355C7" w:rsidRPr="00920F11" w:rsidRDefault="005355C7" w:rsidP="005355C7">
      <w:pPr>
        <w:spacing w:after="0" w:line="240" w:lineRule="auto"/>
      </w:pPr>
      <w:r w:rsidRPr="00920F11">
        <w:t xml:space="preserve">Išsami informacija apie šį vaistą pateikiama Valstybinės vaistų kontrolės tarnybos prie Lietuvos Respublikos sveikatos apsaugos ministerijos tinklalapyje </w:t>
      </w:r>
      <w:r w:rsidRPr="00920F11">
        <w:rPr>
          <w:u w:val="single"/>
        </w:rPr>
        <w:t>http://www.vvkt.lt.</w:t>
      </w:r>
      <w:r w:rsidRPr="00920F11">
        <w:t xml:space="preserve"> </w:t>
      </w:r>
    </w:p>
    <w:p w14:paraId="5FE1742F" w14:textId="77777777" w:rsidR="005355C7" w:rsidRPr="00920F11" w:rsidRDefault="005355C7" w:rsidP="005355C7">
      <w:pPr>
        <w:pStyle w:val="Pagrindinistekstas"/>
        <w:spacing w:after="0"/>
        <w:rPr>
          <w:sz w:val="22"/>
          <w:szCs w:val="22"/>
        </w:rPr>
      </w:pPr>
      <w:bookmarkStart w:id="2" w:name="_GoBack"/>
      <w:bookmarkEnd w:id="2"/>
    </w:p>
    <w:p w14:paraId="67332250" w14:textId="77777777" w:rsidR="005355C7" w:rsidRDefault="005355C7"/>
    <w:sectPr w:rsidR="005355C7" w:rsidSect="005D22D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E110A" w14:textId="77777777" w:rsidR="004D12D4" w:rsidRDefault="004D12D4" w:rsidP="004D12D4">
      <w:pPr>
        <w:spacing w:after="0" w:line="240" w:lineRule="auto"/>
      </w:pPr>
      <w:r>
        <w:separator/>
      </w:r>
    </w:p>
  </w:endnote>
  <w:endnote w:type="continuationSeparator" w:id="0">
    <w:p w14:paraId="1E89EA6B" w14:textId="77777777" w:rsidR="004D12D4" w:rsidRDefault="004D12D4" w:rsidP="004D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53A78" w14:textId="77777777" w:rsidR="004D12D4" w:rsidRDefault="004D12D4" w:rsidP="004D12D4">
      <w:pPr>
        <w:spacing w:after="0" w:line="240" w:lineRule="auto"/>
      </w:pPr>
      <w:r>
        <w:separator/>
      </w:r>
    </w:p>
  </w:footnote>
  <w:footnote w:type="continuationSeparator" w:id="0">
    <w:p w14:paraId="165E9B83" w14:textId="77777777" w:rsidR="004D12D4" w:rsidRDefault="004D12D4" w:rsidP="004D1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C2B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eastAsia="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2230"/>
    <w:multiLevelType w:val="hybridMultilevel"/>
    <w:tmpl w:val="9E50D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9"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534C47"/>
    <w:multiLevelType w:val="hybridMultilevel"/>
    <w:tmpl w:val="1038A1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4"/>
  </w:num>
  <w:num w:numId="3">
    <w:abstractNumId w:val="2"/>
  </w:num>
  <w:num w:numId="4">
    <w:abstractNumId w:val="17"/>
  </w:num>
  <w:num w:numId="5">
    <w:abstractNumId w:val="15"/>
  </w:num>
  <w:num w:numId="6">
    <w:abstractNumId w:val="5"/>
  </w:num>
  <w:num w:numId="7">
    <w:abstractNumId w:val="13"/>
  </w:num>
  <w:num w:numId="8">
    <w:abstractNumId w:val="6"/>
  </w:num>
  <w:num w:numId="9">
    <w:abstractNumId w:val="4"/>
  </w:num>
  <w:num w:numId="10">
    <w:abstractNumId w:val="12"/>
  </w:num>
  <w:num w:numId="11">
    <w:abstractNumId w:val="18"/>
  </w:num>
  <w:num w:numId="12">
    <w:abstractNumId w:val="7"/>
  </w:num>
  <w:num w:numId="13">
    <w:abstractNumId w:val="10"/>
  </w:num>
  <w:num w:numId="14">
    <w:abstractNumId w:val="9"/>
  </w:num>
  <w:num w:numId="1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47b231b-5a57-422b-94f4-81ca9021fe9a" w:val=" "/>
    <w:docVar w:name="VAULT_ND_04bb14ce-321c-4780-add5-5a47587171ec" w:val=" "/>
    <w:docVar w:name="vault_nd_0d001494-67bc-4ab6-be43-132fa80070c3" w:val=" "/>
    <w:docVar w:name="VAULT_ND_11d51ab4-57e0-4a0d-9462-387efb40f960" w:val=" "/>
    <w:docVar w:name="VAULT_ND_13e024a6-24a0-4d7c-a7f9-a7ff5632db4b" w:val=" "/>
    <w:docVar w:name="vault_nd_192f944b-61db-41f2-a256-40682faf2181" w:val=" "/>
    <w:docVar w:name="VAULT_ND_1acb62c4-484b-4ca5-880a-8c6055485114" w:val=" "/>
    <w:docVar w:name="VAULT_ND_1aff91f0-3286-46be-8fca-19114587372c" w:val=" "/>
    <w:docVar w:name="VAULT_ND_208fe322-c65f-45b0-9e9e-e6881a1ff81f" w:val=" "/>
    <w:docVar w:name="vault_nd_22ae288e-5713-4433-8fb5-4262e1ea6447" w:val=" "/>
    <w:docVar w:name="VAULT_ND_24c5faaa-f669-4eec-850b-01a0a8e1301b" w:val=" "/>
    <w:docVar w:name="VAULT_ND_26cf844f-7d74-4d44-986b-86f06e4f2a6f" w:val=" "/>
    <w:docVar w:name="vault_nd_28d36ab8-a10a-431f-b04e-9ddeb7a0861b" w:val=" "/>
    <w:docVar w:name="VAULT_ND_2cd190af-d3d3-47ac-b5f2-2305572fe043" w:val=" "/>
    <w:docVar w:name="VAULT_ND_307ee165-24fa-4c48-9039-f1929f0d9ca5" w:val=" "/>
    <w:docVar w:name="vault_nd_316b37bd-7f27-46ac-8547-ea0cfda7e877" w:val=" "/>
    <w:docVar w:name="VAULT_ND_3c5df4c1-0e4e-43d8-8c13-5a8016ddb7a0" w:val=" "/>
    <w:docVar w:name="VAULT_ND_4d87eff8-ea00-4d89-afae-cbabe99b5dc3" w:val=" "/>
    <w:docVar w:name="VAULT_ND_67e6285e-5042-40ee-8fa9-03e2372752b1" w:val=" "/>
    <w:docVar w:name="vault_nd_6e5d0baa-4968-444e-99a6-8bf7d41f3c1c" w:val=" "/>
    <w:docVar w:name="VAULT_ND_724d784f-e97f-41d2-a20a-0e19869a2453" w:val=" "/>
    <w:docVar w:name="VAULT_ND_72dff233-8ad9-49be-ae3c-ac1c8c7235df" w:val=" "/>
    <w:docVar w:name="VAULT_ND_74451389-3f94-423c-8086-9398b9fe2a2c" w:val=" "/>
    <w:docVar w:name="VAULT_ND_7666b8e0-eb49-4f6a-9272-03f148e353d0" w:val=" "/>
    <w:docVar w:name="vault_nd_7dd9e8aa-de3b-4f07-92ec-475dbe0dcff0" w:val=" "/>
    <w:docVar w:name="VAULT_ND_8330a441-8c07-4ab7-82a0-e2540d7be48f" w:val=" "/>
    <w:docVar w:name="vault_nd_8334fa51-02e3-431c-ad67-f010c572a896" w:val=" "/>
    <w:docVar w:name="VAULT_ND_8349ab8c-8e1e-4177-b648-8ebffe87754a" w:val=" "/>
    <w:docVar w:name="VAULT_ND_8b3ce913-56b7-4023-a16d-a2000493a356" w:val=" "/>
    <w:docVar w:name="VAULT_ND_8c69529b-c13b-4fff-9b3a-f2b36703fc60" w:val=" "/>
    <w:docVar w:name="VAULT_ND_98927446-4f0a-47d4-a36c-c272620d39d0" w:val=" "/>
    <w:docVar w:name="VAULT_ND_9c0b7f06-ab90-4fb8-8d16-d3d4011c1c5e" w:val=" "/>
    <w:docVar w:name="vault_nd_beddc47b-7a1f-412c-96cf-b63e4ea664cd" w:val=" "/>
    <w:docVar w:name="VAULT_ND_c156bebb-4f31-483b-b86f-8bf2812eeac4" w:val=" "/>
    <w:docVar w:name="VAULT_ND_cfa1152f-e14d-43f8-8572-1714705be48a" w:val=" "/>
    <w:docVar w:name="VAULT_ND_d11d3787-8d9d-4d2e-b183-f99919324d47" w:val=" "/>
    <w:docVar w:name="VAULT_ND_d3fca325-c00a-46a8-a0f8-356200029028" w:val=" "/>
    <w:docVar w:name="VAULT_ND_db69f05f-ef0a-4128-9faf-bb0aaa87d731" w:val=" "/>
    <w:docVar w:name="vault_nd_de755457-abd7-4916-976a-f56d06b75a21" w:val=" "/>
    <w:docVar w:name="VAULT_ND_eb95e726-2a6f-4ff6-936e-142c28ebec34" w:val=" "/>
    <w:docVar w:name="VAULT_ND_ecc78e57-9a6a-4b74-9c1a-be8979b7e835" w:val=" "/>
    <w:docVar w:name="vault_nd_ede8213b-f41e-4641-8170-b4a4dde54a75" w:val=" "/>
    <w:docVar w:name="VAULT_ND_ee5ff91c-4a83-4fe4-8426-45aea47eb192" w:val=" "/>
    <w:docVar w:name="VAULT_ND_fddd6867-dca1-4da7-a491-932065e772e9" w:val=" "/>
  </w:docVars>
  <w:rsids>
    <w:rsidRoot w:val="005355C7"/>
    <w:rsid w:val="000C4F68"/>
    <w:rsid w:val="000D77D2"/>
    <w:rsid w:val="00130AAF"/>
    <w:rsid w:val="001A1008"/>
    <w:rsid w:val="001B7ECF"/>
    <w:rsid w:val="001C5615"/>
    <w:rsid w:val="004C2B32"/>
    <w:rsid w:val="004D12D4"/>
    <w:rsid w:val="004F3B28"/>
    <w:rsid w:val="005355C7"/>
    <w:rsid w:val="005A5132"/>
    <w:rsid w:val="005D22D7"/>
    <w:rsid w:val="006965BD"/>
    <w:rsid w:val="007418F6"/>
    <w:rsid w:val="0076057A"/>
    <w:rsid w:val="007E094C"/>
    <w:rsid w:val="0085724E"/>
    <w:rsid w:val="008A5F2E"/>
    <w:rsid w:val="008D1219"/>
    <w:rsid w:val="008E509A"/>
    <w:rsid w:val="008F7D5B"/>
    <w:rsid w:val="00975272"/>
    <w:rsid w:val="009F67E0"/>
    <w:rsid w:val="00A86DDA"/>
    <w:rsid w:val="00AD6A91"/>
    <w:rsid w:val="00B223C9"/>
    <w:rsid w:val="00B233A3"/>
    <w:rsid w:val="00B82003"/>
    <w:rsid w:val="00C473F8"/>
    <w:rsid w:val="00CC39E5"/>
    <w:rsid w:val="00E07B4F"/>
    <w:rsid w:val="00EC30B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E159E"/>
  <w15:chartTrackingRefBased/>
  <w15:docId w15:val="{90C5C82E-C201-40FA-99EC-AFCBB06E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55C7"/>
    <w:pPr>
      <w:spacing w:after="200" w:line="276" w:lineRule="auto"/>
    </w:pPr>
    <w:rPr>
      <w:rFonts w:ascii="Times New Roman" w:eastAsia="Calibri" w:hAnsi="Times New Roman" w:cs="Times New Roman"/>
    </w:rPr>
  </w:style>
  <w:style w:type="paragraph" w:styleId="Antrat1">
    <w:name w:val="heading 1"/>
    <w:basedOn w:val="prastasis"/>
    <w:next w:val="prastasis"/>
    <w:link w:val="Antrat1Diagrama"/>
    <w:qFormat/>
    <w:rsid w:val="005355C7"/>
    <w:pPr>
      <w:keepNext/>
      <w:suppressAutoHyphens/>
      <w:spacing w:after="0" w:line="240" w:lineRule="auto"/>
      <w:outlineLvl w:val="0"/>
    </w:pPr>
    <w:rPr>
      <w:rFonts w:eastAsia="Times New Roman"/>
      <w:b/>
      <w:sz w:val="20"/>
      <w:szCs w:val="20"/>
      <w:lang w:eastAsia="ar-SA"/>
    </w:rPr>
  </w:style>
  <w:style w:type="paragraph" w:styleId="Antrat2">
    <w:name w:val="heading 2"/>
    <w:basedOn w:val="prastasis"/>
    <w:next w:val="prastasis"/>
    <w:link w:val="Antrat2Diagrama"/>
    <w:qFormat/>
    <w:rsid w:val="005355C7"/>
    <w:pPr>
      <w:keepNext/>
      <w:suppressAutoHyphens/>
      <w:spacing w:after="0" w:line="240" w:lineRule="auto"/>
      <w:outlineLvl w:val="1"/>
    </w:pPr>
    <w:rPr>
      <w:rFonts w:eastAsia="Times New Roman"/>
      <w:bCs/>
      <w:sz w:val="20"/>
      <w:szCs w:val="24"/>
      <w:lang w:eastAsia="ar-SA"/>
    </w:rPr>
  </w:style>
  <w:style w:type="paragraph" w:styleId="Antrat3">
    <w:name w:val="heading 3"/>
    <w:basedOn w:val="prastasis"/>
    <w:next w:val="prastasis"/>
    <w:link w:val="Antrat3Diagrama"/>
    <w:qFormat/>
    <w:rsid w:val="005355C7"/>
    <w:pPr>
      <w:keepNext/>
      <w:suppressAutoHyphens/>
      <w:spacing w:after="0" w:line="240" w:lineRule="auto"/>
      <w:outlineLvl w:val="2"/>
    </w:pPr>
    <w:rPr>
      <w:rFonts w:eastAsia="Times New Roman"/>
      <w:b/>
      <w:sz w:val="20"/>
      <w:szCs w:val="20"/>
      <w:lang w:eastAsia="ar-SA"/>
    </w:rPr>
  </w:style>
  <w:style w:type="paragraph" w:styleId="Antrat4">
    <w:name w:val="heading 4"/>
    <w:basedOn w:val="prastasis"/>
    <w:next w:val="prastasis"/>
    <w:link w:val="Antrat4Diagrama"/>
    <w:qFormat/>
    <w:rsid w:val="005355C7"/>
    <w:pPr>
      <w:keepNext/>
      <w:keepLines/>
      <w:spacing w:before="200" w:after="0"/>
      <w:outlineLvl w:val="3"/>
    </w:pPr>
    <w:rPr>
      <w:rFonts w:ascii="Cambria"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55C7"/>
    <w:rPr>
      <w:rFonts w:ascii="Times New Roman" w:eastAsia="Times New Roman" w:hAnsi="Times New Roman" w:cs="Times New Roman"/>
      <w:b/>
      <w:sz w:val="20"/>
      <w:szCs w:val="20"/>
      <w:lang w:eastAsia="ar-SA"/>
    </w:rPr>
  </w:style>
  <w:style w:type="character" w:customStyle="1" w:styleId="Antrat2Diagrama">
    <w:name w:val="Antraštė 2 Diagrama"/>
    <w:basedOn w:val="Numatytasispastraiposriftas"/>
    <w:link w:val="Antrat2"/>
    <w:rsid w:val="005355C7"/>
    <w:rPr>
      <w:rFonts w:ascii="Times New Roman" w:eastAsia="Times New Roman" w:hAnsi="Times New Roman" w:cs="Times New Roman"/>
      <w:bCs/>
      <w:sz w:val="20"/>
      <w:szCs w:val="24"/>
      <w:lang w:eastAsia="ar-SA"/>
    </w:rPr>
  </w:style>
  <w:style w:type="character" w:customStyle="1" w:styleId="Antrat3Diagrama">
    <w:name w:val="Antraštė 3 Diagrama"/>
    <w:basedOn w:val="Numatytasispastraiposriftas"/>
    <w:link w:val="Antrat3"/>
    <w:rsid w:val="005355C7"/>
    <w:rPr>
      <w:rFonts w:ascii="Times New Roman" w:eastAsia="Times New Roman" w:hAnsi="Times New Roman" w:cs="Times New Roman"/>
      <w:b/>
      <w:sz w:val="20"/>
      <w:szCs w:val="20"/>
      <w:lang w:eastAsia="ar-SA"/>
    </w:rPr>
  </w:style>
  <w:style w:type="character" w:customStyle="1" w:styleId="Antrat4Diagrama">
    <w:name w:val="Antraštė 4 Diagrama"/>
    <w:basedOn w:val="Numatytasispastraiposriftas"/>
    <w:link w:val="Antrat4"/>
    <w:rsid w:val="005355C7"/>
    <w:rPr>
      <w:rFonts w:ascii="Cambria" w:eastAsia="Calibri" w:hAnsi="Cambria" w:cs="Times New Roman"/>
      <w:b/>
      <w:bCs/>
      <w:i/>
      <w:iCs/>
      <w:color w:val="4F81BD"/>
      <w:sz w:val="20"/>
      <w:szCs w:val="20"/>
    </w:rPr>
  </w:style>
  <w:style w:type="character" w:styleId="Puslapionumeris">
    <w:name w:val="page number"/>
    <w:rsid w:val="005355C7"/>
    <w:rPr>
      <w:rFonts w:cs="Times New Roman"/>
    </w:rPr>
  </w:style>
  <w:style w:type="character" w:styleId="Hipersaitas">
    <w:name w:val="Hyperlink"/>
    <w:rsid w:val="005355C7"/>
    <w:rPr>
      <w:rFonts w:cs="Times New Roman"/>
      <w:color w:val="0000FF"/>
      <w:u w:val="single"/>
    </w:rPr>
  </w:style>
  <w:style w:type="paragraph" w:styleId="Pagrindinistekstas">
    <w:name w:val="Body Text"/>
    <w:basedOn w:val="prastasis"/>
    <w:link w:val="PagrindinistekstasDiagrama"/>
    <w:rsid w:val="005355C7"/>
    <w:pPr>
      <w:suppressAutoHyphens/>
      <w:spacing w:after="120" w:line="240" w:lineRule="auto"/>
    </w:pPr>
    <w:rPr>
      <w:rFonts w:eastAsia="Times New Roman"/>
      <w:sz w:val="20"/>
      <w:szCs w:val="20"/>
      <w:lang w:eastAsia="ar-SA"/>
    </w:rPr>
  </w:style>
  <w:style w:type="character" w:customStyle="1" w:styleId="PagrindinistekstasDiagrama">
    <w:name w:val="Pagrindinis tekstas Diagrama"/>
    <w:basedOn w:val="Numatytasispastraiposriftas"/>
    <w:link w:val="Pagrindinistekstas"/>
    <w:rsid w:val="005355C7"/>
    <w:rPr>
      <w:rFonts w:ascii="Times New Roman" w:eastAsia="Times New Roman" w:hAnsi="Times New Roman" w:cs="Times New Roman"/>
      <w:sz w:val="20"/>
      <w:szCs w:val="20"/>
      <w:lang w:eastAsia="ar-SA"/>
    </w:rPr>
  </w:style>
  <w:style w:type="paragraph" w:styleId="Porat">
    <w:name w:val="footer"/>
    <w:basedOn w:val="prastasis"/>
    <w:link w:val="PoratDiagrama"/>
    <w:rsid w:val="005355C7"/>
    <w:pPr>
      <w:tabs>
        <w:tab w:val="center" w:pos="4153"/>
        <w:tab w:val="right" w:pos="8306"/>
      </w:tabs>
      <w:suppressAutoHyphens/>
      <w:spacing w:after="0" w:line="240" w:lineRule="auto"/>
    </w:pPr>
    <w:rPr>
      <w:rFonts w:eastAsia="Times New Roman"/>
      <w:sz w:val="20"/>
      <w:szCs w:val="20"/>
      <w:lang w:eastAsia="ar-SA"/>
    </w:rPr>
  </w:style>
  <w:style w:type="character" w:customStyle="1" w:styleId="PoratDiagrama">
    <w:name w:val="Poraštė Diagrama"/>
    <w:basedOn w:val="Numatytasispastraiposriftas"/>
    <w:link w:val="Porat"/>
    <w:rsid w:val="005355C7"/>
    <w:rPr>
      <w:rFonts w:ascii="Times New Roman" w:eastAsia="Times New Roman" w:hAnsi="Times New Roman" w:cs="Times New Roman"/>
      <w:sz w:val="20"/>
      <w:szCs w:val="20"/>
      <w:lang w:eastAsia="ar-SA"/>
    </w:rPr>
  </w:style>
  <w:style w:type="paragraph" w:styleId="Pavadinimas">
    <w:name w:val="Title"/>
    <w:basedOn w:val="prastasis"/>
    <w:next w:val="Paantrat"/>
    <w:link w:val="PavadinimasDiagrama"/>
    <w:qFormat/>
    <w:rsid w:val="005355C7"/>
    <w:pPr>
      <w:suppressAutoHyphens/>
      <w:spacing w:after="0" w:line="240" w:lineRule="auto"/>
      <w:jc w:val="center"/>
    </w:pPr>
    <w:rPr>
      <w:rFonts w:ascii="Times New Roman Bold" w:eastAsia="Times New Roman" w:hAnsi="Times New Roman Bold"/>
      <w:b/>
      <w:bCs/>
      <w:caps/>
      <w:kern w:val="1"/>
      <w:sz w:val="20"/>
      <w:szCs w:val="20"/>
      <w:lang w:eastAsia="ar-SA"/>
    </w:rPr>
  </w:style>
  <w:style w:type="character" w:customStyle="1" w:styleId="PavadinimasDiagrama">
    <w:name w:val="Pavadinimas Diagrama"/>
    <w:basedOn w:val="Numatytasispastraiposriftas"/>
    <w:link w:val="Pavadinimas"/>
    <w:rsid w:val="005355C7"/>
    <w:rPr>
      <w:rFonts w:ascii="Times New Roman Bold" w:eastAsia="Times New Roman" w:hAnsi="Times New Roman Bold" w:cs="Times New Roman"/>
      <w:b/>
      <w:bCs/>
      <w:caps/>
      <w:kern w:val="1"/>
      <w:sz w:val="20"/>
      <w:szCs w:val="20"/>
      <w:lang w:eastAsia="ar-SA"/>
    </w:rPr>
  </w:style>
  <w:style w:type="paragraph" w:styleId="Paantrat">
    <w:name w:val="Subtitle"/>
    <w:basedOn w:val="prastasis"/>
    <w:link w:val="PaantratDiagrama"/>
    <w:qFormat/>
    <w:rsid w:val="005355C7"/>
    <w:pPr>
      <w:suppressAutoHyphens/>
      <w:spacing w:after="60" w:line="240" w:lineRule="auto"/>
      <w:jc w:val="center"/>
      <w:outlineLvl w:val="1"/>
    </w:pPr>
    <w:rPr>
      <w:rFonts w:ascii="Arial" w:eastAsia="Times New Roman" w:hAnsi="Arial" w:cs="Arial"/>
      <w:sz w:val="24"/>
      <w:szCs w:val="24"/>
      <w:lang w:eastAsia="ar-SA"/>
    </w:rPr>
  </w:style>
  <w:style w:type="character" w:customStyle="1" w:styleId="PaantratDiagrama">
    <w:name w:val="Paantraštė Diagrama"/>
    <w:basedOn w:val="Numatytasispastraiposriftas"/>
    <w:link w:val="Paantrat"/>
    <w:rsid w:val="005355C7"/>
    <w:rPr>
      <w:rFonts w:ascii="Arial" w:eastAsia="Times New Roman" w:hAnsi="Arial" w:cs="Arial"/>
      <w:sz w:val="24"/>
      <w:szCs w:val="24"/>
      <w:lang w:eastAsia="ar-SA"/>
    </w:rPr>
  </w:style>
  <w:style w:type="paragraph" w:customStyle="1" w:styleId="BTEMEASMCA">
    <w:name w:val="BT EMEA_SMCA"/>
    <w:basedOn w:val="prastasis"/>
    <w:link w:val="BTEMEASMCAChar"/>
    <w:autoRedefine/>
    <w:rsid w:val="0085724E"/>
    <w:pPr>
      <w:spacing w:after="0" w:line="240" w:lineRule="auto"/>
    </w:pPr>
    <w:rPr>
      <w:rFonts w:eastAsia="Times New Roman"/>
      <w:noProof/>
    </w:rPr>
  </w:style>
  <w:style w:type="character" w:customStyle="1" w:styleId="BTEMEASMCAChar">
    <w:name w:val="BT EMEA_SMCA Char"/>
    <w:link w:val="BTEMEASMCA"/>
    <w:locked/>
    <w:rsid w:val="0085724E"/>
    <w:rPr>
      <w:rFonts w:ascii="Times New Roman" w:eastAsia="Times New Roman" w:hAnsi="Times New Roman" w:cs="Times New Roman"/>
      <w:noProof/>
    </w:rPr>
  </w:style>
  <w:style w:type="paragraph" w:customStyle="1" w:styleId="BTbEMEASMCA">
    <w:name w:val="BT(b) EMEA_SMCA"/>
    <w:basedOn w:val="BTEMEASMCA"/>
    <w:autoRedefine/>
    <w:rsid w:val="005355C7"/>
    <w:rPr>
      <w:b/>
    </w:rPr>
  </w:style>
  <w:style w:type="paragraph" w:styleId="Debesliotekstas">
    <w:name w:val="Balloon Text"/>
    <w:basedOn w:val="prastasis"/>
    <w:link w:val="DebesliotekstasDiagrama"/>
    <w:uiPriority w:val="99"/>
    <w:semiHidden/>
    <w:unhideWhenUsed/>
    <w:rsid w:val="005355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55C7"/>
    <w:rPr>
      <w:rFonts w:ascii="Tahoma" w:eastAsia="Calibri" w:hAnsi="Tahoma" w:cs="Tahoma"/>
      <w:sz w:val="16"/>
      <w:szCs w:val="16"/>
    </w:rPr>
  </w:style>
  <w:style w:type="character" w:styleId="Komentaronuoroda">
    <w:name w:val="annotation reference"/>
    <w:uiPriority w:val="99"/>
    <w:semiHidden/>
    <w:unhideWhenUsed/>
    <w:rsid w:val="005355C7"/>
    <w:rPr>
      <w:sz w:val="16"/>
      <w:szCs w:val="16"/>
    </w:rPr>
  </w:style>
  <w:style w:type="paragraph" w:styleId="Komentarotekstas">
    <w:name w:val="annotation text"/>
    <w:basedOn w:val="prastasis"/>
    <w:link w:val="KomentarotekstasDiagrama"/>
    <w:uiPriority w:val="99"/>
    <w:semiHidden/>
    <w:unhideWhenUsed/>
    <w:rsid w:val="005355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55C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55C7"/>
    <w:rPr>
      <w:b/>
      <w:bCs/>
    </w:rPr>
  </w:style>
  <w:style w:type="character" w:customStyle="1" w:styleId="KomentarotemaDiagrama">
    <w:name w:val="Komentaro tema Diagrama"/>
    <w:basedOn w:val="KomentarotekstasDiagrama"/>
    <w:link w:val="Komentarotema"/>
    <w:uiPriority w:val="99"/>
    <w:semiHidden/>
    <w:rsid w:val="005355C7"/>
    <w:rPr>
      <w:rFonts w:ascii="Times New Roman" w:eastAsia="Calibri" w:hAnsi="Times New Roman" w:cs="Times New Roman"/>
      <w:b/>
      <w:bCs/>
      <w:sz w:val="20"/>
      <w:szCs w:val="20"/>
    </w:rPr>
  </w:style>
  <w:style w:type="character" w:customStyle="1" w:styleId="hps">
    <w:name w:val="hps"/>
    <w:basedOn w:val="Numatytasispastraiposriftas"/>
    <w:rsid w:val="005355C7"/>
  </w:style>
  <w:style w:type="paragraph" w:styleId="Antrats">
    <w:name w:val="header"/>
    <w:basedOn w:val="prastasis"/>
    <w:link w:val="AntratsDiagrama"/>
    <w:uiPriority w:val="99"/>
    <w:unhideWhenUsed/>
    <w:rsid w:val="005355C7"/>
    <w:pPr>
      <w:tabs>
        <w:tab w:val="center" w:pos="4819"/>
        <w:tab w:val="right" w:pos="9638"/>
      </w:tabs>
    </w:pPr>
    <w:rPr>
      <w:rFonts w:ascii="Calibri" w:hAnsi="Calibri"/>
      <w:lang w:val="en-GB"/>
    </w:rPr>
  </w:style>
  <w:style w:type="character" w:customStyle="1" w:styleId="AntratsDiagrama">
    <w:name w:val="Antraštės Diagrama"/>
    <w:basedOn w:val="Numatytasispastraiposriftas"/>
    <w:link w:val="Antrats"/>
    <w:uiPriority w:val="99"/>
    <w:rsid w:val="005355C7"/>
    <w:rPr>
      <w:rFonts w:ascii="Calibri" w:eastAsia="Calibri" w:hAnsi="Calibri" w:cs="Times New Roman"/>
      <w:lang w:val="en-GB"/>
    </w:rPr>
  </w:style>
  <w:style w:type="paragraph" w:customStyle="1" w:styleId="BodytextAgency">
    <w:name w:val="Body text (Agency)"/>
    <w:basedOn w:val="prastasis"/>
    <w:link w:val="BodytextAgencyChar"/>
    <w:qFormat/>
    <w:rsid w:val="005355C7"/>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5355C7"/>
    <w:rPr>
      <w:rFonts w:ascii="Verdana" w:eastAsia="Verdana" w:hAnsi="Verdana" w:cs="Times New Roman"/>
      <w:sz w:val="18"/>
      <w:szCs w:val="18"/>
      <w:lang w:val="en-GB" w:eastAsia="en-GB"/>
    </w:rPr>
  </w:style>
  <w:style w:type="character" w:customStyle="1" w:styleId="shorttext">
    <w:name w:val="short_text"/>
    <w:basedOn w:val="Numatytasispastraiposriftas"/>
    <w:rsid w:val="005355C7"/>
  </w:style>
  <w:style w:type="paragraph" w:customStyle="1" w:styleId="Default">
    <w:name w:val="Default"/>
    <w:rsid w:val="005355C7"/>
    <w:pPr>
      <w:autoSpaceDE w:val="0"/>
      <w:autoSpaceDN w:val="0"/>
      <w:adjustRightInd w:val="0"/>
      <w:spacing w:after="0" w:line="240" w:lineRule="auto"/>
    </w:pPr>
    <w:rPr>
      <w:rFonts w:ascii="Verdana" w:eastAsia="Calibri" w:hAnsi="Verdana" w:cs="Verdana"/>
      <w:color w:val="000000"/>
      <w:sz w:val="24"/>
      <w:szCs w:val="24"/>
      <w:lang w:eastAsia="lt-LT"/>
    </w:rPr>
  </w:style>
  <w:style w:type="paragraph" w:customStyle="1" w:styleId="ColorfulList-Accent11">
    <w:name w:val="Colorful List - Accent 11"/>
    <w:basedOn w:val="prastasis"/>
    <w:qFormat/>
    <w:rsid w:val="005355C7"/>
    <w:pPr>
      <w:ind w:left="720"/>
      <w:contextualSpacing/>
    </w:pPr>
  </w:style>
  <w:style w:type="paragraph" w:customStyle="1" w:styleId="MediumGrid21">
    <w:name w:val="Medium Grid 21"/>
    <w:uiPriority w:val="1"/>
    <w:qFormat/>
    <w:rsid w:val="005355C7"/>
    <w:pPr>
      <w:spacing w:after="0" w:line="240" w:lineRule="auto"/>
    </w:pPr>
    <w:rPr>
      <w:rFonts w:ascii="Times New Roman" w:eastAsia="Calibri" w:hAnsi="Times New Roman" w:cs="Times New Roman"/>
    </w:rPr>
  </w:style>
  <w:style w:type="paragraph" w:styleId="Pataisymai">
    <w:name w:val="Revision"/>
    <w:hidden/>
    <w:uiPriority w:val="99"/>
    <w:semiHidden/>
    <w:rsid w:val="00B82003"/>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FEFC88368C64A8A0C2561E2944DB3" ma:contentTypeVersion="10" ma:contentTypeDescription="Create a new document." ma:contentTypeScope="" ma:versionID="70e9bae3780f829e60fab5c718a782c4">
  <xsd:schema xmlns:xsd="http://www.w3.org/2001/XMLSchema" xmlns:xs="http://www.w3.org/2001/XMLSchema" xmlns:p="http://schemas.microsoft.com/office/2006/metadata/properties" xmlns:ns3="a82bbab4-acb7-4407-acb4-ea5d7f3c8548" targetNamespace="http://schemas.microsoft.com/office/2006/metadata/properties" ma:root="true" ma:fieldsID="3e978d05c48ffe052c27b2330ff7a805" ns3:_="">
    <xsd:import namespace="a82bbab4-acb7-4407-acb4-ea5d7f3c85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bbab4-acb7-4407-acb4-ea5d7f3c8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DDC2-75A5-4CDE-8F5D-A29D7D00A9C3}">
  <ds:schemaRefs>
    <ds:schemaRef ds:uri="http://schemas.microsoft.com/sharepoint/v3/contenttype/forms"/>
  </ds:schemaRefs>
</ds:datastoreItem>
</file>

<file path=customXml/itemProps2.xml><?xml version="1.0" encoding="utf-8"?>
<ds:datastoreItem xmlns:ds="http://schemas.openxmlformats.org/officeDocument/2006/customXml" ds:itemID="{7043E96F-1DB3-4799-BBB3-3B165FBC2AFC}">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a82bbab4-acb7-4407-acb4-ea5d7f3c854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6085BA-7133-466D-9EE9-4E62B3D14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bbab4-acb7-4407-acb4-ea5d7f3c8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43AAA-637E-4079-9988-A3D44C0B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9437</Words>
  <Characters>69222</Characters>
  <Application>Microsoft Office Word</Application>
  <DocSecurity>0</DocSecurity>
  <Lines>576</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3</cp:revision>
  <dcterms:created xsi:type="dcterms:W3CDTF">2024-09-16T06:03:00Z</dcterms:created>
  <dcterms:modified xsi:type="dcterms:W3CDTF">2024-09-16T06:05:00Z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0x010100939FEFC88368C64A8A0C2561E2944DB3</vt:lpwstr>
  </property>
</Properties>
</file>