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lang w:val="en-US"/>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b/>
          <w:sz w:val="22"/>
          <w:szCs w:val="22"/>
        </w:rPr>
      </w:pPr>
    </w:p>
    <w:p w:rsidR="00C01428" w:rsidRPr="0061354D" w:rsidRDefault="00C01428" w:rsidP="007C0953">
      <w:pPr>
        <w:jc w:val="center"/>
        <w:rPr>
          <w:rFonts w:eastAsia="Calibri"/>
          <w:b/>
          <w:sz w:val="22"/>
          <w:szCs w:val="22"/>
        </w:rPr>
      </w:pPr>
      <w:r w:rsidRPr="0061354D">
        <w:rPr>
          <w:b/>
          <w:sz w:val="22"/>
          <w:szCs w:val="22"/>
        </w:rPr>
        <w:t>I PRIEDAS</w:t>
      </w:r>
    </w:p>
    <w:p w:rsidR="00C01428" w:rsidRPr="0061354D" w:rsidRDefault="00C01428" w:rsidP="007C0953">
      <w:pPr>
        <w:jc w:val="center"/>
        <w:rPr>
          <w:b/>
          <w:sz w:val="22"/>
          <w:szCs w:val="22"/>
        </w:rPr>
      </w:pPr>
    </w:p>
    <w:p w:rsidR="00C01428" w:rsidRPr="0061354D" w:rsidRDefault="00C01428" w:rsidP="007C0953">
      <w:pPr>
        <w:jc w:val="center"/>
        <w:rPr>
          <w:rFonts w:eastAsia="Calibri"/>
          <w:b/>
          <w:sz w:val="22"/>
          <w:szCs w:val="22"/>
        </w:rPr>
      </w:pPr>
      <w:r w:rsidRPr="0061354D">
        <w:rPr>
          <w:b/>
          <w:sz w:val="22"/>
          <w:szCs w:val="22"/>
        </w:rPr>
        <w:t>PREPARATO CHARAKTERISTIKŲ SANTRAUKA</w:t>
      </w:r>
    </w:p>
    <w:p w:rsidR="00C01428" w:rsidRPr="0061354D" w:rsidRDefault="00C01428" w:rsidP="007C0953">
      <w:pPr>
        <w:jc w:val="center"/>
        <w:rPr>
          <w:b/>
          <w:sz w:val="22"/>
          <w:szCs w:val="22"/>
        </w:rPr>
      </w:pPr>
      <w:r w:rsidRPr="0061354D">
        <w:rPr>
          <w:b/>
          <w:sz w:val="22"/>
          <w:szCs w:val="22"/>
        </w:rPr>
        <w:br w:type="page"/>
      </w:r>
    </w:p>
    <w:p w:rsidR="00C01428" w:rsidRPr="0061354D" w:rsidRDefault="00C01428" w:rsidP="007C0953">
      <w:pPr>
        <w:tabs>
          <w:tab w:val="left" w:pos="567"/>
        </w:tabs>
        <w:rPr>
          <w:rFonts w:eastAsia="Calibri"/>
          <w:b/>
          <w:sz w:val="22"/>
          <w:szCs w:val="22"/>
        </w:rPr>
      </w:pPr>
      <w:r w:rsidRPr="0061354D">
        <w:rPr>
          <w:b/>
          <w:sz w:val="22"/>
          <w:szCs w:val="22"/>
        </w:rPr>
        <w:lastRenderedPageBreak/>
        <w:t>1.</w:t>
      </w:r>
      <w:r w:rsidRPr="0061354D">
        <w:rPr>
          <w:b/>
          <w:sz w:val="22"/>
          <w:szCs w:val="22"/>
        </w:rPr>
        <w:tab/>
        <w:t>VAISTINIO PREPARATO PAVADINIMAS</w:t>
      </w:r>
    </w:p>
    <w:p w:rsidR="00C01428" w:rsidRPr="0061354D" w:rsidRDefault="00C01428" w:rsidP="007C0953">
      <w:pPr>
        <w:tabs>
          <w:tab w:val="left" w:pos="567"/>
        </w:tabs>
        <w:rPr>
          <w:sz w:val="22"/>
          <w:szCs w:val="22"/>
        </w:rPr>
      </w:pPr>
    </w:p>
    <w:p w:rsidR="00C01428" w:rsidRPr="0061354D" w:rsidRDefault="00C01428" w:rsidP="007C0953">
      <w:pPr>
        <w:tabs>
          <w:tab w:val="left" w:pos="567"/>
        </w:tabs>
        <w:rPr>
          <w:sz w:val="22"/>
          <w:szCs w:val="22"/>
        </w:rPr>
      </w:pPr>
      <w:r w:rsidRPr="0061354D">
        <w:rPr>
          <w:sz w:val="22"/>
          <w:szCs w:val="22"/>
        </w:rPr>
        <w:t>Sertralin Actavis 50 mg plėvele dengtos tabletės</w:t>
      </w:r>
      <w:bookmarkStart w:id="0" w:name="_GoBack"/>
      <w:bookmarkEnd w:id="0"/>
    </w:p>
    <w:p w:rsidR="00C01428" w:rsidRPr="0061354D" w:rsidRDefault="00C01428" w:rsidP="007C0953">
      <w:pPr>
        <w:tabs>
          <w:tab w:val="left" w:pos="567"/>
        </w:tabs>
        <w:rPr>
          <w:sz w:val="22"/>
          <w:szCs w:val="22"/>
        </w:rPr>
      </w:pPr>
      <w:r w:rsidRPr="0061354D">
        <w:rPr>
          <w:sz w:val="22"/>
          <w:szCs w:val="22"/>
        </w:rPr>
        <w:t xml:space="preserve">Sertralin Actavis 100 mg plėvele dengtos tabletės </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2.</w:t>
      </w:r>
      <w:r w:rsidRPr="0061354D">
        <w:rPr>
          <w:b/>
          <w:sz w:val="22"/>
          <w:szCs w:val="22"/>
        </w:rPr>
        <w:tab/>
        <w:t>KOKYBINĖ IR KIEKYBINĖ SUDĖTIS</w:t>
      </w:r>
    </w:p>
    <w:p w:rsidR="00C01428" w:rsidRPr="0061354D" w:rsidRDefault="00C01428" w:rsidP="007C0953">
      <w:pPr>
        <w:tabs>
          <w:tab w:val="left" w:pos="567"/>
        </w:tabs>
        <w:rPr>
          <w:sz w:val="22"/>
          <w:szCs w:val="22"/>
        </w:rPr>
      </w:pPr>
    </w:p>
    <w:p w:rsidR="00C01428" w:rsidRPr="0061354D" w:rsidRDefault="00C01428" w:rsidP="007C0953">
      <w:pPr>
        <w:tabs>
          <w:tab w:val="left" w:pos="567"/>
        </w:tabs>
        <w:rPr>
          <w:i/>
          <w:sz w:val="22"/>
          <w:szCs w:val="22"/>
        </w:rPr>
      </w:pPr>
      <w:r w:rsidRPr="0061354D">
        <w:rPr>
          <w:i/>
          <w:sz w:val="22"/>
          <w:szCs w:val="22"/>
        </w:rPr>
        <w:t>Sertralin Actavis 50 mg plėvele dengtos tabletės</w:t>
      </w:r>
    </w:p>
    <w:p w:rsidR="00C01428" w:rsidRPr="0061354D" w:rsidRDefault="00C01428" w:rsidP="007C0953">
      <w:pPr>
        <w:tabs>
          <w:tab w:val="left" w:pos="567"/>
        </w:tabs>
        <w:rPr>
          <w:sz w:val="22"/>
          <w:szCs w:val="22"/>
        </w:rPr>
      </w:pPr>
      <w:r w:rsidRPr="0061354D">
        <w:rPr>
          <w:sz w:val="22"/>
          <w:szCs w:val="22"/>
        </w:rPr>
        <w:t xml:space="preserve">Vienoje plėvele dengtoje tabletėje yra 50 mg sertralino (sertralino hidrochlorido pavidalu). </w:t>
      </w:r>
    </w:p>
    <w:p w:rsidR="00C01428" w:rsidRPr="0061354D" w:rsidRDefault="00C01428" w:rsidP="007C0953">
      <w:pPr>
        <w:tabs>
          <w:tab w:val="left" w:pos="567"/>
        </w:tabs>
        <w:rPr>
          <w:sz w:val="22"/>
          <w:szCs w:val="22"/>
        </w:rPr>
      </w:pPr>
    </w:p>
    <w:p w:rsidR="00C01428" w:rsidRPr="0061354D" w:rsidRDefault="00C01428" w:rsidP="007C0953">
      <w:pPr>
        <w:tabs>
          <w:tab w:val="left" w:pos="567"/>
        </w:tabs>
        <w:rPr>
          <w:i/>
          <w:sz w:val="22"/>
          <w:szCs w:val="22"/>
        </w:rPr>
      </w:pPr>
      <w:r w:rsidRPr="0061354D">
        <w:rPr>
          <w:i/>
          <w:sz w:val="22"/>
          <w:szCs w:val="22"/>
        </w:rPr>
        <w:t>Sertralin Actavis 100 mg plėvele dengtos tabletės</w:t>
      </w:r>
    </w:p>
    <w:p w:rsidR="00C01428" w:rsidRPr="0061354D" w:rsidRDefault="00C01428" w:rsidP="007C0953">
      <w:pPr>
        <w:tabs>
          <w:tab w:val="left" w:pos="567"/>
        </w:tabs>
        <w:rPr>
          <w:sz w:val="22"/>
          <w:szCs w:val="22"/>
        </w:rPr>
      </w:pPr>
      <w:r w:rsidRPr="0061354D">
        <w:rPr>
          <w:sz w:val="22"/>
          <w:szCs w:val="22"/>
        </w:rPr>
        <w:t xml:space="preserve">Vienoje plėvele dengtoje tabletėje yra 100 mg sertralino (sertralino hidrochlorido pavidalu). </w:t>
      </w:r>
    </w:p>
    <w:p w:rsidR="00255E5D" w:rsidRPr="0061354D" w:rsidRDefault="00255E5D" w:rsidP="007C0953">
      <w:pPr>
        <w:tabs>
          <w:tab w:val="left" w:pos="567"/>
        </w:tabs>
        <w:rPr>
          <w:sz w:val="22"/>
          <w:szCs w:val="22"/>
        </w:rPr>
      </w:pPr>
    </w:p>
    <w:p w:rsidR="00C01428" w:rsidRPr="0061354D" w:rsidRDefault="00255E5D" w:rsidP="007C0953">
      <w:pPr>
        <w:tabs>
          <w:tab w:val="left" w:pos="567"/>
        </w:tabs>
        <w:rPr>
          <w:b/>
          <w:sz w:val="22"/>
          <w:szCs w:val="22"/>
        </w:rPr>
      </w:pPr>
      <w:r w:rsidRPr="0061354D">
        <w:rPr>
          <w:b/>
          <w:sz w:val="22"/>
          <w:szCs w:val="22"/>
        </w:rPr>
        <w:t>50 mg</w:t>
      </w:r>
    </w:p>
    <w:p w:rsidR="00C01428" w:rsidRPr="0061354D" w:rsidRDefault="00C01428" w:rsidP="007C0953">
      <w:pPr>
        <w:tabs>
          <w:tab w:val="left" w:pos="567"/>
        </w:tabs>
        <w:rPr>
          <w:rFonts w:eastAsia="Calibri"/>
          <w:sz w:val="22"/>
          <w:szCs w:val="22"/>
        </w:rPr>
      </w:pPr>
      <w:r w:rsidRPr="0061354D">
        <w:rPr>
          <w:sz w:val="22"/>
          <w:szCs w:val="22"/>
          <w:u w:val="single"/>
        </w:rPr>
        <w:t>Pagalbinė medžiaga</w:t>
      </w:r>
      <w:r w:rsidR="00B84F09" w:rsidRPr="0061354D">
        <w:rPr>
          <w:sz w:val="22"/>
          <w:szCs w:val="22"/>
          <w:u w:val="single"/>
        </w:rPr>
        <w:t>, kurios poveikis žinomas</w:t>
      </w:r>
      <w:r w:rsidRPr="0061354D">
        <w:rPr>
          <w:sz w:val="22"/>
          <w:szCs w:val="22"/>
          <w:u w:val="single"/>
        </w:rPr>
        <w:t>:</w:t>
      </w:r>
    </w:p>
    <w:p w:rsidR="00C01428" w:rsidRPr="0061354D" w:rsidRDefault="00C01428" w:rsidP="007C0953">
      <w:pPr>
        <w:tabs>
          <w:tab w:val="left" w:pos="567"/>
        </w:tabs>
        <w:rPr>
          <w:sz w:val="22"/>
          <w:szCs w:val="22"/>
        </w:rPr>
      </w:pPr>
      <w:r w:rsidRPr="0061354D">
        <w:rPr>
          <w:sz w:val="22"/>
          <w:szCs w:val="22"/>
        </w:rPr>
        <w:t xml:space="preserve">Kiekvienoje plėvele dengtoje tabletėje yra 19,8 mg laktozės monohidrato. </w:t>
      </w:r>
    </w:p>
    <w:p w:rsidR="00255E5D" w:rsidRPr="0061354D" w:rsidRDefault="00255E5D" w:rsidP="007C0953">
      <w:pPr>
        <w:tabs>
          <w:tab w:val="left" w:pos="567"/>
        </w:tabs>
        <w:rPr>
          <w:sz w:val="22"/>
          <w:szCs w:val="22"/>
        </w:rPr>
      </w:pPr>
    </w:p>
    <w:p w:rsidR="00255E5D" w:rsidRPr="0061354D" w:rsidRDefault="00255E5D" w:rsidP="007C0953">
      <w:pPr>
        <w:tabs>
          <w:tab w:val="left" w:pos="567"/>
        </w:tabs>
        <w:rPr>
          <w:b/>
          <w:sz w:val="22"/>
          <w:szCs w:val="22"/>
        </w:rPr>
      </w:pPr>
      <w:r w:rsidRPr="0061354D">
        <w:rPr>
          <w:b/>
          <w:sz w:val="22"/>
          <w:szCs w:val="22"/>
        </w:rPr>
        <w:t>100 mg</w:t>
      </w:r>
    </w:p>
    <w:p w:rsidR="00255E5D" w:rsidRPr="0061354D" w:rsidRDefault="00255E5D" w:rsidP="007C0953">
      <w:pPr>
        <w:tabs>
          <w:tab w:val="left" w:pos="567"/>
        </w:tabs>
        <w:rPr>
          <w:sz w:val="22"/>
          <w:szCs w:val="22"/>
        </w:rPr>
      </w:pPr>
      <w:r w:rsidRPr="0061354D">
        <w:rPr>
          <w:sz w:val="22"/>
          <w:szCs w:val="22"/>
          <w:u w:val="single"/>
        </w:rPr>
        <w:t>Pagalbinė medžiaga, kurios poveikis žinomas:</w:t>
      </w:r>
    </w:p>
    <w:p w:rsidR="00C01428" w:rsidRPr="0061354D" w:rsidRDefault="00C01428" w:rsidP="007C0953">
      <w:pPr>
        <w:tabs>
          <w:tab w:val="left" w:pos="567"/>
        </w:tabs>
        <w:rPr>
          <w:sz w:val="22"/>
          <w:szCs w:val="22"/>
        </w:rPr>
      </w:pPr>
      <w:r w:rsidRPr="0061354D">
        <w:rPr>
          <w:sz w:val="22"/>
          <w:szCs w:val="22"/>
        </w:rPr>
        <w:t>Kiekvienoje plėvele dengtoje tabletėje yra 39,6 mg laktozės monohidrato.</w:t>
      </w:r>
    </w:p>
    <w:p w:rsidR="00C01428" w:rsidRPr="0061354D" w:rsidRDefault="00C01428" w:rsidP="007C0953">
      <w:pPr>
        <w:tabs>
          <w:tab w:val="left" w:pos="567"/>
        </w:tabs>
        <w:rPr>
          <w:sz w:val="22"/>
          <w:szCs w:val="22"/>
        </w:rPr>
      </w:pPr>
    </w:p>
    <w:p w:rsidR="00C01428" w:rsidRPr="0061354D" w:rsidRDefault="00C01428" w:rsidP="007C0953">
      <w:pPr>
        <w:tabs>
          <w:tab w:val="left" w:pos="567"/>
        </w:tabs>
        <w:rPr>
          <w:rFonts w:eastAsia="Calibri"/>
          <w:sz w:val="22"/>
          <w:szCs w:val="22"/>
        </w:rPr>
      </w:pPr>
      <w:r w:rsidRPr="0061354D">
        <w:rPr>
          <w:sz w:val="22"/>
          <w:szCs w:val="22"/>
        </w:rPr>
        <w:t>Visos pagalbinės medžiagos išvardytos 6.1 skyriuje.</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3.</w:t>
      </w:r>
      <w:r w:rsidRPr="0061354D">
        <w:rPr>
          <w:b/>
          <w:sz w:val="22"/>
          <w:szCs w:val="22"/>
        </w:rPr>
        <w:tab/>
        <w:t>FARMACINĖ FORMA</w:t>
      </w:r>
    </w:p>
    <w:p w:rsidR="00C01428" w:rsidRPr="0061354D" w:rsidRDefault="00C01428" w:rsidP="007C0953">
      <w:pPr>
        <w:tabs>
          <w:tab w:val="left" w:pos="567"/>
        </w:tabs>
        <w:rPr>
          <w:sz w:val="22"/>
          <w:szCs w:val="22"/>
        </w:rPr>
      </w:pPr>
    </w:p>
    <w:p w:rsidR="00C01428" w:rsidRPr="0061354D" w:rsidRDefault="00C01428" w:rsidP="007C0953">
      <w:pPr>
        <w:tabs>
          <w:tab w:val="left" w:pos="567"/>
        </w:tabs>
        <w:rPr>
          <w:rFonts w:eastAsia="Calibri"/>
          <w:sz w:val="22"/>
          <w:szCs w:val="22"/>
        </w:rPr>
      </w:pPr>
      <w:r w:rsidRPr="0061354D">
        <w:rPr>
          <w:sz w:val="22"/>
          <w:szCs w:val="22"/>
        </w:rPr>
        <w:t>Plėvele dengta tabletė (tabletė).</w:t>
      </w:r>
    </w:p>
    <w:p w:rsidR="00C01428" w:rsidRPr="0061354D" w:rsidRDefault="00C01428" w:rsidP="007C0953">
      <w:pPr>
        <w:tabs>
          <w:tab w:val="left" w:pos="567"/>
        </w:tabs>
        <w:rPr>
          <w:sz w:val="22"/>
          <w:szCs w:val="22"/>
        </w:rPr>
      </w:pPr>
    </w:p>
    <w:p w:rsidR="00C01428" w:rsidRPr="0061354D" w:rsidRDefault="00C01428" w:rsidP="007C0953">
      <w:pPr>
        <w:tabs>
          <w:tab w:val="left" w:pos="567"/>
        </w:tabs>
        <w:rPr>
          <w:sz w:val="22"/>
          <w:szCs w:val="22"/>
        </w:rPr>
      </w:pPr>
      <w:r w:rsidRPr="0061354D">
        <w:rPr>
          <w:b/>
          <w:sz w:val="22"/>
          <w:szCs w:val="22"/>
        </w:rPr>
        <w:t>50 mg</w:t>
      </w:r>
      <w:r w:rsidRPr="0061354D">
        <w:rPr>
          <w:i/>
          <w:sz w:val="22"/>
          <w:szCs w:val="22"/>
        </w:rPr>
        <w:t xml:space="preserve"> plėvele dengtos tabletės</w:t>
      </w:r>
      <w:r w:rsidRPr="0061354D">
        <w:rPr>
          <w:sz w:val="22"/>
          <w:szCs w:val="22"/>
        </w:rPr>
        <w:t xml:space="preserve"> </w:t>
      </w:r>
    </w:p>
    <w:p w:rsidR="00C01428" w:rsidRPr="0061354D" w:rsidRDefault="00C01428" w:rsidP="007C0953">
      <w:pPr>
        <w:tabs>
          <w:tab w:val="left" w:pos="567"/>
        </w:tabs>
        <w:rPr>
          <w:rFonts w:eastAsia="Calibri"/>
          <w:sz w:val="22"/>
          <w:szCs w:val="22"/>
        </w:rPr>
      </w:pPr>
      <w:r w:rsidRPr="0061354D">
        <w:rPr>
          <w:sz w:val="22"/>
          <w:szCs w:val="22"/>
        </w:rPr>
        <w:t>Tabletės yra baltos arba balkšvos, kapsulės formos, dengtos plėvele, 4,</w:t>
      </w:r>
      <w:r w:rsidR="00F3068B" w:rsidRPr="0061354D">
        <w:rPr>
          <w:bCs/>
          <w:sz w:val="22"/>
          <w:szCs w:val="22"/>
        </w:rPr>
        <w:t>6</w:t>
      </w:r>
      <w:r w:rsidR="00F3068B" w:rsidRPr="0061354D">
        <w:rPr>
          <w:sz w:val="22"/>
          <w:szCs w:val="22"/>
        </w:rPr>
        <w:t> </w:t>
      </w:r>
      <w:r w:rsidRPr="0061354D">
        <w:rPr>
          <w:sz w:val="22"/>
          <w:szCs w:val="22"/>
        </w:rPr>
        <w:t>mm pločio ir 10,</w:t>
      </w:r>
      <w:r w:rsidR="00F3068B" w:rsidRPr="0061354D">
        <w:rPr>
          <w:bCs/>
          <w:sz w:val="22"/>
          <w:szCs w:val="22"/>
        </w:rPr>
        <w:t>7</w:t>
      </w:r>
      <w:r w:rsidR="00F3068B" w:rsidRPr="0061354D">
        <w:rPr>
          <w:sz w:val="22"/>
          <w:szCs w:val="22"/>
        </w:rPr>
        <w:t> </w:t>
      </w:r>
      <w:r w:rsidRPr="0061354D">
        <w:rPr>
          <w:sz w:val="22"/>
          <w:szCs w:val="22"/>
        </w:rPr>
        <w:t xml:space="preserve">mm ilgio. Vienoje jų pusėje įspausta vagelė, kitoje </w:t>
      </w:r>
      <w:r w:rsidRPr="0061354D">
        <w:rPr>
          <w:sz w:val="22"/>
          <w:szCs w:val="22"/>
        </w:rPr>
        <w:sym w:font="Symbol" w:char="F02D"/>
      </w:r>
      <w:r w:rsidRPr="0061354D">
        <w:rPr>
          <w:sz w:val="22"/>
          <w:szCs w:val="22"/>
        </w:rPr>
        <w:t xml:space="preserve"> skaičius „50“. </w:t>
      </w:r>
    </w:p>
    <w:p w:rsidR="00C01428" w:rsidRPr="0061354D" w:rsidRDefault="00C01428" w:rsidP="007C0953">
      <w:pPr>
        <w:tabs>
          <w:tab w:val="left" w:pos="567"/>
        </w:tabs>
        <w:rPr>
          <w:b/>
          <w:sz w:val="22"/>
          <w:szCs w:val="22"/>
        </w:rPr>
      </w:pPr>
    </w:p>
    <w:p w:rsidR="00255E5D" w:rsidRPr="0061354D" w:rsidRDefault="00255E5D" w:rsidP="007C0953">
      <w:pPr>
        <w:tabs>
          <w:tab w:val="left" w:pos="567"/>
        </w:tabs>
        <w:rPr>
          <w:b/>
          <w:sz w:val="22"/>
          <w:szCs w:val="22"/>
        </w:rPr>
      </w:pPr>
    </w:p>
    <w:p w:rsidR="00C01428" w:rsidRPr="0061354D" w:rsidRDefault="00C01428" w:rsidP="007C0953">
      <w:pPr>
        <w:tabs>
          <w:tab w:val="left" w:pos="567"/>
        </w:tabs>
        <w:rPr>
          <w:sz w:val="22"/>
          <w:szCs w:val="22"/>
        </w:rPr>
      </w:pPr>
      <w:r w:rsidRPr="0061354D">
        <w:rPr>
          <w:b/>
          <w:sz w:val="22"/>
          <w:szCs w:val="22"/>
        </w:rPr>
        <w:t xml:space="preserve">100 mg </w:t>
      </w:r>
    </w:p>
    <w:p w:rsidR="00C01428" w:rsidRPr="0061354D" w:rsidRDefault="00C01428" w:rsidP="007C0953">
      <w:pPr>
        <w:tabs>
          <w:tab w:val="left" w:pos="567"/>
        </w:tabs>
        <w:rPr>
          <w:rFonts w:eastAsia="Calibri"/>
          <w:sz w:val="22"/>
          <w:szCs w:val="22"/>
        </w:rPr>
      </w:pPr>
      <w:r w:rsidRPr="0061354D">
        <w:rPr>
          <w:sz w:val="22"/>
          <w:szCs w:val="22"/>
        </w:rPr>
        <w:t>Tabletės yra baltos arba balkšvos, kapsulės formos, dengtos plėvele, 5,</w:t>
      </w:r>
      <w:r w:rsidR="00F3068B" w:rsidRPr="0061354D">
        <w:rPr>
          <w:bCs/>
          <w:sz w:val="22"/>
          <w:szCs w:val="22"/>
        </w:rPr>
        <w:t>6</w:t>
      </w:r>
      <w:r w:rsidR="00F3068B" w:rsidRPr="0061354D">
        <w:rPr>
          <w:sz w:val="22"/>
          <w:szCs w:val="22"/>
        </w:rPr>
        <w:t> </w:t>
      </w:r>
      <w:r w:rsidRPr="0061354D">
        <w:rPr>
          <w:sz w:val="22"/>
          <w:szCs w:val="22"/>
        </w:rPr>
        <w:t>mm pločio ir 13,</w:t>
      </w:r>
      <w:r w:rsidR="00F3068B" w:rsidRPr="0061354D">
        <w:rPr>
          <w:bCs/>
          <w:sz w:val="22"/>
          <w:szCs w:val="22"/>
        </w:rPr>
        <w:t>2</w:t>
      </w:r>
      <w:r w:rsidR="00F3068B" w:rsidRPr="0061354D">
        <w:rPr>
          <w:sz w:val="22"/>
          <w:szCs w:val="22"/>
        </w:rPr>
        <w:t> </w:t>
      </w:r>
      <w:r w:rsidRPr="0061354D">
        <w:rPr>
          <w:sz w:val="22"/>
          <w:szCs w:val="22"/>
        </w:rPr>
        <w:t xml:space="preserve">mm ilgio. Vienoje jų pusėje įspausta vagelė, kitoje </w:t>
      </w:r>
      <w:r w:rsidRPr="0061354D">
        <w:rPr>
          <w:sz w:val="22"/>
          <w:szCs w:val="22"/>
        </w:rPr>
        <w:sym w:font="Symbol" w:char="F02D"/>
      </w:r>
      <w:r w:rsidRPr="0061354D">
        <w:rPr>
          <w:sz w:val="22"/>
          <w:szCs w:val="22"/>
        </w:rPr>
        <w:t xml:space="preserve"> skaičius „100“. </w:t>
      </w:r>
    </w:p>
    <w:p w:rsidR="00C01428" w:rsidRPr="0061354D" w:rsidRDefault="00C01428" w:rsidP="007C0953">
      <w:pPr>
        <w:tabs>
          <w:tab w:val="left" w:pos="567"/>
        </w:tabs>
        <w:rPr>
          <w:rFonts w:eastAsia="Calibri"/>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4.</w:t>
      </w:r>
      <w:r w:rsidRPr="0061354D">
        <w:rPr>
          <w:b/>
          <w:sz w:val="22"/>
          <w:szCs w:val="22"/>
        </w:rPr>
        <w:tab/>
        <w:t>KLINIKINĖ INFORMACIJA</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4.1</w:t>
      </w:r>
      <w:r w:rsidRPr="0061354D">
        <w:rPr>
          <w:b/>
          <w:sz w:val="22"/>
          <w:szCs w:val="22"/>
        </w:rPr>
        <w:tab/>
        <w:t>Terapinės indikacijos</w:t>
      </w:r>
    </w:p>
    <w:p w:rsidR="00C01428" w:rsidRPr="0061354D" w:rsidRDefault="00C01428" w:rsidP="007C0953">
      <w:pPr>
        <w:tabs>
          <w:tab w:val="left" w:pos="567"/>
        </w:tabs>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Didžiosios depresijos epizodų gydymas. Didžiosios depresijos epizodų pasikartojimo profilaktika.</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Panikos sutrikimo, pasireiškiančio su agorafobija ar be jos, gydymas. </w:t>
      </w:r>
    </w:p>
    <w:p w:rsidR="00C01428" w:rsidRPr="0061354D" w:rsidRDefault="00C01428" w:rsidP="007C0953">
      <w:pPr>
        <w:widowControl w:val="0"/>
        <w:autoSpaceDE w:val="0"/>
        <w:autoSpaceDN w:val="0"/>
        <w:adjustRightInd w:val="0"/>
        <w:rPr>
          <w:sz w:val="22"/>
          <w:szCs w:val="22"/>
        </w:rPr>
      </w:pPr>
      <w:r w:rsidRPr="0061354D">
        <w:rPr>
          <w:sz w:val="22"/>
          <w:szCs w:val="22"/>
        </w:rPr>
        <w:t>Suaugusių žmonių bei 6–17 metų vaikų ir paauglių obsesinio kompulsinio sutrikimo (OKS) gydymas.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Socialinio nerimo sutrikimo gydymas.</w:t>
      </w:r>
    </w:p>
    <w:p w:rsidR="00C01428" w:rsidRPr="0061354D" w:rsidRDefault="00C01428" w:rsidP="007C0953">
      <w:pPr>
        <w:widowControl w:val="0"/>
        <w:tabs>
          <w:tab w:val="left" w:pos="567"/>
        </w:tabs>
        <w:rPr>
          <w:rFonts w:eastAsia="Calibri"/>
          <w:sz w:val="22"/>
          <w:szCs w:val="22"/>
        </w:rPr>
      </w:pPr>
      <w:r w:rsidRPr="0061354D">
        <w:rPr>
          <w:sz w:val="22"/>
          <w:szCs w:val="22"/>
        </w:rPr>
        <w:t>Potrauminio streso sutrikimo (PTSS) gydymas.</w:t>
      </w:r>
    </w:p>
    <w:p w:rsidR="00C01428" w:rsidRPr="0061354D" w:rsidRDefault="00C01428" w:rsidP="007C0953">
      <w:pPr>
        <w:widowControl w:val="0"/>
        <w:tabs>
          <w:tab w:val="left" w:pos="567"/>
        </w:tabs>
        <w:rPr>
          <w:sz w:val="22"/>
          <w:szCs w:val="22"/>
        </w:rPr>
      </w:pPr>
    </w:p>
    <w:p w:rsidR="00C01428" w:rsidRPr="0061354D" w:rsidRDefault="00C01428" w:rsidP="007C0953">
      <w:pPr>
        <w:widowControl w:val="0"/>
        <w:tabs>
          <w:tab w:val="left" w:pos="567"/>
        </w:tabs>
        <w:rPr>
          <w:rFonts w:eastAsia="Calibri"/>
          <w:b/>
          <w:sz w:val="22"/>
          <w:szCs w:val="22"/>
        </w:rPr>
      </w:pPr>
      <w:r w:rsidRPr="0061354D">
        <w:rPr>
          <w:b/>
          <w:sz w:val="22"/>
          <w:szCs w:val="22"/>
        </w:rPr>
        <w:t>4.2</w:t>
      </w:r>
      <w:r w:rsidRPr="0061354D">
        <w:rPr>
          <w:b/>
          <w:sz w:val="22"/>
          <w:szCs w:val="22"/>
        </w:rPr>
        <w:tab/>
        <w:t>Dozavimas ir vartojimo metodas</w:t>
      </w:r>
    </w:p>
    <w:p w:rsidR="00C01428" w:rsidRPr="0061354D" w:rsidRDefault="00C01428" w:rsidP="007C0953">
      <w:pPr>
        <w:widowControl w:val="0"/>
        <w:tabs>
          <w:tab w:val="left" w:pos="567"/>
        </w:tabs>
        <w:rPr>
          <w:i/>
          <w:sz w:val="22"/>
          <w:szCs w:val="22"/>
        </w:rPr>
      </w:pPr>
    </w:p>
    <w:p w:rsidR="00C01428" w:rsidRPr="0061354D" w:rsidRDefault="009236CD" w:rsidP="007C0953">
      <w:pPr>
        <w:widowControl w:val="0"/>
        <w:tabs>
          <w:tab w:val="left" w:pos="567"/>
        </w:tabs>
        <w:rPr>
          <w:rFonts w:eastAsia="Calibri"/>
          <w:sz w:val="22"/>
          <w:szCs w:val="22"/>
          <w:u w:val="single"/>
        </w:rPr>
      </w:pPr>
      <w:r w:rsidRPr="0061354D">
        <w:rPr>
          <w:sz w:val="22"/>
          <w:szCs w:val="22"/>
          <w:u w:val="single"/>
        </w:rPr>
        <w:t>Dozavimas</w:t>
      </w:r>
    </w:p>
    <w:p w:rsidR="009236CD" w:rsidRPr="0061354D" w:rsidRDefault="009236CD" w:rsidP="007C0953">
      <w:pPr>
        <w:widowControl w:val="0"/>
        <w:tabs>
          <w:tab w:val="left" w:pos="567"/>
        </w:tabs>
        <w:rPr>
          <w:i/>
          <w:sz w:val="22"/>
          <w:szCs w:val="22"/>
        </w:rPr>
      </w:pPr>
    </w:p>
    <w:p w:rsidR="00C01428" w:rsidRPr="0061354D" w:rsidRDefault="00C01428" w:rsidP="007C0953">
      <w:pPr>
        <w:widowControl w:val="0"/>
        <w:autoSpaceDE w:val="0"/>
        <w:autoSpaceDN w:val="0"/>
        <w:adjustRightInd w:val="0"/>
        <w:rPr>
          <w:rFonts w:eastAsia="Calibri"/>
          <w:i/>
          <w:sz w:val="22"/>
          <w:szCs w:val="22"/>
          <w:u w:val="single"/>
        </w:rPr>
      </w:pPr>
      <w:r w:rsidRPr="0061354D">
        <w:rPr>
          <w:i/>
          <w:sz w:val="22"/>
          <w:szCs w:val="22"/>
          <w:u w:val="single"/>
        </w:rPr>
        <w:t>Gydymo pradžia</w:t>
      </w:r>
    </w:p>
    <w:p w:rsidR="00C01428" w:rsidRPr="0061354D" w:rsidRDefault="00C01428" w:rsidP="007C0953">
      <w:pPr>
        <w:widowControl w:val="0"/>
        <w:autoSpaceDE w:val="0"/>
        <w:autoSpaceDN w:val="0"/>
        <w:adjustRightInd w:val="0"/>
        <w:rPr>
          <w:i/>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Depresija ir OKS</w:t>
      </w:r>
    </w:p>
    <w:p w:rsidR="00C01428" w:rsidRPr="0061354D" w:rsidRDefault="00C01428" w:rsidP="007C0953">
      <w:pPr>
        <w:widowControl w:val="0"/>
        <w:autoSpaceDE w:val="0"/>
        <w:autoSpaceDN w:val="0"/>
        <w:adjustRightInd w:val="0"/>
        <w:rPr>
          <w:sz w:val="22"/>
          <w:szCs w:val="22"/>
        </w:rPr>
      </w:pPr>
      <w:r w:rsidRPr="0061354D">
        <w:rPr>
          <w:sz w:val="22"/>
          <w:szCs w:val="22"/>
        </w:rPr>
        <w:lastRenderedPageBreak/>
        <w:t>Pradinė sertralino paros dozė yra 50 mg.</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Panikos sutrikimas, PTSS ir socialinio nerimo sutrikimas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Pradinė paros dozė yra 25 mg. Po savaitės dozė didinama iki 50 mg vieną kartą per parą. Taip dozuojant rečiau pasireiškia gydymo pradžioje atsirandantis nepageidaujamas poveikis, būdingas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panikos sutrikimui.</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u w:val="single"/>
        </w:rPr>
      </w:pPr>
      <w:r w:rsidRPr="0061354D">
        <w:rPr>
          <w:i/>
          <w:sz w:val="22"/>
          <w:szCs w:val="22"/>
          <w:u w:val="single"/>
        </w:rPr>
        <w:t>Laipsniškas dozės parinkimas</w:t>
      </w:r>
    </w:p>
    <w:p w:rsidR="00C01428" w:rsidRPr="0061354D" w:rsidRDefault="00C01428" w:rsidP="007C0953">
      <w:pPr>
        <w:widowControl w:val="0"/>
        <w:autoSpaceDE w:val="0"/>
        <w:autoSpaceDN w:val="0"/>
        <w:adjustRightInd w:val="0"/>
        <w:rPr>
          <w:i/>
          <w:sz w:val="22"/>
          <w:szCs w:val="22"/>
          <w:u w:val="single"/>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Depresija, OKS, panikos sutrikimas, socialinio nerimo sutrikimas ir PTSS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Jei pacientas nereaguoja į 50 mg dozę, gali </w:t>
      </w:r>
      <w:r w:rsidR="009236CD" w:rsidRPr="0061354D">
        <w:rPr>
          <w:sz w:val="22"/>
          <w:szCs w:val="22"/>
        </w:rPr>
        <w:t>reikėti</w:t>
      </w:r>
      <w:r w:rsidRPr="0061354D">
        <w:rPr>
          <w:sz w:val="22"/>
          <w:szCs w:val="22"/>
        </w:rPr>
        <w:t xml:space="preserve"> ją didinti. Paros dozė gali būti keičiama po 50 mg ne dažniau kaip kartą per savaitę ir didinama ne daugiau kaip iki 200 mg. Sertralino pusinės eliminacijos laikas yra 24 valandos, todėl dozės negalima keisti dažniau nei kartą per savaitę. Gydomasis poveikis gali prasidėti per pirmąsias 7 gydymo dienas, tačiau paprastai reikia ilgesnio laiko, kad pasireikštų gydomasis vaistinio preparato poveikis, ypač sergant OKS.</w:t>
      </w:r>
    </w:p>
    <w:p w:rsidR="00C01428" w:rsidRPr="0061354D" w:rsidRDefault="00C01428" w:rsidP="007C0953">
      <w:pPr>
        <w:widowControl w:val="0"/>
        <w:autoSpaceDE w:val="0"/>
        <w:autoSpaceDN w:val="0"/>
        <w:adjustRightInd w:val="0"/>
        <w:rPr>
          <w:i/>
          <w:sz w:val="22"/>
          <w:szCs w:val="22"/>
        </w:rPr>
      </w:pPr>
    </w:p>
    <w:p w:rsidR="00C01428" w:rsidRPr="0061354D" w:rsidRDefault="00C01428" w:rsidP="007C0953">
      <w:pPr>
        <w:widowControl w:val="0"/>
        <w:autoSpaceDE w:val="0"/>
        <w:autoSpaceDN w:val="0"/>
        <w:adjustRightInd w:val="0"/>
        <w:rPr>
          <w:rFonts w:eastAsia="Calibri"/>
          <w:i/>
          <w:sz w:val="22"/>
          <w:szCs w:val="22"/>
          <w:u w:val="single"/>
        </w:rPr>
      </w:pPr>
      <w:r w:rsidRPr="0061354D">
        <w:rPr>
          <w:i/>
          <w:sz w:val="22"/>
          <w:szCs w:val="22"/>
          <w:u w:val="single"/>
        </w:rPr>
        <w:t>Palaikomasis gydymas</w:t>
      </w:r>
    </w:p>
    <w:p w:rsidR="00C01428" w:rsidRPr="0061354D" w:rsidRDefault="00C01428" w:rsidP="007C0953">
      <w:pPr>
        <w:widowControl w:val="0"/>
        <w:autoSpaceDE w:val="0"/>
        <w:autoSpaceDN w:val="0"/>
        <w:adjustRightInd w:val="0"/>
        <w:rPr>
          <w:i/>
          <w:sz w:val="22"/>
          <w:szCs w:val="22"/>
          <w:u w:val="single"/>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Ilgalaikio gydymo metu būtina vartoti mažiausią veiksmingą dozę, kurią, atsižvelgiant į gydomąjį poveikį, galima keisti.</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Depresija</w:t>
      </w:r>
    </w:p>
    <w:p w:rsidR="00C01428" w:rsidRPr="0061354D" w:rsidRDefault="00C01428" w:rsidP="007C0953">
      <w:pPr>
        <w:widowControl w:val="0"/>
        <w:autoSpaceDE w:val="0"/>
        <w:autoSpaceDN w:val="0"/>
        <w:adjustRightInd w:val="0"/>
        <w:rPr>
          <w:sz w:val="22"/>
          <w:szCs w:val="22"/>
        </w:rPr>
      </w:pPr>
      <w:r w:rsidRPr="0061354D">
        <w:rPr>
          <w:sz w:val="22"/>
          <w:szCs w:val="22"/>
        </w:rPr>
        <w:t>Didžiosios depresijos epizodo (DDE) pasikartojimo profilaktikai sertralino gali reikėti vartoti ilgai.</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Dažniausiai dozė, rekomenduojama DDE pasikartojimo profilaktikai, būna tokia pati, kokia vartota šiam sutrikimui gydyti. Depresija sergantys pacientai turi būti gydomi pakankamai ilgai (mažiausiai 6</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mėnesius), kad būtų įsitikinta, jog simptomai išnyko.</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Panikos sutrikimas ir OKS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Būtina reguliariai vertinti, ar reikia tęsti gydymą sertralinu panikos sutrikimu ir OKS sergantiems pacientams, kadangi sertralino veiksmingumas minėtų sutrikimų atkryčio profilaktikai neįrodytas.</w:t>
      </w:r>
    </w:p>
    <w:p w:rsidR="00C01428" w:rsidRPr="0061354D" w:rsidRDefault="00C01428" w:rsidP="007C0953">
      <w:pPr>
        <w:widowControl w:val="0"/>
        <w:autoSpaceDE w:val="0"/>
        <w:autoSpaceDN w:val="0"/>
        <w:adjustRightInd w:val="0"/>
        <w:rPr>
          <w:sz w:val="22"/>
          <w:szCs w:val="22"/>
        </w:rPr>
      </w:pPr>
    </w:p>
    <w:p w:rsidR="009236CD" w:rsidRPr="0061354D" w:rsidRDefault="009236CD" w:rsidP="007C0953">
      <w:pPr>
        <w:widowControl w:val="0"/>
        <w:autoSpaceDE w:val="0"/>
        <w:autoSpaceDN w:val="0"/>
        <w:adjustRightInd w:val="0"/>
        <w:rPr>
          <w:rFonts w:eastAsia="Calibri"/>
          <w:i/>
          <w:sz w:val="22"/>
          <w:szCs w:val="22"/>
        </w:rPr>
      </w:pPr>
      <w:r w:rsidRPr="0061354D">
        <w:rPr>
          <w:i/>
          <w:sz w:val="22"/>
          <w:szCs w:val="22"/>
        </w:rPr>
        <w:t>Senyviems pacientams</w:t>
      </w:r>
    </w:p>
    <w:p w:rsidR="009236CD" w:rsidRPr="0061354D" w:rsidRDefault="009236CD" w:rsidP="007C0953">
      <w:pPr>
        <w:widowControl w:val="0"/>
        <w:autoSpaceDE w:val="0"/>
        <w:autoSpaceDN w:val="0"/>
        <w:adjustRightInd w:val="0"/>
        <w:rPr>
          <w:sz w:val="22"/>
          <w:szCs w:val="22"/>
        </w:rPr>
      </w:pPr>
      <w:r w:rsidRPr="0061354D">
        <w:rPr>
          <w:sz w:val="22"/>
          <w:szCs w:val="22"/>
        </w:rPr>
        <w:t>Senyviems pacientams sertralino reikia skirti atsargiai, nes jiems gali būti didesnė hiponatremijos</w:t>
      </w:r>
    </w:p>
    <w:p w:rsidR="009236CD" w:rsidRPr="0061354D" w:rsidRDefault="009236CD" w:rsidP="007C0953">
      <w:pPr>
        <w:widowControl w:val="0"/>
        <w:autoSpaceDE w:val="0"/>
        <w:autoSpaceDN w:val="0"/>
        <w:adjustRightInd w:val="0"/>
        <w:rPr>
          <w:rFonts w:eastAsia="Calibri"/>
          <w:sz w:val="22"/>
          <w:szCs w:val="22"/>
        </w:rPr>
      </w:pPr>
      <w:r w:rsidRPr="0061354D">
        <w:rPr>
          <w:sz w:val="22"/>
          <w:szCs w:val="22"/>
        </w:rPr>
        <w:t>rizika (žr. 4.4 skyrių).</w:t>
      </w:r>
    </w:p>
    <w:p w:rsidR="009236CD" w:rsidRPr="0061354D" w:rsidRDefault="009236CD" w:rsidP="007C0953">
      <w:pPr>
        <w:widowControl w:val="0"/>
        <w:autoSpaceDE w:val="0"/>
        <w:autoSpaceDN w:val="0"/>
        <w:adjustRightInd w:val="0"/>
        <w:rPr>
          <w:sz w:val="22"/>
          <w:szCs w:val="22"/>
        </w:rPr>
      </w:pPr>
    </w:p>
    <w:p w:rsidR="009236CD" w:rsidRPr="0061354D" w:rsidRDefault="009236CD" w:rsidP="007C0953">
      <w:pPr>
        <w:widowControl w:val="0"/>
        <w:autoSpaceDE w:val="0"/>
        <w:autoSpaceDN w:val="0"/>
        <w:adjustRightInd w:val="0"/>
        <w:rPr>
          <w:rFonts w:eastAsia="Calibri"/>
          <w:i/>
          <w:sz w:val="22"/>
          <w:szCs w:val="22"/>
        </w:rPr>
      </w:pPr>
      <w:r w:rsidRPr="0061354D">
        <w:rPr>
          <w:i/>
          <w:sz w:val="22"/>
          <w:szCs w:val="22"/>
        </w:rPr>
        <w:t>Pacientai, kurių kepenų funkcija sutrikusi</w:t>
      </w:r>
    </w:p>
    <w:p w:rsidR="009236CD" w:rsidRPr="0061354D" w:rsidRDefault="009236CD" w:rsidP="007C0953">
      <w:pPr>
        <w:widowControl w:val="0"/>
        <w:autoSpaceDE w:val="0"/>
        <w:autoSpaceDN w:val="0"/>
        <w:adjustRightInd w:val="0"/>
        <w:rPr>
          <w:sz w:val="22"/>
          <w:szCs w:val="22"/>
        </w:rPr>
      </w:pPr>
      <w:r w:rsidRPr="0061354D">
        <w:rPr>
          <w:sz w:val="22"/>
          <w:szCs w:val="22"/>
        </w:rPr>
        <w:t>Pacientams, sergantiems kepenų ligomis, sertralino reikia skirti atsargiai. Pacientams, kurių kepenų funkcija sutrikusi, reikia vartoti mažesnę vaistinio preparato dozę arba jo vartoti rečiau (žr. 4.4 skyrių).</w:t>
      </w:r>
    </w:p>
    <w:p w:rsidR="009236CD" w:rsidRPr="0061354D" w:rsidRDefault="009236CD" w:rsidP="007C0953">
      <w:pPr>
        <w:widowControl w:val="0"/>
        <w:autoSpaceDE w:val="0"/>
        <w:autoSpaceDN w:val="0"/>
        <w:adjustRightInd w:val="0"/>
        <w:rPr>
          <w:sz w:val="22"/>
          <w:szCs w:val="22"/>
        </w:rPr>
      </w:pPr>
      <w:r w:rsidRPr="0061354D">
        <w:rPr>
          <w:sz w:val="22"/>
          <w:szCs w:val="22"/>
        </w:rPr>
        <w:t>Klinikinių duomenų apie pacientų, kuriems yra sunkus kepenų funkcijos sutrikimas, gydymą sertralinu</w:t>
      </w:r>
    </w:p>
    <w:p w:rsidR="009236CD" w:rsidRPr="0061354D" w:rsidRDefault="009236CD" w:rsidP="007C0953">
      <w:pPr>
        <w:widowControl w:val="0"/>
        <w:autoSpaceDE w:val="0"/>
        <w:autoSpaceDN w:val="0"/>
        <w:adjustRightInd w:val="0"/>
        <w:rPr>
          <w:rFonts w:eastAsia="Calibri"/>
          <w:sz w:val="22"/>
          <w:szCs w:val="22"/>
        </w:rPr>
      </w:pPr>
      <w:r w:rsidRPr="0061354D">
        <w:rPr>
          <w:sz w:val="22"/>
          <w:szCs w:val="22"/>
        </w:rPr>
        <w:t>nėra, todėl tokiems pacientams šio vaistinio preparato vartoti negalima (žr. 4.4 skyrių).</w:t>
      </w:r>
    </w:p>
    <w:p w:rsidR="009236CD" w:rsidRPr="0061354D" w:rsidRDefault="009236CD" w:rsidP="007C0953">
      <w:pPr>
        <w:widowControl w:val="0"/>
        <w:autoSpaceDE w:val="0"/>
        <w:autoSpaceDN w:val="0"/>
        <w:adjustRightInd w:val="0"/>
        <w:rPr>
          <w:sz w:val="22"/>
          <w:szCs w:val="22"/>
        </w:rPr>
      </w:pPr>
    </w:p>
    <w:p w:rsidR="009236CD" w:rsidRPr="0061354D" w:rsidRDefault="009236CD" w:rsidP="007C0953">
      <w:pPr>
        <w:widowControl w:val="0"/>
        <w:autoSpaceDE w:val="0"/>
        <w:autoSpaceDN w:val="0"/>
        <w:adjustRightInd w:val="0"/>
        <w:rPr>
          <w:rFonts w:eastAsia="Calibri"/>
          <w:i/>
          <w:sz w:val="22"/>
          <w:szCs w:val="22"/>
        </w:rPr>
      </w:pPr>
      <w:r w:rsidRPr="0061354D">
        <w:rPr>
          <w:i/>
          <w:sz w:val="22"/>
          <w:szCs w:val="22"/>
        </w:rPr>
        <w:t>Pacientams, kurių inkstų funkcija sutrikusi</w:t>
      </w:r>
    </w:p>
    <w:p w:rsidR="009236CD" w:rsidRPr="0061354D" w:rsidRDefault="009236CD" w:rsidP="007C0953">
      <w:pPr>
        <w:widowControl w:val="0"/>
        <w:autoSpaceDE w:val="0"/>
        <w:autoSpaceDN w:val="0"/>
        <w:adjustRightInd w:val="0"/>
        <w:rPr>
          <w:sz w:val="22"/>
          <w:szCs w:val="22"/>
        </w:rPr>
      </w:pPr>
      <w:r w:rsidRPr="0061354D">
        <w:rPr>
          <w:sz w:val="22"/>
          <w:szCs w:val="22"/>
        </w:rPr>
        <w:t>Jei yra inkstų pažeidimas, sertralino dozės koreguoti nereikia (žr. 4.4 skyrių).</w:t>
      </w:r>
    </w:p>
    <w:p w:rsidR="009236CD" w:rsidRPr="0061354D" w:rsidRDefault="009236CD" w:rsidP="007C0953">
      <w:pPr>
        <w:widowControl w:val="0"/>
        <w:autoSpaceDE w:val="0"/>
        <w:autoSpaceDN w:val="0"/>
        <w:adjustRightInd w:val="0"/>
        <w:rPr>
          <w:sz w:val="22"/>
          <w:szCs w:val="22"/>
        </w:rPr>
      </w:pPr>
    </w:p>
    <w:p w:rsidR="00C01428" w:rsidRPr="0061354D" w:rsidRDefault="00B84F09" w:rsidP="007C0953">
      <w:pPr>
        <w:widowControl w:val="0"/>
        <w:autoSpaceDE w:val="0"/>
        <w:autoSpaceDN w:val="0"/>
        <w:adjustRightInd w:val="0"/>
        <w:rPr>
          <w:rFonts w:eastAsia="Calibri"/>
          <w:i/>
          <w:sz w:val="22"/>
          <w:szCs w:val="22"/>
        </w:rPr>
      </w:pPr>
      <w:r w:rsidRPr="0061354D">
        <w:rPr>
          <w:i/>
          <w:sz w:val="22"/>
          <w:szCs w:val="22"/>
        </w:rPr>
        <w:t>Vaikų populiacija</w:t>
      </w:r>
    </w:p>
    <w:p w:rsidR="00C01428" w:rsidRPr="0061354D" w:rsidRDefault="00C01428" w:rsidP="007C0953">
      <w:pPr>
        <w:widowControl w:val="0"/>
        <w:autoSpaceDE w:val="0"/>
        <w:autoSpaceDN w:val="0"/>
        <w:adjustRightInd w:val="0"/>
        <w:rPr>
          <w:i/>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Obsesiniu kompulsiniu sutrikimu sergantys vaikai ir paaugliai</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13–17 metų paaugliams skiriama pradinė 50 mg kartą per parą vartojama dozė.</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6–12 metų vaikams skiriama pradinė 25 mg kartą per parą vartojama dozė. Po savaitės ją galima</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didinti ir vartoti 50 mg kartą per parą.</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Vėliau, jei vaistinio preparato poveikis nepakankamas, dozę pagal poreikį galima palaipsniui kas kelias savaites didinti po 50 mg. Didžiausia paros dozė yra 200 mg. Skiriant vartoti didesnę kaip 50 mg paros dozę, reikia atsižvelgti į tai, kad vaikų ir paauglių kūno svoris paprastai yra mažesnis nei suaugusių žmonių. Dozės negalima keisti dažniau nei kartą per savaitę.</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sz w:val="22"/>
          <w:szCs w:val="22"/>
        </w:rPr>
      </w:pPr>
      <w:r w:rsidRPr="0061354D">
        <w:rPr>
          <w:sz w:val="22"/>
          <w:szCs w:val="22"/>
        </w:rPr>
        <w:lastRenderedPageBreak/>
        <w:t>Sertralino veiksmingumas gydant vaikų ir paauglių didžiosios depresijos sutrikimą neįrodytas.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Duomenų apie jaunesnių kaip 6 metų vaikų gydymą nėra (žr. 4.4 skyrių).</w:t>
      </w:r>
    </w:p>
    <w:p w:rsidR="009236CD" w:rsidRPr="0061354D" w:rsidRDefault="009236CD"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Nutraukimo simptomai, atsirandantys nustojus vartoti sertraliną</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Negalima staiga nutraukti vaistinio preparato vartojimo. Siekiant sumažinti nutraukimo reakcijų</w:t>
      </w:r>
    </w:p>
    <w:p w:rsidR="00C01428" w:rsidRPr="0061354D" w:rsidRDefault="00C01428" w:rsidP="007C0953">
      <w:pPr>
        <w:widowControl w:val="0"/>
        <w:autoSpaceDE w:val="0"/>
        <w:autoSpaceDN w:val="0"/>
        <w:adjustRightInd w:val="0"/>
        <w:rPr>
          <w:sz w:val="22"/>
          <w:szCs w:val="22"/>
        </w:rPr>
      </w:pPr>
      <w:r w:rsidRPr="0061354D">
        <w:rPr>
          <w:sz w:val="22"/>
          <w:szCs w:val="22"/>
        </w:rPr>
        <w:t>riziką, sertralino dozė, gydymą nutraukiant, turi būti palaipsniui mažinama mažiausiai 1–2 savaites (žr.</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4.4 ir 4.8 skyrius). Jei, sumažinus dozę ar nutraukus gydymą, atsiranda netoleruojamų simptomų, reikia apsvarstyti ankstesnės dozės vartojimą. Vėliau gydytojas gali vėl mažinti dozę, tik lėčiau.</w:t>
      </w:r>
    </w:p>
    <w:p w:rsidR="00255E5D" w:rsidRPr="0061354D" w:rsidRDefault="00255E5D" w:rsidP="007C0953">
      <w:pPr>
        <w:widowControl w:val="0"/>
        <w:tabs>
          <w:tab w:val="left" w:pos="567"/>
        </w:tabs>
        <w:rPr>
          <w:sz w:val="22"/>
          <w:szCs w:val="22"/>
        </w:rPr>
      </w:pPr>
    </w:p>
    <w:p w:rsidR="00255E5D" w:rsidRPr="0061354D" w:rsidRDefault="00255E5D" w:rsidP="00255E5D">
      <w:pPr>
        <w:widowControl w:val="0"/>
        <w:autoSpaceDE w:val="0"/>
        <w:autoSpaceDN w:val="0"/>
        <w:adjustRightInd w:val="0"/>
        <w:rPr>
          <w:rFonts w:eastAsia="Calibri"/>
          <w:sz w:val="22"/>
          <w:szCs w:val="22"/>
          <w:u w:val="single"/>
        </w:rPr>
      </w:pPr>
      <w:r w:rsidRPr="0061354D">
        <w:rPr>
          <w:sz w:val="22"/>
          <w:szCs w:val="22"/>
          <w:u w:val="single"/>
        </w:rPr>
        <w:t>Vartojimo metodas</w:t>
      </w:r>
    </w:p>
    <w:p w:rsidR="00255E5D" w:rsidRPr="0061354D" w:rsidRDefault="00255E5D" w:rsidP="00255E5D">
      <w:pPr>
        <w:widowControl w:val="0"/>
        <w:autoSpaceDE w:val="0"/>
        <w:autoSpaceDN w:val="0"/>
        <w:adjustRightInd w:val="0"/>
        <w:rPr>
          <w:sz w:val="22"/>
          <w:szCs w:val="22"/>
        </w:rPr>
      </w:pPr>
      <w:r w:rsidRPr="0061354D">
        <w:rPr>
          <w:sz w:val="22"/>
          <w:szCs w:val="22"/>
        </w:rPr>
        <w:t>Sertralino reikia vartoti kartą per parą, ryte arba vakare.</w:t>
      </w:r>
    </w:p>
    <w:p w:rsidR="00255E5D" w:rsidRPr="0061354D" w:rsidRDefault="00351693" w:rsidP="009F0160">
      <w:pPr>
        <w:widowControl w:val="0"/>
        <w:autoSpaceDE w:val="0"/>
        <w:autoSpaceDN w:val="0"/>
        <w:adjustRightInd w:val="0"/>
        <w:rPr>
          <w:rFonts w:eastAsia="Calibri"/>
          <w:sz w:val="22"/>
          <w:szCs w:val="22"/>
        </w:rPr>
      </w:pPr>
      <w:r w:rsidRPr="0061354D">
        <w:rPr>
          <w:sz w:val="22"/>
          <w:szCs w:val="22"/>
        </w:rPr>
        <w:t xml:space="preserve">Plėvele dengtas tabletes </w:t>
      </w:r>
      <w:r w:rsidR="00255E5D" w:rsidRPr="0061354D">
        <w:rPr>
          <w:sz w:val="22"/>
          <w:szCs w:val="22"/>
        </w:rPr>
        <w:t>galima vartoti valgant arba nevalgius.</w:t>
      </w:r>
    </w:p>
    <w:p w:rsidR="00C01428" w:rsidRPr="0061354D" w:rsidRDefault="00C01428" w:rsidP="007C0953">
      <w:pPr>
        <w:widowControl w:val="0"/>
        <w:tabs>
          <w:tab w:val="left" w:pos="567"/>
        </w:tabs>
        <w:rPr>
          <w:sz w:val="22"/>
          <w:szCs w:val="22"/>
        </w:rPr>
      </w:pPr>
    </w:p>
    <w:p w:rsidR="00C01428" w:rsidRPr="0061354D" w:rsidRDefault="00C01428" w:rsidP="007C0953">
      <w:pPr>
        <w:widowControl w:val="0"/>
        <w:tabs>
          <w:tab w:val="left" w:pos="567"/>
        </w:tabs>
        <w:rPr>
          <w:rFonts w:eastAsia="Calibri"/>
          <w:b/>
          <w:sz w:val="22"/>
          <w:szCs w:val="22"/>
        </w:rPr>
      </w:pPr>
      <w:r w:rsidRPr="0061354D">
        <w:rPr>
          <w:b/>
          <w:sz w:val="22"/>
          <w:szCs w:val="22"/>
        </w:rPr>
        <w:t>4.3</w:t>
      </w:r>
      <w:r w:rsidRPr="0061354D">
        <w:rPr>
          <w:b/>
          <w:sz w:val="22"/>
          <w:szCs w:val="22"/>
        </w:rPr>
        <w:tab/>
        <w:t>Kontraindikacijos</w:t>
      </w:r>
    </w:p>
    <w:p w:rsidR="00C01428" w:rsidRPr="0061354D" w:rsidRDefault="00C01428" w:rsidP="007C0953">
      <w:pPr>
        <w:widowControl w:val="0"/>
        <w:tabs>
          <w:tab w:val="left" w:pos="567"/>
        </w:tabs>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Padidėjęs jautrumas veikliajai arba bet kuriai </w:t>
      </w:r>
      <w:r w:rsidR="00B84F09" w:rsidRPr="0061354D">
        <w:rPr>
          <w:sz w:val="22"/>
          <w:szCs w:val="22"/>
        </w:rPr>
        <w:t xml:space="preserve">6.1 skyriuje nurodytai </w:t>
      </w:r>
      <w:r w:rsidRPr="0061354D">
        <w:rPr>
          <w:sz w:val="22"/>
          <w:szCs w:val="22"/>
        </w:rPr>
        <w:t>pagalbinei medžiagai.</w:t>
      </w:r>
    </w:p>
    <w:p w:rsidR="00C01428" w:rsidRPr="0061354D" w:rsidRDefault="00C01428" w:rsidP="007C0953">
      <w:pPr>
        <w:widowControl w:val="0"/>
        <w:autoSpaceDE w:val="0"/>
        <w:autoSpaceDN w:val="0"/>
        <w:adjustRightInd w:val="0"/>
        <w:rPr>
          <w:sz w:val="22"/>
          <w:szCs w:val="22"/>
        </w:rPr>
      </w:pPr>
      <w:r w:rsidRPr="0061354D">
        <w:rPr>
          <w:sz w:val="22"/>
          <w:szCs w:val="22"/>
        </w:rPr>
        <w:t>Draudžiama kartu vartoti negrįžtamo poveikio monoaminooksidazės inhibitorių (MAOI), kadangi tokiu atveju kyla serotonino sindromo rizika (galimi simptomai yra susijaudinimas, tremoras ir hipertermija). Po gydymo negrįžtamojo poveikio MAOI nutraukimo sertralino negalima pradėti vartoti mažiausiai 14 dienų. Gydymą negrįžtamojo poveikio MAOI galima pradėti tik po sertalino vartojimo nutraukimo praėjus mažiausiai 7 dienoms (žr. 4.5 skyrių).</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tabs>
          <w:tab w:val="left" w:pos="567"/>
        </w:tabs>
        <w:rPr>
          <w:sz w:val="22"/>
          <w:szCs w:val="22"/>
        </w:rPr>
      </w:pPr>
      <w:r w:rsidRPr="0061354D">
        <w:rPr>
          <w:sz w:val="22"/>
          <w:szCs w:val="22"/>
        </w:rPr>
        <w:t xml:space="preserve">Negalima kartu vartoti pimozido (žr. 4.5 skyrių). </w:t>
      </w:r>
    </w:p>
    <w:p w:rsidR="00C01428" w:rsidRPr="0061354D" w:rsidRDefault="00C01428" w:rsidP="007C0953">
      <w:pPr>
        <w:widowControl w:val="0"/>
        <w:tabs>
          <w:tab w:val="left" w:pos="567"/>
        </w:tabs>
        <w:rPr>
          <w:sz w:val="22"/>
          <w:szCs w:val="22"/>
        </w:rPr>
      </w:pPr>
    </w:p>
    <w:p w:rsidR="00C01428" w:rsidRPr="0061354D" w:rsidRDefault="00C01428" w:rsidP="007C0953">
      <w:pPr>
        <w:widowControl w:val="0"/>
        <w:tabs>
          <w:tab w:val="left" w:pos="567"/>
        </w:tabs>
        <w:rPr>
          <w:rFonts w:eastAsia="Calibri"/>
          <w:b/>
          <w:sz w:val="22"/>
          <w:szCs w:val="22"/>
        </w:rPr>
      </w:pPr>
      <w:r w:rsidRPr="0061354D">
        <w:rPr>
          <w:b/>
          <w:sz w:val="22"/>
          <w:szCs w:val="22"/>
        </w:rPr>
        <w:t>4.4</w:t>
      </w:r>
      <w:r w:rsidRPr="0061354D">
        <w:rPr>
          <w:b/>
          <w:sz w:val="22"/>
          <w:szCs w:val="22"/>
        </w:rPr>
        <w:tab/>
        <w:t>Specialūs įspėjimai ir atsargumo priemonės</w:t>
      </w:r>
    </w:p>
    <w:p w:rsidR="00C01428" w:rsidRPr="0061354D" w:rsidRDefault="00C01428" w:rsidP="007C0953">
      <w:pPr>
        <w:widowControl w:val="0"/>
        <w:tabs>
          <w:tab w:val="left" w:pos="567"/>
        </w:tabs>
        <w:rPr>
          <w:sz w:val="22"/>
          <w:szCs w:val="22"/>
        </w:rPr>
      </w:pPr>
    </w:p>
    <w:p w:rsidR="00B84F09" w:rsidRPr="0061354D" w:rsidRDefault="00B84F09" w:rsidP="00596DC6">
      <w:pPr>
        <w:pStyle w:val="BTEMEASMCA"/>
        <w:rPr>
          <w:rFonts w:eastAsia="MS Mincho"/>
        </w:rPr>
      </w:pPr>
      <w:r w:rsidRPr="0061354D">
        <w:rPr>
          <w:rFonts w:eastAsia="MS Mincho"/>
        </w:rPr>
        <w:t>Serotonino sindromas (SS) ir piktybinis neurolepsinis sindromas (PNS)</w:t>
      </w:r>
    </w:p>
    <w:p w:rsidR="00B84F09" w:rsidRPr="0061354D" w:rsidRDefault="00B84F09" w:rsidP="00596DC6">
      <w:pPr>
        <w:pStyle w:val="BTEMEASMCA"/>
        <w:rPr>
          <w:rFonts w:eastAsia="MS Mincho"/>
        </w:rPr>
      </w:pPr>
      <w:r w:rsidRPr="0061354D">
        <w:rPr>
          <w:rFonts w:eastAsia="MS Mincho"/>
        </w:rPr>
        <w:t xml:space="preserve">SSRI, įskaitant sertraliną, vartojusiems pacientams buvo gyvybei pavojingų sindromų, tokių kaip serotonino sindromas (SS) bei piktybinis neurolepsinis sindromas (PNS), atvejų. SSRI gydomiems </w:t>
      </w:r>
      <w:r w:rsidR="00624738" w:rsidRPr="0061354D">
        <w:rPr>
          <w:rFonts w:eastAsia="MS Mincho"/>
        </w:rPr>
        <w:t>pacientams</w:t>
      </w:r>
      <w:r w:rsidRPr="0061354D">
        <w:rPr>
          <w:rFonts w:eastAsia="MS Mincho"/>
        </w:rPr>
        <w:t xml:space="preserve"> SS ar PNS atsiradimo riziką didina kartu vartojami </w:t>
      </w:r>
      <w:r w:rsidR="00BF0A11" w:rsidRPr="0061354D">
        <w:rPr>
          <w:rFonts w:eastAsia="MS Mincho"/>
        </w:rPr>
        <w:t xml:space="preserve">kiti </w:t>
      </w:r>
      <w:r w:rsidRPr="0061354D">
        <w:rPr>
          <w:rFonts w:eastAsia="MS Mincho"/>
        </w:rPr>
        <w:t xml:space="preserve">serotoninerginiai preparatai (įskaitant </w:t>
      </w:r>
      <w:r w:rsidR="009236CD" w:rsidRPr="0061354D">
        <w:rPr>
          <w:rFonts w:eastAsia="MS Mincho"/>
        </w:rPr>
        <w:t xml:space="preserve">kitus serotonerginius antidepresantus, </w:t>
      </w:r>
      <w:r w:rsidR="00BF0A11" w:rsidRPr="0061354D">
        <w:rPr>
          <w:rFonts w:eastAsia="MS Mincho"/>
        </w:rPr>
        <w:t xml:space="preserve">amfetamino grupės prepratus, </w:t>
      </w:r>
      <w:r w:rsidRPr="0061354D">
        <w:rPr>
          <w:rFonts w:eastAsia="MS Mincho"/>
        </w:rPr>
        <w:t>triptanus), serotonino metabolizmą keičiantys preparatai (įskaitant MAOI</w:t>
      </w:r>
      <w:r w:rsidR="001231A8" w:rsidRPr="0061354D">
        <w:rPr>
          <w:rFonts w:eastAsia="MS Mincho"/>
        </w:rPr>
        <w:t>, t.y. metileno mėlynąjį</w:t>
      </w:r>
      <w:r w:rsidRPr="0061354D">
        <w:rPr>
          <w:rFonts w:eastAsia="MS Mincho"/>
        </w:rPr>
        <w:t>), preparatai nuo psichozės ir kitokie dopamino antagonistai</w:t>
      </w:r>
      <w:r w:rsidR="009236CD" w:rsidRPr="0061354D">
        <w:t xml:space="preserve"> </w:t>
      </w:r>
      <w:r w:rsidR="009236CD" w:rsidRPr="0061354D">
        <w:rPr>
          <w:rFonts w:eastAsia="MS Mincho"/>
        </w:rPr>
        <w:t>bei opioidiniai vaistiniai preparatai</w:t>
      </w:r>
      <w:r w:rsidRPr="0061354D">
        <w:rPr>
          <w:rFonts w:eastAsia="MS Mincho"/>
        </w:rPr>
        <w:t>. Būtina stebėti, ar pacientams neatsiranda SS ar PNS požymių ir simptomų (žr. 4.3 skyrių).</w:t>
      </w:r>
    </w:p>
    <w:p w:rsidR="00B84F09" w:rsidRPr="0061354D" w:rsidRDefault="00B84F09" w:rsidP="007C0953">
      <w:pPr>
        <w:widowControl w:val="0"/>
        <w:tabs>
          <w:tab w:val="left" w:pos="567"/>
        </w:tabs>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Vartojimas vietoj selektyvaus poveikio serotonino reabsorbcijos inhibitorių (SSRI), antidepresantų bei vaistinių preparatų nuo obsesinių sutrikimų</w:t>
      </w:r>
    </w:p>
    <w:p w:rsidR="00C01428" w:rsidRPr="0061354D" w:rsidRDefault="00C01428" w:rsidP="007C0953">
      <w:pPr>
        <w:widowControl w:val="0"/>
        <w:autoSpaceDE w:val="0"/>
        <w:autoSpaceDN w:val="0"/>
        <w:adjustRightInd w:val="0"/>
        <w:rPr>
          <w:sz w:val="22"/>
          <w:szCs w:val="22"/>
        </w:rPr>
      </w:pPr>
      <w:r w:rsidRPr="0061354D">
        <w:rPr>
          <w:sz w:val="22"/>
          <w:szCs w:val="22"/>
        </w:rPr>
        <w:t>Kontroliuotų tyrimų duomenų apie tai, kada geriausia vietoj SSRI, antidepresantų arba vaistinių preparatų nuo obsesinių sutrikimų pradėti vartoti sertralino, yra nedaug. Sertralino skirti vietoje kito vaistinio preparato, ypač ilgai veikiančio (pvz., fluoksetino), būtina atsargiai ir tik gerai apsvarsčius.</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Kiti serotoninerginiai preparatai, pvz., triptofanas, fenfluraminas ir 5-HT agonistai</w:t>
      </w:r>
    </w:p>
    <w:p w:rsidR="00C01428" w:rsidRPr="0061354D" w:rsidRDefault="00C01428" w:rsidP="007C0953">
      <w:pPr>
        <w:widowControl w:val="0"/>
        <w:autoSpaceDE w:val="0"/>
        <w:autoSpaceDN w:val="0"/>
        <w:adjustRightInd w:val="0"/>
        <w:rPr>
          <w:sz w:val="22"/>
          <w:szCs w:val="22"/>
        </w:rPr>
      </w:pPr>
      <w:r w:rsidRPr="0061354D">
        <w:rPr>
          <w:sz w:val="22"/>
          <w:szCs w:val="22"/>
        </w:rPr>
        <w:t xml:space="preserve">Dėl galimos farmakodinaminės sąveikos, sertralino kartu su kitais serotoninerginį nervinio signalo perdavimą gerinančiais vaistiniais preparatais, pvz., </w:t>
      </w:r>
      <w:r w:rsidR="001231A8" w:rsidRPr="0061354D">
        <w:rPr>
          <w:sz w:val="22"/>
          <w:szCs w:val="22"/>
        </w:rPr>
        <w:t xml:space="preserve">amfetamino grupės prepratais, </w:t>
      </w:r>
      <w:r w:rsidRPr="0061354D">
        <w:rPr>
          <w:sz w:val="22"/>
          <w:szCs w:val="22"/>
        </w:rPr>
        <w:t>triptofanu, fenfluraminu,5-HT agonistais arba paprastosios jonažolės (</w:t>
      </w:r>
      <w:r w:rsidRPr="0061354D">
        <w:rPr>
          <w:i/>
          <w:sz w:val="22"/>
          <w:szCs w:val="22"/>
        </w:rPr>
        <w:t>Hypericum perforatum</w:t>
      </w:r>
      <w:r w:rsidRPr="0061354D">
        <w:rPr>
          <w:sz w:val="22"/>
          <w:szCs w:val="22"/>
        </w:rPr>
        <w:t>) preparatais, rekomenduojama nevartoti arba vartoti</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atsargiai.</w:t>
      </w:r>
    </w:p>
    <w:p w:rsidR="00C01428" w:rsidRPr="0061354D" w:rsidRDefault="00C01428" w:rsidP="007C0953">
      <w:pPr>
        <w:widowControl w:val="0"/>
        <w:autoSpaceDE w:val="0"/>
        <w:autoSpaceDN w:val="0"/>
        <w:adjustRightInd w:val="0"/>
        <w:rPr>
          <w:sz w:val="22"/>
          <w:szCs w:val="22"/>
        </w:rPr>
      </w:pPr>
    </w:p>
    <w:p w:rsidR="009236CD" w:rsidRPr="0061354D" w:rsidRDefault="009236CD" w:rsidP="007C0953">
      <w:pPr>
        <w:widowControl w:val="0"/>
        <w:autoSpaceDE w:val="0"/>
        <w:autoSpaceDN w:val="0"/>
        <w:adjustRightInd w:val="0"/>
        <w:rPr>
          <w:i/>
          <w:sz w:val="22"/>
          <w:szCs w:val="22"/>
        </w:rPr>
      </w:pPr>
      <w:r w:rsidRPr="0061354D">
        <w:rPr>
          <w:i/>
          <w:sz w:val="22"/>
          <w:szCs w:val="22"/>
        </w:rPr>
        <w:t>QTc pailgėjimas/Torsade de Pointes (TdP)</w:t>
      </w:r>
    </w:p>
    <w:p w:rsidR="009236CD" w:rsidRPr="0061354D" w:rsidRDefault="009236CD" w:rsidP="007C0953">
      <w:pPr>
        <w:widowControl w:val="0"/>
        <w:autoSpaceDE w:val="0"/>
        <w:autoSpaceDN w:val="0"/>
        <w:adjustRightInd w:val="0"/>
        <w:rPr>
          <w:sz w:val="22"/>
          <w:szCs w:val="22"/>
        </w:rPr>
      </w:pPr>
      <w:r w:rsidRPr="0061354D">
        <w:rPr>
          <w:sz w:val="22"/>
          <w:szCs w:val="22"/>
        </w:rPr>
        <w:t xml:space="preserve">Poregistraciniu sertralino laikotarpiu gauta pranešimų apie QTc pailgėjimo ir TdP atvejus. </w:t>
      </w:r>
    </w:p>
    <w:p w:rsidR="009236CD" w:rsidRPr="0061354D" w:rsidRDefault="009236CD" w:rsidP="007C0953">
      <w:pPr>
        <w:widowControl w:val="0"/>
        <w:autoSpaceDE w:val="0"/>
        <w:autoSpaceDN w:val="0"/>
        <w:adjustRightInd w:val="0"/>
        <w:rPr>
          <w:sz w:val="22"/>
          <w:szCs w:val="22"/>
        </w:rPr>
      </w:pPr>
      <w:r w:rsidRPr="0061354D">
        <w:rPr>
          <w:sz w:val="22"/>
          <w:szCs w:val="22"/>
        </w:rPr>
        <w:t>Dauguma pranešimų susiję su pacientais, kuriems buvo kiti QTc pailgėjimo/TdP rizikos faktoriai. Poveikis QTc pailgėjimui patvirtintas išsamiais QTc tyrimais su sveikais savanoriais, su statistiškai reikšmingu teigiamu demonstravimas-atsakymas santykiu. Todėl pacientams, kuriems yra papildomų QTc pailgėjimo rizikos faktorių, tokių kaip, širdies ligos, hipokalemija ar hipomagnezemija, QTc pailgėjimo atvejų buvo giminėje, bradikardija arba kartu vartojami vaistai, kurie ilgina QTc intervalą (žr. 4.5 ir 5.1 skyrius), sertaliną reikia vartoti atsargiai.</w:t>
      </w:r>
    </w:p>
    <w:p w:rsidR="009236CD" w:rsidRPr="0061354D" w:rsidRDefault="009236CD"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lastRenderedPageBreak/>
        <w:t>Manijos arba hipomanijos sustiprėjimas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Gauta duomenų, kad nedidelei daliai pacientų, vartojusių rinkoje esančių antidepresantų ar vaistinių</w:t>
      </w:r>
    </w:p>
    <w:p w:rsidR="00C01428" w:rsidRPr="0061354D" w:rsidRDefault="00C01428" w:rsidP="007C0953">
      <w:pPr>
        <w:widowControl w:val="0"/>
        <w:autoSpaceDE w:val="0"/>
        <w:autoSpaceDN w:val="0"/>
        <w:adjustRightInd w:val="0"/>
        <w:rPr>
          <w:sz w:val="22"/>
          <w:szCs w:val="22"/>
        </w:rPr>
      </w:pPr>
      <w:r w:rsidRPr="0061354D">
        <w:rPr>
          <w:sz w:val="22"/>
          <w:szCs w:val="22"/>
        </w:rPr>
        <w:t>preparatų nuo obsesinių sutrikimų, įskaitant sertraliną, atsirado manijos ar hipomanijos simptomų. Pacientams, kuriems yra buvusi manija arba hipomanija, sertralino reikia vartoti atsargiai, be to, būtina atidi gydytojo priežiūra. Jei prasideda ankstyva manijos fazė, sertralino vartojimą būtina nutraukti.</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Šizofrenija</w:t>
      </w:r>
    </w:p>
    <w:p w:rsidR="00C01428" w:rsidRPr="0061354D" w:rsidRDefault="00C01428" w:rsidP="007C0953">
      <w:pPr>
        <w:widowControl w:val="0"/>
        <w:tabs>
          <w:tab w:val="left" w:pos="567"/>
        </w:tabs>
        <w:rPr>
          <w:sz w:val="22"/>
          <w:szCs w:val="22"/>
        </w:rPr>
      </w:pPr>
      <w:r w:rsidRPr="0061354D">
        <w:rPr>
          <w:sz w:val="22"/>
          <w:szCs w:val="22"/>
        </w:rPr>
        <w:t xml:space="preserve">Sertralinas gali pasunkinti šizofrenija sergančių </w:t>
      </w:r>
      <w:r w:rsidR="00624738" w:rsidRPr="0061354D">
        <w:rPr>
          <w:sz w:val="22"/>
          <w:szCs w:val="22"/>
        </w:rPr>
        <w:t>pacientų</w:t>
      </w:r>
      <w:r w:rsidRPr="0061354D">
        <w:rPr>
          <w:sz w:val="22"/>
          <w:szCs w:val="22"/>
        </w:rPr>
        <w:t xml:space="preserve"> psichozės simptomus.</w:t>
      </w:r>
    </w:p>
    <w:p w:rsidR="00C01428" w:rsidRPr="0061354D" w:rsidRDefault="00C01428" w:rsidP="007C0953">
      <w:pPr>
        <w:widowControl w:val="0"/>
        <w:tabs>
          <w:tab w:val="left" w:pos="567"/>
        </w:tabs>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Traukuliai</w:t>
      </w:r>
    </w:p>
    <w:p w:rsidR="00C01428" w:rsidRPr="0061354D" w:rsidRDefault="00C01428" w:rsidP="007C0953">
      <w:pPr>
        <w:widowControl w:val="0"/>
        <w:autoSpaceDE w:val="0"/>
        <w:autoSpaceDN w:val="0"/>
        <w:adjustRightInd w:val="0"/>
        <w:rPr>
          <w:sz w:val="22"/>
          <w:szCs w:val="22"/>
        </w:rPr>
      </w:pPr>
      <w:r w:rsidRPr="0061354D">
        <w:rPr>
          <w:sz w:val="22"/>
          <w:szCs w:val="22"/>
        </w:rPr>
        <w:t xml:space="preserve">Gydymo sertralinu metu gali atsirasti traukulių. Pacientus, kurių epilepsija yra nestabili, sertralinu gydyti nerekomenduojama, o kontroliuojama epilepsija sergančius </w:t>
      </w:r>
      <w:r w:rsidR="00624738" w:rsidRPr="0061354D">
        <w:rPr>
          <w:sz w:val="22"/>
          <w:szCs w:val="22"/>
        </w:rPr>
        <w:t>pacientus</w:t>
      </w:r>
      <w:r w:rsidRPr="0061354D">
        <w:rPr>
          <w:sz w:val="22"/>
          <w:szCs w:val="22"/>
        </w:rPr>
        <w:t xml:space="preserve"> patariama atidžiai stebėti.</w:t>
      </w:r>
    </w:p>
    <w:p w:rsidR="00C01428" w:rsidRPr="0061354D" w:rsidRDefault="00C01428" w:rsidP="007C0953">
      <w:pPr>
        <w:widowControl w:val="0"/>
        <w:autoSpaceDE w:val="0"/>
        <w:autoSpaceDN w:val="0"/>
        <w:adjustRightInd w:val="0"/>
        <w:rPr>
          <w:sz w:val="22"/>
          <w:szCs w:val="22"/>
        </w:rPr>
      </w:pPr>
      <w:r w:rsidRPr="0061354D">
        <w:rPr>
          <w:sz w:val="22"/>
          <w:szCs w:val="22"/>
        </w:rPr>
        <w:t>Prasidėjus traukuliams, sertralino vartojimą būtina nutraukti bet kokiu atveju.</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Savižudybė, mintys apie savižudybę bei bandymas nusižudyti</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Depresija yra susijusi su padidėjusia minčių apie savižudybę, savęs žalojimo bei savižudybės rizika (su savižudybe susijusiu elgesiu). Toks pavojus išlieka tol, kol pasireiškia reikšminga remisija. Kadangi pirmosiomis gydymo savaitėmis ar net ilgiau pagerėjimo gali nebūti, pacientas turi būti atidžiai stebimas tol, kol būklė nepagerės. Klinikinė patirtis rodo, kad savižudybės pavojus gali padidėti ankstyvų sveikimo stadijų metu.</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sz w:val="22"/>
          <w:szCs w:val="22"/>
        </w:rPr>
      </w:pPr>
      <w:r w:rsidRPr="0061354D">
        <w:rPr>
          <w:sz w:val="22"/>
          <w:szCs w:val="22"/>
        </w:rPr>
        <w:t>Kitokios psichikos būklės, gydomos sertralinu, irgi gali būti susijusios su savižudybe susijusio elgesio</w:t>
      </w:r>
    </w:p>
    <w:p w:rsidR="00C01428" w:rsidRPr="0061354D" w:rsidRDefault="009236CD" w:rsidP="007C0953">
      <w:pPr>
        <w:widowControl w:val="0"/>
        <w:autoSpaceDE w:val="0"/>
        <w:autoSpaceDN w:val="0"/>
        <w:adjustRightInd w:val="0"/>
        <w:rPr>
          <w:rFonts w:eastAsia="Calibri"/>
          <w:sz w:val="22"/>
          <w:szCs w:val="22"/>
        </w:rPr>
      </w:pPr>
      <w:r w:rsidRPr="0061354D">
        <w:rPr>
          <w:sz w:val="22"/>
          <w:szCs w:val="22"/>
        </w:rPr>
        <w:t>rizikos</w:t>
      </w:r>
      <w:r w:rsidR="00C01428" w:rsidRPr="0061354D">
        <w:rPr>
          <w:sz w:val="22"/>
          <w:szCs w:val="22"/>
        </w:rPr>
        <w:t xml:space="preserve"> padidėjimu. Be to, šios būklės gali būti kartu su didžiosios depresijos sutrikimu. Gydant kitokius psichikos sutrikimus, reikia imtis tokių pačių atsargumo priemonių, kaip ir gydant </w:t>
      </w:r>
      <w:r w:rsidR="00624738" w:rsidRPr="0061354D">
        <w:rPr>
          <w:sz w:val="22"/>
          <w:szCs w:val="22"/>
        </w:rPr>
        <w:t>pacientus</w:t>
      </w:r>
      <w:r w:rsidR="00C01428" w:rsidRPr="0061354D">
        <w:rPr>
          <w:sz w:val="22"/>
          <w:szCs w:val="22"/>
        </w:rPr>
        <w:t>,</w:t>
      </w:r>
      <w:r w:rsidR="00624738" w:rsidRPr="0061354D">
        <w:rPr>
          <w:sz w:val="22"/>
          <w:szCs w:val="22"/>
        </w:rPr>
        <w:t xml:space="preserve"> </w:t>
      </w:r>
      <w:r w:rsidR="00C01428" w:rsidRPr="0061354D">
        <w:rPr>
          <w:sz w:val="22"/>
          <w:szCs w:val="22"/>
        </w:rPr>
        <w:t>kuriems yra didžiosios depresijos sutrikimas.</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Jei pacientas prieš gydymą jau bandė žudytis, ar pastebėta, kad jis turėjo rimtų ketinimų žudytis, tikimybė, kad jiems atsiras minčių apie savižudybę ar bus bandoma žudytis, yra didesnė, todėl gydymo laikotarpiu jį reikia atidžiai stebėti. Atlikus placebu kontroliuojamų tyrimų, kurių metu vaistiniais preparatais nuo depresijos buvo gydomi suaugę žmonės, sergantys psichikos ligomis, metaanalizę, nustatyta, kad jaunesniems kaip 25 metų antidepresantų vartojusiems pacientams, palyginti su placebo vartojusiais , padidėjo su savižudybe susijusio elgesio rizika.</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Gydymo metu, ypač jo pradžioje bei pakeitus dozę, pacientą (ypač tuo atveju, jei yra padidėjusi rizika) būtina atidžiai stebėti. </w:t>
      </w:r>
      <w:r w:rsidR="00624738" w:rsidRPr="0061354D">
        <w:rPr>
          <w:sz w:val="22"/>
          <w:szCs w:val="22"/>
        </w:rPr>
        <w:t>Pacientus</w:t>
      </w:r>
      <w:r w:rsidRPr="0061354D">
        <w:rPr>
          <w:sz w:val="22"/>
          <w:szCs w:val="22"/>
        </w:rPr>
        <w:t xml:space="preserve"> ir jais besirūpinančius žmones reikia perspėti, kad stebėtų, ar neatsiranda bet kokio klinikinės būklės pablogėjimo, su savižudybe susijusio elgesio ar minčių arba neįprastų elgesio pokyčių, ir pasireiškus tokiems simptomams nedelsdami kreiptųsi į </w:t>
      </w:r>
      <w:r w:rsidR="009236CD" w:rsidRPr="0061354D">
        <w:rPr>
          <w:sz w:val="22"/>
          <w:szCs w:val="22"/>
        </w:rPr>
        <w:t>gydytoją</w:t>
      </w:r>
      <w:r w:rsidRPr="0061354D">
        <w:rPr>
          <w:sz w:val="22"/>
          <w:szCs w:val="22"/>
        </w:rPr>
        <w:t>.</w:t>
      </w:r>
    </w:p>
    <w:p w:rsidR="00C01428" w:rsidRPr="0061354D" w:rsidRDefault="00C01428" w:rsidP="007C0953">
      <w:pPr>
        <w:widowControl w:val="0"/>
        <w:autoSpaceDE w:val="0"/>
        <w:autoSpaceDN w:val="0"/>
        <w:adjustRightInd w:val="0"/>
        <w:rPr>
          <w:sz w:val="22"/>
          <w:szCs w:val="22"/>
        </w:rPr>
      </w:pPr>
    </w:p>
    <w:p w:rsidR="00351693" w:rsidRPr="00512DDA" w:rsidRDefault="00351693" w:rsidP="00351693">
      <w:pPr>
        <w:rPr>
          <w:rFonts w:eastAsia="ヒラギノ角ゴ Pro W3"/>
          <w:i/>
          <w:iCs/>
          <w:sz w:val="22"/>
          <w:szCs w:val="22"/>
          <w:u w:val="single"/>
        </w:rPr>
      </w:pPr>
      <w:r w:rsidRPr="00512DDA">
        <w:rPr>
          <w:rFonts w:eastAsia="ヒラギノ角ゴ Pro W3"/>
          <w:i/>
          <w:iCs/>
          <w:sz w:val="22"/>
          <w:szCs w:val="22"/>
          <w:u w:val="single"/>
        </w:rPr>
        <w:t>Lytinės funkcijos sutrikimas</w:t>
      </w:r>
    </w:p>
    <w:p w:rsidR="00351693" w:rsidRPr="0061354D" w:rsidRDefault="00351693" w:rsidP="00351693">
      <w:pPr>
        <w:widowControl w:val="0"/>
        <w:autoSpaceDE w:val="0"/>
        <w:autoSpaceDN w:val="0"/>
        <w:adjustRightInd w:val="0"/>
        <w:rPr>
          <w:sz w:val="22"/>
          <w:szCs w:val="22"/>
        </w:rPr>
      </w:pPr>
      <w:r w:rsidRPr="0061354D">
        <w:rPr>
          <w:rFonts w:eastAsia="ヒラギノ角ゴ Pro W3"/>
          <w:sz w:val="22"/>
          <w:szCs w:val="22"/>
        </w:rPr>
        <w:t>Selektyvieji serotonino reabsorbcijos inhibitoriai (SSRI) gali sukelti lytinės funkcijos sutrikimo simptomus (žr. 4.8 skyrių). Gauta pranešimų apie ilgalaikį lytinės funkcijos sutrikimą, kai simptomai tęsėsi nepaisant SSRI vartojimo nutraukimo</w:t>
      </w:r>
      <w:r w:rsidRPr="0061354D">
        <w:rPr>
          <w:rFonts w:eastAsia="ヒラギノ角ゴ Pro W3"/>
          <w:sz w:val="22"/>
          <w:szCs w:val="22"/>
          <w:u w:val="single"/>
        </w:rPr>
        <w:t>.</w:t>
      </w:r>
    </w:p>
    <w:p w:rsidR="00351693" w:rsidRPr="0061354D" w:rsidRDefault="00351693" w:rsidP="007C0953">
      <w:pPr>
        <w:widowControl w:val="0"/>
        <w:autoSpaceDE w:val="0"/>
        <w:autoSpaceDN w:val="0"/>
        <w:adjustRightInd w:val="0"/>
        <w:rPr>
          <w:sz w:val="22"/>
          <w:szCs w:val="22"/>
        </w:rPr>
      </w:pPr>
    </w:p>
    <w:p w:rsidR="00841D3A" w:rsidRPr="0061354D" w:rsidRDefault="00841D3A" w:rsidP="007C0953">
      <w:pPr>
        <w:widowControl w:val="0"/>
        <w:autoSpaceDE w:val="0"/>
        <w:autoSpaceDN w:val="0"/>
        <w:adjustRightInd w:val="0"/>
        <w:rPr>
          <w:rFonts w:eastAsia="Calibri"/>
          <w:i/>
          <w:sz w:val="22"/>
          <w:szCs w:val="22"/>
        </w:rPr>
      </w:pPr>
      <w:r w:rsidRPr="0061354D">
        <w:rPr>
          <w:i/>
          <w:sz w:val="22"/>
          <w:szCs w:val="22"/>
        </w:rPr>
        <w:t>Vaikų populiacija</w:t>
      </w:r>
    </w:p>
    <w:p w:rsidR="00C01428" w:rsidRPr="0061354D" w:rsidRDefault="00C01428" w:rsidP="007C0953">
      <w:pPr>
        <w:widowControl w:val="0"/>
        <w:autoSpaceDE w:val="0"/>
        <w:autoSpaceDN w:val="0"/>
        <w:adjustRightInd w:val="0"/>
        <w:rPr>
          <w:sz w:val="22"/>
          <w:szCs w:val="22"/>
        </w:rPr>
      </w:pPr>
      <w:r w:rsidRPr="0061354D">
        <w:rPr>
          <w:sz w:val="22"/>
          <w:szCs w:val="22"/>
        </w:rPr>
        <w:t>Sertralino negalima skirti vaikams ir jaunesniems nei 18 met</w:t>
      </w:r>
      <w:r w:rsidR="009236CD" w:rsidRPr="0061354D">
        <w:rPr>
          <w:sz w:val="22"/>
          <w:szCs w:val="22"/>
        </w:rPr>
        <w:t>ų</w:t>
      </w:r>
      <w:r w:rsidRPr="0061354D">
        <w:rPr>
          <w:sz w:val="22"/>
          <w:szCs w:val="22"/>
        </w:rPr>
        <w:t xml:space="preserve"> paaugliams, išskyrus 6–17 metų pacientus, sergančius obsesiniu kompulsiniu sutrikimu. Klinikinių tyrimų metu elgesio, siejamo su savižudybe (bandymai nusižudyti ir mintys apie savižudybę), ir priešiškumo (daugiausia agresija, priešinimasis, neklusnumas ir pyktis) apraiškos dažniau pasireiškė vaikams ir paaugliams, gydytiems antidepresantais, nei vartojusiems placebą. Jei remiantis klinikiniu poreikiu, vis tiek nusprendžiama taikyti gydymą šiuo vaistiniu preparatu, pacientą reikia atidžiai nuolat stebėti dėl polinkio į savižudybę apraiškų</w:t>
      </w:r>
      <w:r w:rsidR="00351693" w:rsidRPr="0061354D">
        <w:rPr>
          <w:sz w:val="22"/>
          <w:szCs w:val="22"/>
        </w:rPr>
        <w:t xml:space="preserve"> ypač gydymo pradžioje</w:t>
      </w:r>
      <w:r w:rsidRPr="0061354D">
        <w:rPr>
          <w:sz w:val="22"/>
          <w:szCs w:val="22"/>
        </w:rPr>
        <w:t xml:space="preserve">. </w:t>
      </w:r>
      <w:r w:rsidR="00351693" w:rsidRPr="0061354D">
        <w:rPr>
          <w:sz w:val="22"/>
          <w:szCs w:val="22"/>
        </w:rPr>
        <w:t>I</w:t>
      </w:r>
      <w:r w:rsidR="009236CD" w:rsidRPr="0061354D">
        <w:rPr>
          <w:sz w:val="22"/>
          <w:szCs w:val="22"/>
        </w:rPr>
        <w:t>lgalaiki</w:t>
      </w:r>
      <w:r w:rsidR="00351693" w:rsidRPr="0061354D">
        <w:rPr>
          <w:sz w:val="22"/>
          <w:szCs w:val="22"/>
        </w:rPr>
        <w:t>s</w:t>
      </w:r>
      <w:r w:rsidR="009236CD" w:rsidRPr="0061354D">
        <w:rPr>
          <w:sz w:val="22"/>
          <w:szCs w:val="22"/>
        </w:rPr>
        <w:t xml:space="preserve"> </w:t>
      </w:r>
      <w:r w:rsidR="00351693" w:rsidRPr="0061354D">
        <w:rPr>
          <w:sz w:val="22"/>
          <w:szCs w:val="22"/>
        </w:rPr>
        <w:t>saugumas 6–16 metų vaikų ir paauglių kognityviniam, emociniam, fiziniam ir lytiniam subrendimui buvo vertintas atliekant iki 3 metų vykusį ilgalaikį stebėjimo tyrimą (žr. 5.1 skyrių)</w:t>
      </w:r>
      <w:r w:rsidR="009236CD" w:rsidRPr="0061354D">
        <w:rPr>
          <w:sz w:val="22"/>
          <w:szCs w:val="22"/>
        </w:rPr>
        <w:t>. Poregistraciniu laikotarpiu gauta pranešimų apie kelis sulėtėjusio augimo ir vėluojančio brendimo atvejus. Klinikinė reikšmė ir priežastinis ryšys dar neaiškūs (apie atitinkamus ikiklinikinių saugumo tyrimų duomenis žr. 5.3 skyriuje). Ilgalaikio gydymo atveju vaiką ar paauglį gydytojas turi stebėti, ar neatsiranda augimo ir vystymosi sutrikimų.</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lastRenderedPageBreak/>
        <w:t>Nenormalus kraujavimas</w:t>
      </w:r>
      <w:r w:rsidRPr="0061354D">
        <w:rPr>
          <w:i/>
          <w:sz w:val="22"/>
          <w:szCs w:val="22"/>
        </w:rPr>
        <w:sym w:font="Symbol" w:char="F02F"/>
      </w:r>
      <w:r w:rsidRPr="0061354D">
        <w:rPr>
          <w:i/>
          <w:sz w:val="22"/>
          <w:szCs w:val="22"/>
        </w:rPr>
        <w:t>hemoragija</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Buvo praneš</w:t>
      </w:r>
      <w:r w:rsidR="009236CD" w:rsidRPr="0061354D">
        <w:rPr>
          <w:sz w:val="22"/>
          <w:szCs w:val="22"/>
        </w:rPr>
        <w:t>ta</w:t>
      </w:r>
      <w:r w:rsidRPr="0061354D">
        <w:rPr>
          <w:sz w:val="22"/>
          <w:szCs w:val="22"/>
        </w:rPr>
        <w:t xml:space="preserve"> apie </w:t>
      </w:r>
      <w:r w:rsidR="009236CD" w:rsidRPr="0061354D">
        <w:rPr>
          <w:sz w:val="22"/>
          <w:szCs w:val="22"/>
        </w:rPr>
        <w:t>pasireiškusį nenormalų kraujavimą, įskaitant odos kraujavimą, susijusį su</w:t>
      </w:r>
      <w:r w:rsidRPr="0061354D">
        <w:rPr>
          <w:sz w:val="22"/>
          <w:szCs w:val="22"/>
        </w:rPr>
        <w:t xml:space="preserve"> SSRI vartojimu </w:t>
      </w:r>
      <w:r w:rsidR="009236CD" w:rsidRPr="0061354D">
        <w:rPr>
          <w:sz w:val="22"/>
          <w:szCs w:val="22"/>
        </w:rPr>
        <w:t>(</w:t>
      </w:r>
      <w:r w:rsidRPr="0061354D">
        <w:rPr>
          <w:sz w:val="22"/>
          <w:szCs w:val="22"/>
        </w:rPr>
        <w:t>pvz., ekchimozę ir purpurą</w:t>
      </w:r>
      <w:r w:rsidR="009236CD" w:rsidRPr="0061354D">
        <w:rPr>
          <w:sz w:val="22"/>
          <w:szCs w:val="22"/>
        </w:rPr>
        <w:t>)</w:t>
      </w:r>
      <w:r w:rsidRPr="0061354D">
        <w:rPr>
          <w:sz w:val="22"/>
          <w:szCs w:val="22"/>
        </w:rPr>
        <w:t>, bei kitokius hemoraginius sutrikimus, pvz., kraujavimą iš virškinimo trakto ar lytinių organų</w:t>
      </w:r>
      <w:r w:rsidR="009236CD" w:rsidRPr="0061354D">
        <w:rPr>
          <w:sz w:val="22"/>
          <w:szCs w:val="22"/>
        </w:rPr>
        <w:t>, įskaitant kraujavimus, kurie buvo mirtini</w:t>
      </w:r>
      <w:r w:rsidRPr="0061354D">
        <w:rPr>
          <w:sz w:val="22"/>
          <w:szCs w:val="22"/>
        </w:rPr>
        <w:t xml:space="preserve">. </w:t>
      </w:r>
      <w:r w:rsidR="0067656A" w:rsidRPr="0061354D">
        <w:rPr>
          <w:sz w:val="22"/>
          <w:szCs w:val="22"/>
        </w:rPr>
        <w:t xml:space="preserve">Vartojant SSRI / SNRI, gali padidėti kraujavimo po gimdymo pavojus (žr. 4.6, 4.8 skyrius). </w:t>
      </w:r>
      <w:r w:rsidRPr="0061354D">
        <w:rPr>
          <w:sz w:val="22"/>
          <w:szCs w:val="22"/>
        </w:rPr>
        <w:t xml:space="preserve">SSRI būtina vartoti atsargiai, ypač jei tuo pat metu vartojama trombocitų funkciją veikiančių vaistinių preparatų (pvz., antikoaguliantų, netipinių vaistinių preparatų nuo psichozės bei fenotiazinų, daugumą triciklių antidepresantų, acetilsalicilo rūgšties bei nesteroidinių vaistinių preparatų nuo uždegimo </w:t>
      </w:r>
      <w:r w:rsidR="004811C2" w:rsidRPr="0061354D">
        <w:rPr>
          <w:sz w:val="22"/>
          <w:szCs w:val="22"/>
        </w:rPr>
        <w:t>[</w:t>
      </w:r>
      <w:r w:rsidRPr="0061354D">
        <w:rPr>
          <w:sz w:val="22"/>
          <w:szCs w:val="22"/>
        </w:rPr>
        <w:t>NVNU</w:t>
      </w:r>
      <w:r w:rsidR="004811C2" w:rsidRPr="0061354D">
        <w:rPr>
          <w:sz w:val="22"/>
          <w:szCs w:val="22"/>
        </w:rPr>
        <w:t>]</w:t>
      </w:r>
      <w:r w:rsidRPr="0061354D">
        <w:rPr>
          <w:sz w:val="22"/>
          <w:szCs w:val="22"/>
        </w:rPr>
        <w:t xml:space="preserve">) arba jei </w:t>
      </w:r>
      <w:r w:rsidR="009236CD" w:rsidRPr="0061354D">
        <w:rPr>
          <w:sz w:val="22"/>
          <w:szCs w:val="22"/>
        </w:rPr>
        <w:t>pacientui</w:t>
      </w:r>
      <w:r w:rsidRPr="0061354D">
        <w:rPr>
          <w:sz w:val="22"/>
          <w:szCs w:val="22"/>
        </w:rPr>
        <w:t xml:space="preserve"> jau yra buvę kraujavimo sutrikimų (žr. 4.5 skyrių).</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Hiponatremija</w:t>
      </w:r>
    </w:p>
    <w:p w:rsidR="00C01428" w:rsidRPr="0061354D" w:rsidRDefault="00C01428" w:rsidP="007C0953">
      <w:pPr>
        <w:widowControl w:val="0"/>
        <w:autoSpaceDE w:val="0"/>
        <w:autoSpaceDN w:val="0"/>
        <w:adjustRightInd w:val="0"/>
        <w:rPr>
          <w:sz w:val="22"/>
          <w:szCs w:val="22"/>
        </w:rPr>
      </w:pPr>
      <w:r w:rsidRPr="0061354D">
        <w:rPr>
          <w:sz w:val="22"/>
          <w:szCs w:val="22"/>
        </w:rPr>
        <w:t>Gydymas SSRI ar SNRI, įkaitant sertraliną, gali sukelti hiponatremiją. Dažniausiai hiponatremija atsiranda dėl antidiurezinio hormono sutrikusios sekrecijos sindromo</w:t>
      </w:r>
      <w:r w:rsidR="004811C2" w:rsidRPr="0061354D">
        <w:rPr>
          <w:sz w:val="22"/>
          <w:szCs w:val="22"/>
        </w:rPr>
        <w:t xml:space="preserve"> </w:t>
      </w:r>
      <w:r w:rsidRPr="0061354D">
        <w:rPr>
          <w:sz w:val="22"/>
          <w:szCs w:val="22"/>
        </w:rPr>
        <w:t>(AHSSS). Buvo atvejų, kai natrio koncentracija serume tapo mažesnė kaip 110 mmol/l.</w:t>
      </w:r>
    </w:p>
    <w:p w:rsidR="00C01428" w:rsidRPr="0061354D" w:rsidRDefault="00C01428" w:rsidP="007C0953">
      <w:pPr>
        <w:widowControl w:val="0"/>
        <w:autoSpaceDE w:val="0"/>
        <w:autoSpaceDN w:val="0"/>
        <w:adjustRightInd w:val="0"/>
        <w:rPr>
          <w:sz w:val="22"/>
          <w:szCs w:val="22"/>
        </w:rPr>
      </w:pPr>
      <w:r w:rsidRPr="0061354D">
        <w:rPr>
          <w:sz w:val="22"/>
          <w:szCs w:val="22"/>
        </w:rPr>
        <w:t xml:space="preserve">Senyviems pacientams gali būti didesnė su SSRI ar SNRI vartojimu susijusios hiponatremijos rizika. Be to, didesnė rizika gali būti </w:t>
      </w:r>
      <w:r w:rsidR="004811C2" w:rsidRPr="0061354D">
        <w:rPr>
          <w:sz w:val="22"/>
          <w:szCs w:val="22"/>
        </w:rPr>
        <w:t>pacientams</w:t>
      </w:r>
      <w:r w:rsidRPr="0061354D">
        <w:rPr>
          <w:sz w:val="22"/>
          <w:szCs w:val="22"/>
        </w:rPr>
        <w:t>, kurie vartoja diuretikų arba kurių organizme skysčio kiekis sumažėjęs dėl kitokių priežasčių (žr. 4.2 skyriaus poskyrį „Senyviems žmonėms“). Jei atsiranda simptominė hiponatremija, būtina apsvarstyti, ar nenutraukti sertralino vartojimo, bei paskirti kitą gydymą. Hiponatremijos požymiai ir simptomai yra galvos skausmas, gebėjimo susikaupti pablogėjimas, atminties sutrikimas, sumišimas, silpnumas ir pusiausvyros sutrikimas (</w:t>
      </w:r>
      <w:r w:rsidR="004811C2" w:rsidRPr="0061354D">
        <w:rPr>
          <w:sz w:val="22"/>
          <w:szCs w:val="22"/>
        </w:rPr>
        <w:t>pacientas</w:t>
      </w:r>
      <w:r w:rsidRPr="0061354D">
        <w:rPr>
          <w:sz w:val="22"/>
          <w:szCs w:val="22"/>
        </w:rPr>
        <w:t xml:space="preserve"> gali kristi). Sunkesniais ir (arba) ūmiais atvejais pasireiškiantys požymiai ir simptomai yra haliucinacijos, apalpimas, traukuliai, koma, kvėpavimo sustojimas ir mirtis.</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Nutraukimo simptomai, pastebėti nutraukus gydymą sertralinu</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Gydymą nutraukus, ypač staiga, nutraukimo simptomų </w:t>
      </w:r>
      <w:r w:rsidR="009236CD" w:rsidRPr="0061354D">
        <w:rPr>
          <w:sz w:val="22"/>
          <w:szCs w:val="22"/>
        </w:rPr>
        <w:t>pasireiškia</w:t>
      </w:r>
      <w:r w:rsidRPr="0061354D">
        <w:rPr>
          <w:sz w:val="22"/>
          <w:szCs w:val="22"/>
        </w:rPr>
        <w:t xml:space="preserve"> dažnai (žr. 4.8 skyrių). Klinikinių tyrimų metu nutraukimo simptomų atsirado 23</w:t>
      </w:r>
      <w:r w:rsidR="004811C2" w:rsidRPr="0061354D">
        <w:rPr>
          <w:sz w:val="22"/>
          <w:szCs w:val="22"/>
        </w:rPr>
        <w:t> </w:t>
      </w:r>
      <w:r w:rsidRPr="0061354D">
        <w:rPr>
          <w:sz w:val="22"/>
          <w:szCs w:val="22"/>
        </w:rPr>
        <w:t xml:space="preserve">% </w:t>
      </w:r>
      <w:r w:rsidR="004811C2" w:rsidRPr="0061354D">
        <w:rPr>
          <w:sz w:val="22"/>
          <w:szCs w:val="22"/>
        </w:rPr>
        <w:t>pacientų</w:t>
      </w:r>
      <w:r w:rsidRPr="0061354D">
        <w:rPr>
          <w:sz w:val="22"/>
          <w:szCs w:val="22"/>
        </w:rPr>
        <w:t>, kurie nutraukė sertralino vartojimą, bei 12</w:t>
      </w:r>
      <w:r w:rsidR="004811C2" w:rsidRPr="0061354D">
        <w:rPr>
          <w:sz w:val="22"/>
          <w:szCs w:val="22"/>
        </w:rPr>
        <w:t> </w:t>
      </w:r>
      <w:r w:rsidRPr="0061354D">
        <w:rPr>
          <w:sz w:val="22"/>
          <w:szCs w:val="22"/>
        </w:rPr>
        <w:t>%</w:t>
      </w:r>
      <w:r w:rsidR="004811C2" w:rsidRPr="0061354D">
        <w:rPr>
          <w:sz w:val="22"/>
          <w:szCs w:val="22"/>
        </w:rPr>
        <w:t xml:space="preserve"> </w:t>
      </w:r>
      <w:r w:rsidRPr="0061354D">
        <w:rPr>
          <w:sz w:val="22"/>
          <w:szCs w:val="22"/>
        </w:rPr>
        <w:t>pacientų, kurie gydymą sertralinu tęsė.</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Nutraukimo simptomų </w:t>
      </w:r>
      <w:r w:rsidR="009236CD" w:rsidRPr="0061354D">
        <w:rPr>
          <w:sz w:val="22"/>
          <w:szCs w:val="22"/>
        </w:rPr>
        <w:t>pasireiškimo</w:t>
      </w:r>
      <w:r w:rsidRPr="0061354D">
        <w:rPr>
          <w:sz w:val="22"/>
          <w:szCs w:val="22"/>
        </w:rPr>
        <w:t xml:space="preserve"> rizika gali priklausyti nuo kelių veiksnių, įskaitant gydymo trukmę,</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dozės dydį ir jos mažinimo greitį. Dažniausiai pastebėtos reakcijos yra galvos svaigimas, jutimų sutrikimas (įskaitant paresteziją), miego sutrikimas (įskaitant nemigą ir intensyvius sapnus), susijaudinimas arba nerimas, pykinimas ir (arba) vėmimas, tremoras ir galvos skausmas. Paprastai šie simptomai būna silpni arba vidutinio sunkumo, tačiau kai kuriems pacientams jie gali būti sunkūs. Paprastai tokių simptomų atsiranda pirmųjų kelių parų laikotarpiu po preparato vartojimo nutraukimo, tačiau labai retais atvejais tokių simptomų atsirasdavo ir pacientams, netyčia praleidusiems dozę. Paprastai šie simptomai per 2 savaites išnyksta negydomi, tačiau kai kuriems žmonėms jie gali išlikti ilgiau (2–3 mėn. arba dar ilgiau), todėl sertralino vartojimą patariama nutraukti palaipsniui kelias savaites ar mėnesius mažinant dozę, priklausomai nuo paciento būklės (žr. 4.2 skyrių).</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Akatizija ir psichomotorinis neramumas</w:t>
      </w:r>
    </w:p>
    <w:p w:rsidR="00C01428" w:rsidRPr="0061354D" w:rsidRDefault="00C01428" w:rsidP="007C0953">
      <w:pPr>
        <w:widowControl w:val="0"/>
        <w:autoSpaceDE w:val="0"/>
        <w:autoSpaceDN w:val="0"/>
        <w:adjustRightInd w:val="0"/>
        <w:rPr>
          <w:sz w:val="22"/>
          <w:szCs w:val="22"/>
        </w:rPr>
      </w:pPr>
      <w:r w:rsidRPr="0061354D">
        <w:rPr>
          <w:sz w:val="22"/>
          <w:szCs w:val="22"/>
        </w:rPr>
        <w:t>Sertralino vartojusiems pacientams buvo akatizijos, kuriai būdingas subjektyviai nemalonus ar nerimą keliantis nenustygimas bei poreikis judėti, dažnai kartu pasireiškiant negalėjimui ramiai sėdėti ar stovėti, atvejų. Didžiausia akatizijos atsiradimo tikimybė yra pirmas kelias gydymo savaites. Jeigu atsiranda tokių simptomų, dozės didinimas gali būti žalingas.</w:t>
      </w:r>
    </w:p>
    <w:p w:rsidR="00626BC8" w:rsidRPr="0061354D" w:rsidRDefault="00626BC8" w:rsidP="007C0953">
      <w:pPr>
        <w:widowControl w:val="0"/>
        <w:autoSpaceDE w:val="0"/>
        <w:autoSpaceDN w:val="0"/>
        <w:adjustRightInd w:val="0"/>
        <w:rPr>
          <w:sz w:val="22"/>
          <w:szCs w:val="22"/>
        </w:rPr>
      </w:pPr>
    </w:p>
    <w:p w:rsidR="00C01428" w:rsidRPr="0061354D" w:rsidRDefault="009236CD" w:rsidP="007C0953">
      <w:pPr>
        <w:widowControl w:val="0"/>
        <w:autoSpaceDE w:val="0"/>
        <w:autoSpaceDN w:val="0"/>
        <w:adjustRightInd w:val="0"/>
        <w:rPr>
          <w:rFonts w:eastAsia="Calibri"/>
          <w:i/>
          <w:sz w:val="22"/>
          <w:szCs w:val="22"/>
        </w:rPr>
      </w:pPr>
      <w:r w:rsidRPr="0061354D">
        <w:rPr>
          <w:i/>
          <w:sz w:val="22"/>
          <w:szCs w:val="22"/>
        </w:rPr>
        <w:t>Sutrikusi k</w:t>
      </w:r>
      <w:r w:rsidR="00C01428" w:rsidRPr="0061354D">
        <w:rPr>
          <w:i/>
          <w:sz w:val="22"/>
          <w:szCs w:val="22"/>
        </w:rPr>
        <w:t>epenų funkcij</w:t>
      </w:r>
      <w:r w:rsidRPr="0061354D">
        <w:rPr>
          <w:i/>
          <w:sz w:val="22"/>
          <w:szCs w:val="22"/>
        </w:rPr>
        <w:t>a</w:t>
      </w:r>
    </w:p>
    <w:p w:rsidR="00C01428" w:rsidRPr="0061354D" w:rsidRDefault="00C01428" w:rsidP="007C0953">
      <w:pPr>
        <w:widowControl w:val="0"/>
        <w:autoSpaceDE w:val="0"/>
        <w:autoSpaceDN w:val="0"/>
        <w:adjustRightInd w:val="0"/>
        <w:rPr>
          <w:sz w:val="22"/>
          <w:szCs w:val="22"/>
        </w:rPr>
      </w:pPr>
      <w:r w:rsidRPr="0061354D">
        <w:rPr>
          <w:sz w:val="22"/>
          <w:szCs w:val="22"/>
        </w:rPr>
        <w:t>Sertralinas ekstensyviai metabolizuojamas kepenyse. Kartotinių dozių farmakokinetikos tyrimų metu</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nustatyta, kad </w:t>
      </w:r>
      <w:r w:rsidR="004811C2" w:rsidRPr="0061354D">
        <w:rPr>
          <w:sz w:val="22"/>
          <w:szCs w:val="22"/>
        </w:rPr>
        <w:t>pacientų</w:t>
      </w:r>
      <w:r w:rsidRPr="0061354D">
        <w:rPr>
          <w:sz w:val="22"/>
          <w:szCs w:val="22"/>
        </w:rPr>
        <w:t>, sergančių lengva stabilia kepenų ciroze, organizme pusinės sertralino eliminacijos laikas pailgėja, o AUC ir C</w:t>
      </w:r>
      <w:r w:rsidRPr="0061354D">
        <w:rPr>
          <w:sz w:val="22"/>
          <w:szCs w:val="22"/>
          <w:vertAlign w:val="subscript"/>
        </w:rPr>
        <w:t>max</w:t>
      </w:r>
      <w:r w:rsidRPr="0061354D">
        <w:rPr>
          <w:sz w:val="22"/>
          <w:szCs w:val="22"/>
        </w:rPr>
        <w:t xml:space="preserve"> būna maždaug 3 kartus didesni, negu žmonių, kurių kepenų funkcija normali, organizme. Sertralino jungimasis prie kraujo plazmos baltymų abiejų grupių tiriamųjų organizme reikšmingai nesiskyrė. Pacientams, sergantiems kepenų liga, sertralino reikia vartoti atsargiai. Jei </w:t>
      </w:r>
      <w:r w:rsidR="004811C2" w:rsidRPr="0061354D">
        <w:rPr>
          <w:sz w:val="22"/>
          <w:szCs w:val="22"/>
        </w:rPr>
        <w:t>paciento</w:t>
      </w:r>
      <w:r w:rsidRPr="0061354D">
        <w:rPr>
          <w:sz w:val="22"/>
          <w:szCs w:val="22"/>
        </w:rPr>
        <w:t xml:space="preserve"> kepenų funkcija sutrikusi, reikia apsvarstyti, ar neskirti mažesnės vaistinio preparato dozės arba jo vartoti rečiau. Pacientams, kuriems yra sunkus kepenų funkcijos sutrikimas, sertralino vartoti negalima (žr. 4.2 skyrių).</w:t>
      </w:r>
    </w:p>
    <w:p w:rsidR="00C01428" w:rsidRPr="0061354D" w:rsidRDefault="00C01428" w:rsidP="007C0953">
      <w:pPr>
        <w:widowControl w:val="0"/>
        <w:autoSpaceDE w:val="0"/>
        <w:autoSpaceDN w:val="0"/>
        <w:adjustRightInd w:val="0"/>
        <w:rPr>
          <w:sz w:val="22"/>
          <w:szCs w:val="22"/>
        </w:rPr>
      </w:pPr>
    </w:p>
    <w:p w:rsidR="00C01428" w:rsidRPr="0061354D" w:rsidRDefault="009236CD" w:rsidP="007C0953">
      <w:pPr>
        <w:widowControl w:val="0"/>
        <w:autoSpaceDE w:val="0"/>
        <w:autoSpaceDN w:val="0"/>
        <w:adjustRightInd w:val="0"/>
        <w:rPr>
          <w:rFonts w:eastAsia="Calibri"/>
          <w:i/>
          <w:sz w:val="22"/>
          <w:szCs w:val="22"/>
        </w:rPr>
      </w:pPr>
      <w:r w:rsidRPr="0061354D">
        <w:rPr>
          <w:i/>
          <w:sz w:val="22"/>
          <w:szCs w:val="22"/>
        </w:rPr>
        <w:t>Sutrikusi i</w:t>
      </w:r>
      <w:r w:rsidR="00C01428" w:rsidRPr="0061354D">
        <w:rPr>
          <w:i/>
          <w:sz w:val="22"/>
          <w:szCs w:val="22"/>
        </w:rPr>
        <w:t>nkstų funkcij</w:t>
      </w:r>
      <w:r w:rsidRPr="0061354D">
        <w:rPr>
          <w:i/>
          <w:sz w:val="22"/>
          <w:szCs w:val="22"/>
        </w:rPr>
        <w:t>a</w:t>
      </w:r>
    </w:p>
    <w:p w:rsidR="00C01428" w:rsidRPr="0061354D" w:rsidRDefault="00C01428" w:rsidP="007C0953">
      <w:pPr>
        <w:widowControl w:val="0"/>
        <w:autoSpaceDE w:val="0"/>
        <w:autoSpaceDN w:val="0"/>
        <w:adjustRightInd w:val="0"/>
        <w:rPr>
          <w:sz w:val="22"/>
          <w:szCs w:val="22"/>
        </w:rPr>
      </w:pPr>
      <w:r w:rsidRPr="0061354D">
        <w:rPr>
          <w:sz w:val="22"/>
          <w:szCs w:val="22"/>
        </w:rPr>
        <w:lastRenderedPageBreak/>
        <w:t>Kadangi sertralinas ekstensyviai metabolizuojamas, su šlapimu išsiskiria nedaug nepakitusio vaisto. Tyrimų, kuriuose dalyvavo lengvu ar vidutinio sunkumo (kreatinino klirensas 30–60 ml/min.) arba sunkiu (kreatinino klirensas 10–29 ml/min.) inkstų funkcijos sutrikimu sirgę pacientai, metu nustatyta, kad kartotinių sertralino dozių farmakokinetikos parametrai (AUC</w:t>
      </w:r>
      <w:r w:rsidRPr="0061354D">
        <w:rPr>
          <w:sz w:val="22"/>
          <w:szCs w:val="22"/>
          <w:vertAlign w:val="subscript"/>
        </w:rPr>
        <w:t>0-24</w:t>
      </w:r>
      <w:r w:rsidRPr="0061354D">
        <w:rPr>
          <w:sz w:val="22"/>
          <w:szCs w:val="22"/>
        </w:rPr>
        <w:t>, C</w:t>
      </w:r>
      <w:r w:rsidRPr="0061354D">
        <w:rPr>
          <w:sz w:val="22"/>
          <w:szCs w:val="22"/>
          <w:vertAlign w:val="subscript"/>
        </w:rPr>
        <w:t>max</w:t>
      </w:r>
      <w:r w:rsidRPr="0061354D">
        <w:rPr>
          <w:sz w:val="22"/>
          <w:szCs w:val="22"/>
        </w:rPr>
        <w:t xml:space="preserve">) tokių </w:t>
      </w:r>
      <w:r w:rsidR="004811C2" w:rsidRPr="0061354D">
        <w:rPr>
          <w:sz w:val="22"/>
          <w:szCs w:val="22"/>
        </w:rPr>
        <w:t>pacientų</w:t>
      </w:r>
      <w:r w:rsidRPr="0061354D">
        <w:rPr>
          <w:sz w:val="22"/>
          <w:szCs w:val="22"/>
        </w:rPr>
        <w:t xml:space="preserve"> organizme reikšmingai nesiskyrė nuo kontrolinės grupės rodmenų. Sertralino dozės nereikia koreguoti atsižvelgiant į inkstų funkcijos sutrikimo laipsnį.</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 xml:space="preserve">Senyviems </w:t>
      </w:r>
      <w:r w:rsidR="004811C2" w:rsidRPr="0061354D">
        <w:rPr>
          <w:i/>
          <w:sz w:val="22"/>
          <w:szCs w:val="22"/>
        </w:rPr>
        <w:t>pacientams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Klinikiniuose tyrimuose dalyvavo daugiau kaip 700 senyvų (&gt;65 metai) pacientų. Nepageidaujamų</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reakcijų pobūdis ir dažnumas buvo toks pat, kaip ir jaunesniems </w:t>
      </w:r>
      <w:r w:rsidR="004811C2" w:rsidRPr="0061354D">
        <w:rPr>
          <w:sz w:val="22"/>
          <w:szCs w:val="22"/>
        </w:rPr>
        <w:t>pacientams</w:t>
      </w:r>
      <w:r w:rsidRPr="0061354D">
        <w:rPr>
          <w:sz w:val="22"/>
          <w:szCs w:val="22"/>
        </w:rPr>
        <w:t>.</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Senyvų </w:t>
      </w:r>
      <w:r w:rsidR="0084632D" w:rsidRPr="0061354D">
        <w:rPr>
          <w:sz w:val="22"/>
          <w:szCs w:val="22"/>
        </w:rPr>
        <w:t>pacientų</w:t>
      </w:r>
      <w:r w:rsidRPr="0061354D">
        <w:rPr>
          <w:sz w:val="22"/>
          <w:szCs w:val="22"/>
        </w:rPr>
        <w:t xml:space="preserve"> gydymas SSRI ar SNRI, įskaitant sertraliną, buvo susijęs su kliniškai reikšminga hiponatremija. Senyviems pacientams tokio nepageidaujamo reiškinio rizika gali būti didesnė (žr. 4.4 skyriaus poskyrį „Hiponatremija“).</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Cukrinis diabetas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SSRI vartojantiems cukriniu diabetu sergantiems </w:t>
      </w:r>
      <w:r w:rsidR="004811C2" w:rsidRPr="0061354D">
        <w:rPr>
          <w:sz w:val="22"/>
          <w:szCs w:val="22"/>
        </w:rPr>
        <w:t>pacientams</w:t>
      </w:r>
      <w:r w:rsidRPr="0061354D">
        <w:rPr>
          <w:sz w:val="22"/>
          <w:szCs w:val="22"/>
        </w:rPr>
        <w:t xml:space="preserve"> gali pakisti glikemijos kontrolė</w:t>
      </w:r>
      <w:r w:rsidR="0084632D" w:rsidRPr="0061354D">
        <w:rPr>
          <w:sz w:val="22"/>
          <w:szCs w:val="22"/>
        </w:rPr>
        <w:t>.</w:t>
      </w:r>
      <w:r w:rsidRPr="0061354D">
        <w:rPr>
          <w:sz w:val="22"/>
          <w:szCs w:val="22"/>
        </w:rPr>
        <w:t xml:space="preserve"> </w:t>
      </w:r>
      <w:r w:rsidR="0084632D" w:rsidRPr="0061354D">
        <w:rPr>
          <w:sz w:val="22"/>
          <w:szCs w:val="22"/>
        </w:rPr>
        <w:t>G</w:t>
      </w:r>
      <w:r w:rsidRPr="0061354D">
        <w:rPr>
          <w:sz w:val="22"/>
          <w:szCs w:val="22"/>
        </w:rPr>
        <w:t>ali reik</w:t>
      </w:r>
      <w:r w:rsidR="0084632D" w:rsidRPr="0061354D">
        <w:rPr>
          <w:sz w:val="22"/>
          <w:szCs w:val="22"/>
        </w:rPr>
        <w:t>ė</w:t>
      </w:r>
      <w:r w:rsidRPr="0061354D">
        <w:rPr>
          <w:sz w:val="22"/>
          <w:szCs w:val="22"/>
        </w:rPr>
        <w:t>ti keisti insulino ir (arba) geriamo</w:t>
      </w:r>
      <w:r w:rsidR="0084632D" w:rsidRPr="0061354D">
        <w:rPr>
          <w:sz w:val="22"/>
          <w:szCs w:val="22"/>
        </w:rPr>
        <w:t>s</w:t>
      </w:r>
      <w:r w:rsidRPr="0061354D">
        <w:rPr>
          <w:sz w:val="22"/>
          <w:szCs w:val="22"/>
        </w:rPr>
        <w:t xml:space="preserve"> gliukozės dozę.</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Gydymas elektra sukeliamais traukuliais</w:t>
      </w:r>
    </w:p>
    <w:p w:rsidR="00C01428" w:rsidRPr="0061354D" w:rsidRDefault="00C01428" w:rsidP="007C0953">
      <w:pPr>
        <w:widowControl w:val="0"/>
        <w:tabs>
          <w:tab w:val="left" w:pos="567"/>
        </w:tabs>
        <w:rPr>
          <w:sz w:val="22"/>
          <w:szCs w:val="22"/>
        </w:rPr>
      </w:pPr>
      <w:r w:rsidRPr="0061354D">
        <w:rPr>
          <w:sz w:val="22"/>
          <w:szCs w:val="22"/>
        </w:rPr>
        <w:t>Klinikinių kombinuoto gydymo EST ir sertralinu rizikos ir naudos įvertinimo tyrimų neatlikta.</w:t>
      </w:r>
    </w:p>
    <w:p w:rsidR="00B84F09" w:rsidRPr="0061354D" w:rsidRDefault="00B84F09" w:rsidP="00596DC6">
      <w:pPr>
        <w:pStyle w:val="BTEMEASMCA"/>
      </w:pPr>
    </w:p>
    <w:p w:rsidR="00B84F09" w:rsidRPr="0061354D" w:rsidRDefault="00B84F09" w:rsidP="00596DC6">
      <w:pPr>
        <w:pStyle w:val="BTEMEASMCA"/>
      </w:pPr>
      <w:r w:rsidRPr="0061354D">
        <w:t>Greipfrutų sultys</w:t>
      </w:r>
    </w:p>
    <w:p w:rsidR="00B84F09" w:rsidRPr="0061354D" w:rsidRDefault="00B84F09" w:rsidP="00596DC6">
      <w:pPr>
        <w:pStyle w:val="BTEMEASMCA"/>
      </w:pPr>
      <w:r w:rsidRPr="0061354D">
        <w:t>Sertralino nerekomenduojama vartoti kartu su greipfrutų sultimis (žr. 4.5 skyrių).</w:t>
      </w:r>
    </w:p>
    <w:p w:rsidR="00306278" w:rsidRPr="0061354D" w:rsidRDefault="00306278" w:rsidP="00596DC6">
      <w:pPr>
        <w:pStyle w:val="BTEMEASMCA"/>
      </w:pPr>
    </w:p>
    <w:p w:rsidR="00B84F09" w:rsidRPr="0061354D" w:rsidRDefault="00B84F09" w:rsidP="007C0953">
      <w:pPr>
        <w:keepNext/>
        <w:rPr>
          <w:rFonts w:eastAsia="Calibri"/>
          <w:i/>
          <w:sz w:val="22"/>
          <w:szCs w:val="22"/>
        </w:rPr>
      </w:pPr>
      <w:r w:rsidRPr="0061354D">
        <w:rPr>
          <w:i/>
          <w:sz w:val="22"/>
          <w:szCs w:val="22"/>
        </w:rPr>
        <w:t>Sąveika su šlapimo patikros tyrimais</w:t>
      </w:r>
    </w:p>
    <w:p w:rsidR="00B84F09" w:rsidRPr="0061354D" w:rsidRDefault="00B84F09" w:rsidP="00596DC6">
      <w:pPr>
        <w:pStyle w:val="BTEMEASMCA"/>
      </w:pPr>
      <w:r w:rsidRPr="0061354D">
        <w:t>Buvo pranešta, kad sertraliną vartojantiems pacientams buvo klaidingai teigiami benzodiazepinų nustatymo imuniniai patikros mėginiai. Taip yra dėl patikros mėginių specifiškumo stokos. Galima tikėtis, kad klaidingai teigiami tyrimų rezultatai bus keletą dienų baigus gydymą sertralinu. Sertraliną atskirti nuo benzodiazepinų galima atlikus patvirtinančius mėginius, pvz</w:t>
      </w:r>
      <w:r w:rsidR="0084632D" w:rsidRPr="0061354D">
        <w:t>.</w:t>
      </w:r>
      <w:r w:rsidRPr="0061354D">
        <w:t>, dujų chromatografijos ar masės spektrometrijos būdais.</w:t>
      </w:r>
    </w:p>
    <w:p w:rsidR="00B84F09" w:rsidRPr="0061354D" w:rsidRDefault="00B84F09" w:rsidP="00596DC6">
      <w:pPr>
        <w:pStyle w:val="BTEMEASMCA"/>
      </w:pPr>
    </w:p>
    <w:p w:rsidR="00B84F09" w:rsidRPr="0061354D" w:rsidRDefault="00B84F09" w:rsidP="00596DC6">
      <w:pPr>
        <w:pStyle w:val="BTEMEASMCA"/>
      </w:pPr>
      <w:r w:rsidRPr="0061354D">
        <w:t>Uždaro kampo glaukoma</w:t>
      </w:r>
    </w:p>
    <w:p w:rsidR="00B84F09" w:rsidRPr="0061354D" w:rsidRDefault="00B84F09" w:rsidP="00596DC6">
      <w:pPr>
        <w:pStyle w:val="BTEMEASMCA"/>
      </w:pPr>
      <w:r w:rsidRPr="0061354D">
        <w:t>SSRI, įskaitant sertraliną, gali turėti įtakos vyzdžio dydžiui, sukeldami midriazę. Dėl tokio vyzdžio plečiamojo poveikio gali susiaurėti akies kampas ir dėl to padidėti akispūdis bei pasireikšti uždaro kampo glaukoma, ypač pacientams, kuriems buvo toks polinkis. Todėl sertraliną reikia atsargiai vartoti pacientams, kuriems yra uždaro kampo glaukoma arba anksčiau buvo pasireiškusi glaukoma.</w:t>
      </w:r>
    </w:p>
    <w:p w:rsidR="00C01428" w:rsidRPr="0061354D" w:rsidRDefault="00C01428" w:rsidP="007C0953">
      <w:pPr>
        <w:widowControl w:val="0"/>
        <w:tabs>
          <w:tab w:val="left" w:pos="567"/>
        </w:tabs>
        <w:rPr>
          <w:sz w:val="22"/>
          <w:szCs w:val="22"/>
        </w:rPr>
      </w:pPr>
    </w:p>
    <w:p w:rsidR="00C01428" w:rsidRPr="0061354D" w:rsidRDefault="0084632D" w:rsidP="007C0953">
      <w:pPr>
        <w:autoSpaceDE w:val="0"/>
        <w:autoSpaceDN w:val="0"/>
        <w:adjustRightInd w:val="0"/>
        <w:rPr>
          <w:rFonts w:eastAsia="Calibri"/>
          <w:sz w:val="22"/>
          <w:szCs w:val="22"/>
        </w:rPr>
      </w:pPr>
      <w:r w:rsidRPr="0061354D">
        <w:rPr>
          <w:sz w:val="22"/>
          <w:szCs w:val="22"/>
        </w:rPr>
        <w:t>Pagalbinės medžiagos</w:t>
      </w:r>
    </w:p>
    <w:p w:rsidR="00C4711E" w:rsidRPr="0061354D" w:rsidRDefault="00C4711E" w:rsidP="007C0953">
      <w:pPr>
        <w:autoSpaceDE w:val="0"/>
        <w:autoSpaceDN w:val="0"/>
        <w:adjustRightInd w:val="0"/>
        <w:rPr>
          <w:rFonts w:eastAsia="Calibri"/>
          <w:i/>
          <w:sz w:val="22"/>
          <w:szCs w:val="22"/>
        </w:rPr>
      </w:pPr>
      <w:r w:rsidRPr="0061354D">
        <w:rPr>
          <w:i/>
          <w:sz w:val="22"/>
          <w:szCs w:val="22"/>
        </w:rPr>
        <w:t>Laktozė</w:t>
      </w:r>
    </w:p>
    <w:p w:rsidR="00C01428" w:rsidRPr="0061354D" w:rsidRDefault="001554EA" w:rsidP="007C0953">
      <w:pPr>
        <w:autoSpaceDE w:val="0"/>
        <w:autoSpaceDN w:val="0"/>
        <w:adjustRightInd w:val="0"/>
        <w:rPr>
          <w:rFonts w:eastAsia="Calibri"/>
          <w:b/>
          <w:sz w:val="22"/>
          <w:szCs w:val="22"/>
        </w:rPr>
      </w:pPr>
      <w:r w:rsidRPr="0061354D">
        <w:rPr>
          <w:sz w:val="22"/>
          <w:szCs w:val="22"/>
        </w:rPr>
        <w:t>Š</w:t>
      </w:r>
      <w:r w:rsidR="00C01428" w:rsidRPr="0061354D">
        <w:rPr>
          <w:sz w:val="22"/>
          <w:szCs w:val="22"/>
        </w:rPr>
        <w:t xml:space="preserve">io vaistinio preparato negalima vartoti pacientams, kuriems nustatytas retas paveldimas sutrikimas – galaktozės netoleravimas, </w:t>
      </w:r>
      <w:r w:rsidR="00CA3EE5" w:rsidRPr="0061354D">
        <w:rPr>
          <w:sz w:val="22"/>
          <w:szCs w:val="22"/>
        </w:rPr>
        <w:t xml:space="preserve">visiškas </w:t>
      </w:r>
      <w:r w:rsidR="00C01428" w:rsidRPr="0061354D">
        <w:rPr>
          <w:sz w:val="22"/>
          <w:szCs w:val="22"/>
        </w:rPr>
        <w:t>laktazės stygius arba gliukozės ir galaktozės malabsorbcija.</w:t>
      </w:r>
    </w:p>
    <w:p w:rsidR="00C01428" w:rsidRPr="0061354D" w:rsidRDefault="00C4711E" w:rsidP="007C0953">
      <w:pPr>
        <w:widowControl w:val="0"/>
        <w:tabs>
          <w:tab w:val="left" w:pos="567"/>
        </w:tabs>
        <w:rPr>
          <w:rFonts w:eastAsia="Calibri"/>
          <w:i/>
          <w:sz w:val="22"/>
          <w:szCs w:val="22"/>
        </w:rPr>
      </w:pPr>
      <w:r w:rsidRPr="0061354D">
        <w:rPr>
          <w:i/>
          <w:sz w:val="22"/>
          <w:szCs w:val="22"/>
        </w:rPr>
        <w:t>Natris</w:t>
      </w:r>
    </w:p>
    <w:p w:rsidR="00C4711E" w:rsidRPr="0061354D" w:rsidRDefault="00C4711E" w:rsidP="007C0953">
      <w:pPr>
        <w:autoSpaceDE w:val="0"/>
        <w:autoSpaceDN w:val="0"/>
        <w:adjustRightInd w:val="0"/>
        <w:rPr>
          <w:rFonts w:eastAsia="Calibri"/>
          <w:b/>
          <w:sz w:val="22"/>
          <w:szCs w:val="22"/>
        </w:rPr>
      </w:pPr>
      <w:r w:rsidRPr="0061354D">
        <w:rPr>
          <w:rFonts w:eastAsia="Calibri"/>
          <w:sz w:val="22"/>
          <w:szCs w:val="22"/>
        </w:rPr>
        <w:t>Šio vaist</w:t>
      </w:r>
      <w:r w:rsidR="004C6A44" w:rsidRPr="0061354D">
        <w:rPr>
          <w:rFonts w:eastAsia="Calibri"/>
          <w:sz w:val="22"/>
          <w:szCs w:val="22"/>
        </w:rPr>
        <w:t>inio</w:t>
      </w:r>
      <w:r w:rsidRPr="0061354D">
        <w:rPr>
          <w:rFonts w:eastAsia="Calibri"/>
          <w:sz w:val="22"/>
          <w:szCs w:val="22"/>
        </w:rPr>
        <w:t xml:space="preserve"> </w:t>
      </w:r>
      <w:r w:rsidR="004C6A44" w:rsidRPr="0061354D">
        <w:rPr>
          <w:rFonts w:eastAsia="Calibri"/>
          <w:sz w:val="22"/>
          <w:szCs w:val="22"/>
        </w:rPr>
        <w:t xml:space="preserve">preparato </w:t>
      </w:r>
      <w:r w:rsidR="001F3890" w:rsidRPr="0061354D">
        <w:rPr>
          <w:rFonts w:eastAsia="Calibri"/>
          <w:sz w:val="22"/>
          <w:szCs w:val="22"/>
        </w:rPr>
        <w:t>plėvele dengtoje tabletėje</w:t>
      </w:r>
      <w:r w:rsidRPr="0061354D">
        <w:rPr>
          <w:rFonts w:eastAsia="Calibri"/>
          <w:sz w:val="22"/>
          <w:szCs w:val="22"/>
        </w:rPr>
        <w:t xml:space="preserve"> yra mažiau kaip </w:t>
      </w:r>
      <w:r w:rsidR="00CA3EE5" w:rsidRPr="0061354D">
        <w:rPr>
          <w:rFonts w:eastAsia="Calibri"/>
          <w:sz w:val="22"/>
          <w:szCs w:val="22"/>
        </w:rPr>
        <w:t>1 </w:t>
      </w:r>
      <w:r w:rsidRPr="0061354D">
        <w:rPr>
          <w:rFonts w:eastAsia="Calibri"/>
          <w:sz w:val="22"/>
          <w:szCs w:val="22"/>
        </w:rPr>
        <w:t>mmol (23 mg) natrio, t.</w:t>
      </w:r>
      <w:r w:rsidR="00CA3EE5" w:rsidRPr="0061354D">
        <w:rPr>
          <w:rFonts w:eastAsia="Calibri"/>
          <w:sz w:val="22"/>
          <w:szCs w:val="22"/>
        </w:rPr>
        <w:t xml:space="preserve"> </w:t>
      </w:r>
      <w:r w:rsidRPr="0061354D">
        <w:rPr>
          <w:rFonts w:eastAsia="Calibri"/>
          <w:sz w:val="22"/>
          <w:szCs w:val="22"/>
        </w:rPr>
        <w:t>y. jis beveik</w:t>
      </w:r>
      <w:r w:rsidR="00970349" w:rsidRPr="0061354D">
        <w:rPr>
          <w:rFonts w:eastAsia="Calibri"/>
          <w:sz w:val="22"/>
          <w:szCs w:val="22"/>
        </w:rPr>
        <w:t xml:space="preserve"> </w:t>
      </w:r>
      <w:r w:rsidRPr="0061354D">
        <w:rPr>
          <w:rFonts w:eastAsia="Calibri"/>
          <w:sz w:val="22"/>
          <w:szCs w:val="22"/>
        </w:rPr>
        <w:t>neturi reikšmės.</w:t>
      </w:r>
    </w:p>
    <w:p w:rsidR="00C4711E" w:rsidRPr="0061354D" w:rsidRDefault="00C4711E" w:rsidP="007C0953">
      <w:pPr>
        <w:widowControl w:val="0"/>
        <w:tabs>
          <w:tab w:val="left" w:pos="567"/>
        </w:tabs>
        <w:rPr>
          <w:b/>
          <w:sz w:val="22"/>
          <w:szCs w:val="22"/>
        </w:rPr>
      </w:pPr>
    </w:p>
    <w:p w:rsidR="00C01428" w:rsidRPr="0061354D" w:rsidRDefault="00C01428" w:rsidP="007C0953">
      <w:pPr>
        <w:widowControl w:val="0"/>
        <w:tabs>
          <w:tab w:val="left" w:pos="567"/>
        </w:tabs>
        <w:rPr>
          <w:rFonts w:eastAsia="Calibri"/>
          <w:b/>
          <w:sz w:val="22"/>
          <w:szCs w:val="22"/>
          <w:u w:val="single"/>
        </w:rPr>
      </w:pPr>
      <w:r w:rsidRPr="0061354D">
        <w:rPr>
          <w:b/>
          <w:sz w:val="22"/>
          <w:szCs w:val="22"/>
        </w:rPr>
        <w:t>4.5</w:t>
      </w:r>
      <w:r w:rsidRPr="0061354D">
        <w:rPr>
          <w:b/>
          <w:sz w:val="22"/>
          <w:szCs w:val="22"/>
        </w:rPr>
        <w:tab/>
        <w:t>Sąveika su kitais vaistiniais preparatais ir kitokia sąveika</w:t>
      </w:r>
    </w:p>
    <w:p w:rsidR="00C01428" w:rsidRPr="0061354D" w:rsidRDefault="00C01428" w:rsidP="007C0953">
      <w:pPr>
        <w:widowControl w:val="0"/>
        <w:tabs>
          <w:tab w:val="left" w:pos="567"/>
        </w:tabs>
        <w:rPr>
          <w:sz w:val="22"/>
          <w:szCs w:val="22"/>
        </w:rPr>
      </w:pPr>
    </w:p>
    <w:p w:rsidR="00C01428" w:rsidRPr="0061354D" w:rsidRDefault="00C01428" w:rsidP="007C0953">
      <w:pPr>
        <w:widowControl w:val="0"/>
        <w:autoSpaceDE w:val="0"/>
        <w:autoSpaceDN w:val="0"/>
        <w:adjustRightInd w:val="0"/>
        <w:rPr>
          <w:i/>
          <w:sz w:val="22"/>
          <w:szCs w:val="22"/>
          <w:u w:val="single"/>
        </w:rPr>
      </w:pPr>
      <w:r w:rsidRPr="0061354D">
        <w:rPr>
          <w:i/>
          <w:sz w:val="22"/>
          <w:szCs w:val="22"/>
          <w:u w:val="single"/>
        </w:rPr>
        <w:t>Kontraindikuotini deriniai</w:t>
      </w:r>
    </w:p>
    <w:p w:rsidR="00C01428" w:rsidRPr="0061354D" w:rsidRDefault="00C01428" w:rsidP="007C0953">
      <w:pPr>
        <w:widowControl w:val="0"/>
        <w:autoSpaceDE w:val="0"/>
        <w:autoSpaceDN w:val="0"/>
        <w:adjustRightInd w:val="0"/>
        <w:rPr>
          <w:i/>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Monoaminooksidazės inhibitoriai</w:t>
      </w:r>
    </w:p>
    <w:p w:rsidR="00C01428" w:rsidRPr="0061354D" w:rsidRDefault="00C01428" w:rsidP="007C0953">
      <w:pPr>
        <w:widowControl w:val="0"/>
        <w:autoSpaceDE w:val="0"/>
        <w:autoSpaceDN w:val="0"/>
        <w:adjustRightInd w:val="0"/>
        <w:rPr>
          <w:i/>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Negrįžtamojo poveikio MAOI (</w:t>
      </w:r>
      <w:r w:rsidR="0084632D" w:rsidRPr="0061354D">
        <w:rPr>
          <w:i/>
          <w:sz w:val="22"/>
          <w:szCs w:val="22"/>
        </w:rPr>
        <w:t xml:space="preserve">pvz., </w:t>
      </w:r>
      <w:r w:rsidRPr="0061354D">
        <w:rPr>
          <w:i/>
          <w:sz w:val="22"/>
          <w:szCs w:val="22"/>
        </w:rPr>
        <w:t>selegilinas)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Sertralino negalima vartoti kartu su negrįžtamojo poveikio MAOI, pvz., selegilinu. Po gydymo negrįžtamojo poveikio MAOI nutraukimo sertralino negalima pradėti vartoti mažiausiai 14 dienų. Gydymą negrįžtamojo poveikio MAOI galima pradėti tik po sertalino vartojimo nutraukimo praėjus mažiausiai 7 dienoms (žr. 4.3 skyrių).</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lastRenderedPageBreak/>
        <w:t>Grįžtamojo selektyvaus poveikio MAO-A inhibitorius (moklobemidas)</w:t>
      </w:r>
    </w:p>
    <w:p w:rsidR="00C01428" w:rsidRPr="0061354D" w:rsidRDefault="00C01428" w:rsidP="007C0953">
      <w:pPr>
        <w:widowControl w:val="0"/>
        <w:autoSpaceDE w:val="0"/>
        <w:autoSpaceDN w:val="0"/>
        <w:adjustRightInd w:val="0"/>
        <w:rPr>
          <w:sz w:val="22"/>
          <w:szCs w:val="22"/>
        </w:rPr>
      </w:pPr>
      <w:r w:rsidRPr="0061354D">
        <w:rPr>
          <w:sz w:val="22"/>
          <w:szCs w:val="22"/>
        </w:rPr>
        <w:t xml:space="preserve">Sertralino </w:t>
      </w:r>
      <w:r w:rsidR="00B84F09" w:rsidRPr="0061354D">
        <w:rPr>
          <w:sz w:val="22"/>
          <w:szCs w:val="22"/>
        </w:rPr>
        <w:t xml:space="preserve">negalima </w:t>
      </w:r>
      <w:r w:rsidRPr="0061354D">
        <w:rPr>
          <w:sz w:val="22"/>
          <w:szCs w:val="22"/>
        </w:rPr>
        <w:t>vartoti kartu su negrįžtamojo selektyvaus poveikio MAOI, pvz., moklobemidu, kadangi kyla serotonino sindromo rizika. Po gydymo grįžtamojo poveikio MAOI nutraukimo sertralino galima pradėti vartoti anksčiau nei po 14 dienų. Gydymą grįžtamojo poveikio MAOI rekomenduojama pradėti po sertralino vartojimo nutraukimo praėjus mažiausiai 7 dienoms (žr. 4.3 skyrių).</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Grįžtamojo neselektyvaus poveikio MAOI (linezolidas)</w:t>
      </w:r>
    </w:p>
    <w:p w:rsidR="00C01428" w:rsidRPr="0061354D" w:rsidRDefault="00C01428" w:rsidP="007C0953">
      <w:pPr>
        <w:widowControl w:val="0"/>
        <w:autoSpaceDE w:val="0"/>
        <w:autoSpaceDN w:val="0"/>
        <w:adjustRightInd w:val="0"/>
        <w:rPr>
          <w:sz w:val="22"/>
          <w:szCs w:val="22"/>
        </w:rPr>
      </w:pPr>
      <w:r w:rsidRPr="0061354D">
        <w:rPr>
          <w:sz w:val="22"/>
          <w:szCs w:val="22"/>
        </w:rPr>
        <w:t>Antibiotikas linezolidas yra silpnas grįžtamojo neselektyvaus poveikio MAOI. Linezolido negalima skirti sertralinu gydomiems pacientams (žr. 4.3 skyrių).</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Pacientams, kurie greitai po MAOI </w:t>
      </w:r>
      <w:r w:rsidR="0084632D" w:rsidRPr="0061354D">
        <w:rPr>
          <w:sz w:val="22"/>
          <w:szCs w:val="22"/>
        </w:rPr>
        <w:t xml:space="preserve">(t.y. metileno mėlynojo) </w:t>
      </w:r>
      <w:r w:rsidRPr="0061354D">
        <w:rPr>
          <w:sz w:val="22"/>
          <w:szCs w:val="22"/>
        </w:rPr>
        <w:t>vartojimo nutraukimo pradėjo vartoti sertralino arba greitai po sertalino vartojimo nutraukimo pradėjo vartoti MAOI, buvo sunkių nepageidaujamų reakcijų atvejų.</w:t>
      </w:r>
    </w:p>
    <w:p w:rsidR="00C01428" w:rsidRPr="0061354D" w:rsidRDefault="00C01428" w:rsidP="007C0953">
      <w:pPr>
        <w:widowControl w:val="0"/>
        <w:autoSpaceDE w:val="0"/>
        <w:autoSpaceDN w:val="0"/>
        <w:adjustRightInd w:val="0"/>
        <w:rPr>
          <w:sz w:val="22"/>
          <w:szCs w:val="22"/>
        </w:rPr>
      </w:pPr>
      <w:r w:rsidRPr="0061354D">
        <w:rPr>
          <w:sz w:val="22"/>
          <w:szCs w:val="22"/>
        </w:rPr>
        <w:t>Pasireikšdavo tokios reakcijos: tremoras, mioklonusas, smarkus prakaitavimas, pykinimas, vėmimas,</w:t>
      </w:r>
    </w:p>
    <w:p w:rsidR="00C01428" w:rsidRPr="0061354D" w:rsidRDefault="00C01428" w:rsidP="007C0953">
      <w:pPr>
        <w:widowControl w:val="0"/>
        <w:autoSpaceDE w:val="0"/>
        <w:autoSpaceDN w:val="0"/>
        <w:adjustRightInd w:val="0"/>
        <w:rPr>
          <w:sz w:val="22"/>
          <w:szCs w:val="22"/>
        </w:rPr>
      </w:pPr>
      <w:r w:rsidRPr="0061354D">
        <w:rPr>
          <w:sz w:val="22"/>
          <w:szCs w:val="22"/>
        </w:rPr>
        <w:t>veido paraudimas, galvos svaigimas, hipertermija su piktybinį neuroleptinį sindromą primenančiais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simptomais, traukuliai ir mirtis.</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Pimozidas</w:t>
      </w:r>
    </w:p>
    <w:p w:rsidR="00C01428" w:rsidRPr="0061354D" w:rsidRDefault="00C01428" w:rsidP="007C0953">
      <w:pPr>
        <w:widowControl w:val="0"/>
        <w:autoSpaceDE w:val="0"/>
        <w:autoSpaceDN w:val="0"/>
        <w:adjustRightInd w:val="0"/>
        <w:rPr>
          <w:sz w:val="22"/>
          <w:szCs w:val="22"/>
        </w:rPr>
      </w:pPr>
      <w:r w:rsidRPr="0061354D">
        <w:rPr>
          <w:sz w:val="22"/>
          <w:szCs w:val="22"/>
        </w:rPr>
        <w:t>Vienkartinės mažos pimozido dozės (2 mg) tyrimo metu nustatyta, kad pimozido koncentracija padidėja maždaug 35</w:t>
      </w:r>
      <w:r w:rsidR="004811C2" w:rsidRPr="0061354D">
        <w:rPr>
          <w:sz w:val="22"/>
          <w:szCs w:val="22"/>
        </w:rPr>
        <w:t> </w:t>
      </w:r>
      <w:r w:rsidRPr="0061354D">
        <w:rPr>
          <w:sz w:val="22"/>
          <w:szCs w:val="22"/>
        </w:rPr>
        <w:t>%. Toks koncentracijos padidėjimas nebuvo susijęs su EKG pokyčiais. Šios vaistinių preparatų sąveikos mechanizmas nenustatytas, tačiau terapinis pimozido indeksas yra mažas, todėl sertralino ir pimozido kartu vartoti negalima (žr. 4.3 skyrių).</w:t>
      </w:r>
    </w:p>
    <w:p w:rsidR="00C01428" w:rsidRPr="0061354D" w:rsidRDefault="00C01428" w:rsidP="007C0953">
      <w:pPr>
        <w:widowControl w:val="0"/>
        <w:tabs>
          <w:tab w:val="left" w:pos="567"/>
        </w:tabs>
        <w:rPr>
          <w:sz w:val="22"/>
          <w:szCs w:val="22"/>
        </w:rPr>
      </w:pPr>
    </w:p>
    <w:p w:rsidR="00C01428" w:rsidRPr="0061354D" w:rsidRDefault="00C01428" w:rsidP="007C0953">
      <w:pPr>
        <w:widowControl w:val="0"/>
        <w:autoSpaceDE w:val="0"/>
        <w:autoSpaceDN w:val="0"/>
        <w:adjustRightInd w:val="0"/>
        <w:rPr>
          <w:rFonts w:eastAsia="Calibri"/>
          <w:i/>
          <w:sz w:val="22"/>
          <w:szCs w:val="22"/>
          <w:u w:val="single"/>
        </w:rPr>
      </w:pPr>
      <w:r w:rsidRPr="0061354D">
        <w:rPr>
          <w:i/>
          <w:sz w:val="22"/>
          <w:szCs w:val="22"/>
          <w:u w:val="single"/>
        </w:rPr>
        <w:t>Vaistiniai preparatai, kurių vartoti su sertralinu nerekomenduojama</w:t>
      </w:r>
    </w:p>
    <w:p w:rsidR="00C01428" w:rsidRPr="0061354D" w:rsidRDefault="00C01428" w:rsidP="007C0953">
      <w:pPr>
        <w:widowControl w:val="0"/>
        <w:autoSpaceDE w:val="0"/>
        <w:autoSpaceDN w:val="0"/>
        <w:adjustRightInd w:val="0"/>
        <w:rPr>
          <w:i/>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CNS slopinantys vaistiniai preparatai ir alkoholis</w:t>
      </w:r>
    </w:p>
    <w:p w:rsidR="00C01428" w:rsidRPr="0061354D" w:rsidRDefault="00C01428" w:rsidP="007C0953">
      <w:pPr>
        <w:widowControl w:val="0"/>
        <w:autoSpaceDE w:val="0"/>
        <w:autoSpaceDN w:val="0"/>
        <w:adjustRightInd w:val="0"/>
        <w:rPr>
          <w:sz w:val="22"/>
          <w:szCs w:val="22"/>
        </w:rPr>
      </w:pPr>
      <w:r w:rsidRPr="0061354D">
        <w:rPr>
          <w:sz w:val="22"/>
          <w:szCs w:val="22"/>
        </w:rPr>
        <w:t>200 mg sertralino paros dozė nestiprina kartu vartojamo alkoholio, karbamazepino, haloperidolio ar fenitoino poveikio sveikų asmenų kognityvinei ir psichomotorinei funkcijoms, tačiau sertralino kartu su alkoholiu vartoti nerekomenduojama.</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Kiti serotoninerginiai preparatai</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Žr. 4.4 skyrių.</w:t>
      </w:r>
    </w:p>
    <w:p w:rsidR="00B84F09" w:rsidRPr="0061354D" w:rsidRDefault="00B84F09" w:rsidP="00596DC6">
      <w:pPr>
        <w:pStyle w:val="BTEMEASMCA"/>
        <w:rPr>
          <w:rFonts w:eastAsia="MS Mincho"/>
        </w:rPr>
      </w:pPr>
    </w:p>
    <w:p w:rsidR="00B84F09" w:rsidRPr="0061354D" w:rsidRDefault="00B84F09" w:rsidP="00596DC6">
      <w:pPr>
        <w:pStyle w:val="BTEMEASMCA"/>
        <w:rPr>
          <w:rFonts w:eastAsia="MS Mincho"/>
        </w:rPr>
      </w:pPr>
      <w:r w:rsidRPr="0061354D">
        <w:rPr>
          <w:rFonts w:eastAsia="MS Mincho"/>
        </w:rPr>
        <w:t xml:space="preserve">Be to, rekomenduojama gydyti atsargiai kartu vartojant </w:t>
      </w:r>
      <w:r w:rsidR="00EF5DF7" w:rsidRPr="0061354D">
        <w:rPr>
          <w:rFonts w:eastAsia="MS Mincho"/>
        </w:rPr>
        <w:t xml:space="preserve">opioidus [pvz.: </w:t>
      </w:r>
      <w:r w:rsidRPr="0061354D">
        <w:rPr>
          <w:rFonts w:eastAsia="MS Mincho"/>
        </w:rPr>
        <w:t xml:space="preserve">fentanilį </w:t>
      </w:r>
      <w:r w:rsidR="0084632D" w:rsidRPr="0061354D">
        <w:rPr>
          <w:rFonts w:eastAsia="MS Mincho"/>
        </w:rPr>
        <w:t xml:space="preserve">(vartojamą </w:t>
      </w:r>
      <w:r w:rsidRPr="0061354D">
        <w:rPr>
          <w:rFonts w:eastAsia="MS Mincho"/>
        </w:rPr>
        <w:t>bendrajai anestezijai arba lėtiniam skausmui gydyti</w:t>
      </w:r>
      <w:r w:rsidR="0084632D" w:rsidRPr="0061354D">
        <w:rPr>
          <w:rFonts w:eastAsia="MS Mincho"/>
        </w:rPr>
        <w:t>)</w:t>
      </w:r>
      <w:r w:rsidR="00EF5DF7" w:rsidRPr="0061354D">
        <w:rPr>
          <w:rFonts w:eastAsia="MS Mincho"/>
        </w:rPr>
        <w:t>]</w:t>
      </w:r>
      <w:r w:rsidR="0084632D" w:rsidRPr="0061354D">
        <w:rPr>
          <w:rFonts w:eastAsia="MS Mincho"/>
        </w:rPr>
        <w:t xml:space="preserve"> </w:t>
      </w:r>
      <w:r w:rsidR="00EF5DF7" w:rsidRPr="0061354D">
        <w:rPr>
          <w:rFonts w:eastAsia="MS Mincho"/>
        </w:rPr>
        <w:t xml:space="preserve">ir </w:t>
      </w:r>
      <w:r w:rsidR="0084632D" w:rsidRPr="0061354D">
        <w:rPr>
          <w:rFonts w:eastAsia="MS Mincho"/>
        </w:rPr>
        <w:t xml:space="preserve">kitus serotonerginius vaistinius prepatarus (įskaitant kitus serotonerginius antidepresantus, </w:t>
      </w:r>
      <w:r w:rsidR="00137254" w:rsidRPr="0061354D">
        <w:rPr>
          <w:rFonts w:eastAsia="MS Mincho"/>
        </w:rPr>
        <w:t xml:space="preserve">amfetamino grupės preparatus, </w:t>
      </w:r>
      <w:r w:rsidR="0084632D" w:rsidRPr="0061354D">
        <w:rPr>
          <w:rFonts w:eastAsia="MS Mincho"/>
        </w:rPr>
        <w:t>triptanus</w:t>
      </w:r>
      <w:r w:rsidRPr="0061354D">
        <w:rPr>
          <w:rFonts w:eastAsia="MS Mincho"/>
        </w:rPr>
        <w:t>.</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u w:val="single"/>
        </w:rPr>
      </w:pPr>
      <w:r w:rsidRPr="0061354D">
        <w:rPr>
          <w:i/>
          <w:sz w:val="22"/>
          <w:szCs w:val="22"/>
          <w:u w:val="single"/>
        </w:rPr>
        <w:t>Specialios atsargumo priemonės</w:t>
      </w:r>
    </w:p>
    <w:p w:rsidR="0084632D" w:rsidRPr="0061354D" w:rsidRDefault="0084632D" w:rsidP="007C0953">
      <w:pPr>
        <w:widowControl w:val="0"/>
        <w:autoSpaceDE w:val="0"/>
        <w:autoSpaceDN w:val="0"/>
        <w:adjustRightInd w:val="0"/>
        <w:rPr>
          <w:rFonts w:eastAsia="Calibri"/>
          <w:i/>
          <w:sz w:val="22"/>
          <w:szCs w:val="22"/>
        </w:rPr>
      </w:pPr>
      <w:r w:rsidRPr="0061354D">
        <w:rPr>
          <w:i/>
          <w:sz w:val="22"/>
          <w:szCs w:val="22"/>
        </w:rPr>
        <w:t>Vaistiniai preparatai, kurie pailgina QT intervalą</w:t>
      </w:r>
    </w:p>
    <w:p w:rsidR="0084632D" w:rsidRPr="0061354D" w:rsidRDefault="0084632D" w:rsidP="007C0953">
      <w:pPr>
        <w:widowControl w:val="0"/>
        <w:autoSpaceDE w:val="0"/>
        <w:autoSpaceDN w:val="0"/>
        <w:adjustRightInd w:val="0"/>
        <w:rPr>
          <w:sz w:val="22"/>
          <w:szCs w:val="22"/>
        </w:rPr>
      </w:pPr>
      <w:r w:rsidRPr="0061354D">
        <w:rPr>
          <w:sz w:val="22"/>
          <w:szCs w:val="22"/>
        </w:rPr>
        <w:t>QTc pailgėjimo ir (arba) skilvelių aritmijos (pvz., TdP) rizika gali padidėti kartu vartojant kitus QTc intervalą ilginančius vaistinius preparatus (pvz., kai kurie vaistiniai preparatai nuo psichozės ir antibiotikai) (žr. 4.4 ir 5.1 skyrius).</w:t>
      </w:r>
    </w:p>
    <w:p w:rsidR="00C01428" w:rsidRPr="0061354D" w:rsidRDefault="00C01428" w:rsidP="007C0953">
      <w:pPr>
        <w:widowControl w:val="0"/>
        <w:autoSpaceDE w:val="0"/>
        <w:autoSpaceDN w:val="0"/>
        <w:adjustRightInd w:val="0"/>
        <w:rPr>
          <w:i/>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Ličio preparatai</w:t>
      </w:r>
    </w:p>
    <w:p w:rsidR="00C01428" w:rsidRPr="0061354D" w:rsidRDefault="00C01428" w:rsidP="007C0953">
      <w:pPr>
        <w:widowControl w:val="0"/>
        <w:autoSpaceDE w:val="0"/>
        <w:autoSpaceDN w:val="0"/>
        <w:adjustRightInd w:val="0"/>
        <w:rPr>
          <w:sz w:val="22"/>
          <w:szCs w:val="22"/>
        </w:rPr>
      </w:pPr>
      <w:r w:rsidRPr="0061354D">
        <w:rPr>
          <w:sz w:val="22"/>
          <w:szCs w:val="22"/>
        </w:rPr>
        <w:t xml:space="preserve">Placebu kontroliuojamo tyrimo, kuriame dalyvavo sveiki savanoriai, metu nustatyta, kad kartu su sertralinu vartojamo ličio farmakokinetika reikšmingai nekinta, tačiau, palyginti su placebo poveikiu, sustiprėja tremoras, o tai rodo galimą farmakodinaminę sąveiką. Jei sertralino skiriama vartoti kartu su ličiu, tokį </w:t>
      </w:r>
      <w:r w:rsidR="004811C2" w:rsidRPr="0061354D">
        <w:rPr>
          <w:sz w:val="22"/>
          <w:szCs w:val="22"/>
        </w:rPr>
        <w:t>pacientą</w:t>
      </w:r>
      <w:r w:rsidRPr="0061354D">
        <w:rPr>
          <w:sz w:val="22"/>
          <w:szCs w:val="22"/>
        </w:rPr>
        <w:t xml:space="preserve"> būtina tinkamai stebėti.</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Fenitoinas</w:t>
      </w:r>
    </w:p>
    <w:p w:rsidR="00C01428" w:rsidRPr="0061354D" w:rsidRDefault="00C01428" w:rsidP="007C0953">
      <w:pPr>
        <w:widowControl w:val="0"/>
        <w:autoSpaceDE w:val="0"/>
        <w:autoSpaceDN w:val="0"/>
        <w:adjustRightInd w:val="0"/>
        <w:rPr>
          <w:sz w:val="22"/>
          <w:szCs w:val="22"/>
        </w:rPr>
      </w:pPr>
      <w:r w:rsidRPr="0061354D">
        <w:rPr>
          <w:sz w:val="22"/>
          <w:szCs w:val="22"/>
        </w:rPr>
        <w:t xml:space="preserve">Placebu kontroliuojamo tyrimo, kuriame dalyvavo sveiki savanoriai, metu nustatyta, kad ilgai vartojama 200 mg sertralino paros dozė kliniškai reikšmingai neslopina fenitoino metabolizmo. Vis dėlto kartais pacientų, vartojusių sertralino, organizme fenitoino ekspozicija padidėjo, todėl pradėjusių vartoti sertralino pacientų kraujo plazmoje rekomenduojama tirti fenitoino koncentraciją ir, jei reikia, koreguoti jo dozę. Be to, </w:t>
      </w:r>
      <w:r w:rsidR="00904AFB" w:rsidRPr="0061354D">
        <w:rPr>
          <w:sz w:val="22"/>
          <w:szCs w:val="22"/>
        </w:rPr>
        <w:t>kartu vartojant fenitoiną</w:t>
      </w:r>
      <w:r w:rsidR="00904AFB" w:rsidRPr="00512DDA">
        <w:rPr>
          <w:sz w:val="22"/>
        </w:rPr>
        <w:t>,</w:t>
      </w:r>
      <w:r w:rsidR="00904AFB" w:rsidRPr="0061354D">
        <w:rPr>
          <w:sz w:val="22"/>
          <w:szCs w:val="22"/>
        </w:rPr>
        <w:t xml:space="preserve"> žinomą CYP3A4 induktorių</w:t>
      </w:r>
      <w:r w:rsidR="00904AFB" w:rsidRPr="00512DDA">
        <w:rPr>
          <w:sz w:val="22"/>
        </w:rPr>
        <w:t>,</w:t>
      </w:r>
      <w:r w:rsidR="00904AFB" w:rsidRPr="0061354D">
        <w:rPr>
          <w:sz w:val="22"/>
          <w:szCs w:val="22"/>
        </w:rPr>
        <w:t xml:space="preserve"> gali sumažėti sertralino koncentracija kraujo plazmoje</w:t>
      </w:r>
      <w:r w:rsidR="001C0005" w:rsidRPr="0061354D">
        <w:rPr>
          <w:sz w:val="22"/>
          <w:szCs w:val="22"/>
        </w:rPr>
        <w:t>.</w:t>
      </w:r>
    </w:p>
    <w:p w:rsidR="00C01428" w:rsidRPr="0061354D" w:rsidRDefault="00C01428" w:rsidP="007C0953">
      <w:pPr>
        <w:widowControl w:val="0"/>
        <w:autoSpaceDE w:val="0"/>
        <w:autoSpaceDN w:val="0"/>
        <w:adjustRightInd w:val="0"/>
        <w:rPr>
          <w:sz w:val="22"/>
          <w:szCs w:val="22"/>
        </w:rPr>
      </w:pPr>
    </w:p>
    <w:p w:rsidR="00904AFB" w:rsidRPr="0061354D" w:rsidRDefault="00904AFB" w:rsidP="00596DC6">
      <w:pPr>
        <w:pStyle w:val="BTEMEASMCA"/>
      </w:pPr>
      <w:r w:rsidRPr="0061354D">
        <w:t>Metamizolas</w:t>
      </w:r>
    </w:p>
    <w:p w:rsidR="00904AFB" w:rsidRPr="0061354D" w:rsidRDefault="00904AFB" w:rsidP="00904AFB">
      <w:pPr>
        <w:widowControl w:val="0"/>
        <w:autoSpaceDE w:val="0"/>
        <w:autoSpaceDN w:val="0"/>
        <w:adjustRightInd w:val="0"/>
        <w:rPr>
          <w:sz w:val="22"/>
          <w:szCs w:val="22"/>
        </w:rPr>
      </w:pPr>
      <w:r w:rsidRPr="0061354D">
        <w:rPr>
          <w:sz w:val="22"/>
          <w:szCs w:val="22"/>
        </w:rPr>
        <w:t>Sertraliną vartojant kartu su metamizolu, kuris yra metabolizuojančių fermentų, įskaitant CYP2B6 ir CYP3A4, induktorius, gali sumažėti sertralino koncentracija plazmoje ir dėl to gali sumažėti klinikinis veiksmingumas. Todėl, kai metamizolas ir sertralinas vartojami kartu, patariama elgtis atsargiai; atitinkamai reikia stebėti klinikinį atsaką ir (arba) vaist</w:t>
      </w:r>
      <w:r w:rsidR="002E3185">
        <w:rPr>
          <w:sz w:val="22"/>
          <w:szCs w:val="22"/>
        </w:rPr>
        <w:t>inių</w:t>
      </w:r>
      <w:r w:rsidRPr="0061354D">
        <w:rPr>
          <w:sz w:val="22"/>
          <w:szCs w:val="22"/>
        </w:rPr>
        <w:t xml:space="preserve"> </w:t>
      </w:r>
      <w:r w:rsidR="002E3185">
        <w:rPr>
          <w:sz w:val="22"/>
          <w:szCs w:val="22"/>
        </w:rPr>
        <w:t xml:space="preserve">preparatų </w:t>
      </w:r>
      <w:r w:rsidRPr="0061354D">
        <w:rPr>
          <w:sz w:val="22"/>
          <w:szCs w:val="22"/>
        </w:rPr>
        <w:t>koncentracij</w:t>
      </w:r>
      <w:r w:rsidR="005C08CC">
        <w:rPr>
          <w:sz w:val="22"/>
          <w:szCs w:val="22"/>
        </w:rPr>
        <w:t>as</w:t>
      </w:r>
      <w:r w:rsidRPr="0061354D">
        <w:rPr>
          <w:sz w:val="22"/>
          <w:szCs w:val="22"/>
        </w:rPr>
        <w:t>.</w:t>
      </w:r>
    </w:p>
    <w:p w:rsidR="00904AFB" w:rsidRPr="0061354D" w:rsidRDefault="00904AFB"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Triptanai</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Po</w:t>
      </w:r>
      <w:r w:rsidR="0084632D" w:rsidRPr="0061354D">
        <w:rPr>
          <w:sz w:val="22"/>
          <w:szCs w:val="22"/>
        </w:rPr>
        <w:t>registraciniu</w:t>
      </w:r>
      <w:r w:rsidRPr="0061354D">
        <w:rPr>
          <w:sz w:val="22"/>
          <w:szCs w:val="22"/>
        </w:rPr>
        <w:t xml:space="preserve"> vaistinio preparato </w:t>
      </w:r>
      <w:r w:rsidR="0084632D" w:rsidRPr="0061354D">
        <w:rPr>
          <w:sz w:val="22"/>
          <w:szCs w:val="22"/>
        </w:rPr>
        <w:t>laikotarpiu</w:t>
      </w:r>
      <w:r w:rsidRPr="0061354D">
        <w:rPr>
          <w:sz w:val="22"/>
          <w:szCs w:val="22"/>
        </w:rPr>
        <w:t xml:space="preserve"> gauta retų pranešimų apie </w:t>
      </w:r>
      <w:r w:rsidR="004811C2" w:rsidRPr="0061354D">
        <w:rPr>
          <w:sz w:val="22"/>
          <w:szCs w:val="22"/>
        </w:rPr>
        <w:t>pacientus</w:t>
      </w:r>
      <w:r w:rsidRPr="0061354D">
        <w:rPr>
          <w:sz w:val="22"/>
          <w:szCs w:val="22"/>
        </w:rPr>
        <w:t xml:space="preserve">, kuriems po sertralino pavartojimo kartu su sumatriptanu pasireiškė silpnumas, hiperrefleksija, koordinacijos sutrikimas, konfūzija, nerimas ir susijaudinimas. Serotoninerginio sindromo simptomų gali atsirasti ir vartojant kitokių šios klasės preparatų (triptanų). </w:t>
      </w:r>
      <w:r w:rsidR="004811C2" w:rsidRPr="0061354D">
        <w:rPr>
          <w:sz w:val="22"/>
          <w:szCs w:val="22"/>
        </w:rPr>
        <w:t>Pacientą</w:t>
      </w:r>
      <w:r w:rsidRPr="0061354D">
        <w:rPr>
          <w:sz w:val="22"/>
          <w:szCs w:val="22"/>
        </w:rPr>
        <w:t>, kurio klinikinė būklė yra tokia, kad gydyti sertralinu ir triptanais būtina, rekomenduojama tinkamai stebėti (žr. 4.4 skyrių).</w:t>
      </w:r>
    </w:p>
    <w:p w:rsidR="00C01428" w:rsidRPr="0061354D" w:rsidRDefault="00C01428" w:rsidP="007C0953">
      <w:pPr>
        <w:widowControl w:val="0"/>
        <w:autoSpaceDE w:val="0"/>
        <w:autoSpaceDN w:val="0"/>
        <w:adjustRightInd w:val="0"/>
        <w:rPr>
          <w:sz w:val="22"/>
          <w:szCs w:val="22"/>
        </w:rPr>
      </w:pPr>
    </w:p>
    <w:p w:rsidR="0084632D" w:rsidRPr="0061354D" w:rsidRDefault="0084632D" w:rsidP="007C0953">
      <w:pPr>
        <w:widowControl w:val="0"/>
        <w:autoSpaceDE w:val="0"/>
        <w:autoSpaceDN w:val="0"/>
        <w:adjustRightInd w:val="0"/>
        <w:rPr>
          <w:rFonts w:eastAsia="Calibri"/>
          <w:i/>
          <w:sz w:val="22"/>
          <w:szCs w:val="22"/>
        </w:rPr>
      </w:pPr>
      <w:r w:rsidRPr="0061354D">
        <w:rPr>
          <w:i/>
          <w:sz w:val="22"/>
          <w:szCs w:val="22"/>
        </w:rPr>
        <w:t>Nervų ir raumenų blokatoriai</w:t>
      </w:r>
    </w:p>
    <w:p w:rsidR="0084632D" w:rsidRPr="0061354D" w:rsidRDefault="0084632D" w:rsidP="007C0953">
      <w:pPr>
        <w:widowControl w:val="0"/>
        <w:autoSpaceDE w:val="0"/>
        <w:autoSpaceDN w:val="0"/>
        <w:adjustRightInd w:val="0"/>
        <w:rPr>
          <w:sz w:val="22"/>
          <w:szCs w:val="22"/>
        </w:rPr>
      </w:pPr>
      <w:r w:rsidRPr="0061354D">
        <w:rPr>
          <w:sz w:val="22"/>
          <w:szCs w:val="22"/>
        </w:rPr>
        <w:t>SSRI gali sumažinti plazmos cholinesterazės aktyvumą, todėl pailgėja mivakurio ar kitų nervų ir raumenų blokatorių sukeliama nervo-raumens blokada.</w:t>
      </w:r>
    </w:p>
    <w:p w:rsidR="0084632D" w:rsidRPr="0061354D" w:rsidRDefault="0084632D"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Varfarinas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Kartu su varfarinu vartojant 200 mg sertralino paros dozę, nedaug, bet statistiškai reikšmingai pailgėjo protrombino laikas (dėl tokio poveikio retai gali pakisti TNS rodmuo). Jei </w:t>
      </w:r>
      <w:r w:rsidR="004811C2" w:rsidRPr="0061354D">
        <w:rPr>
          <w:sz w:val="22"/>
          <w:szCs w:val="22"/>
        </w:rPr>
        <w:t>pacientas</w:t>
      </w:r>
      <w:r w:rsidRPr="0061354D">
        <w:rPr>
          <w:sz w:val="22"/>
          <w:szCs w:val="22"/>
        </w:rPr>
        <w:t xml:space="preserve"> pradeda ar baigia vartoti sertralino, būtina dažnai tirti protrombino laiką.</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Sąveika su kitais vaistiniais preparatais: digoksinu, atenololiu, cimetidinu</w:t>
      </w:r>
    </w:p>
    <w:p w:rsidR="00C01428" w:rsidRPr="0061354D" w:rsidRDefault="00C01428" w:rsidP="007C0953">
      <w:pPr>
        <w:widowControl w:val="0"/>
        <w:autoSpaceDE w:val="0"/>
        <w:autoSpaceDN w:val="0"/>
        <w:adjustRightInd w:val="0"/>
        <w:rPr>
          <w:sz w:val="22"/>
          <w:szCs w:val="22"/>
        </w:rPr>
      </w:pPr>
      <w:r w:rsidRPr="0061354D">
        <w:rPr>
          <w:sz w:val="22"/>
          <w:szCs w:val="22"/>
        </w:rPr>
        <w:t>Kartu vartojamas cimetidinas reikšmingai sumažina sertralino klirensą. Klinikinė tokio poveikio reikšmė nežinoma. Sertralinas nekeičia atenololio blokuojamojo poveikio beta adrenoreceptoriams.</w:t>
      </w:r>
    </w:p>
    <w:p w:rsidR="00C01428" w:rsidRPr="0061354D" w:rsidRDefault="00C01428" w:rsidP="007C0953">
      <w:pPr>
        <w:widowControl w:val="0"/>
        <w:autoSpaceDE w:val="0"/>
        <w:autoSpaceDN w:val="0"/>
        <w:adjustRightInd w:val="0"/>
        <w:rPr>
          <w:sz w:val="22"/>
          <w:szCs w:val="22"/>
        </w:rPr>
      </w:pPr>
      <w:r w:rsidRPr="0061354D">
        <w:rPr>
          <w:sz w:val="22"/>
          <w:szCs w:val="22"/>
        </w:rPr>
        <w:t>200 mg sertralino paros dozės sąveikos su digoksinu nepasireiškė.</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Trombocitų funkciją veikiantys vaistiniai preparatai</w:t>
      </w:r>
    </w:p>
    <w:p w:rsidR="00C01428" w:rsidRPr="0061354D" w:rsidRDefault="00C01428" w:rsidP="007C0953">
      <w:pPr>
        <w:widowControl w:val="0"/>
        <w:autoSpaceDE w:val="0"/>
        <w:autoSpaceDN w:val="0"/>
        <w:adjustRightInd w:val="0"/>
        <w:rPr>
          <w:sz w:val="22"/>
          <w:szCs w:val="22"/>
        </w:rPr>
      </w:pPr>
      <w:r w:rsidRPr="0061354D">
        <w:rPr>
          <w:sz w:val="22"/>
          <w:szCs w:val="22"/>
        </w:rPr>
        <w:t>Jei kartu su SSRI, įskaitant sertraliną, vartojama trombocitų funkciją veikiančių vaistinių preparatų (pvz., NVNU, acetilsalicilo rūgšties ar tiklopidino) ar kitokių kraujavimo riziką didinti galinčių preparatų, gali padidėti kraujavimo rizika (žr. 4.4 skyrių).</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i/>
          <w:sz w:val="22"/>
          <w:szCs w:val="22"/>
        </w:rPr>
      </w:pPr>
      <w:r w:rsidRPr="0061354D">
        <w:rPr>
          <w:i/>
          <w:sz w:val="22"/>
          <w:szCs w:val="22"/>
        </w:rPr>
        <w:t>Vaistiniai preparatai, kurių metabolizme dalyvauja citochromas P450</w:t>
      </w:r>
    </w:p>
    <w:p w:rsidR="00C01428" w:rsidRPr="0061354D" w:rsidRDefault="00C01428" w:rsidP="007C0953">
      <w:pPr>
        <w:widowControl w:val="0"/>
        <w:autoSpaceDE w:val="0"/>
        <w:autoSpaceDN w:val="0"/>
        <w:adjustRightInd w:val="0"/>
        <w:rPr>
          <w:sz w:val="22"/>
          <w:szCs w:val="22"/>
        </w:rPr>
      </w:pPr>
      <w:r w:rsidRPr="0061354D">
        <w:rPr>
          <w:sz w:val="22"/>
          <w:szCs w:val="22"/>
        </w:rPr>
        <w:t>Sertralinas gali sukelti silpną arba vidutinio stiprumo CYP 2D6 slopinantį poveikį. Pacientų, ilgai vartojančių 50 mg sertralino paros dozę, kraujo plazmoje dezipramino (CYP 2D6 izofermento aktyvumo žymens) koncentracija, kai nusistovi pusiausvyrinė apykaita, padidėja vidutiniškai (23–37</w:t>
      </w:r>
      <w:r w:rsidR="00215FEA" w:rsidRPr="0061354D">
        <w:rPr>
          <w:sz w:val="22"/>
          <w:szCs w:val="22"/>
        </w:rPr>
        <w:t> %</w:t>
      </w:r>
      <w:r w:rsidRPr="0061354D">
        <w:rPr>
          <w:sz w:val="22"/>
          <w:szCs w:val="22"/>
        </w:rPr>
        <w:t xml:space="preserve">). Vartojant kitokių CYP 2D6 substratų, kurių terapinis indeksas mažas, pvz., IC klasės preparatų nuo širdies ritmo sutrikimų (propafenono ir flekainido), triciklių antidepresantų ir tipinių antipsichotikų, gali pasireikšti kliniškai reikšminga sąveika, ypač jei vartojama didelė sertralino dozė. </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sz w:val="22"/>
          <w:szCs w:val="22"/>
        </w:rPr>
      </w:pPr>
      <w:r w:rsidRPr="0061354D">
        <w:rPr>
          <w:sz w:val="22"/>
          <w:szCs w:val="22"/>
        </w:rPr>
        <w:t>Sertralinas kliniškai reikšmingai neslopina CYP 3A4, CYP 2C9, CYP 2C19 ir CYP 1A2 aktyvumo.</w:t>
      </w:r>
    </w:p>
    <w:p w:rsidR="00C01428" w:rsidRPr="0061354D" w:rsidRDefault="00C01428" w:rsidP="007C0953">
      <w:pPr>
        <w:widowControl w:val="0"/>
        <w:autoSpaceDE w:val="0"/>
        <w:autoSpaceDN w:val="0"/>
        <w:adjustRightInd w:val="0"/>
        <w:rPr>
          <w:sz w:val="22"/>
          <w:szCs w:val="22"/>
        </w:rPr>
      </w:pPr>
      <w:r w:rsidRPr="0061354D">
        <w:rPr>
          <w:sz w:val="22"/>
          <w:szCs w:val="22"/>
        </w:rPr>
        <w:t xml:space="preserve">Tai patvirtinta </w:t>
      </w:r>
      <w:r w:rsidRPr="0061354D">
        <w:rPr>
          <w:i/>
          <w:sz w:val="22"/>
          <w:szCs w:val="22"/>
        </w:rPr>
        <w:t xml:space="preserve">in vivo </w:t>
      </w:r>
      <w:r w:rsidRPr="0061354D">
        <w:rPr>
          <w:sz w:val="22"/>
          <w:szCs w:val="22"/>
        </w:rPr>
        <w:t xml:space="preserve">sąveikos tyrimų su CYP3A4 substratais (endogeniniu kortizoliu, karbamazepinu, terfenadinu, alprazolamu), CYP2C19 substratu diazepamu ir CYP2C9 substratais tolbutamidu, glibenklamidu ir fenitoinu, metu. Tyrimų </w:t>
      </w:r>
      <w:r w:rsidRPr="0061354D">
        <w:rPr>
          <w:i/>
          <w:sz w:val="22"/>
          <w:szCs w:val="22"/>
        </w:rPr>
        <w:t xml:space="preserve">in vitro </w:t>
      </w:r>
      <w:r w:rsidRPr="0061354D">
        <w:rPr>
          <w:sz w:val="22"/>
          <w:szCs w:val="22"/>
        </w:rPr>
        <w:t>metu nustatyta, kad sertralinas tik šiek</w:t>
      </w:r>
    </w:p>
    <w:p w:rsidR="00C01428" w:rsidRPr="0061354D" w:rsidRDefault="00C01428" w:rsidP="007C0953">
      <w:pPr>
        <w:widowControl w:val="0"/>
        <w:tabs>
          <w:tab w:val="left" w:pos="567"/>
        </w:tabs>
        <w:rPr>
          <w:rFonts w:eastAsia="Calibri"/>
          <w:sz w:val="22"/>
          <w:szCs w:val="22"/>
        </w:rPr>
      </w:pPr>
      <w:r w:rsidRPr="0061354D">
        <w:rPr>
          <w:sz w:val="22"/>
          <w:szCs w:val="22"/>
        </w:rPr>
        <w:t xml:space="preserve">tiek slopina CYP lA2 arba jo neveikia. </w:t>
      </w:r>
    </w:p>
    <w:p w:rsidR="000A1431" w:rsidRPr="0061354D" w:rsidRDefault="000A1431" w:rsidP="007C0953">
      <w:pPr>
        <w:widowControl w:val="0"/>
        <w:tabs>
          <w:tab w:val="left" w:pos="567"/>
        </w:tabs>
        <w:rPr>
          <w:sz w:val="22"/>
          <w:szCs w:val="22"/>
        </w:rPr>
      </w:pPr>
    </w:p>
    <w:p w:rsidR="001C0005" w:rsidRPr="0061354D" w:rsidRDefault="001C0005" w:rsidP="00596DC6">
      <w:pPr>
        <w:pStyle w:val="BTEMEASMCA"/>
      </w:pPr>
      <w:r w:rsidRPr="0061354D">
        <w:t>Kryžminio tyrimo, kuriame dalyvavo aštuoni sveiki tiriamieji japonai, duomenimis, išgėrus tris stiklines greipfrutų sulčių per parą, sertralino koncentracijos plazmoje padidėjo maždaug 100 %. Sąveika su kitais CYP3A4 inhibitoriais nebuvo nustatyta. Todėl gydymo sertralinu metu, nereikėtų gerti greipfrutų sulčių (žr. 4.4 skyrių).</w:t>
      </w:r>
    </w:p>
    <w:p w:rsidR="001C0005" w:rsidRPr="0061354D" w:rsidRDefault="001C0005" w:rsidP="00596DC6">
      <w:pPr>
        <w:pStyle w:val="BTEMEASMCA"/>
      </w:pPr>
    </w:p>
    <w:p w:rsidR="001C0005" w:rsidRPr="0061354D" w:rsidRDefault="001C0005" w:rsidP="00596DC6">
      <w:pPr>
        <w:pStyle w:val="BTEMEASMCA"/>
      </w:pPr>
      <w:r w:rsidRPr="0061354D">
        <w:t xml:space="preserve">Remiantis sąveikos su greipfrutų sultimis tyrimo duomenimis, tikėtina, kad kartu vartojant sertralino ir stiprių CYP3A4 inhibitorių, tokių kaip proteazės inhibitoriai, ketokonazolas, itrakonazolas, posakonazolas, vorikonazolas, klaritromycinas, telitromicinas ar nefazodonas, gali dar labiau padidėti sertralino ekspozicija. Tai tikėtina ir su vidutinio stiprumo CYP3A4 inhibitorių, pvz., aprepitanu, </w:t>
      </w:r>
      <w:r w:rsidRPr="0061354D">
        <w:lastRenderedPageBreak/>
        <w:t>eritromicinu, flukonazolu, verapamiliu ir diltiazemu. Gydymo sertralinu metu reikėtų vengti vartoti stiprių CYP3A4 inhibitorių.</w:t>
      </w:r>
    </w:p>
    <w:p w:rsidR="00306278" w:rsidRPr="0061354D" w:rsidRDefault="00306278" w:rsidP="00596DC6">
      <w:pPr>
        <w:pStyle w:val="BTEMEASMCA"/>
      </w:pPr>
    </w:p>
    <w:p w:rsidR="00904AFB" w:rsidRPr="0061354D" w:rsidRDefault="00904AFB" w:rsidP="00596DC6">
      <w:pPr>
        <w:pStyle w:val="BTEMEASMCA"/>
      </w:pPr>
      <w:r w:rsidRPr="0061354D">
        <w:t>Negalima atmesti, kad CYP3A4 induktoriai, pvz., fenobarbitalis, karbamazepinas, paprastoji jonažolė ir rifampicinas, gali sumažinti sertralino koncentraciją plazmoje.</w:t>
      </w:r>
    </w:p>
    <w:p w:rsidR="00904AFB" w:rsidRPr="0061354D" w:rsidRDefault="00904AFB" w:rsidP="00596DC6">
      <w:pPr>
        <w:pStyle w:val="BTEMEASMCA"/>
      </w:pPr>
    </w:p>
    <w:p w:rsidR="00306278" w:rsidRPr="0061354D" w:rsidRDefault="00252664" w:rsidP="00596DC6">
      <w:pPr>
        <w:pStyle w:val="BTEMEASMCA"/>
      </w:pPr>
      <w:r w:rsidRPr="0061354D">
        <w:t>Sertralino koncentracijos asmenų, kurių organizme CYP2C19 veikiamas metabolizmas yra silpnas, palyginti su asmenų, kurių organizme šis metabolizmas yra stiprus, plazmoje padidėjo maždaug 50 % (žr. 5.2 skyrių). Sąveikos su stipraus poveikio CYP2C19 inhibitoriais, pvz., omeprazolu, lansoprazolu, pantoprazolu, rabeprazolu fluoksetinu ir fluvoksaminu paneigti negalima.</w:t>
      </w:r>
    </w:p>
    <w:p w:rsidR="00920CBC" w:rsidRPr="0061354D" w:rsidRDefault="00920CBC" w:rsidP="00596DC6">
      <w:pPr>
        <w:pStyle w:val="BTEMEASMCA"/>
      </w:pPr>
    </w:p>
    <w:p w:rsidR="00255E5D" w:rsidRPr="0061354D" w:rsidRDefault="00255E5D" w:rsidP="00596DC6">
      <w:pPr>
        <w:pStyle w:val="BTEMEASMCA"/>
      </w:pPr>
    </w:p>
    <w:p w:rsidR="00920CBC" w:rsidRPr="0061354D" w:rsidRDefault="00920CBC" w:rsidP="00596DC6">
      <w:pPr>
        <w:pStyle w:val="BTEMEASMCA"/>
      </w:pPr>
    </w:p>
    <w:p w:rsidR="00C01428" w:rsidRPr="0061354D" w:rsidRDefault="00C01428" w:rsidP="007C0953">
      <w:pPr>
        <w:tabs>
          <w:tab w:val="left" w:pos="567"/>
        </w:tabs>
        <w:rPr>
          <w:rFonts w:eastAsia="Calibri"/>
          <w:b/>
          <w:sz w:val="22"/>
          <w:szCs w:val="22"/>
        </w:rPr>
      </w:pPr>
      <w:r w:rsidRPr="0061354D">
        <w:rPr>
          <w:b/>
          <w:sz w:val="22"/>
          <w:szCs w:val="22"/>
        </w:rPr>
        <w:t>4.6</w:t>
      </w:r>
      <w:r w:rsidRPr="0061354D">
        <w:rPr>
          <w:b/>
          <w:sz w:val="22"/>
          <w:szCs w:val="22"/>
        </w:rPr>
        <w:tab/>
        <w:t>Vaisingumas, nėštumo ir žindymo laikotarpis</w:t>
      </w:r>
    </w:p>
    <w:p w:rsidR="00C01428" w:rsidRPr="0061354D" w:rsidRDefault="00C01428" w:rsidP="007C0953">
      <w:pPr>
        <w:tabs>
          <w:tab w:val="left" w:pos="567"/>
        </w:tabs>
        <w:rPr>
          <w:sz w:val="22"/>
          <w:szCs w:val="22"/>
        </w:rPr>
      </w:pPr>
    </w:p>
    <w:p w:rsidR="00C01428" w:rsidRPr="0061354D" w:rsidRDefault="00C01428" w:rsidP="007C0953">
      <w:pPr>
        <w:autoSpaceDE w:val="0"/>
        <w:autoSpaceDN w:val="0"/>
        <w:adjustRightInd w:val="0"/>
        <w:rPr>
          <w:rFonts w:eastAsia="Calibri"/>
          <w:sz w:val="22"/>
          <w:szCs w:val="22"/>
          <w:u w:val="single"/>
        </w:rPr>
      </w:pPr>
      <w:r w:rsidRPr="0061354D">
        <w:rPr>
          <w:sz w:val="22"/>
          <w:szCs w:val="22"/>
          <w:u w:val="single"/>
        </w:rPr>
        <w:t>Nėštumas</w:t>
      </w:r>
    </w:p>
    <w:p w:rsidR="00C01428" w:rsidRPr="0061354D" w:rsidRDefault="00C01428" w:rsidP="007C0953">
      <w:pPr>
        <w:autoSpaceDE w:val="0"/>
        <w:autoSpaceDN w:val="0"/>
        <w:adjustRightInd w:val="0"/>
        <w:rPr>
          <w:sz w:val="22"/>
          <w:szCs w:val="22"/>
        </w:rPr>
      </w:pPr>
      <w:r w:rsidRPr="0061354D">
        <w:rPr>
          <w:sz w:val="22"/>
          <w:szCs w:val="22"/>
        </w:rPr>
        <w:t>Gerai kontroliuotų klinikinių tyrimų su nėščiomis moterimis neatlikta. Vis dėlto daug turimų duomenų nerodo, kad sertralinas sukelia įgimtų sklaidos defektų. Tyrimų su gyvūnais metu pasireiškė poveikis reprodukcijai, tikriausiai dėl toksinio poveikio vaikingai patelei, kurį sukėlė farmakodinaminis preparato poveikis, ir (arba) dėl tiesioginio farmakodinaminio preparato poveikio vaisiui (žr. 5.3 skyrių).</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Gauta duomenų, kad kai kuriems naujagimiams, kurių motinos nėštumo laikotarpiu vartojo sertralino,</w:t>
      </w:r>
    </w:p>
    <w:p w:rsidR="00C01428" w:rsidRPr="0061354D" w:rsidRDefault="00C01428" w:rsidP="007C0953">
      <w:pPr>
        <w:autoSpaceDE w:val="0"/>
        <w:autoSpaceDN w:val="0"/>
        <w:adjustRightInd w:val="0"/>
        <w:rPr>
          <w:rFonts w:eastAsia="Calibri"/>
          <w:sz w:val="22"/>
          <w:szCs w:val="22"/>
        </w:rPr>
      </w:pPr>
      <w:r w:rsidRPr="0061354D">
        <w:rPr>
          <w:sz w:val="22"/>
          <w:szCs w:val="22"/>
        </w:rPr>
        <w:t>atsiranda į nutraukimo reakcijas panašių simptomų. Toks poveikis pastebėtas ir vartojant kitokių SSRI</w:t>
      </w:r>
    </w:p>
    <w:p w:rsidR="00C01428" w:rsidRPr="0061354D" w:rsidRDefault="00C01428" w:rsidP="007C0953">
      <w:pPr>
        <w:autoSpaceDE w:val="0"/>
        <w:autoSpaceDN w:val="0"/>
        <w:adjustRightInd w:val="0"/>
        <w:rPr>
          <w:sz w:val="22"/>
          <w:szCs w:val="22"/>
        </w:rPr>
      </w:pPr>
      <w:r w:rsidRPr="0061354D">
        <w:rPr>
          <w:sz w:val="22"/>
          <w:szCs w:val="22"/>
        </w:rPr>
        <w:t xml:space="preserve">grupės antidepresantų. Sertralino nėštumo laikotarpiu vartoti nerekomenduojama, nebent klinikinė moters būklė yra tokia, kad manoma, jog tikėtina gydymo nauda bus didesnė už galimą riziką. </w:t>
      </w:r>
    </w:p>
    <w:p w:rsidR="00EC3A09" w:rsidRPr="0061354D" w:rsidRDefault="00EC3A09" w:rsidP="00EC3A09">
      <w:pPr>
        <w:autoSpaceDE w:val="0"/>
        <w:autoSpaceDN w:val="0"/>
        <w:adjustRightInd w:val="0"/>
        <w:rPr>
          <w:sz w:val="22"/>
          <w:szCs w:val="22"/>
        </w:rPr>
      </w:pPr>
      <w:r w:rsidRPr="0061354D">
        <w:rPr>
          <w:sz w:val="22"/>
          <w:szCs w:val="22"/>
        </w:rPr>
        <w:t>Iš stebimųjų tyrimų duomenų matyti, kad vartojant SSRI / SNRI likus mažiau nei mėnesiui iki gimdymo, kraujavimo po gimdymo pavojus yra didesnis (mažiau nei 2 kartus) (žr. 4.4 ir 4.8 skyrius).</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sz w:val="22"/>
          <w:szCs w:val="22"/>
        </w:rPr>
      </w:pPr>
      <w:r w:rsidRPr="0061354D">
        <w:rPr>
          <w:sz w:val="22"/>
          <w:szCs w:val="22"/>
        </w:rPr>
        <w:t>Moterų, kurios nėštumo laikotarpiu, ypač trečiame trimestre, vartojo sertralino, naujagimius būtina stebėti. Moterų, vėlyvuoju nėštumo laikotarpiu vartojusių sertralino, naujagimiui gali pasireikšti tokie</w:t>
      </w:r>
    </w:p>
    <w:p w:rsidR="00C01428" w:rsidRPr="0061354D" w:rsidRDefault="00C01428" w:rsidP="007C0953">
      <w:pPr>
        <w:autoSpaceDE w:val="0"/>
        <w:autoSpaceDN w:val="0"/>
        <w:adjustRightInd w:val="0"/>
        <w:rPr>
          <w:sz w:val="22"/>
          <w:szCs w:val="22"/>
        </w:rPr>
      </w:pPr>
      <w:r w:rsidRPr="0061354D">
        <w:rPr>
          <w:sz w:val="22"/>
          <w:szCs w:val="22"/>
        </w:rPr>
        <w:t xml:space="preserve">simptomai: kvėpavimo sutrikimas, cianozė, apnėja, traukuliai, temperatūros nestabilumas, </w:t>
      </w:r>
      <w:r w:rsidR="0084632D" w:rsidRPr="0061354D">
        <w:rPr>
          <w:sz w:val="22"/>
          <w:szCs w:val="22"/>
        </w:rPr>
        <w:t>mitybos</w:t>
      </w:r>
    </w:p>
    <w:p w:rsidR="00C01428" w:rsidRPr="0061354D" w:rsidRDefault="00C01428" w:rsidP="007C0953">
      <w:pPr>
        <w:autoSpaceDE w:val="0"/>
        <w:autoSpaceDN w:val="0"/>
        <w:adjustRightInd w:val="0"/>
        <w:rPr>
          <w:sz w:val="22"/>
          <w:szCs w:val="22"/>
        </w:rPr>
      </w:pPr>
      <w:r w:rsidRPr="0061354D">
        <w:rPr>
          <w:sz w:val="22"/>
          <w:szCs w:val="22"/>
        </w:rPr>
        <w:t>sutrikimas, vėmimas, hipoglikemija, hipertonija, hipotonija, hiperrefleksija, tremoras, nervinis sujaudinimas, dirglumas, letargija, nuolatinis verksmas, somnolencija ir nemiga. Šiuos simptomus gali</w:t>
      </w:r>
    </w:p>
    <w:p w:rsidR="00C01428" w:rsidRPr="0061354D" w:rsidRDefault="00C01428" w:rsidP="007C0953">
      <w:pPr>
        <w:autoSpaceDE w:val="0"/>
        <w:autoSpaceDN w:val="0"/>
        <w:adjustRightInd w:val="0"/>
        <w:rPr>
          <w:sz w:val="22"/>
          <w:szCs w:val="22"/>
        </w:rPr>
      </w:pPr>
      <w:r w:rsidRPr="0061354D">
        <w:rPr>
          <w:sz w:val="22"/>
          <w:szCs w:val="22"/>
        </w:rPr>
        <w:t xml:space="preserve">sukelti serotoninerginis poveikis arba preparato vartojimo nutraukimas. Dažniausiai jų atsiranda tuoj pat arba netrukus (praėjus </w:t>
      </w:r>
      <w:r w:rsidR="00215FEA" w:rsidRPr="0061354D">
        <w:rPr>
          <w:sz w:val="22"/>
          <w:szCs w:val="22"/>
        </w:rPr>
        <w:t>&lt; </w:t>
      </w:r>
      <w:r w:rsidRPr="0061354D">
        <w:rPr>
          <w:sz w:val="22"/>
          <w:szCs w:val="22"/>
        </w:rPr>
        <w:t>24 val.) po gimimo.</w:t>
      </w:r>
    </w:p>
    <w:p w:rsidR="0067656A" w:rsidRPr="0061354D" w:rsidRDefault="0067656A"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u w:val="single"/>
        </w:rPr>
      </w:pPr>
      <w:r w:rsidRPr="0061354D">
        <w:rPr>
          <w:sz w:val="22"/>
          <w:szCs w:val="22"/>
          <w:u w:val="single"/>
        </w:rPr>
        <w:t>Žindym</w:t>
      </w:r>
      <w:r w:rsidR="00252664" w:rsidRPr="0061354D">
        <w:rPr>
          <w:sz w:val="22"/>
          <w:szCs w:val="22"/>
          <w:u w:val="single"/>
        </w:rPr>
        <w:t>as</w:t>
      </w:r>
    </w:p>
    <w:p w:rsidR="00C01428" w:rsidRPr="0061354D" w:rsidRDefault="00C01428" w:rsidP="007C0953">
      <w:pPr>
        <w:autoSpaceDE w:val="0"/>
        <w:autoSpaceDN w:val="0"/>
        <w:adjustRightInd w:val="0"/>
        <w:rPr>
          <w:rFonts w:eastAsia="Calibri"/>
          <w:sz w:val="22"/>
          <w:szCs w:val="22"/>
        </w:rPr>
      </w:pPr>
      <w:r w:rsidRPr="0061354D">
        <w:rPr>
          <w:sz w:val="22"/>
          <w:szCs w:val="22"/>
        </w:rPr>
        <w:t>Paskelbti duomenys apie sertralino koncentraciją moters piene rodo, kad su pienu išsiskiria šiek tiek</w:t>
      </w:r>
    </w:p>
    <w:p w:rsidR="00C01428" w:rsidRPr="0061354D" w:rsidRDefault="00C01428" w:rsidP="007C0953">
      <w:pPr>
        <w:autoSpaceDE w:val="0"/>
        <w:autoSpaceDN w:val="0"/>
        <w:adjustRightInd w:val="0"/>
        <w:rPr>
          <w:sz w:val="22"/>
          <w:szCs w:val="22"/>
        </w:rPr>
      </w:pPr>
      <w:r w:rsidRPr="0061354D">
        <w:rPr>
          <w:sz w:val="22"/>
          <w:szCs w:val="22"/>
        </w:rPr>
        <w:t>sertralino ir jo metabolito N-desmetilsertralino. Paprastai kūdikio kraujo serume būna labai mažas arba toks medžiagos kiekis, kokio nustatyti neįmanoma, išskyrus vieną atvejį, kai koncentracija kūdikio serume buvo 50</w:t>
      </w:r>
      <w:r w:rsidR="00215FEA" w:rsidRPr="0061354D">
        <w:rPr>
          <w:sz w:val="22"/>
          <w:szCs w:val="22"/>
        </w:rPr>
        <w:t> </w:t>
      </w:r>
      <w:r w:rsidRPr="0061354D">
        <w:rPr>
          <w:sz w:val="22"/>
          <w:szCs w:val="22"/>
        </w:rPr>
        <w:t>% buvusios moters serume (tačiau pastebimo poveikio kūdikio sveikatai neatsirado). Iki šiol duomenų apie nepageidaujamą poveikį kūdikio, žindamo sertralino vartojančios moters, sveikatai negauta, tačiau rizikos paneigti negalima. Sertralino krūtimi maitinančioms moterims vartoti nerekomenduojama, nebent gydytojas mano, kad nauda yra didesnė už riziką.</w:t>
      </w:r>
    </w:p>
    <w:p w:rsidR="00C01428" w:rsidRPr="0061354D" w:rsidRDefault="00C01428" w:rsidP="007C0953">
      <w:pPr>
        <w:tabs>
          <w:tab w:val="left" w:pos="567"/>
        </w:tabs>
        <w:rPr>
          <w:sz w:val="22"/>
          <w:szCs w:val="22"/>
        </w:rPr>
      </w:pPr>
    </w:p>
    <w:p w:rsidR="00C01428" w:rsidRPr="0061354D" w:rsidRDefault="00C01428" w:rsidP="007C0953">
      <w:pPr>
        <w:tabs>
          <w:tab w:val="left" w:pos="567"/>
        </w:tabs>
        <w:rPr>
          <w:sz w:val="22"/>
          <w:szCs w:val="22"/>
        </w:rPr>
      </w:pPr>
      <w:r w:rsidRPr="0061354D">
        <w:rPr>
          <w:sz w:val="22"/>
          <w:szCs w:val="22"/>
        </w:rPr>
        <w:t>Epidemiologiniai tyrimo duomenys rodo, kad SSRI naudojimas nėšumo metu, ypač vėlyvuoju periodu, gali didinti naujagimių persistuojančios plautinės hipertenzijos riziką (NPPL).</w:t>
      </w:r>
      <w:r w:rsidRPr="0061354D">
        <w:rPr>
          <w:b/>
          <w:sz w:val="22"/>
          <w:szCs w:val="22"/>
        </w:rPr>
        <w:t xml:space="preserve"> </w:t>
      </w:r>
      <w:r w:rsidRPr="0061354D">
        <w:rPr>
          <w:sz w:val="22"/>
          <w:szCs w:val="22"/>
        </w:rPr>
        <w:t>Pastebėtas rizikos dažnis buvo 5 atvejai 1000 nėštumų. NPPL dažnis bendroje populiacijoje yra nuo 1 iki 2 atvejų 1000 nėštumų.</w:t>
      </w:r>
    </w:p>
    <w:p w:rsidR="00841D3A" w:rsidRPr="0061354D" w:rsidRDefault="00841D3A" w:rsidP="007C0953">
      <w:pPr>
        <w:tabs>
          <w:tab w:val="left" w:pos="567"/>
        </w:tabs>
        <w:rPr>
          <w:sz w:val="22"/>
          <w:szCs w:val="22"/>
        </w:rPr>
      </w:pPr>
    </w:p>
    <w:p w:rsidR="00841D3A" w:rsidRPr="0061354D" w:rsidRDefault="001132D0" w:rsidP="007C0953">
      <w:pPr>
        <w:tabs>
          <w:tab w:val="left" w:pos="567"/>
        </w:tabs>
        <w:rPr>
          <w:rFonts w:eastAsia="Calibri"/>
          <w:sz w:val="22"/>
          <w:szCs w:val="22"/>
          <w:u w:val="single"/>
        </w:rPr>
      </w:pPr>
      <w:r w:rsidRPr="0061354D">
        <w:rPr>
          <w:sz w:val="22"/>
          <w:szCs w:val="22"/>
          <w:u w:val="single"/>
        </w:rPr>
        <w:t>Vaisingumas</w:t>
      </w:r>
    </w:p>
    <w:p w:rsidR="00841D3A" w:rsidRPr="0061354D" w:rsidRDefault="00841D3A" w:rsidP="007C0953">
      <w:pPr>
        <w:tabs>
          <w:tab w:val="left" w:pos="567"/>
        </w:tabs>
        <w:rPr>
          <w:sz w:val="22"/>
          <w:szCs w:val="22"/>
        </w:rPr>
      </w:pPr>
      <w:r w:rsidRPr="0061354D">
        <w:rPr>
          <w:sz w:val="22"/>
          <w:szCs w:val="22"/>
        </w:rPr>
        <w:t>Tyrimų su gyvūnais metu sertralino poveikio vaisingumui pastebėta nebuvo (žr. 5.3 skyrių).</w:t>
      </w:r>
    </w:p>
    <w:p w:rsidR="00841D3A" w:rsidRPr="0061354D" w:rsidRDefault="00841D3A" w:rsidP="007C0953">
      <w:pPr>
        <w:tabs>
          <w:tab w:val="left" w:pos="567"/>
        </w:tabs>
        <w:rPr>
          <w:rFonts w:eastAsia="Calibri"/>
          <w:sz w:val="22"/>
          <w:szCs w:val="22"/>
        </w:rPr>
      </w:pPr>
      <w:r w:rsidRPr="0061354D">
        <w:rPr>
          <w:sz w:val="22"/>
          <w:szCs w:val="22"/>
        </w:rPr>
        <w:t>Tyrimų su žmonėmis metu kai kurie SSRI turėjo grįžtamą poveikį spermos kokybei.</w:t>
      </w:r>
    </w:p>
    <w:p w:rsidR="00841D3A" w:rsidRPr="0061354D" w:rsidRDefault="00841D3A" w:rsidP="007C0953">
      <w:pPr>
        <w:tabs>
          <w:tab w:val="left" w:pos="567"/>
        </w:tabs>
        <w:rPr>
          <w:rFonts w:eastAsia="Calibri"/>
          <w:sz w:val="22"/>
          <w:szCs w:val="22"/>
        </w:rPr>
      </w:pPr>
      <w:r w:rsidRPr="0061354D">
        <w:rPr>
          <w:sz w:val="22"/>
          <w:szCs w:val="22"/>
        </w:rPr>
        <w:t>Žmogaus vaisingumui poveikio iki šiol nepastebėta.</w:t>
      </w:r>
    </w:p>
    <w:p w:rsidR="00841D3A" w:rsidRPr="0061354D" w:rsidRDefault="00841D3A" w:rsidP="007C0953">
      <w:pPr>
        <w:tabs>
          <w:tab w:val="left" w:pos="567"/>
        </w:tabs>
        <w:rPr>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lastRenderedPageBreak/>
        <w:t>4.7</w:t>
      </w:r>
      <w:r w:rsidRPr="0061354D">
        <w:rPr>
          <w:b/>
          <w:sz w:val="22"/>
          <w:szCs w:val="22"/>
        </w:rPr>
        <w:tab/>
        <w:t>Poveikis gebėjimui vairuoti ir valdyti mechanizmus</w:t>
      </w:r>
    </w:p>
    <w:p w:rsidR="00C01428" w:rsidRPr="0061354D" w:rsidRDefault="00C01428" w:rsidP="007C0953">
      <w:pPr>
        <w:tabs>
          <w:tab w:val="left" w:pos="567"/>
        </w:tabs>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Klinikinių farmakologijos tyrimų metu nustatyta, kad sertralinas psichomotorinės funkcijos neveikia.</w:t>
      </w:r>
    </w:p>
    <w:p w:rsidR="00C01428" w:rsidRPr="0061354D" w:rsidRDefault="00C01428" w:rsidP="007C0953">
      <w:pPr>
        <w:autoSpaceDE w:val="0"/>
        <w:autoSpaceDN w:val="0"/>
        <w:adjustRightInd w:val="0"/>
        <w:rPr>
          <w:rFonts w:eastAsia="Calibri"/>
          <w:sz w:val="22"/>
          <w:szCs w:val="22"/>
        </w:rPr>
      </w:pPr>
      <w:r w:rsidRPr="0061354D">
        <w:rPr>
          <w:sz w:val="22"/>
          <w:szCs w:val="22"/>
        </w:rPr>
        <w:t xml:space="preserve">Vis dėlto </w:t>
      </w:r>
      <w:r w:rsidR="00215FEA" w:rsidRPr="0061354D">
        <w:rPr>
          <w:sz w:val="22"/>
          <w:szCs w:val="22"/>
        </w:rPr>
        <w:t>pacientą</w:t>
      </w:r>
      <w:r w:rsidRPr="0061354D">
        <w:rPr>
          <w:sz w:val="22"/>
          <w:szCs w:val="22"/>
        </w:rPr>
        <w:t xml:space="preserve"> reikia perspėti, kad psichotropiniai vaistiniai preparatai gali sutrikdyti psichinį ir fizinį gebėjimą atlikti padidintos rizikos užduotis, pvz</w:t>
      </w:r>
      <w:r w:rsidR="0084632D" w:rsidRPr="0061354D">
        <w:rPr>
          <w:sz w:val="22"/>
          <w:szCs w:val="22"/>
        </w:rPr>
        <w:t>.</w:t>
      </w:r>
      <w:r w:rsidRPr="0061354D">
        <w:rPr>
          <w:sz w:val="22"/>
          <w:szCs w:val="22"/>
        </w:rPr>
        <w:t>, vairuoti automobilį ar valdyti mechanizmus.</w:t>
      </w:r>
    </w:p>
    <w:p w:rsidR="00C01428" w:rsidRPr="0061354D" w:rsidRDefault="00C01428" w:rsidP="007C0953">
      <w:pPr>
        <w:tabs>
          <w:tab w:val="left" w:pos="567"/>
        </w:tabs>
        <w:rPr>
          <w:sz w:val="22"/>
          <w:szCs w:val="22"/>
        </w:rPr>
      </w:pPr>
    </w:p>
    <w:p w:rsidR="00C01428" w:rsidRPr="0061354D" w:rsidRDefault="00C01428" w:rsidP="007C0953">
      <w:pPr>
        <w:tabs>
          <w:tab w:val="left" w:pos="567"/>
        </w:tabs>
        <w:rPr>
          <w:rFonts w:eastAsia="Calibri"/>
          <w:b/>
          <w:sz w:val="22"/>
          <w:szCs w:val="22"/>
        </w:rPr>
      </w:pPr>
      <w:r w:rsidRPr="0061354D">
        <w:rPr>
          <w:b/>
          <w:sz w:val="22"/>
          <w:szCs w:val="22"/>
        </w:rPr>
        <w:t>4.8</w:t>
      </w:r>
      <w:r w:rsidRPr="0061354D">
        <w:rPr>
          <w:b/>
          <w:sz w:val="22"/>
          <w:szCs w:val="22"/>
        </w:rPr>
        <w:tab/>
        <w:t>Nepageidaujamas poveikis</w:t>
      </w:r>
    </w:p>
    <w:p w:rsidR="00C01428" w:rsidRPr="0061354D" w:rsidRDefault="00C01428" w:rsidP="007C0953">
      <w:pPr>
        <w:tabs>
          <w:tab w:val="left" w:pos="567"/>
        </w:tabs>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Pykinimas yra dažniausias nepageidaujamas poveikis. Socialinio nerimo sutrikimo gydymo metu lytinės veiklos sutrikimas (ejakuliacijos nebuvimas) atsirado 14</w:t>
      </w:r>
      <w:r w:rsidR="00215FEA" w:rsidRPr="0061354D">
        <w:rPr>
          <w:sz w:val="22"/>
          <w:szCs w:val="22"/>
        </w:rPr>
        <w:t> </w:t>
      </w:r>
      <w:r w:rsidRPr="0061354D">
        <w:rPr>
          <w:sz w:val="22"/>
          <w:szCs w:val="22"/>
        </w:rPr>
        <w:t>% sertralino ir 0</w:t>
      </w:r>
      <w:r w:rsidR="00215FEA" w:rsidRPr="0061354D">
        <w:rPr>
          <w:sz w:val="22"/>
          <w:szCs w:val="22"/>
        </w:rPr>
        <w:t> </w:t>
      </w:r>
      <w:r w:rsidRPr="0061354D">
        <w:rPr>
          <w:sz w:val="22"/>
          <w:szCs w:val="22"/>
        </w:rPr>
        <w:t>% placebo vartojusių vyrų. Toks nepageidaujamas poveikis priklausė nuo dozės ir dažnai, tęsiant gydymą, išnykdavo.</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sz w:val="22"/>
          <w:szCs w:val="22"/>
        </w:rPr>
      </w:pPr>
      <w:r w:rsidRPr="0061354D">
        <w:rPr>
          <w:sz w:val="22"/>
          <w:szCs w:val="22"/>
        </w:rPr>
        <w:t>Dvigubai aklu metodu atliktų placebu kontroliuotų tyrimų metu nustatyta, kad dažniausiai pastebėto</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 xml:space="preserve">nepageidaujamo poveikio pobūdis OKS, panikos sutrikimu, PTSS ir socialinio nerimo sutrikimu sergantiems </w:t>
      </w:r>
      <w:r w:rsidR="00215FEA" w:rsidRPr="0061354D">
        <w:rPr>
          <w:sz w:val="22"/>
          <w:szCs w:val="22"/>
        </w:rPr>
        <w:t>pacientams</w:t>
      </w:r>
      <w:r w:rsidRPr="0061354D">
        <w:rPr>
          <w:sz w:val="22"/>
          <w:szCs w:val="22"/>
        </w:rPr>
        <w:t xml:space="preserve"> buvo panašus į pastebėtą klinikinių depresijos tyrimų metu.</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sz w:val="22"/>
          <w:szCs w:val="22"/>
        </w:rPr>
      </w:pPr>
      <w:r w:rsidRPr="0061354D">
        <w:rPr>
          <w:sz w:val="22"/>
          <w:szCs w:val="22"/>
        </w:rPr>
        <w:t>1 lentelėje išvardytos nepageidaujamos reakcijos, pastebėtos po</w:t>
      </w:r>
      <w:r w:rsidR="0084632D" w:rsidRPr="0061354D">
        <w:rPr>
          <w:sz w:val="22"/>
          <w:szCs w:val="22"/>
        </w:rPr>
        <w:t>registraciniu</w:t>
      </w:r>
      <w:r w:rsidRPr="0061354D">
        <w:rPr>
          <w:sz w:val="22"/>
          <w:szCs w:val="22"/>
        </w:rPr>
        <w:t xml:space="preserve"> vaistinio preparato </w:t>
      </w:r>
      <w:r w:rsidR="0084632D" w:rsidRPr="0061354D">
        <w:rPr>
          <w:sz w:val="22"/>
          <w:szCs w:val="22"/>
        </w:rPr>
        <w:t>laikotarpiu</w:t>
      </w:r>
      <w:r w:rsidRPr="0061354D">
        <w:rPr>
          <w:sz w:val="22"/>
          <w:szCs w:val="22"/>
        </w:rPr>
        <w:t xml:space="preserve"> (dažnis nežinomas) bei placebu kontroliuotų tyrimų, kuriuose dalyvavo depresija, OKS, panikos sutrikimu, PTSS ir socialinio nerimo sutrikimu sirgę </w:t>
      </w:r>
      <w:r w:rsidR="00EE0926" w:rsidRPr="0061354D">
        <w:rPr>
          <w:sz w:val="22"/>
          <w:szCs w:val="22"/>
        </w:rPr>
        <w:t>pacientams</w:t>
      </w:r>
      <w:r w:rsidRPr="0061354D">
        <w:rPr>
          <w:sz w:val="22"/>
          <w:szCs w:val="22"/>
        </w:rPr>
        <w:t>, metu (tyrimuose dalyvavo 2542</w:t>
      </w:r>
      <w:r w:rsidR="00EE0926" w:rsidRPr="0061354D">
        <w:rPr>
          <w:sz w:val="22"/>
          <w:szCs w:val="22"/>
        </w:rPr>
        <w:t xml:space="preserve"> </w:t>
      </w:r>
      <w:r w:rsidRPr="0061354D">
        <w:rPr>
          <w:sz w:val="22"/>
          <w:szCs w:val="22"/>
        </w:rPr>
        <w:t>sertralino ir 2145 placebo vartoję pacientai).</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Kai kurios 1 lentelėje išvardytos nepageidaujamos reakcijos į vaistinį preparatą, tęsiant gydymą, gali</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susilpnėti ir pasireikšti rečiau, o gydymo dažniausiai nutraukti nereikia.</w:t>
      </w:r>
    </w:p>
    <w:p w:rsidR="00C01428" w:rsidRPr="0061354D" w:rsidRDefault="00C01428" w:rsidP="007C0953">
      <w:pPr>
        <w:widowControl w:val="0"/>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sz w:val="22"/>
          <w:szCs w:val="22"/>
        </w:rPr>
      </w:pPr>
      <w:r w:rsidRPr="0061354D">
        <w:rPr>
          <w:i/>
          <w:sz w:val="22"/>
          <w:szCs w:val="22"/>
        </w:rPr>
        <w:t xml:space="preserve">1 lentelė. Nepageidaujamos reakcijos. </w:t>
      </w:r>
      <w:r w:rsidRPr="0061354D">
        <w:rPr>
          <w:sz w:val="22"/>
          <w:szCs w:val="22"/>
        </w:rPr>
        <w:t xml:space="preserve">Nepageidaujamų reakcijų, pastebėtų placebu kontroliuotų tyrimų, kuriuose dalyvavo depresija, OKS, panikos sutrikimu, PTSS ir socialinio nerimo sutrikimu sirgę </w:t>
      </w:r>
      <w:r w:rsidR="00EE0926" w:rsidRPr="0061354D">
        <w:rPr>
          <w:sz w:val="22"/>
          <w:szCs w:val="22"/>
        </w:rPr>
        <w:t>pacientai</w:t>
      </w:r>
      <w:r w:rsidRPr="0061354D">
        <w:rPr>
          <w:sz w:val="22"/>
          <w:szCs w:val="22"/>
        </w:rPr>
        <w:t>, metu, dažnumas. Apibendrinta analizė bei po</w:t>
      </w:r>
      <w:r w:rsidR="0084632D" w:rsidRPr="0061354D">
        <w:rPr>
          <w:sz w:val="22"/>
          <w:szCs w:val="22"/>
        </w:rPr>
        <w:t>registraciniu</w:t>
      </w:r>
      <w:r w:rsidRPr="0061354D">
        <w:rPr>
          <w:sz w:val="22"/>
          <w:szCs w:val="22"/>
        </w:rPr>
        <w:t xml:space="preserve"> vaistinio preparato </w:t>
      </w:r>
      <w:r w:rsidR="0084632D" w:rsidRPr="0061354D">
        <w:rPr>
          <w:sz w:val="22"/>
          <w:szCs w:val="22"/>
        </w:rPr>
        <w:t>laikotarpiu</w:t>
      </w:r>
      <w:r w:rsidRPr="0061354D">
        <w:rPr>
          <w:sz w:val="22"/>
          <w:szCs w:val="22"/>
        </w:rPr>
        <w:t xml:space="preserve"> gauti duomenys (dažnis nežinomas).</w:t>
      </w:r>
    </w:p>
    <w:p w:rsidR="00C01428" w:rsidRPr="0061354D" w:rsidRDefault="00C01428" w:rsidP="007C0953">
      <w:pPr>
        <w:widowControl w:val="0"/>
        <w:autoSpaceDE w:val="0"/>
        <w:autoSpaceDN w:val="0"/>
        <w:adjustRightInd w:val="0"/>
        <w:rPr>
          <w:sz w:val="22"/>
          <w:szCs w:val="22"/>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47"/>
        <w:gridCol w:w="1607"/>
        <w:gridCol w:w="1607"/>
        <w:gridCol w:w="1977"/>
        <w:gridCol w:w="1225"/>
        <w:gridCol w:w="12"/>
        <w:gridCol w:w="2053"/>
      </w:tblGrid>
      <w:tr w:rsidR="00137254" w:rsidRPr="0061354D" w:rsidTr="00175104">
        <w:trPr>
          <w:trHeight w:val="1018"/>
        </w:trPr>
        <w:tc>
          <w:tcPr>
            <w:tcW w:w="9828" w:type="dxa"/>
            <w:gridSpan w:val="7"/>
          </w:tcPr>
          <w:p w:rsidR="00137254" w:rsidRPr="0061354D" w:rsidRDefault="00137254" w:rsidP="00175104">
            <w:pPr>
              <w:pStyle w:val="Text"/>
              <w:ind w:left="34"/>
              <w:jc w:val="center"/>
              <w:rPr>
                <w:b/>
                <w:szCs w:val="22"/>
              </w:rPr>
            </w:pPr>
            <w:r w:rsidRPr="0061354D">
              <w:rPr>
                <w:b/>
                <w:szCs w:val="22"/>
                <w:lang w:val="lt-LT"/>
              </w:rPr>
              <w:t>1</w:t>
            </w:r>
            <w:r w:rsidR="00D16C20" w:rsidRPr="0061354D">
              <w:rPr>
                <w:b/>
                <w:szCs w:val="22"/>
                <w:lang w:val="lt-LT"/>
              </w:rPr>
              <w:t xml:space="preserve"> lentelė</w:t>
            </w:r>
            <w:r w:rsidRPr="0061354D">
              <w:rPr>
                <w:b/>
                <w:szCs w:val="22"/>
                <w:lang w:val="lt-LT"/>
              </w:rPr>
              <w:t xml:space="preserve">: </w:t>
            </w:r>
            <w:r w:rsidR="00D16C20" w:rsidRPr="0061354D">
              <w:rPr>
                <w:b/>
                <w:szCs w:val="22"/>
                <w:lang w:val="lt-LT"/>
              </w:rPr>
              <w:t>nepageidaujamos reakcijos</w:t>
            </w:r>
          </w:p>
          <w:p w:rsidR="00137254" w:rsidRPr="0061354D" w:rsidRDefault="00137254" w:rsidP="00175104">
            <w:pPr>
              <w:pStyle w:val="Text"/>
              <w:ind w:left="34"/>
              <w:jc w:val="center"/>
              <w:rPr>
                <w:b/>
                <w:szCs w:val="22"/>
              </w:rPr>
            </w:pPr>
          </w:p>
          <w:p w:rsidR="00137254" w:rsidRPr="0061354D" w:rsidRDefault="00D16C20" w:rsidP="00175104">
            <w:pPr>
              <w:pStyle w:val="Text"/>
              <w:ind w:left="34"/>
              <w:jc w:val="center"/>
              <w:rPr>
                <w:b/>
                <w:szCs w:val="22"/>
              </w:rPr>
            </w:pPr>
            <w:r w:rsidRPr="0061354D">
              <w:rPr>
                <w:b/>
                <w:szCs w:val="22"/>
                <w:lang w:val="lt-LT"/>
              </w:rPr>
              <w:t>Nepageidaujamų reakcijų, pastebėtų placebu kontroliuotų tyrimų, kuriuose dalyvavo depresija, OKS, panikos sutrikimu, PTSS ir socialinio nerimo sutrikimu sirgę pacientai, metu, dažnumas. Apibendrinta analizė bei poregistraciniu vaistinio preparato laikotarpiu gauti duomenys (dažnis nežinomas).</w:t>
            </w:r>
          </w:p>
          <w:p w:rsidR="00137254" w:rsidRPr="0061354D" w:rsidRDefault="00137254" w:rsidP="008F2E3B">
            <w:pPr>
              <w:autoSpaceDE w:val="0"/>
              <w:autoSpaceDN w:val="0"/>
              <w:adjustRightInd w:val="0"/>
              <w:rPr>
                <w:b/>
                <w:sz w:val="22"/>
                <w:szCs w:val="22"/>
              </w:rPr>
            </w:pPr>
          </w:p>
        </w:tc>
      </w:tr>
      <w:tr w:rsidR="0084632D" w:rsidRPr="0061354D" w:rsidTr="00175104">
        <w:trPr>
          <w:trHeight w:val="1018"/>
        </w:trPr>
        <w:tc>
          <w:tcPr>
            <w:tcW w:w="1347" w:type="dxa"/>
          </w:tcPr>
          <w:p w:rsidR="0084632D" w:rsidRPr="0061354D" w:rsidRDefault="0084632D" w:rsidP="008F2E3B">
            <w:pPr>
              <w:autoSpaceDE w:val="0"/>
              <w:autoSpaceDN w:val="0"/>
              <w:adjustRightInd w:val="0"/>
              <w:rPr>
                <w:b/>
                <w:sz w:val="22"/>
                <w:szCs w:val="22"/>
              </w:rPr>
            </w:pPr>
          </w:p>
        </w:tc>
        <w:tc>
          <w:tcPr>
            <w:tcW w:w="1607" w:type="dxa"/>
          </w:tcPr>
          <w:p w:rsidR="0084632D" w:rsidRPr="0061354D" w:rsidRDefault="0084632D" w:rsidP="008F2E3B">
            <w:pPr>
              <w:autoSpaceDE w:val="0"/>
              <w:autoSpaceDN w:val="0"/>
              <w:adjustRightInd w:val="0"/>
              <w:rPr>
                <w:rFonts w:eastAsia="Calibri"/>
                <w:b/>
                <w:sz w:val="22"/>
                <w:szCs w:val="22"/>
              </w:rPr>
            </w:pPr>
            <w:r w:rsidRPr="0061354D">
              <w:rPr>
                <w:b/>
                <w:sz w:val="22"/>
                <w:szCs w:val="22"/>
              </w:rPr>
              <w:t>Labai dažni</w:t>
            </w:r>
          </w:p>
          <w:p w:rsidR="0084632D" w:rsidRPr="0061354D" w:rsidRDefault="0084632D" w:rsidP="008F2E3B">
            <w:pPr>
              <w:autoSpaceDE w:val="0"/>
              <w:autoSpaceDN w:val="0"/>
              <w:adjustRightInd w:val="0"/>
              <w:rPr>
                <w:rFonts w:eastAsia="Calibri"/>
                <w:sz w:val="22"/>
                <w:szCs w:val="22"/>
              </w:rPr>
            </w:pPr>
            <w:r w:rsidRPr="0061354D">
              <w:rPr>
                <w:sz w:val="22"/>
                <w:szCs w:val="22"/>
              </w:rPr>
              <w:t>(≥1/10)</w:t>
            </w:r>
          </w:p>
          <w:p w:rsidR="0084632D" w:rsidRPr="0061354D" w:rsidRDefault="0084632D" w:rsidP="008F2E3B">
            <w:pPr>
              <w:autoSpaceDE w:val="0"/>
              <w:autoSpaceDN w:val="0"/>
              <w:adjustRightInd w:val="0"/>
              <w:ind w:right="-57"/>
              <w:rPr>
                <w:sz w:val="22"/>
                <w:szCs w:val="22"/>
              </w:rPr>
            </w:pPr>
          </w:p>
        </w:tc>
        <w:tc>
          <w:tcPr>
            <w:tcW w:w="1607" w:type="dxa"/>
          </w:tcPr>
          <w:p w:rsidR="0084632D" w:rsidRPr="0061354D" w:rsidRDefault="0084632D" w:rsidP="008F2E3B">
            <w:pPr>
              <w:autoSpaceDE w:val="0"/>
              <w:autoSpaceDN w:val="0"/>
              <w:adjustRightInd w:val="0"/>
              <w:ind w:right="-57"/>
              <w:rPr>
                <w:rFonts w:eastAsia="Calibri"/>
                <w:b/>
                <w:sz w:val="22"/>
                <w:szCs w:val="22"/>
              </w:rPr>
            </w:pPr>
            <w:r w:rsidRPr="0061354D">
              <w:rPr>
                <w:b/>
                <w:sz w:val="22"/>
                <w:szCs w:val="22"/>
              </w:rPr>
              <w:t>Dažni</w:t>
            </w:r>
          </w:p>
          <w:p w:rsidR="0084632D" w:rsidRPr="0061354D" w:rsidRDefault="0084632D" w:rsidP="008F2E3B">
            <w:pPr>
              <w:autoSpaceDE w:val="0"/>
              <w:autoSpaceDN w:val="0"/>
              <w:adjustRightInd w:val="0"/>
              <w:ind w:right="-57"/>
              <w:rPr>
                <w:rFonts w:eastAsia="Calibri"/>
                <w:sz w:val="22"/>
                <w:szCs w:val="22"/>
              </w:rPr>
            </w:pPr>
            <w:r w:rsidRPr="0061354D">
              <w:rPr>
                <w:sz w:val="22"/>
                <w:szCs w:val="22"/>
              </w:rPr>
              <w:t>(nuo ≥1/100 iki</w:t>
            </w:r>
          </w:p>
          <w:p w:rsidR="0084632D" w:rsidRPr="0061354D" w:rsidRDefault="0084632D" w:rsidP="008F2E3B">
            <w:pPr>
              <w:autoSpaceDE w:val="0"/>
              <w:autoSpaceDN w:val="0"/>
              <w:adjustRightInd w:val="0"/>
              <w:ind w:right="-57"/>
              <w:rPr>
                <w:rFonts w:eastAsia="Calibri"/>
                <w:sz w:val="22"/>
                <w:szCs w:val="22"/>
              </w:rPr>
            </w:pPr>
            <w:r w:rsidRPr="0061354D">
              <w:rPr>
                <w:sz w:val="22"/>
                <w:szCs w:val="22"/>
              </w:rPr>
              <w:t>&lt;1/10)</w:t>
            </w:r>
          </w:p>
        </w:tc>
        <w:tc>
          <w:tcPr>
            <w:tcW w:w="1977" w:type="dxa"/>
          </w:tcPr>
          <w:p w:rsidR="0084632D" w:rsidRPr="0061354D" w:rsidRDefault="0084632D" w:rsidP="008F2E3B">
            <w:pPr>
              <w:autoSpaceDE w:val="0"/>
              <w:autoSpaceDN w:val="0"/>
              <w:adjustRightInd w:val="0"/>
              <w:ind w:right="-57"/>
              <w:rPr>
                <w:rFonts w:eastAsia="Calibri"/>
                <w:b/>
                <w:sz w:val="22"/>
                <w:szCs w:val="22"/>
              </w:rPr>
            </w:pPr>
            <w:r w:rsidRPr="0061354D">
              <w:rPr>
                <w:b/>
                <w:sz w:val="22"/>
                <w:szCs w:val="22"/>
              </w:rPr>
              <w:t>Nedažni</w:t>
            </w:r>
          </w:p>
          <w:p w:rsidR="0084632D" w:rsidRPr="0061354D" w:rsidRDefault="0084632D" w:rsidP="008F2E3B">
            <w:pPr>
              <w:autoSpaceDE w:val="0"/>
              <w:autoSpaceDN w:val="0"/>
              <w:adjustRightInd w:val="0"/>
              <w:ind w:right="-57"/>
              <w:rPr>
                <w:rFonts w:eastAsia="Calibri"/>
                <w:sz w:val="22"/>
                <w:szCs w:val="22"/>
              </w:rPr>
            </w:pPr>
            <w:r w:rsidRPr="0061354D">
              <w:rPr>
                <w:sz w:val="22"/>
                <w:szCs w:val="22"/>
              </w:rPr>
              <w:t>(nuo ≥1/1000 iki &lt;1/100)</w:t>
            </w:r>
          </w:p>
        </w:tc>
        <w:tc>
          <w:tcPr>
            <w:tcW w:w="1237" w:type="dxa"/>
            <w:gridSpan w:val="2"/>
          </w:tcPr>
          <w:p w:rsidR="0084632D" w:rsidRPr="0061354D" w:rsidRDefault="0084632D" w:rsidP="008F2E3B">
            <w:pPr>
              <w:autoSpaceDE w:val="0"/>
              <w:autoSpaceDN w:val="0"/>
              <w:adjustRightInd w:val="0"/>
              <w:ind w:right="-57"/>
              <w:rPr>
                <w:rFonts w:eastAsia="Calibri"/>
                <w:b/>
                <w:sz w:val="22"/>
                <w:szCs w:val="22"/>
              </w:rPr>
            </w:pPr>
            <w:r w:rsidRPr="0061354D">
              <w:rPr>
                <w:b/>
                <w:sz w:val="22"/>
                <w:szCs w:val="22"/>
              </w:rPr>
              <w:t>Reti</w:t>
            </w:r>
          </w:p>
          <w:p w:rsidR="0084632D" w:rsidRPr="0061354D" w:rsidRDefault="0084632D" w:rsidP="008F2E3B">
            <w:pPr>
              <w:autoSpaceDE w:val="0"/>
              <w:autoSpaceDN w:val="0"/>
              <w:adjustRightInd w:val="0"/>
              <w:ind w:right="-57"/>
              <w:rPr>
                <w:rFonts w:eastAsia="Calibri"/>
                <w:sz w:val="22"/>
                <w:szCs w:val="22"/>
              </w:rPr>
            </w:pPr>
            <w:r w:rsidRPr="0061354D">
              <w:rPr>
                <w:sz w:val="22"/>
                <w:szCs w:val="22"/>
              </w:rPr>
              <w:t>(nuo ≥1/10 000 iki</w:t>
            </w:r>
          </w:p>
          <w:p w:rsidR="0084632D" w:rsidRPr="0061354D" w:rsidRDefault="0084632D" w:rsidP="008F2E3B">
            <w:pPr>
              <w:autoSpaceDE w:val="0"/>
              <w:autoSpaceDN w:val="0"/>
              <w:adjustRightInd w:val="0"/>
              <w:ind w:left="-57" w:right="-57"/>
              <w:rPr>
                <w:rFonts w:eastAsia="Calibri"/>
                <w:sz w:val="22"/>
                <w:szCs w:val="22"/>
              </w:rPr>
            </w:pPr>
            <w:r w:rsidRPr="0061354D">
              <w:rPr>
                <w:sz w:val="22"/>
                <w:szCs w:val="22"/>
              </w:rPr>
              <w:t>&lt;1/1000)</w:t>
            </w:r>
          </w:p>
        </w:tc>
        <w:tc>
          <w:tcPr>
            <w:tcW w:w="2053" w:type="dxa"/>
          </w:tcPr>
          <w:p w:rsidR="0084632D" w:rsidRPr="0061354D" w:rsidRDefault="0084632D" w:rsidP="008F2E3B">
            <w:pPr>
              <w:autoSpaceDE w:val="0"/>
              <w:autoSpaceDN w:val="0"/>
              <w:adjustRightInd w:val="0"/>
              <w:rPr>
                <w:rFonts w:eastAsia="Calibri"/>
                <w:b/>
                <w:sz w:val="22"/>
                <w:szCs w:val="22"/>
              </w:rPr>
            </w:pPr>
            <w:r w:rsidRPr="0061354D">
              <w:rPr>
                <w:b/>
                <w:sz w:val="22"/>
                <w:szCs w:val="22"/>
              </w:rPr>
              <w:t>Nežinomas (negali būti apskaičiuotas pagal turimus duomenis)</w:t>
            </w:r>
          </w:p>
        </w:tc>
      </w:tr>
      <w:tr w:rsidR="0084632D" w:rsidRPr="0061354D" w:rsidTr="00175104">
        <w:trPr>
          <w:trHeight w:val="258"/>
        </w:trPr>
        <w:tc>
          <w:tcPr>
            <w:tcW w:w="9828" w:type="dxa"/>
            <w:gridSpan w:val="7"/>
          </w:tcPr>
          <w:p w:rsidR="0084632D" w:rsidRPr="0061354D" w:rsidRDefault="0084632D" w:rsidP="008F2E3B">
            <w:pPr>
              <w:autoSpaceDE w:val="0"/>
              <w:autoSpaceDN w:val="0"/>
              <w:adjustRightInd w:val="0"/>
              <w:rPr>
                <w:i/>
                <w:sz w:val="22"/>
                <w:szCs w:val="22"/>
              </w:rPr>
            </w:pPr>
          </w:p>
        </w:tc>
      </w:tr>
      <w:tr w:rsidR="0084632D" w:rsidRPr="0061354D" w:rsidTr="00175104">
        <w:trPr>
          <w:trHeight w:val="1033"/>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Infekcijos ir infestacijos</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r w:rsidRPr="0061354D">
              <w:rPr>
                <w:sz w:val="22"/>
                <w:szCs w:val="22"/>
              </w:rPr>
              <w:t>Viršutinių kvėpavimo takų infekcija, faringitas, rinitas</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Gastroenteritas, vidurinės ausies uždegimas</w:t>
            </w:r>
          </w:p>
        </w:tc>
        <w:tc>
          <w:tcPr>
            <w:tcW w:w="1237" w:type="dxa"/>
            <w:gridSpan w:val="2"/>
          </w:tcPr>
          <w:p w:rsidR="0084632D" w:rsidRPr="0061354D" w:rsidRDefault="0084632D" w:rsidP="008F2E3B">
            <w:pPr>
              <w:autoSpaceDE w:val="0"/>
              <w:autoSpaceDN w:val="0"/>
              <w:adjustRightInd w:val="0"/>
              <w:rPr>
                <w:sz w:val="22"/>
                <w:szCs w:val="22"/>
              </w:rPr>
            </w:pPr>
            <w:r w:rsidRPr="0061354D">
              <w:rPr>
                <w:sz w:val="22"/>
                <w:szCs w:val="22"/>
              </w:rPr>
              <w:t>Divertikulitas§</w:t>
            </w:r>
          </w:p>
        </w:tc>
        <w:tc>
          <w:tcPr>
            <w:tcW w:w="2053" w:type="dxa"/>
          </w:tcPr>
          <w:p w:rsidR="0084632D" w:rsidRPr="0061354D" w:rsidRDefault="0084632D" w:rsidP="008F2E3B">
            <w:pPr>
              <w:autoSpaceDE w:val="0"/>
              <w:autoSpaceDN w:val="0"/>
              <w:adjustRightInd w:val="0"/>
              <w:rPr>
                <w:sz w:val="22"/>
                <w:szCs w:val="22"/>
              </w:rPr>
            </w:pPr>
          </w:p>
        </w:tc>
      </w:tr>
      <w:tr w:rsidR="0084632D" w:rsidRPr="0061354D" w:rsidTr="00175104">
        <w:trPr>
          <w:trHeight w:val="1033"/>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Gerybiniai, piktybiniai ir nepatikslinti navikai (tarp jų cistos ir polipai)</w:t>
            </w:r>
          </w:p>
        </w:tc>
        <w:tc>
          <w:tcPr>
            <w:tcW w:w="1607" w:type="dxa"/>
          </w:tcPr>
          <w:p w:rsidR="0084632D" w:rsidRPr="0061354D" w:rsidDel="002474FF"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p>
        </w:tc>
        <w:tc>
          <w:tcPr>
            <w:tcW w:w="1977" w:type="dxa"/>
          </w:tcPr>
          <w:p w:rsidR="0084632D" w:rsidRPr="0061354D" w:rsidDel="002474FF" w:rsidRDefault="0084632D" w:rsidP="008F2E3B">
            <w:pPr>
              <w:autoSpaceDE w:val="0"/>
              <w:autoSpaceDN w:val="0"/>
              <w:adjustRightInd w:val="0"/>
              <w:rPr>
                <w:rFonts w:eastAsia="Calibri"/>
                <w:sz w:val="22"/>
                <w:szCs w:val="22"/>
              </w:rPr>
            </w:pPr>
            <w:r w:rsidRPr="0061354D">
              <w:rPr>
                <w:sz w:val="22"/>
                <w:szCs w:val="22"/>
              </w:rPr>
              <w:t>Navikai</w:t>
            </w:r>
          </w:p>
        </w:tc>
        <w:tc>
          <w:tcPr>
            <w:tcW w:w="1237" w:type="dxa"/>
            <w:gridSpan w:val="2"/>
          </w:tcPr>
          <w:p w:rsidR="0084632D" w:rsidRPr="0061354D" w:rsidRDefault="0084632D" w:rsidP="008F2E3B">
            <w:pPr>
              <w:autoSpaceDE w:val="0"/>
              <w:autoSpaceDN w:val="0"/>
              <w:adjustRightInd w:val="0"/>
              <w:rPr>
                <w:sz w:val="22"/>
                <w:szCs w:val="22"/>
              </w:rPr>
            </w:pPr>
          </w:p>
        </w:tc>
        <w:tc>
          <w:tcPr>
            <w:tcW w:w="2053" w:type="dxa"/>
          </w:tcPr>
          <w:p w:rsidR="0084632D" w:rsidRPr="0061354D" w:rsidRDefault="0084632D" w:rsidP="008F2E3B">
            <w:pPr>
              <w:autoSpaceDE w:val="0"/>
              <w:autoSpaceDN w:val="0"/>
              <w:adjustRightInd w:val="0"/>
              <w:rPr>
                <w:sz w:val="22"/>
                <w:szCs w:val="22"/>
              </w:rPr>
            </w:pPr>
          </w:p>
        </w:tc>
      </w:tr>
      <w:tr w:rsidR="0084632D" w:rsidRPr="0061354D" w:rsidTr="00175104">
        <w:trPr>
          <w:trHeight w:val="243"/>
        </w:trPr>
        <w:tc>
          <w:tcPr>
            <w:tcW w:w="9828" w:type="dxa"/>
            <w:gridSpan w:val="7"/>
          </w:tcPr>
          <w:p w:rsidR="0084632D" w:rsidRPr="0061354D" w:rsidRDefault="0084632D" w:rsidP="008F2E3B">
            <w:pPr>
              <w:autoSpaceDE w:val="0"/>
              <w:autoSpaceDN w:val="0"/>
              <w:adjustRightInd w:val="0"/>
              <w:rPr>
                <w:i/>
                <w:sz w:val="22"/>
                <w:szCs w:val="22"/>
              </w:rPr>
            </w:pPr>
          </w:p>
        </w:tc>
      </w:tr>
      <w:tr w:rsidR="0084632D" w:rsidRPr="0061354D" w:rsidTr="00512DDA">
        <w:trPr>
          <w:trHeight w:val="517"/>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lastRenderedPageBreak/>
              <w:t>Kraujo ir limfinės sistemos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p>
        </w:tc>
        <w:tc>
          <w:tcPr>
            <w:tcW w:w="1977" w:type="dxa"/>
          </w:tcPr>
          <w:p w:rsidR="0084632D" w:rsidRPr="0061354D" w:rsidRDefault="0084632D" w:rsidP="008F2E3B">
            <w:pPr>
              <w:autoSpaceDE w:val="0"/>
              <w:autoSpaceDN w:val="0"/>
              <w:adjustRightInd w:val="0"/>
              <w:rPr>
                <w:sz w:val="22"/>
                <w:szCs w:val="22"/>
              </w:rPr>
            </w:pPr>
          </w:p>
        </w:tc>
        <w:tc>
          <w:tcPr>
            <w:tcW w:w="1225" w:type="dxa"/>
          </w:tcPr>
          <w:p w:rsidR="0084632D" w:rsidRPr="0061354D" w:rsidRDefault="0084632D" w:rsidP="008F2E3B">
            <w:pPr>
              <w:autoSpaceDE w:val="0"/>
              <w:autoSpaceDN w:val="0"/>
              <w:adjustRightInd w:val="0"/>
              <w:rPr>
                <w:sz w:val="22"/>
                <w:szCs w:val="22"/>
              </w:rPr>
            </w:pPr>
            <w:r w:rsidRPr="0061354D">
              <w:rPr>
                <w:sz w:val="22"/>
                <w:szCs w:val="22"/>
              </w:rPr>
              <w:t>Limfadenopatija, trombocitopenija</w:t>
            </w:r>
            <w:r w:rsidRPr="0061354D">
              <w:rPr>
                <w:sz w:val="22"/>
                <w:szCs w:val="22"/>
                <w:vertAlign w:val="superscript"/>
              </w:rPr>
              <w:t>*</w:t>
            </w:r>
            <w:r w:rsidRPr="0061354D">
              <w:rPr>
                <w:sz w:val="22"/>
                <w:szCs w:val="22"/>
              </w:rPr>
              <w:t>§, leukopenija*§</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775"/>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Imuninės sistemos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p>
        </w:tc>
        <w:tc>
          <w:tcPr>
            <w:tcW w:w="1977" w:type="dxa"/>
          </w:tcPr>
          <w:p w:rsidR="0084632D" w:rsidRPr="0061354D" w:rsidRDefault="0084632D" w:rsidP="008F2E3B">
            <w:pPr>
              <w:autoSpaceDE w:val="0"/>
              <w:autoSpaceDN w:val="0"/>
              <w:adjustRightInd w:val="0"/>
              <w:rPr>
                <w:rFonts w:eastAsia="Calibri"/>
                <w:sz w:val="22"/>
                <w:szCs w:val="22"/>
              </w:rPr>
            </w:pPr>
            <w:r w:rsidRPr="0061354D">
              <w:rPr>
                <w:sz w:val="22"/>
                <w:szCs w:val="22"/>
              </w:rPr>
              <w:t>Padidėjęs jautrumas*, sezoninė alergija*</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Anafilaktoidė reakcija*</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033"/>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Endokrininiai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p>
        </w:tc>
        <w:tc>
          <w:tcPr>
            <w:tcW w:w="1977" w:type="dxa"/>
          </w:tcPr>
          <w:p w:rsidR="0084632D" w:rsidRPr="0061354D" w:rsidRDefault="0084632D" w:rsidP="008F2E3B">
            <w:pPr>
              <w:autoSpaceDE w:val="0"/>
              <w:autoSpaceDN w:val="0"/>
              <w:adjustRightInd w:val="0"/>
              <w:rPr>
                <w:sz w:val="22"/>
                <w:szCs w:val="22"/>
              </w:rPr>
            </w:pPr>
            <w:r w:rsidRPr="0061354D">
              <w:rPr>
                <w:sz w:val="22"/>
                <w:szCs w:val="22"/>
              </w:rPr>
              <w:t>Hipotiroidizmas*</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Hiperprolaktinemija*§, sutrikusi antidiurezinio hormono sekrecija*§</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Metabolizmo ir mitybos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Apetito sumažėjimas, apetito padidėjimas*</w:t>
            </w:r>
          </w:p>
        </w:tc>
        <w:tc>
          <w:tcPr>
            <w:tcW w:w="1977" w:type="dxa"/>
          </w:tcPr>
          <w:p w:rsidR="0084632D" w:rsidRPr="0061354D" w:rsidRDefault="0084632D" w:rsidP="008F2E3B">
            <w:pPr>
              <w:autoSpaceDE w:val="0"/>
              <w:autoSpaceDN w:val="0"/>
              <w:adjustRightInd w:val="0"/>
              <w:rPr>
                <w:sz w:val="22"/>
                <w:szCs w:val="22"/>
              </w:rPr>
            </w:pPr>
          </w:p>
        </w:tc>
        <w:tc>
          <w:tcPr>
            <w:tcW w:w="1225" w:type="dxa"/>
          </w:tcPr>
          <w:p w:rsidR="0084632D" w:rsidRPr="0061354D" w:rsidRDefault="0084632D" w:rsidP="008F2E3B">
            <w:pPr>
              <w:autoSpaceDE w:val="0"/>
              <w:autoSpaceDN w:val="0"/>
              <w:adjustRightInd w:val="0"/>
              <w:rPr>
                <w:sz w:val="22"/>
                <w:szCs w:val="22"/>
              </w:rPr>
            </w:pPr>
            <w:r w:rsidRPr="0061354D">
              <w:rPr>
                <w:sz w:val="22"/>
                <w:szCs w:val="22"/>
              </w:rPr>
              <w:t>Hipercholesterolemija, diabetas*, hipoglikemija*, hiperglikemija*§, hiponatremija*§</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sz w:val="22"/>
                <w:szCs w:val="22"/>
              </w:rPr>
            </w:pPr>
            <w:r w:rsidRPr="0061354D">
              <w:rPr>
                <w:b/>
                <w:sz w:val="22"/>
                <w:szCs w:val="22"/>
              </w:rPr>
              <w:t>Psichikos sutrikimai</w:t>
            </w: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Nemiga</w:t>
            </w: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Nerimas*, depresija*, susijaudinimas*, lytinio potraukio sumažėjimas*, nervingumas, depersonalizacija, košmarai, griežimas dantimis*</w:t>
            </w:r>
            <w:r w:rsidRPr="0061354D" w:rsidDel="00390467">
              <w:rPr>
                <w:sz w:val="22"/>
                <w:szCs w:val="22"/>
              </w:rPr>
              <w:t xml:space="preserve"> </w:t>
            </w:r>
          </w:p>
        </w:tc>
        <w:tc>
          <w:tcPr>
            <w:tcW w:w="1977" w:type="dxa"/>
          </w:tcPr>
          <w:p w:rsidR="0084632D" w:rsidRPr="0061354D" w:rsidRDefault="0084632D" w:rsidP="008F2E3B">
            <w:pPr>
              <w:autoSpaceDE w:val="0"/>
              <w:autoSpaceDN w:val="0"/>
              <w:adjustRightInd w:val="0"/>
              <w:rPr>
                <w:rFonts w:eastAsia="Calibri"/>
                <w:sz w:val="22"/>
                <w:szCs w:val="22"/>
              </w:rPr>
            </w:pPr>
            <w:r w:rsidRPr="0061354D">
              <w:rPr>
                <w:sz w:val="22"/>
                <w:szCs w:val="22"/>
              </w:rPr>
              <w:t xml:space="preserve">Mintys apie savižudybę/savižudiškas elgesys, psichikos sutrikimas*, mąstymo sutrikimas, apatija, haliucinacijos*, agresija*, </w:t>
            </w:r>
            <w:r w:rsidRPr="0061354D" w:rsidDel="00742413">
              <w:rPr>
                <w:sz w:val="22"/>
                <w:szCs w:val="22"/>
              </w:rPr>
              <w:t xml:space="preserve"> </w:t>
            </w:r>
            <w:r w:rsidRPr="0061354D">
              <w:rPr>
                <w:sz w:val="22"/>
                <w:szCs w:val="22"/>
              </w:rPr>
              <w:t>euforinė nuotaika*, paranoja</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Konversinis sutrikimas*§, paronirija*§, priklausomybė nuo vaistinio preparato, vaikščiojimas miegant, priešlaikinė ejakuliacija</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sz w:val="22"/>
                <w:szCs w:val="22"/>
              </w:rPr>
            </w:pPr>
            <w:r w:rsidRPr="0061354D">
              <w:rPr>
                <w:b/>
                <w:sz w:val="22"/>
                <w:szCs w:val="22"/>
              </w:rPr>
              <w:t>Nervų sistemos sutrikimai</w:t>
            </w:r>
          </w:p>
        </w:tc>
        <w:tc>
          <w:tcPr>
            <w:tcW w:w="1607" w:type="dxa"/>
          </w:tcPr>
          <w:p w:rsidR="0084632D" w:rsidRPr="0061354D" w:rsidRDefault="0084632D" w:rsidP="008F2E3B">
            <w:pPr>
              <w:autoSpaceDE w:val="0"/>
              <w:autoSpaceDN w:val="0"/>
              <w:adjustRightInd w:val="0"/>
              <w:rPr>
                <w:sz w:val="22"/>
                <w:szCs w:val="22"/>
              </w:rPr>
            </w:pPr>
            <w:r w:rsidRPr="0061354D">
              <w:rPr>
                <w:sz w:val="22"/>
                <w:szCs w:val="22"/>
              </w:rPr>
              <w:t>Galvos svaigimas, galvos skausmas*, somnolencija</w:t>
            </w:r>
          </w:p>
        </w:tc>
        <w:tc>
          <w:tcPr>
            <w:tcW w:w="1607" w:type="dxa"/>
          </w:tcPr>
          <w:p w:rsidR="0084632D" w:rsidRPr="0061354D" w:rsidRDefault="0084632D" w:rsidP="008F2E3B">
            <w:pPr>
              <w:autoSpaceDE w:val="0"/>
              <w:autoSpaceDN w:val="0"/>
              <w:adjustRightInd w:val="0"/>
              <w:rPr>
                <w:sz w:val="22"/>
                <w:szCs w:val="22"/>
              </w:rPr>
            </w:pPr>
            <w:r w:rsidRPr="0061354D">
              <w:rPr>
                <w:sz w:val="22"/>
                <w:szCs w:val="22"/>
              </w:rPr>
              <w:t xml:space="preserve">Tremoras, judesių sutrikimai (įskaitant ekstrapiramidinius simptomus, pvz., hiperkineziją, hipertoniją, distoniją, griežimą dantimis ar eisenos sutrikimą), parestezija*, </w:t>
            </w:r>
            <w:r w:rsidRPr="0061354D">
              <w:rPr>
                <w:sz w:val="22"/>
                <w:szCs w:val="22"/>
              </w:rPr>
              <w:lastRenderedPageBreak/>
              <w:t>hipertonija*, dėmesio sutrikimas, disgeuzija</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lastRenderedPageBreak/>
              <w:t>Amnezija, hipestezija*, nevalingi raumenų susitraukimai*, sinkopė*, hiperkinezija*, migrena*, traukuliai*, pozicinis galvos svaigimas, koordinacijos sutrikimas, kalbos sutrikimas</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Koma*, akatizija (žr. 4.4 skyrių), diskinezija, hiperestezija, cerebrovaskulinis spazmas (įskaitant grįžtamosios cerebrinės vazokonstr</w:t>
            </w:r>
            <w:r w:rsidRPr="0061354D">
              <w:rPr>
                <w:sz w:val="22"/>
                <w:szCs w:val="22"/>
              </w:rPr>
              <w:lastRenderedPageBreak/>
              <w:t>ikcijos sindromą ir Call-Fleming sindromą)*§, psichomotorinis nenustygimas*§ (žr. 4.4 skyrių), jutimo sutrikimas, choreoatetozė§, be to, gauta duomenų apie požymius ir simptomus, susijusius su serotonino sindromu* ar piktybiniu neurolepsiniu sindromu: kada toks poveikis buvo susijęs su serotoninerginių vaistinių preparatų vartojimu: susijaudinimu, konfūziją, smarkiu prakaitavimu, viduriavimu, karščiavimu, hipertenziją, rigidiškumu ir tachikardija§</w:t>
            </w:r>
          </w:p>
        </w:tc>
        <w:tc>
          <w:tcPr>
            <w:tcW w:w="2065" w:type="dxa"/>
            <w:gridSpan w:val="2"/>
          </w:tcPr>
          <w:p w:rsidR="0084632D" w:rsidRPr="0061354D" w:rsidRDefault="0084632D" w:rsidP="00596DC6">
            <w:pPr>
              <w:pStyle w:val="BTEMEASMCA"/>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Akių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Regos sutrikimas*</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Midriazė*</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 xml:space="preserve">Skotoma, glaukoma, </w:t>
            </w:r>
            <w:r w:rsidRPr="0061354D">
              <w:rPr>
                <w:sz w:val="22"/>
                <w:szCs w:val="22"/>
              </w:rPr>
              <w:lastRenderedPageBreak/>
              <w:t>diplopija, fotofobija, hifema*§, skirtingi vyzdžiai*§, nenormali rega§, ašarojimo sutrikimas</w:t>
            </w:r>
          </w:p>
        </w:tc>
        <w:tc>
          <w:tcPr>
            <w:tcW w:w="2065" w:type="dxa"/>
            <w:gridSpan w:val="2"/>
          </w:tcPr>
          <w:p w:rsidR="0084632D" w:rsidRPr="0061354D" w:rsidRDefault="00353199" w:rsidP="008F2E3B">
            <w:pPr>
              <w:autoSpaceDE w:val="0"/>
              <w:autoSpaceDN w:val="0"/>
              <w:adjustRightInd w:val="0"/>
              <w:rPr>
                <w:sz w:val="22"/>
                <w:szCs w:val="22"/>
              </w:rPr>
            </w:pPr>
            <w:r w:rsidRPr="0061354D">
              <w:rPr>
                <w:sz w:val="22"/>
                <w:szCs w:val="22"/>
              </w:rPr>
              <w:lastRenderedPageBreak/>
              <w:t>Makulopatija</w:t>
            </w: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Ausų ir labirintų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Spengimas ausyse*</w:t>
            </w:r>
          </w:p>
        </w:tc>
        <w:tc>
          <w:tcPr>
            <w:tcW w:w="1977" w:type="dxa"/>
          </w:tcPr>
          <w:p w:rsidR="0084632D" w:rsidRPr="0061354D" w:rsidRDefault="0084632D" w:rsidP="008F2E3B">
            <w:pPr>
              <w:autoSpaceDE w:val="0"/>
              <w:autoSpaceDN w:val="0"/>
              <w:adjustRightInd w:val="0"/>
              <w:rPr>
                <w:rFonts w:eastAsia="Calibri"/>
                <w:sz w:val="22"/>
                <w:szCs w:val="22"/>
              </w:rPr>
            </w:pPr>
            <w:r w:rsidRPr="0061354D">
              <w:rPr>
                <w:sz w:val="22"/>
                <w:szCs w:val="22"/>
              </w:rPr>
              <w:t>Ausų skausmas</w:t>
            </w:r>
          </w:p>
        </w:tc>
        <w:tc>
          <w:tcPr>
            <w:tcW w:w="1225" w:type="dxa"/>
          </w:tcPr>
          <w:p w:rsidR="0084632D" w:rsidRPr="0061354D" w:rsidRDefault="0084632D" w:rsidP="008F2E3B">
            <w:pPr>
              <w:autoSpaceDE w:val="0"/>
              <w:autoSpaceDN w:val="0"/>
              <w:adjustRightInd w:val="0"/>
              <w:rPr>
                <w:sz w:val="22"/>
                <w:szCs w:val="22"/>
              </w:rPr>
            </w:pP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Širdies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r w:rsidRPr="0061354D">
              <w:rPr>
                <w:sz w:val="22"/>
                <w:szCs w:val="22"/>
              </w:rPr>
              <w:t>Palpitacija*</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Tachikardija*, širdies sutrikimas</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Miokardo infarktas*§, Torsade de Pointes*§ (žr. 4.4, 4.5 ir 5.1 skyrius), bradikardija, QT pailgėjimas* (žr. 4.4, 4.5 ir 5.1 skyrius)</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Kraujagyslių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r w:rsidRPr="0061354D">
              <w:rPr>
                <w:sz w:val="22"/>
                <w:szCs w:val="22"/>
              </w:rPr>
              <w:t>Kraujo samplūdis į veidą*</w:t>
            </w:r>
          </w:p>
        </w:tc>
        <w:tc>
          <w:tcPr>
            <w:tcW w:w="1977" w:type="dxa"/>
          </w:tcPr>
          <w:p w:rsidR="0084632D" w:rsidRPr="0061354D" w:rsidRDefault="002947C0" w:rsidP="008F2E3B">
            <w:pPr>
              <w:autoSpaceDE w:val="0"/>
              <w:autoSpaceDN w:val="0"/>
              <w:adjustRightInd w:val="0"/>
              <w:rPr>
                <w:rFonts w:eastAsia="Calibri"/>
                <w:sz w:val="22"/>
                <w:szCs w:val="22"/>
              </w:rPr>
            </w:pPr>
            <w:r w:rsidRPr="0061354D">
              <w:rPr>
                <w:sz w:val="22"/>
                <w:szCs w:val="22"/>
              </w:rPr>
              <w:t>Nenormalus krauj</w:t>
            </w:r>
            <w:r w:rsidR="0084632D" w:rsidRPr="0061354D">
              <w:rPr>
                <w:sz w:val="22"/>
                <w:szCs w:val="22"/>
              </w:rPr>
              <w:t>avimas (</w:t>
            </w:r>
            <w:r w:rsidRPr="0061354D">
              <w:rPr>
                <w:sz w:val="22"/>
                <w:szCs w:val="22"/>
              </w:rPr>
              <w:t>pvz., kraujavim</w:t>
            </w:r>
            <w:r w:rsidR="0084632D" w:rsidRPr="0061354D">
              <w:rPr>
                <w:sz w:val="22"/>
                <w:szCs w:val="22"/>
              </w:rPr>
              <w:t>as iš virškinimo trakto)*, hipertenzija*, paraudimas, hematurija*</w:t>
            </w:r>
          </w:p>
        </w:tc>
        <w:tc>
          <w:tcPr>
            <w:tcW w:w="1225" w:type="dxa"/>
          </w:tcPr>
          <w:p w:rsidR="0084632D" w:rsidRPr="0061354D" w:rsidRDefault="0084632D" w:rsidP="008F2E3B">
            <w:pPr>
              <w:autoSpaceDE w:val="0"/>
              <w:autoSpaceDN w:val="0"/>
              <w:adjustRightInd w:val="0"/>
              <w:rPr>
                <w:rFonts w:eastAsia="Calibri"/>
                <w:sz w:val="22"/>
                <w:szCs w:val="22"/>
              </w:rPr>
            </w:pPr>
            <w:r w:rsidRPr="0061354D">
              <w:rPr>
                <w:sz w:val="22"/>
                <w:szCs w:val="22"/>
              </w:rPr>
              <w:t>Periferinė išemija</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Kvėpavimo sistemos, krūtinės ląstos ir tarpuplaučio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Žiovulys*</w:t>
            </w:r>
          </w:p>
        </w:tc>
        <w:tc>
          <w:tcPr>
            <w:tcW w:w="1977" w:type="dxa"/>
          </w:tcPr>
          <w:p w:rsidR="0084632D" w:rsidRPr="0061354D" w:rsidRDefault="0084632D" w:rsidP="008F2E3B">
            <w:pPr>
              <w:autoSpaceDE w:val="0"/>
              <w:autoSpaceDN w:val="0"/>
              <w:adjustRightInd w:val="0"/>
              <w:rPr>
                <w:rFonts w:eastAsia="Calibri"/>
                <w:sz w:val="22"/>
                <w:szCs w:val="22"/>
              </w:rPr>
            </w:pPr>
            <w:r w:rsidRPr="0061354D">
              <w:rPr>
                <w:sz w:val="22"/>
                <w:szCs w:val="22"/>
              </w:rPr>
              <w:t>Dusulys, kraujavimas iš nosies*, bronchų spazmas*</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 xml:space="preserve">Hiperventiliacija, intersticinė plaučių liga *§, </w:t>
            </w:r>
            <w:r w:rsidR="007447C6" w:rsidRPr="0061354D">
              <w:rPr>
                <w:sz w:val="22"/>
                <w:szCs w:val="22"/>
              </w:rPr>
              <w:t>eozinofilinė pneumonija</w:t>
            </w:r>
            <w:r w:rsidR="007447C6" w:rsidRPr="0061354D">
              <w:rPr>
                <w:sz w:val="22"/>
                <w:szCs w:val="22"/>
                <w:vertAlign w:val="superscript"/>
              </w:rPr>
              <w:t>*</w:t>
            </w:r>
            <w:r w:rsidR="007447C6" w:rsidRPr="00512DDA">
              <w:rPr>
                <w:sz w:val="22"/>
                <w:vertAlign w:val="superscript"/>
              </w:rPr>
              <w:t xml:space="preserve">§ </w:t>
            </w:r>
            <w:r w:rsidR="007447C6" w:rsidRPr="00512DDA">
              <w:rPr>
                <w:sz w:val="22"/>
              </w:rPr>
              <w:t>,</w:t>
            </w:r>
            <w:r w:rsidR="007447C6" w:rsidRPr="00512DDA">
              <w:rPr>
                <w:sz w:val="22"/>
                <w:vertAlign w:val="superscript"/>
              </w:rPr>
              <w:t xml:space="preserve"> </w:t>
            </w:r>
            <w:r w:rsidRPr="0061354D">
              <w:rPr>
                <w:sz w:val="22"/>
                <w:szCs w:val="22"/>
              </w:rPr>
              <w:t>gerklų spazmas, disfonija, stridoras*§, hipoventiliacija, žagsėjimas</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sz w:val="22"/>
                <w:szCs w:val="22"/>
              </w:rPr>
            </w:pPr>
            <w:r w:rsidRPr="0061354D">
              <w:rPr>
                <w:b/>
                <w:sz w:val="22"/>
                <w:szCs w:val="22"/>
              </w:rPr>
              <w:t>Virškinimo trakto sutrikimai</w:t>
            </w: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Pykinimas, viduriavimas, burnos džiūvimas</w:t>
            </w: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Dispepsija, vidurių užkietėjimas*, pilvo skausmas*, vėmimas*, dujų susikaupimas</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Juodos išmatos (melena)</w:t>
            </w:r>
            <w:r w:rsidR="002947C0" w:rsidRPr="0061354D">
              <w:rPr>
                <w:sz w:val="22"/>
                <w:szCs w:val="22"/>
              </w:rPr>
              <w:t>, dant</w:t>
            </w:r>
            <w:r w:rsidRPr="0061354D">
              <w:rPr>
                <w:sz w:val="22"/>
                <w:szCs w:val="22"/>
              </w:rPr>
              <w:t xml:space="preserve">ų sutrikimai, ezofagitas, glositas, hemorojus, seilių sekrecijos sustiprėjimas, disfagija, </w:t>
            </w:r>
            <w:r w:rsidRPr="0061354D">
              <w:rPr>
                <w:sz w:val="22"/>
                <w:szCs w:val="22"/>
              </w:rPr>
              <w:lastRenderedPageBreak/>
              <w:t>raugėjimas, liežuvio sutrikimai</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lastRenderedPageBreak/>
              <w:t xml:space="preserve">Burnos išopėjimas, pankreatitas*§, hematochezija, liežuvio išopėjimas, </w:t>
            </w:r>
            <w:r w:rsidRPr="0061354D">
              <w:rPr>
                <w:sz w:val="22"/>
                <w:szCs w:val="22"/>
              </w:rPr>
              <w:lastRenderedPageBreak/>
              <w:t>stomatitas</w:t>
            </w:r>
          </w:p>
        </w:tc>
        <w:tc>
          <w:tcPr>
            <w:tcW w:w="2065" w:type="dxa"/>
            <w:gridSpan w:val="2"/>
          </w:tcPr>
          <w:p w:rsidR="0084632D" w:rsidRPr="0061354D" w:rsidRDefault="003B0F7E" w:rsidP="008F2E3B">
            <w:pPr>
              <w:autoSpaceDE w:val="0"/>
              <w:autoSpaceDN w:val="0"/>
              <w:adjustRightInd w:val="0"/>
              <w:rPr>
                <w:rFonts w:eastAsia="Calibri"/>
                <w:sz w:val="22"/>
                <w:szCs w:val="22"/>
              </w:rPr>
            </w:pPr>
            <w:r w:rsidRPr="0061354D">
              <w:rPr>
                <w:sz w:val="22"/>
                <w:szCs w:val="22"/>
              </w:rPr>
              <w:lastRenderedPageBreak/>
              <w:t>Mikroskopinis kolitas</w:t>
            </w:r>
            <w:r w:rsidR="007447C6" w:rsidRPr="0061354D">
              <w:rPr>
                <w:sz w:val="22"/>
                <w:szCs w:val="22"/>
              </w:rPr>
              <w:t>*</w:t>
            </w: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Kepenų, tulžies pūslės ir latakų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p>
        </w:tc>
        <w:tc>
          <w:tcPr>
            <w:tcW w:w="1977" w:type="dxa"/>
          </w:tcPr>
          <w:p w:rsidR="0084632D" w:rsidRPr="0061354D" w:rsidRDefault="0084632D" w:rsidP="008F2E3B">
            <w:pPr>
              <w:autoSpaceDE w:val="0"/>
              <w:autoSpaceDN w:val="0"/>
              <w:adjustRightInd w:val="0"/>
              <w:rPr>
                <w:sz w:val="22"/>
                <w:szCs w:val="22"/>
              </w:rPr>
            </w:pPr>
          </w:p>
        </w:tc>
        <w:tc>
          <w:tcPr>
            <w:tcW w:w="1225" w:type="dxa"/>
          </w:tcPr>
          <w:p w:rsidR="0084632D" w:rsidRPr="0061354D" w:rsidRDefault="0084632D" w:rsidP="008F2E3B">
            <w:pPr>
              <w:autoSpaceDE w:val="0"/>
              <w:autoSpaceDN w:val="0"/>
              <w:adjustRightInd w:val="0"/>
              <w:rPr>
                <w:sz w:val="22"/>
                <w:szCs w:val="22"/>
              </w:rPr>
            </w:pPr>
            <w:r w:rsidRPr="0061354D">
              <w:rPr>
                <w:sz w:val="22"/>
                <w:szCs w:val="22"/>
              </w:rPr>
              <w:t>Kepenų funkcijos sutrikimas, sunkūs kepenų sutrikimai (įskaitant hepatitą, geltą ir kepenų nepakankamumą)</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Odos ir poodinio audinio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r w:rsidRPr="0061354D">
              <w:rPr>
                <w:sz w:val="22"/>
                <w:szCs w:val="22"/>
              </w:rPr>
              <w:t>Hiperhidrozė, išbėrimas*</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 xml:space="preserve">Periorbitalinė edema*, urtikarija*, alopecija*, pruritas*, purpura*, dermatitas, odos sausumas, </w:t>
            </w:r>
            <w:r w:rsidR="002947C0" w:rsidRPr="0061354D">
              <w:rPr>
                <w:sz w:val="22"/>
                <w:szCs w:val="22"/>
              </w:rPr>
              <w:t>veido</w:t>
            </w:r>
            <w:r w:rsidRPr="0061354D">
              <w:rPr>
                <w:sz w:val="22"/>
                <w:szCs w:val="22"/>
              </w:rPr>
              <w:t xml:space="preserve"> edema, šaltas prakaitas</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Reti pranešimai apie sunkią nepageidaujamą odos reakciją (SNOR), pvz., Stevens – Johnson‘o sindromą* ir epidermio nekrolizę*</w:t>
            </w:r>
            <w:r w:rsidRPr="0061354D">
              <w:rPr>
                <w:sz w:val="22"/>
                <w:szCs w:val="22"/>
                <w:vertAlign w:val="superscript"/>
              </w:rPr>
              <w:t>§</w:t>
            </w:r>
            <w:r w:rsidRPr="0061354D">
              <w:rPr>
                <w:sz w:val="22"/>
                <w:szCs w:val="22"/>
              </w:rPr>
              <w:t xml:space="preserve">, odos reakciją*§, padidėjusį jautrumą šviesai§, angioneurozinę edemą, plauko tekstūros sutrikimą, odos kvapo sutrikimą, </w:t>
            </w:r>
            <w:r w:rsidR="00B81B7F" w:rsidRPr="0061354D">
              <w:rPr>
                <w:sz w:val="22"/>
                <w:szCs w:val="22"/>
              </w:rPr>
              <w:t>pūslinį dermatitą</w:t>
            </w:r>
            <w:r w:rsidRPr="0061354D">
              <w:rPr>
                <w:sz w:val="22"/>
                <w:szCs w:val="22"/>
              </w:rPr>
              <w:t xml:space="preserve">, </w:t>
            </w:r>
            <w:r w:rsidR="00B81B7F" w:rsidRPr="0061354D">
              <w:rPr>
                <w:sz w:val="22"/>
                <w:szCs w:val="22"/>
              </w:rPr>
              <w:t>folikulinį išbėrimą</w:t>
            </w:r>
          </w:p>
        </w:tc>
        <w:tc>
          <w:tcPr>
            <w:tcW w:w="2065" w:type="dxa"/>
            <w:gridSpan w:val="2"/>
          </w:tcPr>
          <w:p w:rsidR="0084632D" w:rsidRPr="0061354D" w:rsidRDefault="0084632D" w:rsidP="008F2E3B">
            <w:pPr>
              <w:autoSpaceDE w:val="0"/>
              <w:autoSpaceDN w:val="0"/>
              <w:adjustRightInd w:val="0"/>
              <w:rPr>
                <w:sz w:val="22"/>
                <w:szCs w:val="22"/>
              </w:rPr>
            </w:pPr>
            <w:r w:rsidRPr="0061354D">
              <w:rPr>
                <w:sz w:val="22"/>
                <w:szCs w:val="22"/>
              </w:rPr>
              <w:t xml:space="preserve">Reti pranešimai apie sunkią nepageidaujamą odos reakciją (SNOR), pvz., Stevens </w:t>
            </w:r>
            <w:r w:rsidRPr="0061354D">
              <w:rPr>
                <w:sz w:val="22"/>
                <w:szCs w:val="22"/>
              </w:rPr>
              <w:sym w:font="Symbol" w:char="F02D"/>
            </w:r>
            <w:r w:rsidRPr="0061354D">
              <w:rPr>
                <w:sz w:val="22"/>
                <w:szCs w:val="22"/>
              </w:rPr>
              <w:t xml:space="preserve"> Johnson‘o sindromą ir epidermio nekrolizę, angioneurozinę edemą, padidėjusį jautrumą šviesai, odos reakciją</w:t>
            </w: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Skeleto, raumenų ir jungiamojo audinio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r w:rsidRPr="0061354D">
              <w:rPr>
                <w:sz w:val="22"/>
                <w:szCs w:val="22"/>
              </w:rPr>
              <w:t>N</w:t>
            </w:r>
            <w:r w:rsidR="00D16C20" w:rsidRPr="0061354D">
              <w:rPr>
                <w:sz w:val="22"/>
                <w:szCs w:val="22"/>
              </w:rPr>
              <w:t>ugaros skausmas,</w:t>
            </w:r>
            <w:r w:rsidRPr="0061354D">
              <w:rPr>
                <w:sz w:val="22"/>
                <w:szCs w:val="22"/>
              </w:rPr>
              <w:t xml:space="preserve"> artralgija*, mialgija</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Osteoartritas, raumenų trūkčiojimas, raumenų mėšlungis*, raumenų silpnumas</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Rabdomiolizė*§, kaulų sutrikimai</w:t>
            </w:r>
          </w:p>
        </w:tc>
        <w:tc>
          <w:tcPr>
            <w:tcW w:w="2065" w:type="dxa"/>
            <w:gridSpan w:val="2"/>
          </w:tcPr>
          <w:p w:rsidR="0084632D" w:rsidRPr="0061354D" w:rsidRDefault="0084632D" w:rsidP="008F2E3B">
            <w:pPr>
              <w:autoSpaceDE w:val="0"/>
              <w:autoSpaceDN w:val="0"/>
              <w:adjustRightInd w:val="0"/>
              <w:rPr>
                <w:rFonts w:eastAsia="Calibri"/>
                <w:sz w:val="22"/>
                <w:szCs w:val="22"/>
              </w:rPr>
            </w:pPr>
            <w:r w:rsidRPr="0061354D">
              <w:rPr>
                <w:sz w:val="22"/>
                <w:szCs w:val="22"/>
              </w:rPr>
              <w:t>Žandikaulio raumenų spazmas*</w:t>
            </w: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Inkstų ir šlapimo takų sutrikimai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p>
        </w:tc>
        <w:tc>
          <w:tcPr>
            <w:tcW w:w="1977" w:type="dxa"/>
          </w:tcPr>
          <w:p w:rsidR="0084632D" w:rsidRPr="0061354D" w:rsidRDefault="0084632D" w:rsidP="008F2E3B">
            <w:pPr>
              <w:autoSpaceDE w:val="0"/>
              <w:autoSpaceDN w:val="0"/>
              <w:adjustRightInd w:val="0"/>
              <w:rPr>
                <w:sz w:val="22"/>
                <w:szCs w:val="22"/>
              </w:rPr>
            </w:pPr>
            <w:r w:rsidRPr="0061354D">
              <w:rPr>
                <w:sz w:val="22"/>
                <w:szCs w:val="22"/>
              </w:rPr>
              <w:t xml:space="preserve">Polakiurija, šlapimo pūslės sutrikimas, šlapimo susilaikymas, šlapimo nelaikymas*, </w:t>
            </w:r>
            <w:r w:rsidRPr="0061354D">
              <w:rPr>
                <w:sz w:val="22"/>
                <w:szCs w:val="22"/>
              </w:rPr>
              <w:lastRenderedPageBreak/>
              <w:t>poliurija, nikturija</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lastRenderedPageBreak/>
              <w:t>Šlapimo nelaikymnas*, oligurija</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sz w:val="22"/>
                <w:szCs w:val="22"/>
              </w:rPr>
            </w:pPr>
            <w:r w:rsidRPr="0061354D">
              <w:rPr>
                <w:b/>
                <w:sz w:val="22"/>
                <w:szCs w:val="22"/>
              </w:rPr>
              <w:t>Lytinės sistemos ir krūtų sutrikimai</w:t>
            </w: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Ejakuliacijos sutrikimas</w:t>
            </w: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Menstruacijų ciklo sutrikimas*, erekcijos sutrikimas</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Lytinės veiklos sutrikimas</w:t>
            </w:r>
            <w:r w:rsidR="007447C6" w:rsidRPr="0061354D">
              <w:rPr>
                <w:sz w:val="22"/>
                <w:szCs w:val="22"/>
              </w:rPr>
              <w:t xml:space="preserve"> (žr. 4.4 skyrių)</w:t>
            </w:r>
            <w:r w:rsidRPr="0061354D">
              <w:rPr>
                <w:sz w:val="22"/>
                <w:szCs w:val="22"/>
              </w:rPr>
              <w:t xml:space="preserve">, menoragija, kraujavimas iš makšties, </w:t>
            </w:r>
            <w:r w:rsidR="00B81B7F" w:rsidRPr="0061354D">
              <w:rPr>
                <w:sz w:val="22"/>
                <w:szCs w:val="22"/>
              </w:rPr>
              <w:t>moterų lytinės funkcijos</w:t>
            </w:r>
            <w:r w:rsidRPr="0061354D">
              <w:rPr>
                <w:sz w:val="22"/>
                <w:szCs w:val="22"/>
              </w:rPr>
              <w:t xml:space="preserve"> sutrikimas</w:t>
            </w:r>
            <w:r w:rsidR="007447C6" w:rsidRPr="0061354D">
              <w:rPr>
                <w:sz w:val="22"/>
                <w:szCs w:val="22"/>
              </w:rPr>
              <w:t xml:space="preserve"> (žr. 4.4 skyrių)</w:t>
            </w:r>
          </w:p>
        </w:tc>
        <w:tc>
          <w:tcPr>
            <w:tcW w:w="1225" w:type="dxa"/>
          </w:tcPr>
          <w:p w:rsidR="0084632D" w:rsidRPr="0061354D" w:rsidRDefault="0084632D" w:rsidP="008F2E3B">
            <w:pPr>
              <w:autoSpaceDE w:val="0"/>
              <w:autoSpaceDN w:val="0"/>
              <w:adjustRightInd w:val="0"/>
              <w:rPr>
                <w:sz w:val="22"/>
                <w:szCs w:val="22"/>
              </w:rPr>
            </w:pPr>
            <w:r w:rsidRPr="0061354D">
              <w:rPr>
                <w:sz w:val="22"/>
                <w:szCs w:val="22"/>
              </w:rPr>
              <w:t>Galaktorėja*, atrofinis vulvovaginitas, išskyros iš lytinių takų, balanopostitas*§, ginekomastija*, priapizmas*</w:t>
            </w:r>
          </w:p>
        </w:tc>
        <w:tc>
          <w:tcPr>
            <w:tcW w:w="2065" w:type="dxa"/>
            <w:gridSpan w:val="2"/>
          </w:tcPr>
          <w:p w:rsidR="0084632D" w:rsidRPr="0061354D" w:rsidRDefault="00255E5D" w:rsidP="008F2E3B">
            <w:pPr>
              <w:autoSpaceDE w:val="0"/>
              <w:autoSpaceDN w:val="0"/>
              <w:adjustRightInd w:val="0"/>
              <w:rPr>
                <w:sz w:val="22"/>
                <w:szCs w:val="22"/>
              </w:rPr>
            </w:pPr>
            <w:r w:rsidRPr="0061354D">
              <w:rPr>
                <w:sz w:val="22"/>
                <w:szCs w:val="22"/>
              </w:rPr>
              <w:t xml:space="preserve">Kraujavimas </w:t>
            </w:r>
            <w:r w:rsidR="0067656A" w:rsidRPr="0061354D">
              <w:rPr>
                <w:sz w:val="22"/>
                <w:szCs w:val="22"/>
              </w:rPr>
              <w:t>po gimdymo</w:t>
            </w:r>
            <w:r w:rsidR="00684C23">
              <w:rPr>
                <w:sz w:val="18"/>
                <w:szCs w:val="18"/>
              </w:rPr>
              <w:t>*†</w:t>
            </w:r>
          </w:p>
        </w:tc>
      </w:tr>
      <w:tr w:rsidR="0084632D" w:rsidRPr="0061354D" w:rsidTr="00512DDA">
        <w:trPr>
          <w:trHeight w:val="146"/>
        </w:trPr>
        <w:tc>
          <w:tcPr>
            <w:tcW w:w="1347" w:type="dxa"/>
          </w:tcPr>
          <w:p w:rsidR="0084632D" w:rsidRPr="0061354D" w:rsidRDefault="0084632D" w:rsidP="008F2E3B">
            <w:pPr>
              <w:autoSpaceDE w:val="0"/>
              <w:autoSpaceDN w:val="0"/>
              <w:adjustRightInd w:val="0"/>
              <w:rPr>
                <w:sz w:val="22"/>
                <w:szCs w:val="22"/>
              </w:rPr>
            </w:pPr>
            <w:r w:rsidRPr="0061354D">
              <w:rPr>
                <w:sz w:val="22"/>
                <w:szCs w:val="22"/>
              </w:rPr>
              <w:t xml:space="preserve"> </w:t>
            </w:r>
            <w:r w:rsidRPr="0061354D">
              <w:rPr>
                <w:b/>
                <w:sz w:val="22"/>
                <w:szCs w:val="22"/>
              </w:rPr>
              <w:t>Bendrieji sutrikimai ir vartojimo vietos pažeidimai</w:t>
            </w: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Nuovargis*</w:t>
            </w:r>
          </w:p>
        </w:tc>
        <w:tc>
          <w:tcPr>
            <w:tcW w:w="1607" w:type="dxa"/>
          </w:tcPr>
          <w:p w:rsidR="0084632D" w:rsidRPr="0061354D" w:rsidRDefault="0084632D" w:rsidP="008F2E3B">
            <w:pPr>
              <w:autoSpaceDE w:val="0"/>
              <w:autoSpaceDN w:val="0"/>
              <w:adjustRightInd w:val="0"/>
              <w:rPr>
                <w:sz w:val="22"/>
                <w:szCs w:val="22"/>
              </w:rPr>
            </w:pPr>
            <w:r w:rsidRPr="0061354D">
              <w:rPr>
                <w:sz w:val="22"/>
                <w:szCs w:val="22"/>
              </w:rPr>
              <w:t>Bendras negalavimas*, krūtinės skausmas*, astenija*, pireksija*</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Periferinė edema*, šaltkrėtis, eisenos sutrikimas*, troškulys</w:t>
            </w:r>
          </w:p>
        </w:tc>
        <w:tc>
          <w:tcPr>
            <w:tcW w:w="1225" w:type="dxa"/>
          </w:tcPr>
          <w:p w:rsidR="0084632D" w:rsidRPr="0061354D" w:rsidRDefault="0084632D" w:rsidP="008F2E3B">
            <w:pPr>
              <w:autoSpaceDE w:val="0"/>
              <w:autoSpaceDN w:val="0"/>
              <w:adjustRightInd w:val="0"/>
              <w:rPr>
                <w:rFonts w:eastAsia="Calibri"/>
                <w:sz w:val="22"/>
                <w:szCs w:val="22"/>
              </w:rPr>
            </w:pPr>
            <w:r w:rsidRPr="0061354D">
              <w:rPr>
                <w:sz w:val="22"/>
                <w:szCs w:val="22"/>
              </w:rPr>
              <w:t>Išvarža, vaistinio preparato toleravimo sumažėjimas</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Tyrimai</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Kūno masės padidėjimas*</w:t>
            </w:r>
          </w:p>
        </w:tc>
        <w:tc>
          <w:tcPr>
            <w:tcW w:w="1977" w:type="dxa"/>
          </w:tcPr>
          <w:p w:rsidR="0084632D" w:rsidRPr="0061354D" w:rsidRDefault="0084632D" w:rsidP="008F2E3B">
            <w:pPr>
              <w:autoSpaceDE w:val="0"/>
              <w:autoSpaceDN w:val="0"/>
              <w:adjustRightInd w:val="0"/>
              <w:rPr>
                <w:sz w:val="22"/>
                <w:szCs w:val="22"/>
              </w:rPr>
            </w:pPr>
            <w:r w:rsidRPr="0061354D">
              <w:rPr>
                <w:sz w:val="22"/>
                <w:szCs w:val="22"/>
              </w:rPr>
              <w:t>Alanino aminotransferazės aktyvumo padidėjimas*, aspartatoaminotransferazės aktyvumo padidėjimas*, kūno masės sumažėjimas*</w:t>
            </w:r>
          </w:p>
        </w:tc>
        <w:tc>
          <w:tcPr>
            <w:tcW w:w="1225" w:type="dxa"/>
          </w:tcPr>
          <w:p w:rsidR="0084632D" w:rsidRPr="0061354D" w:rsidRDefault="0084632D" w:rsidP="008F2E3B">
            <w:pPr>
              <w:autoSpaceDE w:val="0"/>
              <w:autoSpaceDN w:val="0"/>
              <w:adjustRightInd w:val="0"/>
              <w:rPr>
                <w:rFonts w:eastAsia="Calibri"/>
                <w:sz w:val="22"/>
                <w:szCs w:val="22"/>
              </w:rPr>
            </w:pPr>
            <w:r w:rsidRPr="0061354D">
              <w:rPr>
                <w:sz w:val="22"/>
                <w:szCs w:val="22"/>
              </w:rPr>
              <w:t>Cholesterolio koncentracijos serume padidėjimas *, nenormalūs klinikinių tyrimų rodmenys, sėklos nenormalumas, trombocitų funkcijos sutrikimas *</w:t>
            </w:r>
            <w:r w:rsidRPr="0061354D">
              <w:rPr>
                <w:sz w:val="22"/>
                <w:szCs w:val="22"/>
                <w:vertAlign w:val="superscript"/>
              </w:rPr>
              <w:t>§</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Sužalojimai, apsinuodijimai ir procedūrų komplikacijos</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rFonts w:eastAsia="Calibri"/>
                <w:sz w:val="22"/>
                <w:szCs w:val="22"/>
              </w:rPr>
            </w:pPr>
            <w:r w:rsidRPr="0061354D">
              <w:rPr>
                <w:sz w:val="22"/>
                <w:szCs w:val="22"/>
              </w:rPr>
              <w:t>Sužalojimas</w:t>
            </w:r>
          </w:p>
        </w:tc>
        <w:tc>
          <w:tcPr>
            <w:tcW w:w="1977" w:type="dxa"/>
          </w:tcPr>
          <w:p w:rsidR="0084632D" w:rsidRPr="0061354D" w:rsidRDefault="0084632D" w:rsidP="008F2E3B">
            <w:pPr>
              <w:autoSpaceDE w:val="0"/>
              <w:autoSpaceDN w:val="0"/>
              <w:adjustRightInd w:val="0"/>
              <w:rPr>
                <w:sz w:val="22"/>
                <w:szCs w:val="22"/>
              </w:rPr>
            </w:pPr>
          </w:p>
        </w:tc>
        <w:tc>
          <w:tcPr>
            <w:tcW w:w="1225" w:type="dxa"/>
          </w:tcPr>
          <w:p w:rsidR="0084632D" w:rsidRPr="0061354D" w:rsidRDefault="0084632D" w:rsidP="008F2E3B">
            <w:pPr>
              <w:autoSpaceDE w:val="0"/>
              <w:autoSpaceDN w:val="0"/>
              <w:adjustRightInd w:val="0"/>
              <w:rPr>
                <w:sz w:val="22"/>
                <w:szCs w:val="22"/>
              </w:rPr>
            </w:pP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512DDA">
        <w:trPr>
          <w:trHeight w:val="146"/>
        </w:trPr>
        <w:tc>
          <w:tcPr>
            <w:tcW w:w="1347" w:type="dxa"/>
          </w:tcPr>
          <w:p w:rsidR="0084632D" w:rsidRPr="0061354D" w:rsidRDefault="0084632D" w:rsidP="008F2E3B">
            <w:pPr>
              <w:autoSpaceDE w:val="0"/>
              <w:autoSpaceDN w:val="0"/>
              <w:adjustRightInd w:val="0"/>
              <w:rPr>
                <w:b/>
                <w:sz w:val="22"/>
                <w:szCs w:val="22"/>
              </w:rPr>
            </w:pPr>
            <w:r w:rsidRPr="0061354D">
              <w:rPr>
                <w:b/>
                <w:sz w:val="22"/>
                <w:szCs w:val="22"/>
              </w:rPr>
              <w:t>Chirurginės ir terapinės procedūros</w:t>
            </w:r>
          </w:p>
        </w:tc>
        <w:tc>
          <w:tcPr>
            <w:tcW w:w="1607" w:type="dxa"/>
          </w:tcPr>
          <w:p w:rsidR="0084632D" w:rsidRPr="0061354D" w:rsidRDefault="0084632D" w:rsidP="008F2E3B">
            <w:pPr>
              <w:autoSpaceDE w:val="0"/>
              <w:autoSpaceDN w:val="0"/>
              <w:adjustRightInd w:val="0"/>
              <w:rPr>
                <w:sz w:val="22"/>
                <w:szCs w:val="22"/>
              </w:rPr>
            </w:pPr>
          </w:p>
        </w:tc>
        <w:tc>
          <w:tcPr>
            <w:tcW w:w="1607" w:type="dxa"/>
          </w:tcPr>
          <w:p w:rsidR="0084632D" w:rsidRPr="0061354D" w:rsidRDefault="0084632D" w:rsidP="008F2E3B">
            <w:pPr>
              <w:autoSpaceDE w:val="0"/>
              <w:autoSpaceDN w:val="0"/>
              <w:adjustRightInd w:val="0"/>
              <w:rPr>
                <w:sz w:val="22"/>
                <w:szCs w:val="22"/>
              </w:rPr>
            </w:pPr>
          </w:p>
        </w:tc>
        <w:tc>
          <w:tcPr>
            <w:tcW w:w="1977" w:type="dxa"/>
          </w:tcPr>
          <w:p w:rsidR="0084632D" w:rsidRPr="0061354D" w:rsidRDefault="0084632D" w:rsidP="008F2E3B">
            <w:pPr>
              <w:autoSpaceDE w:val="0"/>
              <w:autoSpaceDN w:val="0"/>
              <w:adjustRightInd w:val="0"/>
              <w:rPr>
                <w:sz w:val="22"/>
                <w:szCs w:val="22"/>
              </w:rPr>
            </w:pPr>
          </w:p>
        </w:tc>
        <w:tc>
          <w:tcPr>
            <w:tcW w:w="1225" w:type="dxa"/>
          </w:tcPr>
          <w:p w:rsidR="0084632D" w:rsidRPr="0061354D" w:rsidRDefault="0084632D" w:rsidP="008F2E3B">
            <w:pPr>
              <w:autoSpaceDE w:val="0"/>
              <w:autoSpaceDN w:val="0"/>
              <w:adjustRightInd w:val="0"/>
              <w:rPr>
                <w:rFonts w:eastAsia="Calibri"/>
                <w:sz w:val="22"/>
                <w:szCs w:val="22"/>
              </w:rPr>
            </w:pPr>
            <w:r w:rsidRPr="0061354D">
              <w:rPr>
                <w:sz w:val="22"/>
                <w:szCs w:val="22"/>
              </w:rPr>
              <w:t>Kraujagyslių išplėtimas</w:t>
            </w:r>
          </w:p>
        </w:tc>
        <w:tc>
          <w:tcPr>
            <w:tcW w:w="2065" w:type="dxa"/>
            <w:gridSpan w:val="2"/>
          </w:tcPr>
          <w:p w:rsidR="0084632D" w:rsidRPr="0061354D" w:rsidRDefault="0084632D" w:rsidP="008F2E3B">
            <w:pPr>
              <w:autoSpaceDE w:val="0"/>
              <w:autoSpaceDN w:val="0"/>
              <w:adjustRightInd w:val="0"/>
              <w:rPr>
                <w:sz w:val="22"/>
                <w:szCs w:val="22"/>
              </w:rPr>
            </w:pPr>
          </w:p>
        </w:tc>
      </w:tr>
      <w:tr w:rsidR="0084632D" w:rsidRPr="0061354D" w:rsidTr="00175104">
        <w:trPr>
          <w:trHeight w:val="146"/>
          <w:tblHeader/>
        </w:trPr>
        <w:tc>
          <w:tcPr>
            <w:tcW w:w="9828" w:type="dxa"/>
            <w:gridSpan w:val="7"/>
          </w:tcPr>
          <w:p w:rsidR="0084632D" w:rsidRPr="0061354D" w:rsidRDefault="00B81B7F" w:rsidP="008F2E3B">
            <w:pPr>
              <w:autoSpaceDE w:val="0"/>
              <w:autoSpaceDN w:val="0"/>
              <w:adjustRightInd w:val="0"/>
              <w:rPr>
                <w:i/>
                <w:sz w:val="22"/>
                <w:szCs w:val="22"/>
              </w:rPr>
            </w:pPr>
            <w:r w:rsidRPr="0061354D">
              <w:rPr>
                <w:i/>
                <w:sz w:val="22"/>
                <w:szCs w:val="22"/>
              </w:rPr>
              <w:t>* Nepageidaujamos reakcijos stebėtos poregistraciniu laikotarpiu</w:t>
            </w:r>
            <w:r w:rsidR="0084632D" w:rsidRPr="0061354D">
              <w:rPr>
                <w:i/>
                <w:sz w:val="22"/>
                <w:szCs w:val="22"/>
              </w:rPr>
              <w:t>.</w:t>
            </w:r>
          </w:p>
          <w:p w:rsidR="0084632D" w:rsidRPr="0061354D" w:rsidRDefault="00B81B7F" w:rsidP="008F2E3B">
            <w:pPr>
              <w:autoSpaceDE w:val="0"/>
              <w:autoSpaceDN w:val="0"/>
              <w:adjustRightInd w:val="0"/>
              <w:rPr>
                <w:i/>
                <w:sz w:val="22"/>
                <w:szCs w:val="22"/>
              </w:rPr>
            </w:pPr>
            <w:r w:rsidRPr="0061354D">
              <w:rPr>
                <w:i/>
                <w:sz w:val="22"/>
                <w:szCs w:val="22"/>
              </w:rPr>
              <w:t>§</w:t>
            </w:r>
            <w:r w:rsidRPr="0061354D">
              <w:rPr>
                <w:sz w:val="22"/>
                <w:szCs w:val="22"/>
              </w:rPr>
              <w:t xml:space="preserve"> </w:t>
            </w:r>
            <w:r w:rsidRPr="0061354D">
              <w:rPr>
                <w:i/>
                <w:sz w:val="22"/>
                <w:szCs w:val="22"/>
              </w:rPr>
              <w:t>Nepageidaujamų re</w:t>
            </w:r>
            <w:r w:rsidR="0067656A" w:rsidRPr="0061354D">
              <w:rPr>
                <w:i/>
                <w:sz w:val="22"/>
                <w:szCs w:val="22"/>
              </w:rPr>
              <w:t>a</w:t>
            </w:r>
            <w:r w:rsidRPr="0061354D">
              <w:rPr>
                <w:i/>
                <w:sz w:val="22"/>
                <w:szCs w:val="22"/>
              </w:rPr>
              <w:t>kcijų dažnis, kurį sudaro apskaičiuota 95 % pasikliautino intervalo viršutinė riba, naudojant „3 taisyklę“.</w:t>
            </w:r>
          </w:p>
          <w:p w:rsidR="0067656A" w:rsidRPr="0061354D" w:rsidRDefault="007447C6" w:rsidP="00255E5D">
            <w:pPr>
              <w:autoSpaceDE w:val="0"/>
              <w:autoSpaceDN w:val="0"/>
              <w:adjustRightInd w:val="0"/>
              <w:rPr>
                <w:sz w:val="22"/>
                <w:szCs w:val="22"/>
              </w:rPr>
            </w:pPr>
            <w:r w:rsidRPr="0061354D">
              <w:rPr>
                <w:sz w:val="22"/>
                <w:szCs w:val="22"/>
              </w:rPr>
              <w:t>†</w:t>
            </w:r>
            <w:r w:rsidR="0067656A" w:rsidRPr="0061354D">
              <w:rPr>
                <w:sz w:val="22"/>
                <w:szCs w:val="22"/>
                <w:vertAlign w:val="superscript"/>
              </w:rPr>
              <w:t xml:space="preserve"> </w:t>
            </w:r>
            <w:r w:rsidR="0067656A" w:rsidRPr="0061354D">
              <w:rPr>
                <w:i/>
                <w:sz w:val="22"/>
                <w:szCs w:val="22"/>
              </w:rPr>
              <w:t>Apie šį reiškinį pranešta vartojant SSRI / SNRI terapinės klasės vaistinių preparatų (žr. 4.4</w:t>
            </w:r>
            <w:r w:rsidR="00255E5D" w:rsidRPr="0061354D">
              <w:rPr>
                <w:i/>
                <w:sz w:val="22"/>
                <w:szCs w:val="22"/>
              </w:rPr>
              <w:t xml:space="preserve"> ir </w:t>
            </w:r>
            <w:r w:rsidR="0067656A" w:rsidRPr="0061354D">
              <w:rPr>
                <w:i/>
                <w:sz w:val="22"/>
                <w:szCs w:val="22"/>
              </w:rPr>
              <w:t>4.6 skyrius)</w:t>
            </w:r>
          </w:p>
        </w:tc>
      </w:tr>
    </w:tbl>
    <w:p w:rsidR="00C01428" w:rsidRPr="0061354D" w:rsidRDefault="00C01428" w:rsidP="007C0953">
      <w:pPr>
        <w:rPr>
          <w:sz w:val="22"/>
          <w:szCs w:val="22"/>
        </w:rPr>
      </w:pPr>
    </w:p>
    <w:p w:rsidR="00C01428" w:rsidRPr="0061354D" w:rsidRDefault="00C01428" w:rsidP="007C0953">
      <w:pPr>
        <w:autoSpaceDE w:val="0"/>
        <w:autoSpaceDN w:val="0"/>
        <w:adjustRightInd w:val="0"/>
        <w:rPr>
          <w:i/>
          <w:sz w:val="22"/>
          <w:szCs w:val="22"/>
        </w:rPr>
      </w:pPr>
      <w:r w:rsidRPr="0061354D">
        <w:rPr>
          <w:i/>
          <w:sz w:val="22"/>
          <w:szCs w:val="22"/>
        </w:rPr>
        <w:t>Nutraukimo simptomai, atsirandantys nutraukus sertralino vartojimą</w:t>
      </w:r>
    </w:p>
    <w:p w:rsidR="00C01428" w:rsidRPr="0061354D" w:rsidRDefault="00C01428" w:rsidP="007C0953">
      <w:pPr>
        <w:autoSpaceDE w:val="0"/>
        <w:autoSpaceDN w:val="0"/>
        <w:adjustRightInd w:val="0"/>
        <w:rPr>
          <w:sz w:val="22"/>
          <w:szCs w:val="22"/>
        </w:rPr>
      </w:pPr>
      <w:r w:rsidRPr="0061354D">
        <w:rPr>
          <w:sz w:val="22"/>
          <w:szCs w:val="22"/>
        </w:rPr>
        <w:t xml:space="preserve">Nutraukus sertalino vartojimą, ypač staiga, dažnai atsiranda nutraukimo simptomų. Dažniausiai pasireiškia galvos svaigimas, jutimo sutrikimai (įskaitant paresteziją), miego sutrikimai (įskaitant </w:t>
      </w:r>
      <w:r w:rsidRPr="0061354D">
        <w:rPr>
          <w:sz w:val="22"/>
          <w:szCs w:val="22"/>
        </w:rPr>
        <w:lastRenderedPageBreak/>
        <w:t xml:space="preserve">nemigą ir intensyvius sapnus), susijaudinimas ar nerimas, pykinimas ir (arba) vėmimas, tremoras ir galvos skausmas. Paprastai šie sutrikimai būna lengvi ar vidutinio </w:t>
      </w:r>
      <w:r w:rsidR="0084632D" w:rsidRPr="0061354D">
        <w:rPr>
          <w:sz w:val="22"/>
          <w:szCs w:val="22"/>
        </w:rPr>
        <w:t>sunkumo</w:t>
      </w:r>
      <w:r w:rsidRPr="0061354D">
        <w:rPr>
          <w:sz w:val="22"/>
          <w:szCs w:val="22"/>
        </w:rPr>
        <w:t xml:space="preserve"> ir išnyksta negydomi, tačiau kai</w:t>
      </w:r>
      <w:r w:rsidR="00EE0926" w:rsidRPr="0061354D">
        <w:rPr>
          <w:sz w:val="22"/>
          <w:szCs w:val="22"/>
        </w:rPr>
        <w:t xml:space="preserve"> </w:t>
      </w:r>
      <w:r w:rsidRPr="0061354D">
        <w:rPr>
          <w:sz w:val="22"/>
          <w:szCs w:val="22"/>
        </w:rPr>
        <w:t>kuriems pacientams jie gali būti sunkūs ir (arba) ilgalaikiai. Nutraukiant gydymą sertalinu, dozę rekomenduojama mažinti palaipsniui (žr. 4.2 ir 4.4 skyrius).</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i/>
          <w:sz w:val="22"/>
          <w:szCs w:val="22"/>
        </w:rPr>
      </w:pPr>
      <w:r w:rsidRPr="0061354D">
        <w:rPr>
          <w:i/>
          <w:sz w:val="22"/>
          <w:szCs w:val="22"/>
        </w:rPr>
        <w:t>Senyvi pacientai</w:t>
      </w:r>
    </w:p>
    <w:p w:rsidR="00C01428" w:rsidRPr="0061354D" w:rsidRDefault="00C01428" w:rsidP="007C0953">
      <w:pPr>
        <w:autoSpaceDE w:val="0"/>
        <w:autoSpaceDN w:val="0"/>
        <w:adjustRightInd w:val="0"/>
        <w:rPr>
          <w:sz w:val="22"/>
          <w:szCs w:val="22"/>
        </w:rPr>
      </w:pPr>
      <w:r w:rsidRPr="0061354D">
        <w:rPr>
          <w:sz w:val="22"/>
          <w:szCs w:val="22"/>
        </w:rPr>
        <w:t>SSRI ar SNRI, įskaitant sertraliną, vartojimas buvo susijęs su kliniškai reikšmingos hiponatremijos atsiradimu senyviems pacientams, kuriems šio nepageidaujamo reiškinio rizika gali būti didesnė (žr. 4.4 skyrių).</w:t>
      </w:r>
    </w:p>
    <w:p w:rsidR="00C01428" w:rsidRPr="0061354D" w:rsidRDefault="00C01428" w:rsidP="007C0953">
      <w:pPr>
        <w:autoSpaceDE w:val="0"/>
        <w:autoSpaceDN w:val="0"/>
        <w:adjustRightInd w:val="0"/>
        <w:rPr>
          <w:sz w:val="22"/>
          <w:szCs w:val="22"/>
        </w:rPr>
      </w:pPr>
    </w:p>
    <w:p w:rsidR="00C01428" w:rsidRPr="0061354D" w:rsidRDefault="00C01428" w:rsidP="007C0953">
      <w:pPr>
        <w:widowControl w:val="0"/>
        <w:autoSpaceDE w:val="0"/>
        <w:autoSpaceDN w:val="0"/>
        <w:adjustRightInd w:val="0"/>
        <w:rPr>
          <w:rFonts w:eastAsia="Calibri"/>
          <w:i/>
          <w:sz w:val="22"/>
          <w:szCs w:val="22"/>
        </w:rPr>
      </w:pPr>
      <w:r w:rsidRPr="0061354D">
        <w:rPr>
          <w:i/>
          <w:sz w:val="22"/>
          <w:szCs w:val="22"/>
        </w:rPr>
        <w:t>Vaikai ir paaugliai</w:t>
      </w:r>
    </w:p>
    <w:p w:rsidR="00C01428" w:rsidRPr="0061354D" w:rsidRDefault="00C01428" w:rsidP="007C0953">
      <w:pPr>
        <w:widowControl w:val="0"/>
        <w:autoSpaceDE w:val="0"/>
        <w:autoSpaceDN w:val="0"/>
        <w:adjustRightInd w:val="0"/>
        <w:rPr>
          <w:sz w:val="22"/>
          <w:szCs w:val="22"/>
        </w:rPr>
      </w:pPr>
      <w:r w:rsidRPr="0061354D">
        <w:rPr>
          <w:sz w:val="22"/>
          <w:szCs w:val="22"/>
        </w:rPr>
        <w:t>Ištyrus 600 vaikų ir paauglių gydymo sertalinu metu gautus duomenis nustatyta, kad bendras nepageidaujamų reakcijų pobūdis buvo panašus į nustatytą tyrimų su suaugusiais žmonėmis metu. Kontroliuojamų klinikinių tyrimų metu (sertralino vartojo 281 pacientas) pasireiškė toliau išvardytos</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nepageidaujamos reakcijos.</w:t>
      </w:r>
    </w:p>
    <w:p w:rsidR="00C01428" w:rsidRPr="0061354D" w:rsidRDefault="00C01428" w:rsidP="007C0953">
      <w:pPr>
        <w:widowControl w:val="0"/>
        <w:autoSpaceDE w:val="0"/>
        <w:autoSpaceDN w:val="0"/>
        <w:adjustRightInd w:val="0"/>
        <w:rPr>
          <w:rFonts w:eastAsia="Calibri"/>
          <w:sz w:val="22"/>
          <w:szCs w:val="22"/>
        </w:rPr>
      </w:pPr>
      <w:r w:rsidRPr="0061354D">
        <w:rPr>
          <w:i/>
          <w:sz w:val="22"/>
          <w:szCs w:val="22"/>
        </w:rPr>
        <w:t>Labai dažnos (≥1/10)</w:t>
      </w:r>
      <w:r w:rsidRPr="0061354D">
        <w:rPr>
          <w:sz w:val="22"/>
          <w:szCs w:val="22"/>
        </w:rPr>
        <w:t>: galvos skausmas (22</w:t>
      </w:r>
      <w:r w:rsidR="00EE0926" w:rsidRPr="0061354D">
        <w:rPr>
          <w:sz w:val="22"/>
          <w:szCs w:val="22"/>
        </w:rPr>
        <w:t> </w:t>
      </w:r>
      <w:r w:rsidRPr="0061354D">
        <w:rPr>
          <w:sz w:val="22"/>
          <w:szCs w:val="22"/>
        </w:rPr>
        <w:t>%), nemiga (21</w:t>
      </w:r>
      <w:r w:rsidR="00EE0926" w:rsidRPr="0061354D">
        <w:rPr>
          <w:sz w:val="22"/>
          <w:szCs w:val="22"/>
        </w:rPr>
        <w:t> </w:t>
      </w:r>
      <w:r w:rsidRPr="0061354D">
        <w:rPr>
          <w:sz w:val="22"/>
          <w:szCs w:val="22"/>
        </w:rPr>
        <w:t>%), viduriavimas (11</w:t>
      </w:r>
      <w:r w:rsidR="00EE0926" w:rsidRPr="0061354D">
        <w:rPr>
          <w:sz w:val="22"/>
          <w:szCs w:val="22"/>
        </w:rPr>
        <w:t> </w:t>
      </w:r>
      <w:r w:rsidRPr="0061354D">
        <w:rPr>
          <w:sz w:val="22"/>
          <w:szCs w:val="22"/>
        </w:rPr>
        <w:t>%), pykinimas (15</w:t>
      </w:r>
      <w:r w:rsidR="00EE0926" w:rsidRPr="0061354D">
        <w:rPr>
          <w:sz w:val="22"/>
          <w:szCs w:val="22"/>
        </w:rPr>
        <w:t> </w:t>
      </w:r>
      <w:r w:rsidRPr="0061354D">
        <w:rPr>
          <w:sz w:val="22"/>
          <w:szCs w:val="22"/>
        </w:rPr>
        <w:t>%).</w:t>
      </w:r>
    </w:p>
    <w:p w:rsidR="00C01428" w:rsidRPr="0061354D" w:rsidRDefault="00C01428" w:rsidP="007C0953">
      <w:pPr>
        <w:widowControl w:val="0"/>
        <w:autoSpaceDE w:val="0"/>
        <w:autoSpaceDN w:val="0"/>
        <w:adjustRightInd w:val="0"/>
        <w:rPr>
          <w:rFonts w:eastAsia="Calibri"/>
          <w:sz w:val="22"/>
          <w:szCs w:val="22"/>
        </w:rPr>
      </w:pPr>
      <w:r w:rsidRPr="0061354D">
        <w:rPr>
          <w:i/>
          <w:sz w:val="22"/>
          <w:szCs w:val="22"/>
        </w:rPr>
        <w:t>Dažnos (nuo ≥1/100 iki &lt;1/10)</w:t>
      </w:r>
      <w:r w:rsidRPr="0061354D">
        <w:rPr>
          <w:sz w:val="22"/>
          <w:szCs w:val="22"/>
        </w:rPr>
        <w:t>: krūtinės skausmas, manija, karščiavimas, vėmimas, anoreksija, emocinis labilumas, agresija, susijaudinimas, nervingumas, dėmesio sutrikimas, galvos svaigimas, hiperkinezija, migrena, somnolencija, tremoras, regos sutrikimas, burnos džiūvimas, dispepsija, košmariški sapnai, nuovargis, šlapimo nelaikymas, išbėrimas, spuogai, kraujavimas iš nosies, vidurių</w:t>
      </w:r>
    </w:p>
    <w:p w:rsidR="00C01428" w:rsidRPr="0061354D" w:rsidRDefault="00C01428" w:rsidP="007C0953">
      <w:pPr>
        <w:widowControl w:val="0"/>
        <w:autoSpaceDE w:val="0"/>
        <w:autoSpaceDN w:val="0"/>
        <w:adjustRightInd w:val="0"/>
        <w:rPr>
          <w:rFonts w:eastAsia="Calibri"/>
          <w:sz w:val="22"/>
          <w:szCs w:val="22"/>
        </w:rPr>
      </w:pPr>
      <w:r w:rsidRPr="0061354D">
        <w:rPr>
          <w:sz w:val="22"/>
          <w:szCs w:val="22"/>
        </w:rPr>
        <w:t>pūtimas.</w:t>
      </w:r>
    </w:p>
    <w:p w:rsidR="00C01428" w:rsidRPr="0061354D" w:rsidRDefault="00C01428" w:rsidP="007C0953">
      <w:pPr>
        <w:widowControl w:val="0"/>
        <w:autoSpaceDE w:val="0"/>
        <w:autoSpaceDN w:val="0"/>
        <w:adjustRightInd w:val="0"/>
        <w:rPr>
          <w:rFonts w:eastAsia="Calibri"/>
          <w:sz w:val="22"/>
          <w:szCs w:val="22"/>
        </w:rPr>
      </w:pPr>
      <w:r w:rsidRPr="0061354D">
        <w:rPr>
          <w:i/>
          <w:sz w:val="22"/>
          <w:szCs w:val="22"/>
        </w:rPr>
        <w:t>Nedažnos (nuo ≥1/1000 iki &lt;1/100)</w:t>
      </w:r>
      <w:r w:rsidRPr="0061354D">
        <w:rPr>
          <w:sz w:val="22"/>
          <w:szCs w:val="22"/>
        </w:rPr>
        <w:t>: QT pailgėjimas EKG</w:t>
      </w:r>
      <w:r w:rsidR="0084632D" w:rsidRPr="0061354D">
        <w:rPr>
          <w:sz w:val="22"/>
          <w:szCs w:val="22"/>
        </w:rPr>
        <w:t xml:space="preserve"> (žr. 4.4, 4.5 ir 5.1 skyrius)</w:t>
      </w:r>
      <w:r w:rsidRPr="0061354D">
        <w:rPr>
          <w:sz w:val="22"/>
          <w:szCs w:val="22"/>
        </w:rPr>
        <w:t>, bandymas nusižudyti, traukuliai, ekstrapiramidiniai sutrikimai, parestezija, depresija, haliucinacijos, purpura, hiperventiliacija, anemija, kepenų funkcijos sutrikimas, alanino aminotransferazės aktyvumo padidėjimas, cistitas, paprastoji pūslelinė, išorinės ausies uždegimas, ausies skausmas, akies skausmas, midriazė, negalavimas, hematurija, pustulinis išbėrimas, rinitas, sužalojimas, kūno svorio sumažėjimas, raumenų trūkčiojimas, košmarai, apatija, albuminurija, dažnas šlapinimasis, šlapimo kiekio padidėjimas, krūtų skausmas, menstruacijų sutrikimas, alopecija, dermatitas, odos sutrikimas, neįprastas odos kvapas, dilgėlinė, griežimas dantimis, paraudimas.</w:t>
      </w:r>
    </w:p>
    <w:p w:rsidR="00252664" w:rsidRPr="0061354D" w:rsidRDefault="00252664" w:rsidP="00596DC6">
      <w:pPr>
        <w:pStyle w:val="BTEMEASMCA"/>
      </w:pPr>
      <w:r w:rsidRPr="0061354D">
        <w:t xml:space="preserve">Dažnis nežinomas: </w:t>
      </w:r>
      <w:r w:rsidR="00694721" w:rsidRPr="0061354D">
        <w:t>e</w:t>
      </w:r>
      <w:r w:rsidRPr="0061354D">
        <w:t>nurezė</w:t>
      </w:r>
      <w:r w:rsidR="00EE0926" w:rsidRPr="0061354D">
        <w:t>.</w:t>
      </w:r>
    </w:p>
    <w:p w:rsidR="00252664" w:rsidRPr="0061354D" w:rsidRDefault="00252664" w:rsidP="00596DC6">
      <w:pPr>
        <w:pStyle w:val="BTEMEASMCA"/>
      </w:pPr>
    </w:p>
    <w:p w:rsidR="00252664" w:rsidRPr="0061354D" w:rsidRDefault="00252664" w:rsidP="007C0953">
      <w:pPr>
        <w:tabs>
          <w:tab w:val="left" w:pos="567"/>
        </w:tabs>
        <w:rPr>
          <w:rFonts w:eastAsia="Calibri"/>
          <w:i/>
          <w:sz w:val="22"/>
          <w:szCs w:val="22"/>
        </w:rPr>
      </w:pPr>
      <w:r w:rsidRPr="0061354D">
        <w:rPr>
          <w:i/>
          <w:sz w:val="22"/>
          <w:szCs w:val="22"/>
        </w:rPr>
        <w:t>Klasei būdingas poveikis</w:t>
      </w:r>
    </w:p>
    <w:p w:rsidR="00252664" w:rsidRPr="0061354D" w:rsidRDefault="00252664" w:rsidP="007C0953">
      <w:pPr>
        <w:tabs>
          <w:tab w:val="left" w:pos="567"/>
        </w:tabs>
        <w:rPr>
          <w:sz w:val="22"/>
          <w:szCs w:val="22"/>
        </w:rPr>
      </w:pPr>
      <w:r w:rsidRPr="0061354D">
        <w:rPr>
          <w:sz w:val="22"/>
          <w:szCs w:val="22"/>
        </w:rPr>
        <w:t xml:space="preserve">Epidemiologiniių tyrimų , atliktų su 50 metų ir vyresniais pacientais, gydytais SSRI ir tricikliais antidepresantais, metu, nustatyta padidėjusi kaulų lūžių rizika. Šį pavojų sukeliantis mechanizmas nežinomas. </w:t>
      </w:r>
    </w:p>
    <w:p w:rsidR="00C01428" w:rsidRPr="0061354D" w:rsidRDefault="00C01428" w:rsidP="007C0953">
      <w:pPr>
        <w:tabs>
          <w:tab w:val="left" w:pos="567"/>
        </w:tabs>
        <w:rPr>
          <w:sz w:val="22"/>
          <w:szCs w:val="22"/>
        </w:rPr>
      </w:pPr>
    </w:p>
    <w:p w:rsidR="009B0AD8" w:rsidRPr="0061354D" w:rsidRDefault="009B0AD8" w:rsidP="007C0953">
      <w:pPr>
        <w:autoSpaceDE w:val="0"/>
        <w:autoSpaceDN w:val="0"/>
        <w:adjustRightInd w:val="0"/>
        <w:jc w:val="both"/>
        <w:rPr>
          <w:rFonts w:eastAsia="Calibri"/>
          <w:sz w:val="22"/>
          <w:szCs w:val="22"/>
          <w:u w:val="single"/>
        </w:rPr>
      </w:pPr>
      <w:r w:rsidRPr="0061354D">
        <w:rPr>
          <w:sz w:val="22"/>
          <w:szCs w:val="22"/>
          <w:u w:val="single"/>
        </w:rPr>
        <w:t>Pranešimas apie įtariamas nepageidaujamas reakcijas</w:t>
      </w:r>
    </w:p>
    <w:p w:rsidR="001132D0" w:rsidRPr="0061354D" w:rsidRDefault="00EE0926" w:rsidP="007C0953">
      <w:pPr>
        <w:tabs>
          <w:tab w:val="left" w:pos="567"/>
        </w:tabs>
        <w:rPr>
          <w:rFonts w:eastAsia="Calibri"/>
          <w:sz w:val="22"/>
          <w:szCs w:val="22"/>
        </w:rPr>
      </w:pPr>
      <w:r w:rsidRPr="0061354D">
        <w:rPr>
          <w:sz w:val="22"/>
          <w:szCs w:val="22"/>
        </w:rPr>
        <w:t xml:space="preserve">Svarbu pranešti apie įtariamas nepageidaujamas reakcijas, pastebėtas po vaistinio preparato registracijos, nes tai leidžia nuolat stebėti vaistinio preparato naudos ir rizikos santykį. </w:t>
      </w:r>
      <w:r w:rsidR="00A71440">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A71440">
        <w:rPr>
          <w:color w:val="0000EE"/>
          <w:sz w:val="22"/>
          <w:szCs w:val="22"/>
          <w:u w:val="single"/>
          <w:lang w:eastAsia="lt-LT"/>
        </w:rPr>
        <w:t>https://vvkt.lrv.lt/lt/</w:t>
      </w:r>
      <w:r w:rsidR="00A71440">
        <w:rPr>
          <w:sz w:val="22"/>
          <w:szCs w:val="22"/>
          <w:lang w:eastAsia="lt-LT"/>
        </w:rPr>
        <w:t xml:space="preserve"> nurodytais būdais.</w:t>
      </w:r>
    </w:p>
    <w:p w:rsidR="00694721" w:rsidRPr="0061354D" w:rsidRDefault="00694721" w:rsidP="007C0953">
      <w:pPr>
        <w:tabs>
          <w:tab w:val="left" w:pos="567"/>
        </w:tabs>
        <w:rPr>
          <w:sz w:val="22"/>
          <w:szCs w:val="22"/>
        </w:rPr>
      </w:pPr>
    </w:p>
    <w:p w:rsidR="00C01428" w:rsidRPr="0061354D" w:rsidRDefault="00C01428" w:rsidP="007C0953">
      <w:pPr>
        <w:tabs>
          <w:tab w:val="left" w:pos="567"/>
        </w:tabs>
        <w:rPr>
          <w:rFonts w:eastAsia="Calibri"/>
          <w:b/>
          <w:sz w:val="22"/>
          <w:szCs w:val="22"/>
        </w:rPr>
      </w:pPr>
      <w:r w:rsidRPr="0061354D">
        <w:rPr>
          <w:b/>
          <w:sz w:val="22"/>
          <w:szCs w:val="22"/>
        </w:rPr>
        <w:t>4.9</w:t>
      </w:r>
      <w:r w:rsidRPr="0061354D">
        <w:rPr>
          <w:b/>
          <w:sz w:val="22"/>
          <w:szCs w:val="22"/>
        </w:rPr>
        <w:tab/>
        <w:t>Perdozavimas</w:t>
      </w:r>
    </w:p>
    <w:p w:rsidR="00C01428" w:rsidRPr="0061354D" w:rsidRDefault="00C01428" w:rsidP="007C0953">
      <w:pPr>
        <w:tabs>
          <w:tab w:val="left" w:pos="567"/>
        </w:tabs>
        <w:rPr>
          <w:sz w:val="22"/>
          <w:szCs w:val="22"/>
        </w:rPr>
      </w:pPr>
    </w:p>
    <w:p w:rsidR="00C01428" w:rsidRPr="0061354D" w:rsidRDefault="00C01428" w:rsidP="007C0953">
      <w:pPr>
        <w:autoSpaceDE w:val="0"/>
        <w:autoSpaceDN w:val="0"/>
        <w:adjustRightInd w:val="0"/>
        <w:rPr>
          <w:i/>
          <w:sz w:val="22"/>
          <w:szCs w:val="22"/>
        </w:rPr>
      </w:pPr>
      <w:r w:rsidRPr="0061354D">
        <w:rPr>
          <w:i/>
          <w:sz w:val="22"/>
          <w:szCs w:val="22"/>
        </w:rPr>
        <w:t>Toksiškumas</w:t>
      </w:r>
    </w:p>
    <w:p w:rsidR="00C01428" w:rsidRPr="0061354D" w:rsidRDefault="00694721" w:rsidP="007C0953">
      <w:pPr>
        <w:autoSpaceDE w:val="0"/>
        <w:autoSpaceDN w:val="0"/>
        <w:adjustRightInd w:val="0"/>
        <w:rPr>
          <w:sz w:val="22"/>
          <w:szCs w:val="22"/>
        </w:rPr>
      </w:pPr>
      <w:r w:rsidRPr="0061354D">
        <w:rPr>
          <w:sz w:val="22"/>
          <w:szCs w:val="22"/>
        </w:rPr>
        <w:t>Sertralino saugumo</w:t>
      </w:r>
      <w:r w:rsidR="00C01428" w:rsidRPr="0061354D">
        <w:rPr>
          <w:sz w:val="22"/>
          <w:szCs w:val="22"/>
        </w:rPr>
        <w:t xml:space="preserve"> duomenys </w:t>
      </w:r>
      <w:r w:rsidRPr="0061354D">
        <w:rPr>
          <w:sz w:val="22"/>
          <w:szCs w:val="22"/>
        </w:rPr>
        <w:t>priklauso nuo pacientų populiacijos pobūdžio ir (arba) kartu vartojamų vaistinių preparatų</w:t>
      </w:r>
      <w:r w:rsidR="00C01428" w:rsidRPr="0061354D">
        <w:rPr>
          <w:sz w:val="22"/>
          <w:szCs w:val="22"/>
        </w:rPr>
        <w:t xml:space="preserve">. Gauta duomenų apie vien sertralino perdozavimą, kai išgerta ne didesnė kaip 13,5 g dozė. Pranešama apie mirties atvejus perdozavus sertralino (dažniausiai kartu buvo vartojama kitų vaistinių preparatų ir </w:t>
      </w:r>
      <w:r w:rsidR="00BC3553" w:rsidRPr="0061354D">
        <w:rPr>
          <w:sz w:val="22"/>
          <w:szCs w:val="22"/>
        </w:rPr>
        <w:t>[</w:t>
      </w:r>
      <w:r w:rsidR="00C01428" w:rsidRPr="0061354D">
        <w:rPr>
          <w:sz w:val="22"/>
          <w:szCs w:val="22"/>
        </w:rPr>
        <w:t>arba</w:t>
      </w:r>
      <w:r w:rsidR="00BC3553" w:rsidRPr="0061354D">
        <w:rPr>
          <w:sz w:val="22"/>
          <w:szCs w:val="22"/>
        </w:rPr>
        <w:t>]</w:t>
      </w:r>
      <w:r w:rsidR="00C01428" w:rsidRPr="0061354D">
        <w:rPr>
          <w:sz w:val="22"/>
          <w:szCs w:val="22"/>
        </w:rPr>
        <w:t xml:space="preserve"> alkoholio), todėl perdozavus būtina intensyviai gydyti.</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i/>
          <w:sz w:val="22"/>
          <w:szCs w:val="22"/>
        </w:rPr>
      </w:pPr>
      <w:r w:rsidRPr="0061354D">
        <w:rPr>
          <w:i/>
          <w:sz w:val="22"/>
          <w:szCs w:val="22"/>
        </w:rPr>
        <w:t>Simptomai</w:t>
      </w:r>
    </w:p>
    <w:p w:rsidR="00C01428" w:rsidRPr="0061354D" w:rsidRDefault="00C01428" w:rsidP="007C0953">
      <w:pPr>
        <w:autoSpaceDE w:val="0"/>
        <w:autoSpaceDN w:val="0"/>
        <w:adjustRightInd w:val="0"/>
        <w:rPr>
          <w:sz w:val="22"/>
          <w:szCs w:val="22"/>
        </w:rPr>
      </w:pPr>
      <w:r w:rsidRPr="0061354D">
        <w:rPr>
          <w:sz w:val="22"/>
          <w:szCs w:val="22"/>
        </w:rPr>
        <w:t xml:space="preserve">Sertralino perdozavus, pasireiškia serotonino sukeliamas nepageidaujamas poveikis: somnolencija, virškinimo trakto sutrikimas (pvz., pykinimas </w:t>
      </w:r>
      <w:r w:rsidR="00694721" w:rsidRPr="0061354D">
        <w:rPr>
          <w:sz w:val="22"/>
          <w:szCs w:val="22"/>
        </w:rPr>
        <w:t xml:space="preserve">ir </w:t>
      </w:r>
      <w:r w:rsidRPr="0061354D">
        <w:rPr>
          <w:sz w:val="22"/>
          <w:szCs w:val="22"/>
        </w:rPr>
        <w:t xml:space="preserve">vėmimas), tachikardija, tremoras, susijaudinimas ir galvos svaigimas. Rečiau </w:t>
      </w:r>
      <w:r w:rsidR="00694721" w:rsidRPr="0061354D">
        <w:rPr>
          <w:sz w:val="22"/>
          <w:szCs w:val="22"/>
        </w:rPr>
        <w:t xml:space="preserve">buvo </w:t>
      </w:r>
      <w:r w:rsidRPr="0061354D">
        <w:rPr>
          <w:sz w:val="22"/>
          <w:szCs w:val="22"/>
        </w:rPr>
        <w:t>gauta pranešimų apie komą.</w:t>
      </w:r>
    </w:p>
    <w:p w:rsidR="00C01428" w:rsidRPr="0061354D" w:rsidRDefault="00C01428" w:rsidP="007C0953">
      <w:pPr>
        <w:autoSpaceDE w:val="0"/>
        <w:autoSpaceDN w:val="0"/>
        <w:adjustRightInd w:val="0"/>
        <w:rPr>
          <w:sz w:val="22"/>
          <w:szCs w:val="22"/>
        </w:rPr>
      </w:pPr>
    </w:p>
    <w:p w:rsidR="00694721" w:rsidRPr="0061354D" w:rsidRDefault="00694721" w:rsidP="007C0953">
      <w:pPr>
        <w:autoSpaceDE w:val="0"/>
        <w:autoSpaceDN w:val="0"/>
        <w:adjustRightInd w:val="0"/>
        <w:rPr>
          <w:sz w:val="22"/>
          <w:szCs w:val="22"/>
        </w:rPr>
      </w:pPr>
      <w:r w:rsidRPr="0061354D">
        <w:rPr>
          <w:sz w:val="22"/>
          <w:szCs w:val="22"/>
        </w:rPr>
        <w:lastRenderedPageBreak/>
        <w:t>Perdozavus sertralino buvo pranešta apie QTc pailgėjimą/Torsade de Pointes. Todėl patariama stebėti EKG visais atvejais pavartojus per didelę sertralino dozę (žr. 4.4, 4.5 ir 5.1 skyrius).</w:t>
      </w:r>
    </w:p>
    <w:p w:rsidR="00694721" w:rsidRPr="0061354D" w:rsidRDefault="00694721"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i/>
          <w:sz w:val="22"/>
          <w:szCs w:val="22"/>
        </w:rPr>
      </w:pPr>
      <w:r w:rsidRPr="0061354D">
        <w:rPr>
          <w:i/>
          <w:sz w:val="22"/>
          <w:szCs w:val="22"/>
        </w:rPr>
        <w:t>Gydymas</w:t>
      </w:r>
    </w:p>
    <w:p w:rsidR="00C01428" w:rsidRPr="0061354D" w:rsidRDefault="00C01428" w:rsidP="007C0953">
      <w:pPr>
        <w:autoSpaceDE w:val="0"/>
        <w:autoSpaceDN w:val="0"/>
        <w:adjustRightInd w:val="0"/>
        <w:rPr>
          <w:sz w:val="22"/>
          <w:szCs w:val="22"/>
        </w:rPr>
      </w:pPr>
      <w:r w:rsidRPr="0061354D">
        <w:rPr>
          <w:sz w:val="22"/>
          <w:szCs w:val="22"/>
        </w:rPr>
        <w:t xml:space="preserve">Specifinio sertralino priešnuodžio nėra. </w:t>
      </w:r>
      <w:r w:rsidR="00694721" w:rsidRPr="0061354D">
        <w:rPr>
          <w:sz w:val="22"/>
          <w:szCs w:val="22"/>
        </w:rPr>
        <w:t>Rekomenduojama</w:t>
      </w:r>
      <w:r w:rsidRPr="0061354D">
        <w:rPr>
          <w:sz w:val="22"/>
          <w:szCs w:val="22"/>
        </w:rPr>
        <w:t xml:space="preserve"> užtikrinti ir palaikyti kvėpavimo takų praeinamumą ir, jei reikia, </w:t>
      </w:r>
      <w:r w:rsidR="00BC3553" w:rsidRPr="0061354D">
        <w:rPr>
          <w:sz w:val="22"/>
          <w:szCs w:val="22"/>
        </w:rPr>
        <w:t>pacientui</w:t>
      </w:r>
      <w:r w:rsidRPr="0061354D">
        <w:rPr>
          <w:sz w:val="22"/>
          <w:szCs w:val="22"/>
        </w:rPr>
        <w:t xml:space="preserve"> tiekti reikiamą kiekį deguonies arba jį ventiliuoti. Aktyvintos anglies, kurią galima vartoti kartu su vidurių laisvinamuoju preparatu, veiksmingumas yra toks pat kaip skrandžio išplovimas arba geresnis, todėl gydant perdozavimą tai reikia turėti omenyje. Vėmimo sukelti nerekomenduojama. </w:t>
      </w:r>
      <w:r w:rsidR="00694721" w:rsidRPr="0061354D">
        <w:rPr>
          <w:sz w:val="22"/>
          <w:szCs w:val="22"/>
        </w:rPr>
        <w:t>Taip pat p</w:t>
      </w:r>
      <w:r w:rsidRPr="0061354D">
        <w:rPr>
          <w:sz w:val="22"/>
          <w:szCs w:val="22"/>
        </w:rPr>
        <w:t xml:space="preserve">atariama stebėti širdies veiklą </w:t>
      </w:r>
      <w:r w:rsidR="00694721" w:rsidRPr="0061354D">
        <w:rPr>
          <w:sz w:val="22"/>
          <w:szCs w:val="22"/>
        </w:rPr>
        <w:t xml:space="preserve">(pvz., atlikti kardiogramą) </w:t>
      </w:r>
      <w:r w:rsidRPr="0061354D">
        <w:rPr>
          <w:sz w:val="22"/>
          <w:szCs w:val="22"/>
        </w:rPr>
        <w:t xml:space="preserve">bei gyvybinius parametrus ir skirti įprastinį simptominį bei palaikomąjį gydymą. Kadangi sertralino pasiskirstymo tūris didelis, diurezės skatinimas, dializė, hemoperfuzija ar pakeičiamasis kraujo perpylimas neturėtų būti veiksmingi. </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5.</w:t>
      </w:r>
      <w:r w:rsidRPr="0061354D">
        <w:rPr>
          <w:b/>
          <w:sz w:val="22"/>
          <w:szCs w:val="22"/>
        </w:rPr>
        <w:tab/>
        <w:t>FARMAKOLOGINĖS SAVYBĖS</w:t>
      </w:r>
    </w:p>
    <w:p w:rsidR="00C01428" w:rsidRPr="0061354D" w:rsidRDefault="00C01428" w:rsidP="007C0953">
      <w:pPr>
        <w:tabs>
          <w:tab w:val="left" w:pos="567"/>
        </w:tabs>
        <w:rPr>
          <w:sz w:val="22"/>
          <w:szCs w:val="22"/>
        </w:rPr>
      </w:pPr>
    </w:p>
    <w:p w:rsidR="00C01428" w:rsidRPr="0061354D" w:rsidRDefault="00C01428" w:rsidP="007C0953">
      <w:pPr>
        <w:tabs>
          <w:tab w:val="left" w:pos="567"/>
        </w:tabs>
        <w:rPr>
          <w:b/>
          <w:sz w:val="22"/>
          <w:szCs w:val="22"/>
        </w:rPr>
      </w:pPr>
      <w:r w:rsidRPr="0061354D">
        <w:rPr>
          <w:b/>
          <w:sz w:val="22"/>
          <w:szCs w:val="22"/>
        </w:rPr>
        <w:t>5.1</w:t>
      </w:r>
      <w:r w:rsidRPr="0061354D">
        <w:rPr>
          <w:b/>
          <w:sz w:val="22"/>
          <w:szCs w:val="22"/>
        </w:rPr>
        <w:tab/>
        <w:t>Farmakodinaminės savybės</w:t>
      </w:r>
    </w:p>
    <w:p w:rsidR="00C01428" w:rsidRPr="0061354D" w:rsidRDefault="00C01428" w:rsidP="007C0953">
      <w:pPr>
        <w:tabs>
          <w:tab w:val="left" w:pos="567"/>
        </w:tabs>
        <w:rPr>
          <w:sz w:val="22"/>
          <w:szCs w:val="22"/>
        </w:rPr>
      </w:pPr>
    </w:p>
    <w:p w:rsidR="00C01428" w:rsidRPr="0061354D" w:rsidRDefault="00C01428" w:rsidP="007C0953">
      <w:pPr>
        <w:autoSpaceDE w:val="0"/>
        <w:autoSpaceDN w:val="0"/>
        <w:adjustRightInd w:val="0"/>
        <w:rPr>
          <w:sz w:val="22"/>
          <w:szCs w:val="22"/>
        </w:rPr>
      </w:pPr>
      <w:r w:rsidRPr="0061354D">
        <w:rPr>
          <w:sz w:val="22"/>
          <w:szCs w:val="22"/>
        </w:rPr>
        <w:t>Farmakoterapinė grupė –</w:t>
      </w:r>
      <w:r w:rsidR="00BC3553" w:rsidRPr="0061354D">
        <w:rPr>
          <w:sz w:val="22"/>
          <w:szCs w:val="22"/>
        </w:rPr>
        <w:t xml:space="preserve"> </w:t>
      </w:r>
      <w:r w:rsidRPr="0061354D">
        <w:rPr>
          <w:sz w:val="22"/>
          <w:szCs w:val="22"/>
        </w:rPr>
        <w:t>selektyvaus poveikio serotonino reabsorbcijos inhibitoriai, ATC kodas – N06AB06.</w:t>
      </w:r>
    </w:p>
    <w:p w:rsidR="001132D0" w:rsidRPr="0061354D" w:rsidRDefault="001132D0" w:rsidP="007C0953">
      <w:pPr>
        <w:autoSpaceDE w:val="0"/>
        <w:autoSpaceDN w:val="0"/>
        <w:adjustRightInd w:val="0"/>
        <w:rPr>
          <w:i/>
          <w:sz w:val="22"/>
          <w:szCs w:val="22"/>
        </w:rPr>
      </w:pPr>
    </w:p>
    <w:p w:rsidR="001132D0" w:rsidRPr="0061354D" w:rsidRDefault="001132D0" w:rsidP="007C0953">
      <w:pPr>
        <w:autoSpaceDE w:val="0"/>
        <w:autoSpaceDN w:val="0"/>
        <w:adjustRightInd w:val="0"/>
        <w:rPr>
          <w:rFonts w:eastAsia="Calibri"/>
          <w:sz w:val="22"/>
          <w:szCs w:val="22"/>
          <w:u w:val="single"/>
        </w:rPr>
      </w:pPr>
      <w:r w:rsidRPr="0061354D">
        <w:rPr>
          <w:sz w:val="22"/>
          <w:szCs w:val="22"/>
          <w:u w:val="single"/>
        </w:rPr>
        <w:t>Veikimo mechanizmas</w:t>
      </w:r>
    </w:p>
    <w:p w:rsidR="001132D0" w:rsidRPr="0061354D" w:rsidRDefault="00C01428" w:rsidP="007C0953">
      <w:pPr>
        <w:autoSpaceDE w:val="0"/>
        <w:autoSpaceDN w:val="0"/>
        <w:adjustRightInd w:val="0"/>
        <w:rPr>
          <w:sz w:val="22"/>
          <w:szCs w:val="22"/>
        </w:rPr>
      </w:pPr>
      <w:r w:rsidRPr="0061354D">
        <w:rPr>
          <w:i/>
          <w:sz w:val="22"/>
          <w:szCs w:val="22"/>
        </w:rPr>
        <w:t xml:space="preserve">In vitro </w:t>
      </w:r>
      <w:r w:rsidRPr="0061354D">
        <w:rPr>
          <w:sz w:val="22"/>
          <w:szCs w:val="22"/>
        </w:rPr>
        <w:t xml:space="preserve">tyrimų metu nustatyta, kad sertralinas neurone selektyviai ir smarkiai slopina serotonino (5-HT) reabsorbciją, todėl stiprėja 5-HT poveikis gyvūnų organizme. Norepinefrino ir dopamino reabsorbcija neurone veikiama silpnai. </w:t>
      </w:r>
    </w:p>
    <w:p w:rsidR="001132D0" w:rsidRPr="0061354D" w:rsidRDefault="001132D0" w:rsidP="007C0953">
      <w:pPr>
        <w:autoSpaceDE w:val="0"/>
        <w:autoSpaceDN w:val="0"/>
        <w:adjustRightInd w:val="0"/>
        <w:rPr>
          <w:sz w:val="22"/>
          <w:szCs w:val="22"/>
        </w:rPr>
      </w:pPr>
    </w:p>
    <w:p w:rsidR="00C01428" w:rsidRPr="0061354D" w:rsidRDefault="00C01428" w:rsidP="007C0953">
      <w:pPr>
        <w:autoSpaceDE w:val="0"/>
        <w:autoSpaceDN w:val="0"/>
        <w:adjustRightInd w:val="0"/>
        <w:rPr>
          <w:sz w:val="22"/>
          <w:szCs w:val="22"/>
        </w:rPr>
      </w:pPr>
      <w:r w:rsidRPr="0061354D">
        <w:rPr>
          <w:sz w:val="22"/>
          <w:szCs w:val="22"/>
        </w:rPr>
        <w:t>Gydomoji sertralino dozė blokuoja serotonino reabsorbciją žmogaus trombocituose. Tyrimų su gyvūnais metu nustatyta, kad sertralinas nesukelia stimuliuojamojo, raminamojo, anticholinerginio ar kardiotoksinio poveikio. Kontroliuojamųjų tyrimų, kuriuose dalyvavo sveiki savanoriai, metu nustatyta, kad sertralinas nesukelia raminamojo poveikio ir neveikia psichomotorinės funkcijos. Selektyviai slopindamas 5-HT reabsorbciją, sertralinas nesukelia katecholaminerginio poveikio. Sertralinui nebūdingas afinitetas muskarininiams (cholinerginiams), serotoninerginiams, dopaminerginiams, adrenerginiams, histaminerginiams, GASR ir benzodiazepinų receptoriams. Ilgai vartojamas sertralinas, kaip ir kitokie kliniškai veiksmingi antidepresantai bei vaistiniai preparatai nuo obsesinio sutrikimo, mažino norepinefrino receptorių kiekį smegenyse.</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sz w:val="22"/>
          <w:szCs w:val="22"/>
        </w:rPr>
      </w:pPr>
      <w:r w:rsidRPr="0061354D">
        <w:rPr>
          <w:sz w:val="22"/>
          <w:szCs w:val="22"/>
        </w:rPr>
        <w:t>Nustatyta, kad polinkio piktnaudžiauti sertralinu neatsiranda. Klinikinių placebu kontroliuotų dvigubai aklų metodu atliktų atsitiktinių imčių tyrimų metu lygintas sertralino, alprazolamo ir d-amfetamino polinkį piktnaudžiauti šiais vaistiniais preparatais sukeliantis poveikis. Nustatyta, kad sertralinas subjektyvaus malonaus poveikio, kuris rodo piktnaudžiavimo riziką, nesukėlė. Alprazolamą ir d-amfetaminą vartoję pacientai nurodė, kad juto gerokai stipresnį malonų vaistinio preparato poveikį, euforiją ir piktnaudžiavimą skatinantį poveikį, nei placebo vartoję ligoniai. Sertralinas nesukėlė stimuliuojamojo ir nerimą sukeliančio poveikio, kuris būdingas d- amfetaminui, bei raminamojo poveikio ir psichomotorinės funkcijos pablogėjimo, kuris būdingas alprazolamui. Tyrimų su bengališkomis makakomis, kurios buvo išmokytos vartoti kokainą, metu nustatyta, kad sertralinas nesustiprino stimuliuojamojo poveikio, be to, sertralinas bengališkoms makakoms nepakeitė d-amfetamino ir pentobarbitalio, kai šių preparatų buvo vartojama skiriamajam stimuliavimui.</w:t>
      </w:r>
    </w:p>
    <w:p w:rsidR="00C01428" w:rsidRPr="0061354D" w:rsidRDefault="00C01428" w:rsidP="007C0953">
      <w:pPr>
        <w:autoSpaceDE w:val="0"/>
        <w:autoSpaceDN w:val="0"/>
        <w:adjustRightInd w:val="0"/>
        <w:rPr>
          <w:sz w:val="22"/>
          <w:szCs w:val="22"/>
        </w:rPr>
      </w:pPr>
    </w:p>
    <w:p w:rsidR="001132D0" w:rsidRPr="0061354D" w:rsidRDefault="001132D0" w:rsidP="007C0953">
      <w:pPr>
        <w:autoSpaceDE w:val="0"/>
        <w:autoSpaceDN w:val="0"/>
        <w:adjustRightInd w:val="0"/>
        <w:rPr>
          <w:rFonts w:eastAsia="Calibri"/>
          <w:sz w:val="22"/>
          <w:szCs w:val="22"/>
          <w:u w:val="single"/>
        </w:rPr>
      </w:pPr>
      <w:r w:rsidRPr="0061354D">
        <w:rPr>
          <w:sz w:val="22"/>
          <w:szCs w:val="22"/>
          <w:u w:val="single"/>
        </w:rPr>
        <w:t>Klinikinis veiksmingumas ir saugumas</w:t>
      </w:r>
    </w:p>
    <w:p w:rsidR="00C01428" w:rsidRPr="0061354D" w:rsidRDefault="00C01428" w:rsidP="007C0953">
      <w:pPr>
        <w:autoSpaceDE w:val="0"/>
        <w:autoSpaceDN w:val="0"/>
        <w:adjustRightInd w:val="0"/>
        <w:rPr>
          <w:i/>
          <w:sz w:val="22"/>
          <w:szCs w:val="22"/>
        </w:rPr>
      </w:pPr>
    </w:p>
    <w:p w:rsidR="00C01428" w:rsidRPr="0061354D" w:rsidRDefault="00C01428" w:rsidP="007C0953">
      <w:pPr>
        <w:autoSpaceDE w:val="0"/>
        <w:autoSpaceDN w:val="0"/>
        <w:adjustRightInd w:val="0"/>
        <w:rPr>
          <w:rFonts w:eastAsia="Calibri"/>
          <w:i/>
          <w:sz w:val="22"/>
          <w:szCs w:val="22"/>
        </w:rPr>
      </w:pPr>
      <w:r w:rsidRPr="0061354D">
        <w:rPr>
          <w:i/>
          <w:sz w:val="22"/>
          <w:szCs w:val="22"/>
        </w:rPr>
        <w:t>Didžiosios depresijos sutrikimas</w:t>
      </w:r>
    </w:p>
    <w:p w:rsidR="00C01428" w:rsidRPr="0061354D" w:rsidRDefault="00C01428" w:rsidP="007C0953">
      <w:pPr>
        <w:autoSpaceDE w:val="0"/>
        <w:autoSpaceDN w:val="0"/>
        <w:adjustRightInd w:val="0"/>
        <w:rPr>
          <w:sz w:val="22"/>
          <w:szCs w:val="22"/>
        </w:rPr>
      </w:pPr>
      <w:r w:rsidRPr="0061354D">
        <w:rPr>
          <w:sz w:val="22"/>
          <w:szCs w:val="22"/>
        </w:rPr>
        <w:t xml:space="preserve">Tyrime dalyvavo ambulatoriškai gydyti depresija sirgę pacientai, kurie atviros 8 savaites trukusios fazės pabaigoje reagavo į 50–200 mg sertralino paros dozę. Šie </w:t>
      </w:r>
      <w:r w:rsidR="00BC3553" w:rsidRPr="0061354D">
        <w:rPr>
          <w:sz w:val="22"/>
          <w:szCs w:val="22"/>
        </w:rPr>
        <w:t>pacientai</w:t>
      </w:r>
      <w:r w:rsidRPr="0061354D">
        <w:rPr>
          <w:sz w:val="22"/>
          <w:szCs w:val="22"/>
        </w:rPr>
        <w:t xml:space="preserve"> (n=295) buvo suskirstyti į atsitiktines imtis ir 44 savaites vartojo 50–200 mg sertralino paros dozę arba placebo (šios fazės metu</w:t>
      </w:r>
      <w:r w:rsidR="00BC3553" w:rsidRPr="0061354D">
        <w:rPr>
          <w:sz w:val="22"/>
          <w:szCs w:val="22"/>
        </w:rPr>
        <w:t xml:space="preserve"> </w:t>
      </w:r>
      <w:r w:rsidRPr="0061354D">
        <w:rPr>
          <w:sz w:val="22"/>
          <w:szCs w:val="22"/>
        </w:rPr>
        <w:t xml:space="preserve">tyrimas buvo atliekamas dvigubai aklu metodu). Pacientams, kurie vartojo sertralino, statistiškai reikšmingai rečiau pasireiškė atkrytis, palyginti su placebo vartojusiais </w:t>
      </w:r>
      <w:r w:rsidR="00694721" w:rsidRPr="0061354D">
        <w:rPr>
          <w:sz w:val="22"/>
          <w:szCs w:val="22"/>
        </w:rPr>
        <w:t>pacientais</w:t>
      </w:r>
      <w:r w:rsidRPr="0061354D">
        <w:rPr>
          <w:sz w:val="22"/>
          <w:szCs w:val="22"/>
        </w:rPr>
        <w:t xml:space="preserve">. Pacientai, kurie </w:t>
      </w:r>
      <w:r w:rsidRPr="0061354D">
        <w:rPr>
          <w:sz w:val="22"/>
          <w:szCs w:val="22"/>
        </w:rPr>
        <w:lastRenderedPageBreak/>
        <w:t>baigė tyrimą, vartojo vidutinę 70 mg paros dozę. Į gydymą reagavo 83,4</w:t>
      </w:r>
      <w:r w:rsidR="00BC3553" w:rsidRPr="0061354D">
        <w:rPr>
          <w:sz w:val="22"/>
          <w:szCs w:val="22"/>
        </w:rPr>
        <w:t> </w:t>
      </w:r>
      <w:r w:rsidRPr="0061354D">
        <w:rPr>
          <w:sz w:val="22"/>
          <w:szCs w:val="22"/>
        </w:rPr>
        <w:t>% sertralino ir 60,8</w:t>
      </w:r>
      <w:r w:rsidR="00BC3553" w:rsidRPr="0061354D">
        <w:rPr>
          <w:sz w:val="22"/>
          <w:szCs w:val="22"/>
        </w:rPr>
        <w:t> </w:t>
      </w:r>
      <w:r w:rsidRPr="0061354D">
        <w:rPr>
          <w:sz w:val="22"/>
          <w:szCs w:val="22"/>
        </w:rPr>
        <w:t>% placebo vartojusių pacientų (reakcija buvo laikomas atkryčio nebuvimas).</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i/>
          <w:sz w:val="22"/>
          <w:szCs w:val="22"/>
        </w:rPr>
      </w:pPr>
      <w:r w:rsidRPr="0061354D">
        <w:rPr>
          <w:i/>
          <w:sz w:val="22"/>
          <w:szCs w:val="22"/>
        </w:rPr>
        <w:t>Potrauminio streso sutrikimas (PTSS)</w:t>
      </w:r>
    </w:p>
    <w:p w:rsidR="00C01428" w:rsidRPr="0061354D" w:rsidRDefault="00C01428" w:rsidP="007C0953">
      <w:pPr>
        <w:autoSpaceDE w:val="0"/>
        <w:autoSpaceDN w:val="0"/>
        <w:adjustRightInd w:val="0"/>
        <w:rPr>
          <w:rFonts w:eastAsia="Calibri"/>
          <w:sz w:val="22"/>
          <w:szCs w:val="22"/>
        </w:rPr>
      </w:pPr>
      <w:r w:rsidRPr="0061354D">
        <w:rPr>
          <w:sz w:val="22"/>
          <w:szCs w:val="22"/>
        </w:rPr>
        <w:t>Apibendrinus 3 PTSS tyrimų (tirta bendroji populiacija) metu gautus duomenis, nustatyta, kad vyrai į</w:t>
      </w:r>
    </w:p>
    <w:p w:rsidR="00C01428" w:rsidRPr="0061354D" w:rsidRDefault="00C01428" w:rsidP="007C0953">
      <w:pPr>
        <w:autoSpaceDE w:val="0"/>
        <w:autoSpaceDN w:val="0"/>
        <w:adjustRightInd w:val="0"/>
        <w:rPr>
          <w:rFonts w:eastAsia="Calibri"/>
          <w:sz w:val="22"/>
          <w:szCs w:val="22"/>
        </w:rPr>
      </w:pPr>
      <w:r w:rsidRPr="0061354D">
        <w:rPr>
          <w:sz w:val="22"/>
          <w:szCs w:val="22"/>
        </w:rPr>
        <w:t>gydymą reagavo blogiau nei moterys. Dviejų teigiamų bendrosios populiacijos tyrimų metu vyrų ir moterų reakcijos į sertraliną ir placebą dažnis buvo panašus (moterų 57,2</w:t>
      </w:r>
      <w:r w:rsidR="00BC3553" w:rsidRPr="0061354D">
        <w:rPr>
          <w:sz w:val="22"/>
          <w:szCs w:val="22"/>
        </w:rPr>
        <w:t> </w:t>
      </w:r>
      <w:r w:rsidRPr="0061354D">
        <w:rPr>
          <w:sz w:val="22"/>
          <w:szCs w:val="22"/>
        </w:rPr>
        <w:t>% ir 34,5</w:t>
      </w:r>
      <w:r w:rsidR="00BC3553" w:rsidRPr="0061354D">
        <w:rPr>
          <w:sz w:val="22"/>
          <w:szCs w:val="22"/>
        </w:rPr>
        <w:t> </w:t>
      </w:r>
      <w:r w:rsidRPr="0061354D">
        <w:rPr>
          <w:sz w:val="22"/>
          <w:szCs w:val="22"/>
        </w:rPr>
        <w:t>%, vyrų 53,9</w:t>
      </w:r>
      <w:r w:rsidR="00BC3553" w:rsidRPr="0061354D">
        <w:rPr>
          <w:sz w:val="22"/>
          <w:szCs w:val="22"/>
        </w:rPr>
        <w:t> </w:t>
      </w:r>
      <w:r w:rsidRPr="0061354D">
        <w:rPr>
          <w:sz w:val="22"/>
          <w:szCs w:val="22"/>
        </w:rPr>
        <w:t>% ir 38,2</w:t>
      </w:r>
      <w:r w:rsidR="00BC3553" w:rsidRPr="0061354D">
        <w:rPr>
          <w:sz w:val="22"/>
          <w:szCs w:val="22"/>
        </w:rPr>
        <w:t> </w:t>
      </w:r>
      <w:r w:rsidRPr="0061354D">
        <w:rPr>
          <w:sz w:val="22"/>
          <w:szCs w:val="22"/>
        </w:rPr>
        <w:t>%). Įvertinus apibendrintus bendrosios populiacijos duomenis, nustatyta, kad tirta 184 vyrai ir 430 moterų, todėl duomenys apie moteris yra patikimesni, o duomenys apie vyrus – susiję su kitų pradinių rodmenų svyravimais (piktnaudžiauta daugiau medžiagų, ilgesnė sutrikimo trukmė, kitoks traumos pobūdis ir pan.), o tai koreliavo su sumažėjusiu veiksmingumu.</w:t>
      </w:r>
    </w:p>
    <w:p w:rsidR="00C01428" w:rsidRPr="0061354D" w:rsidRDefault="00C01428" w:rsidP="007C0953">
      <w:pPr>
        <w:autoSpaceDE w:val="0"/>
        <w:autoSpaceDN w:val="0"/>
        <w:adjustRightInd w:val="0"/>
        <w:rPr>
          <w:sz w:val="22"/>
          <w:szCs w:val="22"/>
        </w:rPr>
      </w:pPr>
    </w:p>
    <w:p w:rsidR="00694721" w:rsidRPr="0061354D" w:rsidRDefault="00694721" w:rsidP="007C0953">
      <w:pPr>
        <w:autoSpaceDE w:val="0"/>
        <w:autoSpaceDN w:val="0"/>
        <w:adjustRightInd w:val="0"/>
        <w:rPr>
          <w:i/>
          <w:sz w:val="22"/>
          <w:szCs w:val="22"/>
        </w:rPr>
      </w:pPr>
      <w:r w:rsidRPr="0061354D">
        <w:rPr>
          <w:i/>
          <w:sz w:val="22"/>
          <w:szCs w:val="22"/>
        </w:rPr>
        <w:t>Širdies elektrofiziologija</w:t>
      </w:r>
    </w:p>
    <w:p w:rsidR="00694721" w:rsidRPr="0061354D" w:rsidRDefault="00694721" w:rsidP="007C0953">
      <w:pPr>
        <w:autoSpaceDE w:val="0"/>
        <w:autoSpaceDN w:val="0"/>
        <w:adjustRightInd w:val="0"/>
        <w:rPr>
          <w:sz w:val="22"/>
          <w:szCs w:val="22"/>
        </w:rPr>
      </w:pPr>
      <w:r w:rsidRPr="0061354D">
        <w:rPr>
          <w:sz w:val="22"/>
          <w:szCs w:val="22"/>
        </w:rPr>
        <w:t>Išsamaus QTc tyrimo, atlikto su sveikais savanoriais, metu, esant didesnės nei terapinės ekspozicijos pusiausvyrinei būsenai (vartojusiais 400 mg per parą – dvigubai didesnę nei maksimali rekomenduojama paros dozė), viršutinė dvipusio kriterijaus 90 % PI riba pagal laiką pritaikyto QTcF mažiausiųjų kvadratų vidurkių skirtumą, lyginant sertraliną ir placebą (11,666 msek.) buvo didesnė nei iš anksto nustatyta 10 msek slenkstinė vertė, praėjus 4 valandoms po dozes pavartojimo. Ekspozicijos ir atsako analizė parodė nedidelę teigiamą QTcF ir sertralino koncentracijos plazmoje priklausomybę [0,036 msek. / (ng/ml); p &lt; 0,0001]. Remiantis ekspozicijos ir atsako modeliu, kliniškai reikšmingo QTcF pailgėjimo slenkstinė vertė (t. y. pagal prognozę, kad 90 % PI bus didesnis kaip 10 msek.) yra ne mažiau kaip 2,6 kartų didesnė nei vidutinė C</w:t>
      </w:r>
      <w:r w:rsidRPr="0061354D">
        <w:rPr>
          <w:sz w:val="22"/>
          <w:szCs w:val="22"/>
          <w:vertAlign w:val="subscript"/>
        </w:rPr>
        <w:t>max</w:t>
      </w:r>
      <w:r w:rsidRPr="0061354D">
        <w:rPr>
          <w:sz w:val="22"/>
          <w:szCs w:val="22"/>
        </w:rPr>
        <w:t xml:space="preserve"> (86 ng/ml) suvartojus didžiausią rekomenduojamą sertralino dozę (200 mg per parą) (žr. 4.4, 4.5, 4.8 ir 4.9 skyrius).</w:t>
      </w:r>
    </w:p>
    <w:p w:rsidR="001132D0" w:rsidRPr="0061354D" w:rsidRDefault="001132D0" w:rsidP="007C0953">
      <w:pPr>
        <w:autoSpaceDE w:val="0"/>
        <w:autoSpaceDN w:val="0"/>
        <w:adjustRightInd w:val="0"/>
        <w:rPr>
          <w:sz w:val="22"/>
          <w:szCs w:val="22"/>
          <w:u w:val="single"/>
        </w:rPr>
      </w:pPr>
    </w:p>
    <w:p w:rsidR="00C01428" w:rsidRPr="0061354D" w:rsidRDefault="00C01428" w:rsidP="007C0953">
      <w:pPr>
        <w:autoSpaceDE w:val="0"/>
        <w:autoSpaceDN w:val="0"/>
        <w:adjustRightInd w:val="0"/>
        <w:rPr>
          <w:rFonts w:eastAsia="Calibri"/>
          <w:i/>
          <w:sz w:val="22"/>
          <w:szCs w:val="22"/>
        </w:rPr>
      </w:pPr>
      <w:r w:rsidRPr="0061354D">
        <w:rPr>
          <w:i/>
          <w:sz w:val="22"/>
          <w:szCs w:val="22"/>
        </w:rPr>
        <w:t>OKS sergantys vaikai ir paaugliai</w:t>
      </w:r>
    </w:p>
    <w:p w:rsidR="00C01428" w:rsidRPr="0061354D" w:rsidRDefault="00C01428" w:rsidP="007C0953">
      <w:pPr>
        <w:autoSpaceDE w:val="0"/>
        <w:autoSpaceDN w:val="0"/>
        <w:adjustRightInd w:val="0"/>
        <w:rPr>
          <w:sz w:val="22"/>
          <w:szCs w:val="22"/>
        </w:rPr>
      </w:pPr>
      <w:r w:rsidRPr="0061354D">
        <w:rPr>
          <w:sz w:val="22"/>
          <w:szCs w:val="22"/>
        </w:rPr>
        <w:t>50–200 mg sertralino paros dozės saugumas ir veiksmingumas vertintas tyrimo, kuriame dalyvavo</w:t>
      </w:r>
    </w:p>
    <w:p w:rsidR="00C01428" w:rsidRPr="0061354D" w:rsidRDefault="00C01428" w:rsidP="007C0953">
      <w:pPr>
        <w:autoSpaceDE w:val="0"/>
        <w:autoSpaceDN w:val="0"/>
        <w:adjustRightInd w:val="0"/>
        <w:rPr>
          <w:sz w:val="22"/>
          <w:szCs w:val="22"/>
        </w:rPr>
      </w:pPr>
      <w:r w:rsidRPr="0061354D">
        <w:rPr>
          <w:sz w:val="22"/>
          <w:szCs w:val="22"/>
        </w:rPr>
        <w:t>ambulatoriškai gydyti depresija nesirgę 6–12 vaikai ir 13–17 metų paaugliai, kuriems buvo obsesinis kompulsinis sutrikimas (OKS). Po pradinio savaitę trukusio laikotarpio (šios fazės metu tyrimas buvo</w:t>
      </w:r>
    </w:p>
    <w:p w:rsidR="00C01428" w:rsidRPr="0061354D" w:rsidRDefault="00C01428" w:rsidP="007C0953">
      <w:pPr>
        <w:autoSpaceDE w:val="0"/>
        <w:autoSpaceDN w:val="0"/>
        <w:adjustRightInd w:val="0"/>
        <w:rPr>
          <w:i/>
          <w:sz w:val="22"/>
          <w:szCs w:val="22"/>
        </w:rPr>
      </w:pPr>
      <w:r w:rsidRPr="0061354D">
        <w:rPr>
          <w:sz w:val="22"/>
          <w:szCs w:val="22"/>
        </w:rPr>
        <w:t xml:space="preserve">atliekamas viengubai aklu metodu), pacientai buvo suskirstyti į atsitiktines imtis ir dvylika savaičių vartojo sertralino (paros dozę buvo galima keisti) arba placebo. 6–12 metų vaikai vartojo pradinę 25 mg dozę. Pacientų, kurie vartojo sertralino, būklė pagerėjo reikšmingai labiau nei </w:t>
      </w:r>
      <w:r w:rsidR="00BC3553" w:rsidRPr="0061354D">
        <w:rPr>
          <w:sz w:val="22"/>
          <w:szCs w:val="22"/>
        </w:rPr>
        <w:t>pacientų</w:t>
      </w:r>
      <w:r w:rsidRPr="0061354D">
        <w:rPr>
          <w:sz w:val="22"/>
          <w:szCs w:val="22"/>
        </w:rPr>
        <w:t xml:space="preserve">, kurie vartojo placebo (būklės vertinimu naudotos </w:t>
      </w:r>
      <w:r w:rsidRPr="0061354D">
        <w:rPr>
          <w:i/>
          <w:sz w:val="22"/>
          <w:szCs w:val="22"/>
        </w:rPr>
        <w:t>Children’s Yale-Brown Obsessive Compulsive Scale</w:t>
      </w:r>
    </w:p>
    <w:p w:rsidR="00C01428" w:rsidRPr="0061354D" w:rsidRDefault="00C01428" w:rsidP="007C0953">
      <w:pPr>
        <w:autoSpaceDE w:val="0"/>
        <w:autoSpaceDN w:val="0"/>
        <w:adjustRightInd w:val="0"/>
        <w:rPr>
          <w:rFonts w:eastAsia="Calibri"/>
          <w:sz w:val="22"/>
          <w:szCs w:val="22"/>
        </w:rPr>
      </w:pPr>
      <w:r w:rsidRPr="0061354D">
        <w:rPr>
          <w:sz w:val="22"/>
          <w:szCs w:val="22"/>
        </w:rPr>
        <w:t xml:space="preserve">CY-BOCS </w:t>
      </w:r>
      <w:r w:rsidR="00694721" w:rsidRPr="0061354D">
        <w:rPr>
          <w:sz w:val="22"/>
          <w:szCs w:val="22"/>
        </w:rPr>
        <w:t>[</w:t>
      </w:r>
      <w:r w:rsidRPr="0061354D">
        <w:rPr>
          <w:sz w:val="22"/>
          <w:szCs w:val="22"/>
        </w:rPr>
        <w:t>p=0,005</w:t>
      </w:r>
      <w:r w:rsidR="00694721" w:rsidRPr="0061354D">
        <w:rPr>
          <w:sz w:val="22"/>
          <w:szCs w:val="22"/>
        </w:rPr>
        <w:t>]</w:t>
      </w:r>
      <w:r w:rsidRPr="0061354D">
        <w:rPr>
          <w:sz w:val="22"/>
          <w:szCs w:val="22"/>
        </w:rPr>
        <w:t xml:space="preserve"> </w:t>
      </w:r>
      <w:r w:rsidRPr="0061354D">
        <w:rPr>
          <w:i/>
          <w:sz w:val="22"/>
          <w:szCs w:val="22"/>
        </w:rPr>
        <w:t xml:space="preserve">NIMH Global Obsessive Compulsive Scale </w:t>
      </w:r>
      <w:r w:rsidR="00694721" w:rsidRPr="0061354D">
        <w:rPr>
          <w:sz w:val="22"/>
          <w:szCs w:val="22"/>
        </w:rPr>
        <w:t>[</w:t>
      </w:r>
      <w:r w:rsidRPr="0061354D">
        <w:rPr>
          <w:sz w:val="22"/>
          <w:szCs w:val="22"/>
        </w:rPr>
        <w:t>p=0,019</w:t>
      </w:r>
      <w:r w:rsidR="00694721" w:rsidRPr="0061354D">
        <w:rPr>
          <w:sz w:val="22"/>
          <w:szCs w:val="22"/>
        </w:rPr>
        <w:t>]</w:t>
      </w:r>
      <w:r w:rsidRPr="0061354D">
        <w:rPr>
          <w:sz w:val="22"/>
          <w:szCs w:val="22"/>
        </w:rPr>
        <w:t xml:space="preserve">, ir </w:t>
      </w:r>
      <w:r w:rsidRPr="0061354D">
        <w:rPr>
          <w:i/>
          <w:sz w:val="22"/>
          <w:szCs w:val="22"/>
        </w:rPr>
        <w:t xml:space="preserve">CGI Improvement </w:t>
      </w:r>
      <w:r w:rsidR="00694721" w:rsidRPr="0061354D">
        <w:rPr>
          <w:sz w:val="22"/>
          <w:szCs w:val="22"/>
        </w:rPr>
        <w:t>[</w:t>
      </w:r>
      <w:r w:rsidRPr="0061354D">
        <w:rPr>
          <w:sz w:val="22"/>
          <w:szCs w:val="22"/>
        </w:rPr>
        <w:t>p=0,002</w:t>
      </w:r>
      <w:r w:rsidR="00694721" w:rsidRPr="0061354D">
        <w:rPr>
          <w:sz w:val="22"/>
          <w:szCs w:val="22"/>
        </w:rPr>
        <w:t>]</w:t>
      </w:r>
      <w:r w:rsidRPr="0061354D">
        <w:rPr>
          <w:sz w:val="22"/>
          <w:szCs w:val="22"/>
        </w:rPr>
        <w:t xml:space="preserve"> skalės). Be to, pastebėta tendencija, kad pacientų, kurie vartojo sertralino, būklė pagerėjo reikšmingai labiau nei </w:t>
      </w:r>
      <w:r w:rsidR="00BC3553" w:rsidRPr="0061354D">
        <w:rPr>
          <w:sz w:val="22"/>
          <w:szCs w:val="22"/>
        </w:rPr>
        <w:t>pacientų</w:t>
      </w:r>
      <w:r w:rsidRPr="0061354D">
        <w:rPr>
          <w:sz w:val="22"/>
          <w:szCs w:val="22"/>
        </w:rPr>
        <w:t xml:space="preserve">, kurie vartojo placebo, kai būklės vertinimui naudota </w:t>
      </w:r>
      <w:r w:rsidRPr="0061354D">
        <w:rPr>
          <w:i/>
          <w:sz w:val="22"/>
          <w:szCs w:val="22"/>
        </w:rPr>
        <w:t xml:space="preserve">CGI Severity </w:t>
      </w:r>
      <w:r w:rsidRPr="0061354D">
        <w:rPr>
          <w:sz w:val="22"/>
          <w:szCs w:val="22"/>
        </w:rPr>
        <w:t xml:space="preserve">skalė (p=0,089). Būklę vertinant pagal </w:t>
      </w:r>
      <w:r w:rsidRPr="0061354D">
        <w:rPr>
          <w:i/>
          <w:sz w:val="22"/>
          <w:szCs w:val="22"/>
        </w:rPr>
        <w:t xml:space="preserve">CY-BOCs </w:t>
      </w:r>
      <w:r w:rsidRPr="0061354D">
        <w:rPr>
          <w:sz w:val="22"/>
          <w:szCs w:val="22"/>
        </w:rPr>
        <w:t xml:space="preserve">skalę, placebo grupės </w:t>
      </w:r>
      <w:r w:rsidR="00BC3553" w:rsidRPr="0061354D">
        <w:rPr>
          <w:sz w:val="22"/>
          <w:szCs w:val="22"/>
        </w:rPr>
        <w:t>pacientų</w:t>
      </w:r>
      <w:r w:rsidRPr="0061354D">
        <w:rPr>
          <w:sz w:val="22"/>
          <w:szCs w:val="22"/>
        </w:rPr>
        <w:t xml:space="preserve"> vidutinis pradinis rodmuo bei jo pokytis buvo atitinkamai 22,25 (</w:t>
      </w:r>
      <w:r w:rsidR="00BC3553" w:rsidRPr="0061354D">
        <w:rPr>
          <w:sz w:val="22"/>
          <w:szCs w:val="22"/>
        </w:rPr>
        <w:t>±</w:t>
      </w:r>
      <w:r w:rsidR="00BC3553" w:rsidRPr="0061354D">
        <w:rPr>
          <w:sz w:val="22"/>
          <w:szCs w:val="22"/>
        </w:rPr>
        <w:t></w:t>
      </w:r>
      <w:r w:rsidRPr="0061354D">
        <w:rPr>
          <w:sz w:val="22"/>
          <w:szCs w:val="22"/>
        </w:rPr>
        <w:t>6,15) ir -3,4 (</w:t>
      </w:r>
      <w:r w:rsidR="00BC3553" w:rsidRPr="0061354D">
        <w:rPr>
          <w:sz w:val="22"/>
          <w:szCs w:val="22"/>
        </w:rPr>
        <w:t xml:space="preserve">± </w:t>
      </w:r>
      <w:r w:rsidRPr="0061354D">
        <w:rPr>
          <w:sz w:val="22"/>
          <w:szCs w:val="22"/>
        </w:rPr>
        <w:t xml:space="preserve">0,82), sertralino vartojusių </w:t>
      </w:r>
      <w:r w:rsidR="00BC3553" w:rsidRPr="0061354D">
        <w:rPr>
          <w:sz w:val="22"/>
          <w:szCs w:val="22"/>
        </w:rPr>
        <w:t>pacientų</w:t>
      </w:r>
      <w:r w:rsidRPr="0061354D">
        <w:rPr>
          <w:sz w:val="22"/>
          <w:szCs w:val="22"/>
        </w:rPr>
        <w:t xml:space="preserve"> –</w:t>
      </w:r>
    </w:p>
    <w:p w:rsidR="00C01428" w:rsidRPr="0061354D" w:rsidRDefault="00C01428" w:rsidP="007C0953">
      <w:pPr>
        <w:autoSpaceDE w:val="0"/>
        <w:autoSpaceDN w:val="0"/>
        <w:adjustRightInd w:val="0"/>
        <w:rPr>
          <w:rFonts w:eastAsia="Calibri"/>
          <w:sz w:val="22"/>
          <w:szCs w:val="22"/>
        </w:rPr>
      </w:pPr>
      <w:r w:rsidRPr="0061354D">
        <w:rPr>
          <w:sz w:val="22"/>
          <w:szCs w:val="22"/>
        </w:rPr>
        <w:t>23,36 (</w:t>
      </w:r>
      <w:r w:rsidR="00BC3553" w:rsidRPr="0061354D">
        <w:rPr>
          <w:sz w:val="22"/>
          <w:szCs w:val="22"/>
        </w:rPr>
        <w:t xml:space="preserve">± </w:t>
      </w:r>
      <w:r w:rsidRPr="0061354D">
        <w:rPr>
          <w:sz w:val="22"/>
          <w:szCs w:val="22"/>
        </w:rPr>
        <w:t>4,56) ir -6,8 (</w:t>
      </w:r>
      <w:r w:rsidR="00BC3553" w:rsidRPr="0061354D">
        <w:rPr>
          <w:sz w:val="22"/>
          <w:szCs w:val="22"/>
        </w:rPr>
        <w:t xml:space="preserve">± </w:t>
      </w:r>
      <w:r w:rsidRPr="0061354D">
        <w:rPr>
          <w:sz w:val="22"/>
          <w:szCs w:val="22"/>
        </w:rPr>
        <w:t>0,87). Į gydymą reagavo 53</w:t>
      </w:r>
      <w:r w:rsidR="00BC3553" w:rsidRPr="0061354D">
        <w:rPr>
          <w:sz w:val="22"/>
          <w:szCs w:val="22"/>
        </w:rPr>
        <w:t> </w:t>
      </w:r>
      <w:r w:rsidRPr="0061354D">
        <w:rPr>
          <w:sz w:val="22"/>
          <w:szCs w:val="22"/>
        </w:rPr>
        <w:t>% sertralino ir 37</w:t>
      </w:r>
      <w:r w:rsidR="00BC3553" w:rsidRPr="0061354D">
        <w:rPr>
          <w:sz w:val="22"/>
          <w:szCs w:val="22"/>
        </w:rPr>
        <w:t> </w:t>
      </w:r>
      <w:r w:rsidRPr="0061354D">
        <w:rPr>
          <w:sz w:val="22"/>
          <w:szCs w:val="22"/>
        </w:rPr>
        <w:t>% placebo vartoję pacientai (p=0,03) (reakcija laikytas tyrimo pabaigoje 25</w:t>
      </w:r>
      <w:r w:rsidR="00BC3553" w:rsidRPr="0061354D">
        <w:rPr>
          <w:sz w:val="22"/>
          <w:szCs w:val="22"/>
        </w:rPr>
        <w:t> </w:t>
      </w:r>
      <w:r w:rsidRPr="0061354D">
        <w:rPr>
          <w:sz w:val="22"/>
          <w:szCs w:val="22"/>
        </w:rPr>
        <w:t xml:space="preserve">% ar daugiau sumažėjęs </w:t>
      </w:r>
      <w:r w:rsidRPr="0061354D">
        <w:rPr>
          <w:i/>
          <w:sz w:val="22"/>
          <w:szCs w:val="22"/>
        </w:rPr>
        <w:t xml:space="preserve">CY-BOCs </w:t>
      </w:r>
      <w:r w:rsidRPr="0061354D">
        <w:rPr>
          <w:sz w:val="22"/>
          <w:szCs w:val="22"/>
        </w:rPr>
        <w:t xml:space="preserve">įvertinimas </w:t>
      </w:r>
      <w:r w:rsidR="00694721" w:rsidRPr="0061354D">
        <w:rPr>
          <w:sz w:val="22"/>
          <w:szCs w:val="22"/>
        </w:rPr>
        <w:t>[</w:t>
      </w:r>
      <w:r w:rsidRPr="0061354D">
        <w:rPr>
          <w:sz w:val="22"/>
          <w:szCs w:val="22"/>
        </w:rPr>
        <w:t>pagrindinė vertinamoji veiksmingumo baigtis</w:t>
      </w:r>
      <w:r w:rsidR="00694721" w:rsidRPr="0061354D">
        <w:rPr>
          <w:sz w:val="22"/>
          <w:szCs w:val="22"/>
        </w:rPr>
        <w:t>]</w:t>
      </w:r>
      <w:r w:rsidRPr="0061354D">
        <w:rPr>
          <w:sz w:val="22"/>
          <w:szCs w:val="22"/>
        </w:rPr>
        <w:t>, palyginti su rodmeniu tyrimo pradžioje).</w:t>
      </w:r>
    </w:p>
    <w:p w:rsidR="00C01428" w:rsidRPr="0061354D" w:rsidRDefault="00C01428" w:rsidP="007C0953">
      <w:pPr>
        <w:autoSpaceDE w:val="0"/>
        <w:autoSpaceDN w:val="0"/>
        <w:adjustRightInd w:val="0"/>
        <w:rPr>
          <w:sz w:val="22"/>
          <w:szCs w:val="22"/>
        </w:rPr>
      </w:pPr>
    </w:p>
    <w:p w:rsidR="00C01428" w:rsidRPr="0061354D" w:rsidRDefault="007447C6" w:rsidP="007C0953">
      <w:pPr>
        <w:autoSpaceDE w:val="0"/>
        <w:autoSpaceDN w:val="0"/>
        <w:adjustRightInd w:val="0"/>
        <w:rPr>
          <w:rFonts w:eastAsia="Calibri"/>
          <w:sz w:val="22"/>
          <w:szCs w:val="22"/>
        </w:rPr>
      </w:pPr>
      <w:r w:rsidRPr="0061354D">
        <w:rPr>
          <w:sz w:val="22"/>
          <w:szCs w:val="22"/>
        </w:rPr>
        <w:t xml:space="preserve">Ilgalaikių klinikinių tyrimų, tiriančių veiksmingumą šioje vaikų populiacijoje, </w:t>
      </w:r>
      <w:r w:rsidR="00C01428" w:rsidRPr="0061354D">
        <w:rPr>
          <w:sz w:val="22"/>
          <w:szCs w:val="22"/>
        </w:rPr>
        <w:t>nėra.</w:t>
      </w:r>
    </w:p>
    <w:p w:rsidR="00C01428" w:rsidRPr="0061354D" w:rsidRDefault="00C01428" w:rsidP="007C0953">
      <w:pPr>
        <w:autoSpaceDE w:val="0"/>
        <w:autoSpaceDN w:val="0"/>
        <w:adjustRightInd w:val="0"/>
        <w:rPr>
          <w:sz w:val="22"/>
          <w:szCs w:val="22"/>
        </w:rPr>
      </w:pPr>
    </w:p>
    <w:p w:rsidR="00694721" w:rsidRPr="0061354D" w:rsidRDefault="00694721" w:rsidP="007C0953">
      <w:pPr>
        <w:tabs>
          <w:tab w:val="left" w:pos="567"/>
        </w:tabs>
        <w:rPr>
          <w:rFonts w:eastAsia="Calibri"/>
          <w:sz w:val="22"/>
          <w:szCs w:val="22"/>
        </w:rPr>
      </w:pPr>
      <w:r w:rsidRPr="0061354D">
        <w:rPr>
          <w:sz w:val="22"/>
          <w:szCs w:val="22"/>
          <w:u w:val="single"/>
        </w:rPr>
        <w:t>Vaikų populiacija</w:t>
      </w:r>
    </w:p>
    <w:p w:rsidR="00C01428" w:rsidRPr="0061354D" w:rsidRDefault="00C01428" w:rsidP="007C0953">
      <w:pPr>
        <w:tabs>
          <w:tab w:val="left" w:pos="567"/>
        </w:tabs>
        <w:rPr>
          <w:rFonts w:eastAsia="Calibri"/>
          <w:sz w:val="22"/>
          <w:szCs w:val="22"/>
        </w:rPr>
      </w:pPr>
      <w:r w:rsidRPr="0061354D">
        <w:rPr>
          <w:sz w:val="22"/>
          <w:szCs w:val="22"/>
        </w:rPr>
        <w:t xml:space="preserve">Duomenų apie jaunesnius kaip 6 metų vaikus nėra. </w:t>
      </w:r>
    </w:p>
    <w:p w:rsidR="00C01428" w:rsidRPr="0061354D" w:rsidRDefault="00C01428" w:rsidP="007C0953">
      <w:pPr>
        <w:tabs>
          <w:tab w:val="left" w:pos="567"/>
        </w:tabs>
        <w:rPr>
          <w:sz w:val="22"/>
          <w:szCs w:val="22"/>
        </w:rPr>
      </w:pPr>
    </w:p>
    <w:p w:rsidR="007447C6" w:rsidRPr="0061354D" w:rsidRDefault="007447C6" w:rsidP="007447C6">
      <w:pPr>
        <w:suppressAutoHyphens/>
        <w:rPr>
          <w:i/>
          <w:iCs/>
          <w:sz w:val="22"/>
          <w:szCs w:val="22"/>
          <w:u w:val="single"/>
        </w:rPr>
      </w:pPr>
      <w:r w:rsidRPr="0061354D">
        <w:rPr>
          <w:i/>
          <w:iCs/>
          <w:sz w:val="22"/>
          <w:szCs w:val="22"/>
          <w:u w:val="single"/>
        </w:rPr>
        <w:t xml:space="preserve">Saugumo tyrimas SPRITE po vaistinio preparato pateikimo į rinką </w:t>
      </w:r>
    </w:p>
    <w:p w:rsidR="007447C6" w:rsidRPr="0061354D" w:rsidRDefault="007447C6" w:rsidP="007447C6">
      <w:pPr>
        <w:rPr>
          <w:sz w:val="22"/>
          <w:szCs w:val="22"/>
        </w:rPr>
      </w:pPr>
      <w:r w:rsidRPr="0061354D">
        <w:rPr>
          <w:sz w:val="22"/>
          <w:szCs w:val="22"/>
        </w:rPr>
        <w:t xml:space="preserve">Po įteisinimo buvo atliktas iki 3 metų vykęs stebėjimo tyrimas, kuriame dalyvavo 941 pacientas nuo 6 iki 16 metų, </w:t>
      </w:r>
      <w:bookmarkStart w:id="1" w:name="_Hlk98267027"/>
      <w:r w:rsidRPr="0061354D">
        <w:rPr>
          <w:sz w:val="22"/>
          <w:szCs w:val="22"/>
        </w:rPr>
        <w:t>siekiant įvertinti ilgalaikio gydymo sertralinu (su psichoterapija ir be jos) saugumą kognityviniam, emociniam, fiziniam ir lytiniam subrendimui, lygin</w:t>
      </w:r>
      <w:r w:rsidR="00A06654">
        <w:rPr>
          <w:sz w:val="22"/>
          <w:szCs w:val="22"/>
        </w:rPr>
        <w:t>ant</w:t>
      </w:r>
      <w:r w:rsidRPr="0061354D">
        <w:rPr>
          <w:sz w:val="22"/>
          <w:szCs w:val="22"/>
        </w:rPr>
        <w:t xml:space="preserve"> su psichoterapija</w:t>
      </w:r>
      <w:bookmarkEnd w:id="1"/>
      <w:r w:rsidRPr="0061354D">
        <w:rPr>
          <w:sz w:val="22"/>
          <w:szCs w:val="22"/>
        </w:rPr>
        <w:t xml:space="preserve">. Šis tyrimas buvo atliktas klinikinėje praktikoje, kur dalyvavo vaikai ir paaugliai, kurių pagrindinės diagnozės buvo obsesinis-kompulsinis sutrikimas, depresija ar kiti nerimo sutrikimai, ir kuriems buvo įvertintas gebėjimas pažinti [vertinta pagal „Trails B“ testą ir Metakognityvinį Indeksą iš Vykdomosios funkcijos elgsenos įvertinimo aprašo (angl. </w:t>
      </w:r>
      <w:r w:rsidRPr="0061354D">
        <w:rPr>
          <w:i/>
          <w:iCs/>
          <w:sz w:val="22"/>
          <w:szCs w:val="22"/>
        </w:rPr>
        <w:t>Behaviour Rating Inventory of Executive Function (BRIEF</w:t>
      </w:r>
      <w:r w:rsidRPr="0061354D">
        <w:rPr>
          <w:sz w:val="22"/>
          <w:szCs w:val="22"/>
        </w:rPr>
        <w:t xml:space="preserve">)), elgesio/emocinis reguliavimas (vertinta pagal Elgesio Reguliavimo Indeksą iš BRIEF ir fizinis/lytinis subrendimas (vertinta pagal standartizuotą ūgio/svorio/kūno masės indeksą (KMI) ir </w:t>
      </w:r>
      <w:r w:rsidRPr="0061354D">
        <w:rPr>
          <w:sz w:val="22"/>
          <w:szCs w:val="22"/>
        </w:rPr>
        <w:lastRenderedPageBreak/>
        <w:t xml:space="preserve">Tannerio skalę (angl. </w:t>
      </w:r>
      <w:r w:rsidRPr="0061354D">
        <w:rPr>
          <w:i/>
          <w:iCs/>
          <w:sz w:val="22"/>
          <w:szCs w:val="22"/>
        </w:rPr>
        <w:t>Tanner Stage</w:t>
      </w:r>
      <w:r w:rsidRPr="0061354D">
        <w:rPr>
          <w:sz w:val="22"/>
          <w:szCs w:val="22"/>
        </w:rPr>
        <w:t>). Sertralinas yra įteisintas tik 6 metų ir vyresnių vaikų OKS gydymui (žr. 4.1 skyrių).</w:t>
      </w:r>
    </w:p>
    <w:p w:rsidR="007447C6" w:rsidRPr="0061354D" w:rsidRDefault="007447C6" w:rsidP="007447C6">
      <w:pPr>
        <w:suppressAutoHyphens/>
        <w:rPr>
          <w:sz w:val="22"/>
          <w:szCs w:val="22"/>
        </w:rPr>
      </w:pPr>
      <w:r w:rsidRPr="0061354D">
        <w:rPr>
          <w:sz w:val="22"/>
          <w:szCs w:val="22"/>
        </w:rPr>
        <w:t xml:space="preserve">Kiekvieno pagrindinio rezultato vertinimo standartizavimas pagal lyties ir amžiaus normas parodė, kad apskritai rezultatai atitiko normalų vystymąsi. Statistiškai reikšmingų skirtumų tarp pagrindinių rezultatų vertinimų, išskyrus svorį, nepastebėta. Atliekant lyginamąją analizę buvo nustatytas statistiškai reikšmingas standartizuotas svoris; tačiau svorio pokytis buvo nedidelis [vidutinis standartinis nuokrypis (angl. </w:t>
      </w:r>
      <w:r w:rsidRPr="0061354D">
        <w:rPr>
          <w:i/>
          <w:iCs/>
          <w:sz w:val="22"/>
          <w:szCs w:val="22"/>
        </w:rPr>
        <w:t>SD</w:t>
      </w:r>
      <w:r w:rsidRPr="0061354D">
        <w:rPr>
          <w:sz w:val="22"/>
          <w:szCs w:val="22"/>
        </w:rPr>
        <w:t>) standartizuotais z balais  &lt;0,5 SD]. Buvo nustatytas sąryšis tarp dozės ir atsako priaugant svorio.</w:t>
      </w:r>
    </w:p>
    <w:p w:rsidR="007447C6" w:rsidRPr="0061354D" w:rsidRDefault="007447C6" w:rsidP="007C0953">
      <w:pPr>
        <w:tabs>
          <w:tab w:val="left" w:pos="567"/>
        </w:tabs>
        <w:rPr>
          <w:sz w:val="22"/>
          <w:szCs w:val="22"/>
        </w:rPr>
      </w:pPr>
    </w:p>
    <w:p w:rsidR="00C01428" w:rsidRPr="0061354D" w:rsidRDefault="00C01428" w:rsidP="007C0953">
      <w:pPr>
        <w:tabs>
          <w:tab w:val="left" w:pos="567"/>
        </w:tabs>
        <w:rPr>
          <w:b/>
          <w:sz w:val="22"/>
          <w:szCs w:val="22"/>
        </w:rPr>
      </w:pPr>
      <w:r w:rsidRPr="0061354D">
        <w:rPr>
          <w:b/>
          <w:sz w:val="22"/>
          <w:szCs w:val="22"/>
        </w:rPr>
        <w:t>5.2</w:t>
      </w:r>
      <w:r w:rsidRPr="0061354D">
        <w:rPr>
          <w:b/>
          <w:sz w:val="22"/>
          <w:szCs w:val="22"/>
        </w:rPr>
        <w:tab/>
        <w:t>Farmakokinetinės savybės</w:t>
      </w:r>
    </w:p>
    <w:p w:rsidR="00C01428" w:rsidRPr="0061354D" w:rsidRDefault="00C01428" w:rsidP="007C0953">
      <w:pPr>
        <w:tabs>
          <w:tab w:val="left" w:pos="567"/>
        </w:tabs>
        <w:rPr>
          <w:sz w:val="22"/>
          <w:szCs w:val="22"/>
        </w:rPr>
      </w:pPr>
    </w:p>
    <w:p w:rsidR="00C01428" w:rsidRPr="0061354D" w:rsidRDefault="00C01428" w:rsidP="007C0953">
      <w:pPr>
        <w:autoSpaceDE w:val="0"/>
        <w:autoSpaceDN w:val="0"/>
        <w:adjustRightInd w:val="0"/>
        <w:rPr>
          <w:rFonts w:eastAsia="Calibri"/>
          <w:sz w:val="22"/>
          <w:szCs w:val="22"/>
          <w:u w:val="single"/>
        </w:rPr>
      </w:pPr>
      <w:r w:rsidRPr="0061354D">
        <w:rPr>
          <w:sz w:val="22"/>
          <w:szCs w:val="22"/>
          <w:u w:val="single"/>
        </w:rPr>
        <w:t>Absorbcija</w:t>
      </w:r>
    </w:p>
    <w:p w:rsidR="00C01428" w:rsidRPr="0061354D" w:rsidRDefault="007447C6" w:rsidP="00512DDA">
      <w:pPr>
        <w:autoSpaceDE w:val="0"/>
        <w:autoSpaceDN w:val="0"/>
        <w:adjustRightInd w:val="0"/>
        <w:rPr>
          <w:rFonts w:eastAsia="Calibri"/>
          <w:sz w:val="22"/>
          <w:szCs w:val="22"/>
        </w:rPr>
      </w:pPr>
      <w:r w:rsidRPr="0061354D">
        <w:rPr>
          <w:sz w:val="22"/>
          <w:szCs w:val="22"/>
        </w:rPr>
        <w:t>50</w:t>
      </w:r>
      <w:r w:rsidR="00C01428" w:rsidRPr="0061354D">
        <w:rPr>
          <w:sz w:val="22"/>
          <w:szCs w:val="22"/>
        </w:rPr>
        <w:t>–200 mg sertralino</w:t>
      </w:r>
      <w:r w:rsidRPr="0061354D">
        <w:rPr>
          <w:sz w:val="22"/>
          <w:szCs w:val="22"/>
        </w:rPr>
        <w:t xml:space="preserve"> </w:t>
      </w:r>
      <w:r w:rsidR="00C01428" w:rsidRPr="0061354D">
        <w:rPr>
          <w:sz w:val="22"/>
          <w:szCs w:val="22"/>
        </w:rPr>
        <w:t>paros dozę 14 dienų vartojančio žmogaus plazmoje didžiausia vaistinio preparato koncentracija</w:t>
      </w:r>
      <w:r w:rsidRPr="0061354D">
        <w:rPr>
          <w:sz w:val="22"/>
          <w:szCs w:val="22"/>
        </w:rPr>
        <w:t xml:space="preserve"> </w:t>
      </w:r>
      <w:r w:rsidR="00C01428" w:rsidRPr="0061354D">
        <w:rPr>
          <w:sz w:val="22"/>
          <w:szCs w:val="22"/>
        </w:rPr>
        <w:t>atsiranda po vaistinio preparato pavartojimo praėjus 4,5–8,4 val. Maistas sertralino tablečių biologinio</w:t>
      </w:r>
      <w:r w:rsidRPr="0061354D">
        <w:rPr>
          <w:sz w:val="22"/>
          <w:szCs w:val="22"/>
        </w:rPr>
        <w:t xml:space="preserve"> </w:t>
      </w:r>
      <w:r w:rsidR="00C01428" w:rsidRPr="0061354D">
        <w:rPr>
          <w:sz w:val="22"/>
          <w:szCs w:val="22"/>
        </w:rPr>
        <w:t>prieinamumo reikšmingai nekeičia.</w:t>
      </w:r>
    </w:p>
    <w:p w:rsidR="00C01428" w:rsidRPr="0061354D" w:rsidRDefault="00C01428" w:rsidP="007C0953">
      <w:pPr>
        <w:tabs>
          <w:tab w:val="left" w:pos="567"/>
        </w:tabs>
        <w:rPr>
          <w:sz w:val="22"/>
          <w:szCs w:val="22"/>
        </w:rPr>
      </w:pPr>
    </w:p>
    <w:p w:rsidR="00C01428" w:rsidRPr="0061354D" w:rsidRDefault="00C01428" w:rsidP="007C0953">
      <w:pPr>
        <w:autoSpaceDE w:val="0"/>
        <w:autoSpaceDN w:val="0"/>
        <w:adjustRightInd w:val="0"/>
        <w:rPr>
          <w:rFonts w:eastAsia="Calibri"/>
          <w:sz w:val="22"/>
          <w:szCs w:val="22"/>
          <w:u w:val="single"/>
        </w:rPr>
      </w:pPr>
      <w:r w:rsidRPr="0061354D">
        <w:rPr>
          <w:sz w:val="22"/>
          <w:szCs w:val="22"/>
          <w:u w:val="single"/>
        </w:rPr>
        <w:t>Pasiskirstymas</w:t>
      </w:r>
    </w:p>
    <w:p w:rsidR="00C01428" w:rsidRPr="0061354D" w:rsidRDefault="00C01428" w:rsidP="007C0953">
      <w:pPr>
        <w:autoSpaceDE w:val="0"/>
        <w:autoSpaceDN w:val="0"/>
        <w:adjustRightInd w:val="0"/>
        <w:rPr>
          <w:rFonts w:eastAsia="Calibri"/>
          <w:sz w:val="22"/>
          <w:szCs w:val="22"/>
        </w:rPr>
      </w:pPr>
      <w:r w:rsidRPr="0061354D">
        <w:rPr>
          <w:sz w:val="22"/>
          <w:szCs w:val="22"/>
        </w:rPr>
        <w:t>Maždaug 98</w:t>
      </w:r>
      <w:r w:rsidR="00BC3553" w:rsidRPr="0061354D">
        <w:rPr>
          <w:sz w:val="22"/>
          <w:szCs w:val="22"/>
        </w:rPr>
        <w:t> </w:t>
      </w:r>
      <w:r w:rsidRPr="0061354D">
        <w:rPr>
          <w:sz w:val="22"/>
          <w:szCs w:val="22"/>
        </w:rPr>
        <w:t>% kraujotakoje esančio vaistinio preparato prisijungia prie plazmos baltymų.</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sz w:val="22"/>
          <w:szCs w:val="22"/>
          <w:u w:val="single"/>
        </w:rPr>
      </w:pPr>
      <w:r w:rsidRPr="0061354D">
        <w:rPr>
          <w:sz w:val="22"/>
          <w:szCs w:val="22"/>
          <w:u w:val="single"/>
        </w:rPr>
        <w:t>Biotransformacija</w:t>
      </w:r>
    </w:p>
    <w:p w:rsidR="00C01428" w:rsidRPr="0061354D" w:rsidRDefault="00C01428" w:rsidP="007C0953">
      <w:pPr>
        <w:autoSpaceDE w:val="0"/>
        <w:autoSpaceDN w:val="0"/>
        <w:adjustRightInd w:val="0"/>
        <w:rPr>
          <w:sz w:val="22"/>
          <w:szCs w:val="22"/>
        </w:rPr>
      </w:pPr>
      <w:r w:rsidRPr="0061354D">
        <w:rPr>
          <w:sz w:val="22"/>
          <w:szCs w:val="22"/>
        </w:rPr>
        <w:t>Sertralinas ekstensyviai metabolizuojamas pirmojo prasiskverbimo pro kepenis metu.</w:t>
      </w:r>
    </w:p>
    <w:p w:rsidR="00C01428" w:rsidRPr="0061354D" w:rsidRDefault="00C01428" w:rsidP="007C0953">
      <w:pPr>
        <w:autoSpaceDE w:val="0"/>
        <w:autoSpaceDN w:val="0"/>
        <w:adjustRightInd w:val="0"/>
        <w:rPr>
          <w:sz w:val="22"/>
          <w:szCs w:val="22"/>
        </w:rPr>
      </w:pPr>
    </w:p>
    <w:p w:rsidR="00694721" w:rsidRPr="0061354D" w:rsidRDefault="00694721" w:rsidP="007C0953">
      <w:pPr>
        <w:autoSpaceDE w:val="0"/>
        <w:autoSpaceDN w:val="0"/>
        <w:adjustRightInd w:val="0"/>
        <w:rPr>
          <w:sz w:val="22"/>
          <w:szCs w:val="22"/>
        </w:rPr>
      </w:pPr>
      <w:r w:rsidRPr="0061354D">
        <w:rPr>
          <w:sz w:val="22"/>
          <w:szCs w:val="22"/>
        </w:rPr>
        <w:t xml:space="preserve">Remiantis klinikinių ir tyrimų in vitro duomenimis, galima daryti išvadą, kad sertralinas metabolizuojamas įvairiais būdais, įskaitant CYP3A4, CYP2C19 (žr. 4.5 skyrių) ir CYP2B6 veikiamą metabolizmą. Be to, sertralinas ir pagrindinis jo metabolitas desmetilsertralinas </w:t>
      </w:r>
      <w:r w:rsidRPr="0061354D">
        <w:rPr>
          <w:i/>
          <w:sz w:val="22"/>
          <w:szCs w:val="22"/>
        </w:rPr>
        <w:t>in vitro</w:t>
      </w:r>
      <w:r w:rsidRPr="0061354D">
        <w:rPr>
          <w:sz w:val="22"/>
          <w:szCs w:val="22"/>
        </w:rPr>
        <w:t xml:space="preserve"> yra ir P-glikoproteino substratai.</w:t>
      </w:r>
    </w:p>
    <w:p w:rsidR="00694721" w:rsidRPr="0061354D" w:rsidRDefault="00694721"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u w:val="single"/>
        </w:rPr>
      </w:pPr>
      <w:r w:rsidRPr="0061354D">
        <w:rPr>
          <w:sz w:val="22"/>
          <w:szCs w:val="22"/>
          <w:u w:val="single"/>
        </w:rPr>
        <w:t>Eliminacija</w:t>
      </w:r>
    </w:p>
    <w:p w:rsidR="00C01428" w:rsidRPr="0061354D" w:rsidRDefault="00C01428" w:rsidP="007C0953">
      <w:pPr>
        <w:autoSpaceDE w:val="0"/>
        <w:autoSpaceDN w:val="0"/>
        <w:adjustRightInd w:val="0"/>
        <w:rPr>
          <w:sz w:val="22"/>
          <w:szCs w:val="22"/>
        </w:rPr>
      </w:pPr>
      <w:r w:rsidRPr="0061354D">
        <w:rPr>
          <w:sz w:val="22"/>
          <w:szCs w:val="22"/>
        </w:rPr>
        <w:t>Sertralino vidutinis pusinės eliminacijos laikas yra maždaug 26 val. (22–36 val.), todėl vaistinio</w:t>
      </w:r>
    </w:p>
    <w:p w:rsidR="00C01428" w:rsidRPr="0061354D" w:rsidRDefault="00C01428" w:rsidP="007C0953">
      <w:pPr>
        <w:autoSpaceDE w:val="0"/>
        <w:autoSpaceDN w:val="0"/>
        <w:adjustRightInd w:val="0"/>
        <w:rPr>
          <w:rFonts w:eastAsia="Calibri"/>
          <w:sz w:val="22"/>
          <w:szCs w:val="22"/>
        </w:rPr>
      </w:pPr>
      <w:r w:rsidRPr="0061354D">
        <w:rPr>
          <w:sz w:val="22"/>
          <w:szCs w:val="22"/>
        </w:rPr>
        <w:t>preparato vartojant kartą per parą ir po savaitės nusistovėjus pusiausvyrinei apykaitai, preparato kiekis</w:t>
      </w:r>
    </w:p>
    <w:p w:rsidR="00C01428" w:rsidRPr="0061354D" w:rsidRDefault="00C01428" w:rsidP="007C0953">
      <w:pPr>
        <w:autoSpaceDE w:val="0"/>
        <w:autoSpaceDN w:val="0"/>
        <w:adjustRightInd w:val="0"/>
        <w:rPr>
          <w:sz w:val="22"/>
          <w:szCs w:val="22"/>
        </w:rPr>
      </w:pPr>
      <w:r w:rsidRPr="0061354D">
        <w:rPr>
          <w:sz w:val="22"/>
          <w:szCs w:val="22"/>
        </w:rPr>
        <w:t>organizme maždaug padvigubėja. N-desmetilsertralino pusinės eliminacijos laikas yra 62–104 val. Ir</w:t>
      </w:r>
    </w:p>
    <w:p w:rsidR="00C01428" w:rsidRPr="0061354D" w:rsidRDefault="00C01428" w:rsidP="007C0953">
      <w:pPr>
        <w:autoSpaceDE w:val="0"/>
        <w:autoSpaceDN w:val="0"/>
        <w:adjustRightInd w:val="0"/>
        <w:rPr>
          <w:sz w:val="22"/>
          <w:szCs w:val="22"/>
        </w:rPr>
      </w:pPr>
      <w:r w:rsidRPr="0061354D">
        <w:rPr>
          <w:sz w:val="22"/>
          <w:szCs w:val="22"/>
        </w:rPr>
        <w:t>sertralinas, ir N-desmetilsertralinas ekstensyviai metabolizuojami žmogaus organizme, vienodas</w:t>
      </w:r>
    </w:p>
    <w:p w:rsidR="00C01428" w:rsidRPr="0061354D" w:rsidRDefault="00C01428" w:rsidP="007C0953">
      <w:pPr>
        <w:autoSpaceDE w:val="0"/>
        <w:autoSpaceDN w:val="0"/>
        <w:adjustRightInd w:val="0"/>
        <w:rPr>
          <w:sz w:val="22"/>
          <w:szCs w:val="22"/>
        </w:rPr>
      </w:pPr>
      <w:r w:rsidRPr="0061354D">
        <w:rPr>
          <w:sz w:val="22"/>
          <w:szCs w:val="22"/>
        </w:rPr>
        <w:t>metabolitų kiekis išsiskiria su išmatomis ir šlapimu. Nepakitusio sertralino su šlapimu išsiskiria labai</w:t>
      </w:r>
    </w:p>
    <w:p w:rsidR="00C01428" w:rsidRPr="0061354D" w:rsidRDefault="00C01428" w:rsidP="007C0953">
      <w:pPr>
        <w:autoSpaceDE w:val="0"/>
        <w:autoSpaceDN w:val="0"/>
        <w:adjustRightInd w:val="0"/>
        <w:rPr>
          <w:rFonts w:eastAsia="Calibri"/>
          <w:sz w:val="22"/>
          <w:szCs w:val="22"/>
        </w:rPr>
      </w:pPr>
      <w:r w:rsidRPr="0061354D">
        <w:rPr>
          <w:sz w:val="22"/>
          <w:szCs w:val="22"/>
        </w:rPr>
        <w:t>nedaug (mažiau nei 0,2</w:t>
      </w:r>
      <w:r w:rsidR="00BC3553" w:rsidRPr="0061354D">
        <w:rPr>
          <w:sz w:val="22"/>
          <w:szCs w:val="22"/>
        </w:rPr>
        <w:t> </w:t>
      </w:r>
      <w:r w:rsidRPr="0061354D">
        <w:rPr>
          <w:sz w:val="22"/>
          <w:szCs w:val="22"/>
        </w:rPr>
        <w:t>% dozės).</w:t>
      </w:r>
    </w:p>
    <w:p w:rsidR="00C01428" w:rsidRPr="0061354D" w:rsidRDefault="00C01428" w:rsidP="007C0953">
      <w:pPr>
        <w:autoSpaceDE w:val="0"/>
        <w:autoSpaceDN w:val="0"/>
        <w:adjustRightInd w:val="0"/>
        <w:rPr>
          <w:sz w:val="22"/>
          <w:szCs w:val="22"/>
        </w:rPr>
      </w:pPr>
    </w:p>
    <w:p w:rsidR="00694721" w:rsidRPr="0061354D" w:rsidRDefault="00694721" w:rsidP="007C0953">
      <w:pPr>
        <w:autoSpaceDE w:val="0"/>
        <w:autoSpaceDN w:val="0"/>
        <w:adjustRightInd w:val="0"/>
        <w:rPr>
          <w:rFonts w:eastAsia="Calibri"/>
          <w:sz w:val="22"/>
          <w:szCs w:val="22"/>
          <w:u w:val="single"/>
        </w:rPr>
      </w:pPr>
      <w:r w:rsidRPr="0061354D">
        <w:rPr>
          <w:sz w:val="22"/>
          <w:szCs w:val="22"/>
          <w:u w:val="single"/>
        </w:rPr>
        <w:t>Tiesinis/netiesinis pobūdis</w:t>
      </w:r>
    </w:p>
    <w:p w:rsidR="00694721" w:rsidRPr="0061354D" w:rsidRDefault="00694721" w:rsidP="007C0953">
      <w:pPr>
        <w:autoSpaceDE w:val="0"/>
        <w:autoSpaceDN w:val="0"/>
        <w:adjustRightInd w:val="0"/>
        <w:rPr>
          <w:sz w:val="22"/>
          <w:szCs w:val="22"/>
        </w:rPr>
      </w:pPr>
      <w:r w:rsidRPr="0061354D">
        <w:rPr>
          <w:sz w:val="22"/>
          <w:szCs w:val="22"/>
        </w:rPr>
        <w:t>50-200 mg sertralino dozės farmakokinetiniai parametrai yra proporcingi dozei.</w:t>
      </w:r>
    </w:p>
    <w:p w:rsidR="00694721" w:rsidRPr="0061354D" w:rsidRDefault="00694721" w:rsidP="007C0953">
      <w:pPr>
        <w:autoSpaceDE w:val="0"/>
        <w:autoSpaceDN w:val="0"/>
        <w:adjustRightInd w:val="0"/>
        <w:rPr>
          <w:sz w:val="22"/>
          <w:szCs w:val="22"/>
        </w:rPr>
      </w:pPr>
    </w:p>
    <w:p w:rsidR="00C01428" w:rsidRPr="0061354D" w:rsidRDefault="00C01428" w:rsidP="007C0953">
      <w:pPr>
        <w:autoSpaceDE w:val="0"/>
        <w:autoSpaceDN w:val="0"/>
        <w:adjustRightInd w:val="0"/>
        <w:rPr>
          <w:i/>
          <w:sz w:val="22"/>
          <w:szCs w:val="22"/>
          <w:u w:val="single"/>
        </w:rPr>
      </w:pPr>
      <w:r w:rsidRPr="0061354D">
        <w:rPr>
          <w:i/>
          <w:sz w:val="22"/>
          <w:szCs w:val="22"/>
          <w:u w:val="single"/>
        </w:rPr>
        <w:t>Farmakokinetika specifinių pacientų organizme</w:t>
      </w:r>
    </w:p>
    <w:p w:rsidR="00C01428" w:rsidRPr="0061354D" w:rsidRDefault="00C01428" w:rsidP="007C0953">
      <w:pPr>
        <w:autoSpaceDE w:val="0"/>
        <w:autoSpaceDN w:val="0"/>
        <w:adjustRightInd w:val="0"/>
        <w:rPr>
          <w:i/>
          <w:sz w:val="22"/>
          <w:szCs w:val="22"/>
        </w:rPr>
      </w:pPr>
    </w:p>
    <w:p w:rsidR="00C01428" w:rsidRPr="0061354D" w:rsidRDefault="00C01428" w:rsidP="007C0953">
      <w:pPr>
        <w:autoSpaceDE w:val="0"/>
        <w:autoSpaceDN w:val="0"/>
        <w:adjustRightInd w:val="0"/>
        <w:rPr>
          <w:rFonts w:eastAsia="Calibri"/>
          <w:i/>
          <w:sz w:val="22"/>
          <w:szCs w:val="22"/>
        </w:rPr>
      </w:pPr>
      <w:r w:rsidRPr="0061354D">
        <w:rPr>
          <w:i/>
          <w:sz w:val="22"/>
          <w:szCs w:val="22"/>
        </w:rPr>
        <w:t>OKS sergantys vaikai ir paaugliai</w:t>
      </w:r>
    </w:p>
    <w:p w:rsidR="00C01428" w:rsidRPr="0061354D" w:rsidRDefault="00C01428" w:rsidP="007C0953">
      <w:pPr>
        <w:autoSpaceDE w:val="0"/>
        <w:autoSpaceDN w:val="0"/>
        <w:adjustRightInd w:val="0"/>
        <w:rPr>
          <w:sz w:val="22"/>
          <w:szCs w:val="22"/>
        </w:rPr>
      </w:pPr>
      <w:r w:rsidRPr="0061354D">
        <w:rPr>
          <w:sz w:val="22"/>
          <w:szCs w:val="22"/>
        </w:rPr>
        <w:t>Farmakokinetikos tyrime dalyvavo 29 6–12 metų vaikai ir 32 13–17 metų paaugliai. Paros dozė palaipsniui per 32 dienas buvo didinama iki 200 mg. Pradinė dozė ir jos didinimo greitis buvo 25 mg</w:t>
      </w:r>
    </w:p>
    <w:p w:rsidR="00C01428" w:rsidRPr="0061354D" w:rsidRDefault="00C01428" w:rsidP="007C0953">
      <w:pPr>
        <w:autoSpaceDE w:val="0"/>
        <w:autoSpaceDN w:val="0"/>
        <w:adjustRightInd w:val="0"/>
        <w:rPr>
          <w:sz w:val="22"/>
          <w:szCs w:val="22"/>
        </w:rPr>
      </w:pPr>
      <w:r w:rsidRPr="0061354D">
        <w:rPr>
          <w:sz w:val="22"/>
          <w:szCs w:val="22"/>
        </w:rPr>
        <w:t>arba 50 mg (abi dozavimo schemos buvo vienodai toleruojamos). Vartojant 200 mg dozę ir nusistovėjus pusiausvyrinei apykaitai, sertralino koncentracija 6–12 metų pacientų plazmoje buvo maždaug 35</w:t>
      </w:r>
      <w:r w:rsidR="00BC3553" w:rsidRPr="0061354D">
        <w:rPr>
          <w:sz w:val="22"/>
          <w:szCs w:val="22"/>
        </w:rPr>
        <w:t> </w:t>
      </w:r>
      <w:r w:rsidRPr="0061354D">
        <w:rPr>
          <w:sz w:val="22"/>
          <w:szCs w:val="22"/>
        </w:rPr>
        <w:t xml:space="preserve">% didesnė nei 13–17 metų </w:t>
      </w:r>
      <w:r w:rsidR="00BC3553" w:rsidRPr="0061354D">
        <w:rPr>
          <w:sz w:val="22"/>
          <w:szCs w:val="22"/>
        </w:rPr>
        <w:t>pacientų</w:t>
      </w:r>
      <w:r w:rsidRPr="0061354D">
        <w:rPr>
          <w:sz w:val="22"/>
          <w:szCs w:val="22"/>
        </w:rPr>
        <w:t xml:space="preserve"> ir 21</w:t>
      </w:r>
      <w:r w:rsidR="00BC3553" w:rsidRPr="0061354D">
        <w:rPr>
          <w:sz w:val="22"/>
          <w:szCs w:val="22"/>
        </w:rPr>
        <w:t> </w:t>
      </w:r>
      <w:r w:rsidRPr="0061354D">
        <w:rPr>
          <w:sz w:val="22"/>
          <w:szCs w:val="22"/>
        </w:rPr>
        <w:t>% didesnė nei referencinės grupės suaugusių žmonių plazmoje. Klirensas berniukų ir mergaičių organizme reikšmingai nesiskyrė. Vaikams, ypač mažai sveriantiems, rekomenduojama maža pradinė dozė ir dozės didinimas po 25 mg. Paaugliams galima skirti tokią pačią dozę, kaip ir suaugusiems žmonėms.</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i/>
          <w:sz w:val="22"/>
          <w:szCs w:val="22"/>
        </w:rPr>
      </w:pPr>
      <w:r w:rsidRPr="0061354D">
        <w:rPr>
          <w:i/>
          <w:sz w:val="22"/>
          <w:szCs w:val="22"/>
        </w:rPr>
        <w:t xml:space="preserve">Paaugliai ir senyvi </w:t>
      </w:r>
      <w:r w:rsidR="00694721" w:rsidRPr="0061354D">
        <w:rPr>
          <w:i/>
          <w:sz w:val="22"/>
          <w:szCs w:val="22"/>
        </w:rPr>
        <w:t>pacientai</w:t>
      </w:r>
    </w:p>
    <w:p w:rsidR="00C01428" w:rsidRPr="0061354D" w:rsidRDefault="00C01428" w:rsidP="007C0953">
      <w:pPr>
        <w:autoSpaceDE w:val="0"/>
        <w:autoSpaceDN w:val="0"/>
        <w:adjustRightInd w:val="0"/>
        <w:rPr>
          <w:sz w:val="22"/>
          <w:szCs w:val="22"/>
        </w:rPr>
      </w:pPr>
      <w:r w:rsidRPr="0061354D">
        <w:rPr>
          <w:sz w:val="22"/>
          <w:szCs w:val="22"/>
        </w:rPr>
        <w:t xml:space="preserve">Farmakokinetiniai parametrai paauglių bei senyvų </w:t>
      </w:r>
      <w:r w:rsidR="00890921" w:rsidRPr="0061354D">
        <w:rPr>
          <w:sz w:val="22"/>
          <w:szCs w:val="22"/>
        </w:rPr>
        <w:t>pacientų</w:t>
      </w:r>
      <w:r w:rsidRPr="0061354D">
        <w:rPr>
          <w:sz w:val="22"/>
          <w:szCs w:val="22"/>
        </w:rPr>
        <w:t xml:space="preserve"> organizme reikšmingai nesiskyrė nuo</w:t>
      </w:r>
    </w:p>
    <w:p w:rsidR="00C01428" w:rsidRPr="0061354D" w:rsidRDefault="00C01428" w:rsidP="007C0953">
      <w:pPr>
        <w:autoSpaceDE w:val="0"/>
        <w:autoSpaceDN w:val="0"/>
        <w:adjustRightInd w:val="0"/>
        <w:rPr>
          <w:rFonts w:eastAsia="Calibri"/>
          <w:sz w:val="22"/>
          <w:szCs w:val="22"/>
        </w:rPr>
      </w:pPr>
      <w:r w:rsidRPr="0061354D">
        <w:rPr>
          <w:sz w:val="22"/>
          <w:szCs w:val="22"/>
        </w:rPr>
        <w:t>nustatytų 18–65 metų suaugusių žmonių organizme.</w:t>
      </w:r>
    </w:p>
    <w:p w:rsidR="00C01428" w:rsidRPr="0061354D" w:rsidRDefault="00C01428" w:rsidP="007C0953">
      <w:pPr>
        <w:autoSpaceDE w:val="0"/>
        <w:autoSpaceDN w:val="0"/>
        <w:adjustRightInd w:val="0"/>
        <w:rPr>
          <w:sz w:val="22"/>
          <w:szCs w:val="22"/>
        </w:rPr>
      </w:pPr>
    </w:p>
    <w:p w:rsidR="00C01428" w:rsidRPr="0061354D" w:rsidRDefault="00890921" w:rsidP="007C0953">
      <w:pPr>
        <w:autoSpaceDE w:val="0"/>
        <w:autoSpaceDN w:val="0"/>
        <w:adjustRightInd w:val="0"/>
        <w:rPr>
          <w:rFonts w:eastAsia="Calibri"/>
          <w:i/>
          <w:sz w:val="22"/>
          <w:szCs w:val="22"/>
        </w:rPr>
      </w:pPr>
      <w:r w:rsidRPr="0061354D">
        <w:rPr>
          <w:i/>
          <w:sz w:val="22"/>
          <w:szCs w:val="22"/>
        </w:rPr>
        <w:t>Sutrikusi k</w:t>
      </w:r>
      <w:r w:rsidR="00C01428" w:rsidRPr="0061354D">
        <w:rPr>
          <w:i/>
          <w:sz w:val="22"/>
          <w:szCs w:val="22"/>
        </w:rPr>
        <w:t>epenų funkcij</w:t>
      </w:r>
      <w:r w:rsidRPr="0061354D">
        <w:rPr>
          <w:i/>
          <w:sz w:val="22"/>
          <w:szCs w:val="22"/>
        </w:rPr>
        <w:t>a</w:t>
      </w:r>
    </w:p>
    <w:p w:rsidR="00C01428" w:rsidRPr="0061354D" w:rsidRDefault="00C01428" w:rsidP="007C0953">
      <w:pPr>
        <w:autoSpaceDE w:val="0"/>
        <w:autoSpaceDN w:val="0"/>
        <w:adjustRightInd w:val="0"/>
        <w:rPr>
          <w:rFonts w:eastAsia="Calibri"/>
          <w:sz w:val="22"/>
          <w:szCs w:val="22"/>
        </w:rPr>
      </w:pPr>
      <w:r w:rsidRPr="0061354D">
        <w:rPr>
          <w:sz w:val="22"/>
          <w:szCs w:val="22"/>
        </w:rPr>
        <w:t>Pacientų, kurių kepenys pažeistos, organizme sertralino pusinės eliminacijos laikas pailgėja, o AUC</w:t>
      </w:r>
    </w:p>
    <w:p w:rsidR="00C01428" w:rsidRPr="0061354D" w:rsidRDefault="00C01428" w:rsidP="007C0953">
      <w:pPr>
        <w:autoSpaceDE w:val="0"/>
        <w:autoSpaceDN w:val="0"/>
        <w:adjustRightInd w:val="0"/>
        <w:rPr>
          <w:rFonts w:eastAsia="Calibri"/>
          <w:sz w:val="22"/>
          <w:szCs w:val="22"/>
        </w:rPr>
      </w:pPr>
      <w:r w:rsidRPr="0061354D">
        <w:rPr>
          <w:sz w:val="22"/>
          <w:szCs w:val="22"/>
        </w:rPr>
        <w:t>padidėja tris kartus (žr. 4.2 ir 4.4 skyrius).</w:t>
      </w:r>
    </w:p>
    <w:p w:rsidR="00C01428" w:rsidRPr="0061354D" w:rsidRDefault="00C01428" w:rsidP="007C0953">
      <w:pPr>
        <w:autoSpaceDE w:val="0"/>
        <w:autoSpaceDN w:val="0"/>
        <w:adjustRightInd w:val="0"/>
        <w:rPr>
          <w:sz w:val="22"/>
          <w:szCs w:val="22"/>
        </w:rPr>
      </w:pPr>
    </w:p>
    <w:p w:rsidR="00C01428" w:rsidRPr="0061354D" w:rsidRDefault="00890921" w:rsidP="007C0953">
      <w:pPr>
        <w:autoSpaceDE w:val="0"/>
        <w:autoSpaceDN w:val="0"/>
        <w:adjustRightInd w:val="0"/>
        <w:rPr>
          <w:rFonts w:eastAsia="Calibri"/>
          <w:i/>
          <w:sz w:val="22"/>
          <w:szCs w:val="22"/>
        </w:rPr>
      </w:pPr>
      <w:r w:rsidRPr="0061354D">
        <w:rPr>
          <w:i/>
          <w:sz w:val="22"/>
          <w:szCs w:val="22"/>
        </w:rPr>
        <w:t>Sutrikusi i</w:t>
      </w:r>
      <w:r w:rsidR="00C01428" w:rsidRPr="0061354D">
        <w:rPr>
          <w:i/>
          <w:sz w:val="22"/>
          <w:szCs w:val="22"/>
        </w:rPr>
        <w:t>nkstų funkcij</w:t>
      </w:r>
      <w:r w:rsidRPr="0061354D">
        <w:rPr>
          <w:i/>
          <w:sz w:val="22"/>
          <w:szCs w:val="22"/>
        </w:rPr>
        <w:t>a</w:t>
      </w:r>
    </w:p>
    <w:p w:rsidR="00C01428" w:rsidRPr="0061354D" w:rsidRDefault="00C01428" w:rsidP="007C0953">
      <w:pPr>
        <w:autoSpaceDE w:val="0"/>
        <w:autoSpaceDN w:val="0"/>
        <w:adjustRightInd w:val="0"/>
        <w:rPr>
          <w:rFonts w:eastAsia="Calibri"/>
          <w:sz w:val="22"/>
          <w:szCs w:val="22"/>
        </w:rPr>
      </w:pPr>
      <w:r w:rsidRPr="0061354D">
        <w:rPr>
          <w:sz w:val="22"/>
          <w:szCs w:val="22"/>
        </w:rPr>
        <w:t>Pacientų, sergančių vidutinio sunkumo arba sunkiu inkstų funkcijos sutrikimu, organizme reikšmingo</w:t>
      </w:r>
    </w:p>
    <w:p w:rsidR="00C01428" w:rsidRPr="0061354D" w:rsidRDefault="00C01428" w:rsidP="007C0953">
      <w:pPr>
        <w:tabs>
          <w:tab w:val="left" w:pos="567"/>
        </w:tabs>
        <w:rPr>
          <w:sz w:val="22"/>
          <w:szCs w:val="22"/>
        </w:rPr>
      </w:pPr>
      <w:r w:rsidRPr="0061354D">
        <w:rPr>
          <w:sz w:val="22"/>
          <w:szCs w:val="22"/>
        </w:rPr>
        <w:t>sertralino kaupimosi nebūna.</w:t>
      </w:r>
    </w:p>
    <w:p w:rsidR="00C01428" w:rsidRPr="0061354D" w:rsidRDefault="00C01428" w:rsidP="007C0953">
      <w:pPr>
        <w:tabs>
          <w:tab w:val="left" w:pos="567"/>
        </w:tabs>
        <w:rPr>
          <w:sz w:val="22"/>
          <w:szCs w:val="22"/>
        </w:rPr>
      </w:pPr>
    </w:p>
    <w:p w:rsidR="00890921" w:rsidRPr="0061354D" w:rsidRDefault="00890921" w:rsidP="007C0953">
      <w:pPr>
        <w:tabs>
          <w:tab w:val="left" w:pos="567"/>
        </w:tabs>
        <w:rPr>
          <w:i/>
          <w:sz w:val="22"/>
          <w:szCs w:val="22"/>
        </w:rPr>
      </w:pPr>
      <w:r w:rsidRPr="0061354D">
        <w:rPr>
          <w:i/>
          <w:sz w:val="22"/>
          <w:szCs w:val="22"/>
        </w:rPr>
        <w:t>Farmakogenetika</w:t>
      </w:r>
    </w:p>
    <w:p w:rsidR="00890921" w:rsidRPr="0061354D" w:rsidRDefault="00890921" w:rsidP="007C0953">
      <w:pPr>
        <w:tabs>
          <w:tab w:val="left" w:pos="567"/>
        </w:tabs>
        <w:rPr>
          <w:sz w:val="22"/>
          <w:szCs w:val="22"/>
        </w:rPr>
      </w:pPr>
      <w:r w:rsidRPr="0061354D">
        <w:rPr>
          <w:sz w:val="22"/>
          <w:szCs w:val="22"/>
        </w:rPr>
        <w:t>Sertralino koncentracijos asmenų, kurių organizme CYP2C19 veikiamas metabolizmas yra silpnas, palyginti su asmenų, kurių organizme šis metabolizmas yra stiprus, plazmoje yra maždaug 50 % didesnės. Klinikinė reikšmė yra neaiški, todėl pacientams dozę nustatyti reikia, atsižvelgiant į klinikinį atsaką.</w:t>
      </w:r>
    </w:p>
    <w:p w:rsidR="00890921" w:rsidRPr="0061354D" w:rsidRDefault="00890921" w:rsidP="007C0953">
      <w:pPr>
        <w:tabs>
          <w:tab w:val="left" w:pos="567"/>
        </w:tabs>
        <w:rPr>
          <w:sz w:val="22"/>
          <w:szCs w:val="22"/>
        </w:rPr>
      </w:pPr>
    </w:p>
    <w:p w:rsidR="00C01428" w:rsidRPr="0061354D" w:rsidRDefault="00C01428" w:rsidP="007C0953">
      <w:pPr>
        <w:tabs>
          <w:tab w:val="left" w:pos="567"/>
        </w:tabs>
        <w:rPr>
          <w:b/>
          <w:sz w:val="22"/>
          <w:szCs w:val="22"/>
        </w:rPr>
      </w:pPr>
      <w:r w:rsidRPr="0061354D">
        <w:rPr>
          <w:b/>
          <w:sz w:val="22"/>
          <w:szCs w:val="22"/>
        </w:rPr>
        <w:t>5.3</w:t>
      </w:r>
      <w:r w:rsidRPr="0061354D">
        <w:rPr>
          <w:b/>
          <w:sz w:val="22"/>
          <w:szCs w:val="22"/>
        </w:rPr>
        <w:tab/>
        <w:t>Ikiklinikinių saugumo tyrimų duomenys</w:t>
      </w:r>
    </w:p>
    <w:p w:rsidR="00C01428" w:rsidRPr="0061354D" w:rsidRDefault="00C01428" w:rsidP="007C0953">
      <w:pPr>
        <w:tabs>
          <w:tab w:val="left" w:pos="567"/>
        </w:tabs>
        <w:rPr>
          <w:sz w:val="22"/>
          <w:szCs w:val="22"/>
        </w:rPr>
      </w:pPr>
    </w:p>
    <w:p w:rsidR="00C01428" w:rsidRPr="0061354D" w:rsidRDefault="00C01428" w:rsidP="007C0953">
      <w:pPr>
        <w:autoSpaceDE w:val="0"/>
        <w:autoSpaceDN w:val="0"/>
        <w:adjustRightInd w:val="0"/>
        <w:rPr>
          <w:sz w:val="22"/>
          <w:szCs w:val="22"/>
        </w:rPr>
      </w:pPr>
      <w:r w:rsidRPr="0061354D">
        <w:rPr>
          <w:sz w:val="22"/>
          <w:szCs w:val="22"/>
        </w:rPr>
        <w:t xml:space="preserve">Įprastų farmakologinio saugumo, kartotinių dozių toksiškumo, genotoksiškumo ir galimo kancerogeniškumo ikiklinikinių tyrimų duomenys specifinio pavojaus žmogui nerodo. Toksinio poveikio reprodukcijai tyrimų su gyvūnais metu duomenų apie teratogeninį poveikį ar poveikį patino vislumui negauta. Pastebėtas fetotoksinis poveikis tikriausia buvo susijęs su toksiniu poveikiu patelei. Atsivestų jauniklių gaišimo dažnumas padidėjo bei kūno svoris sumažėjo tik pirmosiomis dienomis po atsivedimo. Gauta duomenų, kad gaišimas iš karto po atsivedimo buvo susijęs su sertralino ekspozicija patelės organizme po 15 vaikingumo dienos. Sertralino vartojusių patelių jauniklių vystymosi sulėtėjimas po atsivedimo tikriausiai buvo susijęs su poveikiu patelei ir todėl tokio pavojaus žmogui nekyla.  </w:t>
      </w:r>
    </w:p>
    <w:p w:rsidR="00C01428" w:rsidRPr="0061354D" w:rsidRDefault="00C01428" w:rsidP="007C0953">
      <w:pPr>
        <w:tabs>
          <w:tab w:val="left" w:pos="567"/>
        </w:tabs>
        <w:rPr>
          <w:sz w:val="22"/>
          <w:szCs w:val="22"/>
        </w:rPr>
      </w:pPr>
    </w:p>
    <w:p w:rsidR="00890921" w:rsidRPr="0061354D" w:rsidRDefault="00890921" w:rsidP="007C0953">
      <w:pPr>
        <w:autoSpaceDE w:val="0"/>
        <w:autoSpaceDN w:val="0"/>
        <w:adjustRightInd w:val="0"/>
        <w:rPr>
          <w:rFonts w:eastAsia="Calibri"/>
          <w:sz w:val="22"/>
          <w:szCs w:val="22"/>
        </w:rPr>
      </w:pPr>
      <w:r w:rsidRPr="0061354D">
        <w:rPr>
          <w:sz w:val="22"/>
          <w:szCs w:val="22"/>
        </w:rPr>
        <w:t>Tyrimai su graužikų ir ne graužikų rūšių gyvūnais poveikio vaisingumui neparodė.</w:t>
      </w:r>
    </w:p>
    <w:p w:rsidR="00890921" w:rsidRPr="0061354D" w:rsidRDefault="00890921" w:rsidP="007C0953">
      <w:pPr>
        <w:tabs>
          <w:tab w:val="left" w:pos="567"/>
          <w:tab w:val="left" w:pos="5370"/>
        </w:tabs>
        <w:spacing w:line="260" w:lineRule="exact"/>
        <w:rPr>
          <w:i/>
          <w:sz w:val="22"/>
          <w:szCs w:val="22"/>
        </w:rPr>
      </w:pPr>
    </w:p>
    <w:p w:rsidR="00890921" w:rsidRPr="0061354D" w:rsidRDefault="00890921" w:rsidP="007C0953">
      <w:pPr>
        <w:tabs>
          <w:tab w:val="left" w:pos="567"/>
          <w:tab w:val="left" w:pos="5370"/>
        </w:tabs>
        <w:spacing w:line="260" w:lineRule="exact"/>
        <w:rPr>
          <w:rFonts w:eastAsia="Calibri"/>
          <w:sz w:val="22"/>
          <w:szCs w:val="22"/>
        </w:rPr>
      </w:pPr>
      <w:r w:rsidRPr="0061354D">
        <w:rPr>
          <w:i/>
          <w:sz w:val="22"/>
          <w:szCs w:val="22"/>
        </w:rPr>
        <w:t>Jaunų gyvūnų tyrimai</w:t>
      </w:r>
    </w:p>
    <w:p w:rsidR="00890921" w:rsidRPr="0061354D" w:rsidRDefault="00890921" w:rsidP="007C0953">
      <w:pPr>
        <w:tabs>
          <w:tab w:val="left" w:pos="567"/>
        </w:tabs>
        <w:rPr>
          <w:sz w:val="22"/>
          <w:szCs w:val="22"/>
        </w:rPr>
      </w:pPr>
      <w:r w:rsidRPr="0061354D">
        <w:rPr>
          <w:sz w:val="22"/>
          <w:szCs w:val="22"/>
        </w:rPr>
        <w:t>Su žiurkėmis buvo atliktas gyvūnų jauniklių toksikologijos tyrimas, kurio metu žiurkių patinams ir patelėms buvo skiriama sertralino per burną nuo 21 iki 56 paros po atsivedimo (10, 40 arba 80 mg/kg/parą dozėmis), o atsistatymo etapas, kai neskiriamas vaistinis preparatas, truko iki 196 paros po atsivedimo. Patinų ir patelių lytinis brendimas vėlavo, esant skirtingoms dozėms (patinams – 80 mg/kg, o patelėms – ≥ 210 mg/kg), tačiau, nepaisant šių duomenų, nebuvo su sertralinu susijusio poveikio jokiems patinų ar patelių reprodukcinės sistemos vertinamųjų baigčių rezultatams. Be to, nuo 21 iki 56 paros po atsivedimo taip pat pasireiškė dehidratacija, chromorinorėja ir sumažėjęs vidutinis kūno masės prieaugis. Visas pirmiau nurodytas su sertralino vartojimu susijęs poveikis išnyko šio tyrimo atsistatymo etapo metu, kai neskiriamas vaistinis preparatas. Žiurkėms, kurioms buvo skiriama sertralino, pasireiškusio poveikio klinikinė reikšmė nenustatyta.</w:t>
      </w:r>
    </w:p>
    <w:p w:rsidR="00C01428" w:rsidRPr="0061354D" w:rsidRDefault="00C01428" w:rsidP="007C0953">
      <w:pPr>
        <w:tabs>
          <w:tab w:val="left" w:pos="567"/>
        </w:tabs>
        <w:rPr>
          <w:sz w:val="22"/>
          <w:szCs w:val="22"/>
        </w:rPr>
      </w:pPr>
    </w:p>
    <w:p w:rsidR="00890921" w:rsidRPr="0061354D" w:rsidRDefault="00890921" w:rsidP="007C0953">
      <w:pPr>
        <w:tabs>
          <w:tab w:val="left" w:pos="567"/>
        </w:tabs>
        <w:rPr>
          <w:sz w:val="22"/>
          <w:szCs w:val="22"/>
        </w:rPr>
      </w:pPr>
    </w:p>
    <w:p w:rsidR="00C01428" w:rsidRPr="0061354D" w:rsidRDefault="00C01428" w:rsidP="007C0953">
      <w:pPr>
        <w:keepNext/>
        <w:keepLines/>
        <w:tabs>
          <w:tab w:val="left" w:pos="567"/>
        </w:tabs>
        <w:rPr>
          <w:rFonts w:eastAsia="Calibri"/>
          <w:b/>
          <w:sz w:val="22"/>
          <w:szCs w:val="22"/>
        </w:rPr>
      </w:pPr>
      <w:r w:rsidRPr="0061354D">
        <w:rPr>
          <w:b/>
          <w:sz w:val="22"/>
          <w:szCs w:val="22"/>
        </w:rPr>
        <w:t>6.</w:t>
      </w:r>
      <w:r w:rsidRPr="0061354D">
        <w:rPr>
          <w:b/>
          <w:sz w:val="22"/>
          <w:szCs w:val="22"/>
        </w:rPr>
        <w:tab/>
        <w:t>FARMACINĖ INFORMACIJA</w:t>
      </w:r>
    </w:p>
    <w:p w:rsidR="00C01428" w:rsidRPr="0061354D" w:rsidRDefault="00C01428" w:rsidP="007C0953">
      <w:pPr>
        <w:keepNext/>
        <w:keepLines/>
        <w:tabs>
          <w:tab w:val="left" w:pos="567"/>
        </w:tabs>
        <w:rPr>
          <w:b/>
          <w:sz w:val="22"/>
          <w:szCs w:val="22"/>
        </w:rPr>
      </w:pPr>
    </w:p>
    <w:p w:rsidR="00C01428" w:rsidRPr="0061354D" w:rsidRDefault="00C01428" w:rsidP="007C0953">
      <w:pPr>
        <w:keepNext/>
        <w:keepLines/>
        <w:tabs>
          <w:tab w:val="left" w:pos="567"/>
        </w:tabs>
        <w:rPr>
          <w:rFonts w:eastAsia="Calibri"/>
          <w:b/>
          <w:sz w:val="22"/>
          <w:szCs w:val="22"/>
        </w:rPr>
      </w:pPr>
      <w:r w:rsidRPr="0061354D">
        <w:rPr>
          <w:b/>
          <w:sz w:val="22"/>
          <w:szCs w:val="22"/>
        </w:rPr>
        <w:t>6.1</w:t>
      </w:r>
      <w:r w:rsidRPr="0061354D">
        <w:rPr>
          <w:b/>
          <w:sz w:val="22"/>
          <w:szCs w:val="22"/>
        </w:rPr>
        <w:tab/>
        <w:t>Pagalbinių medžiagų sąrašas</w:t>
      </w:r>
    </w:p>
    <w:p w:rsidR="00C01428" w:rsidRPr="0061354D" w:rsidRDefault="00C01428" w:rsidP="007C0953">
      <w:pPr>
        <w:keepNext/>
        <w:keepLines/>
        <w:tabs>
          <w:tab w:val="left" w:pos="567"/>
        </w:tabs>
        <w:rPr>
          <w:i/>
          <w:sz w:val="22"/>
          <w:szCs w:val="22"/>
        </w:rPr>
      </w:pPr>
    </w:p>
    <w:p w:rsidR="00C01428" w:rsidRPr="0061354D" w:rsidRDefault="00C01428" w:rsidP="007C0953">
      <w:pPr>
        <w:keepNext/>
        <w:keepLines/>
        <w:tabs>
          <w:tab w:val="left" w:pos="567"/>
        </w:tabs>
        <w:rPr>
          <w:rFonts w:eastAsia="Calibri"/>
          <w:i/>
          <w:sz w:val="22"/>
          <w:szCs w:val="22"/>
        </w:rPr>
      </w:pPr>
      <w:r w:rsidRPr="0061354D">
        <w:rPr>
          <w:i/>
          <w:sz w:val="22"/>
          <w:szCs w:val="22"/>
        </w:rPr>
        <w:t>Tabletės branduolys</w:t>
      </w:r>
    </w:p>
    <w:p w:rsidR="00C01428" w:rsidRPr="0061354D" w:rsidRDefault="00C01428" w:rsidP="007C0953">
      <w:pPr>
        <w:tabs>
          <w:tab w:val="left" w:pos="567"/>
        </w:tabs>
        <w:rPr>
          <w:rFonts w:eastAsia="Calibri"/>
          <w:sz w:val="22"/>
          <w:szCs w:val="22"/>
        </w:rPr>
      </w:pPr>
      <w:r w:rsidRPr="0061354D">
        <w:rPr>
          <w:sz w:val="22"/>
          <w:szCs w:val="22"/>
        </w:rPr>
        <w:t>Bevandenis koloidinis silicio dioksidas</w:t>
      </w:r>
    </w:p>
    <w:p w:rsidR="00C01428" w:rsidRPr="0061354D" w:rsidRDefault="00C01428" w:rsidP="007C0953">
      <w:pPr>
        <w:tabs>
          <w:tab w:val="left" w:pos="567"/>
        </w:tabs>
        <w:rPr>
          <w:sz w:val="22"/>
          <w:szCs w:val="22"/>
        </w:rPr>
      </w:pPr>
      <w:r w:rsidRPr="0061354D">
        <w:rPr>
          <w:sz w:val="22"/>
          <w:szCs w:val="22"/>
        </w:rPr>
        <w:t>Mikrokristalinė celiuliozė</w:t>
      </w:r>
    </w:p>
    <w:p w:rsidR="00C01428" w:rsidRPr="0061354D" w:rsidRDefault="00C01428" w:rsidP="007C0953">
      <w:pPr>
        <w:tabs>
          <w:tab w:val="left" w:pos="567"/>
        </w:tabs>
        <w:rPr>
          <w:sz w:val="22"/>
          <w:szCs w:val="22"/>
        </w:rPr>
      </w:pPr>
      <w:r w:rsidRPr="0061354D">
        <w:rPr>
          <w:sz w:val="22"/>
          <w:szCs w:val="22"/>
        </w:rPr>
        <w:t>Kroskarmeliozės natrio druska</w:t>
      </w:r>
    </w:p>
    <w:p w:rsidR="00C01428" w:rsidRPr="0061354D" w:rsidRDefault="00C01428" w:rsidP="007C0953">
      <w:pPr>
        <w:tabs>
          <w:tab w:val="left" w:pos="567"/>
        </w:tabs>
        <w:rPr>
          <w:sz w:val="22"/>
          <w:szCs w:val="22"/>
        </w:rPr>
      </w:pPr>
      <w:r w:rsidRPr="0061354D">
        <w:rPr>
          <w:sz w:val="22"/>
          <w:szCs w:val="22"/>
        </w:rPr>
        <w:t>Kopovidonas</w:t>
      </w:r>
    </w:p>
    <w:p w:rsidR="00C01428" w:rsidRPr="0061354D" w:rsidRDefault="00C01428" w:rsidP="007C0953">
      <w:pPr>
        <w:tabs>
          <w:tab w:val="left" w:pos="567"/>
        </w:tabs>
        <w:rPr>
          <w:sz w:val="22"/>
          <w:szCs w:val="22"/>
        </w:rPr>
      </w:pPr>
      <w:r w:rsidRPr="0061354D">
        <w:rPr>
          <w:sz w:val="22"/>
          <w:szCs w:val="22"/>
        </w:rPr>
        <w:t>Laktozė monohidratas</w:t>
      </w:r>
    </w:p>
    <w:p w:rsidR="00C01428" w:rsidRPr="0061354D" w:rsidRDefault="00C01428" w:rsidP="007C0953">
      <w:pPr>
        <w:tabs>
          <w:tab w:val="left" w:pos="567"/>
        </w:tabs>
        <w:rPr>
          <w:sz w:val="22"/>
          <w:szCs w:val="22"/>
        </w:rPr>
      </w:pPr>
      <w:r w:rsidRPr="0061354D">
        <w:rPr>
          <w:sz w:val="22"/>
          <w:szCs w:val="22"/>
        </w:rPr>
        <w:t>Magnio stearatas</w:t>
      </w:r>
    </w:p>
    <w:p w:rsidR="00C01428" w:rsidRPr="0061354D" w:rsidRDefault="00C01428" w:rsidP="007C0953">
      <w:pPr>
        <w:tabs>
          <w:tab w:val="left" w:pos="567"/>
        </w:tabs>
        <w:rPr>
          <w:i/>
          <w:sz w:val="22"/>
          <w:szCs w:val="22"/>
        </w:rPr>
      </w:pPr>
    </w:p>
    <w:p w:rsidR="00C01428" w:rsidRPr="0061354D" w:rsidRDefault="00C01428" w:rsidP="007C0953">
      <w:pPr>
        <w:tabs>
          <w:tab w:val="left" w:pos="567"/>
        </w:tabs>
        <w:rPr>
          <w:rFonts w:eastAsia="Calibri"/>
          <w:sz w:val="22"/>
          <w:szCs w:val="22"/>
        </w:rPr>
      </w:pPr>
      <w:r w:rsidRPr="0061354D">
        <w:rPr>
          <w:i/>
          <w:sz w:val="22"/>
          <w:szCs w:val="22"/>
        </w:rPr>
        <w:t>Tabletės plėvelė</w:t>
      </w:r>
    </w:p>
    <w:p w:rsidR="00C01428" w:rsidRPr="0061354D" w:rsidRDefault="00C01428" w:rsidP="007C0953">
      <w:pPr>
        <w:tabs>
          <w:tab w:val="left" w:pos="567"/>
        </w:tabs>
        <w:rPr>
          <w:sz w:val="22"/>
          <w:szCs w:val="22"/>
        </w:rPr>
      </w:pPr>
      <w:r w:rsidRPr="0061354D">
        <w:rPr>
          <w:sz w:val="22"/>
          <w:szCs w:val="22"/>
        </w:rPr>
        <w:t>Hipromeliozė</w:t>
      </w:r>
    </w:p>
    <w:p w:rsidR="00C01428" w:rsidRPr="0061354D" w:rsidRDefault="00C01428" w:rsidP="007C0953">
      <w:pPr>
        <w:tabs>
          <w:tab w:val="left" w:pos="567"/>
        </w:tabs>
        <w:rPr>
          <w:sz w:val="22"/>
          <w:szCs w:val="22"/>
        </w:rPr>
      </w:pPr>
      <w:r w:rsidRPr="0061354D">
        <w:rPr>
          <w:sz w:val="22"/>
          <w:szCs w:val="22"/>
        </w:rPr>
        <w:t>Hidroksipropilceliuliozė</w:t>
      </w:r>
    </w:p>
    <w:p w:rsidR="00C01428" w:rsidRPr="0061354D" w:rsidRDefault="00C01428" w:rsidP="007C0953">
      <w:pPr>
        <w:tabs>
          <w:tab w:val="left" w:pos="567"/>
        </w:tabs>
        <w:rPr>
          <w:sz w:val="22"/>
          <w:szCs w:val="22"/>
        </w:rPr>
      </w:pPr>
      <w:r w:rsidRPr="0061354D">
        <w:rPr>
          <w:sz w:val="22"/>
          <w:szCs w:val="22"/>
        </w:rPr>
        <w:t>Makrogolis</w:t>
      </w:r>
    </w:p>
    <w:p w:rsidR="00C01428" w:rsidRPr="0061354D" w:rsidRDefault="00C01428" w:rsidP="007C0953">
      <w:pPr>
        <w:tabs>
          <w:tab w:val="left" w:pos="567"/>
        </w:tabs>
        <w:rPr>
          <w:rFonts w:eastAsia="Calibri"/>
          <w:sz w:val="22"/>
          <w:szCs w:val="22"/>
        </w:rPr>
      </w:pPr>
      <w:r w:rsidRPr="0061354D">
        <w:rPr>
          <w:sz w:val="22"/>
          <w:szCs w:val="22"/>
        </w:rPr>
        <w:t>Titano dioksidas (E 171)</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6.2</w:t>
      </w:r>
      <w:r w:rsidRPr="0061354D">
        <w:rPr>
          <w:b/>
          <w:sz w:val="22"/>
          <w:szCs w:val="22"/>
        </w:rPr>
        <w:tab/>
        <w:t>Nesuderinamumas</w:t>
      </w:r>
    </w:p>
    <w:p w:rsidR="00C01428" w:rsidRPr="0061354D" w:rsidRDefault="00C01428" w:rsidP="007C0953">
      <w:pPr>
        <w:tabs>
          <w:tab w:val="left" w:pos="567"/>
        </w:tabs>
        <w:rPr>
          <w:sz w:val="22"/>
          <w:szCs w:val="22"/>
        </w:rPr>
      </w:pPr>
    </w:p>
    <w:p w:rsidR="00C01428" w:rsidRPr="0061354D" w:rsidRDefault="00C01428" w:rsidP="007C0953">
      <w:pPr>
        <w:tabs>
          <w:tab w:val="left" w:pos="567"/>
        </w:tabs>
        <w:rPr>
          <w:rFonts w:eastAsia="Calibri"/>
          <w:sz w:val="22"/>
          <w:szCs w:val="22"/>
        </w:rPr>
      </w:pPr>
      <w:r w:rsidRPr="0061354D">
        <w:rPr>
          <w:sz w:val="22"/>
          <w:szCs w:val="22"/>
        </w:rPr>
        <w:t>Duomenys nebūtini.</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i/>
          <w:sz w:val="22"/>
          <w:szCs w:val="22"/>
        </w:rPr>
      </w:pPr>
      <w:r w:rsidRPr="0061354D">
        <w:rPr>
          <w:b/>
          <w:sz w:val="22"/>
          <w:szCs w:val="22"/>
        </w:rPr>
        <w:t>6.3</w:t>
      </w:r>
      <w:r w:rsidRPr="0061354D">
        <w:rPr>
          <w:b/>
          <w:sz w:val="22"/>
          <w:szCs w:val="22"/>
        </w:rPr>
        <w:tab/>
        <w:t>Tinkamumo laikas</w:t>
      </w:r>
    </w:p>
    <w:p w:rsidR="00C01428" w:rsidRPr="0061354D" w:rsidRDefault="00C01428" w:rsidP="007C0953">
      <w:pPr>
        <w:tabs>
          <w:tab w:val="left" w:pos="567"/>
        </w:tabs>
        <w:rPr>
          <w:sz w:val="22"/>
          <w:szCs w:val="22"/>
        </w:rPr>
      </w:pPr>
    </w:p>
    <w:p w:rsidR="00C01428" w:rsidRPr="0061354D" w:rsidRDefault="00C01428" w:rsidP="007C0953">
      <w:pPr>
        <w:tabs>
          <w:tab w:val="left" w:pos="567"/>
        </w:tabs>
        <w:rPr>
          <w:rFonts w:eastAsia="Calibri"/>
          <w:sz w:val="22"/>
          <w:szCs w:val="22"/>
        </w:rPr>
      </w:pPr>
      <w:r w:rsidRPr="0061354D">
        <w:rPr>
          <w:sz w:val="22"/>
          <w:szCs w:val="22"/>
        </w:rPr>
        <w:t>3 metai</w:t>
      </w:r>
      <w:r w:rsidR="00BC3553" w:rsidRPr="0061354D">
        <w:rPr>
          <w:sz w:val="22"/>
          <w:szCs w:val="22"/>
        </w:rPr>
        <w:t>.</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i/>
          <w:sz w:val="22"/>
          <w:szCs w:val="22"/>
        </w:rPr>
      </w:pPr>
      <w:r w:rsidRPr="0061354D">
        <w:rPr>
          <w:b/>
          <w:sz w:val="22"/>
          <w:szCs w:val="22"/>
        </w:rPr>
        <w:t>6.4</w:t>
      </w:r>
      <w:r w:rsidRPr="0061354D">
        <w:rPr>
          <w:b/>
          <w:sz w:val="22"/>
          <w:szCs w:val="22"/>
        </w:rPr>
        <w:tab/>
        <w:t>Specialios laikymo sąlygos</w:t>
      </w:r>
    </w:p>
    <w:p w:rsidR="00C01428" w:rsidRPr="0061354D" w:rsidRDefault="00C01428" w:rsidP="007C0953">
      <w:pPr>
        <w:tabs>
          <w:tab w:val="left" w:pos="567"/>
        </w:tabs>
        <w:rPr>
          <w:sz w:val="22"/>
          <w:szCs w:val="22"/>
          <w:u w:val="single"/>
        </w:rPr>
      </w:pPr>
    </w:p>
    <w:p w:rsidR="00C01428" w:rsidRPr="0061354D" w:rsidRDefault="00C01428" w:rsidP="007C0953">
      <w:pPr>
        <w:rPr>
          <w:rFonts w:eastAsia="Calibri"/>
          <w:sz w:val="22"/>
          <w:szCs w:val="22"/>
        </w:rPr>
      </w:pPr>
      <w:r w:rsidRPr="0061354D">
        <w:rPr>
          <w:sz w:val="22"/>
          <w:szCs w:val="22"/>
        </w:rPr>
        <w:t>Laikyti ne aukštesnėje kaip 25 </w:t>
      </w:r>
      <w:r w:rsidRPr="0061354D">
        <w:rPr>
          <w:sz w:val="22"/>
          <w:szCs w:val="22"/>
        </w:rPr>
        <w:sym w:font="Symbol" w:char="F0B0"/>
      </w:r>
      <w:r w:rsidRPr="0061354D">
        <w:rPr>
          <w:sz w:val="22"/>
          <w:szCs w:val="22"/>
        </w:rPr>
        <w:t>C temperatūroje.</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b/>
          <w:i/>
          <w:sz w:val="22"/>
          <w:szCs w:val="22"/>
        </w:rPr>
      </w:pPr>
      <w:r w:rsidRPr="0061354D">
        <w:rPr>
          <w:b/>
          <w:sz w:val="22"/>
          <w:szCs w:val="22"/>
        </w:rPr>
        <w:t>6.5</w:t>
      </w:r>
      <w:r w:rsidRPr="0061354D">
        <w:rPr>
          <w:b/>
          <w:sz w:val="22"/>
          <w:szCs w:val="22"/>
        </w:rPr>
        <w:tab/>
      </w:r>
      <w:r w:rsidR="001132D0" w:rsidRPr="0061354D">
        <w:rPr>
          <w:b/>
          <w:sz w:val="22"/>
          <w:szCs w:val="22"/>
        </w:rPr>
        <w:t xml:space="preserve">Talpyklės pobūdis </w:t>
      </w:r>
      <w:r w:rsidRPr="0061354D">
        <w:rPr>
          <w:b/>
          <w:sz w:val="22"/>
          <w:szCs w:val="22"/>
        </w:rPr>
        <w:t>ir jos turinys</w:t>
      </w:r>
    </w:p>
    <w:p w:rsidR="00C01428" w:rsidRPr="0061354D" w:rsidRDefault="00C01428" w:rsidP="007C0953">
      <w:pPr>
        <w:tabs>
          <w:tab w:val="left" w:pos="567"/>
        </w:tabs>
        <w:rPr>
          <w:sz w:val="22"/>
          <w:szCs w:val="22"/>
        </w:rPr>
      </w:pPr>
    </w:p>
    <w:p w:rsidR="00C01428" w:rsidRPr="0061354D" w:rsidRDefault="00C01428" w:rsidP="007C0953">
      <w:pPr>
        <w:tabs>
          <w:tab w:val="left" w:pos="567"/>
        </w:tabs>
        <w:rPr>
          <w:rFonts w:eastAsia="Calibri"/>
          <w:sz w:val="22"/>
          <w:szCs w:val="22"/>
        </w:rPr>
      </w:pPr>
      <w:r w:rsidRPr="0061354D">
        <w:rPr>
          <w:sz w:val="22"/>
          <w:szCs w:val="22"/>
        </w:rPr>
        <w:t xml:space="preserve">Dėžutė, kurioje yra 14, 20, 28, 30, 42, 50, 98 arba 100 </w:t>
      </w:r>
      <w:r w:rsidR="009E30C6" w:rsidRPr="0061354D">
        <w:rPr>
          <w:sz w:val="22"/>
          <w:szCs w:val="22"/>
        </w:rPr>
        <w:t xml:space="preserve">plėvele dengtų </w:t>
      </w:r>
      <w:r w:rsidRPr="0061354D">
        <w:rPr>
          <w:sz w:val="22"/>
          <w:szCs w:val="22"/>
        </w:rPr>
        <w:t>tablečių, supakuotų į PVC/Al lizdines plokšteles.</w:t>
      </w:r>
    </w:p>
    <w:p w:rsidR="00C01428" w:rsidRPr="0061354D" w:rsidRDefault="00C01428" w:rsidP="007C0953">
      <w:pPr>
        <w:tabs>
          <w:tab w:val="left" w:pos="567"/>
        </w:tabs>
        <w:rPr>
          <w:sz w:val="22"/>
          <w:szCs w:val="22"/>
        </w:rPr>
      </w:pPr>
    </w:p>
    <w:p w:rsidR="00C01428" w:rsidRPr="0061354D" w:rsidRDefault="00C01428" w:rsidP="007C0953">
      <w:pPr>
        <w:tabs>
          <w:tab w:val="left" w:pos="567"/>
        </w:tabs>
        <w:rPr>
          <w:rFonts w:eastAsia="Calibri"/>
          <w:sz w:val="22"/>
          <w:szCs w:val="22"/>
        </w:rPr>
      </w:pPr>
      <w:r w:rsidRPr="0061354D">
        <w:rPr>
          <w:sz w:val="22"/>
          <w:szCs w:val="22"/>
        </w:rPr>
        <w:t xml:space="preserve">Gali būti tiekiamos ne visų dydžių pakuotės.    </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i/>
          <w:sz w:val="22"/>
          <w:szCs w:val="22"/>
        </w:rPr>
      </w:pPr>
      <w:r w:rsidRPr="0061354D">
        <w:rPr>
          <w:b/>
          <w:sz w:val="22"/>
          <w:szCs w:val="22"/>
        </w:rPr>
        <w:t>6.6</w:t>
      </w:r>
      <w:r w:rsidRPr="0061354D">
        <w:rPr>
          <w:b/>
          <w:sz w:val="22"/>
          <w:szCs w:val="22"/>
        </w:rPr>
        <w:tab/>
        <w:t>Specialūs reikalavimai atliekoms tvarkyti</w:t>
      </w:r>
    </w:p>
    <w:p w:rsidR="00C01428" w:rsidRPr="0061354D" w:rsidRDefault="00C01428" w:rsidP="007C0953">
      <w:pPr>
        <w:tabs>
          <w:tab w:val="left" w:pos="567"/>
        </w:tabs>
        <w:rPr>
          <w:sz w:val="22"/>
          <w:szCs w:val="22"/>
        </w:rPr>
      </w:pPr>
    </w:p>
    <w:p w:rsidR="00C01428" w:rsidRPr="0061354D" w:rsidRDefault="00C01428" w:rsidP="007C0953">
      <w:pPr>
        <w:tabs>
          <w:tab w:val="left" w:pos="567"/>
        </w:tabs>
        <w:rPr>
          <w:rFonts w:eastAsia="Calibri"/>
          <w:sz w:val="22"/>
          <w:szCs w:val="22"/>
        </w:rPr>
      </w:pPr>
      <w:r w:rsidRPr="0061354D">
        <w:rPr>
          <w:sz w:val="22"/>
          <w:szCs w:val="22"/>
        </w:rPr>
        <w:t>Specialių reikalavimų nėra.</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7.</w:t>
      </w:r>
      <w:r w:rsidRPr="0061354D">
        <w:rPr>
          <w:b/>
          <w:sz w:val="22"/>
          <w:szCs w:val="22"/>
        </w:rPr>
        <w:tab/>
      </w:r>
      <w:r w:rsidR="00BC3553" w:rsidRPr="0061354D">
        <w:rPr>
          <w:b/>
          <w:sz w:val="22"/>
          <w:szCs w:val="22"/>
        </w:rPr>
        <w:t>REGISTRUOTOJAS</w:t>
      </w:r>
      <w:r w:rsidRPr="0061354D">
        <w:rPr>
          <w:b/>
          <w:sz w:val="22"/>
          <w:szCs w:val="22"/>
        </w:rPr>
        <w:t xml:space="preserve"> </w:t>
      </w:r>
    </w:p>
    <w:p w:rsidR="00C01428" w:rsidRPr="0061354D" w:rsidRDefault="00C01428" w:rsidP="007C0953">
      <w:pPr>
        <w:tabs>
          <w:tab w:val="left" w:pos="567"/>
        </w:tabs>
        <w:rPr>
          <w:b/>
          <w:sz w:val="22"/>
          <w:szCs w:val="22"/>
        </w:rPr>
      </w:pPr>
    </w:p>
    <w:p w:rsidR="00ED0918" w:rsidRPr="0061354D" w:rsidRDefault="00ED0918" w:rsidP="00ED0918">
      <w:pPr>
        <w:ind w:left="567" w:hanging="567"/>
        <w:rPr>
          <w:sz w:val="22"/>
          <w:szCs w:val="22"/>
        </w:rPr>
      </w:pPr>
      <w:r w:rsidRPr="0061354D">
        <w:rPr>
          <w:sz w:val="22"/>
          <w:szCs w:val="22"/>
        </w:rPr>
        <w:t xml:space="preserve">Teva B.V. </w:t>
      </w:r>
    </w:p>
    <w:p w:rsidR="00ED0918" w:rsidRPr="0061354D" w:rsidRDefault="00ED0918" w:rsidP="00ED0918">
      <w:pPr>
        <w:ind w:left="567" w:hanging="567"/>
        <w:rPr>
          <w:sz w:val="22"/>
          <w:szCs w:val="22"/>
        </w:rPr>
      </w:pPr>
      <w:r w:rsidRPr="0061354D">
        <w:rPr>
          <w:sz w:val="22"/>
          <w:szCs w:val="22"/>
        </w:rPr>
        <w:t xml:space="preserve">Swensweg 5 </w:t>
      </w:r>
    </w:p>
    <w:p w:rsidR="00ED0918" w:rsidRPr="0061354D" w:rsidRDefault="00ED0918" w:rsidP="00ED0918">
      <w:pPr>
        <w:ind w:left="567" w:hanging="567"/>
        <w:rPr>
          <w:sz w:val="22"/>
          <w:szCs w:val="22"/>
        </w:rPr>
      </w:pPr>
      <w:r w:rsidRPr="0061354D">
        <w:rPr>
          <w:sz w:val="22"/>
          <w:szCs w:val="22"/>
        </w:rPr>
        <w:t xml:space="preserve">2031GA Haarlem </w:t>
      </w:r>
    </w:p>
    <w:p w:rsidR="00ED0918" w:rsidRPr="0061354D" w:rsidRDefault="00ED0918" w:rsidP="00ED0918">
      <w:pPr>
        <w:ind w:left="567" w:hanging="567"/>
        <w:rPr>
          <w:sz w:val="22"/>
          <w:szCs w:val="22"/>
        </w:rPr>
      </w:pPr>
      <w:r w:rsidRPr="0061354D">
        <w:rPr>
          <w:sz w:val="22"/>
          <w:szCs w:val="22"/>
        </w:rPr>
        <w:t>Nyderlandai</w:t>
      </w:r>
    </w:p>
    <w:p w:rsidR="00BC3553" w:rsidRPr="0061354D" w:rsidRDefault="00BC3553" w:rsidP="007C0953">
      <w:pPr>
        <w:tabs>
          <w:tab w:val="left" w:pos="567"/>
        </w:tabs>
        <w:rPr>
          <w:b/>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8.</w:t>
      </w:r>
      <w:r w:rsidRPr="0061354D">
        <w:rPr>
          <w:b/>
          <w:sz w:val="22"/>
          <w:szCs w:val="22"/>
        </w:rPr>
        <w:tab/>
      </w:r>
      <w:r w:rsidR="00BC3553" w:rsidRPr="0061354D">
        <w:rPr>
          <w:b/>
          <w:sz w:val="22"/>
          <w:szCs w:val="22"/>
        </w:rPr>
        <w:t>REGISTRACIJOS PAŽYMĖJIMO</w:t>
      </w:r>
      <w:r w:rsidRPr="0061354D">
        <w:rPr>
          <w:b/>
          <w:sz w:val="22"/>
          <w:szCs w:val="22"/>
        </w:rPr>
        <w:t xml:space="preserve"> NUMERIS</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sz w:val="22"/>
          <w:szCs w:val="22"/>
          <w:u w:val="single"/>
        </w:rPr>
      </w:pPr>
      <w:r w:rsidRPr="0061354D">
        <w:rPr>
          <w:sz w:val="22"/>
          <w:szCs w:val="22"/>
          <w:u w:val="single"/>
        </w:rPr>
        <w:t>Sertralin Actavis 50 mg plėvele dengtos tabletės:</w:t>
      </w:r>
    </w:p>
    <w:p w:rsidR="00C01428" w:rsidRPr="0061354D" w:rsidRDefault="00C01428" w:rsidP="007C0953">
      <w:pPr>
        <w:rPr>
          <w:rFonts w:eastAsia="Calibri"/>
          <w:sz w:val="22"/>
          <w:szCs w:val="22"/>
        </w:rPr>
      </w:pPr>
      <w:r w:rsidRPr="0061354D">
        <w:rPr>
          <w:sz w:val="22"/>
          <w:szCs w:val="22"/>
        </w:rPr>
        <w:t>N14 - LT/1/05/0439/001</w:t>
      </w:r>
    </w:p>
    <w:p w:rsidR="00C01428" w:rsidRPr="0061354D" w:rsidRDefault="00C01428" w:rsidP="007C0953">
      <w:pPr>
        <w:rPr>
          <w:rFonts w:eastAsia="Calibri"/>
          <w:sz w:val="22"/>
          <w:szCs w:val="22"/>
        </w:rPr>
      </w:pPr>
      <w:r w:rsidRPr="0061354D">
        <w:rPr>
          <w:sz w:val="22"/>
          <w:szCs w:val="22"/>
        </w:rPr>
        <w:t>N20 - LT/1/05/0439/002</w:t>
      </w:r>
    </w:p>
    <w:p w:rsidR="00C01428" w:rsidRPr="0061354D" w:rsidRDefault="00C01428" w:rsidP="007C0953">
      <w:pPr>
        <w:rPr>
          <w:rFonts w:eastAsia="Calibri"/>
          <w:sz w:val="22"/>
          <w:szCs w:val="22"/>
        </w:rPr>
      </w:pPr>
      <w:r w:rsidRPr="0061354D">
        <w:rPr>
          <w:sz w:val="22"/>
          <w:szCs w:val="22"/>
        </w:rPr>
        <w:t>N28 - LT/1/05/0439/003</w:t>
      </w:r>
    </w:p>
    <w:p w:rsidR="00C01428" w:rsidRPr="0061354D" w:rsidRDefault="00C01428" w:rsidP="007C0953">
      <w:pPr>
        <w:rPr>
          <w:rFonts w:eastAsia="Calibri"/>
          <w:sz w:val="22"/>
          <w:szCs w:val="22"/>
        </w:rPr>
      </w:pPr>
      <w:r w:rsidRPr="0061354D">
        <w:rPr>
          <w:sz w:val="22"/>
          <w:szCs w:val="22"/>
        </w:rPr>
        <w:t>N30 - LT/1/05/0439/004</w:t>
      </w:r>
    </w:p>
    <w:p w:rsidR="00C01428" w:rsidRPr="0061354D" w:rsidRDefault="00C01428" w:rsidP="007C0953">
      <w:pPr>
        <w:rPr>
          <w:rFonts w:eastAsia="Calibri"/>
          <w:sz w:val="22"/>
          <w:szCs w:val="22"/>
        </w:rPr>
      </w:pPr>
      <w:r w:rsidRPr="0061354D">
        <w:rPr>
          <w:sz w:val="22"/>
          <w:szCs w:val="22"/>
        </w:rPr>
        <w:t>N42 - LT/1/05/0439/005</w:t>
      </w:r>
    </w:p>
    <w:p w:rsidR="00C01428" w:rsidRPr="0061354D" w:rsidRDefault="00C01428" w:rsidP="007C0953">
      <w:pPr>
        <w:rPr>
          <w:rFonts w:eastAsia="Calibri"/>
          <w:sz w:val="22"/>
          <w:szCs w:val="22"/>
        </w:rPr>
      </w:pPr>
      <w:r w:rsidRPr="0061354D">
        <w:rPr>
          <w:sz w:val="22"/>
          <w:szCs w:val="22"/>
        </w:rPr>
        <w:t>N50 - LT/1/05/0439/006</w:t>
      </w:r>
    </w:p>
    <w:p w:rsidR="00C01428" w:rsidRPr="0061354D" w:rsidRDefault="00C01428" w:rsidP="007C0953">
      <w:pPr>
        <w:rPr>
          <w:rFonts w:eastAsia="Calibri"/>
          <w:sz w:val="22"/>
          <w:szCs w:val="22"/>
        </w:rPr>
      </w:pPr>
      <w:r w:rsidRPr="0061354D">
        <w:rPr>
          <w:sz w:val="22"/>
          <w:szCs w:val="22"/>
        </w:rPr>
        <w:t>N98 - LT/1/05/0439/007</w:t>
      </w:r>
    </w:p>
    <w:p w:rsidR="00C01428" w:rsidRPr="0061354D" w:rsidRDefault="00C01428" w:rsidP="007C0953">
      <w:pPr>
        <w:tabs>
          <w:tab w:val="left" w:pos="567"/>
        </w:tabs>
        <w:rPr>
          <w:rFonts w:eastAsia="Calibri"/>
          <w:sz w:val="22"/>
          <w:szCs w:val="22"/>
        </w:rPr>
      </w:pPr>
      <w:r w:rsidRPr="0061354D">
        <w:rPr>
          <w:sz w:val="22"/>
          <w:szCs w:val="22"/>
        </w:rPr>
        <w:t>N100 - LT/1/05/0439/008</w:t>
      </w:r>
    </w:p>
    <w:p w:rsidR="00C01428" w:rsidRPr="0061354D" w:rsidRDefault="00C01428" w:rsidP="007C0953">
      <w:pPr>
        <w:tabs>
          <w:tab w:val="left" w:pos="567"/>
        </w:tabs>
        <w:rPr>
          <w:sz w:val="22"/>
          <w:szCs w:val="22"/>
          <w:u w:val="single"/>
        </w:rPr>
      </w:pPr>
    </w:p>
    <w:p w:rsidR="00C01428" w:rsidRPr="0061354D" w:rsidRDefault="00C01428" w:rsidP="007C0953">
      <w:pPr>
        <w:tabs>
          <w:tab w:val="left" w:pos="567"/>
        </w:tabs>
        <w:rPr>
          <w:sz w:val="22"/>
          <w:szCs w:val="22"/>
          <w:u w:val="single"/>
        </w:rPr>
      </w:pPr>
      <w:r w:rsidRPr="0061354D">
        <w:rPr>
          <w:sz w:val="22"/>
          <w:szCs w:val="22"/>
          <w:u w:val="single"/>
        </w:rPr>
        <w:t xml:space="preserve">Sertralin Actavis 100 mg plėvele dengtos tabletės: </w:t>
      </w:r>
    </w:p>
    <w:p w:rsidR="00C01428" w:rsidRPr="0061354D" w:rsidRDefault="00C01428" w:rsidP="007C0953">
      <w:pPr>
        <w:rPr>
          <w:rFonts w:eastAsia="Calibri"/>
          <w:sz w:val="22"/>
          <w:szCs w:val="22"/>
        </w:rPr>
      </w:pPr>
      <w:r w:rsidRPr="0061354D">
        <w:rPr>
          <w:sz w:val="22"/>
          <w:szCs w:val="22"/>
        </w:rPr>
        <w:t>N14 - LT/1/05/0439/009</w:t>
      </w:r>
    </w:p>
    <w:p w:rsidR="00C01428" w:rsidRPr="0061354D" w:rsidRDefault="00C01428" w:rsidP="007C0953">
      <w:pPr>
        <w:rPr>
          <w:rFonts w:eastAsia="Calibri"/>
          <w:sz w:val="22"/>
          <w:szCs w:val="22"/>
        </w:rPr>
      </w:pPr>
      <w:r w:rsidRPr="0061354D">
        <w:rPr>
          <w:sz w:val="22"/>
          <w:szCs w:val="22"/>
        </w:rPr>
        <w:t>N20 - LT/1/05/0439/010</w:t>
      </w:r>
    </w:p>
    <w:p w:rsidR="00C01428" w:rsidRPr="0061354D" w:rsidRDefault="00C01428" w:rsidP="007C0953">
      <w:pPr>
        <w:rPr>
          <w:rFonts w:eastAsia="Calibri"/>
          <w:sz w:val="22"/>
          <w:szCs w:val="22"/>
        </w:rPr>
      </w:pPr>
      <w:r w:rsidRPr="0061354D">
        <w:rPr>
          <w:sz w:val="22"/>
          <w:szCs w:val="22"/>
        </w:rPr>
        <w:t>N28 - LT/1/05/0439/011</w:t>
      </w:r>
    </w:p>
    <w:p w:rsidR="00C01428" w:rsidRPr="0061354D" w:rsidRDefault="00C01428" w:rsidP="007C0953">
      <w:pPr>
        <w:rPr>
          <w:rFonts w:eastAsia="Calibri"/>
          <w:sz w:val="22"/>
          <w:szCs w:val="22"/>
        </w:rPr>
      </w:pPr>
      <w:r w:rsidRPr="0061354D">
        <w:rPr>
          <w:sz w:val="22"/>
          <w:szCs w:val="22"/>
        </w:rPr>
        <w:t>N30 - LT/1/05/0439/012</w:t>
      </w:r>
    </w:p>
    <w:p w:rsidR="00C01428" w:rsidRPr="0061354D" w:rsidRDefault="00C01428" w:rsidP="007C0953">
      <w:pPr>
        <w:rPr>
          <w:rFonts w:eastAsia="Calibri"/>
          <w:sz w:val="22"/>
          <w:szCs w:val="22"/>
        </w:rPr>
      </w:pPr>
      <w:r w:rsidRPr="0061354D">
        <w:rPr>
          <w:sz w:val="22"/>
          <w:szCs w:val="22"/>
        </w:rPr>
        <w:t>N42 - LT/1/05/0439/013</w:t>
      </w:r>
    </w:p>
    <w:p w:rsidR="00C01428" w:rsidRPr="0061354D" w:rsidRDefault="00C01428" w:rsidP="007C0953">
      <w:pPr>
        <w:rPr>
          <w:rFonts w:eastAsia="Calibri"/>
          <w:sz w:val="22"/>
          <w:szCs w:val="22"/>
        </w:rPr>
      </w:pPr>
      <w:r w:rsidRPr="0061354D">
        <w:rPr>
          <w:sz w:val="22"/>
          <w:szCs w:val="22"/>
        </w:rPr>
        <w:t>N50 - LT/1/05/0439/014</w:t>
      </w:r>
    </w:p>
    <w:p w:rsidR="00C01428" w:rsidRPr="0061354D" w:rsidRDefault="00C01428" w:rsidP="007C0953">
      <w:pPr>
        <w:rPr>
          <w:rFonts w:eastAsia="Calibri"/>
          <w:sz w:val="22"/>
          <w:szCs w:val="22"/>
        </w:rPr>
      </w:pPr>
      <w:r w:rsidRPr="0061354D">
        <w:rPr>
          <w:sz w:val="22"/>
          <w:szCs w:val="22"/>
        </w:rPr>
        <w:t>N98 - LT/1/05/0439/015</w:t>
      </w:r>
    </w:p>
    <w:p w:rsidR="00C01428" w:rsidRPr="0061354D" w:rsidRDefault="00C01428" w:rsidP="007C0953">
      <w:pPr>
        <w:tabs>
          <w:tab w:val="left" w:pos="567"/>
        </w:tabs>
        <w:rPr>
          <w:rFonts w:eastAsia="Calibri"/>
          <w:sz w:val="22"/>
          <w:szCs w:val="22"/>
        </w:rPr>
      </w:pPr>
      <w:r w:rsidRPr="0061354D">
        <w:rPr>
          <w:sz w:val="22"/>
          <w:szCs w:val="22"/>
        </w:rPr>
        <w:t>N100 - LT/1/05/0439/016</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9.</w:t>
      </w:r>
      <w:r w:rsidRPr="0061354D">
        <w:rPr>
          <w:b/>
          <w:sz w:val="22"/>
          <w:szCs w:val="22"/>
        </w:rPr>
        <w:tab/>
      </w:r>
      <w:r w:rsidR="00BC3553" w:rsidRPr="0061354D">
        <w:rPr>
          <w:b/>
          <w:sz w:val="22"/>
          <w:szCs w:val="22"/>
        </w:rPr>
        <w:t>REGISTRAVIMO / PERREGISTRAVIMO</w:t>
      </w:r>
      <w:r w:rsidRPr="0061354D">
        <w:rPr>
          <w:b/>
          <w:sz w:val="22"/>
          <w:szCs w:val="22"/>
        </w:rPr>
        <w:t xml:space="preserve"> DATA</w:t>
      </w:r>
    </w:p>
    <w:p w:rsidR="00C01428" w:rsidRPr="0061354D" w:rsidRDefault="00C01428" w:rsidP="007C0953">
      <w:pPr>
        <w:tabs>
          <w:tab w:val="left" w:pos="567"/>
        </w:tabs>
        <w:rPr>
          <w:b/>
          <w:sz w:val="22"/>
          <w:szCs w:val="22"/>
        </w:rPr>
      </w:pPr>
    </w:p>
    <w:p w:rsidR="001132D0" w:rsidRPr="0061354D" w:rsidRDefault="00BC3553" w:rsidP="007C0953">
      <w:pPr>
        <w:rPr>
          <w:rFonts w:eastAsia="Calibri"/>
          <w:sz w:val="22"/>
          <w:szCs w:val="22"/>
        </w:rPr>
      </w:pPr>
      <w:r w:rsidRPr="0061354D">
        <w:rPr>
          <w:sz w:val="22"/>
          <w:szCs w:val="22"/>
        </w:rPr>
        <w:t>Registravimo data</w:t>
      </w:r>
      <w:r w:rsidR="001132D0" w:rsidRPr="0061354D">
        <w:rPr>
          <w:sz w:val="22"/>
          <w:szCs w:val="22"/>
        </w:rPr>
        <w:t xml:space="preserve"> 2006 m. vasario 24 d.</w:t>
      </w:r>
    </w:p>
    <w:p w:rsidR="00C01428" w:rsidRPr="0061354D" w:rsidRDefault="00BC3553" w:rsidP="007C0953">
      <w:pPr>
        <w:rPr>
          <w:rFonts w:eastAsia="Calibri"/>
          <w:sz w:val="22"/>
          <w:szCs w:val="22"/>
        </w:rPr>
      </w:pPr>
      <w:r w:rsidRPr="0061354D">
        <w:rPr>
          <w:sz w:val="22"/>
          <w:szCs w:val="22"/>
        </w:rPr>
        <w:lastRenderedPageBreak/>
        <w:t>Paskutinio perregistravimo data</w:t>
      </w:r>
      <w:r w:rsidR="001132D0" w:rsidRPr="0061354D">
        <w:rPr>
          <w:sz w:val="22"/>
          <w:szCs w:val="22"/>
        </w:rPr>
        <w:t xml:space="preserve"> 2010  m. liepos 15 d.</w:t>
      </w:r>
    </w:p>
    <w:p w:rsidR="00C01428" w:rsidRPr="0061354D" w:rsidRDefault="00C01428" w:rsidP="007C0953">
      <w:pPr>
        <w:tabs>
          <w:tab w:val="left" w:pos="567"/>
        </w:tabs>
        <w:rPr>
          <w:b/>
          <w:sz w:val="22"/>
          <w:szCs w:val="22"/>
        </w:rPr>
      </w:pPr>
    </w:p>
    <w:p w:rsidR="00C01428" w:rsidRPr="0061354D" w:rsidRDefault="00C01428" w:rsidP="007C0953">
      <w:pPr>
        <w:tabs>
          <w:tab w:val="left" w:pos="567"/>
        </w:tabs>
        <w:rPr>
          <w:b/>
          <w:sz w:val="22"/>
          <w:szCs w:val="22"/>
        </w:rPr>
      </w:pPr>
    </w:p>
    <w:p w:rsidR="00C01428" w:rsidRPr="0061354D" w:rsidRDefault="00C01428" w:rsidP="007C0953">
      <w:pPr>
        <w:tabs>
          <w:tab w:val="left" w:pos="567"/>
        </w:tabs>
        <w:rPr>
          <w:rFonts w:eastAsia="Calibri"/>
          <w:b/>
          <w:sz w:val="22"/>
          <w:szCs w:val="22"/>
        </w:rPr>
      </w:pPr>
      <w:r w:rsidRPr="0061354D">
        <w:rPr>
          <w:b/>
          <w:sz w:val="22"/>
          <w:szCs w:val="22"/>
        </w:rPr>
        <w:t>10.</w:t>
      </w:r>
      <w:r w:rsidRPr="0061354D">
        <w:rPr>
          <w:b/>
          <w:sz w:val="22"/>
          <w:szCs w:val="22"/>
        </w:rPr>
        <w:tab/>
        <w:t xml:space="preserve">TEKSTO PERŽIŪROS DATA </w:t>
      </w:r>
    </w:p>
    <w:p w:rsidR="00C01428" w:rsidRPr="0061354D" w:rsidRDefault="00C01428" w:rsidP="007C0953">
      <w:pPr>
        <w:tabs>
          <w:tab w:val="left" w:pos="567"/>
        </w:tabs>
        <w:rPr>
          <w:sz w:val="22"/>
          <w:szCs w:val="22"/>
        </w:rPr>
      </w:pPr>
    </w:p>
    <w:p w:rsidR="00ED0918" w:rsidRPr="0061354D" w:rsidRDefault="00795B9B" w:rsidP="00ED0918">
      <w:pPr>
        <w:rPr>
          <w:sz w:val="22"/>
          <w:szCs w:val="22"/>
        </w:rPr>
      </w:pPr>
      <w:r>
        <w:rPr>
          <w:sz w:val="22"/>
          <w:szCs w:val="22"/>
        </w:rPr>
        <w:t>2024 m. rugsėjo 12 d.</w:t>
      </w:r>
    </w:p>
    <w:p w:rsidR="00F64E62" w:rsidRPr="0061354D" w:rsidRDefault="00F64E62" w:rsidP="007C0953">
      <w:pPr>
        <w:tabs>
          <w:tab w:val="left" w:pos="567"/>
        </w:tabs>
        <w:rPr>
          <w:sz w:val="22"/>
          <w:szCs w:val="22"/>
        </w:rPr>
      </w:pPr>
    </w:p>
    <w:p w:rsidR="009B0AD8" w:rsidRPr="0061354D" w:rsidRDefault="009B0AD8" w:rsidP="007C0953">
      <w:pPr>
        <w:tabs>
          <w:tab w:val="left" w:pos="567"/>
        </w:tabs>
        <w:rPr>
          <w:rFonts w:eastAsia="Calibri"/>
          <w:sz w:val="22"/>
          <w:szCs w:val="22"/>
        </w:rPr>
      </w:pPr>
      <w:r w:rsidRPr="0061354D">
        <w:rPr>
          <w:sz w:val="22"/>
          <w:szCs w:val="22"/>
        </w:rPr>
        <w:t>Išsami informacija apie šį vaistinį preparatą pateikiama Valstybinės vaistų kontrolės tarnybos prie Lietuvos Respublikos sveikatos apsaugos ministerijos tinklalapyje</w:t>
      </w:r>
      <w:r w:rsidRPr="0061354D">
        <w:rPr>
          <w:i/>
          <w:sz w:val="22"/>
          <w:szCs w:val="22"/>
        </w:rPr>
        <w:t xml:space="preserve"> </w:t>
      </w:r>
      <w:hyperlink r:id="rId8" w:history="1">
        <w:r w:rsidR="00A06654" w:rsidRPr="00530AE2">
          <w:rPr>
            <w:rStyle w:val="Hipersaitas"/>
            <w:sz w:val="22"/>
            <w:szCs w:val="22"/>
            <w:lang w:eastAsia="lt-LT"/>
          </w:rPr>
          <w:t>https://vvkt.lrv.lt/lt/</w:t>
        </w:r>
      </w:hyperlink>
      <w:r w:rsidR="00BC3553" w:rsidRPr="0061354D">
        <w:rPr>
          <w:sz w:val="22"/>
          <w:szCs w:val="22"/>
        </w:rPr>
        <w:t>.</w:t>
      </w:r>
    </w:p>
    <w:p w:rsidR="00C01428" w:rsidRPr="0061354D" w:rsidRDefault="00C01428" w:rsidP="007C0953">
      <w:pPr>
        <w:tabs>
          <w:tab w:val="left" w:pos="567"/>
        </w:tabs>
        <w:rPr>
          <w:sz w:val="22"/>
          <w:szCs w:val="22"/>
        </w:rPr>
      </w:pPr>
    </w:p>
    <w:p w:rsidR="00C01428" w:rsidRPr="0061354D" w:rsidRDefault="00C01428" w:rsidP="00175104">
      <w:pPr>
        <w:pStyle w:val="Pavadinimas"/>
        <w:rPr>
          <w:szCs w:val="22"/>
        </w:rPr>
      </w:pPr>
      <w:r w:rsidRPr="0061354D">
        <w:rPr>
          <w:szCs w:val="22"/>
        </w:rPr>
        <w:br w:type="page"/>
      </w: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r w:rsidRPr="0061354D">
        <w:rPr>
          <w:szCs w:val="22"/>
        </w:rPr>
        <w:t>II PRIEDAS</w:t>
      </w:r>
    </w:p>
    <w:p w:rsidR="00C01428" w:rsidRPr="0061354D" w:rsidRDefault="00C01428" w:rsidP="00175104">
      <w:pPr>
        <w:pStyle w:val="Pavadinimas"/>
        <w:rPr>
          <w:szCs w:val="22"/>
        </w:rPr>
      </w:pPr>
    </w:p>
    <w:p w:rsidR="00C01428" w:rsidRPr="0061354D" w:rsidRDefault="00C5598A" w:rsidP="00175104">
      <w:pPr>
        <w:pStyle w:val="Pavadinimas"/>
        <w:rPr>
          <w:szCs w:val="22"/>
        </w:rPr>
      </w:pPr>
      <w:r w:rsidRPr="0061354D">
        <w:rPr>
          <w:szCs w:val="22"/>
        </w:rPr>
        <w:t>REGISTRACIJOS</w:t>
      </w:r>
      <w:r w:rsidR="00C01428" w:rsidRPr="0061354D">
        <w:rPr>
          <w:szCs w:val="22"/>
        </w:rPr>
        <w:t xml:space="preserve"> SĄLYGOS</w:t>
      </w:r>
    </w:p>
    <w:p w:rsidR="00C01428" w:rsidRPr="0061354D" w:rsidRDefault="00C01428" w:rsidP="00175104">
      <w:pPr>
        <w:pStyle w:val="Pagrindinistekstas"/>
        <w:rPr>
          <w:b w:val="0"/>
          <w:i w:val="0"/>
          <w:szCs w:val="22"/>
        </w:rPr>
      </w:pPr>
    </w:p>
    <w:p w:rsidR="00C01428" w:rsidRPr="0061354D" w:rsidRDefault="00C01428" w:rsidP="00175104">
      <w:pPr>
        <w:pStyle w:val="Antrat1"/>
        <w:spacing w:before="0" w:after="0"/>
        <w:rPr>
          <w:rFonts w:ascii="Times New Roman" w:hAnsi="Times New Roman" w:cs="Times New Roman"/>
          <w:b w:val="0"/>
          <w:sz w:val="22"/>
          <w:szCs w:val="22"/>
        </w:rPr>
      </w:pPr>
      <w:r w:rsidRPr="0061354D">
        <w:rPr>
          <w:rFonts w:ascii="Times New Roman" w:hAnsi="Times New Roman" w:cs="Times New Roman"/>
          <w:sz w:val="22"/>
          <w:szCs w:val="22"/>
        </w:rPr>
        <w:t>A.</w:t>
      </w:r>
      <w:r w:rsidR="00C5598A" w:rsidRPr="0061354D">
        <w:rPr>
          <w:rFonts w:ascii="Times New Roman" w:hAnsi="Times New Roman" w:cs="Times New Roman"/>
          <w:sz w:val="22"/>
          <w:szCs w:val="22"/>
        </w:rPr>
        <w:tab/>
      </w:r>
      <w:r w:rsidRPr="0061354D">
        <w:rPr>
          <w:rFonts w:ascii="Times New Roman" w:hAnsi="Times New Roman" w:cs="Times New Roman"/>
          <w:sz w:val="22"/>
          <w:szCs w:val="22"/>
        </w:rPr>
        <w:t>GAMYBOS LICENCIJOS TURĖTOJAS, ATSAKINGAS UŽ SERIJŲ IŠLEIDIMĄ</w:t>
      </w:r>
    </w:p>
    <w:p w:rsidR="00C01428" w:rsidRPr="0061354D" w:rsidRDefault="00C01428" w:rsidP="007C0953">
      <w:pPr>
        <w:rPr>
          <w:sz w:val="22"/>
          <w:szCs w:val="22"/>
        </w:rPr>
      </w:pPr>
    </w:p>
    <w:p w:rsidR="00C01428" w:rsidRPr="0061354D" w:rsidRDefault="00C01428" w:rsidP="00175104">
      <w:pPr>
        <w:pStyle w:val="Antrat1"/>
        <w:spacing w:before="0" w:after="0"/>
        <w:rPr>
          <w:rFonts w:ascii="Times New Roman" w:hAnsi="Times New Roman" w:cs="Times New Roman"/>
          <w:b w:val="0"/>
          <w:sz w:val="22"/>
          <w:szCs w:val="22"/>
        </w:rPr>
      </w:pPr>
      <w:r w:rsidRPr="0061354D">
        <w:rPr>
          <w:rFonts w:ascii="Times New Roman" w:hAnsi="Times New Roman" w:cs="Times New Roman"/>
          <w:sz w:val="22"/>
          <w:szCs w:val="22"/>
        </w:rPr>
        <w:t>B.</w:t>
      </w:r>
      <w:r w:rsidR="00C5598A" w:rsidRPr="0061354D">
        <w:rPr>
          <w:rFonts w:ascii="Times New Roman" w:hAnsi="Times New Roman" w:cs="Times New Roman"/>
          <w:sz w:val="22"/>
          <w:szCs w:val="22"/>
        </w:rPr>
        <w:tab/>
        <w:t>TIEKIMO IR VARTOJIMO SĄLYGOS AR APRIBOJIMAI</w:t>
      </w: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szCs w:val="22"/>
        </w:rPr>
      </w:pPr>
      <w:r w:rsidRPr="0061354D">
        <w:rPr>
          <w:szCs w:val="22"/>
          <w:lang w:val="lt-LT"/>
        </w:rPr>
        <w:br w:type="page"/>
      </w:r>
      <w:r w:rsidRPr="0061354D">
        <w:rPr>
          <w:i w:val="0"/>
          <w:szCs w:val="22"/>
          <w:lang w:val="lt-LT"/>
        </w:rPr>
        <w:lastRenderedPageBreak/>
        <w:t>A.</w:t>
      </w:r>
      <w:r w:rsidR="00C5598A" w:rsidRPr="0061354D">
        <w:rPr>
          <w:i w:val="0"/>
          <w:szCs w:val="22"/>
          <w:lang w:val="lt-LT"/>
        </w:rPr>
        <w:tab/>
        <w:t>GAMINTOJAS</w:t>
      </w:r>
      <w:r w:rsidRPr="0061354D">
        <w:rPr>
          <w:i w:val="0"/>
          <w:szCs w:val="22"/>
          <w:lang w:val="lt-LT"/>
        </w:rPr>
        <w:t>, ATSAKINGAS UŽ SERIJŲ IŠLEIDIMĄ</w:t>
      </w:r>
    </w:p>
    <w:p w:rsidR="00C01428" w:rsidRPr="0061354D" w:rsidRDefault="00C01428" w:rsidP="00175104">
      <w:pPr>
        <w:pStyle w:val="Pagrindinistekstas"/>
        <w:rPr>
          <w:b w:val="0"/>
          <w:szCs w:val="22"/>
        </w:rPr>
      </w:pPr>
    </w:p>
    <w:p w:rsidR="00C01428" w:rsidRPr="0061354D" w:rsidRDefault="00C01428" w:rsidP="00175104">
      <w:pPr>
        <w:pStyle w:val="Pagrindinistekstas"/>
        <w:rPr>
          <w:szCs w:val="22"/>
          <w:u w:val="single"/>
        </w:rPr>
      </w:pPr>
      <w:r w:rsidRPr="0061354D">
        <w:rPr>
          <w:b w:val="0"/>
          <w:i w:val="0"/>
          <w:szCs w:val="22"/>
          <w:u w:val="single"/>
          <w:lang w:val="lt-LT"/>
        </w:rPr>
        <w:t>Gamintojo, atsakingo už serijų išleidimą, pavadinimas ir adresas</w:t>
      </w:r>
    </w:p>
    <w:p w:rsidR="00C01428" w:rsidRPr="0061354D" w:rsidRDefault="00C01428" w:rsidP="00175104">
      <w:pPr>
        <w:pStyle w:val="Pagrindinistekstas"/>
        <w:rPr>
          <w:b w:val="0"/>
          <w:szCs w:val="22"/>
        </w:rPr>
      </w:pPr>
    </w:p>
    <w:p w:rsidR="008F2E3B" w:rsidRPr="00512DDA" w:rsidRDefault="008F2E3B" w:rsidP="007C0953">
      <w:pPr>
        <w:ind w:right="28"/>
        <w:rPr>
          <w:sz w:val="22"/>
          <w:lang w:val="pt-PT"/>
        </w:rPr>
      </w:pPr>
      <w:r w:rsidRPr="00512DDA">
        <w:rPr>
          <w:sz w:val="22"/>
          <w:lang w:val="pt-PT"/>
        </w:rPr>
        <w:t>Teva Pharma S.L.U.</w:t>
      </w:r>
    </w:p>
    <w:p w:rsidR="008F2E3B" w:rsidRPr="00512DDA" w:rsidRDefault="008F2E3B" w:rsidP="007C0953">
      <w:pPr>
        <w:ind w:right="28"/>
        <w:rPr>
          <w:sz w:val="22"/>
          <w:lang w:val="pt-PT"/>
        </w:rPr>
      </w:pPr>
      <w:r w:rsidRPr="00512DDA">
        <w:rPr>
          <w:sz w:val="22"/>
          <w:lang w:val="pt-PT"/>
        </w:rPr>
        <w:t>Polígono Industrial Malpica c/C No 4, 50016, Zaragoza</w:t>
      </w:r>
    </w:p>
    <w:p w:rsidR="00C01428" w:rsidRPr="0061354D" w:rsidRDefault="008F2E3B" w:rsidP="007C0953">
      <w:pPr>
        <w:ind w:right="28"/>
        <w:rPr>
          <w:rFonts w:eastAsia="Arial Unicode MS"/>
          <w:sz w:val="22"/>
          <w:szCs w:val="22"/>
        </w:rPr>
      </w:pPr>
      <w:r w:rsidRPr="00512DDA">
        <w:rPr>
          <w:sz w:val="22"/>
          <w:lang w:val="pt-PT"/>
        </w:rPr>
        <w:t>Ispanija</w:t>
      </w:r>
    </w:p>
    <w:p w:rsidR="00C01428" w:rsidRPr="0061354D" w:rsidRDefault="00C01428" w:rsidP="007C0953">
      <w:pPr>
        <w:ind w:right="28"/>
        <w:rPr>
          <w:rFonts w:eastAsia="Arial Unicode MS"/>
          <w:sz w:val="22"/>
          <w:szCs w:val="22"/>
        </w:rPr>
      </w:pPr>
    </w:p>
    <w:p w:rsidR="00C01428" w:rsidRPr="0061354D" w:rsidRDefault="00C01428" w:rsidP="00175104">
      <w:pPr>
        <w:pStyle w:val="Pagrindinistekstas"/>
        <w:rPr>
          <w:b w:val="0"/>
          <w:szCs w:val="22"/>
        </w:rPr>
      </w:pPr>
    </w:p>
    <w:p w:rsidR="00C01428" w:rsidRPr="0061354D" w:rsidRDefault="00C01428" w:rsidP="00175104">
      <w:pPr>
        <w:pStyle w:val="Pagrindinistekstas"/>
        <w:rPr>
          <w:b w:val="0"/>
          <w:szCs w:val="22"/>
        </w:rPr>
      </w:pPr>
      <w:r w:rsidRPr="0061354D">
        <w:rPr>
          <w:i w:val="0"/>
          <w:szCs w:val="22"/>
          <w:lang w:val="lt-LT"/>
        </w:rPr>
        <w:t>B.</w:t>
      </w:r>
      <w:r w:rsidR="00C5598A" w:rsidRPr="0061354D">
        <w:rPr>
          <w:i w:val="0"/>
          <w:szCs w:val="22"/>
          <w:lang w:val="lt-LT"/>
        </w:rPr>
        <w:tab/>
        <w:t>TIEKIMO IR VARTOJIMO SĄLYGOS AR APRIBOJIMAI</w:t>
      </w:r>
    </w:p>
    <w:p w:rsidR="00C01428" w:rsidRPr="0061354D" w:rsidRDefault="00C01428" w:rsidP="00596DC6">
      <w:pPr>
        <w:pStyle w:val="BTEMEASMCA"/>
      </w:pPr>
    </w:p>
    <w:p w:rsidR="00C01428" w:rsidRPr="0061354D" w:rsidRDefault="00C01428" w:rsidP="00596DC6">
      <w:pPr>
        <w:pStyle w:val="BTEMEASMCA"/>
      </w:pPr>
      <w:r w:rsidRPr="0061354D">
        <w:t>Receptinis vaistinis preparatas</w:t>
      </w:r>
      <w:r w:rsidR="00C5598A" w:rsidRPr="0061354D">
        <w:t>.</w:t>
      </w:r>
    </w:p>
    <w:p w:rsidR="00C01428" w:rsidRPr="0061354D" w:rsidRDefault="00C01428" w:rsidP="00175104">
      <w:pPr>
        <w:pStyle w:val="Pagrindinistekstas"/>
        <w:rPr>
          <w:szCs w:val="22"/>
        </w:rPr>
      </w:pPr>
    </w:p>
    <w:p w:rsidR="00C01428" w:rsidRPr="0061354D" w:rsidRDefault="00C01428" w:rsidP="00175104">
      <w:pPr>
        <w:pStyle w:val="Pagrindinistekstas"/>
        <w:rPr>
          <w:szCs w:val="22"/>
        </w:rPr>
      </w:pPr>
    </w:p>
    <w:p w:rsidR="00C01428" w:rsidRPr="0061354D" w:rsidRDefault="00C01428" w:rsidP="00175104">
      <w:pPr>
        <w:pStyle w:val="Pagrindinistekstas"/>
        <w:rPr>
          <w:szCs w:val="22"/>
        </w:rPr>
      </w:pPr>
    </w:p>
    <w:p w:rsidR="00C01428" w:rsidRPr="0061354D" w:rsidRDefault="00C01428" w:rsidP="00175104">
      <w:pPr>
        <w:pStyle w:val="Pagrindinistekstas"/>
        <w:rPr>
          <w:szCs w:val="22"/>
        </w:rPr>
      </w:pPr>
    </w:p>
    <w:p w:rsidR="00C01428" w:rsidRPr="0061354D" w:rsidRDefault="00C01428" w:rsidP="00175104">
      <w:pPr>
        <w:pStyle w:val="Pagrindinistekstas"/>
        <w:rPr>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r w:rsidRPr="0061354D">
        <w:rPr>
          <w:szCs w:val="22"/>
          <w:lang w:val="lt-LT"/>
        </w:rPr>
        <w:br w:type="page"/>
      </w: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grindinistekstas"/>
        <w:rPr>
          <w:b w:val="0"/>
          <w:i w:val="0"/>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r w:rsidRPr="0061354D">
        <w:rPr>
          <w:szCs w:val="22"/>
        </w:rPr>
        <w:t>III PRIEDAS</w:t>
      </w:r>
    </w:p>
    <w:p w:rsidR="00C01428" w:rsidRPr="0061354D" w:rsidRDefault="00C01428" w:rsidP="00175104">
      <w:pPr>
        <w:pStyle w:val="Pagrindinistekstas"/>
        <w:rPr>
          <w:b w:val="0"/>
          <w:szCs w:val="22"/>
        </w:rPr>
      </w:pPr>
    </w:p>
    <w:p w:rsidR="00C01428" w:rsidRPr="0061354D" w:rsidRDefault="00C01428" w:rsidP="00175104">
      <w:pPr>
        <w:pStyle w:val="Pagrindinistekstas"/>
        <w:jc w:val="center"/>
        <w:rPr>
          <w:b w:val="0"/>
          <w:szCs w:val="22"/>
        </w:rPr>
      </w:pPr>
      <w:r w:rsidRPr="0061354D">
        <w:rPr>
          <w:i w:val="0"/>
          <w:szCs w:val="22"/>
          <w:lang w:val="lt-LT"/>
        </w:rPr>
        <w:t>ŽENKLINIMAS IR PAKUOTĖS LAPELIS</w:t>
      </w:r>
    </w:p>
    <w:p w:rsidR="00C01428" w:rsidRPr="0061354D" w:rsidRDefault="00C01428" w:rsidP="00175104">
      <w:pPr>
        <w:pStyle w:val="Pavadinimas"/>
        <w:rPr>
          <w:szCs w:val="22"/>
        </w:rPr>
      </w:pPr>
      <w:r w:rsidRPr="0061354D">
        <w:rPr>
          <w:i/>
          <w:szCs w:val="22"/>
        </w:rPr>
        <w:br w:type="page"/>
      </w: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p>
    <w:p w:rsidR="00C01428" w:rsidRPr="0061354D" w:rsidRDefault="00C01428" w:rsidP="00175104">
      <w:pPr>
        <w:pStyle w:val="Pavadinimas"/>
        <w:rPr>
          <w:szCs w:val="22"/>
        </w:rPr>
      </w:pPr>
      <w:r w:rsidRPr="0061354D">
        <w:rPr>
          <w:szCs w:val="22"/>
        </w:rPr>
        <w:t>A. ŽENKLINIMAS</w:t>
      </w:r>
    </w:p>
    <w:p w:rsidR="00C01428" w:rsidRPr="0061354D" w:rsidRDefault="00C01428" w:rsidP="007C0953">
      <w:pPr>
        <w:pBdr>
          <w:top w:val="single" w:sz="4" w:space="1" w:color="auto"/>
          <w:left w:val="single" w:sz="4" w:space="4" w:color="auto"/>
          <w:bottom w:val="single" w:sz="4" w:space="1" w:color="auto"/>
          <w:right w:val="single" w:sz="4" w:space="4" w:color="auto"/>
        </w:pBdr>
        <w:outlineLvl w:val="0"/>
        <w:rPr>
          <w:b/>
          <w:caps/>
          <w:sz w:val="22"/>
          <w:szCs w:val="22"/>
        </w:rPr>
      </w:pPr>
      <w:r w:rsidRPr="0061354D">
        <w:rPr>
          <w:sz w:val="22"/>
          <w:szCs w:val="22"/>
        </w:rPr>
        <w:br w:type="page"/>
      </w:r>
      <w:r w:rsidRPr="0061354D">
        <w:rPr>
          <w:b/>
          <w:caps/>
          <w:sz w:val="22"/>
          <w:szCs w:val="22"/>
        </w:rPr>
        <w:lastRenderedPageBreak/>
        <w:t xml:space="preserve">Informacija ant </w:t>
      </w:r>
      <w:r w:rsidRPr="0061354D">
        <w:rPr>
          <w:b/>
          <w:sz w:val="22"/>
          <w:szCs w:val="22"/>
        </w:rPr>
        <w:t>IŠORINĖS</w:t>
      </w:r>
      <w:r w:rsidRPr="0061354D">
        <w:rPr>
          <w:sz w:val="22"/>
          <w:szCs w:val="22"/>
        </w:rPr>
        <w:t xml:space="preserve"> </w:t>
      </w:r>
      <w:r w:rsidRPr="0061354D">
        <w:rPr>
          <w:b/>
          <w:caps/>
          <w:sz w:val="22"/>
          <w:szCs w:val="22"/>
        </w:rPr>
        <w:t xml:space="preserve">pakuotės </w:t>
      </w:r>
    </w:p>
    <w:p w:rsidR="00C01428" w:rsidRPr="0061354D" w:rsidRDefault="00C01428" w:rsidP="007C0953">
      <w:pPr>
        <w:pBdr>
          <w:top w:val="single" w:sz="4" w:space="1" w:color="auto"/>
          <w:left w:val="single" w:sz="4" w:space="4" w:color="auto"/>
          <w:bottom w:val="single" w:sz="4" w:space="1" w:color="auto"/>
          <w:right w:val="single" w:sz="4" w:space="4" w:color="auto"/>
        </w:pBdr>
        <w:outlineLvl w:val="0"/>
        <w:rPr>
          <w:b/>
          <w:caps/>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rPr>
          <w:rFonts w:eastAsia="Calibri"/>
          <w:b/>
          <w:sz w:val="22"/>
          <w:szCs w:val="22"/>
        </w:rPr>
      </w:pPr>
      <w:r w:rsidRPr="0061354D">
        <w:rPr>
          <w:b/>
          <w:sz w:val="22"/>
          <w:szCs w:val="22"/>
        </w:rPr>
        <w:t>KARTONO DĖŽUTĖ</w:t>
      </w:r>
    </w:p>
    <w:p w:rsidR="00C01428" w:rsidRPr="0061354D" w:rsidRDefault="00C01428" w:rsidP="007C0953">
      <w:pPr>
        <w:ind w:left="567" w:hanging="567"/>
        <w:rPr>
          <w:sz w:val="22"/>
          <w:szCs w:val="22"/>
        </w:rPr>
      </w:pPr>
    </w:p>
    <w:p w:rsidR="00C01428" w:rsidRPr="0061354D" w:rsidRDefault="00C01428" w:rsidP="007C0953">
      <w:pPr>
        <w:ind w:left="567" w:hanging="567"/>
        <w:rPr>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1.</w:t>
      </w:r>
      <w:r w:rsidRPr="0061354D">
        <w:rPr>
          <w:b/>
          <w:caps/>
          <w:sz w:val="22"/>
          <w:szCs w:val="22"/>
        </w:rPr>
        <w:tab/>
        <w:t>vaistinio preparato pavadinimas</w:t>
      </w:r>
    </w:p>
    <w:p w:rsidR="00C01428" w:rsidRPr="0061354D" w:rsidRDefault="00C01428" w:rsidP="00175104">
      <w:pPr>
        <w:pStyle w:val="Pagrindinistekstas"/>
        <w:rPr>
          <w:i w:val="0"/>
          <w:szCs w:val="22"/>
        </w:rPr>
      </w:pPr>
    </w:p>
    <w:p w:rsidR="00C01428" w:rsidRPr="0061354D" w:rsidRDefault="00C01428" w:rsidP="007C0953">
      <w:pPr>
        <w:rPr>
          <w:sz w:val="22"/>
          <w:szCs w:val="22"/>
        </w:rPr>
      </w:pPr>
      <w:r w:rsidRPr="0061354D">
        <w:rPr>
          <w:sz w:val="22"/>
          <w:szCs w:val="22"/>
        </w:rPr>
        <w:t>Sertralin Actavis 50 mg plėvele dengtos tabletės</w:t>
      </w:r>
    </w:p>
    <w:p w:rsidR="00C01428" w:rsidRPr="0061354D" w:rsidRDefault="00C01428" w:rsidP="007C0953">
      <w:pPr>
        <w:rPr>
          <w:sz w:val="22"/>
          <w:szCs w:val="22"/>
        </w:rPr>
      </w:pPr>
      <w:r w:rsidRPr="0061354D">
        <w:rPr>
          <w:sz w:val="22"/>
          <w:szCs w:val="22"/>
        </w:rPr>
        <w:t>Sertralin Actavis 100 mg plėvele dengtos tabletės</w:t>
      </w:r>
    </w:p>
    <w:p w:rsidR="00C01428" w:rsidRPr="0061354D" w:rsidRDefault="004361E0" w:rsidP="007C0953">
      <w:pPr>
        <w:ind w:left="567" w:hanging="567"/>
        <w:rPr>
          <w:sz w:val="22"/>
          <w:szCs w:val="22"/>
        </w:rPr>
      </w:pPr>
      <w:r w:rsidRPr="0061354D">
        <w:rPr>
          <w:sz w:val="22"/>
          <w:szCs w:val="22"/>
        </w:rPr>
        <w:t>sertralinum</w:t>
      </w:r>
    </w:p>
    <w:p w:rsidR="00C01428" w:rsidRPr="0061354D" w:rsidRDefault="00C01428" w:rsidP="007C0953">
      <w:pPr>
        <w:ind w:left="567" w:hanging="567"/>
        <w:rPr>
          <w:sz w:val="22"/>
          <w:szCs w:val="22"/>
        </w:rPr>
      </w:pPr>
    </w:p>
    <w:p w:rsidR="00C01428" w:rsidRPr="0061354D" w:rsidRDefault="00C01428" w:rsidP="007C0953">
      <w:pPr>
        <w:ind w:left="567" w:hanging="567"/>
        <w:rPr>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2.</w:t>
      </w:r>
      <w:r w:rsidRPr="0061354D">
        <w:rPr>
          <w:b/>
          <w:caps/>
          <w:sz w:val="22"/>
          <w:szCs w:val="22"/>
        </w:rPr>
        <w:tab/>
        <w:t xml:space="preserve">veikliOJI medžiagA ir JOS kiekis </w:t>
      </w:r>
    </w:p>
    <w:p w:rsidR="00C01428" w:rsidRPr="0061354D" w:rsidRDefault="00C01428" w:rsidP="00175104">
      <w:pPr>
        <w:pStyle w:val="Pagrindiniotekstotrauka"/>
        <w:spacing w:after="0"/>
        <w:ind w:left="0"/>
        <w:rPr>
          <w:sz w:val="22"/>
          <w:szCs w:val="22"/>
        </w:rPr>
      </w:pPr>
    </w:p>
    <w:p w:rsidR="00C01428" w:rsidRPr="0061354D" w:rsidRDefault="00C01428" w:rsidP="007C0953">
      <w:pPr>
        <w:ind w:left="567" w:hanging="567"/>
        <w:rPr>
          <w:sz w:val="22"/>
          <w:szCs w:val="22"/>
        </w:rPr>
      </w:pPr>
      <w:r w:rsidRPr="0061354D">
        <w:rPr>
          <w:sz w:val="22"/>
          <w:szCs w:val="22"/>
        </w:rPr>
        <w:t>Vienoje tabletėje yra 50 mg sertralino (sertralino hidrochlorido pavidalu).</w:t>
      </w:r>
    </w:p>
    <w:p w:rsidR="00C01428" w:rsidRPr="0061354D" w:rsidRDefault="00C01428" w:rsidP="007C0953">
      <w:pPr>
        <w:ind w:left="567" w:hanging="567"/>
        <w:rPr>
          <w:sz w:val="22"/>
          <w:szCs w:val="22"/>
        </w:rPr>
      </w:pPr>
      <w:r w:rsidRPr="0061354D">
        <w:rPr>
          <w:sz w:val="22"/>
          <w:szCs w:val="22"/>
        </w:rPr>
        <w:t>Vienoje tabletėje yra 100 mg sertralino (sertralino hidrochlorido pavidalu).</w:t>
      </w:r>
    </w:p>
    <w:p w:rsidR="00C01428" w:rsidRPr="0061354D" w:rsidRDefault="00C01428" w:rsidP="007C0953">
      <w:pPr>
        <w:ind w:left="567" w:hanging="567"/>
        <w:rPr>
          <w:caps/>
          <w:sz w:val="22"/>
          <w:szCs w:val="22"/>
        </w:rPr>
      </w:pPr>
    </w:p>
    <w:p w:rsidR="00C01428" w:rsidRPr="0061354D" w:rsidRDefault="00C01428" w:rsidP="007C0953">
      <w:pPr>
        <w:ind w:left="567" w:hanging="567"/>
        <w:rPr>
          <w:caps/>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3.</w:t>
      </w:r>
      <w:r w:rsidRPr="0061354D">
        <w:rPr>
          <w:b/>
          <w:caps/>
          <w:sz w:val="22"/>
          <w:szCs w:val="22"/>
        </w:rPr>
        <w:tab/>
        <w:t>pagalbinių medžiagų sąrašas</w:t>
      </w:r>
    </w:p>
    <w:p w:rsidR="00C01428" w:rsidRPr="0061354D" w:rsidRDefault="00C01428" w:rsidP="007C0953">
      <w:pPr>
        <w:rPr>
          <w:sz w:val="22"/>
          <w:szCs w:val="22"/>
        </w:rPr>
      </w:pPr>
    </w:p>
    <w:p w:rsidR="00C01428" w:rsidRPr="0061354D" w:rsidRDefault="00C01428" w:rsidP="007C0953">
      <w:pPr>
        <w:jc w:val="both"/>
        <w:rPr>
          <w:sz w:val="22"/>
          <w:szCs w:val="22"/>
        </w:rPr>
      </w:pPr>
      <w:r w:rsidRPr="0061354D">
        <w:rPr>
          <w:sz w:val="22"/>
          <w:szCs w:val="22"/>
        </w:rPr>
        <w:t xml:space="preserve">Sudėtyje yra laktozės monohidrato. </w:t>
      </w:r>
      <w:r w:rsidR="004361E0" w:rsidRPr="0061354D">
        <w:rPr>
          <w:sz w:val="22"/>
          <w:szCs w:val="22"/>
          <w:highlight w:val="lightGray"/>
        </w:rPr>
        <w:t>Prieš vartojimą perskaitykite pakuotės lapelį.</w:t>
      </w:r>
    </w:p>
    <w:p w:rsidR="00C01428" w:rsidRPr="0061354D" w:rsidRDefault="00C01428" w:rsidP="007C0953">
      <w:pPr>
        <w:ind w:left="567" w:hanging="567"/>
        <w:rPr>
          <w:caps/>
          <w:sz w:val="22"/>
          <w:szCs w:val="22"/>
        </w:rPr>
      </w:pPr>
    </w:p>
    <w:p w:rsidR="00C01428" w:rsidRPr="0061354D" w:rsidRDefault="00C01428" w:rsidP="007C0953">
      <w:pPr>
        <w:ind w:left="567" w:hanging="567"/>
        <w:rPr>
          <w:caps/>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4.</w:t>
      </w:r>
      <w:r w:rsidRPr="0061354D">
        <w:rPr>
          <w:b/>
          <w:caps/>
          <w:sz w:val="22"/>
          <w:szCs w:val="22"/>
        </w:rPr>
        <w:tab/>
        <w:t>FARMACINĖ forma ir KIEKIS PAKUOTĖJE</w:t>
      </w:r>
    </w:p>
    <w:p w:rsidR="00C01428" w:rsidRPr="0061354D" w:rsidRDefault="00C01428" w:rsidP="007C0953">
      <w:pPr>
        <w:ind w:left="567" w:hanging="567"/>
        <w:rPr>
          <w:caps/>
          <w:sz w:val="22"/>
          <w:szCs w:val="22"/>
        </w:rPr>
      </w:pPr>
    </w:p>
    <w:p w:rsidR="00C01428" w:rsidRPr="0061354D" w:rsidRDefault="00C01428" w:rsidP="007C0953">
      <w:pPr>
        <w:rPr>
          <w:rFonts w:eastAsia="Calibri"/>
          <w:sz w:val="22"/>
          <w:szCs w:val="22"/>
        </w:rPr>
      </w:pPr>
      <w:r w:rsidRPr="0061354D">
        <w:rPr>
          <w:sz w:val="22"/>
          <w:szCs w:val="22"/>
        </w:rPr>
        <w:t xml:space="preserve">14 plėvele dengtų tablečių </w:t>
      </w:r>
    </w:p>
    <w:p w:rsidR="00C01428" w:rsidRPr="0061354D" w:rsidRDefault="00C01428" w:rsidP="007C0953">
      <w:pPr>
        <w:rPr>
          <w:rFonts w:eastAsia="Calibri"/>
          <w:sz w:val="22"/>
          <w:szCs w:val="22"/>
        </w:rPr>
      </w:pPr>
      <w:r w:rsidRPr="0061354D">
        <w:rPr>
          <w:sz w:val="22"/>
          <w:szCs w:val="22"/>
        </w:rPr>
        <w:t>20 plėvele dengtų tablečių</w:t>
      </w:r>
    </w:p>
    <w:p w:rsidR="00C01428" w:rsidRPr="0061354D" w:rsidRDefault="00C01428" w:rsidP="007C0953">
      <w:pPr>
        <w:rPr>
          <w:rFonts w:eastAsia="Calibri"/>
          <w:sz w:val="22"/>
          <w:szCs w:val="22"/>
        </w:rPr>
      </w:pPr>
      <w:r w:rsidRPr="0061354D">
        <w:rPr>
          <w:sz w:val="22"/>
          <w:szCs w:val="22"/>
        </w:rPr>
        <w:t>28 plėvele dengtos tabletės</w:t>
      </w:r>
    </w:p>
    <w:p w:rsidR="00C01428" w:rsidRPr="0061354D" w:rsidRDefault="00C01428" w:rsidP="007C0953">
      <w:pPr>
        <w:rPr>
          <w:rFonts w:eastAsia="Calibri"/>
          <w:sz w:val="22"/>
          <w:szCs w:val="22"/>
        </w:rPr>
      </w:pPr>
      <w:r w:rsidRPr="0061354D">
        <w:rPr>
          <w:sz w:val="22"/>
          <w:szCs w:val="22"/>
        </w:rPr>
        <w:t>30 plėvele dengtų tablečių</w:t>
      </w:r>
    </w:p>
    <w:p w:rsidR="00C01428" w:rsidRPr="0061354D" w:rsidRDefault="00C01428" w:rsidP="007C0953">
      <w:pPr>
        <w:rPr>
          <w:rFonts w:eastAsia="Calibri"/>
          <w:sz w:val="22"/>
          <w:szCs w:val="22"/>
        </w:rPr>
      </w:pPr>
      <w:r w:rsidRPr="0061354D">
        <w:rPr>
          <w:sz w:val="22"/>
          <w:szCs w:val="22"/>
        </w:rPr>
        <w:t>42 plėvele dengtos tabletės</w:t>
      </w:r>
    </w:p>
    <w:p w:rsidR="00C01428" w:rsidRPr="0061354D" w:rsidRDefault="00C01428" w:rsidP="007C0953">
      <w:pPr>
        <w:rPr>
          <w:rFonts w:eastAsia="Calibri"/>
          <w:sz w:val="22"/>
          <w:szCs w:val="22"/>
        </w:rPr>
      </w:pPr>
      <w:r w:rsidRPr="0061354D">
        <w:rPr>
          <w:sz w:val="22"/>
          <w:szCs w:val="22"/>
        </w:rPr>
        <w:t>50 plėvele dengtų tablečių</w:t>
      </w:r>
    </w:p>
    <w:p w:rsidR="00C01428" w:rsidRPr="0061354D" w:rsidRDefault="00C01428" w:rsidP="007C0953">
      <w:pPr>
        <w:rPr>
          <w:rFonts w:eastAsia="Calibri"/>
          <w:sz w:val="22"/>
          <w:szCs w:val="22"/>
        </w:rPr>
      </w:pPr>
      <w:r w:rsidRPr="0061354D">
        <w:rPr>
          <w:sz w:val="22"/>
          <w:szCs w:val="22"/>
        </w:rPr>
        <w:t>98 plėvele dengtos tabletės</w:t>
      </w:r>
    </w:p>
    <w:p w:rsidR="00C01428" w:rsidRPr="0061354D" w:rsidRDefault="00C01428" w:rsidP="007C0953">
      <w:pPr>
        <w:tabs>
          <w:tab w:val="left" w:pos="567"/>
        </w:tabs>
        <w:rPr>
          <w:rFonts w:eastAsia="Calibri"/>
          <w:sz w:val="22"/>
          <w:szCs w:val="22"/>
        </w:rPr>
      </w:pPr>
      <w:r w:rsidRPr="0061354D">
        <w:rPr>
          <w:sz w:val="22"/>
          <w:szCs w:val="22"/>
        </w:rPr>
        <w:t>100 plėvele dengtų tablečių</w:t>
      </w:r>
    </w:p>
    <w:p w:rsidR="00C01428" w:rsidRPr="0061354D" w:rsidRDefault="00C01428" w:rsidP="007C0953">
      <w:pPr>
        <w:ind w:left="567" w:hanging="567"/>
        <w:rPr>
          <w:caps/>
          <w:sz w:val="22"/>
          <w:szCs w:val="22"/>
        </w:rPr>
      </w:pPr>
    </w:p>
    <w:p w:rsidR="00C01428" w:rsidRPr="0061354D" w:rsidRDefault="00C01428" w:rsidP="007C0953">
      <w:pPr>
        <w:ind w:left="567" w:hanging="567"/>
        <w:rPr>
          <w:caps/>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5.</w:t>
      </w:r>
      <w:r w:rsidRPr="0061354D">
        <w:rPr>
          <w:b/>
          <w:caps/>
          <w:sz w:val="22"/>
          <w:szCs w:val="22"/>
        </w:rPr>
        <w:tab/>
        <w:t>vartojimo METODAS IR būdas</w:t>
      </w:r>
    </w:p>
    <w:p w:rsidR="00C01428" w:rsidRPr="0061354D" w:rsidRDefault="00C01428" w:rsidP="007C0953">
      <w:pPr>
        <w:ind w:left="567" w:hanging="567"/>
        <w:rPr>
          <w:caps/>
          <w:sz w:val="22"/>
          <w:szCs w:val="22"/>
        </w:rPr>
      </w:pPr>
    </w:p>
    <w:p w:rsidR="00C01428" w:rsidRPr="0061354D" w:rsidRDefault="00C01428" w:rsidP="007C0953">
      <w:pPr>
        <w:ind w:left="567" w:hanging="567"/>
        <w:rPr>
          <w:rFonts w:eastAsia="Calibri"/>
          <w:sz w:val="22"/>
          <w:szCs w:val="22"/>
        </w:rPr>
      </w:pPr>
      <w:r w:rsidRPr="0061354D">
        <w:rPr>
          <w:sz w:val="22"/>
          <w:szCs w:val="22"/>
        </w:rPr>
        <w:t>Vartoti per burną</w:t>
      </w:r>
    </w:p>
    <w:p w:rsidR="00C01428" w:rsidRPr="0061354D" w:rsidRDefault="00C01428" w:rsidP="00175104">
      <w:pPr>
        <w:pStyle w:val="Pagrindiniotekstotrauka"/>
        <w:spacing w:after="0"/>
        <w:ind w:left="0"/>
        <w:rPr>
          <w:sz w:val="22"/>
          <w:szCs w:val="22"/>
        </w:rPr>
      </w:pPr>
      <w:r w:rsidRPr="0061354D">
        <w:rPr>
          <w:sz w:val="22"/>
          <w:szCs w:val="22"/>
        </w:rPr>
        <w:t>Prieš vartojimą perskaitykite pakuotės lapelį.</w:t>
      </w:r>
    </w:p>
    <w:p w:rsidR="00C01428" w:rsidRPr="0061354D" w:rsidRDefault="00C01428" w:rsidP="007C0953">
      <w:pPr>
        <w:ind w:left="567" w:hanging="567"/>
        <w:rPr>
          <w:caps/>
          <w:sz w:val="22"/>
          <w:szCs w:val="22"/>
        </w:rPr>
      </w:pPr>
    </w:p>
    <w:p w:rsidR="00C01428" w:rsidRPr="0061354D" w:rsidRDefault="00C01428" w:rsidP="007C0953">
      <w:pPr>
        <w:ind w:left="567" w:hanging="567"/>
        <w:rPr>
          <w:caps/>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720" w:hanging="720"/>
        <w:outlineLvl w:val="0"/>
        <w:rPr>
          <w:rFonts w:eastAsia="Calibri"/>
          <w:b/>
          <w:caps/>
          <w:sz w:val="22"/>
          <w:szCs w:val="22"/>
        </w:rPr>
      </w:pPr>
      <w:r w:rsidRPr="0061354D">
        <w:rPr>
          <w:b/>
          <w:caps/>
          <w:sz w:val="22"/>
          <w:szCs w:val="22"/>
        </w:rPr>
        <w:t>6.</w:t>
      </w:r>
      <w:r w:rsidRPr="0061354D">
        <w:rPr>
          <w:b/>
          <w:caps/>
          <w:sz w:val="22"/>
          <w:szCs w:val="22"/>
        </w:rPr>
        <w:tab/>
        <w:t>SPECIALUS Įspėjimas</w:t>
      </w:r>
      <w:r w:rsidRPr="0061354D">
        <w:rPr>
          <w:sz w:val="22"/>
          <w:szCs w:val="22"/>
        </w:rPr>
        <w:t xml:space="preserve">, </w:t>
      </w:r>
      <w:r w:rsidRPr="0061354D">
        <w:rPr>
          <w:b/>
          <w:sz w:val="22"/>
          <w:szCs w:val="22"/>
        </w:rPr>
        <w:t xml:space="preserve">KAD VAISTINĮ PREPARATĄ BŪTINA LAIKYTI </w:t>
      </w:r>
      <w:r w:rsidRPr="0061354D">
        <w:rPr>
          <w:b/>
          <w:caps/>
          <w:sz w:val="22"/>
          <w:szCs w:val="22"/>
        </w:rPr>
        <w:t xml:space="preserve">vaikams </w:t>
      </w:r>
      <w:r w:rsidR="001063A4" w:rsidRPr="0061354D">
        <w:rPr>
          <w:b/>
          <w:caps/>
          <w:sz w:val="22"/>
          <w:szCs w:val="22"/>
        </w:rPr>
        <w:t xml:space="preserve">nepastebimoje IR </w:t>
      </w:r>
      <w:r w:rsidRPr="0061354D">
        <w:rPr>
          <w:b/>
          <w:caps/>
          <w:sz w:val="22"/>
          <w:szCs w:val="22"/>
        </w:rPr>
        <w:t>nepasiekiamoje vietoje</w:t>
      </w:r>
    </w:p>
    <w:p w:rsidR="00C01428" w:rsidRPr="0061354D" w:rsidRDefault="00C01428" w:rsidP="007C0953">
      <w:pPr>
        <w:ind w:left="567" w:hanging="567"/>
        <w:rPr>
          <w:sz w:val="22"/>
          <w:szCs w:val="22"/>
        </w:rPr>
      </w:pPr>
    </w:p>
    <w:p w:rsidR="00C01428" w:rsidRPr="0061354D" w:rsidRDefault="00C01428" w:rsidP="007C0953">
      <w:pPr>
        <w:ind w:left="567" w:hanging="567"/>
        <w:outlineLvl w:val="0"/>
        <w:rPr>
          <w:rFonts w:eastAsia="Calibri"/>
          <w:sz w:val="22"/>
          <w:szCs w:val="22"/>
        </w:rPr>
      </w:pPr>
      <w:r w:rsidRPr="0061354D">
        <w:rPr>
          <w:sz w:val="22"/>
          <w:szCs w:val="22"/>
        </w:rPr>
        <w:t>Laikyti vaikams</w:t>
      </w:r>
      <w:r w:rsidR="001063A4" w:rsidRPr="0061354D">
        <w:rPr>
          <w:sz w:val="22"/>
          <w:szCs w:val="22"/>
        </w:rPr>
        <w:t xml:space="preserve"> nepastebimoje</w:t>
      </w:r>
      <w:r w:rsidRPr="0061354D">
        <w:rPr>
          <w:sz w:val="22"/>
          <w:szCs w:val="22"/>
        </w:rPr>
        <w:t xml:space="preserve"> </w:t>
      </w:r>
      <w:r w:rsidR="001063A4" w:rsidRPr="0061354D">
        <w:rPr>
          <w:sz w:val="22"/>
          <w:szCs w:val="22"/>
        </w:rPr>
        <w:t xml:space="preserve">ir </w:t>
      </w:r>
      <w:r w:rsidRPr="0061354D">
        <w:rPr>
          <w:sz w:val="22"/>
          <w:szCs w:val="22"/>
        </w:rPr>
        <w:t>nepasiekiamoje vietoje.</w:t>
      </w:r>
    </w:p>
    <w:p w:rsidR="00C01428" w:rsidRPr="0061354D" w:rsidRDefault="00C01428" w:rsidP="007C0953">
      <w:pPr>
        <w:ind w:left="567" w:hanging="567"/>
        <w:rPr>
          <w:sz w:val="22"/>
          <w:szCs w:val="22"/>
        </w:rPr>
      </w:pPr>
    </w:p>
    <w:p w:rsidR="00C01428" w:rsidRPr="0061354D" w:rsidRDefault="00C01428" w:rsidP="007C0953">
      <w:pPr>
        <w:ind w:left="567" w:hanging="567"/>
        <w:rPr>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7.</w:t>
      </w:r>
      <w:r w:rsidRPr="0061354D">
        <w:rPr>
          <w:b/>
          <w:caps/>
          <w:sz w:val="22"/>
          <w:szCs w:val="22"/>
        </w:rPr>
        <w:tab/>
        <w:t>kitas specialus Įspėjimas (jei reikia)</w:t>
      </w:r>
    </w:p>
    <w:p w:rsidR="00C01428" w:rsidRPr="0061354D" w:rsidRDefault="00C01428" w:rsidP="007C0953">
      <w:pPr>
        <w:ind w:left="567" w:hanging="567"/>
        <w:rPr>
          <w:sz w:val="22"/>
          <w:szCs w:val="22"/>
        </w:rPr>
      </w:pPr>
    </w:p>
    <w:p w:rsidR="00C01428" w:rsidRPr="0061354D" w:rsidRDefault="00C01428" w:rsidP="007C0953">
      <w:pPr>
        <w:ind w:left="567" w:hanging="567"/>
        <w:rPr>
          <w:caps/>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8.</w:t>
      </w:r>
      <w:r w:rsidRPr="0061354D">
        <w:rPr>
          <w:b/>
          <w:caps/>
          <w:sz w:val="22"/>
          <w:szCs w:val="22"/>
        </w:rPr>
        <w:tab/>
        <w:t>tinkamumo laikas</w:t>
      </w:r>
    </w:p>
    <w:p w:rsidR="00C01428" w:rsidRPr="0061354D" w:rsidRDefault="00C01428" w:rsidP="007C0953">
      <w:pPr>
        <w:ind w:left="567" w:hanging="567"/>
        <w:rPr>
          <w:sz w:val="22"/>
          <w:szCs w:val="22"/>
        </w:rPr>
      </w:pPr>
    </w:p>
    <w:p w:rsidR="00C01428" w:rsidRPr="0061354D" w:rsidRDefault="002217D6" w:rsidP="007C0953">
      <w:pPr>
        <w:ind w:left="567" w:hanging="567"/>
        <w:outlineLvl w:val="0"/>
        <w:rPr>
          <w:rFonts w:eastAsia="Calibri"/>
          <w:sz w:val="22"/>
          <w:szCs w:val="22"/>
        </w:rPr>
      </w:pPr>
      <w:r w:rsidRPr="0061354D">
        <w:rPr>
          <w:sz w:val="22"/>
          <w:szCs w:val="22"/>
        </w:rPr>
        <w:t>EXP/</w:t>
      </w:r>
      <w:r w:rsidR="00C01428" w:rsidRPr="0061354D">
        <w:rPr>
          <w:sz w:val="22"/>
          <w:szCs w:val="22"/>
        </w:rPr>
        <w:t>Tinka iki {</w:t>
      </w:r>
      <w:r w:rsidR="001063A4" w:rsidRPr="0061354D">
        <w:rPr>
          <w:sz w:val="22"/>
          <w:szCs w:val="22"/>
        </w:rPr>
        <w:t>mm/MMMM</w:t>
      </w:r>
      <w:r w:rsidR="00C01428" w:rsidRPr="0061354D">
        <w:rPr>
          <w:sz w:val="22"/>
          <w:szCs w:val="22"/>
        </w:rPr>
        <w:t xml:space="preserve">} </w:t>
      </w:r>
      <w:r w:rsidR="00C01428" w:rsidRPr="0061354D">
        <w:rPr>
          <w:i/>
          <w:sz w:val="22"/>
          <w:szCs w:val="22"/>
        </w:rPr>
        <w:t>[</w:t>
      </w:r>
      <w:r w:rsidR="001063A4" w:rsidRPr="0061354D">
        <w:rPr>
          <w:i/>
          <w:sz w:val="22"/>
          <w:szCs w:val="22"/>
        </w:rPr>
        <w:t xml:space="preserve">mėnuo, </w:t>
      </w:r>
      <w:r w:rsidR="00C01428" w:rsidRPr="0061354D">
        <w:rPr>
          <w:i/>
          <w:sz w:val="22"/>
          <w:szCs w:val="22"/>
        </w:rPr>
        <w:t>metai]</w:t>
      </w:r>
    </w:p>
    <w:p w:rsidR="00C01428" w:rsidRPr="0061354D" w:rsidRDefault="00C01428" w:rsidP="007C0953">
      <w:pPr>
        <w:ind w:left="567" w:hanging="567"/>
        <w:rPr>
          <w:sz w:val="22"/>
          <w:szCs w:val="22"/>
        </w:rPr>
      </w:pPr>
    </w:p>
    <w:p w:rsidR="00C01428" w:rsidRPr="0061354D" w:rsidRDefault="00C01428" w:rsidP="007C0953">
      <w:pPr>
        <w:ind w:left="567" w:hanging="567"/>
        <w:rPr>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lastRenderedPageBreak/>
        <w:t>9.</w:t>
      </w:r>
      <w:r w:rsidRPr="0061354D">
        <w:rPr>
          <w:b/>
          <w:caps/>
          <w:sz w:val="22"/>
          <w:szCs w:val="22"/>
        </w:rPr>
        <w:tab/>
        <w:t>SPECIALIOS laikymo sąlygos</w:t>
      </w:r>
    </w:p>
    <w:p w:rsidR="00C01428" w:rsidRPr="0061354D" w:rsidRDefault="00C01428" w:rsidP="007C0953">
      <w:pPr>
        <w:rPr>
          <w:sz w:val="22"/>
          <w:szCs w:val="22"/>
        </w:rPr>
      </w:pPr>
    </w:p>
    <w:p w:rsidR="00C01428" w:rsidRPr="0061354D" w:rsidRDefault="00C01428" w:rsidP="007C0953">
      <w:pPr>
        <w:rPr>
          <w:rFonts w:eastAsia="Calibri"/>
          <w:sz w:val="22"/>
          <w:szCs w:val="22"/>
        </w:rPr>
      </w:pPr>
      <w:r w:rsidRPr="0061354D">
        <w:rPr>
          <w:sz w:val="22"/>
          <w:szCs w:val="22"/>
        </w:rPr>
        <w:t>Laikyti ne aukštesnėje kaip 25 </w:t>
      </w:r>
      <w:r w:rsidRPr="0061354D">
        <w:rPr>
          <w:sz w:val="22"/>
          <w:szCs w:val="22"/>
        </w:rPr>
        <w:sym w:font="Symbol" w:char="F0B0"/>
      </w:r>
      <w:r w:rsidRPr="0061354D">
        <w:rPr>
          <w:sz w:val="22"/>
          <w:szCs w:val="22"/>
        </w:rPr>
        <w:t>C temperatūroje.</w:t>
      </w:r>
    </w:p>
    <w:p w:rsidR="00C01428" w:rsidRPr="0061354D" w:rsidRDefault="00C01428" w:rsidP="007C0953">
      <w:pPr>
        <w:rPr>
          <w:sz w:val="22"/>
          <w:szCs w:val="22"/>
        </w:rPr>
      </w:pPr>
    </w:p>
    <w:p w:rsidR="00C01428" w:rsidRPr="0061354D" w:rsidRDefault="00C01428" w:rsidP="007C0953">
      <w:pPr>
        <w:rPr>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10.</w:t>
      </w:r>
      <w:r w:rsidRPr="0061354D">
        <w:rPr>
          <w:b/>
          <w:caps/>
          <w:sz w:val="22"/>
          <w:szCs w:val="22"/>
        </w:rPr>
        <w:tab/>
        <w:t>specialios atsargumo priemonės</w:t>
      </w:r>
      <w:r w:rsidRPr="0061354D">
        <w:rPr>
          <w:b/>
          <w:sz w:val="22"/>
          <w:szCs w:val="22"/>
        </w:rPr>
        <w:t xml:space="preserve"> </w:t>
      </w:r>
      <w:r w:rsidRPr="0061354D">
        <w:rPr>
          <w:b/>
          <w:caps/>
          <w:sz w:val="22"/>
          <w:szCs w:val="22"/>
        </w:rPr>
        <w:t>DĖL NESUVARTOTO VAISTINIO PREPARATO AR JO ATLIEKŲ TVARKYMO (jEI REIKIA)</w:t>
      </w:r>
    </w:p>
    <w:p w:rsidR="00C01428" w:rsidRPr="0061354D" w:rsidRDefault="00C01428" w:rsidP="007C0953">
      <w:pPr>
        <w:ind w:left="567" w:hanging="567"/>
        <w:rPr>
          <w:caps/>
          <w:sz w:val="22"/>
          <w:szCs w:val="22"/>
        </w:rPr>
      </w:pPr>
    </w:p>
    <w:p w:rsidR="00C01428" w:rsidRPr="0061354D" w:rsidRDefault="00C01428" w:rsidP="007C0953">
      <w:pPr>
        <w:ind w:left="567" w:hanging="567"/>
        <w:rPr>
          <w:caps/>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11.</w:t>
      </w:r>
      <w:r w:rsidRPr="0061354D">
        <w:rPr>
          <w:b/>
          <w:caps/>
          <w:sz w:val="22"/>
          <w:szCs w:val="22"/>
        </w:rPr>
        <w:tab/>
      </w:r>
      <w:r w:rsidR="00C5598A" w:rsidRPr="0061354D">
        <w:rPr>
          <w:b/>
          <w:caps/>
          <w:sz w:val="22"/>
          <w:szCs w:val="22"/>
        </w:rPr>
        <w:t>REGISTRUOTOJO</w:t>
      </w:r>
      <w:r w:rsidRPr="0061354D">
        <w:rPr>
          <w:b/>
          <w:caps/>
          <w:sz w:val="22"/>
          <w:szCs w:val="22"/>
        </w:rPr>
        <w:t xml:space="preserve"> pavadinimas ir adresas</w:t>
      </w:r>
    </w:p>
    <w:p w:rsidR="00C01428" w:rsidRPr="0061354D" w:rsidRDefault="00C01428" w:rsidP="007C0953">
      <w:pPr>
        <w:ind w:left="567" w:hanging="567"/>
        <w:rPr>
          <w:caps/>
          <w:sz w:val="22"/>
          <w:szCs w:val="22"/>
        </w:rPr>
      </w:pPr>
    </w:p>
    <w:p w:rsidR="00ED0918" w:rsidRPr="0061354D" w:rsidRDefault="00ED0918" w:rsidP="00ED0918">
      <w:pPr>
        <w:ind w:left="567" w:hanging="567"/>
        <w:rPr>
          <w:sz w:val="22"/>
          <w:szCs w:val="22"/>
        </w:rPr>
      </w:pPr>
      <w:r w:rsidRPr="0061354D">
        <w:rPr>
          <w:sz w:val="22"/>
          <w:szCs w:val="22"/>
        </w:rPr>
        <w:t xml:space="preserve">Teva B.V. </w:t>
      </w:r>
    </w:p>
    <w:p w:rsidR="00ED0918" w:rsidRPr="0061354D" w:rsidRDefault="00ED0918" w:rsidP="00ED0918">
      <w:pPr>
        <w:ind w:left="567" w:hanging="567"/>
        <w:rPr>
          <w:sz w:val="22"/>
          <w:szCs w:val="22"/>
        </w:rPr>
      </w:pPr>
      <w:r w:rsidRPr="0061354D">
        <w:rPr>
          <w:sz w:val="22"/>
          <w:szCs w:val="22"/>
        </w:rPr>
        <w:t xml:space="preserve">Swensweg 5 </w:t>
      </w:r>
    </w:p>
    <w:p w:rsidR="00ED0918" w:rsidRPr="0061354D" w:rsidRDefault="00ED0918" w:rsidP="00ED0918">
      <w:pPr>
        <w:ind w:left="567" w:hanging="567"/>
        <w:rPr>
          <w:sz w:val="22"/>
          <w:szCs w:val="22"/>
        </w:rPr>
      </w:pPr>
      <w:r w:rsidRPr="0061354D">
        <w:rPr>
          <w:sz w:val="22"/>
          <w:szCs w:val="22"/>
        </w:rPr>
        <w:t xml:space="preserve">2031GA Haarlem </w:t>
      </w:r>
    </w:p>
    <w:p w:rsidR="00ED0918" w:rsidRPr="0061354D" w:rsidRDefault="00ED0918" w:rsidP="00ED0918">
      <w:pPr>
        <w:ind w:left="567" w:hanging="567"/>
        <w:rPr>
          <w:sz w:val="22"/>
          <w:szCs w:val="22"/>
        </w:rPr>
      </w:pPr>
      <w:r w:rsidRPr="0061354D">
        <w:rPr>
          <w:sz w:val="22"/>
          <w:szCs w:val="22"/>
        </w:rPr>
        <w:t>Nyderlandai</w:t>
      </w:r>
    </w:p>
    <w:p w:rsidR="00C5598A" w:rsidRPr="0061354D" w:rsidRDefault="00C5598A" w:rsidP="007C0953">
      <w:pPr>
        <w:ind w:left="567" w:hanging="567"/>
        <w:rPr>
          <w:sz w:val="22"/>
          <w:szCs w:val="22"/>
        </w:rPr>
      </w:pPr>
    </w:p>
    <w:p w:rsidR="00C01428" w:rsidRPr="0061354D" w:rsidRDefault="00C01428" w:rsidP="007C0953">
      <w:pPr>
        <w:ind w:left="567" w:hanging="567"/>
        <w:rPr>
          <w:caps/>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12.</w:t>
      </w:r>
      <w:r w:rsidRPr="0061354D">
        <w:rPr>
          <w:b/>
          <w:caps/>
          <w:sz w:val="22"/>
          <w:szCs w:val="22"/>
        </w:rPr>
        <w:tab/>
      </w:r>
      <w:r w:rsidR="00C5598A" w:rsidRPr="0061354D">
        <w:rPr>
          <w:b/>
          <w:caps/>
          <w:sz w:val="22"/>
          <w:szCs w:val="22"/>
        </w:rPr>
        <w:t>REGISTRACIJOS PAŽYMĖJIMO</w:t>
      </w:r>
      <w:r w:rsidRPr="0061354D">
        <w:rPr>
          <w:b/>
          <w:caps/>
          <w:sz w:val="22"/>
          <w:szCs w:val="22"/>
        </w:rPr>
        <w:t xml:space="preserve"> numeris</w:t>
      </w:r>
    </w:p>
    <w:p w:rsidR="00C01428" w:rsidRPr="0061354D" w:rsidRDefault="00C01428" w:rsidP="007C0953">
      <w:pPr>
        <w:ind w:left="567" w:hanging="567"/>
        <w:rPr>
          <w:sz w:val="22"/>
          <w:szCs w:val="22"/>
        </w:rPr>
      </w:pPr>
    </w:p>
    <w:p w:rsidR="00C01428" w:rsidRPr="0061354D" w:rsidRDefault="00C01428" w:rsidP="007C0953">
      <w:pPr>
        <w:tabs>
          <w:tab w:val="left" w:pos="567"/>
        </w:tabs>
        <w:rPr>
          <w:sz w:val="22"/>
          <w:szCs w:val="22"/>
          <w:u w:val="single"/>
        </w:rPr>
      </w:pPr>
      <w:r w:rsidRPr="0061354D">
        <w:rPr>
          <w:sz w:val="22"/>
          <w:szCs w:val="22"/>
          <w:u w:val="single"/>
        </w:rPr>
        <w:t>Sertralin Actavis 50 mg plėvele dengtos tabletės:</w:t>
      </w:r>
    </w:p>
    <w:p w:rsidR="00C01428" w:rsidRPr="0061354D" w:rsidRDefault="00C01428" w:rsidP="007C0953">
      <w:pPr>
        <w:rPr>
          <w:rFonts w:eastAsia="Calibri"/>
          <w:sz w:val="22"/>
          <w:szCs w:val="22"/>
        </w:rPr>
      </w:pPr>
      <w:r w:rsidRPr="0061354D">
        <w:rPr>
          <w:sz w:val="22"/>
          <w:szCs w:val="22"/>
        </w:rPr>
        <w:t>N14 - LT/1/05/0439/001</w:t>
      </w:r>
    </w:p>
    <w:p w:rsidR="00C01428" w:rsidRPr="0061354D" w:rsidRDefault="00C01428" w:rsidP="007C0953">
      <w:pPr>
        <w:rPr>
          <w:rFonts w:eastAsia="Calibri"/>
          <w:sz w:val="22"/>
          <w:szCs w:val="22"/>
        </w:rPr>
      </w:pPr>
      <w:r w:rsidRPr="0061354D">
        <w:rPr>
          <w:sz w:val="22"/>
          <w:szCs w:val="22"/>
        </w:rPr>
        <w:t>N20 - LT/1/05/0439/002</w:t>
      </w:r>
    </w:p>
    <w:p w:rsidR="00C01428" w:rsidRPr="0061354D" w:rsidRDefault="00C01428" w:rsidP="007C0953">
      <w:pPr>
        <w:rPr>
          <w:rFonts w:eastAsia="Calibri"/>
          <w:sz w:val="22"/>
          <w:szCs w:val="22"/>
        </w:rPr>
      </w:pPr>
      <w:r w:rsidRPr="0061354D">
        <w:rPr>
          <w:sz w:val="22"/>
          <w:szCs w:val="22"/>
        </w:rPr>
        <w:t>N28 - LT/1/05/0439/003</w:t>
      </w:r>
    </w:p>
    <w:p w:rsidR="00C01428" w:rsidRPr="0061354D" w:rsidRDefault="00C01428" w:rsidP="007C0953">
      <w:pPr>
        <w:rPr>
          <w:rFonts w:eastAsia="Calibri"/>
          <w:sz w:val="22"/>
          <w:szCs w:val="22"/>
        </w:rPr>
      </w:pPr>
      <w:r w:rsidRPr="0061354D">
        <w:rPr>
          <w:sz w:val="22"/>
          <w:szCs w:val="22"/>
        </w:rPr>
        <w:t>N30 - LT/1/05/0439/004</w:t>
      </w:r>
    </w:p>
    <w:p w:rsidR="00C01428" w:rsidRPr="0061354D" w:rsidRDefault="00C01428" w:rsidP="007C0953">
      <w:pPr>
        <w:rPr>
          <w:rFonts w:eastAsia="Calibri"/>
          <w:sz w:val="22"/>
          <w:szCs w:val="22"/>
        </w:rPr>
      </w:pPr>
      <w:r w:rsidRPr="0061354D">
        <w:rPr>
          <w:sz w:val="22"/>
          <w:szCs w:val="22"/>
        </w:rPr>
        <w:t>N42 - LT/1/05/0439/005</w:t>
      </w:r>
    </w:p>
    <w:p w:rsidR="00C01428" w:rsidRPr="0061354D" w:rsidRDefault="00C01428" w:rsidP="007C0953">
      <w:pPr>
        <w:rPr>
          <w:rFonts w:eastAsia="Calibri"/>
          <w:sz w:val="22"/>
          <w:szCs w:val="22"/>
        </w:rPr>
      </w:pPr>
      <w:r w:rsidRPr="0061354D">
        <w:rPr>
          <w:sz w:val="22"/>
          <w:szCs w:val="22"/>
        </w:rPr>
        <w:t>N50 - LT/1/05/0439/006</w:t>
      </w:r>
    </w:p>
    <w:p w:rsidR="00C01428" w:rsidRPr="0061354D" w:rsidRDefault="00C01428" w:rsidP="007C0953">
      <w:pPr>
        <w:rPr>
          <w:rFonts w:eastAsia="Calibri"/>
          <w:sz w:val="22"/>
          <w:szCs w:val="22"/>
        </w:rPr>
      </w:pPr>
      <w:r w:rsidRPr="0061354D">
        <w:rPr>
          <w:sz w:val="22"/>
          <w:szCs w:val="22"/>
        </w:rPr>
        <w:t>N98 - LT/1/05/0439/007</w:t>
      </w:r>
    </w:p>
    <w:p w:rsidR="00C01428" w:rsidRPr="0061354D" w:rsidRDefault="00C01428" w:rsidP="007C0953">
      <w:pPr>
        <w:tabs>
          <w:tab w:val="left" w:pos="567"/>
        </w:tabs>
        <w:rPr>
          <w:rFonts w:eastAsia="Calibri"/>
          <w:sz w:val="22"/>
          <w:szCs w:val="22"/>
        </w:rPr>
      </w:pPr>
      <w:r w:rsidRPr="0061354D">
        <w:rPr>
          <w:sz w:val="22"/>
          <w:szCs w:val="22"/>
        </w:rPr>
        <w:t>N100 - LT/1/05/0439/008</w:t>
      </w:r>
    </w:p>
    <w:p w:rsidR="00C01428" w:rsidRPr="0061354D" w:rsidRDefault="00C01428" w:rsidP="007C0953">
      <w:pPr>
        <w:tabs>
          <w:tab w:val="left" w:pos="567"/>
        </w:tabs>
        <w:rPr>
          <w:sz w:val="22"/>
          <w:szCs w:val="22"/>
          <w:u w:val="single"/>
        </w:rPr>
      </w:pPr>
    </w:p>
    <w:p w:rsidR="00C01428" w:rsidRPr="0061354D" w:rsidRDefault="00C01428" w:rsidP="007C0953">
      <w:pPr>
        <w:tabs>
          <w:tab w:val="left" w:pos="567"/>
        </w:tabs>
        <w:rPr>
          <w:sz w:val="22"/>
          <w:szCs w:val="22"/>
          <w:u w:val="single"/>
        </w:rPr>
      </w:pPr>
      <w:r w:rsidRPr="0061354D">
        <w:rPr>
          <w:sz w:val="22"/>
          <w:szCs w:val="22"/>
          <w:u w:val="single"/>
        </w:rPr>
        <w:t xml:space="preserve">Sertralin Actavis 100 mg plėvele dengtos tabletės: </w:t>
      </w:r>
    </w:p>
    <w:p w:rsidR="00C01428" w:rsidRPr="0061354D" w:rsidRDefault="00C01428" w:rsidP="007C0953">
      <w:pPr>
        <w:rPr>
          <w:rFonts w:eastAsia="Calibri"/>
          <w:sz w:val="22"/>
          <w:szCs w:val="22"/>
        </w:rPr>
      </w:pPr>
      <w:r w:rsidRPr="0061354D">
        <w:rPr>
          <w:sz w:val="22"/>
          <w:szCs w:val="22"/>
        </w:rPr>
        <w:t>N14 - LT/1/05/0439/009</w:t>
      </w:r>
    </w:p>
    <w:p w:rsidR="00C01428" w:rsidRPr="0061354D" w:rsidRDefault="00C01428" w:rsidP="007C0953">
      <w:pPr>
        <w:rPr>
          <w:rFonts w:eastAsia="Calibri"/>
          <w:sz w:val="22"/>
          <w:szCs w:val="22"/>
        </w:rPr>
      </w:pPr>
      <w:r w:rsidRPr="0061354D">
        <w:rPr>
          <w:sz w:val="22"/>
          <w:szCs w:val="22"/>
        </w:rPr>
        <w:t>N20 - LT/1/05/0439/010</w:t>
      </w:r>
    </w:p>
    <w:p w:rsidR="00C01428" w:rsidRPr="0061354D" w:rsidRDefault="00C01428" w:rsidP="007C0953">
      <w:pPr>
        <w:rPr>
          <w:rFonts w:eastAsia="Calibri"/>
          <w:sz w:val="22"/>
          <w:szCs w:val="22"/>
        </w:rPr>
      </w:pPr>
      <w:r w:rsidRPr="0061354D">
        <w:rPr>
          <w:sz w:val="22"/>
          <w:szCs w:val="22"/>
        </w:rPr>
        <w:t>N28 - LT/1/05/0439/011</w:t>
      </w:r>
    </w:p>
    <w:p w:rsidR="00C01428" w:rsidRPr="0061354D" w:rsidRDefault="00C01428" w:rsidP="007C0953">
      <w:pPr>
        <w:rPr>
          <w:rFonts w:eastAsia="Calibri"/>
          <w:sz w:val="22"/>
          <w:szCs w:val="22"/>
        </w:rPr>
      </w:pPr>
      <w:r w:rsidRPr="0061354D">
        <w:rPr>
          <w:sz w:val="22"/>
          <w:szCs w:val="22"/>
        </w:rPr>
        <w:t>N30 - LT/1/05/0439/012</w:t>
      </w:r>
    </w:p>
    <w:p w:rsidR="00C01428" w:rsidRPr="0061354D" w:rsidRDefault="00C01428" w:rsidP="007C0953">
      <w:pPr>
        <w:rPr>
          <w:rFonts w:eastAsia="Calibri"/>
          <w:sz w:val="22"/>
          <w:szCs w:val="22"/>
        </w:rPr>
      </w:pPr>
      <w:r w:rsidRPr="0061354D">
        <w:rPr>
          <w:sz w:val="22"/>
          <w:szCs w:val="22"/>
        </w:rPr>
        <w:t>N42 - LT/1/05/0439/013</w:t>
      </w:r>
    </w:p>
    <w:p w:rsidR="00C01428" w:rsidRPr="0061354D" w:rsidRDefault="00C01428" w:rsidP="007C0953">
      <w:pPr>
        <w:rPr>
          <w:rFonts w:eastAsia="Calibri"/>
          <w:sz w:val="22"/>
          <w:szCs w:val="22"/>
        </w:rPr>
      </w:pPr>
      <w:r w:rsidRPr="0061354D">
        <w:rPr>
          <w:sz w:val="22"/>
          <w:szCs w:val="22"/>
        </w:rPr>
        <w:t>N50 - LT/1/05/0439/014</w:t>
      </w:r>
    </w:p>
    <w:p w:rsidR="00C01428" w:rsidRPr="0061354D" w:rsidRDefault="00C01428" w:rsidP="007C0953">
      <w:pPr>
        <w:rPr>
          <w:rFonts w:eastAsia="Calibri"/>
          <w:sz w:val="22"/>
          <w:szCs w:val="22"/>
        </w:rPr>
      </w:pPr>
      <w:r w:rsidRPr="0061354D">
        <w:rPr>
          <w:sz w:val="22"/>
          <w:szCs w:val="22"/>
        </w:rPr>
        <w:t>N98 - LT/1/05/0439/015</w:t>
      </w:r>
    </w:p>
    <w:p w:rsidR="00C01428" w:rsidRPr="0061354D" w:rsidRDefault="00C01428" w:rsidP="007C0953">
      <w:pPr>
        <w:tabs>
          <w:tab w:val="left" w:pos="567"/>
        </w:tabs>
        <w:rPr>
          <w:rFonts w:eastAsia="Calibri"/>
          <w:sz w:val="22"/>
          <w:szCs w:val="22"/>
        </w:rPr>
      </w:pPr>
      <w:r w:rsidRPr="0061354D">
        <w:rPr>
          <w:sz w:val="22"/>
          <w:szCs w:val="22"/>
        </w:rPr>
        <w:t>N100 - LT/1/05/0439/016</w:t>
      </w:r>
    </w:p>
    <w:p w:rsidR="00C01428" w:rsidRPr="0061354D" w:rsidRDefault="00C01428" w:rsidP="007C0953">
      <w:pPr>
        <w:rPr>
          <w:sz w:val="22"/>
          <w:szCs w:val="22"/>
        </w:rPr>
      </w:pPr>
    </w:p>
    <w:p w:rsidR="00C01428" w:rsidRPr="0061354D" w:rsidRDefault="00C01428" w:rsidP="007C0953">
      <w:pPr>
        <w:ind w:left="567" w:hanging="567"/>
        <w:rPr>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13.</w:t>
      </w:r>
      <w:r w:rsidRPr="0061354D">
        <w:rPr>
          <w:b/>
          <w:caps/>
          <w:sz w:val="22"/>
          <w:szCs w:val="22"/>
        </w:rPr>
        <w:tab/>
        <w:t>serijos numeris</w:t>
      </w:r>
    </w:p>
    <w:p w:rsidR="00C01428" w:rsidRPr="0061354D" w:rsidRDefault="00C01428" w:rsidP="007C0953">
      <w:pPr>
        <w:ind w:left="567" w:hanging="567"/>
        <w:rPr>
          <w:sz w:val="22"/>
          <w:szCs w:val="22"/>
        </w:rPr>
      </w:pPr>
    </w:p>
    <w:p w:rsidR="00C01428" w:rsidRPr="0061354D" w:rsidRDefault="002217D6" w:rsidP="007C0953">
      <w:pPr>
        <w:ind w:left="567" w:hanging="567"/>
        <w:rPr>
          <w:sz w:val="22"/>
          <w:szCs w:val="22"/>
        </w:rPr>
      </w:pPr>
      <w:r w:rsidRPr="0061354D">
        <w:rPr>
          <w:sz w:val="22"/>
          <w:szCs w:val="22"/>
        </w:rPr>
        <w:t>Lot/</w:t>
      </w:r>
      <w:r w:rsidR="00C01428" w:rsidRPr="0061354D">
        <w:rPr>
          <w:sz w:val="22"/>
          <w:szCs w:val="22"/>
        </w:rPr>
        <w:t>Serija {numeris}</w:t>
      </w:r>
    </w:p>
    <w:p w:rsidR="00C01428" w:rsidRPr="0061354D" w:rsidRDefault="00C01428" w:rsidP="007C0953">
      <w:pPr>
        <w:ind w:left="567" w:hanging="567"/>
        <w:rPr>
          <w:sz w:val="22"/>
          <w:szCs w:val="22"/>
        </w:rPr>
      </w:pPr>
    </w:p>
    <w:p w:rsidR="00C01428" w:rsidRPr="0061354D" w:rsidRDefault="00C01428" w:rsidP="007C0953">
      <w:pPr>
        <w:ind w:left="567" w:hanging="567"/>
        <w:rPr>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14.</w:t>
      </w:r>
      <w:r w:rsidRPr="0061354D">
        <w:rPr>
          <w:b/>
          <w:caps/>
          <w:sz w:val="22"/>
          <w:szCs w:val="22"/>
        </w:rPr>
        <w:tab/>
        <w:t>PARDAVIMO (iŠDAVIMO) tvarka</w:t>
      </w:r>
    </w:p>
    <w:p w:rsidR="00C01428" w:rsidRPr="0061354D" w:rsidRDefault="00C01428" w:rsidP="007C0953">
      <w:pPr>
        <w:ind w:left="567" w:hanging="567"/>
        <w:rPr>
          <w:sz w:val="22"/>
          <w:szCs w:val="22"/>
        </w:rPr>
      </w:pPr>
    </w:p>
    <w:p w:rsidR="00C01428" w:rsidRPr="0061354D" w:rsidRDefault="00C01428" w:rsidP="007C0953">
      <w:pPr>
        <w:ind w:left="567" w:hanging="567"/>
        <w:rPr>
          <w:rFonts w:eastAsia="Calibri"/>
          <w:sz w:val="22"/>
          <w:szCs w:val="22"/>
        </w:rPr>
      </w:pPr>
      <w:r w:rsidRPr="0061354D">
        <w:rPr>
          <w:sz w:val="22"/>
          <w:szCs w:val="22"/>
        </w:rPr>
        <w:t>Receptinis vaist</w:t>
      </w:r>
      <w:r w:rsidR="00C5598A" w:rsidRPr="0061354D">
        <w:rPr>
          <w:sz w:val="22"/>
          <w:szCs w:val="22"/>
        </w:rPr>
        <w:t>a</w:t>
      </w:r>
      <w:r w:rsidRPr="0061354D">
        <w:rPr>
          <w:sz w:val="22"/>
          <w:szCs w:val="22"/>
        </w:rPr>
        <w:t>s</w:t>
      </w:r>
      <w:r w:rsidR="00C5598A" w:rsidRPr="0061354D">
        <w:rPr>
          <w:sz w:val="22"/>
          <w:szCs w:val="22"/>
        </w:rPr>
        <w:t>.</w:t>
      </w:r>
    </w:p>
    <w:p w:rsidR="00C01428" w:rsidRPr="0061354D" w:rsidRDefault="00C01428" w:rsidP="007C0953">
      <w:pPr>
        <w:ind w:left="567" w:hanging="567"/>
        <w:rPr>
          <w:sz w:val="22"/>
          <w:szCs w:val="22"/>
        </w:rPr>
      </w:pPr>
    </w:p>
    <w:p w:rsidR="00C01428" w:rsidRPr="0061354D" w:rsidRDefault="00C01428" w:rsidP="007C0953">
      <w:pPr>
        <w:ind w:left="567" w:hanging="567"/>
        <w:rPr>
          <w:sz w:val="22"/>
          <w:szCs w:val="22"/>
        </w:rPr>
      </w:pPr>
    </w:p>
    <w:p w:rsidR="00C01428" w:rsidRPr="0061354D" w:rsidRDefault="00C01428" w:rsidP="007C0953">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15.</w:t>
      </w:r>
      <w:r w:rsidRPr="0061354D">
        <w:rPr>
          <w:b/>
          <w:caps/>
          <w:sz w:val="22"/>
          <w:szCs w:val="22"/>
        </w:rPr>
        <w:tab/>
        <w:t>vartojimo instrukcijA</w:t>
      </w:r>
    </w:p>
    <w:p w:rsidR="00C01428" w:rsidRPr="0061354D" w:rsidRDefault="00C01428" w:rsidP="00175104">
      <w:pPr>
        <w:pStyle w:val="Pagrindiniotekstotrauka"/>
        <w:spacing w:after="0"/>
        <w:ind w:left="0"/>
        <w:rPr>
          <w:sz w:val="22"/>
          <w:szCs w:val="22"/>
        </w:rPr>
      </w:pPr>
    </w:p>
    <w:p w:rsidR="00C01428" w:rsidRPr="0061354D" w:rsidRDefault="00C01428" w:rsidP="00175104">
      <w:pPr>
        <w:pStyle w:val="Pagrindiniotekstotrauka"/>
        <w:spacing w:after="0"/>
        <w:ind w:left="0"/>
        <w:rPr>
          <w:sz w:val="22"/>
          <w:szCs w:val="22"/>
        </w:rPr>
      </w:pPr>
    </w:p>
    <w:p w:rsidR="00C01428" w:rsidRPr="0061354D" w:rsidRDefault="00C01428" w:rsidP="00175104">
      <w:pPr>
        <w:pStyle w:val="PI-1labEMEASMCA"/>
      </w:pPr>
      <w:r w:rsidRPr="0061354D">
        <w:t>16.</w:t>
      </w:r>
      <w:r w:rsidRPr="0061354D">
        <w:tab/>
        <w:t>INFORMACIJA BRAILIO RAŠTU</w:t>
      </w:r>
    </w:p>
    <w:p w:rsidR="00C01428" w:rsidRPr="0061354D" w:rsidRDefault="00C01428" w:rsidP="00175104">
      <w:pPr>
        <w:pStyle w:val="Pagrindiniotekstotrauka"/>
        <w:spacing w:after="0"/>
        <w:ind w:left="0"/>
        <w:rPr>
          <w:sz w:val="22"/>
          <w:szCs w:val="22"/>
        </w:rPr>
      </w:pPr>
    </w:p>
    <w:p w:rsidR="00C01428" w:rsidRPr="0061354D" w:rsidRDefault="00C01428" w:rsidP="007C0953">
      <w:pPr>
        <w:outlineLvl w:val="0"/>
        <w:rPr>
          <w:sz w:val="22"/>
          <w:szCs w:val="22"/>
        </w:rPr>
      </w:pPr>
      <w:r w:rsidRPr="0061354D">
        <w:rPr>
          <w:sz w:val="22"/>
          <w:szCs w:val="22"/>
        </w:rPr>
        <w:lastRenderedPageBreak/>
        <w:t>Sertralin Actavis 50 mg</w:t>
      </w:r>
    </w:p>
    <w:p w:rsidR="00C01428" w:rsidRPr="0061354D" w:rsidRDefault="00C01428" w:rsidP="007C0953">
      <w:pPr>
        <w:outlineLvl w:val="0"/>
        <w:rPr>
          <w:sz w:val="22"/>
          <w:szCs w:val="22"/>
        </w:rPr>
      </w:pPr>
      <w:r w:rsidRPr="0061354D">
        <w:rPr>
          <w:sz w:val="22"/>
          <w:szCs w:val="22"/>
        </w:rPr>
        <w:t>Sertralin Actavis 100 mg</w:t>
      </w: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890921" w:rsidRPr="0061354D" w:rsidRDefault="00890921" w:rsidP="00175104">
      <w:pPr>
        <w:keepNext/>
        <w:numPr>
          <w:ilvl w:val="0"/>
          <w:numId w:val="19"/>
        </w:numPr>
        <w:pBdr>
          <w:top w:val="single" w:sz="4" w:space="1" w:color="auto"/>
          <w:left w:val="single" w:sz="4" w:space="4" w:color="auto"/>
          <w:bottom w:val="single" w:sz="4" w:space="1" w:color="auto"/>
          <w:right w:val="single" w:sz="4" w:space="4" w:color="auto"/>
        </w:pBdr>
        <w:tabs>
          <w:tab w:val="left" w:pos="567"/>
        </w:tabs>
        <w:ind w:hanging="930"/>
        <w:outlineLvl w:val="0"/>
        <w:rPr>
          <w:rFonts w:eastAsia="Calibri"/>
          <w:i/>
          <w:sz w:val="22"/>
          <w:szCs w:val="22"/>
        </w:rPr>
      </w:pPr>
      <w:r w:rsidRPr="0061354D">
        <w:rPr>
          <w:b/>
          <w:sz w:val="22"/>
          <w:szCs w:val="22"/>
        </w:rPr>
        <w:t>UNIKALUS IDENTIFIKATORIUS – 2D BRŪKŠNINIS KODAS</w:t>
      </w:r>
    </w:p>
    <w:p w:rsidR="00890921" w:rsidRPr="0061354D" w:rsidRDefault="00890921" w:rsidP="007C0953">
      <w:pPr>
        <w:rPr>
          <w:sz w:val="22"/>
          <w:szCs w:val="22"/>
        </w:rPr>
      </w:pPr>
    </w:p>
    <w:p w:rsidR="00890921" w:rsidRPr="0061354D" w:rsidRDefault="00890921" w:rsidP="007C0953">
      <w:pPr>
        <w:rPr>
          <w:rFonts w:eastAsia="Calibri"/>
          <w:sz w:val="22"/>
          <w:szCs w:val="22"/>
          <w:shd w:val="clear" w:color="auto" w:fill="CCCCCC"/>
        </w:rPr>
      </w:pPr>
      <w:r w:rsidRPr="0061354D">
        <w:rPr>
          <w:sz w:val="22"/>
          <w:szCs w:val="22"/>
        </w:rPr>
        <w:t>2D brūkšninis kodas su nurodytu unikaliu identifikatoriumi.</w:t>
      </w:r>
    </w:p>
    <w:p w:rsidR="00890921" w:rsidRPr="0061354D" w:rsidRDefault="00890921" w:rsidP="007C0953">
      <w:pPr>
        <w:rPr>
          <w:sz w:val="22"/>
          <w:szCs w:val="22"/>
        </w:rPr>
      </w:pPr>
    </w:p>
    <w:p w:rsidR="00890921" w:rsidRPr="0061354D" w:rsidRDefault="00890921" w:rsidP="007C0953">
      <w:pPr>
        <w:rPr>
          <w:sz w:val="22"/>
          <w:szCs w:val="22"/>
        </w:rPr>
      </w:pPr>
    </w:p>
    <w:p w:rsidR="00890921" w:rsidRPr="0061354D" w:rsidRDefault="00890921" w:rsidP="00175104">
      <w:pPr>
        <w:keepNext/>
        <w:numPr>
          <w:ilvl w:val="0"/>
          <w:numId w:val="19"/>
        </w:numPr>
        <w:pBdr>
          <w:top w:val="single" w:sz="4" w:space="1" w:color="auto"/>
          <w:left w:val="single" w:sz="4" w:space="4" w:color="auto"/>
          <w:bottom w:val="single" w:sz="4" w:space="1" w:color="auto"/>
          <w:right w:val="single" w:sz="4" w:space="4" w:color="auto"/>
        </w:pBdr>
        <w:tabs>
          <w:tab w:val="left" w:pos="567"/>
        </w:tabs>
        <w:ind w:hanging="930"/>
        <w:outlineLvl w:val="0"/>
        <w:rPr>
          <w:rFonts w:eastAsia="Calibri"/>
          <w:i/>
          <w:sz w:val="22"/>
          <w:szCs w:val="22"/>
        </w:rPr>
      </w:pPr>
      <w:r w:rsidRPr="0061354D">
        <w:rPr>
          <w:b/>
          <w:sz w:val="22"/>
          <w:szCs w:val="22"/>
        </w:rPr>
        <w:t>UNIKALUS IDENTIFIKATORIUS – ŽMONĖMS SUPRANTAMI DUOMENYS</w:t>
      </w:r>
    </w:p>
    <w:p w:rsidR="00890921" w:rsidRPr="0061354D" w:rsidRDefault="00890921" w:rsidP="007C0953">
      <w:pPr>
        <w:rPr>
          <w:sz w:val="22"/>
          <w:szCs w:val="22"/>
        </w:rPr>
      </w:pPr>
    </w:p>
    <w:p w:rsidR="00890921" w:rsidRPr="0061354D" w:rsidRDefault="00890921" w:rsidP="007C0953">
      <w:pPr>
        <w:rPr>
          <w:rFonts w:eastAsia="Calibri"/>
          <w:color w:val="008000"/>
          <w:sz w:val="22"/>
          <w:szCs w:val="22"/>
        </w:rPr>
      </w:pPr>
      <w:r w:rsidRPr="0061354D">
        <w:rPr>
          <w:sz w:val="22"/>
          <w:szCs w:val="22"/>
        </w:rPr>
        <w:t xml:space="preserve">PC: </w:t>
      </w:r>
    </w:p>
    <w:p w:rsidR="00890921" w:rsidRPr="0061354D" w:rsidRDefault="00890921" w:rsidP="007C0953">
      <w:pPr>
        <w:rPr>
          <w:rFonts w:eastAsia="Calibri"/>
          <w:sz w:val="22"/>
          <w:szCs w:val="22"/>
        </w:rPr>
      </w:pPr>
      <w:r w:rsidRPr="0061354D">
        <w:rPr>
          <w:sz w:val="22"/>
          <w:szCs w:val="22"/>
        </w:rPr>
        <w:t xml:space="preserve">SN: </w:t>
      </w:r>
    </w:p>
    <w:p w:rsidR="00890921" w:rsidRPr="0061354D" w:rsidRDefault="00890921" w:rsidP="007C0953">
      <w:pPr>
        <w:rPr>
          <w:rFonts w:eastAsia="Calibri"/>
          <w:sz w:val="22"/>
          <w:szCs w:val="22"/>
        </w:rPr>
      </w:pPr>
      <w:r w:rsidRPr="0061354D">
        <w:rPr>
          <w:sz w:val="22"/>
          <w:szCs w:val="22"/>
        </w:rPr>
        <w:t xml:space="preserve">NN: </w:t>
      </w: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C01428" w:rsidRPr="0061354D" w:rsidRDefault="00C01428" w:rsidP="007C0953">
      <w:pPr>
        <w:outlineLvl w:val="0"/>
        <w:rPr>
          <w:sz w:val="22"/>
          <w:szCs w:val="22"/>
        </w:rPr>
      </w:pPr>
    </w:p>
    <w:p w:rsidR="005E3054" w:rsidRPr="0061354D" w:rsidRDefault="005E3054" w:rsidP="007C0953">
      <w:pPr>
        <w:outlineLvl w:val="0"/>
        <w:rPr>
          <w:sz w:val="22"/>
          <w:szCs w:val="22"/>
        </w:rPr>
      </w:pPr>
    </w:p>
    <w:p w:rsidR="005E3054" w:rsidRPr="0061354D" w:rsidRDefault="005E3054" w:rsidP="007C0953">
      <w:pPr>
        <w:outlineLvl w:val="0"/>
        <w:rPr>
          <w:sz w:val="22"/>
          <w:szCs w:val="22"/>
        </w:rPr>
      </w:pPr>
    </w:p>
    <w:p w:rsidR="00C01428" w:rsidRPr="0061354D" w:rsidRDefault="00C01428" w:rsidP="007C0953">
      <w:pPr>
        <w:outlineLvl w:val="0"/>
        <w:rPr>
          <w:sz w:val="22"/>
          <w:szCs w:val="22"/>
        </w:rPr>
      </w:pPr>
    </w:p>
    <w:p w:rsidR="00220B02" w:rsidRPr="0061354D" w:rsidRDefault="00220B02" w:rsidP="007C0953">
      <w:pPr>
        <w:outlineLvl w:val="0"/>
        <w:rPr>
          <w:sz w:val="22"/>
          <w:szCs w:val="22"/>
        </w:rPr>
      </w:pPr>
    </w:p>
    <w:p w:rsidR="00220B02" w:rsidRPr="0061354D" w:rsidRDefault="00220B02" w:rsidP="007C0953">
      <w:pPr>
        <w:outlineLvl w:val="0"/>
        <w:rPr>
          <w:sz w:val="22"/>
          <w:szCs w:val="22"/>
        </w:rPr>
      </w:pPr>
    </w:p>
    <w:p w:rsidR="00220B02" w:rsidRPr="0061354D" w:rsidRDefault="00220B02" w:rsidP="007C0953">
      <w:pPr>
        <w:outlineLvl w:val="0"/>
        <w:rPr>
          <w:sz w:val="22"/>
          <w:szCs w:val="22"/>
        </w:rPr>
      </w:pPr>
    </w:p>
    <w:p w:rsidR="00220B02" w:rsidRPr="0061354D" w:rsidRDefault="00220B02" w:rsidP="007C0953">
      <w:pPr>
        <w:outlineLvl w:val="0"/>
        <w:rPr>
          <w:sz w:val="22"/>
          <w:szCs w:val="22"/>
        </w:rPr>
      </w:pPr>
    </w:p>
    <w:p w:rsidR="00220B02" w:rsidRPr="0061354D" w:rsidRDefault="00220B02" w:rsidP="007C0953">
      <w:pPr>
        <w:outlineLvl w:val="0"/>
        <w:rPr>
          <w:sz w:val="22"/>
          <w:szCs w:val="22"/>
        </w:rPr>
      </w:pPr>
    </w:p>
    <w:p w:rsidR="00220B02" w:rsidRPr="0061354D" w:rsidRDefault="00220B02" w:rsidP="007C0953">
      <w:pPr>
        <w:outlineLvl w:val="0"/>
        <w:rPr>
          <w:sz w:val="22"/>
          <w:szCs w:val="22"/>
        </w:rPr>
      </w:pPr>
    </w:p>
    <w:p w:rsidR="00636E77" w:rsidRPr="0061354D" w:rsidRDefault="00636E77" w:rsidP="00636E77">
      <w:pPr>
        <w:outlineLvl w:val="0"/>
        <w:rPr>
          <w:sz w:val="22"/>
          <w:szCs w:val="22"/>
        </w:rPr>
      </w:pPr>
    </w:p>
    <w:p w:rsidR="00636E77" w:rsidRPr="0061354D" w:rsidRDefault="00636E77" w:rsidP="00636E77">
      <w:pPr>
        <w:pBdr>
          <w:top w:val="single" w:sz="4" w:space="1" w:color="auto"/>
          <w:left w:val="single" w:sz="4" w:space="4" w:color="auto"/>
          <w:bottom w:val="single" w:sz="4" w:space="1" w:color="auto"/>
          <w:right w:val="single" w:sz="4" w:space="4" w:color="auto"/>
        </w:pBdr>
        <w:outlineLvl w:val="0"/>
        <w:rPr>
          <w:rFonts w:eastAsia="Calibri"/>
          <w:b/>
          <w:sz w:val="22"/>
          <w:szCs w:val="22"/>
        </w:rPr>
      </w:pPr>
      <w:r w:rsidRPr="0061354D">
        <w:rPr>
          <w:b/>
          <w:sz w:val="22"/>
          <w:szCs w:val="22"/>
        </w:rPr>
        <w:lastRenderedPageBreak/>
        <w:t xml:space="preserve">MINIMALI </w:t>
      </w:r>
      <w:r w:rsidRPr="0061354D">
        <w:rPr>
          <w:b/>
          <w:caps/>
          <w:sz w:val="22"/>
          <w:szCs w:val="22"/>
        </w:rPr>
        <w:t xml:space="preserve">informacija ant </w:t>
      </w:r>
      <w:r w:rsidRPr="0061354D">
        <w:rPr>
          <w:b/>
          <w:sz w:val="22"/>
          <w:szCs w:val="22"/>
        </w:rPr>
        <w:t>LIZDINIŲ PLOKŠTELIŲ ARBA DVISLUOKSNIŲ JUOSTELIŲ</w:t>
      </w:r>
    </w:p>
    <w:p w:rsidR="00636E77" w:rsidRPr="0061354D" w:rsidRDefault="00636E77" w:rsidP="00636E77">
      <w:pPr>
        <w:pBdr>
          <w:top w:val="single" w:sz="4" w:space="1" w:color="auto"/>
          <w:left w:val="single" w:sz="4" w:space="4" w:color="auto"/>
          <w:bottom w:val="single" w:sz="4" w:space="1" w:color="auto"/>
          <w:right w:val="single" w:sz="4" w:space="4" w:color="auto"/>
        </w:pBdr>
        <w:outlineLvl w:val="0"/>
        <w:rPr>
          <w:b/>
          <w:sz w:val="22"/>
          <w:szCs w:val="22"/>
        </w:rPr>
      </w:pPr>
    </w:p>
    <w:p w:rsidR="00636E77" w:rsidRPr="0061354D" w:rsidRDefault="00636E77" w:rsidP="00636E77">
      <w:pPr>
        <w:pBdr>
          <w:top w:val="single" w:sz="4" w:space="1" w:color="auto"/>
          <w:left w:val="single" w:sz="4" w:space="4" w:color="auto"/>
          <w:bottom w:val="single" w:sz="4" w:space="1" w:color="auto"/>
          <w:right w:val="single" w:sz="4" w:space="4" w:color="auto"/>
        </w:pBdr>
        <w:outlineLvl w:val="0"/>
        <w:rPr>
          <w:rFonts w:eastAsia="Calibri"/>
          <w:b/>
          <w:caps/>
          <w:sz w:val="22"/>
          <w:szCs w:val="22"/>
        </w:rPr>
      </w:pPr>
      <w:r w:rsidRPr="0061354D">
        <w:rPr>
          <w:b/>
          <w:sz w:val="22"/>
          <w:szCs w:val="22"/>
        </w:rPr>
        <w:t>LIZDINĖ PLOKŠTELĖ</w:t>
      </w:r>
    </w:p>
    <w:p w:rsidR="00636E77" w:rsidRPr="0061354D" w:rsidRDefault="00636E77" w:rsidP="00636E77">
      <w:pPr>
        <w:ind w:left="567" w:hanging="567"/>
        <w:rPr>
          <w:caps/>
          <w:sz w:val="22"/>
          <w:szCs w:val="22"/>
        </w:rPr>
      </w:pPr>
    </w:p>
    <w:p w:rsidR="00636E77" w:rsidRPr="0061354D" w:rsidRDefault="00636E77" w:rsidP="00636E77">
      <w:pPr>
        <w:ind w:left="567" w:hanging="567"/>
        <w:rPr>
          <w:caps/>
          <w:sz w:val="22"/>
          <w:szCs w:val="22"/>
        </w:rPr>
      </w:pPr>
    </w:p>
    <w:p w:rsidR="00636E77" w:rsidRPr="0061354D" w:rsidRDefault="00636E77" w:rsidP="00636E77">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1.</w:t>
      </w:r>
      <w:r w:rsidRPr="0061354D">
        <w:rPr>
          <w:b/>
          <w:caps/>
          <w:sz w:val="22"/>
          <w:szCs w:val="22"/>
        </w:rPr>
        <w:tab/>
        <w:t>Vaistinio preparato pavadinimas</w:t>
      </w:r>
    </w:p>
    <w:p w:rsidR="00636E77" w:rsidRPr="0061354D" w:rsidRDefault="00636E77" w:rsidP="00636E77">
      <w:pPr>
        <w:pStyle w:val="Pagrindinistekstas"/>
        <w:rPr>
          <w:b w:val="0"/>
          <w:i w:val="0"/>
          <w:szCs w:val="22"/>
        </w:rPr>
      </w:pPr>
    </w:p>
    <w:p w:rsidR="00636E77" w:rsidRPr="0061354D" w:rsidRDefault="00636E77" w:rsidP="00636E77">
      <w:pPr>
        <w:rPr>
          <w:sz w:val="22"/>
          <w:szCs w:val="22"/>
        </w:rPr>
      </w:pPr>
      <w:r w:rsidRPr="0061354D">
        <w:rPr>
          <w:sz w:val="22"/>
          <w:szCs w:val="22"/>
        </w:rPr>
        <w:t xml:space="preserve">Sertralin Actavis 50 mg plėvele dengtos tabletės </w:t>
      </w:r>
    </w:p>
    <w:p w:rsidR="00636E77" w:rsidRPr="0061354D" w:rsidRDefault="00636E77" w:rsidP="00636E77">
      <w:pPr>
        <w:rPr>
          <w:sz w:val="22"/>
          <w:szCs w:val="22"/>
        </w:rPr>
      </w:pPr>
      <w:r w:rsidRPr="0061354D">
        <w:rPr>
          <w:sz w:val="22"/>
          <w:szCs w:val="22"/>
        </w:rPr>
        <w:t>Sertralin Actavis 100 mg plėvele dengtos tabletės</w:t>
      </w:r>
    </w:p>
    <w:p w:rsidR="00636E77" w:rsidRPr="0061354D" w:rsidRDefault="00636E77" w:rsidP="00636E77">
      <w:pPr>
        <w:ind w:left="567" w:hanging="567"/>
        <w:rPr>
          <w:sz w:val="22"/>
          <w:szCs w:val="22"/>
        </w:rPr>
      </w:pPr>
      <w:r w:rsidRPr="0061354D">
        <w:rPr>
          <w:sz w:val="22"/>
          <w:szCs w:val="22"/>
        </w:rPr>
        <w:t>sertralinum</w:t>
      </w:r>
    </w:p>
    <w:p w:rsidR="00636E77" w:rsidRPr="0061354D" w:rsidRDefault="00636E77" w:rsidP="00636E77">
      <w:pPr>
        <w:ind w:left="567" w:hanging="567"/>
        <w:rPr>
          <w:sz w:val="22"/>
          <w:szCs w:val="22"/>
        </w:rPr>
      </w:pPr>
    </w:p>
    <w:p w:rsidR="00636E77" w:rsidRPr="0061354D" w:rsidRDefault="00636E77" w:rsidP="00636E77">
      <w:pPr>
        <w:ind w:left="567" w:hanging="567"/>
        <w:rPr>
          <w:sz w:val="22"/>
          <w:szCs w:val="22"/>
        </w:rPr>
      </w:pPr>
    </w:p>
    <w:p w:rsidR="00636E77" w:rsidRPr="0061354D" w:rsidRDefault="00636E77" w:rsidP="00636E77">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sz w:val="22"/>
          <w:szCs w:val="22"/>
        </w:rPr>
        <w:t>2.</w:t>
      </w:r>
      <w:r w:rsidRPr="0061354D">
        <w:rPr>
          <w:b/>
          <w:sz w:val="22"/>
          <w:szCs w:val="22"/>
        </w:rPr>
        <w:tab/>
      </w:r>
      <w:r w:rsidRPr="0061354D">
        <w:rPr>
          <w:b/>
          <w:caps/>
          <w:sz w:val="22"/>
          <w:szCs w:val="22"/>
        </w:rPr>
        <w:t xml:space="preserve">REGISTRUOTOJO pavadinimas </w:t>
      </w:r>
    </w:p>
    <w:p w:rsidR="00636E77" w:rsidRPr="0061354D" w:rsidRDefault="00636E77" w:rsidP="00636E77">
      <w:pPr>
        <w:ind w:left="567" w:hanging="567"/>
        <w:rPr>
          <w:sz w:val="22"/>
          <w:szCs w:val="22"/>
        </w:rPr>
      </w:pPr>
    </w:p>
    <w:p w:rsidR="00636E77" w:rsidRPr="0061354D" w:rsidRDefault="00636E77" w:rsidP="00636E77">
      <w:pPr>
        <w:ind w:left="567" w:hanging="567"/>
        <w:rPr>
          <w:sz w:val="22"/>
          <w:szCs w:val="22"/>
        </w:rPr>
      </w:pPr>
      <w:r w:rsidRPr="0061354D">
        <w:rPr>
          <w:sz w:val="22"/>
          <w:szCs w:val="22"/>
        </w:rPr>
        <w:t xml:space="preserve">Teva B.V. </w:t>
      </w:r>
    </w:p>
    <w:p w:rsidR="00636E77" w:rsidRPr="0061354D" w:rsidRDefault="00636E77" w:rsidP="00636E77">
      <w:pPr>
        <w:ind w:left="567" w:hanging="567"/>
        <w:rPr>
          <w:sz w:val="22"/>
          <w:szCs w:val="22"/>
        </w:rPr>
      </w:pPr>
    </w:p>
    <w:p w:rsidR="00636E77" w:rsidRPr="0061354D" w:rsidRDefault="00636E77" w:rsidP="00636E77">
      <w:pPr>
        <w:ind w:left="567" w:hanging="567"/>
        <w:rPr>
          <w:sz w:val="22"/>
          <w:szCs w:val="22"/>
        </w:rPr>
      </w:pPr>
    </w:p>
    <w:p w:rsidR="00636E77" w:rsidRPr="0061354D" w:rsidRDefault="00636E77" w:rsidP="00636E77">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sz w:val="22"/>
          <w:szCs w:val="22"/>
        </w:rPr>
        <w:t>3.</w:t>
      </w:r>
      <w:r w:rsidRPr="0061354D">
        <w:rPr>
          <w:b/>
          <w:sz w:val="22"/>
          <w:szCs w:val="22"/>
        </w:rPr>
        <w:tab/>
      </w:r>
      <w:r w:rsidRPr="0061354D">
        <w:rPr>
          <w:b/>
          <w:caps/>
          <w:sz w:val="22"/>
          <w:szCs w:val="22"/>
        </w:rPr>
        <w:t>tinkamumo laikas</w:t>
      </w:r>
    </w:p>
    <w:p w:rsidR="00636E77" w:rsidRPr="0061354D" w:rsidRDefault="00636E77" w:rsidP="00636E77">
      <w:pPr>
        <w:ind w:left="567" w:hanging="567"/>
        <w:rPr>
          <w:sz w:val="22"/>
          <w:szCs w:val="22"/>
        </w:rPr>
      </w:pPr>
    </w:p>
    <w:p w:rsidR="00636E77" w:rsidRPr="0061354D" w:rsidRDefault="00636E77" w:rsidP="00636E77">
      <w:pPr>
        <w:ind w:left="567" w:hanging="567"/>
        <w:outlineLvl w:val="0"/>
        <w:rPr>
          <w:rFonts w:eastAsia="Calibri"/>
          <w:sz w:val="22"/>
          <w:szCs w:val="22"/>
        </w:rPr>
      </w:pPr>
      <w:r w:rsidRPr="0061354D">
        <w:rPr>
          <w:sz w:val="22"/>
          <w:szCs w:val="22"/>
          <w:highlight w:val="lightGray"/>
        </w:rPr>
        <w:t>EXP</w:t>
      </w:r>
      <w:r w:rsidRPr="0061354D">
        <w:rPr>
          <w:sz w:val="22"/>
          <w:szCs w:val="22"/>
        </w:rPr>
        <w:t xml:space="preserve"> {mm/MMMM} </w:t>
      </w:r>
      <w:r w:rsidRPr="0061354D">
        <w:rPr>
          <w:i/>
          <w:sz w:val="22"/>
          <w:szCs w:val="22"/>
        </w:rPr>
        <w:t>[mėnuo, metai]</w:t>
      </w:r>
    </w:p>
    <w:p w:rsidR="00636E77" w:rsidRPr="0061354D" w:rsidRDefault="00636E77" w:rsidP="00636E77">
      <w:pPr>
        <w:ind w:left="567" w:hanging="567"/>
        <w:rPr>
          <w:sz w:val="22"/>
          <w:szCs w:val="22"/>
        </w:rPr>
      </w:pPr>
    </w:p>
    <w:p w:rsidR="00636E77" w:rsidRPr="0061354D" w:rsidRDefault="00636E77" w:rsidP="00636E77">
      <w:pPr>
        <w:ind w:left="567" w:hanging="567"/>
        <w:rPr>
          <w:sz w:val="22"/>
          <w:szCs w:val="22"/>
        </w:rPr>
      </w:pPr>
    </w:p>
    <w:p w:rsidR="00636E77" w:rsidRPr="0061354D" w:rsidRDefault="00636E77" w:rsidP="00636E77">
      <w:pPr>
        <w:pBdr>
          <w:top w:val="single" w:sz="4" w:space="1" w:color="auto"/>
          <w:left w:val="single" w:sz="4" w:space="4" w:color="auto"/>
          <w:bottom w:val="single" w:sz="4" w:space="1" w:color="auto"/>
          <w:right w:val="single" w:sz="4" w:space="4" w:color="auto"/>
        </w:pBdr>
        <w:ind w:left="567" w:hanging="567"/>
        <w:outlineLvl w:val="0"/>
        <w:rPr>
          <w:rFonts w:eastAsia="Calibri"/>
          <w:b/>
          <w:caps/>
          <w:sz w:val="22"/>
          <w:szCs w:val="22"/>
        </w:rPr>
      </w:pPr>
      <w:r w:rsidRPr="0061354D">
        <w:rPr>
          <w:b/>
          <w:caps/>
          <w:sz w:val="22"/>
          <w:szCs w:val="22"/>
        </w:rPr>
        <w:t>4.</w:t>
      </w:r>
      <w:r w:rsidRPr="0061354D">
        <w:rPr>
          <w:b/>
          <w:caps/>
          <w:sz w:val="22"/>
          <w:szCs w:val="22"/>
        </w:rPr>
        <w:tab/>
        <w:t xml:space="preserve">serijos numeris </w:t>
      </w:r>
    </w:p>
    <w:p w:rsidR="00636E77" w:rsidRPr="0061354D" w:rsidRDefault="00636E77" w:rsidP="00636E77">
      <w:pPr>
        <w:ind w:left="567" w:hanging="567"/>
        <w:rPr>
          <w:sz w:val="22"/>
          <w:szCs w:val="22"/>
        </w:rPr>
      </w:pPr>
    </w:p>
    <w:p w:rsidR="00636E77" w:rsidRPr="0061354D" w:rsidRDefault="00636E77" w:rsidP="00636E77">
      <w:pPr>
        <w:ind w:left="567" w:hanging="567"/>
        <w:rPr>
          <w:sz w:val="22"/>
          <w:szCs w:val="22"/>
        </w:rPr>
      </w:pPr>
      <w:r w:rsidRPr="0061354D">
        <w:rPr>
          <w:sz w:val="22"/>
          <w:szCs w:val="22"/>
          <w:highlight w:val="lightGray"/>
        </w:rPr>
        <w:t>Lot</w:t>
      </w:r>
      <w:r w:rsidRPr="0061354D">
        <w:rPr>
          <w:sz w:val="22"/>
          <w:szCs w:val="22"/>
        </w:rPr>
        <w:t xml:space="preserve"> {numeris}</w:t>
      </w:r>
    </w:p>
    <w:p w:rsidR="00636E77" w:rsidRPr="0061354D" w:rsidRDefault="00636E77" w:rsidP="00636E77">
      <w:pPr>
        <w:ind w:left="567" w:hanging="567"/>
        <w:rPr>
          <w:sz w:val="22"/>
          <w:szCs w:val="22"/>
        </w:rPr>
      </w:pPr>
    </w:p>
    <w:p w:rsidR="00636E77" w:rsidRPr="0061354D" w:rsidRDefault="00636E77" w:rsidP="00636E77">
      <w:pPr>
        <w:rPr>
          <w:sz w:val="22"/>
          <w:szCs w:val="22"/>
        </w:rPr>
      </w:pPr>
    </w:p>
    <w:p w:rsidR="00636E77" w:rsidRPr="0061354D" w:rsidRDefault="00636E77" w:rsidP="00636E77">
      <w:pPr>
        <w:pStyle w:val="PI-1labEMEASMCA"/>
      </w:pPr>
      <w:r w:rsidRPr="0061354D">
        <w:t>5.</w:t>
      </w:r>
      <w:r w:rsidRPr="0061354D">
        <w:tab/>
        <w:t>KITA</w:t>
      </w:r>
    </w:p>
    <w:p w:rsidR="00636E77" w:rsidRPr="0061354D" w:rsidRDefault="00636E77" w:rsidP="00596DC6">
      <w:pPr>
        <w:pStyle w:val="BTEMEASMCA"/>
      </w:pPr>
    </w:p>
    <w:p w:rsidR="00636E77" w:rsidRPr="0061354D" w:rsidRDefault="00636E77" w:rsidP="00636E77">
      <w:pPr>
        <w:ind w:left="567" w:hanging="567"/>
        <w:jc w:val="center"/>
        <w:rPr>
          <w:b/>
          <w:caps/>
          <w:sz w:val="22"/>
          <w:szCs w:val="22"/>
        </w:rPr>
      </w:pPr>
      <w:r w:rsidRPr="0061354D">
        <w:rPr>
          <w:sz w:val="22"/>
          <w:szCs w:val="22"/>
        </w:rPr>
        <w:br w:type="page"/>
      </w: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rFonts w:eastAsia="Calibri"/>
          <w:b/>
          <w:caps/>
          <w:sz w:val="22"/>
          <w:szCs w:val="22"/>
        </w:rPr>
      </w:pPr>
      <w:r w:rsidRPr="0061354D">
        <w:rPr>
          <w:b/>
          <w:caps/>
          <w:sz w:val="22"/>
          <w:szCs w:val="22"/>
        </w:rPr>
        <w:t>B. PAKUOTĖS LAPELIS</w:t>
      </w:r>
    </w:p>
    <w:p w:rsidR="00C01428" w:rsidRPr="0061354D" w:rsidRDefault="00C01428" w:rsidP="007C0953">
      <w:pPr>
        <w:ind w:left="567" w:hanging="567"/>
        <w:jc w:val="center"/>
        <w:rPr>
          <w:b/>
          <w:caps/>
          <w:sz w:val="22"/>
          <w:szCs w:val="22"/>
        </w:rPr>
      </w:pPr>
    </w:p>
    <w:p w:rsidR="00306278" w:rsidRPr="0061354D" w:rsidRDefault="00C01428" w:rsidP="007C0953">
      <w:pPr>
        <w:jc w:val="center"/>
        <w:rPr>
          <w:b/>
          <w:sz w:val="22"/>
          <w:szCs w:val="22"/>
        </w:rPr>
      </w:pPr>
      <w:r w:rsidRPr="0061354D">
        <w:rPr>
          <w:sz w:val="22"/>
          <w:szCs w:val="22"/>
        </w:rPr>
        <w:br w:type="page"/>
      </w:r>
      <w:r w:rsidR="00D32623" w:rsidRPr="0061354D">
        <w:rPr>
          <w:b/>
          <w:sz w:val="22"/>
          <w:szCs w:val="22"/>
        </w:rPr>
        <w:lastRenderedPageBreak/>
        <w:t xml:space="preserve">Pakuotės lapelis: informacija </w:t>
      </w:r>
      <w:r w:rsidR="006A50CA" w:rsidRPr="0061354D">
        <w:rPr>
          <w:b/>
          <w:sz w:val="22"/>
          <w:szCs w:val="22"/>
        </w:rPr>
        <w:t>pacientui</w:t>
      </w:r>
    </w:p>
    <w:p w:rsidR="00C01428" w:rsidRPr="0061354D" w:rsidRDefault="00C01428" w:rsidP="007C0953">
      <w:pPr>
        <w:ind w:left="567" w:hanging="567"/>
        <w:jc w:val="center"/>
        <w:rPr>
          <w:b/>
          <w:caps/>
          <w:sz w:val="22"/>
          <w:szCs w:val="22"/>
        </w:rPr>
      </w:pPr>
    </w:p>
    <w:p w:rsidR="00C01428" w:rsidRPr="0061354D" w:rsidRDefault="00C01428" w:rsidP="007C0953">
      <w:pPr>
        <w:ind w:left="567" w:hanging="567"/>
        <w:jc w:val="center"/>
        <w:rPr>
          <w:b/>
          <w:sz w:val="22"/>
          <w:szCs w:val="22"/>
        </w:rPr>
      </w:pPr>
      <w:r w:rsidRPr="0061354D">
        <w:rPr>
          <w:b/>
          <w:caps/>
          <w:sz w:val="22"/>
          <w:szCs w:val="22"/>
        </w:rPr>
        <w:t>s</w:t>
      </w:r>
      <w:r w:rsidRPr="0061354D">
        <w:rPr>
          <w:b/>
          <w:sz w:val="22"/>
          <w:szCs w:val="22"/>
        </w:rPr>
        <w:t>ertralin Actavis 50 mg plėvele dengtos tabletės</w:t>
      </w:r>
    </w:p>
    <w:p w:rsidR="00C01428" w:rsidRPr="0061354D" w:rsidRDefault="00C01428" w:rsidP="007C0953">
      <w:pPr>
        <w:ind w:left="567" w:hanging="567"/>
        <w:jc w:val="center"/>
        <w:rPr>
          <w:b/>
          <w:caps/>
          <w:sz w:val="22"/>
          <w:szCs w:val="22"/>
        </w:rPr>
      </w:pPr>
      <w:r w:rsidRPr="0061354D">
        <w:rPr>
          <w:b/>
          <w:caps/>
          <w:sz w:val="22"/>
          <w:szCs w:val="22"/>
        </w:rPr>
        <w:t>s</w:t>
      </w:r>
      <w:r w:rsidRPr="0061354D">
        <w:rPr>
          <w:b/>
          <w:sz w:val="22"/>
          <w:szCs w:val="22"/>
        </w:rPr>
        <w:t xml:space="preserve">ertralin Actavis 100 mg plėvele dengtos tabletės </w:t>
      </w:r>
    </w:p>
    <w:p w:rsidR="00C01428" w:rsidRPr="0061354D" w:rsidRDefault="004361E0" w:rsidP="007C0953">
      <w:pPr>
        <w:ind w:left="567" w:hanging="567"/>
        <w:jc w:val="center"/>
        <w:rPr>
          <w:sz w:val="22"/>
          <w:szCs w:val="22"/>
        </w:rPr>
      </w:pPr>
      <w:r w:rsidRPr="0061354D">
        <w:rPr>
          <w:sz w:val="22"/>
          <w:szCs w:val="22"/>
        </w:rPr>
        <w:t>sertralinas</w:t>
      </w:r>
    </w:p>
    <w:p w:rsidR="00C01428" w:rsidRPr="0061354D" w:rsidRDefault="00C01428" w:rsidP="007C0953">
      <w:pPr>
        <w:ind w:left="567" w:hanging="567"/>
        <w:jc w:val="center"/>
        <w:rPr>
          <w:b/>
          <w:caps/>
          <w:sz w:val="22"/>
          <w:szCs w:val="22"/>
        </w:rPr>
      </w:pPr>
    </w:p>
    <w:p w:rsidR="00C01428" w:rsidRPr="0061354D" w:rsidRDefault="00C01428" w:rsidP="007C0953">
      <w:pPr>
        <w:rPr>
          <w:rFonts w:eastAsia="Calibri"/>
          <w:b/>
          <w:sz w:val="22"/>
          <w:szCs w:val="22"/>
        </w:rPr>
      </w:pPr>
      <w:r w:rsidRPr="0061354D">
        <w:rPr>
          <w:b/>
          <w:sz w:val="22"/>
          <w:szCs w:val="22"/>
        </w:rPr>
        <w:t>Atidžiai perskaitykite visą šį lapelį, prieš pradėdami vartoti šį vaistą</w:t>
      </w:r>
      <w:r w:rsidR="00D32623" w:rsidRPr="0061354D">
        <w:rPr>
          <w:b/>
          <w:sz w:val="22"/>
          <w:szCs w:val="22"/>
        </w:rPr>
        <w:t>, nes jame pateikiama Jums svarbi informacija</w:t>
      </w:r>
      <w:r w:rsidRPr="0061354D">
        <w:rPr>
          <w:b/>
          <w:sz w:val="22"/>
          <w:szCs w:val="22"/>
        </w:rPr>
        <w:t>.</w:t>
      </w:r>
    </w:p>
    <w:p w:rsidR="00C01428" w:rsidRPr="0061354D" w:rsidRDefault="00C01428" w:rsidP="007C0953">
      <w:pPr>
        <w:ind w:left="567" w:hanging="567"/>
        <w:rPr>
          <w:sz w:val="22"/>
          <w:szCs w:val="22"/>
        </w:rPr>
      </w:pPr>
      <w:r w:rsidRPr="0061354D">
        <w:rPr>
          <w:sz w:val="22"/>
          <w:szCs w:val="22"/>
        </w:rPr>
        <w:t>-</w:t>
      </w:r>
      <w:r w:rsidRPr="0061354D">
        <w:rPr>
          <w:sz w:val="22"/>
          <w:szCs w:val="22"/>
        </w:rPr>
        <w:tab/>
        <w:t>Neišmeskite šio lapelio, nes vėl gali prireikti jį perskaityti.</w:t>
      </w:r>
    </w:p>
    <w:p w:rsidR="00C01428" w:rsidRPr="0061354D" w:rsidRDefault="00C01428" w:rsidP="007C0953">
      <w:pPr>
        <w:ind w:left="567" w:hanging="567"/>
        <w:rPr>
          <w:sz w:val="22"/>
          <w:szCs w:val="22"/>
        </w:rPr>
      </w:pPr>
      <w:r w:rsidRPr="0061354D">
        <w:rPr>
          <w:sz w:val="22"/>
          <w:szCs w:val="22"/>
        </w:rPr>
        <w:t>-</w:t>
      </w:r>
      <w:r w:rsidRPr="0061354D">
        <w:rPr>
          <w:sz w:val="22"/>
          <w:szCs w:val="22"/>
        </w:rPr>
        <w:tab/>
        <w:t>Jeigu kiltų daugiau klausimų, kreipkitės į gydytoją arba vaistininką.</w:t>
      </w:r>
    </w:p>
    <w:p w:rsidR="00C01428" w:rsidRPr="0061354D" w:rsidRDefault="00C01428" w:rsidP="007C0953">
      <w:pPr>
        <w:ind w:left="567" w:hanging="567"/>
        <w:rPr>
          <w:sz w:val="22"/>
          <w:szCs w:val="22"/>
        </w:rPr>
      </w:pPr>
      <w:r w:rsidRPr="0061354D">
        <w:rPr>
          <w:sz w:val="22"/>
          <w:szCs w:val="22"/>
        </w:rPr>
        <w:t>-</w:t>
      </w:r>
      <w:r w:rsidRPr="0061354D">
        <w:rPr>
          <w:sz w:val="22"/>
          <w:szCs w:val="22"/>
        </w:rPr>
        <w:tab/>
        <w:t xml:space="preserve">Šis vaistas skirtas </w:t>
      </w:r>
      <w:r w:rsidR="00D32623" w:rsidRPr="0061354D">
        <w:rPr>
          <w:sz w:val="22"/>
          <w:szCs w:val="22"/>
        </w:rPr>
        <w:t xml:space="preserve">tik </w:t>
      </w:r>
      <w:r w:rsidRPr="0061354D">
        <w:rPr>
          <w:sz w:val="22"/>
          <w:szCs w:val="22"/>
        </w:rPr>
        <w:t xml:space="preserve">Jums, todėl kitiems žmonėms jo duoti negalima. Vaistas gali jiems pakenkti (net tiems, kurių ligos </w:t>
      </w:r>
      <w:r w:rsidR="00D32623" w:rsidRPr="0061354D">
        <w:rPr>
          <w:sz w:val="22"/>
          <w:szCs w:val="22"/>
        </w:rPr>
        <w:t xml:space="preserve">požymiai </w:t>
      </w:r>
      <w:r w:rsidRPr="0061354D">
        <w:rPr>
          <w:sz w:val="22"/>
          <w:szCs w:val="22"/>
        </w:rPr>
        <w:t>yra tokie patys kaip Jūsų).</w:t>
      </w:r>
    </w:p>
    <w:p w:rsidR="00C01428" w:rsidRPr="0061354D" w:rsidRDefault="00C01428" w:rsidP="00175104">
      <w:pPr>
        <w:pStyle w:val="BT-EMEASMCA"/>
        <w:ind w:left="567" w:hanging="567"/>
      </w:pPr>
      <w:r w:rsidRPr="0061354D">
        <w:t>-</w:t>
      </w:r>
      <w:r w:rsidRPr="0061354D">
        <w:tab/>
        <w:t xml:space="preserve">Jeigu pasireiškė sunkus poveikis </w:t>
      </w:r>
      <w:r w:rsidR="00D32623" w:rsidRPr="0061354D">
        <w:t xml:space="preserve">(net jeigu jis </w:t>
      </w:r>
      <w:r w:rsidRPr="0061354D">
        <w:t xml:space="preserve"> šiame lapelyje nenurodyt</w:t>
      </w:r>
      <w:r w:rsidR="00D32623" w:rsidRPr="0061354D">
        <w:t>as) kreipkitės į</w:t>
      </w:r>
      <w:r w:rsidRPr="0061354D">
        <w:t xml:space="preserve"> gydytoj</w:t>
      </w:r>
      <w:r w:rsidR="00D32623" w:rsidRPr="0061354D">
        <w:t>ą</w:t>
      </w:r>
      <w:r w:rsidRPr="0061354D">
        <w:t xml:space="preserve"> arba vaistinink</w:t>
      </w:r>
      <w:r w:rsidR="00D32623" w:rsidRPr="0061354D">
        <w:t>ą</w:t>
      </w:r>
      <w:r w:rsidRPr="0061354D">
        <w:t>.</w:t>
      </w:r>
      <w:r w:rsidR="00CE763C" w:rsidRPr="0061354D">
        <w:t xml:space="preserve"> Žr. 4 skyrių.</w:t>
      </w:r>
    </w:p>
    <w:p w:rsidR="00C01428" w:rsidRPr="0061354D" w:rsidRDefault="00C01428" w:rsidP="007C0953">
      <w:pPr>
        <w:ind w:left="567" w:hanging="567"/>
        <w:rPr>
          <w:sz w:val="22"/>
          <w:szCs w:val="22"/>
        </w:rPr>
      </w:pPr>
    </w:p>
    <w:p w:rsidR="00C01428" w:rsidRPr="0061354D" w:rsidRDefault="00D32623" w:rsidP="007C0953">
      <w:pPr>
        <w:ind w:left="567" w:hanging="567"/>
        <w:rPr>
          <w:rFonts w:eastAsia="Calibri"/>
          <w:b/>
          <w:sz w:val="22"/>
          <w:szCs w:val="22"/>
        </w:rPr>
      </w:pPr>
      <w:r w:rsidRPr="0061354D">
        <w:rPr>
          <w:b/>
          <w:sz w:val="22"/>
          <w:szCs w:val="22"/>
        </w:rPr>
        <w:t>Apie ką rašoma šiame lapelyje?</w:t>
      </w:r>
    </w:p>
    <w:p w:rsidR="00C01428" w:rsidRPr="0061354D" w:rsidRDefault="00C01428" w:rsidP="007C0953">
      <w:pPr>
        <w:tabs>
          <w:tab w:val="left" w:pos="567"/>
        </w:tabs>
        <w:rPr>
          <w:rFonts w:eastAsia="Calibri"/>
          <w:sz w:val="22"/>
          <w:szCs w:val="22"/>
        </w:rPr>
      </w:pPr>
      <w:r w:rsidRPr="0061354D">
        <w:rPr>
          <w:sz w:val="22"/>
          <w:szCs w:val="22"/>
        </w:rPr>
        <w:t>1.</w:t>
      </w:r>
      <w:r w:rsidRPr="0061354D">
        <w:rPr>
          <w:sz w:val="22"/>
          <w:szCs w:val="22"/>
        </w:rPr>
        <w:tab/>
        <w:t>Kas yra Sertralin Actavis ir kam jis vartojamas</w:t>
      </w:r>
    </w:p>
    <w:p w:rsidR="00C01428" w:rsidRPr="0061354D" w:rsidRDefault="00C01428" w:rsidP="007C0953">
      <w:pPr>
        <w:ind w:left="567" w:hanging="567"/>
        <w:rPr>
          <w:sz w:val="22"/>
          <w:szCs w:val="22"/>
        </w:rPr>
      </w:pPr>
      <w:r w:rsidRPr="0061354D">
        <w:rPr>
          <w:sz w:val="22"/>
          <w:szCs w:val="22"/>
        </w:rPr>
        <w:t>2.</w:t>
      </w:r>
      <w:r w:rsidRPr="0061354D">
        <w:rPr>
          <w:sz w:val="22"/>
          <w:szCs w:val="22"/>
        </w:rPr>
        <w:tab/>
        <w:t>Kas žinotina prieš vartojant Sertralin Actavis</w:t>
      </w:r>
    </w:p>
    <w:p w:rsidR="00C01428" w:rsidRPr="0061354D" w:rsidRDefault="00C01428" w:rsidP="007C0953">
      <w:pPr>
        <w:ind w:left="567" w:hanging="567"/>
        <w:rPr>
          <w:sz w:val="22"/>
          <w:szCs w:val="22"/>
        </w:rPr>
      </w:pPr>
      <w:r w:rsidRPr="0061354D">
        <w:rPr>
          <w:sz w:val="22"/>
          <w:szCs w:val="22"/>
        </w:rPr>
        <w:t>3.</w:t>
      </w:r>
      <w:r w:rsidRPr="0061354D">
        <w:rPr>
          <w:sz w:val="22"/>
          <w:szCs w:val="22"/>
        </w:rPr>
        <w:tab/>
        <w:t>Kaip vartoti Sertralin Actavis</w:t>
      </w:r>
    </w:p>
    <w:p w:rsidR="00C01428" w:rsidRPr="0061354D" w:rsidRDefault="00C01428" w:rsidP="007C0953">
      <w:pPr>
        <w:ind w:left="567" w:hanging="567"/>
        <w:rPr>
          <w:rFonts w:eastAsia="Calibri"/>
          <w:sz w:val="22"/>
          <w:szCs w:val="22"/>
        </w:rPr>
      </w:pPr>
      <w:r w:rsidRPr="0061354D">
        <w:rPr>
          <w:sz w:val="22"/>
          <w:szCs w:val="22"/>
        </w:rPr>
        <w:t>4.</w:t>
      </w:r>
      <w:r w:rsidRPr="0061354D">
        <w:rPr>
          <w:sz w:val="22"/>
          <w:szCs w:val="22"/>
        </w:rPr>
        <w:tab/>
        <w:t>Galimas šalutinis poveikis</w:t>
      </w:r>
    </w:p>
    <w:p w:rsidR="00C01428" w:rsidRPr="0061354D" w:rsidRDefault="00C01428" w:rsidP="007C0953">
      <w:pPr>
        <w:ind w:left="567" w:hanging="567"/>
        <w:rPr>
          <w:sz w:val="22"/>
          <w:szCs w:val="22"/>
        </w:rPr>
      </w:pPr>
      <w:r w:rsidRPr="0061354D">
        <w:rPr>
          <w:sz w:val="22"/>
          <w:szCs w:val="22"/>
        </w:rPr>
        <w:t>5.</w:t>
      </w:r>
      <w:r w:rsidRPr="0061354D">
        <w:rPr>
          <w:sz w:val="22"/>
          <w:szCs w:val="22"/>
        </w:rPr>
        <w:tab/>
        <w:t>Kaip laikyti Sertralin Actavis</w:t>
      </w:r>
    </w:p>
    <w:p w:rsidR="00C01428" w:rsidRPr="0061354D" w:rsidRDefault="00C01428" w:rsidP="007C0953">
      <w:pPr>
        <w:ind w:left="567" w:hanging="567"/>
        <w:rPr>
          <w:rFonts w:eastAsia="Calibri"/>
          <w:sz w:val="22"/>
          <w:szCs w:val="22"/>
        </w:rPr>
      </w:pPr>
      <w:r w:rsidRPr="0061354D">
        <w:rPr>
          <w:sz w:val="22"/>
          <w:szCs w:val="22"/>
        </w:rPr>
        <w:t>6.</w:t>
      </w:r>
      <w:r w:rsidRPr="0061354D">
        <w:rPr>
          <w:sz w:val="22"/>
          <w:szCs w:val="22"/>
        </w:rPr>
        <w:tab/>
      </w:r>
      <w:r w:rsidR="00D32623" w:rsidRPr="0061354D">
        <w:rPr>
          <w:sz w:val="22"/>
          <w:szCs w:val="22"/>
        </w:rPr>
        <w:t>Pakuotės turinys ir k</w:t>
      </w:r>
      <w:r w:rsidRPr="0061354D">
        <w:rPr>
          <w:sz w:val="22"/>
          <w:szCs w:val="22"/>
        </w:rPr>
        <w:t>ita informacija</w:t>
      </w:r>
    </w:p>
    <w:p w:rsidR="00C01428" w:rsidRPr="0061354D" w:rsidRDefault="00C01428" w:rsidP="007C0953">
      <w:pPr>
        <w:ind w:left="567" w:hanging="567"/>
        <w:rPr>
          <w:sz w:val="22"/>
          <w:szCs w:val="22"/>
        </w:rPr>
      </w:pPr>
    </w:p>
    <w:p w:rsidR="00C01428" w:rsidRPr="0061354D" w:rsidRDefault="00C01428" w:rsidP="007C0953">
      <w:pPr>
        <w:ind w:left="567" w:hanging="567"/>
        <w:rPr>
          <w:sz w:val="22"/>
          <w:szCs w:val="22"/>
        </w:rPr>
      </w:pPr>
    </w:p>
    <w:p w:rsidR="00C01428" w:rsidRPr="0061354D" w:rsidRDefault="00C01428" w:rsidP="00175104">
      <w:pPr>
        <w:numPr>
          <w:ilvl w:val="12"/>
          <w:numId w:val="0"/>
        </w:numPr>
        <w:ind w:left="567" w:hanging="567"/>
        <w:outlineLvl w:val="0"/>
        <w:rPr>
          <w:rFonts w:eastAsia="Calibri"/>
          <w:b/>
          <w:caps/>
          <w:sz w:val="22"/>
          <w:szCs w:val="22"/>
        </w:rPr>
      </w:pPr>
      <w:r w:rsidRPr="0061354D">
        <w:rPr>
          <w:b/>
          <w:sz w:val="22"/>
          <w:szCs w:val="22"/>
        </w:rPr>
        <w:t>1.</w:t>
      </w:r>
      <w:r w:rsidRPr="0061354D">
        <w:rPr>
          <w:b/>
          <w:sz w:val="22"/>
          <w:szCs w:val="22"/>
        </w:rPr>
        <w:tab/>
        <w:t>K</w:t>
      </w:r>
      <w:r w:rsidR="00D32623" w:rsidRPr="0061354D">
        <w:rPr>
          <w:b/>
          <w:sz w:val="22"/>
          <w:szCs w:val="22"/>
        </w:rPr>
        <w:t>as yra Sertralin Actavis ir kam jis vartojamas</w:t>
      </w:r>
    </w:p>
    <w:p w:rsidR="00C01428" w:rsidRPr="0061354D" w:rsidRDefault="00C01428" w:rsidP="007C0953">
      <w:pPr>
        <w:ind w:left="567" w:hanging="567"/>
        <w:rPr>
          <w:sz w:val="22"/>
          <w:szCs w:val="22"/>
        </w:rPr>
      </w:pPr>
    </w:p>
    <w:p w:rsidR="00C01428" w:rsidRPr="0061354D" w:rsidRDefault="00C01428" w:rsidP="007C0953">
      <w:pPr>
        <w:autoSpaceDE w:val="0"/>
        <w:autoSpaceDN w:val="0"/>
        <w:adjustRightInd w:val="0"/>
        <w:rPr>
          <w:sz w:val="22"/>
          <w:szCs w:val="22"/>
        </w:rPr>
      </w:pPr>
      <w:r w:rsidRPr="0061354D">
        <w:rPr>
          <w:sz w:val="22"/>
          <w:szCs w:val="22"/>
        </w:rPr>
        <w:t xml:space="preserve">Sertralin Actavis </w:t>
      </w:r>
      <w:r w:rsidR="00890921" w:rsidRPr="0061354D">
        <w:rPr>
          <w:sz w:val="22"/>
          <w:szCs w:val="22"/>
        </w:rPr>
        <w:t xml:space="preserve">veiklioji </w:t>
      </w:r>
      <w:r w:rsidRPr="0061354D">
        <w:rPr>
          <w:sz w:val="22"/>
          <w:szCs w:val="22"/>
        </w:rPr>
        <w:t>medžiaga yra sertralinas. Jis priklauso depresijai ir nerimo sutrikimams gydyti vartojamų vaistų, vadinamų selektyvaus poveikio serotonino reabsorbcijos inhibitoriais (SSRI), grupei.</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b/>
          <w:sz w:val="22"/>
          <w:szCs w:val="22"/>
        </w:rPr>
      </w:pPr>
      <w:r w:rsidRPr="0061354D">
        <w:rPr>
          <w:b/>
          <w:sz w:val="22"/>
          <w:szCs w:val="22"/>
        </w:rPr>
        <w:t>Sertralin Actavis gali būti vartojamas toliau išvardytais atvejais:</w:t>
      </w:r>
    </w:p>
    <w:p w:rsidR="00C01428" w:rsidRPr="0061354D" w:rsidRDefault="00C01428" w:rsidP="007C0953">
      <w:pPr>
        <w:numPr>
          <w:ilvl w:val="0"/>
          <w:numId w:val="1"/>
        </w:numPr>
        <w:autoSpaceDE w:val="0"/>
        <w:autoSpaceDN w:val="0"/>
        <w:adjustRightInd w:val="0"/>
        <w:rPr>
          <w:rFonts w:eastAsia="Calibri"/>
          <w:sz w:val="22"/>
          <w:szCs w:val="22"/>
        </w:rPr>
      </w:pPr>
      <w:r w:rsidRPr="0061354D">
        <w:rPr>
          <w:sz w:val="22"/>
          <w:szCs w:val="22"/>
        </w:rPr>
        <w:t>Suaugusių žmonių depresijai gydyti bei depresijos pasikartojimo profilaktikai.</w:t>
      </w:r>
    </w:p>
    <w:p w:rsidR="00C01428" w:rsidRPr="0061354D" w:rsidRDefault="00C01428" w:rsidP="007C0953">
      <w:pPr>
        <w:numPr>
          <w:ilvl w:val="0"/>
          <w:numId w:val="1"/>
        </w:numPr>
        <w:autoSpaceDE w:val="0"/>
        <w:autoSpaceDN w:val="0"/>
        <w:adjustRightInd w:val="0"/>
        <w:rPr>
          <w:rFonts w:eastAsia="Calibri"/>
          <w:sz w:val="22"/>
          <w:szCs w:val="22"/>
        </w:rPr>
      </w:pPr>
      <w:r w:rsidRPr="0061354D">
        <w:rPr>
          <w:sz w:val="22"/>
          <w:szCs w:val="22"/>
        </w:rPr>
        <w:t>Suaugusių žmonių socialinio nerimo sutrikimui gydyti.</w:t>
      </w:r>
    </w:p>
    <w:p w:rsidR="00C01428" w:rsidRPr="0061354D" w:rsidRDefault="00C01428" w:rsidP="007C0953">
      <w:pPr>
        <w:numPr>
          <w:ilvl w:val="0"/>
          <w:numId w:val="1"/>
        </w:numPr>
        <w:autoSpaceDE w:val="0"/>
        <w:autoSpaceDN w:val="0"/>
        <w:adjustRightInd w:val="0"/>
        <w:rPr>
          <w:rFonts w:eastAsia="Calibri"/>
          <w:sz w:val="22"/>
          <w:szCs w:val="22"/>
        </w:rPr>
      </w:pPr>
      <w:r w:rsidRPr="0061354D">
        <w:rPr>
          <w:sz w:val="22"/>
          <w:szCs w:val="22"/>
        </w:rPr>
        <w:t>Suaugusių žmonių potrauminio streso sutrikimui (PTSS) gydyti.</w:t>
      </w:r>
    </w:p>
    <w:p w:rsidR="00C01428" w:rsidRPr="0061354D" w:rsidRDefault="00C01428" w:rsidP="007C0953">
      <w:pPr>
        <w:numPr>
          <w:ilvl w:val="0"/>
          <w:numId w:val="1"/>
        </w:numPr>
        <w:autoSpaceDE w:val="0"/>
        <w:autoSpaceDN w:val="0"/>
        <w:adjustRightInd w:val="0"/>
        <w:rPr>
          <w:rFonts w:eastAsia="Calibri"/>
          <w:sz w:val="22"/>
          <w:szCs w:val="22"/>
        </w:rPr>
      </w:pPr>
      <w:r w:rsidRPr="0061354D">
        <w:rPr>
          <w:sz w:val="22"/>
          <w:szCs w:val="22"/>
        </w:rPr>
        <w:t>Suaugusių žmonių panikos sutrikimui gydyti.</w:t>
      </w:r>
    </w:p>
    <w:p w:rsidR="00C01428" w:rsidRPr="0061354D" w:rsidRDefault="00C01428" w:rsidP="007C0953">
      <w:pPr>
        <w:numPr>
          <w:ilvl w:val="0"/>
          <w:numId w:val="1"/>
        </w:numPr>
        <w:autoSpaceDE w:val="0"/>
        <w:autoSpaceDN w:val="0"/>
        <w:adjustRightInd w:val="0"/>
        <w:rPr>
          <w:sz w:val="22"/>
          <w:szCs w:val="22"/>
        </w:rPr>
      </w:pPr>
      <w:r w:rsidRPr="0061354D">
        <w:rPr>
          <w:sz w:val="22"/>
          <w:szCs w:val="22"/>
        </w:rPr>
        <w:t>Suaugusių žmonių bei 6–17 metų vaikų ir paauglių obsesiniam kompulsiniam sutrikimui (OKS) gydyti.</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Depresija yra tokia liga, kurios simptomai yra liūdesys, negalėjimas gerai išsimiegoti ar džiaugtis gyvenimu kaip anksčiau.</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sz w:val="22"/>
          <w:szCs w:val="22"/>
        </w:rPr>
      </w:pPr>
      <w:r w:rsidRPr="0061354D">
        <w:rPr>
          <w:sz w:val="22"/>
          <w:szCs w:val="22"/>
        </w:rPr>
        <w:t>OKS ir panikos sutrikimas yra su nerimu susijusios ligos. Jų simptomai yra nuolatinės nerimą keliančios įkyrios mintys (obsesijos), verčiančios atlikinėti pasikartojančius ritualus (kompulsijas).</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PTSS yra būklė, galinti atsirasti po didelę emocinę traumą sukeliančio streso. Jos simptomai yra panašūs į depresijos ir nerimo simptomus. Socialinio nerimo sutrikimas (socialinė fobija) yra su nerimu susijusi būklė, kuriai būdingas stipraus nerimo ar kančios pojūtis socialinių būklių metu (pvz</w:t>
      </w:r>
      <w:r w:rsidR="00890921" w:rsidRPr="0061354D">
        <w:rPr>
          <w:sz w:val="22"/>
          <w:szCs w:val="22"/>
        </w:rPr>
        <w:t>.</w:t>
      </w:r>
      <w:r w:rsidRPr="0061354D">
        <w:rPr>
          <w:sz w:val="22"/>
          <w:szCs w:val="22"/>
        </w:rPr>
        <w:t>, kalbantis su nepažįstamais žmonėmis ar auditorija, geriant ar valgant su kitais žmonėmis arba baiminantis pasielgti taip, kad pasijusite nesmagiai).</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Gydytojas nusprendė, kad šis vaistas tinka Jūsų ligai gydyti.</w:t>
      </w:r>
    </w:p>
    <w:p w:rsidR="00C01428" w:rsidRPr="0061354D" w:rsidRDefault="00C01428" w:rsidP="007C0953">
      <w:pPr>
        <w:autoSpaceDE w:val="0"/>
        <w:autoSpaceDN w:val="0"/>
        <w:adjustRightInd w:val="0"/>
        <w:rPr>
          <w:sz w:val="22"/>
          <w:szCs w:val="22"/>
        </w:rPr>
      </w:pPr>
    </w:p>
    <w:p w:rsidR="00C01428" w:rsidRPr="0061354D" w:rsidRDefault="00C01428" w:rsidP="00175104">
      <w:pPr>
        <w:numPr>
          <w:ilvl w:val="12"/>
          <w:numId w:val="0"/>
        </w:numPr>
        <w:ind w:left="567" w:hanging="567"/>
        <w:outlineLvl w:val="0"/>
        <w:rPr>
          <w:b/>
          <w:sz w:val="22"/>
          <w:szCs w:val="22"/>
        </w:rPr>
      </w:pPr>
      <w:r w:rsidRPr="0061354D">
        <w:rPr>
          <w:sz w:val="22"/>
          <w:szCs w:val="22"/>
        </w:rPr>
        <w:t>Jei nežinote, kodėl Jums skyrė vartoti Sertralin Actavis, paklauskite gydytojo.</w:t>
      </w:r>
    </w:p>
    <w:p w:rsidR="00C01428" w:rsidRPr="0061354D" w:rsidRDefault="00C01428" w:rsidP="00175104">
      <w:pPr>
        <w:numPr>
          <w:ilvl w:val="12"/>
          <w:numId w:val="0"/>
        </w:numPr>
        <w:ind w:left="567" w:hanging="567"/>
        <w:outlineLvl w:val="0"/>
        <w:rPr>
          <w:b/>
          <w:sz w:val="22"/>
          <w:szCs w:val="22"/>
        </w:rPr>
      </w:pPr>
    </w:p>
    <w:p w:rsidR="00C01428" w:rsidRPr="0061354D" w:rsidRDefault="00C01428" w:rsidP="00175104">
      <w:pPr>
        <w:numPr>
          <w:ilvl w:val="12"/>
          <w:numId w:val="0"/>
        </w:numPr>
        <w:ind w:left="567" w:hanging="567"/>
        <w:outlineLvl w:val="0"/>
        <w:rPr>
          <w:b/>
          <w:sz w:val="22"/>
          <w:szCs w:val="22"/>
        </w:rPr>
      </w:pPr>
    </w:p>
    <w:p w:rsidR="00C01428" w:rsidRPr="0061354D" w:rsidRDefault="00C01428" w:rsidP="00175104">
      <w:pPr>
        <w:numPr>
          <w:ilvl w:val="12"/>
          <w:numId w:val="0"/>
        </w:numPr>
        <w:ind w:left="567" w:hanging="567"/>
        <w:outlineLvl w:val="0"/>
        <w:rPr>
          <w:rFonts w:eastAsia="Calibri"/>
          <w:b/>
          <w:caps/>
          <w:sz w:val="22"/>
          <w:szCs w:val="22"/>
        </w:rPr>
      </w:pPr>
      <w:r w:rsidRPr="0061354D">
        <w:rPr>
          <w:b/>
          <w:sz w:val="22"/>
          <w:szCs w:val="22"/>
        </w:rPr>
        <w:t>2.</w:t>
      </w:r>
      <w:r w:rsidRPr="0061354D">
        <w:rPr>
          <w:b/>
          <w:sz w:val="22"/>
          <w:szCs w:val="22"/>
        </w:rPr>
        <w:tab/>
      </w:r>
      <w:r w:rsidR="00D32623" w:rsidRPr="0061354D">
        <w:rPr>
          <w:b/>
          <w:sz w:val="22"/>
          <w:szCs w:val="22"/>
        </w:rPr>
        <w:t>Kas žinotina prieš varojant Sertralin Actavis</w:t>
      </w:r>
    </w:p>
    <w:p w:rsidR="00C01428" w:rsidRPr="0061354D" w:rsidRDefault="00C01428" w:rsidP="007C0953">
      <w:pPr>
        <w:ind w:left="567" w:hanging="567"/>
        <w:rPr>
          <w:sz w:val="22"/>
          <w:szCs w:val="22"/>
        </w:rPr>
      </w:pPr>
    </w:p>
    <w:p w:rsidR="00C01428" w:rsidRPr="0061354D" w:rsidRDefault="00C01428" w:rsidP="007C0953">
      <w:pPr>
        <w:autoSpaceDE w:val="0"/>
        <w:autoSpaceDN w:val="0"/>
        <w:adjustRightInd w:val="0"/>
        <w:rPr>
          <w:b/>
          <w:sz w:val="22"/>
          <w:szCs w:val="22"/>
        </w:rPr>
      </w:pPr>
      <w:r w:rsidRPr="0061354D">
        <w:rPr>
          <w:b/>
          <w:sz w:val="22"/>
          <w:szCs w:val="22"/>
        </w:rPr>
        <w:lastRenderedPageBreak/>
        <w:t xml:space="preserve">Sertralin Actavis vartoti </w:t>
      </w:r>
      <w:r w:rsidR="0061354D" w:rsidRPr="0061354D">
        <w:rPr>
          <w:b/>
          <w:sz w:val="22"/>
          <w:szCs w:val="22"/>
        </w:rPr>
        <w:t>draudžiama</w:t>
      </w:r>
      <w:r w:rsidRPr="0061354D">
        <w:rPr>
          <w:b/>
          <w:sz w:val="22"/>
          <w:szCs w:val="22"/>
        </w:rPr>
        <w:t>:</w:t>
      </w:r>
    </w:p>
    <w:p w:rsidR="00C01428" w:rsidRPr="0061354D" w:rsidRDefault="00C01428" w:rsidP="007C0953">
      <w:pPr>
        <w:numPr>
          <w:ilvl w:val="0"/>
          <w:numId w:val="2"/>
        </w:numPr>
        <w:autoSpaceDE w:val="0"/>
        <w:autoSpaceDN w:val="0"/>
        <w:adjustRightInd w:val="0"/>
        <w:rPr>
          <w:sz w:val="22"/>
          <w:szCs w:val="22"/>
        </w:rPr>
      </w:pPr>
      <w:r w:rsidRPr="0061354D">
        <w:rPr>
          <w:sz w:val="22"/>
          <w:szCs w:val="22"/>
        </w:rPr>
        <w:t xml:space="preserve">jeigu yra alergija sertralinui arba bet kuriai pagalbinei </w:t>
      </w:r>
      <w:r w:rsidR="00D32623" w:rsidRPr="0061354D">
        <w:rPr>
          <w:sz w:val="22"/>
          <w:szCs w:val="22"/>
        </w:rPr>
        <w:t>šio vaisto</w:t>
      </w:r>
      <w:r w:rsidRPr="0061354D">
        <w:rPr>
          <w:sz w:val="22"/>
          <w:szCs w:val="22"/>
        </w:rPr>
        <w:t xml:space="preserve"> medžiagai</w:t>
      </w:r>
      <w:r w:rsidR="00D32623" w:rsidRPr="0061354D">
        <w:rPr>
          <w:sz w:val="22"/>
          <w:szCs w:val="22"/>
        </w:rPr>
        <w:t xml:space="preserve"> (jos išvardytos 6 skyriuje)</w:t>
      </w:r>
      <w:r w:rsidRPr="0061354D">
        <w:rPr>
          <w:sz w:val="22"/>
          <w:szCs w:val="22"/>
        </w:rPr>
        <w:t>;</w:t>
      </w:r>
    </w:p>
    <w:p w:rsidR="00C01428" w:rsidRPr="0061354D" w:rsidRDefault="00C01428" w:rsidP="007C0953">
      <w:pPr>
        <w:numPr>
          <w:ilvl w:val="0"/>
          <w:numId w:val="2"/>
        </w:numPr>
        <w:autoSpaceDE w:val="0"/>
        <w:autoSpaceDN w:val="0"/>
        <w:adjustRightInd w:val="0"/>
        <w:rPr>
          <w:rFonts w:eastAsia="Calibri"/>
          <w:sz w:val="22"/>
          <w:szCs w:val="22"/>
        </w:rPr>
      </w:pPr>
      <w:r w:rsidRPr="0061354D">
        <w:rPr>
          <w:sz w:val="22"/>
          <w:szCs w:val="22"/>
        </w:rPr>
        <w:t>jeigu vartojate ar vartojote vaistų, vadinamų monoaminooksidazės inhibitoriais (MAOI), pvz., selegilino arba moklobemido, arba į MAOI panašių vaistų (pvz., linezolido). Nutraukę gydymą sertralinu, MAOI galite pradėti vartoti ne anksčiau kaip po savaitės. Nutraukę gydymą MAOI, sertralino galite pradėti vartoti ne anksčiau kaip po 2 savaičių;</w:t>
      </w:r>
    </w:p>
    <w:p w:rsidR="00C01428" w:rsidRPr="0061354D" w:rsidRDefault="00C01428" w:rsidP="007C0953">
      <w:pPr>
        <w:numPr>
          <w:ilvl w:val="0"/>
          <w:numId w:val="2"/>
        </w:numPr>
        <w:rPr>
          <w:sz w:val="22"/>
          <w:szCs w:val="22"/>
        </w:rPr>
      </w:pPr>
      <w:r w:rsidRPr="0061354D">
        <w:rPr>
          <w:sz w:val="22"/>
          <w:szCs w:val="22"/>
        </w:rPr>
        <w:t>jeigu vartojate vaisto, vadinamo pimozidu (</w:t>
      </w:r>
      <w:r w:rsidR="00890921" w:rsidRPr="0061354D">
        <w:rPr>
          <w:sz w:val="22"/>
          <w:szCs w:val="22"/>
        </w:rPr>
        <w:t>vaistą nuo psichikos ligų, pvz., psichozės</w:t>
      </w:r>
      <w:r w:rsidRPr="0061354D">
        <w:rPr>
          <w:sz w:val="22"/>
          <w:szCs w:val="22"/>
        </w:rPr>
        <w:t>).</w:t>
      </w:r>
    </w:p>
    <w:p w:rsidR="00C01428" w:rsidRPr="0061354D" w:rsidRDefault="00C01428" w:rsidP="007C0953">
      <w:pPr>
        <w:ind w:left="567" w:hanging="567"/>
        <w:rPr>
          <w:sz w:val="22"/>
          <w:szCs w:val="22"/>
        </w:rPr>
      </w:pPr>
    </w:p>
    <w:p w:rsidR="00C01428" w:rsidRPr="0061354D" w:rsidRDefault="00D32623" w:rsidP="007C0953">
      <w:pPr>
        <w:autoSpaceDE w:val="0"/>
        <w:autoSpaceDN w:val="0"/>
        <w:adjustRightInd w:val="0"/>
        <w:rPr>
          <w:rFonts w:eastAsia="Calibri"/>
          <w:b/>
          <w:sz w:val="22"/>
          <w:szCs w:val="22"/>
        </w:rPr>
      </w:pPr>
      <w:r w:rsidRPr="0061354D">
        <w:rPr>
          <w:b/>
          <w:sz w:val="22"/>
          <w:szCs w:val="22"/>
        </w:rPr>
        <w:t>Įspėjimai ir atsargumo priemonės</w:t>
      </w:r>
    </w:p>
    <w:p w:rsidR="00C01428" w:rsidRPr="0061354D" w:rsidRDefault="00890921" w:rsidP="007C0953">
      <w:pPr>
        <w:autoSpaceDE w:val="0"/>
        <w:autoSpaceDN w:val="0"/>
        <w:adjustRightInd w:val="0"/>
        <w:rPr>
          <w:rFonts w:eastAsia="Calibri"/>
          <w:sz w:val="22"/>
          <w:szCs w:val="22"/>
        </w:rPr>
      </w:pPr>
      <w:r w:rsidRPr="0061354D">
        <w:rPr>
          <w:sz w:val="22"/>
          <w:szCs w:val="22"/>
        </w:rPr>
        <w:t xml:space="preserve">Vaistai ne visada tinka visiems pacientams. </w:t>
      </w:r>
      <w:r w:rsidR="00C01428" w:rsidRPr="0061354D">
        <w:rPr>
          <w:sz w:val="22"/>
          <w:szCs w:val="22"/>
        </w:rPr>
        <w:t>Jei Jums yra arba buvo bet kuri iš toliau išvardytų būklių, pasitarkite su gydytoju prieš pradedant gydymą Sertralin Actavis.</w:t>
      </w:r>
    </w:p>
    <w:p w:rsidR="00520C9C" w:rsidRPr="0061354D" w:rsidRDefault="00520C9C" w:rsidP="007C0953">
      <w:pPr>
        <w:autoSpaceDE w:val="0"/>
        <w:autoSpaceDN w:val="0"/>
        <w:adjustRightInd w:val="0"/>
        <w:rPr>
          <w:sz w:val="22"/>
          <w:szCs w:val="22"/>
        </w:rPr>
      </w:pPr>
    </w:p>
    <w:p w:rsidR="00520C9C" w:rsidRPr="0061354D" w:rsidRDefault="00520C9C" w:rsidP="00175104">
      <w:pPr>
        <w:pStyle w:val="Sraopastraipa"/>
        <w:numPr>
          <w:ilvl w:val="0"/>
          <w:numId w:val="24"/>
        </w:numPr>
        <w:ind w:left="567" w:hanging="567"/>
        <w:rPr>
          <w:sz w:val="22"/>
          <w:szCs w:val="22"/>
        </w:rPr>
      </w:pPr>
      <w:r w:rsidRPr="0061354D">
        <w:rPr>
          <w:sz w:val="22"/>
          <w:szCs w:val="22"/>
        </w:rPr>
        <w:t>Epilepsija (priepuoliai) ar anksčiau buvę traukuliai. Jei Jums anksčiau yra buvę priepuolių (traukulių), nedelsdami pasakykite gydytojui.</w:t>
      </w:r>
    </w:p>
    <w:p w:rsidR="00520C9C" w:rsidRPr="0061354D" w:rsidRDefault="00520C9C" w:rsidP="00175104">
      <w:pPr>
        <w:pStyle w:val="Sraopastraipa"/>
        <w:numPr>
          <w:ilvl w:val="0"/>
          <w:numId w:val="24"/>
        </w:numPr>
        <w:ind w:left="567" w:hanging="567"/>
        <w:rPr>
          <w:sz w:val="22"/>
          <w:szCs w:val="22"/>
        </w:rPr>
      </w:pPr>
      <w:r w:rsidRPr="0061354D">
        <w:rPr>
          <w:sz w:val="22"/>
          <w:szCs w:val="22"/>
        </w:rPr>
        <w:t>Depresinis sutrikimas su manija (bipolinis sutrikimas) arba šizofrenija. Jei Jums yra manijos sutrikimas, nedelsdami kreipkitės į gydytoją.</w:t>
      </w:r>
    </w:p>
    <w:p w:rsidR="00C01428" w:rsidRPr="0061354D" w:rsidRDefault="00520C9C" w:rsidP="007C0953">
      <w:pPr>
        <w:numPr>
          <w:ilvl w:val="0"/>
          <w:numId w:val="3"/>
        </w:numPr>
        <w:autoSpaceDE w:val="0"/>
        <w:autoSpaceDN w:val="0"/>
        <w:adjustRightInd w:val="0"/>
        <w:rPr>
          <w:rFonts w:eastAsia="Calibri"/>
          <w:sz w:val="22"/>
          <w:szCs w:val="22"/>
        </w:rPr>
      </w:pPr>
      <w:r w:rsidRPr="0061354D">
        <w:rPr>
          <w:sz w:val="22"/>
          <w:szCs w:val="22"/>
        </w:rPr>
        <w:t xml:space="preserve">Yra arba anksčiau buvo minčių apie savęs žalojimą arba apie savižudybę (žr. toliau esantį poskyrį „Mintys apie savižudybę bei depresijos arba nerimo sutrikimo pasunkėjimas“). </w:t>
      </w:r>
    </w:p>
    <w:p w:rsidR="00C01428" w:rsidRPr="0061354D" w:rsidRDefault="00520C9C" w:rsidP="007C0953">
      <w:pPr>
        <w:numPr>
          <w:ilvl w:val="0"/>
          <w:numId w:val="3"/>
        </w:numPr>
        <w:autoSpaceDE w:val="0"/>
        <w:autoSpaceDN w:val="0"/>
        <w:adjustRightInd w:val="0"/>
        <w:rPr>
          <w:sz w:val="22"/>
          <w:szCs w:val="22"/>
        </w:rPr>
      </w:pPr>
      <w:r w:rsidRPr="0061354D">
        <w:rPr>
          <w:sz w:val="22"/>
          <w:szCs w:val="22"/>
        </w:rPr>
        <w:t>Jeigu Jums yra s</w:t>
      </w:r>
      <w:r w:rsidR="00C01428" w:rsidRPr="0061354D">
        <w:rPr>
          <w:sz w:val="22"/>
          <w:szCs w:val="22"/>
        </w:rPr>
        <w:t>erotonino sindromas</w:t>
      </w:r>
      <w:r w:rsidR="00D32623" w:rsidRPr="0061354D">
        <w:rPr>
          <w:sz w:val="22"/>
          <w:szCs w:val="22"/>
        </w:rPr>
        <w:t xml:space="preserve"> arba piktybinis neurolepsinis sindromas</w:t>
      </w:r>
      <w:r w:rsidR="00C01428" w:rsidRPr="0061354D">
        <w:rPr>
          <w:sz w:val="22"/>
          <w:szCs w:val="22"/>
        </w:rPr>
        <w:t>. Retai š</w:t>
      </w:r>
      <w:r w:rsidR="00CE763C" w:rsidRPr="0061354D">
        <w:rPr>
          <w:sz w:val="22"/>
          <w:szCs w:val="22"/>
        </w:rPr>
        <w:t>ie</w:t>
      </w:r>
      <w:r w:rsidR="00C01428" w:rsidRPr="0061354D">
        <w:rPr>
          <w:sz w:val="22"/>
          <w:szCs w:val="22"/>
        </w:rPr>
        <w:t xml:space="preserve"> sindroma</w:t>
      </w:r>
      <w:r w:rsidR="00CE763C" w:rsidRPr="0061354D">
        <w:rPr>
          <w:sz w:val="22"/>
          <w:szCs w:val="22"/>
        </w:rPr>
        <w:t>i</w:t>
      </w:r>
      <w:r w:rsidR="00C01428" w:rsidRPr="0061354D">
        <w:rPr>
          <w:sz w:val="22"/>
          <w:szCs w:val="22"/>
        </w:rPr>
        <w:t xml:space="preserve"> gali atsirasti tuo atveju, jei kartu su sertralinu vartojate kai kurių kitokių vaistų. Tokio poveikio simptomai išvardyti 4 skyriuje „Galimas šalutinis poveikis“. Gydytojas pasakys, ar Jums tokio sutrikimo nebuvo atsiradę anksčiau.</w:t>
      </w:r>
    </w:p>
    <w:p w:rsidR="00C01428" w:rsidRPr="0061354D" w:rsidRDefault="00C01428" w:rsidP="007C0953">
      <w:pPr>
        <w:numPr>
          <w:ilvl w:val="0"/>
          <w:numId w:val="3"/>
        </w:numPr>
        <w:autoSpaceDE w:val="0"/>
        <w:autoSpaceDN w:val="0"/>
        <w:adjustRightInd w:val="0"/>
        <w:rPr>
          <w:sz w:val="22"/>
          <w:szCs w:val="22"/>
        </w:rPr>
      </w:pPr>
      <w:bookmarkStart w:id="2" w:name="OLE_LINK1"/>
      <w:bookmarkStart w:id="3" w:name="OLE_LINK2"/>
      <w:r w:rsidRPr="0061354D">
        <w:rPr>
          <w:sz w:val="22"/>
          <w:szCs w:val="22"/>
        </w:rPr>
        <w:t>Mažas nario kiekis kraujyje (toks poveikis gali atsirasti gydymo Sertralin Actavis metu). Turite pasakyti gydytojui, jei vartojate tam tikrų vaistų nuo didelio kraujo spaudimo ligos, nes jie irgi gali keisti natrio kiekį kraujyje.</w:t>
      </w:r>
    </w:p>
    <w:p w:rsidR="00C01428" w:rsidRPr="0061354D" w:rsidRDefault="00C01428" w:rsidP="007C0953">
      <w:pPr>
        <w:numPr>
          <w:ilvl w:val="0"/>
          <w:numId w:val="3"/>
        </w:numPr>
        <w:autoSpaceDE w:val="0"/>
        <w:autoSpaceDN w:val="0"/>
        <w:adjustRightInd w:val="0"/>
        <w:rPr>
          <w:rFonts w:eastAsia="Calibri"/>
          <w:sz w:val="22"/>
          <w:szCs w:val="22"/>
        </w:rPr>
      </w:pPr>
      <w:r w:rsidRPr="0061354D">
        <w:rPr>
          <w:sz w:val="22"/>
          <w:szCs w:val="22"/>
        </w:rPr>
        <w:t>Esate senyvo amžiaus. Tokiu atveju vaisto reikia vartoti ypač atsargiai, nes natrio kiekio kraujyje sumažėjimo rizika gali būti didesnė (žr. aukščiau).</w:t>
      </w:r>
    </w:p>
    <w:p w:rsidR="00C01428" w:rsidRPr="0061354D" w:rsidRDefault="00520C9C" w:rsidP="007C0953">
      <w:pPr>
        <w:numPr>
          <w:ilvl w:val="0"/>
          <w:numId w:val="3"/>
        </w:numPr>
        <w:autoSpaceDE w:val="0"/>
        <w:autoSpaceDN w:val="0"/>
        <w:adjustRightInd w:val="0"/>
        <w:rPr>
          <w:rFonts w:eastAsia="Calibri"/>
          <w:sz w:val="22"/>
          <w:szCs w:val="22"/>
        </w:rPr>
      </w:pPr>
      <w:r w:rsidRPr="0061354D">
        <w:rPr>
          <w:sz w:val="22"/>
          <w:szCs w:val="22"/>
        </w:rPr>
        <w:t>Jeigu Jums yra k</w:t>
      </w:r>
      <w:r w:rsidR="00C01428" w:rsidRPr="0061354D">
        <w:rPr>
          <w:sz w:val="22"/>
          <w:szCs w:val="22"/>
        </w:rPr>
        <w:t>epenų liga. Gydytojas gali nurodyti vartoti mažesnę Sertralin Actavis dozę.</w:t>
      </w:r>
    </w:p>
    <w:p w:rsidR="00C01428" w:rsidRPr="0061354D" w:rsidRDefault="00520C9C" w:rsidP="007C0953">
      <w:pPr>
        <w:numPr>
          <w:ilvl w:val="0"/>
          <w:numId w:val="3"/>
        </w:numPr>
        <w:autoSpaceDE w:val="0"/>
        <w:autoSpaceDN w:val="0"/>
        <w:adjustRightInd w:val="0"/>
        <w:rPr>
          <w:rFonts w:eastAsia="Calibri"/>
          <w:sz w:val="22"/>
          <w:szCs w:val="22"/>
        </w:rPr>
      </w:pPr>
      <w:r w:rsidRPr="0061354D">
        <w:rPr>
          <w:sz w:val="22"/>
          <w:szCs w:val="22"/>
        </w:rPr>
        <w:t>Jeigu Jums yra d</w:t>
      </w:r>
      <w:r w:rsidR="00C01428" w:rsidRPr="0061354D">
        <w:rPr>
          <w:sz w:val="22"/>
          <w:szCs w:val="22"/>
        </w:rPr>
        <w:t>iabetas. Sertralin Actavis vartojimo metu gali pakisti cukraus kiekis kraujyje, gali reikėti keisti vaisto nuo diabeto dozę.</w:t>
      </w:r>
    </w:p>
    <w:p w:rsidR="00C01428" w:rsidRPr="0061354D" w:rsidRDefault="00DC7F27" w:rsidP="007C0953">
      <w:pPr>
        <w:numPr>
          <w:ilvl w:val="0"/>
          <w:numId w:val="3"/>
        </w:numPr>
        <w:autoSpaceDE w:val="0"/>
        <w:autoSpaceDN w:val="0"/>
        <w:adjustRightInd w:val="0"/>
        <w:rPr>
          <w:rFonts w:eastAsia="Calibri"/>
          <w:sz w:val="22"/>
          <w:szCs w:val="22"/>
        </w:rPr>
      </w:pPr>
      <w:r w:rsidRPr="0061354D">
        <w:rPr>
          <w:sz w:val="22"/>
          <w:szCs w:val="22"/>
        </w:rPr>
        <w:t xml:space="preserve">Jei praeityje Jums buvo diagnozuota kraujavimo sutrikimų (polinkis atsirasti mėlynėms) </w:t>
      </w:r>
      <w:r w:rsidR="00C01428" w:rsidRPr="0061354D">
        <w:rPr>
          <w:sz w:val="22"/>
          <w:szCs w:val="22"/>
        </w:rPr>
        <w:t xml:space="preserve">arba </w:t>
      </w:r>
      <w:r w:rsidR="00CC6640" w:rsidRPr="0061354D">
        <w:rPr>
          <w:sz w:val="22"/>
          <w:szCs w:val="22"/>
        </w:rPr>
        <w:t xml:space="preserve">esate nėščia (žr. ,,Nėštumas, žindymo laikotarpis ir vaisingumas“) arba </w:t>
      </w:r>
      <w:r w:rsidR="00C01428" w:rsidRPr="0061354D">
        <w:rPr>
          <w:sz w:val="22"/>
          <w:szCs w:val="22"/>
        </w:rPr>
        <w:t xml:space="preserve">vartojama kraują skystinančių vaistų, </w:t>
      </w:r>
      <w:r w:rsidRPr="0061354D">
        <w:rPr>
          <w:sz w:val="22"/>
          <w:szCs w:val="22"/>
        </w:rPr>
        <w:t>(pavyzdžiui</w:t>
      </w:r>
      <w:r w:rsidR="00C01428" w:rsidRPr="0061354D">
        <w:rPr>
          <w:sz w:val="22"/>
          <w:szCs w:val="22"/>
        </w:rPr>
        <w:t>, acetilsalicilo rūgšties ar varfarino</w:t>
      </w:r>
      <w:r w:rsidRPr="0061354D">
        <w:rPr>
          <w:sz w:val="22"/>
          <w:szCs w:val="22"/>
        </w:rPr>
        <w:t>)</w:t>
      </w:r>
      <w:r w:rsidR="00C01428" w:rsidRPr="0061354D">
        <w:rPr>
          <w:sz w:val="22"/>
          <w:szCs w:val="22"/>
        </w:rPr>
        <w:t xml:space="preserve"> arba </w:t>
      </w:r>
      <w:r w:rsidRPr="0061354D">
        <w:rPr>
          <w:sz w:val="22"/>
          <w:szCs w:val="22"/>
        </w:rPr>
        <w:t xml:space="preserve">jeigu </w:t>
      </w:r>
      <w:r w:rsidR="00C01428" w:rsidRPr="0061354D">
        <w:rPr>
          <w:sz w:val="22"/>
          <w:szCs w:val="22"/>
        </w:rPr>
        <w:t xml:space="preserve">kraujavimo </w:t>
      </w:r>
      <w:r w:rsidRPr="0061354D">
        <w:rPr>
          <w:sz w:val="22"/>
          <w:szCs w:val="22"/>
        </w:rPr>
        <w:t>rizika gali būti padidėjusi</w:t>
      </w:r>
      <w:r w:rsidR="00C01428" w:rsidRPr="0061354D">
        <w:rPr>
          <w:sz w:val="22"/>
          <w:szCs w:val="22"/>
        </w:rPr>
        <w:t>.</w:t>
      </w:r>
    </w:p>
    <w:p w:rsidR="00C01428" w:rsidRPr="0061354D" w:rsidRDefault="00C01428" w:rsidP="007C0953">
      <w:pPr>
        <w:numPr>
          <w:ilvl w:val="0"/>
          <w:numId w:val="3"/>
        </w:numPr>
        <w:autoSpaceDE w:val="0"/>
        <w:autoSpaceDN w:val="0"/>
        <w:adjustRightInd w:val="0"/>
        <w:rPr>
          <w:sz w:val="22"/>
          <w:szCs w:val="22"/>
        </w:rPr>
      </w:pPr>
      <w:r w:rsidRPr="0061354D">
        <w:rPr>
          <w:sz w:val="22"/>
          <w:szCs w:val="22"/>
        </w:rPr>
        <w:t>Esate vaikas ar jaunesnis kaip 18 metų paauglys. Sertralin Actavis galima gydyti tik 6–17 metų vaikus ir paauglius, kuriems yra obsesinis kompulsinis sutrikimas</w:t>
      </w:r>
      <w:r w:rsidR="003A7509" w:rsidRPr="0061354D">
        <w:rPr>
          <w:sz w:val="22"/>
          <w:szCs w:val="22"/>
        </w:rPr>
        <w:t xml:space="preserve"> (OKS)</w:t>
      </w:r>
      <w:r w:rsidRPr="0061354D">
        <w:rPr>
          <w:sz w:val="22"/>
          <w:szCs w:val="22"/>
        </w:rPr>
        <w:t xml:space="preserve">. Jei esate gydomas nuo šios ligos, gydytojas gali norėti atidžiai stebėti jūsų būklę (žr. </w:t>
      </w:r>
      <w:r w:rsidR="00AF42E5" w:rsidRPr="0061354D">
        <w:rPr>
          <w:sz w:val="22"/>
          <w:szCs w:val="22"/>
        </w:rPr>
        <w:t>toliau</w:t>
      </w:r>
      <w:r w:rsidRPr="0061354D">
        <w:rPr>
          <w:sz w:val="22"/>
          <w:szCs w:val="22"/>
        </w:rPr>
        <w:t xml:space="preserve"> esantį poskyrį „Vaikai ir paaugliai“).</w:t>
      </w:r>
    </w:p>
    <w:p w:rsidR="00C01428" w:rsidRPr="0061354D" w:rsidRDefault="00C01428" w:rsidP="007C0953">
      <w:pPr>
        <w:numPr>
          <w:ilvl w:val="0"/>
          <w:numId w:val="3"/>
        </w:numPr>
        <w:autoSpaceDE w:val="0"/>
        <w:autoSpaceDN w:val="0"/>
        <w:adjustRightInd w:val="0"/>
        <w:rPr>
          <w:rFonts w:eastAsia="Calibri"/>
          <w:sz w:val="22"/>
          <w:szCs w:val="22"/>
        </w:rPr>
      </w:pPr>
      <w:r w:rsidRPr="0061354D">
        <w:rPr>
          <w:sz w:val="22"/>
          <w:szCs w:val="22"/>
        </w:rPr>
        <w:t>Esate gydomas elektra sukeliamais traukuliais (EST).</w:t>
      </w:r>
    </w:p>
    <w:p w:rsidR="00CE763C" w:rsidRPr="0061354D" w:rsidRDefault="00D32623" w:rsidP="007C0953">
      <w:pPr>
        <w:numPr>
          <w:ilvl w:val="0"/>
          <w:numId w:val="3"/>
        </w:numPr>
        <w:autoSpaceDE w:val="0"/>
        <w:autoSpaceDN w:val="0"/>
        <w:adjustRightInd w:val="0"/>
        <w:rPr>
          <w:rFonts w:eastAsia="Calibri"/>
          <w:sz w:val="22"/>
          <w:szCs w:val="22"/>
        </w:rPr>
      </w:pPr>
      <w:r w:rsidRPr="0061354D">
        <w:rPr>
          <w:sz w:val="22"/>
          <w:szCs w:val="22"/>
        </w:rPr>
        <w:t xml:space="preserve">Jei sergate akies </w:t>
      </w:r>
      <w:r w:rsidR="003A7509" w:rsidRPr="0061354D">
        <w:rPr>
          <w:sz w:val="22"/>
          <w:szCs w:val="22"/>
        </w:rPr>
        <w:t>ligomis, tokiomis, kaip tam tikros rūšies</w:t>
      </w:r>
      <w:r w:rsidRPr="0061354D">
        <w:rPr>
          <w:sz w:val="22"/>
          <w:szCs w:val="22"/>
        </w:rPr>
        <w:t xml:space="preserve"> glaukoma</w:t>
      </w:r>
      <w:r w:rsidR="00CE763C" w:rsidRPr="0061354D">
        <w:rPr>
          <w:sz w:val="22"/>
          <w:szCs w:val="22"/>
        </w:rPr>
        <w:t xml:space="preserve"> (padidėjęs spaudimas akyje).</w:t>
      </w:r>
    </w:p>
    <w:p w:rsidR="00D32623" w:rsidRPr="0061354D" w:rsidRDefault="00CE763C" w:rsidP="007C0953">
      <w:pPr>
        <w:numPr>
          <w:ilvl w:val="0"/>
          <w:numId w:val="3"/>
        </w:numPr>
        <w:autoSpaceDE w:val="0"/>
        <w:autoSpaceDN w:val="0"/>
        <w:adjustRightInd w:val="0"/>
        <w:rPr>
          <w:sz w:val="22"/>
          <w:szCs w:val="22"/>
        </w:rPr>
      </w:pPr>
      <w:r w:rsidRPr="0061354D">
        <w:rPr>
          <w:sz w:val="22"/>
          <w:szCs w:val="22"/>
        </w:rPr>
        <w:t>Dėl sertralino gali būti klaidingai teigiami benzodiazepino nustatymo šlapime tyrimo rezultatai</w:t>
      </w:r>
      <w:r w:rsidR="00D32623" w:rsidRPr="0061354D">
        <w:rPr>
          <w:sz w:val="22"/>
          <w:szCs w:val="22"/>
        </w:rPr>
        <w:t>.</w:t>
      </w:r>
      <w:r w:rsidRPr="0061354D">
        <w:rPr>
          <w:sz w:val="22"/>
          <w:szCs w:val="22"/>
        </w:rPr>
        <w:t xml:space="preserve"> Tai tikėtina keletą dar keletą dienų nutraukus Sertralin Actavis vartojim</w:t>
      </w:r>
      <w:r w:rsidR="00AF42E5" w:rsidRPr="0061354D">
        <w:rPr>
          <w:sz w:val="22"/>
          <w:szCs w:val="22"/>
        </w:rPr>
        <w:t>ą</w:t>
      </w:r>
      <w:r w:rsidRPr="0061354D">
        <w:rPr>
          <w:sz w:val="22"/>
          <w:szCs w:val="22"/>
        </w:rPr>
        <w:t>.</w:t>
      </w:r>
    </w:p>
    <w:p w:rsidR="003A7509" w:rsidRPr="0061354D" w:rsidRDefault="003A7509" w:rsidP="007C0953">
      <w:pPr>
        <w:numPr>
          <w:ilvl w:val="0"/>
          <w:numId w:val="3"/>
        </w:numPr>
        <w:autoSpaceDE w:val="0"/>
        <w:autoSpaceDN w:val="0"/>
        <w:adjustRightInd w:val="0"/>
        <w:rPr>
          <w:rFonts w:eastAsia="Calibri"/>
          <w:sz w:val="22"/>
          <w:szCs w:val="22"/>
        </w:rPr>
      </w:pPr>
      <w:r w:rsidRPr="0061354D">
        <w:rPr>
          <w:sz w:val="22"/>
          <w:szCs w:val="22"/>
        </w:rPr>
        <w:t>Jeigu Jums sakė, kad Jūsų širdies elektrokardiogramos (EKG) duomenys rodo sutrikimus, tai yra žinoma kaip QT intervalo pailgėjimas.</w:t>
      </w:r>
    </w:p>
    <w:p w:rsidR="008E6381" w:rsidRPr="0061354D" w:rsidRDefault="00C14526" w:rsidP="007C0953">
      <w:pPr>
        <w:numPr>
          <w:ilvl w:val="0"/>
          <w:numId w:val="3"/>
        </w:numPr>
        <w:autoSpaceDE w:val="0"/>
        <w:autoSpaceDN w:val="0"/>
        <w:adjustRightInd w:val="0"/>
        <w:rPr>
          <w:rFonts w:eastAsia="Calibri"/>
          <w:sz w:val="22"/>
          <w:szCs w:val="22"/>
        </w:rPr>
      </w:pPr>
      <w:r w:rsidRPr="0061354D">
        <w:rPr>
          <w:sz w:val="22"/>
          <w:szCs w:val="22"/>
        </w:rPr>
        <w:t>Jei sergate širdies liga, Jums yra mažas kalio ar magnio kiekis kraujyje, šeimos istorijoje yra buvę QT intervalo pailgėjimas, Jums yra retas širdies susitraukimų dažnis ar kartu vartojate vaistų, kurie prailgina QT intervalą.</w:t>
      </w:r>
    </w:p>
    <w:p w:rsidR="002D4E0F" w:rsidRPr="0061354D" w:rsidRDefault="002D4E0F" w:rsidP="007C0953">
      <w:pPr>
        <w:autoSpaceDE w:val="0"/>
        <w:autoSpaceDN w:val="0"/>
        <w:adjustRightInd w:val="0"/>
        <w:rPr>
          <w:sz w:val="22"/>
          <w:szCs w:val="22"/>
        </w:rPr>
      </w:pPr>
    </w:p>
    <w:p w:rsidR="00C01428" w:rsidRPr="0061354D" w:rsidRDefault="00C01428" w:rsidP="007C0953">
      <w:pPr>
        <w:autoSpaceDE w:val="0"/>
        <w:autoSpaceDN w:val="0"/>
        <w:adjustRightInd w:val="0"/>
        <w:rPr>
          <w:b/>
          <w:sz w:val="22"/>
          <w:szCs w:val="22"/>
        </w:rPr>
      </w:pPr>
    </w:p>
    <w:p w:rsidR="00C01428" w:rsidRPr="0061354D" w:rsidRDefault="00C01428" w:rsidP="007C0953">
      <w:pPr>
        <w:autoSpaceDE w:val="0"/>
        <w:autoSpaceDN w:val="0"/>
        <w:adjustRightInd w:val="0"/>
        <w:rPr>
          <w:b/>
          <w:sz w:val="22"/>
          <w:szCs w:val="22"/>
        </w:rPr>
      </w:pPr>
      <w:r w:rsidRPr="0061354D">
        <w:rPr>
          <w:b/>
          <w:sz w:val="22"/>
          <w:szCs w:val="22"/>
        </w:rPr>
        <w:t>Nenustygimas ir akatizija</w:t>
      </w:r>
    </w:p>
    <w:p w:rsidR="00C01428" w:rsidRPr="0061354D" w:rsidRDefault="00C01428" w:rsidP="007C0953">
      <w:pPr>
        <w:autoSpaceDE w:val="0"/>
        <w:autoSpaceDN w:val="0"/>
        <w:adjustRightInd w:val="0"/>
        <w:rPr>
          <w:sz w:val="22"/>
          <w:szCs w:val="22"/>
        </w:rPr>
      </w:pPr>
      <w:r w:rsidRPr="0061354D">
        <w:rPr>
          <w:sz w:val="22"/>
          <w:szCs w:val="22"/>
        </w:rPr>
        <w:t>Sertralino vartojimas buvo susijęs su varginančio nenustygimo ir poreikio judėti, dažnai kartu su negalėjimu ramiai pasėdėti ar pastovėti atsiradimu</w:t>
      </w:r>
      <w:r w:rsidR="003A7509" w:rsidRPr="0061354D">
        <w:rPr>
          <w:sz w:val="22"/>
          <w:szCs w:val="22"/>
        </w:rPr>
        <w:t xml:space="preserve"> (akatizija)</w:t>
      </w:r>
      <w:r w:rsidRPr="0061354D">
        <w:rPr>
          <w:sz w:val="22"/>
          <w:szCs w:val="22"/>
        </w:rPr>
        <w:t>. Didžiausia tokio poveikio rizika būna kelių pirmųjų gydymo savaičių laikotarpiu. Dozės didinimas  gali būti pavojingas</w:t>
      </w:r>
      <w:r w:rsidR="003A7509" w:rsidRPr="0061354D">
        <w:rPr>
          <w:sz w:val="22"/>
          <w:szCs w:val="22"/>
        </w:rPr>
        <w:t>, todėl, jeigu Jums pasireiškė tokie simptomai, pasitarkite su gydytoju</w:t>
      </w:r>
      <w:r w:rsidRPr="0061354D">
        <w:rPr>
          <w:sz w:val="22"/>
          <w:szCs w:val="22"/>
        </w:rPr>
        <w:t>.</w:t>
      </w:r>
    </w:p>
    <w:p w:rsidR="00C01428" w:rsidRPr="0061354D" w:rsidRDefault="00C01428" w:rsidP="007C0953">
      <w:pPr>
        <w:ind w:left="567" w:hanging="567"/>
        <w:rPr>
          <w:sz w:val="22"/>
          <w:szCs w:val="22"/>
        </w:rPr>
      </w:pPr>
    </w:p>
    <w:p w:rsidR="00C01428" w:rsidRPr="0061354D" w:rsidRDefault="00C01428" w:rsidP="007C0953">
      <w:pPr>
        <w:autoSpaceDE w:val="0"/>
        <w:autoSpaceDN w:val="0"/>
        <w:adjustRightInd w:val="0"/>
        <w:rPr>
          <w:rFonts w:eastAsia="Calibri"/>
          <w:b/>
          <w:sz w:val="22"/>
          <w:szCs w:val="22"/>
        </w:rPr>
      </w:pPr>
      <w:r w:rsidRPr="0061354D">
        <w:rPr>
          <w:b/>
          <w:sz w:val="22"/>
          <w:szCs w:val="22"/>
        </w:rPr>
        <w:lastRenderedPageBreak/>
        <w:t>Nutraukimo reakcijos</w:t>
      </w:r>
    </w:p>
    <w:p w:rsidR="00C01428" w:rsidRPr="0061354D" w:rsidRDefault="00382B69" w:rsidP="007C0953">
      <w:pPr>
        <w:autoSpaceDE w:val="0"/>
        <w:autoSpaceDN w:val="0"/>
        <w:adjustRightInd w:val="0"/>
        <w:rPr>
          <w:rFonts w:eastAsia="Calibri"/>
          <w:sz w:val="22"/>
          <w:szCs w:val="22"/>
        </w:rPr>
      </w:pPr>
      <w:r w:rsidRPr="0061354D">
        <w:rPr>
          <w:sz w:val="22"/>
          <w:szCs w:val="22"/>
        </w:rPr>
        <w:t>Šalutinio poveikio, susijusio su</w:t>
      </w:r>
      <w:r w:rsidR="00C01428" w:rsidRPr="0061354D">
        <w:rPr>
          <w:sz w:val="22"/>
          <w:szCs w:val="22"/>
        </w:rPr>
        <w:t xml:space="preserve"> gydym</w:t>
      </w:r>
      <w:r w:rsidRPr="0061354D">
        <w:rPr>
          <w:sz w:val="22"/>
          <w:szCs w:val="22"/>
        </w:rPr>
        <w:t>o</w:t>
      </w:r>
      <w:r w:rsidR="00C01428" w:rsidRPr="0061354D">
        <w:rPr>
          <w:sz w:val="22"/>
          <w:szCs w:val="22"/>
        </w:rPr>
        <w:t xml:space="preserve"> nutraukimo reakcij</w:t>
      </w:r>
      <w:r w:rsidRPr="0061354D">
        <w:rPr>
          <w:sz w:val="22"/>
          <w:szCs w:val="22"/>
        </w:rPr>
        <w:t>omis</w:t>
      </w:r>
      <w:r w:rsidR="00C01428" w:rsidRPr="0061354D">
        <w:rPr>
          <w:sz w:val="22"/>
          <w:szCs w:val="22"/>
        </w:rPr>
        <w:t xml:space="preserve"> </w:t>
      </w:r>
      <w:r w:rsidRPr="0061354D">
        <w:rPr>
          <w:sz w:val="22"/>
          <w:szCs w:val="22"/>
        </w:rPr>
        <w:t xml:space="preserve">pasireiškimas yra dažnas, ypač jei vaisto vartojimas nutraukiamas staiga </w:t>
      </w:r>
      <w:r w:rsidR="00C01428" w:rsidRPr="0061354D">
        <w:rPr>
          <w:sz w:val="22"/>
          <w:szCs w:val="22"/>
        </w:rPr>
        <w:t xml:space="preserve">(žr. </w:t>
      </w:r>
      <w:r w:rsidR="00CE763C" w:rsidRPr="0061354D">
        <w:rPr>
          <w:sz w:val="22"/>
          <w:szCs w:val="22"/>
        </w:rPr>
        <w:t xml:space="preserve">3 </w:t>
      </w:r>
      <w:r w:rsidR="00C01428" w:rsidRPr="0061354D">
        <w:rPr>
          <w:sz w:val="22"/>
          <w:szCs w:val="22"/>
        </w:rPr>
        <w:t>skyrių „</w:t>
      </w:r>
      <w:r w:rsidR="00CE763C" w:rsidRPr="0061354D">
        <w:rPr>
          <w:sz w:val="22"/>
          <w:szCs w:val="22"/>
        </w:rPr>
        <w:t>Nustojus vartoti Sertralin Actavis</w:t>
      </w:r>
      <w:r w:rsidR="00C01428" w:rsidRPr="0061354D">
        <w:rPr>
          <w:sz w:val="22"/>
          <w:szCs w:val="22"/>
        </w:rPr>
        <w:t>“</w:t>
      </w:r>
      <w:r w:rsidRPr="0061354D">
        <w:rPr>
          <w:sz w:val="22"/>
          <w:szCs w:val="22"/>
        </w:rPr>
        <w:t xml:space="preserve"> ir 4 skyrių „Galimas šalutinis poveikis“</w:t>
      </w:r>
      <w:r w:rsidR="00C01428" w:rsidRPr="0061354D">
        <w:rPr>
          <w:sz w:val="22"/>
          <w:szCs w:val="22"/>
        </w:rPr>
        <w:t xml:space="preserve">). Nutraukimo simptomų rizika priklauso nuo gydymo trukmės, dozės bei jos mažinimo greičio. Simptomai parastai būna lengvi ar vidutinio sunkumo, tačiau kai kuriems pacientams gali atsirasti ir sunkių simptomų. Paprastai toks poveikis pasireiškia per kelias dienas po gydymo nutraukimo ir išnyksta negydant per 2 savaites, tačiau kai kuriems </w:t>
      </w:r>
      <w:r w:rsidR="00AF42E5" w:rsidRPr="0061354D">
        <w:rPr>
          <w:sz w:val="22"/>
          <w:szCs w:val="22"/>
        </w:rPr>
        <w:t>pacientams</w:t>
      </w:r>
      <w:r w:rsidR="00C01428" w:rsidRPr="0061354D">
        <w:rPr>
          <w:sz w:val="22"/>
          <w:szCs w:val="22"/>
        </w:rPr>
        <w:t xml:space="preserve"> jis gali trukti ilgiau (2–3 mėnesius ar dar ilgiau). Gydymą sertralinu rekomenduojama nutraukti palaipsniui per kelias savaites ar mėnesius mažinant dozę.</w:t>
      </w:r>
      <w:r w:rsidRPr="0061354D">
        <w:rPr>
          <w:sz w:val="22"/>
          <w:szCs w:val="22"/>
        </w:rPr>
        <w:t xml:space="preserve"> Kaip geriausiai nutraukti vaisto vartojimą turėtumėte aptarti su gydytoju.</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b/>
          <w:sz w:val="22"/>
          <w:szCs w:val="22"/>
        </w:rPr>
      </w:pPr>
      <w:r w:rsidRPr="0061354D">
        <w:rPr>
          <w:b/>
          <w:sz w:val="22"/>
          <w:szCs w:val="22"/>
        </w:rPr>
        <w:t>Mintys apie savižudybę bei depresijos arba nerimo sutrikimo pasunkėjimas</w:t>
      </w:r>
    </w:p>
    <w:p w:rsidR="00C01428" w:rsidRPr="0061354D" w:rsidRDefault="00C01428" w:rsidP="007C0953">
      <w:pPr>
        <w:autoSpaceDE w:val="0"/>
        <w:autoSpaceDN w:val="0"/>
        <w:adjustRightInd w:val="0"/>
        <w:rPr>
          <w:rFonts w:eastAsia="Calibri"/>
          <w:sz w:val="22"/>
          <w:szCs w:val="22"/>
        </w:rPr>
      </w:pPr>
      <w:r w:rsidRPr="0061354D">
        <w:rPr>
          <w:sz w:val="22"/>
          <w:szCs w:val="22"/>
        </w:rPr>
        <w:t>Jei sergate depresija ir (arba) yra nerimo sutrikimas, kartais gali atsirasti minčių apie kenkimą sau arba savižudybę. Tokios mintys gali sustiprėti pradėjus vartoti antidepresantų, nes, kol šie vaistai pradeda veikti, turi praeiti laiko (paprastai maždaug dvi savaitės, bet kartais ir ilgiau).</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b/>
          <w:sz w:val="22"/>
          <w:szCs w:val="22"/>
        </w:rPr>
      </w:pPr>
      <w:r w:rsidRPr="0061354D">
        <w:rPr>
          <w:b/>
          <w:sz w:val="22"/>
          <w:szCs w:val="22"/>
        </w:rPr>
        <w:t>Didesnis tokių minčių atsiradimo pavojus gali kilti, jei:</w:t>
      </w:r>
    </w:p>
    <w:p w:rsidR="00C01428" w:rsidRPr="0061354D" w:rsidRDefault="00C01428" w:rsidP="007C0953">
      <w:pPr>
        <w:numPr>
          <w:ilvl w:val="0"/>
          <w:numId w:val="4"/>
        </w:numPr>
        <w:autoSpaceDE w:val="0"/>
        <w:autoSpaceDN w:val="0"/>
        <w:adjustRightInd w:val="0"/>
        <w:rPr>
          <w:rFonts w:eastAsia="Calibri"/>
          <w:sz w:val="22"/>
          <w:szCs w:val="22"/>
        </w:rPr>
      </w:pPr>
      <w:r w:rsidRPr="0061354D">
        <w:rPr>
          <w:sz w:val="22"/>
          <w:szCs w:val="22"/>
        </w:rPr>
        <w:t>anksčiau yra buvę minčių apie savižudybę ar sa</w:t>
      </w:r>
      <w:r w:rsidR="00382B69" w:rsidRPr="0061354D">
        <w:rPr>
          <w:sz w:val="22"/>
          <w:szCs w:val="22"/>
        </w:rPr>
        <w:t>vęs žalojimą</w:t>
      </w:r>
      <w:r w:rsidRPr="0061354D">
        <w:rPr>
          <w:sz w:val="22"/>
          <w:szCs w:val="22"/>
        </w:rPr>
        <w:t>;</w:t>
      </w:r>
    </w:p>
    <w:p w:rsidR="00C01428" w:rsidRPr="0061354D" w:rsidRDefault="00C01428" w:rsidP="007C0953">
      <w:pPr>
        <w:numPr>
          <w:ilvl w:val="0"/>
          <w:numId w:val="4"/>
        </w:numPr>
        <w:autoSpaceDE w:val="0"/>
        <w:autoSpaceDN w:val="0"/>
        <w:adjustRightInd w:val="0"/>
        <w:rPr>
          <w:rFonts w:eastAsia="Calibri"/>
          <w:sz w:val="22"/>
          <w:szCs w:val="22"/>
        </w:rPr>
      </w:pPr>
      <w:r w:rsidRPr="0061354D">
        <w:rPr>
          <w:sz w:val="22"/>
          <w:szCs w:val="22"/>
        </w:rPr>
        <w:t>esate jaunas suaugęs žmogus. Klinikinių tyrimų metu gauta duomenų, kad jaunesniems kaip 25 metų suaugusiems žmonėms, sergantiems psichikos liga ir vartojantiems antidepresantų, padidėja su savižudybe susijusio elgesio pavojus.</w:t>
      </w:r>
    </w:p>
    <w:p w:rsidR="00C01428" w:rsidRPr="0061354D" w:rsidRDefault="00C01428" w:rsidP="007C0953">
      <w:pPr>
        <w:autoSpaceDE w:val="0"/>
        <w:autoSpaceDN w:val="0"/>
        <w:adjustRightInd w:val="0"/>
        <w:rPr>
          <w:rFonts w:eastAsia="Calibri"/>
          <w:sz w:val="22"/>
          <w:szCs w:val="22"/>
        </w:rPr>
      </w:pPr>
      <w:r w:rsidRPr="0061354D">
        <w:rPr>
          <w:sz w:val="22"/>
          <w:szCs w:val="22"/>
        </w:rPr>
        <w:t>Bet kuriuo metu atsiradus minčių apie kenkimą sau ar savižudybę, kreipkitės į gydytoją arba tiesiai į ligoninę.</w:t>
      </w:r>
    </w:p>
    <w:p w:rsidR="00C01428" w:rsidRPr="0061354D" w:rsidRDefault="00C01428" w:rsidP="007C0953">
      <w:pPr>
        <w:autoSpaceDE w:val="0"/>
        <w:autoSpaceDN w:val="0"/>
        <w:adjustRightInd w:val="0"/>
        <w:rPr>
          <w:rFonts w:eastAsia="Calibri"/>
          <w:sz w:val="22"/>
          <w:szCs w:val="22"/>
        </w:rPr>
      </w:pPr>
      <w:r w:rsidRPr="0061354D">
        <w:rPr>
          <w:sz w:val="22"/>
          <w:szCs w:val="22"/>
        </w:rPr>
        <w:t>Gali būti naudinga pasakyti giminaičiams ir artimiems draugams, kad sergate depresija arba kad Jums yra nerimo sutrikimas, bei pasiūlyti jiems perskaityti šį pakuotės lapelį. Galite paprašyti, kad pasakytų Jums, jei jiems atrodo, kad Jūsų depresija ar nerimas pasunkėjo, arba jei jiems nerimą kelia Jūsų elgesys.</w:t>
      </w:r>
      <w:bookmarkEnd w:id="2"/>
      <w:bookmarkEnd w:id="3"/>
    </w:p>
    <w:p w:rsidR="00C01428" w:rsidRDefault="00C01428" w:rsidP="007C0953">
      <w:pPr>
        <w:autoSpaceDE w:val="0"/>
        <w:autoSpaceDN w:val="0"/>
        <w:adjustRightInd w:val="0"/>
        <w:rPr>
          <w:sz w:val="22"/>
          <w:szCs w:val="22"/>
        </w:rPr>
      </w:pPr>
    </w:p>
    <w:p w:rsidR="009C5D57" w:rsidRPr="00512DDA" w:rsidRDefault="009C5D57" w:rsidP="007C0953">
      <w:pPr>
        <w:autoSpaceDE w:val="0"/>
        <w:autoSpaceDN w:val="0"/>
        <w:adjustRightInd w:val="0"/>
        <w:rPr>
          <w:b/>
          <w:sz w:val="22"/>
        </w:rPr>
      </w:pPr>
      <w:r w:rsidRPr="00512DDA">
        <w:rPr>
          <w:b/>
          <w:sz w:val="22"/>
        </w:rPr>
        <w:t>Lytinės funkcijos sutrikimai</w:t>
      </w:r>
    </w:p>
    <w:p w:rsidR="00DC7F27" w:rsidRPr="00512DDA" w:rsidRDefault="00DC7F27" w:rsidP="007C0953">
      <w:pPr>
        <w:autoSpaceDE w:val="0"/>
        <w:autoSpaceDN w:val="0"/>
        <w:adjustRightInd w:val="0"/>
        <w:rPr>
          <w:b/>
          <w:sz w:val="22"/>
          <w:szCs w:val="22"/>
        </w:rPr>
      </w:pPr>
      <w:r w:rsidRPr="0061354D">
        <w:rPr>
          <w:sz w:val="22"/>
          <w:szCs w:val="22"/>
        </w:rPr>
        <w:t>Tokie vaistai kaip Sertralin Actavis (vadinamieji SSRI) gali sukelti lytinės funkcijos sutrikimus (žr. 4 skyrių). Kai kuriais atvejais nutraukus gydymą šie simptomai tęsėsi.</w:t>
      </w:r>
    </w:p>
    <w:p w:rsidR="00DC7F27" w:rsidRPr="0061354D" w:rsidRDefault="00DC7F27" w:rsidP="007C0953">
      <w:pPr>
        <w:autoSpaceDE w:val="0"/>
        <w:autoSpaceDN w:val="0"/>
        <w:adjustRightInd w:val="0"/>
        <w:rPr>
          <w:sz w:val="22"/>
          <w:szCs w:val="22"/>
        </w:rPr>
      </w:pPr>
    </w:p>
    <w:p w:rsidR="00C01428" w:rsidRPr="0061354D" w:rsidRDefault="00CE763C" w:rsidP="007C0953">
      <w:pPr>
        <w:autoSpaceDE w:val="0"/>
        <w:autoSpaceDN w:val="0"/>
        <w:adjustRightInd w:val="0"/>
        <w:rPr>
          <w:rFonts w:eastAsia="Calibri"/>
          <w:b/>
          <w:sz w:val="22"/>
          <w:szCs w:val="22"/>
        </w:rPr>
      </w:pPr>
      <w:r w:rsidRPr="0061354D">
        <w:rPr>
          <w:b/>
          <w:sz w:val="22"/>
          <w:szCs w:val="22"/>
        </w:rPr>
        <w:t>Vaikams</w:t>
      </w:r>
      <w:r w:rsidR="00DC7F27" w:rsidRPr="0061354D">
        <w:rPr>
          <w:b/>
          <w:sz w:val="22"/>
          <w:szCs w:val="22"/>
        </w:rPr>
        <w:t xml:space="preserve"> </w:t>
      </w:r>
      <w:r w:rsidR="00C01428" w:rsidRPr="0061354D">
        <w:rPr>
          <w:b/>
          <w:sz w:val="22"/>
          <w:szCs w:val="22"/>
        </w:rPr>
        <w:t>ir paauglia</w:t>
      </w:r>
      <w:r w:rsidRPr="0061354D">
        <w:rPr>
          <w:b/>
          <w:sz w:val="22"/>
          <w:szCs w:val="22"/>
        </w:rPr>
        <w:t>ms</w:t>
      </w:r>
    </w:p>
    <w:p w:rsidR="0028167D" w:rsidRPr="0061354D" w:rsidRDefault="00C01428" w:rsidP="00596DC6">
      <w:pPr>
        <w:pStyle w:val="BTEMEASMCA"/>
      </w:pPr>
      <w:r w:rsidRPr="0061354D">
        <w:t>Sertralin Actavis paprastai nėra skiriamas vaikams ir jaunesniems nei 18 metų paaugliams, išskyrus pacientus, sergančius obsesiniu kompulsiniu sutrikimu</w:t>
      </w:r>
      <w:r w:rsidR="00382B69" w:rsidRPr="0061354D">
        <w:t xml:space="preserve"> (OKS)</w:t>
      </w:r>
      <w:r w:rsidRPr="0061354D">
        <w:t xml:space="preserve">. Taip pat turėtumėte žinoti, kad jaunesniems nei 18 metų pacientams, vartojantiems šios klasės vaistus, padidėja šalutinio poveikio, pvz., bandymo nusižudyti, galvojimo apie </w:t>
      </w:r>
      <w:r w:rsidR="00382B69" w:rsidRPr="0061354D">
        <w:t xml:space="preserve">savęs žalojimą arba </w:t>
      </w:r>
      <w:r w:rsidRPr="0061354D">
        <w:t xml:space="preserve">savižudybę </w:t>
      </w:r>
      <w:r w:rsidR="00382B69" w:rsidRPr="0061354D">
        <w:t xml:space="preserve">(suicidinės mintys) </w:t>
      </w:r>
      <w:r w:rsidRPr="0061354D">
        <w:t xml:space="preserve">ir priešiškumo (daugiausia agresijos, prieštaravimo ir neklusnumo bei pykčio) apraiškų tikimybė. Nepaisant to, gydytojas gali skirti Sertralin Actavis jaunesniems nei 18 metų pacientams, jei, jo manymu, tai yra jiems tinkamiausias gydymas. Jeigu gydytojas skyrė Sertralin Actavis </w:t>
      </w:r>
      <w:r w:rsidR="004A0485" w:rsidRPr="0061354D">
        <w:t xml:space="preserve">Jums ir Jūs esate </w:t>
      </w:r>
      <w:r w:rsidRPr="0061354D">
        <w:t>jaunesni</w:t>
      </w:r>
      <w:r w:rsidR="004A0485" w:rsidRPr="0061354D">
        <w:t>s</w:t>
      </w:r>
      <w:r w:rsidRPr="0061354D">
        <w:t xml:space="preserve"> nei 18 metų </w:t>
      </w:r>
      <w:r w:rsidR="004A0485" w:rsidRPr="0061354D">
        <w:t xml:space="preserve">amžiaus </w:t>
      </w:r>
      <w:r w:rsidRPr="0061354D">
        <w:t xml:space="preserve">pacientui ir pageidaujate tai išsamiau aptarti, dar kartą kreipkitės į gydytoją. Būtinai pasakykite gydytojui, jei </w:t>
      </w:r>
      <w:r w:rsidR="004A0485" w:rsidRPr="0061354D">
        <w:t>Jums</w:t>
      </w:r>
      <w:r w:rsidRPr="0061354D">
        <w:t xml:space="preserve"> vartojant Sertralin Actavis, pasireiškė ar pasunkėjo bent vienas iš </w:t>
      </w:r>
      <w:r w:rsidR="004A0485" w:rsidRPr="0061354D">
        <w:t>anksčiau</w:t>
      </w:r>
      <w:r w:rsidRPr="0061354D">
        <w:t xml:space="preserve"> išvardytų simptomų. </w:t>
      </w:r>
      <w:r w:rsidR="0028167D" w:rsidRPr="0061354D">
        <w:t>Ilgalaikio saugumo duomenys apie Sertralin Actavis poveikį šios amžiaus grupės pacientų augimui, brendimui ir jų pažinimo bei elgsenos vystymuisi buvo įvertinti ilgalaikiame tyrime, kuriame dalyvavo daugiau nei 900 vaikų nuo 6 iki 16 metų amžiaus, kurie buvo stebimi 3 metus.</w:t>
      </w:r>
      <w:r w:rsidR="0028167D" w:rsidRPr="00512DDA">
        <w:t xml:space="preserve"> T</w:t>
      </w:r>
      <w:r w:rsidR="0028167D" w:rsidRPr="0061354D">
        <w:t>yrimo rezultatai parodė, kad sertralinu gydyti vaikai vystėsi normaliai, išskyrus nedidelį svorio padidėjimą tiems, kurie vartojo didesnę dozę.</w:t>
      </w:r>
    </w:p>
    <w:p w:rsidR="0028167D" w:rsidRPr="0061354D" w:rsidRDefault="0028167D" w:rsidP="00596DC6">
      <w:pPr>
        <w:pStyle w:val="BTEMEASMCA"/>
      </w:pPr>
    </w:p>
    <w:p w:rsidR="00C01428" w:rsidRPr="0061354D" w:rsidRDefault="00C01428" w:rsidP="007C0953">
      <w:pPr>
        <w:autoSpaceDE w:val="0"/>
        <w:autoSpaceDN w:val="0"/>
        <w:adjustRightInd w:val="0"/>
        <w:rPr>
          <w:sz w:val="22"/>
          <w:szCs w:val="22"/>
        </w:rPr>
      </w:pPr>
      <w:r w:rsidRPr="0061354D">
        <w:rPr>
          <w:sz w:val="22"/>
          <w:szCs w:val="22"/>
        </w:rPr>
        <w:t>.</w:t>
      </w:r>
    </w:p>
    <w:p w:rsidR="00C01428" w:rsidRPr="0061354D" w:rsidRDefault="00C01428" w:rsidP="007C0953">
      <w:pPr>
        <w:ind w:left="567" w:hanging="567"/>
        <w:rPr>
          <w:sz w:val="22"/>
          <w:szCs w:val="22"/>
        </w:rPr>
      </w:pPr>
    </w:p>
    <w:p w:rsidR="00C01428" w:rsidRPr="0061354D" w:rsidRDefault="00D32623" w:rsidP="007C0953">
      <w:pPr>
        <w:autoSpaceDE w:val="0"/>
        <w:autoSpaceDN w:val="0"/>
        <w:adjustRightInd w:val="0"/>
        <w:rPr>
          <w:b/>
          <w:sz w:val="22"/>
          <w:szCs w:val="22"/>
        </w:rPr>
      </w:pPr>
      <w:r w:rsidRPr="0061354D">
        <w:rPr>
          <w:b/>
          <w:sz w:val="22"/>
          <w:szCs w:val="22"/>
        </w:rPr>
        <w:t>Kiti vaistai ir Sertralin Actavis</w:t>
      </w:r>
    </w:p>
    <w:p w:rsidR="00C01428" w:rsidRPr="0061354D" w:rsidRDefault="00C01428" w:rsidP="007C0953">
      <w:pPr>
        <w:autoSpaceDE w:val="0"/>
        <w:autoSpaceDN w:val="0"/>
        <w:adjustRightInd w:val="0"/>
        <w:rPr>
          <w:rFonts w:eastAsia="Calibri"/>
          <w:sz w:val="22"/>
          <w:szCs w:val="22"/>
        </w:rPr>
      </w:pPr>
      <w:r w:rsidRPr="0061354D">
        <w:rPr>
          <w:sz w:val="22"/>
          <w:szCs w:val="22"/>
        </w:rPr>
        <w:t>Jeigu vartojate ar neseniai vartojote kitų vaistų</w:t>
      </w:r>
      <w:r w:rsidR="00CE763C" w:rsidRPr="0061354D">
        <w:rPr>
          <w:sz w:val="22"/>
          <w:szCs w:val="22"/>
        </w:rPr>
        <w:t xml:space="preserve"> arba dėl to nesate tikri</w:t>
      </w:r>
      <w:r w:rsidRPr="0061354D">
        <w:rPr>
          <w:sz w:val="22"/>
          <w:szCs w:val="22"/>
        </w:rPr>
        <w:t xml:space="preserve">, </w:t>
      </w:r>
      <w:r w:rsidR="00CE763C" w:rsidRPr="0061354D">
        <w:rPr>
          <w:sz w:val="22"/>
          <w:szCs w:val="22"/>
        </w:rPr>
        <w:t>apie tai</w:t>
      </w:r>
      <w:r w:rsidRPr="0061354D">
        <w:rPr>
          <w:sz w:val="22"/>
          <w:szCs w:val="22"/>
        </w:rPr>
        <w:t xml:space="preserve"> pasakykite gydytojui arba vaistininkui.</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sz w:val="22"/>
          <w:szCs w:val="22"/>
        </w:rPr>
      </w:pPr>
      <w:r w:rsidRPr="0061354D">
        <w:rPr>
          <w:sz w:val="22"/>
          <w:szCs w:val="22"/>
        </w:rPr>
        <w:t>Kai kurie vaistai gali keisti Sertralin Actavis poveikį, o Sertralin Actavis gali mažinti kitų tuo pat metu vartojamų vaistų veiksmingumą.</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b/>
          <w:sz w:val="22"/>
          <w:szCs w:val="22"/>
        </w:rPr>
      </w:pPr>
      <w:r w:rsidRPr="0061354D">
        <w:rPr>
          <w:b/>
          <w:sz w:val="22"/>
          <w:szCs w:val="22"/>
        </w:rPr>
        <w:lastRenderedPageBreak/>
        <w:t>Sertralin Actavis vartojimas su toliau išvardytais vaistais gali sukelti sunkų šalutinį poveikį.</w:t>
      </w:r>
    </w:p>
    <w:p w:rsidR="00C01428" w:rsidRPr="0061354D" w:rsidRDefault="004A0485" w:rsidP="007C0953">
      <w:pPr>
        <w:numPr>
          <w:ilvl w:val="0"/>
          <w:numId w:val="5"/>
        </w:numPr>
        <w:autoSpaceDE w:val="0"/>
        <w:autoSpaceDN w:val="0"/>
        <w:adjustRightInd w:val="0"/>
        <w:rPr>
          <w:sz w:val="22"/>
          <w:szCs w:val="22"/>
        </w:rPr>
      </w:pPr>
      <w:r w:rsidRPr="0061354D">
        <w:rPr>
          <w:sz w:val="22"/>
          <w:szCs w:val="22"/>
        </w:rPr>
        <w:t>Vaistais, vadinamais monoaminooksidazės inhibitoriais (MAOI), pvz., moklobemidu (juo gydoma depresija), selegilinu (vaistu nuo Parkinsono ligos), antibiotiku linezolidu ir metileno mėlynuoju (gydyti aukštą methemoglobino kiekį kraujyje). Šiuos vaistus vartoti kartu su Sertralin Actavis draudžiama.</w:t>
      </w:r>
    </w:p>
    <w:p w:rsidR="00C01428" w:rsidRPr="0061354D" w:rsidRDefault="00C01428" w:rsidP="007C0953">
      <w:pPr>
        <w:numPr>
          <w:ilvl w:val="0"/>
          <w:numId w:val="5"/>
        </w:numPr>
        <w:rPr>
          <w:rFonts w:eastAsia="Calibri"/>
          <w:sz w:val="22"/>
          <w:szCs w:val="22"/>
        </w:rPr>
      </w:pPr>
      <w:r w:rsidRPr="0061354D">
        <w:rPr>
          <w:sz w:val="22"/>
          <w:szCs w:val="22"/>
        </w:rPr>
        <w:t>Vaistu nuo psichikos sutrikimų</w:t>
      </w:r>
      <w:r w:rsidR="004A0485" w:rsidRPr="0061354D">
        <w:rPr>
          <w:sz w:val="22"/>
          <w:szCs w:val="22"/>
        </w:rPr>
        <w:t>, pvz., psichozės</w:t>
      </w:r>
      <w:r w:rsidRPr="0061354D">
        <w:rPr>
          <w:sz w:val="22"/>
          <w:szCs w:val="22"/>
        </w:rPr>
        <w:t xml:space="preserve"> (pimozidu). Sertralin Actavis vartoti kartu su pimozidu negalima.</w:t>
      </w:r>
    </w:p>
    <w:p w:rsidR="00C01428" w:rsidRPr="0061354D" w:rsidRDefault="00C01428" w:rsidP="00175104">
      <w:pPr>
        <w:numPr>
          <w:ilvl w:val="12"/>
          <w:numId w:val="0"/>
        </w:numPr>
        <w:ind w:left="567" w:hanging="567"/>
        <w:outlineLvl w:val="0"/>
        <w:rPr>
          <w:b/>
          <w:sz w:val="22"/>
          <w:szCs w:val="22"/>
        </w:rPr>
      </w:pPr>
    </w:p>
    <w:p w:rsidR="00C01428" w:rsidRPr="0061354D" w:rsidRDefault="00C01428" w:rsidP="007C0953">
      <w:pPr>
        <w:autoSpaceDE w:val="0"/>
        <w:autoSpaceDN w:val="0"/>
        <w:adjustRightInd w:val="0"/>
        <w:rPr>
          <w:rFonts w:eastAsia="Calibri"/>
          <w:b/>
          <w:sz w:val="22"/>
          <w:szCs w:val="22"/>
        </w:rPr>
      </w:pPr>
      <w:r w:rsidRPr="0061354D">
        <w:rPr>
          <w:b/>
          <w:sz w:val="22"/>
          <w:szCs w:val="22"/>
        </w:rPr>
        <w:t>Pasakykite gydytojui, jei vartojate toliau išvardytų vaistų.</w:t>
      </w:r>
    </w:p>
    <w:p w:rsidR="005D6161" w:rsidRPr="0061354D" w:rsidRDefault="005D6161" w:rsidP="007C0953">
      <w:pPr>
        <w:numPr>
          <w:ilvl w:val="0"/>
          <w:numId w:val="6"/>
        </w:numPr>
        <w:autoSpaceDE w:val="0"/>
        <w:autoSpaceDN w:val="0"/>
        <w:adjustRightInd w:val="0"/>
        <w:rPr>
          <w:sz w:val="22"/>
          <w:szCs w:val="22"/>
        </w:rPr>
      </w:pPr>
      <w:r w:rsidRPr="0061354D">
        <w:rPr>
          <w:sz w:val="22"/>
          <w:szCs w:val="22"/>
        </w:rPr>
        <w:t>Vaistų, kurių sudėtyje yra amfetaminų (vartojamų dėmesio trūkumo ir hiperaktyvumo sindromo (ADHD), narkolepsijos ir nutukimo gydymui).</w:t>
      </w:r>
    </w:p>
    <w:p w:rsidR="00C01428" w:rsidRPr="0061354D" w:rsidRDefault="00C01428" w:rsidP="007C0953">
      <w:pPr>
        <w:numPr>
          <w:ilvl w:val="0"/>
          <w:numId w:val="6"/>
        </w:numPr>
        <w:autoSpaceDE w:val="0"/>
        <w:autoSpaceDN w:val="0"/>
        <w:adjustRightInd w:val="0"/>
        <w:rPr>
          <w:sz w:val="22"/>
          <w:szCs w:val="22"/>
        </w:rPr>
      </w:pPr>
      <w:r w:rsidRPr="0061354D">
        <w:rPr>
          <w:sz w:val="22"/>
          <w:szCs w:val="22"/>
        </w:rPr>
        <w:t>Augalinių paprastosios jonažolės (</w:t>
      </w:r>
      <w:r w:rsidRPr="0061354D">
        <w:rPr>
          <w:i/>
          <w:sz w:val="22"/>
          <w:szCs w:val="22"/>
        </w:rPr>
        <w:t>Hypericum perforatum</w:t>
      </w:r>
      <w:r w:rsidRPr="0061354D">
        <w:rPr>
          <w:sz w:val="22"/>
          <w:szCs w:val="22"/>
        </w:rPr>
        <w:t>) preparatų. Jonažolės preparatų poveikis trunka 1–2 savaites.</w:t>
      </w:r>
    </w:p>
    <w:p w:rsidR="00C01428" w:rsidRPr="0061354D" w:rsidRDefault="00C01428" w:rsidP="007C0953">
      <w:pPr>
        <w:numPr>
          <w:ilvl w:val="0"/>
          <w:numId w:val="6"/>
        </w:numPr>
        <w:autoSpaceDE w:val="0"/>
        <w:autoSpaceDN w:val="0"/>
        <w:adjustRightInd w:val="0"/>
        <w:rPr>
          <w:sz w:val="22"/>
          <w:szCs w:val="22"/>
        </w:rPr>
      </w:pPr>
      <w:r w:rsidRPr="0061354D">
        <w:rPr>
          <w:sz w:val="22"/>
          <w:szCs w:val="22"/>
        </w:rPr>
        <w:t>Vaistų, kuriuose yra aminorūgšties triptofano.</w:t>
      </w:r>
    </w:p>
    <w:p w:rsidR="00C01428" w:rsidRPr="0061354D" w:rsidRDefault="00C01428" w:rsidP="007C0953">
      <w:pPr>
        <w:numPr>
          <w:ilvl w:val="0"/>
          <w:numId w:val="6"/>
        </w:numPr>
        <w:autoSpaceDE w:val="0"/>
        <w:autoSpaceDN w:val="0"/>
        <w:adjustRightInd w:val="0"/>
        <w:rPr>
          <w:rFonts w:eastAsia="Calibri"/>
          <w:sz w:val="22"/>
          <w:szCs w:val="22"/>
        </w:rPr>
      </w:pPr>
      <w:r w:rsidRPr="0061354D">
        <w:rPr>
          <w:sz w:val="22"/>
          <w:szCs w:val="22"/>
        </w:rPr>
        <w:t xml:space="preserve">Vaistų, kuriais malšinamas stiprus </w:t>
      </w:r>
      <w:r w:rsidR="005D6161" w:rsidRPr="0061354D">
        <w:rPr>
          <w:sz w:val="22"/>
          <w:szCs w:val="22"/>
        </w:rPr>
        <w:t xml:space="preserve">arba lėtinis </w:t>
      </w:r>
      <w:r w:rsidRPr="0061354D">
        <w:rPr>
          <w:sz w:val="22"/>
          <w:szCs w:val="22"/>
        </w:rPr>
        <w:t>skausmas (</w:t>
      </w:r>
      <w:r w:rsidR="005D6161" w:rsidRPr="0061354D">
        <w:rPr>
          <w:sz w:val="22"/>
          <w:szCs w:val="22"/>
        </w:rPr>
        <w:t xml:space="preserve">opiodų, tokių kaip </w:t>
      </w:r>
      <w:r w:rsidRPr="0061354D">
        <w:rPr>
          <w:sz w:val="22"/>
          <w:szCs w:val="22"/>
        </w:rPr>
        <w:t>tramadolio</w:t>
      </w:r>
      <w:r w:rsidR="005D6161" w:rsidRPr="0061354D">
        <w:rPr>
          <w:sz w:val="22"/>
          <w:szCs w:val="22"/>
        </w:rPr>
        <w:t>, fentanilio</w:t>
      </w:r>
      <w:r w:rsidRPr="0061354D">
        <w:rPr>
          <w:sz w:val="22"/>
          <w:szCs w:val="22"/>
        </w:rPr>
        <w:t>).</w:t>
      </w:r>
    </w:p>
    <w:p w:rsidR="008E6381" w:rsidRPr="0061354D" w:rsidRDefault="007B1F23" w:rsidP="007C0953">
      <w:pPr>
        <w:numPr>
          <w:ilvl w:val="0"/>
          <w:numId w:val="6"/>
        </w:numPr>
        <w:autoSpaceDE w:val="0"/>
        <w:autoSpaceDN w:val="0"/>
        <w:adjustRightInd w:val="0"/>
        <w:rPr>
          <w:sz w:val="22"/>
          <w:szCs w:val="22"/>
        </w:rPr>
      </w:pPr>
      <w:r w:rsidRPr="0061354D">
        <w:rPr>
          <w:sz w:val="22"/>
          <w:szCs w:val="22"/>
        </w:rPr>
        <w:t>Vaistai, naudojami anestezijai (pvz., fentanilis, mivakuris ir suksametonis).</w:t>
      </w:r>
    </w:p>
    <w:p w:rsidR="00C01428" w:rsidRPr="0061354D" w:rsidRDefault="00C01428" w:rsidP="007C0953">
      <w:pPr>
        <w:numPr>
          <w:ilvl w:val="0"/>
          <w:numId w:val="6"/>
        </w:numPr>
        <w:autoSpaceDE w:val="0"/>
        <w:autoSpaceDN w:val="0"/>
        <w:adjustRightInd w:val="0"/>
        <w:rPr>
          <w:rFonts w:eastAsia="Calibri"/>
          <w:sz w:val="22"/>
          <w:szCs w:val="22"/>
        </w:rPr>
      </w:pPr>
      <w:r w:rsidRPr="0061354D">
        <w:rPr>
          <w:sz w:val="22"/>
          <w:szCs w:val="22"/>
        </w:rPr>
        <w:t>Vaistų nuo migrenos (</w:t>
      </w:r>
      <w:r w:rsidR="008E6381" w:rsidRPr="0061354D">
        <w:rPr>
          <w:sz w:val="22"/>
          <w:szCs w:val="22"/>
        </w:rPr>
        <w:t>tokių kaip</w:t>
      </w:r>
      <w:r w:rsidRPr="0061354D">
        <w:rPr>
          <w:sz w:val="22"/>
          <w:szCs w:val="22"/>
        </w:rPr>
        <w:t xml:space="preserve"> sumatriptano).</w:t>
      </w:r>
    </w:p>
    <w:p w:rsidR="00C01428" w:rsidRPr="0061354D" w:rsidRDefault="00C01428" w:rsidP="007C0953">
      <w:pPr>
        <w:numPr>
          <w:ilvl w:val="0"/>
          <w:numId w:val="6"/>
        </w:numPr>
        <w:autoSpaceDE w:val="0"/>
        <w:autoSpaceDN w:val="0"/>
        <w:adjustRightInd w:val="0"/>
        <w:rPr>
          <w:sz w:val="22"/>
          <w:szCs w:val="22"/>
        </w:rPr>
      </w:pPr>
      <w:r w:rsidRPr="0061354D">
        <w:rPr>
          <w:sz w:val="22"/>
          <w:szCs w:val="22"/>
        </w:rPr>
        <w:t>Kraują skystinančio vaisto (varfarino).</w:t>
      </w:r>
    </w:p>
    <w:p w:rsidR="00C01428" w:rsidRPr="0061354D" w:rsidRDefault="00C01428" w:rsidP="007C0953">
      <w:pPr>
        <w:numPr>
          <w:ilvl w:val="0"/>
          <w:numId w:val="6"/>
        </w:numPr>
        <w:autoSpaceDE w:val="0"/>
        <w:autoSpaceDN w:val="0"/>
        <w:adjustRightInd w:val="0"/>
        <w:rPr>
          <w:rFonts w:eastAsia="Calibri"/>
          <w:sz w:val="22"/>
          <w:szCs w:val="22"/>
        </w:rPr>
      </w:pPr>
      <w:r w:rsidRPr="0061354D">
        <w:rPr>
          <w:sz w:val="22"/>
          <w:szCs w:val="22"/>
        </w:rPr>
        <w:t>Vaistų, kuriais malšinamas skausmas bei gydomas sąnarių uždegimas (</w:t>
      </w:r>
      <w:r w:rsidR="0076130D" w:rsidRPr="0061354D">
        <w:rPr>
          <w:sz w:val="22"/>
          <w:szCs w:val="22"/>
        </w:rPr>
        <w:t xml:space="preserve">t.y. metamizolo, </w:t>
      </w:r>
      <w:r w:rsidRPr="0061354D">
        <w:rPr>
          <w:sz w:val="22"/>
          <w:szCs w:val="22"/>
        </w:rPr>
        <w:t xml:space="preserve">nesteroidinių vaistų nuo uždegimo </w:t>
      </w:r>
      <w:r w:rsidR="00435A12" w:rsidRPr="0061354D">
        <w:rPr>
          <w:sz w:val="22"/>
          <w:szCs w:val="22"/>
        </w:rPr>
        <w:t>[</w:t>
      </w:r>
      <w:r w:rsidRPr="0061354D">
        <w:rPr>
          <w:sz w:val="22"/>
          <w:szCs w:val="22"/>
        </w:rPr>
        <w:t>NVNU</w:t>
      </w:r>
      <w:r w:rsidR="00435A12" w:rsidRPr="0061354D">
        <w:rPr>
          <w:sz w:val="22"/>
          <w:szCs w:val="22"/>
        </w:rPr>
        <w:t>]</w:t>
      </w:r>
      <w:r w:rsidRPr="0061354D">
        <w:rPr>
          <w:sz w:val="22"/>
          <w:szCs w:val="22"/>
        </w:rPr>
        <w:t>), pvz., ibuprofeno, acetilsalicilo rūgšties</w:t>
      </w:r>
      <w:r w:rsidR="0076130D" w:rsidRPr="0061354D">
        <w:rPr>
          <w:sz w:val="22"/>
          <w:szCs w:val="22"/>
        </w:rPr>
        <w:t>)</w:t>
      </w:r>
      <w:r w:rsidRPr="0061354D">
        <w:rPr>
          <w:sz w:val="22"/>
          <w:szCs w:val="22"/>
        </w:rPr>
        <w:t>.</w:t>
      </w:r>
    </w:p>
    <w:p w:rsidR="00C01428" w:rsidRPr="0061354D" w:rsidRDefault="00C01428" w:rsidP="007C0953">
      <w:pPr>
        <w:numPr>
          <w:ilvl w:val="0"/>
          <w:numId w:val="6"/>
        </w:numPr>
        <w:autoSpaceDE w:val="0"/>
        <w:autoSpaceDN w:val="0"/>
        <w:adjustRightInd w:val="0"/>
        <w:rPr>
          <w:sz w:val="22"/>
          <w:szCs w:val="22"/>
        </w:rPr>
      </w:pPr>
      <w:r w:rsidRPr="0061354D">
        <w:rPr>
          <w:sz w:val="22"/>
          <w:szCs w:val="22"/>
        </w:rPr>
        <w:t>Raminamųjų preparatų (diazepamo).</w:t>
      </w:r>
    </w:p>
    <w:p w:rsidR="00C01428" w:rsidRPr="0061354D" w:rsidRDefault="004A0485" w:rsidP="007C0953">
      <w:pPr>
        <w:numPr>
          <w:ilvl w:val="0"/>
          <w:numId w:val="6"/>
        </w:numPr>
        <w:autoSpaceDE w:val="0"/>
        <w:autoSpaceDN w:val="0"/>
        <w:adjustRightInd w:val="0"/>
        <w:rPr>
          <w:rFonts w:eastAsia="Calibri"/>
          <w:sz w:val="22"/>
          <w:szCs w:val="22"/>
        </w:rPr>
      </w:pPr>
      <w:r w:rsidRPr="0061354D">
        <w:rPr>
          <w:sz w:val="22"/>
          <w:szCs w:val="22"/>
        </w:rPr>
        <w:t>Diuretikų (šlapimo išsiskyrimą skatinančių vaistų).</w:t>
      </w:r>
    </w:p>
    <w:p w:rsidR="00C01428" w:rsidRPr="0061354D" w:rsidRDefault="00C01428" w:rsidP="007C0953">
      <w:pPr>
        <w:numPr>
          <w:ilvl w:val="0"/>
          <w:numId w:val="6"/>
        </w:numPr>
        <w:autoSpaceDE w:val="0"/>
        <w:autoSpaceDN w:val="0"/>
        <w:adjustRightInd w:val="0"/>
        <w:rPr>
          <w:sz w:val="22"/>
          <w:szCs w:val="22"/>
        </w:rPr>
      </w:pPr>
      <w:r w:rsidRPr="0061354D">
        <w:rPr>
          <w:sz w:val="22"/>
          <w:szCs w:val="22"/>
        </w:rPr>
        <w:t>Vaistų nuo epilepsijos (fenitoino</w:t>
      </w:r>
      <w:r w:rsidR="004A0485" w:rsidRPr="0061354D">
        <w:rPr>
          <w:sz w:val="22"/>
          <w:szCs w:val="22"/>
        </w:rPr>
        <w:t>, fenobarbitalio, karbamazepino</w:t>
      </w:r>
      <w:r w:rsidRPr="0061354D">
        <w:rPr>
          <w:sz w:val="22"/>
          <w:szCs w:val="22"/>
        </w:rPr>
        <w:t>).</w:t>
      </w:r>
    </w:p>
    <w:p w:rsidR="00C01428" w:rsidRPr="0061354D" w:rsidRDefault="00C01428" w:rsidP="007C0953">
      <w:pPr>
        <w:numPr>
          <w:ilvl w:val="0"/>
          <w:numId w:val="6"/>
        </w:numPr>
        <w:autoSpaceDE w:val="0"/>
        <w:autoSpaceDN w:val="0"/>
        <w:adjustRightInd w:val="0"/>
        <w:rPr>
          <w:sz w:val="22"/>
          <w:szCs w:val="22"/>
        </w:rPr>
      </w:pPr>
      <w:r w:rsidRPr="0061354D">
        <w:rPr>
          <w:sz w:val="22"/>
          <w:szCs w:val="22"/>
        </w:rPr>
        <w:t>Vaistų diabetui gydyti (tolbutamido).</w:t>
      </w:r>
    </w:p>
    <w:p w:rsidR="00C01428" w:rsidRPr="0061354D" w:rsidRDefault="004A0485" w:rsidP="007C0953">
      <w:pPr>
        <w:numPr>
          <w:ilvl w:val="0"/>
          <w:numId w:val="6"/>
        </w:numPr>
        <w:autoSpaceDE w:val="0"/>
        <w:autoSpaceDN w:val="0"/>
        <w:adjustRightInd w:val="0"/>
        <w:rPr>
          <w:sz w:val="22"/>
          <w:szCs w:val="22"/>
        </w:rPr>
      </w:pPr>
      <w:r w:rsidRPr="0061354D">
        <w:rPr>
          <w:sz w:val="22"/>
          <w:szCs w:val="22"/>
        </w:rPr>
        <w:t>Vaistų, kuriais mažinamas padidėjęs skrandžio rūgšties kiekis, gydomos opos ir rėmuo (cimetidino, omeprazolo, lanzoprazolo, pantoprazolo, rabeprazolo).</w:t>
      </w:r>
    </w:p>
    <w:p w:rsidR="004A0485" w:rsidRPr="0061354D" w:rsidRDefault="004A0485" w:rsidP="007C0953">
      <w:pPr>
        <w:numPr>
          <w:ilvl w:val="0"/>
          <w:numId w:val="6"/>
        </w:numPr>
        <w:autoSpaceDE w:val="0"/>
        <w:autoSpaceDN w:val="0"/>
        <w:adjustRightInd w:val="0"/>
        <w:rPr>
          <w:rFonts w:eastAsia="Calibri"/>
          <w:sz w:val="22"/>
          <w:szCs w:val="22"/>
        </w:rPr>
      </w:pPr>
      <w:r w:rsidRPr="0061354D">
        <w:rPr>
          <w:sz w:val="22"/>
          <w:szCs w:val="22"/>
        </w:rPr>
        <w:t>Vaistų, kuriais gydoma manija ir depresija (ličio).</w:t>
      </w:r>
    </w:p>
    <w:p w:rsidR="004A0485" w:rsidRPr="0061354D" w:rsidRDefault="004A0485" w:rsidP="007C0953">
      <w:pPr>
        <w:numPr>
          <w:ilvl w:val="0"/>
          <w:numId w:val="6"/>
        </w:numPr>
        <w:autoSpaceDE w:val="0"/>
        <w:autoSpaceDN w:val="0"/>
        <w:adjustRightInd w:val="0"/>
        <w:rPr>
          <w:sz w:val="22"/>
          <w:szCs w:val="22"/>
        </w:rPr>
      </w:pPr>
      <w:r w:rsidRPr="0061354D">
        <w:rPr>
          <w:sz w:val="22"/>
          <w:szCs w:val="22"/>
        </w:rPr>
        <w:t>Kitokių vaistų nuo depresijos (pvz., amitriptilino, nortriptilino, nefazodono, fluoksetino, fluvoksamino).</w:t>
      </w:r>
    </w:p>
    <w:p w:rsidR="00C01428" w:rsidRPr="0061354D" w:rsidRDefault="00C01428" w:rsidP="007C0953">
      <w:pPr>
        <w:numPr>
          <w:ilvl w:val="0"/>
          <w:numId w:val="6"/>
        </w:numPr>
        <w:autoSpaceDE w:val="0"/>
        <w:autoSpaceDN w:val="0"/>
        <w:adjustRightInd w:val="0"/>
        <w:rPr>
          <w:sz w:val="22"/>
          <w:szCs w:val="22"/>
        </w:rPr>
      </w:pPr>
      <w:r w:rsidRPr="0061354D">
        <w:rPr>
          <w:sz w:val="22"/>
          <w:szCs w:val="22"/>
        </w:rPr>
        <w:t>Vaistų, kuriais gydoma šizofrenija bei kitokie psichikos sutrikimai (pvz., perfenazino, levomepromazino ir olanzapino).</w:t>
      </w:r>
    </w:p>
    <w:p w:rsidR="004A0485" w:rsidRPr="0061354D" w:rsidRDefault="004A0485" w:rsidP="007C0953">
      <w:pPr>
        <w:numPr>
          <w:ilvl w:val="0"/>
          <w:numId w:val="6"/>
        </w:numPr>
        <w:autoSpaceDE w:val="0"/>
        <w:autoSpaceDN w:val="0"/>
        <w:adjustRightInd w:val="0"/>
        <w:rPr>
          <w:rFonts w:eastAsia="Calibri"/>
          <w:sz w:val="22"/>
          <w:szCs w:val="22"/>
        </w:rPr>
      </w:pPr>
      <w:r w:rsidRPr="0061354D">
        <w:rPr>
          <w:sz w:val="22"/>
          <w:szCs w:val="22"/>
        </w:rPr>
        <w:t xml:space="preserve">Vaistų </w:t>
      </w:r>
      <w:r w:rsidR="008E6381" w:rsidRPr="0061354D">
        <w:rPr>
          <w:sz w:val="22"/>
          <w:szCs w:val="22"/>
        </w:rPr>
        <w:t>vartojamų aukšto kraujospūdžio gydymui, krūtinės skausmo malšinimui ir širdies ritmo reguliavimui (tokių kaip verapamil</w:t>
      </w:r>
      <w:r w:rsidR="00155B60" w:rsidRPr="0061354D">
        <w:rPr>
          <w:sz w:val="22"/>
          <w:szCs w:val="22"/>
        </w:rPr>
        <w:t>io</w:t>
      </w:r>
      <w:r w:rsidR="008E6381" w:rsidRPr="0061354D">
        <w:rPr>
          <w:sz w:val="22"/>
          <w:szCs w:val="22"/>
        </w:rPr>
        <w:t>, diltiazem</w:t>
      </w:r>
      <w:r w:rsidR="00155B60" w:rsidRPr="0061354D">
        <w:rPr>
          <w:sz w:val="22"/>
          <w:szCs w:val="22"/>
        </w:rPr>
        <w:t>o</w:t>
      </w:r>
      <w:r w:rsidR="008E6381" w:rsidRPr="0061354D">
        <w:rPr>
          <w:sz w:val="22"/>
          <w:szCs w:val="22"/>
        </w:rPr>
        <w:t>, flek</w:t>
      </w:r>
      <w:r w:rsidR="00155B60" w:rsidRPr="0061354D">
        <w:rPr>
          <w:sz w:val="22"/>
          <w:szCs w:val="22"/>
        </w:rPr>
        <w:t>ainido</w:t>
      </w:r>
      <w:r w:rsidR="008E6381" w:rsidRPr="0061354D">
        <w:rPr>
          <w:sz w:val="22"/>
          <w:szCs w:val="22"/>
        </w:rPr>
        <w:t>, propafenon</w:t>
      </w:r>
      <w:r w:rsidR="00155B60" w:rsidRPr="0061354D">
        <w:rPr>
          <w:sz w:val="22"/>
          <w:szCs w:val="22"/>
        </w:rPr>
        <w:t>o</w:t>
      </w:r>
      <w:r w:rsidR="008E6381" w:rsidRPr="0061354D">
        <w:rPr>
          <w:sz w:val="22"/>
          <w:szCs w:val="22"/>
        </w:rPr>
        <w:t>)</w:t>
      </w:r>
      <w:r w:rsidRPr="0061354D">
        <w:rPr>
          <w:sz w:val="22"/>
          <w:szCs w:val="22"/>
        </w:rPr>
        <w:t>.</w:t>
      </w:r>
    </w:p>
    <w:p w:rsidR="004A0485" w:rsidRPr="0061354D" w:rsidRDefault="00155B60" w:rsidP="007C0953">
      <w:pPr>
        <w:numPr>
          <w:ilvl w:val="0"/>
          <w:numId w:val="6"/>
        </w:numPr>
        <w:autoSpaceDE w:val="0"/>
        <w:autoSpaceDN w:val="0"/>
        <w:adjustRightInd w:val="0"/>
        <w:rPr>
          <w:sz w:val="22"/>
          <w:szCs w:val="22"/>
        </w:rPr>
      </w:pPr>
      <w:r w:rsidRPr="0061354D">
        <w:rPr>
          <w:sz w:val="22"/>
          <w:szCs w:val="22"/>
        </w:rPr>
        <w:t>V</w:t>
      </w:r>
      <w:r w:rsidR="004A0485" w:rsidRPr="0061354D">
        <w:rPr>
          <w:sz w:val="22"/>
          <w:szCs w:val="22"/>
        </w:rPr>
        <w:t>aistų</w:t>
      </w:r>
      <w:r w:rsidRPr="0061354D">
        <w:rPr>
          <w:sz w:val="22"/>
          <w:szCs w:val="22"/>
        </w:rPr>
        <w:t>, vartojamų</w:t>
      </w:r>
      <w:r w:rsidR="004A0485" w:rsidRPr="0061354D">
        <w:rPr>
          <w:sz w:val="22"/>
          <w:szCs w:val="22"/>
        </w:rPr>
        <w:t xml:space="preserve"> </w:t>
      </w:r>
      <w:r w:rsidRPr="0061354D">
        <w:rPr>
          <w:sz w:val="22"/>
          <w:szCs w:val="22"/>
        </w:rPr>
        <w:t>bakterinei infekcijai gydyti</w:t>
      </w:r>
      <w:r w:rsidR="004A0485" w:rsidRPr="0061354D">
        <w:rPr>
          <w:sz w:val="22"/>
          <w:szCs w:val="22"/>
        </w:rPr>
        <w:t xml:space="preserve"> (pvz.,</w:t>
      </w:r>
      <w:r w:rsidRPr="0061354D">
        <w:rPr>
          <w:sz w:val="22"/>
          <w:szCs w:val="22"/>
        </w:rPr>
        <w:t xml:space="preserve"> rifampicino, klaritromicino, telitromicino, eritromicino</w:t>
      </w:r>
      <w:r w:rsidR="004A0485" w:rsidRPr="0061354D">
        <w:rPr>
          <w:sz w:val="22"/>
          <w:szCs w:val="22"/>
        </w:rPr>
        <w:t>).</w:t>
      </w:r>
    </w:p>
    <w:p w:rsidR="004A0485" w:rsidRPr="0061354D" w:rsidRDefault="004A0485" w:rsidP="007C0953">
      <w:pPr>
        <w:numPr>
          <w:ilvl w:val="0"/>
          <w:numId w:val="6"/>
        </w:numPr>
        <w:autoSpaceDE w:val="0"/>
        <w:autoSpaceDN w:val="0"/>
        <w:adjustRightInd w:val="0"/>
        <w:rPr>
          <w:sz w:val="22"/>
          <w:szCs w:val="22"/>
        </w:rPr>
      </w:pPr>
      <w:r w:rsidRPr="0061354D">
        <w:rPr>
          <w:sz w:val="22"/>
          <w:szCs w:val="22"/>
        </w:rPr>
        <w:t>Vaistų, vartojamų grybelinei infekcija gydyti (tokių kaip ketokonazolo, itrakonazolo, posokonazolo, vorikonazolo, flukonazolo).</w:t>
      </w:r>
    </w:p>
    <w:p w:rsidR="004A0485" w:rsidRPr="0061354D" w:rsidRDefault="004A0485" w:rsidP="007C0953">
      <w:pPr>
        <w:numPr>
          <w:ilvl w:val="0"/>
          <w:numId w:val="6"/>
        </w:numPr>
        <w:autoSpaceDE w:val="0"/>
        <w:autoSpaceDN w:val="0"/>
        <w:adjustRightInd w:val="0"/>
        <w:rPr>
          <w:sz w:val="22"/>
          <w:szCs w:val="22"/>
        </w:rPr>
      </w:pPr>
      <w:r w:rsidRPr="0061354D">
        <w:rPr>
          <w:sz w:val="22"/>
          <w:szCs w:val="22"/>
        </w:rPr>
        <w:t>Vaistų, vartojamų ŽIV/AIDS ir hepatitą C gydyti (proteazės inhibitorių, tokių kaip ritonaviras, telapreviras).</w:t>
      </w:r>
    </w:p>
    <w:p w:rsidR="004A0485" w:rsidRPr="0061354D" w:rsidRDefault="004A0485" w:rsidP="007C0953">
      <w:pPr>
        <w:numPr>
          <w:ilvl w:val="0"/>
          <w:numId w:val="6"/>
        </w:numPr>
        <w:autoSpaceDE w:val="0"/>
        <w:autoSpaceDN w:val="0"/>
        <w:adjustRightInd w:val="0"/>
        <w:rPr>
          <w:rFonts w:eastAsia="Calibri"/>
          <w:sz w:val="22"/>
          <w:szCs w:val="22"/>
        </w:rPr>
      </w:pPr>
      <w:r w:rsidRPr="0061354D">
        <w:rPr>
          <w:sz w:val="22"/>
          <w:szCs w:val="22"/>
        </w:rPr>
        <w:t xml:space="preserve">Vaistų, </w:t>
      </w:r>
      <w:r w:rsidR="00B356BA" w:rsidRPr="0061354D">
        <w:rPr>
          <w:sz w:val="22"/>
          <w:szCs w:val="22"/>
        </w:rPr>
        <w:t>vartojamų po operacijos ar chemoterapijos pasireiškusio pykinimo ar vėmimo gydymui</w:t>
      </w:r>
      <w:r w:rsidRPr="0061354D">
        <w:rPr>
          <w:sz w:val="22"/>
          <w:szCs w:val="22"/>
        </w:rPr>
        <w:t xml:space="preserve"> (</w:t>
      </w:r>
      <w:r w:rsidR="00B356BA" w:rsidRPr="0061354D">
        <w:rPr>
          <w:sz w:val="22"/>
          <w:szCs w:val="22"/>
        </w:rPr>
        <w:t>aprepitano</w:t>
      </w:r>
      <w:r w:rsidRPr="0061354D">
        <w:rPr>
          <w:sz w:val="22"/>
          <w:szCs w:val="22"/>
        </w:rPr>
        <w:t>).</w:t>
      </w:r>
    </w:p>
    <w:p w:rsidR="00B356BA" w:rsidRPr="0061354D" w:rsidRDefault="00B356BA" w:rsidP="007C0953">
      <w:pPr>
        <w:numPr>
          <w:ilvl w:val="0"/>
          <w:numId w:val="6"/>
        </w:numPr>
        <w:autoSpaceDE w:val="0"/>
        <w:autoSpaceDN w:val="0"/>
        <w:adjustRightInd w:val="0"/>
        <w:rPr>
          <w:sz w:val="22"/>
          <w:szCs w:val="22"/>
        </w:rPr>
      </w:pPr>
      <w:r w:rsidRPr="0061354D">
        <w:rPr>
          <w:sz w:val="22"/>
          <w:szCs w:val="22"/>
        </w:rPr>
        <w:t>Krešumą mažinančių vaistų (tiklopidino).</w:t>
      </w:r>
    </w:p>
    <w:p w:rsidR="004A0485" w:rsidRPr="0061354D" w:rsidRDefault="004A0485" w:rsidP="007C0953">
      <w:pPr>
        <w:numPr>
          <w:ilvl w:val="0"/>
          <w:numId w:val="6"/>
        </w:numPr>
        <w:autoSpaceDE w:val="0"/>
        <w:autoSpaceDN w:val="0"/>
        <w:adjustRightInd w:val="0"/>
        <w:rPr>
          <w:rFonts w:eastAsia="Calibri"/>
          <w:sz w:val="22"/>
          <w:szCs w:val="22"/>
        </w:rPr>
      </w:pPr>
      <w:r w:rsidRPr="0061354D">
        <w:rPr>
          <w:sz w:val="22"/>
          <w:szCs w:val="22"/>
        </w:rPr>
        <w:t>Vaistų, kurie kaip žinoma didina širdies elektros impulsų sutrikimų riziką (</w:t>
      </w:r>
      <w:r w:rsidR="00B356BA" w:rsidRPr="0061354D">
        <w:rPr>
          <w:sz w:val="22"/>
          <w:szCs w:val="22"/>
        </w:rPr>
        <w:t>tokių, kaip</w:t>
      </w:r>
      <w:r w:rsidRPr="0061354D">
        <w:rPr>
          <w:sz w:val="22"/>
          <w:szCs w:val="22"/>
        </w:rPr>
        <w:t xml:space="preserve"> vaistai nuo psichozės ir antibiotikai).</w:t>
      </w:r>
    </w:p>
    <w:p w:rsidR="00C01428" w:rsidRPr="0061354D" w:rsidRDefault="00C01428" w:rsidP="007C0953">
      <w:pPr>
        <w:autoSpaceDE w:val="0"/>
        <w:autoSpaceDN w:val="0"/>
        <w:adjustRightInd w:val="0"/>
        <w:rPr>
          <w:b/>
          <w:sz w:val="22"/>
          <w:szCs w:val="22"/>
        </w:rPr>
      </w:pPr>
    </w:p>
    <w:p w:rsidR="00C01428" w:rsidRPr="0061354D" w:rsidRDefault="00C01428" w:rsidP="007C0953">
      <w:pPr>
        <w:autoSpaceDE w:val="0"/>
        <w:autoSpaceDN w:val="0"/>
        <w:adjustRightInd w:val="0"/>
        <w:rPr>
          <w:b/>
          <w:sz w:val="22"/>
          <w:szCs w:val="22"/>
        </w:rPr>
      </w:pPr>
      <w:r w:rsidRPr="0061354D">
        <w:rPr>
          <w:b/>
          <w:sz w:val="22"/>
          <w:szCs w:val="22"/>
        </w:rPr>
        <w:t>Sertralin Actavis vartojimas su maistu</w:t>
      </w:r>
      <w:r w:rsidR="00163F57" w:rsidRPr="0061354D">
        <w:rPr>
          <w:b/>
          <w:sz w:val="22"/>
          <w:szCs w:val="22"/>
        </w:rPr>
        <w:t>,</w:t>
      </w:r>
      <w:r w:rsidRPr="0061354D">
        <w:rPr>
          <w:b/>
          <w:sz w:val="22"/>
          <w:szCs w:val="22"/>
        </w:rPr>
        <w:t xml:space="preserve"> gėrimais</w:t>
      </w:r>
      <w:r w:rsidR="00163F57" w:rsidRPr="0061354D">
        <w:rPr>
          <w:b/>
          <w:sz w:val="22"/>
          <w:szCs w:val="22"/>
        </w:rPr>
        <w:t xml:space="preserve"> ir alkoholiu</w:t>
      </w:r>
    </w:p>
    <w:p w:rsidR="0076130D" w:rsidRPr="0061354D" w:rsidRDefault="0076130D" w:rsidP="007C0953">
      <w:pPr>
        <w:numPr>
          <w:ilvl w:val="12"/>
          <w:numId w:val="0"/>
        </w:numPr>
        <w:outlineLvl w:val="0"/>
        <w:rPr>
          <w:sz w:val="22"/>
          <w:szCs w:val="22"/>
        </w:rPr>
      </w:pPr>
      <w:r w:rsidRPr="0061354D">
        <w:rPr>
          <w:sz w:val="22"/>
          <w:szCs w:val="22"/>
        </w:rPr>
        <w:t>T</w:t>
      </w:r>
      <w:r w:rsidR="00C01428" w:rsidRPr="0061354D">
        <w:rPr>
          <w:sz w:val="22"/>
          <w:szCs w:val="22"/>
        </w:rPr>
        <w:t>abletes galima gerti ir valgant, ir nevalgius.</w:t>
      </w:r>
      <w:r w:rsidR="00B356BA" w:rsidRPr="0061354D">
        <w:rPr>
          <w:sz w:val="22"/>
          <w:szCs w:val="22"/>
        </w:rPr>
        <w:t xml:space="preserve"> </w:t>
      </w:r>
    </w:p>
    <w:p w:rsidR="00C01428" w:rsidRPr="0061354D" w:rsidRDefault="00B356BA" w:rsidP="007C0953">
      <w:pPr>
        <w:numPr>
          <w:ilvl w:val="12"/>
          <w:numId w:val="0"/>
        </w:numPr>
        <w:outlineLvl w:val="0"/>
        <w:rPr>
          <w:sz w:val="22"/>
          <w:szCs w:val="22"/>
        </w:rPr>
      </w:pPr>
      <w:r w:rsidRPr="0061354D">
        <w:rPr>
          <w:sz w:val="22"/>
          <w:szCs w:val="22"/>
        </w:rPr>
        <w:t>Sertralin Actavis vartojimo laikotarpiu reikia vengti vartoti alkoholį.</w:t>
      </w:r>
    </w:p>
    <w:p w:rsidR="00C01428" w:rsidRPr="0061354D" w:rsidRDefault="00C01428" w:rsidP="00175104">
      <w:pPr>
        <w:numPr>
          <w:ilvl w:val="12"/>
          <w:numId w:val="0"/>
        </w:numPr>
        <w:ind w:left="567" w:hanging="567"/>
        <w:outlineLvl w:val="0"/>
        <w:rPr>
          <w:sz w:val="22"/>
          <w:szCs w:val="22"/>
        </w:rPr>
      </w:pPr>
    </w:p>
    <w:p w:rsidR="004A0485" w:rsidRPr="0061354D" w:rsidRDefault="004A0485" w:rsidP="007C0953">
      <w:pPr>
        <w:numPr>
          <w:ilvl w:val="12"/>
          <w:numId w:val="0"/>
        </w:numPr>
        <w:outlineLvl w:val="0"/>
        <w:rPr>
          <w:sz w:val="22"/>
          <w:szCs w:val="22"/>
        </w:rPr>
      </w:pPr>
      <w:r w:rsidRPr="0061354D">
        <w:rPr>
          <w:sz w:val="22"/>
          <w:szCs w:val="22"/>
        </w:rPr>
        <w:t>Sertralin Actavis negalima vartoti kartu su greipfrutų sultimis, nes jos gali padidinti sertralino kiekį Jūsų organizme.</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b/>
          <w:sz w:val="22"/>
          <w:szCs w:val="22"/>
        </w:rPr>
      </w:pPr>
      <w:r w:rsidRPr="0061354D">
        <w:rPr>
          <w:b/>
          <w:sz w:val="22"/>
          <w:szCs w:val="22"/>
        </w:rPr>
        <w:t>Nėštumas</w:t>
      </w:r>
      <w:r w:rsidR="00E0519E" w:rsidRPr="0061354D">
        <w:rPr>
          <w:b/>
          <w:sz w:val="22"/>
          <w:szCs w:val="22"/>
        </w:rPr>
        <w:t xml:space="preserve">, </w:t>
      </w:r>
      <w:r w:rsidRPr="0061354D">
        <w:rPr>
          <w:b/>
          <w:sz w:val="22"/>
          <w:szCs w:val="22"/>
        </w:rPr>
        <w:t>žindymo laikotarpis</w:t>
      </w:r>
      <w:r w:rsidR="00E0519E" w:rsidRPr="0061354D">
        <w:rPr>
          <w:b/>
          <w:sz w:val="22"/>
          <w:szCs w:val="22"/>
        </w:rPr>
        <w:t xml:space="preserve"> ir vaisingumas</w:t>
      </w:r>
    </w:p>
    <w:p w:rsidR="00E0519E" w:rsidRPr="0061354D" w:rsidRDefault="00E0519E" w:rsidP="007C0953">
      <w:pPr>
        <w:autoSpaceDE w:val="0"/>
        <w:autoSpaceDN w:val="0"/>
        <w:adjustRightInd w:val="0"/>
        <w:rPr>
          <w:rFonts w:eastAsia="Calibri"/>
          <w:sz w:val="22"/>
          <w:szCs w:val="22"/>
        </w:rPr>
      </w:pPr>
      <w:r w:rsidRPr="0061354D">
        <w:rPr>
          <w:sz w:val="22"/>
          <w:szCs w:val="22"/>
        </w:rPr>
        <w:t>Jeigu esate nėščia, žindote kūdikį, manote, kad galbūt esate nėščia arba planuojate pastoti, tai prieš vartodama šį vaistą pasitarkite su gydytoju arba vaistininku.</w:t>
      </w:r>
      <w:r w:rsidRPr="0061354D" w:rsidDel="00E0519E">
        <w:rPr>
          <w:sz w:val="22"/>
          <w:szCs w:val="22"/>
        </w:rPr>
        <w:t xml:space="preserve"> </w:t>
      </w:r>
    </w:p>
    <w:p w:rsidR="00C01428" w:rsidRPr="0061354D" w:rsidRDefault="00C01428" w:rsidP="007C0953">
      <w:pPr>
        <w:autoSpaceDE w:val="0"/>
        <w:autoSpaceDN w:val="0"/>
        <w:adjustRightInd w:val="0"/>
        <w:rPr>
          <w:sz w:val="22"/>
          <w:szCs w:val="22"/>
        </w:rPr>
      </w:pPr>
    </w:p>
    <w:p w:rsidR="004A0485" w:rsidRPr="0061354D" w:rsidRDefault="004A0485" w:rsidP="007C0953">
      <w:pPr>
        <w:autoSpaceDE w:val="0"/>
        <w:autoSpaceDN w:val="0"/>
        <w:adjustRightInd w:val="0"/>
        <w:rPr>
          <w:sz w:val="22"/>
          <w:szCs w:val="22"/>
        </w:rPr>
      </w:pPr>
      <w:r w:rsidRPr="0061354D">
        <w:rPr>
          <w:sz w:val="22"/>
          <w:szCs w:val="22"/>
        </w:rPr>
        <w:lastRenderedPageBreak/>
        <w:t>Ar sertalino nėščioms moterims vartoti saugu, iki galo neištirta. Nėštumo laikotarpiu sertralino Jums galima vartoti tik tuo atveju, jei gydytojas mano, kad nauda moteriai viršija galimą riziką kūdikio vystymuisi.</w:t>
      </w:r>
    </w:p>
    <w:p w:rsidR="004A0485" w:rsidRPr="0061354D" w:rsidRDefault="004A0485" w:rsidP="007C0953">
      <w:pPr>
        <w:autoSpaceDE w:val="0"/>
        <w:autoSpaceDN w:val="0"/>
        <w:adjustRightInd w:val="0"/>
        <w:rPr>
          <w:sz w:val="22"/>
          <w:szCs w:val="22"/>
        </w:rPr>
      </w:pPr>
    </w:p>
    <w:p w:rsidR="004A0485" w:rsidRPr="0061354D" w:rsidRDefault="0076130D" w:rsidP="007C0953">
      <w:pPr>
        <w:autoSpaceDE w:val="0"/>
        <w:autoSpaceDN w:val="0"/>
        <w:adjustRightInd w:val="0"/>
        <w:rPr>
          <w:sz w:val="22"/>
          <w:szCs w:val="22"/>
        </w:rPr>
      </w:pPr>
      <w:r w:rsidRPr="0061354D">
        <w:rPr>
          <w:sz w:val="22"/>
          <w:szCs w:val="22"/>
        </w:rPr>
        <w:t>Jeigu Jūs vartojate Sertralin Actavis nėštumo laikotarpio pabaigoje, Jums gali kilti didesnis stipraus kraujavimo iš makšties tuoj po gimdymo pavojus, ypač jeigu Jums praeityje buvo diagnozuota kraujavimo sutrikimų. Jūsų gydytojui arba akušeri</w:t>
      </w:r>
      <w:r w:rsidR="00EF100B">
        <w:rPr>
          <w:sz w:val="22"/>
          <w:szCs w:val="22"/>
        </w:rPr>
        <w:t>ui</w:t>
      </w:r>
      <w:r w:rsidRPr="0061354D">
        <w:rPr>
          <w:sz w:val="22"/>
          <w:szCs w:val="22"/>
        </w:rPr>
        <w:t xml:space="preserve"> reikia pranešti apie tai, kad Jūs vartojate Sertralin Actavis, kad jie galėtų Jums patarti. </w:t>
      </w:r>
      <w:r w:rsidR="004A0485" w:rsidRPr="0061354D">
        <w:rPr>
          <w:sz w:val="22"/>
          <w:szCs w:val="22"/>
        </w:rPr>
        <w:t>Nėštumo metu, ypač paskutiniu</w:t>
      </w:r>
      <w:r w:rsidRPr="0061354D">
        <w:rPr>
          <w:sz w:val="22"/>
          <w:szCs w:val="22"/>
        </w:rPr>
        <w:t>osiu</w:t>
      </w:r>
      <w:r w:rsidR="004A0485" w:rsidRPr="0061354D">
        <w:rPr>
          <w:sz w:val="22"/>
          <w:szCs w:val="22"/>
        </w:rPr>
        <w:t xml:space="preserve">s </w:t>
      </w:r>
      <w:r w:rsidRPr="0061354D">
        <w:rPr>
          <w:sz w:val="22"/>
          <w:szCs w:val="22"/>
        </w:rPr>
        <w:t xml:space="preserve">3 </w:t>
      </w:r>
      <w:r w:rsidR="004A0485" w:rsidRPr="0061354D">
        <w:rPr>
          <w:sz w:val="22"/>
          <w:szCs w:val="22"/>
        </w:rPr>
        <w:t>nėštumo mėnesius vartojamas Sertralin Actavis, gali padidinti rimtos būklės, vadinamos naujagimių persistuoančia plautine hipertenzija (NPPH) riziką kūdikiui, dėl kurios kūdikiai dažnai alsuoja ir atrodo pamėlę. Šie simptomai dažniausia pasireiškia per pirmą parą po kūdikio gimimo. Jei tai pasireiškia Jūsų kūdikiui, nedelsiant informuokite akušerę ir (arba) gydytoją.</w:t>
      </w:r>
    </w:p>
    <w:p w:rsidR="00C01428" w:rsidRPr="0061354D" w:rsidRDefault="00C01428" w:rsidP="007C0953">
      <w:pPr>
        <w:autoSpaceDE w:val="0"/>
        <w:autoSpaceDN w:val="0"/>
        <w:adjustRightInd w:val="0"/>
        <w:rPr>
          <w:sz w:val="22"/>
          <w:szCs w:val="22"/>
        </w:rPr>
      </w:pPr>
    </w:p>
    <w:p w:rsidR="00E0519E" w:rsidRPr="0061354D" w:rsidRDefault="00E0519E" w:rsidP="007C0953">
      <w:pPr>
        <w:rPr>
          <w:rFonts w:eastAsia="Calibri"/>
          <w:sz w:val="22"/>
          <w:szCs w:val="22"/>
        </w:rPr>
      </w:pPr>
      <w:r w:rsidRPr="0061354D">
        <w:rPr>
          <w:sz w:val="22"/>
          <w:szCs w:val="22"/>
        </w:rPr>
        <w:t>Be to, Jūsų naujagimiui gali pasireikšti kitos būklės, kurios dažniausiai prasideda per pirmąsias 24 valandas po gimimo. Simptomai gali būti:</w:t>
      </w:r>
    </w:p>
    <w:p w:rsidR="00E0519E" w:rsidRPr="0061354D" w:rsidRDefault="00E0519E" w:rsidP="00175104">
      <w:pPr>
        <w:numPr>
          <w:ilvl w:val="0"/>
          <w:numId w:val="18"/>
        </w:numPr>
        <w:tabs>
          <w:tab w:val="clear" w:pos="720"/>
          <w:tab w:val="num" w:pos="567"/>
        </w:tabs>
        <w:ind w:left="567" w:hanging="567"/>
        <w:rPr>
          <w:rFonts w:eastAsia="Calibri"/>
          <w:sz w:val="22"/>
          <w:szCs w:val="22"/>
        </w:rPr>
      </w:pPr>
      <w:r w:rsidRPr="0061354D">
        <w:rPr>
          <w:sz w:val="22"/>
          <w:szCs w:val="22"/>
        </w:rPr>
        <w:t>kvėpavimo sutrikimas</w:t>
      </w:r>
      <w:r w:rsidR="004A0485" w:rsidRPr="0061354D">
        <w:rPr>
          <w:sz w:val="22"/>
          <w:szCs w:val="22"/>
        </w:rPr>
        <w:t>;</w:t>
      </w:r>
    </w:p>
    <w:p w:rsidR="00E0519E" w:rsidRPr="0061354D" w:rsidRDefault="00E0519E" w:rsidP="00175104">
      <w:pPr>
        <w:numPr>
          <w:ilvl w:val="0"/>
          <w:numId w:val="18"/>
        </w:numPr>
        <w:tabs>
          <w:tab w:val="clear" w:pos="720"/>
          <w:tab w:val="num" w:pos="567"/>
        </w:tabs>
        <w:ind w:left="567" w:hanging="567"/>
        <w:rPr>
          <w:rFonts w:eastAsia="Calibri"/>
          <w:sz w:val="22"/>
          <w:szCs w:val="22"/>
          <w:lang w:val="sv-SE"/>
        </w:rPr>
      </w:pPr>
      <w:r w:rsidRPr="0061354D">
        <w:rPr>
          <w:sz w:val="22"/>
          <w:szCs w:val="22"/>
          <w:lang w:val="sv-SE"/>
        </w:rPr>
        <w:t>melsva arba per karšta ar per šalta oda</w:t>
      </w:r>
      <w:r w:rsidR="004A0485" w:rsidRPr="0061354D">
        <w:rPr>
          <w:sz w:val="22"/>
          <w:szCs w:val="22"/>
          <w:lang w:val="sv-SE"/>
        </w:rPr>
        <w:t>;</w:t>
      </w:r>
    </w:p>
    <w:p w:rsidR="00E0519E" w:rsidRPr="0061354D" w:rsidRDefault="00E0519E" w:rsidP="00175104">
      <w:pPr>
        <w:numPr>
          <w:ilvl w:val="0"/>
          <w:numId w:val="18"/>
        </w:numPr>
        <w:tabs>
          <w:tab w:val="clear" w:pos="720"/>
          <w:tab w:val="num" w:pos="567"/>
        </w:tabs>
        <w:ind w:left="567" w:hanging="567"/>
        <w:rPr>
          <w:rFonts w:eastAsia="Calibri"/>
          <w:sz w:val="22"/>
          <w:szCs w:val="22"/>
        </w:rPr>
      </w:pPr>
      <w:r w:rsidRPr="0061354D">
        <w:rPr>
          <w:sz w:val="22"/>
          <w:szCs w:val="22"/>
        </w:rPr>
        <w:t>mėlynos lūpos</w:t>
      </w:r>
      <w:r w:rsidR="004A0485" w:rsidRPr="0061354D">
        <w:rPr>
          <w:sz w:val="22"/>
          <w:szCs w:val="22"/>
        </w:rPr>
        <w:t>;</w:t>
      </w:r>
    </w:p>
    <w:p w:rsidR="00E0519E" w:rsidRPr="0061354D" w:rsidRDefault="00E0519E" w:rsidP="00175104">
      <w:pPr>
        <w:numPr>
          <w:ilvl w:val="0"/>
          <w:numId w:val="18"/>
        </w:numPr>
        <w:tabs>
          <w:tab w:val="clear" w:pos="720"/>
          <w:tab w:val="num" w:pos="567"/>
        </w:tabs>
        <w:ind w:left="567" w:hanging="567"/>
        <w:rPr>
          <w:rFonts w:eastAsia="Calibri"/>
          <w:sz w:val="22"/>
          <w:szCs w:val="22"/>
        </w:rPr>
      </w:pPr>
      <w:r w:rsidRPr="0061354D">
        <w:rPr>
          <w:sz w:val="22"/>
          <w:szCs w:val="22"/>
        </w:rPr>
        <w:t>vėmimas ar žindymo sutrikimas</w:t>
      </w:r>
      <w:r w:rsidR="004A0485" w:rsidRPr="0061354D">
        <w:rPr>
          <w:sz w:val="22"/>
          <w:szCs w:val="22"/>
        </w:rPr>
        <w:t>;</w:t>
      </w:r>
    </w:p>
    <w:p w:rsidR="00E0519E" w:rsidRPr="0061354D" w:rsidRDefault="00E0519E" w:rsidP="00175104">
      <w:pPr>
        <w:numPr>
          <w:ilvl w:val="0"/>
          <w:numId w:val="18"/>
        </w:numPr>
        <w:tabs>
          <w:tab w:val="clear" w:pos="720"/>
          <w:tab w:val="num" w:pos="567"/>
        </w:tabs>
        <w:ind w:left="567" w:hanging="567"/>
        <w:rPr>
          <w:rFonts w:eastAsia="Calibri"/>
          <w:sz w:val="22"/>
          <w:szCs w:val="22"/>
        </w:rPr>
      </w:pPr>
      <w:r w:rsidRPr="0061354D">
        <w:rPr>
          <w:sz w:val="22"/>
          <w:szCs w:val="22"/>
        </w:rPr>
        <w:t>didelis nuovargis, negalėjimas miegoti arba nuolatinis verkimas</w:t>
      </w:r>
      <w:r w:rsidR="004A0485" w:rsidRPr="0061354D">
        <w:rPr>
          <w:sz w:val="22"/>
          <w:szCs w:val="22"/>
        </w:rPr>
        <w:t>;</w:t>
      </w:r>
    </w:p>
    <w:p w:rsidR="00E0519E" w:rsidRPr="0061354D" w:rsidRDefault="00E0519E" w:rsidP="00175104">
      <w:pPr>
        <w:numPr>
          <w:ilvl w:val="0"/>
          <w:numId w:val="18"/>
        </w:numPr>
        <w:tabs>
          <w:tab w:val="clear" w:pos="720"/>
          <w:tab w:val="num" w:pos="567"/>
        </w:tabs>
        <w:ind w:left="567" w:hanging="567"/>
        <w:rPr>
          <w:rFonts w:eastAsia="Calibri"/>
          <w:sz w:val="22"/>
          <w:szCs w:val="22"/>
        </w:rPr>
      </w:pPr>
      <w:r w:rsidRPr="0061354D">
        <w:rPr>
          <w:sz w:val="22"/>
          <w:szCs w:val="22"/>
        </w:rPr>
        <w:t>raumenų sąstingis arba suglebimas</w:t>
      </w:r>
      <w:r w:rsidR="004A0485" w:rsidRPr="0061354D">
        <w:rPr>
          <w:sz w:val="22"/>
          <w:szCs w:val="22"/>
        </w:rPr>
        <w:t>;</w:t>
      </w:r>
    </w:p>
    <w:p w:rsidR="00E0519E" w:rsidRPr="0061354D" w:rsidRDefault="00E0519E" w:rsidP="00175104">
      <w:pPr>
        <w:numPr>
          <w:ilvl w:val="0"/>
          <w:numId w:val="18"/>
        </w:numPr>
        <w:tabs>
          <w:tab w:val="clear" w:pos="720"/>
          <w:tab w:val="num" w:pos="567"/>
        </w:tabs>
        <w:ind w:left="567" w:hanging="567"/>
        <w:rPr>
          <w:rFonts w:eastAsia="Calibri"/>
          <w:sz w:val="22"/>
          <w:szCs w:val="22"/>
        </w:rPr>
      </w:pPr>
      <w:r w:rsidRPr="0061354D">
        <w:rPr>
          <w:sz w:val="22"/>
          <w:szCs w:val="22"/>
        </w:rPr>
        <w:t>drebulys, nervingumas ar priepuoliai</w:t>
      </w:r>
      <w:r w:rsidR="004A0485" w:rsidRPr="0061354D">
        <w:rPr>
          <w:sz w:val="22"/>
          <w:szCs w:val="22"/>
        </w:rPr>
        <w:t>;</w:t>
      </w:r>
    </w:p>
    <w:p w:rsidR="00E0519E" w:rsidRPr="0061354D" w:rsidRDefault="00E0519E" w:rsidP="00175104">
      <w:pPr>
        <w:numPr>
          <w:ilvl w:val="0"/>
          <w:numId w:val="18"/>
        </w:numPr>
        <w:tabs>
          <w:tab w:val="clear" w:pos="720"/>
          <w:tab w:val="num" w:pos="567"/>
        </w:tabs>
        <w:ind w:left="567" w:hanging="567"/>
        <w:rPr>
          <w:rFonts w:eastAsia="Calibri"/>
          <w:sz w:val="22"/>
          <w:szCs w:val="22"/>
        </w:rPr>
      </w:pPr>
      <w:r w:rsidRPr="0061354D">
        <w:rPr>
          <w:sz w:val="22"/>
          <w:szCs w:val="22"/>
        </w:rPr>
        <w:t>refleksinių reakcijų sustiprėjimas</w:t>
      </w:r>
      <w:r w:rsidR="004A0485" w:rsidRPr="0061354D">
        <w:rPr>
          <w:sz w:val="22"/>
          <w:szCs w:val="22"/>
        </w:rPr>
        <w:t>;</w:t>
      </w:r>
    </w:p>
    <w:p w:rsidR="00E0519E" w:rsidRPr="0061354D" w:rsidRDefault="00E0519E" w:rsidP="00175104">
      <w:pPr>
        <w:numPr>
          <w:ilvl w:val="0"/>
          <w:numId w:val="18"/>
        </w:numPr>
        <w:tabs>
          <w:tab w:val="clear" w:pos="720"/>
          <w:tab w:val="num" w:pos="567"/>
        </w:tabs>
        <w:ind w:left="567" w:hanging="567"/>
        <w:rPr>
          <w:rFonts w:eastAsia="Calibri"/>
          <w:sz w:val="22"/>
          <w:szCs w:val="22"/>
        </w:rPr>
      </w:pPr>
      <w:r w:rsidRPr="0061354D">
        <w:rPr>
          <w:sz w:val="22"/>
          <w:szCs w:val="22"/>
        </w:rPr>
        <w:t>irzlumas</w:t>
      </w:r>
      <w:r w:rsidR="004A0485" w:rsidRPr="0061354D">
        <w:rPr>
          <w:sz w:val="22"/>
          <w:szCs w:val="22"/>
        </w:rPr>
        <w:t>;</w:t>
      </w:r>
    </w:p>
    <w:p w:rsidR="00E0519E" w:rsidRPr="0061354D" w:rsidRDefault="00E0519E" w:rsidP="00175104">
      <w:pPr>
        <w:numPr>
          <w:ilvl w:val="0"/>
          <w:numId w:val="18"/>
        </w:numPr>
        <w:tabs>
          <w:tab w:val="clear" w:pos="720"/>
          <w:tab w:val="num" w:pos="567"/>
        </w:tabs>
        <w:ind w:left="567" w:hanging="567"/>
        <w:rPr>
          <w:rFonts w:eastAsia="Calibri"/>
          <w:sz w:val="22"/>
          <w:szCs w:val="22"/>
          <w:shd w:val="clear" w:color="auto" w:fill="FFFF00"/>
        </w:rPr>
      </w:pPr>
      <w:r w:rsidRPr="0061354D">
        <w:rPr>
          <w:sz w:val="22"/>
          <w:szCs w:val="22"/>
        </w:rPr>
        <w:t>gliukozės koncentracijos kraujyje sumažėjimas.</w:t>
      </w:r>
      <w:r w:rsidRPr="0061354D">
        <w:rPr>
          <w:sz w:val="22"/>
          <w:szCs w:val="22"/>
          <w:shd w:val="clear" w:color="auto" w:fill="FFFF00"/>
        </w:rPr>
        <w:t xml:space="preserve"> </w:t>
      </w:r>
    </w:p>
    <w:p w:rsidR="00E0519E" w:rsidRPr="0061354D" w:rsidRDefault="00E0519E" w:rsidP="00596DC6">
      <w:pPr>
        <w:pStyle w:val="BTEMEASMCA"/>
      </w:pPr>
      <w:r w:rsidRPr="0061354D">
        <w:t>Jeigu Jūsų kūdikiui po gimdymo atsirado kuris nors iš šių simptomų arba nerimaujate dėl savo kūdikio sveikatos, kreipkitės į savo gydytoją arba akušerę, kurie gali Jums patarti.</w:t>
      </w:r>
    </w:p>
    <w:p w:rsidR="00E0519E" w:rsidRPr="0061354D" w:rsidRDefault="00E0519E" w:rsidP="007C0953">
      <w:pPr>
        <w:rPr>
          <w:sz w:val="22"/>
          <w:szCs w:val="22"/>
        </w:rPr>
      </w:pPr>
    </w:p>
    <w:p w:rsidR="004A0485" w:rsidRPr="0061354D" w:rsidRDefault="004A0485" w:rsidP="007C0953">
      <w:pPr>
        <w:autoSpaceDE w:val="0"/>
        <w:autoSpaceDN w:val="0"/>
        <w:adjustRightInd w:val="0"/>
        <w:rPr>
          <w:sz w:val="22"/>
          <w:szCs w:val="22"/>
        </w:rPr>
      </w:pPr>
      <w:r w:rsidRPr="0061354D">
        <w:rPr>
          <w:sz w:val="22"/>
          <w:szCs w:val="22"/>
        </w:rPr>
        <w:t>Gauta duomenų, kad sertralino patenka į motinos pieną. Maitinimo krūtimi laikotarpiu sertralino galima vartoti tik tuo atveju, jei gydytojas mano, kad nauda yra didesnė už galimą riziką kūdikiui.</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sz w:val="22"/>
          <w:szCs w:val="22"/>
        </w:rPr>
      </w:pPr>
      <w:r w:rsidRPr="0061354D">
        <w:rPr>
          <w:sz w:val="22"/>
          <w:szCs w:val="22"/>
        </w:rPr>
        <w:t>Tyrimų su gyvūnais metu nustatyta, kad kai kurie į sertraliną panašūs vaistai gali pabloginti spermos kokybę. Teoriškai tai gali turėti įtakos vaisingumui, bet poveikio žmogaus vaisingumui iki šiol nepastebėta.</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b/>
          <w:sz w:val="22"/>
          <w:szCs w:val="22"/>
        </w:rPr>
      </w:pPr>
      <w:r w:rsidRPr="0061354D">
        <w:rPr>
          <w:b/>
          <w:sz w:val="22"/>
          <w:szCs w:val="22"/>
        </w:rPr>
        <w:t>Vairavimas ir mechanizmų valdymas</w:t>
      </w:r>
    </w:p>
    <w:p w:rsidR="00C01428" w:rsidRPr="0061354D" w:rsidRDefault="00C01428" w:rsidP="007C0953">
      <w:pPr>
        <w:autoSpaceDE w:val="0"/>
        <w:autoSpaceDN w:val="0"/>
        <w:adjustRightInd w:val="0"/>
        <w:rPr>
          <w:sz w:val="22"/>
          <w:szCs w:val="22"/>
        </w:rPr>
      </w:pPr>
      <w:r w:rsidRPr="0061354D">
        <w:rPr>
          <w:sz w:val="22"/>
          <w:szCs w:val="22"/>
        </w:rPr>
        <w:t>Psichiką veikiantys preparatai, pvz., sertralinas, gali veikti gebėjimą vairuoti ar valdyti mechanizmus. Nevairuokite ir nevaldykite mechanizmų tol, kol neįsitikinsite, kaip šis vaistas veikia Jūsų gebėjimą atlikti minėtus veiksmus.</w:t>
      </w:r>
    </w:p>
    <w:p w:rsidR="00EA30E5" w:rsidRPr="0061354D" w:rsidRDefault="00EA30E5" w:rsidP="007C0953">
      <w:pPr>
        <w:rPr>
          <w:b/>
          <w:sz w:val="22"/>
          <w:szCs w:val="22"/>
        </w:rPr>
      </w:pPr>
    </w:p>
    <w:p w:rsidR="00EA30E5" w:rsidRPr="0061354D" w:rsidRDefault="00E0519E" w:rsidP="007C0953">
      <w:pPr>
        <w:rPr>
          <w:sz w:val="22"/>
          <w:szCs w:val="22"/>
        </w:rPr>
      </w:pPr>
      <w:r w:rsidRPr="0061354D">
        <w:rPr>
          <w:b/>
          <w:sz w:val="22"/>
          <w:szCs w:val="22"/>
        </w:rPr>
        <w:t>Sertralin Actavis sudėtyje yra laktozės</w:t>
      </w:r>
      <w:r w:rsidR="001F3890" w:rsidRPr="0061354D">
        <w:rPr>
          <w:b/>
          <w:sz w:val="22"/>
          <w:szCs w:val="22"/>
        </w:rPr>
        <w:t xml:space="preserve"> ir natrio</w:t>
      </w:r>
      <w:r w:rsidRPr="0061354D">
        <w:rPr>
          <w:sz w:val="22"/>
          <w:szCs w:val="22"/>
        </w:rPr>
        <w:t xml:space="preserve"> </w:t>
      </w:r>
    </w:p>
    <w:p w:rsidR="00C01428" w:rsidRPr="0061354D" w:rsidRDefault="00C01428" w:rsidP="007C0953">
      <w:pPr>
        <w:rPr>
          <w:rFonts w:eastAsia="Calibri"/>
          <w:sz w:val="22"/>
          <w:szCs w:val="22"/>
        </w:rPr>
      </w:pPr>
      <w:r w:rsidRPr="0061354D">
        <w:rPr>
          <w:sz w:val="22"/>
          <w:szCs w:val="22"/>
        </w:rPr>
        <w:t xml:space="preserve">Jeigu gydytojas Jums yra sakęs, kad netoleruojate kokių nors angliavandenių, kreipkitės į jį prieš pradėdami vartoti šį vaistą. </w:t>
      </w:r>
    </w:p>
    <w:p w:rsidR="001F3890" w:rsidRPr="0061354D" w:rsidRDefault="001F3890" w:rsidP="007C0953">
      <w:pPr>
        <w:autoSpaceDE w:val="0"/>
        <w:autoSpaceDN w:val="0"/>
        <w:adjustRightInd w:val="0"/>
        <w:rPr>
          <w:rFonts w:eastAsia="Calibri"/>
          <w:sz w:val="22"/>
          <w:szCs w:val="22"/>
        </w:rPr>
      </w:pPr>
      <w:r w:rsidRPr="0061354D">
        <w:rPr>
          <w:rFonts w:eastAsia="Calibri"/>
          <w:sz w:val="22"/>
          <w:szCs w:val="22"/>
        </w:rPr>
        <w:t>Šio vaisto</w:t>
      </w:r>
      <w:r w:rsidR="004C6A44" w:rsidRPr="0061354D">
        <w:rPr>
          <w:rFonts w:eastAsia="Calibri"/>
          <w:sz w:val="22"/>
          <w:szCs w:val="22"/>
        </w:rPr>
        <w:t xml:space="preserve"> vienoje</w:t>
      </w:r>
      <w:r w:rsidRPr="0061354D">
        <w:rPr>
          <w:rFonts w:eastAsia="Calibri"/>
          <w:sz w:val="22"/>
          <w:szCs w:val="22"/>
        </w:rPr>
        <w:t xml:space="preserve"> plėvele dengtoje tabletėje yra mažiau kaip 1 mmol (23 mg) natrio, t.y. jis beveik</w:t>
      </w:r>
    </w:p>
    <w:p w:rsidR="00C01428" w:rsidRPr="0061354D" w:rsidRDefault="001F3890" w:rsidP="00175104">
      <w:pPr>
        <w:numPr>
          <w:ilvl w:val="12"/>
          <w:numId w:val="0"/>
        </w:numPr>
        <w:ind w:left="567" w:hanging="567"/>
        <w:outlineLvl w:val="0"/>
        <w:rPr>
          <w:rFonts w:eastAsia="Calibri"/>
          <w:b/>
          <w:sz w:val="22"/>
          <w:szCs w:val="22"/>
        </w:rPr>
      </w:pPr>
      <w:r w:rsidRPr="0061354D">
        <w:rPr>
          <w:rFonts w:eastAsia="Calibri"/>
          <w:sz w:val="22"/>
          <w:szCs w:val="22"/>
        </w:rPr>
        <w:t>neturi reikšmės.</w:t>
      </w:r>
    </w:p>
    <w:p w:rsidR="001F3890" w:rsidRPr="0061354D" w:rsidRDefault="001F3890" w:rsidP="00175104">
      <w:pPr>
        <w:numPr>
          <w:ilvl w:val="12"/>
          <w:numId w:val="0"/>
        </w:numPr>
        <w:ind w:left="567" w:hanging="567"/>
        <w:outlineLvl w:val="0"/>
        <w:rPr>
          <w:b/>
          <w:sz w:val="22"/>
          <w:szCs w:val="22"/>
        </w:rPr>
      </w:pPr>
    </w:p>
    <w:p w:rsidR="00C1206E" w:rsidRPr="0061354D" w:rsidRDefault="00C1206E" w:rsidP="00175104">
      <w:pPr>
        <w:numPr>
          <w:ilvl w:val="12"/>
          <w:numId w:val="0"/>
        </w:numPr>
        <w:ind w:left="567" w:hanging="567"/>
        <w:outlineLvl w:val="0"/>
        <w:rPr>
          <w:rFonts w:eastAsia="Calibri"/>
          <w:b/>
          <w:sz w:val="22"/>
          <w:szCs w:val="22"/>
        </w:rPr>
      </w:pPr>
      <w:r w:rsidRPr="0061354D">
        <w:rPr>
          <w:b/>
          <w:sz w:val="22"/>
          <w:szCs w:val="22"/>
        </w:rPr>
        <w:t>Sąveika su šlapimo patikros tyrimais</w:t>
      </w:r>
    </w:p>
    <w:p w:rsidR="00C1206E" w:rsidRPr="0061354D" w:rsidRDefault="00C1206E" w:rsidP="00175104">
      <w:pPr>
        <w:numPr>
          <w:ilvl w:val="12"/>
          <w:numId w:val="0"/>
        </w:numPr>
        <w:ind w:left="567" w:hanging="567"/>
        <w:outlineLvl w:val="0"/>
        <w:rPr>
          <w:sz w:val="22"/>
          <w:szCs w:val="22"/>
        </w:rPr>
      </w:pPr>
      <w:r w:rsidRPr="0061354D">
        <w:rPr>
          <w:sz w:val="22"/>
          <w:szCs w:val="22"/>
        </w:rPr>
        <w:t>Dėl sertralino gali būti klaidingai teigiamas benzodiazepinų nustatymo tyrimas.</w:t>
      </w:r>
    </w:p>
    <w:p w:rsidR="00C01428" w:rsidRPr="0061354D" w:rsidRDefault="00C01428" w:rsidP="00175104">
      <w:pPr>
        <w:numPr>
          <w:ilvl w:val="12"/>
          <w:numId w:val="0"/>
        </w:numPr>
        <w:ind w:left="567" w:hanging="567"/>
        <w:outlineLvl w:val="0"/>
        <w:rPr>
          <w:b/>
          <w:sz w:val="22"/>
          <w:szCs w:val="22"/>
        </w:rPr>
      </w:pPr>
    </w:p>
    <w:p w:rsidR="00CA3EE5" w:rsidRPr="0061354D" w:rsidRDefault="00CA3EE5" w:rsidP="00175104">
      <w:pPr>
        <w:numPr>
          <w:ilvl w:val="12"/>
          <w:numId w:val="0"/>
        </w:numPr>
        <w:ind w:left="567" w:hanging="567"/>
        <w:outlineLvl w:val="0"/>
        <w:rPr>
          <w:b/>
          <w:sz w:val="22"/>
          <w:szCs w:val="22"/>
        </w:rPr>
      </w:pPr>
    </w:p>
    <w:p w:rsidR="00C01428" w:rsidRPr="0061354D" w:rsidRDefault="00C01428" w:rsidP="00175104">
      <w:pPr>
        <w:numPr>
          <w:ilvl w:val="12"/>
          <w:numId w:val="0"/>
        </w:numPr>
        <w:ind w:left="567" w:hanging="567"/>
        <w:outlineLvl w:val="0"/>
        <w:rPr>
          <w:rFonts w:eastAsia="Calibri"/>
          <w:b/>
          <w:caps/>
          <w:sz w:val="22"/>
          <w:szCs w:val="22"/>
        </w:rPr>
      </w:pPr>
      <w:r w:rsidRPr="0061354D">
        <w:rPr>
          <w:b/>
          <w:sz w:val="22"/>
          <w:szCs w:val="22"/>
        </w:rPr>
        <w:t>3.</w:t>
      </w:r>
      <w:r w:rsidRPr="0061354D">
        <w:rPr>
          <w:b/>
          <w:sz w:val="22"/>
          <w:szCs w:val="22"/>
        </w:rPr>
        <w:tab/>
      </w:r>
      <w:r w:rsidR="00C1206E" w:rsidRPr="0061354D">
        <w:rPr>
          <w:b/>
          <w:sz w:val="22"/>
          <w:szCs w:val="22"/>
        </w:rPr>
        <w:t>Kaip vartoti Sertralin Actavis</w:t>
      </w:r>
    </w:p>
    <w:p w:rsidR="00C1206E" w:rsidRPr="0061354D" w:rsidRDefault="00C1206E" w:rsidP="007C0953">
      <w:pPr>
        <w:autoSpaceDE w:val="0"/>
        <w:autoSpaceDN w:val="0"/>
        <w:adjustRightInd w:val="0"/>
        <w:rPr>
          <w:sz w:val="22"/>
          <w:szCs w:val="22"/>
        </w:rPr>
      </w:pPr>
    </w:p>
    <w:p w:rsidR="00C1206E" w:rsidRPr="0061354D" w:rsidRDefault="00C1206E" w:rsidP="007C0953">
      <w:pPr>
        <w:autoSpaceDE w:val="0"/>
        <w:autoSpaceDN w:val="0"/>
        <w:adjustRightInd w:val="0"/>
        <w:rPr>
          <w:rFonts w:eastAsia="Calibri"/>
          <w:sz w:val="22"/>
          <w:szCs w:val="22"/>
        </w:rPr>
      </w:pPr>
      <w:r w:rsidRPr="0061354D">
        <w:rPr>
          <w:sz w:val="22"/>
          <w:szCs w:val="22"/>
        </w:rPr>
        <w:t>Visada vartokite šį vaistą tiksliai kaip nurodė gydytojas arba vaistininkas. Jeigu abejojate, kreipkitės į gydytoją arba vaistininką.</w:t>
      </w:r>
      <w:r w:rsidRPr="0061354D" w:rsidDel="00C1206E">
        <w:rPr>
          <w:sz w:val="22"/>
          <w:szCs w:val="22"/>
        </w:rPr>
        <w:t xml:space="preserve"> </w:t>
      </w:r>
    </w:p>
    <w:p w:rsidR="00C01428" w:rsidRPr="0061354D" w:rsidRDefault="00C01428" w:rsidP="007C0953">
      <w:pPr>
        <w:autoSpaceDE w:val="0"/>
        <w:autoSpaceDN w:val="0"/>
        <w:adjustRightInd w:val="0"/>
        <w:rPr>
          <w:sz w:val="22"/>
          <w:szCs w:val="22"/>
        </w:rPr>
      </w:pPr>
    </w:p>
    <w:p w:rsidR="00C01428" w:rsidRPr="0061354D" w:rsidRDefault="00C1206E" w:rsidP="007C0953">
      <w:pPr>
        <w:autoSpaceDE w:val="0"/>
        <w:autoSpaceDN w:val="0"/>
        <w:adjustRightInd w:val="0"/>
        <w:rPr>
          <w:rFonts w:eastAsia="Calibri"/>
          <w:b/>
          <w:sz w:val="22"/>
          <w:szCs w:val="22"/>
        </w:rPr>
      </w:pPr>
      <w:r w:rsidRPr="0061354D">
        <w:rPr>
          <w:b/>
          <w:sz w:val="22"/>
          <w:szCs w:val="22"/>
        </w:rPr>
        <w:t xml:space="preserve">Rekomenduojamos </w:t>
      </w:r>
      <w:r w:rsidR="00C01428" w:rsidRPr="0061354D">
        <w:rPr>
          <w:b/>
          <w:sz w:val="22"/>
          <w:szCs w:val="22"/>
        </w:rPr>
        <w:t>dozės</w:t>
      </w:r>
    </w:p>
    <w:p w:rsidR="00C01428" w:rsidRPr="0061354D" w:rsidRDefault="00C01428" w:rsidP="007C0953">
      <w:pPr>
        <w:autoSpaceDE w:val="0"/>
        <w:autoSpaceDN w:val="0"/>
        <w:adjustRightInd w:val="0"/>
        <w:rPr>
          <w:rFonts w:eastAsia="Calibri"/>
          <w:b/>
          <w:sz w:val="22"/>
          <w:szCs w:val="22"/>
        </w:rPr>
      </w:pPr>
      <w:r w:rsidRPr="0061354D">
        <w:rPr>
          <w:b/>
          <w:sz w:val="22"/>
          <w:szCs w:val="22"/>
        </w:rPr>
        <w:t>Suaug</w:t>
      </w:r>
      <w:r w:rsidR="004A0485" w:rsidRPr="0061354D">
        <w:rPr>
          <w:b/>
          <w:sz w:val="22"/>
          <w:szCs w:val="22"/>
        </w:rPr>
        <w:t>usieji</w:t>
      </w:r>
    </w:p>
    <w:p w:rsidR="00C01428" w:rsidRPr="0061354D" w:rsidRDefault="00C01428" w:rsidP="007C0953">
      <w:pPr>
        <w:numPr>
          <w:ilvl w:val="0"/>
          <w:numId w:val="11"/>
        </w:numPr>
        <w:autoSpaceDE w:val="0"/>
        <w:autoSpaceDN w:val="0"/>
        <w:adjustRightInd w:val="0"/>
        <w:rPr>
          <w:b/>
          <w:sz w:val="22"/>
          <w:szCs w:val="22"/>
        </w:rPr>
      </w:pPr>
      <w:r w:rsidRPr="0061354D">
        <w:rPr>
          <w:b/>
          <w:sz w:val="22"/>
          <w:szCs w:val="22"/>
        </w:rPr>
        <w:lastRenderedPageBreak/>
        <w:t>Depresija ir obsesinis kompulsinis sutrikimas</w:t>
      </w:r>
    </w:p>
    <w:p w:rsidR="00C01428" w:rsidRPr="0061354D" w:rsidRDefault="00C01428" w:rsidP="007C0953">
      <w:pPr>
        <w:numPr>
          <w:ilvl w:val="0"/>
          <w:numId w:val="8"/>
        </w:numPr>
        <w:autoSpaceDE w:val="0"/>
        <w:autoSpaceDN w:val="0"/>
        <w:adjustRightInd w:val="0"/>
        <w:rPr>
          <w:rFonts w:eastAsia="Calibri"/>
          <w:sz w:val="22"/>
          <w:szCs w:val="22"/>
        </w:rPr>
      </w:pPr>
      <w:r w:rsidRPr="0061354D">
        <w:rPr>
          <w:sz w:val="22"/>
          <w:szCs w:val="22"/>
        </w:rPr>
        <w:t>Gydant depresiją ir OKS, įprasta veiksminga paros dozė yra 50 mg. Vėliau kelias savaites paros dozę galima ne dažniau kaip kas savaitę didinti 50 mg. Didžiausia rekomenduojama paros dozė yra 200 mg.</w:t>
      </w:r>
    </w:p>
    <w:p w:rsidR="00C01428" w:rsidRPr="0061354D" w:rsidRDefault="00C01428" w:rsidP="007C0953">
      <w:pPr>
        <w:numPr>
          <w:ilvl w:val="0"/>
          <w:numId w:val="7"/>
        </w:numPr>
        <w:autoSpaceDE w:val="0"/>
        <w:autoSpaceDN w:val="0"/>
        <w:adjustRightInd w:val="0"/>
        <w:rPr>
          <w:rFonts w:eastAsia="Calibri"/>
          <w:b/>
          <w:sz w:val="22"/>
          <w:szCs w:val="22"/>
        </w:rPr>
      </w:pPr>
      <w:r w:rsidRPr="0061354D">
        <w:rPr>
          <w:b/>
          <w:sz w:val="22"/>
          <w:szCs w:val="22"/>
        </w:rPr>
        <w:t>Panikos sutrikimas, socialinio nerimo sutrikimas ir potrauminio streso sutrikimas</w:t>
      </w:r>
    </w:p>
    <w:p w:rsidR="00C01428" w:rsidRPr="0061354D" w:rsidRDefault="00C01428" w:rsidP="007C0953">
      <w:pPr>
        <w:numPr>
          <w:ilvl w:val="0"/>
          <w:numId w:val="9"/>
        </w:numPr>
        <w:autoSpaceDE w:val="0"/>
        <w:autoSpaceDN w:val="0"/>
        <w:adjustRightInd w:val="0"/>
        <w:rPr>
          <w:rFonts w:eastAsia="Calibri"/>
          <w:sz w:val="22"/>
          <w:szCs w:val="22"/>
        </w:rPr>
      </w:pPr>
      <w:r w:rsidRPr="0061354D">
        <w:rPr>
          <w:sz w:val="22"/>
          <w:szCs w:val="22"/>
        </w:rPr>
        <w:t>Pradinė paros dozė, vartojama panikos sutrikimui, socialinio nerimo sutrikimui ir potrauminio streso sutrikimui gydyti, yra 25 mg. Po savaitės paros dozę galima didinti ir vartoti 50 mg. Vėliau per kelias savaites paros dozę galima didinti 50 mg. Didžiausia rekomenduojama paros dozė yra 200 mg.</w:t>
      </w:r>
    </w:p>
    <w:p w:rsidR="00C01428" w:rsidRPr="0061354D" w:rsidRDefault="00C01428" w:rsidP="007C0953">
      <w:pPr>
        <w:autoSpaceDE w:val="0"/>
        <w:autoSpaceDN w:val="0"/>
        <w:adjustRightInd w:val="0"/>
        <w:rPr>
          <w:b/>
          <w:sz w:val="22"/>
          <w:szCs w:val="22"/>
        </w:rPr>
      </w:pPr>
    </w:p>
    <w:p w:rsidR="00C01428" w:rsidRPr="0061354D" w:rsidRDefault="00B356BA" w:rsidP="007C0953">
      <w:pPr>
        <w:autoSpaceDE w:val="0"/>
        <w:autoSpaceDN w:val="0"/>
        <w:adjustRightInd w:val="0"/>
        <w:rPr>
          <w:rFonts w:eastAsia="Calibri"/>
          <w:b/>
          <w:sz w:val="22"/>
          <w:szCs w:val="22"/>
        </w:rPr>
      </w:pPr>
      <w:r w:rsidRPr="0061354D">
        <w:rPr>
          <w:b/>
          <w:sz w:val="22"/>
          <w:szCs w:val="22"/>
        </w:rPr>
        <w:t>Vartojimas v</w:t>
      </w:r>
      <w:r w:rsidR="00C01428" w:rsidRPr="0061354D">
        <w:rPr>
          <w:b/>
          <w:sz w:val="22"/>
          <w:szCs w:val="22"/>
        </w:rPr>
        <w:t>aika</w:t>
      </w:r>
      <w:r w:rsidRPr="0061354D">
        <w:rPr>
          <w:b/>
          <w:sz w:val="22"/>
          <w:szCs w:val="22"/>
        </w:rPr>
        <w:t>ms</w:t>
      </w:r>
      <w:r w:rsidR="00C01428" w:rsidRPr="0061354D">
        <w:rPr>
          <w:b/>
          <w:sz w:val="22"/>
          <w:szCs w:val="22"/>
        </w:rPr>
        <w:t xml:space="preserve"> ir paauglia</w:t>
      </w:r>
      <w:r w:rsidRPr="0061354D">
        <w:rPr>
          <w:b/>
          <w:sz w:val="22"/>
          <w:szCs w:val="22"/>
        </w:rPr>
        <w:t>ms</w:t>
      </w:r>
    </w:p>
    <w:p w:rsidR="00C01428" w:rsidRPr="0061354D" w:rsidRDefault="00C01428" w:rsidP="007C0953">
      <w:pPr>
        <w:autoSpaceDE w:val="0"/>
        <w:autoSpaceDN w:val="0"/>
        <w:adjustRightInd w:val="0"/>
        <w:rPr>
          <w:sz w:val="22"/>
          <w:szCs w:val="22"/>
        </w:rPr>
      </w:pPr>
      <w:r w:rsidRPr="0061354D">
        <w:rPr>
          <w:sz w:val="22"/>
          <w:szCs w:val="22"/>
        </w:rPr>
        <w:t>Sertralin Actavis galima gydyti tik 6–17 metų vaikus ir paauglius, kuriems yra OKS.</w:t>
      </w:r>
    </w:p>
    <w:p w:rsidR="00C01428" w:rsidRPr="0061354D" w:rsidRDefault="00C01428" w:rsidP="00175104">
      <w:pPr>
        <w:pStyle w:val="Sraopastraipa"/>
        <w:numPr>
          <w:ilvl w:val="0"/>
          <w:numId w:val="7"/>
        </w:numPr>
        <w:autoSpaceDE w:val="0"/>
        <w:autoSpaceDN w:val="0"/>
        <w:adjustRightInd w:val="0"/>
        <w:rPr>
          <w:b/>
          <w:sz w:val="22"/>
          <w:szCs w:val="22"/>
        </w:rPr>
      </w:pPr>
      <w:r w:rsidRPr="0061354D">
        <w:rPr>
          <w:b/>
          <w:sz w:val="22"/>
          <w:szCs w:val="22"/>
        </w:rPr>
        <w:t>Obsesinis kompulsinis sutrikimas</w:t>
      </w:r>
    </w:p>
    <w:p w:rsidR="00C01428" w:rsidRPr="0061354D" w:rsidRDefault="00C01428" w:rsidP="007C0953">
      <w:pPr>
        <w:numPr>
          <w:ilvl w:val="0"/>
          <w:numId w:val="10"/>
        </w:numPr>
        <w:autoSpaceDE w:val="0"/>
        <w:autoSpaceDN w:val="0"/>
        <w:adjustRightInd w:val="0"/>
        <w:rPr>
          <w:sz w:val="22"/>
          <w:szCs w:val="22"/>
        </w:rPr>
      </w:pPr>
      <w:r w:rsidRPr="0061354D">
        <w:rPr>
          <w:b/>
          <w:sz w:val="22"/>
          <w:szCs w:val="22"/>
        </w:rPr>
        <w:t>6</w:t>
      </w:r>
      <w:r w:rsidRPr="0061354D">
        <w:rPr>
          <w:sz w:val="22"/>
          <w:szCs w:val="22"/>
        </w:rPr>
        <w:t>–</w:t>
      </w:r>
      <w:r w:rsidRPr="0061354D">
        <w:rPr>
          <w:b/>
          <w:sz w:val="22"/>
          <w:szCs w:val="22"/>
        </w:rPr>
        <w:t xml:space="preserve">12 metų vaikams </w:t>
      </w:r>
      <w:r w:rsidRPr="0061354D">
        <w:rPr>
          <w:sz w:val="22"/>
          <w:szCs w:val="22"/>
        </w:rPr>
        <w:t>rekomenduojama vartoti pradinę 25 mg paros dozę.</w:t>
      </w:r>
    </w:p>
    <w:p w:rsidR="00C01428" w:rsidRPr="0061354D" w:rsidRDefault="00C01428" w:rsidP="007C0953">
      <w:pPr>
        <w:numPr>
          <w:ilvl w:val="0"/>
          <w:numId w:val="10"/>
        </w:numPr>
        <w:autoSpaceDE w:val="0"/>
        <w:autoSpaceDN w:val="0"/>
        <w:adjustRightInd w:val="0"/>
        <w:rPr>
          <w:rFonts w:eastAsia="Calibri"/>
          <w:sz w:val="22"/>
          <w:szCs w:val="22"/>
        </w:rPr>
      </w:pPr>
      <w:r w:rsidRPr="0061354D">
        <w:rPr>
          <w:sz w:val="22"/>
          <w:szCs w:val="22"/>
        </w:rPr>
        <w:t>Po savaitės gydytojas paros dozę gali padidinti iki 50 mg. Didžiausia paros dozė yra 200 mg.</w:t>
      </w:r>
    </w:p>
    <w:p w:rsidR="00C01428" w:rsidRPr="0061354D" w:rsidRDefault="00C01428" w:rsidP="007C0953">
      <w:pPr>
        <w:numPr>
          <w:ilvl w:val="0"/>
          <w:numId w:val="10"/>
        </w:numPr>
        <w:autoSpaceDE w:val="0"/>
        <w:autoSpaceDN w:val="0"/>
        <w:adjustRightInd w:val="0"/>
        <w:rPr>
          <w:rFonts w:eastAsia="Calibri"/>
          <w:sz w:val="22"/>
          <w:szCs w:val="22"/>
        </w:rPr>
      </w:pPr>
      <w:r w:rsidRPr="0061354D">
        <w:rPr>
          <w:b/>
          <w:sz w:val="22"/>
          <w:szCs w:val="22"/>
        </w:rPr>
        <w:t>13–17 metų paaugliams</w:t>
      </w:r>
      <w:r w:rsidRPr="0061354D">
        <w:rPr>
          <w:sz w:val="22"/>
          <w:szCs w:val="22"/>
        </w:rPr>
        <w:t xml:space="preserve"> rekomenduojama vartoti pradinę 50 mg paros dozę. </w:t>
      </w:r>
    </w:p>
    <w:p w:rsidR="00C01428" w:rsidRPr="0061354D" w:rsidRDefault="00C01428" w:rsidP="007C0953">
      <w:pPr>
        <w:numPr>
          <w:ilvl w:val="0"/>
          <w:numId w:val="10"/>
        </w:numPr>
        <w:autoSpaceDE w:val="0"/>
        <w:autoSpaceDN w:val="0"/>
        <w:adjustRightInd w:val="0"/>
        <w:rPr>
          <w:rFonts w:eastAsia="Calibri"/>
          <w:sz w:val="22"/>
          <w:szCs w:val="22"/>
        </w:rPr>
      </w:pPr>
      <w:r w:rsidRPr="0061354D">
        <w:rPr>
          <w:sz w:val="22"/>
          <w:szCs w:val="22"/>
        </w:rPr>
        <w:t>Didžiausia paros dozė yra 200 mg.</w:t>
      </w:r>
    </w:p>
    <w:p w:rsidR="00C01428" w:rsidRPr="0061354D" w:rsidRDefault="00C01428" w:rsidP="007C0953">
      <w:pPr>
        <w:autoSpaceDE w:val="0"/>
        <w:autoSpaceDN w:val="0"/>
        <w:adjustRightInd w:val="0"/>
        <w:ind w:left="567"/>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Jei sergate kepenų ar inkstų liga, pasakykite gydytojui ir vykdykite jo nurodymus.</w:t>
      </w:r>
    </w:p>
    <w:p w:rsidR="00C01428" w:rsidRPr="0061354D" w:rsidRDefault="00C01428" w:rsidP="007C0953">
      <w:pPr>
        <w:autoSpaceDE w:val="0"/>
        <w:autoSpaceDN w:val="0"/>
        <w:adjustRightInd w:val="0"/>
        <w:rPr>
          <w:sz w:val="22"/>
          <w:szCs w:val="22"/>
        </w:rPr>
      </w:pPr>
    </w:p>
    <w:p w:rsidR="00B356BA" w:rsidRPr="0061354D" w:rsidRDefault="00B356BA" w:rsidP="007C0953">
      <w:pPr>
        <w:autoSpaceDE w:val="0"/>
        <w:autoSpaceDN w:val="0"/>
        <w:adjustRightInd w:val="0"/>
        <w:rPr>
          <w:rFonts w:eastAsia="Calibri"/>
          <w:b/>
          <w:sz w:val="22"/>
          <w:szCs w:val="22"/>
        </w:rPr>
      </w:pPr>
      <w:r w:rsidRPr="0061354D">
        <w:rPr>
          <w:b/>
          <w:sz w:val="22"/>
          <w:szCs w:val="22"/>
        </w:rPr>
        <w:t>Vartojimo metodas</w:t>
      </w:r>
    </w:p>
    <w:p w:rsidR="00B356BA" w:rsidRPr="0061354D" w:rsidRDefault="006142D8" w:rsidP="007C0953">
      <w:pPr>
        <w:autoSpaceDE w:val="0"/>
        <w:autoSpaceDN w:val="0"/>
        <w:adjustRightInd w:val="0"/>
        <w:rPr>
          <w:sz w:val="22"/>
          <w:szCs w:val="22"/>
        </w:rPr>
      </w:pPr>
      <w:r w:rsidRPr="0061354D">
        <w:rPr>
          <w:sz w:val="22"/>
          <w:szCs w:val="22"/>
        </w:rPr>
        <w:t>T</w:t>
      </w:r>
      <w:r w:rsidR="00B356BA" w:rsidRPr="0061354D">
        <w:rPr>
          <w:sz w:val="22"/>
          <w:szCs w:val="22"/>
        </w:rPr>
        <w:t>abletes galima gerti ir valgant, ir nevalgius.</w:t>
      </w:r>
    </w:p>
    <w:p w:rsidR="00B356BA" w:rsidRPr="0061354D" w:rsidRDefault="00B356BA" w:rsidP="007C0953">
      <w:pPr>
        <w:autoSpaceDE w:val="0"/>
        <w:autoSpaceDN w:val="0"/>
        <w:adjustRightInd w:val="0"/>
        <w:rPr>
          <w:rFonts w:eastAsia="Calibri"/>
          <w:sz w:val="22"/>
          <w:szCs w:val="22"/>
        </w:rPr>
      </w:pPr>
      <w:r w:rsidRPr="0061354D">
        <w:rPr>
          <w:sz w:val="22"/>
          <w:szCs w:val="22"/>
        </w:rPr>
        <w:t>Vaisto reikia vartoti kartą per parą ryte arba vakare.</w:t>
      </w:r>
    </w:p>
    <w:p w:rsidR="00B356BA" w:rsidRPr="0061354D" w:rsidRDefault="00B356BA"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Gydytojas nurodys, kiek laiko turite vartoti šio vaisto (tai priklauso nuo Jūsų ligos pobūdžio bei reakcijos į gydymą). Simptomai gali pagerėti tik po kelių gydymo savaičių.</w:t>
      </w:r>
      <w:r w:rsidR="00B356BA" w:rsidRPr="0061354D">
        <w:rPr>
          <w:sz w:val="22"/>
          <w:szCs w:val="22"/>
        </w:rPr>
        <w:t xml:space="preserve"> </w:t>
      </w:r>
      <w:r w:rsidR="00E077A6" w:rsidRPr="0061354D">
        <w:rPr>
          <w:sz w:val="22"/>
          <w:szCs w:val="22"/>
        </w:rPr>
        <w:t>Depresijos gydymą</w:t>
      </w:r>
      <w:r w:rsidR="006F4BB4" w:rsidRPr="0061354D">
        <w:rPr>
          <w:sz w:val="22"/>
          <w:szCs w:val="22"/>
        </w:rPr>
        <w:t xml:space="preserve"> </w:t>
      </w:r>
      <w:r w:rsidR="00E077A6" w:rsidRPr="0061354D">
        <w:rPr>
          <w:sz w:val="22"/>
          <w:szCs w:val="22"/>
        </w:rPr>
        <w:t>reikia tęsti</w:t>
      </w:r>
      <w:r w:rsidR="006F4BB4" w:rsidRPr="0061354D">
        <w:rPr>
          <w:sz w:val="22"/>
          <w:szCs w:val="22"/>
        </w:rPr>
        <w:t xml:space="preserve"> 6 mėnesius po </w:t>
      </w:r>
      <w:r w:rsidR="00E077A6" w:rsidRPr="0061354D">
        <w:rPr>
          <w:sz w:val="22"/>
          <w:szCs w:val="22"/>
        </w:rPr>
        <w:t>pagerėjimo</w:t>
      </w:r>
      <w:r w:rsidR="006F4BB4" w:rsidRPr="0061354D">
        <w:rPr>
          <w:sz w:val="22"/>
          <w:szCs w:val="22"/>
        </w:rPr>
        <w:t>.</w:t>
      </w:r>
    </w:p>
    <w:p w:rsidR="00C01428" w:rsidRPr="0061354D" w:rsidRDefault="00C01428" w:rsidP="007C0953">
      <w:pPr>
        <w:autoSpaceDE w:val="0"/>
        <w:autoSpaceDN w:val="0"/>
        <w:adjustRightInd w:val="0"/>
        <w:rPr>
          <w:b/>
          <w:sz w:val="22"/>
          <w:szCs w:val="22"/>
        </w:rPr>
      </w:pPr>
    </w:p>
    <w:p w:rsidR="00C01428" w:rsidRPr="0061354D" w:rsidRDefault="00C01428" w:rsidP="007C0953">
      <w:pPr>
        <w:autoSpaceDE w:val="0"/>
        <w:autoSpaceDN w:val="0"/>
        <w:adjustRightInd w:val="0"/>
        <w:rPr>
          <w:b/>
          <w:sz w:val="22"/>
          <w:szCs w:val="22"/>
        </w:rPr>
      </w:pPr>
      <w:r w:rsidRPr="0061354D">
        <w:rPr>
          <w:b/>
          <w:sz w:val="22"/>
          <w:szCs w:val="22"/>
        </w:rPr>
        <w:t>Pavartojus per didelę Sertralin Actavis dozę</w:t>
      </w:r>
    </w:p>
    <w:p w:rsidR="00C01428" w:rsidRPr="0061354D" w:rsidRDefault="00C01428" w:rsidP="007C0953">
      <w:pPr>
        <w:autoSpaceDE w:val="0"/>
        <w:autoSpaceDN w:val="0"/>
        <w:adjustRightInd w:val="0"/>
        <w:rPr>
          <w:sz w:val="22"/>
          <w:szCs w:val="22"/>
        </w:rPr>
      </w:pPr>
      <w:r w:rsidRPr="0061354D">
        <w:rPr>
          <w:sz w:val="22"/>
          <w:szCs w:val="22"/>
        </w:rPr>
        <w:t>Jei atsitiktinai išgėrėte per daug Sertralin Actavis, kreipkitės į gydytoją arba artimiausios ligoninės skubios pagalbos skyrių. Visada pasiimkite pakuotę (nesvarbu, ar joje liko vaisto, ar ne).</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Galimi perdozavimo simptomai yra apsnūdimas, pykinimas ir vėmimas, dažnas širdies plakimas, drebulys, baimingas susijaudinimas, galvos svaigimas ir retai – sąmonės išnykimas.</w:t>
      </w:r>
    </w:p>
    <w:p w:rsidR="00C01428" w:rsidRPr="0061354D" w:rsidRDefault="00C01428" w:rsidP="007C0953">
      <w:pPr>
        <w:autoSpaceDE w:val="0"/>
        <w:autoSpaceDN w:val="0"/>
        <w:adjustRightInd w:val="0"/>
        <w:rPr>
          <w:b/>
          <w:sz w:val="22"/>
          <w:szCs w:val="22"/>
        </w:rPr>
      </w:pPr>
    </w:p>
    <w:p w:rsidR="00C01428" w:rsidRPr="0061354D" w:rsidRDefault="00C01428" w:rsidP="007C0953">
      <w:pPr>
        <w:autoSpaceDE w:val="0"/>
        <w:autoSpaceDN w:val="0"/>
        <w:adjustRightInd w:val="0"/>
        <w:rPr>
          <w:b/>
          <w:sz w:val="22"/>
          <w:szCs w:val="22"/>
        </w:rPr>
      </w:pPr>
      <w:r w:rsidRPr="0061354D">
        <w:rPr>
          <w:b/>
          <w:sz w:val="22"/>
          <w:szCs w:val="22"/>
        </w:rPr>
        <w:t>Pamiršus pavartoti Sertralin Actavis</w:t>
      </w:r>
    </w:p>
    <w:p w:rsidR="00C01428" w:rsidRPr="0061354D" w:rsidRDefault="00B356BA" w:rsidP="007C0953">
      <w:pPr>
        <w:autoSpaceDE w:val="0"/>
        <w:autoSpaceDN w:val="0"/>
        <w:adjustRightInd w:val="0"/>
        <w:rPr>
          <w:rFonts w:eastAsia="Calibri"/>
          <w:sz w:val="22"/>
          <w:szCs w:val="22"/>
        </w:rPr>
      </w:pPr>
      <w:r w:rsidRPr="0061354D">
        <w:rPr>
          <w:sz w:val="22"/>
          <w:szCs w:val="22"/>
        </w:rPr>
        <w:t xml:space="preserve">Negalima vartoti dvigubos dozės norint kompensuoti praleistą dozę. </w:t>
      </w:r>
      <w:r w:rsidR="00C01428" w:rsidRPr="0061354D">
        <w:rPr>
          <w:sz w:val="22"/>
          <w:szCs w:val="22"/>
        </w:rPr>
        <w:t>Jei pamiršote išgerti tabletę, ją praleiskite. Kitą tabletę gerkite įprastu laiku.</w:t>
      </w:r>
    </w:p>
    <w:p w:rsidR="00C01428" w:rsidRPr="0061354D" w:rsidRDefault="00C01428" w:rsidP="007C0953">
      <w:pPr>
        <w:autoSpaceDE w:val="0"/>
        <w:autoSpaceDN w:val="0"/>
        <w:adjustRightInd w:val="0"/>
        <w:rPr>
          <w:b/>
          <w:sz w:val="22"/>
          <w:szCs w:val="22"/>
        </w:rPr>
      </w:pPr>
    </w:p>
    <w:p w:rsidR="00C01428" w:rsidRPr="0061354D" w:rsidRDefault="00C01428" w:rsidP="007C0953">
      <w:pPr>
        <w:autoSpaceDE w:val="0"/>
        <w:autoSpaceDN w:val="0"/>
        <w:adjustRightInd w:val="0"/>
        <w:rPr>
          <w:b/>
          <w:sz w:val="22"/>
          <w:szCs w:val="22"/>
        </w:rPr>
      </w:pPr>
      <w:r w:rsidRPr="0061354D">
        <w:rPr>
          <w:b/>
          <w:sz w:val="22"/>
          <w:szCs w:val="22"/>
        </w:rPr>
        <w:t>Nustojus vartoti Sertralin Actavis</w:t>
      </w:r>
    </w:p>
    <w:p w:rsidR="00C01428" w:rsidRPr="0061354D" w:rsidRDefault="00C01428" w:rsidP="007C0953">
      <w:pPr>
        <w:autoSpaceDE w:val="0"/>
        <w:autoSpaceDN w:val="0"/>
        <w:adjustRightInd w:val="0"/>
        <w:rPr>
          <w:sz w:val="22"/>
          <w:szCs w:val="22"/>
        </w:rPr>
      </w:pPr>
      <w:r w:rsidRPr="0061354D">
        <w:rPr>
          <w:sz w:val="22"/>
          <w:szCs w:val="22"/>
        </w:rPr>
        <w:t>Nenutraukite Sertralin Actavis vartojimo, nebent taip nurodė padaryti gydytojas. Jis gali nurodyti kelias savaites palaipsniui mažinti Sertralin Actavis dozę ir tik tada visiškai nutraukti vaisto vartojimą. Jei staiga nutrauksite Sertralin Actavis vartojimą, gali atsirasti šalutinis poveikis: galvos svaigimas, tirpulys, miego sutrikimas, susijaudinimas arba nerimas, galvos skausmas, pykinimas, vėmimas ir drebulys. Jei nutraukus Sertralin Actavis vartojimą atsiranda išvardytas arba kitoks šalutinis poveikis, pasitarkite su gydytoju.</w:t>
      </w:r>
    </w:p>
    <w:p w:rsidR="00C01428" w:rsidRPr="0061354D" w:rsidRDefault="00C01428" w:rsidP="007C0953">
      <w:pPr>
        <w:autoSpaceDE w:val="0"/>
        <w:autoSpaceDN w:val="0"/>
        <w:adjustRightInd w:val="0"/>
        <w:rPr>
          <w:sz w:val="22"/>
          <w:szCs w:val="22"/>
        </w:rPr>
      </w:pPr>
    </w:p>
    <w:p w:rsidR="00C01428" w:rsidRPr="0061354D" w:rsidRDefault="00C01428" w:rsidP="007C0953">
      <w:pPr>
        <w:rPr>
          <w:rFonts w:eastAsia="Calibri"/>
          <w:sz w:val="22"/>
          <w:szCs w:val="22"/>
        </w:rPr>
      </w:pPr>
      <w:r w:rsidRPr="0061354D">
        <w:rPr>
          <w:sz w:val="22"/>
          <w:szCs w:val="22"/>
        </w:rPr>
        <w:t>Jeigu kiltų daugiau klausimų dėl šio vaisto vartojimo, kreipkitės į gydytoją arba vaistininką.</w:t>
      </w:r>
    </w:p>
    <w:p w:rsidR="00C01428" w:rsidRPr="0061354D" w:rsidRDefault="00C01428" w:rsidP="007C0953">
      <w:pPr>
        <w:rPr>
          <w:sz w:val="22"/>
          <w:szCs w:val="22"/>
        </w:rPr>
      </w:pPr>
    </w:p>
    <w:p w:rsidR="00C01428" w:rsidRPr="0061354D" w:rsidRDefault="00C01428" w:rsidP="007C0953">
      <w:pPr>
        <w:ind w:left="567" w:hanging="567"/>
        <w:rPr>
          <w:sz w:val="22"/>
          <w:szCs w:val="22"/>
        </w:rPr>
      </w:pPr>
    </w:p>
    <w:p w:rsidR="00C01428" w:rsidRPr="0061354D" w:rsidRDefault="00C01428" w:rsidP="00175104">
      <w:pPr>
        <w:numPr>
          <w:ilvl w:val="12"/>
          <w:numId w:val="0"/>
        </w:numPr>
        <w:ind w:left="567" w:hanging="567"/>
        <w:outlineLvl w:val="0"/>
        <w:rPr>
          <w:rFonts w:eastAsia="Calibri"/>
          <w:b/>
          <w:caps/>
          <w:sz w:val="22"/>
          <w:szCs w:val="22"/>
        </w:rPr>
      </w:pPr>
      <w:r w:rsidRPr="0061354D">
        <w:rPr>
          <w:b/>
          <w:caps/>
          <w:sz w:val="22"/>
          <w:szCs w:val="22"/>
        </w:rPr>
        <w:t>4.</w:t>
      </w:r>
      <w:r w:rsidRPr="0061354D">
        <w:rPr>
          <w:b/>
          <w:caps/>
          <w:sz w:val="22"/>
          <w:szCs w:val="22"/>
        </w:rPr>
        <w:tab/>
      </w:r>
      <w:r w:rsidR="00C1206E" w:rsidRPr="0061354D">
        <w:rPr>
          <w:b/>
          <w:caps/>
          <w:sz w:val="22"/>
          <w:szCs w:val="22"/>
        </w:rPr>
        <w:t>G</w:t>
      </w:r>
      <w:r w:rsidR="00C1206E" w:rsidRPr="0061354D">
        <w:rPr>
          <w:b/>
          <w:sz w:val="22"/>
          <w:szCs w:val="22"/>
        </w:rPr>
        <w:t>alimas šalutinis poveikis</w:t>
      </w:r>
    </w:p>
    <w:p w:rsidR="00C01428" w:rsidRPr="0061354D" w:rsidRDefault="00C01428" w:rsidP="007C0953">
      <w:pPr>
        <w:ind w:left="567" w:hanging="567"/>
        <w:rPr>
          <w:sz w:val="22"/>
          <w:szCs w:val="22"/>
        </w:rPr>
      </w:pPr>
    </w:p>
    <w:p w:rsidR="00C01428" w:rsidRPr="0061354D" w:rsidRDefault="00C1206E" w:rsidP="007C0953">
      <w:pPr>
        <w:autoSpaceDE w:val="0"/>
        <w:autoSpaceDN w:val="0"/>
        <w:adjustRightInd w:val="0"/>
        <w:rPr>
          <w:rFonts w:eastAsia="Calibri"/>
          <w:sz w:val="22"/>
          <w:szCs w:val="22"/>
        </w:rPr>
      </w:pPr>
      <w:r w:rsidRPr="0061354D">
        <w:rPr>
          <w:sz w:val="22"/>
          <w:szCs w:val="22"/>
        </w:rPr>
        <w:t xml:space="preserve">Šis vaistas, </w:t>
      </w:r>
      <w:r w:rsidR="00C01428" w:rsidRPr="0061354D">
        <w:rPr>
          <w:sz w:val="22"/>
          <w:szCs w:val="22"/>
        </w:rPr>
        <w:t xml:space="preserve">kaip ir </w:t>
      </w:r>
      <w:r w:rsidRPr="0061354D">
        <w:rPr>
          <w:sz w:val="22"/>
          <w:szCs w:val="22"/>
        </w:rPr>
        <w:t xml:space="preserve">visi </w:t>
      </w:r>
      <w:r w:rsidR="00C01428" w:rsidRPr="0061354D">
        <w:rPr>
          <w:sz w:val="22"/>
          <w:szCs w:val="22"/>
        </w:rPr>
        <w:t>kiti, gali sukelti šalutinį poveikį, nors jis pasireiškia ne visiems žmonėms.</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Jeigu pasireiškė šalutinis poveikis</w:t>
      </w:r>
      <w:r w:rsidR="00C1206E" w:rsidRPr="0061354D">
        <w:rPr>
          <w:sz w:val="22"/>
          <w:szCs w:val="22"/>
        </w:rPr>
        <w:t>, net jeigu jis</w:t>
      </w:r>
      <w:r w:rsidRPr="0061354D">
        <w:rPr>
          <w:sz w:val="22"/>
          <w:szCs w:val="22"/>
        </w:rPr>
        <w:t xml:space="preserve"> šiame lapelyje nenurodyt</w:t>
      </w:r>
      <w:r w:rsidR="00C1206E" w:rsidRPr="0061354D">
        <w:rPr>
          <w:sz w:val="22"/>
          <w:szCs w:val="22"/>
        </w:rPr>
        <w:t>as</w:t>
      </w:r>
      <w:r w:rsidRPr="0061354D">
        <w:rPr>
          <w:sz w:val="22"/>
          <w:szCs w:val="22"/>
        </w:rPr>
        <w:t>, pasakykite gydytojui arba vaistininkui.</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lastRenderedPageBreak/>
        <w:t>Dažniausias šalutinis poveikis yra pykinimas. Toks poveikis priklauso nuo dozės ir dažnai, tęsiant gydymą, išnyksta</w:t>
      </w:r>
      <w:r w:rsidR="00520C9C" w:rsidRPr="0061354D">
        <w:rPr>
          <w:sz w:val="22"/>
          <w:szCs w:val="22"/>
        </w:rPr>
        <w:t xml:space="preserve"> arba susilpnėja</w:t>
      </w:r>
      <w:r w:rsidRPr="0061354D">
        <w:rPr>
          <w:sz w:val="22"/>
          <w:szCs w:val="22"/>
        </w:rPr>
        <w:t>.</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b/>
          <w:sz w:val="22"/>
          <w:szCs w:val="22"/>
        </w:rPr>
        <w:t xml:space="preserve">Nedelsdami kreipkitės į gydytoją, jei </w:t>
      </w:r>
      <w:r w:rsidRPr="0061354D">
        <w:rPr>
          <w:sz w:val="22"/>
          <w:szCs w:val="22"/>
        </w:rPr>
        <w:t>pavartoję vaisto pastebėsite toliau išvardytų simptomų (jie gali būti sunkūs).</w:t>
      </w:r>
    </w:p>
    <w:p w:rsidR="00C01428" w:rsidRPr="0061354D" w:rsidRDefault="00C01428" w:rsidP="007C0953">
      <w:pPr>
        <w:numPr>
          <w:ilvl w:val="0"/>
          <w:numId w:val="13"/>
        </w:numPr>
        <w:autoSpaceDE w:val="0"/>
        <w:autoSpaceDN w:val="0"/>
        <w:adjustRightInd w:val="0"/>
        <w:rPr>
          <w:sz w:val="22"/>
          <w:szCs w:val="22"/>
        </w:rPr>
      </w:pPr>
      <w:r w:rsidRPr="0061354D">
        <w:rPr>
          <w:sz w:val="22"/>
          <w:szCs w:val="22"/>
        </w:rPr>
        <w:t xml:space="preserve">Sunkų odos išbėrimą su pūslių susidarymu (daugiaformę eritemą) (išbėrimas gali pasireikšti ir burnoje bei liežuvyje). Tai gali būti būklės, vadinamos Stevens </w:t>
      </w:r>
      <w:r w:rsidRPr="0061354D">
        <w:rPr>
          <w:sz w:val="22"/>
          <w:szCs w:val="22"/>
        </w:rPr>
        <w:sym w:font="Symbol" w:char="F02D"/>
      </w:r>
      <w:r w:rsidRPr="0061354D">
        <w:rPr>
          <w:sz w:val="22"/>
          <w:szCs w:val="22"/>
        </w:rPr>
        <w:t xml:space="preserve"> Johnson‘o sindromu, arba toksinės epidermio nekrolizės (TEN) požymis. Tokiu atveju gydytojas nurodys gydymą nutraukti.</w:t>
      </w:r>
    </w:p>
    <w:p w:rsidR="00C01428" w:rsidRPr="0061354D" w:rsidRDefault="00C01428" w:rsidP="007C0953">
      <w:pPr>
        <w:numPr>
          <w:ilvl w:val="0"/>
          <w:numId w:val="13"/>
        </w:numPr>
        <w:autoSpaceDE w:val="0"/>
        <w:autoSpaceDN w:val="0"/>
        <w:adjustRightInd w:val="0"/>
        <w:rPr>
          <w:rFonts w:eastAsia="Calibri"/>
          <w:sz w:val="22"/>
          <w:szCs w:val="22"/>
        </w:rPr>
      </w:pPr>
      <w:r w:rsidRPr="0061354D">
        <w:rPr>
          <w:sz w:val="22"/>
          <w:szCs w:val="22"/>
        </w:rPr>
        <w:t>Alerginę reakciją arba alergiją (galimi simptomai yra odos išbėrimas su niež</w:t>
      </w:r>
      <w:r w:rsidR="00435A12" w:rsidRPr="0061354D">
        <w:rPr>
          <w:sz w:val="22"/>
          <w:szCs w:val="22"/>
        </w:rPr>
        <w:t>ėjimu</w:t>
      </w:r>
      <w:r w:rsidRPr="0061354D">
        <w:rPr>
          <w:sz w:val="22"/>
          <w:szCs w:val="22"/>
        </w:rPr>
        <w:t>, kvėpavimo sutrikimas, švokštimas, akių vokų, veido ar lūpų patinimas).</w:t>
      </w:r>
    </w:p>
    <w:p w:rsidR="00C01428" w:rsidRPr="0061354D" w:rsidRDefault="00520C9C" w:rsidP="007C0953">
      <w:pPr>
        <w:numPr>
          <w:ilvl w:val="0"/>
          <w:numId w:val="13"/>
        </w:numPr>
        <w:autoSpaceDE w:val="0"/>
        <w:autoSpaceDN w:val="0"/>
        <w:adjustRightInd w:val="0"/>
        <w:rPr>
          <w:sz w:val="22"/>
          <w:szCs w:val="22"/>
        </w:rPr>
      </w:pPr>
      <w:r w:rsidRPr="0061354D">
        <w:rPr>
          <w:sz w:val="22"/>
          <w:szCs w:val="22"/>
        </w:rPr>
        <w:t>S</w:t>
      </w:r>
      <w:r w:rsidR="00C01428" w:rsidRPr="0061354D">
        <w:rPr>
          <w:sz w:val="22"/>
          <w:szCs w:val="22"/>
        </w:rPr>
        <w:t>usijaudinimą, sumišimą, viduriavimą, karščiavimą, kraujo spaudimo padidėjimą, smarkų prakaitavimą ir dažną širdies plakimą. Tai yra serotonino sindromo simptomai. Retai šis sindromas gali atsirasti tuo atveju, jei kartu su sertralinu vartojate kai kurių kitokių vaistų. Gydytojas gali nurodyti nutraukti gydymą.</w:t>
      </w:r>
    </w:p>
    <w:p w:rsidR="00C01428" w:rsidRPr="0061354D" w:rsidRDefault="00C01428" w:rsidP="007C0953">
      <w:pPr>
        <w:numPr>
          <w:ilvl w:val="0"/>
          <w:numId w:val="13"/>
        </w:numPr>
        <w:autoSpaceDE w:val="0"/>
        <w:autoSpaceDN w:val="0"/>
        <w:adjustRightInd w:val="0"/>
        <w:rPr>
          <w:rFonts w:eastAsia="Calibri"/>
          <w:sz w:val="22"/>
          <w:szCs w:val="22"/>
        </w:rPr>
      </w:pPr>
      <w:r w:rsidRPr="0061354D">
        <w:rPr>
          <w:sz w:val="22"/>
          <w:szCs w:val="22"/>
        </w:rPr>
        <w:t>Odos ir akių pageltimą (tokio poveikio priežastis gali būti kepenų pakenkimas).</w:t>
      </w:r>
    </w:p>
    <w:p w:rsidR="00C01428" w:rsidRPr="0061354D" w:rsidRDefault="00C01428" w:rsidP="007C0953">
      <w:pPr>
        <w:numPr>
          <w:ilvl w:val="0"/>
          <w:numId w:val="13"/>
        </w:numPr>
        <w:autoSpaceDE w:val="0"/>
        <w:autoSpaceDN w:val="0"/>
        <w:adjustRightInd w:val="0"/>
        <w:rPr>
          <w:rFonts w:eastAsia="Calibri"/>
          <w:sz w:val="22"/>
          <w:szCs w:val="22"/>
        </w:rPr>
      </w:pPr>
      <w:r w:rsidRPr="0061354D">
        <w:rPr>
          <w:sz w:val="22"/>
          <w:szCs w:val="22"/>
        </w:rPr>
        <w:t xml:space="preserve">Depresijos simptomus ir mintis apie </w:t>
      </w:r>
      <w:r w:rsidR="00520C9C" w:rsidRPr="0061354D">
        <w:rPr>
          <w:sz w:val="22"/>
          <w:szCs w:val="22"/>
        </w:rPr>
        <w:t xml:space="preserve">savęs žalojimą arba </w:t>
      </w:r>
      <w:r w:rsidRPr="0061354D">
        <w:rPr>
          <w:sz w:val="22"/>
          <w:szCs w:val="22"/>
        </w:rPr>
        <w:t>savižudybę</w:t>
      </w:r>
      <w:r w:rsidR="00520C9C" w:rsidRPr="0061354D">
        <w:rPr>
          <w:sz w:val="22"/>
          <w:szCs w:val="22"/>
        </w:rPr>
        <w:t xml:space="preserve"> (suicidinės mintys)</w:t>
      </w:r>
      <w:r w:rsidRPr="0061354D">
        <w:rPr>
          <w:sz w:val="22"/>
          <w:szCs w:val="22"/>
        </w:rPr>
        <w:t>.</w:t>
      </w:r>
    </w:p>
    <w:p w:rsidR="00C01428" w:rsidRPr="0061354D" w:rsidRDefault="00C01428" w:rsidP="007C0953">
      <w:pPr>
        <w:numPr>
          <w:ilvl w:val="0"/>
          <w:numId w:val="13"/>
        </w:numPr>
        <w:autoSpaceDE w:val="0"/>
        <w:autoSpaceDN w:val="0"/>
        <w:adjustRightInd w:val="0"/>
        <w:rPr>
          <w:sz w:val="22"/>
          <w:szCs w:val="22"/>
        </w:rPr>
      </w:pPr>
      <w:r w:rsidRPr="0061354D">
        <w:rPr>
          <w:sz w:val="22"/>
          <w:szCs w:val="22"/>
        </w:rPr>
        <w:t>Pradėjus vartoti Sertralin Actavis atsiradusį nenustygimą ir negalėjimą ramiai sėdėti ar stovėti. Atsiradus nenustygimui, būtina kreiptis į gydytoją.</w:t>
      </w:r>
    </w:p>
    <w:p w:rsidR="00520C9C" w:rsidRPr="0061354D" w:rsidRDefault="00520C9C" w:rsidP="007C0953">
      <w:pPr>
        <w:numPr>
          <w:ilvl w:val="0"/>
          <w:numId w:val="13"/>
        </w:numPr>
        <w:autoSpaceDE w:val="0"/>
        <w:autoSpaceDN w:val="0"/>
        <w:adjustRightInd w:val="0"/>
        <w:rPr>
          <w:rFonts w:eastAsia="Calibri"/>
          <w:sz w:val="22"/>
          <w:szCs w:val="22"/>
        </w:rPr>
      </w:pPr>
      <w:r w:rsidRPr="0061354D">
        <w:rPr>
          <w:sz w:val="22"/>
          <w:szCs w:val="22"/>
        </w:rPr>
        <w:t>Jums pasireiškia priepuoliai (traukuliai).</w:t>
      </w:r>
    </w:p>
    <w:p w:rsidR="00520C9C" w:rsidRPr="0061354D" w:rsidRDefault="00520C9C" w:rsidP="007C0953">
      <w:pPr>
        <w:numPr>
          <w:ilvl w:val="0"/>
          <w:numId w:val="13"/>
        </w:numPr>
        <w:autoSpaceDE w:val="0"/>
        <w:autoSpaceDN w:val="0"/>
        <w:adjustRightInd w:val="0"/>
        <w:rPr>
          <w:rFonts w:eastAsia="Calibri"/>
          <w:sz w:val="22"/>
          <w:szCs w:val="22"/>
        </w:rPr>
      </w:pPr>
      <w:r w:rsidRPr="0061354D">
        <w:rPr>
          <w:sz w:val="22"/>
          <w:szCs w:val="22"/>
        </w:rPr>
        <w:t>Jums pasireiškia manijos epizodai (žr. 2 poskyrį „Įspėjimai ir atsargumo priemonės“).</w:t>
      </w:r>
    </w:p>
    <w:p w:rsidR="00C01428" w:rsidRPr="0061354D" w:rsidRDefault="00C01428" w:rsidP="007C0953">
      <w:pPr>
        <w:autoSpaceDE w:val="0"/>
        <w:autoSpaceDN w:val="0"/>
        <w:adjustRightInd w:val="0"/>
        <w:rPr>
          <w:sz w:val="22"/>
          <w:szCs w:val="22"/>
        </w:rPr>
      </w:pPr>
    </w:p>
    <w:p w:rsidR="00C01428" w:rsidRPr="0061354D" w:rsidRDefault="00C01428" w:rsidP="007C0953">
      <w:pPr>
        <w:autoSpaceDE w:val="0"/>
        <w:autoSpaceDN w:val="0"/>
        <w:adjustRightInd w:val="0"/>
        <w:rPr>
          <w:rFonts w:eastAsia="Calibri"/>
          <w:sz w:val="22"/>
          <w:szCs w:val="22"/>
        </w:rPr>
      </w:pPr>
      <w:r w:rsidRPr="0061354D">
        <w:rPr>
          <w:sz w:val="22"/>
          <w:szCs w:val="22"/>
        </w:rPr>
        <w:t>Toliau išvardytas šalutinis poveikis pastebėtas klinikinių tyrimų, kuriuose dalyvavo suaugę žmonės, metu.</w:t>
      </w:r>
    </w:p>
    <w:p w:rsidR="00C01428" w:rsidRPr="0061354D" w:rsidRDefault="00C01428" w:rsidP="007C0953">
      <w:pPr>
        <w:autoSpaceDE w:val="0"/>
        <w:autoSpaceDN w:val="0"/>
        <w:adjustRightInd w:val="0"/>
        <w:rPr>
          <w:sz w:val="22"/>
          <w:szCs w:val="22"/>
        </w:rPr>
      </w:pPr>
    </w:p>
    <w:p w:rsidR="00520C9C" w:rsidRPr="0061354D" w:rsidRDefault="00520C9C" w:rsidP="007C0953">
      <w:pPr>
        <w:autoSpaceDE w:val="0"/>
        <w:autoSpaceDN w:val="0"/>
        <w:adjustRightInd w:val="0"/>
        <w:rPr>
          <w:rFonts w:eastAsia="Calibri"/>
          <w:b/>
          <w:sz w:val="22"/>
          <w:szCs w:val="22"/>
        </w:rPr>
      </w:pPr>
      <w:r w:rsidRPr="0061354D">
        <w:rPr>
          <w:b/>
          <w:sz w:val="22"/>
          <w:szCs w:val="22"/>
        </w:rPr>
        <w:t>Labai dažn</w:t>
      </w:r>
      <w:r w:rsidR="0061354D" w:rsidRPr="0061354D">
        <w:rPr>
          <w:b/>
          <w:sz w:val="22"/>
          <w:szCs w:val="22"/>
        </w:rPr>
        <w:t>i</w:t>
      </w:r>
      <w:r w:rsidRPr="0061354D">
        <w:rPr>
          <w:b/>
          <w:sz w:val="22"/>
          <w:szCs w:val="22"/>
        </w:rPr>
        <w:t xml:space="preserve"> </w:t>
      </w:r>
      <w:r w:rsidR="0061354D" w:rsidRPr="0061354D">
        <w:rPr>
          <w:rFonts w:eastAsia="MS Mincho"/>
          <w:b/>
          <w:bCs/>
          <w:sz w:val="22"/>
          <w:szCs w:val="22"/>
        </w:rPr>
        <w:t>šalutinio poveikio reiškiniai (</w:t>
      </w:r>
      <w:r w:rsidR="0061354D" w:rsidRPr="0061354D">
        <w:rPr>
          <w:b/>
          <w:bCs/>
          <w:sz w:val="22"/>
          <w:szCs w:val="22"/>
        </w:rPr>
        <w:t>gali pasireikšti ne rečiau kaip</w:t>
      </w:r>
      <w:r w:rsidR="0061354D" w:rsidRPr="0061354D">
        <w:rPr>
          <w:rFonts w:eastAsia="MS Mincho"/>
          <w:b/>
          <w:bCs/>
          <w:sz w:val="22"/>
          <w:szCs w:val="22"/>
        </w:rPr>
        <w:t xml:space="preserve"> 1 iš 10 </w:t>
      </w:r>
      <w:r w:rsidR="0061354D" w:rsidRPr="0061354D">
        <w:rPr>
          <w:rFonts w:eastAsia="MS Mincho"/>
          <w:b/>
          <w:bCs/>
          <w:sz w:val="22"/>
          <w:szCs w:val="22"/>
          <w:lang w:eastAsia="ja-JP"/>
        </w:rPr>
        <w:t>asmenų</w:t>
      </w:r>
      <w:r w:rsidR="0061354D" w:rsidRPr="0061354D">
        <w:rPr>
          <w:rFonts w:eastAsia="MS Mincho"/>
          <w:b/>
          <w:bCs/>
          <w:sz w:val="22"/>
          <w:szCs w:val="22"/>
        </w:rPr>
        <w:t>)</w:t>
      </w:r>
    </w:p>
    <w:p w:rsidR="00520C9C" w:rsidRPr="0061354D" w:rsidRDefault="00520C9C" w:rsidP="007C0953">
      <w:pPr>
        <w:autoSpaceDE w:val="0"/>
        <w:autoSpaceDN w:val="0"/>
        <w:adjustRightInd w:val="0"/>
        <w:rPr>
          <w:rFonts w:eastAsia="Calibri"/>
          <w:sz w:val="22"/>
          <w:szCs w:val="22"/>
        </w:rPr>
      </w:pPr>
      <w:r w:rsidRPr="0061354D">
        <w:rPr>
          <w:sz w:val="22"/>
          <w:szCs w:val="22"/>
        </w:rPr>
        <w:t>Nemiga, galvos svaigimas, mieguistumas, galvos skausmas, viduriavimas, pykinimas, burnos džiūvimas, ejakuliacijos nebuvimas, nuovargis.</w:t>
      </w:r>
    </w:p>
    <w:p w:rsidR="00520C9C" w:rsidRPr="0061354D" w:rsidRDefault="00520C9C" w:rsidP="007C0953">
      <w:pPr>
        <w:autoSpaceDE w:val="0"/>
        <w:autoSpaceDN w:val="0"/>
        <w:adjustRightInd w:val="0"/>
        <w:rPr>
          <w:sz w:val="22"/>
          <w:szCs w:val="22"/>
        </w:rPr>
      </w:pPr>
    </w:p>
    <w:p w:rsidR="00520C9C" w:rsidRPr="0061354D" w:rsidRDefault="0061354D" w:rsidP="007C0953">
      <w:pPr>
        <w:autoSpaceDE w:val="0"/>
        <w:autoSpaceDN w:val="0"/>
        <w:adjustRightInd w:val="0"/>
        <w:rPr>
          <w:rFonts w:eastAsia="Calibri"/>
          <w:b/>
          <w:sz w:val="22"/>
          <w:szCs w:val="22"/>
        </w:rPr>
      </w:pPr>
      <w:r w:rsidRPr="0061354D">
        <w:rPr>
          <w:b/>
          <w:sz w:val="22"/>
          <w:szCs w:val="22"/>
        </w:rPr>
        <w:t xml:space="preserve">Dažni </w:t>
      </w:r>
      <w:r w:rsidRPr="0061354D">
        <w:rPr>
          <w:rFonts w:eastAsia="MS Mincho"/>
          <w:b/>
          <w:bCs/>
          <w:sz w:val="22"/>
          <w:szCs w:val="22"/>
        </w:rPr>
        <w:t>šalutinio poveikio reiškiniai (</w:t>
      </w:r>
      <w:r w:rsidRPr="0061354D">
        <w:rPr>
          <w:b/>
          <w:bCs/>
          <w:sz w:val="22"/>
          <w:szCs w:val="22"/>
        </w:rPr>
        <w:t>gali pasireikšti rečiau kaip</w:t>
      </w:r>
      <w:r w:rsidRPr="0061354D">
        <w:rPr>
          <w:rFonts w:eastAsia="MS Mincho"/>
          <w:b/>
          <w:bCs/>
          <w:sz w:val="22"/>
          <w:szCs w:val="22"/>
          <w:lang w:eastAsia="ja-JP"/>
        </w:rPr>
        <w:t xml:space="preserve"> 1 iš 10 asmenų</w:t>
      </w:r>
      <w:r w:rsidRPr="0061354D">
        <w:rPr>
          <w:rFonts w:eastAsia="MS Mincho"/>
          <w:b/>
          <w:bCs/>
          <w:sz w:val="22"/>
          <w:szCs w:val="22"/>
        </w:rPr>
        <w:t>)</w:t>
      </w:r>
    </w:p>
    <w:p w:rsidR="00520C9C" w:rsidRPr="0061354D" w:rsidRDefault="000F61A2" w:rsidP="00175104">
      <w:pPr>
        <w:numPr>
          <w:ilvl w:val="0"/>
          <w:numId w:val="20"/>
        </w:numPr>
        <w:autoSpaceDE w:val="0"/>
        <w:autoSpaceDN w:val="0"/>
        <w:adjustRightInd w:val="0"/>
        <w:ind w:left="567" w:hanging="567"/>
        <w:rPr>
          <w:rFonts w:eastAsia="Calibri"/>
          <w:sz w:val="22"/>
          <w:szCs w:val="22"/>
        </w:rPr>
      </w:pPr>
      <w:r w:rsidRPr="0061354D">
        <w:rPr>
          <w:sz w:val="22"/>
          <w:szCs w:val="22"/>
        </w:rPr>
        <w:t xml:space="preserve">šalčio pojūtis krūtinėje, </w:t>
      </w:r>
      <w:r w:rsidR="00520C9C" w:rsidRPr="0061354D">
        <w:rPr>
          <w:sz w:val="22"/>
          <w:szCs w:val="22"/>
        </w:rPr>
        <w:t xml:space="preserve">gerklės skausmas, </w:t>
      </w:r>
      <w:r w:rsidRPr="0061354D">
        <w:rPr>
          <w:sz w:val="22"/>
          <w:szCs w:val="22"/>
        </w:rPr>
        <w:t>sekreto iš nosies bėgimas</w:t>
      </w:r>
      <w:r w:rsidR="00520C9C" w:rsidRPr="0061354D">
        <w:rPr>
          <w:sz w:val="22"/>
          <w:szCs w:val="22"/>
        </w:rPr>
        <w:t>;</w:t>
      </w:r>
    </w:p>
    <w:p w:rsidR="000F61A2" w:rsidRPr="0061354D" w:rsidRDefault="000F61A2" w:rsidP="00175104">
      <w:pPr>
        <w:numPr>
          <w:ilvl w:val="0"/>
          <w:numId w:val="20"/>
        </w:numPr>
        <w:autoSpaceDE w:val="0"/>
        <w:autoSpaceDN w:val="0"/>
        <w:adjustRightInd w:val="0"/>
        <w:ind w:left="567" w:hanging="567"/>
        <w:rPr>
          <w:rFonts w:eastAsia="Calibri"/>
          <w:sz w:val="22"/>
          <w:szCs w:val="22"/>
        </w:rPr>
      </w:pPr>
      <w:r w:rsidRPr="0061354D">
        <w:rPr>
          <w:sz w:val="22"/>
          <w:szCs w:val="22"/>
        </w:rPr>
        <w:t>sumažėjęs apetitas, padidėjęs apetitas;</w:t>
      </w:r>
    </w:p>
    <w:p w:rsidR="00520C9C" w:rsidRPr="0061354D" w:rsidRDefault="000F61A2" w:rsidP="00175104">
      <w:pPr>
        <w:numPr>
          <w:ilvl w:val="0"/>
          <w:numId w:val="20"/>
        </w:numPr>
        <w:autoSpaceDE w:val="0"/>
        <w:autoSpaceDN w:val="0"/>
        <w:adjustRightInd w:val="0"/>
        <w:ind w:left="567" w:hanging="567"/>
        <w:rPr>
          <w:rFonts w:eastAsia="Calibri"/>
          <w:sz w:val="22"/>
          <w:szCs w:val="22"/>
        </w:rPr>
      </w:pPr>
      <w:r w:rsidRPr="0061354D">
        <w:rPr>
          <w:sz w:val="22"/>
          <w:szCs w:val="22"/>
        </w:rPr>
        <w:t xml:space="preserve">nerimas, </w:t>
      </w:r>
      <w:r w:rsidR="00520C9C" w:rsidRPr="0061354D">
        <w:rPr>
          <w:sz w:val="22"/>
          <w:szCs w:val="22"/>
        </w:rPr>
        <w:t xml:space="preserve">depresija, </w:t>
      </w:r>
      <w:r w:rsidRPr="0061354D">
        <w:rPr>
          <w:sz w:val="22"/>
          <w:szCs w:val="22"/>
        </w:rPr>
        <w:t xml:space="preserve">susijaudinimas, </w:t>
      </w:r>
      <w:r w:rsidR="00A25FAA" w:rsidRPr="0061354D">
        <w:rPr>
          <w:sz w:val="22"/>
          <w:szCs w:val="22"/>
        </w:rPr>
        <w:t>lytinio potraukio susilpnėjimas</w:t>
      </w:r>
      <w:r w:rsidRPr="0061354D">
        <w:rPr>
          <w:sz w:val="22"/>
          <w:szCs w:val="22"/>
        </w:rPr>
        <w:t xml:space="preserve">, nervingumas, </w:t>
      </w:r>
      <w:r w:rsidR="00520C9C" w:rsidRPr="0061354D">
        <w:rPr>
          <w:sz w:val="22"/>
          <w:szCs w:val="22"/>
        </w:rPr>
        <w:t>keistumo pojūtis, košmariški sapnai, griežimas dantimis;</w:t>
      </w:r>
    </w:p>
    <w:p w:rsidR="00520C9C" w:rsidRPr="0061354D" w:rsidRDefault="004E7BC7" w:rsidP="00175104">
      <w:pPr>
        <w:numPr>
          <w:ilvl w:val="0"/>
          <w:numId w:val="20"/>
        </w:numPr>
        <w:autoSpaceDE w:val="0"/>
        <w:autoSpaceDN w:val="0"/>
        <w:adjustRightInd w:val="0"/>
        <w:ind w:left="567" w:hanging="567"/>
        <w:rPr>
          <w:rFonts w:eastAsia="Calibri"/>
          <w:sz w:val="22"/>
          <w:szCs w:val="22"/>
        </w:rPr>
      </w:pPr>
      <w:r w:rsidRPr="0061354D">
        <w:rPr>
          <w:sz w:val="22"/>
          <w:szCs w:val="22"/>
        </w:rPr>
        <w:t>drebulys</w:t>
      </w:r>
      <w:r w:rsidR="00E92F25" w:rsidRPr="0061354D">
        <w:rPr>
          <w:sz w:val="22"/>
          <w:szCs w:val="22"/>
        </w:rPr>
        <w:t xml:space="preserve">, </w:t>
      </w:r>
      <w:r w:rsidRPr="0061354D">
        <w:rPr>
          <w:sz w:val="22"/>
          <w:szCs w:val="22"/>
        </w:rPr>
        <w:t>rau</w:t>
      </w:r>
      <w:r w:rsidR="00FF2E1A" w:rsidRPr="0061354D">
        <w:rPr>
          <w:sz w:val="22"/>
          <w:szCs w:val="22"/>
        </w:rPr>
        <w:t>menų judėjimo</w:t>
      </w:r>
      <w:r w:rsidRPr="0061354D">
        <w:rPr>
          <w:sz w:val="22"/>
          <w:szCs w:val="22"/>
        </w:rPr>
        <w:t xml:space="preserve"> sutrikimai</w:t>
      </w:r>
      <w:r w:rsidR="00E92F25" w:rsidRPr="0061354D">
        <w:rPr>
          <w:sz w:val="22"/>
          <w:szCs w:val="22"/>
        </w:rPr>
        <w:t xml:space="preserve"> (</w:t>
      </w:r>
      <w:r w:rsidR="00FF2E1A" w:rsidRPr="0061354D">
        <w:rPr>
          <w:sz w:val="22"/>
          <w:szCs w:val="22"/>
        </w:rPr>
        <w:t>tokie kaip dažnas judėjimas</w:t>
      </w:r>
      <w:r w:rsidR="00E92F25" w:rsidRPr="0061354D">
        <w:rPr>
          <w:sz w:val="22"/>
          <w:szCs w:val="22"/>
        </w:rPr>
        <w:t xml:space="preserve">, </w:t>
      </w:r>
      <w:r w:rsidR="00FF2E1A" w:rsidRPr="0061354D">
        <w:rPr>
          <w:sz w:val="22"/>
          <w:szCs w:val="22"/>
        </w:rPr>
        <w:t>raumenų įtempimas, sunkumas vaikščiojant ir</w:t>
      </w:r>
      <w:r w:rsidR="00E92F25" w:rsidRPr="0061354D">
        <w:rPr>
          <w:sz w:val="22"/>
          <w:szCs w:val="22"/>
        </w:rPr>
        <w:t xml:space="preserve"> </w:t>
      </w:r>
      <w:r w:rsidR="00FF2E1A" w:rsidRPr="0061354D">
        <w:rPr>
          <w:sz w:val="22"/>
          <w:szCs w:val="22"/>
        </w:rPr>
        <w:t>sustingimas</w:t>
      </w:r>
      <w:r w:rsidR="00E92F25" w:rsidRPr="0061354D">
        <w:rPr>
          <w:sz w:val="22"/>
          <w:szCs w:val="22"/>
        </w:rPr>
        <w:t>, spa</w:t>
      </w:r>
      <w:r w:rsidR="00FF2E1A" w:rsidRPr="0061354D">
        <w:rPr>
          <w:sz w:val="22"/>
          <w:szCs w:val="22"/>
        </w:rPr>
        <w:t>zmai ir</w:t>
      </w:r>
      <w:r w:rsidR="00E92F25" w:rsidRPr="0061354D">
        <w:rPr>
          <w:sz w:val="22"/>
          <w:szCs w:val="22"/>
        </w:rPr>
        <w:t xml:space="preserve"> </w:t>
      </w:r>
      <w:r w:rsidR="00FF2E1A" w:rsidRPr="0061354D">
        <w:rPr>
          <w:sz w:val="22"/>
          <w:szCs w:val="22"/>
        </w:rPr>
        <w:t>nevalingi raumenų judesiai</w:t>
      </w:r>
      <w:r w:rsidR="00E92F25" w:rsidRPr="0061354D">
        <w:rPr>
          <w:sz w:val="22"/>
          <w:szCs w:val="22"/>
        </w:rPr>
        <w:t xml:space="preserve">)*, </w:t>
      </w:r>
      <w:r w:rsidR="00520C9C" w:rsidRPr="0061354D">
        <w:rPr>
          <w:sz w:val="22"/>
          <w:szCs w:val="22"/>
        </w:rPr>
        <w:t>tirpulys ir dilgčiojimas, raumenų įtempimas, dėmesio stoka</w:t>
      </w:r>
      <w:r w:rsidR="00FF2E1A" w:rsidRPr="0061354D">
        <w:rPr>
          <w:sz w:val="22"/>
          <w:szCs w:val="22"/>
        </w:rPr>
        <w:t>, skonio pojūčio sutrikimas</w:t>
      </w:r>
      <w:r w:rsidR="00520C9C" w:rsidRPr="0061354D">
        <w:rPr>
          <w:sz w:val="22"/>
          <w:szCs w:val="22"/>
        </w:rPr>
        <w:t>;</w:t>
      </w:r>
    </w:p>
    <w:p w:rsidR="00FF2E1A" w:rsidRPr="0061354D" w:rsidRDefault="00520C9C" w:rsidP="00175104">
      <w:pPr>
        <w:numPr>
          <w:ilvl w:val="0"/>
          <w:numId w:val="20"/>
        </w:numPr>
        <w:autoSpaceDE w:val="0"/>
        <w:autoSpaceDN w:val="0"/>
        <w:adjustRightInd w:val="0"/>
        <w:ind w:left="567" w:hanging="567"/>
        <w:rPr>
          <w:rFonts w:eastAsia="Calibri"/>
          <w:sz w:val="22"/>
          <w:szCs w:val="22"/>
        </w:rPr>
      </w:pPr>
      <w:r w:rsidRPr="0061354D">
        <w:rPr>
          <w:sz w:val="22"/>
          <w:szCs w:val="22"/>
        </w:rPr>
        <w:t>regos sutrikimas</w:t>
      </w:r>
      <w:r w:rsidR="00FF2E1A" w:rsidRPr="0061354D">
        <w:rPr>
          <w:sz w:val="22"/>
          <w:szCs w:val="22"/>
        </w:rPr>
        <w:t>;</w:t>
      </w:r>
    </w:p>
    <w:p w:rsidR="00520C9C" w:rsidRPr="0061354D" w:rsidRDefault="00520C9C" w:rsidP="00175104">
      <w:pPr>
        <w:numPr>
          <w:ilvl w:val="0"/>
          <w:numId w:val="20"/>
        </w:numPr>
        <w:autoSpaceDE w:val="0"/>
        <w:autoSpaceDN w:val="0"/>
        <w:adjustRightInd w:val="0"/>
        <w:ind w:left="567" w:hanging="567"/>
        <w:rPr>
          <w:rFonts w:eastAsia="Calibri"/>
          <w:sz w:val="22"/>
          <w:szCs w:val="22"/>
        </w:rPr>
      </w:pPr>
      <w:r w:rsidRPr="0061354D">
        <w:rPr>
          <w:sz w:val="22"/>
          <w:szCs w:val="22"/>
        </w:rPr>
        <w:t>spengimas ausyse;</w:t>
      </w:r>
    </w:p>
    <w:p w:rsidR="00FF2E1A" w:rsidRPr="0061354D" w:rsidRDefault="00FF2E1A" w:rsidP="00175104">
      <w:pPr>
        <w:numPr>
          <w:ilvl w:val="0"/>
          <w:numId w:val="20"/>
        </w:numPr>
        <w:autoSpaceDE w:val="0"/>
        <w:autoSpaceDN w:val="0"/>
        <w:adjustRightInd w:val="0"/>
        <w:ind w:left="567" w:hanging="567"/>
        <w:rPr>
          <w:sz w:val="22"/>
          <w:szCs w:val="22"/>
        </w:rPr>
      </w:pPr>
      <w:r w:rsidRPr="0061354D">
        <w:rPr>
          <w:sz w:val="22"/>
          <w:szCs w:val="22"/>
        </w:rPr>
        <w:t>palpitacija;</w:t>
      </w:r>
      <w:r w:rsidR="00520C9C" w:rsidRPr="0061354D">
        <w:rPr>
          <w:sz w:val="22"/>
          <w:szCs w:val="22"/>
        </w:rPr>
        <w:t xml:space="preserve"> </w:t>
      </w:r>
    </w:p>
    <w:p w:rsidR="00FF2E1A" w:rsidRPr="0061354D" w:rsidRDefault="00520C9C" w:rsidP="00175104">
      <w:pPr>
        <w:numPr>
          <w:ilvl w:val="0"/>
          <w:numId w:val="20"/>
        </w:numPr>
        <w:autoSpaceDE w:val="0"/>
        <w:autoSpaceDN w:val="0"/>
        <w:adjustRightInd w:val="0"/>
        <w:ind w:left="567" w:hanging="567"/>
        <w:rPr>
          <w:rFonts w:eastAsia="Calibri"/>
          <w:sz w:val="22"/>
          <w:szCs w:val="22"/>
        </w:rPr>
      </w:pPr>
      <w:r w:rsidRPr="0061354D">
        <w:rPr>
          <w:sz w:val="22"/>
          <w:szCs w:val="22"/>
        </w:rPr>
        <w:t>kraujo suplūdimas į veidą</w:t>
      </w:r>
      <w:r w:rsidR="00FF2E1A" w:rsidRPr="0061354D">
        <w:rPr>
          <w:sz w:val="22"/>
          <w:szCs w:val="22"/>
        </w:rPr>
        <w:t>;</w:t>
      </w:r>
      <w:r w:rsidRPr="0061354D">
        <w:rPr>
          <w:sz w:val="22"/>
          <w:szCs w:val="22"/>
        </w:rPr>
        <w:t xml:space="preserve"> </w:t>
      </w:r>
    </w:p>
    <w:p w:rsidR="00520C9C" w:rsidRPr="0061354D" w:rsidRDefault="00520C9C" w:rsidP="00175104">
      <w:pPr>
        <w:numPr>
          <w:ilvl w:val="0"/>
          <w:numId w:val="20"/>
        </w:numPr>
        <w:autoSpaceDE w:val="0"/>
        <w:autoSpaceDN w:val="0"/>
        <w:adjustRightInd w:val="0"/>
        <w:ind w:left="567" w:hanging="567"/>
        <w:rPr>
          <w:rFonts w:eastAsia="Calibri"/>
          <w:sz w:val="22"/>
          <w:szCs w:val="22"/>
        </w:rPr>
      </w:pPr>
      <w:r w:rsidRPr="0061354D">
        <w:rPr>
          <w:sz w:val="22"/>
          <w:szCs w:val="22"/>
        </w:rPr>
        <w:t>žiovulys;</w:t>
      </w:r>
    </w:p>
    <w:p w:rsidR="00520C9C" w:rsidRPr="0061354D" w:rsidRDefault="0019015E" w:rsidP="00175104">
      <w:pPr>
        <w:numPr>
          <w:ilvl w:val="0"/>
          <w:numId w:val="20"/>
        </w:numPr>
        <w:autoSpaceDE w:val="0"/>
        <w:autoSpaceDN w:val="0"/>
        <w:adjustRightInd w:val="0"/>
        <w:ind w:left="567" w:hanging="567"/>
        <w:rPr>
          <w:rFonts w:eastAsia="Calibri"/>
          <w:sz w:val="22"/>
          <w:szCs w:val="22"/>
        </w:rPr>
      </w:pPr>
      <w:r w:rsidRPr="0061354D">
        <w:rPr>
          <w:sz w:val="22"/>
          <w:szCs w:val="22"/>
        </w:rPr>
        <w:t xml:space="preserve">skrandžio sutrikimas, vidurių užkietėjimas, </w:t>
      </w:r>
      <w:r w:rsidR="00520C9C" w:rsidRPr="0061354D">
        <w:rPr>
          <w:sz w:val="22"/>
          <w:szCs w:val="22"/>
        </w:rPr>
        <w:t>pilvo skausmas, vėmimas,  dujų kaupimasis</w:t>
      </w:r>
      <w:r w:rsidRPr="0061354D">
        <w:rPr>
          <w:sz w:val="22"/>
          <w:szCs w:val="22"/>
        </w:rPr>
        <w:t>, išbėrimas</w:t>
      </w:r>
      <w:r w:rsidR="00520C9C" w:rsidRPr="0061354D">
        <w:rPr>
          <w:sz w:val="22"/>
          <w:szCs w:val="22"/>
        </w:rPr>
        <w:t>;</w:t>
      </w:r>
    </w:p>
    <w:p w:rsidR="0019015E" w:rsidRPr="0061354D" w:rsidRDefault="0019015E" w:rsidP="00175104">
      <w:pPr>
        <w:numPr>
          <w:ilvl w:val="0"/>
          <w:numId w:val="20"/>
        </w:numPr>
        <w:autoSpaceDE w:val="0"/>
        <w:autoSpaceDN w:val="0"/>
        <w:adjustRightInd w:val="0"/>
        <w:ind w:left="567" w:hanging="567"/>
        <w:rPr>
          <w:rFonts w:eastAsia="Calibri"/>
          <w:sz w:val="22"/>
          <w:szCs w:val="22"/>
        </w:rPr>
      </w:pPr>
      <w:r w:rsidRPr="0061354D">
        <w:rPr>
          <w:sz w:val="22"/>
          <w:szCs w:val="22"/>
        </w:rPr>
        <w:t xml:space="preserve">nugaros skausmas, sąnarių skausmas, </w:t>
      </w:r>
      <w:r w:rsidR="00520C9C" w:rsidRPr="0061354D">
        <w:rPr>
          <w:sz w:val="22"/>
          <w:szCs w:val="22"/>
        </w:rPr>
        <w:t>raumenų skausmas</w:t>
      </w:r>
      <w:r w:rsidRPr="0061354D">
        <w:rPr>
          <w:sz w:val="22"/>
          <w:szCs w:val="22"/>
        </w:rPr>
        <w:t>;</w:t>
      </w:r>
    </w:p>
    <w:p w:rsidR="00520C9C" w:rsidRPr="0061354D" w:rsidRDefault="0019015E" w:rsidP="00175104">
      <w:pPr>
        <w:numPr>
          <w:ilvl w:val="0"/>
          <w:numId w:val="20"/>
        </w:numPr>
        <w:autoSpaceDE w:val="0"/>
        <w:autoSpaceDN w:val="0"/>
        <w:adjustRightInd w:val="0"/>
        <w:ind w:left="567" w:hanging="567"/>
        <w:rPr>
          <w:rFonts w:eastAsia="Calibri"/>
          <w:sz w:val="22"/>
          <w:szCs w:val="22"/>
        </w:rPr>
      </w:pPr>
      <w:r w:rsidRPr="0061354D">
        <w:rPr>
          <w:sz w:val="22"/>
          <w:szCs w:val="22"/>
        </w:rPr>
        <w:t>nereguliarios menstruacijos,</w:t>
      </w:r>
      <w:r w:rsidR="00520C9C" w:rsidRPr="0061354D">
        <w:rPr>
          <w:sz w:val="22"/>
          <w:szCs w:val="22"/>
        </w:rPr>
        <w:t xml:space="preserve"> erekcijos sutrikimas;</w:t>
      </w:r>
    </w:p>
    <w:p w:rsidR="00520C9C" w:rsidRPr="0061354D" w:rsidRDefault="0019015E" w:rsidP="00175104">
      <w:pPr>
        <w:numPr>
          <w:ilvl w:val="0"/>
          <w:numId w:val="20"/>
        </w:numPr>
        <w:autoSpaceDE w:val="0"/>
        <w:autoSpaceDN w:val="0"/>
        <w:adjustRightInd w:val="0"/>
        <w:ind w:left="567" w:hanging="567"/>
        <w:rPr>
          <w:rFonts w:eastAsia="Calibri"/>
          <w:sz w:val="22"/>
          <w:szCs w:val="22"/>
        </w:rPr>
      </w:pPr>
      <w:r w:rsidRPr="0061354D">
        <w:rPr>
          <w:sz w:val="22"/>
          <w:szCs w:val="22"/>
        </w:rPr>
        <w:t>bendras negalavimas, krūtinės skausmas, silpnumas, karščiavimas</w:t>
      </w:r>
      <w:r w:rsidR="00520C9C" w:rsidRPr="0061354D">
        <w:rPr>
          <w:sz w:val="22"/>
          <w:szCs w:val="22"/>
        </w:rPr>
        <w:t>;</w:t>
      </w:r>
    </w:p>
    <w:p w:rsidR="00520C9C" w:rsidRPr="0061354D" w:rsidRDefault="0019015E" w:rsidP="00175104">
      <w:pPr>
        <w:numPr>
          <w:ilvl w:val="0"/>
          <w:numId w:val="20"/>
        </w:numPr>
        <w:autoSpaceDE w:val="0"/>
        <w:autoSpaceDN w:val="0"/>
        <w:adjustRightInd w:val="0"/>
        <w:ind w:left="567" w:hanging="567"/>
        <w:rPr>
          <w:rFonts w:eastAsia="Calibri"/>
          <w:sz w:val="22"/>
          <w:szCs w:val="22"/>
        </w:rPr>
      </w:pPr>
      <w:r w:rsidRPr="0061354D">
        <w:rPr>
          <w:sz w:val="22"/>
          <w:szCs w:val="22"/>
        </w:rPr>
        <w:t>svorio padidėjimas;</w:t>
      </w:r>
    </w:p>
    <w:p w:rsidR="0019015E" w:rsidRPr="0061354D" w:rsidRDefault="0019015E" w:rsidP="00175104">
      <w:pPr>
        <w:numPr>
          <w:ilvl w:val="0"/>
          <w:numId w:val="20"/>
        </w:numPr>
        <w:autoSpaceDE w:val="0"/>
        <w:autoSpaceDN w:val="0"/>
        <w:adjustRightInd w:val="0"/>
        <w:ind w:left="567" w:hanging="567"/>
        <w:rPr>
          <w:rFonts w:eastAsia="Calibri"/>
          <w:sz w:val="22"/>
          <w:szCs w:val="22"/>
        </w:rPr>
      </w:pPr>
      <w:r w:rsidRPr="0061354D">
        <w:rPr>
          <w:sz w:val="22"/>
          <w:szCs w:val="22"/>
        </w:rPr>
        <w:t>trauma.</w:t>
      </w:r>
    </w:p>
    <w:p w:rsidR="00520C9C" w:rsidRPr="0061354D" w:rsidRDefault="00520C9C" w:rsidP="007C0953">
      <w:pPr>
        <w:autoSpaceDE w:val="0"/>
        <w:autoSpaceDN w:val="0"/>
        <w:adjustRightInd w:val="0"/>
        <w:rPr>
          <w:sz w:val="22"/>
          <w:szCs w:val="22"/>
        </w:rPr>
      </w:pPr>
    </w:p>
    <w:p w:rsidR="00520C9C" w:rsidRPr="0061354D" w:rsidRDefault="0061354D" w:rsidP="007C0953">
      <w:pPr>
        <w:autoSpaceDE w:val="0"/>
        <w:autoSpaceDN w:val="0"/>
        <w:adjustRightInd w:val="0"/>
        <w:rPr>
          <w:rFonts w:eastAsia="Calibri"/>
          <w:b/>
          <w:sz w:val="22"/>
          <w:szCs w:val="22"/>
        </w:rPr>
      </w:pPr>
      <w:r w:rsidRPr="0061354D">
        <w:rPr>
          <w:b/>
          <w:sz w:val="22"/>
          <w:szCs w:val="22"/>
        </w:rPr>
        <w:t xml:space="preserve">Nedažni </w:t>
      </w:r>
      <w:r w:rsidRPr="0061354D">
        <w:rPr>
          <w:rFonts w:eastAsia="MS Mincho"/>
          <w:b/>
          <w:bCs/>
          <w:sz w:val="22"/>
          <w:szCs w:val="22"/>
        </w:rPr>
        <w:t>šalutinio poveikio reiškiniai (</w:t>
      </w:r>
      <w:r w:rsidRPr="0061354D">
        <w:rPr>
          <w:b/>
          <w:bCs/>
          <w:sz w:val="22"/>
          <w:szCs w:val="22"/>
        </w:rPr>
        <w:t>gali pasireikšti rečiau kaip</w:t>
      </w:r>
      <w:r w:rsidRPr="0061354D">
        <w:rPr>
          <w:rFonts w:eastAsia="MS Mincho"/>
          <w:b/>
          <w:bCs/>
          <w:sz w:val="22"/>
          <w:szCs w:val="22"/>
          <w:lang w:eastAsia="ja-JP"/>
        </w:rPr>
        <w:t xml:space="preserve"> 1 iš 100 asmenų</w:t>
      </w:r>
      <w:r w:rsidRPr="0061354D">
        <w:rPr>
          <w:rFonts w:eastAsia="MS Mincho"/>
          <w:b/>
          <w:bCs/>
          <w:sz w:val="22"/>
          <w:szCs w:val="22"/>
        </w:rPr>
        <w:t>)</w:t>
      </w:r>
    </w:p>
    <w:p w:rsidR="00520C9C" w:rsidRPr="0061354D" w:rsidRDefault="0019015E" w:rsidP="00175104">
      <w:pPr>
        <w:numPr>
          <w:ilvl w:val="0"/>
          <w:numId w:val="21"/>
        </w:numPr>
        <w:autoSpaceDE w:val="0"/>
        <w:autoSpaceDN w:val="0"/>
        <w:adjustRightInd w:val="0"/>
        <w:ind w:left="567" w:hanging="567"/>
        <w:rPr>
          <w:sz w:val="22"/>
          <w:szCs w:val="22"/>
        </w:rPr>
      </w:pPr>
      <w:r w:rsidRPr="0061354D">
        <w:rPr>
          <w:sz w:val="22"/>
          <w:szCs w:val="22"/>
        </w:rPr>
        <w:t xml:space="preserve">gastroenteritas, </w:t>
      </w:r>
      <w:r w:rsidR="00520C9C" w:rsidRPr="0061354D">
        <w:rPr>
          <w:sz w:val="22"/>
          <w:szCs w:val="22"/>
        </w:rPr>
        <w:t>ausies skausmas;</w:t>
      </w:r>
    </w:p>
    <w:p w:rsidR="00F06C25" w:rsidRPr="0061354D" w:rsidRDefault="00F06C25" w:rsidP="00175104">
      <w:pPr>
        <w:numPr>
          <w:ilvl w:val="0"/>
          <w:numId w:val="21"/>
        </w:numPr>
        <w:autoSpaceDE w:val="0"/>
        <w:autoSpaceDN w:val="0"/>
        <w:adjustRightInd w:val="0"/>
        <w:ind w:left="567" w:hanging="567"/>
        <w:rPr>
          <w:rFonts w:eastAsia="Calibri"/>
          <w:sz w:val="22"/>
          <w:szCs w:val="22"/>
        </w:rPr>
      </w:pPr>
      <w:r w:rsidRPr="0061354D">
        <w:rPr>
          <w:sz w:val="22"/>
          <w:szCs w:val="22"/>
        </w:rPr>
        <w:t>navikas;</w:t>
      </w:r>
    </w:p>
    <w:p w:rsidR="00F06C25" w:rsidRPr="0061354D" w:rsidRDefault="00F06C25" w:rsidP="00175104">
      <w:pPr>
        <w:numPr>
          <w:ilvl w:val="0"/>
          <w:numId w:val="21"/>
        </w:numPr>
        <w:autoSpaceDE w:val="0"/>
        <w:autoSpaceDN w:val="0"/>
        <w:adjustRightInd w:val="0"/>
        <w:ind w:left="567" w:hanging="567"/>
        <w:rPr>
          <w:rFonts w:eastAsia="Calibri"/>
          <w:sz w:val="22"/>
          <w:szCs w:val="22"/>
        </w:rPr>
      </w:pPr>
      <w:r w:rsidRPr="0061354D">
        <w:rPr>
          <w:sz w:val="22"/>
          <w:szCs w:val="22"/>
        </w:rPr>
        <w:t>padidėjęs jautrumas, sezoninė alergija;</w:t>
      </w:r>
    </w:p>
    <w:p w:rsidR="008646DF" w:rsidRPr="0061354D" w:rsidRDefault="008646DF" w:rsidP="00175104">
      <w:pPr>
        <w:numPr>
          <w:ilvl w:val="0"/>
          <w:numId w:val="21"/>
        </w:numPr>
        <w:autoSpaceDE w:val="0"/>
        <w:autoSpaceDN w:val="0"/>
        <w:adjustRightInd w:val="0"/>
        <w:ind w:left="567" w:hanging="567"/>
        <w:rPr>
          <w:rFonts w:eastAsia="Calibri"/>
          <w:sz w:val="22"/>
          <w:szCs w:val="22"/>
        </w:rPr>
      </w:pPr>
      <w:r w:rsidRPr="0061354D">
        <w:rPr>
          <w:sz w:val="22"/>
          <w:szCs w:val="22"/>
        </w:rPr>
        <w:t>skydliaukės hormonų kiekio sumažėjimas;</w:t>
      </w:r>
    </w:p>
    <w:p w:rsidR="008646DF" w:rsidRPr="0061354D" w:rsidRDefault="008646DF" w:rsidP="00175104">
      <w:pPr>
        <w:pStyle w:val="Sraopastraipa"/>
        <w:numPr>
          <w:ilvl w:val="0"/>
          <w:numId w:val="21"/>
        </w:numPr>
        <w:ind w:left="567" w:hanging="567"/>
        <w:rPr>
          <w:sz w:val="22"/>
          <w:szCs w:val="22"/>
        </w:rPr>
      </w:pPr>
      <w:r w:rsidRPr="0061354D">
        <w:rPr>
          <w:sz w:val="22"/>
          <w:szCs w:val="22"/>
        </w:rPr>
        <w:t>suicidinės mintys, suicidinis elgesys*, psichozinis sutrikimas, nenormalus mąstymas, rūpestingumo stoka, haliucinacijos, agresija, euforinė nuotaika, paranoja;</w:t>
      </w:r>
    </w:p>
    <w:p w:rsidR="00520C9C" w:rsidRPr="0061354D" w:rsidRDefault="008646DF" w:rsidP="00175104">
      <w:pPr>
        <w:numPr>
          <w:ilvl w:val="0"/>
          <w:numId w:val="21"/>
        </w:numPr>
        <w:autoSpaceDE w:val="0"/>
        <w:autoSpaceDN w:val="0"/>
        <w:adjustRightInd w:val="0"/>
        <w:ind w:left="567" w:hanging="567"/>
        <w:rPr>
          <w:rFonts w:eastAsia="Calibri"/>
          <w:sz w:val="22"/>
          <w:szCs w:val="22"/>
        </w:rPr>
      </w:pPr>
      <w:r w:rsidRPr="0061354D">
        <w:rPr>
          <w:sz w:val="22"/>
          <w:szCs w:val="22"/>
        </w:rPr>
        <w:lastRenderedPageBreak/>
        <w:t xml:space="preserve">amnezija, susilpnėję pojūčiai, nevalingi raumenų susitraukimai, </w:t>
      </w:r>
      <w:r w:rsidR="003D2D07" w:rsidRPr="0061354D">
        <w:rPr>
          <w:sz w:val="22"/>
          <w:szCs w:val="22"/>
        </w:rPr>
        <w:t>alpimas</w:t>
      </w:r>
      <w:r w:rsidRPr="0061354D">
        <w:rPr>
          <w:sz w:val="22"/>
          <w:szCs w:val="22"/>
        </w:rPr>
        <w:t xml:space="preserve">, </w:t>
      </w:r>
      <w:r w:rsidR="003D2D07" w:rsidRPr="0061354D">
        <w:rPr>
          <w:sz w:val="22"/>
          <w:szCs w:val="22"/>
        </w:rPr>
        <w:t>padidėjęs judėjimo poreikis</w:t>
      </w:r>
      <w:r w:rsidRPr="0061354D">
        <w:rPr>
          <w:sz w:val="22"/>
          <w:szCs w:val="22"/>
        </w:rPr>
        <w:t>, migr</w:t>
      </w:r>
      <w:r w:rsidR="003D2D07" w:rsidRPr="0061354D">
        <w:rPr>
          <w:sz w:val="22"/>
          <w:szCs w:val="22"/>
        </w:rPr>
        <w:t>ena</w:t>
      </w:r>
      <w:r w:rsidRPr="0061354D">
        <w:rPr>
          <w:sz w:val="22"/>
          <w:szCs w:val="22"/>
        </w:rPr>
        <w:t xml:space="preserve">, </w:t>
      </w:r>
      <w:r w:rsidR="003D2D07" w:rsidRPr="0061354D">
        <w:rPr>
          <w:sz w:val="22"/>
          <w:szCs w:val="22"/>
        </w:rPr>
        <w:t>traukuliai</w:t>
      </w:r>
      <w:r w:rsidRPr="0061354D">
        <w:rPr>
          <w:sz w:val="22"/>
          <w:szCs w:val="22"/>
        </w:rPr>
        <w:t xml:space="preserve">, </w:t>
      </w:r>
      <w:r w:rsidR="003D2D07" w:rsidRPr="0061354D">
        <w:rPr>
          <w:sz w:val="22"/>
          <w:szCs w:val="22"/>
        </w:rPr>
        <w:t>galvos svaigimas stojantis</w:t>
      </w:r>
      <w:r w:rsidRPr="0061354D">
        <w:rPr>
          <w:sz w:val="22"/>
          <w:szCs w:val="22"/>
        </w:rPr>
        <w:t xml:space="preserve">, </w:t>
      </w:r>
      <w:r w:rsidR="003D2D07" w:rsidRPr="0061354D">
        <w:rPr>
          <w:sz w:val="22"/>
          <w:szCs w:val="22"/>
        </w:rPr>
        <w:t>sutrikusi koordinacija</w:t>
      </w:r>
      <w:r w:rsidRPr="0061354D">
        <w:rPr>
          <w:sz w:val="22"/>
          <w:szCs w:val="22"/>
        </w:rPr>
        <w:t xml:space="preserve">, </w:t>
      </w:r>
      <w:r w:rsidR="003D2D07" w:rsidRPr="0061354D">
        <w:rPr>
          <w:sz w:val="22"/>
          <w:szCs w:val="22"/>
        </w:rPr>
        <w:t>kalbos sutrikimas</w:t>
      </w:r>
      <w:r w:rsidR="00520C9C" w:rsidRPr="0061354D">
        <w:rPr>
          <w:sz w:val="22"/>
          <w:szCs w:val="22"/>
        </w:rPr>
        <w:t>;</w:t>
      </w:r>
    </w:p>
    <w:p w:rsidR="003D2D07" w:rsidRPr="0061354D" w:rsidRDefault="003D2D07" w:rsidP="00175104">
      <w:pPr>
        <w:numPr>
          <w:ilvl w:val="0"/>
          <w:numId w:val="21"/>
        </w:numPr>
        <w:autoSpaceDE w:val="0"/>
        <w:autoSpaceDN w:val="0"/>
        <w:adjustRightInd w:val="0"/>
        <w:ind w:left="567" w:hanging="567"/>
        <w:rPr>
          <w:rFonts w:eastAsia="Calibri"/>
          <w:sz w:val="22"/>
          <w:szCs w:val="22"/>
        </w:rPr>
      </w:pPr>
      <w:r w:rsidRPr="0061354D">
        <w:rPr>
          <w:sz w:val="22"/>
          <w:szCs w:val="22"/>
        </w:rPr>
        <w:t>išsiplėtę akių vyzdžiai;</w:t>
      </w:r>
    </w:p>
    <w:p w:rsidR="003D2D07" w:rsidRPr="0061354D" w:rsidRDefault="003D2D07" w:rsidP="00175104">
      <w:pPr>
        <w:numPr>
          <w:ilvl w:val="0"/>
          <w:numId w:val="21"/>
        </w:numPr>
        <w:autoSpaceDE w:val="0"/>
        <w:autoSpaceDN w:val="0"/>
        <w:adjustRightInd w:val="0"/>
        <w:ind w:left="567" w:hanging="567"/>
        <w:rPr>
          <w:rFonts w:eastAsia="Calibri"/>
          <w:sz w:val="22"/>
          <w:szCs w:val="22"/>
        </w:rPr>
      </w:pPr>
      <w:r w:rsidRPr="0061354D">
        <w:rPr>
          <w:sz w:val="22"/>
          <w:szCs w:val="22"/>
        </w:rPr>
        <w:t>ausies skausmas;</w:t>
      </w:r>
    </w:p>
    <w:p w:rsidR="003D2D07" w:rsidRPr="0061354D" w:rsidRDefault="003D2D07" w:rsidP="00175104">
      <w:pPr>
        <w:numPr>
          <w:ilvl w:val="0"/>
          <w:numId w:val="21"/>
        </w:numPr>
        <w:autoSpaceDE w:val="0"/>
        <w:autoSpaceDN w:val="0"/>
        <w:adjustRightInd w:val="0"/>
        <w:ind w:left="567" w:hanging="567"/>
        <w:rPr>
          <w:rFonts w:eastAsia="Calibri"/>
          <w:sz w:val="22"/>
          <w:szCs w:val="22"/>
        </w:rPr>
      </w:pPr>
      <w:r w:rsidRPr="0061354D">
        <w:rPr>
          <w:sz w:val="22"/>
          <w:szCs w:val="22"/>
        </w:rPr>
        <w:t>padažnėjęs širdies plakimas, širdies sutrikimas;</w:t>
      </w:r>
    </w:p>
    <w:p w:rsidR="003D2D07" w:rsidRPr="0061354D" w:rsidRDefault="003D2D07" w:rsidP="00175104">
      <w:pPr>
        <w:numPr>
          <w:ilvl w:val="0"/>
          <w:numId w:val="21"/>
        </w:numPr>
        <w:autoSpaceDE w:val="0"/>
        <w:autoSpaceDN w:val="0"/>
        <w:adjustRightInd w:val="0"/>
        <w:ind w:left="567" w:hanging="567"/>
        <w:rPr>
          <w:sz w:val="22"/>
          <w:szCs w:val="22"/>
        </w:rPr>
      </w:pPr>
      <w:r w:rsidRPr="0061354D">
        <w:rPr>
          <w:sz w:val="22"/>
          <w:szCs w:val="22"/>
        </w:rPr>
        <w:t>kraujavimo sutrikimas (pvz., kraujavimas iš skrandžio)*, padidėjęs kraujospūdis, kraujo samplūdis į veidą, kraujas šlapime;</w:t>
      </w:r>
    </w:p>
    <w:p w:rsidR="003D2D07" w:rsidRPr="0061354D" w:rsidRDefault="003D2D07" w:rsidP="00175104">
      <w:pPr>
        <w:numPr>
          <w:ilvl w:val="0"/>
          <w:numId w:val="21"/>
        </w:numPr>
        <w:autoSpaceDE w:val="0"/>
        <w:autoSpaceDN w:val="0"/>
        <w:adjustRightInd w:val="0"/>
        <w:ind w:left="567" w:hanging="567"/>
        <w:rPr>
          <w:rFonts w:eastAsia="Calibri"/>
          <w:sz w:val="22"/>
          <w:szCs w:val="22"/>
        </w:rPr>
      </w:pPr>
      <w:r w:rsidRPr="0061354D">
        <w:rPr>
          <w:sz w:val="22"/>
          <w:szCs w:val="22"/>
        </w:rPr>
        <w:t>dusulys, kraujavimas iš nosies, kvėpavimo sutrikimas, švokštimas;</w:t>
      </w:r>
    </w:p>
    <w:p w:rsidR="003D2D07" w:rsidRPr="0061354D" w:rsidRDefault="0003027D" w:rsidP="00175104">
      <w:pPr>
        <w:numPr>
          <w:ilvl w:val="0"/>
          <w:numId w:val="21"/>
        </w:numPr>
        <w:autoSpaceDE w:val="0"/>
        <w:autoSpaceDN w:val="0"/>
        <w:adjustRightInd w:val="0"/>
        <w:ind w:left="567" w:hanging="567"/>
        <w:rPr>
          <w:rFonts w:eastAsia="Calibri"/>
          <w:sz w:val="22"/>
          <w:szCs w:val="22"/>
        </w:rPr>
      </w:pPr>
      <w:r w:rsidRPr="0061354D">
        <w:rPr>
          <w:sz w:val="22"/>
          <w:szCs w:val="22"/>
        </w:rPr>
        <w:t>tamsios spalvos išmatos</w:t>
      </w:r>
      <w:r w:rsidR="003D2D07" w:rsidRPr="0061354D">
        <w:rPr>
          <w:sz w:val="22"/>
          <w:szCs w:val="22"/>
        </w:rPr>
        <w:t xml:space="preserve">, </w:t>
      </w:r>
      <w:r w:rsidRPr="0061354D">
        <w:rPr>
          <w:sz w:val="22"/>
          <w:szCs w:val="22"/>
        </w:rPr>
        <w:t>dantų sutrikimas</w:t>
      </w:r>
      <w:r w:rsidR="003D2D07" w:rsidRPr="0061354D">
        <w:rPr>
          <w:sz w:val="22"/>
          <w:szCs w:val="22"/>
        </w:rPr>
        <w:t xml:space="preserve">, </w:t>
      </w:r>
      <w:r w:rsidRPr="0061354D">
        <w:rPr>
          <w:sz w:val="22"/>
          <w:szCs w:val="22"/>
        </w:rPr>
        <w:t>stemplės uždegimas</w:t>
      </w:r>
      <w:r w:rsidR="003D2D07" w:rsidRPr="0061354D">
        <w:rPr>
          <w:sz w:val="22"/>
          <w:szCs w:val="22"/>
        </w:rPr>
        <w:t xml:space="preserve">, </w:t>
      </w:r>
      <w:r w:rsidRPr="0061354D">
        <w:rPr>
          <w:sz w:val="22"/>
          <w:szCs w:val="22"/>
        </w:rPr>
        <w:t xml:space="preserve">liežuvio </w:t>
      </w:r>
      <w:r w:rsidR="00E91BC7" w:rsidRPr="0061354D">
        <w:rPr>
          <w:sz w:val="22"/>
          <w:szCs w:val="22"/>
        </w:rPr>
        <w:t>problemos</w:t>
      </w:r>
      <w:r w:rsidR="003D2D07" w:rsidRPr="0061354D">
        <w:rPr>
          <w:sz w:val="22"/>
          <w:szCs w:val="22"/>
        </w:rPr>
        <w:t xml:space="preserve">, </w:t>
      </w:r>
      <w:r w:rsidRPr="0061354D">
        <w:rPr>
          <w:sz w:val="22"/>
          <w:szCs w:val="22"/>
        </w:rPr>
        <w:t>hemorojus</w:t>
      </w:r>
      <w:r w:rsidR="003D2D07" w:rsidRPr="0061354D">
        <w:rPr>
          <w:sz w:val="22"/>
          <w:szCs w:val="22"/>
        </w:rPr>
        <w:t xml:space="preserve">, </w:t>
      </w:r>
      <w:r w:rsidRPr="0061354D">
        <w:rPr>
          <w:sz w:val="22"/>
          <w:szCs w:val="22"/>
        </w:rPr>
        <w:t>padidėjęs seilėtekis</w:t>
      </w:r>
      <w:r w:rsidR="003D2D07" w:rsidRPr="0061354D">
        <w:rPr>
          <w:sz w:val="22"/>
          <w:szCs w:val="22"/>
        </w:rPr>
        <w:t xml:space="preserve">, </w:t>
      </w:r>
      <w:r w:rsidRPr="0061354D">
        <w:rPr>
          <w:sz w:val="22"/>
          <w:szCs w:val="22"/>
        </w:rPr>
        <w:t>rijimo sutrikimas</w:t>
      </w:r>
      <w:r w:rsidR="003D2D07" w:rsidRPr="0061354D">
        <w:rPr>
          <w:sz w:val="22"/>
          <w:szCs w:val="22"/>
        </w:rPr>
        <w:t xml:space="preserve">, </w:t>
      </w:r>
      <w:r w:rsidRPr="0061354D">
        <w:rPr>
          <w:sz w:val="22"/>
          <w:szCs w:val="22"/>
        </w:rPr>
        <w:t>raugėjimas</w:t>
      </w:r>
      <w:r w:rsidR="003D2D07" w:rsidRPr="0061354D">
        <w:rPr>
          <w:sz w:val="22"/>
          <w:szCs w:val="22"/>
        </w:rPr>
        <w:t xml:space="preserve">, </w:t>
      </w:r>
      <w:r w:rsidRPr="0061354D">
        <w:rPr>
          <w:sz w:val="22"/>
          <w:szCs w:val="22"/>
        </w:rPr>
        <w:t>liežuvio sutrikimas</w:t>
      </w:r>
      <w:r w:rsidR="003D2D07" w:rsidRPr="0061354D">
        <w:rPr>
          <w:sz w:val="22"/>
          <w:szCs w:val="22"/>
        </w:rPr>
        <w:t>,</w:t>
      </w:r>
    </w:p>
    <w:p w:rsidR="003D2D07" w:rsidRPr="0061354D" w:rsidRDefault="00E91BC7" w:rsidP="00175104">
      <w:pPr>
        <w:numPr>
          <w:ilvl w:val="0"/>
          <w:numId w:val="21"/>
        </w:numPr>
        <w:autoSpaceDE w:val="0"/>
        <w:autoSpaceDN w:val="0"/>
        <w:adjustRightInd w:val="0"/>
        <w:ind w:left="567" w:hanging="567"/>
        <w:rPr>
          <w:rFonts w:eastAsia="Calibri"/>
          <w:sz w:val="22"/>
          <w:szCs w:val="22"/>
        </w:rPr>
      </w:pPr>
      <w:r w:rsidRPr="0061354D">
        <w:rPr>
          <w:sz w:val="22"/>
          <w:szCs w:val="22"/>
        </w:rPr>
        <w:t>akių patinimas</w:t>
      </w:r>
      <w:r w:rsidR="003D2D07" w:rsidRPr="0061354D">
        <w:rPr>
          <w:sz w:val="22"/>
          <w:szCs w:val="22"/>
        </w:rPr>
        <w:t xml:space="preserve">, </w:t>
      </w:r>
      <w:r w:rsidRPr="0061354D">
        <w:rPr>
          <w:sz w:val="22"/>
          <w:szCs w:val="22"/>
        </w:rPr>
        <w:t>dilgėlinė</w:t>
      </w:r>
      <w:r w:rsidR="003D2D07" w:rsidRPr="0061354D">
        <w:rPr>
          <w:sz w:val="22"/>
          <w:szCs w:val="22"/>
        </w:rPr>
        <w:t xml:space="preserve">, </w:t>
      </w:r>
      <w:r w:rsidRPr="0061354D">
        <w:rPr>
          <w:sz w:val="22"/>
          <w:szCs w:val="22"/>
        </w:rPr>
        <w:t>plaukų slinkimas</w:t>
      </w:r>
      <w:r w:rsidR="003D2D07" w:rsidRPr="0061354D">
        <w:rPr>
          <w:sz w:val="22"/>
          <w:szCs w:val="22"/>
        </w:rPr>
        <w:t xml:space="preserve">, </w:t>
      </w:r>
      <w:r w:rsidRPr="0061354D">
        <w:rPr>
          <w:sz w:val="22"/>
          <w:szCs w:val="22"/>
        </w:rPr>
        <w:t>niežėjimas</w:t>
      </w:r>
      <w:r w:rsidR="003D2D07" w:rsidRPr="0061354D">
        <w:rPr>
          <w:sz w:val="22"/>
          <w:szCs w:val="22"/>
        </w:rPr>
        <w:t xml:space="preserve">, </w:t>
      </w:r>
      <w:r w:rsidRPr="0061354D">
        <w:rPr>
          <w:sz w:val="22"/>
          <w:szCs w:val="22"/>
        </w:rPr>
        <w:t>rausvos dėmės ant odos</w:t>
      </w:r>
      <w:r w:rsidR="003D2D07" w:rsidRPr="0061354D">
        <w:rPr>
          <w:sz w:val="22"/>
          <w:szCs w:val="22"/>
        </w:rPr>
        <w:t xml:space="preserve">, </w:t>
      </w:r>
      <w:r w:rsidR="00C43B5C" w:rsidRPr="0061354D">
        <w:rPr>
          <w:sz w:val="22"/>
          <w:szCs w:val="22"/>
        </w:rPr>
        <w:t>odos sutrikimas su pūslelėmis</w:t>
      </w:r>
      <w:r w:rsidR="003D2D07" w:rsidRPr="0061354D">
        <w:rPr>
          <w:sz w:val="22"/>
          <w:szCs w:val="22"/>
        </w:rPr>
        <w:t xml:space="preserve">, </w:t>
      </w:r>
      <w:r w:rsidR="00C43B5C" w:rsidRPr="0061354D">
        <w:rPr>
          <w:sz w:val="22"/>
          <w:szCs w:val="22"/>
        </w:rPr>
        <w:t>išsausėjusi oda</w:t>
      </w:r>
      <w:r w:rsidR="003D2D07" w:rsidRPr="0061354D">
        <w:rPr>
          <w:sz w:val="22"/>
          <w:szCs w:val="22"/>
        </w:rPr>
        <w:t xml:space="preserve">, </w:t>
      </w:r>
      <w:r w:rsidR="00C43B5C" w:rsidRPr="0061354D">
        <w:rPr>
          <w:sz w:val="22"/>
          <w:szCs w:val="22"/>
        </w:rPr>
        <w:t>veido edema</w:t>
      </w:r>
      <w:r w:rsidR="003D2D07" w:rsidRPr="0061354D">
        <w:rPr>
          <w:sz w:val="22"/>
          <w:szCs w:val="22"/>
        </w:rPr>
        <w:t xml:space="preserve">, </w:t>
      </w:r>
      <w:r w:rsidR="00C43B5C" w:rsidRPr="0061354D">
        <w:rPr>
          <w:sz w:val="22"/>
          <w:szCs w:val="22"/>
        </w:rPr>
        <w:t>šaltas prakaitas;</w:t>
      </w:r>
    </w:p>
    <w:p w:rsidR="003D2D07" w:rsidRPr="0061354D" w:rsidRDefault="00C43B5C" w:rsidP="00175104">
      <w:pPr>
        <w:numPr>
          <w:ilvl w:val="0"/>
          <w:numId w:val="21"/>
        </w:numPr>
        <w:autoSpaceDE w:val="0"/>
        <w:autoSpaceDN w:val="0"/>
        <w:adjustRightInd w:val="0"/>
        <w:ind w:left="567" w:hanging="567"/>
        <w:rPr>
          <w:sz w:val="22"/>
          <w:szCs w:val="22"/>
        </w:rPr>
      </w:pPr>
      <w:r w:rsidRPr="0061354D">
        <w:rPr>
          <w:sz w:val="22"/>
          <w:szCs w:val="22"/>
        </w:rPr>
        <w:t>osteoartritas</w:t>
      </w:r>
      <w:r w:rsidR="003D2D07" w:rsidRPr="0061354D">
        <w:rPr>
          <w:sz w:val="22"/>
          <w:szCs w:val="22"/>
        </w:rPr>
        <w:t xml:space="preserve">, </w:t>
      </w:r>
      <w:r w:rsidRPr="0061354D">
        <w:rPr>
          <w:sz w:val="22"/>
          <w:szCs w:val="22"/>
        </w:rPr>
        <w:t>raumenų trukčiojimas</w:t>
      </w:r>
      <w:r w:rsidR="003D2D07" w:rsidRPr="0061354D">
        <w:rPr>
          <w:sz w:val="22"/>
          <w:szCs w:val="22"/>
        </w:rPr>
        <w:t xml:space="preserve">, </w:t>
      </w:r>
      <w:r w:rsidRPr="0061354D">
        <w:rPr>
          <w:sz w:val="22"/>
          <w:szCs w:val="22"/>
        </w:rPr>
        <w:t>mėšlungis</w:t>
      </w:r>
      <w:r w:rsidR="003D2D07" w:rsidRPr="0061354D">
        <w:rPr>
          <w:sz w:val="22"/>
          <w:szCs w:val="22"/>
        </w:rPr>
        <w:t xml:space="preserve">*, </w:t>
      </w:r>
      <w:r w:rsidRPr="0061354D">
        <w:rPr>
          <w:sz w:val="22"/>
          <w:szCs w:val="22"/>
        </w:rPr>
        <w:t>raumenų silpnumas;</w:t>
      </w:r>
    </w:p>
    <w:p w:rsidR="003D2D07" w:rsidRPr="0061354D" w:rsidRDefault="00C43B5C" w:rsidP="00175104">
      <w:pPr>
        <w:numPr>
          <w:ilvl w:val="0"/>
          <w:numId w:val="21"/>
        </w:numPr>
        <w:autoSpaceDE w:val="0"/>
        <w:autoSpaceDN w:val="0"/>
        <w:adjustRightInd w:val="0"/>
        <w:ind w:left="567" w:hanging="567"/>
        <w:rPr>
          <w:rFonts w:eastAsia="Calibri"/>
          <w:sz w:val="22"/>
          <w:szCs w:val="22"/>
        </w:rPr>
      </w:pPr>
      <w:r w:rsidRPr="0061354D">
        <w:rPr>
          <w:sz w:val="22"/>
          <w:szCs w:val="22"/>
        </w:rPr>
        <w:t>šlapimo kiekio padidėjimas</w:t>
      </w:r>
      <w:r w:rsidR="003D2D07" w:rsidRPr="0061354D">
        <w:rPr>
          <w:sz w:val="22"/>
          <w:szCs w:val="22"/>
        </w:rPr>
        <w:t xml:space="preserve">, </w:t>
      </w:r>
      <w:r w:rsidRPr="0061354D">
        <w:rPr>
          <w:sz w:val="22"/>
          <w:szCs w:val="22"/>
        </w:rPr>
        <w:t>šlapinimosi sutrikimas,</w:t>
      </w:r>
      <w:r w:rsidR="003D2D07" w:rsidRPr="0061354D">
        <w:rPr>
          <w:sz w:val="22"/>
          <w:szCs w:val="22"/>
        </w:rPr>
        <w:t xml:space="preserve"> </w:t>
      </w:r>
      <w:r w:rsidRPr="0061354D">
        <w:rPr>
          <w:sz w:val="22"/>
          <w:szCs w:val="22"/>
        </w:rPr>
        <w:t>negalėjimas nusišlapinti</w:t>
      </w:r>
      <w:r w:rsidR="003D2D07" w:rsidRPr="0061354D">
        <w:rPr>
          <w:sz w:val="22"/>
          <w:szCs w:val="22"/>
        </w:rPr>
        <w:t xml:space="preserve">, </w:t>
      </w:r>
      <w:r w:rsidRPr="0061354D">
        <w:rPr>
          <w:sz w:val="22"/>
          <w:szCs w:val="22"/>
        </w:rPr>
        <w:t>šlapimo nelaikymas</w:t>
      </w:r>
      <w:r w:rsidR="003D2D07" w:rsidRPr="0061354D">
        <w:rPr>
          <w:sz w:val="22"/>
          <w:szCs w:val="22"/>
        </w:rPr>
        <w:t xml:space="preserve">, </w:t>
      </w:r>
      <w:r w:rsidRPr="0061354D">
        <w:rPr>
          <w:sz w:val="22"/>
          <w:szCs w:val="22"/>
        </w:rPr>
        <w:t>padažnėjęs šlapinimasis</w:t>
      </w:r>
      <w:r w:rsidR="003D2D07" w:rsidRPr="0061354D">
        <w:rPr>
          <w:sz w:val="22"/>
          <w:szCs w:val="22"/>
        </w:rPr>
        <w:t xml:space="preserve">, </w:t>
      </w:r>
      <w:r w:rsidRPr="0061354D">
        <w:rPr>
          <w:sz w:val="22"/>
          <w:szCs w:val="22"/>
        </w:rPr>
        <w:t>naktinis šlapinimasis;</w:t>
      </w:r>
    </w:p>
    <w:p w:rsidR="003D2D07" w:rsidRPr="0061354D" w:rsidRDefault="00C43B5C" w:rsidP="00175104">
      <w:pPr>
        <w:numPr>
          <w:ilvl w:val="0"/>
          <w:numId w:val="21"/>
        </w:numPr>
        <w:autoSpaceDE w:val="0"/>
        <w:autoSpaceDN w:val="0"/>
        <w:adjustRightInd w:val="0"/>
        <w:ind w:left="567" w:hanging="567"/>
        <w:rPr>
          <w:rFonts w:eastAsia="Calibri"/>
          <w:sz w:val="22"/>
          <w:szCs w:val="22"/>
        </w:rPr>
      </w:pPr>
      <w:r w:rsidRPr="0061354D">
        <w:rPr>
          <w:sz w:val="22"/>
          <w:szCs w:val="22"/>
        </w:rPr>
        <w:t>seksualinė disfunkcija</w:t>
      </w:r>
      <w:r w:rsidR="003D2D07" w:rsidRPr="0061354D">
        <w:rPr>
          <w:sz w:val="22"/>
          <w:szCs w:val="22"/>
        </w:rPr>
        <w:t xml:space="preserve">, </w:t>
      </w:r>
      <w:r w:rsidRPr="0061354D">
        <w:rPr>
          <w:sz w:val="22"/>
          <w:szCs w:val="22"/>
        </w:rPr>
        <w:t>padidėjęs kraujavimas iš makšties</w:t>
      </w:r>
      <w:r w:rsidR="003D2D07" w:rsidRPr="0061354D">
        <w:rPr>
          <w:sz w:val="22"/>
          <w:szCs w:val="22"/>
        </w:rPr>
        <w:t xml:space="preserve">, </w:t>
      </w:r>
      <w:r w:rsidR="00A87622" w:rsidRPr="0061354D">
        <w:rPr>
          <w:sz w:val="22"/>
          <w:szCs w:val="22"/>
        </w:rPr>
        <w:t>kraujavimas iš makšties</w:t>
      </w:r>
      <w:r w:rsidR="003D2D07" w:rsidRPr="0061354D">
        <w:rPr>
          <w:sz w:val="22"/>
          <w:szCs w:val="22"/>
        </w:rPr>
        <w:t xml:space="preserve">, </w:t>
      </w:r>
      <w:r w:rsidR="00A87622" w:rsidRPr="0061354D">
        <w:rPr>
          <w:sz w:val="22"/>
          <w:szCs w:val="22"/>
        </w:rPr>
        <w:t>seksualinė disfunkcija moterims;</w:t>
      </w:r>
    </w:p>
    <w:p w:rsidR="003D2D07" w:rsidRPr="0061354D" w:rsidRDefault="00A87622" w:rsidP="00175104">
      <w:pPr>
        <w:numPr>
          <w:ilvl w:val="0"/>
          <w:numId w:val="21"/>
        </w:numPr>
        <w:autoSpaceDE w:val="0"/>
        <w:autoSpaceDN w:val="0"/>
        <w:adjustRightInd w:val="0"/>
        <w:ind w:left="567" w:hanging="567"/>
        <w:rPr>
          <w:rFonts w:eastAsia="Calibri"/>
          <w:sz w:val="22"/>
          <w:szCs w:val="22"/>
        </w:rPr>
      </w:pPr>
      <w:r w:rsidRPr="0061354D">
        <w:rPr>
          <w:sz w:val="22"/>
          <w:szCs w:val="22"/>
        </w:rPr>
        <w:t>kojų patinimas</w:t>
      </w:r>
      <w:r w:rsidR="003D2D07" w:rsidRPr="0061354D">
        <w:rPr>
          <w:sz w:val="22"/>
          <w:szCs w:val="22"/>
        </w:rPr>
        <w:t xml:space="preserve">, </w:t>
      </w:r>
      <w:r w:rsidRPr="0061354D">
        <w:rPr>
          <w:sz w:val="22"/>
          <w:szCs w:val="22"/>
        </w:rPr>
        <w:t>šaltkrėtis</w:t>
      </w:r>
      <w:r w:rsidR="003D2D07" w:rsidRPr="0061354D">
        <w:rPr>
          <w:sz w:val="22"/>
          <w:szCs w:val="22"/>
        </w:rPr>
        <w:t xml:space="preserve">, </w:t>
      </w:r>
      <w:r w:rsidRPr="0061354D">
        <w:rPr>
          <w:sz w:val="22"/>
          <w:szCs w:val="22"/>
        </w:rPr>
        <w:t>sunkumas vaikščiojant</w:t>
      </w:r>
      <w:r w:rsidR="003D2D07" w:rsidRPr="0061354D">
        <w:rPr>
          <w:sz w:val="22"/>
          <w:szCs w:val="22"/>
        </w:rPr>
        <w:t>, t</w:t>
      </w:r>
      <w:r w:rsidRPr="0061354D">
        <w:rPr>
          <w:sz w:val="22"/>
          <w:szCs w:val="22"/>
        </w:rPr>
        <w:t>roškulys;</w:t>
      </w:r>
    </w:p>
    <w:p w:rsidR="003D2D07" w:rsidRPr="0061354D" w:rsidRDefault="00A87622" w:rsidP="00175104">
      <w:pPr>
        <w:numPr>
          <w:ilvl w:val="0"/>
          <w:numId w:val="21"/>
        </w:numPr>
        <w:autoSpaceDE w:val="0"/>
        <w:autoSpaceDN w:val="0"/>
        <w:adjustRightInd w:val="0"/>
        <w:ind w:left="567" w:hanging="567"/>
        <w:rPr>
          <w:rFonts w:eastAsia="Calibri"/>
          <w:sz w:val="22"/>
          <w:szCs w:val="22"/>
        </w:rPr>
      </w:pPr>
      <w:r w:rsidRPr="0061354D">
        <w:rPr>
          <w:sz w:val="22"/>
          <w:szCs w:val="22"/>
        </w:rPr>
        <w:t>padidėjęs kepenų fermentų kiekis</w:t>
      </w:r>
      <w:r w:rsidR="003D2D07" w:rsidRPr="0061354D">
        <w:rPr>
          <w:sz w:val="22"/>
          <w:szCs w:val="22"/>
        </w:rPr>
        <w:t xml:space="preserve">, </w:t>
      </w:r>
      <w:r w:rsidRPr="0061354D">
        <w:rPr>
          <w:sz w:val="22"/>
          <w:szCs w:val="22"/>
        </w:rPr>
        <w:t>kūno svorio sumažėjimas;</w:t>
      </w:r>
    </w:p>
    <w:p w:rsidR="0078314C" w:rsidRPr="0061354D" w:rsidRDefault="0078314C" w:rsidP="00175104">
      <w:pPr>
        <w:pStyle w:val="Sraopastraipa"/>
        <w:numPr>
          <w:ilvl w:val="0"/>
          <w:numId w:val="21"/>
        </w:numPr>
        <w:ind w:left="567" w:hanging="567"/>
        <w:rPr>
          <w:b/>
          <w:sz w:val="22"/>
          <w:szCs w:val="22"/>
        </w:rPr>
      </w:pPr>
      <w:r w:rsidRPr="0061354D">
        <w:rPr>
          <w:b/>
          <w:sz w:val="22"/>
          <w:szCs w:val="22"/>
        </w:rPr>
        <w:t>buvo gauta pranešimų apie minčių apie savižudybę ir savižudiško elgesio atvejus vartojant sertralino ir netrukus po gydymo nutraukimo (žr. 2 skyrių).</w:t>
      </w:r>
    </w:p>
    <w:p w:rsidR="00520C9C" w:rsidRPr="0061354D" w:rsidRDefault="00520C9C" w:rsidP="007C0953">
      <w:pPr>
        <w:autoSpaceDE w:val="0"/>
        <w:autoSpaceDN w:val="0"/>
        <w:adjustRightInd w:val="0"/>
        <w:rPr>
          <w:sz w:val="22"/>
          <w:szCs w:val="22"/>
        </w:rPr>
      </w:pPr>
    </w:p>
    <w:p w:rsidR="00520C9C" w:rsidRPr="0061354D" w:rsidRDefault="0061354D" w:rsidP="007C0953">
      <w:pPr>
        <w:autoSpaceDE w:val="0"/>
        <w:autoSpaceDN w:val="0"/>
        <w:adjustRightInd w:val="0"/>
        <w:rPr>
          <w:rFonts w:eastAsia="Calibri"/>
          <w:b/>
          <w:sz w:val="22"/>
          <w:szCs w:val="22"/>
        </w:rPr>
      </w:pPr>
      <w:r w:rsidRPr="0061354D">
        <w:rPr>
          <w:b/>
          <w:sz w:val="22"/>
          <w:szCs w:val="22"/>
        </w:rPr>
        <w:t xml:space="preserve">Reti  </w:t>
      </w:r>
      <w:r w:rsidRPr="0061354D">
        <w:rPr>
          <w:rFonts w:eastAsia="MS Mincho"/>
          <w:b/>
          <w:bCs/>
          <w:sz w:val="22"/>
          <w:szCs w:val="22"/>
        </w:rPr>
        <w:t>šalutinio poveikio reiškiniai (</w:t>
      </w:r>
      <w:r w:rsidRPr="0061354D">
        <w:rPr>
          <w:b/>
          <w:bCs/>
          <w:sz w:val="22"/>
          <w:szCs w:val="22"/>
        </w:rPr>
        <w:t>gali pasireikšti rečiau kaip</w:t>
      </w:r>
      <w:r w:rsidRPr="0061354D">
        <w:rPr>
          <w:rFonts w:eastAsia="MS Mincho"/>
          <w:b/>
          <w:bCs/>
          <w:sz w:val="22"/>
          <w:szCs w:val="22"/>
          <w:lang w:eastAsia="ja-JP"/>
        </w:rPr>
        <w:t xml:space="preserve"> 1 iš 1 000 asmenų</w:t>
      </w:r>
      <w:r w:rsidRPr="0061354D">
        <w:rPr>
          <w:rFonts w:eastAsia="MS Mincho"/>
          <w:b/>
          <w:bCs/>
          <w:sz w:val="22"/>
          <w:szCs w:val="22"/>
        </w:rPr>
        <w:t>)</w:t>
      </w:r>
    </w:p>
    <w:p w:rsidR="0078314C" w:rsidRPr="0061354D" w:rsidRDefault="0078314C" w:rsidP="00175104">
      <w:pPr>
        <w:pStyle w:val="Default"/>
        <w:widowControl w:val="0"/>
        <w:numPr>
          <w:ilvl w:val="0"/>
          <w:numId w:val="22"/>
        </w:numPr>
        <w:ind w:left="567" w:hanging="567"/>
        <w:rPr>
          <w:sz w:val="22"/>
          <w:szCs w:val="22"/>
          <w:lang w:val="lt-LT"/>
        </w:rPr>
      </w:pPr>
      <w:r w:rsidRPr="0061354D">
        <w:rPr>
          <w:sz w:val="22"/>
          <w:szCs w:val="22"/>
          <w:lang w:val="lt-LT"/>
        </w:rPr>
        <w:t>divertikulitas, limfmazgių patinimas, krešėjimo ląstelių sumažėjimas*, baltųjų kraujo kūnelių sumažėjimas*;</w:t>
      </w:r>
    </w:p>
    <w:p w:rsidR="0078314C" w:rsidRPr="0061354D" w:rsidRDefault="0078314C" w:rsidP="00175104">
      <w:pPr>
        <w:pStyle w:val="Default"/>
        <w:widowControl w:val="0"/>
        <w:numPr>
          <w:ilvl w:val="0"/>
          <w:numId w:val="22"/>
        </w:numPr>
        <w:ind w:left="567" w:hanging="567"/>
        <w:rPr>
          <w:sz w:val="22"/>
          <w:szCs w:val="22"/>
        </w:rPr>
      </w:pPr>
      <w:r w:rsidRPr="0061354D">
        <w:rPr>
          <w:sz w:val="22"/>
          <w:szCs w:val="22"/>
          <w:lang w:val="lt-LT"/>
        </w:rPr>
        <w:t>sunkios alerginės reakcijos;</w:t>
      </w:r>
    </w:p>
    <w:p w:rsidR="0078314C" w:rsidRPr="0061354D" w:rsidRDefault="0078314C" w:rsidP="00175104">
      <w:pPr>
        <w:pStyle w:val="Default"/>
        <w:widowControl w:val="0"/>
        <w:numPr>
          <w:ilvl w:val="0"/>
          <w:numId w:val="22"/>
        </w:numPr>
        <w:ind w:left="567" w:hanging="567"/>
        <w:rPr>
          <w:sz w:val="22"/>
          <w:szCs w:val="22"/>
        </w:rPr>
      </w:pPr>
      <w:r w:rsidRPr="0061354D">
        <w:rPr>
          <w:sz w:val="22"/>
          <w:szCs w:val="22"/>
          <w:lang w:val="lt-LT"/>
        </w:rPr>
        <w:t>endokrininės problemos*;</w:t>
      </w:r>
    </w:p>
    <w:p w:rsidR="0078314C" w:rsidRPr="0061354D" w:rsidRDefault="0078314C" w:rsidP="00175104">
      <w:pPr>
        <w:pStyle w:val="Default"/>
        <w:widowControl w:val="0"/>
        <w:numPr>
          <w:ilvl w:val="0"/>
          <w:numId w:val="22"/>
        </w:numPr>
        <w:ind w:left="567" w:hanging="567"/>
        <w:rPr>
          <w:sz w:val="22"/>
          <w:szCs w:val="22"/>
        </w:rPr>
      </w:pPr>
      <w:r w:rsidRPr="0061354D">
        <w:rPr>
          <w:sz w:val="22"/>
          <w:szCs w:val="22"/>
          <w:lang w:val="lt-LT"/>
        </w:rPr>
        <w:t>padidėjęs cholesterolio kiekis, cukraus kiekio kraujyje sutrikimas (diabetas), žemas cukraus kiekis kraujyje, padidėjęs cukraus kiekis kraujyje*, mažas druskos kiekis kraujyje*;</w:t>
      </w:r>
    </w:p>
    <w:p w:rsidR="0078314C" w:rsidRPr="0061354D" w:rsidRDefault="0078314C" w:rsidP="00175104">
      <w:pPr>
        <w:pStyle w:val="Default"/>
        <w:widowControl w:val="0"/>
        <w:numPr>
          <w:ilvl w:val="0"/>
          <w:numId w:val="22"/>
        </w:numPr>
        <w:ind w:left="567" w:hanging="567"/>
        <w:rPr>
          <w:sz w:val="22"/>
          <w:szCs w:val="22"/>
        </w:rPr>
      </w:pPr>
      <w:r w:rsidRPr="0061354D">
        <w:rPr>
          <w:sz w:val="22"/>
          <w:szCs w:val="22"/>
          <w:lang w:val="lt-LT"/>
        </w:rPr>
        <w:t>fiziniai simptomai, pasireiškiantys dėl streso ar emocijų, bauginantys neįprasti sapnai*, p</w:t>
      </w:r>
      <w:r w:rsidR="003438C4" w:rsidRPr="0061354D">
        <w:rPr>
          <w:sz w:val="22"/>
          <w:szCs w:val="22"/>
          <w:lang w:val="lt-LT"/>
        </w:rPr>
        <w:t>riklauso</w:t>
      </w:r>
      <w:r w:rsidRPr="0061354D">
        <w:rPr>
          <w:sz w:val="22"/>
          <w:szCs w:val="22"/>
          <w:lang w:val="lt-LT"/>
        </w:rPr>
        <w:t xml:space="preserve">mybė nuo vaistų, </w:t>
      </w:r>
      <w:r w:rsidR="00976A98" w:rsidRPr="0061354D">
        <w:rPr>
          <w:sz w:val="22"/>
          <w:szCs w:val="22"/>
          <w:lang w:val="lt-LT"/>
        </w:rPr>
        <w:t>vaikščiojimas per miegus, priešlaikinė ejakuliacija;</w:t>
      </w:r>
    </w:p>
    <w:p w:rsidR="0078314C" w:rsidRPr="0061354D" w:rsidRDefault="00976A98" w:rsidP="00175104">
      <w:pPr>
        <w:pStyle w:val="Default"/>
        <w:widowControl w:val="0"/>
        <w:numPr>
          <w:ilvl w:val="0"/>
          <w:numId w:val="22"/>
        </w:numPr>
        <w:ind w:left="567" w:hanging="567"/>
        <w:rPr>
          <w:sz w:val="22"/>
          <w:szCs w:val="22"/>
        </w:rPr>
      </w:pPr>
      <w:r w:rsidRPr="0061354D">
        <w:rPr>
          <w:sz w:val="22"/>
          <w:szCs w:val="22"/>
          <w:lang w:val="lt-LT"/>
        </w:rPr>
        <w:t>koma</w:t>
      </w:r>
      <w:r w:rsidR="0078314C" w:rsidRPr="0061354D">
        <w:rPr>
          <w:sz w:val="22"/>
          <w:szCs w:val="22"/>
          <w:lang w:val="lt-LT"/>
        </w:rPr>
        <w:t xml:space="preserve">, </w:t>
      </w:r>
      <w:r w:rsidRPr="0061354D">
        <w:rPr>
          <w:sz w:val="22"/>
          <w:szCs w:val="22"/>
          <w:lang w:val="lt-LT"/>
        </w:rPr>
        <w:t>nenormalūs judesiai</w:t>
      </w:r>
      <w:r w:rsidR="0078314C" w:rsidRPr="0061354D">
        <w:rPr>
          <w:sz w:val="22"/>
          <w:szCs w:val="22"/>
          <w:lang w:val="lt-LT"/>
        </w:rPr>
        <w:t xml:space="preserve">, </w:t>
      </w:r>
      <w:r w:rsidRPr="0061354D">
        <w:rPr>
          <w:sz w:val="22"/>
          <w:szCs w:val="22"/>
          <w:lang w:val="lt-LT"/>
        </w:rPr>
        <w:t>judėsių pasunkėjimas</w:t>
      </w:r>
      <w:r w:rsidR="0078314C" w:rsidRPr="0061354D">
        <w:rPr>
          <w:sz w:val="22"/>
          <w:szCs w:val="22"/>
          <w:lang w:val="lt-LT"/>
        </w:rPr>
        <w:t xml:space="preserve">, </w:t>
      </w:r>
      <w:r w:rsidRPr="0061354D">
        <w:rPr>
          <w:sz w:val="22"/>
          <w:szCs w:val="22"/>
          <w:lang w:val="lt-LT"/>
        </w:rPr>
        <w:t>pojūčių sustiprėjimas</w:t>
      </w:r>
      <w:r w:rsidR="0078314C" w:rsidRPr="0061354D">
        <w:rPr>
          <w:sz w:val="22"/>
          <w:szCs w:val="22"/>
          <w:lang w:val="lt-LT"/>
        </w:rPr>
        <w:t xml:space="preserve">, </w:t>
      </w:r>
      <w:r w:rsidRPr="0061354D">
        <w:rPr>
          <w:sz w:val="22"/>
          <w:szCs w:val="22"/>
          <w:lang w:val="lt-LT"/>
        </w:rPr>
        <w:t xml:space="preserve">staiga pasireiškiantis stiprus galvos skausmas </w:t>
      </w:r>
      <w:r w:rsidR="003438C4" w:rsidRPr="0061354D">
        <w:rPr>
          <w:sz w:val="22"/>
          <w:szCs w:val="22"/>
          <w:lang w:val="lt-LT"/>
        </w:rPr>
        <w:t>(kuris gali būti sunkios būklės, vadinamos grįžtamosios cerebrinės vazokonstrikcijos sindromu [GCVS], požymis)</w:t>
      </w:r>
      <w:r w:rsidR="0078314C" w:rsidRPr="0061354D">
        <w:rPr>
          <w:sz w:val="22"/>
          <w:szCs w:val="22"/>
          <w:lang w:val="lt-LT"/>
        </w:rPr>
        <w:t xml:space="preserve">*, </w:t>
      </w:r>
      <w:r w:rsidR="003438C4" w:rsidRPr="0061354D">
        <w:rPr>
          <w:sz w:val="22"/>
          <w:szCs w:val="22"/>
          <w:lang w:val="lt-LT"/>
        </w:rPr>
        <w:t>jutimo sutrikimas;</w:t>
      </w:r>
    </w:p>
    <w:p w:rsidR="0078314C" w:rsidRPr="0061354D" w:rsidRDefault="003438C4" w:rsidP="00175104">
      <w:pPr>
        <w:pStyle w:val="Default"/>
        <w:widowControl w:val="0"/>
        <w:numPr>
          <w:ilvl w:val="0"/>
          <w:numId w:val="22"/>
        </w:numPr>
        <w:ind w:left="567" w:hanging="567"/>
        <w:rPr>
          <w:sz w:val="22"/>
          <w:szCs w:val="22"/>
        </w:rPr>
      </w:pPr>
      <w:r w:rsidRPr="0061354D">
        <w:rPr>
          <w:sz w:val="22"/>
          <w:szCs w:val="22"/>
          <w:lang w:val="lt-LT"/>
        </w:rPr>
        <w:t>dėmės prieš akis</w:t>
      </w:r>
      <w:r w:rsidR="0078314C" w:rsidRPr="0061354D">
        <w:rPr>
          <w:sz w:val="22"/>
          <w:szCs w:val="22"/>
          <w:lang w:val="lt-LT"/>
        </w:rPr>
        <w:t>, glau</w:t>
      </w:r>
      <w:r w:rsidRPr="0061354D">
        <w:rPr>
          <w:sz w:val="22"/>
          <w:szCs w:val="22"/>
          <w:lang w:val="lt-LT"/>
        </w:rPr>
        <w:t>koma</w:t>
      </w:r>
      <w:r w:rsidR="0078314C" w:rsidRPr="0061354D">
        <w:rPr>
          <w:sz w:val="22"/>
          <w:szCs w:val="22"/>
          <w:lang w:val="lt-LT"/>
        </w:rPr>
        <w:t xml:space="preserve">, </w:t>
      </w:r>
      <w:r w:rsidRPr="0061354D">
        <w:rPr>
          <w:sz w:val="22"/>
          <w:szCs w:val="22"/>
          <w:lang w:val="lt-LT"/>
        </w:rPr>
        <w:t>matomo vaizdo dvejinimasis</w:t>
      </w:r>
      <w:r w:rsidR="0078314C" w:rsidRPr="0061354D">
        <w:rPr>
          <w:sz w:val="22"/>
          <w:szCs w:val="22"/>
          <w:lang w:val="lt-LT"/>
        </w:rPr>
        <w:t xml:space="preserve">, </w:t>
      </w:r>
      <w:r w:rsidRPr="0061354D">
        <w:rPr>
          <w:sz w:val="22"/>
          <w:szCs w:val="22"/>
          <w:lang w:val="lt-LT"/>
        </w:rPr>
        <w:t>šviesos sukeltas akies pažeidimas</w:t>
      </w:r>
      <w:r w:rsidR="0078314C" w:rsidRPr="0061354D">
        <w:rPr>
          <w:sz w:val="22"/>
          <w:szCs w:val="22"/>
          <w:lang w:val="lt-LT"/>
        </w:rPr>
        <w:t xml:space="preserve">, </w:t>
      </w:r>
      <w:r w:rsidRPr="0061354D">
        <w:rPr>
          <w:sz w:val="22"/>
          <w:szCs w:val="22"/>
          <w:lang w:val="lt-LT"/>
        </w:rPr>
        <w:t>kraujas akyje</w:t>
      </w:r>
      <w:r w:rsidR="0078314C" w:rsidRPr="0061354D">
        <w:rPr>
          <w:sz w:val="22"/>
          <w:szCs w:val="22"/>
          <w:lang w:val="lt-LT"/>
        </w:rPr>
        <w:t xml:space="preserve">, </w:t>
      </w:r>
      <w:r w:rsidRPr="0061354D">
        <w:rPr>
          <w:sz w:val="22"/>
          <w:szCs w:val="22"/>
          <w:lang w:val="lt-LT"/>
        </w:rPr>
        <w:t>nevienodo dydžio vyzdžiai</w:t>
      </w:r>
      <w:r w:rsidR="0078314C" w:rsidRPr="0061354D">
        <w:rPr>
          <w:sz w:val="22"/>
          <w:szCs w:val="22"/>
          <w:lang w:val="lt-LT"/>
        </w:rPr>
        <w:t xml:space="preserve">*, </w:t>
      </w:r>
      <w:r w:rsidRPr="0061354D">
        <w:rPr>
          <w:sz w:val="22"/>
          <w:szCs w:val="22"/>
          <w:lang w:val="lt-LT"/>
        </w:rPr>
        <w:t>nenormalus matymas</w:t>
      </w:r>
      <w:r w:rsidR="0078314C" w:rsidRPr="0061354D">
        <w:rPr>
          <w:sz w:val="22"/>
          <w:szCs w:val="22"/>
          <w:lang w:val="lt-LT"/>
        </w:rPr>
        <w:t xml:space="preserve">*, </w:t>
      </w:r>
      <w:r w:rsidRPr="0061354D">
        <w:rPr>
          <w:sz w:val="22"/>
          <w:szCs w:val="22"/>
          <w:lang w:val="lt-LT"/>
        </w:rPr>
        <w:t>ašarų išsiskyrimo sutrikimas;</w:t>
      </w:r>
    </w:p>
    <w:p w:rsidR="0078314C" w:rsidRPr="0061354D" w:rsidRDefault="003438C4" w:rsidP="00175104">
      <w:pPr>
        <w:pStyle w:val="Default"/>
        <w:widowControl w:val="0"/>
        <w:numPr>
          <w:ilvl w:val="0"/>
          <w:numId w:val="22"/>
        </w:numPr>
        <w:ind w:left="567" w:hanging="567"/>
        <w:rPr>
          <w:sz w:val="22"/>
          <w:szCs w:val="22"/>
        </w:rPr>
      </w:pPr>
      <w:r w:rsidRPr="0061354D">
        <w:rPr>
          <w:sz w:val="22"/>
          <w:szCs w:val="22"/>
          <w:lang w:val="lt-LT"/>
        </w:rPr>
        <w:t>širdies priepuolis</w:t>
      </w:r>
      <w:r w:rsidR="0078314C" w:rsidRPr="0061354D">
        <w:rPr>
          <w:sz w:val="22"/>
          <w:szCs w:val="22"/>
          <w:lang w:val="lt-LT"/>
        </w:rPr>
        <w:t xml:space="preserve">, </w:t>
      </w:r>
      <w:r w:rsidRPr="0061354D">
        <w:rPr>
          <w:sz w:val="22"/>
          <w:szCs w:val="22"/>
          <w:lang w:val="lt-LT"/>
        </w:rPr>
        <w:t>apsvaigimas, apalpimas arba sunkumas krūtinėje, kurie gali būti elektros impulsų (matomi elektrokardiogramoje) arba širdies ritmo sutrikimo požymiai</w:t>
      </w:r>
      <w:r w:rsidR="0078314C" w:rsidRPr="0061354D">
        <w:rPr>
          <w:sz w:val="22"/>
          <w:szCs w:val="22"/>
          <w:lang w:val="lt-LT"/>
        </w:rPr>
        <w:t xml:space="preserve">*, </w:t>
      </w:r>
      <w:r w:rsidR="00D82E71" w:rsidRPr="0061354D">
        <w:rPr>
          <w:sz w:val="22"/>
          <w:szCs w:val="22"/>
          <w:lang w:val="lt-LT"/>
        </w:rPr>
        <w:t>lėtas širdies plakimas;</w:t>
      </w:r>
    </w:p>
    <w:p w:rsidR="0078314C" w:rsidRPr="0061354D" w:rsidRDefault="00D82E71" w:rsidP="00175104">
      <w:pPr>
        <w:pStyle w:val="Default"/>
        <w:widowControl w:val="0"/>
        <w:numPr>
          <w:ilvl w:val="0"/>
          <w:numId w:val="22"/>
        </w:numPr>
        <w:ind w:left="567" w:hanging="567"/>
        <w:rPr>
          <w:sz w:val="22"/>
          <w:szCs w:val="22"/>
        </w:rPr>
      </w:pPr>
      <w:r w:rsidRPr="0061354D">
        <w:rPr>
          <w:sz w:val="22"/>
          <w:szCs w:val="22"/>
          <w:lang w:val="lt-LT"/>
        </w:rPr>
        <w:t>sutrikusi kraujotaka rankose ir kojose;</w:t>
      </w:r>
    </w:p>
    <w:p w:rsidR="006142D8" w:rsidRPr="00512DDA" w:rsidRDefault="00D82E71" w:rsidP="00175104">
      <w:pPr>
        <w:pStyle w:val="Default"/>
        <w:widowControl w:val="0"/>
        <w:numPr>
          <w:ilvl w:val="0"/>
          <w:numId w:val="22"/>
        </w:numPr>
        <w:ind w:left="567" w:hanging="567"/>
        <w:rPr>
          <w:sz w:val="22"/>
          <w:szCs w:val="22"/>
        </w:rPr>
      </w:pPr>
      <w:r w:rsidRPr="0061354D">
        <w:rPr>
          <w:sz w:val="22"/>
          <w:szCs w:val="22"/>
          <w:lang w:val="lt-LT"/>
        </w:rPr>
        <w:t>pagreitėjęs kvėpavimas</w:t>
      </w:r>
      <w:r w:rsidR="0078314C" w:rsidRPr="0061354D">
        <w:rPr>
          <w:sz w:val="22"/>
          <w:szCs w:val="22"/>
          <w:lang w:val="lt-LT"/>
        </w:rPr>
        <w:t xml:space="preserve">, </w:t>
      </w:r>
      <w:r w:rsidRPr="0061354D">
        <w:rPr>
          <w:sz w:val="22"/>
          <w:szCs w:val="22"/>
          <w:lang w:val="lt-LT"/>
        </w:rPr>
        <w:t>progresuojantis randų atsiradimas plaučių audinyje (intersticinė plaučių liga)</w:t>
      </w:r>
      <w:r w:rsidR="0078314C" w:rsidRPr="0061354D">
        <w:rPr>
          <w:sz w:val="22"/>
          <w:szCs w:val="22"/>
          <w:lang w:val="lt-LT"/>
        </w:rPr>
        <w:t xml:space="preserve">*, </w:t>
      </w:r>
      <w:r w:rsidRPr="0061354D">
        <w:rPr>
          <w:sz w:val="22"/>
          <w:szCs w:val="22"/>
          <w:lang w:val="lt-LT"/>
        </w:rPr>
        <w:t>gerklės užburkimas</w:t>
      </w:r>
      <w:r w:rsidR="0078314C" w:rsidRPr="0061354D">
        <w:rPr>
          <w:sz w:val="22"/>
          <w:szCs w:val="22"/>
          <w:lang w:val="lt-LT"/>
        </w:rPr>
        <w:t xml:space="preserve">, </w:t>
      </w:r>
      <w:r w:rsidRPr="0061354D">
        <w:rPr>
          <w:sz w:val="22"/>
          <w:szCs w:val="22"/>
          <w:lang w:val="lt-LT"/>
        </w:rPr>
        <w:t>kalbos sutrikimas</w:t>
      </w:r>
      <w:r w:rsidR="0078314C" w:rsidRPr="0061354D">
        <w:rPr>
          <w:sz w:val="22"/>
          <w:szCs w:val="22"/>
          <w:lang w:val="lt-LT"/>
        </w:rPr>
        <w:t xml:space="preserve">, </w:t>
      </w:r>
      <w:r w:rsidRPr="0061354D">
        <w:rPr>
          <w:sz w:val="22"/>
          <w:szCs w:val="22"/>
          <w:lang w:val="lt-LT"/>
        </w:rPr>
        <w:t>kvėpavimo suretėjimas</w:t>
      </w:r>
      <w:r w:rsidR="0078314C" w:rsidRPr="0061354D">
        <w:rPr>
          <w:sz w:val="22"/>
          <w:szCs w:val="22"/>
          <w:lang w:val="lt-LT"/>
        </w:rPr>
        <w:t xml:space="preserve">, </w:t>
      </w:r>
      <w:r w:rsidRPr="0061354D">
        <w:rPr>
          <w:sz w:val="22"/>
          <w:szCs w:val="22"/>
          <w:lang w:val="lt-LT"/>
        </w:rPr>
        <w:t>žagsėjimas;</w:t>
      </w:r>
      <w:r w:rsidR="006142D8" w:rsidRPr="0061354D">
        <w:rPr>
          <w:rFonts w:eastAsia="MS Mincho"/>
          <w:sz w:val="22"/>
          <w:szCs w:val="22"/>
          <w:lang w:val="lt-LT" w:eastAsia="ja-JP"/>
        </w:rPr>
        <w:t xml:space="preserve"> </w:t>
      </w:r>
    </w:p>
    <w:p w:rsidR="0078314C" w:rsidRPr="0061354D" w:rsidRDefault="006142D8" w:rsidP="00175104">
      <w:pPr>
        <w:pStyle w:val="Default"/>
        <w:widowControl w:val="0"/>
        <w:numPr>
          <w:ilvl w:val="0"/>
          <w:numId w:val="22"/>
        </w:numPr>
        <w:ind w:left="567" w:hanging="567"/>
        <w:rPr>
          <w:sz w:val="22"/>
          <w:szCs w:val="22"/>
        </w:rPr>
      </w:pPr>
      <w:r w:rsidRPr="0061354D">
        <w:rPr>
          <w:rFonts w:eastAsia="MS Mincho"/>
          <w:sz w:val="22"/>
          <w:szCs w:val="22"/>
          <w:lang w:val="lt-LT" w:eastAsia="ja-JP"/>
        </w:rPr>
        <w:t>plaučių ligos forma, kai plaučiuose padaugėja eozinofilų (baltųjų kraujo ląstelių rūšis) (eozinofilinė pneumonija);</w:t>
      </w:r>
    </w:p>
    <w:p w:rsidR="0078314C" w:rsidRPr="0061354D" w:rsidRDefault="00D82E71" w:rsidP="00175104">
      <w:pPr>
        <w:pStyle w:val="Default"/>
        <w:widowControl w:val="0"/>
        <w:numPr>
          <w:ilvl w:val="0"/>
          <w:numId w:val="22"/>
        </w:numPr>
        <w:ind w:left="567" w:hanging="567"/>
        <w:rPr>
          <w:sz w:val="22"/>
          <w:szCs w:val="22"/>
        </w:rPr>
      </w:pPr>
      <w:r w:rsidRPr="0061354D">
        <w:rPr>
          <w:sz w:val="22"/>
          <w:szCs w:val="22"/>
          <w:lang w:val="lt-LT"/>
        </w:rPr>
        <w:t>burnos išopėjimas</w:t>
      </w:r>
      <w:r w:rsidR="0078314C" w:rsidRPr="0061354D">
        <w:rPr>
          <w:sz w:val="22"/>
          <w:szCs w:val="22"/>
          <w:lang w:val="lt-LT"/>
        </w:rPr>
        <w:t xml:space="preserve">, </w:t>
      </w:r>
      <w:r w:rsidR="009C38F0" w:rsidRPr="0061354D">
        <w:rPr>
          <w:sz w:val="22"/>
          <w:szCs w:val="22"/>
          <w:lang w:val="lt-LT"/>
        </w:rPr>
        <w:t>kasos uždegimas (pankreatitas)</w:t>
      </w:r>
      <w:r w:rsidR="0078314C" w:rsidRPr="0061354D">
        <w:rPr>
          <w:sz w:val="22"/>
          <w:szCs w:val="22"/>
          <w:lang w:val="lt-LT"/>
        </w:rPr>
        <w:t xml:space="preserve">*, </w:t>
      </w:r>
      <w:r w:rsidR="009C38F0" w:rsidRPr="0061354D">
        <w:rPr>
          <w:sz w:val="22"/>
          <w:szCs w:val="22"/>
          <w:lang w:val="lt-LT"/>
        </w:rPr>
        <w:t>kraujas išmatose</w:t>
      </w:r>
      <w:r w:rsidR="0078314C" w:rsidRPr="0061354D">
        <w:rPr>
          <w:sz w:val="22"/>
          <w:szCs w:val="22"/>
          <w:lang w:val="lt-LT"/>
        </w:rPr>
        <w:t xml:space="preserve">, </w:t>
      </w:r>
      <w:r w:rsidR="009C38F0" w:rsidRPr="0061354D">
        <w:rPr>
          <w:sz w:val="22"/>
          <w:szCs w:val="22"/>
          <w:lang w:val="lt-LT"/>
        </w:rPr>
        <w:t>liežuvio išopėjimas</w:t>
      </w:r>
      <w:r w:rsidR="0078314C" w:rsidRPr="0061354D">
        <w:rPr>
          <w:sz w:val="22"/>
          <w:szCs w:val="22"/>
          <w:lang w:val="lt-LT"/>
        </w:rPr>
        <w:t xml:space="preserve">, </w:t>
      </w:r>
      <w:r w:rsidR="009C38F0" w:rsidRPr="0061354D">
        <w:rPr>
          <w:sz w:val="22"/>
          <w:szCs w:val="22"/>
          <w:lang w:val="lt-LT"/>
        </w:rPr>
        <w:t>skausmas burnoje;</w:t>
      </w:r>
    </w:p>
    <w:p w:rsidR="0078314C" w:rsidRPr="0061354D" w:rsidRDefault="009C38F0" w:rsidP="00175104">
      <w:pPr>
        <w:pStyle w:val="Default"/>
        <w:widowControl w:val="0"/>
        <w:numPr>
          <w:ilvl w:val="0"/>
          <w:numId w:val="22"/>
        </w:numPr>
        <w:ind w:left="567" w:hanging="567"/>
        <w:rPr>
          <w:sz w:val="22"/>
          <w:szCs w:val="22"/>
        </w:rPr>
      </w:pPr>
      <w:r w:rsidRPr="0061354D">
        <w:rPr>
          <w:sz w:val="22"/>
          <w:szCs w:val="22"/>
          <w:lang w:val="lt-LT"/>
        </w:rPr>
        <w:t>kepenų veiklos sutrikimas</w:t>
      </w:r>
      <w:r w:rsidR="0078314C" w:rsidRPr="0061354D">
        <w:rPr>
          <w:sz w:val="22"/>
          <w:szCs w:val="22"/>
          <w:lang w:val="lt-LT"/>
        </w:rPr>
        <w:t xml:space="preserve">, </w:t>
      </w:r>
      <w:r w:rsidRPr="0061354D">
        <w:rPr>
          <w:sz w:val="22"/>
          <w:szCs w:val="22"/>
          <w:lang w:val="lt-LT"/>
        </w:rPr>
        <w:t>sunkus kepenų veiklos sutrikimas</w:t>
      </w:r>
      <w:r w:rsidR="0078314C" w:rsidRPr="0061354D">
        <w:rPr>
          <w:sz w:val="22"/>
          <w:szCs w:val="22"/>
          <w:lang w:val="lt-LT"/>
        </w:rPr>
        <w:t xml:space="preserve">*, </w:t>
      </w:r>
      <w:r w:rsidRPr="0061354D">
        <w:rPr>
          <w:sz w:val="22"/>
          <w:szCs w:val="22"/>
          <w:lang w:val="lt-LT"/>
        </w:rPr>
        <w:t>odos ir akių obuolių pageltimas (gelta)</w:t>
      </w:r>
      <w:r w:rsidR="0078314C" w:rsidRPr="0061354D">
        <w:rPr>
          <w:sz w:val="22"/>
          <w:szCs w:val="22"/>
          <w:lang w:val="lt-LT"/>
        </w:rPr>
        <w:t>*</w:t>
      </w:r>
      <w:r w:rsidRPr="0061354D">
        <w:rPr>
          <w:sz w:val="22"/>
          <w:szCs w:val="22"/>
          <w:lang w:val="lt-LT"/>
        </w:rPr>
        <w:t>;</w:t>
      </w:r>
    </w:p>
    <w:p w:rsidR="0078314C" w:rsidRPr="00512DDA" w:rsidRDefault="009C38F0" w:rsidP="00175104">
      <w:pPr>
        <w:pStyle w:val="Default"/>
        <w:widowControl w:val="0"/>
        <w:numPr>
          <w:ilvl w:val="0"/>
          <w:numId w:val="22"/>
        </w:numPr>
        <w:ind w:left="567" w:hanging="567"/>
        <w:rPr>
          <w:sz w:val="22"/>
          <w:lang w:val="pt-PT"/>
        </w:rPr>
      </w:pPr>
      <w:r w:rsidRPr="0061354D">
        <w:rPr>
          <w:sz w:val="22"/>
          <w:szCs w:val="22"/>
          <w:lang w:val="lt-LT"/>
        </w:rPr>
        <w:t xml:space="preserve">odos reakcija į saulę </w:t>
      </w:r>
      <w:r w:rsidR="0078314C" w:rsidRPr="0061354D">
        <w:rPr>
          <w:sz w:val="22"/>
          <w:szCs w:val="22"/>
          <w:lang w:val="lt-LT"/>
        </w:rPr>
        <w:t xml:space="preserve">*, </w:t>
      </w:r>
      <w:r w:rsidRPr="0061354D">
        <w:rPr>
          <w:sz w:val="22"/>
          <w:szCs w:val="22"/>
          <w:lang w:val="lt-LT"/>
        </w:rPr>
        <w:t>odos edema</w:t>
      </w:r>
      <w:r w:rsidR="0078314C" w:rsidRPr="0061354D">
        <w:rPr>
          <w:sz w:val="22"/>
          <w:szCs w:val="22"/>
          <w:lang w:val="lt-LT"/>
        </w:rPr>
        <w:t xml:space="preserve">*, </w:t>
      </w:r>
      <w:r w:rsidRPr="0061354D">
        <w:rPr>
          <w:sz w:val="22"/>
          <w:szCs w:val="22"/>
          <w:lang w:val="lt-LT"/>
        </w:rPr>
        <w:t>nenormali plaukų tekstūra</w:t>
      </w:r>
      <w:r w:rsidR="0078314C" w:rsidRPr="0061354D">
        <w:rPr>
          <w:sz w:val="22"/>
          <w:szCs w:val="22"/>
          <w:lang w:val="lt-LT"/>
        </w:rPr>
        <w:t xml:space="preserve">, </w:t>
      </w:r>
      <w:r w:rsidRPr="0061354D">
        <w:rPr>
          <w:sz w:val="22"/>
          <w:szCs w:val="22"/>
          <w:lang w:val="lt-LT"/>
        </w:rPr>
        <w:t>nenormalus odos kvapas</w:t>
      </w:r>
      <w:r w:rsidR="0078314C" w:rsidRPr="0061354D">
        <w:rPr>
          <w:sz w:val="22"/>
          <w:szCs w:val="22"/>
          <w:lang w:val="lt-LT"/>
        </w:rPr>
        <w:t xml:space="preserve">, </w:t>
      </w:r>
      <w:r w:rsidRPr="0061354D">
        <w:rPr>
          <w:sz w:val="22"/>
          <w:szCs w:val="22"/>
          <w:lang w:val="lt-LT"/>
        </w:rPr>
        <w:t>išbėrimas aplinki plaukus;</w:t>
      </w:r>
    </w:p>
    <w:p w:rsidR="0078314C" w:rsidRPr="00512DDA" w:rsidRDefault="009C38F0" w:rsidP="00175104">
      <w:pPr>
        <w:pStyle w:val="Default"/>
        <w:widowControl w:val="0"/>
        <w:numPr>
          <w:ilvl w:val="0"/>
          <w:numId w:val="22"/>
        </w:numPr>
        <w:ind w:left="567" w:hanging="567"/>
        <w:rPr>
          <w:sz w:val="22"/>
          <w:lang w:val="pt-PT"/>
        </w:rPr>
      </w:pPr>
      <w:r w:rsidRPr="0061354D">
        <w:rPr>
          <w:sz w:val="22"/>
          <w:szCs w:val="22"/>
          <w:lang w:val="lt-LT"/>
        </w:rPr>
        <w:t>raumenų audinio sutrikimas</w:t>
      </w:r>
      <w:r w:rsidR="0078314C" w:rsidRPr="0061354D">
        <w:rPr>
          <w:sz w:val="22"/>
          <w:szCs w:val="22"/>
          <w:lang w:val="lt-LT"/>
        </w:rPr>
        <w:t xml:space="preserve">*, </w:t>
      </w:r>
      <w:r w:rsidRPr="0061354D">
        <w:rPr>
          <w:sz w:val="22"/>
          <w:szCs w:val="22"/>
          <w:lang w:val="lt-LT"/>
        </w:rPr>
        <w:t>kaulų sutrikimas;</w:t>
      </w:r>
    </w:p>
    <w:p w:rsidR="0078314C" w:rsidRPr="0061354D" w:rsidRDefault="009C38F0" w:rsidP="00175104">
      <w:pPr>
        <w:pStyle w:val="Default"/>
        <w:widowControl w:val="0"/>
        <w:numPr>
          <w:ilvl w:val="0"/>
          <w:numId w:val="22"/>
        </w:numPr>
        <w:ind w:left="567" w:hanging="567"/>
        <w:rPr>
          <w:sz w:val="22"/>
          <w:szCs w:val="22"/>
        </w:rPr>
      </w:pPr>
      <w:r w:rsidRPr="0061354D">
        <w:rPr>
          <w:sz w:val="22"/>
          <w:szCs w:val="22"/>
          <w:lang w:val="lt-LT"/>
        </w:rPr>
        <w:t>šlapimo nelaikymas</w:t>
      </w:r>
      <w:r w:rsidR="0078314C" w:rsidRPr="0061354D">
        <w:rPr>
          <w:sz w:val="22"/>
          <w:szCs w:val="22"/>
          <w:lang w:val="lt-LT"/>
        </w:rPr>
        <w:t xml:space="preserve">, </w:t>
      </w:r>
      <w:r w:rsidRPr="0061354D">
        <w:rPr>
          <w:sz w:val="22"/>
          <w:szCs w:val="22"/>
          <w:lang w:val="lt-LT"/>
        </w:rPr>
        <w:t>sumažėjęs šlapinimasis;</w:t>
      </w:r>
    </w:p>
    <w:p w:rsidR="0078314C" w:rsidRPr="0061354D" w:rsidRDefault="009C38F0" w:rsidP="00175104">
      <w:pPr>
        <w:pStyle w:val="Default"/>
        <w:widowControl w:val="0"/>
        <w:numPr>
          <w:ilvl w:val="0"/>
          <w:numId w:val="22"/>
        </w:numPr>
        <w:ind w:left="567" w:hanging="567"/>
        <w:rPr>
          <w:sz w:val="22"/>
          <w:szCs w:val="22"/>
        </w:rPr>
      </w:pPr>
      <w:r w:rsidRPr="0061354D">
        <w:rPr>
          <w:sz w:val="22"/>
          <w:szCs w:val="22"/>
          <w:lang w:val="lt-LT"/>
        </w:rPr>
        <w:t>išskyros iš krūtų</w:t>
      </w:r>
      <w:r w:rsidR="0078314C" w:rsidRPr="0061354D">
        <w:rPr>
          <w:sz w:val="22"/>
          <w:szCs w:val="22"/>
          <w:lang w:val="lt-LT"/>
        </w:rPr>
        <w:t xml:space="preserve">, </w:t>
      </w:r>
      <w:r w:rsidRPr="0061354D">
        <w:rPr>
          <w:sz w:val="22"/>
          <w:szCs w:val="22"/>
          <w:lang w:val="lt-LT"/>
        </w:rPr>
        <w:t>makšties sausmė</w:t>
      </w:r>
      <w:r w:rsidR="0078314C" w:rsidRPr="0061354D">
        <w:rPr>
          <w:sz w:val="22"/>
          <w:szCs w:val="22"/>
          <w:lang w:val="lt-LT"/>
        </w:rPr>
        <w:t xml:space="preserve">, </w:t>
      </w:r>
      <w:r w:rsidRPr="0061354D">
        <w:rPr>
          <w:sz w:val="22"/>
          <w:szCs w:val="22"/>
          <w:lang w:val="lt-LT"/>
        </w:rPr>
        <w:t>išskyros iš lytinių takų</w:t>
      </w:r>
      <w:r w:rsidR="0078314C" w:rsidRPr="0061354D">
        <w:rPr>
          <w:sz w:val="22"/>
          <w:szCs w:val="22"/>
          <w:lang w:val="lt-LT"/>
        </w:rPr>
        <w:t xml:space="preserve">, </w:t>
      </w:r>
      <w:r w:rsidR="009E375F" w:rsidRPr="0061354D">
        <w:rPr>
          <w:sz w:val="22"/>
          <w:szCs w:val="22"/>
          <w:lang w:val="lt-LT"/>
        </w:rPr>
        <w:t>varpos bei apyvarpės paraudimas ir skausmingumas</w:t>
      </w:r>
      <w:r w:rsidR="0078314C" w:rsidRPr="0061354D">
        <w:rPr>
          <w:sz w:val="22"/>
          <w:szCs w:val="22"/>
          <w:lang w:val="lt-LT"/>
        </w:rPr>
        <w:t xml:space="preserve">, </w:t>
      </w:r>
      <w:r w:rsidR="009E375F" w:rsidRPr="0061354D">
        <w:rPr>
          <w:sz w:val="22"/>
          <w:szCs w:val="22"/>
          <w:lang w:val="lt-LT"/>
        </w:rPr>
        <w:t>krūtų paburkimas</w:t>
      </w:r>
      <w:r w:rsidR="0078314C" w:rsidRPr="0061354D">
        <w:rPr>
          <w:sz w:val="22"/>
          <w:szCs w:val="22"/>
          <w:lang w:val="lt-LT"/>
        </w:rPr>
        <w:t xml:space="preserve">*, </w:t>
      </w:r>
      <w:r w:rsidR="009E375F" w:rsidRPr="0061354D">
        <w:rPr>
          <w:sz w:val="22"/>
          <w:szCs w:val="22"/>
          <w:lang w:val="lt-LT"/>
        </w:rPr>
        <w:t>erekcijos pailgėjimas;</w:t>
      </w:r>
    </w:p>
    <w:p w:rsidR="0078314C" w:rsidRPr="0061354D" w:rsidRDefault="009E375F" w:rsidP="00175104">
      <w:pPr>
        <w:pStyle w:val="Default"/>
        <w:widowControl w:val="0"/>
        <w:numPr>
          <w:ilvl w:val="0"/>
          <w:numId w:val="22"/>
        </w:numPr>
        <w:ind w:left="567" w:hanging="567"/>
        <w:rPr>
          <w:sz w:val="22"/>
          <w:szCs w:val="22"/>
        </w:rPr>
      </w:pPr>
      <w:r w:rsidRPr="0061354D">
        <w:rPr>
          <w:sz w:val="22"/>
          <w:szCs w:val="22"/>
          <w:lang w:val="lt-LT"/>
        </w:rPr>
        <w:t>išvarža</w:t>
      </w:r>
      <w:r w:rsidR="0078314C" w:rsidRPr="0061354D">
        <w:rPr>
          <w:sz w:val="22"/>
          <w:szCs w:val="22"/>
          <w:lang w:val="lt-LT"/>
        </w:rPr>
        <w:t xml:space="preserve">, </w:t>
      </w:r>
      <w:r w:rsidRPr="0061354D">
        <w:rPr>
          <w:sz w:val="22"/>
          <w:szCs w:val="22"/>
          <w:lang w:val="lt-LT"/>
        </w:rPr>
        <w:t>vaisto toleravimo pablogėjimas;</w:t>
      </w:r>
    </w:p>
    <w:p w:rsidR="0078314C" w:rsidRPr="0061354D" w:rsidRDefault="009E375F" w:rsidP="00175104">
      <w:pPr>
        <w:pStyle w:val="Default"/>
        <w:widowControl w:val="0"/>
        <w:numPr>
          <w:ilvl w:val="0"/>
          <w:numId w:val="22"/>
        </w:numPr>
        <w:ind w:left="567" w:hanging="567"/>
        <w:rPr>
          <w:sz w:val="22"/>
          <w:szCs w:val="22"/>
        </w:rPr>
      </w:pPr>
      <w:r w:rsidRPr="0061354D">
        <w:rPr>
          <w:sz w:val="22"/>
          <w:szCs w:val="22"/>
          <w:lang w:val="lt-LT"/>
        </w:rPr>
        <w:lastRenderedPageBreak/>
        <w:t>padidėjęs cholesterolio kiekis kraujyje</w:t>
      </w:r>
      <w:r w:rsidR="0078314C" w:rsidRPr="0061354D">
        <w:rPr>
          <w:sz w:val="22"/>
          <w:szCs w:val="22"/>
          <w:lang w:val="lt-LT"/>
        </w:rPr>
        <w:t xml:space="preserve">, </w:t>
      </w:r>
      <w:r w:rsidRPr="0061354D">
        <w:rPr>
          <w:sz w:val="22"/>
          <w:szCs w:val="22"/>
          <w:lang w:val="lt-LT"/>
        </w:rPr>
        <w:t xml:space="preserve">nenormalūs laboratorinių tyrimų rodmenys </w:t>
      </w:r>
      <w:r w:rsidR="0078314C" w:rsidRPr="0061354D">
        <w:rPr>
          <w:sz w:val="22"/>
          <w:szCs w:val="22"/>
          <w:lang w:val="lt-LT"/>
        </w:rPr>
        <w:t xml:space="preserve">*, </w:t>
      </w:r>
      <w:r w:rsidRPr="0061354D">
        <w:rPr>
          <w:sz w:val="22"/>
          <w:szCs w:val="22"/>
          <w:lang w:val="lt-LT"/>
        </w:rPr>
        <w:t>sėklos nenormalumas</w:t>
      </w:r>
      <w:r w:rsidR="0078314C" w:rsidRPr="0061354D">
        <w:rPr>
          <w:sz w:val="22"/>
          <w:szCs w:val="22"/>
          <w:lang w:val="lt-LT"/>
        </w:rPr>
        <w:t xml:space="preserve">, </w:t>
      </w:r>
      <w:r w:rsidRPr="0061354D">
        <w:rPr>
          <w:sz w:val="22"/>
          <w:szCs w:val="22"/>
          <w:lang w:val="lt-LT"/>
        </w:rPr>
        <w:t>krešėjimo sutrikimas</w:t>
      </w:r>
      <w:r w:rsidR="0078314C" w:rsidRPr="0061354D">
        <w:rPr>
          <w:sz w:val="22"/>
          <w:szCs w:val="22"/>
          <w:lang w:val="lt-LT"/>
        </w:rPr>
        <w:t>*</w:t>
      </w:r>
      <w:r w:rsidRPr="0061354D">
        <w:rPr>
          <w:sz w:val="22"/>
          <w:szCs w:val="22"/>
          <w:lang w:val="lt-LT"/>
        </w:rPr>
        <w:t>;</w:t>
      </w:r>
    </w:p>
    <w:p w:rsidR="0078314C" w:rsidRPr="0061354D" w:rsidRDefault="009E375F" w:rsidP="00175104">
      <w:pPr>
        <w:pStyle w:val="Default"/>
        <w:widowControl w:val="0"/>
        <w:numPr>
          <w:ilvl w:val="0"/>
          <w:numId w:val="22"/>
        </w:numPr>
        <w:ind w:left="567" w:hanging="567"/>
        <w:rPr>
          <w:sz w:val="22"/>
          <w:szCs w:val="22"/>
        </w:rPr>
      </w:pPr>
      <w:r w:rsidRPr="0061354D">
        <w:rPr>
          <w:sz w:val="22"/>
          <w:szCs w:val="22"/>
          <w:lang w:val="lt-LT"/>
        </w:rPr>
        <w:t>kraujagyslių išsiplėtimas</w:t>
      </w:r>
      <w:r w:rsidR="0078314C" w:rsidRPr="0061354D">
        <w:rPr>
          <w:sz w:val="22"/>
          <w:szCs w:val="22"/>
          <w:lang w:val="lt-LT"/>
        </w:rPr>
        <w:t>.</w:t>
      </w:r>
    </w:p>
    <w:p w:rsidR="00520C9C" w:rsidRPr="0061354D" w:rsidRDefault="00520C9C" w:rsidP="007C0953">
      <w:pPr>
        <w:autoSpaceDE w:val="0"/>
        <w:autoSpaceDN w:val="0"/>
        <w:adjustRightInd w:val="0"/>
        <w:rPr>
          <w:b/>
          <w:sz w:val="22"/>
          <w:szCs w:val="22"/>
          <w:lang w:val="en-US"/>
        </w:rPr>
      </w:pPr>
    </w:p>
    <w:p w:rsidR="009E375F" w:rsidRPr="0061354D" w:rsidRDefault="006142D8" w:rsidP="007C0953">
      <w:pPr>
        <w:ind w:left="567" w:hanging="567"/>
        <w:rPr>
          <w:rFonts w:eastAsia="Calibri"/>
          <w:b/>
          <w:sz w:val="22"/>
          <w:szCs w:val="22"/>
        </w:rPr>
      </w:pPr>
      <w:r w:rsidRPr="0061354D">
        <w:rPr>
          <w:rFonts w:eastAsia="MS Mincho"/>
          <w:b/>
          <w:bCs/>
          <w:sz w:val="22"/>
          <w:szCs w:val="22"/>
        </w:rPr>
        <w:t>Šalutinio poveikio reiškiniai, kurių dažnis</w:t>
      </w:r>
      <w:r w:rsidRPr="0061354D">
        <w:rPr>
          <w:b/>
          <w:sz w:val="22"/>
          <w:szCs w:val="22"/>
        </w:rPr>
        <w:t xml:space="preserve"> nežinomas </w:t>
      </w:r>
      <w:r w:rsidR="009E375F" w:rsidRPr="0061354D">
        <w:rPr>
          <w:b/>
          <w:sz w:val="22"/>
          <w:szCs w:val="22"/>
        </w:rPr>
        <w:t>(negali būti apskaičiuotas pagal turimus duomenis)</w:t>
      </w:r>
    </w:p>
    <w:p w:rsidR="009E375F" w:rsidRPr="0061354D" w:rsidRDefault="009E375F" w:rsidP="00175104">
      <w:pPr>
        <w:pStyle w:val="Sraopastraipa"/>
        <w:numPr>
          <w:ilvl w:val="0"/>
          <w:numId w:val="28"/>
        </w:numPr>
        <w:ind w:left="567" w:hanging="567"/>
        <w:rPr>
          <w:sz w:val="22"/>
          <w:szCs w:val="22"/>
        </w:rPr>
      </w:pPr>
      <w:r w:rsidRPr="0061354D">
        <w:rPr>
          <w:sz w:val="22"/>
          <w:szCs w:val="22"/>
        </w:rPr>
        <w:t>žandikaulio sustingimas*;</w:t>
      </w:r>
    </w:p>
    <w:p w:rsidR="00C01428" w:rsidRPr="0061354D" w:rsidRDefault="009E375F" w:rsidP="00175104">
      <w:pPr>
        <w:pStyle w:val="Sraopastraipa"/>
        <w:numPr>
          <w:ilvl w:val="0"/>
          <w:numId w:val="28"/>
        </w:numPr>
        <w:ind w:left="567" w:hanging="567"/>
        <w:rPr>
          <w:sz w:val="22"/>
          <w:szCs w:val="22"/>
        </w:rPr>
      </w:pPr>
      <w:r w:rsidRPr="0061354D">
        <w:rPr>
          <w:sz w:val="22"/>
          <w:szCs w:val="22"/>
        </w:rPr>
        <w:t>nevalingas šlapinimasis miegant</w:t>
      </w:r>
      <w:r w:rsidR="00353199" w:rsidRPr="0061354D">
        <w:rPr>
          <w:sz w:val="22"/>
          <w:szCs w:val="22"/>
        </w:rPr>
        <w:t>*;</w:t>
      </w:r>
    </w:p>
    <w:p w:rsidR="003B0F7E" w:rsidRPr="0061354D" w:rsidRDefault="00353199" w:rsidP="00175104">
      <w:pPr>
        <w:pStyle w:val="Sraopastraipa"/>
        <w:numPr>
          <w:ilvl w:val="0"/>
          <w:numId w:val="28"/>
        </w:numPr>
        <w:ind w:left="567" w:hanging="567"/>
        <w:rPr>
          <w:sz w:val="22"/>
          <w:szCs w:val="22"/>
        </w:rPr>
      </w:pPr>
      <w:r w:rsidRPr="0061354D">
        <w:rPr>
          <w:sz w:val="22"/>
          <w:szCs w:val="22"/>
        </w:rPr>
        <w:t>dalinis apakimas</w:t>
      </w:r>
      <w:r w:rsidR="003B0F7E" w:rsidRPr="0061354D">
        <w:rPr>
          <w:sz w:val="22"/>
          <w:szCs w:val="22"/>
        </w:rPr>
        <w:t>;</w:t>
      </w:r>
    </w:p>
    <w:p w:rsidR="00CC6640" w:rsidRPr="0061354D" w:rsidRDefault="003B0F7E" w:rsidP="009E375F">
      <w:pPr>
        <w:pStyle w:val="Sraopastraipa"/>
        <w:numPr>
          <w:ilvl w:val="0"/>
          <w:numId w:val="28"/>
        </w:numPr>
        <w:ind w:left="567" w:hanging="567"/>
        <w:rPr>
          <w:sz w:val="22"/>
          <w:szCs w:val="22"/>
        </w:rPr>
      </w:pPr>
      <w:r w:rsidRPr="0061354D">
        <w:rPr>
          <w:sz w:val="22"/>
          <w:szCs w:val="22"/>
        </w:rPr>
        <w:t>gaubtinės žarnos uždegimas (sukeliantis viduriavimą)</w:t>
      </w:r>
      <w:r w:rsidR="006142D8" w:rsidRPr="00512DDA">
        <w:rPr>
          <w:sz w:val="22"/>
          <w:lang w:val="pt-PT"/>
        </w:rPr>
        <w:t>*</w:t>
      </w:r>
      <w:r w:rsidR="00CC6640" w:rsidRPr="0061354D">
        <w:rPr>
          <w:sz w:val="22"/>
          <w:szCs w:val="22"/>
        </w:rPr>
        <w:t>,</w:t>
      </w:r>
    </w:p>
    <w:p w:rsidR="00353199" w:rsidRPr="0061354D" w:rsidRDefault="00CC6640" w:rsidP="009E375F">
      <w:pPr>
        <w:pStyle w:val="Sraopastraipa"/>
        <w:numPr>
          <w:ilvl w:val="0"/>
          <w:numId w:val="28"/>
        </w:numPr>
        <w:ind w:left="567" w:hanging="567"/>
        <w:rPr>
          <w:sz w:val="22"/>
          <w:szCs w:val="22"/>
        </w:rPr>
      </w:pPr>
      <w:r w:rsidRPr="0061354D">
        <w:rPr>
          <w:sz w:val="22"/>
          <w:szCs w:val="22"/>
        </w:rPr>
        <w:t>stiprus kraujavimas iš makšties tuoj po gimdymo (kraujavimas po gimdymo), daugiau informacijos pateikta 2 skyriaus poskyryje „Nėštumas, žindymo laikotarpis ir vaisingumas“</w:t>
      </w:r>
      <w:r w:rsidR="006142D8" w:rsidRPr="00512DDA">
        <w:rPr>
          <w:sz w:val="22"/>
        </w:rPr>
        <w:t xml:space="preserve"> *</w:t>
      </w:r>
      <w:r w:rsidR="00353199" w:rsidRPr="0061354D">
        <w:rPr>
          <w:sz w:val="22"/>
          <w:szCs w:val="22"/>
        </w:rPr>
        <w:t>.</w:t>
      </w:r>
    </w:p>
    <w:p w:rsidR="009E375F" w:rsidRPr="0061354D" w:rsidRDefault="009E375F" w:rsidP="007C0953">
      <w:pPr>
        <w:ind w:left="567" w:hanging="567"/>
        <w:rPr>
          <w:sz w:val="22"/>
          <w:szCs w:val="22"/>
        </w:rPr>
      </w:pPr>
    </w:p>
    <w:p w:rsidR="002D1714" w:rsidRPr="0061354D" w:rsidRDefault="002D1714" w:rsidP="007C0953">
      <w:pPr>
        <w:ind w:left="567" w:hanging="567"/>
        <w:rPr>
          <w:b/>
          <w:sz w:val="22"/>
          <w:szCs w:val="22"/>
        </w:rPr>
      </w:pPr>
      <w:r w:rsidRPr="0061354D">
        <w:rPr>
          <w:b/>
          <w:sz w:val="22"/>
          <w:szCs w:val="22"/>
        </w:rPr>
        <w:t>* Šalutinis poveikis stebėtas poregistraciniu laikotarpiu</w:t>
      </w:r>
    </w:p>
    <w:p w:rsidR="002D1714" w:rsidRPr="0061354D" w:rsidRDefault="002D1714" w:rsidP="007C0953">
      <w:pPr>
        <w:ind w:left="567" w:hanging="567"/>
        <w:rPr>
          <w:sz w:val="22"/>
          <w:szCs w:val="22"/>
        </w:rPr>
      </w:pPr>
    </w:p>
    <w:p w:rsidR="00C01428" w:rsidRPr="0061354D" w:rsidRDefault="00C01428" w:rsidP="007C0953">
      <w:pPr>
        <w:autoSpaceDE w:val="0"/>
        <w:autoSpaceDN w:val="0"/>
        <w:adjustRightInd w:val="0"/>
        <w:rPr>
          <w:rFonts w:eastAsia="Calibri"/>
          <w:b/>
          <w:sz w:val="22"/>
          <w:szCs w:val="22"/>
        </w:rPr>
      </w:pPr>
      <w:r w:rsidRPr="0061354D">
        <w:rPr>
          <w:b/>
          <w:sz w:val="22"/>
          <w:szCs w:val="22"/>
        </w:rPr>
        <w:t>Šalutinis poveikis vaikams ir paaugliams</w:t>
      </w:r>
    </w:p>
    <w:p w:rsidR="00C01428" w:rsidRPr="0061354D" w:rsidRDefault="00C01428" w:rsidP="007C0953">
      <w:pPr>
        <w:autoSpaceDE w:val="0"/>
        <w:autoSpaceDN w:val="0"/>
        <w:adjustRightInd w:val="0"/>
        <w:rPr>
          <w:rFonts w:eastAsia="Calibri"/>
          <w:sz w:val="22"/>
          <w:szCs w:val="22"/>
        </w:rPr>
      </w:pPr>
      <w:r w:rsidRPr="0061354D">
        <w:rPr>
          <w:sz w:val="22"/>
          <w:szCs w:val="22"/>
        </w:rPr>
        <w:t>Klinikinių tyrimų, kuriuose dalyvavo vaikai ir paaugliai, metu pastebėtas šalutinis poveikis buvo panašus į pasireiškiantį suaugusiems žmonėms (žr. anksčiau). Dažniausias vaikams ir paaugliams pasireiškęs šalutinis poveikis buvo galvos skausmas, nemiga, viduriavimas ir pykinimas.</w:t>
      </w:r>
    </w:p>
    <w:p w:rsidR="002D1714" w:rsidRPr="0061354D" w:rsidRDefault="002D1714" w:rsidP="007C0953">
      <w:pPr>
        <w:ind w:left="567" w:hanging="567"/>
        <w:rPr>
          <w:sz w:val="22"/>
          <w:szCs w:val="22"/>
        </w:rPr>
      </w:pPr>
    </w:p>
    <w:p w:rsidR="00520C9C" w:rsidRPr="0061354D" w:rsidRDefault="00520C9C" w:rsidP="007C0953">
      <w:pPr>
        <w:ind w:left="567" w:hanging="567"/>
        <w:rPr>
          <w:rFonts w:eastAsia="Calibri"/>
          <w:b/>
          <w:sz w:val="22"/>
          <w:szCs w:val="22"/>
        </w:rPr>
      </w:pPr>
      <w:r w:rsidRPr="0061354D">
        <w:rPr>
          <w:b/>
          <w:sz w:val="22"/>
          <w:szCs w:val="22"/>
        </w:rPr>
        <w:t>Simptomai, galintys pasireikšti nutraukus gydymą</w:t>
      </w:r>
    </w:p>
    <w:p w:rsidR="00520C9C" w:rsidRPr="0061354D" w:rsidRDefault="00520C9C" w:rsidP="007C0953">
      <w:pPr>
        <w:rPr>
          <w:rFonts w:eastAsia="Calibri"/>
          <w:b/>
          <w:sz w:val="22"/>
          <w:szCs w:val="22"/>
        </w:rPr>
      </w:pPr>
      <w:r w:rsidRPr="0061354D">
        <w:rPr>
          <w:sz w:val="22"/>
          <w:szCs w:val="22"/>
        </w:rPr>
        <w:t>Jeigu vaisto vartojimą nutrauksite staiga, gali pasireikšti šalutinis poveikis, toks kaip svaigulys, tirpulys, miego sutrikimas, susijaudinimas arba nerimas, galvos skausmas, šleikštulys, blogumas ir drebulys (žr. 3 skyrių „Nustojus vartoti Sertralin Actavis“).</w:t>
      </w:r>
    </w:p>
    <w:p w:rsidR="009B0AD8" w:rsidRPr="0061354D" w:rsidRDefault="009B0AD8" w:rsidP="007C0953">
      <w:pPr>
        <w:ind w:left="567" w:hanging="567"/>
        <w:rPr>
          <w:sz w:val="22"/>
          <w:szCs w:val="22"/>
        </w:rPr>
      </w:pPr>
    </w:p>
    <w:p w:rsidR="00A3141F" w:rsidRPr="0061354D" w:rsidRDefault="00A3141F" w:rsidP="007C0953">
      <w:pPr>
        <w:ind w:left="567" w:hanging="567"/>
        <w:rPr>
          <w:rFonts w:eastAsia="Calibri"/>
          <w:sz w:val="22"/>
          <w:szCs w:val="22"/>
        </w:rPr>
      </w:pPr>
      <w:r w:rsidRPr="0061354D">
        <w:rPr>
          <w:sz w:val="22"/>
          <w:szCs w:val="22"/>
        </w:rPr>
        <w:t>Šio tipo vaistus vartojantiems pacientams pastebėta padidėjusi kaulų lūžių rizika.</w:t>
      </w:r>
    </w:p>
    <w:p w:rsidR="00A3141F" w:rsidRPr="0061354D" w:rsidRDefault="00A3141F" w:rsidP="007C0953">
      <w:pPr>
        <w:ind w:left="567" w:hanging="567"/>
        <w:rPr>
          <w:sz w:val="22"/>
          <w:szCs w:val="22"/>
        </w:rPr>
      </w:pPr>
    </w:p>
    <w:p w:rsidR="009B0AD8" w:rsidRPr="0061354D" w:rsidRDefault="009B0AD8" w:rsidP="007C0953">
      <w:pPr>
        <w:rPr>
          <w:rFonts w:eastAsia="Calibri"/>
          <w:b/>
          <w:sz w:val="22"/>
          <w:szCs w:val="22"/>
        </w:rPr>
      </w:pPr>
      <w:r w:rsidRPr="0061354D">
        <w:rPr>
          <w:b/>
          <w:sz w:val="22"/>
          <w:szCs w:val="22"/>
        </w:rPr>
        <w:t>Pranešimas apie šalutinį poveikį</w:t>
      </w:r>
    </w:p>
    <w:p w:rsidR="00C01428" w:rsidRPr="0061354D" w:rsidRDefault="00B160B8" w:rsidP="007C0953">
      <w:pPr>
        <w:rPr>
          <w:rFonts w:eastAsia="Calibri"/>
          <w:sz w:val="22"/>
          <w:szCs w:val="22"/>
        </w:rPr>
      </w:pPr>
      <w:r w:rsidRPr="0061354D">
        <w:rPr>
          <w:sz w:val="22"/>
          <w:szCs w:val="22"/>
        </w:rPr>
        <w:t xml:space="preserve">Jeigu pasireiškė šalutinis poveikis, įskaitant šiame lapelyje nenurodytą, pasakykite gydytojui, vaistininkui arba slaugytojui. </w:t>
      </w:r>
      <w:r w:rsidR="00A71440">
        <w:rPr>
          <w:sz w:val="22"/>
          <w:szCs w:val="22"/>
          <w:lang w:eastAsia="lt-LT"/>
        </w:rPr>
        <w:t xml:space="preserve">Pranešimą apie šalutinį poveikį galite užpildyti ir pateikti Valstybinės vaistų kontrolės tarnybos prie Lietuvos Respublikos sveikatos apsaugos ministerijos tinklalapyje </w:t>
      </w:r>
      <w:r w:rsidR="00A71440">
        <w:rPr>
          <w:color w:val="0000EE"/>
          <w:sz w:val="22"/>
          <w:szCs w:val="22"/>
          <w:u w:val="single"/>
          <w:lang w:eastAsia="lt-LT"/>
        </w:rPr>
        <w:t>https://vvkt.lrv.lt/lt/</w:t>
      </w:r>
      <w:r w:rsidR="00A71440">
        <w:rPr>
          <w:sz w:val="22"/>
          <w:szCs w:val="22"/>
          <w:lang w:eastAsia="lt-LT"/>
        </w:rPr>
        <w:t xml:space="preserve"> nurodytais būdais arba paskambinti nemokamu telefonu 8 800 73 568.</w:t>
      </w:r>
      <w:r w:rsidRPr="0061354D">
        <w:rPr>
          <w:sz w:val="22"/>
          <w:szCs w:val="22"/>
        </w:rPr>
        <w:t xml:space="preserve"> Pranešdami apie šalutinį poveikį galite mums padėti gauti daugiau informacijos apie šio vaisto saugumą.</w:t>
      </w:r>
    </w:p>
    <w:p w:rsidR="00C01428" w:rsidRPr="0061354D" w:rsidRDefault="00C01428" w:rsidP="007C0953">
      <w:pPr>
        <w:ind w:left="567" w:hanging="567"/>
        <w:rPr>
          <w:sz w:val="22"/>
          <w:szCs w:val="22"/>
        </w:rPr>
      </w:pPr>
    </w:p>
    <w:p w:rsidR="00C01428" w:rsidRPr="0061354D" w:rsidRDefault="00C01428" w:rsidP="00175104">
      <w:pPr>
        <w:numPr>
          <w:ilvl w:val="12"/>
          <w:numId w:val="0"/>
        </w:numPr>
        <w:ind w:left="567" w:hanging="567"/>
        <w:outlineLvl w:val="0"/>
        <w:rPr>
          <w:rFonts w:eastAsia="Calibri"/>
          <w:b/>
          <w:caps/>
          <w:sz w:val="22"/>
          <w:szCs w:val="22"/>
        </w:rPr>
      </w:pPr>
      <w:r w:rsidRPr="0061354D">
        <w:rPr>
          <w:b/>
          <w:caps/>
          <w:sz w:val="22"/>
          <w:szCs w:val="22"/>
        </w:rPr>
        <w:t>5.</w:t>
      </w:r>
      <w:r w:rsidRPr="0061354D">
        <w:rPr>
          <w:b/>
          <w:caps/>
          <w:sz w:val="22"/>
          <w:szCs w:val="22"/>
        </w:rPr>
        <w:tab/>
      </w:r>
      <w:r w:rsidR="00C1206E" w:rsidRPr="0061354D">
        <w:rPr>
          <w:b/>
          <w:sz w:val="22"/>
          <w:szCs w:val="22"/>
        </w:rPr>
        <w:t>Kaip laikyti Sertralin Actavis</w:t>
      </w:r>
    </w:p>
    <w:p w:rsidR="00C01428" w:rsidRPr="0061354D" w:rsidRDefault="00C01428" w:rsidP="007C0953">
      <w:pPr>
        <w:ind w:left="567" w:hanging="567"/>
        <w:rPr>
          <w:sz w:val="22"/>
          <w:szCs w:val="22"/>
        </w:rPr>
      </w:pPr>
    </w:p>
    <w:p w:rsidR="0089646C" w:rsidRPr="0061354D" w:rsidRDefault="0089646C" w:rsidP="007C0953">
      <w:pPr>
        <w:numPr>
          <w:ilvl w:val="12"/>
          <w:numId w:val="0"/>
        </w:numPr>
        <w:ind w:right="-2"/>
        <w:rPr>
          <w:rFonts w:eastAsia="Calibri"/>
          <w:sz w:val="22"/>
          <w:szCs w:val="22"/>
        </w:rPr>
      </w:pPr>
      <w:r w:rsidRPr="0061354D">
        <w:rPr>
          <w:sz w:val="22"/>
          <w:szCs w:val="22"/>
        </w:rPr>
        <w:t>Šį vaistą laikykite vaikams nepastebimoje ir nepasiekiamoje vietoje.</w:t>
      </w:r>
    </w:p>
    <w:p w:rsidR="0089646C" w:rsidRPr="0061354D" w:rsidRDefault="0089646C" w:rsidP="007C0953">
      <w:pPr>
        <w:rPr>
          <w:sz w:val="22"/>
          <w:szCs w:val="22"/>
        </w:rPr>
      </w:pPr>
    </w:p>
    <w:p w:rsidR="00C01428" w:rsidRPr="0061354D" w:rsidRDefault="00C01428" w:rsidP="007C0953">
      <w:pPr>
        <w:rPr>
          <w:rFonts w:eastAsia="Calibri"/>
          <w:sz w:val="22"/>
          <w:szCs w:val="22"/>
        </w:rPr>
      </w:pPr>
      <w:r w:rsidRPr="0061354D">
        <w:rPr>
          <w:sz w:val="22"/>
          <w:szCs w:val="22"/>
        </w:rPr>
        <w:t>Laikyti ne aukštesnėje kaip 25 </w:t>
      </w:r>
      <w:r w:rsidRPr="0061354D">
        <w:rPr>
          <w:sz w:val="22"/>
          <w:szCs w:val="22"/>
        </w:rPr>
        <w:sym w:font="Symbol" w:char="F0B0"/>
      </w:r>
      <w:r w:rsidRPr="0061354D">
        <w:rPr>
          <w:sz w:val="22"/>
          <w:szCs w:val="22"/>
        </w:rPr>
        <w:t>C temperatūroje.</w:t>
      </w:r>
    </w:p>
    <w:p w:rsidR="0089646C" w:rsidRPr="0061354D" w:rsidRDefault="0089646C" w:rsidP="007C0953">
      <w:pPr>
        <w:rPr>
          <w:sz w:val="22"/>
          <w:szCs w:val="22"/>
        </w:rPr>
      </w:pPr>
    </w:p>
    <w:p w:rsidR="00C01428" w:rsidRPr="0061354D" w:rsidRDefault="00C01428" w:rsidP="007C0953">
      <w:pPr>
        <w:rPr>
          <w:rFonts w:eastAsia="Calibri"/>
          <w:sz w:val="22"/>
          <w:szCs w:val="22"/>
        </w:rPr>
      </w:pPr>
      <w:r w:rsidRPr="0061354D">
        <w:rPr>
          <w:sz w:val="22"/>
          <w:szCs w:val="22"/>
        </w:rPr>
        <w:t xml:space="preserve">Ant </w:t>
      </w:r>
      <w:r w:rsidR="002217D6" w:rsidRPr="0061354D">
        <w:rPr>
          <w:sz w:val="22"/>
          <w:szCs w:val="22"/>
        </w:rPr>
        <w:t xml:space="preserve">kartono </w:t>
      </w:r>
      <w:r w:rsidRPr="0061354D">
        <w:rPr>
          <w:sz w:val="22"/>
          <w:szCs w:val="22"/>
        </w:rPr>
        <w:t>dėžutės po „</w:t>
      </w:r>
      <w:r w:rsidR="002217D6" w:rsidRPr="0061354D">
        <w:rPr>
          <w:sz w:val="22"/>
          <w:szCs w:val="22"/>
        </w:rPr>
        <w:t>EXP/</w:t>
      </w:r>
      <w:r w:rsidRPr="0061354D">
        <w:rPr>
          <w:sz w:val="22"/>
          <w:szCs w:val="22"/>
        </w:rPr>
        <w:t xml:space="preserve">Tinka iki“ </w:t>
      </w:r>
      <w:r w:rsidR="002217D6" w:rsidRPr="0061354D">
        <w:rPr>
          <w:sz w:val="22"/>
          <w:szCs w:val="22"/>
        </w:rPr>
        <w:t xml:space="preserve">ir ant lizdinės plokštelės </w:t>
      </w:r>
      <w:r w:rsidRPr="0061354D">
        <w:rPr>
          <w:sz w:val="22"/>
          <w:szCs w:val="22"/>
        </w:rPr>
        <w:t xml:space="preserve">nurodytam tinkamumo laikui pasibaigus, </w:t>
      </w:r>
      <w:r w:rsidR="0089646C" w:rsidRPr="0061354D">
        <w:rPr>
          <w:sz w:val="22"/>
          <w:szCs w:val="22"/>
        </w:rPr>
        <w:t>šio vaisto</w:t>
      </w:r>
      <w:r w:rsidRPr="0061354D">
        <w:rPr>
          <w:sz w:val="22"/>
          <w:szCs w:val="22"/>
        </w:rPr>
        <w:t xml:space="preserve"> vartoti negalima. Vaistas tinka</w:t>
      </w:r>
      <w:r w:rsidR="0089646C" w:rsidRPr="0061354D">
        <w:rPr>
          <w:sz w:val="22"/>
          <w:szCs w:val="22"/>
        </w:rPr>
        <w:t>mas</w:t>
      </w:r>
      <w:r w:rsidRPr="0061354D">
        <w:rPr>
          <w:sz w:val="22"/>
          <w:szCs w:val="22"/>
        </w:rPr>
        <w:t xml:space="preserve"> vartoti iki paskutinės nurodyto mėnesio dienos</w:t>
      </w:r>
    </w:p>
    <w:p w:rsidR="00C01428" w:rsidRPr="0061354D" w:rsidRDefault="00C01428" w:rsidP="007C0953">
      <w:pPr>
        <w:ind w:left="567" w:hanging="567"/>
        <w:rPr>
          <w:sz w:val="22"/>
          <w:szCs w:val="22"/>
        </w:rPr>
      </w:pPr>
    </w:p>
    <w:p w:rsidR="00C01428" w:rsidRPr="0061354D" w:rsidRDefault="00C01428" w:rsidP="007C0953">
      <w:pPr>
        <w:rPr>
          <w:rFonts w:eastAsia="Calibri"/>
          <w:sz w:val="22"/>
          <w:szCs w:val="22"/>
        </w:rPr>
      </w:pPr>
      <w:r w:rsidRPr="0061354D">
        <w:rPr>
          <w:sz w:val="22"/>
          <w:szCs w:val="22"/>
        </w:rPr>
        <w:t xml:space="preserve">Vaistų negalima </w:t>
      </w:r>
      <w:r w:rsidR="0089646C" w:rsidRPr="0061354D">
        <w:rPr>
          <w:sz w:val="22"/>
          <w:szCs w:val="22"/>
        </w:rPr>
        <w:t xml:space="preserve">išmesti </w:t>
      </w:r>
      <w:r w:rsidRPr="0061354D">
        <w:rPr>
          <w:sz w:val="22"/>
          <w:szCs w:val="22"/>
        </w:rPr>
        <w:t xml:space="preserve">į kanalizaciją arba su buitinėmis atliekomis. Kaip </w:t>
      </w:r>
      <w:r w:rsidR="0089646C" w:rsidRPr="0061354D">
        <w:rPr>
          <w:sz w:val="22"/>
          <w:szCs w:val="22"/>
        </w:rPr>
        <w:t xml:space="preserve">išmesti </w:t>
      </w:r>
      <w:r w:rsidRPr="0061354D">
        <w:rPr>
          <w:sz w:val="22"/>
          <w:szCs w:val="22"/>
        </w:rPr>
        <w:t>nereikalingus vaistus, klauskite vaistininko. Šios priemonės padės apsaugoti aplinką.</w:t>
      </w:r>
    </w:p>
    <w:p w:rsidR="00C01428" w:rsidRPr="0061354D" w:rsidRDefault="00C01428" w:rsidP="007C0953">
      <w:pPr>
        <w:ind w:left="567" w:hanging="567"/>
        <w:rPr>
          <w:sz w:val="22"/>
          <w:szCs w:val="22"/>
        </w:rPr>
      </w:pPr>
    </w:p>
    <w:p w:rsidR="00C01428" w:rsidRPr="0061354D" w:rsidRDefault="00C01428" w:rsidP="007C0953">
      <w:pPr>
        <w:rPr>
          <w:sz w:val="22"/>
          <w:szCs w:val="22"/>
        </w:rPr>
      </w:pPr>
    </w:p>
    <w:p w:rsidR="00C01428" w:rsidRPr="0061354D" w:rsidRDefault="00C01428" w:rsidP="00175104">
      <w:pPr>
        <w:numPr>
          <w:ilvl w:val="12"/>
          <w:numId w:val="0"/>
        </w:numPr>
        <w:ind w:left="567" w:hanging="567"/>
        <w:outlineLvl w:val="0"/>
        <w:rPr>
          <w:rFonts w:eastAsia="Calibri"/>
          <w:b/>
          <w:sz w:val="22"/>
          <w:szCs w:val="22"/>
        </w:rPr>
      </w:pPr>
      <w:r w:rsidRPr="0061354D">
        <w:rPr>
          <w:b/>
          <w:sz w:val="22"/>
          <w:szCs w:val="22"/>
        </w:rPr>
        <w:t>6.</w:t>
      </w:r>
      <w:r w:rsidRPr="0061354D">
        <w:rPr>
          <w:sz w:val="22"/>
          <w:szCs w:val="22"/>
        </w:rPr>
        <w:tab/>
      </w:r>
      <w:r w:rsidR="0089646C" w:rsidRPr="0061354D">
        <w:rPr>
          <w:b/>
          <w:sz w:val="22"/>
          <w:szCs w:val="22"/>
        </w:rPr>
        <w:t>Pakuotės turinys ir kita informacija</w:t>
      </w:r>
    </w:p>
    <w:p w:rsidR="00C01428" w:rsidRPr="0061354D" w:rsidRDefault="00C01428" w:rsidP="007C0953">
      <w:pPr>
        <w:ind w:left="567" w:hanging="567"/>
        <w:rPr>
          <w:sz w:val="22"/>
          <w:szCs w:val="22"/>
        </w:rPr>
      </w:pPr>
    </w:p>
    <w:p w:rsidR="00C01428" w:rsidRPr="0061354D" w:rsidRDefault="00C01428" w:rsidP="007C0953">
      <w:pPr>
        <w:ind w:left="567" w:hanging="567"/>
        <w:rPr>
          <w:b/>
          <w:sz w:val="22"/>
          <w:szCs w:val="22"/>
        </w:rPr>
      </w:pPr>
      <w:r w:rsidRPr="0061354D">
        <w:rPr>
          <w:b/>
          <w:sz w:val="22"/>
          <w:szCs w:val="22"/>
        </w:rPr>
        <w:t>Sertralin Actavis sudėtis</w:t>
      </w:r>
    </w:p>
    <w:p w:rsidR="00C01428" w:rsidRPr="0061354D" w:rsidRDefault="00C01428" w:rsidP="007C0953">
      <w:pPr>
        <w:ind w:left="567" w:hanging="567"/>
        <w:rPr>
          <w:i/>
          <w:sz w:val="22"/>
          <w:szCs w:val="22"/>
        </w:rPr>
      </w:pPr>
      <w:r w:rsidRPr="0061354D">
        <w:rPr>
          <w:sz w:val="22"/>
          <w:szCs w:val="22"/>
        </w:rPr>
        <w:t>-</w:t>
      </w:r>
      <w:r w:rsidRPr="0061354D">
        <w:rPr>
          <w:sz w:val="22"/>
          <w:szCs w:val="22"/>
        </w:rPr>
        <w:tab/>
        <w:t>Veiklioji medžiaga yra sertralinas.</w:t>
      </w:r>
    </w:p>
    <w:p w:rsidR="00C01428" w:rsidRPr="0061354D" w:rsidRDefault="004361E0" w:rsidP="007C0953">
      <w:pPr>
        <w:ind w:left="567"/>
        <w:rPr>
          <w:sz w:val="22"/>
          <w:szCs w:val="22"/>
        </w:rPr>
      </w:pPr>
      <w:r w:rsidRPr="0061354D">
        <w:rPr>
          <w:sz w:val="22"/>
          <w:szCs w:val="22"/>
        </w:rPr>
        <w:t xml:space="preserve">Kiekvienoje </w:t>
      </w:r>
      <w:r w:rsidR="00C01428" w:rsidRPr="0061354D">
        <w:rPr>
          <w:sz w:val="22"/>
          <w:szCs w:val="22"/>
        </w:rPr>
        <w:t xml:space="preserve">tabletėje yra 50 mg sertralino (sertralino hidrochlorido pavidalu). </w:t>
      </w:r>
      <w:r w:rsidRPr="0061354D">
        <w:rPr>
          <w:sz w:val="22"/>
          <w:szCs w:val="22"/>
        </w:rPr>
        <w:t xml:space="preserve">Kiekvienoje </w:t>
      </w:r>
      <w:r w:rsidR="00C01428" w:rsidRPr="0061354D">
        <w:rPr>
          <w:sz w:val="22"/>
          <w:szCs w:val="22"/>
        </w:rPr>
        <w:t xml:space="preserve">tabletėje yra 100 mg sertralino (sertralino hidrochlorido pavidalu). </w:t>
      </w:r>
    </w:p>
    <w:p w:rsidR="00C01428" w:rsidRPr="0061354D" w:rsidRDefault="00C01428" w:rsidP="007C0953">
      <w:pPr>
        <w:ind w:left="567" w:hanging="567"/>
        <w:rPr>
          <w:i/>
          <w:sz w:val="22"/>
          <w:szCs w:val="22"/>
        </w:rPr>
      </w:pPr>
      <w:r w:rsidRPr="0061354D">
        <w:rPr>
          <w:sz w:val="22"/>
          <w:szCs w:val="22"/>
        </w:rPr>
        <w:t>-</w:t>
      </w:r>
      <w:r w:rsidRPr="0061354D">
        <w:rPr>
          <w:sz w:val="22"/>
          <w:szCs w:val="22"/>
        </w:rPr>
        <w:tab/>
        <w:t>Pagalbinės medžiagos:</w:t>
      </w:r>
    </w:p>
    <w:p w:rsidR="00C01428" w:rsidRPr="0061354D" w:rsidRDefault="00C01428" w:rsidP="007C0953">
      <w:pPr>
        <w:ind w:left="567"/>
        <w:rPr>
          <w:sz w:val="22"/>
          <w:szCs w:val="22"/>
        </w:rPr>
      </w:pPr>
      <w:r w:rsidRPr="0061354D">
        <w:rPr>
          <w:sz w:val="22"/>
          <w:szCs w:val="22"/>
        </w:rPr>
        <w:t xml:space="preserve">Tabletės branduolys: bevandenis koloidinis silicio dioksidas, mikrokristalinė celiuliozė, kroskarmeliozės natrio druska, kopovidonas, laktozė monohidratas ir magnio stereatas. </w:t>
      </w:r>
    </w:p>
    <w:p w:rsidR="00C01428" w:rsidRPr="0061354D" w:rsidRDefault="00C01428" w:rsidP="007C0953">
      <w:pPr>
        <w:ind w:left="567"/>
        <w:rPr>
          <w:sz w:val="22"/>
          <w:szCs w:val="22"/>
        </w:rPr>
      </w:pPr>
      <w:r w:rsidRPr="0061354D">
        <w:rPr>
          <w:sz w:val="22"/>
          <w:szCs w:val="22"/>
        </w:rPr>
        <w:lastRenderedPageBreak/>
        <w:t xml:space="preserve">Tabletės plėvelė: hipromeliozė, hidroksipropilceliuliozė, makrogolis ir titano dioksidas (E 171).  </w:t>
      </w:r>
    </w:p>
    <w:p w:rsidR="00C01428" w:rsidRPr="0061354D" w:rsidRDefault="00C01428" w:rsidP="007C0953">
      <w:pPr>
        <w:rPr>
          <w:sz w:val="22"/>
          <w:szCs w:val="22"/>
        </w:rPr>
      </w:pPr>
    </w:p>
    <w:p w:rsidR="00C01428" w:rsidRPr="0061354D" w:rsidRDefault="00C01428" w:rsidP="007C0953">
      <w:pPr>
        <w:rPr>
          <w:b/>
          <w:sz w:val="22"/>
          <w:szCs w:val="22"/>
        </w:rPr>
      </w:pPr>
      <w:r w:rsidRPr="0061354D">
        <w:rPr>
          <w:b/>
          <w:sz w:val="22"/>
          <w:szCs w:val="22"/>
        </w:rPr>
        <w:t>Sertralin Actavis išvaizda ir kiekis pakuotėje</w:t>
      </w:r>
    </w:p>
    <w:p w:rsidR="004361E0" w:rsidRPr="0061354D" w:rsidRDefault="00C01428" w:rsidP="007C0953">
      <w:pPr>
        <w:rPr>
          <w:b/>
          <w:sz w:val="22"/>
          <w:szCs w:val="22"/>
        </w:rPr>
      </w:pPr>
      <w:r w:rsidRPr="0061354D">
        <w:rPr>
          <w:b/>
          <w:sz w:val="22"/>
          <w:szCs w:val="22"/>
        </w:rPr>
        <w:t xml:space="preserve">50 mg </w:t>
      </w:r>
    </w:p>
    <w:p w:rsidR="00C01428" w:rsidRPr="0061354D" w:rsidRDefault="004361E0" w:rsidP="007C0953">
      <w:pPr>
        <w:rPr>
          <w:rFonts w:eastAsia="Calibri"/>
          <w:sz w:val="22"/>
          <w:szCs w:val="22"/>
        </w:rPr>
      </w:pPr>
      <w:r w:rsidRPr="0061354D">
        <w:rPr>
          <w:sz w:val="22"/>
          <w:szCs w:val="22"/>
        </w:rPr>
        <w:t>T</w:t>
      </w:r>
      <w:r w:rsidR="00C01428" w:rsidRPr="0061354D">
        <w:rPr>
          <w:sz w:val="22"/>
          <w:szCs w:val="22"/>
        </w:rPr>
        <w:t>abletės yra baltos arba balkšvos, kapsulės formos, dengtos plėvele, 4,</w:t>
      </w:r>
      <w:r w:rsidR="00F3068B" w:rsidRPr="0061354D">
        <w:rPr>
          <w:sz w:val="22"/>
          <w:szCs w:val="22"/>
        </w:rPr>
        <w:t>6 </w:t>
      </w:r>
      <w:r w:rsidR="00C01428" w:rsidRPr="0061354D">
        <w:rPr>
          <w:sz w:val="22"/>
          <w:szCs w:val="22"/>
        </w:rPr>
        <w:t>mm pločio ir 10,</w:t>
      </w:r>
      <w:r w:rsidR="00F3068B" w:rsidRPr="0061354D">
        <w:rPr>
          <w:sz w:val="22"/>
          <w:szCs w:val="22"/>
        </w:rPr>
        <w:t>7 </w:t>
      </w:r>
      <w:r w:rsidR="00C01428" w:rsidRPr="0061354D">
        <w:rPr>
          <w:sz w:val="22"/>
          <w:szCs w:val="22"/>
        </w:rPr>
        <w:t xml:space="preserve">mm ilgio. Vienoje jų pusėje yra įspausta vagelė, kitoje </w:t>
      </w:r>
      <w:r w:rsidR="00C01428" w:rsidRPr="0061354D">
        <w:rPr>
          <w:sz w:val="22"/>
          <w:szCs w:val="22"/>
        </w:rPr>
        <w:sym w:font="Symbol" w:char="F02D"/>
      </w:r>
      <w:r w:rsidR="00C01428" w:rsidRPr="0061354D">
        <w:rPr>
          <w:sz w:val="22"/>
          <w:szCs w:val="22"/>
        </w:rPr>
        <w:t xml:space="preserve"> „50“. </w:t>
      </w:r>
    </w:p>
    <w:p w:rsidR="004361E0" w:rsidRPr="0061354D" w:rsidRDefault="00C01428" w:rsidP="007C0953">
      <w:pPr>
        <w:rPr>
          <w:sz w:val="22"/>
          <w:szCs w:val="22"/>
        </w:rPr>
      </w:pPr>
      <w:r w:rsidRPr="0061354D">
        <w:rPr>
          <w:b/>
          <w:sz w:val="22"/>
          <w:szCs w:val="22"/>
        </w:rPr>
        <w:t>100 mg</w:t>
      </w:r>
      <w:r w:rsidRPr="0061354D">
        <w:rPr>
          <w:sz w:val="22"/>
          <w:szCs w:val="22"/>
        </w:rPr>
        <w:t xml:space="preserve"> </w:t>
      </w:r>
    </w:p>
    <w:p w:rsidR="00C01428" w:rsidRPr="0061354D" w:rsidRDefault="004361E0" w:rsidP="007C0953">
      <w:pPr>
        <w:rPr>
          <w:rFonts w:eastAsia="Calibri"/>
          <w:sz w:val="22"/>
          <w:szCs w:val="22"/>
        </w:rPr>
      </w:pPr>
      <w:r w:rsidRPr="0061354D">
        <w:rPr>
          <w:sz w:val="22"/>
          <w:szCs w:val="22"/>
        </w:rPr>
        <w:t xml:space="preserve">Tabletės </w:t>
      </w:r>
      <w:r w:rsidR="00C01428" w:rsidRPr="0061354D">
        <w:rPr>
          <w:sz w:val="22"/>
          <w:szCs w:val="22"/>
        </w:rPr>
        <w:t>yra baltos arba balkšvos, kapsulės formos, dengtos plėvele, 5,</w:t>
      </w:r>
      <w:r w:rsidR="00F3068B" w:rsidRPr="0061354D">
        <w:rPr>
          <w:sz w:val="22"/>
          <w:szCs w:val="22"/>
        </w:rPr>
        <w:t>6 </w:t>
      </w:r>
      <w:r w:rsidR="00C01428" w:rsidRPr="0061354D">
        <w:rPr>
          <w:sz w:val="22"/>
          <w:szCs w:val="22"/>
        </w:rPr>
        <w:t>mm pločio ir 13,</w:t>
      </w:r>
      <w:r w:rsidR="00F3068B" w:rsidRPr="0061354D">
        <w:rPr>
          <w:sz w:val="22"/>
          <w:szCs w:val="22"/>
        </w:rPr>
        <w:t>2 </w:t>
      </w:r>
      <w:r w:rsidR="00C01428" w:rsidRPr="0061354D">
        <w:rPr>
          <w:sz w:val="22"/>
          <w:szCs w:val="22"/>
        </w:rPr>
        <w:t xml:space="preserve">mm ilgio. Vienoje jų pusėje yra įspausta vagelė, kitoje </w:t>
      </w:r>
      <w:r w:rsidR="00C01428" w:rsidRPr="0061354D">
        <w:rPr>
          <w:sz w:val="22"/>
          <w:szCs w:val="22"/>
        </w:rPr>
        <w:sym w:font="Symbol" w:char="F02D"/>
      </w:r>
      <w:r w:rsidR="00C01428" w:rsidRPr="0061354D">
        <w:rPr>
          <w:sz w:val="22"/>
          <w:szCs w:val="22"/>
        </w:rPr>
        <w:t xml:space="preserve"> „100“. </w:t>
      </w:r>
    </w:p>
    <w:p w:rsidR="00C01428" w:rsidRPr="0061354D" w:rsidRDefault="00C01428" w:rsidP="007C0953">
      <w:pPr>
        <w:rPr>
          <w:rFonts w:eastAsia="Calibri"/>
          <w:sz w:val="22"/>
          <w:szCs w:val="22"/>
        </w:rPr>
      </w:pPr>
      <w:r w:rsidRPr="0061354D">
        <w:rPr>
          <w:sz w:val="22"/>
          <w:szCs w:val="22"/>
        </w:rPr>
        <w:t xml:space="preserve">Vienoje dėžutėje yra 14, 20, 28, 30, 42, 50, 98 arba 100 </w:t>
      </w:r>
      <w:r w:rsidR="004361E0" w:rsidRPr="0061354D">
        <w:rPr>
          <w:sz w:val="22"/>
          <w:szCs w:val="22"/>
        </w:rPr>
        <w:t xml:space="preserve">plėvele dengtų </w:t>
      </w:r>
      <w:r w:rsidRPr="0061354D">
        <w:rPr>
          <w:sz w:val="22"/>
          <w:szCs w:val="22"/>
        </w:rPr>
        <w:t>tablečių, supakuotų į lizdines plokšteles</w:t>
      </w:r>
      <w:r w:rsidR="004361E0" w:rsidRPr="0061354D">
        <w:rPr>
          <w:sz w:val="22"/>
          <w:szCs w:val="22"/>
        </w:rPr>
        <w:t xml:space="preserve"> (PVC/Al)</w:t>
      </w:r>
      <w:r w:rsidRPr="0061354D">
        <w:rPr>
          <w:sz w:val="22"/>
          <w:szCs w:val="22"/>
        </w:rPr>
        <w:t xml:space="preserve">. </w:t>
      </w:r>
    </w:p>
    <w:p w:rsidR="00C01428" w:rsidRPr="0061354D" w:rsidRDefault="00C01428" w:rsidP="007C0953">
      <w:pPr>
        <w:rPr>
          <w:rFonts w:eastAsia="Calibri"/>
          <w:sz w:val="22"/>
          <w:szCs w:val="22"/>
        </w:rPr>
      </w:pPr>
      <w:r w:rsidRPr="0061354D">
        <w:rPr>
          <w:sz w:val="22"/>
          <w:szCs w:val="22"/>
        </w:rPr>
        <w:t>Gali būti tiekiamos ne visų dydžių pakuotės.</w:t>
      </w:r>
    </w:p>
    <w:p w:rsidR="00C01428" w:rsidRPr="0061354D" w:rsidRDefault="00C01428" w:rsidP="007C0953">
      <w:pPr>
        <w:rPr>
          <w:sz w:val="22"/>
          <w:szCs w:val="22"/>
        </w:rPr>
      </w:pPr>
    </w:p>
    <w:p w:rsidR="00C01428" w:rsidRPr="0061354D" w:rsidRDefault="00B160B8" w:rsidP="007C0953">
      <w:pPr>
        <w:ind w:left="567" w:hanging="567"/>
        <w:rPr>
          <w:rFonts w:eastAsia="Calibri"/>
          <w:b/>
          <w:sz w:val="22"/>
          <w:szCs w:val="22"/>
        </w:rPr>
      </w:pPr>
      <w:r w:rsidRPr="0061354D">
        <w:rPr>
          <w:b/>
          <w:sz w:val="22"/>
          <w:szCs w:val="22"/>
        </w:rPr>
        <w:t>Registruotojas</w:t>
      </w:r>
      <w:r w:rsidR="00C01428" w:rsidRPr="0061354D">
        <w:rPr>
          <w:b/>
          <w:sz w:val="22"/>
          <w:szCs w:val="22"/>
        </w:rPr>
        <w:t xml:space="preserve"> ir gamintojas</w:t>
      </w:r>
    </w:p>
    <w:p w:rsidR="00C01428" w:rsidRPr="0061354D" w:rsidRDefault="00C01428" w:rsidP="007C0953">
      <w:pPr>
        <w:ind w:left="567" w:hanging="567"/>
        <w:rPr>
          <w:sz w:val="22"/>
          <w:szCs w:val="22"/>
        </w:rPr>
      </w:pPr>
    </w:p>
    <w:p w:rsidR="00C01428" w:rsidRPr="0061354D" w:rsidRDefault="00B160B8" w:rsidP="007C0953">
      <w:pPr>
        <w:ind w:left="567" w:hanging="567"/>
        <w:rPr>
          <w:rFonts w:eastAsia="Calibri"/>
          <w:b/>
          <w:sz w:val="22"/>
          <w:szCs w:val="22"/>
        </w:rPr>
      </w:pPr>
      <w:r w:rsidRPr="0061354D">
        <w:rPr>
          <w:b/>
          <w:sz w:val="22"/>
          <w:szCs w:val="22"/>
        </w:rPr>
        <w:t>Registruotojas</w:t>
      </w:r>
    </w:p>
    <w:p w:rsidR="00ED0918" w:rsidRPr="0061354D" w:rsidRDefault="00ED0918" w:rsidP="00ED0918">
      <w:pPr>
        <w:ind w:left="567" w:hanging="567"/>
        <w:rPr>
          <w:sz w:val="22"/>
          <w:szCs w:val="22"/>
        </w:rPr>
      </w:pPr>
      <w:r w:rsidRPr="0061354D">
        <w:rPr>
          <w:sz w:val="22"/>
          <w:szCs w:val="22"/>
        </w:rPr>
        <w:t xml:space="preserve">Teva B.V. </w:t>
      </w:r>
    </w:p>
    <w:p w:rsidR="00ED0918" w:rsidRPr="0061354D" w:rsidRDefault="00ED0918" w:rsidP="00ED0918">
      <w:pPr>
        <w:ind w:left="567" w:hanging="567"/>
        <w:rPr>
          <w:sz w:val="22"/>
          <w:szCs w:val="22"/>
        </w:rPr>
      </w:pPr>
      <w:r w:rsidRPr="0061354D">
        <w:rPr>
          <w:sz w:val="22"/>
          <w:szCs w:val="22"/>
        </w:rPr>
        <w:t xml:space="preserve">Swensweg 5 </w:t>
      </w:r>
    </w:p>
    <w:p w:rsidR="00ED0918" w:rsidRPr="0061354D" w:rsidRDefault="00ED0918" w:rsidP="00ED0918">
      <w:pPr>
        <w:ind w:left="567" w:hanging="567"/>
        <w:rPr>
          <w:sz w:val="22"/>
          <w:szCs w:val="22"/>
        </w:rPr>
      </w:pPr>
      <w:r w:rsidRPr="0061354D">
        <w:rPr>
          <w:sz w:val="22"/>
          <w:szCs w:val="22"/>
        </w:rPr>
        <w:t xml:space="preserve">2031GA Haarlem </w:t>
      </w:r>
    </w:p>
    <w:p w:rsidR="00ED0918" w:rsidRPr="0061354D" w:rsidRDefault="00ED0918" w:rsidP="00ED0918">
      <w:pPr>
        <w:ind w:left="567" w:hanging="567"/>
        <w:rPr>
          <w:sz w:val="22"/>
          <w:szCs w:val="22"/>
        </w:rPr>
      </w:pPr>
      <w:r w:rsidRPr="0061354D">
        <w:rPr>
          <w:sz w:val="22"/>
          <w:szCs w:val="22"/>
        </w:rPr>
        <w:t>Nyderlandai</w:t>
      </w:r>
    </w:p>
    <w:p w:rsidR="00B160B8" w:rsidRPr="0061354D" w:rsidRDefault="00B160B8" w:rsidP="007C0953">
      <w:pPr>
        <w:ind w:left="567" w:hanging="567"/>
        <w:rPr>
          <w:sz w:val="22"/>
          <w:szCs w:val="22"/>
        </w:rPr>
      </w:pPr>
    </w:p>
    <w:p w:rsidR="00C01428" w:rsidRPr="0061354D" w:rsidRDefault="00C01428" w:rsidP="007C0953">
      <w:pPr>
        <w:ind w:left="567" w:hanging="567"/>
        <w:rPr>
          <w:rFonts w:eastAsia="Calibri"/>
          <w:b/>
          <w:sz w:val="22"/>
          <w:szCs w:val="22"/>
        </w:rPr>
      </w:pPr>
      <w:r w:rsidRPr="0061354D">
        <w:rPr>
          <w:b/>
          <w:sz w:val="22"/>
          <w:szCs w:val="22"/>
        </w:rPr>
        <w:t>Gamintojas</w:t>
      </w:r>
    </w:p>
    <w:p w:rsidR="008F2E3B" w:rsidRPr="0061354D" w:rsidRDefault="008F2E3B" w:rsidP="007C0953">
      <w:pPr>
        <w:ind w:right="28"/>
        <w:rPr>
          <w:bCs/>
          <w:snapToGrid w:val="0"/>
          <w:sz w:val="22"/>
          <w:szCs w:val="22"/>
          <w:lang w:eastAsia="nl-NL"/>
        </w:rPr>
      </w:pPr>
      <w:r w:rsidRPr="0061354D">
        <w:rPr>
          <w:bCs/>
          <w:snapToGrid w:val="0"/>
          <w:sz w:val="22"/>
          <w:szCs w:val="22"/>
          <w:lang w:eastAsia="nl-NL"/>
        </w:rPr>
        <w:t>Teva Pharma S.L.U.</w:t>
      </w:r>
    </w:p>
    <w:p w:rsidR="008F2E3B" w:rsidRPr="00512DDA" w:rsidRDefault="008F2E3B" w:rsidP="007C0953">
      <w:pPr>
        <w:ind w:right="28"/>
        <w:rPr>
          <w:sz w:val="22"/>
          <w:lang w:val="pt-PT"/>
        </w:rPr>
      </w:pPr>
      <w:r w:rsidRPr="00512DDA">
        <w:rPr>
          <w:sz w:val="22"/>
          <w:lang w:val="pt-PT"/>
        </w:rPr>
        <w:t>Polígono Industrial Malpica c/C No 4, 50016, Zaragoza</w:t>
      </w:r>
    </w:p>
    <w:p w:rsidR="00520C9C" w:rsidRPr="0061354D" w:rsidRDefault="008F2E3B" w:rsidP="007C0953">
      <w:pPr>
        <w:tabs>
          <w:tab w:val="left" w:pos="567"/>
        </w:tabs>
        <w:ind w:left="567" w:hanging="567"/>
        <w:jc w:val="both"/>
        <w:rPr>
          <w:rFonts w:eastAsia="Arial Unicode MS"/>
          <w:sz w:val="22"/>
          <w:szCs w:val="22"/>
        </w:rPr>
      </w:pPr>
      <w:r w:rsidRPr="00512DDA">
        <w:rPr>
          <w:sz w:val="22"/>
          <w:lang w:val="pt-PT"/>
        </w:rPr>
        <w:t>Ispanija</w:t>
      </w:r>
    </w:p>
    <w:p w:rsidR="00520C9C" w:rsidRPr="0061354D" w:rsidRDefault="00520C9C" w:rsidP="007C0953">
      <w:pPr>
        <w:tabs>
          <w:tab w:val="left" w:pos="567"/>
        </w:tabs>
        <w:ind w:left="567" w:hanging="567"/>
        <w:jc w:val="both"/>
        <w:rPr>
          <w:sz w:val="22"/>
          <w:szCs w:val="22"/>
        </w:rPr>
      </w:pPr>
    </w:p>
    <w:p w:rsidR="00C01428" w:rsidRPr="0061354D" w:rsidRDefault="00C01428" w:rsidP="007C0953">
      <w:pPr>
        <w:rPr>
          <w:rFonts w:eastAsia="Calibri"/>
          <w:sz w:val="22"/>
          <w:szCs w:val="22"/>
        </w:rPr>
      </w:pPr>
      <w:r w:rsidRPr="0061354D">
        <w:rPr>
          <w:sz w:val="22"/>
          <w:szCs w:val="22"/>
        </w:rPr>
        <w:t xml:space="preserve">Jeigu apie šį vaistą norite sužinoti daugiau, kreipkitės į vietinį </w:t>
      </w:r>
      <w:r w:rsidR="00B160B8" w:rsidRPr="0061354D">
        <w:rPr>
          <w:sz w:val="22"/>
          <w:szCs w:val="22"/>
        </w:rPr>
        <w:t>registruotojo</w:t>
      </w:r>
      <w:r w:rsidRPr="0061354D">
        <w:rPr>
          <w:sz w:val="22"/>
          <w:szCs w:val="22"/>
        </w:rPr>
        <w:t xml:space="preserve"> atstovą.</w:t>
      </w:r>
    </w:p>
    <w:p w:rsidR="00B160B8" w:rsidRPr="0061354D" w:rsidRDefault="00B160B8" w:rsidP="007C0953">
      <w:pPr>
        <w:rPr>
          <w:sz w:val="22"/>
          <w:szCs w:val="22"/>
        </w:rPr>
      </w:pPr>
      <w:r w:rsidRPr="0061354D">
        <w:rPr>
          <w:sz w:val="22"/>
          <w:szCs w:val="22"/>
        </w:rPr>
        <w:t xml:space="preserve">UAB </w:t>
      </w:r>
      <w:r w:rsidR="00DC5790" w:rsidRPr="0061354D">
        <w:rPr>
          <w:sz w:val="22"/>
          <w:szCs w:val="22"/>
        </w:rPr>
        <w:t>Teva Baltics</w:t>
      </w:r>
    </w:p>
    <w:p w:rsidR="00B160B8" w:rsidRPr="0061354D" w:rsidRDefault="00B160B8" w:rsidP="007C0953">
      <w:pPr>
        <w:rPr>
          <w:rFonts w:eastAsia="Calibri"/>
          <w:sz w:val="22"/>
          <w:szCs w:val="22"/>
        </w:rPr>
      </w:pPr>
      <w:r w:rsidRPr="0061354D">
        <w:rPr>
          <w:sz w:val="22"/>
          <w:szCs w:val="22"/>
        </w:rPr>
        <w:t>Molėtų pl. 5</w:t>
      </w:r>
    </w:p>
    <w:p w:rsidR="00B160B8" w:rsidRPr="0061354D" w:rsidRDefault="00B160B8" w:rsidP="007C0953">
      <w:pPr>
        <w:rPr>
          <w:rFonts w:eastAsia="Calibri"/>
          <w:sz w:val="22"/>
          <w:szCs w:val="22"/>
        </w:rPr>
      </w:pPr>
      <w:r w:rsidRPr="0061354D">
        <w:rPr>
          <w:sz w:val="22"/>
          <w:szCs w:val="22"/>
        </w:rPr>
        <w:t>LT-08409 Vilnius</w:t>
      </w:r>
    </w:p>
    <w:p w:rsidR="00C01428" w:rsidRPr="0061354D" w:rsidRDefault="00B160B8" w:rsidP="007C0953">
      <w:pPr>
        <w:rPr>
          <w:rFonts w:eastAsia="Calibri"/>
          <w:sz w:val="22"/>
          <w:szCs w:val="22"/>
        </w:rPr>
      </w:pPr>
      <w:r w:rsidRPr="0061354D">
        <w:rPr>
          <w:sz w:val="22"/>
          <w:szCs w:val="22"/>
        </w:rPr>
        <w:t>Tel.: +370 5 266 02 03</w:t>
      </w:r>
    </w:p>
    <w:p w:rsidR="00C01428" w:rsidRPr="0061354D" w:rsidRDefault="00C01428" w:rsidP="007C0953">
      <w:pPr>
        <w:rPr>
          <w:b/>
          <w:sz w:val="22"/>
          <w:szCs w:val="22"/>
        </w:rPr>
      </w:pPr>
    </w:p>
    <w:p w:rsidR="00520C9C" w:rsidRPr="0061354D" w:rsidRDefault="00520C9C" w:rsidP="007C0953">
      <w:pPr>
        <w:rPr>
          <w:rFonts w:eastAsia="Calibri"/>
          <w:sz w:val="22"/>
          <w:szCs w:val="22"/>
        </w:rPr>
      </w:pPr>
      <w:r w:rsidRPr="0061354D">
        <w:rPr>
          <w:b/>
          <w:sz w:val="22"/>
          <w:szCs w:val="22"/>
        </w:rPr>
        <w:t xml:space="preserve">Šis vaistas </w:t>
      </w:r>
      <w:r w:rsidR="006142D8" w:rsidRPr="0061354D">
        <w:rPr>
          <w:b/>
          <w:sz w:val="22"/>
          <w:szCs w:val="22"/>
        </w:rPr>
        <w:t xml:space="preserve">Europos </w:t>
      </w:r>
      <w:r w:rsidR="00A71440">
        <w:rPr>
          <w:b/>
          <w:sz w:val="22"/>
          <w:szCs w:val="22"/>
        </w:rPr>
        <w:t>e</w:t>
      </w:r>
      <w:r w:rsidR="006142D8" w:rsidRPr="0061354D">
        <w:rPr>
          <w:b/>
          <w:sz w:val="22"/>
          <w:szCs w:val="22"/>
        </w:rPr>
        <w:t xml:space="preserve">konominės </w:t>
      </w:r>
      <w:r w:rsidR="00A71440">
        <w:rPr>
          <w:b/>
          <w:sz w:val="22"/>
          <w:szCs w:val="22"/>
        </w:rPr>
        <w:t>e</w:t>
      </w:r>
      <w:r w:rsidR="006142D8" w:rsidRPr="0061354D">
        <w:rPr>
          <w:b/>
          <w:sz w:val="22"/>
          <w:szCs w:val="22"/>
        </w:rPr>
        <w:t xml:space="preserve">rdvės </w:t>
      </w:r>
      <w:r w:rsidRPr="0061354D">
        <w:rPr>
          <w:b/>
          <w:sz w:val="22"/>
          <w:szCs w:val="22"/>
        </w:rPr>
        <w:t>valstybėse narėse registruotas tokiais pavadinimais:</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242"/>
        <w:gridCol w:w="7797"/>
      </w:tblGrid>
      <w:tr w:rsidR="00520C9C" w:rsidRPr="0061354D" w:rsidTr="00175104">
        <w:tc>
          <w:tcPr>
            <w:tcW w:w="1242" w:type="dxa"/>
            <w:shd w:val="clear" w:color="auto" w:fill="auto"/>
            <w:vAlign w:val="center"/>
          </w:tcPr>
          <w:p w:rsidR="00520C9C" w:rsidRPr="0061354D" w:rsidRDefault="00520C9C" w:rsidP="008F2E3B">
            <w:pPr>
              <w:tabs>
                <w:tab w:val="left" w:pos="567"/>
              </w:tabs>
              <w:spacing w:line="260" w:lineRule="exact"/>
              <w:rPr>
                <w:b/>
                <w:sz w:val="22"/>
                <w:szCs w:val="22"/>
              </w:rPr>
            </w:pPr>
            <w:r w:rsidRPr="0061354D">
              <w:rPr>
                <w:sz w:val="22"/>
                <w:szCs w:val="22"/>
              </w:rPr>
              <w:t>Latvija</w:t>
            </w:r>
          </w:p>
        </w:tc>
        <w:tc>
          <w:tcPr>
            <w:tcW w:w="7797" w:type="dxa"/>
            <w:shd w:val="clear" w:color="auto" w:fill="auto"/>
            <w:vAlign w:val="center"/>
          </w:tcPr>
          <w:p w:rsidR="00520C9C" w:rsidRPr="0061354D" w:rsidRDefault="00520C9C" w:rsidP="008F2E3B">
            <w:pPr>
              <w:tabs>
                <w:tab w:val="left" w:pos="567"/>
              </w:tabs>
              <w:spacing w:line="260" w:lineRule="exact"/>
              <w:rPr>
                <w:b/>
                <w:sz w:val="22"/>
                <w:szCs w:val="22"/>
              </w:rPr>
            </w:pPr>
            <w:r w:rsidRPr="0061354D">
              <w:rPr>
                <w:sz w:val="22"/>
                <w:szCs w:val="22"/>
              </w:rPr>
              <w:t>Sertralin Actavis</w:t>
            </w:r>
          </w:p>
        </w:tc>
      </w:tr>
      <w:tr w:rsidR="00520C9C" w:rsidRPr="0061354D" w:rsidTr="00175104">
        <w:tc>
          <w:tcPr>
            <w:tcW w:w="1242" w:type="dxa"/>
            <w:shd w:val="clear" w:color="auto" w:fill="auto"/>
            <w:vAlign w:val="center"/>
          </w:tcPr>
          <w:p w:rsidR="00520C9C" w:rsidRPr="0061354D" w:rsidRDefault="00520C9C" w:rsidP="008F2E3B">
            <w:pPr>
              <w:tabs>
                <w:tab w:val="left" w:pos="567"/>
              </w:tabs>
              <w:spacing w:line="260" w:lineRule="exact"/>
              <w:rPr>
                <w:b/>
                <w:sz w:val="22"/>
                <w:szCs w:val="22"/>
              </w:rPr>
            </w:pPr>
            <w:r w:rsidRPr="0061354D">
              <w:rPr>
                <w:sz w:val="22"/>
                <w:szCs w:val="22"/>
              </w:rPr>
              <w:t>Lietuva</w:t>
            </w:r>
          </w:p>
        </w:tc>
        <w:tc>
          <w:tcPr>
            <w:tcW w:w="7797" w:type="dxa"/>
            <w:shd w:val="clear" w:color="auto" w:fill="auto"/>
            <w:vAlign w:val="center"/>
          </w:tcPr>
          <w:p w:rsidR="00520C9C" w:rsidRPr="0061354D" w:rsidRDefault="00520C9C" w:rsidP="008F2E3B">
            <w:pPr>
              <w:tabs>
                <w:tab w:val="left" w:pos="567"/>
              </w:tabs>
              <w:spacing w:line="260" w:lineRule="exact"/>
              <w:rPr>
                <w:sz w:val="22"/>
                <w:szCs w:val="22"/>
              </w:rPr>
            </w:pPr>
            <w:r w:rsidRPr="0061354D">
              <w:rPr>
                <w:sz w:val="22"/>
                <w:szCs w:val="22"/>
              </w:rPr>
              <w:t xml:space="preserve">Sertralin Actavis 50 mg tabletės </w:t>
            </w:r>
          </w:p>
          <w:p w:rsidR="00520C9C" w:rsidRPr="0061354D" w:rsidRDefault="00520C9C" w:rsidP="008F2E3B">
            <w:pPr>
              <w:tabs>
                <w:tab w:val="left" w:pos="567"/>
              </w:tabs>
              <w:spacing w:line="260" w:lineRule="exact"/>
              <w:rPr>
                <w:sz w:val="22"/>
                <w:szCs w:val="22"/>
              </w:rPr>
            </w:pPr>
            <w:r w:rsidRPr="0061354D">
              <w:rPr>
                <w:sz w:val="22"/>
                <w:szCs w:val="22"/>
              </w:rPr>
              <w:t xml:space="preserve">Sertralin Actavis 100 mg tabletės </w:t>
            </w:r>
          </w:p>
        </w:tc>
      </w:tr>
      <w:tr w:rsidR="00520C9C" w:rsidRPr="0061354D" w:rsidTr="00175104">
        <w:tc>
          <w:tcPr>
            <w:tcW w:w="1242" w:type="dxa"/>
            <w:shd w:val="clear" w:color="auto" w:fill="auto"/>
            <w:vAlign w:val="center"/>
          </w:tcPr>
          <w:p w:rsidR="00520C9C" w:rsidRPr="0061354D" w:rsidRDefault="00520C9C" w:rsidP="008F2E3B">
            <w:pPr>
              <w:tabs>
                <w:tab w:val="left" w:pos="567"/>
              </w:tabs>
              <w:spacing w:line="260" w:lineRule="exact"/>
              <w:rPr>
                <w:b/>
                <w:sz w:val="22"/>
                <w:szCs w:val="22"/>
              </w:rPr>
            </w:pPr>
            <w:r w:rsidRPr="0061354D">
              <w:rPr>
                <w:sz w:val="22"/>
                <w:szCs w:val="22"/>
              </w:rPr>
              <w:t>Švedija</w:t>
            </w:r>
          </w:p>
        </w:tc>
        <w:tc>
          <w:tcPr>
            <w:tcW w:w="7797" w:type="dxa"/>
            <w:shd w:val="clear" w:color="auto" w:fill="auto"/>
            <w:vAlign w:val="center"/>
          </w:tcPr>
          <w:p w:rsidR="00520C9C" w:rsidRPr="0061354D" w:rsidRDefault="00520C9C" w:rsidP="008F2E3B">
            <w:pPr>
              <w:tabs>
                <w:tab w:val="left" w:pos="567"/>
              </w:tabs>
              <w:spacing w:line="260" w:lineRule="exact"/>
              <w:rPr>
                <w:b/>
                <w:sz w:val="22"/>
                <w:szCs w:val="22"/>
              </w:rPr>
            </w:pPr>
            <w:r w:rsidRPr="0061354D">
              <w:rPr>
                <w:sz w:val="22"/>
                <w:szCs w:val="22"/>
              </w:rPr>
              <w:t>Setaloft</w:t>
            </w:r>
          </w:p>
        </w:tc>
      </w:tr>
    </w:tbl>
    <w:p w:rsidR="00520C9C" w:rsidRPr="0061354D" w:rsidRDefault="00520C9C" w:rsidP="007C0953">
      <w:pPr>
        <w:rPr>
          <w:b/>
          <w:sz w:val="22"/>
          <w:szCs w:val="22"/>
        </w:rPr>
      </w:pPr>
    </w:p>
    <w:p w:rsidR="008064B4" w:rsidRPr="0061354D" w:rsidRDefault="00C01428" w:rsidP="007C0953">
      <w:pPr>
        <w:rPr>
          <w:rFonts w:eastAsia="Calibri"/>
          <w:b/>
          <w:sz w:val="22"/>
          <w:szCs w:val="22"/>
        </w:rPr>
      </w:pPr>
      <w:r w:rsidRPr="0061354D">
        <w:rPr>
          <w:b/>
          <w:sz w:val="22"/>
          <w:szCs w:val="22"/>
        </w:rPr>
        <w:t xml:space="preserve">Šis pakuotės lapelis paskutinį kartą </w:t>
      </w:r>
      <w:r w:rsidR="0089646C" w:rsidRPr="0061354D">
        <w:rPr>
          <w:b/>
          <w:sz w:val="22"/>
          <w:szCs w:val="22"/>
        </w:rPr>
        <w:t>peržiūrėtas</w:t>
      </w:r>
      <w:r w:rsidR="00795B9B">
        <w:rPr>
          <w:b/>
          <w:sz w:val="22"/>
          <w:szCs w:val="22"/>
        </w:rPr>
        <w:t xml:space="preserve"> 2024-09-12</w:t>
      </w:r>
      <w:r w:rsidR="006B60D5" w:rsidRPr="0061354D">
        <w:rPr>
          <w:b/>
          <w:sz w:val="22"/>
          <w:szCs w:val="22"/>
        </w:rPr>
        <w:t>.</w:t>
      </w:r>
    </w:p>
    <w:p w:rsidR="00C01428" w:rsidRPr="0061354D" w:rsidRDefault="00C01428" w:rsidP="007C0953">
      <w:pPr>
        <w:rPr>
          <w:sz w:val="22"/>
          <w:szCs w:val="22"/>
        </w:rPr>
      </w:pPr>
    </w:p>
    <w:p w:rsidR="009B0AD8" w:rsidRPr="0061354D" w:rsidRDefault="009B0AD8" w:rsidP="00596DC6">
      <w:pPr>
        <w:pStyle w:val="BTEMEASMCA"/>
      </w:pPr>
      <w:r w:rsidRPr="0061354D">
        <w:t>Išsami informacija apie šį vaistą pateikiama Valstybinės vaistų kontrolės tarnybos prie Lietuvos Respublikos sveikatos apsaugos ministerijos tinklalapyje</w:t>
      </w:r>
      <w:r w:rsidR="001712EA">
        <w:t xml:space="preserve"> </w:t>
      </w:r>
      <w:hyperlink r:id="rId9" w:history="1">
        <w:r w:rsidR="001712EA" w:rsidRPr="00530AE2">
          <w:rPr>
            <w:rStyle w:val="Hipersaitas"/>
            <w:lang w:eastAsia="lt-LT"/>
          </w:rPr>
          <w:t>https://vvkt.lrv.lt/lt/</w:t>
        </w:r>
      </w:hyperlink>
      <w:r w:rsidRPr="0061354D">
        <w:t>.</w:t>
      </w:r>
    </w:p>
    <w:p w:rsidR="00C034BF" w:rsidRPr="0061354D" w:rsidRDefault="00C034BF">
      <w:pPr>
        <w:rPr>
          <w:sz w:val="22"/>
          <w:szCs w:val="22"/>
        </w:rPr>
      </w:pPr>
    </w:p>
    <w:sectPr w:rsidR="00C034BF" w:rsidRPr="0061354D" w:rsidSect="00B84F09">
      <w:headerReference w:type="default" r:id="rId10"/>
      <w:footerReference w:type="even" r:id="rId11"/>
      <w:footerReference w:type="default" r:id="rId12"/>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6CA2" w:rsidRDefault="00F16CA2" w:rsidP="007C0953">
      <w:r>
        <w:separator/>
      </w:r>
    </w:p>
  </w:endnote>
  <w:endnote w:type="continuationSeparator" w:id="0">
    <w:p w:rsidR="00F16CA2" w:rsidRDefault="00F16CA2" w:rsidP="007C0953">
      <w:r>
        <w:continuationSeparator/>
      </w:r>
    </w:p>
  </w:endnote>
  <w:endnote w:type="continuationNotice" w:id="1">
    <w:p w:rsidR="00F16CA2" w:rsidRDefault="00F16CA2" w:rsidP="007C09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ヒラギノ角ゴ Pro W3">
    <w:panose1 w:val="00000000000000000000"/>
    <w:charset w:val="86"/>
    <w:family w:val="roman"/>
    <w:notTrueType/>
    <w:pitch w:val="default"/>
    <w:sig w:usb0="00000001" w:usb1="080E0000" w:usb2="00000010" w:usb3="00000000" w:csb0="0004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6DF" w:rsidRDefault="008646DF" w:rsidP="00B84F0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30</w:t>
    </w:r>
    <w:r>
      <w:rPr>
        <w:rStyle w:val="Puslapionumeris"/>
      </w:rPr>
      <w:fldChar w:fldCharType="end"/>
    </w:r>
  </w:p>
  <w:p w:rsidR="008646DF" w:rsidRDefault="008646DF" w:rsidP="00B84F0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6DF" w:rsidRPr="00E416FE" w:rsidRDefault="008646DF" w:rsidP="00B84F09">
    <w:pPr>
      <w:pStyle w:val="Porat"/>
      <w:framePr w:wrap="around" w:vAnchor="text" w:hAnchor="margin" w:xAlign="right" w:y="1"/>
      <w:rPr>
        <w:rStyle w:val="Puslapionumeris"/>
        <w:sz w:val="20"/>
      </w:rPr>
    </w:pPr>
    <w:r w:rsidRPr="00E416FE">
      <w:rPr>
        <w:rStyle w:val="Puslapionumeris"/>
        <w:sz w:val="20"/>
      </w:rPr>
      <w:fldChar w:fldCharType="begin"/>
    </w:r>
    <w:r w:rsidRPr="00E416FE">
      <w:rPr>
        <w:rStyle w:val="Puslapionumeris"/>
        <w:sz w:val="20"/>
      </w:rPr>
      <w:instrText xml:space="preserve">PAGE  </w:instrText>
    </w:r>
    <w:r w:rsidRPr="00E416FE">
      <w:rPr>
        <w:rStyle w:val="Puslapionumeris"/>
        <w:sz w:val="20"/>
      </w:rPr>
      <w:fldChar w:fldCharType="separate"/>
    </w:r>
    <w:r w:rsidR="00A6738F">
      <w:rPr>
        <w:rStyle w:val="Puslapionumeris"/>
        <w:noProof/>
        <w:sz w:val="20"/>
      </w:rPr>
      <w:t>2</w:t>
    </w:r>
    <w:r w:rsidRPr="00E416FE">
      <w:rPr>
        <w:rStyle w:val="Puslapionumeris"/>
        <w:sz w:val="20"/>
      </w:rPr>
      <w:fldChar w:fldCharType="end"/>
    </w:r>
  </w:p>
  <w:p w:rsidR="008646DF" w:rsidRDefault="008646DF" w:rsidP="00B84F09">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6CA2" w:rsidRDefault="00F16CA2" w:rsidP="007C0953">
      <w:r>
        <w:separator/>
      </w:r>
    </w:p>
  </w:footnote>
  <w:footnote w:type="continuationSeparator" w:id="0">
    <w:p w:rsidR="00F16CA2" w:rsidRDefault="00F16CA2" w:rsidP="007C0953">
      <w:r>
        <w:continuationSeparator/>
      </w:r>
    </w:p>
  </w:footnote>
  <w:footnote w:type="continuationNotice" w:id="1">
    <w:p w:rsidR="00F16CA2" w:rsidRDefault="00F16CA2" w:rsidP="007C095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806" w:rsidRPr="00175104" w:rsidRDefault="00517806" w:rsidP="00175104">
    <w:pPr>
      <w:pStyle w:val="Antrats"/>
      <w:jc w:val="right"/>
      <w:rPr>
        <w:sz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24341"/>
    <w:multiLevelType w:val="hybridMultilevel"/>
    <w:tmpl w:val="9CA4B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B4255E"/>
    <w:multiLevelType w:val="hybridMultilevel"/>
    <w:tmpl w:val="A6B4E27C"/>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C656C7"/>
    <w:multiLevelType w:val="hybridMultilevel"/>
    <w:tmpl w:val="A4BAFCE8"/>
    <w:lvl w:ilvl="0" w:tplc="2D24287E">
      <w:numFmt w:val="bullet"/>
      <w:lvlText w:val="-"/>
      <w:lvlJc w:val="left"/>
      <w:pPr>
        <w:ind w:left="1440" w:hanging="360"/>
      </w:pPr>
      <w:rPr>
        <w:rFonts w:ascii="Times New Roman" w:eastAsia="Times New Roman" w:hAnsi="Times New Roman" w:cs="Times New Roman" w:hint="default"/>
        <w:b/>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15:restartNumberingAfterBreak="0">
    <w:nsid w:val="0BE57E24"/>
    <w:multiLevelType w:val="hybridMultilevel"/>
    <w:tmpl w:val="3B189944"/>
    <w:lvl w:ilvl="0" w:tplc="FFFFFFFF">
      <w:start w:val="1"/>
      <w:numFmt w:val="bullet"/>
      <w:lvlText w:val="-"/>
      <w:lvlJc w:val="left"/>
      <w:pPr>
        <w:ind w:left="720" w:hanging="360"/>
      </w:pPr>
    </w:lvl>
    <w:lvl w:ilvl="1" w:tplc="4A74D5CA">
      <w:numFmt w:val="bullet"/>
      <w:lvlText w:val="•"/>
      <w:lvlJc w:val="left"/>
      <w:pPr>
        <w:ind w:left="1650" w:hanging="57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F8F0FBD"/>
    <w:multiLevelType w:val="hybridMultilevel"/>
    <w:tmpl w:val="11B48AB6"/>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2A5D3D"/>
    <w:multiLevelType w:val="hybridMultilevel"/>
    <w:tmpl w:val="8E40D7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D870814"/>
    <w:multiLevelType w:val="hybridMultilevel"/>
    <w:tmpl w:val="43AEF0FC"/>
    <w:lvl w:ilvl="0" w:tplc="2D24287E">
      <w:numFmt w:val="bullet"/>
      <w:lvlText w:val="-"/>
      <w:lvlJc w:val="left"/>
      <w:pPr>
        <w:ind w:left="720" w:hanging="360"/>
      </w:pPr>
      <w:rPr>
        <w:rFonts w:ascii="Times New Roman" w:eastAsia="Times New Roman" w:hAnsi="Times New Roman" w:cs="Times New Roman" w:hint="default"/>
        <w:b/>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F425AAD"/>
    <w:multiLevelType w:val="hybridMultilevel"/>
    <w:tmpl w:val="CCC07464"/>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6915C2"/>
    <w:multiLevelType w:val="hybridMultilevel"/>
    <w:tmpl w:val="E5A8E380"/>
    <w:lvl w:ilvl="0" w:tplc="81FE900E">
      <w:start w:val="1"/>
      <w:numFmt w:val="bullet"/>
      <w:lvlText w:val="-"/>
      <w:lvlJc w:val="left"/>
      <w:pPr>
        <w:ind w:left="720" w:hanging="360"/>
      </w:pPr>
      <w:rPr>
        <w:rFonts w:ascii="Times New Roman" w:eastAsia="Arial Unicode MS"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5986B59"/>
    <w:multiLevelType w:val="hybridMultilevel"/>
    <w:tmpl w:val="E43EAF8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5F56BC"/>
    <w:multiLevelType w:val="hybridMultilevel"/>
    <w:tmpl w:val="5B24C7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C9D4959"/>
    <w:multiLevelType w:val="hybridMultilevel"/>
    <w:tmpl w:val="268ADBA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BE3312"/>
    <w:multiLevelType w:val="hybridMultilevel"/>
    <w:tmpl w:val="EC4009D2"/>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9F448C8"/>
    <w:multiLevelType w:val="hybridMultilevel"/>
    <w:tmpl w:val="BC82814E"/>
    <w:lvl w:ilvl="0" w:tplc="A4749096">
      <w:start w:val="1"/>
      <w:numFmt w:val="bullet"/>
      <w:lvlText w:val="-"/>
      <w:lvlJc w:val="left"/>
      <w:pPr>
        <w:tabs>
          <w:tab w:val="num" w:pos="720"/>
        </w:tabs>
        <w:ind w:left="720" w:hanging="360"/>
      </w:pPr>
      <w:rPr>
        <w:rFonts w:ascii="Times New Roman" w:eastAsia="Times New Roman" w:hAnsi="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690674"/>
    <w:multiLevelType w:val="multilevel"/>
    <w:tmpl w:val="268ADBA8"/>
    <w:lvl w:ilvl="0">
      <w:start w:val="1"/>
      <w:numFmt w:val="bullet"/>
      <w:lvlText w:val="-"/>
      <w:lvlJc w:val="left"/>
      <w:pPr>
        <w:tabs>
          <w:tab w:val="num" w:pos="567"/>
        </w:tabs>
        <w:ind w:left="567" w:hanging="567"/>
      </w:pPr>
      <w:rPr>
        <w:rFonts w:ascii="Times New Roman" w:eastAsia="Arial Unicode MS"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1061A6E"/>
    <w:multiLevelType w:val="hybridMultilevel"/>
    <w:tmpl w:val="4BBA88AA"/>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5596C60"/>
    <w:multiLevelType w:val="hybridMultilevel"/>
    <w:tmpl w:val="DC0437F8"/>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CD05E67"/>
    <w:multiLevelType w:val="hybridMultilevel"/>
    <w:tmpl w:val="DA1AA24A"/>
    <w:lvl w:ilvl="0" w:tplc="300A5EE6">
      <w:start w:val="1"/>
      <w:numFmt w:val="bullet"/>
      <w:lvlText w:val=" "/>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E3721EE"/>
    <w:multiLevelType w:val="hybridMultilevel"/>
    <w:tmpl w:val="A45286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E7F757A"/>
    <w:multiLevelType w:val="hybridMultilevel"/>
    <w:tmpl w:val="3F4E1EA6"/>
    <w:lvl w:ilvl="0" w:tplc="3DBA92F8">
      <w:start w:val="1"/>
      <w:numFmt w:val="bullet"/>
      <w:lvlText w:val=" "/>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4B370AD"/>
    <w:multiLevelType w:val="hybridMultilevel"/>
    <w:tmpl w:val="F1C0D8B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DAC313A"/>
    <w:multiLevelType w:val="multilevel"/>
    <w:tmpl w:val="DA1AA24A"/>
    <w:lvl w:ilvl="0">
      <w:start w:val="1"/>
      <w:numFmt w:val="bullet"/>
      <w:lvlText w:val=" "/>
      <w:lvlJc w:val="left"/>
      <w:pPr>
        <w:tabs>
          <w:tab w:val="num" w:pos="567"/>
        </w:tabs>
        <w:ind w:left="567" w:hanging="567"/>
      </w:pPr>
      <w:rPr>
        <w:rFonts w:ascii="Times New Roman" w:eastAsia="Arial Unicode MS" w:hAnsi="Times New Roman" w:cs="Times New Roman" w:hint="default"/>
      </w:rPr>
    </w:lvl>
    <w:lvl w:ilvl="1">
      <w:start w:val="1"/>
      <w:numFmt w:val="bullet"/>
      <w:lvlText w:val=" "/>
      <w:lvlJc w:val="left"/>
      <w:pPr>
        <w:tabs>
          <w:tab w:val="num" w:pos="1647"/>
        </w:tabs>
        <w:ind w:left="1647" w:hanging="567"/>
      </w:pPr>
      <w:rPr>
        <w:rFonts w:ascii="Times New Roman" w:eastAsia="Arial Unicode MS" w:hAns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01A67C7"/>
    <w:multiLevelType w:val="hybridMultilevel"/>
    <w:tmpl w:val="02F4C210"/>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3DBA92F8">
      <w:start w:val="1"/>
      <w:numFmt w:val="bullet"/>
      <w:lvlText w:val=" "/>
      <w:lvlJc w:val="left"/>
      <w:pPr>
        <w:tabs>
          <w:tab w:val="num" w:pos="1647"/>
        </w:tabs>
        <w:ind w:left="1647" w:hanging="567"/>
      </w:pPr>
      <w:rPr>
        <w:rFonts w:ascii="Times New Roman" w:eastAsia="Arial Unicode MS"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1E35C46"/>
    <w:multiLevelType w:val="hybridMultilevel"/>
    <w:tmpl w:val="7C16DB2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3612B8B"/>
    <w:multiLevelType w:val="hybridMultilevel"/>
    <w:tmpl w:val="4D1208E4"/>
    <w:lvl w:ilvl="0" w:tplc="2D24287E">
      <w:numFmt w:val="bullet"/>
      <w:lvlText w:val="-"/>
      <w:lvlJc w:val="left"/>
      <w:pPr>
        <w:ind w:left="1440" w:hanging="360"/>
      </w:pPr>
      <w:rPr>
        <w:rFonts w:ascii="Times New Roman" w:eastAsia="Times New Roman" w:hAnsi="Times New Roman" w:cs="Times New Roman" w:hint="default"/>
        <w:b/>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5" w15:restartNumberingAfterBreak="0">
    <w:nsid w:val="7BBA71BB"/>
    <w:multiLevelType w:val="hybridMultilevel"/>
    <w:tmpl w:val="1952E08C"/>
    <w:lvl w:ilvl="0" w:tplc="81FE900E">
      <w:start w:val="1"/>
      <w:numFmt w:val="bullet"/>
      <w:lvlText w:val="-"/>
      <w:lvlJc w:val="left"/>
      <w:pPr>
        <w:tabs>
          <w:tab w:val="num" w:pos="567"/>
        </w:tabs>
        <w:ind w:left="567" w:hanging="567"/>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DE46F77"/>
    <w:multiLevelType w:val="hybridMultilevel"/>
    <w:tmpl w:val="41B8C558"/>
    <w:lvl w:ilvl="0" w:tplc="340875C4">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num w:numId="1">
    <w:abstractNumId w:val="11"/>
  </w:num>
  <w:num w:numId="2">
    <w:abstractNumId w:val="0"/>
  </w:num>
  <w:num w:numId="3">
    <w:abstractNumId w:val="4"/>
  </w:num>
  <w:num w:numId="4">
    <w:abstractNumId w:val="7"/>
  </w:num>
  <w:num w:numId="5">
    <w:abstractNumId w:val="16"/>
  </w:num>
  <w:num w:numId="6">
    <w:abstractNumId w:val="12"/>
  </w:num>
  <w:num w:numId="7">
    <w:abstractNumId w:val="25"/>
  </w:num>
  <w:num w:numId="8">
    <w:abstractNumId w:val="19"/>
  </w:num>
  <w:num w:numId="9">
    <w:abstractNumId w:val="1"/>
  </w:num>
  <w:num w:numId="10">
    <w:abstractNumId w:val="17"/>
  </w:num>
  <w:num w:numId="11">
    <w:abstractNumId w:val="15"/>
  </w:num>
  <w:num w:numId="12">
    <w:abstractNumId w:val="22"/>
  </w:num>
  <w:num w:numId="13">
    <w:abstractNumId w:val="9"/>
  </w:num>
  <w:num w:numId="14">
    <w:abstractNumId w:val="14"/>
  </w:num>
  <w:num w:numId="15">
    <w:abstractNumId w:val="21"/>
  </w:num>
  <w:num w:numId="1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num>
  <w:num w:numId="18">
    <w:abstractNumId w:val="13"/>
  </w:num>
  <w:num w:numId="19">
    <w:abstractNumId w:val="26"/>
  </w:num>
  <w:num w:numId="20">
    <w:abstractNumId w:val="20"/>
  </w:num>
  <w:num w:numId="21">
    <w:abstractNumId w:val="5"/>
  </w:num>
  <w:num w:numId="22">
    <w:abstractNumId w:val="3"/>
  </w:num>
  <w:num w:numId="23">
    <w:abstractNumId w:val="23"/>
  </w:num>
  <w:num w:numId="24">
    <w:abstractNumId w:val="8"/>
  </w:num>
  <w:num w:numId="25">
    <w:abstractNumId w:val="10"/>
  </w:num>
  <w:num w:numId="26">
    <w:abstractNumId w:val="6"/>
  </w:num>
  <w:num w:numId="27">
    <w:abstractNumId w:val="2"/>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428"/>
    <w:rsid w:val="000100C9"/>
    <w:rsid w:val="00011F26"/>
    <w:rsid w:val="0001203D"/>
    <w:rsid w:val="00012663"/>
    <w:rsid w:val="00013304"/>
    <w:rsid w:val="000138E5"/>
    <w:rsid w:val="00017243"/>
    <w:rsid w:val="0003027D"/>
    <w:rsid w:val="0003325B"/>
    <w:rsid w:val="00040E25"/>
    <w:rsid w:val="00046548"/>
    <w:rsid w:val="00052ABB"/>
    <w:rsid w:val="00057887"/>
    <w:rsid w:val="00060ADA"/>
    <w:rsid w:val="00066C1D"/>
    <w:rsid w:val="000702FA"/>
    <w:rsid w:val="00070AE4"/>
    <w:rsid w:val="00075E34"/>
    <w:rsid w:val="00076647"/>
    <w:rsid w:val="000823D9"/>
    <w:rsid w:val="00082E25"/>
    <w:rsid w:val="000857E9"/>
    <w:rsid w:val="0008657B"/>
    <w:rsid w:val="00087C12"/>
    <w:rsid w:val="00090A1C"/>
    <w:rsid w:val="00094F83"/>
    <w:rsid w:val="0009633F"/>
    <w:rsid w:val="000979BB"/>
    <w:rsid w:val="00097C67"/>
    <w:rsid w:val="000A1431"/>
    <w:rsid w:val="000A7B02"/>
    <w:rsid w:val="000B1F1E"/>
    <w:rsid w:val="000B33CC"/>
    <w:rsid w:val="000B7B47"/>
    <w:rsid w:val="000C4B1F"/>
    <w:rsid w:val="000C6181"/>
    <w:rsid w:val="000D2C2C"/>
    <w:rsid w:val="000E1C34"/>
    <w:rsid w:val="000F61A2"/>
    <w:rsid w:val="001019ED"/>
    <w:rsid w:val="00102E37"/>
    <w:rsid w:val="00104C92"/>
    <w:rsid w:val="001063A4"/>
    <w:rsid w:val="001132D0"/>
    <w:rsid w:val="00114ADF"/>
    <w:rsid w:val="0011591A"/>
    <w:rsid w:val="0011684F"/>
    <w:rsid w:val="00117269"/>
    <w:rsid w:val="00117434"/>
    <w:rsid w:val="001231A8"/>
    <w:rsid w:val="00126BFF"/>
    <w:rsid w:val="00127C51"/>
    <w:rsid w:val="00130BE3"/>
    <w:rsid w:val="00130D06"/>
    <w:rsid w:val="0013191C"/>
    <w:rsid w:val="00134C91"/>
    <w:rsid w:val="00136B9D"/>
    <w:rsid w:val="00137254"/>
    <w:rsid w:val="0013786D"/>
    <w:rsid w:val="00146AA5"/>
    <w:rsid w:val="001530D8"/>
    <w:rsid w:val="00153539"/>
    <w:rsid w:val="001554EA"/>
    <w:rsid w:val="00155B60"/>
    <w:rsid w:val="00155EBE"/>
    <w:rsid w:val="00161868"/>
    <w:rsid w:val="00163F57"/>
    <w:rsid w:val="0017010C"/>
    <w:rsid w:val="001712EA"/>
    <w:rsid w:val="00171BF5"/>
    <w:rsid w:val="00172A8F"/>
    <w:rsid w:val="0017501C"/>
    <w:rsid w:val="00175104"/>
    <w:rsid w:val="001772CC"/>
    <w:rsid w:val="00181CDF"/>
    <w:rsid w:val="00184542"/>
    <w:rsid w:val="00185F89"/>
    <w:rsid w:val="00187D9B"/>
    <w:rsid w:val="0019015E"/>
    <w:rsid w:val="001921F5"/>
    <w:rsid w:val="00196A4D"/>
    <w:rsid w:val="001A4808"/>
    <w:rsid w:val="001B00F3"/>
    <w:rsid w:val="001B179A"/>
    <w:rsid w:val="001B38DB"/>
    <w:rsid w:val="001B3F86"/>
    <w:rsid w:val="001B5D1F"/>
    <w:rsid w:val="001B70A8"/>
    <w:rsid w:val="001C0005"/>
    <w:rsid w:val="001C128C"/>
    <w:rsid w:val="001C1832"/>
    <w:rsid w:val="001C2D9B"/>
    <w:rsid w:val="001C5644"/>
    <w:rsid w:val="001C640C"/>
    <w:rsid w:val="001D0232"/>
    <w:rsid w:val="001D1E9E"/>
    <w:rsid w:val="001E038B"/>
    <w:rsid w:val="001E05AC"/>
    <w:rsid w:val="001E21C3"/>
    <w:rsid w:val="001E7BAD"/>
    <w:rsid w:val="001F0B4F"/>
    <w:rsid w:val="001F1D38"/>
    <w:rsid w:val="001F22F1"/>
    <w:rsid w:val="001F3890"/>
    <w:rsid w:val="001F5CB5"/>
    <w:rsid w:val="001F7409"/>
    <w:rsid w:val="00207033"/>
    <w:rsid w:val="002137C4"/>
    <w:rsid w:val="00213DF0"/>
    <w:rsid w:val="002140D3"/>
    <w:rsid w:val="002152F3"/>
    <w:rsid w:val="00215FEA"/>
    <w:rsid w:val="00216BED"/>
    <w:rsid w:val="00216D93"/>
    <w:rsid w:val="00216E55"/>
    <w:rsid w:val="0022048E"/>
    <w:rsid w:val="00220B02"/>
    <w:rsid w:val="00220F39"/>
    <w:rsid w:val="002217D6"/>
    <w:rsid w:val="00224EB6"/>
    <w:rsid w:val="002260B6"/>
    <w:rsid w:val="0022668B"/>
    <w:rsid w:val="00226AD3"/>
    <w:rsid w:val="00237BC3"/>
    <w:rsid w:val="0024454F"/>
    <w:rsid w:val="00244F9A"/>
    <w:rsid w:val="002503F8"/>
    <w:rsid w:val="0025250D"/>
    <w:rsid w:val="00252664"/>
    <w:rsid w:val="00255E5D"/>
    <w:rsid w:val="00256237"/>
    <w:rsid w:val="002565D7"/>
    <w:rsid w:val="002621A6"/>
    <w:rsid w:val="002767B8"/>
    <w:rsid w:val="00280E42"/>
    <w:rsid w:val="0028167D"/>
    <w:rsid w:val="002817ED"/>
    <w:rsid w:val="00281CE3"/>
    <w:rsid w:val="00282982"/>
    <w:rsid w:val="00285112"/>
    <w:rsid w:val="002940A7"/>
    <w:rsid w:val="002947C0"/>
    <w:rsid w:val="0029778F"/>
    <w:rsid w:val="00297CCC"/>
    <w:rsid w:val="002A1E18"/>
    <w:rsid w:val="002B05F0"/>
    <w:rsid w:val="002B0938"/>
    <w:rsid w:val="002B1BE2"/>
    <w:rsid w:val="002B2803"/>
    <w:rsid w:val="002B32F6"/>
    <w:rsid w:val="002B33DD"/>
    <w:rsid w:val="002B695C"/>
    <w:rsid w:val="002C459C"/>
    <w:rsid w:val="002C7AEA"/>
    <w:rsid w:val="002D1714"/>
    <w:rsid w:val="002D45FF"/>
    <w:rsid w:val="002D476B"/>
    <w:rsid w:val="002D4E0F"/>
    <w:rsid w:val="002E2CBB"/>
    <w:rsid w:val="002E3185"/>
    <w:rsid w:val="002E7AEB"/>
    <w:rsid w:val="002E7CCA"/>
    <w:rsid w:val="002F068C"/>
    <w:rsid w:val="002F32CA"/>
    <w:rsid w:val="002F518C"/>
    <w:rsid w:val="002F51CD"/>
    <w:rsid w:val="00303F1B"/>
    <w:rsid w:val="00304D69"/>
    <w:rsid w:val="00305638"/>
    <w:rsid w:val="00306278"/>
    <w:rsid w:val="003127B2"/>
    <w:rsid w:val="0031550A"/>
    <w:rsid w:val="003228D1"/>
    <w:rsid w:val="00326F96"/>
    <w:rsid w:val="003271F8"/>
    <w:rsid w:val="00331633"/>
    <w:rsid w:val="00337CD4"/>
    <w:rsid w:val="003438C4"/>
    <w:rsid w:val="00345790"/>
    <w:rsid w:val="003506ED"/>
    <w:rsid w:val="00351693"/>
    <w:rsid w:val="003524A2"/>
    <w:rsid w:val="00353199"/>
    <w:rsid w:val="0035482E"/>
    <w:rsid w:val="003647EA"/>
    <w:rsid w:val="00366F8F"/>
    <w:rsid w:val="00373E87"/>
    <w:rsid w:val="00373EA0"/>
    <w:rsid w:val="003800BF"/>
    <w:rsid w:val="00382B69"/>
    <w:rsid w:val="00384951"/>
    <w:rsid w:val="003853A2"/>
    <w:rsid w:val="00385C37"/>
    <w:rsid w:val="00386ED3"/>
    <w:rsid w:val="0039101F"/>
    <w:rsid w:val="003912FC"/>
    <w:rsid w:val="00393EAF"/>
    <w:rsid w:val="003A56DA"/>
    <w:rsid w:val="003A7509"/>
    <w:rsid w:val="003B0F7E"/>
    <w:rsid w:val="003C3650"/>
    <w:rsid w:val="003D0788"/>
    <w:rsid w:val="003D27B9"/>
    <w:rsid w:val="003D2D07"/>
    <w:rsid w:val="003D306E"/>
    <w:rsid w:val="003D42D0"/>
    <w:rsid w:val="003D4A32"/>
    <w:rsid w:val="003E1661"/>
    <w:rsid w:val="003E5FE5"/>
    <w:rsid w:val="003E6E5D"/>
    <w:rsid w:val="003F08C7"/>
    <w:rsid w:val="003F1402"/>
    <w:rsid w:val="003F5D0F"/>
    <w:rsid w:val="003F6055"/>
    <w:rsid w:val="00401B81"/>
    <w:rsid w:val="00405F72"/>
    <w:rsid w:val="0040681B"/>
    <w:rsid w:val="00411D06"/>
    <w:rsid w:val="004260C8"/>
    <w:rsid w:val="0043163B"/>
    <w:rsid w:val="004316E2"/>
    <w:rsid w:val="00431900"/>
    <w:rsid w:val="00431E79"/>
    <w:rsid w:val="00435A12"/>
    <w:rsid w:val="00435FC8"/>
    <w:rsid w:val="004361E0"/>
    <w:rsid w:val="00437D6F"/>
    <w:rsid w:val="00443B6E"/>
    <w:rsid w:val="00452110"/>
    <w:rsid w:val="00454EBA"/>
    <w:rsid w:val="00466D7F"/>
    <w:rsid w:val="004703E2"/>
    <w:rsid w:val="004759EF"/>
    <w:rsid w:val="004811C2"/>
    <w:rsid w:val="0049307A"/>
    <w:rsid w:val="0049484D"/>
    <w:rsid w:val="004A0485"/>
    <w:rsid w:val="004A163A"/>
    <w:rsid w:val="004A31E5"/>
    <w:rsid w:val="004A3693"/>
    <w:rsid w:val="004A7C16"/>
    <w:rsid w:val="004B301E"/>
    <w:rsid w:val="004C2A9F"/>
    <w:rsid w:val="004C6A44"/>
    <w:rsid w:val="004C6C79"/>
    <w:rsid w:val="004D2AC5"/>
    <w:rsid w:val="004E41AC"/>
    <w:rsid w:val="004E48FB"/>
    <w:rsid w:val="004E4B84"/>
    <w:rsid w:val="004E5902"/>
    <w:rsid w:val="004E6D48"/>
    <w:rsid w:val="004E6DCF"/>
    <w:rsid w:val="004E7BC7"/>
    <w:rsid w:val="004F2BF2"/>
    <w:rsid w:val="004F3480"/>
    <w:rsid w:val="004F5FEC"/>
    <w:rsid w:val="00503866"/>
    <w:rsid w:val="00504926"/>
    <w:rsid w:val="0050498D"/>
    <w:rsid w:val="0050797C"/>
    <w:rsid w:val="00511A0C"/>
    <w:rsid w:val="00512DDA"/>
    <w:rsid w:val="005150EF"/>
    <w:rsid w:val="005163D9"/>
    <w:rsid w:val="005170FE"/>
    <w:rsid w:val="0051773A"/>
    <w:rsid w:val="00517806"/>
    <w:rsid w:val="00520429"/>
    <w:rsid w:val="00520C9C"/>
    <w:rsid w:val="00532B15"/>
    <w:rsid w:val="00533507"/>
    <w:rsid w:val="00534824"/>
    <w:rsid w:val="00534C0B"/>
    <w:rsid w:val="00536294"/>
    <w:rsid w:val="00543089"/>
    <w:rsid w:val="00552338"/>
    <w:rsid w:val="00557ED1"/>
    <w:rsid w:val="005607FE"/>
    <w:rsid w:val="00563DCE"/>
    <w:rsid w:val="005668FF"/>
    <w:rsid w:val="00566A54"/>
    <w:rsid w:val="00570486"/>
    <w:rsid w:val="00571251"/>
    <w:rsid w:val="00574B6F"/>
    <w:rsid w:val="0057606C"/>
    <w:rsid w:val="00580AC2"/>
    <w:rsid w:val="00581B13"/>
    <w:rsid w:val="00584325"/>
    <w:rsid w:val="00585012"/>
    <w:rsid w:val="00591362"/>
    <w:rsid w:val="00595946"/>
    <w:rsid w:val="00596DC6"/>
    <w:rsid w:val="005A02D8"/>
    <w:rsid w:val="005A0D15"/>
    <w:rsid w:val="005A1715"/>
    <w:rsid w:val="005A50E2"/>
    <w:rsid w:val="005B12D6"/>
    <w:rsid w:val="005B2575"/>
    <w:rsid w:val="005C08CC"/>
    <w:rsid w:val="005C2719"/>
    <w:rsid w:val="005C4402"/>
    <w:rsid w:val="005D052D"/>
    <w:rsid w:val="005D6161"/>
    <w:rsid w:val="005E2191"/>
    <w:rsid w:val="005E3054"/>
    <w:rsid w:val="005E5979"/>
    <w:rsid w:val="005E6CEB"/>
    <w:rsid w:val="005F6C27"/>
    <w:rsid w:val="005F7743"/>
    <w:rsid w:val="00602E77"/>
    <w:rsid w:val="0061157E"/>
    <w:rsid w:val="0061354D"/>
    <w:rsid w:val="006142D8"/>
    <w:rsid w:val="00615601"/>
    <w:rsid w:val="00616F4C"/>
    <w:rsid w:val="00620320"/>
    <w:rsid w:val="00624738"/>
    <w:rsid w:val="00626BC8"/>
    <w:rsid w:val="00627775"/>
    <w:rsid w:val="00627E7F"/>
    <w:rsid w:val="00632DA9"/>
    <w:rsid w:val="00636D97"/>
    <w:rsid w:val="00636E77"/>
    <w:rsid w:val="0064362F"/>
    <w:rsid w:val="00646A62"/>
    <w:rsid w:val="0065390C"/>
    <w:rsid w:val="006543EA"/>
    <w:rsid w:val="00657718"/>
    <w:rsid w:val="00663CAA"/>
    <w:rsid w:val="00671E6B"/>
    <w:rsid w:val="006759EA"/>
    <w:rsid w:val="0067656A"/>
    <w:rsid w:val="006847EC"/>
    <w:rsid w:val="00684C23"/>
    <w:rsid w:val="00685FBE"/>
    <w:rsid w:val="00694721"/>
    <w:rsid w:val="00694C12"/>
    <w:rsid w:val="006A03C3"/>
    <w:rsid w:val="006A0452"/>
    <w:rsid w:val="006A50CA"/>
    <w:rsid w:val="006B0A55"/>
    <w:rsid w:val="006B175B"/>
    <w:rsid w:val="006B36AC"/>
    <w:rsid w:val="006B60D5"/>
    <w:rsid w:val="006C206A"/>
    <w:rsid w:val="006C5210"/>
    <w:rsid w:val="006C7852"/>
    <w:rsid w:val="006D2F68"/>
    <w:rsid w:val="006D3EEE"/>
    <w:rsid w:val="006D4FA2"/>
    <w:rsid w:val="006E15E7"/>
    <w:rsid w:val="006E4C30"/>
    <w:rsid w:val="006E7434"/>
    <w:rsid w:val="006F3A23"/>
    <w:rsid w:val="006F4BB4"/>
    <w:rsid w:val="006F75D3"/>
    <w:rsid w:val="00701695"/>
    <w:rsid w:val="00705A77"/>
    <w:rsid w:val="0071311D"/>
    <w:rsid w:val="00714BD3"/>
    <w:rsid w:val="00720A68"/>
    <w:rsid w:val="00731222"/>
    <w:rsid w:val="0073139C"/>
    <w:rsid w:val="00733DF2"/>
    <w:rsid w:val="007355FF"/>
    <w:rsid w:val="00737A28"/>
    <w:rsid w:val="00740B18"/>
    <w:rsid w:val="007447C6"/>
    <w:rsid w:val="00745317"/>
    <w:rsid w:val="00751C56"/>
    <w:rsid w:val="00752CAD"/>
    <w:rsid w:val="007542A3"/>
    <w:rsid w:val="0076130D"/>
    <w:rsid w:val="00772535"/>
    <w:rsid w:val="0078314C"/>
    <w:rsid w:val="0078407A"/>
    <w:rsid w:val="00784FB0"/>
    <w:rsid w:val="007871F6"/>
    <w:rsid w:val="00790BDF"/>
    <w:rsid w:val="00792F3C"/>
    <w:rsid w:val="00795B9B"/>
    <w:rsid w:val="00797939"/>
    <w:rsid w:val="007A2AF6"/>
    <w:rsid w:val="007A7949"/>
    <w:rsid w:val="007B11F9"/>
    <w:rsid w:val="007B1F23"/>
    <w:rsid w:val="007C0953"/>
    <w:rsid w:val="007C5BB4"/>
    <w:rsid w:val="007D457C"/>
    <w:rsid w:val="007D4B5E"/>
    <w:rsid w:val="007D5F34"/>
    <w:rsid w:val="007E22BA"/>
    <w:rsid w:val="007F09AA"/>
    <w:rsid w:val="007F3A07"/>
    <w:rsid w:val="007F4BB4"/>
    <w:rsid w:val="007F5FAE"/>
    <w:rsid w:val="008026BC"/>
    <w:rsid w:val="008064B4"/>
    <w:rsid w:val="00817C85"/>
    <w:rsid w:val="00820DFD"/>
    <w:rsid w:val="00822D09"/>
    <w:rsid w:val="0083015A"/>
    <w:rsid w:val="00831C80"/>
    <w:rsid w:val="0083776D"/>
    <w:rsid w:val="00841D3A"/>
    <w:rsid w:val="00842F0C"/>
    <w:rsid w:val="008447A6"/>
    <w:rsid w:val="0084632D"/>
    <w:rsid w:val="0085635D"/>
    <w:rsid w:val="00857B6A"/>
    <w:rsid w:val="00862279"/>
    <w:rsid w:val="008646DF"/>
    <w:rsid w:val="00865C00"/>
    <w:rsid w:val="008733B7"/>
    <w:rsid w:val="008749F8"/>
    <w:rsid w:val="00881857"/>
    <w:rsid w:val="008819A0"/>
    <w:rsid w:val="008826DF"/>
    <w:rsid w:val="00884B07"/>
    <w:rsid w:val="00890921"/>
    <w:rsid w:val="0089646C"/>
    <w:rsid w:val="008A2C34"/>
    <w:rsid w:val="008A53A7"/>
    <w:rsid w:val="008A726E"/>
    <w:rsid w:val="008B2309"/>
    <w:rsid w:val="008C0A69"/>
    <w:rsid w:val="008C16EF"/>
    <w:rsid w:val="008C4F8B"/>
    <w:rsid w:val="008C55CA"/>
    <w:rsid w:val="008C5B6E"/>
    <w:rsid w:val="008E1502"/>
    <w:rsid w:val="008E3555"/>
    <w:rsid w:val="008E6381"/>
    <w:rsid w:val="008E6E0B"/>
    <w:rsid w:val="008E7564"/>
    <w:rsid w:val="008F2E3B"/>
    <w:rsid w:val="008F3D86"/>
    <w:rsid w:val="008F44F1"/>
    <w:rsid w:val="008F4A0B"/>
    <w:rsid w:val="008F79D9"/>
    <w:rsid w:val="0090279F"/>
    <w:rsid w:val="00902DC0"/>
    <w:rsid w:val="00904AFB"/>
    <w:rsid w:val="00904C36"/>
    <w:rsid w:val="00911A0F"/>
    <w:rsid w:val="00915092"/>
    <w:rsid w:val="00915472"/>
    <w:rsid w:val="00915C53"/>
    <w:rsid w:val="00916997"/>
    <w:rsid w:val="009177F8"/>
    <w:rsid w:val="00917BE4"/>
    <w:rsid w:val="00920323"/>
    <w:rsid w:val="0092047D"/>
    <w:rsid w:val="00920CBC"/>
    <w:rsid w:val="00921651"/>
    <w:rsid w:val="009223D1"/>
    <w:rsid w:val="0092263D"/>
    <w:rsid w:val="00922C97"/>
    <w:rsid w:val="009236CD"/>
    <w:rsid w:val="00924F56"/>
    <w:rsid w:val="00926658"/>
    <w:rsid w:val="009322A1"/>
    <w:rsid w:val="00933518"/>
    <w:rsid w:val="0093583A"/>
    <w:rsid w:val="00944574"/>
    <w:rsid w:val="00946402"/>
    <w:rsid w:val="00951DF9"/>
    <w:rsid w:val="00963B93"/>
    <w:rsid w:val="0096545C"/>
    <w:rsid w:val="0096603F"/>
    <w:rsid w:val="00970349"/>
    <w:rsid w:val="00973241"/>
    <w:rsid w:val="0097551E"/>
    <w:rsid w:val="00976A98"/>
    <w:rsid w:val="00984567"/>
    <w:rsid w:val="00995660"/>
    <w:rsid w:val="009A0CE4"/>
    <w:rsid w:val="009A219D"/>
    <w:rsid w:val="009A7D27"/>
    <w:rsid w:val="009B0AD8"/>
    <w:rsid w:val="009B6BAE"/>
    <w:rsid w:val="009C02E4"/>
    <w:rsid w:val="009C38F0"/>
    <w:rsid w:val="009C5D57"/>
    <w:rsid w:val="009C6363"/>
    <w:rsid w:val="009C6524"/>
    <w:rsid w:val="009C7396"/>
    <w:rsid w:val="009C7483"/>
    <w:rsid w:val="009D17D4"/>
    <w:rsid w:val="009D411E"/>
    <w:rsid w:val="009D41CE"/>
    <w:rsid w:val="009D65D6"/>
    <w:rsid w:val="009D7CAA"/>
    <w:rsid w:val="009E0105"/>
    <w:rsid w:val="009E2667"/>
    <w:rsid w:val="009E30C6"/>
    <w:rsid w:val="009E375F"/>
    <w:rsid w:val="009E6994"/>
    <w:rsid w:val="009E735D"/>
    <w:rsid w:val="009E76DF"/>
    <w:rsid w:val="009F0160"/>
    <w:rsid w:val="009F0347"/>
    <w:rsid w:val="009F3052"/>
    <w:rsid w:val="009F59E3"/>
    <w:rsid w:val="009F7709"/>
    <w:rsid w:val="009F7874"/>
    <w:rsid w:val="00A00492"/>
    <w:rsid w:val="00A06189"/>
    <w:rsid w:val="00A06654"/>
    <w:rsid w:val="00A20D36"/>
    <w:rsid w:val="00A25FAA"/>
    <w:rsid w:val="00A2641C"/>
    <w:rsid w:val="00A3141F"/>
    <w:rsid w:val="00A35934"/>
    <w:rsid w:val="00A365FC"/>
    <w:rsid w:val="00A37748"/>
    <w:rsid w:val="00A42C5A"/>
    <w:rsid w:val="00A46E44"/>
    <w:rsid w:val="00A502E7"/>
    <w:rsid w:val="00A52DDA"/>
    <w:rsid w:val="00A5382D"/>
    <w:rsid w:val="00A607FB"/>
    <w:rsid w:val="00A61188"/>
    <w:rsid w:val="00A6228E"/>
    <w:rsid w:val="00A6738F"/>
    <w:rsid w:val="00A71440"/>
    <w:rsid w:val="00A7181E"/>
    <w:rsid w:val="00A830C0"/>
    <w:rsid w:val="00A85FA6"/>
    <w:rsid w:val="00A86C95"/>
    <w:rsid w:val="00A87622"/>
    <w:rsid w:val="00A8795D"/>
    <w:rsid w:val="00A90CCB"/>
    <w:rsid w:val="00A958BA"/>
    <w:rsid w:val="00AA65BB"/>
    <w:rsid w:val="00AB791A"/>
    <w:rsid w:val="00AC11FC"/>
    <w:rsid w:val="00AC6C87"/>
    <w:rsid w:val="00AD67DE"/>
    <w:rsid w:val="00AD70FE"/>
    <w:rsid w:val="00AE0623"/>
    <w:rsid w:val="00AE14E6"/>
    <w:rsid w:val="00AE26F8"/>
    <w:rsid w:val="00AE661D"/>
    <w:rsid w:val="00AE6B16"/>
    <w:rsid w:val="00AF0CE3"/>
    <w:rsid w:val="00AF31BC"/>
    <w:rsid w:val="00AF36FC"/>
    <w:rsid w:val="00AF42E5"/>
    <w:rsid w:val="00AF4F26"/>
    <w:rsid w:val="00B00F49"/>
    <w:rsid w:val="00B06189"/>
    <w:rsid w:val="00B06B0F"/>
    <w:rsid w:val="00B12764"/>
    <w:rsid w:val="00B160B8"/>
    <w:rsid w:val="00B356BA"/>
    <w:rsid w:val="00B408E5"/>
    <w:rsid w:val="00B410B3"/>
    <w:rsid w:val="00B41AF8"/>
    <w:rsid w:val="00B4720A"/>
    <w:rsid w:val="00B50DBE"/>
    <w:rsid w:val="00B547AD"/>
    <w:rsid w:val="00B70A58"/>
    <w:rsid w:val="00B733AB"/>
    <w:rsid w:val="00B7653C"/>
    <w:rsid w:val="00B81082"/>
    <w:rsid w:val="00B81B7F"/>
    <w:rsid w:val="00B84F09"/>
    <w:rsid w:val="00B85E77"/>
    <w:rsid w:val="00B86723"/>
    <w:rsid w:val="00B90645"/>
    <w:rsid w:val="00B931C9"/>
    <w:rsid w:val="00B938F7"/>
    <w:rsid w:val="00BA4A93"/>
    <w:rsid w:val="00BB787E"/>
    <w:rsid w:val="00BC3553"/>
    <w:rsid w:val="00BC793C"/>
    <w:rsid w:val="00BD1EDD"/>
    <w:rsid w:val="00BD2894"/>
    <w:rsid w:val="00BD42BF"/>
    <w:rsid w:val="00BD7433"/>
    <w:rsid w:val="00BE0C9C"/>
    <w:rsid w:val="00BE5937"/>
    <w:rsid w:val="00BE6393"/>
    <w:rsid w:val="00BF0927"/>
    <w:rsid w:val="00BF0A11"/>
    <w:rsid w:val="00BF12DE"/>
    <w:rsid w:val="00BF26A8"/>
    <w:rsid w:val="00BF518B"/>
    <w:rsid w:val="00BF71EA"/>
    <w:rsid w:val="00C012B3"/>
    <w:rsid w:val="00C01428"/>
    <w:rsid w:val="00C034BF"/>
    <w:rsid w:val="00C03CB7"/>
    <w:rsid w:val="00C0438A"/>
    <w:rsid w:val="00C059B3"/>
    <w:rsid w:val="00C06C7A"/>
    <w:rsid w:val="00C11769"/>
    <w:rsid w:val="00C11A61"/>
    <w:rsid w:val="00C1206E"/>
    <w:rsid w:val="00C120FA"/>
    <w:rsid w:val="00C12F4A"/>
    <w:rsid w:val="00C14526"/>
    <w:rsid w:val="00C16E6C"/>
    <w:rsid w:val="00C17B09"/>
    <w:rsid w:val="00C17CD1"/>
    <w:rsid w:val="00C24190"/>
    <w:rsid w:val="00C24AF3"/>
    <w:rsid w:val="00C24BC6"/>
    <w:rsid w:val="00C24F41"/>
    <w:rsid w:val="00C337F5"/>
    <w:rsid w:val="00C37372"/>
    <w:rsid w:val="00C37732"/>
    <w:rsid w:val="00C419DC"/>
    <w:rsid w:val="00C435F2"/>
    <w:rsid w:val="00C43B5C"/>
    <w:rsid w:val="00C4711E"/>
    <w:rsid w:val="00C51E23"/>
    <w:rsid w:val="00C52B9A"/>
    <w:rsid w:val="00C54065"/>
    <w:rsid w:val="00C5598A"/>
    <w:rsid w:val="00C619A7"/>
    <w:rsid w:val="00C652F2"/>
    <w:rsid w:val="00C70BC9"/>
    <w:rsid w:val="00C7348B"/>
    <w:rsid w:val="00C7645D"/>
    <w:rsid w:val="00C80807"/>
    <w:rsid w:val="00C80D11"/>
    <w:rsid w:val="00C81692"/>
    <w:rsid w:val="00C8625A"/>
    <w:rsid w:val="00C9481C"/>
    <w:rsid w:val="00CA22C2"/>
    <w:rsid w:val="00CA23BB"/>
    <w:rsid w:val="00CA3EE5"/>
    <w:rsid w:val="00CB0B94"/>
    <w:rsid w:val="00CC3FF6"/>
    <w:rsid w:val="00CC6640"/>
    <w:rsid w:val="00CC6D66"/>
    <w:rsid w:val="00CD4A06"/>
    <w:rsid w:val="00CD582D"/>
    <w:rsid w:val="00CE11F7"/>
    <w:rsid w:val="00CE3D90"/>
    <w:rsid w:val="00CE4B1C"/>
    <w:rsid w:val="00CE57C0"/>
    <w:rsid w:val="00CE68CD"/>
    <w:rsid w:val="00CE763C"/>
    <w:rsid w:val="00CE7D57"/>
    <w:rsid w:val="00CF022C"/>
    <w:rsid w:val="00CF040E"/>
    <w:rsid w:val="00CF2BA9"/>
    <w:rsid w:val="00CF3E65"/>
    <w:rsid w:val="00CF3EC6"/>
    <w:rsid w:val="00D016E3"/>
    <w:rsid w:val="00D046FA"/>
    <w:rsid w:val="00D14C24"/>
    <w:rsid w:val="00D16C20"/>
    <w:rsid w:val="00D20389"/>
    <w:rsid w:val="00D21C07"/>
    <w:rsid w:val="00D267F6"/>
    <w:rsid w:val="00D27C0F"/>
    <w:rsid w:val="00D3037E"/>
    <w:rsid w:val="00D3120F"/>
    <w:rsid w:val="00D32623"/>
    <w:rsid w:val="00D35597"/>
    <w:rsid w:val="00D36AC6"/>
    <w:rsid w:val="00D42F78"/>
    <w:rsid w:val="00D460C9"/>
    <w:rsid w:val="00D47003"/>
    <w:rsid w:val="00D5197E"/>
    <w:rsid w:val="00D53E3E"/>
    <w:rsid w:val="00D54353"/>
    <w:rsid w:val="00D55474"/>
    <w:rsid w:val="00D55822"/>
    <w:rsid w:val="00D56B42"/>
    <w:rsid w:val="00D57DDE"/>
    <w:rsid w:val="00D604E3"/>
    <w:rsid w:val="00D6643E"/>
    <w:rsid w:val="00D67242"/>
    <w:rsid w:val="00D706E2"/>
    <w:rsid w:val="00D760DC"/>
    <w:rsid w:val="00D773CA"/>
    <w:rsid w:val="00D77FAA"/>
    <w:rsid w:val="00D8036A"/>
    <w:rsid w:val="00D82E71"/>
    <w:rsid w:val="00D87F05"/>
    <w:rsid w:val="00D9374E"/>
    <w:rsid w:val="00D95C16"/>
    <w:rsid w:val="00DA2773"/>
    <w:rsid w:val="00DA6A28"/>
    <w:rsid w:val="00DB7AC0"/>
    <w:rsid w:val="00DC25BF"/>
    <w:rsid w:val="00DC5790"/>
    <w:rsid w:val="00DC68BE"/>
    <w:rsid w:val="00DC7F27"/>
    <w:rsid w:val="00DD5C31"/>
    <w:rsid w:val="00DE1B15"/>
    <w:rsid w:val="00DE1C28"/>
    <w:rsid w:val="00DE6CED"/>
    <w:rsid w:val="00DF16DE"/>
    <w:rsid w:val="00DF20D7"/>
    <w:rsid w:val="00DF5BF9"/>
    <w:rsid w:val="00DF6BAF"/>
    <w:rsid w:val="00E0519E"/>
    <w:rsid w:val="00E072F5"/>
    <w:rsid w:val="00E077A6"/>
    <w:rsid w:val="00E109B3"/>
    <w:rsid w:val="00E27602"/>
    <w:rsid w:val="00E33C19"/>
    <w:rsid w:val="00E33E65"/>
    <w:rsid w:val="00E40747"/>
    <w:rsid w:val="00E4293A"/>
    <w:rsid w:val="00E46971"/>
    <w:rsid w:val="00E53AB0"/>
    <w:rsid w:val="00E56166"/>
    <w:rsid w:val="00E57102"/>
    <w:rsid w:val="00E64C0F"/>
    <w:rsid w:val="00E72715"/>
    <w:rsid w:val="00E74404"/>
    <w:rsid w:val="00E74B6F"/>
    <w:rsid w:val="00E80377"/>
    <w:rsid w:val="00E81372"/>
    <w:rsid w:val="00E85EA0"/>
    <w:rsid w:val="00E902B9"/>
    <w:rsid w:val="00E906B7"/>
    <w:rsid w:val="00E9154C"/>
    <w:rsid w:val="00E91BC7"/>
    <w:rsid w:val="00E92F25"/>
    <w:rsid w:val="00E94C07"/>
    <w:rsid w:val="00E970BD"/>
    <w:rsid w:val="00E97EF2"/>
    <w:rsid w:val="00EA004A"/>
    <w:rsid w:val="00EA30E5"/>
    <w:rsid w:val="00EA69FF"/>
    <w:rsid w:val="00EB146C"/>
    <w:rsid w:val="00EB3418"/>
    <w:rsid w:val="00EB73CC"/>
    <w:rsid w:val="00EC2561"/>
    <w:rsid w:val="00EC285F"/>
    <w:rsid w:val="00EC3A09"/>
    <w:rsid w:val="00EC627C"/>
    <w:rsid w:val="00EC6287"/>
    <w:rsid w:val="00ED0918"/>
    <w:rsid w:val="00ED12E1"/>
    <w:rsid w:val="00ED187F"/>
    <w:rsid w:val="00ED6724"/>
    <w:rsid w:val="00EE0926"/>
    <w:rsid w:val="00EE25EE"/>
    <w:rsid w:val="00EE34FD"/>
    <w:rsid w:val="00EE3CBA"/>
    <w:rsid w:val="00EE55A9"/>
    <w:rsid w:val="00EE61FF"/>
    <w:rsid w:val="00EF100B"/>
    <w:rsid w:val="00EF10AF"/>
    <w:rsid w:val="00EF1D78"/>
    <w:rsid w:val="00EF2991"/>
    <w:rsid w:val="00EF540F"/>
    <w:rsid w:val="00EF578D"/>
    <w:rsid w:val="00EF5C57"/>
    <w:rsid w:val="00EF5DF7"/>
    <w:rsid w:val="00F04489"/>
    <w:rsid w:val="00F045DB"/>
    <w:rsid w:val="00F06C25"/>
    <w:rsid w:val="00F12DDA"/>
    <w:rsid w:val="00F13ABF"/>
    <w:rsid w:val="00F14074"/>
    <w:rsid w:val="00F14816"/>
    <w:rsid w:val="00F16CA2"/>
    <w:rsid w:val="00F25075"/>
    <w:rsid w:val="00F3068B"/>
    <w:rsid w:val="00F33C0E"/>
    <w:rsid w:val="00F44517"/>
    <w:rsid w:val="00F50394"/>
    <w:rsid w:val="00F553E4"/>
    <w:rsid w:val="00F61D21"/>
    <w:rsid w:val="00F64E62"/>
    <w:rsid w:val="00F71159"/>
    <w:rsid w:val="00F7479E"/>
    <w:rsid w:val="00F752F1"/>
    <w:rsid w:val="00F761D9"/>
    <w:rsid w:val="00F76F8B"/>
    <w:rsid w:val="00F81FA7"/>
    <w:rsid w:val="00F8649F"/>
    <w:rsid w:val="00F9004E"/>
    <w:rsid w:val="00F922CA"/>
    <w:rsid w:val="00F96EF3"/>
    <w:rsid w:val="00FA5106"/>
    <w:rsid w:val="00FA634A"/>
    <w:rsid w:val="00FA6A86"/>
    <w:rsid w:val="00FB4A1A"/>
    <w:rsid w:val="00FD0811"/>
    <w:rsid w:val="00FD1C44"/>
    <w:rsid w:val="00FD4033"/>
    <w:rsid w:val="00FD5734"/>
    <w:rsid w:val="00FE106A"/>
    <w:rsid w:val="00FE3A20"/>
    <w:rsid w:val="00FF01A5"/>
    <w:rsid w:val="00FF0CB6"/>
    <w:rsid w:val="00FF2766"/>
    <w:rsid w:val="00FF2E1A"/>
    <w:rsid w:val="00FF6102"/>
    <w:rsid w:val="00FF64F1"/>
    <w:rsid w:val="00FF78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0943F2F4-9F21-49B1-AB70-5026BB4E3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C0953"/>
    <w:rPr>
      <w:rFonts w:ascii="Times New Roman" w:eastAsia="Times New Roman" w:hAnsi="Times New Roman"/>
      <w:sz w:val="24"/>
      <w:szCs w:val="24"/>
      <w:lang w:eastAsia="en-US"/>
    </w:rPr>
  </w:style>
  <w:style w:type="paragraph" w:styleId="Antrat1">
    <w:name w:val="heading 1"/>
    <w:basedOn w:val="prastasis"/>
    <w:next w:val="prastasis"/>
    <w:link w:val="Antrat1Diagrama"/>
    <w:qFormat/>
    <w:rsid w:val="007C0953"/>
    <w:pPr>
      <w:keepNext/>
      <w:spacing w:before="240" w:after="60"/>
      <w:outlineLvl w:val="0"/>
    </w:pPr>
    <w:rPr>
      <w:rFonts w:ascii="Arial" w:hAnsi="Arial" w:cs="Arial"/>
      <w:b/>
      <w:bCs/>
      <w:kern w:val="32"/>
      <w:sz w:val="32"/>
      <w:szCs w:val="32"/>
    </w:rPr>
  </w:style>
  <w:style w:type="paragraph" w:styleId="Antrat3">
    <w:name w:val="heading 3"/>
    <w:basedOn w:val="prastasis"/>
    <w:next w:val="prastasis"/>
    <w:link w:val="Antrat3Diagrama"/>
    <w:qFormat/>
    <w:rsid w:val="007C0953"/>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C01428"/>
    <w:rPr>
      <w:rFonts w:ascii="Arial" w:eastAsia="Times New Roman" w:hAnsi="Arial" w:cs="Arial"/>
      <w:b/>
      <w:bCs/>
      <w:kern w:val="32"/>
      <w:sz w:val="32"/>
      <w:szCs w:val="32"/>
      <w:lang w:eastAsia="en-US"/>
    </w:rPr>
  </w:style>
  <w:style w:type="character" w:customStyle="1" w:styleId="Antrat3Diagrama">
    <w:name w:val="Antraštė 3 Diagrama"/>
    <w:link w:val="Antrat3"/>
    <w:rsid w:val="00C01428"/>
    <w:rPr>
      <w:rFonts w:ascii="Arial" w:eastAsia="Times New Roman" w:hAnsi="Arial" w:cs="Arial"/>
      <w:b/>
      <w:bCs/>
      <w:sz w:val="26"/>
      <w:szCs w:val="26"/>
      <w:lang w:eastAsia="en-US"/>
    </w:rPr>
  </w:style>
  <w:style w:type="paragraph" w:customStyle="1" w:styleId="BTEMEASMCA">
    <w:name w:val="BT EMEA_SMCA"/>
    <w:basedOn w:val="prastasis"/>
    <w:link w:val="BTEMEASMCAChar"/>
    <w:autoRedefine/>
    <w:rsid w:val="00596DC6"/>
    <w:rPr>
      <w:noProof/>
      <w:sz w:val="22"/>
      <w:szCs w:val="22"/>
    </w:rPr>
  </w:style>
  <w:style w:type="character" w:customStyle="1" w:styleId="BTEMEASMCAChar">
    <w:name w:val="BT EMEA_SMCA Char"/>
    <w:link w:val="BTEMEASMCA"/>
    <w:rsid w:val="00596DC6"/>
    <w:rPr>
      <w:rFonts w:ascii="Times New Roman" w:eastAsia="Times New Roman" w:hAnsi="Times New Roman"/>
      <w:noProof/>
      <w:sz w:val="22"/>
      <w:szCs w:val="22"/>
      <w:lang w:eastAsia="en-US"/>
    </w:rPr>
  </w:style>
  <w:style w:type="paragraph" w:styleId="Pavadinimas">
    <w:name w:val="Title"/>
    <w:basedOn w:val="prastasis"/>
    <w:link w:val="PavadinimasDiagrama"/>
    <w:autoRedefine/>
    <w:qFormat/>
    <w:rsid w:val="007C0953"/>
    <w:pPr>
      <w:jc w:val="center"/>
      <w:outlineLvl w:val="0"/>
    </w:pPr>
    <w:rPr>
      <w:b/>
      <w:kern w:val="28"/>
      <w:sz w:val="22"/>
      <w:szCs w:val="20"/>
      <w:lang w:eastAsia="lt-LT"/>
    </w:rPr>
  </w:style>
  <w:style w:type="character" w:customStyle="1" w:styleId="PavadinimasDiagrama">
    <w:name w:val="Pavadinimas Diagrama"/>
    <w:link w:val="Pavadinimas"/>
    <w:rsid w:val="00C01428"/>
    <w:rPr>
      <w:rFonts w:ascii="Times New Roman" w:eastAsia="Times New Roman" w:hAnsi="Times New Roman"/>
      <w:b/>
      <w:kern w:val="28"/>
      <w:sz w:val="22"/>
    </w:rPr>
  </w:style>
  <w:style w:type="paragraph" w:styleId="Pagrindinistekstas">
    <w:name w:val="Body Text"/>
    <w:basedOn w:val="prastasis"/>
    <w:link w:val="PagrindinistekstasDiagrama"/>
    <w:rsid w:val="007C0953"/>
    <w:pPr>
      <w:tabs>
        <w:tab w:val="left" w:pos="567"/>
      </w:tabs>
      <w:spacing w:line="260" w:lineRule="exact"/>
    </w:pPr>
    <w:rPr>
      <w:b/>
      <w:i/>
      <w:sz w:val="22"/>
      <w:szCs w:val="20"/>
      <w:lang w:val="cs-CZ"/>
    </w:rPr>
  </w:style>
  <w:style w:type="character" w:customStyle="1" w:styleId="PagrindinistekstasDiagrama">
    <w:name w:val="Pagrindinis tekstas Diagrama"/>
    <w:link w:val="Pagrindinistekstas"/>
    <w:rsid w:val="00C01428"/>
    <w:rPr>
      <w:rFonts w:ascii="Times New Roman" w:eastAsia="Times New Roman" w:hAnsi="Times New Roman"/>
      <w:b/>
      <w:i/>
      <w:sz w:val="22"/>
      <w:lang w:val="cs-CZ" w:eastAsia="en-US"/>
    </w:rPr>
  </w:style>
  <w:style w:type="paragraph" w:styleId="Pagrindiniotekstotrauka">
    <w:name w:val="Body Text Indent"/>
    <w:basedOn w:val="prastasis"/>
    <w:link w:val="PagrindiniotekstotraukaDiagrama"/>
    <w:rsid w:val="007C0953"/>
    <w:pPr>
      <w:spacing w:after="120"/>
      <w:ind w:left="283"/>
    </w:pPr>
  </w:style>
  <w:style w:type="character" w:customStyle="1" w:styleId="PagrindiniotekstotraukaDiagrama">
    <w:name w:val="Pagrindinio teksto įtrauka Diagrama"/>
    <w:link w:val="Pagrindiniotekstotrauka"/>
    <w:rsid w:val="00C01428"/>
    <w:rPr>
      <w:rFonts w:ascii="Times New Roman" w:eastAsia="Times New Roman" w:hAnsi="Times New Roman"/>
      <w:sz w:val="24"/>
      <w:szCs w:val="24"/>
      <w:lang w:eastAsia="en-US"/>
    </w:rPr>
  </w:style>
  <w:style w:type="paragraph" w:customStyle="1" w:styleId="BT-EMEASMCA">
    <w:name w:val="BT- EMEA_SMCA"/>
    <w:basedOn w:val="prastasis"/>
    <w:autoRedefine/>
    <w:rsid w:val="007C0953"/>
    <w:pPr>
      <w:tabs>
        <w:tab w:val="num" w:pos="567"/>
      </w:tabs>
    </w:pPr>
    <w:rPr>
      <w:noProof/>
      <w:sz w:val="22"/>
      <w:szCs w:val="22"/>
    </w:rPr>
  </w:style>
  <w:style w:type="character" w:styleId="Hipersaitas">
    <w:name w:val="Hyperlink"/>
    <w:uiPriority w:val="99"/>
    <w:rsid w:val="00C01428"/>
    <w:rPr>
      <w:color w:val="0000FF"/>
      <w:u w:val="single"/>
    </w:rPr>
  </w:style>
  <w:style w:type="character" w:styleId="Puslapionumeris">
    <w:name w:val="page number"/>
    <w:basedOn w:val="Numatytasispastraiposriftas"/>
    <w:rsid w:val="00C01428"/>
  </w:style>
  <w:style w:type="paragraph" w:styleId="Porat">
    <w:name w:val="footer"/>
    <w:basedOn w:val="prastasis"/>
    <w:link w:val="PoratDiagrama"/>
    <w:rsid w:val="007C0953"/>
    <w:pPr>
      <w:tabs>
        <w:tab w:val="center" w:pos="4819"/>
        <w:tab w:val="right" w:pos="9638"/>
      </w:tabs>
    </w:pPr>
  </w:style>
  <w:style w:type="character" w:customStyle="1" w:styleId="PoratDiagrama">
    <w:name w:val="Poraštė Diagrama"/>
    <w:link w:val="Porat"/>
    <w:rsid w:val="00C01428"/>
    <w:rPr>
      <w:rFonts w:ascii="Times New Roman" w:eastAsia="Times New Roman" w:hAnsi="Times New Roman"/>
      <w:sz w:val="24"/>
      <w:szCs w:val="24"/>
      <w:lang w:eastAsia="en-US"/>
    </w:rPr>
  </w:style>
  <w:style w:type="table" w:styleId="Lentelstinklelis">
    <w:name w:val="Table Grid"/>
    <w:basedOn w:val="prastojilentel"/>
    <w:rsid w:val="00C01428"/>
    <w:pPr>
      <w:tabs>
        <w:tab w:val="left" w:pos="567"/>
      </w:tabs>
      <w:spacing w:line="260" w:lineRule="exact"/>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rsid w:val="007C0953"/>
    <w:pPr>
      <w:tabs>
        <w:tab w:val="center" w:pos="4819"/>
        <w:tab w:val="right" w:pos="9638"/>
      </w:tabs>
    </w:pPr>
  </w:style>
  <w:style w:type="character" w:customStyle="1" w:styleId="AntratsDiagrama">
    <w:name w:val="Antraštės Diagrama"/>
    <w:link w:val="Antrats"/>
    <w:uiPriority w:val="99"/>
    <w:rsid w:val="00C01428"/>
    <w:rPr>
      <w:rFonts w:ascii="Times New Roman" w:eastAsia="Times New Roman" w:hAnsi="Times New Roman"/>
      <w:sz w:val="24"/>
      <w:szCs w:val="24"/>
      <w:lang w:eastAsia="en-US"/>
    </w:rPr>
  </w:style>
  <w:style w:type="paragraph" w:styleId="Komentarotekstas">
    <w:name w:val="annotation text"/>
    <w:basedOn w:val="prastasis"/>
    <w:link w:val="KomentarotekstasDiagrama"/>
    <w:semiHidden/>
    <w:rsid w:val="007C0953"/>
    <w:rPr>
      <w:sz w:val="20"/>
      <w:szCs w:val="20"/>
    </w:rPr>
  </w:style>
  <w:style w:type="character" w:customStyle="1" w:styleId="KomentarotekstasDiagrama">
    <w:name w:val="Komentaro tekstas Diagrama"/>
    <w:link w:val="Komentarotekstas"/>
    <w:semiHidden/>
    <w:rsid w:val="00C01428"/>
    <w:rPr>
      <w:rFonts w:ascii="Times New Roman" w:eastAsia="Times New Roman" w:hAnsi="Times New Roman"/>
      <w:lang w:eastAsia="en-US"/>
    </w:rPr>
  </w:style>
  <w:style w:type="paragraph" w:styleId="Komentarotema">
    <w:name w:val="annotation subject"/>
    <w:basedOn w:val="Komentarotekstas"/>
    <w:next w:val="Komentarotekstas"/>
    <w:link w:val="KomentarotemaDiagrama"/>
    <w:semiHidden/>
    <w:rsid w:val="00C01428"/>
    <w:rPr>
      <w:b/>
      <w:bCs/>
    </w:rPr>
  </w:style>
  <w:style w:type="character" w:customStyle="1" w:styleId="KomentarotemaDiagrama">
    <w:name w:val="Komentaro tema Diagrama"/>
    <w:link w:val="Komentarotema"/>
    <w:semiHidden/>
    <w:rsid w:val="00C01428"/>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semiHidden/>
    <w:rsid w:val="007C0953"/>
    <w:rPr>
      <w:rFonts w:ascii="Tahoma" w:hAnsi="Tahoma" w:cs="Tahoma"/>
      <w:sz w:val="16"/>
      <w:szCs w:val="16"/>
    </w:rPr>
  </w:style>
  <w:style w:type="character" w:customStyle="1" w:styleId="DebesliotekstasDiagrama">
    <w:name w:val="Debesėlio tekstas Diagrama"/>
    <w:link w:val="Debesliotekstas"/>
    <w:semiHidden/>
    <w:rsid w:val="00C01428"/>
    <w:rPr>
      <w:rFonts w:ascii="Tahoma" w:eastAsia="Times New Roman" w:hAnsi="Tahoma" w:cs="Tahoma"/>
      <w:sz w:val="16"/>
      <w:szCs w:val="16"/>
      <w:lang w:eastAsia="en-US"/>
    </w:rPr>
  </w:style>
  <w:style w:type="paragraph" w:customStyle="1" w:styleId="PI-1labEMEASMCA">
    <w:name w:val="PI-1_lab EMEA_SMCA"/>
    <w:basedOn w:val="prastasis"/>
    <w:link w:val="PI-1labEMEASMCAChar"/>
    <w:autoRedefine/>
    <w:rsid w:val="007C095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C01428"/>
    <w:rPr>
      <w:rFonts w:ascii="Times New Roman" w:eastAsia="Times New Roman" w:hAnsi="Times New Roman"/>
      <w:b/>
      <w:noProof/>
      <w:sz w:val="22"/>
      <w:szCs w:val="22"/>
      <w:lang w:eastAsia="en-US"/>
    </w:rPr>
  </w:style>
  <w:style w:type="paragraph" w:customStyle="1" w:styleId="PI-2EMEASMCA">
    <w:name w:val="PI-2 EMEA_SMCA"/>
    <w:basedOn w:val="Antrat3"/>
    <w:autoRedefine/>
    <w:rsid w:val="00C01428"/>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gEMEASMCA">
    <w:name w:val="BT(g) EMEA_SMCA"/>
    <w:basedOn w:val="BTEMEASMCA"/>
    <w:link w:val="BTgEMEASMCAChar"/>
    <w:autoRedefine/>
    <w:rsid w:val="00C01428"/>
    <w:rPr>
      <w:i/>
      <w:color w:val="008000"/>
    </w:rPr>
  </w:style>
  <w:style w:type="character" w:customStyle="1" w:styleId="BTgEMEASMCAChar">
    <w:name w:val="BT(g) EMEA_SMCA Char"/>
    <w:link w:val="BTgEMEASMCA"/>
    <w:rsid w:val="00C01428"/>
    <w:rPr>
      <w:rFonts w:ascii="Times New Roman" w:eastAsia="Times New Roman" w:hAnsi="Times New Roman" w:cs="Times New Roman"/>
      <w:i/>
      <w:noProof/>
      <w:color w:val="008000"/>
      <w:lang w:val="lt-LT"/>
    </w:rPr>
  </w:style>
  <w:style w:type="character" w:styleId="Komentaronuoroda">
    <w:name w:val="annotation reference"/>
    <w:semiHidden/>
    <w:rsid w:val="00C01428"/>
    <w:rPr>
      <w:sz w:val="16"/>
      <w:szCs w:val="16"/>
    </w:rPr>
  </w:style>
  <w:style w:type="paragraph" w:styleId="Pataisymai">
    <w:name w:val="Revision"/>
    <w:hidden/>
    <w:uiPriority w:val="99"/>
    <w:semiHidden/>
    <w:rsid w:val="007C0953"/>
    <w:rPr>
      <w:rFonts w:ascii="Times New Roman" w:eastAsia="Times New Roman" w:hAnsi="Times New Roman"/>
      <w:sz w:val="24"/>
      <w:szCs w:val="24"/>
      <w:lang w:eastAsia="en-US"/>
    </w:rPr>
  </w:style>
  <w:style w:type="paragraph" w:styleId="Sraopastraipa">
    <w:name w:val="List Paragraph"/>
    <w:basedOn w:val="prastasis"/>
    <w:uiPriority w:val="34"/>
    <w:qFormat/>
    <w:rsid w:val="007C0953"/>
    <w:pPr>
      <w:ind w:left="720"/>
      <w:contextualSpacing/>
    </w:pPr>
  </w:style>
  <w:style w:type="paragraph" w:customStyle="1" w:styleId="Text">
    <w:name w:val="Text"/>
    <w:rsid w:val="007C0953"/>
    <w:pPr>
      <w:spacing w:line="240" w:lineRule="atLeast"/>
      <w:ind w:left="568"/>
    </w:pPr>
    <w:rPr>
      <w:rFonts w:ascii="Times New Roman" w:eastAsia="Times New Roman" w:hAnsi="Times New Roman"/>
      <w:sz w:val="22"/>
      <w:lang w:val="de-DE" w:eastAsia="de-DE"/>
    </w:rPr>
  </w:style>
  <w:style w:type="paragraph" w:customStyle="1" w:styleId="Default">
    <w:name w:val="Default"/>
    <w:rsid w:val="007C0953"/>
    <w:pPr>
      <w:autoSpaceDE w:val="0"/>
      <w:autoSpaceDN w:val="0"/>
      <w:adjustRightInd w:val="0"/>
    </w:pPr>
    <w:rPr>
      <w:rFonts w:ascii="Times New Roman" w:eastAsia="Times New Roman" w:hAnsi="Times New Roman"/>
      <w:lang w:val="en-US" w:eastAsia="en-US"/>
    </w:rPr>
  </w:style>
  <w:style w:type="numbering" w:customStyle="1" w:styleId="Sraonra1">
    <w:name w:val="Sąrašo nėra1"/>
    <w:next w:val="Sraonra"/>
    <w:uiPriority w:val="99"/>
    <w:semiHidden/>
    <w:unhideWhenUsed/>
    <w:rsid w:val="007C09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503709">
      <w:bodyDiv w:val="1"/>
      <w:marLeft w:val="0"/>
      <w:marRight w:val="0"/>
      <w:marTop w:val="0"/>
      <w:marBottom w:val="0"/>
      <w:divBdr>
        <w:top w:val="none" w:sz="0" w:space="0" w:color="auto"/>
        <w:left w:val="none" w:sz="0" w:space="0" w:color="auto"/>
        <w:bottom w:val="none" w:sz="0" w:space="0" w:color="auto"/>
        <w:right w:val="none" w:sz="0" w:space="0" w:color="auto"/>
      </w:divBdr>
    </w:div>
    <w:div w:id="244999002">
      <w:bodyDiv w:val="1"/>
      <w:marLeft w:val="0"/>
      <w:marRight w:val="0"/>
      <w:marTop w:val="0"/>
      <w:marBottom w:val="0"/>
      <w:divBdr>
        <w:top w:val="none" w:sz="0" w:space="0" w:color="auto"/>
        <w:left w:val="none" w:sz="0" w:space="0" w:color="auto"/>
        <w:bottom w:val="none" w:sz="0" w:space="0" w:color="auto"/>
        <w:right w:val="none" w:sz="0" w:space="0" w:color="auto"/>
      </w:divBdr>
    </w:div>
    <w:div w:id="194703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E55CF-9DB1-4336-9279-64E3B62C0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59115</Words>
  <Characters>33697</Characters>
  <Application>Microsoft Office Word</Application>
  <DocSecurity>4</DocSecurity>
  <Lines>280</Lines>
  <Paragraphs>185</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I PRIEDAS</vt:lpstr>
      <vt:lpstr>I PRIEDAS</vt:lpstr>
      <vt:lpstr/>
      <vt:lpstr/>
      <vt:lpstr/>
      <vt:lpstr/>
      <vt:lpstr/>
      <vt:lpstr/>
      <vt:lpstr/>
      <vt:lpstr/>
      <vt:lpstr/>
      <vt:lpstr/>
      <vt:lpstr/>
      <vt:lpstr/>
      <vt:lpstr/>
      <vt:lpstr/>
      <vt:lpstr/>
      <vt:lpstr/>
      <vt:lpstr/>
      <vt:lpstr/>
      <vt:lpstr/>
      <vt:lpstr/>
      <vt:lpstr/>
      <vt:lpstr/>
      <vt:lpstr/>
      <vt:lpstr>II PRIEDAS</vt:lpstr>
      <vt:lpstr/>
      <vt:lpstr>REGISTRACIJOS SĄLYGOS</vt:lpstr>
      <vt:lpstr>A.	GAMYBOS LICENCIJOS TURĖTOJAS, ATSAKINGAS UŽ SERIJŲ IŠLEIDIMĄ</vt:lpstr>
      <vt:lpstr>B.	TIEKIMO IR VARTOJIMO SĄLYGOS AR APRIBOJIMAI</vt:lpstr>
      <vt:lpstr/>
      <vt:lpstr/>
      <vt:lpstr/>
      <vt:lpstr/>
      <vt:lpstr/>
      <vt:lpstr>III PRIEDAS</vt:lpstr>
      <vt:lpstr/>
      <vt:lpstr/>
      <vt:lpstr/>
      <vt:lpstr/>
      <vt:lpstr/>
      <vt:lpstr/>
      <vt:lpstr/>
      <vt:lpstr/>
      <vt:lpstr/>
      <vt:lpstr/>
      <vt:lpstr/>
      <vt:lpstr/>
      <vt:lpstr/>
      <vt:lpstr/>
      <vt:lpstr/>
      <vt:lpstr/>
      <vt:lpstr/>
      <vt:lpstr/>
      <vt:lpstr/>
      <vt:lpstr/>
      <vt:lpstr/>
      <vt:lpstr/>
      <vt:lpstr/>
      <vt:lpstr>A. ŽENKLINIMAS</vt:lpstr>
      <vt:lpstr>Informacija ant IŠORINĖS pakuotės </vt:lpstr>
      <vt:lpstr/>
      <vt:lpstr>1.	vaistinio preparato pavadinimas</vt:lpstr>
      <vt:lpstr>2.	veikliOJI medžiagA ir JOS kiekis </vt:lpstr>
      <vt:lpstr>3.	pagalbinių medžiagų sąrašas</vt:lpstr>
      <vt:lpstr>4.	FARMACINĖ forma ir KIEKIS PAKUOTĖJE</vt:lpstr>
      <vt:lpstr>5.	vartojimo METODAS IR būdas</vt:lpstr>
      <vt:lpstr>6.	SPECIALUS Įspėjimas, KAD VAISTINĮ PREPARATĄ BŪTINA LAIKYTI vaikams nepastebim</vt:lpstr>
      <vt:lpstr>Laikyti vaikams nepastebimoje ir nepasiekiamoje vietoje.</vt:lpstr>
      <vt:lpstr>7.	kitas specialus Įspėjimas (jei reikia)</vt:lpstr>
      <vt:lpstr>8.	tinkamumo laikas</vt:lpstr>
      <vt:lpstr>EXP/Tinka iki {mm/MMMM} [mėnuo, metai]</vt:lpstr>
      <vt:lpstr>9.	SPECIALIOS laikymo sąlygos</vt:lpstr>
      <vt:lpstr>10.	specialios atsargumo priemonės DĖL NESUVARTOTO VAISTINIO PREPARATO AR JO ATL</vt:lpstr>
      <vt:lpstr>11.	REGISTRUOTOJO pavadinimas ir adresas</vt:lpstr>
      <vt:lpstr>12.	REGISTRACIJOS PAŽYMĖJIMO numeris</vt:lpstr>
      <vt:lpstr>13.	serijos numeris</vt:lpstr>
      <vt:lpstr>14.	PARDAVIMO (iŠDAVIMO) tvarka</vt:lpstr>
      <vt:lpstr>15.	vartojimo instrukcijA</vt:lpstr>
      <vt:lpstr>Sertralin Actavis 50 mg</vt:lpstr>
      <vt:lpstr>Sertralin Actavis 100 mg</vt:lpstr>
      <vt:lpstr/>
      <vt:lpstr/>
      <vt:lpstr>UNIKALUS IDENTIFIKATORIUS – 2D BRŪKŠNINIS KODAS</vt:lpstr>
      <vt:lpstr>UNIKALUS IDENTIFIKATORIUS – ŽMONĖMS SUPRANTAMI DUOMENYS</vt:lpstr>
      <vt:lpstr/>
      <vt:lpstr/>
      <vt:lpstr/>
      <vt:lpstr/>
      <vt:lpstr/>
      <vt:lpstr/>
      <vt:lpstr/>
      <vt:lpstr/>
      <vt:lpstr/>
      <vt:lpstr/>
      <vt:lpstr/>
      <vt:lpstr/>
      <vt:lpstr/>
      <vt:lpstr/>
      <vt:lpstr/>
      <vt:lpstr/>
      <vt:lpstr/>
    </vt:vector>
  </TitlesOfParts>
  <Company>Actavis</Company>
  <LinksUpToDate>false</LinksUpToDate>
  <CharactersWithSpaces>92627</CharactersWithSpaces>
  <SharedDoc>false</SharedDoc>
  <HLinks>
    <vt:vector size="12" baseType="variant">
      <vt:variant>
        <vt:i4>4063287</vt:i4>
      </vt:variant>
      <vt:variant>
        <vt:i4>3</vt:i4>
      </vt:variant>
      <vt:variant>
        <vt:i4>0</vt:i4>
      </vt:variant>
      <vt:variant>
        <vt:i4>5</vt:i4>
      </vt:variant>
      <vt:variant>
        <vt:lpwstr>https://vvkt.lrv.lt/lt/</vt:lpwstr>
      </vt:variant>
      <vt:variant>
        <vt:lpwstr/>
      </vt: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DG-2</dc:creator>
  <cp:keywords/>
  <cp:lastModifiedBy>Albina Burkauskaitė</cp:lastModifiedBy>
  <cp:revision>2</cp:revision>
  <dcterms:created xsi:type="dcterms:W3CDTF">2024-09-25T10:33:00Z</dcterms:created>
  <dcterms:modified xsi:type="dcterms:W3CDTF">2024-09-25T10:33:00Z</dcterms:modified>
</cp:coreProperties>
</file>