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0AF89" w14:textId="77777777" w:rsidR="00772161" w:rsidRDefault="00772161" w:rsidP="00772161">
      <w:pPr>
        <w:rPr>
          <w:sz w:val="22"/>
          <w:szCs w:val="22"/>
        </w:rPr>
      </w:pPr>
    </w:p>
    <w:p w14:paraId="1C3B0DC9" w14:textId="77777777" w:rsidR="00772161" w:rsidRDefault="00772161" w:rsidP="00772161">
      <w:pPr>
        <w:rPr>
          <w:sz w:val="22"/>
          <w:szCs w:val="22"/>
        </w:rPr>
      </w:pPr>
    </w:p>
    <w:p w14:paraId="208CAAE4" w14:textId="77777777" w:rsidR="00772161" w:rsidRDefault="00772161" w:rsidP="00772161">
      <w:pPr>
        <w:rPr>
          <w:sz w:val="22"/>
          <w:szCs w:val="22"/>
        </w:rPr>
      </w:pPr>
    </w:p>
    <w:p w14:paraId="4F84C29F" w14:textId="77777777" w:rsidR="00772161" w:rsidRDefault="00772161" w:rsidP="00772161">
      <w:pPr>
        <w:rPr>
          <w:sz w:val="22"/>
          <w:szCs w:val="22"/>
        </w:rPr>
      </w:pPr>
    </w:p>
    <w:p w14:paraId="332B26C7" w14:textId="77777777" w:rsidR="00772161" w:rsidRDefault="00772161" w:rsidP="00772161">
      <w:pPr>
        <w:rPr>
          <w:sz w:val="22"/>
          <w:szCs w:val="22"/>
        </w:rPr>
      </w:pPr>
    </w:p>
    <w:p w14:paraId="197B720B" w14:textId="77777777" w:rsidR="00772161" w:rsidRDefault="00772161" w:rsidP="00772161">
      <w:pPr>
        <w:rPr>
          <w:sz w:val="22"/>
          <w:szCs w:val="22"/>
        </w:rPr>
      </w:pPr>
    </w:p>
    <w:p w14:paraId="2FD2C9FE" w14:textId="77777777" w:rsidR="00772161" w:rsidRDefault="00772161" w:rsidP="00772161">
      <w:pPr>
        <w:rPr>
          <w:sz w:val="22"/>
          <w:szCs w:val="22"/>
        </w:rPr>
      </w:pPr>
    </w:p>
    <w:p w14:paraId="449BDF61" w14:textId="77777777" w:rsidR="00772161" w:rsidRDefault="00772161" w:rsidP="00772161">
      <w:pPr>
        <w:rPr>
          <w:sz w:val="22"/>
          <w:szCs w:val="22"/>
        </w:rPr>
      </w:pPr>
    </w:p>
    <w:p w14:paraId="2AD5585E" w14:textId="77777777" w:rsidR="00772161" w:rsidRDefault="00772161" w:rsidP="00772161">
      <w:pPr>
        <w:rPr>
          <w:sz w:val="22"/>
          <w:szCs w:val="22"/>
        </w:rPr>
      </w:pPr>
    </w:p>
    <w:p w14:paraId="55ABD69A" w14:textId="77777777" w:rsidR="00772161" w:rsidRDefault="00772161" w:rsidP="00772161">
      <w:pPr>
        <w:rPr>
          <w:sz w:val="22"/>
          <w:szCs w:val="22"/>
        </w:rPr>
      </w:pPr>
    </w:p>
    <w:p w14:paraId="3C54C496" w14:textId="77777777" w:rsidR="00772161" w:rsidRDefault="00772161" w:rsidP="00975A09">
      <w:pPr>
        <w:pStyle w:val="BTEMEASMCA"/>
      </w:pPr>
    </w:p>
    <w:p w14:paraId="1B0684E3" w14:textId="77777777" w:rsidR="00772161" w:rsidRDefault="00772161" w:rsidP="00975A09">
      <w:pPr>
        <w:pStyle w:val="BTEMEASMCA"/>
      </w:pPr>
    </w:p>
    <w:p w14:paraId="6424BC7F" w14:textId="77777777" w:rsidR="00772161" w:rsidRDefault="00772161" w:rsidP="00975A09">
      <w:pPr>
        <w:pStyle w:val="BTEMEASMCA"/>
      </w:pPr>
    </w:p>
    <w:p w14:paraId="706051A4" w14:textId="77777777" w:rsidR="00772161" w:rsidRDefault="00772161" w:rsidP="00975A09">
      <w:pPr>
        <w:pStyle w:val="BTEMEASMCA"/>
      </w:pPr>
    </w:p>
    <w:p w14:paraId="3A28E3EF" w14:textId="77777777" w:rsidR="00772161" w:rsidRDefault="00772161" w:rsidP="00975A09">
      <w:pPr>
        <w:pStyle w:val="BTEMEASMCA"/>
      </w:pPr>
    </w:p>
    <w:p w14:paraId="4DBD1C45" w14:textId="77777777" w:rsidR="00772161" w:rsidRDefault="00772161" w:rsidP="00975A09">
      <w:pPr>
        <w:pStyle w:val="BTEMEASMCA"/>
      </w:pPr>
    </w:p>
    <w:p w14:paraId="6AF251BD" w14:textId="77777777" w:rsidR="00772161" w:rsidRDefault="00772161" w:rsidP="00975A09">
      <w:pPr>
        <w:pStyle w:val="BTEMEASMCA"/>
      </w:pPr>
    </w:p>
    <w:p w14:paraId="6D36B538" w14:textId="77777777" w:rsidR="00772161" w:rsidRDefault="00772161" w:rsidP="00975A09">
      <w:pPr>
        <w:pStyle w:val="BTEMEASMCA"/>
      </w:pPr>
    </w:p>
    <w:p w14:paraId="66D32565" w14:textId="77777777" w:rsidR="00772161" w:rsidRDefault="00772161" w:rsidP="00975A09">
      <w:pPr>
        <w:pStyle w:val="BTEMEASMCA"/>
      </w:pPr>
    </w:p>
    <w:p w14:paraId="4D4E7DDD" w14:textId="77777777" w:rsidR="00772161" w:rsidRDefault="00772161" w:rsidP="00975A09">
      <w:pPr>
        <w:pStyle w:val="BTEMEASMCA"/>
      </w:pPr>
    </w:p>
    <w:p w14:paraId="573F6FE2" w14:textId="77777777" w:rsidR="00772161" w:rsidRDefault="00772161" w:rsidP="00975A09">
      <w:pPr>
        <w:pStyle w:val="BTEMEASMCA"/>
      </w:pPr>
    </w:p>
    <w:p w14:paraId="37B420D2" w14:textId="77777777" w:rsidR="00772161" w:rsidRDefault="00772161" w:rsidP="00975A09">
      <w:pPr>
        <w:pStyle w:val="BTEMEASMCA"/>
      </w:pPr>
    </w:p>
    <w:p w14:paraId="145BEB76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564D92C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0" w:name="_Toc129243221"/>
      <w:bookmarkStart w:id="1" w:name="_Toc129243096"/>
      <w:r>
        <w:rPr>
          <w:b/>
          <w:sz w:val="22"/>
          <w:szCs w:val="22"/>
        </w:rPr>
        <w:t>I PRIEDAS</w:t>
      </w:r>
      <w:bookmarkEnd w:id="0"/>
      <w:bookmarkEnd w:id="1"/>
    </w:p>
    <w:p w14:paraId="28EC3584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08CDDC34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2" w:name="_Toc129243222"/>
      <w:bookmarkStart w:id="3" w:name="_Toc129243097"/>
      <w:r>
        <w:rPr>
          <w:b/>
          <w:sz w:val="22"/>
          <w:szCs w:val="22"/>
        </w:rPr>
        <w:t>PREPARATO CHARAKTERISTIKŲ SANTRAUKA</w:t>
      </w:r>
      <w:bookmarkEnd w:id="2"/>
      <w:bookmarkEnd w:id="3"/>
    </w:p>
    <w:p w14:paraId="5C8562CC" w14:textId="77777777" w:rsidR="00772161" w:rsidRDefault="00772161" w:rsidP="00772161">
      <w:pPr>
        <w:ind w:left="540" w:hanging="540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  <w:bookmarkStart w:id="4" w:name="_Toc129243223"/>
      <w:bookmarkStart w:id="5" w:name="_Toc129243098"/>
      <w:r>
        <w:rPr>
          <w:b/>
          <w:sz w:val="22"/>
          <w:szCs w:val="22"/>
        </w:rPr>
        <w:lastRenderedPageBreak/>
        <w:t>1.</w:t>
      </w:r>
      <w:r>
        <w:rPr>
          <w:b/>
          <w:sz w:val="22"/>
          <w:szCs w:val="22"/>
        </w:rPr>
        <w:tab/>
        <w:t>VAISTINIO PREPARATO PAVADINIMAS</w:t>
      </w:r>
      <w:bookmarkEnd w:id="4"/>
      <w:bookmarkEnd w:id="5"/>
    </w:p>
    <w:p w14:paraId="042C16E3" w14:textId="77777777" w:rsidR="00772161" w:rsidRDefault="00772161" w:rsidP="00975A09">
      <w:pPr>
        <w:pStyle w:val="BTEMEASMCA"/>
      </w:pPr>
    </w:p>
    <w:p w14:paraId="2A76AFB9" w14:textId="77777777" w:rsidR="00772161" w:rsidRDefault="00772161" w:rsidP="00772161">
      <w:pPr>
        <w:pStyle w:val="Pavadinimas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Eufilinas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SANITAS 24 mg/ml injekcinis tirpalas</w:t>
      </w:r>
    </w:p>
    <w:p w14:paraId="26401AF5" w14:textId="77777777" w:rsidR="00772161" w:rsidRDefault="00772161" w:rsidP="00975A09">
      <w:pPr>
        <w:pStyle w:val="BTEMEASMCA"/>
      </w:pPr>
    </w:p>
    <w:p w14:paraId="0456FF2D" w14:textId="77777777" w:rsidR="00772161" w:rsidRDefault="00772161" w:rsidP="00975A09">
      <w:pPr>
        <w:pStyle w:val="BTEMEASMCA"/>
      </w:pPr>
    </w:p>
    <w:p w14:paraId="1888107B" w14:textId="77777777" w:rsidR="00772161" w:rsidRDefault="00772161" w:rsidP="00772161">
      <w:pPr>
        <w:pStyle w:val="PI-1EMEASMCA"/>
      </w:pPr>
      <w:bookmarkStart w:id="6" w:name="_Toc129243224"/>
      <w:bookmarkStart w:id="7" w:name="_Toc129243099"/>
      <w:r>
        <w:t>2.</w:t>
      </w:r>
      <w:r>
        <w:tab/>
        <w:t>KOKYBINĖ IR KIEKYBINĖ SUDĖTIS</w:t>
      </w:r>
      <w:bookmarkEnd w:id="6"/>
      <w:bookmarkEnd w:id="7"/>
    </w:p>
    <w:p w14:paraId="36ECFBD3" w14:textId="77777777" w:rsidR="00772161" w:rsidRDefault="00772161" w:rsidP="00772161">
      <w:pPr>
        <w:rPr>
          <w:sz w:val="22"/>
          <w:szCs w:val="22"/>
        </w:rPr>
      </w:pPr>
    </w:p>
    <w:p w14:paraId="3C85AFE2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1 ml injekcinio tirpalo yra 24 mg </w:t>
      </w:r>
      <w:proofErr w:type="spellStart"/>
      <w:r w:rsidRPr="007D5A1A"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19,2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4,8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>).</w:t>
      </w:r>
    </w:p>
    <w:p w14:paraId="6FB94FF5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Vienoje 5 ml ampulėje yra 120 mg </w:t>
      </w:r>
      <w:proofErr w:type="spellStart"/>
      <w:r w:rsidRPr="007D5A1A"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96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24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>). </w:t>
      </w:r>
    </w:p>
    <w:p w14:paraId="333D688F" w14:textId="77777777" w:rsidR="00772161" w:rsidRDefault="00772161" w:rsidP="00772161">
      <w:pPr>
        <w:rPr>
          <w:sz w:val="22"/>
          <w:szCs w:val="22"/>
        </w:rPr>
      </w:pPr>
    </w:p>
    <w:p w14:paraId="55E107D8" w14:textId="77777777" w:rsidR="00772161" w:rsidRDefault="00772161" w:rsidP="00772161">
      <w:pPr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Visos pagalbinės medžiagos išvardytos 6.1 skyriuje.</w:t>
      </w:r>
    </w:p>
    <w:p w14:paraId="34F6D7C4" w14:textId="77777777" w:rsidR="00772161" w:rsidRDefault="00772161" w:rsidP="00772161">
      <w:pPr>
        <w:rPr>
          <w:sz w:val="22"/>
          <w:szCs w:val="22"/>
        </w:rPr>
      </w:pPr>
    </w:p>
    <w:p w14:paraId="7CC03C10" w14:textId="77777777" w:rsidR="00772161" w:rsidRDefault="00772161" w:rsidP="00975A09">
      <w:pPr>
        <w:pStyle w:val="BTEMEASMCA"/>
      </w:pPr>
    </w:p>
    <w:p w14:paraId="75CD250D" w14:textId="77777777" w:rsidR="00772161" w:rsidRDefault="00772161" w:rsidP="00772161">
      <w:pPr>
        <w:pStyle w:val="PI-1EMEASMCA"/>
      </w:pPr>
      <w:bookmarkStart w:id="8" w:name="_Toc129243225"/>
      <w:bookmarkStart w:id="9" w:name="_Toc129243100"/>
      <w:r>
        <w:t>3.</w:t>
      </w:r>
      <w:r>
        <w:tab/>
        <w:t>FARMACINĖ FORMA</w:t>
      </w:r>
      <w:bookmarkEnd w:id="8"/>
      <w:bookmarkEnd w:id="9"/>
    </w:p>
    <w:p w14:paraId="5A134BA6" w14:textId="77777777" w:rsidR="00772161" w:rsidRDefault="00772161" w:rsidP="00975A09">
      <w:pPr>
        <w:pStyle w:val="BTEMEASMCA"/>
      </w:pPr>
    </w:p>
    <w:p w14:paraId="3149F6BF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Injekcinis tirpalas.</w:t>
      </w:r>
    </w:p>
    <w:p w14:paraId="7D8BD640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Skaidrus, bespalvis </w:t>
      </w:r>
      <w:r>
        <w:rPr>
          <w:bCs/>
          <w:sz w:val="22"/>
          <w:szCs w:val="22"/>
        </w:rPr>
        <w:t>ar silpnai gelsvos spalvos skystis</w:t>
      </w:r>
      <w:r>
        <w:rPr>
          <w:sz w:val="22"/>
          <w:szCs w:val="22"/>
        </w:rPr>
        <w:t>.</w:t>
      </w:r>
    </w:p>
    <w:p w14:paraId="78A73F6C" w14:textId="77777777" w:rsidR="00772161" w:rsidRDefault="00772161" w:rsidP="00975A09">
      <w:pPr>
        <w:pStyle w:val="BTEMEASMCA"/>
      </w:pPr>
    </w:p>
    <w:p w14:paraId="4338FAE9" w14:textId="77777777" w:rsidR="00772161" w:rsidRDefault="00772161" w:rsidP="00975A09">
      <w:pPr>
        <w:pStyle w:val="BTEMEASMCA"/>
      </w:pPr>
    </w:p>
    <w:p w14:paraId="7BFE8D0A" w14:textId="77777777" w:rsidR="00772161" w:rsidRDefault="00772161" w:rsidP="00772161">
      <w:pPr>
        <w:pStyle w:val="PI-1EMEASMCA"/>
      </w:pPr>
      <w:bookmarkStart w:id="10" w:name="_Toc129243226"/>
      <w:bookmarkStart w:id="11" w:name="_Toc129243101"/>
      <w:r>
        <w:t>4.</w:t>
      </w:r>
      <w:r>
        <w:tab/>
        <w:t>KLINIKINĖ INFORMACIJA</w:t>
      </w:r>
      <w:bookmarkEnd w:id="10"/>
      <w:bookmarkEnd w:id="11"/>
    </w:p>
    <w:p w14:paraId="6F75B503" w14:textId="77777777" w:rsidR="00772161" w:rsidRDefault="00772161" w:rsidP="00975A09">
      <w:pPr>
        <w:pStyle w:val="BTEMEASMCA"/>
      </w:pPr>
    </w:p>
    <w:p w14:paraId="11AE2203" w14:textId="77777777" w:rsidR="00772161" w:rsidRDefault="00772161" w:rsidP="00772161">
      <w:pPr>
        <w:pStyle w:val="PI-2EMEASMCA"/>
      </w:pPr>
      <w:bookmarkStart w:id="12" w:name="_Toc129243227"/>
      <w:bookmarkStart w:id="13" w:name="_Toc129243102"/>
      <w:r>
        <w:t>4.1</w:t>
      </w:r>
      <w:r>
        <w:tab/>
        <w:t>Terapinės indikacijos</w:t>
      </w:r>
      <w:bookmarkEnd w:id="12"/>
      <w:bookmarkEnd w:id="13"/>
    </w:p>
    <w:p w14:paraId="605B928C" w14:textId="77777777" w:rsidR="00772161" w:rsidRDefault="00772161" w:rsidP="00975A09">
      <w:pPr>
        <w:pStyle w:val="BTEMEASMCA"/>
      </w:pPr>
    </w:p>
    <w:p w14:paraId="5FB0BBF3" w14:textId="77777777" w:rsidR="008C2EFD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Ūminio vidutinio sunkumo arba sunkaus bronchinės astmos arba lėtinės obstrukcinės plaučių ligos sukelto bronchų spazmo šalinimas, jei </w:t>
      </w:r>
      <w:proofErr w:type="spellStart"/>
      <w:r>
        <w:rPr>
          <w:sz w:val="22"/>
          <w:szCs w:val="22"/>
        </w:rPr>
        <w:t>inhaliuojamieji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adrenoreceptorių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agonistai</w:t>
      </w:r>
      <w:proofErr w:type="spellEnd"/>
      <w:r>
        <w:rPr>
          <w:sz w:val="22"/>
          <w:szCs w:val="22"/>
        </w:rPr>
        <w:t xml:space="preserve"> yra neveiksmingi.</w:t>
      </w:r>
    </w:p>
    <w:p w14:paraId="55179FD8" w14:textId="7F49020A" w:rsidR="008C2EFD" w:rsidRDefault="008C2EFD" w:rsidP="00772161">
      <w:pPr>
        <w:rPr>
          <w:sz w:val="22"/>
          <w:szCs w:val="22"/>
        </w:rPr>
      </w:pPr>
    </w:p>
    <w:p w14:paraId="3411ED4F" w14:textId="72F42281" w:rsidR="00772161" w:rsidRDefault="008C2EFD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  <w:r>
        <w:rPr>
          <w:sz w:val="22"/>
          <w:szCs w:val="22"/>
        </w:rPr>
        <w:t xml:space="preserve"> </w:t>
      </w:r>
      <w:r w:rsidR="00EE7596">
        <w:rPr>
          <w:sz w:val="22"/>
          <w:szCs w:val="22"/>
        </w:rPr>
        <w:t>n</w:t>
      </w:r>
      <w:r w:rsidR="00795352">
        <w:rPr>
          <w:sz w:val="22"/>
          <w:szCs w:val="22"/>
        </w:rPr>
        <w:t xml:space="preserve">eturėtų būti </w:t>
      </w:r>
      <w:r>
        <w:rPr>
          <w:sz w:val="22"/>
          <w:szCs w:val="22"/>
        </w:rPr>
        <w:t xml:space="preserve">vartojamas, kaip </w:t>
      </w:r>
      <w:r w:rsidR="00795352">
        <w:rPr>
          <w:sz w:val="22"/>
          <w:szCs w:val="22"/>
        </w:rPr>
        <w:t>pirm</w:t>
      </w:r>
      <w:r>
        <w:rPr>
          <w:sz w:val="22"/>
          <w:szCs w:val="22"/>
        </w:rPr>
        <w:t>ojo</w:t>
      </w:r>
      <w:r w:rsidR="00795352">
        <w:rPr>
          <w:sz w:val="22"/>
          <w:szCs w:val="22"/>
        </w:rPr>
        <w:t xml:space="preserve"> pasirinkim</w:t>
      </w:r>
      <w:r>
        <w:rPr>
          <w:sz w:val="22"/>
          <w:szCs w:val="22"/>
        </w:rPr>
        <w:t>o vaistinis preparatas</w:t>
      </w:r>
      <w:r w:rsidR="00EE7596">
        <w:rPr>
          <w:sz w:val="22"/>
          <w:szCs w:val="22"/>
        </w:rPr>
        <w:t xml:space="preserve"> gydant </w:t>
      </w:r>
      <w:r w:rsidR="00A87DB0">
        <w:rPr>
          <w:sz w:val="22"/>
          <w:szCs w:val="22"/>
        </w:rPr>
        <w:t xml:space="preserve">vaikų </w:t>
      </w:r>
      <w:r w:rsidR="00EE7596">
        <w:rPr>
          <w:sz w:val="22"/>
          <w:szCs w:val="22"/>
        </w:rPr>
        <w:t>astmą.</w:t>
      </w:r>
    </w:p>
    <w:p w14:paraId="2EC9D17B" w14:textId="77777777" w:rsidR="00772161" w:rsidRDefault="00772161" w:rsidP="00975A09">
      <w:pPr>
        <w:pStyle w:val="BTEMEASMCA"/>
      </w:pPr>
    </w:p>
    <w:p w14:paraId="0F763719" w14:textId="77777777" w:rsidR="00772161" w:rsidRDefault="00772161" w:rsidP="00772161">
      <w:pPr>
        <w:pStyle w:val="PI-2EMEASMCA"/>
      </w:pPr>
      <w:bookmarkStart w:id="14" w:name="_Toc129243228"/>
      <w:bookmarkStart w:id="15" w:name="_Toc129243103"/>
      <w:r>
        <w:t>4.2</w:t>
      </w:r>
      <w:r>
        <w:tab/>
        <w:t>Dozavimas ir vartojimo metodas</w:t>
      </w:r>
      <w:bookmarkEnd w:id="14"/>
      <w:bookmarkEnd w:id="15"/>
    </w:p>
    <w:p w14:paraId="452C84A3" w14:textId="77777777" w:rsidR="00772161" w:rsidRDefault="00772161" w:rsidP="00975A09">
      <w:pPr>
        <w:pStyle w:val="BTEMEASMCA"/>
      </w:pPr>
    </w:p>
    <w:p w14:paraId="57E930CA" w14:textId="77777777" w:rsidR="00C14FA4" w:rsidRDefault="00C14FA4" w:rsidP="00975A09">
      <w:pPr>
        <w:pStyle w:val="BTEMEASMCA"/>
        <w:rPr>
          <w:snapToGrid w:val="0"/>
        </w:rPr>
      </w:pPr>
      <w:r w:rsidRPr="00C14FA4">
        <w:rPr>
          <w:snapToGrid w:val="0"/>
        </w:rPr>
        <w:t>Dozavimas</w:t>
      </w:r>
    </w:p>
    <w:p w14:paraId="28018B7A" w14:textId="77777777" w:rsidR="00C14FA4" w:rsidRDefault="00C14FA4" w:rsidP="00975A09">
      <w:pPr>
        <w:pStyle w:val="BTEMEASMCA"/>
      </w:pPr>
    </w:p>
    <w:p w14:paraId="5E5095D8" w14:textId="77777777" w:rsidR="00772161" w:rsidRDefault="00772161" w:rsidP="00772161">
      <w:pPr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Bendrieji vartojimo principai</w:t>
      </w:r>
    </w:p>
    <w:p w14:paraId="54916718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terapinis indeksas labai mažas, todėl dozė kiekvienam pacientui turi būti parenkama individualiai, atsižvelgiant į paciento būklę ir kūno svorį. Kadangi į riebalinį audinį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nepatenka, terapinės dozės apskaičiuojamos pagal idealų kūno svorį.</w:t>
      </w:r>
    </w:p>
    <w:p w14:paraId="692CE593" w14:textId="77777777" w:rsidR="00772161" w:rsidRDefault="00772161" w:rsidP="00772161">
      <w:pPr>
        <w:rPr>
          <w:sz w:val="22"/>
          <w:szCs w:val="22"/>
        </w:rPr>
      </w:pPr>
    </w:p>
    <w:p w14:paraId="7A701AC8" w14:textId="4BFB6C06" w:rsidR="00772161" w:rsidRDefault="00772161" w:rsidP="0077216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Norint išvengti nepageidaujamo poveikio, vaistinio preparato rekomenduojama </w:t>
      </w:r>
      <w:r w:rsidR="00860657">
        <w:rPr>
          <w:iCs/>
          <w:sz w:val="22"/>
          <w:szCs w:val="22"/>
        </w:rPr>
        <w:t xml:space="preserve">leisti </w:t>
      </w:r>
      <w:r>
        <w:rPr>
          <w:iCs/>
          <w:sz w:val="22"/>
          <w:szCs w:val="22"/>
        </w:rPr>
        <w:t>lėtai, ne didesniu kaip 25 mg/min (maždaug 1 ml/min.) greičiu iki didžiausios 250</w:t>
      </w:r>
      <w:r w:rsidR="00E56C12">
        <w:rPr>
          <w:iCs/>
          <w:sz w:val="22"/>
          <w:szCs w:val="22"/>
        </w:rPr>
        <w:t>–</w:t>
      </w:r>
      <w:r>
        <w:rPr>
          <w:iCs/>
          <w:sz w:val="22"/>
          <w:szCs w:val="22"/>
        </w:rPr>
        <w:t xml:space="preserve">500 mg (5mg/kg) dozės. Jeigu pacientui atsiranda nepageidaujamų reakcijų įvadinės infuzijos metu, tirpalą reikia </w:t>
      </w:r>
      <w:r w:rsidR="00860657">
        <w:rPr>
          <w:iCs/>
          <w:sz w:val="22"/>
          <w:szCs w:val="22"/>
        </w:rPr>
        <w:t xml:space="preserve">leisti </w:t>
      </w:r>
      <w:r>
        <w:rPr>
          <w:iCs/>
          <w:sz w:val="22"/>
          <w:szCs w:val="22"/>
        </w:rPr>
        <w:t>lėčiau arba 5</w:t>
      </w:r>
      <w:r w:rsidR="00E56C12">
        <w:rPr>
          <w:iCs/>
          <w:sz w:val="22"/>
          <w:szCs w:val="22"/>
        </w:rPr>
        <w:t>–</w:t>
      </w:r>
      <w:r>
        <w:rPr>
          <w:iCs/>
          <w:sz w:val="22"/>
          <w:szCs w:val="22"/>
        </w:rPr>
        <w:t>10 min</w:t>
      </w:r>
      <w:r w:rsidR="00E56C12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nutraukti infuziją.</w:t>
      </w:r>
    </w:p>
    <w:p w14:paraId="39C05774" w14:textId="77777777" w:rsidR="00772161" w:rsidRDefault="00772161" w:rsidP="00772161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Gydymo metu reikia stebėti, ar neatsiranda nepageidaujamų reakcijų ir (jeigu tai įmanoma) tirti </w:t>
      </w:r>
      <w:proofErr w:type="spellStart"/>
      <w:r>
        <w:rPr>
          <w:iCs/>
          <w:sz w:val="22"/>
          <w:szCs w:val="22"/>
        </w:rPr>
        <w:t>teofilino</w:t>
      </w:r>
      <w:proofErr w:type="spellEnd"/>
      <w:r>
        <w:rPr>
          <w:iCs/>
          <w:sz w:val="22"/>
          <w:szCs w:val="22"/>
        </w:rPr>
        <w:t xml:space="preserve"> koncentraciją kraujo serume.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terapinė koncentracija kraujo serume svyruoja nuo 5 iki 20 µg/ml. Esant didesnei nei 20 µg/ml koncentracijai, gali padidėti nepageidaujamo poveikio pasireiškimo dažnis.</w:t>
      </w:r>
    </w:p>
    <w:p w14:paraId="22E7CD17" w14:textId="77777777" w:rsidR="00772161" w:rsidRDefault="00772161" w:rsidP="00772161">
      <w:pPr>
        <w:rPr>
          <w:sz w:val="22"/>
          <w:szCs w:val="22"/>
        </w:rPr>
      </w:pPr>
    </w:p>
    <w:p w14:paraId="31B3BDED" w14:textId="77777777" w:rsidR="00772161" w:rsidRPr="00802CAC" w:rsidRDefault="00772161" w:rsidP="00772161">
      <w:pPr>
        <w:rPr>
          <w:i/>
          <w:sz w:val="22"/>
          <w:szCs w:val="22"/>
        </w:rPr>
      </w:pPr>
      <w:r w:rsidRPr="00802CAC">
        <w:rPr>
          <w:i/>
          <w:sz w:val="22"/>
          <w:szCs w:val="22"/>
        </w:rPr>
        <w:t xml:space="preserve">Dozavimas pacientams, kurie nevartoja </w:t>
      </w:r>
      <w:proofErr w:type="spellStart"/>
      <w:r w:rsidRPr="00802CAC">
        <w:rPr>
          <w:i/>
          <w:sz w:val="22"/>
          <w:szCs w:val="22"/>
        </w:rPr>
        <w:t>teofilino</w:t>
      </w:r>
      <w:proofErr w:type="spellEnd"/>
      <w:r w:rsidRPr="00802CAC">
        <w:rPr>
          <w:i/>
          <w:sz w:val="22"/>
          <w:szCs w:val="22"/>
        </w:rPr>
        <w:t xml:space="preserve"> preparatų</w:t>
      </w:r>
    </w:p>
    <w:p w14:paraId="578A0D61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Pacientams, kurie nevartoja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preparatų, įvadinės infuzijos metu reikia suleisti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tirpalo kiekį, kuriame būtų  5 mg/kg kūno svorio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maždaug 18 ml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injekcinio tirpalo. Tirpalą reikia leisti lėtai (ne greičiau kaip 25 mg/min.).</w:t>
      </w:r>
    </w:p>
    <w:p w14:paraId="66302BBC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Palaikomoji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dozė nustatoma atsižvelgiant į paciento būklę, ligos sunkumą bei vaistinio preparato poveikį. Rekomenduojamos palaikomosios dozės skirtingoms pacientų grupėms pateiktos lentelėje:</w:t>
      </w:r>
    </w:p>
    <w:p w14:paraId="610AC1E8" w14:textId="77777777" w:rsidR="00772161" w:rsidRDefault="00772161" w:rsidP="0077216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4626"/>
      </w:tblGrid>
      <w:tr w:rsidR="00772161" w14:paraId="3EB71B39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CFB9" w14:textId="77777777" w:rsidR="00772161" w:rsidRDefault="00772161">
            <w:pPr>
              <w:spacing w:line="25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Pacientų grupės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E25F" w14:textId="77777777" w:rsidR="00772161" w:rsidRDefault="00772161">
            <w:pPr>
              <w:spacing w:line="25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Palaikomoji dozė</w:t>
            </w:r>
          </w:p>
        </w:tc>
      </w:tr>
      <w:tr w:rsidR="00795352" w:rsidRPr="00795352" w14:paraId="1DA5242E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2D7" w14:textId="076BEFCF" w:rsidR="00795352" w:rsidRPr="007D5A1A" w:rsidRDefault="008C2EF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Jaunesni kaip </w:t>
            </w:r>
            <w:r w:rsidR="00795352" w:rsidRPr="007D5A1A">
              <w:rPr>
                <w:sz w:val="22"/>
                <w:szCs w:val="22"/>
              </w:rPr>
              <w:t>6 mėn.</w:t>
            </w:r>
            <w:r>
              <w:rPr>
                <w:sz w:val="22"/>
                <w:szCs w:val="22"/>
              </w:rPr>
              <w:t xml:space="preserve"> kūdikiai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05F" w14:textId="4D164A5A" w:rsidR="00795352" w:rsidRPr="007D5A1A" w:rsidRDefault="00795352" w:rsidP="008C2EFD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Eufilinas</w:t>
            </w:r>
            <w:proofErr w:type="spellEnd"/>
            <w:r>
              <w:rPr>
                <w:sz w:val="22"/>
                <w:szCs w:val="22"/>
              </w:rPr>
              <w:t xml:space="preserve"> SANITAS ne</w:t>
            </w:r>
            <w:r w:rsidR="008C2EFD">
              <w:rPr>
                <w:sz w:val="22"/>
                <w:szCs w:val="22"/>
              </w:rPr>
              <w:t>galima vartoti</w:t>
            </w:r>
            <w:r>
              <w:rPr>
                <w:sz w:val="22"/>
                <w:szCs w:val="22"/>
              </w:rPr>
              <w:t xml:space="preserve"> </w:t>
            </w:r>
            <w:r w:rsidR="008C2EFD">
              <w:rPr>
                <w:sz w:val="22"/>
                <w:szCs w:val="22"/>
              </w:rPr>
              <w:t xml:space="preserve">jaunesniems kaip </w:t>
            </w:r>
            <w:r>
              <w:rPr>
                <w:sz w:val="22"/>
                <w:szCs w:val="22"/>
              </w:rPr>
              <w:t>6</w:t>
            </w:r>
            <w:r w:rsidR="00810B0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mėn. </w:t>
            </w:r>
            <w:r w:rsidR="008C2EFD">
              <w:rPr>
                <w:sz w:val="22"/>
                <w:szCs w:val="22"/>
              </w:rPr>
              <w:t>kūdikiams</w:t>
            </w:r>
            <w:r>
              <w:rPr>
                <w:sz w:val="22"/>
                <w:szCs w:val="22"/>
              </w:rPr>
              <w:t xml:space="preserve"> (žr. 4.3 skyrių).</w:t>
            </w:r>
          </w:p>
        </w:tc>
      </w:tr>
      <w:tr w:rsidR="00772161" w14:paraId="64E6357A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C01E" w14:textId="6B2F3606" w:rsidR="00772161" w:rsidRDefault="008C2EFD" w:rsidP="008C2EFD">
            <w:pPr>
              <w:spacing w:line="256" w:lineRule="auto"/>
            </w:pPr>
            <w:r>
              <w:rPr>
                <w:sz w:val="22"/>
                <w:szCs w:val="22"/>
              </w:rPr>
              <w:t>Kūdikiai  ir v</w:t>
            </w:r>
            <w:r w:rsidR="00772161">
              <w:rPr>
                <w:sz w:val="22"/>
                <w:szCs w:val="22"/>
              </w:rPr>
              <w:t>aikai nuo 6 mėn. iki 9 metų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1CB5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1,2 mg/kg/val. (po 12 val. dozė sumažinama iki 1,0 mg/kg/val.</w:t>
            </w:r>
          </w:p>
        </w:tc>
      </w:tr>
      <w:tr w:rsidR="00772161" w14:paraId="61CB8C98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6E8C" w14:textId="0D3865BD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9</w:t>
            </w:r>
            <w:r w:rsidR="00E56C1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16 metų vaikai bei rūkantys jauni suaugusieji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D9E9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1,0 mg/kg/val. (po 12 val. dozė sumažinama iki 0,8 mg/kg/val.</w:t>
            </w:r>
          </w:p>
        </w:tc>
      </w:tr>
      <w:tr w:rsidR="00772161" w14:paraId="68FE3825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91F6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Nerūkantys suaugusieji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760A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 xml:space="preserve">0,7 mg/kg/val. (po 12 </w:t>
            </w:r>
            <w:proofErr w:type="spellStart"/>
            <w:r>
              <w:rPr>
                <w:sz w:val="22"/>
                <w:szCs w:val="22"/>
              </w:rPr>
              <w:t>val</w:t>
            </w:r>
            <w:proofErr w:type="spellEnd"/>
            <w:r>
              <w:rPr>
                <w:sz w:val="22"/>
                <w:szCs w:val="22"/>
              </w:rPr>
              <w:t xml:space="preserve"> .dozė sumažinama iki 0,5 mg/kg/val.</w:t>
            </w:r>
          </w:p>
        </w:tc>
      </w:tr>
      <w:tr w:rsidR="00772161" w14:paraId="00E4AAF1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CD76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 xml:space="preserve">Senyvo amžiaus pacientai arba pacientai, kuriems yra </w:t>
            </w:r>
            <w:proofErr w:type="spellStart"/>
            <w:r>
              <w:rPr>
                <w:sz w:val="22"/>
                <w:szCs w:val="22"/>
              </w:rPr>
              <w:t>plautinė</w:t>
            </w:r>
            <w:proofErr w:type="spellEnd"/>
            <w:r>
              <w:rPr>
                <w:sz w:val="22"/>
                <w:szCs w:val="22"/>
              </w:rPr>
              <w:t xml:space="preserve"> širdis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28E6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 xml:space="preserve">0,6 mg/kg/val. (po 12 </w:t>
            </w:r>
            <w:proofErr w:type="spellStart"/>
            <w:r>
              <w:rPr>
                <w:sz w:val="22"/>
                <w:szCs w:val="22"/>
              </w:rPr>
              <w:t>val.dozė</w:t>
            </w:r>
            <w:proofErr w:type="spellEnd"/>
            <w:r>
              <w:rPr>
                <w:sz w:val="22"/>
                <w:szCs w:val="22"/>
              </w:rPr>
              <w:t xml:space="preserve"> sumažinama iki 0,3 mg/kg/val.</w:t>
            </w:r>
          </w:p>
        </w:tc>
      </w:tr>
      <w:tr w:rsidR="00772161" w14:paraId="11E93053" w14:textId="77777777" w:rsidTr="00772161">
        <w:trPr>
          <w:trHeight w:val="5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998B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Pacientai, kurių širdies bei kepenų veikla sutrikusi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59F8" w14:textId="47A3CA51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0,5 mg/kg/val. (po 12 val. dozė sumažinama iki 0,1</w:t>
            </w:r>
            <w:r w:rsidR="00E56C1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0,2 mg/kg/val.</w:t>
            </w:r>
          </w:p>
        </w:tc>
      </w:tr>
    </w:tbl>
    <w:p w14:paraId="39EFA097" w14:textId="77777777" w:rsidR="00772161" w:rsidRDefault="00772161" w:rsidP="00772161">
      <w:pPr>
        <w:rPr>
          <w:sz w:val="22"/>
          <w:szCs w:val="22"/>
        </w:rPr>
      </w:pPr>
    </w:p>
    <w:p w14:paraId="177618D3" w14:textId="77777777" w:rsidR="00772161" w:rsidRPr="007D5A1A" w:rsidRDefault="00772161" w:rsidP="00772161">
      <w:pPr>
        <w:rPr>
          <w:sz w:val="22"/>
          <w:szCs w:val="22"/>
        </w:rPr>
      </w:pPr>
      <w:r w:rsidRPr="007D5A1A">
        <w:rPr>
          <w:i/>
          <w:sz w:val="22"/>
          <w:szCs w:val="22"/>
        </w:rPr>
        <w:t xml:space="preserve">Dozavimas pacientams, kurie vartoja </w:t>
      </w:r>
      <w:proofErr w:type="spellStart"/>
      <w:r w:rsidRPr="007D5A1A">
        <w:rPr>
          <w:i/>
          <w:sz w:val="22"/>
          <w:szCs w:val="22"/>
        </w:rPr>
        <w:t>teofilino</w:t>
      </w:r>
      <w:proofErr w:type="spellEnd"/>
      <w:r w:rsidRPr="007D5A1A">
        <w:rPr>
          <w:i/>
          <w:sz w:val="22"/>
          <w:szCs w:val="22"/>
        </w:rPr>
        <w:t xml:space="preserve"> </w:t>
      </w:r>
    </w:p>
    <w:p w14:paraId="161B2AE0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Prieš skiriant </w:t>
      </w:r>
      <w:proofErr w:type="spellStart"/>
      <w:r>
        <w:rPr>
          <w:sz w:val="22"/>
          <w:szCs w:val="22"/>
          <w:lang w:val="lt-LT"/>
        </w:rPr>
        <w:t>Eufilinas</w:t>
      </w:r>
      <w:proofErr w:type="spellEnd"/>
      <w:r>
        <w:rPr>
          <w:sz w:val="22"/>
          <w:szCs w:val="22"/>
          <w:lang w:val="lt-LT"/>
        </w:rPr>
        <w:t xml:space="preserve"> SANITAS injekcinio tirpalo tokiems pacientams, reikėtų nustatyti </w:t>
      </w:r>
      <w:proofErr w:type="spellStart"/>
      <w:r>
        <w:rPr>
          <w:sz w:val="22"/>
          <w:szCs w:val="22"/>
          <w:lang w:val="lt-LT"/>
        </w:rPr>
        <w:t>teofilino</w:t>
      </w:r>
      <w:proofErr w:type="spellEnd"/>
      <w:r>
        <w:rPr>
          <w:sz w:val="22"/>
          <w:szCs w:val="22"/>
          <w:lang w:val="lt-LT"/>
        </w:rPr>
        <w:t xml:space="preserve"> koncentraciją serume. Tuomet įsotinamoji dozė parenkama atsižvelgiant į tai, kad kiekviena 0,5 mg/kg kūno svorio </w:t>
      </w:r>
      <w:proofErr w:type="spellStart"/>
      <w:r>
        <w:rPr>
          <w:sz w:val="22"/>
          <w:szCs w:val="22"/>
          <w:lang w:val="lt-LT"/>
        </w:rPr>
        <w:t>teofilino</w:t>
      </w:r>
      <w:proofErr w:type="spellEnd"/>
      <w:r>
        <w:rPr>
          <w:sz w:val="22"/>
          <w:szCs w:val="22"/>
          <w:lang w:val="lt-LT"/>
        </w:rPr>
        <w:t xml:space="preserve"> dozė veikliosios medžiagos koncentraciją serume padidina vidutiniškai 1 mg/ml.</w:t>
      </w:r>
    </w:p>
    <w:p w14:paraId="2B4895FD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Jeigu </w:t>
      </w:r>
      <w:proofErr w:type="spellStart"/>
      <w:r>
        <w:rPr>
          <w:sz w:val="22"/>
          <w:szCs w:val="22"/>
          <w:lang w:val="lt-LT"/>
        </w:rPr>
        <w:t>teofilino</w:t>
      </w:r>
      <w:proofErr w:type="spellEnd"/>
      <w:r>
        <w:rPr>
          <w:sz w:val="22"/>
          <w:szCs w:val="22"/>
          <w:lang w:val="lt-LT"/>
        </w:rPr>
        <w:t xml:space="preserve"> koncentracijos kraujo serume nustatyti nėra galimybės, įsotinamoji dozė nustatoma atsižvelgiant į tai, kad 3,1 mg/kg kūno svorio </w:t>
      </w:r>
      <w:proofErr w:type="spellStart"/>
      <w:r>
        <w:rPr>
          <w:sz w:val="22"/>
          <w:szCs w:val="22"/>
          <w:lang w:val="lt-LT"/>
        </w:rPr>
        <w:t>teofilino</w:t>
      </w:r>
      <w:proofErr w:type="spellEnd"/>
      <w:r>
        <w:rPr>
          <w:sz w:val="22"/>
          <w:szCs w:val="22"/>
          <w:lang w:val="lt-LT"/>
        </w:rPr>
        <w:t xml:space="preserve"> dozė didina jo koncentraciją serume vidutiniškai 5 mg/ml.</w:t>
      </w:r>
    </w:p>
    <w:p w14:paraId="1AAED0BF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Palaikomosios dozės skiriamos tokios pačios kaip ir pacientams, kurie nevartoja </w:t>
      </w:r>
      <w:proofErr w:type="spellStart"/>
      <w:r>
        <w:rPr>
          <w:sz w:val="22"/>
          <w:szCs w:val="22"/>
          <w:lang w:val="lt-LT"/>
        </w:rPr>
        <w:t>teofilino</w:t>
      </w:r>
      <w:proofErr w:type="spellEnd"/>
      <w:r>
        <w:rPr>
          <w:sz w:val="22"/>
          <w:szCs w:val="22"/>
          <w:lang w:val="lt-LT"/>
        </w:rPr>
        <w:t>.</w:t>
      </w:r>
    </w:p>
    <w:p w14:paraId="3F8AEDF4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</w:p>
    <w:p w14:paraId="4FD776D1" w14:textId="070063BB" w:rsidR="00C14FA4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 w:rsidRPr="007D5A1A">
        <w:rPr>
          <w:sz w:val="22"/>
          <w:szCs w:val="22"/>
          <w:u w:val="single"/>
          <w:lang w:val="lt-LT"/>
        </w:rPr>
        <w:t>Suaugu</w:t>
      </w:r>
      <w:r w:rsidR="00C14FA4" w:rsidRPr="007D5A1A">
        <w:rPr>
          <w:sz w:val="22"/>
          <w:szCs w:val="22"/>
          <w:u w:val="single"/>
          <w:lang w:val="lt-LT"/>
        </w:rPr>
        <w:t>sie</w:t>
      </w:r>
      <w:r w:rsidRPr="007D5A1A">
        <w:rPr>
          <w:sz w:val="22"/>
          <w:szCs w:val="22"/>
          <w:u w:val="single"/>
          <w:lang w:val="lt-LT"/>
        </w:rPr>
        <w:t>siems pacientams</w:t>
      </w:r>
      <w:r>
        <w:rPr>
          <w:sz w:val="22"/>
          <w:szCs w:val="22"/>
          <w:lang w:val="lt-LT"/>
        </w:rPr>
        <w:t xml:space="preserve"> </w:t>
      </w:r>
    </w:p>
    <w:p w14:paraId="17F60D37" w14:textId="34FE9EBA" w:rsidR="00772161" w:rsidRDefault="00C14FA4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</w:t>
      </w:r>
      <w:r w:rsidR="00772161">
        <w:rPr>
          <w:sz w:val="22"/>
          <w:szCs w:val="22"/>
          <w:lang w:val="lt-LT"/>
        </w:rPr>
        <w:t xml:space="preserve">idžiausia vienkartinė </w:t>
      </w:r>
      <w:proofErr w:type="spellStart"/>
      <w:r w:rsidR="00772161">
        <w:rPr>
          <w:sz w:val="22"/>
          <w:szCs w:val="22"/>
          <w:lang w:val="lt-LT"/>
        </w:rPr>
        <w:t>aminofilino</w:t>
      </w:r>
      <w:proofErr w:type="spellEnd"/>
      <w:r w:rsidR="00772161">
        <w:rPr>
          <w:sz w:val="22"/>
          <w:szCs w:val="22"/>
          <w:lang w:val="lt-LT"/>
        </w:rPr>
        <w:t xml:space="preserve"> dozė – 250 mg; didžiausia paros dozė – 500 mg.</w:t>
      </w:r>
    </w:p>
    <w:p w14:paraId="5565AFED" w14:textId="77777777" w:rsidR="00C14FA4" w:rsidRDefault="00C14FA4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</w:p>
    <w:p w14:paraId="391AF2BC" w14:textId="271C1C57" w:rsidR="00C14FA4" w:rsidRDefault="00C14FA4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 w:rsidRPr="007D5A1A">
        <w:rPr>
          <w:sz w:val="22"/>
          <w:szCs w:val="22"/>
          <w:u w:val="single"/>
          <w:lang w:val="lt-LT"/>
        </w:rPr>
        <w:t>Vaikų populiacija</w:t>
      </w:r>
      <w:r w:rsidR="00772161">
        <w:rPr>
          <w:sz w:val="22"/>
          <w:szCs w:val="22"/>
          <w:lang w:val="lt-LT"/>
        </w:rPr>
        <w:t xml:space="preserve"> </w:t>
      </w:r>
    </w:p>
    <w:p w14:paraId="59DEF5C1" w14:textId="7C77F61E" w:rsidR="00772161" w:rsidRDefault="00C14FA4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</w:t>
      </w:r>
      <w:r w:rsidR="00772161">
        <w:rPr>
          <w:sz w:val="22"/>
          <w:szCs w:val="22"/>
          <w:lang w:val="lt-LT"/>
        </w:rPr>
        <w:t>idžiausia vienkartinė dozė – 3 mg/kg kūno svorio.</w:t>
      </w:r>
    </w:p>
    <w:p w14:paraId="5986D6B0" w14:textId="77777777" w:rsidR="00C14FA4" w:rsidRDefault="00C14FA4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</w:p>
    <w:p w14:paraId="24E6F528" w14:textId="5A960856" w:rsidR="00C14FA4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 w:rsidRPr="007D5A1A">
        <w:rPr>
          <w:sz w:val="22"/>
          <w:szCs w:val="22"/>
          <w:u w:val="single"/>
          <w:lang w:val="lt-LT"/>
        </w:rPr>
        <w:t>Senyv</w:t>
      </w:r>
      <w:r w:rsidR="00C14FA4">
        <w:rPr>
          <w:sz w:val="22"/>
          <w:szCs w:val="22"/>
          <w:u w:val="single"/>
          <w:lang w:val="lt-LT"/>
        </w:rPr>
        <w:t>iems</w:t>
      </w:r>
      <w:r w:rsidRPr="007D5A1A">
        <w:rPr>
          <w:sz w:val="22"/>
          <w:szCs w:val="22"/>
          <w:u w:val="single"/>
          <w:lang w:val="lt-LT"/>
        </w:rPr>
        <w:t xml:space="preserve"> pacientams</w:t>
      </w:r>
      <w:r>
        <w:rPr>
          <w:sz w:val="22"/>
          <w:szCs w:val="22"/>
          <w:lang w:val="lt-LT"/>
        </w:rPr>
        <w:t xml:space="preserve"> </w:t>
      </w:r>
    </w:p>
    <w:p w14:paraId="4B57C37E" w14:textId="48CAB44B" w:rsidR="00772161" w:rsidRDefault="00C14FA4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</w:t>
      </w:r>
      <w:r w:rsidR="00772161">
        <w:rPr>
          <w:sz w:val="22"/>
          <w:szCs w:val="22"/>
          <w:lang w:val="lt-LT"/>
        </w:rPr>
        <w:t xml:space="preserve">ekomenduojama neviršyti 400 mg per parą dozės. </w:t>
      </w:r>
    </w:p>
    <w:p w14:paraId="00F388F3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</w:p>
    <w:p w14:paraId="19D99365" w14:textId="77777777" w:rsidR="00651C2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>Gydymo trukmė</w:t>
      </w:r>
    </w:p>
    <w:p w14:paraId="4AF83740" w14:textId="1E51A32B" w:rsidR="00772161" w:rsidRDefault="00651C2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A</w:t>
      </w:r>
      <w:r w:rsidR="00772161">
        <w:rPr>
          <w:sz w:val="22"/>
          <w:szCs w:val="22"/>
          <w:lang w:val="lt-LT"/>
        </w:rPr>
        <w:t>minofilino</w:t>
      </w:r>
      <w:proofErr w:type="spellEnd"/>
      <w:r w:rsidR="00772161">
        <w:rPr>
          <w:sz w:val="22"/>
          <w:szCs w:val="22"/>
          <w:lang w:val="lt-LT"/>
        </w:rPr>
        <w:t xml:space="preserve"> nerekomenduojama vartoti ilgiau nei 14 parų.</w:t>
      </w:r>
    </w:p>
    <w:p w14:paraId="2F6C6203" w14:textId="77777777" w:rsidR="00772161" w:rsidRDefault="00772161" w:rsidP="00975A09">
      <w:pPr>
        <w:pStyle w:val="BTEMEASMCA"/>
      </w:pPr>
    </w:p>
    <w:p w14:paraId="6BF8E175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Vartojimo metodas</w:t>
      </w:r>
    </w:p>
    <w:p w14:paraId="45EE3393" w14:textId="7CDB4FBF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injekcinio tirpalo galima lėtai </w:t>
      </w:r>
      <w:r w:rsidR="00C14FA4">
        <w:rPr>
          <w:sz w:val="22"/>
          <w:szCs w:val="22"/>
        </w:rPr>
        <w:t xml:space="preserve">leisti </w:t>
      </w:r>
      <w:r>
        <w:rPr>
          <w:sz w:val="22"/>
          <w:szCs w:val="22"/>
        </w:rPr>
        <w:t xml:space="preserve">arba </w:t>
      </w:r>
      <w:proofErr w:type="spellStart"/>
      <w:r>
        <w:rPr>
          <w:sz w:val="22"/>
          <w:szCs w:val="22"/>
        </w:rPr>
        <w:t>infuzuoti</w:t>
      </w:r>
      <w:proofErr w:type="spellEnd"/>
      <w:r>
        <w:rPr>
          <w:sz w:val="22"/>
          <w:szCs w:val="22"/>
        </w:rPr>
        <w:t xml:space="preserve"> į veną. Infuziniam tirpalui paruošti geriausiai tinka 5</w:t>
      </w:r>
      <w:r w:rsidR="00E56C12">
        <w:rPr>
          <w:sz w:val="22"/>
          <w:szCs w:val="22"/>
        </w:rPr>
        <w:t> </w:t>
      </w:r>
      <w:r>
        <w:rPr>
          <w:sz w:val="22"/>
          <w:szCs w:val="22"/>
        </w:rPr>
        <w:t>% gliukozės arba 0,9</w:t>
      </w:r>
      <w:r w:rsidR="00E56C12">
        <w:rPr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proofErr w:type="spellStart"/>
      <w:r>
        <w:rPr>
          <w:sz w:val="22"/>
          <w:szCs w:val="22"/>
        </w:rPr>
        <w:t>izotoninis</w:t>
      </w:r>
      <w:proofErr w:type="spellEnd"/>
      <w:r>
        <w:rPr>
          <w:sz w:val="22"/>
          <w:szCs w:val="22"/>
        </w:rPr>
        <w:t xml:space="preserve"> natrio chlorido tirpalas. Tirpalo </w:t>
      </w:r>
      <w:r w:rsidR="00C14FA4">
        <w:rPr>
          <w:sz w:val="22"/>
          <w:szCs w:val="22"/>
        </w:rPr>
        <w:t xml:space="preserve">leisti </w:t>
      </w:r>
      <w:r>
        <w:rPr>
          <w:sz w:val="22"/>
          <w:szCs w:val="22"/>
        </w:rPr>
        <w:t xml:space="preserve">į raumenis nerekomenduojama. </w:t>
      </w:r>
    </w:p>
    <w:p w14:paraId="5E3D61CC" w14:textId="77777777" w:rsidR="00772161" w:rsidRDefault="00772161" w:rsidP="00772161">
      <w:pPr>
        <w:rPr>
          <w:sz w:val="22"/>
          <w:szCs w:val="22"/>
        </w:rPr>
      </w:pPr>
    </w:p>
    <w:p w14:paraId="73DDAF51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Vaistinio preparato skiedimo prieš vartojant instrukcija pateikiama 6.6 skyriuje.</w:t>
      </w:r>
    </w:p>
    <w:p w14:paraId="1A9B98F6" w14:textId="77777777" w:rsidR="00772161" w:rsidRDefault="00772161" w:rsidP="00975A09">
      <w:pPr>
        <w:pStyle w:val="BTEMEASMCA"/>
      </w:pPr>
    </w:p>
    <w:p w14:paraId="5E47C372" w14:textId="77777777" w:rsidR="00772161" w:rsidRDefault="00772161" w:rsidP="00772161">
      <w:pPr>
        <w:pStyle w:val="PI-2EMEASMCA"/>
      </w:pPr>
      <w:bookmarkStart w:id="16" w:name="_Toc129243229"/>
      <w:bookmarkStart w:id="17" w:name="_Toc129243104"/>
      <w:r>
        <w:t>4.3</w:t>
      </w:r>
      <w:r>
        <w:tab/>
        <w:t>Kontraindikacijos</w:t>
      </w:r>
      <w:bookmarkEnd w:id="16"/>
      <w:bookmarkEnd w:id="17"/>
    </w:p>
    <w:p w14:paraId="0221E175" w14:textId="77777777" w:rsidR="00772161" w:rsidRDefault="00772161" w:rsidP="00975A09">
      <w:pPr>
        <w:pStyle w:val="BTEMEASMCA"/>
      </w:pPr>
    </w:p>
    <w:p w14:paraId="68D2EE56" w14:textId="6003F17B" w:rsidR="00772161" w:rsidRDefault="00772161" w:rsidP="00772161">
      <w:p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Padidėjęs jautrumas </w:t>
      </w:r>
      <w:proofErr w:type="spellStart"/>
      <w:r>
        <w:rPr>
          <w:sz w:val="22"/>
          <w:szCs w:val="22"/>
        </w:rPr>
        <w:t>teofilinui</w:t>
      </w:r>
      <w:proofErr w:type="spellEnd"/>
      <w:r>
        <w:rPr>
          <w:sz w:val="22"/>
          <w:szCs w:val="22"/>
        </w:rPr>
        <w:t xml:space="preserve">, kitiems </w:t>
      </w:r>
      <w:proofErr w:type="spellStart"/>
      <w:r>
        <w:rPr>
          <w:sz w:val="22"/>
          <w:szCs w:val="22"/>
        </w:rPr>
        <w:t>ksantinams</w:t>
      </w:r>
      <w:proofErr w:type="spellEnd"/>
      <w:r>
        <w:rPr>
          <w:sz w:val="22"/>
          <w:szCs w:val="22"/>
        </w:rPr>
        <w:t xml:space="preserve"> ar bet kuriai 6.1 skyriuje nurodytai pagalbinei medžiagai.</w:t>
      </w:r>
      <w:r w:rsidR="00802CAC">
        <w:rPr>
          <w:sz w:val="22"/>
          <w:szCs w:val="22"/>
        </w:rPr>
        <w:t xml:space="preserve"> </w:t>
      </w:r>
      <w:r w:rsidR="008C2EFD">
        <w:rPr>
          <w:sz w:val="22"/>
          <w:szCs w:val="22"/>
        </w:rPr>
        <w:t>Vartojimas jaunesniems kaip</w:t>
      </w:r>
      <w:r w:rsidR="00802CAC">
        <w:rPr>
          <w:sz w:val="22"/>
          <w:szCs w:val="22"/>
        </w:rPr>
        <w:t xml:space="preserve"> 6 mėn. </w:t>
      </w:r>
      <w:r w:rsidR="008C2EFD">
        <w:rPr>
          <w:sz w:val="22"/>
          <w:szCs w:val="22"/>
        </w:rPr>
        <w:t>kūdikiams.</w:t>
      </w:r>
    </w:p>
    <w:p w14:paraId="7F0E5938" w14:textId="77777777" w:rsidR="00772161" w:rsidRDefault="00772161" w:rsidP="00975A09">
      <w:pPr>
        <w:pStyle w:val="BTEMEASMCA"/>
      </w:pPr>
    </w:p>
    <w:p w14:paraId="6481B37A" w14:textId="77777777" w:rsidR="00772161" w:rsidRDefault="00772161" w:rsidP="00772161">
      <w:pPr>
        <w:pStyle w:val="PI-2EMEASMCA"/>
      </w:pPr>
      <w:bookmarkStart w:id="18" w:name="_Toc129243230"/>
      <w:bookmarkStart w:id="19" w:name="_Toc129243105"/>
      <w:r>
        <w:t>4.4</w:t>
      </w:r>
      <w:r>
        <w:tab/>
        <w:t>Specialūs įspėjimai ir atsargumo priemonės</w:t>
      </w:r>
      <w:bookmarkEnd w:id="18"/>
      <w:bookmarkEnd w:id="19"/>
    </w:p>
    <w:p w14:paraId="5ECF2C28" w14:textId="77777777" w:rsidR="00772161" w:rsidRDefault="00772161" w:rsidP="00975A09">
      <w:pPr>
        <w:pStyle w:val="BTEMEASMCA"/>
      </w:pPr>
    </w:p>
    <w:p w14:paraId="4CDDD665" w14:textId="77777777" w:rsidR="00772161" w:rsidRDefault="00772161" w:rsidP="00772161">
      <w:pPr>
        <w:pStyle w:val="Pagrindinistekstas2"/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Jeigu yra nors viena iš žemiau išvardytų būklių, gydytojas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injekcinio tirpalo gali skirti atsargiai, tik įsitikinęs, kad gydomasis poveikis bus didesnis už galimą kenksmingą poveikį.</w:t>
      </w:r>
    </w:p>
    <w:p w14:paraId="7576AEB0" w14:textId="77777777" w:rsidR="00772161" w:rsidRDefault="00772161" w:rsidP="00772161">
      <w:pPr>
        <w:pStyle w:val="Pagrindinistekstas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Ūminis kairiojo širdies skilvelio funkcijos nepakankamumas (plaučių pabrinkimas arba širdies astma).</w:t>
      </w:r>
    </w:p>
    <w:p w14:paraId="65189982" w14:textId="77777777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Širdies aritmija arba hipertenzija (šios ligos gali pasunkėti).</w:t>
      </w:r>
    </w:p>
    <w:p w14:paraId="7BC60EED" w14:textId="77777777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Susilpnėjusi kairiojo arba dešiniojo (</w:t>
      </w:r>
      <w:proofErr w:type="spellStart"/>
      <w:r>
        <w:rPr>
          <w:i/>
          <w:sz w:val="22"/>
          <w:szCs w:val="22"/>
        </w:rPr>
        <w:t>plautinė</w:t>
      </w:r>
      <w:proofErr w:type="spellEnd"/>
      <w:r>
        <w:rPr>
          <w:i/>
          <w:sz w:val="22"/>
          <w:szCs w:val="22"/>
        </w:rPr>
        <w:t xml:space="preserve"> širdis) </w:t>
      </w:r>
      <w:r>
        <w:rPr>
          <w:sz w:val="22"/>
          <w:szCs w:val="22"/>
        </w:rPr>
        <w:t xml:space="preserve">širdies skilvelio arba skydinės liaukos veikla, užsitęsęs karščiavimas, kepenų liga arba sepsis (šios būklės gali stiprinti toksinį vaistinio preparato poveikį, nes tokiems pacientams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sulėtėja, todėl jo koncentracija serume ir toksinio poveikio galimybė gali būti didesnė).</w:t>
      </w:r>
    </w:p>
    <w:p w14:paraId="7837A037" w14:textId="77777777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Sergama mastopatija (ligos simptomai gali pasunkėti).</w:t>
      </w:r>
    </w:p>
    <w:p w14:paraId="090A6395" w14:textId="77777777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Sergama arba sirgta skrandžio uždegimu, skrandžio arba žarnyno opa (šių ligų simptomai gali pasunkėti). Be to, vaistinis preparatas gali sutrikdyti stemplės </w:t>
      </w:r>
      <w:proofErr w:type="spellStart"/>
      <w:r>
        <w:rPr>
          <w:sz w:val="22"/>
          <w:szCs w:val="22"/>
        </w:rPr>
        <w:t>sfinkterio</w:t>
      </w:r>
      <w:proofErr w:type="spellEnd"/>
      <w:r>
        <w:rPr>
          <w:sz w:val="22"/>
          <w:szCs w:val="22"/>
        </w:rPr>
        <w:t xml:space="preserve"> veiklą ir sukelti skrandžio turinio atpylimą į stemplę. </w:t>
      </w:r>
    </w:p>
    <w:p w14:paraId="6E9AF982" w14:textId="77777777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Neseniai ištikęs miokardo infarktas (ūminiu arba </w:t>
      </w:r>
      <w:proofErr w:type="spellStart"/>
      <w:r>
        <w:rPr>
          <w:sz w:val="22"/>
          <w:szCs w:val="22"/>
        </w:rPr>
        <w:t>poūmiu</w:t>
      </w:r>
      <w:proofErr w:type="spellEnd"/>
      <w:r>
        <w:rPr>
          <w:sz w:val="22"/>
          <w:szCs w:val="22"/>
        </w:rPr>
        <w:t xml:space="preserve"> ligos laikotarpiu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gali sukelti širdies veiklos pablogėjimą).</w:t>
      </w:r>
    </w:p>
    <w:p w14:paraId="4A62DAC6" w14:textId="1253DCA5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Gerybinis priešinės liaukos padidėjimas (adenoma). </w:t>
      </w:r>
      <w:r w:rsidR="00F33280">
        <w:rPr>
          <w:sz w:val="22"/>
          <w:szCs w:val="22"/>
        </w:rPr>
        <w:t xml:space="preserve">Paciento </w:t>
      </w:r>
      <w:r>
        <w:rPr>
          <w:sz w:val="22"/>
          <w:szCs w:val="22"/>
        </w:rPr>
        <w:t>būklė gali pasunkėti ir staiga susilaikyti šlapimas.</w:t>
      </w:r>
    </w:p>
    <w:p w14:paraId="4D6FC328" w14:textId="77777777" w:rsidR="00772161" w:rsidRDefault="00772161" w:rsidP="00772161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Epilepsija, traukuliai (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mažina traukulių atsiradimo slenkstį).</w:t>
      </w:r>
    </w:p>
    <w:p w14:paraId="539EBE94" w14:textId="77777777" w:rsidR="00772161" w:rsidRDefault="00772161" w:rsidP="00772161">
      <w:pPr>
        <w:widowControl w:val="0"/>
        <w:rPr>
          <w:sz w:val="22"/>
          <w:szCs w:val="22"/>
        </w:rPr>
      </w:pPr>
    </w:p>
    <w:p w14:paraId="0C0226EF" w14:textId="36445B11" w:rsidR="00772161" w:rsidRDefault="00772161" w:rsidP="00772161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Reikia vengti skirti vaistinį preparatą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</w:t>
      </w:r>
      <w:r w:rsidR="00E56C12">
        <w:rPr>
          <w:sz w:val="22"/>
          <w:szCs w:val="22"/>
        </w:rPr>
        <w:t>ANITAS</w:t>
      </w:r>
      <w:r>
        <w:rPr>
          <w:sz w:val="22"/>
          <w:szCs w:val="22"/>
        </w:rPr>
        <w:t xml:space="preserve">, jei pacientas serga ūmine </w:t>
      </w:r>
      <w:proofErr w:type="spellStart"/>
      <w:r>
        <w:rPr>
          <w:sz w:val="22"/>
          <w:szCs w:val="22"/>
        </w:rPr>
        <w:t>porfirija</w:t>
      </w:r>
      <w:proofErr w:type="spellEnd"/>
      <w:r>
        <w:rPr>
          <w:sz w:val="22"/>
          <w:szCs w:val="22"/>
        </w:rPr>
        <w:t xml:space="preserve">. </w:t>
      </w:r>
    </w:p>
    <w:p w14:paraId="499C5945" w14:textId="77777777" w:rsidR="00772161" w:rsidRDefault="00772161" w:rsidP="00772161">
      <w:pPr>
        <w:widowControl w:val="0"/>
        <w:rPr>
          <w:sz w:val="22"/>
          <w:szCs w:val="22"/>
        </w:rPr>
      </w:pPr>
    </w:p>
    <w:p w14:paraId="0E19799F" w14:textId="4B1E773A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Be to, vaistinio preparato vartoti reikia atsargiai, jeigu </w:t>
      </w:r>
      <w:r w:rsidR="00F33280">
        <w:rPr>
          <w:sz w:val="22"/>
          <w:szCs w:val="22"/>
        </w:rPr>
        <w:t xml:space="preserve">pacientas yra </w:t>
      </w:r>
      <w:r>
        <w:rPr>
          <w:sz w:val="22"/>
          <w:szCs w:val="22"/>
        </w:rPr>
        <w:t xml:space="preserve">senyvas, serga sunkia liga arba </w:t>
      </w:r>
      <w:r w:rsidR="00F33280">
        <w:rPr>
          <w:sz w:val="22"/>
          <w:szCs w:val="22"/>
        </w:rPr>
        <w:t xml:space="preserve">esant susilpnėjusiai </w:t>
      </w:r>
      <w:r>
        <w:rPr>
          <w:sz w:val="22"/>
          <w:szCs w:val="22"/>
        </w:rPr>
        <w:t>širdies ir kraujagyslių sistemos veikla</w:t>
      </w:r>
      <w:r w:rsidR="00F33280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025B7C2B" w14:textId="77777777" w:rsidR="00AF169F" w:rsidRDefault="00AF169F" w:rsidP="00772161">
      <w:pPr>
        <w:rPr>
          <w:sz w:val="22"/>
          <w:szCs w:val="22"/>
        </w:rPr>
      </w:pPr>
    </w:p>
    <w:p w14:paraId="0AB721F7" w14:textId="50D2875F" w:rsidR="00AF169F" w:rsidRDefault="00AF169F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Esant nepakankamam rekomenduojamos dozės poveikiui ir </w:t>
      </w:r>
      <w:r w:rsidR="008C2EFD">
        <w:rPr>
          <w:sz w:val="22"/>
          <w:szCs w:val="22"/>
        </w:rPr>
        <w:t>pasireiškus</w:t>
      </w:r>
      <w:r>
        <w:rPr>
          <w:sz w:val="22"/>
          <w:szCs w:val="22"/>
        </w:rPr>
        <w:t xml:space="preserve"> nepageidaujamam poveikiui, reikia </w:t>
      </w:r>
      <w:r w:rsidR="008C2EFD">
        <w:rPr>
          <w:sz w:val="22"/>
          <w:szCs w:val="22"/>
        </w:rPr>
        <w:t xml:space="preserve">tikrinti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koncentraciją kraujo plazmoje.</w:t>
      </w:r>
    </w:p>
    <w:p w14:paraId="2E9EB7E2" w14:textId="77777777" w:rsidR="00AF169F" w:rsidRDefault="00AF169F" w:rsidP="00772161">
      <w:pPr>
        <w:rPr>
          <w:sz w:val="22"/>
          <w:szCs w:val="22"/>
        </w:rPr>
      </w:pPr>
    </w:p>
    <w:p w14:paraId="1A011796" w14:textId="77777777" w:rsidR="00AF169F" w:rsidRPr="007D5A1A" w:rsidRDefault="00AF169F" w:rsidP="00AF169F">
      <w:pPr>
        <w:rPr>
          <w:sz w:val="22"/>
          <w:szCs w:val="22"/>
          <w:u w:val="single"/>
          <w:lang w:eastAsia="lt-LT"/>
        </w:rPr>
      </w:pPr>
      <w:r w:rsidRPr="007D5A1A">
        <w:rPr>
          <w:sz w:val="22"/>
          <w:szCs w:val="22"/>
          <w:u w:val="single"/>
          <w:lang w:eastAsia="lt-LT"/>
        </w:rPr>
        <w:t>Ūminis karščiavimas</w:t>
      </w:r>
    </w:p>
    <w:p w14:paraId="36F28C74" w14:textId="444F5358" w:rsidR="00AF169F" w:rsidRDefault="00AF169F" w:rsidP="00AF169F">
      <w:pPr>
        <w:rPr>
          <w:sz w:val="22"/>
          <w:szCs w:val="22"/>
          <w:lang w:eastAsia="lt-LT"/>
        </w:rPr>
      </w:pPr>
      <w:r w:rsidRPr="00AF169F">
        <w:rPr>
          <w:sz w:val="22"/>
          <w:szCs w:val="22"/>
          <w:lang w:eastAsia="lt-LT"/>
        </w:rPr>
        <w:t xml:space="preserve">Karščiavimas mažina </w:t>
      </w:r>
      <w:proofErr w:type="spellStart"/>
      <w:r w:rsidRPr="00AF169F">
        <w:rPr>
          <w:sz w:val="22"/>
          <w:szCs w:val="22"/>
          <w:lang w:eastAsia="lt-LT"/>
        </w:rPr>
        <w:t>teofilino</w:t>
      </w:r>
      <w:proofErr w:type="spellEnd"/>
      <w:r w:rsidRPr="00AF169F">
        <w:rPr>
          <w:sz w:val="22"/>
          <w:szCs w:val="22"/>
          <w:lang w:eastAsia="lt-LT"/>
        </w:rPr>
        <w:t xml:space="preserve"> klirensą. </w:t>
      </w:r>
      <w:r w:rsidR="008C2EFD">
        <w:rPr>
          <w:sz w:val="22"/>
          <w:szCs w:val="22"/>
          <w:lang w:eastAsia="lt-LT"/>
        </w:rPr>
        <w:t>Norint išvengti</w:t>
      </w:r>
      <w:r w:rsidR="008C2EFD" w:rsidRPr="00AF169F">
        <w:rPr>
          <w:sz w:val="22"/>
          <w:szCs w:val="22"/>
          <w:lang w:eastAsia="lt-LT"/>
        </w:rPr>
        <w:t xml:space="preserve"> </w:t>
      </w:r>
      <w:r w:rsidR="008C2EFD">
        <w:rPr>
          <w:sz w:val="22"/>
          <w:szCs w:val="22"/>
          <w:lang w:eastAsia="lt-LT"/>
        </w:rPr>
        <w:t>intoksikacijos, g</w:t>
      </w:r>
      <w:r w:rsidRPr="00AF169F">
        <w:rPr>
          <w:sz w:val="22"/>
          <w:szCs w:val="22"/>
          <w:lang w:eastAsia="lt-LT"/>
        </w:rPr>
        <w:t>ali prireikti mažinti dozę</w:t>
      </w:r>
      <w:r w:rsidR="008C2EFD">
        <w:rPr>
          <w:sz w:val="22"/>
          <w:szCs w:val="22"/>
          <w:lang w:eastAsia="lt-LT"/>
        </w:rPr>
        <w:t>.</w:t>
      </w:r>
      <w:r w:rsidRPr="00AF169F">
        <w:rPr>
          <w:sz w:val="22"/>
          <w:szCs w:val="22"/>
          <w:lang w:eastAsia="lt-LT"/>
        </w:rPr>
        <w:t>.</w:t>
      </w:r>
    </w:p>
    <w:p w14:paraId="12030DC1" w14:textId="77777777" w:rsidR="00772161" w:rsidRDefault="00772161" w:rsidP="00975A09">
      <w:pPr>
        <w:pStyle w:val="BTEMEASMCA"/>
      </w:pPr>
    </w:p>
    <w:p w14:paraId="1A336B8C" w14:textId="77777777" w:rsidR="00772161" w:rsidRDefault="00772161" w:rsidP="00772161">
      <w:pPr>
        <w:pStyle w:val="PI-2EMEASMCA"/>
      </w:pPr>
      <w:bookmarkStart w:id="20" w:name="_Toc129243231"/>
      <w:bookmarkStart w:id="21" w:name="_Toc129243106"/>
      <w:r>
        <w:t>4.5</w:t>
      </w:r>
      <w:r>
        <w:tab/>
        <w:t>Sąveika su kitais vaistiniais preparatais ir kitokia sąveika</w:t>
      </w:r>
      <w:bookmarkEnd w:id="20"/>
      <w:bookmarkEnd w:id="21"/>
    </w:p>
    <w:p w14:paraId="41B1A9CF" w14:textId="77777777" w:rsidR="00772161" w:rsidRDefault="00772161" w:rsidP="00975A09">
      <w:pPr>
        <w:pStyle w:val="BTEMEASMCA"/>
      </w:pPr>
    </w:p>
    <w:p w14:paraId="57CC3CC5" w14:textId="77777777" w:rsidR="00772161" w:rsidRDefault="00772161" w:rsidP="00772161">
      <w:pPr>
        <w:rPr>
          <w:bCs/>
          <w:i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  <w:u w:val="single"/>
        </w:rPr>
        <w:t>Farmakokinetinė</w:t>
      </w:r>
      <w:proofErr w:type="spellEnd"/>
      <w:r>
        <w:rPr>
          <w:bCs/>
          <w:sz w:val="22"/>
          <w:szCs w:val="22"/>
          <w:u w:val="single"/>
        </w:rPr>
        <w:t xml:space="preserve"> sąveika </w:t>
      </w:r>
    </w:p>
    <w:p w14:paraId="514431D9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  <w:kern w:val="16"/>
        </w:rPr>
      </w:pPr>
      <w:r>
        <w:rPr>
          <w:rFonts w:ascii="Times New Roman" w:hAnsi="Times New Roman" w:cs="Times New Roman"/>
          <w:i/>
          <w:kern w:val="16"/>
        </w:rPr>
        <w:t xml:space="preserve">Kepenų </w:t>
      </w:r>
      <w:proofErr w:type="spellStart"/>
      <w:r>
        <w:rPr>
          <w:rFonts w:ascii="Times New Roman" w:hAnsi="Times New Roman" w:cs="Times New Roman"/>
          <w:i/>
          <w:kern w:val="16"/>
        </w:rPr>
        <w:t>mikrosomų</w:t>
      </w:r>
      <w:proofErr w:type="spellEnd"/>
      <w:r>
        <w:rPr>
          <w:rFonts w:ascii="Times New Roman" w:hAnsi="Times New Roman" w:cs="Times New Roman"/>
          <w:i/>
          <w:kern w:val="16"/>
        </w:rPr>
        <w:t xml:space="preserve"> fermentų aktyvumą slopinantys vaistiniai preparatai </w:t>
      </w:r>
    </w:p>
    <w:p w14:paraId="40393B55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Jeigu kartu su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</w:t>
      </w:r>
      <w:r>
        <w:rPr>
          <w:iCs/>
          <w:sz w:val="22"/>
          <w:szCs w:val="22"/>
        </w:rPr>
        <w:t xml:space="preserve">tirpalu </w:t>
      </w:r>
      <w:r>
        <w:rPr>
          <w:sz w:val="22"/>
          <w:szCs w:val="22"/>
        </w:rPr>
        <w:t>vartojama kitokių vaistinių preparatų (</w:t>
      </w:r>
      <w:proofErr w:type="spellStart"/>
      <w:r>
        <w:rPr>
          <w:sz w:val="22"/>
          <w:szCs w:val="22"/>
        </w:rPr>
        <w:t>cimetidino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eritromicino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troleandomicino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ciprofloksacino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meksiletino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norfloksacino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verapamilio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diltiazemo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fluvoksamino</w:t>
      </w:r>
      <w:proofErr w:type="spellEnd"/>
      <w:r>
        <w:rPr>
          <w:sz w:val="22"/>
          <w:szCs w:val="22"/>
        </w:rPr>
        <w:t xml:space="preserve">, geriamųjų estrogenų kontraceptinių ir kitokių preparatų), kurie slopindami </w:t>
      </w:r>
      <w:proofErr w:type="spellStart"/>
      <w:r>
        <w:rPr>
          <w:sz w:val="22"/>
          <w:szCs w:val="22"/>
        </w:rPr>
        <w:t>citochromo</w:t>
      </w:r>
      <w:proofErr w:type="spellEnd"/>
      <w:r>
        <w:rPr>
          <w:sz w:val="22"/>
          <w:szCs w:val="22"/>
        </w:rPr>
        <w:t xml:space="preserve"> P450 fermentų aktyvumą mažina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klirensą ir didina jo koncentraciją serume, būtina nuolatos stebėti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koncentraciją serume.</w:t>
      </w:r>
    </w:p>
    <w:p w14:paraId="6EA5FC20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Alkoholis (etanolis), interferonas alfa, </w:t>
      </w:r>
      <w:proofErr w:type="spellStart"/>
      <w:r>
        <w:rPr>
          <w:sz w:val="22"/>
          <w:szCs w:val="22"/>
        </w:rPr>
        <w:t>pentoksifilinas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disulfiramas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propafenonas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meksiletinas</w:t>
      </w:r>
      <w:proofErr w:type="spellEnd"/>
      <w:r>
        <w:rPr>
          <w:sz w:val="22"/>
          <w:szCs w:val="22"/>
        </w:rPr>
        <w:t xml:space="preserve"> taip pat mažina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klirensą ir didina jo koncentraciją plazmoje. </w:t>
      </w:r>
    </w:p>
    <w:p w14:paraId="70C64611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Flukonazolas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ketokonazolas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tiabendazolas</w:t>
      </w:r>
      <w:proofErr w:type="spellEnd"/>
      <w:r>
        <w:rPr>
          <w:sz w:val="22"/>
          <w:szCs w:val="22"/>
        </w:rPr>
        <w:t xml:space="preserve"> gali didinti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koncentraciją plazmoje.</w:t>
      </w:r>
    </w:p>
    <w:p w14:paraId="017AF07E" w14:textId="77777777" w:rsidR="00772161" w:rsidRDefault="00772161" w:rsidP="00772161">
      <w:pPr>
        <w:rPr>
          <w:sz w:val="22"/>
          <w:szCs w:val="22"/>
        </w:rPr>
      </w:pPr>
    </w:p>
    <w:p w14:paraId="6468BE0E" w14:textId="77777777" w:rsidR="00772161" w:rsidRDefault="00772161" w:rsidP="00772161">
      <w:pPr>
        <w:pStyle w:val="Antrat4"/>
        <w:rPr>
          <w:rFonts w:ascii="Times New Roman" w:hAnsi="Times New Roman"/>
          <w:iCs w:val="0"/>
          <w:kern w:val="16"/>
          <w:sz w:val="22"/>
          <w:szCs w:val="22"/>
        </w:rPr>
      </w:pPr>
      <w:r>
        <w:rPr>
          <w:rFonts w:ascii="Times New Roman" w:hAnsi="Times New Roman"/>
          <w:iCs w:val="0"/>
          <w:kern w:val="16"/>
          <w:sz w:val="22"/>
          <w:szCs w:val="22"/>
        </w:rPr>
        <w:t xml:space="preserve">Kepenų </w:t>
      </w:r>
      <w:proofErr w:type="spellStart"/>
      <w:r>
        <w:rPr>
          <w:rFonts w:ascii="Times New Roman" w:hAnsi="Times New Roman"/>
          <w:iCs w:val="0"/>
          <w:kern w:val="16"/>
          <w:sz w:val="22"/>
          <w:szCs w:val="22"/>
        </w:rPr>
        <w:t>mikrosomų</w:t>
      </w:r>
      <w:proofErr w:type="spellEnd"/>
      <w:r>
        <w:rPr>
          <w:rFonts w:ascii="Times New Roman" w:hAnsi="Times New Roman"/>
          <w:iCs w:val="0"/>
          <w:kern w:val="16"/>
          <w:sz w:val="22"/>
          <w:szCs w:val="22"/>
        </w:rPr>
        <w:t xml:space="preserve"> fermentų aktyvumą didinantys vaistiniai preparatai</w:t>
      </w:r>
    </w:p>
    <w:p w14:paraId="21500657" w14:textId="77777777" w:rsidR="00772161" w:rsidRDefault="00772161" w:rsidP="00772161">
      <w:pPr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Jeigu nuolat vartojama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karbamazepino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fenitoino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primidono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rifampino</w:t>
      </w:r>
      <w:proofErr w:type="spellEnd"/>
      <w:r>
        <w:rPr>
          <w:sz w:val="22"/>
          <w:szCs w:val="22"/>
        </w:rPr>
        <w:t xml:space="preserve"> ir </w:t>
      </w:r>
      <w:r>
        <w:rPr>
          <w:kern w:val="16"/>
          <w:sz w:val="22"/>
          <w:szCs w:val="22"/>
        </w:rPr>
        <w:t xml:space="preserve">barbitūratų  arba kitokių kepenų </w:t>
      </w:r>
      <w:proofErr w:type="spellStart"/>
      <w:r>
        <w:rPr>
          <w:kern w:val="16"/>
          <w:sz w:val="22"/>
          <w:szCs w:val="22"/>
        </w:rPr>
        <w:t>mikrosomų</w:t>
      </w:r>
      <w:proofErr w:type="spellEnd"/>
      <w:r>
        <w:rPr>
          <w:kern w:val="16"/>
          <w:sz w:val="22"/>
          <w:szCs w:val="22"/>
        </w:rPr>
        <w:t xml:space="preserve"> fermentų aktyvumą didinančių medžiagų, dėl pagreitėjusio </w:t>
      </w:r>
      <w:proofErr w:type="spellStart"/>
      <w:r>
        <w:rPr>
          <w:kern w:val="16"/>
          <w:sz w:val="22"/>
          <w:szCs w:val="22"/>
        </w:rPr>
        <w:t>teofilino</w:t>
      </w:r>
      <w:proofErr w:type="spellEnd"/>
      <w:r>
        <w:rPr>
          <w:kern w:val="16"/>
          <w:sz w:val="22"/>
          <w:szCs w:val="22"/>
        </w:rPr>
        <w:t xml:space="preserve"> metabolizmo mažėja </w:t>
      </w:r>
      <w:proofErr w:type="spellStart"/>
      <w:r>
        <w:rPr>
          <w:iCs/>
          <w:sz w:val="22"/>
          <w:szCs w:val="22"/>
        </w:rPr>
        <w:t>aminofilino</w:t>
      </w:r>
      <w:proofErr w:type="spellEnd"/>
      <w:r>
        <w:rPr>
          <w:iCs/>
          <w:sz w:val="22"/>
          <w:szCs w:val="22"/>
        </w:rPr>
        <w:t xml:space="preserve"> tirpalo </w:t>
      </w:r>
      <w:r>
        <w:rPr>
          <w:kern w:val="16"/>
          <w:sz w:val="22"/>
          <w:szCs w:val="22"/>
        </w:rPr>
        <w:t>veiksmingumas.</w:t>
      </w:r>
    </w:p>
    <w:p w14:paraId="16100216" w14:textId="77777777" w:rsidR="00772161" w:rsidRDefault="00772161" w:rsidP="00772161">
      <w:pPr>
        <w:rPr>
          <w:kern w:val="16"/>
          <w:sz w:val="22"/>
          <w:szCs w:val="22"/>
        </w:rPr>
      </w:pPr>
    </w:p>
    <w:p w14:paraId="7F2CCE98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Ličio preparatai</w:t>
      </w:r>
    </w:p>
    <w:p w14:paraId="74FE9DCB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didina ličio preparatų šalinimą ir mažina veiksmingumą.</w:t>
      </w:r>
    </w:p>
    <w:p w14:paraId="66F86942" w14:textId="77777777" w:rsidR="00772161" w:rsidRDefault="00772161" w:rsidP="00772161">
      <w:pPr>
        <w:rPr>
          <w:sz w:val="22"/>
          <w:szCs w:val="22"/>
        </w:rPr>
      </w:pPr>
    </w:p>
    <w:p w14:paraId="62EAF432" w14:textId="77777777" w:rsidR="00772161" w:rsidRDefault="00772161" w:rsidP="00772161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Sulfinpirazonas</w:t>
      </w:r>
      <w:proofErr w:type="spellEnd"/>
    </w:p>
    <w:p w14:paraId="6AA71F97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Sulfinpirazonas</w:t>
      </w:r>
      <w:proofErr w:type="spellEnd"/>
      <w:r>
        <w:rPr>
          <w:sz w:val="22"/>
          <w:szCs w:val="22"/>
        </w:rPr>
        <w:t xml:space="preserve"> mažina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koncentraciją plazmoje.</w:t>
      </w:r>
    </w:p>
    <w:p w14:paraId="2873E69B" w14:textId="77777777" w:rsidR="00772161" w:rsidRDefault="00772161" w:rsidP="00772161">
      <w:pPr>
        <w:rPr>
          <w:kern w:val="16"/>
          <w:sz w:val="22"/>
          <w:szCs w:val="22"/>
        </w:rPr>
      </w:pPr>
    </w:p>
    <w:p w14:paraId="0162A0BA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Tabakas ar marihuana </w:t>
      </w:r>
    </w:p>
    <w:p w14:paraId="3FBCBFEF" w14:textId="77777777" w:rsidR="00772161" w:rsidRDefault="00772161" w:rsidP="00772161">
      <w:pPr>
        <w:rPr>
          <w:kern w:val="16"/>
          <w:sz w:val="22"/>
          <w:szCs w:val="22"/>
        </w:rPr>
      </w:pPr>
      <w:r>
        <w:rPr>
          <w:sz w:val="22"/>
          <w:szCs w:val="22"/>
        </w:rPr>
        <w:t xml:space="preserve">Tabako ar marihuanos rūkymas didina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metabolizmą ir mažina jo koncentraciją serume bei veiksmingumą. Vaistinio preparato klirensas pradeda mažėti praėjus 1 savaitei nuo cigarečių rūkymo pradžios, tačiau nustojus rūkyti jis tampa normalus ne anksčiau kaip po 6 mėn. (gali trukti net 2 metus).</w:t>
      </w:r>
    </w:p>
    <w:p w14:paraId="471C0ECA" w14:textId="77777777" w:rsidR="00772161" w:rsidRDefault="00772161" w:rsidP="00772161">
      <w:pPr>
        <w:rPr>
          <w:kern w:val="16"/>
          <w:sz w:val="22"/>
          <w:szCs w:val="22"/>
        </w:rPr>
      </w:pPr>
    </w:p>
    <w:p w14:paraId="1A702DF5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Mitybos pobūdis</w:t>
      </w:r>
    </w:p>
    <w:p w14:paraId="5C9FC9EC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Jei vartojama maisto, kuriame yra daug baltymų ir mažai angliavandenių,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klirensas gali didėti, o koncentracija serume ir veiksmingumas mažėti. Maistas, kuriame yra mažai baltymų ir daug angliavandenių, mažina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klirensą ir didina jo koncentraciją serume bei veiksmingumą.</w:t>
      </w:r>
    </w:p>
    <w:p w14:paraId="79124C3B" w14:textId="77777777" w:rsidR="00772161" w:rsidRDefault="00772161" w:rsidP="00772161">
      <w:pPr>
        <w:rPr>
          <w:bCs/>
          <w:sz w:val="22"/>
          <w:szCs w:val="22"/>
          <w:u w:val="single"/>
        </w:rPr>
      </w:pPr>
    </w:p>
    <w:p w14:paraId="4E036A0B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  <w:u w:val="single"/>
        </w:rPr>
        <w:t>Farmakodinaminė</w:t>
      </w:r>
      <w:proofErr w:type="spellEnd"/>
      <w:r>
        <w:rPr>
          <w:bCs/>
          <w:sz w:val="22"/>
          <w:szCs w:val="22"/>
          <w:u w:val="single"/>
        </w:rPr>
        <w:t xml:space="preserve"> sąveika</w:t>
      </w:r>
    </w:p>
    <w:p w14:paraId="74081683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</w:p>
    <w:p w14:paraId="75549CB8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Adenozinas</w:t>
      </w:r>
      <w:proofErr w:type="spellEnd"/>
    </w:p>
    <w:p w14:paraId="4A0D25DF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Dėl antagonistinės sąveikos su </w:t>
      </w:r>
      <w:proofErr w:type="spellStart"/>
      <w:r>
        <w:rPr>
          <w:sz w:val="22"/>
          <w:szCs w:val="22"/>
        </w:rPr>
        <w:t>teofilinu</w:t>
      </w:r>
      <w:proofErr w:type="spellEnd"/>
      <w:r>
        <w:rPr>
          <w:sz w:val="22"/>
          <w:szCs w:val="22"/>
        </w:rPr>
        <w:t xml:space="preserve">, mažėja </w:t>
      </w:r>
      <w:proofErr w:type="spellStart"/>
      <w:r>
        <w:rPr>
          <w:sz w:val="22"/>
          <w:szCs w:val="22"/>
        </w:rPr>
        <w:t>adenozino</w:t>
      </w:r>
      <w:proofErr w:type="spellEnd"/>
      <w:r>
        <w:rPr>
          <w:sz w:val="22"/>
          <w:szCs w:val="22"/>
        </w:rPr>
        <w:t xml:space="preserve"> veiksmingumas todėl gali prireikti didinti vaistinio preparato dozę arba vartoti kitokių vaistinių preparatų. </w:t>
      </w:r>
    </w:p>
    <w:p w14:paraId="7572AC8F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</w:p>
    <w:p w14:paraId="4B52CDE7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Benzodiazepinai</w:t>
      </w:r>
    </w:p>
    <w:p w14:paraId="42B1FCBF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gali keisti raminamąjį benzodiazepinų poveikį, todėl šių vaistų kartu vartoti reikia atsargiai.</w:t>
      </w:r>
    </w:p>
    <w:p w14:paraId="4139FF75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Beta </w:t>
      </w:r>
      <w:proofErr w:type="spellStart"/>
      <w:r>
        <w:rPr>
          <w:rFonts w:ascii="Times New Roman" w:hAnsi="Times New Roman" w:cs="Times New Roman"/>
        </w:rPr>
        <w:t>adrenoreceptorius</w:t>
      </w:r>
      <w:proofErr w:type="spellEnd"/>
      <w:r>
        <w:rPr>
          <w:rFonts w:ascii="Times New Roman" w:hAnsi="Times New Roman" w:cs="Times New Roman"/>
        </w:rPr>
        <w:t xml:space="preserve"> blokuojantys preparatai </w:t>
      </w:r>
    </w:p>
    <w:p w14:paraId="6909FDB3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Kartu vartojant 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</w:rPr>
        <w:t xml:space="preserve"> blokatorių (net lašinamų į akis), gali susilpnėti tiek jų, tiek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poveikis. Be to, gali sumažėti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klirensas, todėl reikia vartoti selektyvių beta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adrenoreceptorių</w:t>
      </w:r>
      <w:proofErr w:type="spellEnd"/>
      <w:r>
        <w:rPr>
          <w:sz w:val="22"/>
          <w:szCs w:val="22"/>
        </w:rPr>
        <w:t xml:space="preserve"> blokatorių.</w:t>
      </w:r>
    </w:p>
    <w:p w14:paraId="3F569FD5" w14:textId="77777777" w:rsidR="00772161" w:rsidRDefault="00772161" w:rsidP="00772161">
      <w:pPr>
        <w:rPr>
          <w:i/>
          <w:sz w:val="22"/>
          <w:szCs w:val="22"/>
        </w:rPr>
      </w:pPr>
    </w:p>
    <w:p w14:paraId="793E861E" w14:textId="323D1E74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Diuretikai</w:t>
      </w:r>
      <w:r>
        <w:rPr>
          <w:sz w:val="22"/>
          <w:szCs w:val="22"/>
        </w:rPr>
        <w:t xml:space="preserve"> </w:t>
      </w:r>
    </w:p>
    <w:p w14:paraId="6EAC21A2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Kartu su </w:t>
      </w:r>
      <w:proofErr w:type="spellStart"/>
      <w:r>
        <w:rPr>
          <w:sz w:val="22"/>
          <w:szCs w:val="22"/>
        </w:rPr>
        <w:t>aminofilinu</w:t>
      </w:r>
      <w:proofErr w:type="spellEnd"/>
      <w:r>
        <w:rPr>
          <w:sz w:val="22"/>
          <w:szCs w:val="22"/>
        </w:rPr>
        <w:t xml:space="preserve"> vartojant </w:t>
      </w:r>
      <w:proofErr w:type="spellStart"/>
      <w:r>
        <w:rPr>
          <w:sz w:val="22"/>
          <w:szCs w:val="22"/>
        </w:rPr>
        <w:t>acetazolamidą</w:t>
      </w:r>
      <w:proofErr w:type="spellEnd"/>
      <w:r>
        <w:rPr>
          <w:sz w:val="22"/>
          <w:szCs w:val="22"/>
        </w:rPr>
        <w:t xml:space="preserve">, kilpinius ir </w:t>
      </w:r>
      <w:proofErr w:type="spellStart"/>
      <w:r>
        <w:rPr>
          <w:sz w:val="22"/>
          <w:szCs w:val="22"/>
        </w:rPr>
        <w:t>tiazidinius</w:t>
      </w:r>
      <w:proofErr w:type="spellEnd"/>
      <w:r>
        <w:rPr>
          <w:sz w:val="22"/>
          <w:szCs w:val="22"/>
        </w:rPr>
        <w:t xml:space="preserve"> diuretikus didėja </w:t>
      </w:r>
      <w:proofErr w:type="spellStart"/>
      <w:r>
        <w:rPr>
          <w:sz w:val="22"/>
          <w:szCs w:val="22"/>
        </w:rPr>
        <w:t>hipokalemijos</w:t>
      </w:r>
      <w:proofErr w:type="spellEnd"/>
      <w:r>
        <w:rPr>
          <w:sz w:val="22"/>
          <w:szCs w:val="22"/>
        </w:rPr>
        <w:t xml:space="preserve"> rizika.</w:t>
      </w:r>
    </w:p>
    <w:p w14:paraId="5C93440D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</w:rPr>
      </w:pPr>
    </w:p>
    <w:p w14:paraId="18A69ED6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Efedrinas</w:t>
      </w:r>
    </w:p>
    <w:p w14:paraId="4B2831BD" w14:textId="6DC6068E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Dėl sinergetinės efedrino ir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sąveikos, gali atsirasti CNS dirginimo simptomų: pykinimas, nervingumas, nemiga ir kt.</w:t>
      </w:r>
    </w:p>
    <w:p w14:paraId="6008E9C3" w14:textId="77777777" w:rsidR="00772161" w:rsidRDefault="00772161" w:rsidP="00772161">
      <w:pPr>
        <w:rPr>
          <w:i/>
          <w:iCs/>
          <w:sz w:val="22"/>
          <w:szCs w:val="22"/>
        </w:rPr>
      </w:pPr>
    </w:p>
    <w:p w14:paraId="50FCD054" w14:textId="77777777" w:rsidR="00772161" w:rsidRDefault="00772161" w:rsidP="00772161">
      <w:pPr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Halotanas</w:t>
      </w:r>
      <w:proofErr w:type="spellEnd"/>
      <w:r>
        <w:rPr>
          <w:i/>
          <w:iCs/>
          <w:sz w:val="22"/>
          <w:szCs w:val="22"/>
        </w:rPr>
        <w:t xml:space="preserve"> ir kitokie </w:t>
      </w:r>
      <w:proofErr w:type="spellStart"/>
      <w:r>
        <w:rPr>
          <w:i/>
          <w:iCs/>
          <w:sz w:val="22"/>
          <w:szCs w:val="22"/>
        </w:rPr>
        <w:t>inhaliuojamieji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angliavandeniliniai</w:t>
      </w:r>
      <w:proofErr w:type="spellEnd"/>
      <w:r>
        <w:rPr>
          <w:i/>
          <w:iCs/>
          <w:sz w:val="22"/>
          <w:szCs w:val="22"/>
        </w:rPr>
        <w:t xml:space="preserve"> bendrojo poveikio anestetikai </w:t>
      </w:r>
    </w:p>
    <w:p w14:paraId="0DD11557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Inhaliuojamųjų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angliavandenilinių</w:t>
      </w:r>
      <w:proofErr w:type="spellEnd"/>
      <w:r>
        <w:rPr>
          <w:sz w:val="22"/>
          <w:szCs w:val="22"/>
        </w:rPr>
        <w:t xml:space="preserve"> anestetikų, ypač </w:t>
      </w:r>
      <w:proofErr w:type="spellStart"/>
      <w:r>
        <w:rPr>
          <w:sz w:val="22"/>
          <w:szCs w:val="22"/>
        </w:rPr>
        <w:t>halotano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>, sąveika gali sukelti pavojingas širdies aritmijas.</w:t>
      </w:r>
    </w:p>
    <w:p w14:paraId="292C5085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</w:p>
    <w:p w14:paraId="2419D4B6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Ketaminas</w:t>
      </w:r>
      <w:proofErr w:type="spellEnd"/>
    </w:p>
    <w:p w14:paraId="0E020E28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Suleidus</w:t>
      </w:r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eufilino</w:t>
      </w:r>
      <w:proofErr w:type="spellEnd"/>
      <w:r>
        <w:rPr>
          <w:iCs/>
          <w:sz w:val="22"/>
          <w:szCs w:val="22"/>
        </w:rPr>
        <w:t xml:space="preserve"> tirpalo, gali sumažėti traukulių atsiradimo slenkstis. </w:t>
      </w:r>
    </w:p>
    <w:p w14:paraId="7FE5C54E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</w:rPr>
      </w:pPr>
    </w:p>
    <w:p w14:paraId="2CCF4B0E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Membranų </w:t>
      </w:r>
      <w:proofErr w:type="spellStart"/>
      <w:r>
        <w:rPr>
          <w:rFonts w:ascii="Times New Roman" w:hAnsi="Times New Roman" w:cs="Times New Roman"/>
          <w:i/>
        </w:rPr>
        <w:t>nedepoliarizuojantys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miorelaksantai</w:t>
      </w:r>
      <w:proofErr w:type="spellEnd"/>
    </w:p>
    <w:p w14:paraId="277F2C88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Antagonistinė šių preparatų ir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sąveika mažina </w:t>
      </w:r>
      <w:proofErr w:type="spellStart"/>
      <w:r>
        <w:rPr>
          <w:sz w:val="22"/>
          <w:szCs w:val="22"/>
        </w:rPr>
        <w:t>miorelaksantų</w:t>
      </w:r>
      <w:proofErr w:type="spellEnd"/>
      <w:r>
        <w:rPr>
          <w:sz w:val="22"/>
          <w:szCs w:val="22"/>
        </w:rPr>
        <w:t xml:space="preserve"> veiksmingumą, todėl gali prireikti didinti jų dozę.</w:t>
      </w:r>
    </w:p>
    <w:p w14:paraId="54DC2C14" w14:textId="77777777" w:rsidR="00772161" w:rsidRDefault="00772161" w:rsidP="00772161">
      <w:pPr>
        <w:rPr>
          <w:sz w:val="22"/>
          <w:szCs w:val="22"/>
        </w:rPr>
      </w:pPr>
    </w:p>
    <w:p w14:paraId="1D93F0D5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Kitokie </w:t>
      </w:r>
      <w:proofErr w:type="spellStart"/>
      <w:r>
        <w:rPr>
          <w:rFonts w:ascii="Times New Roman" w:hAnsi="Times New Roman" w:cs="Times New Roman"/>
          <w:i/>
        </w:rPr>
        <w:t>adrenerginiai</w:t>
      </w:r>
      <w:proofErr w:type="spellEnd"/>
      <w:r>
        <w:rPr>
          <w:rFonts w:ascii="Times New Roman" w:hAnsi="Times New Roman" w:cs="Times New Roman"/>
          <w:i/>
        </w:rPr>
        <w:t xml:space="preserve"> bronchus plečiantys vaistiniai preparatai</w:t>
      </w:r>
    </w:p>
    <w:p w14:paraId="4F8ACEA1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Kad neatsirastų toksinio poveikio kartu su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injekciniu</w:t>
      </w:r>
      <w:r>
        <w:rPr>
          <w:iCs/>
          <w:sz w:val="22"/>
          <w:szCs w:val="22"/>
        </w:rPr>
        <w:t xml:space="preserve"> tirpalu </w:t>
      </w:r>
      <w:r>
        <w:rPr>
          <w:sz w:val="22"/>
          <w:szCs w:val="22"/>
        </w:rPr>
        <w:t xml:space="preserve">vartojant kitokių </w:t>
      </w:r>
      <w:proofErr w:type="spellStart"/>
      <w:r>
        <w:rPr>
          <w:sz w:val="22"/>
          <w:szCs w:val="22"/>
        </w:rPr>
        <w:t>adrenerginių</w:t>
      </w:r>
      <w:proofErr w:type="spellEnd"/>
      <w:r>
        <w:rPr>
          <w:sz w:val="22"/>
          <w:szCs w:val="22"/>
        </w:rPr>
        <w:t xml:space="preserve"> bronchus plečiančių preparatų pvz.,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, reikia stebėti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koncentraciją serume bei tikslinti įsotinamąją ir palaikomąją dozę.</w:t>
      </w:r>
    </w:p>
    <w:p w14:paraId="1B25D99F" w14:textId="77777777" w:rsidR="00772161" w:rsidRDefault="00772161" w:rsidP="00772161">
      <w:pPr>
        <w:rPr>
          <w:sz w:val="22"/>
          <w:szCs w:val="22"/>
        </w:rPr>
      </w:pPr>
    </w:p>
    <w:p w14:paraId="161A6827" w14:textId="77777777" w:rsidR="00772161" w:rsidRDefault="00772161" w:rsidP="00772161">
      <w:pPr>
        <w:pStyle w:val="Antrat9"/>
        <w:spacing w:before="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Kofeinas ir kitokie </w:t>
      </w:r>
      <w:proofErr w:type="spellStart"/>
      <w:r>
        <w:rPr>
          <w:rFonts w:ascii="Times New Roman" w:hAnsi="Times New Roman" w:cs="Times New Roman"/>
          <w:i/>
        </w:rPr>
        <w:t>ksantinai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14:paraId="0E1A6D46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Kartu su </w:t>
      </w:r>
      <w:proofErr w:type="spellStart"/>
      <w:r>
        <w:rPr>
          <w:iCs/>
          <w:sz w:val="22"/>
          <w:szCs w:val="22"/>
        </w:rPr>
        <w:t>aminofilino</w:t>
      </w:r>
      <w:proofErr w:type="spellEnd"/>
      <w:r>
        <w:rPr>
          <w:iCs/>
          <w:sz w:val="22"/>
          <w:szCs w:val="22"/>
        </w:rPr>
        <w:t xml:space="preserve"> tirpalu </w:t>
      </w:r>
      <w:r>
        <w:rPr>
          <w:sz w:val="22"/>
          <w:szCs w:val="22"/>
        </w:rPr>
        <w:t xml:space="preserve">vartojant kitokių </w:t>
      </w:r>
      <w:proofErr w:type="spellStart"/>
      <w:r>
        <w:rPr>
          <w:sz w:val="22"/>
          <w:szCs w:val="22"/>
        </w:rPr>
        <w:t>ksantinų</w:t>
      </w:r>
      <w:proofErr w:type="spellEnd"/>
      <w:r>
        <w:rPr>
          <w:sz w:val="22"/>
          <w:szCs w:val="22"/>
        </w:rPr>
        <w:t>, pvz., kofeino, gali padidėti nepageidaujamo poveikio pasireiškimo dažnis.</w:t>
      </w:r>
    </w:p>
    <w:p w14:paraId="26DEC663" w14:textId="77777777" w:rsidR="00772161" w:rsidRDefault="00772161" w:rsidP="00772161">
      <w:pPr>
        <w:rPr>
          <w:sz w:val="22"/>
          <w:szCs w:val="22"/>
          <w:u w:val="single"/>
        </w:rPr>
      </w:pPr>
    </w:p>
    <w:p w14:paraId="4B6D8108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Įtaka tyrimų rodmenims</w:t>
      </w:r>
    </w:p>
    <w:p w14:paraId="42FBEB2B" w14:textId="77777777" w:rsidR="00772161" w:rsidRDefault="00772161" w:rsidP="00772161">
      <w:pPr>
        <w:tabs>
          <w:tab w:val="left" w:pos="567"/>
        </w:tabs>
        <w:rPr>
          <w:sz w:val="22"/>
          <w:szCs w:val="22"/>
          <w:lang w:eastAsia="lt-LT"/>
        </w:rPr>
      </w:pPr>
      <w:proofErr w:type="spellStart"/>
      <w:r>
        <w:rPr>
          <w:iCs/>
          <w:sz w:val="22"/>
          <w:szCs w:val="22"/>
        </w:rPr>
        <w:t>Aminofilinas</w:t>
      </w:r>
      <w:proofErr w:type="spell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gali daryti įtaką kai kurių tyrimų rodmenims.</w:t>
      </w:r>
    </w:p>
    <w:p w14:paraId="5579B39A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Negalima pamiršti, kad terapinė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koncentracija serume tariamai didina cholesterolio, gliukozės, laisvų riebalų rūgščių, šlapimo rūgšties koncentracijos serume rodmenis, todėl </w:t>
      </w:r>
      <w:proofErr w:type="spellStart"/>
      <w:r>
        <w:rPr>
          <w:rFonts w:ascii="Times New Roman" w:hAnsi="Times New Roman"/>
          <w:sz w:val="22"/>
          <w:szCs w:val="22"/>
        </w:rPr>
        <w:t>trijodtironino</w:t>
      </w:r>
      <w:proofErr w:type="spellEnd"/>
      <w:r>
        <w:rPr>
          <w:rFonts w:ascii="Times New Roman" w:hAnsi="Times New Roman"/>
          <w:sz w:val="22"/>
          <w:szCs w:val="22"/>
        </w:rPr>
        <w:t xml:space="preserve"> kiekis serume gali būti tariamai mažesnis.</w:t>
      </w:r>
    </w:p>
    <w:p w14:paraId="38EBF2C3" w14:textId="33AB07FD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Jei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koncentracija plazmoje tiriama </w:t>
      </w:r>
      <w:proofErr w:type="spellStart"/>
      <w:r>
        <w:rPr>
          <w:rFonts w:ascii="Times New Roman" w:hAnsi="Times New Roman"/>
          <w:sz w:val="22"/>
          <w:szCs w:val="22"/>
        </w:rPr>
        <w:t>spektrofotometriniu</w:t>
      </w:r>
      <w:proofErr w:type="spellEnd"/>
      <w:r>
        <w:rPr>
          <w:rFonts w:ascii="Times New Roman" w:hAnsi="Times New Roman"/>
          <w:sz w:val="22"/>
          <w:szCs w:val="22"/>
        </w:rPr>
        <w:t xml:space="preserve"> metodu ir pacientas gėrė kavos, arbatos ar </w:t>
      </w:r>
      <w:r w:rsidR="00E84EE3">
        <w:rPr>
          <w:rFonts w:ascii="Times New Roman" w:hAnsi="Times New Roman"/>
          <w:sz w:val="22"/>
          <w:szCs w:val="22"/>
        </w:rPr>
        <w:t xml:space="preserve">kofeino turinčių nealkoholinių gėrimų (pvz., </w:t>
      </w:r>
      <w:r w:rsidRPr="00D33DC1">
        <w:rPr>
          <w:rFonts w:ascii="Times New Roman" w:hAnsi="Times New Roman"/>
          <w:sz w:val="22"/>
          <w:szCs w:val="22"/>
        </w:rPr>
        <w:t>kolos</w:t>
      </w:r>
      <w:r w:rsidR="00E84EE3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valgė šokolado arba vartojo </w:t>
      </w:r>
      <w:proofErr w:type="spellStart"/>
      <w:r>
        <w:rPr>
          <w:rFonts w:ascii="Times New Roman" w:hAnsi="Times New Roman"/>
          <w:sz w:val="22"/>
          <w:szCs w:val="22"/>
        </w:rPr>
        <w:t>paracetamolio</w:t>
      </w:r>
      <w:proofErr w:type="spellEnd"/>
      <w:r>
        <w:rPr>
          <w:rFonts w:ascii="Times New Roman" w:hAnsi="Times New Roman"/>
          <w:sz w:val="22"/>
          <w:szCs w:val="22"/>
        </w:rPr>
        <w:t xml:space="preserve">, nustatyta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koncentracija gali būti didesnė, negu yra iš tikrųjų. </w:t>
      </w:r>
    </w:p>
    <w:p w14:paraId="4ECCF82F" w14:textId="77777777" w:rsidR="00772161" w:rsidRDefault="00772161" w:rsidP="00975A09">
      <w:pPr>
        <w:pStyle w:val="BTEMEASMCA"/>
      </w:pPr>
    </w:p>
    <w:p w14:paraId="2859F8A5" w14:textId="77777777" w:rsidR="00772161" w:rsidRDefault="00772161" w:rsidP="00772161">
      <w:pPr>
        <w:pStyle w:val="PI-2EMEASMCA"/>
      </w:pPr>
      <w:bookmarkStart w:id="22" w:name="_Toc129243232"/>
      <w:bookmarkStart w:id="23" w:name="_Toc129243107"/>
      <w:r>
        <w:t>4.6</w:t>
      </w:r>
      <w:r>
        <w:tab/>
      </w:r>
      <w:bookmarkEnd w:id="22"/>
      <w:bookmarkEnd w:id="23"/>
      <w:r>
        <w:t>Vaisingumas, nėštumo ir žindymo laikotarpis</w:t>
      </w:r>
    </w:p>
    <w:p w14:paraId="1EA4960E" w14:textId="77777777" w:rsidR="00772161" w:rsidRDefault="00772161" w:rsidP="00975A09">
      <w:pPr>
        <w:pStyle w:val="BTEMEASMCA"/>
      </w:pPr>
    </w:p>
    <w:p w14:paraId="2B1D4ED6" w14:textId="77777777" w:rsidR="00772161" w:rsidRPr="00066951" w:rsidRDefault="00772161" w:rsidP="00975A09">
      <w:pPr>
        <w:pStyle w:val="BTEMEASMCA"/>
      </w:pPr>
      <w:r w:rsidRPr="00066951">
        <w:lastRenderedPageBreak/>
        <w:t>Nėštumas</w:t>
      </w:r>
    </w:p>
    <w:p w14:paraId="1E66209D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Klinikinių duomenų apie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vartojimą nėštumo metu nėra.</w:t>
      </w:r>
    </w:p>
    <w:p w14:paraId="4EFDFBB4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Su gyvūnais atlikti tyrimai parodė toksinį poveikį reprodukcijai (žr. 5.3 skyrių). Galimas pavojus žmogui nežinomas.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nėštumo metu vartoti negalima, išskyrus neabejotinai būtinus atvejus (jei prasideda ūmus bronchų spazmas, galintis sukelti plaučių ventiliacijos sutrikimą ir vaisiaus hipoksiją).</w:t>
      </w:r>
    </w:p>
    <w:p w14:paraId="00AE0BF9" w14:textId="77777777" w:rsidR="00772161" w:rsidRDefault="00772161" w:rsidP="00975A09">
      <w:pPr>
        <w:pStyle w:val="BTEMEASMCA"/>
      </w:pPr>
    </w:p>
    <w:p w14:paraId="300E124B" w14:textId="77777777" w:rsidR="00772161" w:rsidRPr="00066951" w:rsidRDefault="00772161" w:rsidP="00975A09">
      <w:pPr>
        <w:pStyle w:val="BTEMEASMCA"/>
      </w:pPr>
      <w:r w:rsidRPr="00066951">
        <w:t>Žindymas</w:t>
      </w:r>
    </w:p>
    <w:p w14:paraId="26E0A1FD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Tyrimų su žindančiomis kūdikį moterimis neatlikta.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išsiskiria su motinos pienu, todėl gali didinti kūdikio, ypač naujagimio, dirglumą ir sukelti kitokį šalutinį poveikį: sujaudinimą, nemigą, </w:t>
      </w:r>
      <w:proofErr w:type="spellStart"/>
      <w:r>
        <w:rPr>
          <w:sz w:val="22"/>
          <w:szCs w:val="22"/>
        </w:rPr>
        <w:t>tachikardiją</w:t>
      </w:r>
      <w:proofErr w:type="spellEnd"/>
      <w:r>
        <w:rPr>
          <w:sz w:val="22"/>
          <w:szCs w:val="22"/>
        </w:rPr>
        <w:t xml:space="preserve">, drebulį. Jeigu žindymo metu moteriai reikia vartoti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>, žindymą rekomenduojama nutraukti.</w:t>
      </w:r>
    </w:p>
    <w:p w14:paraId="12B3249E" w14:textId="77777777" w:rsidR="00772161" w:rsidRDefault="00772161" w:rsidP="00975A09">
      <w:pPr>
        <w:pStyle w:val="BTEMEASMCA"/>
      </w:pPr>
    </w:p>
    <w:p w14:paraId="7D9077FB" w14:textId="77777777" w:rsidR="00772161" w:rsidRDefault="00772161" w:rsidP="00772161">
      <w:pPr>
        <w:pStyle w:val="PI-2EMEASMCA"/>
      </w:pPr>
      <w:bookmarkStart w:id="24" w:name="_Toc129243233"/>
      <w:bookmarkStart w:id="25" w:name="_Toc129243108"/>
      <w:r>
        <w:t>4.7</w:t>
      </w:r>
      <w:r>
        <w:tab/>
        <w:t>Poveikis gebėjimui vairuoti ir valdyti mechanizmus</w:t>
      </w:r>
      <w:bookmarkEnd w:id="24"/>
      <w:bookmarkEnd w:id="25"/>
    </w:p>
    <w:p w14:paraId="2A57D1AE" w14:textId="77777777" w:rsidR="00772161" w:rsidRDefault="00772161" w:rsidP="00975A09">
      <w:pPr>
        <w:pStyle w:val="BTEMEASMCA"/>
      </w:pPr>
    </w:p>
    <w:p w14:paraId="0613DB41" w14:textId="04C46147" w:rsidR="00772161" w:rsidRDefault="00E84EE3" w:rsidP="00772161">
      <w:pPr>
        <w:rPr>
          <w:sz w:val="22"/>
          <w:szCs w:val="22"/>
          <w:lang w:eastAsia="lt-LT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gebėjimą vairuoti ir valdyti mechanizmus veikia vidutiniškai. Reikia atkreipti dėmesį, kad v</w:t>
      </w:r>
      <w:r w:rsidR="00772161">
        <w:rPr>
          <w:sz w:val="22"/>
          <w:szCs w:val="22"/>
        </w:rPr>
        <w:t xml:space="preserve">artojant </w:t>
      </w:r>
      <w:proofErr w:type="spellStart"/>
      <w:r w:rsidR="00772161">
        <w:rPr>
          <w:sz w:val="22"/>
          <w:szCs w:val="22"/>
        </w:rPr>
        <w:t>Eufilinas</w:t>
      </w:r>
      <w:proofErr w:type="spellEnd"/>
      <w:r w:rsidR="00772161">
        <w:rPr>
          <w:sz w:val="22"/>
          <w:szCs w:val="22"/>
        </w:rPr>
        <w:t xml:space="preserve"> SANITAS </w:t>
      </w:r>
      <w:r w:rsidR="00772161">
        <w:rPr>
          <w:iCs/>
          <w:sz w:val="22"/>
          <w:szCs w:val="22"/>
        </w:rPr>
        <w:t>gali</w:t>
      </w:r>
      <w:r>
        <w:rPr>
          <w:iCs/>
          <w:sz w:val="22"/>
          <w:szCs w:val="22"/>
        </w:rPr>
        <w:t xml:space="preserve"> </w:t>
      </w:r>
      <w:r w:rsidR="00066951">
        <w:rPr>
          <w:iCs/>
          <w:sz w:val="22"/>
          <w:szCs w:val="22"/>
        </w:rPr>
        <w:t>pasireikšti</w:t>
      </w:r>
      <w:r>
        <w:rPr>
          <w:iCs/>
          <w:sz w:val="22"/>
          <w:szCs w:val="22"/>
        </w:rPr>
        <w:t xml:space="preserve"> simptomai, tokie kaip svaigulys, </w:t>
      </w:r>
      <w:proofErr w:type="spellStart"/>
      <w:r>
        <w:rPr>
          <w:iCs/>
          <w:sz w:val="22"/>
          <w:szCs w:val="22"/>
        </w:rPr>
        <w:t>hipotenzija</w:t>
      </w:r>
      <w:proofErr w:type="spellEnd"/>
      <w:r w:rsidR="00066951">
        <w:rPr>
          <w:iCs/>
          <w:sz w:val="22"/>
          <w:szCs w:val="22"/>
        </w:rPr>
        <w:t xml:space="preserve"> (žr. skyrių 4.8)</w:t>
      </w:r>
      <w:r>
        <w:rPr>
          <w:iCs/>
          <w:sz w:val="22"/>
          <w:szCs w:val="22"/>
        </w:rPr>
        <w:t>.</w:t>
      </w:r>
    </w:p>
    <w:p w14:paraId="42CEF453" w14:textId="77777777" w:rsidR="00772161" w:rsidRDefault="00772161" w:rsidP="00975A09">
      <w:pPr>
        <w:pStyle w:val="BTEMEASMCA"/>
      </w:pPr>
    </w:p>
    <w:p w14:paraId="187FF856" w14:textId="77777777" w:rsidR="00772161" w:rsidRDefault="00772161" w:rsidP="00772161">
      <w:pPr>
        <w:pStyle w:val="PI-2EMEASMCA"/>
      </w:pPr>
      <w:bookmarkStart w:id="26" w:name="_Toc129243234"/>
      <w:bookmarkStart w:id="27" w:name="_Toc129243109"/>
      <w:r>
        <w:t>4.8</w:t>
      </w:r>
      <w:r>
        <w:tab/>
        <w:t>Nepageidaujamas poveikis</w:t>
      </w:r>
      <w:bookmarkEnd w:id="26"/>
      <w:bookmarkEnd w:id="27"/>
    </w:p>
    <w:p w14:paraId="0066A91A" w14:textId="77777777" w:rsidR="00772161" w:rsidRDefault="00772161" w:rsidP="00975A09">
      <w:pPr>
        <w:pStyle w:val="BTEMEASMCA"/>
      </w:pPr>
    </w:p>
    <w:p w14:paraId="7D720436" w14:textId="0D43EB96" w:rsidR="00772161" w:rsidRDefault="00772161" w:rsidP="0077216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Išvardytas nepageidaujamas poveikis pasireiškė vartojant vaistinių preparatų, kurių sudėtyje yra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. </w:t>
      </w:r>
      <w:r>
        <w:rPr>
          <w:snapToGrid w:val="0"/>
          <w:sz w:val="22"/>
          <w:szCs w:val="22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1A188D8C" w14:textId="77777777" w:rsidR="00772161" w:rsidRDefault="00772161" w:rsidP="00975A09">
      <w:pPr>
        <w:pStyle w:val="BTEMEASMCA"/>
      </w:pPr>
    </w:p>
    <w:p w14:paraId="3AFAF460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Virškinimo trakto sutrikimai</w:t>
      </w:r>
    </w:p>
    <w:p w14:paraId="487DC969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Nedažni.</w:t>
      </w:r>
      <w:r>
        <w:rPr>
          <w:sz w:val="22"/>
          <w:szCs w:val="22"/>
        </w:rPr>
        <w:t xml:space="preserve"> Pykinimas, apetito pablogėjimas, pilvo skausmas, viduriavimas.</w:t>
      </w:r>
    </w:p>
    <w:p w14:paraId="1CA4A660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Reti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Gastroezofaginis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refliuksas</w:t>
      </w:r>
      <w:proofErr w:type="spellEnd"/>
      <w:r>
        <w:rPr>
          <w:sz w:val="22"/>
          <w:szCs w:val="22"/>
        </w:rPr>
        <w:t xml:space="preserve"> (rėmuo ir/ar vėmimas).</w:t>
      </w:r>
    </w:p>
    <w:p w14:paraId="738F738F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Labai reti</w:t>
      </w:r>
      <w:r>
        <w:rPr>
          <w:sz w:val="22"/>
          <w:szCs w:val="22"/>
        </w:rPr>
        <w:t>. Kepenų pažeidimas, storosios žarnos uždegimas.</w:t>
      </w:r>
    </w:p>
    <w:p w14:paraId="6151281D" w14:textId="77777777" w:rsidR="00772161" w:rsidRDefault="00772161" w:rsidP="00772161">
      <w:pPr>
        <w:rPr>
          <w:sz w:val="22"/>
          <w:szCs w:val="22"/>
        </w:rPr>
      </w:pPr>
    </w:p>
    <w:p w14:paraId="017CC16C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Nervų sistemos sutrikimai</w:t>
      </w:r>
    </w:p>
    <w:p w14:paraId="2A14FA64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Nedažni.</w:t>
      </w:r>
      <w:r>
        <w:rPr>
          <w:sz w:val="22"/>
          <w:szCs w:val="22"/>
        </w:rPr>
        <w:t xml:space="preserve"> Galvos skausmas.</w:t>
      </w:r>
    </w:p>
    <w:p w14:paraId="01D6A3FA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Reti.</w:t>
      </w:r>
      <w:r>
        <w:rPr>
          <w:sz w:val="22"/>
          <w:szCs w:val="22"/>
        </w:rPr>
        <w:t xml:space="preserve"> CNS stimuliavimas (svaigulys, nerimas, drebulys), nemiga.</w:t>
      </w:r>
    </w:p>
    <w:p w14:paraId="225D5E0A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Labai reti.</w:t>
      </w:r>
      <w:r>
        <w:rPr>
          <w:sz w:val="22"/>
          <w:szCs w:val="22"/>
        </w:rPr>
        <w:t xml:space="preserve"> Traukuliai.</w:t>
      </w:r>
    </w:p>
    <w:p w14:paraId="72ED67E8" w14:textId="77777777" w:rsidR="00772161" w:rsidRDefault="00772161" w:rsidP="00772161">
      <w:pPr>
        <w:rPr>
          <w:sz w:val="22"/>
          <w:szCs w:val="22"/>
        </w:rPr>
      </w:pPr>
    </w:p>
    <w:p w14:paraId="18B8264F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Kraujagyslių sutrikimai</w:t>
      </w:r>
    </w:p>
    <w:p w14:paraId="6BA259AC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Reti.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>.</w:t>
      </w:r>
    </w:p>
    <w:p w14:paraId="4E57056F" w14:textId="77777777" w:rsidR="00772161" w:rsidRDefault="00772161" w:rsidP="00772161">
      <w:pPr>
        <w:rPr>
          <w:sz w:val="22"/>
          <w:szCs w:val="22"/>
        </w:rPr>
      </w:pPr>
    </w:p>
    <w:p w14:paraId="7B78472A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Širdies sutrikimai</w:t>
      </w:r>
    </w:p>
    <w:p w14:paraId="504F2046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Nedažni.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Tachikardija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palpitacija</w:t>
      </w:r>
      <w:proofErr w:type="spellEnd"/>
      <w:r>
        <w:rPr>
          <w:sz w:val="22"/>
          <w:szCs w:val="22"/>
        </w:rPr>
        <w:t>.</w:t>
      </w:r>
    </w:p>
    <w:p w14:paraId="06960DC0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Reti</w:t>
      </w:r>
      <w:r>
        <w:rPr>
          <w:sz w:val="22"/>
          <w:szCs w:val="22"/>
        </w:rPr>
        <w:t>. Aritmija.</w:t>
      </w:r>
    </w:p>
    <w:p w14:paraId="459A3CF1" w14:textId="77777777" w:rsidR="00772161" w:rsidRDefault="00772161" w:rsidP="00772161">
      <w:pPr>
        <w:rPr>
          <w:sz w:val="22"/>
          <w:szCs w:val="22"/>
        </w:rPr>
      </w:pPr>
    </w:p>
    <w:p w14:paraId="4920BA40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Imuninės sistemos sutrikimai</w:t>
      </w:r>
    </w:p>
    <w:p w14:paraId="0795F4C8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Reti.</w:t>
      </w:r>
      <w:r>
        <w:rPr>
          <w:sz w:val="22"/>
          <w:szCs w:val="22"/>
        </w:rPr>
        <w:t xml:space="preserve"> Alerginė reakcija (dilgėlinė, </w:t>
      </w:r>
      <w:proofErr w:type="spellStart"/>
      <w:r>
        <w:rPr>
          <w:sz w:val="22"/>
          <w:szCs w:val="22"/>
        </w:rPr>
        <w:t>eritema</w:t>
      </w:r>
      <w:proofErr w:type="spellEnd"/>
      <w:r>
        <w:rPr>
          <w:sz w:val="22"/>
          <w:szCs w:val="22"/>
        </w:rPr>
        <w:t xml:space="preserve"> ar </w:t>
      </w:r>
      <w:proofErr w:type="spellStart"/>
      <w:r>
        <w:rPr>
          <w:sz w:val="22"/>
          <w:szCs w:val="22"/>
        </w:rPr>
        <w:t>eksfoliacinis</w:t>
      </w:r>
      <w:proofErr w:type="spellEnd"/>
      <w:r>
        <w:rPr>
          <w:sz w:val="22"/>
          <w:szCs w:val="22"/>
        </w:rPr>
        <w:t xml:space="preserve"> dermatitas).</w:t>
      </w:r>
    </w:p>
    <w:p w14:paraId="1EDC53BB" w14:textId="77777777" w:rsidR="00772161" w:rsidRDefault="00772161" w:rsidP="00772161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0584F3D2" w14:textId="77777777" w:rsidR="00772161" w:rsidRDefault="00772161" w:rsidP="00772161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Pranešimas apie įtariamas nepageidaujamas reakcijas</w:t>
      </w:r>
    </w:p>
    <w:p w14:paraId="588A6C52" w14:textId="77777777" w:rsidR="00772161" w:rsidRDefault="00772161" w:rsidP="00772161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Svarbu pranešti apie įtariamas nepageidaujamas reakcijas, pastebėtas po vaistinio preparato registracijos, nes tai leidžia nuolat stebėti vaistinio preparato naudos ir rizikos santykį.</w:t>
      </w:r>
      <w:r>
        <w:rPr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>Sveikatos priežiūros specialistai turi pranešti apie bet kokias įtariamas nepageidaujamas reakcijas, užpildę interneto svetainėje http://</w:t>
      </w:r>
      <w:hyperlink r:id="rId5" w:history="1">
        <w:r>
          <w:rPr>
            <w:rStyle w:val="Hipersaitas"/>
            <w:rFonts w:eastAsia="SimSun"/>
            <w:noProof/>
            <w:snapToGrid w:val="0"/>
            <w:sz w:val="22"/>
          </w:rPr>
          <w:t>www.vvkt.lt</w:t>
        </w:r>
      </w:hyperlink>
      <w:r>
        <w:rPr>
          <w:noProof/>
          <w:snapToGrid w:val="0"/>
          <w:sz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6" w:history="1">
        <w:r>
          <w:rPr>
            <w:rStyle w:val="Hipersaitas"/>
            <w:rFonts w:eastAsia="SimSun"/>
            <w:noProof/>
            <w:snapToGrid w:val="0"/>
            <w:sz w:val="22"/>
          </w:rPr>
          <w:t>NepageidaujamaR@vvkt.lt</w:t>
        </w:r>
      </w:hyperlink>
      <w:r>
        <w:rPr>
          <w:noProof/>
          <w:snapToGrid w:val="0"/>
          <w:sz w:val="22"/>
        </w:rPr>
        <w:t>), per interneto svetainę (adresu http://www.vvkt.lt).</w:t>
      </w:r>
    </w:p>
    <w:p w14:paraId="516A65FF" w14:textId="77777777" w:rsidR="00772161" w:rsidRDefault="00772161" w:rsidP="00975A09">
      <w:pPr>
        <w:pStyle w:val="BTEMEASMCA"/>
      </w:pPr>
    </w:p>
    <w:p w14:paraId="79D7CA2A" w14:textId="77777777" w:rsidR="00772161" w:rsidRDefault="00772161" w:rsidP="00772161">
      <w:pPr>
        <w:pStyle w:val="PI-2EMEASMCA"/>
      </w:pPr>
      <w:bookmarkStart w:id="28" w:name="_Toc129243235"/>
      <w:bookmarkStart w:id="29" w:name="_Toc129243110"/>
      <w:r>
        <w:t>4.9</w:t>
      </w:r>
      <w:r>
        <w:tab/>
        <w:t>Perdozavimas</w:t>
      </w:r>
      <w:bookmarkEnd w:id="28"/>
      <w:bookmarkEnd w:id="29"/>
    </w:p>
    <w:p w14:paraId="6673A7FD" w14:textId="77777777" w:rsidR="00772161" w:rsidRDefault="00772161" w:rsidP="00975A09">
      <w:pPr>
        <w:pStyle w:val="BTEMEASMCA"/>
      </w:pPr>
    </w:p>
    <w:p w14:paraId="7E008320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Ūminio apsinuodijimo simptomai:</w:t>
      </w:r>
      <w:r>
        <w:rPr>
          <w:sz w:val="22"/>
          <w:szCs w:val="22"/>
        </w:rPr>
        <w:t xml:space="preserve"> ilgai trunkantis vėmimas (gali būti sunkus, vaistiniais preparatais nenutraukiamas vėmimas krauju), pykinimas, pilvo, galvos skausmas, sujaudinimas, svaigulys, nerimas, nemiga, </w:t>
      </w:r>
      <w:proofErr w:type="spellStart"/>
      <w:r>
        <w:rPr>
          <w:sz w:val="22"/>
          <w:szCs w:val="22"/>
        </w:rPr>
        <w:t>metabolinė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acidozė</w:t>
      </w:r>
      <w:proofErr w:type="spellEnd"/>
      <w:r>
        <w:rPr>
          <w:sz w:val="22"/>
          <w:szCs w:val="22"/>
        </w:rPr>
        <w:t xml:space="preserve">, hiperglikemija, </w:t>
      </w:r>
      <w:proofErr w:type="spellStart"/>
      <w:r>
        <w:rPr>
          <w:sz w:val="22"/>
          <w:szCs w:val="22"/>
        </w:rPr>
        <w:t>hipokalemija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tachikardija</w:t>
      </w:r>
      <w:proofErr w:type="spellEnd"/>
      <w:r>
        <w:rPr>
          <w:sz w:val="22"/>
          <w:szCs w:val="22"/>
        </w:rPr>
        <w:t>. Sunkiausias sutrikimas yra traukuliai ir kraujospūdžio sumažėjimas.</w:t>
      </w:r>
    </w:p>
    <w:p w14:paraId="74B36A3E" w14:textId="77777777" w:rsidR="00772161" w:rsidRDefault="00772161" w:rsidP="00772161">
      <w:pPr>
        <w:rPr>
          <w:sz w:val="22"/>
          <w:szCs w:val="22"/>
        </w:rPr>
      </w:pPr>
      <w:r>
        <w:rPr>
          <w:i/>
          <w:sz w:val="22"/>
          <w:szCs w:val="22"/>
        </w:rPr>
        <w:t>Lėtinio apsinuodijimo simptomų gali atsirasti netikėtai</w:t>
      </w:r>
      <w:r>
        <w:rPr>
          <w:sz w:val="22"/>
          <w:szCs w:val="22"/>
        </w:rPr>
        <w:t>. Gali atsirasti vidutinio sunkumo virškinimo trakto veiklos sutrikimo simptomų, prasidėti traukuliai ir</w:t>
      </w:r>
      <w:r w:rsidR="00E56C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(ar) sutrikti širdies ritmas. </w:t>
      </w:r>
      <w:proofErr w:type="spellStart"/>
      <w:r>
        <w:rPr>
          <w:sz w:val="22"/>
          <w:szCs w:val="22"/>
        </w:rPr>
        <w:t>Metabolinės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acidozės</w:t>
      </w:r>
      <w:proofErr w:type="spellEnd"/>
      <w:r>
        <w:rPr>
          <w:sz w:val="22"/>
          <w:szCs w:val="22"/>
        </w:rPr>
        <w:t xml:space="preserve">, hiperglikemijos ir </w:t>
      </w:r>
      <w:proofErr w:type="spellStart"/>
      <w:r>
        <w:rPr>
          <w:sz w:val="22"/>
          <w:szCs w:val="22"/>
        </w:rPr>
        <w:t>hipokalemijos</w:t>
      </w:r>
      <w:proofErr w:type="spellEnd"/>
      <w:r>
        <w:rPr>
          <w:sz w:val="22"/>
          <w:szCs w:val="22"/>
        </w:rPr>
        <w:t xml:space="preserve"> paprastai nepasireiškia.</w:t>
      </w:r>
    </w:p>
    <w:p w14:paraId="21FFC409" w14:textId="77777777" w:rsidR="00772161" w:rsidRDefault="00772161" w:rsidP="00772161">
      <w:pPr>
        <w:rPr>
          <w:b/>
          <w:i/>
          <w:iCs/>
          <w:sz w:val="22"/>
          <w:szCs w:val="22"/>
        </w:rPr>
      </w:pPr>
    </w:p>
    <w:p w14:paraId="3D1D9DC1" w14:textId="77777777" w:rsidR="00772161" w:rsidRPr="007D5A1A" w:rsidRDefault="00772161" w:rsidP="00772161">
      <w:pPr>
        <w:rPr>
          <w:iCs/>
          <w:sz w:val="22"/>
          <w:szCs w:val="22"/>
          <w:u w:val="single"/>
        </w:rPr>
      </w:pPr>
      <w:r w:rsidRPr="007D5A1A">
        <w:rPr>
          <w:iCs/>
          <w:sz w:val="22"/>
          <w:szCs w:val="22"/>
          <w:u w:val="single"/>
        </w:rPr>
        <w:t>Perdozavimo gydymas</w:t>
      </w:r>
    </w:p>
    <w:p w14:paraId="3439C1B1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priešnuodžio nėra, todėl apsinuodijus tinka simptominis ir palaikomasis gydymas. Gydyti reikia pradėti nedelsiant.</w:t>
      </w:r>
    </w:p>
    <w:p w14:paraId="26C86F34" w14:textId="77777777" w:rsidR="00772161" w:rsidRDefault="00772161" w:rsidP="00772161">
      <w:pPr>
        <w:rPr>
          <w:sz w:val="22"/>
          <w:szCs w:val="22"/>
        </w:rPr>
      </w:pPr>
    </w:p>
    <w:p w14:paraId="725EF7CD" w14:textId="7BBC07D0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Būtina tuojau pat nustatyti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koncentraciją serume, nutraukti </w:t>
      </w:r>
      <w:proofErr w:type="spellStart"/>
      <w:r>
        <w:rPr>
          <w:iCs/>
          <w:sz w:val="22"/>
          <w:szCs w:val="22"/>
        </w:rPr>
        <w:t>Eufilinas</w:t>
      </w:r>
      <w:proofErr w:type="spellEnd"/>
      <w:r>
        <w:rPr>
          <w:iCs/>
          <w:sz w:val="22"/>
          <w:szCs w:val="22"/>
        </w:rPr>
        <w:t xml:space="preserve"> SANITAS injekcinio tirpalo </w:t>
      </w:r>
      <w:r>
        <w:rPr>
          <w:sz w:val="22"/>
          <w:szCs w:val="22"/>
        </w:rPr>
        <w:t>vartojimą, stebėti gyvybines organizmo funkcijas</w:t>
      </w:r>
      <w:r w:rsidR="001A30A8">
        <w:rPr>
          <w:sz w:val="22"/>
          <w:szCs w:val="22"/>
        </w:rPr>
        <w:t>,</w:t>
      </w:r>
      <w:r>
        <w:rPr>
          <w:sz w:val="22"/>
          <w:szCs w:val="22"/>
        </w:rPr>
        <w:t xml:space="preserve"> jas palaikyti, </w:t>
      </w:r>
      <w:proofErr w:type="spellStart"/>
      <w:r>
        <w:rPr>
          <w:sz w:val="22"/>
          <w:szCs w:val="22"/>
        </w:rPr>
        <w:t>sunormalinti</w:t>
      </w:r>
      <w:proofErr w:type="spellEnd"/>
      <w:r>
        <w:rPr>
          <w:sz w:val="22"/>
          <w:szCs w:val="22"/>
        </w:rPr>
        <w:t xml:space="preserve"> kraujospūdį ir skysčių bei elektrolitų kiekį. Jei apsinuodijimas sunkus,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koncentracija ūminio apsinuodijimo atveju didesnė kaip 100 </w:t>
      </w:r>
      <w:r>
        <w:rPr>
          <w:sz w:val="22"/>
          <w:szCs w:val="22"/>
        </w:rPr>
        <w:sym w:font="Symbol" w:char="F06D"/>
      </w:r>
      <w:r>
        <w:rPr>
          <w:sz w:val="22"/>
          <w:szCs w:val="22"/>
        </w:rPr>
        <w:t xml:space="preserve">g/ml, būtina </w:t>
      </w:r>
      <w:r w:rsidR="001A30A8">
        <w:rPr>
          <w:sz w:val="22"/>
          <w:szCs w:val="22"/>
        </w:rPr>
        <w:t xml:space="preserve">atvykti </w:t>
      </w:r>
      <w:r>
        <w:rPr>
          <w:sz w:val="22"/>
          <w:szCs w:val="22"/>
        </w:rPr>
        <w:t xml:space="preserve">į toksikologijos centrą. </w:t>
      </w:r>
    </w:p>
    <w:p w14:paraId="4055727A" w14:textId="77777777" w:rsidR="00772161" w:rsidRDefault="00772161" w:rsidP="00772161">
      <w:pPr>
        <w:rPr>
          <w:b/>
          <w:bCs/>
          <w:sz w:val="22"/>
          <w:szCs w:val="22"/>
        </w:rPr>
      </w:pPr>
    </w:p>
    <w:p w14:paraId="291587AA" w14:textId="77777777" w:rsidR="00772161" w:rsidRDefault="00772161" w:rsidP="00975A09">
      <w:pPr>
        <w:pStyle w:val="BTEMEASMCA"/>
      </w:pPr>
    </w:p>
    <w:p w14:paraId="3A025A54" w14:textId="77777777" w:rsidR="00772161" w:rsidRDefault="00772161" w:rsidP="00772161">
      <w:pPr>
        <w:pStyle w:val="PI-1EMEASMCA"/>
      </w:pPr>
      <w:bookmarkStart w:id="30" w:name="_Toc129243236"/>
      <w:bookmarkStart w:id="31" w:name="_Toc129243111"/>
      <w:r>
        <w:t>5.</w:t>
      </w:r>
      <w:r>
        <w:tab/>
        <w:t>FARMAKOLOGINĖS SAVYBĖS</w:t>
      </w:r>
      <w:bookmarkEnd w:id="30"/>
      <w:bookmarkEnd w:id="31"/>
    </w:p>
    <w:p w14:paraId="07500CA1" w14:textId="77777777" w:rsidR="00772161" w:rsidRDefault="00772161" w:rsidP="00975A09">
      <w:pPr>
        <w:pStyle w:val="BTEMEASMCA"/>
      </w:pPr>
    </w:p>
    <w:p w14:paraId="2501343D" w14:textId="77777777" w:rsidR="00772161" w:rsidRDefault="00772161" w:rsidP="00772161">
      <w:pPr>
        <w:pStyle w:val="PI-2EMEASMCA"/>
      </w:pPr>
      <w:bookmarkStart w:id="32" w:name="_Toc129243237"/>
      <w:bookmarkStart w:id="33" w:name="_Toc129243112"/>
      <w:r>
        <w:t>5.1</w:t>
      </w:r>
      <w:r>
        <w:tab/>
      </w:r>
      <w:proofErr w:type="spellStart"/>
      <w:r>
        <w:t>Farmakodinaminės</w:t>
      </w:r>
      <w:proofErr w:type="spellEnd"/>
      <w:r>
        <w:t xml:space="preserve"> savybės</w:t>
      </w:r>
      <w:bookmarkEnd w:id="32"/>
      <w:bookmarkEnd w:id="33"/>
    </w:p>
    <w:p w14:paraId="3A3DC108" w14:textId="77777777" w:rsidR="00772161" w:rsidRDefault="00772161" w:rsidP="00975A09">
      <w:pPr>
        <w:pStyle w:val="BTEMEASMCA"/>
      </w:pPr>
    </w:p>
    <w:p w14:paraId="6E232493" w14:textId="5078137A" w:rsidR="00772161" w:rsidRDefault="00772161" w:rsidP="00772161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Farmakoterapinė</w:t>
      </w:r>
      <w:proofErr w:type="spellEnd"/>
      <w:r>
        <w:rPr>
          <w:bCs/>
          <w:sz w:val="22"/>
          <w:szCs w:val="22"/>
        </w:rPr>
        <w:t xml:space="preserve"> grupė</w:t>
      </w:r>
      <w:r w:rsidR="00F37AE5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 xml:space="preserve">kiti bendrojo poveikio vaistiniai preparatai nuo astmos. </w:t>
      </w:r>
      <w:proofErr w:type="spellStart"/>
      <w:r>
        <w:rPr>
          <w:bCs/>
          <w:sz w:val="22"/>
          <w:szCs w:val="22"/>
        </w:rPr>
        <w:t>Ksantinų</w:t>
      </w:r>
      <w:proofErr w:type="spellEnd"/>
      <w:r>
        <w:rPr>
          <w:bCs/>
          <w:sz w:val="22"/>
          <w:szCs w:val="22"/>
        </w:rPr>
        <w:t xml:space="preserve"> dariniai</w:t>
      </w:r>
      <w:r>
        <w:rPr>
          <w:sz w:val="22"/>
          <w:szCs w:val="22"/>
        </w:rPr>
        <w:t xml:space="preserve">. </w:t>
      </w:r>
      <w:r>
        <w:rPr>
          <w:iCs/>
          <w:caps/>
          <w:sz w:val="22"/>
          <w:szCs w:val="22"/>
        </w:rPr>
        <w:t>atc</w:t>
      </w:r>
      <w:r>
        <w:rPr>
          <w:iCs/>
          <w:sz w:val="22"/>
          <w:szCs w:val="22"/>
        </w:rPr>
        <w:t xml:space="preserve"> kodas</w:t>
      </w:r>
      <w:r w:rsidR="00F37AE5">
        <w:rPr>
          <w:iCs/>
          <w:sz w:val="22"/>
          <w:szCs w:val="22"/>
        </w:rPr>
        <w:t xml:space="preserve"> –</w:t>
      </w:r>
      <w:r>
        <w:rPr>
          <w:sz w:val="22"/>
          <w:szCs w:val="22"/>
        </w:rPr>
        <w:t xml:space="preserve"> R03DA05.</w:t>
      </w:r>
    </w:p>
    <w:p w14:paraId="553EFEFB" w14:textId="77777777" w:rsidR="00772161" w:rsidRDefault="00772161" w:rsidP="00772161">
      <w:pPr>
        <w:rPr>
          <w:sz w:val="22"/>
          <w:szCs w:val="22"/>
        </w:rPr>
      </w:pPr>
    </w:p>
    <w:p w14:paraId="6CC8CC75" w14:textId="29900D48" w:rsidR="00772161" w:rsidRDefault="00772161" w:rsidP="00772161">
      <w:pPr>
        <w:pStyle w:val="Antrat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Veikim</w:t>
      </w:r>
      <w:r w:rsidR="00F37AE5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o mechanizmas</w:t>
      </w:r>
    </w:p>
    <w:p w14:paraId="6E588635" w14:textId="5B55AC8D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  <w:r>
        <w:rPr>
          <w:sz w:val="22"/>
          <w:szCs w:val="22"/>
        </w:rPr>
        <w:t xml:space="preserve"> yra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(80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%) ir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 xml:space="preserve"> (20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%) mišinys.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aktyvumas daugiausiai priklauso nuo jo sukeliamo selektyvaus </w:t>
      </w:r>
      <w:proofErr w:type="spellStart"/>
      <w:r>
        <w:rPr>
          <w:sz w:val="22"/>
          <w:szCs w:val="22"/>
        </w:rPr>
        <w:t>fosfodiesterazės</w:t>
      </w:r>
      <w:proofErr w:type="spellEnd"/>
      <w:r>
        <w:rPr>
          <w:sz w:val="22"/>
          <w:szCs w:val="22"/>
        </w:rPr>
        <w:t xml:space="preserve"> slopinimo. Dėl šio poveikio ląstelėse daugėja ciklinio 3’,5’-adenozinmonofosfato (</w:t>
      </w:r>
      <w:proofErr w:type="spellStart"/>
      <w:r>
        <w:rPr>
          <w:sz w:val="22"/>
          <w:szCs w:val="22"/>
        </w:rPr>
        <w:t>cAMF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didina endogeninių </w:t>
      </w:r>
      <w:proofErr w:type="spellStart"/>
      <w:r>
        <w:rPr>
          <w:sz w:val="22"/>
          <w:szCs w:val="22"/>
        </w:rPr>
        <w:t>katecholaminų</w:t>
      </w:r>
      <w:proofErr w:type="spellEnd"/>
      <w:r>
        <w:rPr>
          <w:sz w:val="22"/>
          <w:szCs w:val="22"/>
        </w:rPr>
        <w:t xml:space="preserve"> atsipalaidavimą, slopina kalcio pernešimą į ląsteles, kai kurių prostaglandinų sintezę bei uždegimo mediatorių atsipalaidavimą iš putliųjų ląstelių. Jis konkurenciniu būdu prisijungia prie širdies, bronchų, CNS ir kitų organų </w:t>
      </w:r>
      <w:proofErr w:type="spellStart"/>
      <w:r>
        <w:rPr>
          <w:sz w:val="22"/>
          <w:szCs w:val="22"/>
        </w:rPr>
        <w:t>adenozino</w:t>
      </w:r>
      <w:proofErr w:type="spellEnd"/>
      <w:r>
        <w:rPr>
          <w:sz w:val="22"/>
          <w:szCs w:val="22"/>
        </w:rPr>
        <w:t xml:space="preserve"> receptorių, todėl silpnina </w:t>
      </w:r>
      <w:proofErr w:type="spellStart"/>
      <w:r>
        <w:rPr>
          <w:sz w:val="22"/>
          <w:szCs w:val="22"/>
        </w:rPr>
        <w:t>adenozino</w:t>
      </w:r>
      <w:proofErr w:type="spellEnd"/>
      <w:r>
        <w:rPr>
          <w:sz w:val="22"/>
          <w:szCs w:val="22"/>
        </w:rPr>
        <w:t xml:space="preserve"> poveikį bei mažina jo sukeliamus pokyčius. Taigi įvairias organizmo funkcijas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veikia įvairiapusiškai: gerina alveolių ventiliavimą, vidutiniškai plečia plaučių, inkstų ir vainikines širdies kraujagysles, stiprina miokardo </w:t>
      </w:r>
      <w:proofErr w:type="spellStart"/>
      <w:r>
        <w:rPr>
          <w:sz w:val="22"/>
          <w:szCs w:val="22"/>
        </w:rPr>
        <w:t>kontraktiliškumą</w:t>
      </w:r>
      <w:proofErr w:type="spellEnd"/>
      <w:r>
        <w:rPr>
          <w:sz w:val="22"/>
          <w:szCs w:val="22"/>
        </w:rPr>
        <w:t xml:space="preserve">, didina </w:t>
      </w:r>
      <w:proofErr w:type="spellStart"/>
      <w:r>
        <w:rPr>
          <w:sz w:val="22"/>
          <w:szCs w:val="22"/>
        </w:rPr>
        <w:t>sistolinį</w:t>
      </w:r>
      <w:proofErr w:type="spellEnd"/>
      <w:r>
        <w:rPr>
          <w:sz w:val="22"/>
          <w:szCs w:val="22"/>
        </w:rPr>
        <w:t xml:space="preserve"> ir minutinį širdies tūrį, vidutiniškai stimuliuoja CNS, įskaitant kvėpavimo centrą, skatina druskos rūgšties išsiskyrimą, gerina inkstų kraujotaką bei </w:t>
      </w:r>
      <w:proofErr w:type="spellStart"/>
      <w:r>
        <w:rPr>
          <w:sz w:val="22"/>
          <w:szCs w:val="22"/>
        </w:rPr>
        <w:t>glomerulų</w:t>
      </w:r>
      <w:proofErr w:type="spellEnd"/>
      <w:r>
        <w:rPr>
          <w:sz w:val="22"/>
          <w:szCs w:val="22"/>
        </w:rPr>
        <w:t xml:space="preserve"> filtraciją (dėl pastarojo poveikio didėja diurezė). Pastarųjų 10 metų tyrimų duomenimis,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mažina uždegimą ir </w:t>
      </w:r>
      <w:r w:rsidR="00066951">
        <w:rPr>
          <w:sz w:val="22"/>
          <w:szCs w:val="22"/>
        </w:rPr>
        <w:t xml:space="preserve">pasižymi </w:t>
      </w:r>
      <w:proofErr w:type="spellStart"/>
      <w:r w:rsidR="00066951">
        <w:rPr>
          <w:sz w:val="22"/>
          <w:szCs w:val="22"/>
        </w:rPr>
        <w:t>imunomoduliuojančiu</w:t>
      </w:r>
      <w:proofErr w:type="spellEnd"/>
      <w:r w:rsidR="00066951">
        <w:rPr>
          <w:sz w:val="22"/>
          <w:szCs w:val="22"/>
        </w:rPr>
        <w:t xml:space="preserve"> poveikiu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taip pat didina deguonies suvartojimą miokarde.</w:t>
      </w:r>
    </w:p>
    <w:p w14:paraId="55219A0F" w14:textId="77777777" w:rsidR="00772161" w:rsidRDefault="00772161" w:rsidP="00975A09">
      <w:pPr>
        <w:pStyle w:val="BTEMEASMCA"/>
      </w:pPr>
    </w:p>
    <w:p w14:paraId="05202691" w14:textId="77777777" w:rsidR="00772161" w:rsidRDefault="00772161" w:rsidP="00772161">
      <w:pPr>
        <w:pStyle w:val="PI-2EMEASMCA"/>
      </w:pPr>
      <w:bookmarkStart w:id="34" w:name="_Toc129243238"/>
      <w:bookmarkStart w:id="35" w:name="_Toc129243113"/>
      <w:r>
        <w:t>5.2</w:t>
      </w:r>
      <w:r>
        <w:tab/>
      </w:r>
      <w:proofErr w:type="spellStart"/>
      <w:r>
        <w:t>Farmakokinetinės</w:t>
      </w:r>
      <w:proofErr w:type="spellEnd"/>
      <w:r>
        <w:t xml:space="preserve"> savybės</w:t>
      </w:r>
      <w:bookmarkEnd w:id="34"/>
      <w:bookmarkEnd w:id="35"/>
    </w:p>
    <w:p w14:paraId="3D74387B" w14:textId="77777777" w:rsidR="00772161" w:rsidRDefault="00772161" w:rsidP="00975A09">
      <w:pPr>
        <w:pStyle w:val="BTEMEASMCA"/>
      </w:pPr>
    </w:p>
    <w:p w14:paraId="2EA79C2E" w14:textId="00C98D78" w:rsidR="00772161" w:rsidRPr="007D5A1A" w:rsidRDefault="00F37AE5" w:rsidP="00772161">
      <w:pPr>
        <w:pStyle w:val="Antrat9"/>
        <w:spacing w:before="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Absorbcija</w:t>
      </w:r>
    </w:p>
    <w:p w14:paraId="6F1F4DDA" w14:textId="221785BF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Preparato suleidus į veną, maksimali koncentracija serume būna po 20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 xml:space="preserve">30 minučių. Vaisto poveikis prasideda po 30 minučių. </w:t>
      </w:r>
    </w:p>
    <w:p w14:paraId="1EFA866E" w14:textId="4567E5F6" w:rsidR="00772161" w:rsidRDefault="00810B02" w:rsidP="00772161">
      <w:pPr>
        <w:rPr>
          <w:sz w:val="22"/>
          <w:szCs w:val="22"/>
        </w:rPr>
      </w:pPr>
      <w:r>
        <w:rPr>
          <w:sz w:val="22"/>
          <w:szCs w:val="22"/>
        </w:rPr>
        <w:t>Veiksminga</w:t>
      </w:r>
      <w:r w:rsidR="00772161">
        <w:rPr>
          <w:sz w:val="22"/>
          <w:szCs w:val="22"/>
        </w:rPr>
        <w:t xml:space="preserve"> koncentracija </w:t>
      </w:r>
      <w:r>
        <w:rPr>
          <w:sz w:val="22"/>
          <w:szCs w:val="22"/>
        </w:rPr>
        <w:t xml:space="preserve">kraujo plazmoje </w:t>
      </w:r>
      <w:r w:rsidR="00772161">
        <w:rPr>
          <w:sz w:val="22"/>
          <w:szCs w:val="22"/>
        </w:rPr>
        <w:t>yra 5–</w:t>
      </w:r>
      <w:r w:rsidR="00AF169F">
        <w:rPr>
          <w:sz w:val="22"/>
          <w:szCs w:val="22"/>
        </w:rPr>
        <w:t>12</w:t>
      </w:r>
      <w:r w:rsidR="00772161">
        <w:rPr>
          <w:sz w:val="22"/>
          <w:szCs w:val="22"/>
        </w:rPr>
        <w:t xml:space="preserve"> µg/ml</w:t>
      </w:r>
      <w:r w:rsidR="00AF169F">
        <w:rPr>
          <w:sz w:val="22"/>
          <w:szCs w:val="22"/>
        </w:rPr>
        <w:t xml:space="preserve"> (neviršyti </w:t>
      </w:r>
      <w:r w:rsidR="00AF169F" w:rsidRPr="00AF169F">
        <w:rPr>
          <w:sz w:val="22"/>
          <w:szCs w:val="22"/>
        </w:rPr>
        <w:t xml:space="preserve">20 </w:t>
      </w:r>
      <w:proofErr w:type="spellStart"/>
      <w:r w:rsidR="00AF169F" w:rsidRPr="00AF169F">
        <w:rPr>
          <w:sz w:val="22"/>
          <w:szCs w:val="22"/>
        </w:rPr>
        <w:t>μg</w:t>
      </w:r>
      <w:proofErr w:type="spellEnd"/>
      <w:r w:rsidR="00AF169F" w:rsidRPr="00AF169F">
        <w:rPr>
          <w:sz w:val="22"/>
          <w:szCs w:val="22"/>
        </w:rPr>
        <w:t>/ml</w:t>
      </w:r>
      <w:r w:rsidR="00AF169F">
        <w:rPr>
          <w:sz w:val="22"/>
          <w:szCs w:val="22"/>
        </w:rPr>
        <w:t>). D</w:t>
      </w:r>
      <w:r w:rsidR="00772161">
        <w:rPr>
          <w:sz w:val="22"/>
          <w:szCs w:val="22"/>
        </w:rPr>
        <w:t>idesnė kaip 20 </w:t>
      </w:r>
      <w:r w:rsidR="00772161">
        <w:rPr>
          <w:sz w:val="22"/>
          <w:szCs w:val="22"/>
        </w:rPr>
        <w:sym w:font="Symbol" w:char="F06D"/>
      </w:r>
      <w:r w:rsidR="00772161">
        <w:rPr>
          <w:sz w:val="22"/>
          <w:szCs w:val="22"/>
        </w:rPr>
        <w:t>g/ml gali sukelti toksinį poveikį.</w:t>
      </w:r>
    </w:p>
    <w:p w14:paraId="0C03E289" w14:textId="77777777" w:rsidR="00772161" w:rsidRDefault="00772161" w:rsidP="00975A09">
      <w:pPr>
        <w:pStyle w:val="BTEMEASMCA"/>
      </w:pPr>
    </w:p>
    <w:p w14:paraId="0C165A92" w14:textId="77777777" w:rsidR="00772161" w:rsidRPr="007D5A1A" w:rsidRDefault="00772161" w:rsidP="00772161">
      <w:pPr>
        <w:pStyle w:val="Antrat9"/>
        <w:spacing w:before="0" w:after="0"/>
        <w:rPr>
          <w:rFonts w:ascii="Times New Roman" w:hAnsi="Times New Roman" w:cs="Times New Roman"/>
          <w:u w:val="single"/>
        </w:rPr>
      </w:pPr>
      <w:r w:rsidRPr="007D5A1A">
        <w:rPr>
          <w:rFonts w:ascii="Times New Roman" w:hAnsi="Times New Roman" w:cs="Times New Roman"/>
          <w:u w:val="single"/>
        </w:rPr>
        <w:t>Pasiskirstymas</w:t>
      </w:r>
    </w:p>
    <w:p w14:paraId="509D3A60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Prie serumo baltymų (</w:t>
      </w:r>
      <w:proofErr w:type="spellStart"/>
      <w:r>
        <w:rPr>
          <w:sz w:val="22"/>
          <w:szCs w:val="22"/>
        </w:rPr>
        <w:t>albuminų</w:t>
      </w:r>
      <w:proofErr w:type="spellEnd"/>
      <w:r>
        <w:rPr>
          <w:sz w:val="22"/>
          <w:szCs w:val="22"/>
        </w:rPr>
        <w:t>) prisijungia apie 40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dozės. Jungimasis su plazmos baltymais yra nevienodas ir priklauso nuo paciento būklės bei ligos sunkumo: sveikų suaugusių žmonių organizme </w:t>
      </w:r>
      <w:r>
        <w:rPr>
          <w:sz w:val="22"/>
          <w:szCs w:val="22"/>
        </w:rPr>
        <w:noBreakHyphen/>
        <w:t xml:space="preserve"> apie 60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>%, naujagimių - 36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>%, kepenų ciroze sergančių pacientų – apie 35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>%.</w:t>
      </w:r>
    </w:p>
    <w:p w14:paraId="3AD55C94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greitai patenka į audinius, jo būna periferiniuose audiniuose, organizmo skysčiuose, tarp jų </w:t>
      </w:r>
      <w:r>
        <w:rPr>
          <w:sz w:val="22"/>
          <w:szCs w:val="22"/>
        </w:rPr>
        <w:noBreakHyphen/>
        <w:t xml:space="preserve"> motinos piene ir smegenų skystyje. Riebaliniame audinyje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nebūna.</w:t>
      </w:r>
    </w:p>
    <w:p w14:paraId="264D5C3B" w14:textId="72882405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Pasiskirstymo tūris – 0,3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 xml:space="preserve">0,7 l/kg,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., 30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>70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 idealiojo kūno svorio (vidutiniškai – 0,45 l/kg). Pacientų, sergančių kepenų ciroze, senyvų žmonių, neišnešiotų naujagimių ir pacientų, kuriems yra nekoreguota </w:t>
      </w:r>
      <w:proofErr w:type="spellStart"/>
      <w:r>
        <w:rPr>
          <w:sz w:val="22"/>
          <w:szCs w:val="22"/>
        </w:rPr>
        <w:t>acidemija</w:t>
      </w:r>
      <w:proofErr w:type="spellEnd"/>
      <w:r>
        <w:rPr>
          <w:sz w:val="22"/>
          <w:szCs w:val="22"/>
        </w:rPr>
        <w:t>, organizme vidutinis pasiskirstymo tūris būna šiek tiek mažesnis.</w:t>
      </w:r>
    </w:p>
    <w:p w14:paraId="00D7FB56" w14:textId="77777777" w:rsidR="00772161" w:rsidRDefault="00772161" w:rsidP="00975A09">
      <w:pPr>
        <w:pStyle w:val="BTEMEASMCA"/>
      </w:pPr>
    </w:p>
    <w:p w14:paraId="78D1B2AF" w14:textId="77777777" w:rsidR="00772161" w:rsidRPr="00066951" w:rsidRDefault="00772161" w:rsidP="00975A09">
      <w:pPr>
        <w:pStyle w:val="BTEMEASMCA"/>
      </w:pPr>
      <w:r w:rsidRPr="00066951">
        <w:t>Biotransformacija</w:t>
      </w:r>
    </w:p>
    <w:p w14:paraId="1FC0D65E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  <w:r>
        <w:rPr>
          <w:sz w:val="22"/>
          <w:szCs w:val="22"/>
        </w:rPr>
        <w:t xml:space="preserve"> žmogaus organizme atpalaiduoja laisvą </w:t>
      </w:r>
      <w:proofErr w:type="spellStart"/>
      <w:r>
        <w:rPr>
          <w:sz w:val="22"/>
          <w:szCs w:val="22"/>
        </w:rPr>
        <w:t>teofiliną</w:t>
      </w:r>
      <w:proofErr w:type="spellEnd"/>
      <w:r>
        <w:rPr>
          <w:sz w:val="22"/>
          <w:szCs w:val="22"/>
        </w:rPr>
        <w:t xml:space="preserve">. Kepenų </w:t>
      </w:r>
      <w:proofErr w:type="spellStart"/>
      <w:r>
        <w:rPr>
          <w:sz w:val="22"/>
          <w:szCs w:val="22"/>
        </w:rPr>
        <w:t>citochromo</w:t>
      </w:r>
      <w:proofErr w:type="spellEnd"/>
      <w:r>
        <w:rPr>
          <w:sz w:val="22"/>
          <w:szCs w:val="22"/>
        </w:rPr>
        <w:t xml:space="preserve"> P450 fermentų sistema </w:t>
      </w:r>
      <w:proofErr w:type="spellStart"/>
      <w:r>
        <w:rPr>
          <w:sz w:val="22"/>
          <w:szCs w:val="22"/>
        </w:rPr>
        <w:t>metabolizuoja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teofiliną</w:t>
      </w:r>
      <w:proofErr w:type="spellEnd"/>
      <w:r>
        <w:rPr>
          <w:sz w:val="22"/>
          <w:szCs w:val="22"/>
        </w:rPr>
        <w:t xml:space="preserve"> į farmakologiškai neaktyvius ir aktyvius metabolitus kofeiną ir 3-metilksantiną (10 kartų silpnesnis poveikis už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). Kofeinas svarbesnis naujagimių ir jaunesnių kaip 6 mėn. kūdikių </w:t>
      </w:r>
      <w:proofErr w:type="spellStart"/>
      <w:r>
        <w:rPr>
          <w:sz w:val="22"/>
          <w:szCs w:val="22"/>
        </w:rPr>
        <w:t>klinkinei</w:t>
      </w:r>
      <w:proofErr w:type="spellEnd"/>
      <w:r>
        <w:rPr>
          <w:sz w:val="22"/>
          <w:szCs w:val="22"/>
        </w:rPr>
        <w:t xml:space="preserve"> būklei. Jų organizme kofeino pusinės eliminacijos laikas labai ilgas, todėl šis darinys gali kauptis. Vyresnių negu 6 mėnesių kūdikių ir suaugusių žmonių organizme kofeino nesikaupia.</w:t>
      </w:r>
    </w:p>
    <w:p w14:paraId="43EC9DA7" w14:textId="77777777" w:rsidR="00772161" w:rsidRDefault="00772161" w:rsidP="00772161">
      <w:pPr>
        <w:rPr>
          <w:sz w:val="22"/>
          <w:szCs w:val="22"/>
        </w:rPr>
      </w:pPr>
    </w:p>
    <w:p w14:paraId="6768F0C6" w14:textId="77777777" w:rsidR="00772161" w:rsidRPr="007D5A1A" w:rsidRDefault="00772161" w:rsidP="00772161">
      <w:pPr>
        <w:rPr>
          <w:rFonts w:eastAsia="Arial Unicode MS"/>
          <w:sz w:val="22"/>
          <w:szCs w:val="22"/>
          <w:u w:val="single"/>
        </w:rPr>
      </w:pPr>
      <w:r w:rsidRPr="007D5A1A">
        <w:rPr>
          <w:sz w:val="22"/>
          <w:szCs w:val="22"/>
          <w:u w:val="single"/>
        </w:rPr>
        <w:t>Eliminacija</w:t>
      </w:r>
    </w:p>
    <w:p w14:paraId="3FE9C55B" w14:textId="5EB53CFD" w:rsidR="00772161" w:rsidRDefault="00772161" w:rsidP="00772161">
      <w:pPr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Teofilino</w:t>
      </w:r>
      <w:proofErr w:type="spell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pusinės eliminacijos laikas priklauso nuo ligonio amžiaus, būklės ir ligos pobūdžio</w:t>
      </w:r>
      <w:r>
        <w:rPr>
          <w:iCs/>
          <w:sz w:val="22"/>
          <w:szCs w:val="22"/>
        </w:rPr>
        <w:t xml:space="preserve">: </w:t>
      </w:r>
      <w:r>
        <w:rPr>
          <w:sz w:val="22"/>
          <w:szCs w:val="22"/>
        </w:rPr>
        <w:t>jei pacientas yra jaunesnis kaip 6 mėnesių, šis rodmuo yra 11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 xml:space="preserve">30 val.; jei vyresnis kaip 6 mėn. vaikas – 3,7 ( </w:t>
      </w:r>
      <w:r>
        <w:rPr>
          <w:sz w:val="22"/>
          <w:szCs w:val="22"/>
        </w:rPr>
        <w:sym w:font="Symbol" w:char="F0B1"/>
      </w:r>
      <w:r>
        <w:rPr>
          <w:sz w:val="22"/>
          <w:szCs w:val="22"/>
        </w:rPr>
        <w:t xml:space="preserve"> 1,1) val., jei suaugęs žmogus, sergantis nekomplikuota astma ir nerūkantis – 8,7 (</w:t>
      </w:r>
      <w:r>
        <w:rPr>
          <w:sz w:val="22"/>
          <w:szCs w:val="22"/>
        </w:rPr>
        <w:sym w:font="Symbol" w:char="F0B1"/>
      </w:r>
      <w:r>
        <w:rPr>
          <w:sz w:val="22"/>
          <w:szCs w:val="22"/>
        </w:rPr>
        <w:t xml:space="preserve"> 2,2) val.; jei rūkalius (rūko po 2 pakelius per dieną) – 4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>5 val. (metus rūkyti, šis laikas gali išlikti sutrumpėjęs dar 3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>24 mėn.), jei senyvas suaugęs žmogus, sergantis lėtine obstrukcine plaučių liga arba širdies ar kepenų nepakankamumu - gali būti ilgesnis kaip 19 val.</w:t>
      </w:r>
    </w:p>
    <w:p w14:paraId="0644FD58" w14:textId="69F1A52D" w:rsidR="00772161" w:rsidRDefault="00772161" w:rsidP="00772161">
      <w:pPr>
        <w:rPr>
          <w:iCs/>
          <w:sz w:val="22"/>
          <w:szCs w:val="22"/>
        </w:rPr>
      </w:pP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šalinamas p</w:t>
      </w:r>
      <w:r w:rsidR="00A87DB0">
        <w:rPr>
          <w:sz w:val="22"/>
          <w:szCs w:val="22"/>
        </w:rPr>
        <w:t>e</w:t>
      </w:r>
      <w:r>
        <w:rPr>
          <w:sz w:val="22"/>
          <w:szCs w:val="22"/>
        </w:rPr>
        <w:t>r inkstus, daugiausia metabolitų pavidalu, maždaug 10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>% – nepakitusio (naujagimių, ypač neišnešiotų, organizme – apie 50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%). </w:t>
      </w:r>
      <w:proofErr w:type="spellStart"/>
      <w:r>
        <w:rPr>
          <w:sz w:val="22"/>
          <w:szCs w:val="22"/>
        </w:rPr>
        <w:t>Hemodializuojant</w:t>
      </w:r>
      <w:proofErr w:type="spellEnd"/>
      <w:r>
        <w:rPr>
          <w:sz w:val="22"/>
          <w:szCs w:val="22"/>
        </w:rPr>
        <w:t xml:space="preserve"> pašalinama 50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 vaistinio preparato.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prasiskverbia pro placentą ir išsiskiria į motinos pieną.</w:t>
      </w:r>
    </w:p>
    <w:p w14:paraId="1FB7BECF" w14:textId="77777777" w:rsidR="00772161" w:rsidRDefault="00772161" w:rsidP="00772161">
      <w:pPr>
        <w:rPr>
          <w:sz w:val="22"/>
          <w:szCs w:val="22"/>
        </w:rPr>
      </w:pPr>
    </w:p>
    <w:p w14:paraId="671FDA9F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Etilendiaminas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farmakokinetikai</w:t>
      </w:r>
      <w:proofErr w:type="spellEnd"/>
      <w:r>
        <w:rPr>
          <w:sz w:val="22"/>
          <w:szCs w:val="22"/>
        </w:rPr>
        <w:t xml:space="preserve"> įtakos nedaro.</w:t>
      </w:r>
    </w:p>
    <w:p w14:paraId="4C12F448" w14:textId="77777777" w:rsidR="00772161" w:rsidRDefault="00772161" w:rsidP="00975A09">
      <w:pPr>
        <w:pStyle w:val="BTEMEASMCA"/>
      </w:pPr>
    </w:p>
    <w:p w14:paraId="0E3244ED" w14:textId="77777777" w:rsidR="00772161" w:rsidRDefault="00772161" w:rsidP="00772161">
      <w:pPr>
        <w:pStyle w:val="PI-2EMEASMCA"/>
      </w:pPr>
      <w:bookmarkStart w:id="36" w:name="_Toc129243239"/>
      <w:bookmarkStart w:id="37" w:name="_Toc129243114"/>
      <w:r>
        <w:t>5.3</w:t>
      </w:r>
      <w:r>
        <w:tab/>
      </w:r>
      <w:proofErr w:type="spellStart"/>
      <w:r>
        <w:t>Ikiklinikinių</w:t>
      </w:r>
      <w:proofErr w:type="spellEnd"/>
      <w:r>
        <w:t xml:space="preserve"> saugumo tyrimų duomenys</w:t>
      </w:r>
      <w:bookmarkEnd w:id="36"/>
      <w:bookmarkEnd w:id="37"/>
    </w:p>
    <w:p w14:paraId="398AF89D" w14:textId="77777777" w:rsidR="00772161" w:rsidRDefault="00772161" w:rsidP="00975A09">
      <w:pPr>
        <w:pStyle w:val="BTEMEASMCA"/>
      </w:pPr>
    </w:p>
    <w:p w14:paraId="23706193" w14:textId="77777777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>Ūminis toksinis poveikis</w:t>
      </w:r>
    </w:p>
    <w:p w14:paraId="295C0345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Sušvirkšto į veną pelėms vaisto LD</w:t>
      </w:r>
      <w:r>
        <w:rPr>
          <w:sz w:val="22"/>
          <w:szCs w:val="22"/>
          <w:vertAlign w:val="subscript"/>
        </w:rPr>
        <w:t>50</w:t>
      </w:r>
      <w:r>
        <w:rPr>
          <w:sz w:val="22"/>
          <w:szCs w:val="22"/>
        </w:rPr>
        <w:t xml:space="preserve"> yra 125 – 184 mg/kg kūno svorio, žiurkėms – 104 mg/kg kūno svorio, jūros kiaulytėms – 143 mg/kg kūno svorio, triušiams – 150 mg/kg kūno svorio, šunims – 150 mg/kg kūno svorio. </w:t>
      </w:r>
    </w:p>
    <w:p w14:paraId="49F630C1" w14:textId="77777777" w:rsidR="00772161" w:rsidRDefault="00772161" w:rsidP="00772161">
      <w:pPr>
        <w:rPr>
          <w:i/>
          <w:sz w:val="22"/>
          <w:szCs w:val="22"/>
        </w:rPr>
      </w:pPr>
    </w:p>
    <w:p w14:paraId="04B928EB" w14:textId="77777777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>Kancerogeninis poveikis</w:t>
      </w:r>
    </w:p>
    <w:p w14:paraId="4E6379D1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Dviejų metų kancerogeninio poveikio tyrimų su pelėmis ir žiurkėmis duomenimis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kancerogeninio poveikio nesukelia..</w:t>
      </w:r>
    </w:p>
    <w:p w14:paraId="5945147A" w14:textId="77777777" w:rsidR="00772161" w:rsidRDefault="00772161" w:rsidP="00772161">
      <w:pPr>
        <w:rPr>
          <w:i/>
          <w:sz w:val="22"/>
          <w:szCs w:val="22"/>
        </w:rPr>
      </w:pPr>
    </w:p>
    <w:p w14:paraId="4A2F6616" w14:textId="77777777" w:rsidR="00772161" w:rsidRDefault="00772161" w:rsidP="00772161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Mutageninis</w:t>
      </w:r>
      <w:proofErr w:type="spellEnd"/>
      <w:r>
        <w:rPr>
          <w:i/>
          <w:sz w:val="22"/>
          <w:szCs w:val="22"/>
        </w:rPr>
        <w:t xml:space="preserve"> ir </w:t>
      </w:r>
      <w:proofErr w:type="spellStart"/>
      <w:r>
        <w:rPr>
          <w:i/>
          <w:sz w:val="22"/>
          <w:szCs w:val="22"/>
        </w:rPr>
        <w:t>teratogeninis</w:t>
      </w:r>
      <w:proofErr w:type="spellEnd"/>
      <w:r>
        <w:rPr>
          <w:i/>
          <w:sz w:val="22"/>
          <w:szCs w:val="22"/>
        </w:rPr>
        <w:t xml:space="preserve"> poveikis</w:t>
      </w:r>
    </w:p>
    <w:p w14:paraId="176C24B3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Tyrimų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vivo</w:t>
      </w:r>
      <w:proofErr w:type="spellEnd"/>
      <w:r>
        <w:rPr>
          <w:sz w:val="22"/>
          <w:szCs w:val="22"/>
        </w:rPr>
        <w:t xml:space="preserve"> metu </w:t>
      </w:r>
      <w:proofErr w:type="spellStart"/>
      <w:r>
        <w:rPr>
          <w:sz w:val="22"/>
          <w:szCs w:val="22"/>
        </w:rPr>
        <w:t>mutageninio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poveikio nenustatyta.</w:t>
      </w:r>
    </w:p>
    <w:p w14:paraId="2AC89E2D" w14:textId="765AA56F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Tiriant žiurkes ir peles,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dozės, 2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 xml:space="preserve">3 kartus didesnės už terapines žmonėms skiriamas dozes, </w:t>
      </w:r>
      <w:proofErr w:type="spellStart"/>
      <w:r>
        <w:rPr>
          <w:sz w:val="22"/>
          <w:szCs w:val="22"/>
        </w:rPr>
        <w:t>teratogeninio</w:t>
      </w:r>
      <w:proofErr w:type="spellEnd"/>
      <w:r>
        <w:rPr>
          <w:sz w:val="22"/>
          <w:szCs w:val="22"/>
        </w:rPr>
        <w:t xml:space="preserve"> poveikio nesukėlė. </w:t>
      </w:r>
      <w:proofErr w:type="spellStart"/>
      <w:r>
        <w:rPr>
          <w:sz w:val="22"/>
          <w:szCs w:val="22"/>
        </w:rPr>
        <w:t>Embriotoksinį</w:t>
      </w:r>
      <w:proofErr w:type="spellEnd"/>
      <w:r>
        <w:rPr>
          <w:sz w:val="22"/>
          <w:szCs w:val="22"/>
        </w:rPr>
        <w:t xml:space="preserve"> poveikį žiurkėms sukėlė 220 mg/kg kūno svorio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dozės. Vaikingoms žiurkių patelėms tokia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dozė toksinio poveikio nesukėlė.</w:t>
      </w:r>
    </w:p>
    <w:p w14:paraId="6D68F232" w14:textId="77777777" w:rsidR="00772161" w:rsidRDefault="00772161" w:rsidP="00772161">
      <w:pPr>
        <w:rPr>
          <w:i/>
          <w:sz w:val="22"/>
          <w:szCs w:val="22"/>
        </w:rPr>
      </w:pPr>
    </w:p>
    <w:p w14:paraId="6E205DCD" w14:textId="77777777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>Poveikis vaisingumui</w:t>
      </w:r>
    </w:p>
    <w:p w14:paraId="6ABB6234" w14:textId="0E89775B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Tyrimų su graužikais metu nustatyta, kad pelėms ir žiurkėms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dozė, 1</w:t>
      </w:r>
      <w:r w:rsidR="00E66853">
        <w:rPr>
          <w:sz w:val="22"/>
          <w:szCs w:val="22"/>
        </w:rPr>
        <w:t>–</w:t>
      </w:r>
      <w:r>
        <w:rPr>
          <w:sz w:val="22"/>
          <w:szCs w:val="22"/>
        </w:rPr>
        <w:t xml:space="preserve">3 kartus didesnė už terapinę žmonėms skiriamą dozę, blogina reprodukciją. </w:t>
      </w:r>
    </w:p>
    <w:p w14:paraId="31B351EA" w14:textId="77777777" w:rsidR="00772161" w:rsidRDefault="00772161" w:rsidP="00772161">
      <w:pPr>
        <w:rPr>
          <w:sz w:val="22"/>
          <w:szCs w:val="22"/>
        </w:rPr>
      </w:pPr>
    </w:p>
    <w:p w14:paraId="475A3C7F" w14:textId="77777777" w:rsidR="00772161" w:rsidRDefault="00772161" w:rsidP="00975A09">
      <w:pPr>
        <w:pStyle w:val="BTEMEASMCA"/>
      </w:pPr>
    </w:p>
    <w:p w14:paraId="6BCFC0B5" w14:textId="77777777" w:rsidR="00772161" w:rsidRDefault="00772161" w:rsidP="00772161">
      <w:pPr>
        <w:pStyle w:val="PI-1EMEASMCA"/>
      </w:pPr>
      <w:bookmarkStart w:id="38" w:name="_Toc129243240"/>
      <w:bookmarkStart w:id="39" w:name="_Toc129243115"/>
      <w:r>
        <w:t>6.</w:t>
      </w:r>
      <w:r>
        <w:tab/>
        <w:t>FARMACINĖ INFORMACIJA</w:t>
      </w:r>
      <w:bookmarkEnd w:id="38"/>
      <w:bookmarkEnd w:id="39"/>
    </w:p>
    <w:p w14:paraId="1C20C12A" w14:textId="77777777" w:rsidR="00772161" w:rsidRDefault="00772161" w:rsidP="00975A09">
      <w:pPr>
        <w:pStyle w:val="BTEMEASMCA"/>
      </w:pPr>
    </w:p>
    <w:p w14:paraId="2F9F20D4" w14:textId="77777777" w:rsidR="00772161" w:rsidRDefault="00772161" w:rsidP="00772161">
      <w:pPr>
        <w:pStyle w:val="PI-2EMEASMCA"/>
      </w:pPr>
      <w:bookmarkStart w:id="40" w:name="_Toc129243241"/>
      <w:bookmarkStart w:id="41" w:name="_Toc129243116"/>
      <w:r>
        <w:t>6.1</w:t>
      </w:r>
      <w:r>
        <w:tab/>
        <w:t>Pagalbinių medžiagų sąrašas</w:t>
      </w:r>
      <w:bookmarkEnd w:id="40"/>
      <w:bookmarkEnd w:id="41"/>
    </w:p>
    <w:p w14:paraId="06BB442E" w14:textId="77777777" w:rsidR="00772161" w:rsidRDefault="00772161" w:rsidP="00975A09">
      <w:pPr>
        <w:pStyle w:val="BTEMEASMCA"/>
      </w:pPr>
    </w:p>
    <w:p w14:paraId="5933400C" w14:textId="77777777" w:rsidR="00772161" w:rsidRDefault="00772161" w:rsidP="00772161">
      <w:pPr>
        <w:rPr>
          <w:bCs/>
          <w:sz w:val="22"/>
          <w:szCs w:val="22"/>
        </w:rPr>
      </w:pPr>
      <w:r>
        <w:rPr>
          <w:sz w:val="22"/>
          <w:szCs w:val="22"/>
        </w:rPr>
        <w:t>Injekcinis vanduo</w:t>
      </w:r>
    </w:p>
    <w:p w14:paraId="1E2CF410" w14:textId="77777777" w:rsidR="00772161" w:rsidRDefault="00772161" w:rsidP="00975A09">
      <w:pPr>
        <w:pStyle w:val="BTEMEASMCA"/>
      </w:pPr>
    </w:p>
    <w:p w14:paraId="3D9BCC46" w14:textId="77777777" w:rsidR="00772161" w:rsidRDefault="00772161" w:rsidP="00772161">
      <w:pPr>
        <w:pStyle w:val="PI-2EMEASMCA"/>
      </w:pPr>
      <w:bookmarkStart w:id="42" w:name="_Toc129243242"/>
      <w:bookmarkStart w:id="43" w:name="_Toc129243117"/>
      <w:r>
        <w:t>6.2</w:t>
      </w:r>
      <w:r>
        <w:tab/>
        <w:t>Nesuderinamumas</w:t>
      </w:r>
      <w:bookmarkEnd w:id="42"/>
      <w:bookmarkEnd w:id="43"/>
    </w:p>
    <w:p w14:paraId="1CF877B1" w14:textId="77777777" w:rsidR="00772161" w:rsidRDefault="00772161" w:rsidP="00975A09">
      <w:pPr>
        <w:pStyle w:val="BTEMEASMCA"/>
      </w:pPr>
    </w:p>
    <w:p w14:paraId="0314881D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Šio vaistinio preparato negalima maišyti su kitais, išskyrus nurodytus 6.6 skyriuje.</w:t>
      </w:r>
    </w:p>
    <w:p w14:paraId="45B66699" w14:textId="77777777" w:rsidR="00772161" w:rsidRDefault="00772161" w:rsidP="00772161">
      <w:pPr>
        <w:pStyle w:val="Pagrindinistekstas2"/>
        <w:spacing w:after="0" w:line="240" w:lineRule="auto"/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lastRenderedPageBreak/>
        <w:t>Eufilinas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tirpalo nerekomenduojama skiesti infuziniais tirpalais, kurių reakcija pH rūgštinis, nes gali iškristi nuosėdų. Jo negalima maišyti viename švirkšte su </w:t>
      </w:r>
      <w:proofErr w:type="spellStart"/>
      <w:r>
        <w:rPr>
          <w:sz w:val="22"/>
          <w:szCs w:val="22"/>
        </w:rPr>
        <w:t>doksapramo</w:t>
      </w:r>
      <w:proofErr w:type="spellEnd"/>
      <w:r>
        <w:rPr>
          <w:sz w:val="22"/>
          <w:szCs w:val="22"/>
        </w:rPr>
        <w:t xml:space="preserve"> hidrochlorido tirpalu. Vaistinį preparatą draudžiama </w:t>
      </w:r>
      <w:proofErr w:type="spellStart"/>
      <w:r>
        <w:rPr>
          <w:sz w:val="22"/>
          <w:szCs w:val="22"/>
        </w:rPr>
        <w:t>infuzuoti</w:t>
      </w:r>
      <w:proofErr w:type="spellEnd"/>
      <w:r>
        <w:rPr>
          <w:sz w:val="22"/>
          <w:szCs w:val="22"/>
        </w:rPr>
        <w:t xml:space="preserve"> ta pačia infuzijų sistema su </w:t>
      </w:r>
      <w:proofErr w:type="spellStart"/>
      <w:r>
        <w:rPr>
          <w:sz w:val="22"/>
          <w:szCs w:val="22"/>
        </w:rPr>
        <w:t>amjodarono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diltiazemo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ondansetrono</w:t>
      </w:r>
      <w:proofErr w:type="spellEnd"/>
      <w:r>
        <w:rPr>
          <w:sz w:val="22"/>
          <w:szCs w:val="22"/>
        </w:rPr>
        <w:t xml:space="preserve"> hidrochlorido, </w:t>
      </w:r>
      <w:proofErr w:type="spellStart"/>
      <w:r>
        <w:rPr>
          <w:sz w:val="22"/>
          <w:szCs w:val="22"/>
        </w:rPr>
        <w:t>ciprofloksacino</w:t>
      </w:r>
      <w:proofErr w:type="spellEnd"/>
      <w:r>
        <w:rPr>
          <w:sz w:val="22"/>
          <w:szCs w:val="22"/>
        </w:rPr>
        <w:t xml:space="preserve"> tirpalais arba krauju.</w:t>
      </w:r>
    </w:p>
    <w:p w14:paraId="018ADFEB" w14:textId="77777777" w:rsidR="00772161" w:rsidRDefault="00772161" w:rsidP="00772161">
      <w:pPr>
        <w:rPr>
          <w:b/>
          <w:bCs/>
          <w:sz w:val="22"/>
          <w:szCs w:val="22"/>
        </w:rPr>
      </w:pPr>
    </w:p>
    <w:p w14:paraId="47BCE6CE" w14:textId="77777777" w:rsidR="00772161" w:rsidRDefault="00772161" w:rsidP="00772161">
      <w:pPr>
        <w:pStyle w:val="PI-2EMEASMCA"/>
      </w:pPr>
      <w:bookmarkStart w:id="44" w:name="_Toc129243243"/>
      <w:bookmarkStart w:id="45" w:name="_Toc129243118"/>
      <w:r>
        <w:t>6.3</w:t>
      </w:r>
      <w:r>
        <w:tab/>
        <w:t>Tinkamumo laikas</w:t>
      </w:r>
      <w:bookmarkEnd w:id="44"/>
      <w:bookmarkEnd w:id="45"/>
    </w:p>
    <w:p w14:paraId="34EF3BAA" w14:textId="77777777" w:rsidR="00772161" w:rsidRDefault="00772161" w:rsidP="00975A09">
      <w:pPr>
        <w:pStyle w:val="BTEMEASMCA"/>
      </w:pPr>
    </w:p>
    <w:p w14:paraId="58D0AAFE" w14:textId="77777777" w:rsidR="00772161" w:rsidRDefault="00772161" w:rsidP="00772161">
      <w:pPr>
        <w:rPr>
          <w:sz w:val="22"/>
          <w:szCs w:val="22"/>
          <w:lang w:eastAsia="lt-LT"/>
        </w:rPr>
      </w:pPr>
      <w:r>
        <w:rPr>
          <w:sz w:val="22"/>
          <w:szCs w:val="22"/>
        </w:rPr>
        <w:t>3 metai.</w:t>
      </w:r>
    </w:p>
    <w:p w14:paraId="583CC1FE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Praskiestą tirpalą vartoti nedelsiant.</w:t>
      </w:r>
      <w:r>
        <w:t xml:space="preserve"> </w:t>
      </w:r>
      <w:r w:rsidRPr="007D5A1A">
        <w:rPr>
          <w:sz w:val="22"/>
          <w:szCs w:val="22"/>
        </w:rPr>
        <w:t>Iš karto jo nesuvartojus, atsakomybė už laikymo laiką ir sąlygas tenka vartotojui.</w:t>
      </w:r>
    </w:p>
    <w:p w14:paraId="2DEB0072" w14:textId="77777777" w:rsidR="00772161" w:rsidRDefault="00772161" w:rsidP="00975A09">
      <w:pPr>
        <w:pStyle w:val="BTEMEASMCA"/>
      </w:pPr>
    </w:p>
    <w:p w14:paraId="2B7CE0B8" w14:textId="77777777" w:rsidR="00772161" w:rsidRDefault="00772161" w:rsidP="00772161">
      <w:pPr>
        <w:pStyle w:val="PI-2EMEASMCA"/>
      </w:pPr>
      <w:bookmarkStart w:id="46" w:name="_Toc129243244"/>
      <w:bookmarkStart w:id="47" w:name="_Toc129243119"/>
      <w:r>
        <w:t>6.4</w:t>
      </w:r>
      <w:r>
        <w:tab/>
        <w:t>Specialios laikymo sąlygos</w:t>
      </w:r>
      <w:bookmarkEnd w:id="46"/>
      <w:bookmarkEnd w:id="47"/>
    </w:p>
    <w:p w14:paraId="70C5BB5F" w14:textId="77777777" w:rsidR="00772161" w:rsidRDefault="00772161" w:rsidP="00975A09">
      <w:pPr>
        <w:pStyle w:val="BTEMEASMCA"/>
      </w:pPr>
    </w:p>
    <w:p w14:paraId="6CB2251E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Laikyti ne aukštesnėje kaip 25 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temperatūroje.</w:t>
      </w:r>
    </w:p>
    <w:p w14:paraId="0946E89D" w14:textId="77777777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Ampules laikyti išorinėje dėžutėje, kad preparatas būtų apsaugotas nuo šviesos. </w:t>
      </w:r>
    </w:p>
    <w:p w14:paraId="00567421" w14:textId="77777777" w:rsidR="00772161" w:rsidRDefault="00772161" w:rsidP="00975A09">
      <w:pPr>
        <w:pStyle w:val="BTEMEASMCA"/>
      </w:pPr>
    </w:p>
    <w:p w14:paraId="0FB1C618" w14:textId="77777777" w:rsidR="00772161" w:rsidRDefault="00772161" w:rsidP="00772161">
      <w:pPr>
        <w:pStyle w:val="PI-2EMEASMCA"/>
      </w:pPr>
      <w:bookmarkStart w:id="48" w:name="_Toc129243245"/>
      <w:bookmarkStart w:id="49" w:name="_Toc129243120"/>
      <w:r>
        <w:t>6.5</w:t>
      </w:r>
      <w:r>
        <w:tab/>
      </w:r>
      <w:proofErr w:type="spellStart"/>
      <w:r>
        <w:t>Talpyklės</w:t>
      </w:r>
      <w:proofErr w:type="spellEnd"/>
      <w:r>
        <w:t xml:space="preserve"> pobūdis ir jos turinys</w:t>
      </w:r>
      <w:bookmarkEnd w:id="48"/>
      <w:bookmarkEnd w:id="49"/>
    </w:p>
    <w:p w14:paraId="320951BA" w14:textId="77777777" w:rsidR="00772161" w:rsidRDefault="00772161" w:rsidP="00975A09">
      <w:pPr>
        <w:pStyle w:val="BTEMEASMCA"/>
      </w:pPr>
    </w:p>
    <w:p w14:paraId="2A910799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  <w:lang w:eastAsia="lt-LT"/>
        </w:rPr>
        <w:t>Bespalvio I tipo</w:t>
      </w:r>
      <w:r>
        <w:rPr>
          <w:sz w:val="22"/>
          <w:szCs w:val="22"/>
        </w:rPr>
        <w:t xml:space="preserve"> stiklo ampulė, kurioje yra 5 ml injekcinio tirpalo.</w:t>
      </w:r>
    </w:p>
    <w:p w14:paraId="18DD3906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Kartono dėžutėje yra 10 ampulių, sudėtų į polimerinę plokštelę.</w:t>
      </w:r>
    </w:p>
    <w:p w14:paraId="79E156BF" w14:textId="77777777" w:rsidR="00772161" w:rsidRDefault="00772161" w:rsidP="00975A09">
      <w:pPr>
        <w:pStyle w:val="BTEMEASMCA"/>
      </w:pPr>
    </w:p>
    <w:p w14:paraId="54C9C6BC" w14:textId="77777777" w:rsidR="00772161" w:rsidRDefault="00772161" w:rsidP="00772161">
      <w:pPr>
        <w:pStyle w:val="PI-2EMEASMCA"/>
      </w:pPr>
      <w:bookmarkStart w:id="50" w:name="_Toc129243246"/>
      <w:bookmarkStart w:id="51" w:name="_Toc129243121"/>
      <w:r>
        <w:t>6.6</w:t>
      </w:r>
      <w:r>
        <w:tab/>
        <w:t>Specialūs reikalavimai atliekoms tvarkyti ir vaistiniam preparatui ruošti</w:t>
      </w:r>
      <w:bookmarkEnd w:id="50"/>
      <w:bookmarkEnd w:id="51"/>
    </w:p>
    <w:p w14:paraId="5BDA031F" w14:textId="77777777" w:rsidR="00772161" w:rsidRDefault="00772161" w:rsidP="00975A09">
      <w:pPr>
        <w:pStyle w:val="BTEMEASMCA"/>
      </w:pPr>
    </w:p>
    <w:p w14:paraId="55B69A85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Infuziniam tirpalui paruošti geriausiai tinka 5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>% gliukozės arba 0,9</w:t>
      </w:r>
      <w:r w:rsidR="00810B02">
        <w:rPr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proofErr w:type="spellStart"/>
      <w:r>
        <w:rPr>
          <w:sz w:val="22"/>
          <w:szCs w:val="22"/>
        </w:rPr>
        <w:t>izotoninis</w:t>
      </w:r>
      <w:proofErr w:type="spellEnd"/>
      <w:r>
        <w:rPr>
          <w:sz w:val="22"/>
          <w:szCs w:val="22"/>
        </w:rPr>
        <w:t xml:space="preserve"> natrio chlorido tirpalas Nesuvartotą preparatą ar atliekas reikia tvarkyti laikantis vietinių reikalavimų.</w:t>
      </w:r>
    </w:p>
    <w:p w14:paraId="5952CD7C" w14:textId="77777777" w:rsidR="00772161" w:rsidRDefault="00772161" w:rsidP="00975A09">
      <w:pPr>
        <w:pStyle w:val="BTEMEASMCA"/>
      </w:pPr>
    </w:p>
    <w:p w14:paraId="58A200D6" w14:textId="77777777" w:rsidR="00772161" w:rsidRDefault="00772161" w:rsidP="00975A09">
      <w:pPr>
        <w:pStyle w:val="BTEMEASMCA"/>
      </w:pPr>
    </w:p>
    <w:p w14:paraId="5A06F612" w14:textId="77777777" w:rsidR="00772161" w:rsidRDefault="00772161" w:rsidP="00772161">
      <w:pPr>
        <w:pStyle w:val="PI-1EMEASMCA"/>
      </w:pPr>
      <w:bookmarkStart w:id="52" w:name="_Toc129243247"/>
      <w:bookmarkStart w:id="53" w:name="_Toc129243122"/>
      <w:r>
        <w:t>7.</w:t>
      </w:r>
      <w:r>
        <w:tab/>
      </w:r>
      <w:bookmarkEnd w:id="52"/>
      <w:bookmarkEnd w:id="53"/>
      <w:r>
        <w:t>REGISTRUOTOJAS</w:t>
      </w:r>
    </w:p>
    <w:p w14:paraId="581AF2B2" w14:textId="77777777" w:rsidR="00772161" w:rsidRDefault="00772161" w:rsidP="00975A09">
      <w:pPr>
        <w:pStyle w:val="BTEMEASMCA"/>
      </w:pPr>
    </w:p>
    <w:p w14:paraId="1CDD6E8F" w14:textId="71F4AD92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PharmaSwiss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75E719E5" w14:textId="064229F5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Jankovcova</w:t>
      </w:r>
      <w:proofErr w:type="spellEnd"/>
      <w:r>
        <w:rPr>
          <w:sz w:val="22"/>
          <w:szCs w:val="22"/>
        </w:rPr>
        <w:t xml:space="preserve"> 1569/2c </w:t>
      </w:r>
    </w:p>
    <w:p w14:paraId="3DD95E01" w14:textId="335048E3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170 00 </w:t>
      </w:r>
      <w:proofErr w:type="spellStart"/>
      <w:r>
        <w:rPr>
          <w:sz w:val="22"/>
          <w:szCs w:val="22"/>
        </w:rPr>
        <w:t>Prague</w:t>
      </w:r>
      <w:proofErr w:type="spellEnd"/>
      <w:r>
        <w:rPr>
          <w:sz w:val="22"/>
          <w:szCs w:val="22"/>
        </w:rPr>
        <w:t xml:space="preserve"> 7 </w:t>
      </w:r>
    </w:p>
    <w:p w14:paraId="56F810EC" w14:textId="1C782AB2" w:rsidR="00772161" w:rsidRDefault="00772161" w:rsidP="00772161">
      <w:pPr>
        <w:rPr>
          <w:iCs/>
          <w:sz w:val="22"/>
          <w:szCs w:val="22"/>
        </w:rPr>
      </w:pPr>
      <w:r>
        <w:rPr>
          <w:sz w:val="22"/>
          <w:szCs w:val="22"/>
        </w:rPr>
        <w:t>Čekija</w:t>
      </w:r>
    </w:p>
    <w:p w14:paraId="05AE0F4B" w14:textId="77777777" w:rsidR="00772161" w:rsidRDefault="00772161" w:rsidP="00975A09">
      <w:pPr>
        <w:pStyle w:val="BTEMEASMCA"/>
      </w:pPr>
    </w:p>
    <w:p w14:paraId="018D76C2" w14:textId="77777777" w:rsidR="00772161" w:rsidRDefault="00772161" w:rsidP="00975A09">
      <w:pPr>
        <w:pStyle w:val="BTEMEASMCA"/>
      </w:pPr>
    </w:p>
    <w:p w14:paraId="2B11A108" w14:textId="77777777" w:rsidR="00772161" w:rsidRDefault="00772161" w:rsidP="00772161">
      <w:pPr>
        <w:pStyle w:val="PI-1EMEASMCA"/>
      </w:pPr>
      <w:bookmarkStart w:id="54" w:name="_Toc129243248"/>
      <w:bookmarkStart w:id="55" w:name="_Toc129243123"/>
      <w:r>
        <w:t>8.</w:t>
      </w:r>
      <w:r>
        <w:tab/>
        <w:t>REGISTRACIJOS PAŽYMĖJIMO NUMERIS</w:t>
      </w:r>
      <w:bookmarkEnd w:id="54"/>
      <w:bookmarkEnd w:id="55"/>
      <w:r>
        <w:t xml:space="preserve"> (-IAI)</w:t>
      </w:r>
    </w:p>
    <w:p w14:paraId="5E5B7E5B" w14:textId="77777777" w:rsidR="00772161" w:rsidRDefault="00772161" w:rsidP="00975A09">
      <w:pPr>
        <w:pStyle w:val="BTEMEASMCA"/>
      </w:pPr>
    </w:p>
    <w:p w14:paraId="770B5537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LT/1/94/0527/001</w:t>
      </w:r>
    </w:p>
    <w:p w14:paraId="08D11393" w14:textId="77777777" w:rsidR="00772161" w:rsidRDefault="00772161" w:rsidP="00772161">
      <w:pPr>
        <w:rPr>
          <w:sz w:val="22"/>
          <w:szCs w:val="22"/>
        </w:rPr>
      </w:pPr>
    </w:p>
    <w:p w14:paraId="57E893CA" w14:textId="77777777" w:rsidR="00772161" w:rsidRDefault="00772161" w:rsidP="00975A09">
      <w:pPr>
        <w:pStyle w:val="BTEMEASMCA"/>
      </w:pPr>
    </w:p>
    <w:p w14:paraId="107A9EBA" w14:textId="77777777" w:rsidR="00772161" w:rsidRDefault="00772161" w:rsidP="00772161">
      <w:pPr>
        <w:pStyle w:val="PI-1EMEASMCA"/>
      </w:pPr>
      <w:bookmarkStart w:id="56" w:name="_Toc129243249"/>
      <w:bookmarkStart w:id="57" w:name="_Toc129243124"/>
      <w:r>
        <w:t>9.</w:t>
      </w:r>
      <w:r>
        <w:tab/>
        <w:t>REGISTRAVIMO / PERREGISTRAVIMO DATA</w:t>
      </w:r>
      <w:bookmarkEnd w:id="56"/>
      <w:bookmarkEnd w:id="57"/>
    </w:p>
    <w:p w14:paraId="4B280017" w14:textId="77777777" w:rsidR="00772161" w:rsidRDefault="00772161" w:rsidP="00772161">
      <w:pPr>
        <w:rPr>
          <w:sz w:val="22"/>
          <w:szCs w:val="22"/>
        </w:rPr>
      </w:pPr>
    </w:p>
    <w:p w14:paraId="589846E0" w14:textId="77777777" w:rsidR="00772161" w:rsidRDefault="00772161" w:rsidP="00772161">
      <w:pPr>
        <w:rPr>
          <w:sz w:val="22"/>
          <w:szCs w:val="22"/>
        </w:rPr>
      </w:pPr>
      <w:r>
        <w:rPr>
          <w:noProof/>
          <w:snapToGrid w:val="0"/>
          <w:sz w:val="22"/>
        </w:rPr>
        <w:t xml:space="preserve">Registravimo data </w:t>
      </w:r>
      <w:r>
        <w:rPr>
          <w:sz w:val="22"/>
          <w:szCs w:val="22"/>
        </w:rPr>
        <w:t>1994 m. liepos mėn. 5 d.</w:t>
      </w:r>
    </w:p>
    <w:p w14:paraId="64E3D504" w14:textId="77777777" w:rsidR="00772161" w:rsidRPr="00066951" w:rsidRDefault="00772161" w:rsidP="00975A09">
      <w:pPr>
        <w:pStyle w:val="BTEMEASMCA"/>
      </w:pPr>
      <w:r w:rsidRPr="00066951">
        <w:t>Paskutinio perregistravimo data 2013 m. gruodžio mėn. 31 d.</w:t>
      </w:r>
    </w:p>
    <w:p w14:paraId="136FEBE6" w14:textId="77777777" w:rsidR="00772161" w:rsidRDefault="00772161" w:rsidP="00772161">
      <w:pPr>
        <w:rPr>
          <w:sz w:val="22"/>
          <w:szCs w:val="22"/>
        </w:rPr>
      </w:pPr>
    </w:p>
    <w:p w14:paraId="47B98A2E" w14:textId="77777777" w:rsidR="00772161" w:rsidRDefault="00772161" w:rsidP="00975A09">
      <w:pPr>
        <w:pStyle w:val="BTEMEASMCA"/>
      </w:pPr>
    </w:p>
    <w:p w14:paraId="33F6E652" w14:textId="77777777" w:rsidR="00772161" w:rsidRDefault="00772161" w:rsidP="00772161">
      <w:pPr>
        <w:pStyle w:val="PI-1EMEASMCA"/>
      </w:pPr>
      <w:bookmarkStart w:id="58" w:name="_Toc129243250"/>
      <w:bookmarkStart w:id="59" w:name="_Toc129243125"/>
      <w:r>
        <w:t>10.</w:t>
      </w:r>
      <w:r>
        <w:tab/>
        <w:t>TEKSTO PERŽIŪROS DATA</w:t>
      </w:r>
      <w:bookmarkEnd w:id="58"/>
      <w:bookmarkEnd w:id="59"/>
    </w:p>
    <w:p w14:paraId="21EEA8F0" w14:textId="77777777" w:rsidR="00772161" w:rsidRDefault="00772161" w:rsidP="00975A09">
      <w:pPr>
        <w:pStyle w:val="BTEMEASMCA"/>
      </w:pPr>
    </w:p>
    <w:p w14:paraId="6798E5F7" w14:textId="4E568646" w:rsidR="00772161" w:rsidRDefault="00772161" w:rsidP="00975A09">
      <w:pPr>
        <w:pStyle w:val="BTEMEASMCA"/>
      </w:pPr>
      <w:r w:rsidRPr="005D52AC">
        <w:t>20</w:t>
      </w:r>
      <w:r w:rsidR="006503FA">
        <w:t>20</w:t>
      </w:r>
      <w:r w:rsidR="00412ADA">
        <w:t xml:space="preserve"> m. </w:t>
      </w:r>
      <w:r w:rsidR="006503FA">
        <w:t>gegužės 19</w:t>
      </w:r>
      <w:r w:rsidR="00412ADA">
        <w:t xml:space="preserve"> d.</w:t>
      </w:r>
    </w:p>
    <w:p w14:paraId="6FBB2439" w14:textId="77777777" w:rsidR="00772161" w:rsidRDefault="00772161" w:rsidP="00975A09">
      <w:pPr>
        <w:pStyle w:val="BTEMEASMCA"/>
      </w:pPr>
    </w:p>
    <w:p w14:paraId="79698355" w14:textId="77777777" w:rsidR="00772161" w:rsidRDefault="00772161" w:rsidP="00772161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>
        <w:rPr>
          <w:rFonts w:eastAsia="SimSun"/>
          <w:noProof/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>
        <w:rPr>
          <w:rFonts w:eastAsia="SimSun"/>
          <w:i/>
          <w:noProof/>
          <w:sz w:val="22"/>
          <w:szCs w:val="22"/>
        </w:rPr>
        <w:t xml:space="preserve"> </w:t>
      </w:r>
      <w:hyperlink r:id="rId7" w:history="1">
        <w:r>
          <w:rPr>
            <w:rStyle w:val="Hipersaitas"/>
            <w:rFonts w:eastAsia="SimSun"/>
            <w:noProof/>
            <w:sz w:val="22"/>
            <w:szCs w:val="22"/>
          </w:rPr>
          <w:t>http://www.</w:t>
        </w:r>
        <w:proofErr w:type="spellStart"/>
        <w:r>
          <w:rPr>
            <w:rStyle w:val="Hipersaitas"/>
            <w:rFonts w:eastAsia="SimSun"/>
            <w:sz w:val="22"/>
            <w:szCs w:val="22"/>
          </w:rPr>
          <w:t>vvkt.lt</w:t>
        </w:r>
        <w:proofErr w:type="spellEnd"/>
      </w:hyperlink>
    </w:p>
    <w:p w14:paraId="5FE051FB" w14:textId="77777777" w:rsidR="00772161" w:rsidRDefault="00772161" w:rsidP="00772161">
      <w:r>
        <w:br w:type="page"/>
      </w:r>
    </w:p>
    <w:p w14:paraId="3BB5FEFF" w14:textId="77777777" w:rsidR="00772161" w:rsidRDefault="00772161" w:rsidP="00975A09">
      <w:pPr>
        <w:pStyle w:val="BTEMEASMCA"/>
      </w:pPr>
    </w:p>
    <w:p w14:paraId="50045D4B" w14:textId="77777777" w:rsidR="00772161" w:rsidRDefault="00772161" w:rsidP="00975A09">
      <w:pPr>
        <w:pStyle w:val="BTEMEASMCA"/>
      </w:pPr>
    </w:p>
    <w:p w14:paraId="527BEC39" w14:textId="77777777" w:rsidR="00772161" w:rsidRDefault="00772161" w:rsidP="00975A09">
      <w:pPr>
        <w:pStyle w:val="BTEMEASMCA"/>
      </w:pPr>
    </w:p>
    <w:p w14:paraId="772228B6" w14:textId="77777777" w:rsidR="00772161" w:rsidRDefault="00772161" w:rsidP="00975A09">
      <w:pPr>
        <w:pStyle w:val="BTEMEASMCA"/>
      </w:pPr>
    </w:p>
    <w:p w14:paraId="7480BE6F" w14:textId="77777777" w:rsidR="00772161" w:rsidRDefault="00772161" w:rsidP="00975A09">
      <w:pPr>
        <w:pStyle w:val="BTEMEASMCA"/>
      </w:pPr>
    </w:p>
    <w:p w14:paraId="0A168CF5" w14:textId="77777777" w:rsidR="00772161" w:rsidRDefault="00772161" w:rsidP="00975A09">
      <w:pPr>
        <w:pStyle w:val="BTEMEASMCA"/>
      </w:pPr>
    </w:p>
    <w:p w14:paraId="1E2A4462" w14:textId="77777777" w:rsidR="00772161" w:rsidRDefault="00772161" w:rsidP="00975A09">
      <w:pPr>
        <w:pStyle w:val="BTEMEASMCA"/>
      </w:pPr>
    </w:p>
    <w:p w14:paraId="568E31FA" w14:textId="77777777" w:rsidR="00772161" w:rsidRDefault="00772161" w:rsidP="00975A09">
      <w:pPr>
        <w:pStyle w:val="BTEMEASMCA"/>
      </w:pPr>
    </w:p>
    <w:p w14:paraId="28201D83" w14:textId="77777777" w:rsidR="00772161" w:rsidRDefault="00772161" w:rsidP="00975A09">
      <w:pPr>
        <w:pStyle w:val="BTEMEASMCA"/>
      </w:pPr>
    </w:p>
    <w:p w14:paraId="7318EE52" w14:textId="77777777" w:rsidR="00772161" w:rsidRDefault="00772161" w:rsidP="00975A09">
      <w:pPr>
        <w:pStyle w:val="BTEMEASMCA"/>
      </w:pPr>
    </w:p>
    <w:p w14:paraId="1E7BC7C9" w14:textId="77777777" w:rsidR="00772161" w:rsidRDefault="00772161" w:rsidP="00975A09">
      <w:pPr>
        <w:pStyle w:val="BTEMEASMCA"/>
      </w:pPr>
    </w:p>
    <w:p w14:paraId="0DAC3793" w14:textId="77777777" w:rsidR="00772161" w:rsidRDefault="00772161" w:rsidP="00975A09">
      <w:pPr>
        <w:pStyle w:val="BTEMEASMCA"/>
      </w:pPr>
    </w:p>
    <w:p w14:paraId="22DCB5CE" w14:textId="77777777" w:rsidR="00772161" w:rsidRDefault="00772161" w:rsidP="00975A09">
      <w:pPr>
        <w:pStyle w:val="BTEMEASMCA"/>
      </w:pPr>
    </w:p>
    <w:p w14:paraId="08376A8B" w14:textId="77777777" w:rsidR="00772161" w:rsidRDefault="00772161" w:rsidP="00975A09">
      <w:pPr>
        <w:pStyle w:val="BTEMEASMCA"/>
      </w:pPr>
    </w:p>
    <w:p w14:paraId="50FF0DA5" w14:textId="77777777" w:rsidR="00772161" w:rsidRDefault="00772161" w:rsidP="00975A09">
      <w:pPr>
        <w:pStyle w:val="BTEMEASMCA"/>
      </w:pPr>
    </w:p>
    <w:p w14:paraId="63BB40CA" w14:textId="77777777" w:rsidR="00772161" w:rsidRDefault="00772161" w:rsidP="00975A09">
      <w:pPr>
        <w:pStyle w:val="BTEMEASMCA"/>
      </w:pPr>
    </w:p>
    <w:p w14:paraId="21B17B06" w14:textId="77777777" w:rsidR="00772161" w:rsidRDefault="00772161" w:rsidP="00975A09">
      <w:pPr>
        <w:pStyle w:val="BTEMEASMCA"/>
      </w:pPr>
    </w:p>
    <w:p w14:paraId="30C94F66" w14:textId="77777777" w:rsidR="00772161" w:rsidRDefault="00772161" w:rsidP="00975A09">
      <w:pPr>
        <w:pStyle w:val="BTEMEASMCA"/>
      </w:pPr>
    </w:p>
    <w:p w14:paraId="35F7DB11" w14:textId="77777777" w:rsidR="00772161" w:rsidRDefault="00772161" w:rsidP="00975A09">
      <w:pPr>
        <w:pStyle w:val="BTEMEASMCA"/>
      </w:pPr>
    </w:p>
    <w:p w14:paraId="009BDAF2" w14:textId="77777777" w:rsidR="00772161" w:rsidRDefault="00772161" w:rsidP="00975A09">
      <w:pPr>
        <w:pStyle w:val="BTEMEASMCA"/>
      </w:pPr>
    </w:p>
    <w:p w14:paraId="762B1921" w14:textId="77777777" w:rsidR="00772161" w:rsidRDefault="00772161" w:rsidP="00975A09">
      <w:pPr>
        <w:pStyle w:val="BTEMEASMCA"/>
      </w:pPr>
    </w:p>
    <w:p w14:paraId="6E6FEF10" w14:textId="77777777" w:rsidR="00772161" w:rsidRDefault="00772161" w:rsidP="00975A09">
      <w:pPr>
        <w:pStyle w:val="BTEMEASMCA"/>
      </w:pPr>
    </w:p>
    <w:p w14:paraId="573329BA" w14:textId="77777777" w:rsidR="00772161" w:rsidRDefault="00772161" w:rsidP="00975A09">
      <w:pPr>
        <w:pStyle w:val="BTEMEASMCA"/>
      </w:pPr>
    </w:p>
    <w:p w14:paraId="60D4BA95" w14:textId="77777777" w:rsidR="00772161" w:rsidRDefault="00772161" w:rsidP="00772161">
      <w:pPr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</w:rPr>
      </w:pPr>
      <w:bookmarkStart w:id="60" w:name="_Toc129243253"/>
      <w:bookmarkStart w:id="61" w:name="_Toc129243128"/>
      <w:r>
        <w:rPr>
          <w:rFonts w:eastAsia="Calibri"/>
          <w:b/>
          <w:caps/>
          <w:sz w:val="22"/>
          <w:szCs w:val="22"/>
        </w:rPr>
        <w:t>II PRIEDAS</w:t>
      </w:r>
      <w:bookmarkEnd w:id="60"/>
      <w:bookmarkEnd w:id="61"/>
    </w:p>
    <w:p w14:paraId="5C06C330" w14:textId="77777777" w:rsidR="00772161" w:rsidRDefault="00772161" w:rsidP="00772161">
      <w:pPr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</w:rPr>
      </w:pPr>
    </w:p>
    <w:p w14:paraId="0A7AF935" w14:textId="77777777" w:rsidR="00772161" w:rsidRDefault="00772161" w:rsidP="00772161">
      <w:pPr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</w:rPr>
      </w:pPr>
      <w:r>
        <w:rPr>
          <w:rFonts w:eastAsia="Calibri"/>
          <w:b/>
          <w:caps/>
          <w:sz w:val="22"/>
          <w:szCs w:val="22"/>
        </w:rPr>
        <w:t>REGISTRACIJOS SĄLYGOS</w:t>
      </w:r>
    </w:p>
    <w:p w14:paraId="2AB727E5" w14:textId="77777777" w:rsidR="00772161" w:rsidRDefault="00772161" w:rsidP="00772161">
      <w:pPr>
        <w:rPr>
          <w:rFonts w:eastAsia="Calibri"/>
          <w:sz w:val="22"/>
          <w:szCs w:val="22"/>
        </w:rPr>
      </w:pPr>
    </w:p>
    <w:p w14:paraId="4F82342A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A.</w:t>
      </w:r>
      <w:r>
        <w:rPr>
          <w:b/>
          <w:noProof/>
          <w:snapToGrid w:val="0"/>
          <w:sz w:val="22"/>
          <w:szCs w:val="22"/>
        </w:rPr>
        <w:tab/>
        <w:t>GAMINTOJAS (-AI), ATSAKINGAS (-I) UŽ SERIJŲ IŠLEIDIMĄ</w:t>
      </w:r>
    </w:p>
    <w:p w14:paraId="5117FD08" w14:textId="77777777" w:rsidR="00772161" w:rsidRDefault="00772161" w:rsidP="00772161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  <w:szCs w:val="22"/>
        </w:rPr>
      </w:pPr>
    </w:p>
    <w:p w14:paraId="20530A94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B.</w:t>
      </w:r>
      <w:r>
        <w:rPr>
          <w:b/>
          <w:snapToGrid w:val="0"/>
          <w:sz w:val="22"/>
          <w:szCs w:val="22"/>
        </w:rPr>
        <w:tab/>
        <w:t>TIEKIMO IR VARTOJIMO SĄLYGOS AR APRIBOJIMAI</w:t>
      </w:r>
    </w:p>
    <w:p w14:paraId="2CC98E1C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4B5D8071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5D1558B3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16F8A937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5C8062D1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445BE2D6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141A0FB3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46D90557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0EAEC71B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62190AE2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75C36327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63BFD450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5140F8B9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4492AE1E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4A2E97BB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787FAACF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54C8CB26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362645B3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754CB625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1AF4ACA5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378FEB84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274AFBEC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02AF65D4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1DE2285F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08337A64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39EB0972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08D64052" w14:textId="77777777" w:rsidR="00772161" w:rsidRDefault="00772161" w:rsidP="00772161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</w:p>
    <w:p w14:paraId="1E6E3E77" w14:textId="77777777" w:rsidR="00772161" w:rsidRDefault="00772161" w:rsidP="00772161">
      <w:pPr>
        <w:keepNext/>
        <w:tabs>
          <w:tab w:val="left" w:pos="567"/>
        </w:tabs>
        <w:ind w:left="567" w:hanging="567"/>
        <w:outlineLvl w:val="1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A.</w:t>
      </w:r>
      <w:r>
        <w:rPr>
          <w:rFonts w:eastAsia="Calibri"/>
          <w:b/>
          <w:sz w:val="22"/>
          <w:szCs w:val="22"/>
        </w:rPr>
        <w:tab/>
        <w:t>GAMINTOJAS (-AI), ATSAKINGAS (-I) UŽ SERIJŲ IŠLEIDIMĄ</w:t>
      </w:r>
    </w:p>
    <w:p w14:paraId="065F294F" w14:textId="77777777" w:rsidR="00772161" w:rsidRDefault="00772161" w:rsidP="00772161">
      <w:pPr>
        <w:rPr>
          <w:rFonts w:eastAsia="Calibri"/>
          <w:sz w:val="22"/>
          <w:szCs w:val="22"/>
          <w:highlight w:val="yellow"/>
        </w:rPr>
      </w:pPr>
    </w:p>
    <w:p w14:paraId="0BC07985" w14:textId="77777777" w:rsidR="00772161" w:rsidRDefault="00772161" w:rsidP="00772161">
      <w:pPr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>Gamintojo (-ų), atsakingo (-ų) už serijų išleidimą, pavadinimas (-ai) ir adresas (-ai)</w:t>
      </w:r>
    </w:p>
    <w:p w14:paraId="7202912B" w14:textId="77777777" w:rsidR="00772161" w:rsidRDefault="00772161" w:rsidP="00772161">
      <w:pPr>
        <w:rPr>
          <w:rFonts w:eastAsia="Calibri"/>
          <w:sz w:val="22"/>
          <w:szCs w:val="22"/>
        </w:rPr>
      </w:pPr>
    </w:p>
    <w:p w14:paraId="6788251E" w14:textId="77777777" w:rsidR="00772161" w:rsidRDefault="00772161" w:rsidP="0077216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UAB </w:t>
      </w:r>
      <w:proofErr w:type="spellStart"/>
      <w:r>
        <w:rPr>
          <w:rFonts w:eastAsia="Calibri"/>
          <w:sz w:val="22"/>
          <w:szCs w:val="22"/>
        </w:rPr>
        <w:t>Santonika</w:t>
      </w:r>
      <w:proofErr w:type="spellEnd"/>
    </w:p>
    <w:p w14:paraId="6D04CB89" w14:textId="77777777" w:rsidR="00772161" w:rsidRDefault="00772161" w:rsidP="0077216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Veiverių g. 134 B</w:t>
      </w:r>
    </w:p>
    <w:p w14:paraId="6C01263A" w14:textId="77777777" w:rsidR="00772161" w:rsidRDefault="00772161" w:rsidP="0077216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LT - 46353 Kaunas</w:t>
      </w:r>
    </w:p>
    <w:p w14:paraId="032468CC" w14:textId="7661244B" w:rsidR="00772161" w:rsidRDefault="00772161" w:rsidP="0077216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Lietuva</w:t>
      </w:r>
    </w:p>
    <w:p w14:paraId="07BA43AA" w14:textId="0FC29253" w:rsidR="00550CA4" w:rsidRDefault="00550CA4" w:rsidP="00772161">
      <w:pPr>
        <w:rPr>
          <w:rFonts w:eastAsia="Calibri"/>
          <w:sz w:val="22"/>
          <w:szCs w:val="22"/>
        </w:rPr>
      </w:pPr>
    </w:p>
    <w:p w14:paraId="36742B28" w14:textId="1E0D8B5A" w:rsidR="00550CA4" w:rsidRDefault="00550CA4" w:rsidP="0077216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arba</w:t>
      </w:r>
    </w:p>
    <w:p w14:paraId="053687E0" w14:textId="2845D89A" w:rsidR="00550CA4" w:rsidRDefault="00550CA4" w:rsidP="00772161">
      <w:pPr>
        <w:rPr>
          <w:rFonts w:eastAsia="Calibri"/>
          <w:sz w:val="22"/>
          <w:szCs w:val="22"/>
        </w:rPr>
      </w:pPr>
    </w:p>
    <w:p w14:paraId="6E8F27EC" w14:textId="77777777" w:rsidR="00550CA4" w:rsidRPr="00550CA4" w:rsidRDefault="00550CA4" w:rsidP="00550CA4">
      <w:pPr>
        <w:rPr>
          <w:rFonts w:eastAsia="Calibri"/>
          <w:sz w:val="22"/>
          <w:szCs w:val="22"/>
        </w:rPr>
      </w:pPr>
      <w:proofErr w:type="spellStart"/>
      <w:r w:rsidRPr="00550CA4">
        <w:rPr>
          <w:rFonts w:eastAsia="Calibri"/>
          <w:sz w:val="22"/>
          <w:szCs w:val="22"/>
        </w:rPr>
        <w:t>Przedsiębiorstwo</w:t>
      </w:r>
      <w:proofErr w:type="spellEnd"/>
      <w:r w:rsidRPr="00550CA4">
        <w:rPr>
          <w:rFonts w:eastAsia="Calibri"/>
          <w:sz w:val="22"/>
          <w:szCs w:val="22"/>
        </w:rPr>
        <w:t xml:space="preserve"> </w:t>
      </w:r>
      <w:proofErr w:type="spellStart"/>
      <w:r w:rsidRPr="00550CA4">
        <w:rPr>
          <w:rFonts w:eastAsia="Calibri"/>
          <w:sz w:val="22"/>
          <w:szCs w:val="22"/>
        </w:rPr>
        <w:t>Farmaceutyczne</w:t>
      </w:r>
      <w:proofErr w:type="spellEnd"/>
      <w:r w:rsidRPr="00550CA4">
        <w:rPr>
          <w:rFonts w:eastAsia="Calibri"/>
          <w:sz w:val="22"/>
          <w:szCs w:val="22"/>
        </w:rPr>
        <w:t xml:space="preserve"> </w:t>
      </w:r>
      <w:proofErr w:type="spellStart"/>
      <w:r w:rsidRPr="00550CA4">
        <w:rPr>
          <w:rFonts w:eastAsia="Calibri"/>
          <w:sz w:val="22"/>
          <w:szCs w:val="22"/>
        </w:rPr>
        <w:t>Jelfa</w:t>
      </w:r>
      <w:proofErr w:type="spellEnd"/>
      <w:r w:rsidRPr="00550CA4">
        <w:rPr>
          <w:rFonts w:eastAsia="Calibri"/>
          <w:sz w:val="22"/>
          <w:szCs w:val="22"/>
        </w:rPr>
        <w:t xml:space="preserve"> S.A. </w:t>
      </w:r>
    </w:p>
    <w:p w14:paraId="1A935BBF" w14:textId="3FBB9CA1" w:rsidR="00550CA4" w:rsidRDefault="00550CA4" w:rsidP="00550CA4">
      <w:pPr>
        <w:rPr>
          <w:rFonts w:eastAsia="Calibri"/>
          <w:sz w:val="22"/>
          <w:szCs w:val="22"/>
        </w:rPr>
      </w:pPr>
      <w:proofErr w:type="spellStart"/>
      <w:r w:rsidRPr="00550CA4">
        <w:rPr>
          <w:rFonts w:eastAsia="Calibri"/>
          <w:sz w:val="22"/>
          <w:szCs w:val="22"/>
        </w:rPr>
        <w:t>ul</w:t>
      </w:r>
      <w:proofErr w:type="spellEnd"/>
      <w:r w:rsidRPr="00550CA4">
        <w:rPr>
          <w:rFonts w:eastAsia="Calibri"/>
          <w:sz w:val="22"/>
          <w:szCs w:val="22"/>
        </w:rPr>
        <w:t xml:space="preserve">. W. </w:t>
      </w:r>
      <w:proofErr w:type="spellStart"/>
      <w:r w:rsidRPr="00550CA4">
        <w:rPr>
          <w:rFonts w:eastAsia="Calibri"/>
          <w:sz w:val="22"/>
          <w:szCs w:val="22"/>
        </w:rPr>
        <w:t>Pola</w:t>
      </w:r>
      <w:proofErr w:type="spellEnd"/>
      <w:r w:rsidRPr="00550CA4">
        <w:rPr>
          <w:rFonts w:eastAsia="Calibri"/>
          <w:sz w:val="22"/>
          <w:szCs w:val="22"/>
        </w:rPr>
        <w:t xml:space="preserve"> 21, 58-500 </w:t>
      </w:r>
      <w:proofErr w:type="spellStart"/>
      <w:r w:rsidRPr="00550CA4">
        <w:rPr>
          <w:rFonts w:eastAsia="Calibri"/>
          <w:sz w:val="22"/>
          <w:szCs w:val="22"/>
        </w:rPr>
        <w:t>Jelenia</w:t>
      </w:r>
      <w:proofErr w:type="spellEnd"/>
      <w:r w:rsidRPr="00550CA4">
        <w:rPr>
          <w:rFonts w:eastAsia="Calibri"/>
          <w:sz w:val="22"/>
          <w:szCs w:val="22"/>
        </w:rPr>
        <w:t xml:space="preserve"> </w:t>
      </w:r>
      <w:proofErr w:type="spellStart"/>
      <w:r w:rsidRPr="00550CA4">
        <w:rPr>
          <w:rFonts w:eastAsia="Calibri"/>
          <w:sz w:val="22"/>
          <w:szCs w:val="22"/>
        </w:rPr>
        <w:t>Góra</w:t>
      </w:r>
      <w:proofErr w:type="spellEnd"/>
    </w:p>
    <w:p w14:paraId="1B749D43" w14:textId="19F9D663" w:rsidR="00550CA4" w:rsidRDefault="00550CA4" w:rsidP="00550C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Lenkija</w:t>
      </w:r>
    </w:p>
    <w:p w14:paraId="26D518FA" w14:textId="77777777" w:rsidR="00772161" w:rsidRDefault="00772161" w:rsidP="00772161">
      <w:pPr>
        <w:rPr>
          <w:rFonts w:eastAsia="Calibri"/>
          <w:sz w:val="22"/>
          <w:szCs w:val="22"/>
          <w:highlight w:val="yellow"/>
        </w:rPr>
      </w:pPr>
    </w:p>
    <w:p w14:paraId="582BF182" w14:textId="77777777" w:rsidR="00772161" w:rsidRDefault="00772161" w:rsidP="00772161">
      <w:pPr>
        <w:rPr>
          <w:rFonts w:eastAsia="Calibri"/>
          <w:sz w:val="22"/>
          <w:szCs w:val="22"/>
          <w:highlight w:val="yellow"/>
        </w:rPr>
      </w:pPr>
    </w:p>
    <w:p w14:paraId="28DCEC08" w14:textId="77777777" w:rsidR="00772161" w:rsidRDefault="00772161" w:rsidP="00772161">
      <w:pPr>
        <w:keepNext/>
        <w:keepLines/>
        <w:tabs>
          <w:tab w:val="left" w:pos="567"/>
        </w:tabs>
        <w:ind w:left="567" w:hanging="567"/>
        <w:outlineLvl w:val="2"/>
        <w:rPr>
          <w:rFonts w:eastAsia="Calibri"/>
          <w:b/>
          <w:kern w:val="28"/>
          <w:sz w:val="22"/>
          <w:szCs w:val="22"/>
        </w:rPr>
      </w:pPr>
      <w:r>
        <w:rPr>
          <w:rFonts w:eastAsia="Calibri"/>
          <w:b/>
          <w:kern w:val="28"/>
          <w:sz w:val="22"/>
          <w:szCs w:val="22"/>
        </w:rPr>
        <w:t>B.</w:t>
      </w:r>
      <w:r>
        <w:rPr>
          <w:rFonts w:eastAsia="Calibri"/>
          <w:b/>
          <w:kern w:val="28"/>
          <w:sz w:val="22"/>
          <w:szCs w:val="22"/>
        </w:rPr>
        <w:tab/>
        <w:t>TIEKIMO IR VARTOJIMO SĄLYGOS AR APRIBOJIMAI</w:t>
      </w:r>
    </w:p>
    <w:p w14:paraId="3E57C6A6" w14:textId="77777777" w:rsidR="00772161" w:rsidRDefault="00772161" w:rsidP="00772161">
      <w:pPr>
        <w:keepNext/>
        <w:keepLines/>
        <w:tabs>
          <w:tab w:val="left" w:pos="567"/>
        </w:tabs>
        <w:ind w:left="567" w:hanging="567"/>
        <w:outlineLvl w:val="2"/>
        <w:rPr>
          <w:rFonts w:eastAsia="Calibri"/>
          <w:b/>
          <w:kern w:val="28"/>
          <w:sz w:val="22"/>
          <w:szCs w:val="22"/>
        </w:rPr>
      </w:pPr>
    </w:p>
    <w:p w14:paraId="486C9CAE" w14:textId="77777777" w:rsidR="00772161" w:rsidRDefault="00772161" w:rsidP="0077216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Receptinis vaistinis preparatas</w:t>
      </w:r>
    </w:p>
    <w:p w14:paraId="09C398E7" w14:textId="77777777" w:rsidR="00772161" w:rsidRDefault="00772161" w:rsidP="00772161">
      <w:pPr>
        <w:rPr>
          <w:rFonts w:eastAsia="Calibri"/>
          <w:sz w:val="22"/>
          <w:szCs w:val="22"/>
          <w:highlight w:val="yellow"/>
        </w:rPr>
      </w:pPr>
    </w:p>
    <w:p w14:paraId="2FCD99A8" w14:textId="77777777" w:rsidR="00772161" w:rsidRDefault="00772161" w:rsidP="00772161">
      <w:pPr>
        <w:rPr>
          <w:rFonts w:eastAsia="Calibri"/>
          <w:sz w:val="22"/>
          <w:szCs w:val="22"/>
          <w:highlight w:val="yellow"/>
        </w:rPr>
      </w:pPr>
    </w:p>
    <w:p w14:paraId="7D8C7D4C" w14:textId="77777777" w:rsidR="00772161" w:rsidRDefault="00772161" w:rsidP="00975A09">
      <w:pPr>
        <w:pStyle w:val="BTEMEASMCA"/>
      </w:pPr>
    </w:p>
    <w:p w14:paraId="11AFC074" w14:textId="77777777" w:rsidR="00772161" w:rsidRDefault="00772161" w:rsidP="00975A09">
      <w:pPr>
        <w:pStyle w:val="BTEMEASMCA"/>
      </w:pPr>
    </w:p>
    <w:p w14:paraId="1E76CEBA" w14:textId="77777777" w:rsidR="00772161" w:rsidRDefault="00772161" w:rsidP="00975A09">
      <w:pPr>
        <w:pStyle w:val="BTEMEASMCA"/>
      </w:pPr>
    </w:p>
    <w:p w14:paraId="4EE56BF8" w14:textId="77777777" w:rsidR="00772161" w:rsidRDefault="00772161" w:rsidP="00975A09">
      <w:pPr>
        <w:pStyle w:val="BTEMEASMCA"/>
      </w:pPr>
    </w:p>
    <w:p w14:paraId="526BDDFD" w14:textId="77777777" w:rsidR="00772161" w:rsidRDefault="00772161" w:rsidP="00975A09">
      <w:pPr>
        <w:pStyle w:val="BTEMEASMCA"/>
      </w:pPr>
    </w:p>
    <w:p w14:paraId="0F300509" w14:textId="77777777" w:rsidR="00772161" w:rsidRDefault="00772161" w:rsidP="00975A09">
      <w:pPr>
        <w:pStyle w:val="BTEMEASMCA"/>
      </w:pPr>
    </w:p>
    <w:p w14:paraId="403DE0BE" w14:textId="77777777" w:rsidR="00772161" w:rsidRDefault="00772161" w:rsidP="00975A09">
      <w:pPr>
        <w:pStyle w:val="BTEMEASMCA"/>
      </w:pPr>
    </w:p>
    <w:p w14:paraId="20E3B4E3" w14:textId="77777777" w:rsidR="00772161" w:rsidRDefault="00772161" w:rsidP="00975A09">
      <w:pPr>
        <w:pStyle w:val="BTEMEASMCA"/>
      </w:pPr>
    </w:p>
    <w:p w14:paraId="5A9F3677" w14:textId="77777777" w:rsidR="00772161" w:rsidRDefault="00772161" w:rsidP="00975A09">
      <w:pPr>
        <w:pStyle w:val="BTEMEASMCA"/>
      </w:pPr>
    </w:p>
    <w:p w14:paraId="28F95071" w14:textId="77777777" w:rsidR="00772161" w:rsidRDefault="00772161" w:rsidP="00975A09">
      <w:pPr>
        <w:pStyle w:val="BTEMEASMCA"/>
      </w:pPr>
    </w:p>
    <w:p w14:paraId="7F8FD763" w14:textId="77777777" w:rsidR="00772161" w:rsidRDefault="00772161" w:rsidP="00975A09">
      <w:pPr>
        <w:pStyle w:val="BTEMEASMCA"/>
      </w:pPr>
    </w:p>
    <w:p w14:paraId="4C46F716" w14:textId="77777777" w:rsidR="00772161" w:rsidRDefault="00772161" w:rsidP="00975A09">
      <w:pPr>
        <w:pStyle w:val="BTEMEASMCA"/>
      </w:pPr>
    </w:p>
    <w:p w14:paraId="5981E63A" w14:textId="77777777" w:rsidR="00772161" w:rsidRDefault="00772161" w:rsidP="00975A09">
      <w:pPr>
        <w:pStyle w:val="BTEMEASMCA"/>
      </w:pPr>
    </w:p>
    <w:p w14:paraId="676A13BD" w14:textId="77777777" w:rsidR="00772161" w:rsidRDefault="00772161" w:rsidP="00975A09">
      <w:pPr>
        <w:pStyle w:val="BTEMEASMCA"/>
      </w:pPr>
    </w:p>
    <w:p w14:paraId="6B841D3D" w14:textId="77777777" w:rsidR="00772161" w:rsidRDefault="00772161" w:rsidP="00975A09">
      <w:pPr>
        <w:pStyle w:val="BTEMEASMCA"/>
      </w:pPr>
    </w:p>
    <w:p w14:paraId="4662965C" w14:textId="77777777" w:rsidR="00772161" w:rsidRDefault="00772161" w:rsidP="00975A09">
      <w:pPr>
        <w:pStyle w:val="BTEMEASMCA"/>
      </w:pPr>
    </w:p>
    <w:p w14:paraId="4F2F2229" w14:textId="77777777" w:rsidR="00772161" w:rsidRDefault="00772161" w:rsidP="00975A09">
      <w:pPr>
        <w:pStyle w:val="BTEMEASMCA"/>
      </w:pPr>
    </w:p>
    <w:p w14:paraId="5E3E5775" w14:textId="77777777" w:rsidR="00772161" w:rsidRDefault="00772161" w:rsidP="00975A09">
      <w:pPr>
        <w:pStyle w:val="BTEMEASMCA"/>
      </w:pPr>
    </w:p>
    <w:p w14:paraId="18AE182C" w14:textId="77777777" w:rsidR="00772161" w:rsidRDefault="00772161" w:rsidP="00975A09">
      <w:pPr>
        <w:pStyle w:val="BTEMEASMCA"/>
      </w:pPr>
    </w:p>
    <w:p w14:paraId="69E1FC57" w14:textId="77777777" w:rsidR="00772161" w:rsidRDefault="00772161" w:rsidP="00975A09">
      <w:pPr>
        <w:pStyle w:val="BTEMEASMCA"/>
      </w:pPr>
    </w:p>
    <w:p w14:paraId="1D9A83D4" w14:textId="77777777" w:rsidR="00772161" w:rsidRDefault="00772161" w:rsidP="00975A09">
      <w:pPr>
        <w:pStyle w:val="BTEMEASMCA"/>
      </w:pPr>
    </w:p>
    <w:p w14:paraId="4BC016E9" w14:textId="77777777" w:rsidR="00772161" w:rsidRDefault="00772161" w:rsidP="00975A09">
      <w:pPr>
        <w:pStyle w:val="BTEMEASMCA"/>
      </w:pPr>
    </w:p>
    <w:p w14:paraId="233BB9A5" w14:textId="77777777" w:rsidR="00772161" w:rsidRDefault="00772161" w:rsidP="00975A09">
      <w:pPr>
        <w:pStyle w:val="BTEMEASMCA"/>
      </w:pPr>
    </w:p>
    <w:p w14:paraId="454DAFFB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62" w:name="_Toc129243259"/>
      <w:bookmarkStart w:id="63" w:name="_Toc129243134"/>
    </w:p>
    <w:p w14:paraId="5064FD22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D4FF018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0EBAB465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BA73AD8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9893421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FA1B0A7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6902C843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AC9AB20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15B6BCF9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1E7C67D6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5A84C3E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481B5A6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3F2273F3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7C71888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1C04D86C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00EF77DD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7DD5F77A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14840B3F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8B01B92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071E85E9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3903F544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67E4FF54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57241A3F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1F0FCFD6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3CA4FC44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06E8709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B3F1EF0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F92BFA5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BCEEA58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5C00FDCB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D154E0E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5604BD9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7A4A98B9" w14:textId="77777777" w:rsidR="00772161" w:rsidRDefault="00772161" w:rsidP="007721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 PRIEDAS</w:t>
      </w:r>
      <w:bookmarkEnd w:id="62"/>
      <w:bookmarkEnd w:id="63"/>
    </w:p>
    <w:p w14:paraId="1AD1E9B2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01FF0824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64" w:name="_Toc129243260"/>
      <w:bookmarkStart w:id="65" w:name="_Toc129243135"/>
      <w:r>
        <w:rPr>
          <w:b/>
          <w:sz w:val="22"/>
          <w:szCs w:val="22"/>
        </w:rPr>
        <w:t>ŽENKLINIMAS IR PAKUOTĖS LAPELIS</w:t>
      </w:r>
      <w:bookmarkEnd w:id="64"/>
      <w:bookmarkEnd w:id="65"/>
    </w:p>
    <w:p w14:paraId="2FE80294" w14:textId="77777777" w:rsidR="00772161" w:rsidRDefault="00772161" w:rsidP="00975A09">
      <w:pPr>
        <w:pStyle w:val="BTEMEASMCA"/>
      </w:pPr>
      <w:r>
        <w:br w:type="page"/>
      </w:r>
    </w:p>
    <w:p w14:paraId="72B7B5C4" w14:textId="77777777" w:rsidR="00772161" w:rsidRDefault="00772161" w:rsidP="00772161">
      <w:pPr>
        <w:rPr>
          <w:sz w:val="22"/>
          <w:szCs w:val="22"/>
        </w:rPr>
      </w:pPr>
    </w:p>
    <w:p w14:paraId="0CC5146C" w14:textId="77777777" w:rsidR="00772161" w:rsidRDefault="00772161" w:rsidP="00772161">
      <w:pPr>
        <w:rPr>
          <w:sz w:val="22"/>
          <w:szCs w:val="22"/>
        </w:rPr>
      </w:pPr>
    </w:p>
    <w:p w14:paraId="7FAD1C37" w14:textId="77777777" w:rsidR="00772161" w:rsidRDefault="00772161" w:rsidP="00772161">
      <w:pPr>
        <w:rPr>
          <w:sz w:val="22"/>
          <w:szCs w:val="22"/>
        </w:rPr>
      </w:pPr>
    </w:p>
    <w:p w14:paraId="2F2077E5" w14:textId="77777777" w:rsidR="00772161" w:rsidRDefault="00772161" w:rsidP="00772161">
      <w:pPr>
        <w:rPr>
          <w:sz w:val="22"/>
          <w:szCs w:val="22"/>
        </w:rPr>
      </w:pPr>
    </w:p>
    <w:p w14:paraId="0BA4673C" w14:textId="77777777" w:rsidR="00772161" w:rsidRDefault="00772161" w:rsidP="00975A09">
      <w:pPr>
        <w:pStyle w:val="BTEMEASMCA"/>
      </w:pPr>
    </w:p>
    <w:p w14:paraId="3D191082" w14:textId="77777777" w:rsidR="00772161" w:rsidRDefault="00772161" w:rsidP="00975A09">
      <w:pPr>
        <w:pStyle w:val="BTEMEASMCA"/>
      </w:pPr>
    </w:p>
    <w:p w14:paraId="059B2F69" w14:textId="77777777" w:rsidR="00772161" w:rsidRDefault="00772161" w:rsidP="00975A09">
      <w:pPr>
        <w:pStyle w:val="BTEMEASMCA"/>
      </w:pPr>
    </w:p>
    <w:p w14:paraId="2D767D01" w14:textId="77777777" w:rsidR="00772161" w:rsidRDefault="00772161" w:rsidP="00975A09">
      <w:pPr>
        <w:pStyle w:val="BTEMEASMCA"/>
      </w:pPr>
    </w:p>
    <w:p w14:paraId="35A64922" w14:textId="77777777" w:rsidR="00772161" w:rsidRDefault="00772161" w:rsidP="00975A09">
      <w:pPr>
        <w:pStyle w:val="BTEMEASMCA"/>
      </w:pPr>
    </w:p>
    <w:p w14:paraId="475078EA" w14:textId="77777777" w:rsidR="00772161" w:rsidRDefault="00772161" w:rsidP="00975A09">
      <w:pPr>
        <w:pStyle w:val="BTEMEASMCA"/>
      </w:pPr>
    </w:p>
    <w:p w14:paraId="753B817F" w14:textId="77777777" w:rsidR="00772161" w:rsidRDefault="00772161" w:rsidP="00975A09">
      <w:pPr>
        <w:pStyle w:val="BTEMEASMCA"/>
      </w:pPr>
    </w:p>
    <w:p w14:paraId="06E3D2D6" w14:textId="77777777" w:rsidR="00772161" w:rsidRDefault="00772161" w:rsidP="00975A09">
      <w:pPr>
        <w:pStyle w:val="BTEMEASMCA"/>
      </w:pPr>
    </w:p>
    <w:p w14:paraId="6D1C0C38" w14:textId="77777777" w:rsidR="00772161" w:rsidRDefault="00772161" w:rsidP="00975A09">
      <w:pPr>
        <w:pStyle w:val="BTEMEASMCA"/>
      </w:pPr>
    </w:p>
    <w:p w14:paraId="680DAE30" w14:textId="77777777" w:rsidR="00772161" w:rsidRDefault="00772161" w:rsidP="00975A09">
      <w:pPr>
        <w:pStyle w:val="BTEMEASMCA"/>
      </w:pPr>
    </w:p>
    <w:p w14:paraId="6FE04C5D" w14:textId="77777777" w:rsidR="00772161" w:rsidRDefault="00772161" w:rsidP="00975A09">
      <w:pPr>
        <w:pStyle w:val="BTEMEASMCA"/>
      </w:pPr>
    </w:p>
    <w:p w14:paraId="0ADE7F54" w14:textId="77777777" w:rsidR="00772161" w:rsidRDefault="00772161" w:rsidP="00975A09">
      <w:pPr>
        <w:pStyle w:val="BTEMEASMCA"/>
      </w:pPr>
    </w:p>
    <w:p w14:paraId="14C77097" w14:textId="77777777" w:rsidR="00772161" w:rsidRDefault="00772161" w:rsidP="00975A09">
      <w:pPr>
        <w:pStyle w:val="BTEMEASMCA"/>
      </w:pPr>
    </w:p>
    <w:p w14:paraId="423717BD" w14:textId="77777777" w:rsidR="00772161" w:rsidRDefault="00772161" w:rsidP="00975A09">
      <w:pPr>
        <w:pStyle w:val="BTEMEASMCA"/>
      </w:pPr>
    </w:p>
    <w:p w14:paraId="5696810E" w14:textId="77777777" w:rsidR="00772161" w:rsidRDefault="00772161" w:rsidP="00975A09">
      <w:pPr>
        <w:pStyle w:val="BTEMEASMCA"/>
      </w:pPr>
    </w:p>
    <w:p w14:paraId="66E1D64B" w14:textId="77777777" w:rsidR="00772161" w:rsidRDefault="00772161" w:rsidP="00975A09">
      <w:pPr>
        <w:pStyle w:val="BTEMEASMCA"/>
      </w:pPr>
    </w:p>
    <w:p w14:paraId="00E6DDC8" w14:textId="77777777" w:rsidR="00772161" w:rsidRDefault="00772161" w:rsidP="00975A09">
      <w:pPr>
        <w:pStyle w:val="BTEMEASMCA"/>
      </w:pPr>
    </w:p>
    <w:p w14:paraId="33D6EFAA" w14:textId="77777777" w:rsidR="00772161" w:rsidRDefault="00772161" w:rsidP="00975A09">
      <w:pPr>
        <w:pStyle w:val="BTEMEASMCA"/>
      </w:pPr>
    </w:p>
    <w:p w14:paraId="57B51477" w14:textId="77777777" w:rsidR="00772161" w:rsidRDefault="00772161" w:rsidP="00975A09">
      <w:pPr>
        <w:pStyle w:val="BTEMEASMCA"/>
      </w:pPr>
    </w:p>
    <w:p w14:paraId="58DEF80D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66" w:name="_Toc129243261"/>
      <w:bookmarkStart w:id="67" w:name="_Toc129243136"/>
      <w:r>
        <w:rPr>
          <w:b/>
          <w:sz w:val="22"/>
          <w:szCs w:val="22"/>
        </w:rPr>
        <w:t>A. ŽENKLINIMAS</w:t>
      </w:r>
      <w:bookmarkEnd w:id="66"/>
      <w:bookmarkEnd w:id="67"/>
    </w:p>
    <w:p w14:paraId="7CDEF292" w14:textId="77777777" w:rsidR="00772161" w:rsidRDefault="00772161" w:rsidP="00975A09">
      <w:pPr>
        <w:pStyle w:val="BTEMEASMCA"/>
      </w:pPr>
      <w:r>
        <w:br w:type="page"/>
      </w:r>
    </w:p>
    <w:p w14:paraId="100CC1CE" w14:textId="77777777" w:rsidR="00772161" w:rsidRDefault="00772161" w:rsidP="00E66853">
      <w:pPr>
        <w:pStyle w:val="PI-1labEMEASMCA"/>
      </w:pPr>
      <w:r>
        <w:lastRenderedPageBreak/>
        <w:t>INFORMACIJA ANT IŠORINĖS PAKUOTĖS</w:t>
      </w:r>
    </w:p>
    <w:p w14:paraId="5473AB90" w14:textId="77777777" w:rsidR="00772161" w:rsidRDefault="00772161" w:rsidP="00E66853">
      <w:pPr>
        <w:pStyle w:val="PI-1labEMEASMCA"/>
      </w:pPr>
    </w:p>
    <w:p w14:paraId="7489A833" w14:textId="77777777" w:rsidR="00772161" w:rsidRDefault="00772161" w:rsidP="00E66853">
      <w:pPr>
        <w:pStyle w:val="PI-1labEMEASMCA"/>
        <w:rPr>
          <w:bCs/>
        </w:rPr>
      </w:pPr>
      <w:r>
        <w:t>KARTONO DĖŽUTĖ</w:t>
      </w:r>
    </w:p>
    <w:p w14:paraId="60069427" w14:textId="77777777" w:rsidR="00772161" w:rsidRDefault="00772161" w:rsidP="00975A09">
      <w:pPr>
        <w:pStyle w:val="BTEMEASMCA"/>
      </w:pPr>
    </w:p>
    <w:p w14:paraId="776E7E19" w14:textId="77777777" w:rsidR="00772161" w:rsidRDefault="00772161" w:rsidP="00975A09">
      <w:pPr>
        <w:pStyle w:val="BTEMEASMCA"/>
      </w:pPr>
    </w:p>
    <w:p w14:paraId="64E86E6E" w14:textId="77777777" w:rsidR="00772161" w:rsidRDefault="00772161" w:rsidP="00E66853">
      <w:pPr>
        <w:pStyle w:val="PI-1labEMEASMCA"/>
      </w:pPr>
      <w:r>
        <w:t>1.</w:t>
      </w:r>
      <w:r>
        <w:tab/>
        <w:t>VAISTINIO PREPARATO PAVADINIMAS</w:t>
      </w:r>
    </w:p>
    <w:p w14:paraId="43E15AC9" w14:textId="77777777" w:rsidR="00772161" w:rsidRDefault="00772161" w:rsidP="00975A09">
      <w:pPr>
        <w:pStyle w:val="BTEMEASMCA"/>
      </w:pPr>
    </w:p>
    <w:p w14:paraId="3764AF48" w14:textId="77777777" w:rsidR="00772161" w:rsidRDefault="00772161" w:rsidP="00772161">
      <w:pPr>
        <w:ind w:left="567" w:hanging="567"/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Eufilinas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24 mg/ml </w:t>
      </w:r>
      <w:r>
        <w:rPr>
          <w:bCs/>
          <w:iCs/>
          <w:sz w:val="22"/>
          <w:szCs w:val="22"/>
        </w:rPr>
        <w:t>injekcinis tirpalas</w:t>
      </w:r>
    </w:p>
    <w:p w14:paraId="2CA523F7" w14:textId="77777777" w:rsidR="00772161" w:rsidRDefault="00772161" w:rsidP="00772161">
      <w:p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</w:p>
    <w:p w14:paraId="56618728" w14:textId="77777777" w:rsidR="00772161" w:rsidRDefault="00772161" w:rsidP="00975A09">
      <w:pPr>
        <w:pStyle w:val="BTEMEASMCA"/>
      </w:pPr>
    </w:p>
    <w:p w14:paraId="768AEDDB" w14:textId="77777777" w:rsidR="00772161" w:rsidRDefault="00772161" w:rsidP="00975A09">
      <w:pPr>
        <w:pStyle w:val="BTEMEASMCA"/>
      </w:pPr>
    </w:p>
    <w:p w14:paraId="4AD3F314" w14:textId="77777777" w:rsidR="00772161" w:rsidRDefault="00772161" w:rsidP="007D5A1A">
      <w:pPr>
        <w:pStyle w:val="PI-1labEMEASMCA"/>
      </w:pPr>
      <w:r>
        <w:t>2.</w:t>
      </w:r>
      <w:r>
        <w:tab/>
        <w:t>VEIKLIOJI (-IOS) MEDŽIAGA (-OS) IR JOS (-Ų) KIEKIS (-IAI)</w:t>
      </w:r>
    </w:p>
    <w:p w14:paraId="40211E4F" w14:textId="77777777" w:rsidR="00772161" w:rsidRDefault="00772161" w:rsidP="00975A09">
      <w:pPr>
        <w:pStyle w:val="BTEMEASMCA"/>
      </w:pPr>
    </w:p>
    <w:p w14:paraId="51948095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1 ml injekcinio tirpalo yra 24 mg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19,2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4,8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>).</w:t>
      </w:r>
    </w:p>
    <w:p w14:paraId="4915C3B2" w14:textId="77777777" w:rsidR="00772161" w:rsidRDefault="00772161" w:rsidP="00975A09">
      <w:pPr>
        <w:pStyle w:val="BTEMEASMCA"/>
      </w:pPr>
    </w:p>
    <w:p w14:paraId="63016F42" w14:textId="77777777" w:rsidR="00772161" w:rsidRDefault="00772161" w:rsidP="00975A09">
      <w:pPr>
        <w:pStyle w:val="BTEMEASMCA"/>
      </w:pPr>
    </w:p>
    <w:p w14:paraId="491630E2" w14:textId="77777777" w:rsidR="00772161" w:rsidRDefault="00772161" w:rsidP="00E66853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14:paraId="735E3C3E" w14:textId="77777777" w:rsidR="00772161" w:rsidRDefault="00772161" w:rsidP="00975A09">
      <w:pPr>
        <w:pStyle w:val="BTEMEASMCA"/>
      </w:pPr>
    </w:p>
    <w:p w14:paraId="013A172E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Pagalbinė medžiaga yra injekcinis vanduo.</w:t>
      </w:r>
    </w:p>
    <w:p w14:paraId="2C97EE8B" w14:textId="77777777" w:rsidR="00772161" w:rsidRDefault="00772161" w:rsidP="00772161">
      <w:pPr>
        <w:rPr>
          <w:sz w:val="22"/>
          <w:szCs w:val="22"/>
        </w:rPr>
      </w:pPr>
    </w:p>
    <w:p w14:paraId="5BA71221" w14:textId="77777777" w:rsidR="00772161" w:rsidRDefault="00772161" w:rsidP="00975A09">
      <w:pPr>
        <w:pStyle w:val="BTEMEASMCA"/>
      </w:pPr>
    </w:p>
    <w:p w14:paraId="336F53D8" w14:textId="77777777" w:rsidR="00772161" w:rsidRDefault="00772161" w:rsidP="00E66853">
      <w:pPr>
        <w:pStyle w:val="PI-1labEMEASMCA"/>
      </w:pPr>
      <w:r>
        <w:t>4.</w:t>
      </w:r>
      <w:r>
        <w:tab/>
        <w:t>FARMACINĖ FORMA IR KIEKIS PAKUOTĖJE</w:t>
      </w:r>
    </w:p>
    <w:p w14:paraId="50F04B27" w14:textId="77777777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</w:p>
    <w:p w14:paraId="2D7FEE29" w14:textId="77777777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Injekcinis tirpalas</w:t>
      </w:r>
    </w:p>
    <w:p w14:paraId="1FE07051" w14:textId="77777777" w:rsidR="00772161" w:rsidRDefault="00772161" w:rsidP="00772161">
      <w:pPr>
        <w:ind w:left="567" w:hanging="567"/>
        <w:rPr>
          <w:caps/>
          <w:color w:val="FFFFFF"/>
          <w:sz w:val="22"/>
          <w:szCs w:val="22"/>
        </w:rPr>
      </w:pPr>
      <w:r>
        <w:rPr>
          <w:bCs/>
          <w:iCs/>
          <w:sz w:val="22"/>
          <w:szCs w:val="22"/>
        </w:rPr>
        <w:t>10 ampulių po 5 ml</w:t>
      </w:r>
    </w:p>
    <w:p w14:paraId="0041899A" w14:textId="77777777" w:rsidR="00772161" w:rsidRDefault="00772161" w:rsidP="00975A09">
      <w:pPr>
        <w:pStyle w:val="BTEMEASMCA"/>
      </w:pPr>
    </w:p>
    <w:p w14:paraId="6D4898EE" w14:textId="77777777" w:rsidR="00772161" w:rsidRDefault="00772161" w:rsidP="00975A09">
      <w:pPr>
        <w:pStyle w:val="BTEMEASMCA"/>
      </w:pPr>
    </w:p>
    <w:p w14:paraId="151FE750" w14:textId="77777777" w:rsidR="00772161" w:rsidRDefault="00772161" w:rsidP="00E66853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14:paraId="03F9ABE0" w14:textId="77777777" w:rsidR="00772161" w:rsidRDefault="00772161" w:rsidP="00975A09">
      <w:pPr>
        <w:pStyle w:val="BTEMEASMCA"/>
      </w:pPr>
    </w:p>
    <w:p w14:paraId="1C43729D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Leisti į veną.</w:t>
      </w:r>
    </w:p>
    <w:p w14:paraId="6290BA63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Prieš vartojimą perskaitykite pakuotės lapelį.</w:t>
      </w:r>
    </w:p>
    <w:p w14:paraId="654B617F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17E836CE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428B455E" w14:textId="77777777" w:rsidR="00772161" w:rsidRDefault="00772161" w:rsidP="00E66853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14:paraId="73F0FA64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7EC2C6F6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Laikyti vaikams nepastebimoje ir nepasiekiamoje vietoje.</w:t>
      </w:r>
    </w:p>
    <w:p w14:paraId="1157B64B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6CF91683" w14:textId="77777777" w:rsidR="00772161" w:rsidRDefault="00772161" w:rsidP="00975A09">
      <w:pPr>
        <w:pStyle w:val="BTEMEASMCA"/>
      </w:pPr>
    </w:p>
    <w:p w14:paraId="2AE1936E" w14:textId="77777777" w:rsidR="00772161" w:rsidRDefault="00772161" w:rsidP="00E66853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14:paraId="2AE1B5E8" w14:textId="77777777" w:rsidR="00772161" w:rsidRDefault="00772161" w:rsidP="00975A09">
      <w:pPr>
        <w:pStyle w:val="BTEMEASMCA"/>
      </w:pPr>
    </w:p>
    <w:p w14:paraId="300C620B" w14:textId="77777777" w:rsidR="00772161" w:rsidRDefault="00772161" w:rsidP="00975A09">
      <w:pPr>
        <w:pStyle w:val="BTEMEASMCA"/>
      </w:pPr>
    </w:p>
    <w:p w14:paraId="661A14E3" w14:textId="77777777" w:rsidR="00772161" w:rsidRDefault="00772161" w:rsidP="00E66853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14:paraId="11A040F4" w14:textId="77777777" w:rsidR="00772161" w:rsidRDefault="00772161" w:rsidP="00975A09">
      <w:pPr>
        <w:pStyle w:val="BTEMEASMCA"/>
      </w:pPr>
    </w:p>
    <w:p w14:paraId="4BE8871D" w14:textId="1C9432E4" w:rsidR="00772161" w:rsidRDefault="00E66853" w:rsidP="00772161">
      <w:pPr>
        <w:ind w:left="567" w:hanging="567"/>
      </w:pPr>
      <w:r>
        <w:rPr>
          <w:bCs/>
          <w:iCs/>
          <w:sz w:val="22"/>
          <w:szCs w:val="22"/>
        </w:rPr>
        <w:t>EXP</w:t>
      </w:r>
      <w:r w:rsidR="00772161">
        <w:rPr>
          <w:bCs/>
          <w:iCs/>
          <w:sz w:val="22"/>
          <w:szCs w:val="22"/>
        </w:rPr>
        <w:t xml:space="preserve"> </w:t>
      </w:r>
      <w:r w:rsidR="00772161">
        <w:rPr>
          <w:lang w:eastAsia="lt-LT" w:bidi="lo-LA"/>
        </w:rPr>
        <w:t>{mm MMMM</w:t>
      </w:r>
      <w:r w:rsidR="00772161">
        <w:t>}</w:t>
      </w:r>
    </w:p>
    <w:p w14:paraId="32943F66" w14:textId="77777777" w:rsidR="00772161" w:rsidRPr="00066951" w:rsidRDefault="00772161" w:rsidP="00975A09">
      <w:pPr>
        <w:pStyle w:val="BTEMEASMCA"/>
      </w:pPr>
      <w:r w:rsidRPr="00066951">
        <w:t>Praskiestą tirpalą vartoti nedelsiant.</w:t>
      </w:r>
    </w:p>
    <w:p w14:paraId="7C50FA0D" w14:textId="77777777" w:rsidR="00772161" w:rsidRDefault="00772161" w:rsidP="00772161">
      <w:pPr>
        <w:ind w:left="567" w:hanging="567"/>
        <w:rPr>
          <w:bCs/>
          <w:iCs/>
          <w:sz w:val="22"/>
          <w:szCs w:val="22"/>
        </w:rPr>
      </w:pPr>
    </w:p>
    <w:p w14:paraId="4995C84C" w14:textId="77777777" w:rsidR="00772161" w:rsidRDefault="00772161" w:rsidP="00975A09">
      <w:pPr>
        <w:pStyle w:val="BTEMEASMCA"/>
      </w:pPr>
    </w:p>
    <w:p w14:paraId="1231E3F4" w14:textId="77777777" w:rsidR="00772161" w:rsidRDefault="00772161" w:rsidP="00E66853">
      <w:pPr>
        <w:pStyle w:val="PI-1labEMEASMCA"/>
      </w:pPr>
      <w:r>
        <w:t>9.</w:t>
      </w:r>
      <w:r>
        <w:tab/>
        <w:t>SPECIALIOS LAIKYMO SĄLYGOS</w:t>
      </w:r>
    </w:p>
    <w:p w14:paraId="1F02C10A" w14:textId="77777777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</w:p>
    <w:p w14:paraId="47B4555A" w14:textId="77777777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Laikyti ne aukštesnėje kaip 25 </w:t>
      </w:r>
      <w:r>
        <w:rPr>
          <w:rFonts w:ascii="Times New Roman" w:hAnsi="Times New Roman"/>
          <w:sz w:val="22"/>
          <w:szCs w:val="22"/>
        </w:rPr>
        <w:sym w:font="Symbol" w:char="F0B0"/>
      </w:r>
      <w:r>
        <w:rPr>
          <w:rFonts w:ascii="Times New Roman" w:hAnsi="Times New Roman"/>
          <w:sz w:val="22"/>
          <w:szCs w:val="22"/>
        </w:rPr>
        <w:t xml:space="preserve">C temperatūroje. </w:t>
      </w:r>
    </w:p>
    <w:p w14:paraId="6C3B4ACA" w14:textId="7C710E5F" w:rsidR="00772161" w:rsidRDefault="00772161" w:rsidP="00772161">
      <w:pPr>
        <w:pStyle w:val="Pagrindinistekstas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Ampules laikyti išorinėje dėžutėje, kad </w:t>
      </w:r>
      <w:r w:rsidR="00E66853">
        <w:rPr>
          <w:rFonts w:ascii="Times New Roman" w:hAnsi="Times New Roman"/>
          <w:sz w:val="22"/>
          <w:szCs w:val="22"/>
        </w:rPr>
        <w:t>vaistas</w:t>
      </w:r>
      <w:r>
        <w:rPr>
          <w:rFonts w:ascii="Times New Roman" w:hAnsi="Times New Roman"/>
          <w:sz w:val="22"/>
          <w:szCs w:val="22"/>
        </w:rPr>
        <w:t xml:space="preserve"> būtų apsaugotas nuo šviesos. </w:t>
      </w:r>
    </w:p>
    <w:p w14:paraId="39B11335" w14:textId="77777777" w:rsidR="00772161" w:rsidRDefault="00772161" w:rsidP="00975A09">
      <w:pPr>
        <w:pStyle w:val="BTEMEASMCA"/>
      </w:pPr>
    </w:p>
    <w:p w14:paraId="593A9A6A" w14:textId="77777777" w:rsidR="00772161" w:rsidRDefault="00772161" w:rsidP="00975A09">
      <w:pPr>
        <w:pStyle w:val="BTEMEASMCA"/>
      </w:pPr>
    </w:p>
    <w:p w14:paraId="3842BD42" w14:textId="77777777" w:rsidR="00772161" w:rsidRDefault="00772161" w:rsidP="00E66853">
      <w:pPr>
        <w:pStyle w:val="PI-1labEMEASMCA"/>
      </w:pPr>
      <w:r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14:paraId="73636444" w14:textId="77777777" w:rsidR="00772161" w:rsidRDefault="00772161" w:rsidP="00975A09">
      <w:pPr>
        <w:pStyle w:val="BTEMEASMCA"/>
      </w:pPr>
    </w:p>
    <w:p w14:paraId="470A75FF" w14:textId="77777777" w:rsidR="00772161" w:rsidRDefault="00772161" w:rsidP="00975A09">
      <w:pPr>
        <w:pStyle w:val="BTEMEASMCA"/>
      </w:pPr>
    </w:p>
    <w:p w14:paraId="775D83B0" w14:textId="77777777" w:rsidR="00772161" w:rsidRDefault="00772161" w:rsidP="00E66853">
      <w:pPr>
        <w:pStyle w:val="PI-1labEMEASMCA"/>
      </w:pPr>
      <w:r>
        <w:t>11.</w:t>
      </w:r>
      <w:r>
        <w:tab/>
        <w:t>REGISTRUOTOJO PAVADINIMAS IR ADRESAS</w:t>
      </w:r>
    </w:p>
    <w:p w14:paraId="5991DEC9" w14:textId="77777777" w:rsidR="00772161" w:rsidRDefault="00772161" w:rsidP="00975A09">
      <w:pPr>
        <w:pStyle w:val="BTEMEASMCA"/>
      </w:pPr>
    </w:p>
    <w:p w14:paraId="4C1CBBEE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PharmaSwiss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05627D6B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Jankovcova</w:t>
      </w:r>
      <w:proofErr w:type="spellEnd"/>
      <w:r>
        <w:rPr>
          <w:sz w:val="22"/>
          <w:szCs w:val="22"/>
        </w:rPr>
        <w:t xml:space="preserve"> 1569/2c </w:t>
      </w:r>
    </w:p>
    <w:p w14:paraId="2E723130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170 00 </w:t>
      </w:r>
      <w:proofErr w:type="spellStart"/>
      <w:r>
        <w:rPr>
          <w:sz w:val="22"/>
          <w:szCs w:val="22"/>
        </w:rPr>
        <w:t>Prague</w:t>
      </w:r>
      <w:proofErr w:type="spellEnd"/>
      <w:r>
        <w:rPr>
          <w:sz w:val="22"/>
          <w:szCs w:val="22"/>
        </w:rPr>
        <w:t xml:space="preserve"> 7 </w:t>
      </w:r>
    </w:p>
    <w:p w14:paraId="6DD5C491" w14:textId="77777777" w:rsidR="00772161" w:rsidRDefault="00772161" w:rsidP="00772161">
      <w:pPr>
        <w:rPr>
          <w:iCs/>
          <w:sz w:val="22"/>
          <w:szCs w:val="22"/>
        </w:rPr>
      </w:pPr>
      <w:r>
        <w:rPr>
          <w:sz w:val="22"/>
          <w:szCs w:val="22"/>
        </w:rPr>
        <w:t>Čekija</w:t>
      </w:r>
    </w:p>
    <w:p w14:paraId="3CE2EF7A" w14:textId="77777777" w:rsidR="00772161" w:rsidRDefault="00772161" w:rsidP="00772161">
      <w:pPr>
        <w:rPr>
          <w:sz w:val="22"/>
          <w:szCs w:val="22"/>
        </w:rPr>
      </w:pPr>
    </w:p>
    <w:p w14:paraId="6909FE73" w14:textId="77777777" w:rsidR="00772161" w:rsidRDefault="00772161" w:rsidP="00772161">
      <w:pPr>
        <w:rPr>
          <w:sz w:val="22"/>
          <w:szCs w:val="22"/>
        </w:rPr>
      </w:pPr>
    </w:p>
    <w:p w14:paraId="3F736788" w14:textId="77777777" w:rsidR="00772161" w:rsidRDefault="00772161" w:rsidP="00E66853">
      <w:pPr>
        <w:pStyle w:val="PI-1labEMEASMCA"/>
      </w:pPr>
      <w:r>
        <w:t>12.</w:t>
      </w:r>
      <w:r>
        <w:tab/>
        <w:t xml:space="preserve">REGISTRACIJOS PAŽYMĖJIMO NUMERIS </w:t>
      </w:r>
      <w:r w:rsidR="00E66853">
        <w:t>(-IAI)</w:t>
      </w:r>
    </w:p>
    <w:p w14:paraId="49579982" w14:textId="77777777" w:rsidR="00772161" w:rsidRDefault="00772161" w:rsidP="00975A09">
      <w:pPr>
        <w:pStyle w:val="BTEMEASMCA"/>
      </w:pPr>
    </w:p>
    <w:p w14:paraId="40A8E68B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LT/1/94/0527/001</w:t>
      </w:r>
    </w:p>
    <w:p w14:paraId="2AA145ED" w14:textId="77777777" w:rsidR="00772161" w:rsidRDefault="00772161" w:rsidP="00975A09">
      <w:pPr>
        <w:pStyle w:val="BTEMEASMCA"/>
      </w:pPr>
    </w:p>
    <w:p w14:paraId="0804705D" w14:textId="77777777" w:rsidR="00772161" w:rsidRDefault="00772161" w:rsidP="00975A09">
      <w:pPr>
        <w:pStyle w:val="BTEMEASMCA"/>
      </w:pPr>
    </w:p>
    <w:p w14:paraId="2D575C67" w14:textId="77777777" w:rsidR="00772161" w:rsidRDefault="00772161" w:rsidP="00E66853">
      <w:pPr>
        <w:pStyle w:val="PI-1labEMEASMCA"/>
      </w:pPr>
      <w:r>
        <w:t>13.</w:t>
      </w:r>
      <w:r>
        <w:tab/>
        <w:t>SERIJOS NUMERIS</w:t>
      </w:r>
    </w:p>
    <w:p w14:paraId="0B80B33D" w14:textId="77777777" w:rsidR="00772161" w:rsidRDefault="00772161" w:rsidP="00975A09">
      <w:pPr>
        <w:pStyle w:val="BTEMEASMCA"/>
      </w:pPr>
    </w:p>
    <w:p w14:paraId="6368DA23" w14:textId="18413F89" w:rsidR="00772161" w:rsidRDefault="00E66853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14:paraId="48856CA5" w14:textId="77777777" w:rsidR="00772161" w:rsidRDefault="00772161" w:rsidP="00772161">
      <w:pPr>
        <w:rPr>
          <w:sz w:val="22"/>
          <w:szCs w:val="22"/>
        </w:rPr>
      </w:pPr>
    </w:p>
    <w:p w14:paraId="41A5E06A" w14:textId="77777777" w:rsidR="00772161" w:rsidRDefault="00772161" w:rsidP="00975A09">
      <w:pPr>
        <w:pStyle w:val="BTEMEASMCA"/>
      </w:pPr>
    </w:p>
    <w:p w14:paraId="139F209F" w14:textId="77777777" w:rsidR="00772161" w:rsidRDefault="00772161" w:rsidP="00E66853">
      <w:pPr>
        <w:pStyle w:val="PI-1labEMEASMCA"/>
      </w:pPr>
      <w:r>
        <w:t>14.</w:t>
      </w:r>
      <w:r>
        <w:tab/>
        <w:t>PARDAVIMO (IŠDAVIMO) TVARKA</w:t>
      </w:r>
    </w:p>
    <w:p w14:paraId="5AB32CA2" w14:textId="77777777" w:rsidR="00772161" w:rsidRDefault="00772161" w:rsidP="00772161">
      <w:pPr>
        <w:rPr>
          <w:sz w:val="22"/>
          <w:szCs w:val="22"/>
        </w:rPr>
      </w:pPr>
    </w:p>
    <w:p w14:paraId="26C41786" w14:textId="1A2F2956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Receptinis vaist</w:t>
      </w:r>
      <w:r w:rsidR="00E66853">
        <w:rPr>
          <w:sz w:val="22"/>
          <w:szCs w:val="22"/>
        </w:rPr>
        <w:t>as</w:t>
      </w:r>
    </w:p>
    <w:p w14:paraId="4BC72CE5" w14:textId="77777777" w:rsidR="00772161" w:rsidRDefault="00772161" w:rsidP="00772161">
      <w:pPr>
        <w:rPr>
          <w:sz w:val="22"/>
          <w:szCs w:val="22"/>
        </w:rPr>
      </w:pPr>
    </w:p>
    <w:p w14:paraId="33123664" w14:textId="77777777" w:rsidR="00772161" w:rsidRDefault="00772161" w:rsidP="00975A09">
      <w:pPr>
        <w:pStyle w:val="BTEMEASMCA"/>
      </w:pPr>
    </w:p>
    <w:p w14:paraId="5CBD7511" w14:textId="77777777" w:rsidR="00772161" w:rsidRDefault="00772161" w:rsidP="00E66853">
      <w:pPr>
        <w:pStyle w:val="PI-1labEMEASMCA"/>
      </w:pPr>
      <w:r>
        <w:t>15.</w:t>
      </w:r>
      <w:r>
        <w:tab/>
        <w:t>VARTOJIMO INSTRUKCIJA</w:t>
      </w:r>
    </w:p>
    <w:p w14:paraId="6B40E5BD" w14:textId="77777777" w:rsidR="00772161" w:rsidRDefault="00772161" w:rsidP="00975A09">
      <w:pPr>
        <w:pStyle w:val="BTEMEASMCA"/>
      </w:pPr>
    </w:p>
    <w:p w14:paraId="33BA7853" w14:textId="77777777" w:rsidR="00772161" w:rsidRDefault="00772161" w:rsidP="00975A09">
      <w:pPr>
        <w:pStyle w:val="BTEMEASMCA"/>
      </w:pPr>
    </w:p>
    <w:p w14:paraId="13A6DAF3" w14:textId="77777777" w:rsidR="00772161" w:rsidRDefault="00772161" w:rsidP="00E66853">
      <w:pPr>
        <w:pStyle w:val="PI-1labEMEASMCA"/>
      </w:pPr>
      <w:r>
        <w:t>16.</w:t>
      </w:r>
      <w:r>
        <w:tab/>
        <w:t>INFORMACIJA BRAILIO RAŠTU</w:t>
      </w:r>
    </w:p>
    <w:p w14:paraId="032A6B1B" w14:textId="77777777" w:rsidR="00772161" w:rsidRDefault="00772161" w:rsidP="00772161">
      <w:pPr>
        <w:rPr>
          <w:sz w:val="22"/>
          <w:szCs w:val="22"/>
        </w:rPr>
      </w:pPr>
    </w:p>
    <w:p w14:paraId="0D5BA196" w14:textId="3ADE0728" w:rsidR="00772161" w:rsidRDefault="00E66853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="00772161">
        <w:rPr>
          <w:sz w:val="22"/>
          <w:szCs w:val="22"/>
        </w:rPr>
        <w:t>ufilinas</w:t>
      </w:r>
      <w:proofErr w:type="spellEnd"/>
      <w:r w:rsidR="0077216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sanitas</w:t>
      </w:r>
      <w:proofErr w:type="spellEnd"/>
    </w:p>
    <w:p w14:paraId="0F52A282" w14:textId="77777777" w:rsidR="00E66853" w:rsidRPr="00E66853" w:rsidRDefault="00E66853" w:rsidP="00E66853">
      <w:pPr>
        <w:rPr>
          <w:sz w:val="22"/>
          <w:szCs w:val="22"/>
        </w:rPr>
      </w:pPr>
    </w:p>
    <w:p w14:paraId="70310361" w14:textId="77777777" w:rsidR="00E66853" w:rsidRPr="00E66853" w:rsidRDefault="00E66853" w:rsidP="00E66853">
      <w:pPr>
        <w:rPr>
          <w:sz w:val="22"/>
          <w:szCs w:val="22"/>
        </w:rPr>
      </w:pPr>
    </w:p>
    <w:p w14:paraId="235B9C3F" w14:textId="77777777" w:rsidR="00E66853" w:rsidRPr="00E66853" w:rsidRDefault="00E66853" w:rsidP="007D5A1A">
      <w:pPr>
        <w:pStyle w:val="PI-1labEMEASMCA"/>
      </w:pPr>
      <w:r w:rsidRPr="00E66853">
        <w:t>17.</w:t>
      </w:r>
      <w:r w:rsidRPr="00E66853">
        <w:tab/>
        <w:t>UNIKALUS IDENTIFIKATORIUS – 2D BRŪKŠNINIS KODAS</w:t>
      </w:r>
    </w:p>
    <w:p w14:paraId="0C85E80B" w14:textId="77777777" w:rsidR="00E66853" w:rsidRPr="00E66853" w:rsidRDefault="00E66853" w:rsidP="00E66853">
      <w:pPr>
        <w:rPr>
          <w:sz w:val="22"/>
          <w:szCs w:val="22"/>
        </w:rPr>
      </w:pPr>
    </w:p>
    <w:p w14:paraId="0823A898" w14:textId="77777777" w:rsidR="00E66853" w:rsidRPr="00E66853" w:rsidRDefault="00E66853" w:rsidP="00E66853">
      <w:pPr>
        <w:rPr>
          <w:sz w:val="22"/>
          <w:szCs w:val="22"/>
        </w:rPr>
      </w:pPr>
      <w:r w:rsidRPr="007D5A1A">
        <w:rPr>
          <w:sz w:val="22"/>
          <w:szCs w:val="22"/>
          <w:highlight w:val="lightGray"/>
        </w:rPr>
        <w:t>2D brūkšninis kodas su nurodytu unikaliu identifikatoriumi.</w:t>
      </w:r>
    </w:p>
    <w:p w14:paraId="5B078457" w14:textId="77777777" w:rsidR="00E66853" w:rsidRPr="00E66853" w:rsidRDefault="00E66853" w:rsidP="00E66853">
      <w:pPr>
        <w:rPr>
          <w:sz w:val="22"/>
          <w:szCs w:val="22"/>
        </w:rPr>
      </w:pPr>
    </w:p>
    <w:p w14:paraId="4A6CF57E" w14:textId="77777777" w:rsidR="00E66853" w:rsidRPr="00E66853" w:rsidRDefault="00E66853" w:rsidP="00E66853">
      <w:pPr>
        <w:rPr>
          <w:sz w:val="22"/>
          <w:szCs w:val="22"/>
        </w:rPr>
      </w:pPr>
    </w:p>
    <w:p w14:paraId="5112AE3A" w14:textId="77777777" w:rsidR="00E66853" w:rsidRPr="00E66853" w:rsidRDefault="00E66853" w:rsidP="007D5A1A">
      <w:pPr>
        <w:pStyle w:val="PI-1labEMEASMCA"/>
      </w:pPr>
      <w:r w:rsidRPr="00E66853">
        <w:t>18.</w:t>
      </w:r>
      <w:r w:rsidRPr="00E66853">
        <w:tab/>
        <w:t>UNIKALUS IDENTIFIKATORIUS – ŽMONĖMS SUPRANTAMI DUOMENYS</w:t>
      </w:r>
    </w:p>
    <w:p w14:paraId="54B2BD89" w14:textId="77777777" w:rsidR="00E66853" w:rsidRPr="00E66853" w:rsidRDefault="00E66853" w:rsidP="00E66853">
      <w:pPr>
        <w:rPr>
          <w:sz w:val="22"/>
          <w:szCs w:val="22"/>
        </w:rPr>
      </w:pPr>
    </w:p>
    <w:p w14:paraId="681E2222" w14:textId="77777777" w:rsidR="00E66853" w:rsidRPr="00E66853" w:rsidRDefault="00E66853" w:rsidP="00E66853">
      <w:pPr>
        <w:rPr>
          <w:sz w:val="22"/>
          <w:szCs w:val="22"/>
        </w:rPr>
      </w:pPr>
      <w:r>
        <w:rPr>
          <w:sz w:val="22"/>
          <w:szCs w:val="22"/>
        </w:rPr>
        <w:t>PC: {numeris}</w:t>
      </w:r>
    </w:p>
    <w:p w14:paraId="67106BBC" w14:textId="77777777" w:rsidR="00E66853" w:rsidRPr="00E66853" w:rsidRDefault="00E66853" w:rsidP="00E66853">
      <w:pPr>
        <w:rPr>
          <w:sz w:val="22"/>
          <w:szCs w:val="22"/>
        </w:rPr>
      </w:pPr>
      <w:r>
        <w:rPr>
          <w:sz w:val="22"/>
          <w:szCs w:val="22"/>
        </w:rPr>
        <w:t>SN: {numeris}</w:t>
      </w:r>
    </w:p>
    <w:p w14:paraId="7C01EF06" w14:textId="77777777" w:rsidR="00E66853" w:rsidRDefault="00E66853" w:rsidP="00E66853">
      <w:pPr>
        <w:rPr>
          <w:sz w:val="22"/>
          <w:szCs w:val="22"/>
        </w:rPr>
      </w:pPr>
      <w:r w:rsidRPr="007D5A1A">
        <w:rPr>
          <w:sz w:val="22"/>
          <w:szCs w:val="22"/>
          <w:highlight w:val="lightGray"/>
        </w:rPr>
        <w:t>NN: {numeris}</w:t>
      </w:r>
    </w:p>
    <w:p w14:paraId="713BB050" w14:textId="77777777" w:rsidR="00772161" w:rsidRDefault="00772161" w:rsidP="00772161">
      <w:pPr>
        <w:rPr>
          <w:sz w:val="22"/>
          <w:szCs w:val="22"/>
        </w:rPr>
      </w:pPr>
    </w:p>
    <w:p w14:paraId="19E7E613" w14:textId="77777777" w:rsidR="00772161" w:rsidRDefault="00772161" w:rsidP="00975A09">
      <w:pPr>
        <w:pStyle w:val="BTEMEASMCA"/>
      </w:pPr>
      <w:r>
        <w:br w:type="page"/>
      </w:r>
    </w:p>
    <w:p w14:paraId="707227DD" w14:textId="77777777" w:rsidR="00772161" w:rsidRDefault="00772161" w:rsidP="00E66853">
      <w:pPr>
        <w:pStyle w:val="PI-1labEMEASMCA"/>
      </w:pPr>
      <w:r>
        <w:lastRenderedPageBreak/>
        <w:t>MINIMALI INFORMACIJA ANT MAŽŲ VIDINIŲ</w:t>
      </w:r>
      <w:r>
        <w:rPr>
          <w:bCs/>
        </w:rPr>
        <w:t xml:space="preserve"> </w:t>
      </w:r>
      <w:r>
        <w:t>PAKUOČIŲ</w:t>
      </w:r>
    </w:p>
    <w:p w14:paraId="667035A1" w14:textId="77777777" w:rsidR="00772161" w:rsidRDefault="00772161" w:rsidP="00E66853">
      <w:pPr>
        <w:pStyle w:val="PI-1labEMEASMCA"/>
      </w:pPr>
    </w:p>
    <w:p w14:paraId="79C65480" w14:textId="77777777" w:rsidR="00772161" w:rsidRDefault="00772161" w:rsidP="00E66853">
      <w:pPr>
        <w:pStyle w:val="PI-1labEMEASMCA"/>
      </w:pPr>
      <w:r>
        <w:t>AMPULĖS LIPDUKAS</w:t>
      </w:r>
    </w:p>
    <w:p w14:paraId="48A4ABBC" w14:textId="77777777" w:rsidR="00772161" w:rsidRDefault="00772161" w:rsidP="00975A09">
      <w:pPr>
        <w:pStyle w:val="BTEMEASMCA"/>
      </w:pPr>
    </w:p>
    <w:p w14:paraId="705D213D" w14:textId="77777777" w:rsidR="00772161" w:rsidRDefault="00772161" w:rsidP="00975A09">
      <w:pPr>
        <w:pStyle w:val="BTEMEASMCA"/>
      </w:pPr>
    </w:p>
    <w:p w14:paraId="3FD1081D" w14:textId="77777777" w:rsidR="00772161" w:rsidRDefault="00772161" w:rsidP="00E66853">
      <w:pPr>
        <w:pStyle w:val="PI-1labEMEASMCA"/>
      </w:pPr>
      <w:r>
        <w:t>1.</w:t>
      </w:r>
      <w:r>
        <w:tab/>
        <w:t>VAISTINIO PREPARATO PAVADINIMAS IR VARTOJIMO BŪDAS (-AI)</w:t>
      </w:r>
    </w:p>
    <w:p w14:paraId="51310A30" w14:textId="77777777" w:rsidR="00772161" w:rsidRDefault="00772161" w:rsidP="00975A09">
      <w:pPr>
        <w:pStyle w:val="BTEMEASMCA"/>
      </w:pPr>
    </w:p>
    <w:p w14:paraId="6160C27B" w14:textId="77777777" w:rsidR="00772161" w:rsidRDefault="00772161" w:rsidP="00772161">
      <w:pPr>
        <w:ind w:left="567" w:hanging="567"/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Eufilinas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24 mg/ml </w:t>
      </w:r>
      <w:r>
        <w:rPr>
          <w:bCs/>
          <w:iCs/>
          <w:sz w:val="22"/>
          <w:szCs w:val="22"/>
        </w:rPr>
        <w:t>injekcinis tirpalas</w:t>
      </w:r>
    </w:p>
    <w:p w14:paraId="5811C9DD" w14:textId="77777777" w:rsidR="00772161" w:rsidRDefault="00772161" w:rsidP="00772161">
      <w:p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</w:p>
    <w:p w14:paraId="3D7A13AE" w14:textId="77777777" w:rsidR="00772161" w:rsidRPr="007D5A1A" w:rsidRDefault="00772161" w:rsidP="00975A09">
      <w:pPr>
        <w:pStyle w:val="BTEMEASMCA"/>
        <w:rPr>
          <w:i/>
        </w:rPr>
      </w:pPr>
      <w:r w:rsidRPr="007D5A1A">
        <w:t>i.v.</w:t>
      </w:r>
    </w:p>
    <w:p w14:paraId="0F51BF60" w14:textId="77777777" w:rsidR="00772161" w:rsidRDefault="00772161" w:rsidP="00975A09">
      <w:pPr>
        <w:pStyle w:val="BTEMEASMCA"/>
      </w:pPr>
    </w:p>
    <w:p w14:paraId="4E276C17" w14:textId="77777777" w:rsidR="00772161" w:rsidRDefault="00772161" w:rsidP="00975A09">
      <w:pPr>
        <w:pStyle w:val="BTEMEASMCA"/>
      </w:pPr>
    </w:p>
    <w:p w14:paraId="596A7A42" w14:textId="77777777" w:rsidR="00772161" w:rsidRDefault="00772161" w:rsidP="00E66853">
      <w:pPr>
        <w:pStyle w:val="PI-1labEMEASMCA"/>
      </w:pPr>
      <w:r>
        <w:t>2.</w:t>
      </w:r>
      <w:r>
        <w:tab/>
        <w:t>VARTOJIMO METODAS</w:t>
      </w:r>
    </w:p>
    <w:p w14:paraId="64E10FE3" w14:textId="77777777" w:rsidR="00772161" w:rsidRDefault="00772161" w:rsidP="00975A09">
      <w:pPr>
        <w:pStyle w:val="BTEMEASMCA"/>
      </w:pPr>
    </w:p>
    <w:p w14:paraId="292B7678" w14:textId="77777777" w:rsidR="00772161" w:rsidRDefault="00772161" w:rsidP="00975A09">
      <w:pPr>
        <w:pStyle w:val="BTEMEASMCA"/>
      </w:pPr>
    </w:p>
    <w:p w14:paraId="036CAEDE" w14:textId="77777777" w:rsidR="00772161" w:rsidRDefault="00772161" w:rsidP="00E66853">
      <w:pPr>
        <w:pStyle w:val="PI-1labEMEASMCA"/>
      </w:pPr>
      <w:r>
        <w:t>3.</w:t>
      </w:r>
      <w:r>
        <w:tab/>
        <w:t>TINKAMUMO LAIKAS</w:t>
      </w:r>
    </w:p>
    <w:p w14:paraId="7B7D22E2" w14:textId="77777777" w:rsidR="00772161" w:rsidRDefault="00772161" w:rsidP="00975A09">
      <w:pPr>
        <w:pStyle w:val="BTEMEASMCA"/>
      </w:pPr>
    </w:p>
    <w:p w14:paraId="0AB026B3" w14:textId="77777777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EXP {mm MMMM}</w:t>
      </w:r>
    </w:p>
    <w:p w14:paraId="22C95867" w14:textId="77777777" w:rsidR="00772161" w:rsidRDefault="00772161" w:rsidP="00772161">
      <w:pPr>
        <w:ind w:left="567" w:hanging="567"/>
        <w:rPr>
          <w:sz w:val="22"/>
          <w:szCs w:val="22"/>
        </w:rPr>
      </w:pPr>
    </w:p>
    <w:p w14:paraId="215123D0" w14:textId="77777777" w:rsidR="00772161" w:rsidRDefault="00772161" w:rsidP="00975A09">
      <w:pPr>
        <w:pStyle w:val="BTEMEASMCA"/>
      </w:pPr>
    </w:p>
    <w:p w14:paraId="40D7A579" w14:textId="77777777" w:rsidR="00772161" w:rsidRDefault="00772161" w:rsidP="00E66853">
      <w:pPr>
        <w:pStyle w:val="PI-1labEMEASMCA"/>
        <w:rPr>
          <w:highlight w:val="lightGray"/>
        </w:rPr>
      </w:pPr>
      <w:r>
        <w:t>4.</w:t>
      </w:r>
      <w:r>
        <w:tab/>
        <w:t>SERIJOS NUMERIS</w:t>
      </w:r>
    </w:p>
    <w:p w14:paraId="2BF3F4AA" w14:textId="77777777" w:rsidR="00772161" w:rsidRDefault="00772161" w:rsidP="00975A09">
      <w:pPr>
        <w:pStyle w:val="BTEMEASMCA"/>
      </w:pPr>
    </w:p>
    <w:p w14:paraId="48FDF234" w14:textId="77777777" w:rsidR="00772161" w:rsidRDefault="00772161" w:rsidP="00772161">
      <w:p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14:paraId="51418391" w14:textId="77777777" w:rsidR="00772161" w:rsidRDefault="00772161" w:rsidP="00772161">
      <w:pPr>
        <w:ind w:left="567" w:hanging="567"/>
        <w:rPr>
          <w:sz w:val="22"/>
          <w:szCs w:val="22"/>
        </w:rPr>
      </w:pPr>
    </w:p>
    <w:p w14:paraId="596120E0" w14:textId="77777777" w:rsidR="00772161" w:rsidRDefault="00772161" w:rsidP="00975A09">
      <w:pPr>
        <w:pStyle w:val="BTEMEASMCA"/>
      </w:pPr>
    </w:p>
    <w:p w14:paraId="7E370AFC" w14:textId="77777777" w:rsidR="00772161" w:rsidRDefault="00772161" w:rsidP="00E66853">
      <w:pPr>
        <w:pStyle w:val="PI-1labEMEASMCA"/>
        <w:rPr>
          <w:highlight w:val="lightGray"/>
        </w:rPr>
      </w:pPr>
      <w:r>
        <w:t>5.</w:t>
      </w:r>
      <w:r>
        <w:tab/>
        <w:t>KIEKIS (MASĖ, TŪRIS ARBA VIENETAI)</w:t>
      </w:r>
    </w:p>
    <w:p w14:paraId="20AD6F0B" w14:textId="77777777" w:rsidR="00772161" w:rsidRDefault="00772161" w:rsidP="00975A09">
      <w:pPr>
        <w:pStyle w:val="BTEMEASMCA"/>
      </w:pPr>
    </w:p>
    <w:p w14:paraId="3889B876" w14:textId="77777777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5 ml</w:t>
      </w:r>
    </w:p>
    <w:p w14:paraId="16765AF1" w14:textId="77777777" w:rsidR="00772161" w:rsidRDefault="00772161" w:rsidP="00772161">
      <w:pPr>
        <w:ind w:left="567" w:hanging="567"/>
        <w:rPr>
          <w:sz w:val="22"/>
          <w:szCs w:val="22"/>
        </w:rPr>
      </w:pPr>
    </w:p>
    <w:p w14:paraId="558B7B62" w14:textId="77777777" w:rsidR="00772161" w:rsidRDefault="00772161" w:rsidP="00975A09">
      <w:pPr>
        <w:pStyle w:val="BTEMEASMCA"/>
      </w:pPr>
    </w:p>
    <w:p w14:paraId="63094267" w14:textId="77777777" w:rsidR="00772161" w:rsidRDefault="00772161" w:rsidP="00E66853">
      <w:pPr>
        <w:pStyle w:val="PI-1labEMEASMCA"/>
        <w:rPr>
          <w:highlight w:val="lightGray"/>
        </w:rPr>
      </w:pPr>
      <w:r>
        <w:t>6.</w:t>
      </w:r>
      <w:r>
        <w:tab/>
        <w:t>KITA</w:t>
      </w:r>
    </w:p>
    <w:p w14:paraId="75456785" w14:textId="77777777" w:rsidR="00772161" w:rsidRDefault="00772161" w:rsidP="00772161">
      <w:pPr>
        <w:spacing w:after="200" w:line="276" w:lineRule="auto"/>
        <w:rPr>
          <w:i/>
          <w:iCs/>
          <w:noProof/>
          <w:sz w:val="22"/>
          <w:szCs w:val="22"/>
        </w:rPr>
      </w:pPr>
      <w:r>
        <w:br w:type="page"/>
      </w:r>
    </w:p>
    <w:p w14:paraId="02A14E0F" w14:textId="77777777" w:rsidR="00772161" w:rsidRDefault="00772161" w:rsidP="00975A09">
      <w:pPr>
        <w:pStyle w:val="BTEMEASMCA"/>
      </w:pPr>
    </w:p>
    <w:p w14:paraId="013C48EE" w14:textId="77777777" w:rsidR="00772161" w:rsidRDefault="00772161" w:rsidP="00975A09">
      <w:pPr>
        <w:pStyle w:val="BTEMEASMCA"/>
      </w:pPr>
    </w:p>
    <w:p w14:paraId="00C67DC7" w14:textId="77777777" w:rsidR="00772161" w:rsidRDefault="00772161" w:rsidP="00975A09">
      <w:pPr>
        <w:pStyle w:val="BTEMEASMCA"/>
      </w:pPr>
    </w:p>
    <w:p w14:paraId="59D3DEF4" w14:textId="77777777" w:rsidR="00772161" w:rsidRDefault="00772161" w:rsidP="00975A09">
      <w:pPr>
        <w:pStyle w:val="BTEMEASMCA"/>
      </w:pPr>
    </w:p>
    <w:p w14:paraId="301D0F0A" w14:textId="77777777" w:rsidR="00772161" w:rsidRDefault="00772161" w:rsidP="00975A09">
      <w:pPr>
        <w:pStyle w:val="BTEMEASMCA"/>
      </w:pPr>
    </w:p>
    <w:p w14:paraId="65D6BADD" w14:textId="77777777" w:rsidR="00772161" w:rsidRDefault="00772161" w:rsidP="00975A09">
      <w:pPr>
        <w:pStyle w:val="BTEMEASMCA"/>
      </w:pPr>
    </w:p>
    <w:p w14:paraId="79CB8E04" w14:textId="77777777" w:rsidR="00772161" w:rsidRDefault="00772161" w:rsidP="00975A09">
      <w:pPr>
        <w:pStyle w:val="BTEMEASMCA"/>
      </w:pPr>
    </w:p>
    <w:p w14:paraId="11143893" w14:textId="77777777" w:rsidR="00772161" w:rsidRDefault="00772161" w:rsidP="00975A09">
      <w:pPr>
        <w:pStyle w:val="BTEMEASMCA"/>
      </w:pPr>
    </w:p>
    <w:p w14:paraId="4FCB2276" w14:textId="77777777" w:rsidR="00772161" w:rsidRDefault="00772161" w:rsidP="00975A09">
      <w:pPr>
        <w:pStyle w:val="BTEMEASMCA"/>
      </w:pPr>
    </w:p>
    <w:p w14:paraId="3EF5F883" w14:textId="77777777" w:rsidR="00772161" w:rsidRDefault="00772161" w:rsidP="00975A09">
      <w:pPr>
        <w:pStyle w:val="BTEMEASMCA"/>
      </w:pPr>
    </w:p>
    <w:p w14:paraId="7D4B85CA" w14:textId="77777777" w:rsidR="00772161" w:rsidRDefault="00772161" w:rsidP="00975A09">
      <w:pPr>
        <w:pStyle w:val="BTEMEASMCA"/>
      </w:pPr>
    </w:p>
    <w:p w14:paraId="55588C2B" w14:textId="77777777" w:rsidR="00772161" w:rsidRDefault="00772161" w:rsidP="00975A09">
      <w:pPr>
        <w:pStyle w:val="BTEMEASMCA"/>
      </w:pPr>
    </w:p>
    <w:p w14:paraId="41063C24" w14:textId="77777777" w:rsidR="00772161" w:rsidRDefault="00772161" w:rsidP="00975A09">
      <w:pPr>
        <w:pStyle w:val="BTEMEASMCA"/>
      </w:pPr>
    </w:p>
    <w:p w14:paraId="273E07D9" w14:textId="77777777" w:rsidR="00772161" w:rsidRDefault="00772161" w:rsidP="00975A09">
      <w:pPr>
        <w:pStyle w:val="BTEMEASMCA"/>
      </w:pPr>
    </w:p>
    <w:p w14:paraId="11BFD059" w14:textId="77777777" w:rsidR="00772161" w:rsidRDefault="00772161" w:rsidP="00975A09">
      <w:pPr>
        <w:pStyle w:val="BTEMEASMCA"/>
      </w:pPr>
    </w:p>
    <w:p w14:paraId="06A8A8DF" w14:textId="77777777" w:rsidR="00772161" w:rsidRDefault="00772161" w:rsidP="00772161">
      <w:pPr>
        <w:jc w:val="center"/>
        <w:rPr>
          <w:b/>
          <w:sz w:val="22"/>
          <w:szCs w:val="22"/>
        </w:rPr>
      </w:pPr>
      <w:bookmarkStart w:id="68" w:name="_Toc129243262"/>
      <w:bookmarkStart w:id="69" w:name="_Toc129243137"/>
    </w:p>
    <w:p w14:paraId="0F6331E1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6B7D476C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029ED66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238542F0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4A65C5B5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3D5E8666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6E56C221" w14:textId="77777777" w:rsidR="00772161" w:rsidRDefault="00772161" w:rsidP="00772161">
      <w:pPr>
        <w:jc w:val="center"/>
        <w:rPr>
          <w:b/>
          <w:sz w:val="22"/>
          <w:szCs w:val="22"/>
        </w:rPr>
      </w:pPr>
    </w:p>
    <w:p w14:paraId="11626C58" w14:textId="77777777" w:rsidR="00772161" w:rsidRDefault="00772161" w:rsidP="007721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B. PAKUOTĖS LAPELIS</w:t>
      </w:r>
      <w:bookmarkEnd w:id="68"/>
      <w:bookmarkEnd w:id="69"/>
    </w:p>
    <w:p w14:paraId="07E3254B" w14:textId="77777777" w:rsidR="00772161" w:rsidRDefault="00772161" w:rsidP="00772161">
      <w:pPr>
        <w:tabs>
          <w:tab w:val="left" w:pos="567"/>
        </w:tabs>
        <w:jc w:val="center"/>
        <w:rPr>
          <w:rFonts w:eastAsia="Calibri"/>
          <w:b/>
          <w:iCs/>
          <w:caps/>
          <w:sz w:val="22"/>
          <w:szCs w:val="22"/>
        </w:rPr>
      </w:pPr>
      <w:r>
        <w:rPr>
          <w:rFonts w:eastAsia="Calibri"/>
          <w:iCs/>
          <w:sz w:val="22"/>
          <w:szCs w:val="22"/>
        </w:rPr>
        <w:br w:type="page"/>
      </w:r>
      <w:r>
        <w:rPr>
          <w:rFonts w:eastAsia="Calibri"/>
          <w:b/>
          <w:iCs/>
          <w:sz w:val="22"/>
          <w:szCs w:val="22"/>
        </w:rPr>
        <w:lastRenderedPageBreak/>
        <w:t>Pakuotės lapelis:</w:t>
      </w:r>
      <w:r>
        <w:rPr>
          <w:rFonts w:eastAsia="Calibri"/>
          <w:b/>
          <w:bCs/>
          <w:iCs/>
          <w:sz w:val="22"/>
          <w:szCs w:val="22"/>
        </w:rPr>
        <w:t xml:space="preserve"> </w:t>
      </w:r>
      <w:r>
        <w:rPr>
          <w:rFonts w:eastAsia="Calibri"/>
          <w:b/>
          <w:iCs/>
          <w:sz w:val="22"/>
          <w:szCs w:val="22"/>
        </w:rPr>
        <w:t>informacija vartotojui</w:t>
      </w:r>
    </w:p>
    <w:p w14:paraId="301A6000" w14:textId="77777777" w:rsidR="00772161" w:rsidRDefault="00772161" w:rsidP="00975A09">
      <w:pPr>
        <w:pStyle w:val="BTEMEASMCA"/>
      </w:pPr>
    </w:p>
    <w:p w14:paraId="7EE1AADA" w14:textId="77777777" w:rsidR="00772161" w:rsidRDefault="00772161" w:rsidP="00772161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Eufilinas</w:t>
      </w:r>
      <w:proofErr w:type="spellEnd"/>
      <w:r>
        <w:rPr>
          <w:b/>
          <w:sz w:val="22"/>
          <w:szCs w:val="22"/>
        </w:rPr>
        <w:t xml:space="preserve"> SANITAS 24 mg/ml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injekcinis tirpalas</w:t>
      </w:r>
    </w:p>
    <w:p w14:paraId="326458A5" w14:textId="77777777" w:rsidR="00772161" w:rsidRDefault="00772161" w:rsidP="00772161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Aminofilinas</w:t>
      </w:r>
      <w:proofErr w:type="spellEnd"/>
    </w:p>
    <w:p w14:paraId="4EA977B3" w14:textId="77777777" w:rsidR="00772161" w:rsidRDefault="00772161" w:rsidP="00975A09">
      <w:pPr>
        <w:pStyle w:val="BTEMEASMCA"/>
      </w:pPr>
    </w:p>
    <w:p w14:paraId="5661EBFD" w14:textId="77777777" w:rsidR="00772161" w:rsidRDefault="00772161" w:rsidP="00772161">
      <w:pPr>
        <w:suppressAutoHyphens/>
        <w:rPr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Atidžiai perskaitykite visą šį lapelį, prieš pradėdami vartoti vaistą, nes jame pateikiama Jums svarbi informacija.</w:t>
      </w:r>
    </w:p>
    <w:p w14:paraId="05A71A36" w14:textId="77777777" w:rsidR="00772161" w:rsidRDefault="00772161" w:rsidP="00772161">
      <w:pPr>
        <w:numPr>
          <w:ilvl w:val="0"/>
          <w:numId w:val="3"/>
        </w:numPr>
        <w:spacing w:line="260" w:lineRule="exact"/>
        <w:ind w:left="567" w:right="-2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Neišmeskite šio lapelio, nes vėl gali prireikti jį perskaityti.</w:t>
      </w:r>
      <w:r>
        <w:rPr>
          <w:snapToGrid w:val="0"/>
          <w:sz w:val="22"/>
          <w:szCs w:val="22"/>
        </w:rPr>
        <w:t xml:space="preserve"> </w:t>
      </w:r>
    </w:p>
    <w:p w14:paraId="76A54029" w14:textId="77777777" w:rsidR="00772161" w:rsidRDefault="00772161" w:rsidP="00772161">
      <w:pPr>
        <w:numPr>
          <w:ilvl w:val="0"/>
          <w:numId w:val="3"/>
        </w:numPr>
        <w:spacing w:line="260" w:lineRule="exact"/>
        <w:ind w:left="567" w:right="-2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kiltų daugiau klausimų, kreipkitės į gydytoją arba vaistininką.</w:t>
      </w:r>
    </w:p>
    <w:p w14:paraId="3C9B6E17" w14:textId="77777777" w:rsidR="00772161" w:rsidRDefault="00772161" w:rsidP="00772161">
      <w:pPr>
        <w:numPr>
          <w:ilvl w:val="0"/>
          <w:numId w:val="3"/>
        </w:numPr>
        <w:tabs>
          <w:tab w:val="left" w:pos="567"/>
        </w:tabs>
        <w:ind w:left="567" w:right="-2" w:hanging="567"/>
        <w:contextualSpacing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Šis vaistas skirtas tik Jums, todėl kitiems žmonėms jo duoti negalima.</w:t>
      </w:r>
      <w:r>
        <w:rPr>
          <w:snapToGrid w:val="0"/>
          <w:sz w:val="22"/>
          <w:szCs w:val="22"/>
        </w:rPr>
        <w:t xml:space="preserve"> </w:t>
      </w:r>
      <w:r>
        <w:rPr>
          <w:noProof/>
          <w:snapToGrid w:val="0"/>
          <w:sz w:val="22"/>
          <w:szCs w:val="22"/>
        </w:rPr>
        <w:t>Vaistas gali jiems pakenkti (net tiems, kurių ligos požymiai yra tokie patys kaip Jūsų).</w:t>
      </w:r>
      <w:r>
        <w:rPr>
          <w:snapToGrid w:val="0"/>
          <w:color w:val="008000"/>
          <w:sz w:val="22"/>
          <w:szCs w:val="22"/>
        </w:rPr>
        <w:t xml:space="preserve"> </w:t>
      </w:r>
    </w:p>
    <w:p w14:paraId="31DB3250" w14:textId="77777777" w:rsidR="00772161" w:rsidRDefault="00772161" w:rsidP="00772161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rFonts w:eastAsia="Calibri"/>
          <w:sz w:val="22"/>
          <w:szCs w:val="22"/>
        </w:rPr>
      </w:pPr>
      <w:r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4125E541" w14:textId="77777777" w:rsidR="00772161" w:rsidRDefault="00772161" w:rsidP="00975A09">
      <w:pPr>
        <w:pStyle w:val="BTEMEASMCA"/>
      </w:pPr>
    </w:p>
    <w:p w14:paraId="65D8BF4F" w14:textId="77777777" w:rsidR="00772161" w:rsidRDefault="00772161" w:rsidP="00772161">
      <w:pPr>
        <w:tabs>
          <w:tab w:val="left" w:pos="567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Apie ką rašoma šiame lapelyje?</w:t>
      </w:r>
    </w:p>
    <w:p w14:paraId="47302B97" w14:textId="77777777" w:rsidR="00772161" w:rsidRDefault="00772161" w:rsidP="00772161">
      <w:pPr>
        <w:tabs>
          <w:tab w:val="left" w:pos="567"/>
        </w:tabs>
        <w:rPr>
          <w:rFonts w:eastAsia="Calibri"/>
          <w:b/>
          <w:sz w:val="22"/>
          <w:szCs w:val="22"/>
        </w:rPr>
      </w:pPr>
    </w:p>
    <w:p w14:paraId="1E051D4B" w14:textId="77777777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ir kam jis vartojamas</w:t>
      </w:r>
    </w:p>
    <w:p w14:paraId="45418D21" w14:textId="72C568D6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Eufilin</w:t>
      </w:r>
      <w:r w:rsidR="00E66853"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SANITAS</w:t>
      </w:r>
    </w:p>
    <w:p w14:paraId="7ECFFE61" w14:textId="1A53DBBF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Eufilin</w:t>
      </w:r>
      <w:r w:rsidR="00E66853"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SANITAS</w:t>
      </w:r>
    </w:p>
    <w:p w14:paraId="0C5ED5D0" w14:textId="77777777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14:paraId="2D3D48BB" w14:textId="1E21E78F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 w:rsidR="00E66853">
        <w:rPr>
          <w:sz w:val="22"/>
          <w:szCs w:val="22"/>
        </w:rPr>
        <w:t>Eufilinas</w:t>
      </w:r>
      <w:proofErr w:type="spellEnd"/>
      <w:r w:rsidR="00E66853">
        <w:rPr>
          <w:sz w:val="22"/>
          <w:szCs w:val="22"/>
        </w:rPr>
        <w:t xml:space="preserve"> </w:t>
      </w:r>
      <w:r>
        <w:rPr>
          <w:sz w:val="22"/>
          <w:szCs w:val="22"/>
        </w:rPr>
        <w:t>SANITAS</w:t>
      </w:r>
    </w:p>
    <w:p w14:paraId="231C024E" w14:textId="77777777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rFonts w:eastAsia="Calibri"/>
          <w:sz w:val="22"/>
          <w:szCs w:val="22"/>
        </w:rPr>
        <w:t>Pakuotės turinys ir kita informacija</w:t>
      </w:r>
    </w:p>
    <w:p w14:paraId="0491320C" w14:textId="77777777" w:rsidR="00772161" w:rsidRDefault="00772161" w:rsidP="00975A09">
      <w:pPr>
        <w:pStyle w:val="BTEMEASMCA"/>
      </w:pPr>
    </w:p>
    <w:p w14:paraId="5139A351" w14:textId="77777777" w:rsidR="00772161" w:rsidRDefault="00772161" w:rsidP="00975A09">
      <w:pPr>
        <w:pStyle w:val="BTEMEASMCA"/>
      </w:pPr>
    </w:p>
    <w:p w14:paraId="2B3B33AB" w14:textId="77777777" w:rsidR="00772161" w:rsidRDefault="00772161" w:rsidP="00772161">
      <w:pPr>
        <w:pStyle w:val="PI-1EMEASMCA"/>
      </w:pPr>
      <w:bookmarkStart w:id="70" w:name="_Toc129243264"/>
      <w:bookmarkStart w:id="71" w:name="_Toc129243139"/>
      <w:r>
        <w:t>1.</w:t>
      </w:r>
      <w:r>
        <w:tab/>
      </w:r>
      <w:bookmarkEnd w:id="70"/>
      <w:bookmarkEnd w:id="71"/>
      <w:r>
        <w:t xml:space="preserve">Kas yra </w:t>
      </w:r>
      <w:proofErr w:type="spellStart"/>
      <w:r>
        <w:t>Eufilinas</w:t>
      </w:r>
      <w:proofErr w:type="spellEnd"/>
      <w:r>
        <w:t xml:space="preserve"> SANITAS ir kam jis vartojamas</w:t>
      </w:r>
    </w:p>
    <w:p w14:paraId="1939E76A" w14:textId="77777777" w:rsidR="00772161" w:rsidRDefault="00772161" w:rsidP="00975A09">
      <w:pPr>
        <w:pStyle w:val="BTEMEASMCA"/>
      </w:pPr>
    </w:p>
    <w:p w14:paraId="18D3DF4F" w14:textId="229FB292" w:rsidR="00772161" w:rsidRPr="007D5A1A" w:rsidRDefault="00772161" w:rsidP="007D5A1A">
      <w:pPr>
        <w:rPr>
          <w:i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vartojamas ūminio vidutinio sunkumo arba sunkaus bronchinės astmos arba lėtinės obstrukcinės plaučių ligos sukelto bronchų spazmo šalinimui. Šio vaisto vartojama, jei </w:t>
      </w:r>
      <w:proofErr w:type="spellStart"/>
      <w:r>
        <w:rPr>
          <w:sz w:val="22"/>
          <w:szCs w:val="22"/>
        </w:rPr>
        <w:t>inhaliuojamieji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adrenoreceptorių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agonistai</w:t>
      </w:r>
      <w:proofErr w:type="spellEnd"/>
      <w:r>
        <w:rPr>
          <w:sz w:val="22"/>
          <w:szCs w:val="22"/>
        </w:rPr>
        <w:t xml:space="preserve"> yra neveiksmingi.</w:t>
      </w:r>
      <w:r w:rsidR="00810B02" w:rsidRPr="00810B02">
        <w:rPr>
          <w:sz w:val="22"/>
          <w:szCs w:val="22"/>
        </w:rPr>
        <w:t xml:space="preserve"> </w:t>
      </w:r>
      <w:proofErr w:type="spellStart"/>
      <w:r w:rsidR="00A87DB0">
        <w:rPr>
          <w:sz w:val="22"/>
          <w:szCs w:val="22"/>
        </w:rPr>
        <w:t>Eufilinas</w:t>
      </w:r>
      <w:proofErr w:type="spellEnd"/>
      <w:r w:rsidR="00A87DB0">
        <w:rPr>
          <w:sz w:val="22"/>
          <w:szCs w:val="22"/>
        </w:rPr>
        <w:t xml:space="preserve"> SANITAS </w:t>
      </w:r>
      <w:r w:rsidR="00810B02" w:rsidRPr="007D5A1A">
        <w:rPr>
          <w:sz w:val="22"/>
          <w:szCs w:val="22"/>
        </w:rPr>
        <w:t xml:space="preserve"> neturėtų būti pirm</w:t>
      </w:r>
      <w:r w:rsidR="00A87DB0">
        <w:rPr>
          <w:sz w:val="22"/>
          <w:szCs w:val="22"/>
        </w:rPr>
        <w:t>ojo</w:t>
      </w:r>
      <w:r w:rsidR="00810B02" w:rsidRPr="007D5A1A">
        <w:rPr>
          <w:sz w:val="22"/>
          <w:szCs w:val="22"/>
        </w:rPr>
        <w:t xml:space="preserve"> pasirinkim</w:t>
      </w:r>
      <w:r w:rsidR="00A87DB0">
        <w:rPr>
          <w:sz w:val="22"/>
          <w:szCs w:val="22"/>
        </w:rPr>
        <w:t>o vaistas</w:t>
      </w:r>
      <w:r w:rsidR="00810B02" w:rsidRPr="007D5A1A">
        <w:rPr>
          <w:sz w:val="22"/>
          <w:szCs w:val="22"/>
        </w:rPr>
        <w:t xml:space="preserve"> gydant </w:t>
      </w:r>
      <w:r w:rsidR="00A87DB0">
        <w:rPr>
          <w:sz w:val="22"/>
          <w:szCs w:val="22"/>
        </w:rPr>
        <w:t xml:space="preserve">vaikų </w:t>
      </w:r>
      <w:r w:rsidR="00810B02" w:rsidRPr="007D5A1A">
        <w:rPr>
          <w:sz w:val="22"/>
          <w:szCs w:val="22"/>
        </w:rPr>
        <w:t>astmą.</w:t>
      </w:r>
    </w:p>
    <w:p w14:paraId="132A9B44" w14:textId="77777777" w:rsidR="00810B02" w:rsidRPr="00066951" w:rsidRDefault="00810B02" w:rsidP="00975A09">
      <w:pPr>
        <w:pStyle w:val="BTEMEASMCA"/>
      </w:pPr>
    </w:p>
    <w:p w14:paraId="649330B4" w14:textId="77777777" w:rsidR="00772161" w:rsidRDefault="00772161" w:rsidP="00975A09">
      <w:pPr>
        <w:pStyle w:val="BTEMEASMCA"/>
      </w:pPr>
    </w:p>
    <w:p w14:paraId="7DC061A6" w14:textId="63923DB0" w:rsidR="00772161" w:rsidRDefault="00772161" w:rsidP="00772161">
      <w:pPr>
        <w:pStyle w:val="PI-1EMEASMCA"/>
      </w:pPr>
      <w:bookmarkStart w:id="72" w:name="_Toc129243265"/>
      <w:bookmarkStart w:id="73" w:name="_Toc129243140"/>
      <w:r>
        <w:t>2.</w:t>
      </w:r>
      <w:r>
        <w:tab/>
      </w:r>
      <w:bookmarkEnd w:id="72"/>
      <w:bookmarkEnd w:id="73"/>
      <w:r>
        <w:t xml:space="preserve">Kas žinotina prieš vartojant </w:t>
      </w:r>
      <w:proofErr w:type="spellStart"/>
      <w:r w:rsidR="00E66853">
        <w:t>Eufilinas</w:t>
      </w:r>
      <w:proofErr w:type="spellEnd"/>
      <w:r w:rsidR="00E66853">
        <w:t xml:space="preserve"> </w:t>
      </w:r>
      <w:r>
        <w:t>SANITAS</w:t>
      </w:r>
    </w:p>
    <w:p w14:paraId="586F0B99" w14:textId="77777777" w:rsidR="00772161" w:rsidRDefault="00772161" w:rsidP="00975A09">
      <w:pPr>
        <w:pStyle w:val="BTEMEASMCA"/>
      </w:pPr>
    </w:p>
    <w:p w14:paraId="371CD4CF" w14:textId="77777777" w:rsidR="00772161" w:rsidRDefault="00772161" w:rsidP="00772161">
      <w:pPr>
        <w:pStyle w:val="PI-3EMEASMCA"/>
        <w:spacing w:line="240" w:lineRule="auto"/>
      </w:pPr>
      <w:proofErr w:type="spellStart"/>
      <w:r>
        <w:t>Eufilinas</w:t>
      </w:r>
      <w:proofErr w:type="spellEnd"/>
      <w:r>
        <w:t xml:space="preserve"> SANITAS vartoti negalima:</w:t>
      </w:r>
    </w:p>
    <w:p w14:paraId="681CD613" w14:textId="774489B7" w:rsidR="00772161" w:rsidRDefault="00826F7A" w:rsidP="00772161">
      <w:pPr>
        <w:numPr>
          <w:ilvl w:val="0"/>
          <w:numId w:val="4"/>
        </w:numPr>
        <w:ind w:left="567" w:hanging="567"/>
        <w:rPr>
          <w:rFonts w:eastAsia="Calibri"/>
          <w:kern w:val="16"/>
          <w:sz w:val="22"/>
          <w:szCs w:val="22"/>
        </w:rPr>
      </w:pPr>
      <w:r>
        <w:rPr>
          <w:sz w:val="22"/>
          <w:szCs w:val="22"/>
        </w:rPr>
        <w:t>j</w:t>
      </w:r>
      <w:r w:rsidR="00772161">
        <w:rPr>
          <w:sz w:val="22"/>
          <w:szCs w:val="22"/>
        </w:rPr>
        <w:t xml:space="preserve">eigu padidėjęs jautrumas </w:t>
      </w:r>
      <w:proofErr w:type="spellStart"/>
      <w:r w:rsidR="00772161">
        <w:rPr>
          <w:sz w:val="22"/>
          <w:szCs w:val="22"/>
        </w:rPr>
        <w:t>teofilinui</w:t>
      </w:r>
      <w:proofErr w:type="spellEnd"/>
      <w:r w:rsidR="00772161">
        <w:rPr>
          <w:sz w:val="22"/>
          <w:szCs w:val="22"/>
        </w:rPr>
        <w:t xml:space="preserve">, kitiems </w:t>
      </w:r>
      <w:proofErr w:type="spellStart"/>
      <w:r w:rsidR="00772161">
        <w:rPr>
          <w:sz w:val="22"/>
          <w:szCs w:val="22"/>
        </w:rPr>
        <w:t>ksantinams</w:t>
      </w:r>
      <w:proofErr w:type="spellEnd"/>
      <w:r w:rsidR="00772161">
        <w:rPr>
          <w:sz w:val="22"/>
          <w:szCs w:val="22"/>
        </w:rPr>
        <w:t xml:space="preserve"> </w:t>
      </w:r>
      <w:r w:rsidR="00772161">
        <w:rPr>
          <w:rFonts w:eastAsia="Calibri"/>
          <w:noProof/>
          <w:sz w:val="22"/>
          <w:szCs w:val="22"/>
        </w:rPr>
        <w:t>arba bet kuriai pagalbinei šio vaisto medžiagai (jos išvardytos 6 skyriuje</w:t>
      </w:r>
      <w:r>
        <w:rPr>
          <w:rFonts w:eastAsia="Calibri"/>
          <w:kern w:val="16"/>
          <w:sz w:val="22"/>
          <w:szCs w:val="22"/>
        </w:rPr>
        <w:t>;</w:t>
      </w:r>
    </w:p>
    <w:p w14:paraId="354D7EAE" w14:textId="6B7CF338" w:rsidR="00826F7A" w:rsidRDefault="00A87DB0" w:rsidP="00772161">
      <w:pPr>
        <w:numPr>
          <w:ilvl w:val="0"/>
          <w:numId w:val="4"/>
        </w:numPr>
        <w:ind w:left="567" w:hanging="567"/>
        <w:rPr>
          <w:rFonts w:eastAsia="Calibri"/>
          <w:kern w:val="16"/>
          <w:sz w:val="22"/>
          <w:szCs w:val="22"/>
        </w:rPr>
      </w:pPr>
      <w:r>
        <w:rPr>
          <w:rFonts w:eastAsia="Calibri"/>
          <w:kern w:val="16"/>
          <w:sz w:val="22"/>
          <w:szCs w:val="22"/>
        </w:rPr>
        <w:t>kūdikiams</w:t>
      </w:r>
      <w:r w:rsidR="00826F7A">
        <w:rPr>
          <w:rFonts w:eastAsia="Calibri"/>
          <w:kern w:val="16"/>
          <w:sz w:val="22"/>
          <w:szCs w:val="22"/>
        </w:rPr>
        <w:t xml:space="preserve"> iki 6 mėn.</w:t>
      </w:r>
    </w:p>
    <w:p w14:paraId="7901A2A3" w14:textId="77777777" w:rsidR="00772161" w:rsidRDefault="00772161" w:rsidP="00772161"/>
    <w:p w14:paraId="4EC947B7" w14:textId="77777777" w:rsidR="00772161" w:rsidRDefault="00772161" w:rsidP="00772161">
      <w:pPr>
        <w:pStyle w:val="PI-3EMEASMCA"/>
        <w:spacing w:line="240" w:lineRule="auto"/>
      </w:pPr>
      <w:r>
        <w:t>Įspėjimai ir atsargumo priemonės</w:t>
      </w:r>
    </w:p>
    <w:p w14:paraId="1AD1251A" w14:textId="77777777" w:rsidR="00772161" w:rsidRDefault="00772161" w:rsidP="00772161">
      <w:pPr>
        <w:pStyle w:val="PI-3EMEASMCA"/>
        <w:spacing w:line="240" w:lineRule="auto"/>
      </w:pPr>
      <w:r>
        <w:rPr>
          <w:b w:val="0"/>
          <w:noProof/>
        </w:rPr>
        <w:t>Pasitarkite su gydytoju arba vaistininku, prieš pradėdami vartoti</w:t>
      </w:r>
      <w:r>
        <w:rPr>
          <w:noProof/>
        </w:rPr>
        <w:t xml:space="preserve"> </w:t>
      </w:r>
      <w:proofErr w:type="spellStart"/>
      <w:r>
        <w:rPr>
          <w:b w:val="0"/>
        </w:rPr>
        <w:t>Eufilinas</w:t>
      </w:r>
      <w:proofErr w:type="spellEnd"/>
      <w:r>
        <w:rPr>
          <w:b w:val="0"/>
        </w:rPr>
        <w:t xml:space="preserve"> SANITAS:</w:t>
      </w:r>
    </w:p>
    <w:p w14:paraId="7C8FE363" w14:textId="6E9730A5" w:rsidR="00772161" w:rsidRDefault="00772161" w:rsidP="00755F1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ūminis kairiojo širdies skilvelio veiklos nepakankamumas (plaučių pabrinkimas arba širdies astma)</w:t>
      </w:r>
      <w:r w:rsidR="00E66853">
        <w:rPr>
          <w:sz w:val="22"/>
          <w:szCs w:val="22"/>
        </w:rPr>
        <w:t>;</w:t>
      </w:r>
    </w:p>
    <w:p w14:paraId="371357BC" w14:textId="39322845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širdies aritmija arba hipertenzija (šios ligos gali pasunkėti)</w:t>
      </w:r>
      <w:r w:rsidR="00E66853">
        <w:rPr>
          <w:sz w:val="22"/>
          <w:szCs w:val="22"/>
        </w:rPr>
        <w:t>;</w:t>
      </w:r>
    </w:p>
    <w:p w14:paraId="7C198A0E" w14:textId="543FC27F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susilpnėjusi kairiojo širdies arba dešiniojo (</w:t>
      </w:r>
      <w:proofErr w:type="spellStart"/>
      <w:r>
        <w:rPr>
          <w:sz w:val="22"/>
          <w:szCs w:val="22"/>
        </w:rPr>
        <w:t>plautinė</w:t>
      </w:r>
      <w:proofErr w:type="spellEnd"/>
      <w:r>
        <w:rPr>
          <w:sz w:val="22"/>
          <w:szCs w:val="22"/>
        </w:rPr>
        <w:t xml:space="preserve"> širdis) širdies skilvelio, arba skydinės liaukos veikla, yra užsitęsęs karščiavimas, kepenų liga arba sepsis (šios būklės gali sukelti toksinį vaisto poveikį, nes tokiems pacientams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susilpnėja, todėl jo kiekis serume ir toksinio poveikio rizika būna didesnė)</w:t>
      </w:r>
      <w:r w:rsidR="00E66853">
        <w:rPr>
          <w:sz w:val="22"/>
          <w:szCs w:val="22"/>
        </w:rPr>
        <w:t>;</w:t>
      </w:r>
    </w:p>
    <w:p w14:paraId="7AD23537" w14:textId="2D155D67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krūtų negalavimų (ligos simptomai gali pasunkėti)</w:t>
      </w:r>
      <w:r w:rsidR="00E66853">
        <w:rPr>
          <w:sz w:val="22"/>
          <w:szCs w:val="22"/>
        </w:rPr>
        <w:t>;</w:t>
      </w:r>
    </w:p>
    <w:p w14:paraId="6D50822D" w14:textId="27ACF509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sergama arba sirgta skrandžio uždegimu, skrandžio arba žarnyno opa (šių ligų simptomai gali pasunkėti). Be to, vaistas gali sutrikdyti stemplės žiedinio raumens veiklą ir sukelti skrandžio turinio atpylimą į stemplę</w:t>
      </w:r>
      <w:r w:rsidR="00E66853">
        <w:rPr>
          <w:sz w:val="22"/>
          <w:szCs w:val="22"/>
        </w:rPr>
        <w:t>;</w:t>
      </w:r>
    </w:p>
    <w:p w14:paraId="449EFAA6" w14:textId="31413216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neseniai ištikęs širdies priepuolis (ūminiu arba </w:t>
      </w:r>
      <w:proofErr w:type="spellStart"/>
      <w:r>
        <w:rPr>
          <w:sz w:val="22"/>
          <w:szCs w:val="22"/>
        </w:rPr>
        <w:t>poūmiu</w:t>
      </w:r>
      <w:proofErr w:type="spellEnd"/>
      <w:r>
        <w:rPr>
          <w:sz w:val="22"/>
          <w:szCs w:val="22"/>
        </w:rPr>
        <w:t xml:space="preserve"> ligos laikotarpiu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gali sukelti širdies veiklos pablogėjimą)</w:t>
      </w:r>
      <w:r w:rsidR="00E66853">
        <w:rPr>
          <w:sz w:val="22"/>
          <w:szCs w:val="22"/>
        </w:rPr>
        <w:t>;</w:t>
      </w:r>
    </w:p>
    <w:p w14:paraId="2202875A" w14:textId="2D2B4B56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gerybinis prostatos padidėjimas (ši būklė gali pasunkėti ir gali staiga susilaikyti šlapimas</w:t>
      </w:r>
      <w:r w:rsidR="005D52AC">
        <w:rPr>
          <w:sz w:val="22"/>
          <w:szCs w:val="22"/>
        </w:rPr>
        <w:t>)</w:t>
      </w:r>
      <w:r w:rsidR="00E66853">
        <w:rPr>
          <w:sz w:val="22"/>
          <w:szCs w:val="22"/>
        </w:rPr>
        <w:t>;</w:t>
      </w:r>
    </w:p>
    <w:p w14:paraId="560F4164" w14:textId="77777777" w:rsidR="00772161" w:rsidRDefault="00772161" w:rsidP="0077216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jei sergama epilepsija, yra buvę traukulių;</w:t>
      </w:r>
    </w:p>
    <w:p w14:paraId="0EA56C2D" w14:textId="4B2A04B3" w:rsidR="00755F1B" w:rsidRPr="00755F1B" w:rsidRDefault="00772161" w:rsidP="007D5A1A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yra ūminė </w:t>
      </w:r>
      <w:proofErr w:type="spellStart"/>
      <w:r>
        <w:rPr>
          <w:sz w:val="22"/>
          <w:szCs w:val="22"/>
        </w:rPr>
        <w:t>porfirija</w:t>
      </w:r>
      <w:proofErr w:type="spellEnd"/>
      <w:r>
        <w:rPr>
          <w:sz w:val="22"/>
          <w:szCs w:val="22"/>
        </w:rPr>
        <w:t xml:space="preserve"> (medžiagų apykaitos liga)</w:t>
      </w:r>
      <w:r w:rsidR="00755F1B">
        <w:rPr>
          <w:sz w:val="22"/>
          <w:szCs w:val="22"/>
        </w:rPr>
        <w:t>.</w:t>
      </w:r>
    </w:p>
    <w:p w14:paraId="6921D358" w14:textId="77777777" w:rsidR="00772161" w:rsidRDefault="00772161" w:rsidP="00772161">
      <w:pPr>
        <w:widowControl w:val="0"/>
        <w:rPr>
          <w:sz w:val="22"/>
          <w:szCs w:val="22"/>
        </w:rPr>
      </w:pPr>
    </w:p>
    <w:p w14:paraId="51B5C44A" w14:textId="77777777" w:rsidR="00772161" w:rsidRDefault="00772161" w:rsidP="007D5A1A">
      <w:pPr>
        <w:rPr>
          <w:sz w:val="22"/>
          <w:szCs w:val="22"/>
        </w:rPr>
      </w:pPr>
      <w:r>
        <w:rPr>
          <w:sz w:val="22"/>
          <w:szCs w:val="22"/>
        </w:rPr>
        <w:t>Vaisto vartoti reikia atsargiai, jeigu ligonis senyvas, serga sunkia liga arba jeigu širdies ir kraujagyslių sistemos veikla susilpnėjusi.</w:t>
      </w:r>
    </w:p>
    <w:p w14:paraId="4538253F" w14:textId="77777777" w:rsidR="00826F7A" w:rsidRDefault="00826F7A" w:rsidP="00772161">
      <w:pPr>
        <w:widowControl w:val="0"/>
        <w:rPr>
          <w:sz w:val="22"/>
          <w:szCs w:val="22"/>
        </w:rPr>
      </w:pPr>
    </w:p>
    <w:p w14:paraId="15F9BDFA" w14:textId="77777777" w:rsidR="00826F7A" w:rsidRPr="007D5A1A" w:rsidRDefault="00F37AE5" w:rsidP="00772161">
      <w:pPr>
        <w:widowControl w:val="0"/>
        <w:rPr>
          <w:b/>
          <w:sz w:val="22"/>
          <w:szCs w:val="22"/>
        </w:rPr>
      </w:pPr>
      <w:r w:rsidRPr="00F37AE5">
        <w:rPr>
          <w:b/>
          <w:sz w:val="22"/>
          <w:szCs w:val="22"/>
        </w:rPr>
        <w:t>Vaika</w:t>
      </w:r>
      <w:r>
        <w:rPr>
          <w:b/>
          <w:sz w:val="22"/>
          <w:szCs w:val="22"/>
        </w:rPr>
        <w:t>ms</w:t>
      </w:r>
    </w:p>
    <w:p w14:paraId="28F9DC5D" w14:textId="5244D9F2" w:rsidR="00826F7A" w:rsidRPr="00755F1B" w:rsidRDefault="00A87DB0" w:rsidP="00772161">
      <w:pPr>
        <w:widowControl w:val="0"/>
        <w:rPr>
          <w:sz w:val="22"/>
          <w:szCs w:val="22"/>
          <w:lang w:eastAsia="lt-LT"/>
        </w:rPr>
      </w:pPr>
      <w:proofErr w:type="spellStart"/>
      <w:r w:rsidRPr="007D5A1A">
        <w:rPr>
          <w:sz w:val="22"/>
          <w:szCs w:val="22"/>
        </w:rPr>
        <w:t>Eufilinas</w:t>
      </w:r>
      <w:proofErr w:type="spellEnd"/>
      <w:r w:rsidRPr="007D5A1A">
        <w:rPr>
          <w:sz w:val="22"/>
          <w:szCs w:val="22"/>
        </w:rPr>
        <w:t xml:space="preserve"> SANITAS</w:t>
      </w:r>
      <w:r w:rsidRPr="00755F1B" w:rsidDel="00A87DB0">
        <w:rPr>
          <w:sz w:val="22"/>
          <w:szCs w:val="22"/>
        </w:rPr>
        <w:t xml:space="preserve"> </w:t>
      </w:r>
      <w:r w:rsidR="00826F7A" w:rsidRPr="00755F1B">
        <w:rPr>
          <w:sz w:val="22"/>
          <w:szCs w:val="22"/>
        </w:rPr>
        <w:t>ne</w:t>
      </w:r>
      <w:r w:rsidRPr="00755F1B">
        <w:rPr>
          <w:sz w:val="22"/>
          <w:szCs w:val="22"/>
        </w:rPr>
        <w:t>galima</w:t>
      </w:r>
      <w:r w:rsidR="00826F7A" w:rsidRPr="00755F1B">
        <w:rPr>
          <w:sz w:val="22"/>
          <w:szCs w:val="22"/>
        </w:rPr>
        <w:t xml:space="preserve"> varto</w:t>
      </w:r>
      <w:r w:rsidRPr="00755F1B">
        <w:rPr>
          <w:sz w:val="22"/>
          <w:szCs w:val="22"/>
        </w:rPr>
        <w:t>ti jaunesniems kaip</w:t>
      </w:r>
      <w:r w:rsidR="00826F7A" w:rsidRPr="00755F1B">
        <w:rPr>
          <w:sz w:val="22"/>
          <w:szCs w:val="22"/>
        </w:rPr>
        <w:t xml:space="preserve"> 6 mėn. </w:t>
      </w:r>
      <w:r w:rsidRPr="00755F1B">
        <w:rPr>
          <w:sz w:val="22"/>
          <w:szCs w:val="22"/>
        </w:rPr>
        <w:t>kūdikiams</w:t>
      </w:r>
      <w:r w:rsidR="00826F7A" w:rsidRPr="00755F1B">
        <w:rPr>
          <w:sz w:val="22"/>
          <w:szCs w:val="22"/>
        </w:rPr>
        <w:t>.</w:t>
      </w:r>
    </w:p>
    <w:p w14:paraId="1487ACA3" w14:textId="77777777" w:rsidR="00772161" w:rsidRDefault="00772161" w:rsidP="00975A09">
      <w:pPr>
        <w:pStyle w:val="BTEMEASMCA"/>
      </w:pPr>
    </w:p>
    <w:p w14:paraId="33F69C51" w14:textId="77777777" w:rsidR="00772161" w:rsidRDefault="00772161" w:rsidP="00772161">
      <w:pPr>
        <w:pStyle w:val="PI-3EMEASMCA"/>
        <w:spacing w:line="240" w:lineRule="auto"/>
      </w:pPr>
      <w:r>
        <w:t xml:space="preserve">Kiti vaistai ir </w:t>
      </w:r>
      <w:proofErr w:type="spellStart"/>
      <w:r>
        <w:t>Eufilinas</w:t>
      </w:r>
      <w:proofErr w:type="spellEnd"/>
      <w:r>
        <w:t xml:space="preserve"> SANITAS</w:t>
      </w:r>
    </w:p>
    <w:p w14:paraId="16D7A49F" w14:textId="77777777" w:rsidR="00772161" w:rsidRDefault="00772161" w:rsidP="0077216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 arba dėl to nesate tikri, apie tai pasakykite gydytojui arba vaistininkui.</w:t>
      </w:r>
    </w:p>
    <w:p w14:paraId="69D32F64" w14:textId="77777777" w:rsidR="00772161" w:rsidRDefault="00772161" w:rsidP="00772161">
      <w:pPr>
        <w:widowControl w:val="0"/>
        <w:rPr>
          <w:sz w:val="22"/>
          <w:szCs w:val="22"/>
        </w:rPr>
      </w:pPr>
    </w:p>
    <w:p w14:paraId="65CE020B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Dėl sąveikos gali silpnėti </w:t>
      </w:r>
      <w:proofErr w:type="spellStart"/>
      <w:r>
        <w:rPr>
          <w:rFonts w:ascii="Times New Roman" w:hAnsi="Times New Roman"/>
          <w:i/>
          <w:sz w:val="22"/>
          <w:szCs w:val="22"/>
        </w:rPr>
        <w:t>Eufilinas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SANITAS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poveikis</w:t>
      </w:r>
    </w:p>
    <w:p w14:paraId="2B313D5C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Tabako rūkymas, </w:t>
      </w:r>
      <w:proofErr w:type="spellStart"/>
      <w:r>
        <w:rPr>
          <w:rFonts w:ascii="Times New Roman" w:hAnsi="Times New Roman"/>
          <w:sz w:val="22"/>
          <w:szCs w:val="22"/>
        </w:rPr>
        <w:t>rifampicinas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karbamazepinas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fenobarbitalis</w:t>
      </w:r>
      <w:proofErr w:type="spellEnd"/>
      <w:r>
        <w:rPr>
          <w:rFonts w:ascii="Times New Roman" w:hAnsi="Times New Roman"/>
          <w:sz w:val="22"/>
          <w:szCs w:val="22"/>
        </w:rPr>
        <w:t xml:space="preserve"> (barbitūratai), </w:t>
      </w:r>
      <w:proofErr w:type="spellStart"/>
      <w:r>
        <w:rPr>
          <w:rFonts w:ascii="Times New Roman" w:hAnsi="Times New Roman"/>
          <w:sz w:val="22"/>
          <w:szCs w:val="22"/>
        </w:rPr>
        <w:t>fenitoinas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primidonas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ritonaviras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sulfinpirazonas</w:t>
      </w:r>
      <w:proofErr w:type="spellEnd"/>
      <w:r>
        <w:rPr>
          <w:rFonts w:ascii="Times New Roman" w:hAnsi="Times New Roman"/>
          <w:sz w:val="22"/>
          <w:szCs w:val="22"/>
        </w:rPr>
        <w:t xml:space="preserve"> skatina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skaidymą kepenyse, todėl gydytojas turės skirti didesnę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dozę.</w:t>
      </w:r>
    </w:p>
    <w:p w14:paraId="1B0BB257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14:paraId="2AC564C3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Dėl sąveikos gali stiprėti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Eufilinas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SANITAS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poveikis</w:t>
      </w:r>
    </w:p>
    <w:p w14:paraId="71B7464F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Alopurinolis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rofekoksibas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meksiletinas</w:t>
      </w:r>
      <w:proofErr w:type="spellEnd"/>
      <w:r>
        <w:rPr>
          <w:rFonts w:ascii="Times New Roman" w:hAnsi="Times New Roman"/>
          <w:sz w:val="22"/>
          <w:szCs w:val="22"/>
        </w:rPr>
        <w:t xml:space="preserve"> ir </w:t>
      </w:r>
      <w:proofErr w:type="spellStart"/>
      <w:r>
        <w:rPr>
          <w:rFonts w:ascii="Times New Roman" w:hAnsi="Times New Roman"/>
          <w:sz w:val="22"/>
          <w:szCs w:val="22"/>
        </w:rPr>
        <w:t>propafenonas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ciprofloksacinas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klaritromicinas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eritromicinas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norfloksacinas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fluvoksaminas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diltiazemas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verapamilis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disulfiramas</w:t>
      </w:r>
      <w:proofErr w:type="spellEnd"/>
      <w:r>
        <w:rPr>
          <w:rFonts w:ascii="Times New Roman" w:hAnsi="Times New Roman"/>
          <w:sz w:val="22"/>
          <w:szCs w:val="22"/>
        </w:rPr>
        <w:t xml:space="preserve">, interferonas alfa ir </w:t>
      </w:r>
      <w:proofErr w:type="spellStart"/>
      <w:r>
        <w:rPr>
          <w:rFonts w:ascii="Times New Roman" w:hAnsi="Times New Roman"/>
          <w:sz w:val="22"/>
          <w:szCs w:val="22"/>
        </w:rPr>
        <w:t>peginterferonas</w:t>
      </w:r>
      <w:proofErr w:type="spellEnd"/>
      <w:r>
        <w:rPr>
          <w:rFonts w:ascii="Times New Roman" w:hAnsi="Times New Roman"/>
          <w:sz w:val="22"/>
          <w:szCs w:val="22"/>
        </w:rPr>
        <w:t xml:space="preserve"> alfa, geriamieji kontraceptikai, </w:t>
      </w:r>
      <w:proofErr w:type="spellStart"/>
      <w:r>
        <w:rPr>
          <w:rFonts w:ascii="Times New Roman" w:hAnsi="Times New Roman"/>
          <w:sz w:val="22"/>
          <w:szCs w:val="22"/>
        </w:rPr>
        <w:t>pentoksifilinas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cimetidinas</w:t>
      </w:r>
      <w:proofErr w:type="spellEnd"/>
      <w:r>
        <w:rPr>
          <w:rFonts w:ascii="Times New Roman" w:hAnsi="Times New Roman"/>
          <w:sz w:val="22"/>
          <w:szCs w:val="22"/>
        </w:rPr>
        <w:t xml:space="preserve">, skiepai nuo gripo, galbūt </w:t>
      </w:r>
      <w:proofErr w:type="spellStart"/>
      <w:r>
        <w:rPr>
          <w:rFonts w:ascii="Times New Roman" w:hAnsi="Times New Roman"/>
          <w:sz w:val="22"/>
          <w:szCs w:val="22"/>
        </w:rPr>
        <w:t>izoniazidas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flukonazolas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ketokonazolas</w:t>
      </w:r>
      <w:proofErr w:type="spellEnd"/>
      <w:r>
        <w:rPr>
          <w:rFonts w:ascii="Times New Roman" w:hAnsi="Times New Roman"/>
          <w:sz w:val="22"/>
          <w:szCs w:val="22"/>
        </w:rPr>
        <w:t xml:space="preserve"> ir </w:t>
      </w:r>
      <w:proofErr w:type="spellStart"/>
      <w:r>
        <w:rPr>
          <w:rFonts w:ascii="Times New Roman" w:hAnsi="Times New Roman"/>
          <w:sz w:val="22"/>
          <w:szCs w:val="22"/>
        </w:rPr>
        <w:t>zafirlukastas</w:t>
      </w:r>
      <w:proofErr w:type="spellEnd"/>
      <w:r>
        <w:rPr>
          <w:rFonts w:ascii="Times New Roman" w:hAnsi="Times New Roman"/>
          <w:sz w:val="22"/>
          <w:szCs w:val="22"/>
        </w:rPr>
        <w:t xml:space="preserve"> didina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kiekį kraujyje, todėl gydytojas turės skirti mažesnę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dozę.</w:t>
      </w:r>
    </w:p>
    <w:p w14:paraId="1F112AC1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14:paraId="70A1F0DF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Kitokios sąveikos formos</w:t>
      </w:r>
    </w:p>
    <w:p w14:paraId="0FA29526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SANITAS, vartojamos kartu su </w:t>
      </w:r>
      <w:proofErr w:type="spellStart"/>
      <w:r>
        <w:rPr>
          <w:rFonts w:ascii="Times New Roman" w:hAnsi="Times New Roman"/>
          <w:sz w:val="22"/>
          <w:szCs w:val="22"/>
        </w:rPr>
        <w:t>adenozinu</w:t>
      </w:r>
      <w:proofErr w:type="spellEnd"/>
      <w:r>
        <w:rPr>
          <w:rFonts w:ascii="Times New Roman" w:hAnsi="Times New Roman"/>
          <w:sz w:val="22"/>
          <w:szCs w:val="22"/>
        </w:rPr>
        <w:t xml:space="preserve">, mažina jo širdies ritmo sutrikimus šalinantį poveikį. Jei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vartojama kartu su </w:t>
      </w:r>
      <w:proofErr w:type="spellStart"/>
      <w:r>
        <w:rPr>
          <w:rFonts w:ascii="Times New Roman" w:hAnsi="Times New Roman"/>
          <w:sz w:val="22"/>
          <w:szCs w:val="22"/>
        </w:rPr>
        <w:t>halotanu</w:t>
      </w:r>
      <w:proofErr w:type="spellEnd"/>
      <w:r>
        <w:rPr>
          <w:rFonts w:ascii="Times New Roman" w:hAnsi="Times New Roman"/>
          <w:sz w:val="22"/>
          <w:szCs w:val="22"/>
        </w:rPr>
        <w:t xml:space="preserve">, didėja širdies ritmo sutrikimus, o jei kartu su </w:t>
      </w:r>
      <w:proofErr w:type="spellStart"/>
      <w:r>
        <w:rPr>
          <w:rFonts w:ascii="Times New Roman" w:hAnsi="Times New Roman"/>
          <w:sz w:val="22"/>
          <w:szCs w:val="22"/>
        </w:rPr>
        <w:t>ketaminu</w:t>
      </w:r>
      <w:proofErr w:type="spellEnd"/>
      <w:r>
        <w:rPr>
          <w:rFonts w:ascii="Times New Roman" w:hAnsi="Times New Roman"/>
          <w:sz w:val="22"/>
          <w:szCs w:val="22"/>
        </w:rPr>
        <w:t xml:space="preserve"> ir galbūt </w:t>
      </w:r>
      <w:proofErr w:type="spellStart"/>
      <w:r>
        <w:rPr>
          <w:rFonts w:ascii="Times New Roman" w:hAnsi="Times New Roman"/>
          <w:sz w:val="22"/>
          <w:szCs w:val="22"/>
        </w:rPr>
        <w:t>chinolonais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ciprofloksacinu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norfloksacinu</w:t>
      </w:r>
      <w:proofErr w:type="spellEnd"/>
      <w:r>
        <w:rPr>
          <w:rFonts w:ascii="Times New Roman" w:hAnsi="Times New Roman"/>
          <w:sz w:val="22"/>
          <w:szCs w:val="22"/>
        </w:rPr>
        <w:t xml:space="preserve">) – traukulių rizika. Jei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vartojama kartu su kortikosteroidais, šlapimo išsiskyrimo vaistais (</w:t>
      </w:r>
      <w:proofErr w:type="spellStart"/>
      <w:r>
        <w:rPr>
          <w:rFonts w:ascii="Times New Roman" w:hAnsi="Times New Roman"/>
          <w:sz w:val="22"/>
          <w:szCs w:val="22"/>
        </w:rPr>
        <w:t>acetazolamidu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Henlės</w:t>
      </w:r>
      <w:proofErr w:type="spellEnd"/>
      <w:r>
        <w:rPr>
          <w:rFonts w:ascii="Times New Roman" w:hAnsi="Times New Roman"/>
          <w:sz w:val="22"/>
          <w:szCs w:val="22"/>
        </w:rPr>
        <w:t xml:space="preserve"> kilpoje veikiančiais vaistais ir </w:t>
      </w:r>
      <w:proofErr w:type="spellStart"/>
      <w:r>
        <w:rPr>
          <w:rFonts w:ascii="Times New Roman" w:hAnsi="Times New Roman"/>
          <w:sz w:val="22"/>
          <w:szCs w:val="22"/>
        </w:rPr>
        <w:t>tiazidais</w:t>
      </w:r>
      <w:proofErr w:type="spellEnd"/>
      <w:r>
        <w:rPr>
          <w:rFonts w:ascii="Times New Roman" w:hAnsi="Times New Roman"/>
          <w:sz w:val="22"/>
          <w:szCs w:val="22"/>
        </w:rPr>
        <w:t xml:space="preserve">), </w:t>
      </w:r>
      <w:proofErr w:type="spellStart"/>
      <w:r>
        <w:rPr>
          <w:rFonts w:ascii="Times New Roman" w:hAnsi="Times New Roman"/>
          <w:sz w:val="22"/>
          <w:szCs w:val="22"/>
        </w:rPr>
        <w:t>simpatikomimetikais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bambuteroliu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fenoteroliu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formoteroliu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ritodrinu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salbutamoliu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salmeteroliu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terbutalinu</w:t>
      </w:r>
      <w:proofErr w:type="spellEnd"/>
      <w:r>
        <w:rPr>
          <w:rFonts w:ascii="Times New Roman" w:hAnsi="Times New Roman"/>
          <w:sz w:val="22"/>
          <w:szCs w:val="22"/>
        </w:rPr>
        <w:t xml:space="preserve"> ir </w:t>
      </w:r>
      <w:proofErr w:type="spellStart"/>
      <w:r>
        <w:rPr>
          <w:rFonts w:ascii="Times New Roman" w:hAnsi="Times New Roman"/>
          <w:sz w:val="22"/>
          <w:szCs w:val="22"/>
        </w:rPr>
        <w:t>tulobuteroliu</w:t>
      </w:r>
      <w:proofErr w:type="spellEnd"/>
      <w:r>
        <w:rPr>
          <w:rFonts w:ascii="Times New Roman" w:hAnsi="Times New Roman"/>
          <w:sz w:val="22"/>
          <w:szCs w:val="22"/>
        </w:rPr>
        <w:t xml:space="preserve">), gali dažniau atsirasti </w:t>
      </w:r>
      <w:proofErr w:type="spellStart"/>
      <w:r>
        <w:rPr>
          <w:rFonts w:ascii="Times New Roman" w:hAnsi="Times New Roman"/>
          <w:sz w:val="22"/>
          <w:szCs w:val="22"/>
        </w:rPr>
        <w:t>hipokalemija</w:t>
      </w:r>
      <w:proofErr w:type="spellEnd"/>
      <w:r>
        <w:rPr>
          <w:rFonts w:ascii="Times New Roman" w:hAnsi="Times New Roman"/>
          <w:sz w:val="22"/>
          <w:szCs w:val="22"/>
        </w:rPr>
        <w:t xml:space="preserve"> (kalio kiekio sumažėjimas kraujyje).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vartojant kartu su efedrinu ar </w:t>
      </w:r>
      <w:proofErr w:type="spellStart"/>
      <w:r>
        <w:rPr>
          <w:rFonts w:ascii="Times New Roman" w:hAnsi="Times New Roman"/>
          <w:sz w:val="22"/>
          <w:szCs w:val="22"/>
        </w:rPr>
        <w:t>doksapramu</w:t>
      </w:r>
      <w:proofErr w:type="spellEnd"/>
      <w:r>
        <w:rPr>
          <w:rFonts w:ascii="Times New Roman" w:hAnsi="Times New Roman"/>
          <w:sz w:val="22"/>
          <w:szCs w:val="22"/>
        </w:rPr>
        <w:t xml:space="preserve"> stipriau stimuliuojama centrinė nervų sistema.</w:t>
      </w:r>
    </w:p>
    <w:p w14:paraId="6B408946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 skatina ličio karbonato išsiskyrimą, todėl litis sukelia silpnesnį gydomąjį poveikį.</w:t>
      </w:r>
    </w:p>
    <w:p w14:paraId="25DF44A8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Pacientams, gydomiems </w:t>
      </w:r>
      <w:proofErr w:type="spellStart"/>
      <w:r>
        <w:rPr>
          <w:rFonts w:ascii="Times New Roman" w:hAnsi="Times New Roman"/>
          <w:sz w:val="22"/>
          <w:szCs w:val="22"/>
        </w:rPr>
        <w:t>Eufilinas</w:t>
      </w:r>
      <w:proofErr w:type="spellEnd"/>
      <w:r>
        <w:rPr>
          <w:rFonts w:ascii="Times New Roman" w:hAnsi="Times New Roman"/>
          <w:sz w:val="22"/>
          <w:szCs w:val="22"/>
        </w:rPr>
        <w:t xml:space="preserve"> SANITAS, alkoholio gerti nepatariama.</w:t>
      </w:r>
    </w:p>
    <w:p w14:paraId="0159AF30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14:paraId="68A262DB" w14:textId="77777777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Poveikis laboratorinių tyrimų duomenims</w:t>
      </w:r>
    </w:p>
    <w:p w14:paraId="38B76206" w14:textId="3669FD3E" w:rsidR="00772161" w:rsidRDefault="00772161" w:rsidP="00772161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Jei </w:t>
      </w:r>
      <w:r w:rsidR="00D550F1">
        <w:rPr>
          <w:rFonts w:ascii="Times New Roman" w:hAnsi="Times New Roman"/>
          <w:sz w:val="22"/>
          <w:szCs w:val="22"/>
        </w:rPr>
        <w:t xml:space="preserve">pacientas </w:t>
      </w:r>
      <w:r>
        <w:rPr>
          <w:rFonts w:ascii="Times New Roman" w:hAnsi="Times New Roman"/>
          <w:sz w:val="22"/>
          <w:szCs w:val="22"/>
        </w:rPr>
        <w:t>geria kavos, arbatos,</w:t>
      </w:r>
      <w:r w:rsidR="00755F1B">
        <w:rPr>
          <w:rFonts w:ascii="Times New Roman" w:hAnsi="Times New Roman"/>
          <w:sz w:val="22"/>
          <w:szCs w:val="22"/>
        </w:rPr>
        <w:t xml:space="preserve"> kofeino turinčių nealkoholinių gėrimų (pvz.,</w:t>
      </w:r>
      <w:r>
        <w:rPr>
          <w:rFonts w:ascii="Times New Roman" w:hAnsi="Times New Roman"/>
          <w:sz w:val="22"/>
          <w:szCs w:val="22"/>
        </w:rPr>
        <w:t xml:space="preserve"> </w:t>
      </w:r>
      <w:r w:rsidRPr="007D5A1A">
        <w:rPr>
          <w:rFonts w:ascii="Times New Roman" w:hAnsi="Times New Roman"/>
          <w:sz w:val="22"/>
          <w:szCs w:val="22"/>
        </w:rPr>
        <w:t>kolos</w:t>
      </w:r>
      <w:r w:rsidR="00755F1B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valgo šokolado, vartoja </w:t>
      </w:r>
      <w:proofErr w:type="spellStart"/>
      <w:r>
        <w:rPr>
          <w:rFonts w:ascii="Times New Roman" w:hAnsi="Times New Roman"/>
          <w:sz w:val="22"/>
          <w:szCs w:val="22"/>
        </w:rPr>
        <w:t>paracetamolio</w:t>
      </w:r>
      <w:proofErr w:type="spellEnd"/>
      <w:r>
        <w:rPr>
          <w:rFonts w:ascii="Times New Roman" w:hAnsi="Times New Roman"/>
          <w:sz w:val="22"/>
          <w:szCs w:val="22"/>
        </w:rPr>
        <w:t xml:space="preserve">, nustatant </w:t>
      </w:r>
      <w:proofErr w:type="spellStart"/>
      <w:r>
        <w:rPr>
          <w:rFonts w:ascii="Times New Roman" w:hAnsi="Times New Roman"/>
          <w:sz w:val="22"/>
          <w:szCs w:val="22"/>
        </w:rPr>
        <w:t>teofilino</w:t>
      </w:r>
      <w:proofErr w:type="spellEnd"/>
      <w:r>
        <w:rPr>
          <w:rFonts w:ascii="Times New Roman" w:hAnsi="Times New Roman"/>
          <w:sz w:val="22"/>
          <w:szCs w:val="22"/>
        </w:rPr>
        <w:t xml:space="preserve"> koncentraciją plazmoje </w:t>
      </w:r>
      <w:proofErr w:type="spellStart"/>
      <w:r>
        <w:rPr>
          <w:rFonts w:ascii="Times New Roman" w:hAnsi="Times New Roman"/>
          <w:sz w:val="22"/>
          <w:szCs w:val="22"/>
        </w:rPr>
        <w:t>spektrofotometrijos</w:t>
      </w:r>
      <w:proofErr w:type="spellEnd"/>
      <w:r>
        <w:rPr>
          <w:rFonts w:ascii="Times New Roman" w:hAnsi="Times New Roman"/>
          <w:sz w:val="22"/>
          <w:szCs w:val="22"/>
        </w:rPr>
        <w:t xml:space="preserve"> metodu, tyrimo rodmenys gali būti didesni, negu yra iš tikrųjų.</w:t>
      </w:r>
    </w:p>
    <w:p w14:paraId="6E3845C9" w14:textId="77777777" w:rsidR="00772161" w:rsidRDefault="00772161" w:rsidP="00772161">
      <w:pPr>
        <w:rPr>
          <w:sz w:val="22"/>
          <w:szCs w:val="22"/>
        </w:rPr>
      </w:pPr>
    </w:p>
    <w:p w14:paraId="7FDA2667" w14:textId="77777777" w:rsidR="00772161" w:rsidRDefault="00772161" w:rsidP="00772161">
      <w:pPr>
        <w:pStyle w:val="PI-3EMEASMCA"/>
        <w:spacing w:line="240" w:lineRule="auto"/>
      </w:pPr>
      <w:proofErr w:type="spellStart"/>
      <w:r>
        <w:t>Eufilinas</w:t>
      </w:r>
      <w:proofErr w:type="spellEnd"/>
      <w:r>
        <w:t xml:space="preserve"> SANITAS vartojimas su maistu ir gėrimais</w:t>
      </w:r>
    </w:p>
    <w:p w14:paraId="6F003D51" w14:textId="78BD8C19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vartojantiems </w:t>
      </w:r>
      <w:r w:rsidR="00D550F1">
        <w:rPr>
          <w:sz w:val="22"/>
          <w:szCs w:val="22"/>
        </w:rPr>
        <w:t xml:space="preserve">pacientams </w:t>
      </w:r>
      <w:r>
        <w:rPr>
          <w:sz w:val="22"/>
          <w:szCs w:val="22"/>
        </w:rPr>
        <w:t>nepatariama vartoti maisto ir gėrimų, kuriuose yra kofeino, nes gali atsirasti centrinės nervų sistemos dirginimo simptomų.</w:t>
      </w:r>
    </w:p>
    <w:p w14:paraId="773D4F06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Jei pacientas valgo maisto, kuriame yra daug baltymų ir mažai angliavandenių, gali didėti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ir mažėti jo koncentracija serume, o jei maiste yra mažai baltymų ir daug angliavandenių,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šalinimas mažėja, jo koncentracija serume didėja. Valgant daug kepto maisto, kuriame yra daug </w:t>
      </w:r>
      <w:proofErr w:type="spellStart"/>
      <w:r>
        <w:rPr>
          <w:sz w:val="22"/>
          <w:szCs w:val="22"/>
        </w:rPr>
        <w:t>policiklių</w:t>
      </w:r>
      <w:proofErr w:type="spellEnd"/>
      <w:r>
        <w:rPr>
          <w:sz w:val="22"/>
          <w:szCs w:val="22"/>
        </w:rPr>
        <w:t xml:space="preserve"> angliavandenilių,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koncentracija serume gali mažėti.</w:t>
      </w:r>
    </w:p>
    <w:p w14:paraId="060D8A1A" w14:textId="77777777" w:rsidR="00772161" w:rsidRDefault="00772161" w:rsidP="00772161">
      <w:pPr>
        <w:pStyle w:val="PI-3EMEASMCA"/>
        <w:spacing w:line="240" w:lineRule="auto"/>
      </w:pPr>
    </w:p>
    <w:p w14:paraId="5077B0BB" w14:textId="77777777" w:rsidR="00772161" w:rsidRDefault="00772161" w:rsidP="00772161">
      <w:pPr>
        <w:pStyle w:val="PI-3EMEASMCA"/>
        <w:spacing w:line="240" w:lineRule="auto"/>
      </w:pPr>
      <w:r>
        <w:t>Nėštumas ir žindymo laikotarpis</w:t>
      </w:r>
    </w:p>
    <w:p w14:paraId="1AC3D2FF" w14:textId="1AB49DC2" w:rsidR="00772161" w:rsidRPr="00975A09" w:rsidRDefault="00772161" w:rsidP="00975A09">
      <w:pPr>
        <w:pStyle w:val="BTEMEASMCA"/>
      </w:pPr>
      <w:r w:rsidRPr="00975A09">
        <w:t>Jeigu esate nėščia, žindote kūdikį, manote, kad galbūt esate nėščia, arba planuojate pastoti, tai prieš vartodama šį vaistą, pasitarkite su  gydytoju arba vaistininku.</w:t>
      </w:r>
    </w:p>
    <w:p w14:paraId="65824B0A" w14:textId="77777777" w:rsidR="00772161" w:rsidRDefault="00772161" w:rsidP="00975A09">
      <w:pPr>
        <w:pStyle w:val="BTEMEASMCA"/>
      </w:pPr>
    </w:p>
    <w:p w14:paraId="5285A6A2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Nėštumas</w:t>
      </w:r>
    </w:p>
    <w:p w14:paraId="6C56732F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Nėštumo metu vaisto galima vartoti tik tokiu atveju, jei gydytojas nuspręs, kad nauda motinai bus didesnė už pavojų vaisiui.</w:t>
      </w:r>
    </w:p>
    <w:p w14:paraId="4B8DC636" w14:textId="77777777" w:rsidR="00772161" w:rsidRDefault="00772161" w:rsidP="00772161">
      <w:pPr>
        <w:rPr>
          <w:sz w:val="22"/>
          <w:szCs w:val="22"/>
        </w:rPr>
      </w:pPr>
    </w:p>
    <w:p w14:paraId="18F9F470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Žindymo laikotarpis</w:t>
      </w:r>
    </w:p>
    <w:p w14:paraId="482338F7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Tyrimų su žindančiomis kūdikį moterimis neatlikta. </w:t>
      </w:r>
      <w:proofErr w:type="spellStart"/>
      <w:r>
        <w:rPr>
          <w:sz w:val="22"/>
          <w:szCs w:val="22"/>
        </w:rPr>
        <w:t>Teofilinas</w:t>
      </w:r>
      <w:proofErr w:type="spellEnd"/>
      <w:r>
        <w:rPr>
          <w:sz w:val="22"/>
          <w:szCs w:val="22"/>
        </w:rPr>
        <w:t xml:space="preserve"> išsiskiria su motinos pienu, todėl gali didinti kūdikio, ypač naujagimio, dirglumą ir sukelti kitokį šalutinį poveikį: sujaudinimą, nemigą, </w:t>
      </w:r>
      <w:proofErr w:type="spellStart"/>
      <w:r>
        <w:rPr>
          <w:sz w:val="22"/>
          <w:szCs w:val="22"/>
        </w:rPr>
        <w:t>tachikardiją</w:t>
      </w:r>
      <w:proofErr w:type="spellEnd"/>
      <w:r>
        <w:rPr>
          <w:sz w:val="22"/>
          <w:szCs w:val="22"/>
        </w:rPr>
        <w:t xml:space="preserve">, drebulį. Jeigu žindymo metu moteriai reikia vartoti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SANITAS, žindymą rekomenduojama nutraukti.</w:t>
      </w:r>
    </w:p>
    <w:p w14:paraId="0A4D3220" w14:textId="77777777" w:rsidR="00772161" w:rsidRDefault="00772161" w:rsidP="00975A09">
      <w:pPr>
        <w:pStyle w:val="BTEMEASMCA"/>
      </w:pPr>
    </w:p>
    <w:p w14:paraId="4E88B9A9" w14:textId="77777777" w:rsidR="00772161" w:rsidRDefault="00772161" w:rsidP="00772161">
      <w:pPr>
        <w:pStyle w:val="PI-3EMEASMCA"/>
        <w:spacing w:line="240" w:lineRule="auto"/>
      </w:pPr>
      <w:r>
        <w:t>Vairavimas ir mechanizmų valdymas</w:t>
      </w:r>
    </w:p>
    <w:p w14:paraId="6E475F89" w14:textId="7B5CE309" w:rsidR="00772161" w:rsidRDefault="00772161" w:rsidP="00772161">
      <w:pPr>
        <w:pStyle w:val="Pagrindinistekstas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</w:t>
      </w:r>
      <w:r>
        <w:rPr>
          <w:iCs/>
          <w:sz w:val="22"/>
          <w:szCs w:val="22"/>
        </w:rPr>
        <w:t>,</w:t>
      </w:r>
      <w:r>
        <w:rPr>
          <w:sz w:val="22"/>
          <w:szCs w:val="22"/>
        </w:rPr>
        <w:t xml:space="preserve"> gali</w:t>
      </w:r>
      <w:r w:rsidR="00C101C5">
        <w:rPr>
          <w:sz w:val="22"/>
          <w:szCs w:val="22"/>
        </w:rPr>
        <w:t xml:space="preserve"> svaigti galva,</w:t>
      </w:r>
      <w:r>
        <w:rPr>
          <w:sz w:val="22"/>
          <w:szCs w:val="22"/>
        </w:rPr>
        <w:t xml:space="preserve"> sumažėti kraujospūdis, todėl galimas laikinas gebėjimo vairuoti</w:t>
      </w:r>
      <w:r>
        <w:rPr>
          <w:bCs/>
          <w:sz w:val="22"/>
          <w:szCs w:val="22"/>
        </w:rPr>
        <w:t xml:space="preserve"> ir valdyti mechanizmus susilpnėjimas</w:t>
      </w:r>
      <w:r>
        <w:rPr>
          <w:sz w:val="22"/>
          <w:szCs w:val="22"/>
        </w:rPr>
        <w:t>.</w:t>
      </w:r>
    </w:p>
    <w:p w14:paraId="4328EE20" w14:textId="77777777" w:rsidR="00772161" w:rsidRDefault="00772161" w:rsidP="00975A09">
      <w:pPr>
        <w:pStyle w:val="BTEMEASMCA"/>
      </w:pPr>
    </w:p>
    <w:p w14:paraId="14441612" w14:textId="77777777" w:rsidR="00772161" w:rsidRDefault="00772161" w:rsidP="00975A09">
      <w:pPr>
        <w:pStyle w:val="BTEMEASMCA"/>
      </w:pPr>
    </w:p>
    <w:p w14:paraId="130F7F38" w14:textId="1E14ECED" w:rsidR="00772161" w:rsidRDefault="00772161" w:rsidP="00772161">
      <w:pPr>
        <w:pStyle w:val="PI-1EMEASMCA"/>
      </w:pPr>
      <w:bookmarkStart w:id="74" w:name="_Toc129243266"/>
      <w:bookmarkStart w:id="75" w:name="_Toc129243141"/>
      <w:r>
        <w:t>3.</w:t>
      </w:r>
      <w:r>
        <w:tab/>
      </w:r>
      <w:bookmarkEnd w:id="74"/>
      <w:bookmarkEnd w:id="75"/>
      <w:r>
        <w:t xml:space="preserve">Kaip vartoti </w:t>
      </w:r>
      <w:proofErr w:type="spellStart"/>
      <w:r>
        <w:t>Eufilin</w:t>
      </w:r>
      <w:r w:rsidR="00E66853">
        <w:t>as</w:t>
      </w:r>
      <w:proofErr w:type="spellEnd"/>
      <w:r>
        <w:t xml:space="preserve"> SANITAS</w:t>
      </w:r>
    </w:p>
    <w:p w14:paraId="5490302E" w14:textId="77777777" w:rsidR="00772161" w:rsidRDefault="00772161" w:rsidP="00975A09">
      <w:pPr>
        <w:pStyle w:val="BTEMEASMCA"/>
      </w:pPr>
    </w:p>
    <w:p w14:paraId="3A952E53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14:paraId="081F0949" w14:textId="77777777" w:rsidR="00772161" w:rsidRDefault="00772161" w:rsidP="00772161">
      <w:pPr>
        <w:rPr>
          <w:sz w:val="22"/>
          <w:szCs w:val="22"/>
        </w:rPr>
      </w:pPr>
    </w:p>
    <w:p w14:paraId="29B3F4E9" w14:textId="77777777" w:rsidR="00772161" w:rsidRDefault="00772161" w:rsidP="00772161">
      <w:pPr>
        <w:pStyle w:val="Antrat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  <w:u w:val="single"/>
        </w:rPr>
        <w:t>Bendrieji vartojimo principai</w:t>
      </w:r>
    </w:p>
    <w:p w14:paraId="77C75BBE" w14:textId="23D20496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Rekomenduojamos dozės yra orientacinės. Tikslią dozę nustato gydytojas, atsižvelgęs į </w:t>
      </w:r>
      <w:r w:rsidR="00DE6557">
        <w:rPr>
          <w:sz w:val="22"/>
          <w:szCs w:val="22"/>
        </w:rPr>
        <w:t xml:space="preserve">paciento </w:t>
      </w:r>
      <w:r>
        <w:rPr>
          <w:sz w:val="22"/>
          <w:szCs w:val="22"/>
        </w:rPr>
        <w:t>būklę, ligos eigą ir vaisto sukeltą organizmo reakciją.</w:t>
      </w:r>
    </w:p>
    <w:p w14:paraId="361784B4" w14:textId="77777777" w:rsidR="00772161" w:rsidRDefault="00772161" w:rsidP="00772161">
      <w:pPr>
        <w:rPr>
          <w:sz w:val="22"/>
          <w:szCs w:val="22"/>
        </w:rPr>
      </w:pPr>
    </w:p>
    <w:p w14:paraId="3F4AD0D2" w14:textId="2265F380" w:rsidR="00772161" w:rsidRDefault="00772161" w:rsidP="0077216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Norint išvengti nepageidaujamo poveikio, </w:t>
      </w:r>
      <w:proofErr w:type="spellStart"/>
      <w:r>
        <w:rPr>
          <w:iCs/>
          <w:sz w:val="22"/>
          <w:szCs w:val="22"/>
        </w:rPr>
        <w:t>Eufilinas</w:t>
      </w:r>
      <w:proofErr w:type="spellEnd"/>
      <w:r>
        <w:rPr>
          <w:iCs/>
          <w:sz w:val="22"/>
          <w:szCs w:val="22"/>
        </w:rPr>
        <w:t xml:space="preserve"> SANITAS rekomenduojama </w:t>
      </w:r>
      <w:r w:rsidR="00DE6557">
        <w:rPr>
          <w:iCs/>
          <w:sz w:val="22"/>
          <w:szCs w:val="22"/>
        </w:rPr>
        <w:t xml:space="preserve">leisti </w:t>
      </w:r>
      <w:r>
        <w:rPr>
          <w:iCs/>
          <w:sz w:val="22"/>
          <w:szCs w:val="22"/>
        </w:rPr>
        <w:t>lėtai, ne didesniu kaip 25 mg/min (maždaug 1 ml/min.) greičiu iki didžiausios 250</w:t>
      </w:r>
      <w:r w:rsidR="00E66853">
        <w:rPr>
          <w:iCs/>
          <w:sz w:val="22"/>
          <w:szCs w:val="22"/>
        </w:rPr>
        <w:t>–</w:t>
      </w:r>
      <w:r>
        <w:rPr>
          <w:iCs/>
          <w:sz w:val="22"/>
          <w:szCs w:val="22"/>
        </w:rPr>
        <w:t xml:space="preserve">500 mg (5 mg/kg) dozės. Jeigu pacientui atsiranda nepageidaujamų reakcijų įvadinės infuzijos metu, tirpalą reikia </w:t>
      </w:r>
      <w:proofErr w:type="spellStart"/>
      <w:r>
        <w:rPr>
          <w:iCs/>
          <w:sz w:val="22"/>
          <w:szCs w:val="22"/>
        </w:rPr>
        <w:t>infuzuoti</w:t>
      </w:r>
      <w:proofErr w:type="spellEnd"/>
      <w:r>
        <w:rPr>
          <w:iCs/>
          <w:sz w:val="22"/>
          <w:szCs w:val="22"/>
        </w:rPr>
        <w:t xml:space="preserve"> lėčiau arba 5</w:t>
      </w:r>
      <w:r w:rsidR="00E66853">
        <w:rPr>
          <w:iCs/>
          <w:sz w:val="22"/>
          <w:szCs w:val="22"/>
        </w:rPr>
        <w:t>–</w:t>
      </w:r>
      <w:r>
        <w:rPr>
          <w:iCs/>
          <w:sz w:val="22"/>
          <w:szCs w:val="22"/>
        </w:rPr>
        <w:t>10 min</w:t>
      </w:r>
      <w:r w:rsidR="00E66853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nutraukti infuziją.</w:t>
      </w:r>
    </w:p>
    <w:p w14:paraId="3439E38E" w14:textId="77777777" w:rsidR="00772161" w:rsidRDefault="00772161" w:rsidP="00772161">
      <w:pPr>
        <w:rPr>
          <w:sz w:val="22"/>
          <w:szCs w:val="22"/>
        </w:rPr>
      </w:pPr>
    </w:p>
    <w:p w14:paraId="2BDB7B34" w14:textId="77777777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Dozavimas pacientams, kurie nevartoja </w:t>
      </w:r>
      <w:proofErr w:type="spellStart"/>
      <w:r>
        <w:rPr>
          <w:i/>
          <w:sz w:val="22"/>
          <w:szCs w:val="22"/>
        </w:rPr>
        <w:t>teofilino</w:t>
      </w:r>
      <w:proofErr w:type="spellEnd"/>
      <w:r>
        <w:rPr>
          <w:i/>
          <w:sz w:val="22"/>
          <w:szCs w:val="22"/>
        </w:rPr>
        <w:t xml:space="preserve"> preparatų</w:t>
      </w:r>
    </w:p>
    <w:p w14:paraId="3FD56219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Pacientams, kurie nevartoja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preparatų, įvadinės infuzijos metu reikia suleisti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tirpalo kiekį, kuriame būtų  5 mg/kg kūno svorio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 xml:space="preserve">. maždaug 18 ml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injekcinio tirpalo. Tirpalą reikia leisti lėtai (ne greičiau kaip 25 mg/min.).</w:t>
      </w:r>
    </w:p>
    <w:p w14:paraId="78212EA6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Palaikomoji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dozė nustatoma atsižvelgiant į paciento būklę, ligos sunkumą bei vaisto poveikį. Rekomenduojamos palaikomosios dozės skirtingoms pacientų grupėms surašytos lentelėje:</w:t>
      </w:r>
    </w:p>
    <w:p w14:paraId="2C0780C8" w14:textId="77777777" w:rsidR="00772161" w:rsidRDefault="00772161" w:rsidP="0077216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4626"/>
      </w:tblGrid>
      <w:tr w:rsidR="00772161" w14:paraId="76E24B39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307B" w14:textId="77777777" w:rsidR="00772161" w:rsidRDefault="00772161">
            <w:pPr>
              <w:spacing w:line="25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Pacientų grupės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9E85" w14:textId="77777777" w:rsidR="00772161" w:rsidRDefault="00772161">
            <w:pPr>
              <w:spacing w:line="25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Palaikomoji dozė</w:t>
            </w:r>
          </w:p>
        </w:tc>
      </w:tr>
      <w:tr w:rsidR="00772161" w14:paraId="42AC605B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3A9E" w14:textId="3C3B4779" w:rsidR="00772161" w:rsidRDefault="00A87DB0" w:rsidP="00A87DB0">
            <w:pPr>
              <w:spacing w:line="256" w:lineRule="auto"/>
            </w:pPr>
            <w:r>
              <w:rPr>
                <w:sz w:val="22"/>
                <w:szCs w:val="22"/>
              </w:rPr>
              <w:t>Kūdikiai ir v</w:t>
            </w:r>
            <w:r w:rsidR="00772161">
              <w:rPr>
                <w:sz w:val="22"/>
                <w:szCs w:val="22"/>
              </w:rPr>
              <w:t>aikai nuo 6 mėn. iki 9 metų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F4E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1,2 mg/kg/val. (po 12 val. dozė sumažinama iki 1,0 mg/kg/val.</w:t>
            </w:r>
          </w:p>
        </w:tc>
      </w:tr>
      <w:tr w:rsidR="00772161" w14:paraId="443D1963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67E9" w14:textId="4931BBDB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9</w:t>
            </w:r>
            <w:r w:rsidR="00E6685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16 metų vaikai bei rūkantys jauni suaugusieji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4238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1,0 mg/kg/val. (po 12 val. dozė sumažinama iki 0,8 mg/kg/val.</w:t>
            </w:r>
          </w:p>
        </w:tc>
      </w:tr>
      <w:tr w:rsidR="00772161" w14:paraId="367C4955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C9E5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Nerūkantys suaugusieji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5BB6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0,7 mg/kg/val. (po 12 val. dozė sumažinama iki 0,5 mg/kg/val.</w:t>
            </w:r>
          </w:p>
        </w:tc>
      </w:tr>
      <w:tr w:rsidR="00772161" w14:paraId="2426D5C3" w14:textId="77777777" w:rsidTr="0077216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1127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 xml:space="preserve">Senyvo amžiaus pacientai arba pacientai, kuriems yra </w:t>
            </w:r>
            <w:proofErr w:type="spellStart"/>
            <w:r>
              <w:rPr>
                <w:sz w:val="22"/>
                <w:szCs w:val="22"/>
              </w:rPr>
              <w:t>plautinė</w:t>
            </w:r>
            <w:proofErr w:type="spellEnd"/>
            <w:r>
              <w:rPr>
                <w:sz w:val="22"/>
                <w:szCs w:val="22"/>
              </w:rPr>
              <w:t xml:space="preserve"> širdis (dešiniosios širdies dalies nepakankamumas)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E5C0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0,6 mg/kg/val. (po 12 val. dozė sumažinama iki 0,3 mg/kg/val.</w:t>
            </w:r>
          </w:p>
        </w:tc>
      </w:tr>
      <w:tr w:rsidR="00772161" w14:paraId="41EBE48B" w14:textId="77777777" w:rsidTr="00772161">
        <w:trPr>
          <w:trHeight w:val="5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599C" w14:textId="77777777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Pacientai, kurių širdies bei kepenų veikla sutrikusi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58E4" w14:textId="1400A4AA" w:rsidR="00772161" w:rsidRDefault="00772161">
            <w:pPr>
              <w:spacing w:line="256" w:lineRule="auto"/>
            </w:pPr>
            <w:r>
              <w:rPr>
                <w:sz w:val="22"/>
                <w:szCs w:val="22"/>
              </w:rPr>
              <w:t>0,5 mg/kg/val. (po 12 val. dozė sumažinama iki 0,1</w:t>
            </w:r>
            <w:r w:rsidR="00E6685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0,2 mg/kg/val.</w:t>
            </w:r>
          </w:p>
        </w:tc>
      </w:tr>
    </w:tbl>
    <w:p w14:paraId="3B59EFEE" w14:textId="77777777" w:rsidR="00772161" w:rsidRDefault="00772161" w:rsidP="007D5A1A">
      <w:pPr>
        <w:rPr>
          <w:sz w:val="22"/>
          <w:szCs w:val="22"/>
        </w:rPr>
      </w:pPr>
    </w:p>
    <w:p w14:paraId="045660BF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Suaugusiems pacientams: didžiausia vienkartinė </w:t>
      </w:r>
      <w:proofErr w:type="spellStart"/>
      <w:r>
        <w:rPr>
          <w:sz w:val="22"/>
          <w:szCs w:val="22"/>
          <w:lang w:val="lt-LT"/>
        </w:rPr>
        <w:t>Eufilinas</w:t>
      </w:r>
      <w:proofErr w:type="spellEnd"/>
      <w:r>
        <w:rPr>
          <w:sz w:val="22"/>
          <w:szCs w:val="22"/>
          <w:lang w:val="lt-LT"/>
        </w:rPr>
        <w:t xml:space="preserve"> SANITAS dozė – 250 mg; didžiausia paros dozė – 500 mg. Senyvo amžiaus pacientams rekomenduojama neviršyti 400 mg per parą dozės. </w:t>
      </w:r>
    </w:p>
    <w:p w14:paraId="00CA265B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Vaikams: didžiausia vienkartinė dozė – 3 mg/kg kūno svorio.</w:t>
      </w:r>
    </w:p>
    <w:p w14:paraId="662E0F8D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</w:p>
    <w:p w14:paraId="101791A8" w14:textId="77777777" w:rsidR="00772161" w:rsidRDefault="00772161" w:rsidP="00772161">
      <w:pPr>
        <w:pStyle w:val="rusu"/>
        <w:tabs>
          <w:tab w:val="clear" w:pos="425"/>
          <w:tab w:val="left" w:pos="1296"/>
        </w:tabs>
        <w:autoSpaceDE/>
        <w:jc w:val="left"/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>Gydymo trukmė</w:t>
      </w:r>
      <w:r>
        <w:rPr>
          <w:sz w:val="22"/>
          <w:szCs w:val="22"/>
          <w:lang w:val="lt-LT"/>
        </w:rPr>
        <w:t xml:space="preserve">: </w:t>
      </w:r>
      <w:proofErr w:type="spellStart"/>
      <w:r>
        <w:rPr>
          <w:sz w:val="22"/>
          <w:szCs w:val="22"/>
          <w:lang w:val="lt-LT"/>
        </w:rPr>
        <w:t>Eufilinas</w:t>
      </w:r>
      <w:proofErr w:type="spellEnd"/>
      <w:r>
        <w:rPr>
          <w:sz w:val="22"/>
          <w:szCs w:val="22"/>
          <w:lang w:val="lt-LT"/>
        </w:rPr>
        <w:t xml:space="preserve"> SANITAS nerekomenduojama vartoti ilgiau nei 14 parų.</w:t>
      </w:r>
    </w:p>
    <w:p w14:paraId="733B9B84" w14:textId="77777777" w:rsidR="00772161" w:rsidRDefault="00772161" w:rsidP="00975A09">
      <w:pPr>
        <w:pStyle w:val="BTEMEASMCA"/>
      </w:pPr>
    </w:p>
    <w:p w14:paraId="50CA0DB7" w14:textId="77777777" w:rsidR="00772161" w:rsidRDefault="00772161" w:rsidP="0077216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Vartojimo metodas</w:t>
      </w:r>
    </w:p>
    <w:p w14:paraId="3FCC04ED" w14:textId="4ECA6744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injekcinio tirpalo galima lėtai </w:t>
      </w:r>
      <w:r w:rsidR="00DE6557">
        <w:rPr>
          <w:sz w:val="22"/>
          <w:szCs w:val="22"/>
        </w:rPr>
        <w:t xml:space="preserve">leisti </w:t>
      </w:r>
      <w:r>
        <w:rPr>
          <w:sz w:val="22"/>
          <w:szCs w:val="22"/>
        </w:rPr>
        <w:t xml:space="preserve">arba </w:t>
      </w:r>
      <w:proofErr w:type="spellStart"/>
      <w:r>
        <w:rPr>
          <w:sz w:val="22"/>
          <w:szCs w:val="22"/>
        </w:rPr>
        <w:t>infuzuoti</w:t>
      </w:r>
      <w:proofErr w:type="spellEnd"/>
      <w:r>
        <w:rPr>
          <w:sz w:val="22"/>
          <w:szCs w:val="22"/>
        </w:rPr>
        <w:t xml:space="preserve"> į veną. </w:t>
      </w: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SANITAS injekcinio tirpalo </w:t>
      </w:r>
      <w:r w:rsidR="00DE6557">
        <w:rPr>
          <w:sz w:val="22"/>
          <w:szCs w:val="22"/>
        </w:rPr>
        <w:t xml:space="preserve">leisti </w:t>
      </w:r>
      <w:r>
        <w:rPr>
          <w:sz w:val="22"/>
          <w:szCs w:val="22"/>
        </w:rPr>
        <w:t>į raumenis nerekomenduojama, kadangi injekcija gali sukelti stiprų skausmą. Infuziniam tirpalui paruošti geriausiai tinka 5</w:t>
      </w:r>
      <w:r w:rsidR="00E66853">
        <w:rPr>
          <w:sz w:val="22"/>
          <w:szCs w:val="22"/>
        </w:rPr>
        <w:t> </w:t>
      </w:r>
      <w:r>
        <w:rPr>
          <w:sz w:val="22"/>
          <w:szCs w:val="22"/>
        </w:rPr>
        <w:t>% gliukozės arba 0,9</w:t>
      </w:r>
      <w:r w:rsidR="00E66853">
        <w:rPr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proofErr w:type="spellStart"/>
      <w:r>
        <w:rPr>
          <w:sz w:val="22"/>
          <w:szCs w:val="22"/>
        </w:rPr>
        <w:t>izotoninis</w:t>
      </w:r>
      <w:proofErr w:type="spellEnd"/>
      <w:r>
        <w:rPr>
          <w:sz w:val="22"/>
          <w:szCs w:val="22"/>
        </w:rPr>
        <w:t xml:space="preserve"> natrio chlorido tirpalas.</w:t>
      </w:r>
    </w:p>
    <w:p w14:paraId="10E5DFBA" w14:textId="77777777" w:rsidR="00772161" w:rsidRDefault="00772161" w:rsidP="00772161">
      <w:pPr>
        <w:rPr>
          <w:sz w:val="22"/>
          <w:szCs w:val="22"/>
        </w:rPr>
      </w:pPr>
    </w:p>
    <w:p w14:paraId="5DC49E10" w14:textId="77777777" w:rsidR="00772161" w:rsidRDefault="00772161" w:rsidP="00772161">
      <w:pPr>
        <w:pStyle w:val="PI-3EMEASMCA"/>
        <w:spacing w:line="240" w:lineRule="auto"/>
      </w:pPr>
      <w:r>
        <w:t xml:space="preserve">Ką daryti pavartojus per didelę </w:t>
      </w:r>
      <w:proofErr w:type="spellStart"/>
      <w:r>
        <w:t>Eufilinas</w:t>
      </w:r>
      <w:proofErr w:type="spellEnd"/>
      <w:r>
        <w:t xml:space="preserve"> SANITAS dozę?</w:t>
      </w:r>
    </w:p>
    <w:p w14:paraId="5AF0AE31" w14:textId="45E86F66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Toksinis </w:t>
      </w:r>
      <w:proofErr w:type="spellStart"/>
      <w:r>
        <w:rPr>
          <w:bCs/>
          <w:iCs/>
          <w:sz w:val="22"/>
          <w:szCs w:val="22"/>
        </w:rPr>
        <w:t>Eufilinas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tirpalo poveikis ir perdozavimo simptom</w:t>
      </w:r>
      <w:r w:rsidR="00DE6557">
        <w:rPr>
          <w:sz w:val="22"/>
          <w:szCs w:val="22"/>
        </w:rPr>
        <w:t>ai</w:t>
      </w:r>
      <w:r>
        <w:rPr>
          <w:sz w:val="22"/>
          <w:szCs w:val="22"/>
        </w:rPr>
        <w:t xml:space="preserve"> atsiranda, jeigu vaisto vartojama ilgai ir didelėmis dozėmis. </w:t>
      </w:r>
    </w:p>
    <w:p w14:paraId="5E577A98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Tam, kad gydomasis poveikis būtų optimalus ir neatsirastų toksinis poveikis, gydytojas skirs kraujo tyrimų, kad galėtų stebėti vaisto kiekį kraujyje.</w:t>
      </w:r>
    </w:p>
    <w:p w14:paraId="5D070F87" w14:textId="77777777" w:rsidR="00772161" w:rsidRDefault="00772161" w:rsidP="00772161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Pavartojus per didelę dozę, būtina nedelsiant</w:t>
      </w:r>
      <w:r>
        <w:rPr>
          <w:sz w:val="22"/>
          <w:szCs w:val="22"/>
        </w:rPr>
        <w:t xml:space="preserve"> kreiptis į gydytoją arba ligoninės skubios pagalbos skyrių. </w:t>
      </w:r>
    </w:p>
    <w:p w14:paraId="72EBA6F9" w14:textId="77777777" w:rsidR="00772161" w:rsidRDefault="00772161" w:rsidP="00975A09">
      <w:pPr>
        <w:pStyle w:val="BTEMEASMCA"/>
      </w:pPr>
    </w:p>
    <w:p w14:paraId="5571A51A" w14:textId="77777777" w:rsidR="00772161" w:rsidRDefault="00772161" w:rsidP="00772161">
      <w:pPr>
        <w:pStyle w:val="PI-3EMEASMCA"/>
        <w:spacing w:line="240" w:lineRule="auto"/>
      </w:pPr>
      <w:r>
        <w:t xml:space="preserve">Pamiršus pavartoti </w:t>
      </w:r>
      <w:proofErr w:type="spellStart"/>
      <w:r>
        <w:t>Eufilinas</w:t>
      </w:r>
      <w:proofErr w:type="spellEnd"/>
      <w:r>
        <w:t xml:space="preserve"> SANITAS</w:t>
      </w:r>
    </w:p>
    <w:p w14:paraId="03D7C006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Praleidus vieną dozę, vaisto kiekis organizme mažėja todėl ją reikia leisti, tuojau pat atsiminus.</w:t>
      </w:r>
    </w:p>
    <w:p w14:paraId="06EE5709" w14:textId="77777777" w:rsidR="00772161" w:rsidRDefault="00772161" w:rsidP="00975A09">
      <w:pPr>
        <w:pStyle w:val="BTEMEASMCA"/>
      </w:pPr>
    </w:p>
    <w:p w14:paraId="008DB83C" w14:textId="77777777" w:rsidR="00772161" w:rsidRPr="00066951" w:rsidRDefault="00772161" w:rsidP="00975A09">
      <w:pPr>
        <w:pStyle w:val="BTEMEASMCA"/>
      </w:pPr>
      <w:r w:rsidRPr="00066951">
        <w:t>Jeigu kiltų daugiau klausimų dėl šio vaisto vartojimo, kreipkitės į gydytoją arba vaistininką.</w:t>
      </w:r>
    </w:p>
    <w:p w14:paraId="57E17F9B" w14:textId="77777777" w:rsidR="00772161" w:rsidRDefault="00772161" w:rsidP="00975A09">
      <w:pPr>
        <w:pStyle w:val="BTEMEASMCA"/>
      </w:pPr>
    </w:p>
    <w:p w14:paraId="00E944CA" w14:textId="77777777" w:rsidR="00772161" w:rsidRDefault="00772161" w:rsidP="00975A09">
      <w:pPr>
        <w:pStyle w:val="BTEMEASMCA"/>
      </w:pPr>
    </w:p>
    <w:p w14:paraId="1000B268" w14:textId="77777777" w:rsidR="00772161" w:rsidRDefault="00772161" w:rsidP="00772161">
      <w:pPr>
        <w:pStyle w:val="PI-1EMEASMCA"/>
      </w:pPr>
      <w:bookmarkStart w:id="76" w:name="_Toc129243267"/>
      <w:bookmarkStart w:id="77" w:name="_Toc129243142"/>
      <w:r>
        <w:t>4.</w:t>
      </w:r>
      <w:r>
        <w:tab/>
        <w:t>Galimas šalutinis poveikis</w:t>
      </w:r>
      <w:bookmarkEnd w:id="76"/>
      <w:bookmarkEnd w:id="77"/>
      <w:r>
        <w:t xml:space="preserve"> </w:t>
      </w:r>
    </w:p>
    <w:p w14:paraId="05C8FC07" w14:textId="77777777" w:rsidR="00772161" w:rsidRDefault="00772161" w:rsidP="00772161">
      <w:pPr>
        <w:rPr>
          <w:sz w:val="22"/>
          <w:szCs w:val="22"/>
        </w:rPr>
      </w:pPr>
    </w:p>
    <w:p w14:paraId="0A795906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14:paraId="6C58E70C" w14:textId="77777777" w:rsidR="00772161" w:rsidRDefault="00772161" w:rsidP="00772161">
      <w:pPr>
        <w:rPr>
          <w:sz w:val="22"/>
          <w:szCs w:val="22"/>
        </w:rPr>
      </w:pPr>
    </w:p>
    <w:p w14:paraId="29A4B1D5" w14:textId="01067D3E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>Nedažnas šalutinis poveikis (pasireiškia 1–10 iš 1000 vartotojų)</w:t>
      </w:r>
    </w:p>
    <w:p w14:paraId="2E46FAFE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Pykinimas, apetito pablogėjimas, pilvo skausmas, viduriavimas, galvos skausmas, dažnas širdies plakimas, širdies plakimo pojūtis.</w:t>
      </w:r>
    </w:p>
    <w:p w14:paraId="7417A81B" w14:textId="77777777" w:rsidR="00772161" w:rsidRDefault="00772161" w:rsidP="00772161">
      <w:pPr>
        <w:rPr>
          <w:i/>
          <w:sz w:val="22"/>
          <w:szCs w:val="22"/>
        </w:rPr>
      </w:pPr>
    </w:p>
    <w:p w14:paraId="4A98F8BD" w14:textId="70FF5730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>Retas šalutinis poveikis (pasireiškia 1–10 iš 10000 vartotojų)</w:t>
      </w:r>
    </w:p>
    <w:p w14:paraId="698B37E9" w14:textId="0EC0B7F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Gastroezofaginis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refliuksas</w:t>
      </w:r>
      <w:proofErr w:type="spellEnd"/>
      <w:r>
        <w:rPr>
          <w:sz w:val="22"/>
          <w:szCs w:val="22"/>
        </w:rPr>
        <w:t xml:space="preserve"> (rėmuo ir</w:t>
      </w:r>
      <w:r w:rsidR="00F74D5E">
        <w:rPr>
          <w:sz w:val="22"/>
          <w:szCs w:val="22"/>
        </w:rPr>
        <w:t xml:space="preserve"> </w:t>
      </w:r>
      <w:r w:rsidR="00DE6557">
        <w:rPr>
          <w:sz w:val="22"/>
          <w:szCs w:val="22"/>
        </w:rPr>
        <w:t>(</w:t>
      </w:r>
      <w:r>
        <w:rPr>
          <w:sz w:val="22"/>
          <w:szCs w:val="22"/>
        </w:rPr>
        <w:t>ar</w:t>
      </w:r>
      <w:r w:rsidR="00DE6557">
        <w:rPr>
          <w:sz w:val="22"/>
          <w:szCs w:val="22"/>
        </w:rPr>
        <w:t>)</w:t>
      </w:r>
      <w:r>
        <w:rPr>
          <w:sz w:val="22"/>
          <w:szCs w:val="22"/>
        </w:rPr>
        <w:t xml:space="preserve"> vėmimas), centrinės nervų sistemos stimuliavimas (svaigulys, nerimas, drebulys), nemiga, mažas kraujospūdis, širdies ritmo sutrikimas, alerginė reakcija (dilgėlinė, </w:t>
      </w:r>
      <w:proofErr w:type="spellStart"/>
      <w:r>
        <w:rPr>
          <w:sz w:val="22"/>
          <w:szCs w:val="22"/>
        </w:rPr>
        <w:t>eritema</w:t>
      </w:r>
      <w:proofErr w:type="spellEnd"/>
      <w:r>
        <w:rPr>
          <w:sz w:val="22"/>
          <w:szCs w:val="22"/>
        </w:rPr>
        <w:t xml:space="preserve"> </w:t>
      </w:r>
      <w:r w:rsidR="00F74D5E">
        <w:rPr>
          <w:sz w:val="22"/>
          <w:szCs w:val="22"/>
        </w:rPr>
        <w:t xml:space="preserve">(paraudimas) </w:t>
      </w:r>
      <w:r>
        <w:rPr>
          <w:sz w:val="22"/>
          <w:szCs w:val="22"/>
        </w:rPr>
        <w:t xml:space="preserve">ar </w:t>
      </w:r>
      <w:proofErr w:type="spellStart"/>
      <w:r>
        <w:rPr>
          <w:sz w:val="22"/>
          <w:szCs w:val="22"/>
        </w:rPr>
        <w:t>eksfoliacinis</w:t>
      </w:r>
      <w:proofErr w:type="spellEnd"/>
      <w:r>
        <w:rPr>
          <w:sz w:val="22"/>
          <w:szCs w:val="22"/>
        </w:rPr>
        <w:t xml:space="preserve"> dermatitas</w:t>
      </w:r>
      <w:r w:rsidR="00F74D5E">
        <w:rPr>
          <w:sz w:val="22"/>
          <w:szCs w:val="22"/>
        </w:rPr>
        <w:t xml:space="preserve"> (odos uždegimas</w:t>
      </w:r>
      <w:r w:rsidR="0083462A">
        <w:rPr>
          <w:sz w:val="22"/>
          <w:szCs w:val="22"/>
        </w:rPr>
        <w:t xml:space="preserve"> ir lupimasis</w:t>
      </w:r>
      <w:r>
        <w:rPr>
          <w:sz w:val="22"/>
          <w:szCs w:val="22"/>
        </w:rPr>
        <w:t>).</w:t>
      </w:r>
    </w:p>
    <w:p w14:paraId="1CECC9E7" w14:textId="77777777" w:rsidR="00772161" w:rsidRDefault="00772161" w:rsidP="00772161">
      <w:pPr>
        <w:rPr>
          <w:sz w:val="22"/>
          <w:szCs w:val="22"/>
        </w:rPr>
      </w:pPr>
    </w:p>
    <w:p w14:paraId="430A57BE" w14:textId="125E3090" w:rsidR="00772161" w:rsidRDefault="00772161" w:rsidP="00772161">
      <w:pPr>
        <w:rPr>
          <w:i/>
          <w:sz w:val="22"/>
          <w:szCs w:val="22"/>
        </w:rPr>
      </w:pPr>
      <w:r>
        <w:rPr>
          <w:i/>
          <w:sz w:val="22"/>
          <w:szCs w:val="22"/>
        </w:rPr>
        <w:t>Labai retas šalutinis poveikis (pasireiškia mažiau negu 1 iš 10000 vartotojų)</w:t>
      </w:r>
    </w:p>
    <w:p w14:paraId="7ED4F008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Kepenų pažeidimas, storosios žarnos uždegimas, traukuliai.</w:t>
      </w:r>
    </w:p>
    <w:p w14:paraId="4A096535" w14:textId="77777777" w:rsidR="00772161" w:rsidRDefault="00772161" w:rsidP="00772161">
      <w:pPr>
        <w:rPr>
          <w:rFonts w:eastAsia="Calibri"/>
          <w:sz w:val="22"/>
          <w:szCs w:val="22"/>
        </w:rPr>
      </w:pPr>
    </w:p>
    <w:p w14:paraId="657C774C" w14:textId="77777777" w:rsidR="00772161" w:rsidRDefault="00772161" w:rsidP="00772161">
      <w:pPr>
        <w:tabs>
          <w:tab w:val="left" w:pos="567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Pranešimas apie šalutinį poveikį</w:t>
      </w:r>
    </w:p>
    <w:p w14:paraId="72F97EAA" w14:textId="4279AFC5" w:rsidR="00772161" w:rsidRDefault="00772161" w:rsidP="00772161">
      <w:pPr>
        <w:ind w:right="-449"/>
        <w:rPr>
          <w:noProof/>
          <w:snapToGrid w:val="0"/>
          <w:sz w:val="22"/>
        </w:rPr>
      </w:pPr>
      <w:r>
        <w:rPr>
          <w:rFonts w:eastAsia="Calibri"/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napToGrid w:val="0"/>
          <w:sz w:val="22"/>
          <w:szCs w:val="20"/>
        </w:rPr>
        <w:t>Apie šalutinį poveikį taip pat galite pranešti Valstybinei vaistų kontrolės tarnybai prie Lietuvos Respublikos sveikatos apsaugos ministerijos nemokamu t</w:t>
      </w:r>
      <w:r>
        <w:rPr>
          <w:snapToGrid w:val="0"/>
          <w:sz w:val="22"/>
          <w:szCs w:val="20"/>
          <w:lang w:eastAsia="zh-CN"/>
        </w:rPr>
        <w:t>elefonu 8 800 73568</w:t>
      </w:r>
      <w:r>
        <w:rPr>
          <w:snapToGrid w:val="0"/>
          <w:sz w:val="22"/>
          <w:szCs w:val="20"/>
        </w:rPr>
        <w:t xml:space="preserve"> arba užpildyti interneto svetainėje </w:t>
      </w:r>
      <w:hyperlink r:id="rId8" w:history="1">
        <w:r>
          <w:rPr>
            <w:rStyle w:val="Hipersaitas"/>
            <w:rFonts w:eastAsia="SimSun"/>
            <w:snapToGrid w:val="0"/>
            <w:sz w:val="22"/>
            <w:szCs w:val="20"/>
          </w:rPr>
          <w:t>www.vvkt.lt</w:t>
        </w:r>
      </w:hyperlink>
      <w:r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napToGrid w:val="0"/>
          <w:sz w:val="22"/>
          <w:szCs w:val="20"/>
          <w:lang w:eastAsia="zh-CN"/>
        </w:rPr>
        <w:t xml:space="preserve">nemokamu </w:t>
      </w:r>
      <w:r>
        <w:rPr>
          <w:snapToGrid w:val="0"/>
          <w:sz w:val="22"/>
          <w:szCs w:val="20"/>
        </w:rPr>
        <w:t xml:space="preserve">fakso numeriu </w:t>
      </w:r>
      <w:r w:rsidR="00F37AE5">
        <w:rPr>
          <w:snapToGrid w:val="0"/>
          <w:sz w:val="22"/>
          <w:szCs w:val="20"/>
        </w:rPr>
        <w:t>8 </w:t>
      </w:r>
      <w:r>
        <w:rPr>
          <w:snapToGrid w:val="0"/>
          <w:sz w:val="22"/>
          <w:szCs w:val="20"/>
        </w:rPr>
        <w:t>800 20131</w:t>
      </w:r>
      <w:r>
        <w:rPr>
          <w:snapToGrid w:val="0"/>
          <w:sz w:val="22"/>
          <w:szCs w:val="20"/>
          <w:lang w:eastAsia="zh-CN"/>
        </w:rPr>
        <w:t xml:space="preserve">, </w:t>
      </w:r>
      <w:r>
        <w:rPr>
          <w:snapToGrid w:val="0"/>
          <w:sz w:val="22"/>
          <w:szCs w:val="20"/>
        </w:rPr>
        <w:t xml:space="preserve">el. paštu </w:t>
      </w:r>
      <w:hyperlink r:id="rId9" w:history="1">
        <w:r>
          <w:rPr>
            <w:rStyle w:val="Hipersaitas"/>
            <w:rFonts w:eastAsia="SimSun"/>
            <w:snapToGrid w:val="0"/>
            <w:sz w:val="22"/>
            <w:szCs w:val="20"/>
          </w:rPr>
          <w:t>NepageidaujamaR@vvkt.lt</w:t>
        </w:r>
      </w:hyperlink>
      <w:r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10" w:history="1">
        <w:r>
          <w:rPr>
            <w:rStyle w:val="Hipersaitas"/>
            <w:rFonts w:eastAsia="SimSun"/>
            <w:snapToGrid w:val="0"/>
            <w:sz w:val="22"/>
            <w:szCs w:val="20"/>
          </w:rPr>
          <w:t>http://www.vvkt.lt</w:t>
        </w:r>
      </w:hyperlink>
      <w:r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14:paraId="687D3AB7" w14:textId="77777777" w:rsidR="00772161" w:rsidRDefault="00772161" w:rsidP="00772161">
      <w:pPr>
        <w:tabs>
          <w:tab w:val="left" w:pos="567"/>
        </w:tabs>
        <w:rPr>
          <w:rFonts w:eastAsia="Calibri"/>
          <w:sz w:val="22"/>
          <w:szCs w:val="22"/>
        </w:rPr>
      </w:pPr>
    </w:p>
    <w:p w14:paraId="27425B2B" w14:textId="77777777" w:rsidR="00772161" w:rsidRDefault="00772161" w:rsidP="00975A09">
      <w:pPr>
        <w:pStyle w:val="BTEMEASMCA"/>
      </w:pPr>
    </w:p>
    <w:p w14:paraId="37B04E8C" w14:textId="5158FFE4" w:rsidR="00772161" w:rsidRDefault="00772161" w:rsidP="00772161">
      <w:pPr>
        <w:pStyle w:val="PI-1EMEASMCA"/>
      </w:pPr>
      <w:bookmarkStart w:id="78" w:name="_Toc129243268"/>
      <w:bookmarkStart w:id="79" w:name="_Toc129243143"/>
      <w:r>
        <w:t>5.</w:t>
      </w:r>
      <w:r>
        <w:tab/>
        <w:t xml:space="preserve">Kaip laikyti </w:t>
      </w:r>
      <w:bookmarkEnd w:id="78"/>
      <w:bookmarkEnd w:id="79"/>
      <w:proofErr w:type="spellStart"/>
      <w:r>
        <w:t>Eufilin</w:t>
      </w:r>
      <w:r w:rsidR="00E66853">
        <w:t>as</w:t>
      </w:r>
      <w:proofErr w:type="spellEnd"/>
      <w:r>
        <w:t xml:space="preserve"> SANITAS</w:t>
      </w:r>
    </w:p>
    <w:p w14:paraId="01C2271B" w14:textId="77777777" w:rsidR="00772161" w:rsidRDefault="00772161" w:rsidP="00772161">
      <w:pPr>
        <w:rPr>
          <w:sz w:val="22"/>
          <w:szCs w:val="22"/>
        </w:rPr>
      </w:pPr>
    </w:p>
    <w:p w14:paraId="1062ECE9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Šį vaistą laikykite vaikams nepastebimoje ir nepasiekiamoje vietoje.</w:t>
      </w:r>
    </w:p>
    <w:p w14:paraId="3E275FAB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Laikyti ne aukštesnėje kaip 25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temperatūroje.</w:t>
      </w:r>
    </w:p>
    <w:p w14:paraId="078DF65F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Ampules laikyti išorinėje dėžutėje, kad preparatas būtų apsaugotas nuo šviesos. </w:t>
      </w:r>
    </w:p>
    <w:p w14:paraId="6C31466B" w14:textId="77777777" w:rsidR="00772161" w:rsidRDefault="00772161" w:rsidP="00772161">
      <w:pPr>
        <w:rPr>
          <w:sz w:val="22"/>
          <w:szCs w:val="22"/>
        </w:rPr>
      </w:pPr>
    </w:p>
    <w:p w14:paraId="396761A5" w14:textId="5E5DBA2C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Ant etiketės ir dėžutės po „EXP“ nurodytam tinkamumo laikui pasibaigus, šio vaisto vartoti negalima. Vaistas tinkamas vartoti iki paskutinės nurodyto mėnesio dienos.</w:t>
      </w:r>
    </w:p>
    <w:p w14:paraId="4E19CAA3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Praskiestą tirpalą vartoti nedelsiant. </w:t>
      </w:r>
      <w:r>
        <w:t>Iš karto jo nesuvartojus, atsakomybė už laikymo laiką ir sąlygas tenka vartotojui.</w:t>
      </w:r>
    </w:p>
    <w:p w14:paraId="4E7FA4EF" w14:textId="77777777" w:rsidR="00772161" w:rsidRDefault="00772161" w:rsidP="00772161">
      <w:pPr>
        <w:rPr>
          <w:sz w:val="22"/>
          <w:szCs w:val="22"/>
        </w:rPr>
      </w:pPr>
    </w:p>
    <w:p w14:paraId="11E736E0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E30DEE1" w14:textId="77777777" w:rsidR="00772161" w:rsidRDefault="00772161" w:rsidP="00772161">
      <w:pPr>
        <w:rPr>
          <w:sz w:val="22"/>
          <w:szCs w:val="22"/>
        </w:rPr>
      </w:pPr>
    </w:p>
    <w:p w14:paraId="63E33DB8" w14:textId="77777777" w:rsidR="00772161" w:rsidRDefault="00772161" w:rsidP="00975A09">
      <w:pPr>
        <w:pStyle w:val="BTEMEASMCA"/>
      </w:pPr>
    </w:p>
    <w:p w14:paraId="1FC3AFE9" w14:textId="77777777" w:rsidR="00772161" w:rsidRDefault="00772161" w:rsidP="00772161">
      <w:pPr>
        <w:pStyle w:val="PI-1EMEASMCA"/>
      </w:pPr>
      <w:bookmarkStart w:id="80" w:name="_Toc129243269"/>
      <w:bookmarkStart w:id="81" w:name="_Toc129243144"/>
      <w:r>
        <w:t>6.</w:t>
      </w:r>
      <w:r>
        <w:tab/>
        <w:t>Pakuotės turinys ir kita informacija</w:t>
      </w:r>
      <w:bookmarkEnd w:id="80"/>
      <w:bookmarkEnd w:id="81"/>
    </w:p>
    <w:p w14:paraId="31403EFC" w14:textId="77777777" w:rsidR="00772161" w:rsidRDefault="00772161" w:rsidP="00975A09">
      <w:pPr>
        <w:pStyle w:val="BTEMEASMCA"/>
      </w:pPr>
    </w:p>
    <w:p w14:paraId="08BD0C03" w14:textId="4CBC1CD9" w:rsidR="00772161" w:rsidRDefault="00772161" w:rsidP="00772161">
      <w:pPr>
        <w:pStyle w:val="PI-3EMEASMCA"/>
        <w:spacing w:line="240" w:lineRule="auto"/>
      </w:pPr>
      <w:proofErr w:type="spellStart"/>
      <w:r>
        <w:t>Eufilin</w:t>
      </w:r>
      <w:r w:rsidR="00C37908">
        <w:t>as</w:t>
      </w:r>
      <w:proofErr w:type="spellEnd"/>
      <w:r>
        <w:t xml:space="preserve"> SANITAS sudėtis</w:t>
      </w:r>
    </w:p>
    <w:p w14:paraId="45815EB8" w14:textId="77777777" w:rsidR="00772161" w:rsidRDefault="00772161" w:rsidP="00772161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Veiklioji medžiaga yra </w:t>
      </w:r>
      <w:proofErr w:type="spellStart"/>
      <w:r>
        <w:rPr>
          <w:sz w:val="22"/>
          <w:szCs w:val="22"/>
        </w:rPr>
        <w:t>aminofilinas</w:t>
      </w:r>
      <w:proofErr w:type="spellEnd"/>
      <w:r>
        <w:rPr>
          <w:sz w:val="22"/>
          <w:szCs w:val="22"/>
        </w:rPr>
        <w:t xml:space="preserve">. 1 ml injekcinio tirpalo yra 24 mg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19,2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4,8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 xml:space="preserve">). Vienoje 5 ml ampulėje yra 120 mg </w:t>
      </w:r>
      <w:proofErr w:type="spellStart"/>
      <w:r>
        <w:rPr>
          <w:sz w:val="22"/>
          <w:szCs w:val="22"/>
        </w:rPr>
        <w:t>aminofilino</w:t>
      </w:r>
      <w:proofErr w:type="spellEnd"/>
      <w:r>
        <w:rPr>
          <w:sz w:val="22"/>
          <w:szCs w:val="22"/>
        </w:rPr>
        <w:t xml:space="preserve"> (atitinka 96 mg </w:t>
      </w: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ir 24 mg </w:t>
      </w:r>
      <w:proofErr w:type="spellStart"/>
      <w:r>
        <w:rPr>
          <w:sz w:val="22"/>
          <w:szCs w:val="22"/>
        </w:rPr>
        <w:t>etilendiamino</w:t>
      </w:r>
      <w:proofErr w:type="spellEnd"/>
      <w:r>
        <w:rPr>
          <w:sz w:val="22"/>
          <w:szCs w:val="22"/>
        </w:rPr>
        <w:t>). </w:t>
      </w:r>
    </w:p>
    <w:p w14:paraId="0F1B8546" w14:textId="77777777" w:rsidR="00772161" w:rsidRDefault="00772161" w:rsidP="00772161">
      <w:pPr>
        <w:tabs>
          <w:tab w:val="left" w:pos="567"/>
        </w:tabs>
        <w:rPr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Pagalbinė medžiaga yra injekcinis vanduo.</w:t>
      </w:r>
    </w:p>
    <w:p w14:paraId="2DD48C66" w14:textId="77777777" w:rsidR="00772161" w:rsidRDefault="00772161" w:rsidP="00975A09">
      <w:pPr>
        <w:pStyle w:val="BTEMEASMCA"/>
      </w:pPr>
    </w:p>
    <w:p w14:paraId="4E1AE0D9" w14:textId="67AB9C21" w:rsidR="00772161" w:rsidRDefault="00772161" w:rsidP="00772161">
      <w:pPr>
        <w:pStyle w:val="PI-3EMEASMCA"/>
        <w:spacing w:line="240" w:lineRule="auto"/>
      </w:pPr>
      <w:proofErr w:type="spellStart"/>
      <w:r>
        <w:t>Eufilin</w:t>
      </w:r>
      <w:r w:rsidR="00C37908">
        <w:t>as</w:t>
      </w:r>
      <w:proofErr w:type="spellEnd"/>
      <w:r>
        <w:t xml:space="preserve"> SANITAS išvaizda ir kiekis pakuotėje</w:t>
      </w:r>
    </w:p>
    <w:p w14:paraId="00C4E186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Eufilinas</w:t>
      </w:r>
      <w:proofErr w:type="spellEnd"/>
      <w:r>
        <w:rPr>
          <w:sz w:val="22"/>
          <w:szCs w:val="22"/>
        </w:rPr>
        <w:t xml:space="preserve"> </w:t>
      </w:r>
      <w:r>
        <w:rPr>
          <w:caps/>
          <w:sz w:val="22"/>
          <w:szCs w:val="22"/>
        </w:rPr>
        <w:t>SANITAS</w:t>
      </w:r>
      <w:r>
        <w:rPr>
          <w:sz w:val="22"/>
          <w:szCs w:val="22"/>
        </w:rPr>
        <w:t xml:space="preserve"> injekcinis tirpalas yra skaidrus, bespalvis ar silpnai gelsvos spalvos skystis.</w:t>
      </w:r>
    </w:p>
    <w:p w14:paraId="1C0C7CC4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>Kartono dėžutėje yra 10 bespalvio stiklo ampulių po 5 ml injekcinio tirpalo.</w:t>
      </w:r>
    </w:p>
    <w:p w14:paraId="261B2FB1" w14:textId="77777777" w:rsidR="00772161" w:rsidRDefault="00772161" w:rsidP="00975A09">
      <w:pPr>
        <w:pStyle w:val="BTEMEASMCA"/>
      </w:pPr>
    </w:p>
    <w:p w14:paraId="272548DD" w14:textId="6EE389D6" w:rsidR="00550CA4" w:rsidRDefault="00772161" w:rsidP="00772161">
      <w:pPr>
        <w:pStyle w:val="PI-3EMEASMCA"/>
        <w:spacing w:line="240" w:lineRule="auto"/>
      </w:pPr>
      <w:r>
        <w:t>Registruotojas</w:t>
      </w:r>
    </w:p>
    <w:p w14:paraId="41FA6148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PharmaSwiss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3D72DC93" w14:textId="77777777" w:rsidR="00772161" w:rsidRDefault="00772161" w:rsidP="007721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Jankovcova</w:t>
      </w:r>
      <w:proofErr w:type="spellEnd"/>
      <w:r>
        <w:rPr>
          <w:sz w:val="22"/>
          <w:szCs w:val="22"/>
        </w:rPr>
        <w:t xml:space="preserve"> 1569/2c </w:t>
      </w:r>
    </w:p>
    <w:p w14:paraId="7A84CFEF" w14:textId="77777777" w:rsidR="00772161" w:rsidRDefault="00772161" w:rsidP="00772161">
      <w:pPr>
        <w:rPr>
          <w:sz w:val="22"/>
          <w:szCs w:val="22"/>
        </w:rPr>
      </w:pPr>
      <w:r>
        <w:rPr>
          <w:sz w:val="22"/>
          <w:szCs w:val="22"/>
        </w:rPr>
        <w:t xml:space="preserve">170 00 </w:t>
      </w:r>
      <w:proofErr w:type="spellStart"/>
      <w:r>
        <w:rPr>
          <w:sz w:val="22"/>
          <w:szCs w:val="22"/>
        </w:rPr>
        <w:t>Prague</w:t>
      </w:r>
      <w:proofErr w:type="spellEnd"/>
      <w:r>
        <w:rPr>
          <w:sz w:val="22"/>
          <w:szCs w:val="22"/>
        </w:rPr>
        <w:t xml:space="preserve"> 7 </w:t>
      </w:r>
    </w:p>
    <w:p w14:paraId="542A108A" w14:textId="77777777" w:rsidR="00772161" w:rsidRDefault="00772161" w:rsidP="00772161">
      <w:pPr>
        <w:rPr>
          <w:iCs/>
          <w:sz w:val="22"/>
          <w:szCs w:val="22"/>
        </w:rPr>
      </w:pPr>
      <w:r>
        <w:rPr>
          <w:sz w:val="22"/>
          <w:szCs w:val="22"/>
        </w:rPr>
        <w:t>Čekija</w:t>
      </w:r>
    </w:p>
    <w:p w14:paraId="6CC95CC4" w14:textId="77777777" w:rsidR="00772161" w:rsidRDefault="00772161" w:rsidP="00975A09">
      <w:pPr>
        <w:pStyle w:val="BTEMEASMCA"/>
      </w:pPr>
    </w:p>
    <w:p w14:paraId="03F8B4DB" w14:textId="5A6B507C" w:rsidR="00772161" w:rsidRDefault="00772161" w:rsidP="00772161">
      <w:pPr>
        <w:pStyle w:val="PI-3EMEASMCA"/>
        <w:spacing w:line="240" w:lineRule="auto"/>
      </w:pPr>
      <w:r>
        <w:t>Gamintojas</w:t>
      </w:r>
    </w:p>
    <w:p w14:paraId="442B482F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UAB </w:t>
      </w:r>
      <w:proofErr w:type="spellStart"/>
      <w:r>
        <w:rPr>
          <w:sz w:val="22"/>
          <w:szCs w:val="22"/>
        </w:rPr>
        <w:t>Santonika</w:t>
      </w:r>
      <w:proofErr w:type="spellEnd"/>
    </w:p>
    <w:p w14:paraId="4B7CFB88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Veiverių g. 134 B</w:t>
      </w:r>
    </w:p>
    <w:p w14:paraId="14CA5CB0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LT – 46353, Kaunas</w:t>
      </w:r>
    </w:p>
    <w:p w14:paraId="32527BF8" w14:textId="2C7C8504" w:rsidR="00772161" w:rsidRDefault="00772161" w:rsidP="0077216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Lietuva</w:t>
      </w:r>
    </w:p>
    <w:p w14:paraId="4007C125" w14:textId="0489885B" w:rsidR="00550CA4" w:rsidRDefault="00550CA4" w:rsidP="00772161">
      <w:pPr>
        <w:tabs>
          <w:tab w:val="left" w:pos="567"/>
        </w:tabs>
        <w:rPr>
          <w:sz w:val="22"/>
          <w:szCs w:val="22"/>
        </w:rPr>
      </w:pPr>
    </w:p>
    <w:p w14:paraId="2B40AB5B" w14:textId="3D7EDBE8" w:rsidR="00550CA4" w:rsidRDefault="00550CA4" w:rsidP="0077216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17AE1C4A" w14:textId="74C7FC04" w:rsidR="00550CA4" w:rsidRDefault="00550CA4" w:rsidP="00772161">
      <w:pPr>
        <w:tabs>
          <w:tab w:val="left" w:pos="567"/>
        </w:tabs>
        <w:rPr>
          <w:sz w:val="22"/>
          <w:szCs w:val="22"/>
        </w:rPr>
      </w:pPr>
    </w:p>
    <w:p w14:paraId="1CFA6858" w14:textId="77777777" w:rsidR="00550CA4" w:rsidRPr="00550CA4" w:rsidRDefault="00550CA4" w:rsidP="00550CA4">
      <w:pPr>
        <w:tabs>
          <w:tab w:val="left" w:pos="567"/>
        </w:tabs>
        <w:rPr>
          <w:sz w:val="22"/>
          <w:szCs w:val="22"/>
        </w:rPr>
      </w:pPr>
      <w:proofErr w:type="spellStart"/>
      <w:r w:rsidRPr="00550CA4">
        <w:rPr>
          <w:sz w:val="22"/>
          <w:szCs w:val="22"/>
        </w:rPr>
        <w:t>Przedsiębiorstwo</w:t>
      </w:r>
      <w:proofErr w:type="spellEnd"/>
      <w:r w:rsidRPr="00550CA4">
        <w:rPr>
          <w:sz w:val="22"/>
          <w:szCs w:val="22"/>
        </w:rPr>
        <w:t xml:space="preserve"> </w:t>
      </w:r>
      <w:proofErr w:type="spellStart"/>
      <w:r w:rsidRPr="00550CA4">
        <w:rPr>
          <w:sz w:val="22"/>
          <w:szCs w:val="22"/>
        </w:rPr>
        <w:t>Farmaceutyczne</w:t>
      </w:r>
      <w:proofErr w:type="spellEnd"/>
      <w:r w:rsidRPr="00550CA4">
        <w:rPr>
          <w:sz w:val="22"/>
          <w:szCs w:val="22"/>
        </w:rPr>
        <w:t xml:space="preserve"> </w:t>
      </w:r>
      <w:proofErr w:type="spellStart"/>
      <w:r w:rsidRPr="00550CA4">
        <w:rPr>
          <w:sz w:val="22"/>
          <w:szCs w:val="22"/>
        </w:rPr>
        <w:t>Jelfa</w:t>
      </w:r>
      <w:proofErr w:type="spellEnd"/>
      <w:r w:rsidRPr="00550CA4">
        <w:rPr>
          <w:sz w:val="22"/>
          <w:szCs w:val="22"/>
        </w:rPr>
        <w:t xml:space="preserve"> S.A. </w:t>
      </w:r>
    </w:p>
    <w:p w14:paraId="4D81A826" w14:textId="77777777" w:rsidR="00550CA4" w:rsidRPr="00550CA4" w:rsidRDefault="00550CA4" w:rsidP="00550CA4">
      <w:pPr>
        <w:tabs>
          <w:tab w:val="left" w:pos="567"/>
        </w:tabs>
        <w:rPr>
          <w:sz w:val="22"/>
          <w:szCs w:val="22"/>
        </w:rPr>
      </w:pPr>
      <w:proofErr w:type="spellStart"/>
      <w:r w:rsidRPr="00550CA4">
        <w:rPr>
          <w:sz w:val="22"/>
          <w:szCs w:val="22"/>
        </w:rPr>
        <w:t>ul</w:t>
      </w:r>
      <w:proofErr w:type="spellEnd"/>
      <w:r w:rsidRPr="00550CA4">
        <w:rPr>
          <w:sz w:val="22"/>
          <w:szCs w:val="22"/>
        </w:rPr>
        <w:t xml:space="preserve">. W. </w:t>
      </w:r>
      <w:proofErr w:type="spellStart"/>
      <w:r w:rsidRPr="00550CA4">
        <w:rPr>
          <w:sz w:val="22"/>
          <w:szCs w:val="22"/>
        </w:rPr>
        <w:t>Pola</w:t>
      </w:r>
      <w:proofErr w:type="spellEnd"/>
      <w:r w:rsidRPr="00550CA4">
        <w:rPr>
          <w:sz w:val="22"/>
          <w:szCs w:val="22"/>
        </w:rPr>
        <w:t xml:space="preserve"> 21, 58-500 </w:t>
      </w:r>
      <w:proofErr w:type="spellStart"/>
      <w:r w:rsidRPr="00550CA4">
        <w:rPr>
          <w:sz w:val="22"/>
          <w:szCs w:val="22"/>
        </w:rPr>
        <w:t>Jelenia</w:t>
      </w:r>
      <w:proofErr w:type="spellEnd"/>
      <w:r w:rsidRPr="00550CA4">
        <w:rPr>
          <w:sz w:val="22"/>
          <w:szCs w:val="22"/>
        </w:rPr>
        <w:t xml:space="preserve"> </w:t>
      </w:r>
      <w:proofErr w:type="spellStart"/>
      <w:r w:rsidRPr="00550CA4">
        <w:rPr>
          <w:sz w:val="22"/>
          <w:szCs w:val="22"/>
        </w:rPr>
        <w:t>Góra</w:t>
      </w:r>
      <w:proofErr w:type="spellEnd"/>
    </w:p>
    <w:p w14:paraId="371C2762" w14:textId="021C8BC8" w:rsidR="00550CA4" w:rsidRDefault="00550CA4" w:rsidP="00550CA4">
      <w:pPr>
        <w:tabs>
          <w:tab w:val="left" w:pos="567"/>
        </w:tabs>
        <w:rPr>
          <w:sz w:val="22"/>
          <w:szCs w:val="22"/>
        </w:rPr>
      </w:pPr>
      <w:r w:rsidRPr="00550CA4">
        <w:rPr>
          <w:sz w:val="22"/>
          <w:szCs w:val="22"/>
        </w:rPr>
        <w:t>Lenkija</w:t>
      </w:r>
    </w:p>
    <w:p w14:paraId="216A9D21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</w:p>
    <w:p w14:paraId="121AD222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Jeigu apie šį vaistą norite sužinoti daugiau, kreipkitės į vietinį registruotojo atstovą.</w:t>
      </w:r>
    </w:p>
    <w:p w14:paraId="29FC1F58" w14:textId="77777777" w:rsidR="00772161" w:rsidRDefault="00772161" w:rsidP="00772161">
      <w:pPr>
        <w:tabs>
          <w:tab w:val="left" w:pos="567"/>
        </w:tabs>
        <w:rPr>
          <w:sz w:val="22"/>
          <w:szCs w:val="22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772161" w14:paraId="31212D08" w14:textId="77777777" w:rsidTr="00772161">
        <w:tc>
          <w:tcPr>
            <w:tcW w:w="4678" w:type="dxa"/>
          </w:tcPr>
          <w:p w14:paraId="484B4743" w14:textId="77777777" w:rsidR="00772161" w:rsidRDefault="00772161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UAB „</w:t>
            </w:r>
            <w:proofErr w:type="spellStart"/>
            <w:r>
              <w:rPr>
                <w:rFonts w:eastAsia="MS Mincho"/>
                <w:sz w:val="22"/>
                <w:szCs w:val="22"/>
              </w:rPr>
              <w:t>PharmaSwiss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“ </w:t>
            </w:r>
          </w:p>
          <w:p w14:paraId="6D9CBD90" w14:textId="0766E378" w:rsidR="00772161" w:rsidRPr="00412ADA" w:rsidRDefault="00772161" w:rsidP="00412ADA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</w:rPr>
              <w:t xml:space="preserve">Tel. </w:t>
            </w:r>
            <w:r>
              <w:rPr>
                <w:rFonts w:eastAsia="MS Mincho"/>
                <w:sz w:val="22"/>
                <w:szCs w:val="22"/>
                <w:lang w:val="en-GB"/>
              </w:rPr>
              <w:t>+370 5 2790 762</w:t>
            </w:r>
          </w:p>
        </w:tc>
      </w:tr>
    </w:tbl>
    <w:p w14:paraId="60C95F26" w14:textId="77777777" w:rsidR="00772161" w:rsidRDefault="00772161" w:rsidP="00975A09">
      <w:pPr>
        <w:pStyle w:val="BTEMEASMCA"/>
      </w:pPr>
    </w:p>
    <w:p w14:paraId="28542D71" w14:textId="28511552" w:rsidR="00772161" w:rsidRDefault="00772161" w:rsidP="00772161">
      <w:pPr>
        <w:pStyle w:val="PI-3EMEASMCA"/>
        <w:spacing w:line="240" w:lineRule="auto"/>
      </w:pPr>
      <w:r>
        <w:t xml:space="preserve">Šis pakuotės lapelis paskutinį kartą peržiūrėtas </w:t>
      </w:r>
      <w:r w:rsidR="006503FA">
        <w:t>2020-05-19</w:t>
      </w:r>
      <w:bookmarkStart w:id="82" w:name="_GoBack"/>
      <w:bookmarkEnd w:id="82"/>
      <w:r>
        <w:t>.</w:t>
      </w:r>
    </w:p>
    <w:p w14:paraId="3FCADE7D" w14:textId="77777777" w:rsidR="00772161" w:rsidRDefault="00772161" w:rsidP="00772161">
      <w:pPr>
        <w:pStyle w:val="PI-3EMEASMCA"/>
        <w:spacing w:line="240" w:lineRule="auto"/>
      </w:pPr>
    </w:p>
    <w:p w14:paraId="22326B10" w14:textId="114FCA73" w:rsidR="00772161" w:rsidRDefault="00772161" w:rsidP="007D5A1A">
      <w:pPr>
        <w:numPr>
          <w:ilvl w:val="12"/>
          <w:numId w:val="0"/>
        </w:numPr>
        <w:tabs>
          <w:tab w:val="left" w:pos="567"/>
        </w:tabs>
        <w:ind w:right="-2"/>
      </w:pPr>
      <w:r>
        <w:rPr>
          <w:snapToGrid w:val="0"/>
          <w:sz w:val="22"/>
          <w:szCs w:val="20"/>
        </w:rPr>
        <w:t xml:space="preserve">Išsami informacija apie šį </w:t>
      </w:r>
      <w:r>
        <w:rPr>
          <w:snapToGrid w:val="0"/>
          <w:sz w:val="22"/>
        </w:rPr>
        <w:t>vaistą</w:t>
      </w:r>
      <w:r>
        <w:rPr>
          <w:snapToGrid w:val="0"/>
          <w:sz w:val="22"/>
          <w:szCs w:val="20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 w:val="22"/>
        </w:rPr>
        <w:t xml:space="preserve"> </w:t>
      </w:r>
      <w:hyperlink r:id="rId11" w:history="1">
        <w:r>
          <w:rPr>
            <w:rStyle w:val="Hipersaitas"/>
            <w:rFonts w:eastAsia="SimSun"/>
            <w:snapToGrid w:val="0"/>
            <w:sz w:val="22"/>
            <w:szCs w:val="20"/>
          </w:rPr>
          <w:t>http://www.vvkt.lt/</w:t>
        </w:r>
      </w:hyperlink>
      <w:r>
        <w:rPr>
          <w:snapToGrid w:val="0"/>
          <w:sz w:val="22"/>
          <w:szCs w:val="20"/>
        </w:rPr>
        <w:t>.</w:t>
      </w:r>
    </w:p>
    <w:p w14:paraId="03421A4F" w14:textId="77777777" w:rsidR="00772161" w:rsidRDefault="00772161" w:rsidP="00772161">
      <w:pPr>
        <w:rPr>
          <w:sz w:val="22"/>
          <w:szCs w:val="22"/>
        </w:rPr>
      </w:pPr>
    </w:p>
    <w:p w14:paraId="19F805D8" w14:textId="77777777" w:rsidR="00772161" w:rsidRDefault="00772161" w:rsidP="00772161"/>
    <w:p w14:paraId="5B04EB56" w14:textId="77777777" w:rsidR="00BD13CE" w:rsidRDefault="00BD13CE"/>
    <w:sectPr w:rsidR="00BD13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9BD"/>
    <w:multiLevelType w:val="hybridMultilevel"/>
    <w:tmpl w:val="4560F298"/>
    <w:lvl w:ilvl="0" w:tplc="70EC9F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45CB7"/>
    <w:multiLevelType w:val="hybridMultilevel"/>
    <w:tmpl w:val="34E2445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62D6"/>
    <w:multiLevelType w:val="hybridMultilevel"/>
    <w:tmpl w:val="1008648A"/>
    <w:lvl w:ilvl="0" w:tplc="25B6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1FF6"/>
    <w:multiLevelType w:val="hybridMultilevel"/>
    <w:tmpl w:val="D68689F0"/>
    <w:lvl w:ilvl="0" w:tplc="616E37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33F5F"/>
    <w:multiLevelType w:val="hybridMultilevel"/>
    <w:tmpl w:val="C4965280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61"/>
    <w:rsid w:val="00066951"/>
    <w:rsid w:val="001623D6"/>
    <w:rsid w:val="001A30A8"/>
    <w:rsid w:val="00240CAB"/>
    <w:rsid w:val="003E40B5"/>
    <w:rsid w:val="00412ADA"/>
    <w:rsid w:val="0042340C"/>
    <w:rsid w:val="004260F4"/>
    <w:rsid w:val="004A640F"/>
    <w:rsid w:val="00550CA4"/>
    <w:rsid w:val="005D52AC"/>
    <w:rsid w:val="006503FA"/>
    <w:rsid w:val="00651C21"/>
    <w:rsid w:val="006922A6"/>
    <w:rsid w:val="00755F1B"/>
    <w:rsid w:val="00772161"/>
    <w:rsid w:val="00795352"/>
    <w:rsid w:val="007D5A1A"/>
    <w:rsid w:val="00802CAC"/>
    <w:rsid w:val="00810B02"/>
    <w:rsid w:val="00826F7A"/>
    <w:rsid w:val="0083462A"/>
    <w:rsid w:val="00860657"/>
    <w:rsid w:val="0087778F"/>
    <w:rsid w:val="008C2EFD"/>
    <w:rsid w:val="008F0FE3"/>
    <w:rsid w:val="00975A09"/>
    <w:rsid w:val="00A87DB0"/>
    <w:rsid w:val="00AB3019"/>
    <w:rsid w:val="00AF169F"/>
    <w:rsid w:val="00BC7710"/>
    <w:rsid w:val="00BD13CE"/>
    <w:rsid w:val="00C101C5"/>
    <w:rsid w:val="00C12E82"/>
    <w:rsid w:val="00C14FA4"/>
    <w:rsid w:val="00C37908"/>
    <w:rsid w:val="00D33DC1"/>
    <w:rsid w:val="00D550F1"/>
    <w:rsid w:val="00DE6557"/>
    <w:rsid w:val="00E343B4"/>
    <w:rsid w:val="00E56C12"/>
    <w:rsid w:val="00E66853"/>
    <w:rsid w:val="00E84EE3"/>
    <w:rsid w:val="00ED4680"/>
    <w:rsid w:val="00EE7596"/>
    <w:rsid w:val="00F33280"/>
    <w:rsid w:val="00F37AE5"/>
    <w:rsid w:val="00F74D5E"/>
    <w:rsid w:val="00F93A66"/>
    <w:rsid w:val="00FA2CFE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45F3"/>
  <w15:docId w15:val="{3A16BD3E-0B9F-4643-8727-307CDF7F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2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72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721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72161"/>
    <w:pPr>
      <w:keepNext/>
      <w:outlineLvl w:val="3"/>
    </w:pPr>
    <w:rPr>
      <w:rFonts w:ascii="HelveticaLT" w:hAnsi="HelveticaLT"/>
      <w:i/>
      <w:iCs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7721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77216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semiHidden/>
    <w:rsid w:val="00772161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semiHidden/>
    <w:rsid w:val="00772161"/>
    <w:rPr>
      <w:rFonts w:ascii="HelveticaLT" w:eastAsia="Times New Roman" w:hAnsi="HelveticaLT" w:cs="Times New Roman"/>
      <w:i/>
      <w:iCs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772161"/>
    <w:rPr>
      <w:rFonts w:ascii="Arial" w:eastAsia="Times New Roman" w:hAnsi="Arial" w:cs="Arial"/>
    </w:rPr>
  </w:style>
  <w:style w:type="character" w:styleId="Hipersaitas">
    <w:name w:val="Hyperlink"/>
    <w:uiPriority w:val="99"/>
    <w:semiHidden/>
    <w:unhideWhenUsed/>
    <w:rsid w:val="00772161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772161"/>
    <w:pPr>
      <w:ind w:right="10"/>
      <w:jc w:val="center"/>
      <w:outlineLvl w:val="0"/>
    </w:pPr>
    <w:rPr>
      <w:rFonts w:ascii="Times New Roman Bold" w:hAnsi="Times New Roman Bold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772161"/>
    <w:rPr>
      <w:rFonts w:ascii="Times New Roman Bold" w:eastAsia="Times New Roman" w:hAnsi="Times New Roman Bold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77216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72161"/>
    <w:rPr>
      <w:rFonts w:ascii="Arial" w:eastAsia="Times New Roman" w:hAnsi="Arial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7721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7216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77216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72161"/>
    <w:rPr>
      <w:rFonts w:ascii="Times New Roman" w:eastAsia="Times New Roman" w:hAnsi="Times New Roman" w:cs="Times New Roman"/>
      <w:sz w:val="16"/>
      <w:szCs w:val="16"/>
    </w:rPr>
  </w:style>
  <w:style w:type="paragraph" w:customStyle="1" w:styleId="PI-1EMEASMCA">
    <w:name w:val="PI-1 EMEA_SMCA"/>
    <w:basedOn w:val="Antrat2"/>
    <w:autoRedefine/>
    <w:rsid w:val="00772161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E66853"/>
    <w:rPr>
      <w:rFonts w:ascii="Times New Roman" w:eastAsia="Times New Roman" w:hAnsi="Times New Roman" w:cs="Times New Roman"/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E668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77216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975A09"/>
    <w:rPr>
      <w:rFonts w:ascii="Times New Roman" w:eastAsia="Times New Roman" w:hAnsi="Times New Roman" w:cs="Times New Roman"/>
      <w:iCs/>
      <w:noProof/>
    </w:rPr>
  </w:style>
  <w:style w:type="paragraph" w:customStyle="1" w:styleId="BTEMEASMCA">
    <w:name w:val="BT EMEA_SMCA"/>
    <w:basedOn w:val="prastasis"/>
    <w:link w:val="BTEMEASMCAChar"/>
    <w:autoRedefine/>
    <w:rsid w:val="00975A09"/>
    <w:rPr>
      <w:iCs/>
      <w:noProof/>
      <w:sz w:val="22"/>
      <w:szCs w:val="22"/>
    </w:rPr>
  </w:style>
  <w:style w:type="paragraph" w:customStyle="1" w:styleId="PI-3EMEASMCA">
    <w:name w:val="PI-3 EMEA_SMCA"/>
    <w:basedOn w:val="prastasis"/>
    <w:autoRedefine/>
    <w:rsid w:val="00772161"/>
    <w:pPr>
      <w:spacing w:line="220" w:lineRule="exact"/>
    </w:pPr>
    <w:rPr>
      <w:b/>
      <w:bCs/>
      <w:sz w:val="22"/>
      <w:szCs w:val="22"/>
    </w:rPr>
  </w:style>
  <w:style w:type="paragraph" w:customStyle="1" w:styleId="rusu">
    <w:name w:val="rusu"/>
    <w:basedOn w:val="prastasis"/>
    <w:rsid w:val="00772161"/>
    <w:pPr>
      <w:tabs>
        <w:tab w:val="left" w:pos="425"/>
      </w:tabs>
      <w:autoSpaceDE w:val="0"/>
      <w:autoSpaceDN w:val="0"/>
      <w:jc w:val="both"/>
    </w:pPr>
    <w:rPr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75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75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75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75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75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5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596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8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http://www.ema.europa.eu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24272</Words>
  <Characters>13836</Characters>
  <Application>Microsoft Office Word</Application>
  <DocSecurity>0</DocSecurity>
  <Lines>115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Sigita Žentelienė</cp:lastModifiedBy>
  <cp:revision>3</cp:revision>
  <dcterms:created xsi:type="dcterms:W3CDTF">2020-04-28T08:05:00Z</dcterms:created>
  <dcterms:modified xsi:type="dcterms:W3CDTF">2020-06-30T08:17:00Z</dcterms:modified>
</cp:coreProperties>
</file>