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1EB4" w:rsidRPr="00050277" w:rsidRDefault="00691EB4" w:rsidP="00691EB4">
      <w:pPr>
        <w:jc w:val="center"/>
        <w:rPr>
          <w:b/>
          <w:sz w:val="22"/>
          <w:szCs w:val="22"/>
          <w:lang w:val="lt-LT"/>
        </w:rPr>
      </w:pPr>
      <w:r w:rsidRPr="000B2B17">
        <w:rPr>
          <w:b/>
          <w:sz w:val="22"/>
          <w:lang w:val="lt-LT"/>
        </w:rPr>
        <w:t>Pakuotės lapelis</w:t>
      </w:r>
      <w:r w:rsidRPr="00050277">
        <w:rPr>
          <w:b/>
          <w:sz w:val="22"/>
          <w:szCs w:val="22"/>
          <w:lang w:val="lt-LT"/>
        </w:rPr>
        <w:t xml:space="preserve">: </w:t>
      </w:r>
      <w:r w:rsidRPr="000B2B17">
        <w:rPr>
          <w:b/>
          <w:sz w:val="22"/>
          <w:lang w:val="lt-LT"/>
        </w:rPr>
        <w:t>informacija</w:t>
      </w:r>
      <w:r>
        <w:rPr>
          <w:b/>
          <w:sz w:val="22"/>
          <w:lang w:val="lt-LT"/>
        </w:rPr>
        <w:t xml:space="preserve"> </w:t>
      </w:r>
      <w:r>
        <w:rPr>
          <w:b/>
          <w:sz w:val="22"/>
          <w:szCs w:val="22"/>
          <w:lang w:val="lt-LT"/>
        </w:rPr>
        <w:t>vartotojui</w:t>
      </w:r>
    </w:p>
    <w:p w:rsidR="00691EB4" w:rsidRPr="00050277" w:rsidRDefault="00691EB4" w:rsidP="00691EB4">
      <w:pPr>
        <w:pStyle w:val="BTEMEASMCA"/>
      </w:pPr>
    </w:p>
    <w:p w:rsidR="00691EB4" w:rsidRPr="00050277" w:rsidRDefault="00691EB4" w:rsidP="00691EB4">
      <w:pPr>
        <w:jc w:val="center"/>
        <w:rPr>
          <w:bCs/>
          <w:sz w:val="22"/>
          <w:szCs w:val="22"/>
          <w:vertAlign w:val="superscript"/>
          <w:lang w:val="lt-LT"/>
        </w:rPr>
      </w:pPr>
      <w:proofErr w:type="spellStart"/>
      <w:r w:rsidRPr="00050277">
        <w:rPr>
          <w:b/>
          <w:sz w:val="22"/>
          <w:szCs w:val="22"/>
          <w:lang w:val="lt-LT"/>
        </w:rPr>
        <w:t>Nimesil</w:t>
      </w:r>
      <w:proofErr w:type="spellEnd"/>
      <w:r w:rsidRPr="00050277">
        <w:rPr>
          <w:b/>
          <w:sz w:val="22"/>
          <w:szCs w:val="22"/>
          <w:lang w:val="lt-LT"/>
        </w:rPr>
        <w:t xml:space="preserve"> 100 mg granulės geriamajai suspensijai</w:t>
      </w:r>
    </w:p>
    <w:p w:rsidR="00691EB4" w:rsidRPr="00050277" w:rsidRDefault="00691EB4" w:rsidP="00691EB4">
      <w:pPr>
        <w:jc w:val="center"/>
        <w:rPr>
          <w:b/>
          <w:bCs/>
          <w:sz w:val="22"/>
          <w:szCs w:val="22"/>
          <w:lang w:val="lt-LT"/>
        </w:rPr>
      </w:pPr>
      <w:proofErr w:type="spellStart"/>
      <w:r>
        <w:rPr>
          <w:sz w:val="22"/>
          <w:szCs w:val="22"/>
          <w:lang w:val="lt-LT"/>
        </w:rPr>
        <w:t>n</w:t>
      </w:r>
      <w:r w:rsidRPr="00050277">
        <w:rPr>
          <w:sz w:val="22"/>
          <w:szCs w:val="22"/>
          <w:lang w:val="lt-LT"/>
        </w:rPr>
        <w:t>imesulidas</w:t>
      </w:r>
      <w:proofErr w:type="spellEnd"/>
    </w:p>
    <w:p w:rsidR="00691EB4" w:rsidRPr="00050277" w:rsidRDefault="00691EB4" w:rsidP="00691EB4">
      <w:pPr>
        <w:rPr>
          <w:sz w:val="22"/>
          <w:szCs w:val="22"/>
          <w:lang w:val="lt-LT"/>
        </w:rPr>
      </w:pPr>
    </w:p>
    <w:p w:rsidR="00691EB4" w:rsidRPr="00050277" w:rsidRDefault="00691EB4" w:rsidP="00691EB4">
      <w:pPr>
        <w:pStyle w:val="BTbEMEASMCA"/>
      </w:pPr>
      <w:r w:rsidRPr="00050277">
        <w:t>Atidžiai perskaitykite visą šį lapelį, prieš pradėdami vartoti vaistą</w:t>
      </w:r>
      <w:r>
        <w:t xml:space="preserve">, </w:t>
      </w:r>
      <w:r w:rsidRPr="000B2B17">
        <w:rPr>
          <w:szCs w:val="24"/>
        </w:rPr>
        <w:t>nes jame pateikiama Jums svarbi informacija</w:t>
      </w:r>
      <w:r w:rsidRPr="00050277">
        <w:t>.</w:t>
      </w:r>
    </w:p>
    <w:p w:rsidR="00691EB4" w:rsidRPr="00050277" w:rsidRDefault="00691EB4" w:rsidP="00691EB4">
      <w:pPr>
        <w:pStyle w:val="BT-EMEASMCA"/>
        <w:tabs>
          <w:tab w:val="clear" w:pos="723"/>
          <w:tab w:val="num" w:pos="567"/>
        </w:tabs>
        <w:ind w:left="567" w:hanging="567"/>
        <w:rPr>
          <w:szCs w:val="22"/>
        </w:rPr>
      </w:pPr>
      <w:r w:rsidRPr="00050277">
        <w:rPr>
          <w:szCs w:val="22"/>
        </w:rPr>
        <w:t>Neišmeskite šio lapelio, nes vėl gali prireikti jį perskaityti.</w:t>
      </w:r>
    </w:p>
    <w:p w:rsidR="00691EB4" w:rsidRPr="00050277" w:rsidRDefault="00691EB4" w:rsidP="00691EB4">
      <w:pPr>
        <w:pStyle w:val="BT-EMEASMCA"/>
        <w:tabs>
          <w:tab w:val="clear" w:pos="723"/>
          <w:tab w:val="num" w:pos="567"/>
        </w:tabs>
        <w:ind w:left="567" w:hanging="567"/>
        <w:rPr>
          <w:szCs w:val="22"/>
        </w:rPr>
      </w:pPr>
      <w:r w:rsidRPr="00050277">
        <w:rPr>
          <w:szCs w:val="22"/>
        </w:rPr>
        <w:t>Jeigu kiltų daugiau klausimų, kreipkitės į gydytoją arba vaistininką.</w:t>
      </w:r>
    </w:p>
    <w:p w:rsidR="00691EB4" w:rsidRPr="00A839A1" w:rsidRDefault="00691EB4" w:rsidP="00691EB4">
      <w:pPr>
        <w:pStyle w:val="BT-EMEASMCA"/>
        <w:numPr>
          <w:ilvl w:val="0"/>
          <w:numId w:val="0"/>
        </w:numPr>
        <w:tabs>
          <w:tab w:val="num" w:pos="567"/>
        </w:tabs>
        <w:ind w:left="567"/>
        <w:rPr>
          <w:szCs w:val="22"/>
        </w:rPr>
      </w:pPr>
      <w:r w:rsidRPr="00A839A1">
        <w:rPr>
          <w:szCs w:val="22"/>
        </w:rPr>
        <w:t xml:space="preserve">Šis vaistas skirtas tik Jums, todėl kitiems žmonėms jo duoti negalima. Vaistas gali jiems pakenkti (net tiems, kurių ligos </w:t>
      </w:r>
      <w:r>
        <w:rPr>
          <w:szCs w:val="22"/>
        </w:rPr>
        <w:t>požymiai</w:t>
      </w:r>
      <w:r w:rsidRPr="00A839A1">
        <w:rPr>
          <w:szCs w:val="22"/>
        </w:rPr>
        <w:t xml:space="preserve"> yra tokie patys kaip Jūsų).</w:t>
      </w:r>
    </w:p>
    <w:p w:rsidR="00691EB4" w:rsidRPr="00050277" w:rsidRDefault="00691EB4" w:rsidP="00691EB4">
      <w:pPr>
        <w:pStyle w:val="BT-EMEASMCA"/>
        <w:tabs>
          <w:tab w:val="clear" w:pos="723"/>
          <w:tab w:val="num" w:pos="567"/>
        </w:tabs>
        <w:ind w:left="567" w:hanging="567"/>
        <w:rPr>
          <w:szCs w:val="22"/>
        </w:rPr>
      </w:pPr>
      <w:r w:rsidRPr="00050277">
        <w:rPr>
          <w:szCs w:val="22"/>
        </w:rPr>
        <w:t xml:space="preserve">Jeigu pasireiškė šalutinis poveikis </w:t>
      </w:r>
      <w:r w:rsidRPr="00B34FA1">
        <w:rPr>
          <w:noProof/>
          <w:szCs w:val="24"/>
        </w:rPr>
        <w:t>(net jeigu jis šiame lapelyje nenurodytas)</w:t>
      </w:r>
      <w:r w:rsidRPr="00050277">
        <w:rPr>
          <w:szCs w:val="22"/>
        </w:rPr>
        <w:t xml:space="preserve">, </w:t>
      </w:r>
      <w:r>
        <w:rPr>
          <w:szCs w:val="22"/>
        </w:rPr>
        <w:t>kreipkitės į</w:t>
      </w:r>
      <w:r w:rsidRPr="00050277">
        <w:rPr>
          <w:szCs w:val="22"/>
        </w:rPr>
        <w:t xml:space="preserve"> gydytoj</w:t>
      </w:r>
      <w:r>
        <w:rPr>
          <w:szCs w:val="22"/>
        </w:rPr>
        <w:t>ą</w:t>
      </w:r>
      <w:r w:rsidRPr="00050277">
        <w:rPr>
          <w:szCs w:val="22"/>
        </w:rPr>
        <w:t xml:space="preserve"> arba vaistinink</w:t>
      </w:r>
      <w:r>
        <w:rPr>
          <w:szCs w:val="22"/>
        </w:rPr>
        <w:t>ą</w:t>
      </w:r>
      <w:r w:rsidRPr="00050277">
        <w:rPr>
          <w:szCs w:val="22"/>
        </w:rPr>
        <w:t>.</w:t>
      </w:r>
      <w:r>
        <w:rPr>
          <w:szCs w:val="22"/>
        </w:rPr>
        <w:t xml:space="preserve"> </w:t>
      </w:r>
      <w:r w:rsidRPr="00B34FA1">
        <w:rPr>
          <w:noProof/>
          <w:szCs w:val="24"/>
        </w:rPr>
        <w:t>Žr. 4 skyrių</w:t>
      </w:r>
      <w:r>
        <w:rPr>
          <w:noProof/>
          <w:szCs w:val="24"/>
        </w:rPr>
        <w:t>.</w:t>
      </w:r>
    </w:p>
    <w:p w:rsidR="00691EB4" w:rsidRPr="00050277" w:rsidRDefault="00691EB4" w:rsidP="00691EB4">
      <w:pPr>
        <w:pStyle w:val="BTEMEASMCA"/>
      </w:pPr>
    </w:p>
    <w:p w:rsidR="00691EB4" w:rsidRPr="00050277" w:rsidRDefault="00691EB4" w:rsidP="00691EB4">
      <w:pPr>
        <w:pStyle w:val="BTEMEASMCA"/>
      </w:pPr>
    </w:p>
    <w:p w:rsidR="00691EB4" w:rsidRDefault="00691EB4" w:rsidP="00691EB4">
      <w:pPr>
        <w:pStyle w:val="BTbEMEASMCA"/>
      </w:pPr>
      <w:r w:rsidRPr="00B34FA1">
        <w:t>Apie ką rašoma šiame lapelyje?</w:t>
      </w:r>
    </w:p>
    <w:p w:rsidR="00691EB4" w:rsidRPr="00050277" w:rsidRDefault="00691EB4" w:rsidP="00691EB4">
      <w:pPr>
        <w:pStyle w:val="BTbEMEASMCA"/>
      </w:pPr>
    </w:p>
    <w:p w:rsidR="00691EB4" w:rsidRPr="00050277" w:rsidRDefault="00691EB4" w:rsidP="00691EB4">
      <w:pPr>
        <w:pStyle w:val="BTEMEASMCA"/>
      </w:pPr>
      <w:r w:rsidRPr="00050277">
        <w:t>1.</w:t>
      </w:r>
      <w:r w:rsidRPr="00050277">
        <w:tab/>
        <w:t>Kas yra Nimesil ir kam jis vartojamas</w:t>
      </w:r>
    </w:p>
    <w:p w:rsidR="00691EB4" w:rsidRPr="00050277" w:rsidRDefault="00691EB4" w:rsidP="00691EB4">
      <w:pPr>
        <w:pStyle w:val="BTEMEASMCA"/>
      </w:pPr>
      <w:r w:rsidRPr="00050277">
        <w:t>2.</w:t>
      </w:r>
      <w:r w:rsidRPr="00050277">
        <w:tab/>
        <w:t xml:space="preserve">Kas žinotina prieš vartojant Nimesil </w:t>
      </w:r>
    </w:p>
    <w:p w:rsidR="00691EB4" w:rsidRPr="00050277" w:rsidRDefault="00691EB4" w:rsidP="00691EB4">
      <w:pPr>
        <w:pStyle w:val="BTEMEASMCA"/>
      </w:pPr>
      <w:r w:rsidRPr="00050277">
        <w:t>3.</w:t>
      </w:r>
      <w:r w:rsidRPr="00050277">
        <w:tab/>
        <w:t>Kaip vartoti Nimesil</w:t>
      </w:r>
    </w:p>
    <w:p w:rsidR="00691EB4" w:rsidRPr="00050277" w:rsidRDefault="00691EB4" w:rsidP="00691EB4">
      <w:pPr>
        <w:pStyle w:val="BTEMEASMCA"/>
      </w:pPr>
      <w:r w:rsidRPr="00050277">
        <w:t>4.</w:t>
      </w:r>
      <w:r w:rsidRPr="00050277">
        <w:tab/>
        <w:t>Galimas šalutinis poveikis</w:t>
      </w:r>
    </w:p>
    <w:p w:rsidR="00691EB4" w:rsidRPr="00050277" w:rsidRDefault="00691EB4" w:rsidP="00691EB4">
      <w:pPr>
        <w:pStyle w:val="BTEMEASMCA"/>
      </w:pPr>
      <w:r w:rsidRPr="00050277">
        <w:t>5.</w:t>
      </w:r>
      <w:r w:rsidRPr="00050277">
        <w:tab/>
        <w:t xml:space="preserve">Kaip laikyti Nimesil </w:t>
      </w:r>
    </w:p>
    <w:p w:rsidR="00691EB4" w:rsidRPr="00050277" w:rsidRDefault="00691EB4" w:rsidP="00691EB4">
      <w:pPr>
        <w:pStyle w:val="BTEMEASMCA"/>
      </w:pPr>
      <w:r w:rsidRPr="00050277">
        <w:t>6.</w:t>
      </w:r>
      <w:r w:rsidRPr="00050277">
        <w:tab/>
      </w:r>
      <w:r w:rsidRPr="00B34FA1">
        <w:rPr>
          <w:szCs w:val="24"/>
        </w:rPr>
        <w:t>Pakuotės turinys ir k</w:t>
      </w:r>
      <w:r w:rsidRPr="00050277">
        <w:t xml:space="preserve">ita informacija  </w:t>
      </w:r>
    </w:p>
    <w:p w:rsidR="00691EB4" w:rsidRPr="00050277" w:rsidRDefault="00691EB4" w:rsidP="00691EB4">
      <w:pPr>
        <w:pStyle w:val="BTEMEASMCA"/>
      </w:pPr>
    </w:p>
    <w:p w:rsidR="00691EB4" w:rsidRPr="00050277" w:rsidRDefault="00691EB4" w:rsidP="00691EB4">
      <w:pPr>
        <w:pStyle w:val="BTEMEASMCA"/>
      </w:pPr>
    </w:p>
    <w:p w:rsidR="00691EB4" w:rsidRPr="00050277" w:rsidRDefault="00691EB4" w:rsidP="00691EB4">
      <w:pPr>
        <w:pStyle w:val="PI-1EMEASMCA"/>
      </w:pPr>
      <w:bookmarkStart w:id="0" w:name="_Toc129243139"/>
      <w:bookmarkStart w:id="1" w:name="_Toc129243264"/>
      <w:r w:rsidRPr="00050277">
        <w:t>1.</w:t>
      </w:r>
      <w:r w:rsidRPr="00A134FB">
        <w:rPr>
          <w:bCs/>
          <w:snapToGrid w:val="0"/>
          <w:szCs w:val="26"/>
          <w:lang w:eastAsia="x-none"/>
        </w:rPr>
        <w:t xml:space="preserve"> </w:t>
      </w:r>
      <w:r w:rsidRPr="005D554B">
        <w:rPr>
          <w:bCs/>
          <w:snapToGrid w:val="0"/>
          <w:szCs w:val="26"/>
          <w:lang w:eastAsia="x-none"/>
        </w:rPr>
        <w:tab/>
      </w:r>
      <w:r w:rsidRPr="00B34FA1">
        <w:t xml:space="preserve">Kas yra </w:t>
      </w:r>
      <w:proofErr w:type="spellStart"/>
      <w:r>
        <w:t>Nimesil</w:t>
      </w:r>
      <w:proofErr w:type="spellEnd"/>
      <w:r w:rsidRPr="00B34FA1">
        <w:t xml:space="preserve"> ir kam jis vartojamas</w:t>
      </w:r>
      <w:bookmarkEnd w:id="0"/>
      <w:bookmarkEnd w:id="1"/>
    </w:p>
    <w:p w:rsidR="00691EB4" w:rsidRPr="00050277" w:rsidRDefault="00691EB4" w:rsidP="00691EB4">
      <w:pPr>
        <w:pStyle w:val="BTEMEASMCA"/>
      </w:pPr>
    </w:p>
    <w:p w:rsidR="00691EB4" w:rsidRPr="00050277" w:rsidRDefault="00691EB4" w:rsidP="00691EB4">
      <w:pPr>
        <w:pStyle w:val="BTEMEASMCA"/>
      </w:pPr>
      <w:r w:rsidRPr="00050277">
        <w:t>Nimesil, kurio sudėtyje yra veikliosios medžiagos nimesulido, yra nesteroidinis vaistas nuo uždegimo (NVNU), pasižymintis skausmą malšinančiomis savybėmis. Jis vartojamas ūminiam skausmui malšinti ir mėnesinių sukeltiems skausmams gydyti.</w:t>
      </w:r>
    </w:p>
    <w:p w:rsidR="00691EB4" w:rsidRPr="00050277" w:rsidRDefault="00691EB4" w:rsidP="00691EB4">
      <w:pPr>
        <w:pStyle w:val="BTEMEASMCA"/>
      </w:pPr>
    </w:p>
    <w:p w:rsidR="00691EB4" w:rsidRPr="00050277" w:rsidRDefault="00691EB4" w:rsidP="00691EB4">
      <w:pPr>
        <w:pStyle w:val="BTEMEASMCA"/>
      </w:pPr>
      <w:r w:rsidRPr="00050277">
        <w:t>Prieš paskirdamas Nimesil vartoti, jūsų gydytojas įvertins šio vaisto naudą jums ir galimą šalutinio poveikio pavojų.</w:t>
      </w:r>
    </w:p>
    <w:p w:rsidR="00691EB4" w:rsidRPr="00050277" w:rsidRDefault="00691EB4" w:rsidP="00691EB4">
      <w:pPr>
        <w:pStyle w:val="BTEMEASMCA"/>
      </w:pPr>
    </w:p>
    <w:p w:rsidR="00691EB4" w:rsidRPr="00050277" w:rsidRDefault="00691EB4" w:rsidP="00691EB4">
      <w:pPr>
        <w:pStyle w:val="BTEMEASMCA"/>
      </w:pPr>
    </w:p>
    <w:p w:rsidR="00691EB4" w:rsidRPr="00050277" w:rsidRDefault="00691EB4" w:rsidP="00691EB4">
      <w:pPr>
        <w:pStyle w:val="PI-1EMEASMCA"/>
      </w:pPr>
      <w:bookmarkStart w:id="2" w:name="_Toc129243140"/>
      <w:bookmarkStart w:id="3" w:name="_Toc129243265"/>
      <w:r w:rsidRPr="00050277">
        <w:t>2.</w:t>
      </w:r>
      <w:r w:rsidRPr="00050277">
        <w:tab/>
      </w:r>
      <w:r w:rsidRPr="00B34FA1">
        <w:t>Kas žinotina prieš vartojant</w:t>
      </w:r>
      <w:r w:rsidRPr="00050277" w:rsidDel="007730CA">
        <w:t xml:space="preserve"> </w:t>
      </w:r>
      <w:bookmarkEnd w:id="2"/>
      <w:bookmarkEnd w:id="3"/>
      <w:proofErr w:type="spellStart"/>
      <w:r w:rsidRPr="00050277">
        <w:t>N</w:t>
      </w:r>
      <w:r>
        <w:t>imesil</w:t>
      </w:r>
      <w:proofErr w:type="spellEnd"/>
    </w:p>
    <w:p w:rsidR="00691EB4" w:rsidRPr="00050277" w:rsidRDefault="00691EB4" w:rsidP="00691EB4">
      <w:pPr>
        <w:pStyle w:val="BTEMEASMCA"/>
      </w:pPr>
    </w:p>
    <w:p w:rsidR="00691EB4" w:rsidRPr="00050277" w:rsidRDefault="00691EB4" w:rsidP="00691EB4">
      <w:pPr>
        <w:pStyle w:val="PI-3EMEASMCA"/>
      </w:pPr>
      <w:proofErr w:type="spellStart"/>
      <w:r w:rsidRPr="00050277">
        <w:t>Nimesil</w:t>
      </w:r>
      <w:proofErr w:type="spellEnd"/>
      <w:r w:rsidRPr="00050277">
        <w:t xml:space="preserve"> vartoti </w:t>
      </w:r>
      <w:r>
        <w:t>draudžiama</w:t>
      </w:r>
      <w:r w:rsidRPr="00050277">
        <w:t>:</w:t>
      </w:r>
    </w:p>
    <w:p w:rsidR="00691EB4" w:rsidRPr="00050277" w:rsidRDefault="00691EB4" w:rsidP="00691EB4">
      <w:pPr>
        <w:pStyle w:val="BT-EMEASMCA"/>
        <w:numPr>
          <w:ilvl w:val="0"/>
          <w:numId w:val="3"/>
        </w:numPr>
        <w:tabs>
          <w:tab w:val="clear" w:pos="723"/>
          <w:tab w:val="num" w:pos="567"/>
        </w:tabs>
        <w:ind w:left="567" w:hanging="567"/>
        <w:rPr>
          <w:szCs w:val="22"/>
        </w:rPr>
      </w:pPr>
      <w:r w:rsidRPr="00050277">
        <w:rPr>
          <w:szCs w:val="22"/>
        </w:rPr>
        <w:t xml:space="preserve">jeigu </w:t>
      </w:r>
      <w:r>
        <w:rPr>
          <w:szCs w:val="22"/>
        </w:rPr>
        <w:t>yra</w:t>
      </w:r>
      <w:r w:rsidRPr="00050277">
        <w:rPr>
          <w:szCs w:val="22"/>
        </w:rPr>
        <w:t xml:space="preserve"> alergi</w:t>
      </w:r>
      <w:r>
        <w:rPr>
          <w:szCs w:val="22"/>
        </w:rPr>
        <w:t>ja</w:t>
      </w:r>
      <w:r w:rsidRPr="00050277">
        <w:rPr>
          <w:szCs w:val="22"/>
        </w:rPr>
        <w:t xml:space="preserve">  </w:t>
      </w:r>
      <w:r>
        <w:rPr>
          <w:szCs w:val="22"/>
        </w:rPr>
        <w:t>veikliajai medžiagai</w:t>
      </w:r>
      <w:r w:rsidRPr="00050277">
        <w:rPr>
          <w:szCs w:val="22"/>
        </w:rPr>
        <w:t xml:space="preserve"> arba bet kuriai  pagalbinei </w:t>
      </w:r>
      <w:r>
        <w:rPr>
          <w:szCs w:val="22"/>
        </w:rPr>
        <w:t>šio vaisto</w:t>
      </w:r>
      <w:r w:rsidRPr="00050277">
        <w:rPr>
          <w:szCs w:val="22"/>
        </w:rPr>
        <w:t xml:space="preserve"> medžiagai (</w:t>
      </w:r>
      <w:r w:rsidRPr="00B34FA1">
        <w:rPr>
          <w:noProof/>
          <w:szCs w:val="24"/>
        </w:rPr>
        <w:t xml:space="preserve">jos išvardytos </w:t>
      </w:r>
      <w:r w:rsidRPr="00050277">
        <w:rPr>
          <w:szCs w:val="22"/>
        </w:rPr>
        <w:t>6 skyri</w:t>
      </w:r>
      <w:r>
        <w:rPr>
          <w:szCs w:val="22"/>
        </w:rPr>
        <w:t>uje</w:t>
      </w:r>
      <w:r w:rsidRPr="00050277">
        <w:rPr>
          <w:szCs w:val="22"/>
        </w:rPr>
        <w:t>);</w:t>
      </w:r>
    </w:p>
    <w:p w:rsidR="00691EB4" w:rsidRPr="00050277" w:rsidRDefault="00691EB4" w:rsidP="00691EB4">
      <w:pPr>
        <w:pStyle w:val="BT-EMEASMCA"/>
        <w:numPr>
          <w:ilvl w:val="0"/>
          <w:numId w:val="3"/>
        </w:numPr>
        <w:tabs>
          <w:tab w:val="clear" w:pos="723"/>
          <w:tab w:val="num" w:pos="567"/>
        </w:tabs>
        <w:ind w:left="567" w:hanging="567"/>
        <w:rPr>
          <w:szCs w:val="22"/>
        </w:rPr>
      </w:pPr>
      <w:r w:rsidRPr="00050277">
        <w:rPr>
          <w:szCs w:val="22"/>
        </w:rPr>
        <w:t>jeigu anksčiau jums buvo padidėjusio jautrumo reakcijų (pvz., švokštimas, pasunkėjęs kvėpavimas, sloga ir / arba užgulta nosis, dėl nosies polipų, dilgėlinė) dėl aspirino arba kito NVNU vartojimo;</w:t>
      </w:r>
    </w:p>
    <w:p w:rsidR="00691EB4" w:rsidRPr="00050277" w:rsidRDefault="00691EB4" w:rsidP="00691EB4">
      <w:pPr>
        <w:pStyle w:val="BT-EMEASMCA"/>
        <w:numPr>
          <w:ilvl w:val="0"/>
          <w:numId w:val="3"/>
        </w:numPr>
        <w:tabs>
          <w:tab w:val="clear" w:pos="723"/>
          <w:tab w:val="num" w:pos="567"/>
        </w:tabs>
        <w:ind w:left="567" w:hanging="567"/>
        <w:rPr>
          <w:szCs w:val="22"/>
        </w:rPr>
      </w:pPr>
      <w:r w:rsidRPr="00050277">
        <w:rPr>
          <w:szCs w:val="22"/>
        </w:rPr>
        <w:t xml:space="preserve">jei jums buvo reakcija į </w:t>
      </w:r>
      <w:proofErr w:type="spellStart"/>
      <w:r w:rsidRPr="00050277">
        <w:rPr>
          <w:szCs w:val="22"/>
        </w:rPr>
        <w:t>nimesulidą</w:t>
      </w:r>
      <w:proofErr w:type="spellEnd"/>
      <w:r w:rsidRPr="00050277">
        <w:rPr>
          <w:szCs w:val="22"/>
        </w:rPr>
        <w:t xml:space="preserve">, kurios metu sutriko kepenų </w:t>
      </w:r>
      <w:r>
        <w:rPr>
          <w:szCs w:val="22"/>
        </w:rPr>
        <w:t>funkcija</w:t>
      </w:r>
      <w:r w:rsidRPr="00050277">
        <w:rPr>
          <w:szCs w:val="22"/>
        </w:rPr>
        <w:t xml:space="preserve">; </w:t>
      </w:r>
    </w:p>
    <w:p w:rsidR="00691EB4" w:rsidRPr="00050277" w:rsidRDefault="00691EB4" w:rsidP="00691EB4">
      <w:pPr>
        <w:pStyle w:val="BT-EMEASMCA"/>
        <w:numPr>
          <w:ilvl w:val="0"/>
          <w:numId w:val="3"/>
        </w:numPr>
        <w:tabs>
          <w:tab w:val="clear" w:pos="723"/>
          <w:tab w:val="num" w:pos="540"/>
          <w:tab w:val="num" w:pos="567"/>
        </w:tabs>
        <w:ind w:left="567" w:hanging="567"/>
        <w:rPr>
          <w:iCs/>
          <w:szCs w:val="22"/>
        </w:rPr>
      </w:pPr>
      <w:r w:rsidRPr="00050277">
        <w:rPr>
          <w:iCs/>
          <w:szCs w:val="22"/>
        </w:rPr>
        <w:t xml:space="preserve">jeigu vartojate kitus vaistus, kurie gali pakenkti kepenims, pvz., </w:t>
      </w:r>
      <w:proofErr w:type="spellStart"/>
      <w:r w:rsidRPr="00050277">
        <w:rPr>
          <w:iCs/>
          <w:szCs w:val="22"/>
        </w:rPr>
        <w:t>paracetamolį</w:t>
      </w:r>
      <w:proofErr w:type="spellEnd"/>
      <w:r w:rsidRPr="00050277">
        <w:rPr>
          <w:iCs/>
          <w:szCs w:val="22"/>
        </w:rPr>
        <w:t xml:space="preserve"> ar kitus skausmą malšinančius vaistus arba NVNU; </w:t>
      </w:r>
    </w:p>
    <w:p w:rsidR="00691EB4" w:rsidRPr="00050277" w:rsidRDefault="00691EB4" w:rsidP="00691EB4">
      <w:pPr>
        <w:pStyle w:val="BT-EMEASMCA"/>
        <w:numPr>
          <w:ilvl w:val="0"/>
          <w:numId w:val="3"/>
        </w:numPr>
        <w:tabs>
          <w:tab w:val="clear" w:pos="723"/>
          <w:tab w:val="num" w:pos="540"/>
          <w:tab w:val="num" w:pos="567"/>
        </w:tabs>
        <w:ind w:left="567" w:hanging="567"/>
        <w:rPr>
          <w:iCs/>
          <w:szCs w:val="22"/>
        </w:rPr>
      </w:pPr>
      <w:r w:rsidRPr="00050277">
        <w:rPr>
          <w:iCs/>
          <w:szCs w:val="22"/>
        </w:rPr>
        <w:t>jeigu vartojate narkotikus, arba tapote priklausomas nuo vaistų ar kitų medžiagų;</w:t>
      </w:r>
    </w:p>
    <w:p w:rsidR="00691EB4" w:rsidRPr="00050277" w:rsidRDefault="00691EB4" w:rsidP="00691EB4">
      <w:pPr>
        <w:pStyle w:val="BT-EMEASMCA"/>
        <w:numPr>
          <w:ilvl w:val="0"/>
          <w:numId w:val="3"/>
        </w:numPr>
        <w:tabs>
          <w:tab w:val="clear" w:pos="723"/>
          <w:tab w:val="num" w:pos="540"/>
          <w:tab w:val="num" w:pos="567"/>
        </w:tabs>
        <w:ind w:left="567" w:hanging="567"/>
        <w:rPr>
          <w:iCs/>
          <w:szCs w:val="22"/>
        </w:rPr>
      </w:pPr>
      <w:r w:rsidRPr="00050277">
        <w:rPr>
          <w:iCs/>
          <w:szCs w:val="22"/>
        </w:rPr>
        <w:t>jeigu nuolat vartojate didelį kiekį svaigiųjų gėrimų (alkoholio);</w:t>
      </w:r>
    </w:p>
    <w:p w:rsidR="00691EB4" w:rsidRPr="00050277" w:rsidRDefault="00691EB4" w:rsidP="00691EB4">
      <w:pPr>
        <w:pStyle w:val="BT-EMEASMCA"/>
        <w:numPr>
          <w:ilvl w:val="0"/>
          <w:numId w:val="3"/>
        </w:numPr>
        <w:tabs>
          <w:tab w:val="clear" w:pos="723"/>
          <w:tab w:val="num" w:pos="540"/>
          <w:tab w:val="num" w:pos="567"/>
        </w:tabs>
        <w:ind w:left="567" w:hanging="567"/>
        <w:rPr>
          <w:iCs/>
          <w:szCs w:val="22"/>
        </w:rPr>
      </w:pPr>
      <w:r w:rsidRPr="00050277">
        <w:rPr>
          <w:szCs w:val="22"/>
        </w:rPr>
        <w:t>jeigu buvo kraujavimas iš skrandžio ar žarnų arba buvo skrandžio ar žarnų  prakiurimas, susijęs su ankstesniu NVNU vartojimu;</w:t>
      </w:r>
    </w:p>
    <w:p w:rsidR="00691EB4" w:rsidRPr="00050277" w:rsidRDefault="00691EB4" w:rsidP="00691EB4">
      <w:pPr>
        <w:pStyle w:val="BT-EMEASMCA"/>
        <w:numPr>
          <w:ilvl w:val="0"/>
          <w:numId w:val="3"/>
        </w:numPr>
        <w:tabs>
          <w:tab w:val="num" w:pos="540"/>
        </w:tabs>
        <w:ind w:hanging="723"/>
        <w:rPr>
          <w:color w:val="000000"/>
          <w:szCs w:val="22"/>
        </w:rPr>
      </w:pPr>
      <w:r w:rsidRPr="00050277">
        <w:rPr>
          <w:szCs w:val="22"/>
        </w:rPr>
        <w:t>jeigu sergate kepenų liga ar yra padidėjęs kepenų fermentų kiekis kraujyje</w:t>
      </w:r>
      <w:r w:rsidRPr="00050277">
        <w:rPr>
          <w:color w:val="000000"/>
          <w:szCs w:val="22"/>
        </w:rPr>
        <w:t>;</w:t>
      </w:r>
    </w:p>
    <w:p w:rsidR="00691EB4" w:rsidRPr="00050277" w:rsidRDefault="00691EB4" w:rsidP="00691EB4">
      <w:pPr>
        <w:pStyle w:val="BT-EMEASMCA"/>
        <w:numPr>
          <w:ilvl w:val="0"/>
          <w:numId w:val="3"/>
        </w:numPr>
        <w:tabs>
          <w:tab w:val="clear" w:pos="723"/>
          <w:tab w:val="num" w:pos="567"/>
        </w:tabs>
        <w:ind w:left="567" w:hanging="567"/>
        <w:rPr>
          <w:szCs w:val="22"/>
        </w:rPr>
      </w:pPr>
      <w:r w:rsidRPr="00050277">
        <w:rPr>
          <w:szCs w:val="22"/>
        </w:rPr>
        <w:t>jeigu sergate arba sirgote pepsine opa, buvo kraujavimas iš skrandžio arba žarnų (du ar daugiau atskirų įrodytų išopėjimo arba kraujavimo epizodų), jei yra virškinimo sutrikimų (pvz.,</w:t>
      </w:r>
      <w:r>
        <w:rPr>
          <w:szCs w:val="22"/>
        </w:rPr>
        <w:t xml:space="preserve"> </w:t>
      </w:r>
      <w:r w:rsidRPr="00050277">
        <w:rPr>
          <w:szCs w:val="22"/>
        </w:rPr>
        <w:t xml:space="preserve">nevirškinamas maistas, kamuoja rėmuo); </w:t>
      </w:r>
    </w:p>
    <w:p w:rsidR="00691EB4" w:rsidRPr="00050277" w:rsidRDefault="00691EB4" w:rsidP="00691EB4">
      <w:pPr>
        <w:pStyle w:val="BT-EMEASMCA"/>
        <w:numPr>
          <w:ilvl w:val="0"/>
          <w:numId w:val="3"/>
        </w:numPr>
        <w:tabs>
          <w:tab w:val="clear" w:pos="723"/>
          <w:tab w:val="num" w:pos="567"/>
        </w:tabs>
        <w:ind w:left="567" w:hanging="567"/>
        <w:rPr>
          <w:szCs w:val="22"/>
        </w:rPr>
      </w:pPr>
      <w:r w:rsidRPr="00050277">
        <w:rPr>
          <w:szCs w:val="22"/>
        </w:rPr>
        <w:t>jeigu buvo kraujo išsiliejimas galvos smegenyse (insultas) arba buvo kraujavimas kituose organuose;</w:t>
      </w:r>
    </w:p>
    <w:p w:rsidR="00691EB4" w:rsidRPr="00050277" w:rsidRDefault="00691EB4" w:rsidP="00691EB4">
      <w:pPr>
        <w:pStyle w:val="BT-EMEASMCA"/>
        <w:numPr>
          <w:ilvl w:val="0"/>
          <w:numId w:val="1"/>
        </w:numPr>
        <w:tabs>
          <w:tab w:val="clear" w:pos="720"/>
          <w:tab w:val="num" w:pos="540"/>
        </w:tabs>
        <w:ind w:hanging="723"/>
        <w:rPr>
          <w:szCs w:val="22"/>
        </w:rPr>
      </w:pPr>
      <w:r w:rsidRPr="00050277">
        <w:rPr>
          <w:szCs w:val="22"/>
        </w:rPr>
        <w:t>jeigu sergate kraujavimo ligomis ar yra sutrikęs kraujo krešumas;</w:t>
      </w:r>
    </w:p>
    <w:p w:rsidR="00691EB4" w:rsidRPr="00050277" w:rsidRDefault="00691EB4" w:rsidP="00691EB4">
      <w:pPr>
        <w:pStyle w:val="BT-EMEASMCA"/>
        <w:numPr>
          <w:ilvl w:val="0"/>
          <w:numId w:val="3"/>
        </w:numPr>
        <w:tabs>
          <w:tab w:val="clear" w:pos="723"/>
          <w:tab w:val="num" w:pos="567"/>
        </w:tabs>
        <w:ind w:left="567" w:hanging="567"/>
        <w:rPr>
          <w:szCs w:val="22"/>
        </w:rPr>
      </w:pPr>
      <w:r w:rsidRPr="00050277">
        <w:rPr>
          <w:szCs w:val="22"/>
        </w:rPr>
        <w:lastRenderedPageBreak/>
        <w:t xml:space="preserve">jeigu sergate širdies liga (širdies nepakankamumu), sutrikusi inkstų (bloga inkstų funkcija) arba kepenų </w:t>
      </w:r>
      <w:r>
        <w:rPr>
          <w:szCs w:val="22"/>
        </w:rPr>
        <w:t>funkcija</w:t>
      </w:r>
      <w:r w:rsidRPr="00050277">
        <w:rPr>
          <w:szCs w:val="22"/>
        </w:rPr>
        <w:t>;</w:t>
      </w:r>
    </w:p>
    <w:p w:rsidR="00691EB4" w:rsidRPr="00050277" w:rsidRDefault="00691EB4" w:rsidP="00691EB4">
      <w:pPr>
        <w:pStyle w:val="BT-EMEASMCA"/>
        <w:numPr>
          <w:ilvl w:val="0"/>
          <w:numId w:val="3"/>
        </w:numPr>
        <w:tabs>
          <w:tab w:val="clear" w:pos="723"/>
          <w:tab w:val="num" w:pos="567"/>
        </w:tabs>
        <w:ind w:left="567" w:hanging="567"/>
        <w:rPr>
          <w:szCs w:val="22"/>
        </w:rPr>
      </w:pPr>
      <w:r w:rsidRPr="00050277">
        <w:rPr>
          <w:szCs w:val="22"/>
        </w:rPr>
        <w:t>jeigu karščiuojate arba sergate gripu (skauda visą kūną, bloga savijauta, ima šiurpulys arba drebulys, arba pakilusi temperatūra);</w:t>
      </w:r>
    </w:p>
    <w:p w:rsidR="00691EB4" w:rsidRPr="00050277" w:rsidRDefault="00691EB4" w:rsidP="00691EB4">
      <w:pPr>
        <w:pStyle w:val="BT-EMEASMCA"/>
        <w:numPr>
          <w:ilvl w:val="0"/>
          <w:numId w:val="3"/>
        </w:numPr>
        <w:tabs>
          <w:tab w:val="clear" w:pos="723"/>
          <w:tab w:val="num" w:pos="567"/>
        </w:tabs>
        <w:ind w:left="567" w:hanging="567"/>
        <w:rPr>
          <w:szCs w:val="22"/>
        </w:rPr>
      </w:pPr>
      <w:r w:rsidRPr="00050277">
        <w:rPr>
          <w:szCs w:val="22"/>
        </w:rPr>
        <w:t>jeigu jūs esate nėščia, paskutiniuosius tris nėštumo mėnesius;</w:t>
      </w:r>
    </w:p>
    <w:p w:rsidR="00691EB4" w:rsidRPr="00050277" w:rsidRDefault="00691EB4" w:rsidP="00691EB4">
      <w:pPr>
        <w:pStyle w:val="BT-EMEASMCA"/>
        <w:numPr>
          <w:ilvl w:val="0"/>
          <w:numId w:val="0"/>
        </w:numPr>
        <w:ind w:left="567" w:hanging="567"/>
        <w:rPr>
          <w:szCs w:val="22"/>
        </w:rPr>
      </w:pPr>
      <w:r w:rsidRPr="00050277">
        <w:rPr>
          <w:szCs w:val="22"/>
        </w:rPr>
        <w:t>-         kai žindote kūdikį.</w:t>
      </w:r>
    </w:p>
    <w:p w:rsidR="00691EB4" w:rsidRPr="00050277" w:rsidRDefault="00691EB4" w:rsidP="00691EB4">
      <w:pPr>
        <w:pStyle w:val="BT-EMEASMCA"/>
        <w:numPr>
          <w:ilvl w:val="0"/>
          <w:numId w:val="0"/>
        </w:numPr>
        <w:ind w:left="567" w:hanging="567"/>
        <w:rPr>
          <w:szCs w:val="22"/>
        </w:rPr>
      </w:pPr>
      <w:r w:rsidRPr="00050277">
        <w:rPr>
          <w:szCs w:val="22"/>
        </w:rPr>
        <w:t xml:space="preserve">Jaunesniems kaip 12  metų vaikams </w:t>
      </w:r>
      <w:proofErr w:type="spellStart"/>
      <w:r w:rsidRPr="00050277">
        <w:rPr>
          <w:szCs w:val="22"/>
        </w:rPr>
        <w:t>Nimesil</w:t>
      </w:r>
      <w:proofErr w:type="spellEnd"/>
      <w:r w:rsidRPr="00050277">
        <w:rPr>
          <w:szCs w:val="22"/>
        </w:rPr>
        <w:t xml:space="preserve"> vartoti draudžiama</w:t>
      </w:r>
      <w:r>
        <w:rPr>
          <w:szCs w:val="22"/>
        </w:rPr>
        <w:t>.</w:t>
      </w:r>
    </w:p>
    <w:p w:rsidR="00691EB4" w:rsidRPr="00050277" w:rsidRDefault="00691EB4" w:rsidP="00691EB4">
      <w:pPr>
        <w:pStyle w:val="BT-EMEASMCA"/>
        <w:numPr>
          <w:ilvl w:val="0"/>
          <w:numId w:val="0"/>
        </w:numPr>
        <w:ind w:left="567" w:hanging="567"/>
        <w:rPr>
          <w:szCs w:val="22"/>
        </w:rPr>
      </w:pPr>
    </w:p>
    <w:p w:rsidR="00691EB4" w:rsidRPr="00050277" w:rsidRDefault="00691EB4" w:rsidP="00691EB4">
      <w:pPr>
        <w:pStyle w:val="PI-3EMEASMCA"/>
      </w:pPr>
      <w:r w:rsidRPr="00B34FA1">
        <w:t>Įspėjimai ir atsargumo priemonės</w:t>
      </w:r>
    </w:p>
    <w:p w:rsidR="00691EB4" w:rsidRDefault="00691EB4" w:rsidP="00691EB4">
      <w:pPr>
        <w:pStyle w:val="BT-EMEASMCA"/>
        <w:numPr>
          <w:ilvl w:val="0"/>
          <w:numId w:val="0"/>
        </w:numPr>
        <w:ind w:left="567" w:hanging="567"/>
        <w:rPr>
          <w:szCs w:val="22"/>
        </w:rPr>
      </w:pPr>
      <w:r>
        <w:rPr>
          <w:noProof/>
          <w:szCs w:val="24"/>
        </w:rPr>
        <w:t xml:space="preserve">Pasitarkite su gydytoju arba </w:t>
      </w:r>
      <w:r w:rsidRPr="00B34FA1">
        <w:rPr>
          <w:noProof/>
          <w:szCs w:val="24"/>
        </w:rPr>
        <w:t>vaistininku, prieš pradėdami vartoti</w:t>
      </w:r>
      <w:r>
        <w:rPr>
          <w:noProof/>
          <w:szCs w:val="24"/>
        </w:rPr>
        <w:t xml:space="preserve"> Nimesil.</w:t>
      </w:r>
    </w:p>
    <w:p w:rsidR="00691EB4" w:rsidRPr="00050277" w:rsidRDefault="00691EB4" w:rsidP="00691EB4">
      <w:pPr>
        <w:pStyle w:val="BT-EMEASMCA"/>
        <w:numPr>
          <w:ilvl w:val="0"/>
          <w:numId w:val="0"/>
        </w:numPr>
        <w:ind w:left="567" w:hanging="567"/>
        <w:rPr>
          <w:szCs w:val="22"/>
        </w:rPr>
      </w:pPr>
      <w:r w:rsidRPr="00050277">
        <w:rPr>
          <w:szCs w:val="22"/>
        </w:rPr>
        <w:t xml:space="preserve">-         </w:t>
      </w:r>
      <w:proofErr w:type="spellStart"/>
      <w:r w:rsidRPr="00050277">
        <w:rPr>
          <w:szCs w:val="22"/>
        </w:rPr>
        <w:t>Nimesil</w:t>
      </w:r>
      <w:proofErr w:type="spellEnd"/>
      <w:r w:rsidRPr="00050277">
        <w:rPr>
          <w:szCs w:val="22"/>
        </w:rPr>
        <w:t xml:space="preserve">  vartojimą nutraukite ir nedelsiant pasakykite gydytojui, jei vartojant </w:t>
      </w:r>
      <w:proofErr w:type="spellStart"/>
      <w:r w:rsidRPr="00050277">
        <w:rPr>
          <w:szCs w:val="22"/>
        </w:rPr>
        <w:t>Nimesil</w:t>
      </w:r>
      <w:proofErr w:type="spellEnd"/>
      <w:r w:rsidRPr="00050277">
        <w:rPr>
          <w:szCs w:val="22"/>
        </w:rPr>
        <w:t xml:space="preserve"> atsiranda požymių, kurie gali būti kepenų funkcijos sutrikimo simptomai, pvz., apetito nebuvimas, pykinimas, vėmimas, pilvo skausmas, nuolatinis nuovargis, tamsi šlapimo spalva;</w:t>
      </w:r>
    </w:p>
    <w:p w:rsidR="00691EB4" w:rsidRPr="00050277" w:rsidRDefault="00691EB4" w:rsidP="00691EB4">
      <w:pPr>
        <w:pStyle w:val="BT-EMEASMCA"/>
        <w:numPr>
          <w:ilvl w:val="0"/>
          <w:numId w:val="0"/>
        </w:numPr>
        <w:ind w:left="567" w:hanging="567"/>
        <w:rPr>
          <w:szCs w:val="22"/>
        </w:rPr>
      </w:pPr>
      <w:r w:rsidRPr="00050277">
        <w:rPr>
          <w:szCs w:val="22"/>
        </w:rPr>
        <w:t xml:space="preserve">-         jeigu sirgote pepsine opa, buvo kraujavimas iš skrandžio ir/ar žarnyno, sirgote opiniu kolitu arba Krono liga, prieš pradėdami vartoti </w:t>
      </w:r>
      <w:proofErr w:type="spellStart"/>
      <w:r w:rsidRPr="00050277">
        <w:rPr>
          <w:szCs w:val="22"/>
        </w:rPr>
        <w:t>Nimesil</w:t>
      </w:r>
      <w:proofErr w:type="spellEnd"/>
      <w:r w:rsidRPr="00050277">
        <w:rPr>
          <w:szCs w:val="22"/>
        </w:rPr>
        <w:t>, pasakykite apie tai gydytojui;</w:t>
      </w:r>
    </w:p>
    <w:p w:rsidR="00691EB4" w:rsidRPr="00050277" w:rsidRDefault="00691EB4" w:rsidP="00691EB4">
      <w:pPr>
        <w:pStyle w:val="BT-EMEASMCA"/>
        <w:numPr>
          <w:ilvl w:val="0"/>
          <w:numId w:val="0"/>
        </w:numPr>
        <w:tabs>
          <w:tab w:val="left" w:pos="720"/>
        </w:tabs>
        <w:rPr>
          <w:iCs/>
          <w:szCs w:val="22"/>
        </w:rPr>
      </w:pPr>
      <w:r w:rsidRPr="00050277">
        <w:rPr>
          <w:iCs/>
          <w:szCs w:val="22"/>
        </w:rPr>
        <w:t xml:space="preserve">-         jeigu vartojant </w:t>
      </w:r>
      <w:proofErr w:type="spellStart"/>
      <w:r w:rsidRPr="00050277">
        <w:rPr>
          <w:iCs/>
          <w:szCs w:val="22"/>
        </w:rPr>
        <w:t>Nimesil</w:t>
      </w:r>
      <w:proofErr w:type="spellEnd"/>
      <w:r w:rsidRPr="00050277">
        <w:rPr>
          <w:iCs/>
          <w:szCs w:val="22"/>
        </w:rPr>
        <w:t xml:space="preserve"> jums atsirado karščiavimas ir/arba gripui panašūs simptomai (skauda visą kūną, bloga savijauta, ima šiurpulys arba drebulys), nutraukite </w:t>
      </w:r>
      <w:r>
        <w:rPr>
          <w:iCs/>
          <w:szCs w:val="22"/>
        </w:rPr>
        <w:t>vais</w:t>
      </w:r>
      <w:r w:rsidRPr="00050277">
        <w:rPr>
          <w:iCs/>
          <w:szCs w:val="22"/>
        </w:rPr>
        <w:t>to vartojimą ir pasakykite apie tai gydytojui;</w:t>
      </w:r>
    </w:p>
    <w:p w:rsidR="00691EB4" w:rsidRPr="00050277" w:rsidRDefault="00691EB4" w:rsidP="00691EB4">
      <w:pPr>
        <w:pStyle w:val="BT-EMEASMCA"/>
        <w:numPr>
          <w:ilvl w:val="0"/>
          <w:numId w:val="0"/>
        </w:numPr>
        <w:ind w:left="567" w:hanging="567"/>
        <w:rPr>
          <w:szCs w:val="22"/>
        </w:rPr>
      </w:pPr>
      <w:r w:rsidRPr="00050277">
        <w:rPr>
          <w:szCs w:val="22"/>
        </w:rPr>
        <w:t xml:space="preserve">-         jeigu sergate širdies arba inkstų liga, padidėjęs Jūsų kraujospūdis, prieš vartojant </w:t>
      </w:r>
      <w:proofErr w:type="spellStart"/>
      <w:r w:rsidRPr="00050277">
        <w:rPr>
          <w:szCs w:val="22"/>
        </w:rPr>
        <w:t>Nimesil</w:t>
      </w:r>
      <w:proofErr w:type="spellEnd"/>
      <w:r w:rsidRPr="00050277">
        <w:rPr>
          <w:szCs w:val="22"/>
        </w:rPr>
        <w:t xml:space="preserve"> pasakykite gydytojui; vartojant </w:t>
      </w:r>
      <w:proofErr w:type="spellStart"/>
      <w:r w:rsidRPr="00050277">
        <w:rPr>
          <w:szCs w:val="22"/>
        </w:rPr>
        <w:t>Nimesil</w:t>
      </w:r>
      <w:proofErr w:type="spellEnd"/>
      <w:r w:rsidRPr="00050277">
        <w:rPr>
          <w:szCs w:val="22"/>
        </w:rPr>
        <w:t xml:space="preserve"> inkstų funkcija gali pablogėti;</w:t>
      </w:r>
    </w:p>
    <w:p w:rsidR="00691EB4" w:rsidRPr="00050277" w:rsidRDefault="00691EB4" w:rsidP="00691EB4">
      <w:pPr>
        <w:pStyle w:val="BT-EMEASMCA"/>
        <w:numPr>
          <w:ilvl w:val="0"/>
          <w:numId w:val="0"/>
        </w:numPr>
        <w:ind w:left="567" w:hanging="567"/>
        <w:rPr>
          <w:szCs w:val="22"/>
        </w:rPr>
      </w:pPr>
      <w:r w:rsidRPr="00050277">
        <w:rPr>
          <w:szCs w:val="22"/>
        </w:rPr>
        <w:t xml:space="preserve">-         jeigu esate senyvo amžiaus, jūsų gydytojas reguliariai įvertins jūsų sveikatos būklę ir įsitikins, kad </w:t>
      </w:r>
      <w:proofErr w:type="spellStart"/>
      <w:r w:rsidRPr="00050277">
        <w:rPr>
          <w:szCs w:val="22"/>
        </w:rPr>
        <w:t>Nimesil</w:t>
      </w:r>
      <w:proofErr w:type="spellEnd"/>
      <w:r w:rsidRPr="00050277">
        <w:rPr>
          <w:szCs w:val="22"/>
        </w:rPr>
        <w:t xml:space="preserve"> nesukelia kokių nors skrandžio, inkstų, širdies ar kepenų </w:t>
      </w:r>
      <w:r>
        <w:rPr>
          <w:szCs w:val="22"/>
        </w:rPr>
        <w:t>funkcijos</w:t>
      </w:r>
      <w:r w:rsidRPr="00050277">
        <w:rPr>
          <w:szCs w:val="22"/>
        </w:rPr>
        <w:t xml:space="preserve"> sutrikimų;</w:t>
      </w:r>
    </w:p>
    <w:p w:rsidR="00691EB4" w:rsidRDefault="00691EB4" w:rsidP="00691EB4">
      <w:pPr>
        <w:pStyle w:val="BT-EMEASMCA"/>
        <w:numPr>
          <w:ilvl w:val="0"/>
          <w:numId w:val="0"/>
        </w:numPr>
        <w:ind w:left="567" w:hanging="567"/>
        <w:rPr>
          <w:szCs w:val="22"/>
        </w:rPr>
      </w:pPr>
      <w:r w:rsidRPr="00050277">
        <w:rPr>
          <w:szCs w:val="22"/>
        </w:rPr>
        <w:t xml:space="preserve">-         jeigu netoleruojate kokių nors angliavandenių, pasakykite apie tai gydytojui prieš pradėdami vartoti </w:t>
      </w:r>
      <w:proofErr w:type="spellStart"/>
      <w:r w:rsidRPr="00050277">
        <w:rPr>
          <w:szCs w:val="22"/>
        </w:rPr>
        <w:t>Nimesil</w:t>
      </w:r>
      <w:proofErr w:type="spellEnd"/>
      <w:r>
        <w:rPr>
          <w:szCs w:val="22"/>
        </w:rPr>
        <w:t>;</w:t>
      </w:r>
    </w:p>
    <w:p w:rsidR="00691EB4" w:rsidRPr="00050277" w:rsidRDefault="00691EB4" w:rsidP="00691EB4">
      <w:pPr>
        <w:pStyle w:val="BT-EMEASMCA"/>
        <w:numPr>
          <w:ilvl w:val="0"/>
          <w:numId w:val="0"/>
        </w:numPr>
        <w:ind w:left="567" w:hanging="567"/>
        <w:rPr>
          <w:szCs w:val="22"/>
        </w:rPr>
      </w:pPr>
      <w:r w:rsidRPr="00050277">
        <w:rPr>
          <w:szCs w:val="22"/>
        </w:rPr>
        <w:t xml:space="preserve">-         </w:t>
      </w:r>
      <w:r>
        <w:rPr>
          <w:bCs/>
          <w:szCs w:val="22"/>
        </w:rPr>
        <w:t>j</w:t>
      </w:r>
      <w:r w:rsidRPr="0079605E">
        <w:rPr>
          <w:bCs/>
          <w:szCs w:val="22"/>
        </w:rPr>
        <w:t xml:space="preserve">eigu Jums pavartojus </w:t>
      </w:r>
      <w:proofErr w:type="spellStart"/>
      <w:r w:rsidRPr="0079605E">
        <w:rPr>
          <w:bCs/>
          <w:szCs w:val="22"/>
        </w:rPr>
        <w:t>nimesulido</w:t>
      </w:r>
      <w:proofErr w:type="spellEnd"/>
      <w:r w:rsidRPr="0079605E">
        <w:rPr>
          <w:bCs/>
          <w:szCs w:val="22"/>
        </w:rPr>
        <w:t xml:space="preserve"> kada nors buvo pasireiškęs vaistų sukeltas lokalus odos išbėrimas (apvalūs arba ovalūs paraudę ir patinę odos lopai, pūslelės, dilgėlinė ir niežulys)</w:t>
      </w:r>
      <w:r w:rsidRPr="00E84B9C">
        <w:rPr>
          <w:bCs/>
          <w:color w:val="222222"/>
          <w:u w:val="single"/>
          <w:shd w:val="clear" w:color="auto" w:fill="FFFFFF"/>
        </w:rPr>
        <w:t>.</w:t>
      </w:r>
    </w:p>
    <w:p w:rsidR="00691EB4" w:rsidRPr="00050277" w:rsidRDefault="00691EB4" w:rsidP="00691EB4">
      <w:pPr>
        <w:pStyle w:val="BT-EMEASMCA"/>
        <w:numPr>
          <w:ilvl w:val="0"/>
          <w:numId w:val="0"/>
        </w:numPr>
        <w:ind w:left="567" w:hanging="567"/>
        <w:rPr>
          <w:szCs w:val="22"/>
        </w:rPr>
      </w:pPr>
    </w:p>
    <w:p w:rsidR="00691EB4" w:rsidRPr="00050277" w:rsidRDefault="00691EB4" w:rsidP="00691EB4">
      <w:pPr>
        <w:pStyle w:val="BTEMEASMCA"/>
      </w:pPr>
      <w:r w:rsidRPr="00050277">
        <w:t>Jeigu vartojant Nimesil jums atsirado kokių nors skrandžio ar žarnyno sutrikimų, pvz., skausmas skrandžio ar pilvo plote, kraujavimas iš skrandžio arba išmatos tapo juodos spalvos, nutraukite Nimesil vartojimą ir nedelsiant pasakykite gydytojui.</w:t>
      </w:r>
    </w:p>
    <w:p w:rsidR="00691EB4" w:rsidRPr="00050277" w:rsidRDefault="00691EB4" w:rsidP="00691EB4">
      <w:pPr>
        <w:autoSpaceDE w:val="0"/>
        <w:autoSpaceDN w:val="0"/>
        <w:adjustRightInd w:val="0"/>
        <w:rPr>
          <w:sz w:val="22"/>
          <w:szCs w:val="22"/>
          <w:lang w:val="lt-LT"/>
        </w:rPr>
      </w:pPr>
    </w:p>
    <w:p w:rsidR="00691EB4" w:rsidRPr="00050277" w:rsidRDefault="00691EB4" w:rsidP="00691EB4">
      <w:pPr>
        <w:autoSpaceDE w:val="0"/>
        <w:autoSpaceDN w:val="0"/>
        <w:rPr>
          <w:sz w:val="22"/>
          <w:szCs w:val="22"/>
          <w:lang w:val="lt-LT"/>
        </w:rPr>
      </w:pPr>
      <w:r w:rsidRPr="00050277">
        <w:rPr>
          <w:sz w:val="22"/>
          <w:szCs w:val="22"/>
          <w:lang w:val="lt-LT"/>
        </w:rPr>
        <w:t xml:space="preserve">Pasireiškus sunkioms alerginėms reakcijoms, atsiradus pirmiesiems odos išbėrimo, minkštųjų audinių (gleivinių) pažeidimo požymiams arba bet kokiam kitam alergijos požymiui, reikia nutraukti </w:t>
      </w:r>
      <w:proofErr w:type="spellStart"/>
      <w:r w:rsidRPr="00050277">
        <w:rPr>
          <w:sz w:val="22"/>
          <w:szCs w:val="22"/>
          <w:lang w:val="lt-LT"/>
        </w:rPr>
        <w:t>Nimesil</w:t>
      </w:r>
      <w:proofErr w:type="spellEnd"/>
      <w:r w:rsidRPr="00050277">
        <w:rPr>
          <w:sz w:val="22"/>
          <w:szCs w:val="22"/>
          <w:lang w:val="lt-LT"/>
        </w:rPr>
        <w:t xml:space="preserve"> vartojimą ir kreiptis į gydytoją.</w:t>
      </w:r>
    </w:p>
    <w:p w:rsidR="00691EB4" w:rsidRPr="00050277" w:rsidRDefault="00691EB4" w:rsidP="00691EB4">
      <w:pPr>
        <w:pStyle w:val="BTEMEASMCA"/>
      </w:pPr>
    </w:p>
    <w:p w:rsidR="00691EB4" w:rsidRPr="00050277" w:rsidRDefault="00691EB4" w:rsidP="00691EB4">
      <w:pPr>
        <w:pStyle w:val="BTEMEASMCA"/>
      </w:pPr>
      <w:r w:rsidRPr="00050277">
        <w:t xml:space="preserve">Jeigu vartojant vaistą jūsų būklė negerėja, pasakykite apie tai gydytojui. </w:t>
      </w:r>
    </w:p>
    <w:p w:rsidR="00691EB4" w:rsidRPr="00050277" w:rsidRDefault="00691EB4" w:rsidP="00691EB4">
      <w:pPr>
        <w:pStyle w:val="BTEMEASMCA"/>
      </w:pPr>
    </w:p>
    <w:p w:rsidR="00691EB4" w:rsidRPr="00050277" w:rsidRDefault="00691EB4" w:rsidP="00691EB4">
      <w:pPr>
        <w:pStyle w:val="BTEMEASMCA"/>
      </w:pPr>
      <w:r w:rsidRPr="00050277">
        <w:t>Jeigu planuojate nėštumą, pasakykite apie tai gydytojui, nes Nimesil gali sutrikdyti vaisingumą.</w:t>
      </w:r>
    </w:p>
    <w:p w:rsidR="00691EB4" w:rsidRPr="00050277" w:rsidRDefault="00691EB4" w:rsidP="00691EB4">
      <w:pPr>
        <w:pStyle w:val="BT-EMEASMCA"/>
        <w:numPr>
          <w:ilvl w:val="0"/>
          <w:numId w:val="0"/>
        </w:numPr>
        <w:tabs>
          <w:tab w:val="left" w:pos="720"/>
        </w:tabs>
        <w:rPr>
          <w:iCs/>
          <w:szCs w:val="22"/>
        </w:rPr>
      </w:pPr>
    </w:p>
    <w:p w:rsidR="00691EB4" w:rsidRPr="00050277" w:rsidRDefault="00691EB4" w:rsidP="00691EB4">
      <w:pPr>
        <w:pStyle w:val="BTEMEASMCA"/>
      </w:pPr>
      <w:r w:rsidRPr="00050277">
        <w:t>Tokie vaistai kaip Nimesil, gali būti susiję su nedideliu širdies priepuolio (miokardo infarkto) ar insulto pavojaus padidėjimu. Bet koks pavojus yra labiau tikėtinas ilgą laiką vartojant vaistą didelėmis dozėmis. Neviršykite rekomenduotos dozės ar gydymo trukmės.</w:t>
      </w:r>
    </w:p>
    <w:p w:rsidR="00691EB4" w:rsidRPr="00050277" w:rsidRDefault="00691EB4" w:rsidP="00691EB4">
      <w:pPr>
        <w:pStyle w:val="Pagrindinistekstas2"/>
        <w:rPr>
          <w:color w:val="auto"/>
          <w:sz w:val="22"/>
          <w:szCs w:val="22"/>
        </w:rPr>
      </w:pPr>
    </w:p>
    <w:p w:rsidR="00691EB4" w:rsidRPr="00050277" w:rsidRDefault="00691EB4" w:rsidP="00691EB4">
      <w:pPr>
        <w:pStyle w:val="Pagrindinistekstas2"/>
        <w:rPr>
          <w:b/>
          <w:color w:val="auto"/>
          <w:sz w:val="22"/>
          <w:szCs w:val="22"/>
        </w:rPr>
      </w:pPr>
      <w:r w:rsidRPr="00050277">
        <w:rPr>
          <w:color w:val="auto"/>
          <w:sz w:val="22"/>
          <w:szCs w:val="22"/>
        </w:rPr>
        <w:t xml:space="preserve">Jei jūsų širdies </w:t>
      </w:r>
      <w:r>
        <w:rPr>
          <w:color w:val="auto"/>
          <w:sz w:val="22"/>
          <w:szCs w:val="22"/>
          <w:lang w:val="lt-LT"/>
        </w:rPr>
        <w:t>funkcija</w:t>
      </w:r>
      <w:r w:rsidRPr="00050277">
        <w:rPr>
          <w:color w:val="auto"/>
          <w:sz w:val="22"/>
          <w:szCs w:val="22"/>
        </w:rPr>
        <w:t xml:space="preserve"> yra sutrikusi, patyrėte insultą arba galvojate, kad jums galėtų grėsti šios būklės (pavyzdžiui, jūsų kraujospūdis yra padidėjęs, sergate cukriniu diabetu, turite didelį cholesterolio kiekį</w:t>
      </w:r>
      <w:r w:rsidRPr="00050277">
        <w:rPr>
          <w:b/>
          <w:sz w:val="22"/>
          <w:szCs w:val="22"/>
        </w:rPr>
        <w:t xml:space="preserve"> </w:t>
      </w:r>
      <w:r w:rsidRPr="00050277">
        <w:rPr>
          <w:color w:val="auto"/>
          <w:sz w:val="22"/>
          <w:szCs w:val="22"/>
        </w:rPr>
        <w:t>arba rūkote), turite aptarti gydymą su savo gydytoju arba vaistininku</w:t>
      </w:r>
      <w:r w:rsidRPr="00050277">
        <w:rPr>
          <w:sz w:val="22"/>
          <w:szCs w:val="22"/>
        </w:rPr>
        <w:t>.</w:t>
      </w:r>
    </w:p>
    <w:p w:rsidR="00691EB4" w:rsidRPr="00050277" w:rsidRDefault="00691EB4" w:rsidP="00691EB4">
      <w:pPr>
        <w:pStyle w:val="PI-3EMEASMCA"/>
      </w:pPr>
    </w:p>
    <w:p w:rsidR="00691EB4" w:rsidRPr="00050277" w:rsidRDefault="00691EB4" w:rsidP="00691EB4">
      <w:pPr>
        <w:pStyle w:val="PI-3EMEASMCA"/>
      </w:pPr>
      <w:r w:rsidRPr="00050277">
        <w:t>Kit</w:t>
      </w:r>
      <w:r>
        <w:t>i</w:t>
      </w:r>
      <w:r w:rsidRPr="00050277">
        <w:t xml:space="preserve"> vaist</w:t>
      </w:r>
      <w:r>
        <w:t>ai</w:t>
      </w:r>
      <w:r w:rsidRPr="00050277">
        <w:t xml:space="preserve"> </w:t>
      </w:r>
      <w:r>
        <w:t xml:space="preserve">ir </w:t>
      </w:r>
      <w:proofErr w:type="spellStart"/>
      <w:r>
        <w:t>Nimesil</w:t>
      </w:r>
      <w:proofErr w:type="spellEnd"/>
    </w:p>
    <w:p w:rsidR="00691EB4" w:rsidRPr="00050277" w:rsidRDefault="00691EB4" w:rsidP="00691EB4">
      <w:pPr>
        <w:pStyle w:val="BTEMEASMCA"/>
      </w:pPr>
      <w:r w:rsidRPr="00050277">
        <w:t>Jeigu vartojate arba neseniai vartojote kitų vaistų</w:t>
      </w:r>
      <w:r w:rsidRPr="00A30C97">
        <w:rPr>
          <w:szCs w:val="24"/>
        </w:rPr>
        <w:t xml:space="preserve"> </w:t>
      </w:r>
      <w:r w:rsidRPr="00B34FA1">
        <w:rPr>
          <w:szCs w:val="24"/>
        </w:rPr>
        <w:t>arba dėl to nesate tikri</w:t>
      </w:r>
      <w:r w:rsidRPr="00050277">
        <w:t xml:space="preserve">, </w:t>
      </w:r>
      <w:r w:rsidRPr="00B34FA1">
        <w:rPr>
          <w:szCs w:val="24"/>
        </w:rPr>
        <w:t xml:space="preserve">apie tai </w:t>
      </w:r>
      <w:r w:rsidRPr="00050277">
        <w:t>pasakykite gydytojui arba vaistininkui. Kai kurių vaistų negalima vartoti kartu, tuo tarpu kitų vaistų, jei jie vartojami kartu, dozę gali reikėti koreguoti.</w:t>
      </w:r>
    </w:p>
    <w:p w:rsidR="00691EB4" w:rsidRPr="00050277" w:rsidRDefault="00691EB4" w:rsidP="00691EB4">
      <w:pPr>
        <w:pStyle w:val="BTEMEASMCA"/>
      </w:pPr>
    </w:p>
    <w:p w:rsidR="00691EB4" w:rsidRPr="00050277" w:rsidRDefault="00691EB4" w:rsidP="00691EB4">
      <w:pPr>
        <w:pStyle w:val="BTEMEASMCA"/>
      </w:pPr>
      <w:r w:rsidRPr="00050277">
        <w:t>Visuomet pasakykite gydytojui arba vaistininkui, jei kartu su Nimesil jūs vartojate bet kuriuos iš žemiau išvardytų vaistų:</w:t>
      </w:r>
    </w:p>
    <w:p w:rsidR="00691EB4" w:rsidRPr="00050277" w:rsidRDefault="00691EB4" w:rsidP="00691EB4">
      <w:pPr>
        <w:pStyle w:val="BTEMEASMCA"/>
      </w:pPr>
    </w:p>
    <w:p w:rsidR="00691EB4" w:rsidRPr="00050277" w:rsidRDefault="00691EB4" w:rsidP="00691EB4">
      <w:pPr>
        <w:pStyle w:val="BTEMEASMCA"/>
      </w:pPr>
      <w:r w:rsidRPr="00050277">
        <w:t>Šie vaistai gali turėti sąveikos su Nimesil:</w:t>
      </w:r>
    </w:p>
    <w:p w:rsidR="00691EB4" w:rsidRPr="00050277" w:rsidRDefault="00691EB4" w:rsidP="00691EB4">
      <w:pPr>
        <w:pStyle w:val="BT-EMEASMCA"/>
        <w:tabs>
          <w:tab w:val="clear" w:pos="723"/>
          <w:tab w:val="num" w:pos="540"/>
        </w:tabs>
        <w:ind w:hanging="723"/>
        <w:rPr>
          <w:bCs/>
          <w:szCs w:val="22"/>
        </w:rPr>
      </w:pPr>
      <w:r w:rsidRPr="00050277">
        <w:rPr>
          <w:szCs w:val="22"/>
        </w:rPr>
        <w:t xml:space="preserve">kortikosteroidai, pvz., </w:t>
      </w:r>
      <w:proofErr w:type="spellStart"/>
      <w:r w:rsidRPr="00050277">
        <w:rPr>
          <w:szCs w:val="22"/>
        </w:rPr>
        <w:t>kortizonas</w:t>
      </w:r>
      <w:proofErr w:type="spellEnd"/>
      <w:r w:rsidRPr="00050277">
        <w:rPr>
          <w:szCs w:val="22"/>
        </w:rPr>
        <w:t xml:space="preserve"> (vaistas nuo uždegimo);</w:t>
      </w:r>
    </w:p>
    <w:p w:rsidR="00691EB4" w:rsidRPr="00050277" w:rsidRDefault="00691EB4" w:rsidP="00691EB4">
      <w:pPr>
        <w:pStyle w:val="BT-EMEASMCA"/>
        <w:tabs>
          <w:tab w:val="clear" w:pos="723"/>
          <w:tab w:val="num" w:pos="567"/>
        </w:tabs>
        <w:ind w:left="567" w:hanging="567"/>
        <w:rPr>
          <w:szCs w:val="22"/>
        </w:rPr>
      </w:pPr>
      <w:r w:rsidRPr="00050277">
        <w:rPr>
          <w:szCs w:val="22"/>
        </w:rPr>
        <w:lastRenderedPageBreak/>
        <w:t xml:space="preserve">kraujo krešumą mažinantys vaistai, pvz., </w:t>
      </w:r>
      <w:proofErr w:type="spellStart"/>
      <w:r w:rsidRPr="00050277">
        <w:rPr>
          <w:szCs w:val="22"/>
        </w:rPr>
        <w:t>varfarinas</w:t>
      </w:r>
      <w:proofErr w:type="spellEnd"/>
      <w:r w:rsidRPr="00050277">
        <w:rPr>
          <w:szCs w:val="22"/>
        </w:rPr>
        <w:t xml:space="preserve"> arba tokie trombocitų </w:t>
      </w:r>
      <w:proofErr w:type="spellStart"/>
      <w:r w:rsidRPr="00050277">
        <w:rPr>
          <w:szCs w:val="22"/>
        </w:rPr>
        <w:t>agregaciją</w:t>
      </w:r>
      <w:proofErr w:type="spellEnd"/>
      <w:r w:rsidRPr="00050277">
        <w:rPr>
          <w:szCs w:val="22"/>
        </w:rPr>
        <w:t xml:space="preserve"> slopinantys vaistai, kaip aspirinas (vaistas, mažinantis krešulių susidarymą);</w:t>
      </w:r>
    </w:p>
    <w:p w:rsidR="00691EB4" w:rsidRPr="00050277" w:rsidRDefault="00691EB4" w:rsidP="00691EB4">
      <w:pPr>
        <w:pStyle w:val="BT-EMEASMCA"/>
        <w:tabs>
          <w:tab w:val="clear" w:pos="723"/>
          <w:tab w:val="num" w:pos="567"/>
        </w:tabs>
        <w:ind w:left="567" w:hanging="567"/>
        <w:rPr>
          <w:szCs w:val="22"/>
        </w:rPr>
      </w:pPr>
      <w:r w:rsidRPr="00050277">
        <w:rPr>
          <w:szCs w:val="22"/>
        </w:rPr>
        <w:t xml:space="preserve">selektyvieji </w:t>
      </w:r>
      <w:proofErr w:type="spellStart"/>
      <w:r w:rsidRPr="00050277">
        <w:rPr>
          <w:szCs w:val="22"/>
        </w:rPr>
        <w:t>serotonino</w:t>
      </w:r>
      <w:proofErr w:type="spellEnd"/>
      <w:r w:rsidRPr="00050277">
        <w:rPr>
          <w:szCs w:val="22"/>
        </w:rPr>
        <w:t xml:space="preserve"> reabsorbcijos inhibitoriai (vaistai depresijai gydyti);</w:t>
      </w:r>
    </w:p>
    <w:p w:rsidR="00691EB4" w:rsidRPr="00050277" w:rsidRDefault="00691EB4" w:rsidP="00691EB4">
      <w:pPr>
        <w:pStyle w:val="BT-EMEASMCA"/>
        <w:tabs>
          <w:tab w:val="clear" w:pos="723"/>
          <w:tab w:val="num" w:pos="567"/>
        </w:tabs>
        <w:ind w:left="567" w:hanging="567"/>
        <w:rPr>
          <w:szCs w:val="22"/>
        </w:rPr>
      </w:pPr>
      <w:r w:rsidRPr="00050277">
        <w:rPr>
          <w:szCs w:val="22"/>
        </w:rPr>
        <w:t>šlapimo išsiskyrimą skatinan</w:t>
      </w:r>
      <w:r>
        <w:rPr>
          <w:szCs w:val="22"/>
        </w:rPr>
        <w:t>tys</w:t>
      </w:r>
      <w:r w:rsidRPr="00050277">
        <w:rPr>
          <w:szCs w:val="22"/>
        </w:rPr>
        <w:t xml:space="preserve"> vaistai (diuretikai);</w:t>
      </w:r>
    </w:p>
    <w:p w:rsidR="00691EB4" w:rsidRPr="00050277" w:rsidRDefault="00691EB4" w:rsidP="00691EB4">
      <w:pPr>
        <w:pStyle w:val="BT-EMEASMCA"/>
        <w:tabs>
          <w:tab w:val="clear" w:pos="723"/>
          <w:tab w:val="num" w:pos="567"/>
        </w:tabs>
        <w:ind w:left="567" w:hanging="567"/>
        <w:rPr>
          <w:szCs w:val="22"/>
        </w:rPr>
      </w:pPr>
      <w:r w:rsidRPr="00050277">
        <w:rPr>
          <w:szCs w:val="22"/>
        </w:rPr>
        <w:t>kraujospūdį mažinantys (</w:t>
      </w:r>
      <w:proofErr w:type="spellStart"/>
      <w:r w:rsidRPr="00050277">
        <w:rPr>
          <w:szCs w:val="22"/>
        </w:rPr>
        <w:t>antihipertenziniai</w:t>
      </w:r>
      <w:proofErr w:type="spellEnd"/>
      <w:r w:rsidRPr="00050277">
        <w:rPr>
          <w:szCs w:val="22"/>
        </w:rPr>
        <w:t xml:space="preserve"> vaistai);</w:t>
      </w:r>
    </w:p>
    <w:p w:rsidR="00691EB4" w:rsidRPr="00050277" w:rsidRDefault="00691EB4" w:rsidP="00691EB4">
      <w:pPr>
        <w:pStyle w:val="BT-EMEASMCA"/>
        <w:tabs>
          <w:tab w:val="clear" w:pos="723"/>
          <w:tab w:val="num" w:pos="567"/>
        </w:tabs>
        <w:ind w:left="567" w:hanging="567"/>
        <w:rPr>
          <w:szCs w:val="22"/>
        </w:rPr>
      </w:pPr>
      <w:r w:rsidRPr="00050277">
        <w:rPr>
          <w:szCs w:val="22"/>
        </w:rPr>
        <w:t xml:space="preserve">AKF inhibitoriai ir </w:t>
      </w:r>
      <w:proofErr w:type="spellStart"/>
      <w:r w:rsidRPr="00050277">
        <w:rPr>
          <w:szCs w:val="22"/>
        </w:rPr>
        <w:t>angiotenzino</w:t>
      </w:r>
      <w:proofErr w:type="spellEnd"/>
      <w:r w:rsidRPr="00050277">
        <w:rPr>
          <w:szCs w:val="22"/>
        </w:rPr>
        <w:t xml:space="preserve"> II inhibitoriai (vaistai, vartojami širdies nepakankamumui ir padidėjusiam kraujospūdžiui gydyti);</w:t>
      </w:r>
    </w:p>
    <w:p w:rsidR="00691EB4" w:rsidRPr="00050277" w:rsidRDefault="00691EB4" w:rsidP="00691EB4">
      <w:pPr>
        <w:pStyle w:val="BT-EMEASMCA"/>
        <w:tabs>
          <w:tab w:val="clear" w:pos="723"/>
          <w:tab w:val="num" w:pos="567"/>
        </w:tabs>
        <w:ind w:left="567" w:hanging="567"/>
        <w:rPr>
          <w:szCs w:val="22"/>
        </w:rPr>
      </w:pPr>
      <w:r w:rsidRPr="00050277">
        <w:rPr>
          <w:szCs w:val="22"/>
        </w:rPr>
        <w:t>ličio preparatai, vartojami esant nuotaikos sutrikimo ligoms;</w:t>
      </w:r>
    </w:p>
    <w:p w:rsidR="00691EB4" w:rsidRPr="00050277" w:rsidRDefault="00691EB4" w:rsidP="00691EB4">
      <w:pPr>
        <w:pStyle w:val="BT-EMEASMCA"/>
        <w:tabs>
          <w:tab w:val="clear" w:pos="723"/>
          <w:tab w:val="num" w:pos="567"/>
        </w:tabs>
        <w:ind w:left="567" w:hanging="567"/>
        <w:rPr>
          <w:szCs w:val="22"/>
        </w:rPr>
      </w:pPr>
      <w:proofErr w:type="spellStart"/>
      <w:r w:rsidRPr="00050277">
        <w:rPr>
          <w:szCs w:val="22"/>
        </w:rPr>
        <w:t>metotreksatas</w:t>
      </w:r>
      <w:proofErr w:type="spellEnd"/>
      <w:r w:rsidRPr="00050277">
        <w:rPr>
          <w:szCs w:val="22"/>
        </w:rPr>
        <w:t xml:space="preserve">  (vaistas reumatui ir vėžiui gydyti)</w:t>
      </w:r>
      <w:r>
        <w:rPr>
          <w:szCs w:val="22"/>
        </w:rPr>
        <w:t>;</w:t>
      </w:r>
    </w:p>
    <w:p w:rsidR="00691EB4" w:rsidRPr="00050277" w:rsidRDefault="00691EB4" w:rsidP="00691EB4">
      <w:pPr>
        <w:pStyle w:val="BT-EMEASMCA"/>
        <w:tabs>
          <w:tab w:val="clear" w:pos="723"/>
          <w:tab w:val="num" w:pos="567"/>
        </w:tabs>
        <w:ind w:left="567" w:hanging="567"/>
        <w:rPr>
          <w:szCs w:val="22"/>
        </w:rPr>
      </w:pPr>
      <w:proofErr w:type="spellStart"/>
      <w:r w:rsidRPr="00050277">
        <w:rPr>
          <w:szCs w:val="22"/>
        </w:rPr>
        <w:t>ciklosporinas</w:t>
      </w:r>
      <w:proofErr w:type="spellEnd"/>
      <w:r w:rsidRPr="00050277">
        <w:rPr>
          <w:szCs w:val="22"/>
        </w:rPr>
        <w:t>, vaistas vartojamas po organų persodinimo arba imuninės sistemos ligų gydymui.</w:t>
      </w:r>
    </w:p>
    <w:p w:rsidR="00691EB4" w:rsidRPr="00050277" w:rsidRDefault="00691EB4" w:rsidP="00691EB4">
      <w:pPr>
        <w:pStyle w:val="BT-EMEASMCA"/>
        <w:numPr>
          <w:ilvl w:val="0"/>
          <w:numId w:val="0"/>
        </w:numPr>
        <w:ind w:left="723" w:hanging="363"/>
        <w:rPr>
          <w:szCs w:val="22"/>
        </w:rPr>
      </w:pPr>
    </w:p>
    <w:p w:rsidR="00691EB4" w:rsidRPr="00050277" w:rsidRDefault="00691EB4" w:rsidP="00691EB4">
      <w:pPr>
        <w:pStyle w:val="BT-EMEASMCA"/>
        <w:numPr>
          <w:ilvl w:val="0"/>
          <w:numId w:val="0"/>
        </w:numPr>
        <w:ind w:left="723" w:hanging="723"/>
        <w:rPr>
          <w:szCs w:val="22"/>
        </w:rPr>
      </w:pPr>
      <w:r w:rsidRPr="00050277">
        <w:rPr>
          <w:szCs w:val="22"/>
        </w:rPr>
        <w:t xml:space="preserve">Vartojant </w:t>
      </w:r>
      <w:proofErr w:type="spellStart"/>
      <w:r w:rsidRPr="00050277">
        <w:rPr>
          <w:szCs w:val="22"/>
        </w:rPr>
        <w:t>Nimesil</w:t>
      </w:r>
      <w:proofErr w:type="spellEnd"/>
      <w:r w:rsidRPr="00050277">
        <w:rPr>
          <w:szCs w:val="22"/>
        </w:rPr>
        <w:t xml:space="preserve"> draudžiama piktnaudžiauti alkoholiu.</w:t>
      </w:r>
    </w:p>
    <w:p w:rsidR="00691EB4" w:rsidRPr="00050277" w:rsidRDefault="00691EB4" w:rsidP="00691EB4">
      <w:pPr>
        <w:pStyle w:val="BT-EMEASMCA"/>
        <w:numPr>
          <w:ilvl w:val="0"/>
          <w:numId w:val="0"/>
        </w:numPr>
        <w:ind w:left="723" w:hanging="723"/>
        <w:rPr>
          <w:szCs w:val="22"/>
        </w:rPr>
      </w:pPr>
    </w:p>
    <w:p w:rsidR="00691EB4" w:rsidRPr="00050277" w:rsidRDefault="00691EB4" w:rsidP="00691EB4">
      <w:pPr>
        <w:pStyle w:val="BT-EMEASMCA"/>
        <w:numPr>
          <w:ilvl w:val="0"/>
          <w:numId w:val="0"/>
        </w:numPr>
        <w:rPr>
          <w:szCs w:val="22"/>
        </w:rPr>
      </w:pPr>
      <w:r w:rsidRPr="00050277">
        <w:rPr>
          <w:szCs w:val="22"/>
        </w:rPr>
        <w:t xml:space="preserve">Klinikinių tyrimų metu reikšmingos sąveikos su šiais vaistais nenustatyta: </w:t>
      </w:r>
      <w:proofErr w:type="spellStart"/>
      <w:r w:rsidRPr="00050277">
        <w:rPr>
          <w:szCs w:val="22"/>
        </w:rPr>
        <w:t>glibenklamidas</w:t>
      </w:r>
      <w:proofErr w:type="spellEnd"/>
      <w:r w:rsidRPr="00050277">
        <w:rPr>
          <w:szCs w:val="22"/>
        </w:rPr>
        <w:t xml:space="preserve"> (diabetui gydyti), </w:t>
      </w:r>
      <w:proofErr w:type="spellStart"/>
      <w:r w:rsidRPr="00050277">
        <w:rPr>
          <w:szCs w:val="22"/>
        </w:rPr>
        <w:t>teofilinas</w:t>
      </w:r>
      <w:proofErr w:type="spellEnd"/>
      <w:r w:rsidRPr="00050277">
        <w:rPr>
          <w:szCs w:val="22"/>
        </w:rPr>
        <w:t xml:space="preserve"> (kvėpavimo ligoms gydyti), </w:t>
      </w:r>
      <w:proofErr w:type="spellStart"/>
      <w:r w:rsidRPr="00050277">
        <w:rPr>
          <w:szCs w:val="22"/>
        </w:rPr>
        <w:t>varfarinas</w:t>
      </w:r>
      <w:proofErr w:type="spellEnd"/>
      <w:r w:rsidRPr="00050277">
        <w:rPr>
          <w:szCs w:val="22"/>
        </w:rPr>
        <w:t xml:space="preserve"> (kraujo </w:t>
      </w:r>
      <w:proofErr w:type="spellStart"/>
      <w:r w:rsidRPr="00050277">
        <w:rPr>
          <w:szCs w:val="22"/>
        </w:rPr>
        <w:t>trombų</w:t>
      </w:r>
      <w:proofErr w:type="spellEnd"/>
      <w:r w:rsidRPr="00050277">
        <w:rPr>
          <w:szCs w:val="22"/>
        </w:rPr>
        <w:t xml:space="preserve"> susidarymo profilaktikai), </w:t>
      </w:r>
      <w:proofErr w:type="spellStart"/>
      <w:r w:rsidRPr="00050277">
        <w:rPr>
          <w:szCs w:val="22"/>
        </w:rPr>
        <w:t>digoksinas</w:t>
      </w:r>
      <w:proofErr w:type="spellEnd"/>
      <w:r w:rsidRPr="00050277">
        <w:rPr>
          <w:szCs w:val="22"/>
        </w:rPr>
        <w:t xml:space="preserve"> (širdies ligoms gydyti), </w:t>
      </w:r>
      <w:proofErr w:type="spellStart"/>
      <w:r w:rsidRPr="00050277">
        <w:rPr>
          <w:szCs w:val="22"/>
        </w:rPr>
        <w:t>cimetidinas</w:t>
      </w:r>
      <w:proofErr w:type="spellEnd"/>
      <w:r w:rsidRPr="00050277">
        <w:rPr>
          <w:szCs w:val="22"/>
        </w:rPr>
        <w:t xml:space="preserve"> ir skrandžio rūgštingumą mažinantys preparatai (pvz., aliuminio ir magnio </w:t>
      </w:r>
      <w:proofErr w:type="spellStart"/>
      <w:r w:rsidRPr="00050277">
        <w:rPr>
          <w:szCs w:val="22"/>
        </w:rPr>
        <w:t>hidroksido</w:t>
      </w:r>
      <w:proofErr w:type="spellEnd"/>
      <w:r w:rsidRPr="00050277">
        <w:rPr>
          <w:szCs w:val="22"/>
        </w:rPr>
        <w:t xml:space="preserve"> derinys).</w:t>
      </w:r>
    </w:p>
    <w:p w:rsidR="00691EB4" w:rsidRPr="00050277" w:rsidRDefault="00691EB4" w:rsidP="00691EB4">
      <w:pPr>
        <w:pStyle w:val="BT-EMEASMCA"/>
        <w:numPr>
          <w:ilvl w:val="0"/>
          <w:numId w:val="0"/>
        </w:numPr>
        <w:rPr>
          <w:szCs w:val="22"/>
        </w:rPr>
      </w:pPr>
    </w:p>
    <w:p w:rsidR="00691EB4" w:rsidRPr="00050277" w:rsidRDefault="00691EB4" w:rsidP="00691EB4">
      <w:pPr>
        <w:pStyle w:val="BT-EMEASMCA"/>
        <w:numPr>
          <w:ilvl w:val="0"/>
          <w:numId w:val="0"/>
        </w:numPr>
        <w:rPr>
          <w:szCs w:val="22"/>
        </w:rPr>
      </w:pPr>
      <w:proofErr w:type="spellStart"/>
      <w:r w:rsidRPr="00050277">
        <w:rPr>
          <w:szCs w:val="22"/>
        </w:rPr>
        <w:t>Nimesil</w:t>
      </w:r>
      <w:proofErr w:type="spellEnd"/>
      <w:r w:rsidRPr="00050277">
        <w:rPr>
          <w:szCs w:val="22"/>
        </w:rPr>
        <w:t xml:space="preserve"> sąveikauja su tam tikrais kepenų fermentais (CYP2C9); kartu su </w:t>
      </w:r>
      <w:proofErr w:type="spellStart"/>
      <w:r w:rsidRPr="00050277">
        <w:rPr>
          <w:szCs w:val="22"/>
        </w:rPr>
        <w:t>Nimesil</w:t>
      </w:r>
      <w:proofErr w:type="spellEnd"/>
      <w:r w:rsidRPr="00050277">
        <w:rPr>
          <w:szCs w:val="22"/>
        </w:rPr>
        <w:t xml:space="preserve"> vartojant vaistų, sąveikaujančių su šiais fermentais, gali sustiprėti jų poveikis.</w:t>
      </w:r>
    </w:p>
    <w:p w:rsidR="00691EB4" w:rsidRPr="00050277" w:rsidRDefault="00691EB4" w:rsidP="00691EB4">
      <w:pPr>
        <w:pStyle w:val="BT-EMEASMCA"/>
        <w:numPr>
          <w:ilvl w:val="0"/>
          <w:numId w:val="0"/>
        </w:numPr>
        <w:rPr>
          <w:szCs w:val="22"/>
        </w:rPr>
      </w:pPr>
      <w:r w:rsidRPr="00050277">
        <w:rPr>
          <w:szCs w:val="22"/>
        </w:rPr>
        <w:t>Pasitarkite su gydytoju, jei vartojate kitus vaistus.</w:t>
      </w:r>
    </w:p>
    <w:p w:rsidR="00691EB4" w:rsidRPr="00050277" w:rsidRDefault="00691EB4" w:rsidP="00691EB4">
      <w:pPr>
        <w:pStyle w:val="BTEMEASMCA"/>
      </w:pPr>
    </w:p>
    <w:p w:rsidR="00691EB4" w:rsidRPr="00050277" w:rsidRDefault="00691EB4" w:rsidP="00691EB4">
      <w:pPr>
        <w:pStyle w:val="PI-3EMEASMCA"/>
      </w:pPr>
      <w:r w:rsidRPr="00050277">
        <w:t>Nėštumas</w:t>
      </w:r>
      <w:r>
        <w:t>,</w:t>
      </w:r>
      <w:r w:rsidRPr="00050277">
        <w:t xml:space="preserve"> žindymo laikotarpis</w:t>
      </w:r>
      <w:r>
        <w:t xml:space="preserve"> ir vaisingumas</w:t>
      </w:r>
    </w:p>
    <w:p w:rsidR="00691EB4" w:rsidRDefault="00691EB4" w:rsidP="00691EB4">
      <w:pPr>
        <w:pStyle w:val="BTEMEASMCA"/>
      </w:pPr>
      <w:r w:rsidRPr="00B34FA1">
        <w:t>Jeigu esate nėščia, žindote kūdikį, manote, kad galbūt esate nėščia</w:t>
      </w:r>
      <w:r w:rsidRPr="00B505EC">
        <w:t>,</w:t>
      </w:r>
      <w:r w:rsidRPr="00B34FA1">
        <w:t xml:space="preserve"> arba planuojate pastoti, tai prieš vartodama šį vaistą</w:t>
      </w:r>
      <w:r w:rsidRPr="00B505EC">
        <w:t>,</w:t>
      </w:r>
      <w:r w:rsidRPr="00B34FA1">
        <w:t xml:space="preserve"> </w:t>
      </w:r>
      <w:r w:rsidRPr="00050277">
        <w:t>pasitarkite su gydytoju arba vaistininku.</w:t>
      </w:r>
    </w:p>
    <w:p w:rsidR="00691EB4" w:rsidRDefault="00691EB4" w:rsidP="00691EB4">
      <w:pPr>
        <w:pStyle w:val="Default"/>
        <w:rPr>
          <w:sz w:val="22"/>
          <w:szCs w:val="22"/>
        </w:rPr>
      </w:pPr>
      <w:r>
        <w:rPr>
          <w:sz w:val="22"/>
          <w:szCs w:val="22"/>
        </w:rPr>
        <w:t xml:space="preserve">Nevartokite </w:t>
      </w:r>
      <w:proofErr w:type="spellStart"/>
      <w:r>
        <w:rPr>
          <w:sz w:val="22"/>
          <w:szCs w:val="22"/>
        </w:rPr>
        <w:t>Nimesil</w:t>
      </w:r>
      <w:proofErr w:type="spellEnd"/>
      <w:r w:rsidRPr="00CD4FF4">
        <w:rPr>
          <w:sz w:val="22"/>
          <w:szCs w:val="22"/>
        </w:rPr>
        <w:t xml:space="preserve"> paskutinius 3 nėštumo mėnesius</w:t>
      </w:r>
      <w:r>
        <w:rPr>
          <w:sz w:val="22"/>
          <w:szCs w:val="22"/>
        </w:rPr>
        <w:t>, nes j</w:t>
      </w:r>
      <w:r w:rsidRPr="00CD4FF4">
        <w:rPr>
          <w:rFonts w:eastAsiaTheme="minorHAnsi"/>
          <w:sz w:val="22"/>
          <w:szCs w:val="22"/>
        </w:rPr>
        <w:t>is gali pakenkti jūsų negimusiam vaikui arba sukelti problemų gimdymo metu</w:t>
      </w:r>
      <w:r w:rsidRPr="00CD4FF4">
        <w:rPr>
          <w:sz w:val="22"/>
          <w:szCs w:val="22"/>
        </w:rPr>
        <w:t xml:space="preserve">. </w:t>
      </w:r>
      <w:r>
        <w:rPr>
          <w:sz w:val="22"/>
          <w:szCs w:val="22"/>
        </w:rPr>
        <w:t xml:space="preserve">Jis </w:t>
      </w:r>
      <w:r w:rsidRPr="00CD4FF4">
        <w:rPr>
          <w:sz w:val="22"/>
          <w:szCs w:val="22"/>
        </w:rPr>
        <w:t>gali sukelti inkstų ir širdies problemų jūsų negimusiam kūdikiui</w:t>
      </w:r>
      <w:r>
        <w:rPr>
          <w:rFonts w:eastAsiaTheme="minorHAnsi"/>
          <w:sz w:val="22"/>
          <w:szCs w:val="22"/>
        </w:rPr>
        <w:t>. Vaistas</w:t>
      </w:r>
      <w:r w:rsidRPr="00CD4FF4">
        <w:rPr>
          <w:rFonts w:eastAsiaTheme="minorHAnsi"/>
          <w:sz w:val="22"/>
          <w:szCs w:val="22"/>
        </w:rPr>
        <w:t xml:space="preserve"> gali paveikti Jūsų ir Jūsų kūdikio polinkį kraujuoti</w:t>
      </w:r>
      <w:r w:rsidRPr="00913AE5">
        <w:rPr>
          <w:color w:val="auto"/>
          <w:sz w:val="22"/>
          <w:szCs w:val="22"/>
          <w:lang w:eastAsia="en-US"/>
        </w:rPr>
        <w:t xml:space="preserve"> </w:t>
      </w:r>
      <w:r w:rsidRPr="00E84B9C">
        <w:rPr>
          <w:rFonts w:eastAsiaTheme="minorHAnsi"/>
          <w:sz w:val="22"/>
          <w:szCs w:val="22"/>
        </w:rPr>
        <w:t>ir pavėlinti arba pailginti Jūsų gimdymą</w:t>
      </w:r>
      <w:r w:rsidRPr="00620841">
        <w:rPr>
          <w:sz w:val="22"/>
          <w:szCs w:val="22"/>
        </w:rPr>
        <w:t xml:space="preserve">. </w:t>
      </w:r>
      <w:r w:rsidRPr="00620841">
        <w:rPr>
          <w:rFonts w:eastAsiaTheme="minorHAnsi"/>
          <w:sz w:val="22"/>
          <w:szCs w:val="22"/>
        </w:rPr>
        <w:t xml:space="preserve">Pirmus 6 nėštumo mėnesius </w:t>
      </w:r>
      <w:proofErr w:type="spellStart"/>
      <w:r w:rsidRPr="00620841">
        <w:rPr>
          <w:rFonts w:eastAsiaTheme="minorHAnsi"/>
          <w:sz w:val="22"/>
          <w:szCs w:val="22"/>
        </w:rPr>
        <w:t>Nimesil</w:t>
      </w:r>
      <w:proofErr w:type="spellEnd"/>
      <w:r w:rsidRPr="00620841">
        <w:rPr>
          <w:rFonts w:eastAsiaTheme="minorHAnsi"/>
          <w:sz w:val="22"/>
          <w:szCs w:val="22"/>
        </w:rPr>
        <w:t xml:space="preserve"> vartoti negalima, išskyrus atvejus, kai tai neabejotinai būtina ir taip pataria gydytojas</w:t>
      </w:r>
      <w:r w:rsidRPr="00620841">
        <w:rPr>
          <w:sz w:val="22"/>
          <w:szCs w:val="22"/>
        </w:rPr>
        <w:t xml:space="preserve">. </w:t>
      </w:r>
      <w:r w:rsidRPr="00620841">
        <w:rPr>
          <w:rFonts w:eastAsiaTheme="minorHAnsi"/>
          <w:sz w:val="22"/>
          <w:szCs w:val="22"/>
        </w:rPr>
        <w:t>Jei šiuo laikotarpiu arba bandant pastoti Jums reikalingas gydymas, reikia vartoti mažiausią dozę trumpiausią įmanomą laiką</w:t>
      </w:r>
      <w:r w:rsidRPr="00620841">
        <w:rPr>
          <w:sz w:val="22"/>
          <w:szCs w:val="22"/>
        </w:rPr>
        <w:t>.</w:t>
      </w:r>
    </w:p>
    <w:p w:rsidR="00691EB4" w:rsidRPr="005835F9" w:rsidRDefault="00691EB4" w:rsidP="00691EB4">
      <w:pPr>
        <w:pStyle w:val="Default"/>
        <w:rPr>
          <w:color w:val="auto"/>
          <w:sz w:val="22"/>
          <w:szCs w:val="22"/>
        </w:rPr>
      </w:pPr>
      <w:r w:rsidRPr="00E51AD4">
        <w:rPr>
          <w:rFonts w:eastAsiaTheme="minorHAnsi"/>
          <w:bCs/>
          <w:sz w:val="22"/>
          <w:szCs w:val="22"/>
        </w:rPr>
        <w:t xml:space="preserve">Nuo 20-osios nėštumo savaitės </w:t>
      </w:r>
      <w:proofErr w:type="spellStart"/>
      <w:r>
        <w:rPr>
          <w:rFonts w:eastAsiaTheme="minorHAnsi"/>
          <w:bCs/>
          <w:sz w:val="22"/>
          <w:szCs w:val="22"/>
        </w:rPr>
        <w:t>Nimesil</w:t>
      </w:r>
      <w:proofErr w:type="spellEnd"/>
      <w:r w:rsidRPr="00E51AD4">
        <w:rPr>
          <w:rFonts w:eastAsiaTheme="minorHAnsi"/>
          <w:bCs/>
          <w:sz w:val="22"/>
          <w:szCs w:val="22"/>
        </w:rPr>
        <w:t xml:space="preserve"> gali sukelti vaisiaus inkstų sutrikimų, jei šis vaistas vartojamas ilgiau nei kelias dienas, o dėl to gali sumažėti kūdikį supančio </w:t>
      </w:r>
      <w:proofErr w:type="spellStart"/>
      <w:r w:rsidRPr="00E51AD4">
        <w:rPr>
          <w:rFonts w:eastAsiaTheme="minorHAnsi"/>
          <w:bCs/>
          <w:sz w:val="22"/>
          <w:szCs w:val="22"/>
        </w:rPr>
        <w:t>amniono</w:t>
      </w:r>
      <w:proofErr w:type="spellEnd"/>
      <w:r w:rsidRPr="00E51AD4">
        <w:rPr>
          <w:rFonts w:eastAsiaTheme="minorHAnsi"/>
          <w:bCs/>
          <w:sz w:val="22"/>
          <w:szCs w:val="22"/>
        </w:rPr>
        <w:t xml:space="preserve"> skysčio kiekis (</w:t>
      </w:r>
      <w:proofErr w:type="spellStart"/>
      <w:r w:rsidRPr="00E51AD4">
        <w:rPr>
          <w:rFonts w:eastAsiaTheme="minorHAnsi"/>
          <w:bCs/>
          <w:sz w:val="22"/>
          <w:szCs w:val="22"/>
        </w:rPr>
        <w:t>oligohidramnionas</w:t>
      </w:r>
      <w:proofErr w:type="spellEnd"/>
      <w:r w:rsidRPr="00E84B9C">
        <w:rPr>
          <w:rFonts w:eastAsiaTheme="minorHAnsi"/>
          <w:bCs/>
          <w:color w:val="auto"/>
          <w:sz w:val="22"/>
          <w:szCs w:val="22"/>
        </w:rPr>
        <w:t xml:space="preserve">) </w:t>
      </w:r>
      <w:r w:rsidRPr="00E84B9C">
        <w:rPr>
          <w:color w:val="auto"/>
          <w:sz w:val="22"/>
          <w:szCs w:val="22"/>
        </w:rPr>
        <w:t>ar susiaurėti kraujagyslė (arterinis latakas) kūdikio širdyje</w:t>
      </w:r>
      <w:r w:rsidRPr="00E84B9C">
        <w:rPr>
          <w:rFonts w:eastAsiaTheme="minorHAnsi"/>
          <w:bCs/>
          <w:color w:val="auto"/>
          <w:sz w:val="22"/>
          <w:szCs w:val="22"/>
        </w:rPr>
        <w:t xml:space="preserve">. Jei </w:t>
      </w:r>
      <w:r w:rsidRPr="00E51AD4">
        <w:rPr>
          <w:rFonts w:eastAsiaTheme="minorHAnsi"/>
          <w:bCs/>
          <w:sz w:val="22"/>
          <w:szCs w:val="22"/>
        </w:rPr>
        <w:t>Jums reikalingas ilgesnis nei kelių dienų gydymas, gydytojas gali rekomenduoti papildomą stebėseną.</w:t>
      </w:r>
    </w:p>
    <w:p w:rsidR="00691EB4" w:rsidRDefault="00691EB4" w:rsidP="00691EB4">
      <w:pPr>
        <w:pStyle w:val="BTEMEASMCA"/>
      </w:pPr>
      <w:r w:rsidRPr="004A7B9F">
        <w:t>Kaip ir kit</w:t>
      </w:r>
      <w:r>
        <w:t>ų</w:t>
      </w:r>
      <w:r w:rsidRPr="004A7B9F">
        <w:t xml:space="preserve"> NVNU, nimesulid</w:t>
      </w:r>
      <w:r>
        <w:t>o</w:t>
      </w:r>
      <w:r w:rsidRPr="004A7B9F">
        <w:t xml:space="preserve"> nerekomenduojama vartoti moterims, kurios nori pastoti (žr. skyrių „</w:t>
      </w:r>
      <w:r>
        <w:t>Į</w:t>
      </w:r>
      <w:r w:rsidRPr="004A7B9F">
        <w:t>spėjimai ir atsargumo priemonės“).</w:t>
      </w:r>
    </w:p>
    <w:p w:rsidR="00691EB4" w:rsidRPr="00050277" w:rsidRDefault="00691EB4" w:rsidP="00691EB4">
      <w:pPr>
        <w:pStyle w:val="BTEMEASMCA"/>
      </w:pPr>
      <w:r w:rsidRPr="00050277">
        <w:t>Draudžiama vartoti Nimesil, jei žindote kūdikį.</w:t>
      </w:r>
    </w:p>
    <w:p w:rsidR="00691EB4" w:rsidRPr="00050277" w:rsidRDefault="00691EB4" w:rsidP="00691EB4">
      <w:pPr>
        <w:pStyle w:val="BTEMEASMCA"/>
      </w:pPr>
    </w:p>
    <w:p w:rsidR="00691EB4" w:rsidRPr="00050277" w:rsidRDefault="00691EB4" w:rsidP="00691EB4">
      <w:pPr>
        <w:pStyle w:val="PI-3EMEASMCA"/>
      </w:pPr>
      <w:r w:rsidRPr="00050277">
        <w:t>Vairavimas ir mechanizmų valdymas</w:t>
      </w:r>
    </w:p>
    <w:p w:rsidR="00691EB4" w:rsidRPr="00050277" w:rsidRDefault="00691EB4" w:rsidP="00691EB4">
      <w:pPr>
        <w:pStyle w:val="BTEMEASMCA"/>
      </w:pPr>
      <w:r w:rsidRPr="00050277">
        <w:t>Jeigu vartojant Nimesil jums atsiranda apkvaitimas arba galvos svaigimas, nevairuokite ir nevaldykite mechanizmų.</w:t>
      </w:r>
    </w:p>
    <w:p w:rsidR="00691EB4" w:rsidRPr="00050277" w:rsidRDefault="00691EB4" w:rsidP="00691EB4">
      <w:pPr>
        <w:pStyle w:val="BTEMEASMCA"/>
      </w:pPr>
    </w:p>
    <w:p w:rsidR="00691EB4" w:rsidRPr="00E84B9C" w:rsidRDefault="00691EB4" w:rsidP="00691EB4">
      <w:pPr>
        <w:pStyle w:val="BTEMEASMCA"/>
        <w:rPr>
          <w:b/>
        </w:rPr>
      </w:pPr>
      <w:r w:rsidRPr="00E84B9C">
        <w:rPr>
          <w:b/>
        </w:rPr>
        <w:t>Nimesil sudėtyje yra sacharozės</w:t>
      </w:r>
    </w:p>
    <w:p w:rsidR="00691EB4" w:rsidRPr="00050277" w:rsidRDefault="00691EB4" w:rsidP="00691EB4">
      <w:pPr>
        <w:pStyle w:val="BTEMEASMCA"/>
      </w:pPr>
      <w:r w:rsidRPr="00050277">
        <w:t>Nimesil granulių geriamajam tirpalui sudėtyje yra sacharozės (cukraus). Jeigu gydytojas jums yra sakęs, kad netoleruojate kokių nors angliavandenių, kreipkitės į jį prieš pradėdami vartoti šį vaistą.</w:t>
      </w:r>
      <w:r w:rsidRPr="00144AEE">
        <w:t xml:space="preserve"> </w:t>
      </w:r>
      <w:r>
        <w:t>Gali kenkti dantims.</w:t>
      </w:r>
    </w:p>
    <w:p w:rsidR="00691EB4" w:rsidRPr="00050277" w:rsidRDefault="00691EB4" w:rsidP="00691EB4">
      <w:pPr>
        <w:pStyle w:val="BTEMEASMCA"/>
      </w:pPr>
    </w:p>
    <w:p w:rsidR="00691EB4" w:rsidRPr="00050277" w:rsidRDefault="00691EB4" w:rsidP="00691EB4">
      <w:pPr>
        <w:pStyle w:val="BTEMEASMCA"/>
      </w:pPr>
    </w:p>
    <w:p w:rsidR="00691EB4" w:rsidRPr="00050277" w:rsidRDefault="00691EB4" w:rsidP="00691EB4">
      <w:pPr>
        <w:pStyle w:val="PI-1EMEASMCA"/>
      </w:pPr>
      <w:bookmarkStart w:id="4" w:name="_Toc129243141"/>
      <w:bookmarkStart w:id="5" w:name="_Toc129243266"/>
      <w:r w:rsidRPr="00050277">
        <w:t>3.</w:t>
      </w:r>
      <w:r w:rsidRPr="00050277">
        <w:tab/>
      </w:r>
      <w:r w:rsidRPr="00B34FA1">
        <w:t>Kaip vartoti</w:t>
      </w:r>
      <w:r w:rsidRPr="00050277" w:rsidDel="007730CA">
        <w:t xml:space="preserve"> </w:t>
      </w:r>
      <w:bookmarkEnd w:id="4"/>
      <w:bookmarkEnd w:id="5"/>
      <w:proofErr w:type="spellStart"/>
      <w:r w:rsidRPr="00050277">
        <w:t>N</w:t>
      </w:r>
      <w:r>
        <w:t>imesil</w:t>
      </w:r>
      <w:proofErr w:type="spellEnd"/>
    </w:p>
    <w:p w:rsidR="00691EB4" w:rsidRPr="00050277" w:rsidRDefault="00691EB4" w:rsidP="00691EB4">
      <w:pPr>
        <w:rPr>
          <w:bCs/>
          <w:sz w:val="22"/>
          <w:szCs w:val="22"/>
          <w:lang w:val="lt-LT"/>
        </w:rPr>
      </w:pPr>
    </w:p>
    <w:p w:rsidR="00691EB4" w:rsidRPr="00050277" w:rsidRDefault="00691EB4" w:rsidP="00691EB4">
      <w:pPr>
        <w:pStyle w:val="BTEMEASMCA"/>
      </w:pPr>
      <w:r>
        <w:t>V</w:t>
      </w:r>
      <w:r w:rsidRPr="00050277">
        <w:t xml:space="preserve">isada vartokite </w:t>
      </w:r>
      <w:r w:rsidRPr="00B34FA1">
        <w:rPr>
          <w:szCs w:val="24"/>
        </w:rPr>
        <w:t xml:space="preserve">šį vaistą </w:t>
      </w:r>
      <w:r w:rsidRPr="00050277">
        <w:t>tiksliai  kaip nurodė gydytojas</w:t>
      </w:r>
      <w:r>
        <w:t xml:space="preserve"> arba vaistininkas</w:t>
      </w:r>
      <w:r w:rsidRPr="00050277">
        <w:t>. Jeigu abejojate, kreipkitės į gydytoją arba vaistininką.</w:t>
      </w:r>
    </w:p>
    <w:p w:rsidR="00691EB4" w:rsidRPr="00050277" w:rsidRDefault="00691EB4" w:rsidP="00691EB4">
      <w:pPr>
        <w:pStyle w:val="BTEMEASMCA"/>
      </w:pPr>
    </w:p>
    <w:p w:rsidR="00691EB4" w:rsidRPr="00050277" w:rsidRDefault="00691EB4" w:rsidP="00691EB4">
      <w:pPr>
        <w:pStyle w:val="BTEMEASMCA"/>
      </w:pPr>
      <w:r>
        <w:t>Rekomenduojama</w:t>
      </w:r>
      <w:r w:rsidRPr="00050277">
        <w:t xml:space="preserve"> dozė suaugusiesiems, taip pat ir senyvo amžiaus pacientams bei paaugliams, vyresniems nei 12 metų, yra vienas 100 mg paketėlis geriamosios suspensijos granulių. Vartokite po vieną Nimesil maišelį du kartus per parą po valgio.</w:t>
      </w:r>
    </w:p>
    <w:p w:rsidR="00691EB4" w:rsidRPr="00050277" w:rsidRDefault="00691EB4" w:rsidP="00691EB4">
      <w:pPr>
        <w:pStyle w:val="BTEMEASMCA"/>
      </w:pPr>
    </w:p>
    <w:p w:rsidR="00691EB4" w:rsidRDefault="00691EB4" w:rsidP="00691EB4">
      <w:pPr>
        <w:pStyle w:val="BTEMEASMCA"/>
      </w:pPr>
      <w:r w:rsidRPr="000B2B17">
        <w:rPr>
          <w:b/>
        </w:rPr>
        <w:t>Vartojimas vaikams</w:t>
      </w:r>
      <w:r w:rsidRPr="00050277">
        <w:t xml:space="preserve"> (jaunesni kaip</w:t>
      </w:r>
      <w:r>
        <w:t xml:space="preserve"> </w:t>
      </w:r>
      <w:r w:rsidRPr="00050277">
        <w:t xml:space="preserve">12 metų) </w:t>
      </w:r>
    </w:p>
    <w:p w:rsidR="00691EB4" w:rsidRPr="00050277" w:rsidRDefault="00691EB4" w:rsidP="00691EB4">
      <w:pPr>
        <w:pStyle w:val="BTEMEASMCA"/>
      </w:pPr>
      <w:r w:rsidRPr="00050277">
        <w:t>Nimesil varto</w:t>
      </w:r>
      <w:r>
        <w:t>jimas šiems pacientams</w:t>
      </w:r>
      <w:r w:rsidRPr="00050277">
        <w:t xml:space="preserve"> draudžiama</w:t>
      </w:r>
      <w:r>
        <w:t>s</w:t>
      </w:r>
      <w:r w:rsidRPr="00050277">
        <w:t>.</w:t>
      </w:r>
    </w:p>
    <w:p w:rsidR="00691EB4" w:rsidRPr="00050277" w:rsidRDefault="00691EB4" w:rsidP="00691EB4">
      <w:pPr>
        <w:pStyle w:val="BTEMEASMCA"/>
      </w:pPr>
    </w:p>
    <w:p w:rsidR="00691EB4" w:rsidRPr="00050277" w:rsidRDefault="00691EB4" w:rsidP="00691EB4">
      <w:pPr>
        <w:pStyle w:val="BTEMEASMCA"/>
      </w:pPr>
      <w:r w:rsidRPr="00050277">
        <w:t xml:space="preserve">Išberkite maišelio turinį į stiklinę negazuoto vandens. Maišykite šaukšteliu, kol susidarys </w:t>
      </w:r>
      <w:r w:rsidRPr="00050277">
        <w:rPr>
          <w:rFonts w:eastAsia="Batang"/>
          <w:lang w:eastAsia="ko-KR"/>
        </w:rPr>
        <w:t>baltos arba šviesiai gelsvos spalvos</w:t>
      </w:r>
      <w:r w:rsidRPr="00050277">
        <w:t xml:space="preserve"> apelsinų </w:t>
      </w:r>
      <w:r>
        <w:t>skonio</w:t>
      </w:r>
      <w:r w:rsidRPr="00050277">
        <w:t xml:space="preserve"> suspensija, išgerkite ją nedelsiant.</w:t>
      </w:r>
    </w:p>
    <w:p w:rsidR="00691EB4" w:rsidRPr="00050277" w:rsidRDefault="00691EB4" w:rsidP="00691EB4">
      <w:pPr>
        <w:pStyle w:val="BTEMEASMCA"/>
      </w:pPr>
    </w:p>
    <w:p w:rsidR="00691EB4" w:rsidRPr="00050277" w:rsidRDefault="00691EB4" w:rsidP="00691EB4">
      <w:pPr>
        <w:pStyle w:val="BTEMEASMCA"/>
      </w:pPr>
      <w:r w:rsidRPr="00050277">
        <w:t>Nimesil vartokite galimai trumpiausią laiką, ne ilgiau kaip 15 dienų vienam gydymo kursui.</w:t>
      </w:r>
    </w:p>
    <w:p w:rsidR="00691EB4" w:rsidRPr="00050277" w:rsidRDefault="00691EB4" w:rsidP="00691EB4">
      <w:pPr>
        <w:pStyle w:val="Pagrindinistekstas"/>
        <w:spacing w:after="0"/>
        <w:rPr>
          <w:u w:val="single"/>
        </w:rPr>
      </w:pPr>
    </w:p>
    <w:p w:rsidR="00691EB4" w:rsidRPr="00050277" w:rsidRDefault="00691EB4" w:rsidP="00691EB4">
      <w:pPr>
        <w:pStyle w:val="PI-2EMEASMCA"/>
      </w:pPr>
      <w:r w:rsidRPr="00B34FA1">
        <w:t xml:space="preserve">Ką daryti pavartojus per didelę </w:t>
      </w:r>
      <w:proofErr w:type="spellStart"/>
      <w:r>
        <w:t>Nimesil</w:t>
      </w:r>
      <w:proofErr w:type="spellEnd"/>
      <w:r w:rsidRPr="00B34FA1">
        <w:t xml:space="preserve"> dozę</w:t>
      </w:r>
    </w:p>
    <w:p w:rsidR="00691EB4" w:rsidRPr="00050277" w:rsidRDefault="00691EB4" w:rsidP="00691EB4">
      <w:pPr>
        <w:pStyle w:val="BTEMEASMCA"/>
      </w:pPr>
      <w:r w:rsidRPr="00050277">
        <w:t>Jei išgėrėtė arba manote, kad išgėrėte per didelę Nimesil dozę,</w:t>
      </w:r>
      <w:r>
        <w:t xml:space="preserve"> </w:t>
      </w:r>
      <w:r w:rsidRPr="00050277">
        <w:t>pasakykite apie tai nedelsiant gydytojui arba vaistininkui, arba kreipkitės į artimiausios ligoninės skubios pagalbos skyrių. Nepamirškite pasiimti kartu šio vaisto pakuotę arba šį pakuotės lapelį.</w:t>
      </w:r>
    </w:p>
    <w:p w:rsidR="00691EB4" w:rsidRPr="00050277" w:rsidRDefault="00691EB4" w:rsidP="00691EB4">
      <w:pPr>
        <w:pStyle w:val="BTEMEASMCA"/>
      </w:pPr>
    </w:p>
    <w:p w:rsidR="00691EB4" w:rsidRPr="00050277" w:rsidRDefault="00691EB4" w:rsidP="00691EB4">
      <w:pPr>
        <w:pStyle w:val="BTEMEASMCA"/>
      </w:pPr>
      <w:r w:rsidRPr="00050277">
        <w:t>Išgėrus per didelę vaisto dozę jums gali atsirasti tokių simptomų: mieguistumas, pykinimas,  skausmas skrandžio srityje, skrandžio opa arba dusulys.</w:t>
      </w:r>
    </w:p>
    <w:p w:rsidR="00691EB4" w:rsidRPr="00050277" w:rsidRDefault="00691EB4" w:rsidP="00691EB4">
      <w:pPr>
        <w:rPr>
          <w:b/>
          <w:sz w:val="22"/>
          <w:szCs w:val="22"/>
          <w:u w:val="single"/>
          <w:lang w:val="lt-LT"/>
        </w:rPr>
      </w:pPr>
    </w:p>
    <w:p w:rsidR="00691EB4" w:rsidRPr="00050277" w:rsidRDefault="00691EB4" w:rsidP="00691EB4">
      <w:pPr>
        <w:pStyle w:val="PI-3EMEASMCA"/>
      </w:pPr>
      <w:r w:rsidRPr="00050277">
        <w:t xml:space="preserve">Pamiršus pavartoti </w:t>
      </w:r>
      <w:proofErr w:type="spellStart"/>
      <w:r w:rsidRPr="00050277">
        <w:t>Nimesil</w:t>
      </w:r>
      <w:proofErr w:type="spellEnd"/>
    </w:p>
    <w:p w:rsidR="00691EB4" w:rsidRPr="00050277" w:rsidRDefault="00691EB4" w:rsidP="00691EB4">
      <w:pPr>
        <w:pStyle w:val="BTEMEASMCA"/>
      </w:pPr>
      <w:r w:rsidRPr="00050277">
        <w:t>Negalima vartoti dvigubos dozės norint kompensuoti praleistą dozę.</w:t>
      </w:r>
    </w:p>
    <w:p w:rsidR="00691EB4" w:rsidRPr="00A43ECB" w:rsidRDefault="00691EB4" w:rsidP="00691EB4">
      <w:pPr>
        <w:rPr>
          <w:sz w:val="22"/>
          <w:lang w:val="lt-LT"/>
        </w:rPr>
      </w:pPr>
    </w:p>
    <w:p w:rsidR="00691EB4" w:rsidRPr="00050277" w:rsidRDefault="00691EB4" w:rsidP="00691EB4">
      <w:pPr>
        <w:pStyle w:val="BTEMEASMCA"/>
      </w:pPr>
      <w:r w:rsidRPr="00050277">
        <w:t>Jeigu kiltų daugiau klausimų dėl šio vaisto vartojimo, kreipkitės į gydytoją arba vaistininką.</w:t>
      </w:r>
    </w:p>
    <w:p w:rsidR="00691EB4" w:rsidRPr="00050277" w:rsidRDefault="00691EB4" w:rsidP="00691EB4">
      <w:pPr>
        <w:rPr>
          <w:b/>
          <w:sz w:val="22"/>
          <w:szCs w:val="22"/>
          <w:u w:val="single"/>
          <w:lang w:val="lt-LT"/>
        </w:rPr>
      </w:pPr>
    </w:p>
    <w:p w:rsidR="00691EB4" w:rsidRPr="00050277" w:rsidRDefault="00691EB4" w:rsidP="00691EB4">
      <w:pPr>
        <w:rPr>
          <w:b/>
          <w:sz w:val="22"/>
          <w:szCs w:val="22"/>
          <w:u w:val="single"/>
          <w:lang w:val="lt-LT"/>
        </w:rPr>
      </w:pPr>
    </w:p>
    <w:p w:rsidR="00691EB4" w:rsidRPr="00050277" w:rsidRDefault="00691EB4" w:rsidP="00691EB4">
      <w:pPr>
        <w:pStyle w:val="PI-1EMEASMCA"/>
      </w:pPr>
      <w:bookmarkStart w:id="6" w:name="_Toc129243142"/>
      <w:bookmarkStart w:id="7" w:name="_Toc129243267"/>
      <w:r w:rsidRPr="00050277">
        <w:t>4.</w:t>
      </w:r>
      <w:r w:rsidRPr="00050277">
        <w:tab/>
      </w:r>
      <w:r w:rsidRPr="00B34FA1">
        <w:t>Galimas šalutinis poveikis</w:t>
      </w:r>
      <w:bookmarkEnd w:id="6"/>
      <w:bookmarkEnd w:id="7"/>
    </w:p>
    <w:p w:rsidR="00691EB4" w:rsidRPr="00050277" w:rsidRDefault="00691EB4" w:rsidP="00691EB4">
      <w:pPr>
        <w:pStyle w:val="BTEMEASMCA"/>
      </w:pPr>
    </w:p>
    <w:p w:rsidR="00691EB4" w:rsidRPr="00050277" w:rsidRDefault="00691EB4" w:rsidP="00691EB4">
      <w:pPr>
        <w:pStyle w:val="BTEMEASMCA"/>
      </w:pPr>
      <w:r>
        <w:t>Šis vaistas</w:t>
      </w:r>
      <w:r w:rsidRPr="00050277">
        <w:t>, kaip ir visi kiti, gali sukelti šalutinį poveikį, nors jis pasireiškia ne visiems žmonėms.</w:t>
      </w:r>
    </w:p>
    <w:p w:rsidR="00691EB4" w:rsidRPr="00050277" w:rsidRDefault="00691EB4" w:rsidP="00691EB4">
      <w:pPr>
        <w:pStyle w:val="BTEMEASMCA"/>
      </w:pPr>
    </w:p>
    <w:p w:rsidR="00691EB4" w:rsidRPr="000B4A85" w:rsidRDefault="00691EB4" w:rsidP="00691EB4">
      <w:pPr>
        <w:pStyle w:val="BTEMEASMCA"/>
      </w:pPr>
      <w:r w:rsidRPr="00050277">
        <w:t xml:space="preserve">Žemiau išvardyti galimi šalutinio poveikio požymiai pagal jų dažnumą. </w:t>
      </w:r>
    </w:p>
    <w:p w:rsidR="00691EB4" w:rsidRPr="00050277" w:rsidRDefault="00691EB4" w:rsidP="00691EB4">
      <w:pPr>
        <w:pStyle w:val="BTEMEASMCA"/>
      </w:pPr>
    </w:p>
    <w:p w:rsidR="00691EB4" w:rsidRPr="00050277" w:rsidRDefault="00691EB4" w:rsidP="00691EB4">
      <w:pPr>
        <w:pStyle w:val="BTEMEASMCA"/>
      </w:pPr>
      <w:r w:rsidRPr="00050277">
        <w:t>Jei jums atsirado žemiau išvardyti simptomai, nutraukite Nimesil vartojimą ir nedelsiant praneškite gydytojui, nes tai gali būti šalutinis poveikis, kuriam reikalinga skubi medicininė pagalba:</w:t>
      </w:r>
    </w:p>
    <w:p w:rsidR="00691EB4" w:rsidRPr="00050277" w:rsidRDefault="00691EB4" w:rsidP="00691EB4">
      <w:pPr>
        <w:pStyle w:val="BT-EMEASMCA"/>
        <w:tabs>
          <w:tab w:val="clear" w:pos="723"/>
          <w:tab w:val="num" w:pos="567"/>
        </w:tabs>
        <w:ind w:left="567" w:hanging="567"/>
        <w:rPr>
          <w:szCs w:val="22"/>
        </w:rPr>
      </w:pPr>
      <w:r w:rsidRPr="00050277">
        <w:rPr>
          <w:szCs w:val="22"/>
        </w:rPr>
        <w:t>skrandžio skausmas, apetito netekimas, pykinimas, vėmimas, kraujavimas iš skrandžio arba žarnyno, pasireiškiantis vėmimu su krauju arba juodomis išmatomis;</w:t>
      </w:r>
    </w:p>
    <w:p w:rsidR="00691EB4" w:rsidRPr="00050277" w:rsidRDefault="00691EB4" w:rsidP="00691EB4">
      <w:pPr>
        <w:pStyle w:val="BT-EMEASMCA"/>
        <w:tabs>
          <w:tab w:val="clear" w:pos="723"/>
          <w:tab w:val="num" w:pos="567"/>
        </w:tabs>
        <w:ind w:left="567" w:hanging="567"/>
        <w:rPr>
          <w:szCs w:val="22"/>
        </w:rPr>
      </w:pPr>
      <w:r w:rsidRPr="00050277">
        <w:rPr>
          <w:szCs w:val="22"/>
        </w:rPr>
        <w:t>odos reakcijos – išbėrimas arba paraudimas;</w:t>
      </w:r>
    </w:p>
    <w:p w:rsidR="00691EB4" w:rsidRPr="00050277" w:rsidRDefault="00691EB4" w:rsidP="00691EB4">
      <w:pPr>
        <w:pStyle w:val="BT-EMEASMCA"/>
        <w:tabs>
          <w:tab w:val="clear" w:pos="723"/>
          <w:tab w:val="num" w:pos="567"/>
        </w:tabs>
        <w:ind w:left="567" w:hanging="567"/>
        <w:rPr>
          <w:szCs w:val="22"/>
        </w:rPr>
      </w:pPr>
      <w:r w:rsidRPr="00050277">
        <w:rPr>
          <w:szCs w:val="22"/>
        </w:rPr>
        <w:t>švokštimas arba dusulys;</w:t>
      </w:r>
    </w:p>
    <w:p w:rsidR="00691EB4" w:rsidRPr="00050277" w:rsidRDefault="00691EB4" w:rsidP="00691EB4">
      <w:pPr>
        <w:pStyle w:val="BT-EMEASMCA"/>
        <w:tabs>
          <w:tab w:val="clear" w:pos="723"/>
          <w:tab w:val="num" w:pos="567"/>
        </w:tabs>
        <w:ind w:left="567" w:hanging="567"/>
        <w:rPr>
          <w:szCs w:val="22"/>
        </w:rPr>
      </w:pPr>
      <w:r w:rsidRPr="00050277">
        <w:rPr>
          <w:szCs w:val="22"/>
        </w:rPr>
        <w:t>akių obuolių ir odos pageltimas (gelta);</w:t>
      </w:r>
    </w:p>
    <w:p w:rsidR="00691EB4" w:rsidRPr="00050277" w:rsidRDefault="00691EB4" w:rsidP="00691EB4">
      <w:pPr>
        <w:pStyle w:val="BT-EMEASMCA"/>
        <w:tabs>
          <w:tab w:val="clear" w:pos="723"/>
          <w:tab w:val="num" w:pos="567"/>
        </w:tabs>
        <w:ind w:left="567" w:hanging="567"/>
        <w:rPr>
          <w:szCs w:val="22"/>
        </w:rPr>
      </w:pPr>
      <w:r w:rsidRPr="00050277">
        <w:rPr>
          <w:szCs w:val="22"/>
        </w:rPr>
        <w:t>netikėtas šlapimo kiekio ar spalvos pakitimas;</w:t>
      </w:r>
    </w:p>
    <w:p w:rsidR="00691EB4" w:rsidRPr="00050277" w:rsidRDefault="00691EB4" w:rsidP="00691EB4">
      <w:pPr>
        <w:pStyle w:val="BT-EMEASMCA"/>
        <w:tabs>
          <w:tab w:val="clear" w:pos="723"/>
          <w:tab w:val="num" w:pos="567"/>
        </w:tabs>
        <w:ind w:left="567" w:hanging="567"/>
        <w:rPr>
          <w:szCs w:val="22"/>
        </w:rPr>
      </w:pPr>
      <w:r w:rsidRPr="00050277">
        <w:rPr>
          <w:szCs w:val="22"/>
        </w:rPr>
        <w:t>veido, kojų arba pėdų patinimas;</w:t>
      </w:r>
    </w:p>
    <w:p w:rsidR="00691EB4" w:rsidRPr="00050277" w:rsidRDefault="00691EB4" w:rsidP="00691EB4">
      <w:pPr>
        <w:pStyle w:val="BT-EMEASMCA"/>
        <w:tabs>
          <w:tab w:val="clear" w:pos="723"/>
          <w:tab w:val="num" w:pos="567"/>
        </w:tabs>
        <w:ind w:left="567" w:hanging="567"/>
        <w:rPr>
          <w:szCs w:val="22"/>
        </w:rPr>
      </w:pPr>
      <w:r w:rsidRPr="00050277">
        <w:rPr>
          <w:szCs w:val="22"/>
        </w:rPr>
        <w:t>nuolatinis nuovargis.</w:t>
      </w:r>
    </w:p>
    <w:p w:rsidR="00691EB4" w:rsidRPr="00050277" w:rsidRDefault="00691EB4" w:rsidP="00691EB4">
      <w:pPr>
        <w:pStyle w:val="BT-EMEASMCA"/>
        <w:numPr>
          <w:ilvl w:val="0"/>
          <w:numId w:val="0"/>
        </w:numPr>
        <w:ind w:left="207"/>
        <w:rPr>
          <w:szCs w:val="22"/>
        </w:rPr>
      </w:pPr>
    </w:p>
    <w:p w:rsidR="00691EB4" w:rsidRPr="00050277" w:rsidRDefault="00691EB4" w:rsidP="00691EB4">
      <w:pPr>
        <w:rPr>
          <w:sz w:val="22"/>
          <w:szCs w:val="22"/>
          <w:lang w:val="lt-LT"/>
        </w:rPr>
      </w:pPr>
      <w:r w:rsidRPr="00050277">
        <w:rPr>
          <w:sz w:val="22"/>
          <w:szCs w:val="22"/>
          <w:lang w:val="lt-LT"/>
        </w:rPr>
        <w:t xml:space="preserve">Tokie vaistai kaip </w:t>
      </w:r>
      <w:proofErr w:type="spellStart"/>
      <w:r w:rsidRPr="00050277">
        <w:rPr>
          <w:sz w:val="22"/>
          <w:szCs w:val="22"/>
          <w:lang w:val="lt-LT"/>
        </w:rPr>
        <w:t>Nimesil</w:t>
      </w:r>
      <w:proofErr w:type="spellEnd"/>
      <w:r w:rsidRPr="00050277">
        <w:rPr>
          <w:sz w:val="22"/>
          <w:szCs w:val="22"/>
          <w:lang w:val="lt-LT"/>
        </w:rPr>
        <w:t>, gali būti susiję su širdies priepuolio (miokardo infarkto) ar insulto rizikos nedideliu padidėjimu.</w:t>
      </w:r>
    </w:p>
    <w:p w:rsidR="00691EB4" w:rsidRPr="00050277" w:rsidRDefault="00691EB4" w:rsidP="00691EB4">
      <w:pPr>
        <w:pStyle w:val="BTEMEASMCA"/>
      </w:pPr>
    </w:p>
    <w:p w:rsidR="00691EB4" w:rsidRPr="00050277" w:rsidRDefault="00691EB4" w:rsidP="00691EB4">
      <w:pPr>
        <w:pStyle w:val="BTEMEASMCA"/>
      </w:pPr>
      <w:r w:rsidRPr="00050277">
        <w:t>Vartojant Nimesil gali būti tokių šalutinio poveikio požymių:</w:t>
      </w:r>
    </w:p>
    <w:p w:rsidR="00691EB4" w:rsidRPr="00050277" w:rsidRDefault="00691EB4" w:rsidP="00691EB4">
      <w:pPr>
        <w:pStyle w:val="BTEMEASMCA"/>
      </w:pPr>
    </w:p>
    <w:p w:rsidR="00691EB4" w:rsidRPr="00050277" w:rsidRDefault="00691EB4" w:rsidP="00691EB4">
      <w:pPr>
        <w:pStyle w:val="BT-EMEASMCA"/>
        <w:numPr>
          <w:ilvl w:val="0"/>
          <w:numId w:val="0"/>
        </w:numPr>
        <w:rPr>
          <w:szCs w:val="22"/>
        </w:rPr>
      </w:pPr>
      <w:r w:rsidRPr="005D554B">
        <w:rPr>
          <w:b/>
          <w:bCs/>
          <w:noProof/>
          <w:snapToGrid w:val="0"/>
          <w:szCs w:val="22"/>
        </w:rPr>
        <w:t>Dažni šalutinio poveikio reiškiniai (gali pasireikšti rečiau kaip 1 iš 10 asmenų)</w:t>
      </w:r>
      <w:r w:rsidRPr="00050277">
        <w:rPr>
          <w:szCs w:val="22"/>
        </w:rPr>
        <w:t>: viduriavimas, pykinimas, vėmimas, su kepenų funkcija susijusių fermentų nedidelis kiekio padidėjimas.</w:t>
      </w:r>
    </w:p>
    <w:p w:rsidR="00691EB4" w:rsidRPr="00050277" w:rsidRDefault="00691EB4" w:rsidP="00691EB4">
      <w:pPr>
        <w:pStyle w:val="BT-EMEASMCA"/>
        <w:numPr>
          <w:ilvl w:val="0"/>
          <w:numId w:val="0"/>
        </w:numPr>
        <w:rPr>
          <w:szCs w:val="22"/>
        </w:rPr>
      </w:pPr>
    </w:p>
    <w:p w:rsidR="00691EB4" w:rsidRDefault="00691EB4" w:rsidP="00691EB4">
      <w:pPr>
        <w:pStyle w:val="BT-EMEASMCA"/>
        <w:numPr>
          <w:ilvl w:val="0"/>
          <w:numId w:val="0"/>
        </w:numPr>
        <w:rPr>
          <w:szCs w:val="22"/>
        </w:rPr>
      </w:pPr>
      <w:r w:rsidRPr="005D554B">
        <w:rPr>
          <w:b/>
          <w:bCs/>
          <w:noProof/>
          <w:snapToGrid w:val="0"/>
          <w:szCs w:val="22"/>
        </w:rPr>
        <w:t>Nedažni šalutinio poveikio reiškiniai (gali pasireikšti rečiau kaip 1 iš 100 asmenų)</w:t>
      </w:r>
      <w:r w:rsidRPr="00050277">
        <w:rPr>
          <w:szCs w:val="22"/>
        </w:rPr>
        <w:t xml:space="preserve">: </w:t>
      </w:r>
    </w:p>
    <w:p w:rsidR="00691EB4" w:rsidRPr="00050277" w:rsidRDefault="00691EB4" w:rsidP="00691EB4">
      <w:pPr>
        <w:pStyle w:val="BT-EMEASMCA"/>
        <w:numPr>
          <w:ilvl w:val="0"/>
          <w:numId w:val="0"/>
        </w:numPr>
        <w:rPr>
          <w:szCs w:val="22"/>
        </w:rPr>
      </w:pPr>
      <w:r w:rsidRPr="00050277">
        <w:rPr>
          <w:szCs w:val="22"/>
        </w:rPr>
        <w:t>dusulys, galvos svaigimas, kraujospūdžio padidėjimas, vidurių užkietėjimas, pilvo pūtimas, kraujavimas iš skrandžio arba žarnyno, dvylikapirštės žarnos arba skrandžio opos ir prakiurusios opos, niežulys, odos išbėrimas, padidėjęs prakaitavimas, patinimas (edema).</w:t>
      </w:r>
    </w:p>
    <w:p w:rsidR="00691EB4" w:rsidRPr="00050277" w:rsidRDefault="00691EB4" w:rsidP="00691EB4">
      <w:pPr>
        <w:pStyle w:val="BT-EMEASMCA"/>
        <w:numPr>
          <w:ilvl w:val="0"/>
          <w:numId w:val="0"/>
        </w:numPr>
        <w:rPr>
          <w:szCs w:val="22"/>
        </w:rPr>
      </w:pPr>
    </w:p>
    <w:p w:rsidR="00691EB4" w:rsidRDefault="00691EB4" w:rsidP="00691EB4">
      <w:pPr>
        <w:pStyle w:val="BT-EMEASMCA"/>
        <w:numPr>
          <w:ilvl w:val="0"/>
          <w:numId w:val="0"/>
        </w:numPr>
        <w:rPr>
          <w:szCs w:val="22"/>
        </w:rPr>
      </w:pPr>
      <w:r w:rsidRPr="005D554B">
        <w:rPr>
          <w:b/>
          <w:bCs/>
          <w:noProof/>
          <w:snapToGrid w:val="0"/>
          <w:szCs w:val="22"/>
        </w:rPr>
        <w:t>Reti šalutinio poveikio reiškiniai (gali pasireikšti rečiau kaip 1 iš 1 000 asmenų)</w:t>
      </w:r>
      <w:r w:rsidRPr="00050277">
        <w:rPr>
          <w:szCs w:val="22"/>
        </w:rPr>
        <w:t>:</w:t>
      </w:r>
    </w:p>
    <w:p w:rsidR="00691EB4" w:rsidRPr="00050277" w:rsidRDefault="00691EB4" w:rsidP="00691EB4">
      <w:pPr>
        <w:pStyle w:val="BT-EMEASMCA"/>
        <w:numPr>
          <w:ilvl w:val="0"/>
          <w:numId w:val="0"/>
        </w:numPr>
        <w:rPr>
          <w:szCs w:val="22"/>
        </w:rPr>
      </w:pPr>
      <w:r w:rsidRPr="00050277">
        <w:rPr>
          <w:szCs w:val="22"/>
        </w:rPr>
        <w:t xml:space="preserve">anemija, sumažėjęs leukocitų skaičius, padidėjęs baltųjų kraujo kūnelių </w:t>
      </w:r>
      <w:proofErr w:type="spellStart"/>
      <w:r w:rsidRPr="00050277">
        <w:rPr>
          <w:szCs w:val="22"/>
        </w:rPr>
        <w:t>eoz</w:t>
      </w:r>
      <w:r>
        <w:rPr>
          <w:szCs w:val="22"/>
        </w:rPr>
        <w:t>i</w:t>
      </w:r>
      <w:r w:rsidRPr="00050277">
        <w:rPr>
          <w:szCs w:val="22"/>
        </w:rPr>
        <w:t>nofilų</w:t>
      </w:r>
      <w:proofErr w:type="spellEnd"/>
      <w:r w:rsidRPr="00050277">
        <w:rPr>
          <w:szCs w:val="22"/>
        </w:rPr>
        <w:t xml:space="preserve"> skaičius, padidėjęs jautrumas, kraujospūdžio kitimai, kraujavimas, kraujas šlapime, kalio kiekio kraujyje padidėjimas, </w:t>
      </w:r>
      <w:r w:rsidRPr="00050277">
        <w:rPr>
          <w:szCs w:val="22"/>
        </w:rPr>
        <w:lastRenderedPageBreak/>
        <w:t>baimės pojūtis, nervingumas, naktiniai košmarai, pablogėjęs regėjimas, dažnesnis širdies ritmas, karščio antplūdžiai, odos paraudimas, odos uždegimas (dermatitas), negalavimas, nuovargis.</w:t>
      </w:r>
    </w:p>
    <w:p w:rsidR="00691EB4" w:rsidRPr="00050277" w:rsidRDefault="00691EB4" w:rsidP="00691EB4">
      <w:pPr>
        <w:pStyle w:val="BT-EMEASMCA"/>
        <w:numPr>
          <w:ilvl w:val="0"/>
          <w:numId w:val="0"/>
        </w:numPr>
        <w:rPr>
          <w:szCs w:val="22"/>
        </w:rPr>
      </w:pPr>
    </w:p>
    <w:p w:rsidR="00691EB4" w:rsidRDefault="00691EB4" w:rsidP="00691EB4">
      <w:pPr>
        <w:pStyle w:val="BT-EMEASMCA"/>
        <w:numPr>
          <w:ilvl w:val="0"/>
          <w:numId w:val="0"/>
        </w:numPr>
        <w:rPr>
          <w:szCs w:val="22"/>
        </w:rPr>
      </w:pPr>
      <w:r w:rsidRPr="005D554B">
        <w:rPr>
          <w:b/>
          <w:bCs/>
          <w:noProof/>
          <w:snapToGrid w:val="0"/>
          <w:szCs w:val="22"/>
        </w:rPr>
        <w:t>Labai reti šalutinio poveikio reiškiniai (gali pasireikšti rečiau kaip 1 iš 10 000 asmenų</w:t>
      </w:r>
      <w:r>
        <w:rPr>
          <w:b/>
          <w:bCs/>
          <w:noProof/>
          <w:snapToGrid w:val="0"/>
          <w:szCs w:val="22"/>
        </w:rPr>
        <w:t>)</w:t>
      </w:r>
      <w:r w:rsidRPr="00050277">
        <w:rPr>
          <w:szCs w:val="22"/>
        </w:rPr>
        <w:t xml:space="preserve">: sunkios odos reakcijos (daugiaformė </w:t>
      </w:r>
      <w:proofErr w:type="spellStart"/>
      <w:r w:rsidRPr="00050277">
        <w:rPr>
          <w:szCs w:val="22"/>
        </w:rPr>
        <w:t>eritema</w:t>
      </w:r>
      <w:proofErr w:type="spellEnd"/>
      <w:r w:rsidRPr="00050277">
        <w:rPr>
          <w:szCs w:val="22"/>
        </w:rPr>
        <w:t xml:space="preserve">, </w:t>
      </w:r>
      <w:proofErr w:type="spellStart"/>
      <w:r w:rsidRPr="00050277">
        <w:rPr>
          <w:szCs w:val="22"/>
        </w:rPr>
        <w:t>Stivenso</w:t>
      </w:r>
      <w:proofErr w:type="spellEnd"/>
      <w:r w:rsidRPr="00050277">
        <w:rPr>
          <w:szCs w:val="22"/>
        </w:rPr>
        <w:t xml:space="preserve">-Džonsono sindromas, toksinė epidermio </w:t>
      </w:r>
      <w:proofErr w:type="spellStart"/>
      <w:r w:rsidRPr="00050277">
        <w:rPr>
          <w:szCs w:val="22"/>
        </w:rPr>
        <w:t>nekrolizė</w:t>
      </w:r>
      <w:proofErr w:type="spellEnd"/>
      <w:r w:rsidRPr="00050277">
        <w:rPr>
          <w:szCs w:val="22"/>
        </w:rPr>
        <w:t xml:space="preserve">, kurių metu </w:t>
      </w:r>
      <w:proofErr w:type="spellStart"/>
      <w:r w:rsidRPr="00050277">
        <w:rPr>
          <w:szCs w:val="22"/>
        </w:rPr>
        <w:t>esti</w:t>
      </w:r>
      <w:proofErr w:type="spellEnd"/>
      <w:r w:rsidRPr="00050277">
        <w:rPr>
          <w:szCs w:val="22"/>
        </w:rPr>
        <w:t xml:space="preserve"> odos išbėrimas ir sunkus negalavimas, inkstų nepakankamumas arba inkstų uždegimas (nefritas), skausmingas </w:t>
      </w:r>
      <w:proofErr w:type="spellStart"/>
      <w:r w:rsidRPr="00050277">
        <w:rPr>
          <w:szCs w:val="22"/>
        </w:rPr>
        <w:t>šlapinimasis</w:t>
      </w:r>
      <w:proofErr w:type="spellEnd"/>
      <w:r w:rsidRPr="00050277">
        <w:rPr>
          <w:szCs w:val="22"/>
        </w:rPr>
        <w:t xml:space="preserve"> arba šlapimo susilaikymas</w:t>
      </w:r>
      <w:r>
        <w:rPr>
          <w:szCs w:val="22"/>
        </w:rPr>
        <w:t>,</w:t>
      </w:r>
      <w:r w:rsidRPr="00050277">
        <w:rPr>
          <w:szCs w:val="22"/>
        </w:rPr>
        <w:t xml:space="preserve"> galvos skausmas, mieguistumas, galvos smegenų ligos (</w:t>
      </w:r>
      <w:proofErr w:type="spellStart"/>
      <w:r w:rsidRPr="00050277">
        <w:rPr>
          <w:szCs w:val="22"/>
        </w:rPr>
        <w:t>encefalopatija</w:t>
      </w:r>
      <w:proofErr w:type="spellEnd"/>
      <w:r w:rsidRPr="00050277">
        <w:rPr>
          <w:szCs w:val="22"/>
        </w:rPr>
        <w:t>), galvos sukimasis, sumažėjęs trombocitų kiekis (dėl kurio būna kraujo išsiliejimas po oda ir kitose kūno vietose), visų kraujo elementų sumažėjimas, juodos išmatos dėl kraujavimo iš skrandžio arba žarnyne, kartais labai sunkus kepenų uždegimas (hepatitas), sukeliantis geltą ir sutrikdantis tulžies tekėjimą, alerginės reakcijos</w:t>
      </w:r>
      <w:r>
        <w:rPr>
          <w:szCs w:val="22"/>
        </w:rPr>
        <w:t xml:space="preserve"> </w:t>
      </w:r>
      <w:r w:rsidRPr="00050277">
        <w:rPr>
          <w:szCs w:val="22"/>
        </w:rPr>
        <w:t xml:space="preserve">(įskaitant sunkią būklę, pasireiškiančią </w:t>
      </w:r>
      <w:proofErr w:type="spellStart"/>
      <w:r w:rsidRPr="00050277">
        <w:rPr>
          <w:szCs w:val="22"/>
        </w:rPr>
        <w:t>kolapsu</w:t>
      </w:r>
      <w:proofErr w:type="spellEnd"/>
      <w:r w:rsidRPr="00050277">
        <w:rPr>
          <w:szCs w:val="22"/>
        </w:rPr>
        <w:t>, apsunkintu kvėpavimu, astma, kūno temperatūros sumažėjimu, svaiguliu, galvos skausmu, nemiga, skrandžio skausmu), pilvo skausmas, sutrikęs virškinimas, deginantis pojūtis burnoje (stomatitas), deginantis pojūtis skrandyje (gastritas)</w:t>
      </w:r>
      <w:r>
        <w:rPr>
          <w:szCs w:val="22"/>
        </w:rPr>
        <w:t xml:space="preserve">, </w:t>
      </w:r>
      <w:r w:rsidRPr="00050277">
        <w:rPr>
          <w:szCs w:val="22"/>
        </w:rPr>
        <w:t>dilgėlinė, veido ir aplinkinių audinių patinimas, sutrikęs regėjimas, astma, bronchų spazmas, kūno temperatūros sumažėjimas.</w:t>
      </w:r>
    </w:p>
    <w:p w:rsidR="00691EB4" w:rsidRPr="00E84B9C" w:rsidRDefault="00691EB4" w:rsidP="00691EB4">
      <w:pPr>
        <w:pStyle w:val="Sraopastraipa"/>
        <w:ind w:left="0"/>
        <w:rPr>
          <w:szCs w:val="22"/>
          <w:lang w:val="lt-LT"/>
        </w:rPr>
      </w:pPr>
    </w:p>
    <w:p w:rsidR="00691EB4" w:rsidRPr="007F588A" w:rsidRDefault="00691EB4" w:rsidP="00691EB4">
      <w:pPr>
        <w:pStyle w:val="BT-EMEASMCA"/>
        <w:numPr>
          <w:ilvl w:val="0"/>
          <w:numId w:val="0"/>
        </w:numPr>
        <w:rPr>
          <w:szCs w:val="22"/>
        </w:rPr>
      </w:pPr>
      <w:r>
        <w:rPr>
          <w:b/>
          <w:bCs/>
          <w:noProof/>
          <w:snapToGrid w:val="0"/>
          <w:szCs w:val="22"/>
        </w:rPr>
        <w:t>D</w:t>
      </w:r>
      <w:r w:rsidRPr="005D554B">
        <w:rPr>
          <w:b/>
          <w:bCs/>
          <w:noProof/>
          <w:snapToGrid w:val="0"/>
          <w:szCs w:val="22"/>
        </w:rPr>
        <w:t xml:space="preserve">ažnis nežinomas (negali būti apskaičiuotas pagal turimus </w:t>
      </w:r>
      <w:r w:rsidRPr="00AD4987">
        <w:rPr>
          <w:b/>
          <w:bCs/>
          <w:noProof/>
          <w:snapToGrid w:val="0"/>
          <w:szCs w:val="22"/>
        </w:rPr>
        <w:t>duomenis):</w:t>
      </w:r>
      <w:r w:rsidRPr="00AD4987">
        <w:t xml:space="preserve"> </w:t>
      </w:r>
    </w:p>
    <w:p w:rsidR="00691EB4" w:rsidRPr="00050277" w:rsidRDefault="00691EB4" w:rsidP="00691EB4">
      <w:pPr>
        <w:pStyle w:val="BT-EMEASMCA"/>
        <w:numPr>
          <w:ilvl w:val="0"/>
          <w:numId w:val="0"/>
        </w:numPr>
        <w:rPr>
          <w:szCs w:val="22"/>
        </w:rPr>
      </w:pPr>
      <w:r w:rsidRPr="00AD4987">
        <w:rPr>
          <w:bCs/>
          <w:szCs w:val="22"/>
        </w:rPr>
        <w:t>vaistų</w:t>
      </w:r>
      <w:r w:rsidRPr="00164015">
        <w:rPr>
          <w:bCs/>
          <w:szCs w:val="22"/>
        </w:rPr>
        <w:t xml:space="preserve"> sukeltas lokalus odos išbėrimas (gali atrodyti kaip apvalūs arba ovalūs paraudę ir patinę odos lopai), pūslelė</w:t>
      </w:r>
      <w:r>
        <w:rPr>
          <w:bCs/>
          <w:szCs w:val="22"/>
        </w:rPr>
        <w:t>s (</w:t>
      </w:r>
      <w:r w:rsidRPr="00164015">
        <w:rPr>
          <w:bCs/>
          <w:szCs w:val="22"/>
        </w:rPr>
        <w:t>dilgėlinė), niežulys</w:t>
      </w:r>
      <w:r>
        <w:rPr>
          <w:bCs/>
          <w:szCs w:val="22"/>
        </w:rPr>
        <w:t>.</w:t>
      </w:r>
    </w:p>
    <w:p w:rsidR="00691EB4" w:rsidRPr="00050277" w:rsidRDefault="00691EB4" w:rsidP="00691EB4">
      <w:pPr>
        <w:pStyle w:val="BT-EMEASMCA"/>
        <w:numPr>
          <w:ilvl w:val="0"/>
          <w:numId w:val="0"/>
        </w:numPr>
        <w:ind w:left="207"/>
        <w:rPr>
          <w:szCs w:val="22"/>
        </w:rPr>
      </w:pPr>
    </w:p>
    <w:p w:rsidR="00691EB4" w:rsidRPr="00EA0224" w:rsidRDefault="00691EB4" w:rsidP="00691EB4">
      <w:pPr>
        <w:rPr>
          <w:b/>
          <w:sz w:val="22"/>
          <w:szCs w:val="22"/>
          <w:lang w:val="lt-LT"/>
        </w:rPr>
      </w:pPr>
      <w:r w:rsidRPr="00EA0224">
        <w:rPr>
          <w:b/>
          <w:noProof/>
          <w:sz w:val="22"/>
          <w:szCs w:val="22"/>
          <w:lang w:val="lt-LT"/>
        </w:rPr>
        <w:t>Pranešimas apie šalutinį poveikį</w:t>
      </w:r>
    </w:p>
    <w:p w:rsidR="00691EB4" w:rsidRPr="00EA0224" w:rsidRDefault="00691EB4" w:rsidP="00691EB4">
      <w:pPr>
        <w:tabs>
          <w:tab w:val="left" w:pos="567"/>
        </w:tabs>
        <w:spacing w:line="260" w:lineRule="exact"/>
        <w:ind w:right="-1"/>
        <w:rPr>
          <w:snapToGrid w:val="0"/>
          <w:sz w:val="22"/>
          <w:szCs w:val="22"/>
          <w:lang w:val="lt-LT"/>
        </w:rPr>
      </w:pPr>
      <w:r w:rsidRPr="00EA0224">
        <w:rPr>
          <w:snapToGrid w:val="0"/>
          <w:sz w:val="22"/>
          <w:szCs w:val="22"/>
          <w:lang w:val="lt-LT"/>
        </w:rPr>
        <w:t xml:space="preserve">Jeigu pasireiškė šalutinis poveikis, įskaitant šiame lapelyje nenurodytą, pasakykite gydytojui arba vaistininkui. Pranešimą apie šalutinį poveikį </w:t>
      </w:r>
      <w:r w:rsidRPr="00EB4D4E">
        <w:rPr>
          <w:sz w:val="22"/>
          <w:szCs w:val="22"/>
          <w:lang w:val="lt-LT"/>
        </w:rPr>
        <w:t xml:space="preserve">galite užpildyti ir pateikti Valstybinės vaistų kontrolės tarnybos prie Lietuvos Respublikos sveikatos apsaugos ministerijos tinklalapyje https://vvkt.lrv.lt/lt/ nurodytais būdais arba paskambinti nemokamu telefonu </w:t>
      </w:r>
      <w:r>
        <w:rPr>
          <w:sz w:val="22"/>
          <w:szCs w:val="22"/>
          <w:lang w:val="lt-LT"/>
        </w:rPr>
        <w:t>+370</w:t>
      </w:r>
      <w:r w:rsidRPr="00EB4D4E">
        <w:rPr>
          <w:sz w:val="22"/>
          <w:szCs w:val="22"/>
          <w:lang w:val="lt-LT"/>
        </w:rPr>
        <w:t xml:space="preserve"> 800 73 568. Pranešdami apie šalutinį poveikį galite mums padėti gauti daugiau informacijos apie šio vaisto saugumą</w:t>
      </w:r>
      <w:r w:rsidRPr="00AD4987">
        <w:rPr>
          <w:sz w:val="22"/>
          <w:szCs w:val="22"/>
          <w:lang w:val="lt-LT"/>
        </w:rPr>
        <w:t>.</w:t>
      </w:r>
    </w:p>
    <w:p w:rsidR="00691EB4" w:rsidRPr="00EA0224" w:rsidRDefault="00691EB4" w:rsidP="00691EB4">
      <w:pPr>
        <w:pStyle w:val="BTEMEASMCA"/>
      </w:pPr>
    </w:p>
    <w:p w:rsidR="00691EB4" w:rsidRPr="00050277" w:rsidRDefault="00691EB4" w:rsidP="00691EB4">
      <w:pPr>
        <w:rPr>
          <w:sz w:val="22"/>
          <w:szCs w:val="22"/>
          <w:lang w:val="lt-LT"/>
        </w:rPr>
      </w:pPr>
    </w:p>
    <w:p w:rsidR="00691EB4" w:rsidRPr="00050277" w:rsidRDefault="00691EB4" w:rsidP="00691EB4">
      <w:pPr>
        <w:pStyle w:val="PI-1EMEASMCA"/>
      </w:pPr>
      <w:bookmarkStart w:id="8" w:name="_Toc129243143"/>
      <w:bookmarkStart w:id="9" w:name="_Toc129243268"/>
      <w:r w:rsidRPr="00050277">
        <w:t>5.</w:t>
      </w:r>
      <w:r w:rsidRPr="00050277">
        <w:tab/>
      </w:r>
      <w:r w:rsidRPr="00B34FA1">
        <w:t xml:space="preserve">Kaip laikyti </w:t>
      </w:r>
      <w:proofErr w:type="spellStart"/>
      <w:r w:rsidRPr="00050277">
        <w:t>N</w:t>
      </w:r>
      <w:r>
        <w:t>imesil</w:t>
      </w:r>
      <w:bookmarkEnd w:id="8"/>
      <w:bookmarkEnd w:id="9"/>
      <w:proofErr w:type="spellEnd"/>
    </w:p>
    <w:p w:rsidR="00691EB4" w:rsidRPr="00050277" w:rsidRDefault="00691EB4" w:rsidP="00691EB4">
      <w:pPr>
        <w:pStyle w:val="BTEMEASMCA"/>
      </w:pPr>
    </w:p>
    <w:p w:rsidR="00691EB4" w:rsidRPr="00050277" w:rsidRDefault="00691EB4" w:rsidP="00691EB4">
      <w:pPr>
        <w:pStyle w:val="BTEMEASMCA"/>
      </w:pPr>
      <w:r>
        <w:t>Šį vaistą laikykite</w:t>
      </w:r>
      <w:r w:rsidRPr="00050277">
        <w:t xml:space="preserve"> vaikams nepastebimoje </w:t>
      </w:r>
      <w:r>
        <w:t xml:space="preserve"> ir </w:t>
      </w:r>
      <w:r w:rsidRPr="00050277">
        <w:t>nepasiekiamoje vietoje.</w:t>
      </w:r>
    </w:p>
    <w:p w:rsidR="00691EB4" w:rsidRPr="00050277" w:rsidRDefault="00691EB4" w:rsidP="00691EB4">
      <w:pPr>
        <w:pStyle w:val="BTEMEASMCA"/>
      </w:pPr>
    </w:p>
    <w:p w:rsidR="00691EB4" w:rsidRPr="00050277" w:rsidRDefault="00691EB4" w:rsidP="00691EB4">
      <w:pPr>
        <w:pStyle w:val="BTEMEASMCA"/>
      </w:pPr>
      <w:r w:rsidRPr="00050277">
        <w:t>Šiam vaist</w:t>
      </w:r>
      <w:r>
        <w:t>ui</w:t>
      </w:r>
      <w:r w:rsidRPr="00050277">
        <w:t xml:space="preserve"> specialių laikymo sąlygų nereikia.</w:t>
      </w:r>
    </w:p>
    <w:p w:rsidR="00691EB4" w:rsidRPr="00050277" w:rsidRDefault="00691EB4" w:rsidP="00691EB4">
      <w:pPr>
        <w:pStyle w:val="BTEMEASMCA"/>
      </w:pPr>
    </w:p>
    <w:p w:rsidR="00691EB4" w:rsidRPr="00050277" w:rsidRDefault="00691EB4" w:rsidP="00691EB4">
      <w:pPr>
        <w:pStyle w:val="BTEMEASMCA"/>
      </w:pPr>
      <w:r w:rsidRPr="00050277">
        <w:t xml:space="preserve">Ant dėžutės ir paketėlio po „EXP“ nurodytam tinkamumo laikui pasibaigus, </w:t>
      </w:r>
      <w:r>
        <w:t>šio vaisto</w:t>
      </w:r>
      <w:r w:rsidRPr="00050277">
        <w:t xml:space="preserve"> vartoti negalima. Vaistas tinka</w:t>
      </w:r>
      <w:r>
        <w:t>mas</w:t>
      </w:r>
      <w:r w:rsidRPr="00050277">
        <w:t xml:space="preserve"> vartoti iki paskutinės nurodyto mėnesio dienos.</w:t>
      </w:r>
    </w:p>
    <w:p w:rsidR="00691EB4" w:rsidRPr="00050277" w:rsidRDefault="00691EB4" w:rsidP="00691EB4">
      <w:pPr>
        <w:pStyle w:val="BTEMEASMCA"/>
      </w:pPr>
    </w:p>
    <w:p w:rsidR="00691EB4" w:rsidRPr="00050277" w:rsidRDefault="00691EB4" w:rsidP="00691EB4">
      <w:pPr>
        <w:pStyle w:val="BTEMEASMCA"/>
      </w:pPr>
      <w:r w:rsidRPr="00050277">
        <w:t xml:space="preserve">Vaistų negalima </w:t>
      </w:r>
      <w:r>
        <w:t>išmesti</w:t>
      </w:r>
      <w:r w:rsidRPr="00050277">
        <w:t xml:space="preserve"> į kanalizaciją arba su buitinėmis atliekomis. Kaip </w:t>
      </w:r>
      <w:r>
        <w:t>išmesti</w:t>
      </w:r>
      <w:r w:rsidRPr="00050277">
        <w:t xml:space="preserve"> nereikalingus vaistus, klauskite vaistininko. Šios priemonės padės apsaugoti aplinką</w:t>
      </w:r>
      <w:r>
        <w:t>.</w:t>
      </w:r>
    </w:p>
    <w:p w:rsidR="00691EB4" w:rsidRPr="00050277" w:rsidRDefault="00691EB4" w:rsidP="00691EB4">
      <w:pPr>
        <w:pStyle w:val="BTEMEASMCA"/>
      </w:pPr>
    </w:p>
    <w:p w:rsidR="00691EB4" w:rsidRPr="00050277" w:rsidRDefault="00691EB4" w:rsidP="00691EB4">
      <w:pPr>
        <w:pStyle w:val="BTEMEASMCA"/>
      </w:pPr>
    </w:p>
    <w:p w:rsidR="00691EB4" w:rsidRPr="00050277" w:rsidRDefault="00691EB4" w:rsidP="00691EB4">
      <w:pPr>
        <w:pStyle w:val="PI-1EMEASMCA"/>
      </w:pPr>
      <w:bookmarkStart w:id="10" w:name="_Toc129243144"/>
      <w:bookmarkStart w:id="11" w:name="_Toc129243269"/>
      <w:r w:rsidRPr="00050277">
        <w:t>6.</w:t>
      </w:r>
      <w:r w:rsidRPr="00050277">
        <w:tab/>
      </w:r>
      <w:r w:rsidRPr="00B34FA1">
        <w:t>Pakuotės turinys ir kita informacija</w:t>
      </w:r>
      <w:bookmarkEnd w:id="10"/>
      <w:bookmarkEnd w:id="11"/>
    </w:p>
    <w:p w:rsidR="00691EB4" w:rsidRPr="00050277" w:rsidRDefault="00691EB4" w:rsidP="00691EB4">
      <w:pPr>
        <w:pStyle w:val="PI-3EMEASMCA"/>
      </w:pPr>
    </w:p>
    <w:p w:rsidR="00691EB4" w:rsidRPr="00050277" w:rsidRDefault="00691EB4" w:rsidP="00691EB4">
      <w:pPr>
        <w:pStyle w:val="PI-3EMEASMCA"/>
      </w:pPr>
      <w:proofErr w:type="spellStart"/>
      <w:r w:rsidRPr="00050277">
        <w:t>Nimesil</w:t>
      </w:r>
      <w:proofErr w:type="spellEnd"/>
      <w:r w:rsidRPr="00050277">
        <w:t xml:space="preserve"> sudėtis</w:t>
      </w:r>
    </w:p>
    <w:p w:rsidR="00691EB4" w:rsidRPr="00050277" w:rsidRDefault="00691EB4" w:rsidP="00691EB4">
      <w:pPr>
        <w:pStyle w:val="BT-EMEASMCA"/>
        <w:rPr>
          <w:szCs w:val="22"/>
        </w:rPr>
      </w:pPr>
      <w:r w:rsidRPr="00050277">
        <w:rPr>
          <w:szCs w:val="22"/>
        </w:rPr>
        <w:t xml:space="preserve">Veiklioji medžiaga yra </w:t>
      </w:r>
      <w:proofErr w:type="spellStart"/>
      <w:r w:rsidRPr="00050277">
        <w:rPr>
          <w:szCs w:val="22"/>
        </w:rPr>
        <w:t>nimesulidas</w:t>
      </w:r>
      <w:proofErr w:type="spellEnd"/>
      <w:r w:rsidRPr="00050277">
        <w:rPr>
          <w:szCs w:val="22"/>
        </w:rPr>
        <w:t xml:space="preserve">. Viename paketėlyje yra 100 mg </w:t>
      </w:r>
      <w:proofErr w:type="spellStart"/>
      <w:r w:rsidRPr="00050277">
        <w:rPr>
          <w:szCs w:val="22"/>
        </w:rPr>
        <w:t>nimesulido</w:t>
      </w:r>
      <w:proofErr w:type="spellEnd"/>
      <w:r w:rsidRPr="00050277">
        <w:rPr>
          <w:szCs w:val="22"/>
        </w:rPr>
        <w:t>.</w:t>
      </w:r>
    </w:p>
    <w:p w:rsidR="00691EB4" w:rsidRPr="00050277" w:rsidRDefault="00691EB4" w:rsidP="00691EB4">
      <w:pPr>
        <w:pStyle w:val="BT-EMEASMCA"/>
        <w:rPr>
          <w:szCs w:val="22"/>
        </w:rPr>
      </w:pPr>
      <w:r w:rsidRPr="00050277">
        <w:rPr>
          <w:szCs w:val="22"/>
        </w:rPr>
        <w:t xml:space="preserve">Pagalbinės medžiagos yra: sacharozė, apelsinų skonio kvapioji medžiaga, bevandenė citrinų rūgštis, </w:t>
      </w:r>
      <w:proofErr w:type="spellStart"/>
      <w:r w:rsidRPr="00050277">
        <w:rPr>
          <w:szCs w:val="22"/>
        </w:rPr>
        <w:t>maltodekstrinas</w:t>
      </w:r>
      <w:proofErr w:type="spellEnd"/>
      <w:r w:rsidRPr="00050277">
        <w:rPr>
          <w:szCs w:val="22"/>
        </w:rPr>
        <w:t xml:space="preserve">, </w:t>
      </w:r>
      <w:proofErr w:type="spellStart"/>
      <w:r w:rsidRPr="00050277">
        <w:rPr>
          <w:szCs w:val="22"/>
        </w:rPr>
        <w:t>makrogolio</w:t>
      </w:r>
      <w:proofErr w:type="spellEnd"/>
      <w:r w:rsidRPr="00050277">
        <w:rPr>
          <w:szCs w:val="22"/>
        </w:rPr>
        <w:t xml:space="preserve"> </w:t>
      </w:r>
      <w:proofErr w:type="spellStart"/>
      <w:r w:rsidRPr="00050277">
        <w:rPr>
          <w:szCs w:val="22"/>
        </w:rPr>
        <w:t>cetostearilo</w:t>
      </w:r>
      <w:proofErr w:type="spellEnd"/>
      <w:r w:rsidRPr="00050277">
        <w:rPr>
          <w:szCs w:val="22"/>
        </w:rPr>
        <w:t xml:space="preserve"> eteris. </w:t>
      </w:r>
    </w:p>
    <w:p w:rsidR="00691EB4" w:rsidRPr="00050277" w:rsidRDefault="00691EB4" w:rsidP="00691EB4">
      <w:pPr>
        <w:pStyle w:val="BTEMEASMCA"/>
      </w:pPr>
    </w:p>
    <w:p w:rsidR="00691EB4" w:rsidRPr="00050277" w:rsidRDefault="00691EB4" w:rsidP="00691EB4">
      <w:pPr>
        <w:pStyle w:val="PI-3EMEASMCA"/>
      </w:pPr>
      <w:proofErr w:type="spellStart"/>
      <w:r w:rsidRPr="00050277">
        <w:t>Nimesil</w:t>
      </w:r>
      <w:proofErr w:type="spellEnd"/>
      <w:r w:rsidRPr="00050277">
        <w:t xml:space="preserve"> išvaizda ir kiekis pakuotėje</w:t>
      </w:r>
    </w:p>
    <w:p w:rsidR="00691EB4" w:rsidRPr="00050277" w:rsidRDefault="00691EB4" w:rsidP="00691EB4">
      <w:pPr>
        <w:pStyle w:val="Pagrindinistekstas"/>
        <w:spacing w:after="0"/>
      </w:pPr>
      <w:r w:rsidRPr="00050277">
        <w:t>Gelsvos apelsinų kvapo granulės geriamajai suspensijai, supakuotos į paketėlius.</w:t>
      </w:r>
    </w:p>
    <w:p w:rsidR="00691EB4" w:rsidRPr="00050277" w:rsidRDefault="00691EB4" w:rsidP="00691EB4">
      <w:pPr>
        <w:pStyle w:val="Pagrindinistekstas"/>
        <w:spacing w:after="0"/>
      </w:pPr>
      <w:r w:rsidRPr="00050277">
        <w:t xml:space="preserve">Kartono dėžutėje yra 9, 15 arba 30 paketėlių. </w:t>
      </w:r>
    </w:p>
    <w:p w:rsidR="00691EB4" w:rsidRPr="00050277" w:rsidRDefault="00691EB4" w:rsidP="00691EB4">
      <w:pPr>
        <w:pStyle w:val="BTEMEASMCA"/>
      </w:pPr>
      <w:r w:rsidRPr="00050277">
        <w:t>Gali būti tiekiamos ne visų dydžių pakuotės.</w:t>
      </w:r>
    </w:p>
    <w:p w:rsidR="00691EB4" w:rsidRPr="00050277" w:rsidRDefault="00691EB4" w:rsidP="00691EB4">
      <w:pPr>
        <w:pStyle w:val="BTEMEASMCA"/>
      </w:pPr>
    </w:p>
    <w:p w:rsidR="00691EB4" w:rsidRDefault="00691EB4" w:rsidP="00691EB4">
      <w:pPr>
        <w:pStyle w:val="PI-3EMEASMCA"/>
      </w:pPr>
      <w:r>
        <w:t>Registruotojas</w:t>
      </w:r>
      <w:r w:rsidRPr="00050277">
        <w:t xml:space="preserve"> </w:t>
      </w:r>
      <w:r w:rsidRPr="00B34FA1">
        <w:t>ir gamintojas</w:t>
      </w:r>
    </w:p>
    <w:p w:rsidR="00691EB4" w:rsidRPr="000B2B17" w:rsidRDefault="00691EB4" w:rsidP="00691EB4">
      <w:pPr>
        <w:pStyle w:val="Pagrindinistekstas"/>
        <w:spacing w:after="0"/>
        <w:rPr>
          <w:i/>
          <w:lang w:val="lt-LT"/>
        </w:rPr>
      </w:pPr>
      <w:r w:rsidRPr="000B2B17">
        <w:rPr>
          <w:i/>
          <w:lang w:val="lt-LT"/>
        </w:rPr>
        <w:t>Registruotojas</w:t>
      </w:r>
    </w:p>
    <w:p w:rsidR="00691EB4" w:rsidRPr="00050277" w:rsidRDefault="00691EB4" w:rsidP="00691EB4">
      <w:pPr>
        <w:pStyle w:val="Pagrindinistekstas"/>
        <w:spacing w:after="0"/>
      </w:pPr>
      <w:proofErr w:type="spellStart"/>
      <w:r w:rsidRPr="00050277">
        <w:t>Laboratori</w:t>
      </w:r>
      <w:proofErr w:type="spellEnd"/>
      <w:r w:rsidRPr="00050277">
        <w:t xml:space="preserve"> </w:t>
      </w:r>
      <w:proofErr w:type="spellStart"/>
      <w:r w:rsidRPr="00050277">
        <w:t>Guidotti</w:t>
      </w:r>
      <w:proofErr w:type="spellEnd"/>
      <w:r w:rsidRPr="00050277">
        <w:t xml:space="preserve"> </w:t>
      </w:r>
      <w:proofErr w:type="spellStart"/>
      <w:r w:rsidRPr="00050277">
        <w:t>S.p.A</w:t>
      </w:r>
      <w:proofErr w:type="spellEnd"/>
      <w:r w:rsidRPr="00050277">
        <w:t>.</w:t>
      </w:r>
    </w:p>
    <w:p w:rsidR="00691EB4" w:rsidRPr="00050277" w:rsidRDefault="00691EB4" w:rsidP="00691EB4">
      <w:pPr>
        <w:pStyle w:val="Pagrindinistekstas"/>
        <w:spacing w:after="0"/>
      </w:pPr>
      <w:r w:rsidRPr="00050277">
        <w:t xml:space="preserve">Via </w:t>
      </w:r>
      <w:proofErr w:type="spellStart"/>
      <w:r w:rsidRPr="00050277">
        <w:t>Livornese</w:t>
      </w:r>
      <w:proofErr w:type="spellEnd"/>
      <w:r w:rsidRPr="00050277">
        <w:t>, 897</w:t>
      </w:r>
    </w:p>
    <w:p w:rsidR="00691EB4" w:rsidRPr="00050277" w:rsidRDefault="00691EB4" w:rsidP="00691EB4">
      <w:pPr>
        <w:rPr>
          <w:sz w:val="22"/>
          <w:szCs w:val="22"/>
          <w:lang w:val="lt-LT"/>
        </w:rPr>
      </w:pPr>
      <w:r w:rsidRPr="00050277">
        <w:rPr>
          <w:sz w:val="22"/>
          <w:szCs w:val="22"/>
          <w:lang w:val="lt-LT"/>
        </w:rPr>
        <w:lastRenderedPageBreak/>
        <w:t>56</w:t>
      </w:r>
      <w:r>
        <w:rPr>
          <w:sz w:val="22"/>
          <w:szCs w:val="22"/>
          <w:lang w:val="lt-LT"/>
        </w:rPr>
        <w:t>122</w:t>
      </w:r>
      <w:r w:rsidRPr="00050277">
        <w:rPr>
          <w:sz w:val="22"/>
          <w:szCs w:val="22"/>
          <w:lang w:val="lt-LT"/>
        </w:rPr>
        <w:t xml:space="preserve"> Pisa - La </w:t>
      </w:r>
      <w:proofErr w:type="spellStart"/>
      <w:r w:rsidRPr="00050277">
        <w:rPr>
          <w:sz w:val="22"/>
          <w:szCs w:val="22"/>
          <w:lang w:val="lt-LT"/>
        </w:rPr>
        <w:t>Vettola</w:t>
      </w:r>
      <w:proofErr w:type="spellEnd"/>
    </w:p>
    <w:p w:rsidR="00691EB4" w:rsidRPr="00050277" w:rsidRDefault="00691EB4" w:rsidP="00691EB4">
      <w:pPr>
        <w:rPr>
          <w:sz w:val="22"/>
          <w:szCs w:val="22"/>
          <w:lang w:val="lt-LT"/>
        </w:rPr>
      </w:pPr>
      <w:r w:rsidRPr="00050277">
        <w:rPr>
          <w:sz w:val="22"/>
          <w:szCs w:val="22"/>
          <w:lang w:val="lt-LT"/>
        </w:rPr>
        <w:t>Italija</w:t>
      </w:r>
    </w:p>
    <w:p w:rsidR="00691EB4" w:rsidRPr="00050277" w:rsidRDefault="00691EB4" w:rsidP="00691EB4">
      <w:pPr>
        <w:pStyle w:val="BTEMEASMCA"/>
      </w:pPr>
    </w:p>
    <w:p w:rsidR="00691EB4" w:rsidRPr="000B2B17" w:rsidRDefault="00691EB4" w:rsidP="00691EB4">
      <w:pPr>
        <w:pStyle w:val="Antrat7"/>
        <w:spacing w:before="0" w:after="0"/>
        <w:rPr>
          <w:i/>
          <w:sz w:val="22"/>
          <w:szCs w:val="22"/>
        </w:rPr>
      </w:pPr>
      <w:r w:rsidRPr="000B2B17">
        <w:rPr>
          <w:i/>
          <w:sz w:val="22"/>
          <w:szCs w:val="22"/>
        </w:rPr>
        <w:t>Gamintojai</w:t>
      </w:r>
    </w:p>
    <w:p w:rsidR="00691EB4" w:rsidRPr="00050277" w:rsidRDefault="00691EB4" w:rsidP="00691EB4">
      <w:pPr>
        <w:pStyle w:val="Pagrindinistekstas"/>
        <w:spacing w:after="0"/>
      </w:pPr>
      <w:proofErr w:type="spellStart"/>
      <w:r w:rsidRPr="00050277">
        <w:t>Laboratorios</w:t>
      </w:r>
      <w:proofErr w:type="spellEnd"/>
      <w:r w:rsidRPr="00050277">
        <w:t xml:space="preserve"> Menarini S.A.</w:t>
      </w:r>
    </w:p>
    <w:p w:rsidR="00691EB4" w:rsidRPr="00050277" w:rsidRDefault="00691EB4" w:rsidP="00691EB4">
      <w:pPr>
        <w:pStyle w:val="Pagrindinistekstas"/>
        <w:spacing w:after="0"/>
      </w:pPr>
      <w:r w:rsidRPr="00050277">
        <w:t>C/Alfonso XII, 587</w:t>
      </w:r>
    </w:p>
    <w:p w:rsidR="00691EB4" w:rsidRPr="00050277" w:rsidRDefault="00691EB4" w:rsidP="00691EB4">
      <w:pPr>
        <w:pStyle w:val="Pagrindinistekstas"/>
        <w:spacing w:after="0"/>
      </w:pPr>
      <w:r w:rsidRPr="00050277">
        <w:t xml:space="preserve">E-08918 </w:t>
      </w:r>
      <w:proofErr w:type="spellStart"/>
      <w:r w:rsidRPr="00050277">
        <w:t>Badalona</w:t>
      </w:r>
      <w:proofErr w:type="spellEnd"/>
      <w:r w:rsidRPr="00050277">
        <w:t xml:space="preserve"> </w:t>
      </w:r>
    </w:p>
    <w:p w:rsidR="00691EB4" w:rsidRPr="00050277" w:rsidRDefault="00691EB4" w:rsidP="00691EB4">
      <w:pPr>
        <w:pStyle w:val="Pagrindinistekstas"/>
        <w:spacing w:after="0"/>
      </w:pPr>
      <w:proofErr w:type="spellStart"/>
      <w:r w:rsidRPr="00050277">
        <w:t>Barcelona</w:t>
      </w:r>
      <w:proofErr w:type="spellEnd"/>
    </w:p>
    <w:p w:rsidR="00691EB4" w:rsidRPr="00050277" w:rsidRDefault="00691EB4" w:rsidP="00691EB4">
      <w:pPr>
        <w:pStyle w:val="Pagrindinistekstas"/>
        <w:spacing w:after="0"/>
      </w:pPr>
      <w:r w:rsidRPr="00050277">
        <w:t>Ispanija</w:t>
      </w:r>
    </w:p>
    <w:p w:rsidR="00691EB4" w:rsidRPr="00050277" w:rsidRDefault="00691EB4" w:rsidP="00691EB4">
      <w:pPr>
        <w:pStyle w:val="BTEMEASMCA"/>
      </w:pPr>
    </w:p>
    <w:p w:rsidR="00691EB4" w:rsidRDefault="00691EB4" w:rsidP="00691EB4">
      <w:pPr>
        <w:pStyle w:val="BTEMEASMCA"/>
      </w:pPr>
      <w:r>
        <w:t>Fine Foods &amp; Pharmaceuticals N.T.M. S.p.A.</w:t>
      </w:r>
    </w:p>
    <w:p w:rsidR="00691EB4" w:rsidRDefault="00691EB4" w:rsidP="00691EB4">
      <w:pPr>
        <w:pStyle w:val="BTEMEASMCA"/>
      </w:pPr>
      <w:r>
        <w:t>Via Grignano, 43 24041</w:t>
      </w:r>
    </w:p>
    <w:p w:rsidR="00691EB4" w:rsidRDefault="00691EB4" w:rsidP="00691EB4">
      <w:pPr>
        <w:pStyle w:val="BTEMEASMCA"/>
      </w:pPr>
      <w:r>
        <w:t>Brembate (Bergamo)</w:t>
      </w:r>
    </w:p>
    <w:p w:rsidR="00691EB4" w:rsidRDefault="00691EB4" w:rsidP="00691EB4">
      <w:pPr>
        <w:pStyle w:val="BTEMEASMCA"/>
      </w:pPr>
      <w:r>
        <w:t>Italija</w:t>
      </w:r>
      <w:r w:rsidRPr="00050277" w:rsidDel="006E3B31">
        <w:t xml:space="preserve"> </w:t>
      </w:r>
    </w:p>
    <w:p w:rsidR="00691EB4" w:rsidRPr="00050277" w:rsidRDefault="00691EB4" w:rsidP="00691EB4">
      <w:pPr>
        <w:pStyle w:val="BTEMEASMCA"/>
      </w:pPr>
    </w:p>
    <w:p w:rsidR="00691EB4" w:rsidRPr="00050277" w:rsidRDefault="00691EB4" w:rsidP="00691EB4">
      <w:pPr>
        <w:pStyle w:val="BTEMEASMCA"/>
      </w:pPr>
      <w:r w:rsidRPr="00050277">
        <w:t xml:space="preserve">Jeigu apie šį vaistą norite sužinoti daugiau, kreipkitės į vietinį </w:t>
      </w:r>
      <w:r>
        <w:rPr>
          <w:szCs w:val="24"/>
        </w:rPr>
        <w:t>registruotojo</w:t>
      </w:r>
      <w:r w:rsidRPr="00050277">
        <w:t xml:space="preserve"> atstovą.</w:t>
      </w:r>
    </w:p>
    <w:p w:rsidR="00691EB4" w:rsidRPr="00050277" w:rsidRDefault="00691EB4" w:rsidP="00691EB4">
      <w:pPr>
        <w:rPr>
          <w:sz w:val="22"/>
          <w:szCs w:val="22"/>
          <w:lang w:val="lt-LT"/>
        </w:rPr>
      </w:pPr>
    </w:p>
    <w:tbl>
      <w:tblPr>
        <w:tblW w:w="0" w:type="auto"/>
        <w:tblInd w:w="-34" w:type="dxa"/>
        <w:tblLayout w:type="fixed"/>
        <w:tblLook w:val="0000" w:firstRow="0" w:lastRow="0" w:firstColumn="0" w:lastColumn="0" w:noHBand="0" w:noVBand="0"/>
      </w:tblPr>
      <w:tblGrid>
        <w:gridCol w:w="4678"/>
      </w:tblGrid>
      <w:tr w:rsidR="00691EB4" w:rsidRPr="00E84B9C" w:rsidTr="00F85106">
        <w:tc>
          <w:tcPr>
            <w:tcW w:w="4678" w:type="dxa"/>
          </w:tcPr>
          <w:p w:rsidR="00691EB4" w:rsidRPr="00050277" w:rsidRDefault="00691EB4" w:rsidP="00F85106">
            <w:pPr>
              <w:pStyle w:val="Pagrindinistekstas"/>
              <w:spacing w:after="0"/>
              <w:rPr>
                <w:lang w:val="lt-LT" w:eastAsia="lt-LT"/>
              </w:rPr>
            </w:pPr>
            <w:r w:rsidRPr="00050277">
              <w:rPr>
                <w:lang w:val="lt-LT" w:eastAsia="lt-LT"/>
              </w:rPr>
              <w:t>UAB “BERLIN CHEMIE MENARINI BALTIC”</w:t>
            </w:r>
          </w:p>
          <w:p w:rsidR="00691EB4" w:rsidRPr="00050277" w:rsidRDefault="00691EB4" w:rsidP="00F85106">
            <w:pPr>
              <w:pStyle w:val="Pagrindinistekstas"/>
              <w:spacing w:after="0"/>
              <w:rPr>
                <w:lang w:val="lt-LT" w:eastAsia="lt-LT"/>
              </w:rPr>
            </w:pPr>
            <w:proofErr w:type="spellStart"/>
            <w:r w:rsidRPr="00050277">
              <w:rPr>
                <w:lang w:val="lt-LT" w:eastAsia="lt-LT"/>
              </w:rPr>
              <w:t>J.Jasinskio</w:t>
            </w:r>
            <w:proofErr w:type="spellEnd"/>
            <w:r w:rsidRPr="00050277">
              <w:rPr>
                <w:lang w:val="lt-LT" w:eastAsia="lt-LT"/>
              </w:rPr>
              <w:t xml:space="preserve"> g. 16a, </w:t>
            </w:r>
            <w:r>
              <w:rPr>
                <w:lang w:val="lt-LT" w:eastAsia="lt-LT"/>
              </w:rPr>
              <w:t xml:space="preserve">LT-03163 </w:t>
            </w:r>
            <w:r w:rsidRPr="00050277">
              <w:rPr>
                <w:lang w:val="lt-LT" w:eastAsia="lt-LT"/>
              </w:rPr>
              <w:t>Vilnius</w:t>
            </w:r>
          </w:p>
          <w:p w:rsidR="00691EB4" w:rsidRPr="00050277" w:rsidRDefault="00691EB4" w:rsidP="00F85106">
            <w:pPr>
              <w:pStyle w:val="Pagrindinistekstas"/>
              <w:spacing w:after="0"/>
              <w:rPr>
                <w:lang w:val="lt-LT" w:eastAsia="lt-LT"/>
              </w:rPr>
            </w:pPr>
            <w:r w:rsidRPr="00050277">
              <w:rPr>
                <w:lang w:val="lt-LT" w:eastAsia="lt-LT"/>
              </w:rPr>
              <w:t>Tel. +370 5 2691947</w:t>
            </w:r>
          </w:p>
          <w:p w:rsidR="00691EB4" w:rsidRPr="00050277" w:rsidRDefault="00691EB4" w:rsidP="00F85106">
            <w:pPr>
              <w:widowControl w:val="0"/>
              <w:rPr>
                <w:sz w:val="22"/>
                <w:szCs w:val="22"/>
                <w:lang w:val="lt-LT"/>
              </w:rPr>
            </w:pPr>
          </w:p>
        </w:tc>
      </w:tr>
    </w:tbl>
    <w:p w:rsidR="00691EB4" w:rsidRPr="0057298D" w:rsidRDefault="00691EB4" w:rsidP="00691EB4">
      <w:pPr>
        <w:pStyle w:val="BTbEMEASMCA"/>
      </w:pPr>
      <w:r w:rsidRPr="00050277">
        <w:t xml:space="preserve">Šis pakuotės lapelis paskutinį kartą </w:t>
      </w:r>
      <w:r w:rsidRPr="000B2B17">
        <w:t>peržiūrėtas</w:t>
      </w:r>
      <w:r>
        <w:t xml:space="preserve"> 2025-07-02.</w:t>
      </w:r>
    </w:p>
    <w:p w:rsidR="00691EB4" w:rsidRPr="00050277" w:rsidRDefault="00691EB4" w:rsidP="00691EB4">
      <w:pPr>
        <w:pStyle w:val="BTbEMEASMCA"/>
      </w:pPr>
    </w:p>
    <w:p w:rsidR="00691EB4" w:rsidRPr="00050277" w:rsidRDefault="00691EB4" w:rsidP="00691EB4">
      <w:pPr>
        <w:pStyle w:val="BTEMEASMCA"/>
      </w:pPr>
      <w:r w:rsidRPr="00B34FA1">
        <w:t xml:space="preserve">Išsami informacija apie šį </w:t>
      </w:r>
      <w:r w:rsidRPr="00B34FA1">
        <w:rPr>
          <w:szCs w:val="24"/>
        </w:rPr>
        <w:t>vaistą</w:t>
      </w:r>
      <w:r w:rsidRPr="00B34FA1">
        <w:t xml:space="preserve"> pateikiama Valstybinės vaistų kontrolės tarnybos prie Lietuvos Respublikos sveikatos apsaugos ministerijos tinklalapyje</w:t>
      </w:r>
      <w:r w:rsidRPr="00050277">
        <w:t xml:space="preserve"> </w:t>
      </w:r>
      <w:r>
        <w:rPr>
          <w:color w:val="0000EE"/>
          <w:u w:val="single"/>
          <w:lang w:eastAsia="lt-LT"/>
        </w:rPr>
        <w:t>https://vvkt.lrv.lt/lt/</w:t>
      </w:r>
      <w:r>
        <w:t>.</w:t>
      </w:r>
    </w:p>
    <w:p w:rsidR="00691EB4" w:rsidRPr="00050277" w:rsidRDefault="00691EB4" w:rsidP="00691EB4">
      <w:pPr>
        <w:pStyle w:val="Pagrindinistekstas"/>
        <w:spacing w:after="0"/>
      </w:pPr>
    </w:p>
    <w:p w:rsidR="00691EB4" w:rsidRPr="00050277" w:rsidRDefault="00691EB4" w:rsidP="00691EB4">
      <w:pPr>
        <w:rPr>
          <w:sz w:val="22"/>
          <w:szCs w:val="22"/>
          <w:lang w:val="lt-LT"/>
        </w:rPr>
      </w:pPr>
      <w:bookmarkStart w:id="12" w:name="_GoBack"/>
      <w:bookmarkEnd w:id="12"/>
    </w:p>
    <w:p w:rsidR="00691EB4" w:rsidRPr="00050277" w:rsidRDefault="00691EB4" w:rsidP="00691EB4">
      <w:pPr>
        <w:rPr>
          <w:sz w:val="22"/>
          <w:szCs w:val="22"/>
          <w:lang w:val="lt-LT"/>
        </w:rPr>
      </w:pPr>
    </w:p>
    <w:p w:rsidR="00691EB4" w:rsidRPr="00C13F2C" w:rsidRDefault="00691EB4" w:rsidP="00691EB4">
      <w:pPr>
        <w:rPr>
          <w:lang w:val="lt-LT"/>
        </w:rPr>
      </w:pPr>
    </w:p>
    <w:p w:rsidR="00691EB4" w:rsidRPr="00C13F2C" w:rsidRDefault="00691EB4" w:rsidP="00691EB4">
      <w:pPr>
        <w:rPr>
          <w:lang w:val="lt-LT"/>
        </w:rPr>
      </w:pPr>
    </w:p>
    <w:p w:rsidR="00691EB4" w:rsidRPr="00E84B9C" w:rsidRDefault="00691EB4" w:rsidP="00691EB4">
      <w:pPr>
        <w:rPr>
          <w:lang w:val="lt-LT"/>
        </w:rPr>
      </w:pPr>
    </w:p>
    <w:p w:rsidR="00691EB4" w:rsidRPr="00E84B9C" w:rsidRDefault="00691EB4" w:rsidP="00691EB4">
      <w:pPr>
        <w:rPr>
          <w:lang w:val="lt-LT"/>
        </w:rPr>
      </w:pPr>
    </w:p>
    <w:p w:rsidR="00BA6577" w:rsidRDefault="00BA6577"/>
    <w:sectPr w:rsidR="00BA6577" w:rsidSect="00DF5CA5">
      <w:pgSz w:w="11900" w:h="16840" w:code="9"/>
      <w:pgMar w:top="1134" w:right="1418" w:bottom="1134" w:left="1418" w:header="737" w:footer="737"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46802A8"/>
    <w:multiLevelType w:val="hybridMultilevel"/>
    <w:tmpl w:val="1E70F206"/>
    <w:lvl w:ilvl="0" w:tplc="FFFFFFFF">
      <w:start w:val="3"/>
      <w:numFmt w:val="bullet"/>
      <w:lvlText w:val="-"/>
      <w:lvlJc w:val="left"/>
      <w:pPr>
        <w:tabs>
          <w:tab w:val="num" w:pos="720"/>
        </w:tabs>
        <w:ind w:left="720" w:hanging="360"/>
      </w:pPr>
      <w:rPr>
        <w:rFonts w:ascii="Times New Roman" w:eastAsia="Times New Roman" w:hAnsi="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716A3AA3"/>
    <w:multiLevelType w:val="hybridMultilevel"/>
    <w:tmpl w:val="5EBE2278"/>
    <w:lvl w:ilvl="0" w:tplc="FFFFFFFF">
      <w:start w:val="1"/>
      <w:numFmt w:val="bullet"/>
      <w:lvlRestart w:val="0"/>
      <w:pStyle w:val="BT-EMEASMCA"/>
      <w:lvlText w:val="-"/>
      <w:lvlJc w:val="left"/>
      <w:pPr>
        <w:tabs>
          <w:tab w:val="num" w:pos="723"/>
        </w:tabs>
        <w:ind w:left="723" w:hanging="363"/>
      </w:pPr>
      <w:rPr>
        <w:rFonts w:ascii="Times New Roman" w:hAnsi="Times New Roman" w:hint="default"/>
      </w:rPr>
    </w:lvl>
    <w:lvl w:ilvl="1" w:tplc="FFFFFFFF" w:tentative="1">
      <w:start w:val="1"/>
      <w:numFmt w:val="bullet"/>
      <w:lvlText w:val="o"/>
      <w:lvlJc w:val="left"/>
      <w:pPr>
        <w:tabs>
          <w:tab w:val="num" w:pos="1623"/>
        </w:tabs>
        <w:ind w:left="1623" w:hanging="360"/>
      </w:pPr>
      <w:rPr>
        <w:rFonts w:ascii="Courier New" w:hAnsi="Courier New" w:hint="default"/>
      </w:rPr>
    </w:lvl>
    <w:lvl w:ilvl="2" w:tplc="FFFFFFFF" w:tentative="1">
      <w:start w:val="1"/>
      <w:numFmt w:val="bullet"/>
      <w:lvlText w:val=""/>
      <w:lvlJc w:val="left"/>
      <w:pPr>
        <w:tabs>
          <w:tab w:val="num" w:pos="2343"/>
        </w:tabs>
        <w:ind w:left="2343" w:hanging="360"/>
      </w:pPr>
      <w:rPr>
        <w:rFonts w:ascii="Wingdings" w:hAnsi="Wingdings" w:hint="default"/>
      </w:rPr>
    </w:lvl>
    <w:lvl w:ilvl="3" w:tplc="FFFFFFFF" w:tentative="1">
      <w:start w:val="1"/>
      <w:numFmt w:val="bullet"/>
      <w:lvlText w:val=""/>
      <w:lvlJc w:val="left"/>
      <w:pPr>
        <w:tabs>
          <w:tab w:val="num" w:pos="3063"/>
        </w:tabs>
        <w:ind w:left="3063" w:hanging="360"/>
      </w:pPr>
      <w:rPr>
        <w:rFonts w:ascii="Symbol" w:hAnsi="Symbol" w:hint="default"/>
      </w:rPr>
    </w:lvl>
    <w:lvl w:ilvl="4" w:tplc="FFFFFFFF" w:tentative="1">
      <w:start w:val="1"/>
      <w:numFmt w:val="bullet"/>
      <w:lvlText w:val="o"/>
      <w:lvlJc w:val="left"/>
      <w:pPr>
        <w:tabs>
          <w:tab w:val="num" w:pos="3783"/>
        </w:tabs>
        <w:ind w:left="3783" w:hanging="360"/>
      </w:pPr>
      <w:rPr>
        <w:rFonts w:ascii="Courier New" w:hAnsi="Courier New" w:hint="default"/>
      </w:rPr>
    </w:lvl>
    <w:lvl w:ilvl="5" w:tplc="FFFFFFFF" w:tentative="1">
      <w:start w:val="1"/>
      <w:numFmt w:val="bullet"/>
      <w:lvlText w:val=""/>
      <w:lvlJc w:val="left"/>
      <w:pPr>
        <w:tabs>
          <w:tab w:val="num" w:pos="4503"/>
        </w:tabs>
        <w:ind w:left="4503" w:hanging="360"/>
      </w:pPr>
      <w:rPr>
        <w:rFonts w:ascii="Wingdings" w:hAnsi="Wingdings" w:hint="default"/>
      </w:rPr>
    </w:lvl>
    <w:lvl w:ilvl="6" w:tplc="FFFFFFFF" w:tentative="1">
      <w:start w:val="1"/>
      <w:numFmt w:val="bullet"/>
      <w:lvlText w:val=""/>
      <w:lvlJc w:val="left"/>
      <w:pPr>
        <w:tabs>
          <w:tab w:val="num" w:pos="5223"/>
        </w:tabs>
        <w:ind w:left="5223" w:hanging="360"/>
      </w:pPr>
      <w:rPr>
        <w:rFonts w:ascii="Symbol" w:hAnsi="Symbol" w:hint="default"/>
      </w:rPr>
    </w:lvl>
    <w:lvl w:ilvl="7" w:tplc="FFFFFFFF" w:tentative="1">
      <w:start w:val="1"/>
      <w:numFmt w:val="bullet"/>
      <w:lvlText w:val="o"/>
      <w:lvlJc w:val="left"/>
      <w:pPr>
        <w:tabs>
          <w:tab w:val="num" w:pos="5943"/>
        </w:tabs>
        <w:ind w:left="5943" w:hanging="360"/>
      </w:pPr>
      <w:rPr>
        <w:rFonts w:ascii="Courier New" w:hAnsi="Courier New" w:hint="default"/>
      </w:rPr>
    </w:lvl>
    <w:lvl w:ilvl="8" w:tplc="FFFFFFFF" w:tentative="1">
      <w:start w:val="1"/>
      <w:numFmt w:val="bullet"/>
      <w:lvlText w:val=""/>
      <w:lvlJc w:val="left"/>
      <w:pPr>
        <w:tabs>
          <w:tab w:val="num" w:pos="6663"/>
        </w:tabs>
        <w:ind w:left="6663" w:hanging="360"/>
      </w:pPr>
      <w:rPr>
        <w:rFonts w:ascii="Wingdings" w:hAnsi="Wingdings" w:hint="default"/>
      </w:rPr>
    </w:lvl>
  </w:abstractNum>
  <w:abstractNum w:abstractNumId="2" w15:restartNumberingAfterBreak="0">
    <w:nsid w:val="79B84DFF"/>
    <w:multiLevelType w:val="hybridMultilevel"/>
    <w:tmpl w:val="F5E4ECC0"/>
    <w:lvl w:ilvl="0" w:tplc="FFFFFFFF">
      <w:start w:val="1"/>
      <w:numFmt w:val="bullet"/>
      <w:lvlRestart w:val="0"/>
      <w:lvlText w:val="-"/>
      <w:lvlJc w:val="left"/>
      <w:pPr>
        <w:tabs>
          <w:tab w:val="num" w:pos="723"/>
        </w:tabs>
        <w:ind w:left="723" w:hanging="363"/>
      </w:pPr>
      <w:rPr>
        <w:rFonts w:ascii="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1EB4"/>
    <w:rsid w:val="00070BFA"/>
    <w:rsid w:val="00072F85"/>
    <w:rsid w:val="000A5E72"/>
    <w:rsid w:val="000A7B60"/>
    <w:rsid w:val="00181364"/>
    <w:rsid w:val="002945D9"/>
    <w:rsid w:val="00305C48"/>
    <w:rsid w:val="003362C6"/>
    <w:rsid w:val="00497D4D"/>
    <w:rsid w:val="005F6F06"/>
    <w:rsid w:val="00677BFD"/>
    <w:rsid w:val="00691EB4"/>
    <w:rsid w:val="00742EBF"/>
    <w:rsid w:val="00B41370"/>
    <w:rsid w:val="00B4219F"/>
    <w:rsid w:val="00BA6577"/>
    <w:rsid w:val="00C30905"/>
    <w:rsid w:val="00D358F2"/>
    <w:rsid w:val="00DC6CF9"/>
    <w:rsid w:val="00E76721"/>
    <w:rsid w:val="00EF4A4D"/>
    <w:rsid w:val="00F10A09"/>
    <w:rsid w:val="00FA63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497B5C5-8711-42C0-8B7A-4BC0C7E96F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91EB4"/>
    <w:pPr>
      <w:spacing w:after="0" w:line="240" w:lineRule="auto"/>
    </w:pPr>
    <w:rPr>
      <w:rFonts w:ascii="Times New Roman" w:hAnsi="Times New Roman" w:cs="Times New Roman"/>
      <w:sz w:val="24"/>
      <w:szCs w:val="24"/>
      <w:lang w:val="en-GB"/>
    </w:rPr>
  </w:style>
  <w:style w:type="paragraph" w:styleId="Antrat2">
    <w:name w:val="heading 2"/>
    <w:basedOn w:val="prastasis"/>
    <w:next w:val="prastasis"/>
    <w:link w:val="Antrat2Diagrama"/>
    <w:uiPriority w:val="9"/>
    <w:semiHidden/>
    <w:unhideWhenUsed/>
    <w:qFormat/>
    <w:rsid w:val="00691EB4"/>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Antrat3">
    <w:name w:val="heading 3"/>
    <w:basedOn w:val="prastasis"/>
    <w:next w:val="prastasis"/>
    <w:link w:val="Antrat3Diagrama"/>
    <w:uiPriority w:val="9"/>
    <w:semiHidden/>
    <w:unhideWhenUsed/>
    <w:qFormat/>
    <w:rsid w:val="00691EB4"/>
    <w:pPr>
      <w:keepNext/>
      <w:keepLines/>
      <w:spacing w:before="40"/>
      <w:outlineLvl w:val="2"/>
    </w:pPr>
    <w:rPr>
      <w:rFonts w:asciiTheme="majorHAnsi" w:eastAsiaTheme="majorEastAsia" w:hAnsiTheme="majorHAnsi" w:cstheme="majorBidi"/>
      <w:color w:val="1F4D78" w:themeColor="accent1" w:themeShade="7F"/>
    </w:rPr>
  </w:style>
  <w:style w:type="paragraph" w:styleId="Antrat7">
    <w:name w:val="heading 7"/>
    <w:basedOn w:val="prastasis"/>
    <w:next w:val="prastasis"/>
    <w:link w:val="Antrat7Diagrama"/>
    <w:uiPriority w:val="9"/>
    <w:qFormat/>
    <w:rsid w:val="00691EB4"/>
    <w:pPr>
      <w:spacing w:before="240" w:after="60"/>
      <w:outlineLvl w:val="6"/>
    </w:pPr>
    <w:rPr>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next w:val="prastasis"/>
    <w:link w:val="PavadinimasDiagrama"/>
    <w:uiPriority w:val="10"/>
    <w:rsid w:val="00677BFD"/>
    <w:pPr>
      <w:contextualSpacing/>
    </w:pPr>
    <w:rPr>
      <w:rFonts w:eastAsiaTheme="majorEastAsia" w:cstheme="majorBidi"/>
      <w:spacing w:val="-10"/>
      <w:kern w:val="28"/>
      <w:szCs w:val="56"/>
    </w:rPr>
  </w:style>
  <w:style w:type="character" w:customStyle="1" w:styleId="PavadinimasDiagrama">
    <w:name w:val="Pavadinimas Diagrama"/>
    <w:basedOn w:val="Numatytasispastraiposriftas"/>
    <w:link w:val="Pavadinimas"/>
    <w:uiPriority w:val="10"/>
    <w:rsid w:val="00677BFD"/>
    <w:rPr>
      <w:rFonts w:ascii="Times New Roman" w:eastAsiaTheme="majorEastAsia" w:hAnsi="Times New Roman" w:cstheme="majorBidi"/>
      <w:shadow/>
      <w:color w:val="000000" w:themeColor="text1"/>
      <w:spacing w:val="-10"/>
      <w:kern w:val="28"/>
      <w:sz w:val="24"/>
      <w:szCs w:val="56"/>
      <w:lang w:val="en-GB" w:eastAsia="lt-LT"/>
    </w:rPr>
  </w:style>
  <w:style w:type="paragraph" w:styleId="Betarp">
    <w:name w:val="No Spacing"/>
    <w:next w:val="prastasis"/>
    <w:autoRedefine/>
    <w:uiPriority w:val="1"/>
    <w:qFormat/>
    <w:rsid w:val="00070BFA"/>
    <w:pPr>
      <w:spacing w:after="0" w:line="240" w:lineRule="auto"/>
    </w:pPr>
    <w:rPr>
      <w:rFonts w:ascii="Times New Roman" w:hAnsi="Times New Roman" w:cs="Times New Roman"/>
      <w:shadow/>
      <w:color w:val="000000" w:themeColor="text1"/>
      <w:szCs w:val="20"/>
      <w:lang w:val="en-GB" w:eastAsia="lt-LT"/>
      <w14:cntxtAlts/>
    </w:rPr>
  </w:style>
  <w:style w:type="character" w:customStyle="1" w:styleId="Antrat7Diagrama">
    <w:name w:val="Antraštė 7 Diagrama"/>
    <w:basedOn w:val="Numatytasispastraiposriftas"/>
    <w:link w:val="Antrat7"/>
    <w:uiPriority w:val="9"/>
    <w:rsid w:val="00691EB4"/>
    <w:rPr>
      <w:rFonts w:ascii="Times New Roman" w:hAnsi="Times New Roman" w:cs="Times New Roman"/>
      <w:sz w:val="24"/>
      <w:szCs w:val="24"/>
      <w:lang w:val="x-none" w:eastAsia="x-none"/>
    </w:rPr>
  </w:style>
  <w:style w:type="paragraph" w:styleId="Pagrindinistekstas">
    <w:name w:val="Body Text"/>
    <w:basedOn w:val="prastasis"/>
    <w:link w:val="PagrindinistekstasDiagrama"/>
    <w:uiPriority w:val="99"/>
    <w:rsid w:val="00691EB4"/>
    <w:pPr>
      <w:spacing w:after="120"/>
    </w:pPr>
    <w:rPr>
      <w:sz w:val="22"/>
      <w:szCs w:val="22"/>
      <w:lang w:val="x-none" w:eastAsia="x-none"/>
    </w:rPr>
  </w:style>
  <w:style w:type="character" w:customStyle="1" w:styleId="PagrindinistekstasDiagrama">
    <w:name w:val="Pagrindinis tekstas Diagrama"/>
    <w:basedOn w:val="Numatytasispastraiposriftas"/>
    <w:link w:val="Pagrindinistekstas"/>
    <w:uiPriority w:val="99"/>
    <w:rsid w:val="00691EB4"/>
    <w:rPr>
      <w:rFonts w:ascii="Times New Roman" w:hAnsi="Times New Roman" w:cs="Times New Roman"/>
      <w:lang w:val="x-none" w:eastAsia="x-none"/>
    </w:rPr>
  </w:style>
  <w:style w:type="paragraph" w:customStyle="1" w:styleId="PI-1EMEASMCA">
    <w:name w:val="PI-1 EMEA_SMCA"/>
    <w:basedOn w:val="Antrat2"/>
    <w:autoRedefine/>
    <w:rsid w:val="00691EB4"/>
    <w:pPr>
      <w:keepLines w:val="0"/>
      <w:tabs>
        <w:tab w:val="left" w:pos="567"/>
      </w:tabs>
      <w:spacing w:before="0"/>
      <w:ind w:left="567" w:hanging="567"/>
    </w:pPr>
    <w:rPr>
      <w:rFonts w:ascii="Times New Roman" w:eastAsia="Times New Roman" w:hAnsi="Times New Roman" w:cs="Times New Roman"/>
      <w:b/>
      <w:color w:val="auto"/>
      <w:sz w:val="22"/>
      <w:szCs w:val="22"/>
      <w:lang w:val="lt-LT"/>
    </w:rPr>
  </w:style>
  <w:style w:type="paragraph" w:customStyle="1" w:styleId="BTEMEASMCA">
    <w:name w:val="BT EMEA_SMCA"/>
    <w:basedOn w:val="prastasis"/>
    <w:autoRedefine/>
    <w:rsid w:val="00691EB4"/>
    <w:rPr>
      <w:bCs/>
      <w:noProof/>
      <w:sz w:val="22"/>
      <w:szCs w:val="22"/>
      <w:lang w:val="lt-LT"/>
    </w:rPr>
  </w:style>
  <w:style w:type="paragraph" w:customStyle="1" w:styleId="PI-2EMEASMCA">
    <w:name w:val="PI-2 EMEA_SMCA"/>
    <w:basedOn w:val="Antrat3"/>
    <w:autoRedefine/>
    <w:rsid w:val="00691EB4"/>
    <w:pPr>
      <w:keepNext w:val="0"/>
      <w:keepLines w:val="0"/>
      <w:tabs>
        <w:tab w:val="left" w:pos="567"/>
      </w:tabs>
      <w:spacing w:before="0"/>
      <w:outlineLvl w:val="9"/>
    </w:pPr>
    <w:rPr>
      <w:rFonts w:ascii="Times New Roman" w:eastAsia="Times New Roman" w:hAnsi="Times New Roman" w:cs="Times New Roman"/>
      <w:b/>
      <w:bCs/>
      <w:iCs/>
      <w:color w:val="auto"/>
      <w:kern w:val="28"/>
      <w:sz w:val="22"/>
      <w:szCs w:val="22"/>
      <w:lang w:val="lt-LT" w:eastAsia="lt-LT"/>
    </w:rPr>
  </w:style>
  <w:style w:type="paragraph" w:customStyle="1" w:styleId="BT-EMEASMCA">
    <w:name w:val="BT- EMEA_SMCA"/>
    <w:basedOn w:val="prastasis"/>
    <w:rsid w:val="00691EB4"/>
    <w:pPr>
      <w:numPr>
        <w:numId w:val="2"/>
      </w:numPr>
    </w:pPr>
    <w:rPr>
      <w:sz w:val="22"/>
      <w:szCs w:val="20"/>
      <w:lang w:val="lt-LT" w:eastAsia="lt-LT"/>
    </w:rPr>
  </w:style>
  <w:style w:type="paragraph" w:customStyle="1" w:styleId="BTbEMEASMCA">
    <w:name w:val="BT(b) EMEA_SMCA"/>
    <w:basedOn w:val="BTEMEASMCA"/>
    <w:autoRedefine/>
    <w:rsid w:val="00691EB4"/>
    <w:rPr>
      <w:b/>
      <w:bCs w:val="0"/>
    </w:rPr>
  </w:style>
  <w:style w:type="paragraph" w:customStyle="1" w:styleId="PI-3EMEASMCA">
    <w:name w:val="PI-3 EMEA_SMCA"/>
    <w:basedOn w:val="prastasis"/>
    <w:autoRedefine/>
    <w:rsid w:val="00691EB4"/>
    <w:rPr>
      <w:b/>
      <w:bCs/>
      <w:sz w:val="22"/>
      <w:szCs w:val="22"/>
      <w:lang w:val="lt-LT"/>
    </w:rPr>
  </w:style>
  <w:style w:type="paragraph" w:styleId="Pagrindinistekstas2">
    <w:name w:val="Body Text 2"/>
    <w:basedOn w:val="prastasis"/>
    <w:link w:val="Pagrindinistekstas2Diagrama"/>
    <w:uiPriority w:val="99"/>
    <w:rsid w:val="00691EB4"/>
    <w:rPr>
      <w:color w:val="FF9900"/>
      <w:lang w:val="x-none"/>
    </w:rPr>
  </w:style>
  <w:style w:type="character" w:customStyle="1" w:styleId="Pagrindinistekstas2Diagrama">
    <w:name w:val="Pagrindinis tekstas 2 Diagrama"/>
    <w:basedOn w:val="Numatytasispastraiposriftas"/>
    <w:link w:val="Pagrindinistekstas2"/>
    <w:uiPriority w:val="99"/>
    <w:rsid w:val="00691EB4"/>
    <w:rPr>
      <w:rFonts w:ascii="Times New Roman" w:hAnsi="Times New Roman" w:cs="Times New Roman"/>
      <w:color w:val="FF9900"/>
      <w:sz w:val="24"/>
      <w:szCs w:val="24"/>
      <w:lang w:val="x-none"/>
    </w:rPr>
  </w:style>
  <w:style w:type="paragraph" w:customStyle="1" w:styleId="Default">
    <w:name w:val="Default"/>
    <w:rsid w:val="00691EB4"/>
    <w:pPr>
      <w:autoSpaceDE w:val="0"/>
      <w:autoSpaceDN w:val="0"/>
      <w:adjustRightInd w:val="0"/>
      <w:spacing w:after="0" w:line="240" w:lineRule="auto"/>
    </w:pPr>
    <w:rPr>
      <w:rFonts w:ascii="Times New Roman" w:hAnsi="Times New Roman" w:cs="Times New Roman"/>
      <w:color w:val="000000"/>
      <w:sz w:val="24"/>
      <w:szCs w:val="24"/>
      <w:lang w:eastAsia="lt-LT"/>
    </w:rPr>
  </w:style>
  <w:style w:type="paragraph" w:styleId="Sraopastraipa">
    <w:name w:val="List Paragraph"/>
    <w:basedOn w:val="prastasis"/>
    <w:uiPriority w:val="34"/>
    <w:qFormat/>
    <w:rsid w:val="00691EB4"/>
    <w:pPr>
      <w:ind w:left="720"/>
      <w:contextualSpacing/>
    </w:pPr>
  </w:style>
  <w:style w:type="character" w:customStyle="1" w:styleId="Antrat2Diagrama">
    <w:name w:val="Antraštė 2 Diagrama"/>
    <w:basedOn w:val="Numatytasispastraiposriftas"/>
    <w:link w:val="Antrat2"/>
    <w:uiPriority w:val="9"/>
    <w:semiHidden/>
    <w:rsid w:val="00691EB4"/>
    <w:rPr>
      <w:rFonts w:asciiTheme="majorHAnsi" w:eastAsiaTheme="majorEastAsia" w:hAnsiTheme="majorHAnsi" w:cstheme="majorBidi"/>
      <w:color w:val="2E74B5" w:themeColor="accent1" w:themeShade="BF"/>
      <w:sz w:val="26"/>
      <w:szCs w:val="26"/>
      <w:lang w:val="en-GB"/>
    </w:rPr>
  </w:style>
  <w:style w:type="character" w:customStyle="1" w:styleId="Antrat3Diagrama">
    <w:name w:val="Antraštė 3 Diagrama"/>
    <w:basedOn w:val="Numatytasispastraiposriftas"/>
    <w:link w:val="Antrat3"/>
    <w:uiPriority w:val="9"/>
    <w:semiHidden/>
    <w:rsid w:val="00691EB4"/>
    <w:rPr>
      <w:rFonts w:asciiTheme="majorHAnsi" w:eastAsiaTheme="majorEastAsia" w:hAnsiTheme="majorHAnsi" w:cstheme="majorBidi"/>
      <w:color w:val="1F4D78" w:themeColor="accent1" w:themeShade="7F"/>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10364</Words>
  <Characters>5909</Characters>
  <Application>Microsoft Office Word</Application>
  <DocSecurity>0</DocSecurity>
  <Lines>49</Lines>
  <Paragraphs>32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16241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2025-07-03T06:01:00Z</dcterms:created>
  <dcterms:modified xsi:type="dcterms:W3CDTF">2025-07-03T06:02:00Z</dcterms:modified>
</cp:coreProperties>
</file>