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D794" w14:textId="77777777" w:rsidR="005557F5" w:rsidRPr="00985962" w:rsidRDefault="005557F5" w:rsidP="005557F5">
      <w:pPr>
        <w:rPr>
          <w:sz w:val="22"/>
          <w:szCs w:val="22"/>
          <w:lang w:val="en-US"/>
        </w:rPr>
      </w:pPr>
      <w:bookmarkStart w:id="0" w:name="_GoBack"/>
      <w:bookmarkEnd w:id="0"/>
    </w:p>
    <w:p w14:paraId="25882CF2" w14:textId="77777777" w:rsidR="005557F5" w:rsidRPr="00050277" w:rsidRDefault="005557F5" w:rsidP="005557F5">
      <w:pPr>
        <w:rPr>
          <w:sz w:val="22"/>
          <w:szCs w:val="22"/>
          <w:lang w:val="it-IT"/>
        </w:rPr>
      </w:pPr>
    </w:p>
    <w:p w14:paraId="74311435" w14:textId="77777777" w:rsidR="005557F5" w:rsidRPr="00050277" w:rsidRDefault="005557F5" w:rsidP="005557F5">
      <w:pPr>
        <w:rPr>
          <w:sz w:val="22"/>
          <w:szCs w:val="22"/>
          <w:lang w:val="it-IT"/>
        </w:rPr>
      </w:pPr>
    </w:p>
    <w:p w14:paraId="19E11C5C" w14:textId="77777777" w:rsidR="005557F5" w:rsidRPr="00050277" w:rsidRDefault="005557F5" w:rsidP="005557F5">
      <w:pPr>
        <w:rPr>
          <w:sz w:val="22"/>
          <w:szCs w:val="22"/>
          <w:lang w:val="it-IT"/>
        </w:rPr>
      </w:pPr>
    </w:p>
    <w:p w14:paraId="6C09A67F" w14:textId="77777777" w:rsidR="005557F5" w:rsidRPr="00050277" w:rsidRDefault="005557F5" w:rsidP="005557F5">
      <w:pPr>
        <w:rPr>
          <w:sz w:val="22"/>
          <w:szCs w:val="22"/>
          <w:lang w:val="it-IT"/>
        </w:rPr>
      </w:pPr>
    </w:p>
    <w:p w14:paraId="4945555D" w14:textId="77777777" w:rsidR="005557F5" w:rsidRPr="00050277" w:rsidRDefault="005557F5" w:rsidP="005557F5">
      <w:pPr>
        <w:rPr>
          <w:sz w:val="22"/>
          <w:szCs w:val="22"/>
          <w:lang w:val="it-IT"/>
        </w:rPr>
      </w:pPr>
    </w:p>
    <w:p w14:paraId="03E8BB1D" w14:textId="77777777" w:rsidR="005557F5" w:rsidRPr="00050277" w:rsidRDefault="005557F5" w:rsidP="005557F5">
      <w:pPr>
        <w:rPr>
          <w:sz w:val="22"/>
          <w:szCs w:val="22"/>
          <w:lang w:val="it-IT"/>
        </w:rPr>
      </w:pPr>
    </w:p>
    <w:p w14:paraId="125EF159" w14:textId="77777777" w:rsidR="005557F5" w:rsidRPr="00050277" w:rsidRDefault="005557F5" w:rsidP="005557F5">
      <w:pPr>
        <w:rPr>
          <w:sz w:val="22"/>
          <w:szCs w:val="22"/>
          <w:lang w:val="it-IT"/>
        </w:rPr>
      </w:pPr>
    </w:p>
    <w:p w14:paraId="5F5DA471" w14:textId="77777777" w:rsidR="005557F5" w:rsidRPr="00050277" w:rsidRDefault="005557F5" w:rsidP="005557F5">
      <w:pPr>
        <w:rPr>
          <w:sz w:val="22"/>
          <w:szCs w:val="22"/>
          <w:lang w:val="it-IT"/>
        </w:rPr>
      </w:pPr>
    </w:p>
    <w:p w14:paraId="267A7D56" w14:textId="77777777" w:rsidR="005557F5" w:rsidRPr="00050277" w:rsidRDefault="005557F5" w:rsidP="005557F5">
      <w:pPr>
        <w:rPr>
          <w:sz w:val="22"/>
          <w:szCs w:val="22"/>
          <w:lang w:val="it-IT"/>
        </w:rPr>
      </w:pPr>
    </w:p>
    <w:p w14:paraId="44271080" w14:textId="77777777" w:rsidR="005557F5" w:rsidRPr="00050277" w:rsidRDefault="005557F5" w:rsidP="005557F5">
      <w:pPr>
        <w:rPr>
          <w:sz w:val="22"/>
          <w:szCs w:val="22"/>
          <w:lang w:val="it-IT"/>
        </w:rPr>
      </w:pPr>
    </w:p>
    <w:p w14:paraId="29B0EA8C" w14:textId="77777777" w:rsidR="005557F5" w:rsidRPr="00050277" w:rsidRDefault="005557F5" w:rsidP="005557F5">
      <w:pPr>
        <w:rPr>
          <w:sz w:val="22"/>
          <w:szCs w:val="22"/>
          <w:lang w:val="it-IT"/>
        </w:rPr>
      </w:pPr>
    </w:p>
    <w:p w14:paraId="0322D3DB" w14:textId="77777777" w:rsidR="005557F5" w:rsidRPr="00050277" w:rsidRDefault="005557F5" w:rsidP="005557F5">
      <w:pPr>
        <w:rPr>
          <w:sz w:val="22"/>
          <w:szCs w:val="22"/>
          <w:lang w:val="it-IT"/>
        </w:rPr>
      </w:pPr>
    </w:p>
    <w:p w14:paraId="6A26279C" w14:textId="77777777" w:rsidR="005557F5" w:rsidRPr="00050277" w:rsidRDefault="005557F5" w:rsidP="005557F5">
      <w:pPr>
        <w:rPr>
          <w:sz w:val="22"/>
          <w:szCs w:val="22"/>
          <w:lang w:val="it-IT"/>
        </w:rPr>
      </w:pPr>
    </w:p>
    <w:p w14:paraId="54CA8E93" w14:textId="77777777" w:rsidR="005557F5" w:rsidRPr="00050277" w:rsidRDefault="005557F5" w:rsidP="005557F5">
      <w:pPr>
        <w:rPr>
          <w:sz w:val="22"/>
          <w:szCs w:val="22"/>
          <w:lang w:val="it-IT"/>
        </w:rPr>
      </w:pPr>
    </w:p>
    <w:p w14:paraId="79CC7464" w14:textId="77777777" w:rsidR="005557F5" w:rsidRPr="00050277" w:rsidRDefault="005557F5" w:rsidP="005557F5">
      <w:pPr>
        <w:rPr>
          <w:sz w:val="22"/>
          <w:szCs w:val="22"/>
          <w:lang w:val="it-IT"/>
        </w:rPr>
      </w:pPr>
    </w:p>
    <w:p w14:paraId="339A1C1C" w14:textId="77777777" w:rsidR="005557F5" w:rsidRPr="00050277" w:rsidRDefault="005557F5" w:rsidP="005557F5">
      <w:pPr>
        <w:rPr>
          <w:sz w:val="22"/>
          <w:szCs w:val="22"/>
          <w:lang w:val="it-IT"/>
        </w:rPr>
      </w:pPr>
    </w:p>
    <w:p w14:paraId="3A353AB6" w14:textId="77777777" w:rsidR="005557F5" w:rsidRPr="00050277" w:rsidRDefault="005557F5" w:rsidP="005557F5">
      <w:pPr>
        <w:rPr>
          <w:sz w:val="22"/>
          <w:szCs w:val="22"/>
          <w:lang w:val="it-IT"/>
        </w:rPr>
      </w:pPr>
    </w:p>
    <w:p w14:paraId="271A181C" w14:textId="77777777" w:rsidR="005557F5" w:rsidRPr="00050277" w:rsidRDefault="005557F5" w:rsidP="005557F5">
      <w:pPr>
        <w:rPr>
          <w:sz w:val="22"/>
          <w:szCs w:val="22"/>
          <w:lang w:val="it-IT"/>
        </w:rPr>
      </w:pPr>
    </w:p>
    <w:p w14:paraId="2F1BA24B" w14:textId="77777777" w:rsidR="005557F5" w:rsidRPr="00050277" w:rsidRDefault="005557F5" w:rsidP="005557F5">
      <w:pPr>
        <w:rPr>
          <w:sz w:val="22"/>
          <w:szCs w:val="22"/>
          <w:lang w:val="it-IT"/>
        </w:rPr>
      </w:pPr>
    </w:p>
    <w:p w14:paraId="522DF2F5" w14:textId="77777777" w:rsidR="005557F5" w:rsidRPr="00050277" w:rsidRDefault="005557F5" w:rsidP="005557F5">
      <w:pPr>
        <w:rPr>
          <w:sz w:val="22"/>
          <w:szCs w:val="22"/>
          <w:lang w:val="it-IT"/>
        </w:rPr>
      </w:pPr>
    </w:p>
    <w:p w14:paraId="47CE876E" w14:textId="77777777" w:rsidR="005557F5" w:rsidRPr="00050277" w:rsidRDefault="005557F5" w:rsidP="005557F5">
      <w:pPr>
        <w:rPr>
          <w:sz w:val="22"/>
          <w:szCs w:val="22"/>
          <w:lang w:val="it-IT"/>
        </w:rPr>
      </w:pPr>
    </w:p>
    <w:p w14:paraId="592E6C6A" w14:textId="77777777" w:rsidR="005557F5" w:rsidRPr="00050277" w:rsidRDefault="005557F5" w:rsidP="005557F5">
      <w:pPr>
        <w:rPr>
          <w:sz w:val="22"/>
          <w:szCs w:val="22"/>
          <w:lang w:val="it-IT"/>
        </w:rPr>
      </w:pPr>
    </w:p>
    <w:p w14:paraId="6501F619" w14:textId="77777777" w:rsidR="005557F5" w:rsidRPr="00050277" w:rsidRDefault="005557F5" w:rsidP="005557F5">
      <w:pPr>
        <w:pStyle w:val="Pavadinimas"/>
        <w:rPr>
          <w:rFonts w:ascii="Times New Roman" w:hAnsi="Times New Roman"/>
          <w:sz w:val="22"/>
          <w:szCs w:val="22"/>
        </w:rPr>
      </w:pPr>
      <w:r w:rsidRPr="00050277">
        <w:rPr>
          <w:rFonts w:ascii="Times New Roman" w:hAnsi="Times New Roman"/>
          <w:sz w:val="22"/>
          <w:szCs w:val="22"/>
        </w:rPr>
        <w:t>I PRIEDAS</w:t>
      </w:r>
    </w:p>
    <w:p w14:paraId="174B03E3" w14:textId="77777777" w:rsidR="005557F5" w:rsidRPr="00050277" w:rsidRDefault="005557F5" w:rsidP="005557F5">
      <w:pPr>
        <w:pStyle w:val="Pagrindinistekstas"/>
        <w:spacing w:after="0"/>
      </w:pPr>
    </w:p>
    <w:p w14:paraId="33E0D709" w14:textId="77777777" w:rsidR="005557F5" w:rsidRPr="00050277" w:rsidRDefault="005557F5" w:rsidP="005557F5">
      <w:pPr>
        <w:pStyle w:val="Pavadinimas"/>
        <w:rPr>
          <w:rFonts w:ascii="Times New Roman" w:hAnsi="Times New Roman"/>
          <w:sz w:val="22"/>
          <w:szCs w:val="22"/>
        </w:rPr>
      </w:pPr>
      <w:r w:rsidRPr="00050277">
        <w:rPr>
          <w:rFonts w:ascii="Times New Roman" w:hAnsi="Times New Roman"/>
          <w:sz w:val="22"/>
          <w:szCs w:val="22"/>
        </w:rPr>
        <w:t>PREPARATO CHARAKTERISTIKŲ SANTRAUKA</w:t>
      </w:r>
    </w:p>
    <w:p w14:paraId="53A63741" w14:textId="77777777" w:rsidR="005557F5" w:rsidRPr="00050277" w:rsidRDefault="005557F5" w:rsidP="005557F5">
      <w:pPr>
        <w:pStyle w:val="Pagrindinistekstas"/>
        <w:spacing w:after="0"/>
      </w:pPr>
    </w:p>
    <w:p w14:paraId="2AA2A14A" w14:textId="77777777" w:rsidR="005557F5" w:rsidRPr="00050277" w:rsidRDefault="005557F5" w:rsidP="005557F5">
      <w:pPr>
        <w:pStyle w:val="PI-1EMEASMCA"/>
      </w:pPr>
      <w:r w:rsidRPr="00050277">
        <w:rPr>
          <w:b w:val="0"/>
        </w:rPr>
        <w:br w:type="page"/>
      </w:r>
      <w:bookmarkStart w:id="1" w:name="_Toc129243098"/>
      <w:bookmarkStart w:id="2" w:name="_Toc129243223"/>
      <w:r w:rsidRPr="00050277">
        <w:lastRenderedPageBreak/>
        <w:t>1.</w:t>
      </w:r>
      <w:r w:rsidRPr="00050277">
        <w:tab/>
        <w:t>VAISTINIO PREPARATO PAVADINIMAS</w:t>
      </w:r>
      <w:bookmarkEnd w:id="1"/>
      <w:bookmarkEnd w:id="2"/>
    </w:p>
    <w:p w14:paraId="3C126435" w14:textId="77777777" w:rsidR="005557F5" w:rsidRPr="00050277" w:rsidRDefault="005557F5" w:rsidP="00CF08EF">
      <w:pPr>
        <w:pStyle w:val="BTEMEASMCA"/>
      </w:pPr>
    </w:p>
    <w:p w14:paraId="289B144E" w14:textId="77777777" w:rsidR="005557F5" w:rsidRPr="00050277" w:rsidRDefault="005557F5" w:rsidP="005557F5">
      <w:pPr>
        <w:pStyle w:val="Pagrindinistekstas"/>
        <w:spacing w:after="0"/>
        <w:rPr>
          <w:vertAlign w:val="superscript"/>
        </w:rPr>
      </w:pPr>
      <w:proofErr w:type="spellStart"/>
      <w:r w:rsidRPr="00050277">
        <w:t>Nimesil</w:t>
      </w:r>
      <w:proofErr w:type="spellEnd"/>
      <w:r w:rsidRPr="00050277">
        <w:t xml:space="preserve"> 100 mg granulės geriamajai suspensijai</w:t>
      </w:r>
    </w:p>
    <w:p w14:paraId="6066C003" w14:textId="77777777" w:rsidR="005557F5" w:rsidRPr="00050277" w:rsidRDefault="005557F5" w:rsidP="00CF08EF">
      <w:pPr>
        <w:pStyle w:val="BTEMEASMCA"/>
      </w:pPr>
    </w:p>
    <w:p w14:paraId="60E11E76" w14:textId="77777777" w:rsidR="005557F5" w:rsidRPr="00050277" w:rsidRDefault="005557F5" w:rsidP="00CF08EF">
      <w:pPr>
        <w:pStyle w:val="BTEMEASMCA"/>
      </w:pPr>
    </w:p>
    <w:p w14:paraId="375A79DF" w14:textId="445F1FEE" w:rsidR="005557F5" w:rsidRPr="00050277" w:rsidRDefault="005557F5" w:rsidP="005557F5">
      <w:pPr>
        <w:pStyle w:val="PI-1EMEASMCA"/>
      </w:pPr>
      <w:bookmarkStart w:id="3" w:name="_Toc129243099"/>
      <w:bookmarkStart w:id="4" w:name="_Toc129243224"/>
      <w:r w:rsidRPr="00050277">
        <w:t>2.</w:t>
      </w:r>
      <w:r w:rsidRPr="00050277">
        <w:tab/>
        <w:t>KOKYBINĖ IR KIEKYBINĖ SUDĖTIS</w:t>
      </w:r>
      <w:bookmarkEnd w:id="3"/>
      <w:bookmarkEnd w:id="4"/>
    </w:p>
    <w:p w14:paraId="25023428" w14:textId="77777777" w:rsidR="005557F5" w:rsidRPr="00050277" w:rsidRDefault="005557F5" w:rsidP="00CF08EF">
      <w:pPr>
        <w:pStyle w:val="BTEMEASMCA"/>
      </w:pPr>
    </w:p>
    <w:p w14:paraId="6097BBB2" w14:textId="77777777" w:rsidR="005557F5" w:rsidRPr="00050277" w:rsidRDefault="005557F5" w:rsidP="005557F5">
      <w:pPr>
        <w:pStyle w:val="Pagrindinistekstas"/>
        <w:spacing w:after="0"/>
      </w:pPr>
      <w:r w:rsidRPr="00050277">
        <w:t xml:space="preserve">Viename paketėlyje yra 100 mg </w:t>
      </w:r>
      <w:proofErr w:type="spellStart"/>
      <w:r w:rsidRPr="00050277">
        <w:t>nimesulido</w:t>
      </w:r>
      <w:proofErr w:type="spellEnd"/>
      <w:r w:rsidRPr="00050277">
        <w:t>.</w:t>
      </w:r>
    </w:p>
    <w:p w14:paraId="38087B59" w14:textId="77777777" w:rsidR="005557F5" w:rsidRPr="00050277" w:rsidRDefault="005557F5" w:rsidP="005557F5">
      <w:pPr>
        <w:pStyle w:val="Pagrindinistekstas"/>
        <w:spacing w:after="0"/>
      </w:pPr>
    </w:p>
    <w:p w14:paraId="3870DD73" w14:textId="77777777" w:rsidR="005557F5" w:rsidRPr="00050277" w:rsidRDefault="005557F5" w:rsidP="005557F5">
      <w:pPr>
        <w:pStyle w:val="Pagrindinistekstas"/>
        <w:spacing w:after="0"/>
      </w:pPr>
      <w:r w:rsidRPr="000B2B17">
        <w:rPr>
          <w:u w:val="single"/>
        </w:rPr>
        <w:t>Pagalbinės medžiagos, kurių poveikis žinomas</w:t>
      </w:r>
      <w:r w:rsidRPr="00050277">
        <w:t xml:space="preserve">: </w:t>
      </w:r>
      <w:proofErr w:type="spellStart"/>
      <w:r>
        <w:rPr>
          <w:lang w:val="en-US"/>
        </w:rPr>
        <w:t>kiekviename</w:t>
      </w:r>
      <w:proofErr w:type="spellEnd"/>
      <w:r>
        <w:rPr>
          <w:lang w:val="en-US"/>
        </w:rPr>
        <w:t xml:space="preserve"> </w:t>
      </w:r>
      <w:proofErr w:type="spellStart"/>
      <w:r>
        <w:rPr>
          <w:lang w:val="en-US"/>
        </w:rPr>
        <w:t>paket</w:t>
      </w:r>
      <w:r>
        <w:rPr>
          <w:lang w:val="lt-LT"/>
        </w:rPr>
        <w:t>ėlyje</w:t>
      </w:r>
      <w:proofErr w:type="spellEnd"/>
      <w:r>
        <w:rPr>
          <w:lang w:val="lt-LT"/>
        </w:rPr>
        <w:t xml:space="preserve"> yra 1,805 g </w:t>
      </w:r>
      <w:r w:rsidRPr="00050277">
        <w:t>sacharozė</w:t>
      </w:r>
      <w:r>
        <w:rPr>
          <w:lang w:val="lt-LT"/>
        </w:rPr>
        <w:t>s</w:t>
      </w:r>
      <w:r w:rsidRPr="00050277">
        <w:t xml:space="preserve"> .</w:t>
      </w:r>
    </w:p>
    <w:p w14:paraId="5CEC4FA1" w14:textId="77777777" w:rsidR="005557F5" w:rsidRPr="00050277" w:rsidRDefault="005557F5" w:rsidP="005557F5">
      <w:pPr>
        <w:pStyle w:val="Pagrindinistekstas"/>
        <w:spacing w:after="0"/>
        <w:rPr>
          <w:b/>
          <w:u w:val="single"/>
        </w:rPr>
      </w:pPr>
      <w:r w:rsidRPr="00050277">
        <w:t>Visos pagalbinės medžiagos išvardytos 6.1 skyriuje.</w:t>
      </w:r>
    </w:p>
    <w:p w14:paraId="70B7BEEF" w14:textId="77777777" w:rsidR="005557F5" w:rsidRPr="00050277" w:rsidRDefault="005557F5" w:rsidP="005557F5">
      <w:pPr>
        <w:pStyle w:val="Pagrindinistekstas"/>
        <w:spacing w:after="0"/>
      </w:pPr>
    </w:p>
    <w:p w14:paraId="5424C2CC" w14:textId="77777777" w:rsidR="005557F5" w:rsidRPr="00050277" w:rsidRDefault="005557F5" w:rsidP="00CF08EF">
      <w:pPr>
        <w:pStyle w:val="BTEMEASMCA"/>
      </w:pPr>
    </w:p>
    <w:p w14:paraId="2151DC36" w14:textId="5DE79234" w:rsidR="005557F5" w:rsidRPr="00050277" w:rsidRDefault="005557F5" w:rsidP="005557F5">
      <w:pPr>
        <w:pStyle w:val="PI-1EMEASMCA"/>
      </w:pPr>
      <w:bookmarkStart w:id="5" w:name="_Toc129243100"/>
      <w:bookmarkStart w:id="6" w:name="_Toc129243225"/>
      <w:r w:rsidRPr="00050277">
        <w:t>3.</w:t>
      </w:r>
      <w:r w:rsidRPr="00050277">
        <w:tab/>
        <w:t>FARMACINĖ FORMA</w:t>
      </w:r>
      <w:bookmarkEnd w:id="5"/>
      <w:bookmarkEnd w:id="6"/>
    </w:p>
    <w:p w14:paraId="5C79BDC3" w14:textId="77777777" w:rsidR="005557F5" w:rsidRPr="00050277" w:rsidRDefault="005557F5" w:rsidP="00CF08EF">
      <w:pPr>
        <w:pStyle w:val="BTEMEASMCA"/>
      </w:pPr>
    </w:p>
    <w:p w14:paraId="4571B9E1" w14:textId="77777777" w:rsidR="005557F5" w:rsidRPr="00050277" w:rsidRDefault="005557F5" w:rsidP="005557F5">
      <w:pPr>
        <w:pStyle w:val="Pagrindinistekstas"/>
        <w:spacing w:after="0"/>
        <w:rPr>
          <w:rFonts w:eastAsia="Batang"/>
          <w:lang w:eastAsia="ko-KR"/>
        </w:rPr>
      </w:pPr>
      <w:r w:rsidRPr="00050277">
        <w:t>Granulės geriamajai suspensijai.</w:t>
      </w:r>
      <w:r w:rsidRPr="00050277">
        <w:rPr>
          <w:rFonts w:eastAsia="Batang"/>
          <w:lang w:eastAsia="ko-KR"/>
        </w:rPr>
        <w:t xml:space="preserve"> </w:t>
      </w:r>
    </w:p>
    <w:p w14:paraId="36F4D6FD" w14:textId="77777777" w:rsidR="005557F5" w:rsidRPr="00050277" w:rsidRDefault="005557F5" w:rsidP="005557F5">
      <w:pPr>
        <w:pStyle w:val="Pagrindinistekstas"/>
        <w:spacing w:after="0"/>
        <w:rPr>
          <w:rFonts w:eastAsia="Batang"/>
          <w:lang w:eastAsia="ko-KR"/>
        </w:rPr>
      </w:pPr>
      <w:r w:rsidRPr="00050277">
        <w:rPr>
          <w:rFonts w:eastAsia="Batang"/>
          <w:lang w:eastAsia="ko-KR"/>
        </w:rPr>
        <w:t>Gelsvos granulės.</w:t>
      </w:r>
    </w:p>
    <w:p w14:paraId="69E8711D" w14:textId="77777777" w:rsidR="005557F5" w:rsidRPr="00050277" w:rsidRDefault="005557F5" w:rsidP="00CF08EF">
      <w:pPr>
        <w:pStyle w:val="BTEMEASMCA"/>
      </w:pPr>
    </w:p>
    <w:p w14:paraId="15485123" w14:textId="77777777" w:rsidR="005557F5" w:rsidRPr="00050277" w:rsidRDefault="005557F5" w:rsidP="00CF08EF">
      <w:pPr>
        <w:pStyle w:val="BTEMEASMCA"/>
      </w:pPr>
    </w:p>
    <w:p w14:paraId="125D58E6" w14:textId="77B531F8" w:rsidR="005557F5" w:rsidRPr="00050277" w:rsidRDefault="005557F5" w:rsidP="005557F5">
      <w:pPr>
        <w:pStyle w:val="PI-1EMEASMCA"/>
      </w:pPr>
      <w:bookmarkStart w:id="7" w:name="_Toc129243101"/>
      <w:bookmarkStart w:id="8" w:name="_Toc129243226"/>
      <w:r w:rsidRPr="00050277">
        <w:t>4.</w:t>
      </w:r>
      <w:r w:rsidRPr="00050277">
        <w:tab/>
        <w:t>KLINIKINĖ INFORMACIJA</w:t>
      </w:r>
      <w:bookmarkEnd w:id="7"/>
      <w:bookmarkEnd w:id="8"/>
    </w:p>
    <w:p w14:paraId="22283757" w14:textId="77777777" w:rsidR="005557F5" w:rsidRPr="00050277" w:rsidRDefault="005557F5" w:rsidP="00CF08EF">
      <w:pPr>
        <w:pStyle w:val="BTEMEASMCA"/>
      </w:pPr>
    </w:p>
    <w:p w14:paraId="7BDFB887" w14:textId="181946BC" w:rsidR="005557F5" w:rsidRPr="00050277" w:rsidRDefault="005557F5" w:rsidP="00A134FB">
      <w:pPr>
        <w:pStyle w:val="PI-2EMEASMCA"/>
      </w:pPr>
      <w:bookmarkStart w:id="9" w:name="_Toc129243102"/>
      <w:bookmarkStart w:id="10" w:name="_Toc129243227"/>
      <w:r w:rsidRPr="00050277">
        <w:t>4.1</w:t>
      </w:r>
      <w:r w:rsidR="00A134FB" w:rsidRPr="005D554B">
        <w:rPr>
          <w:snapToGrid w:val="0"/>
          <w:szCs w:val="28"/>
          <w:lang w:eastAsia="x-none"/>
        </w:rPr>
        <w:tab/>
      </w:r>
      <w:r w:rsidRPr="00050277">
        <w:t>Terapinės indikacijos</w:t>
      </w:r>
      <w:bookmarkEnd w:id="9"/>
      <w:bookmarkEnd w:id="10"/>
    </w:p>
    <w:p w14:paraId="50B70E86" w14:textId="77777777" w:rsidR="005557F5" w:rsidRPr="00050277" w:rsidRDefault="005557F5" w:rsidP="00CF08EF">
      <w:pPr>
        <w:pStyle w:val="BTEMEASMCA"/>
      </w:pPr>
    </w:p>
    <w:p w14:paraId="19B511B5" w14:textId="77777777" w:rsidR="005557F5" w:rsidRPr="00050277" w:rsidRDefault="005557F5" w:rsidP="00CF08EF">
      <w:pPr>
        <w:pStyle w:val="BTEMEASMCA"/>
      </w:pPr>
      <w:r w:rsidRPr="00050277">
        <w:t>Ūminio skausmo malšinimas (žr. 4.2 skyrių).</w:t>
      </w:r>
    </w:p>
    <w:p w14:paraId="52751D3A" w14:textId="77777777" w:rsidR="005557F5" w:rsidRPr="00050277" w:rsidRDefault="005557F5" w:rsidP="00CF08EF">
      <w:pPr>
        <w:pStyle w:val="BTEMEASMCA"/>
      </w:pPr>
      <w:r w:rsidRPr="00050277">
        <w:t>Pirminės dismenorėjos gydymas.</w:t>
      </w:r>
    </w:p>
    <w:p w14:paraId="71EF170E" w14:textId="77777777" w:rsidR="005557F5" w:rsidRPr="00050277" w:rsidRDefault="005557F5" w:rsidP="00CF08EF">
      <w:pPr>
        <w:pStyle w:val="BTEMEASMCA"/>
      </w:pPr>
    </w:p>
    <w:p w14:paraId="7C545DE2" w14:textId="77777777" w:rsidR="005557F5" w:rsidRPr="00050277" w:rsidRDefault="005557F5" w:rsidP="00CF08EF">
      <w:pPr>
        <w:pStyle w:val="BTEMEASMCA"/>
      </w:pPr>
      <w:r w:rsidRPr="00050277">
        <w:t>Nimesil turėtų būti skiriamas kaip antro pasirinkimo vaistinis preparatas.</w:t>
      </w:r>
    </w:p>
    <w:p w14:paraId="4BA29339" w14:textId="77777777" w:rsidR="005557F5" w:rsidRPr="00050277" w:rsidRDefault="005557F5" w:rsidP="00CF08EF">
      <w:pPr>
        <w:pStyle w:val="BTEMEASMCA"/>
      </w:pPr>
    </w:p>
    <w:p w14:paraId="36F6CFBE" w14:textId="77777777" w:rsidR="005557F5" w:rsidRPr="00050277" w:rsidRDefault="005557F5" w:rsidP="00CF08EF">
      <w:pPr>
        <w:pStyle w:val="BTEMEASMCA"/>
      </w:pPr>
      <w:r w:rsidRPr="00050277">
        <w:t>Sprendimas skirti vartoti nimesulidą turi būti pagrįstas individualiu paciento bendrosios rizikos įvertinimu (žr. 4.3 ir 4.4 skyrius).</w:t>
      </w:r>
    </w:p>
    <w:p w14:paraId="358C844A" w14:textId="77777777" w:rsidR="005557F5" w:rsidRPr="00050277" w:rsidRDefault="005557F5" w:rsidP="005557F5">
      <w:pPr>
        <w:pStyle w:val="Pagrindinistekstas"/>
        <w:spacing w:after="0"/>
      </w:pPr>
    </w:p>
    <w:p w14:paraId="6ABBE3AC" w14:textId="77777777" w:rsidR="005557F5" w:rsidRPr="00050277" w:rsidRDefault="005557F5" w:rsidP="00A134FB">
      <w:pPr>
        <w:pStyle w:val="PI-2EMEASMCA"/>
      </w:pPr>
      <w:r w:rsidRPr="00050277">
        <w:t>4.2</w:t>
      </w:r>
      <w:r w:rsidRPr="00050277">
        <w:tab/>
        <w:t>Dozavimas ir vartojimo metodas</w:t>
      </w:r>
    </w:p>
    <w:p w14:paraId="451A20B0" w14:textId="77777777" w:rsidR="005557F5" w:rsidRPr="00050277" w:rsidRDefault="005557F5" w:rsidP="005557F5">
      <w:pPr>
        <w:pStyle w:val="Pagrindinistekstas"/>
        <w:spacing w:after="0"/>
      </w:pPr>
    </w:p>
    <w:p w14:paraId="1664ECA9" w14:textId="77777777" w:rsidR="005557F5" w:rsidRDefault="005557F5" w:rsidP="00CF08EF">
      <w:pPr>
        <w:pStyle w:val="BTEMEASMCA"/>
      </w:pPr>
      <w:r>
        <w:rPr>
          <w:snapToGrid w:val="0"/>
        </w:rPr>
        <w:t>Dozavimas</w:t>
      </w:r>
    </w:p>
    <w:p w14:paraId="38D7D860" w14:textId="77777777" w:rsidR="005557F5" w:rsidRPr="00050277" w:rsidRDefault="005557F5" w:rsidP="00CF08EF">
      <w:pPr>
        <w:pStyle w:val="BTEMEASMCA"/>
      </w:pPr>
      <w:r w:rsidRPr="00050277">
        <w:t>Nepageidaujamam poveikiui sumažinti reikia vartoti mažiausią veiksmingą vaist</w:t>
      </w:r>
      <w:r>
        <w:t>inio preparato</w:t>
      </w:r>
      <w:r w:rsidRPr="00050277">
        <w:t xml:space="preserve"> dozę trumpiausią laiką (žr. 4.4 skyrių). </w:t>
      </w:r>
    </w:p>
    <w:p w14:paraId="4B94B191" w14:textId="77777777" w:rsidR="005557F5" w:rsidRPr="00050277" w:rsidRDefault="005557F5" w:rsidP="00CF08EF">
      <w:pPr>
        <w:pStyle w:val="BTEMEASMCA"/>
      </w:pPr>
    </w:p>
    <w:p w14:paraId="226CE796" w14:textId="77777777" w:rsidR="005557F5" w:rsidRPr="00050277" w:rsidRDefault="005557F5" w:rsidP="00CF08EF">
      <w:pPr>
        <w:pStyle w:val="BTEMEASMCA"/>
      </w:pPr>
      <w:r w:rsidRPr="00050277">
        <w:t>Ilgiausia nimesulido vartojimo trukmė yra 15 dienų.</w:t>
      </w:r>
    </w:p>
    <w:p w14:paraId="46FD2C26" w14:textId="77777777" w:rsidR="005557F5" w:rsidRPr="00050277" w:rsidRDefault="005557F5" w:rsidP="00CF08EF">
      <w:pPr>
        <w:pStyle w:val="BTEMEASMCA"/>
      </w:pPr>
      <w:r w:rsidRPr="00050277">
        <w:t>Nimesil 100 mg granulės turėtų būti vartojamos įmanomai trumpiausią laikotarpį, atsižvelgiant į klinikinę situaciją.</w:t>
      </w:r>
    </w:p>
    <w:p w14:paraId="799392A8" w14:textId="77777777" w:rsidR="005557F5" w:rsidRPr="00050277" w:rsidRDefault="005557F5" w:rsidP="00CF08EF">
      <w:pPr>
        <w:pStyle w:val="BTEMEASMCA"/>
      </w:pPr>
      <w:r w:rsidRPr="00050277">
        <w:t>Suaugusie</w:t>
      </w:r>
      <w:r>
        <w:t>siems</w:t>
      </w:r>
    </w:p>
    <w:p w14:paraId="2D6E239B" w14:textId="77777777" w:rsidR="005557F5" w:rsidRPr="00050277" w:rsidRDefault="005557F5" w:rsidP="00CF08EF">
      <w:pPr>
        <w:pStyle w:val="BTEMEASMCA"/>
      </w:pPr>
      <w:r w:rsidRPr="00050277">
        <w:t xml:space="preserve">Suaugusiesiems skiriama gerti po 100 mg nimesulido 2 kartus per parą po valgio. </w:t>
      </w:r>
    </w:p>
    <w:p w14:paraId="7558AC6D" w14:textId="77777777" w:rsidR="005557F5" w:rsidRPr="00050277" w:rsidRDefault="005557F5" w:rsidP="00CF08EF">
      <w:pPr>
        <w:pStyle w:val="BTEMEASMCA"/>
      </w:pPr>
      <w:r w:rsidRPr="00050277">
        <w:tab/>
      </w:r>
    </w:p>
    <w:p w14:paraId="65DBB780" w14:textId="77777777" w:rsidR="005557F5" w:rsidRPr="006350CD" w:rsidRDefault="005557F5" w:rsidP="00CF08EF">
      <w:pPr>
        <w:pStyle w:val="BTEMEASMCA"/>
      </w:pPr>
      <w:r w:rsidRPr="006350CD">
        <w:t>Senyviems pacientams</w:t>
      </w:r>
    </w:p>
    <w:p w14:paraId="391B848A" w14:textId="77777777" w:rsidR="005557F5" w:rsidRPr="00050277" w:rsidRDefault="005557F5" w:rsidP="00CF08EF">
      <w:pPr>
        <w:pStyle w:val="BTEMEASMCA"/>
      </w:pPr>
      <w:r w:rsidRPr="00050277">
        <w:t>Senyviems pacientams vaist</w:t>
      </w:r>
      <w:r>
        <w:t>inio preparato</w:t>
      </w:r>
      <w:r w:rsidRPr="00050277">
        <w:t xml:space="preserve"> paros dozės mažinti nereikia (žr. 5.2 skyrių).</w:t>
      </w:r>
    </w:p>
    <w:p w14:paraId="6FB87035" w14:textId="77777777" w:rsidR="005557F5" w:rsidRPr="00050277" w:rsidRDefault="005557F5" w:rsidP="00CF08EF">
      <w:pPr>
        <w:pStyle w:val="BTEMEASMCA"/>
      </w:pPr>
    </w:p>
    <w:p w14:paraId="11B58570" w14:textId="77777777" w:rsidR="005557F5" w:rsidRPr="00050277" w:rsidRDefault="005557F5" w:rsidP="00CF08EF">
      <w:pPr>
        <w:pStyle w:val="BTEMEASMCA"/>
      </w:pPr>
      <w:r w:rsidRPr="00B34FA1">
        <w:t>Vaikų populiacija</w:t>
      </w:r>
      <w:r w:rsidR="001B022A">
        <w:t xml:space="preserve"> </w:t>
      </w:r>
      <w:r w:rsidR="001B022A" w:rsidRPr="00E84B9C">
        <w:rPr>
          <w:u w:val="single"/>
        </w:rPr>
        <w:t>(&lt;12 metų)</w:t>
      </w:r>
    </w:p>
    <w:p w14:paraId="7BCCC79D" w14:textId="77777777" w:rsidR="005557F5" w:rsidRPr="00050277" w:rsidRDefault="005557F5" w:rsidP="00CF08EF">
      <w:pPr>
        <w:pStyle w:val="BTEMEASMCA"/>
        <w:rPr>
          <w:vertAlign w:val="superscript"/>
        </w:rPr>
      </w:pPr>
      <w:r>
        <w:t>Vaikams, jaunesniems kaip 12 metų</w:t>
      </w:r>
      <w:r w:rsidRPr="00050277">
        <w:t xml:space="preserve"> Nimesil vartoti draudžiama (žr. 4.3 skyrių)</w:t>
      </w:r>
    </w:p>
    <w:p w14:paraId="7A12DF7F" w14:textId="77777777" w:rsidR="005557F5" w:rsidRPr="00050277" w:rsidRDefault="005557F5" w:rsidP="00CF08EF">
      <w:pPr>
        <w:pStyle w:val="BTEMEASMCA"/>
      </w:pPr>
    </w:p>
    <w:p w14:paraId="411508F1" w14:textId="77777777" w:rsidR="001B022A" w:rsidRDefault="001B022A" w:rsidP="00CF08EF">
      <w:pPr>
        <w:pStyle w:val="BTEMEASMCA"/>
      </w:pPr>
      <w:r>
        <w:t>Paaugliai</w:t>
      </w:r>
      <w:r w:rsidRPr="007A2B3A">
        <w:t xml:space="preserve"> (12 - 18 </w:t>
      </w:r>
      <w:r>
        <w:t>metų</w:t>
      </w:r>
      <w:r w:rsidRPr="007A2B3A">
        <w:t>)</w:t>
      </w:r>
    </w:p>
    <w:p w14:paraId="5F04DE7D" w14:textId="77777777" w:rsidR="005557F5" w:rsidRPr="00050277" w:rsidRDefault="005557F5" w:rsidP="00CF08EF">
      <w:pPr>
        <w:pStyle w:val="BTEMEASMCA"/>
      </w:pPr>
      <w:r w:rsidRPr="00050277">
        <w:t>Atsižvelgiant į vaist</w:t>
      </w:r>
      <w:r>
        <w:t>inio preparato</w:t>
      </w:r>
      <w:r w:rsidRPr="00050277">
        <w:t xml:space="preserve"> kinetiką suaugusiųjų organizme ir nimesulido farmakodinamines savybes, </w:t>
      </w:r>
      <w:r>
        <w:t>paaugliams</w:t>
      </w:r>
      <w:r w:rsidRPr="00050277">
        <w:t xml:space="preserve"> (12-18 metų) vaist</w:t>
      </w:r>
      <w:r>
        <w:t>inio preparato</w:t>
      </w:r>
      <w:r w:rsidRPr="00050277">
        <w:t xml:space="preserve"> dozės koreguoti nereikia.</w:t>
      </w:r>
    </w:p>
    <w:p w14:paraId="58D8528D" w14:textId="77777777" w:rsidR="005557F5" w:rsidRPr="00050277" w:rsidRDefault="005557F5" w:rsidP="00CF08EF">
      <w:pPr>
        <w:pStyle w:val="BTEMEASMCA"/>
      </w:pPr>
    </w:p>
    <w:p w14:paraId="7DE3CFB3" w14:textId="77777777" w:rsidR="005557F5" w:rsidRPr="006350CD" w:rsidRDefault="005557F5" w:rsidP="00CF08EF">
      <w:pPr>
        <w:pStyle w:val="BTEMEASMCA"/>
      </w:pPr>
      <w:r w:rsidRPr="006350CD">
        <w:t>Pacientams, kurių inkstų funkcija sutrikusi</w:t>
      </w:r>
    </w:p>
    <w:p w14:paraId="27A3F61F" w14:textId="77777777" w:rsidR="005557F5" w:rsidRPr="00050277" w:rsidRDefault="005557F5" w:rsidP="00CF08EF">
      <w:pPr>
        <w:pStyle w:val="BTEMEASMCA"/>
      </w:pPr>
      <w:r w:rsidRPr="00050277">
        <w:t>Atsižvelgiant į vaist</w:t>
      </w:r>
      <w:r>
        <w:t>inio preparato</w:t>
      </w:r>
      <w:r w:rsidRPr="00050277">
        <w:t xml:space="preserve"> farmakokinetiką, esant lengvam ar vidutinio sunkumo inkstų nepakankamumui (kreatinino klirensas 30-80 ml/min.), vaist</w:t>
      </w:r>
      <w:r>
        <w:t>inio preparato</w:t>
      </w:r>
      <w:r w:rsidRPr="00050277">
        <w:t xml:space="preserve"> dozės koreguoti nereikia; </w:t>
      </w:r>
      <w:r w:rsidRPr="00050277">
        <w:lastRenderedPageBreak/>
        <w:t xml:space="preserve">esant sunkiam inkstų funkcijos nepakankamumui (kreatinino klirensas mažiau kaip 30 ml/min.), Nimesil vartoti </w:t>
      </w:r>
      <w:r>
        <w:t>draudžiama</w:t>
      </w:r>
      <w:r w:rsidRPr="00050277">
        <w:t xml:space="preserve"> (žr. 4.3 ir 5.2 skyrių).</w:t>
      </w:r>
    </w:p>
    <w:p w14:paraId="5825D2E9" w14:textId="77777777" w:rsidR="005557F5" w:rsidRPr="00050277" w:rsidRDefault="005557F5" w:rsidP="00CF08EF">
      <w:pPr>
        <w:pStyle w:val="BTEMEASMCA"/>
      </w:pPr>
    </w:p>
    <w:p w14:paraId="3E1911B5" w14:textId="77777777" w:rsidR="005557F5" w:rsidRPr="006350CD" w:rsidRDefault="005557F5" w:rsidP="00CF08EF">
      <w:pPr>
        <w:pStyle w:val="BTEMEASMCA"/>
      </w:pPr>
      <w:r w:rsidRPr="006350CD">
        <w:t>Pacientams, kurių kepenų funkcija sutrikusi</w:t>
      </w:r>
    </w:p>
    <w:p w14:paraId="62C91728" w14:textId="77777777" w:rsidR="005557F5" w:rsidRDefault="005557F5" w:rsidP="00CF08EF">
      <w:pPr>
        <w:pStyle w:val="BTEMEASMCA"/>
      </w:pPr>
      <w:r w:rsidRPr="00050277">
        <w:t xml:space="preserve">Esant sutrikusiai kepenų </w:t>
      </w:r>
      <w:r>
        <w:t>funkcijai</w:t>
      </w:r>
      <w:r w:rsidRPr="00050277">
        <w:t>,</w:t>
      </w:r>
      <w:r w:rsidRPr="00050277">
        <w:rPr>
          <w:i/>
        </w:rPr>
        <w:t xml:space="preserve"> </w:t>
      </w:r>
      <w:r w:rsidRPr="00050277">
        <w:t>Nimesil</w:t>
      </w:r>
      <w:r w:rsidRPr="00050277">
        <w:rPr>
          <w:b/>
          <w:i/>
        </w:rPr>
        <w:t xml:space="preserve"> </w:t>
      </w:r>
      <w:r w:rsidRPr="00050277">
        <w:t xml:space="preserve">vartoti </w:t>
      </w:r>
      <w:r>
        <w:t>draudžiama</w:t>
      </w:r>
      <w:r w:rsidRPr="00050277">
        <w:t xml:space="preserve"> (žr. 5.2 skyrių).</w:t>
      </w:r>
    </w:p>
    <w:p w14:paraId="578A4188" w14:textId="77777777" w:rsidR="005557F5" w:rsidRDefault="005557F5" w:rsidP="00CF08EF">
      <w:pPr>
        <w:pStyle w:val="BTEMEASMCA"/>
      </w:pPr>
    </w:p>
    <w:p w14:paraId="6E00DCBD" w14:textId="77777777" w:rsidR="005557F5" w:rsidRDefault="005557F5" w:rsidP="00CF08EF">
      <w:pPr>
        <w:pStyle w:val="BTEMEASMCA"/>
      </w:pPr>
      <w:r w:rsidRPr="00B34FA1">
        <w:t>Vartojimo metodas</w:t>
      </w:r>
    </w:p>
    <w:p w14:paraId="322132CD" w14:textId="77777777" w:rsidR="005557F5" w:rsidRPr="000B2B17" w:rsidRDefault="005557F5" w:rsidP="00CF08EF">
      <w:pPr>
        <w:pStyle w:val="BTEMEASMCA"/>
        <w:rPr>
          <w:color w:val="222222"/>
        </w:rPr>
      </w:pPr>
      <w:r w:rsidRPr="00050277">
        <w:t xml:space="preserve">Išberkite maišelio turinį į stiklinę negazuoto vandens. Maišykite šaukšteliu, kol susidarys apelsinų </w:t>
      </w:r>
      <w:r>
        <w:t>skonio</w:t>
      </w:r>
      <w:r w:rsidRPr="00050277">
        <w:t xml:space="preserve"> suspensija, išgerkite ją nedelsiant</w:t>
      </w:r>
      <w:r>
        <w:t xml:space="preserve"> po sumaišymo.</w:t>
      </w:r>
    </w:p>
    <w:p w14:paraId="1AF838BE" w14:textId="77777777" w:rsidR="005557F5" w:rsidRPr="00050277" w:rsidRDefault="005557F5" w:rsidP="00CF08EF">
      <w:pPr>
        <w:pStyle w:val="BTEMEASMCA"/>
      </w:pPr>
    </w:p>
    <w:p w14:paraId="3FA5810E" w14:textId="77777777" w:rsidR="005557F5" w:rsidRPr="00050277" w:rsidRDefault="005557F5" w:rsidP="00A134FB">
      <w:pPr>
        <w:pStyle w:val="PI-2EMEASMCA"/>
      </w:pPr>
      <w:r w:rsidRPr="00050277">
        <w:t>4.3</w:t>
      </w:r>
      <w:r w:rsidRPr="00050277">
        <w:tab/>
        <w:t>Kontraindikacijos</w:t>
      </w:r>
    </w:p>
    <w:p w14:paraId="4B54BA1F" w14:textId="77777777" w:rsidR="005557F5" w:rsidRPr="00050277" w:rsidRDefault="005557F5" w:rsidP="005557F5">
      <w:pPr>
        <w:ind w:left="567" w:hanging="567"/>
        <w:rPr>
          <w:sz w:val="22"/>
          <w:szCs w:val="22"/>
          <w:lang w:val="lt-LT"/>
        </w:rPr>
      </w:pPr>
    </w:p>
    <w:p w14:paraId="0C750E68"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Padidėjęs jautrumas </w:t>
      </w:r>
      <w:r w:rsidRPr="00B34FA1">
        <w:rPr>
          <w:noProof/>
          <w:szCs w:val="24"/>
        </w:rPr>
        <w:t>veikliajai</w:t>
      </w:r>
      <w:r w:rsidRPr="00050277">
        <w:rPr>
          <w:szCs w:val="22"/>
        </w:rPr>
        <w:t xml:space="preserve"> arba bet kuriai </w:t>
      </w:r>
      <w:r w:rsidRPr="00B34FA1">
        <w:rPr>
          <w:noProof/>
          <w:szCs w:val="24"/>
        </w:rPr>
        <w:t xml:space="preserve">6.1 skyriuje nurodytai </w:t>
      </w:r>
      <w:r w:rsidRPr="00050277">
        <w:rPr>
          <w:szCs w:val="22"/>
        </w:rPr>
        <w:t xml:space="preserve">pagalbinei medžiagai. </w:t>
      </w:r>
    </w:p>
    <w:p w14:paraId="01B668C7"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Buvusi padidėjusio jautrumo reakcija (pvz., bronchų spazmas, rinitas, </w:t>
      </w:r>
      <w:proofErr w:type="spellStart"/>
      <w:r w:rsidRPr="00050277">
        <w:rPr>
          <w:szCs w:val="22"/>
        </w:rPr>
        <w:t>urtikarija</w:t>
      </w:r>
      <w:proofErr w:type="spellEnd"/>
      <w:r w:rsidRPr="00050277">
        <w:rPr>
          <w:szCs w:val="22"/>
        </w:rPr>
        <w:t xml:space="preserve">, nosies polipai) </w:t>
      </w:r>
      <w:proofErr w:type="spellStart"/>
      <w:r w:rsidRPr="00050277">
        <w:rPr>
          <w:szCs w:val="22"/>
        </w:rPr>
        <w:t>acetilsalicilo</w:t>
      </w:r>
      <w:proofErr w:type="spellEnd"/>
      <w:r w:rsidRPr="00050277">
        <w:rPr>
          <w:szCs w:val="22"/>
        </w:rPr>
        <w:t xml:space="preserve"> rūgščiai arba kitiems nesteroidiniams vaist</w:t>
      </w:r>
      <w:r>
        <w:rPr>
          <w:szCs w:val="22"/>
        </w:rPr>
        <w:t>iniams preparatams</w:t>
      </w:r>
      <w:r w:rsidRPr="00050277">
        <w:rPr>
          <w:szCs w:val="22"/>
        </w:rPr>
        <w:t xml:space="preserve"> nuo uždegimo (NVNU).</w:t>
      </w:r>
    </w:p>
    <w:p w14:paraId="4DDE4839"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Buvusi </w:t>
      </w:r>
      <w:proofErr w:type="spellStart"/>
      <w:r w:rsidRPr="00050277">
        <w:rPr>
          <w:szCs w:val="22"/>
        </w:rPr>
        <w:t>hepatotoksinė</w:t>
      </w:r>
      <w:proofErr w:type="spellEnd"/>
      <w:r w:rsidRPr="00050277">
        <w:rPr>
          <w:szCs w:val="22"/>
        </w:rPr>
        <w:t xml:space="preserve"> reakcija vartojant </w:t>
      </w:r>
      <w:proofErr w:type="spellStart"/>
      <w:r w:rsidRPr="00050277">
        <w:rPr>
          <w:szCs w:val="22"/>
        </w:rPr>
        <w:t>nimesulidą</w:t>
      </w:r>
      <w:proofErr w:type="spellEnd"/>
      <w:r w:rsidRPr="00050277">
        <w:rPr>
          <w:szCs w:val="22"/>
        </w:rPr>
        <w:t>.</w:t>
      </w:r>
    </w:p>
    <w:p w14:paraId="638599CF" w14:textId="77777777" w:rsidR="005557F5" w:rsidRPr="00050277" w:rsidRDefault="005557F5" w:rsidP="005557F5">
      <w:pPr>
        <w:pStyle w:val="BT-EMEASMCA"/>
        <w:tabs>
          <w:tab w:val="clear" w:pos="723"/>
          <w:tab w:val="num" w:pos="567"/>
        </w:tabs>
        <w:ind w:left="567" w:hanging="567"/>
        <w:rPr>
          <w:szCs w:val="22"/>
        </w:rPr>
      </w:pPr>
      <w:r w:rsidRPr="00050277">
        <w:rPr>
          <w:szCs w:val="22"/>
        </w:rPr>
        <w:t>Vartojimas kartu su kitais galimu toksiniu poveikiu kepenims pasižyminčiais vaistiniais preparatais.</w:t>
      </w:r>
    </w:p>
    <w:p w14:paraId="176A88A5" w14:textId="77777777" w:rsidR="005557F5" w:rsidRPr="00050277" w:rsidRDefault="005557F5" w:rsidP="005557F5">
      <w:pPr>
        <w:pStyle w:val="BT-EMEASMCA"/>
        <w:tabs>
          <w:tab w:val="clear" w:pos="723"/>
          <w:tab w:val="num" w:pos="567"/>
        </w:tabs>
        <w:ind w:left="567" w:hanging="567"/>
        <w:rPr>
          <w:szCs w:val="22"/>
        </w:rPr>
      </w:pPr>
      <w:r w:rsidRPr="00050277">
        <w:rPr>
          <w:szCs w:val="22"/>
        </w:rPr>
        <w:t>Alkoholizmas, žalingas įprotis vartoti vaist</w:t>
      </w:r>
      <w:r>
        <w:rPr>
          <w:szCs w:val="22"/>
        </w:rPr>
        <w:t>inius preparatus</w:t>
      </w:r>
      <w:r w:rsidRPr="00050277">
        <w:rPr>
          <w:szCs w:val="22"/>
        </w:rPr>
        <w:t xml:space="preserve">, narkomanija. </w:t>
      </w:r>
    </w:p>
    <w:p w14:paraId="6D08F1BD" w14:textId="77777777" w:rsidR="005557F5" w:rsidRPr="00050277" w:rsidRDefault="005557F5" w:rsidP="005557F5">
      <w:pPr>
        <w:pStyle w:val="BT-EMEASMCA"/>
        <w:tabs>
          <w:tab w:val="clear" w:pos="723"/>
          <w:tab w:val="num" w:pos="567"/>
        </w:tabs>
        <w:ind w:left="567" w:hanging="567"/>
        <w:rPr>
          <w:szCs w:val="22"/>
        </w:rPr>
      </w:pPr>
      <w:r w:rsidRPr="00050277">
        <w:rPr>
          <w:szCs w:val="22"/>
        </w:rPr>
        <w:t>Kraujavimas iš virškinimo trakto arba jo prakiurimas, susijęs su ankstesniu NVNU vartojimu.</w:t>
      </w:r>
    </w:p>
    <w:p w14:paraId="0B2ECAA9"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Esama arba anksčiau buvusi pasikartojanti </w:t>
      </w:r>
      <w:proofErr w:type="spellStart"/>
      <w:r w:rsidRPr="00050277">
        <w:rPr>
          <w:szCs w:val="22"/>
        </w:rPr>
        <w:t>peptinė</w:t>
      </w:r>
      <w:proofErr w:type="spellEnd"/>
      <w:r w:rsidRPr="00050277">
        <w:rPr>
          <w:szCs w:val="22"/>
        </w:rPr>
        <w:t xml:space="preserve"> opa arba kraujavimas iš virškinimo trakto (du ar daugiau atskirų įrodytų išopėjimo arba kraujavimo epizodų).</w:t>
      </w:r>
    </w:p>
    <w:p w14:paraId="1D21778F" w14:textId="77777777" w:rsidR="005557F5" w:rsidRPr="00050277" w:rsidRDefault="005557F5" w:rsidP="005557F5">
      <w:pPr>
        <w:pStyle w:val="BT-EMEASMCA"/>
        <w:tabs>
          <w:tab w:val="clear" w:pos="723"/>
          <w:tab w:val="num" w:pos="567"/>
        </w:tabs>
        <w:ind w:left="567" w:hanging="567"/>
        <w:rPr>
          <w:szCs w:val="22"/>
        </w:rPr>
      </w:pPr>
      <w:proofErr w:type="spellStart"/>
      <w:r w:rsidRPr="00050277">
        <w:rPr>
          <w:szCs w:val="22"/>
        </w:rPr>
        <w:t>Cerebrovaskulinis</w:t>
      </w:r>
      <w:proofErr w:type="spellEnd"/>
      <w:r w:rsidRPr="00050277">
        <w:rPr>
          <w:szCs w:val="22"/>
        </w:rPr>
        <w:t xml:space="preserve"> </w:t>
      </w:r>
      <w:r w:rsidRPr="00050277">
        <w:rPr>
          <w:rStyle w:val="Emfaz"/>
          <w:szCs w:val="22"/>
        </w:rPr>
        <w:t>kraujavimas ar kitoks aktyvus kraujavimas arba kraujavimo sutrikimai.</w:t>
      </w:r>
    </w:p>
    <w:p w14:paraId="27F46B56" w14:textId="77777777" w:rsidR="005557F5" w:rsidRPr="00050277" w:rsidRDefault="005557F5" w:rsidP="005557F5">
      <w:pPr>
        <w:pStyle w:val="BT-EMEASMCA"/>
        <w:tabs>
          <w:tab w:val="clear" w:pos="723"/>
          <w:tab w:val="num" w:pos="567"/>
        </w:tabs>
        <w:ind w:left="567" w:hanging="567"/>
        <w:rPr>
          <w:szCs w:val="22"/>
        </w:rPr>
      </w:pPr>
      <w:r w:rsidRPr="00050277">
        <w:rPr>
          <w:szCs w:val="22"/>
        </w:rPr>
        <w:t>Sunkūs kraujo krešėjimo sutrikimai.</w:t>
      </w:r>
    </w:p>
    <w:p w14:paraId="66C69988" w14:textId="77777777" w:rsidR="005557F5" w:rsidRPr="00050277" w:rsidRDefault="005557F5" w:rsidP="005557F5">
      <w:pPr>
        <w:pStyle w:val="BT-EMEASMCA"/>
        <w:tabs>
          <w:tab w:val="clear" w:pos="723"/>
          <w:tab w:val="num" w:pos="567"/>
        </w:tabs>
        <w:ind w:left="567" w:hanging="567"/>
        <w:rPr>
          <w:szCs w:val="22"/>
        </w:rPr>
      </w:pPr>
      <w:r w:rsidRPr="00050277">
        <w:rPr>
          <w:szCs w:val="22"/>
        </w:rPr>
        <w:t>Sunkus širdies nepakankamumas.</w:t>
      </w:r>
    </w:p>
    <w:p w14:paraId="6BFCE7B2"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Sunkus inkstų </w:t>
      </w:r>
      <w:r>
        <w:rPr>
          <w:szCs w:val="22"/>
        </w:rPr>
        <w:t>funkcijos</w:t>
      </w:r>
      <w:r w:rsidRPr="00050277">
        <w:rPr>
          <w:szCs w:val="22"/>
        </w:rPr>
        <w:t xml:space="preserve"> sutrikimas.</w:t>
      </w:r>
    </w:p>
    <w:p w14:paraId="60518A14"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Kepenų </w:t>
      </w:r>
      <w:r>
        <w:rPr>
          <w:szCs w:val="22"/>
        </w:rPr>
        <w:t>funkcijos</w:t>
      </w:r>
      <w:r w:rsidRPr="00050277">
        <w:rPr>
          <w:szCs w:val="22"/>
        </w:rPr>
        <w:t xml:space="preserve"> sutrikimas.</w:t>
      </w:r>
    </w:p>
    <w:p w14:paraId="332B0931" w14:textId="77777777" w:rsidR="005557F5" w:rsidRPr="00050277" w:rsidRDefault="005557F5" w:rsidP="005557F5">
      <w:pPr>
        <w:pStyle w:val="BT-EMEASMCA"/>
        <w:tabs>
          <w:tab w:val="clear" w:pos="723"/>
          <w:tab w:val="num" w:pos="567"/>
        </w:tabs>
        <w:ind w:left="567" w:hanging="567"/>
        <w:rPr>
          <w:szCs w:val="22"/>
        </w:rPr>
      </w:pPr>
      <w:r w:rsidRPr="00050277">
        <w:rPr>
          <w:szCs w:val="22"/>
        </w:rPr>
        <w:t>Karščiavimas ir (arba) į gripą panašūs simptomai.</w:t>
      </w:r>
    </w:p>
    <w:p w14:paraId="150C742C" w14:textId="77777777" w:rsidR="005557F5" w:rsidRPr="00050277" w:rsidRDefault="005557F5" w:rsidP="005557F5">
      <w:pPr>
        <w:pStyle w:val="BT-EMEASMCA"/>
        <w:tabs>
          <w:tab w:val="clear" w:pos="723"/>
          <w:tab w:val="num" w:pos="567"/>
        </w:tabs>
        <w:ind w:left="567" w:hanging="567"/>
        <w:rPr>
          <w:szCs w:val="22"/>
        </w:rPr>
      </w:pPr>
      <w:r w:rsidRPr="00050277">
        <w:rPr>
          <w:szCs w:val="22"/>
        </w:rPr>
        <w:t>Jaunesni kaip 12 metų vaikai.</w:t>
      </w:r>
    </w:p>
    <w:p w14:paraId="19D16785" w14:textId="77777777" w:rsidR="005557F5" w:rsidRPr="00050277" w:rsidRDefault="005557F5" w:rsidP="005557F5">
      <w:pPr>
        <w:pStyle w:val="BT-EMEASMCA"/>
        <w:tabs>
          <w:tab w:val="clear" w:pos="723"/>
          <w:tab w:val="num" w:pos="567"/>
        </w:tabs>
        <w:ind w:left="567" w:hanging="567"/>
        <w:rPr>
          <w:szCs w:val="22"/>
        </w:rPr>
      </w:pPr>
      <w:r w:rsidRPr="00050277">
        <w:rPr>
          <w:szCs w:val="22"/>
        </w:rPr>
        <w:t>Paskutinieji trys nėštumo mėnesiai ir žindymo laikotarpis (žr. 4.6 ir 5.3 skyrius).</w:t>
      </w:r>
    </w:p>
    <w:p w14:paraId="117D2140" w14:textId="77777777" w:rsidR="005557F5" w:rsidRPr="00050277" w:rsidRDefault="005557F5" w:rsidP="005557F5">
      <w:pPr>
        <w:pStyle w:val="Pagrindinistekstas"/>
        <w:tabs>
          <w:tab w:val="num" w:pos="567"/>
        </w:tabs>
        <w:spacing w:after="0"/>
      </w:pPr>
    </w:p>
    <w:p w14:paraId="0871561E" w14:textId="77777777" w:rsidR="005557F5" w:rsidRPr="00050277" w:rsidRDefault="005557F5" w:rsidP="00A134FB">
      <w:pPr>
        <w:pStyle w:val="PI-2EMEASMCA"/>
      </w:pPr>
      <w:r w:rsidRPr="00050277">
        <w:t>4.4</w:t>
      </w:r>
      <w:r w:rsidRPr="00050277">
        <w:tab/>
        <w:t>Specialūs įspėjimai ir atsargumo priemonės</w:t>
      </w:r>
    </w:p>
    <w:p w14:paraId="7F016368" w14:textId="77777777" w:rsidR="005557F5" w:rsidRPr="00050277" w:rsidRDefault="005557F5" w:rsidP="005557F5">
      <w:pPr>
        <w:rPr>
          <w:sz w:val="22"/>
          <w:szCs w:val="22"/>
          <w:lang w:val="lt-LT"/>
        </w:rPr>
      </w:pPr>
    </w:p>
    <w:p w14:paraId="734F9AEB" w14:textId="77777777" w:rsidR="005557F5" w:rsidRPr="00050277" w:rsidRDefault="005557F5" w:rsidP="005557F5">
      <w:pPr>
        <w:rPr>
          <w:sz w:val="22"/>
          <w:szCs w:val="22"/>
          <w:lang w:val="lt-LT"/>
        </w:rPr>
      </w:pPr>
      <w:r w:rsidRPr="00050277">
        <w:rPr>
          <w:sz w:val="22"/>
          <w:szCs w:val="22"/>
          <w:lang w:val="lt-LT"/>
        </w:rPr>
        <w:t>Nepageidaujamą poveikį galima sumažinti vartojant mažiausią veiksmingą vaist</w:t>
      </w:r>
      <w:r>
        <w:rPr>
          <w:sz w:val="22"/>
          <w:szCs w:val="22"/>
          <w:lang w:val="lt-LT"/>
        </w:rPr>
        <w:t>inio preparato</w:t>
      </w:r>
      <w:r w:rsidRPr="00050277">
        <w:rPr>
          <w:sz w:val="22"/>
          <w:szCs w:val="22"/>
          <w:lang w:val="lt-LT"/>
        </w:rPr>
        <w:t xml:space="preserve"> dozę trumpiausią laiką, būtiną simptomų kontrolei (žr. 4.2 skyrių ir žemiau aprašytą riziką virškinimo traktui bei širdies ir kraujagyslių sistemai).</w:t>
      </w:r>
    </w:p>
    <w:p w14:paraId="4FF7193D" w14:textId="77777777" w:rsidR="005557F5" w:rsidRPr="00050277" w:rsidRDefault="005557F5" w:rsidP="00CF08EF">
      <w:pPr>
        <w:pStyle w:val="BTEMEASMCA"/>
      </w:pPr>
    </w:p>
    <w:p w14:paraId="55901A57" w14:textId="77777777" w:rsidR="005557F5" w:rsidRPr="00050277" w:rsidRDefault="005557F5" w:rsidP="00CF08EF">
      <w:pPr>
        <w:pStyle w:val="BTEMEASMCA"/>
      </w:pPr>
      <w:r w:rsidRPr="00050277">
        <w:t>Jei vaistinis preparatas nesukelia pagerėjimo, jo vartojimą reikia nutraukti.</w:t>
      </w:r>
    </w:p>
    <w:p w14:paraId="144F6C00" w14:textId="77777777" w:rsidR="005557F5" w:rsidRPr="00050277" w:rsidRDefault="005557F5" w:rsidP="00CF08EF">
      <w:pPr>
        <w:pStyle w:val="BTEMEASMCA"/>
      </w:pPr>
    </w:p>
    <w:p w14:paraId="45EF0129" w14:textId="77777777" w:rsidR="005557F5" w:rsidRPr="00050277" w:rsidRDefault="005557F5" w:rsidP="00CF08EF">
      <w:pPr>
        <w:pStyle w:val="BTEMEASMCA"/>
      </w:pPr>
      <w:r w:rsidRPr="00050277">
        <w:t>Nimesil negalima vartoti kartu su kitais nesteroidiniais vaist</w:t>
      </w:r>
      <w:r>
        <w:t>iniais preparatais</w:t>
      </w:r>
      <w:r w:rsidRPr="00050277">
        <w:t xml:space="preserve"> nuo uždegimo (NVNU), tarp jų su ciklooksigenazės-2 inhibitoriais. Pacientams reikia nurodyti, kad vartojant Nimesil reikia susilaikyti nuo kitų skausmą malšinančių vaist</w:t>
      </w:r>
      <w:r>
        <w:t>inių preparatų</w:t>
      </w:r>
      <w:r w:rsidRPr="00050277">
        <w:t xml:space="preserve"> vartojimo.</w:t>
      </w:r>
    </w:p>
    <w:p w14:paraId="7D0C4E78" w14:textId="77777777" w:rsidR="005557F5" w:rsidRDefault="005557F5" w:rsidP="00CF08EF">
      <w:pPr>
        <w:pStyle w:val="BTEMEASMCA"/>
      </w:pPr>
    </w:p>
    <w:p w14:paraId="5C2B43DC" w14:textId="77777777" w:rsidR="001B022A" w:rsidRPr="00050277" w:rsidRDefault="001B022A" w:rsidP="00CF08EF">
      <w:pPr>
        <w:pStyle w:val="BTEMEASMCA"/>
      </w:pPr>
      <w:r>
        <w:t>Poveikis kepenų funkcijai</w:t>
      </w:r>
    </w:p>
    <w:p w14:paraId="02D728EA" w14:textId="77777777" w:rsidR="005557F5" w:rsidRPr="00050277" w:rsidRDefault="005557F5" w:rsidP="00CF08EF">
      <w:pPr>
        <w:pStyle w:val="BTEMEASMCA"/>
      </w:pPr>
      <w:r w:rsidRPr="00050277">
        <w:t>Pranešama apie retai pasitaikančias dėl Nimesil vartojimo sunkias kepenų reakcijas, įskaitant labai retus mirties atvejus (žr. taip pat 4.8 skyrių). Gydymą Nimesil reikia nutraukti, jei pacientams atsiranda požymių, kurie gali būti kepenų funkcijos pažeidimo simptomai (pvz., apetito nebuvimas, pykinimas, vėmimas, pilvo skausmas, nuovargis, tamsi šlapimo spalva) arba pakinta kepenų funkcijos rodikliai. Šiems pacientams pakartotinai skirti vartoti nimesulido negalima. Kai vaist</w:t>
      </w:r>
      <w:r>
        <w:t>inio preparato</w:t>
      </w:r>
      <w:r w:rsidRPr="00050277">
        <w:t xml:space="preserve"> buvo vartojama trumpai, kepenų pažeidimai dažniausiai buvo grįžtamojo pobūdžio. </w:t>
      </w:r>
    </w:p>
    <w:p w14:paraId="13495242" w14:textId="77777777" w:rsidR="005557F5" w:rsidRPr="00050277" w:rsidRDefault="005557F5" w:rsidP="00CF08EF">
      <w:pPr>
        <w:pStyle w:val="BTEMEASMCA"/>
      </w:pPr>
    </w:p>
    <w:p w14:paraId="7EE558C2" w14:textId="77777777" w:rsidR="005557F5" w:rsidRPr="00050277" w:rsidRDefault="005557F5" w:rsidP="00CF08EF">
      <w:pPr>
        <w:pStyle w:val="BTEMEASMCA"/>
      </w:pPr>
      <w:r w:rsidRPr="00050277">
        <w:t>Jei nimesulidą vartojantiems pacientams atsiranda karščiavimas ir (arba) į gripą panašūs simptomai, jo vartojimą reikia nutraukti.</w:t>
      </w:r>
    </w:p>
    <w:p w14:paraId="3F8B16D1" w14:textId="77777777" w:rsidR="005557F5" w:rsidRPr="00050277" w:rsidRDefault="005557F5" w:rsidP="00CF08EF">
      <w:pPr>
        <w:pStyle w:val="BTEMEASMCA"/>
      </w:pPr>
    </w:p>
    <w:p w14:paraId="55F73202" w14:textId="77777777" w:rsidR="001B022A" w:rsidRDefault="001B022A" w:rsidP="00CF08EF">
      <w:pPr>
        <w:pStyle w:val="BTEMEASMCA"/>
      </w:pPr>
      <w:r>
        <w:t>Poveikis virškinimo traktui</w:t>
      </w:r>
    </w:p>
    <w:p w14:paraId="074647A7" w14:textId="77777777" w:rsidR="005557F5" w:rsidRPr="00050277" w:rsidRDefault="005557F5" w:rsidP="00CF08EF">
      <w:pPr>
        <w:pStyle w:val="BTEMEASMCA"/>
      </w:pPr>
      <w:r w:rsidRPr="00050277">
        <w:lastRenderedPageBreak/>
        <w:t>Gyvybei pavojingas  kraujavimas iš virškinimo trakto, išopėjimas ir perforacija aprašyti vartojant visus NVNU bet kuriuo gydymo momentu. Jie gali būti su įspėjamaisiais simptomais arba be jų, esant anamnezėje nurodymams apie sunkias virškinimo trakto komplikacijas arba be tokių nurodymų.</w:t>
      </w:r>
    </w:p>
    <w:p w14:paraId="2E378BBD" w14:textId="77777777" w:rsidR="005557F5" w:rsidRPr="00050277" w:rsidRDefault="005557F5" w:rsidP="00CF08EF">
      <w:pPr>
        <w:pStyle w:val="BTEMEASMCA"/>
      </w:pPr>
    </w:p>
    <w:p w14:paraId="23F8A2BC" w14:textId="77777777" w:rsidR="005557F5" w:rsidRPr="00050277" w:rsidRDefault="005557F5" w:rsidP="00CF08EF">
      <w:pPr>
        <w:pStyle w:val="BTEMEASMCA"/>
      </w:pPr>
      <w:r w:rsidRPr="00050277">
        <w:t>Kraujavimo iš virškinimo trakto, išopėjimo ir perforacijos rizika padidėja, kai vartojamos didesnės NVNU dozės, kai pacientai anamnezėje nurodo buvusią opą, ypač tuomet, kai pacientas pasako apie buvusias opos komplikacijas – kraujavimą arba perforaciją (žr. 4.3 skyrių), taip pat senyviems pacientams. Šiuos pacientus reikia gydyti vartojant mažiausią galimą dozę</w:t>
      </w:r>
      <w:r w:rsidRPr="00050277">
        <w:rPr>
          <w:color w:val="0000FF"/>
        </w:rPr>
        <w:t>.</w:t>
      </w:r>
      <w:r w:rsidRPr="00050277">
        <w:t xml:space="preserve"> </w:t>
      </w:r>
    </w:p>
    <w:p w14:paraId="1487CE4E" w14:textId="77777777" w:rsidR="005557F5" w:rsidRPr="00050277" w:rsidRDefault="005557F5" w:rsidP="00CF08EF">
      <w:pPr>
        <w:pStyle w:val="BTEMEASMCA"/>
      </w:pPr>
      <w:r w:rsidRPr="00050277">
        <w:t xml:space="preserve">Reikia apsvarstyti derinio su apsauginiais </w:t>
      </w:r>
      <w:r>
        <w:t xml:space="preserve">vaistiniais </w:t>
      </w:r>
      <w:r w:rsidRPr="00050277">
        <w:t>preparatais (pvz., mizoprostoliu arba protonų siurblio inhibitoriais) tinkamumą šiems pacientams, taip pat pacientams, kuriems reikia vartoti mažą aspirino dozę ar kitus vaist</w:t>
      </w:r>
      <w:r>
        <w:t>inius preparatus</w:t>
      </w:r>
      <w:r w:rsidRPr="00050277">
        <w:t>, galinčius padidinti virškinimo trakto sutrikimų pavojų (žr. 4.5 skyrių).</w:t>
      </w:r>
    </w:p>
    <w:p w14:paraId="39024F2B" w14:textId="77777777" w:rsidR="005557F5" w:rsidRPr="00050277" w:rsidRDefault="005557F5" w:rsidP="00CF08EF">
      <w:pPr>
        <w:pStyle w:val="BTEMEASMCA"/>
      </w:pPr>
    </w:p>
    <w:p w14:paraId="28A3ED61" w14:textId="77777777" w:rsidR="005557F5" w:rsidRPr="00050277" w:rsidRDefault="005557F5" w:rsidP="00CF08EF">
      <w:pPr>
        <w:pStyle w:val="BTEMEASMCA"/>
      </w:pPr>
      <w:r w:rsidRPr="00050277">
        <w:t>Pacientai, kurie anamnezėje nurodo toksinį virškinimo trakto pažeidimą, ypač senyvi pacientai, turi pranešti apie bet kokius neįprastus virškinimo trakto simptomus (kraujavimą iš virškinimo trakto), ypač pradėjus vaist</w:t>
      </w:r>
      <w:r>
        <w:t>inio preparato</w:t>
      </w:r>
      <w:r w:rsidRPr="00050277">
        <w:t xml:space="preserve"> vartoti.</w:t>
      </w:r>
    </w:p>
    <w:p w14:paraId="33D66407" w14:textId="77777777" w:rsidR="005557F5" w:rsidRPr="00050277" w:rsidRDefault="005557F5" w:rsidP="00CF08EF">
      <w:pPr>
        <w:pStyle w:val="BTEMEASMCA"/>
      </w:pPr>
    </w:p>
    <w:p w14:paraId="42C82674" w14:textId="77777777" w:rsidR="005557F5" w:rsidRPr="00050277" w:rsidRDefault="005557F5" w:rsidP="00CF08EF">
      <w:pPr>
        <w:pStyle w:val="BTEMEASMCA"/>
      </w:pPr>
      <w:r w:rsidRPr="00050277">
        <w:t xml:space="preserve">Reikia nurodyti laikytis atsargumo pacientams, kurie kartu vartoja vaistinius preparatus, galinčius padidinti opų susidarymą arba kraujavimą, pvz., kortikosteroidus, krešumą mažinančius, pvz., varfariną, selektyviuosius serotonino reabsorbcijos inhibitorius (SSRI) ar trombocitus veikiančius </w:t>
      </w:r>
      <w:r>
        <w:t xml:space="preserve">vaistinius </w:t>
      </w:r>
      <w:r w:rsidRPr="00050277">
        <w:t>preparatus, pvz., aspiriną (žr. 4.5 skyrių).</w:t>
      </w:r>
    </w:p>
    <w:p w14:paraId="1377F5AD" w14:textId="77777777" w:rsidR="005557F5" w:rsidRPr="00050277" w:rsidRDefault="005557F5" w:rsidP="00CF08EF">
      <w:pPr>
        <w:pStyle w:val="BTEMEASMCA"/>
      </w:pPr>
    </w:p>
    <w:p w14:paraId="7C18B6E6" w14:textId="77777777" w:rsidR="005557F5" w:rsidRPr="00050277" w:rsidRDefault="005557F5" w:rsidP="00CF08EF">
      <w:pPr>
        <w:pStyle w:val="BTEMEASMCA"/>
      </w:pPr>
      <w:r w:rsidRPr="00050277">
        <w:t>Jei vartojant Nimesil atsiranda kraujavimas iš virškinimo trakto arba išopėjimas, jo vartojimą reikia nutraukti.</w:t>
      </w:r>
    </w:p>
    <w:p w14:paraId="5B2D9994" w14:textId="77777777" w:rsidR="005557F5" w:rsidRPr="00050277" w:rsidRDefault="005557F5" w:rsidP="00CF08EF">
      <w:pPr>
        <w:pStyle w:val="BTEMEASMCA"/>
      </w:pPr>
    </w:p>
    <w:p w14:paraId="7F699EB3" w14:textId="77777777" w:rsidR="005557F5" w:rsidRPr="00050277" w:rsidRDefault="005557F5" w:rsidP="00CF08EF">
      <w:pPr>
        <w:pStyle w:val="BTEMEASMCA"/>
      </w:pPr>
      <w:r w:rsidRPr="00050277">
        <w:t>NVNU reikia atsargiai vartoti pacientams, kurie anamnezėje nurodo virškinimo trakto ligas (opinį kolitą arba Krono ligą), nes šios ligos gali paūmėti (žr. 4.8 skyrių).</w:t>
      </w:r>
    </w:p>
    <w:p w14:paraId="11FA345D" w14:textId="77777777" w:rsidR="005557F5" w:rsidRDefault="005557F5" w:rsidP="00CF08EF">
      <w:pPr>
        <w:pStyle w:val="BTEMEASMCA"/>
      </w:pPr>
    </w:p>
    <w:p w14:paraId="46B786A9" w14:textId="77777777" w:rsidR="005557F5" w:rsidRPr="005748E7" w:rsidRDefault="005557F5" w:rsidP="00CF08EF">
      <w:pPr>
        <w:pStyle w:val="BTEMEASMCA"/>
      </w:pPr>
      <w:r>
        <w:t>Odos reakcijos</w:t>
      </w:r>
    </w:p>
    <w:p w14:paraId="09B5E80D" w14:textId="77777777" w:rsidR="005557F5" w:rsidRPr="00050277" w:rsidRDefault="005557F5" w:rsidP="00CF08EF">
      <w:pPr>
        <w:pStyle w:val="BTEMEASMCA"/>
      </w:pPr>
      <w:r w:rsidRPr="00050277">
        <w:t xml:space="preserve">Labai retai pastebėta sunkių odos reakcijų (kai kurios iš jų buvo mirtinos), įskaitant eksfoliacinį dermatitą, Stivenso ir Džonsono sindromą bei toksinę epidermio nekrolizę, susijusių su NVNU, įskaitant nimesulidą, vartojimu (žr. 4.8 skyrių). </w:t>
      </w:r>
    </w:p>
    <w:p w14:paraId="2293E85B" w14:textId="77777777" w:rsidR="005557F5" w:rsidRDefault="005557F5" w:rsidP="00CF08EF">
      <w:pPr>
        <w:pStyle w:val="BTEMEASMCA"/>
      </w:pPr>
      <w:r w:rsidRPr="00050277">
        <w:t xml:space="preserve">Manoma, kad šių reakcijų atsiradimo rizika yra didžiausia gydymo pradžioje, daugumoje atvejų jos prasidėjo per pirmąjį gydymo mėnesį. Pastebėjus pirmųjų odos išbėrimo, gleivinės pažeidimo ar kitų padidėjusio jautrumo reakcijos požymių, Nimesil vartojimą reikia nutraukti. </w:t>
      </w:r>
    </w:p>
    <w:p w14:paraId="1F45B64A" w14:textId="77777777" w:rsidR="005557F5" w:rsidRPr="0079605E" w:rsidRDefault="005557F5" w:rsidP="005557F5">
      <w:pPr>
        <w:pStyle w:val="Default"/>
        <w:rPr>
          <w:sz w:val="22"/>
          <w:szCs w:val="22"/>
        </w:rPr>
      </w:pPr>
      <w:r w:rsidRPr="0079605E">
        <w:rPr>
          <w:bCs/>
          <w:sz w:val="22"/>
          <w:szCs w:val="22"/>
        </w:rPr>
        <w:t xml:space="preserve">Vartojant </w:t>
      </w:r>
      <w:proofErr w:type="spellStart"/>
      <w:r w:rsidRPr="0079605E">
        <w:rPr>
          <w:bCs/>
          <w:sz w:val="22"/>
          <w:szCs w:val="22"/>
        </w:rPr>
        <w:t>nimesulidą</w:t>
      </w:r>
      <w:proofErr w:type="spellEnd"/>
      <w:r w:rsidRPr="0079605E">
        <w:rPr>
          <w:bCs/>
          <w:sz w:val="22"/>
          <w:szCs w:val="22"/>
        </w:rPr>
        <w:t xml:space="preserve">, pranešta apie vaistų sukelto lokalaus odos išbėrimo (VSLOI) atvejus. </w:t>
      </w:r>
    </w:p>
    <w:p w14:paraId="506EF672" w14:textId="77777777" w:rsidR="005557F5" w:rsidRDefault="005557F5" w:rsidP="005557F5">
      <w:pPr>
        <w:pStyle w:val="prastasiniatinklio"/>
        <w:shd w:val="clear" w:color="auto" w:fill="FFFFFF"/>
        <w:spacing w:before="0" w:beforeAutospacing="0" w:after="0" w:afterAutospacing="0"/>
        <w:rPr>
          <w:rFonts w:ascii="Arial" w:hAnsi="Arial" w:cs="Arial"/>
          <w:color w:val="222222"/>
        </w:rPr>
      </w:pPr>
      <w:proofErr w:type="spellStart"/>
      <w:r w:rsidRPr="0079605E">
        <w:rPr>
          <w:bCs/>
          <w:sz w:val="22"/>
          <w:szCs w:val="22"/>
        </w:rPr>
        <w:t>Nimesulido</w:t>
      </w:r>
      <w:proofErr w:type="spellEnd"/>
      <w:r w:rsidRPr="0079605E">
        <w:rPr>
          <w:bCs/>
          <w:sz w:val="22"/>
          <w:szCs w:val="22"/>
        </w:rPr>
        <w:t xml:space="preserve"> negalima vėl pradėti skirti pacientams, kuriems anksčiau buvo pasireiškęs VSLOI (žr. 4.8 skyrių)</w:t>
      </w:r>
      <w:r w:rsidRPr="00E84B9C">
        <w:rPr>
          <w:bCs/>
          <w:color w:val="222222"/>
          <w:u w:val="single"/>
        </w:rPr>
        <w:t>.</w:t>
      </w:r>
    </w:p>
    <w:p w14:paraId="4BF14AC8" w14:textId="77777777" w:rsidR="005557F5" w:rsidRDefault="005557F5" w:rsidP="00CF08EF">
      <w:pPr>
        <w:pStyle w:val="BTEMEASMCA"/>
      </w:pPr>
    </w:p>
    <w:p w14:paraId="02CEAC8F" w14:textId="77777777" w:rsidR="001B022A" w:rsidRPr="00050277" w:rsidRDefault="001B022A" w:rsidP="00CF08EF">
      <w:pPr>
        <w:pStyle w:val="BTEMEASMCA"/>
      </w:pPr>
      <w:r>
        <w:t>Poveikis inkstų funkcijai</w:t>
      </w:r>
    </w:p>
    <w:p w14:paraId="4DBE8B84" w14:textId="77777777" w:rsidR="005557F5" w:rsidRPr="00050277" w:rsidRDefault="005557F5" w:rsidP="00CF08EF">
      <w:pPr>
        <w:pStyle w:val="BTEMEASMCA"/>
      </w:pPr>
      <w:r w:rsidRPr="00050277">
        <w:t>Pacientams, kuriems nustatyta sutrikusi inkstų ar širdies funkcija, vaist</w:t>
      </w:r>
      <w:r>
        <w:t>inio preparato</w:t>
      </w:r>
      <w:r w:rsidRPr="00050277">
        <w:t xml:space="preserve"> reikia skirti atsargiai, nes Nimesil vartojimas gali labiau pabloginti inkstų </w:t>
      </w:r>
      <w:r>
        <w:t>funkciją</w:t>
      </w:r>
      <w:r w:rsidRPr="00050277">
        <w:t xml:space="preserve">. Jei inkstų </w:t>
      </w:r>
      <w:r>
        <w:t>funkcija</w:t>
      </w:r>
      <w:r w:rsidRPr="00050277">
        <w:t xml:space="preserve"> pablogėja, gydymą reikia nutraukti (žr. taip pat 4.5 skyrių).</w:t>
      </w:r>
    </w:p>
    <w:p w14:paraId="21FB2F2F" w14:textId="77777777" w:rsidR="005557F5" w:rsidRPr="00050277" w:rsidRDefault="005557F5" w:rsidP="00CF08EF">
      <w:pPr>
        <w:pStyle w:val="BTEMEASMCA"/>
      </w:pPr>
    </w:p>
    <w:p w14:paraId="3C4DDB97" w14:textId="77777777" w:rsidR="005557F5" w:rsidRPr="00050277" w:rsidRDefault="005557F5" w:rsidP="00CF08EF">
      <w:pPr>
        <w:pStyle w:val="BTEMEASMCA"/>
      </w:pPr>
      <w:r w:rsidRPr="00050277">
        <w:t>Senyvi pacientai</w:t>
      </w:r>
    </w:p>
    <w:p w14:paraId="11EE0E91" w14:textId="77777777" w:rsidR="005557F5" w:rsidRPr="00050277" w:rsidRDefault="005557F5" w:rsidP="00CF08EF">
      <w:pPr>
        <w:pStyle w:val="BTEMEASMCA"/>
      </w:pPr>
      <w:r w:rsidRPr="00050277">
        <w:t xml:space="preserve">Senyviems pacientams, vartojantiems NVNU, padidėja nepageidaujamo poveikio, ypač pavojingo gyvybei kraujavimo iš virškinimo trakto ir perforacijos, kurie gali būti mirtini, inkstų </w:t>
      </w:r>
      <w:r>
        <w:t>funkcijos</w:t>
      </w:r>
      <w:r w:rsidRPr="00050277">
        <w:t>, širdies ir kepenų funkcijos sutrikimų dažnumas. Todėl būtina tinkamai kontroliuoti jų sveikatos būklę.</w:t>
      </w:r>
    </w:p>
    <w:p w14:paraId="74B19AED" w14:textId="77777777" w:rsidR="005557F5" w:rsidRPr="00050277" w:rsidRDefault="005557F5" w:rsidP="00CF08EF">
      <w:pPr>
        <w:pStyle w:val="BTEMEASMCA"/>
      </w:pPr>
    </w:p>
    <w:p w14:paraId="5C917686" w14:textId="77777777" w:rsidR="005557F5" w:rsidRPr="00050277" w:rsidRDefault="005557F5" w:rsidP="00CF08EF">
      <w:pPr>
        <w:pStyle w:val="BTEMEASMCA"/>
      </w:pPr>
      <w:r w:rsidRPr="00050277">
        <w:t>Nimesulidas gali trikdyti trombocitų funkciją, todėl pacientams, turintiems polinkį kraujavimui, jį reikia skirti atsargiai (žr. taip pat 4.3 skyrių). Nimesil nepakeičia acetilsalicilo rūgšties, vartojamos širdies ir kraujagyslių ligų profilaktikai.</w:t>
      </w:r>
    </w:p>
    <w:p w14:paraId="537CD968" w14:textId="77777777" w:rsidR="005557F5" w:rsidRDefault="005557F5" w:rsidP="00CF08EF">
      <w:pPr>
        <w:pStyle w:val="BTEMEASMCA"/>
      </w:pPr>
    </w:p>
    <w:p w14:paraId="77AD45BE" w14:textId="77777777" w:rsidR="001B022A" w:rsidRPr="00050277" w:rsidRDefault="001B022A" w:rsidP="00CF08EF">
      <w:pPr>
        <w:pStyle w:val="BTEMEASMCA"/>
      </w:pPr>
      <w:r>
        <w:t>Poveikis vaisingumui</w:t>
      </w:r>
    </w:p>
    <w:p w14:paraId="4D59777E" w14:textId="77777777" w:rsidR="005557F5" w:rsidRPr="00050277" w:rsidRDefault="005557F5" w:rsidP="00CF08EF">
      <w:pPr>
        <w:pStyle w:val="BTEMEASMCA"/>
      </w:pPr>
      <w:r w:rsidRPr="00050277">
        <w:t>Nimesil gali sutrikdyti moterų vaisingumą ir jo nerekomenduojama vartoti moterims, norinčioms pastoti. Moterims, kurioms sunku pastoti, taip pat tiriamoms dėl nevaisingumo, reikėtų nutraukti šio vaisto vartojimą (žr. 4.6 skyrių).</w:t>
      </w:r>
    </w:p>
    <w:p w14:paraId="7C4A0525" w14:textId="77777777" w:rsidR="005557F5" w:rsidRPr="00050277" w:rsidRDefault="005557F5" w:rsidP="00CF08EF">
      <w:pPr>
        <w:pStyle w:val="BTEMEASMCA"/>
      </w:pPr>
    </w:p>
    <w:p w14:paraId="3EB45D9E" w14:textId="77777777" w:rsidR="001B022A" w:rsidRPr="001B022A" w:rsidRDefault="001B022A" w:rsidP="00CF08EF">
      <w:pPr>
        <w:pStyle w:val="BTEMEASMCA"/>
      </w:pPr>
      <w:r w:rsidRPr="00E84B9C">
        <w:t>Poveikis širdies ir galvos smegenų kraujagyslėms</w:t>
      </w:r>
    </w:p>
    <w:p w14:paraId="287855EF" w14:textId="77777777" w:rsidR="005557F5" w:rsidRPr="00050277" w:rsidRDefault="005557F5" w:rsidP="00CF08EF">
      <w:pPr>
        <w:pStyle w:val="BTEMEASMCA"/>
      </w:pPr>
      <w:r w:rsidRPr="00050277">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2B857C01" w14:textId="77777777" w:rsidR="005557F5" w:rsidRPr="00050277" w:rsidRDefault="005557F5" w:rsidP="00CF08EF">
      <w:pPr>
        <w:pStyle w:val="BTEMEASMCA"/>
      </w:pPr>
    </w:p>
    <w:p w14:paraId="3AF30576" w14:textId="77777777" w:rsidR="005557F5" w:rsidRPr="00050277" w:rsidRDefault="005557F5" w:rsidP="00CF08EF">
      <w:pPr>
        <w:pStyle w:val="BTEMEASMCA"/>
      </w:pPr>
      <w:r w:rsidRPr="00050277">
        <w:t>Klinikiniai tyrimai ir epidemiologiniai duomenys rodo, kad kai kurių NVNU vartojimas (ypač didelėmis dozėmis ilgą laiką), gali būti susijęs su arterijų trombozės reiškinių (pvz., miokardo infarkto arba insulto) nedideliu rizikos padidėjimu. Duomenų, paneigiančių tokį nimesulido keliamą pavojų, nepakanka.</w:t>
      </w:r>
    </w:p>
    <w:p w14:paraId="18254434" w14:textId="77777777" w:rsidR="005557F5" w:rsidRPr="00050277" w:rsidRDefault="005557F5" w:rsidP="00CF08EF">
      <w:pPr>
        <w:pStyle w:val="BTEMEASMCA"/>
        <w:rPr>
          <w:highlight w:val="yellow"/>
        </w:rPr>
      </w:pPr>
    </w:p>
    <w:p w14:paraId="68B64B8A" w14:textId="77777777" w:rsidR="005557F5" w:rsidRPr="00050277" w:rsidRDefault="005557F5" w:rsidP="00CF08EF">
      <w:pPr>
        <w:pStyle w:val="BTEMEASMCA"/>
      </w:pPr>
      <w:r w:rsidRPr="00050277">
        <w:t>Pacientus, kuriems yra negydytas padidėjęs kraujospūdis, yra stazinis širdies nepakankamumas, nustatyta išeminė širdies liga, periferinių arterijų liga ir (arba) galvos smegenų kraujagyslių liga, nimesulidu galima gydyti tik kruopščiai apsvarsčius. Panašiai apsvarstyti reikia prieš pradedant taikyti ilgalaikį gydymą pacientams, kurie turi širdies ir kraujagyslių sistemos nepageidaujamų rizikos veiksnių, pavyzdžiui, padidėjusį kraujospūdį, hiperlipidemiją, serga cukriniu diabetu, rūko.</w:t>
      </w:r>
    </w:p>
    <w:p w14:paraId="347CE65E" w14:textId="77777777" w:rsidR="005557F5" w:rsidRDefault="005557F5" w:rsidP="00CF08EF">
      <w:pPr>
        <w:pStyle w:val="BTEMEASMCA"/>
      </w:pPr>
      <w:r>
        <w:t>Pagalbinės medžiagos</w:t>
      </w:r>
    </w:p>
    <w:p w14:paraId="369E79F1" w14:textId="77777777" w:rsidR="005557F5" w:rsidRPr="00D71FE2" w:rsidRDefault="005557F5" w:rsidP="00CF08EF">
      <w:pPr>
        <w:pStyle w:val="BTEMEASMCA"/>
      </w:pPr>
      <w:r w:rsidRPr="00D71FE2">
        <w:t>Sacharozė</w:t>
      </w:r>
    </w:p>
    <w:p w14:paraId="78B8EB90" w14:textId="77777777" w:rsidR="005557F5" w:rsidRPr="00050277" w:rsidRDefault="005557F5" w:rsidP="00CF08EF">
      <w:pPr>
        <w:pStyle w:val="BTEMEASMCA"/>
      </w:pPr>
      <w:r w:rsidRPr="00050277">
        <w:t xml:space="preserve">Šio vaistinio preparato sudėtyje yra sacharozės. Šio vaistinio preparato negalima </w:t>
      </w:r>
      <w:r>
        <w:t>vartoti</w:t>
      </w:r>
      <w:r w:rsidRPr="00050277">
        <w:t xml:space="preserve"> pacientams, kuriems nustatytas retas paveldimas sutrikimas – fruktozės netoleravimas, gliukozės ir galaktozės malabsorbcija arba sacharazės ir izomaltazės stygius.</w:t>
      </w:r>
      <w:r>
        <w:t xml:space="preserve"> Vartojant ilgiau gali kenkti dantims.</w:t>
      </w:r>
    </w:p>
    <w:p w14:paraId="6931EB6C" w14:textId="77777777" w:rsidR="005557F5" w:rsidRPr="00050277" w:rsidRDefault="005557F5" w:rsidP="00CF08EF">
      <w:pPr>
        <w:pStyle w:val="BTEMEASMCA"/>
      </w:pPr>
    </w:p>
    <w:p w14:paraId="3B216EAB" w14:textId="77777777" w:rsidR="005557F5" w:rsidRPr="00050277" w:rsidRDefault="005557F5" w:rsidP="00A134FB">
      <w:pPr>
        <w:pStyle w:val="PI-2EMEASMCA"/>
      </w:pPr>
      <w:r w:rsidRPr="00050277">
        <w:t>4.5</w:t>
      </w:r>
      <w:r w:rsidRPr="00050277">
        <w:tab/>
        <w:t>Sąveika su kitais vaistiniais preparatais ir kitokia sąveika</w:t>
      </w:r>
    </w:p>
    <w:p w14:paraId="0C9F6732" w14:textId="77777777" w:rsidR="005557F5" w:rsidRPr="00050277" w:rsidRDefault="005557F5" w:rsidP="005557F5">
      <w:pPr>
        <w:pStyle w:val="Pagrindinistekstas"/>
        <w:spacing w:after="0"/>
      </w:pPr>
    </w:p>
    <w:p w14:paraId="5A46B12B" w14:textId="77777777" w:rsidR="005557F5" w:rsidRPr="006350CD" w:rsidRDefault="005557F5" w:rsidP="00CF08EF">
      <w:pPr>
        <w:pStyle w:val="BTEMEASMCA"/>
      </w:pPr>
      <w:r w:rsidRPr="006350CD">
        <w:t>Farmakodinaminė sąveika</w:t>
      </w:r>
    </w:p>
    <w:p w14:paraId="6507ADD0" w14:textId="77777777" w:rsidR="005557F5" w:rsidRPr="00050277" w:rsidRDefault="005557F5" w:rsidP="00CF08EF">
      <w:pPr>
        <w:pStyle w:val="BTEMEASMCA"/>
      </w:pPr>
      <w:r w:rsidRPr="00050277">
        <w:t>NVNU gali sustiprinti antikoaguliantų, pvz., varfarino, poveikį (žr. 4.4 skyrių). Pacientams, gydomiems varfarinu ar jam panašiais antikoaguliantais, arba acetilsalicilo rūgštimi, vartojant kartu Nimesil padidėja kraujavimo pavojus. Todėl šio derinio vartoti nepatariama (žr. taip pat 4.4 skyrių), jo draudžiama skirti esant sunkiems kraujo krešėjimo sutrikimams (žr. taip pat 4.3 skyrių). Jei šio derinio negalima išvengti, reikia labai atidžiai kontroliuoti krešėjimo rodiklius.</w:t>
      </w:r>
    </w:p>
    <w:p w14:paraId="72A3F3AE" w14:textId="77777777" w:rsidR="005557F5" w:rsidRPr="00050277" w:rsidRDefault="005557F5" w:rsidP="00CF08EF">
      <w:pPr>
        <w:pStyle w:val="BTEMEASMCA"/>
      </w:pPr>
    </w:p>
    <w:p w14:paraId="16C8425D" w14:textId="77777777" w:rsidR="005557F5" w:rsidRPr="00050277" w:rsidRDefault="005557F5" w:rsidP="00CF08EF">
      <w:pPr>
        <w:pStyle w:val="BTEMEASMCA"/>
      </w:pPr>
      <w:r w:rsidRPr="00050277">
        <w:t xml:space="preserve">Kortikosteroidai, trombocitus veikiantys </w:t>
      </w:r>
      <w:r>
        <w:t xml:space="preserve">vaistiniai </w:t>
      </w:r>
      <w:r w:rsidRPr="00050277">
        <w:t xml:space="preserve">preparatai ir </w:t>
      </w:r>
      <w:r w:rsidRPr="00050277">
        <w:rPr>
          <w:iCs/>
        </w:rPr>
        <w:t>selektyvieji serotonino reabsorbcijos inhibitoriai</w:t>
      </w:r>
      <w:r w:rsidRPr="00050277">
        <w:t xml:space="preserve"> SSRI gali padidinti  virškinimo trakto opų susidarymo ir kraujavimo riziką (žr. 4.4 skyrių).</w:t>
      </w:r>
    </w:p>
    <w:p w14:paraId="1BA6AFD8" w14:textId="77777777" w:rsidR="005557F5" w:rsidRPr="00050277" w:rsidRDefault="005557F5" w:rsidP="00CF08EF">
      <w:pPr>
        <w:pStyle w:val="BTEMEASMCA"/>
      </w:pPr>
    </w:p>
    <w:p w14:paraId="64B4C4F0" w14:textId="77777777" w:rsidR="005557F5" w:rsidRPr="00050277" w:rsidRDefault="005557F5" w:rsidP="005557F5">
      <w:pPr>
        <w:tabs>
          <w:tab w:val="left" w:pos="4820"/>
        </w:tabs>
        <w:rPr>
          <w:sz w:val="22"/>
          <w:szCs w:val="22"/>
          <w:lang w:val="lt-LT"/>
        </w:rPr>
      </w:pPr>
      <w:r w:rsidRPr="00050277">
        <w:rPr>
          <w:iCs/>
          <w:sz w:val="22"/>
          <w:szCs w:val="22"/>
          <w:lang w:val="lt-LT"/>
        </w:rPr>
        <w:t>Kiti nesteroidiniai vaist</w:t>
      </w:r>
      <w:r>
        <w:rPr>
          <w:iCs/>
          <w:sz w:val="22"/>
          <w:szCs w:val="22"/>
          <w:lang w:val="lt-LT"/>
        </w:rPr>
        <w:t>iniai preparatai</w:t>
      </w:r>
      <w:r w:rsidRPr="00050277">
        <w:rPr>
          <w:iCs/>
          <w:sz w:val="22"/>
          <w:szCs w:val="22"/>
          <w:lang w:val="lt-LT"/>
        </w:rPr>
        <w:t xml:space="preserve"> nuo uždegimo (NVNU) </w:t>
      </w:r>
    </w:p>
    <w:p w14:paraId="05F4125E" w14:textId="77777777" w:rsidR="005557F5" w:rsidRPr="00050277" w:rsidRDefault="005557F5" w:rsidP="005557F5">
      <w:pPr>
        <w:tabs>
          <w:tab w:val="left" w:pos="4820"/>
        </w:tabs>
        <w:rPr>
          <w:sz w:val="22"/>
          <w:szCs w:val="22"/>
          <w:lang w:val="lt-LT"/>
        </w:rPr>
      </w:pPr>
      <w:r w:rsidRPr="00050277">
        <w:rPr>
          <w:sz w:val="22"/>
          <w:szCs w:val="22"/>
          <w:lang w:val="lt-LT"/>
        </w:rPr>
        <w:t xml:space="preserve">Vartoti </w:t>
      </w:r>
      <w:proofErr w:type="spellStart"/>
      <w:r w:rsidRPr="00050277">
        <w:rPr>
          <w:sz w:val="22"/>
          <w:szCs w:val="22"/>
          <w:lang w:val="lt-LT"/>
        </w:rPr>
        <w:t>Nimesil</w:t>
      </w:r>
      <w:proofErr w:type="spellEnd"/>
      <w:r w:rsidRPr="00050277">
        <w:rPr>
          <w:sz w:val="22"/>
          <w:szCs w:val="22"/>
          <w:lang w:val="lt-LT"/>
        </w:rPr>
        <w:t xml:space="preserve"> (žr. 4.4 skyrių) kartu su kitais nesteroidiniais vaist</w:t>
      </w:r>
      <w:r>
        <w:rPr>
          <w:sz w:val="22"/>
          <w:szCs w:val="22"/>
          <w:lang w:val="lt-LT"/>
        </w:rPr>
        <w:t>iniais preparatais</w:t>
      </w:r>
      <w:r w:rsidRPr="00050277">
        <w:rPr>
          <w:sz w:val="22"/>
          <w:szCs w:val="22"/>
          <w:lang w:val="lt-LT"/>
        </w:rPr>
        <w:t xml:space="preserve"> nuo uždegimo, įskaitant </w:t>
      </w:r>
      <w:proofErr w:type="spellStart"/>
      <w:r w:rsidRPr="00050277">
        <w:rPr>
          <w:sz w:val="22"/>
          <w:szCs w:val="22"/>
          <w:lang w:val="lt-LT"/>
        </w:rPr>
        <w:t>acetilsalicilo</w:t>
      </w:r>
      <w:proofErr w:type="spellEnd"/>
      <w:r w:rsidRPr="00050277">
        <w:rPr>
          <w:sz w:val="22"/>
          <w:szCs w:val="22"/>
          <w:lang w:val="lt-LT"/>
        </w:rPr>
        <w:t xml:space="preserve"> rūgštį nuo uždegimo gydyti skirtomis dozėmis (≥ 1 g vienkartinę dozę arba ≥ 3 g bendrą paros dozę) nerekomenduojama.</w:t>
      </w:r>
    </w:p>
    <w:p w14:paraId="7F715831" w14:textId="77777777" w:rsidR="005557F5" w:rsidRPr="00050277" w:rsidRDefault="005557F5" w:rsidP="005557F5">
      <w:pPr>
        <w:autoSpaceDE w:val="0"/>
        <w:autoSpaceDN w:val="0"/>
        <w:adjustRightInd w:val="0"/>
        <w:rPr>
          <w:sz w:val="22"/>
          <w:szCs w:val="22"/>
          <w:lang w:val="lt-LT"/>
        </w:rPr>
      </w:pPr>
    </w:p>
    <w:p w14:paraId="3A514AE9" w14:textId="77777777" w:rsidR="005557F5" w:rsidRPr="00050277" w:rsidRDefault="005557F5" w:rsidP="005557F5">
      <w:pPr>
        <w:autoSpaceDE w:val="0"/>
        <w:autoSpaceDN w:val="0"/>
        <w:adjustRightInd w:val="0"/>
        <w:rPr>
          <w:iCs/>
          <w:sz w:val="22"/>
          <w:szCs w:val="22"/>
          <w:lang w:val="it-IT"/>
        </w:rPr>
      </w:pPr>
      <w:r w:rsidRPr="00050277">
        <w:rPr>
          <w:iCs/>
          <w:sz w:val="22"/>
          <w:szCs w:val="22"/>
          <w:lang w:val="it-IT"/>
        </w:rPr>
        <w:t>Diuretikai, angiotenziną konvertuojančio fermento inhibitoriai (AKF inhibitoriai) ir angiotenzino II antagonistai (AIIA):</w:t>
      </w:r>
    </w:p>
    <w:p w14:paraId="5BB390E7" w14:textId="77777777" w:rsidR="005557F5" w:rsidRPr="00050277" w:rsidRDefault="005557F5" w:rsidP="005557F5">
      <w:pPr>
        <w:autoSpaceDE w:val="0"/>
        <w:autoSpaceDN w:val="0"/>
        <w:adjustRightInd w:val="0"/>
        <w:rPr>
          <w:sz w:val="22"/>
          <w:szCs w:val="22"/>
          <w:lang w:val="it-IT"/>
        </w:rPr>
      </w:pPr>
      <w:r w:rsidRPr="00050277">
        <w:rPr>
          <w:sz w:val="22"/>
          <w:szCs w:val="22"/>
          <w:lang w:val="it-IT"/>
        </w:rPr>
        <w:t xml:space="preserve">NVNU gali susilpninti diuretikų ir kitų antihipertenzinių vaistinių preparatų veiksmingumą. Kai kuriems pacientams, kurių inkstų funkcija sutrikusi (pvz., skysčių netekusiems arba senyviems pacientams, kurių sutrikusi inkstų funkcija), AKF inhibitoriaus ir ciklooksigenazę slopinančių </w:t>
      </w:r>
      <w:r>
        <w:rPr>
          <w:sz w:val="22"/>
          <w:szCs w:val="22"/>
          <w:lang w:val="it-IT"/>
        </w:rPr>
        <w:t xml:space="preserve">vaistinių </w:t>
      </w:r>
      <w:r w:rsidRPr="00050277">
        <w:rPr>
          <w:sz w:val="22"/>
          <w:szCs w:val="22"/>
          <w:lang w:val="it-IT"/>
        </w:rPr>
        <w:t>preparatų vartojimas kartu gali dar pabloginti inkstų funkciją, įskaitant galimą ūminį inkstų funkcijos nepakankamumą, kuris paprastai būna grįžtamas.</w:t>
      </w:r>
    </w:p>
    <w:p w14:paraId="12CAD9F8" w14:textId="77777777" w:rsidR="005557F5" w:rsidRPr="00050277" w:rsidRDefault="005557F5" w:rsidP="00CF08EF">
      <w:pPr>
        <w:pStyle w:val="BTEMEASMCA"/>
      </w:pPr>
      <w:r w:rsidRPr="00050277">
        <w:t>Į šią sąveiką reikia atsižvelgti pacientams, kurie turi vartoti Nimesil kartu su AKF inhibitoriais arba AIIA. Todėl šiuos vaist</w:t>
      </w:r>
      <w:r>
        <w:t>inius preparatus</w:t>
      </w:r>
      <w:r w:rsidRPr="00050277">
        <w:t xml:space="preserve"> kartu vartoti reikia atsargiai, ypač senyviems pacientams. Pacientams reikia vartoti pakankamai skysčių, taip pat reikia apsvarstyti būtinybę stebėti inkstų </w:t>
      </w:r>
      <w:r>
        <w:t>funkciją</w:t>
      </w:r>
      <w:r w:rsidRPr="00050277">
        <w:t xml:space="preserve"> pradėjus kartu vartoti minėtus </w:t>
      </w:r>
      <w:r>
        <w:t xml:space="preserve">vaistinius </w:t>
      </w:r>
      <w:r w:rsidRPr="00050277">
        <w:t>preparatus bei reguliariai po to.</w:t>
      </w:r>
    </w:p>
    <w:p w14:paraId="0B18AFBA" w14:textId="77777777" w:rsidR="005557F5" w:rsidRPr="00050277" w:rsidRDefault="005557F5" w:rsidP="00CF08EF">
      <w:pPr>
        <w:pStyle w:val="BTEMEASMCA"/>
      </w:pPr>
    </w:p>
    <w:p w14:paraId="4D1A21A0" w14:textId="77777777" w:rsidR="005557F5" w:rsidRPr="006350CD" w:rsidRDefault="005557F5" w:rsidP="00CF08EF">
      <w:pPr>
        <w:pStyle w:val="BTEMEASMCA"/>
      </w:pPr>
      <w:r w:rsidRPr="006350CD">
        <w:t>Farmakodinaminė ir farmakokinetinė sąveika su diuretikais</w:t>
      </w:r>
    </w:p>
    <w:p w14:paraId="7E88D3A8" w14:textId="77777777" w:rsidR="005557F5" w:rsidRPr="00050277" w:rsidRDefault="005557F5" w:rsidP="00CF08EF">
      <w:pPr>
        <w:pStyle w:val="BTEMEASMCA"/>
      </w:pPr>
      <w:r w:rsidRPr="00050277">
        <w:t>Furozemidas</w:t>
      </w:r>
    </w:p>
    <w:p w14:paraId="622CE0BF" w14:textId="77777777" w:rsidR="005557F5" w:rsidRPr="00050277" w:rsidRDefault="005557F5" w:rsidP="00CF08EF">
      <w:pPr>
        <w:pStyle w:val="BTEMEASMCA"/>
      </w:pPr>
      <w:r w:rsidRPr="00050277">
        <w:t>Sveikiems asmenims nimesulidas laikinai sumažina furozemido poveikį natrio išsiskyrimui iš organizmo, šiek tiek silpniau – kalio išsiskyrimui, ir tokiu būdu sumažina diuretikų poveikį organizmui.</w:t>
      </w:r>
    </w:p>
    <w:p w14:paraId="6EB6DE05" w14:textId="77777777" w:rsidR="005557F5" w:rsidRPr="00050277" w:rsidRDefault="005557F5" w:rsidP="00CF08EF">
      <w:pPr>
        <w:pStyle w:val="BTEMEASMCA"/>
      </w:pPr>
      <w:r w:rsidRPr="00050277">
        <w:lastRenderedPageBreak/>
        <w:t>Jei kartu skiriamas nimesulidas ir furozemidas, tai sumažėja (apie 20 %) plotas po kreive (AUC) ir suminis furozemido išsiskyrimas, nors jo inkstų klirensas nepasikeičia.</w:t>
      </w:r>
    </w:p>
    <w:p w14:paraId="78704F76" w14:textId="77777777" w:rsidR="005557F5" w:rsidRPr="00050277" w:rsidRDefault="005557F5" w:rsidP="00CF08EF">
      <w:pPr>
        <w:pStyle w:val="BTEMEASMCA"/>
      </w:pPr>
      <w:r w:rsidRPr="00050277">
        <w:t xml:space="preserve">Jei furozemidas ir Nimesil skiriami kartu pacientams, kuriems gali būti inkstų ar širdies </w:t>
      </w:r>
      <w:r>
        <w:t>funkcijos</w:t>
      </w:r>
      <w:r w:rsidRPr="00050277">
        <w:t xml:space="preserve"> sutrikimų, reikia laikytis atsargumo, kaip aprašyta 4.4 skyriuje.</w:t>
      </w:r>
    </w:p>
    <w:p w14:paraId="07A56692" w14:textId="77777777" w:rsidR="005557F5" w:rsidRPr="00050277" w:rsidRDefault="005557F5" w:rsidP="00CF08EF">
      <w:pPr>
        <w:pStyle w:val="BTEMEASMCA"/>
      </w:pPr>
    </w:p>
    <w:p w14:paraId="6F5C9686" w14:textId="77777777" w:rsidR="005557F5" w:rsidRPr="006350CD" w:rsidRDefault="005557F5" w:rsidP="00CF08EF">
      <w:pPr>
        <w:pStyle w:val="BTEMEASMCA"/>
      </w:pPr>
      <w:r w:rsidRPr="006350CD">
        <w:t>Farmakokinetinė sąveika su kitais vaistiniais preparatais</w:t>
      </w:r>
    </w:p>
    <w:p w14:paraId="4E078851" w14:textId="77777777" w:rsidR="005557F5" w:rsidRPr="00050277" w:rsidRDefault="005557F5" w:rsidP="00CF08EF">
      <w:pPr>
        <w:pStyle w:val="BTEMEASMCA"/>
      </w:pPr>
      <w:r w:rsidRPr="00050277">
        <w:t xml:space="preserve">Pranešama, kad NVNU sumažina ličio klirensą, todėl kraujo plazmoje gali padidėti ličio koncentracija ir jo toksinis poveikis. Jei Nimesil skiriama pacientams, kurie gydomi ličio </w:t>
      </w:r>
      <w:r>
        <w:t xml:space="preserve">vaistiniais </w:t>
      </w:r>
      <w:r w:rsidRPr="00050277">
        <w:t xml:space="preserve">preparatais, reikia dažnai tirti ličio koncentraciją kraujo plazmoje. </w:t>
      </w:r>
    </w:p>
    <w:p w14:paraId="12056C29" w14:textId="77777777" w:rsidR="005557F5" w:rsidRPr="00050277" w:rsidRDefault="005557F5" w:rsidP="00CF08EF">
      <w:pPr>
        <w:pStyle w:val="BTEMEASMCA"/>
      </w:pPr>
    </w:p>
    <w:p w14:paraId="75132779" w14:textId="77777777" w:rsidR="005557F5" w:rsidRPr="00050277" w:rsidRDefault="005557F5" w:rsidP="00CF08EF">
      <w:pPr>
        <w:pStyle w:val="BTEMEASMCA"/>
      </w:pPr>
      <w:r w:rsidRPr="00050277">
        <w:rPr>
          <w:i/>
        </w:rPr>
        <w:t>In vivo</w:t>
      </w:r>
      <w:r w:rsidRPr="00050277">
        <w:t xml:space="preserve"> atlikti galimos nimesulido sąveikos su glibenklamidu, teofilinu, varfarinu, digoksinu, cimetidinu ir skrandžio rūgštingumą mažinančiais </w:t>
      </w:r>
      <w:r>
        <w:t xml:space="preserve">vaistiniais </w:t>
      </w:r>
      <w:r w:rsidRPr="00050277">
        <w:t>preparatais (pvz., aliuminio ir magnio hidroksido deriniu) tyrimai. Kliniškai reikšmingos sąveikos nenustatyta.</w:t>
      </w:r>
    </w:p>
    <w:p w14:paraId="7ADE5134" w14:textId="77777777" w:rsidR="005557F5" w:rsidRPr="00050277" w:rsidRDefault="005557F5" w:rsidP="00CF08EF">
      <w:pPr>
        <w:pStyle w:val="BTEMEASMCA"/>
      </w:pPr>
    </w:p>
    <w:p w14:paraId="3DDE28A8" w14:textId="77777777" w:rsidR="005557F5" w:rsidRPr="00050277" w:rsidRDefault="005557F5" w:rsidP="00CF08EF">
      <w:pPr>
        <w:pStyle w:val="BTEMEASMCA"/>
      </w:pPr>
      <w:r w:rsidRPr="00050277">
        <w:t>Nimesulidas slopina CYP2C9 aktyvumą. Vartojant kartu su Nimesil vaistinių preparatų, kurie yra šio fermento substratas, kraujo plazmoje gali padidėti jų koncentracija.</w:t>
      </w:r>
    </w:p>
    <w:p w14:paraId="0ECA9D1C" w14:textId="77777777" w:rsidR="005557F5" w:rsidRPr="00050277" w:rsidRDefault="005557F5" w:rsidP="00CF08EF">
      <w:pPr>
        <w:pStyle w:val="BTEMEASMCA"/>
      </w:pPr>
    </w:p>
    <w:p w14:paraId="0DF9FA1D" w14:textId="77777777" w:rsidR="005557F5" w:rsidRPr="00050277" w:rsidRDefault="005557F5" w:rsidP="00CF08EF">
      <w:pPr>
        <w:pStyle w:val="BTEMEASMCA"/>
      </w:pPr>
      <w:r w:rsidRPr="00050277">
        <w:t>Reikia laikytis atsargumo, jei nimesulido skiriama mažiau kaip 24 val. iki arba po gydymo metotreksatu, nes kraujo plazmoje gali padidėti metotreksato koncentracija ir jo toksinis poveikis.</w:t>
      </w:r>
    </w:p>
    <w:p w14:paraId="49FCF430" w14:textId="77777777" w:rsidR="005557F5" w:rsidRPr="00050277" w:rsidRDefault="005557F5" w:rsidP="00CF08EF">
      <w:pPr>
        <w:pStyle w:val="BTEMEASMCA"/>
      </w:pPr>
    </w:p>
    <w:p w14:paraId="0830C47C" w14:textId="77777777" w:rsidR="005557F5" w:rsidRPr="00050277" w:rsidRDefault="005557F5" w:rsidP="00CF08EF">
      <w:pPr>
        <w:pStyle w:val="BTEMEASMCA"/>
      </w:pPr>
      <w:r w:rsidRPr="00050277">
        <w:t>Dėl poveikio inkstų prostaglandinams, tokie prostaglandinų sintetazės inhibitoriai kaip nimesulidas gali padidinti ciklosporino toksinį poveikį inkstams.</w:t>
      </w:r>
    </w:p>
    <w:p w14:paraId="51EE83DD" w14:textId="77777777" w:rsidR="005557F5" w:rsidRPr="00050277" w:rsidRDefault="005557F5" w:rsidP="00CF08EF">
      <w:pPr>
        <w:pStyle w:val="BTEMEASMCA"/>
      </w:pPr>
    </w:p>
    <w:p w14:paraId="4645A5AD" w14:textId="77777777" w:rsidR="005557F5" w:rsidRPr="00050277" w:rsidRDefault="005557F5" w:rsidP="00CF08EF">
      <w:pPr>
        <w:pStyle w:val="BTEMEASMCA"/>
      </w:pPr>
      <w:r w:rsidRPr="00050277">
        <w:t>Kitų vaist</w:t>
      </w:r>
      <w:r>
        <w:t>inių preparatų</w:t>
      </w:r>
      <w:r w:rsidRPr="00050277">
        <w:t xml:space="preserve"> poveikis nimesulidui</w:t>
      </w:r>
    </w:p>
    <w:p w14:paraId="78F1C95E" w14:textId="77777777" w:rsidR="005557F5" w:rsidRPr="00050277" w:rsidRDefault="005557F5" w:rsidP="00CF08EF">
      <w:pPr>
        <w:pStyle w:val="BTEMEASMCA"/>
      </w:pPr>
      <w:r w:rsidRPr="00050277">
        <w:rPr>
          <w:i/>
        </w:rPr>
        <w:t>In vitro</w:t>
      </w:r>
      <w:r w:rsidRPr="00050277">
        <w:t xml:space="preserve"> tyrimų metu pastebėta, kad nimesulidą iš jo prisijungimo vietų išstumia tolbutamidas, salicilo bei valproinė rūgštis. Nors tokia sąveika kraujo plazmoje nustatyta, ji kliniškai reikšmingai nepasireiškė.</w:t>
      </w:r>
    </w:p>
    <w:p w14:paraId="6EC70E16" w14:textId="77777777" w:rsidR="005557F5" w:rsidRPr="00050277" w:rsidRDefault="005557F5" w:rsidP="00CF08EF">
      <w:pPr>
        <w:pStyle w:val="BTEMEASMCA"/>
      </w:pPr>
    </w:p>
    <w:p w14:paraId="65745468" w14:textId="77777777" w:rsidR="005557F5" w:rsidRPr="00050277" w:rsidRDefault="005557F5" w:rsidP="00A134FB">
      <w:pPr>
        <w:pStyle w:val="PI-2EMEASMCA"/>
      </w:pPr>
      <w:r w:rsidRPr="00050277">
        <w:t>4.6</w:t>
      </w:r>
      <w:r w:rsidRPr="00050277">
        <w:tab/>
      </w:r>
      <w:r>
        <w:t>Vaisingumas, n</w:t>
      </w:r>
      <w:r w:rsidRPr="00050277">
        <w:t>ėštumo ir žindymo laikotarpis</w:t>
      </w:r>
    </w:p>
    <w:p w14:paraId="3AD701B5" w14:textId="77777777" w:rsidR="005557F5" w:rsidRPr="00050277" w:rsidRDefault="005557F5" w:rsidP="005557F5">
      <w:pPr>
        <w:pStyle w:val="Pagrindinistekstas"/>
        <w:spacing w:after="0"/>
      </w:pPr>
    </w:p>
    <w:p w14:paraId="6569541E" w14:textId="77777777" w:rsidR="005557F5" w:rsidRPr="006350CD" w:rsidRDefault="005557F5" w:rsidP="00CF08EF">
      <w:pPr>
        <w:pStyle w:val="BTEMEASMCA"/>
      </w:pPr>
      <w:r w:rsidRPr="006350CD">
        <w:t>Nėštumas</w:t>
      </w:r>
    </w:p>
    <w:p w14:paraId="14CCFB29" w14:textId="77777777" w:rsidR="005557F5" w:rsidRDefault="005557F5" w:rsidP="00CF08EF">
      <w:pPr>
        <w:pStyle w:val="BTEMEASMCA"/>
      </w:pPr>
      <w:r w:rsidRPr="00050277">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Širdies vystymosi sutrikimų visiška rizika padidėja nuo mažiau kaip 1%, apytikriai, iki 1,5%.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vystymosi sutrikimų, įskaitant širdies ir kraujagyslių defektus, dažnumas. </w:t>
      </w:r>
    </w:p>
    <w:p w14:paraId="16CC1BD4" w14:textId="77777777" w:rsidR="005557F5" w:rsidRPr="00050277" w:rsidRDefault="005557F5" w:rsidP="00CF08EF">
      <w:pPr>
        <w:pStyle w:val="BTEMEASMCA"/>
      </w:pPr>
      <w:r w:rsidRPr="007178FC">
        <w:rPr>
          <w:rFonts w:eastAsiaTheme="minorHAnsi"/>
        </w:rPr>
        <w:t xml:space="preserve">Nuo 20-osios nėštumo savaitės vartojamas </w:t>
      </w:r>
      <w:r>
        <w:rPr>
          <w:rFonts w:eastAsiaTheme="minorHAnsi"/>
        </w:rPr>
        <w:t>nimesulidas</w:t>
      </w:r>
      <w:r w:rsidRPr="007178FC">
        <w:rPr>
          <w:rFonts w:eastAsiaTheme="minorHAnsi"/>
        </w:rPr>
        <w:t xml:space="preserve"> gali sukelti oligohidramnioną sutrikus vaisiaus inkstų funkcijai. Jis gali pasireikšti vos pradėjus gydymą ir paprastai išnyksta nutraukus gydymą</w:t>
      </w:r>
      <w:r w:rsidRPr="007178FC">
        <w:t>. Be to, buvo pranešimų apie arterinio latako susiaurėjimą po gydymo antrąjį trimestrą, kuris dauguma atvejų išnyko nutraukus gydymą. Todėl,</w:t>
      </w:r>
      <w:r w:rsidRPr="007178FC">
        <w:rPr>
          <w:rFonts w:eastAsiaTheme="minorHAnsi"/>
        </w:rPr>
        <w:t xml:space="preserve"> </w:t>
      </w:r>
      <w:r w:rsidRPr="00050277">
        <w:t xml:space="preserve">Nimesil negalima vartoti </w:t>
      </w:r>
      <w:r>
        <w:t xml:space="preserve">per </w:t>
      </w:r>
      <w:r w:rsidRPr="00050277">
        <w:t xml:space="preserve">pirmąjį ir antrąjį  nėštumo trimestrą, nebent tai </w:t>
      </w:r>
      <w:r w:rsidRPr="007178FC">
        <w:t>neabejotinai</w:t>
      </w:r>
      <w:r w:rsidRPr="00050277" w:rsidDel="00234B30">
        <w:t xml:space="preserve"> </w:t>
      </w:r>
      <w:r w:rsidRPr="00050277">
        <w:t>būtina. Jei Nimesil vartoja planuojančios pastoti moterys, nėščiosios pirmąjį ir antrąjį nėštumo trimestrą, reikia vartoti galimai mažiausią dozę ir trumpiausią laiką.</w:t>
      </w:r>
      <w:r w:rsidRPr="0010007C">
        <w:t xml:space="preserve"> </w:t>
      </w:r>
      <w:r w:rsidRPr="007178FC">
        <w:rPr>
          <w:rFonts w:eastAsiaTheme="minorHAnsi"/>
        </w:rPr>
        <w:t xml:space="preserve">Jei </w:t>
      </w:r>
      <w:r>
        <w:rPr>
          <w:rFonts w:eastAsiaTheme="minorHAnsi"/>
        </w:rPr>
        <w:t>nimesulidas</w:t>
      </w:r>
      <w:r w:rsidRPr="007178FC">
        <w:rPr>
          <w:rFonts w:eastAsiaTheme="minorHAnsi"/>
        </w:rPr>
        <w:t xml:space="preserve"> vartojamas kel</w:t>
      </w:r>
      <w:r>
        <w:rPr>
          <w:rFonts w:eastAsiaTheme="minorHAnsi"/>
        </w:rPr>
        <w:t>etą</w:t>
      </w:r>
      <w:r w:rsidRPr="007178FC">
        <w:rPr>
          <w:rFonts w:eastAsiaTheme="minorHAnsi"/>
        </w:rPr>
        <w:t xml:space="preserve"> par</w:t>
      </w:r>
      <w:r>
        <w:rPr>
          <w:rFonts w:eastAsiaTheme="minorHAnsi"/>
        </w:rPr>
        <w:t>ų</w:t>
      </w:r>
      <w:r w:rsidRPr="007178FC">
        <w:rPr>
          <w:rFonts w:eastAsiaTheme="minorHAnsi"/>
        </w:rPr>
        <w:t xml:space="preserve"> po 20-os gestacinės savaitės</w:t>
      </w:r>
      <w:r>
        <w:rPr>
          <w:rFonts w:eastAsiaTheme="minorHAnsi"/>
        </w:rPr>
        <w:t>,</w:t>
      </w:r>
      <w:r w:rsidRPr="007178FC">
        <w:rPr>
          <w:rFonts w:eastAsiaTheme="minorHAnsi"/>
        </w:rPr>
        <w:t xml:space="preserve"> reikia apsvarstyti antenatalinės oligohidramniono </w:t>
      </w:r>
      <w:r w:rsidRPr="007178FC">
        <w:t xml:space="preserve">ir arterinio latako susiaurėjimo </w:t>
      </w:r>
      <w:r w:rsidRPr="007178FC">
        <w:rPr>
          <w:rFonts w:eastAsiaTheme="minorHAnsi"/>
        </w:rPr>
        <w:t xml:space="preserve">stebėsenos galimybę. Nustačius oligohidramnioną </w:t>
      </w:r>
      <w:r w:rsidRPr="007178FC">
        <w:t>ar arterinio latako susiaurėjimą</w:t>
      </w:r>
      <w:r w:rsidRPr="007178FC">
        <w:rPr>
          <w:rFonts w:eastAsiaTheme="minorHAnsi"/>
        </w:rPr>
        <w:t>, gydym</w:t>
      </w:r>
      <w:r>
        <w:rPr>
          <w:rFonts w:eastAsiaTheme="minorHAnsi"/>
        </w:rPr>
        <w:t>as</w:t>
      </w:r>
      <w:r w:rsidRPr="007178FC">
        <w:rPr>
          <w:rFonts w:eastAsiaTheme="minorHAnsi"/>
        </w:rPr>
        <w:t xml:space="preserve"> </w:t>
      </w:r>
      <w:r>
        <w:rPr>
          <w:rFonts w:eastAsiaTheme="minorHAnsi"/>
        </w:rPr>
        <w:t>nimesulidu</w:t>
      </w:r>
      <w:r w:rsidRPr="007178FC">
        <w:rPr>
          <w:rFonts w:eastAsiaTheme="minorHAnsi"/>
        </w:rPr>
        <w:t xml:space="preserve"> </w:t>
      </w:r>
      <w:r>
        <w:rPr>
          <w:rFonts w:eastAsiaTheme="minorHAnsi"/>
        </w:rPr>
        <w:t>turi būti</w:t>
      </w:r>
      <w:r w:rsidRPr="007178FC">
        <w:rPr>
          <w:rFonts w:eastAsiaTheme="minorHAnsi"/>
        </w:rPr>
        <w:t xml:space="preserve"> nutraukt</w:t>
      </w:r>
      <w:r>
        <w:rPr>
          <w:rFonts w:eastAsiaTheme="minorHAnsi"/>
        </w:rPr>
        <w:t>as</w:t>
      </w:r>
      <w:r w:rsidRPr="007178FC">
        <w:t>.</w:t>
      </w:r>
    </w:p>
    <w:p w14:paraId="2F5455E1" w14:textId="77777777" w:rsidR="005557F5" w:rsidRPr="00050277" w:rsidRDefault="005557F5" w:rsidP="00CF08EF">
      <w:pPr>
        <w:pStyle w:val="BTEMEASMCA"/>
      </w:pPr>
    </w:p>
    <w:p w14:paraId="516F659D" w14:textId="77777777" w:rsidR="005557F5" w:rsidRPr="00050277" w:rsidRDefault="005557F5" w:rsidP="00CF08EF">
      <w:pPr>
        <w:pStyle w:val="BTEMEASMCA"/>
      </w:pPr>
      <w:r w:rsidRPr="00050277">
        <w:t>Visi prostaglandinų sintezės inhibitoriai, vartojami paskutiniuosius tris nėštumo mėnesius, gali vaisiui sukelti:</w:t>
      </w:r>
    </w:p>
    <w:p w14:paraId="399A1FD0"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toksinį poveikį širdžiai ir plaučiams (priešlaikinį arterinio latako </w:t>
      </w:r>
      <w:r w:rsidRPr="007178FC">
        <w:t>susiaurėjimą /</w:t>
      </w:r>
      <w:r w:rsidRPr="00050277">
        <w:rPr>
          <w:szCs w:val="22"/>
        </w:rPr>
        <w:t>užsidarymą, plaučių hipertenziją);</w:t>
      </w:r>
    </w:p>
    <w:p w14:paraId="68C337FD" w14:textId="77777777" w:rsidR="005557F5" w:rsidRPr="00050277" w:rsidRDefault="005557F5" w:rsidP="005557F5">
      <w:pPr>
        <w:pStyle w:val="BT-EMEASMCA"/>
        <w:tabs>
          <w:tab w:val="clear" w:pos="723"/>
          <w:tab w:val="num" w:pos="567"/>
        </w:tabs>
        <w:ind w:left="567" w:hanging="567"/>
        <w:rPr>
          <w:szCs w:val="22"/>
        </w:rPr>
      </w:pPr>
      <w:r w:rsidRPr="00050277">
        <w:rPr>
          <w:szCs w:val="22"/>
        </w:rPr>
        <w:t>inkstų funkcijos sutrikimą</w:t>
      </w:r>
      <w:r>
        <w:rPr>
          <w:szCs w:val="22"/>
        </w:rPr>
        <w:t xml:space="preserve"> </w:t>
      </w:r>
      <w:r w:rsidRPr="002C1612">
        <w:t>(žr. pirmiau)</w:t>
      </w:r>
      <w:r w:rsidRPr="00050277">
        <w:rPr>
          <w:szCs w:val="22"/>
        </w:rPr>
        <w:t>.</w:t>
      </w:r>
    </w:p>
    <w:p w14:paraId="2447E56A" w14:textId="77777777" w:rsidR="005557F5" w:rsidRPr="00050277" w:rsidRDefault="005557F5" w:rsidP="00CF08EF">
      <w:pPr>
        <w:pStyle w:val="BTEMEASMCA"/>
      </w:pPr>
    </w:p>
    <w:p w14:paraId="7538DAB0" w14:textId="77777777" w:rsidR="005557F5" w:rsidRPr="00050277" w:rsidRDefault="005557F5" w:rsidP="00CF08EF">
      <w:pPr>
        <w:pStyle w:val="BTEMEASMCA"/>
      </w:pPr>
      <w:r>
        <w:t>M</w:t>
      </w:r>
      <w:r w:rsidRPr="00050277">
        <w:t xml:space="preserve">otinai ir naujagimiui </w:t>
      </w:r>
      <w:r>
        <w:t xml:space="preserve">nėštumo pabaigoje </w:t>
      </w:r>
      <w:r w:rsidRPr="00050277">
        <w:t>gali sukelti:</w:t>
      </w:r>
    </w:p>
    <w:p w14:paraId="212A8135" w14:textId="77777777" w:rsidR="005557F5" w:rsidRPr="003835FE" w:rsidRDefault="005557F5" w:rsidP="005557F5">
      <w:pPr>
        <w:pStyle w:val="BT-EMEASMCA"/>
        <w:tabs>
          <w:tab w:val="clear" w:pos="723"/>
          <w:tab w:val="num" w:pos="567"/>
        </w:tabs>
        <w:ind w:left="567" w:hanging="567"/>
        <w:rPr>
          <w:szCs w:val="22"/>
        </w:rPr>
      </w:pPr>
      <w:r w:rsidRPr="00050277">
        <w:rPr>
          <w:szCs w:val="22"/>
        </w:rPr>
        <w:lastRenderedPageBreak/>
        <w:t xml:space="preserve">vartojant netgi </w:t>
      </w:r>
      <w:r>
        <w:rPr>
          <w:szCs w:val="22"/>
        </w:rPr>
        <w:t>labai mažomis</w:t>
      </w:r>
      <w:r w:rsidRPr="00050277">
        <w:rPr>
          <w:szCs w:val="22"/>
        </w:rPr>
        <w:t xml:space="preserve"> dozėmis </w:t>
      </w:r>
      <w:r>
        <w:rPr>
          <w:szCs w:val="22"/>
        </w:rPr>
        <w:t>–</w:t>
      </w:r>
      <w:r w:rsidRPr="003835FE">
        <w:rPr>
          <w:szCs w:val="22"/>
        </w:rPr>
        <w:t xml:space="preserve"> kraujavimo laiko pailgėjimą, trombocitų </w:t>
      </w:r>
      <w:proofErr w:type="spellStart"/>
      <w:r w:rsidRPr="003835FE">
        <w:rPr>
          <w:szCs w:val="22"/>
        </w:rPr>
        <w:t>agregacijos</w:t>
      </w:r>
      <w:proofErr w:type="spellEnd"/>
      <w:r w:rsidRPr="003835FE">
        <w:rPr>
          <w:szCs w:val="22"/>
        </w:rPr>
        <w:t xml:space="preserve"> sutrikimą;</w:t>
      </w:r>
    </w:p>
    <w:p w14:paraId="76AB9E0D" w14:textId="77777777" w:rsidR="005557F5" w:rsidRPr="00050277" w:rsidRDefault="005557F5" w:rsidP="005557F5">
      <w:pPr>
        <w:pStyle w:val="BT-EMEASMCA"/>
        <w:tabs>
          <w:tab w:val="clear" w:pos="723"/>
          <w:tab w:val="num" w:pos="567"/>
        </w:tabs>
        <w:ind w:left="567" w:hanging="567"/>
        <w:rPr>
          <w:szCs w:val="22"/>
        </w:rPr>
      </w:pPr>
      <w:r w:rsidRPr="00050277">
        <w:rPr>
          <w:szCs w:val="22"/>
        </w:rPr>
        <w:t>gimdos susitraukimų slopinimą ir dėl to vėluojantį arba užsitęsusį gimdymą.</w:t>
      </w:r>
    </w:p>
    <w:p w14:paraId="30DB43B9" w14:textId="77777777" w:rsidR="005557F5" w:rsidRPr="00050277" w:rsidRDefault="005557F5" w:rsidP="00CF08EF">
      <w:pPr>
        <w:pStyle w:val="BTEMEASMCA"/>
      </w:pPr>
    </w:p>
    <w:p w14:paraId="66C1D25E" w14:textId="77777777" w:rsidR="005557F5" w:rsidRDefault="005557F5" w:rsidP="00CF08EF">
      <w:pPr>
        <w:pStyle w:val="BTEMEASMCA"/>
      </w:pPr>
      <w:r>
        <w:t xml:space="preserve">Todėl </w:t>
      </w:r>
      <w:r w:rsidRPr="00050277">
        <w:t xml:space="preserve">Nimesil draudžiama vartoti </w:t>
      </w:r>
      <w:r>
        <w:t xml:space="preserve">trečiąjį nėštumo trimestrą </w:t>
      </w:r>
      <w:r w:rsidRPr="00050277">
        <w:t xml:space="preserve">(žr. 4.3 </w:t>
      </w:r>
      <w:r>
        <w:t xml:space="preserve">ir 5.3 </w:t>
      </w:r>
      <w:r w:rsidRPr="00050277">
        <w:t>skyri</w:t>
      </w:r>
      <w:r>
        <w:t>us</w:t>
      </w:r>
      <w:r w:rsidRPr="00050277">
        <w:t>).</w:t>
      </w:r>
    </w:p>
    <w:p w14:paraId="34B048E6" w14:textId="77777777" w:rsidR="005557F5" w:rsidRDefault="005557F5" w:rsidP="00CF08EF">
      <w:pPr>
        <w:pStyle w:val="BTEMEASMCA"/>
      </w:pPr>
    </w:p>
    <w:p w14:paraId="69E976D8" w14:textId="77777777" w:rsidR="005557F5" w:rsidRPr="006350CD" w:rsidRDefault="005557F5" w:rsidP="00CF08EF">
      <w:pPr>
        <w:pStyle w:val="BTEMEASMCA"/>
      </w:pPr>
      <w:r w:rsidRPr="006350CD">
        <w:t>Žindymas</w:t>
      </w:r>
    </w:p>
    <w:p w14:paraId="3C812DC3" w14:textId="77777777" w:rsidR="005557F5" w:rsidRDefault="005557F5" w:rsidP="00CF08EF">
      <w:pPr>
        <w:pStyle w:val="BTEMEASMCA"/>
      </w:pPr>
      <w:r w:rsidRPr="00050277">
        <w:t>Ar nimesulido išsiskiria į žindyvės pieną, nenustatyta. Nimesil vartoti žindymo metu draudžiama (žr. taip pat 4.3 ir 5.3 skyrius).</w:t>
      </w:r>
    </w:p>
    <w:p w14:paraId="42C55DE4" w14:textId="77777777" w:rsidR="001B022A" w:rsidRDefault="001B022A" w:rsidP="00CF08EF">
      <w:pPr>
        <w:pStyle w:val="BTEMEASMCA"/>
      </w:pPr>
    </w:p>
    <w:p w14:paraId="28AFDBAE" w14:textId="77777777" w:rsidR="001B022A" w:rsidRDefault="001B022A" w:rsidP="00CF08EF">
      <w:pPr>
        <w:pStyle w:val="BTEMEASMCA"/>
      </w:pPr>
      <w:r>
        <w:t>Vaisingumas</w:t>
      </w:r>
    </w:p>
    <w:p w14:paraId="7D8B729B" w14:textId="3F6F2D1C" w:rsidR="001B022A" w:rsidRPr="00050277" w:rsidRDefault="001B022A" w:rsidP="00CF08EF">
      <w:pPr>
        <w:pStyle w:val="BTEMEASMCA"/>
      </w:pPr>
      <w:r w:rsidRPr="004A7B9F">
        <w:t>Kaip ir kit</w:t>
      </w:r>
      <w:r w:rsidR="00AD4987">
        <w:t>ų</w:t>
      </w:r>
      <w:r w:rsidRPr="004A7B9F">
        <w:t xml:space="preserve"> NVNU, nimesulid</w:t>
      </w:r>
      <w:r w:rsidR="00AD4987">
        <w:t>o</w:t>
      </w:r>
      <w:r w:rsidRPr="004A7B9F">
        <w:t xml:space="preserve"> nerekomenduojama vartoti moterims, kurios nori pastoti (žr. skyrių „Specialūs įspėjimai ir atsargumo priemonės“).</w:t>
      </w:r>
    </w:p>
    <w:p w14:paraId="69B8A0B0" w14:textId="77777777" w:rsidR="005557F5" w:rsidRPr="00050277" w:rsidRDefault="005557F5" w:rsidP="005557F5">
      <w:pPr>
        <w:pStyle w:val="Pagrindinistekstas"/>
        <w:spacing w:after="0"/>
      </w:pPr>
    </w:p>
    <w:p w14:paraId="6AF96DDB" w14:textId="77777777" w:rsidR="005557F5" w:rsidRPr="00050277" w:rsidRDefault="005557F5" w:rsidP="00A134FB">
      <w:pPr>
        <w:pStyle w:val="PI-2EMEASMCA"/>
      </w:pPr>
      <w:r w:rsidRPr="00050277">
        <w:t>4.7</w:t>
      </w:r>
      <w:r w:rsidRPr="00050277">
        <w:tab/>
        <w:t>Poveikis gebėjimui vairuoti ir valdyti mechanizmus</w:t>
      </w:r>
    </w:p>
    <w:p w14:paraId="7DF8564D" w14:textId="77777777" w:rsidR="005557F5" w:rsidRPr="00050277" w:rsidRDefault="005557F5" w:rsidP="005557F5">
      <w:pPr>
        <w:pStyle w:val="Pagrindinistekstas"/>
        <w:spacing w:after="0"/>
      </w:pPr>
    </w:p>
    <w:p w14:paraId="3B13CFF8" w14:textId="77777777" w:rsidR="005557F5" w:rsidRPr="00050277" w:rsidRDefault="005557F5" w:rsidP="00CF08EF">
      <w:pPr>
        <w:pStyle w:val="BTEMEASMCA"/>
      </w:pPr>
      <w:r w:rsidRPr="00050277">
        <w:t>Nimesil poveikis gebėjimui vairuoti ir valdyti mechanizmus netirtas. Tačiau pacientai, kuriems vartojant Nimesil atsiranda galvos svaigimas, sukimasis (</w:t>
      </w:r>
      <w:r w:rsidRPr="00050277">
        <w:rPr>
          <w:i/>
        </w:rPr>
        <w:t>vertigo</w:t>
      </w:r>
      <w:r w:rsidRPr="00050277">
        <w:t>)</w:t>
      </w:r>
      <w:r w:rsidRPr="00050277">
        <w:rPr>
          <w:i/>
        </w:rPr>
        <w:t xml:space="preserve"> </w:t>
      </w:r>
      <w:r w:rsidRPr="00050277">
        <w:t>ar mieguistumas, turi nevairuoti ir nevaldyti mechanizmų.</w:t>
      </w:r>
    </w:p>
    <w:p w14:paraId="021E2AA6" w14:textId="77777777" w:rsidR="005557F5" w:rsidRPr="00050277" w:rsidRDefault="005557F5" w:rsidP="005557F5">
      <w:pPr>
        <w:pStyle w:val="Pagrindinistekstas"/>
        <w:spacing w:after="0"/>
      </w:pPr>
    </w:p>
    <w:p w14:paraId="5A56D5B4" w14:textId="77777777" w:rsidR="005557F5" w:rsidRPr="00050277" w:rsidRDefault="005557F5" w:rsidP="00A134FB">
      <w:pPr>
        <w:pStyle w:val="PI-2EMEASMCA"/>
      </w:pPr>
      <w:r w:rsidRPr="00050277">
        <w:t>4.8</w:t>
      </w:r>
      <w:r w:rsidRPr="00050277">
        <w:tab/>
        <w:t>Nepageidaujamas poveikis</w:t>
      </w:r>
    </w:p>
    <w:p w14:paraId="50514B76" w14:textId="77777777" w:rsidR="005557F5" w:rsidRPr="00050277" w:rsidRDefault="005557F5" w:rsidP="005557F5">
      <w:pPr>
        <w:pStyle w:val="Pagrindinistekstas"/>
        <w:spacing w:after="0"/>
      </w:pPr>
    </w:p>
    <w:p w14:paraId="59C8BC04" w14:textId="77777777" w:rsidR="005557F5" w:rsidRPr="00050277" w:rsidRDefault="005557F5" w:rsidP="00CF08EF">
      <w:pPr>
        <w:pStyle w:val="BTEMEASMCA"/>
      </w:pPr>
      <w:r w:rsidRPr="00050277">
        <w:t>Kontroliuojamais klinikiniais tyrimais* (apytikriai 7800 pacientų) nustatyti žemiau išvardyti nepageidaujamo poveikio požymiai ir stebėjimo po to, kai vaist</w:t>
      </w:r>
      <w:r>
        <w:t>inis preparatas</w:t>
      </w:r>
      <w:r w:rsidRPr="00050277">
        <w:t xml:space="preserve"> pateko į rinką, metu nustatytas jų dažnumas: </w:t>
      </w:r>
      <w:r w:rsidRPr="00466093">
        <w:t>labai dažnas (≥ 1/10), dažnas (nuo ≥ 1/100 iki &lt; 1/10), nedažnas (nuo ≥ 1/1000 iki &lt; 1/100), retas (nuo ≥ 1/10000 iki &lt; 1/1000), labai retas (&lt; 1/10000)</w:t>
      </w:r>
      <w:r w:rsidR="0081043D">
        <w:t>, įskaitant pavienius atvejus</w:t>
      </w:r>
      <w:r w:rsidRPr="00466093">
        <w:t xml:space="preserve"> ir nežinomas (negali būti apskaičiuotas pagal turimus duomenis)</w:t>
      </w:r>
      <w:r w:rsidRPr="00050277">
        <w:t>.</w:t>
      </w:r>
    </w:p>
    <w:p w14:paraId="04E1D09B" w14:textId="77777777" w:rsidR="005557F5" w:rsidRPr="00050277" w:rsidRDefault="005557F5" w:rsidP="00CF08EF">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1"/>
        <w:gridCol w:w="4120"/>
      </w:tblGrid>
      <w:tr w:rsidR="005557F5" w:rsidRPr="00050277" w14:paraId="0F1580FB" w14:textId="77777777" w:rsidTr="00DF5CA5">
        <w:trPr>
          <w:cantSplit/>
        </w:trPr>
        <w:tc>
          <w:tcPr>
            <w:tcW w:w="3227" w:type="dxa"/>
            <w:vMerge w:val="restart"/>
          </w:tcPr>
          <w:p w14:paraId="660C740B" w14:textId="77777777" w:rsidR="005557F5" w:rsidRPr="00050277" w:rsidRDefault="005557F5" w:rsidP="00CF08EF">
            <w:pPr>
              <w:pStyle w:val="BTEMEASMCA"/>
            </w:pPr>
            <w:r w:rsidRPr="00050277">
              <w:t>Kraujo ir limfinės sistemos sutikimai</w:t>
            </w:r>
          </w:p>
        </w:tc>
        <w:tc>
          <w:tcPr>
            <w:tcW w:w="1701" w:type="dxa"/>
          </w:tcPr>
          <w:p w14:paraId="06CCAA82" w14:textId="77777777" w:rsidR="005557F5" w:rsidRPr="00050277" w:rsidRDefault="005557F5" w:rsidP="00CF08EF">
            <w:pPr>
              <w:pStyle w:val="BTEMEASMCA"/>
            </w:pPr>
            <w:r w:rsidRPr="00050277">
              <w:t>Ret</w:t>
            </w:r>
            <w:r>
              <w:t>as</w:t>
            </w:r>
          </w:p>
        </w:tc>
        <w:tc>
          <w:tcPr>
            <w:tcW w:w="4120" w:type="dxa"/>
          </w:tcPr>
          <w:p w14:paraId="74B5EEE7" w14:textId="77777777" w:rsidR="005557F5" w:rsidRPr="00050277" w:rsidRDefault="005557F5" w:rsidP="00CF08EF">
            <w:pPr>
              <w:pStyle w:val="BTEMEASMCA"/>
            </w:pPr>
            <w:r w:rsidRPr="00050277">
              <w:t xml:space="preserve">Anemija* </w:t>
            </w:r>
          </w:p>
          <w:p w14:paraId="029AFE2C" w14:textId="77777777" w:rsidR="005557F5" w:rsidRPr="00050277" w:rsidRDefault="005557F5" w:rsidP="00CF08EF">
            <w:pPr>
              <w:pStyle w:val="BTEMEASMCA"/>
            </w:pPr>
            <w:r w:rsidRPr="00050277">
              <w:t>Eozinofilija*</w:t>
            </w:r>
          </w:p>
        </w:tc>
      </w:tr>
      <w:tr w:rsidR="005557F5" w:rsidRPr="00050277" w14:paraId="72794111" w14:textId="77777777" w:rsidTr="00DF5CA5">
        <w:trPr>
          <w:cantSplit/>
        </w:trPr>
        <w:tc>
          <w:tcPr>
            <w:tcW w:w="3227" w:type="dxa"/>
            <w:vMerge/>
          </w:tcPr>
          <w:p w14:paraId="4701C9FE" w14:textId="77777777" w:rsidR="005557F5" w:rsidRPr="00050277" w:rsidRDefault="005557F5" w:rsidP="00CF08EF">
            <w:pPr>
              <w:pStyle w:val="BTEMEASMCA"/>
            </w:pPr>
          </w:p>
        </w:tc>
        <w:tc>
          <w:tcPr>
            <w:tcW w:w="1701" w:type="dxa"/>
          </w:tcPr>
          <w:p w14:paraId="2AAEF795" w14:textId="77777777" w:rsidR="005557F5" w:rsidRPr="00050277" w:rsidRDefault="005557F5" w:rsidP="00CF08EF">
            <w:pPr>
              <w:pStyle w:val="BTEMEASMCA"/>
            </w:pPr>
            <w:r w:rsidRPr="00050277">
              <w:t>Labai ret</w:t>
            </w:r>
            <w:r>
              <w:t>as</w:t>
            </w:r>
          </w:p>
        </w:tc>
        <w:tc>
          <w:tcPr>
            <w:tcW w:w="4120" w:type="dxa"/>
          </w:tcPr>
          <w:p w14:paraId="155CCE99" w14:textId="77777777" w:rsidR="005557F5" w:rsidRPr="00050277" w:rsidRDefault="005557F5" w:rsidP="00CF08EF">
            <w:pPr>
              <w:pStyle w:val="BTEMEASMCA"/>
            </w:pPr>
            <w:r w:rsidRPr="00050277">
              <w:t>Trombocitopenija</w:t>
            </w:r>
          </w:p>
          <w:p w14:paraId="246E714A" w14:textId="77777777" w:rsidR="005557F5" w:rsidRPr="00050277" w:rsidRDefault="005557F5" w:rsidP="00CF08EF">
            <w:pPr>
              <w:pStyle w:val="BTEMEASMCA"/>
            </w:pPr>
            <w:r w:rsidRPr="00050277">
              <w:t>Pancitopenija</w:t>
            </w:r>
          </w:p>
          <w:p w14:paraId="3BFCF614" w14:textId="77777777" w:rsidR="005557F5" w:rsidRPr="00050277" w:rsidRDefault="005557F5" w:rsidP="00CF08EF">
            <w:pPr>
              <w:pStyle w:val="BTEMEASMCA"/>
            </w:pPr>
            <w:r w:rsidRPr="00050277">
              <w:t>Purpura</w:t>
            </w:r>
          </w:p>
        </w:tc>
      </w:tr>
      <w:tr w:rsidR="005557F5" w:rsidRPr="00050277" w14:paraId="332C76B5" w14:textId="77777777" w:rsidTr="00DF5CA5">
        <w:trPr>
          <w:cantSplit/>
        </w:trPr>
        <w:tc>
          <w:tcPr>
            <w:tcW w:w="3227" w:type="dxa"/>
            <w:vMerge w:val="restart"/>
          </w:tcPr>
          <w:p w14:paraId="30C22748" w14:textId="77777777" w:rsidR="005557F5" w:rsidRPr="00050277" w:rsidRDefault="005557F5" w:rsidP="00CF08EF">
            <w:pPr>
              <w:pStyle w:val="BTEMEASMCA"/>
            </w:pPr>
            <w:r w:rsidRPr="00050277">
              <w:t>Imuninės sistemos sutrikimai</w:t>
            </w:r>
          </w:p>
        </w:tc>
        <w:tc>
          <w:tcPr>
            <w:tcW w:w="1701" w:type="dxa"/>
          </w:tcPr>
          <w:p w14:paraId="2369C39C" w14:textId="77777777" w:rsidR="005557F5" w:rsidRPr="00050277" w:rsidRDefault="005557F5" w:rsidP="00CF08EF">
            <w:pPr>
              <w:pStyle w:val="BTEMEASMCA"/>
            </w:pPr>
            <w:r w:rsidRPr="00050277">
              <w:t>Ret</w:t>
            </w:r>
            <w:r>
              <w:t>as</w:t>
            </w:r>
          </w:p>
        </w:tc>
        <w:tc>
          <w:tcPr>
            <w:tcW w:w="4120" w:type="dxa"/>
          </w:tcPr>
          <w:p w14:paraId="2B81F1F8" w14:textId="77777777" w:rsidR="005557F5" w:rsidRPr="00050277" w:rsidRDefault="005557F5" w:rsidP="00CF08EF">
            <w:pPr>
              <w:pStyle w:val="BTEMEASMCA"/>
            </w:pPr>
            <w:r w:rsidRPr="00050277">
              <w:t>Padidėjęs jautrumas*</w:t>
            </w:r>
          </w:p>
        </w:tc>
      </w:tr>
      <w:tr w:rsidR="005557F5" w:rsidRPr="00050277" w14:paraId="438057D2" w14:textId="77777777" w:rsidTr="00DF5CA5">
        <w:trPr>
          <w:cantSplit/>
        </w:trPr>
        <w:tc>
          <w:tcPr>
            <w:tcW w:w="3227" w:type="dxa"/>
            <w:vMerge/>
          </w:tcPr>
          <w:p w14:paraId="4BD2DFC2" w14:textId="77777777" w:rsidR="005557F5" w:rsidRPr="00050277" w:rsidRDefault="005557F5" w:rsidP="00CF08EF">
            <w:pPr>
              <w:pStyle w:val="BTEMEASMCA"/>
            </w:pPr>
          </w:p>
        </w:tc>
        <w:tc>
          <w:tcPr>
            <w:tcW w:w="1701" w:type="dxa"/>
          </w:tcPr>
          <w:p w14:paraId="73DF05CB" w14:textId="77777777" w:rsidR="005557F5" w:rsidRPr="00050277" w:rsidRDefault="005557F5" w:rsidP="00CF08EF">
            <w:pPr>
              <w:pStyle w:val="BTEMEASMCA"/>
            </w:pPr>
            <w:r w:rsidRPr="00050277">
              <w:t>Labai ret</w:t>
            </w:r>
            <w:r>
              <w:t>as</w:t>
            </w:r>
          </w:p>
        </w:tc>
        <w:tc>
          <w:tcPr>
            <w:tcW w:w="4120" w:type="dxa"/>
          </w:tcPr>
          <w:p w14:paraId="4DEE214D" w14:textId="77777777" w:rsidR="005557F5" w:rsidRPr="00050277" w:rsidRDefault="005557F5" w:rsidP="00CF08EF">
            <w:pPr>
              <w:pStyle w:val="BTEMEASMCA"/>
            </w:pPr>
            <w:r w:rsidRPr="00050277">
              <w:t>Anafilaksija</w:t>
            </w:r>
          </w:p>
        </w:tc>
      </w:tr>
      <w:tr w:rsidR="005557F5" w:rsidRPr="00050277" w14:paraId="4FBEF8DE" w14:textId="77777777" w:rsidTr="00DF5CA5">
        <w:trPr>
          <w:cantSplit/>
          <w:trHeight w:val="562"/>
        </w:trPr>
        <w:tc>
          <w:tcPr>
            <w:tcW w:w="3227" w:type="dxa"/>
          </w:tcPr>
          <w:p w14:paraId="2DB5ECC1" w14:textId="77777777" w:rsidR="005557F5" w:rsidRPr="00050277" w:rsidRDefault="005557F5" w:rsidP="00CF08EF">
            <w:pPr>
              <w:pStyle w:val="BTEMEASMCA"/>
            </w:pPr>
            <w:r w:rsidRPr="00050277">
              <w:t>Metabolizmo ir</w:t>
            </w:r>
          </w:p>
          <w:p w14:paraId="37487D4F" w14:textId="77777777" w:rsidR="005557F5" w:rsidRPr="00050277" w:rsidRDefault="005557F5" w:rsidP="00CF08EF">
            <w:pPr>
              <w:pStyle w:val="BTEMEASMCA"/>
            </w:pPr>
            <w:r w:rsidRPr="00050277">
              <w:t>mitybos sutrikimai</w:t>
            </w:r>
          </w:p>
        </w:tc>
        <w:tc>
          <w:tcPr>
            <w:tcW w:w="1701" w:type="dxa"/>
          </w:tcPr>
          <w:p w14:paraId="72FC0754" w14:textId="77777777" w:rsidR="005557F5" w:rsidRPr="00050277" w:rsidRDefault="005557F5" w:rsidP="00CF08EF">
            <w:pPr>
              <w:pStyle w:val="BTEMEASMCA"/>
            </w:pPr>
            <w:r w:rsidRPr="00050277">
              <w:t>Ret</w:t>
            </w:r>
            <w:r>
              <w:t>as</w:t>
            </w:r>
          </w:p>
        </w:tc>
        <w:tc>
          <w:tcPr>
            <w:tcW w:w="4120" w:type="dxa"/>
          </w:tcPr>
          <w:p w14:paraId="49B2143B" w14:textId="77777777" w:rsidR="005557F5" w:rsidRPr="00050277" w:rsidRDefault="005557F5" w:rsidP="00CF08EF">
            <w:pPr>
              <w:pStyle w:val="BTEMEASMCA"/>
            </w:pPr>
            <w:r w:rsidRPr="00050277">
              <w:t>Hiperkaliemija*</w:t>
            </w:r>
          </w:p>
        </w:tc>
      </w:tr>
      <w:tr w:rsidR="005557F5" w:rsidRPr="00E84B9C" w14:paraId="57969D96" w14:textId="77777777" w:rsidTr="00DF5CA5">
        <w:tc>
          <w:tcPr>
            <w:tcW w:w="3227" w:type="dxa"/>
          </w:tcPr>
          <w:p w14:paraId="6C5E49E4" w14:textId="77777777" w:rsidR="005557F5" w:rsidRPr="00050277" w:rsidRDefault="005557F5" w:rsidP="00CF08EF">
            <w:pPr>
              <w:pStyle w:val="BTEMEASMCA"/>
            </w:pPr>
            <w:r w:rsidRPr="00050277">
              <w:t>Psichikos sutrikimai</w:t>
            </w:r>
          </w:p>
        </w:tc>
        <w:tc>
          <w:tcPr>
            <w:tcW w:w="1701" w:type="dxa"/>
          </w:tcPr>
          <w:p w14:paraId="7845A995" w14:textId="77777777" w:rsidR="005557F5" w:rsidRPr="00050277" w:rsidRDefault="005557F5" w:rsidP="00CF08EF">
            <w:pPr>
              <w:pStyle w:val="BTEMEASMCA"/>
            </w:pPr>
            <w:r w:rsidRPr="00050277">
              <w:t>Ret</w:t>
            </w:r>
            <w:r>
              <w:t>as</w:t>
            </w:r>
          </w:p>
        </w:tc>
        <w:tc>
          <w:tcPr>
            <w:tcW w:w="4120" w:type="dxa"/>
          </w:tcPr>
          <w:p w14:paraId="2387BFC7" w14:textId="77777777" w:rsidR="005557F5" w:rsidRPr="00050277" w:rsidRDefault="005557F5" w:rsidP="00CF08EF">
            <w:pPr>
              <w:pStyle w:val="BTEMEASMCA"/>
            </w:pPr>
            <w:r w:rsidRPr="00050277">
              <w:t>Baimės jutimas*</w:t>
            </w:r>
          </w:p>
          <w:p w14:paraId="29D4F881" w14:textId="77777777" w:rsidR="005557F5" w:rsidRPr="00050277" w:rsidRDefault="005557F5" w:rsidP="00CF08EF">
            <w:pPr>
              <w:pStyle w:val="BTEMEASMCA"/>
            </w:pPr>
            <w:r w:rsidRPr="00050277">
              <w:t>Nervingumas*</w:t>
            </w:r>
          </w:p>
          <w:p w14:paraId="6A4E4414" w14:textId="77777777" w:rsidR="005557F5" w:rsidRPr="00050277" w:rsidRDefault="005557F5" w:rsidP="00CF08EF">
            <w:pPr>
              <w:pStyle w:val="BTEMEASMCA"/>
            </w:pPr>
            <w:r w:rsidRPr="00050277">
              <w:t>Nakties košmarai*</w:t>
            </w:r>
          </w:p>
        </w:tc>
      </w:tr>
      <w:tr w:rsidR="005557F5" w:rsidRPr="00050277" w14:paraId="201C73EC" w14:textId="77777777" w:rsidTr="00DF5CA5">
        <w:trPr>
          <w:cantSplit/>
        </w:trPr>
        <w:tc>
          <w:tcPr>
            <w:tcW w:w="3227" w:type="dxa"/>
            <w:vMerge w:val="restart"/>
          </w:tcPr>
          <w:p w14:paraId="48287A07" w14:textId="77777777" w:rsidR="005557F5" w:rsidRPr="00050277" w:rsidRDefault="005557F5" w:rsidP="00CF08EF">
            <w:pPr>
              <w:pStyle w:val="BTEMEASMCA"/>
            </w:pPr>
            <w:r w:rsidRPr="00050277">
              <w:t>Nervų sistemos sutrikimai</w:t>
            </w:r>
          </w:p>
        </w:tc>
        <w:tc>
          <w:tcPr>
            <w:tcW w:w="1701" w:type="dxa"/>
          </w:tcPr>
          <w:p w14:paraId="53DE4605" w14:textId="77777777" w:rsidR="005557F5" w:rsidRPr="00050277" w:rsidRDefault="005557F5" w:rsidP="00CF08EF">
            <w:pPr>
              <w:pStyle w:val="BTEMEASMCA"/>
            </w:pPr>
            <w:r w:rsidRPr="00050277">
              <w:t>Nedažn</w:t>
            </w:r>
            <w:r>
              <w:t>as</w:t>
            </w:r>
          </w:p>
        </w:tc>
        <w:tc>
          <w:tcPr>
            <w:tcW w:w="4120" w:type="dxa"/>
          </w:tcPr>
          <w:p w14:paraId="113101BD" w14:textId="77777777" w:rsidR="005557F5" w:rsidRPr="00050277" w:rsidRDefault="005557F5" w:rsidP="00CF08EF">
            <w:pPr>
              <w:pStyle w:val="BTEMEASMCA"/>
            </w:pPr>
            <w:r w:rsidRPr="00050277">
              <w:t>Svaigulys*</w:t>
            </w:r>
          </w:p>
        </w:tc>
      </w:tr>
      <w:tr w:rsidR="005557F5" w:rsidRPr="00E84B9C" w14:paraId="79C89976" w14:textId="77777777" w:rsidTr="00DF5CA5">
        <w:trPr>
          <w:cantSplit/>
        </w:trPr>
        <w:tc>
          <w:tcPr>
            <w:tcW w:w="3227" w:type="dxa"/>
            <w:vMerge/>
          </w:tcPr>
          <w:p w14:paraId="7E97EA6A" w14:textId="77777777" w:rsidR="005557F5" w:rsidRPr="00050277" w:rsidRDefault="005557F5" w:rsidP="00CF08EF">
            <w:pPr>
              <w:pStyle w:val="BTEMEASMCA"/>
            </w:pPr>
          </w:p>
        </w:tc>
        <w:tc>
          <w:tcPr>
            <w:tcW w:w="1701" w:type="dxa"/>
          </w:tcPr>
          <w:p w14:paraId="2508E1DD" w14:textId="77777777" w:rsidR="005557F5" w:rsidRPr="00050277" w:rsidRDefault="005557F5" w:rsidP="00CF08EF">
            <w:pPr>
              <w:pStyle w:val="BTEMEASMCA"/>
            </w:pPr>
            <w:r w:rsidRPr="00050277">
              <w:t>Labai ret</w:t>
            </w:r>
            <w:r>
              <w:t>as</w:t>
            </w:r>
          </w:p>
        </w:tc>
        <w:tc>
          <w:tcPr>
            <w:tcW w:w="4120" w:type="dxa"/>
          </w:tcPr>
          <w:p w14:paraId="60CDB0C7" w14:textId="77777777" w:rsidR="005557F5" w:rsidRPr="00050277" w:rsidRDefault="005557F5" w:rsidP="00CF08EF">
            <w:pPr>
              <w:pStyle w:val="BTEMEASMCA"/>
            </w:pPr>
            <w:r w:rsidRPr="00050277">
              <w:t>Galvos skausmas</w:t>
            </w:r>
          </w:p>
          <w:p w14:paraId="4E03A5CC" w14:textId="77777777" w:rsidR="005557F5" w:rsidRPr="00050277" w:rsidRDefault="005557F5" w:rsidP="00CF08EF">
            <w:pPr>
              <w:pStyle w:val="BTEMEASMCA"/>
            </w:pPr>
            <w:r w:rsidRPr="00050277">
              <w:t>Mieguistumas</w:t>
            </w:r>
          </w:p>
          <w:p w14:paraId="7CFC6556" w14:textId="77777777" w:rsidR="005557F5" w:rsidRPr="00050277" w:rsidRDefault="005557F5" w:rsidP="00CF08EF">
            <w:pPr>
              <w:pStyle w:val="BTEMEASMCA"/>
            </w:pPr>
            <w:r w:rsidRPr="00050277">
              <w:t>Encefalopatija (</w:t>
            </w:r>
            <w:r w:rsidRPr="00050277">
              <w:rPr>
                <w:i/>
              </w:rPr>
              <w:t>Reye</w:t>
            </w:r>
            <w:r w:rsidRPr="00050277">
              <w:t xml:space="preserve"> sindromas)</w:t>
            </w:r>
          </w:p>
        </w:tc>
      </w:tr>
      <w:tr w:rsidR="005557F5" w:rsidRPr="00050277" w14:paraId="6906C5C9" w14:textId="77777777" w:rsidTr="00DF5CA5">
        <w:trPr>
          <w:cantSplit/>
        </w:trPr>
        <w:tc>
          <w:tcPr>
            <w:tcW w:w="3227" w:type="dxa"/>
            <w:vMerge w:val="restart"/>
          </w:tcPr>
          <w:p w14:paraId="1FB44293" w14:textId="77777777" w:rsidR="005557F5" w:rsidRPr="00050277" w:rsidRDefault="005557F5" w:rsidP="00CF08EF">
            <w:pPr>
              <w:pStyle w:val="BTEMEASMCA"/>
            </w:pPr>
            <w:r w:rsidRPr="00050277">
              <w:t>Akių sutrikimai</w:t>
            </w:r>
          </w:p>
        </w:tc>
        <w:tc>
          <w:tcPr>
            <w:tcW w:w="1701" w:type="dxa"/>
          </w:tcPr>
          <w:p w14:paraId="616ABADF" w14:textId="77777777" w:rsidR="005557F5" w:rsidRPr="00050277" w:rsidRDefault="005557F5" w:rsidP="00CF08EF">
            <w:pPr>
              <w:pStyle w:val="BTEMEASMCA"/>
            </w:pPr>
            <w:r w:rsidRPr="00050277">
              <w:t>Ret</w:t>
            </w:r>
            <w:r>
              <w:t>as</w:t>
            </w:r>
          </w:p>
        </w:tc>
        <w:tc>
          <w:tcPr>
            <w:tcW w:w="4120" w:type="dxa"/>
          </w:tcPr>
          <w:p w14:paraId="568FE310" w14:textId="77777777" w:rsidR="005557F5" w:rsidRPr="00050277" w:rsidRDefault="005557F5" w:rsidP="00CF08EF">
            <w:pPr>
              <w:pStyle w:val="BTEMEASMCA"/>
            </w:pPr>
            <w:r w:rsidRPr="00050277">
              <w:t>Neryškus matymas*</w:t>
            </w:r>
          </w:p>
        </w:tc>
      </w:tr>
      <w:tr w:rsidR="005557F5" w:rsidRPr="00050277" w14:paraId="1D968E94" w14:textId="77777777" w:rsidTr="00DF5CA5">
        <w:trPr>
          <w:cantSplit/>
        </w:trPr>
        <w:tc>
          <w:tcPr>
            <w:tcW w:w="3227" w:type="dxa"/>
            <w:vMerge/>
          </w:tcPr>
          <w:p w14:paraId="43DE9C37" w14:textId="77777777" w:rsidR="005557F5" w:rsidRPr="00050277" w:rsidRDefault="005557F5" w:rsidP="00CF08EF">
            <w:pPr>
              <w:pStyle w:val="BTEMEASMCA"/>
            </w:pPr>
          </w:p>
        </w:tc>
        <w:tc>
          <w:tcPr>
            <w:tcW w:w="1701" w:type="dxa"/>
          </w:tcPr>
          <w:p w14:paraId="4E1BCEE9" w14:textId="77777777" w:rsidR="005557F5" w:rsidRPr="00050277" w:rsidRDefault="005557F5" w:rsidP="00CF08EF">
            <w:pPr>
              <w:pStyle w:val="BTEMEASMCA"/>
            </w:pPr>
            <w:r w:rsidRPr="00050277">
              <w:t>Labai ret</w:t>
            </w:r>
            <w:r>
              <w:t>as</w:t>
            </w:r>
          </w:p>
        </w:tc>
        <w:tc>
          <w:tcPr>
            <w:tcW w:w="4120" w:type="dxa"/>
          </w:tcPr>
          <w:p w14:paraId="1BDD8DD3" w14:textId="77777777" w:rsidR="005557F5" w:rsidRPr="00050277" w:rsidRDefault="005557F5" w:rsidP="00CF08EF">
            <w:pPr>
              <w:pStyle w:val="BTEMEASMCA"/>
            </w:pPr>
            <w:r w:rsidRPr="00050277">
              <w:t>Sutrikęs regėjimas</w:t>
            </w:r>
          </w:p>
        </w:tc>
      </w:tr>
      <w:tr w:rsidR="005557F5" w:rsidRPr="00050277" w14:paraId="17BCDEC4" w14:textId="77777777" w:rsidTr="00DF5CA5">
        <w:tc>
          <w:tcPr>
            <w:tcW w:w="3227" w:type="dxa"/>
          </w:tcPr>
          <w:p w14:paraId="33E87CB6" w14:textId="77777777" w:rsidR="005557F5" w:rsidRPr="00050277" w:rsidRDefault="005557F5" w:rsidP="00CF08EF">
            <w:pPr>
              <w:pStyle w:val="BTEMEASMCA"/>
            </w:pPr>
            <w:r w:rsidRPr="00050277">
              <w:t>Ausų ir labirinto sutrikimai</w:t>
            </w:r>
          </w:p>
        </w:tc>
        <w:tc>
          <w:tcPr>
            <w:tcW w:w="1701" w:type="dxa"/>
          </w:tcPr>
          <w:p w14:paraId="79052DC0" w14:textId="77777777" w:rsidR="005557F5" w:rsidRPr="00050277" w:rsidRDefault="005557F5" w:rsidP="00CF08EF">
            <w:pPr>
              <w:pStyle w:val="BTEMEASMCA"/>
            </w:pPr>
            <w:r w:rsidRPr="00050277">
              <w:t>Labai ret</w:t>
            </w:r>
            <w:r>
              <w:t>as</w:t>
            </w:r>
          </w:p>
        </w:tc>
        <w:tc>
          <w:tcPr>
            <w:tcW w:w="4120" w:type="dxa"/>
          </w:tcPr>
          <w:p w14:paraId="56B92492" w14:textId="77777777" w:rsidR="005557F5" w:rsidRPr="00050277" w:rsidRDefault="005557F5" w:rsidP="00CF08EF">
            <w:pPr>
              <w:pStyle w:val="BTEMEASMCA"/>
            </w:pPr>
            <w:r w:rsidRPr="00050277">
              <w:t>Galvos sukimasis (</w:t>
            </w:r>
            <w:r w:rsidRPr="00050277">
              <w:rPr>
                <w:i/>
              </w:rPr>
              <w:t>vertigo</w:t>
            </w:r>
            <w:r w:rsidRPr="00050277">
              <w:t>)</w:t>
            </w:r>
          </w:p>
        </w:tc>
      </w:tr>
      <w:tr w:rsidR="005557F5" w:rsidRPr="00050277" w14:paraId="5A88159D" w14:textId="77777777" w:rsidTr="00DF5CA5">
        <w:trPr>
          <w:cantSplit/>
        </w:trPr>
        <w:tc>
          <w:tcPr>
            <w:tcW w:w="3227" w:type="dxa"/>
          </w:tcPr>
          <w:p w14:paraId="43BAC3FE" w14:textId="77777777" w:rsidR="005557F5" w:rsidRPr="00050277" w:rsidRDefault="005557F5" w:rsidP="00CF08EF">
            <w:pPr>
              <w:pStyle w:val="BTEMEASMCA"/>
            </w:pPr>
            <w:r w:rsidRPr="00050277">
              <w:t>Širdies sutrikimai</w:t>
            </w:r>
          </w:p>
        </w:tc>
        <w:tc>
          <w:tcPr>
            <w:tcW w:w="1701" w:type="dxa"/>
          </w:tcPr>
          <w:p w14:paraId="6EFDC95A" w14:textId="77777777" w:rsidR="005557F5" w:rsidRPr="00050277" w:rsidRDefault="005557F5" w:rsidP="00CF08EF">
            <w:pPr>
              <w:pStyle w:val="BTEMEASMCA"/>
            </w:pPr>
            <w:r w:rsidRPr="00050277">
              <w:t>Ret</w:t>
            </w:r>
            <w:r>
              <w:t>as</w:t>
            </w:r>
          </w:p>
        </w:tc>
        <w:tc>
          <w:tcPr>
            <w:tcW w:w="4120" w:type="dxa"/>
          </w:tcPr>
          <w:p w14:paraId="192278FC" w14:textId="77777777" w:rsidR="005557F5" w:rsidRPr="00050277" w:rsidRDefault="005557F5" w:rsidP="00CF08EF">
            <w:pPr>
              <w:pStyle w:val="BTEMEASMCA"/>
            </w:pPr>
            <w:r w:rsidRPr="00050277">
              <w:t>Tachikardija*</w:t>
            </w:r>
          </w:p>
        </w:tc>
      </w:tr>
      <w:tr w:rsidR="005557F5" w:rsidRPr="00050277" w14:paraId="027E0512" w14:textId="77777777" w:rsidTr="00DF5CA5">
        <w:trPr>
          <w:cantSplit/>
        </w:trPr>
        <w:tc>
          <w:tcPr>
            <w:tcW w:w="3227" w:type="dxa"/>
            <w:vMerge w:val="restart"/>
          </w:tcPr>
          <w:p w14:paraId="31B21F79" w14:textId="77777777" w:rsidR="005557F5" w:rsidRPr="00050277" w:rsidRDefault="005557F5" w:rsidP="00CF08EF">
            <w:pPr>
              <w:pStyle w:val="BTEMEASMCA"/>
            </w:pPr>
            <w:r w:rsidRPr="00050277">
              <w:t>Kraujagyslių sutrikimai</w:t>
            </w:r>
          </w:p>
        </w:tc>
        <w:tc>
          <w:tcPr>
            <w:tcW w:w="1701" w:type="dxa"/>
          </w:tcPr>
          <w:p w14:paraId="196E2CF7" w14:textId="77777777" w:rsidR="005557F5" w:rsidRPr="00050277" w:rsidRDefault="005557F5" w:rsidP="00CF08EF">
            <w:pPr>
              <w:pStyle w:val="BTEMEASMCA"/>
            </w:pPr>
            <w:r w:rsidRPr="00050277">
              <w:t>Nedažn</w:t>
            </w:r>
            <w:r>
              <w:t>as</w:t>
            </w:r>
          </w:p>
        </w:tc>
        <w:tc>
          <w:tcPr>
            <w:tcW w:w="4120" w:type="dxa"/>
          </w:tcPr>
          <w:p w14:paraId="32BFC890" w14:textId="77777777" w:rsidR="005557F5" w:rsidRPr="00050277" w:rsidRDefault="005557F5" w:rsidP="00CF08EF">
            <w:pPr>
              <w:pStyle w:val="BTEMEASMCA"/>
            </w:pPr>
            <w:r w:rsidRPr="00050277">
              <w:t>Hipertenzija*</w:t>
            </w:r>
          </w:p>
        </w:tc>
      </w:tr>
      <w:tr w:rsidR="005557F5" w:rsidRPr="00E84B9C" w14:paraId="36B556FB" w14:textId="77777777" w:rsidTr="00DF5CA5">
        <w:trPr>
          <w:cantSplit/>
        </w:trPr>
        <w:tc>
          <w:tcPr>
            <w:tcW w:w="3227" w:type="dxa"/>
            <w:vMerge/>
          </w:tcPr>
          <w:p w14:paraId="37954554" w14:textId="77777777" w:rsidR="005557F5" w:rsidRPr="00050277" w:rsidRDefault="005557F5" w:rsidP="00CF08EF">
            <w:pPr>
              <w:pStyle w:val="BTEMEASMCA"/>
            </w:pPr>
          </w:p>
        </w:tc>
        <w:tc>
          <w:tcPr>
            <w:tcW w:w="1701" w:type="dxa"/>
          </w:tcPr>
          <w:p w14:paraId="74916D6C" w14:textId="77777777" w:rsidR="005557F5" w:rsidRPr="00050277" w:rsidRDefault="005557F5" w:rsidP="00CF08EF">
            <w:pPr>
              <w:pStyle w:val="BTEMEASMCA"/>
            </w:pPr>
            <w:r w:rsidRPr="00050277">
              <w:t>Ret</w:t>
            </w:r>
            <w:r>
              <w:t>as</w:t>
            </w:r>
          </w:p>
        </w:tc>
        <w:tc>
          <w:tcPr>
            <w:tcW w:w="4120" w:type="dxa"/>
          </w:tcPr>
          <w:p w14:paraId="0A1FCB23" w14:textId="77777777" w:rsidR="005557F5" w:rsidRPr="00050277" w:rsidRDefault="005557F5" w:rsidP="00CF08EF">
            <w:pPr>
              <w:pStyle w:val="BTEMEASMCA"/>
            </w:pPr>
            <w:r w:rsidRPr="00050277">
              <w:t>Kraujo išsiliejimas*</w:t>
            </w:r>
          </w:p>
          <w:p w14:paraId="00C0BDC8" w14:textId="77777777" w:rsidR="005557F5" w:rsidRPr="00050277" w:rsidRDefault="005557F5" w:rsidP="00CF08EF">
            <w:pPr>
              <w:pStyle w:val="BTEMEASMCA"/>
            </w:pPr>
            <w:r w:rsidRPr="00050277">
              <w:t>Nepastovus kraujospūdis*</w:t>
            </w:r>
          </w:p>
          <w:p w14:paraId="7D3D60BE" w14:textId="77777777" w:rsidR="005557F5" w:rsidRPr="00050277" w:rsidRDefault="005557F5" w:rsidP="00CF08EF">
            <w:pPr>
              <w:pStyle w:val="BTEMEASMCA"/>
            </w:pPr>
            <w:r w:rsidRPr="00050277">
              <w:t xml:space="preserve">Karščio pojūtis* </w:t>
            </w:r>
          </w:p>
        </w:tc>
      </w:tr>
      <w:tr w:rsidR="005557F5" w:rsidRPr="00050277" w14:paraId="2DE3CF7C" w14:textId="77777777" w:rsidTr="00DF5CA5">
        <w:trPr>
          <w:cantSplit/>
        </w:trPr>
        <w:tc>
          <w:tcPr>
            <w:tcW w:w="3227" w:type="dxa"/>
            <w:vMerge w:val="restart"/>
          </w:tcPr>
          <w:p w14:paraId="65D6A73C" w14:textId="77777777" w:rsidR="005557F5" w:rsidRPr="00050277" w:rsidRDefault="005557F5" w:rsidP="00CF08EF">
            <w:pPr>
              <w:pStyle w:val="BTEMEASMCA"/>
            </w:pPr>
            <w:r w:rsidRPr="00050277">
              <w:t>Kvėpavimo sistemos sutrikimai</w:t>
            </w:r>
          </w:p>
        </w:tc>
        <w:tc>
          <w:tcPr>
            <w:tcW w:w="1701" w:type="dxa"/>
          </w:tcPr>
          <w:p w14:paraId="76DA90A5" w14:textId="77777777" w:rsidR="005557F5" w:rsidRPr="00050277" w:rsidRDefault="005557F5" w:rsidP="00CF08EF">
            <w:pPr>
              <w:pStyle w:val="BTEMEASMCA"/>
            </w:pPr>
            <w:r w:rsidRPr="00050277">
              <w:t>Nedažn</w:t>
            </w:r>
            <w:r>
              <w:t>as</w:t>
            </w:r>
          </w:p>
        </w:tc>
        <w:tc>
          <w:tcPr>
            <w:tcW w:w="4120" w:type="dxa"/>
          </w:tcPr>
          <w:p w14:paraId="39EC00B4" w14:textId="77777777" w:rsidR="005557F5" w:rsidRPr="00050277" w:rsidRDefault="005557F5" w:rsidP="00CF08EF">
            <w:pPr>
              <w:pStyle w:val="BTEMEASMCA"/>
            </w:pPr>
            <w:r w:rsidRPr="00050277">
              <w:t>Dusulys*</w:t>
            </w:r>
          </w:p>
        </w:tc>
      </w:tr>
      <w:tr w:rsidR="005557F5" w:rsidRPr="00050277" w14:paraId="1186C562" w14:textId="77777777" w:rsidTr="00DF5CA5">
        <w:trPr>
          <w:cantSplit/>
        </w:trPr>
        <w:tc>
          <w:tcPr>
            <w:tcW w:w="3227" w:type="dxa"/>
            <w:vMerge/>
          </w:tcPr>
          <w:p w14:paraId="179B9693" w14:textId="77777777" w:rsidR="005557F5" w:rsidRPr="00050277" w:rsidRDefault="005557F5" w:rsidP="00CF08EF">
            <w:pPr>
              <w:pStyle w:val="BTEMEASMCA"/>
            </w:pPr>
          </w:p>
        </w:tc>
        <w:tc>
          <w:tcPr>
            <w:tcW w:w="1701" w:type="dxa"/>
          </w:tcPr>
          <w:p w14:paraId="46EC46AA" w14:textId="77777777" w:rsidR="005557F5" w:rsidRPr="00050277" w:rsidRDefault="005557F5" w:rsidP="00CF08EF">
            <w:pPr>
              <w:pStyle w:val="BTEMEASMCA"/>
            </w:pPr>
            <w:r w:rsidRPr="00050277">
              <w:t>Labai ret</w:t>
            </w:r>
            <w:r>
              <w:t>as</w:t>
            </w:r>
          </w:p>
        </w:tc>
        <w:tc>
          <w:tcPr>
            <w:tcW w:w="4120" w:type="dxa"/>
          </w:tcPr>
          <w:p w14:paraId="715FC99D" w14:textId="77777777" w:rsidR="005557F5" w:rsidRPr="00050277" w:rsidRDefault="005557F5" w:rsidP="00CF08EF">
            <w:pPr>
              <w:pStyle w:val="BTEMEASMCA"/>
            </w:pPr>
            <w:r w:rsidRPr="00050277">
              <w:t>Astma</w:t>
            </w:r>
          </w:p>
          <w:p w14:paraId="02C66E6C" w14:textId="77777777" w:rsidR="005557F5" w:rsidRPr="00050277" w:rsidRDefault="005557F5" w:rsidP="00CF08EF">
            <w:pPr>
              <w:pStyle w:val="BTEMEASMCA"/>
            </w:pPr>
            <w:r w:rsidRPr="00050277">
              <w:t>Bronchų spazmas</w:t>
            </w:r>
          </w:p>
        </w:tc>
      </w:tr>
      <w:tr w:rsidR="005557F5" w:rsidRPr="00050277" w14:paraId="7F3150DA" w14:textId="77777777" w:rsidTr="00DF5CA5">
        <w:trPr>
          <w:cantSplit/>
        </w:trPr>
        <w:tc>
          <w:tcPr>
            <w:tcW w:w="3227" w:type="dxa"/>
            <w:vMerge w:val="restart"/>
          </w:tcPr>
          <w:p w14:paraId="7A4EF127" w14:textId="77777777" w:rsidR="005557F5" w:rsidRPr="00050277" w:rsidRDefault="005557F5" w:rsidP="00CF08EF">
            <w:pPr>
              <w:pStyle w:val="BTEMEASMCA"/>
            </w:pPr>
            <w:r w:rsidRPr="00050277">
              <w:lastRenderedPageBreak/>
              <w:t>Virškinimo trakto sutrikimai</w:t>
            </w:r>
          </w:p>
        </w:tc>
        <w:tc>
          <w:tcPr>
            <w:tcW w:w="1701" w:type="dxa"/>
          </w:tcPr>
          <w:p w14:paraId="418670FC" w14:textId="77777777" w:rsidR="005557F5" w:rsidRPr="00050277" w:rsidRDefault="005557F5" w:rsidP="00CF08EF">
            <w:pPr>
              <w:pStyle w:val="BTEMEASMCA"/>
            </w:pPr>
            <w:r w:rsidRPr="00050277">
              <w:t>Dažn</w:t>
            </w:r>
            <w:r>
              <w:t>as</w:t>
            </w:r>
          </w:p>
        </w:tc>
        <w:tc>
          <w:tcPr>
            <w:tcW w:w="4120" w:type="dxa"/>
          </w:tcPr>
          <w:p w14:paraId="5DA94B49" w14:textId="77777777" w:rsidR="005557F5" w:rsidRPr="00050277" w:rsidRDefault="005557F5" w:rsidP="00CF08EF">
            <w:pPr>
              <w:pStyle w:val="BTEMEASMCA"/>
            </w:pPr>
            <w:r w:rsidRPr="00050277">
              <w:t>Viduriavimas*</w:t>
            </w:r>
          </w:p>
          <w:p w14:paraId="42BA2442" w14:textId="77777777" w:rsidR="005557F5" w:rsidRPr="00050277" w:rsidRDefault="005557F5" w:rsidP="00CF08EF">
            <w:pPr>
              <w:pStyle w:val="BTEMEASMCA"/>
            </w:pPr>
            <w:r w:rsidRPr="00050277">
              <w:t>Pykinimas*</w:t>
            </w:r>
          </w:p>
          <w:p w14:paraId="7A0DD1AA" w14:textId="77777777" w:rsidR="005557F5" w:rsidRPr="00050277" w:rsidRDefault="005557F5" w:rsidP="00CF08EF">
            <w:pPr>
              <w:pStyle w:val="BTEMEASMCA"/>
            </w:pPr>
            <w:r w:rsidRPr="00050277">
              <w:t>Vėmimas*</w:t>
            </w:r>
          </w:p>
        </w:tc>
      </w:tr>
      <w:tr w:rsidR="005557F5" w:rsidRPr="00050277" w14:paraId="5988A7A3" w14:textId="77777777" w:rsidTr="00DF5CA5">
        <w:trPr>
          <w:cantSplit/>
        </w:trPr>
        <w:tc>
          <w:tcPr>
            <w:tcW w:w="3227" w:type="dxa"/>
            <w:vMerge/>
          </w:tcPr>
          <w:p w14:paraId="21F7C331" w14:textId="77777777" w:rsidR="005557F5" w:rsidRPr="00050277" w:rsidRDefault="005557F5" w:rsidP="00CF08EF">
            <w:pPr>
              <w:pStyle w:val="BTEMEASMCA"/>
            </w:pPr>
          </w:p>
        </w:tc>
        <w:tc>
          <w:tcPr>
            <w:tcW w:w="1701" w:type="dxa"/>
          </w:tcPr>
          <w:p w14:paraId="3907FC5A" w14:textId="77777777" w:rsidR="005557F5" w:rsidRPr="00050277" w:rsidRDefault="005557F5" w:rsidP="00CF08EF">
            <w:pPr>
              <w:pStyle w:val="BTEMEASMCA"/>
            </w:pPr>
            <w:r w:rsidRPr="00050277">
              <w:t>Nedažn</w:t>
            </w:r>
            <w:r>
              <w:t>as</w:t>
            </w:r>
          </w:p>
        </w:tc>
        <w:tc>
          <w:tcPr>
            <w:tcW w:w="4120" w:type="dxa"/>
          </w:tcPr>
          <w:p w14:paraId="0268E277" w14:textId="77777777" w:rsidR="005557F5" w:rsidRPr="00050277" w:rsidRDefault="005557F5" w:rsidP="00CF08EF">
            <w:pPr>
              <w:pStyle w:val="BTEMEASMCA"/>
            </w:pPr>
            <w:r w:rsidRPr="00050277">
              <w:t>Vidurių užkietėjimas*</w:t>
            </w:r>
          </w:p>
          <w:p w14:paraId="0CC49393" w14:textId="77777777" w:rsidR="005557F5" w:rsidRPr="00050277" w:rsidRDefault="005557F5" w:rsidP="00CF08EF">
            <w:pPr>
              <w:pStyle w:val="BTEMEASMCA"/>
            </w:pPr>
            <w:r w:rsidRPr="00050277">
              <w:t>Dujų susikaupimas virškinimo trakte*</w:t>
            </w:r>
          </w:p>
          <w:p w14:paraId="6C5E258D" w14:textId="2722628A" w:rsidR="005557F5" w:rsidRPr="00050277" w:rsidRDefault="005557F5" w:rsidP="00CF08EF">
            <w:pPr>
              <w:pStyle w:val="BTEMEASMCA"/>
            </w:pPr>
          </w:p>
          <w:p w14:paraId="72D37710" w14:textId="77777777" w:rsidR="005557F5" w:rsidRPr="00050277" w:rsidRDefault="005557F5" w:rsidP="00CF08EF">
            <w:pPr>
              <w:pStyle w:val="BTEMEASMCA"/>
            </w:pPr>
            <w:r w:rsidRPr="00050277">
              <w:t>Kraujavimas iš virškinimo trakto</w:t>
            </w:r>
          </w:p>
          <w:p w14:paraId="358BA49D" w14:textId="77777777" w:rsidR="005557F5" w:rsidRPr="00050277" w:rsidRDefault="005557F5" w:rsidP="00CF08EF">
            <w:pPr>
              <w:pStyle w:val="BTEMEASMCA"/>
            </w:pPr>
            <w:r w:rsidRPr="00050277">
              <w:t>Dvylikapirštės žarnos opa ir perforacija</w:t>
            </w:r>
          </w:p>
          <w:p w14:paraId="4936E1FE" w14:textId="77777777" w:rsidR="005557F5" w:rsidRPr="00050277" w:rsidRDefault="005557F5" w:rsidP="00CF08EF">
            <w:pPr>
              <w:pStyle w:val="BTEMEASMCA"/>
            </w:pPr>
            <w:r w:rsidRPr="00050277">
              <w:t>Skrandžio opa ir perforacija</w:t>
            </w:r>
          </w:p>
        </w:tc>
      </w:tr>
      <w:tr w:rsidR="005557F5" w:rsidRPr="00E84B9C" w14:paraId="509B9E3F" w14:textId="77777777" w:rsidTr="00DF5CA5">
        <w:trPr>
          <w:cantSplit/>
        </w:trPr>
        <w:tc>
          <w:tcPr>
            <w:tcW w:w="3227" w:type="dxa"/>
            <w:vMerge/>
          </w:tcPr>
          <w:p w14:paraId="6A93F44D" w14:textId="77777777" w:rsidR="005557F5" w:rsidRPr="00050277" w:rsidRDefault="005557F5" w:rsidP="00A134FB">
            <w:pPr>
              <w:pStyle w:val="PI-2EMEASMCA"/>
            </w:pPr>
          </w:p>
        </w:tc>
        <w:tc>
          <w:tcPr>
            <w:tcW w:w="1701" w:type="dxa"/>
          </w:tcPr>
          <w:p w14:paraId="491010E1" w14:textId="77777777" w:rsidR="005557F5" w:rsidRPr="00050277" w:rsidRDefault="005557F5" w:rsidP="00CF08EF">
            <w:pPr>
              <w:pStyle w:val="BTEMEASMCA"/>
              <w:rPr>
                <w:highlight w:val="red"/>
              </w:rPr>
            </w:pPr>
            <w:r w:rsidRPr="00050277">
              <w:t>Labai ret</w:t>
            </w:r>
            <w:r>
              <w:t>as</w:t>
            </w:r>
          </w:p>
        </w:tc>
        <w:tc>
          <w:tcPr>
            <w:tcW w:w="4120" w:type="dxa"/>
          </w:tcPr>
          <w:p w14:paraId="08645897" w14:textId="77777777" w:rsidR="005557F5" w:rsidRPr="00050277" w:rsidRDefault="005557F5" w:rsidP="00CF08EF">
            <w:pPr>
              <w:pStyle w:val="BTEMEASMCA"/>
            </w:pPr>
            <w:r w:rsidRPr="00050277">
              <w:t>Pilvo skausmas</w:t>
            </w:r>
          </w:p>
          <w:p w14:paraId="0CA74BF6" w14:textId="77777777" w:rsidR="005557F5" w:rsidRPr="00050277" w:rsidRDefault="005557F5" w:rsidP="00CF08EF">
            <w:pPr>
              <w:pStyle w:val="BTEMEASMCA"/>
            </w:pPr>
            <w:r w:rsidRPr="00050277">
              <w:t>Dispepsija</w:t>
            </w:r>
          </w:p>
          <w:p w14:paraId="0919CB33" w14:textId="77777777" w:rsidR="005557F5" w:rsidRPr="00050277" w:rsidRDefault="005557F5" w:rsidP="00CF08EF">
            <w:pPr>
              <w:pStyle w:val="BTEMEASMCA"/>
            </w:pPr>
            <w:r w:rsidRPr="00050277">
              <w:t xml:space="preserve">Stomatitas </w:t>
            </w:r>
          </w:p>
          <w:p w14:paraId="3D952B29" w14:textId="77777777" w:rsidR="005557F5" w:rsidRDefault="005557F5" w:rsidP="00CF08EF">
            <w:pPr>
              <w:pStyle w:val="BTEMEASMCA"/>
            </w:pPr>
            <w:r w:rsidRPr="00050277">
              <w:t>Melena</w:t>
            </w:r>
          </w:p>
          <w:p w14:paraId="1EA59040" w14:textId="77777777" w:rsidR="004A7B9F" w:rsidRPr="00050277" w:rsidRDefault="004A7B9F" w:rsidP="00CF08EF">
            <w:pPr>
              <w:pStyle w:val="BTEMEASMCA"/>
            </w:pPr>
            <w:r w:rsidRPr="00050277">
              <w:t>Gastritas*</w:t>
            </w:r>
          </w:p>
        </w:tc>
      </w:tr>
      <w:tr w:rsidR="005557F5" w:rsidRPr="00050277" w14:paraId="666600E4" w14:textId="77777777" w:rsidTr="00DF5CA5">
        <w:trPr>
          <w:cantSplit/>
        </w:trPr>
        <w:tc>
          <w:tcPr>
            <w:tcW w:w="3227" w:type="dxa"/>
            <w:vMerge w:val="restart"/>
          </w:tcPr>
          <w:p w14:paraId="7D12BD29" w14:textId="77777777" w:rsidR="005557F5" w:rsidRPr="00050277" w:rsidRDefault="005557F5" w:rsidP="00CF08EF">
            <w:pPr>
              <w:pStyle w:val="BTEMEASMCA"/>
            </w:pPr>
            <w:r w:rsidRPr="00050277">
              <w:t>Kepenų, tulžies pūslės ir latakų sutrikimai (žr. sk. 4.4 Specialūs įspėjimai ir atsargumo priemonės)</w:t>
            </w:r>
          </w:p>
        </w:tc>
        <w:tc>
          <w:tcPr>
            <w:tcW w:w="1701" w:type="dxa"/>
          </w:tcPr>
          <w:p w14:paraId="52EFCBC6" w14:textId="77777777" w:rsidR="005557F5" w:rsidRPr="00050277" w:rsidRDefault="005557F5" w:rsidP="00CF08EF">
            <w:pPr>
              <w:pStyle w:val="BTEMEASMCA"/>
            </w:pPr>
            <w:r w:rsidRPr="00050277">
              <w:t>Dažn</w:t>
            </w:r>
            <w:r>
              <w:t>as</w:t>
            </w:r>
          </w:p>
        </w:tc>
        <w:tc>
          <w:tcPr>
            <w:tcW w:w="4120" w:type="dxa"/>
          </w:tcPr>
          <w:p w14:paraId="54694AC3" w14:textId="77777777" w:rsidR="005557F5" w:rsidRPr="00050277" w:rsidRDefault="005557F5" w:rsidP="00CF08EF">
            <w:pPr>
              <w:pStyle w:val="BTEMEASMCA"/>
            </w:pPr>
            <w:r w:rsidRPr="00050277">
              <w:rPr>
                <w:lang w:eastAsia="lt-LT"/>
              </w:rPr>
              <w:t>Padidėjęs kepenų fermentų kiekis</w:t>
            </w:r>
          </w:p>
        </w:tc>
      </w:tr>
      <w:tr w:rsidR="005557F5" w:rsidRPr="00050277" w14:paraId="36CA0C25" w14:textId="77777777" w:rsidTr="00DF5CA5">
        <w:trPr>
          <w:cantSplit/>
        </w:trPr>
        <w:tc>
          <w:tcPr>
            <w:tcW w:w="3227" w:type="dxa"/>
            <w:vMerge/>
          </w:tcPr>
          <w:p w14:paraId="723D13CD" w14:textId="77777777" w:rsidR="005557F5" w:rsidRPr="00050277" w:rsidRDefault="005557F5" w:rsidP="00CF08EF">
            <w:pPr>
              <w:pStyle w:val="BTEMEASMCA"/>
            </w:pPr>
          </w:p>
        </w:tc>
        <w:tc>
          <w:tcPr>
            <w:tcW w:w="1701" w:type="dxa"/>
          </w:tcPr>
          <w:p w14:paraId="2C2D8BAC" w14:textId="77777777" w:rsidR="005557F5" w:rsidRPr="00050277" w:rsidRDefault="005557F5" w:rsidP="00CF08EF">
            <w:pPr>
              <w:pStyle w:val="BTEMEASMCA"/>
            </w:pPr>
            <w:r w:rsidRPr="00050277">
              <w:t>Labai ret</w:t>
            </w:r>
            <w:r>
              <w:t>as</w:t>
            </w:r>
          </w:p>
        </w:tc>
        <w:tc>
          <w:tcPr>
            <w:tcW w:w="4120" w:type="dxa"/>
          </w:tcPr>
          <w:p w14:paraId="6A54040C" w14:textId="77777777" w:rsidR="005557F5" w:rsidRPr="00050277" w:rsidRDefault="005557F5" w:rsidP="00CF08EF">
            <w:pPr>
              <w:pStyle w:val="BTEMEASMCA"/>
            </w:pPr>
            <w:r w:rsidRPr="00050277">
              <w:t>Hepatitas</w:t>
            </w:r>
          </w:p>
          <w:p w14:paraId="342C33E6" w14:textId="77777777" w:rsidR="005557F5" w:rsidRPr="00050277" w:rsidRDefault="005557F5" w:rsidP="00CF08EF">
            <w:pPr>
              <w:pStyle w:val="BTEMEASMCA"/>
            </w:pPr>
            <w:r w:rsidRPr="00050277">
              <w:t>Žaibinės eigos hepatitas (įskaitant mirties atvejus)</w:t>
            </w:r>
          </w:p>
          <w:p w14:paraId="1ECFDBD8" w14:textId="77777777" w:rsidR="005557F5" w:rsidRPr="00050277" w:rsidRDefault="005557F5" w:rsidP="00CF08EF">
            <w:pPr>
              <w:pStyle w:val="BTEMEASMCA"/>
            </w:pPr>
            <w:r w:rsidRPr="00050277">
              <w:t>Gelta</w:t>
            </w:r>
          </w:p>
          <w:p w14:paraId="2731A66B" w14:textId="77777777" w:rsidR="005557F5" w:rsidRPr="00050277" w:rsidRDefault="005557F5" w:rsidP="00CF08EF">
            <w:pPr>
              <w:pStyle w:val="BTEMEASMCA"/>
            </w:pPr>
            <w:r w:rsidRPr="00050277">
              <w:t>Cholestazė</w:t>
            </w:r>
          </w:p>
        </w:tc>
      </w:tr>
      <w:tr w:rsidR="005557F5" w:rsidRPr="00050277" w14:paraId="38F4C9A7" w14:textId="77777777" w:rsidTr="00DF5CA5">
        <w:trPr>
          <w:cantSplit/>
        </w:trPr>
        <w:tc>
          <w:tcPr>
            <w:tcW w:w="3227" w:type="dxa"/>
            <w:vMerge w:val="restart"/>
          </w:tcPr>
          <w:p w14:paraId="0040C6E7" w14:textId="77777777" w:rsidR="005557F5" w:rsidRPr="00050277" w:rsidRDefault="005557F5" w:rsidP="00CF08EF">
            <w:pPr>
              <w:pStyle w:val="BTEMEASMCA"/>
            </w:pPr>
            <w:r w:rsidRPr="00050277">
              <w:t xml:space="preserve">Odos ir poodinio audinio sutrikimai </w:t>
            </w:r>
          </w:p>
        </w:tc>
        <w:tc>
          <w:tcPr>
            <w:tcW w:w="1701" w:type="dxa"/>
          </w:tcPr>
          <w:p w14:paraId="501B4F21" w14:textId="77777777" w:rsidR="005557F5" w:rsidRPr="00050277" w:rsidRDefault="005557F5" w:rsidP="00CF08EF">
            <w:pPr>
              <w:pStyle w:val="BTEMEASMCA"/>
            </w:pPr>
            <w:r w:rsidRPr="00050277">
              <w:t>Nedažn</w:t>
            </w:r>
            <w:r>
              <w:t>as</w:t>
            </w:r>
          </w:p>
        </w:tc>
        <w:tc>
          <w:tcPr>
            <w:tcW w:w="4120" w:type="dxa"/>
          </w:tcPr>
          <w:p w14:paraId="42B77C35" w14:textId="77777777" w:rsidR="005557F5" w:rsidRPr="00050277" w:rsidRDefault="005557F5" w:rsidP="00CF08EF">
            <w:pPr>
              <w:pStyle w:val="BTEMEASMCA"/>
            </w:pPr>
            <w:r w:rsidRPr="00050277">
              <w:t>Niežulys*</w:t>
            </w:r>
          </w:p>
          <w:p w14:paraId="1424CF9A" w14:textId="77777777" w:rsidR="005557F5" w:rsidRPr="00050277" w:rsidRDefault="005557F5" w:rsidP="00CF08EF">
            <w:pPr>
              <w:pStyle w:val="BTEMEASMCA"/>
            </w:pPr>
            <w:r>
              <w:t>Išb</w:t>
            </w:r>
            <w:r w:rsidRPr="00050277">
              <w:t>ėrimas*</w:t>
            </w:r>
          </w:p>
          <w:p w14:paraId="633D1252" w14:textId="77777777" w:rsidR="005557F5" w:rsidRPr="00050277" w:rsidRDefault="005557F5" w:rsidP="00CF08EF">
            <w:pPr>
              <w:pStyle w:val="BTEMEASMCA"/>
            </w:pPr>
            <w:r w:rsidRPr="00050277">
              <w:t>Padidėjęs prakaitavimas*</w:t>
            </w:r>
          </w:p>
        </w:tc>
      </w:tr>
      <w:tr w:rsidR="005557F5" w:rsidRPr="00050277" w14:paraId="713C6DCE" w14:textId="77777777" w:rsidTr="00DF5CA5">
        <w:trPr>
          <w:cantSplit/>
        </w:trPr>
        <w:tc>
          <w:tcPr>
            <w:tcW w:w="3227" w:type="dxa"/>
            <w:vMerge/>
          </w:tcPr>
          <w:p w14:paraId="21E8DACB" w14:textId="77777777" w:rsidR="005557F5" w:rsidRPr="00050277" w:rsidRDefault="005557F5" w:rsidP="00CF08EF">
            <w:pPr>
              <w:pStyle w:val="BTEMEASMCA"/>
            </w:pPr>
          </w:p>
        </w:tc>
        <w:tc>
          <w:tcPr>
            <w:tcW w:w="1701" w:type="dxa"/>
          </w:tcPr>
          <w:p w14:paraId="7D1E7063" w14:textId="77777777" w:rsidR="005557F5" w:rsidRPr="00050277" w:rsidRDefault="005557F5" w:rsidP="00CF08EF">
            <w:pPr>
              <w:pStyle w:val="BTEMEASMCA"/>
            </w:pPr>
            <w:r w:rsidRPr="00050277">
              <w:t>Ret</w:t>
            </w:r>
            <w:r>
              <w:t>as</w:t>
            </w:r>
          </w:p>
        </w:tc>
        <w:tc>
          <w:tcPr>
            <w:tcW w:w="4120" w:type="dxa"/>
          </w:tcPr>
          <w:p w14:paraId="13CA9395" w14:textId="77777777" w:rsidR="005557F5" w:rsidRPr="00050277" w:rsidRDefault="005557F5" w:rsidP="00CF08EF">
            <w:pPr>
              <w:pStyle w:val="BTEMEASMCA"/>
            </w:pPr>
            <w:r w:rsidRPr="00050277">
              <w:t>Eritema*</w:t>
            </w:r>
          </w:p>
          <w:p w14:paraId="5D8C7A4B" w14:textId="77777777" w:rsidR="005557F5" w:rsidRPr="00050277" w:rsidRDefault="005557F5" w:rsidP="00CF08EF">
            <w:pPr>
              <w:pStyle w:val="BTEMEASMCA"/>
            </w:pPr>
            <w:r w:rsidRPr="00050277">
              <w:t>Dermatitas*</w:t>
            </w:r>
          </w:p>
        </w:tc>
      </w:tr>
      <w:tr w:rsidR="005557F5" w:rsidRPr="00E84B9C" w14:paraId="033A140C" w14:textId="77777777" w:rsidTr="00DF5CA5">
        <w:trPr>
          <w:cantSplit/>
        </w:trPr>
        <w:tc>
          <w:tcPr>
            <w:tcW w:w="3227" w:type="dxa"/>
            <w:vMerge/>
          </w:tcPr>
          <w:p w14:paraId="364D5A84" w14:textId="77777777" w:rsidR="005557F5" w:rsidRPr="00050277" w:rsidRDefault="005557F5" w:rsidP="00A134FB">
            <w:pPr>
              <w:pStyle w:val="PI-2EMEASMCA"/>
            </w:pPr>
          </w:p>
        </w:tc>
        <w:tc>
          <w:tcPr>
            <w:tcW w:w="1701" w:type="dxa"/>
          </w:tcPr>
          <w:p w14:paraId="50965C55" w14:textId="77777777" w:rsidR="005557F5" w:rsidRPr="00050277" w:rsidRDefault="005557F5" w:rsidP="00CF08EF">
            <w:pPr>
              <w:pStyle w:val="BTEMEASMCA"/>
            </w:pPr>
            <w:r w:rsidRPr="00050277">
              <w:t>Labai ret</w:t>
            </w:r>
            <w:r>
              <w:t>as</w:t>
            </w:r>
          </w:p>
          <w:p w14:paraId="336115AD" w14:textId="77777777" w:rsidR="005557F5" w:rsidRPr="00050277" w:rsidRDefault="005557F5" w:rsidP="00CF08EF">
            <w:pPr>
              <w:pStyle w:val="BTEMEASMCA"/>
              <w:rPr>
                <w:highlight w:val="red"/>
              </w:rPr>
            </w:pPr>
          </w:p>
        </w:tc>
        <w:tc>
          <w:tcPr>
            <w:tcW w:w="4120" w:type="dxa"/>
          </w:tcPr>
          <w:p w14:paraId="2E895DCC" w14:textId="77777777" w:rsidR="005557F5" w:rsidRPr="00050277" w:rsidRDefault="005557F5" w:rsidP="00CF08EF">
            <w:pPr>
              <w:pStyle w:val="BTEMEASMCA"/>
            </w:pPr>
            <w:r w:rsidRPr="00050277">
              <w:t>Dilgėlinė</w:t>
            </w:r>
          </w:p>
          <w:p w14:paraId="66E02DAE" w14:textId="77777777" w:rsidR="005557F5" w:rsidRPr="00050277" w:rsidRDefault="005557F5" w:rsidP="00CF08EF">
            <w:pPr>
              <w:pStyle w:val="BTEMEASMCA"/>
            </w:pPr>
            <w:r w:rsidRPr="00050277">
              <w:t>Angioneurozinė edema</w:t>
            </w:r>
          </w:p>
          <w:p w14:paraId="41454C7E" w14:textId="77777777" w:rsidR="005557F5" w:rsidRPr="00050277" w:rsidRDefault="005557F5" w:rsidP="00CF08EF">
            <w:pPr>
              <w:pStyle w:val="BTEMEASMCA"/>
            </w:pPr>
            <w:r w:rsidRPr="00050277">
              <w:t>Veido patinimas</w:t>
            </w:r>
          </w:p>
          <w:p w14:paraId="1A946746" w14:textId="77777777" w:rsidR="005557F5" w:rsidRPr="00050277" w:rsidRDefault="005557F5" w:rsidP="00CF08EF">
            <w:pPr>
              <w:pStyle w:val="BTEMEASMCA"/>
            </w:pPr>
            <w:r w:rsidRPr="00050277">
              <w:t>Daugiaformė eritema</w:t>
            </w:r>
          </w:p>
          <w:p w14:paraId="4A4AB8AD" w14:textId="77777777" w:rsidR="005557F5" w:rsidRPr="00050277" w:rsidRDefault="005557F5" w:rsidP="00CF08EF">
            <w:pPr>
              <w:pStyle w:val="BTEMEASMCA"/>
            </w:pPr>
            <w:r w:rsidRPr="00050277">
              <w:t>Stevens-Johnson sindromas</w:t>
            </w:r>
          </w:p>
          <w:p w14:paraId="2F9BB34B" w14:textId="77777777" w:rsidR="005557F5" w:rsidRPr="00050277" w:rsidRDefault="005557F5" w:rsidP="00CF08EF">
            <w:pPr>
              <w:pStyle w:val="BTEMEASMCA"/>
              <w:rPr>
                <w:highlight w:val="red"/>
              </w:rPr>
            </w:pPr>
            <w:r w:rsidRPr="00050277">
              <w:t>Toksinė epidermolizė</w:t>
            </w:r>
          </w:p>
        </w:tc>
      </w:tr>
      <w:tr w:rsidR="005557F5" w:rsidRPr="00E84B9C" w14:paraId="0DE37597" w14:textId="77777777" w:rsidTr="00DF5CA5">
        <w:trPr>
          <w:cantSplit/>
        </w:trPr>
        <w:tc>
          <w:tcPr>
            <w:tcW w:w="3227" w:type="dxa"/>
            <w:vMerge/>
          </w:tcPr>
          <w:p w14:paraId="661FD4FE" w14:textId="77777777" w:rsidR="005557F5" w:rsidRPr="00050277" w:rsidRDefault="005557F5" w:rsidP="00A134FB">
            <w:pPr>
              <w:pStyle w:val="PI-2EMEASMCA"/>
            </w:pPr>
          </w:p>
        </w:tc>
        <w:tc>
          <w:tcPr>
            <w:tcW w:w="1701" w:type="dxa"/>
          </w:tcPr>
          <w:p w14:paraId="6E3AFCCC" w14:textId="77777777" w:rsidR="005557F5" w:rsidRPr="0079605E" w:rsidRDefault="005557F5" w:rsidP="00CF08EF">
            <w:pPr>
              <w:pStyle w:val="BTEMEASMCA"/>
            </w:pPr>
            <w:r w:rsidRPr="0079605E">
              <w:rPr>
                <w:shd w:val="clear" w:color="auto" w:fill="FFFFFF"/>
              </w:rPr>
              <w:t>Nežinomas</w:t>
            </w:r>
          </w:p>
        </w:tc>
        <w:tc>
          <w:tcPr>
            <w:tcW w:w="4120" w:type="dxa"/>
          </w:tcPr>
          <w:p w14:paraId="68011DDC" w14:textId="77777777" w:rsidR="005557F5" w:rsidRPr="0079605E" w:rsidRDefault="005557F5" w:rsidP="00CF08EF">
            <w:pPr>
              <w:pStyle w:val="BTEMEASMCA"/>
            </w:pPr>
            <w:r w:rsidRPr="0079605E">
              <w:t>Vaistų sukeltas lokalus odos išbėrimas (žr. 4.4 skyrių)</w:t>
            </w:r>
          </w:p>
        </w:tc>
      </w:tr>
      <w:tr w:rsidR="005557F5" w:rsidRPr="00050277" w14:paraId="6B190C95" w14:textId="77777777" w:rsidTr="00DF5CA5">
        <w:trPr>
          <w:cantSplit/>
        </w:trPr>
        <w:tc>
          <w:tcPr>
            <w:tcW w:w="3227" w:type="dxa"/>
            <w:vMerge w:val="restart"/>
          </w:tcPr>
          <w:p w14:paraId="6A22CE36" w14:textId="77777777" w:rsidR="005557F5" w:rsidRPr="00050277" w:rsidRDefault="005557F5" w:rsidP="00CF08EF">
            <w:pPr>
              <w:pStyle w:val="BTEMEASMCA"/>
            </w:pPr>
            <w:r w:rsidRPr="00050277">
              <w:t>Inkstų ir šlapimo takų sutrikimai</w:t>
            </w:r>
          </w:p>
        </w:tc>
        <w:tc>
          <w:tcPr>
            <w:tcW w:w="1701" w:type="dxa"/>
          </w:tcPr>
          <w:p w14:paraId="544DDBD6" w14:textId="77777777" w:rsidR="005557F5" w:rsidRPr="00050277" w:rsidRDefault="005557F5" w:rsidP="00CF08EF">
            <w:pPr>
              <w:pStyle w:val="BTEMEASMCA"/>
            </w:pPr>
            <w:r w:rsidRPr="00050277">
              <w:t>Ret</w:t>
            </w:r>
            <w:r>
              <w:t>as</w:t>
            </w:r>
          </w:p>
        </w:tc>
        <w:tc>
          <w:tcPr>
            <w:tcW w:w="4120" w:type="dxa"/>
          </w:tcPr>
          <w:p w14:paraId="49F78200" w14:textId="77777777" w:rsidR="005557F5" w:rsidRPr="00050277" w:rsidRDefault="005557F5" w:rsidP="00CF08EF">
            <w:pPr>
              <w:pStyle w:val="BTEMEASMCA"/>
            </w:pPr>
            <w:r w:rsidRPr="00050277">
              <w:t>Dizurija*</w:t>
            </w:r>
          </w:p>
          <w:p w14:paraId="37430B00" w14:textId="77777777" w:rsidR="005557F5" w:rsidRPr="00050277" w:rsidRDefault="005557F5" w:rsidP="00CF08EF">
            <w:pPr>
              <w:pStyle w:val="BTEMEASMCA"/>
            </w:pPr>
            <w:r w:rsidRPr="00050277">
              <w:t>Hematurija*</w:t>
            </w:r>
          </w:p>
          <w:p w14:paraId="2209C00A" w14:textId="6D2B1A07" w:rsidR="005557F5" w:rsidRPr="00050277" w:rsidRDefault="005557F5" w:rsidP="00CF08EF">
            <w:pPr>
              <w:pStyle w:val="BTEMEASMCA"/>
            </w:pPr>
          </w:p>
        </w:tc>
      </w:tr>
      <w:tr w:rsidR="005557F5" w:rsidRPr="00E84B9C" w14:paraId="0FE65C44" w14:textId="77777777" w:rsidTr="00DF5CA5">
        <w:trPr>
          <w:cantSplit/>
        </w:trPr>
        <w:tc>
          <w:tcPr>
            <w:tcW w:w="3227" w:type="dxa"/>
            <w:vMerge/>
          </w:tcPr>
          <w:p w14:paraId="3B049EE0" w14:textId="77777777" w:rsidR="005557F5" w:rsidRPr="00050277" w:rsidRDefault="005557F5" w:rsidP="00CF08EF">
            <w:pPr>
              <w:pStyle w:val="BTEMEASMCA"/>
            </w:pPr>
          </w:p>
        </w:tc>
        <w:tc>
          <w:tcPr>
            <w:tcW w:w="1701" w:type="dxa"/>
          </w:tcPr>
          <w:p w14:paraId="3B4FBCD6" w14:textId="77777777" w:rsidR="005557F5" w:rsidRPr="00050277" w:rsidRDefault="005557F5" w:rsidP="00CF08EF">
            <w:pPr>
              <w:pStyle w:val="BTEMEASMCA"/>
            </w:pPr>
            <w:r w:rsidRPr="00050277">
              <w:t>Labai ret</w:t>
            </w:r>
            <w:r>
              <w:t>as</w:t>
            </w:r>
          </w:p>
        </w:tc>
        <w:tc>
          <w:tcPr>
            <w:tcW w:w="4120" w:type="dxa"/>
          </w:tcPr>
          <w:p w14:paraId="7D0C1FD3" w14:textId="77777777" w:rsidR="005557F5" w:rsidRPr="00050277" w:rsidRDefault="005557F5" w:rsidP="00CF08EF">
            <w:pPr>
              <w:pStyle w:val="BTEMEASMCA"/>
            </w:pPr>
            <w:r w:rsidRPr="00050277">
              <w:t>Inkstų nepakankamumas</w:t>
            </w:r>
          </w:p>
          <w:p w14:paraId="552DE9CC" w14:textId="77777777" w:rsidR="005557F5" w:rsidRPr="00050277" w:rsidRDefault="005557F5" w:rsidP="00CF08EF">
            <w:pPr>
              <w:pStyle w:val="BTEMEASMCA"/>
            </w:pPr>
            <w:r w:rsidRPr="00050277">
              <w:t>Oligurija</w:t>
            </w:r>
          </w:p>
          <w:p w14:paraId="5D6F1298" w14:textId="77777777" w:rsidR="005557F5" w:rsidRDefault="005557F5" w:rsidP="00CF08EF">
            <w:pPr>
              <w:pStyle w:val="BTEMEASMCA"/>
            </w:pPr>
            <w:r w:rsidRPr="00050277">
              <w:t>Intersticinis nefritas</w:t>
            </w:r>
          </w:p>
          <w:p w14:paraId="0929491C" w14:textId="77777777" w:rsidR="004A7B9F" w:rsidRPr="00050277" w:rsidRDefault="004A7B9F" w:rsidP="00CF08EF">
            <w:pPr>
              <w:pStyle w:val="BTEMEASMCA"/>
            </w:pPr>
            <w:r w:rsidRPr="00050277">
              <w:t>Šlapimo susilaikymas*</w:t>
            </w:r>
          </w:p>
        </w:tc>
      </w:tr>
      <w:tr w:rsidR="005557F5" w:rsidRPr="00050277" w14:paraId="0F78A361" w14:textId="77777777" w:rsidTr="00DF5CA5">
        <w:trPr>
          <w:cantSplit/>
        </w:trPr>
        <w:tc>
          <w:tcPr>
            <w:tcW w:w="3227" w:type="dxa"/>
            <w:vMerge w:val="restart"/>
          </w:tcPr>
          <w:p w14:paraId="136E4CCF" w14:textId="77777777" w:rsidR="005557F5" w:rsidRPr="00050277" w:rsidRDefault="005557F5" w:rsidP="00CF08EF">
            <w:pPr>
              <w:pStyle w:val="BTEMEASMCA"/>
            </w:pPr>
            <w:r w:rsidRPr="00050277">
              <w:t>Bendri sutrikimai ir vartojimo vietos pažeidimai</w:t>
            </w:r>
          </w:p>
        </w:tc>
        <w:tc>
          <w:tcPr>
            <w:tcW w:w="1701" w:type="dxa"/>
          </w:tcPr>
          <w:p w14:paraId="09856C35" w14:textId="77777777" w:rsidR="005557F5" w:rsidRPr="00050277" w:rsidRDefault="005557F5" w:rsidP="00CF08EF">
            <w:pPr>
              <w:pStyle w:val="BTEMEASMCA"/>
            </w:pPr>
            <w:r w:rsidRPr="00050277">
              <w:t>Nedažn</w:t>
            </w:r>
            <w:r>
              <w:t>as</w:t>
            </w:r>
          </w:p>
        </w:tc>
        <w:tc>
          <w:tcPr>
            <w:tcW w:w="4120" w:type="dxa"/>
          </w:tcPr>
          <w:p w14:paraId="5E94D9E9" w14:textId="77777777" w:rsidR="005557F5" w:rsidRPr="00050277" w:rsidRDefault="005557F5" w:rsidP="00CF08EF">
            <w:pPr>
              <w:pStyle w:val="BTEMEASMCA"/>
            </w:pPr>
            <w:r w:rsidRPr="00050277">
              <w:t>Edema*</w:t>
            </w:r>
          </w:p>
        </w:tc>
      </w:tr>
      <w:tr w:rsidR="005557F5" w:rsidRPr="00050277" w14:paraId="63BB9C73" w14:textId="77777777" w:rsidTr="00DF5CA5">
        <w:trPr>
          <w:cantSplit/>
        </w:trPr>
        <w:tc>
          <w:tcPr>
            <w:tcW w:w="3227" w:type="dxa"/>
            <w:vMerge/>
          </w:tcPr>
          <w:p w14:paraId="22206AA6" w14:textId="77777777" w:rsidR="005557F5" w:rsidRPr="00050277" w:rsidRDefault="005557F5" w:rsidP="00CF08EF">
            <w:pPr>
              <w:pStyle w:val="BTEMEASMCA"/>
            </w:pPr>
          </w:p>
        </w:tc>
        <w:tc>
          <w:tcPr>
            <w:tcW w:w="1701" w:type="dxa"/>
          </w:tcPr>
          <w:p w14:paraId="50A834CD" w14:textId="77777777" w:rsidR="005557F5" w:rsidRPr="00050277" w:rsidRDefault="005557F5" w:rsidP="00CF08EF">
            <w:pPr>
              <w:pStyle w:val="BTEMEASMCA"/>
            </w:pPr>
            <w:r w:rsidRPr="00050277">
              <w:t>Ret</w:t>
            </w:r>
            <w:r>
              <w:t>as</w:t>
            </w:r>
          </w:p>
        </w:tc>
        <w:tc>
          <w:tcPr>
            <w:tcW w:w="4120" w:type="dxa"/>
          </w:tcPr>
          <w:p w14:paraId="5FFE75C9" w14:textId="77777777" w:rsidR="005557F5" w:rsidRPr="00050277" w:rsidRDefault="005557F5" w:rsidP="00CF08EF">
            <w:pPr>
              <w:pStyle w:val="BTEMEASMCA"/>
            </w:pPr>
            <w:r w:rsidRPr="00050277">
              <w:t>Bendras negalavimas*</w:t>
            </w:r>
          </w:p>
          <w:p w14:paraId="3FF98DA4" w14:textId="77777777" w:rsidR="005557F5" w:rsidRPr="00050277" w:rsidRDefault="005557F5" w:rsidP="00CF08EF">
            <w:pPr>
              <w:pStyle w:val="BTEMEASMCA"/>
            </w:pPr>
            <w:r w:rsidRPr="00050277">
              <w:t>Astenija*</w:t>
            </w:r>
          </w:p>
        </w:tc>
      </w:tr>
      <w:tr w:rsidR="005557F5" w:rsidRPr="00050277" w14:paraId="25CC54FB" w14:textId="77777777" w:rsidTr="00DF5CA5">
        <w:trPr>
          <w:cantSplit/>
        </w:trPr>
        <w:tc>
          <w:tcPr>
            <w:tcW w:w="3227" w:type="dxa"/>
            <w:vMerge/>
          </w:tcPr>
          <w:p w14:paraId="2F6DD9BF" w14:textId="77777777" w:rsidR="005557F5" w:rsidRPr="00050277" w:rsidRDefault="005557F5" w:rsidP="00CF08EF">
            <w:pPr>
              <w:pStyle w:val="BTEMEASMCA"/>
            </w:pPr>
          </w:p>
        </w:tc>
        <w:tc>
          <w:tcPr>
            <w:tcW w:w="1701" w:type="dxa"/>
          </w:tcPr>
          <w:p w14:paraId="2447326E" w14:textId="77777777" w:rsidR="005557F5" w:rsidRPr="00050277" w:rsidRDefault="005557F5" w:rsidP="00CF08EF">
            <w:pPr>
              <w:pStyle w:val="BTEMEASMCA"/>
            </w:pPr>
            <w:r w:rsidRPr="00050277">
              <w:t>Labai ret</w:t>
            </w:r>
            <w:r>
              <w:t>as</w:t>
            </w:r>
          </w:p>
        </w:tc>
        <w:tc>
          <w:tcPr>
            <w:tcW w:w="4120" w:type="dxa"/>
          </w:tcPr>
          <w:p w14:paraId="5A6668B9" w14:textId="77777777" w:rsidR="005557F5" w:rsidRPr="00050277" w:rsidRDefault="005557F5" w:rsidP="00CF08EF">
            <w:pPr>
              <w:pStyle w:val="BTEMEASMCA"/>
            </w:pPr>
            <w:r w:rsidRPr="00050277">
              <w:t>Hipotermija</w:t>
            </w:r>
          </w:p>
        </w:tc>
      </w:tr>
    </w:tbl>
    <w:p w14:paraId="2AE4D782" w14:textId="77777777" w:rsidR="005557F5" w:rsidRPr="00050277" w:rsidRDefault="005557F5" w:rsidP="00CF08EF">
      <w:pPr>
        <w:pStyle w:val="BTEMEASMCA"/>
      </w:pPr>
    </w:p>
    <w:p w14:paraId="282C6427" w14:textId="77777777" w:rsidR="005557F5" w:rsidRPr="00050277" w:rsidRDefault="005557F5" w:rsidP="00CF08EF">
      <w:pPr>
        <w:pStyle w:val="BTEMEASMCA"/>
      </w:pPr>
      <w:r w:rsidRPr="00050277">
        <w:t>*dažnumas pagrįstas klinikiniais tyrimais</w:t>
      </w:r>
    </w:p>
    <w:p w14:paraId="4A0B0269" w14:textId="77777777" w:rsidR="005557F5" w:rsidRPr="00050277" w:rsidRDefault="005557F5" w:rsidP="00CF08EF">
      <w:pPr>
        <w:pStyle w:val="BTEMEASMCA"/>
      </w:pPr>
    </w:p>
    <w:p w14:paraId="2368529C" w14:textId="77777777" w:rsidR="005557F5" w:rsidRPr="00050277" w:rsidRDefault="005557F5" w:rsidP="00CF08EF">
      <w:pPr>
        <w:pStyle w:val="BTEMEASMCA"/>
      </w:pPr>
      <w:r w:rsidRPr="00050277">
        <w:t>Dažniausiai pasitaikantis nepageidaujamas poveikis susijęs su virškinimo traktu. Gali pasitaikyti pepsinės opos, virškinimo trakto perforacija arba kraujavimas, kartais mirtinas, ypač senyviems pacientams (žr. 4.4 skyrių). Vartojant vaist</w:t>
      </w:r>
      <w:r>
        <w:t>inio preparato</w:t>
      </w:r>
      <w:r w:rsidRPr="00050277">
        <w:t xml:space="preserve"> pasitaikė pykinimas, vėmimas, viduriavimas, pilvo pūtimas, vidurių užkietėjimas, dispepsija, pilvo skausmas, melena, vėmimas su krauju, opinis stomatitas, kolito ir Krono ligos paūmėjimas (žr. 4.4. skyrių). Rečiau pasitaikė gastritas. </w:t>
      </w:r>
    </w:p>
    <w:p w14:paraId="7435E3B0" w14:textId="77777777" w:rsidR="005557F5" w:rsidRPr="00050277" w:rsidRDefault="005557F5" w:rsidP="00CF08EF">
      <w:pPr>
        <w:pStyle w:val="BTEMEASMCA"/>
      </w:pPr>
    </w:p>
    <w:p w14:paraId="526CDFE8" w14:textId="77777777" w:rsidR="005557F5" w:rsidRPr="00050277" w:rsidRDefault="005557F5" w:rsidP="00CF08EF">
      <w:pPr>
        <w:pStyle w:val="BTEMEASMCA"/>
      </w:pPr>
      <w:r w:rsidRPr="00050277">
        <w:t>Labai retai pasitaikė pūslinių reakcijų, įskaitant Stevenso-Džonsono sindromą ir toksinę epidermio nekrolizę.</w:t>
      </w:r>
    </w:p>
    <w:p w14:paraId="35D6A29F" w14:textId="77777777" w:rsidR="005557F5" w:rsidRPr="00050277" w:rsidRDefault="005557F5" w:rsidP="00CF08EF">
      <w:pPr>
        <w:pStyle w:val="BTEMEASMCA"/>
      </w:pPr>
    </w:p>
    <w:p w14:paraId="0629715A" w14:textId="77777777" w:rsidR="005557F5" w:rsidRPr="00050277" w:rsidRDefault="005557F5" w:rsidP="005557F5">
      <w:pPr>
        <w:rPr>
          <w:sz w:val="22"/>
          <w:szCs w:val="22"/>
          <w:lang w:val="lt-LT"/>
        </w:rPr>
      </w:pPr>
      <w:r w:rsidRPr="00050277">
        <w:rPr>
          <w:sz w:val="22"/>
          <w:szCs w:val="22"/>
          <w:lang w:val="lt-LT"/>
        </w:rPr>
        <w:lastRenderedPageBreak/>
        <w:t>Pastebėta, kad vartojant NVNU gali pasireikšti edema, padidėjęs kraujospūdis ir širdies nepakankamumas.</w:t>
      </w:r>
    </w:p>
    <w:p w14:paraId="7EEE3706" w14:textId="77777777" w:rsidR="005557F5" w:rsidRPr="00050277" w:rsidRDefault="005557F5" w:rsidP="00CF08EF">
      <w:pPr>
        <w:pStyle w:val="BTEMEASMCA"/>
      </w:pPr>
    </w:p>
    <w:p w14:paraId="13C1DD44" w14:textId="77777777" w:rsidR="005557F5" w:rsidRDefault="005557F5" w:rsidP="00CF08EF">
      <w:pPr>
        <w:pStyle w:val="BTEMEASMCA"/>
      </w:pPr>
      <w:r w:rsidRPr="00050277">
        <w:t>Klinikiniai tyrimai ir epidemiologiniai duomenys patvirtina, kad kai kurių NVNU vartojimas (ypač didelėmis dozėmis ilgą laiką) gali būti susijęs su nedideliu arterijų trombozės reiškinių (pvz., miokardo infarkto arba insulto) rizikos padidėjimu (žr. 4.4 skyrių).</w:t>
      </w:r>
    </w:p>
    <w:p w14:paraId="0F522564" w14:textId="77777777" w:rsidR="005557F5" w:rsidRDefault="005557F5" w:rsidP="00CF08EF">
      <w:pPr>
        <w:pStyle w:val="BTEMEASMCA"/>
      </w:pPr>
    </w:p>
    <w:p w14:paraId="5D711CD5" w14:textId="77777777" w:rsidR="005557F5" w:rsidRPr="000B2B17" w:rsidRDefault="005557F5" w:rsidP="005557F5">
      <w:pPr>
        <w:autoSpaceDE w:val="0"/>
        <w:autoSpaceDN w:val="0"/>
        <w:adjustRightInd w:val="0"/>
        <w:jc w:val="both"/>
        <w:rPr>
          <w:sz w:val="22"/>
          <w:szCs w:val="22"/>
          <w:u w:val="single"/>
          <w:lang w:val="lt-LT"/>
        </w:rPr>
      </w:pPr>
      <w:r w:rsidRPr="000B2B17">
        <w:rPr>
          <w:noProof/>
          <w:sz w:val="22"/>
          <w:szCs w:val="22"/>
          <w:u w:val="single"/>
          <w:lang w:val="lt-LT"/>
        </w:rPr>
        <w:t>Pranešimas apie įtariamas nepageidaujamas reakcijas</w:t>
      </w:r>
    </w:p>
    <w:p w14:paraId="576BF75C" w14:textId="1ABB2B29" w:rsidR="005557F5" w:rsidRPr="00E84B9C" w:rsidRDefault="005557F5" w:rsidP="005557F5">
      <w:pPr>
        <w:tabs>
          <w:tab w:val="left" w:pos="567"/>
        </w:tabs>
        <w:autoSpaceDE w:val="0"/>
        <w:autoSpaceDN w:val="0"/>
        <w:adjustRightInd w:val="0"/>
        <w:spacing w:line="260" w:lineRule="exact"/>
        <w:jc w:val="both"/>
        <w:rPr>
          <w:noProof/>
          <w:snapToGrid w:val="0"/>
          <w:sz w:val="22"/>
          <w:lang w:val="lt-LT"/>
        </w:rPr>
      </w:pPr>
      <w:r w:rsidRPr="00E84B9C">
        <w:rPr>
          <w:noProof/>
          <w:snapToGrid w:val="0"/>
          <w:sz w:val="22"/>
          <w:lang w:val="lt-LT"/>
        </w:rPr>
        <w:t>Svarbu pranešti apie įtariamas nepageidaujamas reakcijas, pastebėtas po vaistinio preparato registracijos, nes tai leidžia nuolat stebėti vaistinio preparato naudos ir rizikos santykį.</w:t>
      </w:r>
      <w:r w:rsidRPr="00E84B9C">
        <w:rPr>
          <w:snapToGrid w:val="0"/>
          <w:sz w:val="22"/>
          <w:lang w:val="lt-LT"/>
        </w:rPr>
        <w:t xml:space="preserve"> </w:t>
      </w:r>
      <w:r w:rsidRPr="00E84B9C">
        <w:rPr>
          <w:noProof/>
          <w:snapToGrid w:val="0"/>
          <w:sz w:val="22"/>
          <w:lang w:val="lt-LT"/>
        </w:rPr>
        <w:t xml:space="preserve">Sveikatos priežiūros ar farmacijos specialistai turi pranešti apie bet kokias įtariamas nepageidaujamas reakcijas, užpildę </w:t>
      </w:r>
      <w:r w:rsidR="00EB4D4E" w:rsidRPr="00E84B9C">
        <w:rPr>
          <w:sz w:val="22"/>
          <w:szCs w:val="22"/>
          <w:lang w:val="lt-LT"/>
        </w:rPr>
        <w:t xml:space="preserve">ir pateikę pranešimo formą Valstybinės vaistų kontrolės tarnybos prie Lietuvos Respublikos sveikatos apsaugos ministerijos tinklalapyje </w:t>
      </w:r>
      <w:r w:rsidR="00AC0A69">
        <w:rPr>
          <w:color w:val="0000EE"/>
          <w:sz w:val="22"/>
          <w:szCs w:val="22"/>
          <w:u w:val="single"/>
          <w:lang w:eastAsia="lt-LT"/>
        </w:rPr>
        <w:t>https://vvkt.lrv.lt/lt/</w:t>
      </w:r>
      <w:r w:rsidR="00AC0A69">
        <w:rPr>
          <w:sz w:val="22"/>
          <w:szCs w:val="22"/>
          <w:lang w:eastAsia="lt-LT"/>
        </w:rPr>
        <w:t xml:space="preserve"> </w:t>
      </w:r>
      <w:r w:rsidR="00EB4D4E" w:rsidRPr="00E84B9C">
        <w:rPr>
          <w:sz w:val="22"/>
          <w:szCs w:val="22"/>
          <w:lang w:val="lt-LT"/>
        </w:rPr>
        <w:t>nurodytais būdais</w:t>
      </w:r>
      <w:r w:rsidR="00EB4D4E" w:rsidRPr="00AD4987">
        <w:rPr>
          <w:noProof/>
          <w:snapToGrid w:val="0"/>
          <w:sz w:val="22"/>
          <w:szCs w:val="22"/>
          <w:lang w:val="lt-LT"/>
        </w:rPr>
        <w:t>.</w:t>
      </w:r>
    </w:p>
    <w:p w14:paraId="63FD7869" w14:textId="77777777" w:rsidR="005557F5" w:rsidRPr="00050277" w:rsidRDefault="005557F5" w:rsidP="00CF08EF">
      <w:pPr>
        <w:pStyle w:val="BTEMEASMCA"/>
      </w:pPr>
    </w:p>
    <w:p w14:paraId="0E0134E1" w14:textId="77777777" w:rsidR="005557F5" w:rsidRPr="00050277" w:rsidRDefault="005557F5" w:rsidP="00A134FB">
      <w:pPr>
        <w:pStyle w:val="PI-2EMEASMCA"/>
      </w:pPr>
      <w:r w:rsidRPr="00050277">
        <w:t>4.9</w:t>
      </w:r>
      <w:r w:rsidRPr="00050277">
        <w:tab/>
        <w:t>Perdozavimas</w:t>
      </w:r>
    </w:p>
    <w:p w14:paraId="5F566252" w14:textId="77777777" w:rsidR="005557F5" w:rsidRPr="00050277" w:rsidRDefault="005557F5" w:rsidP="005557F5">
      <w:pPr>
        <w:pStyle w:val="Pagrindinistekstas"/>
        <w:spacing w:after="0"/>
      </w:pPr>
    </w:p>
    <w:p w14:paraId="1006C1AD" w14:textId="77777777" w:rsidR="005557F5" w:rsidRPr="00050277" w:rsidRDefault="005557F5" w:rsidP="00CF08EF">
      <w:pPr>
        <w:pStyle w:val="BTEMEASMCA"/>
      </w:pPr>
      <w:r w:rsidRPr="00050277">
        <w:t>Dėl ūminio NVNU perdozavimo dažniausi simptomai yra letargija, mieguistumas, pykinimas, vėmimas, skausmas epigastriumo srityje, kurie, panaudojus palaikomąsias priemones, pranyksta. Gali būti kraujavimas iš virškinimo trakto. Nors ir retai, gali padidėti kraujospūdis, atsirasti ūminis inkstų nepakankamumas, kvėpavimo slopinimas, koma. Vartojant NVNU terapinėmis dozėmis, aprašyta anafilaksijai panašių reakcijų; jų gali būti ir perdozavus vaist</w:t>
      </w:r>
      <w:r>
        <w:t>inio preparato</w:t>
      </w:r>
      <w:r w:rsidRPr="00050277">
        <w:t xml:space="preserve">. </w:t>
      </w:r>
    </w:p>
    <w:p w14:paraId="6E40D42D" w14:textId="77777777" w:rsidR="005557F5" w:rsidRPr="00050277" w:rsidRDefault="005557F5" w:rsidP="00CF08EF">
      <w:pPr>
        <w:pStyle w:val="BTEMEASMCA"/>
      </w:pPr>
      <w:r w:rsidRPr="00050277">
        <w:t>Perdozavus NVNU, pacientams reikia skirti simptominį gydymą ir palaikomąsias priemones. Specifinio priešnuodžio nėra. Apie nimesulido išsiskyrimą iš organizmo, panaudojant hemodializę, duomenų nėra, bet, įvertinus jo didelį susijungimą su kraujo plazmos baltymais (iki 97,5%), mažai tikėtina, kad perdozavimo atveju dializės procedūra gali būti veiksminga. Vėmimo sukėlimas, aktyvinta anglis (nuo 60 iki 100 g suaugusiesiems), osmoziniai vidurius paleidžiantys vaist</w:t>
      </w:r>
      <w:r>
        <w:t>iniai preparatai</w:t>
      </w:r>
      <w:r w:rsidRPr="00050277">
        <w:t xml:space="preserve"> gali būti veiksmingi, jei pradedami vartoti pirmąsias 4 valandas po didelių dozių vartojimo arba simptomų atsiradimo. Dėl didelio vaist</w:t>
      </w:r>
      <w:r>
        <w:t>inio preparato</w:t>
      </w:r>
      <w:r w:rsidRPr="00050277">
        <w:t xml:space="preserve"> susijungimo su kraujo plazmos baltymais forsuota diurezė, šlapimo šarminimas, hemodializė, hemoperfuzija gali būti neveiksminga. Reikia nuolat kontroliuoti kepenų ir inkstų funkciją.</w:t>
      </w:r>
    </w:p>
    <w:p w14:paraId="4818A361" w14:textId="77777777" w:rsidR="005557F5" w:rsidRPr="00050277" w:rsidRDefault="005557F5" w:rsidP="00CF08EF">
      <w:pPr>
        <w:pStyle w:val="BTEMEASMCA"/>
      </w:pPr>
    </w:p>
    <w:p w14:paraId="7440A2C4" w14:textId="77777777" w:rsidR="005557F5" w:rsidRPr="00050277" w:rsidRDefault="005557F5" w:rsidP="005557F5">
      <w:pPr>
        <w:pStyle w:val="Pagrindinistekstas"/>
        <w:spacing w:after="0"/>
      </w:pPr>
    </w:p>
    <w:p w14:paraId="6EB133EF" w14:textId="77777777" w:rsidR="005557F5" w:rsidRPr="00050277" w:rsidRDefault="005557F5" w:rsidP="005557F5">
      <w:pPr>
        <w:pStyle w:val="PI-1EMEASMCA"/>
      </w:pPr>
      <w:r w:rsidRPr="00050277">
        <w:t>5.</w:t>
      </w:r>
      <w:r w:rsidRPr="00050277">
        <w:tab/>
        <w:t>FARMAKOLOGINĖS SAVYBĖS</w:t>
      </w:r>
    </w:p>
    <w:p w14:paraId="1F22460C" w14:textId="77777777" w:rsidR="005557F5" w:rsidRPr="00050277" w:rsidRDefault="005557F5" w:rsidP="005557F5">
      <w:pPr>
        <w:pStyle w:val="Pagrindinistekstas"/>
        <w:spacing w:after="0"/>
      </w:pPr>
    </w:p>
    <w:p w14:paraId="00E5F555" w14:textId="77777777" w:rsidR="005557F5" w:rsidRPr="00050277" w:rsidRDefault="005557F5" w:rsidP="00A134FB">
      <w:pPr>
        <w:pStyle w:val="PI-2EMEASMCA"/>
      </w:pPr>
      <w:r w:rsidRPr="00050277">
        <w:t>5.1</w:t>
      </w:r>
      <w:r w:rsidRPr="00050277">
        <w:tab/>
      </w:r>
      <w:proofErr w:type="spellStart"/>
      <w:r w:rsidRPr="00050277">
        <w:t>Farmakodinaminės</w:t>
      </w:r>
      <w:proofErr w:type="spellEnd"/>
      <w:r w:rsidRPr="00050277">
        <w:t xml:space="preserve"> savybės</w:t>
      </w:r>
    </w:p>
    <w:p w14:paraId="11016F7C" w14:textId="77777777" w:rsidR="005557F5" w:rsidRPr="00050277" w:rsidRDefault="005557F5" w:rsidP="005557F5">
      <w:pPr>
        <w:pStyle w:val="Pagrindinistekstas"/>
        <w:spacing w:after="0"/>
      </w:pPr>
    </w:p>
    <w:p w14:paraId="7F1EA4F6" w14:textId="77777777" w:rsidR="005557F5" w:rsidRPr="00050277" w:rsidRDefault="005557F5" w:rsidP="00CF08EF">
      <w:pPr>
        <w:pStyle w:val="BTEMEASMCA"/>
      </w:pPr>
      <w:r w:rsidRPr="00050277">
        <w:t>Farmakoterapinė grupė – Nesteroidiniai vaistai nuo uždegimo. ATC kodas – M01AX17</w:t>
      </w:r>
    </w:p>
    <w:p w14:paraId="55AB708F" w14:textId="77777777" w:rsidR="005557F5" w:rsidRPr="00050277" w:rsidRDefault="005557F5" w:rsidP="00CF08EF">
      <w:pPr>
        <w:pStyle w:val="BTEMEASMCA"/>
      </w:pPr>
    </w:p>
    <w:p w14:paraId="2D09F17F" w14:textId="77777777" w:rsidR="005557F5" w:rsidRPr="00050277" w:rsidRDefault="005557F5" w:rsidP="00CF08EF">
      <w:pPr>
        <w:pStyle w:val="BTEMEASMCA"/>
      </w:pPr>
      <w:r w:rsidRPr="00050277">
        <w:t>Nimesulidas yra nesteroidinis vaist</w:t>
      </w:r>
      <w:r>
        <w:t>inis preparatas</w:t>
      </w:r>
      <w:r w:rsidRPr="00050277">
        <w:t xml:space="preserve"> nuo uždegimo, kurio skausmą malšinantis ir temperatūrą mažinantis poveikis atsiranda dėl už prostaglandinų sintezę atsakingo fermento ciklooksigenazės slopinimo.</w:t>
      </w:r>
    </w:p>
    <w:p w14:paraId="71825CEA" w14:textId="77777777" w:rsidR="005557F5" w:rsidRPr="00050277" w:rsidRDefault="005557F5" w:rsidP="005557F5">
      <w:pPr>
        <w:pStyle w:val="Pagrindinistekstas"/>
        <w:spacing w:after="0"/>
      </w:pPr>
    </w:p>
    <w:p w14:paraId="31337DA9" w14:textId="77777777" w:rsidR="005557F5" w:rsidRPr="00050277" w:rsidRDefault="005557F5" w:rsidP="00A134FB">
      <w:pPr>
        <w:pStyle w:val="PI-2EMEASMCA"/>
      </w:pPr>
      <w:r w:rsidRPr="00050277">
        <w:t>5.2</w:t>
      </w:r>
      <w:r w:rsidRPr="00050277">
        <w:tab/>
      </w:r>
      <w:proofErr w:type="spellStart"/>
      <w:r w:rsidRPr="00050277">
        <w:t>Farmakokinetinės</w:t>
      </w:r>
      <w:proofErr w:type="spellEnd"/>
      <w:r w:rsidRPr="00050277">
        <w:t xml:space="preserve"> savybės</w:t>
      </w:r>
    </w:p>
    <w:p w14:paraId="1F689197" w14:textId="77777777" w:rsidR="005557F5" w:rsidRPr="00050277" w:rsidRDefault="005557F5" w:rsidP="00CF08EF">
      <w:pPr>
        <w:pStyle w:val="BTEMEASMCA"/>
      </w:pPr>
    </w:p>
    <w:p w14:paraId="09A6157E" w14:textId="77777777" w:rsidR="005557F5" w:rsidRPr="006350CD" w:rsidRDefault="005557F5" w:rsidP="00CF08EF">
      <w:pPr>
        <w:pStyle w:val="BTEMEASMCA"/>
      </w:pPr>
      <w:r w:rsidRPr="006350CD">
        <w:t>Absorbcija</w:t>
      </w:r>
    </w:p>
    <w:p w14:paraId="439328C3" w14:textId="77777777" w:rsidR="005557F5" w:rsidRPr="00050277" w:rsidRDefault="005557F5" w:rsidP="00CF08EF">
      <w:pPr>
        <w:pStyle w:val="BTEMEASMCA"/>
      </w:pPr>
      <w:r w:rsidRPr="00050277">
        <w:t>Žmogaus organizme geriamasis nimesulidas</w:t>
      </w:r>
      <w:r w:rsidRPr="00050277">
        <w:rPr>
          <w:b/>
          <w:i/>
          <w:vertAlign w:val="superscript"/>
        </w:rPr>
        <w:t xml:space="preserve"> </w:t>
      </w:r>
      <w:r w:rsidRPr="00050277">
        <w:t>gerai absorbuojasi. Po vienkartinės 100 mg nimesulido dozės suaugusiesiems didžiausia 3-4 mg/l koncentracija kraujo plazmoje susidaro po 2-3 val. AUC lygi 20-35 mg val./l. Statistiškai reikšmingo skirtumo tarp šių duomenų, kai vaist</w:t>
      </w:r>
      <w:r>
        <w:t>inis preparatas</w:t>
      </w:r>
      <w:r w:rsidRPr="00050277">
        <w:t xml:space="preserve"> geriamas vieną kartą arba po 100 mg du kartus per parą 7 dienas, nėra.</w:t>
      </w:r>
    </w:p>
    <w:p w14:paraId="7F8F9E32" w14:textId="77777777" w:rsidR="005557F5" w:rsidRPr="00050277" w:rsidRDefault="005557F5" w:rsidP="00CF08EF">
      <w:pPr>
        <w:pStyle w:val="BTEMEASMCA"/>
      </w:pPr>
    </w:p>
    <w:p w14:paraId="43B4F0CE" w14:textId="77777777" w:rsidR="005557F5" w:rsidRPr="00050277" w:rsidRDefault="005557F5" w:rsidP="00CF08EF">
      <w:pPr>
        <w:pStyle w:val="BTEMEASMCA"/>
      </w:pPr>
      <w:r w:rsidRPr="00050277">
        <w:t xml:space="preserve">Su kraujo plazmos baltymais susijungia iki 97,5% </w:t>
      </w:r>
      <w:r>
        <w:t xml:space="preserve">vaistinio </w:t>
      </w:r>
      <w:r w:rsidRPr="00050277">
        <w:t>preparato.</w:t>
      </w:r>
    </w:p>
    <w:p w14:paraId="0F86E66E" w14:textId="77777777" w:rsidR="005557F5" w:rsidRPr="00050277" w:rsidRDefault="005557F5" w:rsidP="00CF08EF">
      <w:pPr>
        <w:pStyle w:val="BTEMEASMCA"/>
      </w:pPr>
    </w:p>
    <w:p w14:paraId="4542CA66" w14:textId="77777777" w:rsidR="005557F5" w:rsidRPr="006350CD" w:rsidRDefault="005557F5" w:rsidP="00CF08EF">
      <w:pPr>
        <w:pStyle w:val="BTEMEASMCA"/>
      </w:pPr>
      <w:r w:rsidRPr="006350CD">
        <w:t>Biotransformacija</w:t>
      </w:r>
    </w:p>
    <w:p w14:paraId="2E5B8CFD" w14:textId="77777777" w:rsidR="005557F5" w:rsidRPr="00050277" w:rsidRDefault="005557F5" w:rsidP="00CF08EF">
      <w:pPr>
        <w:pStyle w:val="BTEMEASMCA"/>
      </w:pPr>
      <w:r w:rsidRPr="00050277">
        <w:t xml:space="preserve">Nimesulidas įvairiais būdais ekstensyviai metabolizuojamas kepenyse, įskaitant  citochromo P450 (CYP) 2C9 izofermentų poveikį. Todėl, derinant </w:t>
      </w:r>
      <w:r>
        <w:t xml:space="preserve">vaistinį </w:t>
      </w:r>
      <w:r w:rsidRPr="00050277">
        <w:t>preparatą su kitais vaist</w:t>
      </w:r>
      <w:r>
        <w:t>iniais preparatais</w:t>
      </w:r>
      <w:r w:rsidRPr="00050277">
        <w:t xml:space="preserve">, kurie metabolizuojami veikiant CYP2C9, galima jų sąveika (žr. 4.5 skyrių). Svarbiausias metabolitas yra farmakologiškai aktyvus parahidroksi junginys. Laikas, per kurį šis junginys atsiranda </w:t>
      </w:r>
      <w:r w:rsidRPr="00050277">
        <w:lastRenderedPageBreak/>
        <w:t>kraujotakoje, yra trumpas (apie 0,8 val.), bet jo formavimosi konstanta nedidelė ir yra žymiai mažesnė už nimesulido absorbcijos konstantą. Vienintelis metabolitas, aptinkamas kraujo plazmoje, yra hidroksinimesulidas; jis visuomet visiškai konjuguotas.T</w:t>
      </w:r>
      <w:r w:rsidRPr="00050277">
        <w:rPr>
          <w:vertAlign w:val="subscript"/>
        </w:rPr>
        <w:t>1/2</w:t>
      </w:r>
      <w:r w:rsidRPr="00050277">
        <w:t xml:space="preserve"> yra 3,2-6 val.</w:t>
      </w:r>
    </w:p>
    <w:p w14:paraId="093C88E6" w14:textId="77777777" w:rsidR="005557F5" w:rsidRPr="00050277" w:rsidRDefault="005557F5" w:rsidP="00CF08EF">
      <w:pPr>
        <w:pStyle w:val="BTEMEASMCA"/>
      </w:pPr>
    </w:p>
    <w:p w14:paraId="725CA1DD" w14:textId="77777777" w:rsidR="005557F5" w:rsidRPr="006350CD" w:rsidRDefault="005557F5" w:rsidP="00CF08EF">
      <w:pPr>
        <w:pStyle w:val="BTEMEASMCA"/>
      </w:pPr>
      <w:r w:rsidRPr="006350CD">
        <w:t>Eliminacija</w:t>
      </w:r>
    </w:p>
    <w:p w14:paraId="66BA91F8" w14:textId="77777777" w:rsidR="005557F5" w:rsidRPr="00050277" w:rsidRDefault="005557F5" w:rsidP="00CF08EF">
      <w:pPr>
        <w:pStyle w:val="BTEMEASMCA"/>
      </w:pPr>
      <w:r w:rsidRPr="00050277">
        <w:t>Daugiausia nimesulido išsiskiria su šlapimu (apytikriai 50% išgertos vaist</w:t>
      </w:r>
      <w:r>
        <w:t>inio preparato</w:t>
      </w:r>
      <w:r w:rsidRPr="00050277">
        <w:t xml:space="preserve"> dozės), nepakitusiu pavidalu išsiskiria tik apie 1-3%. Svarbiausias metabolitas hidroksinimesulidas randamas tik gliukuronato pavidalu. Apie 29% vaist</w:t>
      </w:r>
      <w:r>
        <w:t>inio preparato</w:t>
      </w:r>
      <w:r w:rsidRPr="00050277">
        <w:t xml:space="preserve"> dozės po metabolizacijos išsiskiria su išmatomis.</w:t>
      </w:r>
    </w:p>
    <w:p w14:paraId="1E7ECC82" w14:textId="77777777" w:rsidR="005557F5" w:rsidRPr="00050277" w:rsidRDefault="005557F5" w:rsidP="00CF08EF">
      <w:pPr>
        <w:pStyle w:val="BTEMEASMCA"/>
      </w:pPr>
    </w:p>
    <w:p w14:paraId="017862E9" w14:textId="77777777" w:rsidR="005557F5" w:rsidRPr="00050277" w:rsidRDefault="005557F5" w:rsidP="00CF08EF">
      <w:pPr>
        <w:pStyle w:val="BTEMEASMCA"/>
      </w:pPr>
      <w:r w:rsidRPr="00050277">
        <w:t>Nimesulido kinetikos pobūdis senyviems žmonėms nesikeičia tiek išgėrus vienkartinę, tiek kartotines dozes.</w:t>
      </w:r>
    </w:p>
    <w:p w14:paraId="0277234B" w14:textId="77777777" w:rsidR="005557F5" w:rsidRPr="00050277" w:rsidRDefault="005557F5" w:rsidP="00CF08EF">
      <w:pPr>
        <w:pStyle w:val="BTEMEASMCA"/>
      </w:pPr>
    </w:p>
    <w:p w14:paraId="2F91B2E3" w14:textId="77777777" w:rsidR="005557F5" w:rsidRPr="00050277" w:rsidRDefault="005557F5" w:rsidP="00CF08EF">
      <w:pPr>
        <w:pStyle w:val="BTEMEASMCA"/>
      </w:pPr>
      <w:r w:rsidRPr="00050277">
        <w:t>Ūminio eksperimentinio tyrimo, atlikto su pacientais, kuriems nustatytas lengvas ar vidutinio sunkumo inkstų nepakankamumas (kreatinino klirensas 30-80 ml/min.), ir sveikais savanoriais, metu didžiausia nimesulido ir jo svarbiausio metabolito koncentracija kraujo plazmoje abiejose grupėse nesiskyrė. Nimesulido AUC ir t</w:t>
      </w:r>
      <w:r w:rsidRPr="00050277">
        <w:rPr>
          <w:vertAlign w:val="subscript"/>
        </w:rPr>
        <w:t xml:space="preserve">1/2 </w:t>
      </w:r>
      <w:r w:rsidRPr="00050277">
        <w:t>beta buvo 50% didesnė, bet visuomet kinetikos, stebėtos sveikiems savanoriams, ribose. Kartotinės vaist</w:t>
      </w:r>
      <w:r>
        <w:t>inio preparato</w:t>
      </w:r>
      <w:r w:rsidRPr="00050277">
        <w:t xml:space="preserve"> dozės jo sankaupos nesukėlė.</w:t>
      </w:r>
    </w:p>
    <w:p w14:paraId="03888E1D" w14:textId="77777777" w:rsidR="005557F5" w:rsidRPr="00050277" w:rsidRDefault="005557F5" w:rsidP="00CF08EF">
      <w:pPr>
        <w:pStyle w:val="BTEMEASMCA"/>
      </w:pPr>
      <w:r w:rsidRPr="00050277">
        <w:t>Nimesulido draudžiama skirti pacientams, kurių kepenų funkcija yra sutrikusi (žr. 4.3 skyrių).</w:t>
      </w:r>
    </w:p>
    <w:p w14:paraId="28C098FC" w14:textId="77777777" w:rsidR="005557F5" w:rsidRPr="00050277" w:rsidRDefault="005557F5" w:rsidP="00CF08EF">
      <w:pPr>
        <w:pStyle w:val="BTEMEASMCA"/>
      </w:pPr>
    </w:p>
    <w:p w14:paraId="7FB9BE58" w14:textId="77777777" w:rsidR="005557F5" w:rsidRPr="00050277" w:rsidRDefault="005557F5" w:rsidP="00A134FB">
      <w:pPr>
        <w:pStyle w:val="PI-2EMEASMCA"/>
      </w:pPr>
      <w:r w:rsidRPr="00050277">
        <w:t>5.3</w:t>
      </w:r>
      <w:r w:rsidRPr="00050277">
        <w:tab/>
      </w:r>
      <w:proofErr w:type="spellStart"/>
      <w:r w:rsidRPr="00050277">
        <w:t>Ikiklinikinių</w:t>
      </w:r>
      <w:proofErr w:type="spellEnd"/>
      <w:r w:rsidRPr="00050277">
        <w:t xml:space="preserve"> saugumo tyrimų duomenys</w:t>
      </w:r>
    </w:p>
    <w:p w14:paraId="13C82068" w14:textId="77777777" w:rsidR="005557F5" w:rsidRPr="00050277" w:rsidRDefault="005557F5" w:rsidP="005557F5">
      <w:pPr>
        <w:pStyle w:val="Pagrindinistekstas"/>
        <w:spacing w:after="0"/>
      </w:pPr>
    </w:p>
    <w:p w14:paraId="7F8FFD56" w14:textId="77777777" w:rsidR="005557F5" w:rsidRPr="00050277" w:rsidRDefault="005557F5" w:rsidP="00CF08EF">
      <w:pPr>
        <w:pStyle w:val="BTEMEASMCA"/>
      </w:pPr>
      <w:r w:rsidRPr="00050277">
        <w:t>Įprast</w:t>
      </w:r>
      <w:r>
        <w:t>ų</w:t>
      </w:r>
      <w:r w:rsidRPr="00050277">
        <w:t xml:space="preserve"> farmakologini</w:t>
      </w:r>
      <w:r>
        <w:t>o</w:t>
      </w:r>
      <w:r w:rsidRPr="00050277">
        <w:t xml:space="preserve"> saugumo, kartotinių dozių </w:t>
      </w:r>
      <w:r>
        <w:t>toksiškumo</w:t>
      </w:r>
      <w:r w:rsidRPr="00050277">
        <w:t>, genotoksi</w:t>
      </w:r>
      <w:r>
        <w:t>škumo,</w:t>
      </w:r>
      <w:r w:rsidRPr="00050277">
        <w:t xml:space="preserve"> </w:t>
      </w:r>
      <w:r>
        <w:t>galimo</w:t>
      </w:r>
      <w:r w:rsidRPr="00050277">
        <w:t xml:space="preserve"> kancerogeni</w:t>
      </w:r>
      <w:r>
        <w:t>škumo,</w:t>
      </w:r>
      <w:r w:rsidRPr="00050277">
        <w:t xml:space="preserve"> toksinio poveikio </w:t>
      </w:r>
      <w:r>
        <w:t>reprodukcijai</w:t>
      </w:r>
      <w:r w:rsidRPr="00B43BB7">
        <w:rPr>
          <w:szCs w:val="24"/>
        </w:rPr>
        <w:t xml:space="preserve"> </w:t>
      </w:r>
      <w:r w:rsidRPr="00B34FA1">
        <w:rPr>
          <w:szCs w:val="24"/>
        </w:rPr>
        <w:t>ir vystymuisi ikiklinikinių tyrimų duomenys specifinio pavojaus žmogui nerodo</w:t>
      </w:r>
      <w:r w:rsidRPr="00050277">
        <w:t>.</w:t>
      </w:r>
    </w:p>
    <w:p w14:paraId="51F6B7FD" w14:textId="77777777" w:rsidR="005557F5" w:rsidRPr="00050277" w:rsidRDefault="005557F5" w:rsidP="00CF08EF">
      <w:pPr>
        <w:pStyle w:val="BTEMEASMCA"/>
      </w:pPr>
      <w:r w:rsidRPr="00050277">
        <w:t>Toksinio kartotinių dozių poveikio</w:t>
      </w:r>
      <w:r w:rsidRPr="00050277" w:rsidDel="00B56CAA">
        <w:t xml:space="preserve"> </w:t>
      </w:r>
      <w:r w:rsidRPr="00050277">
        <w:t xml:space="preserve">tyrimais nustatyta, kad nimesulidas sukelia toksinį poveikį virškinimo traktui, inkstams ir kepenims. Toksiškumo reprodukcijai tyrimais, kai patelėms </w:t>
      </w:r>
      <w:r>
        <w:t xml:space="preserve">vaistinio </w:t>
      </w:r>
      <w:r w:rsidRPr="00050277">
        <w:t>preparato buvo skiriama netoksinėmis dozėmis, toksinis poveikis embrionui ir teratogeninis poveikis (skeleto sklaidos defektai, galvos smegenų skilvelių išsiplėtimas) nustatytas triušiams, bet jo nebuvo žiurkėms. Žiurkėms nustatytas padidėjęs palikuonių mirtingumas ankstyvuoju postnataliniu periodu, taip pat neigiamas poveikis vaisingumui.</w:t>
      </w:r>
    </w:p>
    <w:p w14:paraId="00FD468C" w14:textId="77777777" w:rsidR="005557F5" w:rsidRPr="00050277" w:rsidRDefault="005557F5" w:rsidP="00CF08EF">
      <w:pPr>
        <w:pStyle w:val="BTEMEASMCA"/>
      </w:pPr>
    </w:p>
    <w:p w14:paraId="0F880FFA" w14:textId="77777777" w:rsidR="005557F5" w:rsidRPr="00050277" w:rsidRDefault="005557F5" w:rsidP="00CF08EF">
      <w:pPr>
        <w:pStyle w:val="BTEMEASMCA"/>
      </w:pPr>
    </w:p>
    <w:p w14:paraId="71D99640" w14:textId="77777777" w:rsidR="005557F5" w:rsidRPr="00050277" w:rsidRDefault="005557F5" w:rsidP="005557F5">
      <w:pPr>
        <w:pStyle w:val="PI-1EMEASMCA"/>
      </w:pPr>
      <w:r w:rsidRPr="00050277">
        <w:t>6.</w:t>
      </w:r>
      <w:r w:rsidRPr="00050277">
        <w:tab/>
        <w:t>FARMACINĖ INFORMACIJA</w:t>
      </w:r>
    </w:p>
    <w:p w14:paraId="436615F1" w14:textId="77777777" w:rsidR="005557F5" w:rsidRPr="00050277" w:rsidRDefault="005557F5" w:rsidP="005557F5">
      <w:pPr>
        <w:pStyle w:val="Pagrindinistekstas"/>
        <w:spacing w:after="0"/>
        <w:rPr>
          <w:b/>
        </w:rPr>
      </w:pPr>
    </w:p>
    <w:p w14:paraId="3E648402" w14:textId="77777777" w:rsidR="005557F5" w:rsidRPr="00050277" w:rsidRDefault="005557F5" w:rsidP="00A134FB">
      <w:pPr>
        <w:pStyle w:val="PI-2EMEASMCA"/>
      </w:pPr>
      <w:r w:rsidRPr="00050277">
        <w:t>6.1</w:t>
      </w:r>
      <w:r w:rsidRPr="00050277">
        <w:tab/>
        <w:t>Pagalbinių medžiagų sąrašas</w:t>
      </w:r>
    </w:p>
    <w:p w14:paraId="3129292E" w14:textId="77777777" w:rsidR="005557F5" w:rsidRPr="00050277" w:rsidRDefault="005557F5" w:rsidP="005557F5">
      <w:pPr>
        <w:rPr>
          <w:sz w:val="22"/>
          <w:szCs w:val="22"/>
          <w:lang w:val="lt-LT"/>
        </w:rPr>
      </w:pPr>
    </w:p>
    <w:p w14:paraId="131D8522" w14:textId="77777777" w:rsidR="005557F5" w:rsidRPr="00050277" w:rsidRDefault="005557F5" w:rsidP="00CF08EF">
      <w:pPr>
        <w:pStyle w:val="BTEMEASMCA"/>
      </w:pPr>
      <w:r w:rsidRPr="00050277">
        <w:t>Sacharozė</w:t>
      </w:r>
    </w:p>
    <w:p w14:paraId="6E891E66" w14:textId="77777777" w:rsidR="005557F5" w:rsidRPr="00050277" w:rsidRDefault="005557F5" w:rsidP="00CF08EF">
      <w:pPr>
        <w:pStyle w:val="BTEMEASMCA"/>
      </w:pPr>
      <w:r w:rsidRPr="00050277">
        <w:t>Apelsinų skonio kvapioji medžiaga</w:t>
      </w:r>
    </w:p>
    <w:p w14:paraId="1D601FF9" w14:textId="77777777" w:rsidR="005557F5" w:rsidRPr="00050277" w:rsidRDefault="005557F5" w:rsidP="00CF08EF">
      <w:pPr>
        <w:pStyle w:val="BTEMEASMCA"/>
      </w:pPr>
      <w:r w:rsidRPr="00050277">
        <w:t>Bevandenė citrinų rūgštis</w:t>
      </w:r>
    </w:p>
    <w:p w14:paraId="0BB7631C" w14:textId="77777777" w:rsidR="005557F5" w:rsidRPr="00050277" w:rsidRDefault="005557F5" w:rsidP="00CF08EF">
      <w:pPr>
        <w:pStyle w:val="BTEMEASMCA"/>
      </w:pPr>
      <w:r w:rsidRPr="00050277">
        <w:t>Maltodekstrinas</w:t>
      </w:r>
    </w:p>
    <w:p w14:paraId="1561DFDF" w14:textId="77777777" w:rsidR="005557F5" w:rsidRPr="00050277" w:rsidRDefault="005557F5" w:rsidP="00CF08EF">
      <w:pPr>
        <w:pStyle w:val="BTEMEASMCA"/>
      </w:pPr>
      <w:r w:rsidRPr="00050277">
        <w:t>Makrogolio cetostearilo eteris</w:t>
      </w:r>
    </w:p>
    <w:p w14:paraId="66D6386A" w14:textId="77777777" w:rsidR="005557F5" w:rsidRPr="00050277" w:rsidRDefault="005557F5" w:rsidP="00CF08EF">
      <w:pPr>
        <w:pStyle w:val="BTEMEASMCA"/>
      </w:pPr>
    </w:p>
    <w:p w14:paraId="433F2282" w14:textId="77777777" w:rsidR="005557F5" w:rsidRPr="00050277" w:rsidRDefault="005557F5" w:rsidP="00A134FB">
      <w:pPr>
        <w:pStyle w:val="PI-2EMEASMCA"/>
      </w:pPr>
      <w:r w:rsidRPr="00050277">
        <w:t>6.2</w:t>
      </w:r>
      <w:r w:rsidRPr="00050277">
        <w:tab/>
        <w:t>Nesuderinamumas</w:t>
      </w:r>
    </w:p>
    <w:p w14:paraId="681BB38F" w14:textId="77777777" w:rsidR="005557F5" w:rsidRPr="00050277" w:rsidRDefault="005557F5" w:rsidP="00CF08EF">
      <w:pPr>
        <w:pStyle w:val="BTEMEASMCA"/>
      </w:pPr>
    </w:p>
    <w:p w14:paraId="09C46917" w14:textId="77777777" w:rsidR="005557F5" w:rsidRPr="00050277" w:rsidRDefault="005557F5" w:rsidP="00CF08EF">
      <w:pPr>
        <w:pStyle w:val="BTEMEASMCA"/>
      </w:pPr>
      <w:r w:rsidRPr="00050277">
        <w:t>Duomenys nebūtini.</w:t>
      </w:r>
    </w:p>
    <w:p w14:paraId="4F005FA9" w14:textId="77777777" w:rsidR="005557F5" w:rsidRPr="00050277" w:rsidRDefault="005557F5" w:rsidP="00CF08EF">
      <w:pPr>
        <w:pStyle w:val="BTEMEASMCA"/>
      </w:pPr>
    </w:p>
    <w:p w14:paraId="5C62BB19" w14:textId="77777777" w:rsidR="005557F5" w:rsidRPr="00050277" w:rsidRDefault="005557F5" w:rsidP="00A134FB">
      <w:pPr>
        <w:pStyle w:val="PI-2EMEASMCA"/>
      </w:pPr>
      <w:r w:rsidRPr="00050277">
        <w:t>6.3</w:t>
      </w:r>
      <w:r w:rsidRPr="00050277">
        <w:tab/>
        <w:t>Tinkamumo laikas</w:t>
      </w:r>
    </w:p>
    <w:p w14:paraId="52B08CB7" w14:textId="77777777" w:rsidR="005557F5" w:rsidRPr="00050277" w:rsidRDefault="005557F5" w:rsidP="00CF08EF">
      <w:pPr>
        <w:pStyle w:val="BTEMEASMCA"/>
      </w:pPr>
    </w:p>
    <w:p w14:paraId="5A133221" w14:textId="77777777" w:rsidR="005557F5" w:rsidRPr="00050277" w:rsidRDefault="005557F5" w:rsidP="00CF08EF">
      <w:pPr>
        <w:pStyle w:val="BTEMEASMCA"/>
      </w:pPr>
      <w:r w:rsidRPr="00050277">
        <w:t xml:space="preserve">3 metai. </w:t>
      </w:r>
    </w:p>
    <w:p w14:paraId="2D76FA2D" w14:textId="77777777" w:rsidR="005557F5" w:rsidRPr="00050277" w:rsidRDefault="005557F5" w:rsidP="00CF08EF">
      <w:pPr>
        <w:pStyle w:val="BTEMEASMCA"/>
      </w:pPr>
    </w:p>
    <w:p w14:paraId="48685030" w14:textId="77777777" w:rsidR="005557F5" w:rsidRPr="00050277" w:rsidRDefault="005557F5" w:rsidP="00A134FB">
      <w:pPr>
        <w:pStyle w:val="PI-2EMEASMCA"/>
      </w:pPr>
      <w:r w:rsidRPr="00050277">
        <w:t>6.4</w:t>
      </w:r>
      <w:r w:rsidRPr="00050277">
        <w:tab/>
        <w:t>Specialios laikymo sąlygos</w:t>
      </w:r>
    </w:p>
    <w:p w14:paraId="64D911FC" w14:textId="77777777" w:rsidR="005557F5" w:rsidRPr="00050277" w:rsidRDefault="005557F5" w:rsidP="00CF08EF">
      <w:pPr>
        <w:pStyle w:val="BTEMEASMCA"/>
      </w:pPr>
    </w:p>
    <w:p w14:paraId="7693D480" w14:textId="77777777" w:rsidR="005557F5" w:rsidRPr="00050277" w:rsidRDefault="005557F5" w:rsidP="00CF08EF">
      <w:pPr>
        <w:pStyle w:val="BTEMEASMCA"/>
      </w:pPr>
      <w:r w:rsidRPr="00050277">
        <w:t>Šiam vaistiniam preparatui specialių laikymo sąlygų nereikia.</w:t>
      </w:r>
    </w:p>
    <w:p w14:paraId="204C182E" w14:textId="77777777" w:rsidR="005557F5" w:rsidRPr="00050277" w:rsidRDefault="005557F5" w:rsidP="00CF08EF">
      <w:pPr>
        <w:pStyle w:val="BTEMEASMCA"/>
      </w:pPr>
    </w:p>
    <w:p w14:paraId="224862EC" w14:textId="77777777" w:rsidR="005557F5" w:rsidRPr="00050277" w:rsidRDefault="005557F5" w:rsidP="00A134FB">
      <w:pPr>
        <w:pStyle w:val="PI-2EMEASMCA"/>
      </w:pPr>
      <w:r w:rsidRPr="00050277">
        <w:t>6.5</w:t>
      </w:r>
      <w:r w:rsidRPr="00050277">
        <w:tab/>
      </w:r>
      <w:proofErr w:type="spellStart"/>
      <w:r>
        <w:t>Talpyklės</w:t>
      </w:r>
      <w:proofErr w:type="spellEnd"/>
      <w:r>
        <w:t xml:space="preserve"> pobūdis</w:t>
      </w:r>
      <w:r w:rsidRPr="00050277">
        <w:t xml:space="preserve"> ir jos turinys</w:t>
      </w:r>
    </w:p>
    <w:p w14:paraId="4E07B2C7" w14:textId="77777777" w:rsidR="005557F5" w:rsidRPr="00050277" w:rsidRDefault="005557F5" w:rsidP="00CF08EF">
      <w:pPr>
        <w:pStyle w:val="BTEMEASMCA"/>
      </w:pPr>
    </w:p>
    <w:p w14:paraId="18625B3B" w14:textId="77777777" w:rsidR="005557F5" w:rsidRPr="00050277" w:rsidRDefault="005557F5" w:rsidP="00CF08EF">
      <w:pPr>
        <w:pStyle w:val="BTEMEASMCA"/>
      </w:pPr>
      <w:r w:rsidRPr="00050277">
        <w:lastRenderedPageBreak/>
        <w:t xml:space="preserve">Granulės supiltos į paketėlius, pagamintus iš popieriaus, aliuminio ir polietileno. </w:t>
      </w:r>
    </w:p>
    <w:p w14:paraId="10529F3C" w14:textId="77777777" w:rsidR="005557F5" w:rsidRPr="00050277" w:rsidRDefault="005557F5" w:rsidP="00CF08EF">
      <w:pPr>
        <w:pStyle w:val="BTEMEASMCA"/>
      </w:pPr>
      <w:r w:rsidRPr="00050277">
        <w:t>Kartono dėžutėje yra 9, 15 arba 30 paketėlių; kiekviename paketėlyje yra 2 g granulių (100 mg nimesulido).</w:t>
      </w:r>
    </w:p>
    <w:p w14:paraId="4CB36822" w14:textId="77777777" w:rsidR="005557F5" w:rsidRPr="00050277" w:rsidRDefault="005557F5" w:rsidP="005557F5">
      <w:pPr>
        <w:rPr>
          <w:sz w:val="22"/>
          <w:szCs w:val="22"/>
          <w:lang w:val="lt-LT"/>
        </w:rPr>
      </w:pPr>
    </w:p>
    <w:p w14:paraId="19AEC80E" w14:textId="77777777" w:rsidR="005557F5" w:rsidRPr="00050277" w:rsidRDefault="005557F5" w:rsidP="005557F5">
      <w:pPr>
        <w:rPr>
          <w:sz w:val="22"/>
          <w:szCs w:val="22"/>
          <w:lang w:val="lt-LT"/>
        </w:rPr>
      </w:pPr>
      <w:r w:rsidRPr="00050277">
        <w:rPr>
          <w:sz w:val="22"/>
          <w:szCs w:val="22"/>
          <w:lang w:val="lt-LT"/>
        </w:rPr>
        <w:t>Gali būti tiekiamos ne visų dydžių pakuotės.</w:t>
      </w:r>
    </w:p>
    <w:p w14:paraId="613D838C" w14:textId="77777777" w:rsidR="005557F5" w:rsidRPr="00050277" w:rsidRDefault="005557F5" w:rsidP="00A134FB">
      <w:pPr>
        <w:pStyle w:val="PI-2EMEASMCA"/>
      </w:pPr>
    </w:p>
    <w:p w14:paraId="0FEC701F" w14:textId="77777777" w:rsidR="005557F5" w:rsidRPr="00050277" w:rsidRDefault="005557F5" w:rsidP="00A134FB">
      <w:pPr>
        <w:pStyle w:val="PI-2EMEASMCA"/>
      </w:pPr>
      <w:r w:rsidRPr="00050277">
        <w:t>6.6</w:t>
      </w:r>
      <w:r w:rsidRPr="00050277">
        <w:tab/>
      </w:r>
      <w:r w:rsidRPr="00050277">
        <w:rPr>
          <w:noProof/>
        </w:rPr>
        <w:t>Specialūs reikalavimai atliekoms tvarkyti</w:t>
      </w:r>
      <w:r w:rsidRPr="00050277">
        <w:t xml:space="preserve">  ir vaistiniam preparatui ruošti</w:t>
      </w:r>
    </w:p>
    <w:p w14:paraId="7C961C11" w14:textId="77777777" w:rsidR="005557F5" w:rsidRPr="00050277" w:rsidRDefault="005557F5" w:rsidP="00CF08EF">
      <w:pPr>
        <w:pStyle w:val="BTEMEASMCA"/>
      </w:pPr>
    </w:p>
    <w:p w14:paraId="25BFAAF8" w14:textId="77777777" w:rsidR="005557F5" w:rsidRPr="00050277" w:rsidRDefault="005557F5" w:rsidP="00CF08EF">
      <w:pPr>
        <w:pStyle w:val="BTEMEASMCA"/>
      </w:pPr>
      <w:r w:rsidRPr="00050277">
        <w:t>Specialių reikalavimų nėra.</w:t>
      </w:r>
    </w:p>
    <w:p w14:paraId="450EAA0F" w14:textId="77777777" w:rsidR="005557F5" w:rsidRPr="00050277" w:rsidRDefault="005557F5" w:rsidP="00CF08EF">
      <w:pPr>
        <w:pStyle w:val="BTEMEASMCA"/>
      </w:pPr>
      <w:r w:rsidRPr="00050277">
        <w:t>Visą paketėlio turinį reikia supilti į stiklinę negazuoto vandens ir gerai išmaišyti.</w:t>
      </w:r>
    </w:p>
    <w:p w14:paraId="5E9EE39B" w14:textId="77777777" w:rsidR="005557F5" w:rsidRDefault="005557F5" w:rsidP="00CF08EF">
      <w:pPr>
        <w:pStyle w:val="BTEMEASMCA"/>
      </w:pPr>
      <w:r w:rsidRPr="00050277">
        <w:rPr>
          <w:rFonts w:eastAsia="Batang"/>
          <w:lang w:eastAsia="ko-KR"/>
        </w:rPr>
        <w:t xml:space="preserve">Paruošta suspensija yra baltos arba šviesiai gelsvos spalvos. </w:t>
      </w:r>
      <w:r w:rsidRPr="00050277">
        <w:t>Paruoštą tirpalą reikia nedelsiant išgerti.</w:t>
      </w:r>
    </w:p>
    <w:p w14:paraId="108E8934" w14:textId="77777777" w:rsidR="005557F5" w:rsidRPr="00050277" w:rsidRDefault="005557F5" w:rsidP="00CF08EF">
      <w:pPr>
        <w:pStyle w:val="BTEMEASMCA"/>
      </w:pPr>
      <w:r w:rsidRPr="00B34FA1">
        <w:t>Nesuvartotą vaistinį preparatą ar atliekas reikia tvarkyti laikantis vietinių reikalavimų</w:t>
      </w:r>
      <w:r>
        <w:t>.</w:t>
      </w:r>
    </w:p>
    <w:p w14:paraId="473245D7" w14:textId="77777777" w:rsidR="005557F5" w:rsidRPr="00050277" w:rsidRDefault="005557F5" w:rsidP="00CF08EF">
      <w:pPr>
        <w:pStyle w:val="BTEMEASMCA"/>
      </w:pPr>
    </w:p>
    <w:p w14:paraId="6EAE1A8D" w14:textId="77777777" w:rsidR="005557F5" w:rsidRPr="00050277" w:rsidRDefault="005557F5" w:rsidP="00CF08EF">
      <w:pPr>
        <w:pStyle w:val="BTEMEASMCA"/>
      </w:pPr>
    </w:p>
    <w:p w14:paraId="283D7E12" w14:textId="2988DEEE" w:rsidR="005557F5" w:rsidRPr="00050277" w:rsidRDefault="005557F5" w:rsidP="005557F5">
      <w:pPr>
        <w:pStyle w:val="PI-1EMEASMCA"/>
      </w:pPr>
      <w:bookmarkStart w:id="11" w:name="_Toc129243122"/>
      <w:bookmarkStart w:id="12" w:name="_Toc129243247"/>
      <w:r w:rsidRPr="00050277">
        <w:t>7.</w:t>
      </w:r>
      <w:r w:rsidRPr="00050277">
        <w:tab/>
      </w:r>
      <w:r w:rsidRPr="000A79DC">
        <w:t>REGISTRUOTOJAS</w:t>
      </w:r>
      <w:bookmarkEnd w:id="11"/>
      <w:bookmarkEnd w:id="12"/>
    </w:p>
    <w:p w14:paraId="5A1A5347" w14:textId="77777777" w:rsidR="005557F5" w:rsidRPr="00050277" w:rsidRDefault="005557F5" w:rsidP="00CF08EF">
      <w:pPr>
        <w:pStyle w:val="BTEMEASMCA"/>
      </w:pPr>
    </w:p>
    <w:p w14:paraId="3EF9A35C" w14:textId="77777777" w:rsidR="005557F5" w:rsidRPr="00050277" w:rsidRDefault="005557F5" w:rsidP="005557F5">
      <w:pPr>
        <w:pStyle w:val="Pagrindinistekstas"/>
        <w:spacing w:after="0"/>
      </w:pPr>
      <w:proofErr w:type="spellStart"/>
      <w:r w:rsidRPr="00050277">
        <w:t>Laboratori</w:t>
      </w:r>
      <w:proofErr w:type="spellEnd"/>
      <w:r w:rsidRPr="00050277">
        <w:t xml:space="preserve"> </w:t>
      </w:r>
      <w:proofErr w:type="spellStart"/>
      <w:r w:rsidRPr="00050277">
        <w:t>Guidotti</w:t>
      </w:r>
      <w:proofErr w:type="spellEnd"/>
      <w:r w:rsidRPr="00050277">
        <w:t xml:space="preserve"> </w:t>
      </w:r>
      <w:proofErr w:type="spellStart"/>
      <w:r w:rsidRPr="00050277">
        <w:t>S.p.A</w:t>
      </w:r>
      <w:proofErr w:type="spellEnd"/>
      <w:r w:rsidRPr="00050277">
        <w:t>.</w:t>
      </w:r>
    </w:p>
    <w:p w14:paraId="09FCCEBA" w14:textId="77777777" w:rsidR="005557F5" w:rsidRPr="00050277" w:rsidRDefault="005557F5" w:rsidP="005557F5">
      <w:pPr>
        <w:pStyle w:val="Pagrindinistekstas"/>
        <w:spacing w:after="0"/>
      </w:pPr>
      <w:r w:rsidRPr="00050277">
        <w:t xml:space="preserve">Via </w:t>
      </w:r>
      <w:proofErr w:type="spellStart"/>
      <w:r w:rsidRPr="00050277">
        <w:t>Livornese</w:t>
      </w:r>
      <w:proofErr w:type="spellEnd"/>
      <w:r w:rsidRPr="00050277">
        <w:t>, 897</w:t>
      </w:r>
    </w:p>
    <w:p w14:paraId="429361EE" w14:textId="77777777" w:rsidR="005557F5" w:rsidRPr="00050277" w:rsidRDefault="005557F5" w:rsidP="005557F5">
      <w:pPr>
        <w:pStyle w:val="Pagrindinistekstas"/>
        <w:spacing w:after="0"/>
      </w:pPr>
      <w:r w:rsidRPr="00050277">
        <w:t>56</w:t>
      </w:r>
      <w:r>
        <w:rPr>
          <w:lang w:val="lt-LT"/>
        </w:rPr>
        <w:t>122</w:t>
      </w:r>
      <w:r w:rsidRPr="00050277">
        <w:t xml:space="preserve"> Pisa - La </w:t>
      </w:r>
      <w:proofErr w:type="spellStart"/>
      <w:r w:rsidRPr="00050277">
        <w:t>Vettola</w:t>
      </w:r>
      <w:proofErr w:type="spellEnd"/>
    </w:p>
    <w:p w14:paraId="2B20AF52" w14:textId="77777777" w:rsidR="005557F5" w:rsidRPr="00050277" w:rsidRDefault="005557F5" w:rsidP="005557F5">
      <w:pPr>
        <w:pStyle w:val="Pagrindinistekstas"/>
        <w:spacing w:after="0"/>
      </w:pPr>
      <w:r w:rsidRPr="00050277">
        <w:t>Italija</w:t>
      </w:r>
    </w:p>
    <w:p w14:paraId="1FF297AF" w14:textId="77777777" w:rsidR="005557F5" w:rsidRPr="00050277" w:rsidRDefault="005557F5" w:rsidP="00CF08EF">
      <w:pPr>
        <w:pStyle w:val="BTEMEASMCA"/>
      </w:pPr>
    </w:p>
    <w:p w14:paraId="38B1E593" w14:textId="77777777" w:rsidR="005557F5" w:rsidRPr="00050277" w:rsidRDefault="005557F5" w:rsidP="00CF08EF">
      <w:pPr>
        <w:pStyle w:val="BTEMEASMCA"/>
      </w:pPr>
    </w:p>
    <w:p w14:paraId="1BC0F971" w14:textId="00DA3428" w:rsidR="005557F5" w:rsidRPr="00050277" w:rsidRDefault="005557F5" w:rsidP="005557F5">
      <w:pPr>
        <w:pStyle w:val="PI-1EMEASMCA"/>
      </w:pPr>
      <w:bookmarkStart w:id="13" w:name="_Toc129243123"/>
      <w:bookmarkStart w:id="14" w:name="_Toc129243248"/>
      <w:r w:rsidRPr="00050277">
        <w:t>8.</w:t>
      </w:r>
      <w:r w:rsidRPr="00050277">
        <w:tab/>
      </w:r>
      <w:r w:rsidRPr="000A79DC">
        <w:t>REGISTRACIJOS</w:t>
      </w:r>
      <w:r>
        <w:t xml:space="preserve"> </w:t>
      </w:r>
      <w:r w:rsidRPr="00050277">
        <w:t>NUMERIS</w:t>
      </w:r>
      <w:bookmarkEnd w:id="13"/>
      <w:bookmarkEnd w:id="14"/>
      <w:r w:rsidRPr="00050277">
        <w:t xml:space="preserve"> (-IAI)</w:t>
      </w:r>
    </w:p>
    <w:p w14:paraId="552E3100" w14:textId="77777777" w:rsidR="005557F5" w:rsidRPr="00050277" w:rsidRDefault="005557F5" w:rsidP="00CF08EF">
      <w:pPr>
        <w:pStyle w:val="BTEMEASMCA"/>
      </w:pPr>
    </w:p>
    <w:p w14:paraId="681ABBBE" w14:textId="77777777" w:rsidR="005557F5" w:rsidRPr="00050277" w:rsidRDefault="005557F5" w:rsidP="005557F5">
      <w:pPr>
        <w:pStyle w:val="Antrats"/>
        <w:tabs>
          <w:tab w:val="clear" w:pos="4153"/>
          <w:tab w:val="clear" w:pos="8306"/>
        </w:tabs>
        <w:spacing w:line="240" w:lineRule="auto"/>
        <w:rPr>
          <w:sz w:val="22"/>
          <w:szCs w:val="22"/>
          <w:lang w:val="lt-LT"/>
        </w:rPr>
      </w:pPr>
      <w:r w:rsidRPr="00050277">
        <w:rPr>
          <w:sz w:val="22"/>
          <w:szCs w:val="22"/>
          <w:lang w:val="lt-LT"/>
        </w:rPr>
        <w:t>N9 – LT/1/99/0503/001</w:t>
      </w:r>
    </w:p>
    <w:p w14:paraId="64A153B2" w14:textId="77777777" w:rsidR="005557F5" w:rsidRPr="00050277" w:rsidRDefault="005557F5" w:rsidP="005557F5">
      <w:pPr>
        <w:pStyle w:val="Antrats"/>
        <w:tabs>
          <w:tab w:val="clear" w:pos="4153"/>
          <w:tab w:val="clear" w:pos="8306"/>
        </w:tabs>
        <w:spacing w:line="240" w:lineRule="auto"/>
        <w:rPr>
          <w:sz w:val="22"/>
          <w:szCs w:val="22"/>
          <w:lang w:val="lt-LT"/>
        </w:rPr>
      </w:pPr>
      <w:r w:rsidRPr="00050277">
        <w:rPr>
          <w:sz w:val="22"/>
          <w:szCs w:val="22"/>
          <w:lang w:val="lt-LT"/>
        </w:rPr>
        <w:t>N15 – LT/1/99/0503/002</w:t>
      </w:r>
    </w:p>
    <w:p w14:paraId="1C14AE2E" w14:textId="77777777" w:rsidR="005557F5" w:rsidRPr="00050277" w:rsidRDefault="005557F5" w:rsidP="005557F5">
      <w:pPr>
        <w:pStyle w:val="Antrats"/>
        <w:tabs>
          <w:tab w:val="clear" w:pos="4153"/>
          <w:tab w:val="clear" w:pos="8306"/>
        </w:tabs>
        <w:spacing w:line="240" w:lineRule="auto"/>
        <w:rPr>
          <w:sz w:val="22"/>
          <w:szCs w:val="22"/>
          <w:lang w:val="lt-LT"/>
        </w:rPr>
      </w:pPr>
      <w:r w:rsidRPr="00050277">
        <w:rPr>
          <w:sz w:val="22"/>
          <w:szCs w:val="22"/>
          <w:lang w:val="lt-LT"/>
        </w:rPr>
        <w:t>N30 – LT/1/99/0503/003</w:t>
      </w:r>
    </w:p>
    <w:p w14:paraId="606ADE5F" w14:textId="77777777" w:rsidR="005557F5" w:rsidRPr="00050277" w:rsidRDefault="005557F5" w:rsidP="00CF08EF">
      <w:pPr>
        <w:pStyle w:val="BTEMEASMCA"/>
      </w:pPr>
    </w:p>
    <w:p w14:paraId="7EE1BD2C" w14:textId="77777777" w:rsidR="005557F5" w:rsidRPr="00050277" w:rsidRDefault="005557F5" w:rsidP="00CF08EF">
      <w:pPr>
        <w:pStyle w:val="BTEMEASMCA"/>
      </w:pPr>
    </w:p>
    <w:p w14:paraId="352338F2" w14:textId="3E66050F" w:rsidR="005557F5" w:rsidRPr="00050277" w:rsidRDefault="005557F5" w:rsidP="005557F5">
      <w:pPr>
        <w:pStyle w:val="PI-1EMEASMCA"/>
      </w:pPr>
      <w:bookmarkStart w:id="15" w:name="_Toc129243124"/>
      <w:bookmarkStart w:id="16" w:name="_Toc129243249"/>
      <w:r w:rsidRPr="00050277">
        <w:t>9.</w:t>
      </w:r>
      <w:r w:rsidRPr="00050277">
        <w:tab/>
      </w:r>
      <w:r w:rsidRPr="000A79DC">
        <w:t>REGISTRAVIMO / PERREGISTRAVIMO</w:t>
      </w:r>
      <w:r w:rsidRPr="00050277">
        <w:t xml:space="preserve"> DATA</w:t>
      </w:r>
      <w:bookmarkEnd w:id="15"/>
      <w:bookmarkEnd w:id="16"/>
    </w:p>
    <w:p w14:paraId="234C6E6A" w14:textId="77777777" w:rsidR="005557F5" w:rsidRPr="00050277" w:rsidRDefault="005557F5" w:rsidP="00CF08EF">
      <w:pPr>
        <w:pStyle w:val="BTEMEASMCA"/>
      </w:pPr>
    </w:p>
    <w:p w14:paraId="46348B76" w14:textId="77777777" w:rsidR="005557F5" w:rsidRPr="000B2B17" w:rsidRDefault="005557F5" w:rsidP="005557F5">
      <w:pPr>
        <w:rPr>
          <w:sz w:val="22"/>
          <w:szCs w:val="22"/>
          <w:lang w:val="lt-LT"/>
        </w:rPr>
      </w:pPr>
      <w:r w:rsidRPr="000A79DC">
        <w:rPr>
          <w:noProof/>
          <w:lang w:val="lt-LT"/>
        </w:rPr>
        <w:t>Registravimo data</w:t>
      </w:r>
      <w:r w:rsidRPr="000B2B17">
        <w:rPr>
          <w:noProof/>
          <w:sz w:val="22"/>
          <w:szCs w:val="22"/>
          <w:lang w:val="lt-LT"/>
        </w:rPr>
        <w:t xml:space="preserve"> 1999 m. balandžio</w:t>
      </w:r>
      <w:r w:rsidRPr="000B2B17">
        <w:rPr>
          <w:sz w:val="22"/>
          <w:szCs w:val="22"/>
          <w:lang w:val="lt-LT"/>
        </w:rPr>
        <w:t xml:space="preserve"> </w:t>
      </w:r>
      <w:r w:rsidRPr="000B2B17">
        <w:rPr>
          <w:noProof/>
          <w:sz w:val="22"/>
          <w:szCs w:val="22"/>
          <w:lang w:val="lt-LT"/>
        </w:rPr>
        <w:t>8 d.</w:t>
      </w:r>
    </w:p>
    <w:p w14:paraId="68D6F51F" w14:textId="77777777" w:rsidR="005557F5" w:rsidRPr="00435654" w:rsidRDefault="005557F5" w:rsidP="00CF08EF">
      <w:pPr>
        <w:pStyle w:val="BTEMEASMCA"/>
      </w:pPr>
      <w:r w:rsidRPr="000A79DC">
        <w:t xml:space="preserve">Paskutinio </w:t>
      </w:r>
      <w:r w:rsidRPr="000A79DC">
        <w:rPr>
          <w:szCs w:val="24"/>
        </w:rPr>
        <w:t>perregistravimo data</w:t>
      </w:r>
      <w:r w:rsidRPr="00435654">
        <w:t xml:space="preserve"> </w:t>
      </w:r>
      <w:r w:rsidRPr="00CC740C">
        <w:t>2012 m. spalio</w:t>
      </w:r>
      <w:r w:rsidRPr="005C60F5">
        <w:t xml:space="preserve"> 12</w:t>
      </w:r>
      <w:r w:rsidRPr="004E328F">
        <w:t> d.</w:t>
      </w:r>
    </w:p>
    <w:p w14:paraId="19869C80" w14:textId="77777777" w:rsidR="005557F5" w:rsidRPr="00050277" w:rsidRDefault="005557F5" w:rsidP="00CF08EF">
      <w:pPr>
        <w:pStyle w:val="BTEMEASMCA"/>
      </w:pPr>
    </w:p>
    <w:p w14:paraId="5C2EA61A" w14:textId="77777777" w:rsidR="005557F5" w:rsidRPr="00050277" w:rsidRDefault="005557F5" w:rsidP="00CF08EF">
      <w:pPr>
        <w:pStyle w:val="BTEMEASMCA"/>
      </w:pPr>
    </w:p>
    <w:p w14:paraId="04A717DA" w14:textId="263D7F3B" w:rsidR="005557F5" w:rsidRPr="00050277" w:rsidRDefault="005557F5" w:rsidP="005557F5">
      <w:pPr>
        <w:pStyle w:val="PI-1EMEASMCA"/>
      </w:pPr>
      <w:bookmarkStart w:id="17" w:name="_Toc129243125"/>
      <w:bookmarkStart w:id="18" w:name="_Toc129243250"/>
      <w:r w:rsidRPr="00050277">
        <w:t>10.</w:t>
      </w:r>
      <w:r w:rsidRPr="00050277">
        <w:tab/>
        <w:t>TEKSTO PERŽIŪROS DATA</w:t>
      </w:r>
      <w:bookmarkEnd w:id="17"/>
      <w:bookmarkEnd w:id="18"/>
    </w:p>
    <w:p w14:paraId="194AC8F6" w14:textId="77777777" w:rsidR="005557F5" w:rsidRPr="00050277" w:rsidRDefault="005557F5" w:rsidP="00CF08EF">
      <w:pPr>
        <w:pStyle w:val="BTEMEASMCA"/>
      </w:pPr>
    </w:p>
    <w:p w14:paraId="650C32C6" w14:textId="12976C5A" w:rsidR="005557F5" w:rsidRPr="00050277" w:rsidRDefault="00AC0A69" w:rsidP="00CF08EF">
      <w:pPr>
        <w:pStyle w:val="BTEMEASMCA"/>
      </w:pPr>
      <w:r>
        <w:t>2025 m. liepos 2 d.</w:t>
      </w:r>
    </w:p>
    <w:p w14:paraId="2004B29E" w14:textId="77777777" w:rsidR="005557F5" w:rsidRPr="00050277" w:rsidRDefault="005557F5" w:rsidP="00CF08EF">
      <w:pPr>
        <w:pStyle w:val="BTEMEASMCA"/>
      </w:pPr>
    </w:p>
    <w:p w14:paraId="6F452552" w14:textId="538A598D" w:rsidR="005557F5" w:rsidRPr="00050277" w:rsidRDefault="005557F5" w:rsidP="005557F5">
      <w:pPr>
        <w:pStyle w:val="Pagrindinistekstas"/>
        <w:spacing w:after="0"/>
      </w:pPr>
      <w:r w:rsidRPr="00432743">
        <w:rPr>
          <w:noProof/>
          <w:lang w:val="lt-LT"/>
        </w:rPr>
        <w:t>Išsami informacija apie šį vaistinį preparatą pateikiama Valstybinės vaistų kontrolės tarnybos prie Lietuvos Respublikos  sveikatos apsaugos ministerijos tinklalapyje</w:t>
      </w:r>
      <w:r w:rsidRPr="00050277">
        <w:t xml:space="preserve"> </w:t>
      </w:r>
      <w:r w:rsidR="00AC0A69">
        <w:rPr>
          <w:color w:val="0000EE"/>
          <w:u w:val="single"/>
          <w:lang w:eastAsia="lt-LT"/>
        </w:rPr>
        <w:t>https://vvkt.lrv.lt/lt/.</w:t>
      </w:r>
    </w:p>
    <w:p w14:paraId="4AB5B765" w14:textId="77777777" w:rsidR="005557F5" w:rsidRPr="00050277" w:rsidRDefault="005557F5" w:rsidP="005557F5">
      <w:pPr>
        <w:pStyle w:val="TTEMEASMCA"/>
        <w:rPr>
          <w:lang w:val="lt-LT"/>
        </w:rPr>
      </w:pPr>
      <w:bookmarkStart w:id="19" w:name="_Toc129243128"/>
      <w:bookmarkStart w:id="20" w:name="_Toc129243253"/>
    </w:p>
    <w:p w14:paraId="38497A3B" w14:textId="77777777" w:rsidR="005557F5" w:rsidRPr="00050277" w:rsidRDefault="005557F5" w:rsidP="005557F5">
      <w:pPr>
        <w:pStyle w:val="TTEMEASMCA"/>
        <w:rPr>
          <w:lang w:val="lt-LT"/>
        </w:rPr>
      </w:pPr>
    </w:p>
    <w:p w14:paraId="75E2E96B" w14:textId="77777777" w:rsidR="005557F5" w:rsidRPr="00050277" w:rsidRDefault="005557F5" w:rsidP="005557F5">
      <w:pPr>
        <w:pStyle w:val="TTEMEASMCA"/>
        <w:rPr>
          <w:lang w:val="lt-LT"/>
        </w:rPr>
      </w:pPr>
    </w:p>
    <w:p w14:paraId="1D21B2B9" w14:textId="77777777" w:rsidR="005557F5" w:rsidRPr="00050277" w:rsidRDefault="005557F5" w:rsidP="005557F5">
      <w:pPr>
        <w:pStyle w:val="TTEMEASMCA"/>
        <w:rPr>
          <w:lang w:val="lt-LT"/>
        </w:rPr>
      </w:pPr>
    </w:p>
    <w:p w14:paraId="30D218A2" w14:textId="77777777" w:rsidR="005557F5" w:rsidRPr="00050277" w:rsidRDefault="005557F5" w:rsidP="005557F5">
      <w:pPr>
        <w:pStyle w:val="TTEMEASMCA"/>
        <w:rPr>
          <w:lang w:val="lt-LT"/>
        </w:rPr>
      </w:pPr>
    </w:p>
    <w:p w14:paraId="0707C5E3" w14:textId="77777777" w:rsidR="005557F5" w:rsidRPr="00050277" w:rsidRDefault="005557F5" w:rsidP="005557F5">
      <w:pPr>
        <w:pStyle w:val="TTEMEASMCA"/>
        <w:rPr>
          <w:lang w:val="lt-LT"/>
        </w:rPr>
      </w:pPr>
    </w:p>
    <w:p w14:paraId="503F506F" w14:textId="77777777" w:rsidR="005557F5" w:rsidRPr="00050277" w:rsidRDefault="005557F5" w:rsidP="005557F5">
      <w:pPr>
        <w:pStyle w:val="TTEMEASMCA"/>
        <w:rPr>
          <w:lang w:val="lt-LT"/>
        </w:rPr>
      </w:pPr>
    </w:p>
    <w:p w14:paraId="27FD8A4B" w14:textId="77777777" w:rsidR="005557F5" w:rsidRPr="00050277" w:rsidRDefault="005557F5" w:rsidP="005557F5">
      <w:pPr>
        <w:pStyle w:val="TTEMEASMCA"/>
        <w:rPr>
          <w:lang w:val="lt-LT"/>
        </w:rPr>
      </w:pPr>
    </w:p>
    <w:p w14:paraId="44AF1C2A" w14:textId="77777777" w:rsidR="005557F5" w:rsidRPr="00050277" w:rsidRDefault="005557F5" w:rsidP="005557F5">
      <w:pPr>
        <w:pStyle w:val="TTEMEASMCA"/>
        <w:rPr>
          <w:lang w:val="lt-LT"/>
        </w:rPr>
      </w:pPr>
    </w:p>
    <w:p w14:paraId="0CD84496" w14:textId="77777777" w:rsidR="005557F5" w:rsidRPr="00050277" w:rsidRDefault="005557F5" w:rsidP="005557F5">
      <w:pPr>
        <w:pStyle w:val="TTEMEASMCA"/>
        <w:rPr>
          <w:lang w:val="lt-LT"/>
        </w:rPr>
      </w:pPr>
    </w:p>
    <w:p w14:paraId="5FCBF35A" w14:textId="77777777" w:rsidR="005557F5" w:rsidRPr="00050277" w:rsidRDefault="005557F5" w:rsidP="005557F5">
      <w:pPr>
        <w:pStyle w:val="TTEMEASMCA"/>
        <w:rPr>
          <w:lang w:val="lt-LT"/>
        </w:rPr>
      </w:pPr>
    </w:p>
    <w:p w14:paraId="2E439AC3" w14:textId="77777777" w:rsidR="005557F5" w:rsidRDefault="005557F5" w:rsidP="005557F5">
      <w:pPr>
        <w:spacing w:after="200" w:line="276" w:lineRule="auto"/>
        <w:rPr>
          <w:b/>
          <w:bCs/>
          <w:caps/>
          <w:sz w:val="22"/>
          <w:szCs w:val="22"/>
          <w:lang w:val="lt-LT" w:eastAsia="lt-LT"/>
        </w:rPr>
      </w:pPr>
      <w:r>
        <w:rPr>
          <w:lang w:val="lt-LT"/>
        </w:rPr>
        <w:br w:type="page"/>
      </w:r>
    </w:p>
    <w:p w14:paraId="72950739" w14:textId="77777777" w:rsidR="005557F5" w:rsidRPr="00050277" w:rsidRDefault="005557F5" w:rsidP="005557F5">
      <w:pPr>
        <w:pStyle w:val="TTEMEASMCA"/>
        <w:rPr>
          <w:lang w:val="lt-LT"/>
        </w:rPr>
      </w:pPr>
    </w:p>
    <w:p w14:paraId="5A43147C" w14:textId="77777777" w:rsidR="005557F5" w:rsidRPr="00050277" w:rsidRDefault="005557F5" w:rsidP="005557F5">
      <w:pPr>
        <w:pStyle w:val="TTEMEASMCA"/>
        <w:rPr>
          <w:lang w:val="lt-LT"/>
        </w:rPr>
      </w:pPr>
    </w:p>
    <w:p w14:paraId="5A75BFC6" w14:textId="77777777" w:rsidR="005557F5" w:rsidRPr="00050277" w:rsidRDefault="005557F5" w:rsidP="005557F5">
      <w:pPr>
        <w:pStyle w:val="TTEMEASMCA"/>
        <w:rPr>
          <w:lang w:val="lt-LT"/>
        </w:rPr>
      </w:pPr>
    </w:p>
    <w:p w14:paraId="724AE9E4" w14:textId="77777777" w:rsidR="005557F5" w:rsidRPr="00050277" w:rsidRDefault="005557F5" w:rsidP="005557F5">
      <w:pPr>
        <w:pStyle w:val="TTEMEASMCA"/>
        <w:rPr>
          <w:lang w:val="lt-LT"/>
        </w:rPr>
      </w:pPr>
    </w:p>
    <w:p w14:paraId="3EFBBD4C" w14:textId="77777777" w:rsidR="005557F5" w:rsidRPr="00050277" w:rsidRDefault="005557F5" w:rsidP="005557F5">
      <w:pPr>
        <w:pStyle w:val="TTEMEASMCA"/>
        <w:rPr>
          <w:lang w:val="lt-LT"/>
        </w:rPr>
      </w:pPr>
    </w:p>
    <w:p w14:paraId="5A99F4FC" w14:textId="77777777" w:rsidR="005557F5" w:rsidRPr="00050277" w:rsidRDefault="005557F5" w:rsidP="005557F5">
      <w:pPr>
        <w:pStyle w:val="TTEMEASMCA"/>
        <w:rPr>
          <w:lang w:val="lt-LT"/>
        </w:rPr>
      </w:pPr>
    </w:p>
    <w:p w14:paraId="5F58425C" w14:textId="77777777" w:rsidR="005557F5" w:rsidRPr="00050277" w:rsidRDefault="005557F5" w:rsidP="005557F5">
      <w:pPr>
        <w:pStyle w:val="TTEMEASMCA"/>
        <w:rPr>
          <w:lang w:val="lt-LT"/>
        </w:rPr>
      </w:pPr>
    </w:p>
    <w:p w14:paraId="57F6A2F4" w14:textId="77777777" w:rsidR="005557F5" w:rsidRPr="00050277" w:rsidRDefault="005557F5" w:rsidP="005557F5">
      <w:pPr>
        <w:pStyle w:val="TTEMEASMCA"/>
        <w:rPr>
          <w:lang w:val="lt-LT"/>
        </w:rPr>
      </w:pPr>
    </w:p>
    <w:p w14:paraId="2BD65B2F" w14:textId="77777777" w:rsidR="005557F5" w:rsidRPr="00050277" w:rsidRDefault="005557F5" w:rsidP="005557F5">
      <w:pPr>
        <w:pStyle w:val="TTEMEASMCA"/>
        <w:rPr>
          <w:lang w:val="lt-LT"/>
        </w:rPr>
      </w:pPr>
    </w:p>
    <w:p w14:paraId="5974ED2B" w14:textId="77777777" w:rsidR="005557F5" w:rsidRPr="00050277" w:rsidRDefault="005557F5" w:rsidP="005557F5">
      <w:pPr>
        <w:pStyle w:val="TTEMEASMCA"/>
        <w:rPr>
          <w:lang w:val="lt-LT"/>
        </w:rPr>
      </w:pPr>
    </w:p>
    <w:p w14:paraId="75BB7551" w14:textId="77777777" w:rsidR="005557F5" w:rsidRPr="00050277" w:rsidRDefault="005557F5" w:rsidP="005557F5">
      <w:pPr>
        <w:pStyle w:val="TTEMEASMCA"/>
        <w:rPr>
          <w:lang w:val="lt-LT"/>
        </w:rPr>
      </w:pPr>
    </w:p>
    <w:p w14:paraId="33909771" w14:textId="77777777" w:rsidR="005557F5" w:rsidRPr="00050277" w:rsidRDefault="005557F5" w:rsidP="005557F5">
      <w:pPr>
        <w:pStyle w:val="TTEMEASMCA"/>
        <w:rPr>
          <w:lang w:val="lt-LT"/>
        </w:rPr>
      </w:pPr>
    </w:p>
    <w:p w14:paraId="4D0E9CFF" w14:textId="77777777" w:rsidR="005557F5" w:rsidRPr="00050277" w:rsidRDefault="005557F5" w:rsidP="005557F5">
      <w:pPr>
        <w:pStyle w:val="TTEMEASMCA"/>
        <w:rPr>
          <w:lang w:val="lt-LT"/>
        </w:rPr>
      </w:pPr>
    </w:p>
    <w:p w14:paraId="44A9BF66" w14:textId="77777777" w:rsidR="005557F5" w:rsidRPr="00050277" w:rsidRDefault="005557F5" w:rsidP="005557F5">
      <w:pPr>
        <w:pStyle w:val="TTEMEASMCA"/>
        <w:rPr>
          <w:lang w:val="lt-LT"/>
        </w:rPr>
      </w:pPr>
    </w:p>
    <w:p w14:paraId="3F2080F3" w14:textId="77777777" w:rsidR="005557F5" w:rsidRPr="00050277" w:rsidRDefault="005557F5" w:rsidP="005557F5">
      <w:pPr>
        <w:pStyle w:val="TTEMEASMCA"/>
        <w:rPr>
          <w:lang w:val="lt-LT"/>
        </w:rPr>
      </w:pPr>
    </w:p>
    <w:p w14:paraId="5CFFBC66" w14:textId="77777777" w:rsidR="005557F5" w:rsidRPr="00050277" w:rsidRDefault="005557F5" w:rsidP="005557F5">
      <w:pPr>
        <w:pStyle w:val="TTEMEASMCA"/>
        <w:rPr>
          <w:lang w:val="lt-LT"/>
        </w:rPr>
      </w:pPr>
    </w:p>
    <w:p w14:paraId="59EB71E4" w14:textId="77777777" w:rsidR="005557F5" w:rsidRPr="00050277" w:rsidRDefault="005557F5" w:rsidP="005557F5">
      <w:pPr>
        <w:pStyle w:val="TTEMEASMCA"/>
        <w:rPr>
          <w:lang w:val="lt-LT"/>
        </w:rPr>
      </w:pPr>
    </w:p>
    <w:p w14:paraId="387D13B1" w14:textId="77777777" w:rsidR="005557F5" w:rsidRPr="00050277" w:rsidRDefault="005557F5" w:rsidP="005557F5">
      <w:pPr>
        <w:pStyle w:val="TTEMEASMCA"/>
        <w:rPr>
          <w:lang w:val="lt-LT"/>
        </w:rPr>
      </w:pPr>
    </w:p>
    <w:p w14:paraId="31693B4D" w14:textId="77777777" w:rsidR="005557F5" w:rsidRPr="00050277" w:rsidRDefault="005557F5" w:rsidP="005557F5">
      <w:pPr>
        <w:pStyle w:val="TTEMEASMCA"/>
        <w:rPr>
          <w:lang w:val="lt-LT"/>
        </w:rPr>
      </w:pPr>
    </w:p>
    <w:bookmarkEnd w:id="19"/>
    <w:bookmarkEnd w:id="20"/>
    <w:p w14:paraId="2D14D62F" w14:textId="77777777" w:rsidR="005557F5" w:rsidRPr="00050277" w:rsidRDefault="005557F5" w:rsidP="005557F5">
      <w:pPr>
        <w:pStyle w:val="Pagrindinistekstas"/>
        <w:spacing w:after="0"/>
      </w:pPr>
    </w:p>
    <w:p w14:paraId="1369A16B" w14:textId="77777777" w:rsidR="005557F5" w:rsidRPr="00050277" w:rsidRDefault="005557F5" w:rsidP="005557F5">
      <w:pPr>
        <w:rPr>
          <w:sz w:val="22"/>
          <w:szCs w:val="22"/>
          <w:lang w:val="lt-LT"/>
        </w:rPr>
      </w:pPr>
    </w:p>
    <w:p w14:paraId="56623F44" w14:textId="77777777" w:rsidR="005557F5" w:rsidRPr="00050277" w:rsidRDefault="005557F5" w:rsidP="005557F5">
      <w:pPr>
        <w:rPr>
          <w:sz w:val="22"/>
          <w:szCs w:val="22"/>
          <w:lang w:val="lt-LT"/>
        </w:rPr>
      </w:pPr>
    </w:p>
    <w:p w14:paraId="1221F2CA" w14:textId="77777777" w:rsidR="005557F5" w:rsidRPr="00050277" w:rsidRDefault="005557F5" w:rsidP="005557F5">
      <w:pPr>
        <w:rPr>
          <w:sz w:val="22"/>
          <w:szCs w:val="22"/>
          <w:lang w:val="lt-LT"/>
        </w:rPr>
      </w:pPr>
    </w:p>
    <w:p w14:paraId="3B6BF61E" w14:textId="77777777" w:rsidR="005557F5" w:rsidRPr="00050277" w:rsidRDefault="005557F5" w:rsidP="005557F5">
      <w:pPr>
        <w:pStyle w:val="TTEMEASMCA"/>
        <w:rPr>
          <w:lang w:val="lt-LT"/>
        </w:rPr>
      </w:pPr>
      <w:r w:rsidRPr="00050277">
        <w:rPr>
          <w:lang w:val="lt-LT"/>
        </w:rPr>
        <w:t>II PRIEDAS</w:t>
      </w:r>
    </w:p>
    <w:p w14:paraId="37CDA25C" w14:textId="77777777" w:rsidR="005557F5" w:rsidRPr="00050277" w:rsidRDefault="005557F5" w:rsidP="005557F5">
      <w:pPr>
        <w:pStyle w:val="TTEMEASMCA"/>
        <w:rPr>
          <w:lang w:val="lt-LT"/>
        </w:rPr>
      </w:pPr>
    </w:p>
    <w:p w14:paraId="66DA6582" w14:textId="77777777" w:rsidR="005557F5" w:rsidRPr="00050277" w:rsidRDefault="005557F5" w:rsidP="005557F5">
      <w:pPr>
        <w:pStyle w:val="TTEMEASMCA"/>
        <w:rPr>
          <w:lang w:val="lt-LT"/>
        </w:rPr>
      </w:pPr>
      <w:r>
        <w:rPr>
          <w:lang w:val="lt-LT"/>
        </w:rPr>
        <w:t>REGISTRACIJOS</w:t>
      </w:r>
      <w:r w:rsidRPr="00050277">
        <w:rPr>
          <w:lang w:val="lt-LT"/>
        </w:rPr>
        <w:t xml:space="preserve"> SĄLYGOS</w:t>
      </w:r>
    </w:p>
    <w:p w14:paraId="63750E02" w14:textId="77777777" w:rsidR="005557F5" w:rsidRPr="00050277" w:rsidRDefault="005557F5" w:rsidP="00CF08EF">
      <w:pPr>
        <w:pStyle w:val="BTEMEASMCA"/>
      </w:pPr>
    </w:p>
    <w:p w14:paraId="1CA73E24" w14:textId="77777777" w:rsidR="005557F5" w:rsidRPr="00050277" w:rsidRDefault="005557F5" w:rsidP="005557F5">
      <w:pPr>
        <w:pStyle w:val="BTAnIIEMEASMCA"/>
        <w:rPr>
          <w:lang w:val="lt-LT"/>
        </w:rPr>
      </w:pPr>
      <w:r w:rsidRPr="00050277">
        <w:rPr>
          <w:lang w:val="pt-BR"/>
        </w:rPr>
        <w:t>A.</w:t>
      </w:r>
      <w:r w:rsidRPr="00050277">
        <w:rPr>
          <w:lang w:val="pt-BR"/>
        </w:rPr>
        <w:tab/>
      </w:r>
      <w:r w:rsidRPr="000B2B17">
        <w:rPr>
          <w:noProof/>
          <w:szCs w:val="24"/>
          <w:lang w:val="lt-LT"/>
        </w:rPr>
        <w:t>GAMINTOJAS (-AI)</w:t>
      </w:r>
      <w:r w:rsidRPr="00050277">
        <w:rPr>
          <w:lang w:val="pt-BR"/>
        </w:rPr>
        <w:t>, ATSAKING</w:t>
      </w:r>
      <w:r>
        <w:rPr>
          <w:lang w:val="pt-BR"/>
        </w:rPr>
        <w:t>AS (-</w:t>
      </w:r>
      <w:r w:rsidRPr="00050277">
        <w:rPr>
          <w:lang w:val="pt-BR"/>
        </w:rPr>
        <w:t>I</w:t>
      </w:r>
      <w:r>
        <w:rPr>
          <w:lang w:val="pt-BR"/>
        </w:rPr>
        <w:t>)</w:t>
      </w:r>
      <w:r w:rsidRPr="00050277">
        <w:rPr>
          <w:lang w:val="pt-BR"/>
        </w:rPr>
        <w:t xml:space="preserve"> UŽ SERIJŲ IŠLEIDIMĄ</w:t>
      </w:r>
    </w:p>
    <w:p w14:paraId="5707B5A1" w14:textId="77777777" w:rsidR="005557F5" w:rsidRPr="00050277" w:rsidRDefault="005557F5" w:rsidP="00CF08EF">
      <w:pPr>
        <w:pStyle w:val="BTEMEASMCA"/>
      </w:pPr>
    </w:p>
    <w:p w14:paraId="5DCFD76D" w14:textId="77777777" w:rsidR="005557F5" w:rsidRPr="00050277" w:rsidRDefault="005557F5" w:rsidP="005557F5">
      <w:pPr>
        <w:pStyle w:val="BTAnIIEMEASMCA"/>
        <w:rPr>
          <w:lang w:val="lt-LT"/>
        </w:rPr>
      </w:pPr>
      <w:r w:rsidRPr="00050277">
        <w:rPr>
          <w:lang w:val="lt-LT"/>
        </w:rPr>
        <w:t>B.</w:t>
      </w:r>
      <w:r w:rsidRPr="00050277">
        <w:rPr>
          <w:lang w:val="lt-LT"/>
        </w:rPr>
        <w:tab/>
      </w:r>
      <w:r w:rsidRPr="000B2B17">
        <w:rPr>
          <w:lang w:val="lt-LT"/>
        </w:rPr>
        <w:t>TIEKIMO IR VARTOJIMO SĄLYGOS AR APRIBOJIMAI</w:t>
      </w:r>
    </w:p>
    <w:p w14:paraId="098846B2" w14:textId="77777777" w:rsidR="005557F5" w:rsidRPr="00050277" w:rsidRDefault="005557F5" w:rsidP="00CF08EF">
      <w:pPr>
        <w:pStyle w:val="BTEMEASMCA"/>
      </w:pPr>
    </w:p>
    <w:p w14:paraId="4C0CC2D3" w14:textId="77777777" w:rsidR="005557F5" w:rsidRPr="00050277" w:rsidRDefault="005557F5" w:rsidP="005557F5">
      <w:pPr>
        <w:pStyle w:val="PI-1EMEASMCA"/>
      </w:pPr>
      <w:r w:rsidRPr="00050277">
        <w:br w:type="page"/>
      </w:r>
      <w:r w:rsidRPr="00050277">
        <w:lastRenderedPageBreak/>
        <w:t>A.</w:t>
      </w:r>
      <w:r w:rsidRPr="00050277">
        <w:tab/>
      </w:r>
      <w:r w:rsidRPr="000B2B17">
        <w:t>GAMINTOJAS (-AI) IR&gt; GAMINTOJAS (-AI), ATSAKINGAS (-I)</w:t>
      </w:r>
      <w:r w:rsidRPr="00050277">
        <w:t xml:space="preserve"> UŽ SERIJŲ IŠLEIDIMĄ</w:t>
      </w:r>
    </w:p>
    <w:p w14:paraId="209B0048" w14:textId="77777777" w:rsidR="005557F5" w:rsidRPr="00050277" w:rsidRDefault="005557F5" w:rsidP="00CF08EF">
      <w:pPr>
        <w:pStyle w:val="BTEMEASMCA"/>
      </w:pPr>
    </w:p>
    <w:p w14:paraId="756685A5" w14:textId="77777777" w:rsidR="005557F5" w:rsidRPr="00050277" w:rsidRDefault="005557F5" w:rsidP="00CF08EF">
      <w:pPr>
        <w:pStyle w:val="BTuEMEASMCA"/>
      </w:pPr>
      <w:r w:rsidRPr="00050277">
        <w:t xml:space="preserve">Gamintojų, atsakingų už serijų išleidimą, pavadinimai ir adresai </w:t>
      </w:r>
    </w:p>
    <w:p w14:paraId="792213AF" w14:textId="77777777" w:rsidR="005557F5" w:rsidRPr="00050277" w:rsidRDefault="005557F5" w:rsidP="00CF08EF">
      <w:pPr>
        <w:pStyle w:val="BTEMEASMCA"/>
      </w:pPr>
    </w:p>
    <w:p w14:paraId="2B5A0D72" w14:textId="77777777" w:rsidR="005557F5" w:rsidRPr="00050277" w:rsidRDefault="005557F5" w:rsidP="00CF08EF">
      <w:pPr>
        <w:pStyle w:val="BTEMEASMCA"/>
      </w:pPr>
      <w:r w:rsidRPr="00050277">
        <w:t>Laboratorios Menarini S.A.</w:t>
      </w:r>
    </w:p>
    <w:p w14:paraId="38C2A568" w14:textId="77777777" w:rsidR="005557F5" w:rsidRPr="00050277" w:rsidRDefault="005557F5" w:rsidP="00CF08EF">
      <w:pPr>
        <w:pStyle w:val="BTEMEASMCA"/>
      </w:pPr>
      <w:r w:rsidRPr="00050277">
        <w:t>Alfonso XII, 587</w:t>
      </w:r>
    </w:p>
    <w:p w14:paraId="1E505C34" w14:textId="77777777" w:rsidR="005557F5" w:rsidRPr="00050277" w:rsidRDefault="005557F5" w:rsidP="00CF08EF">
      <w:pPr>
        <w:pStyle w:val="BTEMEASMCA"/>
      </w:pPr>
      <w:r w:rsidRPr="00050277">
        <w:t>E-08918 Badalona</w:t>
      </w:r>
    </w:p>
    <w:p w14:paraId="0BEDED11" w14:textId="77777777" w:rsidR="005557F5" w:rsidRPr="00050277" w:rsidRDefault="005557F5" w:rsidP="00CF08EF">
      <w:pPr>
        <w:pStyle w:val="BTEMEASMCA"/>
      </w:pPr>
      <w:r w:rsidRPr="00050277">
        <w:t>Barcelona</w:t>
      </w:r>
    </w:p>
    <w:p w14:paraId="41AC652A" w14:textId="77777777" w:rsidR="005557F5" w:rsidRPr="00050277" w:rsidRDefault="005557F5" w:rsidP="00CF08EF">
      <w:pPr>
        <w:pStyle w:val="BTEMEASMCA"/>
      </w:pPr>
      <w:r w:rsidRPr="00050277">
        <w:t>Ispanija</w:t>
      </w:r>
    </w:p>
    <w:p w14:paraId="0DB1DABF" w14:textId="77777777" w:rsidR="005557F5" w:rsidRDefault="005557F5" w:rsidP="00CF08EF">
      <w:pPr>
        <w:pStyle w:val="BTEMEASMCA"/>
      </w:pPr>
    </w:p>
    <w:p w14:paraId="7B2186BB" w14:textId="77777777" w:rsidR="005557F5" w:rsidRDefault="005557F5" w:rsidP="00CF08EF">
      <w:pPr>
        <w:pStyle w:val="BTEMEASMCA"/>
      </w:pPr>
      <w:r>
        <w:t>arba</w:t>
      </w:r>
    </w:p>
    <w:p w14:paraId="503AC0B9" w14:textId="77777777" w:rsidR="005557F5" w:rsidRPr="00050277" w:rsidRDefault="005557F5" w:rsidP="00CF08EF">
      <w:pPr>
        <w:pStyle w:val="BTEMEASMCA"/>
      </w:pPr>
    </w:p>
    <w:p w14:paraId="79005EBB" w14:textId="77777777" w:rsidR="005557F5" w:rsidRPr="00FD65CD" w:rsidRDefault="005557F5" w:rsidP="00CF08EF">
      <w:pPr>
        <w:pStyle w:val="BTEMEASMCA"/>
      </w:pPr>
      <w:r w:rsidRPr="00FD65CD">
        <w:t>Fine Foods &amp; Pharmaceuticals N.T.M. S.p.A.</w:t>
      </w:r>
    </w:p>
    <w:p w14:paraId="1E3F30DC" w14:textId="77777777" w:rsidR="005557F5" w:rsidRPr="00050277" w:rsidRDefault="005557F5" w:rsidP="00CF08EF">
      <w:pPr>
        <w:pStyle w:val="BTEMEASMCA"/>
      </w:pPr>
      <w:r w:rsidRPr="00FD65CD">
        <w:t>Via Grignano, 43 24041</w:t>
      </w:r>
    </w:p>
    <w:p w14:paraId="79422463" w14:textId="77777777" w:rsidR="005557F5" w:rsidRPr="00050277" w:rsidRDefault="005557F5" w:rsidP="00CF08EF">
      <w:pPr>
        <w:pStyle w:val="BTEMEASMCA"/>
      </w:pPr>
      <w:r>
        <w:t>Brembate</w:t>
      </w:r>
      <w:r w:rsidRPr="00050277">
        <w:t xml:space="preserve"> (Bergamo)</w:t>
      </w:r>
    </w:p>
    <w:p w14:paraId="797ADA34" w14:textId="77777777" w:rsidR="005557F5" w:rsidRPr="00050277" w:rsidRDefault="005557F5" w:rsidP="00CF08EF">
      <w:pPr>
        <w:pStyle w:val="BTEMEASMCA"/>
      </w:pPr>
      <w:r w:rsidRPr="00050277">
        <w:t>Italija</w:t>
      </w:r>
    </w:p>
    <w:p w14:paraId="791200FC" w14:textId="77777777" w:rsidR="005557F5" w:rsidRPr="00050277" w:rsidRDefault="005557F5" w:rsidP="00CF08EF">
      <w:pPr>
        <w:pStyle w:val="BTEMEASMCA"/>
      </w:pPr>
    </w:p>
    <w:p w14:paraId="42BCCCBE" w14:textId="77777777" w:rsidR="005557F5" w:rsidRPr="00050277" w:rsidRDefault="005557F5" w:rsidP="00CF08EF">
      <w:pPr>
        <w:pStyle w:val="BTEMEASMCA"/>
      </w:pPr>
      <w:r w:rsidRPr="00050277">
        <w:t>Su pakuote pateikiamame lapelyje nurodomas gamintojo, atsakingo už konkrečios serijos išleidimą, pavadinimas ir adresas.</w:t>
      </w:r>
    </w:p>
    <w:p w14:paraId="60075EFA" w14:textId="77777777" w:rsidR="005557F5" w:rsidRPr="00050277" w:rsidRDefault="005557F5" w:rsidP="00CF08EF">
      <w:pPr>
        <w:pStyle w:val="BTEMEASMCA"/>
      </w:pPr>
    </w:p>
    <w:p w14:paraId="15D38161" w14:textId="77777777" w:rsidR="005557F5" w:rsidRPr="00050277" w:rsidRDefault="005557F5" w:rsidP="00CF08EF">
      <w:pPr>
        <w:pStyle w:val="BTEMEASMCA"/>
      </w:pPr>
    </w:p>
    <w:p w14:paraId="6E171092" w14:textId="77777777" w:rsidR="005557F5" w:rsidRPr="00050277" w:rsidRDefault="005557F5" w:rsidP="005557F5">
      <w:pPr>
        <w:pStyle w:val="PI-1EMEASMCA"/>
      </w:pPr>
      <w:r w:rsidRPr="00050277">
        <w:t>B.</w:t>
      </w:r>
      <w:r w:rsidRPr="00050277">
        <w:tab/>
      </w:r>
      <w:r w:rsidRPr="00B34FA1">
        <w:rPr>
          <w:noProof/>
          <w:szCs w:val="24"/>
        </w:rPr>
        <w:t>TIEKIMO IR VARTOJIMO SĄLYGOS AR APRIBOJIMAI</w:t>
      </w:r>
    </w:p>
    <w:p w14:paraId="05E3A2EF" w14:textId="77777777" w:rsidR="005557F5" w:rsidRPr="00050277" w:rsidRDefault="005557F5" w:rsidP="00CF08EF">
      <w:pPr>
        <w:pStyle w:val="BTEMEASMCA"/>
      </w:pPr>
    </w:p>
    <w:p w14:paraId="08EE61E6" w14:textId="77777777" w:rsidR="005557F5" w:rsidRPr="00050277" w:rsidRDefault="005557F5" w:rsidP="00CF08EF">
      <w:pPr>
        <w:pStyle w:val="BTEMEASMCA"/>
      </w:pPr>
      <w:r w:rsidRPr="00050277">
        <w:t>Receptinis vaistinis preparatas</w:t>
      </w:r>
      <w:r>
        <w:t>.</w:t>
      </w:r>
    </w:p>
    <w:p w14:paraId="3C2E7B70" w14:textId="77777777" w:rsidR="005557F5" w:rsidRPr="00050277" w:rsidRDefault="005557F5" w:rsidP="00CF08EF">
      <w:pPr>
        <w:pStyle w:val="BTEMEASMCA"/>
      </w:pPr>
    </w:p>
    <w:p w14:paraId="5E424B15" w14:textId="77777777" w:rsidR="005557F5" w:rsidRPr="00050277" w:rsidRDefault="005557F5" w:rsidP="005557F5">
      <w:pPr>
        <w:pStyle w:val="Pagrindinistekstas"/>
        <w:spacing w:after="0"/>
      </w:pPr>
    </w:p>
    <w:p w14:paraId="304744D7" w14:textId="77777777" w:rsidR="005557F5" w:rsidRPr="00050277" w:rsidRDefault="005557F5" w:rsidP="005557F5">
      <w:pPr>
        <w:pStyle w:val="Pagrindinistekstas"/>
        <w:spacing w:after="0"/>
      </w:pPr>
    </w:p>
    <w:p w14:paraId="3928A846" w14:textId="77777777" w:rsidR="005557F5" w:rsidRPr="00050277" w:rsidRDefault="005557F5" w:rsidP="005557F5">
      <w:pPr>
        <w:pStyle w:val="Pagrindinistekstas"/>
        <w:spacing w:after="0"/>
      </w:pPr>
    </w:p>
    <w:p w14:paraId="67CC59CC" w14:textId="77777777" w:rsidR="005557F5" w:rsidRPr="00050277" w:rsidRDefault="005557F5" w:rsidP="005557F5">
      <w:pPr>
        <w:pStyle w:val="Pagrindinistekstas"/>
        <w:spacing w:after="0"/>
      </w:pPr>
    </w:p>
    <w:p w14:paraId="259DD52E" w14:textId="77777777" w:rsidR="005557F5" w:rsidRPr="00050277" w:rsidRDefault="005557F5" w:rsidP="005557F5">
      <w:pPr>
        <w:pStyle w:val="Pagrindinistekstas"/>
        <w:spacing w:after="0"/>
      </w:pPr>
    </w:p>
    <w:p w14:paraId="33081908" w14:textId="77777777" w:rsidR="005557F5" w:rsidRPr="00050277" w:rsidRDefault="005557F5" w:rsidP="005557F5">
      <w:pPr>
        <w:pStyle w:val="Pagrindinistekstas"/>
        <w:spacing w:after="0"/>
      </w:pPr>
    </w:p>
    <w:p w14:paraId="58B52125" w14:textId="77777777" w:rsidR="005557F5" w:rsidRPr="00050277" w:rsidRDefault="005557F5" w:rsidP="005557F5">
      <w:pPr>
        <w:pStyle w:val="Pagrindinistekstas"/>
        <w:spacing w:after="0"/>
      </w:pPr>
    </w:p>
    <w:p w14:paraId="37C56F18" w14:textId="77777777" w:rsidR="005557F5" w:rsidRPr="00050277" w:rsidRDefault="005557F5" w:rsidP="005557F5">
      <w:pPr>
        <w:pStyle w:val="Pagrindinistekstas"/>
        <w:spacing w:after="0"/>
      </w:pPr>
    </w:p>
    <w:p w14:paraId="2C43BFB7" w14:textId="77777777" w:rsidR="005557F5" w:rsidRPr="00050277" w:rsidRDefault="005557F5" w:rsidP="005557F5">
      <w:pPr>
        <w:pStyle w:val="Pagrindinistekstas"/>
        <w:spacing w:after="0"/>
      </w:pPr>
    </w:p>
    <w:p w14:paraId="3E1E9AB5" w14:textId="77777777" w:rsidR="005557F5" w:rsidRPr="00050277" w:rsidRDefault="005557F5" w:rsidP="005557F5">
      <w:pPr>
        <w:pStyle w:val="Pagrindinistekstas"/>
        <w:spacing w:after="0"/>
      </w:pPr>
    </w:p>
    <w:p w14:paraId="3721F9AE" w14:textId="77777777" w:rsidR="005557F5" w:rsidRPr="00050277" w:rsidRDefault="005557F5" w:rsidP="005557F5">
      <w:pPr>
        <w:pStyle w:val="Pagrindinistekstas"/>
        <w:spacing w:after="0"/>
      </w:pPr>
    </w:p>
    <w:p w14:paraId="2D745F94" w14:textId="77777777" w:rsidR="005557F5" w:rsidRPr="00050277" w:rsidRDefault="005557F5" w:rsidP="005557F5">
      <w:pPr>
        <w:pStyle w:val="Pagrindinistekstas"/>
        <w:spacing w:after="0"/>
      </w:pPr>
    </w:p>
    <w:p w14:paraId="648382A9" w14:textId="77777777" w:rsidR="005557F5" w:rsidRPr="00050277" w:rsidRDefault="005557F5" w:rsidP="005557F5">
      <w:pPr>
        <w:pStyle w:val="Pagrindinistekstas"/>
        <w:spacing w:after="0"/>
      </w:pPr>
    </w:p>
    <w:p w14:paraId="24387BB1" w14:textId="77777777" w:rsidR="005557F5" w:rsidRPr="00050277" w:rsidRDefault="005557F5" w:rsidP="005557F5">
      <w:pPr>
        <w:pStyle w:val="Pagrindinistekstas"/>
        <w:spacing w:after="0"/>
      </w:pPr>
    </w:p>
    <w:p w14:paraId="25EDF72A" w14:textId="77777777" w:rsidR="005557F5" w:rsidRPr="00050277" w:rsidRDefault="005557F5" w:rsidP="005557F5">
      <w:pPr>
        <w:pStyle w:val="Pagrindinistekstas"/>
        <w:spacing w:after="0"/>
      </w:pPr>
    </w:p>
    <w:p w14:paraId="352FD323" w14:textId="77777777" w:rsidR="005557F5" w:rsidRPr="00050277" w:rsidRDefault="005557F5" w:rsidP="005557F5">
      <w:pPr>
        <w:rPr>
          <w:sz w:val="22"/>
          <w:szCs w:val="22"/>
          <w:lang w:val="lt-LT" w:eastAsia="lt-LT"/>
        </w:rPr>
      </w:pPr>
      <w:r w:rsidRPr="00050277">
        <w:rPr>
          <w:sz w:val="22"/>
          <w:szCs w:val="22"/>
          <w:lang w:val="lt-LT"/>
        </w:rPr>
        <w:br w:type="page"/>
      </w:r>
    </w:p>
    <w:p w14:paraId="06C3A722" w14:textId="77777777" w:rsidR="005557F5" w:rsidRPr="00050277" w:rsidRDefault="005557F5" w:rsidP="005557F5">
      <w:pPr>
        <w:pStyle w:val="Pagrindinistekstas"/>
        <w:spacing w:after="0"/>
      </w:pPr>
    </w:p>
    <w:p w14:paraId="1AEF666C" w14:textId="77777777" w:rsidR="005557F5" w:rsidRPr="00050277" w:rsidRDefault="005557F5" w:rsidP="005557F5">
      <w:pPr>
        <w:pStyle w:val="Pagrindinistekstas"/>
        <w:spacing w:after="0"/>
      </w:pPr>
    </w:p>
    <w:p w14:paraId="6D38F102" w14:textId="77777777" w:rsidR="005557F5" w:rsidRPr="00050277" w:rsidRDefault="005557F5" w:rsidP="005557F5">
      <w:pPr>
        <w:pStyle w:val="Pagrindinistekstas"/>
        <w:spacing w:after="0"/>
      </w:pPr>
    </w:p>
    <w:p w14:paraId="3C82C746" w14:textId="77777777" w:rsidR="005557F5" w:rsidRPr="00050277" w:rsidRDefault="005557F5" w:rsidP="005557F5">
      <w:pPr>
        <w:pStyle w:val="Pagrindinistekstas"/>
        <w:spacing w:after="0"/>
      </w:pPr>
    </w:p>
    <w:p w14:paraId="0023917D" w14:textId="77777777" w:rsidR="005557F5" w:rsidRPr="00050277" w:rsidRDefault="005557F5" w:rsidP="005557F5">
      <w:pPr>
        <w:pStyle w:val="Pagrindinistekstas"/>
        <w:spacing w:after="0"/>
      </w:pPr>
    </w:p>
    <w:p w14:paraId="6F911FB4" w14:textId="77777777" w:rsidR="005557F5" w:rsidRPr="00050277" w:rsidRDefault="005557F5" w:rsidP="005557F5">
      <w:pPr>
        <w:pStyle w:val="Pagrindinistekstas"/>
        <w:spacing w:after="0"/>
      </w:pPr>
    </w:p>
    <w:p w14:paraId="2D7A3E8B" w14:textId="77777777" w:rsidR="005557F5" w:rsidRPr="00050277" w:rsidRDefault="005557F5" w:rsidP="005557F5">
      <w:pPr>
        <w:pStyle w:val="Pagrindinistekstas"/>
        <w:spacing w:after="0"/>
      </w:pPr>
    </w:p>
    <w:p w14:paraId="45BE2FFD" w14:textId="77777777" w:rsidR="005557F5" w:rsidRPr="00050277" w:rsidRDefault="005557F5" w:rsidP="005557F5">
      <w:pPr>
        <w:pStyle w:val="Pavadinimas"/>
        <w:rPr>
          <w:rFonts w:ascii="Times New Roman" w:hAnsi="Times New Roman"/>
          <w:sz w:val="22"/>
          <w:szCs w:val="22"/>
        </w:rPr>
      </w:pPr>
    </w:p>
    <w:p w14:paraId="2C43E06B" w14:textId="77777777" w:rsidR="005557F5" w:rsidRPr="00050277" w:rsidRDefault="005557F5" w:rsidP="005557F5">
      <w:pPr>
        <w:pStyle w:val="Pavadinimas"/>
        <w:rPr>
          <w:rFonts w:ascii="Times New Roman" w:hAnsi="Times New Roman"/>
          <w:sz w:val="22"/>
          <w:szCs w:val="22"/>
        </w:rPr>
      </w:pPr>
    </w:p>
    <w:p w14:paraId="430524BD" w14:textId="77777777" w:rsidR="005557F5" w:rsidRPr="00050277" w:rsidRDefault="005557F5" w:rsidP="005557F5">
      <w:pPr>
        <w:pStyle w:val="Pavadinimas"/>
        <w:rPr>
          <w:rFonts w:ascii="Times New Roman" w:hAnsi="Times New Roman"/>
          <w:sz w:val="22"/>
          <w:szCs w:val="22"/>
        </w:rPr>
      </w:pPr>
    </w:p>
    <w:p w14:paraId="375F4585" w14:textId="77777777" w:rsidR="005557F5" w:rsidRPr="00050277" w:rsidRDefault="005557F5" w:rsidP="005557F5">
      <w:pPr>
        <w:pStyle w:val="Pavadinimas"/>
        <w:rPr>
          <w:rFonts w:ascii="Times New Roman" w:hAnsi="Times New Roman"/>
          <w:sz w:val="22"/>
          <w:szCs w:val="22"/>
        </w:rPr>
      </w:pPr>
    </w:p>
    <w:p w14:paraId="5CFAD781" w14:textId="77777777" w:rsidR="005557F5" w:rsidRPr="00050277" w:rsidRDefault="005557F5" w:rsidP="005557F5">
      <w:pPr>
        <w:pStyle w:val="Pavadinimas"/>
        <w:rPr>
          <w:rFonts w:ascii="Times New Roman" w:hAnsi="Times New Roman"/>
          <w:sz w:val="22"/>
          <w:szCs w:val="22"/>
        </w:rPr>
      </w:pPr>
    </w:p>
    <w:p w14:paraId="1E2A680D" w14:textId="77777777" w:rsidR="005557F5" w:rsidRPr="00050277" w:rsidRDefault="005557F5" w:rsidP="005557F5">
      <w:pPr>
        <w:pStyle w:val="Pavadinimas"/>
        <w:rPr>
          <w:rFonts w:ascii="Times New Roman" w:hAnsi="Times New Roman"/>
          <w:sz w:val="22"/>
          <w:szCs w:val="22"/>
        </w:rPr>
      </w:pPr>
    </w:p>
    <w:p w14:paraId="5BE67BAF" w14:textId="77777777" w:rsidR="005557F5" w:rsidRPr="00050277" w:rsidRDefault="005557F5" w:rsidP="005557F5">
      <w:pPr>
        <w:pStyle w:val="Pavadinimas"/>
        <w:rPr>
          <w:rFonts w:ascii="Times New Roman" w:hAnsi="Times New Roman"/>
          <w:sz w:val="22"/>
          <w:szCs w:val="22"/>
        </w:rPr>
      </w:pPr>
    </w:p>
    <w:p w14:paraId="3423D4EC" w14:textId="77777777" w:rsidR="005557F5" w:rsidRPr="00050277" w:rsidRDefault="005557F5" w:rsidP="005557F5">
      <w:pPr>
        <w:pStyle w:val="Pavadinimas"/>
        <w:rPr>
          <w:rFonts w:ascii="Times New Roman" w:hAnsi="Times New Roman"/>
          <w:sz w:val="22"/>
          <w:szCs w:val="22"/>
        </w:rPr>
      </w:pPr>
    </w:p>
    <w:p w14:paraId="5DAC2E3C" w14:textId="77777777" w:rsidR="005557F5" w:rsidRPr="00050277" w:rsidRDefault="005557F5" w:rsidP="005557F5">
      <w:pPr>
        <w:pStyle w:val="Pavadinimas"/>
        <w:rPr>
          <w:rFonts w:ascii="Times New Roman" w:hAnsi="Times New Roman"/>
          <w:sz w:val="22"/>
          <w:szCs w:val="22"/>
        </w:rPr>
      </w:pPr>
    </w:p>
    <w:p w14:paraId="31769F18" w14:textId="77777777" w:rsidR="005557F5" w:rsidRPr="00050277" w:rsidRDefault="005557F5" w:rsidP="005557F5">
      <w:pPr>
        <w:pStyle w:val="Pavadinimas"/>
        <w:rPr>
          <w:rFonts w:ascii="Times New Roman" w:hAnsi="Times New Roman"/>
          <w:sz w:val="22"/>
          <w:szCs w:val="22"/>
        </w:rPr>
      </w:pPr>
    </w:p>
    <w:p w14:paraId="2EC239C1" w14:textId="77777777" w:rsidR="005557F5" w:rsidRPr="00050277" w:rsidRDefault="005557F5" w:rsidP="005557F5">
      <w:pPr>
        <w:pStyle w:val="Pavadinimas"/>
        <w:rPr>
          <w:rFonts w:ascii="Times New Roman" w:hAnsi="Times New Roman"/>
          <w:sz w:val="22"/>
          <w:szCs w:val="22"/>
        </w:rPr>
      </w:pPr>
    </w:p>
    <w:p w14:paraId="6C2E7960" w14:textId="77777777" w:rsidR="005557F5" w:rsidRPr="00050277" w:rsidRDefault="005557F5" w:rsidP="005557F5">
      <w:pPr>
        <w:pStyle w:val="Pavadinimas"/>
        <w:rPr>
          <w:rFonts w:ascii="Times New Roman" w:hAnsi="Times New Roman"/>
          <w:sz w:val="22"/>
          <w:szCs w:val="22"/>
        </w:rPr>
      </w:pPr>
    </w:p>
    <w:p w14:paraId="4DF35707" w14:textId="77777777" w:rsidR="005557F5" w:rsidRPr="00050277" w:rsidRDefault="005557F5" w:rsidP="005557F5">
      <w:pPr>
        <w:pStyle w:val="Pavadinimas"/>
        <w:rPr>
          <w:rFonts w:ascii="Times New Roman" w:hAnsi="Times New Roman"/>
          <w:sz w:val="22"/>
          <w:szCs w:val="22"/>
        </w:rPr>
      </w:pPr>
    </w:p>
    <w:p w14:paraId="0B5E8AD4" w14:textId="77777777" w:rsidR="005557F5" w:rsidRPr="00050277" w:rsidRDefault="005557F5" w:rsidP="005557F5">
      <w:pPr>
        <w:pStyle w:val="Pavadinimas"/>
        <w:rPr>
          <w:rFonts w:ascii="Times New Roman" w:hAnsi="Times New Roman"/>
          <w:sz w:val="22"/>
          <w:szCs w:val="22"/>
        </w:rPr>
      </w:pPr>
    </w:p>
    <w:p w14:paraId="45008DFA" w14:textId="77777777" w:rsidR="005557F5" w:rsidRPr="00050277" w:rsidRDefault="005557F5" w:rsidP="005557F5">
      <w:pPr>
        <w:pStyle w:val="Pavadinimas"/>
        <w:rPr>
          <w:rFonts w:ascii="Times New Roman" w:hAnsi="Times New Roman"/>
          <w:sz w:val="22"/>
          <w:szCs w:val="22"/>
        </w:rPr>
      </w:pPr>
    </w:p>
    <w:p w14:paraId="41539B0B" w14:textId="77777777" w:rsidR="005557F5" w:rsidRPr="00050277" w:rsidRDefault="005557F5" w:rsidP="005557F5">
      <w:pPr>
        <w:pStyle w:val="Pavadinimas"/>
        <w:rPr>
          <w:rFonts w:ascii="Times New Roman" w:hAnsi="Times New Roman"/>
          <w:sz w:val="22"/>
          <w:szCs w:val="22"/>
        </w:rPr>
      </w:pPr>
      <w:r w:rsidRPr="00050277">
        <w:rPr>
          <w:rFonts w:ascii="Times New Roman" w:hAnsi="Times New Roman"/>
          <w:sz w:val="22"/>
          <w:szCs w:val="22"/>
        </w:rPr>
        <w:t>III PRIEDAS</w:t>
      </w:r>
    </w:p>
    <w:p w14:paraId="3F6FCC10" w14:textId="77777777" w:rsidR="005557F5" w:rsidRPr="00050277" w:rsidRDefault="005557F5" w:rsidP="005557F5">
      <w:pPr>
        <w:pStyle w:val="Pagrindinistekstas"/>
        <w:spacing w:after="0"/>
      </w:pPr>
    </w:p>
    <w:p w14:paraId="3EF45E33" w14:textId="77777777" w:rsidR="005557F5" w:rsidRPr="00050277" w:rsidRDefault="005557F5" w:rsidP="005557F5">
      <w:pPr>
        <w:pStyle w:val="Pagrindinistekstas"/>
        <w:spacing w:after="0"/>
        <w:jc w:val="center"/>
        <w:rPr>
          <w:b/>
        </w:rPr>
      </w:pPr>
      <w:r w:rsidRPr="00050277">
        <w:rPr>
          <w:b/>
        </w:rPr>
        <w:t>ŽENKLINIMAS IR PAKUOTĖS LAPELIS</w:t>
      </w:r>
    </w:p>
    <w:p w14:paraId="3FCEA2F1" w14:textId="77777777" w:rsidR="005557F5" w:rsidRPr="00050277" w:rsidRDefault="005557F5" w:rsidP="005557F5">
      <w:pPr>
        <w:pStyle w:val="Pagrindinistekstas"/>
        <w:spacing w:after="0"/>
      </w:pPr>
      <w:r w:rsidRPr="00050277">
        <w:br w:type="page"/>
      </w:r>
    </w:p>
    <w:p w14:paraId="754DDE46" w14:textId="77777777" w:rsidR="005557F5" w:rsidRPr="00050277" w:rsidRDefault="005557F5" w:rsidP="005557F5">
      <w:pPr>
        <w:pStyle w:val="Pagrindinistekstas"/>
        <w:spacing w:after="0"/>
      </w:pPr>
    </w:p>
    <w:p w14:paraId="475524C1" w14:textId="77777777" w:rsidR="005557F5" w:rsidRPr="00050277" w:rsidRDefault="005557F5" w:rsidP="005557F5">
      <w:pPr>
        <w:pStyle w:val="Pagrindinistekstas"/>
        <w:spacing w:after="0"/>
      </w:pPr>
    </w:p>
    <w:p w14:paraId="286FEDBC" w14:textId="77777777" w:rsidR="005557F5" w:rsidRPr="00050277" w:rsidRDefault="005557F5" w:rsidP="005557F5">
      <w:pPr>
        <w:pStyle w:val="Pagrindinistekstas"/>
        <w:spacing w:after="0"/>
      </w:pPr>
    </w:p>
    <w:p w14:paraId="6900152B" w14:textId="77777777" w:rsidR="005557F5" w:rsidRPr="00050277" w:rsidRDefault="005557F5" w:rsidP="005557F5">
      <w:pPr>
        <w:pStyle w:val="Pagrindinistekstas"/>
        <w:spacing w:after="0"/>
      </w:pPr>
    </w:p>
    <w:p w14:paraId="43390496" w14:textId="77777777" w:rsidR="005557F5" w:rsidRPr="00050277" w:rsidRDefault="005557F5" w:rsidP="005557F5">
      <w:pPr>
        <w:pStyle w:val="Pagrindinistekstas"/>
        <w:spacing w:after="0"/>
      </w:pPr>
    </w:p>
    <w:p w14:paraId="7D71D2E5" w14:textId="77777777" w:rsidR="005557F5" w:rsidRPr="00050277" w:rsidRDefault="005557F5" w:rsidP="005557F5">
      <w:pPr>
        <w:pStyle w:val="Pagrindinistekstas"/>
        <w:spacing w:after="0"/>
      </w:pPr>
    </w:p>
    <w:p w14:paraId="12B48452" w14:textId="77777777" w:rsidR="005557F5" w:rsidRPr="00050277" w:rsidRDefault="005557F5" w:rsidP="005557F5">
      <w:pPr>
        <w:pStyle w:val="Pagrindinistekstas"/>
        <w:spacing w:after="0"/>
      </w:pPr>
    </w:p>
    <w:p w14:paraId="3244EB46" w14:textId="77777777" w:rsidR="005557F5" w:rsidRPr="00050277" w:rsidRDefault="005557F5" w:rsidP="005557F5">
      <w:pPr>
        <w:pStyle w:val="Pagrindinistekstas"/>
        <w:spacing w:after="0"/>
      </w:pPr>
    </w:p>
    <w:p w14:paraId="190299B9" w14:textId="77777777" w:rsidR="005557F5" w:rsidRPr="00050277" w:rsidRDefault="005557F5" w:rsidP="005557F5">
      <w:pPr>
        <w:pStyle w:val="Pagrindinistekstas"/>
        <w:spacing w:after="0"/>
      </w:pPr>
    </w:p>
    <w:p w14:paraId="13D01804" w14:textId="77777777" w:rsidR="005557F5" w:rsidRPr="00050277" w:rsidRDefault="005557F5" w:rsidP="005557F5">
      <w:pPr>
        <w:pStyle w:val="Pagrindinistekstas"/>
        <w:spacing w:after="0"/>
      </w:pPr>
    </w:p>
    <w:p w14:paraId="313601B5" w14:textId="77777777" w:rsidR="005557F5" w:rsidRPr="00050277" w:rsidRDefault="005557F5" w:rsidP="005557F5">
      <w:pPr>
        <w:pStyle w:val="Pagrindinistekstas"/>
        <w:spacing w:after="0"/>
      </w:pPr>
    </w:p>
    <w:p w14:paraId="7FEC55B1" w14:textId="77777777" w:rsidR="005557F5" w:rsidRPr="00050277" w:rsidRDefault="005557F5" w:rsidP="005557F5">
      <w:pPr>
        <w:pStyle w:val="Pagrindinistekstas"/>
        <w:spacing w:after="0"/>
      </w:pPr>
    </w:p>
    <w:p w14:paraId="28A05872" w14:textId="77777777" w:rsidR="005557F5" w:rsidRPr="00050277" w:rsidRDefault="005557F5" w:rsidP="005557F5">
      <w:pPr>
        <w:pStyle w:val="Pagrindinistekstas"/>
        <w:spacing w:after="0"/>
      </w:pPr>
    </w:p>
    <w:p w14:paraId="2A6DCBAE" w14:textId="77777777" w:rsidR="005557F5" w:rsidRPr="00050277" w:rsidRDefault="005557F5" w:rsidP="005557F5">
      <w:pPr>
        <w:pStyle w:val="Pagrindinistekstas"/>
        <w:spacing w:after="0"/>
      </w:pPr>
    </w:p>
    <w:p w14:paraId="512BA9E0" w14:textId="77777777" w:rsidR="005557F5" w:rsidRPr="00050277" w:rsidRDefault="005557F5" w:rsidP="005557F5">
      <w:pPr>
        <w:pStyle w:val="Pagrindinistekstas"/>
        <w:spacing w:after="0"/>
      </w:pPr>
    </w:p>
    <w:p w14:paraId="1320E426" w14:textId="77777777" w:rsidR="005557F5" w:rsidRPr="00050277" w:rsidRDefault="005557F5" w:rsidP="005557F5">
      <w:pPr>
        <w:pStyle w:val="Pagrindinistekstas"/>
        <w:spacing w:after="0"/>
      </w:pPr>
    </w:p>
    <w:p w14:paraId="6FDD3D40" w14:textId="77777777" w:rsidR="005557F5" w:rsidRPr="00050277" w:rsidRDefault="005557F5" w:rsidP="005557F5">
      <w:pPr>
        <w:pStyle w:val="Pagrindinistekstas"/>
        <w:spacing w:after="0"/>
      </w:pPr>
    </w:p>
    <w:p w14:paraId="1583A9FA" w14:textId="77777777" w:rsidR="005557F5" w:rsidRPr="00050277" w:rsidRDefault="005557F5" w:rsidP="005557F5">
      <w:pPr>
        <w:pStyle w:val="Pagrindinistekstas"/>
        <w:spacing w:after="0"/>
      </w:pPr>
    </w:p>
    <w:p w14:paraId="771C9AAF" w14:textId="77777777" w:rsidR="005557F5" w:rsidRPr="00050277" w:rsidRDefault="005557F5" w:rsidP="005557F5">
      <w:pPr>
        <w:pStyle w:val="Pagrindinistekstas"/>
        <w:spacing w:after="0"/>
      </w:pPr>
    </w:p>
    <w:p w14:paraId="1F6714A0" w14:textId="77777777" w:rsidR="005557F5" w:rsidRPr="00050277" w:rsidRDefault="005557F5" w:rsidP="005557F5">
      <w:pPr>
        <w:pStyle w:val="Pagrindinistekstas"/>
        <w:spacing w:after="0"/>
      </w:pPr>
    </w:p>
    <w:p w14:paraId="508F0B13" w14:textId="77777777" w:rsidR="005557F5" w:rsidRPr="00050277" w:rsidRDefault="005557F5" w:rsidP="005557F5">
      <w:pPr>
        <w:pStyle w:val="Pagrindinistekstas"/>
        <w:spacing w:after="0"/>
      </w:pPr>
    </w:p>
    <w:p w14:paraId="1AA8C6A6" w14:textId="77777777" w:rsidR="005557F5" w:rsidRDefault="005557F5" w:rsidP="005557F5">
      <w:pPr>
        <w:pStyle w:val="Pagrindinistekstas"/>
        <w:spacing w:after="0"/>
      </w:pPr>
    </w:p>
    <w:p w14:paraId="57D9939D" w14:textId="77777777" w:rsidR="005557F5" w:rsidRPr="00050277" w:rsidRDefault="005557F5" w:rsidP="005557F5">
      <w:pPr>
        <w:pStyle w:val="Pagrindinistekstas"/>
        <w:spacing w:after="0"/>
      </w:pPr>
    </w:p>
    <w:p w14:paraId="5100C88C" w14:textId="77777777" w:rsidR="005557F5" w:rsidRPr="00050277" w:rsidRDefault="005557F5" w:rsidP="005557F5">
      <w:pPr>
        <w:pStyle w:val="Pavadinimas"/>
        <w:rPr>
          <w:rFonts w:ascii="Times New Roman" w:hAnsi="Times New Roman"/>
          <w:sz w:val="22"/>
          <w:szCs w:val="22"/>
        </w:rPr>
      </w:pPr>
      <w:r w:rsidRPr="00050277">
        <w:rPr>
          <w:rFonts w:ascii="Times New Roman" w:hAnsi="Times New Roman"/>
          <w:sz w:val="22"/>
          <w:szCs w:val="22"/>
        </w:rPr>
        <w:t>A. ŽENKLINIMAS</w:t>
      </w:r>
    </w:p>
    <w:p w14:paraId="261A8CE3" w14:textId="77777777" w:rsidR="005557F5" w:rsidRPr="00050277" w:rsidRDefault="005557F5" w:rsidP="00CF08EF">
      <w:pPr>
        <w:pStyle w:val="BTEMEASMCA"/>
      </w:pPr>
      <w:r w:rsidRPr="00050277">
        <w:br w:type="page"/>
      </w:r>
    </w:p>
    <w:p w14:paraId="639B94C3" w14:textId="77777777" w:rsidR="005557F5" w:rsidRPr="00050277" w:rsidRDefault="005557F5" w:rsidP="005557F5">
      <w:pPr>
        <w:pStyle w:val="PI-1labEMEASMCA"/>
      </w:pPr>
      <w:r w:rsidRPr="00050277">
        <w:lastRenderedPageBreak/>
        <w:t>INFORMACIJA ANT IŠORINĖS PAKUOTĖS</w:t>
      </w:r>
    </w:p>
    <w:p w14:paraId="62A6F4CC" w14:textId="77777777" w:rsidR="005557F5" w:rsidRPr="00050277" w:rsidRDefault="005557F5" w:rsidP="005557F5">
      <w:pPr>
        <w:pStyle w:val="PI-1labEMEASMCA"/>
      </w:pPr>
    </w:p>
    <w:p w14:paraId="3A0A2EE5" w14:textId="77777777" w:rsidR="005557F5" w:rsidRPr="00050277" w:rsidRDefault="005557F5" w:rsidP="005557F5">
      <w:pPr>
        <w:pStyle w:val="PI-1labEMEASMCA"/>
      </w:pPr>
      <w:r w:rsidRPr="00050277">
        <w:t>KARTONINĖ DĖŽUTĖ</w:t>
      </w:r>
    </w:p>
    <w:p w14:paraId="33B5D98A" w14:textId="77777777" w:rsidR="005557F5" w:rsidRPr="00050277" w:rsidRDefault="005557F5" w:rsidP="00CF08EF">
      <w:pPr>
        <w:pStyle w:val="BTEMEASMCA"/>
      </w:pPr>
    </w:p>
    <w:p w14:paraId="62674E82" w14:textId="77777777" w:rsidR="005557F5" w:rsidRPr="00050277" w:rsidRDefault="005557F5" w:rsidP="00CF08EF">
      <w:pPr>
        <w:pStyle w:val="BTEMEASMCA"/>
      </w:pPr>
    </w:p>
    <w:p w14:paraId="303BC717" w14:textId="77777777" w:rsidR="005557F5" w:rsidRPr="00050277" w:rsidRDefault="005557F5" w:rsidP="005557F5">
      <w:pPr>
        <w:pStyle w:val="PI-1labEMEASMCA"/>
      </w:pPr>
      <w:r w:rsidRPr="00050277">
        <w:t>1.</w:t>
      </w:r>
      <w:r w:rsidRPr="00050277">
        <w:tab/>
        <w:t>VAISTINIO PREPARATO PAVADINIMAS</w:t>
      </w:r>
    </w:p>
    <w:p w14:paraId="00518C7C" w14:textId="77777777" w:rsidR="005557F5" w:rsidRPr="00050277" w:rsidRDefault="005557F5" w:rsidP="00CF08EF">
      <w:pPr>
        <w:pStyle w:val="BTEMEASMCA"/>
      </w:pPr>
    </w:p>
    <w:p w14:paraId="53871D54" w14:textId="77777777" w:rsidR="005557F5" w:rsidRPr="00050277" w:rsidRDefault="005557F5" w:rsidP="005557F5">
      <w:pPr>
        <w:pStyle w:val="Pagrindinistekstas"/>
        <w:spacing w:after="0"/>
      </w:pPr>
      <w:proofErr w:type="spellStart"/>
      <w:r w:rsidRPr="00050277">
        <w:t>Nimesil</w:t>
      </w:r>
      <w:proofErr w:type="spellEnd"/>
      <w:r w:rsidRPr="00050277">
        <w:t xml:space="preserve"> 100 mg granulės geriamajai suspensijai</w:t>
      </w:r>
    </w:p>
    <w:p w14:paraId="017D06C6" w14:textId="005B32B6" w:rsidR="005557F5" w:rsidRPr="00050277" w:rsidRDefault="007D6860" w:rsidP="00CF08EF">
      <w:pPr>
        <w:pStyle w:val="BTEMEASMCA"/>
      </w:pPr>
      <w:r>
        <w:t>n</w:t>
      </w:r>
      <w:r w:rsidR="005557F5" w:rsidRPr="00050277">
        <w:t>imesulidum</w:t>
      </w:r>
    </w:p>
    <w:p w14:paraId="347980F8" w14:textId="77777777" w:rsidR="005557F5" w:rsidRPr="00050277" w:rsidRDefault="005557F5" w:rsidP="00CF08EF">
      <w:pPr>
        <w:pStyle w:val="BTEMEASMCA"/>
      </w:pPr>
    </w:p>
    <w:p w14:paraId="345575EC" w14:textId="77777777" w:rsidR="005557F5" w:rsidRPr="00050277" w:rsidRDefault="005557F5" w:rsidP="00CF08EF">
      <w:pPr>
        <w:pStyle w:val="BTEMEASMCA"/>
      </w:pPr>
    </w:p>
    <w:p w14:paraId="4D99BD2E" w14:textId="77777777" w:rsidR="005557F5" w:rsidRPr="00050277" w:rsidRDefault="005557F5" w:rsidP="005557F5">
      <w:pPr>
        <w:pStyle w:val="PI-1labEMEASMCA"/>
      </w:pPr>
      <w:r w:rsidRPr="00050277">
        <w:t>2.</w:t>
      </w:r>
      <w:r w:rsidRPr="00050277">
        <w:tab/>
      </w:r>
      <w:r w:rsidRPr="00B34FA1">
        <w:rPr>
          <w:szCs w:val="24"/>
        </w:rPr>
        <w:t>VEIKLIOJI (-IOS) MEDŽIAGA (-OS) IR JOS (-Ų) KIEKIS (-IAI)</w:t>
      </w:r>
    </w:p>
    <w:p w14:paraId="1DFB791F" w14:textId="77777777" w:rsidR="005557F5" w:rsidRPr="00050277" w:rsidRDefault="005557F5" w:rsidP="00CF08EF">
      <w:pPr>
        <w:pStyle w:val="BTEMEASMCA"/>
      </w:pPr>
    </w:p>
    <w:p w14:paraId="53626F87" w14:textId="77777777" w:rsidR="005557F5" w:rsidRPr="00050277" w:rsidRDefault="005557F5" w:rsidP="00CF08EF">
      <w:pPr>
        <w:pStyle w:val="BTEMEASMCA"/>
      </w:pPr>
      <w:r w:rsidRPr="00050277">
        <w:t>Viename paketėlyje yra 100 mg nimesulido.</w:t>
      </w:r>
    </w:p>
    <w:p w14:paraId="025D8303" w14:textId="77777777" w:rsidR="005557F5" w:rsidRPr="00050277" w:rsidRDefault="005557F5" w:rsidP="00CF08EF">
      <w:pPr>
        <w:pStyle w:val="BTEMEASMCA"/>
      </w:pPr>
    </w:p>
    <w:p w14:paraId="5877ABF5" w14:textId="77777777" w:rsidR="005557F5" w:rsidRPr="00050277" w:rsidRDefault="005557F5" w:rsidP="00CF08EF">
      <w:pPr>
        <w:pStyle w:val="BTEMEASMCA"/>
      </w:pPr>
    </w:p>
    <w:p w14:paraId="020CB3BF" w14:textId="77777777" w:rsidR="005557F5" w:rsidRPr="00050277" w:rsidRDefault="005557F5" w:rsidP="005557F5">
      <w:pPr>
        <w:pStyle w:val="PI-1labEMEASMCA"/>
        <w:rPr>
          <w:highlight w:val="lightGray"/>
        </w:rPr>
      </w:pPr>
      <w:r w:rsidRPr="00050277">
        <w:t>3.</w:t>
      </w:r>
      <w:r w:rsidRPr="00050277">
        <w:tab/>
        <w:t>PAGALBINIŲ MEDŽIAGŲ SĄRAŠAS</w:t>
      </w:r>
    </w:p>
    <w:p w14:paraId="3C58536B" w14:textId="77777777" w:rsidR="005557F5" w:rsidRPr="00050277" w:rsidRDefault="005557F5" w:rsidP="00CF08EF">
      <w:pPr>
        <w:pStyle w:val="BTEMEASMCA"/>
      </w:pPr>
    </w:p>
    <w:p w14:paraId="23851015" w14:textId="77777777" w:rsidR="005557F5" w:rsidRPr="00050277" w:rsidRDefault="005557F5" w:rsidP="00CF08EF">
      <w:pPr>
        <w:pStyle w:val="BTEMEASMCA"/>
      </w:pPr>
      <w:r w:rsidRPr="00050277">
        <w:t>Sudėtyje yra sacharozės.</w:t>
      </w:r>
    </w:p>
    <w:p w14:paraId="42C6C8CD" w14:textId="77777777" w:rsidR="005557F5" w:rsidRPr="00050277" w:rsidRDefault="005557F5" w:rsidP="00CF08EF">
      <w:pPr>
        <w:pStyle w:val="BTEMEASMCA"/>
      </w:pPr>
    </w:p>
    <w:p w14:paraId="5F122BC6" w14:textId="77777777" w:rsidR="005557F5" w:rsidRPr="00050277" w:rsidRDefault="005557F5" w:rsidP="00CF08EF">
      <w:pPr>
        <w:pStyle w:val="BTEMEASMCA"/>
      </w:pPr>
    </w:p>
    <w:p w14:paraId="572639D3" w14:textId="77777777" w:rsidR="005557F5" w:rsidRPr="00050277" w:rsidRDefault="005557F5" w:rsidP="005557F5">
      <w:pPr>
        <w:pStyle w:val="PI-1labEMEASMCA"/>
      </w:pPr>
      <w:r w:rsidRPr="00050277">
        <w:t>4.</w:t>
      </w:r>
      <w:r w:rsidRPr="00050277">
        <w:tab/>
        <w:t>FARMACINĖ FORMA IR KIEKIS PAKUOTĖJE</w:t>
      </w:r>
    </w:p>
    <w:p w14:paraId="708526E5" w14:textId="77777777" w:rsidR="005557F5" w:rsidRPr="00050277" w:rsidRDefault="005557F5" w:rsidP="00CF08EF">
      <w:pPr>
        <w:pStyle w:val="BTEMEASMCA"/>
      </w:pPr>
    </w:p>
    <w:p w14:paraId="3F3217D4" w14:textId="77777777" w:rsidR="005557F5" w:rsidRPr="00050277" w:rsidRDefault="005557F5" w:rsidP="00CF08EF">
      <w:pPr>
        <w:pStyle w:val="BTEMEASMCA"/>
      </w:pPr>
      <w:r w:rsidRPr="00050277">
        <w:t>9 paketėliai granulių geriamajai suspensijai</w:t>
      </w:r>
    </w:p>
    <w:p w14:paraId="7FC8E492" w14:textId="77777777" w:rsidR="005557F5" w:rsidRPr="00050277" w:rsidRDefault="005557F5" w:rsidP="00CF08EF">
      <w:pPr>
        <w:pStyle w:val="BTEMEASMCA"/>
        <w:rPr>
          <w:highlight w:val="lightGray"/>
        </w:rPr>
      </w:pPr>
      <w:r w:rsidRPr="00050277">
        <w:rPr>
          <w:highlight w:val="lightGray"/>
        </w:rPr>
        <w:t>15 paketėlių granulių geriamajai suspensijai</w:t>
      </w:r>
    </w:p>
    <w:p w14:paraId="58F5BCF5" w14:textId="77777777" w:rsidR="005557F5" w:rsidRPr="00050277" w:rsidRDefault="005557F5" w:rsidP="00CF08EF">
      <w:pPr>
        <w:pStyle w:val="BTEMEASMCA"/>
      </w:pPr>
      <w:r w:rsidRPr="00050277">
        <w:rPr>
          <w:highlight w:val="lightGray"/>
        </w:rPr>
        <w:t>30 paketėlių granulių geriamajai suspensijai</w:t>
      </w:r>
    </w:p>
    <w:p w14:paraId="665EF006" w14:textId="77777777" w:rsidR="005557F5" w:rsidRPr="00050277" w:rsidRDefault="005557F5" w:rsidP="00CF08EF">
      <w:pPr>
        <w:pStyle w:val="BTEMEASMCA"/>
      </w:pPr>
    </w:p>
    <w:p w14:paraId="632AFB08" w14:textId="77777777" w:rsidR="005557F5" w:rsidRPr="00050277" w:rsidRDefault="005557F5" w:rsidP="00CF08EF">
      <w:pPr>
        <w:pStyle w:val="BTEMEASMCA"/>
      </w:pPr>
    </w:p>
    <w:p w14:paraId="02ED4E7B" w14:textId="77777777" w:rsidR="005557F5" w:rsidRPr="00050277" w:rsidRDefault="005557F5" w:rsidP="005557F5">
      <w:pPr>
        <w:pStyle w:val="PI-1labEMEASMCA"/>
        <w:rPr>
          <w:highlight w:val="lightGray"/>
        </w:rPr>
      </w:pPr>
      <w:r w:rsidRPr="00050277">
        <w:t>5.</w:t>
      </w:r>
      <w:r w:rsidRPr="00050277">
        <w:tab/>
        <w:t>VARTOJIMO METODAS IR BŪDAS (-AI)</w:t>
      </w:r>
    </w:p>
    <w:p w14:paraId="64E87FBA" w14:textId="77777777" w:rsidR="005557F5" w:rsidRPr="00050277" w:rsidRDefault="005557F5" w:rsidP="00CF08EF">
      <w:pPr>
        <w:pStyle w:val="BTEMEASMCA"/>
      </w:pPr>
    </w:p>
    <w:p w14:paraId="4678E182" w14:textId="77777777" w:rsidR="005557F5" w:rsidRPr="00050277" w:rsidRDefault="005557F5" w:rsidP="00CF08EF">
      <w:pPr>
        <w:pStyle w:val="BTEMEASMCA"/>
      </w:pPr>
      <w:r w:rsidRPr="00050277">
        <w:t>Vartoti per burną.</w:t>
      </w:r>
    </w:p>
    <w:p w14:paraId="26700807" w14:textId="77777777" w:rsidR="005557F5" w:rsidRPr="00050277" w:rsidRDefault="005557F5" w:rsidP="005557F5">
      <w:pPr>
        <w:pStyle w:val="Pagrindinistekstas"/>
        <w:spacing w:after="0"/>
        <w:rPr>
          <w:strike/>
        </w:rPr>
      </w:pPr>
      <w:r w:rsidRPr="00050277">
        <w:t>Prieš vartojimą perskaitykite pakuotės lapelį.</w:t>
      </w:r>
    </w:p>
    <w:p w14:paraId="32F0B92E" w14:textId="77777777" w:rsidR="005557F5" w:rsidRPr="00050277" w:rsidRDefault="005557F5" w:rsidP="00CF08EF">
      <w:pPr>
        <w:pStyle w:val="BTEMEASMCA"/>
      </w:pPr>
    </w:p>
    <w:p w14:paraId="57FCDBDF" w14:textId="77777777" w:rsidR="005557F5" w:rsidRPr="00050277" w:rsidRDefault="005557F5" w:rsidP="00CF08EF">
      <w:pPr>
        <w:pStyle w:val="BTEMEASMCA"/>
      </w:pPr>
    </w:p>
    <w:p w14:paraId="1A8BE2C4" w14:textId="77777777" w:rsidR="005557F5" w:rsidRPr="00050277" w:rsidRDefault="005557F5" w:rsidP="005557F5">
      <w:pPr>
        <w:pStyle w:val="PI-1labEMEASMCA"/>
      </w:pPr>
      <w:r w:rsidRPr="00050277">
        <w:t>6.</w:t>
      </w:r>
      <w:r w:rsidRPr="00050277">
        <w:tab/>
        <w:t>SPECIALUS ĮSPĖJIMAS, KAD VAISTINĮ PREPARATĄ BŪTINA LAIKYTI VAIKAMS NEPAS</w:t>
      </w:r>
      <w:r>
        <w:t>TEBIMOJE</w:t>
      </w:r>
      <w:r w:rsidRPr="00050277">
        <w:t xml:space="preserve"> IR NEPAS</w:t>
      </w:r>
      <w:r>
        <w:t>IEKIAMOJE</w:t>
      </w:r>
      <w:r w:rsidRPr="00050277">
        <w:t xml:space="preserve"> VIETOJE</w:t>
      </w:r>
    </w:p>
    <w:p w14:paraId="03872A23" w14:textId="77777777" w:rsidR="005557F5" w:rsidRPr="00050277" w:rsidRDefault="005557F5" w:rsidP="00CF08EF">
      <w:pPr>
        <w:pStyle w:val="BTEMEASMCA"/>
      </w:pPr>
    </w:p>
    <w:p w14:paraId="73682547" w14:textId="77777777" w:rsidR="005557F5" w:rsidRPr="00050277" w:rsidRDefault="005557F5" w:rsidP="00CF08EF">
      <w:pPr>
        <w:pStyle w:val="BTEMEASMCA"/>
      </w:pPr>
      <w:r w:rsidRPr="00050277">
        <w:t>Laikyti vaikams nepas</w:t>
      </w:r>
      <w:r>
        <w:t>tebimoje</w:t>
      </w:r>
      <w:r w:rsidRPr="00050277">
        <w:t xml:space="preserve"> ir nepas</w:t>
      </w:r>
      <w:r>
        <w:t>iekiamoje</w:t>
      </w:r>
      <w:r w:rsidRPr="00050277">
        <w:t xml:space="preserve"> vietoje.</w:t>
      </w:r>
    </w:p>
    <w:p w14:paraId="7D6B0734" w14:textId="77777777" w:rsidR="005557F5" w:rsidRPr="00050277" w:rsidRDefault="005557F5" w:rsidP="00CF08EF">
      <w:pPr>
        <w:pStyle w:val="BTEMEASMCA"/>
      </w:pPr>
    </w:p>
    <w:p w14:paraId="0E00642F" w14:textId="77777777" w:rsidR="005557F5" w:rsidRPr="00050277" w:rsidRDefault="005557F5" w:rsidP="00CF08EF">
      <w:pPr>
        <w:pStyle w:val="BTEMEASMCA"/>
      </w:pPr>
    </w:p>
    <w:p w14:paraId="40101027" w14:textId="77777777" w:rsidR="005557F5" w:rsidRPr="00050277" w:rsidRDefault="005557F5" w:rsidP="005557F5">
      <w:pPr>
        <w:pStyle w:val="PI-1labEMEASMCA"/>
        <w:rPr>
          <w:highlight w:val="lightGray"/>
        </w:rPr>
      </w:pPr>
      <w:r w:rsidRPr="00050277">
        <w:t>7.</w:t>
      </w:r>
      <w:r w:rsidRPr="00050277">
        <w:tab/>
        <w:t>KITAS (-I) SPECIALUS (-ŪS) ĮSPĖJIMAS (-AI) (JEI REIKIA)</w:t>
      </w:r>
    </w:p>
    <w:p w14:paraId="43488108" w14:textId="77777777" w:rsidR="005557F5" w:rsidRPr="00050277" w:rsidRDefault="005557F5" w:rsidP="00CF08EF">
      <w:pPr>
        <w:pStyle w:val="BTEMEASMCA"/>
      </w:pPr>
    </w:p>
    <w:p w14:paraId="4F8AFA14" w14:textId="77777777" w:rsidR="005557F5" w:rsidRPr="00050277" w:rsidRDefault="005557F5" w:rsidP="00CF08EF">
      <w:pPr>
        <w:pStyle w:val="BTEMEASMCA"/>
      </w:pPr>
    </w:p>
    <w:p w14:paraId="21A8B9DE" w14:textId="77777777" w:rsidR="005557F5" w:rsidRPr="00050277" w:rsidRDefault="005557F5" w:rsidP="005557F5">
      <w:pPr>
        <w:pStyle w:val="PI-1labEMEASMCA"/>
        <w:rPr>
          <w:highlight w:val="lightGray"/>
        </w:rPr>
      </w:pPr>
      <w:r w:rsidRPr="00050277">
        <w:t>8.</w:t>
      </w:r>
      <w:r w:rsidRPr="00050277">
        <w:tab/>
        <w:t>TINKAMUMO LAIKAS</w:t>
      </w:r>
    </w:p>
    <w:p w14:paraId="60EF4300" w14:textId="77777777" w:rsidR="005557F5" w:rsidRPr="00050277" w:rsidRDefault="005557F5" w:rsidP="00CF08EF">
      <w:pPr>
        <w:pStyle w:val="BTEMEASMCA"/>
      </w:pPr>
    </w:p>
    <w:p w14:paraId="55EA5088" w14:textId="77777777" w:rsidR="005557F5" w:rsidRPr="00050277" w:rsidRDefault="005557F5" w:rsidP="00CF08EF">
      <w:pPr>
        <w:pStyle w:val="BTEMEASMCA"/>
      </w:pPr>
      <w:r>
        <w:t>EXP</w:t>
      </w:r>
      <w:r w:rsidRPr="00050277">
        <w:t xml:space="preserve"> {mm.MMMM}</w:t>
      </w:r>
    </w:p>
    <w:p w14:paraId="19206313" w14:textId="77777777" w:rsidR="005557F5" w:rsidRPr="00050277" w:rsidRDefault="005557F5" w:rsidP="005557F5">
      <w:pPr>
        <w:tabs>
          <w:tab w:val="left" w:pos="567"/>
        </w:tabs>
        <w:rPr>
          <w:sz w:val="22"/>
          <w:szCs w:val="22"/>
          <w:lang w:val="lt-LT"/>
        </w:rPr>
      </w:pPr>
    </w:p>
    <w:p w14:paraId="0A859870" w14:textId="77777777" w:rsidR="005557F5" w:rsidRPr="00050277" w:rsidRDefault="005557F5" w:rsidP="00CF08EF">
      <w:pPr>
        <w:pStyle w:val="BTEMEASMCA"/>
      </w:pPr>
    </w:p>
    <w:p w14:paraId="4235AD92" w14:textId="77777777" w:rsidR="005557F5" w:rsidRPr="00050277" w:rsidRDefault="005557F5" w:rsidP="005557F5">
      <w:pPr>
        <w:pStyle w:val="PI-1labEMEASMCA"/>
      </w:pPr>
      <w:r w:rsidRPr="00050277">
        <w:t>9.</w:t>
      </w:r>
      <w:r w:rsidRPr="00050277">
        <w:tab/>
        <w:t>SPECIALIOS LAIKYMO SĄLYGOS</w:t>
      </w:r>
    </w:p>
    <w:p w14:paraId="20508C50" w14:textId="77777777" w:rsidR="005557F5" w:rsidRPr="00050277" w:rsidRDefault="005557F5" w:rsidP="00CF08EF">
      <w:pPr>
        <w:pStyle w:val="BTEMEASMCA"/>
      </w:pPr>
    </w:p>
    <w:p w14:paraId="4D239D79" w14:textId="77777777" w:rsidR="005557F5" w:rsidRPr="00050277" w:rsidRDefault="005557F5" w:rsidP="00CF08EF">
      <w:pPr>
        <w:pStyle w:val="BTEMEASMCA"/>
      </w:pPr>
    </w:p>
    <w:p w14:paraId="6A5CFE93" w14:textId="77777777" w:rsidR="005557F5" w:rsidRPr="00050277" w:rsidRDefault="005557F5" w:rsidP="005557F5">
      <w:pPr>
        <w:pStyle w:val="PI-1labEMEASMCA"/>
      </w:pPr>
      <w:r w:rsidRPr="00050277">
        <w:t>10.</w:t>
      </w:r>
      <w:r w:rsidRPr="00050277">
        <w:tab/>
        <w:t>SPECIALIOS ATSARGUMO PRIEMONĖS DĖL NESUVARTOTO VAISTINIO PREPARATO AR JO ATLIEKŲ TVARKYMO (JEI REIKIA)</w:t>
      </w:r>
    </w:p>
    <w:p w14:paraId="0C9F4285" w14:textId="77777777" w:rsidR="005557F5" w:rsidRPr="00050277" w:rsidRDefault="005557F5" w:rsidP="00CF08EF">
      <w:pPr>
        <w:pStyle w:val="BTEMEASMCA"/>
      </w:pPr>
    </w:p>
    <w:p w14:paraId="54C7981F" w14:textId="77777777" w:rsidR="005557F5" w:rsidRPr="00050277" w:rsidRDefault="005557F5" w:rsidP="00CF08EF">
      <w:pPr>
        <w:pStyle w:val="BTEMEASMCA"/>
      </w:pPr>
    </w:p>
    <w:p w14:paraId="0823B2C2" w14:textId="77777777" w:rsidR="005557F5" w:rsidRPr="00050277" w:rsidRDefault="005557F5" w:rsidP="005557F5">
      <w:pPr>
        <w:pStyle w:val="PI-1labEMEASMCA"/>
      </w:pPr>
      <w:r w:rsidRPr="00050277">
        <w:t>11.</w:t>
      </w:r>
      <w:r w:rsidRPr="00050277">
        <w:tab/>
      </w:r>
      <w:r>
        <w:rPr>
          <w:caps/>
          <w:szCs w:val="24"/>
        </w:rPr>
        <w:t>REGISTRUOTOJO</w:t>
      </w:r>
      <w:r w:rsidRPr="00050277">
        <w:t xml:space="preserve"> PAVADINIMAS IR ADRESAS</w:t>
      </w:r>
    </w:p>
    <w:p w14:paraId="5C8D799E" w14:textId="77777777" w:rsidR="005557F5" w:rsidRPr="00050277" w:rsidRDefault="005557F5" w:rsidP="00CF08EF">
      <w:pPr>
        <w:pStyle w:val="BTEMEASMCA"/>
      </w:pPr>
    </w:p>
    <w:p w14:paraId="3A7F84A1" w14:textId="77777777" w:rsidR="005557F5" w:rsidRPr="00050277" w:rsidRDefault="005557F5" w:rsidP="005557F5">
      <w:pPr>
        <w:pStyle w:val="Pagrindinistekstas"/>
        <w:spacing w:after="0"/>
      </w:pPr>
      <w:proofErr w:type="spellStart"/>
      <w:r w:rsidRPr="00050277">
        <w:t>Laboratori</w:t>
      </w:r>
      <w:proofErr w:type="spellEnd"/>
      <w:r w:rsidRPr="00050277">
        <w:t xml:space="preserve"> </w:t>
      </w:r>
      <w:proofErr w:type="spellStart"/>
      <w:r w:rsidRPr="00050277">
        <w:t>Guidotti</w:t>
      </w:r>
      <w:proofErr w:type="spellEnd"/>
      <w:r w:rsidRPr="00050277">
        <w:t xml:space="preserve"> </w:t>
      </w:r>
      <w:proofErr w:type="spellStart"/>
      <w:r w:rsidRPr="00050277">
        <w:t>S.p.A</w:t>
      </w:r>
      <w:proofErr w:type="spellEnd"/>
      <w:r w:rsidRPr="00050277">
        <w:t>.,</w:t>
      </w:r>
    </w:p>
    <w:p w14:paraId="490FF359" w14:textId="77777777" w:rsidR="005557F5" w:rsidRPr="00050277" w:rsidRDefault="005557F5" w:rsidP="005557F5">
      <w:pPr>
        <w:pStyle w:val="Pagrindinistekstas"/>
        <w:spacing w:after="0"/>
      </w:pPr>
      <w:r w:rsidRPr="00050277">
        <w:t xml:space="preserve">Via </w:t>
      </w:r>
      <w:proofErr w:type="spellStart"/>
      <w:r w:rsidRPr="00050277">
        <w:t>Livornese</w:t>
      </w:r>
      <w:proofErr w:type="spellEnd"/>
      <w:r w:rsidRPr="00050277">
        <w:t>, 897</w:t>
      </w:r>
    </w:p>
    <w:p w14:paraId="03F77587" w14:textId="77777777" w:rsidR="005557F5" w:rsidRPr="00050277" w:rsidRDefault="005557F5" w:rsidP="005557F5">
      <w:pPr>
        <w:pStyle w:val="Pagrindinistekstas"/>
        <w:spacing w:after="0"/>
      </w:pPr>
      <w:r w:rsidRPr="00050277">
        <w:t>56</w:t>
      </w:r>
      <w:r>
        <w:rPr>
          <w:lang w:val="lt-LT"/>
        </w:rPr>
        <w:t>122</w:t>
      </w:r>
      <w:r w:rsidRPr="00050277">
        <w:t xml:space="preserve"> Pisa-La </w:t>
      </w:r>
      <w:proofErr w:type="spellStart"/>
      <w:r w:rsidRPr="00050277">
        <w:t>Vettola</w:t>
      </w:r>
      <w:proofErr w:type="spellEnd"/>
      <w:r w:rsidRPr="00050277">
        <w:t>, Italija</w:t>
      </w:r>
    </w:p>
    <w:p w14:paraId="47646780" w14:textId="77777777" w:rsidR="005557F5" w:rsidRPr="00050277" w:rsidRDefault="005557F5" w:rsidP="005557F5">
      <w:pPr>
        <w:pStyle w:val="Pagrindinistekstas"/>
        <w:spacing w:after="0"/>
      </w:pPr>
    </w:p>
    <w:p w14:paraId="71E380D3" w14:textId="77777777" w:rsidR="005557F5" w:rsidRPr="00050277" w:rsidRDefault="005557F5" w:rsidP="00CF08EF">
      <w:pPr>
        <w:pStyle w:val="BTEMEASMCA"/>
      </w:pPr>
    </w:p>
    <w:p w14:paraId="3FD20B00" w14:textId="77777777" w:rsidR="005557F5" w:rsidRPr="00050277" w:rsidRDefault="005557F5" w:rsidP="005557F5">
      <w:pPr>
        <w:pStyle w:val="PI-1labEMEASMCA"/>
      </w:pPr>
      <w:r w:rsidRPr="00050277">
        <w:t>12.</w:t>
      </w:r>
      <w:r w:rsidRPr="00050277">
        <w:tab/>
      </w:r>
      <w:r>
        <w:rPr>
          <w:szCs w:val="24"/>
        </w:rPr>
        <w:t xml:space="preserve">REGISTRACIJOS PAŽYMĖJIMO </w:t>
      </w:r>
      <w:r w:rsidRPr="00050277">
        <w:t xml:space="preserve">NUMERIS </w:t>
      </w:r>
    </w:p>
    <w:p w14:paraId="77FCCBA6" w14:textId="77777777" w:rsidR="005557F5" w:rsidRPr="00050277" w:rsidRDefault="005557F5" w:rsidP="00CF08EF">
      <w:pPr>
        <w:pStyle w:val="BTEMEASMCA"/>
      </w:pPr>
    </w:p>
    <w:p w14:paraId="381D988A" w14:textId="77777777" w:rsidR="005557F5" w:rsidRPr="00050277" w:rsidRDefault="005557F5" w:rsidP="005557F5">
      <w:pPr>
        <w:pStyle w:val="Antrats"/>
        <w:tabs>
          <w:tab w:val="clear" w:pos="4153"/>
          <w:tab w:val="clear" w:pos="8306"/>
        </w:tabs>
        <w:spacing w:line="240" w:lineRule="auto"/>
        <w:rPr>
          <w:sz w:val="22"/>
          <w:szCs w:val="22"/>
          <w:lang w:val="lt-LT"/>
        </w:rPr>
      </w:pPr>
      <w:r w:rsidRPr="00050277">
        <w:rPr>
          <w:sz w:val="22"/>
          <w:szCs w:val="22"/>
          <w:lang w:val="lt-LT"/>
        </w:rPr>
        <w:t>N9 – LT/1/99/0503/001</w:t>
      </w:r>
    </w:p>
    <w:p w14:paraId="6271BC13" w14:textId="77777777" w:rsidR="005557F5" w:rsidRPr="00050277" w:rsidRDefault="005557F5" w:rsidP="005557F5">
      <w:pPr>
        <w:pStyle w:val="Antrats"/>
        <w:tabs>
          <w:tab w:val="clear" w:pos="4153"/>
          <w:tab w:val="clear" w:pos="8306"/>
        </w:tabs>
        <w:spacing w:line="240" w:lineRule="auto"/>
        <w:rPr>
          <w:sz w:val="22"/>
          <w:szCs w:val="22"/>
          <w:lang w:val="lt-LT"/>
        </w:rPr>
      </w:pPr>
      <w:r w:rsidRPr="00050277">
        <w:rPr>
          <w:sz w:val="22"/>
          <w:szCs w:val="22"/>
          <w:lang w:val="lt-LT"/>
        </w:rPr>
        <w:t>N15 – LT/1/99/0503/002</w:t>
      </w:r>
    </w:p>
    <w:p w14:paraId="40490BDB" w14:textId="77777777" w:rsidR="005557F5" w:rsidRPr="00050277" w:rsidRDefault="005557F5" w:rsidP="00CF08EF">
      <w:pPr>
        <w:pStyle w:val="BTEMEASMCA"/>
      </w:pPr>
      <w:r w:rsidRPr="00050277">
        <w:t>N30 – LT/1/99/0503/003</w:t>
      </w:r>
    </w:p>
    <w:p w14:paraId="4D589A10" w14:textId="77777777" w:rsidR="005557F5" w:rsidRPr="00050277" w:rsidRDefault="005557F5" w:rsidP="00CF08EF">
      <w:pPr>
        <w:pStyle w:val="BTEMEASMCA"/>
      </w:pPr>
    </w:p>
    <w:p w14:paraId="5B1B38EB" w14:textId="77777777" w:rsidR="005557F5" w:rsidRPr="00050277" w:rsidRDefault="005557F5" w:rsidP="00CF08EF">
      <w:pPr>
        <w:pStyle w:val="BTEMEASMCA"/>
      </w:pPr>
    </w:p>
    <w:p w14:paraId="3E6378CC" w14:textId="77777777" w:rsidR="005557F5" w:rsidRPr="00050277" w:rsidRDefault="005557F5" w:rsidP="005557F5">
      <w:pPr>
        <w:pStyle w:val="PI-1labEMEASMCA"/>
      </w:pPr>
      <w:r w:rsidRPr="00050277">
        <w:t>13.</w:t>
      </w:r>
      <w:r w:rsidRPr="00050277">
        <w:tab/>
        <w:t>SERIJOS NUMERIS</w:t>
      </w:r>
    </w:p>
    <w:p w14:paraId="091DF365" w14:textId="77777777" w:rsidR="005557F5" w:rsidRPr="00050277" w:rsidRDefault="005557F5" w:rsidP="00CF08EF">
      <w:pPr>
        <w:pStyle w:val="BTEMEASMCA"/>
      </w:pPr>
    </w:p>
    <w:p w14:paraId="5D0F0F87" w14:textId="77777777" w:rsidR="005557F5" w:rsidRPr="00050277" w:rsidRDefault="005557F5" w:rsidP="00CF08EF">
      <w:pPr>
        <w:pStyle w:val="BTEMEASMCA"/>
      </w:pPr>
      <w:r>
        <w:t>Lot</w:t>
      </w:r>
    </w:p>
    <w:p w14:paraId="25D3A3D5" w14:textId="77777777" w:rsidR="005557F5" w:rsidRPr="00050277" w:rsidRDefault="005557F5" w:rsidP="00CF08EF">
      <w:pPr>
        <w:pStyle w:val="BTEMEASMCA"/>
      </w:pPr>
    </w:p>
    <w:p w14:paraId="4340EA89" w14:textId="77777777" w:rsidR="005557F5" w:rsidRPr="00050277" w:rsidRDefault="005557F5" w:rsidP="00CF08EF">
      <w:pPr>
        <w:pStyle w:val="BTEMEASMCA"/>
      </w:pPr>
    </w:p>
    <w:p w14:paraId="2C72608A" w14:textId="77777777" w:rsidR="005557F5" w:rsidRPr="00050277" w:rsidRDefault="005557F5" w:rsidP="005557F5">
      <w:pPr>
        <w:pStyle w:val="PI-1labEMEASMCA"/>
      </w:pPr>
      <w:r w:rsidRPr="00050277">
        <w:t>14.</w:t>
      </w:r>
      <w:r w:rsidRPr="00050277">
        <w:tab/>
        <w:t>PARDAVIMO (IŠDAVIMO) TVARKA</w:t>
      </w:r>
    </w:p>
    <w:p w14:paraId="3AEE4EA6" w14:textId="77777777" w:rsidR="005557F5" w:rsidRPr="00050277" w:rsidRDefault="005557F5" w:rsidP="00CF08EF">
      <w:pPr>
        <w:pStyle w:val="BTEMEASMCA"/>
      </w:pPr>
    </w:p>
    <w:p w14:paraId="634BF8D7" w14:textId="77777777" w:rsidR="005557F5" w:rsidRPr="00050277" w:rsidRDefault="005557F5" w:rsidP="00CF08EF">
      <w:pPr>
        <w:pStyle w:val="BTEMEASMCA"/>
      </w:pPr>
      <w:r w:rsidRPr="00050277">
        <w:t>Receptinis vaist</w:t>
      </w:r>
      <w:r>
        <w:t>as</w:t>
      </w:r>
      <w:r w:rsidRPr="00050277">
        <w:t>.</w:t>
      </w:r>
    </w:p>
    <w:p w14:paraId="74963555" w14:textId="77777777" w:rsidR="005557F5" w:rsidRPr="00050277" w:rsidRDefault="005557F5" w:rsidP="00CF08EF">
      <w:pPr>
        <w:pStyle w:val="BTEMEASMCA"/>
      </w:pPr>
    </w:p>
    <w:p w14:paraId="4188E6EE" w14:textId="77777777" w:rsidR="005557F5" w:rsidRPr="00050277" w:rsidRDefault="005557F5" w:rsidP="00CF08EF">
      <w:pPr>
        <w:pStyle w:val="BTEMEASMCA"/>
      </w:pPr>
    </w:p>
    <w:p w14:paraId="3C10056A" w14:textId="77777777" w:rsidR="005557F5" w:rsidRPr="00050277" w:rsidRDefault="005557F5" w:rsidP="005557F5">
      <w:pPr>
        <w:pStyle w:val="PI-1labEMEASMCA"/>
      </w:pPr>
      <w:r w:rsidRPr="00050277">
        <w:t>15.</w:t>
      </w:r>
      <w:r w:rsidRPr="00050277">
        <w:tab/>
        <w:t>VARTOJIMO INSTRUKCIJA</w:t>
      </w:r>
    </w:p>
    <w:p w14:paraId="4DAC7BE3" w14:textId="77777777" w:rsidR="005557F5" w:rsidRPr="00050277" w:rsidRDefault="005557F5" w:rsidP="005557F5">
      <w:pPr>
        <w:pStyle w:val="Pagrindinistekstas"/>
        <w:spacing w:after="0"/>
        <w:rPr>
          <w:strike/>
        </w:rPr>
      </w:pPr>
    </w:p>
    <w:p w14:paraId="6D199F22" w14:textId="77777777" w:rsidR="005557F5" w:rsidRPr="00050277" w:rsidRDefault="005557F5" w:rsidP="00CF08EF">
      <w:pPr>
        <w:pStyle w:val="BTEMEASMCA"/>
      </w:pPr>
    </w:p>
    <w:p w14:paraId="0AFADC3B" w14:textId="77777777" w:rsidR="005557F5" w:rsidRPr="00050277" w:rsidRDefault="005557F5" w:rsidP="005557F5">
      <w:pPr>
        <w:pStyle w:val="PI-1labEMEASMCA"/>
      </w:pPr>
      <w:r w:rsidRPr="00050277">
        <w:t>16.</w:t>
      </w:r>
      <w:r w:rsidRPr="00050277">
        <w:tab/>
        <w:t>INFORMACIJA BRAILIO RAŠTU</w:t>
      </w:r>
    </w:p>
    <w:p w14:paraId="54DF8718" w14:textId="77777777" w:rsidR="005557F5" w:rsidRPr="00050277" w:rsidRDefault="005557F5" w:rsidP="00CF08EF">
      <w:pPr>
        <w:pStyle w:val="BTEMEASMCA"/>
      </w:pPr>
    </w:p>
    <w:p w14:paraId="1E4E7E62" w14:textId="77777777" w:rsidR="005557F5" w:rsidRPr="00050277" w:rsidRDefault="005557F5" w:rsidP="00CF08EF">
      <w:pPr>
        <w:pStyle w:val="BTEMEASMCA"/>
      </w:pPr>
      <w:r w:rsidRPr="00050277">
        <w:t>Nimesil</w:t>
      </w:r>
    </w:p>
    <w:p w14:paraId="44534733" w14:textId="77777777" w:rsidR="005557F5" w:rsidRPr="00050277" w:rsidRDefault="005557F5" w:rsidP="00CF08EF">
      <w:pPr>
        <w:pStyle w:val="BTEMEASMCA"/>
      </w:pPr>
    </w:p>
    <w:p w14:paraId="49DF41F3" w14:textId="77777777" w:rsidR="005557F5" w:rsidRDefault="005557F5" w:rsidP="005557F5">
      <w:pPr>
        <w:rPr>
          <w:noProof/>
          <w:szCs w:val="22"/>
          <w:shd w:val="clear" w:color="auto" w:fill="CCCCCC"/>
          <w:lang w:val="lt-LT"/>
        </w:rPr>
      </w:pPr>
    </w:p>
    <w:p w14:paraId="14F1D9A0" w14:textId="77777777" w:rsidR="005557F5" w:rsidRPr="00A43ECB" w:rsidRDefault="005557F5" w:rsidP="005557F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A43ECB">
        <w:rPr>
          <w:b/>
          <w:lang w:val="lt-LT"/>
        </w:rPr>
        <w:t>17.    UNIKALUS IDENTIFIKATORIUS – 2D BRŪKŠNINIS KODAS</w:t>
      </w:r>
    </w:p>
    <w:p w14:paraId="1D369A81" w14:textId="77777777" w:rsidR="005557F5" w:rsidRPr="00A43ECB" w:rsidRDefault="005557F5" w:rsidP="005557F5">
      <w:pPr>
        <w:rPr>
          <w:lang w:val="lt-LT"/>
        </w:rPr>
      </w:pPr>
    </w:p>
    <w:p w14:paraId="52D2165D" w14:textId="77777777" w:rsidR="005557F5" w:rsidRPr="00E84B9C" w:rsidRDefault="005557F5" w:rsidP="005557F5">
      <w:pPr>
        <w:rPr>
          <w:shd w:val="clear" w:color="auto" w:fill="CCCCCC"/>
          <w:lang w:val="lt-LT"/>
        </w:rPr>
      </w:pPr>
      <w:r w:rsidRPr="00E84B9C">
        <w:rPr>
          <w:highlight w:val="lightGray"/>
          <w:lang w:val="lt-LT"/>
        </w:rPr>
        <w:t>2D brūkšninis kodas su nurodytu unikaliu identifikatoriumi.</w:t>
      </w:r>
    </w:p>
    <w:p w14:paraId="60B0BCE8" w14:textId="77777777" w:rsidR="005557F5" w:rsidRPr="00E84B9C" w:rsidRDefault="005557F5" w:rsidP="005557F5">
      <w:pPr>
        <w:rPr>
          <w:lang w:val="lt-LT"/>
        </w:rPr>
      </w:pPr>
    </w:p>
    <w:p w14:paraId="774C094A" w14:textId="77777777" w:rsidR="005557F5" w:rsidRPr="00E84B9C" w:rsidRDefault="005557F5" w:rsidP="005557F5">
      <w:pPr>
        <w:rPr>
          <w:lang w:val="lt-LT"/>
        </w:rPr>
      </w:pPr>
    </w:p>
    <w:p w14:paraId="3B0D4322" w14:textId="77777777" w:rsidR="005557F5" w:rsidRPr="00E84B9C" w:rsidRDefault="005557F5" w:rsidP="005557F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84B9C">
        <w:rPr>
          <w:b/>
          <w:lang w:val="lt-LT"/>
        </w:rPr>
        <w:t>18.   UNIKALUS IDENTIFIKATORIUS – ŽMONĖMS SUPRANTAMI DUOMENYS</w:t>
      </w:r>
    </w:p>
    <w:p w14:paraId="06D554E2" w14:textId="77777777" w:rsidR="005557F5" w:rsidRPr="00E84B9C" w:rsidRDefault="005557F5" w:rsidP="005557F5">
      <w:pPr>
        <w:rPr>
          <w:lang w:val="lt-LT"/>
        </w:rPr>
      </w:pPr>
    </w:p>
    <w:p w14:paraId="41261A4C" w14:textId="77777777" w:rsidR="005557F5" w:rsidRPr="00E84B9C" w:rsidRDefault="005557F5" w:rsidP="005557F5">
      <w:pPr>
        <w:rPr>
          <w:color w:val="008000"/>
          <w:lang w:val="lt-LT"/>
        </w:rPr>
      </w:pPr>
      <w:r w:rsidRPr="00E84B9C">
        <w:rPr>
          <w:lang w:val="lt-LT"/>
        </w:rPr>
        <w:t>PC: {numeris}</w:t>
      </w:r>
    </w:p>
    <w:p w14:paraId="6DCBB84A" w14:textId="77777777" w:rsidR="005557F5" w:rsidRPr="00E84B9C" w:rsidRDefault="005557F5" w:rsidP="005557F5">
      <w:pPr>
        <w:rPr>
          <w:lang w:val="lt-LT"/>
        </w:rPr>
      </w:pPr>
      <w:r w:rsidRPr="00E84B9C">
        <w:rPr>
          <w:lang w:val="lt-LT"/>
        </w:rPr>
        <w:t>SN: {numeris}</w:t>
      </w:r>
    </w:p>
    <w:p w14:paraId="3B69D130" w14:textId="77777777" w:rsidR="005557F5" w:rsidRPr="00E84B9C" w:rsidRDefault="005557F5" w:rsidP="005557F5">
      <w:pPr>
        <w:rPr>
          <w:lang w:val="lt-LT"/>
        </w:rPr>
      </w:pPr>
      <w:r w:rsidRPr="00E84B9C">
        <w:rPr>
          <w:highlight w:val="lightGray"/>
          <w:lang w:val="lt-LT"/>
        </w:rPr>
        <w:t>NN: {numeris}</w:t>
      </w:r>
    </w:p>
    <w:p w14:paraId="658B0443" w14:textId="77777777" w:rsidR="005557F5" w:rsidRPr="00E84B9C" w:rsidRDefault="005557F5" w:rsidP="005557F5">
      <w:pPr>
        <w:rPr>
          <w:vanish/>
          <w:lang w:val="lt-LT"/>
        </w:rPr>
      </w:pPr>
    </w:p>
    <w:p w14:paraId="212F78C6" w14:textId="77777777" w:rsidR="005557F5" w:rsidRPr="00E84B9C" w:rsidRDefault="005557F5" w:rsidP="005557F5">
      <w:pPr>
        <w:rPr>
          <w:vanish/>
          <w:lang w:val="lt-LT"/>
        </w:rPr>
      </w:pPr>
    </w:p>
    <w:p w14:paraId="35391621" w14:textId="77777777" w:rsidR="005557F5" w:rsidRDefault="005557F5" w:rsidP="005557F5">
      <w:pPr>
        <w:rPr>
          <w:lang w:val="lt-LT"/>
        </w:rPr>
      </w:pPr>
    </w:p>
    <w:p w14:paraId="6A12AD6D" w14:textId="77777777" w:rsidR="005557F5" w:rsidRPr="00050277" w:rsidRDefault="005557F5" w:rsidP="00CF08EF">
      <w:pPr>
        <w:pStyle w:val="BTEMEASMCA"/>
      </w:pPr>
      <w:r w:rsidRPr="00082583">
        <w:br w:type="page"/>
      </w:r>
    </w:p>
    <w:p w14:paraId="69942CB3" w14:textId="77777777" w:rsidR="005557F5" w:rsidRPr="00050277" w:rsidRDefault="005557F5" w:rsidP="00CF08EF">
      <w:pPr>
        <w:pStyle w:val="BTEMEASMCA"/>
      </w:pPr>
    </w:p>
    <w:p w14:paraId="7483C3C3" w14:textId="77777777" w:rsidR="005557F5" w:rsidRPr="00050277" w:rsidRDefault="005557F5" w:rsidP="005557F5">
      <w:pPr>
        <w:pStyle w:val="PI-1labEMEASMCA"/>
      </w:pPr>
      <w:r w:rsidRPr="00050277">
        <w:t xml:space="preserve">MINIMALI </w:t>
      </w:r>
      <w:r w:rsidRPr="00050277">
        <w:rPr>
          <w:caps/>
        </w:rPr>
        <w:t xml:space="preserve">informacija ant </w:t>
      </w:r>
      <w:r w:rsidRPr="00050277">
        <w:t>MAŽŲ VIDINIŲ PAKUOČIŲ</w:t>
      </w:r>
    </w:p>
    <w:p w14:paraId="7DFA0FE4" w14:textId="77777777" w:rsidR="005557F5" w:rsidRPr="00050277" w:rsidRDefault="005557F5" w:rsidP="005557F5">
      <w:pPr>
        <w:pStyle w:val="PI-1labEMEASMCA"/>
      </w:pPr>
    </w:p>
    <w:p w14:paraId="7D408800" w14:textId="77777777" w:rsidR="005557F5" w:rsidRPr="00050277" w:rsidRDefault="005557F5" w:rsidP="005557F5">
      <w:pPr>
        <w:pStyle w:val="PI-1labEMEASMCA"/>
        <w:rPr>
          <w:noProof w:val="0"/>
          <w:lang w:val="it-IT"/>
        </w:rPr>
      </w:pPr>
      <w:r w:rsidRPr="00050277">
        <w:t>PAKETĖLIS</w:t>
      </w:r>
    </w:p>
    <w:p w14:paraId="2FAE50AD" w14:textId="77777777" w:rsidR="005557F5" w:rsidRPr="00050277" w:rsidRDefault="005557F5" w:rsidP="00CF08EF">
      <w:pPr>
        <w:pStyle w:val="BTEMEASMCA"/>
      </w:pPr>
    </w:p>
    <w:p w14:paraId="4D59CD3F" w14:textId="77777777" w:rsidR="005557F5" w:rsidRPr="00050277" w:rsidRDefault="005557F5" w:rsidP="00CF08EF">
      <w:pPr>
        <w:pStyle w:val="BTEMEASMCA"/>
      </w:pPr>
    </w:p>
    <w:p w14:paraId="0923BFE8" w14:textId="77777777" w:rsidR="005557F5" w:rsidRPr="00050277" w:rsidRDefault="005557F5" w:rsidP="005557F5">
      <w:pPr>
        <w:pStyle w:val="PI-1labEMEASMCA"/>
      </w:pPr>
      <w:r w:rsidRPr="00050277">
        <w:t>1.</w:t>
      </w:r>
      <w:r w:rsidRPr="00050277">
        <w:tab/>
        <w:t>VAISTINIO PREPARATO PAVADINIMAS IR VARTOJIMO BŪDAS (-AI)</w:t>
      </w:r>
    </w:p>
    <w:p w14:paraId="3B85EED7" w14:textId="77777777" w:rsidR="005557F5" w:rsidRPr="00050277" w:rsidRDefault="005557F5" w:rsidP="00CF08EF">
      <w:pPr>
        <w:pStyle w:val="BTEMEASMCA"/>
      </w:pPr>
    </w:p>
    <w:p w14:paraId="1C28737E" w14:textId="77777777" w:rsidR="005557F5" w:rsidRPr="00050277" w:rsidRDefault="005557F5" w:rsidP="005557F5">
      <w:pPr>
        <w:pStyle w:val="Pagrindinistekstas"/>
        <w:spacing w:after="0"/>
      </w:pPr>
      <w:proofErr w:type="spellStart"/>
      <w:r w:rsidRPr="00050277">
        <w:t>Nimesil</w:t>
      </w:r>
      <w:proofErr w:type="spellEnd"/>
      <w:r w:rsidRPr="00050277">
        <w:t xml:space="preserve"> 100 mg granulės geriamajai suspensijai</w:t>
      </w:r>
    </w:p>
    <w:p w14:paraId="56E363E4" w14:textId="45B533A1" w:rsidR="005557F5" w:rsidRPr="00050277" w:rsidRDefault="007D6860" w:rsidP="00CF08EF">
      <w:pPr>
        <w:pStyle w:val="BTEMEASMCA"/>
        <w:rPr>
          <w:noProof w:val="0"/>
        </w:rPr>
      </w:pPr>
      <w:r>
        <w:t>n</w:t>
      </w:r>
      <w:r w:rsidR="005557F5" w:rsidRPr="00050277">
        <w:t>imesulidum</w:t>
      </w:r>
    </w:p>
    <w:p w14:paraId="6C7C07BA" w14:textId="77777777" w:rsidR="005557F5" w:rsidRPr="00050277" w:rsidRDefault="005557F5" w:rsidP="00CF08EF">
      <w:pPr>
        <w:pStyle w:val="BTEMEASMCA"/>
      </w:pPr>
      <w:r w:rsidRPr="00050277">
        <w:t>Vartoti per burną.</w:t>
      </w:r>
    </w:p>
    <w:p w14:paraId="6D416BF8" w14:textId="77777777" w:rsidR="005557F5" w:rsidRPr="00050277" w:rsidRDefault="005557F5" w:rsidP="00CF08EF">
      <w:pPr>
        <w:pStyle w:val="BTEMEASMCA"/>
      </w:pPr>
    </w:p>
    <w:p w14:paraId="01D7FD9D" w14:textId="77777777" w:rsidR="005557F5" w:rsidRPr="00050277" w:rsidRDefault="005557F5" w:rsidP="00CF08EF">
      <w:pPr>
        <w:pStyle w:val="BTEMEASMCA"/>
      </w:pPr>
    </w:p>
    <w:p w14:paraId="56290E88" w14:textId="77777777" w:rsidR="005557F5" w:rsidRPr="00050277" w:rsidRDefault="005557F5" w:rsidP="005557F5">
      <w:pPr>
        <w:pStyle w:val="PI-1labEMEASMCA"/>
      </w:pPr>
      <w:r w:rsidRPr="00050277">
        <w:t>2.</w:t>
      </w:r>
      <w:r w:rsidRPr="00050277">
        <w:tab/>
        <w:t>VARTOJIMO METODAS</w:t>
      </w:r>
    </w:p>
    <w:p w14:paraId="001F4E7B" w14:textId="77777777" w:rsidR="005557F5" w:rsidRPr="00050277" w:rsidRDefault="005557F5" w:rsidP="00CF08EF">
      <w:pPr>
        <w:pStyle w:val="BTEMEASMCA"/>
      </w:pPr>
    </w:p>
    <w:p w14:paraId="4C126B59" w14:textId="77777777" w:rsidR="005557F5" w:rsidRPr="00050277" w:rsidRDefault="005557F5" w:rsidP="00CF08EF">
      <w:pPr>
        <w:pStyle w:val="BTEMEASMCA"/>
      </w:pPr>
    </w:p>
    <w:p w14:paraId="79AD04AE" w14:textId="77777777" w:rsidR="005557F5" w:rsidRPr="00050277" w:rsidRDefault="005557F5" w:rsidP="005557F5">
      <w:pPr>
        <w:pStyle w:val="PI-1labEMEASMCA"/>
      </w:pPr>
      <w:r w:rsidRPr="00050277">
        <w:t>3.</w:t>
      </w:r>
      <w:r w:rsidRPr="00050277">
        <w:tab/>
        <w:t>TINKAMUMO LAIKAS</w:t>
      </w:r>
    </w:p>
    <w:p w14:paraId="7D997D25" w14:textId="77777777" w:rsidR="005557F5" w:rsidRPr="00050277" w:rsidRDefault="005557F5" w:rsidP="00CF08EF">
      <w:pPr>
        <w:pStyle w:val="BTEMEASMCA"/>
      </w:pPr>
    </w:p>
    <w:p w14:paraId="0462F10D" w14:textId="77777777" w:rsidR="005557F5" w:rsidRPr="00050277" w:rsidRDefault="005557F5" w:rsidP="00CF08EF">
      <w:pPr>
        <w:pStyle w:val="BTEMEASMCA"/>
      </w:pPr>
      <w:r w:rsidRPr="00050277">
        <w:t>EXP {mm.MMMM}</w:t>
      </w:r>
    </w:p>
    <w:p w14:paraId="62C635E5" w14:textId="77777777" w:rsidR="005557F5" w:rsidRPr="00050277" w:rsidRDefault="005557F5" w:rsidP="00CF08EF">
      <w:pPr>
        <w:pStyle w:val="BTEMEASMCA"/>
      </w:pPr>
    </w:p>
    <w:p w14:paraId="690E788B" w14:textId="77777777" w:rsidR="005557F5" w:rsidRPr="00050277" w:rsidRDefault="005557F5" w:rsidP="00CF08EF">
      <w:pPr>
        <w:pStyle w:val="BTEMEASMCA"/>
      </w:pPr>
    </w:p>
    <w:p w14:paraId="6B334AFA" w14:textId="77777777" w:rsidR="005557F5" w:rsidRPr="00050277" w:rsidRDefault="005557F5" w:rsidP="005557F5">
      <w:pPr>
        <w:pStyle w:val="PI-1labEMEASMCA"/>
      </w:pPr>
      <w:r w:rsidRPr="00050277">
        <w:t>4.</w:t>
      </w:r>
      <w:r w:rsidRPr="00050277">
        <w:tab/>
        <w:t>SERIJOS NUMERIS</w:t>
      </w:r>
    </w:p>
    <w:p w14:paraId="29D05AE6" w14:textId="77777777" w:rsidR="005557F5" w:rsidRPr="00050277" w:rsidRDefault="005557F5" w:rsidP="00CF08EF">
      <w:pPr>
        <w:pStyle w:val="BTEMEASMCA"/>
      </w:pPr>
    </w:p>
    <w:p w14:paraId="393BE99E" w14:textId="77777777" w:rsidR="005557F5" w:rsidRPr="00050277" w:rsidRDefault="005557F5" w:rsidP="00CF08EF">
      <w:pPr>
        <w:pStyle w:val="BTEMEASMCA"/>
      </w:pPr>
      <w:r w:rsidRPr="00050277">
        <w:t>Lot</w:t>
      </w:r>
    </w:p>
    <w:p w14:paraId="4A7E37DA" w14:textId="77777777" w:rsidR="005557F5" w:rsidRPr="00050277" w:rsidRDefault="005557F5" w:rsidP="00CF08EF">
      <w:pPr>
        <w:pStyle w:val="BTEMEASMCA"/>
      </w:pPr>
    </w:p>
    <w:p w14:paraId="67317DC9" w14:textId="77777777" w:rsidR="005557F5" w:rsidRPr="00050277" w:rsidRDefault="005557F5" w:rsidP="00CF08EF">
      <w:pPr>
        <w:pStyle w:val="BTEMEASMCA"/>
      </w:pPr>
    </w:p>
    <w:p w14:paraId="70B36ED2" w14:textId="77777777" w:rsidR="005557F5" w:rsidRPr="00050277" w:rsidRDefault="005557F5" w:rsidP="005557F5">
      <w:pPr>
        <w:pStyle w:val="PI-1labEMEASMCA"/>
      </w:pPr>
      <w:r w:rsidRPr="00050277">
        <w:t>5.</w:t>
      </w:r>
      <w:r w:rsidRPr="00050277">
        <w:tab/>
        <w:t>KIEKIS (MASĖ, TŪRIS ARBA VIENETAI)</w:t>
      </w:r>
    </w:p>
    <w:p w14:paraId="2EAF5039" w14:textId="77777777" w:rsidR="005557F5" w:rsidRPr="00050277" w:rsidRDefault="005557F5" w:rsidP="00CF08EF">
      <w:pPr>
        <w:pStyle w:val="BTEMEASMCA"/>
      </w:pPr>
    </w:p>
    <w:p w14:paraId="16A55DC5" w14:textId="77777777" w:rsidR="005557F5" w:rsidRPr="00050277" w:rsidRDefault="005557F5" w:rsidP="005557F5">
      <w:pPr>
        <w:pStyle w:val="PI-1labEMEASMCA"/>
        <w:pBdr>
          <w:top w:val="none" w:sz="0" w:space="0" w:color="auto"/>
          <w:left w:val="none" w:sz="0" w:space="0" w:color="auto"/>
          <w:bottom w:val="none" w:sz="0" w:space="0" w:color="auto"/>
          <w:right w:val="none" w:sz="0" w:space="0" w:color="auto"/>
        </w:pBdr>
        <w:rPr>
          <w:b w:val="0"/>
        </w:rPr>
      </w:pPr>
      <w:r w:rsidRPr="00050277">
        <w:rPr>
          <w:b w:val="0"/>
          <w:bCs w:val="0"/>
        </w:rPr>
        <w:t>100 mg nimesulido.</w:t>
      </w:r>
    </w:p>
    <w:p w14:paraId="610B17D8" w14:textId="77777777" w:rsidR="005557F5" w:rsidRPr="00050277" w:rsidRDefault="005557F5" w:rsidP="00CF08EF">
      <w:pPr>
        <w:pStyle w:val="BTEMEASMCA"/>
      </w:pPr>
    </w:p>
    <w:p w14:paraId="019EAC0A" w14:textId="77777777" w:rsidR="005557F5" w:rsidRPr="00050277" w:rsidRDefault="005557F5" w:rsidP="00CF08EF">
      <w:pPr>
        <w:pStyle w:val="BTEMEASMCA"/>
      </w:pPr>
    </w:p>
    <w:p w14:paraId="3F3AA4B2" w14:textId="77777777" w:rsidR="005557F5" w:rsidRPr="00050277" w:rsidRDefault="005557F5" w:rsidP="005557F5">
      <w:pPr>
        <w:pStyle w:val="PI-1labEMEASMCA"/>
        <w:rPr>
          <w:highlight w:val="lightGray"/>
        </w:rPr>
      </w:pPr>
      <w:r w:rsidRPr="00050277">
        <w:t>6.</w:t>
      </w:r>
      <w:r w:rsidRPr="00050277">
        <w:tab/>
        <w:t>KITA</w:t>
      </w:r>
    </w:p>
    <w:p w14:paraId="47CD08D2" w14:textId="77777777" w:rsidR="005557F5" w:rsidRPr="00050277" w:rsidRDefault="005557F5" w:rsidP="00CF08EF">
      <w:pPr>
        <w:pStyle w:val="BTEMEASMCA"/>
      </w:pPr>
    </w:p>
    <w:p w14:paraId="1FD84286" w14:textId="77777777" w:rsidR="005557F5" w:rsidRPr="00050277" w:rsidRDefault="005557F5" w:rsidP="005557F5">
      <w:pPr>
        <w:pStyle w:val="Pagrindinistekstas"/>
        <w:spacing w:after="0"/>
      </w:pPr>
      <w:proofErr w:type="spellStart"/>
      <w:r w:rsidRPr="00050277">
        <w:t>Laboratori</w:t>
      </w:r>
      <w:proofErr w:type="spellEnd"/>
      <w:r w:rsidRPr="00050277">
        <w:t xml:space="preserve"> </w:t>
      </w:r>
      <w:proofErr w:type="spellStart"/>
      <w:r w:rsidRPr="00050277">
        <w:t>Guidotti</w:t>
      </w:r>
      <w:proofErr w:type="spellEnd"/>
      <w:r w:rsidRPr="00050277">
        <w:t xml:space="preserve"> </w:t>
      </w:r>
      <w:proofErr w:type="spellStart"/>
      <w:r w:rsidRPr="00050277">
        <w:t>S.p.A</w:t>
      </w:r>
      <w:proofErr w:type="spellEnd"/>
      <w:r w:rsidRPr="00050277">
        <w:t>.,</w:t>
      </w:r>
    </w:p>
    <w:p w14:paraId="467CC72D" w14:textId="77777777" w:rsidR="005557F5" w:rsidRPr="00050277" w:rsidRDefault="005557F5" w:rsidP="005557F5">
      <w:pPr>
        <w:pStyle w:val="Pagrindinistekstas"/>
        <w:spacing w:after="0"/>
      </w:pPr>
      <w:r w:rsidRPr="00050277">
        <w:t xml:space="preserve">Via </w:t>
      </w:r>
      <w:proofErr w:type="spellStart"/>
      <w:r w:rsidRPr="00050277">
        <w:t>Livornese</w:t>
      </w:r>
      <w:proofErr w:type="spellEnd"/>
      <w:r w:rsidRPr="00050277">
        <w:t>, 897</w:t>
      </w:r>
    </w:p>
    <w:p w14:paraId="3BF1E18A" w14:textId="77777777" w:rsidR="005557F5" w:rsidRPr="00050277" w:rsidRDefault="005557F5" w:rsidP="005557F5">
      <w:pPr>
        <w:pStyle w:val="Pagrindinistekstas"/>
        <w:spacing w:after="0"/>
      </w:pPr>
      <w:r w:rsidRPr="00050277">
        <w:t>56</w:t>
      </w:r>
      <w:r>
        <w:rPr>
          <w:lang w:val="lt-LT"/>
        </w:rPr>
        <w:t>122</w:t>
      </w:r>
      <w:r w:rsidRPr="00050277">
        <w:t xml:space="preserve"> Pisa-La </w:t>
      </w:r>
      <w:proofErr w:type="spellStart"/>
      <w:r w:rsidRPr="00050277">
        <w:t>Vettola</w:t>
      </w:r>
      <w:proofErr w:type="spellEnd"/>
      <w:r w:rsidRPr="00050277">
        <w:t>, Italija</w:t>
      </w:r>
    </w:p>
    <w:p w14:paraId="49663CF4" w14:textId="77777777" w:rsidR="005557F5" w:rsidRPr="00050277" w:rsidRDefault="005557F5" w:rsidP="005557F5">
      <w:pPr>
        <w:pStyle w:val="Pagrindinistekstas"/>
        <w:spacing w:after="0"/>
      </w:pPr>
    </w:p>
    <w:p w14:paraId="723D43F7" w14:textId="77777777" w:rsidR="005557F5" w:rsidRPr="00050277" w:rsidRDefault="005557F5" w:rsidP="005557F5">
      <w:pPr>
        <w:pStyle w:val="Pagrindinistekstas"/>
        <w:spacing w:after="0"/>
      </w:pPr>
    </w:p>
    <w:p w14:paraId="33654714" w14:textId="77777777" w:rsidR="005557F5" w:rsidRPr="00050277" w:rsidRDefault="005557F5" w:rsidP="005557F5">
      <w:pPr>
        <w:pStyle w:val="Pagrindinistekstas"/>
        <w:spacing w:after="0"/>
      </w:pPr>
    </w:p>
    <w:p w14:paraId="4F6496EB" w14:textId="77777777" w:rsidR="005557F5" w:rsidRPr="00050277" w:rsidRDefault="005557F5" w:rsidP="005557F5">
      <w:pPr>
        <w:pStyle w:val="Pagrindinistekstas"/>
        <w:spacing w:after="0"/>
      </w:pPr>
    </w:p>
    <w:p w14:paraId="60FE883D" w14:textId="77777777" w:rsidR="005557F5" w:rsidRPr="00050277" w:rsidRDefault="005557F5" w:rsidP="005557F5">
      <w:pPr>
        <w:pStyle w:val="Pagrindinistekstas"/>
        <w:spacing w:after="0"/>
      </w:pPr>
    </w:p>
    <w:p w14:paraId="1FBD8852" w14:textId="77777777" w:rsidR="005557F5" w:rsidRPr="00050277" w:rsidRDefault="005557F5" w:rsidP="005557F5">
      <w:pPr>
        <w:pStyle w:val="Pagrindinistekstas"/>
        <w:spacing w:after="0"/>
      </w:pPr>
    </w:p>
    <w:p w14:paraId="45236471" w14:textId="77777777" w:rsidR="005557F5" w:rsidRPr="00050277" w:rsidRDefault="005557F5" w:rsidP="005557F5">
      <w:pPr>
        <w:pStyle w:val="Pagrindinistekstas"/>
        <w:spacing w:after="0"/>
      </w:pPr>
    </w:p>
    <w:p w14:paraId="79D114CB" w14:textId="77777777" w:rsidR="005557F5" w:rsidRPr="00050277" w:rsidRDefault="005557F5" w:rsidP="005557F5">
      <w:pPr>
        <w:pStyle w:val="Pagrindinistekstas"/>
        <w:spacing w:after="0"/>
      </w:pPr>
    </w:p>
    <w:p w14:paraId="6517B677" w14:textId="77777777" w:rsidR="005557F5" w:rsidRPr="00050277" w:rsidRDefault="005557F5" w:rsidP="005557F5">
      <w:pPr>
        <w:pStyle w:val="Pagrindinistekstas"/>
        <w:spacing w:after="0"/>
      </w:pPr>
    </w:p>
    <w:p w14:paraId="59BFE3D9" w14:textId="77777777" w:rsidR="005557F5" w:rsidRPr="00050277" w:rsidRDefault="005557F5" w:rsidP="005557F5">
      <w:pPr>
        <w:pStyle w:val="Pagrindinistekstas"/>
        <w:spacing w:after="0"/>
      </w:pPr>
    </w:p>
    <w:p w14:paraId="3194D5E6" w14:textId="77777777" w:rsidR="005557F5" w:rsidRPr="00050277" w:rsidRDefault="005557F5" w:rsidP="005557F5">
      <w:pPr>
        <w:pStyle w:val="Pagrindinistekstas"/>
        <w:spacing w:after="0"/>
      </w:pPr>
    </w:p>
    <w:p w14:paraId="35DE98C5" w14:textId="77777777" w:rsidR="005557F5" w:rsidRPr="00050277" w:rsidRDefault="005557F5" w:rsidP="005557F5">
      <w:pPr>
        <w:pStyle w:val="Pagrindinistekstas"/>
        <w:spacing w:after="0"/>
      </w:pPr>
    </w:p>
    <w:p w14:paraId="37978A98" w14:textId="77777777" w:rsidR="005557F5" w:rsidRPr="00050277" w:rsidRDefault="005557F5" w:rsidP="005557F5">
      <w:pPr>
        <w:pStyle w:val="Pagrindinistekstas"/>
        <w:spacing w:after="0"/>
      </w:pPr>
    </w:p>
    <w:p w14:paraId="4BACB891" w14:textId="77777777" w:rsidR="005557F5" w:rsidRPr="00050277" w:rsidRDefault="005557F5" w:rsidP="005557F5">
      <w:pPr>
        <w:pStyle w:val="Pagrindinistekstas"/>
        <w:spacing w:after="0"/>
      </w:pPr>
    </w:p>
    <w:p w14:paraId="3C317A3A" w14:textId="77777777" w:rsidR="005557F5" w:rsidRPr="00050277" w:rsidRDefault="005557F5" w:rsidP="005557F5">
      <w:pPr>
        <w:pStyle w:val="Pagrindinistekstas"/>
        <w:spacing w:after="0"/>
      </w:pPr>
    </w:p>
    <w:p w14:paraId="512ADDF5" w14:textId="77777777" w:rsidR="005557F5" w:rsidRDefault="005557F5" w:rsidP="005557F5">
      <w:pPr>
        <w:spacing w:after="200" w:line="276" w:lineRule="auto"/>
        <w:rPr>
          <w:sz w:val="22"/>
          <w:szCs w:val="22"/>
          <w:lang w:val="x-none" w:eastAsia="x-none"/>
        </w:rPr>
      </w:pPr>
      <w:r w:rsidRPr="00E84B9C">
        <w:rPr>
          <w:lang w:val="it-IT"/>
        </w:rPr>
        <w:br w:type="page"/>
      </w:r>
    </w:p>
    <w:p w14:paraId="7491E681" w14:textId="77777777" w:rsidR="005557F5" w:rsidRPr="00050277" w:rsidRDefault="005557F5" w:rsidP="005557F5">
      <w:pPr>
        <w:pStyle w:val="Pagrindinistekstas"/>
        <w:spacing w:after="0"/>
      </w:pPr>
    </w:p>
    <w:p w14:paraId="1C44CF49" w14:textId="77777777" w:rsidR="005557F5" w:rsidRPr="00050277" w:rsidRDefault="005557F5" w:rsidP="005557F5">
      <w:pPr>
        <w:pStyle w:val="Pagrindinistekstas"/>
        <w:spacing w:after="0"/>
        <w:jc w:val="center"/>
        <w:rPr>
          <w:b/>
        </w:rPr>
      </w:pPr>
    </w:p>
    <w:p w14:paraId="16D0F711" w14:textId="77777777" w:rsidR="005557F5" w:rsidRPr="00050277" w:rsidRDefault="005557F5" w:rsidP="005557F5">
      <w:pPr>
        <w:pStyle w:val="Pagrindinistekstas"/>
        <w:spacing w:after="0"/>
        <w:jc w:val="center"/>
        <w:rPr>
          <w:b/>
        </w:rPr>
      </w:pPr>
    </w:p>
    <w:p w14:paraId="69A30EF4" w14:textId="77777777" w:rsidR="005557F5" w:rsidRPr="00050277" w:rsidRDefault="005557F5" w:rsidP="005557F5">
      <w:pPr>
        <w:pStyle w:val="Pagrindinistekstas"/>
        <w:spacing w:after="0"/>
        <w:jc w:val="center"/>
        <w:rPr>
          <w:b/>
        </w:rPr>
      </w:pPr>
    </w:p>
    <w:p w14:paraId="2F81A74B" w14:textId="77777777" w:rsidR="005557F5" w:rsidRPr="00050277" w:rsidRDefault="005557F5" w:rsidP="005557F5">
      <w:pPr>
        <w:pStyle w:val="Pagrindinistekstas"/>
        <w:spacing w:after="0"/>
        <w:jc w:val="center"/>
        <w:rPr>
          <w:b/>
        </w:rPr>
      </w:pPr>
    </w:p>
    <w:p w14:paraId="1BFBBD5E" w14:textId="77777777" w:rsidR="005557F5" w:rsidRPr="00050277" w:rsidRDefault="005557F5" w:rsidP="005557F5">
      <w:pPr>
        <w:pStyle w:val="Pagrindinistekstas"/>
        <w:spacing w:after="0"/>
        <w:jc w:val="center"/>
        <w:rPr>
          <w:b/>
        </w:rPr>
      </w:pPr>
    </w:p>
    <w:p w14:paraId="239C7FD0" w14:textId="77777777" w:rsidR="005557F5" w:rsidRPr="00050277" w:rsidRDefault="005557F5" w:rsidP="005557F5">
      <w:pPr>
        <w:pStyle w:val="Pagrindinistekstas"/>
        <w:spacing w:after="0"/>
        <w:jc w:val="center"/>
        <w:rPr>
          <w:b/>
        </w:rPr>
      </w:pPr>
    </w:p>
    <w:p w14:paraId="45E01F09" w14:textId="77777777" w:rsidR="005557F5" w:rsidRPr="00050277" w:rsidRDefault="005557F5" w:rsidP="005557F5">
      <w:pPr>
        <w:pStyle w:val="Pagrindinistekstas"/>
        <w:spacing w:after="0"/>
        <w:jc w:val="center"/>
        <w:rPr>
          <w:b/>
        </w:rPr>
      </w:pPr>
    </w:p>
    <w:p w14:paraId="42137941" w14:textId="77777777" w:rsidR="005557F5" w:rsidRPr="00050277" w:rsidRDefault="005557F5" w:rsidP="005557F5">
      <w:pPr>
        <w:pStyle w:val="Pagrindinistekstas"/>
        <w:spacing w:after="0"/>
        <w:jc w:val="center"/>
        <w:rPr>
          <w:b/>
        </w:rPr>
      </w:pPr>
    </w:p>
    <w:p w14:paraId="001F9C6B" w14:textId="77777777" w:rsidR="005557F5" w:rsidRPr="00050277" w:rsidRDefault="005557F5" w:rsidP="005557F5">
      <w:pPr>
        <w:pStyle w:val="Pagrindinistekstas"/>
        <w:spacing w:after="0"/>
        <w:jc w:val="center"/>
        <w:rPr>
          <w:b/>
        </w:rPr>
      </w:pPr>
    </w:p>
    <w:p w14:paraId="57C05444" w14:textId="77777777" w:rsidR="005557F5" w:rsidRPr="00050277" w:rsidRDefault="005557F5" w:rsidP="005557F5">
      <w:pPr>
        <w:pStyle w:val="Pagrindinistekstas"/>
        <w:spacing w:after="0"/>
        <w:jc w:val="center"/>
        <w:rPr>
          <w:b/>
        </w:rPr>
      </w:pPr>
    </w:p>
    <w:p w14:paraId="086D92AB" w14:textId="77777777" w:rsidR="005557F5" w:rsidRPr="00050277" w:rsidRDefault="005557F5" w:rsidP="005557F5">
      <w:pPr>
        <w:pStyle w:val="Pagrindinistekstas"/>
        <w:spacing w:after="0"/>
        <w:jc w:val="center"/>
        <w:rPr>
          <w:b/>
        </w:rPr>
      </w:pPr>
    </w:p>
    <w:p w14:paraId="6EA06370" w14:textId="77777777" w:rsidR="005557F5" w:rsidRPr="00050277" w:rsidRDefault="005557F5" w:rsidP="005557F5">
      <w:pPr>
        <w:pStyle w:val="Pagrindinistekstas"/>
        <w:spacing w:after="0"/>
        <w:jc w:val="center"/>
        <w:rPr>
          <w:b/>
        </w:rPr>
      </w:pPr>
    </w:p>
    <w:p w14:paraId="1A13BE2B" w14:textId="77777777" w:rsidR="005557F5" w:rsidRPr="00050277" w:rsidRDefault="005557F5" w:rsidP="005557F5">
      <w:pPr>
        <w:pStyle w:val="Pagrindinistekstas"/>
        <w:spacing w:after="0"/>
        <w:jc w:val="center"/>
        <w:rPr>
          <w:b/>
        </w:rPr>
      </w:pPr>
    </w:p>
    <w:p w14:paraId="0273427B" w14:textId="77777777" w:rsidR="005557F5" w:rsidRPr="00050277" w:rsidRDefault="005557F5" w:rsidP="005557F5">
      <w:pPr>
        <w:pStyle w:val="Pagrindinistekstas"/>
        <w:spacing w:after="0"/>
        <w:jc w:val="center"/>
        <w:rPr>
          <w:b/>
        </w:rPr>
      </w:pPr>
    </w:p>
    <w:p w14:paraId="1ACA0768" w14:textId="77777777" w:rsidR="005557F5" w:rsidRPr="00050277" w:rsidRDefault="005557F5" w:rsidP="005557F5">
      <w:pPr>
        <w:pStyle w:val="Pagrindinistekstas"/>
        <w:spacing w:after="0"/>
        <w:jc w:val="center"/>
        <w:rPr>
          <w:b/>
        </w:rPr>
      </w:pPr>
    </w:p>
    <w:p w14:paraId="538AE664" w14:textId="77777777" w:rsidR="005557F5" w:rsidRPr="00050277" w:rsidRDefault="005557F5" w:rsidP="005557F5">
      <w:pPr>
        <w:pStyle w:val="Pagrindinistekstas"/>
        <w:spacing w:after="0"/>
        <w:jc w:val="center"/>
        <w:rPr>
          <w:b/>
        </w:rPr>
      </w:pPr>
    </w:p>
    <w:p w14:paraId="12B5715C" w14:textId="77777777" w:rsidR="005557F5" w:rsidRPr="00050277" w:rsidRDefault="005557F5" w:rsidP="005557F5">
      <w:pPr>
        <w:pStyle w:val="Pagrindinistekstas"/>
        <w:spacing w:after="0"/>
        <w:jc w:val="center"/>
        <w:rPr>
          <w:b/>
        </w:rPr>
      </w:pPr>
    </w:p>
    <w:p w14:paraId="55CA8088" w14:textId="77777777" w:rsidR="005557F5" w:rsidRPr="00050277" w:rsidRDefault="005557F5" w:rsidP="005557F5">
      <w:pPr>
        <w:pStyle w:val="Pagrindinistekstas"/>
        <w:spacing w:after="0"/>
        <w:jc w:val="center"/>
        <w:rPr>
          <w:b/>
        </w:rPr>
      </w:pPr>
    </w:p>
    <w:p w14:paraId="54B1BE64" w14:textId="77777777" w:rsidR="005557F5" w:rsidRPr="00050277" w:rsidRDefault="005557F5" w:rsidP="005557F5">
      <w:pPr>
        <w:pStyle w:val="Pagrindinistekstas"/>
        <w:spacing w:after="0"/>
        <w:jc w:val="center"/>
        <w:rPr>
          <w:b/>
        </w:rPr>
      </w:pPr>
    </w:p>
    <w:p w14:paraId="41E1EC21" w14:textId="77777777" w:rsidR="005557F5" w:rsidRPr="00050277" w:rsidRDefault="005557F5" w:rsidP="005557F5">
      <w:pPr>
        <w:pStyle w:val="Pagrindinistekstas"/>
        <w:spacing w:after="0"/>
        <w:jc w:val="center"/>
        <w:rPr>
          <w:b/>
        </w:rPr>
      </w:pPr>
    </w:p>
    <w:p w14:paraId="132C73C0" w14:textId="77777777" w:rsidR="005557F5" w:rsidRPr="00050277" w:rsidRDefault="005557F5" w:rsidP="005557F5">
      <w:pPr>
        <w:pStyle w:val="Pagrindinistekstas"/>
        <w:spacing w:after="0"/>
        <w:jc w:val="center"/>
        <w:rPr>
          <w:b/>
        </w:rPr>
      </w:pPr>
    </w:p>
    <w:p w14:paraId="2B614459" w14:textId="77777777" w:rsidR="005557F5" w:rsidRPr="00050277" w:rsidRDefault="005557F5" w:rsidP="005557F5">
      <w:pPr>
        <w:pStyle w:val="Pagrindinistekstas"/>
        <w:spacing w:after="0"/>
        <w:jc w:val="center"/>
        <w:rPr>
          <w:b/>
        </w:rPr>
      </w:pPr>
    </w:p>
    <w:p w14:paraId="4D87DBA1" w14:textId="77777777" w:rsidR="005557F5" w:rsidRPr="00050277" w:rsidRDefault="005557F5" w:rsidP="005557F5">
      <w:pPr>
        <w:pStyle w:val="Pagrindinistekstas"/>
        <w:spacing w:after="0"/>
        <w:jc w:val="center"/>
        <w:rPr>
          <w:b/>
        </w:rPr>
      </w:pPr>
      <w:r w:rsidRPr="00050277">
        <w:rPr>
          <w:b/>
        </w:rPr>
        <w:t>B. PAKUOTĖS LAPELIS</w:t>
      </w:r>
    </w:p>
    <w:p w14:paraId="70018C66" w14:textId="77777777" w:rsidR="005557F5" w:rsidRPr="00050277" w:rsidRDefault="005557F5" w:rsidP="005557F5">
      <w:pPr>
        <w:pStyle w:val="Pagrindinistekstas"/>
        <w:spacing w:after="0"/>
      </w:pPr>
    </w:p>
    <w:p w14:paraId="067407E4" w14:textId="77777777" w:rsidR="005557F5" w:rsidRPr="00050277" w:rsidRDefault="005557F5" w:rsidP="005557F5">
      <w:pPr>
        <w:pStyle w:val="Pagrindinistekstas"/>
        <w:spacing w:after="0"/>
      </w:pPr>
    </w:p>
    <w:p w14:paraId="2C5F596C" w14:textId="77777777" w:rsidR="005557F5" w:rsidRPr="00050277" w:rsidRDefault="005557F5" w:rsidP="005557F5">
      <w:pPr>
        <w:pStyle w:val="Pagrindinistekstas"/>
        <w:spacing w:after="0"/>
      </w:pPr>
    </w:p>
    <w:p w14:paraId="60F6426C" w14:textId="77777777" w:rsidR="005557F5" w:rsidRPr="00050277" w:rsidRDefault="005557F5" w:rsidP="005557F5">
      <w:pPr>
        <w:pStyle w:val="Pagrindinistekstas"/>
        <w:spacing w:after="0"/>
      </w:pPr>
    </w:p>
    <w:p w14:paraId="625F204B" w14:textId="77777777" w:rsidR="005557F5" w:rsidRPr="00050277" w:rsidRDefault="005557F5" w:rsidP="005557F5">
      <w:pPr>
        <w:pStyle w:val="Pagrindinistekstas"/>
        <w:spacing w:after="0"/>
      </w:pPr>
    </w:p>
    <w:p w14:paraId="7666CF22" w14:textId="77777777" w:rsidR="005557F5" w:rsidRPr="00050277" w:rsidRDefault="005557F5" w:rsidP="005557F5">
      <w:pPr>
        <w:pStyle w:val="Pagrindinistekstas"/>
        <w:spacing w:after="0"/>
      </w:pPr>
    </w:p>
    <w:p w14:paraId="61254F26" w14:textId="77777777" w:rsidR="005557F5" w:rsidRPr="00050277" w:rsidRDefault="005557F5" w:rsidP="005557F5">
      <w:pPr>
        <w:pStyle w:val="Pagrindinistekstas"/>
        <w:spacing w:after="0"/>
      </w:pPr>
    </w:p>
    <w:p w14:paraId="6F5A521F" w14:textId="77777777" w:rsidR="005557F5" w:rsidRPr="00050277" w:rsidRDefault="005557F5" w:rsidP="005557F5">
      <w:pPr>
        <w:jc w:val="center"/>
        <w:rPr>
          <w:b/>
          <w:sz w:val="22"/>
          <w:szCs w:val="22"/>
          <w:lang w:val="lt-LT"/>
        </w:rPr>
      </w:pPr>
    </w:p>
    <w:p w14:paraId="770D6FFC" w14:textId="77777777" w:rsidR="005557F5" w:rsidRPr="00050277" w:rsidRDefault="005557F5" w:rsidP="005557F5">
      <w:pPr>
        <w:jc w:val="center"/>
        <w:rPr>
          <w:b/>
          <w:sz w:val="22"/>
          <w:szCs w:val="22"/>
          <w:lang w:val="lt-LT"/>
        </w:rPr>
      </w:pPr>
    </w:p>
    <w:p w14:paraId="598E1925" w14:textId="77777777" w:rsidR="005557F5" w:rsidRPr="00050277" w:rsidRDefault="005557F5" w:rsidP="005557F5">
      <w:pPr>
        <w:jc w:val="center"/>
        <w:rPr>
          <w:b/>
          <w:sz w:val="22"/>
          <w:szCs w:val="22"/>
          <w:lang w:val="lt-LT"/>
        </w:rPr>
      </w:pPr>
    </w:p>
    <w:p w14:paraId="3B67915C" w14:textId="77777777" w:rsidR="005557F5" w:rsidRPr="00050277" w:rsidRDefault="005557F5" w:rsidP="005557F5">
      <w:pPr>
        <w:jc w:val="center"/>
        <w:rPr>
          <w:b/>
          <w:sz w:val="22"/>
          <w:szCs w:val="22"/>
          <w:lang w:val="lt-LT"/>
        </w:rPr>
      </w:pPr>
    </w:p>
    <w:p w14:paraId="0F404600" w14:textId="77777777" w:rsidR="005557F5" w:rsidRPr="00050277" w:rsidRDefault="005557F5" w:rsidP="005557F5">
      <w:pPr>
        <w:jc w:val="center"/>
        <w:rPr>
          <w:b/>
          <w:sz w:val="22"/>
          <w:szCs w:val="22"/>
          <w:lang w:val="lt-LT"/>
        </w:rPr>
      </w:pPr>
    </w:p>
    <w:p w14:paraId="2FCA1DBB" w14:textId="77777777" w:rsidR="005557F5" w:rsidRPr="00050277" w:rsidRDefault="005557F5" w:rsidP="005557F5">
      <w:pPr>
        <w:jc w:val="center"/>
        <w:rPr>
          <w:b/>
          <w:sz w:val="22"/>
          <w:szCs w:val="22"/>
          <w:lang w:val="lt-LT"/>
        </w:rPr>
      </w:pPr>
    </w:p>
    <w:p w14:paraId="77E35D75" w14:textId="77777777" w:rsidR="005557F5" w:rsidRPr="00050277" w:rsidRDefault="005557F5" w:rsidP="005557F5">
      <w:pPr>
        <w:rPr>
          <w:b/>
          <w:sz w:val="22"/>
          <w:szCs w:val="22"/>
          <w:lang w:val="lt-LT"/>
        </w:rPr>
      </w:pPr>
      <w:r w:rsidRPr="00050277">
        <w:rPr>
          <w:b/>
          <w:sz w:val="22"/>
          <w:szCs w:val="22"/>
          <w:lang w:val="lt-LT"/>
        </w:rPr>
        <w:br w:type="page"/>
      </w:r>
    </w:p>
    <w:p w14:paraId="68853921" w14:textId="77777777" w:rsidR="005557F5" w:rsidRPr="00050277" w:rsidRDefault="005557F5" w:rsidP="005557F5">
      <w:pPr>
        <w:jc w:val="center"/>
        <w:rPr>
          <w:b/>
          <w:sz w:val="22"/>
          <w:szCs w:val="22"/>
          <w:lang w:val="lt-LT"/>
        </w:rPr>
      </w:pPr>
      <w:r w:rsidRPr="000B2B17">
        <w:rPr>
          <w:b/>
          <w:sz w:val="22"/>
          <w:lang w:val="lt-LT"/>
        </w:rPr>
        <w:lastRenderedPageBreak/>
        <w:t>Pakuotės lapelis</w:t>
      </w:r>
      <w:r w:rsidRPr="00050277">
        <w:rPr>
          <w:b/>
          <w:sz w:val="22"/>
          <w:szCs w:val="22"/>
          <w:lang w:val="lt-LT"/>
        </w:rPr>
        <w:t xml:space="preserve">: </w:t>
      </w:r>
      <w:r w:rsidRPr="000B2B17">
        <w:rPr>
          <w:b/>
          <w:sz w:val="22"/>
          <w:lang w:val="lt-LT"/>
        </w:rPr>
        <w:t>informacija</w:t>
      </w:r>
      <w:r>
        <w:rPr>
          <w:b/>
          <w:sz w:val="22"/>
          <w:lang w:val="lt-LT"/>
        </w:rPr>
        <w:t xml:space="preserve"> </w:t>
      </w:r>
      <w:r>
        <w:rPr>
          <w:b/>
          <w:sz w:val="22"/>
          <w:szCs w:val="22"/>
          <w:lang w:val="lt-LT"/>
        </w:rPr>
        <w:t>vartotojui</w:t>
      </w:r>
    </w:p>
    <w:p w14:paraId="59ED88EB" w14:textId="77777777" w:rsidR="005557F5" w:rsidRPr="00050277" w:rsidRDefault="005557F5" w:rsidP="00CF08EF">
      <w:pPr>
        <w:pStyle w:val="BTEMEASMCA"/>
      </w:pPr>
    </w:p>
    <w:p w14:paraId="08AA88B9" w14:textId="77777777" w:rsidR="005557F5" w:rsidRPr="00050277" w:rsidRDefault="005557F5" w:rsidP="005557F5">
      <w:pPr>
        <w:jc w:val="center"/>
        <w:rPr>
          <w:bCs/>
          <w:sz w:val="22"/>
          <w:szCs w:val="22"/>
          <w:vertAlign w:val="superscript"/>
          <w:lang w:val="lt-LT"/>
        </w:rPr>
      </w:pPr>
      <w:proofErr w:type="spellStart"/>
      <w:r w:rsidRPr="00050277">
        <w:rPr>
          <w:b/>
          <w:sz w:val="22"/>
          <w:szCs w:val="22"/>
          <w:lang w:val="lt-LT"/>
        </w:rPr>
        <w:t>Nimesil</w:t>
      </w:r>
      <w:proofErr w:type="spellEnd"/>
      <w:r w:rsidRPr="00050277">
        <w:rPr>
          <w:b/>
          <w:sz w:val="22"/>
          <w:szCs w:val="22"/>
          <w:lang w:val="lt-LT"/>
        </w:rPr>
        <w:t xml:space="preserve"> 100 mg granulės geriamajai suspensijai</w:t>
      </w:r>
    </w:p>
    <w:p w14:paraId="114BE386" w14:textId="77777777" w:rsidR="005557F5" w:rsidRPr="00050277" w:rsidRDefault="005557F5" w:rsidP="005557F5">
      <w:pPr>
        <w:jc w:val="center"/>
        <w:rPr>
          <w:b/>
          <w:bCs/>
          <w:sz w:val="22"/>
          <w:szCs w:val="22"/>
          <w:lang w:val="lt-LT"/>
        </w:rPr>
      </w:pPr>
      <w:proofErr w:type="spellStart"/>
      <w:r>
        <w:rPr>
          <w:sz w:val="22"/>
          <w:szCs w:val="22"/>
          <w:lang w:val="lt-LT"/>
        </w:rPr>
        <w:t>n</w:t>
      </w:r>
      <w:r w:rsidRPr="00050277">
        <w:rPr>
          <w:sz w:val="22"/>
          <w:szCs w:val="22"/>
          <w:lang w:val="lt-LT"/>
        </w:rPr>
        <w:t>imesulidas</w:t>
      </w:r>
      <w:proofErr w:type="spellEnd"/>
    </w:p>
    <w:p w14:paraId="276435A4" w14:textId="77777777" w:rsidR="005557F5" w:rsidRPr="00050277" w:rsidRDefault="005557F5" w:rsidP="005557F5">
      <w:pPr>
        <w:rPr>
          <w:sz w:val="22"/>
          <w:szCs w:val="22"/>
          <w:lang w:val="lt-LT"/>
        </w:rPr>
      </w:pPr>
    </w:p>
    <w:p w14:paraId="4A6AA3A1" w14:textId="77777777" w:rsidR="005557F5" w:rsidRPr="00050277" w:rsidRDefault="005557F5" w:rsidP="00CF08EF">
      <w:pPr>
        <w:pStyle w:val="BTbEMEASMCA"/>
      </w:pPr>
      <w:r w:rsidRPr="00050277">
        <w:t>Atidžiai perskaitykite visą šį lapelį, prieš pradėdami vartoti vaistą</w:t>
      </w:r>
      <w:r>
        <w:t xml:space="preserve">, </w:t>
      </w:r>
      <w:r w:rsidRPr="000B2B17">
        <w:rPr>
          <w:szCs w:val="24"/>
        </w:rPr>
        <w:t>nes jame pateikiama Jums svarbi informacija</w:t>
      </w:r>
      <w:r w:rsidRPr="00050277">
        <w:t>.</w:t>
      </w:r>
    </w:p>
    <w:p w14:paraId="7814232A" w14:textId="77777777" w:rsidR="005557F5" w:rsidRPr="00050277" w:rsidRDefault="005557F5" w:rsidP="005557F5">
      <w:pPr>
        <w:pStyle w:val="BT-EMEASMCA"/>
        <w:tabs>
          <w:tab w:val="clear" w:pos="723"/>
          <w:tab w:val="num" w:pos="567"/>
        </w:tabs>
        <w:ind w:left="567" w:hanging="567"/>
        <w:rPr>
          <w:szCs w:val="22"/>
        </w:rPr>
      </w:pPr>
      <w:r w:rsidRPr="00050277">
        <w:rPr>
          <w:szCs w:val="22"/>
        </w:rPr>
        <w:t>Neišmeskite šio lapelio, nes vėl gali prireikti jį perskaityti.</w:t>
      </w:r>
    </w:p>
    <w:p w14:paraId="3795EDA2" w14:textId="77777777" w:rsidR="005557F5" w:rsidRPr="00050277" w:rsidRDefault="005557F5" w:rsidP="005557F5">
      <w:pPr>
        <w:pStyle w:val="BT-EMEASMCA"/>
        <w:tabs>
          <w:tab w:val="clear" w:pos="723"/>
          <w:tab w:val="num" w:pos="567"/>
        </w:tabs>
        <w:ind w:left="567" w:hanging="567"/>
        <w:rPr>
          <w:szCs w:val="22"/>
        </w:rPr>
      </w:pPr>
      <w:r w:rsidRPr="00050277">
        <w:rPr>
          <w:szCs w:val="22"/>
        </w:rPr>
        <w:t>Jeigu kiltų daugiau klausimų, kreipkitės į gydytoją arba vaistininką.</w:t>
      </w:r>
    </w:p>
    <w:p w14:paraId="0DCA1E92" w14:textId="77777777" w:rsidR="005557F5" w:rsidRPr="00A839A1" w:rsidRDefault="005557F5" w:rsidP="005557F5">
      <w:pPr>
        <w:pStyle w:val="BT-EMEASMCA"/>
        <w:numPr>
          <w:ilvl w:val="0"/>
          <w:numId w:val="0"/>
        </w:numPr>
        <w:tabs>
          <w:tab w:val="num" w:pos="567"/>
        </w:tabs>
        <w:ind w:left="567"/>
        <w:rPr>
          <w:szCs w:val="22"/>
        </w:rPr>
      </w:pPr>
      <w:r w:rsidRPr="00A839A1">
        <w:rPr>
          <w:szCs w:val="22"/>
        </w:rPr>
        <w:t xml:space="preserve">Šis vaistas skirtas tik Jums, todėl kitiems žmonėms jo duoti negalima. Vaistas gali jiems pakenkti (net tiems, kurių ligos </w:t>
      </w:r>
      <w:r>
        <w:rPr>
          <w:szCs w:val="22"/>
        </w:rPr>
        <w:t>požymiai</w:t>
      </w:r>
      <w:r w:rsidRPr="00A839A1">
        <w:rPr>
          <w:szCs w:val="22"/>
        </w:rPr>
        <w:t xml:space="preserve"> yra tokie patys kaip Jūsų).</w:t>
      </w:r>
    </w:p>
    <w:p w14:paraId="1E037BCA"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Jeigu pasireiškė šalutinis poveikis </w:t>
      </w:r>
      <w:r w:rsidRPr="00B34FA1">
        <w:rPr>
          <w:noProof/>
          <w:szCs w:val="24"/>
        </w:rPr>
        <w:t>(net jeigu jis šiame lapelyje nenurodytas)</w:t>
      </w:r>
      <w:r w:rsidRPr="00050277">
        <w:rPr>
          <w:szCs w:val="22"/>
        </w:rPr>
        <w:t xml:space="preserve">, </w:t>
      </w:r>
      <w:r>
        <w:rPr>
          <w:szCs w:val="22"/>
        </w:rPr>
        <w:t>kreipkitės į</w:t>
      </w:r>
      <w:r w:rsidRPr="00050277">
        <w:rPr>
          <w:szCs w:val="22"/>
        </w:rPr>
        <w:t xml:space="preserve"> gydytoj</w:t>
      </w:r>
      <w:r>
        <w:rPr>
          <w:szCs w:val="22"/>
        </w:rPr>
        <w:t>ą</w:t>
      </w:r>
      <w:r w:rsidRPr="00050277">
        <w:rPr>
          <w:szCs w:val="22"/>
        </w:rPr>
        <w:t xml:space="preserve"> arba vaistinink</w:t>
      </w:r>
      <w:r>
        <w:rPr>
          <w:szCs w:val="22"/>
        </w:rPr>
        <w:t>ą</w:t>
      </w:r>
      <w:r w:rsidRPr="00050277">
        <w:rPr>
          <w:szCs w:val="22"/>
        </w:rPr>
        <w:t>.</w:t>
      </w:r>
      <w:r>
        <w:rPr>
          <w:szCs w:val="22"/>
        </w:rPr>
        <w:t xml:space="preserve"> </w:t>
      </w:r>
      <w:r w:rsidRPr="00B34FA1">
        <w:rPr>
          <w:noProof/>
          <w:szCs w:val="24"/>
        </w:rPr>
        <w:t>Žr. 4 skyrių</w:t>
      </w:r>
      <w:r>
        <w:rPr>
          <w:noProof/>
          <w:szCs w:val="24"/>
        </w:rPr>
        <w:t>.</w:t>
      </w:r>
    </w:p>
    <w:p w14:paraId="06B0C96E" w14:textId="77777777" w:rsidR="005557F5" w:rsidRPr="00050277" w:rsidRDefault="005557F5" w:rsidP="00CF08EF">
      <w:pPr>
        <w:pStyle w:val="BTEMEASMCA"/>
      </w:pPr>
    </w:p>
    <w:p w14:paraId="472C3AA8" w14:textId="77777777" w:rsidR="005557F5" w:rsidRPr="00050277" w:rsidRDefault="005557F5" w:rsidP="00CF08EF">
      <w:pPr>
        <w:pStyle w:val="BTEMEASMCA"/>
      </w:pPr>
    </w:p>
    <w:p w14:paraId="06D313A1" w14:textId="77777777" w:rsidR="005557F5" w:rsidRDefault="005557F5" w:rsidP="00CF08EF">
      <w:pPr>
        <w:pStyle w:val="BTbEMEASMCA"/>
      </w:pPr>
      <w:r w:rsidRPr="00B34FA1">
        <w:t>Apie ką rašoma šiame lapelyje?</w:t>
      </w:r>
    </w:p>
    <w:p w14:paraId="6AA4BDBC" w14:textId="77777777" w:rsidR="005557F5" w:rsidRPr="00050277" w:rsidRDefault="005557F5" w:rsidP="00CF08EF">
      <w:pPr>
        <w:pStyle w:val="BTbEMEASMCA"/>
      </w:pPr>
    </w:p>
    <w:p w14:paraId="4D0FC29E" w14:textId="77777777" w:rsidR="005557F5" w:rsidRPr="00050277" w:rsidRDefault="005557F5" w:rsidP="00CF08EF">
      <w:pPr>
        <w:pStyle w:val="BTEMEASMCA"/>
      </w:pPr>
      <w:r w:rsidRPr="00050277">
        <w:t>1.</w:t>
      </w:r>
      <w:r w:rsidRPr="00050277">
        <w:tab/>
        <w:t>Kas yra Nimesil ir kam jis vartojamas</w:t>
      </w:r>
    </w:p>
    <w:p w14:paraId="70AA01C2" w14:textId="77777777" w:rsidR="005557F5" w:rsidRPr="00050277" w:rsidRDefault="005557F5" w:rsidP="00CF08EF">
      <w:pPr>
        <w:pStyle w:val="BTEMEASMCA"/>
      </w:pPr>
      <w:r w:rsidRPr="00050277">
        <w:t>2.</w:t>
      </w:r>
      <w:r w:rsidRPr="00050277">
        <w:tab/>
        <w:t xml:space="preserve">Kas žinotina prieš vartojant Nimesil </w:t>
      </w:r>
    </w:p>
    <w:p w14:paraId="451271ED" w14:textId="77777777" w:rsidR="005557F5" w:rsidRPr="00050277" w:rsidRDefault="005557F5" w:rsidP="00CF08EF">
      <w:pPr>
        <w:pStyle w:val="BTEMEASMCA"/>
      </w:pPr>
      <w:r w:rsidRPr="00050277">
        <w:t>3.</w:t>
      </w:r>
      <w:r w:rsidRPr="00050277">
        <w:tab/>
        <w:t>Kaip vartoti Nimesil</w:t>
      </w:r>
    </w:p>
    <w:p w14:paraId="6FA97413" w14:textId="77777777" w:rsidR="005557F5" w:rsidRPr="00050277" w:rsidRDefault="005557F5" w:rsidP="00CF08EF">
      <w:pPr>
        <w:pStyle w:val="BTEMEASMCA"/>
      </w:pPr>
      <w:r w:rsidRPr="00050277">
        <w:t>4.</w:t>
      </w:r>
      <w:r w:rsidRPr="00050277">
        <w:tab/>
        <w:t>Galimas šalutinis poveikis</w:t>
      </w:r>
    </w:p>
    <w:p w14:paraId="52D6FB15" w14:textId="77777777" w:rsidR="005557F5" w:rsidRPr="00050277" w:rsidRDefault="005557F5" w:rsidP="00CF08EF">
      <w:pPr>
        <w:pStyle w:val="BTEMEASMCA"/>
      </w:pPr>
      <w:r w:rsidRPr="00050277">
        <w:t>5.</w:t>
      </w:r>
      <w:r w:rsidRPr="00050277">
        <w:tab/>
        <w:t xml:space="preserve">Kaip laikyti Nimesil </w:t>
      </w:r>
    </w:p>
    <w:p w14:paraId="1C6B29FA" w14:textId="77777777" w:rsidR="005557F5" w:rsidRPr="00050277" w:rsidRDefault="005557F5" w:rsidP="00CF08EF">
      <w:pPr>
        <w:pStyle w:val="BTEMEASMCA"/>
      </w:pPr>
      <w:r w:rsidRPr="00050277">
        <w:t>6.</w:t>
      </w:r>
      <w:r w:rsidRPr="00050277">
        <w:tab/>
      </w:r>
      <w:r w:rsidRPr="00B34FA1">
        <w:rPr>
          <w:szCs w:val="24"/>
        </w:rPr>
        <w:t>Pakuotės turinys ir k</w:t>
      </w:r>
      <w:r w:rsidRPr="00050277">
        <w:t xml:space="preserve">ita informacija  </w:t>
      </w:r>
    </w:p>
    <w:p w14:paraId="56360B06" w14:textId="77777777" w:rsidR="005557F5" w:rsidRPr="00050277" w:rsidRDefault="005557F5" w:rsidP="00CF08EF">
      <w:pPr>
        <w:pStyle w:val="BTEMEASMCA"/>
      </w:pPr>
    </w:p>
    <w:p w14:paraId="7251CFA6" w14:textId="77777777" w:rsidR="005557F5" w:rsidRPr="00050277" w:rsidRDefault="005557F5" w:rsidP="00CF08EF">
      <w:pPr>
        <w:pStyle w:val="BTEMEASMCA"/>
      </w:pPr>
    </w:p>
    <w:p w14:paraId="479817C7" w14:textId="632D533D" w:rsidR="005557F5" w:rsidRPr="00050277" w:rsidRDefault="005557F5" w:rsidP="005557F5">
      <w:pPr>
        <w:pStyle w:val="PI-1EMEASMCA"/>
      </w:pPr>
      <w:bookmarkStart w:id="21" w:name="_Toc129243139"/>
      <w:bookmarkStart w:id="22" w:name="_Toc129243264"/>
      <w:r w:rsidRPr="00050277">
        <w:t>1.</w:t>
      </w:r>
      <w:r w:rsidR="00A134FB" w:rsidRPr="00A134FB">
        <w:rPr>
          <w:bCs/>
          <w:snapToGrid w:val="0"/>
          <w:szCs w:val="26"/>
          <w:lang w:eastAsia="x-none"/>
        </w:rPr>
        <w:t xml:space="preserve"> </w:t>
      </w:r>
      <w:r w:rsidR="00A134FB" w:rsidRPr="005D554B">
        <w:rPr>
          <w:bCs/>
          <w:snapToGrid w:val="0"/>
          <w:szCs w:val="26"/>
          <w:lang w:eastAsia="x-none"/>
        </w:rPr>
        <w:tab/>
      </w:r>
      <w:r w:rsidRPr="00B34FA1">
        <w:t xml:space="preserve">Kas yra </w:t>
      </w:r>
      <w:proofErr w:type="spellStart"/>
      <w:r>
        <w:t>Nimesil</w:t>
      </w:r>
      <w:proofErr w:type="spellEnd"/>
      <w:r w:rsidRPr="00B34FA1">
        <w:t xml:space="preserve"> ir kam jis vartojamas</w:t>
      </w:r>
      <w:bookmarkEnd w:id="21"/>
      <w:bookmarkEnd w:id="22"/>
    </w:p>
    <w:p w14:paraId="30D50C87" w14:textId="77777777" w:rsidR="005557F5" w:rsidRPr="00050277" w:rsidRDefault="005557F5" w:rsidP="00CF08EF">
      <w:pPr>
        <w:pStyle w:val="BTEMEASMCA"/>
      </w:pPr>
    </w:p>
    <w:p w14:paraId="784E6BB5" w14:textId="77777777" w:rsidR="005557F5" w:rsidRPr="00050277" w:rsidRDefault="005557F5" w:rsidP="00CF08EF">
      <w:pPr>
        <w:pStyle w:val="BTEMEASMCA"/>
      </w:pPr>
      <w:r w:rsidRPr="00050277">
        <w:t>Nimesil, kurio sudėtyje yra veikliosios medžiagos nimesulido, yra nesteroidinis vaistas nuo uždegimo (NVNU), pasižymintis skausmą malšinančiomis savybėmis. Jis vartojamas ūminiam skausmui malšinti ir mėnesinių sukeltiems skausmams gydyti.</w:t>
      </w:r>
    </w:p>
    <w:p w14:paraId="738708B2" w14:textId="77777777" w:rsidR="005557F5" w:rsidRPr="00050277" w:rsidRDefault="005557F5" w:rsidP="00CF08EF">
      <w:pPr>
        <w:pStyle w:val="BTEMEASMCA"/>
      </w:pPr>
    </w:p>
    <w:p w14:paraId="1E657DF1" w14:textId="77777777" w:rsidR="005557F5" w:rsidRPr="00050277" w:rsidRDefault="005557F5" w:rsidP="00CF08EF">
      <w:pPr>
        <w:pStyle w:val="BTEMEASMCA"/>
      </w:pPr>
      <w:r w:rsidRPr="00050277">
        <w:t>Prieš paskirdamas Nimesil vartoti, jūsų gydytojas įvertins šio vaisto naudą jums ir galimą šalutinio poveikio pavojų.</w:t>
      </w:r>
    </w:p>
    <w:p w14:paraId="369D41F8" w14:textId="77777777" w:rsidR="005557F5" w:rsidRPr="00050277" w:rsidRDefault="005557F5" w:rsidP="00CF08EF">
      <w:pPr>
        <w:pStyle w:val="BTEMEASMCA"/>
      </w:pPr>
    </w:p>
    <w:p w14:paraId="49F8A282" w14:textId="77777777" w:rsidR="005557F5" w:rsidRPr="00050277" w:rsidRDefault="005557F5" w:rsidP="00CF08EF">
      <w:pPr>
        <w:pStyle w:val="BTEMEASMCA"/>
      </w:pPr>
    </w:p>
    <w:p w14:paraId="627F1FC7" w14:textId="0E0F9D3B" w:rsidR="005557F5" w:rsidRPr="00050277" w:rsidRDefault="005557F5" w:rsidP="005557F5">
      <w:pPr>
        <w:pStyle w:val="PI-1EMEASMCA"/>
      </w:pPr>
      <w:bookmarkStart w:id="23" w:name="_Toc129243140"/>
      <w:bookmarkStart w:id="24" w:name="_Toc129243265"/>
      <w:r w:rsidRPr="00050277">
        <w:t>2.</w:t>
      </w:r>
      <w:r w:rsidRPr="00050277">
        <w:tab/>
      </w:r>
      <w:r w:rsidRPr="00B34FA1">
        <w:t>Kas žinotina prieš vartojant</w:t>
      </w:r>
      <w:r w:rsidRPr="00050277" w:rsidDel="007730CA">
        <w:t xml:space="preserve"> </w:t>
      </w:r>
      <w:bookmarkEnd w:id="23"/>
      <w:bookmarkEnd w:id="24"/>
      <w:proofErr w:type="spellStart"/>
      <w:r w:rsidRPr="00050277">
        <w:t>N</w:t>
      </w:r>
      <w:r>
        <w:t>imesil</w:t>
      </w:r>
      <w:proofErr w:type="spellEnd"/>
    </w:p>
    <w:p w14:paraId="41F30B3B" w14:textId="77777777" w:rsidR="005557F5" w:rsidRPr="00050277" w:rsidRDefault="005557F5" w:rsidP="00CF08EF">
      <w:pPr>
        <w:pStyle w:val="BTEMEASMCA"/>
      </w:pPr>
    </w:p>
    <w:p w14:paraId="2402AC87" w14:textId="77777777" w:rsidR="005557F5" w:rsidRPr="00050277" w:rsidRDefault="005557F5" w:rsidP="005557F5">
      <w:pPr>
        <w:pStyle w:val="PI-3EMEASMCA"/>
      </w:pPr>
      <w:proofErr w:type="spellStart"/>
      <w:r w:rsidRPr="00050277">
        <w:t>Nimesil</w:t>
      </w:r>
      <w:proofErr w:type="spellEnd"/>
      <w:r w:rsidRPr="00050277">
        <w:t xml:space="preserve"> vartoti </w:t>
      </w:r>
      <w:r>
        <w:t>draudžiama</w:t>
      </w:r>
      <w:r w:rsidRPr="00050277">
        <w:t>:</w:t>
      </w:r>
    </w:p>
    <w:p w14:paraId="15A18592" w14:textId="77777777" w:rsidR="005557F5" w:rsidRPr="00050277" w:rsidRDefault="005557F5" w:rsidP="005557F5">
      <w:pPr>
        <w:pStyle w:val="BT-EMEASMCA"/>
        <w:numPr>
          <w:ilvl w:val="0"/>
          <w:numId w:val="3"/>
        </w:numPr>
        <w:tabs>
          <w:tab w:val="clear" w:pos="723"/>
          <w:tab w:val="num" w:pos="567"/>
        </w:tabs>
        <w:ind w:left="567" w:hanging="567"/>
        <w:rPr>
          <w:szCs w:val="22"/>
        </w:rPr>
      </w:pPr>
      <w:r w:rsidRPr="00050277">
        <w:rPr>
          <w:szCs w:val="22"/>
        </w:rPr>
        <w:t xml:space="preserve">jeigu </w:t>
      </w:r>
      <w:r>
        <w:rPr>
          <w:szCs w:val="22"/>
        </w:rPr>
        <w:t>yra</w:t>
      </w:r>
      <w:r w:rsidRPr="00050277">
        <w:rPr>
          <w:szCs w:val="22"/>
        </w:rPr>
        <w:t xml:space="preserve"> alergi</w:t>
      </w:r>
      <w:r>
        <w:rPr>
          <w:szCs w:val="22"/>
        </w:rPr>
        <w:t>ja</w:t>
      </w:r>
      <w:r w:rsidRPr="00050277">
        <w:rPr>
          <w:szCs w:val="22"/>
        </w:rPr>
        <w:t xml:space="preserve">  </w:t>
      </w:r>
      <w:r>
        <w:rPr>
          <w:szCs w:val="22"/>
        </w:rPr>
        <w:t>veikliajai medžiagai</w:t>
      </w:r>
      <w:r w:rsidRPr="00050277">
        <w:rPr>
          <w:szCs w:val="22"/>
        </w:rPr>
        <w:t xml:space="preserve"> arba bet kuriai  pagalbinei </w:t>
      </w:r>
      <w:r>
        <w:rPr>
          <w:szCs w:val="22"/>
        </w:rPr>
        <w:t>šio vaisto</w:t>
      </w:r>
      <w:r w:rsidRPr="00050277">
        <w:rPr>
          <w:szCs w:val="22"/>
        </w:rPr>
        <w:t xml:space="preserve"> medžiagai (</w:t>
      </w:r>
      <w:r w:rsidRPr="00B34FA1">
        <w:rPr>
          <w:noProof/>
          <w:szCs w:val="24"/>
        </w:rPr>
        <w:t xml:space="preserve">jos išvardytos </w:t>
      </w:r>
      <w:r w:rsidRPr="00050277">
        <w:rPr>
          <w:szCs w:val="22"/>
        </w:rPr>
        <w:t>6 skyri</w:t>
      </w:r>
      <w:r>
        <w:rPr>
          <w:szCs w:val="22"/>
        </w:rPr>
        <w:t>uje</w:t>
      </w:r>
      <w:r w:rsidRPr="00050277">
        <w:rPr>
          <w:szCs w:val="22"/>
        </w:rPr>
        <w:t>);</w:t>
      </w:r>
    </w:p>
    <w:p w14:paraId="708DF34D" w14:textId="77777777" w:rsidR="005557F5" w:rsidRPr="00050277" w:rsidRDefault="005557F5" w:rsidP="005557F5">
      <w:pPr>
        <w:pStyle w:val="BT-EMEASMCA"/>
        <w:numPr>
          <w:ilvl w:val="0"/>
          <w:numId w:val="3"/>
        </w:numPr>
        <w:tabs>
          <w:tab w:val="clear" w:pos="723"/>
          <w:tab w:val="num" w:pos="567"/>
        </w:tabs>
        <w:ind w:left="567" w:hanging="567"/>
        <w:rPr>
          <w:szCs w:val="22"/>
        </w:rPr>
      </w:pPr>
      <w:r w:rsidRPr="00050277">
        <w:rPr>
          <w:szCs w:val="22"/>
        </w:rPr>
        <w:t>jeigu anksčiau jums buvo padidėjusio jautrumo reakcijų (pvz., švokštimas, pasunkėjęs kvėpavimas, sloga ir / arba užgulta nosis, dėl nosies polipų, dilgėlinė) dėl aspirino arba kito NVNU vartojimo;</w:t>
      </w:r>
    </w:p>
    <w:p w14:paraId="10BBB2D5" w14:textId="77777777" w:rsidR="005557F5" w:rsidRPr="00050277" w:rsidRDefault="005557F5" w:rsidP="005557F5">
      <w:pPr>
        <w:pStyle w:val="BT-EMEASMCA"/>
        <w:numPr>
          <w:ilvl w:val="0"/>
          <w:numId w:val="3"/>
        </w:numPr>
        <w:tabs>
          <w:tab w:val="clear" w:pos="723"/>
          <w:tab w:val="num" w:pos="567"/>
        </w:tabs>
        <w:ind w:left="567" w:hanging="567"/>
        <w:rPr>
          <w:szCs w:val="22"/>
        </w:rPr>
      </w:pPr>
      <w:r w:rsidRPr="00050277">
        <w:rPr>
          <w:szCs w:val="22"/>
        </w:rPr>
        <w:t xml:space="preserve">jei jums buvo reakcija į </w:t>
      </w:r>
      <w:proofErr w:type="spellStart"/>
      <w:r w:rsidRPr="00050277">
        <w:rPr>
          <w:szCs w:val="22"/>
        </w:rPr>
        <w:t>nimesulidą</w:t>
      </w:r>
      <w:proofErr w:type="spellEnd"/>
      <w:r w:rsidRPr="00050277">
        <w:rPr>
          <w:szCs w:val="22"/>
        </w:rPr>
        <w:t xml:space="preserve">, kurios metu sutriko kepenų </w:t>
      </w:r>
      <w:r>
        <w:rPr>
          <w:szCs w:val="22"/>
        </w:rPr>
        <w:t>funkcija</w:t>
      </w:r>
      <w:r w:rsidRPr="00050277">
        <w:rPr>
          <w:szCs w:val="22"/>
        </w:rPr>
        <w:t xml:space="preserve">; </w:t>
      </w:r>
    </w:p>
    <w:p w14:paraId="0BC8518D" w14:textId="77777777" w:rsidR="005557F5" w:rsidRPr="00050277" w:rsidRDefault="005557F5" w:rsidP="005557F5">
      <w:pPr>
        <w:pStyle w:val="BT-EMEASMCA"/>
        <w:numPr>
          <w:ilvl w:val="0"/>
          <w:numId w:val="3"/>
        </w:numPr>
        <w:tabs>
          <w:tab w:val="clear" w:pos="723"/>
          <w:tab w:val="num" w:pos="540"/>
          <w:tab w:val="num" w:pos="567"/>
        </w:tabs>
        <w:ind w:left="567" w:hanging="567"/>
        <w:rPr>
          <w:iCs/>
          <w:szCs w:val="22"/>
        </w:rPr>
      </w:pPr>
      <w:r w:rsidRPr="00050277">
        <w:rPr>
          <w:iCs/>
          <w:szCs w:val="22"/>
        </w:rPr>
        <w:t xml:space="preserve">jeigu vartojate kitus vaistus, kurie gali pakenkti kepenims, pvz., </w:t>
      </w:r>
      <w:proofErr w:type="spellStart"/>
      <w:r w:rsidRPr="00050277">
        <w:rPr>
          <w:iCs/>
          <w:szCs w:val="22"/>
        </w:rPr>
        <w:t>paracetamolį</w:t>
      </w:r>
      <w:proofErr w:type="spellEnd"/>
      <w:r w:rsidRPr="00050277">
        <w:rPr>
          <w:iCs/>
          <w:szCs w:val="22"/>
        </w:rPr>
        <w:t xml:space="preserve"> ar kitus skausmą malšinančius vaistus arba NVNU; </w:t>
      </w:r>
    </w:p>
    <w:p w14:paraId="1EED3C3B" w14:textId="77777777" w:rsidR="005557F5" w:rsidRPr="00050277" w:rsidRDefault="005557F5" w:rsidP="005557F5">
      <w:pPr>
        <w:pStyle w:val="BT-EMEASMCA"/>
        <w:numPr>
          <w:ilvl w:val="0"/>
          <w:numId w:val="3"/>
        </w:numPr>
        <w:tabs>
          <w:tab w:val="clear" w:pos="723"/>
          <w:tab w:val="num" w:pos="540"/>
          <w:tab w:val="num" w:pos="567"/>
        </w:tabs>
        <w:ind w:left="567" w:hanging="567"/>
        <w:rPr>
          <w:iCs/>
          <w:szCs w:val="22"/>
        </w:rPr>
      </w:pPr>
      <w:r w:rsidRPr="00050277">
        <w:rPr>
          <w:iCs/>
          <w:szCs w:val="22"/>
        </w:rPr>
        <w:t>jeigu vartojate narkotikus, arba tapote priklausomas nuo vaistų ar kitų medžiagų;</w:t>
      </w:r>
    </w:p>
    <w:p w14:paraId="0E2C6B25" w14:textId="77777777" w:rsidR="005557F5" w:rsidRPr="00050277" w:rsidRDefault="005557F5" w:rsidP="005557F5">
      <w:pPr>
        <w:pStyle w:val="BT-EMEASMCA"/>
        <w:numPr>
          <w:ilvl w:val="0"/>
          <w:numId w:val="3"/>
        </w:numPr>
        <w:tabs>
          <w:tab w:val="clear" w:pos="723"/>
          <w:tab w:val="num" w:pos="540"/>
          <w:tab w:val="num" w:pos="567"/>
        </w:tabs>
        <w:ind w:left="567" w:hanging="567"/>
        <w:rPr>
          <w:iCs/>
          <w:szCs w:val="22"/>
        </w:rPr>
      </w:pPr>
      <w:r w:rsidRPr="00050277">
        <w:rPr>
          <w:iCs/>
          <w:szCs w:val="22"/>
        </w:rPr>
        <w:t>jeigu nuolat vartojate didelį kiekį svaigiųjų gėrimų (alkoholio);</w:t>
      </w:r>
    </w:p>
    <w:p w14:paraId="59171766" w14:textId="77777777" w:rsidR="005557F5" w:rsidRPr="00050277" w:rsidRDefault="005557F5" w:rsidP="005557F5">
      <w:pPr>
        <w:pStyle w:val="BT-EMEASMCA"/>
        <w:numPr>
          <w:ilvl w:val="0"/>
          <w:numId w:val="3"/>
        </w:numPr>
        <w:tabs>
          <w:tab w:val="clear" w:pos="723"/>
          <w:tab w:val="num" w:pos="540"/>
          <w:tab w:val="num" w:pos="567"/>
        </w:tabs>
        <w:ind w:left="567" w:hanging="567"/>
        <w:rPr>
          <w:iCs/>
          <w:szCs w:val="22"/>
        </w:rPr>
      </w:pPr>
      <w:r w:rsidRPr="00050277">
        <w:rPr>
          <w:szCs w:val="22"/>
        </w:rPr>
        <w:t>jeigu buvo kraujavimas iš skrandžio ar žarnų arba buvo skrandžio ar žarnų  prakiurimas, susijęs su ankstesniu NVNU vartojimu;</w:t>
      </w:r>
    </w:p>
    <w:p w14:paraId="65E97D4B" w14:textId="77777777" w:rsidR="005557F5" w:rsidRPr="00050277" w:rsidRDefault="005557F5" w:rsidP="005557F5">
      <w:pPr>
        <w:pStyle w:val="BT-EMEASMCA"/>
        <w:numPr>
          <w:ilvl w:val="0"/>
          <w:numId w:val="3"/>
        </w:numPr>
        <w:tabs>
          <w:tab w:val="num" w:pos="540"/>
        </w:tabs>
        <w:ind w:hanging="723"/>
        <w:rPr>
          <w:color w:val="000000"/>
          <w:szCs w:val="22"/>
        </w:rPr>
      </w:pPr>
      <w:r w:rsidRPr="00050277">
        <w:rPr>
          <w:szCs w:val="22"/>
        </w:rPr>
        <w:t>jeigu sergate kepenų liga ar yra padidėjęs kepenų fermentų kiekis kraujyje</w:t>
      </w:r>
      <w:r w:rsidRPr="00050277">
        <w:rPr>
          <w:color w:val="000000"/>
          <w:szCs w:val="22"/>
        </w:rPr>
        <w:t>;</w:t>
      </w:r>
    </w:p>
    <w:p w14:paraId="49788CE6" w14:textId="77777777" w:rsidR="005557F5" w:rsidRPr="00050277" w:rsidRDefault="005557F5" w:rsidP="005557F5">
      <w:pPr>
        <w:pStyle w:val="BT-EMEASMCA"/>
        <w:numPr>
          <w:ilvl w:val="0"/>
          <w:numId w:val="3"/>
        </w:numPr>
        <w:tabs>
          <w:tab w:val="clear" w:pos="723"/>
          <w:tab w:val="num" w:pos="567"/>
        </w:tabs>
        <w:ind w:left="567" w:hanging="567"/>
        <w:rPr>
          <w:szCs w:val="22"/>
        </w:rPr>
      </w:pPr>
      <w:r w:rsidRPr="00050277">
        <w:rPr>
          <w:szCs w:val="22"/>
        </w:rPr>
        <w:t>jeigu sergate arba sirgote pepsine opa, buvo kraujavimas iš skrandžio arba žarnų (du ar daugiau atskirų įrodytų išopėjimo arba kraujavimo epizodų), jei yra virškinimo sutrikimų (pvz.,</w:t>
      </w:r>
      <w:r>
        <w:rPr>
          <w:szCs w:val="22"/>
        </w:rPr>
        <w:t xml:space="preserve"> </w:t>
      </w:r>
      <w:r w:rsidRPr="00050277">
        <w:rPr>
          <w:szCs w:val="22"/>
        </w:rPr>
        <w:t xml:space="preserve">nevirškinamas maistas, kamuoja rėmuo); </w:t>
      </w:r>
    </w:p>
    <w:p w14:paraId="30C2278D" w14:textId="77777777" w:rsidR="005557F5" w:rsidRPr="00050277" w:rsidRDefault="005557F5" w:rsidP="005557F5">
      <w:pPr>
        <w:pStyle w:val="BT-EMEASMCA"/>
        <w:numPr>
          <w:ilvl w:val="0"/>
          <w:numId w:val="3"/>
        </w:numPr>
        <w:tabs>
          <w:tab w:val="clear" w:pos="723"/>
          <w:tab w:val="num" w:pos="567"/>
        </w:tabs>
        <w:ind w:left="567" w:hanging="567"/>
        <w:rPr>
          <w:szCs w:val="22"/>
        </w:rPr>
      </w:pPr>
      <w:r w:rsidRPr="00050277">
        <w:rPr>
          <w:szCs w:val="22"/>
        </w:rPr>
        <w:t>jeigu buvo kraujo išsiliejimas galvos smegenyse (insultas) arba buvo kraujavimas kituose organuose;</w:t>
      </w:r>
    </w:p>
    <w:p w14:paraId="23741774" w14:textId="77777777" w:rsidR="005557F5" w:rsidRPr="00050277" w:rsidRDefault="005557F5" w:rsidP="005557F5">
      <w:pPr>
        <w:pStyle w:val="BT-EMEASMCA"/>
        <w:numPr>
          <w:ilvl w:val="0"/>
          <w:numId w:val="1"/>
        </w:numPr>
        <w:tabs>
          <w:tab w:val="clear" w:pos="720"/>
          <w:tab w:val="num" w:pos="540"/>
        </w:tabs>
        <w:ind w:hanging="723"/>
        <w:rPr>
          <w:szCs w:val="22"/>
        </w:rPr>
      </w:pPr>
      <w:r w:rsidRPr="00050277">
        <w:rPr>
          <w:szCs w:val="22"/>
        </w:rPr>
        <w:t>jeigu sergate kraujavimo ligomis ar yra sutrikęs kraujo krešumas;</w:t>
      </w:r>
    </w:p>
    <w:p w14:paraId="37B47EB4" w14:textId="77777777" w:rsidR="005557F5" w:rsidRPr="00050277" w:rsidRDefault="005557F5" w:rsidP="005557F5">
      <w:pPr>
        <w:pStyle w:val="BT-EMEASMCA"/>
        <w:numPr>
          <w:ilvl w:val="0"/>
          <w:numId w:val="3"/>
        </w:numPr>
        <w:tabs>
          <w:tab w:val="clear" w:pos="723"/>
          <w:tab w:val="num" w:pos="567"/>
        </w:tabs>
        <w:ind w:left="567" w:hanging="567"/>
        <w:rPr>
          <w:szCs w:val="22"/>
        </w:rPr>
      </w:pPr>
      <w:r w:rsidRPr="00050277">
        <w:rPr>
          <w:szCs w:val="22"/>
        </w:rPr>
        <w:lastRenderedPageBreak/>
        <w:t xml:space="preserve">jeigu sergate širdies liga (širdies nepakankamumu), sutrikusi inkstų (bloga inkstų funkcija) arba kepenų </w:t>
      </w:r>
      <w:r>
        <w:rPr>
          <w:szCs w:val="22"/>
        </w:rPr>
        <w:t>funkcija</w:t>
      </w:r>
      <w:r w:rsidRPr="00050277">
        <w:rPr>
          <w:szCs w:val="22"/>
        </w:rPr>
        <w:t>;</w:t>
      </w:r>
    </w:p>
    <w:p w14:paraId="226D96C2" w14:textId="77777777" w:rsidR="005557F5" w:rsidRPr="00050277" w:rsidRDefault="005557F5" w:rsidP="005557F5">
      <w:pPr>
        <w:pStyle w:val="BT-EMEASMCA"/>
        <w:numPr>
          <w:ilvl w:val="0"/>
          <w:numId w:val="3"/>
        </w:numPr>
        <w:tabs>
          <w:tab w:val="clear" w:pos="723"/>
          <w:tab w:val="num" w:pos="567"/>
        </w:tabs>
        <w:ind w:left="567" w:hanging="567"/>
        <w:rPr>
          <w:szCs w:val="22"/>
        </w:rPr>
      </w:pPr>
      <w:r w:rsidRPr="00050277">
        <w:rPr>
          <w:szCs w:val="22"/>
        </w:rPr>
        <w:t>jeigu karščiuojate arba sergate gripu (skauda visą kūną, bloga savijauta, ima šiurpulys arba drebulys, arba pakilusi temperatūra);</w:t>
      </w:r>
    </w:p>
    <w:p w14:paraId="613D625F" w14:textId="77777777" w:rsidR="005557F5" w:rsidRPr="00050277" w:rsidRDefault="005557F5" w:rsidP="005557F5">
      <w:pPr>
        <w:pStyle w:val="BT-EMEASMCA"/>
        <w:numPr>
          <w:ilvl w:val="0"/>
          <w:numId w:val="3"/>
        </w:numPr>
        <w:tabs>
          <w:tab w:val="clear" w:pos="723"/>
          <w:tab w:val="num" w:pos="567"/>
        </w:tabs>
        <w:ind w:left="567" w:hanging="567"/>
        <w:rPr>
          <w:szCs w:val="22"/>
        </w:rPr>
      </w:pPr>
      <w:r w:rsidRPr="00050277">
        <w:rPr>
          <w:szCs w:val="22"/>
        </w:rPr>
        <w:t>jeigu jūs esate nėščia, paskutiniuosius tris nėštumo mėnesius;</w:t>
      </w:r>
    </w:p>
    <w:p w14:paraId="0AF3C4CF" w14:textId="77777777" w:rsidR="005557F5" w:rsidRPr="00050277" w:rsidRDefault="005557F5" w:rsidP="005557F5">
      <w:pPr>
        <w:pStyle w:val="BT-EMEASMCA"/>
        <w:numPr>
          <w:ilvl w:val="0"/>
          <w:numId w:val="0"/>
        </w:numPr>
        <w:ind w:left="567" w:hanging="567"/>
        <w:rPr>
          <w:szCs w:val="22"/>
        </w:rPr>
      </w:pPr>
      <w:r w:rsidRPr="00050277">
        <w:rPr>
          <w:szCs w:val="22"/>
        </w:rPr>
        <w:t>-         kai žindote kūdikį.</w:t>
      </w:r>
    </w:p>
    <w:p w14:paraId="44D1FB10" w14:textId="77777777" w:rsidR="005557F5" w:rsidRPr="00050277" w:rsidRDefault="005557F5" w:rsidP="005557F5">
      <w:pPr>
        <w:pStyle w:val="BT-EMEASMCA"/>
        <w:numPr>
          <w:ilvl w:val="0"/>
          <w:numId w:val="0"/>
        </w:numPr>
        <w:ind w:left="567" w:hanging="567"/>
        <w:rPr>
          <w:szCs w:val="22"/>
        </w:rPr>
      </w:pPr>
      <w:r w:rsidRPr="00050277">
        <w:rPr>
          <w:szCs w:val="22"/>
        </w:rPr>
        <w:t xml:space="preserve">Jaunesniems kaip 12  metų vaikams </w:t>
      </w:r>
      <w:proofErr w:type="spellStart"/>
      <w:r w:rsidRPr="00050277">
        <w:rPr>
          <w:szCs w:val="22"/>
        </w:rPr>
        <w:t>Nimesil</w:t>
      </w:r>
      <w:proofErr w:type="spellEnd"/>
      <w:r w:rsidRPr="00050277">
        <w:rPr>
          <w:szCs w:val="22"/>
        </w:rPr>
        <w:t xml:space="preserve"> vartoti draudžiama</w:t>
      </w:r>
      <w:r>
        <w:rPr>
          <w:szCs w:val="22"/>
        </w:rPr>
        <w:t>.</w:t>
      </w:r>
    </w:p>
    <w:p w14:paraId="469961B0" w14:textId="77777777" w:rsidR="005557F5" w:rsidRPr="00050277" w:rsidRDefault="005557F5" w:rsidP="005557F5">
      <w:pPr>
        <w:pStyle w:val="BT-EMEASMCA"/>
        <w:numPr>
          <w:ilvl w:val="0"/>
          <w:numId w:val="0"/>
        </w:numPr>
        <w:ind w:left="567" w:hanging="567"/>
        <w:rPr>
          <w:szCs w:val="22"/>
        </w:rPr>
      </w:pPr>
    </w:p>
    <w:p w14:paraId="054584B8" w14:textId="77777777" w:rsidR="005557F5" w:rsidRPr="00050277" w:rsidRDefault="005557F5" w:rsidP="005557F5">
      <w:pPr>
        <w:pStyle w:val="PI-3EMEASMCA"/>
      </w:pPr>
      <w:r w:rsidRPr="00B34FA1">
        <w:t>Įspėjimai ir atsargumo priemonės</w:t>
      </w:r>
    </w:p>
    <w:p w14:paraId="570129E9" w14:textId="77777777" w:rsidR="005557F5" w:rsidRDefault="005557F5" w:rsidP="005557F5">
      <w:pPr>
        <w:pStyle w:val="BT-EMEASMCA"/>
        <w:numPr>
          <w:ilvl w:val="0"/>
          <w:numId w:val="0"/>
        </w:numPr>
        <w:ind w:left="567" w:hanging="567"/>
        <w:rPr>
          <w:szCs w:val="22"/>
        </w:rPr>
      </w:pPr>
      <w:r>
        <w:rPr>
          <w:noProof/>
          <w:szCs w:val="24"/>
        </w:rPr>
        <w:t xml:space="preserve">Pasitarkite su gydytoju arba </w:t>
      </w:r>
      <w:r w:rsidRPr="00B34FA1">
        <w:rPr>
          <w:noProof/>
          <w:szCs w:val="24"/>
        </w:rPr>
        <w:t>vaistininku, prieš pradėdami vartoti</w:t>
      </w:r>
      <w:r>
        <w:rPr>
          <w:noProof/>
          <w:szCs w:val="24"/>
        </w:rPr>
        <w:t xml:space="preserve"> Nimesil.</w:t>
      </w:r>
    </w:p>
    <w:p w14:paraId="62B1A9C8" w14:textId="77777777" w:rsidR="005557F5" w:rsidRPr="00050277" w:rsidRDefault="005557F5" w:rsidP="005557F5">
      <w:pPr>
        <w:pStyle w:val="BT-EMEASMCA"/>
        <w:numPr>
          <w:ilvl w:val="0"/>
          <w:numId w:val="0"/>
        </w:numPr>
        <w:ind w:left="567" w:hanging="567"/>
        <w:rPr>
          <w:szCs w:val="22"/>
        </w:rPr>
      </w:pPr>
      <w:r w:rsidRPr="00050277">
        <w:rPr>
          <w:szCs w:val="22"/>
        </w:rPr>
        <w:t xml:space="preserve">-         </w:t>
      </w:r>
      <w:proofErr w:type="spellStart"/>
      <w:r w:rsidRPr="00050277">
        <w:rPr>
          <w:szCs w:val="22"/>
        </w:rPr>
        <w:t>Nimesil</w:t>
      </w:r>
      <w:proofErr w:type="spellEnd"/>
      <w:r w:rsidRPr="00050277">
        <w:rPr>
          <w:szCs w:val="22"/>
        </w:rPr>
        <w:t xml:space="preserve">  vartojimą nutraukite ir nedelsiant pasakykite gydytojui, jei vartojant </w:t>
      </w:r>
      <w:proofErr w:type="spellStart"/>
      <w:r w:rsidRPr="00050277">
        <w:rPr>
          <w:szCs w:val="22"/>
        </w:rPr>
        <w:t>Nimesil</w:t>
      </w:r>
      <w:proofErr w:type="spellEnd"/>
      <w:r w:rsidRPr="00050277">
        <w:rPr>
          <w:szCs w:val="22"/>
        </w:rPr>
        <w:t xml:space="preserve"> atsiranda požymių, kurie gali būti kepenų funkcijos sutrikimo simptomai, pvz., apetito nebuvimas, pykinimas, vėmimas, pilvo skausmas, nuolatinis nuovargis, tamsi šlapimo spalva;</w:t>
      </w:r>
    </w:p>
    <w:p w14:paraId="54CB4B33" w14:textId="77777777" w:rsidR="005557F5" w:rsidRPr="00050277" w:rsidRDefault="005557F5" w:rsidP="005557F5">
      <w:pPr>
        <w:pStyle w:val="BT-EMEASMCA"/>
        <w:numPr>
          <w:ilvl w:val="0"/>
          <w:numId w:val="0"/>
        </w:numPr>
        <w:ind w:left="567" w:hanging="567"/>
        <w:rPr>
          <w:szCs w:val="22"/>
        </w:rPr>
      </w:pPr>
      <w:r w:rsidRPr="00050277">
        <w:rPr>
          <w:szCs w:val="22"/>
        </w:rPr>
        <w:t xml:space="preserve">-         jeigu sirgote pepsine opa, buvo kraujavimas iš skrandžio ir/ar žarnyno, sirgote opiniu kolitu arba Krono liga, prieš pradėdami vartoti </w:t>
      </w:r>
      <w:proofErr w:type="spellStart"/>
      <w:r w:rsidRPr="00050277">
        <w:rPr>
          <w:szCs w:val="22"/>
        </w:rPr>
        <w:t>Nimesil</w:t>
      </w:r>
      <w:proofErr w:type="spellEnd"/>
      <w:r w:rsidRPr="00050277">
        <w:rPr>
          <w:szCs w:val="22"/>
        </w:rPr>
        <w:t>, pasakykite apie tai gydytojui;</w:t>
      </w:r>
    </w:p>
    <w:p w14:paraId="1610D2CC" w14:textId="77777777" w:rsidR="005557F5" w:rsidRPr="00050277" w:rsidRDefault="005557F5" w:rsidP="005557F5">
      <w:pPr>
        <w:pStyle w:val="BT-EMEASMCA"/>
        <w:numPr>
          <w:ilvl w:val="0"/>
          <w:numId w:val="0"/>
        </w:numPr>
        <w:tabs>
          <w:tab w:val="left" w:pos="720"/>
        </w:tabs>
        <w:rPr>
          <w:iCs/>
          <w:szCs w:val="22"/>
        </w:rPr>
      </w:pPr>
      <w:r w:rsidRPr="00050277">
        <w:rPr>
          <w:iCs/>
          <w:szCs w:val="22"/>
        </w:rPr>
        <w:t xml:space="preserve">-         jeigu vartojant </w:t>
      </w:r>
      <w:proofErr w:type="spellStart"/>
      <w:r w:rsidRPr="00050277">
        <w:rPr>
          <w:iCs/>
          <w:szCs w:val="22"/>
        </w:rPr>
        <w:t>Nimesil</w:t>
      </w:r>
      <w:proofErr w:type="spellEnd"/>
      <w:r w:rsidRPr="00050277">
        <w:rPr>
          <w:iCs/>
          <w:szCs w:val="22"/>
        </w:rPr>
        <w:t xml:space="preserve"> jums atsirado karščiavimas ir/arba gripui panašūs simptomai (skauda visą kūną, bloga savijauta, ima šiurpulys arba drebulys), nutraukite </w:t>
      </w:r>
      <w:r>
        <w:rPr>
          <w:iCs/>
          <w:szCs w:val="22"/>
        </w:rPr>
        <w:t>vais</w:t>
      </w:r>
      <w:r w:rsidRPr="00050277">
        <w:rPr>
          <w:iCs/>
          <w:szCs w:val="22"/>
        </w:rPr>
        <w:t>to vartojimą ir pasakykite apie tai gydytojui;</w:t>
      </w:r>
    </w:p>
    <w:p w14:paraId="1E73ABD6" w14:textId="77777777" w:rsidR="005557F5" w:rsidRPr="00050277" w:rsidRDefault="005557F5" w:rsidP="005557F5">
      <w:pPr>
        <w:pStyle w:val="BT-EMEASMCA"/>
        <w:numPr>
          <w:ilvl w:val="0"/>
          <w:numId w:val="0"/>
        </w:numPr>
        <w:ind w:left="567" w:hanging="567"/>
        <w:rPr>
          <w:szCs w:val="22"/>
        </w:rPr>
      </w:pPr>
      <w:r w:rsidRPr="00050277">
        <w:rPr>
          <w:szCs w:val="22"/>
        </w:rPr>
        <w:t xml:space="preserve">-         jeigu sergate širdies arba inkstų liga, padidėjęs Jūsų kraujospūdis, prieš vartojant </w:t>
      </w:r>
      <w:proofErr w:type="spellStart"/>
      <w:r w:rsidRPr="00050277">
        <w:rPr>
          <w:szCs w:val="22"/>
        </w:rPr>
        <w:t>Nimesil</w:t>
      </w:r>
      <w:proofErr w:type="spellEnd"/>
      <w:r w:rsidRPr="00050277">
        <w:rPr>
          <w:szCs w:val="22"/>
        </w:rPr>
        <w:t xml:space="preserve"> pasakykite gydytojui; vartojant </w:t>
      </w:r>
      <w:proofErr w:type="spellStart"/>
      <w:r w:rsidRPr="00050277">
        <w:rPr>
          <w:szCs w:val="22"/>
        </w:rPr>
        <w:t>Nimesil</w:t>
      </w:r>
      <w:proofErr w:type="spellEnd"/>
      <w:r w:rsidRPr="00050277">
        <w:rPr>
          <w:szCs w:val="22"/>
        </w:rPr>
        <w:t xml:space="preserve"> inkstų funkcija gali pablogėti;</w:t>
      </w:r>
    </w:p>
    <w:p w14:paraId="5693EE68" w14:textId="77777777" w:rsidR="005557F5" w:rsidRPr="00050277" w:rsidRDefault="005557F5" w:rsidP="005557F5">
      <w:pPr>
        <w:pStyle w:val="BT-EMEASMCA"/>
        <w:numPr>
          <w:ilvl w:val="0"/>
          <w:numId w:val="0"/>
        </w:numPr>
        <w:ind w:left="567" w:hanging="567"/>
        <w:rPr>
          <w:szCs w:val="22"/>
        </w:rPr>
      </w:pPr>
      <w:r w:rsidRPr="00050277">
        <w:rPr>
          <w:szCs w:val="22"/>
        </w:rPr>
        <w:t xml:space="preserve">-         jeigu esate senyvo amžiaus, jūsų gydytojas reguliariai įvertins jūsų sveikatos būklę ir įsitikins, kad </w:t>
      </w:r>
      <w:proofErr w:type="spellStart"/>
      <w:r w:rsidRPr="00050277">
        <w:rPr>
          <w:szCs w:val="22"/>
        </w:rPr>
        <w:t>Nimesil</w:t>
      </w:r>
      <w:proofErr w:type="spellEnd"/>
      <w:r w:rsidRPr="00050277">
        <w:rPr>
          <w:szCs w:val="22"/>
        </w:rPr>
        <w:t xml:space="preserve"> nesukelia kokių nors skrandžio, inkstų, širdies ar kepenų </w:t>
      </w:r>
      <w:r>
        <w:rPr>
          <w:szCs w:val="22"/>
        </w:rPr>
        <w:t>funkcijos</w:t>
      </w:r>
      <w:r w:rsidRPr="00050277">
        <w:rPr>
          <w:szCs w:val="22"/>
        </w:rPr>
        <w:t xml:space="preserve"> sutrikimų;</w:t>
      </w:r>
    </w:p>
    <w:p w14:paraId="042DF86E" w14:textId="77777777" w:rsidR="005557F5" w:rsidRDefault="005557F5" w:rsidP="005557F5">
      <w:pPr>
        <w:pStyle w:val="BT-EMEASMCA"/>
        <w:numPr>
          <w:ilvl w:val="0"/>
          <w:numId w:val="0"/>
        </w:numPr>
        <w:ind w:left="567" w:hanging="567"/>
        <w:rPr>
          <w:szCs w:val="22"/>
        </w:rPr>
      </w:pPr>
      <w:r w:rsidRPr="00050277">
        <w:rPr>
          <w:szCs w:val="22"/>
        </w:rPr>
        <w:t xml:space="preserve">-         jeigu netoleruojate kokių nors angliavandenių, pasakykite apie tai gydytojui prieš pradėdami vartoti </w:t>
      </w:r>
      <w:proofErr w:type="spellStart"/>
      <w:r w:rsidRPr="00050277">
        <w:rPr>
          <w:szCs w:val="22"/>
        </w:rPr>
        <w:t>Nimesil</w:t>
      </w:r>
      <w:proofErr w:type="spellEnd"/>
      <w:r>
        <w:rPr>
          <w:szCs w:val="22"/>
        </w:rPr>
        <w:t>;</w:t>
      </w:r>
    </w:p>
    <w:p w14:paraId="72A055F8" w14:textId="77777777" w:rsidR="005557F5" w:rsidRPr="00050277" w:rsidRDefault="005557F5" w:rsidP="005557F5">
      <w:pPr>
        <w:pStyle w:val="BT-EMEASMCA"/>
        <w:numPr>
          <w:ilvl w:val="0"/>
          <w:numId w:val="0"/>
        </w:numPr>
        <w:ind w:left="567" w:hanging="567"/>
        <w:rPr>
          <w:szCs w:val="22"/>
        </w:rPr>
      </w:pPr>
      <w:r w:rsidRPr="00050277">
        <w:rPr>
          <w:szCs w:val="22"/>
        </w:rPr>
        <w:t xml:space="preserve">-         </w:t>
      </w:r>
      <w:r>
        <w:rPr>
          <w:bCs/>
          <w:szCs w:val="22"/>
        </w:rPr>
        <w:t>j</w:t>
      </w:r>
      <w:r w:rsidRPr="0079605E">
        <w:rPr>
          <w:bCs/>
          <w:szCs w:val="22"/>
        </w:rPr>
        <w:t xml:space="preserve">eigu Jums pavartojus </w:t>
      </w:r>
      <w:proofErr w:type="spellStart"/>
      <w:r w:rsidRPr="0079605E">
        <w:rPr>
          <w:bCs/>
          <w:szCs w:val="22"/>
        </w:rPr>
        <w:t>nimesulido</w:t>
      </w:r>
      <w:proofErr w:type="spellEnd"/>
      <w:r w:rsidRPr="0079605E">
        <w:rPr>
          <w:bCs/>
          <w:szCs w:val="22"/>
        </w:rPr>
        <w:t xml:space="preserve"> kada nors buvo pasireiškęs vaistų sukeltas lokalus odos išbėrimas (apvalūs arba ovalūs paraudę ir patinę odos lopai, pūslelės, dilgėlinė ir niežulys)</w:t>
      </w:r>
      <w:r w:rsidRPr="00E84B9C">
        <w:rPr>
          <w:bCs/>
          <w:color w:val="222222"/>
          <w:u w:val="single"/>
          <w:shd w:val="clear" w:color="auto" w:fill="FFFFFF"/>
        </w:rPr>
        <w:t>.</w:t>
      </w:r>
    </w:p>
    <w:p w14:paraId="0C0F0C46" w14:textId="77777777" w:rsidR="005557F5" w:rsidRPr="00050277" w:rsidRDefault="005557F5" w:rsidP="005557F5">
      <w:pPr>
        <w:pStyle w:val="BT-EMEASMCA"/>
        <w:numPr>
          <w:ilvl w:val="0"/>
          <w:numId w:val="0"/>
        </w:numPr>
        <w:ind w:left="567" w:hanging="567"/>
        <w:rPr>
          <w:szCs w:val="22"/>
        </w:rPr>
      </w:pPr>
    </w:p>
    <w:p w14:paraId="3856929A" w14:textId="77777777" w:rsidR="005557F5" w:rsidRPr="00050277" w:rsidRDefault="005557F5" w:rsidP="00CF08EF">
      <w:pPr>
        <w:pStyle w:val="BTEMEASMCA"/>
      </w:pPr>
      <w:r w:rsidRPr="00050277">
        <w:t>Jeigu vartojant Nimesil jums atsirado kokių nors skrandžio ar žarnyno sutrikimų, pvz., skausmas skrandžio ar pilvo plote, kraujavimas iš skrandžio arba išmatos tapo juodos spalvos, nutraukite Nimesil vartojimą ir nedelsiant pasakykite gydytojui.</w:t>
      </w:r>
    </w:p>
    <w:p w14:paraId="6C42E81F" w14:textId="77777777" w:rsidR="005557F5" w:rsidRPr="00050277" w:rsidRDefault="005557F5" w:rsidP="005557F5">
      <w:pPr>
        <w:autoSpaceDE w:val="0"/>
        <w:autoSpaceDN w:val="0"/>
        <w:adjustRightInd w:val="0"/>
        <w:rPr>
          <w:sz w:val="22"/>
          <w:szCs w:val="22"/>
          <w:lang w:val="lt-LT"/>
        </w:rPr>
      </w:pPr>
    </w:p>
    <w:p w14:paraId="5DCFE6B8" w14:textId="77777777" w:rsidR="005557F5" w:rsidRPr="00050277" w:rsidRDefault="005557F5" w:rsidP="005557F5">
      <w:pPr>
        <w:autoSpaceDE w:val="0"/>
        <w:autoSpaceDN w:val="0"/>
        <w:rPr>
          <w:sz w:val="22"/>
          <w:szCs w:val="22"/>
          <w:lang w:val="lt-LT"/>
        </w:rPr>
      </w:pPr>
      <w:r w:rsidRPr="00050277">
        <w:rPr>
          <w:sz w:val="22"/>
          <w:szCs w:val="22"/>
          <w:lang w:val="lt-LT"/>
        </w:rPr>
        <w:t xml:space="preserve">Pasireiškus sunkioms alerginėms reakcijoms, atsiradus pirmiesiems odos išbėrimo, minkštųjų audinių (gleivinių) pažeidimo požymiams arba bet kokiam kitam alergijos požymiui, reikia nutraukti </w:t>
      </w:r>
      <w:proofErr w:type="spellStart"/>
      <w:r w:rsidRPr="00050277">
        <w:rPr>
          <w:sz w:val="22"/>
          <w:szCs w:val="22"/>
          <w:lang w:val="lt-LT"/>
        </w:rPr>
        <w:t>Nimesil</w:t>
      </w:r>
      <w:proofErr w:type="spellEnd"/>
      <w:r w:rsidRPr="00050277">
        <w:rPr>
          <w:sz w:val="22"/>
          <w:szCs w:val="22"/>
          <w:lang w:val="lt-LT"/>
        </w:rPr>
        <w:t xml:space="preserve"> vartojimą ir kreiptis į gydytoją.</w:t>
      </w:r>
    </w:p>
    <w:p w14:paraId="0BD30B9F" w14:textId="77777777" w:rsidR="005557F5" w:rsidRPr="00050277" w:rsidRDefault="005557F5" w:rsidP="00CF08EF">
      <w:pPr>
        <w:pStyle w:val="BTEMEASMCA"/>
      </w:pPr>
    </w:p>
    <w:p w14:paraId="3A718005" w14:textId="77777777" w:rsidR="005557F5" w:rsidRPr="00050277" w:rsidRDefault="005557F5" w:rsidP="00CF08EF">
      <w:pPr>
        <w:pStyle w:val="BTEMEASMCA"/>
      </w:pPr>
      <w:r w:rsidRPr="00050277">
        <w:t xml:space="preserve">Jeigu vartojant vaistą jūsų būklė negerėja, pasakykite apie tai gydytojui. </w:t>
      </w:r>
    </w:p>
    <w:p w14:paraId="2F490E91" w14:textId="77777777" w:rsidR="005557F5" w:rsidRPr="00050277" w:rsidRDefault="005557F5" w:rsidP="00CF08EF">
      <w:pPr>
        <w:pStyle w:val="BTEMEASMCA"/>
      </w:pPr>
    </w:p>
    <w:p w14:paraId="20C0A6D8" w14:textId="77777777" w:rsidR="005557F5" w:rsidRPr="00050277" w:rsidRDefault="005557F5" w:rsidP="00CF08EF">
      <w:pPr>
        <w:pStyle w:val="BTEMEASMCA"/>
      </w:pPr>
      <w:r w:rsidRPr="00050277">
        <w:t>Jeigu planuojate nėštumą, pasakykite apie tai gydytojui, nes Nimesil gali sutrikdyti vaisingumą.</w:t>
      </w:r>
    </w:p>
    <w:p w14:paraId="19CD81F7" w14:textId="77777777" w:rsidR="005557F5" w:rsidRPr="00050277" w:rsidRDefault="005557F5" w:rsidP="005557F5">
      <w:pPr>
        <w:pStyle w:val="BT-EMEASMCA"/>
        <w:numPr>
          <w:ilvl w:val="0"/>
          <w:numId w:val="0"/>
        </w:numPr>
        <w:tabs>
          <w:tab w:val="left" w:pos="720"/>
        </w:tabs>
        <w:rPr>
          <w:iCs/>
          <w:szCs w:val="22"/>
        </w:rPr>
      </w:pPr>
    </w:p>
    <w:p w14:paraId="7BFF9DDE" w14:textId="77777777" w:rsidR="005557F5" w:rsidRPr="00050277" w:rsidRDefault="005557F5" w:rsidP="00CF08EF">
      <w:pPr>
        <w:pStyle w:val="BTEMEASMCA"/>
      </w:pPr>
      <w:r w:rsidRPr="00050277">
        <w:t>Tokie vaistai kaip Nimesil, gali būti susiję su nedideliu širdies priepuolio (miokardo infarkto) ar insulto pavojaus padidėjimu. Bet koks pavojus yra labiau tikėtinas ilgą laiką vartojant vaistą didelėmis dozėmis. Neviršykite rekomenduotos dozės ar gydymo trukmės.</w:t>
      </w:r>
    </w:p>
    <w:p w14:paraId="1858563F" w14:textId="77777777" w:rsidR="005557F5" w:rsidRPr="00050277" w:rsidRDefault="005557F5" w:rsidP="005557F5">
      <w:pPr>
        <w:pStyle w:val="Pagrindinistekstas2"/>
        <w:rPr>
          <w:color w:val="auto"/>
          <w:sz w:val="22"/>
          <w:szCs w:val="22"/>
        </w:rPr>
      </w:pPr>
    </w:p>
    <w:p w14:paraId="0FF16776" w14:textId="77777777" w:rsidR="005557F5" w:rsidRPr="00050277" w:rsidRDefault="005557F5" w:rsidP="005557F5">
      <w:pPr>
        <w:pStyle w:val="Pagrindinistekstas2"/>
        <w:rPr>
          <w:b/>
          <w:color w:val="auto"/>
          <w:sz w:val="22"/>
          <w:szCs w:val="22"/>
        </w:rPr>
      </w:pPr>
      <w:r w:rsidRPr="00050277">
        <w:rPr>
          <w:color w:val="auto"/>
          <w:sz w:val="22"/>
          <w:szCs w:val="22"/>
        </w:rPr>
        <w:t xml:space="preserve">Jei jūsų širdies </w:t>
      </w:r>
      <w:r>
        <w:rPr>
          <w:color w:val="auto"/>
          <w:sz w:val="22"/>
          <w:szCs w:val="22"/>
          <w:lang w:val="lt-LT"/>
        </w:rPr>
        <w:t>funkcija</w:t>
      </w:r>
      <w:r w:rsidRPr="00050277">
        <w:rPr>
          <w:color w:val="auto"/>
          <w:sz w:val="22"/>
          <w:szCs w:val="22"/>
        </w:rPr>
        <w:t xml:space="preserve"> yra sutrikusi, patyrėte insultą arba galvojate, kad jums galėtų grėsti šios būklės (pavyzdžiui, jūsų kraujospūdis yra padidėjęs, sergate cukriniu diabetu, turite didelį cholesterolio kiekį</w:t>
      </w:r>
      <w:r w:rsidRPr="00050277">
        <w:rPr>
          <w:b/>
          <w:sz w:val="22"/>
          <w:szCs w:val="22"/>
        </w:rPr>
        <w:t xml:space="preserve"> </w:t>
      </w:r>
      <w:r w:rsidRPr="00050277">
        <w:rPr>
          <w:color w:val="auto"/>
          <w:sz w:val="22"/>
          <w:szCs w:val="22"/>
        </w:rPr>
        <w:t>arba rūkote), turite aptarti gydymą su savo gydytoju arba vaistininku</w:t>
      </w:r>
      <w:r w:rsidRPr="00050277">
        <w:rPr>
          <w:sz w:val="22"/>
          <w:szCs w:val="22"/>
        </w:rPr>
        <w:t>.</w:t>
      </w:r>
    </w:p>
    <w:p w14:paraId="3B1AD2AA" w14:textId="77777777" w:rsidR="005557F5" w:rsidRPr="00050277" w:rsidRDefault="005557F5" w:rsidP="005557F5">
      <w:pPr>
        <w:pStyle w:val="PI-3EMEASMCA"/>
      </w:pPr>
    </w:p>
    <w:p w14:paraId="0F109176" w14:textId="77777777" w:rsidR="005557F5" w:rsidRPr="00050277" w:rsidRDefault="005557F5" w:rsidP="005557F5">
      <w:pPr>
        <w:pStyle w:val="PI-3EMEASMCA"/>
      </w:pPr>
      <w:r w:rsidRPr="00050277">
        <w:t>Kit</w:t>
      </w:r>
      <w:r>
        <w:t>i</w:t>
      </w:r>
      <w:r w:rsidRPr="00050277">
        <w:t xml:space="preserve"> vaist</w:t>
      </w:r>
      <w:r>
        <w:t>ai</w:t>
      </w:r>
      <w:r w:rsidRPr="00050277">
        <w:t xml:space="preserve"> </w:t>
      </w:r>
      <w:r>
        <w:t xml:space="preserve">ir </w:t>
      </w:r>
      <w:proofErr w:type="spellStart"/>
      <w:r>
        <w:t>Nimesil</w:t>
      </w:r>
      <w:proofErr w:type="spellEnd"/>
    </w:p>
    <w:p w14:paraId="09A91D35" w14:textId="77777777" w:rsidR="005557F5" w:rsidRPr="00050277" w:rsidRDefault="005557F5" w:rsidP="00CF08EF">
      <w:pPr>
        <w:pStyle w:val="BTEMEASMCA"/>
      </w:pPr>
      <w:r w:rsidRPr="00050277">
        <w:t>Jeigu vartojate arba neseniai vartojote kitų vaistų</w:t>
      </w:r>
      <w:r w:rsidRPr="00A30C97">
        <w:rPr>
          <w:szCs w:val="24"/>
        </w:rPr>
        <w:t xml:space="preserve"> </w:t>
      </w:r>
      <w:r w:rsidRPr="00B34FA1">
        <w:rPr>
          <w:szCs w:val="24"/>
        </w:rPr>
        <w:t>arba dėl to nesate tikri</w:t>
      </w:r>
      <w:r w:rsidRPr="00050277">
        <w:t xml:space="preserve">, </w:t>
      </w:r>
      <w:r w:rsidRPr="00B34FA1">
        <w:rPr>
          <w:szCs w:val="24"/>
        </w:rPr>
        <w:t xml:space="preserve">apie tai </w:t>
      </w:r>
      <w:r w:rsidRPr="00050277">
        <w:t>pasakykite gydytojui arba vaistininkui. Kai kurių vaistų negalima vartoti kartu, tuo tarpu kitų vaistų, jei jie vartojami kartu, dozę gali reikėti koreguoti.</w:t>
      </w:r>
    </w:p>
    <w:p w14:paraId="37D23CB7" w14:textId="77777777" w:rsidR="005557F5" w:rsidRPr="00050277" w:rsidRDefault="005557F5" w:rsidP="00CF08EF">
      <w:pPr>
        <w:pStyle w:val="BTEMEASMCA"/>
      </w:pPr>
    </w:p>
    <w:p w14:paraId="177016BE" w14:textId="77777777" w:rsidR="005557F5" w:rsidRPr="00050277" w:rsidRDefault="005557F5" w:rsidP="00CF08EF">
      <w:pPr>
        <w:pStyle w:val="BTEMEASMCA"/>
      </w:pPr>
      <w:r w:rsidRPr="00050277">
        <w:t>Visuomet pasakykite gydytojui arba vaistininkui, jei kartu su Nimesil jūs vartojate bet kuriuos iš žemiau išvardytų vaistų:</w:t>
      </w:r>
    </w:p>
    <w:p w14:paraId="42253DD5" w14:textId="77777777" w:rsidR="005557F5" w:rsidRPr="00050277" w:rsidRDefault="005557F5" w:rsidP="00CF08EF">
      <w:pPr>
        <w:pStyle w:val="BTEMEASMCA"/>
      </w:pPr>
    </w:p>
    <w:p w14:paraId="29C1E0CF" w14:textId="77777777" w:rsidR="005557F5" w:rsidRPr="00050277" w:rsidRDefault="005557F5" w:rsidP="00CF08EF">
      <w:pPr>
        <w:pStyle w:val="BTEMEASMCA"/>
      </w:pPr>
      <w:r w:rsidRPr="00050277">
        <w:t>Šie vaistai gali turėti sąveikos su Nimesil:</w:t>
      </w:r>
    </w:p>
    <w:p w14:paraId="0DDA232B" w14:textId="77777777" w:rsidR="005557F5" w:rsidRPr="00050277" w:rsidRDefault="005557F5" w:rsidP="005557F5">
      <w:pPr>
        <w:pStyle w:val="BT-EMEASMCA"/>
        <w:tabs>
          <w:tab w:val="clear" w:pos="723"/>
          <w:tab w:val="num" w:pos="540"/>
        </w:tabs>
        <w:ind w:hanging="723"/>
        <w:rPr>
          <w:bCs/>
          <w:szCs w:val="22"/>
        </w:rPr>
      </w:pPr>
      <w:r w:rsidRPr="00050277">
        <w:rPr>
          <w:szCs w:val="22"/>
        </w:rPr>
        <w:t xml:space="preserve">kortikosteroidai, pvz., </w:t>
      </w:r>
      <w:proofErr w:type="spellStart"/>
      <w:r w:rsidRPr="00050277">
        <w:rPr>
          <w:szCs w:val="22"/>
        </w:rPr>
        <w:t>kortizonas</w:t>
      </w:r>
      <w:proofErr w:type="spellEnd"/>
      <w:r w:rsidRPr="00050277">
        <w:rPr>
          <w:szCs w:val="22"/>
        </w:rPr>
        <w:t xml:space="preserve"> (vaistas nuo uždegimo);</w:t>
      </w:r>
    </w:p>
    <w:p w14:paraId="0483E46B" w14:textId="77777777" w:rsidR="005557F5" w:rsidRPr="00050277" w:rsidRDefault="005557F5" w:rsidP="005557F5">
      <w:pPr>
        <w:pStyle w:val="BT-EMEASMCA"/>
        <w:tabs>
          <w:tab w:val="clear" w:pos="723"/>
          <w:tab w:val="num" w:pos="567"/>
        </w:tabs>
        <w:ind w:left="567" w:hanging="567"/>
        <w:rPr>
          <w:szCs w:val="22"/>
        </w:rPr>
      </w:pPr>
      <w:r w:rsidRPr="00050277">
        <w:rPr>
          <w:szCs w:val="22"/>
        </w:rPr>
        <w:lastRenderedPageBreak/>
        <w:t xml:space="preserve">kraujo krešumą mažinantys vaistai, pvz., </w:t>
      </w:r>
      <w:proofErr w:type="spellStart"/>
      <w:r w:rsidRPr="00050277">
        <w:rPr>
          <w:szCs w:val="22"/>
        </w:rPr>
        <w:t>varfarinas</w:t>
      </w:r>
      <w:proofErr w:type="spellEnd"/>
      <w:r w:rsidRPr="00050277">
        <w:rPr>
          <w:szCs w:val="22"/>
        </w:rPr>
        <w:t xml:space="preserve"> arba tokie trombocitų </w:t>
      </w:r>
      <w:proofErr w:type="spellStart"/>
      <w:r w:rsidRPr="00050277">
        <w:rPr>
          <w:szCs w:val="22"/>
        </w:rPr>
        <w:t>agregaciją</w:t>
      </w:r>
      <w:proofErr w:type="spellEnd"/>
      <w:r w:rsidRPr="00050277">
        <w:rPr>
          <w:szCs w:val="22"/>
        </w:rPr>
        <w:t xml:space="preserve"> slopinantys vaistai, kaip aspirinas (vaistas, mažinantis krešulių susidarymą);</w:t>
      </w:r>
    </w:p>
    <w:p w14:paraId="52DE8E66"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selektyvieji </w:t>
      </w:r>
      <w:proofErr w:type="spellStart"/>
      <w:r w:rsidRPr="00050277">
        <w:rPr>
          <w:szCs w:val="22"/>
        </w:rPr>
        <w:t>serotonino</w:t>
      </w:r>
      <w:proofErr w:type="spellEnd"/>
      <w:r w:rsidRPr="00050277">
        <w:rPr>
          <w:szCs w:val="22"/>
        </w:rPr>
        <w:t xml:space="preserve"> reabsorbcijos inhibitoriai (vaistai depresijai gydyti);</w:t>
      </w:r>
    </w:p>
    <w:p w14:paraId="3F09BB5E" w14:textId="77777777" w:rsidR="005557F5" w:rsidRPr="00050277" w:rsidRDefault="005557F5" w:rsidP="005557F5">
      <w:pPr>
        <w:pStyle w:val="BT-EMEASMCA"/>
        <w:tabs>
          <w:tab w:val="clear" w:pos="723"/>
          <w:tab w:val="num" w:pos="567"/>
        </w:tabs>
        <w:ind w:left="567" w:hanging="567"/>
        <w:rPr>
          <w:szCs w:val="22"/>
        </w:rPr>
      </w:pPr>
      <w:r w:rsidRPr="00050277">
        <w:rPr>
          <w:szCs w:val="22"/>
        </w:rPr>
        <w:t>šlapimo išsiskyrimą skatinan</w:t>
      </w:r>
      <w:r>
        <w:rPr>
          <w:szCs w:val="22"/>
        </w:rPr>
        <w:t>tys</w:t>
      </w:r>
      <w:r w:rsidRPr="00050277">
        <w:rPr>
          <w:szCs w:val="22"/>
        </w:rPr>
        <w:t xml:space="preserve"> vaistai (diuretikai);</w:t>
      </w:r>
    </w:p>
    <w:p w14:paraId="7365D698" w14:textId="77777777" w:rsidR="005557F5" w:rsidRPr="00050277" w:rsidRDefault="005557F5" w:rsidP="005557F5">
      <w:pPr>
        <w:pStyle w:val="BT-EMEASMCA"/>
        <w:tabs>
          <w:tab w:val="clear" w:pos="723"/>
          <w:tab w:val="num" w:pos="567"/>
        </w:tabs>
        <w:ind w:left="567" w:hanging="567"/>
        <w:rPr>
          <w:szCs w:val="22"/>
        </w:rPr>
      </w:pPr>
      <w:r w:rsidRPr="00050277">
        <w:rPr>
          <w:szCs w:val="22"/>
        </w:rPr>
        <w:t>kraujospūdį mažinantys (</w:t>
      </w:r>
      <w:proofErr w:type="spellStart"/>
      <w:r w:rsidRPr="00050277">
        <w:rPr>
          <w:szCs w:val="22"/>
        </w:rPr>
        <w:t>antihipertenziniai</w:t>
      </w:r>
      <w:proofErr w:type="spellEnd"/>
      <w:r w:rsidRPr="00050277">
        <w:rPr>
          <w:szCs w:val="22"/>
        </w:rPr>
        <w:t xml:space="preserve"> vaistai);</w:t>
      </w:r>
    </w:p>
    <w:p w14:paraId="24E67012" w14:textId="77777777" w:rsidR="005557F5" w:rsidRPr="00050277" w:rsidRDefault="005557F5" w:rsidP="005557F5">
      <w:pPr>
        <w:pStyle w:val="BT-EMEASMCA"/>
        <w:tabs>
          <w:tab w:val="clear" w:pos="723"/>
          <w:tab w:val="num" w:pos="567"/>
        </w:tabs>
        <w:ind w:left="567" w:hanging="567"/>
        <w:rPr>
          <w:szCs w:val="22"/>
        </w:rPr>
      </w:pPr>
      <w:r w:rsidRPr="00050277">
        <w:rPr>
          <w:szCs w:val="22"/>
        </w:rPr>
        <w:t xml:space="preserve">AKF inhibitoriai ir </w:t>
      </w:r>
      <w:proofErr w:type="spellStart"/>
      <w:r w:rsidRPr="00050277">
        <w:rPr>
          <w:szCs w:val="22"/>
        </w:rPr>
        <w:t>angiotenzino</w:t>
      </w:r>
      <w:proofErr w:type="spellEnd"/>
      <w:r w:rsidRPr="00050277">
        <w:rPr>
          <w:szCs w:val="22"/>
        </w:rPr>
        <w:t xml:space="preserve"> II inhibitoriai (vaistai, vartojami širdies nepakankamumui ir padidėjusiam kraujospūdžiui gydyti);</w:t>
      </w:r>
    </w:p>
    <w:p w14:paraId="376616EA" w14:textId="77777777" w:rsidR="005557F5" w:rsidRPr="00050277" w:rsidRDefault="005557F5" w:rsidP="005557F5">
      <w:pPr>
        <w:pStyle w:val="BT-EMEASMCA"/>
        <w:tabs>
          <w:tab w:val="clear" w:pos="723"/>
          <w:tab w:val="num" w:pos="567"/>
        </w:tabs>
        <w:ind w:left="567" w:hanging="567"/>
        <w:rPr>
          <w:szCs w:val="22"/>
        </w:rPr>
      </w:pPr>
      <w:r w:rsidRPr="00050277">
        <w:rPr>
          <w:szCs w:val="22"/>
        </w:rPr>
        <w:t>ličio preparatai, vartojami esant nuotaikos sutrikimo ligoms;</w:t>
      </w:r>
    </w:p>
    <w:p w14:paraId="6289E792" w14:textId="77777777" w:rsidR="005557F5" w:rsidRPr="00050277" w:rsidRDefault="005557F5" w:rsidP="005557F5">
      <w:pPr>
        <w:pStyle w:val="BT-EMEASMCA"/>
        <w:tabs>
          <w:tab w:val="clear" w:pos="723"/>
          <w:tab w:val="num" w:pos="567"/>
        </w:tabs>
        <w:ind w:left="567" w:hanging="567"/>
        <w:rPr>
          <w:szCs w:val="22"/>
        </w:rPr>
      </w:pPr>
      <w:proofErr w:type="spellStart"/>
      <w:r w:rsidRPr="00050277">
        <w:rPr>
          <w:szCs w:val="22"/>
        </w:rPr>
        <w:t>metotreksatas</w:t>
      </w:r>
      <w:proofErr w:type="spellEnd"/>
      <w:r w:rsidRPr="00050277">
        <w:rPr>
          <w:szCs w:val="22"/>
        </w:rPr>
        <w:t xml:space="preserve">  (vaistas reumatui ir vėžiui gydyti)</w:t>
      </w:r>
      <w:r>
        <w:rPr>
          <w:szCs w:val="22"/>
        </w:rPr>
        <w:t>;</w:t>
      </w:r>
    </w:p>
    <w:p w14:paraId="5F85C0B3" w14:textId="77777777" w:rsidR="005557F5" w:rsidRPr="00050277" w:rsidRDefault="005557F5" w:rsidP="005557F5">
      <w:pPr>
        <w:pStyle w:val="BT-EMEASMCA"/>
        <w:tabs>
          <w:tab w:val="clear" w:pos="723"/>
          <w:tab w:val="num" w:pos="567"/>
        </w:tabs>
        <w:ind w:left="567" w:hanging="567"/>
        <w:rPr>
          <w:szCs w:val="22"/>
        </w:rPr>
      </w:pPr>
      <w:proofErr w:type="spellStart"/>
      <w:r w:rsidRPr="00050277">
        <w:rPr>
          <w:szCs w:val="22"/>
        </w:rPr>
        <w:t>ciklosporinas</w:t>
      </w:r>
      <w:proofErr w:type="spellEnd"/>
      <w:r w:rsidRPr="00050277">
        <w:rPr>
          <w:szCs w:val="22"/>
        </w:rPr>
        <w:t>, vaistas vartojamas po organų persodinimo arba imuninės sistemos ligų gydymui.</w:t>
      </w:r>
    </w:p>
    <w:p w14:paraId="293E8C1D" w14:textId="77777777" w:rsidR="005557F5" w:rsidRPr="00050277" w:rsidRDefault="005557F5" w:rsidP="005557F5">
      <w:pPr>
        <w:pStyle w:val="BT-EMEASMCA"/>
        <w:numPr>
          <w:ilvl w:val="0"/>
          <w:numId w:val="0"/>
        </w:numPr>
        <w:ind w:left="723" w:hanging="363"/>
        <w:rPr>
          <w:szCs w:val="22"/>
        </w:rPr>
      </w:pPr>
    </w:p>
    <w:p w14:paraId="5F91FC64" w14:textId="77777777" w:rsidR="005557F5" w:rsidRPr="00050277" w:rsidRDefault="005557F5" w:rsidP="005557F5">
      <w:pPr>
        <w:pStyle w:val="BT-EMEASMCA"/>
        <w:numPr>
          <w:ilvl w:val="0"/>
          <w:numId w:val="0"/>
        </w:numPr>
        <w:ind w:left="723" w:hanging="723"/>
        <w:rPr>
          <w:szCs w:val="22"/>
        </w:rPr>
      </w:pPr>
      <w:r w:rsidRPr="00050277">
        <w:rPr>
          <w:szCs w:val="22"/>
        </w:rPr>
        <w:t xml:space="preserve">Vartojant </w:t>
      </w:r>
      <w:proofErr w:type="spellStart"/>
      <w:r w:rsidRPr="00050277">
        <w:rPr>
          <w:szCs w:val="22"/>
        </w:rPr>
        <w:t>Nimesil</w:t>
      </w:r>
      <w:proofErr w:type="spellEnd"/>
      <w:r w:rsidRPr="00050277">
        <w:rPr>
          <w:szCs w:val="22"/>
        </w:rPr>
        <w:t xml:space="preserve"> draudžiama piktnaudžiauti alkoholiu.</w:t>
      </w:r>
    </w:p>
    <w:p w14:paraId="7E8C6995" w14:textId="77777777" w:rsidR="005557F5" w:rsidRPr="00050277" w:rsidRDefault="005557F5" w:rsidP="005557F5">
      <w:pPr>
        <w:pStyle w:val="BT-EMEASMCA"/>
        <w:numPr>
          <w:ilvl w:val="0"/>
          <w:numId w:val="0"/>
        </w:numPr>
        <w:ind w:left="723" w:hanging="723"/>
        <w:rPr>
          <w:szCs w:val="22"/>
        </w:rPr>
      </w:pPr>
    </w:p>
    <w:p w14:paraId="6BBB707D" w14:textId="77777777" w:rsidR="005557F5" w:rsidRPr="00050277" w:rsidRDefault="005557F5" w:rsidP="005557F5">
      <w:pPr>
        <w:pStyle w:val="BT-EMEASMCA"/>
        <w:numPr>
          <w:ilvl w:val="0"/>
          <w:numId w:val="0"/>
        </w:numPr>
        <w:rPr>
          <w:szCs w:val="22"/>
        </w:rPr>
      </w:pPr>
      <w:r w:rsidRPr="00050277">
        <w:rPr>
          <w:szCs w:val="22"/>
        </w:rPr>
        <w:t xml:space="preserve">Klinikinių tyrimų metu reikšmingos sąveikos su šiais vaistais nenustatyta: </w:t>
      </w:r>
      <w:proofErr w:type="spellStart"/>
      <w:r w:rsidRPr="00050277">
        <w:rPr>
          <w:szCs w:val="22"/>
        </w:rPr>
        <w:t>glibenklamidas</w:t>
      </w:r>
      <w:proofErr w:type="spellEnd"/>
      <w:r w:rsidRPr="00050277">
        <w:rPr>
          <w:szCs w:val="22"/>
        </w:rPr>
        <w:t xml:space="preserve"> (diabetui gydyti), </w:t>
      </w:r>
      <w:proofErr w:type="spellStart"/>
      <w:r w:rsidRPr="00050277">
        <w:rPr>
          <w:szCs w:val="22"/>
        </w:rPr>
        <w:t>teofilinas</w:t>
      </w:r>
      <w:proofErr w:type="spellEnd"/>
      <w:r w:rsidRPr="00050277">
        <w:rPr>
          <w:szCs w:val="22"/>
        </w:rPr>
        <w:t xml:space="preserve"> (kvėpavimo ligoms gydyti), </w:t>
      </w:r>
      <w:proofErr w:type="spellStart"/>
      <w:r w:rsidRPr="00050277">
        <w:rPr>
          <w:szCs w:val="22"/>
        </w:rPr>
        <w:t>varfarinas</w:t>
      </w:r>
      <w:proofErr w:type="spellEnd"/>
      <w:r w:rsidRPr="00050277">
        <w:rPr>
          <w:szCs w:val="22"/>
        </w:rPr>
        <w:t xml:space="preserve"> (kraujo </w:t>
      </w:r>
      <w:proofErr w:type="spellStart"/>
      <w:r w:rsidRPr="00050277">
        <w:rPr>
          <w:szCs w:val="22"/>
        </w:rPr>
        <w:t>trombų</w:t>
      </w:r>
      <w:proofErr w:type="spellEnd"/>
      <w:r w:rsidRPr="00050277">
        <w:rPr>
          <w:szCs w:val="22"/>
        </w:rPr>
        <w:t xml:space="preserve"> susidarymo profilaktikai), </w:t>
      </w:r>
      <w:proofErr w:type="spellStart"/>
      <w:r w:rsidRPr="00050277">
        <w:rPr>
          <w:szCs w:val="22"/>
        </w:rPr>
        <w:t>digoksinas</w:t>
      </w:r>
      <w:proofErr w:type="spellEnd"/>
      <w:r w:rsidRPr="00050277">
        <w:rPr>
          <w:szCs w:val="22"/>
        </w:rPr>
        <w:t xml:space="preserve"> (širdies ligoms gydyti), </w:t>
      </w:r>
      <w:proofErr w:type="spellStart"/>
      <w:r w:rsidRPr="00050277">
        <w:rPr>
          <w:szCs w:val="22"/>
        </w:rPr>
        <w:t>cimetidinas</w:t>
      </w:r>
      <w:proofErr w:type="spellEnd"/>
      <w:r w:rsidRPr="00050277">
        <w:rPr>
          <w:szCs w:val="22"/>
        </w:rPr>
        <w:t xml:space="preserve"> ir skrandžio rūgštingumą mažinantys preparatai (pvz., aliuminio ir magnio </w:t>
      </w:r>
      <w:proofErr w:type="spellStart"/>
      <w:r w:rsidRPr="00050277">
        <w:rPr>
          <w:szCs w:val="22"/>
        </w:rPr>
        <w:t>hidroksido</w:t>
      </w:r>
      <w:proofErr w:type="spellEnd"/>
      <w:r w:rsidRPr="00050277">
        <w:rPr>
          <w:szCs w:val="22"/>
        </w:rPr>
        <w:t xml:space="preserve"> derinys).</w:t>
      </w:r>
    </w:p>
    <w:p w14:paraId="10D752E4" w14:textId="77777777" w:rsidR="005557F5" w:rsidRPr="00050277" w:rsidRDefault="005557F5" w:rsidP="005557F5">
      <w:pPr>
        <w:pStyle w:val="BT-EMEASMCA"/>
        <w:numPr>
          <w:ilvl w:val="0"/>
          <w:numId w:val="0"/>
        </w:numPr>
        <w:rPr>
          <w:szCs w:val="22"/>
        </w:rPr>
      </w:pPr>
    </w:p>
    <w:p w14:paraId="2F93A276" w14:textId="77777777" w:rsidR="005557F5" w:rsidRPr="00050277" w:rsidRDefault="005557F5" w:rsidP="005557F5">
      <w:pPr>
        <w:pStyle w:val="BT-EMEASMCA"/>
        <w:numPr>
          <w:ilvl w:val="0"/>
          <w:numId w:val="0"/>
        </w:numPr>
        <w:rPr>
          <w:szCs w:val="22"/>
        </w:rPr>
      </w:pPr>
      <w:proofErr w:type="spellStart"/>
      <w:r w:rsidRPr="00050277">
        <w:rPr>
          <w:szCs w:val="22"/>
        </w:rPr>
        <w:t>Nimesil</w:t>
      </w:r>
      <w:proofErr w:type="spellEnd"/>
      <w:r w:rsidRPr="00050277">
        <w:rPr>
          <w:szCs w:val="22"/>
        </w:rPr>
        <w:t xml:space="preserve"> sąveikauja su tam tikrais kepenų fermentais (CYP2C9); kartu su </w:t>
      </w:r>
      <w:proofErr w:type="spellStart"/>
      <w:r w:rsidRPr="00050277">
        <w:rPr>
          <w:szCs w:val="22"/>
        </w:rPr>
        <w:t>Nimesil</w:t>
      </w:r>
      <w:proofErr w:type="spellEnd"/>
      <w:r w:rsidRPr="00050277">
        <w:rPr>
          <w:szCs w:val="22"/>
        </w:rPr>
        <w:t xml:space="preserve"> vartojant vaistų, sąveikaujančių su šiais fermentais, gali sustiprėti jų poveikis.</w:t>
      </w:r>
    </w:p>
    <w:p w14:paraId="4DCC5418" w14:textId="77777777" w:rsidR="005557F5" w:rsidRPr="00050277" w:rsidRDefault="005557F5" w:rsidP="005557F5">
      <w:pPr>
        <w:pStyle w:val="BT-EMEASMCA"/>
        <w:numPr>
          <w:ilvl w:val="0"/>
          <w:numId w:val="0"/>
        </w:numPr>
        <w:rPr>
          <w:szCs w:val="22"/>
        </w:rPr>
      </w:pPr>
      <w:r w:rsidRPr="00050277">
        <w:rPr>
          <w:szCs w:val="22"/>
        </w:rPr>
        <w:t>Pasitarkite su gydytoju, jei vartojate kitus vaistus.</w:t>
      </w:r>
    </w:p>
    <w:p w14:paraId="32C304A5" w14:textId="77777777" w:rsidR="005557F5" w:rsidRPr="00050277" w:rsidRDefault="005557F5" w:rsidP="00CF08EF">
      <w:pPr>
        <w:pStyle w:val="BTEMEASMCA"/>
      </w:pPr>
    </w:p>
    <w:p w14:paraId="7E96054E" w14:textId="77777777" w:rsidR="005557F5" w:rsidRPr="00050277" w:rsidRDefault="005557F5" w:rsidP="005557F5">
      <w:pPr>
        <w:pStyle w:val="PI-3EMEASMCA"/>
      </w:pPr>
      <w:r w:rsidRPr="00050277">
        <w:t>Nėštumas</w:t>
      </w:r>
      <w:r>
        <w:t>,</w:t>
      </w:r>
      <w:r w:rsidRPr="00050277">
        <w:t xml:space="preserve"> žindymo laikotarpis</w:t>
      </w:r>
      <w:r>
        <w:t xml:space="preserve"> ir vaisingumas</w:t>
      </w:r>
    </w:p>
    <w:p w14:paraId="5C567998" w14:textId="77777777" w:rsidR="005557F5" w:rsidRDefault="005557F5" w:rsidP="00CF08EF">
      <w:pPr>
        <w:pStyle w:val="BTEMEASMCA"/>
      </w:pPr>
      <w:r w:rsidRPr="00B34FA1">
        <w:t>Jeigu esate nėščia, žindote kūdikį, manote, kad galbūt esate nėščia</w:t>
      </w:r>
      <w:r w:rsidRPr="00B505EC">
        <w:t>,</w:t>
      </w:r>
      <w:r w:rsidRPr="00B34FA1">
        <w:t xml:space="preserve"> arba planuojate pastoti, tai prieš vartodama šį vaistą</w:t>
      </w:r>
      <w:r w:rsidRPr="00B505EC">
        <w:t>,</w:t>
      </w:r>
      <w:r w:rsidRPr="00B34FA1">
        <w:t xml:space="preserve"> </w:t>
      </w:r>
      <w:r w:rsidRPr="00050277">
        <w:t>pasitarkite su gydytoju arba vaistininku.</w:t>
      </w:r>
    </w:p>
    <w:p w14:paraId="7C83AA96" w14:textId="77777777" w:rsidR="005557F5" w:rsidRDefault="005557F5" w:rsidP="005557F5">
      <w:pPr>
        <w:pStyle w:val="Default"/>
        <w:rPr>
          <w:sz w:val="22"/>
          <w:szCs w:val="22"/>
        </w:rPr>
      </w:pPr>
      <w:r>
        <w:rPr>
          <w:sz w:val="22"/>
          <w:szCs w:val="22"/>
        </w:rPr>
        <w:t xml:space="preserve">Nevartokite </w:t>
      </w:r>
      <w:proofErr w:type="spellStart"/>
      <w:r>
        <w:rPr>
          <w:sz w:val="22"/>
          <w:szCs w:val="22"/>
        </w:rPr>
        <w:t>Nimesil</w:t>
      </w:r>
      <w:proofErr w:type="spellEnd"/>
      <w:r w:rsidRPr="00CD4FF4">
        <w:rPr>
          <w:sz w:val="22"/>
          <w:szCs w:val="22"/>
        </w:rPr>
        <w:t xml:space="preserve"> paskutinius 3 nėštumo mėnesius</w:t>
      </w:r>
      <w:r>
        <w:rPr>
          <w:sz w:val="22"/>
          <w:szCs w:val="22"/>
        </w:rPr>
        <w:t>, nes j</w:t>
      </w:r>
      <w:r w:rsidRPr="00CD4FF4">
        <w:rPr>
          <w:rFonts w:eastAsiaTheme="minorHAnsi"/>
          <w:sz w:val="22"/>
          <w:szCs w:val="22"/>
        </w:rPr>
        <w:t>is gali pakenkti jūsų negimusiam vaikui arba sukelti problemų gimdymo metu</w:t>
      </w:r>
      <w:r w:rsidRPr="00CD4FF4">
        <w:rPr>
          <w:sz w:val="22"/>
          <w:szCs w:val="22"/>
        </w:rPr>
        <w:t xml:space="preserve">. </w:t>
      </w:r>
      <w:r>
        <w:rPr>
          <w:sz w:val="22"/>
          <w:szCs w:val="22"/>
        </w:rPr>
        <w:t xml:space="preserve">Jis </w:t>
      </w:r>
      <w:r w:rsidRPr="00CD4FF4">
        <w:rPr>
          <w:sz w:val="22"/>
          <w:szCs w:val="22"/>
        </w:rPr>
        <w:t>gali sukelti inkstų ir širdies problemų jūsų negimusiam kūdikiui</w:t>
      </w:r>
      <w:r>
        <w:rPr>
          <w:rFonts w:eastAsiaTheme="minorHAnsi"/>
          <w:sz w:val="22"/>
          <w:szCs w:val="22"/>
        </w:rPr>
        <w:t>. Vaistas</w:t>
      </w:r>
      <w:r w:rsidRPr="00CD4FF4">
        <w:rPr>
          <w:rFonts w:eastAsiaTheme="minorHAnsi"/>
          <w:sz w:val="22"/>
          <w:szCs w:val="22"/>
        </w:rPr>
        <w:t xml:space="preserve"> gali paveikti Jūsų ir Jūsų kūdikio polinkį kraujuoti</w:t>
      </w:r>
      <w:r w:rsidRPr="00913AE5">
        <w:rPr>
          <w:color w:val="auto"/>
          <w:sz w:val="22"/>
          <w:szCs w:val="22"/>
          <w:lang w:eastAsia="en-US"/>
        </w:rPr>
        <w:t xml:space="preserve"> </w:t>
      </w:r>
      <w:r w:rsidRPr="00E84B9C">
        <w:rPr>
          <w:rFonts w:eastAsiaTheme="minorHAnsi"/>
          <w:sz w:val="22"/>
          <w:szCs w:val="22"/>
        </w:rPr>
        <w:t>ir pavėlinti arba pailginti Jūsų gimdymą</w:t>
      </w:r>
      <w:r w:rsidRPr="00620841">
        <w:rPr>
          <w:sz w:val="22"/>
          <w:szCs w:val="22"/>
        </w:rPr>
        <w:t xml:space="preserve">. </w:t>
      </w:r>
      <w:r w:rsidRPr="00620841">
        <w:rPr>
          <w:rFonts w:eastAsiaTheme="minorHAnsi"/>
          <w:sz w:val="22"/>
          <w:szCs w:val="22"/>
        </w:rPr>
        <w:t xml:space="preserve">Pirmus 6 nėštumo mėnesius </w:t>
      </w:r>
      <w:proofErr w:type="spellStart"/>
      <w:r w:rsidRPr="00620841">
        <w:rPr>
          <w:rFonts w:eastAsiaTheme="minorHAnsi"/>
          <w:sz w:val="22"/>
          <w:szCs w:val="22"/>
        </w:rPr>
        <w:t>Nimesil</w:t>
      </w:r>
      <w:proofErr w:type="spellEnd"/>
      <w:r w:rsidRPr="00620841">
        <w:rPr>
          <w:rFonts w:eastAsiaTheme="minorHAnsi"/>
          <w:sz w:val="22"/>
          <w:szCs w:val="22"/>
        </w:rPr>
        <w:t xml:space="preserve"> vartoti negalima, išskyrus atvejus, kai tai neabejotinai būtina ir taip pataria gydytojas</w:t>
      </w:r>
      <w:r w:rsidRPr="00620841">
        <w:rPr>
          <w:sz w:val="22"/>
          <w:szCs w:val="22"/>
        </w:rPr>
        <w:t xml:space="preserve">. </w:t>
      </w:r>
      <w:r w:rsidRPr="00620841">
        <w:rPr>
          <w:rFonts w:eastAsiaTheme="minorHAnsi"/>
          <w:sz w:val="22"/>
          <w:szCs w:val="22"/>
        </w:rPr>
        <w:t>Jei šiuo laikotarpiu arba bandant pastoti Jums reikalingas gydymas, reikia vartoti mažiausią dozę trumpiausią įmanomą laiką</w:t>
      </w:r>
      <w:r w:rsidRPr="00620841">
        <w:rPr>
          <w:sz w:val="22"/>
          <w:szCs w:val="22"/>
        </w:rPr>
        <w:t>.</w:t>
      </w:r>
    </w:p>
    <w:p w14:paraId="62342BAF" w14:textId="77777777" w:rsidR="005557F5" w:rsidRPr="005835F9" w:rsidRDefault="005557F5" w:rsidP="005557F5">
      <w:pPr>
        <w:pStyle w:val="Default"/>
        <w:rPr>
          <w:color w:val="auto"/>
          <w:sz w:val="22"/>
          <w:szCs w:val="22"/>
        </w:rPr>
      </w:pPr>
      <w:r w:rsidRPr="00E51AD4">
        <w:rPr>
          <w:rFonts w:eastAsiaTheme="minorHAnsi"/>
          <w:bCs/>
          <w:sz w:val="22"/>
          <w:szCs w:val="22"/>
        </w:rPr>
        <w:t xml:space="preserve">Nuo 20-osios nėštumo savaitės </w:t>
      </w:r>
      <w:proofErr w:type="spellStart"/>
      <w:r>
        <w:rPr>
          <w:rFonts w:eastAsiaTheme="minorHAnsi"/>
          <w:bCs/>
          <w:sz w:val="22"/>
          <w:szCs w:val="22"/>
        </w:rPr>
        <w:t>Nimesil</w:t>
      </w:r>
      <w:proofErr w:type="spellEnd"/>
      <w:r w:rsidRPr="00E51AD4">
        <w:rPr>
          <w:rFonts w:eastAsiaTheme="minorHAnsi"/>
          <w:bCs/>
          <w:sz w:val="22"/>
          <w:szCs w:val="22"/>
        </w:rPr>
        <w:t xml:space="preserve"> gali sukelti vaisiaus inkstų sutrikimų, jei šis vaistas vartojamas ilgiau nei kelias dienas, o dėl to gali sumažėti kūdikį supančio </w:t>
      </w:r>
      <w:proofErr w:type="spellStart"/>
      <w:r w:rsidRPr="00E51AD4">
        <w:rPr>
          <w:rFonts w:eastAsiaTheme="minorHAnsi"/>
          <w:bCs/>
          <w:sz w:val="22"/>
          <w:szCs w:val="22"/>
        </w:rPr>
        <w:t>amniono</w:t>
      </w:r>
      <w:proofErr w:type="spellEnd"/>
      <w:r w:rsidRPr="00E51AD4">
        <w:rPr>
          <w:rFonts w:eastAsiaTheme="minorHAnsi"/>
          <w:bCs/>
          <w:sz w:val="22"/>
          <w:szCs w:val="22"/>
        </w:rPr>
        <w:t xml:space="preserve"> skysčio kiekis (</w:t>
      </w:r>
      <w:proofErr w:type="spellStart"/>
      <w:r w:rsidRPr="00E51AD4">
        <w:rPr>
          <w:rFonts w:eastAsiaTheme="minorHAnsi"/>
          <w:bCs/>
          <w:sz w:val="22"/>
          <w:szCs w:val="22"/>
        </w:rPr>
        <w:t>oligohidramnionas</w:t>
      </w:r>
      <w:proofErr w:type="spellEnd"/>
      <w:r w:rsidRPr="00E84B9C">
        <w:rPr>
          <w:rFonts w:eastAsiaTheme="minorHAnsi"/>
          <w:bCs/>
          <w:color w:val="auto"/>
          <w:sz w:val="22"/>
          <w:szCs w:val="22"/>
        </w:rPr>
        <w:t xml:space="preserve">) </w:t>
      </w:r>
      <w:r w:rsidRPr="00E84B9C">
        <w:rPr>
          <w:color w:val="auto"/>
          <w:sz w:val="22"/>
          <w:szCs w:val="22"/>
        </w:rPr>
        <w:t>ar susiaurėti kraujagyslė (arterinis latakas) kūdikio širdyje</w:t>
      </w:r>
      <w:r w:rsidRPr="00E84B9C">
        <w:rPr>
          <w:rFonts w:eastAsiaTheme="minorHAnsi"/>
          <w:bCs/>
          <w:color w:val="auto"/>
          <w:sz w:val="22"/>
          <w:szCs w:val="22"/>
        </w:rPr>
        <w:t xml:space="preserve">. Jei </w:t>
      </w:r>
      <w:r w:rsidRPr="00E51AD4">
        <w:rPr>
          <w:rFonts w:eastAsiaTheme="minorHAnsi"/>
          <w:bCs/>
          <w:sz w:val="22"/>
          <w:szCs w:val="22"/>
        </w:rPr>
        <w:t>Jums reikalingas ilgesnis nei kelių dienų gydymas, gydytojas gali rekomenduoti papildomą stebėseną.</w:t>
      </w:r>
    </w:p>
    <w:p w14:paraId="067CC7B2" w14:textId="70C0A021" w:rsidR="004A7B9F" w:rsidRDefault="004A7B9F" w:rsidP="00CF08EF">
      <w:pPr>
        <w:pStyle w:val="BTEMEASMCA"/>
      </w:pPr>
      <w:r w:rsidRPr="004A7B9F">
        <w:t>Kaip ir kit</w:t>
      </w:r>
      <w:r w:rsidR="00AD4987">
        <w:t>ų</w:t>
      </w:r>
      <w:r w:rsidRPr="004A7B9F">
        <w:t xml:space="preserve"> NVNU, nimesulid</w:t>
      </w:r>
      <w:r w:rsidR="00AD4987">
        <w:t>o</w:t>
      </w:r>
      <w:r w:rsidRPr="004A7B9F">
        <w:t xml:space="preserve"> nerekomenduojama vartoti moterims, kurios nori pastoti (žr. skyrių „</w:t>
      </w:r>
      <w:r>
        <w:t>Į</w:t>
      </w:r>
      <w:r w:rsidRPr="004A7B9F">
        <w:t>spėjimai ir atsargumo priemonės“).</w:t>
      </w:r>
    </w:p>
    <w:p w14:paraId="7C05B973" w14:textId="77777777" w:rsidR="005557F5" w:rsidRPr="00050277" w:rsidRDefault="005557F5" w:rsidP="00CF08EF">
      <w:pPr>
        <w:pStyle w:val="BTEMEASMCA"/>
      </w:pPr>
      <w:r w:rsidRPr="00050277">
        <w:t>Draudžiama vartoti Nimesil, jei žindote kūdikį.</w:t>
      </w:r>
    </w:p>
    <w:p w14:paraId="02A85D0E" w14:textId="77777777" w:rsidR="005557F5" w:rsidRPr="00050277" w:rsidRDefault="005557F5" w:rsidP="00CF08EF">
      <w:pPr>
        <w:pStyle w:val="BTEMEASMCA"/>
      </w:pPr>
    </w:p>
    <w:p w14:paraId="10068156" w14:textId="77777777" w:rsidR="005557F5" w:rsidRPr="00050277" w:rsidRDefault="005557F5" w:rsidP="005557F5">
      <w:pPr>
        <w:pStyle w:val="PI-3EMEASMCA"/>
      </w:pPr>
      <w:r w:rsidRPr="00050277">
        <w:t>Vairavimas ir mechanizmų valdymas</w:t>
      </w:r>
    </w:p>
    <w:p w14:paraId="649C69E7" w14:textId="77777777" w:rsidR="005557F5" w:rsidRPr="00050277" w:rsidRDefault="005557F5" w:rsidP="00CF08EF">
      <w:pPr>
        <w:pStyle w:val="BTEMEASMCA"/>
      </w:pPr>
      <w:r w:rsidRPr="00050277">
        <w:t>Jeigu vartojant Nimesil jums atsiranda apkvaitimas arba galvos svaigimas, nevairuokite ir nevaldykite mechanizmų.</w:t>
      </w:r>
    </w:p>
    <w:p w14:paraId="5F97B375" w14:textId="77777777" w:rsidR="005557F5" w:rsidRPr="00050277" w:rsidRDefault="005557F5" w:rsidP="00CF08EF">
      <w:pPr>
        <w:pStyle w:val="BTEMEASMCA"/>
      </w:pPr>
    </w:p>
    <w:p w14:paraId="59CC88F6" w14:textId="77777777" w:rsidR="005557F5" w:rsidRPr="00E84B9C" w:rsidRDefault="005557F5" w:rsidP="00CF08EF">
      <w:pPr>
        <w:pStyle w:val="BTEMEASMCA"/>
        <w:rPr>
          <w:b/>
        </w:rPr>
      </w:pPr>
      <w:r w:rsidRPr="00E84B9C">
        <w:rPr>
          <w:b/>
        </w:rPr>
        <w:t>Nimesil sudėtyje yra sacharozės</w:t>
      </w:r>
    </w:p>
    <w:p w14:paraId="16AF3011" w14:textId="77777777" w:rsidR="005557F5" w:rsidRPr="00050277" w:rsidRDefault="005557F5" w:rsidP="00CF08EF">
      <w:pPr>
        <w:pStyle w:val="BTEMEASMCA"/>
      </w:pPr>
      <w:r w:rsidRPr="00050277">
        <w:t>Nimesil granulių geriamajam tirpalui sudėtyje yra sacharozės (cukraus). Jeigu gydytojas jums yra sakęs, kad netoleruojate kokių nors angliavandenių, kreipkitės į jį prieš pradėdami vartoti šį vaistą.</w:t>
      </w:r>
      <w:r w:rsidRPr="00144AEE">
        <w:t xml:space="preserve"> </w:t>
      </w:r>
      <w:r>
        <w:t>Gali kenkti dantims.</w:t>
      </w:r>
    </w:p>
    <w:p w14:paraId="59D3C8D4" w14:textId="77777777" w:rsidR="005557F5" w:rsidRPr="00050277" w:rsidRDefault="005557F5" w:rsidP="00CF08EF">
      <w:pPr>
        <w:pStyle w:val="BTEMEASMCA"/>
      </w:pPr>
    </w:p>
    <w:p w14:paraId="2CCC3FE3" w14:textId="77777777" w:rsidR="005557F5" w:rsidRPr="00050277" w:rsidRDefault="005557F5" w:rsidP="00CF08EF">
      <w:pPr>
        <w:pStyle w:val="BTEMEASMCA"/>
      </w:pPr>
    </w:p>
    <w:p w14:paraId="32BBBD42" w14:textId="7F892664" w:rsidR="005557F5" w:rsidRPr="00050277" w:rsidRDefault="005557F5" w:rsidP="005557F5">
      <w:pPr>
        <w:pStyle w:val="PI-1EMEASMCA"/>
      </w:pPr>
      <w:bookmarkStart w:id="25" w:name="_Toc129243141"/>
      <w:bookmarkStart w:id="26" w:name="_Toc129243266"/>
      <w:r w:rsidRPr="00050277">
        <w:t>3.</w:t>
      </w:r>
      <w:r w:rsidRPr="00050277">
        <w:tab/>
      </w:r>
      <w:r w:rsidRPr="00B34FA1">
        <w:t>Kaip vartoti</w:t>
      </w:r>
      <w:r w:rsidRPr="00050277" w:rsidDel="007730CA">
        <w:t xml:space="preserve"> </w:t>
      </w:r>
      <w:bookmarkEnd w:id="25"/>
      <w:bookmarkEnd w:id="26"/>
      <w:proofErr w:type="spellStart"/>
      <w:r w:rsidRPr="00050277">
        <w:t>N</w:t>
      </w:r>
      <w:r>
        <w:t>imesil</w:t>
      </w:r>
      <w:proofErr w:type="spellEnd"/>
    </w:p>
    <w:p w14:paraId="675865FD" w14:textId="77777777" w:rsidR="005557F5" w:rsidRPr="00050277" w:rsidRDefault="005557F5" w:rsidP="005557F5">
      <w:pPr>
        <w:rPr>
          <w:bCs/>
          <w:sz w:val="22"/>
          <w:szCs w:val="22"/>
          <w:lang w:val="lt-LT"/>
        </w:rPr>
      </w:pPr>
    </w:p>
    <w:p w14:paraId="454D9305" w14:textId="77777777" w:rsidR="005557F5" w:rsidRPr="00050277" w:rsidRDefault="005557F5" w:rsidP="00CF08EF">
      <w:pPr>
        <w:pStyle w:val="BTEMEASMCA"/>
      </w:pPr>
      <w:r>
        <w:t>V</w:t>
      </w:r>
      <w:r w:rsidRPr="00050277">
        <w:t xml:space="preserve">isada vartokite </w:t>
      </w:r>
      <w:r w:rsidRPr="00B34FA1">
        <w:rPr>
          <w:szCs w:val="24"/>
        </w:rPr>
        <w:t xml:space="preserve">šį vaistą </w:t>
      </w:r>
      <w:r w:rsidRPr="00050277">
        <w:t>tiksliai  kaip nurodė gydytojas</w:t>
      </w:r>
      <w:r>
        <w:t xml:space="preserve"> arba vaistininkas</w:t>
      </w:r>
      <w:r w:rsidRPr="00050277">
        <w:t>. Jeigu abejojate, kreipkitės į gydytoją arba vaistininką.</w:t>
      </w:r>
    </w:p>
    <w:p w14:paraId="4C0E072C" w14:textId="77777777" w:rsidR="005557F5" w:rsidRPr="00050277" w:rsidRDefault="005557F5" w:rsidP="00CF08EF">
      <w:pPr>
        <w:pStyle w:val="BTEMEASMCA"/>
      </w:pPr>
    </w:p>
    <w:p w14:paraId="51361373" w14:textId="77777777" w:rsidR="005557F5" w:rsidRPr="00050277" w:rsidRDefault="005557F5" w:rsidP="00CF08EF">
      <w:pPr>
        <w:pStyle w:val="BTEMEASMCA"/>
      </w:pPr>
      <w:r>
        <w:t>Rekomenduojama</w:t>
      </w:r>
      <w:r w:rsidRPr="00050277">
        <w:t xml:space="preserve"> dozė suaugusiesiems, taip pat ir senyvo amžiaus pacientams bei paaugliams, vyresniems nei 12 metų, yra vienas 100 mg paketėlis geriamosios suspensijos granulių. Vartokite po vieną Nimesil maišelį du kartus per parą po valgio.</w:t>
      </w:r>
    </w:p>
    <w:p w14:paraId="22951545" w14:textId="77777777" w:rsidR="005557F5" w:rsidRPr="00050277" w:rsidRDefault="005557F5" w:rsidP="00CF08EF">
      <w:pPr>
        <w:pStyle w:val="BTEMEASMCA"/>
      </w:pPr>
    </w:p>
    <w:p w14:paraId="4C5DC086" w14:textId="77777777" w:rsidR="005557F5" w:rsidRDefault="005557F5" w:rsidP="00CF08EF">
      <w:pPr>
        <w:pStyle w:val="BTEMEASMCA"/>
      </w:pPr>
      <w:r w:rsidRPr="000B2B17">
        <w:rPr>
          <w:b/>
        </w:rPr>
        <w:t>Vartojimas vaikams</w:t>
      </w:r>
      <w:r w:rsidRPr="00050277">
        <w:t xml:space="preserve"> (jaunesni kaip</w:t>
      </w:r>
      <w:r>
        <w:t xml:space="preserve"> </w:t>
      </w:r>
      <w:r w:rsidRPr="00050277">
        <w:t xml:space="preserve">12 metų) </w:t>
      </w:r>
    </w:p>
    <w:p w14:paraId="43AFA0F5" w14:textId="77777777" w:rsidR="005557F5" w:rsidRPr="00050277" w:rsidRDefault="005557F5" w:rsidP="00CF08EF">
      <w:pPr>
        <w:pStyle w:val="BTEMEASMCA"/>
      </w:pPr>
      <w:r w:rsidRPr="00050277">
        <w:t>Nimesil varto</w:t>
      </w:r>
      <w:r>
        <w:t>jimas šiems pacientams</w:t>
      </w:r>
      <w:r w:rsidRPr="00050277">
        <w:t xml:space="preserve"> draudžiama</w:t>
      </w:r>
      <w:r>
        <w:t>s</w:t>
      </w:r>
      <w:r w:rsidRPr="00050277">
        <w:t>.</w:t>
      </w:r>
    </w:p>
    <w:p w14:paraId="43BEAD65" w14:textId="77777777" w:rsidR="005557F5" w:rsidRPr="00050277" w:rsidRDefault="005557F5" w:rsidP="00CF08EF">
      <w:pPr>
        <w:pStyle w:val="BTEMEASMCA"/>
      </w:pPr>
    </w:p>
    <w:p w14:paraId="050EE618" w14:textId="77777777" w:rsidR="005557F5" w:rsidRPr="00050277" w:rsidRDefault="005557F5" w:rsidP="00CF08EF">
      <w:pPr>
        <w:pStyle w:val="BTEMEASMCA"/>
      </w:pPr>
      <w:r w:rsidRPr="00050277">
        <w:t xml:space="preserve">Išberkite maišelio turinį į stiklinę negazuoto vandens. Maišykite šaukšteliu, kol susidarys </w:t>
      </w:r>
      <w:r w:rsidRPr="00050277">
        <w:rPr>
          <w:rFonts w:eastAsia="Batang"/>
          <w:lang w:eastAsia="ko-KR"/>
        </w:rPr>
        <w:t>baltos arba šviesiai gelsvos spalvos</w:t>
      </w:r>
      <w:r w:rsidRPr="00050277">
        <w:t xml:space="preserve"> apelsinų </w:t>
      </w:r>
      <w:r>
        <w:t>skonio</w:t>
      </w:r>
      <w:r w:rsidRPr="00050277">
        <w:t xml:space="preserve"> suspensija, išgerkite ją nedelsiant.</w:t>
      </w:r>
    </w:p>
    <w:p w14:paraId="279DD780" w14:textId="77777777" w:rsidR="005557F5" w:rsidRPr="00050277" w:rsidRDefault="005557F5" w:rsidP="00CF08EF">
      <w:pPr>
        <w:pStyle w:val="BTEMEASMCA"/>
      </w:pPr>
    </w:p>
    <w:p w14:paraId="6D61067D" w14:textId="77777777" w:rsidR="005557F5" w:rsidRPr="00050277" w:rsidRDefault="005557F5" w:rsidP="00CF08EF">
      <w:pPr>
        <w:pStyle w:val="BTEMEASMCA"/>
      </w:pPr>
      <w:r w:rsidRPr="00050277">
        <w:t>Nimesil vartokite galimai trumpiausią laiką, ne ilgiau kaip 15 dienų vienam gydymo kursui.</w:t>
      </w:r>
    </w:p>
    <w:p w14:paraId="3E42E411" w14:textId="77777777" w:rsidR="005557F5" w:rsidRPr="00050277" w:rsidRDefault="005557F5" w:rsidP="005557F5">
      <w:pPr>
        <w:pStyle w:val="Pagrindinistekstas"/>
        <w:spacing w:after="0"/>
        <w:rPr>
          <w:u w:val="single"/>
        </w:rPr>
      </w:pPr>
    </w:p>
    <w:p w14:paraId="2734475B" w14:textId="77777777" w:rsidR="005557F5" w:rsidRPr="00050277" w:rsidRDefault="005557F5" w:rsidP="00A134FB">
      <w:pPr>
        <w:pStyle w:val="PI-2EMEASMCA"/>
      </w:pPr>
      <w:r w:rsidRPr="00B34FA1">
        <w:t xml:space="preserve">Ką daryti pavartojus per didelę </w:t>
      </w:r>
      <w:proofErr w:type="spellStart"/>
      <w:r>
        <w:t>Nimesil</w:t>
      </w:r>
      <w:proofErr w:type="spellEnd"/>
      <w:r w:rsidRPr="00B34FA1">
        <w:t xml:space="preserve"> dozę</w:t>
      </w:r>
    </w:p>
    <w:p w14:paraId="1BA2261C" w14:textId="77777777" w:rsidR="005557F5" w:rsidRPr="00050277" w:rsidRDefault="005557F5" w:rsidP="00CF08EF">
      <w:pPr>
        <w:pStyle w:val="BTEMEASMCA"/>
      </w:pPr>
      <w:r w:rsidRPr="00050277">
        <w:t>Jei išgėrėtė arba manote, kad išgėrėte per didelę Nimesil dozę,</w:t>
      </w:r>
      <w:r>
        <w:t xml:space="preserve"> </w:t>
      </w:r>
      <w:r w:rsidRPr="00050277">
        <w:t>pasakykite apie tai nedelsiant gydytojui arba vaistininkui, arba kreipkitės į artimiausios ligoninės skubios pagalbos skyrių. Nepamirškite pasiimti kartu šio vaisto pakuotę arba šį pakuotės lapelį.</w:t>
      </w:r>
    </w:p>
    <w:p w14:paraId="369CAE8E" w14:textId="77777777" w:rsidR="005557F5" w:rsidRPr="00050277" w:rsidRDefault="005557F5" w:rsidP="00CF08EF">
      <w:pPr>
        <w:pStyle w:val="BTEMEASMCA"/>
      </w:pPr>
    </w:p>
    <w:p w14:paraId="33E141C6" w14:textId="77777777" w:rsidR="005557F5" w:rsidRPr="00050277" w:rsidRDefault="005557F5" w:rsidP="00CF08EF">
      <w:pPr>
        <w:pStyle w:val="BTEMEASMCA"/>
      </w:pPr>
      <w:r w:rsidRPr="00050277">
        <w:t>Išgėrus per didelę vaisto dozę jums gali atsirasti tokių simptomų: mieguistumas, pykinimas,  skausmas skrandžio srityje, skrandžio opa arba dusulys.</w:t>
      </w:r>
    </w:p>
    <w:p w14:paraId="63A507A5" w14:textId="77777777" w:rsidR="005557F5" w:rsidRPr="00050277" w:rsidRDefault="005557F5" w:rsidP="005557F5">
      <w:pPr>
        <w:rPr>
          <w:b/>
          <w:sz w:val="22"/>
          <w:szCs w:val="22"/>
          <w:u w:val="single"/>
          <w:lang w:val="lt-LT"/>
        </w:rPr>
      </w:pPr>
    </w:p>
    <w:p w14:paraId="4D23200E" w14:textId="77777777" w:rsidR="005557F5" w:rsidRPr="00050277" w:rsidRDefault="005557F5" w:rsidP="005557F5">
      <w:pPr>
        <w:pStyle w:val="PI-3EMEASMCA"/>
      </w:pPr>
      <w:r w:rsidRPr="00050277">
        <w:t xml:space="preserve">Pamiršus pavartoti </w:t>
      </w:r>
      <w:proofErr w:type="spellStart"/>
      <w:r w:rsidRPr="00050277">
        <w:t>Nimesil</w:t>
      </w:r>
      <w:proofErr w:type="spellEnd"/>
    </w:p>
    <w:p w14:paraId="57918E21" w14:textId="77777777" w:rsidR="005557F5" w:rsidRPr="00050277" w:rsidRDefault="005557F5" w:rsidP="00CF08EF">
      <w:pPr>
        <w:pStyle w:val="BTEMEASMCA"/>
      </w:pPr>
      <w:r w:rsidRPr="00050277">
        <w:t>Negalima vartoti dvigubos dozės norint kompensuoti praleistą dozę.</w:t>
      </w:r>
    </w:p>
    <w:p w14:paraId="0606680D" w14:textId="77777777" w:rsidR="005557F5" w:rsidRPr="00A43ECB" w:rsidRDefault="005557F5" w:rsidP="005557F5">
      <w:pPr>
        <w:rPr>
          <w:sz w:val="22"/>
          <w:lang w:val="lt-LT"/>
        </w:rPr>
      </w:pPr>
    </w:p>
    <w:p w14:paraId="3ED268F4" w14:textId="77777777" w:rsidR="005557F5" w:rsidRPr="00050277" w:rsidRDefault="005557F5" w:rsidP="00CF08EF">
      <w:pPr>
        <w:pStyle w:val="BTEMEASMCA"/>
      </w:pPr>
      <w:r w:rsidRPr="00050277">
        <w:t>Jeigu kiltų daugiau klausimų dėl šio vaisto vartojimo, kreipkitės į gydytoją arba vaistininką.</w:t>
      </w:r>
    </w:p>
    <w:p w14:paraId="29113541" w14:textId="77777777" w:rsidR="005557F5" w:rsidRPr="00050277" w:rsidRDefault="005557F5" w:rsidP="005557F5">
      <w:pPr>
        <w:rPr>
          <w:b/>
          <w:sz w:val="22"/>
          <w:szCs w:val="22"/>
          <w:u w:val="single"/>
          <w:lang w:val="lt-LT"/>
        </w:rPr>
      </w:pPr>
    </w:p>
    <w:p w14:paraId="1434C593" w14:textId="77777777" w:rsidR="005557F5" w:rsidRPr="00050277" w:rsidRDefault="005557F5" w:rsidP="005557F5">
      <w:pPr>
        <w:rPr>
          <w:b/>
          <w:sz w:val="22"/>
          <w:szCs w:val="22"/>
          <w:u w:val="single"/>
          <w:lang w:val="lt-LT"/>
        </w:rPr>
      </w:pPr>
    </w:p>
    <w:p w14:paraId="478C4C67" w14:textId="77777777" w:rsidR="005557F5" w:rsidRPr="00050277" w:rsidRDefault="005557F5" w:rsidP="005557F5">
      <w:pPr>
        <w:pStyle w:val="PI-1EMEASMCA"/>
      </w:pPr>
      <w:bookmarkStart w:id="27" w:name="_Toc129243142"/>
      <w:bookmarkStart w:id="28" w:name="_Toc129243267"/>
      <w:r w:rsidRPr="00050277">
        <w:t>4.</w:t>
      </w:r>
      <w:r w:rsidRPr="00050277">
        <w:tab/>
      </w:r>
      <w:r w:rsidRPr="00B34FA1">
        <w:t>Galimas šalutinis poveikis</w:t>
      </w:r>
      <w:bookmarkEnd w:id="27"/>
      <w:bookmarkEnd w:id="28"/>
    </w:p>
    <w:p w14:paraId="6C5BE781" w14:textId="77777777" w:rsidR="005557F5" w:rsidRPr="00050277" w:rsidRDefault="005557F5" w:rsidP="00CF08EF">
      <w:pPr>
        <w:pStyle w:val="BTEMEASMCA"/>
      </w:pPr>
    </w:p>
    <w:p w14:paraId="1CCD22C5" w14:textId="77777777" w:rsidR="005557F5" w:rsidRPr="00050277" w:rsidRDefault="005557F5" w:rsidP="00CF08EF">
      <w:pPr>
        <w:pStyle w:val="BTEMEASMCA"/>
      </w:pPr>
      <w:r>
        <w:t>Šis vaistas</w:t>
      </w:r>
      <w:r w:rsidRPr="00050277">
        <w:t>, kaip ir visi kiti, gali sukelti šalutinį poveikį, nors jis pasireiškia ne visiems žmonėms.</w:t>
      </w:r>
    </w:p>
    <w:p w14:paraId="04BBB06B" w14:textId="77777777" w:rsidR="005557F5" w:rsidRPr="00050277" w:rsidRDefault="005557F5" w:rsidP="00CF08EF">
      <w:pPr>
        <w:pStyle w:val="BTEMEASMCA"/>
      </w:pPr>
    </w:p>
    <w:p w14:paraId="6E266717" w14:textId="00EAF328" w:rsidR="005557F5" w:rsidRPr="000B4A85" w:rsidRDefault="005557F5" w:rsidP="00CF08EF">
      <w:pPr>
        <w:pStyle w:val="BTEMEASMCA"/>
      </w:pPr>
      <w:r w:rsidRPr="00050277">
        <w:t xml:space="preserve">Žemiau išvardyti galimi šalutinio poveikio požymiai pagal jų dažnumą. </w:t>
      </w:r>
    </w:p>
    <w:p w14:paraId="524DC368" w14:textId="77777777" w:rsidR="005557F5" w:rsidRPr="00050277" w:rsidRDefault="005557F5" w:rsidP="00CF08EF">
      <w:pPr>
        <w:pStyle w:val="BTEMEASMCA"/>
      </w:pPr>
    </w:p>
    <w:p w14:paraId="0C4E55E9" w14:textId="77777777" w:rsidR="005557F5" w:rsidRPr="00050277" w:rsidRDefault="005557F5" w:rsidP="00CF08EF">
      <w:pPr>
        <w:pStyle w:val="BTEMEASMCA"/>
      </w:pPr>
      <w:r w:rsidRPr="00050277">
        <w:t>Jei jums atsirado žemiau išvardyti simptomai, nutraukite Nimesil vartojimą ir nedelsiant praneškite gydytojui, nes tai gali būti šalutinis poveikis, kuriam reikalinga skubi medicininė pagalba:</w:t>
      </w:r>
    </w:p>
    <w:p w14:paraId="3442790D" w14:textId="77777777" w:rsidR="005557F5" w:rsidRPr="00050277" w:rsidRDefault="005557F5" w:rsidP="005557F5">
      <w:pPr>
        <w:pStyle w:val="BT-EMEASMCA"/>
        <w:tabs>
          <w:tab w:val="clear" w:pos="723"/>
          <w:tab w:val="num" w:pos="567"/>
        </w:tabs>
        <w:ind w:left="567" w:hanging="567"/>
        <w:rPr>
          <w:szCs w:val="22"/>
        </w:rPr>
      </w:pPr>
      <w:r w:rsidRPr="00050277">
        <w:rPr>
          <w:szCs w:val="22"/>
        </w:rPr>
        <w:t>skrandžio skausmas, apetito netekimas, pykinimas, vėmimas, kraujavimas iš skrandžio arba žarnyno, pasireiškiantis vėmimu su krauju arba juodomis išmatomis;</w:t>
      </w:r>
    </w:p>
    <w:p w14:paraId="752AC468" w14:textId="77777777" w:rsidR="005557F5" w:rsidRPr="00050277" w:rsidRDefault="005557F5" w:rsidP="005557F5">
      <w:pPr>
        <w:pStyle w:val="BT-EMEASMCA"/>
        <w:tabs>
          <w:tab w:val="clear" w:pos="723"/>
          <w:tab w:val="num" w:pos="567"/>
        </w:tabs>
        <w:ind w:left="567" w:hanging="567"/>
        <w:rPr>
          <w:szCs w:val="22"/>
        </w:rPr>
      </w:pPr>
      <w:r w:rsidRPr="00050277">
        <w:rPr>
          <w:szCs w:val="22"/>
        </w:rPr>
        <w:t>odos reakcijos – išbėrimas arba paraudimas;</w:t>
      </w:r>
    </w:p>
    <w:p w14:paraId="04BDBE13" w14:textId="77777777" w:rsidR="005557F5" w:rsidRPr="00050277" w:rsidRDefault="005557F5" w:rsidP="005557F5">
      <w:pPr>
        <w:pStyle w:val="BT-EMEASMCA"/>
        <w:tabs>
          <w:tab w:val="clear" w:pos="723"/>
          <w:tab w:val="num" w:pos="567"/>
        </w:tabs>
        <w:ind w:left="567" w:hanging="567"/>
        <w:rPr>
          <w:szCs w:val="22"/>
        </w:rPr>
      </w:pPr>
      <w:r w:rsidRPr="00050277">
        <w:rPr>
          <w:szCs w:val="22"/>
        </w:rPr>
        <w:t>švokštimas arba dusulys;</w:t>
      </w:r>
    </w:p>
    <w:p w14:paraId="7E318EC7" w14:textId="77777777" w:rsidR="005557F5" w:rsidRPr="00050277" w:rsidRDefault="005557F5" w:rsidP="005557F5">
      <w:pPr>
        <w:pStyle w:val="BT-EMEASMCA"/>
        <w:tabs>
          <w:tab w:val="clear" w:pos="723"/>
          <w:tab w:val="num" w:pos="567"/>
        </w:tabs>
        <w:ind w:left="567" w:hanging="567"/>
        <w:rPr>
          <w:szCs w:val="22"/>
        </w:rPr>
      </w:pPr>
      <w:r w:rsidRPr="00050277">
        <w:rPr>
          <w:szCs w:val="22"/>
        </w:rPr>
        <w:t>akių obuolių ir odos pageltimas (gelta);</w:t>
      </w:r>
    </w:p>
    <w:p w14:paraId="4E3F6B1E" w14:textId="77777777" w:rsidR="005557F5" w:rsidRPr="00050277" w:rsidRDefault="005557F5" w:rsidP="005557F5">
      <w:pPr>
        <w:pStyle w:val="BT-EMEASMCA"/>
        <w:tabs>
          <w:tab w:val="clear" w:pos="723"/>
          <w:tab w:val="num" w:pos="567"/>
        </w:tabs>
        <w:ind w:left="567" w:hanging="567"/>
        <w:rPr>
          <w:szCs w:val="22"/>
        </w:rPr>
      </w:pPr>
      <w:r w:rsidRPr="00050277">
        <w:rPr>
          <w:szCs w:val="22"/>
        </w:rPr>
        <w:t>netikėtas šlapimo kiekio ar spalvos pakitimas;</w:t>
      </w:r>
    </w:p>
    <w:p w14:paraId="71FD3D6E" w14:textId="77777777" w:rsidR="005557F5" w:rsidRPr="00050277" w:rsidRDefault="005557F5" w:rsidP="005557F5">
      <w:pPr>
        <w:pStyle w:val="BT-EMEASMCA"/>
        <w:tabs>
          <w:tab w:val="clear" w:pos="723"/>
          <w:tab w:val="num" w:pos="567"/>
        </w:tabs>
        <w:ind w:left="567" w:hanging="567"/>
        <w:rPr>
          <w:szCs w:val="22"/>
        </w:rPr>
      </w:pPr>
      <w:r w:rsidRPr="00050277">
        <w:rPr>
          <w:szCs w:val="22"/>
        </w:rPr>
        <w:t>veido, kojų arba pėdų patinimas;</w:t>
      </w:r>
    </w:p>
    <w:p w14:paraId="1B2A9581" w14:textId="77777777" w:rsidR="005557F5" w:rsidRPr="00050277" w:rsidRDefault="005557F5" w:rsidP="005557F5">
      <w:pPr>
        <w:pStyle w:val="BT-EMEASMCA"/>
        <w:tabs>
          <w:tab w:val="clear" w:pos="723"/>
          <w:tab w:val="num" w:pos="567"/>
        </w:tabs>
        <w:ind w:left="567" w:hanging="567"/>
        <w:rPr>
          <w:szCs w:val="22"/>
        </w:rPr>
      </w:pPr>
      <w:r w:rsidRPr="00050277">
        <w:rPr>
          <w:szCs w:val="22"/>
        </w:rPr>
        <w:t>nuolatinis nuovargis.</w:t>
      </w:r>
    </w:p>
    <w:p w14:paraId="4BB6491C" w14:textId="77777777" w:rsidR="005557F5" w:rsidRPr="00050277" w:rsidRDefault="005557F5" w:rsidP="005557F5">
      <w:pPr>
        <w:pStyle w:val="BT-EMEASMCA"/>
        <w:numPr>
          <w:ilvl w:val="0"/>
          <w:numId w:val="0"/>
        </w:numPr>
        <w:ind w:left="207"/>
        <w:rPr>
          <w:szCs w:val="22"/>
        </w:rPr>
      </w:pPr>
    </w:p>
    <w:p w14:paraId="2B1F8972" w14:textId="77777777" w:rsidR="005557F5" w:rsidRPr="00050277" w:rsidRDefault="005557F5" w:rsidP="005557F5">
      <w:pPr>
        <w:rPr>
          <w:sz w:val="22"/>
          <w:szCs w:val="22"/>
          <w:lang w:val="lt-LT"/>
        </w:rPr>
      </w:pPr>
      <w:r w:rsidRPr="00050277">
        <w:rPr>
          <w:sz w:val="22"/>
          <w:szCs w:val="22"/>
          <w:lang w:val="lt-LT"/>
        </w:rPr>
        <w:t xml:space="preserve">Tokie vaistai kaip </w:t>
      </w:r>
      <w:proofErr w:type="spellStart"/>
      <w:r w:rsidRPr="00050277">
        <w:rPr>
          <w:sz w:val="22"/>
          <w:szCs w:val="22"/>
          <w:lang w:val="lt-LT"/>
        </w:rPr>
        <w:t>Nimesil</w:t>
      </w:r>
      <w:proofErr w:type="spellEnd"/>
      <w:r w:rsidRPr="00050277">
        <w:rPr>
          <w:sz w:val="22"/>
          <w:szCs w:val="22"/>
          <w:lang w:val="lt-LT"/>
        </w:rPr>
        <w:t>, gali būti susiję su širdies priepuolio (miokardo infarkto) ar insulto rizikos nedideliu padidėjimu.</w:t>
      </w:r>
    </w:p>
    <w:p w14:paraId="73E89ED2" w14:textId="77777777" w:rsidR="005557F5" w:rsidRPr="00050277" w:rsidRDefault="005557F5" w:rsidP="00CF08EF">
      <w:pPr>
        <w:pStyle w:val="BTEMEASMCA"/>
      </w:pPr>
    </w:p>
    <w:p w14:paraId="3E21D846" w14:textId="77777777" w:rsidR="005557F5" w:rsidRPr="00050277" w:rsidRDefault="005557F5" w:rsidP="00CF08EF">
      <w:pPr>
        <w:pStyle w:val="BTEMEASMCA"/>
      </w:pPr>
      <w:r w:rsidRPr="00050277">
        <w:t>Vartojant Nimesil gali būti tokių šalutinio poveikio požymių:</w:t>
      </w:r>
    </w:p>
    <w:p w14:paraId="3372C42E" w14:textId="77777777" w:rsidR="005557F5" w:rsidRPr="00050277" w:rsidRDefault="005557F5" w:rsidP="00CF08EF">
      <w:pPr>
        <w:pStyle w:val="BTEMEASMCA"/>
      </w:pPr>
    </w:p>
    <w:p w14:paraId="54DCEEE1" w14:textId="3040A921" w:rsidR="005557F5" w:rsidRPr="00050277" w:rsidRDefault="00D961C1" w:rsidP="00E84B9C">
      <w:pPr>
        <w:pStyle w:val="BT-EMEASMCA"/>
        <w:numPr>
          <w:ilvl w:val="0"/>
          <w:numId w:val="0"/>
        </w:numPr>
        <w:rPr>
          <w:szCs w:val="22"/>
        </w:rPr>
      </w:pPr>
      <w:r w:rsidRPr="005D554B">
        <w:rPr>
          <w:b/>
          <w:bCs/>
          <w:noProof/>
          <w:snapToGrid w:val="0"/>
          <w:szCs w:val="22"/>
        </w:rPr>
        <w:t>Dažni šalutinio poveikio reiškiniai (gali pasireikšti rečiau kaip 1 iš 10 asmenų)</w:t>
      </w:r>
      <w:r w:rsidR="005557F5" w:rsidRPr="00050277">
        <w:rPr>
          <w:szCs w:val="22"/>
        </w:rPr>
        <w:t>: viduriavimas, pykinimas, vėmimas, su kepenų funkcija susijusių fermentų nedidelis kiekio padidėjimas.</w:t>
      </w:r>
    </w:p>
    <w:p w14:paraId="3AC5033B" w14:textId="77777777" w:rsidR="005557F5" w:rsidRPr="00050277" w:rsidRDefault="005557F5" w:rsidP="00D773AD">
      <w:pPr>
        <w:pStyle w:val="BT-EMEASMCA"/>
        <w:numPr>
          <w:ilvl w:val="0"/>
          <w:numId w:val="0"/>
        </w:numPr>
        <w:rPr>
          <w:szCs w:val="22"/>
        </w:rPr>
      </w:pPr>
    </w:p>
    <w:p w14:paraId="2CBEE6C6" w14:textId="477AD2CA" w:rsidR="007F588A" w:rsidRDefault="00D961C1" w:rsidP="00E84B9C">
      <w:pPr>
        <w:pStyle w:val="BT-EMEASMCA"/>
        <w:numPr>
          <w:ilvl w:val="0"/>
          <w:numId w:val="0"/>
        </w:numPr>
        <w:rPr>
          <w:szCs w:val="22"/>
        </w:rPr>
      </w:pPr>
      <w:r w:rsidRPr="005D554B">
        <w:rPr>
          <w:b/>
          <w:bCs/>
          <w:noProof/>
          <w:snapToGrid w:val="0"/>
          <w:szCs w:val="22"/>
        </w:rPr>
        <w:t>Nedažni šalutinio poveikio reiškiniai (gali pasireikšti rečiau kaip 1 iš 100 asmenų)</w:t>
      </w:r>
      <w:r w:rsidR="005557F5" w:rsidRPr="00050277">
        <w:rPr>
          <w:szCs w:val="22"/>
        </w:rPr>
        <w:t xml:space="preserve">: </w:t>
      </w:r>
    </w:p>
    <w:p w14:paraId="3319D1F1" w14:textId="4DF55A9C" w:rsidR="005557F5" w:rsidRPr="00050277" w:rsidRDefault="005557F5" w:rsidP="00E84B9C">
      <w:pPr>
        <w:pStyle w:val="BT-EMEASMCA"/>
        <w:numPr>
          <w:ilvl w:val="0"/>
          <w:numId w:val="0"/>
        </w:numPr>
        <w:rPr>
          <w:szCs w:val="22"/>
        </w:rPr>
      </w:pPr>
      <w:r w:rsidRPr="00050277">
        <w:rPr>
          <w:szCs w:val="22"/>
        </w:rPr>
        <w:t>dusulys, galvos svaigimas, kraujospūdžio padidėjimas, vidurių užkietėjimas, pilvo pūtimas, kraujavimas iš skrandžio arba žarnyno, dvylikapirštės žarnos arba skrandžio opos ir prakiurusios opos, niežulys, odos išbėrimas, padidėjęs prakaitavimas, patinimas (edema).</w:t>
      </w:r>
    </w:p>
    <w:p w14:paraId="0097C66C" w14:textId="77777777" w:rsidR="005557F5" w:rsidRPr="00050277" w:rsidRDefault="005557F5" w:rsidP="00E84B9C">
      <w:pPr>
        <w:pStyle w:val="BT-EMEASMCA"/>
        <w:numPr>
          <w:ilvl w:val="0"/>
          <w:numId w:val="0"/>
        </w:numPr>
        <w:rPr>
          <w:szCs w:val="22"/>
        </w:rPr>
      </w:pPr>
    </w:p>
    <w:p w14:paraId="65A2E481" w14:textId="591796F2" w:rsidR="007F588A" w:rsidRDefault="00D961C1" w:rsidP="00E84B9C">
      <w:pPr>
        <w:pStyle w:val="BT-EMEASMCA"/>
        <w:numPr>
          <w:ilvl w:val="0"/>
          <w:numId w:val="0"/>
        </w:numPr>
        <w:rPr>
          <w:szCs w:val="22"/>
        </w:rPr>
      </w:pPr>
      <w:r w:rsidRPr="005D554B">
        <w:rPr>
          <w:b/>
          <w:bCs/>
          <w:noProof/>
          <w:snapToGrid w:val="0"/>
          <w:szCs w:val="22"/>
        </w:rPr>
        <w:t>Reti šalutinio poveikio reiškiniai (gali pasireikšti rečiau kaip 1 iš 1 000 asmenų)</w:t>
      </w:r>
      <w:r w:rsidR="005557F5" w:rsidRPr="00050277">
        <w:rPr>
          <w:szCs w:val="22"/>
        </w:rPr>
        <w:t>:</w:t>
      </w:r>
    </w:p>
    <w:p w14:paraId="59A3D5BB" w14:textId="12211848" w:rsidR="005557F5" w:rsidRPr="00050277" w:rsidRDefault="005557F5" w:rsidP="00E84B9C">
      <w:pPr>
        <w:pStyle w:val="BT-EMEASMCA"/>
        <w:numPr>
          <w:ilvl w:val="0"/>
          <w:numId w:val="0"/>
        </w:numPr>
        <w:rPr>
          <w:szCs w:val="22"/>
        </w:rPr>
      </w:pPr>
      <w:r w:rsidRPr="00050277">
        <w:rPr>
          <w:szCs w:val="22"/>
        </w:rPr>
        <w:t xml:space="preserve">anemija, sumažėjęs leukocitų skaičius, padidėjęs baltųjų kraujo kūnelių </w:t>
      </w:r>
      <w:proofErr w:type="spellStart"/>
      <w:r w:rsidRPr="00050277">
        <w:rPr>
          <w:szCs w:val="22"/>
        </w:rPr>
        <w:t>eoz</w:t>
      </w:r>
      <w:r>
        <w:rPr>
          <w:szCs w:val="22"/>
        </w:rPr>
        <w:t>i</w:t>
      </w:r>
      <w:r w:rsidRPr="00050277">
        <w:rPr>
          <w:szCs w:val="22"/>
        </w:rPr>
        <w:t>nofilų</w:t>
      </w:r>
      <w:proofErr w:type="spellEnd"/>
      <w:r w:rsidRPr="00050277">
        <w:rPr>
          <w:szCs w:val="22"/>
        </w:rPr>
        <w:t xml:space="preserve"> skaičius, padidėjęs jautrumas, kraujospūdžio kitimai, kraujavimas, kraujas šlapime, kalio kiekio kraujyje padidėjimas, </w:t>
      </w:r>
      <w:r w:rsidRPr="00050277">
        <w:rPr>
          <w:szCs w:val="22"/>
        </w:rPr>
        <w:lastRenderedPageBreak/>
        <w:t>baimės pojūtis, nervingumas, naktiniai košmarai, pablogėjęs regėjimas, dažnesnis širdies ritmas, karščio antplūdžiai, odos paraudimas, odos uždegimas (dermatitas), negalavimas, nuovargis.</w:t>
      </w:r>
    </w:p>
    <w:p w14:paraId="7D4B3F1F" w14:textId="77777777" w:rsidR="005557F5" w:rsidRPr="00050277" w:rsidRDefault="005557F5" w:rsidP="00E84B9C">
      <w:pPr>
        <w:pStyle w:val="BT-EMEASMCA"/>
        <w:numPr>
          <w:ilvl w:val="0"/>
          <w:numId w:val="0"/>
        </w:numPr>
        <w:rPr>
          <w:szCs w:val="22"/>
        </w:rPr>
      </w:pPr>
    </w:p>
    <w:p w14:paraId="4AC18BE9" w14:textId="041740B2" w:rsidR="005557F5" w:rsidRDefault="00D961C1" w:rsidP="00E84B9C">
      <w:pPr>
        <w:pStyle w:val="BT-EMEASMCA"/>
        <w:numPr>
          <w:ilvl w:val="0"/>
          <w:numId w:val="0"/>
        </w:numPr>
        <w:rPr>
          <w:szCs w:val="22"/>
        </w:rPr>
      </w:pPr>
      <w:r w:rsidRPr="005D554B">
        <w:rPr>
          <w:b/>
          <w:bCs/>
          <w:noProof/>
          <w:snapToGrid w:val="0"/>
          <w:szCs w:val="22"/>
        </w:rPr>
        <w:t>Labai reti šalutinio poveikio reiškiniai (gali pasireikšti rečiau kaip 1 iš 10 000 asmenų</w:t>
      </w:r>
      <w:r>
        <w:rPr>
          <w:b/>
          <w:bCs/>
          <w:noProof/>
          <w:snapToGrid w:val="0"/>
          <w:szCs w:val="22"/>
        </w:rPr>
        <w:t>)</w:t>
      </w:r>
      <w:r w:rsidR="005557F5" w:rsidRPr="00050277">
        <w:rPr>
          <w:szCs w:val="22"/>
        </w:rPr>
        <w:t xml:space="preserve">: sunkios odos reakcijos (daugiaformė </w:t>
      </w:r>
      <w:proofErr w:type="spellStart"/>
      <w:r w:rsidR="005557F5" w:rsidRPr="00050277">
        <w:rPr>
          <w:szCs w:val="22"/>
        </w:rPr>
        <w:t>eritema</w:t>
      </w:r>
      <w:proofErr w:type="spellEnd"/>
      <w:r w:rsidR="005557F5" w:rsidRPr="00050277">
        <w:rPr>
          <w:szCs w:val="22"/>
        </w:rPr>
        <w:t xml:space="preserve">, </w:t>
      </w:r>
      <w:proofErr w:type="spellStart"/>
      <w:r w:rsidR="005557F5" w:rsidRPr="00050277">
        <w:rPr>
          <w:szCs w:val="22"/>
        </w:rPr>
        <w:t>Stivenso</w:t>
      </w:r>
      <w:proofErr w:type="spellEnd"/>
      <w:r w:rsidR="005557F5" w:rsidRPr="00050277">
        <w:rPr>
          <w:szCs w:val="22"/>
        </w:rPr>
        <w:t xml:space="preserve">-Džonsono sindromas, toksinė epidermio </w:t>
      </w:r>
      <w:proofErr w:type="spellStart"/>
      <w:r w:rsidR="005557F5" w:rsidRPr="00050277">
        <w:rPr>
          <w:szCs w:val="22"/>
        </w:rPr>
        <w:t>nekrolizė</w:t>
      </w:r>
      <w:proofErr w:type="spellEnd"/>
      <w:r w:rsidR="005557F5" w:rsidRPr="00050277">
        <w:rPr>
          <w:szCs w:val="22"/>
        </w:rPr>
        <w:t xml:space="preserve">, kurių metu </w:t>
      </w:r>
      <w:proofErr w:type="spellStart"/>
      <w:r w:rsidR="005557F5" w:rsidRPr="00050277">
        <w:rPr>
          <w:szCs w:val="22"/>
        </w:rPr>
        <w:t>esti</w:t>
      </w:r>
      <w:proofErr w:type="spellEnd"/>
      <w:r w:rsidR="005557F5" w:rsidRPr="00050277">
        <w:rPr>
          <w:szCs w:val="22"/>
        </w:rPr>
        <w:t xml:space="preserve"> odos išbėrimas ir sunkus negalavimas, inkstų nepakankamumas arba inkstų uždegimas (nefritas), </w:t>
      </w:r>
      <w:r w:rsidR="00EA0224" w:rsidRPr="00050277">
        <w:rPr>
          <w:szCs w:val="22"/>
        </w:rPr>
        <w:t xml:space="preserve">skausmingas </w:t>
      </w:r>
      <w:proofErr w:type="spellStart"/>
      <w:r w:rsidR="00EA0224" w:rsidRPr="00050277">
        <w:rPr>
          <w:szCs w:val="22"/>
        </w:rPr>
        <w:t>šlapinimasis</w:t>
      </w:r>
      <w:proofErr w:type="spellEnd"/>
      <w:r w:rsidR="00EA0224" w:rsidRPr="00050277">
        <w:rPr>
          <w:szCs w:val="22"/>
        </w:rPr>
        <w:t xml:space="preserve"> arba šlapimo susilaikymas</w:t>
      </w:r>
      <w:r w:rsidR="00EA0224">
        <w:rPr>
          <w:szCs w:val="22"/>
        </w:rPr>
        <w:t>,</w:t>
      </w:r>
      <w:r w:rsidR="00EA0224" w:rsidRPr="00050277">
        <w:rPr>
          <w:szCs w:val="22"/>
        </w:rPr>
        <w:t xml:space="preserve"> </w:t>
      </w:r>
      <w:r w:rsidR="005557F5" w:rsidRPr="00050277">
        <w:rPr>
          <w:szCs w:val="22"/>
        </w:rPr>
        <w:t>galvos skausmas, mieguistumas, galvos smegenų ligos (</w:t>
      </w:r>
      <w:proofErr w:type="spellStart"/>
      <w:r w:rsidR="005557F5" w:rsidRPr="00050277">
        <w:rPr>
          <w:szCs w:val="22"/>
        </w:rPr>
        <w:t>encefalopatija</w:t>
      </w:r>
      <w:proofErr w:type="spellEnd"/>
      <w:r w:rsidR="005557F5" w:rsidRPr="00050277">
        <w:rPr>
          <w:szCs w:val="22"/>
        </w:rPr>
        <w:t>), galvos sukimasis, sumažėjęs trombocitų kiekis (dėl kurio būna kraujo išsiliejimas po oda ir kitose kūno vietose), visų kraujo elementų sumažėjimas, juodos išmatos dėl kraujavimo iš skrandžio arba žarnyne, kartais labai sunkus kepenų uždegimas (hepatitas), sukeliantis geltą ir sutrikdantis tulžies tekėjimą, alerginės reakcijos</w:t>
      </w:r>
      <w:r w:rsidR="005557F5">
        <w:rPr>
          <w:szCs w:val="22"/>
        </w:rPr>
        <w:t xml:space="preserve"> </w:t>
      </w:r>
      <w:r w:rsidR="005557F5" w:rsidRPr="00050277">
        <w:rPr>
          <w:szCs w:val="22"/>
        </w:rPr>
        <w:t xml:space="preserve">(įskaitant sunkią būklę, pasireiškiančią </w:t>
      </w:r>
      <w:proofErr w:type="spellStart"/>
      <w:r w:rsidR="005557F5" w:rsidRPr="00050277">
        <w:rPr>
          <w:szCs w:val="22"/>
        </w:rPr>
        <w:t>kolapsu</w:t>
      </w:r>
      <w:proofErr w:type="spellEnd"/>
      <w:r w:rsidR="005557F5" w:rsidRPr="00050277">
        <w:rPr>
          <w:szCs w:val="22"/>
        </w:rPr>
        <w:t xml:space="preserve">, apsunkintu kvėpavimu, astma, kūno temperatūros sumažėjimu, svaiguliu, galvos skausmu, nemiga, skrandžio skausmu), pilvo skausmas, sutrikęs virškinimas, deginantis pojūtis burnoje (stomatitas), </w:t>
      </w:r>
      <w:r w:rsidR="00EA0224" w:rsidRPr="00050277">
        <w:rPr>
          <w:szCs w:val="22"/>
        </w:rPr>
        <w:t>deginantis pojūtis skrandyje (gastritas)</w:t>
      </w:r>
      <w:r w:rsidR="00EA0224">
        <w:rPr>
          <w:szCs w:val="22"/>
        </w:rPr>
        <w:t xml:space="preserve">, </w:t>
      </w:r>
      <w:r w:rsidR="005557F5" w:rsidRPr="00050277">
        <w:rPr>
          <w:szCs w:val="22"/>
        </w:rPr>
        <w:t>dilgėlinė, veido ir aplinkinių audinių patinimas, sutrikęs regėjimas, astma, bronchų spazmas, kūno temperatūros sumažėjimas.</w:t>
      </w:r>
    </w:p>
    <w:p w14:paraId="7E214906" w14:textId="77777777" w:rsidR="005557F5" w:rsidRPr="00E84B9C" w:rsidRDefault="005557F5" w:rsidP="00E84B9C">
      <w:pPr>
        <w:pStyle w:val="Sraopastraipa"/>
        <w:ind w:left="0"/>
        <w:rPr>
          <w:szCs w:val="22"/>
          <w:lang w:val="lt-LT"/>
        </w:rPr>
      </w:pPr>
    </w:p>
    <w:p w14:paraId="48A3A0CC" w14:textId="7337FEB1" w:rsidR="007F588A" w:rsidRPr="007F588A" w:rsidRDefault="00D961C1" w:rsidP="00E84B9C">
      <w:pPr>
        <w:pStyle w:val="BT-EMEASMCA"/>
        <w:numPr>
          <w:ilvl w:val="0"/>
          <w:numId w:val="0"/>
        </w:numPr>
        <w:rPr>
          <w:szCs w:val="22"/>
        </w:rPr>
      </w:pPr>
      <w:r>
        <w:rPr>
          <w:b/>
          <w:bCs/>
          <w:noProof/>
          <w:snapToGrid w:val="0"/>
          <w:szCs w:val="22"/>
        </w:rPr>
        <w:t>D</w:t>
      </w:r>
      <w:r w:rsidRPr="005D554B">
        <w:rPr>
          <w:b/>
          <w:bCs/>
          <w:noProof/>
          <w:snapToGrid w:val="0"/>
          <w:szCs w:val="22"/>
        </w:rPr>
        <w:t xml:space="preserve">ažnis nežinomas (negali būti apskaičiuotas pagal turimus </w:t>
      </w:r>
      <w:r w:rsidRPr="00AD4987">
        <w:rPr>
          <w:b/>
          <w:bCs/>
          <w:noProof/>
          <w:snapToGrid w:val="0"/>
          <w:szCs w:val="22"/>
        </w:rPr>
        <w:t>duomenis):</w:t>
      </w:r>
      <w:r w:rsidR="005557F5" w:rsidRPr="00AD4987">
        <w:t xml:space="preserve"> </w:t>
      </w:r>
    </w:p>
    <w:p w14:paraId="5DFB7426" w14:textId="09317008" w:rsidR="005557F5" w:rsidRPr="00050277" w:rsidRDefault="005557F5" w:rsidP="00E84B9C">
      <w:pPr>
        <w:pStyle w:val="BT-EMEASMCA"/>
        <w:numPr>
          <w:ilvl w:val="0"/>
          <w:numId w:val="0"/>
        </w:numPr>
        <w:rPr>
          <w:szCs w:val="22"/>
        </w:rPr>
      </w:pPr>
      <w:r w:rsidRPr="00AD4987">
        <w:rPr>
          <w:bCs/>
          <w:szCs w:val="22"/>
        </w:rPr>
        <w:t>vaistų</w:t>
      </w:r>
      <w:r w:rsidRPr="00164015">
        <w:rPr>
          <w:bCs/>
          <w:szCs w:val="22"/>
        </w:rPr>
        <w:t xml:space="preserve"> sukeltas lokalus odos išbėrimas (gali atrodyti kaip apvalūs arba ovalūs paraudę ir patinę odos lopai), pūslelė</w:t>
      </w:r>
      <w:r>
        <w:rPr>
          <w:bCs/>
          <w:szCs w:val="22"/>
        </w:rPr>
        <w:t>s (</w:t>
      </w:r>
      <w:r w:rsidRPr="00164015">
        <w:rPr>
          <w:bCs/>
          <w:szCs w:val="22"/>
        </w:rPr>
        <w:t>dilgėlinė), niežulys</w:t>
      </w:r>
      <w:r>
        <w:rPr>
          <w:bCs/>
          <w:szCs w:val="22"/>
        </w:rPr>
        <w:t>.</w:t>
      </w:r>
    </w:p>
    <w:p w14:paraId="12A3B125" w14:textId="77777777" w:rsidR="005557F5" w:rsidRPr="00050277" w:rsidRDefault="005557F5" w:rsidP="005557F5">
      <w:pPr>
        <w:pStyle w:val="BT-EMEASMCA"/>
        <w:numPr>
          <w:ilvl w:val="0"/>
          <w:numId w:val="0"/>
        </w:numPr>
        <w:ind w:left="207"/>
        <w:rPr>
          <w:szCs w:val="22"/>
        </w:rPr>
      </w:pPr>
    </w:p>
    <w:p w14:paraId="2CCF9C07" w14:textId="77777777" w:rsidR="005557F5" w:rsidRPr="00EA0224" w:rsidRDefault="005557F5" w:rsidP="005557F5">
      <w:pPr>
        <w:rPr>
          <w:b/>
          <w:sz w:val="22"/>
          <w:szCs w:val="22"/>
          <w:lang w:val="lt-LT"/>
        </w:rPr>
      </w:pPr>
      <w:r w:rsidRPr="00EA0224">
        <w:rPr>
          <w:b/>
          <w:noProof/>
          <w:sz w:val="22"/>
          <w:szCs w:val="22"/>
          <w:lang w:val="lt-LT"/>
        </w:rPr>
        <w:t>Pranešimas apie šalutinį poveikį</w:t>
      </w:r>
    </w:p>
    <w:p w14:paraId="33A18C3D" w14:textId="296FDF5E" w:rsidR="005557F5" w:rsidRPr="00EA0224" w:rsidRDefault="005557F5" w:rsidP="005557F5">
      <w:pPr>
        <w:tabs>
          <w:tab w:val="left" w:pos="567"/>
        </w:tabs>
        <w:spacing w:line="260" w:lineRule="exact"/>
        <w:ind w:right="-1"/>
        <w:rPr>
          <w:snapToGrid w:val="0"/>
          <w:sz w:val="22"/>
          <w:szCs w:val="22"/>
          <w:lang w:val="lt-LT"/>
        </w:rPr>
      </w:pPr>
      <w:r w:rsidRPr="00EA0224">
        <w:rPr>
          <w:snapToGrid w:val="0"/>
          <w:sz w:val="22"/>
          <w:szCs w:val="22"/>
          <w:lang w:val="lt-LT"/>
        </w:rPr>
        <w:t xml:space="preserve">Jeigu pasireiškė šalutinis poveikis, įskaitant šiame lapelyje nenurodytą, pasakykite gydytojui arba vaistininkui. Pranešimą apie šalutinį poveikį </w:t>
      </w:r>
      <w:r w:rsidR="00EB4D4E" w:rsidRPr="00EB4D4E">
        <w:rPr>
          <w:sz w:val="22"/>
          <w:szCs w:val="22"/>
          <w:lang w:val="lt-LT"/>
        </w:rPr>
        <w:t xml:space="preserve">galite užpildyti ir pateikti Valstybinės vaistų kontrolės tarnybos prie Lietuvos Respublikos sveikatos apsaugos ministerijos tinklalapyje https://vvkt.lrv.lt/lt/ nurodytais būdais arba paskambinti nemokamu telefonu </w:t>
      </w:r>
      <w:r w:rsidR="007F588A">
        <w:rPr>
          <w:sz w:val="22"/>
          <w:szCs w:val="22"/>
          <w:lang w:val="lt-LT"/>
        </w:rPr>
        <w:t>+370</w:t>
      </w:r>
      <w:r w:rsidR="00EB4D4E" w:rsidRPr="00EB4D4E">
        <w:rPr>
          <w:sz w:val="22"/>
          <w:szCs w:val="22"/>
          <w:lang w:val="lt-LT"/>
        </w:rPr>
        <w:t xml:space="preserve"> 800 73 568. Pranešdami apie šalutinį poveikį galite mums padėti gauti daugiau informacijos apie šio vaisto saugumą</w:t>
      </w:r>
      <w:r w:rsidR="00EB4D4E" w:rsidRPr="00AD4987">
        <w:rPr>
          <w:sz w:val="22"/>
          <w:szCs w:val="22"/>
          <w:lang w:val="lt-LT"/>
        </w:rPr>
        <w:t>.</w:t>
      </w:r>
    </w:p>
    <w:p w14:paraId="578DD5E1" w14:textId="77777777" w:rsidR="005557F5" w:rsidRPr="00EA0224" w:rsidRDefault="005557F5" w:rsidP="00CF08EF">
      <w:pPr>
        <w:pStyle w:val="BTEMEASMCA"/>
      </w:pPr>
    </w:p>
    <w:p w14:paraId="7752EAC8" w14:textId="77777777" w:rsidR="005557F5" w:rsidRPr="00050277" w:rsidRDefault="005557F5" w:rsidP="005557F5">
      <w:pPr>
        <w:rPr>
          <w:sz w:val="22"/>
          <w:szCs w:val="22"/>
          <w:lang w:val="lt-LT"/>
        </w:rPr>
      </w:pPr>
    </w:p>
    <w:p w14:paraId="4305F6E3" w14:textId="77777777" w:rsidR="005557F5" w:rsidRPr="00050277" w:rsidRDefault="005557F5" w:rsidP="005557F5">
      <w:pPr>
        <w:pStyle w:val="PI-1EMEASMCA"/>
      </w:pPr>
      <w:bookmarkStart w:id="29" w:name="_Toc129243143"/>
      <w:bookmarkStart w:id="30" w:name="_Toc129243268"/>
      <w:r w:rsidRPr="00050277">
        <w:t>5.</w:t>
      </w:r>
      <w:r w:rsidRPr="00050277">
        <w:tab/>
      </w:r>
      <w:r w:rsidRPr="00B34FA1">
        <w:t xml:space="preserve">Kaip laikyti </w:t>
      </w:r>
      <w:proofErr w:type="spellStart"/>
      <w:r w:rsidRPr="00050277">
        <w:t>N</w:t>
      </w:r>
      <w:r>
        <w:t>imesil</w:t>
      </w:r>
      <w:bookmarkEnd w:id="29"/>
      <w:bookmarkEnd w:id="30"/>
      <w:proofErr w:type="spellEnd"/>
    </w:p>
    <w:p w14:paraId="56DD4299" w14:textId="77777777" w:rsidR="005557F5" w:rsidRPr="00050277" w:rsidRDefault="005557F5" w:rsidP="00CF08EF">
      <w:pPr>
        <w:pStyle w:val="BTEMEASMCA"/>
      </w:pPr>
    </w:p>
    <w:p w14:paraId="0150C326" w14:textId="77777777" w:rsidR="005557F5" w:rsidRPr="00050277" w:rsidRDefault="005557F5" w:rsidP="00CF08EF">
      <w:pPr>
        <w:pStyle w:val="BTEMEASMCA"/>
      </w:pPr>
      <w:r>
        <w:t>Šį vaistą laikykite</w:t>
      </w:r>
      <w:r w:rsidRPr="00050277">
        <w:t xml:space="preserve"> vaikams nepastebimoje </w:t>
      </w:r>
      <w:r>
        <w:t xml:space="preserve"> ir </w:t>
      </w:r>
      <w:r w:rsidRPr="00050277">
        <w:t>nepasiekiamoje vietoje.</w:t>
      </w:r>
    </w:p>
    <w:p w14:paraId="125B3AEF" w14:textId="77777777" w:rsidR="005557F5" w:rsidRPr="00050277" w:rsidRDefault="005557F5" w:rsidP="00CF08EF">
      <w:pPr>
        <w:pStyle w:val="BTEMEASMCA"/>
      </w:pPr>
    </w:p>
    <w:p w14:paraId="50F0AA28" w14:textId="77777777" w:rsidR="005557F5" w:rsidRPr="00050277" w:rsidRDefault="005557F5" w:rsidP="00CF08EF">
      <w:pPr>
        <w:pStyle w:val="BTEMEASMCA"/>
      </w:pPr>
      <w:r w:rsidRPr="00050277">
        <w:t>Šiam vaist</w:t>
      </w:r>
      <w:r>
        <w:t>ui</w:t>
      </w:r>
      <w:r w:rsidRPr="00050277">
        <w:t xml:space="preserve"> specialių laikymo sąlygų nereikia.</w:t>
      </w:r>
    </w:p>
    <w:p w14:paraId="3BBCA2E0" w14:textId="77777777" w:rsidR="005557F5" w:rsidRPr="00050277" w:rsidRDefault="005557F5" w:rsidP="00CF08EF">
      <w:pPr>
        <w:pStyle w:val="BTEMEASMCA"/>
      </w:pPr>
    </w:p>
    <w:p w14:paraId="4EC1418B" w14:textId="77777777" w:rsidR="005557F5" w:rsidRPr="00050277" w:rsidRDefault="005557F5" w:rsidP="00CF08EF">
      <w:pPr>
        <w:pStyle w:val="BTEMEASMCA"/>
      </w:pPr>
      <w:r w:rsidRPr="00050277">
        <w:t xml:space="preserve">Ant dėžutės ir paketėlio po „EXP“ nurodytam tinkamumo laikui pasibaigus, </w:t>
      </w:r>
      <w:r>
        <w:t>šio vaisto</w:t>
      </w:r>
      <w:r w:rsidRPr="00050277">
        <w:t xml:space="preserve"> vartoti negalima. Vaistas tinka</w:t>
      </w:r>
      <w:r>
        <w:t>mas</w:t>
      </w:r>
      <w:r w:rsidRPr="00050277">
        <w:t xml:space="preserve"> vartoti iki paskutinės nurodyto mėnesio dienos.</w:t>
      </w:r>
    </w:p>
    <w:p w14:paraId="66FC46FD" w14:textId="77777777" w:rsidR="005557F5" w:rsidRPr="00050277" w:rsidRDefault="005557F5" w:rsidP="00CF08EF">
      <w:pPr>
        <w:pStyle w:val="BTEMEASMCA"/>
      </w:pPr>
    </w:p>
    <w:p w14:paraId="773C3B69" w14:textId="77777777" w:rsidR="005557F5" w:rsidRPr="00050277" w:rsidRDefault="005557F5" w:rsidP="00CF08EF">
      <w:pPr>
        <w:pStyle w:val="BTEMEASMCA"/>
      </w:pPr>
      <w:r w:rsidRPr="00050277">
        <w:t xml:space="preserve">Vaistų negalima </w:t>
      </w:r>
      <w:r>
        <w:t>išmesti</w:t>
      </w:r>
      <w:r w:rsidRPr="00050277">
        <w:t xml:space="preserve"> į kanalizaciją arba su buitinėmis atliekomis. Kaip </w:t>
      </w:r>
      <w:r>
        <w:t>išmesti</w:t>
      </w:r>
      <w:r w:rsidRPr="00050277">
        <w:t xml:space="preserve"> nereikalingus vaistus, klauskite vaistininko. Šios priemonės padės apsaugoti aplinką</w:t>
      </w:r>
      <w:r>
        <w:t>.</w:t>
      </w:r>
    </w:p>
    <w:p w14:paraId="5CC033BD" w14:textId="77777777" w:rsidR="005557F5" w:rsidRPr="00050277" w:rsidRDefault="005557F5" w:rsidP="00CF08EF">
      <w:pPr>
        <w:pStyle w:val="BTEMEASMCA"/>
      </w:pPr>
    </w:p>
    <w:p w14:paraId="548DB898" w14:textId="77777777" w:rsidR="005557F5" w:rsidRPr="00050277" w:rsidRDefault="005557F5" w:rsidP="00CF08EF">
      <w:pPr>
        <w:pStyle w:val="BTEMEASMCA"/>
      </w:pPr>
    </w:p>
    <w:p w14:paraId="5BEF7E60" w14:textId="5A3353B2" w:rsidR="005557F5" w:rsidRPr="00050277" w:rsidRDefault="005557F5" w:rsidP="005557F5">
      <w:pPr>
        <w:pStyle w:val="PI-1EMEASMCA"/>
      </w:pPr>
      <w:bookmarkStart w:id="31" w:name="_Toc129243144"/>
      <w:bookmarkStart w:id="32" w:name="_Toc129243269"/>
      <w:r w:rsidRPr="00050277">
        <w:t>6.</w:t>
      </w:r>
      <w:r w:rsidRPr="00050277">
        <w:tab/>
      </w:r>
      <w:r w:rsidRPr="00B34FA1">
        <w:t>Pakuotės turinys ir kita informacija</w:t>
      </w:r>
      <w:bookmarkEnd w:id="31"/>
      <w:bookmarkEnd w:id="32"/>
    </w:p>
    <w:p w14:paraId="0DD01CF1" w14:textId="77777777" w:rsidR="005557F5" w:rsidRPr="00050277" w:rsidRDefault="005557F5" w:rsidP="005557F5">
      <w:pPr>
        <w:pStyle w:val="PI-3EMEASMCA"/>
      </w:pPr>
    </w:p>
    <w:p w14:paraId="03F30AE4" w14:textId="77777777" w:rsidR="005557F5" w:rsidRPr="00050277" w:rsidRDefault="005557F5" w:rsidP="005557F5">
      <w:pPr>
        <w:pStyle w:val="PI-3EMEASMCA"/>
      </w:pPr>
      <w:proofErr w:type="spellStart"/>
      <w:r w:rsidRPr="00050277">
        <w:t>Nimesil</w:t>
      </w:r>
      <w:proofErr w:type="spellEnd"/>
      <w:r w:rsidRPr="00050277">
        <w:t xml:space="preserve"> sudėtis</w:t>
      </w:r>
    </w:p>
    <w:p w14:paraId="1DF58F4B" w14:textId="77777777" w:rsidR="005557F5" w:rsidRPr="00050277" w:rsidRDefault="005557F5" w:rsidP="005557F5">
      <w:pPr>
        <w:pStyle w:val="BT-EMEASMCA"/>
        <w:rPr>
          <w:szCs w:val="22"/>
        </w:rPr>
      </w:pPr>
      <w:r w:rsidRPr="00050277">
        <w:rPr>
          <w:szCs w:val="22"/>
        </w:rPr>
        <w:t xml:space="preserve">Veiklioji medžiaga yra </w:t>
      </w:r>
      <w:proofErr w:type="spellStart"/>
      <w:r w:rsidRPr="00050277">
        <w:rPr>
          <w:szCs w:val="22"/>
        </w:rPr>
        <w:t>nimesulidas</w:t>
      </w:r>
      <w:proofErr w:type="spellEnd"/>
      <w:r w:rsidRPr="00050277">
        <w:rPr>
          <w:szCs w:val="22"/>
        </w:rPr>
        <w:t xml:space="preserve">. Viename paketėlyje yra 100 mg </w:t>
      </w:r>
      <w:proofErr w:type="spellStart"/>
      <w:r w:rsidRPr="00050277">
        <w:rPr>
          <w:szCs w:val="22"/>
        </w:rPr>
        <w:t>nimesulido</w:t>
      </w:r>
      <w:proofErr w:type="spellEnd"/>
      <w:r w:rsidRPr="00050277">
        <w:rPr>
          <w:szCs w:val="22"/>
        </w:rPr>
        <w:t>.</w:t>
      </w:r>
    </w:p>
    <w:p w14:paraId="7086E824" w14:textId="77777777" w:rsidR="005557F5" w:rsidRPr="00050277" w:rsidRDefault="005557F5" w:rsidP="005557F5">
      <w:pPr>
        <w:pStyle w:val="BT-EMEASMCA"/>
        <w:rPr>
          <w:szCs w:val="22"/>
        </w:rPr>
      </w:pPr>
      <w:r w:rsidRPr="00050277">
        <w:rPr>
          <w:szCs w:val="22"/>
        </w:rPr>
        <w:t xml:space="preserve">Pagalbinės medžiagos yra: sacharozė, apelsinų skonio kvapioji medžiaga, bevandenė citrinų rūgštis, </w:t>
      </w:r>
      <w:proofErr w:type="spellStart"/>
      <w:r w:rsidRPr="00050277">
        <w:rPr>
          <w:szCs w:val="22"/>
        </w:rPr>
        <w:t>maltodekstrinas</w:t>
      </w:r>
      <w:proofErr w:type="spellEnd"/>
      <w:r w:rsidRPr="00050277">
        <w:rPr>
          <w:szCs w:val="22"/>
        </w:rPr>
        <w:t xml:space="preserve">, </w:t>
      </w:r>
      <w:proofErr w:type="spellStart"/>
      <w:r w:rsidRPr="00050277">
        <w:rPr>
          <w:szCs w:val="22"/>
        </w:rPr>
        <w:t>makrogolio</w:t>
      </w:r>
      <w:proofErr w:type="spellEnd"/>
      <w:r w:rsidRPr="00050277">
        <w:rPr>
          <w:szCs w:val="22"/>
        </w:rPr>
        <w:t xml:space="preserve"> </w:t>
      </w:r>
      <w:proofErr w:type="spellStart"/>
      <w:r w:rsidRPr="00050277">
        <w:rPr>
          <w:szCs w:val="22"/>
        </w:rPr>
        <w:t>cetostearilo</w:t>
      </w:r>
      <w:proofErr w:type="spellEnd"/>
      <w:r w:rsidRPr="00050277">
        <w:rPr>
          <w:szCs w:val="22"/>
        </w:rPr>
        <w:t xml:space="preserve"> eteris. </w:t>
      </w:r>
    </w:p>
    <w:p w14:paraId="02849A41" w14:textId="77777777" w:rsidR="005557F5" w:rsidRPr="00050277" w:rsidRDefault="005557F5" w:rsidP="00CF08EF">
      <w:pPr>
        <w:pStyle w:val="BTEMEASMCA"/>
      </w:pPr>
    </w:p>
    <w:p w14:paraId="341E55C1" w14:textId="77777777" w:rsidR="005557F5" w:rsidRPr="00050277" w:rsidRDefault="005557F5" w:rsidP="005557F5">
      <w:pPr>
        <w:pStyle w:val="PI-3EMEASMCA"/>
      </w:pPr>
      <w:proofErr w:type="spellStart"/>
      <w:r w:rsidRPr="00050277">
        <w:t>Nimesil</w:t>
      </w:r>
      <w:proofErr w:type="spellEnd"/>
      <w:r w:rsidRPr="00050277">
        <w:t xml:space="preserve"> išvaizda ir kiekis pakuotėje</w:t>
      </w:r>
    </w:p>
    <w:p w14:paraId="0ACC920E" w14:textId="77777777" w:rsidR="005557F5" w:rsidRPr="00050277" w:rsidRDefault="005557F5" w:rsidP="005557F5">
      <w:pPr>
        <w:pStyle w:val="Pagrindinistekstas"/>
        <w:spacing w:after="0"/>
      </w:pPr>
      <w:r w:rsidRPr="00050277">
        <w:t>Gelsvos apelsinų kvapo granulės geriamajai suspensijai, supakuotos į paketėlius.</w:t>
      </w:r>
    </w:p>
    <w:p w14:paraId="650BCB65" w14:textId="77777777" w:rsidR="005557F5" w:rsidRPr="00050277" w:rsidRDefault="005557F5" w:rsidP="005557F5">
      <w:pPr>
        <w:pStyle w:val="Pagrindinistekstas"/>
        <w:spacing w:after="0"/>
      </w:pPr>
      <w:r w:rsidRPr="00050277">
        <w:t xml:space="preserve">Kartono dėžutėje yra 9, 15 arba 30 paketėlių. </w:t>
      </w:r>
    </w:p>
    <w:p w14:paraId="1086D742" w14:textId="77777777" w:rsidR="005557F5" w:rsidRPr="00050277" w:rsidRDefault="005557F5" w:rsidP="00CF08EF">
      <w:pPr>
        <w:pStyle w:val="BTEMEASMCA"/>
      </w:pPr>
      <w:r w:rsidRPr="00050277">
        <w:t>Gali būti tiekiamos ne visų dydžių pakuotės.</w:t>
      </w:r>
    </w:p>
    <w:p w14:paraId="1FFCB23B" w14:textId="77777777" w:rsidR="005557F5" w:rsidRPr="00050277" w:rsidRDefault="005557F5" w:rsidP="00CF08EF">
      <w:pPr>
        <w:pStyle w:val="BTEMEASMCA"/>
      </w:pPr>
    </w:p>
    <w:p w14:paraId="3C4E3E33" w14:textId="77777777" w:rsidR="005557F5" w:rsidRDefault="005557F5" w:rsidP="005557F5">
      <w:pPr>
        <w:pStyle w:val="PI-3EMEASMCA"/>
      </w:pPr>
      <w:r>
        <w:t>Registruotojas</w:t>
      </w:r>
      <w:r w:rsidRPr="00050277">
        <w:t xml:space="preserve"> </w:t>
      </w:r>
      <w:r w:rsidRPr="00B34FA1">
        <w:t>ir gamintojas</w:t>
      </w:r>
    </w:p>
    <w:p w14:paraId="20B51048" w14:textId="77777777" w:rsidR="005557F5" w:rsidRPr="000B2B17" w:rsidRDefault="005557F5" w:rsidP="005557F5">
      <w:pPr>
        <w:pStyle w:val="Pagrindinistekstas"/>
        <w:spacing w:after="0"/>
        <w:rPr>
          <w:i/>
          <w:lang w:val="lt-LT"/>
        </w:rPr>
      </w:pPr>
      <w:r w:rsidRPr="000B2B17">
        <w:rPr>
          <w:i/>
          <w:lang w:val="lt-LT"/>
        </w:rPr>
        <w:t>Registruotojas</w:t>
      </w:r>
    </w:p>
    <w:p w14:paraId="5D3E6742" w14:textId="77777777" w:rsidR="005557F5" w:rsidRPr="00050277" w:rsidRDefault="005557F5" w:rsidP="005557F5">
      <w:pPr>
        <w:pStyle w:val="Pagrindinistekstas"/>
        <w:spacing w:after="0"/>
      </w:pPr>
      <w:proofErr w:type="spellStart"/>
      <w:r w:rsidRPr="00050277">
        <w:t>Laboratori</w:t>
      </w:r>
      <w:proofErr w:type="spellEnd"/>
      <w:r w:rsidRPr="00050277">
        <w:t xml:space="preserve"> </w:t>
      </w:r>
      <w:proofErr w:type="spellStart"/>
      <w:r w:rsidRPr="00050277">
        <w:t>Guidotti</w:t>
      </w:r>
      <w:proofErr w:type="spellEnd"/>
      <w:r w:rsidRPr="00050277">
        <w:t xml:space="preserve"> </w:t>
      </w:r>
      <w:proofErr w:type="spellStart"/>
      <w:r w:rsidRPr="00050277">
        <w:t>S.p.A</w:t>
      </w:r>
      <w:proofErr w:type="spellEnd"/>
      <w:r w:rsidRPr="00050277">
        <w:t>.</w:t>
      </w:r>
    </w:p>
    <w:p w14:paraId="3E0C254B" w14:textId="77777777" w:rsidR="005557F5" w:rsidRPr="00050277" w:rsidRDefault="005557F5" w:rsidP="005557F5">
      <w:pPr>
        <w:pStyle w:val="Pagrindinistekstas"/>
        <w:spacing w:after="0"/>
      </w:pPr>
      <w:r w:rsidRPr="00050277">
        <w:t xml:space="preserve">Via </w:t>
      </w:r>
      <w:proofErr w:type="spellStart"/>
      <w:r w:rsidRPr="00050277">
        <w:t>Livornese</w:t>
      </w:r>
      <w:proofErr w:type="spellEnd"/>
      <w:r w:rsidRPr="00050277">
        <w:t>, 897</w:t>
      </w:r>
    </w:p>
    <w:p w14:paraId="72FF91AC" w14:textId="77777777" w:rsidR="005557F5" w:rsidRPr="00050277" w:rsidRDefault="005557F5" w:rsidP="005557F5">
      <w:pPr>
        <w:rPr>
          <w:sz w:val="22"/>
          <w:szCs w:val="22"/>
          <w:lang w:val="lt-LT"/>
        </w:rPr>
      </w:pPr>
      <w:r w:rsidRPr="00050277">
        <w:rPr>
          <w:sz w:val="22"/>
          <w:szCs w:val="22"/>
          <w:lang w:val="lt-LT"/>
        </w:rPr>
        <w:lastRenderedPageBreak/>
        <w:t>56</w:t>
      </w:r>
      <w:r>
        <w:rPr>
          <w:sz w:val="22"/>
          <w:szCs w:val="22"/>
          <w:lang w:val="lt-LT"/>
        </w:rPr>
        <w:t>122</w:t>
      </w:r>
      <w:r w:rsidRPr="00050277">
        <w:rPr>
          <w:sz w:val="22"/>
          <w:szCs w:val="22"/>
          <w:lang w:val="lt-LT"/>
        </w:rPr>
        <w:t xml:space="preserve"> Pisa - La </w:t>
      </w:r>
      <w:proofErr w:type="spellStart"/>
      <w:r w:rsidRPr="00050277">
        <w:rPr>
          <w:sz w:val="22"/>
          <w:szCs w:val="22"/>
          <w:lang w:val="lt-LT"/>
        </w:rPr>
        <w:t>Vettola</w:t>
      </w:r>
      <w:proofErr w:type="spellEnd"/>
    </w:p>
    <w:p w14:paraId="5184751C" w14:textId="77777777" w:rsidR="005557F5" w:rsidRPr="00050277" w:rsidRDefault="005557F5" w:rsidP="005557F5">
      <w:pPr>
        <w:rPr>
          <w:sz w:val="22"/>
          <w:szCs w:val="22"/>
          <w:lang w:val="lt-LT"/>
        </w:rPr>
      </w:pPr>
      <w:r w:rsidRPr="00050277">
        <w:rPr>
          <w:sz w:val="22"/>
          <w:szCs w:val="22"/>
          <w:lang w:val="lt-LT"/>
        </w:rPr>
        <w:t>Italija</w:t>
      </w:r>
    </w:p>
    <w:p w14:paraId="618D964D" w14:textId="77777777" w:rsidR="005557F5" w:rsidRPr="00050277" w:rsidRDefault="005557F5" w:rsidP="00CF08EF">
      <w:pPr>
        <w:pStyle w:val="BTEMEASMCA"/>
      </w:pPr>
    </w:p>
    <w:p w14:paraId="0FCBEDBB" w14:textId="77777777" w:rsidR="005557F5" w:rsidRPr="000B2B17" w:rsidRDefault="005557F5" w:rsidP="005557F5">
      <w:pPr>
        <w:pStyle w:val="Antrat7"/>
        <w:spacing w:before="0" w:after="0"/>
        <w:rPr>
          <w:i/>
          <w:sz w:val="22"/>
          <w:szCs w:val="22"/>
        </w:rPr>
      </w:pPr>
      <w:r w:rsidRPr="000B2B17">
        <w:rPr>
          <w:i/>
          <w:sz w:val="22"/>
          <w:szCs w:val="22"/>
        </w:rPr>
        <w:t>Gamintojai</w:t>
      </w:r>
    </w:p>
    <w:p w14:paraId="1D6BC5AD" w14:textId="77777777" w:rsidR="005557F5" w:rsidRPr="00050277" w:rsidRDefault="005557F5" w:rsidP="005557F5">
      <w:pPr>
        <w:pStyle w:val="Pagrindinistekstas"/>
        <w:spacing w:after="0"/>
      </w:pPr>
      <w:proofErr w:type="spellStart"/>
      <w:r w:rsidRPr="00050277">
        <w:t>Laboratorios</w:t>
      </w:r>
      <w:proofErr w:type="spellEnd"/>
      <w:r w:rsidRPr="00050277">
        <w:t xml:space="preserve"> Menarini S.A.</w:t>
      </w:r>
    </w:p>
    <w:p w14:paraId="4A8B2DCD" w14:textId="77777777" w:rsidR="005557F5" w:rsidRPr="00050277" w:rsidRDefault="005557F5" w:rsidP="005557F5">
      <w:pPr>
        <w:pStyle w:val="Pagrindinistekstas"/>
        <w:spacing w:after="0"/>
      </w:pPr>
      <w:r w:rsidRPr="00050277">
        <w:t>C/Alfonso XII, 587</w:t>
      </w:r>
    </w:p>
    <w:p w14:paraId="5868F4E7" w14:textId="77777777" w:rsidR="005557F5" w:rsidRPr="00050277" w:rsidRDefault="005557F5" w:rsidP="005557F5">
      <w:pPr>
        <w:pStyle w:val="Pagrindinistekstas"/>
        <w:spacing w:after="0"/>
      </w:pPr>
      <w:r w:rsidRPr="00050277">
        <w:t xml:space="preserve">E-08918 </w:t>
      </w:r>
      <w:proofErr w:type="spellStart"/>
      <w:r w:rsidRPr="00050277">
        <w:t>Badalona</w:t>
      </w:r>
      <w:proofErr w:type="spellEnd"/>
      <w:r w:rsidRPr="00050277">
        <w:t xml:space="preserve"> </w:t>
      </w:r>
    </w:p>
    <w:p w14:paraId="4D881D2E" w14:textId="77777777" w:rsidR="005557F5" w:rsidRPr="00050277" w:rsidRDefault="005557F5" w:rsidP="005557F5">
      <w:pPr>
        <w:pStyle w:val="Pagrindinistekstas"/>
        <w:spacing w:after="0"/>
      </w:pPr>
      <w:proofErr w:type="spellStart"/>
      <w:r w:rsidRPr="00050277">
        <w:t>Barcelona</w:t>
      </w:r>
      <w:proofErr w:type="spellEnd"/>
    </w:p>
    <w:p w14:paraId="79D450B0" w14:textId="77777777" w:rsidR="005557F5" w:rsidRPr="00050277" w:rsidRDefault="005557F5" w:rsidP="005557F5">
      <w:pPr>
        <w:pStyle w:val="Pagrindinistekstas"/>
        <w:spacing w:after="0"/>
      </w:pPr>
      <w:r w:rsidRPr="00050277">
        <w:t>Ispanija</w:t>
      </w:r>
    </w:p>
    <w:p w14:paraId="61286E1D" w14:textId="77777777" w:rsidR="005557F5" w:rsidRPr="00050277" w:rsidRDefault="005557F5" w:rsidP="00CF08EF">
      <w:pPr>
        <w:pStyle w:val="BTEMEASMCA"/>
      </w:pPr>
    </w:p>
    <w:p w14:paraId="67154A3D" w14:textId="77777777" w:rsidR="005557F5" w:rsidRDefault="005557F5" w:rsidP="00CF08EF">
      <w:pPr>
        <w:pStyle w:val="BTEMEASMCA"/>
      </w:pPr>
      <w:r>
        <w:t>Fine Foods &amp; Pharmaceuticals N.T.M. S.p.A.</w:t>
      </w:r>
    </w:p>
    <w:p w14:paraId="36CE0218" w14:textId="77777777" w:rsidR="005557F5" w:rsidRDefault="005557F5" w:rsidP="00CF08EF">
      <w:pPr>
        <w:pStyle w:val="BTEMEASMCA"/>
      </w:pPr>
      <w:r>
        <w:t>Via Grignano, 43 24041</w:t>
      </w:r>
    </w:p>
    <w:p w14:paraId="183316D5" w14:textId="77777777" w:rsidR="005557F5" w:rsidRDefault="005557F5" w:rsidP="00CF08EF">
      <w:pPr>
        <w:pStyle w:val="BTEMEASMCA"/>
      </w:pPr>
      <w:r>
        <w:t>Brembate (Bergamo)</w:t>
      </w:r>
    </w:p>
    <w:p w14:paraId="7AFFA11F" w14:textId="77777777" w:rsidR="005557F5" w:rsidRDefault="005557F5" w:rsidP="00CF08EF">
      <w:pPr>
        <w:pStyle w:val="BTEMEASMCA"/>
      </w:pPr>
      <w:r>
        <w:t>Italija</w:t>
      </w:r>
      <w:r w:rsidRPr="00050277" w:rsidDel="006E3B31">
        <w:t xml:space="preserve"> </w:t>
      </w:r>
    </w:p>
    <w:p w14:paraId="3BD527DC" w14:textId="77777777" w:rsidR="005557F5" w:rsidRPr="00050277" w:rsidRDefault="005557F5" w:rsidP="00CF08EF">
      <w:pPr>
        <w:pStyle w:val="BTEMEASMCA"/>
      </w:pPr>
    </w:p>
    <w:p w14:paraId="7B66F7AA" w14:textId="77777777" w:rsidR="005557F5" w:rsidRPr="00050277" w:rsidRDefault="005557F5" w:rsidP="00CF08EF">
      <w:pPr>
        <w:pStyle w:val="BTEMEASMCA"/>
      </w:pPr>
      <w:r w:rsidRPr="00050277">
        <w:t xml:space="preserve">Jeigu apie šį vaistą norite sužinoti daugiau, kreipkitės į vietinį </w:t>
      </w:r>
      <w:r>
        <w:rPr>
          <w:szCs w:val="24"/>
        </w:rPr>
        <w:t>registruotojo</w:t>
      </w:r>
      <w:r w:rsidRPr="00050277">
        <w:t xml:space="preserve"> atstovą.</w:t>
      </w:r>
    </w:p>
    <w:p w14:paraId="38381F4F" w14:textId="77777777" w:rsidR="005557F5" w:rsidRPr="00050277" w:rsidRDefault="005557F5" w:rsidP="005557F5">
      <w:pPr>
        <w:rPr>
          <w:sz w:val="22"/>
          <w:szCs w:val="22"/>
          <w:lang w:val="lt-LT"/>
        </w:rPr>
      </w:pPr>
    </w:p>
    <w:tbl>
      <w:tblPr>
        <w:tblW w:w="0" w:type="auto"/>
        <w:tblInd w:w="-34" w:type="dxa"/>
        <w:tblLayout w:type="fixed"/>
        <w:tblLook w:val="0000" w:firstRow="0" w:lastRow="0" w:firstColumn="0" w:lastColumn="0" w:noHBand="0" w:noVBand="0"/>
      </w:tblPr>
      <w:tblGrid>
        <w:gridCol w:w="4678"/>
      </w:tblGrid>
      <w:tr w:rsidR="005557F5" w:rsidRPr="00E84B9C" w14:paraId="774DCB85" w14:textId="77777777" w:rsidTr="00DF5CA5">
        <w:tc>
          <w:tcPr>
            <w:tcW w:w="4678" w:type="dxa"/>
          </w:tcPr>
          <w:p w14:paraId="5C15D890" w14:textId="77777777" w:rsidR="005557F5" w:rsidRPr="00050277" w:rsidRDefault="005557F5" w:rsidP="00DF5CA5">
            <w:pPr>
              <w:pStyle w:val="Pagrindinistekstas"/>
              <w:spacing w:after="0"/>
              <w:rPr>
                <w:lang w:val="lt-LT" w:eastAsia="lt-LT"/>
              </w:rPr>
            </w:pPr>
            <w:r w:rsidRPr="00050277">
              <w:rPr>
                <w:lang w:val="lt-LT" w:eastAsia="lt-LT"/>
              </w:rPr>
              <w:t>UAB “BERLIN CHEMIE MENARINI BALTIC”</w:t>
            </w:r>
          </w:p>
          <w:p w14:paraId="4D21F55D" w14:textId="77777777" w:rsidR="005557F5" w:rsidRPr="00050277" w:rsidRDefault="005557F5" w:rsidP="00DF5CA5">
            <w:pPr>
              <w:pStyle w:val="Pagrindinistekstas"/>
              <w:spacing w:after="0"/>
              <w:rPr>
                <w:lang w:val="lt-LT" w:eastAsia="lt-LT"/>
              </w:rPr>
            </w:pPr>
            <w:proofErr w:type="spellStart"/>
            <w:r w:rsidRPr="00050277">
              <w:rPr>
                <w:lang w:val="lt-LT" w:eastAsia="lt-LT"/>
              </w:rPr>
              <w:t>J.Jasinskio</w:t>
            </w:r>
            <w:proofErr w:type="spellEnd"/>
            <w:r w:rsidRPr="00050277">
              <w:rPr>
                <w:lang w:val="lt-LT" w:eastAsia="lt-LT"/>
              </w:rPr>
              <w:t xml:space="preserve"> g. 16a, </w:t>
            </w:r>
            <w:r>
              <w:rPr>
                <w:lang w:val="lt-LT" w:eastAsia="lt-LT"/>
              </w:rPr>
              <w:t xml:space="preserve">LT-03163 </w:t>
            </w:r>
            <w:r w:rsidRPr="00050277">
              <w:rPr>
                <w:lang w:val="lt-LT" w:eastAsia="lt-LT"/>
              </w:rPr>
              <w:t>Vilnius</w:t>
            </w:r>
          </w:p>
          <w:p w14:paraId="2ACEBD97" w14:textId="77777777" w:rsidR="005557F5" w:rsidRPr="00050277" w:rsidRDefault="005557F5" w:rsidP="00DF5CA5">
            <w:pPr>
              <w:pStyle w:val="Pagrindinistekstas"/>
              <w:spacing w:after="0"/>
              <w:rPr>
                <w:lang w:val="lt-LT" w:eastAsia="lt-LT"/>
              </w:rPr>
            </w:pPr>
            <w:r w:rsidRPr="00050277">
              <w:rPr>
                <w:lang w:val="lt-LT" w:eastAsia="lt-LT"/>
              </w:rPr>
              <w:t>Tel. +370 5 2691947</w:t>
            </w:r>
          </w:p>
          <w:p w14:paraId="584C044C" w14:textId="77777777" w:rsidR="005557F5" w:rsidRPr="00050277" w:rsidRDefault="005557F5" w:rsidP="00DF5CA5">
            <w:pPr>
              <w:widowControl w:val="0"/>
              <w:rPr>
                <w:sz w:val="22"/>
                <w:szCs w:val="22"/>
                <w:lang w:val="lt-LT"/>
              </w:rPr>
            </w:pPr>
          </w:p>
        </w:tc>
      </w:tr>
    </w:tbl>
    <w:p w14:paraId="7E85AD71" w14:textId="08007459" w:rsidR="005557F5" w:rsidRPr="0057298D" w:rsidRDefault="005557F5" w:rsidP="00CF08EF">
      <w:pPr>
        <w:pStyle w:val="BTbEMEASMCA"/>
      </w:pPr>
      <w:r w:rsidRPr="00050277">
        <w:t xml:space="preserve">Šis pakuotės lapelis paskutinį kartą </w:t>
      </w:r>
      <w:r w:rsidRPr="000B2B17">
        <w:t>peržiūrėtas</w:t>
      </w:r>
      <w:r w:rsidR="00AC0A69">
        <w:t xml:space="preserve"> 2025-07-02</w:t>
      </w:r>
      <w:r>
        <w:t>.</w:t>
      </w:r>
    </w:p>
    <w:p w14:paraId="695BB944" w14:textId="77777777" w:rsidR="005557F5" w:rsidRPr="00050277" w:rsidRDefault="005557F5" w:rsidP="00CF08EF">
      <w:pPr>
        <w:pStyle w:val="BTbEMEASMCA"/>
      </w:pPr>
    </w:p>
    <w:p w14:paraId="583BEAA5" w14:textId="23D6094C" w:rsidR="005557F5" w:rsidRPr="00050277" w:rsidRDefault="005557F5" w:rsidP="007F588A">
      <w:pPr>
        <w:pStyle w:val="BTEMEASMCA"/>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050277">
        <w:t xml:space="preserve"> </w:t>
      </w:r>
      <w:r w:rsidR="00AC0A69">
        <w:rPr>
          <w:color w:val="0000EE"/>
          <w:u w:val="single"/>
          <w:lang w:eastAsia="lt-LT"/>
        </w:rPr>
        <w:t>https://vvkt.lrv.lt/lt/</w:t>
      </w:r>
      <w:r w:rsidR="007F588A">
        <w:t>.</w:t>
      </w:r>
    </w:p>
    <w:p w14:paraId="0DA5AE5C" w14:textId="77777777" w:rsidR="005557F5" w:rsidRPr="00050277" w:rsidRDefault="005557F5" w:rsidP="005557F5">
      <w:pPr>
        <w:pStyle w:val="Pagrindinistekstas"/>
        <w:spacing w:after="0"/>
      </w:pPr>
    </w:p>
    <w:p w14:paraId="281EC0E9" w14:textId="77777777" w:rsidR="005557F5" w:rsidRPr="00050277" w:rsidRDefault="005557F5" w:rsidP="005557F5">
      <w:pPr>
        <w:rPr>
          <w:sz w:val="22"/>
          <w:szCs w:val="22"/>
          <w:lang w:val="lt-LT"/>
        </w:rPr>
      </w:pPr>
    </w:p>
    <w:p w14:paraId="3EDB7B0B" w14:textId="77777777" w:rsidR="005557F5" w:rsidRPr="00050277" w:rsidRDefault="005557F5" w:rsidP="005557F5">
      <w:pPr>
        <w:rPr>
          <w:sz w:val="22"/>
          <w:szCs w:val="22"/>
          <w:lang w:val="lt-LT"/>
        </w:rPr>
      </w:pPr>
    </w:p>
    <w:p w14:paraId="050C2B05" w14:textId="77777777" w:rsidR="005557F5" w:rsidRPr="00C13F2C" w:rsidRDefault="005557F5" w:rsidP="005557F5">
      <w:pPr>
        <w:rPr>
          <w:lang w:val="lt-LT"/>
        </w:rPr>
      </w:pPr>
    </w:p>
    <w:p w14:paraId="3EDB0003" w14:textId="77777777" w:rsidR="005557F5" w:rsidRPr="00C13F2C" w:rsidRDefault="005557F5" w:rsidP="005557F5">
      <w:pPr>
        <w:rPr>
          <w:lang w:val="lt-LT"/>
        </w:rPr>
      </w:pPr>
    </w:p>
    <w:p w14:paraId="729C3878" w14:textId="77777777" w:rsidR="005557F5" w:rsidRPr="00E84B9C" w:rsidRDefault="005557F5" w:rsidP="005557F5">
      <w:pPr>
        <w:rPr>
          <w:lang w:val="lt-LT"/>
        </w:rPr>
      </w:pPr>
    </w:p>
    <w:p w14:paraId="6E2F5B70" w14:textId="77777777" w:rsidR="00DF5CA5" w:rsidRPr="00E84B9C" w:rsidRDefault="00DF5CA5">
      <w:pPr>
        <w:rPr>
          <w:lang w:val="lt-LT"/>
        </w:rPr>
      </w:pPr>
    </w:p>
    <w:sectPr w:rsidR="00DF5CA5" w:rsidRPr="00E84B9C" w:rsidSect="00DF5CA5">
      <w:pgSz w:w="11900" w:h="16840" w:code="9"/>
      <w:pgMar w:top="1134" w:right="1418" w:bottom="1134" w:left="1418" w:header="737" w:footer="73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43DE0"/>
    <w:multiLevelType w:val="hybridMultilevel"/>
    <w:tmpl w:val="FB34C686"/>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1" w15:restartNumberingAfterBreak="0">
    <w:nsid w:val="446802A8"/>
    <w:multiLevelType w:val="hybridMultilevel"/>
    <w:tmpl w:val="1E70F20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6A3AA3"/>
    <w:multiLevelType w:val="hybridMultilevel"/>
    <w:tmpl w:val="5EBE2278"/>
    <w:lvl w:ilvl="0" w:tplc="FFFFFFFF">
      <w:start w:val="1"/>
      <w:numFmt w:val="bullet"/>
      <w:lvlRestart w:val="0"/>
      <w:pStyle w:val="BT-EMEASMCA"/>
      <w:lvlText w:val="-"/>
      <w:lvlJc w:val="left"/>
      <w:pPr>
        <w:tabs>
          <w:tab w:val="num" w:pos="723"/>
        </w:tabs>
        <w:ind w:left="723" w:hanging="363"/>
      </w:pPr>
      <w:rPr>
        <w:rFonts w:ascii="Times New Roman" w:hAnsi="Times New Roman"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3" w15:restartNumberingAfterBreak="0">
    <w:nsid w:val="79B84DFF"/>
    <w:multiLevelType w:val="hybridMultilevel"/>
    <w:tmpl w:val="F5E4ECC0"/>
    <w:lvl w:ilvl="0" w:tplc="FFFFFFFF">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F5"/>
    <w:rsid w:val="00031A41"/>
    <w:rsid w:val="0010712A"/>
    <w:rsid w:val="001917E2"/>
    <w:rsid w:val="001B022A"/>
    <w:rsid w:val="00375584"/>
    <w:rsid w:val="004A7B9F"/>
    <w:rsid w:val="005557F5"/>
    <w:rsid w:val="00677C39"/>
    <w:rsid w:val="007D6860"/>
    <w:rsid w:val="007F588A"/>
    <w:rsid w:val="0081043D"/>
    <w:rsid w:val="00A134FB"/>
    <w:rsid w:val="00AA0DAA"/>
    <w:rsid w:val="00AC0A69"/>
    <w:rsid w:val="00AD4987"/>
    <w:rsid w:val="00B058FC"/>
    <w:rsid w:val="00CF08EF"/>
    <w:rsid w:val="00D773AD"/>
    <w:rsid w:val="00D961C1"/>
    <w:rsid w:val="00DC1145"/>
    <w:rsid w:val="00DF5CA5"/>
    <w:rsid w:val="00E84B9C"/>
    <w:rsid w:val="00EA0224"/>
    <w:rsid w:val="00EB4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4613"/>
  <w15:docId w15:val="{F0495A44-2B07-47F8-A68D-62FBFECB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57F5"/>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5557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557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557F5"/>
    <w:pPr>
      <w:keepNext/>
      <w:keepLines/>
      <w:spacing w:before="200"/>
      <w:outlineLvl w:val="2"/>
    </w:pPr>
    <w:rPr>
      <w:rFonts w:asciiTheme="majorHAnsi" w:eastAsiaTheme="majorEastAsia" w:hAnsiTheme="majorHAnsi" w:cstheme="majorBidi"/>
      <w:b/>
      <w:bCs/>
      <w:color w:val="4F81BD" w:themeColor="accent1"/>
    </w:rPr>
  </w:style>
  <w:style w:type="paragraph" w:styleId="Antrat7">
    <w:name w:val="heading 7"/>
    <w:basedOn w:val="prastasis"/>
    <w:next w:val="prastasis"/>
    <w:link w:val="Antrat7Diagrama"/>
    <w:uiPriority w:val="9"/>
    <w:qFormat/>
    <w:rsid w:val="005557F5"/>
    <w:pPr>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57F5"/>
    <w:rPr>
      <w:rFonts w:asciiTheme="majorHAnsi" w:eastAsiaTheme="majorEastAsia" w:hAnsiTheme="majorHAnsi" w:cstheme="majorBidi"/>
      <w:b/>
      <w:bCs/>
      <w:color w:val="365F91" w:themeColor="accent1" w:themeShade="BF"/>
      <w:sz w:val="28"/>
      <w:szCs w:val="28"/>
      <w:lang w:val="en-GB"/>
    </w:rPr>
  </w:style>
  <w:style w:type="character" w:customStyle="1" w:styleId="Antrat2Diagrama">
    <w:name w:val="Antraštė 2 Diagrama"/>
    <w:basedOn w:val="Numatytasispastraiposriftas"/>
    <w:link w:val="Antrat2"/>
    <w:uiPriority w:val="9"/>
    <w:semiHidden/>
    <w:rsid w:val="005557F5"/>
    <w:rPr>
      <w:rFonts w:asciiTheme="majorHAnsi" w:eastAsiaTheme="majorEastAsia" w:hAnsiTheme="majorHAnsi" w:cstheme="majorBidi"/>
      <w:b/>
      <w:bCs/>
      <w:color w:val="4F81BD" w:themeColor="accent1"/>
      <w:sz w:val="26"/>
      <w:szCs w:val="26"/>
      <w:lang w:val="en-GB"/>
    </w:rPr>
  </w:style>
  <w:style w:type="character" w:customStyle="1" w:styleId="Antrat3Diagrama">
    <w:name w:val="Antraštė 3 Diagrama"/>
    <w:basedOn w:val="Numatytasispastraiposriftas"/>
    <w:link w:val="Antrat3"/>
    <w:uiPriority w:val="9"/>
    <w:semiHidden/>
    <w:rsid w:val="005557F5"/>
    <w:rPr>
      <w:rFonts w:asciiTheme="majorHAnsi" w:eastAsiaTheme="majorEastAsia" w:hAnsiTheme="majorHAnsi" w:cstheme="majorBidi"/>
      <w:b/>
      <w:bCs/>
      <w:color w:val="4F81BD" w:themeColor="accent1"/>
      <w:sz w:val="24"/>
      <w:szCs w:val="24"/>
      <w:lang w:val="en-GB"/>
    </w:rPr>
  </w:style>
  <w:style w:type="character" w:customStyle="1" w:styleId="Antrat7Diagrama">
    <w:name w:val="Antraštė 7 Diagrama"/>
    <w:basedOn w:val="Numatytasispastraiposriftas"/>
    <w:link w:val="Antrat7"/>
    <w:uiPriority w:val="9"/>
    <w:rsid w:val="005557F5"/>
    <w:rPr>
      <w:rFonts w:ascii="Times New Roman" w:eastAsia="Times New Roman" w:hAnsi="Times New Roman" w:cs="Times New Roman"/>
      <w:sz w:val="24"/>
      <w:szCs w:val="24"/>
      <w:lang w:val="x-none" w:eastAsia="x-none"/>
    </w:rPr>
  </w:style>
  <w:style w:type="paragraph" w:styleId="Pavadinimas">
    <w:name w:val="Title"/>
    <w:basedOn w:val="prastasis"/>
    <w:link w:val="PavadinimasDiagrama"/>
    <w:autoRedefine/>
    <w:uiPriority w:val="10"/>
    <w:qFormat/>
    <w:rsid w:val="005557F5"/>
    <w:pPr>
      <w:jc w:val="center"/>
      <w:outlineLvl w:val="0"/>
    </w:pPr>
    <w:rPr>
      <w:rFonts w:ascii="Cambria" w:hAnsi="Cambria"/>
      <w:b/>
      <w:kern w:val="28"/>
      <w:sz w:val="32"/>
      <w:szCs w:val="20"/>
      <w:lang w:val="lt-LT" w:eastAsia="lt-LT"/>
    </w:rPr>
  </w:style>
  <w:style w:type="character" w:customStyle="1" w:styleId="PavadinimasDiagrama">
    <w:name w:val="Pavadinimas Diagrama"/>
    <w:basedOn w:val="Numatytasispastraiposriftas"/>
    <w:link w:val="Pavadinimas"/>
    <w:uiPriority w:val="10"/>
    <w:rsid w:val="005557F5"/>
    <w:rPr>
      <w:rFonts w:ascii="Cambria" w:eastAsia="Times New Roman" w:hAnsi="Cambria" w:cs="Times New Roman"/>
      <w:b/>
      <w:kern w:val="28"/>
      <w:sz w:val="32"/>
      <w:szCs w:val="20"/>
      <w:lang w:eastAsia="lt-LT"/>
    </w:rPr>
  </w:style>
  <w:style w:type="paragraph" w:styleId="Pagrindinistekstas">
    <w:name w:val="Body Text"/>
    <w:basedOn w:val="prastasis"/>
    <w:link w:val="PagrindinistekstasDiagrama"/>
    <w:uiPriority w:val="99"/>
    <w:rsid w:val="005557F5"/>
    <w:pPr>
      <w:spacing w:after="120"/>
    </w:pPr>
    <w:rPr>
      <w:sz w:val="22"/>
      <w:szCs w:val="22"/>
      <w:lang w:val="x-none" w:eastAsia="x-none"/>
    </w:rPr>
  </w:style>
  <w:style w:type="character" w:customStyle="1" w:styleId="PagrindinistekstasDiagrama">
    <w:name w:val="Pagrindinis tekstas Diagrama"/>
    <w:basedOn w:val="Numatytasispastraiposriftas"/>
    <w:link w:val="Pagrindinistekstas"/>
    <w:uiPriority w:val="99"/>
    <w:rsid w:val="005557F5"/>
    <w:rPr>
      <w:rFonts w:ascii="Times New Roman" w:eastAsia="Times New Roman" w:hAnsi="Times New Roman" w:cs="Times New Roman"/>
      <w:lang w:val="x-none" w:eastAsia="x-none"/>
    </w:rPr>
  </w:style>
  <w:style w:type="paragraph" w:customStyle="1" w:styleId="PI-1EMEASMCA">
    <w:name w:val="PI-1 EMEA_SMCA"/>
    <w:basedOn w:val="Antrat2"/>
    <w:autoRedefine/>
    <w:rsid w:val="005557F5"/>
    <w:pPr>
      <w:keepLines w:val="0"/>
      <w:tabs>
        <w:tab w:val="left" w:pos="567"/>
      </w:tabs>
      <w:spacing w:before="0"/>
      <w:ind w:left="567" w:hanging="567"/>
    </w:pPr>
    <w:rPr>
      <w:rFonts w:ascii="Times New Roman" w:eastAsia="Times New Roman" w:hAnsi="Times New Roman" w:cs="Times New Roman"/>
      <w:bCs w:val="0"/>
      <w:color w:val="auto"/>
      <w:sz w:val="22"/>
      <w:szCs w:val="22"/>
      <w:lang w:val="lt-LT"/>
    </w:rPr>
  </w:style>
  <w:style w:type="paragraph" w:customStyle="1" w:styleId="BTEMEASMCA">
    <w:name w:val="BT EMEA_SMCA"/>
    <w:basedOn w:val="prastasis"/>
    <w:autoRedefine/>
    <w:rsid w:val="00CF08EF"/>
    <w:rPr>
      <w:bCs/>
      <w:noProof/>
      <w:sz w:val="22"/>
      <w:szCs w:val="22"/>
      <w:lang w:val="lt-LT"/>
    </w:rPr>
  </w:style>
  <w:style w:type="paragraph" w:customStyle="1" w:styleId="PI-2EMEASMCA">
    <w:name w:val="PI-2 EMEA_SMCA"/>
    <w:basedOn w:val="Antrat3"/>
    <w:autoRedefine/>
    <w:rsid w:val="00A134FB"/>
    <w:pPr>
      <w:keepNext w:val="0"/>
      <w:keepLines w:val="0"/>
      <w:tabs>
        <w:tab w:val="left" w:pos="567"/>
      </w:tabs>
      <w:spacing w:before="0"/>
      <w:outlineLvl w:val="9"/>
    </w:pPr>
    <w:rPr>
      <w:rFonts w:ascii="Times New Roman" w:eastAsia="Times New Roman" w:hAnsi="Times New Roman" w:cs="Times New Roman"/>
      <w:iCs/>
      <w:color w:val="auto"/>
      <w:kern w:val="28"/>
      <w:sz w:val="22"/>
      <w:szCs w:val="22"/>
      <w:lang w:val="lt-LT" w:eastAsia="lt-LT"/>
    </w:rPr>
  </w:style>
  <w:style w:type="paragraph" w:customStyle="1" w:styleId="BT-EMEASMCA">
    <w:name w:val="BT- EMEA_SMCA"/>
    <w:basedOn w:val="prastasis"/>
    <w:rsid w:val="005557F5"/>
    <w:pPr>
      <w:numPr>
        <w:numId w:val="2"/>
      </w:numPr>
    </w:pPr>
    <w:rPr>
      <w:sz w:val="22"/>
      <w:szCs w:val="20"/>
      <w:lang w:val="lt-LT" w:eastAsia="lt-LT"/>
    </w:rPr>
  </w:style>
  <w:style w:type="paragraph" w:styleId="Antrats">
    <w:name w:val="header"/>
    <w:basedOn w:val="prastasis"/>
    <w:link w:val="AntratsDiagrama"/>
    <w:uiPriority w:val="99"/>
    <w:rsid w:val="005557F5"/>
    <w:pPr>
      <w:tabs>
        <w:tab w:val="center" w:pos="4153"/>
        <w:tab w:val="right" w:pos="8306"/>
      </w:tabs>
      <w:spacing w:line="360" w:lineRule="auto"/>
      <w:jc w:val="both"/>
    </w:pPr>
    <w:rPr>
      <w:lang w:val="tg-Cyrl-TJ"/>
    </w:rPr>
  </w:style>
  <w:style w:type="character" w:customStyle="1" w:styleId="AntratsDiagrama">
    <w:name w:val="Antraštės Diagrama"/>
    <w:basedOn w:val="Numatytasispastraiposriftas"/>
    <w:link w:val="Antrats"/>
    <w:uiPriority w:val="99"/>
    <w:rsid w:val="005557F5"/>
    <w:rPr>
      <w:rFonts w:ascii="Times New Roman" w:eastAsia="Times New Roman" w:hAnsi="Times New Roman" w:cs="Times New Roman"/>
      <w:sz w:val="24"/>
      <w:szCs w:val="24"/>
      <w:lang w:val="tg-Cyrl-TJ"/>
    </w:rPr>
  </w:style>
  <w:style w:type="character" w:styleId="Hipersaitas">
    <w:name w:val="Hyperlink"/>
    <w:uiPriority w:val="99"/>
    <w:rsid w:val="005557F5"/>
    <w:rPr>
      <w:rFonts w:cs="Times New Roman"/>
      <w:color w:val="0000FF"/>
      <w:u w:val="single"/>
    </w:rPr>
  </w:style>
  <w:style w:type="paragraph" w:customStyle="1" w:styleId="TTEMEASMCA">
    <w:name w:val="TT EMEA_SMCA"/>
    <w:basedOn w:val="Antrat1"/>
    <w:autoRedefine/>
    <w:rsid w:val="005557F5"/>
    <w:pPr>
      <w:keepNext w:val="0"/>
      <w:keepLines w:val="0"/>
      <w:tabs>
        <w:tab w:val="left" w:pos="567"/>
      </w:tabs>
      <w:spacing w:before="0"/>
      <w:ind w:left="567" w:hanging="567"/>
      <w:jc w:val="center"/>
    </w:pPr>
    <w:rPr>
      <w:rFonts w:ascii="Times New Roman" w:eastAsia="Times New Roman" w:hAnsi="Times New Roman" w:cs="Times New Roman"/>
      <w:caps/>
      <w:color w:val="auto"/>
      <w:sz w:val="22"/>
      <w:szCs w:val="22"/>
      <w:lang w:val="en-US" w:eastAsia="lt-LT"/>
    </w:rPr>
  </w:style>
  <w:style w:type="paragraph" w:customStyle="1" w:styleId="BTAnIIEMEASMCA">
    <w:name w:val="BT(AnII) EMEA_SMCA"/>
    <w:basedOn w:val="prastasis"/>
    <w:autoRedefine/>
    <w:rsid w:val="005557F5"/>
    <w:pPr>
      <w:tabs>
        <w:tab w:val="left" w:pos="1701"/>
      </w:tabs>
      <w:ind w:left="1701" w:hanging="567"/>
    </w:pPr>
    <w:rPr>
      <w:b/>
      <w:bCs/>
      <w:sz w:val="22"/>
      <w:szCs w:val="22"/>
    </w:rPr>
  </w:style>
  <w:style w:type="paragraph" w:customStyle="1" w:styleId="BTuEMEASMCA">
    <w:name w:val="BT(u) EMEA_SMCA"/>
    <w:basedOn w:val="BTEMEASMCA"/>
    <w:autoRedefine/>
    <w:rsid w:val="005557F5"/>
    <w:rPr>
      <w:bCs w:val="0"/>
      <w:u w:val="single"/>
    </w:rPr>
  </w:style>
  <w:style w:type="paragraph" w:customStyle="1" w:styleId="PI-1labEMEASMCA">
    <w:name w:val="PI-1_lab EMEA_SMCA"/>
    <w:basedOn w:val="prastasis"/>
    <w:autoRedefine/>
    <w:rsid w:val="005557F5"/>
    <w:pPr>
      <w:pBdr>
        <w:top w:val="single" w:sz="4" w:space="1" w:color="auto"/>
        <w:left w:val="single" w:sz="4" w:space="4" w:color="auto"/>
        <w:bottom w:val="single" w:sz="4" w:space="1" w:color="auto"/>
        <w:right w:val="single" w:sz="4" w:space="4" w:color="auto"/>
      </w:pBdr>
      <w:tabs>
        <w:tab w:val="left" w:pos="540"/>
      </w:tabs>
    </w:pPr>
    <w:rPr>
      <w:b/>
      <w:bCs/>
      <w:noProof/>
      <w:sz w:val="22"/>
      <w:szCs w:val="22"/>
      <w:lang w:val="lt-LT"/>
    </w:rPr>
  </w:style>
  <w:style w:type="paragraph" w:customStyle="1" w:styleId="BTbEMEASMCA">
    <w:name w:val="BT(b) EMEA_SMCA"/>
    <w:basedOn w:val="BTEMEASMCA"/>
    <w:autoRedefine/>
    <w:rsid w:val="005557F5"/>
    <w:rPr>
      <w:b/>
      <w:bCs w:val="0"/>
    </w:rPr>
  </w:style>
  <w:style w:type="paragraph" w:customStyle="1" w:styleId="PI-3EMEASMCA">
    <w:name w:val="PI-3 EMEA_SMCA"/>
    <w:basedOn w:val="prastasis"/>
    <w:autoRedefine/>
    <w:rsid w:val="005557F5"/>
    <w:rPr>
      <w:b/>
      <w:bCs/>
      <w:sz w:val="22"/>
      <w:szCs w:val="22"/>
      <w:lang w:val="lt-LT"/>
    </w:rPr>
  </w:style>
  <w:style w:type="paragraph" w:styleId="Pagrindinistekstas2">
    <w:name w:val="Body Text 2"/>
    <w:basedOn w:val="prastasis"/>
    <w:link w:val="Pagrindinistekstas2Diagrama"/>
    <w:uiPriority w:val="99"/>
    <w:rsid w:val="005557F5"/>
    <w:rPr>
      <w:color w:val="FF9900"/>
      <w:lang w:val="x-none"/>
    </w:rPr>
  </w:style>
  <w:style w:type="character" w:customStyle="1" w:styleId="Pagrindinistekstas2Diagrama">
    <w:name w:val="Pagrindinis tekstas 2 Diagrama"/>
    <w:basedOn w:val="Numatytasispastraiposriftas"/>
    <w:link w:val="Pagrindinistekstas2"/>
    <w:uiPriority w:val="99"/>
    <w:rsid w:val="005557F5"/>
    <w:rPr>
      <w:rFonts w:ascii="Times New Roman" w:eastAsia="Times New Roman" w:hAnsi="Times New Roman" w:cs="Times New Roman"/>
      <w:color w:val="FF9900"/>
      <w:sz w:val="24"/>
      <w:szCs w:val="24"/>
      <w:lang w:val="x-none"/>
    </w:rPr>
  </w:style>
  <w:style w:type="paragraph" w:styleId="Porat">
    <w:name w:val="footer"/>
    <w:basedOn w:val="prastasis"/>
    <w:link w:val="PoratDiagrama"/>
    <w:uiPriority w:val="99"/>
    <w:rsid w:val="005557F5"/>
    <w:pPr>
      <w:tabs>
        <w:tab w:val="center" w:pos="4153"/>
        <w:tab w:val="right" w:pos="8306"/>
      </w:tabs>
    </w:pPr>
    <w:rPr>
      <w:sz w:val="22"/>
      <w:szCs w:val="20"/>
      <w:lang w:val="x-none" w:eastAsia="x-none"/>
    </w:rPr>
  </w:style>
  <w:style w:type="character" w:customStyle="1" w:styleId="PoratDiagrama">
    <w:name w:val="Poraštė Diagrama"/>
    <w:basedOn w:val="Numatytasispastraiposriftas"/>
    <w:link w:val="Porat"/>
    <w:uiPriority w:val="99"/>
    <w:rsid w:val="005557F5"/>
    <w:rPr>
      <w:rFonts w:ascii="Times New Roman" w:eastAsia="Times New Roman" w:hAnsi="Times New Roman" w:cs="Times New Roman"/>
      <w:szCs w:val="20"/>
      <w:lang w:val="x-none" w:eastAsia="x-none"/>
    </w:rPr>
  </w:style>
  <w:style w:type="character" w:styleId="Emfaz">
    <w:name w:val="Emphasis"/>
    <w:uiPriority w:val="20"/>
    <w:qFormat/>
    <w:rsid w:val="005557F5"/>
    <w:rPr>
      <w:rFonts w:cs="Times New Roman"/>
      <w:i/>
      <w:iCs/>
    </w:rPr>
  </w:style>
  <w:style w:type="character" w:styleId="Puslapionumeris">
    <w:name w:val="page number"/>
    <w:basedOn w:val="Numatytasispastraiposriftas"/>
    <w:rsid w:val="005557F5"/>
  </w:style>
  <w:style w:type="character" w:customStyle="1" w:styleId="hps">
    <w:name w:val="hps"/>
    <w:basedOn w:val="Numatytasispastraiposriftas"/>
    <w:rsid w:val="005557F5"/>
  </w:style>
  <w:style w:type="paragraph" w:customStyle="1" w:styleId="Default">
    <w:name w:val="Default"/>
    <w:rsid w:val="005557F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5557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57F5"/>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5557F5"/>
    <w:rPr>
      <w:sz w:val="16"/>
      <w:szCs w:val="16"/>
    </w:rPr>
  </w:style>
  <w:style w:type="paragraph" w:styleId="Komentarotekstas">
    <w:name w:val="annotation text"/>
    <w:basedOn w:val="prastasis"/>
    <w:link w:val="KomentarotekstasDiagrama"/>
    <w:uiPriority w:val="99"/>
    <w:semiHidden/>
    <w:unhideWhenUsed/>
    <w:rsid w:val="005557F5"/>
    <w:rPr>
      <w:sz w:val="20"/>
      <w:szCs w:val="20"/>
    </w:rPr>
  </w:style>
  <w:style w:type="character" w:customStyle="1" w:styleId="KomentarotekstasDiagrama">
    <w:name w:val="Komentaro tekstas Diagrama"/>
    <w:basedOn w:val="Numatytasispastraiposriftas"/>
    <w:link w:val="Komentarotekstas"/>
    <w:uiPriority w:val="99"/>
    <w:semiHidden/>
    <w:rsid w:val="005557F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557F5"/>
    <w:rPr>
      <w:b/>
      <w:bCs/>
    </w:rPr>
  </w:style>
  <w:style w:type="character" w:customStyle="1" w:styleId="KomentarotemaDiagrama">
    <w:name w:val="Komentaro tema Diagrama"/>
    <w:basedOn w:val="KomentarotekstasDiagrama"/>
    <w:link w:val="Komentarotema"/>
    <w:uiPriority w:val="99"/>
    <w:semiHidden/>
    <w:rsid w:val="005557F5"/>
    <w:rPr>
      <w:rFonts w:ascii="Times New Roman" w:eastAsia="Times New Roman" w:hAnsi="Times New Roman" w:cs="Times New Roman"/>
      <w:b/>
      <w:bCs/>
      <w:sz w:val="20"/>
      <w:szCs w:val="20"/>
      <w:lang w:val="en-GB"/>
    </w:rPr>
  </w:style>
  <w:style w:type="paragraph" w:styleId="prastasiniatinklio">
    <w:name w:val="Normal (Web)"/>
    <w:basedOn w:val="prastasis"/>
    <w:uiPriority w:val="99"/>
    <w:semiHidden/>
    <w:unhideWhenUsed/>
    <w:rsid w:val="005557F5"/>
    <w:pPr>
      <w:spacing w:before="100" w:beforeAutospacing="1" w:after="100" w:afterAutospacing="1"/>
    </w:pPr>
    <w:rPr>
      <w:lang w:val="lt-LT" w:eastAsia="lt-LT"/>
    </w:rPr>
  </w:style>
  <w:style w:type="paragraph" w:styleId="Sraopastraipa">
    <w:name w:val="List Paragraph"/>
    <w:basedOn w:val="prastasis"/>
    <w:uiPriority w:val="34"/>
    <w:qFormat/>
    <w:rsid w:val="005557F5"/>
    <w:pPr>
      <w:ind w:left="720"/>
      <w:contextualSpacing/>
    </w:pPr>
  </w:style>
  <w:style w:type="paragraph" w:styleId="Pataisymai">
    <w:name w:val="Revision"/>
    <w:hidden/>
    <w:uiPriority w:val="99"/>
    <w:semiHidden/>
    <w:rsid w:val="005557F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a70960-9d18-4ea6-b5e8-8a0c5918f986" xsi:nil="true"/>
    <Image xmlns="7b3767ae-8a97-4104-b6a4-eb46ed0c307f" xsi:nil="true"/>
    <Lastmodified xmlns="7b3767ae-8a97-4104-b6a4-eb46ed0c307f" xsi:nil="true"/>
    <_Flow_SignoffStatus xmlns="7b3767ae-8a97-4104-b6a4-eb46ed0c30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22" ma:contentTypeDescription="Create a new document." ma:contentTypeScope="" ma:versionID="ceef9f5500958d6abb2ed6deac5bc56f">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60fbeec993271f3755d772efa327fe10"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Time" ma:internalName="Lastmodified"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13A38-64CC-4EE4-8FC7-8D649B5C6E38}">
  <ds:schemaRefs>
    <ds:schemaRef ds:uri="http://schemas.microsoft.com/office/2006/documentManagement/types"/>
    <ds:schemaRef ds:uri="http://purl.org/dc/elements/1.1/"/>
    <ds:schemaRef ds:uri="http://schemas.microsoft.com/office/2006/metadata/properties"/>
    <ds:schemaRef ds:uri="7b3767ae-8a97-4104-b6a4-eb46ed0c307f"/>
    <ds:schemaRef ds:uri="24a70960-9d18-4ea6-b5e8-8a0c5918f986"/>
    <ds:schemaRef ds:uri="http://www.w3.org/XML/1998/namespace"/>
    <ds:schemaRef ds:uri="http://purl.org/dc/terms/"/>
    <ds:schemaRef ds:uri="bef6a86a-3c6d-4817-8645-e93772362a5a"/>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FFACF41-12D1-4295-8D7D-5F23718AF5D8}">
  <ds:schemaRefs>
    <ds:schemaRef ds:uri="http://schemas.microsoft.com/sharepoint/v3/contenttype/forms"/>
  </ds:schemaRefs>
</ds:datastoreItem>
</file>

<file path=customXml/itemProps3.xml><?xml version="1.0" encoding="utf-8"?>
<ds:datastoreItem xmlns:ds="http://schemas.openxmlformats.org/officeDocument/2006/customXml" ds:itemID="{8A20501C-0B91-4165-816D-C1402E8F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29604</Words>
  <Characters>16875</Characters>
  <Application>Microsoft Office Word</Application>
  <DocSecurity>4</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2025-07-03T06:00:00Z</dcterms:created>
  <dcterms:modified xsi:type="dcterms:W3CDTF">2025-07-03T06:00:00Z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0x010100C3D64B7DA1DCE4418E5AEAF533D42F29</vt:lpwstr>
  </property>
</Properties>
</file>