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BCA26" w14:textId="77777777" w:rsidR="004F4606" w:rsidRPr="00D4495C" w:rsidRDefault="004F4606" w:rsidP="00676207">
      <w:pPr>
        <w:pStyle w:val="Pagrindinistekstas"/>
        <w:widowControl w:val="0"/>
        <w:spacing w:after="0"/>
        <w:rPr>
          <w:szCs w:val="22"/>
          <w:lang w:val="lt-LT"/>
        </w:rPr>
      </w:pPr>
    </w:p>
    <w:p w14:paraId="2656F909" w14:textId="77777777" w:rsidR="004F4606" w:rsidRPr="00D4495C" w:rsidRDefault="004F4606" w:rsidP="00676207">
      <w:pPr>
        <w:pStyle w:val="Pagrindinistekstas"/>
        <w:widowControl w:val="0"/>
        <w:spacing w:after="0"/>
        <w:rPr>
          <w:szCs w:val="22"/>
          <w:lang w:val="lt-LT"/>
        </w:rPr>
      </w:pPr>
    </w:p>
    <w:p w14:paraId="719C9107" w14:textId="77777777" w:rsidR="004F4606" w:rsidRPr="00D4495C" w:rsidRDefault="004F4606" w:rsidP="00676207">
      <w:pPr>
        <w:pStyle w:val="Pagrindinistekstas"/>
        <w:widowControl w:val="0"/>
        <w:spacing w:after="0"/>
        <w:rPr>
          <w:szCs w:val="22"/>
          <w:lang w:val="lt-LT"/>
        </w:rPr>
      </w:pPr>
    </w:p>
    <w:p w14:paraId="1E74B3AE" w14:textId="77777777" w:rsidR="004F4606" w:rsidRPr="00D4495C" w:rsidRDefault="004F4606" w:rsidP="00676207">
      <w:pPr>
        <w:pStyle w:val="Pagrindinistekstas"/>
        <w:widowControl w:val="0"/>
        <w:spacing w:after="0"/>
        <w:rPr>
          <w:szCs w:val="22"/>
          <w:lang w:val="lt-LT"/>
        </w:rPr>
      </w:pPr>
    </w:p>
    <w:p w14:paraId="7E1DD0AE" w14:textId="77777777" w:rsidR="004F4606" w:rsidRPr="00D4495C" w:rsidRDefault="004F4606" w:rsidP="00676207">
      <w:pPr>
        <w:pStyle w:val="Pagrindinistekstas"/>
        <w:widowControl w:val="0"/>
        <w:spacing w:after="0"/>
        <w:rPr>
          <w:szCs w:val="22"/>
          <w:lang w:val="lt-LT"/>
        </w:rPr>
      </w:pPr>
    </w:p>
    <w:p w14:paraId="58DBA56F" w14:textId="77777777" w:rsidR="004F4606" w:rsidRPr="00D4495C" w:rsidRDefault="004F4606" w:rsidP="00676207">
      <w:pPr>
        <w:pStyle w:val="Pagrindinistekstas"/>
        <w:widowControl w:val="0"/>
        <w:spacing w:after="0"/>
        <w:rPr>
          <w:szCs w:val="22"/>
          <w:lang w:val="lt-LT"/>
        </w:rPr>
      </w:pPr>
    </w:p>
    <w:p w14:paraId="7D6687D6" w14:textId="77777777" w:rsidR="004F4606" w:rsidRPr="00D4495C" w:rsidRDefault="004F4606" w:rsidP="00676207">
      <w:pPr>
        <w:pStyle w:val="Pagrindinistekstas"/>
        <w:widowControl w:val="0"/>
        <w:spacing w:after="0"/>
        <w:rPr>
          <w:szCs w:val="22"/>
          <w:lang w:val="lt-LT"/>
        </w:rPr>
      </w:pPr>
    </w:p>
    <w:p w14:paraId="617607E3" w14:textId="77777777" w:rsidR="004F4606" w:rsidRPr="00D4495C" w:rsidRDefault="004F4606" w:rsidP="00676207">
      <w:pPr>
        <w:pStyle w:val="Pagrindinistekstas"/>
        <w:widowControl w:val="0"/>
        <w:spacing w:after="0"/>
        <w:rPr>
          <w:szCs w:val="22"/>
          <w:lang w:val="lt-LT"/>
        </w:rPr>
      </w:pPr>
    </w:p>
    <w:p w14:paraId="08198614" w14:textId="77777777" w:rsidR="004F4606" w:rsidRPr="00D4495C" w:rsidRDefault="004F4606" w:rsidP="00676207">
      <w:pPr>
        <w:pStyle w:val="Pagrindinistekstas"/>
        <w:widowControl w:val="0"/>
        <w:spacing w:after="0"/>
        <w:rPr>
          <w:szCs w:val="22"/>
          <w:lang w:val="lt-LT"/>
        </w:rPr>
      </w:pPr>
    </w:p>
    <w:p w14:paraId="56397558" w14:textId="77777777" w:rsidR="004F4606" w:rsidRPr="00D4495C" w:rsidRDefault="004F4606" w:rsidP="00676207">
      <w:pPr>
        <w:pStyle w:val="Pagrindinistekstas"/>
        <w:widowControl w:val="0"/>
        <w:spacing w:after="0"/>
        <w:rPr>
          <w:szCs w:val="22"/>
          <w:lang w:val="lt-LT"/>
        </w:rPr>
      </w:pPr>
    </w:p>
    <w:p w14:paraId="7557A721" w14:textId="77777777" w:rsidR="004F4606" w:rsidRPr="00D4495C" w:rsidRDefault="004F4606" w:rsidP="00676207">
      <w:pPr>
        <w:pStyle w:val="Pagrindinistekstas"/>
        <w:widowControl w:val="0"/>
        <w:spacing w:after="0"/>
        <w:rPr>
          <w:szCs w:val="22"/>
          <w:lang w:val="lt-LT"/>
        </w:rPr>
      </w:pPr>
    </w:p>
    <w:p w14:paraId="3EB387FC" w14:textId="77777777" w:rsidR="004F4606" w:rsidRPr="00D4495C" w:rsidRDefault="004F4606" w:rsidP="00676207">
      <w:pPr>
        <w:pStyle w:val="Pagrindinistekstas"/>
        <w:widowControl w:val="0"/>
        <w:spacing w:after="0"/>
        <w:rPr>
          <w:szCs w:val="22"/>
          <w:lang w:val="lt-LT"/>
        </w:rPr>
      </w:pPr>
    </w:p>
    <w:p w14:paraId="0874B713" w14:textId="77777777" w:rsidR="004F4606" w:rsidRPr="00D4495C" w:rsidRDefault="004F4606" w:rsidP="00676207">
      <w:pPr>
        <w:pStyle w:val="Pagrindinistekstas"/>
        <w:widowControl w:val="0"/>
        <w:spacing w:after="0"/>
        <w:rPr>
          <w:szCs w:val="22"/>
          <w:lang w:val="lt-LT"/>
        </w:rPr>
      </w:pPr>
    </w:p>
    <w:p w14:paraId="00A0164B" w14:textId="77777777" w:rsidR="004F4606" w:rsidRPr="00D4495C" w:rsidRDefault="004F4606" w:rsidP="00676207">
      <w:pPr>
        <w:pStyle w:val="Pagrindinistekstas"/>
        <w:widowControl w:val="0"/>
        <w:spacing w:after="0"/>
        <w:rPr>
          <w:szCs w:val="22"/>
          <w:lang w:val="lt-LT"/>
        </w:rPr>
      </w:pPr>
    </w:p>
    <w:p w14:paraId="1883EC2D" w14:textId="77777777" w:rsidR="004F4606" w:rsidRPr="00D4495C" w:rsidRDefault="004F4606" w:rsidP="00676207">
      <w:pPr>
        <w:pStyle w:val="Pagrindinistekstas"/>
        <w:widowControl w:val="0"/>
        <w:spacing w:after="0"/>
        <w:rPr>
          <w:szCs w:val="22"/>
          <w:lang w:val="lt-LT"/>
        </w:rPr>
      </w:pPr>
    </w:p>
    <w:p w14:paraId="18084548" w14:textId="77777777" w:rsidR="004F4606" w:rsidRPr="00D4495C" w:rsidRDefault="004F4606" w:rsidP="00676207">
      <w:pPr>
        <w:pStyle w:val="Pagrindinistekstas"/>
        <w:widowControl w:val="0"/>
        <w:spacing w:after="0"/>
        <w:rPr>
          <w:szCs w:val="22"/>
          <w:lang w:val="lt-LT"/>
        </w:rPr>
      </w:pPr>
    </w:p>
    <w:p w14:paraId="10568C5A" w14:textId="77777777" w:rsidR="004F4606" w:rsidRPr="00D4495C" w:rsidRDefault="004F4606" w:rsidP="00676207">
      <w:pPr>
        <w:pStyle w:val="Pagrindinistekstas"/>
        <w:widowControl w:val="0"/>
        <w:spacing w:after="0"/>
        <w:rPr>
          <w:szCs w:val="22"/>
          <w:lang w:val="lt-LT"/>
        </w:rPr>
      </w:pPr>
    </w:p>
    <w:p w14:paraId="63530277" w14:textId="77777777" w:rsidR="004F4606" w:rsidRPr="00D4495C" w:rsidRDefault="004F4606" w:rsidP="00676207">
      <w:pPr>
        <w:pStyle w:val="Pagrindinistekstas"/>
        <w:widowControl w:val="0"/>
        <w:spacing w:after="0"/>
        <w:rPr>
          <w:szCs w:val="22"/>
          <w:lang w:val="lt-LT"/>
        </w:rPr>
      </w:pPr>
    </w:p>
    <w:p w14:paraId="02928668" w14:textId="77777777" w:rsidR="004F4606" w:rsidRPr="00D4495C" w:rsidRDefault="004F4606" w:rsidP="00676207">
      <w:pPr>
        <w:pStyle w:val="Pagrindinistekstas"/>
        <w:widowControl w:val="0"/>
        <w:spacing w:after="0"/>
        <w:rPr>
          <w:szCs w:val="22"/>
          <w:lang w:val="lt-LT"/>
        </w:rPr>
      </w:pPr>
    </w:p>
    <w:p w14:paraId="4A3B069E" w14:textId="77777777" w:rsidR="004F4606" w:rsidRPr="00D4495C" w:rsidRDefault="004F4606" w:rsidP="00676207">
      <w:pPr>
        <w:pStyle w:val="Pagrindinistekstas"/>
        <w:widowControl w:val="0"/>
        <w:spacing w:after="0"/>
        <w:rPr>
          <w:szCs w:val="22"/>
          <w:lang w:val="lt-LT"/>
        </w:rPr>
      </w:pPr>
    </w:p>
    <w:p w14:paraId="5579B623" w14:textId="77777777" w:rsidR="004F4606" w:rsidRPr="00D4495C" w:rsidRDefault="004F4606" w:rsidP="00676207">
      <w:pPr>
        <w:pStyle w:val="Pagrindinistekstas"/>
        <w:widowControl w:val="0"/>
        <w:spacing w:after="0"/>
        <w:rPr>
          <w:szCs w:val="22"/>
          <w:lang w:val="lt-LT"/>
        </w:rPr>
      </w:pPr>
    </w:p>
    <w:p w14:paraId="394D4C49" w14:textId="77777777" w:rsidR="004F4606" w:rsidRPr="00D4495C" w:rsidRDefault="004F4606" w:rsidP="00676207">
      <w:pPr>
        <w:pStyle w:val="Pagrindinistekstas"/>
        <w:widowControl w:val="0"/>
        <w:spacing w:after="0"/>
        <w:rPr>
          <w:szCs w:val="22"/>
          <w:lang w:val="lt-LT"/>
        </w:rPr>
      </w:pPr>
    </w:p>
    <w:p w14:paraId="657451C0" w14:textId="77777777" w:rsidR="004F4606" w:rsidRPr="00D4495C" w:rsidRDefault="004F4606" w:rsidP="00676207">
      <w:pPr>
        <w:pStyle w:val="Pagrindinistekstas"/>
        <w:widowControl w:val="0"/>
        <w:spacing w:after="0"/>
        <w:rPr>
          <w:szCs w:val="22"/>
          <w:lang w:val="lt-LT"/>
        </w:rPr>
      </w:pPr>
    </w:p>
    <w:p w14:paraId="3A712CA9" w14:textId="77777777" w:rsidR="004F4606" w:rsidRPr="00D4495C" w:rsidRDefault="004F4606" w:rsidP="00676207">
      <w:pPr>
        <w:pStyle w:val="Pavadinimas"/>
        <w:widowControl w:val="0"/>
        <w:rPr>
          <w:szCs w:val="22"/>
          <w:lang w:val="lt-LT"/>
        </w:rPr>
      </w:pPr>
      <w:r w:rsidRPr="00D4495C">
        <w:rPr>
          <w:szCs w:val="22"/>
          <w:lang w:val="lt-LT"/>
        </w:rPr>
        <w:t>I PRIEDAS</w:t>
      </w:r>
    </w:p>
    <w:p w14:paraId="22CB172E" w14:textId="77777777" w:rsidR="004F4606" w:rsidRPr="00D4495C" w:rsidRDefault="004F4606" w:rsidP="00676207">
      <w:pPr>
        <w:pStyle w:val="Pagrindinistekstas"/>
        <w:widowControl w:val="0"/>
        <w:spacing w:after="0"/>
        <w:rPr>
          <w:szCs w:val="22"/>
          <w:lang w:val="lt-LT"/>
        </w:rPr>
      </w:pPr>
    </w:p>
    <w:p w14:paraId="6444F3A2" w14:textId="77777777" w:rsidR="004F4606" w:rsidRPr="00D4495C" w:rsidRDefault="004F4606" w:rsidP="00676207">
      <w:pPr>
        <w:pStyle w:val="Pavadinimas"/>
        <w:widowControl w:val="0"/>
        <w:rPr>
          <w:szCs w:val="22"/>
          <w:lang w:val="lt-LT"/>
        </w:rPr>
      </w:pPr>
      <w:r w:rsidRPr="00D4495C">
        <w:rPr>
          <w:szCs w:val="22"/>
          <w:lang w:val="lt-LT"/>
        </w:rPr>
        <w:t>PREPARATO CHARAKTERISTIKŲ SANTRAUKA</w:t>
      </w:r>
    </w:p>
    <w:p w14:paraId="44438955" w14:textId="77777777" w:rsidR="004F4606" w:rsidRPr="00D4495C" w:rsidRDefault="004F4606" w:rsidP="00676207">
      <w:pPr>
        <w:pStyle w:val="Pagrindinistekstas"/>
        <w:widowControl w:val="0"/>
        <w:spacing w:after="0"/>
        <w:rPr>
          <w:szCs w:val="22"/>
          <w:lang w:val="lt-LT"/>
        </w:rPr>
      </w:pPr>
    </w:p>
    <w:p w14:paraId="6DF868E7" w14:textId="77777777" w:rsidR="004F4606" w:rsidRPr="00D4495C" w:rsidRDefault="004F4606" w:rsidP="00676207">
      <w:pPr>
        <w:pStyle w:val="Antrat2"/>
        <w:keepNext w:val="0"/>
        <w:widowControl w:val="0"/>
        <w:rPr>
          <w:szCs w:val="22"/>
          <w:lang w:val="lt-LT"/>
        </w:rPr>
      </w:pPr>
      <w:r w:rsidRPr="00D4495C">
        <w:rPr>
          <w:szCs w:val="22"/>
          <w:lang w:val="lt-LT"/>
        </w:rPr>
        <w:br w:type="page"/>
      </w:r>
      <w:r w:rsidRPr="00D4495C">
        <w:rPr>
          <w:szCs w:val="22"/>
          <w:lang w:val="lt-LT"/>
        </w:rPr>
        <w:lastRenderedPageBreak/>
        <w:t>1.</w:t>
      </w:r>
      <w:r w:rsidRPr="00D4495C">
        <w:rPr>
          <w:szCs w:val="22"/>
          <w:lang w:val="lt-LT"/>
        </w:rPr>
        <w:tab/>
        <w:t>VAISTINIO PREPARATO PAVADINIMAS</w:t>
      </w:r>
    </w:p>
    <w:p w14:paraId="6DDD5CC0" w14:textId="77777777" w:rsidR="004F4606" w:rsidRPr="00D4495C" w:rsidRDefault="004F4606" w:rsidP="00676207">
      <w:pPr>
        <w:pStyle w:val="Pagrindinistekstas"/>
        <w:widowControl w:val="0"/>
        <w:spacing w:after="0"/>
        <w:rPr>
          <w:szCs w:val="22"/>
          <w:lang w:val="lt-LT"/>
        </w:rPr>
      </w:pPr>
    </w:p>
    <w:p w14:paraId="603C353F"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Clarithromycin-Teva 250 mg plėvele dengtos tabletės </w:t>
      </w:r>
    </w:p>
    <w:p w14:paraId="00D3A9B4" w14:textId="77777777" w:rsidR="004F4606" w:rsidRPr="00D4495C" w:rsidRDefault="004F4606" w:rsidP="00676207">
      <w:pPr>
        <w:pStyle w:val="Pagrindinistekstas"/>
        <w:widowControl w:val="0"/>
        <w:spacing w:after="0"/>
        <w:rPr>
          <w:szCs w:val="22"/>
          <w:lang w:val="lt-LT"/>
        </w:rPr>
      </w:pPr>
      <w:r w:rsidRPr="00D4495C">
        <w:rPr>
          <w:szCs w:val="22"/>
          <w:highlight w:val="lightGray"/>
          <w:lang w:val="lt-LT"/>
        </w:rPr>
        <w:t>Clarithromycin-Teva 500 mg plėvele dengtos tabletės</w:t>
      </w:r>
    </w:p>
    <w:p w14:paraId="5321FC83" w14:textId="77777777" w:rsidR="004F4606" w:rsidRPr="00D4495C" w:rsidRDefault="004F4606" w:rsidP="00676207">
      <w:pPr>
        <w:pStyle w:val="Pagrindinistekstas"/>
        <w:widowControl w:val="0"/>
        <w:spacing w:after="0"/>
        <w:rPr>
          <w:szCs w:val="22"/>
          <w:lang w:val="lt-LT"/>
        </w:rPr>
      </w:pPr>
    </w:p>
    <w:p w14:paraId="59E1082E" w14:textId="77777777" w:rsidR="004F4606" w:rsidRPr="00D4495C" w:rsidRDefault="004F4606" w:rsidP="00676207">
      <w:pPr>
        <w:pStyle w:val="Pagrindinistekstas"/>
        <w:widowControl w:val="0"/>
        <w:spacing w:after="0"/>
        <w:rPr>
          <w:szCs w:val="22"/>
          <w:lang w:val="lt-LT"/>
        </w:rPr>
      </w:pPr>
    </w:p>
    <w:p w14:paraId="2903A2CE" w14:textId="77777777" w:rsidR="004F4606" w:rsidRPr="00D4495C" w:rsidRDefault="004F4606" w:rsidP="00676207">
      <w:pPr>
        <w:pStyle w:val="Antrat2"/>
        <w:keepNext w:val="0"/>
        <w:widowControl w:val="0"/>
        <w:rPr>
          <w:szCs w:val="22"/>
          <w:lang w:val="lt-LT"/>
        </w:rPr>
      </w:pPr>
      <w:r w:rsidRPr="00D4495C">
        <w:rPr>
          <w:szCs w:val="22"/>
          <w:lang w:val="lt-LT"/>
        </w:rPr>
        <w:t>2.</w:t>
      </w:r>
      <w:r w:rsidRPr="00D4495C">
        <w:rPr>
          <w:szCs w:val="22"/>
          <w:lang w:val="lt-LT"/>
        </w:rPr>
        <w:tab/>
        <w:t>KOKYBINĖ IR KIEKYBINĖ SUDĖTIS</w:t>
      </w:r>
    </w:p>
    <w:p w14:paraId="0B89875D" w14:textId="77777777" w:rsidR="004F4606" w:rsidRPr="00D4495C" w:rsidRDefault="004F4606" w:rsidP="00676207">
      <w:pPr>
        <w:pStyle w:val="Pagrindinistekstas"/>
        <w:widowControl w:val="0"/>
        <w:spacing w:after="0"/>
        <w:rPr>
          <w:szCs w:val="22"/>
          <w:lang w:val="lt-LT"/>
        </w:rPr>
      </w:pPr>
    </w:p>
    <w:p w14:paraId="361ABC0C" w14:textId="77777777" w:rsidR="004F4606" w:rsidRPr="00D4495C" w:rsidRDefault="004F4606" w:rsidP="00676207">
      <w:pPr>
        <w:pStyle w:val="Pagrindinistekstas"/>
        <w:widowControl w:val="0"/>
        <w:spacing w:after="0"/>
        <w:rPr>
          <w:szCs w:val="22"/>
          <w:lang w:val="lt-LT"/>
        </w:rPr>
      </w:pPr>
      <w:r w:rsidRPr="00D4495C">
        <w:rPr>
          <w:szCs w:val="22"/>
          <w:shd w:val="clear" w:color="auto" w:fill="C0C0C0"/>
          <w:lang w:val="lt-LT"/>
        </w:rPr>
        <w:t xml:space="preserve">250 mg: </w:t>
      </w:r>
      <w:r w:rsidRPr="00D4495C">
        <w:rPr>
          <w:szCs w:val="22"/>
          <w:lang w:val="lt-LT"/>
        </w:rPr>
        <w:t>Vienoje plėvele dengtoje tabletėje yra 250 mg klaritromicino.</w:t>
      </w:r>
    </w:p>
    <w:p w14:paraId="3AACFA37" w14:textId="77777777" w:rsidR="004F4606" w:rsidRPr="00D4495C" w:rsidRDefault="004F4606" w:rsidP="00676207">
      <w:pPr>
        <w:pStyle w:val="Pagrindinistekstas"/>
        <w:widowControl w:val="0"/>
        <w:spacing w:after="0"/>
        <w:rPr>
          <w:szCs w:val="22"/>
          <w:lang w:val="lt-LT"/>
        </w:rPr>
      </w:pPr>
      <w:r w:rsidRPr="00D4495C">
        <w:rPr>
          <w:szCs w:val="22"/>
          <w:shd w:val="clear" w:color="auto" w:fill="C0C0C0"/>
          <w:lang w:val="lt-LT"/>
        </w:rPr>
        <w:t>500 </w:t>
      </w:r>
      <w:r w:rsidRPr="00D4495C">
        <w:rPr>
          <w:szCs w:val="22"/>
          <w:highlight w:val="lightGray"/>
          <w:shd w:val="clear" w:color="auto" w:fill="C0C0C0"/>
          <w:lang w:val="lt-LT"/>
        </w:rPr>
        <w:t>mg:</w:t>
      </w:r>
      <w:r w:rsidRPr="00D4495C">
        <w:rPr>
          <w:szCs w:val="22"/>
          <w:highlight w:val="lightGray"/>
          <w:lang w:val="lt-LT"/>
        </w:rPr>
        <w:t xml:space="preserve"> Vienoje plėvele dengtoje tabletėje yra 500 mg klaritromicino.</w:t>
      </w:r>
    </w:p>
    <w:p w14:paraId="1907F25D" w14:textId="77777777" w:rsidR="004F4606" w:rsidRPr="00D4495C" w:rsidRDefault="004F4606" w:rsidP="00676207">
      <w:pPr>
        <w:pStyle w:val="Pagrindinistekstas"/>
        <w:widowControl w:val="0"/>
        <w:spacing w:after="0"/>
        <w:rPr>
          <w:szCs w:val="22"/>
          <w:lang w:val="lt-LT"/>
        </w:rPr>
      </w:pPr>
    </w:p>
    <w:p w14:paraId="60E9A037" w14:textId="77777777" w:rsidR="00EE7825" w:rsidRPr="00F16A7A" w:rsidRDefault="00EE7825" w:rsidP="00676207">
      <w:pPr>
        <w:pStyle w:val="Pagrindinistekstas"/>
        <w:widowControl w:val="0"/>
        <w:spacing w:after="0"/>
        <w:rPr>
          <w:color w:val="000000"/>
          <w:szCs w:val="22"/>
          <w:u w:val="single"/>
        </w:rPr>
      </w:pPr>
      <w:r w:rsidRPr="00F16A7A">
        <w:rPr>
          <w:color w:val="000000"/>
          <w:szCs w:val="22"/>
          <w:u w:val="single"/>
        </w:rPr>
        <w:t>Pagalbinė</w:t>
      </w:r>
      <w:r w:rsidR="005377DE" w:rsidRPr="00F16A7A">
        <w:rPr>
          <w:color w:val="000000"/>
          <w:szCs w:val="22"/>
          <w:u w:val="single"/>
        </w:rPr>
        <w:t>s medžiagos, kuri</w:t>
      </w:r>
      <w:r w:rsidR="005377DE" w:rsidRPr="00F16A7A">
        <w:rPr>
          <w:color w:val="000000"/>
          <w:szCs w:val="22"/>
          <w:u w:val="single"/>
          <w:lang w:val="lt-LT"/>
        </w:rPr>
        <w:t>ų</w:t>
      </w:r>
      <w:r w:rsidRPr="00F16A7A">
        <w:rPr>
          <w:color w:val="000000"/>
          <w:szCs w:val="22"/>
          <w:u w:val="single"/>
        </w:rPr>
        <w:t xml:space="preserve"> poveikis žinomas:</w:t>
      </w:r>
    </w:p>
    <w:p w14:paraId="7DB4544A" w14:textId="77777777" w:rsidR="00072958" w:rsidRPr="00D4495C" w:rsidRDefault="00EE7825" w:rsidP="00676207">
      <w:pPr>
        <w:pStyle w:val="Pagrindinistekstas"/>
        <w:widowControl w:val="0"/>
        <w:spacing w:after="0"/>
        <w:rPr>
          <w:szCs w:val="22"/>
          <w:lang w:val="lt-LT"/>
        </w:rPr>
      </w:pPr>
      <w:r w:rsidRPr="00D4495C">
        <w:rPr>
          <w:color w:val="000000"/>
          <w:szCs w:val="22"/>
        </w:rPr>
        <w:t>250 mg: kiekvienoje pl</w:t>
      </w:r>
      <w:r w:rsidRPr="00D4495C">
        <w:rPr>
          <w:color w:val="000000"/>
          <w:szCs w:val="22"/>
          <w:lang w:val="lt-LT"/>
        </w:rPr>
        <w:t xml:space="preserve">ėvele dengtoje tabletėje yra 0,03 mg tartrazino kraplako (E102) ir 0,008 mg </w:t>
      </w:r>
      <w:r w:rsidR="00072958" w:rsidRPr="00D4495C">
        <w:rPr>
          <w:szCs w:val="22"/>
          <w:lang w:val="lt-LT"/>
        </w:rPr>
        <w:t>Alura raudonojo AC (E 129).</w:t>
      </w:r>
    </w:p>
    <w:p w14:paraId="0A1293D2" w14:textId="77777777" w:rsidR="00EE7825" w:rsidRPr="00D4495C" w:rsidRDefault="00EE7825" w:rsidP="00676207">
      <w:pPr>
        <w:pStyle w:val="Pagrindinistekstas"/>
        <w:widowControl w:val="0"/>
        <w:spacing w:after="0"/>
        <w:rPr>
          <w:color w:val="000000"/>
          <w:szCs w:val="22"/>
          <w:lang w:val="lt-LT"/>
        </w:rPr>
      </w:pPr>
    </w:p>
    <w:p w14:paraId="05BD995D" w14:textId="77777777" w:rsidR="00EE7825" w:rsidRPr="00D4495C" w:rsidRDefault="00EE7825" w:rsidP="00676207">
      <w:pPr>
        <w:pStyle w:val="Pagrindinistekstas"/>
        <w:widowControl w:val="0"/>
        <w:spacing w:after="0"/>
        <w:rPr>
          <w:color w:val="000000"/>
          <w:szCs w:val="22"/>
          <w:lang w:val="lt-LT"/>
        </w:rPr>
      </w:pPr>
      <w:r w:rsidRPr="00D4495C">
        <w:rPr>
          <w:color w:val="000000"/>
          <w:szCs w:val="22"/>
        </w:rPr>
        <w:t>500 mg: kiekvienoje pl</w:t>
      </w:r>
      <w:r w:rsidRPr="00D4495C">
        <w:rPr>
          <w:color w:val="000000"/>
          <w:szCs w:val="22"/>
          <w:lang w:val="lt-LT"/>
        </w:rPr>
        <w:t xml:space="preserve">ėvele dengtoje tabletėje yra 0,14 mg tartrazino kraplako (E102) ir 0,001 mg </w:t>
      </w:r>
      <w:r w:rsidR="00072958" w:rsidRPr="00D4495C">
        <w:rPr>
          <w:szCs w:val="22"/>
          <w:lang w:val="lt-LT"/>
        </w:rPr>
        <w:t>Alura raudonojo AC (E 129).</w:t>
      </w:r>
    </w:p>
    <w:p w14:paraId="55B12F7E" w14:textId="77777777" w:rsidR="00EE7825" w:rsidRPr="00D4495C" w:rsidRDefault="00EE7825" w:rsidP="00676207">
      <w:pPr>
        <w:pStyle w:val="Pagrindinistekstas"/>
        <w:widowControl w:val="0"/>
        <w:spacing w:after="0"/>
        <w:rPr>
          <w:szCs w:val="22"/>
          <w:lang w:val="lt-LT"/>
        </w:rPr>
      </w:pPr>
    </w:p>
    <w:p w14:paraId="0977E325" w14:textId="77777777" w:rsidR="004F4606" w:rsidRPr="00D4495C" w:rsidRDefault="004F4606" w:rsidP="00676207">
      <w:pPr>
        <w:pStyle w:val="Pagrindinistekstas"/>
        <w:widowControl w:val="0"/>
        <w:spacing w:after="0"/>
        <w:rPr>
          <w:szCs w:val="22"/>
          <w:lang w:val="lt-LT"/>
        </w:rPr>
      </w:pPr>
      <w:r w:rsidRPr="00D4495C">
        <w:rPr>
          <w:szCs w:val="22"/>
          <w:lang w:val="lt-LT"/>
        </w:rPr>
        <w:t>Visos pagalbinės medžiagos išvardytos 6.1 skyriuje.</w:t>
      </w:r>
    </w:p>
    <w:p w14:paraId="5751CB45" w14:textId="77777777" w:rsidR="004F4606" w:rsidRPr="00D4495C" w:rsidRDefault="004F4606" w:rsidP="00676207">
      <w:pPr>
        <w:pStyle w:val="Pagrindinistekstas"/>
        <w:widowControl w:val="0"/>
        <w:spacing w:after="0"/>
        <w:rPr>
          <w:szCs w:val="22"/>
          <w:lang w:val="lt-LT"/>
        </w:rPr>
      </w:pPr>
    </w:p>
    <w:p w14:paraId="77F0052F" w14:textId="77777777" w:rsidR="004F4606" w:rsidRPr="00D4495C" w:rsidRDefault="004F4606" w:rsidP="00676207">
      <w:pPr>
        <w:pStyle w:val="Pagrindinistekstas"/>
        <w:widowControl w:val="0"/>
        <w:spacing w:after="0"/>
        <w:rPr>
          <w:szCs w:val="22"/>
          <w:lang w:val="lt-LT"/>
        </w:rPr>
      </w:pPr>
    </w:p>
    <w:p w14:paraId="4E03C439" w14:textId="77777777" w:rsidR="004F4606" w:rsidRPr="00D4495C" w:rsidRDefault="004F4606" w:rsidP="00676207">
      <w:pPr>
        <w:pStyle w:val="Antrat2"/>
        <w:keepNext w:val="0"/>
        <w:widowControl w:val="0"/>
        <w:rPr>
          <w:szCs w:val="22"/>
          <w:lang w:val="lt-LT"/>
        </w:rPr>
      </w:pPr>
      <w:r w:rsidRPr="00D4495C">
        <w:rPr>
          <w:szCs w:val="22"/>
          <w:lang w:val="lt-LT"/>
        </w:rPr>
        <w:t>3.</w:t>
      </w:r>
      <w:r w:rsidRPr="00D4495C">
        <w:rPr>
          <w:szCs w:val="22"/>
          <w:lang w:val="lt-LT"/>
        </w:rPr>
        <w:tab/>
        <w:t>FARMACINĖ FORMA</w:t>
      </w:r>
    </w:p>
    <w:p w14:paraId="018BAB22" w14:textId="77777777" w:rsidR="004F4606" w:rsidRPr="00D4495C" w:rsidRDefault="004F4606" w:rsidP="00676207">
      <w:pPr>
        <w:pStyle w:val="Pagrindinistekstas"/>
        <w:widowControl w:val="0"/>
        <w:spacing w:after="0"/>
        <w:rPr>
          <w:szCs w:val="22"/>
          <w:lang w:val="lt-LT"/>
        </w:rPr>
      </w:pPr>
    </w:p>
    <w:p w14:paraId="6630E475" w14:textId="77777777" w:rsidR="004F4606" w:rsidRPr="00D4495C" w:rsidRDefault="004F4606" w:rsidP="00676207">
      <w:pPr>
        <w:pStyle w:val="Pagrindinistekstas"/>
        <w:widowControl w:val="0"/>
        <w:spacing w:after="0"/>
        <w:rPr>
          <w:szCs w:val="22"/>
          <w:lang w:val="lt-LT"/>
        </w:rPr>
      </w:pPr>
      <w:r w:rsidRPr="00D4495C">
        <w:rPr>
          <w:szCs w:val="22"/>
          <w:lang w:val="lt-LT"/>
        </w:rPr>
        <w:t>Plėvele dengta tabletė.</w:t>
      </w:r>
    </w:p>
    <w:p w14:paraId="7CB943AE" w14:textId="77777777" w:rsidR="004F4606" w:rsidRPr="00D4495C" w:rsidRDefault="004F4606" w:rsidP="00676207">
      <w:pPr>
        <w:pStyle w:val="Pagrindinistekstas"/>
        <w:widowControl w:val="0"/>
        <w:spacing w:after="0"/>
        <w:rPr>
          <w:szCs w:val="22"/>
          <w:lang w:val="lt-LT"/>
        </w:rPr>
      </w:pPr>
    </w:p>
    <w:p w14:paraId="6A665415" w14:textId="77777777" w:rsidR="004F4606" w:rsidRPr="00D4495C" w:rsidRDefault="004F4606" w:rsidP="00676207">
      <w:pPr>
        <w:pStyle w:val="Pagrindinistekstas"/>
        <w:widowControl w:val="0"/>
        <w:spacing w:after="0"/>
        <w:rPr>
          <w:szCs w:val="22"/>
          <w:shd w:val="clear" w:color="auto" w:fill="C0C0C0"/>
          <w:lang w:val="lt-LT"/>
        </w:rPr>
      </w:pPr>
      <w:r w:rsidRPr="00D4495C">
        <w:rPr>
          <w:szCs w:val="22"/>
          <w:shd w:val="clear" w:color="auto" w:fill="C0C0C0"/>
          <w:lang w:val="lt-LT"/>
        </w:rPr>
        <w:t>250 mg</w:t>
      </w:r>
    </w:p>
    <w:p w14:paraId="72B49CCA" w14:textId="77777777" w:rsidR="004F4606" w:rsidRPr="00D4495C" w:rsidRDefault="004F4606" w:rsidP="00676207">
      <w:pPr>
        <w:pStyle w:val="Pagrindinistekstas"/>
        <w:widowControl w:val="0"/>
        <w:spacing w:after="0"/>
        <w:rPr>
          <w:szCs w:val="22"/>
          <w:lang w:val="lt-LT"/>
        </w:rPr>
      </w:pPr>
      <w:r w:rsidRPr="00D4495C">
        <w:rPr>
          <w:szCs w:val="22"/>
          <w:lang w:val="lt-LT"/>
        </w:rPr>
        <w:t>Tabletės yra geltonos, ovalios, dengtos plėvele, jų vienoje pusėje yra įspaudas “93” kitoje – “7157”.</w:t>
      </w:r>
    </w:p>
    <w:p w14:paraId="15EFF88E" w14:textId="77777777" w:rsidR="004F4606" w:rsidRPr="00D4495C" w:rsidRDefault="004F4606" w:rsidP="00676207">
      <w:pPr>
        <w:pStyle w:val="Pagrindinistekstas"/>
        <w:widowControl w:val="0"/>
        <w:spacing w:after="0"/>
        <w:rPr>
          <w:szCs w:val="22"/>
          <w:lang w:val="lt-LT"/>
        </w:rPr>
      </w:pPr>
    </w:p>
    <w:p w14:paraId="321F2D23" w14:textId="77777777" w:rsidR="004F4606" w:rsidRPr="00D4495C" w:rsidRDefault="004F4606" w:rsidP="00676207">
      <w:pPr>
        <w:pStyle w:val="Pagrindinistekstas"/>
        <w:widowControl w:val="0"/>
        <w:spacing w:after="0"/>
        <w:rPr>
          <w:szCs w:val="22"/>
          <w:shd w:val="clear" w:color="auto" w:fill="C0C0C0"/>
          <w:lang w:val="lt-LT"/>
        </w:rPr>
      </w:pPr>
      <w:r w:rsidRPr="00D4495C">
        <w:rPr>
          <w:szCs w:val="22"/>
          <w:shd w:val="clear" w:color="auto" w:fill="C0C0C0"/>
          <w:lang w:val="lt-LT"/>
        </w:rPr>
        <w:t>500 mg</w:t>
      </w:r>
    </w:p>
    <w:p w14:paraId="7113717A" w14:textId="77777777" w:rsidR="004F4606" w:rsidRPr="00D4495C" w:rsidRDefault="004F4606" w:rsidP="00676207">
      <w:pPr>
        <w:pStyle w:val="Pagrindinistekstas"/>
        <w:widowControl w:val="0"/>
        <w:spacing w:after="0"/>
        <w:rPr>
          <w:szCs w:val="22"/>
          <w:lang w:val="lt-LT"/>
        </w:rPr>
      </w:pPr>
      <w:r w:rsidRPr="00D4495C">
        <w:rPr>
          <w:szCs w:val="22"/>
          <w:lang w:val="lt-LT"/>
        </w:rPr>
        <w:t>Tabletės yra šviesiai geltonos, ovalios dengtos plėvele, jų vienoje pusėje yra įspaudas “93” kitoje – “7158”.</w:t>
      </w:r>
    </w:p>
    <w:p w14:paraId="11F54664" w14:textId="77777777" w:rsidR="004F4606" w:rsidRPr="00D4495C" w:rsidRDefault="004F4606" w:rsidP="00676207">
      <w:pPr>
        <w:pStyle w:val="Pagrindinistekstas"/>
        <w:widowControl w:val="0"/>
        <w:spacing w:after="0"/>
        <w:rPr>
          <w:szCs w:val="22"/>
          <w:lang w:val="lt-LT"/>
        </w:rPr>
      </w:pPr>
    </w:p>
    <w:p w14:paraId="099A218E" w14:textId="77777777" w:rsidR="004F4606" w:rsidRPr="00D4495C" w:rsidRDefault="004F4606" w:rsidP="00676207">
      <w:pPr>
        <w:pStyle w:val="Pagrindinistekstas"/>
        <w:widowControl w:val="0"/>
        <w:spacing w:after="0"/>
        <w:rPr>
          <w:szCs w:val="22"/>
          <w:lang w:val="lt-LT"/>
        </w:rPr>
      </w:pPr>
    </w:p>
    <w:p w14:paraId="7905F30A" w14:textId="77777777" w:rsidR="004F4606" w:rsidRPr="00D4495C" w:rsidRDefault="004F4606" w:rsidP="00676207">
      <w:pPr>
        <w:pStyle w:val="Antrat2"/>
        <w:keepNext w:val="0"/>
        <w:widowControl w:val="0"/>
        <w:rPr>
          <w:szCs w:val="22"/>
          <w:lang w:val="lt-LT"/>
        </w:rPr>
      </w:pPr>
      <w:r w:rsidRPr="00D4495C">
        <w:rPr>
          <w:caps/>
          <w:szCs w:val="22"/>
          <w:lang w:val="lt-LT"/>
        </w:rPr>
        <w:t>4.</w:t>
      </w:r>
      <w:r w:rsidRPr="00D4495C">
        <w:rPr>
          <w:caps/>
          <w:szCs w:val="22"/>
          <w:lang w:val="lt-LT"/>
        </w:rPr>
        <w:tab/>
      </w:r>
      <w:r w:rsidRPr="00D4495C">
        <w:rPr>
          <w:szCs w:val="22"/>
          <w:lang w:val="lt-LT"/>
        </w:rPr>
        <w:t>KLINIKINĖ INFORMACIJA</w:t>
      </w:r>
    </w:p>
    <w:p w14:paraId="7449B825" w14:textId="77777777" w:rsidR="004F4606" w:rsidRPr="00D4495C" w:rsidRDefault="004F4606" w:rsidP="00676207">
      <w:pPr>
        <w:pStyle w:val="Pagrindinistekstas"/>
        <w:widowControl w:val="0"/>
        <w:spacing w:after="0"/>
        <w:rPr>
          <w:szCs w:val="22"/>
          <w:lang w:val="lt-LT"/>
        </w:rPr>
      </w:pPr>
    </w:p>
    <w:p w14:paraId="4B2A6AD6" w14:textId="77777777" w:rsidR="004F4606" w:rsidRPr="00D4495C" w:rsidRDefault="004F4606" w:rsidP="00676207">
      <w:pPr>
        <w:pStyle w:val="Antrat3"/>
        <w:keepNext w:val="0"/>
        <w:widowControl w:val="0"/>
        <w:rPr>
          <w:szCs w:val="22"/>
          <w:lang w:val="lt-LT"/>
        </w:rPr>
      </w:pPr>
      <w:r w:rsidRPr="00D4495C">
        <w:rPr>
          <w:szCs w:val="22"/>
          <w:lang w:val="lt-LT"/>
        </w:rPr>
        <w:t>4.1</w:t>
      </w:r>
      <w:r w:rsidRPr="00D4495C">
        <w:rPr>
          <w:szCs w:val="22"/>
          <w:lang w:val="lt-LT"/>
        </w:rPr>
        <w:tab/>
        <w:t>Terapinės indikacijos</w:t>
      </w:r>
    </w:p>
    <w:p w14:paraId="35517646" w14:textId="77777777" w:rsidR="004F4606" w:rsidRPr="00D4495C" w:rsidRDefault="004F4606" w:rsidP="00676207">
      <w:pPr>
        <w:pStyle w:val="Pagrindinistekstas"/>
        <w:widowControl w:val="0"/>
        <w:spacing w:after="0"/>
        <w:rPr>
          <w:szCs w:val="22"/>
          <w:lang w:val="lt-LT"/>
        </w:rPr>
      </w:pPr>
    </w:p>
    <w:p w14:paraId="11332FCD" w14:textId="77777777" w:rsidR="004F4606" w:rsidRPr="00D4495C" w:rsidRDefault="004F4606" w:rsidP="00676207">
      <w:pPr>
        <w:pStyle w:val="Pagrindinistekstas"/>
        <w:widowControl w:val="0"/>
        <w:spacing w:after="0"/>
        <w:ind w:left="57"/>
        <w:rPr>
          <w:szCs w:val="22"/>
          <w:u w:val="single"/>
          <w:lang w:val="lt-LT"/>
        </w:rPr>
      </w:pPr>
      <w:r w:rsidRPr="00D4495C">
        <w:rPr>
          <w:szCs w:val="22"/>
          <w:lang w:val="lt-LT"/>
        </w:rPr>
        <w:t xml:space="preserve">Klaritromicinas skirtas ūminių ir lėtinių infekcinių ligų, sukeltų klaritromicinui jautrių bakterijų, gydymui. </w:t>
      </w:r>
    </w:p>
    <w:p w14:paraId="73BD932D" w14:textId="77777777" w:rsidR="004F4606" w:rsidRPr="00D4495C" w:rsidRDefault="004F4606" w:rsidP="00676207">
      <w:pPr>
        <w:pStyle w:val="Pagrindinistekstas"/>
        <w:widowControl w:val="0"/>
        <w:numPr>
          <w:ilvl w:val="0"/>
          <w:numId w:val="20"/>
        </w:numPr>
        <w:spacing w:after="0"/>
        <w:rPr>
          <w:szCs w:val="22"/>
          <w:lang w:val="lt-LT"/>
        </w:rPr>
      </w:pPr>
      <w:r w:rsidRPr="00D4495C">
        <w:rPr>
          <w:szCs w:val="22"/>
          <w:lang w:val="lt-LT"/>
        </w:rPr>
        <w:t xml:space="preserve">Viršutinių kvėpavimo takų infekcinės ligos, pvz., faringitas, sinusitas. </w:t>
      </w:r>
    </w:p>
    <w:p w14:paraId="4AC41F08" w14:textId="77777777" w:rsidR="004F4606" w:rsidRPr="00D4495C" w:rsidRDefault="004F4606" w:rsidP="00676207">
      <w:pPr>
        <w:pStyle w:val="Pagrindinistekstas"/>
        <w:widowControl w:val="0"/>
        <w:numPr>
          <w:ilvl w:val="0"/>
          <w:numId w:val="20"/>
        </w:numPr>
        <w:spacing w:after="0"/>
        <w:rPr>
          <w:szCs w:val="22"/>
          <w:lang w:val="lt-LT"/>
        </w:rPr>
      </w:pPr>
      <w:r w:rsidRPr="00D4495C">
        <w:rPr>
          <w:szCs w:val="22"/>
          <w:lang w:val="lt-LT"/>
        </w:rPr>
        <w:t>Apatinių kvėpavimo takų infekcinės ligos, pvz., lėtinio bronchito paūmėjimas, bendruomenėje įgytas plaučių uždegimas.</w:t>
      </w:r>
    </w:p>
    <w:p w14:paraId="60E74F25" w14:textId="77777777" w:rsidR="004F4606" w:rsidRPr="00D4495C" w:rsidRDefault="004F4606" w:rsidP="00676207">
      <w:pPr>
        <w:pStyle w:val="Pagrindinistekstas"/>
        <w:widowControl w:val="0"/>
        <w:numPr>
          <w:ilvl w:val="0"/>
          <w:numId w:val="20"/>
        </w:numPr>
        <w:spacing w:after="0"/>
        <w:rPr>
          <w:szCs w:val="22"/>
          <w:lang w:val="lt-LT"/>
        </w:rPr>
      </w:pPr>
      <w:r w:rsidRPr="00D4495C">
        <w:rPr>
          <w:szCs w:val="22"/>
          <w:lang w:val="lt-LT"/>
        </w:rPr>
        <w:t>Lengva ar vidutinio sunkumo odos ir minkštųjų audinių infekcinė liga.</w:t>
      </w:r>
    </w:p>
    <w:p w14:paraId="24D42518" w14:textId="77777777" w:rsidR="004F4606" w:rsidRPr="00D4495C" w:rsidRDefault="004F4606" w:rsidP="00676207">
      <w:pPr>
        <w:pStyle w:val="Pagrindinistekstas"/>
        <w:widowControl w:val="0"/>
        <w:spacing w:after="0"/>
        <w:ind w:left="57"/>
        <w:rPr>
          <w:szCs w:val="22"/>
          <w:lang w:val="lt-LT"/>
        </w:rPr>
      </w:pPr>
      <w:r w:rsidRPr="00D4495C">
        <w:rPr>
          <w:i/>
          <w:szCs w:val="22"/>
          <w:lang w:val="lt-LT"/>
        </w:rPr>
        <w:t xml:space="preserve">Helicobacter pylori </w:t>
      </w:r>
      <w:r w:rsidRPr="00D4495C">
        <w:rPr>
          <w:szCs w:val="22"/>
          <w:lang w:val="lt-LT"/>
        </w:rPr>
        <w:t xml:space="preserve">išnaikinimas pacientams, kuriems yra su </w:t>
      </w:r>
      <w:r w:rsidRPr="00D4495C">
        <w:rPr>
          <w:i/>
          <w:szCs w:val="22"/>
          <w:lang w:val="lt-LT"/>
        </w:rPr>
        <w:t xml:space="preserve">Helicobacter pylori </w:t>
      </w:r>
      <w:r w:rsidRPr="00D4495C">
        <w:rPr>
          <w:szCs w:val="22"/>
          <w:lang w:val="lt-LT"/>
        </w:rPr>
        <w:t>susijusių opų,</w:t>
      </w:r>
      <w:r w:rsidRPr="00D4495C">
        <w:rPr>
          <w:i/>
          <w:szCs w:val="22"/>
          <w:lang w:val="lt-LT"/>
        </w:rPr>
        <w:t xml:space="preserve"> </w:t>
      </w:r>
      <w:r w:rsidRPr="00D4495C">
        <w:rPr>
          <w:szCs w:val="22"/>
          <w:lang w:val="lt-LT"/>
        </w:rPr>
        <w:t>tinkamu klaritromicino, kitų antibakterinių medikamentų ir vaisto nuo pepsinės opos deriniu (žr. 4.2 skyrių).</w:t>
      </w:r>
    </w:p>
    <w:p w14:paraId="799FDDB6" w14:textId="77777777" w:rsidR="004F4606" w:rsidRPr="00D4495C" w:rsidRDefault="00F92461" w:rsidP="00676207">
      <w:pPr>
        <w:pStyle w:val="Pagrindinistekstas"/>
        <w:widowControl w:val="0"/>
        <w:spacing w:after="0"/>
        <w:ind w:left="57"/>
        <w:rPr>
          <w:szCs w:val="22"/>
          <w:lang w:val="lt-LT"/>
        </w:rPr>
      </w:pPr>
      <w:r w:rsidRPr="00D4495C">
        <w:rPr>
          <w:szCs w:val="22"/>
          <w:lang w:val="lt-LT"/>
        </w:rPr>
        <w:t xml:space="preserve">Reikia atsižvelgti į oficialias tinkamo antibakterinių vaistinių preparatų vartojimo rekomendacijas. </w:t>
      </w:r>
    </w:p>
    <w:p w14:paraId="050980B6" w14:textId="77777777" w:rsidR="004F4606" w:rsidRPr="00D4495C" w:rsidRDefault="004F4606" w:rsidP="00676207">
      <w:pPr>
        <w:pStyle w:val="Pagrindinistekstas"/>
        <w:widowControl w:val="0"/>
        <w:spacing w:after="0"/>
        <w:rPr>
          <w:szCs w:val="22"/>
          <w:lang w:val="lt-LT"/>
        </w:rPr>
      </w:pPr>
    </w:p>
    <w:p w14:paraId="589B87AE" w14:textId="77777777" w:rsidR="004F4606" w:rsidRPr="00D4495C" w:rsidRDefault="00F92461" w:rsidP="00676207">
      <w:pPr>
        <w:pStyle w:val="Antrat3"/>
        <w:keepNext w:val="0"/>
        <w:widowControl w:val="0"/>
        <w:rPr>
          <w:szCs w:val="22"/>
          <w:lang w:val="lt-LT"/>
        </w:rPr>
      </w:pPr>
      <w:r w:rsidRPr="00D4495C">
        <w:rPr>
          <w:szCs w:val="22"/>
          <w:lang w:val="lt-LT"/>
        </w:rPr>
        <w:t>4.2</w:t>
      </w:r>
      <w:r w:rsidRPr="00D4495C">
        <w:rPr>
          <w:szCs w:val="22"/>
          <w:lang w:val="lt-LT"/>
        </w:rPr>
        <w:tab/>
        <w:t>Dozavimas ir vartojimo metodas</w:t>
      </w:r>
    </w:p>
    <w:p w14:paraId="61B0F593" w14:textId="77777777" w:rsidR="004F4606" w:rsidRPr="00D4495C" w:rsidRDefault="004F4606" w:rsidP="00676207">
      <w:pPr>
        <w:pStyle w:val="Pagrindinistekstas"/>
        <w:widowControl w:val="0"/>
        <w:spacing w:after="0"/>
        <w:rPr>
          <w:szCs w:val="22"/>
          <w:lang w:val="lt-LT"/>
        </w:rPr>
      </w:pPr>
    </w:p>
    <w:p w14:paraId="5CCA00A9" w14:textId="77777777" w:rsidR="00247CCE" w:rsidRPr="00D4495C" w:rsidRDefault="00247CCE" w:rsidP="00676207">
      <w:pPr>
        <w:pStyle w:val="Pagrindinistekstas"/>
        <w:widowControl w:val="0"/>
        <w:spacing w:after="0"/>
        <w:rPr>
          <w:szCs w:val="22"/>
          <w:lang w:val="lt-LT"/>
        </w:rPr>
      </w:pPr>
    </w:p>
    <w:p w14:paraId="4C8841B0" w14:textId="77777777" w:rsidR="004F4606" w:rsidRPr="00D4495C" w:rsidRDefault="00F92461" w:rsidP="00676207">
      <w:pPr>
        <w:pStyle w:val="Pagrindinistekstas"/>
        <w:widowControl w:val="0"/>
        <w:spacing w:after="0"/>
        <w:rPr>
          <w:szCs w:val="22"/>
          <w:lang w:val="lt-LT"/>
        </w:rPr>
      </w:pPr>
      <w:r w:rsidRPr="00D4495C">
        <w:rPr>
          <w:szCs w:val="22"/>
          <w:lang w:val="lt-LT"/>
        </w:rPr>
        <w:lastRenderedPageBreak/>
        <w:t>Klaritromicino dozavimas priklauso nuo ligonio sveikatos būklės. Bet kuriuo atveju jį turi nustatyti gydytojas.</w:t>
      </w:r>
    </w:p>
    <w:p w14:paraId="224CE52A" w14:textId="77777777" w:rsidR="001102C5" w:rsidRPr="00D4495C" w:rsidRDefault="00F92461" w:rsidP="00676207">
      <w:pPr>
        <w:pStyle w:val="Pagrindinistekstas"/>
        <w:widowControl w:val="0"/>
        <w:spacing w:after="0"/>
        <w:rPr>
          <w:szCs w:val="22"/>
          <w:lang w:val="lt-LT"/>
        </w:rPr>
      </w:pPr>
      <w:r w:rsidRPr="00D4495C">
        <w:rPr>
          <w:szCs w:val="22"/>
          <w:lang w:val="lt-LT"/>
        </w:rPr>
        <w:t>Yra tiekiamos 250 mg ir 500 mg tabletės.</w:t>
      </w:r>
    </w:p>
    <w:p w14:paraId="7B004922" w14:textId="77777777" w:rsidR="001102C5" w:rsidRPr="00D4495C" w:rsidRDefault="001102C5" w:rsidP="00676207">
      <w:pPr>
        <w:pStyle w:val="Pagrindinistekstas"/>
        <w:widowControl w:val="0"/>
        <w:spacing w:after="0"/>
        <w:rPr>
          <w:szCs w:val="22"/>
          <w:u w:val="single"/>
          <w:lang w:val="lt-LT"/>
        </w:rPr>
      </w:pPr>
    </w:p>
    <w:p w14:paraId="55028520" w14:textId="77777777" w:rsidR="00247CCE" w:rsidRPr="00D4495C" w:rsidRDefault="00F92461" w:rsidP="00676207">
      <w:pPr>
        <w:pStyle w:val="Pagrindinistekstas"/>
        <w:widowControl w:val="0"/>
        <w:spacing w:after="0"/>
        <w:rPr>
          <w:szCs w:val="22"/>
          <w:lang w:val="lt-LT"/>
        </w:rPr>
      </w:pPr>
      <w:r w:rsidRPr="00D4495C">
        <w:rPr>
          <w:iCs/>
          <w:color w:val="000000"/>
          <w:szCs w:val="22"/>
          <w:u w:val="single"/>
        </w:rPr>
        <w:t>Dozavimas</w:t>
      </w:r>
    </w:p>
    <w:p w14:paraId="5CBA0C7E" w14:textId="77777777" w:rsidR="001102C5" w:rsidRPr="00D4495C" w:rsidRDefault="00F92461" w:rsidP="00676207">
      <w:pPr>
        <w:pStyle w:val="Pagrindinistekstas"/>
        <w:widowControl w:val="0"/>
        <w:spacing w:after="0"/>
        <w:rPr>
          <w:szCs w:val="22"/>
          <w:u w:val="single"/>
          <w:lang w:val="lt-LT"/>
        </w:rPr>
      </w:pPr>
      <w:r w:rsidRPr="00D4495C">
        <w:rPr>
          <w:szCs w:val="22"/>
          <w:u w:val="single"/>
          <w:lang w:val="lt-LT"/>
        </w:rPr>
        <w:t>Suaugę žmonės ir paaugliai</w:t>
      </w:r>
    </w:p>
    <w:p w14:paraId="687E1EE1" w14:textId="7BBDB8C4" w:rsidR="004F4606" w:rsidRPr="00D4495C" w:rsidRDefault="00F92461" w:rsidP="00676207">
      <w:pPr>
        <w:pStyle w:val="Pagrindinistekstas"/>
        <w:widowControl w:val="0"/>
        <w:spacing w:after="0"/>
        <w:rPr>
          <w:szCs w:val="22"/>
          <w:lang w:val="lt-LT"/>
        </w:rPr>
      </w:pPr>
      <w:r w:rsidRPr="00D4495C">
        <w:rPr>
          <w:szCs w:val="22"/>
          <w:lang w:val="lt-LT"/>
        </w:rPr>
        <w:t>Rekomenduojama dozė yra 250 mg du kartus per parą. Jei liga sunki, dozę galima didinti, iki 500 mg 2 kartus per parą.</w:t>
      </w:r>
    </w:p>
    <w:p w14:paraId="4973872A" w14:textId="77777777" w:rsidR="004F4606" w:rsidRPr="00D4495C" w:rsidRDefault="00F92461" w:rsidP="00676207">
      <w:pPr>
        <w:pStyle w:val="Pagrindinistekstas"/>
        <w:widowControl w:val="0"/>
        <w:spacing w:after="0"/>
        <w:rPr>
          <w:szCs w:val="22"/>
          <w:lang w:val="lt-LT"/>
        </w:rPr>
      </w:pPr>
      <w:r w:rsidRPr="00D4495C">
        <w:rPr>
          <w:szCs w:val="22"/>
          <w:lang w:val="lt-LT"/>
        </w:rPr>
        <w:t xml:space="preserve">Sergant kvėpavimo takų ligomis, dėl didelio kai kurių mikroorganizmų, pvz., </w:t>
      </w:r>
      <w:r w:rsidRPr="00D4495C">
        <w:rPr>
          <w:i/>
          <w:szCs w:val="22"/>
          <w:lang w:val="lt-LT"/>
        </w:rPr>
        <w:t>S. pneumoniae</w:t>
      </w:r>
      <w:r w:rsidRPr="00D4495C">
        <w:rPr>
          <w:szCs w:val="22"/>
          <w:lang w:val="lt-LT"/>
        </w:rPr>
        <w:t>, atsparumo pirmojo pasirinkimo antibiotiku išlieka penicilinas. Klaritromicinu galima gydyti tokiu atveju, jeigu yra padidėjęs jautrumas penicilinui arba šio medikamento negalima vartoti dėl kitokių priežasčių.</w:t>
      </w:r>
    </w:p>
    <w:p w14:paraId="7567BD55" w14:textId="77777777" w:rsidR="001102C5" w:rsidRPr="00D4495C" w:rsidRDefault="001102C5" w:rsidP="00676207">
      <w:pPr>
        <w:pStyle w:val="Pagrindinistekstas"/>
        <w:widowControl w:val="0"/>
        <w:spacing w:after="0"/>
        <w:rPr>
          <w:szCs w:val="22"/>
          <w:u w:val="single"/>
          <w:lang w:val="lt-LT"/>
        </w:rPr>
      </w:pPr>
    </w:p>
    <w:p w14:paraId="27D75BBE" w14:textId="4A3B1DA1" w:rsidR="005377DE" w:rsidRPr="00D4495C" w:rsidRDefault="003F6DF5" w:rsidP="00676207">
      <w:pPr>
        <w:pStyle w:val="Pagrindinistekstas"/>
        <w:widowControl w:val="0"/>
        <w:spacing w:after="0"/>
        <w:rPr>
          <w:szCs w:val="22"/>
          <w:u w:val="single"/>
          <w:lang w:val="lt-LT"/>
        </w:rPr>
      </w:pPr>
      <w:r w:rsidRPr="00D4495C">
        <w:rPr>
          <w:szCs w:val="22"/>
          <w:u w:val="single"/>
          <w:lang w:val="lt-LT"/>
        </w:rPr>
        <w:t>Ypatingos</w:t>
      </w:r>
      <w:r w:rsidR="005377DE" w:rsidRPr="00D4495C">
        <w:rPr>
          <w:szCs w:val="22"/>
          <w:u w:val="single"/>
          <w:lang w:val="lt-LT"/>
        </w:rPr>
        <w:t xml:space="preserve"> populiacijos</w:t>
      </w:r>
    </w:p>
    <w:p w14:paraId="0BE7573A" w14:textId="77777777" w:rsidR="005377DE" w:rsidRPr="00D4495C" w:rsidRDefault="005377DE" w:rsidP="00676207">
      <w:pPr>
        <w:pStyle w:val="Pagrindinistekstas"/>
        <w:widowControl w:val="0"/>
        <w:spacing w:after="0"/>
        <w:rPr>
          <w:szCs w:val="22"/>
          <w:u w:val="single"/>
          <w:lang w:val="lt-LT"/>
        </w:rPr>
      </w:pPr>
    </w:p>
    <w:p w14:paraId="4509FF52" w14:textId="57EC236C" w:rsidR="001102C5" w:rsidRPr="00D4495C" w:rsidRDefault="00F92461" w:rsidP="00676207">
      <w:pPr>
        <w:pStyle w:val="Pagrindinistekstas"/>
        <w:widowControl w:val="0"/>
        <w:spacing w:after="0"/>
        <w:rPr>
          <w:szCs w:val="22"/>
          <w:u w:val="single"/>
          <w:lang w:val="lt-LT"/>
        </w:rPr>
      </w:pPr>
      <w:r w:rsidRPr="00D4495C">
        <w:rPr>
          <w:szCs w:val="22"/>
          <w:u w:val="single"/>
          <w:lang w:val="lt-LT"/>
        </w:rPr>
        <w:t>Vaikų pop</w:t>
      </w:r>
      <w:r w:rsidR="00171A4A" w:rsidRPr="00D4495C">
        <w:rPr>
          <w:szCs w:val="22"/>
          <w:u w:val="single"/>
          <w:lang w:val="lt-LT"/>
        </w:rPr>
        <w:t>u</w:t>
      </w:r>
      <w:r w:rsidRPr="00D4495C">
        <w:rPr>
          <w:szCs w:val="22"/>
          <w:u w:val="single"/>
          <w:lang w:val="lt-LT"/>
        </w:rPr>
        <w:t xml:space="preserve">liacija </w:t>
      </w:r>
    </w:p>
    <w:p w14:paraId="2B94CFEC" w14:textId="77777777" w:rsidR="00247CCE" w:rsidRPr="00D4495C" w:rsidRDefault="00F92461" w:rsidP="00676207">
      <w:pPr>
        <w:pStyle w:val="NormaLT"/>
        <w:widowControl w:val="0"/>
        <w:tabs>
          <w:tab w:val="left" w:pos="567"/>
        </w:tabs>
        <w:jc w:val="left"/>
        <w:rPr>
          <w:rFonts w:ascii="Times New Roman" w:hAnsi="Times New Roman"/>
          <w:color w:val="000000"/>
          <w:sz w:val="22"/>
          <w:szCs w:val="22"/>
        </w:rPr>
      </w:pPr>
      <w:r w:rsidRPr="00D4495C">
        <w:rPr>
          <w:rFonts w:ascii="Times New Roman" w:hAnsi="Times New Roman"/>
          <w:color w:val="000000"/>
          <w:sz w:val="22"/>
          <w:szCs w:val="22"/>
        </w:rPr>
        <w:t>Pediatrinės klaritromicino suspensijos klinikiniai tyrimai atlikti su vaikais nuo 6 mėnesių iki 12 metų . Todėl jaunesniems nei 12 metų vaikams reikėtų skirti pediatrinę klaritromicino suspensiją (granules geriamajai suspensijai) arba kitas, tinkamesnes klaritromicino formas. Duomenų, kuriais remiantis, būtų galima rekomenduoti injekcinio klaritromicino vartojimą pacientams iki 18 metų amžiaus, nepakanka.</w:t>
      </w:r>
    </w:p>
    <w:p w14:paraId="06F95021" w14:textId="77777777" w:rsidR="004F4606" w:rsidRPr="00D4495C" w:rsidRDefault="00F92461" w:rsidP="00676207">
      <w:pPr>
        <w:pStyle w:val="Pagrindinistekstas"/>
        <w:widowControl w:val="0"/>
        <w:spacing w:after="0"/>
        <w:rPr>
          <w:szCs w:val="22"/>
          <w:lang w:val="lt-LT"/>
        </w:rPr>
      </w:pPr>
      <w:r w:rsidRPr="00D4495C">
        <w:rPr>
          <w:szCs w:val="22"/>
          <w:lang w:val="lt-LT"/>
        </w:rPr>
        <w:t>Jaunesniems kaip 12 metų vaikams, kurių svoris yra mažesnis kaip 30 kg, klaritromicino tabletės netinka. Šiems pacientams yra tinkamesnių vaisto formų.</w:t>
      </w:r>
    </w:p>
    <w:p w14:paraId="2583A8BA" w14:textId="58EC978F" w:rsidR="001102C5" w:rsidRPr="00D4495C" w:rsidRDefault="001102C5" w:rsidP="00676207">
      <w:pPr>
        <w:pStyle w:val="Pagrindinistekstas"/>
        <w:widowControl w:val="0"/>
        <w:spacing w:after="0"/>
        <w:rPr>
          <w:szCs w:val="22"/>
          <w:u w:val="single"/>
          <w:lang w:val="lt-LT"/>
        </w:rPr>
      </w:pPr>
    </w:p>
    <w:p w14:paraId="46ECBDE3" w14:textId="77777777" w:rsidR="001102C5" w:rsidRPr="00D4495C" w:rsidRDefault="005377DE" w:rsidP="00676207">
      <w:pPr>
        <w:pStyle w:val="Pagrindinistekstas"/>
        <w:widowControl w:val="0"/>
        <w:spacing w:after="0"/>
        <w:rPr>
          <w:szCs w:val="22"/>
          <w:u w:val="single"/>
          <w:lang w:val="lt-LT"/>
        </w:rPr>
      </w:pPr>
      <w:r w:rsidRPr="00D4495C">
        <w:rPr>
          <w:szCs w:val="22"/>
          <w:u w:val="single"/>
          <w:lang w:val="lt-LT"/>
        </w:rPr>
        <w:t xml:space="preserve">Senyvi </w:t>
      </w:r>
      <w:r w:rsidR="00F92461" w:rsidRPr="00D4495C">
        <w:rPr>
          <w:szCs w:val="22"/>
          <w:u w:val="single"/>
          <w:lang w:val="lt-LT"/>
        </w:rPr>
        <w:t>pacientai</w:t>
      </w:r>
    </w:p>
    <w:p w14:paraId="033D90E6" w14:textId="77777777" w:rsidR="004F4606" w:rsidRPr="00D4495C" w:rsidRDefault="00F92461" w:rsidP="00676207">
      <w:pPr>
        <w:pStyle w:val="Pagrindinistekstas"/>
        <w:widowControl w:val="0"/>
        <w:spacing w:after="0"/>
        <w:rPr>
          <w:szCs w:val="22"/>
          <w:lang w:val="lt-LT"/>
        </w:rPr>
      </w:pPr>
      <w:r w:rsidRPr="00D4495C">
        <w:rPr>
          <w:szCs w:val="22"/>
          <w:lang w:val="lt-LT"/>
        </w:rPr>
        <w:t>Dozavimas toks pats, kaip suaugusiems.</w:t>
      </w:r>
    </w:p>
    <w:p w14:paraId="6BEC7C74" w14:textId="77777777" w:rsidR="001102C5" w:rsidRPr="00D4495C" w:rsidRDefault="001102C5" w:rsidP="00676207">
      <w:pPr>
        <w:pStyle w:val="Pagrindinistekstas"/>
        <w:widowControl w:val="0"/>
        <w:spacing w:after="0"/>
        <w:rPr>
          <w:i/>
          <w:szCs w:val="22"/>
          <w:u w:val="single"/>
          <w:lang w:val="lt-LT"/>
        </w:rPr>
      </w:pPr>
    </w:p>
    <w:p w14:paraId="6A6F511F" w14:textId="77777777" w:rsidR="001102C5" w:rsidRPr="00D4495C" w:rsidRDefault="004F4606" w:rsidP="00676207">
      <w:pPr>
        <w:pStyle w:val="Pagrindinistekstas"/>
        <w:widowControl w:val="0"/>
        <w:spacing w:after="0"/>
        <w:rPr>
          <w:i/>
          <w:szCs w:val="22"/>
          <w:lang w:val="lt-LT"/>
        </w:rPr>
      </w:pPr>
      <w:r w:rsidRPr="00D4495C">
        <w:rPr>
          <w:i/>
          <w:szCs w:val="22"/>
          <w:u w:val="single"/>
          <w:lang w:val="lt-LT"/>
        </w:rPr>
        <w:t>Helicobacter pylori</w:t>
      </w:r>
      <w:r w:rsidRPr="00D4495C">
        <w:rPr>
          <w:szCs w:val="22"/>
          <w:u w:val="single"/>
          <w:lang w:val="lt-LT"/>
        </w:rPr>
        <w:t xml:space="preserve"> išnaikinimas suaugusiems ligoniams</w:t>
      </w:r>
    </w:p>
    <w:p w14:paraId="4B880115"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Ligoniams, kuriems yra pepsinės opos, susijusios su </w:t>
      </w:r>
      <w:r w:rsidRPr="00D4495C">
        <w:rPr>
          <w:i/>
          <w:szCs w:val="22"/>
          <w:lang w:val="lt-LT"/>
        </w:rPr>
        <w:t>Helicobacter pylori,</w:t>
      </w:r>
      <w:r w:rsidRPr="00D4495C">
        <w:rPr>
          <w:szCs w:val="22"/>
          <w:lang w:val="lt-LT"/>
        </w:rPr>
        <w:t xml:space="preserve"> galima vartoti du kartus per parą po 500 mg klaritromicino kartu su kitais tinkamais antimikrobiniais preparatais bei protonų siurblio inhibitoriais. </w:t>
      </w:r>
    </w:p>
    <w:p w14:paraId="4345F0AC" w14:textId="326C5C4F" w:rsidR="001102C5" w:rsidRPr="00D4495C" w:rsidRDefault="001102C5" w:rsidP="00676207">
      <w:pPr>
        <w:pStyle w:val="Pagrindinistekstas"/>
        <w:widowControl w:val="0"/>
        <w:spacing w:after="0"/>
        <w:rPr>
          <w:i/>
          <w:szCs w:val="22"/>
          <w:lang w:val="lt-LT"/>
        </w:rPr>
      </w:pPr>
    </w:p>
    <w:p w14:paraId="6D2EE0E1" w14:textId="021E02FE" w:rsidR="00247CCE" w:rsidRPr="00D4495C" w:rsidRDefault="00247CCE" w:rsidP="00676207">
      <w:pPr>
        <w:pStyle w:val="Pagrindinistekstas"/>
        <w:widowControl w:val="0"/>
        <w:spacing w:after="0"/>
        <w:rPr>
          <w:szCs w:val="22"/>
          <w:u w:val="single"/>
        </w:rPr>
      </w:pPr>
      <w:r w:rsidRPr="00D4495C">
        <w:rPr>
          <w:szCs w:val="22"/>
          <w:u w:val="single"/>
        </w:rPr>
        <w:t>Pacientams, kurių inkstų funkcija sutrikusi</w:t>
      </w:r>
    </w:p>
    <w:p w14:paraId="3A76153E" w14:textId="60BCB570" w:rsidR="001102C5" w:rsidRPr="00D4495C" w:rsidRDefault="00B159CA" w:rsidP="00676207">
      <w:pPr>
        <w:pStyle w:val="Pagrindinistekstas"/>
        <w:widowControl w:val="0"/>
        <w:spacing w:after="0"/>
        <w:rPr>
          <w:szCs w:val="22"/>
        </w:rPr>
      </w:pPr>
      <w:r w:rsidRPr="00D4495C">
        <w:rPr>
          <w:szCs w:val="22"/>
        </w:rPr>
        <w:t xml:space="preserve">Inkstų nepakankamumu sergantiems pacientams, kurių kreatinino klirensas yra mažesnis nei 30 ml/min, klaritromicino dozę reiktų mažinti per pusę, t.y. gerti 250 mg kartą per parą arba 250 mg du kartus per parą, jei infekcinė liga sunki. Tokiems pacientams gydymo trukmė neturėtų būti ilgesnė nei 14 parų. </w:t>
      </w:r>
    </w:p>
    <w:p w14:paraId="5F19CEF4" w14:textId="77777777" w:rsidR="001102C5" w:rsidRPr="00D4495C" w:rsidRDefault="001102C5" w:rsidP="00676207">
      <w:pPr>
        <w:pStyle w:val="Pagrindinistekstas"/>
        <w:widowControl w:val="0"/>
        <w:spacing w:after="0"/>
        <w:rPr>
          <w:szCs w:val="22"/>
          <w:u w:val="single"/>
          <w:lang w:val="lt-LT"/>
        </w:rPr>
      </w:pPr>
    </w:p>
    <w:p w14:paraId="7C2541E6"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Gydymo trukmė</w:t>
      </w:r>
    </w:p>
    <w:p w14:paraId="3C5E1DE6" w14:textId="77777777" w:rsidR="004F4606" w:rsidRPr="00D4495C" w:rsidRDefault="004F4606" w:rsidP="00676207">
      <w:pPr>
        <w:pStyle w:val="Pagrindinistekstas"/>
        <w:widowControl w:val="0"/>
        <w:spacing w:after="0"/>
        <w:rPr>
          <w:szCs w:val="22"/>
          <w:lang w:val="lt-LT"/>
        </w:rPr>
      </w:pPr>
      <w:r w:rsidRPr="00D4495C">
        <w:rPr>
          <w:szCs w:val="22"/>
          <w:lang w:val="lt-LT"/>
        </w:rPr>
        <w:t>Gydymo klaritromicinu trukmė priklauso nuo ligonio sveikatos būklės. Bet kuriuo atveju ją turi nustatyti gydytojas.</w:t>
      </w:r>
    </w:p>
    <w:p w14:paraId="01ADD873" w14:textId="42896C4B" w:rsidR="004F4606" w:rsidRPr="00D4495C" w:rsidRDefault="004F4606" w:rsidP="00676207">
      <w:pPr>
        <w:pStyle w:val="Pagrindinistekstas"/>
        <w:widowControl w:val="0"/>
        <w:numPr>
          <w:ilvl w:val="0"/>
          <w:numId w:val="5"/>
        </w:numPr>
        <w:tabs>
          <w:tab w:val="clear" w:pos="720"/>
          <w:tab w:val="num" w:pos="567"/>
        </w:tabs>
        <w:spacing w:after="0"/>
        <w:ind w:left="567" w:hanging="567"/>
        <w:rPr>
          <w:szCs w:val="22"/>
          <w:lang w:val="lt-LT"/>
        </w:rPr>
      </w:pPr>
      <w:r w:rsidRPr="00D4495C">
        <w:rPr>
          <w:szCs w:val="22"/>
          <w:lang w:val="lt-LT"/>
        </w:rPr>
        <w:t xml:space="preserve">Paprastai gydoma </w:t>
      </w:r>
      <w:r w:rsidR="00B159CA" w:rsidRPr="00D4495C">
        <w:rPr>
          <w:szCs w:val="22"/>
          <w:lang w:val="lt-LT"/>
        </w:rPr>
        <w:t>6</w:t>
      </w:r>
      <w:r w:rsidRPr="00D4495C">
        <w:rPr>
          <w:szCs w:val="22"/>
          <w:lang w:val="lt-LT"/>
        </w:rPr>
        <w:t>–14 parų.</w:t>
      </w:r>
    </w:p>
    <w:p w14:paraId="055569BB" w14:textId="77777777" w:rsidR="004F4606" w:rsidRPr="00D4495C" w:rsidRDefault="004F4606" w:rsidP="00676207">
      <w:pPr>
        <w:pStyle w:val="Pagrindinistekstas"/>
        <w:widowControl w:val="0"/>
        <w:numPr>
          <w:ilvl w:val="0"/>
          <w:numId w:val="5"/>
        </w:numPr>
        <w:tabs>
          <w:tab w:val="clear" w:pos="720"/>
          <w:tab w:val="num" w:pos="567"/>
        </w:tabs>
        <w:spacing w:after="0"/>
        <w:ind w:left="567" w:hanging="567"/>
        <w:rPr>
          <w:szCs w:val="22"/>
          <w:lang w:val="lt-LT"/>
        </w:rPr>
      </w:pPr>
      <w:r w:rsidRPr="00D4495C">
        <w:rPr>
          <w:szCs w:val="22"/>
          <w:lang w:val="lt-LT"/>
        </w:rPr>
        <w:t>Po to, kai išnyksta visi ligos simptomai, vaisto reikėtų vartoti ne mažiau kaip 2 paras.</w:t>
      </w:r>
    </w:p>
    <w:p w14:paraId="38C5D605" w14:textId="77777777" w:rsidR="004F4606" w:rsidRPr="00D4495C" w:rsidRDefault="004F4606" w:rsidP="00676207">
      <w:pPr>
        <w:pStyle w:val="Pagrindinistekstas"/>
        <w:widowControl w:val="0"/>
        <w:numPr>
          <w:ilvl w:val="0"/>
          <w:numId w:val="5"/>
        </w:numPr>
        <w:tabs>
          <w:tab w:val="clear" w:pos="720"/>
          <w:tab w:val="num" w:pos="567"/>
        </w:tabs>
        <w:spacing w:after="0"/>
        <w:ind w:left="567" w:hanging="567"/>
        <w:rPr>
          <w:szCs w:val="22"/>
          <w:lang w:val="lt-LT"/>
        </w:rPr>
      </w:pPr>
      <w:r w:rsidRPr="00D4495C">
        <w:rPr>
          <w:i/>
          <w:szCs w:val="22"/>
          <w:lang w:val="lt-LT"/>
        </w:rPr>
        <w:t>Streptococcus pyogenes</w:t>
      </w:r>
      <w:r w:rsidRPr="00D4495C">
        <w:rPr>
          <w:szCs w:val="22"/>
          <w:lang w:val="lt-LT"/>
        </w:rPr>
        <w:t xml:space="preserve"> (A grupės beta hemolizinių streptokokų) sukeltą infekcinę ligą reikia gydyti ne trumpiau kaip 10 parų.</w:t>
      </w:r>
    </w:p>
    <w:p w14:paraId="18B0594C" w14:textId="77777777" w:rsidR="004F4606" w:rsidRPr="00D4495C" w:rsidRDefault="004F4606" w:rsidP="00676207">
      <w:pPr>
        <w:pStyle w:val="Pagrindinistekstas"/>
        <w:widowControl w:val="0"/>
        <w:spacing w:after="0"/>
        <w:rPr>
          <w:szCs w:val="22"/>
          <w:lang w:val="lt-LT"/>
        </w:rPr>
      </w:pPr>
      <w:r w:rsidRPr="00D4495C">
        <w:rPr>
          <w:i/>
          <w:szCs w:val="22"/>
          <w:lang w:val="lt-LT"/>
        </w:rPr>
        <w:t>Helicobacter pylori</w:t>
      </w:r>
      <w:r w:rsidRPr="00D4495C">
        <w:rPr>
          <w:szCs w:val="22"/>
          <w:lang w:val="lt-LT"/>
        </w:rPr>
        <w:t xml:space="preserve"> išnaikinti reikalingas 7 parų kombinuotasis gydymas (pvz., vartoti du kartus per parą po 500 mg klaritromicino, t. y. du kartus po dvi 250 mg tabletes arba du kartus po vieną 500 mg tabletę, kartu su 1000 mg amoksicilino du kartus per parą ir 20 mg omeprazolo du kartus per parą). </w:t>
      </w:r>
    </w:p>
    <w:p w14:paraId="405E7AD9"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Vartojimo metodas</w:t>
      </w:r>
    </w:p>
    <w:p w14:paraId="039BA031"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Klaritromicino vartojimo laikas nuo valgymo nepriklauso (žr. 5.2 skyrių). </w:t>
      </w:r>
    </w:p>
    <w:p w14:paraId="045D249D" w14:textId="77777777" w:rsidR="004F4606" w:rsidRPr="00D4495C" w:rsidRDefault="004F4606" w:rsidP="00676207">
      <w:pPr>
        <w:pStyle w:val="Pagrindinistekstas"/>
        <w:widowControl w:val="0"/>
        <w:spacing w:after="0"/>
        <w:rPr>
          <w:szCs w:val="22"/>
          <w:lang w:val="lt-LT"/>
        </w:rPr>
      </w:pPr>
    </w:p>
    <w:p w14:paraId="04523FFB" w14:textId="77777777" w:rsidR="004F4606" w:rsidRPr="00D4495C" w:rsidRDefault="004F4606" w:rsidP="00676207">
      <w:pPr>
        <w:pStyle w:val="Antrat3"/>
        <w:keepNext w:val="0"/>
        <w:widowControl w:val="0"/>
        <w:rPr>
          <w:szCs w:val="22"/>
          <w:lang w:val="lt-LT"/>
        </w:rPr>
      </w:pPr>
      <w:r w:rsidRPr="00D4495C">
        <w:rPr>
          <w:szCs w:val="22"/>
          <w:lang w:val="lt-LT"/>
        </w:rPr>
        <w:lastRenderedPageBreak/>
        <w:t>4.3</w:t>
      </w:r>
      <w:r w:rsidRPr="00D4495C">
        <w:rPr>
          <w:szCs w:val="22"/>
          <w:lang w:val="lt-LT"/>
        </w:rPr>
        <w:tab/>
        <w:t>Kontraindikacijos</w:t>
      </w:r>
    </w:p>
    <w:p w14:paraId="626D2259" w14:textId="77777777" w:rsidR="004F4606" w:rsidRPr="00D4495C" w:rsidRDefault="004F4606" w:rsidP="00676207">
      <w:pPr>
        <w:pStyle w:val="Pagrindinistekstas"/>
        <w:widowControl w:val="0"/>
        <w:spacing w:after="0"/>
        <w:rPr>
          <w:szCs w:val="22"/>
          <w:lang w:val="lt-LT"/>
        </w:rPr>
      </w:pPr>
    </w:p>
    <w:p w14:paraId="0FCBA9F2" w14:textId="77777777" w:rsidR="004F4606" w:rsidRPr="00D4495C" w:rsidRDefault="004F4606" w:rsidP="00676207">
      <w:pPr>
        <w:pStyle w:val="Pagrindinistekstas"/>
        <w:widowControl w:val="0"/>
        <w:numPr>
          <w:ilvl w:val="0"/>
          <w:numId w:val="6"/>
        </w:numPr>
        <w:tabs>
          <w:tab w:val="clear" w:pos="720"/>
          <w:tab w:val="num" w:pos="567"/>
        </w:tabs>
        <w:spacing w:after="0"/>
        <w:ind w:left="567" w:hanging="567"/>
        <w:rPr>
          <w:szCs w:val="22"/>
          <w:lang w:val="lt-LT"/>
        </w:rPr>
      </w:pPr>
      <w:r w:rsidRPr="00D4495C">
        <w:rPr>
          <w:szCs w:val="22"/>
          <w:lang w:val="lt-LT"/>
        </w:rPr>
        <w:t xml:space="preserve">Padidėjęs jautrumas veikliajai medžiagai klaritromicinui, kitiems makrolidų grupės antibiotikams ar bet kuriai </w:t>
      </w:r>
      <w:r w:rsidR="00B159CA" w:rsidRPr="00D4495C">
        <w:rPr>
          <w:color w:val="000000"/>
          <w:szCs w:val="22"/>
        </w:rPr>
        <w:t>6.1 skyriuje nurodytai pagalbinei medžiagai.</w:t>
      </w:r>
    </w:p>
    <w:p w14:paraId="134354D3" w14:textId="56C34CF6" w:rsidR="001102C5" w:rsidRPr="00D4495C" w:rsidRDefault="00B159CA" w:rsidP="00676207">
      <w:pPr>
        <w:pStyle w:val="Pagrindinistekstas"/>
        <w:widowControl w:val="0"/>
        <w:numPr>
          <w:ilvl w:val="0"/>
          <w:numId w:val="6"/>
        </w:numPr>
        <w:tabs>
          <w:tab w:val="clear" w:pos="720"/>
          <w:tab w:val="num" w:pos="567"/>
        </w:tabs>
        <w:spacing w:after="0"/>
        <w:ind w:left="567" w:hanging="567"/>
        <w:rPr>
          <w:szCs w:val="22"/>
          <w:lang w:val="lt-LT"/>
        </w:rPr>
      </w:pPr>
      <w:r w:rsidRPr="00D4495C">
        <w:rPr>
          <w:szCs w:val="22"/>
          <w:lang w:val="lt-LT"/>
        </w:rPr>
        <w:t>Klaritromicino v</w:t>
      </w:r>
      <w:r w:rsidR="004F4606" w:rsidRPr="00D4495C">
        <w:rPr>
          <w:szCs w:val="22"/>
          <w:lang w:val="lt-LT"/>
        </w:rPr>
        <w:t>arto</w:t>
      </w:r>
      <w:r w:rsidR="001509D0" w:rsidRPr="00D4495C">
        <w:rPr>
          <w:szCs w:val="22"/>
          <w:lang w:val="lt-LT"/>
        </w:rPr>
        <w:t>jimas</w:t>
      </w:r>
      <w:r w:rsidR="004F4606" w:rsidRPr="00D4495C">
        <w:rPr>
          <w:szCs w:val="22"/>
          <w:lang w:val="lt-LT"/>
        </w:rPr>
        <w:t xml:space="preserve"> kartu su </w:t>
      </w:r>
      <w:r w:rsidRPr="00D4495C">
        <w:rPr>
          <w:color w:val="000000"/>
          <w:szCs w:val="22"/>
        </w:rPr>
        <w:t>ergotamino arba dihidroergotamino draudžiama, nes tai gali sukelti skalsių toksinį poveikį</w:t>
      </w:r>
    </w:p>
    <w:p w14:paraId="1919E711" w14:textId="71D771DF" w:rsidR="004F4606" w:rsidRPr="00D4495C" w:rsidRDefault="001509D0" w:rsidP="00676207">
      <w:pPr>
        <w:pStyle w:val="Pagrindinistekstas"/>
        <w:widowControl w:val="0"/>
        <w:numPr>
          <w:ilvl w:val="0"/>
          <w:numId w:val="6"/>
        </w:numPr>
        <w:tabs>
          <w:tab w:val="clear" w:pos="720"/>
          <w:tab w:val="num" w:pos="567"/>
        </w:tabs>
        <w:spacing w:after="0"/>
        <w:ind w:left="567" w:hanging="567"/>
        <w:rPr>
          <w:szCs w:val="22"/>
          <w:lang w:val="lt-LT"/>
        </w:rPr>
      </w:pPr>
      <w:r w:rsidRPr="00D4495C">
        <w:rPr>
          <w:szCs w:val="22"/>
          <w:lang w:val="lt-LT"/>
        </w:rPr>
        <w:t>Klaritromicino v</w:t>
      </w:r>
      <w:r w:rsidR="004F4606" w:rsidRPr="00D4495C">
        <w:rPr>
          <w:szCs w:val="22"/>
          <w:lang w:val="lt-LT"/>
        </w:rPr>
        <w:t>arto</w:t>
      </w:r>
      <w:r w:rsidRPr="00D4495C">
        <w:rPr>
          <w:szCs w:val="22"/>
          <w:lang w:val="lt-LT"/>
        </w:rPr>
        <w:t>jimas</w:t>
      </w:r>
      <w:r w:rsidR="004F4606" w:rsidRPr="00D4495C">
        <w:rPr>
          <w:szCs w:val="22"/>
          <w:lang w:val="lt-LT"/>
        </w:rPr>
        <w:t xml:space="preserve"> kartu su</w:t>
      </w:r>
      <w:r w:rsidRPr="00D4495C">
        <w:rPr>
          <w:szCs w:val="22"/>
          <w:lang w:val="lt-LT"/>
        </w:rPr>
        <w:t xml:space="preserve"> sekančiais preparatais:</w:t>
      </w:r>
      <w:r w:rsidR="004F4606" w:rsidRPr="00D4495C">
        <w:rPr>
          <w:szCs w:val="22"/>
          <w:lang w:val="lt-LT"/>
        </w:rPr>
        <w:t xml:space="preserve"> </w:t>
      </w:r>
      <w:r w:rsidRPr="00D4495C">
        <w:rPr>
          <w:color w:val="000000"/>
          <w:szCs w:val="22"/>
        </w:rPr>
        <w:t xml:space="preserve">astemizolu, cisapridu, pimozidu, terfenadinu, nes šie vaistai gali sukelti QT intervalo pailgėjimą ir širdies ritmo sutrikimus, įskaitant skilvelių tachikardiją, skilvelių virpėjimą ir </w:t>
      </w:r>
      <w:r w:rsidRPr="00D4495C">
        <w:rPr>
          <w:i/>
          <w:color w:val="000000"/>
          <w:szCs w:val="22"/>
        </w:rPr>
        <w:t>torsades de pointe</w:t>
      </w:r>
      <w:r w:rsidR="004F4606" w:rsidRPr="00D4495C">
        <w:rPr>
          <w:szCs w:val="22"/>
          <w:lang w:val="lt-LT"/>
        </w:rPr>
        <w:t xml:space="preserve"> (žr. 4.5 skyrių).</w:t>
      </w:r>
    </w:p>
    <w:p w14:paraId="11C22470" w14:textId="77777777" w:rsidR="001102C5" w:rsidRPr="00D4495C" w:rsidRDefault="004F4606" w:rsidP="00676207">
      <w:pPr>
        <w:pStyle w:val="Pagrindinistekstas"/>
        <w:widowControl w:val="0"/>
        <w:numPr>
          <w:ilvl w:val="0"/>
          <w:numId w:val="6"/>
        </w:numPr>
        <w:tabs>
          <w:tab w:val="clear" w:pos="720"/>
          <w:tab w:val="num" w:pos="567"/>
        </w:tabs>
        <w:spacing w:after="0"/>
        <w:ind w:left="567" w:hanging="567"/>
        <w:rPr>
          <w:szCs w:val="22"/>
          <w:lang w:val="lt-LT"/>
        </w:rPr>
      </w:pPr>
      <w:r w:rsidRPr="00D4495C">
        <w:rPr>
          <w:szCs w:val="22"/>
          <w:lang w:val="lt-LT"/>
        </w:rPr>
        <w:t xml:space="preserve">Hipokalemija (QT trukmės pailgėjimo rizika). </w:t>
      </w:r>
    </w:p>
    <w:p w14:paraId="5FFC8512" w14:textId="1F7C9B50" w:rsidR="001102C5" w:rsidRPr="00D4495C" w:rsidRDefault="004F4606" w:rsidP="00676207">
      <w:pPr>
        <w:widowControl w:val="0"/>
        <w:numPr>
          <w:ilvl w:val="0"/>
          <w:numId w:val="6"/>
        </w:numPr>
        <w:tabs>
          <w:tab w:val="clear" w:pos="720"/>
          <w:tab w:val="num" w:pos="567"/>
        </w:tabs>
        <w:ind w:left="567" w:hanging="567"/>
        <w:jc w:val="both"/>
        <w:rPr>
          <w:szCs w:val="22"/>
          <w:lang w:val="lt-LT"/>
        </w:rPr>
      </w:pPr>
      <w:r w:rsidRPr="00D4495C">
        <w:rPr>
          <w:szCs w:val="22"/>
          <w:lang w:val="lt-LT"/>
        </w:rPr>
        <w:t xml:space="preserve">Klaritromicino vartojimas kartu su </w:t>
      </w:r>
      <w:r w:rsidR="001509D0" w:rsidRPr="00D4495C">
        <w:rPr>
          <w:color w:val="000000"/>
          <w:szCs w:val="22"/>
        </w:rPr>
        <w:t>HMG-CoA reduktazės inhibitoriais (statinais), ekstensyviai metabolizuojamais CYP3A4 (lovastatinu ar simvastatinu), nes gali padidėti miopatijos, įskaitant rabdomiolizę, rizika.</w:t>
      </w:r>
      <w:r w:rsidRPr="00D4495C">
        <w:rPr>
          <w:szCs w:val="22"/>
          <w:lang w:val="lt-LT"/>
        </w:rPr>
        <w:t xml:space="preserve"> (žr. 4.5 skyrių).</w:t>
      </w:r>
    </w:p>
    <w:p w14:paraId="758A0011" w14:textId="62292AFF" w:rsidR="001102C5" w:rsidRPr="00D4495C" w:rsidRDefault="004F4606" w:rsidP="00676207">
      <w:pPr>
        <w:widowControl w:val="0"/>
        <w:numPr>
          <w:ilvl w:val="0"/>
          <w:numId w:val="6"/>
        </w:numPr>
        <w:tabs>
          <w:tab w:val="clear" w:pos="720"/>
          <w:tab w:val="num" w:pos="567"/>
        </w:tabs>
        <w:ind w:left="567" w:hanging="567"/>
        <w:jc w:val="both"/>
        <w:rPr>
          <w:szCs w:val="22"/>
          <w:lang w:val="lt-LT"/>
        </w:rPr>
      </w:pPr>
      <w:r w:rsidRPr="00D4495C">
        <w:rPr>
          <w:szCs w:val="22"/>
          <w:lang w:val="lt-LT"/>
        </w:rPr>
        <w:t>Pacientai, kuriems praeityje buvo nustatytas QT intervalo pailgėjimas</w:t>
      </w:r>
      <w:r w:rsidR="002A0FB5">
        <w:rPr>
          <w:szCs w:val="22"/>
          <w:lang w:val="lt-LT"/>
        </w:rPr>
        <w:t xml:space="preserve"> (įgimtas ar nustatytas įgytas QT intervalo pailgėjimas)</w:t>
      </w:r>
      <w:r w:rsidRPr="00D4495C">
        <w:rPr>
          <w:szCs w:val="22"/>
          <w:lang w:val="lt-LT"/>
        </w:rPr>
        <w:t xml:space="preserve"> arba skilvelinė aritmija, įskaitant </w:t>
      </w:r>
      <w:r w:rsidRPr="00D4495C">
        <w:rPr>
          <w:i/>
          <w:szCs w:val="22"/>
          <w:lang w:val="lt-LT"/>
        </w:rPr>
        <w:t>torsades de pointes</w:t>
      </w:r>
      <w:r w:rsidRPr="00D4495C">
        <w:rPr>
          <w:color w:val="FF0000"/>
          <w:szCs w:val="22"/>
        </w:rPr>
        <w:t xml:space="preserve"> </w:t>
      </w:r>
      <w:r w:rsidRPr="00D4495C">
        <w:rPr>
          <w:szCs w:val="22"/>
        </w:rPr>
        <w:t>(žr. 4.4 ir 4.5 skyrius).</w:t>
      </w:r>
    </w:p>
    <w:p w14:paraId="4A318808" w14:textId="77777777" w:rsidR="001102C5" w:rsidRPr="00D4495C" w:rsidRDefault="004F4606" w:rsidP="00676207">
      <w:pPr>
        <w:widowControl w:val="0"/>
        <w:numPr>
          <w:ilvl w:val="0"/>
          <w:numId w:val="6"/>
        </w:numPr>
        <w:tabs>
          <w:tab w:val="clear" w:pos="720"/>
          <w:tab w:val="num" w:pos="567"/>
        </w:tabs>
        <w:ind w:left="567" w:hanging="567"/>
        <w:jc w:val="both"/>
        <w:rPr>
          <w:szCs w:val="22"/>
          <w:lang w:val="lt-LT"/>
        </w:rPr>
      </w:pPr>
      <w:r w:rsidRPr="00D4495C">
        <w:rPr>
          <w:szCs w:val="22"/>
          <w:lang w:val="lt-LT"/>
        </w:rPr>
        <w:t>Sunkus kepenų nepakankamumas derinyje su inkstų pažeidimu.</w:t>
      </w:r>
    </w:p>
    <w:p w14:paraId="693C7E7C" w14:textId="77777777" w:rsidR="001102C5" w:rsidRPr="00D4495C" w:rsidRDefault="009A018C" w:rsidP="00676207">
      <w:pPr>
        <w:widowControl w:val="0"/>
        <w:numPr>
          <w:ilvl w:val="0"/>
          <w:numId w:val="6"/>
        </w:numPr>
        <w:tabs>
          <w:tab w:val="clear" w:pos="720"/>
          <w:tab w:val="num" w:pos="567"/>
        </w:tabs>
        <w:ind w:left="567" w:hanging="567"/>
        <w:jc w:val="both"/>
        <w:rPr>
          <w:szCs w:val="22"/>
          <w:lang w:val="lt-LT"/>
        </w:rPr>
      </w:pPr>
      <w:r w:rsidRPr="00D4495C">
        <w:rPr>
          <w:color w:val="000000"/>
          <w:szCs w:val="22"/>
        </w:rPr>
        <w:t>Vartoti kartu su tikagreloru ar ranozalinu draudžiama.</w:t>
      </w:r>
    </w:p>
    <w:p w14:paraId="50CD443F" w14:textId="77777777" w:rsidR="001102C5" w:rsidRPr="00D4495C" w:rsidRDefault="009A018C" w:rsidP="00676207">
      <w:pPr>
        <w:widowControl w:val="0"/>
        <w:numPr>
          <w:ilvl w:val="0"/>
          <w:numId w:val="6"/>
        </w:numPr>
        <w:tabs>
          <w:tab w:val="clear" w:pos="720"/>
          <w:tab w:val="num" w:pos="567"/>
        </w:tabs>
        <w:ind w:left="567" w:hanging="567"/>
        <w:jc w:val="both"/>
        <w:rPr>
          <w:szCs w:val="22"/>
          <w:lang w:val="lt-LT"/>
        </w:rPr>
      </w:pPr>
      <w:r w:rsidRPr="00D4495C">
        <w:rPr>
          <w:color w:val="000000"/>
          <w:szCs w:val="22"/>
        </w:rPr>
        <w:t>Vartoti kartu su kitais stipriais CYP3A4 inhibitoriais, klaritromicino negalima vartoti pacientams, vartojantiems kolchicinus</w:t>
      </w:r>
    </w:p>
    <w:p w14:paraId="6DBFFF9F" w14:textId="77777777" w:rsidR="004F4606" w:rsidRPr="00D4495C" w:rsidRDefault="004F4606" w:rsidP="00676207">
      <w:pPr>
        <w:pStyle w:val="Pagrindinistekstas"/>
        <w:widowControl w:val="0"/>
        <w:tabs>
          <w:tab w:val="num" w:pos="284"/>
        </w:tabs>
        <w:spacing w:after="0"/>
        <w:ind w:left="284" w:hanging="284"/>
        <w:rPr>
          <w:szCs w:val="22"/>
          <w:lang w:val="lt-LT"/>
        </w:rPr>
      </w:pPr>
    </w:p>
    <w:p w14:paraId="79BE75B0" w14:textId="77777777" w:rsidR="004F4606" w:rsidRPr="00D4495C" w:rsidRDefault="004F4606" w:rsidP="00676207">
      <w:pPr>
        <w:pStyle w:val="Antrat3"/>
        <w:keepNext w:val="0"/>
        <w:widowControl w:val="0"/>
        <w:rPr>
          <w:szCs w:val="22"/>
          <w:lang w:val="lt-LT"/>
        </w:rPr>
      </w:pPr>
      <w:r w:rsidRPr="00D4495C">
        <w:rPr>
          <w:szCs w:val="22"/>
          <w:lang w:val="lt-LT"/>
        </w:rPr>
        <w:t>4.4</w:t>
      </w:r>
      <w:r w:rsidRPr="00D4495C">
        <w:rPr>
          <w:szCs w:val="22"/>
          <w:lang w:val="lt-LT"/>
        </w:rPr>
        <w:tab/>
        <w:t>Specialūs įspėjimai ir atsargumo priemonės</w:t>
      </w:r>
    </w:p>
    <w:p w14:paraId="1AB5D5C1" w14:textId="77777777" w:rsidR="004F4606" w:rsidRPr="00D4495C" w:rsidRDefault="004F4606" w:rsidP="00676207">
      <w:pPr>
        <w:pStyle w:val="Pagrindinistekstas"/>
        <w:widowControl w:val="0"/>
        <w:spacing w:after="0"/>
        <w:rPr>
          <w:szCs w:val="22"/>
          <w:lang w:val="lt-LT"/>
        </w:rPr>
      </w:pPr>
    </w:p>
    <w:p w14:paraId="4CD6077B" w14:textId="77777777" w:rsidR="004F4606" w:rsidRPr="00D4495C" w:rsidRDefault="004F4606" w:rsidP="00676207">
      <w:pPr>
        <w:pStyle w:val="Pagrindinistekstas"/>
        <w:widowControl w:val="0"/>
        <w:spacing w:after="0"/>
        <w:rPr>
          <w:szCs w:val="22"/>
          <w:lang w:val="lt-LT"/>
        </w:rPr>
      </w:pPr>
      <w:r w:rsidRPr="00D4495C">
        <w:rPr>
          <w:szCs w:val="22"/>
          <w:lang w:val="lt-LT"/>
        </w:rPr>
        <w:t>Besilaukiančiai moteriai gydytojas neturi skirti vartoti klaritromicino atidžiai neįvertinęs naudos ir rizikos santykio, ypač pirmų trijų nėštumo mėnesių laikotarpiu (žr. 4.6 skyrių).</w:t>
      </w:r>
    </w:p>
    <w:p w14:paraId="49E9E6A1" w14:textId="77777777" w:rsidR="00103502" w:rsidRPr="00D4495C" w:rsidRDefault="00103502" w:rsidP="00676207">
      <w:pPr>
        <w:pStyle w:val="Pagrindinistekstas"/>
        <w:widowControl w:val="0"/>
        <w:spacing w:after="0"/>
        <w:rPr>
          <w:szCs w:val="22"/>
          <w:lang w:val="lt-LT"/>
        </w:rPr>
      </w:pPr>
    </w:p>
    <w:p w14:paraId="4BCE659B" w14:textId="2D6C60D9" w:rsidR="00B603C6" w:rsidRPr="00F16A7A" w:rsidRDefault="00B603C6" w:rsidP="00676207">
      <w:pPr>
        <w:pStyle w:val="Pagrindinistekstas"/>
        <w:widowControl w:val="0"/>
        <w:spacing w:after="0"/>
        <w:rPr>
          <w:i/>
          <w:szCs w:val="22"/>
          <w:lang w:val="lt-LT"/>
        </w:rPr>
      </w:pPr>
      <w:r w:rsidRPr="00F16A7A">
        <w:rPr>
          <w:i/>
          <w:szCs w:val="22"/>
          <w:lang w:val="lt-LT"/>
        </w:rPr>
        <w:t>Kepenų funkcijos sutrikimas</w:t>
      </w:r>
    </w:p>
    <w:p w14:paraId="2D418C60" w14:textId="0010121F" w:rsidR="004F4606" w:rsidRPr="00D4495C" w:rsidRDefault="004F4606" w:rsidP="00676207">
      <w:pPr>
        <w:pStyle w:val="Pagrindinistekstas"/>
        <w:widowControl w:val="0"/>
        <w:spacing w:after="0"/>
        <w:rPr>
          <w:szCs w:val="22"/>
          <w:lang w:val="lt-LT"/>
        </w:rPr>
      </w:pPr>
      <w:r w:rsidRPr="00D4495C">
        <w:rPr>
          <w:szCs w:val="22"/>
          <w:lang w:val="lt-LT"/>
        </w:rPr>
        <w:t>Klaritromicinas daugiausia šalinamas per kepenis</w:t>
      </w:r>
      <w:r w:rsidR="00103502" w:rsidRPr="00D4495C">
        <w:rPr>
          <w:szCs w:val="22"/>
          <w:lang w:val="lt-LT"/>
        </w:rPr>
        <w:t>. P</w:t>
      </w:r>
      <w:r w:rsidRPr="00D4495C">
        <w:rPr>
          <w:szCs w:val="22"/>
          <w:lang w:val="lt-LT"/>
        </w:rPr>
        <w:t xml:space="preserve">acientams, kuriems yra kepenų veiklos sutrikimas </w:t>
      </w:r>
      <w:r w:rsidR="00103502" w:rsidRPr="00D4495C">
        <w:rPr>
          <w:szCs w:val="22"/>
          <w:lang w:val="lt-LT"/>
        </w:rPr>
        <w:t>klaritromiciną</w:t>
      </w:r>
      <w:r w:rsidRPr="00D4495C">
        <w:rPr>
          <w:szCs w:val="22"/>
          <w:lang w:val="lt-LT"/>
        </w:rPr>
        <w:t xml:space="preserve"> reikia vartoti atsargiai.</w:t>
      </w:r>
      <w:r w:rsidR="00103502" w:rsidRPr="00D4495C">
        <w:rPr>
          <w:szCs w:val="22"/>
          <w:lang w:val="lt-LT"/>
        </w:rPr>
        <w:t xml:space="preserve"> Taip pat</w:t>
      </w:r>
      <w:r w:rsidR="00BF1BEF" w:rsidRPr="00D4495C">
        <w:rPr>
          <w:szCs w:val="22"/>
          <w:lang w:val="lt-LT"/>
        </w:rPr>
        <w:t xml:space="preserve"> klaritromiciną</w:t>
      </w:r>
      <w:r w:rsidR="00103502" w:rsidRPr="00D4495C">
        <w:rPr>
          <w:szCs w:val="22"/>
          <w:lang w:val="lt-LT"/>
        </w:rPr>
        <w:t xml:space="preserve"> reikia</w:t>
      </w:r>
      <w:r w:rsidR="00BF1BEF" w:rsidRPr="00D4495C">
        <w:rPr>
          <w:szCs w:val="22"/>
          <w:lang w:val="lt-LT"/>
        </w:rPr>
        <w:t xml:space="preserve"> vartoti atsargiai pacientams, </w:t>
      </w:r>
      <w:r w:rsidR="00BF1BEF" w:rsidRPr="00D4495C">
        <w:rPr>
          <w:color w:val="000000"/>
          <w:szCs w:val="22"/>
        </w:rPr>
        <w:t>kuriems yra vidutinio sunkumo arba sunkus inkstų funkcijos sutrikimas</w:t>
      </w:r>
      <w:r w:rsidR="00171A4A" w:rsidRPr="00D4495C">
        <w:rPr>
          <w:color w:val="000000"/>
          <w:szCs w:val="22"/>
        </w:rPr>
        <w:t>.</w:t>
      </w:r>
    </w:p>
    <w:p w14:paraId="46B30934" w14:textId="77777777" w:rsidR="00103502" w:rsidRPr="00D4495C" w:rsidRDefault="00103502" w:rsidP="00676207">
      <w:pPr>
        <w:pStyle w:val="Pagrindinistekstas"/>
        <w:widowControl w:val="0"/>
        <w:spacing w:after="0"/>
        <w:rPr>
          <w:szCs w:val="22"/>
          <w:lang w:val="lt-LT"/>
        </w:rPr>
      </w:pPr>
    </w:p>
    <w:p w14:paraId="5D74F0EC" w14:textId="77777777" w:rsidR="004F4606" w:rsidRPr="00D4495C" w:rsidRDefault="004F4606" w:rsidP="00676207">
      <w:pPr>
        <w:pStyle w:val="Pagrindinistekstas"/>
        <w:widowControl w:val="0"/>
        <w:spacing w:after="0"/>
        <w:rPr>
          <w:szCs w:val="22"/>
          <w:lang w:val="lt-LT"/>
        </w:rPr>
      </w:pPr>
      <w:r w:rsidRPr="00D4495C">
        <w:rPr>
          <w:szCs w:val="22"/>
          <w:lang w:val="lt-LT"/>
        </w:rPr>
        <w:t>Pranešama apie mirtį sukėlusius kepenų nepakankamumo atvejus (žr. 4.8 skyrių). Kai kurie pacientai jau anksčiau galėjo sirgti kepenų liga arba galėjo vartoti kitus toksiškai kepenis veikiančius vaistus.</w:t>
      </w:r>
    </w:p>
    <w:p w14:paraId="6A4B7030" w14:textId="77777777" w:rsidR="004F4606" w:rsidRPr="00D4495C" w:rsidRDefault="004F4606" w:rsidP="00676207">
      <w:pPr>
        <w:pStyle w:val="Pagrindinistekstas"/>
        <w:widowControl w:val="0"/>
        <w:spacing w:after="0"/>
        <w:rPr>
          <w:szCs w:val="22"/>
          <w:lang w:val="lt-LT"/>
        </w:rPr>
      </w:pPr>
      <w:r w:rsidRPr="00D4495C">
        <w:rPr>
          <w:szCs w:val="22"/>
          <w:lang w:val="lt-LT"/>
        </w:rPr>
        <w:t>Pacientams reikia nurodyti nutraukti vaistų vartojimą ir kreiptis į gydytoją, jeigu atsiranda tokių kepenų ligos simptomų kaip apetito netekimas, gelta, tamsus šlapimas, niežulys arba pilvo skausmas.</w:t>
      </w:r>
    </w:p>
    <w:p w14:paraId="6B1BD533" w14:textId="77777777" w:rsidR="005377DE" w:rsidRPr="00D4495C" w:rsidRDefault="005377DE" w:rsidP="00676207">
      <w:pPr>
        <w:widowControl w:val="0"/>
        <w:jc w:val="both"/>
        <w:rPr>
          <w:szCs w:val="22"/>
          <w:lang w:val="lt-LT"/>
        </w:rPr>
      </w:pPr>
    </w:p>
    <w:p w14:paraId="40F80D28" w14:textId="071D7D71" w:rsidR="00B603C6" w:rsidRPr="00F16A7A" w:rsidRDefault="00B603C6" w:rsidP="00676207">
      <w:pPr>
        <w:pStyle w:val="Pagrindinistekstas"/>
        <w:widowControl w:val="0"/>
        <w:spacing w:after="0"/>
        <w:rPr>
          <w:i/>
          <w:szCs w:val="22"/>
          <w:lang w:val="lt-LT"/>
        </w:rPr>
      </w:pPr>
      <w:r>
        <w:rPr>
          <w:i/>
          <w:szCs w:val="22"/>
          <w:lang w:val="lt-LT"/>
        </w:rPr>
        <w:t>Inkstų funkcijos sutrikimas</w:t>
      </w:r>
    </w:p>
    <w:p w14:paraId="25CEF7B8" w14:textId="77777777" w:rsidR="005377DE" w:rsidRPr="00F16A7A" w:rsidRDefault="005377DE" w:rsidP="00676207">
      <w:pPr>
        <w:pStyle w:val="Pagrindinistekstas"/>
        <w:widowControl w:val="0"/>
        <w:spacing w:after="0"/>
        <w:rPr>
          <w:szCs w:val="22"/>
          <w:lang w:val="lt-LT"/>
        </w:rPr>
      </w:pPr>
      <w:r w:rsidRPr="00F16A7A">
        <w:rPr>
          <w:szCs w:val="22"/>
          <w:lang w:val="lt-LT"/>
        </w:rPr>
        <w:t>Atsargumo reikia laikytis gydant pacientus, kuriems nustatytas sunkus inkstų nepakankamumas (žr.4.2 skyrių).</w:t>
      </w:r>
    </w:p>
    <w:p w14:paraId="100220CB" w14:textId="77777777" w:rsidR="00332404" w:rsidRPr="00D4495C" w:rsidRDefault="00332404" w:rsidP="00676207">
      <w:pPr>
        <w:pStyle w:val="Pagrindinistekstas"/>
        <w:widowControl w:val="0"/>
        <w:spacing w:after="0"/>
        <w:rPr>
          <w:szCs w:val="22"/>
          <w:lang w:val="lt-LT"/>
        </w:rPr>
      </w:pPr>
      <w:r w:rsidRPr="00D4495C">
        <w:rPr>
          <w:szCs w:val="22"/>
          <w:lang w:val="lt-LT"/>
        </w:rPr>
        <w:t>Jei nepakankama inkstų veikla, atsižvelgiant į pakenkimo laipsnį reikia tinkamai sumažinti klaritromicino, kaip ir kitų antibiotikų, dozavimą (žr. 4.2 skyrių). Reikia atsižvelgti, kad pagyvenusiems pacientams gali būti sutrikusi inkstų veikla.</w:t>
      </w:r>
    </w:p>
    <w:p w14:paraId="3CB0C225" w14:textId="77777777" w:rsidR="00171A4A" w:rsidRPr="00D4495C" w:rsidRDefault="00171A4A" w:rsidP="00676207">
      <w:pPr>
        <w:pStyle w:val="Pagrindinistekstas"/>
        <w:widowControl w:val="0"/>
        <w:spacing w:after="0"/>
        <w:rPr>
          <w:i/>
          <w:szCs w:val="22"/>
          <w:lang w:val="lt-LT"/>
        </w:rPr>
      </w:pPr>
    </w:p>
    <w:p w14:paraId="11621D96" w14:textId="7C15CC8B" w:rsidR="00B603C6" w:rsidRDefault="00B603C6" w:rsidP="00676207">
      <w:pPr>
        <w:pStyle w:val="Pagrindinistekstas"/>
        <w:widowControl w:val="0"/>
        <w:spacing w:after="0"/>
        <w:rPr>
          <w:i/>
          <w:szCs w:val="22"/>
          <w:lang w:val="lt-LT"/>
        </w:rPr>
      </w:pPr>
      <w:r>
        <w:rPr>
          <w:i/>
          <w:szCs w:val="22"/>
          <w:lang w:val="lt-LT"/>
        </w:rPr>
        <w:t>Kryžminis reaktyvumas ir hiperjautrumo reakcijos su kitais antibiotikais</w:t>
      </w:r>
    </w:p>
    <w:p w14:paraId="6414DA55" w14:textId="77777777" w:rsidR="00332404" w:rsidRPr="00D4495C" w:rsidRDefault="00332404" w:rsidP="00676207">
      <w:pPr>
        <w:pStyle w:val="Pagrindinistekstas"/>
        <w:widowControl w:val="0"/>
        <w:spacing w:after="0"/>
        <w:rPr>
          <w:szCs w:val="22"/>
          <w:lang w:val="lt-LT"/>
        </w:rPr>
      </w:pPr>
      <w:r w:rsidRPr="00D4495C">
        <w:rPr>
          <w:i/>
          <w:szCs w:val="22"/>
          <w:lang w:val="lt-LT"/>
        </w:rPr>
        <w:t>Helicobacter pylori</w:t>
      </w:r>
      <w:r w:rsidRPr="00D4495C">
        <w:rPr>
          <w:szCs w:val="22"/>
          <w:lang w:val="lt-LT"/>
        </w:rPr>
        <w:t xml:space="preserve"> išnaikinimui vartojant klaritromicino, galima šiam antibiotikui atsparių mikroorganizmų selekcija.</w:t>
      </w:r>
    </w:p>
    <w:p w14:paraId="0F08E75E" w14:textId="77777777" w:rsidR="00171A4A" w:rsidRPr="00D4495C" w:rsidRDefault="00171A4A" w:rsidP="00676207">
      <w:pPr>
        <w:pStyle w:val="Pagrindinistekstas"/>
        <w:widowControl w:val="0"/>
        <w:spacing w:after="0"/>
        <w:rPr>
          <w:szCs w:val="22"/>
          <w:lang w:val="lt-LT"/>
        </w:rPr>
      </w:pPr>
    </w:p>
    <w:p w14:paraId="63A0B79F" w14:textId="77777777" w:rsidR="00332404" w:rsidRPr="00D4495C" w:rsidRDefault="00332404" w:rsidP="00676207">
      <w:pPr>
        <w:pStyle w:val="Pagrindinistekstas"/>
        <w:widowControl w:val="0"/>
        <w:spacing w:after="0"/>
        <w:rPr>
          <w:szCs w:val="22"/>
          <w:lang w:val="lt-LT"/>
        </w:rPr>
      </w:pPr>
      <w:r w:rsidRPr="00D4495C">
        <w:rPr>
          <w:szCs w:val="22"/>
          <w:lang w:val="lt-LT"/>
        </w:rPr>
        <w:lastRenderedPageBreak/>
        <w:t>Jei yra padidėjęs paciento jautrumas linkomicinui ir klindamicinui, jis gali būti padidėjęs ir klaritromicinui. Vadinasi, tokiems ligoniams klaritromicino reikia skirti atsargiai.</w:t>
      </w:r>
    </w:p>
    <w:p w14:paraId="27B12AA0" w14:textId="77777777" w:rsidR="00332404" w:rsidRPr="00D4495C" w:rsidRDefault="00332404" w:rsidP="00676207">
      <w:pPr>
        <w:pStyle w:val="Pagrindinistekstas"/>
        <w:widowControl w:val="0"/>
        <w:spacing w:after="0"/>
        <w:rPr>
          <w:color w:val="000000"/>
          <w:szCs w:val="22"/>
        </w:rPr>
      </w:pPr>
    </w:p>
    <w:p w14:paraId="52BD0A20" w14:textId="2A6E914D" w:rsidR="00EF62BC" w:rsidRPr="00D4495C" w:rsidRDefault="00D1006B" w:rsidP="00676207">
      <w:pPr>
        <w:pStyle w:val="Pagrindinistekstas"/>
        <w:widowControl w:val="0"/>
        <w:spacing w:after="0"/>
        <w:rPr>
          <w:rStyle w:val="hps"/>
          <w:color w:val="222222"/>
          <w:szCs w:val="22"/>
          <w:lang w:val="lt-LT"/>
        </w:rPr>
      </w:pPr>
      <w:r w:rsidRPr="00D4495C">
        <w:rPr>
          <w:color w:val="000000"/>
          <w:szCs w:val="22"/>
        </w:rPr>
        <w:t xml:space="preserve">Taip pat reiktų atkreipti dėmesį dėl galimo </w:t>
      </w:r>
      <w:r w:rsidRPr="00D4495C">
        <w:rPr>
          <w:rStyle w:val="hps"/>
          <w:color w:val="222222"/>
          <w:szCs w:val="22"/>
          <w:lang w:val="lt-LT"/>
        </w:rPr>
        <w:t>kryžminio atsparumo</w:t>
      </w:r>
      <w:r w:rsidRPr="00D4495C">
        <w:rPr>
          <w:color w:val="222222"/>
          <w:szCs w:val="22"/>
          <w:lang w:val="lt-LT"/>
        </w:rPr>
        <w:t xml:space="preserve"> </w:t>
      </w:r>
      <w:r w:rsidRPr="00D4495C">
        <w:rPr>
          <w:rStyle w:val="hps"/>
          <w:color w:val="222222"/>
          <w:szCs w:val="22"/>
          <w:lang w:val="lt-LT"/>
        </w:rPr>
        <w:t>tarp</w:t>
      </w:r>
      <w:r w:rsidRPr="00D4495C">
        <w:rPr>
          <w:color w:val="222222"/>
          <w:szCs w:val="22"/>
          <w:lang w:val="lt-LT"/>
        </w:rPr>
        <w:t xml:space="preserve"> </w:t>
      </w:r>
      <w:r w:rsidRPr="00D4495C">
        <w:rPr>
          <w:rStyle w:val="hps"/>
          <w:color w:val="222222"/>
          <w:szCs w:val="22"/>
          <w:lang w:val="lt-LT"/>
        </w:rPr>
        <w:t>klaritromicino</w:t>
      </w:r>
      <w:r w:rsidRPr="00D4495C">
        <w:rPr>
          <w:color w:val="222222"/>
          <w:szCs w:val="22"/>
          <w:lang w:val="lt-LT"/>
        </w:rPr>
        <w:t xml:space="preserve"> </w:t>
      </w:r>
      <w:r w:rsidRPr="00D4495C">
        <w:rPr>
          <w:rStyle w:val="hps"/>
          <w:color w:val="222222"/>
          <w:szCs w:val="22"/>
          <w:lang w:val="lt-LT"/>
        </w:rPr>
        <w:t>ir kitų makrolidų</w:t>
      </w:r>
      <w:r w:rsidRPr="00D4495C">
        <w:rPr>
          <w:color w:val="222222"/>
          <w:szCs w:val="22"/>
          <w:lang w:val="lt-LT"/>
        </w:rPr>
        <w:t xml:space="preserve">, taip pat </w:t>
      </w:r>
      <w:r w:rsidRPr="00D4495C">
        <w:rPr>
          <w:rStyle w:val="hps"/>
          <w:color w:val="222222"/>
          <w:szCs w:val="22"/>
          <w:lang w:val="lt-LT"/>
        </w:rPr>
        <w:t>linkomicin</w:t>
      </w:r>
      <w:r w:rsidR="00EF62BC" w:rsidRPr="00D4495C">
        <w:rPr>
          <w:rStyle w:val="hps"/>
          <w:color w:val="222222"/>
          <w:szCs w:val="22"/>
          <w:lang w:val="lt-LT"/>
        </w:rPr>
        <w:t>o</w:t>
      </w:r>
      <w:r w:rsidRPr="00D4495C">
        <w:rPr>
          <w:color w:val="222222"/>
          <w:szCs w:val="22"/>
          <w:lang w:val="lt-LT"/>
        </w:rPr>
        <w:t xml:space="preserve"> </w:t>
      </w:r>
      <w:r w:rsidRPr="00D4495C">
        <w:rPr>
          <w:rStyle w:val="hps"/>
          <w:color w:val="222222"/>
          <w:szCs w:val="22"/>
          <w:lang w:val="lt-LT"/>
        </w:rPr>
        <w:t>ir</w:t>
      </w:r>
      <w:r w:rsidRPr="00D4495C">
        <w:rPr>
          <w:color w:val="222222"/>
          <w:szCs w:val="22"/>
          <w:lang w:val="lt-LT"/>
        </w:rPr>
        <w:t xml:space="preserve"> </w:t>
      </w:r>
      <w:r w:rsidRPr="00D4495C">
        <w:rPr>
          <w:rStyle w:val="hps"/>
          <w:color w:val="222222"/>
          <w:szCs w:val="22"/>
          <w:lang w:val="lt-LT"/>
        </w:rPr>
        <w:t>klindamicino</w:t>
      </w:r>
      <w:r w:rsidR="00332404" w:rsidRPr="00D4495C">
        <w:rPr>
          <w:rStyle w:val="hps"/>
          <w:color w:val="222222"/>
          <w:szCs w:val="22"/>
          <w:lang w:val="lt-LT"/>
        </w:rPr>
        <w:t>.</w:t>
      </w:r>
    </w:p>
    <w:p w14:paraId="0C55CC16" w14:textId="56C33227" w:rsidR="00171A4A" w:rsidRPr="00D4495C" w:rsidRDefault="00171A4A" w:rsidP="00676207">
      <w:pPr>
        <w:pStyle w:val="Pagrindinistekstas"/>
        <w:widowControl w:val="0"/>
        <w:spacing w:after="0"/>
        <w:rPr>
          <w:rStyle w:val="hps"/>
          <w:color w:val="222222"/>
          <w:szCs w:val="22"/>
          <w:lang w:val="lt-LT"/>
        </w:rPr>
      </w:pPr>
    </w:p>
    <w:p w14:paraId="52832163" w14:textId="77777777" w:rsidR="00D1006B" w:rsidRPr="00D4495C" w:rsidRDefault="00EF62BC" w:rsidP="00676207">
      <w:pPr>
        <w:pStyle w:val="Pagrindinistekstas"/>
        <w:widowControl w:val="0"/>
        <w:spacing w:after="0"/>
        <w:rPr>
          <w:color w:val="000000"/>
          <w:szCs w:val="22"/>
        </w:rPr>
      </w:pPr>
      <w:r w:rsidRPr="00D4495C">
        <w:rPr>
          <w:rStyle w:val="hps"/>
          <w:color w:val="222222"/>
          <w:szCs w:val="22"/>
          <w:lang w:val="lt-LT"/>
        </w:rPr>
        <w:t>Ilgalaikis</w:t>
      </w:r>
      <w:r w:rsidRPr="00D4495C">
        <w:rPr>
          <w:color w:val="222222"/>
          <w:szCs w:val="22"/>
          <w:lang w:val="lt-LT"/>
        </w:rPr>
        <w:t xml:space="preserve"> </w:t>
      </w:r>
      <w:r w:rsidRPr="00D4495C">
        <w:rPr>
          <w:rStyle w:val="hps"/>
          <w:color w:val="222222"/>
          <w:szCs w:val="22"/>
          <w:lang w:val="lt-LT"/>
        </w:rPr>
        <w:t>vartojimas</w:t>
      </w:r>
      <w:r w:rsidRPr="00D4495C">
        <w:rPr>
          <w:color w:val="222222"/>
          <w:szCs w:val="22"/>
          <w:lang w:val="lt-LT"/>
        </w:rPr>
        <w:t xml:space="preserve">, kaip ir </w:t>
      </w:r>
      <w:r w:rsidRPr="00D4495C">
        <w:rPr>
          <w:rStyle w:val="hps"/>
          <w:color w:val="222222"/>
          <w:szCs w:val="22"/>
          <w:lang w:val="lt-LT"/>
        </w:rPr>
        <w:t>kitų antibiotikų</w:t>
      </w:r>
      <w:r w:rsidRPr="00D4495C">
        <w:rPr>
          <w:color w:val="222222"/>
          <w:szCs w:val="22"/>
          <w:lang w:val="lt-LT"/>
        </w:rPr>
        <w:t xml:space="preserve">, gali </w:t>
      </w:r>
      <w:r w:rsidRPr="00D4495C">
        <w:rPr>
          <w:rStyle w:val="hps"/>
          <w:color w:val="222222"/>
          <w:szCs w:val="22"/>
          <w:lang w:val="lt-LT"/>
        </w:rPr>
        <w:t>sukelti</w:t>
      </w:r>
      <w:r w:rsidRPr="00D4495C">
        <w:rPr>
          <w:color w:val="222222"/>
          <w:szCs w:val="22"/>
          <w:lang w:val="lt-LT"/>
        </w:rPr>
        <w:t xml:space="preserve"> </w:t>
      </w:r>
      <w:r w:rsidRPr="00D4495C">
        <w:rPr>
          <w:rStyle w:val="hps"/>
          <w:color w:val="222222"/>
          <w:szCs w:val="22"/>
          <w:lang w:val="lt-LT"/>
        </w:rPr>
        <w:t>kolonizacijas</w:t>
      </w:r>
      <w:r w:rsidRPr="00D4495C">
        <w:rPr>
          <w:color w:val="222222"/>
          <w:szCs w:val="22"/>
          <w:lang w:val="lt-LT"/>
        </w:rPr>
        <w:t xml:space="preserve"> ir </w:t>
      </w:r>
      <w:r w:rsidRPr="00D4495C">
        <w:rPr>
          <w:rStyle w:val="hps"/>
          <w:color w:val="222222"/>
          <w:szCs w:val="22"/>
          <w:lang w:val="lt-LT"/>
        </w:rPr>
        <w:t>padidėjusį</w:t>
      </w:r>
      <w:r w:rsidRPr="00D4495C">
        <w:rPr>
          <w:color w:val="222222"/>
          <w:szCs w:val="22"/>
          <w:lang w:val="lt-LT"/>
        </w:rPr>
        <w:t xml:space="preserve"> </w:t>
      </w:r>
      <w:r w:rsidRPr="00D4495C">
        <w:rPr>
          <w:rStyle w:val="hps"/>
          <w:color w:val="222222"/>
          <w:szCs w:val="22"/>
          <w:lang w:val="lt-LT"/>
        </w:rPr>
        <w:t>nejautrių</w:t>
      </w:r>
      <w:r w:rsidRPr="00D4495C">
        <w:rPr>
          <w:color w:val="222222"/>
          <w:szCs w:val="22"/>
          <w:lang w:val="lt-LT"/>
        </w:rPr>
        <w:t xml:space="preserve"> </w:t>
      </w:r>
      <w:r w:rsidRPr="00D4495C">
        <w:rPr>
          <w:rStyle w:val="hps"/>
          <w:color w:val="222222"/>
          <w:szCs w:val="22"/>
          <w:lang w:val="lt-LT"/>
        </w:rPr>
        <w:t>bakterijų ir grybelių kiekį</w:t>
      </w:r>
      <w:r w:rsidRPr="00D4495C">
        <w:rPr>
          <w:color w:val="222222"/>
          <w:szCs w:val="22"/>
          <w:lang w:val="lt-LT"/>
        </w:rPr>
        <w:t xml:space="preserve">. </w:t>
      </w:r>
      <w:r w:rsidRPr="00D4495C">
        <w:rPr>
          <w:rStyle w:val="hps"/>
          <w:color w:val="222222"/>
          <w:szCs w:val="22"/>
          <w:lang w:val="lt-LT"/>
        </w:rPr>
        <w:t>Jei</w:t>
      </w:r>
      <w:r w:rsidRPr="00D4495C">
        <w:rPr>
          <w:color w:val="222222"/>
          <w:szCs w:val="22"/>
          <w:lang w:val="lt-LT"/>
        </w:rPr>
        <w:t xml:space="preserve"> </w:t>
      </w:r>
      <w:r w:rsidRPr="00D4495C">
        <w:rPr>
          <w:rStyle w:val="hps"/>
          <w:color w:val="222222"/>
          <w:szCs w:val="22"/>
          <w:lang w:val="lt-LT"/>
        </w:rPr>
        <w:t>atsiranda</w:t>
      </w:r>
      <w:r w:rsidRPr="00D4495C">
        <w:rPr>
          <w:color w:val="222222"/>
          <w:szCs w:val="22"/>
          <w:lang w:val="lt-LT"/>
        </w:rPr>
        <w:t xml:space="preserve"> </w:t>
      </w:r>
      <w:r w:rsidRPr="00D4495C">
        <w:rPr>
          <w:rStyle w:val="hps"/>
          <w:color w:val="222222"/>
          <w:szCs w:val="22"/>
          <w:lang w:val="lt-LT"/>
        </w:rPr>
        <w:t>superinfekcij</w:t>
      </w:r>
      <w:r w:rsidR="00332404" w:rsidRPr="00D4495C">
        <w:rPr>
          <w:rStyle w:val="hps"/>
          <w:color w:val="222222"/>
          <w:szCs w:val="22"/>
          <w:lang w:val="lt-LT"/>
        </w:rPr>
        <w:t>o</w:t>
      </w:r>
      <w:r w:rsidRPr="00D4495C">
        <w:rPr>
          <w:rStyle w:val="hps"/>
          <w:color w:val="222222"/>
          <w:szCs w:val="22"/>
          <w:lang w:val="lt-LT"/>
        </w:rPr>
        <w:t>s</w:t>
      </w:r>
      <w:r w:rsidRPr="00D4495C">
        <w:rPr>
          <w:color w:val="222222"/>
          <w:szCs w:val="22"/>
          <w:lang w:val="lt-LT"/>
        </w:rPr>
        <w:t xml:space="preserve">, </w:t>
      </w:r>
      <w:r w:rsidRPr="00D4495C">
        <w:rPr>
          <w:rStyle w:val="hps"/>
          <w:color w:val="222222"/>
          <w:szCs w:val="22"/>
          <w:lang w:val="lt-LT"/>
        </w:rPr>
        <w:t>turi</w:t>
      </w:r>
      <w:r w:rsidRPr="00D4495C">
        <w:rPr>
          <w:color w:val="222222"/>
          <w:szCs w:val="22"/>
          <w:lang w:val="lt-LT"/>
        </w:rPr>
        <w:t xml:space="preserve"> </w:t>
      </w:r>
      <w:r w:rsidRPr="00D4495C">
        <w:rPr>
          <w:rStyle w:val="hps"/>
          <w:color w:val="222222"/>
          <w:szCs w:val="22"/>
          <w:lang w:val="lt-LT"/>
        </w:rPr>
        <w:t>būti pradėtas tinkamas</w:t>
      </w:r>
      <w:r w:rsidRPr="00D4495C">
        <w:rPr>
          <w:color w:val="222222"/>
          <w:szCs w:val="22"/>
          <w:lang w:val="lt-LT"/>
        </w:rPr>
        <w:t xml:space="preserve"> </w:t>
      </w:r>
      <w:r w:rsidRPr="00D4495C">
        <w:rPr>
          <w:rStyle w:val="hps"/>
          <w:color w:val="222222"/>
          <w:szCs w:val="22"/>
          <w:lang w:val="lt-LT"/>
        </w:rPr>
        <w:t>gydymas</w:t>
      </w:r>
      <w:r w:rsidRPr="00D4495C">
        <w:rPr>
          <w:color w:val="222222"/>
          <w:szCs w:val="22"/>
          <w:lang w:val="lt-LT"/>
        </w:rPr>
        <w:t>.</w:t>
      </w:r>
    </w:p>
    <w:p w14:paraId="0BA4B20D" w14:textId="77777777" w:rsidR="004F4606" w:rsidRPr="00D4495C" w:rsidRDefault="004F4606" w:rsidP="00676207">
      <w:pPr>
        <w:widowControl w:val="0"/>
        <w:jc w:val="both"/>
        <w:rPr>
          <w:szCs w:val="22"/>
        </w:rPr>
      </w:pPr>
    </w:p>
    <w:p w14:paraId="484F6374" w14:textId="77777777" w:rsidR="004F4606" w:rsidRPr="00D4495C" w:rsidRDefault="004F4606" w:rsidP="00676207">
      <w:pPr>
        <w:widowControl w:val="0"/>
        <w:rPr>
          <w:szCs w:val="22"/>
        </w:rPr>
      </w:pPr>
      <w:r w:rsidRPr="00D4495C">
        <w:rPr>
          <w:szCs w:val="22"/>
        </w:rPr>
        <w:t xml:space="preserve">Vartojant beveik visus antibakterinius preparatus, įskaitant ir makrolidų grupės vaistus, pasitaikė pseudomembraninis kolitas, kuris eiga labai įvairi – nuo lengvos iki mirtinos formos. </w:t>
      </w:r>
      <w:r w:rsidRPr="00D4495C">
        <w:rPr>
          <w:i/>
          <w:szCs w:val="22"/>
        </w:rPr>
        <w:t>Clostridium difficile</w:t>
      </w:r>
      <w:r w:rsidRPr="00D4495C">
        <w:rPr>
          <w:szCs w:val="22"/>
        </w:rPr>
        <w:t xml:space="preserve"> sukeltas viduriavimas (CDSV) pasitaiko vartojant beveik visus antibakterinius preparatus, įskaitant klaritromiciną; tai gali būti lengvas viduriavimas arba gyvybei pavojingas kolitas. Gydymas antibakteriniais preparatais keičia normalią gaubtinės žarnos florą, todėl galimas </w:t>
      </w:r>
      <w:r w:rsidRPr="00D4495C">
        <w:rPr>
          <w:i/>
          <w:szCs w:val="22"/>
        </w:rPr>
        <w:t>C. difficile</w:t>
      </w:r>
      <w:r w:rsidRPr="00D4495C">
        <w:rPr>
          <w:szCs w:val="22"/>
        </w:rPr>
        <w:t xml:space="preserve"> išvešėjimas. CDSV reikia įtarti visiems pacientams, kurie po antibiotikų vartojimo viduriuoja. Būtina atidžiai surinkti anamnezę, nes pranešama, kad CDSV požymiai gali pasireikšti praėjus daugiau kaip 2 mėnesiams po antibakterinių preparatų vartojimo. Todėl, įvertinus indikacijas, reikia užbaigti klaritromicino vartojimą. Reikia nustatyti mikroorganizmų tipą ir paskirti pacientui tinkamą gydymą. Būtina vengti vartoti persitaltiką slopinančius vaistinius preparatus.</w:t>
      </w:r>
    </w:p>
    <w:p w14:paraId="28A744F7" w14:textId="77777777" w:rsidR="00332404" w:rsidRPr="00D4495C" w:rsidRDefault="00332404" w:rsidP="00676207">
      <w:pPr>
        <w:widowControl w:val="0"/>
        <w:rPr>
          <w:szCs w:val="22"/>
          <w:lang w:val="lt-LT"/>
        </w:rPr>
      </w:pPr>
    </w:p>
    <w:p w14:paraId="340D79D1" w14:textId="77777777" w:rsidR="001102C5" w:rsidRPr="00D4495C" w:rsidRDefault="004F4606" w:rsidP="00676207">
      <w:pPr>
        <w:widowControl w:val="0"/>
        <w:rPr>
          <w:szCs w:val="22"/>
          <w:lang w:val="lt-LT"/>
        </w:rPr>
      </w:pPr>
      <w:r w:rsidRPr="00D4495C">
        <w:rPr>
          <w:szCs w:val="22"/>
          <w:lang w:val="lt-LT"/>
        </w:rPr>
        <w:t>Kaip žinoma iš kitų makrolidų vartojimo, klaritromicinas gali sukelti generalizuotos miastenijos paūmėjimą ar pasunkėjimą, todėl ligoniams, sergantiems generalizuota miastenija, jo reikia vartoti atsargiai.</w:t>
      </w:r>
    </w:p>
    <w:p w14:paraId="040728B6" w14:textId="76B37B6A" w:rsidR="00A54F3F" w:rsidRPr="00D4495C" w:rsidRDefault="00A54F3F" w:rsidP="00676207">
      <w:pPr>
        <w:widowControl w:val="0"/>
        <w:rPr>
          <w:szCs w:val="22"/>
          <w:lang w:val="lt-LT"/>
        </w:rPr>
      </w:pPr>
    </w:p>
    <w:p w14:paraId="6B54F484" w14:textId="35356E1B" w:rsidR="00B603C6" w:rsidRPr="00F16A7A" w:rsidRDefault="00B603C6" w:rsidP="00676207">
      <w:pPr>
        <w:widowControl w:val="0"/>
        <w:rPr>
          <w:i/>
          <w:color w:val="000000"/>
          <w:szCs w:val="22"/>
        </w:rPr>
      </w:pPr>
      <w:r w:rsidRPr="00F16A7A">
        <w:rPr>
          <w:i/>
          <w:color w:val="000000"/>
          <w:szCs w:val="22"/>
        </w:rPr>
        <w:t>Sąveika su kitais vaistiniais preparatais</w:t>
      </w:r>
    </w:p>
    <w:p w14:paraId="21B1832B" w14:textId="098BA56A" w:rsidR="004F4606" w:rsidRPr="00D4495C" w:rsidRDefault="00921AAF" w:rsidP="00676207">
      <w:pPr>
        <w:widowControl w:val="0"/>
        <w:rPr>
          <w:szCs w:val="22"/>
          <w:lang w:val="lt-LT"/>
        </w:rPr>
      </w:pPr>
      <w:r w:rsidRPr="00D4495C">
        <w:rPr>
          <w:color w:val="000000"/>
          <w:szCs w:val="22"/>
        </w:rPr>
        <w:t>Po vaistinio preparato patekimo į rinką gauta pranešimų</w:t>
      </w:r>
      <w:r w:rsidR="004F4606" w:rsidRPr="00D4495C">
        <w:rPr>
          <w:szCs w:val="22"/>
          <w:lang w:val="lt-LT"/>
        </w:rPr>
        <w:t xml:space="preserve">, kad pasitaikė kolchicino toksinis poveikis, kai jis buvo vartojamas kartu su klaritromicinu, ypač senyviems pacientams gydyti, tarp kurių buvo pacientų su inkstų nepakankamumu. Kai kuriuos iš tokių pacientų ištiko mirtis (žr. 4.5 skyrių). </w:t>
      </w:r>
      <w:r w:rsidRPr="00D4495C">
        <w:rPr>
          <w:szCs w:val="22"/>
          <w:lang w:val="lt-LT"/>
        </w:rPr>
        <w:t>K</w:t>
      </w:r>
      <w:r w:rsidR="004F4606" w:rsidRPr="00D4495C">
        <w:rPr>
          <w:szCs w:val="22"/>
          <w:lang w:val="lt-LT"/>
        </w:rPr>
        <w:t>olchicin</w:t>
      </w:r>
      <w:r w:rsidRPr="00D4495C">
        <w:rPr>
          <w:szCs w:val="22"/>
          <w:lang w:val="lt-LT"/>
        </w:rPr>
        <w:t>o</w:t>
      </w:r>
      <w:r w:rsidR="004F4606" w:rsidRPr="00D4495C">
        <w:rPr>
          <w:szCs w:val="22"/>
          <w:lang w:val="lt-LT"/>
        </w:rPr>
        <w:t xml:space="preserve"> ir klaritromicin</w:t>
      </w:r>
      <w:r w:rsidRPr="00D4495C">
        <w:rPr>
          <w:szCs w:val="22"/>
          <w:lang w:val="lt-LT"/>
        </w:rPr>
        <w:t>o vartojimas kartu yra kontraindikuotinas (žr. 4.3 skyrių).</w:t>
      </w:r>
    </w:p>
    <w:p w14:paraId="3201D32D" w14:textId="77777777" w:rsidR="00921AAF" w:rsidRPr="00D4495C" w:rsidRDefault="00921AAF" w:rsidP="00676207">
      <w:pPr>
        <w:widowControl w:val="0"/>
        <w:rPr>
          <w:szCs w:val="22"/>
          <w:lang w:val="lt-LT"/>
        </w:rPr>
      </w:pPr>
    </w:p>
    <w:p w14:paraId="0B0F34ED" w14:textId="77777777" w:rsidR="004F4606" w:rsidRPr="00D4495C" w:rsidRDefault="004F4606" w:rsidP="00676207">
      <w:pPr>
        <w:widowControl w:val="0"/>
        <w:rPr>
          <w:szCs w:val="22"/>
          <w:lang w:val="lt-LT"/>
        </w:rPr>
      </w:pPr>
      <w:r w:rsidRPr="00D4495C">
        <w:rPr>
          <w:szCs w:val="22"/>
          <w:lang w:val="lt-LT"/>
        </w:rPr>
        <w:t>Atsargumo reikia laikytis skiriant vartoti kartu su klaritromicinu tokių triazolbenzodiazepinų kaip triazolamas ir midazolamas (žr. 4.5 skyrių).</w:t>
      </w:r>
    </w:p>
    <w:p w14:paraId="616E17D3" w14:textId="77777777" w:rsidR="00921AAF" w:rsidRPr="00D4495C" w:rsidRDefault="00921AAF" w:rsidP="00676207">
      <w:pPr>
        <w:widowControl w:val="0"/>
        <w:rPr>
          <w:szCs w:val="22"/>
          <w:lang w:val="lt-LT"/>
        </w:rPr>
      </w:pPr>
    </w:p>
    <w:p w14:paraId="5794EE8A" w14:textId="77777777" w:rsidR="004F4606" w:rsidRPr="00D4495C" w:rsidRDefault="004F4606" w:rsidP="00676207">
      <w:pPr>
        <w:widowControl w:val="0"/>
        <w:rPr>
          <w:szCs w:val="22"/>
          <w:lang w:val="lt-LT"/>
        </w:rPr>
      </w:pPr>
      <w:r w:rsidRPr="00D4495C">
        <w:rPr>
          <w:szCs w:val="22"/>
          <w:lang w:val="lt-LT"/>
        </w:rPr>
        <w:t>Atsargumas būtinas kartu su klaritromicinu vartojant kitus ototoksiškai veikiančius vaistus, ypač aminoglikozidus. Gydymo metu ir po jo reikia kontroliuoti klausos ir vestibuliarinę funkcijas.</w:t>
      </w:r>
    </w:p>
    <w:p w14:paraId="07900BC3" w14:textId="77777777" w:rsidR="004F4606" w:rsidRDefault="004F4606" w:rsidP="00676207">
      <w:pPr>
        <w:pStyle w:val="Pagrindinistekstas"/>
        <w:widowControl w:val="0"/>
        <w:spacing w:after="0"/>
        <w:rPr>
          <w:szCs w:val="22"/>
          <w:lang w:val="lt-LT"/>
        </w:rPr>
      </w:pPr>
    </w:p>
    <w:p w14:paraId="62026D6E" w14:textId="65DF85F2" w:rsidR="00625EBA" w:rsidRPr="00F16A7A" w:rsidRDefault="00625EBA" w:rsidP="00676207">
      <w:pPr>
        <w:pStyle w:val="Pagrindinistekstas"/>
        <w:widowControl w:val="0"/>
        <w:spacing w:after="0"/>
        <w:rPr>
          <w:i/>
          <w:szCs w:val="22"/>
          <w:lang w:val="lt-LT"/>
        </w:rPr>
      </w:pPr>
      <w:r w:rsidRPr="00F16A7A">
        <w:rPr>
          <w:i/>
          <w:szCs w:val="22"/>
          <w:lang w:val="lt-LT"/>
        </w:rPr>
        <w:t>QT intervalo pailgėjimas</w:t>
      </w:r>
    </w:p>
    <w:p w14:paraId="122D1085" w14:textId="6AA7E7A8" w:rsidR="00625EBA" w:rsidRDefault="00625EBA" w:rsidP="00676207">
      <w:pPr>
        <w:pStyle w:val="Pagrindinistekstas"/>
        <w:widowControl w:val="0"/>
        <w:spacing w:after="0"/>
        <w:rPr>
          <w:szCs w:val="22"/>
          <w:lang w:val="lt-LT"/>
        </w:rPr>
      </w:pPr>
      <w:r>
        <w:rPr>
          <w:szCs w:val="22"/>
          <w:lang w:val="lt-LT"/>
        </w:rPr>
        <w:t>Buvo pastebėta, kad gydant makrolidais, įskaitant klaritrom</w:t>
      </w:r>
      <w:r w:rsidR="00C75157">
        <w:rPr>
          <w:szCs w:val="22"/>
          <w:lang w:val="lt-LT"/>
        </w:rPr>
        <w:t>i</w:t>
      </w:r>
      <w:r>
        <w:rPr>
          <w:szCs w:val="22"/>
          <w:lang w:val="lt-LT"/>
        </w:rPr>
        <w:t xml:space="preserve">ciną, pailgėjusi širdies repoliarizacija ir QT intervalo pailgėjimas, sukelia riziką atsirasti širdies aritmijai ir torsades de pointes (žr. 4.8 skyrių). </w:t>
      </w:r>
    </w:p>
    <w:p w14:paraId="5A9C8546" w14:textId="466EF94A" w:rsidR="00625EBA" w:rsidRDefault="00E6006F" w:rsidP="00676207">
      <w:pPr>
        <w:pStyle w:val="Pagrindinistekstas"/>
        <w:widowControl w:val="0"/>
        <w:spacing w:after="0"/>
        <w:rPr>
          <w:szCs w:val="22"/>
          <w:lang w:val="lt-LT"/>
        </w:rPr>
      </w:pPr>
      <w:r>
        <w:rPr>
          <w:szCs w:val="22"/>
          <w:lang w:val="lt-LT"/>
        </w:rPr>
        <w:t>Dėl šios priežasties gali padidėti skilvelių aritmijos</w:t>
      </w:r>
      <w:r w:rsidR="00C75157" w:rsidRPr="00C75157">
        <w:t xml:space="preserve"> </w:t>
      </w:r>
      <w:r w:rsidR="00C75157" w:rsidRPr="00C75157">
        <w:rPr>
          <w:szCs w:val="22"/>
          <w:lang w:val="lt-LT"/>
        </w:rPr>
        <w:t>rizika</w:t>
      </w:r>
      <w:r>
        <w:rPr>
          <w:szCs w:val="22"/>
          <w:lang w:val="lt-LT"/>
        </w:rPr>
        <w:t xml:space="preserve"> (įskaitant torsade de pointes), todėl klaritromicino turi būti skiriama atsargiai:</w:t>
      </w:r>
    </w:p>
    <w:p w14:paraId="338159AC" w14:textId="77777777" w:rsidR="00E6006F" w:rsidRDefault="00E6006F" w:rsidP="00676207">
      <w:pPr>
        <w:pStyle w:val="Pagrindinistekstas"/>
        <w:widowControl w:val="0"/>
        <w:spacing w:after="0"/>
        <w:rPr>
          <w:szCs w:val="22"/>
          <w:lang w:val="lt-LT"/>
        </w:rPr>
      </w:pPr>
    </w:p>
    <w:p w14:paraId="09702AFA" w14:textId="2A5E5CE2" w:rsidR="00E6006F" w:rsidRDefault="00C75157" w:rsidP="00F16A7A">
      <w:pPr>
        <w:pStyle w:val="Pagrindinistekstas"/>
        <w:widowControl w:val="0"/>
        <w:numPr>
          <w:ilvl w:val="0"/>
          <w:numId w:val="25"/>
        </w:numPr>
        <w:spacing w:after="0"/>
        <w:rPr>
          <w:szCs w:val="22"/>
          <w:lang w:val="lt-LT"/>
        </w:rPr>
      </w:pPr>
      <w:r>
        <w:rPr>
          <w:szCs w:val="22"/>
          <w:lang w:val="lt-LT"/>
        </w:rPr>
        <w:t>P</w:t>
      </w:r>
      <w:r w:rsidR="00E6006F">
        <w:rPr>
          <w:szCs w:val="22"/>
          <w:lang w:val="lt-LT"/>
        </w:rPr>
        <w:t>acientams</w:t>
      </w:r>
      <w:r>
        <w:rPr>
          <w:szCs w:val="22"/>
          <w:lang w:val="lt-LT"/>
        </w:rPr>
        <w:t>,</w:t>
      </w:r>
      <w:r w:rsidR="00E6006F">
        <w:rPr>
          <w:szCs w:val="22"/>
          <w:lang w:val="lt-LT"/>
        </w:rPr>
        <w:t xml:space="preserve"> sergantiems koronarine širdies liga, sunkiu širdies veiklos nepakankamumu, laidumo sutrikimais ar kliniškai svarbia bradikardija</w:t>
      </w:r>
      <w:r>
        <w:rPr>
          <w:szCs w:val="22"/>
          <w:lang w:val="lt-LT"/>
        </w:rPr>
        <w:t>;</w:t>
      </w:r>
    </w:p>
    <w:p w14:paraId="63B3317C" w14:textId="789E3107" w:rsidR="00E6006F" w:rsidRDefault="00C75157" w:rsidP="00F16A7A">
      <w:pPr>
        <w:pStyle w:val="Pagrindinistekstas"/>
        <w:widowControl w:val="0"/>
        <w:numPr>
          <w:ilvl w:val="0"/>
          <w:numId w:val="25"/>
        </w:numPr>
        <w:spacing w:after="0"/>
        <w:rPr>
          <w:szCs w:val="22"/>
          <w:lang w:val="lt-LT"/>
        </w:rPr>
      </w:pPr>
      <w:r>
        <w:rPr>
          <w:szCs w:val="22"/>
          <w:lang w:val="lt-LT"/>
        </w:rPr>
        <w:t>p</w:t>
      </w:r>
      <w:r w:rsidR="009D250C">
        <w:rPr>
          <w:szCs w:val="22"/>
          <w:lang w:val="lt-LT"/>
        </w:rPr>
        <w:t>acientams, kuriems yra elektrolitų pusiausvyros sutrikimų, tokių kaip hipomagnezemija. Klaritromycinas neturi būti skiriamas pacientams, kuriems yra hipokalemija (žr. 4.3 skyrių)</w:t>
      </w:r>
      <w:r>
        <w:rPr>
          <w:szCs w:val="22"/>
          <w:lang w:val="lt-LT"/>
        </w:rPr>
        <w:t>;</w:t>
      </w:r>
    </w:p>
    <w:p w14:paraId="4151A294" w14:textId="0FCF8FBC" w:rsidR="009D250C" w:rsidRDefault="00C75157" w:rsidP="00F16A7A">
      <w:pPr>
        <w:pStyle w:val="Pagrindinistekstas"/>
        <w:widowControl w:val="0"/>
        <w:numPr>
          <w:ilvl w:val="0"/>
          <w:numId w:val="25"/>
        </w:numPr>
        <w:spacing w:after="0"/>
        <w:rPr>
          <w:szCs w:val="22"/>
          <w:lang w:val="lt-LT"/>
        </w:rPr>
      </w:pPr>
      <w:r>
        <w:rPr>
          <w:szCs w:val="22"/>
          <w:lang w:val="lt-LT"/>
        </w:rPr>
        <w:lastRenderedPageBreak/>
        <w:t>p</w:t>
      </w:r>
      <w:r w:rsidR="009D250C">
        <w:rPr>
          <w:szCs w:val="22"/>
          <w:lang w:val="lt-LT"/>
        </w:rPr>
        <w:t>acientams, kartu vartojantiems kitus vaistinius preparatus, susijusiais su QT interavalo pailgėjimu (žr. 4.3 skyrių)</w:t>
      </w:r>
      <w:r>
        <w:rPr>
          <w:szCs w:val="22"/>
          <w:lang w:val="lt-LT"/>
        </w:rPr>
        <w:t>;</w:t>
      </w:r>
    </w:p>
    <w:p w14:paraId="3BB27200" w14:textId="28C9D266" w:rsidR="009D250C" w:rsidRDefault="00C75157" w:rsidP="00F16A7A">
      <w:pPr>
        <w:pStyle w:val="Pagrindinistekstas"/>
        <w:widowControl w:val="0"/>
        <w:numPr>
          <w:ilvl w:val="0"/>
          <w:numId w:val="25"/>
        </w:numPr>
        <w:spacing w:after="0"/>
        <w:rPr>
          <w:szCs w:val="22"/>
          <w:lang w:val="lt-LT"/>
        </w:rPr>
      </w:pPr>
      <w:r>
        <w:rPr>
          <w:szCs w:val="22"/>
          <w:lang w:val="lt-LT"/>
        </w:rPr>
        <w:t>k</w:t>
      </w:r>
      <w:r w:rsidR="009D250C">
        <w:rPr>
          <w:szCs w:val="22"/>
          <w:lang w:val="lt-LT"/>
        </w:rPr>
        <w:t>laritromicino draudžiama vartoti kartu su astemizolu, cisapridu, pimozidu ir terfenadinu (žr. 4.3 skyrių</w:t>
      </w:r>
      <w:r>
        <w:rPr>
          <w:szCs w:val="22"/>
          <w:lang w:val="lt-LT"/>
        </w:rPr>
        <w:t>);</w:t>
      </w:r>
    </w:p>
    <w:p w14:paraId="3C1FF355" w14:textId="647539EC" w:rsidR="004F4606" w:rsidRPr="00D4495C" w:rsidRDefault="00C75157" w:rsidP="00F16A7A">
      <w:pPr>
        <w:pStyle w:val="Pagrindinistekstas"/>
        <w:widowControl w:val="0"/>
        <w:numPr>
          <w:ilvl w:val="0"/>
          <w:numId w:val="25"/>
        </w:numPr>
        <w:spacing w:after="0"/>
        <w:rPr>
          <w:szCs w:val="22"/>
          <w:lang w:val="lt-LT"/>
        </w:rPr>
      </w:pPr>
      <w:r w:rsidRPr="00D4495C">
        <w:rPr>
          <w:szCs w:val="22"/>
          <w:lang w:val="lt-LT"/>
        </w:rPr>
        <w:t>pa</w:t>
      </w:r>
      <w:r w:rsidR="004F4606" w:rsidRPr="00D4495C">
        <w:rPr>
          <w:szCs w:val="22"/>
          <w:lang w:val="lt-LT"/>
        </w:rPr>
        <w:t>cientams, kuriems yra įgimtas arba nustatytas įgytas QT intervalo pailgėjimas, klaritromicino vartoti negalima (žr. 4.3 skyrių).</w:t>
      </w:r>
    </w:p>
    <w:p w14:paraId="30C6E643" w14:textId="77777777" w:rsidR="004F4606" w:rsidRPr="00D4495C" w:rsidRDefault="004F4606" w:rsidP="00676207">
      <w:pPr>
        <w:pStyle w:val="Pagrindinistekstas"/>
        <w:widowControl w:val="0"/>
        <w:spacing w:after="0"/>
        <w:rPr>
          <w:i/>
          <w:szCs w:val="22"/>
          <w:lang w:val="lt-LT"/>
        </w:rPr>
      </w:pPr>
    </w:p>
    <w:p w14:paraId="597C5EC5" w14:textId="77777777" w:rsidR="004F4606" w:rsidRPr="00D4495C" w:rsidRDefault="004F4606" w:rsidP="00676207">
      <w:pPr>
        <w:pStyle w:val="Pagrindinistekstas"/>
        <w:widowControl w:val="0"/>
        <w:spacing w:after="0"/>
        <w:rPr>
          <w:i/>
          <w:szCs w:val="22"/>
          <w:lang w:val="lt-LT"/>
        </w:rPr>
      </w:pPr>
      <w:r w:rsidRPr="00D4495C">
        <w:rPr>
          <w:i/>
          <w:szCs w:val="22"/>
          <w:lang w:val="lt-LT"/>
        </w:rPr>
        <w:t>Pneumonija</w:t>
      </w:r>
    </w:p>
    <w:p w14:paraId="134CA1E2"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Vertinant didėjantį </w:t>
      </w:r>
      <w:r w:rsidRPr="00D4495C">
        <w:rPr>
          <w:i/>
          <w:szCs w:val="22"/>
          <w:lang w:val="lt-LT"/>
        </w:rPr>
        <w:t>Streptococcus pneumoniae</w:t>
      </w:r>
      <w:r w:rsidRPr="00D4495C">
        <w:rPr>
          <w:szCs w:val="22"/>
          <w:lang w:val="lt-LT"/>
        </w:rPr>
        <w:t xml:space="preserve"> atsparumą makrolidams, sergant nehospitaline pneumonija, prieš skiriant vartoti klaritromiciną svarbu nustatyti bakterijų jautrumą. Hospitalinės pneumonijos atveju klaritromiciną reikia vartoti kartu su papildomais tinkamais antibiotikais.</w:t>
      </w:r>
    </w:p>
    <w:p w14:paraId="7DEB074E" w14:textId="77777777" w:rsidR="004F4606" w:rsidRPr="00D4495C" w:rsidRDefault="004F4606" w:rsidP="00676207">
      <w:pPr>
        <w:pStyle w:val="Pagrindinistekstas"/>
        <w:widowControl w:val="0"/>
        <w:spacing w:after="0"/>
        <w:rPr>
          <w:i/>
          <w:szCs w:val="22"/>
          <w:lang w:val="lt-LT"/>
        </w:rPr>
      </w:pPr>
    </w:p>
    <w:p w14:paraId="3C8441FC" w14:textId="77777777" w:rsidR="004F4606" w:rsidRPr="00D4495C" w:rsidRDefault="004F4606" w:rsidP="00676207">
      <w:pPr>
        <w:pStyle w:val="Pagrindinistekstas"/>
        <w:widowControl w:val="0"/>
        <w:spacing w:after="0"/>
        <w:rPr>
          <w:i/>
          <w:szCs w:val="22"/>
          <w:lang w:val="lt-LT"/>
        </w:rPr>
      </w:pPr>
      <w:r w:rsidRPr="00D4495C">
        <w:rPr>
          <w:i/>
          <w:szCs w:val="22"/>
          <w:lang w:val="lt-LT"/>
        </w:rPr>
        <w:t>Lengvi ir vidutinio sunkumo odos ir minkštųjų audinių infekciniai susirgimai</w:t>
      </w:r>
    </w:p>
    <w:p w14:paraId="38E423C2" w14:textId="2E16EE90" w:rsidR="004F4606" w:rsidRPr="00D4495C" w:rsidRDefault="004F4606" w:rsidP="00676207">
      <w:pPr>
        <w:pStyle w:val="Pagrindinistekstas"/>
        <w:widowControl w:val="0"/>
        <w:spacing w:after="0"/>
        <w:rPr>
          <w:szCs w:val="22"/>
          <w:lang w:val="lt-LT"/>
        </w:rPr>
      </w:pPr>
      <w:r w:rsidRPr="00D4495C">
        <w:rPr>
          <w:szCs w:val="22"/>
          <w:lang w:val="lt-LT"/>
        </w:rPr>
        <w:t xml:space="preserve">Šias ligas dažniausiai sukelia </w:t>
      </w:r>
      <w:r w:rsidRPr="00D4495C">
        <w:rPr>
          <w:i/>
          <w:szCs w:val="22"/>
          <w:lang w:val="lt-LT"/>
        </w:rPr>
        <w:t>Staphylococcus aureus</w:t>
      </w:r>
      <w:r w:rsidRPr="00D4495C">
        <w:rPr>
          <w:szCs w:val="22"/>
          <w:lang w:val="lt-LT"/>
        </w:rPr>
        <w:t xml:space="preserve"> ir </w:t>
      </w:r>
      <w:r w:rsidRPr="00D4495C">
        <w:rPr>
          <w:i/>
          <w:szCs w:val="22"/>
          <w:lang w:val="lt-LT"/>
        </w:rPr>
        <w:t>Streptococcus pyogenes</w:t>
      </w:r>
      <w:r w:rsidRPr="00D4495C">
        <w:rPr>
          <w:szCs w:val="22"/>
          <w:lang w:val="lt-LT"/>
        </w:rPr>
        <w:t xml:space="preserve">, abu galintys būti atsparūs makrolidams. Todėl svarbu nustatyti jų jautrumą. Tai atvejais, kai beta laktamų grupės antibiotikų vartoti negalima (pvz., dėl alergijos), kitas antibiotikas, toks kaip klindamicinas, gali būti pirmo pasirinkimo vaistas. Dabartiniu metu makrolidai gali būti naudingi tik tokių odos ir minkštųjų audinių infekcijos atvejais, kai juos sukelia </w:t>
      </w:r>
      <w:r w:rsidRPr="00D4495C">
        <w:rPr>
          <w:i/>
          <w:szCs w:val="22"/>
          <w:lang w:val="lt-LT"/>
        </w:rPr>
        <w:t>Corynebacterium minutissimum</w:t>
      </w:r>
      <w:r w:rsidRPr="00D4495C">
        <w:rPr>
          <w:szCs w:val="22"/>
          <w:lang w:val="lt-LT"/>
        </w:rPr>
        <w:t>, sergant paprastaisiais spuogais (</w:t>
      </w:r>
      <w:r w:rsidRPr="00D4495C">
        <w:rPr>
          <w:i/>
          <w:szCs w:val="22"/>
          <w:lang w:val="lt-LT"/>
        </w:rPr>
        <w:t>acne vulgaris</w:t>
      </w:r>
      <w:r w:rsidRPr="00D4495C">
        <w:rPr>
          <w:szCs w:val="22"/>
          <w:lang w:val="lt-LT"/>
        </w:rPr>
        <w:t>), rože ir tais atvejais, kai negalima vartoti penicilino.</w:t>
      </w:r>
    </w:p>
    <w:p w14:paraId="233CA0B2" w14:textId="77777777" w:rsidR="004F4606" w:rsidRPr="00D4495C" w:rsidRDefault="004F4606" w:rsidP="00676207">
      <w:pPr>
        <w:pStyle w:val="Pagrindinistekstas"/>
        <w:widowControl w:val="0"/>
        <w:spacing w:after="0"/>
        <w:rPr>
          <w:szCs w:val="22"/>
          <w:lang w:val="lt-LT"/>
        </w:rPr>
      </w:pPr>
    </w:p>
    <w:p w14:paraId="67ED909F" w14:textId="77777777" w:rsidR="004F4606" w:rsidRPr="00D4495C" w:rsidRDefault="004F4606" w:rsidP="00676207">
      <w:pPr>
        <w:pStyle w:val="Pagrindinistekstas"/>
        <w:widowControl w:val="0"/>
        <w:spacing w:after="0"/>
        <w:rPr>
          <w:szCs w:val="22"/>
          <w:lang w:val="lt-LT"/>
        </w:rPr>
      </w:pPr>
      <w:r w:rsidRPr="00D4495C">
        <w:rPr>
          <w:szCs w:val="22"/>
          <w:lang w:val="lt-LT"/>
        </w:rPr>
        <w:t>Tokių sunkių ūminių padidėjusio jautrumo reakcijų, kaip anafilaksija, Stevens-Johnson sindromas, toksinė epidermolizė, atvejais klaritromicino vartojimą reikia nedelsiant nutraukti ir skubiai imtis reikalingo gydymo.</w:t>
      </w:r>
    </w:p>
    <w:p w14:paraId="1FD21A4D" w14:textId="77777777" w:rsidR="001102C5" w:rsidRPr="00D4495C" w:rsidRDefault="001102C5" w:rsidP="00676207">
      <w:pPr>
        <w:pStyle w:val="Pagrindinistekstas"/>
        <w:widowControl w:val="0"/>
        <w:spacing w:after="0"/>
        <w:rPr>
          <w:szCs w:val="22"/>
          <w:lang w:val="lt-LT"/>
        </w:rPr>
      </w:pPr>
    </w:p>
    <w:p w14:paraId="5A47BD16" w14:textId="40CACD99" w:rsidR="00FD016C" w:rsidRPr="00D4495C" w:rsidRDefault="00FE220A" w:rsidP="00676207">
      <w:pPr>
        <w:pStyle w:val="Pagrindinistekstas"/>
        <w:widowControl w:val="0"/>
        <w:spacing w:after="0"/>
        <w:rPr>
          <w:color w:val="000000"/>
          <w:szCs w:val="22"/>
        </w:rPr>
      </w:pPr>
      <w:r w:rsidRPr="00D4495C">
        <w:rPr>
          <w:color w:val="000000"/>
          <w:szCs w:val="22"/>
        </w:rPr>
        <w:t xml:space="preserve">Jei pacientas gydomas CYP3A4 fermentų induktoriais, klaritromicino reikia vartoti atsargiai </w:t>
      </w:r>
      <w:r w:rsidR="00FD016C" w:rsidRPr="00D4495C">
        <w:rPr>
          <w:szCs w:val="22"/>
          <w:lang w:val="lt-LT"/>
        </w:rPr>
        <w:t>(žr. 4.5 skyrių).</w:t>
      </w:r>
    </w:p>
    <w:p w14:paraId="0D2DC8EA" w14:textId="77777777" w:rsidR="00FD016C" w:rsidRPr="00D4495C" w:rsidRDefault="00FD016C" w:rsidP="00676207">
      <w:pPr>
        <w:pStyle w:val="Pagrindinistekstas"/>
        <w:widowControl w:val="0"/>
        <w:spacing w:after="0"/>
        <w:rPr>
          <w:color w:val="000000"/>
          <w:szCs w:val="22"/>
        </w:rPr>
      </w:pPr>
    </w:p>
    <w:p w14:paraId="30817D45" w14:textId="77777777" w:rsidR="001102C5" w:rsidRPr="00D4495C" w:rsidRDefault="004F4606" w:rsidP="00676207">
      <w:pPr>
        <w:pStyle w:val="Pagrindinistekstas"/>
        <w:widowControl w:val="0"/>
        <w:spacing w:after="0"/>
        <w:rPr>
          <w:szCs w:val="22"/>
          <w:lang w:val="lt-LT"/>
        </w:rPr>
      </w:pPr>
      <w:r w:rsidRPr="00D4495C">
        <w:rPr>
          <w:szCs w:val="22"/>
          <w:lang w:val="lt-LT"/>
        </w:rPr>
        <w:t>Klaritromicinas yra CYP3A4 fermentų inhibitorius, todėl jo vartoti kartu su vaistais, kuriuos žymiu mastu metabolizuoja minėti fermentai, galima tik tokiu atveju, jei gydyti klaritromicinu neabejotinai būtina (žr. 4.5 skyrių).</w:t>
      </w:r>
    </w:p>
    <w:p w14:paraId="72AF85BF" w14:textId="1D070979" w:rsidR="001102C5" w:rsidRPr="00D4495C" w:rsidRDefault="001102C5" w:rsidP="00676207">
      <w:pPr>
        <w:pStyle w:val="Pagrindinistekstas"/>
        <w:widowControl w:val="0"/>
        <w:spacing w:after="0"/>
        <w:rPr>
          <w:i/>
          <w:szCs w:val="22"/>
        </w:rPr>
      </w:pPr>
    </w:p>
    <w:p w14:paraId="52AAEDBE" w14:textId="32032646" w:rsidR="00FE220A" w:rsidRPr="00D4495C" w:rsidRDefault="001102C5" w:rsidP="00676207">
      <w:pPr>
        <w:pStyle w:val="Pagrindinistekstas"/>
        <w:widowControl w:val="0"/>
        <w:spacing w:after="0"/>
        <w:rPr>
          <w:i/>
          <w:color w:val="000000"/>
          <w:szCs w:val="22"/>
        </w:rPr>
      </w:pPr>
      <w:r w:rsidRPr="00D4495C">
        <w:rPr>
          <w:i/>
          <w:color w:val="000000"/>
          <w:szCs w:val="22"/>
        </w:rPr>
        <w:t>HMG-KoA reduktazės inhibitoriai</w:t>
      </w:r>
      <w:r w:rsidRPr="00D4495C">
        <w:rPr>
          <w:i/>
          <w:iCs/>
          <w:color w:val="000000"/>
          <w:szCs w:val="22"/>
        </w:rPr>
        <w:t xml:space="preserve"> (statinai)</w:t>
      </w:r>
    </w:p>
    <w:p w14:paraId="026F6785" w14:textId="3B86535D" w:rsidR="004F4606" w:rsidRPr="00D4495C" w:rsidRDefault="00FE220A" w:rsidP="00676207">
      <w:pPr>
        <w:pStyle w:val="Pagrindinistekstas"/>
        <w:widowControl w:val="0"/>
        <w:spacing w:after="0"/>
        <w:rPr>
          <w:szCs w:val="22"/>
          <w:lang w:val="lt-LT"/>
        </w:rPr>
      </w:pPr>
      <w:r w:rsidRPr="00D4495C">
        <w:rPr>
          <w:color w:val="000000"/>
          <w:szCs w:val="22"/>
        </w:rPr>
        <w:t>Klaritromicino kartu su lovastatinu arba simvastatinu vartoti draudžiama (žr. 4.3 skyrių). Klaritromicino skiriant kartu su kitais statinais turi būti laikomasi atsargumo priemonių. Pacientams, kartu vartojantiems klaritromicino ir statinų pasireiškė rabdomiolizė. Pacientus reikia stebėti dėl miopatijos simptomų ir požymių. Jei klaritromicino ir statinų vartoti kartu yra būtina, rekomenduojama skirti mažiausią galimą statinų dozę. Reikėtų apsvarstyti statinų, kurių metabolizmas nepriklauso nuo CYP3A (pvz., fluvastatino) vartojimą.</w:t>
      </w:r>
    </w:p>
    <w:p w14:paraId="06E31676" w14:textId="77777777" w:rsidR="004F4606" w:rsidRPr="00D4495C" w:rsidRDefault="004F4606" w:rsidP="00676207">
      <w:pPr>
        <w:pStyle w:val="Pagrindinistekstas"/>
        <w:widowControl w:val="0"/>
        <w:spacing w:after="0"/>
        <w:rPr>
          <w:szCs w:val="22"/>
          <w:lang w:val="lt-LT"/>
        </w:rPr>
      </w:pPr>
    </w:p>
    <w:p w14:paraId="50E168BD" w14:textId="2B38E04B" w:rsidR="004F4606" w:rsidRPr="00D4495C" w:rsidRDefault="004F4606" w:rsidP="00676207">
      <w:pPr>
        <w:pStyle w:val="Pagrindinistekstas"/>
        <w:widowControl w:val="0"/>
        <w:spacing w:after="0"/>
        <w:rPr>
          <w:i/>
          <w:szCs w:val="22"/>
          <w:lang w:val="lt-LT"/>
        </w:rPr>
      </w:pPr>
      <w:r w:rsidRPr="00D4495C">
        <w:rPr>
          <w:i/>
          <w:szCs w:val="22"/>
          <w:lang w:val="lt-LT"/>
        </w:rPr>
        <w:t>Geriamieji antidiabetiniai vaist</w:t>
      </w:r>
      <w:r w:rsidR="00FE220A" w:rsidRPr="00D4495C">
        <w:rPr>
          <w:i/>
          <w:szCs w:val="22"/>
          <w:lang w:val="lt-LT"/>
        </w:rPr>
        <w:t>iniai preparatai</w:t>
      </w:r>
      <w:r w:rsidRPr="00D4495C">
        <w:rPr>
          <w:i/>
          <w:szCs w:val="22"/>
          <w:lang w:val="lt-LT"/>
        </w:rPr>
        <w:t xml:space="preserve"> arba insulinas</w:t>
      </w:r>
    </w:p>
    <w:p w14:paraId="727BEA26" w14:textId="11A9BAE3" w:rsidR="004F4606" w:rsidRPr="00D4495C" w:rsidRDefault="004F4606" w:rsidP="00676207">
      <w:pPr>
        <w:pStyle w:val="Pagrindinistekstas"/>
        <w:widowControl w:val="0"/>
        <w:spacing w:after="0"/>
        <w:rPr>
          <w:szCs w:val="22"/>
          <w:lang w:val="lt-LT"/>
        </w:rPr>
      </w:pPr>
      <w:r w:rsidRPr="00D4495C">
        <w:rPr>
          <w:szCs w:val="22"/>
          <w:lang w:val="lt-LT"/>
        </w:rPr>
        <w:t xml:space="preserve">Geriamųjų antidiabetinių </w:t>
      </w:r>
      <w:r w:rsidR="00FE220A" w:rsidRPr="00D4495C">
        <w:rPr>
          <w:szCs w:val="22"/>
          <w:lang w:val="lt-LT"/>
        </w:rPr>
        <w:t xml:space="preserve">vaistinių </w:t>
      </w:r>
      <w:r w:rsidRPr="00D4495C">
        <w:rPr>
          <w:szCs w:val="22"/>
          <w:lang w:val="lt-LT"/>
        </w:rPr>
        <w:t>preparatų</w:t>
      </w:r>
      <w:r w:rsidR="00FE220A" w:rsidRPr="00D4495C">
        <w:rPr>
          <w:szCs w:val="22"/>
          <w:lang w:val="lt-LT"/>
        </w:rPr>
        <w:t xml:space="preserve"> </w:t>
      </w:r>
      <w:r w:rsidR="00FE220A" w:rsidRPr="00D4495C">
        <w:rPr>
          <w:color w:val="000000"/>
          <w:szCs w:val="22"/>
        </w:rPr>
        <w:t>(tokių, kaip sulfonilkarbamido dariniai)</w:t>
      </w:r>
      <w:r w:rsidRPr="00D4495C">
        <w:rPr>
          <w:szCs w:val="22"/>
          <w:lang w:val="lt-LT"/>
        </w:rPr>
        <w:t xml:space="preserve"> ir (arba) insulino vartojimas kartu su klaritromicinu gali sukelti reikšmingą hipoglikemiją</w:t>
      </w:r>
      <w:r w:rsidR="00FE220A" w:rsidRPr="00D4495C">
        <w:rPr>
          <w:szCs w:val="22"/>
          <w:lang w:val="lt-LT"/>
        </w:rPr>
        <w:t xml:space="preserve">. </w:t>
      </w:r>
      <w:r w:rsidRPr="00D4495C">
        <w:rPr>
          <w:szCs w:val="22"/>
          <w:lang w:val="lt-LT"/>
        </w:rPr>
        <w:t xml:space="preserve">Tokiais atvejais rekomenduojama atidžiai </w:t>
      </w:r>
      <w:r w:rsidR="00FE220A" w:rsidRPr="00D4495C">
        <w:rPr>
          <w:szCs w:val="22"/>
          <w:lang w:val="lt-LT"/>
        </w:rPr>
        <w:t xml:space="preserve">stebėti </w:t>
      </w:r>
      <w:r w:rsidRPr="00D4495C">
        <w:rPr>
          <w:szCs w:val="22"/>
          <w:lang w:val="lt-LT"/>
        </w:rPr>
        <w:t>gliukozės kiekį kraujyje</w:t>
      </w:r>
      <w:r w:rsidR="00FE220A" w:rsidRPr="00D4495C">
        <w:rPr>
          <w:szCs w:val="22"/>
          <w:lang w:val="lt-LT"/>
        </w:rPr>
        <w:t xml:space="preserve"> </w:t>
      </w:r>
      <w:r w:rsidR="00FE220A" w:rsidRPr="00D4495C">
        <w:rPr>
          <w:color w:val="000000"/>
          <w:szCs w:val="22"/>
        </w:rPr>
        <w:t>(žr. 4.5 skyrių)</w:t>
      </w:r>
      <w:r w:rsidRPr="00D4495C">
        <w:rPr>
          <w:szCs w:val="22"/>
          <w:lang w:val="lt-LT"/>
        </w:rPr>
        <w:t>.</w:t>
      </w:r>
    </w:p>
    <w:p w14:paraId="16D29A02" w14:textId="77777777" w:rsidR="004F4606" w:rsidRPr="00D4495C" w:rsidRDefault="004F4606" w:rsidP="00676207">
      <w:pPr>
        <w:pStyle w:val="Pagrindinistekstas"/>
        <w:widowControl w:val="0"/>
        <w:spacing w:after="0"/>
        <w:rPr>
          <w:szCs w:val="22"/>
          <w:lang w:val="lt-LT"/>
        </w:rPr>
      </w:pPr>
    </w:p>
    <w:p w14:paraId="286B0F47" w14:textId="77777777" w:rsidR="004F4606" w:rsidRPr="00D4495C" w:rsidRDefault="004F4606" w:rsidP="00676207">
      <w:pPr>
        <w:pStyle w:val="Pagrindinistekstas"/>
        <w:widowControl w:val="0"/>
        <w:spacing w:after="0"/>
        <w:rPr>
          <w:i/>
          <w:szCs w:val="22"/>
          <w:lang w:val="lt-LT"/>
        </w:rPr>
      </w:pPr>
      <w:r w:rsidRPr="00D4495C">
        <w:rPr>
          <w:i/>
          <w:szCs w:val="22"/>
          <w:lang w:val="lt-LT"/>
        </w:rPr>
        <w:t>Geriamieji antikoaguliantai</w:t>
      </w:r>
    </w:p>
    <w:p w14:paraId="2E35D463" w14:textId="77777777" w:rsidR="004F4606" w:rsidRPr="00D4495C" w:rsidRDefault="004F4606" w:rsidP="00676207">
      <w:pPr>
        <w:pStyle w:val="Pagrindinistekstas"/>
        <w:widowControl w:val="0"/>
        <w:spacing w:after="0"/>
        <w:rPr>
          <w:szCs w:val="22"/>
          <w:lang w:val="lt-LT"/>
        </w:rPr>
      </w:pPr>
      <w:r w:rsidRPr="00D4495C">
        <w:rPr>
          <w:szCs w:val="22"/>
          <w:lang w:val="lt-LT"/>
        </w:rPr>
        <w:t>Klaritromicino vartojant kartu su varfarinu esti sukios hemoragijos ir reikšmingo TNS (</w:t>
      </w:r>
      <w:r w:rsidRPr="00D4495C">
        <w:rPr>
          <w:i/>
          <w:szCs w:val="22"/>
          <w:lang w:val="lt-LT"/>
        </w:rPr>
        <w:t>ang. INR</w:t>
      </w:r>
      <w:r w:rsidRPr="00D4495C">
        <w:rPr>
          <w:szCs w:val="22"/>
          <w:lang w:val="lt-LT"/>
        </w:rPr>
        <w:t>) ir protrombino laiko padidėjimo rizika (žr. 4.5 skyrių). Kai pacientai vartoja klaritromiciną ir geriamuosius antikoaguliantus, reikia dažnai tirti TNS rodiklį ir protrombino laiką.</w:t>
      </w:r>
    </w:p>
    <w:p w14:paraId="3E02254A" w14:textId="77777777" w:rsidR="00681CB2" w:rsidRPr="00D4495C" w:rsidRDefault="00681CB2" w:rsidP="00676207">
      <w:pPr>
        <w:pStyle w:val="Pagrindinistekstas"/>
        <w:widowControl w:val="0"/>
        <w:spacing w:after="0"/>
        <w:rPr>
          <w:szCs w:val="22"/>
          <w:lang w:val="lt-LT"/>
        </w:rPr>
      </w:pPr>
    </w:p>
    <w:p w14:paraId="735D6252" w14:textId="2A52607D" w:rsidR="00681CB2" w:rsidRPr="000B3732" w:rsidRDefault="002A5982" w:rsidP="00676207">
      <w:pPr>
        <w:pStyle w:val="Pagrindinistekstas"/>
        <w:widowControl w:val="0"/>
        <w:spacing w:after="0"/>
        <w:rPr>
          <w:i/>
          <w:szCs w:val="22"/>
          <w:lang w:val="lt-LT"/>
        </w:rPr>
      </w:pPr>
      <w:r w:rsidRPr="000B3732">
        <w:rPr>
          <w:i/>
          <w:szCs w:val="22"/>
          <w:lang w:val="lt-LT"/>
        </w:rPr>
        <w:t>Tartrazinas ir Alura raudonasis AC</w:t>
      </w:r>
    </w:p>
    <w:p w14:paraId="6091C6D8" w14:textId="5B58E633" w:rsidR="004F4606" w:rsidRPr="00D4495C" w:rsidRDefault="004F4606" w:rsidP="00676207">
      <w:pPr>
        <w:pStyle w:val="Pagrindinistekstas"/>
        <w:widowControl w:val="0"/>
        <w:spacing w:after="0"/>
        <w:rPr>
          <w:szCs w:val="22"/>
          <w:lang w:val="lt-LT"/>
        </w:rPr>
      </w:pPr>
      <w:r w:rsidRPr="00D4495C">
        <w:rPr>
          <w:szCs w:val="22"/>
          <w:lang w:val="lt-LT"/>
        </w:rPr>
        <w:t>Šio medikamento sudėtyje yra tartrazino</w:t>
      </w:r>
      <w:r w:rsidR="00BC37EA" w:rsidRPr="00D4495C">
        <w:rPr>
          <w:szCs w:val="22"/>
          <w:lang w:val="lt-LT"/>
        </w:rPr>
        <w:t xml:space="preserve"> ir Alura raudonojo AC (E 129)</w:t>
      </w:r>
      <w:r w:rsidRPr="00D4495C">
        <w:rPr>
          <w:szCs w:val="22"/>
          <w:lang w:val="lt-LT"/>
        </w:rPr>
        <w:t>, kur</w:t>
      </w:r>
      <w:r w:rsidR="00BC37EA" w:rsidRPr="00D4495C">
        <w:rPr>
          <w:szCs w:val="22"/>
          <w:lang w:val="lt-LT"/>
        </w:rPr>
        <w:t>ie</w:t>
      </w:r>
      <w:r w:rsidRPr="00D4495C">
        <w:rPr>
          <w:szCs w:val="22"/>
          <w:lang w:val="lt-LT"/>
        </w:rPr>
        <w:t xml:space="preserve"> gali sukelti alerginę reakciją.</w:t>
      </w:r>
    </w:p>
    <w:p w14:paraId="53862B67" w14:textId="77777777" w:rsidR="004F4606" w:rsidRPr="00D4495C" w:rsidRDefault="004F4606" w:rsidP="00676207">
      <w:pPr>
        <w:pStyle w:val="Pagrindinistekstas"/>
        <w:widowControl w:val="0"/>
        <w:spacing w:after="0"/>
        <w:rPr>
          <w:szCs w:val="22"/>
          <w:lang w:val="lt-LT"/>
        </w:rPr>
      </w:pPr>
    </w:p>
    <w:p w14:paraId="5D3BED93" w14:textId="77777777" w:rsidR="004F4606" w:rsidRPr="00D4495C" w:rsidRDefault="004F4606" w:rsidP="00676207">
      <w:pPr>
        <w:pStyle w:val="Antrat3"/>
        <w:keepNext w:val="0"/>
        <w:widowControl w:val="0"/>
        <w:rPr>
          <w:szCs w:val="22"/>
          <w:lang w:val="lt-LT"/>
        </w:rPr>
      </w:pPr>
      <w:r w:rsidRPr="00D4495C">
        <w:rPr>
          <w:szCs w:val="22"/>
          <w:lang w:val="lt-LT"/>
        </w:rPr>
        <w:t>4.5</w:t>
      </w:r>
      <w:r w:rsidRPr="00D4495C">
        <w:rPr>
          <w:szCs w:val="22"/>
          <w:lang w:val="lt-LT"/>
        </w:rPr>
        <w:tab/>
        <w:t>Sąveika su kitais vaistiniais preparatais ir kitokia sąveika</w:t>
      </w:r>
    </w:p>
    <w:p w14:paraId="5F161477" w14:textId="77777777" w:rsidR="004F4606" w:rsidRPr="00D4495C" w:rsidRDefault="004F4606" w:rsidP="00676207">
      <w:pPr>
        <w:pStyle w:val="Pagrindinistekstas"/>
        <w:widowControl w:val="0"/>
        <w:spacing w:after="0"/>
        <w:rPr>
          <w:szCs w:val="22"/>
          <w:lang w:val="lt-LT"/>
        </w:rPr>
      </w:pPr>
    </w:p>
    <w:p w14:paraId="6D1C00EE" w14:textId="77777777" w:rsidR="004F4606" w:rsidRPr="00D4495C" w:rsidRDefault="004F4606" w:rsidP="00676207">
      <w:pPr>
        <w:pStyle w:val="Pagrindinistekstas"/>
        <w:widowControl w:val="0"/>
        <w:spacing w:after="0"/>
        <w:rPr>
          <w:szCs w:val="22"/>
          <w:u w:val="single"/>
          <w:lang w:val="lt-LT"/>
        </w:rPr>
      </w:pPr>
      <w:r w:rsidRPr="00D4495C">
        <w:rPr>
          <w:szCs w:val="22"/>
          <w:u w:val="single"/>
          <w:lang w:val="lt-LT"/>
        </w:rPr>
        <w:t>Žemiau išvardytus vaistus griežtai draudžiama vartoti kartu dėl galimos labai stiprios sąveikos</w:t>
      </w:r>
    </w:p>
    <w:p w14:paraId="665C9349" w14:textId="77777777" w:rsidR="004F4606" w:rsidRPr="00D4495C" w:rsidRDefault="004F4606" w:rsidP="00676207">
      <w:pPr>
        <w:pStyle w:val="Pagrindinistekstas"/>
        <w:widowControl w:val="0"/>
        <w:spacing w:after="0"/>
        <w:rPr>
          <w:szCs w:val="22"/>
          <w:lang w:val="lt-LT"/>
        </w:rPr>
      </w:pPr>
    </w:p>
    <w:p w14:paraId="088B35DC" w14:textId="77777777" w:rsidR="004F4606" w:rsidRPr="00D4495C" w:rsidRDefault="004F4606" w:rsidP="00676207">
      <w:pPr>
        <w:pStyle w:val="Pagrindinistekstas"/>
        <w:widowControl w:val="0"/>
        <w:spacing w:after="0"/>
        <w:rPr>
          <w:i/>
          <w:szCs w:val="22"/>
          <w:lang w:val="lt-LT"/>
        </w:rPr>
      </w:pPr>
      <w:r w:rsidRPr="00D4495C">
        <w:rPr>
          <w:i/>
          <w:szCs w:val="22"/>
          <w:lang w:val="lt-LT"/>
        </w:rPr>
        <w:t>Cisapridas, pimozidas, astemizolas ir terfenadinas</w:t>
      </w:r>
    </w:p>
    <w:p w14:paraId="5F9DE055"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Pranešama apie padidėjusią cisaprido koncentraciją kraujyje pacientų, kurie kartu vartojo klaritromiciną ir cisapridą. Tai gali sukelti QT intervalo pailgėjimą ir širdies aritmiją, įskaitant skilvelinę tachikardiją, skilvelių virpėjimą ir </w:t>
      </w:r>
      <w:r w:rsidRPr="00D4495C">
        <w:rPr>
          <w:i/>
          <w:szCs w:val="22"/>
          <w:lang w:val="lt-LT"/>
        </w:rPr>
        <w:t>torsades de pointes</w:t>
      </w:r>
      <w:r w:rsidRPr="00D4495C">
        <w:rPr>
          <w:szCs w:val="22"/>
          <w:lang w:val="lt-LT"/>
        </w:rPr>
        <w:t>. Panašus poveikis stebėtas pacientams, kurie kartu vartojo klaritromiciną ir pimozidą (žr. 4.3 skyrių).</w:t>
      </w:r>
    </w:p>
    <w:p w14:paraId="46B40B8C" w14:textId="77777777" w:rsidR="004F4606" w:rsidRPr="00D4495C" w:rsidRDefault="004F4606" w:rsidP="00676207">
      <w:pPr>
        <w:pStyle w:val="Pagrindinistekstas"/>
        <w:widowControl w:val="0"/>
        <w:spacing w:after="0"/>
        <w:rPr>
          <w:szCs w:val="22"/>
          <w:lang w:val="lt-LT"/>
        </w:rPr>
      </w:pPr>
    </w:p>
    <w:p w14:paraId="042BDE91"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Pasitaikė pranešimų apie dėl makrolidų pasikeitusį terfenadino metabolizmą, sukėlusį terfenadino koncentracijos padidėjimą, kuris retkarčiais buvo susijęs su tokiais širdies ritmo sutrikimais, kaip QT intervalo pailgėjimas, skilvelinė tachikardija, skilvelių virpėjimas ir </w:t>
      </w:r>
      <w:r w:rsidRPr="00D4495C">
        <w:rPr>
          <w:i/>
          <w:szCs w:val="22"/>
          <w:lang w:val="lt-LT"/>
        </w:rPr>
        <w:t>torsades de pointes</w:t>
      </w:r>
      <w:r w:rsidRPr="00D4495C">
        <w:rPr>
          <w:szCs w:val="22"/>
          <w:lang w:val="lt-LT"/>
        </w:rPr>
        <w:t xml:space="preserve"> (žr. 4.3 skyrių). Klinikiniame tyrime, kuriame dalyvavo 14 sveikų savanorių, klaritromicino ir terfenadino vartojimas kartu sukėlė terfenadino rūgščiojo metabolito koncentracijos kraujo plazmoje padidėjimą 2-3 kartus ir QT intervalo pailgėjimą, nesukėlusį jokių aiškių klinikinių požymių. Panašus poveikis stebėtas vartojant kartu astemizolą ir kitus makrolidus.</w:t>
      </w:r>
    </w:p>
    <w:p w14:paraId="220618F3" w14:textId="77777777" w:rsidR="004F4606" w:rsidRPr="00D4495C" w:rsidRDefault="004F4606" w:rsidP="00676207">
      <w:pPr>
        <w:pStyle w:val="Pagrindinistekstas"/>
        <w:widowControl w:val="0"/>
        <w:spacing w:after="0"/>
        <w:rPr>
          <w:szCs w:val="22"/>
          <w:lang w:val="lt-LT"/>
        </w:rPr>
      </w:pPr>
    </w:p>
    <w:p w14:paraId="5EF7E590" w14:textId="77777777" w:rsidR="004F4606" w:rsidRPr="00D4495C" w:rsidRDefault="004F4606" w:rsidP="00676207">
      <w:pPr>
        <w:pStyle w:val="Pagrindinistekstas"/>
        <w:widowControl w:val="0"/>
        <w:spacing w:after="0"/>
        <w:rPr>
          <w:i/>
          <w:szCs w:val="22"/>
          <w:lang w:val="lt-LT"/>
        </w:rPr>
      </w:pPr>
      <w:r w:rsidRPr="00D4495C">
        <w:rPr>
          <w:i/>
          <w:szCs w:val="22"/>
          <w:lang w:val="lt-LT"/>
        </w:rPr>
        <w:t xml:space="preserve">Ergotaminas arba dihidroergotaminas </w:t>
      </w:r>
    </w:p>
    <w:p w14:paraId="672EA37F" w14:textId="77777777" w:rsidR="004F4606" w:rsidRPr="00D4495C" w:rsidRDefault="004F4606" w:rsidP="00676207">
      <w:pPr>
        <w:pStyle w:val="Pagrindinistekstas"/>
        <w:widowControl w:val="0"/>
        <w:spacing w:after="0"/>
        <w:rPr>
          <w:szCs w:val="22"/>
          <w:lang w:val="lt-LT"/>
        </w:rPr>
      </w:pPr>
      <w:r w:rsidRPr="00D4495C">
        <w:rPr>
          <w:szCs w:val="22"/>
          <w:lang w:val="lt-LT"/>
        </w:rPr>
        <w:t>Pranešimai nusistovėjus rinkodarai rodo, kad klaritromicino vartojimas kartu su ergotaminu arba dihidroergotaminu yra susijęs su ūminių apsinuodijimu skalsių alkaloidais, pasireiškiančiu kraujagyslių spazmu, galūnių ir kitų audinių, įskaitant centrinę nervų sistemą, išemija. Klaritromiciną vartoti kartu su šiais vaistiniais preparatais draudžiama (žr. 4.3 skyrių).</w:t>
      </w:r>
    </w:p>
    <w:p w14:paraId="03432558" w14:textId="77777777" w:rsidR="001102C5" w:rsidRPr="00D4495C" w:rsidRDefault="001102C5" w:rsidP="00676207">
      <w:pPr>
        <w:pStyle w:val="Pagrindinistekstas"/>
        <w:widowControl w:val="0"/>
        <w:spacing w:after="0"/>
        <w:rPr>
          <w:szCs w:val="22"/>
          <w:u w:val="single"/>
          <w:lang w:val="lt-LT"/>
        </w:rPr>
      </w:pPr>
    </w:p>
    <w:p w14:paraId="41FC4B27" w14:textId="77777777" w:rsidR="007C0C05" w:rsidRPr="00D4495C" w:rsidRDefault="007C0C05" w:rsidP="00676207">
      <w:pPr>
        <w:widowControl w:val="0"/>
        <w:textAlignment w:val="top"/>
        <w:rPr>
          <w:i/>
          <w:color w:val="000000"/>
          <w:szCs w:val="22"/>
        </w:rPr>
      </w:pPr>
      <w:r w:rsidRPr="00D4495C">
        <w:rPr>
          <w:i/>
          <w:color w:val="000000"/>
          <w:szCs w:val="22"/>
        </w:rPr>
        <w:t>HMG-CoA reduktazės inhibitoriai (statinai)</w:t>
      </w:r>
    </w:p>
    <w:p w14:paraId="06DBFB21" w14:textId="77777777" w:rsidR="007C0C05" w:rsidRPr="00D4495C" w:rsidRDefault="007C0C05" w:rsidP="00676207">
      <w:pPr>
        <w:widowControl w:val="0"/>
        <w:textAlignment w:val="top"/>
        <w:rPr>
          <w:color w:val="000000"/>
          <w:szCs w:val="22"/>
        </w:rPr>
      </w:pPr>
      <w:r w:rsidRPr="00D4495C">
        <w:rPr>
          <w:color w:val="000000"/>
          <w:szCs w:val="22"/>
        </w:rPr>
        <w:t xml:space="preserve">Draudžiama klaritromiciną vartoti kartu su lovastatinu ar simvastatinu (žr. 4.3 skyrių), nes šie statinai yra metabolizuojami CYP3A4 ir, vartojant kartu su klaritromicinu, didėja jų koncentracija kraujo plazmoje, o tai padidina miopatijos, įskaitant rabdomiolizę, riziką. Buvo gauta pranešimų apie rabdomiolizės atvejus pacientams, vartojusiems klaritromicino kartu su šiais statinais. Jei gydymo klaritromicinu negalima išvengti, gydymas lovastatinu ir simvastatinu turi būti laikinai nutrauktas. </w:t>
      </w:r>
    </w:p>
    <w:p w14:paraId="403DD0F1" w14:textId="77777777" w:rsidR="007C0C05" w:rsidRPr="00D4495C" w:rsidRDefault="007C0C05" w:rsidP="00676207">
      <w:pPr>
        <w:widowControl w:val="0"/>
        <w:textAlignment w:val="top"/>
        <w:rPr>
          <w:color w:val="000000"/>
          <w:szCs w:val="22"/>
        </w:rPr>
      </w:pPr>
    </w:p>
    <w:p w14:paraId="1E8590FC" w14:textId="77777777" w:rsidR="001102C5" w:rsidRPr="00D4495C" w:rsidRDefault="007C0C05" w:rsidP="00676207">
      <w:pPr>
        <w:pStyle w:val="Pagrindinistekstas"/>
        <w:widowControl w:val="0"/>
        <w:spacing w:after="0"/>
        <w:rPr>
          <w:szCs w:val="22"/>
          <w:u w:val="single"/>
          <w:lang w:val="lt-LT"/>
        </w:rPr>
      </w:pPr>
      <w:r w:rsidRPr="00D4495C">
        <w:rPr>
          <w:color w:val="000000"/>
          <w:szCs w:val="22"/>
        </w:rPr>
        <w:t xml:space="preserve">Būtina imtis atsargumo priemonių klaritromicino skiriant kartu su statinais. Tais atvejais, kai gydymas klaritromicinu kartu su statinais yra būtinas, rekomenduojama skirti mažiausią galimą statinų dozę. Reikėtų apsvarstyti statinų, kurių metabolizmas nepriklauso nuo CYP3A (pvz.: fluvastatino), skyrimą.  </w:t>
      </w:r>
      <w:r w:rsidRPr="00D4495C">
        <w:rPr>
          <w:szCs w:val="22"/>
        </w:rPr>
        <w:t>Pacientus reikia stebėti dėl miopatijos požymių ir simptomų pasireiškimo.</w:t>
      </w:r>
    </w:p>
    <w:p w14:paraId="0517C873" w14:textId="77777777" w:rsidR="001102C5" w:rsidRDefault="001102C5" w:rsidP="00676207">
      <w:pPr>
        <w:pStyle w:val="Pagrindinistekstas"/>
        <w:widowControl w:val="0"/>
        <w:spacing w:after="0"/>
        <w:rPr>
          <w:szCs w:val="22"/>
          <w:u w:val="single"/>
          <w:lang w:val="lt-LT"/>
        </w:rPr>
      </w:pPr>
    </w:p>
    <w:p w14:paraId="77F7F7AB" w14:textId="554126E1" w:rsidR="00E43722" w:rsidRPr="000B3732" w:rsidRDefault="00E75B3A" w:rsidP="00676207">
      <w:pPr>
        <w:pStyle w:val="Pagrindinistekstas"/>
        <w:widowControl w:val="0"/>
        <w:spacing w:after="0"/>
        <w:rPr>
          <w:szCs w:val="22"/>
          <w:lang w:val="lt-LT"/>
        </w:rPr>
      </w:pPr>
      <w:r w:rsidRPr="000B3732">
        <w:rPr>
          <w:szCs w:val="22"/>
          <w:lang w:val="lt-LT"/>
        </w:rPr>
        <w:t xml:space="preserve">Kolchicinas yra CYP3A ir </w:t>
      </w:r>
      <w:r w:rsidR="00C75157" w:rsidRPr="000B3732">
        <w:rPr>
          <w:szCs w:val="22"/>
          <w:lang w:val="lt-LT"/>
        </w:rPr>
        <w:t>transporto baltymo</w:t>
      </w:r>
      <w:r w:rsidRPr="000B3732">
        <w:rPr>
          <w:szCs w:val="22"/>
          <w:lang w:val="lt-LT"/>
        </w:rPr>
        <w:t>, P-glikoproteino (Pgp)</w:t>
      </w:r>
      <w:r w:rsidR="00C75157" w:rsidRPr="000B3732">
        <w:rPr>
          <w:szCs w:val="22"/>
          <w:lang w:val="lt-LT"/>
        </w:rPr>
        <w:t>,</w:t>
      </w:r>
      <w:r w:rsidRPr="000B3732">
        <w:rPr>
          <w:szCs w:val="22"/>
          <w:lang w:val="lt-LT"/>
        </w:rPr>
        <w:t xml:space="preserve"> substratas. Klaritromicinas ir kiti makrolidai slopina CYP3D ir Pgp. Kai kartu skiriama klaritromicino ir kolchicino, dėl klaritromicino slopinamo poveikio CYP3D ir Pgp gali padidėti kolchicino poveikis. Reikia atidžiai stebėti pacientus dėl galimo kolchicino toksinio poveikio (žr. 4.4 skyrių).</w:t>
      </w:r>
    </w:p>
    <w:p w14:paraId="4DB7FE8F" w14:textId="77777777" w:rsidR="00E75B3A" w:rsidRPr="000B3732" w:rsidRDefault="00E75B3A" w:rsidP="00676207">
      <w:pPr>
        <w:pStyle w:val="Pagrindinistekstas"/>
        <w:widowControl w:val="0"/>
        <w:spacing w:after="0"/>
        <w:rPr>
          <w:szCs w:val="22"/>
          <w:lang w:val="lt-LT"/>
        </w:rPr>
      </w:pPr>
    </w:p>
    <w:p w14:paraId="26AD956F" w14:textId="2AE32BC6" w:rsidR="00E75B3A" w:rsidRPr="000B3732" w:rsidRDefault="00E75B3A" w:rsidP="00676207">
      <w:pPr>
        <w:pStyle w:val="Pagrindinistekstas"/>
        <w:widowControl w:val="0"/>
        <w:spacing w:after="0"/>
        <w:rPr>
          <w:szCs w:val="22"/>
          <w:lang w:val="lt-LT"/>
        </w:rPr>
      </w:pPr>
      <w:r w:rsidRPr="000B3732">
        <w:rPr>
          <w:szCs w:val="22"/>
          <w:lang w:val="lt-LT"/>
        </w:rPr>
        <w:lastRenderedPageBreak/>
        <w:t>Klaritromicino kartu vartoti su tikagreloru ar ranolazinu negalima (žr. 4.3 skyrių).</w:t>
      </w:r>
    </w:p>
    <w:p w14:paraId="7EE55480" w14:textId="77777777" w:rsidR="00E43722" w:rsidRPr="00D4495C" w:rsidRDefault="00E43722" w:rsidP="00676207">
      <w:pPr>
        <w:pStyle w:val="Pagrindinistekstas"/>
        <w:widowControl w:val="0"/>
        <w:spacing w:after="0"/>
        <w:rPr>
          <w:szCs w:val="22"/>
          <w:u w:val="single"/>
          <w:lang w:val="lt-LT"/>
        </w:rPr>
      </w:pPr>
    </w:p>
    <w:p w14:paraId="7C71A064"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Kitų vaistų įtaka klaritromicino tablečių poveikiui</w:t>
      </w:r>
    </w:p>
    <w:p w14:paraId="2E231A82" w14:textId="7D7EB33C" w:rsidR="001102C5" w:rsidRPr="00D4495C" w:rsidRDefault="004F4606" w:rsidP="00676207">
      <w:pPr>
        <w:pStyle w:val="Pagrindinistekstas"/>
        <w:widowControl w:val="0"/>
        <w:spacing w:after="0"/>
        <w:rPr>
          <w:szCs w:val="22"/>
          <w:lang w:val="lt-LT"/>
        </w:rPr>
      </w:pPr>
      <w:r w:rsidRPr="00D4495C">
        <w:rPr>
          <w:szCs w:val="22"/>
          <w:lang w:val="lt-LT"/>
        </w:rPr>
        <w:t xml:space="preserve">Vaistiniai preparatai, kurie indukuoja CYP3A4 (pvz.: rifampicinas, fenitoinas, karbamazepinas, fenobarbitalis, paprastosios jonažolės preparatai) gali aktyvinti klaritromicino metabolizmą, todėl šio vaisto koncentracija kraujyje gali tapti mažesnė už gydomąją ir sumažėti jo veiksmingumas. Be to, gali prireikti kontroliuoti CYP3A4 induktoriaus koncentraciją kraujo plazmoje, nes ji gali padidėti dėl klaritromicino slopinančio poveikio CYP3A4 aktyvumą (žr. taip pat atitinkamą informaciją apie CYP3A4 inhibitorių vartojamą). Rifabutino vartojimas kartu su klaritromicinu sukėlė </w:t>
      </w:r>
      <w:r w:rsidR="00C9002D" w:rsidRPr="00D4495C">
        <w:rPr>
          <w:szCs w:val="22"/>
          <w:lang w:val="lt-LT"/>
        </w:rPr>
        <w:t xml:space="preserve">rifabutino </w:t>
      </w:r>
      <w:r w:rsidRPr="00D4495C">
        <w:rPr>
          <w:szCs w:val="22"/>
          <w:lang w:val="lt-LT"/>
        </w:rPr>
        <w:t xml:space="preserve">koncentracijos kraujo plazmoje padidėjimą, o </w:t>
      </w:r>
      <w:r w:rsidR="00C9002D" w:rsidRPr="00D4495C">
        <w:rPr>
          <w:szCs w:val="22"/>
          <w:lang w:val="lt-LT"/>
        </w:rPr>
        <w:t xml:space="preserve">klaritromicino kiekio </w:t>
      </w:r>
      <w:r w:rsidRPr="00D4495C">
        <w:rPr>
          <w:szCs w:val="22"/>
          <w:lang w:val="lt-LT"/>
        </w:rPr>
        <w:t>sumažėjimą bei su tuo susijusią didesnę uveito riziką.</w:t>
      </w:r>
    </w:p>
    <w:p w14:paraId="13BCC293" w14:textId="77777777" w:rsidR="001D3C68" w:rsidRPr="00D4495C" w:rsidRDefault="001D3C68" w:rsidP="00676207">
      <w:pPr>
        <w:pStyle w:val="Pagrindinistekstas"/>
        <w:widowControl w:val="0"/>
        <w:spacing w:after="0"/>
        <w:rPr>
          <w:szCs w:val="22"/>
          <w:u w:val="single"/>
          <w:lang w:val="lt-LT"/>
        </w:rPr>
      </w:pPr>
    </w:p>
    <w:p w14:paraId="4B81309B" w14:textId="77777777" w:rsidR="004F4606" w:rsidRPr="00D4495C" w:rsidRDefault="004F4606" w:rsidP="00676207">
      <w:pPr>
        <w:pStyle w:val="Pagrindinistekstas"/>
        <w:widowControl w:val="0"/>
        <w:spacing w:after="0"/>
        <w:rPr>
          <w:szCs w:val="22"/>
          <w:lang w:val="lt-LT"/>
        </w:rPr>
      </w:pPr>
      <w:r w:rsidRPr="00D4495C">
        <w:rPr>
          <w:szCs w:val="22"/>
          <w:lang w:val="lt-LT"/>
        </w:rPr>
        <w:t>Klaritromiciną metabolizuoja CYP 3A4 fermentai. Vadinasi, stiprūs šių fermentų inhibitoriai gali slopinti klaritromicino metabolizmą, todėl kraujo plazmoje gali padidėti jo koncentracija.</w:t>
      </w:r>
    </w:p>
    <w:p w14:paraId="363294C8" w14:textId="77777777" w:rsidR="004F4606" w:rsidRPr="00D4495C" w:rsidRDefault="004F4606" w:rsidP="00676207">
      <w:pPr>
        <w:pStyle w:val="Pagrindinistekstas"/>
        <w:widowControl w:val="0"/>
        <w:spacing w:after="0"/>
        <w:rPr>
          <w:szCs w:val="22"/>
          <w:lang w:val="lt-LT"/>
        </w:rPr>
      </w:pPr>
    </w:p>
    <w:p w14:paraId="4D829AC4" w14:textId="77777777" w:rsidR="004F4606" w:rsidRPr="00D4495C" w:rsidRDefault="004F4606" w:rsidP="00676207">
      <w:pPr>
        <w:pStyle w:val="Pagrindinistekstas"/>
        <w:widowControl w:val="0"/>
        <w:spacing w:after="0"/>
        <w:rPr>
          <w:szCs w:val="22"/>
          <w:lang w:val="lt-LT"/>
        </w:rPr>
      </w:pPr>
      <w:r w:rsidRPr="00D4495C">
        <w:rPr>
          <w:szCs w:val="22"/>
          <w:lang w:val="lt-LT"/>
        </w:rPr>
        <w:t>Žemiau išvardyti vaistai veikia arba gali veikti klaritromicino koncentraciją kraujo apytakoje; gali prireikti koreguoti klaritromicino dozę arba spręsti dėl alternatyvaus gydymo.</w:t>
      </w:r>
    </w:p>
    <w:p w14:paraId="26783070" w14:textId="77777777" w:rsidR="004F4606" w:rsidRPr="00D4495C" w:rsidRDefault="004F4606" w:rsidP="00676207">
      <w:pPr>
        <w:pStyle w:val="Pagrindinistekstas"/>
        <w:widowControl w:val="0"/>
        <w:spacing w:after="0"/>
        <w:rPr>
          <w:szCs w:val="22"/>
          <w:lang w:val="lt-LT"/>
        </w:rPr>
      </w:pPr>
    </w:p>
    <w:p w14:paraId="6BE70D5B" w14:textId="77777777" w:rsidR="004F4606" w:rsidRPr="00D4495C" w:rsidRDefault="004F4606" w:rsidP="00676207">
      <w:pPr>
        <w:pStyle w:val="Pagrindinistekstas"/>
        <w:widowControl w:val="0"/>
        <w:spacing w:after="0"/>
        <w:rPr>
          <w:i/>
          <w:szCs w:val="22"/>
          <w:lang w:val="lt-LT"/>
        </w:rPr>
      </w:pPr>
      <w:r w:rsidRPr="00D4495C">
        <w:rPr>
          <w:i/>
          <w:szCs w:val="22"/>
          <w:lang w:val="lt-LT"/>
        </w:rPr>
        <w:t>Efirenzas, nevirapinas, rifampicinas, rifabutinas ir rifapentinas</w:t>
      </w:r>
    </w:p>
    <w:p w14:paraId="19F83FA4" w14:textId="77777777" w:rsidR="004F4606" w:rsidRPr="00D4495C" w:rsidRDefault="004F4606" w:rsidP="00676207">
      <w:pPr>
        <w:pStyle w:val="Pagrindinistekstas"/>
        <w:widowControl w:val="0"/>
        <w:spacing w:after="0"/>
        <w:rPr>
          <w:szCs w:val="22"/>
          <w:lang w:val="lt-LT"/>
        </w:rPr>
      </w:pPr>
      <w:r w:rsidRPr="00D4495C">
        <w:rPr>
          <w:szCs w:val="22"/>
          <w:lang w:val="lt-LT"/>
        </w:rPr>
        <w:t>Tokie stiprūs citochromo P450 induktoriai kaip efirenzas, nevirapinas, rifampicinas, rifabutinas ir rifapentinas gali pagreitinti klaritromicino metabolizmą ir sumažinti jo koncentraciją kraujo plazmoje bei padidinti metabolito 14-OH-klaritromicino, taip pat pasižyminčio mikrobiologiniu veiksmingumu, koncentraciją. Kadangi klaritromicino ir 14-OH-klaritromicino mikrobiologinis poveikis įvairioms bakterijoms skiriasi, vartojant klaritromicino kartu su fermentų induktoriais numatytas terapinis poveikis gali susilpnėti.</w:t>
      </w:r>
    </w:p>
    <w:p w14:paraId="63AE397D" w14:textId="77777777" w:rsidR="004F4606" w:rsidRPr="00D4495C" w:rsidRDefault="004F4606" w:rsidP="00676207">
      <w:pPr>
        <w:pStyle w:val="Pagrindinistekstas"/>
        <w:widowControl w:val="0"/>
        <w:spacing w:after="0"/>
        <w:rPr>
          <w:szCs w:val="22"/>
          <w:lang w:val="lt-LT"/>
        </w:rPr>
      </w:pPr>
    </w:p>
    <w:p w14:paraId="2DE0521E" w14:textId="77777777" w:rsidR="001102C5" w:rsidRPr="00D4495C" w:rsidRDefault="001102C5" w:rsidP="00676207">
      <w:pPr>
        <w:pStyle w:val="Pagrindinistekstas2"/>
        <w:widowControl w:val="0"/>
        <w:spacing w:after="0" w:line="240" w:lineRule="auto"/>
        <w:rPr>
          <w:i/>
          <w:color w:val="000000"/>
          <w:szCs w:val="22"/>
        </w:rPr>
      </w:pPr>
      <w:r w:rsidRPr="00D4495C">
        <w:rPr>
          <w:i/>
          <w:color w:val="000000"/>
          <w:szCs w:val="22"/>
        </w:rPr>
        <w:t>Etravirinas</w:t>
      </w:r>
    </w:p>
    <w:p w14:paraId="11BB1D59" w14:textId="77777777" w:rsidR="001102C5" w:rsidRPr="00D4495C" w:rsidRDefault="00C737CB" w:rsidP="00676207">
      <w:pPr>
        <w:pStyle w:val="Pagrindinistekstas2"/>
        <w:widowControl w:val="0"/>
        <w:spacing w:after="0" w:line="240" w:lineRule="auto"/>
        <w:rPr>
          <w:color w:val="000000"/>
          <w:szCs w:val="22"/>
        </w:rPr>
      </w:pPr>
      <w:r w:rsidRPr="00D4495C">
        <w:rPr>
          <w:color w:val="000000"/>
          <w:szCs w:val="22"/>
        </w:rPr>
        <w:t>Etavirinas mažina kartu vartojamo klaritromicino ekspoziciją, tačiau aktyvaus metabolito 14(R)-</w:t>
      </w:r>
    </w:p>
    <w:p w14:paraId="526187A5" w14:textId="77777777" w:rsidR="00C737CB" w:rsidRPr="00D4495C" w:rsidRDefault="00C737CB" w:rsidP="00676207">
      <w:pPr>
        <w:pStyle w:val="Pagrindinistekstas"/>
        <w:widowControl w:val="0"/>
        <w:spacing w:after="0"/>
        <w:rPr>
          <w:i/>
          <w:szCs w:val="22"/>
          <w:lang w:val="lt-LT"/>
        </w:rPr>
      </w:pPr>
      <w:r w:rsidRPr="00D4495C">
        <w:rPr>
          <w:color w:val="000000"/>
          <w:szCs w:val="22"/>
        </w:rPr>
        <w:t xml:space="preserve">-hidroksiklaritromicino koncentracija kraujyje didėja. Atsižvelgiant į tai, kad 14(R) hidroksiklaritromicino aktyvumas prieš </w:t>
      </w:r>
      <w:r w:rsidRPr="00D4495C">
        <w:rPr>
          <w:i/>
          <w:color w:val="000000"/>
          <w:szCs w:val="22"/>
        </w:rPr>
        <w:t>Mycobacterium avium</w:t>
      </w:r>
      <w:r w:rsidRPr="00D4495C">
        <w:rPr>
          <w:color w:val="000000"/>
          <w:szCs w:val="22"/>
        </w:rPr>
        <w:t xml:space="preserve"> kompleksą (MAK) yra mažesnis, bendras aktyvumas prieš šį sukėlėją gali būti pakitęs, todėl MAC infekcijos atveju reikia apsvarstyti gydymo galimybę ne klaritromicinu, bet kitokiais vaistiniais preparatais.</w:t>
      </w:r>
    </w:p>
    <w:p w14:paraId="029D9425" w14:textId="77777777" w:rsidR="00C737CB" w:rsidRPr="00D4495C" w:rsidRDefault="00C737CB" w:rsidP="00676207">
      <w:pPr>
        <w:pStyle w:val="Pagrindinistekstas"/>
        <w:widowControl w:val="0"/>
        <w:spacing w:after="0"/>
        <w:rPr>
          <w:i/>
          <w:szCs w:val="22"/>
          <w:lang w:val="lt-LT"/>
        </w:rPr>
      </w:pPr>
    </w:p>
    <w:p w14:paraId="724902B1" w14:textId="77777777" w:rsidR="004F4606" w:rsidRPr="00D4495C" w:rsidRDefault="004F4606" w:rsidP="00676207">
      <w:pPr>
        <w:pStyle w:val="Pagrindinistekstas"/>
        <w:widowControl w:val="0"/>
        <w:spacing w:after="0"/>
        <w:rPr>
          <w:i/>
          <w:szCs w:val="22"/>
          <w:lang w:val="lt-LT"/>
        </w:rPr>
      </w:pPr>
      <w:r w:rsidRPr="00D4495C">
        <w:rPr>
          <w:i/>
          <w:szCs w:val="22"/>
          <w:lang w:val="lt-LT"/>
        </w:rPr>
        <w:t>Flukonazolas</w:t>
      </w:r>
    </w:p>
    <w:p w14:paraId="75F9236E" w14:textId="77777777" w:rsidR="004F4606" w:rsidRPr="00D4495C" w:rsidRDefault="004F4606" w:rsidP="00676207">
      <w:pPr>
        <w:pStyle w:val="Pagrindinistekstas"/>
        <w:widowControl w:val="0"/>
        <w:spacing w:after="0"/>
        <w:rPr>
          <w:szCs w:val="22"/>
          <w:lang w:val="lt-LT"/>
        </w:rPr>
      </w:pPr>
      <w:r w:rsidRPr="00D4495C">
        <w:rPr>
          <w:szCs w:val="22"/>
        </w:rPr>
        <w:t>Kai 21 sveikas savanoris vartojo flukonazolo 200 mg per parą dozę kartus su klaritromicinu 500 mg du kartus per parą doze, klaritromicino minimalios pusiausvyros koncentracijos (C</w:t>
      </w:r>
      <w:r w:rsidRPr="00D4495C">
        <w:rPr>
          <w:szCs w:val="22"/>
          <w:vertAlign w:val="subscript"/>
        </w:rPr>
        <w:t>min</w:t>
      </w:r>
      <w:r w:rsidRPr="00D4495C">
        <w:rPr>
          <w:szCs w:val="22"/>
        </w:rPr>
        <w:t>) vidurkis padidėjo 33%, plotas po laiko ir koncentracijos kreivių sankirta (AUC) 18%. Aktyvaus metabolito 14-OH-klaritromicino pusiausvyros koncentracijos kartu vartojant flukonazolio reikšmingo pokyčio nebuvo. Klaritromicino dozės koreguoti nereikia.</w:t>
      </w:r>
    </w:p>
    <w:p w14:paraId="71D12FB7" w14:textId="77777777" w:rsidR="004F4606" w:rsidRPr="00D4495C" w:rsidRDefault="004F4606" w:rsidP="00676207">
      <w:pPr>
        <w:pStyle w:val="Pagrindinistekstas"/>
        <w:widowControl w:val="0"/>
        <w:spacing w:after="0"/>
        <w:rPr>
          <w:szCs w:val="22"/>
          <w:lang w:val="lt-LT"/>
        </w:rPr>
      </w:pPr>
      <w:r w:rsidRPr="00D4495C">
        <w:rPr>
          <w:szCs w:val="22"/>
          <w:lang w:val="lt-LT"/>
        </w:rPr>
        <w:t>Klaritromicino koncentracija plazmoje gali padidėti, jei šio vaisto vartojama kartu su ranitidinu ar antacidiniais preparatais, tačiau dozavimo koreguoti nereikia.</w:t>
      </w:r>
    </w:p>
    <w:p w14:paraId="012069F5" w14:textId="77777777" w:rsidR="004F4606" w:rsidRPr="00D4495C" w:rsidRDefault="004F4606" w:rsidP="00676207">
      <w:pPr>
        <w:pStyle w:val="Pagrindinistekstas"/>
        <w:widowControl w:val="0"/>
        <w:spacing w:after="0"/>
        <w:rPr>
          <w:szCs w:val="22"/>
          <w:lang w:val="lt-LT"/>
        </w:rPr>
      </w:pPr>
    </w:p>
    <w:p w14:paraId="538D93D3" w14:textId="77777777" w:rsidR="004F4606" w:rsidRPr="00D4495C" w:rsidRDefault="004F4606" w:rsidP="00676207">
      <w:pPr>
        <w:pStyle w:val="Pagrindinistekstas"/>
        <w:widowControl w:val="0"/>
        <w:spacing w:after="0"/>
        <w:rPr>
          <w:i/>
          <w:szCs w:val="22"/>
          <w:lang w:val="lt-LT"/>
        </w:rPr>
      </w:pPr>
      <w:r w:rsidRPr="00D4495C">
        <w:rPr>
          <w:i/>
          <w:szCs w:val="22"/>
          <w:lang w:val="lt-LT"/>
        </w:rPr>
        <w:t>Ritonaviras</w:t>
      </w:r>
    </w:p>
    <w:p w14:paraId="796CEBDA" w14:textId="2B746651" w:rsidR="004F4606" w:rsidRPr="00D4495C" w:rsidRDefault="002B2987" w:rsidP="00676207">
      <w:pPr>
        <w:pStyle w:val="Pagrindinistekstas"/>
        <w:widowControl w:val="0"/>
        <w:spacing w:after="0"/>
        <w:rPr>
          <w:szCs w:val="22"/>
          <w:lang w:val="lt-LT"/>
        </w:rPr>
      </w:pPr>
      <w:r w:rsidRPr="00D4495C">
        <w:rPr>
          <w:color w:val="000000"/>
          <w:szCs w:val="22"/>
        </w:rPr>
        <w:t xml:space="preserve">Farmakokinetikos tyrimais įrodyta, kad tris kartus per parą po 200 mg geriamas ritonaviras pastebimai slopina kartu su juo vartojamo kas 12 val. po 500 mg klaritromicino metabolizmą. Ritonaviro vartojant kartu su klaritromicinu, pastarojo </w:t>
      </w:r>
      <w:r w:rsidRPr="00D4495C">
        <w:rPr>
          <w:color w:val="000000"/>
          <w:szCs w:val="22"/>
        </w:rPr>
        <w:lastRenderedPageBreak/>
        <w:t>vaisto C</w:t>
      </w:r>
      <w:r w:rsidRPr="00D4495C">
        <w:rPr>
          <w:color w:val="000000"/>
          <w:szCs w:val="22"/>
          <w:vertAlign w:val="subscript"/>
        </w:rPr>
        <w:t>max</w:t>
      </w:r>
      <w:r w:rsidRPr="00D4495C">
        <w:rPr>
          <w:color w:val="000000"/>
          <w:szCs w:val="22"/>
        </w:rPr>
        <w:t>, C</w:t>
      </w:r>
      <w:r w:rsidRPr="00D4495C">
        <w:rPr>
          <w:color w:val="000000"/>
          <w:szCs w:val="22"/>
          <w:vertAlign w:val="subscript"/>
        </w:rPr>
        <w:t xml:space="preserve">min </w:t>
      </w:r>
      <w:r w:rsidRPr="00D4495C">
        <w:rPr>
          <w:color w:val="000000"/>
          <w:szCs w:val="22"/>
        </w:rPr>
        <w:t>ir AUC padidėjo atitinkamai 31%, 182% ir 77%. Nustatytas beveik visiškai nuslopintas aktyvaus 14-OH-hidroksimetabolito formavimas. Pacientams, kurių inkstų funkcija normali, dėl didelio klaritromicino terapinio tarpo mažinti jo dozę tikriausiai nebūtina. Reikia apsvarstyti, ar pacientams, kurių inkstų funkcija sutrikusi, netiktų toliau pateiktas dozės priderinimas: pacientams, kurių kreatinino klirensas 30–60 ml/min., klaritromicino dozė turi būti sumažinta 50%, pacientams, kurių kreatinino klirensas mažesnis negu 30 ml/min. – 75%. Kartu su ritonaviru negalima skirti vartoti didesnės klaritromicino dozės kaip 1 g per parą.</w:t>
      </w:r>
      <w:r w:rsidR="004F4606" w:rsidRPr="00D4495C">
        <w:rPr>
          <w:szCs w:val="22"/>
          <w:lang w:val="lt-LT"/>
        </w:rPr>
        <w:t xml:space="preserve"> </w:t>
      </w:r>
    </w:p>
    <w:p w14:paraId="62A10C92" w14:textId="77777777" w:rsidR="002B2987" w:rsidRPr="00D4495C" w:rsidRDefault="002B2987" w:rsidP="00676207">
      <w:pPr>
        <w:pStyle w:val="BTEMEASMCA"/>
        <w:widowControl w:val="0"/>
      </w:pPr>
    </w:p>
    <w:p w14:paraId="576C18FA" w14:textId="77777777" w:rsidR="004F4606" w:rsidRPr="00676207" w:rsidRDefault="004F4606" w:rsidP="00676207">
      <w:pPr>
        <w:pStyle w:val="BTEMEASMCA"/>
        <w:widowControl w:val="0"/>
        <w:rPr>
          <w:b w:val="0"/>
        </w:rPr>
      </w:pPr>
      <w:r w:rsidRPr="00676207">
        <w:rPr>
          <w:b w:val="0"/>
        </w:rPr>
        <w:t xml:space="preserve">Apie panašų dozės koregavimą reikia spręsti tais atvejais, kai yra susilpnėjusi paciento inkstų funkcija ir ritonaviras vartojamas farmakokinetikos sustiprinimui kartu su kitais ŽIV proteazės inhibitoriais, įskaitant atazanavirą ir sakvinavirą (žr. žemiau skyriuje apie abipusę vaistų sąveiką). </w:t>
      </w:r>
    </w:p>
    <w:p w14:paraId="690703C9" w14:textId="77777777" w:rsidR="001102C5" w:rsidRPr="00D4495C" w:rsidRDefault="001102C5" w:rsidP="00676207">
      <w:pPr>
        <w:pStyle w:val="Pagrindinistekstas"/>
        <w:widowControl w:val="0"/>
        <w:spacing w:after="0"/>
        <w:rPr>
          <w:szCs w:val="22"/>
          <w:u w:val="single"/>
          <w:lang w:val="lt-LT"/>
        </w:rPr>
      </w:pPr>
    </w:p>
    <w:p w14:paraId="4D293579"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Klaritromicino įtaka kitų vaistų poveikiui</w:t>
      </w:r>
    </w:p>
    <w:p w14:paraId="40F53BAC" w14:textId="77777777" w:rsidR="004F4606" w:rsidRPr="00D4495C" w:rsidRDefault="004F4606" w:rsidP="00676207">
      <w:pPr>
        <w:pStyle w:val="BTEMEASMCA"/>
        <w:widowControl w:val="0"/>
      </w:pPr>
    </w:p>
    <w:p w14:paraId="1AFF11B9" w14:textId="77777777" w:rsidR="004F4606" w:rsidRPr="00D4495C" w:rsidRDefault="004F4606" w:rsidP="00676207">
      <w:pPr>
        <w:pStyle w:val="Pagrindinistekstas"/>
        <w:widowControl w:val="0"/>
        <w:spacing w:after="0"/>
        <w:rPr>
          <w:i/>
          <w:szCs w:val="22"/>
          <w:lang w:val="lt-LT"/>
        </w:rPr>
      </w:pPr>
      <w:r w:rsidRPr="00D4495C">
        <w:rPr>
          <w:i/>
          <w:szCs w:val="22"/>
          <w:lang w:val="lt-LT"/>
        </w:rPr>
        <w:t>Su CYP3A4 susijusi sąveika</w:t>
      </w:r>
    </w:p>
    <w:p w14:paraId="4657B0B0" w14:textId="77777777" w:rsidR="004F4606" w:rsidRPr="00D4495C" w:rsidRDefault="004F4606" w:rsidP="00676207">
      <w:pPr>
        <w:pStyle w:val="Pagrindinistekstas"/>
        <w:widowControl w:val="0"/>
        <w:spacing w:after="0"/>
        <w:rPr>
          <w:szCs w:val="22"/>
          <w:lang w:val="lt-LT"/>
        </w:rPr>
      </w:pPr>
      <w:r w:rsidRPr="00D4495C">
        <w:rPr>
          <w:szCs w:val="22"/>
          <w:lang w:val="lt-LT"/>
        </w:rPr>
        <w:t>CYP3A4 inhibitoriaus klaritromicino vartojimas su vaistais, kurių metabolizmas priklauso nuo CYP3A4, gali būti susijęs su vaisto koncentracijos kraujo plazmoje padidėjimu arba gali pailgėti kartu vartojamo vaisto terapinis ir nepageidaujamas poveikis. Klaritromicino atsargiai reikia skirti vartoti tiems pacientams, kurie gydomi vaistais, kurie žinomi kaip CYP3A4 substratas, ypač jei CYP3A4 substratas pasižymi siauru saugumo intervalu (pavyzdžiui, karbamazepinas) ir (arba) šis fermentas substratą intensyviai metabolizuoja.</w:t>
      </w:r>
    </w:p>
    <w:p w14:paraId="2D22188B" w14:textId="77777777" w:rsidR="004F4606" w:rsidRPr="00D4495C" w:rsidRDefault="004F4606" w:rsidP="00676207">
      <w:pPr>
        <w:pStyle w:val="Pagrindinistekstas"/>
        <w:widowControl w:val="0"/>
        <w:spacing w:after="0"/>
        <w:rPr>
          <w:szCs w:val="22"/>
          <w:lang w:val="lt-LT"/>
        </w:rPr>
      </w:pPr>
      <w:r w:rsidRPr="00D4495C">
        <w:rPr>
          <w:szCs w:val="22"/>
          <w:lang w:val="lt-LT"/>
        </w:rPr>
        <w:t>Kartu vartojant klaritromicino reikia įvertinti vaisto, kurį metabolizuoja CYP3A4, dozės koregavimo galimybę ir, jeigu įmanoma, atidžiai kontroliuoti jo koncentraciją kraujo plazmoje.</w:t>
      </w:r>
    </w:p>
    <w:p w14:paraId="101466B7" w14:textId="77777777" w:rsidR="00FD2494" w:rsidRPr="00D4495C" w:rsidRDefault="00FD2494" w:rsidP="00676207">
      <w:pPr>
        <w:pStyle w:val="Pagrindinistekstas"/>
        <w:widowControl w:val="0"/>
        <w:spacing w:after="0"/>
        <w:rPr>
          <w:szCs w:val="22"/>
          <w:lang w:val="lt-LT"/>
        </w:rPr>
      </w:pPr>
    </w:p>
    <w:p w14:paraId="79B52244" w14:textId="3F7D7874" w:rsidR="004F4606" w:rsidRPr="00D4495C" w:rsidRDefault="004F4606" w:rsidP="00676207">
      <w:pPr>
        <w:pStyle w:val="Pagrindinistekstas"/>
        <w:widowControl w:val="0"/>
        <w:spacing w:after="0"/>
        <w:rPr>
          <w:szCs w:val="22"/>
          <w:lang w:val="lt-LT"/>
        </w:rPr>
      </w:pPr>
      <w:r w:rsidRPr="00D4495C">
        <w:rPr>
          <w:szCs w:val="22"/>
          <w:lang w:val="lt-LT"/>
        </w:rPr>
        <w:t>Žemiau išvardyti vaistai arba vaistų klasės, kurie žinomai arba galimai metabolizuojami veikiant tam pačiam CYP3A4 izofermentui: alprazolamas, astemizolis, karbamazepinas, cilostazolis, cisapridas, ciklosporinas, disopiramidas, skalsių alkaloidai, lovastatinas, metilprednizolonas, midazolamas, omeprazolis, geriamieji antikoaguliantai (pvz., varfarinas</w:t>
      </w:r>
      <w:r w:rsidR="003B0D77">
        <w:rPr>
          <w:szCs w:val="22"/>
          <w:lang w:val="lt-LT"/>
        </w:rPr>
        <w:t xml:space="preserve"> žr. 4.4 skyrių</w:t>
      </w:r>
      <w:r w:rsidRPr="00D4495C">
        <w:rPr>
          <w:szCs w:val="22"/>
          <w:lang w:val="lt-LT"/>
        </w:rPr>
        <w:t>),</w:t>
      </w:r>
      <w:r w:rsidR="003B0D77">
        <w:rPr>
          <w:szCs w:val="22"/>
          <w:lang w:val="lt-LT"/>
        </w:rPr>
        <w:t xml:space="preserve"> atipiniai antipsichotikai (pvz., kvetiapinas), </w:t>
      </w:r>
      <w:r w:rsidRPr="00D4495C">
        <w:rPr>
          <w:szCs w:val="22"/>
          <w:lang w:val="lt-LT"/>
        </w:rPr>
        <w:t xml:space="preserve"> pimozidas, chinidinas, rifabutinas, sildenafilis, simvastatinas, takrolimuzas, terfenadinas, triazolamas ir vinblastinas</w:t>
      </w:r>
      <w:r w:rsidR="003B0D77">
        <w:rPr>
          <w:szCs w:val="22"/>
          <w:lang w:val="lt-LT"/>
        </w:rPr>
        <w:t>, tačiau šis sąrašas nėra išsamus</w:t>
      </w:r>
      <w:r w:rsidRPr="00D4495C">
        <w:rPr>
          <w:szCs w:val="22"/>
          <w:lang w:val="lt-LT"/>
        </w:rPr>
        <w:t>. Vaistai, kurių sąveika susijusi su panašiu mechanizmu veikiant kitiems citochromo P450 sistemos izofermentams, yra fenitoinas, teofilinas ir valproatas.</w:t>
      </w:r>
    </w:p>
    <w:p w14:paraId="34F075DA" w14:textId="77777777" w:rsidR="004F4606" w:rsidRPr="00D4495C" w:rsidRDefault="004F4606" w:rsidP="00676207">
      <w:pPr>
        <w:pStyle w:val="Pagrindinistekstas"/>
        <w:widowControl w:val="0"/>
        <w:spacing w:after="0"/>
        <w:rPr>
          <w:szCs w:val="22"/>
          <w:u w:val="single"/>
          <w:lang w:val="lt-LT"/>
        </w:rPr>
      </w:pPr>
    </w:p>
    <w:p w14:paraId="07E5FC72" w14:textId="77777777" w:rsidR="004F4606" w:rsidRPr="00D4495C" w:rsidRDefault="004F4606" w:rsidP="00676207">
      <w:pPr>
        <w:pStyle w:val="Pagrindinistekstas"/>
        <w:widowControl w:val="0"/>
        <w:spacing w:after="0"/>
        <w:rPr>
          <w:i/>
          <w:szCs w:val="22"/>
          <w:lang w:val="lt-LT"/>
        </w:rPr>
      </w:pPr>
      <w:r w:rsidRPr="00D4495C">
        <w:rPr>
          <w:i/>
          <w:szCs w:val="22"/>
          <w:lang w:val="lt-LT"/>
        </w:rPr>
        <w:t xml:space="preserve">Antiaritminiai vaistiniai preparatai </w:t>
      </w:r>
    </w:p>
    <w:p w14:paraId="1D12697F"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Nusistovėjus rinkodarai gauta pranešimų, kad klaritromicino vartojant kartu su chinidinu ar dizopiramidu, pasitaikė </w:t>
      </w:r>
      <w:r w:rsidRPr="00D4495C">
        <w:rPr>
          <w:i/>
          <w:szCs w:val="22"/>
          <w:lang w:val="lt-LT"/>
        </w:rPr>
        <w:t>torsades de pointes</w:t>
      </w:r>
      <w:r w:rsidRPr="00D4495C">
        <w:rPr>
          <w:szCs w:val="22"/>
          <w:lang w:val="lt-LT"/>
        </w:rPr>
        <w:t xml:space="preserve"> atvejų. Vartojant klaritromicino kartu su šiais vaistais reikia stebėti, ar EKG neatsirado QT intervalo pailgėjimo. Gydant klaritromicinu reikia kontroliuoti chinidino ir dizopiramido koncentraciją kraujo plazmoje.</w:t>
      </w:r>
    </w:p>
    <w:p w14:paraId="6665FCEF" w14:textId="77777777" w:rsidR="004F4606" w:rsidRPr="00D4495C" w:rsidRDefault="004F4606" w:rsidP="00676207">
      <w:pPr>
        <w:pStyle w:val="Pagrindinistekstas"/>
        <w:widowControl w:val="0"/>
        <w:spacing w:after="0"/>
        <w:rPr>
          <w:szCs w:val="22"/>
          <w:lang w:val="lt-LT"/>
        </w:rPr>
      </w:pPr>
    </w:p>
    <w:p w14:paraId="71A547D2" w14:textId="77777777" w:rsidR="000D2C06" w:rsidRPr="00D4495C" w:rsidRDefault="000D2C06" w:rsidP="00676207">
      <w:pPr>
        <w:widowControl w:val="0"/>
        <w:textAlignment w:val="top"/>
        <w:rPr>
          <w:color w:val="000000"/>
          <w:szCs w:val="22"/>
        </w:rPr>
      </w:pPr>
      <w:r w:rsidRPr="00D4495C">
        <w:rPr>
          <w:color w:val="000000"/>
          <w:szCs w:val="22"/>
        </w:rPr>
        <w:t xml:space="preserve">Buvo gauta pranešimų apie hipoglikemijos atvejus kartu vartojant klaritromicino ir dizopiramido. Todėl kartu vartojant klaritromicino ir dizopiramido būtina stebėti gliukozės kiekį kraujyje. </w:t>
      </w:r>
    </w:p>
    <w:p w14:paraId="6CC12BD0" w14:textId="77777777" w:rsidR="000D2C06" w:rsidRPr="00D4495C" w:rsidRDefault="000D2C06" w:rsidP="00676207">
      <w:pPr>
        <w:widowControl w:val="0"/>
        <w:textAlignment w:val="top"/>
        <w:rPr>
          <w:color w:val="000000"/>
          <w:szCs w:val="22"/>
        </w:rPr>
      </w:pPr>
    </w:p>
    <w:p w14:paraId="49BAB363" w14:textId="77777777" w:rsidR="000D2C06" w:rsidRPr="00D4495C" w:rsidRDefault="001102C5" w:rsidP="00676207">
      <w:pPr>
        <w:widowControl w:val="0"/>
        <w:textAlignment w:val="top"/>
        <w:rPr>
          <w:i/>
          <w:szCs w:val="22"/>
        </w:rPr>
      </w:pPr>
      <w:r w:rsidRPr="00D4495C">
        <w:rPr>
          <w:i/>
          <w:color w:val="000000"/>
          <w:szCs w:val="22"/>
        </w:rPr>
        <w:t>Geriamieji hipoglikeminiai vaistiniai preparatai/ insulinas</w:t>
      </w:r>
    </w:p>
    <w:p w14:paraId="1A80BB4D" w14:textId="77777777" w:rsidR="000D2C06" w:rsidRPr="00D4495C" w:rsidRDefault="000D2C06" w:rsidP="00676207">
      <w:pPr>
        <w:pStyle w:val="Pagrindinistekstas"/>
        <w:widowControl w:val="0"/>
        <w:spacing w:after="0"/>
        <w:rPr>
          <w:i/>
          <w:szCs w:val="22"/>
          <w:lang w:val="lt-LT"/>
        </w:rPr>
      </w:pPr>
      <w:r w:rsidRPr="00D4495C">
        <w:rPr>
          <w:szCs w:val="22"/>
          <w:lang w:eastAsia="en-US"/>
        </w:rPr>
        <w:t>Vartojant kartu kai kurių hipoglikeminių vaistų, pvz., nateglinido arba repaglinido, klaritromicino sukelta CYP3A fermento inhibicija gali sąlygoti hipoglikemijos pasireiškimą. Rekomenduojama atidžiai stebėti gliukozės kiekį kraujyje.</w:t>
      </w:r>
    </w:p>
    <w:p w14:paraId="579E46BF" w14:textId="77777777" w:rsidR="000D2C06" w:rsidRPr="00D4495C" w:rsidRDefault="000D2C06" w:rsidP="00676207">
      <w:pPr>
        <w:pStyle w:val="Pagrindinistekstas"/>
        <w:widowControl w:val="0"/>
        <w:spacing w:after="0"/>
        <w:rPr>
          <w:i/>
          <w:szCs w:val="22"/>
          <w:lang w:val="lt-LT"/>
        </w:rPr>
      </w:pPr>
    </w:p>
    <w:p w14:paraId="6E0CFC0E" w14:textId="4B82D780" w:rsidR="004F4606" w:rsidRPr="00D4495C" w:rsidRDefault="004F4606" w:rsidP="00676207">
      <w:pPr>
        <w:pStyle w:val="Pagrindinistekstas"/>
        <w:widowControl w:val="0"/>
        <w:spacing w:after="0"/>
        <w:rPr>
          <w:i/>
          <w:szCs w:val="22"/>
          <w:lang w:val="lt-LT"/>
        </w:rPr>
      </w:pPr>
      <w:r w:rsidRPr="00D4495C">
        <w:rPr>
          <w:i/>
          <w:szCs w:val="22"/>
          <w:lang w:val="lt-LT"/>
        </w:rPr>
        <w:t>Omeprazol</w:t>
      </w:r>
      <w:r w:rsidR="00417F7A">
        <w:rPr>
          <w:i/>
          <w:szCs w:val="22"/>
          <w:lang w:val="lt-LT"/>
        </w:rPr>
        <w:t>a</w:t>
      </w:r>
      <w:r w:rsidRPr="00D4495C">
        <w:rPr>
          <w:i/>
          <w:szCs w:val="22"/>
          <w:lang w:val="lt-LT"/>
        </w:rPr>
        <w:t>s</w:t>
      </w:r>
    </w:p>
    <w:p w14:paraId="032E89CB" w14:textId="1C3B3109" w:rsidR="004F4606" w:rsidRPr="00D4495C" w:rsidRDefault="004F4606" w:rsidP="00676207">
      <w:pPr>
        <w:pStyle w:val="Pagrindinistekstas"/>
        <w:widowControl w:val="0"/>
        <w:spacing w:after="0"/>
        <w:rPr>
          <w:szCs w:val="22"/>
          <w:lang w:val="lt-LT"/>
        </w:rPr>
      </w:pPr>
      <w:r w:rsidRPr="00D4495C">
        <w:rPr>
          <w:szCs w:val="22"/>
          <w:lang w:val="lt-LT"/>
        </w:rPr>
        <w:t>Sveikiems suaugusiems asmenims buvo duodama gerti klaritromicino (500 mg dozė kas 8 valandos) kartu su omeprazolu (40 mg per parą dozė). Vartojant kartu su klaritromicinu omeprazolo pusiausvyros koncentracija kraujo plazmoje padidėjo (C</w:t>
      </w:r>
      <w:r w:rsidRPr="00D4495C">
        <w:rPr>
          <w:szCs w:val="22"/>
          <w:vertAlign w:val="subscript"/>
          <w:lang w:val="lt-LT"/>
        </w:rPr>
        <w:t>max</w:t>
      </w:r>
      <w:r w:rsidRPr="00D4495C">
        <w:rPr>
          <w:szCs w:val="22"/>
          <w:lang w:val="lt-LT"/>
        </w:rPr>
        <w:t>, AUC</w:t>
      </w:r>
      <w:r w:rsidRPr="00D4495C">
        <w:rPr>
          <w:szCs w:val="22"/>
          <w:vertAlign w:val="subscript"/>
          <w:lang w:val="lt-LT"/>
        </w:rPr>
        <w:t>0</w:t>
      </w:r>
      <w:r w:rsidRPr="00D4495C">
        <w:rPr>
          <w:szCs w:val="22"/>
          <w:lang w:val="lt-LT"/>
        </w:rPr>
        <w:t xml:space="preserve"> ir t</w:t>
      </w:r>
      <w:r w:rsidRPr="00D4495C">
        <w:rPr>
          <w:szCs w:val="22"/>
          <w:vertAlign w:val="subscript"/>
          <w:lang w:val="lt-LT"/>
        </w:rPr>
        <w:t>1/2</w:t>
      </w:r>
      <w:r w:rsidRPr="00D4495C">
        <w:rPr>
          <w:szCs w:val="22"/>
          <w:lang w:val="lt-LT"/>
        </w:rPr>
        <w:t xml:space="preserve"> atitinkamai padidėjo 30%, 89% ir 34%). Vidutinė 24 valandų laikotarpio skrandžio pH vartojant tik omeprazol</w:t>
      </w:r>
      <w:r w:rsidR="00417F7A">
        <w:rPr>
          <w:szCs w:val="22"/>
          <w:lang w:val="lt-LT"/>
        </w:rPr>
        <w:t>ą</w:t>
      </w:r>
      <w:r w:rsidRPr="00D4495C">
        <w:rPr>
          <w:szCs w:val="22"/>
          <w:lang w:val="lt-LT"/>
        </w:rPr>
        <w:t xml:space="preserve"> buvo 5,2, o vartojant kartu su klaritromicinu – 5,7.</w:t>
      </w:r>
    </w:p>
    <w:p w14:paraId="2B68E905" w14:textId="77777777" w:rsidR="004F4606" w:rsidRPr="00D4495C" w:rsidRDefault="004F4606" w:rsidP="00676207">
      <w:pPr>
        <w:pStyle w:val="Pagrindinistekstas"/>
        <w:widowControl w:val="0"/>
        <w:spacing w:after="0"/>
        <w:rPr>
          <w:szCs w:val="22"/>
          <w:lang w:val="lt-LT"/>
        </w:rPr>
      </w:pPr>
    </w:p>
    <w:p w14:paraId="72C0281A" w14:textId="77777777" w:rsidR="004F4606" w:rsidRPr="00D4495C" w:rsidRDefault="004F4606" w:rsidP="00676207">
      <w:pPr>
        <w:pStyle w:val="Pagrindinistekstas"/>
        <w:widowControl w:val="0"/>
        <w:spacing w:after="0"/>
        <w:rPr>
          <w:i/>
          <w:szCs w:val="22"/>
          <w:lang w:val="lt-LT"/>
        </w:rPr>
      </w:pPr>
      <w:r w:rsidRPr="00D4495C">
        <w:rPr>
          <w:i/>
          <w:szCs w:val="22"/>
          <w:lang w:val="lt-LT"/>
        </w:rPr>
        <w:t>Sildenafilis, tadalafilis ir vardenafilis</w:t>
      </w:r>
    </w:p>
    <w:p w14:paraId="50CF62A2" w14:textId="77777777" w:rsidR="004F4606" w:rsidRPr="00D4495C" w:rsidRDefault="004F4606" w:rsidP="00676207">
      <w:pPr>
        <w:pStyle w:val="Pagrindinistekstas"/>
        <w:widowControl w:val="0"/>
        <w:spacing w:after="0"/>
        <w:rPr>
          <w:szCs w:val="22"/>
          <w:lang w:val="lt-LT"/>
        </w:rPr>
      </w:pPr>
      <w:r w:rsidRPr="00D4495C">
        <w:rPr>
          <w:szCs w:val="22"/>
          <w:lang w:val="lt-LT"/>
        </w:rPr>
        <w:t>Kiekvieną išvardytą fosfodiesterazės inhibitorių metabolizuoja, mažiausiai bent iš dalies, CYP3A4; kartu vartojamas klaritromicinas gali slopinti CYP3A4. Klaritromicino vartojimas kartu su</w:t>
      </w:r>
      <w:r w:rsidRPr="00D4495C">
        <w:rPr>
          <w:szCs w:val="22"/>
          <w:u w:val="single"/>
          <w:lang w:val="lt-LT"/>
        </w:rPr>
        <w:t xml:space="preserve"> </w:t>
      </w:r>
      <w:r w:rsidRPr="00D4495C">
        <w:rPr>
          <w:szCs w:val="22"/>
          <w:lang w:val="lt-LT"/>
        </w:rPr>
        <w:t>sildenafiliu, tadalafiliu arba vardenafiliu gali padidinti fosfodiesterazės inhibitoriaus ekspoziciją. Jeigu šie vaistai vartojami kartu su klaritromicinu, reikia apsvarstyti sildenafilio, tadalafilio ir vardenafilio dozės sumažinimo galimybes.</w:t>
      </w:r>
    </w:p>
    <w:p w14:paraId="3F07BDFD" w14:textId="77777777" w:rsidR="004F4606" w:rsidRPr="00D4495C" w:rsidRDefault="004F4606" w:rsidP="00676207">
      <w:pPr>
        <w:pStyle w:val="Pagrindinistekstas"/>
        <w:widowControl w:val="0"/>
        <w:spacing w:after="0"/>
        <w:rPr>
          <w:szCs w:val="22"/>
          <w:lang w:val="lt-LT"/>
        </w:rPr>
      </w:pPr>
    </w:p>
    <w:p w14:paraId="27106449" w14:textId="77777777" w:rsidR="004F4606" w:rsidRPr="00D4495C" w:rsidRDefault="004F4606" w:rsidP="00676207">
      <w:pPr>
        <w:pStyle w:val="Pagrindinistekstas"/>
        <w:widowControl w:val="0"/>
        <w:spacing w:after="0"/>
        <w:rPr>
          <w:i/>
          <w:szCs w:val="22"/>
          <w:lang w:val="lt-LT"/>
        </w:rPr>
      </w:pPr>
      <w:r w:rsidRPr="00D4495C">
        <w:rPr>
          <w:i/>
          <w:szCs w:val="22"/>
          <w:lang w:val="lt-LT"/>
        </w:rPr>
        <w:t>Teofilinas, karbamazepinas</w:t>
      </w:r>
    </w:p>
    <w:p w14:paraId="3AE40209" w14:textId="77777777" w:rsidR="004F4606" w:rsidRPr="00D4495C" w:rsidRDefault="004F4606" w:rsidP="00676207">
      <w:pPr>
        <w:pStyle w:val="Pagrindinistekstas"/>
        <w:widowControl w:val="0"/>
        <w:spacing w:after="0"/>
        <w:rPr>
          <w:szCs w:val="22"/>
          <w:lang w:val="lt-LT"/>
        </w:rPr>
      </w:pPr>
      <w:r w:rsidRPr="00D4495C">
        <w:rPr>
          <w:szCs w:val="22"/>
          <w:lang w:val="lt-LT"/>
        </w:rPr>
        <w:t>Klinikinių tyrimų duomenys rodo, kad, vartojant bet kurį iš jų kartu su klaritromicinu, vidutiniškai, bet statistiškai patikimai (p≤0,05), padidėja teofilino arba karbamazepino koncentracija kraujo plazmoje, todėl reikia apgalvoti dozės sumažinimą.</w:t>
      </w:r>
    </w:p>
    <w:p w14:paraId="582EF1FA" w14:textId="77777777" w:rsidR="004F4606" w:rsidRPr="00D4495C" w:rsidRDefault="004F4606" w:rsidP="00676207">
      <w:pPr>
        <w:pStyle w:val="Pagrindinistekstas"/>
        <w:widowControl w:val="0"/>
        <w:spacing w:after="0"/>
        <w:rPr>
          <w:szCs w:val="22"/>
          <w:lang w:val="lt-LT"/>
        </w:rPr>
      </w:pPr>
    </w:p>
    <w:p w14:paraId="1C05F471" w14:textId="77777777" w:rsidR="004F4606" w:rsidRPr="00D4495C" w:rsidRDefault="004F4606" w:rsidP="00676207">
      <w:pPr>
        <w:pStyle w:val="Pagrindinistekstas"/>
        <w:widowControl w:val="0"/>
        <w:spacing w:after="0"/>
        <w:rPr>
          <w:i/>
          <w:szCs w:val="22"/>
          <w:lang w:val="lt-LT"/>
        </w:rPr>
      </w:pPr>
      <w:r w:rsidRPr="00D4495C">
        <w:rPr>
          <w:i/>
          <w:szCs w:val="22"/>
          <w:lang w:val="lt-LT"/>
        </w:rPr>
        <w:t>Tolterodinas</w:t>
      </w:r>
    </w:p>
    <w:p w14:paraId="2B7F46C1" w14:textId="77777777" w:rsidR="004F4606" w:rsidRPr="00D4495C" w:rsidRDefault="004F4606" w:rsidP="00676207">
      <w:pPr>
        <w:pStyle w:val="Pagrindinistekstas"/>
        <w:widowControl w:val="0"/>
        <w:spacing w:after="0"/>
        <w:rPr>
          <w:szCs w:val="22"/>
          <w:lang w:val="lt-LT"/>
        </w:rPr>
      </w:pPr>
      <w:r w:rsidRPr="00D4495C">
        <w:rPr>
          <w:szCs w:val="22"/>
          <w:lang w:val="lt-LT"/>
        </w:rPr>
        <w:t>Pirminis tolterodino metabolizmas susijęs su citochromo P450 izoforma 2D6 (CYP2D6). Tačiau populiacijos pogrupyje, kuriam nebūdingas izofermentas CYP2D6, metabolizmas vyksta veikiant CYP3A4. Šioje grupėje CYP3A4 slopinimas sukelia reikšmingą tolterodino koncentracijos kraujo plazmoje padidėjimą. Vartojant tokius CYP3A4 inhibitorius kaip klaritromicinas, veikiant CYP2D6 silpnų metabolizatorių grupėje gali reikėti sumažinti tolterodino dozę.</w:t>
      </w:r>
    </w:p>
    <w:p w14:paraId="4CCA1A54" w14:textId="77777777" w:rsidR="004F4606" w:rsidRPr="00D4495C" w:rsidRDefault="004F4606" w:rsidP="00676207">
      <w:pPr>
        <w:pStyle w:val="Pagrindinistekstas"/>
        <w:widowControl w:val="0"/>
        <w:spacing w:after="0"/>
        <w:rPr>
          <w:szCs w:val="22"/>
          <w:lang w:val="lt-LT"/>
        </w:rPr>
      </w:pPr>
    </w:p>
    <w:p w14:paraId="0060D58C" w14:textId="77777777" w:rsidR="004F4606" w:rsidRPr="00D4495C" w:rsidRDefault="004F4606" w:rsidP="00676207">
      <w:pPr>
        <w:pStyle w:val="Pagrindinistekstas"/>
        <w:widowControl w:val="0"/>
        <w:spacing w:after="0"/>
        <w:rPr>
          <w:i/>
          <w:szCs w:val="22"/>
          <w:lang w:val="lt-LT"/>
        </w:rPr>
      </w:pPr>
      <w:r w:rsidRPr="00D4495C">
        <w:rPr>
          <w:i/>
          <w:szCs w:val="22"/>
          <w:lang w:val="lt-LT"/>
        </w:rPr>
        <w:t>Triazolbenzodiazepinai (alprazolamas, midazolamas, triazolamas)</w:t>
      </w:r>
    </w:p>
    <w:p w14:paraId="1DED04D9" w14:textId="77777777" w:rsidR="004F4606" w:rsidRPr="00D4495C" w:rsidRDefault="004F4606" w:rsidP="00676207">
      <w:pPr>
        <w:pStyle w:val="Pagrindinistekstas"/>
        <w:widowControl w:val="0"/>
        <w:spacing w:after="0"/>
        <w:rPr>
          <w:szCs w:val="22"/>
          <w:lang w:val="lt-LT"/>
        </w:rPr>
      </w:pPr>
      <w:r w:rsidRPr="00D4495C">
        <w:rPr>
          <w:szCs w:val="22"/>
          <w:lang w:val="lt-LT"/>
        </w:rPr>
        <w:t>Midazolamo vartojant kartu su klaritromicino tabletėmis (2 kartus per parą po 500 mg), sušvirkšto į veną midazolamo AUC padidėjo 2,7 karto, išgerto – 7 kartus. Todėl midazolamo kartu su klaritromicinu reikia vengti vartoti. Jeigu, vartojant klaritromicino į veną švirkščiama midazolamo, būtina atidžiai stebėti paciento būklę, kad būtų galima patikslinti dozę. Tokios pačios atsargumo priemonės tinka ir vartojant kitų benzodiazepinų, kuriuos metabolizuoja CYP3A4, įskaitant triazolamo bei alprazolamo. Benzodiazepinų, kurių CYP3A4 nemetabolizuoja (temazepamo, nitrazepamo, lorazepamo), sąveika su klaritromicinu tikriausiai nepasireiškia.</w:t>
      </w:r>
    </w:p>
    <w:p w14:paraId="28DFBA06" w14:textId="77777777" w:rsidR="004F4606" w:rsidRPr="00D4495C" w:rsidRDefault="004F4606" w:rsidP="00676207">
      <w:pPr>
        <w:pStyle w:val="Pagrindinistekstas"/>
        <w:widowControl w:val="0"/>
        <w:spacing w:after="0"/>
        <w:rPr>
          <w:szCs w:val="22"/>
          <w:lang w:val="lt-LT"/>
        </w:rPr>
      </w:pPr>
    </w:p>
    <w:p w14:paraId="29F03B18" w14:textId="77777777" w:rsidR="004F4606" w:rsidRPr="00D4495C" w:rsidRDefault="004F4606" w:rsidP="00676207">
      <w:pPr>
        <w:pStyle w:val="Pagrindinistekstas"/>
        <w:widowControl w:val="0"/>
        <w:spacing w:after="0"/>
        <w:rPr>
          <w:szCs w:val="22"/>
          <w:lang w:val="lt-LT"/>
        </w:rPr>
      </w:pPr>
      <w:r w:rsidRPr="00D4495C">
        <w:rPr>
          <w:szCs w:val="22"/>
          <w:lang w:val="lt-LT"/>
        </w:rPr>
        <w:t>Nusistovėjus rinkodarai gauta pranešimų, kad, kartu vartojant klaritromicino ir triazolamo, pasitaikė vaistų sąveika ir poveikis centrinei nervų sistemai (CNS) (pvz., mieguistumas ir suglumimas). Nurodoma, kad pacientus reikia stebėti dėl padidėjusio farmakologinio poveikio CNS.</w:t>
      </w:r>
    </w:p>
    <w:p w14:paraId="2AA31142" w14:textId="015B11D1" w:rsidR="001D3C68" w:rsidRPr="00D4495C" w:rsidRDefault="001D3C68" w:rsidP="00676207">
      <w:pPr>
        <w:pStyle w:val="Pagrindinistekstas"/>
        <w:widowControl w:val="0"/>
        <w:spacing w:after="0"/>
        <w:rPr>
          <w:i/>
          <w:szCs w:val="22"/>
          <w:lang w:val="lt-LT"/>
        </w:rPr>
      </w:pPr>
    </w:p>
    <w:p w14:paraId="4CD9DFA7"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Ciklosporinas, takrolimuzas, sirolimuzas</w:t>
      </w:r>
    </w:p>
    <w:p w14:paraId="5D65E681" w14:textId="77777777" w:rsidR="004F4606" w:rsidRPr="00D4495C" w:rsidRDefault="004F4606" w:rsidP="00676207">
      <w:pPr>
        <w:pStyle w:val="Pagrindinistekstas"/>
        <w:widowControl w:val="0"/>
        <w:spacing w:after="0"/>
        <w:rPr>
          <w:szCs w:val="22"/>
          <w:lang w:val="lt-LT"/>
        </w:rPr>
      </w:pPr>
      <w:r w:rsidRPr="00D4495C">
        <w:rPr>
          <w:szCs w:val="22"/>
          <w:lang w:val="lt-LT"/>
        </w:rPr>
        <w:t>Klaritromicino vartojant kartu su ciklosporinu ar takrolimuzu kraujo plazmoje nustatyta daugiau negu 2 kartus didesnė ciklosporino ir takrolimuzo C</w:t>
      </w:r>
      <w:r w:rsidRPr="00D4495C">
        <w:rPr>
          <w:szCs w:val="22"/>
          <w:vertAlign w:val="subscript"/>
          <w:lang w:val="lt-LT"/>
        </w:rPr>
        <w:t>min</w:t>
      </w:r>
      <w:r w:rsidRPr="00D4495C">
        <w:rPr>
          <w:szCs w:val="22"/>
          <w:lang w:val="lt-LT"/>
        </w:rPr>
        <w:t>. Panašus pokytis tikriausiai atsiras ir vartojant sirolimuzo. Jeigu ligonis, vartojantis vieno iš minėtų imunodepresantų, pradedamas gydyti klaritromicinu, būtina atidžiai stebėti ciklosporino, takrolimuzo ar sirolimuzo kiekį kraujo plazmoje ir prireikus mažinti jų dozę. Šiems ligoniams nutraukus gydymą klaritromicinu ciklosporino, takrolimuzo ar sirolimuzo dozės tikslinimui vėl būtina atidžiai stebėti jų kiekį kraujo plazmoje.</w:t>
      </w:r>
    </w:p>
    <w:p w14:paraId="2948BEBA" w14:textId="77777777" w:rsidR="001D3C68" w:rsidRPr="00D4495C" w:rsidRDefault="001D3C68" w:rsidP="00676207">
      <w:pPr>
        <w:pStyle w:val="Pagrindinistekstas"/>
        <w:widowControl w:val="0"/>
        <w:spacing w:after="0"/>
        <w:rPr>
          <w:i/>
          <w:szCs w:val="22"/>
          <w:lang w:val="lt-LT"/>
        </w:rPr>
      </w:pPr>
    </w:p>
    <w:p w14:paraId="66C9B392"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lastRenderedPageBreak/>
        <w:t xml:space="preserve">Varfarinas </w:t>
      </w:r>
    </w:p>
    <w:p w14:paraId="62FAC540"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Klaritromicinas gali stiprinti kartu su juo vartojamo varfarino poveikį, todėl minėtų vaistų vartojančiam ligoniui reikia dažnai tikrinti protrombino laiką. </w:t>
      </w:r>
    </w:p>
    <w:p w14:paraId="496E0097" w14:textId="77777777" w:rsidR="004F4606" w:rsidRPr="00D4495C" w:rsidRDefault="004F4606" w:rsidP="00676207">
      <w:pPr>
        <w:pStyle w:val="Pagrindinistekstas"/>
        <w:widowControl w:val="0"/>
        <w:spacing w:after="0"/>
        <w:rPr>
          <w:szCs w:val="22"/>
          <w:lang w:val="lt-LT"/>
        </w:rPr>
      </w:pPr>
    </w:p>
    <w:p w14:paraId="1C19809E" w14:textId="77777777" w:rsidR="004F4606" w:rsidRPr="00D4495C" w:rsidRDefault="001102C5" w:rsidP="00676207">
      <w:pPr>
        <w:pStyle w:val="Pagrindinistekstas"/>
        <w:widowControl w:val="0"/>
        <w:spacing w:after="0"/>
        <w:rPr>
          <w:b/>
          <w:szCs w:val="22"/>
          <w:u w:val="single"/>
          <w:lang w:val="lt-LT"/>
        </w:rPr>
      </w:pPr>
      <w:r w:rsidRPr="00D4495C">
        <w:rPr>
          <w:b/>
          <w:szCs w:val="22"/>
          <w:u w:val="single"/>
          <w:lang w:val="lt-LT"/>
        </w:rPr>
        <w:t>Kita vaistų sąveika</w:t>
      </w:r>
    </w:p>
    <w:p w14:paraId="1967E61F" w14:textId="77777777" w:rsidR="004F4606" w:rsidRPr="00D4495C" w:rsidRDefault="004F4606" w:rsidP="00676207">
      <w:pPr>
        <w:pStyle w:val="Pagrindinistekstas"/>
        <w:widowControl w:val="0"/>
        <w:spacing w:after="0"/>
        <w:rPr>
          <w:szCs w:val="22"/>
          <w:lang w:val="lt-LT"/>
        </w:rPr>
      </w:pPr>
    </w:p>
    <w:p w14:paraId="41F3F9FF" w14:textId="77777777" w:rsidR="00783DF4" w:rsidRPr="00D4495C" w:rsidRDefault="001102C5" w:rsidP="00676207">
      <w:pPr>
        <w:widowControl w:val="0"/>
        <w:textAlignment w:val="top"/>
        <w:rPr>
          <w:i/>
          <w:color w:val="000000"/>
          <w:szCs w:val="22"/>
        </w:rPr>
      </w:pPr>
      <w:r w:rsidRPr="00D4495C">
        <w:rPr>
          <w:i/>
          <w:color w:val="000000"/>
          <w:szCs w:val="22"/>
        </w:rPr>
        <w:t>Aminoglikozidai</w:t>
      </w:r>
    </w:p>
    <w:p w14:paraId="47CA7118" w14:textId="77777777" w:rsidR="00783DF4" w:rsidRPr="00D4495C" w:rsidRDefault="00783DF4" w:rsidP="00676207">
      <w:pPr>
        <w:widowControl w:val="0"/>
        <w:textAlignment w:val="top"/>
        <w:rPr>
          <w:color w:val="000000"/>
          <w:szCs w:val="22"/>
        </w:rPr>
      </w:pPr>
      <w:r w:rsidRPr="00D4495C">
        <w:rPr>
          <w:color w:val="000000"/>
          <w:szCs w:val="22"/>
        </w:rPr>
        <w:t>Patartina atsargiai skirti klaritromicino kartu su kitais ototoksiniais vaistiniais preparatais, ypač su aminoglikozidais (žr. 4.4 skyrių)</w:t>
      </w:r>
      <w:r w:rsidR="00171A4A" w:rsidRPr="00D4495C">
        <w:rPr>
          <w:color w:val="000000"/>
          <w:szCs w:val="22"/>
        </w:rPr>
        <w:t>.</w:t>
      </w:r>
    </w:p>
    <w:p w14:paraId="09BA88F0" w14:textId="77777777" w:rsidR="004F4606" w:rsidRPr="00D4495C" w:rsidRDefault="004F4606" w:rsidP="00676207">
      <w:pPr>
        <w:pStyle w:val="Pagrindinistekstas"/>
        <w:widowControl w:val="0"/>
        <w:spacing w:after="0"/>
        <w:rPr>
          <w:szCs w:val="22"/>
          <w:u w:val="single"/>
          <w:lang w:val="lt-LT"/>
        </w:rPr>
      </w:pPr>
    </w:p>
    <w:p w14:paraId="54240866" w14:textId="77777777" w:rsidR="004F4606" w:rsidRPr="00D4495C" w:rsidRDefault="004F4606" w:rsidP="00676207">
      <w:pPr>
        <w:pStyle w:val="Pagrindinistekstas"/>
        <w:widowControl w:val="0"/>
        <w:spacing w:after="0"/>
        <w:rPr>
          <w:i/>
          <w:szCs w:val="22"/>
          <w:lang w:val="lt-LT"/>
        </w:rPr>
      </w:pPr>
      <w:r w:rsidRPr="00D4495C">
        <w:rPr>
          <w:i/>
          <w:szCs w:val="22"/>
          <w:lang w:val="lt-LT"/>
        </w:rPr>
        <w:t>Digoksinas</w:t>
      </w:r>
    </w:p>
    <w:p w14:paraId="05630727" w14:textId="77777777" w:rsidR="004F4606" w:rsidRPr="00D4495C" w:rsidRDefault="004F4606" w:rsidP="00676207">
      <w:pPr>
        <w:pStyle w:val="Pagrindinistekstas"/>
        <w:widowControl w:val="0"/>
        <w:spacing w:after="0"/>
        <w:rPr>
          <w:szCs w:val="22"/>
          <w:lang w:val="lt-LT"/>
        </w:rPr>
      </w:pPr>
      <w:r w:rsidRPr="00D4495C">
        <w:rPr>
          <w:szCs w:val="22"/>
          <w:lang w:val="lt-LT"/>
        </w:rPr>
        <w:t>Manoma, kad digoksinas yra transporto baltymo Pgp substratas. Žinoma, kad klaritromicinas slopina Pgp. Vartojant klaritromicino kartu su digoksinu, klaritromicino slopinantis poveikis Pgp gali sukelti digoksino ekspozicijos padidėjimą. Klaritromiciną ir digoksiną kartu vartojančių pacientų kraujo plazmoje padidėjusi digoksino koncentracija nustatyta stebėjimų nusistovėjus rinkodarai metu. Kai kuriems pacientams buvo digoksino toksinio poveikio simptomų, įskaitant gyvybei pavojingas širdies aritmijas. Jei pacientas gydomas vienu metu digoksinu ir klaritromicinu, reikia įdėmiai kontroliuoti digoksino koncentraciją kraujo plazmoje.</w:t>
      </w:r>
    </w:p>
    <w:p w14:paraId="43160B54" w14:textId="77777777" w:rsidR="004F4606" w:rsidRPr="00D4495C" w:rsidRDefault="004F4606" w:rsidP="00676207">
      <w:pPr>
        <w:pStyle w:val="Pagrindinistekstas"/>
        <w:widowControl w:val="0"/>
        <w:spacing w:after="0"/>
        <w:rPr>
          <w:szCs w:val="22"/>
          <w:lang w:val="lt-LT"/>
        </w:rPr>
      </w:pPr>
    </w:p>
    <w:p w14:paraId="3FBD7D24" w14:textId="77777777" w:rsidR="004F4606" w:rsidRPr="00D4495C" w:rsidRDefault="004F4606" w:rsidP="00676207">
      <w:pPr>
        <w:pStyle w:val="Pagrindinistekstas"/>
        <w:widowControl w:val="0"/>
        <w:spacing w:after="0"/>
        <w:rPr>
          <w:i/>
          <w:szCs w:val="22"/>
          <w:lang w:val="lt-LT"/>
        </w:rPr>
      </w:pPr>
      <w:r w:rsidRPr="00D4495C">
        <w:rPr>
          <w:i/>
          <w:szCs w:val="22"/>
          <w:lang w:val="lt-LT"/>
        </w:rPr>
        <w:t>Zidovudinas</w:t>
      </w:r>
    </w:p>
    <w:p w14:paraId="6376AFEF" w14:textId="77777777" w:rsidR="004F4606" w:rsidRPr="00676207" w:rsidRDefault="004F4606" w:rsidP="00676207">
      <w:pPr>
        <w:pStyle w:val="BTEMEASMCA"/>
        <w:widowControl w:val="0"/>
        <w:rPr>
          <w:b w:val="0"/>
        </w:rPr>
      </w:pPr>
      <w:r w:rsidRPr="00676207">
        <w:rPr>
          <w:b w:val="0"/>
        </w:rPr>
        <w:t>Jei užkrėsti ŽIV suaugę žmonės geria klaritromicino tablečių kartu su zidovudinu, kraujyje zidovudino pusiausvyros koncentracija gali būti mažesnė.. Kadangi atrodo, kad ši sąveika labai sumažėja, jei tarp abiejų medikamentų vienkartinės dozės gėrimo daroma 4 valandų pertrauka. ŽIV infekuotiems vaikams, vartojantiems klaritromicino suspensiją kartu su zidovudinu arba dideoksiinozinu minėtos sąveikos nepastebėta. Šios sąveikos neturėtų būti, kai klaritromicino švirkščiama į veną.</w:t>
      </w:r>
    </w:p>
    <w:p w14:paraId="5B484634" w14:textId="77777777" w:rsidR="004F4606" w:rsidRPr="00D4495C" w:rsidRDefault="004F4606" w:rsidP="00676207">
      <w:pPr>
        <w:pStyle w:val="BTEMEASMCA"/>
        <w:widowControl w:val="0"/>
      </w:pPr>
    </w:p>
    <w:p w14:paraId="7EBA25AF" w14:textId="77777777" w:rsidR="004F4606" w:rsidRPr="00676207" w:rsidRDefault="001102C5" w:rsidP="00676207">
      <w:pPr>
        <w:pStyle w:val="BTEMEASMCA"/>
        <w:widowControl w:val="0"/>
        <w:rPr>
          <w:b w:val="0"/>
          <w:i/>
        </w:rPr>
      </w:pPr>
      <w:r w:rsidRPr="00676207">
        <w:rPr>
          <w:b w:val="0"/>
          <w:i/>
        </w:rPr>
        <w:t>Fenitoinas ir valproatas</w:t>
      </w:r>
    </w:p>
    <w:p w14:paraId="4644A0E3" w14:textId="77777777" w:rsidR="004F4606" w:rsidRPr="00D4495C" w:rsidRDefault="004F4606" w:rsidP="00676207">
      <w:pPr>
        <w:pStyle w:val="Pagrindinistekstas"/>
        <w:widowControl w:val="0"/>
        <w:spacing w:after="0"/>
        <w:rPr>
          <w:szCs w:val="22"/>
          <w:lang w:val="lt-LT"/>
        </w:rPr>
      </w:pPr>
      <w:r w:rsidRPr="00D4495C">
        <w:rPr>
          <w:szCs w:val="22"/>
          <w:lang w:val="lt-LT"/>
        </w:rPr>
        <w:t>Pasitaikė pavienių pranešimų ir publikacijų spaudoje apie CYP3A4 inhibitorių, įskaitant klaritromiciną, sąveiką su vaistais, kurių metabolizmas nelaikomas priklausomu nuo CYP3A4 (pvz.: fenitoinas ir valproatas). Rekomenduojama kontroliuoti šių vaistų koncentraciją kraujo plazmoje, jei jie vartojami kartu su klaritromicinu. Buvo pranešimų apie jų koncentracijos kraujo plazmoje padidėjimą.</w:t>
      </w:r>
    </w:p>
    <w:p w14:paraId="51DCF71C" w14:textId="77777777" w:rsidR="004F4606" w:rsidRPr="00D4495C" w:rsidRDefault="004F4606" w:rsidP="00676207">
      <w:pPr>
        <w:pStyle w:val="Pagrindinistekstas"/>
        <w:widowControl w:val="0"/>
        <w:spacing w:after="0"/>
        <w:rPr>
          <w:i/>
          <w:szCs w:val="22"/>
          <w:lang w:val="lt-LT"/>
        </w:rPr>
      </w:pPr>
    </w:p>
    <w:p w14:paraId="2BE2189D" w14:textId="77777777" w:rsidR="004F4606" w:rsidRPr="00D4495C" w:rsidRDefault="004F4606" w:rsidP="00676207">
      <w:pPr>
        <w:pStyle w:val="Pagrindinistekstas"/>
        <w:widowControl w:val="0"/>
        <w:spacing w:after="0"/>
        <w:rPr>
          <w:b/>
          <w:szCs w:val="22"/>
          <w:lang w:val="lt-LT"/>
        </w:rPr>
      </w:pPr>
      <w:r w:rsidRPr="00D4495C">
        <w:rPr>
          <w:b/>
          <w:szCs w:val="22"/>
          <w:lang w:val="lt-LT"/>
        </w:rPr>
        <w:t>Abipusė sąveika</w:t>
      </w:r>
    </w:p>
    <w:p w14:paraId="1BD70FA9" w14:textId="77777777" w:rsidR="004218BC" w:rsidRPr="00D4495C" w:rsidRDefault="004218BC" w:rsidP="00676207">
      <w:pPr>
        <w:pStyle w:val="Pagrindinistekstas"/>
        <w:widowControl w:val="0"/>
        <w:spacing w:after="0"/>
        <w:rPr>
          <w:i/>
          <w:szCs w:val="22"/>
          <w:lang w:val="lt-LT"/>
        </w:rPr>
      </w:pPr>
    </w:p>
    <w:p w14:paraId="24808AF5" w14:textId="77777777" w:rsidR="004F4606" w:rsidRPr="00D4495C" w:rsidRDefault="004F4606" w:rsidP="00676207">
      <w:pPr>
        <w:pStyle w:val="Pagrindinistekstas"/>
        <w:widowControl w:val="0"/>
        <w:spacing w:after="0"/>
        <w:rPr>
          <w:i/>
          <w:szCs w:val="22"/>
          <w:lang w:val="lt-LT"/>
        </w:rPr>
      </w:pPr>
      <w:r w:rsidRPr="00D4495C">
        <w:rPr>
          <w:i/>
          <w:szCs w:val="22"/>
          <w:lang w:val="lt-LT"/>
        </w:rPr>
        <w:t>Atazanaviras</w:t>
      </w:r>
    </w:p>
    <w:p w14:paraId="725F9432" w14:textId="77777777" w:rsidR="004F4606" w:rsidRPr="00D4495C" w:rsidRDefault="004F4606" w:rsidP="00676207">
      <w:pPr>
        <w:pStyle w:val="Pagrindinistekstas"/>
        <w:widowControl w:val="0"/>
        <w:spacing w:after="0"/>
        <w:rPr>
          <w:szCs w:val="22"/>
          <w:lang w:val="lt-LT"/>
        </w:rPr>
      </w:pPr>
      <w:r w:rsidRPr="00D4495C">
        <w:rPr>
          <w:szCs w:val="22"/>
          <w:lang w:val="lt-LT"/>
        </w:rPr>
        <w:t>Klaritromicinas ir atazanaviras yra CYP3A4 substratai ir inhibitoriai; yra duomenų apie šių vaistų abipusę sąveiką. Klaritromicino (500 mg du kartus per parą dozė) vartojimas kartu su atazanaviru (400 mg vieną kartą per parą dozė) sukėlė klaritromicino ekspozicijos padidėjimą du kartus ir 14-OH-klaritromicino ekspozicijos sumažėjimą 70 % bei atazanaviro AUC padidėjimą 28 %. Dėl klaritromicino didelio terapinio lango, esant normaliai paciento inkstų funkcijai, jo dozės mažinti nereikia. Jei inkstų funkcija vidutinė (kreatinino klirensas 30-60 ml/min.), klaritromicino dozę reikia sumažinti 50 %. Jei paciento kreatinino klirensas &lt;30 ml/min., klaritromicino dozę reikia sumažinti  75 % vartojant tinkamą jo farmacinę formą. Kartu su proteazės inhibitoriais negalima vartoti didesnės kaip 1000 mg klaritromicino paros dozės.</w:t>
      </w:r>
    </w:p>
    <w:p w14:paraId="57C52F09" w14:textId="77777777" w:rsidR="004F4606" w:rsidRPr="00D4495C" w:rsidRDefault="004F4606" w:rsidP="00676207">
      <w:pPr>
        <w:pStyle w:val="Pagrindinistekstas"/>
        <w:widowControl w:val="0"/>
        <w:spacing w:after="0"/>
        <w:rPr>
          <w:szCs w:val="22"/>
          <w:lang w:val="lt-LT"/>
        </w:rPr>
      </w:pPr>
    </w:p>
    <w:p w14:paraId="42AA4343" w14:textId="77777777" w:rsidR="004218BC" w:rsidRPr="00D4495C" w:rsidRDefault="001102C5" w:rsidP="00676207">
      <w:pPr>
        <w:widowControl w:val="0"/>
        <w:textAlignment w:val="top"/>
        <w:rPr>
          <w:i/>
          <w:color w:val="000000"/>
          <w:szCs w:val="22"/>
        </w:rPr>
      </w:pPr>
      <w:r w:rsidRPr="00D4495C">
        <w:rPr>
          <w:i/>
          <w:color w:val="000000"/>
          <w:szCs w:val="22"/>
        </w:rPr>
        <w:t>Kalcio kanalų blokatoriai</w:t>
      </w:r>
    </w:p>
    <w:p w14:paraId="18E336C3" w14:textId="77777777" w:rsidR="004218BC" w:rsidRPr="00D4495C" w:rsidRDefault="004218BC" w:rsidP="00676207">
      <w:pPr>
        <w:pStyle w:val="Pagrindinistekstas"/>
        <w:widowControl w:val="0"/>
        <w:spacing w:after="0"/>
        <w:rPr>
          <w:i/>
          <w:szCs w:val="22"/>
          <w:lang w:val="lt-LT"/>
        </w:rPr>
      </w:pPr>
      <w:r w:rsidRPr="00D4495C">
        <w:rPr>
          <w:color w:val="000000"/>
          <w:szCs w:val="22"/>
        </w:rPr>
        <w:t xml:space="preserve">Dėl padidėjusios hipotenzijos rizikos, patartina atsargiai vartoti klaritromicino kartu su kalcio kanalų blokatoriais (pvz., verapamiliu, amlodipinu, diltiazemu), kuriuos metabolizuoja CYP3A4. Dėl šių medikamentų sąveikos gali padidėti klaritromicino </w:t>
      </w:r>
      <w:r w:rsidRPr="00D4495C">
        <w:rPr>
          <w:color w:val="000000"/>
          <w:szCs w:val="22"/>
        </w:rPr>
        <w:lastRenderedPageBreak/>
        <w:t>bei kalcio kanalų blokatorių koncentracija kraujo plazmoje. Buvo pranešta apie hipotenzijos, bradiaritmijos ir pieno rūgšties acidozės atvejus pacientams, vartojantiems klaritromicino kartu su verapamiliu.</w:t>
      </w:r>
    </w:p>
    <w:p w14:paraId="5FB88D03" w14:textId="77777777" w:rsidR="004218BC" w:rsidRPr="00D4495C" w:rsidRDefault="004218BC" w:rsidP="00676207">
      <w:pPr>
        <w:pStyle w:val="Pagrindinistekstas"/>
        <w:widowControl w:val="0"/>
        <w:spacing w:after="0"/>
        <w:rPr>
          <w:i/>
          <w:szCs w:val="22"/>
          <w:lang w:val="lt-LT"/>
        </w:rPr>
      </w:pPr>
    </w:p>
    <w:p w14:paraId="46069271" w14:textId="77777777" w:rsidR="004F4606" w:rsidRPr="00D4495C" w:rsidRDefault="004F4606" w:rsidP="00676207">
      <w:pPr>
        <w:pStyle w:val="Pagrindinistekstas"/>
        <w:widowControl w:val="0"/>
        <w:spacing w:after="0"/>
        <w:rPr>
          <w:i/>
          <w:szCs w:val="22"/>
          <w:lang w:val="lt-LT"/>
        </w:rPr>
      </w:pPr>
      <w:r w:rsidRPr="00D4495C">
        <w:rPr>
          <w:i/>
          <w:szCs w:val="22"/>
          <w:lang w:val="lt-LT"/>
        </w:rPr>
        <w:t xml:space="preserve">Itrakonazolas </w:t>
      </w:r>
    </w:p>
    <w:p w14:paraId="052CD78A" w14:textId="38ECD993" w:rsidR="004F4606" w:rsidRPr="00D4495C" w:rsidRDefault="004F4606" w:rsidP="00676207">
      <w:pPr>
        <w:pStyle w:val="Pagrindinistekstas"/>
        <w:widowControl w:val="0"/>
        <w:spacing w:after="0"/>
        <w:rPr>
          <w:szCs w:val="22"/>
          <w:lang w:val="lt-LT"/>
        </w:rPr>
      </w:pPr>
      <w:r w:rsidRPr="00D4495C">
        <w:rPr>
          <w:szCs w:val="22"/>
          <w:lang w:val="lt-LT"/>
        </w:rPr>
        <w:t xml:space="preserve">Klaritromicinas ir itrakonazolas yra CYP3A4 substratai ir inhibitoriai, todėl </w:t>
      </w:r>
      <w:r w:rsidR="00B5113F" w:rsidRPr="00D4495C">
        <w:rPr>
          <w:szCs w:val="22"/>
          <w:lang w:val="lt-LT"/>
        </w:rPr>
        <w:t xml:space="preserve">yra </w:t>
      </w:r>
      <w:r w:rsidRPr="00D4495C">
        <w:rPr>
          <w:szCs w:val="22"/>
          <w:lang w:val="lt-LT"/>
        </w:rPr>
        <w:t>abipusė sąveika. Klaritromicinas gali padidinti itrakonazolo koncentraciją kraujo plazmoje, o itrakonazolas -   klaritromicino koncentraciją kraujo plazmoje. Pacientus, kurie kartu vartoja klaritromiciną ir itrakonazolą, reikia atidžiai stebėti dėl padidėjusio arba pailgėjusio farmakologinio poveikio požymių arba simptomų.</w:t>
      </w:r>
    </w:p>
    <w:p w14:paraId="24557E7C" w14:textId="77777777" w:rsidR="004F4606" w:rsidRPr="00D4495C" w:rsidRDefault="004F4606" w:rsidP="00676207">
      <w:pPr>
        <w:pStyle w:val="Pagrindinistekstas"/>
        <w:widowControl w:val="0"/>
        <w:spacing w:after="0"/>
        <w:rPr>
          <w:szCs w:val="22"/>
          <w:lang w:val="lt-LT"/>
        </w:rPr>
      </w:pPr>
    </w:p>
    <w:p w14:paraId="7EE21B1B" w14:textId="77777777" w:rsidR="004F4606" w:rsidRPr="00D4495C" w:rsidRDefault="004F4606" w:rsidP="00676207">
      <w:pPr>
        <w:pStyle w:val="Pagrindinistekstas"/>
        <w:widowControl w:val="0"/>
        <w:spacing w:after="0"/>
        <w:rPr>
          <w:i/>
          <w:szCs w:val="22"/>
          <w:lang w:val="lt-LT"/>
        </w:rPr>
      </w:pPr>
      <w:r w:rsidRPr="00D4495C">
        <w:rPr>
          <w:i/>
          <w:szCs w:val="22"/>
          <w:lang w:val="lt-LT"/>
        </w:rPr>
        <w:t>Sakvinaviras</w:t>
      </w:r>
    </w:p>
    <w:p w14:paraId="4336E6A0" w14:textId="7163B8C9" w:rsidR="004F4606" w:rsidRPr="00D4495C" w:rsidRDefault="004F4606" w:rsidP="00676207">
      <w:pPr>
        <w:pStyle w:val="Pagrindinistekstas"/>
        <w:widowControl w:val="0"/>
        <w:spacing w:after="0"/>
        <w:rPr>
          <w:szCs w:val="22"/>
          <w:lang w:val="lt-LT"/>
        </w:rPr>
      </w:pPr>
      <w:r w:rsidRPr="00D4495C">
        <w:rPr>
          <w:szCs w:val="22"/>
          <w:lang w:val="lt-LT"/>
        </w:rPr>
        <w:t>Klaritromicinas ir sakvinaviras yra CYP3A4 substratai ir inhibitoriai, todėl yra duomenų apie jų abipusę sąveiką. Klaritromicino (500 mg dozė du kartus per parą) vartojimas kartu su sakvinaviru (minkštos želatininės kapsulės 1200 mg tris kartus per parą) 12 sveikų savanorių, esant sakvinaviro pusiausvyros koncentracijai, sukėlė AUC ir C</w:t>
      </w:r>
      <w:r w:rsidRPr="00D4495C">
        <w:rPr>
          <w:szCs w:val="22"/>
          <w:vertAlign w:val="subscript"/>
          <w:lang w:val="lt-LT"/>
        </w:rPr>
        <w:t xml:space="preserve">max </w:t>
      </w:r>
      <w:r w:rsidRPr="00D4495C">
        <w:rPr>
          <w:szCs w:val="22"/>
          <w:lang w:val="lt-LT"/>
        </w:rPr>
        <w:t>padidėjimą atitinkamai 177 % ir 187 %, palyginti su koncentracija, kai buvo vartojamas vienas sakvinaviras. Klaritromicino AUC ir C</w:t>
      </w:r>
      <w:r w:rsidRPr="00D4495C">
        <w:rPr>
          <w:szCs w:val="22"/>
          <w:vertAlign w:val="subscript"/>
          <w:lang w:val="lt-LT"/>
        </w:rPr>
        <w:t xml:space="preserve">max </w:t>
      </w:r>
      <w:r w:rsidRPr="00D4495C">
        <w:rPr>
          <w:szCs w:val="22"/>
          <w:lang w:val="lt-LT"/>
        </w:rPr>
        <w:t xml:space="preserve">buvo apytikriai 40% didesnė palyginti su koncentracija, kai buvo vartojamas tik klaritromicinas. Kai šie du vaistai nurodytomis dozėmis ir farmacinėmis formomis vartojami kartu, dozės koreguoti nereikia. Vaistų sąveikos stebėjimo duomenys, kai vaistas buvo vartojamas minkštų kapsulių pavidalu, gali nesutapti su poveikiu, kuris </w:t>
      </w:r>
      <w:r w:rsidR="00B5113F" w:rsidRPr="00D4495C">
        <w:rPr>
          <w:szCs w:val="22"/>
          <w:lang w:val="lt-LT"/>
        </w:rPr>
        <w:t xml:space="preserve">yra </w:t>
      </w:r>
      <w:r w:rsidRPr="00D4495C">
        <w:rPr>
          <w:szCs w:val="22"/>
          <w:lang w:val="lt-LT"/>
        </w:rPr>
        <w:t xml:space="preserve">vartojant sakvinaviro kietas želatinos kapsules. Sąveikos stebėjimų, kai buvo vartojamas tik sakvinaviras, duomenys gali nesutapti su poveikiu, kai pacientas gydomas sakvinaviro ir ritanaviro deriniu. Kai sakvinaviras vartojamas kartu su ritanaviru, reikia įvertinti galimą ritonaviro poveikį klaritromicinui. </w:t>
      </w:r>
    </w:p>
    <w:p w14:paraId="2C3A5FDE" w14:textId="77777777" w:rsidR="004F4606" w:rsidRPr="00D4495C" w:rsidRDefault="004F4606" w:rsidP="00676207">
      <w:pPr>
        <w:pStyle w:val="Pagrindinistekstas"/>
        <w:widowControl w:val="0"/>
        <w:spacing w:after="0"/>
        <w:rPr>
          <w:szCs w:val="22"/>
          <w:lang w:val="lt-LT"/>
        </w:rPr>
      </w:pPr>
    </w:p>
    <w:p w14:paraId="62311C04" w14:textId="77777777" w:rsidR="004F4606" w:rsidRPr="00D4495C" w:rsidRDefault="004F4606" w:rsidP="00676207">
      <w:pPr>
        <w:pStyle w:val="Antrat3"/>
        <w:keepNext w:val="0"/>
        <w:widowControl w:val="0"/>
        <w:rPr>
          <w:szCs w:val="22"/>
          <w:lang w:val="lt-LT"/>
        </w:rPr>
      </w:pPr>
      <w:r w:rsidRPr="00D4495C">
        <w:rPr>
          <w:szCs w:val="22"/>
          <w:lang w:val="lt-LT"/>
        </w:rPr>
        <w:t>4.6</w:t>
      </w:r>
      <w:r w:rsidRPr="00D4495C">
        <w:rPr>
          <w:szCs w:val="22"/>
          <w:lang w:val="lt-LT"/>
        </w:rPr>
        <w:tab/>
        <w:t>Vaisingumas, nėštumo ir žindymo laikotarpis</w:t>
      </w:r>
    </w:p>
    <w:p w14:paraId="110CB94C" w14:textId="77777777" w:rsidR="004F4606" w:rsidRPr="00D4495C" w:rsidRDefault="004F4606" w:rsidP="00676207">
      <w:pPr>
        <w:pStyle w:val="Pagrindinistekstas"/>
        <w:widowControl w:val="0"/>
        <w:spacing w:after="0"/>
        <w:rPr>
          <w:szCs w:val="22"/>
          <w:lang w:val="lt-LT"/>
        </w:rPr>
      </w:pPr>
    </w:p>
    <w:p w14:paraId="302D450B" w14:textId="77777777" w:rsidR="004F4606" w:rsidRPr="00D4495C" w:rsidRDefault="004F4606" w:rsidP="00676207">
      <w:pPr>
        <w:pStyle w:val="Pagrindinistekstas"/>
        <w:widowControl w:val="0"/>
        <w:spacing w:after="0"/>
        <w:rPr>
          <w:szCs w:val="22"/>
          <w:u w:val="single"/>
          <w:lang w:val="lt-LT"/>
        </w:rPr>
      </w:pPr>
      <w:r w:rsidRPr="00D4495C">
        <w:rPr>
          <w:szCs w:val="22"/>
          <w:u w:val="single"/>
          <w:lang w:val="lt-LT"/>
        </w:rPr>
        <w:t>Klaritromicino vartojimo nėštumo ir žindymo laikotarpiu saugumas nenustatytas.</w:t>
      </w:r>
    </w:p>
    <w:p w14:paraId="53BE85D2" w14:textId="77777777" w:rsidR="004F4606" w:rsidRPr="00D4495C" w:rsidRDefault="004F4606" w:rsidP="00676207">
      <w:pPr>
        <w:pStyle w:val="Pagrindinistekstas"/>
        <w:widowControl w:val="0"/>
        <w:spacing w:after="0"/>
        <w:rPr>
          <w:szCs w:val="22"/>
          <w:u w:val="single"/>
          <w:lang w:val="lt-LT"/>
        </w:rPr>
      </w:pPr>
    </w:p>
    <w:p w14:paraId="4F20A66D" w14:textId="77777777" w:rsidR="004218BC" w:rsidRPr="00D4495C" w:rsidRDefault="004218BC" w:rsidP="00676207">
      <w:pPr>
        <w:pStyle w:val="NormaLT"/>
        <w:widowControl w:val="0"/>
        <w:tabs>
          <w:tab w:val="left" w:pos="567"/>
        </w:tabs>
        <w:jc w:val="left"/>
        <w:rPr>
          <w:rFonts w:ascii="Times New Roman" w:hAnsi="Times New Roman"/>
          <w:color w:val="000000"/>
          <w:sz w:val="22"/>
          <w:szCs w:val="22"/>
          <w:u w:val="single"/>
        </w:rPr>
      </w:pPr>
      <w:r w:rsidRPr="00D4495C">
        <w:rPr>
          <w:rFonts w:ascii="Times New Roman" w:hAnsi="Times New Roman"/>
          <w:color w:val="000000"/>
          <w:sz w:val="22"/>
          <w:szCs w:val="22"/>
          <w:u w:val="single"/>
        </w:rPr>
        <w:t>Nėštumas</w:t>
      </w:r>
    </w:p>
    <w:p w14:paraId="5D9D31F9" w14:textId="77777777" w:rsidR="004218BC" w:rsidRPr="00D4495C" w:rsidRDefault="004218BC" w:rsidP="00676207">
      <w:pPr>
        <w:pStyle w:val="NormaLT"/>
        <w:widowControl w:val="0"/>
        <w:tabs>
          <w:tab w:val="left" w:pos="567"/>
        </w:tabs>
        <w:jc w:val="left"/>
        <w:rPr>
          <w:rFonts w:ascii="Times New Roman" w:hAnsi="Times New Roman"/>
          <w:color w:val="000000"/>
          <w:sz w:val="22"/>
          <w:szCs w:val="22"/>
        </w:rPr>
      </w:pPr>
      <w:r w:rsidRPr="00D4495C">
        <w:rPr>
          <w:rFonts w:ascii="Times New Roman" w:hAnsi="Times New Roman"/>
          <w:color w:val="000000"/>
          <w:sz w:val="22"/>
          <w:szCs w:val="22"/>
        </w:rPr>
        <w:t>Klaritromicino saugumas nėštumo metu nebuvo nustatytas. Remiantis įvairiais rezultatais, gautais tyrimų su pelėmis, žiurkėmis, triušiais ir beždžionėmis metu, negalima atmesti neigiamo poveikio embriono vystymuisi galimybės. Todėl nėštumo metu, prieš tai kruopščiai neapsvarsčius naudos ir rizikos santykio, vaisto skirti nerekomenduojama.</w:t>
      </w:r>
    </w:p>
    <w:p w14:paraId="7292FC2A" w14:textId="77777777" w:rsidR="004218BC" w:rsidRPr="00D4495C" w:rsidRDefault="004218BC" w:rsidP="00676207">
      <w:pPr>
        <w:pStyle w:val="NormaLT"/>
        <w:widowControl w:val="0"/>
        <w:tabs>
          <w:tab w:val="left" w:pos="567"/>
        </w:tabs>
        <w:jc w:val="left"/>
        <w:rPr>
          <w:rFonts w:ascii="Times New Roman" w:hAnsi="Times New Roman"/>
          <w:b/>
          <w:i/>
          <w:iCs/>
          <w:color w:val="000000"/>
          <w:sz w:val="22"/>
          <w:szCs w:val="22"/>
          <w:u w:val="single"/>
        </w:rPr>
      </w:pPr>
    </w:p>
    <w:p w14:paraId="0BE0C7E1" w14:textId="77777777" w:rsidR="004218BC" w:rsidRPr="00D4495C" w:rsidRDefault="004218BC" w:rsidP="00676207">
      <w:pPr>
        <w:pStyle w:val="NormaLT"/>
        <w:widowControl w:val="0"/>
        <w:tabs>
          <w:tab w:val="left" w:pos="567"/>
        </w:tabs>
        <w:jc w:val="left"/>
        <w:rPr>
          <w:rFonts w:ascii="Times New Roman" w:hAnsi="Times New Roman"/>
          <w:color w:val="000000"/>
          <w:sz w:val="22"/>
          <w:szCs w:val="22"/>
          <w:u w:val="single"/>
        </w:rPr>
      </w:pPr>
      <w:r w:rsidRPr="00D4495C">
        <w:rPr>
          <w:rFonts w:ascii="Times New Roman" w:hAnsi="Times New Roman"/>
          <w:color w:val="000000"/>
          <w:sz w:val="22"/>
          <w:szCs w:val="22"/>
          <w:u w:val="single"/>
        </w:rPr>
        <w:t>Žindymas</w:t>
      </w:r>
    </w:p>
    <w:p w14:paraId="4960B683" w14:textId="03695BE9" w:rsidR="004F4606" w:rsidRPr="00D4495C" w:rsidRDefault="004218BC" w:rsidP="00676207">
      <w:pPr>
        <w:pStyle w:val="Pagrindinistekstas"/>
        <w:widowControl w:val="0"/>
        <w:spacing w:after="0"/>
        <w:rPr>
          <w:szCs w:val="22"/>
          <w:lang w:val="lt-LT"/>
        </w:rPr>
      </w:pPr>
      <w:r w:rsidRPr="00D4495C">
        <w:rPr>
          <w:color w:val="000000"/>
          <w:szCs w:val="22"/>
        </w:rPr>
        <w:t xml:space="preserve">Klaritromicino saugumas žindymo laikotarpiu naujagimiams nebuvo tirtas. Klaritromicinas išsiskiria į žindančios moters pieną. </w:t>
      </w:r>
      <w:r w:rsidR="004F4606" w:rsidRPr="00D4495C">
        <w:rPr>
          <w:szCs w:val="22"/>
          <w:lang w:val="lt-LT"/>
        </w:rPr>
        <w:t>Vadinasi, žindomam kūdikiui gali prasidėti viduriavimas ir atsirasti grybelių sukelta gleivinės infekcija, todėl žindymą reikėtų nutraukti. Reikia pagalvoti apie padidėjusio jautrumo atsiradimo galimybę. Motinos gydymo nauda turi būti didesnė už riziką kūdikiui.</w:t>
      </w:r>
    </w:p>
    <w:p w14:paraId="1E46AD23" w14:textId="77777777" w:rsidR="004F4606" w:rsidRPr="00D4495C" w:rsidRDefault="004F4606" w:rsidP="00676207">
      <w:pPr>
        <w:pStyle w:val="Pagrindinistekstas"/>
        <w:widowControl w:val="0"/>
        <w:spacing w:after="0"/>
        <w:rPr>
          <w:szCs w:val="22"/>
          <w:lang w:val="lt-LT"/>
        </w:rPr>
      </w:pPr>
    </w:p>
    <w:p w14:paraId="186CE09F" w14:textId="77777777" w:rsidR="004F4606" w:rsidRPr="00D4495C" w:rsidRDefault="004F4606" w:rsidP="00676207">
      <w:pPr>
        <w:pStyle w:val="Antrat3"/>
        <w:keepNext w:val="0"/>
        <w:widowControl w:val="0"/>
        <w:rPr>
          <w:szCs w:val="22"/>
          <w:lang w:val="lt-LT"/>
        </w:rPr>
      </w:pPr>
      <w:r w:rsidRPr="00D4495C">
        <w:rPr>
          <w:szCs w:val="22"/>
          <w:lang w:val="lt-LT"/>
        </w:rPr>
        <w:t>4.7</w:t>
      </w:r>
      <w:r w:rsidRPr="00D4495C">
        <w:rPr>
          <w:szCs w:val="22"/>
          <w:lang w:val="lt-LT"/>
        </w:rPr>
        <w:tab/>
        <w:t>Poveikis gebėjimui vairuoti ir valdyti mechanizmus</w:t>
      </w:r>
    </w:p>
    <w:p w14:paraId="23F2037D" w14:textId="77777777" w:rsidR="004F4606" w:rsidRPr="00D4495C" w:rsidRDefault="004F4606" w:rsidP="00676207">
      <w:pPr>
        <w:pStyle w:val="Pagrindinistekstas"/>
        <w:widowControl w:val="0"/>
        <w:spacing w:after="0"/>
        <w:rPr>
          <w:szCs w:val="22"/>
          <w:lang w:val="lt-LT"/>
        </w:rPr>
      </w:pPr>
    </w:p>
    <w:p w14:paraId="167C9014" w14:textId="3AC456D7" w:rsidR="004F4606" w:rsidRPr="00D4495C" w:rsidRDefault="004F4606" w:rsidP="00676207">
      <w:pPr>
        <w:pStyle w:val="Pagrindinistekstas"/>
        <w:widowControl w:val="0"/>
        <w:spacing w:after="0"/>
        <w:rPr>
          <w:szCs w:val="22"/>
          <w:lang w:val="lt-LT"/>
        </w:rPr>
      </w:pPr>
      <w:r w:rsidRPr="00D4495C">
        <w:rPr>
          <w:szCs w:val="22"/>
          <w:lang w:val="lt-LT"/>
        </w:rPr>
        <w:t xml:space="preserve">Duomenų apie klaritromicino įtaką gebėjimui vairuoti ir valdyti mechanizmus, nėra. </w:t>
      </w:r>
      <w:r w:rsidR="00961414" w:rsidRPr="00D4495C">
        <w:rPr>
          <w:color w:val="000000"/>
          <w:szCs w:val="22"/>
        </w:rPr>
        <w:t>Prieš vairuojant ar valdant mechanizmus reikia prisiminti, kad gali pasireikšti nepageidaujamų reakcijų: galvos svaigimas, galvos sukimasis (vertigo), sumišimas, orientacijos sutrikimas.</w:t>
      </w:r>
    </w:p>
    <w:p w14:paraId="43B0158C" w14:textId="77777777" w:rsidR="004F4606" w:rsidRPr="00D4495C" w:rsidRDefault="004F4606" w:rsidP="00676207">
      <w:pPr>
        <w:pStyle w:val="Pagrindinistekstas"/>
        <w:widowControl w:val="0"/>
        <w:spacing w:after="0"/>
        <w:rPr>
          <w:szCs w:val="22"/>
          <w:lang w:val="lt-LT"/>
        </w:rPr>
      </w:pPr>
    </w:p>
    <w:p w14:paraId="5537843C" w14:textId="77777777" w:rsidR="004F4606" w:rsidRPr="00D4495C" w:rsidRDefault="004F4606" w:rsidP="00676207">
      <w:pPr>
        <w:pStyle w:val="Antrat3"/>
        <w:keepNext w:val="0"/>
        <w:widowControl w:val="0"/>
        <w:rPr>
          <w:szCs w:val="22"/>
          <w:lang w:val="lt-LT"/>
        </w:rPr>
      </w:pPr>
      <w:r w:rsidRPr="00D4495C">
        <w:rPr>
          <w:szCs w:val="22"/>
          <w:lang w:val="lt-LT"/>
        </w:rPr>
        <w:t>4.8</w:t>
      </w:r>
      <w:r w:rsidRPr="00D4495C">
        <w:rPr>
          <w:szCs w:val="22"/>
          <w:lang w:val="lt-LT"/>
        </w:rPr>
        <w:tab/>
        <w:t>Nepageidaujamas poveikis</w:t>
      </w:r>
    </w:p>
    <w:p w14:paraId="4DD8CC9C" w14:textId="77777777" w:rsidR="004F4606" w:rsidRPr="00D4495C" w:rsidRDefault="004F4606" w:rsidP="00676207">
      <w:pPr>
        <w:pStyle w:val="Pagrindinistekstas"/>
        <w:widowControl w:val="0"/>
        <w:spacing w:after="0"/>
        <w:rPr>
          <w:szCs w:val="22"/>
          <w:lang w:val="lt-LT"/>
        </w:rPr>
      </w:pPr>
    </w:p>
    <w:p w14:paraId="112E5C35" w14:textId="77777777" w:rsidR="001102C5" w:rsidRPr="00676207" w:rsidRDefault="004F4606" w:rsidP="00676207">
      <w:pPr>
        <w:widowControl w:val="0"/>
        <w:autoSpaceDE w:val="0"/>
        <w:autoSpaceDN w:val="0"/>
        <w:adjustRightInd w:val="0"/>
        <w:rPr>
          <w:color w:val="000000"/>
          <w:lang w:val="lt-LT"/>
        </w:rPr>
      </w:pPr>
      <w:r w:rsidRPr="00676207">
        <w:rPr>
          <w:color w:val="000000"/>
          <w:lang w:val="lt-LT"/>
        </w:rPr>
        <w:t>Saugumo duomenų apibendrinimas</w:t>
      </w:r>
    </w:p>
    <w:p w14:paraId="3A94276F" w14:textId="19445604" w:rsidR="004F4606" w:rsidRPr="00676207" w:rsidRDefault="004F4606" w:rsidP="00676207">
      <w:pPr>
        <w:pStyle w:val="BTEMEASMCA"/>
        <w:widowControl w:val="0"/>
        <w:rPr>
          <w:b w:val="0"/>
        </w:rPr>
      </w:pPr>
      <w:r w:rsidRPr="00676207">
        <w:rPr>
          <w:b w:val="0"/>
        </w:rPr>
        <w:t>Dažniausios ir būdingos su klaritromicino vartojimu susijusios nepageidaujamos reakcijos saugusiesiems ir vaikams yra pilvo skausmas, viduriavimas, pykinimas, vėmimas ir skonio jutimo iškrypimas. Šios nepageidaujamos reakcijos yra silpnos ir sutampa su makrolidų grupės antibiotikų saugumo duomenimis (žr. 4.8 skyriaus nepageidaujamų reakcijų</w:t>
      </w:r>
      <w:r w:rsidR="00961414" w:rsidRPr="00676207">
        <w:rPr>
          <w:b w:val="0"/>
        </w:rPr>
        <w:t xml:space="preserve"> santraukos</w:t>
      </w:r>
      <w:r w:rsidRPr="00676207">
        <w:rPr>
          <w:b w:val="0"/>
        </w:rPr>
        <w:t xml:space="preserve"> </w:t>
      </w:r>
      <w:r w:rsidR="00961414" w:rsidRPr="00676207">
        <w:rPr>
          <w:b w:val="0"/>
        </w:rPr>
        <w:t>lentelę</w:t>
      </w:r>
      <w:r w:rsidRPr="00676207">
        <w:rPr>
          <w:b w:val="0"/>
        </w:rPr>
        <w:t xml:space="preserve">). </w:t>
      </w:r>
    </w:p>
    <w:p w14:paraId="60B9A06B" w14:textId="77777777" w:rsidR="004F4606" w:rsidRPr="00676207" w:rsidRDefault="004F4606" w:rsidP="00676207">
      <w:pPr>
        <w:pStyle w:val="BTEMEASMCA"/>
        <w:widowControl w:val="0"/>
        <w:rPr>
          <w:b w:val="0"/>
        </w:rPr>
      </w:pPr>
      <w:r w:rsidRPr="00676207">
        <w:rPr>
          <w:b w:val="0"/>
        </w:rPr>
        <w:t>Klinikinių tyrimų metu šių virškinimo trakto nepageidaujamų reakcijų dažnumo tarp pacientų su infekavimu mikobakterijomis arba be jo skirtumo nenustatyta.</w:t>
      </w:r>
    </w:p>
    <w:p w14:paraId="4C4C1392" w14:textId="77777777" w:rsidR="001102C5" w:rsidRPr="00676207" w:rsidRDefault="001102C5" w:rsidP="00676207">
      <w:pPr>
        <w:widowControl w:val="0"/>
        <w:autoSpaceDE w:val="0"/>
        <w:autoSpaceDN w:val="0"/>
        <w:adjustRightInd w:val="0"/>
        <w:rPr>
          <w:lang w:val="lt-LT"/>
        </w:rPr>
      </w:pPr>
    </w:p>
    <w:p w14:paraId="1D9794B1" w14:textId="77777777" w:rsidR="001102C5" w:rsidRPr="00676207" w:rsidRDefault="004F4606" w:rsidP="00676207">
      <w:pPr>
        <w:widowControl w:val="0"/>
        <w:autoSpaceDE w:val="0"/>
        <w:autoSpaceDN w:val="0"/>
        <w:adjustRightInd w:val="0"/>
        <w:rPr>
          <w:color w:val="000000"/>
          <w:lang w:val="lt-LT"/>
        </w:rPr>
      </w:pPr>
      <w:r w:rsidRPr="00676207">
        <w:rPr>
          <w:lang w:val="lt-LT"/>
        </w:rPr>
        <w:t>Lentelėje pateikiama nepageidaujamų reakcijų</w:t>
      </w:r>
      <w:r w:rsidRPr="00676207">
        <w:rPr>
          <w:color w:val="000000"/>
          <w:lang w:val="lt-LT"/>
        </w:rPr>
        <w:t xml:space="preserve"> santrauka</w:t>
      </w:r>
    </w:p>
    <w:p w14:paraId="5B301D2C" w14:textId="77777777" w:rsidR="004F4606" w:rsidRPr="00676207" w:rsidRDefault="004F4606" w:rsidP="00676207">
      <w:pPr>
        <w:pStyle w:val="BTEMEASMCA"/>
        <w:widowControl w:val="0"/>
        <w:rPr>
          <w:b w:val="0"/>
        </w:rPr>
      </w:pPr>
      <w:r w:rsidRPr="00676207">
        <w:rPr>
          <w:b w:val="0"/>
        </w:rPr>
        <w:t xml:space="preserve">Žemiau esančioje lentelėje nurodomos nepageidaujamos  reakcijos, pastebėtos klinikinių tyrimų metu ir vaistui patekus į rinką su klaritromicino </w:t>
      </w:r>
      <w:bookmarkStart w:id="0" w:name="OLE_LINK2"/>
      <w:bookmarkStart w:id="1" w:name="OLE_LINK3"/>
      <w:r w:rsidRPr="00676207">
        <w:rPr>
          <w:b w:val="0"/>
        </w:rPr>
        <w:t>greito atpalaidavimo tabletėmis</w:t>
      </w:r>
      <w:bookmarkEnd w:id="0"/>
      <w:bookmarkEnd w:id="1"/>
      <w:r w:rsidRPr="00676207">
        <w:rPr>
          <w:b w:val="0"/>
        </w:rPr>
        <w:t>, granulėmis geriamajai suspensijai, milteliais injekciniam tirpalui, prolonguoto atpalaidavimo tabletėmis ir modifikuoto atpalaidavimo tabletėmis.</w:t>
      </w:r>
    </w:p>
    <w:p w14:paraId="5FDBF6C7" w14:textId="77777777" w:rsidR="004F4606" w:rsidRPr="00676207" w:rsidRDefault="004F4606" w:rsidP="00676207">
      <w:pPr>
        <w:pStyle w:val="BTEMEASMCA"/>
        <w:widowControl w:val="0"/>
        <w:rPr>
          <w:b w:val="0"/>
        </w:rPr>
      </w:pPr>
    </w:p>
    <w:p w14:paraId="14970950" w14:textId="233180B4" w:rsidR="004F4606" w:rsidRPr="00676207" w:rsidRDefault="004F4606" w:rsidP="00676207">
      <w:pPr>
        <w:pStyle w:val="BTEMEASMCA"/>
        <w:widowControl w:val="0"/>
        <w:rPr>
          <w:b w:val="0"/>
        </w:rPr>
      </w:pPr>
      <w:r w:rsidRPr="00676207">
        <w:rPr>
          <w:b w:val="0"/>
        </w:rPr>
        <w:t xml:space="preserve">Su klaritromicinu bent galimai susijusios nepageidaujamos reakcijos </w:t>
      </w:r>
      <w:r w:rsidRPr="00676207" w:rsidDel="001468D0">
        <w:rPr>
          <w:b w:val="0"/>
        </w:rPr>
        <w:t xml:space="preserve">žemiau </w:t>
      </w:r>
      <w:r w:rsidRPr="00676207">
        <w:rPr>
          <w:b w:val="0"/>
        </w:rPr>
        <w:t xml:space="preserve">klasifikuojamos pagal organų sistemų klases ir dažnį, kuris apibūdinamas taip: </w:t>
      </w:r>
      <w:r w:rsidRPr="00676207">
        <w:rPr>
          <w:b w:val="0"/>
          <w:color w:val="000000"/>
        </w:rPr>
        <w:t xml:space="preserve">labai </w:t>
      </w:r>
      <w:r w:rsidR="00C75157" w:rsidRPr="00676207">
        <w:rPr>
          <w:b w:val="0"/>
          <w:color w:val="000000"/>
        </w:rPr>
        <w:t>dažn</w:t>
      </w:r>
      <w:r w:rsidR="00C75157">
        <w:rPr>
          <w:b w:val="0"/>
          <w:color w:val="000000"/>
        </w:rPr>
        <w:t>as</w:t>
      </w:r>
      <w:r w:rsidR="00C75157" w:rsidRPr="00676207">
        <w:rPr>
          <w:b w:val="0"/>
          <w:color w:val="000000"/>
        </w:rPr>
        <w:t xml:space="preserve"> </w:t>
      </w:r>
      <w:r w:rsidRPr="00676207">
        <w:rPr>
          <w:b w:val="0"/>
          <w:color w:val="000000"/>
        </w:rPr>
        <w:t xml:space="preserve">(≥1/10), </w:t>
      </w:r>
      <w:r w:rsidR="00C75157" w:rsidRPr="00676207">
        <w:rPr>
          <w:b w:val="0"/>
          <w:color w:val="000000"/>
        </w:rPr>
        <w:t>dažn</w:t>
      </w:r>
      <w:r w:rsidR="00C75157">
        <w:rPr>
          <w:b w:val="0"/>
          <w:color w:val="000000"/>
        </w:rPr>
        <w:t>as</w:t>
      </w:r>
      <w:r w:rsidR="00C75157" w:rsidRPr="00676207">
        <w:rPr>
          <w:b w:val="0"/>
          <w:color w:val="000000"/>
        </w:rPr>
        <w:t xml:space="preserve"> </w:t>
      </w:r>
      <w:r w:rsidRPr="00676207">
        <w:rPr>
          <w:b w:val="0"/>
          <w:color w:val="000000"/>
        </w:rPr>
        <w:t xml:space="preserve">(nuo ≥1/100 iki &lt;1/10), </w:t>
      </w:r>
      <w:r w:rsidR="00C75157" w:rsidRPr="00676207">
        <w:rPr>
          <w:b w:val="0"/>
          <w:color w:val="000000"/>
        </w:rPr>
        <w:t>nedažn</w:t>
      </w:r>
      <w:r w:rsidR="00C75157">
        <w:rPr>
          <w:b w:val="0"/>
          <w:color w:val="000000"/>
        </w:rPr>
        <w:t>as</w:t>
      </w:r>
      <w:r w:rsidR="00C75157" w:rsidRPr="00676207">
        <w:rPr>
          <w:b w:val="0"/>
          <w:color w:val="000000"/>
        </w:rPr>
        <w:t xml:space="preserve"> </w:t>
      </w:r>
      <w:r w:rsidRPr="00676207">
        <w:rPr>
          <w:b w:val="0"/>
          <w:color w:val="000000"/>
        </w:rPr>
        <w:t xml:space="preserve">(nuo ≥1/1000 iki &lt;1/100), </w:t>
      </w:r>
      <w:r w:rsidR="00C75157">
        <w:rPr>
          <w:b w:val="0"/>
          <w:color w:val="000000"/>
        </w:rPr>
        <w:t xml:space="preserve">retas (nuo </w:t>
      </w:r>
      <w:r w:rsidR="0056334D" w:rsidRPr="0056334D">
        <w:rPr>
          <w:b w:val="0"/>
          <w:color w:val="000000"/>
        </w:rPr>
        <w:t>≥1/1000</w:t>
      </w:r>
      <w:r w:rsidR="0056334D">
        <w:rPr>
          <w:b w:val="0"/>
          <w:color w:val="000000"/>
        </w:rPr>
        <w:t>0</w:t>
      </w:r>
      <w:r w:rsidR="0056334D" w:rsidRPr="0056334D">
        <w:rPr>
          <w:b w:val="0"/>
          <w:color w:val="000000"/>
        </w:rPr>
        <w:t xml:space="preserve"> iki &lt;1/1</w:t>
      </w:r>
      <w:r w:rsidR="0056334D">
        <w:rPr>
          <w:b w:val="0"/>
          <w:color w:val="000000"/>
        </w:rPr>
        <w:t>0</w:t>
      </w:r>
      <w:r w:rsidR="0056334D" w:rsidRPr="0056334D">
        <w:rPr>
          <w:b w:val="0"/>
          <w:color w:val="000000"/>
        </w:rPr>
        <w:t>00</w:t>
      </w:r>
      <w:r w:rsidR="0056334D">
        <w:rPr>
          <w:b w:val="0"/>
          <w:color w:val="000000"/>
        </w:rPr>
        <w:t xml:space="preserve">), </w:t>
      </w:r>
      <w:r w:rsidRPr="00676207">
        <w:rPr>
          <w:b w:val="0"/>
          <w:color w:val="000000"/>
        </w:rPr>
        <w:t xml:space="preserve">labai </w:t>
      </w:r>
      <w:r w:rsidR="00C75157" w:rsidRPr="00676207">
        <w:rPr>
          <w:b w:val="0"/>
          <w:color w:val="000000"/>
        </w:rPr>
        <w:t>ret</w:t>
      </w:r>
      <w:r w:rsidR="00C75157">
        <w:rPr>
          <w:b w:val="0"/>
          <w:color w:val="000000"/>
        </w:rPr>
        <w:t>as</w:t>
      </w:r>
      <w:r w:rsidR="00C75157" w:rsidRPr="00676207">
        <w:rPr>
          <w:b w:val="0"/>
          <w:color w:val="000000"/>
        </w:rPr>
        <w:t xml:space="preserve"> </w:t>
      </w:r>
      <w:r w:rsidRPr="00676207">
        <w:rPr>
          <w:b w:val="0"/>
          <w:color w:val="000000"/>
        </w:rPr>
        <w:t>(&lt;1/10000)</w:t>
      </w:r>
      <w:r w:rsidR="00C75157">
        <w:rPr>
          <w:b w:val="0"/>
          <w:color w:val="000000"/>
        </w:rPr>
        <w:t xml:space="preserve"> ir</w:t>
      </w:r>
      <w:r w:rsidRPr="00676207">
        <w:rPr>
          <w:b w:val="0"/>
        </w:rPr>
        <w:t xml:space="preserve"> nežinomas (nepageidaujamos reakcijos po vaisto pateikimo į rinką; dažnis negali būti </w:t>
      </w:r>
      <w:r w:rsidR="00C75157">
        <w:rPr>
          <w:b w:val="0"/>
        </w:rPr>
        <w:t>apskaičiuotas</w:t>
      </w:r>
      <w:r w:rsidR="00C75157" w:rsidRPr="00676207">
        <w:rPr>
          <w:b w:val="0"/>
        </w:rPr>
        <w:t xml:space="preserve"> </w:t>
      </w:r>
      <w:r w:rsidRPr="00676207">
        <w:rPr>
          <w:b w:val="0"/>
        </w:rPr>
        <w:t>pagal turimus duomenis). Kiekvienoje dažnio grupėje nepageidaujamos reakcijos yra išdėstytos pagal jų sunkumo mažėjančia tvarka, kuomet sunkumas gali būti nustatomas.</w:t>
      </w:r>
    </w:p>
    <w:p w14:paraId="014CED73" w14:textId="77777777" w:rsidR="004F4606" w:rsidRPr="00676207" w:rsidRDefault="004F4606" w:rsidP="00676207">
      <w:pPr>
        <w:pStyle w:val="BTEMEASMCA"/>
        <w:widowControl w:val="0"/>
        <w:rPr>
          <w:b w:val="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062"/>
        <w:gridCol w:w="1620"/>
        <w:gridCol w:w="2160"/>
        <w:gridCol w:w="1535"/>
        <w:gridCol w:w="2693"/>
      </w:tblGrid>
      <w:tr w:rsidR="00EB0BA5" w:rsidRPr="00C80569" w14:paraId="49582E02" w14:textId="77777777" w:rsidTr="003F6DF5">
        <w:tc>
          <w:tcPr>
            <w:tcW w:w="1386" w:type="dxa"/>
          </w:tcPr>
          <w:p w14:paraId="7F3E0EC5" w14:textId="77777777" w:rsidR="00EB0BA5" w:rsidRPr="00676207" w:rsidRDefault="00EB0BA5" w:rsidP="00676207">
            <w:pPr>
              <w:pStyle w:val="BTEMEASMCA"/>
              <w:widowControl w:val="0"/>
              <w:rPr>
                <w:b w:val="0"/>
              </w:rPr>
            </w:pPr>
            <w:r w:rsidRPr="00676207">
              <w:rPr>
                <w:b w:val="0"/>
              </w:rPr>
              <w:t>Organų sistemos klasė</w:t>
            </w:r>
          </w:p>
        </w:tc>
        <w:tc>
          <w:tcPr>
            <w:tcW w:w="1062" w:type="dxa"/>
          </w:tcPr>
          <w:p w14:paraId="0AC98C0A" w14:textId="3D234B96" w:rsidR="00EB0BA5" w:rsidRPr="00676207" w:rsidRDefault="00EB0BA5" w:rsidP="0056334D">
            <w:pPr>
              <w:pStyle w:val="BTEMEASMCA"/>
              <w:widowControl w:val="0"/>
              <w:rPr>
                <w:b w:val="0"/>
              </w:rPr>
            </w:pPr>
            <w:r w:rsidRPr="00676207">
              <w:rPr>
                <w:b w:val="0"/>
              </w:rPr>
              <w:t xml:space="preserve">labai </w:t>
            </w:r>
            <w:r w:rsidR="0056334D" w:rsidRPr="00676207">
              <w:rPr>
                <w:b w:val="0"/>
              </w:rPr>
              <w:t>dažn</w:t>
            </w:r>
            <w:r w:rsidR="0056334D">
              <w:rPr>
                <w:b w:val="0"/>
              </w:rPr>
              <w:t>as</w:t>
            </w:r>
            <w:r w:rsidR="0056334D" w:rsidRPr="00676207">
              <w:rPr>
                <w:b w:val="0"/>
              </w:rPr>
              <w:t xml:space="preserve"> </w:t>
            </w:r>
            <w:r w:rsidRPr="00676207">
              <w:rPr>
                <w:b w:val="0"/>
              </w:rPr>
              <w:t>≥1/10</w:t>
            </w:r>
          </w:p>
        </w:tc>
        <w:tc>
          <w:tcPr>
            <w:tcW w:w="1620" w:type="dxa"/>
          </w:tcPr>
          <w:p w14:paraId="710E0D02" w14:textId="0E179D4D" w:rsidR="00EB0BA5" w:rsidRPr="00676207" w:rsidRDefault="0056334D" w:rsidP="0056334D">
            <w:pPr>
              <w:pStyle w:val="BTEMEASMCA"/>
              <w:widowControl w:val="0"/>
              <w:rPr>
                <w:b w:val="0"/>
              </w:rPr>
            </w:pPr>
            <w:r w:rsidRPr="00676207">
              <w:rPr>
                <w:b w:val="0"/>
              </w:rPr>
              <w:t>dažn</w:t>
            </w:r>
            <w:r>
              <w:rPr>
                <w:b w:val="0"/>
              </w:rPr>
              <w:t>as</w:t>
            </w:r>
            <w:r w:rsidRPr="00676207">
              <w:rPr>
                <w:b w:val="0"/>
              </w:rPr>
              <w:t xml:space="preserve"> </w:t>
            </w:r>
            <w:r w:rsidR="00EB0BA5" w:rsidRPr="00676207">
              <w:rPr>
                <w:b w:val="0"/>
              </w:rPr>
              <w:t>nuo ≥1/100 iki &lt;1/10</w:t>
            </w:r>
          </w:p>
        </w:tc>
        <w:tc>
          <w:tcPr>
            <w:tcW w:w="2160" w:type="dxa"/>
          </w:tcPr>
          <w:p w14:paraId="4315FA77" w14:textId="3AFA445A" w:rsidR="00EB0BA5" w:rsidRPr="00676207" w:rsidRDefault="0056334D" w:rsidP="0056334D">
            <w:pPr>
              <w:pStyle w:val="BTEMEASMCA"/>
              <w:widowControl w:val="0"/>
              <w:rPr>
                <w:b w:val="0"/>
              </w:rPr>
            </w:pPr>
            <w:r w:rsidRPr="00676207">
              <w:rPr>
                <w:b w:val="0"/>
              </w:rPr>
              <w:t>nedažn</w:t>
            </w:r>
            <w:r>
              <w:rPr>
                <w:b w:val="0"/>
              </w:rPr>
              <w:t>as</w:t>
            </w:r>
            <w:r w:rsidRPr="00676207">
              <w:rPr>
                <w:b w:val="0"/>
              </w:rPr>
              <w:t xml:space="preserve"> </w:t>
            </w:r>
            <w:r w:rsidR="00EB0BA5" w:rsidRPr="00676207">
              <w:rPr>
                <w:b w:val="0"/>
              </w:rPr>
              <w:t>nuo ≥1/1000 iki &lt;1/100)</w:t>
            </w:r>
          </w:p>
        </w:tc>
        <w:tc>
          <w:tcPr>
            <w:tcW w:w="1535" w:type="dxa"/>
          </w:tcPr>
          <w:p w14:paraId="3D368112" w14:textId="6DA49E1C" w:rsidR="00EB0BA5" w:rsidRPr="00676207" w:rsidRDefault="00EB0BA5" w:rsidP="00676207">
            <w:pPr>
              <w:pStyle w:val="BTEMEASMCA"/>
              <w:widowControl w:val="0"/>
              <w:rPr>
                <w:b w:val="0"/>
              </w:rPr>
            </w:pPr>
            <w:r w:rsidRPr="00676207">
              <w:rPr>
                <w:b w:val="0"/>
              </w:rPr>
              <w:t>Labai reti &lt;1/10000</w:t>
            </w:r>
          </w:p>
        </w:tc>
        <w:tc>
          <w:tcPr>
            <w:tcW w:w="2693" w:type="dxa"/>
          </w:tcPr>
          <w:p w14:paraId="6F026135" w14:textId="0F488942" w:rsidR="00EB0BA5" w:rsidRPr="00676207" w:rsidRDefault="0056334D" w:rsidP="0056334D">
            <w:pPr>
              <w:pStyle w:val="BTEMEASMCA"/>
              <w:widowControl w:val="0"/>
              <w:rPr>
                <w:b w:val="0"/>
              </w:rPr>
            </w:pPr>
            <w:r>
              <w:rPr>
                <w:b w:val="0"/>
              </w:rPr>
              <w:t>N</w:t>
            </w:r>
            <w:r w:rsidR="00EB0BA5" w:rsidRPr="00676207">
              <w:rPr>
                <w:b w:val="0"/>
              </w:rPr>
              <w:t xml:space="preserve">ežinomas (negali būti </w:t>
            </w:r>
            <w:r>
              <w:rPr>
                <w:b w:val="0"/>
              </w:rPr>
              <w:t>apskaičiuotas</w:t>
            </w:r>
            <w:r w:rsidRPr="00676207">
              <w:rPr>
                <w:b w:val="0"/>
              </w:rPr>
              <w:t xml:space="preserve"> </w:t>
            </w:r>
            <w:r w:rsidR="00EB0BA5" w:rsidRPr="00676207">
              <w:rPr>
                <w:b w:val="0"/>
              </w:rPr>
              <w:t>pagal turimus duomenis)</w:t>
            </w:r>
          </w:p>
        </w:tc>
      </w:tr>
      <w:tr w:rsidR="00EB0BA5" w:rsidRPr="00C80569" w14:paraId="44B8CA9F" w14:textId="77777777" w:rsidTr="003F6DF5">
        <w:tc>
          <w:tcPr>
            <w:tcW w:w="1386" w:type="dxa"/>
          </w:tcPr>
          <w:p w14:paraId="56E9D107" w14:textId="77777777" w:rsidR="00EB0BA5" w:rsidRPr="00676207" w:rsidRDefault="00EB0BA5" w:rsidP="00676207">
            <w:pPr>
              <w:pStyle w:val="BTEMEASMCA"/>
              <w:widowControl w:val="0"/>
              <w:rPr>
                <w:b w:val="0"/>
              </w:rPr>
            </w:pPr>
            <w:r w:rsidRPr="00676207">
              <w:rPr>
                <w:b w:val="0"/>
              </w:rPr>
              <w:t>Infekcijos ir infestacijos</w:t>
            </w:r>
          </w:p>
        </w:tc>
        <w:tc>
          <w:tcPr>
            <w:tcW w:w="1062" w:type="dxa"/>
          </w:tcPr>
          <w:p w14:paraId="6304CC43" w14:textId="77777777" w:rsidR="00EB0BA5" w:rsidRPr="00676207" w:rsidRDefault="00EB0BA5" w:rsidP="00676207">
            <w:pPr>
              <w:pStyle w:val="BTEMEASMCA"/>
              <w:widowControl w:val="0"/>
              <w:rPr>
                <w:b w:val="0"/>
              </w:rPr>
            </w:pPr>
          </w:p>
        </w:tc>
        <w:tc>
          <w:tcPr>
            <w:tcW w:w="1620" w:type="dxa"/>
          </w:tcPr>
          <w:p w14:paraId="4A1D148F" w14:textId="77777777" w:rsidR="00EB0BA5" w:rsidRPr="00676207" w:rsidRDefault="00EB0BA5" w:rsidP="00676207">
            <w:pPr>
              <w:pStyle w:val="BTEMEASMCA"/>
              <w:widowControl w:val="0"/>
              <w:rPr>
                <w:b w:val="0"/>
              </w:rPr>
            </w:pPr>
          </w:p>
        </w:tc>
        <w:tc>
          <w:tcPr>
            <w:tcW w:w="2160" w:type="dxa"/>
          </w:tcPr>
          <w:p w14:paraId="58AA9334" w14:textId="77777777" w:rsidR="00EB0BA5" w:rsidRPr="00676207" w:rsidRDefault="00EB0BA5" w:rsidP="00676207">
            <w:pPr>
              <w:pStyle w:val="BTEMEASMCA"/>
              <w:widowControl w:val="0"/>
              <w:rPr>
                <w:b w:val="0"/>
                <w:lang w:val="en-US"/>
              </w:rPr>
            </w:pPr>
            <w:r w:rsidRPr="00676207">
              <w:rPr>
                <w:b w:val="0"/>
              </w:rPr>
              <w:t>Celiulitas</w:t>
            </w:r>
            <w:r w:rsidRPr="00676207">
              <w:rPr>
                <w:b w:val="0"/>
                <w:vertAlign w:val="superscript"/>
                <w:lang w:val="en-US"/>
              </w:rPr>
              <w:t>1</w:t>
            </w:r>
            <w:r w:rsidRPr="00676207">
              <w:rPr>
                <w:b w:val="0"/>
                <w:lang w:val="en-US"/>
              </w:rPr>
              <w:t xml:space="preserve">, </w:t>
            </w:r>
            <w:r w:rsidRPr="00676207">
              <w:rPr>
                <w:b w:val="0"/>
              </w:rPr>
              <w:t>kandidozė, gastroenteritas</w:t>
            </w:r>
            <w:r w:rsidRPr="00676207">
              <w:rPr>
                <w:b w:val="0"/>
                <w:vertAlign w:val="superscript"/>
              </w:rPr>
              <w:t>2</w:t>
            </w:r>
            <w:r w:rsidRPr="00676207">
              <w:rPr>
                <w:b w:val="0"/>
              </w:rPr>
              <w:t>, infekcija</w:t>
            </w:r>
            <w:r w:rsidRPr="00676207">
              <w:rPr>
                <w:b w:val="0"/>
                <w:vertAlign w:val="superscript"/>
              </w:rPr>
              <w:t>3</w:t>
            </w:r>
            <w:r w:rsidRPr="00676207">
              <w:rPr>
                <w:b w:val="0"/>
              </w:rPr>
              <w:t>, makšties infekcija.</w:t>
            </w:r>
          </w:p>
        </w:tc>
        <w:tc>
          <w:tcPr>
            <w:tcW w:w="1535" w:type="dxa"/>
          </w:tcPr>
          <w:p w14:paraId="22DE2941" w14:textId="77777777" w:rsidR="00EB0BA5" w:rsidRPr="00676207" w:rsidRDefault="00EB0BA5" w:rsidP="00676207">
            <w:pPr>
              <w:pStyle w:val="BTEMEASMCA"/>
              <w:widowControl w:val="0"/>
              <w:rPr>
                <w:b w:val="0"/>
              </w:rPr>
            </w:pPr>
          </w:p>
        </w:tc>
        <w:tc>
          <w:tcPr>
            <w:tcW w:w="2693" w:type="dxa"/>
          </w:tcPr>
          <w:p w14:paraId="3FE163A7" w14:textId="5F527D06" w:rsidR="00EB0BA5" w:rsidRPr="00676207" w:rsidRDefault="00EB0BA5" w:rsidP="00676207">
            <w:pPr>
              <w:pStyle w:val="BTEMEASMCA"/>
              <w:widowControl w:val="0"/>
              <w:rPr>
                <w:b w:val="0"/>
              </w:rPr>
            </w:pPr>
            <w:r w:rsidRPr="00676207">
              <w:rPr>
                <w:b w:val="0"/>
              </w:rPr>
              <w:t>Pseudomembraninis kolitas, rožė.</w:t>
            </w:r>
          </w:p>
        </w:tc>
      </w:tr>
      <w:tr w:rsidR="00EB0BA5" w:rsidRPr="00C80569" w14:paraId="254EF13B" w14:textId="77777777" w:rsidTr="003F6DF5">
        <w:tc>
          <w:tcPr>
            <w:tcW w:w="1386" w:type="dxa"/>
          </w:tcPr>
          <w:p w14:paraId="0041FE26" w14:textId="77777777" w:rsidR="00EB0BA5" w:rsidRPr="00676207" w:rsidRDefault="00EB0BA5" w:rsidP="00676207">
            <w:pPr>
              <w:pStyle w:val="BTEMEASMCA"/>
              <w:widowControl w:val="0"/>
              <w:rPr>
                <w:b w:val="0"/>
              </w:rPr>
            </w:pPr>
            <w:r w:rsidRPr="00676207">
              <w:rPr>
                <w:b w:val="0"/>
              </w:rPr>
              <w:t>Kraujo ir limfinės sistemos sutrikimai</w:t>
            </w:r>
          </w:p>
        </w:tc>
        <w:tc>
          <w:tcPr>
            <w:tcW w:w="1062" w:type="dxa"/>
          </w:tcPr>
          <w:p w14:paraId="7EBF96BF" w14:textId="77777777" w:rsidR="00EB0BA5" w:rsidRPr="00676207" w:rsidRDefault="00EB0BA5" w:rsidP="00676207">
            <w:pPr>
              <w:pStyle w:val="BTEMEASMCA"/>
              <w:widowControl w:val="0"/>
              <w:rPr>
                <w:b w:val="0"/>
              </w:rPr>
            </w:pPr>
          </w:p>
        </w:tc>
        <w:tc>
          <w:tcPr>
            <w:tcW w:w="1620" w:type="dxa"/>
          </w:tcPr>
          <w:p w14:paraId="17071E45" w14:textId="77777777" w:rsidR="00EB0BA5" w:rsidRPr="00676207" w:rsidRDefault="00EB0BA5" w:rsidP="00676207">
            <w:pPr>
              <w:pStyle w:val="BTEMEASMCA"/>
              <w:widowControl w:val="0"/>
              <w:rPr>
                <w:b w:val="0"/>
              </w:rPr>
            </w:pPr>
          </w:p>
        </w:tc>
        <w:tc>
          <w:tcPr>
            <w:tcW w:w="2160" w:type="dxa"/>
          </w:tcPr>
          <w:p w14:paraId="0720E8C1" w14:textId="77777777" w:rsidR="00EB0BA5" w:rsidRPr="00676207" w:rsidRDefault="00EB0BA5" w:rsidP="00676207">
            <w:pPr>
              <w:pStyle w:val="BTEMEASMCA"/>
              <w:widowControl w:val="0"/>
              <w:rPr>
                <w:b w:val="0"/>
              </w:rPr>
            </w:pPr>
            <w:r w:rsidRPr="00676207">
              <w:rPr>
                <w:b w:val="0"/>
              </w:rPr>
              <w:t>Leukopenija, neutropenija</w:t>
            </w:r>
            <w:r w:rsidRPr="00676207">
              <w:rPr>
                <w:b w:val="0"/>
                <w:vertAlign w:val="superscript"/>
              </w:rPr>
              <w:t>4</w:t>
            </w:r>
            <w:r w:rsidRPr="00676207">
              <w:rPr>
                <w:b w:val="0"/>
              </w:rPr>
              <w:t>, trombocitopenija</w:t>
            </w:r>
            <w:r w:rsidRPr="00676207">
              <w:rPr>
                <w:b w:val="0"/>
                <w:vertAlign w:val="superscript"/>
              </w:rPr>
              <w:t>3</w:t>
            </w:r>
            <w:r w:rsidRPr="00676207">
              <w:rPr>
                <w:b w:val="0"/>
              </w:rPr>
              <w:t xml:space="preserve">, eozinofilija. </w:t>
            </w:r>
          </w:p>
        </w:tc>
        <w:tc>
          <w:tcPr>
            <w:tcW w:w="1535" w:type="dxa"/>
          </w:tcPr>
          <w:p w14:paraId="148DE39F" w14:textId="77777777" w:rsidR="00EB0BA5" w:rsidRPr="00676207" w:rsidRDefault="00EB0BA5" w:rsidP="00676207">
            <w:pPr>
              <w:pStyle w:val="BTEMEASMCA"/>
              <w:widowControl w:val="0"/>
              <w:rPr>
                <w:b w:val="0"/>
              </w:rPr>
            </w:pPr>
          </w:p>
        </w:tc>
        <w:tc>
          <w:tcPr>
            <w:tcW w:w="2693" w:type="dxa"/>
          </w:tcPr>
          <w:p w14:paraId="22620462" w14:textId="77777777" w:rsidR="00EB0BA5" w:rsidRPr="00676207" w:rsidRDefault="00EB0BA5" w:rsidP="00676207">
            <w:pPr>
              <w:pStyle w:val="BTEMEASMCA"/>
              <w:widowControl w:val="0"/>
              <w:rPr>
                <w:b w:val="0"/>
              </w:rPr>
            </w:pPr>
            <w:r w:rsidRPr="00676207">
              <w:rPr>
                <w:b w:val="0"/>
              </w:rPr>
              <w:t>Agranuliocitozė, trombocitopenija.</w:t>
            </w:r>
          </w:p>
        </w:tc>
      </w:tr>
      <w:tr w:rsidR="00EB0BA5" w:rsidRPr="00C80569" w14:paraId="5025BC35" w14:textId="77777777" w:rsidTr="003F6DF5">
        <w:tc>
          <w:tcPr>
            <w:tcW w:w="1386" w:type="dxa"/>
          </w:tcPr>
          <w:p w14:paraId="60891ECD" w14:textId="77777777" w:rsidR="00EB0BA5" w:rsidRPr="00676207" w:rsidRDefault="00EB0BA5" w:rsidP="00676207">
            <w:pPr>
              <w:pStyle w:val="BTEMEASMCA"/>
              <w:widowControl w:val="0"/>
              <w:rPr>
                <w:b w:val="0"/>
              </w:rPr>
            </w:pPr>
            <w:r w:rsidRPr="00676207">
              <w:rPr>
                <w:b w:val="0"/>
              </w:rPr>
              <w:t>Imuninės sistemos sutrikimai</w:t>
            </w:r>
            <w:r w:rsidRPr="00676207">
              <w:rPr>
                <w:b w:val="0"/>
                <w:vertAlign w:val="superscript"/>
              </w:rPr>
              <w:t>5</w:t>
            </w:r>
          </w:p>
        </w:tc>
        <w:tc>
          <w:tcPr>
            <w:tcW w:w="1062" w:type="dxa"/>
          </w:tcPr>
          <w:p w14:paraId="076F8B6C" w14:textId="77777777" w:rsidR="00EB0BA5" w:rsidRPr="00676207" w:rsidRDefault="00EB0BA5" w:rsidP="00676207">
            <w:pPr>
              <w:pStyle w:val="BTEMEASMCA"/>
              <w:widowControl w:val="0"/>
              <w:rPr>
                <w:b w:val="0"/>
              </w:rPr>
            </w:pPr>
          </w:p>
        </w:tc>
        <w:tc>
          <w:tcPr>
            <w:tcW w:w="1620" w:type="dxa"/>
          </w:tcPr>
          <w:p w14:paraId="5D4465C1" w14:textId="77777777" w:rsidR="00EB0BA5" w:rsidRPr="00676207" w:rsidRDefault="00EB0BA5" w:rsidP="00676207">
            <w:pPr>
              <w:pStyle w:val="BTEMEASMCA"/>
              <w:widowControl w:val="0"/>
              <w:rPr>
                <w:b w:val="0"/>
              </w:rPr>
            </w:pPr>
          </w:p>
        </w:tc>
        <w:tc>
          <w:tcPr>
            <w:tcW w:w="2160" w:type="dxa"/>
          </w:tcPr>
          <w:p w14:paraId="24008DCF" w14:textId="77777777" w:rsidR="00EB0BA5" w:rsidRPr="00676207" w:rsidRDefault="00EB0BA5" w:rsidP="00676207">
            <w:pPr>
              <w:pStyle w:val="BTEMEASMCA"/>
              <w:widowControl w:val="0"/>
              <w:rPr>
                <w:b w:val="0"/>
              </w:rPr>
            </w:pPr>
            <w:r w:rsidRPr="00676207">
              <w:rPr>
                <w:b w:val="0"/>
              </w:rPr>
              <w:t>Anafilaktoidinė reakcija</w:t>
            </w:r>
            <w:r w:rsidRPr="00676207">
              <w:rPr>
                <w:b w:val="0"/>
                <w:vertAlign w:val="superscript"/>
              </w:rPr>
              <w:t>1</w:t>
            </w:r>
            <w:r w:rsidRPr="00676207">
              <w:rPr>
                <w:b w:val="0"/>
              </w:rPr>
              <w:t>, padidėjęs jautrumas.</w:t>
            </w:r>
          </w:p>
        </w:tc>
        <w:tc>
          <w:tcPr>
            <w:tcW w:w="1535" w:type="dxa"/>
          </w:tcPr>
          <w:p w14:paraId="444CF8DE" w14:textId="77777777" w:rsidR="00EB0BA5" w:rsidRPr="00676207" w:rsidRDefault="00EB0BA5" w:rsidP="00676207">
            <w:pPr>
              <w:pStyle w:val="BTEMEASMCA"/>
              <w:widowControl w:val="0"/>
              <w:rPr>
                <w:b w:val="0"/>
              </w:rPr>
            </w:pPr>
          </w:p>
        </w:tc>
        <w:tc>
          <w:tcPr>
            <w:tcW w:w="2693" w:type="dxa"/>
          </w:tcPr>
          <w:p w14:paraId="57F43F1A" w14:textId="7A933BE6" w:rsidR="00EB0BA5" w:rsidRPr="00676207" w:rsidRDefault="00EB0BA5" w:rsidP="00676207">
            <w:pPr>
              <w:pStyle w:val="BTEMEASMCA"/>
              <w:widowControl w:val="0"/>
              <w:rPr>
                <w:b w:val="0"/>
              </w:rPr>
            </w:pPr>
            <w:r w:rsidRPr="00676207">
              <w:rPr>
                <w:b w:val="0"/>
              </w:rPr>
              <w:t>Anafilaksinės reakcijos, angioneurozinė edema..</w:t>
            </w:r>
          </w:p>
        </w:tc>
      </w:tr>
      <w:tr w:rsidR="00EB0BA5" w:rsidRPr="00C80569" w14:paraId="4114058D" w14:textId="77777777" w:rsidTr="003F6DF5">
        <w:tc>
          <w:tcPr>
            <w:tcW w:w="1386" w:type="dxa"/>
          </w:tcPr>
          <w:p w14:paraId="52B22F72" w14:textId="77777777" w:rsidR="00EB0BA5" w:rsidRPr="00676207" w:rsidRDefault="00EB0BA5" w:rsidP="00676207">
            <w:pPr>
              <w:pStyle w:val="BTEMEASMCA"/>
              <w:widowControl w:val="0"/>
              <w:rPr>
                <w:b w:val="0"/>
              </w:rPr>
            </w:pPr>
            <w:r w:rsidRPr="00676207">
              <w:rPr>
                <w:b w:val="0"/>
              </w:rPr>
              <w:t>Metabolizmo ir mitybos sutrikimai</w:t>
            </w:r>
          </w:p>
        </w:tc>
        <w:tc>
          <w:tcPr>
            <w:tcW w:w="1062" w:type="dxa"/>
          </w:tcPr>
          <w:p w14:paraId="18D2FB5D" w14:textId="77777777" w:rsidR="00EB0BA5" w:rsidRPr="00676207" w:rsidRDefault="00EB0BA5" w:rsidP="00676207">
            <w:pPr>
              <w:pStyle w:val="BTEMEASMCA"/>
              <w:widowControl w:val="0"/>
              <w:rPr>
                <w:b w:val="0"/>
              </w:rPr>
            </w:pPr>
          </w:p>
        </w:tc>
        <w:tc>
          <w:tcPr>
            <w:tcW w:w="1620" w:type="dxa"/>
          </w:tcPr>
          <w:p w14:paraId="7101D52E" w14:textId="77777777" w:rsidR="00EB0BA5" w:rsidRPr="00676207" w:rsidRDefault="00EB0BA5" w:rsidP="00676207">
            <w:pPr>
              <w:pStyle w:val="BTEMEASMCA"/>
              <w:widowControl w:val="0"/>
              <w:rPr>
                <w:b w:val="0"/>
              </w:rPr>
            </w:pPr>
          </w:p>
        </w:tc>
        <w:tc>
          <w:tcPr>
            <w:tcW w:w="2160" w:type="dxa"/>
          </w:tcPr>
          <w:p w14:paraId="6E5C40F7" w14:textId="77777777" w:rsidR="00EB0BA5" w:rsidRPr="00676207" w:rsidRDefault="00EB0BA5" w:rsidP="00676207">
            <w:pPr>
              <w:pStyle w:val="BTEMEASMCA"/>
              <w:widowControl w:val="0"/>
              <w:rPr>
                <w:b w:val="0"/>
              </w:rPr>
            </w:pPr>
            <w:r w:rsidRPr="00676207">
              <w:rPr>
                <w:b w:val="0"/>
              </w:rPr>
              <w:t>Anoreksija, sumažėjęs apetitas.</w:t>
            </w:r>
          </w:p>
        </w:tc>
        <w:tc>
          <w:tcPr>
            <w:tcW w:w="1535" w:type="dxa"/>
          </w:tcPr>
          <w:p w14:paraId="64353C4A" w14:textId="77777777" w:rsidR="00EB0BA5" w:rsidRPr="00676207" w:rsidRDefault="00EB0BA5" w:rsidP="00676207">
            <w:pPr>
              <w:pStyle w:val="BTEMEASMCA"/>
              <w:widowControl w:val="0"/>
              <w:rPr>
                <w:b w:val="0"/>
                <w:highlight w:val="yellow"/>
              </w:rPr>
            </w:pPr>
          </w:p>
        </w:tc>
        <w:tc>
          <w:tcPr>
            <w:tcW w:w="2693" w:type="dxa"/>
          </w:tcPr>
          <w:p w14:paraId="6956C6C3" w14:textId="77777777" w:rsidR="00EB0BA5" w:rsidRPr="00676207" w:rsidRDefault="00EB0BA5" w:rsidP="00676207">
            <w:pPr>
              <w:pStyle w:val="BTEMEASMCA"/>
              <w:widowControl w:val="0"/>
              <w:rPr>
                <w:b w:val="0"/>
              </w:rPr>
            </w:pPr>
            <w:r w:rsidRPr="00676207">
              <w:rPr>
                <w:b w:val="0"/>
              </w:rPr>
              <w:t>Hipoglikemija</w:t>
            </w:r>
            <w:r w:rsidRPr="00676207">
              <w:rPr>
                <w:b w:val="0"/>
                <w:vertAlign w:val="superscript"/>
              </w:rPr>
              <w:t>6</w:t>
            </w:r>
          </w:p>
        </w:tc>
      </w:tr>
      <w:tr w:rsidR="00EB0BA5" w:rsidRPr="00C80569" w14:paraId="20C4D5AF" w14:textId="77777777" w:rsidTr="003F6DF5">
        <w:tc>
          <w:tcPr>
            <w:tcW w:w="1386" w:type="dxa"/>
          </w:tcPr>
          <w:p w14:paraId="3825BC7A" w14:textId="77777777" w:rsidR="00EB0BA5" w:rsidRPr="00676207" w:rsidRDefault="00EB0BA5" w:rsidP="00676207">
            <w:pPr>
              <w:pStyle w:val="BTEMEASMCA"/>
              <w:widowControl w:val="0"/>
              <w:rPr>
                <w:b w:val="0"/>
              </w:rPr>
            </w:pPr>
            <w:r w:rsidRPr="00676207">
              <w:rPr>
                <w:b w:val="0"/>
              </w:rPr>
              <w:t>Psichikos sutrikimai</w:t>
            </w:r>
          </w:p>
        </w:tc>
        <w:tc>
          <w:tcPr>
            <w:tcW w:w="1062" w:type="dxa"/>
          </w:tcPr>
          <w:p w14:paraId="1ABC6E63" w14:textId="77777777" w:rsidR="00EB0BA5" w:rsidRPr="00676207" w:rsidRDefault="00EB0BA5" w:rsidP="00676207">
            <w:pPr>
              <w:pStyle w:val="BTEMEASMCA"/>
              <w:widowControl w:val="0"/>
              <w:rPr>
                <w:b w:val="0"/>
              </w:rPr>
            </w:pPr>
          </w:p>
        </w:tc>
        <w:tc>
          <w:tcPr>
            <w:tcW w:w="1620" w:type="dxa"/>
          </w:tcPr>
          <w:p w14:paraId="49E38C2E" w14:textId="77777777" w:rsidR="00EB0BA5" w:rsidRPr="00676207" w:rsidRDefault="00EB0BA5" w:rsidP="00676207">
            <w:pPr>
              <w:pStyle w:val="BTEMEASMCA"/>
              <w:widowControl w:val="0"/>
              <w:rPr>
                <w:b w:val="0"/>
              </w:rPr>
            </w:pPr>
            <w:r w:rsidRPr="00676207">
              <w:rPr>
                <w:b w:val="0"/>
              </w:rPr>
              <w:t>Nemiga.</w:t>
            </w:r>
          </w:p>
        </w:tc>
        <w:tc>
          <w:tcPr>
            <w:tcW w:w="2160" w:type="dxa"/>
          </w:tcPr>
          <w:p w14:paraId="39858DBD" w14:textId="6CC65016" w:rsidR="00EB0BA5" w:rsidRPr="00676207" w:rsidRDefault="00EB0BA5" w:rsidP="003B0D77">
            <w:pPr>
              <w:pStyle w:val="BTEMEASMCA"/>
              <w:widowControl w:val="0"/>
              <w:rPr>
                <w:b w:val="0"/>
              </w:rPr>
            </w:pPr>
            <w:r w:rsidRPr="00676207">
              <w:rPr>
                <w:b w:val="0"/>
              </w:rPr>
              <w:t>Nerimas, nervingumas</w:t>
            </w:r>
            <w:r w:rsidRPr="00676207">
              <w:rPr>
                <w:b w:val="0"/>
                <w:vertAlign w:val="superscript"/>
              </w:rPr>
              <w:t>3</w:t>
            </w:r>
            <w:r w:rsidR="00417F7A">
              <w:rPr>
                <w:b w:val="0"/>
              </w:rPr>
              <w:t>.</w:t>
            </w:r>
            <w:r w:rsidRPr="00676207">
              <w:rPr>
                <w:b w:val="0"/>
              </w:rPr>
              <w:t xml:space="preserve"> </w:t>
            </w:r>
          </w:p>
        </w:tc>
        <w:tc>
          <w:tcPr>
            <w:tcW w:w="1535" w:type="dxa"/>
          </w:tcPr>
          <w:p w14:paraId="539B5B02" w14:textId="77777777" w:rsidR="00EB0BA5" w:rsidRPr="00676207" w:rsidRDefault="00EB0BA5" w:rsidP="00676207">
            <w:pPr>
              <w:pStyle w:val="BTEMEASMCA"/>
              <w:widowControl w:val="0"/>
              <w:rPr>
                <w:b w:val="0"/>
              </w:rPr>
            </w:pPr>
          </w:p>
        </w:tc>
        <w:tc>
          <w:tcPr>
            <w:tcW w:w="2693" w:type="dxa"/>
          </w:tcPr>
          <w:p w14:paraId="09FF4348" w14:textId="3944A4C0" w:rsidR="00EB0BA5" w:rsidRPr="00676207" w:rsidRDefault="00EB0BA5" w:rsidP="00676207">
            <w:pPr>
              <w:pStyle w:val="BTEMEASMCA"/>
              <w:widowControl w:val="0"/>
              <w:rPr>
                <w:b w:val="0"/>
              </w:rPr>
            </w:pPr>
            <w:r w:rsidRPr="00676207">
              <w:rPr>
                <w:b w:val="0"/>
              </w:rPr>
              <w:t>Psichikos sutrikimas, konfuzinė būsena, depersonalizacija, depresija, orientacijos sutrikimas, haliucinacijos, nenormalūs sapnai</w:t>
            </w:r>
            <w:r w:rsidR="003B0D77">
              <w:rPr>
                <w:b w:val="0"/>
              </w:rPr>
              <w:t>, manija.</w:t>
            </w:r>
          </w:p>
        </w:tc>
      </w:tr>
      <w:tr w:rsidR="00EB0BA5" w:rsidRPr="00C80569" w14:paraId="258F119F" w14:textId="77777777" w:rsidTr="003F6DF5">
        <w:tc>
          <w:tcPr>
            <w:tcW w:w="1386" w:type="dxa"/>
          </w:tcPr>
          <w:p w14:paraId="3A465AB7" w14:textId="77777777" w:rsidR="00EB0BA5" w:rsidRPr="00676207" w:rsidRDefault="00EB0BA5" w:rsidP="00676207">
            <w:pPr>
              <w:pStyle w:val="BTEMEASMCA"/>
              <w:widowControl w:val="0"/>
              <w:rPr>
                <w:b w:val="0"/>
              </w:rPr>
            </w:pPr>
            <w:r w:rsidRPr="00676207">
              <w:rPr>
                <w:b w:val="0"/>
              </w:rPr>
              <w:t>Nervų sistemos sutrikimai</w:t>
            </w:r>
          </w:p>
        </w:tc>
        <w:tc>
          <w:tcPr>
            <w:tcW w:w="1062" w:type="dxa"/>
          </w:tcPr>
          <w:p w14:paraId="3812E48A" w14:textId="77777777" w:rsidR="00EB0BA5" w:rsidRPr="00676207" w:rsidRDefault="00EB0BA5" w:rsidP="00676207">
            <w:pPr>
              <w:pStyle w:val="BTEMEASMCA"/>
              <w:widowControl w:val="0"/>
              <w:rPr>
                <w:b w:val="0"/>
              </w:rPr>
            </w:pPr>
          </w:p>
        </w:tc>
        <w:tc>
          <w:tcPr>
            <w:tcW w:w="1620" w:type="dxa"/>
          </w:tcPr>
          <w:p w14:paraId="47D6559A" w14:textId="77777777" w:rsidR="00EB0BA5" w:rsidRPr="00676207" w:rsidRDefault="00EB0BA5" w:rsidP="00676207">
            <w:pPr>
              <w:pStyle w:val="BTEMEASMCA"/>
              <w:widowControl w:val="0"/>
              <w:rPr>
                <w:b w:val="0"/>
              </w:rPr>
            </w:pPr>
            <w:r w:rsidRPr="00676207">
              <w:rPr>
                <w:b w:val="0"/>
              </w:rPr>
              <w:t>skonio pojūčio sutrikimas, tai yra metalo ar kartaus skonio jutimas, galvos skausmas, skonio sutrikimas.</w:t>
            </w:r>
          </w:p>
        </w:tc>
        <w:tc>
          <w:tcPr>
            <w:tcW w:w="2160" w:type="dxa"/>
          </w:tcPr>
          <w:p w14:paraId="049EDC20" w14:textId="77777777" w:rsidR="00EB0BA5" w:rsidRPr="00676207" w:rsidRDefault="00EB0BA5" w:rsidP="00676207">
            <w:pPr>
              <w:pStyle w:val="BTEMEASMCA"/>
              <w:widowControl w:val="0"/>
              <w:rPr>
                <w:b w:val="0"/>
              </w:rPr>
            </w:pPr>
            <w:r w:rsidRPr="00676207">
              <w:rPr>
                <w:b w:val="0"/>
              </w:rPr>
              <w:t>Sąmonės netekimas</w:t>
            </w:r>
            <w:r w:rsidRPr="00676207">
              <w:rPr>
                <w:b w:val="0"/>
                <w:vertAlign w:val="superscript"/>
              </w:rPr>
              <w:t>1</w:t>
            </w:r>
            <w:r w:rsidRPr="00676207">
              <w:rPr>
                <w:b w:val="0"/>
              </w:rPr>
              <w:t>, diskinezija</w:t>
            </w:r>
            <w:r w:rsidRPr="00676207">
              <w:rPr>
                <w:b w:val="0"/>
                <w:vertAlign w:val="superscript"/>
              </w:rPr>
              <w:t>1</w:t>
            </w:r>
            <w:r w:rsidRPr="00676207">
              <w:rPr>
                <w:b w:val="0"/>
              </w:rPr>
              <w:t>, galvos svaigimas, mieguistumas</w:t>
            </w:r>
            <w:r w:rsidRPr="00676207">
              <w:rPr>
                <w:b w:val="0"/>
                <w:vertAlign w:val="superscript"/>
              </w:rPr>
              <w:t>7</w:t>
            </w:r>
            <w:r w:rsidRPr="00676207">
              <w:rPr>
                <w:b w:val="0"/>
              </w:rPr>
              <w:t>, tremoras.</w:t>
            </w:r>
          </w:p>
        </w:tc>
        <w:tc>
          <w:tcPr>
            <w:tcW w:w="1535" w:type="dxa"/>
          </w:tcPr>
          <w:p w14:paraId="5D6F6FAB" w14:textId="7D6DD5E5" w:rsidR="00EB0BA5" w:rsidRPr="00676207" w:rsidRDefault="00EB0BA5" w:rsidP="00676207">
            <w:pPr>
              <w:pStyle w:val="BTEMEASMCA"/>
              <w:widowControl w:val="0"/>
              <w:rPr>
                <w:b w:val="0"/>
              </w:rPr>
            </w:pPr>
            <w:r w:rsidRPr="00676207">
              <w:rPr>
                <w:b w:val="0"/>
              </w:rPr>
              <w:t>Parestezija</w:t>
            </w:r>
          </w:p>
        </w:tc>
        <w:tc>
          <w:tcPr>
            <w:tcW w:w="2693" w:type="dxa"/>
          </w:tcPr>
          <w:p w14:paraId="171BEE3B" w14:textId="2657C8AF" w:rsidR="00EB0BA5" w:rsidRPr="00676207" w:rsidRDefault="00EB0BA5" w:rsidP="00676207">
            <w:pPr>
              <w:pStyle w:val="BTEMEASMCA"/>
              <w:widowControl w:val="0"/>
              <w:rPr>
                <w:b w:val="0"/>
              </w:rPr>
            </w:pPr>
            <w:r w:rsidRPr="00676207">
              <w:rPr>
                <w:b w:val="0"/>
              </w:rPr>
              <w:t>Konvulsijos, skonio netekimas, uoslės iškrypimas, uoslės netekimas</w:t>
            </w:r>
            <w:r w:rsidR="00417F7A">
              <w:rPr>
                <w:b w:val="0"/>
              </w:rPr>
              <w:t>.</w:t>
            </w:r>
          </w:p>
        </w:tc>
      </w:tr>
      <w:tr w:rsidR="00EB0BA5" w:rsidRPr="00C80569" w14:paraId="381AE073" w14:textId="77777777" w:rsidTr="003F6DF5">
        <w:tc>
          <w:tcPr>
            <w:tcW w:w="1386" w:type="dxa"/>
          </w:tcPr>
          <w:p w14:paraId="7CA3BF79" w14:textId="77777777" w:rsidR="00EB0BA5" w:rsidRPr="00C80569" w:rsidRDefault="00EB0BA5" w:rsidP="00676207">
            <w:pPr>
              <w:widowControl w:val="0"/>
              <w:autoSpaceDE w:val="0"/>
              <w:autoSpaceDN w:val="0"/>
              <w:adjustRightInd w:val="0"/>
              <w:rPr>
                <w:color w:val="000000"/>
                <w:szCs w:val="22"/>
                <w:u w:val="single"/>
                <w:lang w:val="lt-LT"/>
              </w:rPr>
            </w:pPr>
            <w:r w:rsidRPr="00C80569">
              <w:rPr>
                <w:szCs w:val="22"/>
              </w:rPr>
              <w:lastRenderedPageBreak/>
              <w:t>Ausų ir labirintų sutrikimai</w:t>
            </w:r>
          </w:p>
        </w:tc>
        <w:tc>
          <w:tcPr>
            <w:tcW w:w="1062" w:type="dxa"/>
          </w:tcPr>
          <w:p w14:paraId="30F5866F" w14:textId="77777777" w:rsidR="00EB0BA5" w:rsidRPr="00676207" w:rsidRDefault="00EB0BA5" w:rsidP="00676207">
            <w:pPr>
              <w:pStyle w:val="BTEMEASMCA"/>
              <w:widowControl w:val="0"/>
              <w:rPr>
                <w:b w:val="0"/>
              </w:rPr>
            </w:pPr>
          </w:p>
        </w:tc>
        <w:tc>
          <w:tcPr>
            <w:tcW w:w="1620" w:type="dxa"/>
          </w:tcPr>
          <w:p w14:paraId="5633255E" w14:textId="77777777" w:rsidR="00EB0BA5" w:rsidRPr="00676207" w:rsidRDefault="00EB0BA5" w:rsidP="00676207">
            <w:pPr>
              <w:pStyle w:val="BTEMEASMCA"/>
              <w:widowControl w:val="0"/>
              <w:rPr>
                <w:b w:val="0"/>
              </w:rPr>
            </w:pPr>
          </w:p>
        </w:tc>
        <w:tc>
          <w:tcPr>
            <w:tcW w:w="2160" w:type="dxa"/>
          </w:tcPr>
          <w:p w14:paraId="032D6736" w14:textId="77777777" w:rsidR="00EB0BA5" w:rsidRPr="00676207" w:rsidRDefault="00EB0BA5" w:rsidP="00676207">
            <w:pPr>
              <w:pStyle w:val="BTEMEASMCA"/>
              <w:widowControl w:val="0"/>
              <w:rPr>
                <w:b w:val="0"/>
              </w:rPr>
            </w:pPr>
            <w:r w:rsidRPr="00676207">
              <w:rPr>
                <w:b w:val="0"/>
              </w:rPr>
              <w:t>Galvos sukimasis, klausos sutrikimas, spengimas ausyse.</w:t>
            </w:r>
          </w:p>
        </w:tc>
        <w:tc>
          <w:tcPr>
            <w:tcW w:w="1535" w:type="dxa"/>
          </w:tcPr>
          <w:p w14:paraId="7FDD30D8" w14:textId="77777777" w:rsidR="00EB0BA5" w:rsidRPr="00676207" w:rsidRDefault="00EB0BA5" w:rsidP="00676207">
            <w:pPr>
              <w:pStyle w:val="BTEMEASMCA"/>
              <w:widowControl w:val="0"/>
              <w:rPr>
                <w:b w:val="0"/>
              </w:rPr>
            </w:pPr>
          </w:p>
        </w:tc>
        <w:tc>
          <w:tcPr>
            <w:tcW w:w="2693" w:type="dxa"/>
          </w:tcPr>
          <w:p w14:paraId="63A7D172" w14:textId="77777777" w:rsidR="00EB0BA5" w:rsidRPr="00676207" w:rsidRDefault="00EB0BA5" w:rsidP="00676207">
            <w:pPr>
              <w:pStyle w:val="BTEMEASMCA"/>
              <w:widowControl w:val="0"/>
              <w:rPr>
                <w:b w:val="0"/>
              </w:rPr>
            </w:pPr>
            <w:r w:rsidRPr="00676207">
              <w:rPr>
                <w:b w:val="0"/>
              </w:rPr>
              <w:t>Kurtumas.</w:t>
            </w:r>
          </w:p>
        </w:tc>
      </w:tr>
      <w:tr w:rsidR="00EB0BA5" w:rsidRPr="00C80569" w14:paraId="3CF74902" w14:textId="77777777" w:rsidTr="003F6DF5">
        <w:tc>
          <w:tcPr>
            <w:tcW w:w="1386" w:type="dxa"/>
          </w:tcPr>
          <w:p w14:paraId="7A21740A" w14:textId="77777777" w:rsidR="00EB0BA5" w:rsidRPr="00C80569" w:rsidRDefault="00EB0BA5" w:rsidP="00676207">
            <w:pPr>
              <w:widowControl w:val="0"/>
              <w:autoSpaceDE w:val="0"/>
              <w:autoSpaceDN w:val="0"/>
              <w:adjustRightInd w:val="0"/>
              <w:rPr>
                <w:color w:val="000000"/>
                <w:szCs w:val="22"/>
                <w:u w:val="single"/>
                <w:lang w:val="lt-LT"/>
              </w:rPr>
            </w:pPr>
            <w:r w:rsidRPr="00C80569">
              <w:rPr>
                <w:szCs w:val="22"/>
              </w:rPr>
              <w:t>Širdies sutrikimai</w:t>
            </w:r>
          </w:p>
        </w:tc>
        <w:tc>
          <w:tcPr>
            <w:tcW w:w="1062" w:type="dxa"/>
          </w:tcPr>
          <w:p w14:paraId="706DA2C9" w14:textId="77777777" w:rsidR="00EB0BA5" w:rsidRPr="00676207" w:rsidRDefault="00EB0BA5" w:rsidP="00676207">
            <w:pPr>
              <w:pStyle w:val="BTEMEASMCA"/>
              <w:widowControl w:val="0"/>
              <w:rPr>
                <w:b w:val="0"/>
              </w:rPr>
            </w:pPr>
          </w:p>
        </w:tc>
        <w:tc>
          <w:tcPr>
            <w:tcW w:w="1620" w:type="dxa"/>
          </w:tcPr>
          <w:p w14:paraId="390ADC4D" w14:textId="77777777" w:rsidR="00EB0BA5" w:rsidRPr="00676207" w:rsidRDefault="00EB0BA5" w:rsidP="00676207">
            <w:pPr>
              <w:pStyle w:val="BTEMEASMCA"/>
              <w:widowControl w:val="0"/>
              <w:rPr>
                <w:b w:val="0"/>
              </w:rPr>
            </w:pPr>
          </w:p>
        </w:tc>
        <w:tc>
          <w:tcPr>
            <w:tcW w:w="2160" w:type="dxa"/>
          </w:tcPr>
          <w:p w14:paraId="70B2435F" w14:textId="77777777" w:rsidR="00EB0BA5" w:rsidRPr="00676207" w:rsidRDefault="00EB0BA5" w:rsidP="00676207">
            <w:pPr>
              <w:pStyle w:val="BTEMEASMCA"/>
              <w:widowControl w:val="0"/>
              <w:rPr>
                <w:b w:val="0"/>
              </w:rPr>
            </w:pPr>
            <w:r w:rsidRPr="00676207">
              <w:rPr>
                <w:b w:val="0"/>
              </w:rPr>
              <w:t>Širdies sustojimas</w:t>
            </w:r>
            <w:r w:rsidRPr="00676207">
              <w:rPr>
                <w:b w:val="0"/>
                <w:vertAlign w:val="superscript"/>
              </w:rPr>
              <w:t>1</w:t>
            </w:r>
            <w:r w:rsidRPr="00676207">
              <w:rPr>
                <w:b w:val="0"/>
              </w:rPr>
              <w:t>, prieširdžių virpėjimas</w:t>
            </w:r>
            <w:r w:rsidRPr="00676207">
              <w:rPr>
                <w:b w:val="0"/>
                <w:vertAlign w:val="superscript"/>
              </w:rPr>
              <w:t>1</w:t>
            </w:r>
            <w:r w:rsidRPr="00676207">
              <w:rPr>
                <w:b w:val="0"/>
              </w:rPr>
              <w:t>, EKG QT pailgėjimas</w:t>
            </w:r>
            <w:r w:rsidRPr="00676207">
              <w:rPr>
                <w:b w:val="0"/>
                <w:vertAlign w:val="superscript"/>
              </w:rPr>
              <w:t>8</w:t>
            </w:r>
            <w:r w:rsidRPr="00676207">
              <w:rPr>
                <w:b w:val="0"/>
              </w:rPr>
              <w:t>, ekstrasistolės</w:t>
            </w:r>
            <w:r w:rsidRPr="00676207">
              <w:rPr>
                <w:b w:val="0"/>
                <w:vertAlign w:val="superscript"/>
              </w:rPr>
              <w:t>1</w:t>
            </w:r>
            <w:r w:rsidRPr="00676207">
              <w:rPr>
                <w:b w:val="0"/>
              </w:rPr>
              <w:t>, juntamas stiprus širdies plakimas (palpitacija).</w:t>
            </w:r>
          </w:p>
        </w:tc>
        <w:tc>
          <w:tcPr>
            <w:tcW w:w="1535" w:type="dxa"/>
          </w:tcPr>
          <w:p w14:paraId="01CF85B5" w14:textId="77777777" w:rsidR="00EB0BA5" w:rsidRPr="00676207" w:rsidRDefault="00EB0BA5" w:rsidP="00676207">
            <w:pPr>
              <w:pStyle w:val="BTEMEASMCA"/>
              <w:widowControl w:val="0"/>
              <w:rPr>
                <w:b w:val="0"/>
              </w:rPr>
            </w:pPr>
          </w:p>
        </w:tc>
        <w:tc>
          <w:tcPr>
            <w:tcW w:w="2693" w:type="dxa"/>
          </w:tcPr>
          <w:p w14:paraId="11491D57" w14:textId="19712967" w:rsidR="00EB0BA5" w:rsidRPr="00676207" w:rsidRDefault="00EB0BA5" w:rsidP="00676207">
            <w:pPr>
              <w:pStyle w:val="BTEMEASMCA"/>
              <w:widowControl w:val="0"/>
              <w:rPr>
                <w:b w:val="0"/>
              </w:rPr>
            </w:pPr>
            <w:r w:rsidRPr="00676207">
              <w:rPr>
                <w:b w:val="0"/>
                <w:i/>
              </w:rPr>
              <w:t>Torsade de Pointes</w:t>
            </w:r>
            <w:r w:rsidRPr="00676207">
              <w:rPr>
                <w:b w:val="0"/>
                <w:i/>
                <w:vertAlign w:val="superscript"/>
              </w:rPr>
              <w:t>7</w:t>
            </w:r>
            <w:r w:rsidRPr="00676207">
              <w:rPr>
                <w:b w:val="0"/>
              </w:rPr>
              <w:t>, skilvelių tachikardija</w:t>
            </w:r>
            <w:r w:rsidRPr="00676207">
              <w:rPr>
                <w:b w:val="0"/>
                <w:vertAlign w:val="superscript"/>
              </w:rPr>
              <w:t>8</w:t>
            </w:r>
            <w:r w:rsidR="003B0D77">
              <w:rPr>
                <w:b w:val="0"/>
              </w:rPr>
              <w:t>, skilvelių virpėjimas.</w:t>
            </w:r>
          </w:p>
        </w:tc>
      </w:tr>
      <w:tr w:rsidR="00EB0BA5" w:rsidRPr="00C80569" w14:paraId="204006EB" w14:textId="77777777" w:rsidTr="003F6DF5">
        <w:tc>
          <w:tcPr>
            <w:tcW w:w="1386" w:type="dxa"/>
          </w:tcPr>
          <w:p w14:paraId="75B89742" w14:textId="77777777" w:rsidR="00EB0BA5" w:rsidRPr="00676207" w:rsidRDefault="00EB0BA5" w:rsidP="00676207">
            <w:pPr>
              <w:pStyle w:val="BTEMEASMCA"/>
              <w:widowControl w:val="0"/>
              <w:rPr>
                <w:b w:val="0"/>
              </w:rPr>
            </w:pPr>
            <w:r w:rsidRPr="00676207">
              <w:rPr>
                <w:b w:val="0"/>
              </w:rPr>
              <w:t>Kraujagyslių sutrikimai</w:t>
            </w:r>
          </w:p>
        </w:tc>
        <w:tc>
          <w:tcPr>
            <w:tcW w:w="1062" w:type="dxa"/>
          </w:tcPr>
          <w:p w14:paraId="458FAE65" w14:textId="77777777" w:rsidR="00EB0BA5" w:rsidRPr="00676207" w:rsidRDefault="00EB0BA5" w:rsidP="00676207">
            <w:pPr>
              <w:pStyle w:val="BTEMEASMCA"/>
              <w:widowControl w:val="0"/>
              <w:rPr>
                <w:b w:val="0"/>
              </w:rPr>
            </w:pPr>
          </w:p>
        </w:tc>
        <w:tc>
          <w:tcPr>
            <w:tcW w:w="1620" w:type="dxa"/>
          </w:tcPr>
          <w:p w14:paraId="3422366E" w14:textId="77777777" w:rsidR="00EB0BA5" w:rsidRPr="00676207" w:rsidRDefault="00EB0BA5" w:rsidP="00676207">
            <w:pPr>
              <w:pStyle w:val="BTEMEASMCA"/>
              <w:widowControl w:val="0"/>
              <w:rPr>
                <w:b w:val="0"/>
              </w:rPr>
            </w:pPr>
            <w:r w:rsidRPr="00676207">
              <w:rPr>
                <w:b w:val="0"/>
              </w:rPr>
              <w:t>Vazodilatacija</w:t>
            </w:r>
            <w:r w:rsidRPr="00676207">
              <w:rPr>
                <w:b w:val="0"/>
                <w:vertAlign w:val="superscript"/>
              </w:rPr>
              <w:t>1</w:t>
            </w:r>
            <w:r w:rsidRPr="00676207">
              <w:rPr>
                <w:b w:val="0"/>
              </w:rPr>
              <w:t>.</w:t>
            </w:r>
          </w:p>
        </w:tc>
        <w:tc>
          <w:tcPr>
            <w:tcW w:w="2160" w:type="dxa"/>
          </w:tcPr>
          <w:p w14:paraId="1F8ED65B" w14:textId="77777777" w:rsidR="00EB0BA5" w:rsidRPr="00676207" w:rsidRDefault="00EB0BA5" w:rsidP="00676207">
            <w:pPr>
              <w:pStyle w:val="BTEMEASMCA"/>
              <w:widowControl w:val="0"/>
              <w:rPr>
                <w:b w:val="0"/>
              </w:rPr>
            </w:pPr>
          </w:p>
        </w:tc>
        <w:tc>
          <w:tcPr>
            <w:tcW w:w="1535" w:type="dxa"/>
          </w:tcPr>
          <w:p w14:paraId="45C223F8" w14:textId="77777777" w:rsidR="00EB0BA5" w:rsidRPr="00676207" w:rsidRDefault="00EB0BA5" w:rsidP="00676207">
            <w:pPr>
              <w:pStyle w:val="BTEMEASMCA"/>
              <w:widowControl w:val="0"/>
              <w:rPr>
                <w:b w:val="0"/>
              </w:rPr>
            </w:pPr>
          </w:p>
        </w:tc>
        <w:tc>
          <w:tcPr>
            <w:tcW w:w="2693" w:type="dxa"/>
          </w:tcPr>
          <w:p w14:paraId="43EAC2CD" w14:textId="77777777" w:rsidR="00EB0BA5" w:rsidRPr="00676207" w:rsidRDefault="00EB0BA5" w:rsidP="00676207">
            <w:pPr>
              <w:pStyle w:val="BTEMEASMCA"/>
              <w:widowControl w:val="0"/>
              <w:rPr>
                <w:b w:val="0"/>
              </w:rPr>
            </w:pPr>
            <w:r w:rsidRPr="00676207">
              <w:rPr>
                <w:b w:val="0"/>
              </w:rPr>
              <w:t>Kraujosrūvos</w:t>
            </w:r>
            <w:r w:rsidRPr="00676207">
              <w:rPr>
                <w:b w:val="0"/>
                <w:vertAlign w:val="superscript"/>
              </w:rPr>
              <w:t>9</w:t>
            </w:r>
          </w:p>
        </w:tc>
      </w:tr>
      <w:tr w:rsidR="00EB0BA5" w:rsidRPr="00C80569" w14:paraId="0CDBA766" w14:textId="77777777" w:rsidTr="003F6DF5">
        <w:tc>
          <w:tcPr>
            <w:tcW w:w="1386" w:type="dxa"/>
          </w:tcPr>
          <w:p w14:paraId="5356340C" w14:textId="77777777" w:rsidR="00EB0BA5" w:rsidRPr="00676207" w:rsidRDefault="00EB0BA5" w:rsidP="00676207">
            <w:pPr>
              <w:pStyle w:val="BTEMEASMCA"/>
              <w:widowControl w:val="0"/>
              <w:rPr>
                <w:b w:val="0"/>
              </w:rPr>
            </w:pPr>
            <w:r w:rsidRPr="00676207">
              <w:rPr>
                <w:b w:val="0"/>
              </w:rPr>
              <w:t>Virškinimo trakto sutrikimai</w:t>
            </w:r>
          </w:p>
        </w:tc>
        <w:tc>
          <w:tcPr>
            <w:tcW w:w="1062" w:type="dxa"/>
          </w:tcPr>
          <w:p w14:paraId="2D177F8F" w14:textId="77777777" w:rsidR="00EB0BA5" w:rsidRPr="00676207" w:rsidRDefault="00EB0BA5" w:rsidP="00676207">
            <w:pPr>
              <w:pStyle w:val="BTEMEASMCA"/>
              <w:widowControl w:val="0"/>
              <w:rPr>
                <w:b w:val="0"/>
              </w:rPr>
            </w:pPr>
          </w:p>
        </w:tc>
        <w:tc>
          <w:tcPr>
            <w:tcW w:w="1620" w:type="dxa"/>
          </w:tcPr>
          <w:p w14:paraId="79856A8F" w14:textId="77777777" w:rsidR="00EB0BA5" w:rsidRPr="00676207" w:rsidRDefault="00EB0BA5" w:rsidP="00676207">
            <w:pPr>
              <w:pStyle w:val="BTEMEASMCA"/>
              <w:widowControl w:val="0"/>
              <w:rPr>
                <w:b w:val="0"/>
              </w:rPr>
            </w:pPr>
            <w:r w:rsidRPr="00676207">
              <w:rPr>
                <w:b w:val="0"/>
              </w:rPr>
              <w:t>Viduriavimas</w:t>
            </w:r>
            <w:r w:rsidRPr="00676207">
              <w:rPr>
                <w:b w:val="0"/>
                <w:vertAlign w:val="superscript"/>
              </w:rPr>
              <w:t>10</w:t>
            </w:r>
            <w:r w:rsidRPr="00676207">
              <w:rPr>
                <w:b w:val="0"/>
              </w:rPr>
              <w:t>, vėmimas,  virškinimo sutrikimas, pykinimas, pilvo skausmas.</w:t>
            </w:r>
          </w:p>
        </w:tc>
        <w:tc>
          <w:tcPr>
            <w:tcW w:w="2160" w:type="dxa"/>
          </w:tcPr>
          <w:p w14:paraId="0E55F972" w14:textId="77777777" w:rsidR="00EB0BA5" w:rsidRPr="00676207" w:rsidRDefault="00EB0BA5" w:rsidP="00676207">
            <w:pPr>
              <w:pStyle w:val="BTEMEASMCA"/>
              <w:widowControl w:val="0"/>
              <w:rPr>
                <w:b w:val="0"/>
              </w:rPr>
            </w:pPr>
            <w:r w:rsidRPr="00676207">
              <w:rPr>
                <w:b w:val="0"/>
              </w:rPr>
              <w:t>Stemplės uždegimas</w:t>
            </w:r>
            <w:r w:rsidRPr="00676207">
              <w:rPr>
                <w:b w:val="0"/>
                <w:vertAlign w:val="superscript"/>
              </w:rPr>
              <w:t>1</w:t>
            </w:r>
            <w:r w:rsidRPr="00676207">
              <w:rPr>
                <w:b w:val="0"/>
              </w:rPr>
              <w:t>, gastroezofaginio refliukso liga</w:t>
            </w:r>
            <w:r w:rsidRPr="00676207">
              <w:rPr>
                <w:b w:val="0"/>
                <w:vertAlign w:val="superscript"/>
              </w:rPr>
              <w:t>2</w:t>
            </w:r>
            <w:r w:rsidRPr="00676207">
              <w:rPr>
                <w:b w:val="0"/>
              </w:rPr>
              <w:t>, gastritas,  tiesiosios žarnos skausmas</w:t>
            </w:r>
            <w:r w:rsidRPr="00676207">
              <w:rPr>
                <w:b w:val="0"/>
                <w:vertAlign w:val="superscript"/>
              </w:rPr>
              <w:t>2</w:t>
            </w:r>
            <w:r w:rsidRPr="00676207">
              <w:rPr>
                <w:b w:val="0"/>
              </w:rPr>
              <w:t>, burnos gleivinės uždegimas, liežuvio uždegimas, pilvo pūtimas</w:t>
            </w:r>
            <w:r w:rsidRPr="00676207">
              <w:rPr>
                <w:b w:val="0"/>
                <w:vertAlign w:val="superscript"/>
              </w:rPr>
              <w:t>4</w:t>
            </w:r>
            <w:r w:rsidRPr="00676207">
              <w:rPr>
                <w:b w:val="0"/>
              </w:rPr>
              <w:t>, vidurių užkietėjimas, burnos sausmė, raugėjimas, meteorizmas.</w:t>
            </w:r>
          </w:p>
        </w:tc>
        <w:tc>
          <w:tcPr>
            <w:tcW w:w="1535" w:type="dxa"/>
          </w:tcPr>
          <w:p w14:paraId="134F49E2" w14:textId="77777777" w:rsidR="00EB0BA5" w:rsidRPr="00676207" w:rsidRDefault="00EB0BA5" w:rsidP="00676207">
            <w:pPr>
              <w:pStyle w:val="BTEMEASMCA"/>
              <w:widowControl w:val="0"/>
              <w:rPr>
                <w:b w:val="0"/>
              </w:rPr>
            </w:pPr>
          </w:p>
        </w:tc>
        <w:tc>
          <w:tcPr>
            <w:tcW w:w="2693" w:type="dxa"/>
          </w:tcPr>
          <w:p w14:paraId="63D210CE" w14:textId="77777777" w:rsidR="00EB0BA5" w:rsidRPr="00676207" w:rsidRDefault="00EB0BA5" w:rsidP="00676207">
            <w:pPr>
              <w:pStyle w:val="BTEMEASMCA"/>
              <w:widowControl w:val="0"/>
              <w:rPr>
                <w:b w:val="0"/>
              </w:rPr>
            </w:pPr>
            <w:r w:rsidRPr="00676207">
              <w:rPr>
                <w:b w:val="0"/>
              </w:rPr>
              <w:t>Ūminis pankreatitas, liežuvio spalvos pokytis, dantų spalvos pokyčiai.</w:t>
            </w:r>
          </w:p>
        </w:tc>
      </w:tr>
      <w:tr w:rsidR="00EB0BA5" w:rsidRPr="00C80569" w14:paraId="70535979" w14:textId="77777777" w:rsidTr="003F6DF5">
        <w:tc>
          <w:tcPr>
            <w:tcW w:w="1386" w:type="dxa"/>
          </w:tcPr>
          <w:p w14:paraId="61B1B17F" w14:textId="77777777" w:rsidR="00EB0BA5" w:rsidRPr="00C80569" w:rsidRDefault="00EB0BA5" w:rsidP="00676207">
            <w:pPr>
              <w:widowControl w:val="0"/>
              <w:autoSpaceDE w:val="0"/>
              <w:autoSpaceDN w:val="0"/>
              <w:adjustRightInd w:val="0"/>
              <w:rPr>
                <w:color w:val="000000"/>
                <w:szCs w:val="22"/>
                <w:u w:val="single"/>
                <w:lang w:val="lt-LT"/>
              </w:rPr>
            </w:pPr>
            <w:r w:rsidRPr="00C80569">
              <w:rPr>
                <w:szCs w:val="22"/>
              </w:rPr>
              <w:t>Kepenų, tulžies pūslės ir latakų sutrikimai</w:t>
            </w:r>
          </w:p>
        </w:tc>
        <w:tc>
          <w:tcPr>
            <w:tcW w:w="1062" w:type="dxa"/>
          </w:tcPr>
          <w:p w14:paraId="78F32CE0" w14:textId="77777777" w:rsidR="00EB0BA5" w:rsidRPr="00676207" w:rsidRDefault="00EB0BA5" w:rsidP="00676207">
            <w:pPr>
              <w:pStyle w:val="BTEMEASMCA"/>
              <w:widowControl w:val="0"/>
              <w:rPr>
                <w:b w:val="0"/>
              </w:rPr>
            </w:pPr>
          </w:p>
        </w:tc>
        <w:tc>
          <w:tcPr>
            <w:tcW w:w="1620" w:type="dxa"/>
          </w:tcPr>
          <w:p w14:paraId="240D821E" w14:textId="77777777" w:rsidR="00EB0BA5" w:rsidRPr="00676207" w:rsidRDefault="00EB0BA5" w:rsidP="00676207">
            <w:pPr>
              <w:pStyle w:val="BTEMEASMCA"/>
              <w:widowControl w:val="0"/>
              <w:rPr>
                <w:b w:val="0"/>
              </w:rPr>
            </w:pPr>
            <w:r w:rsidRPr="00676207">
              <w:rPr>
                <w:b w:val="0"/>
              </w:rPr>
              <w:t>Pakitę kepenų funkcijos rodikliai</w:t>
            </w:r>
          </w:p>
        </w:tc>
        <w:tc>
          <w:tcPr>
            <w:tcW w:w="2160" w:type="dxa"/>
          </w:tcPr>
          <w:p w14:paraId="35456C60" w14:textId="77777777" w:rsidR="00EB0BA5" w:rsidRPr="00676207" w:rsidRDefault="00EB0BA5" w:rsidP="00676207">
            <w:pPr>
              <w:pStyle w:val="BTEMEASMCA"/>
              <w:widowControl w:val="0"/>
              <w:rPr>
                <w:b w:val="0"/>
              </w:rPr>
            </w:pPr>
            <w:r w:rsidRPr="00676207">
              <w:rPr>
                <w:b w:val="0"/>
              </w:rPr>
              <w:t>Cholestazė</w:t>
            </w:r>
            <w:r w:rsidRPr="00676207">
              <w:rPr>
                <w:b w:val="0"/>
                <w:vertAlign w:val="superscript"/>
              </w:rPr>
              <w:t>4</w:t>
            </w:r>
            <w:r w:rsidRPr="00676207">
              <w:rPr>
                <w:b w:val="0"/>
              </w:rPr>
              <w:t xml:space="preserve"> (tulžies sąstovis), kepenų uždegimas</w:t>
            </w:r>
            <w:r w:rsidRPr="00676207">
              <w:rPr>
                <w:b w:val="0"/>
                <w:vertAlign w:val="superscript"/>
              </w:rPr>
              <w:t>4</w:t>
            </w:r>
            <w:r w:rsidRPr="00676207">
              <w:rPr>
                <w:b w:val="0"/>
              </w:rPr>
              <w:t>, padidėjęs alaninaminotransferazės aktyvumas, padidėjęs aspartataminotransferazės aktyvumas, padidėjęs</w:t>
            </w:r>
            <w:r w:rsidRPr="00676207">
              <w:rPr>
                <w:b w:val="0"/>
                <w:vertAlign w:val="superscript"/>
              </w:rPr>
              <w:t xml:space="preserve">4 </w:t>
            </w:r>
            <w:r w:rsidRPr="00676207">
              <w:rPr>
                <w:b w:val="0"/>
              </w:rPr>
              <w:t>gamaglutamiltransferazės aktyvumas.</w:t>
            </w:r>
          </w:p>
        </w:tc>
        <w:tc>
          <w:tcPr>
            <w:tcW w:w="1535" w:type="dxa"/>
          </w:tcPr>
          <w:p w14:paraId="435B708C" w14:textId="77777777" w:rsidR="00EB0BA5" w:rsidRPr="00676207" w:rsidRDefault="00EB0BA5" w:rsidP="00676207">
            <w:pPr>
              <w:pStyle w:val="BTEMEASMCA"/>
              <w:widowControl w:val="0"/>
              <w:rPr>
                <w:b w:val="0"/>
              </w:rPr>
            </w:pPr>
          </w:p>
        </w:tc>
        <w:tc>
          <w:tcPr>
            <w:tcW w:w="2693" w:type="dxa"/>
          </w:tcPr>
          <w:p w14:paraId="25F98440" w14:textId="77777777" w:rsidR="00EB0BA5" w:rsidRPr="00676207" w:rsidRDefault="00EB0BA5" w:rsidP="00676207">
            <w:pPr>
              <w:pStyle w:val="BTEMEASMCA"/>
              <w:widowControl w:val="0"/>
              <w:rPr>
                <w:b w:val="0"/>
              </w:rPr>
            </w:pPr>
            <w:r w:rsidRPr="00676207">
              <w:rPr>
                <w:b w:val="0"/>
              </w:rPr>
              <w:t>Kepenų nepakankamumas</w:t>
            </w:r>
            <w:r w:rsidRPr="00676207">
              <w:rPr>
                <w:b w:val="0"/>
                <w:vertAlign w:val="superscript"/>
              </w:rPr>
              <w:t>11</w:t>
            </w:r>
            <w:r w:rsidRPr="00676207">
              <w:rPr>
                <w:b w:val="0"/>
              </w:rPr>
              <w:t>,</w:t>
            </w:r>
            <w:r w:rsidRPr="00676207">
              <w:rPr>
                <w:b w:val="0"/>
                <w:color w:val="000000"/>
              </w:rPr>
              <w:t xml:space="preserve"> hepatoceliulinė gelta</w:t>
            </w:r>
            <w:r w:rsidRPr="00676207">
              <w:rPr>
                <w:b w:val="0"/>
              </w:rPr>
              <w:t>.</w:t>
            </w:r>
          </w:p>
        </w:tc>
      </w:tr>
      <w:tr w:rsidR="00EB0BA5" w:rsidRPr="00C80569" w14:paraId="5D62211E" w14:textId="77777777" w:rsidTr="003F6DF5">
        <w:tc>
          <w:tcPr>
            <w:tcW w:w="1386" w:type="dxa"/>
          </w:tcPr>
          <w:p w14:paraId="489C6913" w14:textId="77777777" w:rsidR="00EB0BA5" w:rsidRPr="00C80569" w:rsidRDefault="00EB0BA5" w:rsidP="00676207">
            <w:pPr>
              <w:widowControl w:val="0"/>
              <w:autoSpaceDE w:val="0"/>
              <w:autoSpaceDN w:val="0"/>
              <w:adjustRightInd w:val="0"/>
              <w:rPr>
                <w:color w:val="000000"/>
                <w:szCs w:val="22"/>
                <w:lang w:val="lt-LT"/>
              </w:rPr>
            </w:pPr>
            <w:r w:rsidRPr="00C80569">
              <w:rPr>
                <w:szCs w:val="22"/>
              </w:rPr>
              <w:t>Odos ir poodinio audinio sutrikimai</w:t>
            </w:r>
          </w:p>
        </w:tc>
        <w:tc>
          <w:tcPr>
            <w:tcW w:w="1062" w:type="dxa"/>
          </w:tcPr>
          <w:p w14:paraId="3377C9F5" w14:textId="77777777" w:rsidR="00EB0BA5" w:rsidRPr="00676207" w:rsidRDefault="00EB0BA5" w:rsidP="00676207">
            <w:pPr>
              <w:pStyle w:val="BTEMEASMCA"/>
              <w:widowControl w:val="0"/>
              <w:rPr>
                <w:b w:val="0"/>
              </w:rPr>
            </w:pPr>
          </w:p>
        </w:tc>
        <w:tc>
          <w:tcPr>
            <w:tcW w:w="1620" w:type="dxa"/>
          </w:tcPr>
          <w:p w14:paraId="158B7D7F" w14:textId="77777777" w:rsidR="00EB0BA5" w:rsidRPr="00C80569" w:rsidRDefault="00EB0BA5" w:rsidP="00676207">
            <w:pPr>
              <w:widowControl w:val="0"/>
              <w:autoSpaceDE w:val="0"/>
              <w:autoSpaceDN w:val="0"/>
              <w:adjustRightInd w:val="0"/>
              <w:rPr>
                <w:color w:val="000000"/>
                <w:szCs w:val="22"/>
                <w:u w:val="single"/>
                <w:lang w:val="lt-LT"/>
              </w:rPr>
            </w:pPr>
            <w:r w:rsidRPr="00C80569">
              <w:rPr>
                <w:szCs w:val="22"/>
              </w:rPr>
              <w:t>Išbėrimas, padidėjęs prakaitavimas.</w:t>
            </w:r>
          </w:p>
        </w:tc>
        <w:tc>
          <w:tcPr>
            <w:tcW w:w="2160" w:type="dxa"/>
          </w:tcPr>
          <w:p w14:paraId="235A1B2C" w14:textId="77777777" w:rsidR="00EB0BA5" w:rsidRPr="00676207" w:rsidRDefault="00EB0BA5" w:rsidP="00676207">
            <w:pPr>
              <w:pStyle w:val="BTEMEASMCA"/>
              <w:widowControl w:val="0"/>
              <w:rPr>
                <w:b w:val="0"/>
              </w:rPr>
            </w:pPr>
            <w:r w:rsidRPr="00676207">
              <w:rPr>
                <w:b w:val="0"/>
              </w:rPr>
              <w:t>Pūslinis dermatitas</w:t>
            </w:r>
            <w:r w:rsidRPr="00676207">
              <w:rPr>
                <w:b w:val="0"/>
                <w:vertAlign w:val="superscript"/>
              </w:rPr>
              <w:t>1</w:t>
            </w:r>
            <w:r w:rsidRPr="00676207">
              <w:rPr>
                <w:b w:val="0"/>
              </w:rPr>
              <w:t>, niežėjimas, dilgėlinė, išbėrimas pūslelėmis ir dėmelėmis</w:t>
            </w:r>
            <w:r w:rsidRPr="00676207">
              <w:rPr>
                <w:b w:val="0"/>
                <w:vertAlign w:val="superscript"/>
              </w:rPr>
              <w:t>3</w:t>
            </w:r>
            <w:r w:rsidRPr="00676207">
              <w:rPr>
                <w:b w:val="0"/>
              </w:rPr>
              <w:t>.</w:t>
            </w:r>
          </w:p>
        </w:tc>
        <w:tc>
          <w:tcPr>
            <w:tcW w:w="1535" w:type="dxa"/>
          </w:tcPr>
          <w:p w14:paraId="52D13D00" w14:textId="77777777" w:rsidR="00EB0BA5" w:rsidRPr="00676207" w:rsidRDefault="00EB0BA5" w:rsidP="00676207">
            <w:pPr>
              <w:pStyle w:val="BTEMEASMCA"/>
              <w:widowControl w:val="0"/>
              <w:rPr>
                <w:b w:val="0"/>
              </w:rPr>
            </w:pPr>
          </w:p>
        </w:tc>
        <w:tc>
          <w:tcPr>
            <w:tcW w:w="2693" w:type="dxa"/>
          </w:tcPr>
          <w:p w14:paraId="401E16EC" w14:textId="77777777" w:rsidR="00EB0BA5" w:rsidRPr="00676207" w:rsidRDefault="00EB0BA5" w:rsidP="00676207">
            <w:pPr>
              <w:pStyle w:val="BTEMEASMCA"/>
              <w:widowControl w:val="0"/>
              <w:rPr>
                <w:b w:val="0"/>
              </w:rPr>
            </w:pPr>
            <w:r w:rsidRPr="00676207">
              <w:rPr>
                <w:b w:val="0"/>
                <w:i/>
              </w:rPr>
              <w:t>Stevens-Johnso</w:t>
            </w:r>
            <w:r w:rsidRPr="00676207">
              <w:rPr>
                <w:b w:val="0"/>
              </w:rPr>
              <w:t>n sindromas</w:t>
            </w:r>
            <w:r w:rsidRPr="00676207">
              <w:rPr>
                <w:b w:val="0"/>
                <w:vertAlign w:val="superscript"/>
              </w:rPr>
              <w:t>5</w:t>
            </w:r>
            <w:r w:rsidRPr="00676207">
              <w:rPr>
                <w:b w:val="0"/>
              </w:rPr>
              <w:t>, toksinė epidermio nekrolizė</w:t>
            </w:r>
            <w:r w:rsidRPr="00676207">
              <w:rPr>
                <w:b w:val="0"/>
                <w:vertAlign w:val="superscript"/>
              </w:rPr>
              <w:t>5</w:t>
            </w:r>
            <w:r w:rsidRPr="00676207">
              <w:rPr>
                <w:b w:val="0"/>
              </w:rPr>
              <w:t>, medikamentinis išbėrimas su eozinofilija ir sisteminiais simptomais, spuogai.</w:t>
            </w:r>
          </w:p>
        </w:tc>
      </w:tr>
      <w:tr w:rsidR="00EB0BA5" w:rsidRPr="00C80569" w14:paraId="1A4F8776" w14:textId="77777777" w:rsidTr="003F6DF5">
        <w:tc>
          <w:tcPr>
            <w:tcW w:w="1386" w:type="dxa"/>
          </w:tcPr>
          <w:p w14:paraId="189D5D62" w14:textId="77777777" w:rsidR="00EB0BA5" w:rsidRPr="00C80569" w:rsidRDefault="00EB0BA5" w:rsidP="00676207">
            <w:pPr>
              <w:widowControl w:val="0"/>
              <w:autoSpaceDE w:val="0"/>
              <w:autoSpaceDN w:val="0"/>
              <w:adjustRightInd w:val="0"/>
              <w:rPr>
                <w:color w:val="000000"/>
                <w:szCs w:val="22"/>
                <w:u w:val="single"/>
                <w:lang w:val="lt-LT"/>
              </w:rPr>
            </w:pPr>
            <w:r w:rsidRPr="00C80569">
              <w:rPr>
                <w:szCs w:val="22"/>
              </w:rPr>
              <w:t>Skeleto, raumenų ir jungiamojo audinio sutrikimai</w:t>
            </w:r>
          </w:p>
        </w:tc>
        <w:tc>
          <w:tcPr>
            <w:tcW w:w="1062" w:type="dxa"/>
          </w:tcPr>
          <w:p w14:paraId="68143823" w14:textId="77777777" w:rsidR="00EB0BA5" w:rsidRPr="00676207" w:rsidRDefault="00EB0BA5" w:rsidP="00676207">
            <w:pPr>
              <w:pStyle w:val="BTEMEASMCA"/>
              <w:widowControl w:val="0"/>
              <w:rPr>
                <w:b w:val="0"/>
              </w:rPr>
            </w:pPr>
          </w:p>
        </w:tc>
        <w:tc>
          <w:tcPr>
            <w:tcW w:w="1620" w:type="dxa"/>
          </w:tcPr>
          <w:p w14:paraId="6ABA981D" w14:textId="77777777" w:rsidR="00EB0BA5" w:rsidRPr="00676207" w:rsidRDefault="00EB0BA5" w:rsidP="00676207">
            <w:pPr>
              <w:pStyle w:val="BTEMEASMCA"/>
              <w:widowControl w:val="0"/>
              <w:rPr>
                <w:b w:val="0"/>
              </w:rPr>
            </w:pPr>
          </w:p>
        </w:tc>
        <w:tc>
          <w:tcPr>
            <w:tcW w:w="2160" w:type="dxa"/>
          </w:tcPr>
          <w:p w14:paraId="136A84FA" w14:textId="77777777" w:rsidR="00EB0BA5" w:rsidRPr="00676207" w:rsidRDefault="00EB0BA5" w:rsidP="00676207">
            <w:pPr>
              <w:pStyle w:val="BTEMEASMCA"/>
              <w:widowControl w:val="0"/>
              <w:rPr>
                <w:b w:val="0"/>
              </w:rPr>
            </w:pPr>
            <w:r w:rsidRPr="00676207">
              <w:rPr>
                <w:b w:val="0"/>
              </w:rPr>
              <w:t>Raumenų spazmai</w:t>
            </w:r>
            <w:r w:rsidRPr="00676207">
              <w:rPr>
                <w:b w:val="0"/>
                <w:vertAlign w:val="superscript"/>
              </w:rPr>
              <w:t>3</w:t>
            </w:r>
            <w:r w:rsidRPr="00676207">
              <w:rPr>
                <w:b w:val="0"/>
              </w:rPr>
              <w:t>, skeleto, raumenų nejudrumas</w:t>
            </w:r>
            <w:r w:rsidRPr="00676207">
              <w:rPr>
                <w:b w:val="0"/>
                <w:vertAlign w:val="superscript"/>
              </w:rPr>
              <w:t>1</w:t>
            </w:r>
            <w:r w:rsidRPr="00676207">
              <w:rPr>
                <w:b w:val="0"/>
              </w:rPr>
              <w:t>, mialgija</w:t>
            </w:r>
            <w:r w:rsidRPr="00676207">
              <w:rPr>
                <w:b w:val="0"/>
                <w:vertAlign w:val="superscript"/>
              </w:rPr>
              <w:t>2</w:t>
            </w:r>
            <w:r w:rsidRPr="00676207">
              <w:rPr>
                <w:b w:val="0"/>
              </w:rPr>
              <w:t>, artralgija.</w:t>
            </w:r>
          </w:p>
        </w:tc>
        <w:tc>
          <w:tcPr>
            <w:tcW w:w="1535" w:type="dxa"/>
          </w:tcPr>
          <w:p w14:paraId="787C28A2" w14:textId="77777777" w:rsidR="00EB0BA5" w:rsidRPr="00676207" w:rsidRDefault="00EB0BA5" w:rsidP="00676207">
            <w:pPr>
              <w:pStyle w:val="BTEMEASMCA"/>
              <w:widowControl w:val="0"/>
              <w:rPr>
                <w:b w:val="0"/>
              </w:rPr>
            </w:pPr>
          </w:p>
        </w:tc>
        <w:tc>
          <w:tcPr>
            <w:tcW w:w="2693" w:type="dxa"/>
          </w:tcPr>
          <w:p w14:paraId="4E2FC96F" w14:textId="2863895C" w:rsidR="00EB0BA5" w:rsidRPr="00676207" w:rsidRDefault="00EB0BA5" w:rsidP="00676207">
            <w:pPr>
              <w:pStyle w:val="BTEMEASMCA"/>
              <w:widowControl w:val="0"/>
              <w:rPr>
                <w:b w:val="0"/>
              </w:rPr>
            </w:pPr>
            <w:r w:rsidRPr="00676207">
              <w:rPr>
                <w:b w:val="0"/>
              </w:rPr>
              <w:t>Rabdomiolizė</w:t>
            </w:r>
            <w:r w:rsidRPr="00676207">
              <w:rPr>
                <w:b w:val="0"/>
                <w:vertAlign w:val="superscript"/>
              </w:rPr>
              <w:t>2</w:t>
            </w:r>
            <w:r w:rsidRPr="00676207">
              <w:rPr>
                <w:b w:val="0"/>
              </w:rPr>
              <w:t>, miopatija.</w:t>
            </w:r>
          </w:p>
        </w:tc>
      </w:tr>
      <w:tr w:rsidR="00EB0BA5" w:rsidRPr="00C80569" w14:paraId="021A30A3" w14:textId="77777777" w:rsidTr="003F6DF5">
        <w:tc>
          <w:tcPr>
            <w:tcW w:w="1386" w:type="dxa"/>
          </w:tcPr>
          <w:p w14:paraId="780C6F10" w14:textId="77777777" w:rsidR="00EB0BA5" w:rsidRPr="00C80569" w:rsidRDefault="00EB0BA5" w:rsidP="00676207">
            <w:pPr>
              <w:widowControl w:val="0"/>
              <w:autoSpaceDE w:val="0"/>
              <w:autoSpaceDN w:val="0"/>
              <w:adjustRightInd w:val="0"/>
              <w:rPr>
                <w:color w:val="000000"/>
                <w:szCs w:val="22"/>
                <w:u w:val="single"/>
                <w:lang w:val="lt-LT"/>
              </w:rPr>
            </w:pPr>
            <w:r w:rsidRPr="00C80569">
              <w:rPr>
                <w:szCs w:val="22"/>
              </w:rPr>
              <w:t>Inkstų ir šlapimo takų sutrikimai</w:t>
            </w:r>
          </w:p>
        </w:tc>
        <w:tc>
          <w:tcPr>
            <w:tcW w:w="1062" w:type="dxa"/>
          </w:tcPr>
          <w:p w14:paraId="100DB7AB" w14:textId="77777777" w:rsidR="00EB0BA5" w:rsidRPr="00676207" w:rsidRDefault="00EB0BA5" w:rsidP="00676207">
            <w:pPr>
              <w:pStyle w:val="BTEMEASMCA"/>
              <w:widowControl w:val="0"/>
              <w:rPr>
                <w:b w:val="0"/>
              </w:rPr>
            </w:pPr>
          </w:p>
        </w:tc>
        <w:tc>
          <w:tcPr>
            <w:tcW w:w="1620" w:type="dxa"/>
          </w:tcPr>
          <w:p w14:paraId="794BE286" w14:textId="77777777" w:rsidR="00EB0BA5" w:rsidRPr="00676207" w:rsidRDefault="00EB0BA5" w:rsidP="00676207">
            <w:pPr>
              <w:pStyle w:val="BTEMEASMCA"/>
              <w:widowControl w:val="0"/>
              <w:rPr>
                <w:b w:val="0"/>
              </w:rPr>
            </w:pPr>
          </w:p>
        </w:tc>
        <w:tc>
          <w:tcPr>
            <w:tcW w:w="2160" w:type="dxa"/>
          </w:tcPr>
          <w:p w14:paraId="6F3E32DA" w14:textId="77777777" w:rsidR="00EB0BA5" w:rsidRPr="00676207" w:rsidRDefault="00EB0BA5" w:rsidP="00676207">
            <w:pPr>
              <w:pStyle w:val="BTEMEASMCA"/>
              <w:widowControl w:val="0"/>
              <w:rPr>
                <w:b w:val="0"/>
              </w:rPr>
            </w:pPr>
            <w:r w:rsidRPr="00676207">
              <w:rPr>
                <w:b w:val="0"/>
              </w:rPr>
              <w:t>Kreatinino kiekio padidėjimas kraujyje</w:t>
            </w:r>
            <w:r w:rsidRPr="00676207">
              <w:rPr>
                <w:b w:val="0"/>
                <w:vertAlign w:val="superscript"/>
              </w:rPr>
              <w:t>1</w:t>
            </w:r>
            <w:r w:rsidRPr="00676207">
              <w:rPr>
                <w:b w:val="0"/>
              </w:rPr>
              <w:t>, šlapalo kiekio padidėjimas kraujyje</w:t>
            </w:r>
            <w:r w:rsidRPr="00676207">
              <w:rPr>
                <w:b w:val="0"/>
                <w:vertAlign w:val="superscript"/>
              </w:rPr>
              <w:t>1</w:t>
            </w:r>
            <w:r w:rsidRPr="00676207">
              <w:rPr>
                <w:b w:val="0"/>
              </w:rPr>
              <w:t>.</w:t>
            </w:r>
          </w:p>
        </w:tc>
        <w:tc>
          <w:tcPr>
            <w:tcW w:w="1535" w:type="dxa"/>
          </w:tcPr>
          <w:p w14:paraId="4031BEEB" w14:textId="77777777" w:rsidR="00EB0BA5" w:rsidRPr="00676207" w:rsidRDefault="00EB0BA5" w:rsidP="00676207">
            <w:pPr>
              <w:pStyle w:val="BTEMEASMCA"/>
              <w:widowControl w:val="0"/>
              <w:rPr>
                <w:b w:val="0"/>
              </w:rPr>
            </w:pPr>
          </w:p>
        </w:tc>
        <w:tc>
          <w:tcPr>
            <w:tcW w:w="2693" w:type="dxa"/>
          </w:tcPr>
          <w:p w14:paraId="4F762299" w14:textId="77777777" w:rsidR="00EB0BA5" w:rsidRPr="00676207" w:rsidRDefault="00EB0BA5" w:rsidP="00676207">
            <w:pPr>
              <w:pStyle w:val="BTEMEASMCA"/>
              <w:widowControl w:val="0"/>
              <w:rPr>
                <w:b w:val="0"/>
              </w:rPr>
            </w:pPr>
            <w:r w:rsidRPr="00676207">
              <w:rPr>
                <w:b w:val="0"/>
              </w:rPr>
              <w:t>Inkstų nepakankamumas, intersticinis nefritas.</w:t>
            </w:r>
          </w:p>
        </w:tc>
      </w:tr>
      <w:tr w:rsidR="00EB0BA5" w:rsidRPr="00C80569" w14:paraId="10B5A4F1" w14:textId="77777777" w:rsidTr="003F6DF5">
        <w:tc>
          <w:tcPr>
            <w:tcW w:w="1386" w:type="dxa"/>
          </w:tcPr>
          <w:p w14:paraId="41C883A7" w14:textId="77777777" w:rsidR="00EB0BA5" w:rsidRPr="00676207" w:rsidRDefault="00EB0BA5" w:rsidP="00676207">
            <w:pPr>
              <w:pStyle w:val="BTEMEASMCA"/>
              <w:widowControl w:val="0"/>
              <w:rPr>
                <w:b w:val="0"/>
              </w:rPr>
            </w:pPr>
            <w:r w:rsidRPr="00676207">
              <w:rPr>
                <w:b w:val="0"/>
              </w:rPr>
              <w:t>Bendrieji sutrikimai ir vartojimo vietos pažeidimai</w:t>
            </w:r>
          </w:p>
        </w:tc>
        <w:tc>
          <w:tcPr>
            <w:tcW w:w="1062" w:type="dxa"/>
          </w:tcPr>
          <w:p w14:paraId="446F7E7A" w14:textId="50DFE868" w:rsidR="00EB0BA5" w:rsidRPr="00676207" w:rsidRDefault="00EB0BA5" w:rsidP="00676207">
            <w:pPr>
              <w:pStyle w:val="BTEMEASMCA"/>
              <w:widowControl w:val="0"/>
              <w:rPr>
                <w:b w:val="0"/>
              </w:rPr>
            </w:pPr>
            <w:r w:rsidRPr="00676207">
              <w:rPr>
                <w:b w:val="0"/>
              </w:rPr>
              <w:t>Venos uždegim-as injekci-jos vietoje</w:t>
            </w:r>
            <w:r w:rsidRPr="00676207">
              <w:rPr>
                <w:b w:val="0"/>
                <w:vertAlign w:val="superscript"/>
              </w:rPr>
              <w:t>1</w:t>
            </w:r>
            <w:r w:rsidRPr="00676207">
              <w:rPr>
                <w:b w:val="0"/>
              </w:rPr>
              <w:t>.</w:t>
            </w:r>
          </w:p>
        </w:tc>
        <w:tc>
          <w:tcPr>
            <w:tcW w:w="1620" w:type="dxa"/>
          </w:tcPr>
          <w:p w14:paraId="0453F2E1" w14:textId="77777777" w:rsidR="00EB0BA5" w:rsidRPr="00676207" w:rsidRDefault="00EB0BA5" w:rsidP="00676207">
            <w:pPr>
              <w:pStyle w:val="BTEMEASMCA"/>
              <w:widowControl w:val="0"/>
              <w:rPr>
                <w:b w:val="0"/>
              </w:rPr>
            </w:pPr>
            <w:r w:rsidRPr="00676207">
              <w:rPr>
                <w:b w:val="0"/>
              </w:rPr>
              <w:t>Injekcinės vietos skausmas, injekcijos vietos uždegimas</w:t>
            </w:r>
            <w:r w:rsidRPr="00676207">
              <w:rPr>
                <w:b w:val="0"/>
                <w:vertAlign w:val="superscript"/>
              </w:rPr>
              <w:t>1</w:t>
            </w:r>
            <w:r w:rsidRPr="00676207">
              <w:rPr>
                <w:b w:val="0"/>
              </w:rPr>
              <w:t>.</w:t>
            </w:r>
          </w:p>
        </w:tc>
        <w:tc>
          <w:tcPr>
            <w:tcW w:w="2160" w:type="dxa"/>
          </w:tcPr>
          <w:p w14:paraId="23994C13" w14:textId="77777777" w:rsidR="00EB0BA5" w:rsidRPr="00676207" w:rsidRDefault="00EB0BA5" w:rsidP="00676207">
            <w:pPr>
              <w:pStyle w:val="BTEMEASMCA"/>
              <w:widowControl w:val="0"/>
              <w:rPr>
                <w:b w:val="0"/>
              </w:rPr>
            </w:pPr>
            <w:r w:rsidRPr="00676207">
              <w:rPr>
                <w:b w:val="0"/>
              </w:rPr>
              <w:t>Negalavimas</w:t>
            </w:r>
            <w:r w:rsidRPr="00676207">
              <w:rPr>
                <w:b w:val="0"/>
                <w:vertAlign w:val="superscript"/>
              </w:rPr>
              <w:t>4</w:t>
            </w:r>
            <w:r w:rsidRPr="00676207">
              <w:rPr>
                <w:b w:val="0"/>
              </w:rPr>
              <w:t>, karščiavimas</w:t>
            </w:r>
            <w:r w:rsidRPr="00676207">
              <w:rPr>
                <w:b w:val="0"/>
                <w:vertAlign w:val="superscript"/>
              </w:rPr>
              <w:t>3</w:t>
            </w:r>
            <w:r w:rsidRPr="00676207">
              <w:rPr>
                <w:b w:val="0"/>
              </w:rPr>
              <w:t>, astenija, krūtinės skausmas</w:t>
            </w:r>
            <w:r w:rsidRPr="00676207">
              <w:rPr>
                <w:b w:val="0"/>
                <w:vertAlign w:val="superscript"/>
              </w:rPr>
              <w:t>4</w:t>
            </w:r>
            <w:r w:rsidRPr="00676207">
              <w:rPr>
                <w:b w:val="0"/>
              </w:rPr>
              <w:t>, šaltkrėtis</w:t>
            </w:r>
            <w:r w:rsidRPr="00676207">
              <w:rPr>
                <w:b w:val="0"/>
                <w:vertAlign w:val="superscript"/>
              </w:rPr>
              <w:t>4</w:t>
            </w:r>
            <w:r w:rsidRPr="00676207">
              <w:rPr>
                <w:b w:val="0"/>
              </w:rPr>
              <w:t>, nuovargis</w:t>
            </w:r>
            <w:r w:rsidRPr="00676207">
              <w:rPr>
                <w:b w:val="0"/>
                <w:vertAlign w:val="superscript"/>
              </w:rPr>
              <w:t>4</w:t>
            </w:r>
            <w:r w:rsidRPr="00676207">
              <w:rPr>
                <w:b w:val="0"/>
              </w:rPr>
              <w:t>.</w:t>
            </w:r>
          </w:p>
        </w:tc>
        <w:tc>
          <w:tcPr>
            <w:tcW w:w="1535" w:type="dxa"/>
          </w:tcPr>
          <w:p w14:paraId="4B08406E" w14:textId="77777777" w:rsidR="00EB0BA5" w:rsidRPr="00676207" w:rsidRDefault="00EB0BA5" w:rsidP="00676207">
            <w:pPr>
              <w:pStyle w:val="BTEMEASMCA"/>
              <w:widowControl w:val="0"/>
              <w:rPr>
                <w:b w:val="0"/>
              </w:rPr>
            </w:pPr>
          </w:p>
        </w:tc>
        <w:tc>
          <w:tcPr>
            <w:tcW w:w="2693" w:type="dxa"/>
          </w:tcPr>
          <w:p w14:paraId="169C9966" w14:textId="77777777" w:rsidR="00EB0BA5" w:rsidRPr="00676207" w:rsidRDefault="00EB0BA5" w:rsidP="00676207">
            <w:pPr>
              <w:pStyle w:val="BTEMEASMCA"/>
              <w:widowControl w:val="0"/>
              <w:rPr>
                <w:b w:val="0"/>
              </w:rPr>
            </w:pPr>
          </w:p>
        </w:tc>
      </w:tr>
      <w:tr w:rsidR="00EB0BA5" w:rsidRPr="00C80569" w14:paraId="3D9A08A5" w14:textId="77777777" w:rsidTr="003F6DF5">
        <w:tc>
          <w:tcPr>
            <w:tcW w:w="1386" w:type="dxa"/>
          </w:tcPr>
          <w:p w14:paraId="23855E96" w14:textId="77777777" w:rsidR="00EB0BA5" w:rsidRPr="00676207" w:rsidRDefault="00EB0BA5" w:rsidP="00676207">
            <w:pPr>
              <w:pStyle w:val="BTEMEASMCA"/>
              <w:widowControl w:val="0"/>
              <w:rPr>
                <w:b w:val="0"/>
              </w:rPr>
            </w:pPr>
            <w:r w:rsidRPr="00676207">
              <w:rPr>
                <w:b w:val="0"/>
              </w:rPr>
              <w:t>Tyrimai</w:t>
            </w:r>
          </w:p>
        </w:tc>
        <w:tc>
          <w:tcPr>
            <w:tcW w:w="1062" w:type="dxa"/>
          </w:tcPr>
          <w:p w14:paraId="4E8A5A56" w14:textId="77777777" w:rsidR="00EB0BA5" w:rsidRPr="00676207" w:rsidRDefault="00EB0BA5" w:rsidP="00676207">
            <w:pPr>
              <w:pStyle w:val="BTEMEASMCA"/>
              <w:widowControl w:val="0"/>
              <w:rPr>
                <w:b w:val="0"/>
              </w:rPr>
            </w:pPr>
          </w:p>
        </w:tc>
        <w:tc>
          <w:tcPr>
            <w:tcW w:w="1620" w:type="dxa"/>
          </w:tcPr>
          <w:p w14:paraId="2CB877C6" w14:textId="77777777" w:rsidR="00EB0BA5" w:rsidRPr="00676207" w:rsidRDefault="00EB0BA5" w:rsidP="00676207">
            <w:pPr>
              <w:pStyle w:val="BTEMEASMCA"/>
              <w:widowControl w:val="0"/>
              <w:rPr>
                <w:b w:val="0"/>
              </w:rPr>
            </w:pPr>
          </w:p>
        </w:tc>
        <w:tc>
          <w:tcPr>
            <w:tcW w:w="2160" w:type="dxa"/>
          </w:tcPr>
          <w:p w14:paraId="3BD7BB4D" w14:textId="77777777" w:rsidR="00EB0BA5" w:rsidRPr="00676207" w:rsidRDefault="00EB0BA5" w:rsidP="00676207">
            <w:pPr>
              <w:pStyle w:val="BTEMEASMCA"/>
              <w:widowControl w:val="0"/>
              <w:rPr>
                <w:b w:val="0"/>
              </w:rPr>
            </w:pPr>
            <w:r w:rsidRPr="00676207">
              <w:rPr>
                <w:b w:val="0"/>
              </w:rPr>
              <w:t>Nenormalus albuminų ir globulinų</w:t>
            </w:r>
            <w:r w:rsidRPr="00676207">
              <w:rPr>
                <w:b w:val="0"/>
                <w:vertAlign w:val="superscript"/>
              </w:rPr>
              <w:t>1</w:t>
            </w:r>
            <w:r w:rsidRPr="00676207">
              <w:rPr>
                <w:b w:val="0"/>
              </w:rPr>
              <w:t>, šarminės fosfatazės kraujyje aktyvumo padidėjimas</w:t>
            </w:r>
            <w:r w:rsidRPr="00676207">
              <w:rPr>
                <w:b w:val="0"/>
                <w:vertAlign w:val="superscript"/>
              </w:rPr>
              <w:t>4</w:t>
            </w:r>
            <w:r w:rsidRPr="00676207">
              <w:rPr>
                <w:b w:val="0"/>
              </w:rPr>
              <w:t>, laktatodehidrogenazės aktyvumo kraujyje aktyvumo padidėjimas</w:t>
            </w:r>
            <w:r w:rsidRPr="00676207">
              <w:rPr>
                <w:b w:val="0"/>
                <w:vertAlign w:val="superscript"/>
              </w:rPr>
              <w:t>4</w:t>
            </w:r>
            <w:r w:rsidRPr="00676207">
              <w:rPr>
                <w:b w:val="0"/>
              </w:rPr>
              <w:t>.</w:t>
            </w:r>
          </w:p>
        </w:tc>
        <w:tc>
          <w:tcPr>
            <w:tcW w:w="1535" w:type="dxa"/>
          </w:tcPr>
          <w:p w14:paraId="5E3940AD" w14:textId="77777777" w:rsidR="00EB0BA5" w:rsidRPr="00676207" w:rsidRDefault="00EB0BA5" w:rsidP="00676207">
            <w:pPr>
              <w:pStyle w:val="BTEMEASMCA"/>
              <w:widowControl w:val="0"/>
              <w:rPr>
                <w:b w:val="0"/>
              </w:rPr>
            </w:pPr>
          </w:p>
        </w:tc>
        <w:tc>
          <w:tcPr>
            <w:tcW w:w="2693" w:type="dxa"/>
          </w:tcPr>
          <w:p w14:paraId="55732688" w14:textId="38E3D033" w:rsidR="00EB0BA5" w:rsidRPr="00676207" w:rsidRDefault="00EB0BA5" w:rsidP="00676207">
            <w:pPr>
              <w:pStyle w:val="BTEMEASMCA"/>
              <w:widowControl w:val="0"/>
              <w:rPr>
                <w:b w:val="0"/>
              </w:rPr>
            </w:pPr>
            <w:r w:rsidRPr="00676207">
              <w:rPr>
                <w:b w:val="0"/>
              </w:rPr>
              <w:t xml:space="preserve">Tarptautinio normalizuoto santykio padidėjimas (TNS) </w:t>
            </w:r>
            <w:r w:rsidRPr="00676207">
              <w:rPr>
                <w:b w:val="0"/>
                <w:i/>
              </w:rPr>
              <w:t>angl. INR</w:t>
            </w:r>
            <w:r w:rsidR="008C04D6" w:rsidRPr="00676207">
              <w:rPr>
                <w:b w:val="0"/>
                <w:i/>
                <w:vertAlign w:val="superscript"/>
              </w:rPr>
              <w:t>9</w:t>
            </w:r>
            <w:r w:rsidR="008C04D6" w:rsidRPr="00676207">
              <w:rPr>
                <w:b w:val="0"/>
              </w:rPr>
              <w:t xml:space="preserve"> </w:t>
            </w:r>
            <w:r w:rsidRPr="00676207">
              <w:rPr>
                <w:b w:val="0"/>
              </w:rPr>
              <w:t>protrombimo laiko prailgėjimas</w:t>
            </w:r>
            <w:r w:rsidR="008C04D6" w:rsidRPr="00676207">
              <w:rPr>
                <w:b w:val="0"/>
                <w:vertAlign w:val="superscript"/>
              </w:rPr>
              <w:t>9</w:t>
            </w:r>
            <w:r w:rsidRPr="00676207">
              <w:rPr>
                <w:b w:val="0"/>
              </w:rPr>
              <w:t>, neįprasta šlapimo spalva.</w:t>
            </w:r>
          </w:p>
        </w:tc>
      </w:tr>
    </w:tbl>
    <w:p w14:paraId="594A8898" w14:textId="77777777" w:rsidR="004F4606" w:rsidRPr="00676207" w:rsidRDefault="004F4606" w:rsidP="00676207">
      <w:pPr>
        <w:pStyle w:val="BTEMEASMCA"/>
        <w:widowControl w:val="0"/>
        <w:rPr>
          <w:b w:val="0"/>
        </w:rPr>
      </w:pPr>
      <w:r w:rsidRPr="00676207">
        <w:rPr>
          <w:b w:val="0"/>
          <w:vertAlign w:val="superscript"/>
        </w:rPr>
        <w:t>1</w:t>
      </w:r>
      <w:r w:rsidRPr="00676207">
        <w:rPr>
          <w:b w:val="0"/>
        </w:rPr>
        <w:t>Nepageidaujamos reakcijos atsiradusios tik milteliams injekciniam tirpalui.</w:t>
      </w:r>
    </w:p>
    <w:p w14:paraId="1B670337" w14:textId="77777777" w:rsidR="004F4606" w:rsidRPr="00676207" w:rsidRDefault="004F4606" w:rsidP="00676207">
      <w:pPr>
        <w:pStyle w:val="BTEMEASMCA"/>
        <w:widowControl w:val="0"/>
        <w:rPr>
          <w:b w:val="0"/>
        </w:rPr>
      </w:pPr>
      <w:r w:rsidRPr="00676207">
        <w:rPr>
          <w:b w:val="0"/>
          <w:vertAlign w:val="superscript"/>
        </w:rPr>
        <w:t>2</w:t>
      </w:r>
      <w:r w:rsidRPr="00676207">
        <w:rPr>
          <w:b w:val="0"/>
        </w:rPr>
        <w:t>Nepageidaujamos reakcijos atsiradusios tik prailginto atpalaidavimo tabletėms</w:t>
      </w:r>
    </w:p>
    <w:p w14:paraId="59F32035" w14:textId="77777777" w:rsidR="004F4606" w:rsidRPr="00676207" w:rsidRDefault="004F4606" w:rsidP="00676207">
      <w:pPr>
        <w:pStyle w:val="BTEMEASMCA"/>
        <w:widowControl w:val="0"/>
        <w:rPr>
          <w:b w:val="0"/>
        </w:rPr>
      </w:pPr>
      <w:r w:rsidRPr="00676207">
        <w:rPr>
          <w:b w:val="0"/>
          <w:vertAlign w:val="superscript"/>
        </w:rPr>
        <w:lastRenderedPageBreak/>
        <w:t>3</w:t>
      </w:r>
      <w:r w:rsidRPr="00676207">
        <w:rPr>
          <w:b w:val="0"/>
        </w:rPr>
        <w:t>Nepageidaujamos reakcijos atsiradusios tik granulėms geriamajai suspensijai</w:t>
      </w:r>
    </w:p>
    <w:p w14:paraId="5F27792E" w14:textId="77777777" w:rsidR="004F4606" w:rsidRPr="00C80569" w:rsidRDefault="004F4606" w:rsidP="00676207">
      <w:pPr>
        <w:pStyle w:val="Pagrindinistekstas"/>
        <w:widowControl w:val="0"/>
        <w:spacing w:after="0"/>
        <w:rPr>
          <w:szCs w:val="22"/>
          <w:lang w:val="lt-LT"/>
        </w:rPr>
      </w:pPr>
      <w:r w:rsidRPr="00C80569">
        <w:rPr>
          <w:szCs w:val="22"/>
          <w:vertAlign w:val="superscript"/>
        </w:rPr>
        <w:t>2</w:t>
      </w:r>
      <w:r w:rsidRPr="00C80569">
        <w:rPr>
          <w:szCs w:val="22"/>
        </w:rPr>
        <w:t>Nepageidaujamos reakcijos atsiradusios tik greito atpalaidavimo tabletėmis</w:t>
      </w:r>
      <w:r w:rsidRPr="00C80569" w:rsidDel="00837ED4">
        <w:rPr>
          <w:color w:val="000000"/>
          <w:szCs w:val="22"/>
          <w:u w:val="single"/>
          <w:lang w:val="lt-LT"/>
        </w:rPr>
        <w:t xml:space="preserve"> </w:t>
      </w:r>
    </w:p>
    <w:p w14:paraId="0860B115" w14:textId="77777777" w:rsidR="004F4606" w:rsidRPr="00D4495C" w:rsidRDefault="004F4606" w:rsidP="00676207">
      <w:pPr>
        <w:pStyle w:val="Pagrindinistekstas"/>
        <w:widowControl w:val="0"/>
        <w:spacing w:after="0"/>
        <w:rPr>
          <w:szCs w:val="22"/>
          <w:lang w:val="lt-LT"/>
        </w:rPr>
      </w:pPr>
      <w:r w:rsidRPr="00D4495C">
        <w:rPr>
          <w:szCs w:val="22"/>
          <w:vertAlign w:val="superscript"/>
          <w:lang w:val="lt-LT"/>
        </w:rPr>
        <w:t xml:space="preserve">5, 8, 10, 11, 12 </w:t>
      </w:r>
      <w:r w:rsidRPr="00D4495C">
        <w:rPr>
          <w:szCs w:val="22"/>
          <w:lang w:val="lt-LT"/>
        </w:rPr>
        <w:t>Žr. Saugumo duomenų apibendrinimas.</w:t>
      </w:r>
    </w:p>
    <w:p w14:paraId="00761E2B" w14:textId="77777777" w:rsidR="004F4606" w:rsidRPr="00D4495C" w:rsidRDefault="004F4606" w:rsidP="00676207">
      <w:pPr>
        <w:pStyle w:val="Pagrindinistekstas"/>
        <w:widowControl w:val="0"/>
        <w:spacing w:after="0"/>
        <w:rPr>
          <w:szCs w:val="22"/>
          <w:lang w:val="lt-LT"/>
        </w:rPr>
      </w:pPr>
      <w:r w:rsidRPr="00D4495C">
        <w:rPr>
          <w:szCs w:val="22"/>
          <w:vertAlign w:val="superscript"/>
          <w:lang w:val="lt-LT"/>
        </w:rPr>
        <w:t>6,</w:t>
      </w:r>
      <w:r w:rsidR="00961414" w:rsidRPr="00D4495C">
        <w:rPr>
          <w:szCs w:val="22"/>
          <w:vertAlign w:val="superscript"/>
          <w:lang w:val="lt-LT"/>
        </w:rPr>
        <w:t xml:space="preserve"> </w:t>
      </w:r>
      <w:r w:rsidRPr="00D4495C">
        <w:rPr>
          <w:szCs w:val="22"/>
          <w:vertAlign w:val="superscript"/>
          <w:lang w:val="lt-LT"/>
        </w:rPr>
        <w:t>7, 9</w:t>
      </w:r>
      <w:r w:rsidRPr="00D4495C">
        <w:rPr>
          <w:szCs w:val="22"/>
          <w:lang w:val="lt-LT"/>
        </w:rPr>
        <w:t xml:space="preserve"> Žr. Retų nepageidaujamų reakcijų aprašymas.</w:t>
      </w:r>
    </w:p>
    <w:p w14:paraId="4E6FF930" w14:textId="77777777" w:rsidR="004F4606" w:rsidRPr="00D4495C" w:rsidRDefault="004F4606" w:rsidP="00676207">
      <w:pPr>
        <w:pStyle w:val="Pagrindinistekstas"/>
        <w:widowControl w:val="0"/>
        <w:spacing w:after="0"/>
        <w:rPr>
          <w:szCs w:val="22"/>
          <w:lang w:val="lt-LT"/>
        </w:rPr>
      </w:pPr>
    </w:p>
    <w:p w14:paraId="38B78EAA" w14:textId="77777777" w:rsidR="004F4606" w:rsidRPr="00D4495C" w:rsidRDefault="004F4606" w:rsidP="00676207">
      <w:pPr>
        <w:pStyle w:val="Pagrindinistekstas"/>
        <w:widowControl w:val="0"/>
        <w:spacing w:after="0"/>
        <w:rPr>
          <w:b/>
          <w:szCs w:val="22"/>
          <w:lang w:val="lt-LT"/>
        </w:rPr>
      </w:pPr>
      <w:r w:rsidRPr="00D4495C">
        <w:rPr>
          <w:b/>
          <w:szCs w:val="22"/>
          <w:lang w:val="lt-LT"/>
        </w:rPr>
        <w:t>Retų nepageidaujamų reakcijų aprašymas</w:t>
      </w:r>
    </w:p>
    <w:p w14:paraId="74E8E818" w14:textId="77777777" w:rsidR="004F4606" w:rsidRPr="00D4495C" w:rsidRDefault="004F4606" w:rsidP="00676207">
      <w:pPr>
        <w:pStyle w:val="Pagrindinistekstas"/>
        <w:widowControl w:val="0"/>
        <w:spacing w:after="0"/>
        <w:rPr>
          <w:szCs w:val="22"/>
          <w:lang w:val="lt-LT"/>
        </w:rPr>
      </w:pPr>
      <w:r w:rsidRPr="00D4495C">
        <w:rPr>
          <w:szCs w:val="22"/>
          <w:lang w:val="lt-LT"/>
        </w:rPr>
        <w:t>Klaritromicino švirkščiant į veną būdingas venų uždegimas, skausmas vaisto sušvirkštimo vietoje, skausmas kraujagyslės punktavimo vietoje, uždegimas vaisto sušvirkštimo vietoje.</w:t>
      </w:r>
    </w:p>
    <w:p w14:paraId="261CE6D8" w14:textId="77777777" w:rsidR="002C42AA" w:rsidRPr="00D4495C" w:rsidRDefault="002C42AA" w:rsidP="00676207">
      <w:pPr>
        <w:pStyle w:val="Pagrindinistekstas"/>
        <w:widowControl w:val="0"/>
        <w:spacing w:after="0"/>
        <w:rPr>
          <w:szCs w:val="22"/>
          <w:lang w:val="lt-LT"/>
        </w:rPr>
      </w:pPr>
    </w:p>
    <w:p w14:paraId="3DD0A557" w14:textId="77777777" w:rsidR="00E0398A" w:rsidRPr="00D4495C" w:rsidRDefault="004F4606" w:rsidP="00676207">
      <w:pPr>
        <w:pStyle w:val="Pagrindinistekstas"/>
        <w:widowControl w:val="0"/>
        <w:spacing w:after="0"/>
        <w:rPr>
          <w:szCs w:val="22"/>
          <w:lang w:val="lt-LT"/>
        </w:rPr>
      </w:pPr>
      <w:r w:rsidRPr="00D4495C">
        <w:rPr>
          <w:szCs w:val="22"/>
          <w:lang w:val="lt-LT"/>
        </w:rPr>
        <w:t>Labai retai pasitaikė kepenų nepakankamumas su mirties baigtimi ir dažniausiai tai buvo susiję su kitomis sunkiomis ligomis ir (arba) kitu kartu naudojamu gydymu (žr. 4.4 skyrių).</w:t>
      </w:r>
    </w:p>
    <w:p w14:paraId="0863CF47" w14:textId="77777777" w:rsidR="00E0398A" w:rsidRPr="00D4495C" w:rsidRDefault="004F4606" w:rsidP="00676207">
      <w:pPr>
        <w:pStyle w:val="Pagrindinistekstas"/>
        <w:widowControl w:val="0"/>
        <w:spacing w:after="0"/>
        <w:rPr>
          <w:szCs w:val="22"/>
          <w:lang w:val="lt-LT"/>
        </w:rPr>
      </w:pPr>
      <w:r w:rsidRPr="00D4495C">
        <w:rPr>
          <w:szCs w:val="22"/>
          <w:lang w:val="lt-LT"/>
        </w:rPr>
        <w:t xml:space="preserve">Ypatingą dėmesį reikia atkreipti į viduriavimą, nes su </w:t>
      </w:r>
      <w:r w:rsidRPr="00D4495C">
        <w:rPr>
          <w:i/>
          <w:szCs w:val="22"/>
          <w:lang w:val="lt-LT"/>
        </w:rPr>
        <w:t>Clostridium difficile</w:t>
      </w:r>
      <w:r w:rsidRPr="00D4495C">
        <w:rPr>
          <w:szCs w:val="22"/>
          <w:lang w:val="lt-LT"/>
        </w:rPr>
        <w:t xml:space="preserve"> susijęs viduriavimas pasitaiko vartojant beveik visus antibakterinius vaistus, įskaitant ir klaritromiciną; viduriavimo sunkumas gali keistis nuo lengvos formos iki mirtino kolito (žr. 4.4 skyrių). </w:t>
      </w:r>
    </w:p>
    <w:p w14:paraId="78139402" w14:textId="77777777" w:rsidR="00E0398A" w:rsidRPr="00D4495C" w:rsidRDefault="004F4606" w:rsidP="00676207">
      <w:pPr>
        <w:pStyle w:val="Pagrindinistekstas"/>
        <w:widowControl w:val="0"/>
        <w:spacing w:after="0"/>
        <w:rPr>
          <w:szCs w:val="22"/>
          <w:lang w:val="lt-LT"/>
        </w:rPr>
      </w:pPr>
      <w:r w:rsidRPr="00D4495C">
        <w:rPr>
          <w:szCs w:val="22"/>
          <w:lang w:val="lt-LT"/>
        </w:rPr>
        <w:t>Tais atvejais, kai išryškėja sunki padidėjusio jautrumo reakcija - anafilaksija, Stevens-Johnson sindromas, toksinė epidermio nekrolizė, klaritromicino vartojimą reikia nedelsiant nutraukti ir skubiai imtis tinkamo gydymo (žr. 4.4 skyrių).</w:t>
      </w:r>
    </w:p>
    <w:p w14:paraId="2221F9EE" w14:textId="77777777" w:rsidR="00E0398A" w:rsidRPr="00D4495C" w:rsidRDefault="00E0398A" w:rsidP="00676207">
      <w:pPr>
        <w:pStyle w:val="Pagrindinistekstas"/>
        <w:widowControl w:val="0"/>
        <w:spacing w:after="0"/>
        <w:rPr>
          <w:szCs w:val="22"/>
          <w:lang w:val="lt-LT"/>
        </w:rPr>
      </w:pPr>
    </w:p>
    <w:p w14:paraId="0C7DD3D7"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Kaip būdinga kitiems makrolidams, vartojant klaritromiciną retai pasitaikė QT intervalo pailgėjimas, skilvelinė tachikardija ir </w:t>
      </w:r>
      <w:r w:rsidRPr="00D4495C">
        <w:rPr>
          <w:i/>
          <w:szCs w:val="22"/>
          <w:lang w:val="lt-LT"/>
        </w:rPr>
        <w:t>torsade de pointes</w:t>
      </w:r>
      <w:r w:rsidRPr="00D4495C">
        <w:rPr>
          <w:szCs w:val="22"/>
          <w:lang w:val="lt-LT"/>
        </w:rPr>
        <w:t xml:space="preserve"> (žr. 4.4 ir 4.5 skyrius). Pseudomembraninis kolitas pasitaiko vartojant beveik visus antibakterinius preparatus, įskaitant klaritromiciną; jo intensyvumas įvairus – nuo lengvo iki gyvybei pavojingo. Todėl, kai gydant antibakteriniais preparatais atsiranda viduriavimas, labai svarbu atidžiai įvertinti paciento diagnozę (žr. 4.4 skyrių).</w:t>
      </w:r>
    </w:p>
    <w:p w14:paraId="5234914F" w14:textId="77777777" w:rsidR="004F4606" w:rsidRPr="00D4495C" w:rsidRDefault="004F4606" w:rsidP="00676207">
      <w:pPr>
        <w:pStyle w:val="Pagrindinistekstas"/>
        <w:widowControl w:val="0"/>
        <w:spacing w:after="0"/>
        <w:rPr>
          <w:szCs w:val="22"/>
          <w:lang w:val="lt-LT"/>
        </w:rPr>
      </w:pPr>
      <w:r w:rsidRPr="00D4495C">
        <w:rPr>
          <w:szCs w:val="22"/>
          <w:lang w:val="lt-LT"/>
        </w:rPr>
        <w:t>Kai kurių pranešimų apie rabdomiolizę atvejais klaritromicinas buvo vartojamas kartu su statinais, fibratais, kolchicinu arba alopurinoliu (žr.4.3 ir 4.4 skyrius).</w:t>
      </w:r>
    </w:p>
    <w:p w14:paraId="45B75200" w14:textId="16B6F604" w:rsidR="002C42AA" w:rsidRPr="00D4495C" w:rsidRDefault="002C42AA" w:rsidP="00676207">
      <w:pPr>
        <w:pStyle w:val="Pagrindinistekstas"/>
        <w:widowControl w:val="0"/>
        <w:spacing w:after="0"/>
        <w:rPr>
          <w:szCs w:val="22"/>
          <w:lang w:val="lt-LT"/>
        </w:rPr>
      </w:pPr>
    </w:p>
    <w:p w14:paraId="24D19CB9" w14:textId="77777777" w:rsidR="00E0398A" w:rsidRPr="00D4495C" w:rsidRDefault="002C42AA" w:rsidP="00676207">
      <w:pPr>
        <w:pStyle w:val="Pagrindinistekstas"/>
        <w:widowControl w:val="0"/>
        <w:spacing w:after="0"/>
        <w:rPr>
          <w:szCs w:val="22"/>
          <w:lang w:val="lt-LT"/>
        </w:rPr>
      </w:pPr>
      <w:r w:rsidRPr="00D4495C">
        <w:rPr>
          <w:color w:val="000000"/>
          <w:szCs w:val="22"/>
        </w:rPr>
        <w:t>Vaistiniam preparatui patekus į rinką buvo gauta</w:t>
      </w:r>
      <w:r w:rsidR="004F4606" w:rsidRPr="00D4495C">
        <w:rPr>
          <w:szCs w:val="22"/>
          <w:lang w:val="lt-LT"/>
        </w:rPr>
        <w:t xml:space="preserve"> pranešimų apie kolchicino toksinį poveikį vartojant kartu su klaritromicinu ir kolchicinu, ypač senyviems pacientams ir (arba) sergantiems inkstų nepakankamumu; kartais tai sukėlė pacientų mirtį (žr. 4.4 ir 4.5 skyrius).</w:t>
      </w:r>
    </w:p>
    <w:p w14:paraId="18762D11" w14:textId="77777777" w:rsidR="00E0398A" w:rsidRPr="00D4495C" w:rsidRDefault="004F4606" w:rsidP="00676207">
      <w:pPr>
        <w:pStyle w:val="Pagrindinistekstas"/>
        <w:widowControl w:val="0"/>
        <w:spacing w:after="0"/>
        <w:rPr>
          <w:szCs w:val="22"/>
          <w:lang w:val="lt-LT"/>
        </w:rPr>
      </w:pPr>
      <w:r w:rsidRPr="00D4495C">
        <w:rPr>
          <w:szCs w:val="22"/>
          <w:lang w:val="lt-LT"/>
        </w:rPr>
        <w:t>Retai pasitaikė hipoglikemija; kai kuriais atvejais ji pasitaikė pacientams, kartu gydomiems geriamaisiais antidiabetiniais vaistais arba insulinu (žr. 4.4 ir 4.5 skyrius).</w:t>
      </w:r>
    </w:p>
    <w:p w14:paraId="08ABA013" w14:textId="77777777" w:rsidR="002C42AA" w:rsidRPr="00D4495C" w:rsidRDefault="004F4606" w:rsidP="00676207">
      <w:pPr>
        <w:pStyle w:val="Pagrindinistekstas"/>
        <w:widowControl w:val="0"/>
        <w:spacing w:after="0"/>
        <w:rPr>
          <w:szCs w:val="22"/>
          <w:lang w:val="lt-LT"/>
        </w:rPr>
      </w:pPr>
      <w:r w:rsidRPr="00D4495C">
        <w:rPr>
          <w:szCs w:val="22"/>
          <w:lang w:val="lt-LT"/>
        </w:rPr>
        <w:t xml:space="preserve">Nusitovėjus rinkodarai gauta pranešimų apie vaistų sąveiką ir poveikį CNS (pvz.: mieguistumą ir suglumimą), kai kartu buvo vartojama klaritromicino ir triazolamo. Nurodoma, kad pacientus reikia stebėti dėl padidėjusio farmakologinio poveikio CNS (žr. 4.5 skyrių).                                                 </w:t>
      </w:r>
    </w:p>
    <w:p w14:paraId="3B28A38A" w14:textId="77777777" w:rsidR="002C42AA" w:rsidRPr="00D4495C" w:rsidRDefault="002C42AA" w:rsidP="00676207">
      <w:pPr>
        <w:pStyle w:val="Pagrindinistekstas"/>
        <w:widowControl w:val="0"/>
        <w:spacing w:after="0"/>
        <w:rPr>
          <w:szCs w:val="22"/>
          <w:lang w:val="lt-LT"/>
        </w:rPr>
      </w:pPr>
    </w:p>
    <w:p w14:paraId="2116A62C" w14:textId="65FB6A65" w:rsidR="004F4606" w:rsidRPr="00D4495C" w:rsidRDefault="004F4606" w:rsidP="00676207">
      <w:pPr>
        <w:pStyle w:val="Pagrindinistekstas"/>
        <w:widowControl w:val="0"/>
        <w:spacing w:after="0"/>
        <w:rPr>
          <w:szCs w:val="22"/>
          <w:lang w:val="lt-LT"/>
        </w:rPr>
      </w:pPr>
      <w:r w:rsidRPr="00D4495C">
        <w:rPr>
          <w:szCs w:val="22"/>
          <w:lang w:val="lt-LT"/>
        </w:rPr>
        <w:t xml:space="preserve">Kai klaritromiocino vartojama kartu su varfarinu, padidėja stipraus kraujavimo rizika, padidėja reikšmingai TNS bei pailgėja protrombino laikas. Kai pacientas vartoja klaritromicino kartu su geriamaisiais antikoagliantais, reikia dažnai tirti TNS ir protrombino laiką (žr. 4.4 ir 4.5 skyrius).  Pasitaikė retų pranešimų, kad su išmatomis išsiskyrė klaritromicino ilgesnio atpalaidavimo tablečių; dažniausiai taip atsitiko kai pacientams buvo anatominių (įskaitant ileostomą arba kolonostomą) arba funkcinių virškinimo trakto sutrikimų ir sutrumpėjo judėjimo laikas virškinimo trakte. Retai pranešama apie tablečių likučius viduriuojant. Tais atvejais, kai išmatose aptinkama tablečių likučių ir paciento būklė negerėja, rekomenduojama keisti vartojamą klaritromicino farmacinę forma kita (pvz.: suspensija) arba vartoti kitą antibiotiką (žr. skyrių </w:t>
      </w:r>
      <w:r w:rsidR="002C42AA" w:rsidRPr="00D4495C">
        <w:rPr>
          <w:szCs w:val="22"/>
          <w:lang w:val="lt-LT"/>
        </w:rPr>
        <w:t xml:space="preserve">Kiti </w:t>
      </w:r>
      <w:r w:rsidR="003F6DF5" w:rsidRPr="00D4495C">
        <w:rPr>
          <w:szCs w:val="22"/>
          <w:lang w:val="lt-LT"/>
        </w:rPr>
        <w:t>ypatingų</w:t>
      </w:r>
      <w:r w:rsidR="002C42AA" w:rsidRPr="00D4495C">
        <w:rPr>
          <w:szCs w:val="22"/>
          <w:lang w:val="lt-LT"/>
        </w:rPr>
        <w:t xml:space="preserve"> grupių pacientai</w:t>
      </w:r>
      <w:r w:rsidRPr="00D4495C">
        <w:rPr>
          <w:szCs w:val="22"/>
          <w:lang w:val="lt-LT"/>
        </w:rPr>
        <w:t>. Nepageidaujamas poveikis pacientams, kuriems sutrikusi imuninė sistema).</w:t>
      </w:r>
    </w:p>
    <w:p w14:paraId="7CF1B2EF" w14:textId="77777777" w:rsidR="004F4606" w:rsidRPr="00D4495C" w:rsidRDefault="004F4606" w:rsidP="00676207">
      <w:pPr>
        <w:pStyle w:val="Pagrindinistekstas"/>
        <w:widowControl w:val="0"/>
        <w:spacing w:after="0"/>
        <w:rPr>
          <w:szCs w:val="22"/>
          <w:lang w:val="lt-LT"/>
        </w:rPr>
      </w:pPr>
    </w:p>
    <w:p w14:paraId="1060CB80" w14:textId="77777777" w:rsidR="004F4606" w:rsidRPr="00D4495C" w:rsidRDefault="002C42AA" w:rsidP="00676207">
      <w:pPr>
        <w:pStyle w:val="Pagrindinistekstas"/>
        <w:widowControl w:val="0"/>
        <w:spacing w:after="0"/>
        <w:rPr>
          <w:b/>
          <w:szCs w:val="22"/>
          <w:lang w:val="lt-LT"/>
        </w:rPr>
      </w:pPr>
      <w:r w:rsidRPr="00D4495C">
        <w:rPr>
          <w:b/>
          <w:szCs w:val="22"/>
          <w:lang w:val="lt-LT"/>
        </w:rPr>
        <w:t>Vaikų populiacija</w:t>
      </w:r>
    </w:p>
    <w:p w14:paraId="6C6BAF96" w14:textId="624D6E37" w:rsidR="004F4606" w:rsidRPr="00D4495C" w:rsidRDefault="004F4606" w:rsidP="00676207">
      <w:pPr>
        <w:pStyle w:val="Pagrindinistekstas"/>
        <w:widowControl w:val="0"/>
        <w:spacing w:after="0"/>
        <w:rPr>
          <w:szCs w:val="22"/>
          <w:lang w:val="lt-LT"/>
        </w:rPr>
      </w:pPr>
      <w:r w:rsidRPr="00D4495C">
        <w:rPr>
          <w:szCs w:val="22"/>
          <w:lang w:val="lt-LT"/>
        </w:rPr>
        <w:t>Klaritromicino suspensijos vaikams klinkiniai tyrimai buvo atlikti 6 mėnesių-12 metų vaikams. Todėl jaunesniems kaip12 metų vaikams gydyti reikia vartoti klaritromicino suspensiją. Apie į veną švirkščiamo klaritromicino rekomenduojamas dozes jaunesniems kaip 18 metų pacientams duomenų nepakanka.</w:t>
      </w:r>
    </w:p>
    <w:p w14:paraId="7A3BEF45" w14:textId="77777777" w:rsidR="004F4606" w:rsidRPr="00D4495C" w:rsidRDefault="004F4606" w:rsidP="00676207">
      <w:pPr>
        <w:pStyle w:val="Pagrindinistekstas"/>
        <w:widowControl w:val="0"/>
        <w:spacing w:after="0"/>
        <w:rPr>
          <w:szCs w:val="22"/>
          <w:lang w:val="lt-LT"/>
        </w:rPr>
      </w:pPr>
    </w:p>
    <w:p w14:paraId="68572BEA" w14:textId="77777777" w:rsidR="004F4606" w:rsidRPr="00D4495C" w:rsidRDefault="004F4606" w:rsidP="00676207">
      <w:pPr>
        <w:pStyle w:val="Pagrindinistekstas"/>
        <w:widowControl w:val="0"/>
        <w:spacing w:after="0"/>
        <w:rPr>
          <w:szCs w:val="22"/>
          <w:lang w:val="lt-LT"/>
        </w:rPr>
      </w:pPr>
      <w:r w:rsidRPr="00D4495C">
        <w:rPr>
          <w:szCs w:val="22"/>
          <w:lang w:val="lt-LT"/>
        </w:rPr>
        <w:t>Tikėtina, kad nepageidaujamo poveikio reiškinių dažnumas, pobūdis ir sunkumas vaikams toks pat kaip ir suaugusiesiems.</w:t>
      </w:r>
    </w:p>
    <w:p w14:paraId="733CA7F7"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 </w:t>
      </w:r>
    </w:p>
    <w:p w14:paraId="7904A783" w14:textId="77777777" w:rsidR="004F4606" w:rsidRPr="00D4495C" w:rsidRDefault="004F4606" w:rsidP="00676207">
      <w:pPr>
        <w:pStyle w:val="Pagrindinistekstas"/>
        <w:widowControl w:val="0"/>
        <w:spacing w:after="0"/>
        <w:rPr>
          <w:b/>
          <w:szCs w:val="22"/>
          <w:lang w:val="lt-LT"/>
        </w:rPr>
      </w:pPr>
      <w:r w:rsidRPr="00D4495C">
        <w:rPr>
          <w:b/>
          <w:szCs w:val="22"/>
          <w:lang w:val="lt-LT"/>
        </w:rPr>
        <w:t>Kiti specialių grupių pacientai</w:t>
      </w:r>
    </w:p>
    <w:p w14:paraId="429B454D" w14:textId="77777777" w:rsidR="004F4606" w:rsidRPr="00D4495C" w:rsidRDefault="004F4606" w:rsidP="00676207">
      <w:pPr>
        <w:pStyle w:val="Pagrindinistekstas"/>
        <w:widowControl w:val="0"/>
        <w:spacing w:after="0"/>
        <w:rPr>
          <w:szCs w:val="22"/>
          <w:lang w:val="lt-LT"/>
        </w:rPr>
      </w:pPr>
    </w:p>
    <w:p w14:paraId="59BE666D" w14:textId="77777777" w:rsidR="004F4606" w:rsidRPr="00D4495C" w:rsidRDefault="004F4606" w:rsidP="00676207">
      <w:pPr>
        <w:pStyle w:val="Pagrindinistekstas"/>
        <w:widowControl w:val="0"/>
        <w:spacing w:after="0"/>
        <w:rPr>
          <w:i/>
          <w:szCs w:val="22"/>
          <w:lang w:val="lt-LT"/>
        </w:rPr>
      </w:pPr>
      <w:r w:rsidRPr="00D4495C">
        <w:rPr>
          <w:i/>
          <w:szCs w:val="22"/>
          <w:lang w:val="lt-LT"/>
        </w:rPr>
        <w:t>Pacientai, kuriems nusilpusi imuninė sistema (imunokompromisiniai pacientai)</w:t>
      </w:r>
    </w:p>
    <w:p w14:paraId="786C3A10" w14:textId="77777777" w:rsidR="004F4606" w:rsidRPr="00D4495C" w:rsidRDefault="004F4606" w:rsidP="00676207">
      <w:pPr>
        <w:pStyle w:val="Pagrindinistekstas"/>
        <w:widowControl w:val="0"/>
        <w:spacing w:after="0"/>
        <w:rPr>
          <w:szCs w:val="22"/>
          <w:lang w:val="lt-LT"/>
        </w:rPr>
      </w:pPr>
      <w:r w:rsidRPr="00D4495C">
        <w:rPr>
          <w:szCs w:val="22"/>
          <w:lang w:val="lt-LT"/>
        </w:rPr>
        <w:t>Sergantiesiems AIDS ir kitiems pacientams, kuriems nustatytas imuninės sistemos nusilpimas, dėl mikobakterijų sukeltos ligos ilgai gydytiems didelėmis klaritromicino dozėmis dažnai buvo sunku atskirti su klaritromicinu susijusį nepageidaujamą poveikį nuo ŽIV sukeltos ar interkurentinės ligos simptomų.</w:t>
      </w:r>
    </w:p>
    <w:p w14:paraId="6AFC692D" w14:textId="77777777" w:rsidR="004F4606" w:rsidRPr="00D4495C" w:rsidRDefault="004F4606" w:rsidP="00676207">
      <w:pPr>
        <w:pStyle w:val="Pagrindinistekstas"/>
        <w:widowControl w:val="0"/>
        <w:spacing w:after="0"/>
        <w:rPr>
          <w:szCs w:val="22"/>
          <w:lang w:val="lt-LT"/>
        </w:rPr>
      </w:pPr>
      <w:r w:rsidRPr="00D4495C">
        <w:rPr>
          <w:szCs w:val="22"/>
          <w:lang w:val="lt-LT"/>
        </w:rPr>
        <w:t>Suaugusiems pacientams, kurie vartojo klaritromicino 1000 mg ir 2000 mg paros dozes, dažniausios nepageidaujamos reakcijos buvo pykinimas, vėmimas, skonio iškrypimas, pilvo skausmas, viduriavimas, išbėrimas, meteorizmas, galvos skausmas, vidurių užkietėjimas, klausos sutrikimas, padidėjęs aspartataminotransferazės (AST) ir alaninaminotransferazės (ALT) kiekis kraujo plazmoje. Be to, retai pasitaikė dusulys, nemiga ir burnos džiūvimas. Šių reiškinių dažnumas buvo toks pat kaip vartojusiems 1000 mg ar 2000 mg paros dozę pacientams, bet vartojusiems 4000 mg paros dozę šie požymiai pasitaikė beveik 3-4 kartus dažniau.</w:t>
      </w:r>
    </w:p>
    <w:p w14:paraId="705BDCCE" w14:textId="77777777" w:rsidR="004F4606" w:rsidRPr="00D4495C" w:rsidRDefault="004F4606" w:rsidP="00676207">
      <w:pPr>
        <w:pStyle w:val="Pagrindinistekstas"/>
        <w:widowControl w:val="0"/>
        <w:spacing w:after="0"/>
        <w:rPr>
          <w:szCs w:val="22"/>
          <w:lang w:val="lt-LT"/>
        </w:rPr>
      </w:pPr>
      <w:r w:rsidRPr="00D4495C">
        <w:rPr>
          <w:szCs w:val="22"/>
          <w:lang w:val="lt-LT"/>
        </w:rPr>
        <w:t>Šiems imunokompromisiniams pacientams specifinių mėginių rodmenų vertinimas atliktas analizuojant žymius nukrypimus nuo normos (tai yra viršijančius labai aukštas arba žemas ribas). Remiantis šiais kriterijais, 2-3 % pacientų, gydytų 1000 mg ar 2000 mg klaritromicino paros doze, nustatytas reikšmingas AST ir ALT padidėjimas, labai mažas leukocitų ir trombocitų kiekis. Nedideliam šių dviejų grupių pacientų procentui buvo padidėjęs šlapalo kiekis kraujyje. Pacientams, gydomiems 4000 mg paros doze, visų rodmenų nukrypimai, išskyrus leukocitų kiekį, pasitaikė šiek tiek dažniau.</w:t>
      </w:r>
    </w:p>
    <w:p w14:paraId="0F32B59D" w14:textId="77777777" w:rsidR="004F4606" w:rsidRPr="00D4495C" w:rsidRDefault="004F4606" w:rsidP="00676207">
      <w:pPr>
        <w:pStyle w:val="Pagrindinistekstas"/>
        <w:widowControl w:val="0"/>
        <w:spacing w:after="0"/>
        <w:rPr>
          <w:szCs w:val="22"/>
          <w:lang w:val="lt-LT"/>
        </w:rPr>
      </w:pPr>
    </w:p>
    <w:p w14:paraId="276DF55E" w14:textId="77777777" w:rsidR="002C42AA" w:rsidRPr="00D4495C" w:rsidRDefault="002C42AA" w:rsidP="00676207">
      <w:pPr>
        <w:widowControl w:val="0"/>
        <w:autoSpaceDE w:val="0"/>
        <w:autoSpaceDN w:val="0"/>
        <w:adjustRightInd w:val="0"/>
        <w:rPr>
          <w:b/>
          <w:color w:val="000000"/>
          <w:szCs w:val="22"/>
        </w:rPr>
      </w:pPr>
      <w:r w:rsidRPr="00D4495C">
        <w:rPr>
          <w:b/>
          <w:color w:val="000000"/>
          <w:szCs w:val="22"/>
        </w:rPr>
        <w:t>Pranešimas apie įtariamas nepageidaujamas reakcijas</w:t>
      </w:r>
    </w:p>
    <w:p w14:paraId="610DD2B1" w14:textId="6067C958" w:rsidR="002C42AA" w:rsidRPr="00D4495C" w:rsidRDefault="002C42AA" w:rsidP="00676207">
      <w:pPr>
        <w:pStyle w:val="Pagrindinistekstas"/>
        <w:widowControl w:val="0"/>
        <w:spacing w:after="0"/>
        <w:rPr>
          <w:szCs w:val="22"/>
          <w:lang w:val="lt-LT"/>
        </w:rPr>
      </w:pPr>
      <w:r w:rsidRPr="00D4495C">
        <w:rPr>
          <w:color w:val="000000"/>
          <w:szCs w:val="22"/>
        </w:rPr>
        <w:t xml:space="preserve">Svarbu pranešti apie įtariamas nepageidaujamas reakcijas, pastebėtas po vaistinio preparato </w:t>
      </w:r>
      <w:r w:rsidR="00C80569">
        <w:rPr>
          <w:color w:val="000000"/>
          <w:szCs w:val="22"/>
        </w:rPr>
        <w:t>registracijos</w:t>
      </w:r>
      <w:r w:rsidRPr="00D4495C">
        <w:rPr>
          <w:color w:val="000000"/>
          <w:szCs w:val="22"/>
        </w:rPr>
        <w:t xml:space="preserve">, nes tai leidžia nuolat stebėti vaistinio preparato naudos ir rizikos santykį. Sveikatos priežiūros specialistai turi pranešti apie bet kokias įtariamas nepageidaujamas reakcijas, užpildę interneto svetainėje </w:t>
      </w:r>
      <w:r w:rsidRPr="00D4495C">
        <w:rPr>
          <w:szCs w:val="22"/>
        </w:rPr>
        <w:t>http://</w:t>
      </w:r>
      <w:hyperlink r:id="rId8" w:history="1">
        <w:r w:rsidRPr="00D4495C">
          <w:rPr>
            <w:rFonts w:eastAsia="SimSun"/>
            <w:color w:val="0000FF"/>
            <w:szCs w:val="22"/>
            <w:u w:val="single"/>
          </w:rPr>
          <w:t>www.vvkt.lt</w:t>
        </w:r>
      </w:hyperlink>
      <w:r w:rsidRPr="00D4495C">
        <w:rPr>
          <w:szCs w:val="22"/>
        </w:rPr>
        <w:t xml:space="preserve">/ esančią formą, ir </w:t>
      </w:r>
      <w:r w:rsidR="00C80569" w:rsidRPr="00C80569">
        <w:rPr>
          <w:noProof/>
          <w:snapToGrid w:val="0"/>
          <w:szCs w:val="24"/>
          <w:lang w:val="lt-LT" w:eastAsia="en-US"/>
        </w:rPr>
        <w:t>pateikti</w:t>
      </w:r>
      <w:r w:rsidR="00C80569" w:rsidRPr="00676207">
        <w:rPr>
          <w:lang w:val="lt-LT"/>
        </w:rPr>
        <w:t xml:space="preserve"> ją Valstybinei vaistų kontrolės tarnybai prie Lietuvos Respublikos sveikatos apsaugos ministerijos</w:t>
      </w:r>
      <w:r w:rsidR="00C80569" w:rsidRPr="00C80569">
        <w:rPr>
          <w:noProof/>
          <w:snapToGrid w:val="0"/>
          <w:szCs w:val="24"/>
          <w:lang w:val="lt-LT" w:eastAsia="en-US"/>
        </w:rPr>
        <w:t xml:space="preserve"> vienu iš šių būdų: raštu (adresu</w:t>
      </w:r>
      <w:r w:rsidR="00C80569" w:rsidRPr="00676207">
        <w:rPr>
          <w:lang w:val="lt-LT"/>
        </w:rPr>
        <w:t xml:space="preserve"> Žirmūnų g. 139A, LT 09120 Vilnius</w:t>
      </w:r>
      <w:r w:rsidR="00C80569" w:rsidRPr="00C80569">
        <w:rPr>
          <w:noProof/>
          <w:snapToGrid w:val="0"/>
          <w:szCs w:val="24"/>
          <w:lang w:val="lt-LT" w:eastAsia="en-US"/>
        </w:rPr>
        <w:t>),</w:t>
      </w:r>
      <w:r w:rsidR="00C80569" w:rsidRPr="00676207">
        <w:rPr>
          <w:lang w:val="lt-LT"/>
        </w:rPr>
        <w:t xml:space="preserve"> faksu </w:t>
      </w:r>
      <w:r w:rsidR="00C80569" w:rsidRPr="00C80569">
        <w:rPr>
          <w:noProof/>
          <w:snapToGrid w:val="0"/>
          <w:szCs w:val="24"/>
          <w:lang w:val="lt-LT" w:eastAsia="en-US"/>
        </w:rPr>
        <w:t>(nemokamu fakso numeriu (</w:t>
      </w:r>
      <w:r w:rsidR="00C80569" w:rsidRPr="00676207">
        <w:rPr>
          <w:lang w:val="lt-LT"/>
        </w:rPr>
        <w:t>8 800</w:t>
      </w:r>
      <w:r w:rsidR="00C80569" w:rsidRPr="00C80569">
        <w:rPr>
          <w:noProof/>
          <w:snapToGrid w:val="0"/>
          <w:szCs w:val="24"/>
          <w:lang w:val="lt-LT" w:eastAsia="en-US"/>
        </w:rPr>
        <w:t>) 20 131), elektroniniu</w:t>
      </w:r>
      <w:r w:rsidR="00C80569" w:rsidRPr="00676207">
        <w:rPr>
          <w:lang w:val="lt-LT"/>
        </w:rPr>
        <w:t xml:space="preserve"> paštu</w:t>
      </w:r>
      <w:r w:rsidR="00C80569" w:rsidRPr="00C80569">
        <w:rPr>
          <w:noProof/>
          <w:snapToGrid w:val="0"/>
          <w:szCs w:val="24"/>
          <w:lang w:val="lt-LT" w:eastAsia="en-US"/>
        </w:rPr>
        <w:t xml:space="preserve"> (adresu</w:t>
      </w:r>
      <w:r w:rsidR="00C80569" w:rsidRPr="00676207">
        <w:rPr>
          <w:lang w:val="lt-LT"/>
        </w:rPr>
        <w:t xml:space="preserve"> </w:t>
      </w:r>
      <w:hyperlink r:id="rId9" w:history="1">
        <w:r w:rsidR="00C80569" w:rsidRPr="00676207">
          <w:rPr>
            <w:rFonts w:eastAsia="SimSun"/>
            <w:color w:val="0000FF"/>
            <w:u w:val="single"/>
            <w:lang w:val="lt-LT"/>
          </w:rPr>
          <w:t>NepageidaujamaR@vvkt.lt</w:t>
        </w:r>
      </w:hyperlink>
      <w:r w:rsidR="00C80569" w:rsidRPr="00C80569">
        <w:rPr>
          <w:noProof/>
          <w:snapToGrid w:val="0"/>
          <w:szCs w:val="24"/>
          <w:lang w:val="lt-LT" w:eastAsia="en-US"/>
        </w:rPr>
        <w:t>), per interneto svetainę (adresu http://www.vvkt.lt).</w:t>
      </w:r>
    </w:p>
    <w:p w14:paraId="6A58CC88" w14:textId="77777777" w:rsidR="004F4606" w:rsidRPr="00D4495C" w:rsidRDefault="004F4606" w:rsidP="00676207">
      <w:pPr>
        <w:pStyle w:val="Pagrindinistekstas"/>
        <w:widowControl w:val="0"/>
        <w:spacing w:after="0"/>
        <w:rPr>
          <w:szCs w:val="22"/>
          <w:lang w:val="lt-LT"/>
        </w:rPr>
      </w:pPr>
    </w:p>
    <w:p w14:paraId="6BAB5D63" w14:textId="77777777" w:rsidR="004F4606" w:rsidRPr="00D4495C" w:rsidRDefault="004F4606" w:rsidP="00676207">
      <w:pPr>
        <w:pStyle w:val="Antrat3"/>
        <w:keepNext w:val="0"/>
        <w:widowControl w:val="0"/>
        <w:rPr>
          <w:szCs w:val="22"/>
          <w:lang w:val="lt-LT"/>
        </w:rPr>
      </w:pPr>
      <w:r w:rsidRPr="00D4495C">
        <w:rPr>
          <w:szCs w:val="22"/>
          <w:lang w:val="lt-LT"/>
        </w:rPr>
        <w:t>4.9</w:t>
      </w:r>
      <w:r w:rsidRPr="00D4495C">
        <w:rPr>
          <w:szCs w:val="22"/>
          <w:lang w:val="lt-LT"/>
        </w:rPr>
        <w:tab/>
        <w:t>Perdozavimas</w:t>
      </w:r>
    </w:p>
    <w:p w14:paraId="282A92F5" w14:textId="77777777" w:rsidR="004F4606" w:rsidRPr="00D4495C" w:rsidRDefault="004F4606" w:rsidP="00676207">
      <w:pPr>
        <w:pStyle w:val="Pagrindinistekstas"/>
        <w:widowControl w:val="0"/>
        <w:spacing w:after="0"/>
        <w:rPr>
          <w:szCs w:val="22"/>
          <w:lang w:val="lt-LT"/>
        </w:rPr>
      </w:pPr>
    </w:p>
    <w:p w14:paraId="380DD875" w14:textId="77777777" w:rsidR="00AA4AD1" w:rsidRPr="00D4495C" w:rsidRDefault="00AA4AD1" w:rsidP="00676207">
      <w:pPr>
        <w:pStyle w:val="NormaLT"/>
        <w:widowControl w:val="0"/>
        <w:tabs>
          <w:tab w:val="left" w:pos="567"/>
        </w:tabs>
        <w:rPr>
          <w:rFonts w:ascii="Times New Roman" w:hAnsi="Times New Roman"/>
          <w:sz w:val="22"/>
          <w:szCs w:val="22"/>
          <w:u w:val="single"/>
        </w:rPr>
      </w:pPr>
      <w:r w:rsidRPr="00D4495C">
        <w:rPr>
          <w:rFonts w:ascii="Times New Roman" w:hAnsi="Times New Roman"/>
          <w:sz w:val="22"/>
          <w:szCs w:val="22"/>
          <w:u w:val="single"/>
        </w:rPr>
        <w:t>Simptomai</w:t>
      </w:r>
    </w:p>
    <w:p w14:paraId="0635DE65" w14:textId="77777777" w:rsidR="00D7779A" w:rsidRPr="00D4495C" w:rsidRDefault="001102C5" w:rsidP="00676207">
      <w:pPr>
        <w:pStyle w:val="NormaLT"/>
        <w:widowControl w:val="0"/>
        <w:tabs>
          <w:tab w:val="left" w:pos="567"/>
        </w:tabs>
        <w:rPr>
          <w:rFonts w:ascii="Times New Roman" w:hAnsi="Times New Roman"/>
          <w:color w:val="000000"/>
          <w:sz w:val="22"/>
          <w:szCs w:val="22"/>
        </w:rPr>
      </w:pPr>
      <w:r w:rsidRPr="00D4495C">
        <w:rPr>
          <w:rFonts w:ascii="Times New Roman" w:hAnsi="Times New Roman"/>
          <w:sz w:val="22"/>
          <w:szCs w:val="22"/>
        </w:rPr>
        <w:t>Pranešimų duomenimis, išgėrus didelę dozę klaritromicino gali atsirasti poveikio virškinimo traktui simptomų. Perdozavimo simptomai didele dalimi gali atitikti nepageidaujamus reiškinius. Pacientui, kuris anksčiau sirgo bipoliniu sutrikimu, išgėrus 8 gramus klaritromicino, atsirado psichikos pokyčių, paranojinis elgesys, hipokalemija ir hipoksemija.</w:t>
      </w:r>
      <w:r w:rsidRPr="00D4495C">
        <w:rPr>
          <w:rFonts w:ascii="Times New Roman" w:hAnsi="Times New Roman"/>
          <w:color w:val="000000"/>
          <w:sz w:val="22"/>
          <w:szCs w:val="22"/>
        </w:rPr>
        <w:t xml:space="preserve"> </w:t>
      </w:r>
    </w:p>
    <w:p w14:paraId="5AD24A10" w14:textId="77777777" w:rsidR="00D7779A" w:rsidRPr="00D4495C" w:rsidRDefault="00D7779A" w:rsidP="00676207">
      <w:pPr>
        <w:pStyle w:val="NormaLT"/>
        <w:widowControl w:val="0"/>
        <w:tabs>
          <w:tab w:val="left" w:pos="567"/>
        </w:tabs>
        <w:rPr>
          <w:rFonts w:ascii="Times New Roman" w:hAnsi="Times New Roman"/>
          <w:color w:val="000000"/>
          <w:sz w:val="22"/>
          <w:szCs w:val="22"/>
        </w:rPr>
      </w:pPr>
    </w:p>
    <w:p w14:paraId="50702A45" w14:textId="77777777" w:rsidR="00F53A07" w:rsidRPr="00D4495C" w:rsidRDefault="00F53A07" w:rsidP="00676207">
      <w:pPr>
        <w:pStyle w:val="NormaLT"/>
        <w:widowControl w:val="0"/>
        <w:tabs>
          <w:tab w:val="left" w:pos="567"/>
        </w:tabs>
        <w:rPr>
          <w:rFonts w:ascii="Times New Roman" w:hAnsi="Times New Roman"/>
          <w:color w:val="000000"/>
          <w:sz w:val="22"/>
          <w:szCs w:val="22"/>
          <w:u w:val="single"/>
        </w:rPr>
      </w:pPr>
      <w:r w:rsidRPr="00D4495C">
        <w:rPr>
          <w:rFonts w:ascii="Times New Roman" w:hAnsi="Times New Roman"/>
          <w:color w:val="000000"/>
          <w:sz w:val="22"/>
          <w:szCs w:val="22"/>
          <w:u w:val="single"/>
        </w:rPr>
        <w:t>Gydymas</w:t>
      </w:r>
    </w:p>
    <w:p w14:paraId="7A126677" w14:textId="00EF33CF" w:rsidR="00D7779A" w:rsidRPr="00D4495C" w:rsidRDefault="00F53A07" w:rsidP="00676207">
      <w:pPr>
        <w:pStyle w:val="NormaLT"/>
        <w:widowControl w:val="0"/>
        <w:tabs>
          <w:tab w:val="left" w:pos="567"/>
        </w:tabs>
        <w:rPr>
          <w:rFonts w:ascii="Times New Roman" w:hAnsi="Times New Roman"/>
          <w:color w:val="000000"/>
          <w:sz w:val="22"/>
          <w:szCs w:val="22"/>
        </w:rPr>
      </w:pPr>
      <w:r w:rsidRPr="00D4495C">
        <w:rPr>
          <w:rFonts w:ascii="Times New Roman" w:hAnsi="Times New Roman"/>
          <w:sz w:val="22"/>
          <w:szCs w:val="22"/>
        </w:rPr>
        <w:lastRenderedPageBreak/>
        <w:t xml:space="preserve">Perdozavus specifinio priešnuodžio nėra. </w:t>
      </w:r>
      <w:r w:rsidR="00D7779A" w:rsidRPr="00D4495C">
        <w:rPr>
          <w:rFonts w:ascii="Times New Roman" w:hAnsi="Times New Roman"/>
          <w:color w:val="000000"/>
          <w:sz w:val="22"/>
          <w:szCs w:val="22"/>
        </w:rPr>
        <w:t>Kaip ir kitų makrolidų, klaritromicino koncentracijos serume hemodializė arba peritoninė dializė reikšmingai nepaveikia.</w:t>
      </w:r>
    </w:p>
    <w:p w14:paraId="2EF1D56C" w14:textId="77777777" w:rsidR="00E0398A" w:rsidRPr="00D4495C" w:rsidRDefault="004F4606" w:rsidP="00676207">
      <w:pPr>
        <w:pStyle w:val="Pagrindinistekstas"/>
        <w:widowControl w:val="0"/>
        <w:spacing w:after="0"/>
        <w:rPr>
          <w:szCs w:val="22"/>
          <w:lang w:val="lt-LT"/>
        </w:rPr>
      </w:pPr>
      <w:r w:rsidRPr="00D4495C">
        <w:rPr>
          <w:szCs w:val="22"/>
          <w:lang w:val="lt-LT"/>
        </w:rPr>
        <w:t>Atsiradus perdozavimo sukeltų nepageidaujamų reakcijų, reikia išplauti skrandį ir pradėti palaikomąjį gydymą. Labai retai gali pasireikšti sunki ūminė alerginė reakcija, pvz., anafilaksinis šokas. Pastebėjus pirmuosius padidėjusio jautrumo reakcijos simptomus, būtina nutraukti klaritromicino vartojimą ir nedelsiant pradėti taikyti reikiamas priemones.</w:t>
      </w:r>
    </w:p>
    <w:p w14:paraId="0E95632F" w14:textId="77777777" w:rsidR="00F53A07" w:rsidRPr="00D4495C" w:rsidRDefault="00F53A07" w:rsidP="00676207">
      <w:pPr>
        <w:pStyle w:val="Pagrindinistekstas"/>
        <w:widowControl w:val="0"/>
        <w:spacing w:after="0"/>
        <w:rPr>
          <w:szCs w:val="22"/>
          <w:lang w:val="lt-LT"/>
        </w:rPr>
      </w:pPr>
    </w:p>
    <w:p w14:paraId="140AB87A" w14:textId="77777777" w:rsidR="00F53A07" w:rsidRPr="00D4495C" w:rsidRDefault="00F53A07" w:rsidP="00676207">
      <w:pPr>
        <w:pStyle w:val="Pagrindinistekstas"/>
        <w:widowControl w:val="0"/>
        <w:spacing w:after="0"/>
        <w:rPr>
          <w:szCs w:val="22"/>
          <w:lang w:val="lt-LT"/>
        </w:rPr>
      </w:pPr>
    </w:p>
    <w:p w14:paraId="7A53CED9" w14:textId="77777777" w:rsidR="004F4606" w:rsidRPr="00D4495C" w:rsidRDefault="004F4606" w:rsidP="00676207">
      <w:pPr>
        <w:pStyle w:val="Antrat2"/>
        <w:keepNext w:val="0"/>
        <w:widowControl w:val="0"/>
        <w:rPr>
          <w:szCs w:val="22"/>
          <w:lang w:val="lt-LT"/>
        </w:rPr>
      </w:pPr>
      <w:r w:rsidRPr="00D4495C">
        <w:rPr>
          <w:szCs w:val="22"/>
          <w:lang w:val="lt-LT"/>
        </w:rPr>
        <w:t>5.</w:t>
      </w:r>
      <w:r w:rsidRPr="00D4495C">
        <w:rPr>
          <w:szCs w:val="22"/>
          <w:lang w:val="lt-LT"/>
        </w:rPr>
        <w:tab/>
        <w:t>FARMAKOLOGINĖS SAVYBĖS</w:t>
      </w:r>
    </w:p>
    <w:p w14:paraId="7C335350" w14:textId="77777777" w:rsidR="004F4606" w:rsidRPr="00D4495C" w:rsidRDefault="004F4606" w:rsidP="00676207">
      <w:pPr>
        <w:pStyle w:val="Pagrindinistekstas"/>
        <w:widowControl w:val="0"/>
        <w:spacing w:after="0"/>
        <w:rPr>
          <w:szCs w:val="22"/>
          <w:lang w:val="lt-LT"/>
        </w:rPr>
      </w:pPr>
    </w:p>
    <w:p w14:paraId="58102743" w14:textId="77777777" w:rsidR="004F4606" w:rsidRPr="00D4495C" w:rsidRDefault="004F4606" w:rsidP="00676207">
      <w:pPr>
        <w:pStyle w:val="Antrat3"/>
        <w:keepNext w:val="0"/>
        <w:widowControl w:val="0"/>
        <w:rPr>
          <w:szCs w:val="22"/>
          <w:lang w:val="lt-LT"/>
        </w:rPr>
      </w:pPr>
      <w:r w:rsidRPr="00D4495C">
        <w:rPr>
          <w:szCs w:val="22"/>
          <w:lang w:val="lt-LT"/>
        </w:rPr>
        <w:t>5.1</w:t>
      </w:r>
      <w:r w:rsidRPr="00D4495C">
        <w:rPr>
          <w:szCs w:val="22"/>
          <w:lang w:val="lt-LT"/>
        </w:rPr>
        <w:tab/>
        <w:t>Farmakodinaminės savybės</w:t>
      </w:r>
    </w:p>
    <w:p w14:paraId="7EBF1146" w14:textId="77777777" w:rsidR="004F4606" w:rsidRPr="00D4495C" w:rsidRDefault="004F4606" w:rsidP="00676207">
      <w:pPr>
        <w:pStyle w:val="Pagrindinistekstas"/>
        <w:widowControl w:val="0"/>
        <w:spacing w:after="0"/>
        <w:rPr>
          <w:szCs w:val="22"/>
          <w:lang w:val="lt-LT"/>
        </w:rPr>
      </w:pPr>
    </w:p>
    <w:p w14:paraId="0306A5C4" w14:textId="77777777" w:rsidR="004F4606" w:rsidRPr="00D4495C" w:rsidRDefault="004F4606" w:rsidP="00676207">
      <w:pPr>
        <w:pStyle w:val="Pagrindinistekstas"/>
        <w:widowControl w:val="0"/>
        <w:spacing w:after="0"/>
        <w:rPr>
          <w:szCs w:val="22"/>
          <w:lang w:val="lt-LT"/>
        </w:rPr>
      </w:pPr>
      <w:r w:rsidRPr="00D4495C">
        <w:rPr>
          <w:i/>
          <w:szCs w:val="22"/>
          <w:lang w:val="lt-LT"/>
        </w:rPr>
        <w:t>Farmakoterapinė grupė</w:t>
      </w:r>
      <w:r w:rsidRPr="00D4495C">
        <w:rPr>
          <w:szCs w:val="22"/>
          <w:lang w:val="lt-LT"/>
        </w:rPr>
        <w:t>. Sistemiškai veikiantys antibakteriniai vaistai, makrolidai.</w:t>
      </w:r>
    </w:p>
    <w:p w14:paraId="31120315" w14:textId="77777777" w:rsidR="004F4606" w:rsidRPr="00D4495C" w:rsidRDefault="004F4606" w:rsidP="00676207">
      <w:pPr>
        <w:pStyle w:val="Pagrindinistekstas"/>
        <w:widowControl w:val="0"/>
        <w:spacing w:after="0"/>
        <w:rPr>
          <w:szCs w:val="22"/>
          <w:lang w:val="lt-LT"/>
        </w:rPr>
      </w:pPr>
      <w:r w:rsidRPr="00D4495C">
        <w:rPr>
          <w:i/>
          <w:szCs w:val="22"/>
          <w:lang w:val="lt-LT"/>
        </w:rPr>
        <w:t>ATC kodas</w:t>
      </w:r>
      <w:r w:rsidRPr="00D4495C">
        <w:rPr>
          <w:szCs w:val="22"/>
          <w:lang w:val="lt-LT"/>
        </w:rPr>
        <w:t>. J01F A09</w:t>
      </w:r>
    </w:p>
    <w:p w14:paraId="1B0CFCEC"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Veikimo būdas</w:t>
      </w:r>
    </w:p>
    <w:p w14:paraId="5C4FAE5E"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Klaritromicinas yra pusiausintetinis eritromicino A darinys. Jis sukelia antibakterinį poveikį prisijungdamas prie jam jautrios bakterijos ribosomų 50S subvieneto, todėl sutrinka baltymo sintezė. Jis daro stiprų poveikį daugeliui aerobinių ir anaerobinių gramteigiamų bei gramneigiamų mikroorganizmų. Paprastai klaritromicino mažiausia slopinamoji koncentracija (angl. </w:t>
      </w:r>
      <w:r w:rsidRPr="00D4495C">
        <w:rPr>
          <w:i/>
          <w:szCs w:val="22"/>
          <w:lang w:val="lt-LT"/>
        </w:rPr>
        <w:t>Minimum inhibitory concentration - MIC</w:t>
      </w:r>
      <w:r w:rsidRPr="00D4495C">
        <w:rPr>
          <w:szCs w:val="22"/>
          <w:lang w:val="lt-LT"/>
        </w:rPr>
        <w:t>) yra du kartus mažesnė negu eritromicino MIC.</w:t>
      </w:r>
    </w:p>
    <w:p w14:paraId="77E134AC" w14:textId="77777777" w:rsidR="001102C5" w:rsidRPr="00D4495C" w:rsidRDefault="004F4606" w:rsidP="00676207">
      <w:pPr>
        <w:pStyle w:val="Pagrindinistekstas"/>
        <w:widowControl w:val="0"/>
        <w:spacing w:after="0"/>
        <w:rPr>
          <w:szCs w:val="22"/>
          <w:lang w:val="lt-LT"/>
        </w:rPr>
      </w:pPr>
      <w:r w:rsidRPr="00D4495C">
        <w:rPr>
          <w:szCs w:val="22"/>
          <w:lang w:val="lt-LT"/>
        </w:rPr>
        <w:t xml:space="preserve">Klaritromicino 14-hidroksimetabolitas taip pat sukelia antimikrobinį poveikį. Jo MIC yra toks pats ar net du kartus didesnis, negu pirminio junginio, išskyrus </w:t>
      </w:r>
      <w:r w:rsidRPr="00D4495C">
        <w:rPr>
          <w:i/>
          <w:szCs w:val="22"/>
          <w:lang w:val="lt-LT"/>
        </w:rPr>
        <w:t>H.</w:t>
      </w:r>
      <w:r w:rsidRPr="00D4495C">
        <w:rPr>
          <w:szCs w:val="22"/>
          <w:lang w:val="lt-LT"/>
        </w:rPr>
        <w:t xml:space="preserve"> </w:t>
      </w:r>
      <w:r w:rsidRPr="00D4495C">
        <w:rPr>
          <w:i/>
          <w:szCs w:val="22"/>
          <w:lang w:val="lt-LT"/>
        </w:rPr>
        <w:t xml:space="preserve">influenzae, </w:t>
      </w:r>
      <w:r w:rsidRPr="00D4495C">
        <w:rPr>
          <w:szCs w:val="22"/>
          <w:lang w:val="lt-LT"/>
        </w:rPr>
        <w:t>kuriam 14-hidroksimetabolitas, palyginti su pirminiu junginiu, daro daugiau negu du kartus stipresnį poveikį.</w:t>
      </w:r>
    </w:p>
    <w:p w14:paraId="15AE933D" w14:textId="77777777" w:rsidR="001102C5" w:rsidRPr="00D4495C" w:rsidRDefault="004F4606" w:rsidP="00676207">
      <w:pPr>
        <w:pStyle w:val="Pagrindinistekstas"/>
        <w:widowControl w:val="0"/>
        <w:spacing w:after="0"/>
        <w:rPr>
          <w:i/>
          <w:szCs w:val="22"/>
          <w:lang w:val="lt-LT"/>
        </w:rPr>
      </w:pPr>
      <w:r w:rsidRPr="00D4495C">
        <w:rPr>
          <w:i/>
          <w:szCs w:val="22"/>
          <w:lang w:val="lt-LT"/>
        </w:rPr>
        <w:t>Atsparumo mechanizmai</w:t>
      </w:r>
    </w:p>
    <w:p w14:paraId="65533C3C" w14:textId="77777777" w:rsidR="004F4606" w:rsidRPr="00D4495C" w:rsidRDefault="004F4606" w:rsidP="00676207">
      <w:pPr>
        <w:pStyle w:val="Pagrindinistekstas"/>
        <w:widowControl w:val="0"/>
        <w:spacing w:after="0"/>
        <w:rPr>
          <w:szCs w:val="22"/>
          <w:lang w:val="lt-LT"/>
        </w:rPr>
      </w:pPr>
      <w:r w:rsidRPr="00D4495C">
        <w:rPr>
          <w:szCs w:val="22"/>
          <w:lang w:val="lt-LT"/>
        </w:rPr>
        <w:t>Atsparumas makrolidams gali pasireikšti trimis būdais: antibiotiko veikimo vietos pokyčiu, jo struktūros ir/ar transporto (šalinimo) modifikavimu. Atsparumas gali būti perduodamas per chromosomas ar plazmides, gali būti indukuojamas ar egzistuoti visą laiką. Makrolidams atsparios bakterijos gamina fermentus, kurie metilina ribosomų RNR adenino liekaną, todėl slopinamas antibiotiko prisijungimas prie ribosomos. Makrolidams atsparūs mikroorganizmai yra atsparūs ir linkozamidams bei steptograminui B. Šio kryžminio atsparumo pagrindas yra prisijungimo prie ribosomų vietų metilinimas. Klaritromicinas taip pat yra stiprus šio fermento induktorius. Be to, makrolidai sukelia bakteriostatinį poveikį, kadangi slopina ribosomų peptidiltransferazę.</w:t>
      </w:r>
    </w:p>
    <w:p w14:paraId="453AC906" w14:textId="77777777" w:rsidR="004F4606" w:rsidRPr="00D4495C" w:rsidRDefault="004F4606" w:rsidP="00676207">
      <w:pPr>
        <w:pStyle w:val="Pagrindinistekstas"/>
        <w:widowControl w:val="0"/>
        <w:spacing w:after="0"/>
        <w:rPr>
          <w:szCs w:val="22"/>
          <w:lang w:val="lt-LT"/>
        </w:rPr>
      </w:pPr>
    </w:p>
    <w:p w14:paraId="7B3ED55A" w14:textId="77777777" w:rsidR="004F4606" w:rsidRPr="00D4495C" w:rsidRDefault="004F4606" w:rsidP="00676207">
      <w:pPr>
        <w:pStyle w:val="Pagrindinistekstas"/>
        <w:widowControl w:val="0"/>
        <w:spacing w:after="0"/>
        <w:rPr>
          <w:szCs w:val="22"/>
          <w:lang w:val="lt-LT"/>
        </w:rPr>
      </w:pPr>
      <w:r w:rsidRPr="00D4495C">
        <w:rPr>
          <w:szCs w:val="22"/>
          <w:lang w:val="lt-LT"/>
        </w:rPr>
        <w:t>Tarp klaritromicino, eritromicino ir azitromicino būna visiškas kryžminis atsparumas. Meticilinui atsparūs stafilokokai ir penicilinui atsparus</w:t>
      </w:r>
      <w:r w:rsidRPr="00D4495C">
        <w:rPr>
          <w:i/>
          <w:szCs w:val="22"/>
          <w:lang w:val="lt-LT"/>
        </w:rPr>
        <w:t xml:space="preserve"> Streptococcus pneumoniae </w:t>
      </w:r>
      <w:r w:rsidRPr="00D4495C">
        <w:rPr>
          <w:szCs w:val="22"/>
          <w:lang w:val="lt-LT"/>
        </w:rPr>
        <w:t>būna atsparūs ir makrolidams</w:t>
      </w:r>
      <w:r w:rsidRPr="00D4495C">
        <w:rPr>
          <w:i/>
          <w:szCs w:val="22"/>
          <w:lang w:val="lt-LT"/>
        </w:rPr>
        <w:t xml:space="preserve">, </w:t>
      </w:r>
      <w:r w:rsidRPr="00D4495C">
        <w:rPr>
          <w:szCs w:val="22"/>
          <w:lang w:val="lt-LT"/>
        </w:rPr>
        <w:t>pvz., klaritromicinui.</w:t>
      </w:r>
    </w:p>
    <w:p w14:paraId="348BC64C"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Atskaitos taškai</w:t>
      </w:r>
    </w:p>
    <w:p w14:paraId="71431AF6" w14:textId="77777777" w:rsidR="004F4606" w:rsidRPr="00D4495C" w:rsidRDefault="004F4606" w:rsidP="00676207">
      <w:pPr>
        <w:widowControl w:val="0"/>
        <w:autoSpaceDE w:val="0"/>
        <w:autoSpaceDN w:val="0"/>
        <w:adjustRightInd w:val="0"/>
        <w:rPr>
          <w:color w:val="000000"/>
          <w:szCs w:val="22"/>
          <w:lang w:val="lt-LT"/>
        </w:rPr>
      </w:pPr>
      <w:r w:rsidRPr="00D4495C">
        <w:rPr>
          <w:color w:val="000000"/>
          <w:szCs w:val="22"/>
          <w:lang w:val="lt-LT"/>
        </w:rPr>
        <w:t xml:space="preserve">JAV nacionalinis klinikinės laboratorijos standartų komitetas (angl. </w:t>
      </w:r>
      <w:r w:rsidR="00F92461" w:rsidRPr="00D4495C">
        <w:rPr>
          <w:i/>
          <w:color w:val="000000"/>
          <w:szCs w:val="22"/>
          <w:lang w:val="lt-LT"/>
        </w:rPr>
        <w:t>NCCLS - US National Committee on Clinical Laboratory Standards</w:t>
      </w:r>
      <w:r w:rsidR="00F92461" w:rsidRPr="00D4495C">
        <w:rPr>
          <w:color w:val="000000"/>
          <w:szCs w:val="22"/>
          <w:lang w:val="lt-LT"/>
        </w:rPr>
        <w:t>) 2003 m. nustatė klaritromicinui tokius atskaitos taškus:</w:t>
      </w:r>
    </w:p>
    <w:p w14:paraId="366E48E7" w14:textId="77777777" w:rsidR="004F4606" w:rsidRPr="00D4495C" w:rsidRDefault="00F92461" w:rsidP="00676207">
      <w:pPr>
        <w:pStyle w:val="Pagrindinistekstas"/>
        <w:widowControl w:val="0"/>
        <w:numPr>
          <w:ilvl w:val="0"/>
          <w:numId w:val="7"/>
        </w:numPr>
        <w:spacing w:after="0"/>
        <w:rPr>
          <w:szCs w:val="22"/>
          <w:lang w:val="lt-LT"/>
        </w:rPr>
      </w:pPr>
      <w:r w:rsidRPr="00D4495C">
        <w:rPr>
          <w:i/>
          <w:szCs w:val="22"/>
          <w:lang w:val="lt-LT"/>
        </w:rPr>
        <w:t xml:space="preserve">Staphylococcus </w:t>
      </w:r>
      <w:r w:rsidRPr="00D4495C">
        <w:rPr>
          <w:szCs w:val="22"/>
          <w:lang w:val="lt-LT"/>
        </w:rPr>
        <w:t xml:space="preserve">padermės yra jautrios, jei MIC </w:t>
      </w:r>
      <w:r w:rsidR="004F4606" w:rsidRPr="00D4495C">
        <w:rPr>
          <w:szCs w:val="22"/>
          <w:lang w:val="lt-LT"/>
        </w:rPr>
        <w:sym w:font="Symbol" w:char="F0A3"/>
      </w:r>
      <w:r w:rsidR="004F4606" w:rsidRPr="00D4495C">
        <w:rPr>
          <w:szCs w:val="22"/>
          <w:lang w:val="lt-LT"/>
        </w:rPr>
        <w:t xml:space="preserve"> 2 mikrogramai/ml, atsparios, jei MIC </w:t>
      </w:r>
      <w:r w:rsidR="004F4606" w:rsidRPr="00D4495C">
        <w:rPr>
          <w:szCs w:val="22"/>
          <w:lang w:val="lt-LT"/>
        </w:rPr>
        <w:sym w:font="Symbol" w:char="F0B3"/>
      </w:r>
      <w:r w:rsidR="004F4606" w:rsidRPr="00D4495C">
        <w:rPr>
          <w:szCs w:val="22"/>
          <w:lang w:val="lt-LT"/>
        </w:rPr>
        <w:t xml:space="preserve"> 8 mikrogramai/ml;</w:t>
      </w:r>
    </w:p>
    <w:p w14:paraId="3FEF915F" w14:textId="77777777" w:rsidR="004F4606" w:rsidRPr="00D4495C" w:rsidRDefault="004F4606" w:rsidP="00676207">
      <w:pPr>
        <w:pStyle w:val="Pagrindinistekstas"/>
        <w:widowControl w:val="0"/>
        <w:numPr>
          <w:ilvl w:val="0"/>
          <w:numId w:val="7"/>
        </w:numPr>
        <w:spacing w:after="0"/>
        <w:rPr>
          <w:szCs w:val="22"/>
          <w:lang w:val="lt-LT"/>
        </w:rPr>
      </w:pPr>
      <w:r w:rsidRPr="00D4495C">
        <w:rPr>
          <w:i/>
          <w:szCs w:val="22"/>
          <w:lang w:val="lt-LT"/>
        </w:rPr>
        <w:t>Haemophilus</w:t>
      </w:r>
      <w:r w:rsidRPr="00D4495C">
        <w:rPr>
          <w:szCs w:val="22"/>
          <w:lang w:val="lt-LT"/>
        </w:rPr>
        <w:t xml:space="preserve"> padermės yra jautrios, jei MIC </w:t>
      </w:r>
      <w:r w:rsidRPr="00D4495C">
        <w:rPr>
          <w:szCs w:val="22"/>
          <w:lang w:val="lt-LT"/>
        </w:rPr>
        <w:sym w:font="Symbol" w:char="F0A3"/>
      </w:r>
      <w:r w:rsidRPr="00D4495C">
        <w:rPr>
          <w:szCs w:val="22"/>
          <w:lang w:val="lt-LT"/>
        </w:rPr>
        <w:t xml:space="preserve"> 8 mikrogramai/ml;</w:t>
      </w:r>
    </w:p>
    <w:p w14:paraId="64A8BFFA" w14:textId="77777777" w:rsidR="004F4606" w:rsidRPr="00D4495C" w:rsidRDefault="004F4606" w:rsidP="00676207">
      <w:pPr>
        <w:pStyle w:val="Pagrindinistekstas"/>
        <w:widowControl w:val="0"/>
        <w:numPr>
          <w:ilvl w:val="0"/>
          <w:numId w:val="7"/>
        </w:numPr>
        <w:spacing w:after="0"/>
        <w:rPr>
          <w:szCs w:val="22"/>
          <w:lang w:val="lt-LT"/>
        </w:rPr>
      </w:pPr>
      <w:r w:rsidRPr="00D4495C">
        <w:rPr>
          <w:i/>
          <w:szCs w:val="22"/>
          <w:lang w:val="lt-LT"/>
        </w:rPr>
        <w:t xml:space="preserve">Streptococcus </w:t>
      </w:r>
      <w:r w:rsidRPr="00D4495C">
        <w:rPr>
          <w:szCs w:val="22"/>
          <w:lang w:val="lt-LT"/>
        </w:rPr>
        <w:t xml:space="preserve">padermės, įskaitant </w:t>
      </w:r>
      <w:r w:rsidRPr="00D4495C">
        <w:rPr>
          <w:i/>
          <w:szCs w:val="22"/>
          <w:lang w:val="lt-LT"/>
        </w:rPr>
        <w:t>Streptococcus pneumoniae,</w:t>
      </w:r>
      <w:r w:rsidRPr="00D4495C">
        <w:rPr>
          <w:szCs w:val="22"/>
          <w:lang w:val="lt-LT"/>
        </w:rPr>
        <w:t xml:space="preserve"> yra jautrios, jei MIC </w:t>
      </w:r>
      <w:r w:rsidRPr="00D4495C">
        <w:rPr>
          <w:szCs w:val="22"/>
          <w:lang w:val="lt-LT"/>
        </w:rPr>
        <w:sym w:font="Symbol" w:char="F0A3"/>
      </w:r>
      <w:r w:rsidRPr="00D4495C">
        <w:rPr>
          <w:szCs w:val="22"/>
          <w:lang w:val="lt-LT"/>
        </w:rPr>
        <w:t xml:space="preserve"> 0,25 mikrogramai/ml, atsparios, jei MIC </w:t>
      </w:r>
      <w:r w:rsidRPr="00D4495C">
        <w:rPr>
          <w:szCs w:val="22"/>
          <w:lang w:val="lt-LT"/>
        </w:rPr>
        <w:sym w:font="Symbol" w:char="F0B3"/>
      </w:r>
      <w:r w:rsidRPr="00D4495C">
        <w:rPr>
          <w:szCs w:val="22"/>
          <w:lang w:val="lt-LT"/>
        </w:rPr>
        <w:t xml:space="preserve"> 1 mikrogramas/ml.</w:t>
      </w:r>
    </w:p>
    <w:p w14:paraId="38D9CB30"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Jautrumas</w:t>
      </w:r>
    </w:p>
    <w:p w14:paraId="1654C376" w14:textId="77777777" w:rsidR="001102C5" w:rsidRPr="00D4495C" w:rsidRDefault="004F4606" w:rsidP="00676207">
      <w:pPr>
        <w:pStyle w:val="Pagrindinistekstas"/>
        <w:widowControl w:val="0"/>
        <w:spacing w:after="0"/>
        <w:rPr>
          <w:szCs w:val="22"/>
          <w:lang w:val="lt-LT"/>
        </w:rPr>
      </w:pPr>
      <w:r w:rsidRPr="00D4495C">
        <w:rPr>
          <w:szCs w:val="22"/>
          <w:lang w:val="lt-LT"/>
        </w:rPr>
        <w:t xml:space="preserve">Atrinktų padermių atsparumo vaisto poveikiui paplitimas gali skirtis net ik pagal geografiją, bet ir pagal laiką, todėl pageidautina lokali informacija apie atsparumą, ypač jei </w:t>
      </w:r>
      <w:r w:rsidRPr="00D4495C">
        <w:rPr>
          <w:szCs w:val="22"/>
          <w:lang w:val="lt-LT"/>
        </w:rPr>
        <w:lastRenderedPageBreak/>
        <w:t>gydoma sunki infekcinė liga. Būtinu atveju, kai įtariama, jog vyraujantis lokalus atsparumas yra susijęs mažiausiai su kelių rūšių infekcijų sukėlėjais, reikia konsultuotis su ekspertu.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tblGrid>
      <w:tr w:rsidR="004F4606" w:rsidRPr="00D4495C" w14:paraId="12AF2593" w14:textId="77777777" w:rsidTr="00247CCE">
        <w:tc>
          <w:tcPr>
            <w:tcW w:w="7655" w:type="dxa"/>
            <w:tcBorders>
              <w:top w:val="single" w:sz="4" w:space="0" w:color="auto"/>
              <w:left w:val="single" w:sz="4" w:space="0" w:color="auto"/>
              <w:bottom w:val="nil"/>
              <w:right w:val="single" w:sz="4" w:space="0" w:color="auto"/>
            </w:tcBorders>
          </w:tcPr>
          <w:p w14:paraId="4CDB433C" w14:textId="77777777" w:rsidR="004F4606" w:rsidRPr="00D4495C" w:rsidRDefault="004F4606" w:rsidP="00676207">
            <w:pPr>
              <w:pStyle w:val="Pagrindinistekstas"/>
              <w:widowControl w:val="0"/>
              <w:spacing w:after="0"/>
              <w:rPr>
                <w:b/>
                <w:szCs w:val="22"/>
                <w:highlight w:val="lightGray"/>
                <w:lang w:val="lt-LT"/>
              </w:rPr>
            </w:pPr>
            <w:r w:rsidRPr="00D4495C">
              <w:rPr>
                <w:b/>
                <w:szCs w:val="22"/>
                <w:highlight w:val="lightGray"/>
                <w:lang w:val="lt-LT"/>
              </w:rPr>
              <w:t>Paprastai jautrios padermės (t. y. visose ES valstybėse padermių atsparumas yra mažesnis negu 10 %)</w:t>
            </w:r>
          </w:p>
        </w:tc>
      </w:tr>
      <w:tr w:rsidR="004F4606" w:rsidRPr="00D4495C" w14:paraId="32237516" w14:textId="77777777" w:rsidTr="00247CCE">
        <w:tc>
          <w:tcPr>
            <w:tcW w:w="7655" w:type="dxa"/>
            <w:tcBorders>
              <w:top w:val="single" w:sz="4" w:space="0" w:color="auto"/>
              <w:left w:val="single" w:sz="4" w:space="0" w:color="auto"/>
              <w:bottom w:val="nil"/>
              <w:right w:val="single" w:sz="4" w:space="0" w:color="auto"/>
            </w:tcBorders>
          </w:tcPr>
          <w:p w14:paraId="64412489" w14:textId="77777777" w:rsidR="004F4606" w:rsidRPr="00D4495C" w:rsidRDefault="004F4606" w:rsidP="00676207">
            <w:pPr>
              <w:pStyle w:val="Pagrindinistekstas"/>
              <w:widowControl w:val="0"/>
              <w:spacing w:after="0"/>
              <w:rPr>
                <w:szCs w:val="22"/>
                <w:highlight w:val="lightGray"/>
                <w:lang w:val="lt-LT"/>
              </w:rPr>
            </w:pPr>
            <w:r w:rsidRPr="00D4495C">
              <w:rPr>
                <w:szCs w:val="22"/>
                <w:highlight w:val="lightGray"/>
                <w:lang w:val="lt-LT"/>
              </w:rPr>
              <w:t>Aerobiniai, gramteigiami mikroorganizmai</w:t>
            </w:r>
          </w:p>
        </w:tc>
      </w:tr>
      <w:tr w:rsidR="004F4606" w:rsidRPr="00D4495C" w14:paraId="28F72B20" w14:textId="77777777" w:rsidTr="00247CCE">
        <w:tc>
          <w:tcPr>
            <w:tcW w:w="7655" w:type="dxa"/>
            <w:tcBorders>
              <w:top w:val="single" w:sz="4" w:space="0" w:color="auto"/>
              <w:left w:val="single" w:sz="4" w:space="0" w:color="auto"/>
              <w:bottom w:val="nil"/>
              <w:right w:val="single" w:sz="4" w:space="0" w:color="auto"/>
            </w:tcBorders>
          </w:tcPr>
          <w:p w14:paraId="154F9440" w14:textId="77777777" w:rsidR="004F4606" w:rsidRPr="00D4495C" w:rsidRDefault="004F4606" w:rsidP="00676207">
            <w:pPr>
              <w:pStyle w:val="Pagrindinistekstas"/>
              <w:widowControl w:val="0"/>
              <w:spacing w:after="0"/>
              <w:rPr>
                <w:szCs w:val="22"/>
                <w:lang w:val="lt-LT"/>
              </w:rPr>
            </w:pPr>
            <w:r w:rsidRPr="00D4495C">
              <w:rPr>
                <w:szCs w:val="22"/>
                <w:lang w:val="lt-LT"/>
              </w:rPr>
              <w:t>A grupės sterptokokai</w:t>
            </w:r>
          </w:p>
        </w:tc>
      </w:tr>
      <w:tr w:rsidR="004F4606" w:rsidRPr="00D4495C" w14:paraId="46B33379" w14:textId="77777777" w:rsidTr="00247CCE">
        <w:tc>
          <w:tcPr>
            <w:tcW w:w="7655" w:type="dxa"/>
            <w:tcBorders>
              <w:top w:val="single" w:sz="4" w:space="0" w:color="auto"/>
              <w:left w:val="single" w:sz="4" w:space="0" w:color="auto"/>
              <w:bottom w:val="nil"/>
              <w:right w:val="single" w:sz="4" w:space="0" w:color="auto"/>
            </w:tcBorders>
          </w:tcPr>
          <w:p w14:paraId="2D3E363B" w14:textId="77777777" w:rsidR="004F4606" w:rsidRPr="00D4495C" w:rsidRDefault="004F4606" w:rsidP="00676207">
            <w:pPr>
              <w:pStyle w:val="Pagrindinistekstas"/>
              <w:widowControl w:val="0"/>
              <w:spacing w:after="0"/>
              <w:rPr>
                <w:szCs w:val="22"/>
                <w:lang w:val="lt-LT"/>
              </w:rPr>
            </w:pPr>
            <w:r w:rsidRPr="00D4495C">
              <w:rPr>
                <w:szCs w:val="22"/>
                <w:lang w:val="lt-LT"/>
              </w:rPr>
              <w:t>B grupės streptokokai</w:t>
            </w:r>
          </w:p>
        </w:tc>
      </w:tr>
      <w:tr w:rsidR="004F4606" w:rsidRPr="00D4495C" w14:paraId="6D530365" w14:textId="77777777" w:rsidTr="00247CCE">
        <w:tc>
          <w:tcPr>
            <w:tcW w:w="7655" w:type="dxa"/>
            <w:tcBorders>
              <w:top w:val="single" w:sz="4" w:space="0" w:color="auto"/>
              <w:left w:val="single" w:sz="4" w:space="0" w:color="auto"/>
              <w:bottom w:val="nil"/>
              <w:right w:val="single" w:sz="4" w:space="0" w:color="auto"/>
            </w:tcBorders>
          </w:tcPr>
          <w:p w14:paraId="63CA9214" w14:textId="77777777" w:rsidR="004F4606" w:rsidRPr="00D4495C" w:rsidRDefault="004F4606" w:rsidP="00676207">
            <w:pPr>
              <w:pStyle w:val="Pagrindinistekstas"/>
              <w:widowControl w:val="0"/>
              <w:spacing w:after="0"/>
              <w:rPr>
                <w:szCs w:val="22"/>
                <w:lang w:val="lt-LT"/>
              </w:rPr>
            </w:pPr>
            <w:r w:rsidRPr="00D4495C">
              <w:rPr>
                <w:szCs w:val="22"/>
                <w:lang w:val="lt-LT"/>
              </w:rPr>
              <w:t>C, F, G grupės streptokokai</w:t>
            </w:r>
          </w:p>
        </w:tc>
      </w:tr>
      <w:tr w:rsidR="004F4606" w:rsidRPr="00D4495C" w14:paraId="7E451305" w14:textId="77777777" w:rsidTr="00247CCE">
        <w:tc>
          <w:tcPr>
            <w:tcW w:w="7655" w:type="dxa"/>
            <w:tcBorders>
              <w:top w:val="single" w:sz="4" w:space="0" w:color="auto"/>
              <w:left w:val="single" w:sz="4" w:space="0" w:color="auto"/>
              <w:bottom w:val="nil"/>
              <w:right w:val="single" w:sz="4" w:space="0" w:color="auto"/>
            </w:tcBorders>
          </w:tcPr>
          <w:p w14:paraId="24B63CBE" w14:textId="77777777" w:rsidR="004F4606" w:rsidRPr="00D4495C" w:rsidRDefault="004F4606" w:rsidP="00676207">
            <w:pPr>
              <w:pStyle w:val="Pagrindinistekstas"/>
              <w:widowControl w:val="0"/>
              <w:spacing w:after="0"/>
              <w:rPr>
                <w:szCs w:val="22"/>
                <w:lang w:val="lt-LT"/>
              </w:rPr>
            </w:pPr>
            <w:r w:rsidRPr="00D4495C">
              <w:rPr>
                <w:szCs w:val="22"/>
                <w:highlight w:val="lightGray"/>
                <w:lang w:val="lt-LT"/>
              </w:rPr>
              <w:t>Aerobiniai, gramneigiami mikroorganizmai</w:t>
            </w:r>
          </w:p>
        </w:tc>
      </w:tr>
      <w:tr w:rsidR="004F4606" w:rsidRPr="00D4495C" w14:paraId="4A5096AB" w14:textId="77777777" w:rsidTr="00247CCE">
        <w:tc>
          <w:tcPr>
            <w:tcW w:w="7655" w:type="dxa"/>
            <w:tcBorders>
              <w:top w:val="single" w:sz="4" w:space="0" w:color="auto"/>
              <w:left w:val="single" w:sz="4" w:space="0" w:color="auto"/>
              <w:bottom w:val="nil"/>
              <w:right w:val="single" w:sz="4" w:space="0" w:color="auto"/>
            </w:tcBorders>
          </w:tcPr>
          <w:p w14:paraId="3AF7AA64" w14:textId="77777777" w:rsidR="004F4606" w:rsidRPr="00D4495C" w:rsidRDefault="004F4606" w:rsidP="00676207">
            <w:pPr>
              <w:pStyle w:val="Pagrindinistekstas"/>
              <w:widowControl w:val="0"/>
              <w:spacing w:after="0"/>
              <w:rPr>
                <w:szCs w:val="22"/>
                <w:lang w:val="lt-LT"/>
              </w:rPr>
            </w:pPr>
            <w:r w:rsidRPr="00D4495C">
              <w:rPr>
                <w:i/>
                <w:szCs w:val="22"/>
                <w:lang w:val="lt-LT"/>
              </w:rPr>
              <w:t>Moraxella catarrhalis</w:t>
            </w:r>
          </w:p>
        </w:tc>
      </w:tr>
      <w:tr w:rsidR="004F4606" w:rsidRPr="00D4495C" w14:paraId="71087FD2" w14:textId="77777777" w:rsidTr="00247CCE">
        <w:tc>
          <w:tcPr>
            <w:tcW w:w="7655" w:type="dxa"/>
            <w:tcBorders>
              <w:top w:val="single" w:sz="4" w:space="0" w:color="auto"/>
              <w:left w:val="single" w:sz="4" w:space="0" w:color="auto"/>
              <w:bottom w:val="nil"/>
              <w:right w:val="single" w:sz="4" w:space="0" w:color="auto"/>
            </w:tcBorders>
          </w:tcPr>
          <w:p w14:paraId="10B0FDE2" w14:textId="77777777" w:rsidR="004F4606" w:rsidRPr="00D4495C" w:rsidRDefault="004F4606" w:rsidP="00676207">
            <w:pPr>
              <w:pStyle w:val="Pagrindinistekstas"/>
              <w:widowControl w:val="0"/>
              <w:spacing w:after="0"/>
              <w:rPr>
                <w:i/>
                <w:szCs w:val="22"/>
                <w:lang w:val="lt-LT"/>
              </w:rPr>
            </w:pPr>
            <w:r w:rsidRPr="00D4495C">
              <w:rPr>
                <w:i/>
                <w:szCs w:val="22"/>
                <w:lang w:val="lt-LT"/>
              </w:rPr>
              <w:t>Pasteurella multocida</w:t>
            </w:r>
          </w:p>
        </w:tc>
      </w:tr>
      <w:tr w:rsidR="004F4606" w:rsidRPr="00D4495C" w14:paraId="57A9036C" w14:textId="77777777" w:rsidTr="00247CCE">
        <w:tc>
          <w:tcPr>
            <w:tcW w:w="7655" w:type="dxa"/>
            <w:tcBorders>
              <w:top w:val="single" w:sz="4" w:space="0" w:color="auto"/>
              <w:left w:val="single" w:sz="4" w:space="0" w:color="auto"/>
              <w:bottom w:val="nil"/>
              <w:right w:val="single" w:sz="4" w:space="0" w:color="auto"/>
            </w:tcBorders>
          </w:tcPr>
          <w:p w14:paraId="6E1C8862" w14:textId="77777777" w:rsidR="004F4606" w:rsidRPr="00D4495C" w:rsidRDefault="004F4606" w:rsidP="00676207">
            <w:pPr>
              <w:pStyle w:val="Pagrindinistekstas"/>
              <w:widowControl w:val="0"/>
              <w:spacing w:after="0"/>
              <w:rPr>
                <w:szCs w:val="22"/>
                <w:lang w:val="lt-LT"/>
              </w:rPr>
            </w:pPr>
            <w:r w:rsidRPr="00D4495C">
              <w:rPr>
                <w:i/>
                <w:szCs w:val="22"/>
                <w:lang w:val="lt-LT"/>
              </w:rPr>
              <w:t>Legionella</w:t>
            </w:r>
            <w:r w:rsidRPr="00D4495C">
              <w:rPr>
                <w:szCs w:val="22"/>
                <w:lang w:val="lt-LT"/>
              </w:rPr>
              <w:t xml:space="preserve"> padermės</w:t>
            </w:r>
          </w:p>
        </w:tc>
      </w:tr>
      <w:tr w:rsidR="004F4606" w:rsidRPr="00D4495C" w14:paraId="1E0FB13B" w14:textId="77777777" w:rsidTr="00247CCE">
        <w:tc>
          <w:tcPr>
            <w:tcW w:w="7655" w:type="dxa"/>
            <w:tcBorders>
              <w:top w:val="single" w:sz="4" w:space="0" w:color="auto"/>
              <w:left w:val="single" w:sz="4" w:space="0" w:color="auto"/>
              <w:bottom w:val="nil"/>
              <w:right w:val="single" w:sz="4" w:space="0" w:color="auto"/>
            </w:tcBorders>
          </w:tcPr>
          <w:p w14:paraId="09F52EC3" w14:textId="77777777" w:rsidR="004F4606" w:rsidRPr="00D4495C" w:rsidRDefault="004F4606" w:rsidP="00676207">
            <w:pPr>
              <w:pStyle w:val="Pagrindinistekstas"/>
              <w:widowControl w:val="0"/>
              <w:spacing w:after="0"/>
              <w:rPr>
                <w:szCs w:val="22"/>
                <w:lang w:val="lt-LT"/>
              </w:rPr>
            </w:pPr>
            <w:r w:rsidRPr="00D4495C">
              <w:rPr>
                <w:szCs w:val="22"/>
                <w:highlight w:val="lightGray"/>
                <w:lang w:val="lt-LT"/>
              </w:rPr>
              <w:t>Anaerobiniai mikroorganizmai</w:t>
            </w:r>
          </w:p>
        </w:tc>
      </w:tr>
      <w:tr w:rsidR="004F4606" w:rsidRPr="00D4495C" w14:paraId="631C1BB6" w14:textId="77777777" w:rsidTr="00247CCE">
        <w:tc>
          <w:tcPr>
            <w:tcW w:w="7655" w:type="dxa"/>
            <w:tcBorders>
              <w:top w:val="single" w:sz="4" w:space="0" w:color="auto"/>
              <w:left w:val="single" w:sz="4" w:space="0" w:color="auto"/>
              <w:bottom w:val="nil"/>
              <w:right w:val="single" w:sz="4" w:space="0" w:color="auto"/>
            </w:tcBorders>
          </w:tcPr>
          <w:p w14:paraId="5B0ED55C" w14:textId="77777777" w:rsidR="004F4606" w:rsidRPr="00D4495C" w:rsidRDefault="004F4606" w:rsidP="00676207">
            <w:pPr>
              <w:pStyle w:val="Pagrindinistekstas"/>
              <w:widowControl w:val="0"/>
              <w:spacing w:after="0"/>
              <w:rPr>
                <w:i/>
                <w:szCs w:val="22"/>
                <w:lang w:val="lt-LT"/>
              </w:rPr>
            </w:pPr>
            <w:r w:rsidRPr="00D4495C">
              <w:rPr>
                <w:i/>
                <w:szCs w:val="22"/>
                <w:lang w:val="lt-LT"/>
              </w:rPr>
              <w:t xml:space="preserve">Bacteroides </w:t>
            </w:r>
            <w:r w:rsidRPr="00D4495C">
              <w:rPr>
                <w:szCs w:val="22"/>
                <w:lang w:val="lt-LT"/>
              </w:rPr>
              <w:t>padermės</w:t>
            </w:r>
          </w:p>
        </w:tc>
      </w:tr>
      <w:tr w:rsidR="004F4606" w:rsidRPr="00D4495C" w14:paraId="270DD442" w14:textId="77777777" w:rsidTr="00247CCE">
        <w:tc>
          <w:tcPr>
            <w:tcW w:w="7655" w:type="dxa"/>
            <w:tcBorders>
              <w:top w:val="single" w:sz="4" w:space="0" w:color="auto"/>
              <w:left w:val="single" w:sz="4" w:space="0" w:color="auto"/>
              <w:bottom w:val="nil"/>
              <w:right w:val="single" w:sz="4" w:space="0" w:color="auto"/>
            </w:tcBorders>
          </w:tcPr>
          <w:p w14:paraId="48600788"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 xml:space="preserve">Peptococcus/Peptostreptococcus </w:t>
            </w:r>
            <w:r w:rsidRPr="00D4495C">
              <w:rPr>
                <w:szCs w:val="22"/>
                <w:lang w:val="lt-LT"/>
              </w:rPr>
              <w:t>padermės</w:t>
            </w:r>
          </w:p>
        </w:tc>
      </w:tr>
      <w:tr w:rsidR="004F4606" w:rsidRPr="00D4495C" w14:paraId="5C7210E4" w14:textId="77777777" w:rsidTr="00247CCE">
        <w:tc>
          <w:tcPr>
            <w:tcW w:w="7655" w:type="dxa"/>
            <w:tcBorders>
              <w:top w:val="single" w:sz="4" w:space="0" w:color="auto"/>
              <w:left w:val="single" w:sz="4" w:space="0" w:color="auto"/>
              <w:bottom w:val="nil"/>
              <w:right w:val="single" w:sz="4" w:space="0" w:color="auto"/>
            </w:tcBorders>
          </w:tcPr>
          <w:p w14:paraId="5894B860"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 xml:space="preserve">Clostridium </w:t>
            </w:r>
            <w:r w:rsidRPr="00D4495C">
              <w:rPr>
                <w:szCs w:val="22"/>
                <w:lang w:val="lt-LT"/>
              </w:rPr>
              <w:t>padermės</w:t>
            </w:r>
            <w:r w:rsidRPr="00D4495C">
              <w:rPr>
                <w:i/>
                <w:szCs w:val="22"/>
                <w:lang w:val="lt-LT"/>
              </w:rPr>
              <w:t xml:space="preserve">, </w:t>
            </w:r>
            <w:r w:rsidRPr="00D4495C">
              <w:rPr>
                <w:szCs w:val="22"/>
                <w:lang w:val="lt-LT"/>
              </w:rPr>
              <w:t>išskyrus</w:t>
            </w:r>
            <w:r w:rsidRPr="00D4495C">
              <w:rPr>
                <w:i/>
                <w:szCs w:val="22"/>
                <w:lang w:val="lt-LT"/>
              </w:rPr>
              <w:t xml:space="preserve"> Clostridium difficile</w:t>
            </w:r>
          </w:p>
        </w:tc>
      </w:tr>
      <w:tr w:rsidR="004F4606" w:rsidRPr="00D4495C" w14:paraId="3433D322" w14:textId="77777777" w:rsidTr="00247CCE">
        <w:tc>
          <w:tcPr>
            <w:tcW w:w="7655" w:type="dxa"/>
            <w:tcBorders>
              <w:top w:val="single" w:sz="4" w:space="0" w:color="auto"/>
              <w:left w:val="single" w:sz="4" w:space="0" w:color="auto"/>
              <w:bottom w:val="nil"/>
              <w:right w:val="single" w:sz="4" w:space="0" w:color="auto"/>
            </w:tcBorders>
          </w:tcPr>
          <w:p w14:paraId="1EFEE8C0"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Fusobacterium</w:t>
            </w:r>
            <w:r w:rsidRPr="00D4495C">
              <w:rPr>
                <w:szCs w:val="22"/>
                <w:lang w:val="lt-LT"/>
              </w:rPr>
              <w:t xml:space="preserve"> padermės</w:t>
            </w:r>
          </w:p>
        </w:tc>
      </w:tr>
      <w:tr w:rsidR="004F4606" w:rsidRPr="00D4495C" w14:paraId="4821F148" w14:textId="77777777" w:rsidTr="00247CCE">
        <w:tc>
          <w:tcPr>
            <w:tcW w:w="7655" w:type="dxa"/>
            <w:tcBorders>
              <w:top w:val="single" w:sz="4" w:space="0" w:color="auto"/>
              <w:left w:val="single" w:sz="4" w:space="0" w:color="auto"/>
              <w:bottom w:val="nil"/>
              <w:right w:val="single" w:sz="4" w:space="0" w:color="auto"/>
            </w:tcBorders>
          </w:tcPr>
          <w:p w14:paraId="4337A0D5" w14:textId="77777777" w:rsidR="004F4606" w:rsidRPr="00D4495C" w:rsidRDefault="004F4606" w:rsidP="00676207">
            <w:pPr>
              <w:pStyle w:val="Pagrindinistekstas"/>
              <w:widowControl w:val="0"/>
              <w:spacing w:after="0"/>
              <w:rPr>
                <w:szCs w:val="22"/>
                <w:lang w:val="lt-LT"/>
              </w:rPr>
            </w:pPr>
            <w:r w:rsidRPr="00D4495C">
              <w:rPr>
                <w:szCs w:val="22"/>
                <w:highlight w:val="lightGray"/>
                <w:lang w:val="lt-LT"/>
              </w:rPr>
              <w:t>Kiti mikroorganizmai</w:t>
            </w:r>
          </w:p>
        </w:tc>
      </w:tr>
      <w:tr w:rsidR="004F4606" w:rsidRPr="00D4495C" w14:paraId="75BC763D" w14:textId="77777777" w:rsidTr="00247CCE">
        <w:tc>
          <w:tcPr>
            <w:tcW w:w="7655" w:type="dxa"/>
            <w:tcBorders>
              <w:top w:val="single" w:sz="4" w:space="0" w:color="auto"/>
              <w:left w:val="single" w:sz="4" w:space="0" w:color="auto"/>
              <w:bottom w:val="nil"/>
              <w:right w:val="single" w:sz="4" w:space="0" w:color="auto"/>
            </w:tcBorders>
          </w:tcPr>
          <w:p w14:paraId="59323231"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Mycoplasma pneumoniae</w:t>
            </w:r>
          </w:p>
        </w:tc>
      </w:tr>
      <w:tr w:rsidR="004F4606" w:rsidRPr="00D4495C" w14:paraId="55616BE6" w14:textId="77777777" w:rsidTr="00247CCE">
        <w:tc>
          <w:tcPr>
            <w:tcW w:w="7655" w:type="dxa"/>
            <w:tcBorders>
              <w:top w:val="single" w:sz="4" w:space="0" w:color="auto"/>
              <w:left w:val="single" w:sz="4" w:space="0" w:color="auto"/>
              <w:bottom w:val="nil"/>
              <w:right w:val="single" w:sz="4" w:space="0" w:color="auto"/>
            </w:tcBorders>
          </w:tcPr>
          <w:p w14:paraId="5A10E657"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Chlamydia trachomatis</w:t>
            </w:r>
          </w:p>
        </w:tc>
      </w:tr>
      <w:tr w:rsidR="004F4606" w:rsidRPr="00D4495C" w14:paraId="4DCB2D79" w14:textId="77777777" w:rsidTr="00247CCE">
        <w:tc>
          <w:tcPr>
            <w:tcW w:w="7655" w:type="dxa"/>
            <w:tcBorders>
              <w:top w:val="single" w:sz="4" w:space="0" w:color="auto"/>
              <w:left w:val="single" w:sz="4" w:space="0" w:color="auto"/>
              <w:bottom w:val="nil"/>
              <w:right w:val="single" w:sz="4" w:space="0" w:color="auto"/>
            </w:tcBorders>
          </w:tcPr>
          <w:p w14:paraId="15753DA9"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Chlamydia pneumoniae</w:t>
            </w:r>
          </w:p>
        </w:tc>
      </w:tr>
      <w:tr w:rsidR="004F4606" w:rsidRPr="00D4495C" w14:paraId="36488977" w14:textId="77777777" w:rsidTr="00247CCE">
        <w:tc>
          <w:tcPr>
            <w:tcW w:w="7655" w:type="dxa"/>
            <w:tcBorders>
              <w:top w:val="single" w:sz="4" w:space="0" w:color="auto"/>
              <w:left w:val="single" w:sz="4" w:space="0" w:color="auto"/>
              <w:bottom w:val="nil"/>
              <w:right w:val="single" w:sz="4" w:space="0" w:color="auto"/>
            </w:tcBorders>
          </w:tcPr>
          <w:p w14:paraId="069C53D3" w14:textId="77777777" w:rsidR="004F4606" w:rsidRPr="00D4495C" w:rsidRDefault="004F4606" w:rsidP="00676207">
            <w:pPr>
              <w:pStyle w:val="Pagrindinistekstas"/>
              <w:widowControl w:val="0"/>
              <w:spacing w:after="0"/>
              <w:rPr>
                <w:szCs w:val="22"/>
                <w:highlight w:val="lightGray"/>
                <w:lang w:val="lt-LT"/>
              </w:rPr>
            </w:pPr>
            <w:r w:rsidRPr="00D4495C">
              <w:rPr>
                <w:b/>
                <w:szCs w:val="22"/>
                <w:highlight w:val="lightGray"/>
                <w:lang w:val="lt-LT"/>
              </w:rPr>
              <w:t>Padermės, kurių įgytas atsparumas gali kelti problemų(t. y. bent vienoje ES valstybėje padermių atsparumas yra 10 % arba didesnis)</w:t>
            </w:r>
          </w:p>
        </w:tc>
      </w:tr>
      <w:tr w:rsidR="004F4606" w:rsidRPr="00D4495C" w14:paraId="62BE30F2" w14:textId="77777777" w:rsidTr="00247CCE">
        <w:tc>
          <w:tcPr>
            <w:tcW w:w="7655" w:type="dxa"/>
            <w:tcBorders>
              <w:top w:val="single" w:sz="4" w:space="0" w:color="auto"/>
              <w:left w:val="single" w:sz="4" w:space="0" w:color="auto"/>
              <w:bottom w:val="nil"/>
              <w:right w:val="single" w:sz="4" w:space="0" w:color="auto"/>
            </w:tcBorders>
          </w:tcPr>
          <w:p w14:paraId="17CE5C78" w14:textId="77777777" w:rsidR="004F4606" w:rsidRPr="00D4495C" w:rsidRDefault="004F4606" w:rsidP="00676207">
            <w:pPr>
              <w:pStyle w:val="Pagrindinistekstas"/>
              <w:widowControl w:val="0"/>
              <w:spacing w:after="0"/>
              <w:rPr>
                <w:szCs w:val="22"/>
                <w:highlight w:val="lightGray"/>
                <w:lang w:val="lt-LT"/>
              </w:rPr>
            </w:pPr>
            <w:r w:rsidRPr="00D4495C">
              <w:rPr>
                <w:szCs w:val="22"/>
                <w:highlight w:val="lightGray"/>
                <w:lang w:val="lt-LT"/>
              </w:rPr>
              <w:t>Aerobiniai, gramteigiami mikroorganizmai</w:t>
            </w:r>
          </w:p>
        </w:tc>
      </w:tr>
      <w:tr w:rsidR="004F4606" w:rsidRPr="00D4495C" w14:paraId="0BD2E015" w14:textId="77777777" w:rsidTr="00247CCE">
        <w:tc>
          <w:tcPr>
            <w:tcW w:w="7655" w:type="dxa"/>
            <w:tcBorders>
              <w:top w:val="single" w:sz="4" w:space="0" w:color="auto"/>
              <w:left w:val="single" w:sz="4" w:space="0" w:color="auto"/>
              <w:bottom w:val="nil"/>
              <w:right w:val="single" w:sz="4" w:space="0" w:color="auto"/>
            </w:tcBorders>
          </w:tcPr>
          <w:p w14:paraId="3568AD73"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 xml:space="preserve">Staphylococcus aureus </w:t>
            </w:r>
            <w:r w:rsidRPr="00D4495C">
              <w:rPr>
                <w:szCs w:val="22"/>
                <w:lang w:val="lt-LT"/>
              </w:rPr>
              <w:t>(meticilinui jautrios padermės)</w:t>
            </w:r>
          </w:p>
        </w:tc>
      </w:tr>
      <w:tr w:rsidR="004F4606" w:rsidRPr="00D4495C" w14:paraId="65224E23" w14:textId="77777777" w:rsidTr="00247CCE">
        <w:tc>
          <w:tcPr>
            <w:tcW w:w="7655" w:type="dxa"/>
            <w:tcBorders>
              <w:top w:val="single" w:sz="4" w:space="0" w:color="auto"/>
              <w:left w:val="single" w:sz="4" w:space="0" w:color="auto"/>
              <w:bottom w:val="nil"/>
              <w:right w:val="single" w:sz="4" w:space="0" w:color="auto"/>
            </w:tcBorders>
          </w:tcPr>
          <w:p w14:paraId="33EB4E29"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Streptococcus pneumoniae*</w:t>
            </w:r>
          </w:p>
        </w:tc>
      </w:tr>
      <w:tr w:rsidR="004F4606" w:rsidRPr="00D4495C" w14:paraId="12677A1C" w14:textId="77777777" w:rsidTr="00247CCE">
        <w:tc>
          <w:tcPr>
            <w:tcW w:w="7655" w:type="dxa"/>
            <w:tcBorders>
              <w:top w:val="single" w:sz="4" w:space="0" w:color="auto"/>
              <w:left w:val="single" w:sz="4" w:space="0" w:color="auto"/>
              <w:bottom w:val="nil"/>
              <w:right w:val="single" w:sz="4" w:space="0" w:color="auto"/>
            </w:tcBorders>
          </w:tcPr>
          <w:p w14:paraId="701C8D59" w14:textId="77777777" w:rsidR="004F4606" w:rsidRPr="00D4495C" w:rsidRDefault="004F4606" w:rsidP="00676207">
            <w:pPr>
              <w:pStyle w:val="Pagrindinistekstas"/>
              <w:widowControl w:val="0"/>
              <w:spacing w:after="0"/>
              <w:rPr>
                <w:szCs w:val="22"/>
                <w:highlight w:val="lightGray"/>
                <w:lang w:val="lt-LT"/>
              </w:rPr>
            </w:pPr>
            <w:r w:rsidRPr="00D4495C">
              <w:rPr>
                <w:szCs w:val="22"/>
                <w:highlight w:val="lightGray"/>
                <w:lang w:val="lt-LT"/>
              </w:rPr>
              <w:t>Aerobiniai, gramneigiami mikroorganizmai</w:t>
            </w:r>
          </w:p>
        </w:tc>
      </w:tr>
      <w:tr w:rsidR="004F4606" w:rsidRPr="00D4495C" w14:paraId="4FABF795" w14:textId="77777777" w:rsidTr="00247CCE">
        <w:tc>
          <w:tcPr>
            <w:tcW w:w="7655" w:type="dxa"/>
            <w:tcBorders>
              <w:top w:val="single" w:sz="4" w:space="0" w:color="auto"/>
              <w:left w:val="single" w:sz="4" w:space="0" w:color="auto"/>
              <w:bottom w:val="nil"/>
              <w:right w:val="single" w:sz="4" w:space="0" w:color="auto"/>
            </w:tcBorders>
          </w:tcPr>
          <w:p w14:paraId="26C43181"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Haemophilus influenzae</w:t>
            </w:r>
          </w:p>
        </w:tc>
      </w:tr>
      <w:tr w:rsidR="004F4606" w:rsidRPr="00D4495C" w14:paraId="7ADC5136" w14:textId="77777777" w:rsidTr="00247CCE">
        <w:tc>
          <w:tcPr>
            <w:tcW w:w="7655" w:type="dxa"/>
            <w:tcBorders>
              <w:top w:val="single" w:sz="4" w:space="0" w:color="auto"/>
              <w:left w:val="single" w:sz="4" w:space="0" w:color="auto"/>
              <w:bottom w:val="nil"/>
              <w:right w:val="single" w:sz="4" w:space="0" w:color="auto"/>
            </w:tcBorders>
          </w:tcPr>
          <w:p w14:paraId="1345E12E" w14:textId="77777777" w:rsidR="004F4606" w:rsidRPr="00D4495C" w:rsidRDefault="004F4606" w:rsidP="00676207">
            <w:pPr>
              <w:pStyle w:val="Pagrindinistekstas"/>
              <w:widowControl w:val="0"/>
              <w:spacing w:after="0"/>
              <w:rPr>
                <w:i/>
                <w:szCs w:val="22"/>
                <w:highlight w:val="lightGray"/>
                <w:lang w:val="lt-LT"/>
              </w:rPr>
            </w:pPr>
            <w:r w:rsidRPr="00D4495C">
              <w:rPr>
                <w:i/>
                <w:szCs w:val="22"/>
                <w:lang w:val="lt-LT"/>
              </w:rPr>
              <w:t>Helicobacter pylori</w:t>
            </w:r>
          </w:p>
        </w:tc>
      </w:tr>
      <w:tr w:rsidR="004F4606" w:rsidRPr="00D4495C" w14:paraId="21F3F36F" w14:textId="77777777" w:rsidTr="00247CCE">
        <w:tc>
          <w:tcPr>
            <w:tcW w:w="7655" w:type="dxa"/>
            <w:tcBorders>
              <w:top w:val="single" w:sz="4" w:space="0" w:color="auto"/>
              <w:left w:val="single" w:sz="4" w:space="0" w:color="auto"/>
              <w:bottom w:val="nil"/>
              <w:right w:val="single" w:sz="4" w:space="0" w:color="auto"/>
            </w:tcBorders>
          </w:tcPr>
          <w:p w14:paraId="71248AF6" w14:textId="77777777" w:rsidR="004F4606" w:rsidRPr="00D4495C" w:rsidRDefault="004F4606" w:rsidP="00676207">
            <w:pPr>
              <w:pStyle w:val="Pagrindinistekstas"/>
              <w:widowControl w:val="0"/>
              <w:spacing w:after="0"/>
              <w:rPr>
                <w:szCs w:val="22"/>
                <w:highlight w:val="lightGray"/>
                <w:lang w:val="lt-LT"/>
              </w:rPr>
            </w:pPr>
            <w:r w:rsidRPr="00D4495C">
              <w:rPr>
                <w:szCs w:val="22"/>
                <w:highlight w:val="lightGray"/>
                <w:lang w:val="lt-LT"/>
              </w:rPr>
              <w:t>Mikroorganizmai, kuriems natūraliai būdingas atsparumas</w:t>
            </w:r>
          </w:p>
        </w:tc>
      </w:tr>
      <w:tr w:rsidR="004F4606" w:rsidRPr="00D4495C" w14:paraId="6178DE17" w14:textId="77777777" w:rsidTr="00247CCE">
        <w:tc>
          <w:tcPr>
            <w:tcW w:w="7655" w:type="dxa"/>
            <w:tcBorders>
              <w:top w:val="single" w:sz="4" w:space="0" w:color="auto"/>
              <w:left w:val="single" w:sz="4" w:space="0" w:color="auto"/>
              <w:bottom w:val="nil"/>
              <w:right w:val="single" w:sz="4" w:space="0" w:color="auto"/>
            </w:tcBorders>
          </w:tcPr>
          <w:p w14:paraId="26CEAABD" w14:textId="77777777" w:rsidR="004F4606" w:rsidRPr="00D4495C" w:rsidRDefault="004F4606" w:rsidP="00676207">
            <w:pPr>
              <w:pStyle w:val="Pagrindinistekstas"/>
              <w:widowControl w:val="0"/>
              <w:spacing w:after="0"/>
              <w:rPr>
                <w:szCs w:val="22"/>
                <w:highlight w:val="lightGray"/>
                <w:lang w:val="lt-LT"/>
              </w:rPr>
            </w:pPr>
            <w:r w:rsidRPr="00D4495C">
              <w:rPr>
                <w:szCs w:val="22"/>
                <w:highlight w:val="lightGray"/>
                <w:lang w:val="lt-LT"/>
              </w:rPr>
              <w:t>Aerobiniai, gramteigiami mikroorganizmai</w:t>
            </w:r>
          </w:p>
        </w:tc>
      </w:tr>
      <w:tr w:rsidR="004F4606" w:rsidRPr="00D4495C" w14:paraId="411FB952" w14:textId="77777777" w:rsidTr="00247CCE">
        <w:tc>
          <w:tcPr>
            <w:tcW w:w="7655" w:type="dxa"/>
            <w:tcBorders>
              <w:top w:val="single" w:sz="4" w:space="0" w:color="auto"/>
              <w:left w:val="single" w:sz="4" w:space="0" w:color="auto"/>
              <w:bottom w:val="nil"/>
              <w:right w:val="single" w:sz="4" w:space="0" w:color="auto"/>
            </w:tcBorders>
          </w:tcPr>
          <w:p w14:paraId="74ECF27E" w14:textId="77777777" w:rsidR="004F4606" w:rsidRPr="00D4495C" w:rsidRDefault="004F4606" w:rsidP="00676207">
            <w:pPr>
              <w:pStyle w:val="Pagrindinistekstas"/>
              <w:widowControl w:val="0"/>
              <w:spacing w:after="0"/>
              <w:rPr>
                <w:szCs w:val="22"/>
                <w:lang w:val="lt-LT"/>
              </w:rPr>
            </w:pPr>
            <w:r w:rsidRPr="00D4495C">
              <w:rPr>
                <w:i/>
                <w:szCs w:val="22"/>
                <w:lang w:val="lt-LT"/>
              </w:rPr>
              <w:t>Enterococcus</w:t>
            </w:r>
            <w:r w:rsidRPr="00D4495C">
              <w:rPr>
                <w:szCs w:val="22"/>
                <w:lang w:val="lt-LT"/>
              </w:rPr>
              <w:t xml:space="preserve"> padermės</w:t>
            </w:r>
          </w:p>
        </w:tc>
      </w:tr>
      <w:tr w:rsidR="004F4606" w:rsidRPr="00D4495C" w14:paraId="40720721" w14:textId="77777777" w:rsidTr="00247CCE">
        <w:tc>
          <w:tcPr>
            <w:tcW w:w="7655" w:type="dxa"/>
            <w:tcBorders>
              <w:top w:val="single" w:sz="4" w:space="0" w:color="auto"/>
              <w:left w:val="single" w:sz="4" w:space="0" w:color="auto"/>
              <w:bottom w:val="nil"/>
              <w:right w:val="single" w:sz="4" w:space="0" w:color="auto"/>
            </w:tcBorders>
          </w:tcPr>
          <w:p w14:paraId="791547D7" w14:textId="77777777" w:rsidR="004F4606" w:rsidRPr="00D4495C" w:rsidRDefault="004F4606" w:rsidP="00676207">
            <w:pPr>
              <w:pStyle w:val="Pagrindinistekstas"/>
              <w:widowControl w:val="0"/>
              <w:spacing w:after="0"/>
              <w:rPr>
                <w:szCs w:val="22"/>
                <w:highlight w:val="lightGray"/>
                <w:lang w:val="lt-LT"/>
              </w:rPr>
            </w:pPr>
            <w:r w:rsidRPr="00D4495C">
              <w:rPr>
                <w:i/>
                <w:szCs w:val="22"/>
                <w:lang w:val="lt-LT"/>
              </w:rPr>
              <w:t xml:space="preserve">Staphylococcus aureus </w:t>
            </w:r>
            <w:r w:rsidRPr="00D4495C">
              <w:rPr>
                <w:szCs w:val="22"/>
                <w:lang w:val="lt-LT"/>
              </w:rPr>
              <w:t>(meticilinui ar eritromicinui atsparios padermės)</w:t>
            </w:r>
          </w:p>
        </w:tc>
      </w:tr>
      <w:tr w:rsidR="004F4606" w:rsidRPr="00D4495C" w14:paraId="16C85112" w14:textId="77777777" w:rsidTr="00247CCE">
        <w:tc>
          <w:tcPr>
            <w:tcW w:w="7655" w:type="dxa"/>
            <w:tcBorders>
              <w:top w:val="single" w:sz="4" w:space="0" w:color="auto"/>
              <w:left w:val="single" w:sz="4" w:space="0" w:color="auto"/>
              <w:bottom w:val="nil"/>
              <w:right w:val="single" w:sz="4" w:space="0" w:color="auto"/>
            </w:tcBorders>
          </w:tcPr>
          <w:p w14:paraId="718858EC" w14:textId="77777777" w:rsidR="004F4606" w:rsidRPr="00D4495C" w:rsidRDefault="004F4606" w:rsidP="00676207">
            <w:pPr>
              <w:pStyle w:val="Pagrindinistekstas"/>
              <w:widowControl w:val="0"/>
              <w:spacing w:after="0"/>
              <w:rPr>
                <w:szCs w:val="22"/>
                <w:highlight w:val="lightGray"/>
                <w:lang w:val="lt-LT"/>
              </w:rPr>
            </w:pPr>
            <w:r w:rsidRPr="00D4495C">
              <w:rPr>
                <w:szCs w:val="22"/>
                <w:highlight w:val="lightGray"/>
                <w:lang w:val="lt-LT"/>
              </w:rPr>
              <w:t>Kiti mikroorganizmai</w:t>
            </w:r>
          </w:p>
        </w:tc>
      </w:tr>
      <w:tr w:rsidR="004F4606" w:rsidRPr="00D4495C" w14:paraId="6EC71328" w14:textId="77777777" w:rsidTr="00247CCE">
        <w:tc>
          <w:tcPr>
            <w:tcW w:w="7655" w:type="dxa"/>
            <w:tcBorders>
              <w:top w:val="single" w:sz="4" w:space="0" w:color="auto"/>
              <w:left w:val="single" w:sz="4" w:space="0" w:color="auto"/>
              <w:bottom w:val="nil"/>
              <w:right w:val="single" w:sz="4" w:space="0" w:color="auto"/>
            </w:tcBorders>
          </w:tcPr>
          <w:p w14:paraId="1DDAD26B" w14:textId="77777777" w:rsidR="004F4606" w:rsidRPr="00D4495C" w:rsidRDefault="004F4606" w:rsidP="00676207">
            <w:pPr>
              <w:pStyle w:val="Pagrindinistekstas"/>
              <w:widowControl w:val="0"/>
              <w:spacing w:after="0"/>
              <w:rPr>
                <w:i/>
                <w:szCs w:val="22"/>
                <w:highlight w:val="lightGray"/>
                <w:lang w:val="lt-LT"/>
              </w:rPr>
            </w:pPr>
            <w:r w:rsidRPr="00D4495C">
              <w:rPr>
                <w:i/>
                <w:szCs w:val="22"/>
                <w:lang w:val="lt-LT"/>
              </w:rPr>
              <w:t>Mycobacterium tuberculosis</w:t>
            </w:r>
          </w:p>
        </w:tc>
      </w:tr>
      <w:tr w:rsidR="004F4606" w:rsidRPr="00D4495C" w14:paraId="6237F921" w14:textId="77777777" w:rsidTr="00247CCE">
        <w:tc>
          <w:tcPr>
            <w:tcW w:w="7655" w:type="dxa"/>
            <w:tcBorders>
              <w:top w:val="single" w:sz="4" w:space="0" w:color="auto"/>
              <w:left w:val="single" w:sz="4" w:space="0" w:color="auto"/>
              <w:bottom w:val="nil"/>
              <w:right w:val="single" w:sz="4" w:space="0" w:color="auto"/>
            </w:tcBorders>
          </w:tcPr>
          <w:p w14:paraId="6636DFE3" w14:textId="77777777" w:rsidR="004F4606" w:rsidRPr="00D4495C" w:rsidRDefault="004F4606" w:rsidP="00676207">
            <w:pPr>
              <w:pStyle w:val="Pagrindinistekstas"/>
              <w:widowControl w:val="0"/>
              <w:spacing w:after="0"/>
              <w:rPr>
                <w:szCs w:val="22"/>
                <w:highlight w:val="lightGray"/>
                <w:lang w:val="lt-LT"/>
              </w:rPr>
            </w:pPr>
          </w:p>
        </w:tc>
      </w:tr>
      <w:tr w:rsidR="004F4606" w:rsidRPr="00D4495C" w14:paraId="4FB49259" w14:textId="77777777" w:rsidTr="00247CCE">
        <w:tc>
          <w:tcPr>
            <w:tcW w:w="7655" w:type="dxa"/>
            <w:tcBorders>
              <w:top w:val="single" w:sz="4" w:space="0" w:color="auto"/>
              <w:left w:val="nil"/>
              <w:bottom w:val="nil"/>
              <w:right w:val="nil"/>
            </w:tcBorders>
          </w:tcPr>
          <w:p w14:paraId="185D55E3" w14:textId="77777777" w:rsidR="001102C5" w:rsidRPr="00D4495C" w:rsidRDefault="004F4606" w:rsidP="00676207">
            <w:pPr>
              <w:pStyle w:val="Pagrindinistekstas"/>
              <w:widowControl w:val="0"/>
              <w:spacing w:after="0"/>
              <w:rPr>
                <w:szCs w:val="22"/>
                <w:lang w:val="lt-LT"/>
              </w:rPr>
            </w:pPr>
            <w:r w:rsidRPr="00D4495C">
              <w:rPr>
                <w:szCs w:val="22"/>
                <w:lang w:val="lt-LT"/>
              </w:rPr>
              <w:t>*Komentarai dėl atsparumo pateikti poskyryje “Atsparumo mechanizmai”</w:t>
            </w:r>
          </w:p>
        </w:tc>
      </w:tr>
    </w:tbl>
    <w:p w14:paraId="5D5F329A" w14:textId="77777777" w:rsidR="004F4606" w:rsidRPr="00D4495C" w:rsidRDefault="004F4606" w:rsidP="00676207">
      <w:pPr>
        <w:pStyle w:val="Pagrindinistekstas"/>
        <w:widowControl w:val="0"/>
        <w:spacing w:after="0"/>
        <w:rPr>
          <w:szCs w:val="22"/>
          <w:lang w:val="lt-LT"/>
        </w:rPr>
      </w:pPr>
    </w:p>
    <w:p w14:paraId="282528B8" w14:textId="77777777" w:rsidR="004F4606" w:rsidRPr="00D4495C" w:rsidRDefault="004F4606" w:rsidP="00676207">
      <w:pPr>
        <w:pStyle w:val="Antrat3"/>
        <w:keepNext w:val="0"/>
        <w:widowControl w:val="0"/>
        <w:rPr>
          <w:szCs w:val="22"/>
          <w:lang w:val="lt-LT"/>
        </w:rPr>
      </w:pPr>
      <w:r w:rsidRPr="00D4495C">
        <w:rPr>
          <w:szCs w:val="22"/>
          <w:lang w:val="lt-LT"/>
        </w:rPr>
        <w:t>5.2</w:t>
      </w:r>
      <w:r w:rsidRPr="00D4495C">
        <w:rPr>
          <w:szCs w:val="22"/>
          <w:lang w:val="lt-LT"/>
        </w:rPr>
        <w:tab/>
        <w:t>Farmakokinetinės savybės</w:t>
      </w:r>
    </w:p>
    <w:p w14:paraId="3497EE77" w14:textId="77777777" w:rsidR="004F4606" w:rsidRPr="00D4495C" w:rsidRDefault="004F4606" w:rsidP="00676207">
      <w:pPr>
        <w:pStyle w:val="Pagrindinistekstas"/>
        <w:widowControl w:val="0"/>
        <w:spacing w:after="0"/>
        <w:rPr>
          <w:szCs w:val="22"/>
          <w:lang w:val="lt-LT"/>
        </w:rPr>
      </w:pPr>
    </w:p>
    <w:p w14:paraId="43A419FB" w14:textId="77777777" w:rsidR="004F4606" w:rsidRPr="00D4495C" w:rsidRDefault="004F4606" w:rsidP="00676207">
      <w:pPr>
        <w:pStyle w:val="Pagrindinistekstas"/>
        <w:widowControl w:val="0"/>
        <w:spacing w:after="0"/>
        <w:rPr>
          <w:szCs w:val="22"/>
          <w:u w:val="single"/>
          <w:lang w:val="lt-LT"/>
        </w:rPr>
      </w:pPr>
      <w:r w:rsidRPr="00D4495C">
        <w:rPr>
          <w:szCs w:val="22"/>
          <w:u w:val="single"/>
          <w:lang w:val="lt-LT"/>
        </w:rPr>
        <w:t>Absorbcija</w:t>
      </w:r>
    </w:p>
    <w:p w14:paraId="0985885B"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Išgėrus klaritromicino, jis greitai ir visiškai absorbuojamas iš virškinimo trakto, pirmiausiai iš tuščiosios žarnos, tačiau ekstensyviai metabolizuojamas pirmo prasiskverbimo per žarnyną ir kepenis metu. 250 mg klaritromicino tablečių absoliutus biologinis prieinamumas yra maždaug 50 %. Maistas šiek tiek lėtina absorbciją, klaritromicino tablečių biologiniam prieinamumui įtakos nedaro, medikamento vartojimas nuo valgymo laiko nepriklauso. Maistas šiek tiek lėtina klaritromicino absorbciją, tačiau biologinio prieinamumo laipsniui įtakos nedaro, todėl klaritromicino tablečių vartojimas nuo valymo laiko nepriklauso. Klaritromicinas (6-O-metileritromicinas) dėl savo </w:t>
      </w:r>
      <w:r w:rsidRPr="00D4495C">
        <w:rPr>
          <w:szCs w:val="22"/>
          <w:lang w:val="lt-LT"/>
        </w:rPr>
        <w:lastRenderedPageBreak/>
        <w:t>cheminės struktūros yra gana atsparus skrandžio rūgšties poveikiui. Suaugusiam žmogui geriant du kartus per parą po 250 mg, didžiausia klaritromicino koncentracija plazmoje buvo 1 – 2 mikrogramai/ml., geriant du kartus per parą po 500 mg, – 2,8 mikrogramai/ml.</w:t>
      </w:r>
    </w:p>
    <w:p w14:paraId="62CCBA30" w14:textId="77777777" w:rsidR="001102C5" w:rsidRPr="00D4495C" w:rsidRDefault="004F4606" w:rsidP="00676207">
      <w:pPr>
        <w:pStyle w:val="Pagrindinistekstas"/>
        <w:widowControl w:val="0"/>
        <w:spacing w:after="0"/>
        <w:rPr>
          <w:szCs w:val="22"/>
          <w:lang w:val="lt-LT"/>
        </w:rPr>
      </w:pPr>
      <w:r w:rsidRPr="00D4495C">
        <w:rPr>
          <w:szCs w:val="22"/>
          <w:lang w:val="lt-LT"/>
        </w:rPr>
        <w:t>Geriant du kartus per parą po 250 mg klaritromicino, mikrobiologiškai aktyvaus 14-hidroksimetabolito didžiausia koncentracija plazmoje buvo 0,6 mikrogramai/ml. Pradėjus gydyti pusiausvyrinė klaritromicino koncentracija kraujo plazmoje nusistovi per dvi paras.</w:t>
      </w:r>
    </w:p>
    <w:p w14:paraId="630FA6F1" w14:textId="77777777" w:rsidR="001102C5" w:rsidRPr="00D4495C" w:rsidRDefault="004F4606" w:rsidP="00676207">
      <w:pPr>
        <w:pStyle w:val="Pagrindinistekstas"/>
        <w:widowControl w:val="0"/>
        <w:spacing w:after="0"/>
        <w:rPr>
          <w:szCs w:val="22"/>
          <w:u w:val="single"/>
          <w:lang w:val="lt-LT"/>
        </w:rPr>
      </w:pPr>
      <w:r w:rsidRPr="00D4495C">
        <w:rPr>
          <w:szCs w:val="22"/>
          <w:u w:val="single"/>
          <w:lang w:val="lt-LT"/>
        </w:rPr>
        <w:t>Pasiskirstymas</w:t>
      </w:r>
    </w:p>
    <w:p w14:paraId="6A844DC8" w14:textId="77777777" w:rsidR="001102C5" w:rsidRPr="00D4495C" w:rsidRDefault="004F4606" w:rsidP="00676207">
      <w:pPr>
        <w:pStyle w:val="Pagrindinistekstas2"/>
        <w:widowControl w:val="0"/>
        <w:spacing w:after="0" w:line="240" w:lineRule="auto"/>
        <w:rPr>
          <w:szCs w:val="22"/>
          <w:lang w:val="lt-LT"/>
        </w:rPr>
      </w:pPr>
      <w:r w:rsidRPr="00D4495C">
        <w:rPr>
          <w:szCs w:val="22"/>
          <w:lang w:val="lt-LT"/>
        </w:rPr>
        <w:t xml:space="preserve">Klaritromicinas gerai prasiskverbia į įvairius skyrius, jo tariamasis pasiskirstymo tūris yra 200 – 400 l. Klaritromicino koncentracija kai kuriuose audiniuose būna kelis kartus didesnė negu kraujyje.  Didesnis vaisto kiekis būna plaučiuose ir migdolinėse liaukose. Be to, klaritromicinas prasiskverbia per skrandžio gleives. </w:t>
      </w:r>
    </w:p>
    <w:p w14:paraId="70A8D083" w14:textId="77777777" w:rsidR="001102C5" w:rsidRPr="00D4495C" w:rsidRDefault="004F4606" w:rsidP="00676207">
      <w:pPr>
        <w:pStyle w:val="Pagrindinistekstas2"/>
        <w:widowControl w:val="0"/>
        <w:spacing w:after="0" w:line="240" w:lineRule="auto"/>
        <w:rPr>
          <w:szCs w:val="22"/>
          <w:lang w:val="lt-LT"/>
        </w:rPr>
      </w:pPr>
      <w:r w:rsidRPr="00D4495C">
        <w:rPr>
          <w:szCs w:val="22"/>
          <w:lang w:val="lt-LT"/>
        </w:rPr>
        <w:t xml:space="preserve">Jei kraujyje yra gydomoji koncentracija, maždaug 80 % klaritromicino yra junginių su baltymais forma. </w:t>
      </w:r>
    </w:p>
    <w:p w14:paraId="17543026" w14:textId="77777777" w:rsidR="001102C5" w:rsidRPr="00D4495C" w:rsidRDefault="004F4606" w:rsidP="00676207">
      <w:pPr>
        <w:pStyle w:val="Pagrindinistekstas2"/>
        <w:widowControl w:val="0"/>
        <w:spacing w:after="0" w:line="240" w:lineRule="auto"/>
        <w:rPr>
          <w:szCs w:val="22"/>
          <w:u w:val="single"/>
          <w:lang w:val="lt-LT"/>
        </w:rPr>
      </w:pPr>
      <w:r w:rsidRPr="00D4495C">
        <w:rPr>
          <w:szCs w:val="22"/>
          <w:u w:val="single"/>
          <w:lang w:val="lt-LT"/>
        </w:rPr>
        <w:t>Biotransformacija ir šalinimas</w:t>
      </w:r>
    </w:p>
    <w:p w14:paraId="13C7CD57" w14:textId="77777777" w:rsidR="001102C5" w:rsidRPr="00D4495C" w:rsidRDefault="004F4606" w:rsidP="00676207">
      <w:pPr>
        <w:pStyle w:val="Pagrindinistekstas2"/>
        <w:widowControl w:val="0"/>
        <w:spacing w:after="0" w:line="240" w:lineRule="auto"/>
        <w:rPr>
          <w:szCs w:val="22"/>
          <w:lang w:val="lt-LT"/>
        </w:rPr>
      </w:pPr>
      <w:r w:rsidRPr="00D4495C">
        <w:rPr>
          <w:szCs w:val="22"/>
          <w:lang w:val="lt-LT"/>
        </w:rPr>
        <w:t>Klaritromiciną greitai ir ekstensyviai metabolizuoja kepenys. Metabolizmo metu vyksta daugiausia N-dealkilinimo, oksidavimo ir stereospecifinio hidroksilinimo C14 padėtyje reakcijos.</w:t>
      </w:r>
    </w:p>
    <w:p w14:paraId="731D4A89" w14:textId="77777777" w:rsidR="001102C5" w:rsidRPr="00D4495C" w:rsidRDefault="004F4606" w:rsidP="00676207">
      <w:pPr>
        <w:pStyle w:val="Pagrindinistekstas2"/>
        <w:widowControl w:val="0"/>
        <w:spacing w:after="0" w:line="240" w:lineRule="auto"/>
        <w:rPr>
          <w:szCs w:val="22"/>
          <w:lang w:val="lt-LT"/>
        </w:rPr>
      </w:pPr>
      <w:r w:rsidRPr="00D4495C">
        <w:rPr>
          <w:szCs w:val="22"/>
          <w:lang w:val="lt-LT"/>
        </w:rPr>
        <w:t>Klaritromicino farmakokinetika yra netiesinė, kadangi didelės dozės įsotina jo metabolizmą kepenyse. Geriant du kartus per parą po 250 mg klaritromicino, pusinės eliminacijos periodas trunka 2 – 4 valandas. Jis pailgėja, t. y. trunka 5 val., jei geriama du kartus per parą po 500 mg klaritromicino. Geriant du kartus per parą po 250 mg klaritromicino, aktyvaus 14-hidroksimetabolito pusinės eliminacijos periodas trunka 5 – 6 valandas.</w:t>
      </w:r>
    </w:p>
    <w:p w14:paraId="45C151FF" w14:textId="77777777" w:rsidR="001102C5" w:rsidRPr="00D4495C" w:rsidRDefault="004F4606" w:rsidP="00676207">
      <w:pPr>
        <w:pStyle w:val="Pagrindinistekstas2"/>
        <w:widowControl w:val="0"/>
        <w:spacing w:after="0" w:line="240" w:lineRule="auto"/>
        <w:rPr>
          <w:szCs w:val="22"/>
          <w:lang w:val="lt-LT"/>
        </w:rPr>
      </w:pPr>
      <w:r w:rsidRPr="00D4495C">
        <w:rPr>
          <w:szCs w:val="22"/>
          <w:lang w:val="lt-LT"/>
        </w:rPr>
        <w:t>Išgėrus radioaktyvaus klaritromicino, su išmatomis pašalinama 70 – 80 % radioaktyviųjų medžiagų. 20 – 30 % klaritromicino dozės pašalinama su šlapimu nepakitusia forma. Ši dalis padidėja, jei vartojama didesnė dozė. Nesumažinus dozės ligoniams, sergantiems inkstų nepakankamumu, kraujo plazmoje būna didesnis klaritromicino kiekis.</w:t>
      </w:r>
    </w:p>
    <w:p w14:paraId="24737097" w14:textId="77777777" w:rsidR="001102C5" w:rsidRPr="00D4495C" w:rsidRDefault="004F4606" w:rsidP="00676207">
      <w:pPr>
        <w:pStyle w:val="Pagrindinistekstas2"/>
        <w:widowControl w:val="0"/>
        <w:spacing w:after="0" w:line="240" w:lineRule="auto"/>
        <w:rPr>
          <w:szCs w:val="22"/>
          <w:lang w:val="lt-LT"/>
        </w:rPr>
      </w:pPr>
      <w:r w:rsidRPr="00D4495C">
        <w:rPr>
          <w:szCs w:val="22"/>
          <w:lang w:val="lt-LT"/>
        </w:rPr>
        <w:t xml:space="preserve">Apskaičiuota, kad bendrasis plazmos klirensas yra maždaug 700 ml/min., inkstų klirensas – maždaug 170 ml/min. </w:t>
      </w:r>
    </w:p>
    <w:p w14:paraId="7BB3193C" w14:textId="148AF058" w:rsidR="001102C5" w:rsidRPr="00D4495C" w:rsidRDefault="003F6DF5" w:rsidP="00676207">
      <w:pPr>
        <w:pStyle w:val="Pagrindinistekstas2"/>
        <w:widowControl w:val="0"/>
        <w:spacing w:after="0" w:line="240" w:lineRule="auto"/>
        <w:rPr>
          <w:szCs w:val="22"/>
          <w:u w:val="single"/>
          <w:lang w:val="lt-LT"/>
        </w:rPr>
      </w:pPr>
      <w:r w:rsidRPr="00D4495C">
        <w:rPr>
          <w:szCs w:val="22"/>
          <w:u w:val="single"/>
          <w:lang w:val="lt-LT"/>
        </w:rPr>
        <w:t>Ypatingų</w:t>
      </w:r>
      <w:r w:rsidR="004F4606" w:rsidRPr="00D4495C">
        <w:rPr>
          <w:szCs w:val="22"/>
          <w:u w:val="single"/>
          <w:lang w:val="lt-LT"/>
        </w:rPr>
        <w:t xml:space="preserve"> grupių pacientai</w:t>
      </w:r>
    </w:p>
    <w:p w14:paraId="20DBFE79" w14:textId="77777777" w:rsidR="001102C5" w:rsidRPr="00D4495C" w:rsidRDefault="004F4606" w:rsidP="00676207">
      <w:pPr>
        <w:pStyle w:val="Pagrindinistekstas2"/>
        <w:widowControl w:val="0"/>
        <w:spacing w:after="0" w:line="240" w:lineRule="auto"/>
        <w:rPr>
          <w:szCs w:val="22"/>
          <w:lang w:val="lt-LT"/>
        </w:rPr>
      </w:pPr>
      <w:r w:rsidRPr="00D4495C">
        <w:rPr>
          <w:i/>
          <w:szCs w:val="22"/>
          <w:lang w:val="lt-LT"/>
        </w:rPr>
        <w:t>Inkstų veiklos sutrikimas</w:t>
      </w:r>
      <w:r w:rsidRPr="00D4495C">
        <w:rPr>
          <w:szCs w:val="22"/>
          <w:lang w:val="lt-LT"/>
        </w:rPr>
        <w:t>. Dėl susilpnėjusios inkstų veiklos kraujo plazmoje būna didesnis klaritromicino ir jo veiklaus metabolito kiekis.</w:t>
      </w:r>
    </w:p>
    <w:p w14:paraId="32BE1C2F" w14:textId="77777777" w:rsidR="004F4606" w:rsidRPr="00D4495C" w:rsidRDefault="004F4606" w:rsidP="00676207">
      <w:pPr>
        <w:pStyle w:val="Pagrindinistekstas"/>
        <w:widowControl w:val="0"/>
        <w:spacing w:after="0"/>
        <w:rPr>
          <w:szCs w:val="22"/>
          <w:lang w:val="lt-LT"/>
        </w:rPr>
      </w:pPr>
    </w:p>
    <w:p w14:paraId="424C01B4" w14:textId="77777777" w:rsidR="004F4606" w:rsidRPr="00D4495C" w:rsidRDefault="004F4606" w:rsidP="00676207">
      <w:pPr>
        <w:pStyle w:val="Antrat3"/>
        <w:keepNext w:val="0"/>
        <w:widowControl w:val="0"/>
        <w:rPr>
          <w:szCs w:val="22"/>
          <w:lang w:val="lt-LT"/>
        </w:rPr>
      </w:pPr>
      <w:r w:rsidRPr="00D4495C">
        <w:rPr>
          <w:szCs w:val="22"/>
          <w:lang w:val="lt-LT"/>
        </w:rPr>
        <w:t>5.3</w:t>
      </w:r>
      <w:r w:rsidRPr="00D4495C">
        <w:rPr>
          <w:szCs w:val="22"/>
          <w:lang w:val="lt-LT"/>
        </w:rPr>
        <w:tab/>
        <w:t>Ikiklinikinių saugumo tyrimų duomenys</w:t>
      </w:r>
    </w:p>
    <w:p w14:paraId="78EA2CEE" w14:textId="77777777" w:rsidR="004F4606" w:rsidRPr="00D4495C" w:rsidRDefault="004F4606" w:rsidP="00676207">
      <w:pPr>
        <w:pStyle w:val="Pagrindinistekstas"/>
        <w:widowControl w:val="0"/>
        <w:spacing w:after="0"/>
        <w:rPr>
          <w:szCs w:val="22"/>
          <w:lang w:val="lt-LT"/>
        </w:rPr>
      </w:pPr>
    </w:p>
    <w:p w14:paraId="4ACA9ECC" w14:textId="77777777" w:rsidR="004F4606" w:rsidRPr="00D4495C" w:rsidRDefault="004F4606" w:rsidP="00676207">
      <w:pPr>
        <w:pStyle w:val="Pagrindinistekstas"/>
        <w:widowControl w:val="0"/>
        <w:spacing w:after="0"/>
        <w:rPr>
          <w:szCs w:val="22"/>
          <w:lang w:val="lt-LT"/>
        </w:rPr>
      </w:pPr>
      <w:r w:rsidRPr="00D4495C">
        <w:rPr>
          <w:szCs w:val="22"/>
          <w:lang w:val="lt-LT"/>
        </w:rPr>
        <w:t>4 savaičių tyrimo su gyvūnais duomenimis, klaritromicino toksinis poveikis priklauso nuo dozės ir jos vartojimo trukmės. Visiems gyvūnams pirmieji toksinio poveikio požymiai pasireiškė kepenims, kurių pažeidimas 14 parų laikotarpiu nustatytas šunims ir beždžionėms. Su šiuo toksiniu poveikiu susijusio sisteminio ekspozicijos lygio smulkmenos nežinomos, tačiau toksinė dozė yra neabejotinai didesnė už žmogui rekomenduojamą gydomąją dozę.</w:t>
      </w:r>
    </w:p>
    <w:p w14:paraId="5A3AC728" w14:textId="77777777" w:rsidR="001102C5" w:rsidRPr="00D4495C" w:rsidRDefault="004F4606" w:rsidP="00676207">
      <w:pPr>
        <w:pStyle w:val="Pagrindinistekstas"/>
        <w:widowControl w:val="0"/>
        <w:spacing w:after="0"/>
        <w:rPr>
          <w:szCs w:val="22"/>
          <w:lang w:val="lt-LT"/>
        </w:rPr>
      </w:pPr>
      <w:r w:rsidRPr="00D4495C">
        <w:rPr>
          <w:szCs w:val="22"/>
          <w:lang w:val="lt-LT"/>
        </w:rPr>
        <w:t xml:space="preserve">Klaritromicino tyrimų </w:t>
      </w:r>
      <w:r w:rsidRPr="00D4495C">
        <w:rPr>
          <w:i/>
          <w:szCs w:val="22"/>
          <w:lang w:val="lt-LT"/>
        </w:rPr>
        <w:t>in vitro</w:t>
      </w:r>
      <w:r w:rsidRPr="00D4495C">
        <w:rPr>
          <w:szCs w:val="22"/>
          <w:lang w:val="lt-LT"/>
        </w:rPr>
        <w:t xml:space="preserve"> ir </w:t>
      </w:r>
      <w:r w:rsidRPr="00D4495C">
        <w:rPr>
          <w:i/>
          <w:szCs w:val="22"/>
          <w:lang w:val="lt-LT"/>
        </w:rPr>
        <w:t>in vivo</w:t>
      </w:r>
      <w:r w:rsidRPr="00D4495C">
        <w:rPr>
          <w:szCs w:val="22"/>
          <w:lang w:val="lt-LT"/>
        </w:rPr>
        <w:t xml:space="preserve"> metu mutageninio poveikio nepastebėta.</w:t>
      </w:r>
    </w:p>
    <w:p w14:paraId="1BF73B93" w14:textId="77777777" w:rsidR="001102C5" w:rsidRPr="00D4495C" w:rsidRDefault="004F4606" w:rsidP="00676207">
      <w:pPr>
        <w:pStyle w:val="Pagrindinistekstas"/>
        <w:widowControl w:val="0"/>
        <w:spacing w:after="0"/>
        <w:rPr>
          <w:szCs w:val="22"/>
          <w:lang w:val="lt-LT"/>
        </w:rPr>
      </w:pPr>
      <w:r w:rsidRPr="00D4495C">
        <w:rPr>
          <w:szCs w:val="22"/>
          <w:lang w:val="lt-LT"/>
        </w:rPr>
        <w:t xml:space="preserve">Toksinio poveikio dauginimuisi tyrimų su triušiais, kuriems į veną buvo suleidžiama dozė, du kartus didesnė už gydomąją dozę, ir beždžionėmis, kurioms buvo sugirdoma dozė, 10 kartų didesnė už gydomąją dozę, metu padažnėjo savaiminių persileidimų. Šios dozės buvo susiję su toksiniu poveikiu patelėms. Tyrimų su žiurkėmis metu teratogeninio ir embriotoksinio poveikio nepastebėta. Vis dėlto, žiurkių, kurios kasdien vartojo 150 mg/kg kūno svorio dozę, atsivestiems jaunikliams pastebėta širdies ir kraujagyslių sistemos sklaidos defektų. Pelių, kurios vartojo dozę, 70 kartų didesnę už gydomąją dozę, atsivestiems jaunikliams nustatytas įvairus (3 – 30 %) gomurio plyšio </w:t>
      </w:r>
      <w:r w:rsidRPr="00D4495C">
        <w:rPr>
          <w:szCs w:val="22"/>
          <w:lang w:val="lt-LT"/>
        </w:rPr>
        <w:lastRenderedPageBreak/>
        <w:t xml:space="preserve">atvejų dažnumas. </w:t>
      </w:r>
    </w:p>
    <w:p w14:paraId="76B53B69" w14:textId="77777777" w:rsidR="004F4606" w:rsidRPr="00D4495C" w:rsidRDefault="004F4606" w:rsidP="00676207">
      <w:pPr>
        <w:pStyle w:val="Pagrindinistekstas"/>
        <w:widowControl w:val="0"/>
        <w:spacing w:after="0"/>
        <w:rPr>
          <w:szCs w:val="22"/>
          <w:lang w:val="lt-LT"/>
        </w:rPr>
      </w:pPr>
    </w:p>
    <w:p w14:paraId="21B51026" w14:textId="77777777" w:rsidR="004F4606" w:rsidRPr="00D4495C" w:rsidRDefault="004F4606" w:rsidP="00676207">
      <w:pPr>
        <w:pStyle w:val="Pagrindinistekstas"/>
        <w:widowControl w:val="0"/>
        <w:spacing w:after="0"/>
        <w:rPr>
          <w:szCs w:val="22"/>
          <w:lang w:val="lt-LT"/>
        </w:rPr>
      </w:pPr>
    </w:p>
    <w:p w14:paraId="3A3955F3" w14:textId="77777777" w:rsidR="004F4606" w:rsidRPr="00D4495C" w:rsidRDefault="004F4606" w:rsidP="00676207">
      <w:pPr>
        <w:pStyle w:val="Antrat2"/>
        <w:keepNext w:val="0"/>
        <w:widowControl w:val="0"/>
        <w:rPr>
          <w:szCs w:val="22"/>
          <w:lang w:val="lt-LT"/>
        </w:rPr>
      </w:pPr>
      <w:r w:rsidRPr="00D4495C">
        <w:rPr>
          <w:szCs w:val="22"/>
          <w:lang w:val="lt-LT"/>
        </w:rPr>
        <w:t>6.</w:t>
      </w:r>
      <w:r w:rsidRPr="00D4495C">
        <w:rPr>
          <w:szCs w:val="22"/>
          <w:lang w:val="lt-LT"/>
        </w:rPr>
        <w:tab/>
        <w:t>FARMACINĖ INFORMACIJA</w:t>
      </w:r>
    </w:p>
    <w:p w14:paraId="44A32471" w14:textId="77777777" w:rsidR="004F4606" w:rsidRPr="00D4495C" w:rsidRDefault="004F4606" w:rsidP="00676207">
      <w:pPr>
        <w:pStyle w:val="Pagrindinistekstas"/>
        <w:widowControl w:val="0"/>
        <w:spacing w:after="0"/>
        <w:rPr>
          <w:b/>
          <w:szCs w:val="22"/>
          <w:lang w:val="lt-LT"/>
        </w:rPr>
      </w:pPr>
    </w:p>
    <w:p w14:paraId="41B9E2BC" w14:textId="77777777" w:rsidR="004F4606" w:rsidRPr="00D4495C" w:rsidRDefault="004F4606" w:rsidP="00676207">
      <w:pPr>
        <w:pStyle w:val="Antrat3"/>
        <w:keepNext w:val="0"/>
        <w:widowControl w:val="0"/>
        <w:rPr>
          <w:szCs w:val="22"/>
          <w:lang w:val="lt-LT"/>
        </w:rPr>
      </w:pPr>
      <w:r w:rsidRPr="00D4495C">
        <w:rPr>
          <w:szCs w:val="22"/>
          <w:lang w:val="lt-LT"/>
        </w:rPr>
        <w:t>6.1</w:t>
      </w:r>
      <w:r w:rsidRPr="00D4495C">
        <w:rPr>
          <w:szCs w:val="22"/>
          <w:lang w:val="lt-LT"/>
        </w:rPr>
        <w:tab/>
        <w:t>Pagalbinių medžiagų sąrašas</w:t>
      </w:r>
    </w:p>
    <w:p w14:paraId="133C1E6A" w14:textId="77777777" w:rsidR="004F4606" w:rsidRPr="00D4495C" w:rsidRDefault="004F4606" w:rsidP="00676207">
      <w:pPr>
        <w:pStyle w:val="Pagrindinistekstas"/>
        <w:widowControl w:val="0"/>
        <w:spacing w:after="0"/>
        <w:rPr>
          <w:szCs w:val="22"/>
          <w:lang w:val="lt-LT"/>
        </w:rPr>
      </w:pPr>
    </w:p>
    <w:p w14:paraId="0467935D" w14:textId="77777777" w:rsidR="004F4606" w:rsidRPr="00D4495C" w:rsidRDefault="004F4606" w:rsidP="00676207">
      <w:pPr>
        <w:pStyle w:val="Pagrindinistekstas"/>
        <w:widowControl w:val="0"/>
        <w:spacing w:after="0"/>
        <w:rPr>
          <w:szCs w:val="22"/>
          <w:u w:val="single"/>
          <w:lang w:val="lt-LT"/>
        </w:rPr>
      </w:pPr>
      <w:r w:rsidRPr="00D4495C">
        <w:rPr>
          <w:szCs w:val="22"/>
          <w:u w:val="single"/>
          <w:lang w:val="lt-LT"/>
        </w:rPr>
        <w:t>Tabletės branduolys</w:t>
      </w:r>
    </w:p>
    <w:p w14:paraId="148D1BDF" w14:textId="77777777" w:rsidR="004F4606" w:rsidRPr="00D4495C" w:rsidRDefault="004F4606" w:rsidP="00676207">
      <w:pPr>
        <w:pStyle w:val="Pagrindinistekstas"/>
        <w:widowControl w:val="0"/>
        <w:spacing w:after="0"/>
        <w:rPr>
          <w:szCs w:val="22"/>
          <w:lang w:val="lt-LT"/>
        </w:rPr>
      </w:pPr>
      <w:r w:rsidRPr="00D4495C">
        <w:rPr>
          <w:szCs w:val="22"/>
          <w:lang w:val="lt-LT"/>
        </w:rPr>
        <w:t>Karboksimetilkrakmolo natrio druska</w:t>
      </w:r>
    </w:p>
    <w:p w14:paraId="0472FFA0" w14:textId="77777777" w:rsidR="004F4606" w:rsidRPr="00D4495C" w:rsidRDefault="004F4606" w:rsidP="00676207">
      <w:pPr>
        <w:pStyle w:val="Pagrindinistekstas"/>
        <w:widowControl w:val="0"/>
        <w:spacing w:after="0"/>
        <w:rPr>
          <w:szCs w:val="22"/>
          <w:lang w:val="lt-LT"/>
        </w:rPr>
      </w:pPr>
      <w:r w:rsidRPr="00D4495C">
        <w:rPr>
          <w:szCs w:val="22"/>
          <w:lang w:val="lt-LT"/>
        </w:rPr>
        <w:t>Mikrokristalinė celiuliozė</w:t>
      </w:r>
    </w:p>
    <w:p w14:paraId="4AC546C9" w14:textId="77777777" w:rsidR="004F4606" w:rsidRPr="00D4495C" w:rsidRDefault="004F4606" w:rsidP="00676207">
      <w:pPr>
        <w:pStyle w:val="Pagrindinistekstas"/>
        <w:widowControl w:val="0"/>
        <w:spacing w:after="0"/>
        <w:rPr>
          <w:szCs w:val="22"/>
          <w:lang w:val="lt-LT"/>
        </w:rPr>
      </w:pPr>
      <w:r w:rsidRPr="00D4495C">
        <w:rPr>
          <w:szCs w:val="22"/>
          <w:lang w:val="lt-LT"/>
        </w:rPr>
        <w:t>Povidonas (PVK K-30)</w:t>
      </w:r>
    </w:p>
    <w:p w14:paraId="0D396690" w14:textId="77777777" w:rsidR="004F4606" w:rsidRPr="00D4495C" w:rsidRDefault="00F92461" w:rsidP="00676207">
      <w:pPr>
        <w:pStyle w:val="Pagrindinistekstas"/>
        <w:widowControl w:val="0"/>
        <w:spacing w:after="0"/>
        <w:rPr>
          <w:szCs w:val="22"/>
          <w:lang w:val="lt-LT"/>
        </w:rPr>
      </w:pPr>
      <w:r w:rsidRPr="00D4495C">
        <w:rPr>
          <w:szCs w:val="22"/>
          <w:lang w:val="lt-LT"/>
        </w:rPr>
        <w:t>Magnio hidroksidas</w:t>
      </w:r>
    </w:p>
    <w:p w14:paraId="6E20581C" w14:textId="77777777" w:rsidR="004F4606" w:rsidRPr="00D4495C" w:rsidRDefault="00F92461" w:rsidP="00676207">
      <w:pPr>
        <w:pStyle w:val="Pagrindinistekstas"/>
        <w:widowControl w:val="0"/>
        <w:spacing w:after="0"/>
        <w:rPr>
          <w:szCs w:val="22"/>
          <w:lang w:val="lt-LT"/>
        </w:rPr>
      </w:pPr>
      <w:r w:rsidRPr="00D4495C">
        <w:rPr>
          <w:szCs w:val="22"/>
          <w:lang w:val="lt-LT"/>
        </w:rPr>
        <w:t>Kroskarmeliozės natrio druska</w:t>
      </w:r>
    </w:p>
    <w:p w14:paraId="69E1140B" w14:textId="77777777" w:rsidR="004F4606" w:rsidRPr="00D4495C" w:rsidRDefault="00F92461" w:rsidP="00676207">
      <w:pPr>
        <w:pStyle w:val="Pagrindinistekstas"/>
        <w:widowControl w:val="0"/>
        <w:spacing w:after="0"/>
        <w:rPr>
          <w:szCs w:val="22"/>
          <w:lang w:val="lt-LT"/>
        </w:rPr>
      </w:pPr>
      <w:r w:rsidRPr="00D4495C">
        <w:rPr>
          <w:szCs w:val="22"/>
          <w:lang w:val="lt-LT"/>
        </w:rPr>
        <w:t>Koloidinis bevandenis silicio dioksidas</w:t>
      </w:r>
    </w:p>
    <w:p w14:paraId="7ACADD28" w14:textId="77777777" w:rsidR="004F4606" w:rsidRPr="00D4495C" w:rsidRDefault="00F92461" w:rsidP="00676207">
      <w:pPr>
        <w:pStyle w:val="Pagrindinistekstas"/>
        <w:widowControl w:val="0"/>
        <w:spacing w:after="0"/>
        <w:rPr>
          <w:szCs w:val="22"/>
          <w:lang w:val="lt-LT"/>
        </w:rPr>
      </w:pPr>
      <w:r w:rsidRPr="00D4495C">
        <w:rPr>
          <w:szCs w:val="22"/>
          <w:lang w:val="lt-LT"/>
        </w:rPr>
        <w:t>Stearino rūgštis</w:t>
      </w:r>
    </w:p>
    <w:p w14:paraId="53934EB3" w14:textId="77777777" w:rsidR="004F4606" w:rsidRPr="00D4495C" w:rsidRDefault="00F92461" w:rsidP="00676207">
      <w:pPr>
        <w:pStyle w:val="Pagrindinistekstas"/>
        <w:widowControl w:val="0"/>
        <w:spacing w:after="0"/>
        <w:rPr>
          <w:szCs w:val="22"/>
          <w:lang w:val="lt-LT"/>
        </w:rPr>
      </w:pPr>
      <w:r w:rsidRPr="00D4495C">
        <w:rPr>
          <w:szCs w:val="22"/>
          <w:lang w:val="lt-LT"/>
        </w:rPr>
        <w:t>Magnio stearatas</w:t>
      </w:r>
    </w:p>
    <w:p w14:paraId="553F1CF1" w14:textId="77777777" w:rsidR="004F4606" w:rsidRPr="00D4495C" w:rsidRDefault="004F4606" w:rsidP="00676207">
      <w:pPr>
        <w:pStyle w:val="Pagrindinistekstas"/>
        <w:widowControl w:val="0"/>
        <w:spacing w:after="0"/>
        <w:rPr>
          <w:szCs w:val="22"/>
          <w:u w:val="single"/>
          <w:lang w:val="lt-LT"/>
        </w:rPr>
      </w:pPr>
    </w:p>
    <w:p w14:paraId="71462350" w14:textId="77777777" w:rsidR="004F4606" w:rsidRPr="00D4495C" w:rsidRDefault="00F92461" w:rsidP="00676207">
      <w:pPr>
        <w:pStyle w:val="Pagrindinistekstas"/>
        <w:widowControl w:val="0"/>
        <w:spacing w:after="0"/>
        <w:rPr>
          <w:szCs w:val="22"/>
          <w:u w:val="single"/>
          <w:lang w:val="lt-LT"/>
        </w:rPr>
      </w:pPr>
      <w:r w:rsidRPr="00D4495C">
        <w:rPr>
          <w:szCs w:val="22"/>
          <w:u w:val="single"/>
          <w:lang w:val="lt-LT"/>
        </w:rPr>
        <w:t>Tabletės plėvelė</w:t>
      </w:r>
    </w:p>
    <w:p w14:paraId="2AC5A522" w14:textId="77777777" w:rsidR="004F4606" w:rsidRPr="00D4495C" w:rsidRDefault="00F92461" w:rsidP="00676207">
      <w:pPr>
        <w:pStyle w:val="Pagrindinistekstas"/>
        <w:widowControl w:val="0"/>
        <w:spacing w:after="0"/>
        <w:rPr>
          <w:szCs w:val="22"/>
          <w:lang w:val="lt-LT"/>
        </w:rPr>
      </w:pPr>
      <w:r w:rsidRPr="00D4495C">
        <w:rPr>
          <w:szCs w:val="22"/>
          <w:lang w:val="lt-LT"/>
        </w:rPr>
        <w:t>Hipromeliozė (E 464)</w:t>
      </w:r>
    </w:p>
    <w:p w14:paraId="7B5CC092" w14:textId="77777777" w:rsidR="004F4606" w:rsidRPr="00D4495C" w:rsidRDefault="00F92461" w:rsidP="00676207">
      <w:pPr>
        <w:pStyle w:val="Pagrindinistekstas"/>
        <w:widowControl w:val="0"/>
        <w:spacing w:after="0"/>
        <w:rPr>
          <w:szCs w:val="22"/>
          <w:lang w:val="lt-LT"/>
        </w:rPr>
      </w:pPr>
      <w:r w:rsidRPr="00D4495C">
        <w:rPr>
          <w:szCs w:val="22"/>
          <w:lang w:val="lt-LT"/>
        </w:rPr>
        <w:t>Titano dioksidas (E 171)</w:t>
      </w:r>
    </w:p>
    <w:p w14:paraId="30549C39" w14:textId="77777777" w:rsidR="004F4606" w:rsidRPr="00D4495C" w:rsidRDefault="00F92461" w:rsidP="00676207">
      <w:pPr>
        <w:pStyle w:val="Pagrindinistekstas"/>
        <w:widowControl w:val="0"/>
        <w:spacing w:after="0"/>
        <w:rPr>
          <w:szCs w:val="22"/>
          <w:lang w:val="lt-LT"/>
        </w:rPr>
      </w:pPr>
      <w:r w:rsidRPr="00D4495C">
        <w:rPr>
          <w:szCs w:val="22"/>
          <w:lang w:val="lt-LT"/>
        </w:rPr>
        <w:t>Makrogolis 400</w:t>
      </w:r>
    </w:p>
    <w:p w14:paraId="38FA01DC" w14:textId="77777777" w:rsidR="004F4606" w:rsidRPr="00D4495C" w:rsidRDefault="00F92461" w:rsidP="00676207">
      <w:pPr>
        <w:pStyle w:val="Pagrindinistekstas"/>
        <w:widowControl w:val="0"/>
        <w:spacing w:after="0"/>
        <w:rPr>
          <w:szCs w:val="22"/>
          <w:lang w:val="lt-LT"/>
        </w:rPr>
      </w:pPr>
      <w:r w:rsidRPr="00D4495C">
        <w:rPr>
          <w:szCs w:val="22"/>
          <w:lang w:val="lt-LT"/>
        </w:rPr>
        <w:t>Tartrazinas (E 102)</w:t>
      </w:r>
    </w:p>
    <w:p w14:paraId="6A2635E0" w14:textId="77777777" w:rsidR="004F4606" w:rsidRPr="00D4495C" w:rsidRDefault="00F92461" w:rsidP="00676207">
      <w:pPr>
        <w:pStyle w:val="Pagrindinistekstas"/>
        <w:widowControl w:val="0"/>
        <w:spacing w:after="0"/>
        <w:rPr>
          <w:szCs w:val="22"/>
          <w:lang w:val="lt-LT"/>
        </w:rPr>
      </w:pPr>
      <w:r w:rsidRPr="00D4495C">
        <w:rPr>
          <w:szCs w:val="22"/>
          <w:lang w:val="lt-LT"/>
        </w:rPr>
        <w:t>Alura raudonasis AC (E 129)</w:t>
      </w:r>
    </w:p>
    <w:p w14:paraId="56EDD43A" w14:textId="77777777" w:rsidR="004F4606" w:rsidRPr="00D4495C" w:rsidRDefault="00F92461" w:rsidP="00676207">
      <w:pPr>
        <w:pStyle w:val="Pagrindinistekstas"/>
        <w:widowControl w:val="0"/>
        <w:spacing w:after="0"/>
        <w:rPr>
          <w:szCs w:val="22"/>
          <w:lang w:val="lt-LT"/>
        </w:rPr>
      </w:pPr>
      <w:r w:rsidRPr="00D4495C">
        <w:rPr>
          <w:szCs w:val="22"/>
          <w:lang w:val="lt-LT"/>
        </w:rPr>
        <w:t>Indigokarminas (E 132)</w:t>
      </w:r>
    </w:p>
    <w:p w14:paraId="7CF38697" w14:textId="77777777" w:rsidR="004F4606" w:rsidRPr="00D4495C" w:rsidRDefault="00F92461" w:rsidP="00676207">
      <w:pPr>
        <w:pStyle w:val="Pagrindinistekstas"/>
        <w:widowControl w:val="0"/>
        <w:spacing w:after="0"/>
        <w:rPr>
          <w:szCs w:val="22"/>
          <w:lang w:val="lt-LT"/>
        </w:rPr>
      </w:pPr>
      <w:r w:rsidRPr="00D4495C">
        <w:rPr>
          <w:szCs w:val="22"/>
          <w:lang w:val="lt-LT"/>
        </w:rPr>
        <w:t>Vanilinas</w:t>
      </w:r>
    </w:p>
    <w:p w14:paraId="257F40AC" w14:textId="77777777" w:rsidR="004F4606" w:rsidRPr="00D4495C" w:rsidRDefault="004F4606" w:rsidP="00676207">
      <w:pPr>
        <w:pStyle w:val="Pagrindinistekstas"/>
        <w:widowControl w:val="0"/>
        <w:spacing w:after="0"/>
        <w:rPr>
          <w:szCs w:val="22"/>
          <w:lang w:val="lt-LT"/>
        </w:rPr>
      </w:pPr>
    </w:p>
    <w:p w14:paraId="1DE0DD07" w14:textId="77777777" w:rsidR="004F4606" w:rsidRPr="00D4495C" w:rsidRDefault="00F92461" w:rsidP="00676207">
      <w:pPr>
        <w:pStyle w:val="Antrat3"/>
        <w:keepNext w:val="0"/>
        <w:widowControl w:val="0"/>
        <w:rPr>
          <w:szCs w:val="22"/>
          <w:lang w:val="lt-LT"/>
        </w:rPr>
      </w:pPr>
      <w:r w:rsidRPr="00D4495C">
        <w:rPr>
          <w:szCs w:val="22"/>
          <w:lang w:val="lt-LT"/>
        </w:rPr>
        <w:t>6.2</w:t>
      </w:r>
      <w:r w:rsidRPr="00D4495C">
        <w:rPr>
          <w:szCs w:val="22"/>
          <w:lang w:val="lt-LT"/>
        </w:rPr>
        <w:tab/>
        <w:t>Nesuderinamumas</w:t>
      </w:r>
    </w:p>
    <w:p w14:paraId="568C2783" w14:textId="77777777" w:rsidR="004F4606" w:rsidRPr="00D4495C" w:rsidRDefault="004F4606" w:rsidP="00676207">
      <w:pPr>
        <w:pStyle w:val="Pagrindinistekstas"/>
        <w:widowControl w:val="0"/>
        <w:spacing w:after="0"/>
        <w:rPr>
          <w:szCs w:val="22"/>
          <w:lang w:val="lt-LT"/>
        </w:rPr>
      </w:pPr>
    </w:p>
    <w:p w14:paraId="59D4C1DA" w14:textId="77777777" w:rsidR="004F4606" w:rsidRPr="00D4495C" w:rsidRDefault="00F92461" w:rsidP="00676207">
      <w:pPr>
        <w:pStyle w:val="Pagrindinistekstas"/>
        <w:widowControl w:val="0"/>
        <w:spacing w:after="0"/>
        <w:rPr>
          <w:szCs w:val="22"/>
          <w:lang w:val="lt-LT"/>
        </w:rPr>
      </w:pPr>
      <w:r w:rsidRPr="00D4495C">
        <w:rPr>
          <w:szCs w:val="22"/>
          <w:lang w:val="lt-LT"/>
        </w:rPr>
        <w:t>Duomenys nebūtini.</w:t>
      </w:r>
    </w:p>
    <w:p w14:paraId="521DAC4C" w14:textId="77777777" w:rsidR="004F4606" w:rsidRPr="00D4495C" w:rsidRDefault="004F4606" w:rsidP="00676207">
      <w:pPr>
        <w:pStyle w:val="Pagrindinistekstas"/>
        <w:widowControl w:val="0"/>
        <w:spacing w:after="0"/>
        <w:rPr>
          <w:szCs w:val="22"/>
          <w:lang w:val="lt-LT"/>
        </w:rPr>
      </w:pPr>
    </w:p>
    <w:p w14:paraId="5767D339" w14:textId="77777777" w:rsidR="004F4606" w:rsidRPr="00D4495C" w:rsidRDefault="00F92461" w:rsidP="00676207">
      <w:pPr>
        <w:pStyle w:val="Antrat3"/>
        <w:keepNext w:val="0"/>
        <w:widowControl w:val="0"/>
        <w:rPr>
          <w:szCs w:val="22"/>
          <w:lang w:val="lt-LT"/>
        </w:rPr>
      </w:pPr>
      <w:r w:rsidRPr="00D4495C">
        <w:rPr>
          <w:szCs w:val="22"/>
          <w:lang w:val="lt-LT"/>
        </w:rPr>
        <w:t>6.3</w:t>
      </w:r>
      <w:r w:rsidRPr="00D4495C">
        <w:rPr>
          <w:szCs w:val="22"/>
          <w:lang w:val="lt-LT"/>
        </w:rPr>
        <w:tab/>
        <w:t>Tinkamumo laikas</w:t>
      </w:r>
    </w:p>
    <w:p w14:paraId="451F15F6" w14:textId="77777777" w:rsidR="004F4606" w:rsidRPr="00D4495C" w:rsidRDefault="004F4606" w:rsidP="00676207">
      <w:pPr>
        <w:pStyle w:val="Pagrindinistekstas"/>
        <w:widowControl w:val="0"/>
        <w:spacing w:after="0"/>
        <w:rPr>
          <w:szCs w:val="22"/>
          <w:lang w:val="lt-LT"/>
        </w:rPr>
      </w:pPr>
    </w:p>
    <w:p w14:paraId="549A598E" w14:textId="77777777" w:rsidR="004F4606" w:rsidRPr="00D4495C" w:rsidRDefault="00F92461" w:rsidP="00676207">
      <w:pPr>
        <w:pStyle w:val="Pagrindinistekstas"/>
        <w:widowControl w:val="0"/>
        <w:spacing w:after="0"/>
        <w:rPr>
          <w:szCs w:val="22"/>
          <w:lang w:val="lt-LT"/>
        </w:rPr>
      </w:pPr>
      <w:r w:rsidRPr="00D4495C">
        <w:rPr>
          <w:szCs w:val="22"/>
          <w:lang w:val="lt-LT"/>
        </w:rPr>
        <w:t>2 metai.</w:t>
      </w:r>
    </w:p>
    <w:p w14:paraId="406A7899" w14:textId="77777777" w:rsidR="004F4606" w:rsidRPr="00D4495C" w:rsidRDefault="004F4606" w:rsidP="00676207">
      <w:pPr>
        <w:pStyle w:val="Pagrindinistekstas"/>
        <w:widowControl w:val="0"/>
        <w:spacing w:after="0"/>
        <w:rPr>
          <w:szCs w:val="22"/>
          <w:lang w:val="lt-LT"/>
        </w:rPr>
      </w:pPr>
    </w:p>
    <w:p w14:paraId="4FA16185" w14:textId="77777777" w:rsidR="004F4606" w:rsidRPr="00D4495C" w:rsidRDefault="00F92461" w:rsidP="00676207">
      <w:pPr>
        <w:pStyle w:val="Antrat3"/>
        <w:keepNext w:val="0"/>
        <w:widowControl w:val="0"/>
        <w:rPr>
          <w:szCs w:val="22"/>
          <w:lang w:val="lt-LT"/>
        </w:rPr>
      </w:pPr>
      <w:r w:rsidRPr="00D4495C">
        <w:rPr>
          <w:szCs w:val="22"/>
          <w:lang w:val="lt-LT"/>
        </w:rPr>
        <w:t>6.4</w:t>
      </w:r>
      <w:r w:rsidRPr="00D4495C">
        <w:rPr>
          <w:szCs w:val="22"/>
          <w:lang w:val="lt-LT"/>
        </w:rPr>
        <w:tab/>
        <w:t>Specialios laikymo sąlygos</w:t>
      </w:r>
    </w:p>
    <w:p w14:paraId="7D270048" w14:textId="77777777" w:rsidR="004F4606" w:rsidRPr="00D4495C" w:rsidRDefault="004F4606" w:rsidP="00676207">
      <w:pPr>
        <w:pStyle w:val="Pagrindinistekstas"/>
        <w:widowControl w:val="0"/>
        <w:spacing w:after="0"/>
        <w:rPr>
          <w:szCs w:val="22"/>
          <w:lang w:val="lt-LT"/>
        </w:rPr>
      </w:pPr>
    </w:p>
    <w:p w14:paraId="5C42C99C" w14:textId="77777777" w:rsidR="004F4606" w:rsidRPr="00D4495C" w:rsidRDefault="00F92461" w:rsidP="00676207">
      <w:pPr>
        <w:widowControl w:val="0"/>
        <w:rPr>
          <w:szCs w:val="22"/>
          <w:lang w:val="lt-LT"/>
        </w:rPr>
      </w:pPr>
      <w:r w:rsidRPr="00D4495C">
        <w:rPr>
          <w:szCs w:val="22"/>
          <w:lang w:val="lt-LT"/>
        </w:rPr>
        <w:t>Laikyti ne aukštesnėje kaip 25 </w:t>
      </w:r>
      <w:r w:rsidR="004F4606" w:rsidRPr="00D4495C">
        <w:rPr>
          <w:szCs w:val="22"/>
          <w:lang w:val="lt-LT"/>
        </w:rPr>
        <w:sym w:font="Symbol" w:char="F0B0"/>
      </w:r>
      <w:r w:rsidR="004F4606" w:rsidRPr="00D4495C">
        <w:rPr>
          <w:szCs w:val="22"/>
          <w:lang w:val="lt-LT"/>
        </w:rPr>
        <w:t xml:space="preserve">C temperatūroje. </w:t>
      </w:r>
    </w:p>
    <w:p w14:paraId="093D3E77" w14:textId="77777777" w:rsidR="004F4606" w:rsidRPr="00D4495C" w:rsidRDefault="004F4606" w:rsidP="00676207">
      <w:pPr>
        <w:widowControl w:val="0"/>
        <w:rPr>
          <w:szCs w:val="22"/>
          <w:lang w:val="lt-LT"/>
        </w:rPr>
      </w:pPr>
      <w:r w:rsidRPr="00D4495C">
        <w:rPr>
          <w:szCs w:val="22"/>
          <w:lang w:val="lt-LT"/>
        </w:rPr>
        <w:t>Lizdines plokšteles laikyti išorinėje dėžutėje.</w:t>
      </w:r>
    </w:p>
    <w:p w14:paraId="0D921813" w14:textId="77777777" w:rsidR="004F4606" w:rsidRPr="00D4495C" w:rsidRDefault="004F4606" w:rsidP="00676207">
      <w:pPr>
        <w:pStyle w:val="Pagrindinistekstas"/>
        <w:widowControl w:val="0"/>
        <w:spacing w:after="0"/>
        <w:rPr>
          <w:szCs w:val="22"/>
          <w:lang w:val="lt-LT"/>
        </w:rPr>
      </w:pPr>
    </w:p>
    <w:p w14:paraId="38B25743" w14:textId="77777777" w:rsidR="004F4606" w:rsidRPr="00D4495C" w:rsidRDefault="004F4606" w:rsidP="00676207">
      <w:pPr>
        <w:pStyle w:val="Antrat3"/>
        <w:keepNext w:val="0"/>
        <w:widowControl w:val="0"/>
        <w:rPr>
          <w:szCs w:val="22"/>
          <w:lang w:val="lt-LT"/>
        </w:rPr>
      </w:pPr>
      <w:r w:rsidRPr="00D4495C">
        <w:rPr>
          <w:szCs w:val="22"/>
          <w:lang w:val="lt-LT"/>
        </w:rPr>
        <w:t>6.5</w:t>
      </w:r>
      <w:r w:rsidRPr="00D4495C">
        <w:rPr>
          <w:szCs w:val="22"/>
          <w:lang w:val="lt-LT"/>
        </w:rPr>
        <w:tab/>
        <w:t>Pakuotė ir jos turinys</w:t>
      </w:r>
    </w:p>
    <w:p w14:paraId="2CCA6E52" w14:textId="77777777" w:rsidR="004F4606" w:rsidRPr="00D4495C" w:rsidRDefault="004F4606" w:rsidP="00676207">
      <w:pPr>
        <w:pStyle w:val="Pagrindinistekstas"/>
        <w:widowControl w:val="0"/>
        <w:spacing w:after="0"/>
        <w:rPr>
          <w:szCs w:val="22"/>
          <w:lang w:val="lt-LT"/>
        </w:rPr>
      </w:pPr>
    </w:p>
    <w:p w14:paraId="6CF7167B" w14:textId="77777777" w:rsidR="004F4606" w:rsidRPr="00D4495C" w:rsidRDefault="004F4606" w:rsidP="00676207">
      <w:pPr>
        <w:pStyle w:val="Pagrindinistekstas"/>
        <w:widowControl w:val="0"/>
        <w:spacing w:after="0"/>
        <w:rPr>
          <w:szCs w:val="22"/>
          <w:shd w:val="clear" w:color="auto" w:fill="C0C0C0"/>
          <w:lang w:val="lt-LT"/>
        </w:rPr>
      </w:pPr>
      <w:r w:rsidRPr="00D4495C">
        <w:rPr>
          <w:szCs w:val="22"/>
          <w:shd w:val="clear" w:color="auto" w:fill="C0C0C0"/>
          <w:lang w:val="lt-LT"/>
        </w:rPr>
        <w:t>250 mg</w:t>
      </w:r>
    </w:p>
    <w:p w14:paraId="5E264C97" w14:textId="77777777" w:rsidR="004F4606" w:rsidRPr="00D4495C" w:rsidRDefault="004F4606" w:rsidP="00676207">
      <w:pPr>
        <w:pStyle w:val="Pagrindinistekstas"/>
        <w:widowControl w:val="0"/>
        <w:spacing w:after="0"/>
        <w:rPr>
          <w:szCs w:val="22"/>
          <w:lang w:val="lt-LT"/>
        </w:rPr>
      </w:pPr>
      <w:r w:rsidRPr="00D4495C">
        <w:rPr>
          <w:szCs w:val="22"/>
          <w:lang w:val="lt-LT"/>
        </w:rPr>
        <w:t>Skaidraus ar balto matinio PVC arba PVC/PVdC ir aliuminio folijos lizdinės plokštelės, kuriose yra 7, 8, 10, 12, 14, 14 kalendorinė pakuotė, 16, 20, 30, 100 ir pakuotė gydymo įstaigai, kurioje yra 120 (10x12) plėvele dengtų tablečių.</w:t>
      </w:r>
    </w:p>
    <w:p w14:paraId="7E5529DF" w14:textId="77777777" w:rsidR="004F4606" w:rsidRPr="00D4495C" w:rsidRDefault="004F4606" w:rsidP="00676207">
      <w:pPr>
        <w:pStyle w:val="Pagrindinistekstas"/>
        <w:widowControl w:val="0"/>
        <w:spacing w:after="0"/>
        <w:rPr>
          <w:szCs w:val="22"/>
          <w:lang w:val="lt-LT"/>
        </w:rPr>
      </w:pPr>
    </w:p>
    <w:p w14:paraId="24345B3B" w14:textId="77777777" w:rsidR="004F4606" w:rsidRPr="00D4495C" w:rsidRDefault="004F4606" w:rsidP="00676207">
      <w:pPr>
        <w:pStyle w:val="Pagrindinistekstas"/>
        <w:widowControl w:val="0"/>
        <w:spacing w:after="0"/>
        <w:rPr>
          <w:szCs w:val="22"/>
          <w:shd w:val="clear" w:color="auto" w:fill="C0C0C0"/>
          <w:lang w:val="lt-LT"/>
        </w:rPr>
      </w:pPr>
      <w:r w:rsidRPr="00D4495C">
        <w:rPr>
          <w:szCs w:val="22"/>
          <w:shd w:val="clear" w:color="auto" w:fill="C0C0C0"/>
          <w:lang w:val="lt-LT"/>
        </w:rPr>
        <w:t>500 mg</w:t>
      </w:r>
    </w:p>
    <w:p w14:paraId="079CACCC" w14:textId="77777777" w:rsidR="004F4606" w:rsidRPr="00D4495C" w:rsidRDefault="004F4606" w:rsidP="00676207">
      <w:pPr>
        <w:pStyle w:val="Pagrindinistekstas"/>
        <w:widowControl w:val="0"/>
        <w:spacing w:after="0"/>
        <w:rPr>
          <w:szCs w:val="22"/>
          <w:lang w:val="lt-LT"/>
        </w:rPr>
      </w:pPr>
      <w:r w:rsidRPr="00D4495C">
        <w:rPr>
          <w:szCs w:val="22"/>
          <w:highlight w:val="lightGray"/>
          <w:lang w:val="lt-LT"/>
        </w:rPr>
        <w:t>Skaidraus ar balto matinio PVC arba PVC/PVdC ir aliuminio folijos lizdinės plokštelės, kuriose yra 7, 8, 10, 14, 14 kalendorinė pakuotė, 16, 20, 21, 30, 42 ir 100 plėvele dengtų tablečių.</w:t>
      </w:r>
    </w:p>
    <w:p w14:paraId="209DB0BA" w14:textId="77777777" w:rsidR="004F4606" w:rsidRPr="00D4495C" w:rsidRDefault="004F4606" w:rsidP="00676207">
      <w:pPr>
        <w:pStyle w:val="Pagrindinistekstas"/>
        <w:widowControl w:val="0"/>
        <w:spacing w:after="0"/>
        <w:rPr>
          <w:szCs w:val="22"/>
          <w:shd w:val="clear" w:color="auto" w:fill="C0C0C0"/>
          <w:lang w:val="lt-LT"/>
        </w:rPr>
      </w:pPr>
    </w:p>
    <w:p w14:paraId="5C91A643" w14:textId="77777777" w:rsidR="004F4606" w:rsidRPr="00D4495C" w:rsidRDefault="004F4606" w:rsidP="00676207">
      <w:pPr>
        <w:pStyle w:val="Pagrindinistekstas"/>
        <w:widowControl w:val="0"/>
        <w:spacing w:after="0"/>
        <w:rPr>
          <w:szCs w:val="22"/>
          <w:lang w:val="lt-LT"/>
        </w:rPr>
      </w:pPr>
      <w:r w:rsidRPr="00D4495C">
        <w:rPr>
          <w:szCs w:val="22"/>
          <w:lang w:val="lt-LT"/>
        </w:rPr>
        <w:t>Gali būti tiekiamos ne visų dydžių pakuotės.</w:t>
      </w:r>
    </w:p>
    <w:p w14:paraId="5AA4383F" w14:textId="77777777" w:rsidR="004F4606" w:rsidRPr="00D4495C" w:rsidRDefault="004F4606" w:rsidP="00676207">
      <w:pPr>
        <w:pStyle w:val="Pagrindinistekstas"/>
        <w:widowControl w:val="0"/>
        <w:spacing w:after="0"/>
        <w:rPr>
          <w:szCs w:val="22"/>
          <w:lang w:val="lt-LT"/>
        </w:rPr>
      </w:pPr>
    </w:p>
    <w:p w14:paraId="690EB5E8" w14:textId="77777777" w:rsidR="004F4606" w:rsidRPr="00D4495C" w:rsidRDefault="004F4606" w:rsidP="00676207">
      <w:pPr>
        <w:pStyle w:val="Antrat3"/>
        <w:keepNext w:val="0"/>
        <w:widowControl w:val="0"/>
        <w:rPr>
          <w:szCs w:val="22"/>
          <w:lang w:val="lt-LT"/>
        </w:rPr>
      </w:pPr>
      <w:r w:rsidRPr="00D4495C">
        <w:rPr>
          <w:szCs w:val="22"/>
          <w:lang w:val="lt-LT"/>
        </w:rPr>
        <w:lastRenderedPageBreak/>
        <w:t>6.6</w:t>
      </w:r>
      <w:r w:rsidRPr="00D4495C">
        <w:rPr>
          <w:szCs w:val="22"/>
          <w:lang w:val="lt-LT"/>
        </w:rPr>
        <w:tab/>
        <w:t>Specialūs reikalavimai atliekoms tvarkyti</w:t>
      </w:r>
      <w:r w:rsidRPr="00D4495C" w:rsidDel="00EC24C1">
        <w:rPr>
          <w:szCs w:val="22"/>
          <w:lang w:val="lt-LT"/>
        </w:rPr>
        <w:t xml:space="preserve"> </w:t>
      </w:r>
    </w:p>
    <w:p w14:paraId="74656A22" w14:textId="77777777" w:rsidR="00E0398A" w:rsidRPr="00D4495C" w:rsidRDefault="00E0398A" w:rsidP="00676207">
      <w:pPr>
        <w:pStyle w:val="Antrat3"/>
        <w:keepNext w:val="0"/>
        <w:widowControl w:val="0"/>
        <w:rPr>
          <w:szCs w:val="22"/>
          <w:lang w:val="lt-LT"/>
        </w:rPr>
      </w:pPr>
    </w:p>
    <w:p w14:paraId="71A586EC" w14:textId="77777777" w:rsidR="004F4606" w:rsidRPr="00D4495C" w:rsidRDefault="004F4606" w:rsidP="00676207">
      <w:pPr>
        <w:pStyle w:val="Pagrindinistekstas"/>
        <w:widowControl w:val="0"/>
        <w:spacing w:after="0"/>
        <w:rPr>
          <w:szCs w:val="22"/>
          <w:lang w:val="lt-LT"/>
        </w:rPr>
      </w:pPr>
      <w:r w:rsidRPr="00D4495C">
        <w:rPr>
          <w:szCs w:val="22"/>
          <w:lang w:val="lt-LT"/>
        </w:rPr>
        <w:t>Specialių reikalavimų nėra.</w:t>
      </w:r>
    </w:p>
    <w:p w14:paraId="7635ED37" w14:textId="77777777" w:rsidR="004F4606" w:rsidRPr="00D4495C" w:rsidRDefault="004F4606" w:rsidP="00676207">
      <w:pPr>
        <w:pStyle w:val="Pagrindinistekstas"/>
        <w:widowControl w:val="0"/>
        <w:spacing w:after="0"/>
        <w:rPr>
          <w:szCs w:val="22"/>
          <w:lang w:val="lt-LT"/>
        </w:rPr>
      </w:pPr>
    </w:p>
    <w:p w14:paraId="0DDA3CF6" w14:textId="77777777" w:rsidR="004F4606" w:rsidRPr="00D4495C" w:rsidRDefault="004F4606" w:rsidP="00676207">
      <w:pPr>
        <w:pStyle w:val="Pagrindinistekstas"/>
        <w:widowControl w:val="0"/>
        <w:spacing w:after="0"/>
        <w:rPr>
          <w:szCs w:val="22"/>
          <w:lang w:val="lt-LT"/>
        </w:rPr>
      </w:pPr>
    </w:p>
    <w:p w14:paraId="08616517" w14:textId="3C928E2D" w:rsidR="004F4606" w:rsidRPr="00D4495C" w:rsidRDefault="004F4606" w:rsidP="00676207">
      <w:pPr>
        <w:pStyle w:val="Antrat2"/>
        <w:keepNext w:val="0"/>
        <w:widowControl w:val="0"/>
        <w:rPr>
          <w:szCs w:val="22"/>
          <w:lang w:val="lt-LT"/>
        </w:rPr>
      </w:pPr>
      <w:r w:rsidRPr="00D4495C">
        <w:rPr>
          <w:szCs w:val="22"/>
          <w:lang w:val="lt-LT"/>
        </w:rPr>
        <w:t>7.</w:t>
      </w:r>
      <w:r w:rsidRPr="00D4495C">
        <w:rPr>
          <w:szCs w:val="22"/>
          <w:lang w:val="lt-LT"/>
        </w:rPr>
        <w:tab/>
      </w:r>
      <w:r w:rsidR="00C80569">
        <w:rPr>
          <w:szCs w:val="22"/>
          <w:lang w:val="lt-LT"/>
        </w:rPr>
        <w:t>REGISTRUOTOJAS</w:t>
      </w:r>
    </w:p>
    <w:p w14:paraId="1B6FCDEB" w14:textId="77777777" w:rsidR="004F4606" w:rsidRPr="00D4495C" w:rsidRDefault="004F4606" w:rsidP="00676207">
      <w:pPr>
        <w:pStyle w:val="Pagrindinistekstas"/>
        <w:widowControl w:val="0"/>
        <w:spacing w:after="0"/>
        <w:rPr>
          <w:szCs w:val="22"/>
          <w:lang w:val="lt-LT"/>
        </w:rPr>
      </w:pPr>
    </w:p>
    <w:p w14:paraId="2B3B6A71" w14:textId="77777777" w:rsidR="004F4606" w:rsidRPr="00D4495C" w:rsidRDefault="004F4606" w:rsidP="00676207">
      <w:pPr>
        <w:pStyle w:val="Pagrindinistekstas"/>
        <w:widowControl w:val="0"/>
        <w:spacing w:after="0"/>
        <w:rPr>
          <w:szCs w:val="22"/>
          <w:lang w:val="lt-LT"/>
        </w:rPr>
      </w:pPr>
      <w:r w:rsidRPr="00D4495C">
        <w:rPr>
          <w:szCs w:val="22"/>
          <w:lang w:val="lt-LT"/>
        </w:rPr>
        <w:t>Teva Pharma B.V.</w:t>
      </w:r>
    </w:p>
    <w:p w14:paraId="7DA2197F" w14:textId="7A9D8591" w:rsidR="00A01AFB" w:rsidRDefault="00A01AFB" w:rsidP="00676207">
      <w:pPr>
        <w:pStyle w:val="Pagrindinistekstas"/>
        <w:widowControl w:val="0"/>
        <w:spacing w:after="0"/>
        <w:rPr>
          <w:szCs w:val="22"/>
          <w:lang w:val="lt-LT"/>
        </w:rPr>
      </w:pPr>
      <w:r w:rsidRPr="00676207">
        <w:rPr>
          <w:szCs w:val="22"/>
          <w:lang w:val="lt-LT"/>
        </w:rPr>
        <w:t>Swensweg 5</w:t>
      </w:r>
    </w:p>
    <w:p w14:paraId="2888A80D" w14:textId="33185DA7" w:rsidR="00A01AFB" w:rsidRPr="00676207" w:rsidRDefault="00A01AFB" w:rsidP="00676207">
      <w:pPr>
        <w:pStyle w:val="Pagrindinistekstas"/>
        <w:widowControl w:val="0"/>
        <w:spacing w:after="0"/>
        <w:rPr>
          <w:szCs w:val="22"/>
          <w:lang w:val="lt-LT"/>
        </w:rPr>
      </w:pPr>
      <w:r w:rsidRPr="00676207">
        <w:rPr>
          <w:szCs w:val="22"/>
          <w:lang w:val="lt-LT"/>
        </w:rPr>
        <w:t>2031 GA Haarlem</w:t>
      </w:r>
    </w:p>
    <w:p w14:paraId="2E6E48AF" w14:textId="77777777" w:rsidR="004F4606" w:rsidRPr="00676207" w:rsidRDefault="004F4606" w:rsidP="00676207">
      <w:pPr>
        <w:pStyle w:val="Pagrindinistekstas"/>
        <w:widowControl w:val="0"/>
        <w:spacing w:after="0"/>
        <w:rPr>
          <w:szCs w:val="22"/>
          <w:lang w:val="lt-LT"/>
        </w:rPr>
      </w:pPr>
      <w:r w:rsidRPr="00676207">
        <w:rPr>
          <w:szCs w:val="22"/>
          <w:lang w:val="lt-LT"/>
        </w:rPr>
        <w:t>Nyderlandai</w:t>
      </w:r>
    </w:p>
    <w:p w14:paraId="57E72A54" w14:textId="77777777" w:rsidR="004F4606" w:rsidRPr="00D4495C" w:rsidRDefault="004F4606" w:rsidP="00676207">
      <w:pPr>
        <w:pStyle w:val="Pagrindinistekstas"/>
        <w:widowControl w:val="0"/>
        <w:spacing w:after="0"/>
        <w:rPr>
          <w:szCs w:val="22"/>
          <w:lang w:val="lt-LT"/>
        </w:rPr>
      </w:pPr>
    </w:p>
    <w:p w14:paraId="5A4FC0AA" w14:textId="77777777" w:rsidR="004F4606" w:rsidRPr="00D4495C" w:rsidRDefault="004F4606" w:rsidP="00676207">
      <w:pPr>
        <w:pStyle w:val="Pagrindinistekstas"/>
        <w:widowControl w:val="0"/>
        <w:spacing w:after="0"/>
        <w:rPr>
          <w:szCs w:val="22"/>
          <w:lang w:val="lt-LT"/>
        </w:rPr>
      </w:pPr>
    </w:p>
    <w:p w14:paraId="409F2608" w14:textId="3A217675" w:rsidR="004F4606" w:rsidRPr="00D4495C" w:rsidRDefault="004F4606" w:rsidP="00676207">
      <w:pPr>
        <w:pStyle w:val="Antrat2"/>
        <w:keepNext w:val="0"/>
        <w:widowControl w:val="0"/>
        <w:rPr>
          <w:szCs w:val="22"/>
          <w:lang w:val="lt-LT"/>
        </w:rPr>
      </w:pPr>
      <w:r w:rsidRPr="00D4495C">
        <w:rPr>
          <w:szCs w:val="22"/>
          <w:lang w:val="lt-LT"/>
        </w:rPr>
        <w:t>8.</w:t>
      </w:r>
      <w:r w:rsidRPr="00D4495C">
        <w:rPr>
          <w:szCs w:val="22"/>
          <w:lang w:val="lt-LT"/>
        </w:rPr>
        <w:tab/>
      </w:r>
      <w:r w:rsidR="00C80569" w:rsidRPr="000A79DC">
        <w:rPr>
          <w:lang w:val="lt-LT"/>
        </w:rPr>
        <w:t xml:space="preserve">REGISTRACIJOS </w:t>
      </w:r>
      <w:r w:rsidR="00C80569" w:rsidRPr="000A79DC">
        <w:rPr>
          <w:noProof/>
          <w:szCs w:val="22"/>
          <w:lang w:val="lt-LT"/>
        </w:rPr>
        <w:t>PAŽYMĖJIMO</w:t>
      </w:r>
      <w:r w:rsidR="00C80569" w:rsidRPr="000A79DC">
        <w:rPr>
          <w:lang w:val="lt-LT"/>
        </w:rPr>
        <w:t xml:space="preserve"> NUMERIS (-IAI)</w:t>
      </w:r>
    </w:p>
    <w:p w14:paraId="3482C671" w14:textId="77777777" w:rsidR="004F4606" w:rsidRPr="00D4495C" w:rsidRDefault="004F4606" w:rsidP="00676207">
      <w:pPr>
        <w:pStyle w:val="Pagrindinistekstas"/>
        <w:widowControl w:val="0"/>
        <w:spacing w:after="0"/>
        <w:rPr>
          <w:szCs w:val="22"/>
          <w:lang w:val="lt-LT"/>
        </w:rPr>
      </w:pPr>
    </w:p>
    <w:p w14:paraId="1803A61C"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Clarithromycin-Teva 250 mg </w:t>
      </w:r>
    </w:p>
    <w:p w14:paraId="5F083778" w14:textId="77777777" w:rsidR="004F4606" w:rsidRPr="00D4495C" w:rsidRDefault="004F4606" w:rsidP="00676207">
      <w:pPr>
        <w:widowControl w:val="0"/>
        <w:rPr>
          <w:bCs/>
          <w:szCs w:val="22"/>
          <w:lang w:val="lt-LT"/>
        </w:rPr>
      </w:pPr>
      <w:r w:rsidRPr="00D4495C">
        <w:rPr>
          <w:bCs/>
          <w:szCs w:val="22"/>
          <w:lang w:val="lt-LT"/>
        </w:rPr>
        <w:t>N7 - LT/1/06/0450/021</w:t>
      </w:r>
    </w:p>
    <w:p w14:paraId="5944D261" w14:textId="77777777" w:rsidR="004F4606" w:rsidRPr="00D4495C" w:rsidRDefault="004F4606" w:rsidP="00676207">
      <w:pPr>
        <w:widowControl w:val="0"/>
        <w:rPr>
          <w:bCs/>
          <w:szCs w:val="22"/>
          <w:lang w:val="lt-LT"/>
        </w:rPr>
      </w:pPr>
      <w:r w:rsidRPr="00D4495C">
        <w:rPr>
          <w:bCs/>
          <w:szCs w:val="22"/>
          <w:lang w:val="lt-LT"/>
        </w:rPr>
        <w:t>N8 - LT/1/06/0450/010</w:t>
      </w:r>
    </w:p>
    <w:p w14:paraId="4047C0A2" w14:textId="77777777" w:rsidR="004F4606" w:rsidRPr="00D4495C" w:rsidRDefault="004F4606" w:rsidP="00676207">
      <w:pPr>
        <w:widowControl w:val="0"/>
        <w:rPr>
          <w:bCs/>
          <w:szCs w:val="22"/>
          <w:lang w:val="lt-LT"/>
        </w:rPr>
      </w:pPr>
      <w:r w:rsidRPr="00D4495C">
        <w:rPr>
          <w:bCs/>
          <w:szCs w:val="22"/>
          <w:lang w:val="lt-LT"/>
        </w:rPr>
        <w:t>N10 - LT/1/06/0450/001</w:t>
      </w:r>
    </w:p>
    <w:p w14:paraId="1BB5E830" w14:textId="77777777" w:rsidR="004F4606" w:rsidRPr="00D4495C" w:rsidRDefault="004F4606" w:rsidP="00676207">
      <w:pPr>
        <w:widowControl w:val="0"/>
        <w:rPr>
          <w:bCs/>
          <w:szCs w:val="22"/>
          <w:lang w:val="lt-LT"/>
        </w:rPr>
      </w:pPr>
      <w:r w:rsidRPr="00D4495C">
        <w:rPr>
          <w:bCs/>
          <w:szCs w:val="22"/>
          <w:lang w:val="lt-LT"/>
        </w:rPr>
        <w:t>N12 - LT/1/06/0450/002</w:t>
      </w:r>
    </w:p>
    <w:p w14:paraId="2C992B0B" w14:textId="77777777" w:rsidR="004F4606" w:rsidRPr="00D4495C" w:rsidRDefault="004F4606" w:rsidP="00676207">
      <w:pPr>
        <w:widowControl w:val="0"/>
        <w:rPr>
          <w:bCs/>
          <w:szCs w:val="22"/>
          <w:lang w:val="lt-LT"/>
        </w:rPr>
      </w:pPr>
      <w:r w:rsidRPr="00D4495C">
        <w:rPr>
          <w:bCs/>
          <w:szCs w:val="22"/>
          <w:lang w:val="lt-LT"/>
        </w:rPr>
        <w:t>N14 - LT/1/06/0450/003</w:t>
      </w:r>
    </w:p>
    <w:p w14:paraId="0B1501EB" w14:textId="77777777" w:rsidR="004F4606" w:rsidRPr="00D4495C" w:rsidRDefault="004F4606" w:rsidP="00676207">
      <w:pPr>
        <w:widowControl w:val="0"/>
        <w:rPr>
          <w:bCs/>
          <w:szCs w:val="22"/>
          <w:lang w:val="lt-LT"/>
        </w:rPr>
      </w:pPr>
      <w:r w:rsidRPr="00D4495C">
        <w:rPr>
          <w:bCs/>
          <w:szCs w:val="22"/>
          <w:lang w:val="lt-LT"/>
        </w:rPr>
        <w:t>N14 - LT/1/06/0450/011 (kalendorinė pakuotė)</w:t>
      </w:r>
    </w:p>
    <w:p w14:paraId="3FF73B56" w14:textId="77777777" w:rsidR="004F4606" w:rsidRPr="00D4495C" w:rsidRDefault="004F4606" w:rsidP="00676207">
      <w:pPr>
        <w:widowControl w:val="0"/>
        <w:rPr>
          <w:bCs/>
          <w:szCs w:val="22"/>
          <w:lang w:val="lt-LT"/>
        </w:rPr>
      </w:pPr>
      <w:r w:rsidRPr="00D4495C">
        <w:rPr>
          <w:bCs/>
          <w:szCs w:val="22"/>
          <w:lang w:val="lt-LT"/>
        </w:rPr>
        <w:t>N16 - LT/1/06/0450/012</w:t>
      </w:r>
    </w:p>
    <w:p w14:paraId="0AAC171B" w14:textId="77777777" w:rsidR="004F4606" w:rsidRPr="00D4495C" w:rsidRDefault="004F4606" w:rsidP="00676207">
      <w:pPr>
        <w:widowControl w:val="0"/>
        <w:rPr>
          <w:bCs/>
          <w:szCs w:val="22"/>
          <w:lang w:val="lt-LT"/>
        </w:rPr>
      </w:pPr>
      <w:r w:rsidRPr="00D4495C">
        <w:rPr>
          <w:bCs/>
          <w:szCs w:val="22"/>
          <w:lang w:val="lt-LT"/>
        </w:rPr>
        <w:t>N20 - LT/1/06/0450/004</w:t>
      </w:r>
    </w:p>
    <w:p w14:paraId="06FF1784" w14:textId="77777777" w:rsidR="004F4606" w:rsidRPr="00D4495C" w:rsidRDefault="004F4606" w:rsidP="00676207">
      <w:pPr>
        <w:widowControl w:val="0"/>
        <w:rPr>
          <w:bCs/>
          <w:szCs w:val="22"/>
          <w:lang w:val="lt-LT"/>
        </w:rPr>
      </w:pPr>
      <w:r w:rsidRPr="00D4495C">
        <w:rPr>
          <w:bCs/>
          <w:szCs w:val="22"/>
          <w:lang w:val="lt-LT"/>
        </w:rPr>
        <w:t>N30 - LT/1/06/0450/013</w:t>
      </w:r>
    </w:p>
    <w:p w14:paraId="0335D8FB" w14:textId="77777777" w:rsidR="004F4606" w:rsidRPr="00D4495C" w:rsidRDefault="004F4606" w:rsidP="00676207">
      <w:pPr>
        <w:widowControl w:val="0"/>
        <w:rPr>
          <w:bCs/>
          <w:szCs w:val="22"/>
          <w:lang w:val="lt-LT"/>
        </w:rPr>
      </w:pPr>
      <w:r w:rsidRPr="00D4495C">
        <w:rPr>
          <w:bCs/>
          <w:szCs w:val="22"/>
          <w:lang w:val="lt-LT"/>
        </w:rPr>
        <w:t>N100 - LT/1/06/0450/014</w:t>
      </w:r>
    </w:p>
    <w:p w14:paraId="43D1C73C" w14:textId="77777777" w:rsidR="004F4606" w:rsidRPr="00D4495C" w:rsidRDefault="004F4606" w:rsidP="00676207">
      <w:pPr>
        <w:widowControl w:val="0"/>
        <w:rPr>
          <w:bCs/>
          <w:szCs w:val="22"/>
          <w:lang w:val="lt-LT"/>
        </w:rPr>
      </w:pPr>
      <w:r w:rsidRPr="00D4495C">
        <w:rPr>
          <w:bCs/>
          <w:szCs w:val="22"/>
          <w:lang w:val="lt-LT"/>
        </w:rPr>
        <w:t>N120 - LT/1/06/0450/005 (ligoninėms)</w:t>
      </w:r>
    </w:p>
    <w:p w14:paraId="61D52F86" w14:textId="77777777" w:rsidR="004F4606" w:rsidRPr="00D4495C" w:rsidRDefault="004F4606" w:rsidP="00676207">
      <w:pPr>
        <w:pStyle w:val="Pagrindinistekstas"/>
        <w:widowControl w:val="0"/>
        <w:spacing w:after="0"/>
        <w:rPr>
          <w:szCs w:val="22"/>
          <w:lang w:val="lt-LT"/>
        </w:rPr>
      </w:pPr>
    </w:p>
    <w:p w14:paraId="4A8D19A5" w14:textId="77777777" w:rsidR="004F4606" w:rsidRPr="00D4495C" w:rsidRDefault="004F4606" w:rsidP="00676207">
      <w:pPr>
        <w:pStyle w:val="Pagrindinistekstas"/>
        <w:widowControl w:val="0"/>
        <w:spacing w:after="0"/>
        <w:rPr>
          <w:szCs w:val="22"/>
          <w:lang w:val="lt-LT"/>
        </w:rPr>
      </w:pPr>
      <w:r w:rsidRPr="00D4495C">
        <w:rPr>
          <w:szCs w:val="22"/>
          <w:lang w:val="lt-LT"/>
        </w:rPr>
        <w:t xml:space="preserve">Clarithromycin-Teva 500 mg </w:t>
      </w:r>
    </w:p>
    <w:p w14:paraId="221DB359" w14:textId="77777777" w:rsidR="004F4606" w:rsidRPr="00D4495C" w:rsidRDefault="004F4606" w:rsidP="00676207">
      <w:pPr>
        <w:widowControl w:val="0"/>
        <w:rPr>
          <w:bCs/>
          <w:szCs w:val="22"/>
          <w:lang w:val="lt-LT"/>
        </w:rPr>
      </w:pPr>
      <w:r w:rsidRPr="00D4495C">
        <w:rPr>
          <w:bCs/>
          <w:szCs w:val="22"/>
          <w:lang w:val="lt-LT"/>
        </w:rPr>
        <w:t>N7 - LT/1/06/0450/022</w:t>
      </w:r>
    </w:p>
    <w:p w14:paraId="68762017" w14:textId="77777777" w:rsidR="004F4606" w:rsidRPr="00D4495C" w:rsidRDefault="004F4606" w:rsidP="00676207">
      <w:pPr>
        <w:widowControl w:val="0"/>
        <w:rPr>
          <w:bCs/>
          <w:szCs w:val="22"/>
          <w:lang w:val="lt-LT"/>
        </w:rPr>
      </w:pPr>
      <w:r w:rsidRPr="00D4495C">
        <w:rPr>
          <w:bCs/>
          <w:szCs w:val="22"/>
          <w:lang w:val="lt-LT"/>
        </w:rPr>
        <w:t>N8 - LT/1/06/0450/015</w:t>
      </w:r>
    </w:p>
    <w:p w14:paraId="16BA0C7E" w14:textId="77777777" w:rsidR="004F4606" w:rsidRPr="00D4495C" w:rsidRDefault="004F4606" w:rsidP="00676207">
      <w:pPr>
        <w:widowControl w:val="0"/>
        <w:rPr>
          <w:bCs/>
          <w:szCs w:val="22"/>
          <w:lang w:val="lt-LT"/>
        </w:rPr>
      </w:pPr>
      <w:r w:rsidRPr="00D4495C">
        <w:rPr>
          <w:bCs/>
          <w:szCs w:val="22"/>
          <w:lang w:val="lt-LT"/>
        </w:rPr>
        <w:t>N10 - LT/1/06/0450/006</w:t>
      </w:r>
    </w:p>
    <w:p w14:paraId="7A7DF418" w14:textId="77777777" w:rsidR="004F4606" w:rsidRPr="00D4495C" w:rsidRDefault="004F4606" w:rsidP="00676207">
      <w:pPr>
        <w:widowControl w:val="0"/>
        <w:rPr>
          <w:bCs/>
          <w:szCs w:val="22"/>
          <w:lang w:val="lt-LT"/>
        </w:rPr>
      </w:pPr>
      <w:r w:rsidRPr="00D4495C">
        <w:rPr>
          <w:bCs/>
          <w:szCs w:val="22"/>
          <w:lang w:val="lt-LT"/>
        </w:rPr>
        <w:t>N14 - LT/1/06/0450/007</w:t>
      </w:r>
    </w:p>
    <w:p w14:paraId="4D0A3102" w14:textId="77777777" w:rsidR="004F4606" w:rsidRPr="00D4495C" w:rsidRDefault="00F92461" w:rsidP="00676207">
      <w:pPr>
        <w:widowControl w:val="0"/>
        <w:rPr>
          <w:bCs/>
          <w:szCs w:val="22"/>
          <w:lang w:val="lt-LT"/>
        </w:rPr>
      </w:pPr>
      <w:r w:rsidRPr="00D4495C">
        <w:rPr>
          <w:bCs/>
          <w:szCs w:val="22"/>
          <w:lang w:val="lt-LT"/>
        </w:rPr>
        <w:t>N14 - LT/1/06/0450/016 (kalendorinė pakuotė)</w:t>
      </w:r>
    </w:p>
    <w:p w14:paraId="1B06EFF9" w14:textId="77777777" w:rsidR="004F4606" w:rsidRPr="00D4495C" w:rsidRDefault="00F92461" w:rsidP="00676207">
      <w:pPr>
        <w:widowControl w:val="0"/>
        <w:rPr>
          <w:bCs/>
          <w:szCs w:val="22"/>
          <w:lang w:val="lt-LT"/>
        </w:rPr>
      </w:pPr>
      <w:r w:rsidRPr="00D4495C">
        <w:rPr>
          <w:bCs/>
          <w:szCs w:val="22"/>
          <w:lang w:val="lt-LT"/>
        </w:rPr>
        <w:t>N16 - LT/1/06/0450/017</w:t>
      </w:r>
    </w:p>
    <w:p w14:paraId="7430D98D" w14:textId="77777777" w:rsidR="00E0398A" w:rsidRPr="00D4495C" w:rsidRDefault="00F92461" w:rsidP="00676207">
      <w:pPr>
        <w:widowControl w:val="0"/>
        <w:rPr>
          <w:bCs/>
          <w:szCs w:val="22"/>
          <w:lang w:val="lt-LT"/>
        </w:rPr>
      </w:pPr>
      <w:r w:rsidRPr="00D4495C">
        <w:rPr>
          <w:bCs/>
          <w:szCs w:val="22"/>
          <w:lang w:val="lt-LT"/>
        </w:rPr>
        <w:t>N20 - LT/1/06/0450/018</w:t>
      </w:r>
    </w:p>
    <w:p w14:paraId="1116FBF9" w14:textId="77777777" w:rsidR="00E0398A" w:rsidRPr="00D4495C" w:rsidRDefault="00F92461" w:rsidP="00676207">
      <w:pPr>
        <w:widowControl w:val="0"/>
        <w:rPr>
          <w:bCs/>
          <w:szCs w:val="22"/>
          <w:lang w:val="lt-LT"/>
        </w:rPr>
      </w:pPr>
      <w:r w:rsidRPr="00D4495C">
        <w:rPr>
          <w:bCs/>
          <w:szCs w:val="22"/>
          <w:lang w:val="lt-LT"/>
        </w:rPr>
        <w:t>N21 - LT/1/06/0450/009</w:t>
      </w:r>
    </w:p>
    <w:p w14:paraId="39CD3BC6" w14:textId="77777777" w:rsidR="00E0398A" w:rsidRPr="00D4495C" w:rsidRDefault="00F92461" w:rsidP="00676207">
      <w:pPr>
        <w:widowControl w:val="0"/>
        <w:rPr>
          <w:bCs/>
          <w:szCs w:val="22"/>
          <w:lang w:val="lt-LT"/>
        </w:rPr>
      </w:pPr>
      <w:r w:rsidRPr="00D4495C">
        <w:rPr>
          <w:bCs/>
          <w:szCs w:val="22"/>
          <w:lang w:val="lt-LT"/>
        </w:rPr>
        <w:t>N30 - LT/1/06/0450/008</w:t>
      </w:r>
    </w:p>
    <w:p w14:paraId="117AFD3D" w14:textId="77777777" w:rsidR="00E0398A" w:rsidRPr="00D4495C" w:rsidRDefault="00F92461" w:rsidP="00676207">
      <w:pPr>
        <w:widowControl w:val="0"/>
        <w:rPr>
          <w:bCs/>
          <w:szCs w:val="22"/>
          <w:lang w:val="lt-LT"/>
        </w:rPr>
      </w:pPr>
      <w:r w:rsidRPr="00D4495C">
        <w:rPr>
          <w:bCs/>
          <w:szCs w:val="22"/>
          <w:lang w:val="lt-LT"/>
        </w:rPr>
        <w:t>N42 - LT/1/06/0450/019</w:t>
      </w:r>
    </w:p>
    <w:p w14:paraId="3651CCA0" w14:textId="77777777" w:rsidR="00E0398A" w:rsidRPr="00D4495C" w:rsidRDefault="00F92461" w:rsidP="00676207">
      <w:pPr>
        <w:widowControl w:val="0"/>
        <w:rPr>
          <w:bCs/>
          <w:szCs w:val="22"/>
          <w:lang w:val="lt-LT"/>
        </w:rPr>
      </w:pPr>
      <w:r w:rsidRPr="00D4495C">
        <w:rPr>
          <w:bCs/>
          <w:szCs w:val="22"/>
          <w:lang w:val="lt-LT"/>
        </w:rPr>
        <w:t>N100 - LT/1/06/0450/020</w:t>
      </w:r>
    </w:p>
    <w:p w14:paraId="7B23EA31" w14:textId="77777777" w:rsidR="00E0398A" w:rsidRPr="00D4495C" w:rsidRDefault="00E0398A" w:rsidP="00676207">
      <w:pPr>
        <w:pStyle w:val="Pagrindinistekstas"/>
        <w:widowControl w:val="0"/>
        <w:spacing w:after="0"/>
        <w:rPr>
          <w:szCs w:val="22"/>
          <w:lang w:val="lt-LT"/>
        </w:rPr>
      </w:pPr>
    </w:p>
    <w:p w14:paraId="2BDC525D" w14:textId="77777777" w:rsidR="00E0398A" w:rsidRPr="00D4495C" w:rsidRDefault="00E0398A" w:rsidP="00676207">
      <w:pPr>
        <w:pStyle w:val="Pagrindinistekstas"/>
        <w:widowControl w:val="0"/>
        <w:spacing w:after="0"/>
        <w:rPr>
          <w:szCs w:val="22"/>
          <w:lang w:val="lt-LT"/>
        </w:rPr>
      </w:pPr>
    </w:p>
    <w:p w14:paraId="3E50774D" w14:textId="30CA2A51" w:rsidR="00E0398A" w:rsidRPr="00D4495C" w:rsidRDefault="00F92461" w:rsidP="00676207">
      <w:pPr>
        <w:pStyle w:val="Antrat2"/>
        <w:keepNext w:val="0"/>
        <w:widowControl w:val="0"/>
        <w:rPr>
          <w:szCs w:val="22"/>
          <w:lang w:val="lt-LT"/>
        </w:rPr>
      </w:pPr>
      <w:r w:rsidRPr="00D4495C">
        <w:rPr>
          <w:szCs w:val="22"/>
          <w:lang w:val="lt-LT"/>
        </w:rPr>
        <w:t>9.</w:t>
      </w:r>
      <w:r w:rsidRPr="00D4495C">
        <w:rPr>
          <w:szCs w:val="22"/>
          <w:lang w:val="lt-LT"/>
        </w:rPr>
        <w:tab/>
      </w:r>
      <w:r w:rsidR="00C80569" w:rsidRPr="000A79DC">
        <w:rPr>
          <w:lang w:val="lt-LT"/>
        </w:rPr>
        <w:t xml:space="preserve">REGISTRAVIMO / PERREGISTRAVIMO </w:t>
      </w:r>
      <w:r w:rsidRPr="00D4495C">
        <w:rPr>
          <w:szCs w:val="22"/>
          <w:lang w:val="lt-LT"/>
        </w:rPr>
        <w:t>DATA</w:t>
      </w:r>
    </w:p>
    <w:p w14:paraId="2FFDA3AF" w14:textId="77777777" w:rsidR="00E0398A" w:rsidRPr="00D4495C" w:rsidRDefault="00E0398A" w:rsidP="00676207">
      <w:pPr>
        <w:pStyle w:val="Antrat2"/>
        <w:keepNext w:val="0"/>
        <w:widowControl w:val="0"/>
        <w:rPr>
          <w:szCs w:val="22"/>
          <w:lang w:val="lt-LT"/>
        </w:rPr>
      </w:pPr>
    </w:p>
    <w:p w14:paraId="6A2E3D55" w14:textId="487594D2" w:rsidR="00C80569" w:rsidRDefault="00C80569" w:rsidP="00676207">
      <w:pPr>
        <w:pStyle w:val="Pagrindinistekstas"/>
        <w:widowControl w:val="0"/>
        <w:spacing w:after="0"/>
        <w:rPr>
          <w:szCs w:val="22"/>
          <w:lang w:val="lt-LT"/>
        </w:rPr>
      </w:pPr>
      <w:r>
        <w:rPr>
          <w:szCs w:val="22"/>
          <w:lang w:val="lt-LT"/>
        </w:rPr>
        <w:t>Registravimo data  2006 m. kovo 10 d.</w:t>
      </w:r>
    </w:p>
    <w:p w14:paraId="307D3AD4" w14:textId="39D23B06" w:rsidR="00E0398A" w:rsidRPr="00D4495C" w:rsidRDefault="00C80569" w:rsidP="00676207">
      <w:pPr>
        <w:pStyle w:val="Pagrindinistekstas"/>
        <w:widowControl w:val="0"/>
        <w:spacing w:after="0"/>
        <w:rPr>
          <w:szCs w:val="22"/>
          <w:lang w:val="lt-LT"/>
        </w:rPr>
      </w:pPr>
      <w:r>
        <w:rPr>
          <w:szCs w:val="22"/>
          <w:lang w:val="lt-LT"/>
        </w:rPr>
        <w:t xml:space="preserve">Paskutinio perregistravimo data </w:t>
      </w:r>
      <w:r w:rsidR="00F92461" w:rsidRPr="00D4495C">
        <w:rPr>
          <w:szCs w:val="22"/>
          <w:lang w:val="lt-LT"/>
        </w:rPr>
        <w:t>2011</w:t>
      </w:r>
      <w:r>
        <w:rPr>
          <w:szCs w:val="22"/>
          <w:lang w:val="lt-LT"/>
        </w:rPr>
        <w:t xml:space="preserve"> m. vasario </w:t>
      </w:r>
      <w:r w:rsidR="00F92461" w:rsidRPr="00D4495C">
        <w:rPr>
          <w:szCs w:val="22"/>
          <w:lang w:val="lt-LT"/>
        </w:rPr>
        <w:t>19</w:t>
      </w:r>
      <w:r>
        <w:rPr>
          <w:szCs w:val="22"/>
          <w:lang w:val="lt-LT"/>
        </w:rPr>
        <w:t xml:space="preserve"> d.</w:t>
      </w:r>
    </w:p>
    <w:p w14:paraId="4F46B114" w14:textId="77777777" w:rsidR="00E0398A" w:rsidRPr="00D4495C" w:rsidRDefault="00E0398A" w:rsidP="00676207">
      <w:pPr>
        <w:pStyle w:val="Pagrindinistekstas"/>
        <w:widowControl w:val="0"/>
        <w:spacing w:after="0"/>
        <w:rPr>
          <w:szCs w:val="22"/>
          <w:lang w:val="lt-LT"/>
        </w:rPr>
      </w:pPr>
    </w:p>
    <w:p w14:paraId="660432D7" w14:textId="77777777" w:rsidR="00E0398A" w:rsidRPr="00D4495C" w:rsidRDefault="00E0398A" w:rsidP="00676207">
      <w:pPr>
        <w:pStyle w:val="Pagrindinistekstas"/>
        <w:widowControl w:val="0"/>
        <w:spacing w:after="0"/>
        <w:rPr>
          <w:szCs w:val="22"/>
          <w:lang w:val="lt-LT"/>
        </w:rPr>
      </w:pPr>
    </w:p>
    <w:p w14:paraId="4A1F557F" w14:textId="77777777" w:rsidR="00E0398A" w:rsidRPr="00D4495C" w:rsidRDefault="00F92461" w:rsidP="00676207">
      <w:pPr>
        <w:pStyle w:val="Antrat2"/>
        <w:keepNext w:val="0"/>
        <w:widowControl w:val="0"/>
        <w:rPr>
          <w:szCs w:val="22"/>
          <w:lang w:val="lt-LT"/>
        </w:rPr>
      </w:pPr>
      <w:r w:rsidRPr="00D4495C">
        <w:rPr>
          <w:szCs w:val="22"/>
          <w:lang w:val="lt-LT"/>
        </w:rPr>
        <w:t>10.</w:t>
      </w:r>
      <w:r w:rsidRPr="00D4495C">
        <w:rPr>
          <w:szCs w:val="22"/>
          <w:lang w:val="lt-LT"/>
        </w:rPr>
        <w:tab/>
        <w:t>TEKSTO PERŽIŪROS DATA</w:t>
      </w:r>
    </w:p>
    <w:p w14:paraId="2F1FB87D" w14:textId="77777777" w:rsidR="00E0398A" w:rsidRPr="00D4495C" w:rsidRDefault="00E0398A" w:rsidP="00676207">
      <w:pPr>
        <w:pStyle w:val="Pagrindinistekstas"/>
        <w:widowControl w:val="0"/>
        <w:spacing w:after="0"/>
        <w:rPr>
          <w:szCs w:val="22"/>
          <w:lang w:val="lt-LT"/>
        </w:rPr>
      </w:pPr>
    </w:p>
    <w:p w14:paraId="283AD715" w14:textId="0E940F69" w:rsidR="00676207" w:rsidRDefault="000B3732" w:rsidP="00676207">
      <w:pPr>
        <w:widowControl w:val="0"/>
        <w:rPr>
          <w:szCs w:val="22"/>
          <w:lang w:val="lt-LT"/>
        </w:rPr>
      </w:pPr>
      <w:r>
        <w:rPr>
          <w:szCs w:val="22"/>
          <w:lang w:val="lt-LT"/>
        </w:rPr>
        <w:t>2016 m. spalio 7 d.</w:t>
      </w:r>
    </w:p>
    <w:p w14:paraId="272C64B4" w14:textId="77777777" w:rsidR="000B3732" w:rsidRPr="00D4495C" w:rsidRDefault="000B3732" w:rsidP="00676207">
      <w:pPr>
        <w:widowControl w:val="0"/>
        <w:rPr>
          <w:szCs w:val="22"/>
          <w:lang w:val="lt-LT"/>
        </w:rPr>
      </w:pPr>
    </w:p>
    <w:p w14:paraId="0D022B04" w14:textId="76B0BB63" w:rsidR="004F4606" w:rsidRPr="00D4495C" w:rsidRDefault="002B53B9" w:rsidP="00676207">
      <w:pPr>
        <w:widowControl w:val="0"/>
        <w:rPr>
          <w:szCs w:val="22"/>
          <w:lang w:val="lt-LT"/>
        </w:rPr>
      </w:pPr>
      <w:r w:rsidRPr="00D4495C">
        <w:rPr>
          <w:noProof/>
          <w:szCs w:val="22"/>
          <w:lang w:val="lt-LT"/>
        </w:rPr>
        <w:t xml:space="preserve">Išsami informacija apie šį vaistinį preparatą pateikiama Valstybinės vaistų kontrolės </w:t>
      </w:r>
      <w:r w:rsidRPr="00D4495C">
        <w:rPr>
          <w:noProof/>
          <w:szCs w:val="22"/>
          <w:lang w:val="lt-LT"/>
        </w:rPr>
        <w:lastRenderedPageBreak/>
        <w:t>tarnybos prie Lietuvos Respublikos sveikatos apsaugos ministerijos tinklalapyje</w:t>
      </w:r>
      <w:r w:rsidRPr="00D4495C">
        <w:rPr>
          <w:i/>
          <w:noProof/>
          <w:szCs w:val="22"/>
          <w:lang w:val="lt-LT"/>
        </w:rPr>
        <w:t xml:space="preserve"> </w:t>
      </w:r>
      <w:hyperlink r:id="rId10" w:history="1">
        <w:r w:rsidRPr="00D4495C">
          <w:rPr>
            <w:rStyle w:val="Hipersaitas"/>
            <w:noProof/>
            <w:szCs w:val="22"/>
            <w:lang w:val="lt-LT"/>
          </w:rPr>
          <w:t>http://www.</w:t>
        </w:r>
        <w:r w:rsidRPr="00D4495C">
          <w:rPr>
            <w:rStyle w:val="Hipersaitas"/>
            <w:szCs w:val="22"/>
            <w:lang w:val="lt-LT"/>
          </w:rPr>
          <w:t>vvkt.lt</w:t>
        </w:r>
      </w:hyperlink>
    </w:p>
    <w:p w14:paraId="480A80B6" w14:textId="77777777" w:rsidR="00A067ED" w:rsidRDefault="0009756B" w:rsidP="00676207">
      <w:pPr>
        <w:pStyle w:val="Pavadinimas"/>
        <w:widowControl w:val="0"/>
        <w:rPr>
          <w:szCs w:val="22"/>
          <w:lang w:val="lt-LT"/>
        </w:rPr>
      </w:pPr>
      <w:r w:rsidRPr="00D4495C">
        <w:rPr>
          <w:szCs w:val="22"/>
          <w:lang w:val="lt-LT"/>
        </w:rPr>
        <w:br w:type="page"/>
      </w:r>
    </w:p>
    <w:p w14:paraId="4102EA4F" w14:textId="77777777" w:rsidR="00A067ED" w:rsidRDefault="00A067ED" w:rsidP="00676207">
      <w:pPr>
        <w:pStyle w:val="Pavadinimas"/>
        <w:widowControl w:val="0"/>
        <w:rPr>
          <w:szCs w:val="22"/>
          <w:lang w:val="lt-LT"/>
        </w:rPr>
      </w:pPr>
    </w:p>
    <w:p w14:paraId="27E3BD08" w14:textId="77777777" w:rsidR="00A067ED" w:rsidRDefault="00A067ED" w:rsidP="00676207">
      <w:pPr>
        <w:pStyle w:val="Pavadinimas"/>
        <w:widowControl w:val="0"/>
        <w:rPr>
          <w:szCs w:val="22"/>
          <w:lang w:val="lt-LT"/>
        </w:rPr>
      </w:pPr>
    </w:p>
    <w:p w14:paraId="66D797B2" w14:textId="77777777" w:rsidR="00A067ED" w:rsidRDefault="00A067ED" w:rsidP="00676207">
      <w:pPr>
        <w:pStyle w:val="Pavadinimas"/>
        <w:widowControl w:val="0"/>
        <w:rPr>
          <w:szCs w:val="22"/>
          <w:lang w:val="lt-LT"/>
        </w:rPr>
      </w:pPr>
    </w:p>
    <w:p w14:paraId="77E385EA" w14:textId="77777777" w:rsidR="00A067ED" w:rsidRDefault="00A067ED" w:rsidP="00676207">
      <w:pPr>
        <w:pStyle w:val="Pavadinimas"/>
        <w:widowControl w:val="0"/>
        <w:rPr>
          <w:szCs w:val="22"/>
          <w:lang w:val="lt-LT"/>
        </w:rPr>
      </w:pPr>
    </w:p>
    <w:p w14:paraId="6E9564AE" w14:textId="77777777" w:rsidR="00A067ED" w:rsidRDefault="00A067ED" w:rsidP="00676207">
      <w:pPr>
        <w:pStyle w:val="Pavadinimas"/>
        <w:widowControl w:val="0"/>
        <w:rPr>
          <w:szCs w:val="22"/>
          <w:lang w:val="lt-LT"/>
        </w:rPr>
      </w:pPr>
    </w:p>
    <w:p w14:paraId="74445F05" w14:textId="77777777" w:rsidR="00A067ED" w:rsidRDefault="00A067ED" w:rsidP="00676207">
      <w:pPr>
        <w:pStyle w:val="Pavadinimas"/>
        <w:widowControl w:val="0"/>
        <w:rPr>
          <w:szCs w:val="22"/>
          <w:lang w:val="lt-LT"/>
        </w:rPr>
      </w:pPr>
    </w:p>
    <w:p w14:paraId="7DFE2DBC" w14:textId="77777777" w:rsidR="00A067ED" w:rsidRDefault="00A067ED" w:rsidP="00676207">
      <w:pPr>
        <w:pStyle w:val="Pavadinimas"/>
        <w:widowControl w:val="0"/>
        <w:rPr>
          <w:szCs w:val="22"/>
          <w:lang w:val="lt-LT"/>
        </w:rPr>
      </w:pPr>
    </w:p>
    <w:p w14:paraId="1B2D8D4B" w14:textId="77777777" w:rsidR="00A067ED" w:rsidRDefault="00A067ED" w:rsidP="00676207">
      <w:pPr>
        <w:pStyle w:val="Pavadinimas"/>
        <w:widowControl w:val="0"/>
        <w:rPr>
          <w:szCs w:val="22"/>
          <w:lang w:val="lt-LT"/>
        </w:rPr>
      </w:pPr>
    </w:p>
    <w:p w14:paraId="3D9243CC" w14:textId="77777777" w:rsidR="00A067ED" w:rsidRDefault="00A067ED" w:rsidP="00676207">
      <w:pPr>
        <w:pStyle w:val="Pavadinimas"/>
        <w:widowControl w:val="0"/>
        <w:rPr>
          <w:szCs w:val="22"/>
          <w:lang w:val="lt-LT"/>
        </w:rPr>
      </w:pPr>
    </w:p>
    <w:p w14:paraId="2F3FC2E0" w14:textId="77777777" w:rsidR="00A067ED" w:rsidRDefault="00A067ED" w:rsidP="00676207">
      <w:pPr>
        <w:pStyle w:val="Pavadinimas"/>
        <w:widowControl w:val="0"/>
        <w:rPr>
          <w:szCs w:val="22"/>
          <w:lang w:val="lt-LT"/>
        </w:rPr>
      </w:pPr>
    </w:p>
    <w:p w14:paraId="3C23D614" w14:textId="77777777" w:rsidR="00A067ED" w:rsidRDefault="00A067ED" w:rsidP="00676207">
      <w:pPr>
        <w:pStyle w:val="Pavadinimas"/>
        <w:widowControl w:val="0"/>
        <w:rPr>
          <w:szCs w:val="22"/>
          <w:lang w:val="lt-LT"/>
        </w:rPr>
      </w:pPr>
    </w:p>
    <w:p w14:paraId="45D89AC7" w14:textId="77777777" w:rsidR="00A067ED" w:rsidRDefault="00A067ED" w:rsidP="00676207">
      <w:pPr>
        <w:pStyle w:val="Pavadinimas"/>
        <w:widowControl w:val="0"/>
        <w:rPr>
          <w:szCs w:val="22"/>
          <w:lang w:val="lt-LT"/>
        </w:rPr>
      </w:pPr>
    </w:p>
    <w:p w14:paraId="21B69225" w14:textId="77777777" w:rsidR="00A067ED" w:rsidRDefault="00A067ED" w:rsidP="00676207">
      <w:pPr>
        <w:pStyle w:val="Pavadinimas"/>
        <w:widowControl w:val="0"/>
        <w:rPr>
          <w:szCs w:val="22"/>
          <w:lang w:val="lt-LT"/>
        </w:rPr>
      </w:pPr>
    </w:p>
    <w:p w14:paraId="741164B6" w14:textId="77777777" w:rsidR="00A067ED" w:rsidRDefault="00A067ED" w:rsidP="00676207">
      <w:pPr>
        <w:pStyle w:val="Pavadinimas"/>
        <w:widowControl w:val="0"/>
        <w:rPr>
          <w:szCs w:val="22"/>
          <w:lang w:val="lt-LT"/>
        </w:rPr>
      </w:pPr>
    </w:p>
    <w:p w14:paraId="5A51A110" w14:textId="77777777" w:rsidR="00A067ED" w:rsidRDefault="00A067ED" w:rsidP="00676207">
      <w:pPr>
        <w:pStyle w:val="Pavadinimas"/>
        <w:widowControl w:val="0"/>
        <w:rPr>
          <w:szCs w:val="22"/>
          <w:lang w:val="lt-LT"/>
        </w:rPr>
      </w:pPr>
    </w:p>
    <w:p w14:paraId="089CC1E6" w14:textId="77777777" w:rsidR="00A067ED" w:rsidRDefault="00A067ED" w:rsidP="00676207">
      <w:pPr>
        <w:pStyle w:val="Pavadinimas"/>
        <w:widowControl w:val="0"/>
        <w:rPr>
          <w:szCs w:val="22"/>
          <w:lang w:val="lt-LT"/>
        </w:rPr>
      </w:pPr>
    </w:p>
    <w:p w14:paraId="00C75B4B" w14:textId="77777777" w:rsidR="00A067ED" w:rsidRDefault="00A067ED" w:rsidP="00676207">
      <w:pPr>
        <w:pStyle w:val="Pavadinimas"/>
        <w:widowControl w:val="0"/>
        <w:rPr>
          <w:szCs w:val="22"/>
          <w:lang w:val="lt-LT"/>
        </w:rPr>
      </w:pPr>
    </w:p>
    <w:p w14:paraId="7B05EB57" w14:textId="77777777" w:rsidR="00A067ED" w:rsidRDefault="00A067ED" w:rsidP="00676207">
      <w:pPr>
        <w:pStyle w:val="Pavadinimas"/>
        <w:widowControl w:val="0"/>
        <w:rPr>
          <w:szCs w:val="22"/>
          <w:lang w:val="lt-LT"/>
        </w:rPr>
      </w:pPr>
    </w:p>
    <w:p w14:paraId="2D22510F" w14:textId="77777777" w:rsidR="00A067ED" w:rsidRDefault="00A067ED" w:rsidP="00676207">
      <w:pPr>
        <w:pStyle w:val="Pavadinimas"/>
        <w:widowControl w:val="0"/>
        <w:rPr>
          <w:szCs w:val="22"/>
          <w:lang w:val="lt-LT"/>
        </w:rPr>
      </w:pPr>
    </w:p>
    <w:p w14:paraId="188C7369" w14:textId="77777777" w:rsidR="00A067ED" w:rsidRDefault="00A067ED" w:rsidP="00676207">
      <w:pPr>
        <w:pStyle w:val="Pavadinimas"/>
        <w:widowControl w:val="0"/>
        <w:rPr>
          <w:szCs w:val="22"/>
          <w:lang w:val="lt-LT"/>
        </w:rPr>
      </w:pPr>
    </w:p>
    <w:p w14:paraId="5F343725" w14:textId="77777777" w:rsidR="00A067ED" w:rsidRDefault="00A067ED" w:rsidP="00676207">
      <w:pPr>
        <w:pStyle w:val="Pavadinimas"/>
        <w:widowControl w:val="0"/>
        <w:rPr>
          <w:szCs w:val="22"/>
          <w:lang w:val="lt-LT"/>
        </w:rPr>
      </w:pPr>
    </w:p>
    <w:p w14:paraId="71346287" w14:textId="77777777" w:rsidR="00A067ED" w:rsidRDefault="00A067ED" w:rsidP="00676207">
      <w:pPr>
        <w:pStyle w:val="Pavadinimas"/>
        <w:widowControl w:val="0"/>
        <w:rPr>
          <w:szCs w:val="22"/>
          <w:lang w:val="lt-LT"/>
        </w:rPr>
      </w:pPr>
    </w:p>
    <w:p w14:paraId="2738E171" w14:textId="55F8B349" w:rsidR="0009756B" w:rsidRPr="00D4495C" w:rsidRDefault="0009756B" w:rsidP="00676207">
      <w:pPr>
        <w:pStyle w:val="Pavadinimas"/>
        <w:widowControl w:val="0"/>
        <w:rPr>
          <w:szCs w:val="22"/>
          <w:lang w:val="lt-LT"/>
        </w:rPr>
      </w:pPr>
      <w:r w:rsidRPr="00D4495C">
        <w:rPr>
          <w:szCs w:val="22"/>
          <w:lang w:val="lt-LT"/>
        </w:rPr>
        <w:t>II PRIEDAS</w:t>
      </w:r>
    </w:p>
    <w:p w14:paraId="4C2D6D3D" w14:textId="77777777" w:rsidR="0009756B" w:rsidRPr="00D4495C" w:rsidRDefault="0009756B" w:rsidP="00676207">
      <w:pPr>
        <w:pStyle w:val="Pavadinimas"/>
        <w:widowControl w:val="0"/>
        <w:rPr>
          <w:szCs w:val="22"/>
          <w:lang w:val="lt-LT"/>
        </w:rPr>
      </w:pPr>
    </w:p>
    <w:p w14:paraId="05C4980D" w14:textId="3CDC201D" w:rsidR="0009756B" w:rsidRPr="00D4495C" w:rsidRDefault="00C80569" w:rsidP="00676207">
      <w:pPr>
        <w:pStyle w:val="TTEMEASMCA"/>
        <w:widowControl w:val="0"/>
        <w:rPr>
          <w:lang w:val="lt-LT"/>
        </w:rPr>
      </w:pPr>
      <w:r>
        <w:rPr>
          <w:lang w:val="lt-LT"/>
        </w:rPr>
        <w:t>REGISTRACIJOS</w:t>
      </w:r>
      <w:r w:rsidRPr="00D4495C">
        <w:rPr>
          <w:lang w:val="lt-LT"/>
        </w:rPr>
        <w:t xml:space="preserve"> </w:t>
      </w:r>
      <w:r w:rsidR="0009756B" w:rsidRPr="00D4495C">
        <w:rPr>
          <w:lang w:val="lt-LT"/>
        </w:rPr>
        <w:t>SĄLYGOS</w:t>
      </w:r>
    </w:p>
    <w:p w14:paraId="6209EADC" w14:textId="77777777" w:rsidR="0009756B" w:rsidRPr="00D4495C" w:rsidRDefault="0009756B" w:rsidP="00676207">
      <w:pPr>
        <w:pStyle w:val="Pagrindinistekstas"/>
        <w:widowControl w:val="0"/>
        <w:spacing w:after="0"/>
        <w:rPr>
          <w:szCs w:val="22"/>
          <w:lang w:val="lt-LT"/>
        </w:rPr>
      </w:pPr>
    </w:p>
    <w:p w14:paraId="7D8EB3C1" w14:textId="2BCDEC71" w:rsidR="00C80569" w:rsidRPr="00676207" w:rsidRDefault="0009756B" w:rsidP="00676207">
      <w:pPr>
        <w:widowControl w:val="0"/>
        <w:tabs>
          <w:tab w:val="left" w:pos="1701"/>
        </w:tabs>
        <w:ind w:left="1701" w:right="567" w:hanging="567"/>
        <w:rPr>
          <w:b/>
          <w:lang w:val="lt-LT"/>
        </w:rPr>
      </w:pPr>
      <w:r w:rsidRPr="00676207">
        <w:rPr>
          <w:b/>
          <w:lang w:val="lt-LT"/>
        </w:rPr>
        <w:t>A</w:t>
      </w:r>
      <w:r w:rsidRPr="00676207">
        <w:rPr>
          <w:b/>
          <w:i/>
          <w:lang w:val="lt-LT"/>
        </w:rPr>
        <w:t xml:space="preserve">. </w:t>
      </w:r>
      <w:r w:rsidR="00C80569" w:rsidRPr="00C80569">
        <w:rPr>
          <w:b/>
          <w:noProof/>
          <w:snapToGrid w:val="0"/>
          <w:szCs w:val="24"/>
          <w:lang w:val="lt-LT" w:eastAsia="en-US"/>
        </w:rPr>
        <w:t>GAMINTOJAS (-AI),</w:t>
      </w:r>
      <w:r w:rsidR="00C80569" w:rsidRPr="00676207">
        <w:rPr>
          <w:b/>
          <w:lang w:val="lt-LT"/>
        </w:rPr>
        <w:t xml:space="preserve"> ATSAKINGAS </w:t>
      </w:r>
      <w:r w:rsidR="00C80569" w:rsidRPr="00C80569">
        <w:rPr>
          <w:b/>
          <w:noProof/>
          <w:snapToGrid w:val="0"/>
          <w:szCs w:val="24"/>
          <w:lang w:val="lt-LT" w:eastAsia="en-US"/>
        </w:rPr>
        <w:t xml:space="preserve">(-I) </w:t>
      </w:r>
      <w:r w:rsidR="00C80569" w:rsidRPr="00676207">
        <w:rPr>
          <w:b/>
          <w:lang w:val="lt-LT"/>
        </w:rPr>
        <w:t>UŽ SERIJŲ IŠLEIDIMĄ</w:t>
      </w:r>
      <w:r w:rsidR="00C80569" w:rsidRPr="00C80569">
        <w:rPr>
          <w:b/>
          <w:noProof/>
          <w:snapToGrid w:val="0"/>
          <w:szCs w:val="24"/>
          <w:lang w:val="lt-LT" w:eastAsia="en-US"/>
        </w:rPr>
        <w:t>&gt;</w:t>
      </w:r>
    </w:p>
    <w:p w14:paraId="2C289171" w14:textId="77777777" w:rsidR="0009756B" w:rsidRPr="00D4495C" w:rsidRDefault="0009756B" w:rsidP="00676207">
      <w:pPr>
        <w:pStyle w:val="Antrat1"/>
        <w:keepNext w:val="0"/>
        <w:widowControl w:val="0"/>
        <w:ind w:left="1080"/>
        <w:rPr>
          <w:b/>
          <w:szCs w:val="22"/>
          <w:lang w:val="lt-LT"/>
        </w:rPr>
      </w:pPr>
    </w:p>
    <w:p w14:paraId="01DC9A00" w14:textId="15F482F2" w:rsidR="00C80569" w:rsidRPr="00676207" w:rsidRDefault="00C80569" w:rsidP="00676207">
      <w:pPr>
        <w:widowControl w:val="0"/>
        <w:tabs>
          <w:tab w:val="left" w:pos="1701"/>
        </w:tabs>
        <w:spacing w:line="260" w:lineRule="exact"/>
        <w:ind w:left="1701" w:right="567" w:hanging="567"/>
        <w:rPr>
          <w:b/>
          <w:lang w:val="lt-LT"/>
        </w:rPr>
      </w:pPr>
      <w:r w:rsidRPr="00676207">
        <w:rPr>
          <w:b/>
          <w:lang w:val="lt-LT"/>
        </w:rPr>
        <w:t>B.</w:t>
      </w:r>
      <w:r w:rsidRPr="00C80569">
        <w:rPr>
          <w:b/>
          <w:snapToGrid w:val="0"/>
          <w:lang w:val="lt-LT" w:eastAsia="en-US"/>
        </w:rPr>
        <w:tab/>
        <w:t>TIEKIMO IR VARTOJIMO</w:t>
      </w:r>
      <w:r w:rsidRPr="00676207">
        <w:rPr>
          <w:b/>
          <w:lang w:val="lt-LT"/>
        </w:rPr>
        <w:t xml:space="preserve"> SĄLYGOS</w:t>
      </w:r>
      <w:r w:rsidRPr="00C80569">
        <w:rPr>
          <w:b/>
          <w:snapToGrid w:val="0"/>
          <w:lang w:val="lt-LT" w:eastAsia="en-US"/>
        </w:rPr>
        <w:t xml:space="preserve"> AR APRIBOJIMAI</w:t>
      </w:r>
    </w:p>
    <w:p w14:paraId="2AD768B2" w14:textId="77777777" w:rsidR="0009756B" w:rsidRPr="00D4495C" w:rsidRDefault="0009756B" w:rsidP="00676207">
      <w:pPr>
        <w:pStyle w:val="Pagrindinistekstas"/>
        <w:widowControl w:val="0"/>
        <w:spacing w:after="0"/>
        <w:rPr>
          <w:b/>
          <w:szCs w:val="22"/>
          <w:lang w:val="lt-LT"/>
        </w:rPr>
      </w:pPr>
    </w:p>
    <w:p w14:paraId="378C51CB" w14:textId="605033DC" w:rsidR="00C80569" w:rsidRPr="00C80569" w:rsidRDefault="0009756B" w:rsidP="00676207">
      <w:pPr>
        <w:widowControl w:val="0"/>
        <w:ind w:left="567" w:hanging="567"/>
        <w:rPr>
          <w:b/>
          <w:snapToGrid w:val="0"/>
          <w:szCs w:val="24"/>
          <w:lang w:val="lt-LT" w:eastAsia="en-US"/>
        </w:rPr>
      </w:pPr>
      <w:r w:rsidRPr="00D4495C">
        <w:rPr>
          <w:szCs w:val="22"/>
          <w:lang w:val="lt-LT"/>
        </w:rPr>
        <w:br w:type="page"/>
      </w:r>
      <w:r w:rsidRPr="00D4495C">
        <w:rPr>
          <w:b/>
          <w:szCs w:val="22"/>
          <w:lang w:val="lt-LT"/>
        </w:rPr>
        <w:lastRenderedPageBreak/>
        <w:t xml:space="preserve">A. </w:t>
      </w:r>
      <w:r w:rsidR="00C80569" w:rsidRPr="00C80569">
        <w:rPr>
          <w:b/>
          <w:snapToGrid w:val="0"/>
          <w:lang w:val="lt-LT" w:eastAsia="en-US"/>
        </w:rPr>
        <w:t>GAMINTOJAS (-AI), ATSAKINGAS (-I) UŽ SERIJŲ IŠLEIDIMĄ</w:t>
      </w:r>
    </w:p>
    <w:p w14:paraId="18850555" w14:textId="77777777" w:rsidR="0009756B" w:rsidRPr="00D4495C" w:rsidRDefault="0009756B" w:rsidP="00676207">
      <w:pPr>
        <w:pStyle w:val="Pagrindinistekstas"/>
        <w:widowControl w:val="0"/>
        <w:spacing w:after="0"/>
        <w:rPr>
          <w:szCs w:val="22"/>
          <w:lang w:val="lt-LT"/>
        </w:rPr>
      </w:pPr>
    </w:p>
    <w:p w14:paraId="422A4C98" w14:textId="77777777" w:rsidR="0009756B" w:rsidRPr="00D4495C" w:rsidRDefault="0009756B" w:rsidP="00676207">
      <w:pPr>
        <w:pStyle w:val="Pagrindinistekstas"/>
        <w:widowControl w:val="0"/>
        <w:spacing w:after="0"/>
        <w:rPr>
          <w:szCs w:val="22"/>
          <w:u w:val="single"/>
          <w:lang w:val="lt-LT"/>
        </w:rPr>
      </w:pPr>
      <w:r w:rsidRPr="00D4495C">
        <w:rPr>
          <w:szCs w:val="22"/>
          <w:u w:val="single"/>
          <w:lang w:val="lt-LT"/>
        </w:rPr>
        <w:t>Gamintojų, atsakingų už serijų išleidimą, pavadinimai ir adresai</w:t>
      </w:r>
    </w:p>
    <w:p w14:paraId="6BC93E54" w14:textId="77777777" w:rsidR="0009756B" w:rsidRPr="00D4495C" w:rsidRDefault="0009756B" w:rsidP="00676207">
      <w:pPr>
        <w:pStyle w:val="Pagrindinistekstas"/>
        <w:widowControl w:val="0"/>
        <w:spacing w:after="0"/>
        <w:rPr>
          <w:szCs w:val="22"/>
          <w:lang w:val="lt-LT"/>
        </w:rPr>
      </w:pPr>
    </w:p>
    <w:p w14:paraId="226917ED" w14:textId="77777777" w:rsidR="0009756B" w:rsidRPr="00D4495C" w:rsidRDefault="0009756B" w:rsidP="00676207">
      <w:pPr>
        <w:pStyle w:val="Pagrindinistekstas"/>
        <w:widowControl w:val="0"/>
        <w:spacing w:after="0"/>
        <w:rPr>
          <w:szCs w:val="22"/>
          <w:lang w:val="lt-LT"/>
        </w:rPr>
      </w:pPr>
      <w:r w:rsidRPr="00D4495C">
        <w:rPr>
          <w:szCs w:val="22"/>
          <w:lang w:val="lt-LT"/>
        </w:rPr>
        <w:t>TEVA UK Ltd.</w:t>
      </w:r>
    </w:p>
    <w:p w14:paraId="34C798DE" w14:textId="77777777" w:rsidR="0009756B" w:rsidRPr="00D4495C" w:rsidRDefault="0009756B" w:rsidP="00676207">
      <w:pPr>
        <w:pStyle w:val="Pagrindinistekstas"/>
        <w:widowControl w:val="0"/>
        <w:spacing w:after="0"/>
        <w:rPr>
          <w:szCs w:val="22"/>
          <w:lang w:val="lt-LT"/>
        </w:rPr>
      </w:pPr>
      <w:r w:rsidRPr="00D4495C">
        <w:rPr>
          <w:szCs w:val="22"/>
          <w:lang w:val="lt-LT"/>
        </w:rPr>
        <w:t>Brampton Rd, Hampden Park, Eastbourne</w:t>
      </w:r>
    </w:p>
    <w:p w14:paraId="68405835" w14:textId="77777777" w:rsidR="0009756B" w:rsidRPr="00D4495C" w:rsidRDefault="0009756B" w:rsidP="00676207">
      <w:pPr>
        <w:pStyle w:val="Pagrindinistekstas"/>
        <w:widowControl w:val="0"/>
        <w:spacing w:after="0"/>
        <w:rPr>
          <w:szCs w:val="22"/>
          <w:lang w:val="lt-LT"/>
        </w:rPr>
      </w:pPr>
      <w:r w:rsidRPr="00D4495C">
        <w:rPr>
          <w:szCs w:val="22"/>
          <w:lang w:val="lt-LT"/>
        </w:rPr>
        <w:t>East Sussex, BN 229 AG</w:t>
      </w:r>
    </w:p>
    <w:p w14:paraId="0784E81C" w14:textId="77777777" w:rsidR="0009756B" w:rsidRPr="00D4495C" w:rsidRDefault="0009756B" w:rsidP="00676207">
      <w:pPr>
        <w:pStyle w:val="Pagrindinistekstas"/>
        <w:widowControl w:val="0"/>
        <w:spacing w:after="0"/>
        <w:rPr>
          <w:szCs w:val="22"/>
          <w:lang w:val="lt-LT"/>
        </w:rPr>
      </w:pPr>
      <w:r w:rsidRPr="00D4495C">
        <w:rPr>
          <w:szCs w:val="22"/>
          <w:lang w:val="lt-LT"/>
        </w:rPr>
        <w:t>Jungtinė Karalystė</w:t>
      </w:r>
    </w:p>
    <w:p w14:paraId="10C94182" w14:textId="77777777" w:rsidR="0009756B" w:rsidRPr="00D4495C" w:rsidRDefault="0009756B" w:rsidP="00676207">
      <w:pPr>
        <w:pStyle w:val="Pagrindinistekstas"/>
        <w:widowControl w:val="0"/>
        <w:spacing w:after="0"/>
        <w:rPr>
          <w:szCs w:val="22"/>
          <w:lang w:val="lt-LT"/>
        </w:rPr>
      </w:pPr>
    </w:p>
    <w:p w14:paraId="13E2C8B5" w14:textId="77777777" w:rsidR="0009756B" w:rsidRPr="00D4495C" w:rsidRDefault="0009756B" w:rsidP="00676207">
      <w:pPr>
        <w:pStyle w:val="Pagrindinistekstas"/>
        <w:widowControl w:val="0"/>
        <w:spacing w:after="0"/>
        <w:rPr>
          <w:szCs w:val="22"/>
          <w:lang w:val="lt-LT"/>
        </w:rPr>
      </w:pPr>
      <w:r w:rsidRPr="00D4495C">
        <w:rPr>
          <w:szCs w:val="22"/>
          <w:lang w:val="lt-LT"/>
        </w:rPr>
        <w:t>arba</w:t>
      </w:r>
    </w:p>
    <w:p w14:paraId="7E3A8F3B" w14:textId="77777777" w:rsidR="0009756B" w:rsidRPr="00D4495C" w:rsidRDefault="0009756B" w:rsidP="00676207">
      <w:pPr>
        <w:pStyle w:val="Pagrindinistekstas"/>
        <w:widowControl w:val="0"/>
        <w:spacing w:after="0"/>
        <w:rPr>
          <w:szCs w:val="22"/>
          <w:lang w:val="lt-LT"/>
        </w:rPr>
      </w:pPr>
    </w:p>
    <w:p w14:paraId="2795D594"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Teva Pharmaceutical Works Private Limited Company</w:t>
      </w:r>
    </w:p>
    <w:p w14:paraId="3A2F4E15"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 xml:space="preserve">Pallagi út 13 </w:t>
      </w:r>
    </w:p>
    <w:p w14:paraId="43D341C3"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 xml:space="preserve">Debrecen H-4042 </w:t>
      </w:r>
    </w:p>
    <w:p w14:paraId="1A8EB048"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 xml:space="preserve">Vengrija </w:t>
      </w:r>
    </w:p>
    <w:p w14:paraId="6F0D76D8" w14:textId="77777777" w:rsidR="0009756B" w:rsidRPr="00D4495C" w:rsidRDefault="0009756B" w:rsidP="00676207">
      <w:pPr>
        <w:pStyle w:val="Pagrindinistekstas"/>
        <w:widowControl w:val="0"/>
        <w:spacing w:after="0"/>
        <w:rPr>
          <w:szCs w:val="22"/>
          <w:lang w:val="lt-LT"/>
        </w:rPr>
      </w:pPr>
    </w:p>
    <w:p w14:paraId="7295419D" w14:textId="77777777" w:rsidR="0009756B" w:rsidRPr="00D4495C" w:rsidRDefault="0009756B" w:rsidP="00676207">
      <w:pPr>
        <w:pStyle w:val="Pagrindinistekstas"/>
        <w:widowControl w:val="0"/>
        <w:spacing w:after="0"/>
        <w:rPr>
          <w:szCs w:val="22"/>
          <w:lang w:val="lt-LT"/>
        </w:rPr>
      </w:pPr>
      <w:r w:rsidRPr="00D4495C">
        <w:rPr>
          <w:szCs w:val="22"/>
          <w:lang w:val="lt-LT"/>
        </w:rPr>
        <w:t>arba</w:t>
      </w:r>
    </w:p>
    <w:p w14:paraId="63031BB2" w14:textId="77777777" w:rsidR="0009756B" w:rsidRPr="00D4495C" w:rsidRDefault="0009756B" w:rsidP="00676207">
      <w:pPr>
        <w:pStyle w:val="Pagrindinistekstas"/>
        <w:widowControl w:val="0"/>
        <w:spacing w:after="0"/>
        <w:rPr>
          <w:szCs w:val="22"/>
          <w:lang w:val="lt-LT"/>
        </w:rPr>
      </w:pPr>
    </w:p>
    <w:p w14:paraId="094A58A7" w14:textId="77777777" w:rsidR="0009756B" w:rsidRPr="00D4495C" w:rsidRDefault="0009756B" w:rsidP="00676207">
      <w:pPr>
        <w:pStyle w:val="Pagrindinistekstas"/>
        <w:widowControl w:val="0"/>
        <w:spacing w:after="0"/>
        <w:rPr>
          <w:szCs w:val="22"/>
          <w:lang w:val="lt-LT"/>
        </w:rPr>
      </w:pPr>
      <w:r w:rsidRPr="00D4495C">
        <w:rPr>
          <w:szCs w:val="22"/>
          <w:lang w:val="lt-LT"/>
        </w:rPr>
        <w:t>Pharmachemie BV</w:t>
      </w:r>
    </w:p>
    <w:p w14:paraId="0437C21B" w14:textId="77777777" w:rsidR="0009756B" w:rsidRPr="00D4495C" w:rsidRDefault="0009756B" w:rsidP="00676207">
      <w:pPr>
        <w:pStyle w:val="Pagrindinistekstas"/>
        <w:widowControl w:val="0"/>
        <w:spacing w:after="0"/>
        <w:rPr>
          <w:szCs w:val="22"/>
          <w:lang w:val="lt-LT"/>
        </w:rPr>
      </w:pPr>
      <w:r w:rsidRPr="00D4495C">
        <w:rPr>
          <w:szCs w:val="22"/>
          <w:lang w:val="lt-LT"/>
        </w:rPr>
        <w:t>Swensweg 5</w:t>
      </w:r>
    </w:p>
    <w:p w14:paraId="6A1E4B91" w14:textId="77777777" w:rsidR="0009756B" w:rsidRPr="00D4495C" w:rsidRDefault="0009756B" w:rsidP="00676207">
      <w:pPr>
        <w:pStyle w:val="Pagrindinistekstas"/>
        <w:widowControl w:val="0"/>
        <w:spacing w:after="0"/>
        <w:rPr>
          <w:szCs w:val="22"/>
          <w:lang w:val="lt-LT"/>
        </w:rPr>
      </w:pPr>
      <w:r w:rsidRPr="00D4495C">
        <w:rPr>
          <w:szCs w:val="22"/>
          <w:lang w:val="lt-LT"/>
        </w:rPr>
        <w:t>P.O. Box 552, 2003 RN Haarlem</w:t>
      </w:r>
    </w:p>
    <w:p w14:paraId="2745D7A3" w14:textId="77777777" w:rsidR="0009756B" w:rsidRPr="00D4495C" w:rsidRDefault="0009756B" w:rsidP="00676207">
      <w:pPr>
        <w:pStyle w:val="Pagrindinistekstas"/>
        <w:widowControl w:val="0"/>
        <w:spacing w:after="0"/>
        <w:rPr>
          <w:szCs w:val="22"/>
          <w:lang w:val="lt-LT"/>
        </w:rPr>
      </w:pPr>
      <w:r w:rsidRPr="00D4495C">
        <w:rPr>
          <w:szCs w:val="22"/>
          <w:lang w:val="lt-LT"/>
        </w:rPr>
        <w:t>Nyderlandai</w:t>
      </w:r>
    </w:p>
    <w:p w14:paraId="3D6E5983" w14:textId="77777777" w:rsidR="0009756B" w:rsidRPr="00D4495C" w:rsidRDefault="0009756B" w:rsidP="00676207">
      <w:pPr>
        <w:pStyle w:val="Pagrindinistekstas"/>
        <w:widowControl w:val="0"/>
        <w:spacing w:after="0"/>
        <w:rPr>
          <w:szCs w:val="22"/>
          <w:lang w:val="lt-LT"/>
        </w:rPr>
      </w:pPr>
    </w:p>
    <w:p w14:paraId="4D6CD380" w14:textId="77777777" w:rsidR="0009756B" w:rsidRPr="00D4495C" w:rsidRDefault="0009756B" w:rsidP="00676207">
      <w:pPr>
        <w:pStyle w:val="Pagrindinistekstas"/>
        <w:widowControl w:val="0"/>
        <w:spacing w:after="0"/>
        <w:rPr>
          <w:szCs w:val="22"/>
          <w:lang w:val="lt-LT"/>
        </w:rPr>
      </w:pPr>
      <w:r w:rsidRPr="00D4495C">
        <w:rPr>
          <w:szCs w:val="22"/>
          <w:lang w:val="lt-LT"/>
        </w:rPr>
        <w:t>arba</w:t>
      </w:r>
    </w:p>
    <w:p w14:paraId="62FAB854" w14:textId="77777777" w:rsidR="0009756B" w:rsidRPr="00D4495C" w:rsidRDefault="0009756B" w:rsidP="00676207">
      <w:pPr>
        <w:pStyle w:val="Pagrindinistekstas"/>
        <w:widowControl w:val="0"/>
        <w:spacing w:after="0"/>
        <w:rPr>
          <w:szCs w:val="22"/>
          <w:lang w:val="lt-LT"/>
        </w:rPr>
      </w:pPr>
    </w:p>
    <w:p w14:paraId="477E5EC2" w14:textId="77777777" w:rsidR="0009756B" w:rsidRPr="00D4495C" w:rsidRDefault="0009756B" w:rsidP="00676207">
      <w:pPr>
        <w:widowControl w:val="0"/>
        <w:rPr>
          <w:szCs w:val="22"/>
        </w:rPr>
      </w:pPr>
      <w:r w:rsidRPr="00D4495C">
        <w:rPr>
          <w:szCs w:val="22"/>
        </w:rPr>
        <w:t>Merckle GmbH</w:t>
      </w:r>
    </w:p>
    <w:p w14:paraId="56061610" w14:textId="77777777" w:rsidR="0009756B" w:rsidRPr="00D4495C" w:rsidRDefault="0009756B" w:rsidP="00676207">
      <w:pPr>
        <w:widowControl w:val="0"/>
        <w:rPr>
          <w:szCs w:val="22"/>
        </w:rPr>
      </w:pPr>
      <w:r w:rsidRPr="00D4495C">
        <w:rPr>
          <w:szCs w:val="22"/>
        </w:rPr>
        <w:t xml:space="preserve">Ludwig-Merckle-Str.3 </w:t>
      </w:r>
    </w:p>
    <w:p w14:paraId="428938A2" w14:textId="77777777" w:rsidR="0009756B" w:rsidRPr="00D4495C" w:rsidRDefault="0009756B" w:rsidP="00676207">
      <w:pPr>
        <w:widowControl w:val="0"/>
        <w:rPr>
          <w:szCs w:val="22"/>
        </w:rPr>
      </w:pPr>
      <w:r w:rsidRPr="00D4495C">
        <w:rPr>
          <w:szCs w:val="22"/>
        </w:rPr>
        <w:t xml:space="preserve">89143 Blaubeuren </w:t>
      </w:r>
    </w:p>
    <w:p w14:paraId="254E6A02" w14:textId="77777777" w:rsidR="0009756B" w:rsidRPr="00D4495C" w:rsidRDefault="0009756B" w:rsidP="00676207">
      <w:pPr>
        <w:widowControl w:val="0"/>
        <w:rPr>
          <w:szCs w:val="22"/>
        </w:rPr>
      </w:pPr>
      <w:r w:rsidRPr="00D4495C">
        <w:rPr>
          <w:szCs w:val="22"/>
        </w:rPr>
        <w:t>Vokietija</w:t>
      </w:r>
    </w:p>
    <w:p w14:paraId="4C458952" w14:textId="77777777" w:rsidR="0009756B" w:rsidRPr="00D4495C" w:rsidRDefault="0009756B" w:rsidP="00676207">
      <w:pPr>
        <w:pStyle w:val="Pagrindinistekstas"/>
        <w:widowControl w:val="0"/>
        <w:spacing w:after="0"/>
        <w:rPr>
          <w:szCs w:val="22"/>
        </w:rPr>
      </w:pPr>
    </w:p>
    <w:p w14:paraId="22B1EA47" w14:textId="77777777" w:rsidR="0009756B" w:rsidRPr="00D4495C" w:rsidRDefault="0009756B" w:rsidP="00676207">
      <w:pPr>
        <w:pStyle w:val="Pagrindinistekstas"/>
        <w:widowControl w:val="0"/>
        <w:spacing w:after="0"/>
        <w:rPr>
          <w:szCs w:val="22"/>
        </w:rPr>
      </w:pPr>
    </w:p>
    <w:p w14:paraId="1E757751"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Su </w:t>
      </w:r>
      <w:r w:rsidRPr="00D4495C">
        <w:rPr>
          <w:szCs w:val="22"/>
        </w:rPr>
        <w:t>pakuot</w:t>
      </w:r>
      <w:r w:rsidRPr="00D4495C">
        <w:rPr>
          <w:szCs w:val="22"/>
          <w:lang w:val="lt-LT"/>
        </w:rPr>
        <w:t>e</w:t>
      </w:r>
      <w:r w:rsidRPr="00D4495C">
        <w:rPr>
          <w:szCs w:val="22"/>
        </w:rPr>
        <w:t xml:space="preserve"> </w:t>
      </w:r>
      <w:r w:rsidRPr="00D4495C">
        <w:rPr>
          <w:szCs w:val="22"/>
          <w:lang w:val="lt-LT"/>
        </w:rPr>
        <w:t xml:space="preserve">pateikiamame </w:t>
      </w:r>
      <w:r w:rsidRPr="00D4495C">
        <w:rPr>
          <w:szCs w:val="22"/>
        </w:rPr>
        <w:t>lapelyje nurodomas gamintojo, atsakingo už konkrečios serijos išleidimą, pavadinimas ir adresas.</w:t>
      </w:r>
    </w:p>
    <w:p w14:paraId="1B6F29E2" w14:textId="77777777" w:rsidR="0009756B" w:rsidRPr="00D4495C" w:rsidRDefault="0009756B" w:rsidP="00676207">
      <w:pPr>
        <w:pStyle w:val="Pagrindinistekstas"/>
        <w:widowControl w:val="0"/>
        <w:spacing w:after="0"/>
        <w:rPr>
          <w:szCs w:val="22"/>
          <w:lang w:val="lt-LT"/>
        </w:rPr>
      </w:pPr>
    </w:p>
    <w:p w14:paraId="12A67335" w14:textId="77777777" w:rsidR="0009756B" w:rsidRPr="00D4495C" w:rsidRDefault="0009756B" w:rsidP="00676207">
      <w:pPr>
        <w:pStyle w:val="Pagrindinistekstas"/>
        <w:widowControl w:val="0"/>
        <w:spacing w:after="0"/>
        <w:rPr>
          <w:szCs w:val="22"/>
          <w:lang w:val="lt-LT"/>
        </w:rPr>
      </w:pPr>
    </w:p>
    <w:p w14:paraId="4D84A016" w14:textId="70090FCF" w:rsidR="00C80569" w:rsidRPr="00676207" w:rsidRDefault="00C80569" w:rsidP="00676207">
      <w:pPr>
        <w:widowControl w:val="0"/>
        <w:tabs>
          <w:tab w:val="left" w:pos="567"/>
        </w:tabs>
        <w:ind w:left="567" w:hanging="567"/>
        <w:rPr>
          <w:lang w:val="lt-LT"/>
        </w:rPr>
      </w:pPr>
      <w:bookmarkStart w:id="2" w:name="_Toc129243130"/>
      <w:bookmarkStart w:id="3" w:name="_Toc129243255"/>
      <w:bookmarkStart w:id="4" w:name="_Toc129243129"/>
      <w:bookmarkStart w:id="5" w:name="_Toc129243254"/>
      <w:bookmarkStart w:id="6" w:name="OLE_LINK1"/>
      <w:r w:rsidRPr="00C80569">
        <w:rPr>
          <w:b/>
          <w:noProof/>
          <w:snapToGrid w:val="0"/>
          <w:szCs w:val="24"/>
          <w:lang w:val="lt-LT" w:eastAsia="en-US"/>
        </w:rPr>
        <w:t>B.</w:t>
      </w:r>
      <w:r w:rsidRPr="00676207">
        <w:rPr>
          <w:b/>
          <w:lang w:val="lt-LT"/>
        </w:rPr>
        <w:tab/>
        <w:t>TIEKIMO IR VARTOJIMO SĄLYGOS AR APRIBOJIMAI</w:t>
      </w:r>
      <w:bookmarkEnd w:id="2"/>
      <w:bookmarkEnd w:id="3"/>
    </w:p>
    <w:bookmarkEnd w:id="4"/>
    <w:bookmarkEnd w:id="5"/>
    <w:p w14:paraId="262ACDEC" w14:textId="77777777" w:rsidR="0009756B" w:rsidRPr="00D4495C" w:rsidRDefault="0009756B" w:rsidP="00676207">
      <w:pPr>
        <w:pStyle w:val="BTEMEASMCA"/>
        <w:widowControl w:val="0"/>
      </w:pPr>
    </w:p>
    <w:p w14:paraId="532AA93B" w14:textId="77777777" w:rsidR="0009756B" w:rsidRPr="00676207" w:rsidRDefault="0009756B" w:rsidP="00676207">
      <w:pPr>
        <w:pStyle w:val="BTEMEASMCA"/>
        <w:widowControl w:val="0"/>
        <w:rPr>
          <w:b w:val="0"/>
        </w:rPr>
      </w:pPr>
      <w:r w:rsidRPr="00676207">
        <w:rPr>
          <w:b w:val="0"/>
        </w:rPr>
        <w:t>Receptinis vaistinis preparatas</w:t>
      </w:r>
    </w:p>
    <w:p w14:paraId="26AB15C0" w14:textId="260A63F7" w:rsidR="0009756B" w:rsidRPr="00676207" w:rsidRDefault="0009756B" w:rsidP="00A85D73">
      <w:pPr>
        <w:pStyle w:val="BTEMEASMCA"/>
        <w:widowControl w:val="0"/>
        <w:rPr>
          <w:highlight w:val="yellow"/>
        </w:rPr>
      </w:pPr>
    </w:p>
    <w:bookmarkEnd w:id="6"/>
    <w:p w14:paraId="2EDB653C" w14:textId="77777777" w:rsidR="0009756B" w:rsidRPr="00D4495C" w:rsidRDefault="0009756B" w:rsidP="00676207">
      <w:pPr>
        <w:pStyle w:val="PI-2EMEASMCA"/>
        <w:keepNext w:val="0"/>
        <w:keepLines w:val="0"/>
        <w:widowControl w:val="0"/>
      </w:pPr>
    </w:p>
    <w:p w14:paraId="4B3130A9" w14:textId="77777777" w:rsidR="0009756B" w:rsidRPr="00D4495C" w:rsidRDefault="0009756B" w:rsidP="00676207">
      <w:pPr>
        <w:pStyle w:val="PI-2EMEASMCA"/>
        <w:keepNext w:val="0"/>
        <w:keepLines w:val="0"/>
        <w:widowControl w:val="0"/>
      </w:pPr>
    </w:p>
    <w:p w14:paraId="3924912C" w14:textId="77777777" w:rsidR="0009756B" w:rsidRPr="00D4495C" w:rsidRDefault="0009756B" w:rsidP="00676207">
      <w:pPr>
        <w:pStyle w:val="PI-2EMEASMCA"/>
        <w:keepNext w:val="0"/>
        <w:keepLines w:val="0"/>
        <w:widowControl w:val="0"/>
      </w:pPr>
    </w:p>
    <w:p w14:paraId="4AE20D4A" w14:textId="77777777" w:rsidR="0009756B" w:rsidRPr="00D4495C" w:rsidRDefault="0009756B" w:rsidP="00676207">
      <w:pPr>
        <w:pStyle w:val="PI-2EMEASMCA"/>
        <w:keepNext w:val="0"/>
        <w:keepLines w:val="0"/>
        <w:widowControl w:val="0"/>
      </w:pPr>
    </w:p>
    <w:p w14:paraId="5D24B496" w14:textId="77777777" w:rsidR="0009756B" w:rsidRPr="00D4495C" w:rsidRDefault="0009756B" w:rsidP="00676207">
      <w:pPr>
        <w:pStyle w:val="PI-2EMEASMCA"/>
        <w:keepNext w:val="0"/>
        <w:keepLines w:val="0"/>
        <w:widowControl w:val="0"/>
      </w:pPr>
    </w:p>
    <w:p w14:paraId="6430BD20" w14:textId="77777777" w:rsidR="0009756B" w:rsidRPr="00D4495C" w:rsidRDefault="0009756B" w:rsidP="00676207">
      <w:pPr>
        <w:pStyle w:val="Pagrindinistekstas"/>
        <w:widowControl w:val="0"/>
        <w:spacing w:after="0"/>
        <w:rPr>
          <w:szCs w:val="22"/>
          <w:lang w:val="lt-LT"/>
        </w:rPr>
      </w:pPr>
    </w:p>
    <w:p w14:paraId="3CD45E46" w14:textId="77777777" w:rsidR="0009756B" w:rsidRPr="00D4495C" w:rsidRDefault="0009756B" w:rsidP="00676207">
      <w:pPr>
        <w:pStyle w:val="Pavadinimas"/>
        <w:widowControl w:val="0"/>
        <w:rPr>
          <w:szCs w:val="22"/>
          <w:lang w:val="lt-LT"/>
        </w:rPr>
      </w:pPr>
    </w:p>
    <w:p w14:paraId="3A31819D" w14:textId="77777777" w:rsidR="0009756B" w:rsidRPr="00D4495C" w:rsidRDefault="0009756B" w:rsidP="00676207">
      <w:pPr>
        <w:pStyle w:val="Pavadinimas"/>
        <w:widowControl w:val="0"/>
        <w:rPr>
          <w:szCs w:val="22"/>
          <w:lang w:val="lt-LT"/>
        </w:rPr>
      </w:pPr>
    </w:p>
    <w:p w14:paraId="18464A3D" w14:textId="77777777" w:rsidR="0009756B" w:rsidRPr="00D4495C" w:rsidRDefault="0009756B" w:rsidP="00676207">
      <w:pPr>
        <w:pStyle w:val="Pavadinimas"/>
        <w:widowControl w:val="0"/>
        <w:rPr>
          <w:szCs w:val="22"/>
          <w:lang w:val="lt-LT"/>
        </w:rPr>
      </w:pPr>
    </w:p>
    <w:p w14:paraId="5B9AD6B5" w14:textId="77777777" w:rsidR="0009756B" w:rsidRPr="00D4495C" w:rsidRDefault="0009756B" w:rsidP="00676207">
      <w:pPr>
        <w:pStyle w:val="Pavadinimas"/>
        <w:widowControl w:val="0"/>
        <w:rPr>
          <w:szCs w:val="22"/>
          <w:lang w:val="lt-LT"/>
        </w:rPr>
      </w:pPr>
    </w:p>
    <w:p w14:paraId="5E2BC1B5" w14:textId="77777777" w:rsidR="0009756B" w:rsidRPr="00D4495C" w:rsidRDefault="0009756B" w:rsidP="00676207">
      <w:pPr>
        <w:pStyle w:val="Pavadinimas"/>
        <w:widowControl w:val="0"/>
        <w:rPr>
          <w:szCs w:val="22"/>
          <w:lang w:val="lt-LT"/>
        </w:rPr>
      </w:pPr>
    </w:p>
    <w:p w14:paraId="4FB3226E" w14:textId="77777777" w:rsidR="0009756B" w:rsidRPr="00D4495C" w:rsidRDefault="0009756B" w:rsidP="00676207">
      <w:pPr>
        <w:pStyle w:val="Pavadinimas"/>
        <w:widowControl w:val="0"/>
        <w:rPr>
          <w:szCs w:val="22"/>
          <w:lang w:val="lt-LT"/>
        </w:rPr>
      </w:pPr>
    </w:p>
    <w:p w14:paraId="263CC276" w14:textId="77777777" w:rsidR="0009756B" w:rsidRPr="00D4495C" w:rsidRDefault="0009756B" w:rsidP="00676207">
      <w:pPr>
        <w:pStyle w:val="Pavadinimas"/>
        <w:widowControl w:val="0"/>
        <w:rPr>
          <w:szCs w:val="22"/>
          <w:lang w:val="lt-LT"/>
        </w:rPr>
      </w:pPr>
    </w:p>
    <w:p w14:paraId="03FCDCF2" w14:textId="77777777" w:rsidR="0009756B" w:rsidRPr="00D4495C" w:rsidRDefault="0009756B" w:rsidP="00676207">
      <w:pPr>
        <w:pStyle w:val="Pavadinimas"/>
        <w:widowControl w:val="0"/>
        <w:rPr>
          <w:szCs w:val="22"/>
          <w:lang w:val="lt-LT"/>
        </w:rPr>
      </w:pPr>
    </w:p>
    <w:p w14:paraId="16B4EC9C" w14:textId="77777777" w:rsidR="0009756B" w:rsidRPr="00D4495C" w:rsidRDefault="0009756B" w:rsidP="00676207">
      <w:pPr>
        <w:pStyle w:val="Pavadinimas"/>
        <w:widowControl w:val="0"/>
        <w:rPr>
          <w:szCs w:val="22"/>
          <w:lang w:val="lt-LT"/>
        </w:rPr>
      </w:pPr>
    </w:p>
    <w:p w14:paraId="35E5D518" w14:textId="77777777" w:rsidR="0009756B" w:rsidRPr="00D4495C" w:rsidRDefault="0009756B" w:rsidP="00676207">
      <w:pPr>
        <w:pStyle w:val="Pavadinimas"/>
        <w:widowControl w:val="0"/>
        <w:rPr>
          <w:szCs w:val="22"/>
          <w:lang w:val="lt-LT"/>
        </w:rPr>
      </w:pPr>
    </w:p>
    <w:p w14:paraId="4D2CCAF1" w14:textId="77777777" w:rsidR="0009756B" w:rsidRPr="00D4495C" w:rsidRDefault="0009756B" w:rsidP="00676207">
      <w:pPr>
        <w:pStyle w:val="Pavadinimas"/>
        <w:widowControl w:val="0"/>
        <w:rPr>
          <w:szCs w:val="22"/>
          <w:lang w:val="lt-LT"/>
        </w:rPr>
      </w:pPr>
    </w:p>
    <w:p w14:paraId="4A72557E" w14:textId="77777777" w:rsidR="0009756B" w:rsidRPr="00D4495C" w:rsidRDefault="0009756B" w:rsidP="00676207">
      <w:pPr>
        <w:pStyle w:val="Pavadinimas"/>
        <w:widowControl w:val="0"/>
        <w:rPr>
          <w:szCs w:val="22"/>
          <w:lang w:val="lt-LT"/>
        </w:rPr>
      </w:pPr>
    </w:p>
    <w:p w14:paraId="1F46A9BA" w14:textId="77777777" w:rsidR="0009756B" w:rsidRPr="00D4495C" w:rsidRDefault="0009756B" w:rsidP="00676207">
      <w:pPr>
        <w:pStyle w:val="Pavadinimas"/>
        <w:widowControl w:val="0"/>
        <w:rPr>
          <w:szCs w:val="22"/>
          <w:lang w:val="lt-LT"/>
        </w:rPr>
      </w:pPr>
    </w:p>
    <w:p w14:paraId="74EA0E12" w14:textId="77777777" w:rsidR="0009756B" w:rsidRPr="00D4495C" w:rsidRDefault="0009756B" w:rsidP="00676207">
      <w:pPr>
        <w:pStyle w:val="Pavadinimas"/>
        <w:widowControl w:val="0"/>
        <w:rPr>
          <w:szCs w:val="22"/>
          <w:lang w:val="lt-LT"/>
        </w:rPr>
      </w:pPr>
    </w:p>
    <w:p w14:paraId="522AD002" w14:textId="77777777" w:rsidR="0009756B" w:rsidRPr="00D4495C" w:rsidRDefault="0009756B" w:rsidP="00676207">
      <w:pPr>
        <w:pStyle w:val="Pavadinimas"/>
        <w:widowControl w:val="0"/>
        <w:rPr>
          <w:szCs w:val="22"/>
          <w:lang w:val="lt-LT"/>
        </w:rPr>
      </w:pPr>
    </w:p>
    <w:p w14:paraId="4F7AC626" w14:textId="77777777" w:rsidR="0009756B" w:rsidRPr="00D4495C" w:rsidRDefault="0009756B" w:rsidP="00676207">
      <w:pPr>
        <w:pStyle w:val="Pavadinimas"/>
        <w:widowControl w:val="0"/>
        <w:rPr>
          <w:szCs w:val="22"/>
          <w:lang w:val="lt-LT"/>
        </w:rPr>
      </w:pPr>
    </w:p>
    <w:p w14:paraId="34108F73" w14:textId="77777777" w:rsidR="0009756B" w:rsidRPr="00D4495C" w:rsidRDefault="0009756B" w:rsidP="00676207">
      <w:pPr>
        <w:pStyle w:val="Pavadinimas"/>
        <w:widowControl w:val="0"/>
        <w:rPr>
          <w:szCs w:val="22"/>
          <w:lang w:val="lt-LT"/>
        </w:rPr>
      </w:pPr>
    </w:p>
    <w:p w14:paraId="7A5BFAFA" w14:textId="77777777" w:rsidR="0009756B" w:rsidRPr="00D4495C" w:rsidRDefault="0009756B" w:rsidP="00676207">
      <w:pPr>
        <w:pStyle w:val="Pavadinimas"/>
        <w:widowControl w:val="0"/>
        <w:rPr>
          <w:szCs w:val="22"/>
          <w:lang w:val="lt-LT"/>
        </w:rPr>
      </w:pPr>
    </w:p>
    <w:p w14:paraId="35B83E9C" w14:textId="77777777" w:rsidR="0009756B" w:rsidRPr="00D4495C" w:rsidRDefault="0009756B" w:rsidP="00676207">
      <w:pPr>
        <w:pStyle w:val="Pavadinimas"/>
        <w:widowControl w:val="0"/>
        <w:rPr>
          <w:szCs w:val="22"/>
          <w:lang w:val="lt-LT"/>
        </w:rPr>
      </w:pPr>
    </w:p>
    <w:p w14:paraId="7846AED3" w14:textId="77777777" w:rsidR="0009756B" w:rsidRPr="00D4495C" w:rsidRDefault="0009756B" w:rsidP="00676207">
      <w:pPr>
        <w:pStyle w:val="Pavadinimas"/>
        <w:widowControl w:val="0"/>
        <w:rPr>
          <w:szCs w:val="22"/>
          <w:lang w:val="lt-LT"/>
        </w:rPr>
      </w:pPr>
    </w:p>
    <w:p w14:paraId="4AADD1C8" w14:textId="77777777" w:rsidR="0009756B" w:rsidRPr="00D4495C" w:rsidRDefault="0009756B" w:rsidP="00676207">
      <w:pPr>
        <w:pStyle w:val="Pavadinimas"/>
        <w:widowControl w:val="0"/>
        <w:rPr>
          <w:szCs w:val="22"/>
          <w:lang w:val="lt-LT"/>
        </w:rPr>
      </w:pPr>
    </w:p>
    <w:p w14:paraId="0955CCB0" w14:textId="77777777" w:rsidR="0009756B" w:rsidRPr="00D4495C" w:rsidRDefault="0009756B" w:rsidP="00676207">
      <w:pPr>
        <w:pStyle w:val="Pavadinimas"/>
        <w:widowControl w:val="0"/>
        <w:rPr>
          <w:szCs w:val="22"/>
          <w:lang w:val="lt-LT"/>
        </w:rPr>
      </w:pPr>
    </w:p>
    <w:p w14:paraId="3B9A260C" w14:textId="77777777" w:rsidR="0009756B" w:rsidRPr="00D4495C" w:rsidRDefault="0009756B" w:rsidP="00676207">
      <w:pPr>
        <w:pStyle w:val="Pavadinimas"/>
        <w:widowControl w:val="0"/>
        <w:rPr>
          <w:szCs w:val="22"/>
          <w:lang w:val="lt-LT"/>
        </w:rPr>
      </w:pPr>
    </w:p>
    <w:p w14:paraId="6D81D57A" w14:textId="77777777" w:rsidR="00585A54" w:rsidRDefault="00585A54" w:rsidP="00676207">
      <w:pPr>
        <w:pStyle w:val="Pavadinimas"/>
        <w:widowControl w:val="0"/>
        <w:rPr>
          <w:szCs w:val="22"/>
          <w:lang w:val="lt-LT"/>
        </w:rPr>
      </w:pPr>
    </w:p>
    <w:p w14:paraId="28E7A4E1" w14:textId="77777777" w:rsidR="00585A54" w:rsidRDefault="00585A54" w:rsidP="00676207">
      <w:pPr>
        <w:pStyle w:val="Pavadinimas"/>
        <w:widowControl w:val="0"/>
        <w:rPr>
          <w:szCs w:val="22"/>
          <w:lang w:val="lt-LT"/>
        </w:rPr>
      </w:pPr>
    </w:p>
    <w:p w14:paraId="59AD1372" w14:textId="77777777" w:rsidR="00585A54" w:rsidRDefault="00585A54" w:rsidP="00676207">
      <w:pPr>
        <w:pStyle w:val="Pavadinimas"/>
        <w:widowControl w:val="0"/>
        <w:rPr>
          <w:szCs w:val="22"/>
          <w:lang w:val="lt-LT"/>
        </w:rPr>
      </w:pPr>
    </w:p>
    <w:p w14:paraId="5FCFCFBC" w14:textId="77777777" w:rsidR="00585A54" w:rsidRDefault="00585A54" w:rsidP="00676207">
      <w:pPr>
        <w:pStyle w:val="Pavadinimas"/>
        <w:widowControl w:val="0"/>
        <w:rPr>
          <w:szCs w:val="22"/>
          <w:lang w:val="lt-LT"/>
        </w:rPr>
      </w:pPr>
    </w:p>
    <w:p w14:paraId="42613889" w14:textId="77777777" w:rsidR="00585A54" w:rsidRDefault="00585A54" w:rsidP="00676207">
      <w:pPr>
        <w:pStyle w:val="Pavadinimas"/>
        <w:widowControl w:val="0"/>
        <w:rPr>
          <w:szCs w:val="22"/>
          <w:lang w:val="lt-LT"/>
        </w:rPr>
      </w:pPr>
    </w:p>
    <w:p w14:paraId="26C2C66C" w14:textId="77777777" w:rsidR="00585A54" w:rsidRDefault="00585A54" w:rsidP="00676207">
      <w:pPr>
        <w:pStyle w:val="Pavadinimas"/>
        <w:widowControl w:val="0"/>
        <w:rPr>
          <w:szCs w:val="22"/>
          <w:lang w:val="lt-LT"/>
        </w:rPr>
      </w:pPr>
    </w:p>
    <w:p w14:paraId="1942F13B" w14:textId="77777777" w:rsidR="00585A54" w:rsidRDefault="00585A54" w:rsidP="00676207">
      <w:pPr>
        <w:pStyle w:val="Pavadinimas"/>
        <w:widowControl w:val="0"/>
        <w:rPr>
          <w:szCs w:val="22"/>
          <w:lang w:val="lt-LT"/>
        </w:rPr>
      </w:pPr>
    </w:p>
    <w:p w14:paraId="382D2FAA" w14:textId="77777777" w:rsidR="00585A54" w:rsidRDefault="00585A54" w:rsidP="00676207">
      <w:pPr>
        <w:pStyle w:val="Pavadinimas"/>
        <w:widowControl w:val="0"/>
        <w:rPr>
          <w:szCs w:val="22"/>
          <w:lang w:val="lt-LT"/>
        </w:rPr>
      </w:pPr>
    </w:p>
    <w:p w14:paraId="388A4E52" w14:textId="77777777" w:rsidR="00585A54" w:rsidRDefault="00585A54" w:rsidP="00676207">
      <w:pPr>
        <w:pStyle w:val="Pavadinimas"/>
        <w:widowControl w:val="0"/>
        <w:rPr>
          <w:szCs w:val="22"/>
          <w:lang w:val="lt-LT"/>
        </w:rPr>
      </w:pPr>
    </w:p>
    <w:p w14:paraId="2CEB7728" w14:textId="77777777" w:rsidR="00585A54" w:rsidRDefault="00585A54" w:rsidP="00676207">
      <w:pPr>
        <w:pStyle w:val="Pavadinimas"/>
        <w:widowControl w:val="0"/>
        <w:rPr>
          <w:szCs w:val="22"/>
          <w:lang w:val="lt-LT"/>
        </w:rPr>
      </w:pPr>
    </w:p>
    <w:p w14:paraId="60470B6D" w14:textId="77777777" w:rsidR="00585A54" w:rsidRDefault="00585A54" w:rsidP="00676207">
      <w:pPr>
        <w:pStyle w:val="Pavadinimas"/>
        <w:widowControl w:val="0"/>
        <w:rPr>
          <w:szCs w:val="22"/>
          <w:lang w:val="lt-LT"/>
        </w:rPr>
      </w:pPr>
    </w:p>
    <w:p w14:paraId="208E42E5" w14:textId="77777777" w:rsidR="00585A54" w:rsidRDefault="00585A54" w:rsidP="00676207">
      <w:pPr>
        <w:pStyle w:val="Pavadinimas"/>
        <w:widowControl w:val="0"/>
        <w:rPr>
          <w:szCs w:val="22"/>
          <w:lang w:val="lt-LT"/>
        </w:rPr>
      </w:pPr>
    </w:p>
    <w:p w14:paraId="23B27759" w14:textId="77777777" w:rsidR="0009756B" w:rsidRPr="00D4495C" w:rsidRDefault="0009756B" w:rsidP="00676207">
      <w:pPr>
        <w:pStyle w:val="Pavadinimas"/>
        <w:widowControl w:val="0"/>
        <w:rPr>
          <w:szCs w:val="22"/>
          <w:lang w:val="lt-LT"/>
        </w:rPr>
      </w:pPr>
      <w:r w:rsidRPr="00D4495C">
        <w:rPr>
          <w:szCs w:val="22"/>
          <w:lang w:val="lt-LT"/>
        </w:rPr>
        <w:t>III PRIEDAS</w:t>
      </w:r>
    </w:p>
    <w:p w14:paraId="109954C5" w14:textId="77777777" w:rsidR="0009756B" w:rsidRPr="00D4495C" w:rsidRDefault="0009756B" w:rsidP="00676207">
      <w:pPr>
        <w:pStyle w:val="Pagrindinistekstas"/>
        <w:widowControl w:val="0"/>
        <w:spacing w:after="0"/>
        <w:rPr>
          <w:szCs w:val="22"/>
          <w:lang w:val="lt-LT"/>
        </w:rPr>
      </w:pPr>
    </w:p>
    <w:p w14:paraId="6555CF53" w14:textId="77777777" w:rsidR="0009756B" w:rsidRPr="00D4495C" w:rsidRDefault="0009756B" w:rsidP="00676207">
      <w:pPr>
        <w:pStyle w:val="Pagrindinistekstas"/>
        <w:widowControl w:val="0"/>
        <w:spacing w:after="0"/>
        <w:jc w:val="center"/>
        <w:rPr>
          <w:b/>
          <w:szCs w:val="22"/>
          <w:lang w:val="lt-LT"/>
        </w:rPr>
      </w:pPr>
      <w:r w:rsidRPr="00D4495C">
        <w:rPr>
          <w:b/>
          <w:szCs w:val="22"/>
          <w:lang w:val="lt-LT"/>
        </w:rPr>
        <w:t>ŽENKLINIMAS IR PAKUOTĖS LAPELIS</w:t>
      </w:r>
    </w:p>
    <w:p w14:paraId="27FF811D" w14:textId="77777777" w:rsidR="0009756B" w:rsidRPr="00D4495C" w:rsidRDefault="0009756B" w:rsidP="00676207">
      <w:pPr>
        <w:pStyle w:val="Pagrindinistekstas"/>
        <w:widowControl w:val="0"/>
        <w:spacing w:after="0"/>
        <w:rPr>
          <w:szCs w:val="22"/>
          <w:lang w:val="lt-LT"/>
        </w:rPr>
      </w:pPr>
    </w:p>
    <w:p w14:paraId="100906D6" w14:textId="77777777" w:rsidR="0009756B" w:rsidRPr="00D4495C" w:rsidRDefault="0009756B" w:rsidP="00676207">
      <w:pPr>
        <w:pStyle w:val="Pagrindinistekstas"/>
        <w:widowControl w:val="0"/>
        <w:spacing w:after="0"/>
        <w:rPr>
          <w:szCs w:val="22"/>
          <w:lang w:val="lt-LT"/>
        </w:rPr>
      </w:pPr>
    </w:p>
    <w:p w14:paraId="4557F64A" w14:textId="77777777" w:rsidR="0009756B" w:rsidRPr="00D4495C" w:rsidRDefault="0009756B" w:rsidP="00676207">
      <w:pPr>
        <w:pStyle w:val="Pagrindinistekstas"/>
        <w:widowControl w:val="0"/>
        <w:spacing w:after="0"/>
        <w:rPr>
          <w:szCs w:val="22"/>
          <w:lang w:val="lt-LT"/>
        </w:rPr>
      </w:pPr>
    </w:p>
    <w:p w14:paraId="5A9057B6" w14:textId="77777777" w:rsidR="0009756B" w:rsidRPr="00D4495C" w:rsidRDefault="0009756B" w:rsidP="00676207">
      <w:pPr>
        <w:pStyle w:val="Pagrindinistekstas"/>
        <w:widowControl w:val="0"/>
        <w:spacing w:after="0"/>
        <w:rPr>
          <w:szCs w:val="22"/>
          <w:lang w:val="lt-LT"/>
        </w:rPr>
      </w:pPr>
    </w:p>
    <w:p w14:paraId="6E81D15B" w14:textId="77777777" w:rsidR="0009756B" w:rsidRPr="00D4495C" w:rsidRDefault="0009756B" w:rsidP="00676207">
      <w:pPr>
        <w:pStyle w:val="Pagrindinistekstas"/>
        <w:widowControl w:val="0"/>
        <w:spacing w:after="0"/>
        <w:rPr>
          <w:szCs w:val="22"/>
          <w:lang w:val="lt-LT"/>
        </w:rPr>
      </w:pPr>
    </w:p>
    <w:p w14:paraId="05499403" w14:textId="77777777" w:rsidR="0009756B" w:rsidRPr="00D4495C" w:rsidRDefault="0009756B" w:rsidP="00676207">
      <w:pPr>
        <w:pStyle w:val="Pagrindinistekstas"/>
        <w:widowControl w:val="0"/>
        <w:spacing w:after="0"/>
        <w:rPr>
          <w:szCs w:val="22"/>
          <w:lang w:val="lt-LT"/>
        </w:rPr>
      </w:pPr>
    </w:p>
    <w:p w14:paraId="72BFE59E" w14:textId="77777777" w:rsidR="0009756B" w:rsidRPr="00D4495C" w:rsidRDefault="0009756B" w:rsidP="00676207">
      <w:pPr>
        <w:pStyle w:val="Pagrindinistekstas"/>
        <w:widowControl w:val="0"/>
        <w:spacing w:after="0"/>
        <w:rPr>
          <w:szCs w:val="22"/>
          <w:lang w:val="lt-LT"/>
        </w:rPr>
      </w:pPr>
    </w:p>
    <w:p w14:paraId="46D8D6E2" w14:textId="77777777" w:rsidR="0009756B" w:rsidRPr="00D4495C" w:rsidRDefault="0009756B" w:rsidP="00676207">
      <w:pPr>
        <w:pStyle w:val="Pagrindinistekstas"/>
        <w:widowControl w:val="0"/>
        <w:spacing w:after="0"/>
        <w:rPr>
          <w:szCs w:val="22"/>
          <w:lang w:val="lt-LT"/>
        </w:rPr>
      </w:pPr>
    </w:p>
    <w:p w14:paraId="07B878F1" w14:textId="77777777" w:rsidR="0009756B" w:rsidRPr="00D4495C" w:rsidRDefault="0009756B" w:rsidP="00676207">
      <w:pPr>
        <w:pStyle w:val="Pagrindinistekstas"/>
        <w:widowControl w:val="0"/>
        <w:spacing w:after="0"/>
        <w:rPr>
          <w:szCs w:val="22"/>
          <w:lang w:val="lt-LT"/>
        </w:rPr>
      </w:pPr>
    </w:p>
    <w:p w14:paraId="4B046B0D" w14:textId="77777777" w:rsidR="0009756B" w:rsidRPr="00D4495C" w:rsidRDefault="0009756B" w:rsidP="00676207">
      <w:pPr>
        <w:pStyle w:val="Pagrindinistekstas"/>
        <w:widowControl w:val="0"/>
        <w:spacing w:after="0"/>
        <w:rPr>
          <w:szCs w:val="22"/>
          <w:lang w:val="lt-LT"/>
        </w:rPr>
      </w:pPr>
    </w:p>
    <w:p w14:paraId="038B9FBA" w14:textId="77777777" w:rsidR="0009756B" w:rsidRPr="00D4495C" w:rsidRDefault="0009756B" w:rsidP="00676207">
      <w:pPr>
        <w:pStyle w:val="Pagrindinistekstas"/>
        <w:widowControl w:val="0"/>
        <w:spacing w:after="0"/>
        <w:rPr>
          <w:szCs w:val="22"/>
          <w:lang w:val="lt-LT"/>
        </w:rPr>
      </w:pPr>
    </w:p>
    <w:p w14:paraId="1E7B596C" w14:textId="77777777" w:rsidR="0009756B" w:rsidRPr="00D4495C" w:rsidRDefault="0009756B" w:rsidP="00676207">
      <w:pPr>
        <w:pStyle w:val="Pagrindinistekstas"/>
        <w:widowControl w:val="0"/>
        <w:spacing w:after="0"/>
        <w:rPr>
          <w:szCs w:val="22"/>
          <w:lang w:val="lt-LT"/>
        </w:rPr>
      </w:pPr>
    </w:p>
    <w:p w14:paraId="7D223635" w14:textId="77777777" w:rsidR="0009756B" w:rsidRPr="00D4495C" w:rsidRDefault="0009756B" w:rsidP="00676207">
      <w:pPr>
        <w:pStyle w:val="Pagrindinistekstas"/>
        <w:widowControl w:val="0"/>
        <w:spacing w:after="0"/>
        <w:rPr>
          <w:szCs w:val="22"/>
          <w:lang w:val="lt-LT"/>
        </w:rPr>
      </w:pPr>
    </w:p>
    <w:p w14:paraId="24869561" w14:textId="77777777" w:rsidR="0009756B" w:rsidRPr="00D4495C" w:rsidRDefault="0009756B" w:rsidP="00676207">
      <w:pPr>
        <w:pStyle w:val="Pagrindinistekstas"/>
        <w:widowControl w:val="0"/>
        <w:spacing w:after="0"/>
        <w:rPr>
          <w:szCs w:val="22"/>
          <w:lang w:val="lt-LT"/>
        </w:rPr>
      </w:pPr>
    </w:p>
    <w:p w14:paraId="5A1D631C" w14:textId="77777777" w:rsidR="0009756B" w:rsidRPr="00D4495C" w:rsidRDefault="0009756B" w:rsidP="00676207">
      <w:pPr>
        <w:pStyle w:val="Pagrindinistekstas"/>
        <w:widowControl w:val="0"/>
        <w:spacing w:after="0"/>
        <w:rPr>
          <w:szCs w:val="22"/>
          <w:lang w:val="lt-LT"/>
        </w:rPr>
      </w:pPr>
    </w:p>
    <w:p w14:paraId="346FFDD8" w14:textId="77777777" w:rsidR="0009756B" w:rsidRPr="00D4495C" w:rsidRDefault="0009756B" w:rsidP="00676207">
      <w:pPr>
        <w:pStyle w:val="Pagrindinistekstas"/>
        <w:widowControl w:val="0"/>
        <w:spacing w:after="0"/>
        <w:rPr>
          <w:szCs w:val="22"/>
          <w:lang w:val="lt-LT"/>
        </w:rPr>
      </w:pPr>
    </w:p>
    <w:p w14:paraId="476A04AF" w14:textId="77777777" w:rsidR="0009756B" w:rsidRPr="00D4495C" w:rsidRDefault="0009756B" w:rsidP="00676207">
      <w:pPr>
        <w:pStyle w:val="Pagrindinistekstas"/>
        <w:widowControl w:val="0"/>
        <w:spacing w:after="0"/>
        <w:rPr>
          <w:szCs w:val="22"/>
          <w:lang w:val="lt-LT"/>
        </w:rPr>
      </w:pPr>
    </w:p>
    <w:p w14:paraId="494296C6" w14:textId="77777777" w:rsidR="0009756B" w:rsidRPr="00D4495C" w:rsidRDefault="0009756B" w:rsidP="00676207">
      <w:pPr>
        <w:pStyle w:val="Pagrindinistekstas"/>
        <w:widowControl w:val="0"/>
        <w:spacing w:after="0"/>
        <w:rPr>
          <w:szCs w:val="22"/>
          <w:lang w:val="lt-LT"/>
        </w:rPr>
      </w:pPr>
    </w:p>
    <w:p w14:paraId="1A9F04AC" w14:textId="77777777" w:rsidR="0009756B" w:rsidRPr="00D4495C" w:rsidRDefault="0009756B" w:rsidP="00676207">
      <w:pPr>
        <w:pStyle w:val="Pagrindinistekstas"/>
        <w:widowControl w:val="0"/>
        <w:spacing w:after="0"/>
        <w:rPr>
          <w:szCs w:val="22"/>
          <w:lang w:val="lt-LT"/>
        </w:rPr>
      </w:pPr>
    </w:p>
    <w:p w14:paraId="6182ECAF" w14:textId="77777777" w:rsidR="0009756B" w:rsidRPr="00D4495C" w:rsidRDefault="0009756B" w:rsidP="00676207">
      <w:pPr>
        <w:pStyle w:val="Pagrindinistekstas"/>
        <w:widowControl w:val="0"/>
        <w:spacing w:after="0"/>
        <w:rPr>
          <w:szCs w:val="22"/>
          <w:lang w:val="lt-LT"/>
        </w:rPr>
      </w:pPr>
    </w:p>
    <w:p w14:paraId="76BEEA3C" w14:textId="77777777" w:rsidR="0009756B" w:rsidRPr="00D4495C" w:rsidRDefault="0009756B" w:rsidP="00676207">
      <w:pPr>
        <w:pStyle w:val="Pagrindinistekstas"/>
        <w:widowControl w:val="0"/>
        <w:spacing w:after="0"/>
        <w:rPr>
          <w:szCs w:val="22"/>
          <w:lang w:val="lt-LT"/>
        </w:rPr>
      </w:pPr>
    </w:p>
    <w:p w14:paraId="152CF8E2" w14:textId="77777777" w:rsidR="0009756B" w:rsidRPr="00D4495C" w:rsidRDefault="0009756B" w:rsidP="00676207">
      <w:pPr>
        <w:pStyle w:val="Pagrindinistekstas"/>
        <w:widowControl w:val="0"/>
        <w:spacing w:after="0"/>
        <w:rPr>
          <w:szCs w:val="22"/>
          <w:lang w:val="lt-LT"/>
        </w:rPr>
      </w:pPr>
    </w:p>
    <w:p w14:paraId="7954BDF4" w14:textId="77777777" w:rsidR="0009756B" w:rsidRPr="00D4495C" w:rsidRDefault="0009756B" w:rsidP="00676207">
      <w:pPr>
        <w:pStyle w:val="Pavadinimas"/>
        <w:widowControl w:val="0"/>
        <w:rPr>
          <w:szCs w:val="22"/>
          <w:lang w:val="lt-LT"/>
        </w:rPr>
      </w:pPr>
    </w:p>
    <w:p w14:paraId="43084143" w14:textId="77777777" w:rsidR="0009756B" w:rsidRPr="00D4495C" w:rsidRDefault="0009756B" w:rsidP="00676207">
      <w:pPr>
        <w:pStyle w:val="Pavadinimas"/>
        <w:widowControl w:val="0"/>
        <w:rPr>
          <w:szCs w:val="22"/>
          <w:lang w:val="lt-LT"/>
        </w:rPr>
      </w:pPr>
    </w:p>
    <w:p w14:paraId="2EBC787D" w14:textId="77777777" w:rsidR="0009756B" w:rsidRPr="00D4495C" w:rsidRDefault="0009756B" w:rsidP="00676207">
      <w:pPr>
        <w:pStyle w:val="Pavadinimas"/>
        <w:widowControl w:val="0"/>
        <w:rPr>
          <w:szCs w:val="22"/>
          <w:lang w:val="lt-LT"/>
        </w:rPr>
      </w:pPr>
    </w:p>
    <w:p w14:paraId="0F672263" w14:textId="77777777" w:rsidR="0009756B" w:rsidRPr="00D4495C" w:rsidRDefault="0009756B" w:rsidP="00676207">
      <w:pPr>
        <w:pStyle w:val="Pavadinimas"/>
        <w:widowControl w:val="0"/>
        <w:rPr>
          <w:szCs w:val="22"/>
          <w:lang w:val="lt-LT"/>
        </w:rPr>
      </w:pPr>
    </w:p>
    <w:p w14:paraId="029EF4AE" w14:textId="77777777" w:rsidR="0009756B" w:rsidRPr="00D4495C" w:rsidRDefault="0009756B" w:rsidP="00676207">
      <w:pPr>
        <w:pStyle w:val="Pavadinimas"/>
        <w:widowControl w:val="0"/>
        <w:rPr>
          <w:szCs w:val="22"/>
          <w:lang w:val="lt-LT"/>
        </w:rPr>
      </w:pPr>
    </w:p>
    <w:p w14:paraId="271D59FB" w14:textId="77777777" w:rsidR="0009756B" w:rsidRPr="00D4495C" w:rsidRDefault="0009756B" w:rsidP="00676207">
      <w:pPr>
        <w:pStyle w:val="Pavadinimas"/>
        <w:widowControl w:val="0"/>
        <w:rPr>
          <w:szCs w:val="22"/>
          <w:lang w:val="lt-LT"/>
        </w:rPr>
      </w:pPr>
    </w:p>
    <w:p w14:paraId="2C11B074" w14:textId="77777777" w:rsidR="0009756B" w:rsidRPr="00D4495C" w:rsidRDefault="0009756B" w:rsidP="00676207">
      <w:pPr>
        <w:pStyle w:val="Pavadinimas"/>
        <w:widowControl w:val="0"/>
        <w:rPr>
          <w:szCs w:val="22"/>
          <w:lang w:val="lt-LT"/>
        </w:rPr>
      </w:pPr>
    </w:p>
    <w:p w14:paraId="3DAB1A72" w14:textId="77777777" w:rsidR="0009756B" w:rsidRPr="00D4495C" w:rsidRDefault="0009756B" w:rsidP="00676207">
      <w:pPr>
        <w:pStyle w:val="Pavadinimas"/>
        <w:widowControl w:val="0"/>
        <w:rPr>
          <w:szCs w:val="22"/>
          <w:lang w:val="lt-LT"/>
        </w:rPr>
      </w:pPr>
    </w:p>
    <w:p w14:paraId="68226C1E" w14:textId="77777777" w:rsidR="0009756B" w:rsidRPr="00D4495C" w:rsidRDefault="0009756B" w:rsidP="00676207">
      <w:pPr>
        <w:pStyle w:val="Pavadinimas"/>
        <w:widowControl w:val="0"/>
        <w:rPr>
          <w:szCs w:val="22"/>
          <w:lang w:val="lt-LT"/>
        </w:rPr>
      </w:pPr>
    </w:p>
    <w:p w14:paraId="0B9A9989" w14:textId="77777777" w:rsidR="0009756B" w:rsidRPr="00D4495C" w:rsidRDefault="0009756B" w:rsidP="00676207">
      <w:pPr>
        <w:pStyle w:val="Pavadinimas"/>
        <w:widowControl w:val="0"/>
        <w:rPr>
          <w:szCs w:val="22"/>
          <w:lang w:val="lt-LT"/>
        </w:rPr>
      </w:pPr>
    </w:p>
    <w:p w14:paraId="4500E00E" w14:textId="77777777" w:rsidR="0009756B" w:rsidRPr="00D4495C" w:rsidRDefault="0009756B" w:rsidP="00676207">
      <w:pPr>
        <w:pStyle w:val="Pavadinimas"/>
        <w:widowControl w:val="0"/>
        <w:rPr>
          <w:szCs w:val="22"/>
          <w:lang w:val="lt-LT"/>
        </w:rPr>
      </w:pPr>
    </w:p>
    <w:p w14:paraId="4DA05745" w14:textId="77777777" w:rsidR="0009756B" w:rsidRPr="00D4495C" w:rsidRDefault="0009756B" w:rsidP="00676207">
      <w:pPr>
        <w:pStyle w:val="Pavadinimas"/>
        <w:widowControl w:val="0"/>
        <w:rPr>
          <w:szCs w:val="22"/>
          <w:lang w:val="lt-LT"/>
        </w:rPr>
      </w:pPr>
    </w:p>
    <w:p w14:paraId="1B40D845" w14:textId="77777777" w:rsidR="0009756B" w:rsidRPr="00D4495C" w:rsidRDefault="0009756B" w:rsidP="00676207">
      <w:pPr>
        <w:pStyle w:val="Pavadinimas"/>
        <w:widowControl w:val="0"/>
        <w:rPr>
          <w:szCs w:val="22"/>
          <w:lang w:val="lt-LT"/>
        </w:rPr>
      </w:pPr>
    </w:p>
    <w:p w14:paraId="21B59F9E" w14:textId="77777777" w:rsidR="0009756B" w:rsidRPr="00D4495C" w:rsidRDefault="0009756B" w:rsidP="00676207">
      <w:pPr>
        <w:pStyle w:val="Pavadinimas"/>
        <w:widowControl w:val="0"/>
        <w:rPr>
          <w:szCs w:val="22"/>
          <w:lang w:val="lt-LT"/>
        </w:rPr>
      </w:pPr>
    </w:p>
    <w:p w14:paraId="4FB92DFD" w14:textId="77777777" w:rsidR="0009756B" w:rsidRPr="00D4495C" w:rsidRDefault="0009756B" w:rsidP="00676207">
      <w:pPr>
        <w:pStyle w:val="Pavadinimas"/>
        <w:widowControl w:val="0"/>
        <w:rPr>
          <w:szCs w:val="22"/>
          <w:lang w:val="lt-LT"/>
        </w:rPr>
      </w:pPr>
    </w:p>
    <w:p w14:paraId="0E262897" w14:textId="77777777" w:rsidR="0009756B" w:rsidRPr="00D4495C" w:rsidRDefault="0009756B" w:rsidP="00676207">
      <w:pPr>
        <w:pStyle w:val="Pavadinimas"/>
        <w:widowControl w:val="0"/>
        <w:rPr>
          <w:szCs w:val="22"/>
          <w:lang w:val="lt-LT"/>
        </w:rPr>
      </w:pPr>
    </w:p>
    <w:p w14:paraId="68EFEEFC" w14:textId="77777777" w:rsidR="0009756B" w:rsidRPr="00D4495C" w:rsidRDefault="0009756B" w:rsidP="00676207">
      <w:pPr>
        <w:pStyle w:val="Pavadinimas"/>
        <w:widowControl w:val="0"/>
        <w:rPr>
          <w:szCs w:val="22"/>
          <w:lang w:val="lt-LT"/>
        </w:rPr>
      </w:pPr>
    </w:p>
    <w:p w14:paraId="57B03A59" w14:textId="77777777" w:rsidR="0009756B" w:rsidRPr="00D4495C" w:rsidRDefault="0009756B" w:rsidP="00676207">
      <w:pPr>
        <w:pStyle w:val="Pavadinimas"/>
        <w:widowControl w:val="0"/>
        <w:rPr>
          <w:szCs w:val="22"/>
          <w:lang w:val="lt-LT"/>
        </w:rPr>
      </w:pPr>
    </w:p>
    <w:p w14:paraId="1EBB4B64" w14:textId="77777777" w:rsidR="0009756B" w:rsidRPr="00D4495C" w:rsidRDefault="0009756B" w:rsidP="00676207">
      <w:pPr>
        <w:pStyle w:val="Pavadinimas"/>
        <w:widowControl w:val="0"/>
        <w:rPr>
          <w:szCs w:val="22"/>
          <w:lang w:val="lt-LT"/>
        </w:rPr>
      </w:pPr>
    </w:p>
    <w:p w14:paraId="1247F3C1" w14:textId="77777777" w:rsidR="0009756B" w:rsidRPr="00D4495C" w:rsidRDefault="0009756B" w:rsidP="00676207">
      <w:pPr>
        <w:pStyle w:val="Pavadinimas"/>
        <w:widowControl w:val="0"/>
        <w:rPr>
          <w:szCs w:val="22"/>
          <w:lang w:val="lt-LT"/>
        </w:rPr>
      </w:pPr>
    </w:p>
    <w:p w14:paraId="6D5EDDF8" w14:textId="77777777" w:rsidR="0009756B" w:rsidRPr="00D4495C" w:rsidRDefault="0009756B" w:rsidP="00676207">
      <w:pPr>
        <w:pStyle w:val="Pavadinimas"/>
        <w:widowControl w:val="0"/>
        <w:rPr>
          <w:szCs w:val="22"/>
          <w:lang w:val="lt-LT"/>
        </w:rPr>
      </w:pPr>
    </w:p>
    <w:p w14:paraId="6B766F66" w14:textId="77777777" w:rsidR="0009756B" w:rsidRPr="00D4495C" w:rsidRDefault="0009756B" w:rsidP="00676207">
      <w:pPr>
        <w:pStyle w:val="Pavadinimas"/>
        <w:widowControl w:val="0"/>
        <w:rPr>
          <w:szCs w:val="22"/>
          <w:lang w:val="lt-LT"/>
        </w:rPr>
      </w:pPr>
    </w:p>
    <w:p w14:paraId="399C8315" w14:textId="77777777" w:rsidR="0009756B" w:rsidRPr="00D4495C" w:rsidRDefault="0009756B" w:rsidP="00676207">
      <w:pPr>
        <w:pStyle w:val="Pavadinimas"/>
        <w:widowControl w:val="0"/>
        <w:rPr>
          <w:szCs w:val="22"/>
          <w:lang w:val="lt-LT"/>
        </w:rPr>
      </w:pPr>
    </w:p>
    <w:p w14:paraId="445D8D2D" w14:textId="77777777" w:rsidR="0009756B" w:rsidRPr="00D4495C" w:rsidRDefault="0009756B" w:rsidP="00676207">
      <w:pPr>
        <w:pStyle w:val="Pavadinimas"/>
        <w:widowControl w:val="0"/>
        <w:rPr>
          <w:szCs w:val="22"/>
          <w:lang w:val="lt-LT"/>
        </w:rPr>
      </w:pPr>
    </w:p>
    <w:p w14:paraId="53FDDB4D" w14:textId="77777777" w:rsidR="0009756B" w:rsidRPr="00D4495C" w:rsidRDefault="0009756B" w:rsidP="00676207">
      <w:pPr>
        <w:pStyle w:val="Pavadinimas"/>
        <w:widowControl w:val="0"/>
        <w:rPr>
          <w:szCs w:val="22"/>
          <w:lang w:val="lt-LT"/>
        </w:rPr>
      </w:pPr>
    </w:p>
    <w:p w14:paraId="4CD2FEA6" w14:textId="77777777" w:rsidR="0009756B" w:rsidRPr="00D4495C" w:rsidRDefault="0009756B" w:rsidP="00676207">
      <w:pPr>
        <w:pStyle w:val="Pavadinimas"/>
        <w:widowControl w:val="0"/>
        <w:rPr>
          <w:szCs w:val="22"/>
          <w:lang w:val="lt-LT"/>
        </w:rPr>
      </w:pPr>
    </w:p>
    <w:p w14:paraId="558012CD" w14:textId="77777777" w:rsidR="0009756B" w:rsidRPr="00D4495C" w:rsidRDefault="0009756B" w:rsidP="00676207">
      <w:pPr>
        <w:pStyle w:val="Pavadinimas"/>
        <w:widowControl w:val="0"/>
        <w:rPr>
          <w:szCs w:val="22"/>
          <w:lang w:val="lt-LT"/>
        </w:rPr>
      </w:pPr>
    </w:p>
    <w:p w14:paraId="2D5E1CEA" w14:textId="77777777" w:rsidR="0009756B" w:rsidRPr="00D4495C" w:rsidRDefault="0009756B" w:rsidP="00676207">
      <w:pPr>
        <w:pStyle w:val="Pavadinimas"/>
        <w:widowControl w:val="0"/>
        <w:rPr>
          <w:szCs w:val="22"/>
          <w:lang w:val="lt-LT"/>
        </w:rPr>
      </w:pPr>
    </w:p>
    <w:p w14:paraId="0E87F9B4" w14:textId="77777777" w:rsidR="0009756B" w:rsidRPr="00D4495C" w:rsidRDefault="0009756B" w:rsidP="00676207">
      <w:pPr>
        <w:pStyle w:val="Pavadinimas"/>
        <w:widowControl w:val="0"/>
        <w:rPr>
          <w:szCs w:val="22"/>
          <w:lang w:val="lt-LT"/>
        </w:rPr>
      </w:pPr>
    </w:p>
    <w:p w14:paraId="118326D1" w14:textId="77777777" w:rsidR="0009756B" w:rsidRPr="00D4495C" w:rsidRDefault="0009756B" w:rsidP="00676207">
      <w:pPr>
        <w:pStyle w:val="Pavadinimas"/>
        <w:widowControl w:val="0"/>
        <w:rPr>
          <w:szCs w:val="22"/>
          <w:lang w:val="lt-LT"/>
        </w:rPr>
      </w:pPr>
    </w:p>
    <w:p w14:paraId="6F74CAC8" w14:textId="77777777" w:rsidR="0009756B" w:rsidRPr="00D4495C" w:rsidRDefault="0009756B" w:rsidP="00676207">
      <w:pPr>
        <w:pStyle w:val="Pavadinimas"/>
        <w:widowControl w:val="0"/>
        <w:rPr>
          <w:szCs w:val="22"/>
          <w:lang w:val="lt-LT"/>
        </w:rPr>
      </w:pPr>
    </w:p>
    <w:p w14:paraId="6E9456F6" w14:textId="77777777" w:rsidR="0009756B" w:rsidRPr="00D4495C" w:rsidRDefault="0009756B" w:rsidP="00676207">
      <w:pPr>
        <w:pStyle w:val="Pavadinimas"/>
        <w:widowControl w:val="0"/>
        <w:rPr>
          <w:szCs w:val="22"/>
          <w:lang w:val="lt-LT"/>
        </w:rPr>
      </w:pPr>
    </w:p>
    <w:p w14:paraId="4BD90265" w14:textId="77777777" w:rsidR="0009756B" w:rsidRPr="00D4495C" w:rsidRDefault="0009756B" w:rsidP="00676207">
      <w:pPr>
        <w:pStyle w:val="Pavadinimas"/>
        <w:widowControl w:val="0"/>
        <w:rPr>
          <w:szCs w:val="22"/>
          <w:lang w:val="lt-LT"/>
        </w:rPr>
      </w:pPr>
      <w:r w:rsidRPr="00D4495C">
        <w:rPr>
          <w:szCs w:val="22"/>
          <w:lang w:val="lt-LT"/>
        </w:rPr>
        <w:t>A. ŽENKLINIMAS</w:t>
      </w:r>
    </w:p>
    <w:p w14:paraId="5F3DAD3D" w14:textId="77777777" w:rsidR="0009756B" w:rsidRPr="00D4495C" w:rsidRDefault="0009756B" w:rsidP="00676207">
      <w:pPr>
        <w:pStyle w:val="Antrat2"/>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br w:type="page"/>
      </w:r>
      <w:r w:rsidRPr="00D4495C">
        <w:rPr>
          <w:szCs w:val="22"/>
          <w:lang w:val="lt-LT"/>
        </w:rPr>
        <w:lastRenderedPageBreak/>
        <w:t xml:space="preserve">INFORMACIJA ANT IŠORINĖS PAKUOTĖS </w:t>
      </w:r>
    </w:p>
    <w:p w14:paraId="5C2BE11D" w14:textId="77777777" w:rsidR="0009756B" w:rsidRPr="00D4495C" w:rsidRDefault="0009756B" w:rsidP="00676207">
      <w:pPr>
        <w:pStyle w:val="Pagrindinistekstas"/>
        <w:widowControl w:val="0"/>
        <w:pBdr>
          <w:top w:val="single" w:sz="4" w:space="1" w:color="auto"/>
          <w:left w:val="single" w:sz="4" w:space="4" w:color="auto"/>
          <w:bottom w:val="single" w:sz="4" w:space="1" w:color="auto"/>
          <w:right w:val="single" w:sz="4" w:space="4" w:color="auto"/>
        </w:pBdr>
        <w:spacing w:after="0"/>
        <w:rPr>
          <w:szCs w:val="22"/>
          <w:lang w:val="lt-LT"/>
        </w:rPr>
      </w:pPr>
    </w:p>
    <w:p w14:paraId="1A67FB37" w14:textId="77777777" w:rsidR="0009756B" w:rsidRPr="00D4495C" w:rsidRDefault="0009756B" w:rsidP="00676207">
      <w:pPr>
        <w:pStyle w:val="Pagrindinistekstas"/>
        <w:widowControl w:val="0"/>
        <w:pBdr>
          <w:top w:val="single" w:sz="4" w:space="1" w:color="auto"/>
          <w:left w:val="single" w:sz="4" w:space="4" w:color="auto"/>
          <w:bottom w:val="single" w:sz="4" w:space="1" w:color="auto"/>
          <w:right w:val="single" w:sz="4" w:space="4" w:color="auto"/>
        </w:pBdr>
        <w:spacing w:after="0"/>
        <w:rPr>
          <w:b/>
          <w:szCs w:val="22"/>
          <w:lang w:val="lt-LT"/>
        </w:rPr>
      </w:pPr>
      <w:r w:rsidRPr="00D4495C">
        <w:rPr>
          <w:b/>
          <w:szCs w:val="22"/>
          <w:lang w:val="lt-LT"/>
        </w:rPr>
        <w:t>KARTONO DĖŽUTĖ</w:t>
      </w:r>
    </w:p>
    <w:p w14:paraId="221D331E" w14:textId="77777777" w:rsidR="0009756B" w:rsidRPr="00D4495C" w:rsidRDefault="0009756B" w:rsidP="00676207">
      <w:pPr>
        <w:pStyle w:val="Pagrindinistekstas"/>
        <w:widowControl w:val="0"/>
        <w:spacing w:after="0"/>
        <w:rPr>
          <w:szCs w:val="22"/>
          <w:lang w:val="lt-LT"/>
        </w:rPr>
      </w:pPr>
    </w:p>
    <w:p w14:paraId="553EB9F9" w14:textId="77777777" w:rsidR="0009756B" w:rsidRPr="00D4495C" w:rsidRDefault="0009756B" w:rsidP="00676207">
      <w:pPr>
        <w:pStyle w:val="Pagrindinistekstas"/>
        <w:widowControl w:val="0"/>
        <w:spacing w:after="0"/>
        <w:rPr>
          <w:szCs w:val="22"/>
          <w:lang w:val="lt-LT"/>
        </w:rPr>
      </w:pPr>
    </w:p>
    <w:p w14:paraId="2E05A6B9" w14:textId="7A3B1D8F" w:rsidR="00C80569" w:rsidRPr="00C80569" w:rsidRDefault="00C80569" w:rsidP="00676207">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val="lt-LT" w:eastAsia="en-US"/>
        </w:rPr>
      </w:pPr>
      <w:r w:rsidRPr="00676207">
        <w:rPr>
          <w:b/>
          <w:lang w:val="lt-LT"/>
        </w:rPr>
        <w:t>1.</w:t>
      </w:r>
      <w:r w:rsidRPr="00676207">
        <w:rPr>
          <w:b/>
          <w:lang w:val="lt-LT"/>
        </w:rPr>
        <w:tab/>
      </w:r>
      <w:r w:rsidRPr="00676207">
        <w:rPr>
          <w:b/>
          <w:caps/>
          <w:lang w:val="lt-LT"/>
        </w:rPr>
        <w:t>VAISTINIO</w:t>
      </w:r>
      <w:r w:rsidRPr="00676207">
        <w:rPr>
          <w:b/>
          <w:lang w:val="lt-LT"/>
        </w:rPr>
        <w:t xml:space="preserve"> PREPARATO PAVADINIMAS</w:t>
      </w:r>
    </w:p>
    <w:p w14:paraId="29D9C0AE" w14:textId="77777777" w:rsidR="00C80569" w:rsidRPr="00C80569" w:rsidRDefault="00C80569" w:rsidP="00676207">
      <w:pPr>
        <w:widowControl w:val="0"/>
        <w:tabs>
          <w:tab w:val="left" w:pos="567"/>
        </w:tabs>
        <w:spacing w:line="260" w:lineRule="exact"/>
        <w:rPr>
          <w:snapToGrid w:val="0"/>
          <w:szCs w:val="24"/>
          <w:lang w:val="lt-LT" w:eastAsia="en-US"/>
        </w:rPr>
      </w:pPr>
    </w:p>
    <w:p w14:paraId="65BC5C18" w14:textId="77777777" w:rsidR="0009756B" w:rsidRPr="00676207" w:rsidRDefault="0009756B" w:rsidP="00676207">
      <w:pPr>
        <w:pStyle w:val="Antrat3"/>
        <w:keepNext w:val="0"/>
        <w:widowControl w:val="0"/>
        <w:rPr>
          <w:b w:val="0"/>
          <w:lang w:val="lt-LT"/>
        </w:rPr>
      </w:pPr>
      <w:r w:rsidRPr="00676207">
        <w:rPr>
          <w:b w:val="0"/>
          <w:lang w:val="lt-LT"/>
        </w:rPr>
        <w:t>Clarithromycin-Teva 250 mg plėvele dengtos tabletės</w:t>
      </w:r>
    </w:p>
    <w:p w14:paraId="06260107"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Clarithromycin-Teva 500 mg plėvele dengtos tabletės</w:t>
      </w:r>
    </w:p>
    <w:p w14:paraId="7B022A21" w14:textId="77777777" w:rsidR="0009756B" w:rsidRPr="00D4495C" w:rsidRDefault="0009756B" w:rsidP="00676207">
      <w:pPr>
        <w:pStyle w:val="Pagrindinistekstas"/>
        <w:widowControl w:val="0"/>
        <w:spacing w:after="0"/>
        <w:rPr>
          <w:szCs w:val="22"/>
          <w:lang w:val="lt-LT"/>
        </w:rPr>
      </w:pPr>
      <w:r w:rsidRPr="00D4495C">
        <w:rPr>
          <w:szCs w:val="22"/>
          <w:lang w:val="lt-LT"/>
        </w:rPr>
        <w:t>Clarithromycinum</w:t>
      </w:r>
    </w:p>
    <w:p w14:paraId="1D1723DC" w14:textId="77777777" w:rsidR="0009756B" w:rsidRPr="00D4495C" w:rsidRDefault="0009756B" w:rsidP="00676207">
      <w:pPr>
        <w:pStyle w:val="Pagrindinistekstas"/>
        <w:widowControl w:val="0"/>
        <w:spacing w:after="0"/>
        <w:rPr>
          <w:szCs w:val="22"/>
          <w:lang w:val="lt-LT"/>
        </w:rPr>
      </w:pPr>
    </w:p>
    <w:p w14:paraId="1BC769BE" w14:textId="77777777" w:rsidR="0009756B" w:rsidRPr="00D4495C" w:rsidRDefault="0009756B" w:rsidP="00676207">
      <w:pPr>
        <w:pStyle w:val="Pagrindinistekstas"/>
        <w:widowControl w:val="0"/>
        <w:spacing w:after="0"/>
        <w:rPr>
          <w:szCs w:val="22"/>
          <w:lang w:val="lt-LT"/>
        </w:rPr>
      </w:pPr>
    </w:p>
    <w:p w14:paraId="4C30680D"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2.</w:t>
      </w:r>
      <w:r w:rsidRPr="00D4495C">
        <w:rPr>
          <w:szCs w:val="22"/>
          <w:lang w:val="lt-LT"/>
        </w:rPr>
        <w:tab/>
        <w:t xml:space="preserve">VEIKLIOJI MEDŽIAGA IR JOS KIEKIS </w:t>
      </w:r>
    </w:p>
    <w:p w14:paraId="7814A63E" w14:textId="77777777" w:rsidR="0009756B" w:rsidRPr="00D4495C" w:rsidRDefault="0009756B" w:rsidP="00676207">
      <w:pPr>
        <w:pStyle w:val="Pagrindinistekstas"/>
        <w:widowControl w:val="0"/>
        <w:spacing w:after="0"/>
        <w:rPr>
          <w:szCs w:val="22"/>
          <w:lang w:val="lt-LT"/>
        </w:rPr>
      </w:pPr>
    </w:p>
    <w:p w14:paraId="4B3A8B77" w14:textId="77777777" w:rsidR="0009756B" w:rsidRPr="00D4495C" w:rsidRDefault="0009756B" w:rsidP="00676207">
      <w:pPr>
        <w:pStyle w:val="Pagrindinistekstas"/>
        <w:widowControl w:val="0"/>
        <w:spacing w:after="0"/>
        <w:rPr>
          <w:szCs w:val="22"/>
          <w:lang w:val="lt-LT"/>
        </w:rPr>
      </w:pPr>
      <w:r w:rsidRPr="00D4495C">
        <w:rPr>
          <w:szCs w:val="22"/>
          <w:lang w:val="lt-LT"/>
        </w:rPr>
        <w:t>Vienoje tabletėje yra 250 mg klaritromicino.</w:t>
      </w:r>
    </w:p>
    <w:p w14:paraId="20052049"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Vienoje tabletėje yra 500 mg klaritromicino.</w:t>
      </w:r>
    </w:p>
    <w:p w14:paraId="7FB45201" w14:textId="77777777" w:rsidR="0009756B" w:rsidRPr="00D4495C" w:rsidRDefault="0009756B" w:rsidP="00676207">
      <w:pPr>
        <w:pStyle w:val="Pagrindinistekstas"/>
        <w:widowControl w:val="0"/>
        <w:spacing w:after="0"/>
        <w:rPr>
          <w:szCs w:val="22"/>
          <w:lang w:val="lt-LT"/>
        </w:rPr>
      </w:pPr>
    </w:p>
    <w:p w14:paraId="43BAE720" w14:textId="77777777" w:rsidR="0009756B" w:rsidRPr="00D4495C" w:rsidRDefault="0009756B" w:rsidP="00676207">
      <w:pPr>
        <w:pStyle w:val="Pagrindinistekstas"/>
        <w:widowControl w:val="0"/>
        <w:spacing w:after="0"/>
        <w:rPr>
          <w:szCs w:val="22"/>
          <w:lang w:val="lt-LT"/>
        </w:rPr>
      </w:pPr>
    </w:p>
    <w:p w14:paraId="74418CB7"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3.</w:t>
      </w:r>
      <w:r w:rsidRPr="00D4495C">
        <w:rPr>
          <w:szCs w:val="22"/>
          <w:lang w:val="lt-LT"/>
        </w:rPr>
        <w:tab/>
        <w:t>PAGALBINIŲ MEDŽIAGŲ SĄRAŠAS</w:t>
      </w:r>
    </w:p>
    <w:p w14:paraId="11C03D5F" w14:textId="77777777" w:rsidR="0009756B" w:rsidRPr="00D4495C" w:rsidRDefault="0009756B" w:rsidP="00676207">
      <w:pPr>
        <w:pStyle w:val="Pagrindinistekstas"/>
        <w:widowControl w:val="0"/>
        <w:spacing w:after="0"/>
        <w:rPr>
          <w:szCs w:val="22"/>
          <w:lang w:val="lt-LT"/>
        </w:rPr>
      </w:pPr>
    </w:p>
    <w:p w14:paraId="16FF26C7" w14:textId="254E0B1E" w:rsidR="0009756B" w:rsidRPr="00D4495C" w:rsidRDefault="0009756B" w:rsidP="00676207">
      <w:pPr>
        <w:pStyle w:val="Pagrindinistekstas"/>
        <w:widowControl w:val="0"/>
        <w:spacing w:after="0"/>
        <w:rPr>
          <w:szCs w:val="22"/>
          <w:lang w:val="lt-LT"/>
        </w:rPr>
      </w:pPr>
      <w:r w:rsidRPr="00D4495C">
        <w:rPr>
          <w:szCs w:val="22"/>
          <w:lang w:val="lt-LT"/>
        </w:rPr>
        <w:t>Sudėtyje yra tartrazino (E102)</w:t>
      </w:r>
      <w:r w:rsidR="00174014" w:rsidRPr="00174014">
        <w:rPr>
          <w:szCs w:val="22"/>
          <w:lang w:val="lt-LT"/>
        </w:rPr>
        <w:t xml:space="preserve">, </w:t>
      </w:r>
      <w:r w:rsidR="00174014" w:rsidRPr="00174014">
        <w:rPr>
          <w:rStyle w:val="Emfaz"/>
          <w:b w:val="0"/>
          <w:color w:val="222222"/>
          <w:szCs w:val="22"/>
          <w:lang w:val="lt-LT"/>
        </w:rPr>
        <w:t>alura raudon</w:t>
      </w:r>
      <w:r w:rsidR="00174014" w:rsidRPr="004D1D51">
        <w:rPr>
          <w:rStyle w:val="Emfaz"/>
          <w:b w:val="0"/>
          <w:color w:val="222222"/>
          <w:szCs w:val="22"/>
          <w:lang w:val="lt-LT"/>
        </w:rPr>
        <w:t>ojo AC</w:t>
      </w:r>
      <w:r w:rsidR="00174014" w:rsidRPr="00F16A7A">
        <w:rPr>
          <w:rStyle w:val="st"/>
          <w:color w:val="222222"/>
          <w:szCs w:val="22"/>
          <w:lang w:val="lt-LT"/>
        </w:rPr>
        <w:t xml:space="preserve"> (</w:t>
      </w:r>
      <w:r w:rsidR="00174014" w:rsidRPr="00174014">
        <w:rPr>
          <w:rStyle w:val="Emfaz"/>
          <w:b w:val="0"/>
          <w:color w:val="222222"/>
          <w:szCs w:val="22"/>
          <w:lang w:val="lt-LT"/>
        </w:rPr>
        <w:t>E129</w:t>
      </w:r>
      <w:r w:rsidR="00174014" w:rsidRPr="00F16A7A">
        <w:rPr>
          <w:rStyle w:val="st"/>
          <w:color w:val="222222"/>
          <w:szCs w:val="22"/>
          <w:lang w:val="lt-LT"/>
        </w:rPr>
        <w:t>).</w:t>
      </w:r>
    </w:p>
    <w:p w14:paraId="557F5BC9" w14:textId="77777777" w:rsidR="0009756B" w:rsidRPr="00D4495C" w:rsidRDefault="0009756B" w:rsidP="00676207">
      <w:pPr>
        <w:pStyle w:val="Pagrindinistekstas"/>
        <w:widowControl w:val="0"/>
        <w:spacing w:after="0"/>
        <w:rPr>
          <w:szCs w:val="22"/>
          <w:lang w:val="lt-LT"/>
        </w:rPr>
      </w:pPr>
    </w:p>
    <w:p w14:paraId="11F11067" w14:textId="77777777" w:rsidR="0009756B" w:rsidRPr="00D4495C" w:rsidRDefault="0009756B" w:rsidP="00676207">
      <w:pPr>
        <w:pStyle w:val="Pagrindinistekstas"/>
        <w:widowControl w:val="0"/>
        <w:spacing w:after="0"/>
        <w:rPr>
          <w:szCs w:val="22"/>
          <w:lang w:val="lt-LT"/>
        </w:rPr>
      </w:pPr>
    </w:p>
    <w:p w14:paraId="680F05D9"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4.</w:t>
      </w:r>
      <w:r w:rsidRPr="00D4495C">
        <w:rPr>
          <w:szCs w:val="22"/>
          <w:lang w:val="lt-LT"/>
        </w:rPr>
        <w:tab/>
        <w:t>FARMACINĖ FORMA IR KIEKIS PAKUOTĖJE</w:t>
      </w:r>
    </w:p>
    <w:p w14:paraId="23604C25" w14:textId="77777777" w:rsidR="0009756B" w:rsidRPr="00D4495C" w:rsidRDefault="0009756B" w:rsidP="00676207">
      <w:pPr>
        <w:pStyle w:val="Pagrindinistekstas"/>
        <w:widowControl w:val="0"/>
        <w:spacing w:after="0"/>
        <w:rPr>
          <w:szCs w:val="22"/>
          <w:lang w:val="lt-LT"/>
        </w:rPr>
      </w:pPr>
    </w:p>
    <w:p w14:paraId="4055FA03"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Plėvele dengtos tabletės </w:t>
      </w:r>
    </w:p>
    <w:p w14:paraId="3D652560" w14:textId="77777777" w:rsidR="0009756B" w:rsidRPr="00D4495C" w:rsidRDefault="0009756B" w:rsidP="00676207">
      <w:pPr>
        <w:pStyle w:val="Pagrindinistekstas"/>
        <w:widowControl w:val="0"/>
        <w:spacing w:after="0"/>
        <w:rPr>
          <w:szCs w:val="22"/>
          <w:u w:val="single"/>
          <w:lang w:val="lt-LT"/>
        </w:rPr>
      </w:pPr>
    </w:p>
    <w:p w14:paraId="6C579702" w14:textId="77777777" w:rsidR="0009756B" w:rsidRPr="00D4495C" w:rsidRDefault="0009756B" w:rsidP="00676207">
      <w:pPr>
        <w:pStyle w:val="Pagrindinistekstas"/>
        <w:widowControl w:val="0"/>
        <w:spacing w:after="0"/>
        <w:rPr>
          <w:szCs w:val="22"/>
          <w:u w:val="single"/>
          <w:lang w:val="lt-LT"/>
        </w:rPr>
      </w:pPr>
      <w:r w:rsidRPr="00D4495C">
        <w:rPr>
          <w:szCs w:val="22"/>
          <w:highlight w:val="lightGray"/>
          <w:u w:val="single"/>
          <w:lang w:val="lt-LT"/>
        </w:rPr>
        <w:t>250 mg</w:t>
      </w:r>
    </w:p>
    <w:p w14:paraId="77491E56" w14:textId="77777777" w:rsidR="0009756B" w:rsidRPr="00D4495C" w:rsidRDefault="0009756B" w:rsidP="00676207">
      <w:pPr>
        <w:pStyle w:val="Pagrindinistekstas"/>
        <w:widowControl w:val="0"/>
        <w:spacing w:after="0"/>
        <w:rPr>
          <w:szCs w:val="22"/>
          <w:lang w:val="lt-LT"/>
        </w:rPr>
      </w:pPr>
      <w:r w:rsidRPr="00D4495C">
        <w:rPr>
          <w:szCs w:val="22"/>
          <w:lang w:val="lt-LT"/>
        </w:rPr>
        <w:t>7 tabletės</w:t>
      </w:r>
    </w:p>
    <w:p w14:paraId="4B1DB7C3" w14:textId="77777777" w:rsidR="0009756B" w:rsidRPr="00D4495C" w:rsidRDefault="0009756B" w:rsidP="00676207">
      <w:pPr>
        <w:pStyle w:val="Pagrindinistekstas"/>
        <w:widowControl w:val="0"/>
        <w:spacing w:after="0"/>
        <w:rPr>
          <w:szCs w:val="22"/>
          <w:lang w:val="lt-LT"/>
        </w:rPr>
      </w:pPr>
      <w:r w:rsidRPr="00D4495C">
        <w:rPr>
          <w:szCs w:val="22"/>
          <w:highlight w:val="lightGray"/>
          <w:lang w:val="lt-LT"/>
        </w:rPr>
        <w:t>8 tabletės</w:t>
      </w:r>
    </w:p>
    <w:p w14:paraId="4E1F8AAE" w14:textId="77777777" w:rsidR="0009756B" w:rsidRPr="00D4495C" w:rsidRDefault="0009756B" w:rsidP="00676207">
      <w:pPr>
        <w:pStyle w:val="Pagrindinistekstas"/>
        <w:widowControl w:val="0"/>
        <w:spacing w:after="0"/>
        <w:rPr>
          <w:szCs w:val="22"/>
          <w:shd w:val="clear" w:color="auto" w:fill="B3B3B3"/>
          <w:lang w:val="lt-LT"/>
        </w:rPr>
      </w:pPr>
      <w:r w:rsidRPr="00D4495C">
        <w:rPr>
          <w:szCs w:val="22"/>
          <w:highlight w:val="lightGray"/>
          <w:shd w:val="clear" w:color="auto" w:fill="B3B3B3"/>
          <w:lang w:val="lt-LT"/>
        </w:rPr>
        <w:t>10 tablečių</w:t>
      </w:r>
    </w:p>
    <w:p w14:paraId="2B18230F"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12 tablečių</w:t>
      </w:r>
    </w:p>
    <w:p w14:paraId="5805B4DD"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14 tablečių</w:t>
      </w:r>
    </w:p>
    <w:p w14:paraId="6DF867E3"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14 tablečių (kalendorinė pakuotė)</w:t>
      </w:r>
    </w:p>
    <w:p w14:paraId="6DB654FD"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16 tablečių</w:t>
      </w:r>
    </w:p>
    <w:p w14:paraId="06E772E9"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20 tablečių</w:t>
      </w:r>
    </w:p>
    <w:p w14:paraId="78301801"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30 tablečių</w:t>
      </w:r>
    </w:p>
    <w:p w14:paraId="6815C384"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100 tablečių</w:t>
      </w:r>
    </w:p>
    <w:p w14:paraId="25FA8130"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120 tablečių</w:t>
      </w:r>
    </w:p>
    <w:p w14:paraId="163AC6F0" w14:textId="77777777" w:rsidR="0009756B" w:rsidRPr="00D4495C" w:rsidRDefault="0009756B" w:rsidP="00676207">
      <w:pPr>
        <w:pStyle w:val="Pagrindinistekstas"/>
        <w:widowControl w:val="0"/>
        <w:spacing w:after="0"/>
        <w:rPr>
          <w:szCs w:val="22"/>
          <w:lang w:val="lt-LT"/>
        </w:rPr>
      </w:pPr>
    </w:p>
    <w:p w14:paraId="67EE9703" w14:textId="77777777" w:rsidR="0009756B" w:rsidRPr="00D4495C" w:rsidRDefault="0009756B" w:rsidP="00676207">
      <w:pPr>
        <w:pStyle w:val="Pagrindinistekstas"/>
        <w:widowControl w:val="0"/>
        <w:spacing w:after="0"/>
        <w:rPr>
          <w:szCs w:val="22"/>
          <w:highlight w:val="lightGray"/>
          <w:u w:val="single"/>
          <w:lang w:val="lt-LT"/>
        </w:rPr>
      </w:pPr>
      <w:r w:rsidRPr="00D4495C">
        <w:rPr>
          <w:szCs w:val="22"/>
          <w:highlight w:val="lightGray"/>
          <w:u w:val="single"/>
          <w:lang w:val="lt-LT"/>
        </w:rPr>
        <w:t>500 mg</w:t>
      </w:r>
    </w:p>
    <w:p w14:paraId="47244646" w14:textId="77777777" w:rsidR="0009756B" w:rsidRPr="00D4495C" w:rsidRDefault="0009756B" w:rsidP="00676207">
      <w:pPr>
        <w:pStyle w:val="Pagrindinistekstas"/>
        <w:widowControl w:val="0"/>
        <w:spacing w:after="0"/>
        <w:rPr>
          <w:szCs w:val="22"/>
          <w:highlight w:val="lightGray"/>
          <w:lang w:val="lt-LT"/>
        </w:rPr>
      </w:pPr>
      <w:r w:rsidRPr="00D4495C">
        <w:rPr>
          <w:szCs w:val="22"/>
          <w:highlight w:val="lightGray"/>
          <w:lang w:val="lt-LT"/>
        </w:rPr>
        <w:t>7 tabletės</w:t>
      </w:r>
    </w:p>
    <w:p w14:paraId="55A8D2C1" w14:textId="77777777" w:rsidR="0009756B" w:rsidRPr="00D4495C" w:rsidRDefault="0009756B" w:rsidP="00676207">
      <w:pPr>
        <w:pStyle w:val="Pagrindinistekstas"/>
        <w:widowControl w:val="0"/>
        <w:spacing w:after="0"/>
        <w:rPr>
          <w:szCs w:val="22"/>
          <w:lang w:val="lt-LT"/>
        </w:rPr>
      </w:pPr>
      <w:r w:rsidRPr="00D4495C">
        <w:rPr>
          <w:szCs w:val="22"/>
          <w:highlight w:val="lightGray"/>
          <w:lang w:val="lt-LT"/>
        </w:rPr>
        <w:t>8 tabletės</w:t>
      </w:r>
    </w:p>
    <w:p w14:paraId="48AA2276" w14:textId="77777777" w:rsidR="0009756B" w:rsidRPr="00D4495C" w:rsidRDefault="0009756B" w:rsidP="00676207">
      <w:pPr>
        <w:pStyle w:val="Pagrindinistekstas"/>
        <w:widowControl w:val="0"/>
        <w:spacing w:after="0"/>
        <w:rPr>
          <w:szCs w:val="22"/>
          <w:lang w:val="lt-LT"/>
        </w:rPr>
      </w:pPr>
      <w:r w:rsidRPr="00D4495C">
        <w:rPr>
          <w:szCs w:val="22"/>
          <w:highlight w:val="lightGray"/>
          <w:lang w:val="lt-LT"/>
        </w:rPr>
        <w:t>10 tablečių</w:t>
      </w:r>
    </w:p>
    <w:p w14:paraId="41F8D55F"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14 tablečių</w:t>
      </w:r>
    </w:p>
    <w:p w14:paraId="021E6273"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14 tablečių (kalendorinė pakuotė)</w:t>
      </w:r>
    </w:p>
    <w:p w14:paraId="62B38D73"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16 tablečių</w:t>
      </w:r>
    </w:p>
    <w:p w14:paraId="1D464D0C"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20 tablečių</w:t>
      </w:r>
    </w:p>
    <w:p w14:paraId="2D068ECA"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21 tabletė</w:t>
      </w:r>
    </w:p>
    <w:p w14:paraId="6FA0B585"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30 tablečių</w:t>
      </w:r>
    </w:p>
    <w:p w14:paraId="03609CDE"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42 tabletės</w:t>
      </w:r>
    </w:p>
    <w:p w14:paraId="2C6E9357"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100 tablečių</w:t>
      </w:r>
    </w:p>
    <w:p w14:paraId="29174E44" w14:textId="77777777" w:rsidR="0009756B" w:rsidRPr="00D4495C" w:rsidRDefault="0009756B" w:rsidP="00676207">
      <w:pPr>
        <w:pStyle w:val="Pagrindinistekstas"/>
        <w:widowControl w:val="0"/>
        <w:spacing w:after="0"/>
        <w:rPr>
          <w:szCs w:val="22"/>
          <w:lang w:val="lt-LT"/>
        </w:rPr>
      </w:pPr>
    </w:p>
    <w:p w14:paraId="7E22627D" w14:textId="77777777" w:rsidR="0009756B" w:rsidRPr="00D4495C" w:rsidRDefault="0009756B" w:rsidP="00676207">
      <w:pPr>
        <w:pStyle w:val="Pagrindinistekstas"/>
        <w:widowControl w:val="0"/>
        <w:spacing w:after="0"/>
        <w:rPr>
          <w:szCs w:val="22"/>
          <w:lang w:val="lt-LT"/>
        </w:rPr>
      </w:pPr>
    </w:p>
    <w:p w14:paraId="082942CF"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5.</w:t>
      </w:r>
      <w:r w:rsidRPr="00D4495C">
        <w:rPr>
          <w:szCs w:val="22"/>
          <w:lang w:val="lt-LT"/>
        </w:rPr>
        <w:tab/>
        <w:t>VARTOJIMO METODAS IR BŪDAS</w:t>
      </w:r>
    </w:p>
    <w:p w14:paraId="31F4BA2B" w14:textId="77777777" w:rsidR="0009756B" w:rsidRPr="00D4495C" w:rsidRDefault="0009756B" w:rsidP="00676207">
      <w:pPr>
        <w:pStyle w:val="Pagrindinistekstas"/>
        <w:widowControl w:val="0"/>
        <w:spacing w:after="0"/>
        <w:rPr>
          <w:szCs w:val="22"/>
          <w:lang w:val="lt-LT"/>
        </w:rPr>
      </w:pPr>
    </w:p>
    <w:p w14:paraId="1496DB97" w14:textId="77777777" w:rsidR="0009756B" w:rsidRPr="00D4495C" w:rsidRDefault="0009756B" w:rsidP="00676207">
      <w:pPr>
        <w:pStyle w:val="Pagrindinistekstas"/>
        <w:widowControl w:val="0"/>
        <w:spacing w:after="0"/>
        <w:rPr>
          <w:szCs w:val="22"/>
          <w:lang w:val="lt-LT"/>
        </w:rPr>
      </w:pPr>
      <w:r w:rsidRPr="00D4495C">
        <w:rPr>
          <w:szCs w:val="22"/>
          <w:lang w:val="lt-LT"/>
        </w:rPr>
        <w:t>Vartoti per burną.</w:t>
      </w:r>
    </w:p>
    <w:p w14:paraId="7A72ECC5" w14:textId="77777777" w:rsidR="0009756B" w:rsidRPr="00676207" w:rsidRDefault="0009756B" w:rsidP="00676207">
      <w:pPr>
        <w:pStyle w:val="BTEMEASMCA"/>
        <w:widowControl w:val="0"/>
        <w:rPr>
          <w:b w:val="0"/>
        </w:rPr>
      </w:pPr>
      <w:r w:rsidRPr="00676207">
        <w:rPr>
          <w:b w:val="0"/>
        </w:rPr>
        <w:t>Prieš vartojimą perskaitykite pakuotės lapelį.</w:t>
      </w:r>
    </w:p>
    <w:p w14:paraId="25F23542" w14:textId="77777777" w:rsidR="0009756B" w:rsidRPr="00D4495C" w:rsidRDefault="0009756B" w:rsidP="00676207">
      <w:pPr>
        <w:pStyle w:val="Pagrindinistekstas"/>
        <w:widowControl w:val="0"/>
        <w:spacing w:after="0"/>
        <w:rPr>
          <w:szCs w:val="22"/>
          <w:lang w:val="lt-LT"/>
        </w:rPr>
      </w:pPr>
    </w:p>
    <w:p w14:paraId="57F1E9D6" w14:textId="77777777" w:rsidR="0009756B" w:rsidRPr="00D4495C" w:rsidRDefault="0009756B" w:rsidP="00676207">
      <w:pPr>
        <w:pStyle w:val="Pagrindinistekstas"/>
        <w:widowControl w:val="0"/>
        <w:spacing w:after="0"/>
        <w:rPr>
          <w:szCs w:val="22"/>
          <w:lang w:val="lt-LT"/>
        </w:rPr>
      </w:pPr>
    </w:p>
    <w:p w14:paraId="76A48DCE" w14:textId="7511B308"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6.</w:t>
      </w:r>
      <w:r w:rsidRPr="00D4495C">
        <w:rPr>
          <w:szCs w:val="22"/>
          <w:lang w:val="lt-LT"/>
        </w:rPr>
        <w:tab/>
        <w:t xml:space="preserve">SPECIALUS ĮSPĖJIMAS, KAD VAISTINĮ PREPARATĄ BŪTINA LAIKYTI VAIKAMS </w:t>
      </w:r>
      <w:r w:rsidR="00EE1277" w:rsidRPr="00D4495C">
        <w:rPr>
          <w:szCs w:val="22"/>
          <w:lang w:val="lt-LT"/>
        </w:rPr>
        <w:t xml:space="preserve">NEPASTEBIMOJE IR </w:t>
      </w:r>
      <w:r w:rsidRPr="00D4495C">
        <w:rPr>
          <w:szCs w:val="22"/>
          <w:lang w:val="lt-LT"/>
        </w:rPr>
        <w:t>NEPASIEKIAMOJE VIETOJE</w:t>
      </w:r>
    </w:p>
    <w:p w14:paraId="21E11A97" w14:textId="77777777" w:rsidR="0009756B" w:rsidRPr="00D4495C" w:rsidRDefault="0009756B" w:rsidP="00676207">
      <w:pPr>
        <w:pStyle w:val="Pagrindinistekstas"/>
        <w:widowControl w:val="0"/>
        <w:spacing w:after="0"/>
        <w:rPr>
          <w:szCs w:val="22"/>
          <w:lang w:val="lt-LT"/>
        </w:rPr>
      </w:pPr>
    </w:p>
    <w:p w14:paraId="53C5C4FB" w14:textId="430E33AA" w:rsidR="0009756B" w:rsidRPr="00D4495C" w:rsidRDefault="0009756B" w:rsidP="00676207">
      <w:pPr>
        <w:pStyle w:val="Pagrindinistekstas"/>
        <w:widowControl w:val="0"/>
        <w:spacing w:after="0"/>
        <w:rPr>
          <w:caps/>
          <w:szCs w:val="22"/>
          <w:lang w:val="lt-LT"/>
        </w:rPr>
      </w:pPr>
      <w:r w:rsidRPr="00D4495C">
        <w:rPr>
          <w:szCs w:val="22"/>
          <w:lang w:val="lt-LT"/>
        </w:rPr>
        <w:t xml:space="preserve">Laikyti vaikams </w:t>
      </w:r>
      <w:r w:rsidR="00EE1277" w:rsidRPr="00D4495C">
        <w:rPr>
          <w:szCs w:val="22"/>
          <w:lang w:val="lt-LT"/>
        </w:rPr>
        <w:t xml:space="preserve">nepastebimoje ir </w:t>
      </w:r>
      <w:r w:rsidRPr="00D4495C">
        <w:rPr>
          <w:szCs w:val="22"/>
          <w:lang w:val="lt-LT"/>
        </w:rPr>
        <w:t>nepasiekiamoje vietoje.</w:t>
      </w:r>
    </w:p>
    <w:p w14:paraId="6522BEE0" w14:textId="77777777" w:rsidR="0009756B" w:rsidRPr="00D4495C" w:rsidRDefault="0009756B" w:rsidP="00676207">
      <w:pPr>
        <w:pStyle w:val="Pagrindinistekstas"/>
        <w:widowControl w:val="0"/>
        <w:spacing w:after="0"/>
        <w:rPr>
          <w:szCs w:val="22"/>
          <w:lang w:val="lt-LT"/>
        </w:rPr>
      </w:pPr>
    </w:p>
    <w:p w14:paraId="01019496" w14:textId="77777777" w:rsidR="0009756B" w:rsidRPr="00D4495C" w:rsidRDefault="0009756B" w:rsidP="00676207">
      <w:pPr>
        <w:pStyle w:val="Pagrindinistekstas"/>
        <w:widowControl w:val="0"/>
        <w:spacing w:after="0"/>
        <w:rPr>
          <w:szCs w:val="22"/>
          <w:lang w:val="lt-LT"/>
        </w:rPr>
      </w:pPr>
    </w:p>
    <w:p w14:paraId="34ADDF9D"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7.</w:t>
      </w:r>
      <w:r w:rsidRPr="00D4495C">
        <w:rPr>
          <w:szCs w:val="22"/>
          <w:lang w:val="lt-LT"/>
        </w:rPr>
        <w:tab/>
        <w:t>KITAS SPECIALUS ĮSPĖJIMAS (JEI REIKIA)</w:t>
      </w:r>
    </w:p>
    <w:p w14:paraId="0D684874" w14:textId="77777777" w:rsidR="0009756B" w:rsidRPr="00D4495C" w:rsidRDefault="0009756B" w:rsidP="00676207">
      <w:pPr>
        <w:pStyle w:val="Pagrindinistekstas"/>
        <w:widowControl w:val="0"/>
        <w:spacing w:after="0"/>
        <w:rPr>
          <w:szCs w:val="22"/>
          <w:lang w:val="lt-LT"/>
        </w:rPr>
      </w:pPr>
    </w:p>
    <w:p w14:paraId="74B054E1" w14:textId="77777777" w:rsidR="0009756B" w:rsidRPr="00D4495C" w:rsidRDefault="0009756B" w:rsidP="00676207">
      <w:pPr>
        <w:pStyle w:val="Pagrindinistekstas"/>
        <w:widowControl w:val="0"/>
        <w:spacing w:after="0"/>
        <w:rPr>
          <w:szCs w:val="22"/>
          <w:lang w:val="lt-LT"/>
        </w:rPr>
      </w:pPr>
    </w:p>
    <w:p w14:paraId="2BB52FEB"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8.</w:t>
      </w:r>
      <w:r w:rsidRPr="00D4495C">
        <w:rPr>
          <w:szCs w:val="22"/>
          <w:lang w:val="lt-LT"/>
        </w:rPr>
        <w:tab/>
        <w:t>TINKAMUMO LAIKAS</w:t>
      </w:r>
    </w:p>
    <w:p w14:paraId="60FC0317" w14:textId="77777777" w:rsidR="0009756B" w:rsidRPr="00D4495C" w:rsidRDefault="0009756B" w:rsidP="00676207">
      <w:pPr>
        <w:pStyle w:val="Pagrindinistekstas"/>
        <w:widowControl w:val="0"/>
        <w:spacing w:after="0"/>
        <w:rPr>
          <w:szCs w:val="22"/>
          <w:lang w:val="lt-LT"/>
        </w:rPr>
      </w:pPr>
    </w:p>
    <w:p w14:paraId="3F0F7674" w14:textId="77777777" w:rsidR="0009756B" w:rsidRPr="00D4495C" w:rsidRDefault="0009756B" w:rsidP="00676207">
      <w:pPr>
        <w:pStyle w:val="Pagrindinistekstas"/>
        <w:widowControl w:val="0"/>
        <w:spacing w:after="0"/>
        <w:rPr>
          <w:szCs w:val="22"/>
          <w:lang w:val="lt-LT"/>
        </w:rPr>
      </w:pPr>
      <w:r w:rsidRPr="00D4495C">
        <w:rPr>
          <w:szCs w:val="22"/>
          <w:lang w:val="lt-LT"/>
        </w:rPr>
        <w:t>Tinka iki {mm.MMMM}</w:t>
      </w:r>
    </w:p>
    <w:p w14:paraId="4F400599" w14:textId="77777777" w:rsidR="0009756B" w:rsidRPr="00D4495C" w:rsidRDefault="0009756B" w:rsidP="00676207">
      <w:pPr>
        <w:pStyle w:val="Pagrindinistekstas"/>
        <w:widowControl w:val="0"/>
        <w:spacing w:after="0"/>
        <w:rPr>
          <w:szCs w:val="22"/>
          <w:lang w:val="lt-LT"/>
        </w:rPr>
      </w:pPr>
    </w:p>
    <w:p w14:paraId="6623A708" w14:textId="77777777" w:rsidR="0009756B" w:rsidRPr="00D4495C" w:rsidRDefault="0009756B" w:rsidP="00676207">
      <w:pPr>
        <w:pStyle w:val="Pagrindinistekstas"/>
        <w:widowControl w:val="0"/>
        <w:spacing w:after="0"/>
        <w:rPr>
          <w:szCs w:val="22"/>
          <w:lang w:val="lt-LT"/>
        </w:rPr>
      </w:pPr>
    </w:p>
    <w:p w14:paraId="00CBBFB1"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9.</w:t>
      </w:r>
      <w:r w:rsidRPr="00D4495C">
        <w:rPr>
          <w:szCs w:val="22"/>
          <w:lang w:val="lt-LT"/>
        </w:rPr>
        <w:tab/>
        <w:t>SPECIALIOS LAIKYMO SĄLYGOS</w:t>
      </w:r>
    </w:p>
    <w:p w14:paraId="23859E5A" w14:textId="77777777" w:rsidR="0009756B" w:rsidRPr="00D4495C" w:rsidRDefault="0009756B" w:rsidP="00676207">
      <w:pPr>
        <w:pStyle w:val="Pagrindinistekstas"/>
        <w:widowControl w:val="0"/>
        <w:spacing w:after="0"/>
        <w:rPr>
          <w:szCs w:val="22"/>
          <w:lang w:val="lt-LT"/>
        </w:rPr>
      </w:pPr>
    </w:p>
    <w:p w14:paraId="5818AD40" w14:textId="77777777" w:rsidR="0009756B" w:rsidRPr="00D4495C" w:rsidRDefault="0009756B" w:rsidP="00676207">
      <w:pPr>
        <w:pStyle w:val="Pagrindinistekstas"/>
        <w:widowControl w:val="0"/>
        <w:spacing w:after="0"/>
        <w:rPr>
          <w:szCs w:val="22"/>
          <w:lang w:val="lt-LT"/>
        </w:rPr>
      </w:pPr>
      <w:r w:rsidRPr="00D4495C">
        <w:rPr>
          <w:szCs w:val="22"/>
          <w:lang w:val="lt-LT"/>
        </w:rPr>
        <w:t>Laikyti ne aukštesnėje kaip 25 </w:t>
      </w:r>
      <w:r w:rsidRPr="00D4495C">
        <w:rPr>
          <w:szCs w:val="22"/>
          <w:lang w:val="lt-LT"/>
        </w:rPr>
        <w:sym w:font="Symbol" w:char="F0B0"/>
      </w:r>
      <w:r w:rsidRPr="00D4495C">
        <w:rPr>
          <w:szCs w:val="22"/>
          <w:lang w:val="lt-LT"/>
        </w:rPr>
        <w:t>C temperatūroje.</w:t>
      </w:r>
    </w:p>
    <w:p w14:paraId="45BB4B53" w14:textId="77777777" w:rsidR="0009756B" w:rsidRPr="00D4495C" w:rsidRDefault="0009756B" w:rsidP="00676207">
      <w:pPr>
        <w:widowControl w:val="0"/>
        <w:rPr>
          <w:szCs w:val="22"/>
          <w:lang w:val="lt-LT"/>
        </w:rPr>
      </w:pPr>
      <w:r w:rsidRPr="00D4495C">
        <w:rPr>
          <w:szCs w:val="22"/>
          <w:lang w:val="lt-LT"/>
        </w:rPr>
        <w:t>Lizdines plokšteles laikyti išorinėje dėžutėje.</w:t>
      </w:r>
    </w:p>
    <w:p w14:paraId="3D4593DB" w14:textId="77777777" w:rsidR="0009756B" w:rsidRPr="00D4495C" w:rsidRDefault="0009756B" w:rsidP="00676207">
      <w:pPr>
        <w:pStyle w:val="Pagrindinistekstas"/>
        <w:widowControl w:val="0"/>
        <w:spacing w:after="0"/>
        <w:rPr>
          <w:szCs w:val="22"/>
          <w:lang w:val="lt-LT"/>
        </w:rPr>
      </w:pPr>
    </w:p>
    <w:p w14:paraId="31461732" w14:textId="77777777" w:rsidR="0009756B" w:rsidRPr="00D4495C" w:rsidRDefault="0009756B" w:rsidP="00676207">
      <w:pPr>
        <w:pStyle w:val="Pagrindinistekstas"/>
        <w:widowControl w:val="0"/>
        <w:spacing w:after="0"/>
        <w:rPr>
          <w:szCs w:val="22"/>
          <w:lang w:val="lt-LT"/>
        </w:rPr>
      </w:pPr>
    </w:p>
    <w:p w14:paraId="68F49C73"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10.</w:t>
      </w:r>
      <w:r w:rsidRPr="00D4495C">
        <w:rPr>
          <w:szCs w:val="22"/>
          <w:lang w:val="lt-LT"/>
        </w:rPr>
        <w:tab/>
        <w:t xml:space="preserve">SPECIALIOS ATSARGUMO PRIEMONĖS DĖL NESUVARTOTO VAISTINIO PREPARATO </w:t>
      </w:r>
      <w:r w:rsidRPr="00D4495C">
        <w:rPr>
          <w:bCs/>
          <w:szCs w:val="22"/>
          <w:lang w:val="lt-LT"/>
        </w:rPr>
        <w:t xml:space="preserve">AR JO ATLIEKŲ </w:t>
      </w:r>
      <w:r w:rsidRPr="00D4495C">
        <w:rPr>
          <w:szCs w:val="22"/>
          <w:lang w:val="lt-LT"/>
        </w:rPr>
        <w:t>TVARKYMO (JEI REIKIA)</w:t>
      </w:r>
    </w:p>
    <w:p w14:paraId="0B22C5F7" w14:textId="77777777" w:rsidR="0009756B" w:rsidRPr="00D4495C" w:rsidRDefault="0009756B" w:rsidP="00676207">
      <w:pPr>
        <w:pStyle w:val="Pagrindinistekstas"/>
        <w:widowControl w:val="0"/>
        <w:spacing w:after="0"/>
        <w:rPr>
          <w:szCs w:val="22"/>
          <w:lang w:val="lt-LT"/>
        </w:rPr>
      </w:pPr>
    </w:p>
    <w:p w14:paraId="50115492" w14:textId="77777777" w:rsidR="0009756B" w:rsidRPr="00D4495C" w:rsidRDefault="0009756B" w:rsidP="00676207">
      <w:pPr>
        <w:pStyle w:val="Pagrindinistekstas"/>
        <w:widowControl w:val="0"/>
        <w:spacing w:after="0"/>
        <w:rPr>
          <w:szCs w:val="22"/>
          <w:lang w:val="lt-LT"/>
        </w:rPr>
      </w:pPr>
    </w:p>
    <w:p w14:paraId="43E63596" w14:textId="77777777" w:rsidR="0009756B" w:rsidRPr="00D4495C" w:rsidRDefault="0009756B" w:rsidP="00676207">
      <w:pPr>
        <w:pStyle w:val="Pagrindinistekstas"/>
        <w:widowControl w:val="0"/>
        <w:spacing w:after="0"/>
        <w:rPr>
          <w:szCs w:val="22"/>
          <w:lang w:val="lt-LT"/>
        </w:rPr>
      </w:pPr>
    </w:p>
    <w:p w14:paraId="71A29F72" w14:textId="46363A4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11.</w:t>
      </w:r>
      <w:r w:rsidRPr="00D4495C">
        <w:rPr>
          <w:szCs w:val="22"/>
          <w:lang w:val="lt-LT"/>
        </w:rPr>
        <w:tab/>
      </w:r>
      <w:r w:rsidR="00144F0D" w:rsidRPr="00144F0D">
        <w:rPr>
          <w:caps/>
          <w:noProof/>
          <w:snapToGrid w:val="0"/>
          <w:szCs w:val="24"/>
          <w:lang w:val="lt-LT" w:eastAsia="en-US"/>
        </w:rPr>
        <w:t>REGISTRUOTOJO</w:t>
      </w:r>
      <w:r w:rsidR="00144F0D" w:rsidRPr="00D4495C" w:rsidDel="00144F0D">
        <w:rPr>
          <w:szCs w:val="22"/>
          <w:lang w:val="lt-LT"/>
        </w:rPr>
        <w:t xml:space="preserve"> </w:t>
      </w:r>
      <w:r w:rsidRPr="00D4495C">
        <w:rPr>
          <w:szCs w:val="22"/>
          <w:lang w:val="lt-LT"/>
        </w:rPr>
        <w:t>PAVADINIMAS IR ADRESAS</w:t>
      </w:r>
    </w:p>
    <w:p w14:paraId="06CBBE18" w14:textId="77777777" w:rsidR="0009756B" w:rsidRPr="00D4495C" w:rsidRDefault="0009756B" w:rsidP="00676207">
      <w:pPr>
        <w:pStyle w:val="Pagrindinistekstas"/>
        <w:widowControl w:val="0"/>
        <w:spacing w:after="0"/>
        <w:rPr>
          <w:szCs w:val="22"/>
          <w:lang w:val="lt-LT"/>
        </w:rPr>
      </w:pPr>
    </w:p>
    <w:p w14:paraId="514864ED" w14:textId="77777777" w:rsidR="0009756B" w:rsidRPr="00D4495C" w:rsidRDefault="0009756B" w:rsidP="00676207">
      <w:pPr>
        <w:pStyle w:val="Pagrindinistekstas"/>
        <w:widowControl w:val="0"/>
        <w:spacing w:after="0"/>
        <w:rPr>
          <w:szCs w:val="22"/>
          <w:lang w:val="lt-LT"/>
        </w:rPr>
      </w:pPr>
      <w:r w:rsidRPr="00D4495C">
        <w:rPr>
          <w:szCs w:val="22"/>
          <w:lang w:val="lt-LT"/>
        </w:rPr>
        <w:t>Teva Pharma B.V.</w:t>
      </w:r>
    </w:p>
    <w:p w14:paraId="089CE5E0" w14:textId="77777777" w:rsidR="009D24BF" w:rsidRDefault="009D24BF" w:rsidP="00676207">
      <w:pPr>
        <w:pStyle w:val="Pagrindinistekstas"/>
        <w:widowControl w:val="0"/>
        <w:spacing w:after="0"/>
        <w:rPr>
          <w:szCs w:val="22"/>
          <w:lang w:val="lt-LT"/>
        </w:rPr>
      </w:pPr>
      <w:r w:rsidRPr="00884008">
        <w:rPr>
          <w:szCs w:val="22"/>
          <w:lang w:val="lt-LT"/>
        </w:rPr>
        <w:t>Swensweg 5</w:t>
      </w:r>
    </w:p>
    <w:p w14:paraId="0A5D68CD" w14:textId="58F39753" w:rsidR="0009756B" w:rsidRPr="00D4495C" w:rsidRDefault="009D24BF" w:rsidP="00676207">
      <w:pPr>
        <w:pStyle w:val="Pagrindinistekstas"/>
        <w:widowControl w:val="0"/>
        <w:spacing w:after="0"/>
        <w:rPr>
          <w:rFonts w:eastAsia="Arial Unicode MS"/>
          <w:szCs w:val="22"/>
          <w:lang w:val="lt-LT"/>
        </w:rPr>
      </w:pPr>
      <w:r w:rsidRPr="00884008">
        <w:rPr>
          <w:szCs w:val="22"/>
          <w:lang w:val="lt-LT"/>
        </w:rPr>
        <w:t>2031 GA Haarlem</w:t>
      </w:r>
    </w:p>
    <w:p w14:paraId="3C8A3945" w14:textId="77777777" w:rsidR="0009756B" w:rsidRPr="00D4495C" w:rsidRDefault="0009756B" w:rsidP="00676207">
      <w:pPr>
        <w:pStyle w:val="Pagrindinistekstas"/>
        <w:widowControl w:val="0"/>
        <w:spacing w:after="0"/>
        <w:rPr>
          <w:rFonts w:eastAsia="Arial Unicode MS"/>
          <w:szCs w:val="22"/>
          <w:lang w:val="lt-LT"/>
        </w:rPr>
      </w:pPr>
      <w:r w:rsidRPr="00D4495C">
        <w:rPr>
          <w:rFonts w:eastAsia="Arial Unicode MS"/>
          <w:szCs w:val="22"/>
          <w:lang w:val="lt-LT"/>
        </w:rPr>
        <w:t>Nyderlandai</w:t>
      </w:r>
    </w:p>
    <w:p w14:paraId="1DC3D9C5" w14:textId="77777777" w:rsidR="0009756B" w:rsidRPr="00D4495C" w:rsidRDefault="0009756B" w:rsidP="00676207">
      <w:pPr>
        <w:pStyle w:val="Pagrindinistekstas"/>
        <w:widowControl w:val="0"/>
        <w:spacing w:after="0"/>
        <w:rPr>
          <w:szCs w:val="22"/>
          <w:lang w:val="lt-LT"/>
        </w:rPr>
      </w:pPr>
    </w:p>
    <w:p w14:paraId="7D861BE7" w14:textId="77777777" w:rsidR="0009756B" w:rsidRPr="00D4495C" w:rsidRDefault="0009756B" w:rsidP="00676207">
      <w:pPr>
        <w:pStyle w:val="Pagrindinistekstas"/>
        <w:widowControl w:val="0"/>
        <w:spacing w:after="0"/>
        <w:rPr>
          <w:szCs w:val="22"/>
          <w:lang w:val="lt-LT"/>
        </w:rPr>
      </w:pPr>
    </w:p>
    <w:p w14:paraId="1CE955BF" w14:textId="0140A750"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12.</w:t>
      </w:r>
      <w:r w:rsidRPr="00D4495C">
        <w:rPr>
          <w:szCs w:val="22"/>
          <w:lang w:val="lt-LT"/>
        </w:rPr>
        <w:tab/>
      </w:r>
      <w:r w:rsidR="00144F0D" w:rsidRPr="00144F0D">
        <w:rPr>
          <w:noProof/>
          <w:snapToGrid w:val="0"/>
          <w:szCs w:val="24"/>
          <w:lang w:val="lt-LT" w:eastAsia="en-US"/>
        </w:rPr>
        <w:t>REGISTRACIJOS PAŽYMĖJIMO NUMERIS (-IAI)</w:t>
      </w:r>
    </w:p>
    <w:p w14:paraId="3E8B385C" w14:textId="77777777" w:rsidR="0009756B" w:rsidRPr="00D4495C" w:rsidRDefault="0009756B" w:rsidP="00676207">
      <w:pPr>
        <w:pStyle w:val="Pagrindinistekstas"/>
        <w:widowControl w:val="0"/>
        <w:spacing w:after="0"/>
        <w:rPr>
          <w:szCs w:val="22"/>
          <w:lang w:val="lt-LT"/>
        </w:rPr>
      </w:pPr>
    </w:p>
    <w:p w14:paraId="7DFDEF32"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Clarithromycin-Teva 250 mg </w:t>
      </w:r>
    </w:p>
    <w:p w14:paraId="11CE3FD6" w14:textId="77777777" w:rsidR="0009756B" w:rsidRPr="00D4495C" w:rsidRDefault="0009756B" w:rsidP="00676207">
      <w:pPr>
        <w:widowControl w:val="0"/>
        <w:rPr>
          <w:bCs/>
          <w:szCs w:val="22"/>
          <w:lang w:val="lt-LT"/>
        </w:rPr>
      </w:pPr>
      <w:r w:rsidRPr="00D4495C">
        <w:rPr>
          <w:bCs/>
          <w:szCs w:val="22"/>
          <w:lang w:val="lt-LT"/>
        </w:rPr>
        <w:t>N7 - LT/1/06/0450/021</w:t>
      </w:r>
    </w:p>
    <w:p w14:paraId="3073B329" w14:textId="77777777" w:rsidR="0009756B" w:rsidRPr="00D4495C" w:rsidRDefault="0009756B" w:rsidP="00676207">
      <w:pPr>
        <w:widowControl w:val="0"/>
        <w:rPr>
          <w:bCs/>
          <w:szCs w:val="22"/>
          <w:lang w:val="lt-LT"/>
        </w:rPr>
      </w:pPr>
      <w:r w:rsidRPr="00D4495C">
        <w:rPr>
          <w:bCs/>
          <w:szCs w:val="22"/>
          <w:lang w:val="lt-LT"/>
        </w:rPr>
        <w:t>N8 - LT/1/06/0450/010</w:t>
      </w:r>
    </w:p>
    <w:p w14:paraId="61ACEB22" w14:textId="77777777" w:rsidR="0009756B" w:rsidRPr="00D4495C" w:rsidRDefault="0009756B" w:rsidP="00676207">
      <w:pPr>
        <w:widowControl w:val="0"/>
        <w:rPr>
          <w:bCs/>
          <w:szCs w:val="22"/>
          <w:lang w:val="lt-LT"/>
        </w:rPr>
      </w:pPr>
      <w:r w:rsidRPr="00D4495C">
        <w:rPr>
          <w:bCs/>
          <w:szCs w:val="22"/>
          <w:lang w:val="lt-LT"/>
        </w:rPr>
        <w:t>N10 - LT/1/06/0450/001</w:t>
      </w:r>
    </w:p>
    <w:p w14:paraId="41C55CE1" w14:textId="77777777" w:rsidR="0009756B" w:rsidRPr="00D4495C" w:rsidRDefault="0009756B" w:rsidP="00676207">
      <w:pPr>
        <w:widowControl w:val="0"/>
        <w:rPr>
          <w:bCs/>
          <w:szCs w:val="22"/>
          <w:lang w:val="lt-LT"/>
        </w:rPr>
      </w:pPr>
      <w:r w:rsidRPr="00D4495C">
        <w:rPr>
          <w:bCs/>
          <w:szCs w:val="22"/>
          <w:lang w:val="lt-LT"/>
        </w:rPr>
        <w:t>N12 - LT/1/06/0450/002</w:t>
      </w:r>
    </w:p>
    <w:p w14:paraId="4B89024C" w14:textId="77777777" w:rsidR="0009756B" w:rsidRPr="00D4495C" w:rsidRDefault="0009756B" w:rsidP="00676207">
      <w:pPr>
        <w:widowControl w:val="0"/>
        <w:rPr>
          <w:bCs/>
          <w:szCs w:val="22"/>
          <w:lang w:val="lt-LT"/>
        </w:rPr>
      </w:pPr>
      <w:r w:rsidRPr="00D4495C">
        <w:rPr>
          <w:bCs/>
          <w:szCs w:val="22"/>
          <w:lang w:val="lt-LT"/>
        </w:rPr>
        <w:t>N14 - LT/1/06/0450/003</w:t>
      </w:r>
    </w:p>
    <w:p w14:paraId="622A004A" w14:textId="77777777" w:rsidR="0009756B" w:rsidRPr="00D4495C" w:rsidRDefault="0009756B" w:rsidP="00676207">
      <w:pPr>
        <w:widowControl w:val="0"/>
        <w:rPr>
          <w:bCs/>
          <w:szCs w:val="22"/>
          <w:lang w:val="lt-LT"/>
        </w:rPr>
      </w:pPr>
      <w:r w:rsidRPr="00D4495C">
        <w:rPr>
          <w:bCs/>
          <w:szCs w:val="22"/>
          <w:lang w:val="lt-LT"/>
        </w:rPr>
        <w:t>N14 - LT/1/06/0450/011 (kalendorinė pakuotė)</w:t>
      </w:r>
    </w:p>
    <w:p w14:paraId="0059F931" w14:textId="77777777" w:rsidR="0009756B" w:rsidRPr="00D4495C" w:rsidRDefault="0009756B" w:rsidP="00676207">
      <w:pPr>
        <w:widowControl w:val="0"/>
        <w:rPr>
          <w:bCs/>
          <w:szCs w:val="22"/>
          <w:lang w:val="lt-LT"/>
        </w:rPr>
      </w:pPr>
      <w:r w:rsidRPr="00D4495C">
        <w:rPr>
          <w:bCs/>
          <w:szCs w:val="22"/>
          <w:lang w:val="lt-LT"/>
        </w:rPr>
        <w:t>N16 - LT/1/06/0450/012</w:t>
      </w:r>
    </w:p>
    <w:p w14:paraId="16B98C45" w14:textId="77777777" w:rsidR="0009756B" w:rsidRPr="00D4495C" w:rsidRDefault="0009756B" w:rsidP="00676207">
      <w:pPr>
        <w:widowControl w:val="0"/>
        <w:rPr>
          <w:bCs/>
          <w:szCs w:val="22"/>
          <w:lang w:val="lt-LT"/>
        </w:rPr>
      </w:pPr>
      <w:r w:rsidRPr="00D4495C">
        <w:rPr>
          <w:bCs/>
          <w:szCs w:val="22"/>
          <w:lang w:val="lt-LT"/>
        </w:rPr>
        <w:lastRenderedPageBreak/>
        <w:t>N20 - LT/1/06/0450/004</w:t>
      </w:r>
    </w:p>
    <w:p w14:paraId="6746E0C6" w14:textId="77777777" w:rsidR="0009756B" w:rsidRPr="00D4495C" w:rsidRDefault="0009756B" w:rsidP="00676207">
      <w:pPr>
        <w:widowControl w:val="0"/>
        <w:rPr>
          <w:bCs/>
          <w:szCs w:val="22"/>
          <w:lang w:val="lt-LT"/>
        </w:rPr>
      </w:pPr>
      <w:r w:rsidRPr="00D4495C">
        <w:rPr>
          <w:bCs/>
          <w:szCs w:val="22"/>
          <w:lang w:val="lt-LT"/>
        </w:rPr>
        <w:t>N30 - LT/1/06/0450/013</w:t>
      </w:r>
    </w:p>
    <w:p w14:paraId="2529EC7F" w14:textId="77777777" w:rsidR="0009756B" w:rsidRPr="00D4495C" w:rsidRDefault="0009756B" w:rsidP="00676207">
      <w:pPr>
        <w:widowControl w:val="0"/>
        <w:rPr>
          <w:bCs/>
          <w:szCs w:val="22"/>
          <w:lang w:val="lt-LT"/>
        </w:rPr>
      </w:pPr>
      <w:r w:rsidRPr="00D4495C">
        <w:rPr>
          <w:bCs/>
          <w:szCs w:val="22"/>
          <w:lang w:val="lt-LT"/>
        </w:rPr>
        <w:t>N100 - LT/1/06/0450/014</w:t>
      </w:r>
    </w:p>
    <w:p w14:paraId="546284A6" w14:textId="77777777" w:rsidR="0009756B" w:rsidRPr="00D4495C" w:rsidRDefault="0009756B" w:rsidP="00676207">
      <w:pPr>
        <w:widowControl w:val="0"/>
        <w:rPr>
          <w:bCs/>
          <w:szCs w:val="22"/>
          <w:lang w:val="lt-LT"/>
        </w:rPr>
      </w:pPr>
      <w:r w:rsidRPr="00D4495C">
        <w:rPr>
          <w:bCs/>
          <w:szCs w:val="22"/>
          <w:lang w:val="lt-LT"/>
        </w:rPr>
        <w:t>N120 - LT/1/06/0450/005 (ligoninėms)</w:t>
      </w:r>
    </w:p>
    <w:p w14:paraId="6287BD34" w14:textId="77777777" w:rsidR="0009756B" w:rsidRPr="00D4495C" w:rsidRDefault="0009756B" w:rsidP="00676207">
      <w:pPr>
        <w:pStyle w:val="Pagrindinistekstas"/>
        <w:widowControl w:val="0"/>
        <w:spacing w:after="0"/>
        <w:rPr>
          <w:szCs w:val="22"/>
          <w:lang w:val="lt-LT"/>
        </w:rPr>
      </w:pPr>
    </w:p>
    <w:p w14:paraId="0C72591F"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Clarithromycin-Teva 250 mg </w:t>
      </w:r>
    </w:p>
    <w:p w14:paraId="19D1BCF3" w14:textId="77777777" w:rsidR="0009756B" w:rsidRPr="00D4495C" w:rsidRDefault="0009756B" w:rsidP="00676207">
      <w:pPr>
        <w:widowControl w:val="0"/>
        <w:rPr>
          <w:bCs/>
          <w:szCs w:val="22"/>
          <w:lang w:val="lt-LT"/>
        </w:rPr>
      </w:pPr>
      <w:r w:rsidRPr="00D4495C">
        <w:rPr>
          <w:bCs/>
          <w:szCs w:val="22"/>
          <w:lang w:val="lt-LT"/>
        </w:rPr>
        <w:t>N7 - LT/1/06/0450/022</w:t>
      </w:r>
    </w:p>
    <w:p w14:paraId="1E4A8315" w14:textId="77777777" w:rsidR="0009756B" w:rsidRPr="00D4495C" w:rsidRDefault="0009756B" w:rsidP="00676207">
      <w:pPr>
        <w:widowControl w:val="0"/>
        <w:rPr>
          <w:bCs/>
          <w:szCs w:val="22"/>
          <w:lang w:val="lt-LT"/>
        </w:rPr>
      </w:pPr>
      <w:r w:rsidRPr="00D4495C">
        <w:rPr>
          <w:bCs/>
          <w:szCs w:val="22"/>
          <w:lang w:val="lt-LT"/>
        </w:rPr>
        <w:t>N8 - LT/1/06/0450/015</w:t>
      </w:r>
    </w:p>
    <w:p w14:paraId="2B937713" w14:textId="77777777" w:rsidR="0009756B" w:rsidRPr="00D4495C" w:rsidRDefault="0009756B" w:rsidP="00676207">
      <w:pPr>
        <w:widowControl w:val="0"/>
        <w:rPr>
          <w:bCs/>
          <w:szCs w:val="22"/>
          <w:lang w:val="lt-LT"/>
        </w:rPr>
      </w:pPr>
      <w:r w:rsidRPr="00D4495C">
        <w:rPr>
          <w:bCs/>
          <w:szCs w:val="22"/>
          <w:lang w:val="lt-LT"/>
        </w:rPr>
        <w:t>N10 - LT/1/06/0450/006</w:t>
      </w:r>
    </w:p>
    <w:p w14:paraId="534BE174" w14:textId="77777777" w:rsidR="0009756B" w:rsidRPr="00D4495C" w:rsidRDefault="0009756B" w:rsidP="00676207">
      <w:pPr>
        <w:widowControl w:val="0"/>
        <w:rPr>
          <w:bCs/>
          <w:szCs w:val="22"/>
          <w:lang w:val="lt-LT"/>
        </w:rPr>
      </w:pPr>
      <w:r w:rsidRPr="00D4495C">
        <w:rPr>
          <w:bCs/>
          <w:szCs w:val="22"/>
          <w:lang w:val="lt-LT"/>
        </w:rPr>
        <w:t>N14 - LT/1/06/0450/007</w:t>
      </w:r>
    </w:p>
    <w:p w14:paraId="2114F8E8" w14:textId="77777777" w:rsidR="0009756B" w:rsidRPr="00D4495C" w:rsidRDefault="0009756B" w:rsidP="00676207">
      <w:pPr>
        <w:widowControl w:val="0"/>
        <w:rPr>
          <w:bCs/>
          <w:szCs w:val="22"/>
          <w:lang w:val="lt-LT"/>
        </w:rPr>
      </w:pPr>
      <w:r w:rsidRPr="00D4495C">
        <w:rPr>
          <w:bCs/>
          <w:szCs w:val="22"/>
          <w:lang w:val="lt-LT"/>
        </w:rPr>
        <w:t>N14 - LT/1/06/0450/016 (kalendorinė pakuotė)</w:t>
      </w:r>
    </w:p>
    <w:p w14:paraId="3C9DA6FC" w14:textId="77777777" w:rsidR="0009756B" w:rsidRPr="00D4495C" w:rsidRDefault="0009756B" w:rsidP="00676207">
      <w:pPr>
        <w:widowControl w:val="0"/>
        <w:rPr>
          <w:bCs/>
          <w:szCs w:val="22"/>
          <w:lang w:val="lt-LT"/>
        </w:rPr>
      </w:pPr>
      <w:r w:rsidRPr="00D4495C">
        <w:rPr>
          <w:bCs/>
          <w:szCs w:val="22"/>
          <w:lang w:val="lt-LT"/>
        </w:rPr>
        <w:t>N16 - LT/1/06/0450/017</w:t>
      </w:r>
    </w:p>
    <w:p w14:paraId="071BEF10" w14:textId="77777777" w:rsidR="0009756B" w:rsidRPr="00D4495C" w:rsidRDefault="0009756B" w:rsidP="00676207">
      <w:pPr>
        <w:widowControl w:val="0"/>
        <w:rPr>
          <w:bCs/>
          <w:szCs w:val="22"/>
          <w:lang w:val="lt-LT"/>
        </w:rPr>
      </w:pPr>
      <w:r w:rsidRPr="00D4495C">
        <w:rPr>
          <w:bCs/>
          <w:szCs w:val="22"/>
          <w:lang w:val="lt-LT"/>
        </w:rPr>
        <w:t>N20 - LT/1/06/0450/018</w:t>
      </w:r>
    </w:p>
    <w:p w14:paraId="55AEE04C" w14:textId="77777777" w:rsidR="0009756B" w:rsidRPr="00D4495C" w:rsidRDefault="0009756B" w:rsidP="00676207">
      <w:pPr>
        <w:widowControl w:val="0"/>
        <w:rPr>
          <w:bCs/>
          <w:szCs w:val="22"/>
          <w:lang w:val="lt-LT"/>
        </w:rPr>
      </w:pPr>
      <w:r w:rsidRPr="00D4495C">
        <w:rPr>
          <w:bCs/>
          <w:szCs w:val="22"/>
          <w:lang w:val="lt-LT"/>
        </w:rPr>
        <w:t>N21 - LT/1/06/0450/009</w:t>
      </w:r>
    </w:p>
    <w:p w14:paraId="30DFB93F" w14:textId="77777777" w:rsidR="0009756B" w:rsidRPr="00D4495C" w:rsidRDefault="0009756B" w:rsidP="00676207">
      <w:pPr>
        <w:widowControl w:val="0"/>
        <w:rPr>
          <w:bCs/>
          <w:szCs w:val="22"/>
          <w:lang w:val="lt-LT"/>
        </w:rPr>
      </w:pPr>
      <w:r w:rsidRPr="00D4495C">
        <w:rPr>
          <w:bCs/>
          <w:szCs w:val="22"/>
          <w:lang w:val="lt-LT"/>
        </w:rPr>
        <w:t>N30 - LT/1/06/0450/008</w:t>
      </w:r>
    </w:p>
    <w:p w14:paraId="11D28679" w14:textId="77777777" w:rsidR="0009756B" w:rsidRPr="00D4495C" w:rsidRDefault="0009756B" w:rsidP="00676207">
      <w:pPr>
        <w:widowControl w:val="0"/>
        <w:rPr>
          <w:bCs/>
          <w:szCs w:val="22"/>
          <w:lang w:val="lt-LT"/>
        </w:rPr>
      </w:pPr>
      <w:r w:rsidRPr="00D4495C">
        <w:rPr>
          <w:bCs/>
          <w:szCs w:val="22"/>
          <w:lang w:val="lt-LT"/>
        </w:rPr>
        <w:t>N42 - LT/1/06/0450/019</w:t>
      </w:r>
    </w:p>
    <w:p w14:paraId="547D889A" w14:textId="77777777" w:rsidR="0009756B" w:rsidRPr="00D4495C" w:rsidRDefault="0009756B" w:rsidP="00676207">
      <w:pPr>
        <w:widowControl w:val="0"/>
        <w:rPr>
          <w:bCs/>
          <w:szCs w:val="22"/>
          <w:lang w:val="lt-LT"/>
        </w:rPr>
      </w:pPr>
      <w:r w:rsidRPr="00D4495C">
        <w:rPr>
          <w:bCs/>
          <w:szCs w:val="22"/>
          <w:lang w:val="lt-LT"/>
        </w:rPr>
        <w:t>N100 - LT/1/06/0450/020</w:t>
      </w:r>
    </w:p>
    <w:p w14:paraId="6EEE6212" w14:textId="77777777" w:rsidR="0009756B" w:rsidRPr="00D4495C" w:rsidRDefault="0009756B" w:rsidP="00676207">
      <w:pPr>
        <w:pStyle w:val="Pagrindinistekstas"/>
        <w:widowControl w:val="0"/>
        <w:spacing w:after="0"/>
        <w:rPr>
          <w:szCs w:val="22"/>
          <w:shd w:val="clear" w:color="auto" w:fill="CCCCCC"/>
          <w:lang w:val="lt-LT"/>
        </w:rPr>
      </w:pPr>
    </w:p>
    <w:p w14:paraId="4A353C7B" w14:textId="77777777" w:rsidR="0009756B" w:rsidRPr="00D4495C" w:rsidRDefault="0009756B" w:rsidP="00676207">
      <w:pPr>
        <w:pStyle w:val="Pagrindinistekstas"/>
        <w:widowControl w:val="0"/>
        <w:spacing w:after="0"/>
        <w:rPr>
          <w:szCs w:val="22"/>
          <w:shd w:val="clear" w:color="auto" w:fill="CCCCCC"/>
          <w:lang w:val="lt-LT"/>
        </w:rPr>
      </w:pPr>
    </w:p>
    <w:p w14:paraId="775E22E8"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13.</w:t>
      </w:r>
      <w:r w:rsidRPr="00D4495C">
        <w:rPr>
          <w:szCs w:val="22"/>
          <w:lang w:val="lt-LT"/>
        </w:rPr>
        <w:tab/>
        <w:t>SERIJOS NUMERIS</w:t>
      </w:r>
    </w:p>
    <w:p w14:paraId="716E1185" w14:textId="77777777" w:rsidR="0009756B" w:rsidRPr="00D4495C" w:rsidRDefault="0009756B" w:rsidP="00676207">
      <w:pPr>
        <w:pStyle w:val="Pagrindinistekstas"/>
        <w:widowControl w:val="0"/>
        <w:spacing w:after="0"/>
        <w:rPr>
          <w:szCs w:val="22"/>
          <w:lang w:val="lt-LT"/>
        </w:rPr>
      </w:pPr>
    </w:p>
    <w:p w14:paraId="26A3033E" w14:textId="77777777" w:rsidR="0009756B" w:rsidRPr="00D4495C" w:rsidRDefault="0009756B" w:rsidP="00676207">
      <w:pPr>
        <w:pStyle w:val="Pagrindinistekstas"/>
        <w:widowControl w:val="0"/>
        <w:spacing w:after="0"/>
        <w:rPr>
          <w:szCs w:val="22"/>
          <w:lang w:val="lt-LT"/>
        </w:rPr>
      </w:pPr>
      <w:r w:rsidRPr="00D4495C">
        <w:rPr>
          <w:szCs w:val="22"/>
          <w:lang w:val="lt-LT"/>
        </w:rPr>
        <w:t>Serija</w:t>
      </w:r>
    </w:p>
    <w:p w14:paraId="56C038F7" w14:textId="77777777" w:rsidR="0009756B" w:rsidRPr="00D4495C" w:rsidRDefault="0009756B" w:rsidP="00676207">
      <w:pPr>
        <w:pStyle w:val="Pagrindinistekstas"/>
        <w:widowControl w:val="0"/>
        <w:spacing w:after="0"/>
        <w:rPr>
          <w:szCs w:val="22"/>
          <w:lang w:val="lt-LT"/>
        </w:rPr>
      </w:pPr>
    </w:p>
    <w:p w14:paraId="27563499" w14:textId="77777777" w:rsidR="0009756B" w:rsidRPr="00D4495C" w:rsidRDefault="0009756B" w:rsidP="00676207">
      <w:pPr>
        <w:pStyle w:val="Pagrindinistekstas"/>
        <w:widowControl w:val="0"/>
        <w:spacing w:after="0"/>
        <w:rPr>
          <w:szCs w:val="22"/>
          <w:lang w:val="lt-LT"/>
        </w:rPr>
      </w:pPr>
    </w:p>
    <w:p w14:paraId="312C9565"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14.</w:t>
      </w:r>
      <w:r w:rsidRPr="00D4495C">
        <w:rPr>
          <w:szCs w:val="22"/>
          <w:lang w:val="lt-LT"/>
        </w:rPr>
        <w:tab/>
        <w:t xml:space="preserve">PARDAVIMO (IŠDAVIMO) </w:t>
      </w:r>
      <w:r w:rsidRPr="00D4495C">
        <w:rPr>
          <w:szCs w:val="22"/>
        </w:rPr>
        <w:t>TVARKA</w:t>
      </w:r>
    </w:p>
    <w:p w14:paraId="166C05EE" w14:textId="77777777" w:rsidR="0009756B" w:rsidRPr="00D4495C" w:rsidRDefault="0009756B" w:rsidP="00676207">
      <w:pPr>
        <w:pStyle w:val="Pagrindinistekstas"/>
        <w:widowControl w:val="0"/>
        <w:spacing w:after="0"/>
        <w:rPr>
          <w:szCs w:val="22"/>
          <w:lang w:val="lt-LT"/>
        </w:rPr>
      </w:pPr>
    </w:p>
    <w:p w14:paraId="492C44D1" w14:textId="77777777" w:rsidR="0009756B" w:rsidRPr="00D4495C" w:rsidRDefault="0009756B" w:rsidP="00676207">
      <w:pPr>
        <w:pStyle w:val="Pagrindinistekstas"/>
        <w:widowControl w:val="0"/>
        <w:spacing w:after="0"/>
        <w:rPr>
          <w:szCs w:val="22"/>
          <w:lang w:val="lt-LT"/>
        </w:rPr>
      </w:pPr>
      <w:r w:rsidRPr="00D4495C">
        <w:rPr>
          <w:szCs w:val="22"/>
          <w:lang w:val="lt-LT"/>
        </w:rPr>
        <w:t>Receptinis vaistinis preparatas.</w:t>
      </w:r>
    </w:p>
    <w:p w14:paraId="4258D919" w14:textId="77777777" w:rsidR="0009756B" w:rsidRPr="00D4495C" w:rsidRDefault="0009756B" w:rsidP="00676207">
      <w:pPr>
        <w:pStyle w:val="Pagrindinistekstas"/>
        <w:widowControl w:val="0"/>
        <w:spacing w:after="0"/>
        <w:rPr>
          <w:szCs w:val="22"/>
          <w:lang w:val="lt-LT"/>
        </w:rPr>
      </w:pPr>
    </w:p>
    <w:p w14:paraId="658D5F62" w14:textId="77777777" w:rsidR="0009756B" w:rsidRPr="00D4495C" w:rsidRDefault="0009756B" w:rsidP="00676207">
      <w:pPr>
        <w:pStyle w:val="Pagrindinistekstas"/>
        <w:widowControl w:val="0"/>
        <w:spacing w:after="0"/>
        <w:rPr>
          <w:szCs w:val="22"/>
          <w:lang w:val="lt-LT"/>
        </w:rPr>
      </w:pPr>
    </w:p>
    <w:p w14:paraId="7B91217E"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15.</w:t>
      </w:r>
      <w:r w:rsidRPr="00D4495C">
        <w:rPr>
          <w:szCs w:val="22"/>
          <w:lang w:val="lt-LT"/>
        </w:rPr>
        <w:tab/>
        <w:t>VARTOJIMO INSTRUKCIJA</w:t>
      </w:r>
    </w:p>
    <w:p w14:paraId="09BED863" w14:textId="77777777" w:rsidR="0009756B" w:rsidRPr="00D4495C" w:rsidRDefault="0009756B" w:rsidP="00676207">
      <w:pPr>
        <w:pStyle w:val="Pagrindinistekstas"/>
        <w:widowControl w:val="0"/>
        <w:spacing w:after="0"/>
        <w:rPr>
          <w:szCs w:val="22"/>
          <w:lang w:val="lt-LT"/>
        </w:rPr>
      </w:pPr>
    </w:p>
    <w:p w14:paraId="797FF9F2"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Vartoti kaip nurodė gydytojas.</w:t>
      </w:r>
    </w:p>
    <w:p w14:paraId="3DA4AAA8" w14:textId="77777777" w:rsidR="0009756B" w:rsidRPr="00D4495C" w:rsidRDefault="0009756B" w:rsidP="00676207">
      <w:pPr>
        <w:pStyle w:val="Pagrindinistekstas"/>
        <w:widowControl w:val="0"/>
        <w:spacing w:after="0"/>
        <w:rPr>
          <w:szCs w:val="22"/>
          <w:lang w:val="lt-LT"/>
        </w:rPr>
      </w:pPr>
    </w:p>
    <w:p w14:paraId="7133BEAD" w14:textId="77777777" w:rsidR="0009756B" w:rsidRPr="00D4495C" w:rsidRDefault="0009756B" w:rsidP="00676207">
      <w:pPr>
        <w:pStyle w:val="Pagrindinistekstas"/>
        <w:widowControl w:val="0"/>
        <w:spacing w:after="0"/>
        <w:rPr>
          <w:szCs w:val="22"/>
          <w:lang w:val="lt-LT"/>
        </w:rPr>
      </w:pPr>
    </w:p>
    <w:p w14:paraId="6926F645"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16.</w:t>
      </w:r>
      <w:r w:rsidRPr="00D4495C">
        <w:rPr>
          <w:szCs w:val="22"/>
          <w:lang w:val="lt-LT"/>
        </w:rPr>
        <w:tab/>
        <w:t>INFORMACIJA BRAILIO RAŠTU</w:t>
      </w:r>
    </w:p>
    <w:p w14:paraId="16C2A5FC" w14:textId="77777777" w:rsidR="0009756B" w:rsidRPr="00D4495C" w:rsidRDefault="0009756B" w:rsidP="00676207">
      <w:pPr>
        <w:pStyle w:val="Pagrindinistekstas"/>
        <w:widowControl w:val="0"/>
        <w:spacing w:after="0"/>
        <w:rPr>
          <w:szCs w:val="22"/>
          <w:lang w:val="lt-LT"/>
        </w:rPr>
      </w:pPr>
    </w:p>
    <w:p w14:paraId="4466841F" w14:textId="77777777" w:rsidR="0009756B" w:rsidRPr="00D4495C" w:rsidRDefault="0009756B" w:rsidP="00676207">
      <w:pPr>
        <w:pStyle w:val="Pagrindinistekstas"/>
        <w:widowControl w:val="0"/>
        <w:spacing w:after="0"/>
        <w:rPr>
          <w:szCs w:val="22"/>
          <w:lang w:val="lt-LT"/>
        </w:rPr>
      </w:pPr>
      <w:r w:rsidRPr="00D4495C">
        <w:rPr>
          <w:szCs w:val="22"/>
          <w:lang w:val="lt-LT"/>
        </w:rPr>
        <w:t>clarithromycin-teva 250 mg</w:t>
      </w:r>
    </w:p>
    <w:p w14:paraId="2BE76F5B"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clarithromycin-teva 500 mg</w:t>
      </w:r>
    </w:p>
    <w:p w14:paraId="68A7C495" w14:textId="77777777" w:rsidR="0009756B" w:rsidRPr="00D4495C" w:rsidRDefault="0009756B" w:rsidP="00676207">
      <w:pPr>
        <w:pStyle w:val="Pagrindinistekstas"/>
        <w:widowControl w:val="0"/>
        <w:spacing w:after="0"/>
        <w:rPr>
          <w:szCs w:val="22"/>
          <w:shd w:val="clear" w:color="auto" w:fill="CCCCCC"/>
          <w:lang w:val="lt-LT"/>
        </w:rPr>
      </w:pPr>
    </w:p>
    <w:p w14:paraId="072D6FC2" w14:textId="77777777" w:rsidR="0009756B" w:rsidRPr="00D4495C" w:rsidRDefault="0009756B" w:rsidP="00676207">
      <w:pPr>
        <w:pStyle w:val="Pagrindinistekstas"/>
        <w:widowControl w:val="0"/>
        <w:spacing w:after="0"/>
        <w:rPr>
          <w:szCs w:val="22"/>
          <w:shd w:val="clear" w:color="auto" w:fill="CCCCCC"/>
          <w:lang w:val="lt-LT"/>
        </w:rPr>
      </w:pPr>
    </w:p>
    <w:p w14:paraId="752520F7" w14:textId="77777777" w:rsidR="0009756B" w:rsidRPr="00D4495C" w:rsidRDefault="0009756B" w:rsidP="00676207">
      <w:pPr>
        <w:pStyle w:val="Pagrindinistekstas"/>
        <w:widowControl w:val="0"/>
        <w:spacing w:after="0"/>
        <w:rPr>
          <w:szCs w:val="22"/>
          <w:shd w:val="clear" w:color="auto" w:fill="CCCCCC"/>
          <w:lang w:val="lt-LT"/>
        </w:rPr>
      </w:pPr>
    </w:p>
    <w:p w14:paraId="2C6EAC7A" w14:textId="77777777" w:rsidR="0009756B" w:rsidRPr="00D4495C" w:rsidRDefault="0009756B" w:rsidP="00676207">
      <w:pPr>
        <w:pStyle w:val="Pagrindinistekstas"/>
        <w:widowControl w:val="0"/>
        <w:spacing w:after="0"/>
        <w:rPr>
          <w:szCs w:val="22"/>
          <w:shd w:val="clear" w:color="auto" w:fill="CCCCCC"/>
          <w:lang w:val="lt-LT"/>
        </w:rPr>
      </w:pPr>
    </w:p>
    <w:p w14:paraId="2CDB8AD4" w14:textId="77777777" w:rsidR="0009756B" w:rsidRPr="00D4495C" w:rsidRDefault="0009756B" w:rsidP="00676207">
      <w:pPr>
        <w:pStyle w:val="Pagrindinistekstas"/>
        <w:widowControl w:val="0"/>
        <w:spacing w:after="0"/>
        <w:rPr>
          <w:szCs w:val="22"/>
          <w:lang w:val="lt-LT"/>
        </w:rPr>
      </w:pPr>
    </w:p>
    <w:p w14:paraId="7D69BDEE" w14:textId="77777777" w:rsidR="0009756B" w:rsidRPr="00D4495C" w:rsidRDefault="0009756B" w:rsidP="00676207">
      <w:pPr>
        <w:pStyle w:val="Antrat2"/>
        <w:keepNext w:val="0"/>
        <w:widowControl w:val="0"/>
        <w:pBdr>
          <w:top w:val="single" w:sz="4" w:space="1" w:color="auto"/>
          <w:left w:val="single" w:sz="4" w:space="1" w:color="auto"/>
          <w:bottom w:val="single" w:sz="4" w:space="1" w:color="auto"/>
          <w:right w:val="single" w:sz="4" w:space="1" w:color="auto"/>
        </w:pBdr>
        <w:ind w:left="0" w:firstLine="0"/>
        <w:rPr>
          <w:szCs w:val="22"/>
          <w:lang w:val="lt-LT"/>
        </w:rPr>
      </w:pPr>
      <w:r w:rsidRPr="00D4495C">
        <w:rPr>
          <w:szCs w:val="22"/>
          <w:lang w:val="lt-LT"/>
        </w:rPr>
        <w:br w:type="page"/>
      </w:r>
      <w:r w:rsidRPr="00D4495C">
        <w:rPr>
          <w:szCs w:val="22"/>
          <w:lang w:val="lt-LT"/>
        </w:rPr>
        <w:lastRenderedPageBreak/>
        <w:t>MINIMALI INFORMACIJA ANT LIZDINIŲ PLOKŠTELIŲ ARBA DVISLUOKSNIŲ JUOSTELIŲ</w:t>
      </w:r>
    </w:p>
    <w:p w14:paraId="5CA84846" w14:textId="77777777" w:rsidR="0009756B" w:rsidRPr="00D4495C" w:rsidRDefault="0009756B" w:rsidP="00676207">
      <w:pPr>
        <w:widowControl w:val="0"/>
        <w:pBdr>
          <w:top w:val="single" w:sz="4" w:space="1" w:color="auto"/>
          <w:left w:val="single" w:sz="4" w:space="1" w:color="auto"/>
          <w:bottom w:val="single" w:sz="4" w:space="1" w:color="auto"/>
          <w:right w:val="single" w:sz="4" w:space="1" w:color="auto"/>
        </w:pBdr>
        <w:rPr>
          <w:szCs w:val="22"/>
          <w:lang w:val="lt-LT"/>
        </w:rPr>
      </w:pPr>
    </w:p>
    <w:p w14:paraId="3EE9862A" w14:textId="77777777" w:rsidR="0009756B" w:rsidRPr="00D4495C" w:rsidRDefault="0009756B" w:rsidP="00676207">
      <w:pPr>
        <w:widowControl w:val="0"/>
        <w:pBdr>
          <w:top w:val="single" w:sz="4" w:space="1" w:color="auto"/>
          <w:left w:val="single" w:sz="4" w:space="1" w:color="auto"/>
          <w:bottom w:val="single" w:sz="4" w:space="1" w:color="auto"/>
          <w:right w:val="single" w:sz="4" w:space="1" w:color="auto"/>
        </w:pBdr>
        <w:rPr>
          <w:b/>
          <w:szCs w:val="22"/>
          <w:lang w:val="lt-LT"/>
        </w:rPr>
      </w:pPr>
      <w:r w:rsidRPr="00D4495C">
        <w:rPr>
          <w:b/>
          <w:szCs w:val="22"/>
          <w:lang w:val="lt-LT"/>
        </w:rPr>
        <w:t>LIZDINĖ PLOKŠTELĖ</w:t>
      </w:r>
    </w:p>
    <w:p w14:paraId="1FCCBFD8" w14:textId="77777777" w:rsidR="0009756B" w:rsidRPr="00D4495C" w:rsidRDefault="0009756B" w:rsidP="00676207">
      <w:pPr>
        <w:pStyle w:val="Pagrindinistekstas"/>
        <w:widowControl w:val="0"/>
        <w:spacing w:after="0"/>
        <w:rPr>
          <w:szCs w:val="22"/>
          <w:lang w:val="lt-LT"/>
        </w:rPr>
      </w:pPr>
    </w:p>
    <w:p w14:paraId="0CE878FE" w14:textId="77777777" w:rsidR="0009756B" w:rsidRPr="00D4495C" w:rsidRDefault="0009756B" w:rsidP="00676207">
      <w:pPr>
        <w:pStyle w:val="Pagrindinistekstas"/>
        <w:widowControl w:val="0"/>
        <w:spacing w:after="0"/>
        <w:rPr>
          <w:szCs w:val="22"/>
          <w:lang w:val="lt-LT"/>
        </w:rPr>
      </w:pPr>
    </w:p>
    <w:p w14:paraId="4D76729A"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1.</w:t>
      </w:r>
      <w:r w:rsidRPr="00D4495C">
        <w:rPr>
          <w:szCs w:val="22"/>
          <w:lang w:val="lt-LT"/>
        </w:rPr>
        <w:tab/>
        <w:t>VAISTINIO PREPARATO PAVADINIMAS</w:t>
      </w:r>
    </w:p>
    <w:p w14:paraId="54175EFA" w14:textId="77777777" w:rsidR="0009756B" w:rsidRPr="00D4495C" w:rsidRDefault="0009756B" w:rsidP="00676207">
      <w:pPr>
        <w:pStyle w:val="Pagrindinistekstas"/>
        <w:widowControl w:val="0"/>
        <w:spacing w:after="0"/>
        <w:rPr>
          <w:szCs w:val="22"/>
          <w:lang w:val="lt-LT"/>
        </w:rPr>
      </w:pPr>
    </w:p>
    <w:p w14:paraId="1FA37F47" w14:textId="77777777" w:rsidR="0009756B" w:rsidRPr="00D4495C" w:rsidRDefault="0009756B" w:rsidP="00676207">
      <w:pPr>
        <w:pStyle w:val="Pagrindinistekstas"/>
        <w:widowControl w:val="0"/>
        <w:spacing w:after="0"/>
        <w:rPr>
          <w:szCs w:val="22"/>
          <w:lang w:val="lt-LT"/>
        </w:rPr>
      </w:pPr>
      <w:r w:rsidRPr="00D4495C">
        <w:rPr>
          <w:szCs w:val="22"/>
          <w:lang w:val="lt-LT"/>
        </w:rPr>
        <w:t>Clarithromycin-Teva 250 mg plėvele dengtos tabletės</w:t>
      </w:r>
    </w:p>
    <w:p w14:paraId="5E569431" w14:textId="77777777" w:rsidR="0009756B" w:rsidRPr="00D4495C" w:rsidRDefault="0009756B" w:rsidP="00676207">
      <w:pPr>
        <w:pStyle w:val="Pagrindinistekstas"/>
        <w:widowControl w:val="0"/>
        <w:spacing w:after="0"/>
        <w:rPr>
          <w:szCs w:val="22"/>
          <w:shd w:val="clear" w:color="auto" w:fill="CCCCCC"/>
          <w:lang w:val="lt-LT"/>
        </w:rPr>
      </w:pPr>
      <w:r w:rsidRPr="00D4495C">
        <w:rPr>
          <w:szCs w:val="22"/>
          <w:shd w:val="clear" w:color="auto" w:fill="CCCCCC"/>
          <w:lang w:val="lt-LT"/>
        </w:rPr>
        <w:t>Clarithromycin-Teva 500 mg plėvele dengtos tabletės</w:t>
      </w:r>
    </w:p>
    <w:p w14:paraId="3A800DFE" w14:textId="77777777" w:rsidR="0009756B" w:rsidRPr="00D4495C" w:rsidRDefault="0009756B" w:rsidP="00676207">
      <w:pPr>
        <w:pStyle w:val="Pagrindinistekstas"/>
        <w:widowControl w:val="0"/>
        <w:spacing w:after="0"/>
        <w:rPr>
          <w:szCs w:val="22"/>
          <w:lang w:val="lt-LT"/>
        </w:rPr>
      </w:pPr>
      <w:r w:rsidRPr="00D4495C">
        <w:rPr>
          <w:szCs w:val="22"/>
          <w:lang w:val="lt-LT"/>
        </w:rPr>
        <w:t>Clarithromycinum</w:t>
      </w:r>
    </w:p>
    <w:p w14:paraId="5DA59C38" w14:textId="77777777" w:rsidR="0009756B" w:rsidRPr="00D4495C" w:rsidRDefault="0009756B" w:rsidP="00676207">
      <w:pPr>
        <w:pStyle w:val="Pagrindinistekstas"/>
        <w:widowControl w:val="0"/>
        <w:spacing w:after="0"/>
        <w:rPr>
          <w:szCs w:val="22"/>
          <w:lang w:val="lt-LT"/>
        </w:rPr>
      </w:pPr>
    </w:p>
    <w:p w14:paraId="3566ED1B" w14:textId="77777777" w:rsidR="0009756B" w:rsidRPr="00D4495C" w:rsidRDefault="0009756B" w:rsidP="00676207">
      <w:pPr>
        <w:pStyle w:val="Pagrindinistekstas"/>
        <w:widowControl w:val="0"/>
        <w:spacing w:after="0"/>
        <w:rPr>
          <w:szCs w:val="22"/>
          <w:lang w:val="lt-LT"/>
        </w:rPr>
      </w:pPr>
    </w:p>
    <w:p w14:paraId="48A2F9B4" w14:textId="285F691A"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2.</w:t>
      </w:r>
      <w:r w:rsidRPr="00D4495C">
        <w:rPr>
          <w:szCs w:val="22"/>
          <w:lang w:val="lt-LT"/>
        </w:rPr>
        <w:tab/>
      </w:r>
      <w:r w:rsidR="00144F0D" w:rsidRPr="00144F0D">
        <w:rPr>
          <w:caps/>
          <w:noProof/>
          <w:snapToGrid w:val="0"/>
          <w:szCs w:val="24"/>
          <w:lang w:val="lt-LT" w:eastAsia="en-US"/>
        </w:rPr>
        <w:t>REGISTRUOTOJO</w:t>
      </w:r>
      <w:r w:rsidR="00144F0D" w:rsidRPr="00676207">
        <w:rPr>
          <w:caps/>
          <w:lang w:val="lt-LT"/>
        </w:rPr>
        <w:t xml:space="preserve"> </w:t>
      </w:r>
      <w:r w:rsidRPr="00D4495C">
        <w:rPr>
          <w:szCs w:val="22"/>
          <w:lang w:val="lt-LT"/>
        </w:rPr>
        <w:t xml:space="preserve">PAVADINIMAS </w:t>
      </w:r>
    </w:p>
    <w:p w14:paraId="0181BE6E" w14:textId="77777777" w:rsidR="00E03212" w:rsidRPr="00D4495C" w:rsidRDefault="00E03212" w:rsidP="00676207">
      <w:pPr>
        <w:pStyle w:val="Pagrindinistekstas"/>
        <w:widowControl w:val="0"/>
        <w:spacing w:after="0"/>
        <w:rPr>
          <w:szCs w:val="22"/>
          <w:lang w:val="lt-LT"/>
        </w:rPr>
      </w:pPr>
    </w:p>
    <w:p w14:paraId="69733775" w14:textId="77777777" w:rsidR="0009756B" w:rsidRPr="00D4495C" w:rsidRDefault="0009756B" w:rsidP="00676207">
      <w:pPr>
        <w:pStyle w:val="Pagrindinistekstas"/>
        <w:widowControl w:val="0"/>
        <w:spacing w:after="0"/>
        <w:rPr>
          <w:szCs w:val="22"/>
          <w:lang w:val="lt-LT"/>
        </w:rPr>
      </w:pPr>
      <w:r w:rsidRPr="00D4495C">
        <w:rPr>
          <w:szCs w:val="22"/>
          <w:lang w:val="lt-LT"/>
        </w:rPr>
        <w:t>Teva Pharma B.V.</w:t>
      </w:r>
    </w:p>
    <w:p w14:paraId="042377DF" w14:textId="77777777" w:rsidR="0009756B" w:rsidRPr="00D4495C" w:rsidRDefault="0009756B" w:rsidP="00676207">
      <w:pPr>
        <w:pStyle w:val="Pagrindinistekstas"/>
        <w:widowControl w:val="0"/>
        <w:spacing w:after="0"/>
        <w:rPr>
          <w:szCs w:val="22"/>
          <w:lang w:val="lt-LT"/>
        </w:rPr>
      </w:pPr>
    </w:p>
    <w:p w14:paraId="5FBA6852" w14:textId="77777777" w:rsidR="0009756B" w:rsidRPr="00D4495C" w:rsidRDefault="0009756B" w:rsidP="00676207">
      <w:pPr>
        <w:pStyle w:val="Pagrindinistekstas"/>
        <w:widowControl w:val="0"/>
        <w:spacing w:after="0"/>
        <w:rPr>
          <w:szCs w:val="22"/>
          <w:lang w:val="lt-LT"/>
        </w:rPr>
      </w:pPr>
    </w:p>
    <w:p w14:paraId="0D41087B"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3.</w:t>
      </w:r>
      <w:r w:rsidRPr="00D4495C">
        <w:rPr>
          <w:szCs w:val="22"/>
          <w:lang w:val="lt-LT"/>
        </w:rPr>
        <w:tab/>
        <w:t>TINKAMUMO LAIKAS</w:t>
      </w:r>
    </w:p>
    <w:p w14:paraId="12EEFF5F" w14:textId="77777777" w:rsidR="0009756B" w:rsidRPr="00D4495C" w:rsidRDefault="0009756B" w:rsidP="00676207">
      <w:pPr>
        <w:pStyle w:val="Pagrindinistekstas"/>
        <w:widowControl w:val="0"/>
        <w:spacing w:after="0"/>
        <w:rPr>
          <w:szCs w:val="22"/>
          <w:lang w:val="lt-LT"/>
        </w:rPr>
      </w:pPr>
    </w:p>
    <w:p w14:paraId="75C7AB30" w14:textId="77777777" w:rsidR="0009756B" w:rsidRPr="00D4495C" w:rsidRDefault="0009756B" w:rsidP="00676207">
      <w:pPr>
        <w:pStyle w:val="Pagrindinistekstas"/>
        <w:widowControl w:val="0"/>
        <w:spacing w:after="0"/>
        <w:rPr>
          <w:szCs w:val="22"/>
          <w:lang w:val="lt-LT"/>
        </w:rPr>
      </w:pPr>
      <w:r w:rsidRPr="00D4495C">
        <w:rPr>
          <w:szCs w:val="22"/>
          <w:lang w:val="lt-LT"/>
        </w:rPr>
        <w:t>EXP {mm.MMMM}</w:t>
      </w:r>
    </w:p>
    <w:p w14:paraId="07FF3BD0" w14:textId="77777777" w:rsidR="0009756B" w:rsidRPr="00D4495C" w:rsidRDefault="0009756B" w:rsidP="00676207">
      <w:pPr>
        <w:pStyle w:val="Pagrindinistekstas"/>
        <w:widowControl w:val="0"/>
        <w:spacing w:after="0"/>
        <w:rPr>
          <w:szCs w:val="22"/>
          <w:lang w:val="lt-LT"/>
        </w:rPr>
      </w:pPr>
    </w:p>
    <w:p w14:paraId="65A65947" w14:textId="77777777" w:rsidR="0009756B" w:rsidRPr="00D4495C" w:rsidRDefault="0009756B" w:rsidP="00676207">
      <w:pPr>
        <w:pStyle w:val="Pagrindinistekstas"/>
        <w:widowControl w:val="0"/>
        <w:spacing w:after="0"/>
        <w:rPr>
          <w:szCs w:val="22"/>
          <w:lang w:val="lt-LT"/>
        </w:rPr>
      </w:pPr>
    </w:p>
    <w:p w14:paraId="39BBD3E8" w14:textId="77777777" w:rsidR="0009756B" w:rsidRPr="00D4495C" w:rsidRDefault="0009756B" w:rsidP="00676207">
      <w:pPr>
        <w:pStyle w:val="Antrat3"/>
        <w:keepNext w:val="0"/>
        <w:widowControl w:val="0"/>
        <w:pBdr>
          <w:top w:val="single" w:sz="4" w:space="1" w:color="auto"/>
          <w:left w:val="single" w:sz="4" w:space="4" w:color="auto"/>
          <w:bottom w:val="single" w:sz="4" w:space="1" w:color="auto"/>
          <w:right w:val="single" w:sz="4" w:space="4" w:color="auto"/>
        </w:pBdr>
        <w:rPr>
          <w:szCs w:val="22"/>
          <w:lang w:val="lt-LT"/>
        </w:rPr>
      </w:pPr>
      <w:r w:rsidRPr="00D4495C">
        <w:rPr>
          <w:szCs w:val="22"/>
          <w:lang w:val="lt-LT"/>
        </w:rPr>
        <w:t>4.</w:t>
      </w:r>
      <w:r w:rsidRPr="00D4495C">
        <w:rPr>
          <w:szCs w:val="22"/>
          <w:lang w:val="lt-LT"/>
        </w:rPr>
        <w:tab/>
        <w:t xml:space="preserve">SERIJOS NUMERIS </w:t>
      </w:r>
    </w:p>
    <w:p w14:paraId="75BD4052" w14:textId="77777777" w:rsidR="0009756B" w:rsidRPr="00D4495C" w:rsidRDefault="0009756B" w:rsidP="00676207">
      <w:pPr>
        <w:pStyle w:val="Pagrindinistekstas"/>
        <w:widowControl w:val="0"/>
        <w:spacing w:after="0"/>
        <w:rPr>
          <w:szCs w:val="22"/>
          <w:lang w:val="lt-LT"/>
        </w:rPr>
      </w:pPr>
    </w:p>
    <w:p w14:paraId="78599035" w14:textId="77777777" w:rsidR="0009756B" w:rsidRPr="00D4495C" w:rsidRDefault="0009756B" w:rsidP="00676207">
      <w:pPr>
        <w:pStyle w:val="Pagrindinistekstas"/>
        <w:widowControl w:val="0"/>
        <w:spacing w:after="0"/>
        <w:rPr>
          <w:szCs w:val="22"/>
          <w:lang w:val="lt-LT"/>
        </w:rPr>
      </w:pPr>
      <w:r w:rsidRPr="00D4495C">
        <w:rPr>
          <w:szCs w:val="22"/>
          <w:lang w:val="lt-LT"/>
        </w:rPr>
        <w:t>Lot</w:t>
      </w:r>
    </w:p>
    <w:p w14:paraId="1EFE3C5D" w14:textId="77777777" w:rsidR="0009756B" w:rsidRPr="00D4495C" w:rsidRDefault="0009756B" w:rsidP="00676207">
      <w:pPr>
        <w:pStyle w:val="Pagrindinistekstas"/>
        <w:widowControl w:val="0"/>
        <w:spacing w:after="0"/>
        <w:rPr>
          <w:szCs w:val="22"/>
          <w:lang w:val="lt-LT"/>
        </w:rPr>
      </w:pPr>
    </w:p>
    <w:p w14:paraId="1A5E800C" w14:textId="77777777" w:rsidR="0009756B" w:rsidRPr="00D4495C" w:rsidRDefault="0009756B" w:rsidP="00676207">
      <w:pPr>
        <w:pStyle w:val="Pagrindinistekstas"/>
        <w:widowControl w:val="0"/>
        <w:spacing w:after="0"/>
        <w:rPr>
          <w:szCs w:val="22"/>
          <w:lang w:val="lt-LT"/>
        </w:rPr>
      </w:pPr>
    </w:p>
    <w:p w14:paraId="3663120B" w14:textId="77777777" w:rsidR="0009756B" w:rsidRPr="00D4495C" w:rsidRDefault="0009756B" w:rsidP="00676207">
      <w:pPr>
        <w:pStyle w:val="PI-1labEMEASMCA"/>
        <w:widowControl w:val="0"/>
      </w:pPr>
      <w:r w:rsidRPr="00D4495C">
        <w:t>5.</w:t>
      </w:r>
      <w:r w:rsidRPr="00D4495C">
        <w:tab/>
        <w:t>KITA</w:t>
      </w:r>
    </w:p>
    <w:p w14:paraId="11B806FE" w14:textId="77777777" w:rsidR="0009756B" w:rsidRPr="00D4495C" w:rsidRDefault="0009756B" w:rsidP="00676207">
      <w:pPr>
        <w:pStyle w:val="BTEMEASMCA"/>
        <w:widowControl w:val="0"/>
      </w:pPr>
    </w:p>
    <w:p w14:paraId="5BF0ED54"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{Kalendorinė pakuotė}</w:t>
      </w:r>
    </w:p>
    <w:p w14:paraId="44CD8C0D"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P</w:t>
      </w:r>
    </w:p>
    <w:p w14:paraId="1C82B514"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A</w:t>
      </w:r>
    </w:p>
    <w:p w14:paraId="5D697863"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T</w:t>
      </w:r>
    </w:p>
    <w:p w14:paraId="323C49AE"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K</w:t>
      </w:r>
    </w:p>
    <w:p w14:paraId="4DE35846"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Pn</w:t>
      </w:r>
    </w:p>
    <w:p w14:paraId="25BE5AE2"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Š</w:t>
      </w:r>
    </w:p>
    <w:p w14:paraId="12B167B2" w14:textId="77777777" w:rsidR="0009756B" w:rsidRPr="00D4495C" w:rsidRDefault="0009756B" w:rsidP="00676207">
      <w:pPr>
        <w:pStyle w:val="Pagrindinistekstas"/>
        <w:widowControl w:val="0"/>
        <w:spacing w:after="0"/>
        <w:rPr>
          <w:szCs w:val="22"/>
          <w:shd w:val="clear" w:color="auto" w:fill="C0C0C0"/>
          <w:lang w:val="lt-LT"/>
        </w:rPr>
      </w:pPr>
      <w:r w:rsidRPr="00D4495C">
        <w:rPr>
          <w:szCs w:val="22"/>
          <w:shd w:val="clear" w:color="auto" w:fill="C0C0C0"/>
          <w:lang w:val="lt-LT"/>
        </w:rPr>
        <w:t>S</w:t>
      </w:r>
    </w:p>
    <w:p w14:paraId="3AE3D81A" w14:textId="77777777" w:rsidR="0009756B" w:rsidRPr="00D4495C" w:rsidRDefault="0009756B" w:rsidP="00676207">
      <w:pPr>
        <w:pStyle w:val="Pagrindinistekstas"/>
        <w:widowControl w:val="0"/>
        <w:spacing w:after="0"/>
        <w:rPr>
          <w:szCs w:val="22"/>
          <w:lang w:val="lt-LT"/>
        </w:rPr>
      </w:pPr>
    </w:p>
    <w:p w14:paraId="51E63F60" w14:textId="77777777" w:rsidR="0009756B" w:rsidRPr="00D4495C" w:rsidRDefault="0009756B" w:rsidP="00676207">
      <w:pPr>
        <w:pStyle w:val="Pagrindinistekstas"/>
        <w:widowControl w:val="0"/>
        <w:spacing w:after="0"/>
        <w:rPr>
          <w:szCs w:val="22"/>
          <w:lang w:val="lt-LT"/>
        </w:rPr>
      </w:pPr>
    </w:p>
    <w:p w14:paraId="091A2F3A" w14:textId="77777777" w:rsidR="0009756B" w:rsidRPr="00D4495C" w:rsidRDefault="0009756B" w:rsidP="00676207">
      <w:pPr>
        <w:pStyle w:val="Pagrindinistekstas"/>
        <w:widowControl w:val="0"/>
        <w:spacing w:after="0"/>
        <w:rPr>
          <w:szCs w:val="22"/>
          <w:lang w:val="lt-LT"/>
        </w:rPr>
      </w:pPr>
      <w:r w:rsidRPr="00D4495C">
        <w:rPr>
          <w:szCs w:val="22"/>
          <w:lang w:val="lt-LT"/>
        </w:rPr>
        <w:br w:type="page"/>
      </w:r>
    </w:p>
    <w:p w14:paraId="4C928662" w14:textId="77777777" w:rsidR="0009756B" w:rsidRPr="00D4495C" w:rsidRDefault="0009756B" w:rsidP="00676207">
      <w:pPr>
        <w:pStyle w:val="Pagrindinistekstas"/>
        <w:widowControl w:val="0"/>
        <w:spacing w:after="0"/>
        <w:jc w:val="center"/>
        <w:rPr>
          <w:b/>
          <w:szCs w:val="22"/>
          <w:lang w:val="lt-LT"/>
        </w:rPr>
      </w:pPr>
      <w:bookmarkStart w:id="7" w:name="_Toc129243138"/>
      <w:bookmarkStart w:id="8" w:name="_Toc129243263"/>
      <w:bookmarkStart w:id="9" w:name="OLE_LINK8"/>
      <w:r w:rsidRPr="00D4495C">
        <w:rPr>
          <w:b/>
          <w:bCs/>
          <w:iCs/>
          <w:szCs w:val="22"/>
        </w:rPr>
        <w:lastRenderedPageBreak/>
        <w:t>Pakuotės lapelis: informacija vartotojui</w:t>
      </w:r>
      <w:bookmarkEnd w:id="7"/>
      <w:bookmarkEnd w:id="8"/>
    </w:p>
    <w:p w14:paraId="2C3A2DED" w14:textId="77777777" w:rsidR="0009756B" w:rsidRPr="00D4495C" w:rsidRDefault="0009756B" w:rsidP="00676207">
      <w:pPr>
        <w:pStyle w:val="Pagrindinistekstas"/>
        <w:widowControl w:val="0"/>
        <w:spacing w:after="0"/>
        <w:jc w:val="center"/>
        <w:rPr>
          <w:b/>
          <w:szCs w:val="22"/>
          <w:lang w:val="lt-LT"/>
        </w:rPr>
      </w:pPr>
    </w:p>
    <w:p w14:paraId="4F00AC25" w14:textId="31979A20" w:rsidR="0009756B" w:rsidRPr="00D4495C" w:rsidRDefault="0009756B" w:rsidP="00676207">
      <w:pPr>
        <w:pStyle w:val="Pagrindinistekstas"/>
        <w:widowControl w:val="0"/>
        <w:spacing w:after="0"/>
        <w:jc w:val="center"/>
        <w:rPr>
          <w:b/>
          <w:szCs w:val="22"/>
          <w:lang w:val="lt-LT"/>
        </w:rPr>
      </w:pPr>
      <w:r w:rsidRPr="00D4495C">
        <w:rPr>
          <w:b/>
          <w:szCs w:val="22"/>
          <w:lang w:val="lt-LT"/>
        </w:rPr>
        <w:t>Clarithromycin-Teva 250 mg plėvele dengtos tabletės</w:t>
      </w:r>
    </w:p>
    <w:p w14:paraId="67D8F97B" w14:textId="77777777" w:rsidR="0009756B" w:rsidRPr="00D4495C" w:rsidRDefault="0009756B" w:rsidP="00676207">
      <w:pPr>
        <w:pStyle w:val="Pagrindinistekstas"/>
        <w:widowControl w:val="0"/>
        <w:spacing w:after="0"/>
        <w:jc w:val="center"/>
        <w:rPr>
          <w:b/>
          <w:szCs w:val="22"/>
          <w:lang w:val="lt-LT"/>
        </w:rPr>
      </w:pPr>
      <w:r w:rsidRPr="00D4495C">
        <w:rPr>
          <w:b/>
          <w:szCs w:val="22"/>
          <w:lang w:val="lt-LT"/>
        </w:rPr>
        <w:t>Clarithromycin-Teva 500 mg plėvele dengtos tabletės</w:t>
      </w:r>
    </w:p>
    <w:p w14:paraId="1CFF3117" w14:textId="20008662" w:rsidR="0009756B" w:rsidRPr="00D4495C" w:rsidRDefault="0009756B" w:rsidP="00676207">
      <w:pPr>
        <w:pStyle w:val="Pagrindinistekstas"/>
        <w:widowControl w:val="0"/>
        <w:spacing w:after="0"/>
        <w:jc w:val="center"/>
        <w:rPr>
          <w:szCs w:val="22"/>
          <w:lang w:val="lt-LT"/>
        </w:rPr>
      </w:pPr>
      <w:r w:rsidRPr="00D4495C">
        <w:rPr>
          <w:szCs w:val="22"/>
          <w:lang w:val="lt-LT"/>
        </w:rPr>
        <w:t>Klaritromicinas</w:t>
      </w:r>
    </w:p>
    <w:p w14:paraId="050B1381" w14:textId="77777777" w:rsidR="0009756B" w:rsidRPr="00D4495C" w:rsidRDefault="0009756B" w:rsidP="00676207">
      <w:pPr>
        <w:pStyle w:val="Pagrindinistekstas"/>
        <w:widowControl w:val="0"/>
        <w:spacing w:after="0"/>
        <w:rPr>
          <w:szCs w:val="22"/>
          <w:lang w:val="lt-LT"/>
        </w:rPr>
      </w:pPr>
    </w:p>
    <w:p w14:paraId="14F7EEAB" w14:textId="1232849B" w:rsidR="0009756B" w:rsidRPr="00050940" w:rsidRDefault="0009756B" w:rsidP="00676207">
      <w:pPr>
        <w:pStyle w:val="BTbEMEASMCA"/>
        <w:widowControl w:val="0"/>
      </w:pPr>
      <w:r w:rsidRPr="00050940">
        <w:t>Atidžiai perskaitykite visą šį lapelį, prieš pradėdami vartoti vaistą, nes jame pateikiama Jums svarbi informacija</w:t>
      </w:r>
      <w:r w:rsidR="00050940">
        <w:t>.</w:t>
      </w:r>
    </w:p>
    <w:p w14:paraId="068BCF72" w14:textId="77777777" w:rsidR="0009756B" w:rsidRPr="00676207" w:rsidRDefault="0009756B" w:rsidP="00676207">
      <w:pPr>
        <w:pStyle w:val="BT-EMEASMCA"/>
        <w:widowControl w:val="0"/>
        <w:rPr>
          <w:b w:val="0"/>
        </w:rPr>
      </w:pPr>
      <w:r w:rsidRPr="00676207">
        <w:rPr>
          <w:b w:val="0"/>
        </w:rPr>
        <w:t>Neišmeskite šio lapelio, nes vėl gali prireikti jį perskaityti.</w:t>
      </w:r>
    </w:p>
    <w:p w14:paraId="3CA1FA2B" w14:textId="77777777" w:rsidR="0009756B" w:rsidRPr="00676207" w:rsidRDefault="0009756B" w:rsidP="00676207">
      <w:pPr>
        <w:pStyle w:val="BT-EMEASMCA"/>
        <w:widowControl w:val="0"/>
        <w:rPr>
          <w:b w:val="0"/>
        </w:rPr>
      </w:pPr>
      <w:r w:rsidRPr="00676207">
        <w:rPr>
          <w:b w:val="0"/>
        </w:rPr>
        <w:t>Jeigu kiltų daugiau klausimų, kreipkitės į gydytoją arba vaistininką.</w:t>
      </w:r>
    </w:p>
    <w:p w14:paraId="2D070E7A" w14:textId="77777777" w:rsidR="0009756B" w:rsidRPr="00676207" w:rsidRDefault="0009756B" w:rsidP="00676207">
      <w:pPr>
        <w:pStyle w:val="BT-EMEASMCA"/>
        <w:widowControl w:val="0"/>
        <w:rPr>
          <w:b w:val="0"/>
        </w:rPr>
      </w:pPr>
      <w:r w:rsidRPr="00676207">
        <w:rPr>
          <w:b w:val="0"/>
        </w:rPr>
        <w:t>Šis vaistas skirtas tik Jums, todėl kitiems žmonėms jo duoti negalima. Vaistas gali jiems pakenkti (net tiems, kurių ligos simptomai yra tokie patys kaip Jūsų).</w:t>
      </w:r>
    </w:p>
    <w:p w14:paraId="02C32369" w14:textId="77777777" w:rsidR="0009756B" w:rsidRPr="00676207" w:rsidRDefault="0009756B" w:rsidP="00676207">
      <w:pPr>
        <w:pStyle w:val="BT-EMEASMCA"/>
        <w:widowControl w:val="0"/>
        <w:rPr>
          <w:b w:val="0"/>
        </w:rPr>
      </w:pPr>
      <w:r w:rsidRPr="00676207">
        <w:rPr>
          <w:b w:val="0"/>
        </w:rPr>
        <w:t>Jeigu pasireiškė šalutinis poveikis (net jeigu jis šiame lapelyje nenurodytas), kreipkitės į gydytoją arba vaistininką. Žr. 4 skyrių.</w:t>
      </w:r>
    </w:p>
    <w:p w14:paraId="13321265" w14:textId="77777777" w:rsidR="0009756B" w:rsidRPr="00D4495C" w:rsidRDefault="0009756B" w:rsidP="00676207">
      <w:pPr>
        <w:pStyle w:val="Pagrindinistekstas"/>
        <w:widowControl w:val="0"/>
        <w:spacing w:after="0"/>
        <w:rPr>
          <w:szCs w:val="22"/>
          <w:lang w:val="lt-LT"/>
        </w:rPr>
      </w:pPr>
    </w:p>
    <w:p w14:paraId="02F8565C" w14:textId="77777777" w:rsidR="0009756B" w:rsidRPr="00D4495C" w:rsidRDefault="0009756B" w:rsidP="00676207">
      <w:pPr>
        <w:pStyle w:val="Pagrindinistekstas"/>
        <w:widowControl w:val="0"/>
        <w:spacing w:after="0"/>
        <w:rPr>
          <w:szCs w:val="22"/>
          <w:lang w:val="lt-LT"/>
        </w:rPr>
      </w:pPr>
    </w:p>
    <w:p w14:paraId="36571642" w14:textId="0431053D" w:rsidR="0009756B" w:rsidRPr="00D4495C" w:rsidRDefault="0009756B" w:rsidP="00676207">
      <w:pPr>
        <w:pStyle w:val="Pagrindinistekstas"/>
        <w:widowControl w:val="0"/>
        <w:spacing w:after="0"/>
        <w:ind w:left="540" w:hanging="540"/>
        <w:rPr>
          <w:b/>
          <w:color w:val="000000"/>
          <w:szCs w:val="22"/>
          <w:lang w:eastAsia="en-US"/>
        </w:rPr>
      </w:pPr>
      <w:r w:rsidRPr="00D4495C">
        <w:rPr>
          <w:b/>
          <w:color w:val="000000"/>
          <w:szCs w:val="22"/>
        </w:rPr>
        <w:t xml:space="preserve">Apie </w:t>
      </w:r>
      <w:r w:rsidRPr="00D4495C">
        <w:rPr>
          <w:b/>
          <w:color w:val="000000"/>
          <w:szCs w:val="22"/>
          <w:lang w:eastAsia="en-US"/>
        </w:rPr>
        <w:t>ką rašoma šiame lapelyje?</w:t>
      </w:r>
    </w:p>
    <w:p w14:paraId="45FDBD4E" w14:textId="77777777" w:rsidR="0009756B" w:rsidRPr="00D4495C" w:rsidRDefault="0009756B" w:rsidP="00676207">
      <w:pPr>
        <w:pStyle w:val="Pagrindinistekstas"/>
        <w:widowControl w:val="0"/>
        <w:spacing w:after="0"/>
        <w:ind w:left="540" w:hanging="540"/>
        <w:rPr>
          <w:szCs w:val="22"/>
          <w:lang w:val="lt-LT"/>
        </w:rPr>
      </w:pPr>
      <w:r w:rsidRPr="00D4495C">
        <w:rPr>
          <w:szCs w:val="22"/>
          <w:lang w:val="lt-LT"/>
        </w:rPr>
        <w:t>1.</w:t>
      </w:r>
      <w:r w:rsidRPr="00D4495C">
        <w:rPr>
          <w:szCs w:val="22"/>
          <w:lang w:val="lt-LT"/>
        </w:rPr>
        <w:tab/>
        <w:t>Kas yra Clarithromycin-Teva ir kam jis vartojamas</w:t>
      </w:r>
    </w:p>
    <w:p w14:paraId="32543400" w14:textId="77777777" w:rsidR="0009756B" w:rsidRPr="00D4495C" w:rsidRDefault="0009756B" w:rsidP="00676207">
      <w:pPr>
        <w:pStyle w:val="Pagrindinistekstas"/>
        <w:widowControl w:val="0"/>
        <w:spacing w:after="0"/>
        <w:ind w:left="540" w:hanging="540"/>
        <w:rPr>
          <w:szCs w:val="22"/>
          <w:lang w:val="lt-LT"/>
        </w:rPr>
      </w:pPr>
      <w:r w:rsidRPr="00D4495C">
        <w:rPr>
          <w:szCs w:val="22"/>
          <w:lang w:val="lt-LT"/>
        </w:rPr>
        <w:t>2.</w:t>
      </w:r>
      <w:r w:rsidRPr="00D4495C">
        <w:rPr>
          <w:szCs w:val="22"/>
          <w:lang w:val="lt-LT"/>
        </w:rPr>
        <w:tab/>
        <w:t>Kas žinotina prieš vartojant Clarithromycin-Teva</w:t>
      </w:r>
    </w:p>
    <w:p w14:paraId="635BB598" w14:textId="77777777" w:rsidR="0009756B" w:rsidRPr="00D4495C" w:rsidRDefault="0009756B" w:rsidP="00676207">
      <w:pPr>
        <w:pStyle w:val="Pagrindinistekstas"/>
        <w:widowControl w:val="0"/>
        <w:spacing w:after="0"/>
        <w:ind w:left="540" w:hanging="540"/>
        <w:rPr>
          <w:szCs w:val="22"/>
          <w:lang w:val="lt-LT"/>
        </w:rPr>
      </w:pPr>
      <w:r w:rsidRPr="00D4495C">
        <w:rPr>
          <w:szCs w:val="22"/>
          <w:lang w:val="lt-LT"/>
        </w:rPr>
        <w:t>3.</w:t>
      </w:r>
      <w:r w:rsidRPr="00D4495C">
        <w:rPr>
          <w:szCs w:val="22"/>
          <w:lang w:val="lt-LT"/>
        </w:rPr>
        <w:tab/>
        <w:t xml:space="preserve">Kaip vartoti Clarithromycin-Teva </w:t>
      </w:r>
    </w:p>
    <w:p w14:paraId="50528101" w14:textId="77777777" w:rsidR="0009756B" w:rsidRPr="00D4495C" w:rsidRDefault="0009756B" w:rsidP="00676207">
      <w:pPr>
        <w:pStyle w:val="Pagrindinistekstas"/>
        <w:widowControl w:val="0"/>
        <w:spacing w:after="0"/>
        <w:ind w:left="540" w:hanging="540"/>
        <w:rPr>
          <w:szCs w:val="22"/>
          <w:lang w:val="lt-LT"/>
        </w:rPr>
      </w:pPr>
      <w:r w:rsidRPr="00D4495C">
        <w:rPr>
          <w:szCs w:val="22"/>
          <w:lang w:val="lt-LT"/>
        </w:rPr>
        <w:t>4.</w:t>
      </w:r>
      <w:r w:rsidRPr="00D4495C">
        <w:rPr>
          <w:szCs w:val="22"/>
          <w:lang w:val="lt-LT"/>
        </w:rPr>
        <w:tab/>
        <w:t>Galimas šalutinis poveikis</w:t>
      </w:r>
    </w:p>
    <w:p w14:paraId="082BD5B7" w14:textId="77777777" w:rsidR="0009756B" w:rsidRPr="00D4495C" w:rsidRDefault="0009756B" w:rsidP="00676207">
      <w:pPr>
        <w:pStyle w:val="Pagrindinistekstas"/>
        <w:widowControl w:val="0"/>
        <w:spacing w:after="0"/>
        <w:ind w:left="540" w:hanging="540"/>
        <w:rPr>
          <w:szCs w:val="22"/>
          <w:lang w:val="lt-LT"/>
        </w:rPr>
      </w:pPr>
      <w:r w:rsidRPr="00D4495C">
        <w:rPr>
          <w:szCs w:val="22"/>
          <w:lang w:val="lt-LT"/>
        </w:rPr>
        <w:t>5.</w:t>
      </w:r>
      <w:r w:rsidRPr="00D4495C">
        <w:rPr>
          <w:szCs w:val="22"/>
          <w:lang w:val="lt-LT"/>
        </w:rPr>
        <w:tab/>
        <w:t>Kaip laikyti Clarithromycin-Teva</w:t>
      </w:r>
    </w:p>
    <w:p w14:paraId="14B2727F" w14:textId="37672A9B" w:rsidR="0009756B" w:rsidRPr="00D4495C" w:rsidRDefault="0009756B" w:rsidP="00676207">
      <w:pPr>
        <w:pStyle w:val="Pagrindinistekstas"/>
        <w:widowControl w:val="0"/>
        <w:spacing w:after="0"/>
        <w:ind w:left="540" w:hanging="540"/>
        <w:rPr>
          <w:szCs w:val="22"/>
          <w:lang w:val="lt-LT"/>
        </w:rPr>
      </w:pPr>
      <w:r w:rsidRPr="00D4495C">
        <w:rPr>
          <w:szCs w:val="22"/>
          <w:lang w:val="lt-LT"/>
        </w:rPr>
        <w:t>6.</w:t>
      </w:r>
      <w:r w:rsidRPr="00D4495C">
        <w:rPr>
          <w:szCs w:val="22"/>
          <w:lang w:val="lt-LT"/>
        </w:rPr>
        <w:tab/>
      </w:r>
      <w:r w:rsidRPr="00D4495C">
        <w:rPr>
          <w:color w:val="000000"/>
          <w:szCs w:val="22"/>
        </w:rPr>
        <w:t>Pakuotės turinys ir kita informacija</w:t>
      </w:r>
    </w:p>
    <w:p w14:paraId="1CDF41A3" w14:textId="77777777" w:rsidR="0009756B" w:rsidRPr="00D4495C" w:rsidRDefault="0009756B" w:rsidP="00676207">
      <w:pPr>
        <w:pStyle w:val="Pagrindinistekstas"/>
        <w:widowControl w:val="0"/>
        <w:spacing w:after="0"/>
        <w:rPr>
          <w:szCs w:val="22"/>
          <w:lang w:val="lt-LT"/>
        </w:rPr>
      </w:pPr>
    </w:p>
    <w:p w14:paraId="3BE5D957" w14:textId="77777777" w:rsidR="0009756B" w:rsidRPr="00D4495C" w:rsidRDefault="0009756B" w:rsidP="00676207">
      <w:pPr>
        <w:pStyle w:val="Pagrindinistekstas"/>
        <w:widowControl w:val="0"/>
        <w:spacing w:after="0"/>
        <w:rPr>
          <w:szCs w:val="22"/>
          <w:lang w:val="lt-LT"/>
        </w:rPr>
      </w:pPr>
    </w:p>
    <w:p w14:paraId="69CFCB80" w14:textId="77777777" w:rsidR="0009756B" w:rsidRPr="00D4495C" w:rsidRDefault="0009756B" w:rsidP="00676207">
      <w:pPr>
        <w:pStyle w:val="Antrat2"/>
        <w:keepNext w:val="0"/>
        <w:widowControl w:val="0"/>
        <w:rPr>
          <w:szCs w:val="22"/>
          <w:lang w:val="lt-LT"/>
        </w:rPr>
      </w:pPr>
      <w:r w:rsidRPr="00D4495C">
        <w:rPr>
          <w:szCs w:val="22"/>
          <w:lang w:val="lt-LT"/>
        </w:rPr>
        <w:t>1.</w:t>
      </w:r>
      <w:r w:rsidRPr="00D4495C">
        <w:rPr>
          <w:szCs w:val="22"/>
          <w:lang w:val="lt-LT"/>
        </w:rPr>
        <w:tab/>
      </w:r>
      <w:r w:rsidRPr="00D4495C">
        <w:rPr>
          <w:color w:val="000000"/>
          <w:szCs w:val="22"/>
        </w:rPr>
        <w:t xml:space="preserve">Kas yra </w:t>
      </w:r>
      <w:r w:rsidRPr="00D4495C">
        <w:rPr>
          <w:szCs w:val="22"/>
          <w:lang w:val="lt-LT"/>
        </w:rPr>
        <w:t>Clarithromycin-Teva</w:t>
      </w:r>
      <w:r w:rsidRPr="00D4495C">
        <w:rPr>
          <w:color w:val="000000"/>
          <w:szCs w:val="22"/>
        </w:rPr>
        <w:t xml:space="preserve"> ir kam jis vartojamas</w:t>
      </w:r>
    </w:p>
    <w:p w14:paraId="63BED307" w14:textId="77777777" w:rsidR="0009756B" w:rsidRPr="00D4495C" w:rsidRDefault="0009756B" w:rsidP="00676207">
      <w:pPr>
        <w:pStyle w:val="Pagrindinistekstas"/>
        <w:widowControl w:val="0"/>
        <w:spacing w:after="0"/>
        <w:rPr>
          <w:szCs w:val="22"/>
          <w:lang w:val="lt-LT"/>
        </w:rPr>
      </w:pPr>
    </w:p>
    <w:p w14:paraId="2AB2921B" w14:textId="77777777" w:rsidR="0009756B" w:rsidRPr="00D4495C" w:rsidRDefault="0009756B" w:rsidP="00676207">
      <w:pPr>
        <w:pStyle w:val="Pagrindinistekstas3"/>
        <w:widowControl w:val="0"/>
        <w:numPr>
          <w:ilvl w:val="0"/>
          <w:numId w:val="8"/>
        </w:numPr>
        <w:spacing w:after="0"/>
        <w:jc w:val="both"/>
        <w:rPr>
          <w:sz w:val="22"/>
          <w:szCs w:val="22"/>
          <w:lang w:val="lt-LT"/>
        </w:rPr>
      </w:pPr>
      <w:r w:rsidRPr="00D4495C">
        <w:rPr>
          <w:sz w:val="22"/>
          <w:szCs w:val="22"/>
          <w:lang w:val="lt-LT"/>
        </w:rPr>
        <w:t xml:space="preserve">Klaritromicinas yra antibiotikų grupės, vadinamos makrolidais, vaistas. </w:t>
      </w:r>
    </w:p>
    <w:p w14:paraId="1F9BD221" w14:textId="77777777" w:rsidR="0009756B" w:rsidRPr="00D4495C" w:rsidRDefault="0009756B" w:rsidP="00676207">
      <w:pPr>
        <w:pStyle w:val="Pagrindinistekstas3"/>
        <w:widowControl w:val="0"/>
        <w:numPr>
          <w:ilvl w:val="0"/>
          <w:numId w:val="8"/>
        </w:numPr>
        <w:spacing w:after="0"/>
        <w:jc w:val="both"/>
        <w:rPr>
          <w:sz w:val="22"/>
          <w:szCs w:val="22"/>
          <w:lang w:val="lt-LT"/>
        </w:rPr>
      </w:pPr>
      <w:r w:rsidRPr="00D4495C">
        <w:rPr>
          <w:sz w:val="22"/>
          <w:szCs w:val="22"/>
          <w:lang w:val="lt-LT"/>
        </w:rPr>
        <w:t>Šiuo vaistu gali būti gydomos kai kurios infekcinės ligos:</w:t>
      </w:r>
    </w:p>
    <w:p w14:paraId="37D8F7EF" w14:textId="77777777" w:rsidR="0009756B" w:rsidRPr="00D4495C" w:rsidRDefault="0009756B" w:rsidP="00676207">
      <w:pPr>
        <w:pStyle w:val="Pagrindinistekstas3"/>
        <w:widowControl w:val="0"/>
        <w:numPr>
          <w:ilvl w:val="1"/>
          <w:numId w:val="8"/>
        </w:numPr>
        <w:tabs>
          <w:tab w:val="clear" w:pos="1440"/>
          <w:tab w:val="num" w:pos="1080"/>
        </w:tabs>
        <w:spacing w:after="0"/>
        <w:ind w:left="1080" w:hanging="540"/>
        <w:jc w:val="both"/>
        <w:rPr>
          <w:sz w:val="22"/>
          <w:szCs w:val="22"/>
          <w:lang w:val="lt-LT"/>
        </w:rPr>
      </w:pPr>
      <w:r w:rsidRPr="00D4495C">
        <w:rPr>
          <w:sz w:val="22"/>
          <w:szCs w:val="22"/>
          <w:lang w:val="lt-LT"/>
        </w:rPr>
        <w:t>krūtinės ląstos infekcinės ligos, pvz., bronchitas ir plaučių uždegimas</w:t>
      </w:r>
    </w:p>
    <w:p w14:paraId="19AC4B4B" w14:textId="77777777" w:rsidR="0009756B" w:rsidRPr="00D4495C" w:rsidRDefault="0009756B" w:rsidP="00676207">
      <w:pPr>
        <w:pStyle w:val="Pagrindinistekstas3"/>
        <w:widowControl w:val="0"/>
        <w:numPr>
          <w:ilvl w:val="1"/>
          <w:numId w:val="8"/>
        </w:numPr>
        <w:tabs>
          <w:tab w:val="clear" w:pos="1440"/>
          <w:tab w:val="num" w:pos="1080"/>
        </w:tabs>
        <w:spacing w:after="0"/>
        <w:ind w:left="1080" w:hanging="540"/>
        <w:jc w:val="both"/>
        <w:rPr>
          <w:sz w:val="22"/>
          <w:szCs w:val="22"/>
          <w:lang w:val="lt-LT"/>
        </w:rPr>
      </w:pPr>
      <w:r w:rsidRPr="00D4495C">
        <w:rPr>
          <w:sz w:val="22"/>
          <w:szCs w:val="22"/>
          <w:lang w:val="lt-LT"/>
        </w:rPr>
        <w:t>ryklės ir veido ančių infekcinės ligos, pvz., sinusitas ar faringitas</w:t>
      </w:r>
    </w:p>
    <w:p w14:paraId="01D129F5" w14:textId="77777777" w:rsidR="0009756B" w:rsidRPr="00D4495C" w:rsidRDefault="0009756B" w:rsidP="00676207">
      <w:pPr>
        <w:pStyle w:val="Pagrindinistekstas3"/>
        <w:widowControl w:val="0"/>
        <w:numPr>
          <w:ilvl w:val="1"/>
          <w:numId w:val="8"/>
        </w:numPr>
        <w:tabs>
          <w:tab w:val="clear" w:pos="1440"/>
          <w:tab w:val="num" w:pos="1080"/>
        </w:tabs>
        <w:spacing w:after="0"/>
        <w:ind w:left="1080" w:hanging="540"/>
        <w:jc w:val="both"/>
        <w:rPr>
          <w:sz w:val="22"/>
          <w:szCs w:val="22"/>
          <w:lang w:val="lt-LT"/>
        </w:rPr>
      </w:pPr>
      <w:r w:rsidRPr="00D4495C">
        <w:rPr>
          <w:sz w:val="22"/>
          <w:szCs w:val="22"/>
          <w:lang w:val="lt-LT"/>
        </w:rPr>
        <w:t>odos ir minkštųjų audinių infekcinės ligos</w:t>
      </w:r>
    </w:p>
    <w:p w14:paraId="504347D6" w14:textId="77777777" w:rsidR="0009756B" w:rsidRPr="00D4495C" w:rsidRDefault="0009756B" w:rsidP="00676207">
      <w:pPr>
        <w:pStyle w:val="Pagrindinistekstas3"/>
        <w:widowControl w:val="0"/>
        <w:numPr>
          <w:ilvl w:val="1"/>
          <w:numId w:val="8"/>
        </w:numPr>
        <w:tabs>
          <w:tab w:val="clear" w:pos="1440"/>
          <w:tab w:val="num" w:pos="1080"/>
        </w:tabs>
        <w:spacing w:after="0"/>
        <w:ind w:left="1080" w:hanging="540"/>
        <w:jc w:val="both"/>
        <w:rPr>
          <w:sz w:val="22"/>
          <w:szCs w:val="22"/>
          <w:lang w:val="lt-LT"/>
        </w:rPr>
      </w:pPr>
      <w:r w:rsidRPr="00D4495C">
        <w:rPr>
          <w:sz w:val="22"/>
          <w:szCs w:val="22"/>
          <w:lang w:val="lt-LT"/>
        </w:rPr>
        <w:t>su</w:t>
      </w:r>
      <w:r w:rsidRPr="00D4495C">
        <w:rPr>
          <w:i/>
          <w:sz w:val="22"/>
          <w:szCs w:val="22"/>
          <w:lang w:val="lt-LT"/>
        </w:rPr>
        <w:t xml:space="preserve"> Helicobacter pylori</w:t>
      </w:r>
      <w:r w:rsidRPr="00D4495C">
        <w:rPr>
          <w:sz w:val="22"/>
          <w:szCs w:val="22"/>
          <w:lang w:val="lt-LT"/>
        </w:rPr>
        <w:t xml:space="preserve"> infekcija susijusi opaligė.</w:t>
      </w:r>
    </w:p>
    <w:p w14:paraId="4027C08D" w14:textId="77777777" w:rsidR="0009756B" w:rsidRPr="00D4495C" w:rsidRDefault="0009756B" w:rsidP="00676207">
      <w:pPr>
        <w:pStyle w:val="Pagrindinistekstas"/>
        <w:widowControl w:val="0"/>
        <w:spacing w:after="0"/>
        <w:rPr>
          <w:szCs w:val="22"/>
          <w:lang w:val="lt-LT"/>
        </w:rPr>
      </w:pPr>
    </w:p>
    <w:p w14:paraId="5012A99A" w14:textId="77777777" w:rsidR="0009756B" w:rsidRPr="00D4495C" w:rsidRDefault="0009756B" w:rsidP="00676207">
      <w:pPr>
        <w:pStyle w:val="Pagrindinistekstas"/>
        <w:widowControl w:val="0"/>
        <w:spacing w:after="0"/>
        <w:rPr>
          <w:szCs w:val="22"/>
          <w:lang w:val="lt-LT"/>
        </w:rPr>
      </w:pPr>
    </w:p>
    <w:p w14:paraId="7701649D" w14:textId="5BDD9A44" w:rsidR="0009756B" w:rsidRPr="00D4495C" w:rsidRDefault="0009756B" w:rsidP="00676207">
      <w:pPr>
        <w:pStyle w:val="Antrat2"/>
        <w:keepNext w:val="0"/>
        <w:widowControl w:val="0"/>
        <w:rPr>
          <w:szCs w:val="22"/>
          <w:lang w:val="lt-LT"/>
        </w:rPr>
      </w:pPr>
      <w:r w:rsidRPr="00D4495C">
        <w:rPr>
          <w:szCs w:val="22"/>
          <w:lang w:val="lt-LT"/>
        </w:rPr>
        <w:t>2.</w:t>
      </w:r>
      <w:r w:rsidRPr="00D4495C">
        <w:rPr>
          <w:szCs w:val="22"/>
          <w:lang w:val="lt-LT"/>
        </w:rPr>
        <w:tab/>
        <w:t>Kas žinotina prieš vartojant Clarithromycin-Teva</w:t>
      </w:r>
    </w:p>
    <w:p w14:paraId="0B7DDBEA" w14:textId="77777777" w:rsidR="0009756B" w:rsidRPr="00D4495C" w:rsidRDefault="0009756B" w:rsidP="00676207">
      <w:pPr>
        <w:pStyle w:val="Pagrindinistekstas"/>
        <w:widowControl w:val="0"/>
        <w:spacing w:after="0"/>
        <w:rPr>
          <w:szCs w:val="22"/>
          <w:lang w:val="lt-LT"/>
        </w:rPr>
      </w:pPr>
    </w:p>
    <w:p w14:paraId="766A63AA" w14:textId="77777777" w:rsidR="0009756B" w:rsidRPr="00D4495C" w:rsidRDefault="0009756B" w:rsidP="00676207">
      <w:pPr>
        <w:pStyle w:val="Antrat3"/>
        <w:keepNext w:val="0"/>
        <w:widowControl w:val="0"/>
        <w:rPr>
          <w:szCs w:val="22"/>
          <w:lang w:val="lt-LT"/>
        </w:rPr>
      </w:pPr>
      <w:r w:rsidRPr="00D4495C">
        <w:rPr>
          <w:szCs w:val="22"/>
          <w:lang w:val="lt-LT"/>
        </w:rPr>
        <w:t>Clarithromycin-Teva vartoti negalima:</w:t>
      </w:r>
    </w:p>
    <w:p w14:paraId="0FDFFDC5" w14:textId="6BF5D53C" w:rsidR="0009756B" w:rsidRDefault="0009756B" w:rsidP="00676207">
      <w:pPr>
        <w:pStyle w:val="Pagrindinistekstas"/>
        <w:widowControl w:val="0"/>
        <w:numPr>
          <w:ilvl w:val="0"/>
          <w:numId w:val="9"/>
        </w:numPr>
        <w:spacing w:after="0"/>
        <w:ind w:left="540" w:hanging="540"/>
        <w:rPr>
          <w:szCs w:val="22"/>
          <w:lang w:val="lt-LT"/>
        </w:rPr>
      </w:pPr>
      <w:r w:rsidRPr="00D4495C">
        <w:rPr>
          <w:szCs w:val="22"/>
          <w:lang w:val="lt-LT"/>
        </w:rPr>
        <w:t>jeigu yra alergija klaritromicinui</w:t>
      </w:r>
      <w:r w:rsidR="0033327E">
        <w:rPr>
          <w:szCs w:val="22"/>
          <w:lang w:val="lt-LT"/>
        </w:rPr>
        <w:t>,</w:t>
      </w:r>
      <w:r w:rsidRPr="00D4495C">
        <w:rPr>
          <w:szCs w:val="22"/>
          <w:lang w:val="lt-LT"/>
        </w:rPr>
        <w:t xml:space="preserve"> </w:t>
      </w:r>
      <w:r w:rsidRPr="00D4495C">
        <w:rPr>
          <w:szCs w:val="22"/>
        </w:rPr>
        <w:t xml:space="preserve">bet kokiam makrolidų grupės antibiotikui (pvz., eritromicinui, azitromicinui) arba bet kuriai pagalbinei šio vaisto medžiagai </w:t>
      </w:r>
      <w:r w:rsidRPr="00D4495C">
        <w:rPr>
          <w:noProof/>
          <w:szCs w:val="22"/>
        </w:rPr>
        <w:t>(jos išvardytos 6 skyriuje)</w:t>
      </w:r>
      <w:r w:rsidRPr="00D4495C">
        <w:rPr>
          <w:szCs w:val="22"/>
          <w:lang w:val="lt-LT"/>
        </w:rPr>
        <w:t>;</w:t>
      </w:r>
    </w:p>
    <w:p w14:paraId="71C9499C" w14:textId="611FED1C" w:rsidR="004B08E7" w:rsidRDefault="004B08E7" w:rsidP="00676207">
      <w:pPr>
        <w:pStyle w:val="Pagrindinistekstas"/>
        <w:widowControl w:val="0"/>
        <w:numPr>
          <w:ilvl w:val="0"/>
          <w:numId w:val="9"/>
        </w:numPr>
        <w:spacing w:after="0"/>
        <w:ind w:left="540" w:hanging="540"/>
        <w:rPr>
          <w:szCs w:val="22"/>
          <w:lang w:val="lt-LT"/>
        </w:rPr>
      </w:pPr>
      <w:r>
        <w:rPr>
          <w:szCs w:val="22"/>
          <w:lang w:val="lt-LT"/>
        </w:rPr>
        <w:t>jeigu vartojate vaistus</w:t>
      </w:r>
      <w:r w:rsidR="0056334D">
        <w:rPr>
          <w:szCs w:val="22"/>
          <w:lang w:val="lt-LT"/>
        </w:rPr>
        <w:t>,</w:t>
      </w:r>
      <w:r>
        <w:rPr>
          <w:szCs w:val="22"/>
          <w:lang w:val="lt-LT"/>
        </w:rPr>
        <w:t xml:space="preserve"> tokius kaip terfenadinas ar astemizolis (vartojamus šienligės arba alergijos gydymui) ar vartojate cisaprido ar </w:t>
      </w:r>
      <w:r w:rsidR="0056334D">
        <w:rPr>
          <w:szCs w:val="22"/>
          <w:lang w:val="lt-LT"/>
        </w:rPr>
        <w:t xml:space="preserve">pimozido </w:t>
      </w:r>
      <w:r>
        <w:rPr>
          <w:szCs w:val="22"/>
          <w:lang w:val="lt-LT"/>
        </w:rPr>
        <w:t>tabletes, kartu vartojant šiuos vaistus gali atsirasti rimtų širdies ritmo sutrikimų. Pasitarkite su gydytoju dėl kito alternatyvaus vaisto;</w:t>
      </w:r>
    </w:p>
    <w:p w14:paraId="497B1343" w14:textId="20D82D55" w:rsidR="006E5966" w:rsidRDefault="004B08E7" w:rsidP="00676207">
      <w:pPr>
        <w:pStyle w:val="Pagrindinistekstas"/>
        <w:widowControl w:val="0"/>
        <w:numPr>
          <w:ilvl w:val="0"/>
          <w:numId w:val="9"/>
        </w:numPr>
        <w:spacing w:after="0"/>
        <w:ind w:left="540" w:hanging="540"/>
        <w:rPr>
          <w:szCs w:val="22"/>
          <w:lang w:val="lt-LT"/>
        </w:rPr>
      </w:pPr>
      <w:r>
        <w:rPr>
          <w:szCs w:val="22"/>
          <w:lang w:val="lt-LT"/>
        </w:rPr>
        <w:t>jeigu gydytojas Jums yra sakęs, kad sumažėjęs kalio kiekis Jūsų kraujyje (hipokalemija)</w:t>
      </w:r>
      <w:r w:rsidR="006E5966">
        <w:rPr>
          <w:szCs w:val="22"/>
          <w:lang w:val="lt-LT"/>
        </w:rPr>
        <w:t>;</w:t>
      </w:r>
    </w:p>
    <w:p w14:paraId="5F2104E4" w14:textId="204FC769" w:rsidR="004B08E7" w:rsidRPr="00D4495C" w:rsidRDefault="004B08E7" w:rsidP="00676207">
      <w:pPr>
        <w:pStyle w:val="Pagrindinistekstas"/>
        <w:widowControl w:val="0"/>
        <w:numPr>
          <w:ilvl w:val="0"/>
          <w:numId w:val="9"/>
        </w:numPr>
        <w:spacing w:after="0"/>
        <w:ind w:left="540" w:hanging="540"/>
        <w:rPr>
          <w:szCs w:val="22"/>
          <w:lang w:val="lt-LT"/>
        </w:rPr>
      </w:pPr>
      <w:r>
        <w:rPr>
          <w:szCs w:val="22"/>
          <w:lang w:val="lt-LT"/>
        </w:rPr>
        <w:t xml:space="preserve">jeigu Jums ar kažkam iš Jūsų šeimos yra buvę širdies ritmo sutrikimų (skilvelių ritmo sutrikimas, įskaitant </w:t>
      </w:r>
      <w:r w:rsidR="006E5966">
        <w:rPr>
          <w:szCs w:val="22"/>
          <w:lang w:val="lt-LT"/>
        </w:rPr>
        <w:t>polimorfinę skilvelių tachikardiją (</w:t>
      </w:r>
      <w:r w:rsidRPr="00F16A7A">
        <w:rPr>
          <w:i/>
          <w:szCs w:val="22"/>
          <w:lang w:val="lt-LT"/>
        </w:rPr>
        <w:t>torsade de pointes</w:t>
      </w:r>
      <w:r w:rsidR="006E5966" w:rsidRPr="000B3732">
        <w:rPr>
          <w:szCs w:val="22"/>
          <w:lang w:val="lt-LT"/>
        </w:rPr>
        <w:t>)</w:t>
      </w:r>
      <w:r>
        <w:rPr>
          <w:szCs w:val="22"/>
          <w:lang w:val="lt-LT"/>
        </w:rPr>
        <w:t>)</w:t>
      </w:r>
      <w:r w:rsidR="00FC0451">
        <w:rPr>
          <w:szCs w:val="22"/>
          <w:lang w:val="lt-LT"/>
        </w:rPr>
        <w:t xml:space="preserve"> arba pakitimas elektrokardiogramoje</w:t>
      </w:r>
      <w:r>
        <w:rPr>
          <w:szCs w:val="22"/>
          <w:lang w:val="lt-LT"/>
        </w:rPr>
        <w:t xml:space="preserve"> (EKG</w:t>
      </w:r>
      <w:r w:rsidR="00FC0451">
        <w:rPr>
          <w:szCs w:val="22"/>
          <w:lang w:val="lt-LT"/>
        </w:rPr>
        <w:t>), kuris vadinamas „ilgu QT sind</w:t>
      </w:r>
      <w:r w:rsidR="006E5966">
        <w:rPr>
          <w:szCs w:val="22"/>
          <w:lang w:val="lt-LT"/>
        </w:rPr>
        <w:t>r</w:t>
      </w:r>
      <w:r w:rsidR="00FC0451">
        <w:rPr>
          <w:szCs w:val="22"/>
          <w:lang w:val="lt-LT"/>
        </w:rPr>
        <w:t>omu“;</w:t>
      </w:r>
    </w:p>
    <w:p w14:paraId="1F172890"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rPr>
        <w:t xml:space="preserve">jeigu Jūs vartojate ergotamino arba panašių vaistų (dažniausiai skiriamų </w:t>
      </w:r>
      <w:r w:rsidRPr="00D4495C">
        <w:rPr>
          <w:szCs w:val="22"/>
        </w:rPr>
        <w:lastRenderedPageBreak/>
        <w:t>migrenos gydymui);</w:t>
      </w:r>
    </w:p>
    <w:p w14:paraId="2C014A0D" w14:textId="62983C9D"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lang w:val="lt-LT"/>
        </w:rPr>
        <w:t>jeigu vartojate cholesterolį mažinančius vaistus (lovastatinas ar s</w:t>
      </w:r>
      <w:r w:rsidR="00070E68" w:rsidRPr="00D4495C">
        <w:rPr>
          <w:szCs w:val="22"/>
          <w:lang w:val="lt-LT"/>
        </w:rPr>
        <w:t>i</w:t>
      </w:r>
      <w:r w:rsidRPr="00D4495C">
        <w:rPr>
          <w:szCs w:val="22"/>
          <w:lang w:val="lt-LT"/>
        </w:rPr>
        <w:t>mvastatinas);</w:t>
      </w:r>
    </w:p>
    <w:p w14:paraId="488298C2"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lang w:val="lt-LT"/>
        </w:rPr>
        <w:t>jeigu Jums nustatyti tokie širdies veiklos pakitimai, kaip sutrikęs širdies ritmas;</w:t>
      </w:r>
    </w:p>
    <w:p w14:paraId="552B219E" w14:textId="6624D47B" w:rsidR="0009756B" w:rsidRPr="00D4495C" w:rsidRDefault="0009756B" w:rsidP="00676207">
      <w:pPr>
        <w:pStyle w:val="Pagrindinistekstas"/>
        <w:widowControl w:val="0"/>
        <w:numPr>
          <w:ilvl w:val="0"/>
          <w:numId w:val="9"/>
        </w:numPr>
        <w:spacing w:after="0"/>
        <w:ind w:left="540" w:hanging="540"/>
        <w:rPr>
          <w:szCs w:val="22"/>
        </w:rPr>
      </w:pPr>
      <w:r w:rsidRPr="00D4495C">
        <w:rPr>
          <w:szCs w:val="22"/>
          <w:lang w:val="lt-LT"/>
        </w:rPr>
        <w:t>jeigu sergate sunkia kepenų liga ir yra sutrikusi inkstų veikla;</w:t>
      </w:r>
    </w:p>
    <w:p w14:paraId="3A0BF969" w14:textId="2DF85896" w:rsidR="0009756B" w:rsidRPr="00D4495C" w:rsidRDefault="0009756B" w:rsidP="00676207">
      <w:pPr>
        <w:pStyle w:val="Pagrindinistekstas"/>
        <w:widowControl w:val="0"/>
        <w:numPr>
          <w:ilvl w:val="0"/>
          <w:numId w:val="9"/>
        </w:numPr>
        <w:spacing w:after="0"/>
        <w:ind w:left="540" w:hanging="540"/>
        <w:rPr>
          <w:szCs w:val="22"/>
        </w:rPr>
      </w:pPr>
      <w:r w:rsidRPr="00D4495C">
        <w:rPr>
          <w:szCs w:val="22"/>
        </w:rPr>
        <w:t>jeigu vartojate tikagreloro (vartojamo kraujo skystinimui);</w:t>
      </w:r>
    </w:p>
    <w:p w14:paraId="786BF1F4"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rPr>
        <w:t>jeigu vartojate ranolazino (vartojamo anginos gydymui);</w:t>
      </w:r>
    </w:p>
    <w:p w14:paraId="602E2269"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rPr>
        <w:t>jeigu vartojate kolchicino (vartojamo podagros gydymui)</w:t>
      </w:r>
      <w:r w:rsidR="00EE1277" w:rsidRPr="00D4495C">
        <w:rPr>
          <w:szCs w:val="22"/>
        </w:rPr>
        <w:t>.</w:t>
      </w:r>
    </w:p>
    <w:p w14:paraId="64EB1140" w14:textId="77777777" w:rsidR="0009756B" w:rsidRPr="00D4495C" w:rsidRDefault="0009756B" w:rsidP="00676207">
      <w:pPr>
        <w:pStyle w:val="Pagrindinistekstas"/>
        <w:widowControl w:val="0"/>
        <w:spacing w:after="0"/>
        <w:rPr>
          <w:szCs w:val="22"/>
          <w:lang w:val="lt-LT"/>
        </w:rPr>
      </w:pPr>
    </w:p>
    <w:p w14:paraId="2901AECD" w14:textId="2B6B4D88" w:rsidR="0009756B" w:rsidRPr="00016048" w:rsidRDefault="0009756B" w:rsidP="00676207">
      <w:pPr>
        <w:pStyle w:val="BT-EMEASMCA"/>
        <w:widowControl w:val="0"/>
        <w:numPr>
          <w:ilvl w:val="0"/>
          <w:numId w:val="0"/>
        </w:numPr>
        <w:ind w:left="426" w:hanging="426"/>
      </w:pPr>
      <w:r w:rsidRPr="00016048">
        <w:t xml:space="preserve">Įspėjimai ir atsargumo priemonės </w:t>
      </w:r>
    </w:p>
    <w:p w14:paraId="409BAD30" w14:textId="369215B2" w:rsidR="0009756B" w:rsidRPr="00676207" w:rsidRDefault="0009756B" w:rsidP="00A85D73">
      <w:pPr>
        <w:pStyle w:val="BT-EMEASMCA"/>
        <w:widowControl w:val="0"/>
        <w:numPr>
          <w:ilvl w:val="0"/>
          <w:numId w:val="0"/>
        </w:numPr>
        <w:rPr>
          <w:b w:val="0"/>
        </w:rPr>
      </w:pPr>
      <w:r w:rsidRPr="00676207">
        <w:rPr>
          <w:b w:val="0"/>
        </w:rPr>
        <w:t>Pasitarkite su gydytoju arba vaistininku, prieš pradėdami vartoti Clarithromycin-Teva</w:t>
      </w:r>
      <w:r w:rsidR="006F36A0">
        <w:rPr>
          <w:b w:val="0"/>
        </w:rPr>
        <w:t xml:space="preserve"> jeigu</w:t>
      </w:r>
      <w:r w:rsidRPr="00676207">
        <w:rPr>
          <w:b w:val="0"/>
        </w:rPr>
        <w:t>:</w:t>
      </w:r>
    </w:p>
    <w:p w14:paraId="2F4FE58D" w14:textId="79512452" w:rsidR="0009756B" w:rsidRPr="00D4495C" w:rsidRDefault="0009756B" w:rsidP="00676207">
      <w:pPr>
        <w:pStyle w:val="Pagrindinistekstas"/>
        <w:widowControl w:val="0"/>
        <w:numPr>
          <w:ilvl w:val="0"/>
          <w:numId w:val="10"/>
        </w:numPr>
        <w:spacing w:after="0"/>
        <w:ind w:left="539" w:hanging="539"/>
        <w:rPr>
          <w:szCs w:val="22"/>
          <w:lang w:val="lt-LT"/>
        </w:rPr>
      </w:pPr>
      <w:r w:rsidRPr="00D4495C">
        <w:rPr>
          <w:szCs w:val="22"/>
          <w:lang w:val="lt-LT"/>
        </w:rPr>
        <w:t>esate alergiškas antibiotikams linkomicinui ar klindamicinui;</w:t>
      </w:r>
    </w:p>
    <w:p w14:paraId="27262745" w14:textId="38EB69C2" w:rsidR="0009756B" w:rsidRPr="00D4495C" w:rsidRDefault="0009756B" w:rsidP="00676207">
      <w:pPr>
        <w:pStyle w:val="Pagrindinistekstas"/>
        <w:widowControl w:val="0"/>
        <w:numPr>
          <w:ilvl w:val="0"/>
          <w:numId w:val="10"/>
        </w:numPr>
        <w:spacing w:after="0"/>
        <w:ind w:left="539" w:hanging="539"/>
        <w:rPr>
          <w:szCs w:val="22"/>
          <w:lang w:val="lt-LT"/>
        </w:rPr>
      </w:pPr>
      <w:r w:rsidRPr="00D4495C">
        <w:rPr>
          <w:szCs w:val="22"/>
          <w:lang w:val="lt-LT"/>
        </w:rPr>
        <w:t>yra kepenų veiklos sutrikimų;</w:t>
      </w:r>
    </w:p>
    <w:p w14:paraId="7DBD3BC2" w14:textId="3A44F6A4" w:rsidR="0009756B" w:rsidRPr="00D4495C" w:rsidRDefault="0009756B" w:rsidP="00676207">
      <w:pPr>
        <w:pStyle w:val="Pagrindinistekstas"/>
        <w:widowControl w:val="0"/>
        <w:numPr>
          <w:ilvl w:val="0"/>
          <w:numId w:val="10"/>
        </w:numPr>
        <w:spacing w:after="0"/>
        <w:ind w:left="539" w:hanging="539"/>
        <w:rPr>
          <w:szCs w:val="22"/>
          <w:lang w:val="lt-LT"/>
        </w:rPr>
      </w:pPr>
      <w:r w:rsidRPr="00D4495C">
        <w:rPr>
          <w:szCs w:val="22"/>
          <w:lang w:val="lt-LT"/>
        </w:rPr>
        <w:t>yra inkstų veiklos sutrikimų;</w:t>
      </w:r>
    </w:p>
    <w:p w14:paraId="5FAA7C6F" w14:textId="02B6D024" w:rsidR="0009756B" w:rsidRPr="00D4495C" w:rsidRDefault="0009756B" w:rsidP="00676207">
      <w:pPr>
        <w:pStyle w:val="Pagrindinistekstas"/>
        <w:widowControl w:val="0"/>
        <w:numPr>
          <w:ilvl w:val="0"/>
          <w:numId w:val="10"/>
        </w:numPr>
        <w:spacing w:after="0"/>
        <w:ind w:left="539" w:hanging="539"/>
        <w:rPr>
          <w:szCs w:val="22"/>
        </w:rPr>
      </w:pPr>
      <w:r w:rsidRPr="00D4495C">
        <w:rPr>
          <w:szCs w:val="22"/>
          <w:lang w:val="lt-LT"/>
        </w:rPr>
        <w:t>yra širdies veiklos sutrikimų;</w:t>
      </w:r>
    </w:p>
    <w:p w14:paraId="2A748B03" w14:textId="3A5BB165" w:rsidR="0009756B" w:rsidRPr="00D4495C" w:rsidRDefault="0009756B" w:rsidP="00676207">
      <w:pPr>
        <w:pStyle w:val="Pagrindinistekstas"/>
        <w:widowControl w:val="0"/>
        <w:numPr>
          <w:ilvl w:val="0"/>
          <w:numId w:val="10"/>
        </w:numPr>
        <w:spacing w:after="0"/>
        <w:ind w:left="539" w:hanging="539"/>
        <w:rPr>
          <w:szCs w:val="22"/>
        </w:rPr>
      </w:pPr>
      <w:r w:rsidRPr="00D4495C">
        <w:rPr>
          <w:szCs w:val="22"/>
        </w:rPr>
        <w:t>turite arba esate linkęs į grybelines infekcijas (pvz.: pienligę);</w:t>
      </w:r>
    </w:p>
    <w:p w14:paraId="5405C004" w14:textId="6AB151FF" w:rsidR="0009756B" w:rsidRPr="00D4495C" w:rsidRDefault="0009756B" w:rsidP="00676207">
      <w:pPr>
        <w:pStyle w:val="Pagrindinistekstas"/>
        <w:widowControl w:val="0"/>
        <w:numPr>
          <w:ilvl w:val="0"/>
          <w:numId w:val="10"/>
        </w:numPr>
        <w:spacing w:after="0"/>
        <w:ind w:left="539" w:hanging="539"/>
        <w:rPr>
          <w:szCs w:val="22"/>
          <w:lang w:val="lt-LT"/>
        </w:rPr>
      </w:pPr>
      <w:r w:rsidRPr="00D4495C">
        <w:rPr>
          <w:szCs w:val="22"/>
          <w:lang w:val="lt-LT"/>
        </w:rPr>
        <w:t>yra raumenų sutrikimų, žinomų kaip sunkioji miastenija;</w:t>
      </w:r>
    </w:p>
    <w:p w14:paraId="7BA42FB1" w14:textId="334FE699" w:rsidR="0009756B" w:rsidRDefault="0009756B" w:rsidP="00676207">
      <w:pPr>
        <w:pStyle w:val="Pagrindinistekstas"/>
        <w:widowControl w:val="0"/>
        <w:numPr>
          <w:ilvl w:val="0"/>
          <w:numId w:val="10"/>
        </w:numPr>
        <w:spacing w:after="0"/>
        <w:ind w:left="539" w:hanging="539"/>
        <w:rPr>
          <w:szCs w:val="22"/>
          <w:lang w:val="lt-LT"/>
        </w:rPr>
      </w:pPr>
      <w:r w:rsidRPr="00D4495C">
        <w:rPr>
          <w:szCs w:val="22"/>
          <w:lang w:val="lt-LT"/>
        </w:rPr>
        <w:t>vartojate vaistus, mažinančius gliukozės kiekį kraujyje (geriamuosius vaistus nuo cukrinio diabeto), arba insuliną</w:t>
      </w:r>
      <w:r w:rsidR="00FC0451">
        <w:rPr>
          <w:szCs w:val="22"/>
          <w:lang w:val="lt-LT"/>
        </w:rPr>
        <w:t>;</w:t>
      </w:r>
    </w:p>
    <w:p w14:paraId="6E79FBEC" w14:textId="085F2EF6" w:rsidR="00FC0451" w:rsidRDefault="00FC0451" w:rsidP="00676207">
      <w:pPr>
        <w:pStyle w:val="Pagrindinistekstas"/>
        <w:widowControl w:val="0"/>
        <w:numPr>
          <w:ilvl w:val="0"/>
          <w:numId w:val="10"/>
        </w:numPr>
        <w:spacing w:after="0"/>
        <w:ind w:left="539" w:hanging="539"/>
        <w:rPr>
          <w:szCs w:val="22"/>
          <w:lang w:val="lt-LT"/>
        </w:rPr>
      </w:pPr>
      <w:r>
        <w:rPr>
          <w:szCs w:val="22"/>
          <w:lang w:val="lt-LT"/>
        </w:rPr>
        <w:t xml:space="preserve">yra sumažėjęs magnio kiekis </w:t>
      </w:r>
      <w:r w:rsidR="006F36A0">
        <w:rPr>
          <w:szCs w:val="22"/>
          <w:lang w:val="lt-LT"/>
        </w:rPr>
        <w:t>Jūsų</w:t>
      </w:r>
      <w:r>
        <w:rPr>
          <w:szCs w:val="22"/>
          <w:lang w:val="lt-LT"/>
        </w:rPr>
        <w:t xml:space="preserve"> kraujyje (hipomagnezemija);</w:t>
      </w:r>
    </w:p>
    <w:p w14:paraId="71976CD2" w14:textId="1A27D20F" w:rsidR="00FC0451" w:rsidRDefault="00FC0451" w:rsidP="00676207">
      <w:pPr>
        <w:pStyle w:val="Pagrindinistekstas"/>
        <w:widowControl w:val="0"/>
        <w:numPr>
          <w:ilvl w:val="0"/>
          <w:numId w:val="10"/>
        </w:numPr>
        <w:spacing w:after="0"/>
        <w:ind w:left="539" w:hanging="539"/>
        <w:rPr>
          <w:szCs w:val="22"/>
          <w:lang w:val="lt-LT"/>
        </w:rPr>
      </w:pPr>
      <w:r>
        <w:rPr>
          <w:szCs w:val="22"/>
          <w:lang w:val="lt-LT"/>
        </w:rPr>
        <w:t>yra kitų druskų (elektrolitų) balanso sutrikimas Jūsų kraujyje;</w:t>
      </w:r>
    </w:p>
    <w:p w14:paraId="459ADB5F" w14:textId="2FA1BD18" w:rsidR="00FC0451" w:rsidRDefault="00FC0451" w:rsidP="00676207">
      <w:pPr>
        <w:pStyle w:val="Pagrindinistekstas"/>
        <w:widowControl w:val="0"/>
        <w:numPr>
          <w:ilvl w:val="0"/>
          <w:numId w:val="10"/>
        </w:numPr>
        <w:spacing w:after="0"/>
        <w:ind w:left="539" w:hanging="539"/>
        <w:rPr>
          <w:szCs w:val="22"/>
          <w:lang w:val="lt-LT"/>
        </w:rPr>
      </w:pPr>
      <w:r>
        <w:rPr>
          <w:szCs w:val="22"/>
          <w:lang w:val="lt-LT"/>
        </w:rPr>
        <w:t>vartojate kitus vaistus, kurie, kaip yra žinoma</w:t>
      </w:r>
      <w:r w:rsidR="006E5966">
        <w:rPr>
          <w:szCs w:val="22"/>
          <w:lang w:val="lt-LT"/>
        </w:rPr>
        <w:t>,</w:t>
      </w:r>
      <w:r>
        <w:rPr>
          <w:szCs w:val="22"/>
          <w:lang w:val="lt-LT"/>
        </w:rPr>
        <w:t xml:space="preserve"> gali sukelti  sunkius širdies ritmo sutrikimus (</w:t>
      </w:r>
      <w:r w:rsidR="006F36A0">
        <w:rPr>
          <w:szCs w:val="22"/>
          <w:lang w:val="lt-LT"/>
        </w:rPr>
        <w:t>terfenadinas, astemizol</w:t>
      </w:r>
      <w:r w:rsidR="006E5966">
        <w:rPr>
          <w:szCs w:val="22"/>
          <w:lang w:val="lt-LT"/>
        </w:rPr>
        <w:t>a</w:t>
      </w:r>
      <w:r w:rsidR="006F36A0">
        <w:rPr>
          <w:szCs w:val="22"/>
          <w:lang w:val="lt-LT"/>
        </w:rPr>
        <w:t xml:space="preserve">s, cisapridas ir pimozidas žr. </w:t>
      </w:r>
      <w:r w:rsidR="00347849">
        <w:rPr>
          <w:szCs w:val="22"/>
          <w:lang w:val="lt-LT"/>
        </w:rPr>
        <w:t>„Clari</w:t>
      </w:r>
      <w:r w:rsidR="006F36A0">
        <w:rPr>
          <w:szCs w:val="22"/>
          <w:lang w:val="lt-LT"/>
        </w:rPr>
        <w:t>thromycin-Teva vartoti negalima“;</w:t>
      </w:r>
    </w:p>
    <w:p w14:paraId="64C69C20" w14:textId="77777777" w:rsidR="0009756B" w:rsidRPr="00D4495C" w:rsidRDefault="0009756B" w:rsidP="00676207">
      <w:pPr>
        <w:pStyle w:val="Pagrindinistekstas"/>
        <w:widowControl w:val="0"/>
        <w:spacing w:after="0"/>
        <w:rPr>
          <w:szCs w:val="22"/>
          <w:lang w:val="lt-LT"/>
        </w:rPr>
      </w:pPr>
    </w:p>
    <w:p w14:paraId="34FC8A13" w14:textId="55D148FF" w:rsidR="0009756B" w:rsidRPr="00D4495C" w:rsidRDefault="0009756B" w:rsidP="00676207">
      <w:pPr>
        <w:widowControl w:val="0"/>
        <w:rPr>
          <w:color w:val="000000"/>
          <w:szCs w:val="22"/>
        </w:rPr>
      </w:pPr>
      <w:r w:rsidRPr="00D4495C">
        <w:rPr>
          <w:b/>
          <w:color w:val="000000"/>
          <w:szCs w:val="22"/>
        </w:rPr>
        <w:t>Kiti vaistai ir</w:t>
      </w:r>
      <w:r w:rsidRPr="00D4495C">
        <w:rPr>
          <w:color w:val="000000"/>
          <w:szCs w:val="22"/>
        </w:rPr>
        <w:t xml:space="preserve"> </w:t>
      </w:r>
      <w:r w:rsidRPr="00D4495C">
        <w:rPr>
          <w:b/>
          <w:szCs w:val="22"/>
          <w:lang w:val="lt-LT"/>
        </w:rPr>
        <w:t>Clarithromycin-Teva</w:t>
      </w:r>
    </w:p>
    <w:p w14:paraId="5749CDFF" w14:textId="77777777" w:rsidR="0009756B" w:rsidRPr="00D4495C" w:rsidRDefault="0009756B" w:rsidP="00676207">
      <w:pPr>
        <w:widowControl w:val="0"/>
        <w:rPr>
          <w:szCs w:val="22"/>
          <w:lang w:val="lt-LT"/>
        </w:rPr>
      </w:pPr>
      <w:r w:rsidRPr="00D4495C">
        <w:rPr>
          <w:noProof/>
          <w:szCs w:val="22"/>
          <w:lang w:val="lt-LT"/>
        </w:rPr>
        <w:t>Jeigu vartojate ar neseniai vartojote kitų vaistų, įskaitant ir nereceptinius, arba dėl to nesate tikri, apie tai pasakykite gydytojui arba vaistininkui.</w:t>
      </w:r>
    </w:p>
    <w:p w14:paraId="56414A78" w14:textId="77777777" w:rsidR="00382B4D" w:rsidRDefault="00382B4D" w:rsidP="00676207">
      <w:pPr>
        <w:widowControl w:val="0"/>
        <w:rPr>
          <w:b/>
          <w:szCs w:val="22"/>
          <w:lang w:val="lt-LT"/>
        </w:rPr>
      </w:pPr>
    </w:p>
    <w:p w14:paraId="45709A56" w14:textId="77777777" w:rsidR="0009756B" w:rsidRPr="00D4495C" w:rsidRDefault="0009756B" w:rsidP="00676207">
      <w:pPr>
        <w:widowControl w:val="0"/>
        <w:rPr>
          <w:b/>
          <w:szCs w:val="22"/>
          <w:lang w:val="lt-LT"/>
        </w:rPr>
      </w:pPr>
      <w:r w:rsidRPr="00D4495C">
        <w:rPr>
          <w:b/>
          <w:szCs w:val="22"/>
          <w:lang w:val="lt-LT"/>
        </w:rPr>
        <w:t>Nevartokite Clarithromycin-Teva, jeigu vartojate:</w:t>
      </w:r>
    </w:p>
    <w:p w14:paraId="0BDDA1E6"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lang w:val="lt-LT"/>
        </w:rPr>
        <w:t>ergotamino arba dihidroergotamino (vartojamų migrenos gydymui);</w:t>
      </w:r>
    </w:p>
    <w:p w14:paraId="5098A110"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lang w:val="lt-LT"/>
        </w:rPr>
        <w:t>terfenadino ar astemizolo (vartojamų šienligės ar kitos alerginės ligos gydymui);</w:t>
      </w:r>
    </w:p>
    <w:p w14:paraId="0A67B89C"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lang w:val="lt-LT"/>
        </w:rPr>
        <w:t>pimozido (vartojamo psichinių ligų gydymui);</w:t>
      </w:r>
    </w:p>
    <w:p w14:paraId="4821EB53" w14:textId="77777777" w:rsidR="0009756B" w:rsidRPr="00D4495C" w:rsidRDefault="0009756B" w:rsidP="00676207">
      <w:pPr>
        <w:pStyle w:val="Pagrindinistekstas"/>
        <w:widowControl w:val="0"/>
        <w:numPr>
          <w:ilvl w:val="0"/>
          <w:numId w:val="9"/>
        </w:numPr>
        <w:spacing w:after="0"/>
        <w:ind w:left="540" w:hanging="540"/>
        <w:rPr>
          <w:szCs w:val="22"/>
          <w:lang w:val="lt-LT"/>
        </w:rPr>
      </w:pPr>
      <w:r w:rsidRPr="00D4495C">
        <w:rPr>
          <w:szCs w:val="22"/>
          <w:lang w:val="lt-LT"/>
        </w:rPr>
        <w:t>cisaprido (vartojamo skrandžio negalavimams gydyti);</w:t>
      </w:r>
    </w:p>
    <w:p w14:paraId="584DA0E6" w14:textId="77777777" w:rsidR="0009756B" w:rsidRPr="00D4495C" w:rsidRDefault="0009756B" w:rsidP="00676207">
      <w:pPr>
        <w:pStyle w:val="Pagrindinistekstas"/>
        <w:widowControl w:val="0"/>
        <w:numPr>
          <w:ilvl w:val="0"/>
          <w:numId w:val="9"/>
        </w:numPr>
        <w:spacing w:after="0"/>
        <w:ind w:left="567" w:hanging="567"/>
        <w:rPr>
          <w:szCs w:val="22"/>
          <w:lang w:val="lt-LT"/>
        </w:rPr>
      </w:pPr>
      <w:r w:rsidRPr="00D4495C">
        <w:rPr>
          <w:szCs w:val="22"/>
          <w:lang w:val="lt-LT"/>
        </w:rPr>
        <w:t>simvastatino ar lovastatino (vartojamų mažinti cholesterolio kiekiui kraujyje);</w:t>
      </w:r>
    </w:p>
    <w:p w14:paraId="352277EA" w14:textId="58EA3A33" w:rsidR="0009756B" w:rsidRPr="00D4495C" w:rsidRDefault="0009756B" w:rsidP="00676207">
      <w:pPr>
        <w:pStyle w:val="Pagrindinistekstas"/>
        <w:widowControl w:val="0"/>
        <w:numPr>
          <w:ilvl w:val="0"/>
          <w:numId w:val="9"/>
        </w:numPr>
        <w:spacing w:after="0"/>
        <w:ind w:left="567" w:hanging="567"/>
        <w:rPr>
          <w:szCs w:val="22"/>
          <w:lang w:val="lt-LT"/>
        </w:rPr>
      </w:pPr>
      <w:r w:rsidRPr="00D4495C">
        <w:rPr>
          <w:szCs w:val="22"/>
          <w:lang w:val="lt-LT"/>
        </w:rPr>
        <w:t>kitų makrolidų, pvz., eritromicino ar azitromicino;</w:t>
      </w:r>
    </w:p>
    <w:p w14:paraId="065F161E" w14:textId="19A5161E" w:rsidR="0009756B" w:rsidRPr="00D4495C" w:rsidRDefault="0009756B" w:rsidP="00676207">
      <w:pPr>
        <w:pStyle w:val="Pagrindinistekstas"/>
        <w:widowControl w:val="0"/>
        <w:numPr>
          <w:ilvl w:val="0"/>
          <w:numId w:val="9"/>
        </w:numPr>
        <w:spacing w:after="0"/>
        <w:ind w:left="567" w:hanging="567"/>
        <w:rPr>
          <w:szCs w:val="22"/>
          <w:lang w:val="lt-LT"/>
        </w:rPr>
      </w:pPr>
      <w:r w:rsidRPr="00D4495C">
        <w:rPr>
          <w:szCs w:val="22"/>
        </w:rPr>
        <w:t>tikagreloro (vaistas kraujo skystinimui)</w:t>
      </w:r>
      <w:r w:rsidR="00EE1277" w:rsidRPr="00D4495C">
        <w:rPr>
          <w:szCs w:val="22"/>
        </w:rPr>
        <w:t>;</w:t>
      </w:r>
    </w:p>
    <w:p w14:paraId="08E022AA" w14:textId="77777777" w:rsidR="0009756B" w:rsidRPr="00D4495C" w:rsidRDefault="0009756B" w:rsidP="00676207">
      <w:pPr>
        <w:pStyle w:val="Pagrindinistekstas"/>
        <w:widowControl w:val="0"/>
        <w:numPr>
          <w:ilvl w:val="0"/>
          <w:numId w:val="9"/>
        </w:numPr>
        <w:spacing w:after="0"/>
        <w:ind w:left="567" w:hanging="567"/>
        <w:rPr>
          <w:szCs w:val="22"/>
          <w:lang w:val="lt-LT"/>
        </w:rPr>
      </w:pPr>
      <w:r w:rsidRPr="00D4495C">
        <w:rPr>
          <w:szCs w:val="22"/>
        </w:rPr>
        <w:t>ranolazino (vartojamo anginos gydymui);</w:t>
      </w:r>
    </w:p>
    <w:p w14:paraId="199E9C37" w14:textId="6F4FD765" w:rsidR="0009756B" w:rsidRPr="00D4495C" w:rsidRDefault="0009756B" w:rsidP="00676207">
      <w:pPr>
        <w:pStyle w:val="Pagrindinistekstas"/>
        <w:widowControl w:val="0"/>
        <w:numPr>
          <w:ilvl w:val="0"/>
          <w:numId w:val="9"/>
        </w:numPr>
        <w:spacing w:after="0"/>
        <w:ind w:left="567" w:hanging="567"/>
        <w:rPr>
          <w:szCs w:val="22"/>
          <w:lang w:val="lt-LT"/>
        </w:rPr>
      </w:pPr>
      <w:r w:rsidRPr="00D4495C">
        <w:rPr>
          <w:szCs w:val="22"/>
        </w:rPr>
        <w:t>kolchicino (vartojamo podagros gydymui)</w:t>
      </w:r>
      <w:r w:rsidR="00050940">
        <w:rPr>
          <w:szCs w:val="22"/>
        </w:rPr>
        <w:t>.</w:t>
      </w:r>
    </w:p>
    <w:p w14:paraId="389849DF" w14:textId="77777777" w:rsidR="0009756B" w:rsidRPr="00D4495C" w:rsidRDefault="0009756B" w:rsidP="00676207">
      <w:pPr>
        <w:pStyle w:val="Pagrindinistekstas"/>
        <w:widowControl w:val="0"/>
        <w:spacing w:after="0"/>
        <w:rPr>
          <w:szCs w:val="22"/>
          <w:lang w:val="lt-LT"/>
        </w:rPr>
      </w:pPr>
    </w:p>
    <w:p w14:paraId="4556CF3F" w14:textId="77777777" w:rsidR="0009756B" w:rsidRPr="00D4495C" w:rsidRDefault="0009756B" w:rsidP="00676207">
      <w:pPr>
        <w:pStyle w:val="Pagrindinistekstas"/>
        <w:widowControl w:val="0"/>
        <w:spacing w:after="0"/>
        <w:rPr>
          <w:b/>
          <w:szCs w:val="22"/>
          <w:lang w:val="lt-LT"/>
        </w:rPr>
      </w:pPr>
      <w:r w:rsidRPr="00D4495C">
        <w:rPr>
          <w:b/>
          <w:szCs w:val="22"/>
          <w:lang w:val="lt-LT"/>
        </w:rPr>
        <w:t>Pasakykite savo gydytojui, jeigu vartojate:</w:t>
      </w:r>
    </w:p>
    <w:p w14:paraId="2E59788F"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kumarino grupės antikoaguliantus, t. y. vaistus, skystinančius kraują (pvz., varfariną);</w:t>
      </w:r>
    </w:p>
    <w:p w14:paraId="3972C32B"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vaistus širdies ritmo sutrikimų gydymui, pvz., dizopiramidą ar chinidiną;</w:t>
      </w:r>
    </w:p>
    <w:p w14:paraId="02B60B76"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vaistus širdies nepakankamumo gydymui, pvz., digoksiną;</w:t>
      </w:r>
    </w:p>
    <w:p w14:paraId="1CE2623F"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vaistus epilepsijos gydymui, pvz., fenitoiną, valproatą ar karbamazepiną;</w:t>
      </w:r>
    </w:p>
    <w:p w14:paraId="33DFBD18" w14:textId="77777777" w:rsidR="0009756B"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teofiliną, vartojamą bronchinės astmos gydymui;</w:t>
      </w:r>
    </w:p>
    <w:p w14:paraId="2E4C8D40" w14:textId="314C1D1B" w:rsidR="00CD3AA1" w:rsidRPr="00D4495C" w:rsidRDefault="00CD3AA1" w:rsidP="00676207">
      <w:pPr>
        <w:pStyle w:val="Pagrindinistekstas"/>
        <w:widowControl w:val="0"/>
        <w:numPr>
          <w:ilvl w:val="0"/>
          <w:numId w:val="11"/>
        </w:numPr>
        <w:spacing w:after="0"/>
        <w:ind w:left="540" w:hanging="540"/>
        <w:rPr>
          <w:szCs w:val="22"/>
          <w:lang w:val="lt-LT"/>
        </w:rPr>
      </w:pPr>
      <w:r>
        <w:rPr>
          <w:szCs w:val="22"/>
          <w:lang w:val="lt-LT"/>
        </w:rPr>
        <w:t>vaistus, kuriais gydom</w:t>
      </w:r>
      <w:r w:rsidR="006E5966">
        <w:rPr>
          <w:szCs w:val="22"/>
          <w:lang w:val="lt-LT"/>
        </w:rPr>
        <w:t>os</w:t>
      </w:r>
      <w:r>
        <w:rPr>
          <w:szCs w:val="22"/>
          <w:lang w:val="lt-LT"/>
        </w:rPr>
        <w:t xml:space="preserve"> tam tikros psichikos ligos pvz., kvetiapiną;</w:t>
      </w:r>
    </w:p>
    <w:p w14:paraId="296600A9" w14:textId="4E4679D6"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lastRenderedPageBreak/>
        <w:t>raminamuosius vaistus benzodiazepinus, pvz., alpr</w:t>
      </w:r>
      <w:r w:rsidR="00070E68" w:rsidRPr="00D4495C">
        <w:rPr>
          <w:szCs w:val="22"/>
          <w:lang w:val="lt-LT"/>
        </w:rPr>
        <w:t>a</w:t>
      </w:r>
      <w:r w:rsidRPr="00D4495C">
        <w:rPr>
          <w:szCs w:val="22"/>
          <w:lang w:val="lt-LT"/>
        </w:rPr>
        <w:t>z</w:t>
      </w:r>
      <w:r w:rsidR="00070E68" w:rsidRPr="00D4495C">
        <w:rPr>
          <w:szCs w:val="22"/>
          <w:lang w:val="lt-LT"/>
        </w:rPr>
        <w:t>o</w:t>
      </w:r>
      <w:r w:rsidRPr="00D4495C">
        <w:rPr>
          <w:szCs w:val="22"/>
          <w:lang w:val="lt-LT"/>
        </w:rPr>
        <w:t>lamą, midazolamą ar triazolamą;</w:t>
      </w:r>
    </w:p>
    <w:p w14:paraId="49341D0C"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fenobarbitalį, vartojamą kaip raminantį ir traukulius slopinantį vaistą;</w:t>
      </w:r>
    </w:p>
    <w:p w14:paraId="6F4B4467" w14:textId="1F48DAA6"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rifabutiną, rifampiciną, rifapentiną arba aminoglikozidus (pvz., gentamiciną), vartojamus kai kurių infekcinių ligų gydymui;</w:t>
      </w:r>
    </w:p>
    <w:p w14:paraId="358C049A"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ciklosporiną, takrolimuzą ar sirolimuzą, vartojamus po organų persodinimo;</w:t>
      </w:r>
    </w:p>
    <w:p w14:paraId="5799520C" w14:textId="00BCE1B6"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vaistus, mažinanči</w:t>
      </w:r>
      <w:r w:rsidR="00070E68" w:rsidRPr="00D4495C">
        <w:rPr>
          <w:szCs w:val="22"/>
          <w:lang w:val="lt-LT"/>
        </w:rPr>
        <w:t>u</w:t>
      </w:r>
      <w:r w:rsidRPr="00D4495C">
        <w:rPr>
          <w:szCs w:val="22"/>
          <w:lang w:val="lt-LT"/>
        </w:rPr>
        <w:t>s cholesterolio kiekį kraujyje, pvz. atorvastatiną arba rozuvastatiną;</w:t>
      </w:r>
    </w:p>
    <w:p w14:paraId="2FED88DA"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ritonavirą, atazanavirą, etraviriną, sekvinavirą, efavirenzą, nevirapiną ar zidovudiną, vartojamus ŽIV infekcijos gydymui;</w:t>
      </w:r>
    </w:p>
    <w:p w14:paraId="46A7DBA7"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jonažolių preparatus, vartojamus depresijos gydymui;</w:t>
      </w:r>
    </w:p>
    <w:p w14:paraId="30A261F2"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sildenafilį, tadalafilį, vardenafilį, vartojamus erekcijos sutrikimams gydyti;</w:t>
      </w:r>
    </w:p>
    <w:p w14:paraId="6094574E" w14:textId="77777777" w:rsidR="0009756B" w:rsidRPr="00D4495C" w:rsidRDefault="0009756B" w:rsidP="00676207">
      <w:pPr>
        <w:pStyle w:val="Pagrindinistekstas"/>
        <w:widowControl w:val="0"/>
        <w:numPr>
          <w:ilvl w:val="0"/>
          <w:numId w:val="11"/>
        </w:numPr>
        <w:spacing w:after="0"/>
        <w:ind w:left="540" w:hanging="540"/>
        <w:rPr>
          <w:szCs w:val="22"/>
        </w:rPr>
      </w:pPr>
      <w:r w:rsidRPr="00D4495C">
        <w:rPr>
          <w:color w:val="000000"/>
          <w:szCs w:val="22"/>
        </w:rPr>
        <w:t>cilostazolas (vaistas, vartojamas kraujotakai kojose pagerinti);</w:t>
      </w:r>
    </w:p>
    <w:p w14:paraId="35E635BC" w14:textId="77777777" w:rsidR="0009756B" w:rsidRPr="00D4495C" w:rsidRDefault="0009756B" w:rsidP="00676207">
      <w:pPr>
        <w:pStyle w:val="Pagrindinistekstas"/>
        <w:widowControl w:val="0"/>
        <w:numPr>
          <w:ilvl w:val="0"/>
          <w:numId w:val="11"/>
        </w:numPr>
        <w:spacing w:after="0"/>
        <w:ind w:left="540" w:hanging="540"/>
        <w:rPr>
          <w:szCs w:val="22"/>
        </w:rPr>
      </w:pPr>
      <w:r w:rsidRPr="00D4495C">
        <w:rPr>
          <w:szCs w:val="22"/>
        </w:rPr>
        <w:t>metilprednizolonas (kortikosteroidas, vartojamas esant uždegimui);</w:t>
      </w:r>
    </w:p>
    <w:p w14:paraId="5BA84470"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color w:val="000000"/>
          <w:szCs w:val="22"/>
        </w:rPr>
        <w:t>vinblastinas (chemoterapinis vaistas vartojamas sergant vėžiu);</w:t>
      </w:r>
    </w:p>
    <w:p w14:paraId="6156600A"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omeprazolį, vartojamą virškinimo sutrikimui gydyti;</w:t>
      </w:r>
    </w:p>
    <w:p w14:paraId="49AF5A4A"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tolterodiną, vartojamą sutrikus šlapinimosi dažnumui;</w:t>
      </w:r>
    </w:p>
    <w:p w14:paraId="78972DFC"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itrakonazolį arba flukonazolį, vartojamus grybelių sukeltoms ligoms gydyti;</w:t>
      </w:r>
    </w:p>
    <w:p w14:paraId="5ACC1BC6"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rPr>
        <w:t>kalcio kanalų blokatoriai pvz.: verapamilis, amlodipinas, diltiazemas (vartojami aukšto kraujo spaudimo gydymui);</w:t>
      </w:r>
    </w:p>
    <w:p w14:paraId="63526540" w14:textId="77777777" w:rsidR="0009756B" w:rsidRPr="00D4495C" w:rsidRDefault="0009756B" w:rsidP="00676207">
      <w:pPr>
        <w:pStyle w:val="Pagrindinistekstas"/>
        <w:widowControl w:val="0"/>
        <w:numPr>
          <w:ilvl w:val="0"/>
          <w:numId w:val="11"/>
        </w:numPr>
        <w:spacing w:after="0"/>
        <w:ind w:left="540" w:hanging="540"/>
        <w:rPr>
          <w:szCs w:val="22"/>
          <w:lang w:val="lt-LT"/>
        </w:rPr>
      </w:pPr>
      <w:r w:rsidRPr="00D4495C">
        <w:rPr>
          <w:szCs w:val="22"/>
          <w:lang w:val="lt-LT"/>
        </w:rPr>
        <w:t>gliukozės kiekį kraujyje mažinantys vaistai (geriamieji hipoglikeminiai vaistai pvz., nateglinidas, repaglinidas) arba insulinas.</w:t>
      </w:r>
    </w:p>
    <w:p w14:paraId="6B033EC9" w14:textId="77777777" w:rsidR="0009756B" w:rsidRPr="00D4495C" w:rsidRDefault="0009756B" w:rsidP="00676207">
      <w:pPr>
        <w:pStyle w:val="Pagrindinistekstas"/>
        <w:widowControl w:val="0"/>
        <w:spacing w:after="0"/>
        <w:rPr>
          <w:szCs w:val="22"/>
          <w:lang w:val="lt-LT"/>
        </w:rPr>
      </w:pPr>
    </w:p>
    <w:p w14:paraId="768C8C7E" w14:textId="77777777" w:rsidR="0009756B" w:rsidRPr="00016048" w:rsidRDefault="0009756B" w:rsidP="00676207">
      <w:pPr>
        <w:pStyle w:val="BTEMEASMCA"/>
        <w:widowControl w:val="0"/>
      </w:pPr>
      <w:r w:rsidRPr="00016048">
        <w:t>Clarithromycin-Teva vartojimas su maistu ir gėrimais</w:t>
      </w:r>
    </w:p>
    <w:p w14:paraId="017E3B90" w14:textId="77777777" w:rsidR="0009756B" w:rsidRPr="00D4495C" w:rsidRDefault="0009756B" w:rsidP="00676207">
      <w:pPr>
        <w:pStyle w:val="Pagrindinistekstas"/>
        <w:widowControl w:val="0"/>
        <w:numPr>
          <w:ilvl w:val="0"/>
          <w:numId w:val="24"/>
        </w:numPr>
        <w:spacing w:after="0"/>
        <w:rPr>
          <w:color w:val="000000"/>
          <w:szCs w:val="22"/>
        </w:rPr>
      </w:pPr>
      <w:r w:rsidRPr="00D4495C">
        <w:rPr>
          <w:bCs/>
          <w:szCs w:val="22"/>
        </w:rPr>
        <w:t>Clarithromycin-Teva</w:t>
      </w:r>
      <w:r w:rsidRPr="00D4495C">
        <w:rPr>
          <w:b/>
          <w:bCs/>
          <w:szCs w:val="22"/>
        </w:rPr>
        <w:t xml:space="preserve"> </w:t>
      </w:r>
      <w:r w:rsidRPr="00D4495C">
        <w:rPr>
          <w:bCs/>
          <w:szCs w:val="22"/>
        </w:rPr>
        <w:t>galite</w:t>
      </w:r>
      <w:r w:rsidRPr="00D4495C">
        <w:rPr>
          <w:color w:val="000000"/>
          <w:szCs w:val="22"/>
        </w:rPr>
        <w:t xml:space="preserve"> vartoti su maistu arba be jo, kada Jums patogiau.</w:t>
      </w:r>
    </w:p>
    <w:p w14:paraId="62BFAF38" w14:textId="77777777" w:rsidR="0009756B" w:rsidRPr="00D4495C" w:rsidRDefault="0009756B" w:rsidP="00676207">
      <w:pPr>
        <w:pStyle w:val="Pagrindinistekstas"/>
        <w:widowControl w:val="0"/>
        <w:spacing w:after="0"/>
        <w:rPr>
          <w:szCs w:val="22"/>
          <w:lang w:val="lt-LT"/>
        </w:rPr>
      </w:pPr>
    </w:p>
    <w:p w14:paraId="6EB1E21D" w14:textId="77777777" w:rsidR="0009756B" w:rsidRPr="00D4495C" w:rsidRDefault="0009756B" w:rsidP="00676207">
      <w:pPr>
        <w:pStyle w:val="Antrat3"/>
        <w:keepNext w:val="0"/>
        <w:widowControl w:val="0"/>
        <w:rPr>
          <w:szCs w:val="22"/>
          <w:lang w:val="lt-LT"/>
        </w:rPr>
      </w:pPr>
      <w:r w:rsidRPr="00D4495C">
        <w:rPr>
          <w:szCs w:val="22"/>
          <w:lang w:val="lt-LT"/>
        </w:rPr>
        <w:t>Nėštumas ir žindymo laikotarpis</w:t>
      </w:r>
    </w:p>
    <w:p w14:paraId="5FD3C55A" w14:textId="6774E20A" w:rsidR="0009756B" w:rsidRPr="00676207" w:rsidRDefault="0009756B" w:rsidP="00676207">
      <w:pPr>
        <w:pStyle w:val="BTEMEASMCA"/>
        <w:widowControl w:val="0"/>
        <w:rPr>
          <w:b w:val="0"/>
        </w:rPr>
      </w:pPr>
      <w:r w:rsidRPr="00676207">
        <w:rPr>
          <w:b w:val="0"/>
        </w:rPr>
        <w:t xml:space="preserve">Jeigu esate nėščia, žindote kūdikį, manote, kad galbūt esate nėščia, arba planuojate pastoti, tai prieš vartodama šį vaistą, pasitarkite su gydytoju arba vaistininku. Klaritromicino vartoti nerekomenduojama, jeigu Jūs esate nėščia, planuojate pastoti arba žindyti kūdikį. </w:t>
      </w:r>
    </w:p>
    <w:p w14:paraId="70EA7960" w14:textId="77777777" w:rsidR="0009756B" w:rsidRPr="00D4495C" w:rsidRDefault="0009756B" w:rsidP="00676207">
      <w:pPr>
        <w:pStyle w:val="BTEMEASMCA"/>
        <w:widowControl w:val="0"/>
      </w:pPr>
    </w:p>
    <w:p w14:paraId="6E3F3A07" w14:textId="77777777" w:rsidR="0009756B" w:rsidRPr="00D4495C" w:rsidRDefault="0009756B" w:rsidP="00676207">
      <w:pPr>
        <w:pStyle w:val="Pagrindinistekstas"/>
        <w:widowControl w:val="0"/>
        <w:spacing w:after="0"/>
        <w:rPr>
          <w:color w:val="000000"/>
          <w:szCs w:val="22"/>
        </w:rPr>
      </w:pPr>
      <w:r w:rsidRPr="00D4495C">
        <w:rPr>
          <w:color w:val="000000"/>
          <w:szCs w:val="22"/>
        </w:rPr>
        <w:t>Nedidelis klaritromicino kiekis prasiskverbia į pieną.</w:t>
      </w:r>
    </w:p>
    <w:p w14:paraId="0AA21CF3" w14:textId="77777777" w:rsidR="0009756B" w:rsidRPr="00D4495C" w:rsidRDefault="0009756B" w:rsidP="00676207">
      <w:pPr>
        <w:pStyle w:val="PI-3EMEASMCA"/>
        <w:widowControl w:val="0"/>
      </w:pPr>
    </w:p>
    <w:p w14:paraId="083D5A3E" w14:textId="77777777" w:rsidR="0009756B" w:rsidRPr="00D4495C" w:rsidRDefault="0009756B" w:rsidP="00676207">
      <w:pPr>
        <w:pStyle w:val="PI-3EMEASMCA"/>
        <w:widowControl w:val="0"/>
      </w:pPr>
      <w:r w:rsidRPr="00D4495C">
        <w:t>Vairavimas ir mechanizmų valdymas</w:t>
      </w:r>
    </w:p>
    <w:p w14:paraId="34BBA656" w14:textId="0A109019" w:rsidR="0009756B" w:rsidRPr="00D4495C" w:rsidRDefault="0009756B" w:rsidP="00676207">
      <w:pPr>
        <w:pStyle w:val="PI-3EMEASMCA"/>
        <w:widowControl w:val="0"/>
        <w:numPr>
          <w:ilvl w:val="0"/>
          <w:numId w:val="23"/>
        </w:numPr>
        <w:rPr>
          <w:b w:val="0"/>
        </w:rPr>
      </w:pPr>
      <w:r w:rsidRPr="00D4495C">
        <w:rPr>
          <w:b w:val="0"/>
        </w:rPr>
        <w:t>Vartojant Clarithromycin-Teva gali svaigti galva, atsirasti mieguistumas arba minčių susipainiojimas. Jei taip atsitinka, nevairuokite ir nevaldykite mechanizmų.</w:t>
      </w:r>
    </w:p>
    <w:p w14:paraId="1DE8F25B" w14:textId="77777777" w:rsidR="0009756B" w:rsidRPr="00D4495C" w:rsidRDefault="0009756B" w:rsidP="00676207">
      <w:pPr>
        <w:pStyle w:val="Antrat3"/>
        <w:keepNext w:val="0"/>
        <w:widowControl w:val="0"/>
        <w:rPr>
          <w:szCs w:val="22"/>
          <w:lang w:val="lt-LT"/>
        </w:rPr>
      </w:pPr>
    </w:p>
    <w:p w14:paraId="70E1F70B" w14:textId="4BD70723" w:rsidR="006F36A0" w:rsidRPr="003E08CE" w:rsidRDefault="006F36A0" w:rsidP="00676207">
      <w:pPr>
        <w:pStyle w:val="Antrat3"/>
        <w:keepNext w:val="0"/>
        <w:widowControl w:val="0"/>
        <w:rPr>
          <w:b w:val="0"/>
          <w:szCs w:val="22"/>
          <w:lang w:val="lt-LT"/>
        </w:rPr>
      </w:pPr>
      <w:r w:rsidRPr="00F16A7A">
        <w:rPr>
          <w:szCs w:val="22"/>
          <w:lang w:val="lt-LT"/>
        </w:rPr>
        <w:t xml:space="preserve">Clarithromycin -Teva sudėtyje yra tartrazino (E 102) ir </w:t>
      </w:r>
      <w:r w:rsidRPr="0006103E">
        <w:rPr>
          <w:rStyle w:val="Emfaz"/>
          <w:b/>
          <w:color w:val="222222"/>
          <w:szCs w:val="22"/>
          <w:lang w:val="lt-LT"/>
        </w:rPr>
        <w:t>alura raudonojo AC</w:t>
      </w:r>
      <w:r w:rsidRPr="003E08CE">
        <w:rPr>
          <w:rStyle w:val="st"/>
          <w:b w:val="0"/>
          <w:color w:val="222222"/>
          <w:szCs w:val="22"/>
          <w:lang w:val="lt-LT"/>
        </w:rPr>
        <w:t xml:space="preserve"> (</w:t>
      </w:r>
      <w:r w:rsidRPr="003E08CE">
        <w:rPr>
          <w:rStyle w:val="Emfaz"/>
          <w:b/>
          <w:color w:val="222222"/>
          <w:szCs w:val="22"/>
          <w:lang w:val="lt-LT"/>
        </w:rPr>
        <w:t>E129</w:t>
      </w:r>
      <w:r w:rsidRPr="003E08CE">
        <w:rPr>
          <w:rStyle w:val="st"/>
          <w:b w:val="0"/>
          <w:color w:val="222222"/>
          <w:szCs w:val="22"/>
          <w:lang w:val="lt-LT"/>
        </w:rPr>
        <w:t>)</w:t>
      </w:r>
    </w:p>
    <w:p w14:paraId="65E34171" w14:textId="5D54C442" w:rsidR="0009756B" w:rsidRPr="00D4495C" w:rsidRDefault="006F36A0" w:rsidP="00676207">
      <w:pPr>
        <w:pStyle w:val="Antrat3"/>
        <w:keepNext w:val="0"/>
        <w:widowControl w:val="0"/>
        <w:rPr>
          <w:b w:val="0"/>
          <w:szCs w:val="22"/>
          <w:lang w:val="lt-LT"/>
        </w:rPr>
      </w:pPr>
      <w:r>
        <w:rPr>
          <w:b w:val="0"/>
          <w:szCs w:val="22"/>
          <w:lang w:val="lt-LT"/>
        </w:rPr>
        <w:t>T</w:t>
      </w:r>
      <w:r w:rsidR="0009756B" w:rsidRPr="00D4495C">
        <w:rPr>
          <w:b w:val="0"/>
          <w:szCs w:val="22"/>
          <w:lang w:val="lt-LT"/>
        </w:rPr>
        <w:t>artrazin</w:t>
      </w:r>
      <w:r>
        <w:rPr>
          <w:b w:val="0"/>
          <w:szCs w:val="22"/>
          <w:lang w:val="lt-LT"/>
        </w:rPr>
        <w:t>as</w:t>
      </w:r>
      <w:r w:rsidR="0009756B" w:rsidRPr="00D4495C">
        <w:rPr>
          <w:b w:val="0"/>
          <w:szCs w:val="22"/>
          <w:lang w:val="lt-LT"/>
        </w:rPr>
        <w:t xml:space="preserve"> (E 102) ir </w:t>
      </w:r>
      <w:r w:rsidR="0009756B" w:rsidRPr="00D4495C">
        <w:rPr>
          <w:rStyle w:val="Emfaz"/>
          <w:color w:val="222222"/>
          <w:szCs w:val="22"/>
          <w:lang w:val="lt-LT"/>
        </w:rPr>
        <w:t>alura raudon</w:t>
      </w:r>
      <w:r>
        <w:rPr>
          <w:rStyle w:val="Emfaz"/>
          <w:color w:val="222222"/>
          <w:szCs w:val="22"/>
          <w:lang w:val="lt-LT"/>
        </w:rPr>
        <w:t>asis</w:t>
      </w:r>
      <w:r w:rsidR="0009756B" w:rsidRPr="00D4495C">
        <w:rPr>
          <w:rStyle w:val="Emfaz"/>
          <w:color w:val="222222"/>
          <w:szCs w:val="22"/>
          <w:lang w:val="lt-LT"/>
        </w:rPr>
        <w:t xml:space="preserve"> AC</w:t>
      </w:r>
      <w:r w:rsidR="0009756B" w:rsidRPr="00D4495C">
        <w:rPr>
          <w:rStyle w:val="st"/>
          <w:b w:val="0"/>
          <w:color w:val="222222"/>
          <w:szCs w:val="22"/>
          <w:lang w:val="lt-LT"/>
        </w:rPr>
        <w:t xml:space="preserve"> (</w:t>
      </w:r>
      <w:r w:rsidR="0009756B" w:rsidRPr="00D4495C">
        <w:rPr>
          <w:rStyle w:val="Emfaz"/>
          <w:color w:val="222222"/>
          <w:szCs w:val="22"/>
          <w:lang w:val="lt-LT"/>
        </w:rPr>
        <w:t>E129</w:t>
      </w:r>
      <w:r w:rsidR="0009756B" w:rsidRPr="00D4495C">
        <w:rPr>
          <w:rStyle w:val="st"/>
          <w:b w:val="0"/>
          <w:color w:val="222222"/>
          <w:szCs w:val="22"/>
          <w:lang w:val="lt-LT"/>
        </w:rPr>
        <w:t xml:space="preserve">), </w:t>
      </w:r>
      <w:r w:rsidR="0009756B" w:rsidRPr="00D4495C">
        <w:rPr>
          <w:b w:val="0"/>
          <w:szCs w:val="22"/>
          <w:lang w:val="lt-LT"/>
        </w:rPr>
        <w:t>gali sukelti alergines reakcijas.</w:t>
      </w:r>
    </w:p>
    <w:p w14:paraId="5A527819" w14:textId="77777777" w:rsidR="0009756B" w:rsidRPr="00D4495C" w:rsidRDefault="0009756B" w:rsidP="00676207">
      <w:pPr>
        <w:pStyle w:val="Pagrindinistekstas"/>
        <w:widowControl w:val="0"/>
        <w:spacing w:after="0"/>
        <w:rPr>
          <w:szCs w:val="22"/>
          <w:lang w:val="lt-LT"/>
        </w:rPr>
      </w:pPr>
    </w:p>
    <w:p w14:paraId="28D62E13" w14:textId="77777777" w:rsidR="0009756B" w:rsidRPr="00D4495C" w:rsidRDefault="0009756B" w:rsidP="00676207">
      <w:pPr>
        <w:pStyle w:val="Pagrindinistekstas"/>
        <w:widowControl w:val="0"/>
        <w:spacing w:after="0"/>
        <w:rPr>
          <w:szCs w:val="22"/>
          <w:lang w:val="lt-LT"/>
        </w:rPr>
      </w:pPr>
    </w:p>
    <w:p w14:paraId="5DC4A881" w14:textId="6668A65D" w:rsidR="0009756B" w:rsidRPr="00D4495C" w:rsidRDefault="0009756B" w:rsidP="00676207">
      <w:pPr>
        <w:pStyle w:val="Antrat2"/>
        <w:keepNext w:val="0"/>
        <w:widowControl w:val="0"/>
        <w:rPr>
          <w:szCs w:val="22"/>
          <w:lang w:val="lt-LT"/>
        </w:rPr>
      </w:pPr>
      <w:r w:rsidRPr="00D4495C">
        <w:rPr>
          <w:szCs w:val="22"/>
          <w:lang w:val="lt-LT"/>
        </w:rPr>
        <w:t>3.</w:t>
      </w:r>
      <w:r w:rsidRPr="00D4495C">
        <w:rPr>
          <w:szCs w:val="22"/>
          <w:lang w:val="lt-LT"/>
        </w:rPr>
        <w:tab/>
        <w:t xml:space="preserve">Kaip vartoti Clarithromycin-Teva </w:t>
      </w:r>
    </w:p>
    <w:p w14:paraId="5C813B59" w14:textId="77777777" w:rsidR="0009756B" w:rsidRPr="00D4495C" w:rsidRDefault="0009756B" w:rsidP="00676207">
      <w:pPr>
        <w:pStyle w:val="Pagrindinistekstas"/>
        <w:widowControl w:val="0"/>
        <w:spacing w:after="0"/>
        <w:rPr>
          <w:szCs w:val="22"/>
          <w:lang w:val="lt-LT"/>
        </w:rPr>
      </w:pPr>
    </w:p>
    <w:p w14:paraId="64CEA10B"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Šį vaistą visada vartokite tiksliai taip, kaip nurodė gydytojas. Jeigu abejojate, kreipkitės į gydytoją arba vaistininką. </w:t>
      </w:r>
    </w:p>
    <w:p w14:paraId="6605096C" w14:textId="77777777" w:rsidR="0009756B" w:rsidRPr="00D4495C" w:rsidRDefault="0009756B" w:rsidP="00676207">
      <w:pPr>
        <w:pStyle w:val="Pagrindinistekstas"/>
        <w:widowControl w:val="0"/>
        <w:spacing w:after="0"/>
        <w:rPr>
          <w:szCs w:val="22"/>
          <w:lang w:val="lt-LT"/>
        </w:rPr>
      </w:pPr>
    </w:p>
    <w:p w14:paraId="6A4759AF" w14:textId="77777777" w:rsidR="0009756B" w:rsidRPr="00D4495C" w:rsidRDefault="0009756B" w:rsidP="00676207">
      <w:pPr>
        <w:pStyle w:val="Pagrindinistekstas"/>
        <w:widowControl w:val="0"/>
        <w:spacing w:after="0"/>
        <w:rPr>
          <w:szCs w:val="22"/>
          <w:lang w:val="lt-LT"/>
        </w:rPr>
      </w:pPr>
      <w:r w:rsidRPr="00D4495C">
        <w:rPr>
          <w:szCs w:val="22"/>
          <w:lang w:val="lt-LT"/>
        </w:rPr>
        <w:t>Tabletes reikia nuryti užsigeriant stikline vandens.</w:t>
      </w:r>
    </w:p>
    <w:p w14:paraId="4E488C87" w14:textId="77777777" w:rsidR="0009756B" w:rsidRPr="00D4495C" w:rsidRDefault="0009756B" w:rsidP="00676207">
      <w:pPr>
        <w:pStyle w:val="Pagrindinistekstas"/>
        <w:widowControl w:val="0"/>
        <w:spacing w:after="0"/>
        <w:rPr>
          <w:szCs w:val="22"/>
          <w:lang w:val="lt-LT"/>
        </w:rPr>
      </w:pPr>
    </w:p>
    <w:p w14:paraId="5043FDD8" w14:textId="77777777" w:rsidR="0009756B" w:rsidRPr="00D4495C" w:rsidRDefault="0009756B" w:rsidP="00676207">
      <w:pPr>
        <w:pStyle w:val="Pagrindinistekstas"/>
        <w:widowControl w:val="0"/>
        <w:spacing w:after="0"/>
        <w:rPr>
          <w:szCs w:val="22"/>
          <w:lang w:val="lt-LT"/>
        </w:rPr>
      </w:pPr>
      <w:r w:rsidRPr="00D4495C">
        <w:rPr>
          <w:szCs w:val="22"/>
          <w:lang w:val="lt-LT"/>
        </w:rPr>
        <w:lastRenderedPageBreak/>
        <w:t>Toliau pateikta įprastinė Clarithromycin -Teva dozavimo instrukcija.</w:t>
      </w:r>
    </w:p>
    <w:p w14:paraId="5B6E2966" w14:textId="77777777" w:rsidR="0009756B" w:rsidRPr="00D4495C" w:rsidRDefault="0009756B" w:rsidP="00676207">
      <w:pPr>
        <w:pStyle w:val="Pagrindinistekstas"/>
        <w:widowControl w:val="0"/>
        <w:spacing w:after="0"/>
        <w:rPr>
          <w:i/>
          <w:szCs w:val="22"/>
          <w:lang w:val="lt-LT"/>
        </w:rPr>
      </w:pPr>
    </w:p>
    <w:p w14:paraId="2C371768" w14:textId="77777777" w:rsidR="0009756B" w:rsidRPr="00D4495C" w:rsidRDefault="0009756B" w:rsidP="00676207">
      <w:pPr>
        <w:pStyle w:val="Pagrindinistekstas"/>
        <w:widowControl w:val="0"/>
        <w:spacing w:after="0"/>
        <w:rPr>
          <w:b/>
          <w:szCs w:val="22"/>
          <w:lang w:val="lt-LT"/>
        </w:rPr>
      </w:pPr>
      <w:r w:rsidRPr="00D4495C">
        <w:rPr>
          <w:b/>
          <w:szCs w:val="22"/>
          <w:lang w:val="lt-LT"/>
        </w:rPr>
        <w:t>Suaugę pacientai, įskaitant senyvus, bei 12 metų ir vyresni vaikai</w:t>
      </w:r>
    </w:p>
    <w:p w14:paraId="5889B317" w14:textId="77777777" w:rsidR="0009756B" w:rsidRPr="00D4495C" w:rsidRDefault="0009756B" w:rsidP="00676207">
      <w:pPr>
        <w:pStyle w:val="Pagrindinistekstas"/>
        <w:widowControl w:val="0"/>
        <w:numPr>
          <w:ilvl w:val="0"/>
          <w:numId w:val="18"/>
        </w:numPr>
        <w:tabs>
          <w:tab w:val="clear" w:pos="720"/>
          <w:tab w:val="num" w:pos="540"/>
        </w:tabs>
        <w:spacing w:after="0"/>
        <w:ind w:hanging="720"/>
        <w:rPr>
          <w:b/>
          <w:szCs w:val="22"/>
          <w:lang w:val="lt-LT"/>
        </w:rPr>
      </w:pPr>
      <w:r w:rsidRPr="00D4495C">
        <w:rPr>
          <w:b/>
          <w:szCs w:val="22"/>
          <w:lang w:val="lt-LT"/>
        </w:rPr>
        <w:t>Krūtinės ląstos, ryklės ar veido ančių, odos ir minkštųjų audinių infekcijos sukelta liga</w:t>
      </w:r>
    </w:p>
    <w:p w14:paraId="35A8700B" w14:textId="49FE5F2F" w:rsidR="0009756B" w:rsidRDefault="0009756B" w:rsidP="00676207">
      <w:pPr>
        <w:pStyle w:val="Pagrindinistekstas"/>
        <w:widowControl w:val="0"/>
        <w:spacing w:after="0"/>
        <w:rPr>
          <w:szCs w:val="22"/>
          <w:lang w:val="lt-LT"/>
        </w:rPr>
      </w:pPr>
      <w:r w:rsidRPr="00D4495C">
        <w:rPr>
          <w:szCs w:val="22"/>
          <w:lang w:val="lt-LT"/>
        </w:rPr>
        <w:t>Rekomenduojama dozė yra 250 mg du kartus per parą. Jei liga sunki, gydytojas gali skirti didesnę dozę, t. y. gerti du kartus per parą po 500 mg. Įprasta gydymo trukmė yra nuo 6 iki 14 dienų. Gydymą reikia tęsti dar mažiausiai 2 paras nuo simptomų išnykimo.</w:t>
      </w:r>
    </w:p>
    <w:p w14:paraId="21D2C406" w14:textId="77777777" w:rsidR="00382B4D" w:rsidRPr="00D4495C" w:rsidRDefault="00382B4D" w:rsidP="00676207">
      <w:pPr>
        <w:pStyle w:val="Pagrindinistekstas"/>
        <w:widowControl w:val="0"/>
        <w:spacing w:after="0"/>
        <w:rPr>
          <w:szCs w:val="22"/>
          <w:lang w:val="lt-LT"/>
        </w:rPr>
      </w:pPr>
    </w:p>
    <w:p w14:paraId="19DF250C" w14:textId="5ABA03A8" w:rsidR="0009756B" w:rsidRPr="00F16A7A" w:rsidRDefault="00382B4D" w:rsidP="00676207">
      <w:pPr>
        <w:pStyle w:val="Pagrindinistekstas"/>
        <w:widowControl w:val="0"/>
        <w:spacing w:after="0"/>
        <w:rPr>
          <w:b/>
          <w:szCs w:val="22"/>
          <w:lang w:val="lt-LT"/>
        </w:rPr>
      </w:pPr>
      <w:r w:rsidRPr="00F16A7A">
        <w:rPr>
          <w:b/>
          <w:szCs w:val="22"/>
          <w:lang w:val="lt-LT"/>
        </w:rPr>
        <w:t>Suaugę pacientai</w:t>
      </w:r>
    </w:p>
    <w:p w14:paraId="209D090A" w14:textId="77777777" w:rsidR="0009756B" w:rsidRPr="00D4495C" w:rsidRDefault="0009756B" w:rsidP="00676207">
      <w:pPr>
        <w:pStyle w:val="Pagrindinistekstas"/>
        <w:widowControl w:val="0"/>
        <w:numPr>
          <w:ilvl w:val="0"/>
          <w:numId w:val="18"/>
        </w:numPr>
        <w:tabs>
          <w:tab w:val="clear" w:pos="720"/>
          <w:tab w:val="num" w:pos="540"/>
        </w:tabs>
        <w:spacing w:after="0"/>
        <w:ind w:hanging="720"/>
        <w:rPr>
          <w:b/>
          <w:szCs w:val="22"/>
          <w:lang w:val="lt-LT"/>
        </w:rPr>
      </w:pPr>
      <w:r w:rsidRPr="00D4495C">
        <w:rPr>
          <w:b/>
          <w:i/>
          <w:szCs w:val="22"/>
          <w:lang w:val="lt-LT"/>
        </w:rPr>
        <w:t>Helicobacter pylori</w:t>
      </w:r>
      <w:r w:rsidRPr="00D4495C">
        <w:rPr>
          <w:b/>
          <w:szCs w:val="22"/>
          <w:lang w:val="lt-LT"/>
        </w:rPr>
        <w:t>, susijusios su dvylikapirštės žarnos opa, išnaikinimas</w:t>
      </w:r>
    </w:p>
    <w:p w14:paraId="437089A4"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Reikia gerti du kartus per parą po 500 mg klaritromicino kartu su kitais gydytojo paskirtais vaistais, vartojamais </w:t>
      </w:r>
      <w:r w:rsidRPr="00D4495C">
        <w:rPr>
          <w:i/>
          <w:szCs w:val="22"/>
          <w:lang w:val="lt-LT"/>
        </w:rPr>
        <w:t>Helicobater pylori</w:t>
      </w:r>
      <w:r w:rsidRPr="00D4495C">
        <w:rPr>
          <w:szCs w:val="22"/>
          <w:lang w:val="lt-LT"/>
        </w:rPr>
        <w:t xml:space="preserve"> išnaikinimui. </w:t>
      </w:r>
    </w:p>
    <w:p w14:paraId="4F5D3D95" w14:textId="77777777" w:rsidR="0009756B" w:rsidRPr="00D4495C" w:rsidRDefault="0009756B" w:rsidP="00676207">
      <w:pPr>
        <w:pStyle w:val="Pagrindinistekstas"/>
        <w:widowControl w:val="0"/>
        <w:spacing w:after="0"/>
        <w:rPr>
          <w:szCs w:val="22"/>
          <w:u w:val="single"/>
          <w:lang w:val="lt-LT"/>
        </w:rPr>
      </w:pPr>
      <w:r w:rsidRPr="00D4495C">
        <w:rPr>
          <w:szCs w:val="22"/>
          <w:u w:val="single"/>
          <w:lang w:val="lt-LT"/>
        </w:rPr>
        <w:t>Gydytojas parinks Jums tinkamiausią sudėtinį gydymą. Jeigu nesate tikras, kurį vaistą ir kada vartoti, kreipkitės į savo gydytoją.</w:t>
      </w:r>
    </w:p>
    <w:p w14:paraId="47105146" w14:textId="77777777" w:rsidR="0009756B" w:rsidRPr="00D4495C" w:rsidRDefault="0009756B" w:rsidP="00676207">
      <w:pPr>
        <w:pStyle w:val="Pagrindinistekstas"/>
        <w:widowControl w:val="0"/>
        <w:spacing w:after="0"/>
        <w:rPr>
          <w:szCs w:val="22"/>
          <w:lang w:val="lt-LT"/>
        </w:rPr>
      </w:pPr>
    </w:p>
    <w:p w14:paraId="580AC398" w14:textId="77777777" w:rsidR="0009756B" w:rsidRPr="00D4495C" w:rsidRDefault="0009756B" w:rsidP="00676207">
      <w:pPr>
        <w:pStyle w:val="Pagrindinistekstas"/>
        <w:widowControl w:val="0"/>
        <w:spacing w:after="0"/>
        <w:rPr>
          <w:b/>
          <w:szCs w:val="22"/>
          <w:lang w:val="lt-LT"/>
        </w:rPr>
      </w:pPr>
      <w:r w:rsidRPr="00D4495C">
        <w:rPr>
          <w:b/>
          <w:szCs w:val="22"/>
          <w:lang w:val="lt-LT"/>
        </w:rPr>
        <w:t>Pacientai, kurių kepenų arba inkstų veikla sutrikusi</w:t>
      </w:r>
    </w:p>
    <w:p w14:paraId="2FFE7DE7" w14:textId="77777777" w:rsidR="0009756B" w:rsidRPr="00D4495C" w:rsidRDefault="0009756B" w:rsidP="00676207">
      <w:pPr>
        <w:pStyle w:val="Pagrindinistekstas"/>
        <w:widowControl w:val="0"/>
        <w:spacing w:after="0"/>
        <w:rPr>
          <w:szCs w:val="22"/>
          <w:lang w:val="lt-LT"/>
        </w:rPr>
      </w:pPr>
      <w:r w:rsidRPr="00D4495C">
        <w:rPr>
          <w:szCs w:val="22"/>
          <w:lang w:val="lt-LT"/>
        </w:rPr>
        <w:t>Jeigu Jūs sergate kepenų ar sunkiu inkstų veiklos sutrikimu, gydytojas gali skirti mažesnę dozę.</w:t>
      </w:r>
    </w:p>
    <w:p w14:paraId="5130DF08" w14:textId="77777777" w:rsidR="0009756B" w:rsidRPr="00D4495C" w:rsidRDefault="0009756B" w:rsidP="00676207">
      <w:pPr>
        <w:pStyle w:val="Pagrindinistekstas"/>
        <w:widowControl w:val="0"/>
        <w:spacing w:after="0"/>
        <w:rPr>
          <w:szCs w:val="22"/>
          <w:lang w:val="lt-LT"/>
        </w:rPr>
      </w:pPr>
      <w:r w:rsidRPr="00D4495C">
        <w:rPr>
          <w:szCs w:val="22"/>
          <w:lang w:val="lt-LT"/>
        </w:rPr>
        <w:t>Esant šiems sutrikimams, klaritromicino galima vartoti ne ilgiau kaip 14 parų.</w:t>
      </w:r>
    </w:p>
    <w:p w14:paraId="5AE9271F" w14:textId="77777777" w:rsidR="0009756B" w:rsidRPr="00D4495C" w:rsidRDefault="0009756B" w:rsidP="00676207">
      <w:pPr>
        <w:pStyle w:val="Pagrindinistekstas"/>
        <w:widowControl w:val="0"/>
        <w:spacing w:after="0"/>
        <w:rPr>
          <w:szCs w:val="22"/>
          <w:lang w:val="lt-LT"/>
        </w:rPr>
      </w:pPr>
    </w:p>
    <w:p w14:paraId="1BF7F934" w14:textId="09FC0864" w:rsidR="003E08CE" w:rsidRDefault="003E08CE" w:rsidP="00676207">
      <w:pPr>
        <w:pStyle w:val="Pagrindinistekstas"/>
        <w:widowControl w:val="0"/>
        <w:spacing w:after="0"/>
        <w:rPr>
          <w:b/>
          <w:szCs w:val="22"/>
          <w:u w:val="single"/>
          <w:lang w:val="lt-LT"/>
        </w:rPr>
      </w:pPr>
      <w:r>
        <w:rPr>
          <w:b/>
          <w:szCs w:val="22"/>
          <w:u w:val="single"/>
          <w:lang w:val="lt-LT"/>
        </w:rPr>
        <w:t>Vartojimas vaikams</w:t>
      </w:r>
      <w:r w:rsidR="00CD3AA1">
        <w:rPr>
          <w:b/>
          <w:szCs w:val="22"/>
          <w:u w:val="single"/>
          <w:lang w:val="lt-LT"/>
        </w:rPr>
        <w:t xml:space="preserve"> ir paaugliams</w:t>
      </w:r>
    </w:p>
    <w:p w14:paraId="3D8EBBB6" w14:textId="77777777" w:rsidR="0009756B" w:rsidRPr="00F16A7A" w:rsidRDefault="0009756B" w:rsidP="00676207">
      <w:pPr>
        <w:pStyle w:val="Pagrindinistekstas"/>
        <w:widowControl w:val="0"/>
        <w:spacing w:after="0"/>
        <w:rPr>
          <w:b/>
          <w:szCs w:val="22"/>
          <w:lang w:val="lt-LT"/>
        </w:rPr>
      </w:pPr>
      <w:r w:rsidRPr="00F16A7A">
        <w:rPr>
          <w:b/>
          <w:szCs w:val="22"/>
          <w:lang w:val="lt-LT"/>
        </w:rPr>
        <w:t>Jaunesni negu 12 metų vaikai</w:t>
      </w:r>
    </w:p>
    <w:p w14:paraId="03A86B14" w14:textId="77777777" w:rsidR="00CD3AA1" w:rsidRDefault="0009756B" w:rsidP="00676207">
      <w:pPr>
        <w:pStyle w:val="Pagrindinistekstas"/>
        <w:widowControl w:val="0"/>
        <w:spacing w:after="0"/>
        <w:rPr>
          <w:szCs w:val="22"/>
          <w:lang w:val="lt-LT"/>
        </w:rPr>
      </w:pPr>
      <w:r w:rsidRPr="00F16A7A">
        <w:rPr>
          <w:szCs w:val="22"/>
          <w:lang w:val="lt-LT"/>
        </w:rPr>
        <w:t>Clarithromycin-Teva nerekomenduojama vartoti vaikams iki 12 metų amžiaus</w:t>
      </w:r>
      <w:r w:rsidR="00CD3AA1">
        <w:rPr>
          <w:szCs w:val="22"/>
          <w:lang w:val="lt-LT"/>
        </w:rPr>
        <w:t>, tačiau yra kitų vaisto formų, tokių kaip geriamosios suspensijos, kurias Jūsų gydytojas gali paskirti jaunesniam nei 12 metų vaikui.</w:t>
      </w:r>
    </w:p>
    <w:p w14:paraId="50728CF6" w14:textId="77777777" w:rsidR="00CD3AA1" w:rsidRDefault="00CD3AA1" w:rsidP="00676207">
      <w:pPr>
        <w:pStyle w:val="Pagrindinistekstas"/>
        <w:widowControl w:val="0"/>
        <w:spacing w:after="0"/>
        <w:rPr>
          <w:szCs w:val="22"/>
          <w:lang w:val="lt-LT"/>
        </w:rPr>
      </w:pPr>
    </w:p>
    <w:p w14:paraId="27C3FABA" w14:textId="17F9F14B" w:rsidR="0009756B" w:rsidRPr="00F16A7A" w:rsidRDefault="00CD3AA1" w:rsidP="00676207">
      <w:pPr>
        <w:pStyle w:val="Pagrindinistekstas"/>
        <w:widowControl w:val="0"/>
        <w:spacing w:after="0"/>
        <w:rPr>
          <w:b/>
          <w:szCs w:val="22"/>
          <w:lang w:val="lt-LT"/>
        </w:rPr>
      </w:pPr>
      <w:r w:rsidRPr="00F16A7A">
        <w:rPr>
          <w:b/>
          <w:szCs w:val="22"/>
          <w:lang w:val="lt-LT"/>
        </w:rPr>
        <w:t>Vyresni negu 12 metų vaikai</w:t>
      </w:r>
    </w:p>
    <w:p w14:paraId="24768199" w14:textId="4153DEFE" w:rsidR="0009756B" w:rsidRDefault="00CD3AA1" w:rsidP="00676207">
      <w:pPr>
        <w:pStyle w:val="Pagrindinistekstas"/>
        <w:widowControl w:val="0"/>
        <w:spacing w:after="0"/>
        <w:rPr>
          <w:szCs w:val="22"/>
          <w:lang w:val="lt-LT"/>
        </w:rPr>
      </w:pPr>
      <w:r>
        <w:rPr>
          <w:szCs w:val="22"/>
          <w:lang w:val="lt-LT"/>
        </w:rPr>
        <w:t>Esant krūtinės, gerklės ar sinusų, odos ir minkštųjų audinių infekcijoms:</w:t>
      </w:r>
    </w:p>
    <w:p w14:paraId="499E7F37" w14:textId="0E057470" w:rsidR="00CD3AA1" w:rsidRDefault="00BA7E34" w:rsidP="00676207">
      <w:pPr>
        <w:pStyle w:val="Pagrindinistekstas"/>
        <w:widowControl w:val="0"/>
        <w:spacing w:after="0"/>
        <w:rPr>
          <w:szCs w:val="22"/>
          <w:lang w:val="lt-LT"/>
        </w:rPr>
      </w:pPr>
      <w:r>
        <w:rPr>
          <w:szCs w:val="22"/>
          <w:lang w:val="lt-LT"/>
        </w:rPr>
        <w:t>Rekomenduojama dozė yra 250 mg du kartus per parą. Esant sunkioms infekcijo</w:t>
      </w:r>
      <w:r w:rsidR="006E5966">
        <w:rPr>
          <w:szCs w:val="22"/>
          <w:lang w:val="lt-LT"/>
        </w:rPr>
        <w:t>m</w:t>
      </w:r>
      <w:r>
        <w:rPr>
          <w:szCs w:val="22"/>
          <w:lang w:val="lt-LT"/>
        </w:rPr>
        <w:t>s Jūsų gydytojas gali padidinti dozę iki 500 mg du kartus per parą. Įprastai gydymo trukmė yra nuo 6 iki 14 dienų. Gydymas turi būti tęsiamas mažiausiai dar 2 dienas po simptomų išnykimo.</w:t>
      </w:r>
    </w:p>
    <w:p w14:paraId="6FBAFA54" w14:textId="77777777" w:rsidR="00CD3AA1" w:rsidRPr="00D4495C" w:rsidRDefault="00CD3AA1" w:rsidP="00676207">
      <w:pPr>
        <w:pStyle w:val="Pagrindinistekstas"/>
        <w:widowControl w:val="0"/>
        <w:spacing w:after="0"/>
        <w:rPr>
          <w:szCs w:val="22"/>
          <w:lang w:val="lt-LT"/>
        </w:rPr>
      </w:pPr>
    </w:p>
    <w:p w14:paraId="71567DC1" w14:textId="77777777" w:rsidR="0009756B" w:rsidRPr="00D4495C" w:rsidRDefault="0009756B" w:rsidP="00676207">
      <w:pPr>
        <w:pStyle w:val="Antrat3"/>
        <w:keepNext w:val="0"/>
        <w:widowControl w:val="0"/>
        <w:rPr>
          <w:szCs w:val="22"/>
          <w:lang w:val="lt-LT"/>
        </w:rPr>
      </w:pPr>
      <w:r w:rsidRPr="00D4495C">
        <w:rPr>
          <w:szCs w:val="22"/>
          <w:lang w:val="lt-LT"/>
        </w:rPr>
        <w:t>Pavartojus per didelę Clarithromycin-Teva dozę</w:t>
      </w:r>
    </w:p>
    <w:p w14:paraId="1E2357A4" w14:textId="77777777" w:rsidR="0009756B" w:rsidRPr="00D4495C" w:rsidRDefault="0009756B" w:rsidP="00676207">
      <w:pPr>
        <w:pStyle w:val="Pagrindinistekstas"/>
        <w:widowControl w:val="0"/>
        <w:spacing w:after="0"/>
        <w:rPr>
          <w:szCs w:val="22"/>
          <w:lang w:val="lt-LT"/>
        </w:rPr>
      </w:pPr>
      <w:r w:rsidRPr="00D4495C">
        <w:rPr>
          <w:szCs w:val="22"/>
          <w:lang w:val="lt-LT"/>
        </w:rPr>
        <w:t>Jeigu Jūs (ar kas nors kitas) iš karto nurijote daug tablečių arba manote, kad kiek nors tablečių nurijo vaikas, nedelsiant kreipkitės į artimiausios ligoninės skubios pagalbos skyrių ar savo gydytoją.</w:t>
      </w:r>
    </w:p>
    <w:p w14:paraId="4CE5F23D" w14:textId="77777777" w:rsidR="0009756B" w:rsidRPr="00D4495C" w:rsidRDefault="0009756B" w:rsidP="00676207">
      <w:pPr>
        <w:pStyle w:val="Pagrindinistekstas"/>
        <w:widowControl w:val="0"/>
        <w:spacing w:after="0"/>
        <w:rPr>
          <w:szCs w:val="22"/>
          <w:lang w:val="lt-LT"/>
        </w:rPr>
      </w:pPr>
      <w:r w:rsidRPr="00D4495C">
        <w:rPr>
          <w:szCs w:val="22"/>
          <w:lang w:val="lt-LT"/>
        </w:rPr>
        <w:t>Per didelė dozė tikriausiai sukels vėmimą ir pilvo skausmą.</w:t>
      </w:r>
    </w:p>
    <w:p w14:paraId="2C8AE8D3"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Vykstant į ligoninę ar pas gydytoją reikia pasiimti su savimi šį pakuotės lapelį, likusias tabletes ir pakuotę tam, kad gydytojas galėtų nustatyti, kokių tablečių pacientas išgėrė. </w:t>
      </w:r>
    </w:p>
    <w:p w14:paraId="6812B83F" w14:textId="77777777" w:rsidR="0009756B" w:rsidRPr="00D4495C" w:rsidRDefault="0009756B" w:rsidP="00676207">
      <w:pPr>
        <w:pStyle w:val="Antrat3"/>
        <w:keepNext w:val="0"/>
        <w:widowControl w:val="0"/>
        <w:rPr>
          <w:szCs w:val="22"/>
          <w:lang w:val="lt-LT"/>
        </w:rPr>
      </w:pPr>
    </w:p>
    <w:p w14:paraId="313341AC" w14:textId="77777777" w:rsidR="0009756B" w:rsidRPr="00D4495C" w:rsidRDefault="0009756B" w:rsidP="00676207">
      <w:pPr>
        <w:pStyle w:val="Antrat3"/>
        <w:keepNext w:val="0"/>
        <w:widowControl w:val="0"/>
        <w:rPr>
          <w:szCs w:val="22"/>
          <w:lang w:val="lt-LT"/>
        </w:rPr>
      </w:pPr>
      <w:r w:rsidRPr="00D4495C">
        <w:rPr>
          <w:szCs w:val="22"/>
          <w:lang w:val="lt-LT"/>
        </w:rPr>
        <w:t xml:space="preserve">Pamiršus pavartoti Clarithromycin-Teva </w:t>
      </w:r>
    </w:p>
    <w:p w14:paraId="166B35D5" w14:textId="3E965E9F" w:rsidR="0009756B" w:rsidRPr="00D4495C" w:rsidRDefault="0009756B" w:rsidP="00676207">
      <w:pPr>
        <w:pStyle w:val="Pagrindinistekstas"/>
        <w:widowControl w:val="0"/>
        <w:spacing w:after="0"/>
        <w:rPr>
          <w:szCs w:val="22"/>
          <w:lang w:val="lt-LT"/>
        </w:rPr>
      </w:pPr>
      <w:r w:rsidRPr="00D4495C">
        <w:rPr>
          <w:szCs w:val="22"/>
          <w:lang w:val="lt-LT"/>
        </w:rPr>
        <w:t xml:space="preserve">Pamiršus pavartoti tablečių, vartokite jas iš karto, kai tik prisimenate, nebent greitai reikėtų vartoti kitą vienkartinę dozę. Negalima vartoti dvigubos dozės norint kompensuoti praleistą dozę. </w:t>
      </w:r>
    </w:p>
    <w:p w14:paraId="29FCF7C2" w14:textId="77777777" w:rsidR="0009756B" w:rsidRPr="00D4495C" w:rsidRDefault="0009756B" w:rsidP="00676207">
      <w:pPr>
        <w:pStyle w:val="Antrat3"/>
        <w:keepNext w:val="0"/>
        <w:widowControl w:val="0"/>
        <w:rPr>
          <w:szCs w:val="22"/>
          <w:lang w:val="lt-LT"/>
        </w:rPr>
      </w:pPr>
    </w:p>
    <w:p w14:paraId="68B99CF9" w14:textId="77777777" w:rsidR="0009756B" w:rsidRPr="00D4495C" w:rsidRDefault="0009756B" w:rsidP="00676207">
      <w:pPr>
        <w:pStyle w:val="Antrat3"/>
        <w:keepNext w:val="0"/>
        <w:widowControl w:val="0"/>
        <w:rPr>
          <w:szCs w:val="22"/>
          <w:lang w:val="lt-LT"/>
        </w:rPr>
      </w:pPr>
      <w:r w:rsidRPr="00D4495C">
        <w:rPr>
          <w:szCs w:val="22"/>
          <w:lang w:val="lt-LT"/>
        </w:rPr>
        <w:t>Nustojus vartoti Clarithromycin-Teva</w:t>
      </w:r>
    </w:p>
    <w:p w14:paraId="33C7F1F2" w14:textId="77777777" w:rsidR="0009756B" w:rsidRPr="00D4495C" w:rsidRDefault="0009756B" w:rsidP="00676207">
      <w:pPr>
        <w:pStyle w:val="Pagrindinistekstas"/>
        <w:widowControl w:val="0"/>
        <w:spacing w:after="0"/>
        <w:rPr>
          <w:szCs w:val="22"/>
          <w:lang w:val="lt-LT"/>
        </w:rPr>
      </w:pPr>
      <w:r w:rsidRPr="00D4495C">
        <w:rPr>
          <w:szCs w:val="22"/>
          <w:lang w:val="lt-LT"/>
        </w:rPr>
        <w:t>Pagerėjus savijautai nutraukti vaisto vartojimo negalima. Yra svarbu, kad pacientas suvartotų visą jam skirtą dozę, priešingu atveju gali vėl atsirasti negalavimų ir šis vaistas gali būti mažiau efektyvus kitą kartą.</w:t>
      </w:r>
    </w:p>
    <w:p w14:paraId="1899A390" w14:textId="77777777" w:rsidR="0009756B" w:rsidRPr="00D4495C" w:rsidRDefault="0009756B" w:rsidP="00676207">
      <w:pPr>
        <w:pStyle w:val="Pagrindinistekstas"/>
        <w:widowControl w:val="0"/>
        <w:spacing w:after="0"/>
        <w:rPr>
          <w:szCs w:val="22"/>
          <w:lang w:val="lt-LT"/>
        </w:rPr>
      </w:pPr>
    </w:p>
    <w:p w14:paraId="59248C33" w14:textId="77777777" w:rsidR="0009756B" w:rsidRPr="00D4495C" w:rsidRDefault="0009756B" w:rsidP="00676207">
      <w:pPr>
        <w:pStyle w:val="Pagrindinistekstas"/>
        <w:widowControl w:val="0"/>
        <w:spacing w:after="0"/>
        <w:rPr>
          <w:szCs w:val="22"/>
          <w:lang w:val="lt-LT"/>
        </w:rPr>
      </w:pPr>
      <w:r w:rsidRPr="00D4495C">
        <w:rPr>
          <w:szCs w:val="22"/>
          <w:lang w:val="lt-LT"/>
        </w:rPr>
        <w:lastRenderedPageBreak/>
        <w:t>Jeigu kiltų daugiau klausimų dėl šio vaisto vartojimo, kreipkitės į gydytoją arba vaistininką.</w:t>
      </w:r>
    </w:p>
    <w:p w14:paraId="6A2365E7" w14:textId="77777777" w:rsidR="0009756B" w:rsidRPr="00D4495C" w:rsidRDefault="0009756B" w:rsidP="00676207">
      <w:pPr>
        <w:pStyle w:val="Pagrindinistekstas"/>
        <w:widowControl w:val="0"/>
        <w:spacing w:after="0"/>
        <w:rPr>
          <w:szCs w:val="22"/>
          <w:lang w:val="lt-LT"/>
        </w:rPr>
      </w:pPr>
    </w:p>
    <w:p w14:paraId="6B0945E7" w14:textId="77777777" w:rsidR="0009756B" w:rsidRPr="00D4495C" w:rsidRDefault="0009756B" w:rsidP="00676207">
      <w:pPr>
        <w:pStyle w:val="Pagrindinistekstas"/>
        <w:widowControl w:val="0"/>
        <w:spacing w:after="0"/>
        <w:rPr>
          <w:szCs w:val="22"/>
          <w:lang w:val="lt-LT"/>
        </w:rPr>
      </w:pPr>
    </w:p>
    <w:p w14:paraId="66D9AEBC" w14:textId="341E9B29" w:rsidR="0009756B" w:rsidRPr="00D4495C" w:rsidRDefault="0009756B" w:rsidP="00676207">
      <w:pPr>
        <w:pStyle w:val="Antrat2"/>
        <w:keepNext w:val="0"/>
        <w:widowControl w:val="0"/>
        <w:rPr>
          <w:szCs w:val="22"/>
          <w:lang w:val="lt-LT"/>
        </w:rPr>
      </w:pPr>
      <w:r w:rsidRPr="00D4495C">
        <w:rPr>
          <w:szCs w:val="22"/>
          <w:lang w:val="lt-LT"/>
        </w:rPr>
        <w:t>4.</w:t>
      </w:r>
      <w:r w:rsidRPr="00D4495C">
        <w:rPr>
          <w:szCs w:val="22"/>
          <w:lang w:val="lt-LT"/>
        </w:rPr>
        <w:tab/>
        <w:t>Galimas šalutinis poveikis</w:t>
      </w:r>
    </w:p>
    <w:p w14:paraId="48115623" w14:textId="77777777" w:rsidR="0009756B" w:rsidRPr="00D4495C" w:rsidRDefault="0009756B" w:rsidP="00676207">
      <w:pPr>
        <w:pStyle w:val="Pagrindinistekstas"/>
        <w:widowControl w:val="0"/>
        <w:spacing w:after="0"/>
        <w:rPr>
          <w:szCs w:val="22"/>
          <w:lang w:val="lt-LT"/>
        </w:rPr>
      </w:pPr>
    </w:p>
    <w:p w14:paraId="5C224F82" w14:textId="15333A08" w:rsidR="0009756B" w:rsidRPr="00D4495C" w:rsidRDefault="0009756B" w:rsidP="00676207">
      <w:pPr>
        <w:pStyle w:val="Pagrindinistekstas"/>
        <w:widowControl w:val="0"/>
        <w:spacing w:after="0"/>
        <w:rPr>
          <w:szCs w:val="22"/>
          <w:lang w:val="lt-LT"/>
        </w:rPr>
      </w:pPr>
      <w:r w:rsidRPr="00D4495C">
        <w:rPr>
          <w:szCs w:val="22"/>
          <w:lang w:val="lt-LT"/>
        </w:rPr>
        <w:t>Šis vaistas, kaip ir visi kiti, gali sukelti šalutinį poveikį, nors jis pasireiškia ne visiems žmonėms.</w:t>
      </w:r>
    </w:p>
    <w:p w14:paraId="2B51236A" w14:textId="77777777" w:rsidR="0009756B" w:rsidRDefault="0009756B" w:rsidP="00676207">
      <w:pPr>
        <w:pStyle w:val="Pagrindinistekstas"/>
        <w:widowControl w:val="0"/>
        <w:spacing w:after="0"/>
        <w:rPr>
          <w:szCs w:val="22"/>
          <w:lang w:val="lt-LT"/>
        </w:rPr>
      </w:pPr>
    </w:p>
    <w:p w14:paraId="38322CA1" w14:textId="77E6E17F" w:rsidR="00BA7E34" w:rsidRPr="00F16A7A" w:rsidRDefault="00BA7E34" w:rsidP="00676207">
      <w:pPr>
        <w:pStyle w:val="Pagrindinistekstas"/>
        <w:widowControl w:val="0"/>
        <w:spacing w:after="0"/>
        <w:rPr>
          <w:b/>
          <w:szCs w:val="22"/>
          <w:lang w:val="lt-LT"/>
        </w:rPr>
      </w:pPr>
      <w:r w:rsidRPr="00F16A7A">
        <w:rPr>
          <w:b/>
          <w:szCs w:val="22"/>
          <w:lang w:val="lt-LT"/>
        </w:rPr>
        <w:t>Sunkūs šalutiniai poveikiai</w:t>
      </w:r>
    </w:p>
    <w:p w14:paraId="62C876A4" w14:textId="6945F8FB" w:rsidR="0009756B" w:rsidRDefault="0009756B" w:rsidP="00676207">
      <w:pPr>
        <w:pStyle w:val="Pagrindinistekstas2"/>
        <w:widowControl w:val="0"/>
        <w:spacing w:after="0" w:line="240" w:lineRule="auto"/>
        <w:rPr>
          <w:szCs w:val="22"/>
          <w:lang w:val="lt-LT"/>
        </w:rPr>
      </w:pPr>
      <w:r w:rsidRPr="00D4495C">
        <w:rPr>
          <w:szCs w:val="22"/>
          <w:lang w:val="lt-LT"/>
        </w:rPr>
        <w:t xml:space="preserve">Jei pasireiškia toliau išvardytas šalutinis poveikis, reikia </w:t>
      </w:r>
      <w:r w:rsidRPr="00D4495C">
        <w:rPr>
          <w:b/>
          <w:szCs w:val="22"/>
          <w:lang w:val="lt-LT"/>
        </w:rPr>
        <w:t>nutraukti Clarithromycin-Teva vartojimą ir nedelsiant kreiptis į Jūsų gydytoją</w:t>
      </w:r>
      <w:r w:rsidRPr="00D4495C">
        <w:rPr>
          <w:szCs w:val="22"/>
          <w:lang w:val="lt-LT"/>
        </w:rPr>
        <w:t xml:space="preserve"> arba artimiausios ligoninės skubios pagalbos skyrių:</w:t>
      </w:r>
    </w:p>
    <w:p w14:paraId="541090C1" w14:textId="77777777" w:rsidR="002D39D5" w:rsidRDefault="002D39D5" w:rsidP="00676207">
      <w:pPr>
        <w:pStyle w:val="Pagrindinistekstas2"/>
        <w:widowControl w:val="0"/>
        <w:spacing w:after="0" w:line="240" w:lineRule="auto"/>
        <w:rPr>
          <w:szCs w:val="22"/>
          <w:lang w:val="lt-LT"/>
        </w:rPr>
      </w:pPr>
    </w:p>
    <w:p w14:paraId="1A8E22B1" w14:textId="50056F8C" w:rsidR="002D39D5" w:rsidRPr="00F16A7A" w:rsidRDefault="002D39D5" w:rsidP="00676207">
      <w:pPr>
        <w:pStyle w:val="Pagrindinistekstas2"/>
        <w:widowControl w:val="0"/>
        <w:spacing w:after="0" w:line="240" w:lineRule="auto"/>
        <w:rPr>
          <w:b/>
          <w:szCs w:val="22"/>
          <w:lang w:val="lt-LT"/>
        </w:rPr>
      </w:pPr>
      <w:r w:rsidRPr="00F16A7A">
        <w:rPr>
          <w:b/>
          <w:szCs w:val="22"/>
          <w:lang w:val="lt-LT"/>
        </w:rPr>
        <w:t>Nedažnas</w:t>
      </w:r>
      <w:r w:rsidR="00306A35">
        <w:rPr>
          <w:b/>
          <w:szCs w:val="22"/>
          <w:lang w:val="lt-LT"/>
        </w:rPr>
        <w:t>:</w:t>
      </w:r>
      <w:r w:rsidRPr="00F16A7A">
        <w:rPr>
          <w:b/>
          <w:szCs w:val="22"/>
          <w:lang w:val="lt-LT"/>
        </w:rPr>
        <w:t xml:space="preserve"> pasireiškia ne daugiau kaip 1</w:t>
      </w:r>
      <w:r w:rsidR="00306A35">
        <w:rPr>
          <w:b/>
          <w:szCs w:val="22"/>
          <w:lang w:val="lt-LT"/>
        </w:rPr>
        <w:t xml:space="preserve"> žmogui</w:t>
      </w:r>
      <w:r w:rsidRPr="00F16A7A">
        <w:rPr>
          <w:b/>
          <w:szCs w:val="22"/>
          <w:lang w:val="lt-LT"/>
        </w:rPr>
        <w:t xml:space="preserve"> iš 100</w:t>
      </w:r>
    </w:p>
    <w:p w14:paraId="3F7C6950" w14:textId="1CBA02F6" w:rsidR="0009756B" w:rsidRDefault="0009756B" w:rsidP="00676207">
      <w:pPr>
        <w:pStyle w:val="Pagrindinistekstas2"/>
        <w:widowControl w:val="0"/>
        <w:numPr>
          <w:ilvl w:val="0"/>
          <w:numId w:val="12"/>
        </w:numPr>
        <w:spacing w:after="0" w:line="240" w:lineRule="auto"/>
        <w:ind w:left="360" w:hanging="360"/>
        <w:jc w:val="both"/>
        <w:rPr>
          <w:szCs w:val="22"/>
          <w:lang w:val="lt-LT"/>
        </w:rPr>
      </w:pPr>
      <w:r w:rsidRPr="00D4495C">
        <w:rPr>
          <w:szCs w:val="22"/>
          <w:lang w:val="lt-LT"/>
        </w:rPr>
        <w:t>alerginė reakcija, kuri sukelia lūpų, veido arba kaklo tinimą, dėl ko pasunkėja kvėpavimas, arba atsiranda sunkus odos bėrimas arba dilgėlinė</w:t>
      </w:r>
      <w:r w:rsidR="002D39D5" w:rsidRPr="00F16A7A">
        <w:rPr>
          <w:szCs w:val="22"/>
          <w:vertAlign w:val="superscript"/>
          <w:lang w:val="lt-LT"/>
        </w:rPr>
        <w:t>1</w:t>
      </w:r>
      <w:r w:rsidR="00EE1277" w:rsidRPr="00D4495C">
        <w:rPr>
          <w:szCs w:val="22"/>
          <w:lang w:val="lt-LT"/>
        </w:rPr>
        <w:t>;</w:t>
      </w:r>
    </w:p>
    <w:p w14:paraId="75673EDD" w14:textId="0EF9B5A4" w:rsidR="002D39D5" w:rsidRDefault="002D39D5" w:rsidP="00676207">
      <w:pPr>
        <w:pStyle w:val="Pagrindinistekstas2"/>
        <w:widowControl w:val="0"/>
        <w:numPr>
          <w:ilvl w:val="0"/>
          <w:numId w:val="12"/>
        </w:numPr>
        <w:spacing w:after="0" w:line="240" w:lineRule="auto"/>
        <w:ind w:left="360" w:hanging="360"/>
        <w:jc w:val="both"/>
        <w:rPr>
          <w:szCs w:val="22"/>
          <w:lang w:val="lt-LT"/>
        </w:rPr>
      </w:pPr>
      <w:r>
        <w:rPr>
          <w:szCs w:val="22"/>
          <w:lang w:val="lt-LT"/>
        </w:rPr>
        <w:t>tulžies pūslės problemos (cholestazė)</w:t>
      </w:r>
      <w:r w:rsidRPr="00F16A7A">
        <w:rPr>
          <w:szCs w:val="22"/>
          <w:vertAlign w:val="superscript"/>
          <w:lang w:val="lt-LT"/>
        </w:rPr>
        <w:t>4</w:t>
      </w:r>
      <w:r>
        <w:rPr>
          <w:szCs w:val="22"/>
          <w:lang w:val="lt-LT"/>
        </w:rPr>
        <w:t>;</w:t>
      </w:r>
    </w:p>
    <w:p w14:paraId="27105B8E" w14:textId="467A7C6A" w:rsidR="002D39D5" w:rsidRDefault="002D39D5" w:rsidP="00676207">
      <w:pPr>
        <w:pStyle w:val="Pagrindinistekstas2"/>
        <w:widowControl w:val="0"/>
        <w:numPr>
          <w:ilvl w:val="0"/>
          <w:numId w:val="12"/>
        </w:numPr>
        <w:spacing w:after="0" w:line="240" w:lineRule="auto"/>
        <w:ind w:left="360" w:hanging="360"/>
        <w:jc w:val="both"/>
        <w:rPr>
          <w:szCs w:val="22"/>
          <w:lang w:val="lt-LT"/>
        </w:rPr>
      </w:pPr>
      <w:r>
        <w:rPr>
          <w:szCs w:val="22"/>
          <w:lang w:val="lt-LT"/>
        </w:rPr>
        <w:t>odos pageltimas (gelta), odos sudirginimas, šviesios išmatos, tamsus šlapimas, pilvo skausmas ar apetito praradimas. Tai gali būti hepatito požymiai (kepenų uždegimas)</w:t>
      </w:r>
      <w:r w:rsidRPr="00F16A7A">
        <w:rPr>
          <w:szCs w:val="22"/>
          <w:vertAlign w:val="superscript"/>
          <w:lang w:val="lt-LT"/>
        </w:rPr>
        <w:t>4</w:t>
      </w:r>
      <w:r>
        <w:rPr>
          <w:szCs w:val="22"/>
          <w:lang w:val="lt-LT"/>
        </w:rPr>
        <w:t>;</w:t>
      </w:r>
    </w:p>
    <w:p w14:paraId="45A0D790" w14:textId="0B0C989F" w:rsidR="002D39D5" w:rsidRDefault="002D39D5" w:rsidP="00676207">
      <w:pPr>
        <w:pStyle w:val="Pagrindinistekstas2"/>
        <w:widowControl w:val="0"/>
        <w:numPr>
          <w:ilvl w:val="0"/>
          <w:numId w:val="12"/>
        </w:numPr>
        <w:spacing w:after="0" w:line="240" w:lineRule="auto"/>
        <w:ind w:left="360" w:hanging="360"/>
        <w:jc w:val="both"/>
        <w:rPr>
          <w:szCs w:val="22"/>
          <w:lang w:val="lt-LT"/>
        </w:rPr>
      </w:pPr>
      <w:r>
        <w:rPr>
          <w:szCs w:val="22"/>
          <w:lang w:val="lt-LT"/>
        </w:rPr>
        <w:t>širdies ritmo sutrikimai (nenormaliai greitas, lėtas ar nereguliarus pulsas)</w:t>
      </w:r>
      <w:r w:rsidR="00AA0B13">
        <w:rPr>
          <w:szCs w:val="22"/>
          <w:lang w:val="lt-LT"/>
        </w:rPr>
        <w:t>.</w:t>
      </w:r>
    </w:p>
    <w:p w14:paraId="7A8F0681" w14:textId="77777777" w:rsidR="00AA0B13" w:rsidRDefault="00AA0B13" w:rsidP="00F16A7A">
      <w:pPr>
        <w:pStyle w:val="Pagrindinistekstas2"/>
        <w:widowControl w:val="0"/>
        <w:spacing w:after="0" w:line="240" w:lineRule="auto"/>
        <w:jc w:val="both"/>
        <w:rPr>
          <w:szCs w:val="22"/>
          <w:lang w:val="lt-LT"/>
        </w:rPr>
      </w:pPr>
    </w:p>
    <w:p w14:paraId="5BF96E62" w14:textId="69626555" w:rsidR="00AA0B13" w:rsidRPr="00F16A7A" w:rsidRDefault="00AA0B13" w:rsidP="00F16A7A">
      <w:pPr>
        <w:pStyle w:val="Pagrindinistekstas2"/>
        <w:widowControl w:val="0"/>
        <w:spacing w:after="0" w:line="240" w:lineRule="auto"/>
        <w:jc w:val="both"/>
        <w:rPr>
          <w:b/>
          <w:szCs w:val="22"/>
          <w:lang w:val="lt-LT"/>
        </w:rPr>
      </w:pPr>
      <w:r>
        <w:rPr>
          <w:b/>
          <w:szCs w:val="22"/>
          <w:lang w:val="lt-LT"/>
        </w:rPr>
        <w:t>Dažnis nežinomas: negali būti apskaičiuotas p</w:t>
      </w:r>
      <w:r w:rsidR="006E5966">
        <w:rPr>
          <w:b/>
          <w:szCs w:val="22"/>
          <w:lang w:val="lt-LT"/>
        </w:rPr>
        <w:t>a</w:t>
      </w:r>
      <w:r>
        <w:rPr>
          <w:b/>
          <w:szCs w:val="22"/>
          <w:lang w:val="lt-LT"/>
        </w:rPr>
        <w:t>gal turimus duomenis</w:t>
      </w:r>
    </w:p>
    <w:p w14:paraId="22E105F2" w14:textId="77777777" w:rsidR="0009756B" w:rsidRPr="00D4495C" w:rsidRDefault="0009756B" w:rsidP="00676207">
      <w:pPr>
        <w:pStyle w:val="Pagrindinistekstas2"/>
        <w:widowControl w:val="0"/>
        <w:numPr>
          <w:ilvl w:val="0"/>
          <w:numId w:val="12"/>
        </w:numPr>
        <w:spacing w:after="0" w:line="240" w:lineRule="auto"/>
        <w:ind w:left="360" w:hanging="360"/>
        <w:jc w:val="both"/>
        <w:rPr>
          <w:szCs w:val="22"/>
          <w:lang w:val="lt-LT"/>
        </w:rPr>
      </w:pPr>
      <w:r w:rsidRPr="00D4495C">
        <w:rPr>
          <w:i/>
          <w:szCs w:val="22"/>
          <w:lang w:val="lt-LT"/>
        </w:rPr>
        <w:t>torsades de pointes</w:t>
      </w:r>
      <w:r w:rsidRPr="00D4495C">
        <w:rPr>
          <w:szCs w:val="22"/>
          <w:lang w:val="lt-LT"/>
        </w:rPr>
        <w:t>, pavojingas gyvybei nereguliarus širdies plakimas</w:t>
      </w:r>
      <w:r w:rsidR="00EE1277" w:rsidRPr="00D4495C">
        <w:rPr>
          <w:szCs w:val="22"/>
          <w:lang w:val="lt-LT"/>
        </w:rPr>
        <w:t>;</w:t>
      </w:r>
    </w:p>
    <w:p w14:paraId="2DADCD43" w14:textId="3C6D983D" w:rsidR="0009756B" w:rsidRDefault="0009756B" w:rsidP="00676207">
      <w:pPr>
        <w:pStyle w:val="Pagrindinistekstas2"/>
        <w:widowControl w:val="0"/>
        <w:numPr>
          <w:ilvl w:val="0"/>
          <w:numId w:val="12"/>
        </w:numPr>
        <w:spacing w:after="0" w:line="240" w:lineRule="auto"/>
        <w:ind w:left="360" w:hanging="360"/>
        <w:jc w:val="both"/>
        <w:rPr>
          <w:szCs w:val="22"/>
          <w:lang w:val="lt-LT"/>
        </w:rPr>
      </w:pPr>
      <w:r w:rsidRPr="00D4495C">
        <w:rPr>
          <w:szCs w:val="22"/>
          <w:lang w:val="lt-LT"/>
        </w:rPr>
        <w:t xml:space="preserve">pūslinis odos, burnos, akių ir genitalijų pažeidimas; šie požymiai gali atsirasti dėl </w:t>
      </w:r>
      <w:r w:rsidRPr="00D4495C">
        <w:rPr>
          <w:i/>
          <w:szCs w:val="22"/>
          <w:lang w:val="lt-LT"/>
        </w:rPr>
        <w:t>Steven-Johnson</w:t>
      </w:r>
      <w:r w:rsidRPr="00D4495C">
        <w:rPr>
          <w:szCs w:val="22"/>
          <w:lang w:val="lt-LT"/>
        </w:rPr>
        <w:t xml:space="preserve"> sindromo arba toksinės epiderminės nekrolizės, šios būklės yra sunkios</w:t>
      </w:r>
      <w:r w:rsidR="00EE1277" w:rsidRPr="00D4495C">
        <w:rPr>
          <w:szCs w:val="22"/>
          <w:lang w:val="lt-LT"/>
        </w:rPr>
        <w:t>;</w:t>
      </w:r>
    </w:p>
    <w:p w14:paraId="09D12714" w14:textId="1FDF3037" w:rsidR="00AA0B13" w:rsidRDefault="00AA0B13" w:rsidP="00676207">
      <w:pPr>
        <w:pStyle w:val="Pagrindinistekstas2"/>
        <w:widowControl w:val="0"/>
        <w:numPr>
          <w:ilvl w:val="0"/>
          <w:numId w:val="12"/>
        </w:numPr>
        <w:spacing w:after="0" w:line="240" w:lineRule="auto"/>
        <w:ind w:left="360" w:hanging="360"/>
        <w:jc w:val="both"/>
        <w:rPr>
          <w:szCs w:val="22"/>
          <w:lang w:val="lt-LT"/>
        </w:rPr>
      </w:pPr>
      <w:r>
        <w:rPr>
          <w:szCs w:val="22"/>
          <w:lang w:val="lt-LT"/>
        </w:rPr>
        <w:t>pseudomembraninis kolitas (žarnų infekcija su sunkiu ar užsitęsusiu viduriavimu, kuris gali būti su krauju ar gleivėmis);</w:t>
      </w:r>
    </w:p>
    <w:p w14:paraId="5B853215" w14:textId="1D8AD974" w:rsidR="00AA0B13" w:rsidRDefault="00AA0B13" w:rsidP="00676207">
      <w:pPr>
        <w:pStyle w:val="Pagrindinistekstas2"/>
        <w:widowControl w:val="0"/>
        <w:numPr>
          <w:ilvl w:val="0"/>
          <w:numId w:val="12"/>
        </w:numPr>
        <w:spacing w:after="0" w:line="240" w:lineRule="auto"/>
        <w:ind w:left="360" w:hanging="360"/>
        <w:jc w:val="both"/>
        <w:rPr>
          <w:szCs w:val="22"/>
          <w:lang w:val="lt-LT"/>
        </w:rPr>
      </w:pPr>
      <w:r>
        <w:rPr>
          <w:szCs w:val="22"/>
          <w:lang w:val="lt-LT"/>
        </w:rPr>
        <w:t>agranulocitozė (</w:t>
      </w:r>
      <w:r w:rsidR="00220473">
        <w:rPr>
          <w:szCs w:val="22"/>
          <w:lang w:val="lt-LT"/>
        </w:rPr>
        <w:t xml:space="preserve">žymus </w:t>
      </w:r>
      <w:r>
        <w:rPr>
          <w:szCs w:val="22"/>
          <w:lang w:val="lt-LT"/>
        </w:rPr>
        <w:t xml:space="preserve">baltųjų kraujo ląstelių kiekio sumažėjimas su padidėjusia infekcijos rizika). Simptomai apima aukštą temperatūrą, </w:t>
      </w:r>
      <w:r w:rsidR="00220473">
        <w:rPr>
          <w:szCs w:val="22"/>
          <w:lang w:val="lt-LT"/>
        </w:rPr>
        <w:t xml:space="preserve">opas </w:t>
      </w:r>
      <w:r>
        <w:rPr>
          <w:szCs w:val="22"/>
          <w:lang w:val="lt-LT"/>
        </w:rPr>
        <w:t>burnoje ir gleivinėje</w:t>
      </w:r>
      <w:r w:rsidR="00F50525">
        <w:rPr>
          <w:szCs w:val="22"/>
          <w:lang w:val="lt-LT"/>
        </w:rPr>
        <w:t xml:space="preserve">, ir </w:t>
      </w:r>
      <w:r w:rsidR="00220473">
        <w:rPr>
          <w:szCs w:val="22"/>
          <w:lang w:val="lt-LT"/>
        </w:rPr>
        <w:t xml:space="preserve">nepaaiškinamą kraujavimą </w:t>
      </w:r>
      <w:r w:rsidR="00F50525">
        <w:rPr>
          <w:szCs w:val="22"/>
          <w:lang w:val="lt-LT"/>
        </w:rPr>
        <w:t xml:space="preserve">ar mėlynių </w:t>
      </w:r>
      <w:r w:rsidR="00220473">
        <w:rPr>
          <w:szCs w:val="22"/>
          <w:lang w:val="lt-LT"/>
        </w:rPr>
        <w:t>atsiradimą</w:t>
      </w:r>
      <w:r w:rsidR="00F50525">
        <w:rPr>
          <w:szCs w:val="22"/>
          <w:lang w:val="lt-LT"/>
        </w:rPr>
        <w:t>;</w:t>
      </w:r>
    </w:p>
    <w:p w14:paraId="15F59AE9" w14:textId="775AEF1B" w:rsidR="00AA0B13" w:rsidRDefault="00AA0B13" w:rsidP="00676207">
      <w:pPr>
        <w:pStyle w:val="Pagrindinistekstas2"/>
        <w:widowControl w:val="0"/>
        <w:numPr>
          <w:ilvl w:val="0"/>
          <w:numId w:val="12"/>
        </w:numPr>
        <w:spacing w:after="0" w:line="240" w:lineRule="auto"/>
        <w:ind w:left="360" w:hanging="360"/>
        <w:jc w:val="both"/>
        <w:rPr>
          <w:szCs w:val="22"/>
          <w:lang w:val="lt-LT"/>
        </w:rPr>
      </w:pPr>
      <w:r>
        <w:rPr>
          <w:szCs w:val="22"/>
          <w:lang w:val="lt-LT"/>
        </w:rPr>
        <w:t>pankreatitas – pykinimas, vėmimas, pilvo ir nugaros skausmas;</w:t>
      </w:r>
    </w:p>
    <w:p w14:paraId="405E2915" w14:textId="2733F181" w:rsidR="00AA0B13" w:rsidRDefault="00306A35" w:rsidP="00676207">
      <w:pPr>
        <w:pStyle w:val="Pagrindinistekstas2"/>
        <w:widowControl w:val="0"/>
        <w:numPr>
          <w:ilvl w:val="0"/>
          <w:numId w:val="12"/>
        </w:numPr>
        <w:spacing w:after="0" w:line="240" w:lineRule="auto"/>
        <w:ind w:left="360" w:hanging="360"/>
        <w:jc w:val="both"/>
        <w:rPr>
          <w:szCs w:val="22"/>
          <w:lang w:val="lt-LT"/>
        </w:rPr>
      </w:pPr>
      <w:r>
        <w:rPr>
          <w:szCs w:val="22"/>
          <w:lang w:val="lt-LT"/>
        </w:rPr>
        <w:t>traukuliai</w:t>
      </w:r>
      <w:r w:rsidR="00AA0B13">
        <w:rPr>
          <w:szCs w:val="22"/>
          <w:lang w:val="lt-LT"/>
        </w:rPr>
        <w:t>;</w:t>
      </w:r>
    </w:p>
    <w:p w14:paraId="5BAF72EF" w14:textId="0BE46D79" w:rsidR="00AA0B13" w:rsidRDefault="00AA0B13" w:rsidP="00676207">
      <w:pPr>
        <w:pStyle w:val="Pagrindinistekstas2"/>
        <w:widowControl w:val="0"/>
        <w:numPr>
          <w:ilvl w:val="0"/>
          <w:numId w:val="12"/>
        </w:numPr>
        <w:spacing w:after="0" w:line="240" w:lineRule="auto"/>
        <w:ind w:left="360" w:hanging="360"/>
        <w:jc w:val="both"/>
        <w:rPr>
          <w:szCs w:val="22"/>
          <w:lang w:val="lt-LT"/>
        </w:rPr>
      </w:pPr>
      <w:r>
        <w:rPr>
          <w:szCs w:val="22"/>
          <w:lang w:val="lt-LT"/>
        </w:rPr>
        <w:t>širdies ritmo pokyčiai (</w:t>
      </w:r>
      <w:r w:rsidR="00220473">
        <w:rPr>
          <w:szCs w:val="22"/>
          <w:lang w:val="lt-LT"/>
        </w:rPr>
        <w:t xml:space="preserve">skilvelinė </w:t>
      </w:r>
      <w:r>
        <w:rPr>
          <w:szCs w:val="22"/>
          <w:lang w:val="lt-LT"/>
        </w:rPr>
        <w:t>tachikardija</w:t>
      </w:r>
      <w:r w:rsidR="00306A35">
        <w:rPr>
          <w:szCs w:val="22"/>
          <w:lang w:val="lt-LT"/>
        </w:rPr>
        <w:t xml:space="preserve">, </w:t>
      </w:r>
      <w:r w:rsidR="00220473">
        <w:rPr>
          <w:szCs w:val="22"/>
          <w:lang w:val="lt-LT"/>
        </w:rPr>
        <w:t xml:space="preserve">skilvelinė </w:t>
      </w:r>
      <w:r w:rsidR="00306A35">
        <w:rPr>
          <w:szCs w:val="22"/>
          <w:lang w:val="lt-LT"/>
        </w:rPr>
        <w:t>fibriliacija);</w:t>
      </w:r>
    </w:p>
    <w:p w14:paraId="0EC49950" w14:textId="1528AB6D" w:rsidR="00306A35" w:rsidRDefault="00306A35" w:rsidP="00676207">
      <w:pPr>
        <w:pStyle w:val="Pagrindinistekstas2"/>
        <w:widowControl w:val="0"/>
        <w:numPr>
          <w:ilvl w:val="0"/>
          <w:numId w:val="12"/>
        </w:numPr>
        <w:spacing w:after="0" w:line="240" w:lineRule="auto"/>
        <w:ind w:left="360" w:hanging="360"/>
        <w:jc w:val="both"/>
        <w:rPr>
          <w:szCs w:val="22"/>
          <w:lang w:val="lt-LT"/>
        </w:rPr>
      </w:pPr>
      <w:r>
        <w:rPr>
          <w:szCs w:val="22"/>
          <w:lang w:val="lt-LT"/>
        </w:rPr>
        <w:t>kepenų veiklos sutrikimas ir gelta – odos ir akių baltymo pageltimas, kepenų fermentų kiekio kraujyje padidėjimas.</w:t>
      </w:r>
    </w:p>
    <w:p w14:paraId="44AAFD31" w14:textId="77777777" w:rsidR="00AA0B13" w:rsidRPr="00D4495C" w:rsidRDefault="00AA0B13" w:rsidP="00F16A7A">
      <w:pPr>
        <w:pStyle w:val="Pagrindinistekstas2"/>
        <w:widowControl w:val="0"/>
        <w:spacing w:after="0" w:line="240" w:lineRule="auto"/>
        <w:ind w:left="360"/>
        <w:jc w:val="both"/>
        <w:rPr>
          <w:szCs w:val="22"/>
          <w:lang w:val="lt-LT"/>
        </w:rPr>
      </w:pPr>
    </w:p>
    <w:p w14:paraId="2FECA2E2" w14:textId="67B93493" w:rsidR="0009756B" w:rsidRPr="00D4495C" w:rsidRDefault="00306A35" w:rsidP="00676207">
      <w:pPr>
        <w:pStyle w:val="Pagrindinistekstas2"/>
        <w:widowControl w:val="0"/>
        <w:spacing w:after="0" w:line="240" w:lineRule="auto"/>
        <w:rPr>
          <w:szCs w:val="22"/>
          <w:lang w:val="lt-LT"/>
        </w:rPr>
      </w:pPr>
      <w:r w:rsidRPr="00F16A7A">
        <w:rPr>
          <w:b/>
          <w:szCs w:val="22"/>
          <w:lang w:val="lt-LT"/>
        </w:rPr>
        <w:t>Kiti šalutiniai poveikiai</w:t>
      </w:r>
    </w:p>
    <w:p w14:paraId="24319324" w14:textId="77777777" w:rsidR="0009756B" w:rsidRPr="00D4495C" w:rsidRDefault="0009756B" w:rsidP="00676207">
      <w:pPr>
        <w:pStyle w:val="Pagrindinistekstas2"/>
        <w:widowControl w:val="0"/>
        <w:spacing w:after="0" w:line="240" w:lineRule="auto"/>
        <w:rPr>
          <w:szCs w:val="22"/>
          <w:lang w:val="lt-LT"/>
        </w:rPr>
      </w:pPr>
      <w:r w:rsidRPr="00D4495C">
        <w:rPr>
          <w:szCs w:val="22"/>
          <w:lang w:val="lt-LT"/>
        </w:rPr>
        <w:t>Toliau išvardyti pastebėti šalutiniai poveikiai, kurių apytikris dažnumas toks:</w:t>
      </w:r>
    </w:p>
    <w:p w14:paraId="1CE69A28" w14:textId="77777777" w:rsidR="0009756B" w:rsidRPr="00D4495C" w:rsidRDefault="0009756B" w:rsidP="00676207">
      <w:pPr>
        <w:pStyle w:val="Pagrindinistekstas2"/>
        <w:widowControl w:val="0"/>
        <w:spacing w:after="0" w:line="240" w:lineRule="auto"/>
        <w:rPr>
          <w:b/>
          <w:szCs w:val="22"/>
          <w:lang w:val="lt-LT"/>
        </w:rPr>
      </w:pPr>
    </w:p>
    <w:p w14:paraId="55B4AE59" w14:textId="1C62E849" w:rsidR="0009756B" w:rsidRPr="00D4495C" w:rsidRDefault="0009756B" w:rsidP="00676207">
      <w:pPr>
        <w:pStyle w:val="Pagrindinistekstas2"/>
        <w:widowControl w:val="0"/>
        <w:spacing w:after="0" w:line="240" w:lineRule="auto"/>
        <w:rPr>
          <w:b/>
          <w:szCs w:val="22"/>
          <w:lang w:val="lt-LT"/>
        </w:rPr>
      </w:pPr>
      <w:r w:rsidRPr="00D4495C">
        <w:rPr>
          <w:b/>
          <w:szCs w:val="22"/>
          <w:lang w:val="lt-LT"/>
        </w:rPr>
        <w:t>Dažnas</w:t>
      </w:r>
      <w:r w:rsidR="00306A35">
        <w:rPr>
          <w:b/>
          <w:szCs w:val="22"/>
          <w:lang w:val="lt-LT"/>
        </w:rPr>
        <w:t xml:space="preserve">: </w:t>
      </w:r>
      <w:r w:rsidRPr="00D4495C">
        <w:rPr>
          <w:b/>
          <w:color w:val="000000"/>
          <w:szCs w:val="22"/>
        </w:rPr>
        <w:t>gali pasireikšti 1 žmogui iš 10</w:t>
      </w:r>
    </w:p>
    <w:p w14:paraId="0F91608E" w14:textId="77777777"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Skrandžio negalavimas, pvz., pykinimas, vėmimas, blogas virškinimas, skrandžio skausmas, ar viduriavimas</w:t>
      </w:r>
      <w:r w:rsidR="00EE1277" w:rsidRPr="00D4495C">
        <w:rPr>
          <w:szCs w:val="22"/>
          <w:lang w:val="lt-LT"/>
        </w:rPr>
        <w:t>.</w:t>
      </w:r>
    </w:p>
    <w:p w14:paraId="5731E15B" w14:textId="5B616D84"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Skonio ar uoslės pokyčiai</w:t>
      </w:r>
      <w:r w:rsidR="00306A35">
        <w:rPr>
          <w:szCs w:val="22"/>
          <w:lang w:val="lt-LT"/>
        </w:rPr>
        <w:t>.</w:t>
      </w:r>
    </w:p>
    <w:p w14:paraId="608553F1" w14:textId="77777777"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Galvos skausmas</w:t>
      </w:r>
      <w:r w:rsidR="00EE1277" w:rsidRPr="00D4495C">
        <w:rPr>
          <w:szCs w:val="22"/>
          <w:lang w:val="lt-LT"/>
        </w:rPr>
        <w:t>.</w:t>
      </w:r>
    </w:p>
    <w:p w14:paraId="75F241C1" w14:textId="77777777"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Sutrikęs miegas</w:t>
      </w:r>
      <w:r w:rsidR="00EE1277" w:rsidRPr="00D4495C">
        <w:rPr>
          <w:szCs w:val="22"/>
          <w:lang w:val="lt-LT"/>
        </w:rPr>
        <w:t>.</w:t>
      </w:r>
    </w:p>
    <w:p w14:paraId="69D176F5" w14:textId="77777777"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Kepenų funkcijos mėginių pokyčiai</w:t>
      </w:r>
      <w:r w:rsidR="00EE1277" w:rsidRPr="00D4495C">
        <w:rPr>
          <w:szCs w:val="22"/>
          <w:lang w:val="lt-LT"/>
        </w:rPr>
        <w:t>.</w:t>
      </w:r>
    </w:p>
    <w:p w14:paraId="23CD79EF" w14:textId="77777777"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Išbėrimas, padidėjęs prakaitavimas</w:t>
      </w:r>
      <w:r w:rsidR="00EE1277" w:rsidRPr="00D4495C">
        <w:rPr>
          <w:szCs w:val="22"/>
          <w:lang w:val="lt-LT"/>
        </w:rPr>
        <w:t>.</w:t>
      </w:r>
    </w:p>
    <w:p w14:paraId="1CCB9301" w14:textId="17FFCE05"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K</w:t>
      </w:r>
      <w:r w:rsidR="003E08CE">
        <w:rPr>
          <w:szCs w:val="22"/>
          <w:lang w:val="lt-LT"/>
        </w:rPr>
        <w:t>raujagyslių išsiplėtimas (vazodilatacija)</w:t>
      </w:r>
      <w:r w:rsidR="00306A35" w:rsidRPr="00F16A7A">
        <w:rPr>
          <w:szCs w:val="22"/>
          <w:vertAlign w:val="superscript"/>
          <w:lang w:val="lt-LT"/>
        </w:rPr>
        <w:t>1</w:t>
      </w:r>
      <w:r w:rsidR="003E08CE">
        <w:rPr>
          <w:szCs w:val="22"/>
          <w:lang w:val="lt-LT"/>
        </w:rPr>
        <w:t>.</w:t>
      </w:r>
    </w:p>
    <w:p w14:paraId="6BEF83D3" w14:textId="77777777" w:rsidR="0009756B" w:rsidRPr="00D4495C" w:rsidRDefault="0009756B" w:rsidP="00676207">
      <w:pPr>
        <w:pStyle w:val="Pagrindinistekstas2"/>
        <w:widowControl w:val="0"/>
        <w:spacing w:after="0" w:line="240" w:lineRule="auto"/>
        <w:rPr>
          <w:i/>
          <w:szCs w:val="22"/>
          <w:lang w:val="lt-LT"/>
        </w:rPr>
      </w:pPr>
    </w:p>
    <w:p w14:paraId="5EA137A7" w14:textId="51D0A15E" w:rsidR="0009756B" w:rsidRPr="00D4495C" w:rsidRDefault="0009756B" w:rsidP="00676207">
      <w:pPr>
        <w:pStyle w:val="Pagrindinistekstas2"/>
        <w:widowControl w:val="0"/>
        <w:spacing w:after="0" w:line="240" w:lineRule="auto"/>
        <w:rPr>
          <w:b/>
          <w:szCs w:val="22"/>
          <w:lang w:val="lt-LT"/>
        </w:rPr>
      </w:pPr>
      <w:r w:rsidRPr="00D4495C">
        <w:rPr>
          <w:b/>
          <w:szCs w:val="22"/>
          <w:lang w:val="lt-LT"/>
        </w:rPr>
        <w:t xml:space="preserve">Nedažnas </w:t>
      </w:r>
      <w:r w:rsidRPr="00D4495C">
        <w:rPr>
          <w:b/>
          <w:color w:val="000000"/>
          <w:szCs w:val="22"/>
        </w:rPr>
        <w:t>gali pasireikšti 1 žmogui iš 100</w:t>
      </w:r>
    </w:p>
    <w:p w14:paraId="69E0E133" w14:textId="4BCB7322"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Grybelių sukeltos infekcijos, makšties infekcija</w:t>
      </w:r>
      <w:r w:rsidR="00EE1277" w:rsidRPr="00D4495C">
        <w:rPr>
          <w:szCs w:val="22"/>
          <w:lang w:val="lt-LT"/>
        </w:rPr>
        <w:t>.</w:t>
      </w:r>
    </w:p>
    <w:p w14:paraId="06554FA3" w14:textId="4FE71081" w:rsidR="0009756B" w:rsidRPr="003E08CE" w:rsidRDefault="0009756B" w:rsidP="00F16A7A">
      <w:pPr>
        <w:pStyle w:val="Pagrindinistekstas2"/>
        <w:widowControl w:val="0"/>
        <w:numPr>
          <w:ilvl w:val="0"/>
          <w:numId w:val="13"/>
        </w:numPr>
        <w:spacing w:after="0" w:line="240" w:lineRule="auto"/>
        <w:ind w:left="284" w:hanging="284"/>
        <w:jc w:val="both"/>
        <w:rPr>
          <w:szCs w:val="22"/>
          <w:lang w:val="lt-LT"/>
        </w:rPr>
      </w:pPr>
      <w:r w:rsidRPr="003E08CE">
        <w:rPr>
          <w:szCs w:val="22"/>
          <w:lang w:val="lt-LT"/>
        </w:rPr>
        <w:t xml:space="preserve">Kraujo sutrikimai, pvz., baltųjų kraujo ląstelių kiekio </w:t>
      </w:r>
      <w:r w:rsidR="003E08CE" w:rsidRPr="003E08CE">
        <w:rPr>
          <w:szCs w:val="22"/>
          <w:lang w:val="lt-LT"/>
        </w:rPr>
        <w:t xml:space="preserve">pakitimas </w:t>
      </w:r>
      <w:r w:rsidRPr="003E08CE">
        <w:rPr>
          <w:szCs w:val="22"/>
          <w:lang w:val="lt-LT"/>
        </w:rPr>
        <w:t>kraujyje, dėl ko padidėja infekcijų tikimybė. Tai pasireiškia šalčio krėtimu, ryklės skausmu, burnos išopėjimu</w:t>
      </w:r>
      <w:r w:rsidR="00EE1277" w:rsidRPr="003E08CE">
        <w:rPr>
          <w:szCs w:val="22"/>
          <w:lang w:val="lt-LT"/>
        </w:rPr>
        <w:t>.</w:t>
      </w:r>
    </w:p>
    <w:p w14:paraId="11DCE4A1" w14:textId="6E7115A1"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Sąnarių ir raumenų skausmas, raumenų sustingimas</w:t>
      </w:r>
      <w:r w:rsidR="00306A35" w:rsidRPr="00F16A7A">
        <w:rPr>
          <w:szCs w:val="22"/>
          <w:vertAlign w:val="superscript"/>
          <w:lang w:val="lt-LT"/>
        </w:rPr>
        <w:t>1</w:t>
      </w:r>
      <w:r w:rsidR="003E08CE">
        <w:rPr>
          <w:szCs w:val="22"/>
          <w:lang w:val="lt-LT"/>
        </w:rPr>
        <w:t>, raumenų mėšlungis</w:t>
      </w:r>
      <w:r w:rsidR="00306A35" w:rsidRPr="00F16A7A">
        <w:rPr>
          <w:szCs w:val="22"/>
          <w:vertAlign w:val="superscript"/>
          <w:lang w:val="lt-LT"/>
        </w:rPr>
        <w:t>2</w:t>
      </w:r>
      <w:r w:rsidR="00382B4D">
        <w:rPr>
          <w:szCs w:val="22"/>
          <w:lang w:val="lt-LT"/>
        </w:rPr>
        <w:t>.</w:t>
      </w:r>
    </w:p>
    <w:p w14:paraId="623BA1BE" w14:textId="0969F184"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Pailgėjęs kraujo krešėjimo laikas</w:t>
      </w:r>
      <w:r w:rsidR="00306A35" w:rsidRPr="00F16A7A">
        <w:rPr>
          <w:szCs w:val="22"/>
          <w:vertAlign w:val="superscript"/>
          <w:lang w:val="lt-LT"/>
        </w:rPr>
        <w:t>3</w:t>
      </w:r>
      <w:r w:rsidRPr="00D4495C">
        <w:rPr>
          <w:szCs w:val="22"/>
          <w:lang w:val="lt-LT"/>
        </w:rPr>
        <w:t>, kraujavimas iš nosies</w:t>
      </w:r>
      <w:r w:rsidR="00306A35" w:rsidRPr="00F16A7A">
        <w:rPr>
          <w:szCs w:val="22"/>
          <w:vertAlign w:val="superscript"/>
          <w:lang w:val="lt-LT"/>
        </w:rPr>
        <w:t>2</w:t>
      </w:r>
      <w:r w:rsidR="00EE1277" w:rsidRPr="00D4495C">
        <w:rPr>
          <w:szCs w:val="22"/>
          <w:lang w:val="lt-LT"/>
        </w:rPr>
        <w:t>.</w:t>
      </w:r>
    </w:p>
    <w:p w14:paraId="24B8EB23" w14:textId="77777777"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Kepenų arba inkstų funkcijos rodiklių pakitimai, kraujo tyrimų pakitimai</w:t>
      </w:r>
      <w:r w:rsidR="00EE1277" w:rsidRPr="00D4495C">
        <w:rPr>
          <w:szCs w:val="22"/>
          <w:lang w:val="lt-LT"/>
        </w:rPr>
        <w:t>.</w:t>
      </w:r>
    </w:p>
    <w:p w14:paraId="4FD6FCB9" w14:textId="2E8B50B8"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 xml:space="preserve">Išbėrimas, niežulys, </w:t>
      </w:r>
      <w:r w:rsidR="003E08CE">
        <w:rPr>
          <w:szCs w:val="22"/>
          <w:lang w:val="lt-LT"/>
        </w:rPr>
        <w:t>plokščios, raudonos sritys ant odos, padengtos mažais susiliejančiais iškilimais (makulopapulinis išbėrimas)</w:t>
      </w:r>
      <w:r w:rsidR="00951E3A" w:rsidRPr="00F16A7A">
        <w:rPr>
          <w:szCs w:val="22"/>
          <w:vertAlign w:val="superscript"/>
          <w:lang w:val="lt-LT"/>
        </w:rPr>
        <w:t>3</w:t>
      </w:r>
      <w:r w:rsidR="003E08CE">
        <w:rPr>
          <w:szCs w:val="22"/>
          <w:lang w:val="lt-LT"/>
        </w:rPr>
        <w:t>, pūslės ant odos, kurios yra pripildytos skysčio (pūslinis dermatitas)</w:t>
      </w:r>
      <w:r w:rsidR="00951E3A" w:rsidRPr="00F16A7A">
        <w:rPr>
          <w:szCs w:val="22"/>
          <w:vertAlign w:val="superscript"/>
          <w:lang w:val="lt-LT"/>
        </w:rPr>
        <w:t>1</w:t>
      </w:r>
      <w:r w:rsidR="003E08CE">
        <w:rPr>
          <w:szCs w:val="22"/>
          <w:lang w:val="lt-LT"/>
        </w:rPr>
        <w:t>.</w:t>
      </w:r>
    </w:p>
    <w:p w14:paraId="05AA2771" w14:textId="77777777"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Apetito netekimas, apetito sumažėjimas</w:t>
      </w:r>
      <w:r w:rsidR="00C673EE" w:rsidRPr="00D4495C">
        <w:rPr>
          <w:szCs w:val="22"/>
          <w:lang w:val="lt-LT"/>
        </w:rPr>
        <w:t>.</w:t>
      </w:r>
    </w:p>
    <w:p w14:paraId="6BB7D28B" w14:textId="31A461A3"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Nerimas, nervingumas</w:t>
      </w:r>
      <w:r w:rsidR="00951E3A" w:rsidRPr="00F16A7A">
        <w:rPr>
          <w:szCs w:val="22"/>
          <w:vertAlign w:val="superscript"/>
          <w:lang w:val="lt-LT"/>
        </w:rPr>
        <w:t>3</w:t>
      </w:r>
      <w:r w:rsidR="00C673EE" w:rsidRPr="00D4495C">
        <w:rPr>
          <w:szCs w:val="22"/>
          <w:lang w:val="lt-LT"/>
        </w:rPr>
        <w:t>.</w:t>
      </w:r>
    </w:p>
    <w:p w14:paraId="06151D0E" w14:textId="712E1F65"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Svaigul</w:t>
      </w:r>
      <w:r w:rsidR="00CD43D5" w:rsidRPr="00D4495C">
        <w:rPr>
          <w:szCs w:val="22"/>
          <w:lang w:val="lt-LT"/>
        </w:rPr>
        <w:t>y</w:t>
      </w:r>
      <w:r w:rsidRPr="00D4495C">
        <w:rPr>
          <w:szCs w:val="22"/>
          <w:lang w:val="lt-LT"/>
        </w:rPr>
        <w:t>s, mieguistumas, drebėjimas (tremoras)</w:t>
      </w:r>
      <w:r w:rsidR="00780820">
        <w:rPr>
          <w:szCs w:val="22"/>
          <w:lang w:val="lt-LT"/>
        </w:rPr>
        <w:t>, judėjimo sutrikimai (diskinezė)</w:t>
      </w:r>
      <w:r w:rsidR="00951E3A" w:rsidRPr="00F16A7A">
        <w:rPr>
          <w:szCs w:val="22"/>
          <w:vertAlign w:val="superscript"/>
          <w:lang w:val="lt-LT"/>
        </w:rPr>
        <w:t>1</w:t>
      </w:r>
      <w:r w:rsidR="00C673EE" w:rsidRPr="00D4495C">
        <w:rPr>
          <w:szCs w:val="22"/>
          <w:lang w:val="lt-LT"/>
        </w:rPr>
        <w:t>.</w:t>
      </w:r>
    </w:p>
    <w:p w14:paraId="73084D9E" w14:textId="77777777" w:rsidR="0009756B" w:rsidRPr="00D4495C" w:rsidRDefault="0009756B" w:rsidP="00676207">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Galvos sukimasis (vertigo), ūžimas ausyse, sutrikusi klausa</w:t>
      </w:r>
      <w:r w:rsidR="00C673EE" w:rsidRPr="00D4495C">
        <w:rPr>
          <w:szCs w:val="22"/>
          <w:lang w:val="lt-LT"/>
        </w:rPr>
        <w:t>.</w:t>
      </w:r>
    </w:p>
    <w:p w14:paraId="1FF5EC26" w14:textId="0CD72AAF" w:rsidR="0009756B" w:rsidRDefault="0009756B" w:rsidP="00F16A7A">
      <w:pPr>
        <w:pStyle w:val="Pagrindinistekstas2"/>
        <w:widowControl w:val="0"/>
        <w:numPr>
          <w:ilvl w:val="0"/>
          <w:numId w:val="13"/>
        </w:numPr>
        <w:spacing w:after="0" w:line="240" w:lineRule="auto"/>
        <w:ind w:left="180" w:hanging="180"/>
        <w:jc w:val="both"/>
        <w:rPr>
          <w:szCs w:val="22"/>
          <w:lang w:val="lt-LT"/>
        </w:rPr>
      </w:pPr>
      <w:r w:rsidRPr="00D4495C">
        <w:rPr>
          <w:szCs w:val="22"/>
          <w:lang w:val="lt-LT"/>
        </w:rPr>
        <w:t>Skrandžio gleivinės</w:t>
      </w:r>
      <w:r w:rsidR="00780820">
        <w:rPr>
          <w:szCs w:val="22"/>
          <w:lang w:val="lt-LT"/>
        </w:rPr>
        <w:t xml:space="preserve"> ir plonosios žarnos</w:t>
      </w:r>
      <w:r w:rsidRPr="00D4495C">
        <w:rPr>
          <w:szCs w:val="22"/>
          <w:lang w:val="lt-LT"/>
        </w:rPr>
        <w:t xml:space="preserve"> uždegimas,</w:t>
      </w:r>
      <w:r w:rsidR="00780820">
        <w:rPr>
          <w:szCs w:val="22"/>
          <w:lang w:val="lt-LT"/>
        </w:rPr>
        <w:t xml:space="preserve"> rėmuo</w:t>
      </w:r>
      <w:r w:rsidR="00951E3A" w:rsidRPr="00F16A7A">
        <w:rPr>
          <w:szCs w:val="22"/>
          <w:vertAlign w:val="superscript"/>
          <w:lang w:val="lt-LT"/>
        </w:rPr>
        <w:t>2</w:t>
      </w:r>
      <w:r w:rsidR="00780820">
        <w:rPr>
          <w:szCs w:val="22"/>
          <w:lang w:val="lt-LT"/>
        </w:rPr>
        <w:t>,</w:t>
      </w:r>
      <w:r w:rsidRPr="00D4495C">
        <w:rPr>
          <w:szCs w:val="22"/>
          <w:lang w:val="lt-LT"/>
        </w:rPr>
        <w:t xml:space="preserve"> pilvo pūtimas, vidurių užkietėjimas, burnos džiūvimas, raugėjimas, meteorizmas</w:t>
      </w:r>
      <w:r w:rsidR="00951E3A" w:rsidRPr="00F16A7A">
        <w:rPr>
          <w:szCs w:val="22"/>
          <w:vertAlign w:val="superscript"/>
          <w:lang w:val="lt-LT"/>
        </w:rPr>
        <w:t>4</w:t>
      </w:r>
      <w:r w:rsidR="00780820">
        <w:rPr>
          <w:szCs w:val="22"/>
          <w:lang w:val="lt-LT"/>
        </w:rPr>
        <w:t>, tiesiosios žarnos skausmas</w:t>
      </w:r>
      <w:r w:rsidR="00951E3A" w:rsidRPr="00F16A7A">
        <w:rPr>
          <w:szCs w:val="22"/>
          <w:vertAlign w:val="superscript"/>
          <w:lang w:val="lt-LT"/>
        </w:rPr>
        <w:t>2</w:t>
      </w:r>
      <w:r w:rsidR="00C673EE" w:rsidRPr="00D4495C">
        <w:rPr>
          <w:szCs w:val="22"/>
          <w:lang w:val="lt-LT"/>
        </w:rPr>
        <w:t>.</w:t>
      </w:r>
    </w:p>
    <w:p w14:paraId="39544EF3" w14:textId="358D3E30" w:rsidR="00780820" w:rsidRPr="00D4495C" w:rsidRDefault="00780820" w:rsidP="00F16A7A">
      <w:pPr>
        <w:pStyle w:val="Pagrindinistekstas2"/>
        <w:widowControl w:val="0"/>
        <w:numPr>
          <w:ilvl w:val="0"/>
          <w:numId w:val="13"/>
        </w:numPr>
        <w:spacing w:after="0" w:line="240" w:lineRule="auto"/>
        <w:ind w:left="180" w:hanging="180"/>
        <w:jc w:val="both"/>
        <w:rPr>
          <w:szCs w:val="22"/>
          <w:lang w:val="lt-LT"/>
        </w:rPr>
      </w:pPr>
      <w:r>
        <w:rPr>
          <w:szCs w:val="22"/>
          <w:lang w:val="lt-LT"/>
        </w:rPr>
        <w:t>Stemplės uždegimas (ezofagitas)</w:t>
      </w:r>
      <w:r w:rsidR="00951E3A" w:rsidRPr="00F16A7A">
        <w:rPr>
          <w:szCs w:val="22"/>
          <w:vertAlign w:val="superscript"/>
          <w:lang w:val="lt-LT"/>
        </w:rPr>
        <w:t>1</w:t>
      </w:r>
      <w:r>
        <w:rPr>
          <w:szCs w:val="22"/>
          <w:lang w:val="lt-LT"/>
        </w:rPr>
        <w:t>.</w:t>
      </w:r>
    </w:p>
    <w:p w14:paraId="6A60E152" w14:textId="0B801284" w:rsidR="0009756B" w:rsidRPr="00780820" w:rsidRDefault="00591473" w:rsidP="00780820">
      <w:pPr>
        <w:pStyle w:val="Pagrindinistekstas2"/>
        <w:widowControl w:val="0"/>
        <w:numPr>
          <w:ilvl w:val="0"/>
          <w:numId w:val="21"/>
        </w:numPr>
        <w:spacing w:after="0" w:line="240" w:lineRule="auto"/>
        <w:ind w:left="284" w:hanging="284"/>
        <w:jc w:val="both"/>
        <w:rPr>
          <w:szCs w:val="22"/>
          <w:lang w:val="lt-LT"/>
        </w:rPr>
      </w:pPr>
      <w:r>
        <w:rPr>
          <w:szCs w:val="22"/>
          <w:lang w:val="lt-LT"/>
        </w:rPr>
        <w:t>burnos</w:t>
      </w:r>
      <w:r w:rsidRPr="00780820">
        <w:rPr>
          <w:szCs w:val="22"/>
          <w:lang w:val="lt-LT"/>
        </w:rPr>
        <w:t xml:space="preserve"> </w:t>
      </w:r>
      <w:r>
        <w:rPr>
          <w:szCs w:val="22"/>
          <w:lang w:val="lt-LT"/>
        </w:rPr>
        <w:t>arba</w:t>
      </w:r>
      <w:r w:rsidRPr="00780820">
        <w:rPr>
          <w:szCs w:val="22"/>
          <w:lang w:val="lt-LT"/>
        </w:rPr>
        <w:t xml:space="preserve"> </w:t>
      </w:r>
      <w:r>
        <w:rPr>
          <w:szCs w:val="22"/>
          <w:lang w:val="lt-LT"/>
        </w:rPr>
        <w:t>liežuvio</w:t>
      </w:r>
      <w:r w:rsidRPr="00780820">
        <w:rPr>
          <w:szCs w:val="22"/>
          <w:lang w:val="lt-LT"/>
        </w:rPr>
        <w:t xml:space="preserve"> </w:t>
      </w:r>
      <w:r w:rsidR="0009756B" w:rsidRPr="00780820">
        <w:rPr>
          <w:szCs w:val="22"/>
          <w:lang w:val="lt-LT"/>
        </w:rPr>
        <w:t>uždegimas ar išopėjimas</w:t>
      </w:r>
      <w:r w:rsidR="00780820">
        <w:rPr>
          <w:szCs w:val="22"/>
          <w:lang w:val="lt-LT"/>
        </w:rPr>
        <w:t>, s</w:t>
      </w:r>
      <w:r w:rsidR="0009756B" w:rsidRPr="00780820">
        <w:rPr>
          <w:szCs w:val="22"/>
          <w:lang w:val="lt-LT"/>
        </w:rPr>
        <w:t>ilpnumas arba diskomfortas, sąmonės netekimas</w:t>
      </w:r>
      <w:r w:rsidR="00951E3A" w:rsidRPr="00F16A7A">
        <w:rPr>
          <w:szCs w:val="22"/>
          <w:vertAlign w:val="superscript"/>
          <w:lang w:val="lt-LT"/>
        </w:rPr>
        <w:t>1</w:t>
      </w:r>
      <w:r w:rsidR="0009756B" w:rsidRPr="00780820">
        <w:rPr>
          <w:szCs w:val="22"/>
          <w:lang w:val="lt-LT"/>
        </w:rPr>
        <w:t>, bendra bloga savijauta</w:t>
      </w:r>
      <w:r w:rsidR="00951E3A" w:rsidRPr="00F16A7A">
        <w:rPr>
          <w:szCs w:val="22"/>
          <w:vertAlign w:val="superscript"/>
          <w:lang w:val="lt-LT"/>
        </w:rPr>
        <w:t>4</w:t>
      </w:r>
      <w:r w:rsidR="0009756B" w:rsidRPr="00780820">
        <w:rPr>
          <w:szCs w:val="22"/>
          <w:lang w:val="lt-LT"/>
        </w:rPr>
        <w:t>, krūtinės skausmas, neįprastas EKG</w:t>
      </w:r>
      <w:r w:rsidR="00C673EE" w:rsidRPr="00780820">
        <w:rPr>
          <w:szCs w:val="22"/>
          <w:lang w:val="lt-LT"/>
        </w:rPr>
        <w:t>.</w:t>
      </w:r>
    </w:p>
    <w:p w14:paraId="21B0EF8A" w14:textId="2C9F97D0" w:rsidR="0009756B" w:rsidRPr="00D4495C" w:rsidRDefault="00050940" w:rsidP="00676207">
      <w:pPr>
        <w:pStyle w:val="Pagrindinistekstas2"/>
        <w:widowControl w:val="0"/>
        <w:numPr>
          <w:ilvl w:val="0"/>
          <w:numId w:val="21"/>
        </w:numPr>
        <w:spacing w:after="0" w:line="240" w:lineRule="auto"/>
        <w:ind w:left="284" w:hanging="284"/>
        <w:jc w:val="both"/>
        <w:rPr>
          <w:szCs w:val="22"/>
          <w:lang w:val="lt-LT"/>
        </w:rPr>
      </w:pPr>
      <w:r>
        <w:rPr>
          <w:szCs w:val="22"/>
          <w:lang w:val="lt-LT"/>
        </w:rPr>
        <w:t>Š</w:t>
      </w:r>
      <w:r w:rsidR="0009756B" w:rsidRPr="00D4495C">
        <w:rPr>
          <w:szCs w:val="22"/>
          <w:lang w:val="lt-LT"/>
        </w:rPr>
        <w:t>altkrėtis, nuovargis, karščiavimas</w:t>
      </w:r>
      <w:r w:rsidR="00951E3A" w:rsidRPr="00F16A7A">
        <w:rPr>
          <w:szCs w:val="22"/>
          <w:vertAlign w:val="superscript"/>
          <w:lang w:val="lt-LT"/>
        </w:rPr>
        <w:t>3</w:t>
      </w:r>
      <w:r w:rsidR="00C673EE" w:rsidRPr="00D4495C">
        <w:rPr>
          <w:szCs w:val="22"/>
          <w:lang w:val="lt-LT"/>
        </w:rPr>
        <w:t>.</w:t>
      </w:r>
    </w:p>
    <w:p w14:paraId="1BE2586D" w14:textId="0824DB25" w:rsidR="0009756B" w:rsidRPr="00D4495C" w:rsidRDefault="0009756B" w:rsidP="00676207">
      <w:pPr>
        <w:pStyle w:val="Pagrindinistekstas2"/>
        <w:widowControl w:val="0"/>
        <w:numPr>
          <w:ilvl w:val="0"/>
          <w:numId w:val="21"/>
        </w:numPr>
        <w:spacing w:after="0" w:line="240" w:lineRule="auto"/>
        <w:ind w:left="284" w:hanging="284"/>
        <w:jc w:val="both"/>
        <w:rPr>
          <w:szCs w:val="22"/>
          <w:lang w:val="lt-LT"/>
        </w:rPr>
      </w:pPr>
      <w:r w:rsidRPr="00D4495C">
        <w:rPr>
          <w:szCs w:val="22"/>
          <w:lang w:val="lt-LT"/>
        </w:rPr>
        <w:t>Padidėjusio jautrumo reakcijos (alerginės reakcijos)</w:t>
      </w:r>
      <w:r w:rsidR="00C673EE" w:rsidRPr="00D4495C">
        <w:rPr>
          <w:szCs w:val="22"/>
          <w:lang w:val="lt-LT"/>
        </w:rPr>
        <w:t>.</w:t>
      </w:r>
    </w:p>
    <w:p w14:paraId="55671886" w14:textId="1E87C978" w:rsidR="0009756B" w:rsidRDefault="00780820" w:rsidP="00676207">
      <w:pPr>
        <w:pStyle w:val="Pagrindinistekstas2"/>
        <w:widowControl w:val="0"/>
        <w:numPr>
          <w:ilvl w:val="0"/>
          <w:numId w:val="21"/>
        </w:numPr>
        <w:spacing w:after="0" w:line="240" w:lineRule="auto"/>
        <w:ind w:left="284" w:hanging="284"/>
        <w:jc w:val="both"/>
        <w:rPr>
          <w:szCs w:val="22"/>
          <w:lang w:val="lt-LT"/>
        </w:rPr>
      </w:pPr>
      <w:r>
        <w:rPr>
          <w:szCs w:val="22"/>
          <w:lang w:val="lt-LT"/>
        </w:rPr>
        <w:t>Kelių fermentų</w:t>
      </w:r>
      <w:r w:rsidRPr="00D4495C">
        <w:rPr>
          <w:szCs w:val="22"/>
          <w:lang w:val="lt-LT"/>
        </w:rPr>
        <w:t xml:space="preserve"> </w:t>
      </w:r>
      <w:r w:rsidR="0009756B" w:rsidRPr="00D4495C">
        <w:rPr>
          <w:szCs w:val="22"/>
          <w:lang w:val="lt-LT"/>
        </w:rPr>
        <w:t>kiekio kraujyje pakitimai, kurie nustatomi kraujo tyrimais</w:t>
      </w:r>
      <w:r w:rsidR="00951E3A" w:rsidRPr="00F16A7A">
        <w:rPr>
          <w:szCs w:val="22"/>
          <w:vertAlign w:val="superscript"/>
          <w:lang w:val="lt-LT"/>
        </w:rPr>
        <w:t>1</w:t>
      </w:r>
      <w:r w:rsidR="00C673EE" w:rsidRPr="00D4495C">
        <w:rPr>
          <w:szCs w:val="22"/>
          <w:lang w:val="lt-LT"/>
        </w:rPr>
        <w:t>.</w:t>
      </w:r>
    </w:p>
    <w:p w14:paraId="4F92BA8E" w14:textId="25E88A71" w:rsidR="00780820" w:rsidRDefault="00780820" w:rsidP="00676207">
      <w:pPr>
        <w:pStyle w:val="Pagrindinistekstas2"/>
        <w:widowControl w:val="0"/>
        <w:numPr>
          <w:ilvl w:val="0"/>
          <w:numId w:val="21"/>
        </w:numPr>
        <w:spacing w:after="0" w:line="240" w:lineRule="auto"/>
        <w:ind w:left="284" w:hanging="284"/>
        <w:jc w:val="both"/>
        <w:rPr>
          <w:szCs w:val="22"/>
          <w:lang w:val="lt-LT"/>
        </w:rPr>
      </w:pPr>
      <w:r>
        <w:rPr>
          <w:szCs w:val="22"/>
          <w:lang w:val="lt-LT"/>
        </w:rPr>
        <w:t>Astma</w:t>
      </w:r>
      <w:r w:rsidR="00951E3A" w:rsidRPr="00F16A7A">
        <w:rPr>
          <w:szCs w:val="22"/>
          <w:vertAlign w:val="superscript"/>
          <w:lang w:val="lt-LT"/>
        </w:rPr>
        <w:t>1</w:t>
      </w:r>
      <w:r>
        <w:rPr>
          <w:szCs w:val="22"/>
          <w:lang w:val="lt-LT"/>
        </w:rPr>
        <w:t>.</w:t>
      </w:r>
    </w:p>
    <w:p w14:paraId="1970DF79" w14:textId="6513E2E8" w:rsidR="00780820" w:rsidRDefault="00780820" w:rsidP="00676207">
      <w:pPr>
        <w:pStyle w:val="Pagrindinistekstas2"/>
        <w:widowControl w:val="0"/>
        <w:numPr>
          <w:ilvl w:val="0"/>
          <w:numId w:val="21"/>
        </w:numPr>
        <w:spacing w:after="0" w:line="240" w:lineRule="auto"/>
        <w:ind w:left="284" w:hanging="284"/>
        <w:jc w:val="both"/>
        <w:rPr>
          <w:szCs w:val="22"/>
          <w:lang w:val="lt-LT"/>
        </w:rPr>
      </w:pPr>
      <w:r>
        <w:rPr>
          <w:szCs w:val="22"/>
          <w:lang w:val="lt-LT"/>
        </w:rPr>
        <w:t>Kosulys ar kraujo atkosėjimas (plaučių embolijos požymiai)</w:t>
      </w:r>
      <w:r w:rsidR="00951E3A" w:rsidRPr="00F16A7A">
        <w:rPr>
          <w:szCs w:val="22"/>
          <w:vertAlign w:val="superscript"/>
          <w:lang w:val="lt-LT"/>
        </w:rPr>
        <w:t>1</w:t>
      </w:r>
      <w:r>
        <w:rPr>
          <w:szCs w:val="22"/>
          <w:lang w:val="lt-LT"/>
        </w:rPr>
        <w:t>.</w:t>
      </w:r>
    </w:p>
    <w:p w14:paraId="00BB8DC2" w14:textId="5FD93AFE" w:rsidR="008F5BF4" w:rsidRDefault="008F5BF4" w:rsidP="00676207">
      <w:pPr>
        <w:pStyle w:val="Pagrindinistekstas2"/>
        <w:widowControl w:val="0"/>
        <w:numPr>
          <w:ilvl w:val="0"/>
          <w:numId w:val="21"/>
        </w:numPr>
        <w:spacing w:after="0" w:line="240" w:lineRule="auto"/>
        <w:ind w:left="284" w:hanging="284"/>
        <w:jc w:val="both"/>
        <w:rPr>
          <w:szCs w:val="22"/>
          <w:lang w:val="lt-LT"/>
        </w:rPr>
      </w:pPr>
      <w:r>
        <w:rPr>
          <w:szCs w:val="22"/>
          <w:lang w:val="lt-LT"/>
        </w:rPr>
        <w:t>Celiulitas</w:t>
      </w:r>
      <w:r w:rsidR="00951E3A" w:rsidRPr="00F16A7A">
        <w:rPr>
          <w:szCs w:val="22"/>
          <w:vertAlign w:val="superscript"/>
          <w:lang w:val="lt-LT"/>
        </w:rPr>
        <w:t>1</w:t>
      </w:r>
      <w:r w:rsidR="00F50525">
        <w:rPr>
          <w:szCs w:val="22"/>
          <w:vertAlign w:val="superscript"/>
          <w:lang w:val="lt-LT"/>
        </w:rPr>
        <w:t xml:space="preserve"> </w:t>
      </w:r>
      <w:r w:rsidR="00F50525">
        <w:rPr>
          <w:szCs w:val="22"/>
          <w:lang w:val="lt-LT"/>
        </w:rPr>
        <w:t>(bakterijos sukelta odos infekcija)</w:t>
      </w:r>
      <w:r>
        <w:rPr>
          <w:szCs w:val="22"/>
          <w:lang w:val="lt-LT"/>
        </w:rPr>
        <w:t>.</w:t>
      </w:r>
    </w:p>
    <w:p w14:paraId="3639F30A" w14:textId="3AB34092" w:rsidR="008F5BF4" w:rsidRDefault="008F5BF4" w:rsidP="00676207">
      <w:pPr>
        <w:pStyle w:val="Pagrindinistekstas2"/>
        <w:widowControl w:val="0"/>
        <w:numPr>
          <w:ilvl w:val="0"/>
          <w:numId w:val="21"/>
        </w:numPr>
        <w:spacing w:after="0" w:line="240" w:lineRule="auto"/>
        <w:ind w:left="284" w:hanging="284"/>
        <w:jc w:val="both"/>
        <w:rPr>
          <w:szCs w:val="22"/>
          <w:lang w:val="lt-LT"/>
        </w:rPr>
      </w:pPr>
      <w:r>
        <w:rPr>
          <w:szCs w:val="22"/>
          <w:lang w:val="lt-LT"/>
        </w:rPr>
        <w:t>Infekcijos</w:t>
      </w:r>
      <w:r w:rsidR="00951E3A" w:rsidRPr="00F16A7A">
        <w:rPr>
          <w:szCs w:val="22"/>
          <w:vertAlign w:val="superscript"/>
          <w:lang w:val="lt-LT"/>
        </w:rPr>
        <w:t>3</w:t>
      </w:r>
      <w:r>
        <w:rPr>
          <w:szCs w:val="22"/>
          <w:lang w:val="lt-LT"/>
        </w:rPr>
        <w:t>.</w:t>
      </w:r>
    </w:p>
    <w:p w14:paraId="57A5E8F2" w14:textId="3FEB9B23" w:rsidR="00780820" w:rsidRPr="006324D6" w:rsidRDefault="008F5BF4" w:rsidP="008F5BF4">
      <w:pPr>
        <w:pStyle w:val="Pagrindinistekstas2"/>
        <w:widowControl w:val="0"/>
        <w:numPr>
          <w:ilvl w:val="0"/>
          <w:numId w:val="21"/>
        </w:numPr>
        <w:spacing w:after="0" w:line="240" w:lineRule="auto"/>
        <w:ind w:left="284" w:hanging="284"/>
        <w:jc w:val="both"/>
        <w:rPr>
          <w:szCs w:val="22"/>
          <w:lang w:val="lt-LT"/>
        </w:rPr>
      </w:pPr>
      <w:r w:rsidRPr="008F5BF4">
        <w:rPr>
          <w:szCs w:val="22"/>
          <w:lang w:val="lt-LT"/>
        </w:rPr>
        <w:t>Širdies sustojimas</w:t>
      </w:r>
      <w:r w:rsidR="00951E3A" w:rsidRPr="00F16A7A">
        <w:rPr>
          <w:szCs w:val="22"/>
          <w:vertAlign w:val="superscript"/>
          <w:lang w:val="lt-LT"/>
        </w:rPr>
        <w:t>1</w:t>
      </w:r>
      <w:r w:rsidR="00591473">
        <w:rPr>
          <w:szCs w:val="22"/>
          <w:vertAlign w:val="superscript"/>
          <w:lang w:val="lt-LT"/>
        </w:rPr>
        <w:t xml:space="preserve"> </w:t>
      </w:r>
      <w:r w:rsidR="00B52C2E">
        <w:rPr>
          <w:szCs w:val="22"/>
          <w:lang w:val="lt-LT"/>
        </w:rPr>
        <w:t>(staiga nutrūkusi veiksminga kraujo cirkuliacija dėl širdies negebėjimo efektyviai susitraukti).</w:t>
      </w:r>
    </w:p>
    <w:p w14:paraId="6F24BF18" w14:textId="77777777" w:rsidR="0009756B" w:rsidRPr="00D4495C" w:rsidRDefault="0009756B" w:rsidP="00676207">
      <w:pPr>
        <w:pStyle w:val="Pagrindinistekstas2"/>
        <w:widowControl w:val="0"/>
        <w:spacing w:after="0" w:line="240" w:lineRule="auto"/>
        <w:ind w:left="284" w:hanging="284"/>
        <w:jc w:val="both"/>
        <w:rPr>
          <w:szCs w:val="22"/>
          <w:lang w:val="lt-LT"/>
        </w:rPr>
      </w:pPr>
    </w:p>
    <w:p w14:paraId="6FC3E391" w14:textId="34F40866" w:rsidR="0009756B" w:rsidRPr="00D4495C" w:rsidRDefault="0009756B" w:rsidP="00676207">
      <w:pPr>
        <w:pStyle w:val="Pagrindinistekstas2"/>
        <w:widowControl w:val="0"/>
        <w:spacing w:after="0" w:line="240" w:lineRule="auto"/>
        <w:rPr>
          <w:b/>
          <w:szCs w:val="22"/>
          <w:lang w:val="lt-LT"/>
        </w:rPr>
      </w:pPr>
      <w:r w:rsidRPr="00D4495C">
        <w:rPr>
          <w:b/>
          <w:szCs w:val="22"/>
          <w:lang w:val="lt-LT"/>
        </w:rPr>
        <w:t xml:space="preserve">Labai retas </w:t>
      </w:r>
      <w:r w:rsidRPr="00D4495C">
        <w:rPr>
          <w:b/>
          <w:color w:val="000000"/>
          <w:szCs w:val="22"/>
        </w:rPr>
        <w:t>gali pasireikšti 1 žmogui iš 10000</w:t>
      </w:r>
    </w:p>
    <w:p w14:paraId="5967E685" w14:textId="77777777" w:rsidR="0009756B" w:rsidRPr="00D4495C" w:rsidRDefault="0009756B" w:rsidP="00676207">
      <w:pPr>
        <w:pStyle w:val="Pagrindinistekstas2"/>
        <w:widowControl w:val="0"/>
        <w:numPr>
          <w:ilvl w:val="0"/>
          <w:numId w:val="13"/>
        </w:numPr>
        <w:spacing w:after="0" w:line="240" w:lineRule="auto"/>
        <w:ind w:left="0" w:firstLine="0"/>
        <w:jc w:val="both"/>
        <w:rPr>
          <w:szCs w:val="22"/>
          <w:lang w:val="lt-LT"/>
        </w:rPr>
      </w:pPr>
      <w:r w:rsidRPr="00D4495C">
        <w:rPr>
          <w:szCs w:val="22"/>
          <w:lang w:val="lt-LT"/>
        </w:rPr>
        <w:t>Tirpulys ir dilgčiojimo bei dūrimo pojūtis (parestezija)</w:t>
      </w:r>
      <w:r w:rsidR="00C673EE" w:rsidRPr="00D4495C">
        <w:rPr>
          <w:szCs w:val="22"/>
          <w:lang w:val="lt-LT"/>
        </w:rPr>
        <w:t>.</w:t>
      </w:r>
    </w:p>
    <w:p w14:paraId="020368F7" w14:textId="77777777" w:rsidR="0009756B" w:rsidRPr="00D4495C" w:rsidRDefault="0009756B" w:rsidP="00676207">
      <w:pPr>
        <w:pStyle w:val="Pagrindinistekstas"/>
        <w:widowControl w:val="0"/>
        <w:spacing w:after="0"/>
        <w:rPr>
          <w:szCs w:val="22"/>
          <w:lang w:val="lt-LT"/>
        </w:rPr>
      </w:pPr>
    </w:p>
    <w:p w14:paraId="57DE8DBE" w14:textId="5471E1D5" w:rsidR="0009756B" w:rsidRPr="00D4495C" w:rsidRDefault="0009756B" w:rsidP="00676207">
      <w:pPr>
        <w:pStyle w:val="BTEMEASMCA"/>
        <w:widowControl w:val="0"/>
      </w:pPr>
      <w:r w:rsidRPr="00D4495C">
        <w:t xml:space="preserve">Dažnis nežinomas negali būti apskaičiuotas </w:t>
      </w:r>
      <w:r w:rsidRPr="00676207">
        <w:t xml:space="preserve">pagal </w:t>
      </w:r>
      <w:r w:rsidRPr="00D4495C">
        <w:t>turimus</w:t>
      </w:r>
      <w:r w:rsidRPr="00676207">
        <w:t xml:space="preserve"> duomenis</w:t>
      </w:r>
    </w:p>
    <w:p w14:paraId="0FF08CD8" w14:textId="4E22F40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Rožė arba eritrazma (bakterijų sukelta odos liga)</w:t>
      </w:r>
      <w:r w:rsidR="00C673EE" w:rsidRPr="00D4495C">
        <w:rPr>
          <w:szCs w:val="22"/>
          <w:lang w:val="lt-LT"/>
        </w:rPr>
        <w:t>.</w:t>
      </w:r>
    </w:p>
    <w:p w14:paraId="38DD5F45" w14:textId="777777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Trombocitų kiekio sumažėjimas kraujyje</w:t>
      </w:r>
      <w:r w:rsidR="00C673EE" w:rsidRPr="00D4495C">
        <w:rPr>
          <w:szCs w:val="22"/>
          <w:lang w:val="lt-LT"/>
        </w:rPr>
        <w:t>.</w:t>
      </w:r>
    </w:p>
    <w:p w14:paraId="58CB872B" w14:textId="777777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Minčių susipainiojimas, realybės jausmo pokyčiai ir panikavimas, dezorientacija, haliucinacijos</w:t>
      </w:r>
    </w:p>
    <w:p w14:paraId="130D68AC" w14:textId="777777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Nuotaikos pokyčiai</w:t>
      </w:r>
      <w:r w:rsidR="00C673EE" w:rsidRPr="00D4495C">
        <w:rPr>
          <w:szCs w:val="22"/>
          <w:lang w:val="lt-LT"/>
        </w:rPr>
        <w:t>.</w:t>
      </w:r>
    </w:p>
    <w:p w14:paraId="0DAE3D2E" w14:textId="31F181EE"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Dantų spalvos pokyčiai (tai paprastai ištaisyti galima profesionaliu dantų valymu)</w:t>
      </w:r>
      <w:r w:rsidR="00C673EE" w:rsidRPr="00D4495C">
        <w:rPr>
          <w:szCs w:val="22"/>
          <w:lang w:val="lt-LT"/>
        </w:rPr>
        <w:t>.</w:t>
      </w:r>
    </w:p>
    <w:p w14:paraId="706DCDB2" w14:textId="19C3E5F8" w:rsidR="0009756B" w:rsidRPr="00D4495C" w:rsidRDefault="006324D6" w:rsidP="00676207">
      <w:pPr>
        <w:pStyle w:val="Pagrindinistekstas"/>
        <w:widowControl w:val="0"/>
        <w:numPr>
          <w:ilvl w:val="0"/>
          <w:numId w:val="22"/>
        </w:numPr>
        <w:spacing w:after="0"/>
        <w:ind w:left="284" w:hanging="284"/>
        <w:rPr>
          <w:szCs w:val="22"/>
          <w:lang w:val="lt-LT"/>
        </w:rPr>
      </w:pPr>
      <w:r>
        <w:rPr>
          <w:szCs w:val="22"/>
          <w:lang w:val="lt-LT"/>
        </w:rPr>
        <w:t>L</w:t>
      </w:r>
      <w:r w:rsidR="0009756B" w:rsidRPr="00D4495C">
        <w:rPr>
          <w:szCs w:val="22"/>
          <w:lang w:val="lt-LT"/>
        </w:rPr>
        <w:t>iežuvio spalvos pakitimas</w:t>
      </w:r>
      <w:r w:rsidR="00C673EE" w:rsidRPr="00D4495C">
        <w:rPr>
          <w:szCs w:val="22"/>
          <w:lang w:val="lt-LT"/>
        </w:rPr>
        <w:t>.</w:t>
      </w:r>
      <w:r w:rsidR="0009756B" w:rsidRPr="00D4495C">
        <w:rPr>
          <w:szCs w:val="22"/>
          <w:lang w:val="lt-LT"/>
        </w:rPr>
        <w:t xml:space="preserve"> </w:t>
      </w:r>
    </w:p>
    <w:p w14:paraId="3F792A83" w14:textId="777777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Inkstų funkcijos nepakankamumas, inkstų uždegimas</w:t>
      </w:r>
      <w:r w:rsidR="00C673EE" w:rsidRPr="00D4495C">
        <w:rPr>
          <w:szCs w:val="22"/>
          <w:lang w:val="lt-LT"/>
        </w:rPr>
        <w:t>.</w:t>
      </w:r>
    </w:p>
    <w:p w14:paraId="49790405" w14:textId="5082A1B4"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Psichikos ligos, depresija, nenormalūs sapnai</w:t>
      </w:r>
      <w:r w:rsidR="006324D6">
        <w:rPr>
          <w:szCs w:val="22"/>
          <w:lang w:val="lt-LT"/>
        </w:rPr>
        <w:t xml:space="preserve">, </w:t>
      </w:r>
      <w:r w:rsidR="0024693A">
        <w:rPr>
          <w:szCs w:val="22"/>
          <w:lang w:val="lt-LT"/>
        </w:rPr>
        <w:t>pakili nuotaika ar pernelyg didelis susijaudinimas, kuris sukelia neįprastą elgesį (manija)</w:t>
      </w:r>
      <w:r w:rsidR="00C673EE" w:rsidRPr="00D4495C">
        <w:rPr>
          <w:szCs w:val="22"/>
          <w:lang w:val="lt-LT"/>
        </w:rPr>
        <w:t>.</w:t>
      </w:r>
    </w:p>
    <w:p w14:paraId="429C1719" w14:textId="777777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Skonio netekimas, uoslės pakitimai, uoslės netekimas</w:t>
      </w:r>
      <w:r w:rsidR="00C673EE" w:rsidRPr="00D4495C">
        <w:rPr>
          <w:szCs w:val="22"/>
          <w:lang w:val="lt-LT"/>
        </w:rPr>
        <w:t>.</w:t>
      </w:r>
    </w:p>
    <w:p w14:paraId="792EE768" w14:textId="15504953" w:rsidR="0009756B" w:rsidRPr="00D4495C" w:rsidRDefault="00767164" w:rsidP="00676207">
      <w:pPr>
        <w:pStyle w:val="Pagrindinistekstas"/>
        <w:widowControl w:val="0"/>
        <w:numPr>
          <w:ilvl w:val="0"/>
          <w:numId w:val="22"/>
        </w:numPr>
        <w:spacing w:after="0"/>
        <w:ind w:left="284" w:hanging="284"/>
        <w:rPr>
          <w:szCs w:val="22"/>
          <w:lang w:val="lt-LT"/>
        </w:rPr>
      </w:pPr>
      <w:r>
        <w:rPr>
          <w:szCs w:val="22"/>
          <w:lang w:val="lt-LT"/>
        </w:rPr>
        <w:t>K</w:t>
      </w:r>
      <w:r w:rsidR="0009756B" w:rsidRPr="00D4495C">
        <w:rPr>
          <w:szCs w:val="22"/>
          <w:lang w:val="lt-LT"/>
        </w:rPr>
        <w:t>lausos netekimas</w:t>
      </w:r>
      <w:r w:rsidR="00C673EE" w:rsidRPr="00D4495C">
        <w:rPr>
          <w:szCs w:val="22"/>
          <w:lang w:val="lt-LT"/>
        </w:rPr>
        <w:t>.</w:t>
      </w:r>
    </w:p>
    <w:p w14:paraId="4EEC3981" w14:textId="6003E1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 xml:space="preserve">Neįprastas kraujavimas ar nepaaiškinamos </w:t>
      </w:r>
      <w:r w:rsidR="00C673EE" w:rsidRPr="00D4495C">
        <w:rPr>
          <w:szCs w:val="22"/>
          <w:lang w:val="lt-LT"/>
        </w:rPr>
        <w:t>kraujosruvos.</w:t>
      </w:r>
    </w:p>
    <w:p w14:paraId="5766ED38" w14:textId="7777777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lastRenderedPageBreak/>
        <w:t>Mažas cukraus kiekis kraujyje (hipoglikemija) pacientams, sergantiems cukriniu diabetu</w:t>
      </w:r>
      <w:r w:rsidR="00C673EE" w:rsidRPr="00D4495C">
        <w:rPr>
          <w:szCs w:val="22"/>
          <w:lang w:val="lt-LT"/>
        </w:rPr>
        <w:t>.</w:t>
      </w:r>
    </w:p>
    <w:p w14:paraId="22A751A4" w14:textId="0FED83C0"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Vaistų sukeltas išbėrimas su eozinofilija (tam tikrų baltųjų kraujo kūnelių kiekio padidėjimas) ir sisteminiai simptomai, spuogai</w:t>
      </w:r>
      <w:r w:rsidR="00C673EE" w:rsidRPr="00D4495C">
        <w:rPr>
          <w:szCs w:val="22"/>
          <w:lang w:val="lt-LT"/>
        </w:rPr>
        <w:t>.</w:t>
      </w:r>
    </w:p>
    <w:p w14:paraId="07F3C152" w14:textId="3BD8CDD7" w:rsidR="0009756B" w:rsidRPr="00D4495C"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Miopatija (raumenų silpnumas)</w:t>
      </w:r>
      <w:r w:rsidR="0024693A">
        <w:rPr>
          <w:szCs w:val="22"/>
          <w:lang w:val="lt-LT"/>
        </w:rPr>
        <w:t>, rabdomiolizė (raumenų skausmas, raumenų skaidulų irimas)</w:t>
      </w:r>
      <w:r w:rsidR="00767164" w:rsidRPr="00F16A7A">
        <w:rPr>
          <w:szCs w:val="22"/>
          <w:vertAlign w:val="superscript"/>
          <w:lang w:val="lt-LT"/>
        </w:rPr>
        <w:t>2</w:t>
      </w:r>
      <w:r w:rsidR="00C673EE" w:rsidRPr="00D4495C">
        <w:rPr>
          <w:szCs w:val="22"/>
          <w:lang w:val="lt-LT"/>
        </w:rPr>
        <w:t>.</w:t>
      </w:r>
    </w:p>
    <w:p w14:paraId="2D4C17DE" w14:textId="77777777" w:rsidR="0009756B" w:rsidRDefault="0009756B" w:rsidP="00676207">
      <w:pPr>
        <w:pStyle w:val="Pagrindinistekstas"/>
        <w:widowControl w:val="0"/>
        <w:numPr>
          <w:ilvl w:val="0"/>
          <w:numId w:val="22"/>
        </w:numPr>
        <w:spacing w:after="0"/>
        <w:ind w:left="284" w:hanging="284"/>
        <w:rPr>
          <w:szCs w:val="22"/>
          <w:lang w:val="lt-LT"/>
        </w:rPr>
      </w:pPr>
      <w:r w:rsidRPr="00D4495C">
        <w:rPr>
          <w:szCs w:val="22"/>
          <w:lang w:val="lt-LT"/>
        </w:rPr>
        <w:t>Padidėjęs tarptautinio normalizuoto santykio (TNS) rodiklis (pailgėjęs kraujo krešėjimo laikas), pakitusi šlapimo spalva</w:t>
      </w:r>
      <w:r w:rsidR="00C673EE" w:rsidRPr="00D4495C">
        <w:rPr>
          <w:szCs w:val="22"/>
          <w:lang w:val="lt-LT"/>
        </w:rPr>
        <w:t>.</w:t>
      </w:r>
    </w:p>
    <w:p w14:paraId="7A097D0C" w14:textId="0294A5DF" w:rsidR="00AA7C01" w:rsidRPr="00D4495C" w:rsidRDefault="00AA7C01" w:rsidP="00676207">
      <w:pPr>
        <w:pStyle w:val="Pagrindinistekstas"/>
        <w:widowControl w:val="0"/>
        <w:numPr>
          <w:ilvl w:val="0"/>
          <w:numId w:val="22"/>
        </w:numPr>
        <w:spacing w:after="0"/>
        <w:ind w:left="284" w:hanging="284"/>
        <w:rPr>
          <w:szCs w:val="22"/>
          <w:lang w:val="lt-LT"/>
        </w:rPr>
      </w:pPr>
      <w:r>
        <w:rPr>
          <w:szCs w:val="22"/>
          <w:lang w:val="lt-LT"/>
        </w:rPr>
        <w:t>Protrombino laiko pailgėjimas.</w:t>
      </w:r>
    </w:p>
    <w:p w14:paraId="5B3C7883" w14:textId="77777777" w:rsidR="0009756B" w:rsidRDefault="0009756B" w:rsidP="00676207">
      <w:pPr>
        <w:pStyle w:val="BTEMEASMCA"/>
        <w:widowControl w:val="0"/>
      </w:pPr>
    </w:p>
    <w:p w14:paraId="0B54D35E" w14:textId="77777777" w:rsidR="00814F15" w:rsidRPr="00814F15" w:rsidRDefault="00814F15" w:rsidP="00814F15">
      <w:pPr>
        <w:rPr>
          <w:szCs w:val="22"/>
          <w:lang w:val="lt-LT"/>
        </w:rPr>
      </w:pPr>
      <w:r w:rsidRPr="00814F15">
        <w:rPr>
          <w:szCs w:val="22"/>
          <w:vertAlign w:val="superscript"/>
          <w:lang w:val="lt-LT"/>
        </w:rPr>
        <w:t>1</w:t>
      </w:r>
      <w:r w:rsidRPr="00814F15">
        <w:rPr>
          <w:szCs w:val="22"/>
          <w:lang w:val="lt-LT"/>
        </w:rPr>
        <w:t>šalutinis poveikis pasireiškęs tik milteliams injekciniam tirpalui.</w:t>
      </w:r>
    </w:p>
    <w:p w14:paraId="503D86F4" w14:textId="77777777" w:rsidR="00814F15" w:rsidRPr="00814F15" w:rsidRDefault="00814F15" w:rsidP="00814F15">
      <w:pPr>
        <w:rPr>
          <w:szCs w:val="22"/>
          <w:lang w:val="lt-LT"/>
        </w:rPr>
      </w:pPr>
      <w:r w:rsidRPr="00814F15">
        <w:rPr>
          <w:szCs w:val="22"/>
          <w:vertAlign w:val="superscript"/>
          <w:lang w:val="lt-LT"/>
        </w:rPr>
        <w:t>2</w:t>
      </w:r>
      <w:r w:rsidRPr="00814F15">
        <w:rPr>
          <w:szCs w:val="22"/>
          <w:lang w:val="lt-LT"/>
        </w:rPr>
        <w:t>šalutinis poveikis pasireiškęs tik prailginto atpalaidavimo tabletėms.</w:t>
      </w:r>
    </w:p>
    <w:p w14:paraId="636F1542" w14:textId="77777777" w:rsidR="00814F15" w:rsidRPr="00814F15" w:rsidRDefault="00814F15" w:rsidP="00814F15">
      <w:pPr>
        <w:rPr>
          <w:szCs w:val="22"/>
          <w:lang w:val="lt-LT"/>
        </w:rPr>
      </w:pPr>
      <w:r w:rsidRPr="00814F15">
        <w:rPr>
          <w:szCs w:val="22"/>
          <w:vertAlign w:val="superscript"/>
          <w:lang w:val="lt-LT"/>
        </w:rPr>
        <w:t>3</w:t>
      </w:r>
      <w:r w:rsidRPr="00814F15">
        <w:rPr>
          <w:szCs w:val="22"/>
          <w:lang w:val="lt-LT"/>
        </w:rPr>
        <w:t>šalutinis poveikis pasireiškęs tik</w:t>
      </w:r>
      <w:r w:rsidRPr="00814F15">
        <w:rPr>
          <w:szCs w:val="22"/>
          <w:vertAlign w:val="superscript"/>
          <w:lang w:val="lt-LT"/>
        </w:rPr>
        <w:t xml:space="preserve"> </w:t>
      </w:r>
      <w:r w:rsidRPr="00814F15">
        <w:rPr>
          <w:szCs w:val="22"/>
          <w:lang w:val="lt-LT"/>
        </w:rPr>
        <w:t>geriamosios suspensijos granulėms.</w:t>
      </w:r>
    </w:p>
    <w:p w14:paraId="378F5DEB" w14:textId="77777777" w:rsidR="00814F15" w:rsidRPr="00814F15" w:rsidRDefault="00814F15" w:rsidP="00814F15">
      <w:pPr>
        <w:rPr>
          <w:szCs w:val="22"/>
          <w:lang w:val="lt-LT"/>
        </w:rPr>
      </w:pPr>
      <w:r w:rsidRPr="00814F15">
        <w:rPr>
          <w:szCs w:val="22"/>
          <w:vertAlign w:val="superscript"/>
          <w:lang w:val="lt-LT"/>
        </w:rPr>
        <w:t>4</w:t>
      </w:r>
      <w:r w:rsidRPr="00814F15">
        <w:rPr>
          <w:szCs w:val="22"/>
          <w:lang w:val="lt-LT"/>
        </w:rPr>
        <w:t>šalutinis poveikis pasireiškęs tik greito atpalaidavimo tabletėms.</w:t>
      </w:r>
    </w:p>
    <w:p w14:paraId="3456A5C5" w14:textId="77777777" w:rsidR="00814F15" w:rsidRPr="00D4495C" w:rsidRDefault="00814F15" w:rsidP="00676207">
      <w:pPr>
        <w:pStyle w:val="BTEMEASMCA"/>
        <w:widowControl w:val="0"/>
      </w:pPr>
    </w:p>
    <w:p w14:paraId="39E823C4" w14:textId="77777777" w:rsidR="0009756B" w:rsidRPr="00676207" w:rsidRDefault="0009756B" w:rsidP="00676207">
      <w:pPr>
        <w:pStyle w:val="BTEMEASMCA"/>
        <w:widowControl w:val="0"/>
        <w:rPr>
          <w:b w:val="0"/>
        </w:rPr>
      </w:pPr>
      <w:r w:rsidRPr="00676207">
        <w:rPr>
          <w:b w:val="0"/>
        </w:rPr>
        <w:t>Gali atsirasti šalutinio poveikio požymių, kurių Jūs nesuprasite, pavyzdžiui tam tikrų kraujo ląstelių kiekio pakitimai, kiti kraujo sudėties arba kepenų fermentų kiekio pokyčiai. Norėdamas tai patikrinti, gydytojas gali liepti atlikti kraujo tyrimus.</w:t>
      </w:r>
    </w:p>
    <w:p w14:paraId="19B0D871" w14:textId="77777777" w:rsidR="0009756B" w:rsidRPr="00D4495C" w:rsidRDefault="0009756B" w:rsidP="00676207">
      <w:pPr>
        <w:pStyle w:val="BTEMEASMCA"/>
        <w:widowControl w:val="0"/>
      </w:pPr>
    </w:p>
    <w:p w14:paraId="306C3068" w14:textId="77777777" w:rsidR="0009756B" w:rsidRPr="00D4495C" w:rsidRDefault="0009756B" w:rsidP="00676207">
      <w:pPr>
        <w:widowControl w:val="0"/>
        <w:rPr>
          <w:b/>
          <w:szCs w:val="22"/>
        </w:rPr>
      </w:pPr>
      <w:r w:rsidRPr="00D4495C">
        <w:rPr>
          <w:b/>
          <w:szCs w:val="22"/>
        </w:rPr>
        <w:t>Pranešimas apie šalutinį poveikį</w:t>
      </w:r>
    </w:p>
    <w:p w14:paraId="6054D3F1" w14:textId="1B038AF4" w:rsidR="0009756B" w:rsidRPr="00D4495C" w:rsidRDefault="0009756B" w:rsidP="00676207">
      <w:pPr>
        <w:pStyle w:val="Pagrindinistekstas"/>
        <w:widowControl w:val="0"/>
        <w:spacing w:after="0"/>
        <w:rPr>
          <w:szCs w:val="22"/>
        </w:rPr>
      </w:pPr>
      <w:r w:rsidRPr="00D4495C">
        <w:rPr>
          <w:szCs w:val="22"/>
        </w:rPr>
        <w:t xml:space="preserve">Jeigu pasireiškė šalutinis poveikis, įskaitant šiame lapelyje nenurodytą, pasakykite gydytojui arba vaistininkui. </w:t>
      </w:r>
      <w:r w:rsidR="0033327E" w:rsidRPr="00676207">
        <w:rPr>
          <w:lang w:val="lt-LT"/>
        </w:rPr>
        <w:t>Apie šalutinį poveikį taip pat galite pranešti Valstybinei vaistų kontrolės tarnybai prie Lietuvos Respublikos sveikatos apsaugos ministerijos</w:t>
      </w:r>
      <w:r w:rsidR="0033327E" w:rsidRPr="0033327E">
        <w:rPr>
          <w:snapToGrid w:val="0"/>
          <w:lang w:val="lt-LT" w:eastAsia="en-US"/>
        </w:rPr>
        <w:t xml:space="preserve"> nemokamu t</w:t>
      </w:r>
      <w:r w:rsidR="0033327E" w:rsidRPr="0033327E">
        <w:rPr>
          <w:snapToGrid w:val="0"/>
          <w:lang w:val="lt-LT" w:eastAsia="zh-CN"/>
        </w:rPr>
        <w:t>elefonu 8 800 73568</w:t>
      </w:r>
      <w:r w:rsidR="0033327E" w:rsidRPr="0033327E">
        <w:rPr>
          <w:snapToGrid w:val="0"/>
          <w:lang w:val="lt-LT" w:eastAsia="en-US"/>
        </w:rPr>
        <w:t xml:space="preserve"> arba užpildyti interneto svetainėje </w:t>
      </w:r>
      <w:hyperlink r:id="rId11" w:history="1">
        <w:r w:rsidR="0033327E" w:rsidRPr="0033327E">
          <w:rPr>
            <w:rFonts w:eastAsia="SimSun"/>
            <w:snapToGrid w:val="0"/>
            <w:color w:val="0000FF"/>
            <w:u w:val="single"/>
            <w:lang w:val="lt-LT" w:eastAsia="en-US"/>
          </w:rPr>
          <w:t>www.vvkt.lt</w:t>
        </w:r>
      </w:hyperlink>
      <w:r w:rsidR="0033327E" w:rsidRPr="0033327E">
        <w:rPr>
          <w:snapToGrid w:val="0"/>
          <w:lang w:val="lt-LT" w:eastAsia="en-US"/>
        </w:rPr>
        <w:t xml:space="preserve"> esančią formą ir pateikti ją Valstybinei vaistų kontrolės tarnybai prie Lietuvos Respublikos sveikatos apsaugos ministerijos vienu iš šių būdų: raštu (adresu</w:t>
      </w:r>
      <w:r w:rsidR="0033327E" w:rsidRPr="00676207">
        <w:rPr>
          <w:lang w:val="lt-LT"/>
        </w:rPr>
        <w:t xml:space="preserve"> Žirmūnų g. 139A, LT</w:t>
      </w:r>
      <w:r w:rsidR="0033327E" w:rsidRPr="0033327E">
        <w:rPr>
          <w:snapToGrid w:val="0"/>
          <w:lang w:val="lt-LT" w:eastAsia="en-US"/>
        </w:rPr>
        <w:t>-</w:t>
      </w:r>
      <w:r w:rsidR="0033327E" w:rsidRPr="00676207">
        <w:rPr>
          <w:lang w:val="lt-LT"/>
        </w:rPr>
        <w:t>09120 Vilnius</w:t>
      </w:r>
      <w:r w:rsidR="0033327E" w:rsidRPr="0033327E">
        <w:rPr>
          <w:snapToGrid w:val="0"/>
          <w:lang w:val="lt-LT" w:eastAsia="en-US"/>
        </w:rPr>
        <w:t xml:space="preserve">), </w:t>
      </w:r>
      <w:r w:rsidR="0033327E" w:rsidRPr="0033327E">
        <w:rPr>
          <w:snapToGrid w:val="0"/>
          <w:lang w:val="lt-LT" w:eastAsia="zh-CN"/>
        </w:rPr>
        <w:t xml:space="preserve">nemokamu </w:t>
      </w:r>
      <w:r w:rsidR="0033327E" w:rsidRPr="0033327E">
        <w:rPr>
          <w:snapToGrid w:val="0"/>
          <w:lang w:val="lt-LT" w:eastAsia="en-US"/>
        </w:rPr>
        <w:t>fakso numeriu</w:t>
      </w:r>
      <w:r w:rsidR="0033327E" w:rsidRPr="00676207">
        <w:rPr>
          <w:lang w:val="lt-LT"/>
        </w:rPr>
        <w:t xml:space="preserve"> 8 800 20131</w:t>
      </w:r>
      <w:r w:rsidR="0033327E" w:rsidRPr="0033327E">
        <w:rPr>
          <w:snapToGrid w:val="0"/>
          <w:lang w:val="lt-LT" w:eastAsia="zh-CN"/>
        </w:rPr>
        <w:t>,</w:t>
      </w:r>
      <w:r w:rsidR="0033327E" w:rsidRPr="00676207">
        <w:rPr>
          <w:lang w:val="lt-LT"/>
        </w:rPr>
        <w:t xml:space="preserve"> el. paštu </w:t>
      </w:r>
      <w:hyperlink r:id="rId12" w:history="1">
        <w:r w:rsidR="0033327E" w:rsidRPr="00676207">
          <w:rPr>
            <w:rFonts w:eastAsia="SimSun"/>
            <w:color w:val="0000FF"/>
            <w:u w:val="single"/>
            <w:lang w:val="lt-LT"/>
          </w:rPr>
          <w:t>NepageidaujamaR@vvkt.lt</w:t>
        </w:r>
      </w:hyperlink>
      <w:r w:rsidR="0033327E" w:rsidRPr="0033327E">
        <w:rPr>
          <w:snapToGrid w:val="0"/>
          <w:lang w:val="lt-LT" w:eastAsia="en-US"/>
        </w:rPr>
        <w:t xml:space="preserve">, taip pat per Valstybinės vaistų kontrolės tarnybos prie Lietuvos Respublikos sveikatos apsaugos ministerijos interneto svetainę (adresu </w:t>
      </w:r>
      <w:hyperlink r:id="rId13" w:history="1">
        <w:r w:rsidR="0033327E" w:rsidRPr="0033327E">
          <w:rPr>
            <w:rFonts w:eastAsia="SimSun"/>
            <w:snapToGrid w:val="0"/>
            <w:color w:val="0000FF"/>
            <w:u w:val="single"/>
            <w:lang w:val="lt-LT" w:eastAsia="en-US"/>
          </w:rPr>
          <w:t>http://www.vvkt.lt</w:t>
        </w:r>
      </w:hyperlink>
      <w:r w:rsidR="0033327E" w:rsidRPr="0033327E">
        <w:rPr>
          <w:snapToGrid w:val="0"/>
          <w:lang w:val="lt-LT" w:eastAsia="en-US"/>
        </w:rPr>
        <w:t>).</w:t>
      </w:r>
      <w:r w:rsidR="0033327E" w:rsidRPr="00676207">
        <w:rPr>
          <w:lang w:val="lt-LT"/>
        </w:rPr>
        <w:t xml:space="preserve"> Pranešdami apie šalutinį poveikį galite mums padėti gauti daugiau informacijos apie šio vaisto saugumą.</w:t>
      </w:r>
    </w:p>
    <w:p w14:paraId="3153B372" w14:textId="77777777" w:rsidR="0009756B" w:rsidRPr="00676207" w:rsidRDefault="0009756B" w:rsidP="00676207">
      <w:pPr>
        <w:pStyle w:val="Pagrindinistekstas"/>
        <w:widowControl w:val="0"/>
        <w:spacing w:after="0"/>
        <w:rPr>
          <w:lang w:val="lt-LT"/>
        </w:rPr>
      </w:pPr>
    </w:p>
    <w:p w14:paraId="7BBD7CAD" w14:textId="1F476807" w:rsidR="0009756B" w:rsidRPr="00D4495C" w:rsidRDefault="0009756B" w:rsidP="00676207">
      <w:pPr>
        <w:pStyle w:val="Antrat2"/>
        <w:keepNext w:val="0"/>
        <w:widowControl w:val="0"/>
        <w:rPr>
          <w:szCs w:val="22"/>
          <w:lang w:val="lt-LT"/>
        </w:rPr>
      </w:pPr>
      <w:r w:rsidRPr="00D4495C">
        <w:rPr>
          <w:szCs w:val="22"/>
          <w:lang w:val="lt-LT"/>
        </w:rPr>
        <w:t>5.</w:t>
      </w:r>
      <w:r w:rsidRPr="00D4495C">
        <w:rPr>
          <w:szCs w:val="22"/>
          <w:lang w:val="lt-LT"/>
        </w:rPr>
        <w:tab/>
        <w:t>Kaip laikyti Clarithromycin-Teva</w:t>
      </w:r>
    </w:p>
    <w:p w14:paraId="2F6500D8" w14:textId="77777777" w:rsidR="0009756B" w:rsidRPr="00D4495C" w:rsidRDefault="0009756B" w:rsidP="00676207">
      <w:pPr>
        <w:pStyle w:val="Pagrindinistekstas"/>
        <w:widowControl w:val="0"/>
        <w:spacing w:after="0"/>
        <w:rPr>
          <w:szCs w:val="22"/>
          <w:lang w:val="lt-LT"/>
        </w:rPr>
      </w:pPr>
    </w:p>
    <w:p w14:paraId="50DE2C05" w14:textId="116EA000" w:rsidR="0009756B" w:rsidRPr="00D4495C" w:rsidRDefault="0009756B" w:rsidP="00676207">
      <w:pPr>
        <w:pStyle w:val="Pagrindinistekstas"/>
        <w:widowControl w:val="0"/>
        <w:spacing w:after="0"/>
        <w:rPr>
          <w:color w:val="000000"/>
          <w:szCs w:val="22"/>
        </w:rPr>
      </w:pPr>
      <w:r w:rsidRPr="00D4495C">
        <w:rPr>
          <w:color w:val="000000"/>
          <w:szCs w:val="22"/>
        </w:rPr>
        <w:t>Šį vaistą laikykite vaikams nepastebimoje ir nepasiekiamoje vietoje.</w:t>
      </w:r>
    </w:p>
    <w:p w14:paraId="764B9594" w14:textId="77777777" w:rsidR="0009756B" w:rsidRPr="00D4495C" w:rsidRDefault="0009756B" w:rsidP="00676207">
      <w:pPr>
        <w:pStyle w:val="Pagrindinistekstas"/>
        <w:widowControl w:val="0"/>
        <w:spacing w:after="0"/>
        <w:rPr>
          <w:szCs w:val="22"/>
          <w:lang w:val="lt-LT"/>
        </w:rPr>
      </w:pPr>
      <w:r w:rsidRPr="00D4495C">
        <w:rPr>
          <w:szCs w:val="22"/>
          <w:lang w:val="lt-LT"/>
        </w:rPr>
        <w:t xml:space="preserve">Laikyti ne aukštesnėje kaip 25 </w:t>
      </w:r>
      <w:r w:rsidRPr="00D4495C">
        <w:rPr>
          <w:szCs w:val="22"/>
          <w:lang w:val="lt-LT"/>
        </w:rPr>
        <w:sym w:font="Symbol" w:char="F0B0"/>
      </w:r>
      <w:r w:rsidRPr="00D4495C">
        <w:rPr>
          <w:szCs w:val="22"/>
          <w:lang w:val="lt-LT"/>
        </w:rPr>
        <w:t>C temperatūroje. Lizdines plokšteles laikyti išorinėje dėžutėje. Tablečių negalima perkelti į kitą talpyklę.</w:t>
      </w:r>
    </w:p>
    <w:p w14:paraId="4CB63FD5" w14:textId="77777777" w:rsidR="0009756B" w:rsidRPr="00D4495C" w:rsidRDefault="0009756B" w:rsidP="00676207">
      <w:pPr>
        <w:pStyle w:val="BTEMEASMCA"/>
        <w:widowControl w:val="0"/>
      </w:pPr>
    </w:p>
    <w:p w14:paraId="06BBABF8" w14:textId="0CC866D1" w:rsidR="0009756B" w:rsidRPr="00676207" w:rsidRDefault="0009756B" w:rsidP="00676207">
      <w:pPr>
        <w:pStyle w:val="BTEMEASMCA"/>
        <w:widowControl w:val="0"/>
        <w:rPr>
          <w:b w:val="0"/>
        </w:rPr>
      </w:pPr>
      <w:r w:rsidRPr="00676207">
        <w:rPr>
          <w:b w:val="0"/>
        </w:rPr>
        <w:t>Ant dėžutės ir lizdinės plokštelės po „Tinka iki/EXP“ nurodytam tinkamumo laikui pasibaigus, šio vaisto vartoti negalima. Vaistas tinkamas vartoti iki paskutinės nurodyto mėnesio dienos.</w:t>
      </w:r>
    </w:p>
    <w:p w14:paraId="68C0F78C" w14:textId="77777777" w:rsidR="0009756B" w:rsidRPr="00D4495C" w:rsidRDefault="0009756B" w:rsidP="00676207">
      <w:pPr>
        <w:pStyle w:val="Pagrindinistekstas"/>
        <w:widowControl w:val="0"/>
        <w:spacing w:after="0"/>
        <w:rPr>
          <w:szCs w:val="22"/>
          <w:lang w:val="lt-LT"/>
        </w:rPr>
      </w:pPr>
    </w:p>
    <w:p w14:paraId="4DE5A760" w14:textId="254BD3AE" w:rsidR="0009756B" w:rsidRPr="00D4495C" w:rsidRDefault="0009756B" w:rsidP="00676207">
      <w:pPr>
        <w:pStyle w:val="Pagrindinistekstas"/>
        <w:widowControl w:val="0"/>
        <w:spacing w:after="0"/>
        <w:rPr>
          <w:szCs w:val="22"/>
          <w:lang w:val="lt-LT"/>
        </w:rPr>
      </w:pPr>
      <w:r w:rsidRPr="00D4495C">
        <w:rPr>
          <w:szCs w:val="22"/>
          <w:lang w:val="lt-LT"/>
        </w:rPr>
        <w:t xml:space="preserve">Vaistų negalima </w:t>
      </w:r>
      <w:r w:rsidR="000956C2">
        <w:rPr>
          <w:szCs w:val="22"/>
          <w:lang w:val="lt-LT"/>
        </w:rPr>
        <w:t>išmesti</w:t>
      </w:r>
      <w:r w:rsidR="000956C2" w:rsidRPr="00D4495C">
        <w:rPr>
          <w:szCs w:val="22"/>
          <w:lang w:val="lt-LT"/>
        </w:rPr>
        <w:t xml:space="preserve"> </w:t>
      </w:r>
      <w:r w:rsidRPr="00D4495C">
        <w:rPr>
          <w:szCs w:val="22"/>
          <w:lang w:val="lt-LT"/>
        </w:rPr>
        <w:t xml:space="preserve">į kanalizaciją arba su buitinėmis atliekomis. Kaip </w:t>
      </w:r>
      <w:r w:rsidR="000956C2">
        <w:rPr>
          <w:szCs w:val="22"/>
          <w:lang w:val="lt-LT"/>
        </w:rPr>
        <w:t>išmesti</w:t>
      </w:r>
      <w:r w:rsidR="000956C2" w:rsidRPr="00D4495C">
        <w:rPr>
          <w:szCs w:val="22"/>
          <w:lang w:val="lt-LT"/>
        </w:rPr>
        <w:t xml:space="preserve"> </w:t>
      </w:r>
      <w:r w:rsidRPr="00D4495C">
        <w:rPr>
          <w:szCs w:val="22"/>
          <w:lang w:val="lt-LT"/>
        </w:rPr>
        <w:t>nereikalingus vaistus, klauskite vaistininko. Šios priemonės padės apsaugoti aplinką.</w:t>
      </w:r>
    </w:p>
    <w:p w14:paraId="7E52EED4" w14:textId="77777777" w:rsidR="0009756B" w:rsidRPr="00D4495C" w:rsidRDefault="0009756B" w:rsidP="00676207">
      <w:pPr>
        <w:pStyle w:val="Pagrindinistekstas"/>
        <w:widowControl w:val="0"/>
        <w:spacing w:after="0"/>
        <w:rPr>
          <w:szCs w:val="22"/>
          <w:lang w:val="lt-LT"/>
        </w:rPr>
      </w:pPr>
    </w:p>
    <w:p w14:paraId="4EA13CDE" w14:textId="77777777" w:rsidR="0009756B" w:rsidRPr="00D4495C" w:rsidRDefault="0009756B" w:rsidP="00676207">
      <w:pPr>
        <w:pStyle w:val="Pagrindinistekstas"/>
        <w:widowControl w:val="0"/>
        <w:spacing w:after="0"/>
        <w:rPr>
          <w:szCs w:val="22"/>
          <w:lang w:val="lt-LT"/>
        </w:rPr>
      </w:pPr>
    </w:p>
    <w:p w14:paraId="5BFC5D4E" w14:textId="77777777" w:rsidR="0009756B" w:rsidRPr="00D4495C" w:rsidRDefault="0009756B" w:rsidP="00676207">
      <w:pPr>
        <w:pStyle w:val="Antrat2"/>
        <w:keepNext w:val="0"/>
        <w:widowControl w:val="0"/>
        <w:rPr>
          <w:szCs w:val="22"/>
          <w:lang w:val="lt-LT"/>
        </w:rPr>
      </w:pPr>
      <w:r w:rsidRPr="00D4495C">
        <w:rPr>
          <w:szCs w:val="22"/>
          <w:lang w:val="lt-LT"/>
        </w:rPr>
        <w:t>6.</w:t>
      </w:r>
      <w:r w:rsidRPr="00D4495C">
        <w:rPr>
          <w:szCs w:val="22"/>
          <w:lang w:val="lt-LT"/>
        </w:rPr>
        <w:tab/>
      </w:r>
      <w:r w:rsidRPr="00D4495C">
        <w:rPr>
          <w:color w:val="000000"/>
          <w:szCs w:val="22"/>
        </w:rPr>
        <w:t>Pakuotės turinys ir kita informacija</w:t>
      </w:r>
    </w:p>
    <w:p w14:paraId="7B94720B" w14:textId="77777777" w:rsidR="0009756B" w:rsidRPr="00D4495C" w:rsidRDefault="0009756B" w:rsidP="00676207">
      <w:pPr>
        <w:pStyle w:val="Pagrindinistekstas"/>
        <w:widowControl w:val="0"/>
        <w:spacing w:after="0"/>
        <w:rPr>
          <w:szCs w:val="22"/>
          <w:lang w:val="lt-LT"/>
        </w:rPr>
      </w:pPr>
    </w:p>
    <w:p w14:paraId="08E801BE" w14:textId="77777777" w:rsidR="0009756B" w:rsidRPr="00D4495C" w:rsidRDefault="0009756B" w:rsidP="00676207">
      <w:pPr>
        <w:pStyle w:val="Pagrindinistekstas"/>
        <w:widowControl w:val="0"/>
        <w:spacing w:after="0"/>
        <w:rPr>
          <w:b/>
          <w:szCs w:val="22"/>
          <w:lang w:val="lt-LT"/>
        </w:rPr>
      </w:pPr>
      <w:r w:rsidRPr="00D4495C">
        <w:rPr>
          <w:b/>
          <w:szCs w:val="22"/>
          <w:lang w:val="lt-LT"/>
        </w:rPr>
        <w:t>Clarithromycin-Teva sudėtis</w:t>
      </w:r>
    </w:p>
    <w:p w14:paraId="47977F4F" w14:textId="64CD2FC5" w:rsidR="0009756B" w:rsidRPr="00D4495C" w:rsidRDefault="0009756B" w:rsidP="00676207">
      <w:pPr>
        <w:pStyle w:val="Pagrindinistekstas"/>
        <w:widowControl w:val="0"/>
        <w:spacing w:after="0"/>
        <w:ind w:left="540" w:hanging="540"/>
        <w:rPr>
          <w:szCs w:val="22"/>
          <w:lang w:val="lt-LT"/>
        </w:rPr>
      </w:pPr>
      <w:r w:rsidRPr="00D4495C">
        <w:rPr>
          <w:szCs w:val="22"/>
          <w:lang w:val="lt-LT"/>
        </w:rPr>
        <w:t>-</w:t>
      </w:r>
      <w:r w:rsidRPr="00D4495C">
        <w:rPr>
          <w:szCs w:val="22"/>
          <w:lang w:val="lt-LT"/>
        </w:rPr>
        <w:tab/>
        <w:t>Veiklioji medžiaga yra klaritromicinas. Kiekvienoje tabletėje yra 250 mg arba 500 mg klaritromicino.</w:t>
      </w:r>
    </w:p>
    <w:p w14:paraId="19FBD6C3" w14:textId="77777777" w:rsidR="0009756B" w:rsidRPr="00D4495C" w:rsidRDefault="0009756B" w:rsidP="00676207">
      <w:pPr>
        <w:pStyle w:val="Pagrindinistekstas"/>
        <w:widowControl w:val="0"/>
        <w:spacing w:after="0"/>
        <w:ind w:left="540" w:hanging="540"/>
        <w:rPr>
          <w:szCs w:val="22"/>
          <w:lang w:val="lt-LT"/>
        </w:rPr>
      </w:pPr>
      <w:r w:rsidRPr="00D4495C">
        <w:rPr>
          <w:szCs w:val="22"/>
          <w:lang w:val="lt-LT"/>
        </w:rPr>
        <w:t>-</w:t>
      </w:r>
      <w:r w:rsidRPr="00D4495C">
        <w:rPr>
          <w:szCs w:val="22"/>
          <w:lang w:val="lt-LT"/>
        </w:rPr>
        <w:tab/>
        <w:t xml:space="preserve">Pagalbinės medžiagos yra </w:t>
      </w:r>
      <w:r w:rsidRPr="00D4495C">
        <w:rPr>
          <w:iCs/>
          <w:szCs w:val="22"/>
          <w:lang w:val="lt-LT"/>
        </w:rPr>
        <w:t>karboksimetilkrakmolo natrio druska, m</w:t>
      </w:r>
      <w:r w:rsidRPr="00D4495C">
        <w:rPr>
          <w:szCs w:val="22"/>
          <w:lang w:val="lt-LT"/>
        </w:rPr>
        <w:t xml:space="preserve">ikrokristalinė </w:t>
      </w:r>
      <w:r w:rsidRPr="00D4495C">
        <w:rPr>
          <w:szCs w:val="22"/>
          <w:lang w:val="lt-LT"/>
        </w:rPr>
        <w:lastRenderedPageBreak/>
        <w:t>celiuliozė, povidonas (PVK K-30), magnio hidroksidas, kroskarmeliozės natrio druska, koloidinis bevandenis silicio dioksidas, stearino rūgštis, magnio stearatas, hipromeliozė (E 464), titano dioksidas (E 171), makrogolis 400, tartrazinas (E 102), alura raudonasis AC (E 129), indigokarminas, (E 132), vanilinas.</w:t>
      </w:r>
    </w:p>
    <w:p w14:paraId="6D6AC13E" w14:textId="77777777" w:rsidR="0009756B" w:rsidRPr="00D4495C" w:rsidRDefault="0009756B" w:rsidP="00676207">
      <w:pPr>
        <w:pStyle w:val="Pagrindinistekstas"/>
        <w:widowControl w:val="0"/>
        <w:spacing w:after="0"/>
        <w:ind w:left="540"/>
        <w:rPr>
          <w:szCs w:val="22"/>
          <w:lang w:val="lt-LT"/>
        </w:rPr>
      </w:pPr>
    </w:p>
    <w:p w14:paraId="33844F86" w14:textId="77777777" w:rsidR="0009756B" w:rsidRPr="00D4495C" w:rsidRDefault="0009756B" w:rsidP="00676207">
      <w:pPr>
        <w:pStyle w:val="Pagrindinistekstas"/>
        <w:widowControl w:val="0"/>
        <w:spacing w:after="0"/>
        <w:rPr>
          <w:szCs w:val="22"/>
          <w:lang w:val="lt-LT"/>
        </w:rPr>
      </w:pPr>
      <w:r w:rsidRPr="00D4495C">
        <w:rPr>
          <w:b/>
          <w:szCs w:val="22"/>
          <w:lang w:val="lt-LT"/>
        </w:rPr>
        <w:t>Clarithromycin-Teva išvaizda ir kiekis pakuotėje</w:t>
      </w:r>
      <w:r w:rsidRPr="00D4495C">
        <w:rPr>
          <w:szCs w:val="22"/>
          <w:lang w:val="lt-LT"/>
        </w:rPr>
        <w:t xml:space="preserve"> </w:t>
      </w:r>
    </w:p>
    <w:p w14:paraId="6C4CB53A" w14:textId="77777777" w:rsidR="0009756B" w:rsidRPr="00D4495C" w:rsidRDefault="0009756B" w:rsidP="00676207">
      <w:pPr>
        <w:pStyle w:val="Pagrindinistekstas"/>
        <w:widowControl w:val="0"/>
        <w:numPr>
          <w:ilvl w:val="0"/>
          <w:numId w:val="18"/>
        </w:numPr>
        <w:tabs>
          <w:tab w:val="clear" w:pos="720"/>
          <w:tab w:val="num" w:pos="540"/>
        </w:tabs>
        <w:spacing w:after="0"/>
        <w:ind w:left="540" w:hanging="540"/>
        <w:rPr>
          <w:szCs w:val="22"/>
          <w:lang w:val="lt-LT"/>
        </w:rPr>
      </w:pPr>
      <w:r w:rsidRPr="00D4495C">
        <w:rPr>
          <w:szCs w:val="22"/>
          <w:lang w:val="lt-LT"/>
        </w:rPr>
        <w:t>250 mg tabletės yra geltonos, ovalios, dengtos plėvele, jų vienoje pusėje yra įspaudas “93” kitoje – “7157”.</w:t>
      </w:r>
    </w:p>
    <w:p w14:paraId="55D160E3" w14:textId="77777777" w:rsidR="0009756B" w:rsidRPr="00D4495C" w:rsidRDefault="0009756B" w:rsidP="00676207">
      <w:pPr>
        <w:pStyle w:val="Pagrindinistekstas"/>
        <w:widowControl w:val="0"/>
        <w:numPr>
          <w:ilvl w:val="0"/>
          <w:numId w:val="18"/>
        </w:numPr>
        <w:tabs>
          <w:tab w:val="clear" w:pos="720"/>
          <w:tab w:val="num" w:pos="540"/>
        </w:tabs>
        <w:spacing w:after="0"/>
        <w:ind w:left="540" w:hanging="540"/>
        <w:rPr>
          <w:szCs w:val="22"/>
          <w:lang w:val="lt-LT"/>
        </w:rPr>
      </w:pPr>
      <w:r w:rsidRPr="00D4495C">
        <w:rPr>
          <w:szCs w:val="22"/>
          <w:lang w:val="lt-LT"/>
        </w:rPr>
        <w:t>500 mg tabletės yra šviesiai geltonos, ovalios dengtos plėvele, jų vienoje pusėje yra įspaudas “93” kitoje – “7158”.</w:t>
      </w:r>
    </w:p>
    <w:p w14:paraId="5C7ED72E" w14:textId="4442734F" w:rsidR="0009756B" w:rsidRPr="00D4495C" w:rsidRDefault="0009756B" w:rsidP="00676207">
      <w:pPr>
        <w:pStyle w:val="Pagrindinistekstas3"/>
        <w:widowControl w:val="0"/>
        <w:numPr>
          <w:ilvl w:val="0"/>
          <w:numId w:val="8"/>
        </w:numPr>
        <w:spacing w:after="0"/>
        <w:jc w:val="both"/>
        <w:rPr>
          <w:sz w:val="22"/>
          <w:szCs w:val="22"/>
          <w:lang w:val="lt-LT"/>
        </w:rPr>
      </w:pPr>
      <w:r w:rsidRPr="00D4495C">
        <w:rPr>
          <w:sz w:val="22"/>
          <w:szCs w:val="22"/>
          <w:lang w:val="lt-LT"/>
        </w:rPr>
        <w:t>250 mg tabletės tiekiamos pakuotėmis, kurių kiekvienoje yra 7, 8, 10, 12, 14,</w:t>
      </w:r>
      <w:r w:rsidR="0096615C">
        <w:rPr>
          <w:sz w:val="22"/>
          <w:szCs w:val="22"/>
          <w:lang w:val="lt-LT"/>
        </w:rPr>
        <w:t xml:space="preserve"> 14 kalendorinė pakuotė,</w:t>
      </w:r>
      <w:r w:rsidRPr="00D4495C">
        <w:rPr>
          <w:sz w:val="22"/>
          <w:szCs w:val="22"/>
          <w:lang w:val="lt-LT"/>
        </w:rPr>
        <w:t xml:space="preserve"> 16, 20, 30, 100 arba 120 tablečių.</w:t>
      </w:r>
    </w:p>
    <w:p w14:paraId="0911DD13" w14:textId="444E71C5" w:rsidR="0009756B" w:rsidRPr="00D4495C" w:rsidRDefault="0009756B" w:rsidP="00676207">
      <w:pPr>
        <w:pStyle w:val="Pagrindinistekstas3"/>
        <w:widowControl w:val="0"/>
        <w:numPr>
          <w:ilvl w:val="0"/>
          <w:numId w:val="8"/>
        </w:numPr>
        <w:spacing w:after="0"/>
        <w:jc w:val="both"/>
        <w:rPr>
          <w:sz w:val="22"/>
          <w:szCs w:val="22"/>
          <w:lang w:val="lt-LT"/>
        </w:rPr>
      </w:pPr>
      <w:r w:rsidRPr="00D4495C">
        <w:rPr>
          <w:sz w:val="22"/>
          <w:szCs w:val="22"/>
          <w:lang w:val="lt-LT"/>
        </w:rPr>
        <w:t>500 mg plėvele dengtos tabletės tiekiamos pakuotėmis, kurių kiekvienoje yra 7, 8, 10, 14,</w:t>
      </w:r>
      <w:r w:rsidR="0096615C">
        <w:rPr>
          <w:sz w:val="22"/>
          <w:szCs w:val="22"/>
          <w:lang w:val="lt-LT"/>
        </w:rPr>
        <w:t xml:space="preserve"> 14 kalendorinė pakuotė,</w:t>
      </w:r>
      <w:r w:rsidRPr="00D4495C">
        <w:rPr>
          <w:sz w:val="22"/>
          <w:szCs w:val="22"/>
          <w:lang w:val="lt-LT"/>
        </w:rPr>
        <w:t xml:space="preserve"> 16, 20 21, 30, 42 ir 100 tablečių.</w:t>
      </w:r>
    </w:p>
    <w:p w14:paraId="0D5AE1D2" w14:textId="77777777" w:rsidR="0009756B" w:rsidRPr="00D4495C" w:rsidRDefault="0009756B" w:rsidP="00676207">
      <w:pPr>
        <w:pStyle w:val="Pagrindinistekstas3"/>
        <w:widowControl w:val="0"/>
        <w:spacing w:after="0"/>
        <w:jc w:val="both"/>
        <w:rPr>
          <w:sz w:val="22"/>
          <w:szCs w:val="22"/>
          <w:lang w:val="lt-LT"/>
        </w:rPr>
      </w:pPr>
    </w:p>
    <w:p w14:paraId="7295E670" w14:textId="77777777" w:rsidR="0009756B" w:rsidRPr="00D4495C" w:rsidRDefault="0009756B" w:rsidP="00676207">
      <w:pPr>
        <w:pStyle w:val="Pagrindinistekstas3"/>
        <w:widowControl w:val="0"/>
        <w:spacing w:after="0"/>
        <w:jc w:val="both"/>
        <w:rPr>
          <w:sz w:val="22"/>
          <w:szCs w:val="22"/>
          <w:lang w:val="lt-LT"/>
        </w:rPr>
      </w:pPr>
      <w:r w:rsidRPr="00D4495C">
        <w:rPr>
          <w:sz w:val="22"/>
          <w:szCs w:val="22"/>
          <w:lang w:val="lt-LT"/>
        </w:rPr>
        <w:t>Gali būti tiekiamos ne visų dydžių pakuotės.</w:t>
      </w:r>
    </w:p>
    <w:p w14:paraId="7BB65CE1" w14:textId="77777777" w:rsidR="0009756B" w:rsidRPr="00D4495C" w:rsidRDefault="0009756B" w:rsidP="00676207">
      <w:pPr>
        <w:pStyle w:val="Pagrindinistekstas"/>
        <w:widowControl w:val="0"/>
        <w:spacing w:after="0"/>
        <w:rPr>
          <w:szCs w:val="22"/>
          <w:lang w:val="lt-LT"/>
        </w:rPr>
      </w:pPr>
    </w:p>
    <w:p w14:paraId="1E16303B" w14:textId="69048E21" w:rsidR="0009756B" w:rsidRPr="00D4495C" w:rsidRDefault="0033327E" w:rsidP="00676207">
      <w:pPr>
        <w:pStyle w:val="Pagrindinistekstas"/>
        <w:widowControl w:val="0"/>
        <w:spacing w:after="0"/>
        <w:rPr>
          <w:b/>
          <w:szCs w:val="22"/>
          <w:lang w:val="lt-LT"/>
        </w:rPr>
      </w:pPr>
      <w:r>
        <w:rPr>
          <w:b/>
          <w:szCs w:val="22"/>
          <w:lang w:val="lt-LT"/>
        </w:rPr>
        <w:t>Registruotojas</w:t>
      </w:r>
      <w:r w:rsidR="0009756B" w:rsidRPr="00D4495C">
        <w:rPr>
          <w:b/>
          <w:szCs w:val="22"/>
          <w:lang w:val="lt-LT"/>
        </w:rPr>
        <w:t xml:space="preserve"> ir gamintojas</w:t>
      </w:r>
    </w:p>
    <w:p w14:paraId="54451116" w14:textId="77777777" w:rsidR="0009756B" w:rsidRPr="00D4495C" w:rsidRDefault="0009756B" w:rsidP="00676207">
      <w:pPr>
        <w:pStyle w:val="Pagrindinistekstas"/>
        <w:widowControl w:val="0"/>
        <w:spacing w:after="0"/>
        <w:rPr>
          <w:szCs w:val="22"/>
          <w:lang w:val="lt-LT"/>
        </w:rPr>
      </w:pPr>
    </w:p>
    <w:p w14:paraId="78AD6808" w14:textId="6D94BE9A" w:rsidR="0009756B" w:rsidRPr="00D4495C" w:rsidRDefault="0033327E" w:rsidP="00676207">
      <w:pPr>
        <w:pStyle w:val="Pagrindinistekstas"/>
        <w:widowControl w:val="0"/>
        <w:spacing w:after="0"/>
        <w:rPr>
          <w:bCs/>
          <w:i/>
          <w:szCs w:val="22"/>
          <w:lang w:val="lt-LT"/>
        </w:rPr>
      </w:pPr>
      <w:r>
        <w:rPr>
          <w:bCs/>
          <w:i/>
          <w:szCs w:val="22"/>
          <w:lang w:val="lt-LT"/>
        </w:rPr>
        <w:t>Registruotojas</w:t>
      </w:r>
    </w:p>
    <w:p w14:paraId="2F7D0274" w14:textId="77777777" w:rsidR="0009756B" w:rsidRPr="00D4495C" w:rsidRDefault="0009756B" w:rsidP="00676207">
      <w:pPr>
        <w:pStyle w:val="Pagrindinistekstas"/>
        <w:widowControl w:val="0"/>
        <w:spacing w:after="0"/>
        <w:rPr>
          <w:szCs w:val="22"/>
          <w:lang w:val="lt-LT"/>
        </w:rPr>
      </w:pPr>
      <w:r w:rsidRPr="00D4495C">
        <w:rPr>
          <w:szCs w:val="22"/>
          <w:lang w:val="lt-LT"/>
        </w:rPr>
        <w:t>Teva Pharma B.V.</w:t>
      </w:r>
    </w:p>
    <w:p w14:paraId="0D96461B" w14:textId="77777777" w:rsidR="009D24BF" w:rsidRDefault="009D24BF" w:rsidP="00676207">
      <w:pPr>
        <w:pStyle w:val="Pagrindinistekstas"/>
        <w:widowControl w:val="0"/>
        <w:spacing w:after="0"/>
        <w:rPr>
          <w:szCs w:val="22"/>
          <w:lang w:val="lt-LT"/>
        </w:rPr>
      </w:pPr>
      <w:r w:rsidRPr="00884008">
        <w:rPr>
          <w:szCs w:val="22"/>
          <w:lang w:val="lt-LT"/>
        </w:rPr>
        <w:t>Swensweg 5</w:t>
      </w:r>
    </w:p>
    <w:p w14:paraId="0134CB05" w14:textId="58009AB6" w:rsidR="0009756B" w:rsidRPr="00D4495C" w:rsidRDefault="009D24BF" w:rsidP="00676207">
      <w:pPr>
        <w:pStyle w:val="Pagrindinistekstas"/>
        <w:widowControl w:val="0"/>
        <w:spacing w:after="0"/>
        <w:rPr>
          <w:szCs w:val="22"/>
          <w:lang w:val="lt-LT"/>
        </w:rPr>
      </w:pPr>
      <w:r w:rsidRPr="00884008">
        <w:rPr>
          <w:szCs w:val="22"/>
          <w:lang w:val="lt-LT"/>
        </w:rPr>
        <w:t>2031 GA Haarlem</w:t>
      </w:r>
    </w:p>
    <w:p w14:paraId="615D20E8" w14:textId="77777777" w:rsidR="0009756B" w:rsidRPr="00D4495C" w:rsidRDefault="0009756B" w:rsidP="00676207">
      <w:pPr>
        <w:pStyle w:val="Pagrindinistekstas"/>
        <w:widowControl w:val="0"/>
        <w:spacing w:after="0"/>
        <w:rPr>
          <w:szCs w:val="22"/>
          <w:lang w:val="lt-LT"/>
        </w:rPr>
      </w:pPr>
      <w:r w:rsidRPr="00D4495C">
        <w:rPr>
          <w:szCs w:val="22"/>
          <w:lang w:val="lt-LT"/>
        </w:rPr>
        <w:t>Nyderlandai</w:t>
      </w:r>
    </w:p>
    <w:p w14:paraId="4CC456EC" w14:textId="77777777" w:rsidR="0009756B" w:rsidRPr="00D4495C" w:rsidRDefault="0009756B" w:rsidP="00676207">
      <w:pPr>
        <w:pStyle w:val="Pagrindinistekstas"/>
        <w:widowControl w:val="0"/>
        <w:spacing w:after="0"/>
        <w:rPr>
          <w:szCs w:val="22"/>
          <w:lang w:val="lt-LT"/>
        </w:rPr>
      </w:pPr>
    </w:p>
    <w:p w14:paraId="23477D98" w14:textId="77777777" w:rsidR="0009756B" w:rsidRPr="00D4495C" w:rsidRDefault="0009756B" w:rsidP="00676207">
      <w:pPr>
        <w:pStyle w:val="Pagrindinistekstas"/>
        <w:widowControl w:val="0"/>
        <w:spacing w:after="0"/>
        <w:rPr>
          <w:i/>
          <w:szCs w:val="22"/>
          <w:lang w:val="lt-LT"/>
        </w:rPr>
      </w:pPr>
      <w:r w:rsidRPr="00D4495C">
        <w:rPr>
          <w:bCs/>
          <w:i/>
          <w:szCs w:val="22"/>
          <w:lang w:val="lt-LT"/>
        </w:rPr>
        <w:t>Gamintojas</w:t>
      </w:r>
    </w:p>
    <w:p w14:paraId="08A9EC3D" w14:textId="77777777" w:rsidR="0009756B" w:rsidRPr="00D4495C" w:rsidRDefault="0009756B" w:rsidP="00676207">
      <w:pPr>
        <w:pStyle w:val="Pagrindinistekstas"/>
        <w:widowControl w:val="0"/>
        <w:spacing w:after="0"/>
        <w:rPr>
          <w:szCs w:val="22"/>
          <w:lang w:val="lt-LT"/>
        </w:rPr>
      </w:pPr>
      <w:r w:rsidRPr="00D4495C">
        <w:rPr>
          <w:szCs w:val="22"/>
          <w:lang w:val="lt-LT"/>
        </w:rPr>
        <w:t>TEVA UK Ltd.,</w:t>
      </w:r>
    </w:p>
    <w:p w14:paraId="79D8A697" w14:textId="77777777" w:rsidR="0009756B" w:rsidRPr="00D4495C" w:rsidRDefault="0009756B" w:rsidP="00676207">
      <w:pPr>
        <w:pStyle w:val="Pagrindinistekstas"/>
        <w:widowControl w:val="0"/>
        <w:spacing w:after="0"/>
        <w:rPr>
          <w:szCs w:val="22"/>
          <w:lang w:val="lt-LT"/>
        </w:rPr>
      </w:pPr>
      <w:r w:rsidRPr="00D4495C">
        <w:rPr>
          <w:szCs w:val="22"/>
          <w:lang w:val="lt-LT"/>
        </w:rPr>
        <w:t>Brampton Rd,Hampden Park Eastbourne,</w:t>
      </w:r>
    </w:p>
    <w:p w14:paraId="077BE52C" w14:textId="77777777" w:rsidR="0009756B" w:rsidRPr="00D4495C" w:rsidRDefault="0009756B" w:rsidP="00676207">
      <w:pPr>
        <w:pStyle w:val="Pagrindinistekstas"/>
        <w:widowControl w:val="0"/>
        <w:spacing w:after="0"/>
        <w:rPr>
          <w:szCs w:val="22"/>
          <w:lang w:val="lt-LT"/>
        </w:rPr>
      </w:pPr>
      <w:r w:rsidRPr="00D4495C">
        <w:rPr>
          <w:szCs w:val="22"/>
          <w:lang w:val="lt-LT"/>
        </w:rPr>
        <w:t>East Sussex, BN 229 AG</w:t>
      </w:r>
    </w:p>
    <w:p w14:paraId="37137545" w14:textId="77777777" w:rsidR="0009756B" w:rsidRPr="00D4495C" w:rsidRDefault="0009756B" w:rsidP="00676207">
      <w:pPr>
        <w:pStyle w:val="Pagrindinistekstas"/>
        <w:widowControl w:val="0"/>
        <w:spacing w:after="0"/>
        <w:rPr>
          <w:szCs w:val="22"/>
          <w:lang w:val="lt-LT"/>
        </w:rPr>
      </w:pPr>
      <w:r w:rsidRPr="00D4495C">
        <w:rPr>
          <w:szCs w:val="22"/>
          <w:lang w:val="lt-LT"/>
        </w:rPr>
        <w:t>Jungtinė Karalystė</w:t>
      </w:r>
    </w:p>
    <w:p w14:paraId="008698F5" w14:textId="77777777" w:rsidR="0009756B" w:rsidRPr="00D4495C" w:rsidRDefault="0009756B" w:rsidP="00676207">
      <w:pPr>
        <w:pStyle w:val="Pagrindinistekstas"/>
        <w:widowControl w:val="0"/>
        <w:spacing w:after="0"/>
        <w:rPr>
          <w:szCs w:val="22"/>
          <w:lang w:val="lt-LT"/>
        </w:rPr>
      </w:pPr>
    </w:p>
    <w:p w14:paraId="46A6AE05" w14:textId="77777777" w:rsidR="0009756B" w:rsidRPr="00D4495C" w:rsidRDefault="0009756B" w:rsidP="00676207">
      <w:pPr>
        <w:pStyle w:val="Pagrindinistekstas"/>
        <w:widowControl w:val="0"/>
        <w:spacing w:after="0"/>
        <w:rPr>
          <w:szCs w:val="22"/>
          <w:lang w:val="lt-LT"/>
        </w:rPr>
      </w:pPr>
      <w:r w:rsidRPr="00D4495C">
        <w:rPr>
          <w:szCs w:val="22"/>
          <w:lang w:val="lt-LT"/>
        </w:rPr>
        <w:t>arba</w:t>
      </w:r>
    </w:p>
    <w:p w14:paraId="036EC672" w14:textId="77777777" w:rsidR="0009756B" w:rsidRPr="00D4495C" w:rsidRDefault="0009756B" w:rsidP="00676207">
      <w:pPr>
        <w:widowControl w:val="0"/>
        <w:rPr>
          <w:rFonts w:eastAsia="Arial Unicode MS"/>
          <w:szCs w:val="22"/>
          <w:lang w:val="lt-LT"/>
        </w:rPr>
      </w:pPr>
    </w:p>
    <w:p w14:paraId="4BBFAD13"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Teva Pharmaceutical Works Private Limited Company</w:t>
      </w:r>
    </w:p>
    <w:p w14:paraId="135F8B72"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 xml:space="preserve">Pallagi út 13 </w:t>
      </w:r>
    </w:p>
    <w:p w14:paraId="53754A36"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 xml:space="preserve">Debrecen H-4042 </w:t>
      </w:r>
    </w:p>
    <w:p w14:paraId="55ACE37D" w14:textId="77777777" w:rsidR="0009756B" w:rsidRPr="00D4495C" w:rsidRDefault="0009756B" w:rsidP="00676207">
      <w:pPr>
        <w:widowControl w:val="0"/>
        <w:rPr>
          <w:rFonts w:eastAsia="Arial Unicode MS"/>
          <w:szCs w:val="22"/>
          <w:lang w:val="lt-LT"/>
        </w:rPr>
      </w:pPr>
      <w:r w:rsidRPr="00D4495C">
        <w:rPr>
          <w:rFonts w:eastAsia="Arial Unicode MS"/>
          <w:szCs w:val="22"/>
          <w:lang w:val="lt-LT"/>
        </w:rPr>
        <w:t xml:space="preserve">Vengrija </w:t>
      </w:r>
    </w:p>
    <w:p w14:paraId="64A02580" w14:textId="77777777" w:rsidR="0009756B" w:rsidRPr="00D4495C" w:rsidRDefault="0009756B" w:rsidP="00676207">
      <w:pPr>
        <w:pStyle w:val="Pagrindinistekstas"/>
        <w:widowControl w:val="0"/>
        <w:spacing w:after="0"/>
        <w:rPr>
          <w:szCs w:val="22"/>
          <w:lang w:val="lt-LT"/>
        </w:rPr>
      </w:pPr>
    </w:p>
    <w:p w14:paraId="6ECB7956" w14:textId="77777777" w:rsidR="0009756B" w:rsidRPr="00D4495C" w:rsidRDefault="0009756B" w:rsidP="00676207">
      <w:pPr>
        <w:pStyle w:val="Pagrindinistekstas"/>
        <w:widowControl w:val="0"/>
        <w:spacing w:after="0"/>
        <w:rPr>
          <w:szCs w:val="22"/>
          <w:lang w:val="lt-LT"/>
        </w:rPr>
      </w:pPr>
      <w:r w:rsidRPr="00D4495C">
        <w:rPr>
          <w:szCs w:val="22"/>
          <w:lang w:val="lt-LT"/>
        </w:rPr>
        <w:t>arba</w:t>
      </w:r>
    </w:p>
    <w:p w14:paraId="0EFAD048" w14:textId="77777777" w:rsidR="0009756B" w:rsidRPr="00D4495C" w:rsidRDefault="0009756B" w:rsidP="00676207">
      <w:pPr>
        <w:pStyle w:val="Pagrindinistekstas"/>
        <w:widowControl w:val="0"/>
        <w:spacing w:after="0"/>
        <w:rPr>
          <w:szCs w:val="22"/>
          <w:lang w:val="lt-LT"/>
        </w:rPr>
      </w:pPr>
    </w:p>
    <w:p w14:paraId="47150D55" w14:textId="77777777" w:rsidR="0009756B" w:rsidRPr="00D4495C" w:rsidRDefault="0009756B" w:rsidP="00676207">
      <w:pPr>
        <w:pStyle w:val="Pagrindinistekstas"/>
        <w:widowControl w:val="0"/>
        <w:spacing w:after="0"/>
        <w:rPr>
          <w:szCs w:val="22"/>
          <w:lang w:val="lt-LT"/>
        </w:rPr>
      </w:pPr>
      <w:r w:rsidRPr="00D4495C">
        <w:rPr>
          <w:szCs w:val="22"/>
          <w:lang w:val="lt-LT"/>
        </w:rPr>
        <w:t>Pharmachemie BV</w:t>
      </w:r>
    </w:p>
    <w:p w14:paraId="0DAD520B" w14:textId="77777777" w:rsidR="0009756B" w:rsidRPr="00D4495C" w:rsidRDefault="0009756B" w:rsidP="00676207">
      <w:pPr>
        <w:pStyle w:val="Pagrindinistekstas"/>
        <w:widowControl w:val="0"/>
        <w:spacing w:after="0"/>
        <w:rPr>
          <w:szCs w:val="22"/>
          <w:lang w:val="lt-LT"/>
        </w:rPr>
      </w:pPr>
      <w:r w:rsidRPr="00D4495C">
        <w:rPr>
          <w:szCs w:val="22"/>
          <w:lang w:val="lt-LT"/>
        </w:rPr>
        <w:t>Swensweg 5</w:t>
      </w:r>
    </w:p>
    <w:p w14:paraId="4D313382" w14:textId="77777777" w:rsidR="0009756B" w:rsidRPr="00D4495C" w:rsidRDefault="0009756B" w:rsidP="00676207">
      <w:pPr>
        <w:pStyle w:val="Pagrindinistekstas"/>
        <w:widowControl w:val="0"/>
        <w:spacing w:after="0"/>
        <w:rPr>
          <w:szCs w:val="22"/>
          <w:lang w:val="lt-LT"/>
        </w:rPr>
      </w:pPr>
      <w:r w:rsidRPr="00D4495C">
        <w:rPr>
          <w:szCs w:val="22"/>
          <w:lang w:val="lt-LT"/>
        </w:rPr>
        <w:t>P.O. Box 552, 2003 RN Haarlem</w:t>
      </w:r>
    </w:p>
    <w:p w14:paraId="7391CEF3" w14:textId="77777777" w:rsidR="0009756B" w:rsidRPr="00D4495C" w:rsidRDefault="0009756B" w:rsidP="00676207">
      <w:pPr>
        <w:pStyle w:val="Pagrindinistekstas"/>
        <w:widowControl w:val="0"/>
        <w:spacing w:after="0"/>
        <w:rPr>
          <w:szCs w:val="22"/>
          <w:lang w:val="lt-LT"/>
        </w:rPr>
      </w:pPr>
      <w:r w:rsidRPr="00D4495C">
        <w:rPr>
          <w:szCs w:val="22"/>
          <w:lang w:val="lt-LT"/>
        </w:rPr>
        <w:t>Nyderlandai</w:t>
      </w:r>
    </w:p>
    <w:p w14:paraId="3BBD407B" w14:textId="77777777" w:rsidR="0009756B" w:rsidRPr="00D4495C" w:rsidRDefault="0009756B" w:rsidP="00676207">
      <w:pPr>
        <w:pStyle w:val="Pagrindinistekstas"/>
        <w:widowControl w:val="0"/>
        <w:spacing w:after="0"/>
        <w:rPr>
          <w:szCs w:val="22"/>
          <w:lang w:val="lt-LT"/>
        </w:rPr>
      </w:pPr>
    </w:p>
    <w:p w14:paraId="665F806E" w14:textId="77777777" w:rsidR="0009756B" w:rsidRPr="00D4495C" w:rsidRDefault="0009756B" w:rsidP="00676207">
      <w:pPr>
        <w:pStyle w:val="Pagrindinistekstas"/>
        <w:widowControl w:val="0"/>
        <w:spacing w:after="0"/>
        <w:rPr>
          <w:szCs w:val="22"/>
          <w:lang w:val="lt-LT"/>
        </w:rPr>
      </w:pPr>
      <w:r w:rsidRPr="00D4495C">
        <w:rPr>
          <w:szCs w:val="22"/>
          <w:lang w:val="lt-LT"/>
        </w:rPr>
        <w:t>arba</w:t>
      </w:r>
    </w:p>
    <w:p w14:paraId="78CEDC51" w14:textId="77777777" w:rsidR="0009756B" w:rsidRPr="00D4495C" w:rsidRDefault="0009756B" w:rsidP="00676207">
      <w:pPr>
        <w:pStyle w:val="Pagrindinistekstas"/>
        <w:widowControl w:val="0"/>
        <w:spacing w:after="0"/>
        <w:rPr>
          <w:szCs w:val="22"/>
          <w:lang w:val="lt-LT"/>
        </w:rPr>
      </w:pPr>
    </w:p>
    <w:p w14:paraId="32E6FFE5" w14:textId="77777777" w:rsidR="0009756B" w:rsidRPr="00D4495C" w:rsidRDefault="0009756B" w:rsidP="00676207">
      <w:pPr>
        <w:widowControl w:val="0"/>
        <w:rPr>
          <w:szCs w:val="22"/>
        </w:rPr>
      </w:pPr>
      <w:r w:rsidRPr="00D4495C">
        <w:rPr>
          <w:szCs w:val="22"/>
        </w:rPr>
        <w:t>Merckle GmbH</w:t>
      </w:r>
    </w:p>
    <w:p w14:paraId="62F3C064" w14:textId="77777777" w:rsidR="0009756B" w:rsidRPr="00D4495C" w:rsidRDefault="0009756B" w:rsidP="00676207">
      <w:pPr>
        <w:widowControl w:val="0"/>
        <w:rPr>
          <w:szCs w:val="22"/>
        </w:rPr>
      </w:pPr>
      <w:r w:rsidRPr="00D4495C">
        <w:rPr>
          <w:szCs w:val="22"/>
        </w:rPr>
        <w:t xml:space="preserve">Ludwig-Merckle-Str.3 </w:t>
      </w:r>
    </w:p>
    <w:p w14:paraId="3C28B21E" w14:textId="77777777" w:rsidR="0009756B" w:rsidRPr="00D4495C" w:rsidRDefault="0009756B" w:rsidP="00676207">
      <w:pPr>
        <w:widowControl w:val="0"/>
        <w:rPr>
          <w:szCs w:val="22"/>
        </w:rPr>
      </w:pPr>
      <w:r w:rsidRPr="00D4495C">
        <w:rPr>
          <w:szCs w:val="22"/>
        </w:rPr>
        <w:t xml:space="preserve">89143 Blaubeuren </w:t>
      </w:r>
    </w:p>
    <w:p w14:paraId="0045F10F" w14:textId="77777777" w:rsidR="0009756B" w:rsidRPr="00D4495C" w:rsidRDefault="0009756B" w:rsidP="00676207">
      <w:pPr>
        <w:widowControl w:val="0"/>
        <w:rPr>
          <w:szCs w:val="22"/>
        </w:rPr>
      </w:pPr>
      <w:r w:rsidRPr="00D4495C">
        <w:rPr>
          <w:szCs w:val="22"/>
        </w:rPr>
        <w:t>Vokietija</w:t>
      </w:r>
    </w:p>
    <w:p w14:paraId="163D7CDB" w14:textId="77777777" w:rsidR="0009756B" w:rsidRPr="00D4495C" w:rsidRDefault="0009756B" w:rsidP="00676207">
      <w:pPr>
        <w:pStyle w:val="Pagrindinistekstas"/>
        <w:widowControl w:val="0"/>
        <w:spacing w:after="0"/>
        <w:rPr>
          <w:szCs w:val="22"/>
          <w:lang w:val="lt-LT"/>
        </w:rPr>
      </w:pPr>
    </w:p>
    <w:p w14:paraId="4FEB9E13" w14:textId="77777777" w:rsidR="0009756B" w:rsidRDefault="0009756B" w:rsidP="00676207">
      <w:pPr>
        <w:pStyle w:val="Pagrindinistekstas"/>
        <w:widowControl w:val="0"/>
        <w:spacing w:after="0"/>
        <w:rPr>
          <w:szCs w:val="22"/>
          <w:lang w:val="lt-LT"/>
        </w:rPr>
      </w:pPr>
    </w:p>
    <w:p w14:paraId="2F978119" w14:textId="77777777" w:rsidR="00951AE0" w:rsidRPr="00334ACF" w:rsidRDefault="00951AE0" w:rsidP="00676207">
      <w:pPr>
        <w:pStyle w:val="BTEMEASMCA"/>
        <w:widowControl w:val="0"/>
        <w:rPr>
          <w:b w:val="0"/>
        </w:rPr>
      </w:pPr>
      <w:r w:rsidRPr="00334ACF">
        <w:rPr>
          <w:b w:val="0"/>
        </w:rPr>
        <w:lastRenderedPageBreak/>
        <w:t xml:space="preserve">Jeigu apie šį vaistą norite sužinoti daugiau, kreipkitės į vietinį </w:t>
      </w:r>
      <w:r w:rsidRPr="00334ACF">
        <w:rPr>
          <w:b w:val="0"/>
          <w:snapToGrid w:val="0"/>
          <w:szCs w:val="24"/>
        </w:rPr>
        <w:t xml:space="preserve">registruotojo </w:t>
      </w:r>
      <w:r w:rsidRPr="00334ACF">
        <w:rPr>
          <w:b w:val="0"/>
        </w:rPr>
        <w:t>atstovą.</w:t>
      </w:r>
    </w:p>
    <w:p w14:paraId="62407B50" w14:textId="77777777" w:rsidR="00951AE0" w:rsidRPr="00D4495C" w:rsidRDefault="00951AE0" w:rsidP="00676207">
      <w:pPr>
        <w:pStyle w:val="BTEMEASMCA"/>
        <w:widowControl w:val="0"/>
      </w:pPr>
    </w:p>
    <w:p w14:paraId="5EC7A718" w14:textId="77777777" w:rsidR="00951AE0" w:rsidRPr="00D4495C" w:rsidRDefault="00951AE0" w:rsidP="00676207">
      <w:pPr>
        <w:pStyle w:val="Pagrindinistekstas"/>
        <w:widowControl w:val="0"/>
        <w:spacing w:after="0"/>
        <w:rPr>
          <w:szCs w:val="22"/>
          <w:lang w:val="lt-LT"/>
        </w:rPr>
      </w:pPr>
      <w:r w:rsidRPr="00D4495C">
        <w:rPr>
          <w:szCs w:val="22"/>
          <w:lang w:val="lt-LT"/>
        </w:rPr>
        <w:t>UAB „Sicor Biotech“</w:t>
      </w:r>
    </w:p>
    <w:p w14:paraId="2C62274D" w14:textId="77777777" w:rsidR="00951AE0" w:rsidRPr="00D4495C" w:rsidRDefault="00951AE0" w:rsidP="00676207">
      <w:pPr>
        <w:pStyle w:val="Pagrindinistekstas"/>
        <w:widowControl w:val="0"/>
        <w:spacing w:after="0"/>
        <w:rPr>
          <w:szCs w:val="22"/>
          <w:lang w:val="lt-LT"/>
        </w:rPr>
      </w:pPr>
      <w:r w:rsidRPr="00D4495C">
        <w:rPr>
          <w:szCs w:val="22"/>
          <w:lang w:val="lt-LT"/>
        </w:rPr>
        <w:t>Molėtų pl. 5</w:t>
      </w:r>
    </w:p>
    <w:p w14:paraId="4C8A77CF" w14:textId="77777777" w:rsidR="00951AE0" w:rsidRPr="00D4495C" w:rsidRDefault="00951AE0" w:rsidP="00676207">
      <w:pPr>
        <w:pStyle w:val="Pagrindinistekstas"/>
        <w:widowControl w:val="0"/>
        <w:spacing w:after="0"/>
        <w:rPr>
          <w:szCs w:val="22"/>
          <w:lang w:val="lt-LT"/>
        </w:rPr>
      </w:pPr>
      <w:r w:rsidRPr="00D4495C">
        <w:rPr>
          <w:szCs w:val="22"/>
          <w:lang w:val="lt-LT"/>
        </w:rPr>
        <w:t>LT-08409 Vilnius</w:t>
      </w:r>
    </w:p>
    <w:p w14:paraId="77231AEF" w14:textId="77777777" w:rsidR="00951AE0" w:rsidRPr="00D4495C" w:rsidRDefault="00951AE0" w:rsidP="00676207">
      <w:pPr>
        <w:pStyle w:val="Pagrindinistekstas"/>
        <w:widowControl w:val="0"/>
        <w:spacing w:after="0"/>
        <w:rPr>
          <w:szCs w:val="22"/>
          <w:lang w:val="lt-LT"/>
        </w:rPr>
      </w:pPr>
      <w:r w:rsidRPr="00D4495C">
        <w:rPr>
          <w:szCs w:val="22"/>
          <w:lang w:val="lt-LT"/>
        </w:rPr>
        <w:t>Tel.: +370 5 266 02 03</w:t>
      </w:r>
    </w:p>
    <w:p w14:paraId="778184D9" w14:textId="77777777" w:rsidR="00951AE0" w:rsidRDefault="00951AE0" w:rsidP="00676207">
      <w:pPr>
        <w:pStyle w:val="Pagrindinistekstas"/>
        <w:widowControl w:val="0"/>
        <w:spacing w:after="0"/>
        <w:rPr>
          <w:szCs w:val="22"/>
          <w:lang w:val="lt-LT"/>
        </w:rPr>
      </w:pPr>
    </w:p>
    <w:p w14:paraId="3ED27FEE" w14:textId="77777777" w:rsidR="00951AE0" w:rsidRPr="00D4495C" w:rsidRDefault="00951AE0" w:rsidP="00676207">
      <w:pPr>
        <w:pStyle w:val="Pagrindinistekstas"/>
        <w:widowControl w:val="0"/>
        <w:spacing w:after="0"/>
        <w:rPr>
          <w:szCs w:val="22"/>
          <w:lang w:val="lt-LT"/>
        </w:rPr>
      </w:pPr>
    </w:p>
    <w:p w14:paraId="1D1C0FCF" w14:textId="6E7D7475" w:rsidR="0009756B" w:rsidRPr="00D4495C" w:rsidRDefault="0033327E" w:rsidP="00676207">
      <w:pPr>
        <w:widowControl w:val="0"/>
        <w:rPr>
          <w:b/>
          <w:noProof/>
          <w:color w:val="000000"/>
          <w:szCs w:val="22"/>
          <w:lang w:val="lt-LT"/>
        </w:rPr>
      </w:pPr>
      <w:r w:rsidRPr="00676207">
        <w:rPr>
          <w:b/>
          <w:lang w:val="lt-LT"/>
        </w:rPr>
        <w:t xml:space="preserve">Šis </w:t>
      </w:r>
      <w:r>
        <w:rPr>
          <w:b/>
          <w:lang w:val="lt-LT"/>
        </w:rPr>
        <w:t>vaistas</w:t>
      </w:r>
      <w:r w:rsidRPr="00676207">
        <w:rPr>
          <w:b/>
          <w:lang w:val="lt-LT"/>
        </w:rPr>
        <w:t xml:space="preserve"> EEE </w:t>
      </w:r>
      <w:r w:rsidRPr="00B34FA1">
        <w:rPr>
          <w:b/>
          <w:lang w:val="lt-LT"/>
        </w:rPr>
        <w:t>valstybėse</w:t>
      </w:r>
      <w:r w:rsidRPr="00676207">
        <w:rPr>
          <w:b/>
          <w:lang w:val="lt-LT"/>
        </w:rPr>
        <w:t xml:space="preserve"> narėse registruotas</w:t>
      </w:r>
      <w:r w:rsidR="0009756B" w:rsidRPr="00D4495C">
        <w:rPr>
          <w:b/>
          <w:noProof/>
          <w:color w:val="000000"/>
          <w:szCs w:val="22"/>
          <w:lang w:val="lt-LT"/>
        </w:rPr>
        <w:t xml:space="preserve"> tokiais pavadinimais:</w:t>
      </w:r>
    </w:p>
    <w:p w14:paraId="58973A23" w14:textId="77777777" w:rsidR="0009756B" w:rsidRPr="00D4495C" w:rsidRDefault="0009756B" w:rsidP="00676207">
      <w:pPr>
        <w:pStyle w:val="Pagrindinistekstas"/>
        <w:widowControl w:val="0"/>
        <w:spacing w:after="0"/>
        <w:rPr>
          <w:szCs w:val="22"/>
          <w:lang w:val="lt-LT"/>
        </w:rPr>
      </w:pPr>
    </w:p>
    <w:tbl>
      <w:tblPr>
        <w:tblW w:w="0" w:type="auto"/>
        <w:tblLook w:val="01E0" w:firstRow="1" w:lastRow="1" w:firstColumn="1" w:lastColumn="1" w:noHBand="0" w:noVBand="0"/>
      </w:tblPr>
      <w:tblGrid>
        <w:gridCol w:w="2103"/>
        <w:gridCol w:w="6967"/>
      </w:tblGrid>
      <w:tr w:rsidR="0009756B" w:rsidRPr="00D4495C" w14:paraId="435FB51D" w14:textId="77777777" w:rsidTr="00932313">
        <w:tc>
          <w:tcPr>
            <w:tcW w:w="2135" w:type="dxa"/>
          </w:tcPr>
          <w:p w14:paraId="3C9E248F" w14:textId="77777777" w:rsidR="0009756B" w:rsidRPr="00D4495C" w:rsidRDefault="0009756B" w:rsidP="00676207">
            <w:pPr>
              <w:widowControl w:val="0"/>
              <w:rPr>
                <w:szCs w:val="22"/>
              </w:rPr>
            </w:pPr>
            <w:r w:rsidRPr="00D4495C">
              <w:rPr>
                <w:szCs w:val="22"/>
              </w:rPr>
              <w:t>Jungtinė Karalystė</w:t>
            </w:r>
          </w:p>
        </w:tc>
        <w:tc>
          <w:tcPr>
            <w:tcW w:w="7151" w:type="dxa"/>
          </w:tcPr>
          <w:p w14:paraId="19ED659B" w14:textId="77777777" w:rsidR="0009756B" w:rsidRPr="00D4495C" w:rsidRDefault="0009756B" w:rsidP="00676207">
            <w:pPr>
              <w:widowControl w:val="0"/>
              <w:rPr>
                <w:szCs w:val="22"/>
              </w:rPr>
            </w:pPr>
            <w:r w:rsidRPr="00D4495C">
              <w:rPr>
                <w:szCs w:val="22"/>
              </w:rPr>
              <w:t>Clarithromycin 250 &amp;500 mg Film-coated Tablets</w:t>
            </w:r>
          </w:p>
        </w:tc>
      </w:tr>
      <w:tr w:rsidR="0009756B" w:rsidRPr="00D4495C" w14:paraId="7D98B9F2" w14:textId="77777777" w:rsidTr="00932313">
        <w:tc>
          <w:tcPr>
            <w:tcW w:w="2135" w:type="dxa"/>
          </w:tcPr>
          <w:p w14:paraId="49B3F027" w14:textId="77777777" w:rsidR="0009756B" w:rsidRPr="00D4495C" w:rsidRDefault="0009756B" w:rsidP="00676207">
            <w:pPr>
              <w:widowControl w:val="0"/>
              <w:rPr>
                <w:szCs w:val="22"/>
              </w:rPr>
            </w:pPr>
            <w:r w:rsidRPr="00D4495C">
              <w:rPr>
                <w:szCs w:val="22"/>
              </w:rPr>
              <w:t>Austrija</w:t>
            </w:r>
          </w:p>
        </w:tc>
        <w:tc>
          <w:tcPr>
            <w:tcW w:w="7151" w:type="dxa"/>
          </w:tcPr>
          <w:p w14:paraId="1710E11C" w14:textId="77777777" w:rsidR="0009756B" w:rsidRPr="00D4495C" w:rsidRDefault="0009756B" w:rsidP="00676207">
            <w:pPr>
              <w:widowControl w:val="0"/>
              <w:rPr>
                <w:szCs w:val="22"/>
              </w:rPr>
            </w:pPr>
            <w:r w:rsidRPr="00D4495C">
              <w:rPr>
                <w:szCs w:val="22"/>
              </w:rPr>
              <w:t>Clarithromycin ratiopharm GmbH 250 &amp; 500 mg Filmtabletten</w:t>
            </w:r>
          </w:p>
        </w:tc>
      </w:tr>
      <w:tr w:rsidR="0009756B" w:rsidRPr="00D4495C" w14:paraId="61C467C6" w14:textId="77777777" w:rsidTr="00932313">
        <w:tc>
          <w:tcPr>
            <w:tcW w:w="2135" w:type="dxa"/>
          </w:tcPr>
          <w:p w14:paraId="672283C1" w14:textId="77777777" w:rsidR="0009756B" w:rsidRPr="00D4495C" w:rsidRDefault="0009756B" w:rsidP="00676207">
            <w:pPr>
              <w:widowControl w:val="0"/>
              <w:rPr>
                <w:szCs w:val="22"/>
              </w:rPr>
            </w:pPr>
            <w:r w:rsidRPr="00D4495C">
              <w:rPr>
                <w:szCs w:val="22"/>
              </w:rPr>
              <w:t>Belgija</w:t>
            </w:r>
          </w:p>
        </w:tc>
        <w:tc>
          <w:tcPr>
            <w:tcW w:w="7151" w:type="dxa"/>
          </w:tcPr>
          <w:p w14:paraId="32257348" w14:textId="77777777" w:rsidR="0009756B" w:rsidRPr="00D4495C" w:rsidRDefault="0009756B" w:rsidP="00676207">
            <w:pPr>
              <w:widowControl w:val="0"/>
              <w:rPr>
                <w:szCs w:val="22"/>
              </w:rPr>
            </w:pPr>
            <w:r w:rsidRPr="00D4495C">
              <w:rPr>
                <w:szCs w:val="22"/>
              </w:rPr>
              <w:t>Clarithromycine TEVA 250 &amp; 500 mg filmomhulde tabletten</w:t>
            </w:r>
          </w:p>
        </w:tc>
      </w:tr>
      <w:tr w:rsidR="0009756B" w:rsidRPr="00D4495C" w14:paraId="48F611DD" w14:textId="77777777" w:rsidTr="00932313">
        <w:tc>
          <w:tcPr>
            <w:tcW w:w="2135" w:type="dxa"/>
          </w:tcPr>
          <w:p w14:paraId="46CDEFDF" w14:textId="77777777" w:rsidR="0009756B" w:rsidRPr="00D4495C" w:rsidRDefault="0009756B" w:rsidP="00676207">
            <w:pPr>
              <w:widowControl w:val="0"/>
              <w:rPr>
                <w:szCs w:val="22"/>
              </w:rPr>
            </w:pPr>
            <w:r w:rsidRPr="00D4495C">
              <w:rPr>
                <w:szCs w:val="22"/>
              </w:rPr>
              <w:t>Čekija</w:t>
            </w:r>
          </w:p>
        </w:tc>
        <w:tc>
          <w:tcPr>
            <w:tcW w:w="7151" w:type="dxa"/>
          </w:tcPr>
          <w:p w14:paraId="657808CA" w14:textId="77777777" w:rsidR="0009756B" w:rsidRPr="00D4495C" w:rsidRDefault="0009756B" w:rsidP="00676207">
            <w:pPr>
              <w:widowControl w:val="0"/>
              <w:rPr>
                <w:szCs w:val="22"/>
              </w:rPr>
            </w:pPr>
            <w:r w:rsidRPr="00D4495C">
              <w:rPr>
                <w:szCs w:val="22"/>
              </w:rPr>
              <w:t>Clarithromycin Teva 250 &amp; 500 mg</w:t>
            </w:r>
          </w:p>
        </w:tc>
      </w:tr>
      <w:tr w:rsidR="0009756B" w:rsidRPr="00D4495C" w14:paraId="6CEF6481" w14:textId="77777777" w:rsidTr="00932313">
        <w:tc>
          <w:tcPr>
            <w:tcW w:w="2135" w:type="dxa"/>
          </w:tcPr>
          <w:p w14:paraId="23181504" w14:textId="77777777" w:rsidR="0009756B" w:rsidRPr="00D4495C" w:rsidRDefault="0009756B" w:rsidP="00676207">
            <w:pPr>
              <w:widowControl w:val="0"/>
              <w:rPr>
                <w:szCs w:val="22"/>
              </w:rPr>
            </w:pPr>
            <w:r w:rsidRPr="00D4495C">
              <w:rPr>
                <w:szCs w:val="22"/>
              </w:rPr>
              <w:t>Vokietija</w:t>
            </w:r>
          </w:p>
        </w:tc>
        <w:tc>
          <w:tcPr>
            <w:tcW w:w="7151" w:type="dxa"/>
          </w:tcPr>
          <w:p w14:paraId="6DEB0A19" w14:textId="77777777" w:rsidR="0009756B" w:rsidRPr="00D4495C" w:rsidRDefault="0009756B" w:rsidP="00676207">
            <w:pPr>
              <w:widowControl w:val="0"/>
              <w:rPr>
                <w:szCs w:val="22"/>
              </w:rPr>
            </w:pPr>
            <w:r w:rsidRPr="00D4495C">
              <w:rPr>
                <w:szCs w:val="22"/>
              </w:rPr>
              <w:t>Clarithromycin AbZ 250 and 500 mg Filmtabletten</w:t>
            </w:r>
          </w:p>
        </w:tc>
      </w:tr>
      <w:tr w:rsidR="0009756B" w:rsidRPr="00D4495C" w14:paraId="00675667" w14:textId="77777777" w:rsidTr="00932313">
        <w:tc>
          <w:tcPr>
            <w:tcW w:w="2135" w:type="dxa"/>
          </w:tcPr>
          <w:p w14:paraId="36EF99C8" w14:textId="77777777" w:rsidR="0009756B" w:rsidRPr="00D4495C" w:rsidRDefault="0009756B" w:rsidP="00676207">
            <w:pPr>
              <w:widowControl w:val="0"/>
              <w:rPr>
                <w:szCs w:val="22"/>
              </w:rPr>
            </w:pPr>
            <w:r w:rsidRPr="00D4495C">
              <w:rPr>
                <w:szCs w:val="22"/>
              </w:rPr>
              <w:t>Italija</w:t>
            </w:r>
          </w:p>
        </w:tc>
        <w:tc>
          <w:tcPr>
            <w:tcW w:w="7151" w:type="dxa"/>
          </w:tcPr>
          <w:p w14:paraId="20EB5D4F" w14:textId="77777777" w:rsidR="0009756B" w:rsidRPr="00D4495C" w:rsidRDefault="0009756B" w:rsidP="00676207">
            <w:pPr>
              <w:widowControl w:val="0"/>
              <w:rPr>
                <w:szCs w:val="22"/>
              </w:rPr>
            </w:pPr>
            <w:r w:rsidRPr="00D4495C">
              <w:rPr>
                <w:szCs w:val="22"/>
              </w:rPr>
              <w:t>Claritromicina Teva 250 &amp; 500 mg Compresse rivestite con film</w:t>
            </w:r>
          </w:p>
        </w:tc>
      </w:tr>
      <w:tr w:rsidR="0009756B" w:rsidRPr="00D4495C" w14:paraId="49158A91" w14:textId="77777777" w:rsidTr="00932313">
        <w:tc>
          <w:tcPr>
            <w:tcW w:w="2135" w:type="dxa"/>
          </w:tcPr>
          <w:p w14:paraId="176A5176" w14:textId="77777777" w:rsidR="0009756B" w:rsidRPr="00D4495C" w:rsidRDefault="0009756B" w:rsidP="00676207">
            <w:pPr>
              <w:widowControl w:val="0"/>
              <w:rPr>
                <w:szCs w:val="22"/>
              </w:rPr>
            </w:pPr>
            <w:r w:rsidRPr="00D4495C">
              <w:rPr>
                <w:szCs w:val="22"/>
              </w:rPr>
              <w:t>Norvegija</w:t>
            </w:r>
          </w:p>
        </w:tc>
        <w:tc>
          <w:tcPr>
            <w:tcW w:w="7151" w:type="dxa"/>
          </w:tcPr>
          <w:p w14:paraId="64C3DD81" w14:textId="77777777" w:rsidR="0009756B" w:rsidRPr="00D4495C" w:rsidRDefault="0009756B" w:rsidP="00676207">
            <w:pPr>
              <w:widowControl w:val="0"/>
              <w:rPr>
                <w:szCs w:val="22"/>
              </w:rPr>
            </w:pPr>
            <w:r w:rsidRPr="00D4495C">
              <w:rPr>
                <w:szCs w:val="22"/>
              </w:rPr>
              <w:t>Clarithromycin Teva 250 &amp; 500 mg tabletter, filmdrasjerte</w:t>
            </w:r>
          </w:p>
        </w:tc>
      </w:tr>
      <w:tr w:rsidR="0009756B" w:rsidRPr="00D4495C" w14:paraId="5C56ABA2" w14:textId="77777777" w:rsidTr="00932313">
        <w:tc>
          <w:tcPr>
            <w:tcW w:w="2135" w:type="dxa"/>
          </w:tcPr>
          <w:p w14:paraId="5A71AD86" w14:textId="77777777" w:rsidR="0009756B" w:rsidRPr="00D4495C" w:rsidRDefault="0009756B" w:rsidP="00676207">
            <w:pPr>
              <w:widowControl w:val="0"/>
              <w:rPr>
                <w:szCs w:val="22"/>
              </w:rPr>
            </w:pPr>
            <w:r w:rsidRPr="00D4495C">
              <w:rPr>
                <w:szCs w:val="22"/>
              </w:rPr>
              <w:t>Portugalija</w:t>
            </w:r>
          </w:p>
        </w:tc>
        <w:tc>
          <w:tcPr>
            <w:tcW w:w="7151" w:type="dxa"/>
          </w:tcPr>
          <w:p w14:paraId="561AC725" w14:textId="77777777" w:rsidR="0009756B" w:rsidRPr="00D4495C" w:rsidRDefault="0009756B" w:rsidP="00676207">
            <w:pPr>
              <w:widowControl w:val="0"/>
              <w:rPr>
                <w:szCs w:val="22"/>
              </w:rPr>
            </w:pPr>
            <w:r w:rsidRPr="00D4495C">
              <w:rPr>
                <w:szCs w:val="22"/>
              </w:rPr>
              <w:t>Claritromicina Teva 250 &amp; 500 mg Comprimidos</w:t>
            </w:r>
          </w:p>
        </w:tc>
      </w:tr>
      <w:tr w:rsidR="0009756B" w:rsidRPr="00D4495C" w14:paraId="3C73806F" w14:textId="77777777" w:rsidTr="00932313">
        <w:tc>
          <w:tcPr>
            <w:tcW w:w="2135" w:type="dxa"/>
          </w:tcPr>
          <w:p w14:paraId="040353DA" w14:textId="77777777" w:rsidR="0009756B" w:rsidRPr="00D4495C" w:rsidRDefault="0009756B" w:rsidP="00676207">
            <w:pPr>
              <w:widowControl w:val="0"/>
              <w:rPr>
                <w:szCs w:val="22"/>
              </w:rPr>
            </w:pPr>
            <w:r w:rsidRPr="00D4495C">
              <w:rPr>
                <w:szCs w:val="22"/>
              </w:rPr>
              <w:t>Slovakija</w:t>
            </w:r>
          </w:p>
        </w:tc>
        <w:tc>
          <w:tcPr>
            <w:tcW w:w="7151" w:type="dxa"/>
          </w:tcPr>
          <w:p w14:paraId="0EB47830" w14:textId="77777777" w:rsidR="0009756B" w:rsidRPr="00D4495C" w:rsidRDefault="0009756B" w:rsidP="00676207">
            <w:pPr>
              <w:widowControl w:val="0"/>
              <w:rPr>
                <w:szCs w:val="22"/>
              </w:rPr>
            </w:pPr>
            <w:r w:rsidRPr="00D4495C">
              <w:rPr>
                <w:szCs w:val="22"/>
              </w:rPr>
              <w:t>Clarithromycin-Teva 250 &amp; 500mg</w:t>
            </w:r>
          </w:p>
        </w:tc>
      </w:tr>
      <w:tr w:rsidR="0009756B" w:rsidRPr="00D4495C" w14:paraId="45E635B3" w14:textId="77777777" w:rsidTr="00932313">
        <w:tc>
          <w:tcPr>
            <w:tcW w:w="2135" w:type="dxa"/>
          </w:tcPr>
          <w:p w14:paraId="3613089A" w14:textId="77777777" w:rsidR="0009756B" w:rsidRPr="00D4495C" w:rsidRDefault="0009756B" w:rsidP="00676207">
            <w:pPr>
              <w:widowControl w:val="0"/>
              <w:rPr>
                <w:szCs w:val="22"/>
              </w:rPr>
            </w:pPr>
            <w:r w:rsidRPr="00D4495C">
              <w:rPr>
                <w:szCs w:val="22"/>
              </w:rPr>
              <w:t>Švedija</w:t>
            </w:r>
          </w:p>
        </w:tc>
        <w:tc>
          <w:tcPr>
            <w:tcW w:w="7151" w:type="dxa"/>
          </w:tcPr>
          <w:p w14:paraId="133DD377" w14:textId="77777777" w:rsidR="0009756B" w:rsidRPr="00D4495C" w:rsidRDefault="0009756B" w:rsidP="00676207">
            <w:pPr>
              <w:widowControl w:val="0"/>
              <w:rPr>
                <w:szCs w:val="22"/>
              </w:rPr>
            </w:pPr>
            <w:r w:rsidRPr="00D4495C">
              <w:rPr>
                <w:szCs w:val="22"/>
              </w:rPr>
              <w:t>Clarithromycin Teva 250 &amp; 500 mg filmdragerad tablett</w:t>
            </w:r>
          </w:p>
        </w:tc>
      </w:tr>
    </w:tbl>
    <w:p w14:paraId="2BA6FA15" w14:textId="77777777" w:rsidR="0009756B" w:rsidRPr="00D4495C" w:rsidRDefault="0009756B" w:rsidP="00676207">
      <w:pPr>
        <w:pStyle w:val="Pagrindinistekstas"/>
        <w:widowControl w:val="0"/>
        <w:spacing w:after="0"/>
        <w:rPr>
          <w:szCs w:val="22"/>
          <w:lang w:val="lt-LT"/>
        </w:rPr>
      </w:pPr>
    </w:p>
    <w:p w14:paraId="3A044D16" w14:textId="77777777" w:rsidR="0009756B" w:rsidRPr="00D4495C" w:rsidRDefault="0009756B" w:rsidP="00676207">
      <w:pPr>
        <w:pStyle w:val="Pagrindinistekstas"/>
        <w:widowControl w:val="0"/>
        <w:spacing w:after="0"/>
        <w:rPr>
          <w:szCs w:val="22"/>
          <w:lang w:val="lt-LT"/>
        </w:rPr>
      </w:pPr>
    </w:p>
    <w:p w14:paraId="520E09B3" w14:textId="6EE0C35A" w:rsidR="0009756B" w:rsidRPr="00C80569" w:rsidRDefault="0009756B" w:rsidP="00676207">
      <w:pPr>
        <w:pStyle w:val="BTbEMEASMCA"/>
        <w:widowControl w:val="0"/>
      </w:pPr>
      <w:r w:rsidRPr="00050940">
        <w:t xml:space="preserve">Šis pakuotės lapelis paskutinį kartą </w:t>
      </w:r>
      <w:r w:rsidR="00951AE0" w:rsidRPr="00C80569">
        <w:t>p</w:t>
      </w:r>
      <w:r w:rsidR="00951AE0">
        <w:t>eržiūrėtas</w:t>
      </w:r>
      <w:r w:rsidR="00676207">
        <w:t xml:space="preserve"> </w:t>
      </w:r>
      <w:r w:rsidR="000B3732">
        <w:t>2016-10-07.</w:t>
      </w:r>
    </w:p>
    <w:p w14:paraId="7F970784" w14:textId="77777777" w:rsidR="0009756B" w:rsidRPr="00D4495C" w:rsidRDefault="0009756B" w:rsidP="00676207">
      <w:pPr>
        <w:widowControl w:val="0"/>
        <w:rPr>
          <w:szCs w:val="22"/>
          <w:lang w:val="lt-LT"/>
        </w:rPr>
      </w:pPr>
    </w:p>
    <w:p w14:paraId="1CDFECA0" w14:textId="77777777" w:rsidR="003F6DF5" w:rsidRPr="00676207" w:rsidRDefault="003F6DF5" w:rsidP="00676207">
      <w:pPr>
        <w:pStyle w:val="BTEMEASMCA"/>
        <w:widowControl w:val="0"/>
        <w:rPr>
          <w:b w:val="0"/>
        </w:rPr>
      </w:pPr>
      <w:r w:rsidRPr="00676207">
        <w:rPr>
          <w:b w:val="0"/>
        </w:rPr>
        <w:t>Išsami informacija apie šį vaistą pateikiama Valstybinės vaistų kontrolės tarnybos prie Lietuvos Respublikos  sveikatos apsaugos ministerijos tinklalapyje</w:t>
      </w:r>
      <w:r w:rsidRPr="00676207">
        <w:rPr>
          <w:b w:val="0"/>
          <w:i/>
        </w:rPr>
        <w:t xml:space="preserve"> </w:t>
      </w:r>
      <w:hyperlink r:id="rId14" w:history="1">
        <w:r w:rsidRPr="00676207">
          <w:rPr>
            <w:rStyle w:val="Hipersaitas"/>
            <w:b w:val="0"/>
          </w:rPr>
          <w:t>http://www.vvkt.lt</w:t>
        </w:r>
      </w:hyperlink>
    </w:p>
    <w:p w14:paraId="3C08E4A8" w14:textId="77777777" w:rsidR="0009756B" w:rsidRPr="00676207" w:rsidRDefault="0009756B" w:rsidP="00676207">
      <w:pPr>
        <w:pStyle w:val="BTEMEASMCA"/>
        <w:widowControl w:val="0"/>
        <w:rPr>
          <w:b w:val="0"/>
        </w:rPr>
      </w:pPr>
      <w:bookmarkStart w:id="10" w:name="_GoBack"/>
      <w:bookmarkEnd w:id="9"/>
      <w:bookmarkEnd w:id="10"/>
      <w:permStart w:id="522146278" w:edGrp="everyone"/>
      <w:permEnd w:id="522146278"/>
    </w:p>
    <w:p w14:paraId="6A79A278" w14:textId="77777777" w:rsidR="0009756B" w:rsidRPr="00D4495C" w:rsidRDefault="0009756B" w:rsidP="00676207">
      <w:pPr>
        <w:widowControl w:val="0"/>
        <w:rPr>
          <w:szCs w:val="22"/>
        </w:rPr>
      </w:pPr>
    </w:p>
    <w:sectPr w:rsidR="0009756B" w:rsidRPr="00D4495C" w:rsidSect="00F92461">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F743C" w14:textId="77777777" w:rsidR="00A20AD9" w:rsidRDefault="00A20AD9" w:rsidP="00F92461">
      <w:r>
        <w:separator/>
      </w:r>
    </w:p>
  </w:endnote>
  <w:endnote w:type="continuationSeparator" w:id="0">
    <w:p w14:paraId="72E89948" w14:textId="77777777" w:rsidR="00A20AD9" w:rsidRDefault="00A20AD9" w:rsidP="00F92461">
      <w:r>
        <w:continuationSeparator/>
      </w:r>
    </w:p>
  </w:endnote>
  <w:endnote w:type="continuationNotice" w:id="1">
    <w:p w14:paraId="111CB785" w14:textId="77777777" w:rsidR="00A20AD9" w:rsidRDefault="00A20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F1B1" w14:textId="77777777" w:rsidR="00967742" w:rsidRDefault="009677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4277C9D9" w14:textId="77777777" w:rsidR="00967742" w:rsidRDefault="0096774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07FA3" w14:textId="77777777" w:rsidR="00967742" w:rsidRDefault="009677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01C1">
      <w:rPr>
        <w:rStyle w:val="Puslapionumeris"/>
        <w:noProof/>
      </w:rPr>
      <w:t>33</w:t>
    </w:r>
    <w:r>
      <w:rPr>
        <w:rStyle w:val="Puslapionumeris"/>
      </w:rPr>
      <w:fldChar w:fldCharType="end"/>
    </w:r>
  </w:p>
  <w:p w14:paraId="670D6DCC" w14:textId="77777777" w:rsidR="00967742" w:rsidRDefault="0096774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B1B5C" w14:textId="77777777" w:rsidR="00A20AD9" w:rsidRDefault="00A20AD9" w:rsidP="00F92461">
      <w:r>
        <w:separator/>
      </w:r>
    </w:p>
  </w:footnote>
  <w:footnote w:type="continuationSeparator" w:id="0">
    <w:p w14:paraId="37B3F41C" w14:textId="77777777" w:rsidR="00A20AD9" w:rsidRDefault="00A20AD9" w:rsidP="00F92461">
      <w:r>
        <w:continuationSeparator/>
      </w:r>
    </w:p>
  </w:footnote>
  <w:footnote w:type="continuationNotice" w:id="1">
    <w:p w14:paraId="19B7A8CF" w14:textId="77777777" w:rsidR="00A20AD9" w:rsidRDefault="00A20A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AB4D7" w14:textId="219D35F9" w:rsidR="00967742" w:rsidRPr="00F16A7A" w:rsidRDefault="00967742" w:rsidP="00676207">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234"/>
    <w:multiLevelType w:val="hybridMultilevel"/>
    <w:tmpl w:val="2714A26C"/>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87FFA"/>
    <w:multiLevelType w:val="hybridMultilevel"/>
    <w:tmpl w:val="FB860582"/>
    <w:lvl w:ilvl="0" w:tplc="FFFFFFFF">
      <w:numFmt w:val="bullet"/>
      <w:lvlText w:val="-"/>
      <w:lvlJc w:val="left"/>
      <w:pPr>
        <w:tabs>
          <w:tab w:val="num" w:pos="360"/>
        </w:tabs>
        <w:ind w:left="284" w:hanging="284"/>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47869"/>
    <w:multiLevelType w:val="hybridMultilevel"/>
    <w:tmpl w:val="5B5C2B8A"/>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6332C"/>
    <w:multiLevelType w:val="hybridMultilevel"/>
    <w:tmpl w:val="936E7D2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00E57"/>
    <w:multiLevelType w:val="multilevel"/>
    <w:tmpl w:val="9E489738"/>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2E20AB3"/>
    <w:multiLevelType w:val="hybridMultilevel"/>
    <w:tmpl w:val="C70CD060"/>
    <w:lvl w:ilvl="0" w:tplc="FFFFFFFF">
      <w:start w:val="1"/>
      <w:numFmt w:val="bullet"/>
      <w:lvlText w:val=""/>
      <w:legacy w:legacy="1" w:legacySpace="0" w:legacyIndent="283"/>
      <w:lvlJc w:val="left"/>
      <w:pPr>
        <w:ind w:left="340" w:hanging="283"/>
      </w:pPr>
      <w:rPr>
        <w:rFonts w:ascii="Symbol" w:hAnsi="Symbol" w:hint="default"/>
      </w:rPr>
    </w:lvl>
    <w:lvl w:ilvl="1" w:tplc="EE5CD452">
      <w:start w:val="6"/>
      <w:numFmt w:val="bullet"/>
      <w:lvlText w:val="-"/>
      <w:lvlJc w:val="left"/>
      <w:pPr>
        <w:tabs>
          <w:tab w:val="num" w:pos="1857"/>
        </w:tabs>
        <w:ind w:left="1857" w:hanging="720"/>
      </w:pPr>
      <w:rPr>
        <w:rFonts w:ascii="Times New Roman" w:eastAsia="Times New Roman" w:hAnsi="Times New Roman" w:cs="Times New Roman"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190B0166"/>
    <w:multiLevelType w:val="hybridMultilevel"/>
    <w:tmpl w:val="5E2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31915"/>
    <w:multiLevelType w:val="hybridMultilevel"/>
    <w:tmpl w:val="CEAA0442"/>
    <w:lvl w:ilvl="0" w:tplc="FFFFFFFF">
      <w:start w:val="1"/>
      <w:numFmt w:val="bullet"/>
      <w:lvlText w:val=""/>
      <w:legacy w:legacy="1" w:legacySpace="0" w:legacyIndent="283"/>
      <w:lvlJc w:val="left"/>
      <w:pPr>
        <w:ind w:left="340" w:hanging="283"/>
      </w:pPr>
      <w:rPr>
        <w:rFonts w:ascii="Symbol" w:hAnsi="Symbol" w:hint="default"/>
      </w:rPr>
    </w:lvl>
    <w:lvl w:ilvl="1" w:tplc="04090003">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1F037A94"/>
    <w:multiLevelType w:val="hybridMultilevel"/>
    <w:tmpl w:val="9B1C1E96"/>
    <w:lvl w:ilvl="0" w:tplc="0413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9" w15:restartNumberingAfterBreak="0">
    <w:nsid w:val="226B1D74"/>
    <w:multiLevelType w:val="hybridMultilevel"/>
    <w:tmpl w:val="CC160D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37E5D"/>
    <w:multiLevelType w:val="hybridMultilevel"/>
    <w:tmpl w:val="EF7AD5BE"/>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14CD0"/>
    <w:multiLevelType w:val="hybridMultilevel"/>
    <w:tmpl w:val="000AB6A0"/>
    <w:lvl w:ilvl="0" w:tplc="0413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A8007D2E"/>
    <w:lvl w:ilvl="0" w:tplc="CDF81CF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C5B65"/>
    <w:multiLevelType w:val="hybridMultilevel"/>
    <w:tmpl w:val="A122159E"/>
    <w:lvl w:ilvl="0" w:tplc="A15CB314">
      <w:start w:val="6"/>
      <w:numFmt w:val="bullet"/>
      <w:lvlText w:val="-"/>
      <w:lvlJc w:val="left"/>
      <w:pPr>
        <w:tabs>
          <w:tab w:val="num" w:pos="777"/>
        </w:tabs>
        <w:ind w:left="777" w:hanging="720"/>
      </w:pPr>
      <w:rPr>
        <w:rFonts w:ascii="Times New Roman" w:eastAsia="Times New Roman" w:hAnsi="Times New Roman" w:cs="Times New Roman" w:hint="default"/>
      </w:rPr>
    </w:lvl>
    <w:lvl w:ilvl="1" w:tplc="04270003" w:tentative="1">
      <w:start w:val="1"/>
      <w:numFmt w:val="bullet"/>
      <w:lvlText w:val="o"/>
      <w:lvlJc w:val="left"/>
      <w:pPr>
        <w:tabs>
          <w:tab w:val="num" w:pos="1497"/>
        </w:tabs>
        <w:ind w:left="1497" w:hanging="360"/>
      </w:pPr>
      <w:rPr>
        <w:rFonts w:ascii="Courier New" w:hAnsi="Courier New" w:cs="Wingdings"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Wingdings"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Wingdings"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362E5344"/>
    <w:multiLevelType w:val="hybridMultilevel"/>
    <w:tmpl w:val="632AB7E6"/>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746AC"/>
    <w:multiLevelType w:val="hybridMultilevel"/>
    <w:tmpl w:val="09741D08"/>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39757D65"/>
    <w:multiLevelType w:val="hybridMultilevel"/>
    <w:tmpl w:val="9F6A47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54EE6"/>
    <w:multiLevelType w:val="hybridMultilevel"/>
    <w:tmpl w:val="3D8484F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C21EE"/>
    <w:multiLevelType w:val="hybridMultilevel"/>
    <w:tmpl w:val="9AC04FA6"/>
    <w:lvl w:ilvl="0" w:tplc="04270001">
      <w:start w:val="1"/>
      <w:numFmt w:val="bullet"/>
      <w:lvlText w:val=""/>
      <w:lvlJc w:val="left"/>
      <w:pPr>
        <w:tabs>
          <w:tab w:val="num" w:pos="417"/>
        </w:tabs>
        <w:ind w:left="417" w:hanging="360"/>
      </w:pPr>
      <w:rPr>
        <w:rFonts w:ascii="Symbol" w:hAnsi="Symbol" w:hint="default"/>
      </w:rPr>
    </w:lvl>
    <w:lvl w:ilvl="1" w:tplc="04270003" w:tentative="1">
      <w:start w:val="1"/>
      <w:numFmt w:val="bullet"/>
      <w:lvlText w:val="o"/>
      <w:lvlJc w:val="left"/>
      <w:pPr>
        <w:tabs>
          <w:tab w:val="num" w:pos="1497"/>
        </w:tabs>
        <w:ind w:left="1497" w:hanging="360"/>
      </w:pPr>
      <w:rPr>
        <w:rFonts w:ascii="Courier New" w:hAnsi="Courier New" w:cs="Wingdings"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Wingdings"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Wingdings"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56F0709B"/>
    <w:multiLevelType w:val="multilevel"/>
    <w:tmpl w:val="5A60692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0567B78"/>
    <w:multiLevelType w:val="hybridMultilevel"/>
    <w:tmpl w:val="550C3904"/>
    <w:lvl w:ilvl="0" w:tplc="69764C3A">
      <w:start w:val="1"/>
      <w:numFmt w:val="bullet"/>
      <w:lvlText w:val=""/>
      <w:lvlJc w:val="left"/>
      <w:pPr>
        <w:tabs>
          <w:tab w:val="num" w:pos="567"/>
        </w:tabs>
        <w:ind w:left="567" w:hanging="567"/>
      </w:pPr>
      <w:rPr>
        <w:rFonts w:ascii="Symbol" w:hAnsi="Symbol" w:hint="default"/>
        <w:color w:val="auto"/>
      </w:rPr>
    </w:lvl>
    <w:lvl w:ilvl="1" w:tplc="C3508C8E">
      <w:numFmt w:val="bullet"/>
      <w:lvlText w:val="-"/>
      <w:lvlJc w:val="left"/>
      <w:pPr>
        <w:tabs>
          <w:tab w:val="num" w:pos="1440"/>
        </w:tabs>
        <w:ind w:left="1364" w:hanging="28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BD5663"/>
    <w:multiLevelType w:val="multilevel"/>
    <w:tmpl w:val="A122159E"/>
    <w:lvl w:ilvl="0">
      <w:start w:val="6"/>
      <w:numFmt w:val="bullet"/>
      <w:lvlText w:val="-"/>
      <w:lvlJc w:val="left"/>
      <w:pPr>
        <w:tabs>
          <w:tab w:val="num" w:pos="777"/>
        </w:tabs>
        <w:ind w:left="777" w:hanging="720"/>
      </w:pPr>
      <w:rPr>
        <w:rFonts w:ascii="Times New Roman" w:eastAsia="Times New Roman" w:hAnsi="Times New Roman" w:cs="Times New Roman" w:hint="default"/>
      </w:rPr>
    </w:lvl>
    <w:lvl w:ilvl="1">
      <w:start w:val="1"/>
      <w:numFmt w:val="bullet"/>
      <w:lvlText w:val="o"/>
      <w:lvlJc w:val="left"/>
      <w:pPr>
        <w:tabs>
          <w:tab w:val="num" w:pos="1497"/>
        </w:tabs>
        <w:ind w:left="1497" w:hanging="360"/>
      </w:pPr>
      <w:rPr>
        <w:rFonts w:ascii="Courier New" w:hAnsi="Courier New" w:cs="Wingdings"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Wingdings"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Wingdings" w:hint="default"/>
      </w:rPr>
    </w:lvl>
    <w:lvl w:ilvl="8">
      <w:start w:val="1"/>
      <w:numFmt w:val="bullet"/>
      <w:lvlText w:val=""/>
      <w:lvlJc w:val="left"/>
      <w:pPr>
        <w:tabs>
          <w:tab w:val="num" w:pos="6537"/>
        </w:tabs>
        <w:ind w:left="6537" w:hanging="360"/>
      </w:pPr>
      <w:rPr>
        <w:rFonts w:ascii="Wingdings" w:hAnsi="Wingdings" w:hint="default"/>
      </w:rPr>
    </w:lvl>
  </w:abstractNum>
  <w:abstractNum w:abstractNumId="23" w15:restartNumberingAfterBreak="0">
    <w:nsid w:val="69CB58E1"/>
    <w:multiLevelType w:val="hybridMultilevel"/>
    <w:tmpl w:val="93A0E082"/>
    <w:lvl w:ilvl="0" w:tplc="2E389E0A">
      <w:start w:val="4"/>
      <w:numFmt w:val="bullet"/>
      <w:lvlText w:val="-"/>
      <w:lvlJc w:val="left"/>
      <w:pPr>
        <w:tabs>
          <w:tab w:val="num" w:pos="360"/>
        </w:tabs>
        <w:ind w:left="360" w:hanging="360"/>
      </w:pPr>
      <w:rPr>
        <w:rFonts w:ascii="Arial" w:eastAsia="Times New Roman" w:hAnsi="Arial" w:cs="Tahoma"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A405BE"/>
    <w:multiLevelType w:val="hybridMultilevel"/>
    <w:tmpl w:val="817E61A4"/>
    <w:lvl w:ilvl="0" w:tplc="4C96A878">
      <w:start w:val="10"/>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24"/>
  </w:num>
  <w:num w:numId="4">
    <w:abstractNumId w:val="13"/>
  </w:num>
  <w:num w:numId="5">
    <w:abstractNumId w:val="0"/>
  </w:num>
  <w:num w:numId="6">
    <w:abstractNumId w:val="17"/>
  </w:num>
  <w:num w:numId="7">
    <w:abstractNumId w:val="1"/>
  </w:num>
  <w:num w:numId="8">
    <w:abstractNumId w:val="21"/>
  </w:num>
  <w:num w:numId="9">
    <w:abstractNumId w:val="2"/>
  </w:num>
  <w:num w:numId="10">
    <w:abstractNumId w:val="7"/>
  </w:num>
  <w:num w:numId="11">
    <w:abstractNumId w:val="14"/>
  </w:num>
  <w:num w:numId="12">
    <w:abstractNumId w:val="15"/>
  </w:num>
  <w:num w:numId="13">
    <w:abstractNumId w:val="5"/>
  </w:num>
  <w:num w:numId="14">
    <w:abstractNumId w:val="10"/>
  </w:num>
  <w:num w:numId="15">
    <w:abstractNumId w:val="18"/>
  </w:num>
  <w:num w:numId="16">
    <w:abstractNumId w:val="23"/>
  </w:num>
  <w:num w:numId="17">
    <w:abstractNumId w:val="12"/>
  </w:num>
  <w:num w:numId="18">
    <w:abstractNumId w:val="9"/>
  </w:num>
  <w:num w:numId="19">
    <w:abstractNumId w:val="22"/>
  </w:num>
  <w:num w:numId="20">
    <w:abstractNumId w:val="19"/>
  </w:num>
  <w:num w:numId="21">
    <w:abstractNumId w:val="8"/>
  </w:num>
  <w:num w:numId="22">
    <w:abstractNumId w:val="11"/>
  </w:num>
  <w:num w:numId="23">
    <w:abstractNumId w:val="6"/>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uZDQeMLUa6Ec5dYAnT8UFMTffv7ZjT1kTMBr5Aut16IO8LqzkLdyZE9ilXIabRrVb2g1uuQZ9KI91f20FoC+0g==" w:salt="OFDkVIXLA81oI5j8hwWN2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06"/>
    <w:rsid w:val="00016048"/>
    <w:rsid w:val="000310A2"/>
    <w:rsid w:val="0003224C"/>
    <w:rsid w:val="00036058"/>
    <w:rsid w:val="00037369"/>
    <w:rsid w:val="00040E22"/>
    <w:rsid w:val="000506E2"/>
    <w:rsid w:val="00050940"/>
    <w:rsid w:val="00051C5B"/>
    <w:rsid w:val="0006103E"/>
    <w:rsid w:val="000612DB"/>
    <w:rsid w:val="0007086C"/>
    <w:rsid w:val="00070E68"/>
    <w:rsid w:val="00071B0F"/>
    <w:rsid w:val="00072958"/>
    <w:rsid w:val="00075ABD"/>
    <w:rsid w:val="00076AE8"/>
    <w:rsid w:val="000838F0"/>
    <w:rsid w:val="00085F28"/>
    <w:rsid w:val="00087D14"/>
    <w:rsid w:val="00090D5A"/>
    <w:rsid w:val="00092AA3"/>
    <w:rsid w:val="000956C2"/>
    <w:rsid w:val="000968BD"/>
    <w:rsid w:val="00096E32"/>
    <w:rsid w:val="0009756B"/>
    <w:rsid w:val="000A56F0"/>
    <w:rsid w:val="000B2DFB"/>
    <w:rsid w:val="000B3732"/>
    <w:rsid w:val="000B65A5"/>
    <w:rsid w:val="000C0233"/>
    <w:rsid w:val="000C6361"/>
    <w:rsid w:val="000C7F1E"/>
    <w:rsid w:val="000D022F"/>
    <w:rsid w:val="000D1A82"/>
    <w:rsid w:val="000D2C06"/>
    <w:rsid w:val="000D5EFD"/>
    <w:rsid w:val="000E193B"/>
    <w:rsid w:val="00100B84"/>
    <w:rsid w:val="00103502"/>
    <w:rsid w:val="001102C5"/>
    <w:rsid w:val="00114772"/>
    <w:rsid w:val="00114ABD"/>
    <w:rsid w:val="00114D52"/>
    <w:rsid w:val="0012330D"/>
    <w:rsid w:val="0012424A"/>
    <w:rsid w:val="001243B9"/>
    <w:rsid w:val="0013186D"/>
    <w:rsid w:val="00144F0D"/>
    <w:rsid w:val="001509D0"/>
    <w:rsid w:val="001529D4"/>
    <w:rsid w:val="00154D14"/>
    <w:rsid w:val="00155F0B"/>
    <w:rsid w:val="0015700A"/>
    <w:rsid w:val="0017113D"/>
    <w:rsid w:val="00171A4A"/>
    <w:rsid w:val="00171EF1"/>
    <w:rsid w:val="00174014"/>
    <w:rsid w:val="00175CA9"/>
    <w:rsid w:val="0017788C"/>
    <w:rsid w:val="001867AE"/>
    <w:rsid w:val="00192018"/>
    <w:rsid w:val="001936A2"/>
    <w:rsid w:val="00195764"/>
    <w:rsid w:val="001B017B"/>
    <w:rsid w:val="001B61BB"/>
    <w:rsid w:val="001D3C68"/>
    <w:rsid w:val="001D70EC"/>
    <w:rsid w:val="001D7740"/>
    <w:rsid w:val="001F26CE"/>
    <w:rsid w:val="001F3257"/>
    <w:rsid w:val="001F7B45"/>
    <w:rsid w:val="0021036D"/>
    <w:rsid w:val="00220473"/>
    <w:rsid w:val="00223AED"/>
    <w:rsid w:val="00234B14"/>
    <w:rsid w:val="00241314"/>
    <w:rsid w:val="0024693A"/>
    <w:rsid w:val="00247CCE"/>
    <w:rsid w:val="00264A0F"/>
    <w:rsid w:val="00265009"/>
    <w:rsid w:val="00274A95"/>
    <w:rsid w:val="00280781"/>
    <w:rsid w:val="00284A9C"/>
    <w:rsid w:val="002850F0"/>
    <w:rsid w:val="00291C89"/>
    <w:rsid w:val="00293B4F"/>
    <w:rsid w:val="00295CAA"/>
    <w:rsid w:val="002A03A6"/>
    <w:rsid w:val="002A0FB5"/>
    <w:rsid w:val="002A4E9F"/>
    <w:rsid w:val="002A56D6"/>
    <w:rsid w:val="002A5982"/>
    <w:rsid w:val="002B2987"/>
    <w:rsid w:val="002B53B9"/>
    <w:rsid w:val="002C42AA"/>
    <w:rsid w:val="002C6392"/>
    <w:rsid w:val="002D39D5"/>
    <w:rsid w:val="002D49E0"/>
    <w:rsid w:val="002D7906"/>
    <w:rsid w:val="002E1093"/>
    <w:rsid w:val="002F0D07"/>
    <w:rsid w:val="00300BB2"/>
    <w:rsid w:val="003027C5"/>
    <w:rsid w:val="00306A35"/>
    <w:rsid w:val="003156AD"/>
    <w:rsid w:val="0032534C"/>
    <w:rsid w:val="0033171A"/>
    <w:rsid w:val="00332404"/>
    <w:rsid w:val="0033327E"/>
    <w:rsid w:val="00333DCC"/>
    <w:rsid w:val="00335CE1"/>
    <w:rsid w:val="003418AB"/>
    <w:rsid w:val="00347849"/>
    <w:rsid w:val="00352A8F"/>
    <w:rsid w:val="00356139"/>
    <w:rsid w:val="00362472"/>
    <w:rsid w:val="003655ED"/>
    <w:rsid w:val="00370131"/>
    <w:rsid w:val="00376EB7"/>
    <w:rsid w:val="00382B4D"/>
    <w:rsid w:val="003869AD"/>
    <w:rsid w:val="003A22B7"/>
    <w:rsid w:val="003A2629"/>
    <w:rsid w:val="003B0D77"/>
    <w:rsid w:val="003C07F6"/>
    <w:rsid w:val="003C732B"/>
    <w:rsid w:val="003E08CE"/>
    <w:rsid w:val="003F0C20"/>
    <w:rsid w:val="003F1A6A"/>
    <w:rsid w:val="003F61D9"/>
    <w:rsid w:val="003F6DF5"/>
    <w:rsid w:val="004070A8"/>
    <w:rsid w:val="00410672"/>
    <w:rsid w:val="00412C59"/>
    <w:rsid w:val="00415A1D"/>
    <w:rsid w:val="00417F7A"/>
    <w:rsid w:val="004218BC"/>
    <w:rsid w:val="0042404A"/>
    <w:rsid w:val="004330B8"/>
    <w:rsid w:val="00443C5E"/>
    <w:rsid w:val="0044544C"/>
    <w:rsid w:val="004500A6"/>
    <w:rsid w:val="004523C9"/>
    <w:rsid w:val="00457B44"/>
    <w:rsid w:val="00466875"/>
    <w:rsid w:val="00471FEB"/>
    <w:rsid w:val="0047278C"/>
    <w:rsid w:val="00472856"/>
    <w:rsid w:val="00475D4D"/>
    <w:rsid w:val="00477582"/>
    <w:rsid w:val="00485F96"/>
    <w:rsid w:val="00487C5C"/>
    <w:rsid w:val="004A0798"/>
    <w:rsid w:val="004A1337"/>
    <w:rsid w:val="004A4572"/>
    <w:rsid w:val="004B08E7"/>
    <w:rsid w:val="004B47DE"/>
    <w:rsid w:val="004D0D4A"/>
    <w:rsid w:val="004D1D51"/>
    <w:rsid w:val="004D5955"/>
    <w:rsid w:val="004D6094"/>
    <w:rsid w:val="004E1E13"/>
    <w:rsid w:val="004E3CD7"/>
    <w:rsid w:val="004F4606"/>
    <w:rsid w:val="005031A8"/>
    <w:rsid w:val="00506E8A"/>
    <w:rsid w:val="0050766B"/>
    <w:rsid w:val="0051427B"/>
    <w:rsid w:val="00516108"/>
    <w:rsid w:val="005239EB"/>
    <w:rsid w:val="005278E7"/>
    <w:rsid w:val="00527B32"/>
    <w:rsid w:val="00533F3B"/>
    <w:rsid w:val="00535066"/>
    <w:rsid w:val="00535B2A"/>
    <w:rsid w:val="005377DE"/>
    <w:rsid w:val="00540817"/>
    <w:rsid w:val="00552EAA"/>
    <w:rsid w:val="0056334D"/>
    <w:rsid w:val="0057125B"/>
    <w:rsid w:val="00573307"/>
    <w:rsid w:val="005733D1"/>
    <w:rsid w:val="005769FF"/>
    <w:rsid w:val="005812BC"/>
    <w:rsid w:val="00585A54"/>
    <w:rsid w:val="00591473"/>
    <w:rsid w:val="0059692E"/>
    <w:rsid w:val="005A0727"/>
    <w:rsid w:val="005A745F"/>
    <w:rsid w:val="005B36E8"/>
    <w:rsid w:val="005B6AD3"/>
    <w:rsid w:val="005C2CEE"/>
    <w:rsid w:val="005C3E46"/>
    <w:rsid w:val="005D5013"/>
    <w:rsid w:val="005E350A"/>
    <w:rsid w:val="005E417F"/>
    <w:rsid w:val="005F44A2"/>
    <w:rsid w:val="005F5016"/>
    <w:rsid w:val="006056DF"/>
    <w:rsid w:val="00622E51"/>
    <w:rsid w:val="00623E64"/>
    <w:rsid w:val="00625C04"/>
    <w:rsid w:val="00625EBA"/>
    <w:rsid w:val="00631BA4"/>
    <w:rsid w:val="006324D6"/>
    <w:rsid w:val="006349F1"/>
    <w:rsid w:val="0063510C"/>
    <w:rsid w:val="00640B2C"/>
    <w:rsid w:val="00643E74"/>
    <w:rsid w:val="00651E8B"/>
    <w:rsid w:val="00653802"/>
    <w:rsid w:val="00654E61"/>
    <w:rsid w:val="006647DC"/>
    <w:rsid w:val="00674318"/>
    <w:rsid w:val="00676207"/>
    <w:rsid w:val="0067719A"/>
    <w:rsid w:val="00681CB2"/>
    <w:rsid w:val="006848FF"/>
    <w:rsid w:val="00686946"/>
    <w:rsid w:val="00692594"/>
    <w:rsid w:val="006A1ED9"/>
    <w:rsid w:val="006A2387"/>
    <w:rsid w:val="006A53F5"/>
    <w:rsid w:val="006B0599"/>
    <w:rsid w:val="006B12B1"/>
    <w:rsid w:val="006B1807"/>
    <w:rsid w:val="006B2ABA"/>
    <w:rsid w:val="006B43D5"/>
    <w:rsid w:val="006B64EB"/>
    <w:rsid w:val="006C2396"/>
    <w:rsid w:val="006D1647"/>
    <w:rsid w:val="006E4553"/>
    <w:rsid w:val="006E5966"/>
    <w:rsid w:val="006F36A0"/>
    <w:rsid w:val="006F4A73"/>
    <w:rsid w:val="00701789"/>
    <w:rsid w:val="00727883"/>
    <w:rsid w:val="00732C87"/>
    <w:rsid w:val="00732FE2"/>
    <w:rsid w:val="00735772"/>
    <w:rsid w:val="00736C4B"/>
    <w:rsid w:val="0074080B"/>
    <w:rsid w:val="007448BE"/>
    <w:rsid w:val="00746431"/>
    <w:rsid w:val="00756B8E"/>
    <w:rsid w:val="00763D0B"/>
    <w:rsid w:val="00767164"/>
    <w:rsid w:val="00770E4B"/>
    <w:rsid w:val="007738D0"/>
    <w:rsid w:val="00773A55"/>
    <w:rsid w:val="00780820"/>
    <w:rsid w:val="00783DF4"/>
    <w:rsid w:val="00791410"/>
    <w:rsid w:val="0079531F"/>
    <w:rsid w:val="007A03AA"/>
    <w:rsid w:val="007A2283"/>
    <w:rsid w:val="007B361A"/>
    <w:rsid w:val="007B4662"/>
    <w:rsid w:val="007B6838"/>
    <w:rsid w:val="007C0C05"/>
    <w:rsid w:val="007D41F3"/>
    <w:rsid w:val="007E0AB8"/>
    <w:rsid w:val="007E1810"/>
    <w:rsid w:val="007E4CB0"/>
    <w:rsid w:val="007F2BE0"/>
    <w:rsid w:val="007F6C3C"/>
    <w:rsid w:val="007F6C89"/>
    <w:rsid w:val="00811808"/>
    <w:rsid w:val="008123F7"/>
    <w:rsid w:val="00814F15"/>
    <w:rsid w:val="00816436"/>
    <w:rsid w:val="0082011C"/>
    <w:rsid w:val="0082201B"/>
    <w:rsid w:val="00825E2B"/>
    <w:rsid w:val="008266FE"/>
    <w:rsid w:val="00827622"/>
    <w:rsid w:val="0084187D"/>
    <w:rsid w:val="0084315F"/>
    <w:rsid w:val="0084359F"/>
    <w:rsid w:val="00846E14"/>
    <w:rsid w:val="008476C5"/>
    <w:rsid w:val="008508B4"/>
    <w:rsid w:val="00853306"/>
    <w:rsid w:val="00863AF9"/>
    <w:rsid w:val="00864A05"/>
    <w:rsid w:val="00876BCC"/>
    <w:rsid w:val="00877603"/>
    <w:rsid w:val="008813C4"/>
    <w:rsid w:val="008845DE"/>
    <w:rsid w:val="00886C3A"/>
    <w:rsid w:val="00887248"/>
    <w:rsid w:val="00891601"/>
    <w:rsid w:val="00892321"/>
    <w:rsid w:val="00893BC6"/>
    <w:rsid w:val="00895043"/>
    <w:rsid w:val="008A64CF"/>
    <w:rsid w:val="008C04D6"/>
    <w:rsid w:val="008C45FB"/>
    <w:rsid w:val="008C4A99"/>
    <w:rsid w:val="008D0877"/>
    <w:rsid w:val="008E01C1"/>
    <w:rsid w:val="008F5BF4"/>
    <w:rsid w:val="00901540"/>
    <w:rsid w:val="009064C5"/>
    <w:rsid w:val="00916F54"/>
    <w:rsid w:val="0091729C"/>
    <w:rsid w:val="00920387"/>
    <w:rsid w:val="00921AAF"/>
    <w:rsid w:val="0093055E"/>
    <w:rsid w:val="00932313"/>
    <w:rsid w:val="00945559"/>
    <w:rsid w:val="00951AE0"/>
    <w:rsid w:val="00951E3A"/>
    <w:rsid w:val="00952FAC"/>
    <w:rsid w:val="00953051"/>
    <w:rsid w:val="009530B7"/>
    <w:rsid w:val="0095363B"/>
    <w:rsid w:val="00961414"/>
    <w:rsid w:val="0096615C"/>
    <w:rsid w:val="00967742"/>
    <w:rsid w:val="009709D3"/>
    <w:rsid w:val="009730AE"/>
    <w:rsid w:val="00974C4D"/>
    <w:rsid w:val="00985CF5"/>
    <w:rsid w:val="00994D67"/>
    <w:rsid w:val="009A018C"/>
    <w:rsid w:val="009B05A5"/>
    <w:rsid w:val="009B15F6"/>
    <w:rsid w:val="009C57AF"/>
    <w:rsid w:val="009C6209"/>
    <w:rsid w:val="009C6350"/>
    <w:rsid w:val="009C7E14"/>
    <w:rsid w:val="009D24BF"/>
    <w:rsid w:val="009D250C"/>
    <w:rsid w:val="009D3E7A"/>
    <w:rsid w:val="009E6937"/>
    <w:rsid w:val="009F7270"/>
    <w:rsid w:val="00A01AFB"/>
    <w:rsid w:val="00A05FD3"/>
    <w:rsid w:val="00A067ED"/>
    <w:rsid w:val="00A07679"/>
    <w:rsid w:val="00A20AD9"/>
    <w:rsid w:val="00A2138D"/>
    <w:rsid w:val="00A239F9"/>
    <w:rsid w:val="00A23B6B"/>
    <w:rsid w:val="00A270D4"/>
    <w:rsid w:val="00A31017"/>
    <w:rsid w:val="00A3760F"/>
    <w:rsid w:val="00A422F7"/>
    <w:rsid w:val="00A4380A"/>
    <w:rsid w:val="00A44749"/>
    <w:rsid w:val="00A50FDA"/>
    <w:rsid w:val="00A52A42"/>
    <w:rsid w:val="00A54F3F"/>
    <w:rsid w:val="00A62B21"/>
    <w:rsid w:val="00A666DD"/>
    <w:rsid w:val="00A67DA6"/>
    <w:rsid w:val="00A72472"/>
    <w:rsid w:val="00A72E60"/>
    <w:rsid w:val="00A74F66"/>
    <w:rsid w:val="00A81805"/>
    <w:rsid w:val="00A837F6"/>
    <w:rsid w:val="00A84163"/>
    <w:rsid w:val="00A859BB"/>
    <w:rsid w:val="00A85D73"/>
    <w:rsid w:val="00A90176"/>
    <w:rsid w:val="00A91A25"/>
    <w:rsid w:val="00A96909"/>
    <w:rsid w:val="00A97F35"/>
    <w:rsid w:val="00AA089F"/>
    <w:rsid w:val="00AA0988"/>
    <w:rsid w:val="00AA0B13"/>
    <w:rsid w:val="00AA2C26"/>
    <w:rsid w:val="00AA4AD1"/>
    <w:rsid w:val="00AA6574"/>
    <w:rsid w:val="00AA7C01"/>
    <w:rsid w:val="00AB3F92"/>
    <w:rsid w:val="00AC1BEB"/>
    <w:rsid w:val="00AC24E6"/>
    <w:rsid w:val="00AC39B2"/>
    <w:rsid w:val="00AE2490"/>
    <w:rsid w:val="00AF2C78"/>
    <w:rsid w:val="00AF664F"/>
    <w:rsid w:val="00B01430"/>
    <w:rsid w:val="00B01623"/>
    <w:rsid w:val="00B159CA"/>
    <w:rsid w:val="00B225A8"/>
    <w:rsid w:val="00B22D36"/>
    <w:rsid w:val="00B24A97"/>
    <w:rsid w:val="00B37B0B"/>
    <w:rsid w:val="00B5113F"/>
    <w:rsid w:val="00B52C2E"/>
    <w:rsid w:val="00B57DB2"/>
    <w:rsid w:val="00B603C6"/>
    <w:rsid w:val="00B823D5"/>
    <w:rsid w:val="00B83EAE"/>
    <w:rsid w:val="00B87D8D"/>
    <w:rsid w:val="00B94606"/>
    <w:rsid w:val="00BA07F4"/>
    <w:rsid w:val="00BA2EE0"/>
    <w:rsid w:val="00BA7E34"/>
    <w:rsid w:val="00BB01DF"/>
    <w:rsid w:val="00BB4B04"/>
    <w:rsid w:val="00BC0C54"/>
    <w:rsid w:val="00BC2994"/>
    <w:rsid w:val="00BC37EA"/>
    <w:rsid w:val="00BC3C08"/>
    <w:rsid w:val="00BC501E"/>
    <w:rsid w:val="00BD1689"/>
    <w:rsid w:val="00BD5D72"/>
    <w:rsid w:val="00BD7E90"/>
    <w:rsid w:val="00BE2CCB"/>
    <w:rsid w:val="00BF1BEF"/>
    <w:rsid w:val="00BF333F"/>
    <w:rsid w:val="00C076BE"/>
    <w:rsid w:val="00C210D7"/>
    <w:rsid w:val="00C33FB1"/>
    <w:rsid w:val="00C35281"/>
    <w:rsid w:val="00C403D8"/>
    <w:rsid w:val="00C419E3"/>
    <w:rsid w:val="00C540E9"/>
    <w:rsid w:val="00C60575"/>
    <w:rsid w:val="00C634B2"/>
    <w:rsid w:val="00C649D3"/>
    <w:rsid w:val="00C652FC"/>
    <w:rsid w:val="00C673EE"/>
    <w:rsid w:val="00C6742F"/>
    <w:rsid w:val="00C67860"/>
    <w:rsid w:val="00C737CB"/>
    <w:rsid w:val="00C75157"/>
    <w:rsid w:val="00C80569"/>
    <w:rsid w:val="00C8345D"/>
    <w:rsid w:val="00C83A19"/>
    <w:rsid w:val="00C87C95"/>
    <w:rsid w:val="00C9002D"/>
    <w:rsid w:val="00CB6413"/>
    <w:rsid w:val="00CC06EE"/>
    <w:rsid w:val="00CD0042"/>
    <w:rsid w:val="00CD0839"/>
    <w:rsid w:val="00CD3AA1"/>
    <w:rsid w:val="00CD43D5"/>
    <w:rsid w:val="00CE00C3"/>
    <w:rsid w:val="00CE4751"/>
    <w:rsid w:val="00CE776C"/>
    <w:rsid w:val="00CF51B6"/>
    <w:rsid w:val="00CF7E1F"/>
    <w:rsid w:val="00D031F9"/>
    <w:rsid w:val="00D040A7"/>
    <w:rsid w:val="00D052E2"/>
    <w:rsid w:val="00D1006B"/>
    <w:rsid w:val="00D14320"/>
    <w:rsid w:val="00D15CD0"/>
    <w:rsid w:val="00D20471"/>
    <w:rsid w:val="00D2108B"/>
    <w:rsid w:val="00D217FB"/>
    <w:rsid w:val="00D21D9D"/>
    <w:rsid w:val="00D30D4F"/>
    <w:rsid w:val="00D311A0"/>
    <w:rsid w:val="00D37340"/>
    <w:rsid w:val="00D41FF2"/>
    <w:rsid w:val="00D4495C"/>
    <w:rsid w:val="00D53504"/>
    <w:rsid w:val="00D554A4"/>
    <w:rsid w:val="00D6108E"/>
    <w:rsid w:val="00D616F6"/>
    <w:rsid w:val="00D61F7B"/>
    <w:rsid w:val="00D628C0"/>
    <w:rsid w:val="00D65F09"/>
    <w:rsid w:val="00D67A66"/>
    <w:rsid w:val="00D7779A"/>
    <w:rsid w:val="00D910A6"/>
    <w:rsid w:val="00D94B6C"/>
    <w:rsid w:val="00DA5C86"/>
    <w:rsid w:val="00DB034F"/>
    <w:rsid w:val="00DB077B"/>
    <w:rsid w:val="00DB0D35"/>
    <w:rsid w:val="00DC095E"/>
    <w:rsid w:val="00DD6B79"/>
    <w:rsid w:val="00DE4C88"/>
    <w:rsid w:val="00DF07D5"/>
    <w:rsid w:val="00DF099D"/>
    <w:rsid w:val="00DF5EE9"/>
    <w:rsid w:val="00DF6601"/>
    <w:rsid w:val="00E00C0E"/>
    <w:rsid w:val="00E03212"/>
    <w:rsid w:val="00E0398A"/>
    <w:rsid w:val="00E03F75"/>
    <w:rsid w:val="00E0419E"/>
    <w:rsid w:val="00E06616"/>
    <w:rsid w:val="00E15045"/>
    <w:rsid w:val="00E20AB2"/>
    <w:rsid w:val="00E32133"/>
    <w:rsid w:val="00E35CFA"/>
    <w:rsid w:val="00E361C9"/>
    <w:rsid w:val="00E43722"/>
    <w:rsid w:val="00E45C3D"/>
    <w:rsid w:val="00E53073"/>
    <w:rsid w:val="00E559C4"/>
    <w:rsid w:val="00E6006F"/>
    <w:rsid w:val="00E61308"/>
    <w:rsid w:val="00E61C90"/>
    <w:rsid w:val="00E65269"/>
    <w:rsid w:val="00E70891"/>
    <w:rsid w:val="00E75B3A"/>
    <w:rsid w:val="00E83336"/>
    <w:rsid w:val="00E933D5"/>
    <w:rsid w:val="00E93F57"/>
    <w:rsid w:val="00E963E9"/>
    <w:rsid w:val="00EA1884"/>
    <w:rsid w:val="00EA1DB2"/>
    <w:rsid w:val="00EB0BA5"/>
    <w:rsid w:val="00EB1A2E"/>
    <w:rsid w:val="00EC162B"/>
    <w:rsid w:val="00ED1743"/>
    <w:rsid w:val="00ED3031"/>
    <w:rsid w:val="00ED4808"/>
    <w:rsid w:val="00ED6814"/>
    <w:rsid w:val="00EE100A"/>
    <w:rsid w:val="00EE1277"/>
    <w:rsid w:val="00EE7825"/>
    <w:rsid w:val="00EF62BC"/>
    <w:rsid w:val="00F02EE8"/>
    <w:rsid w:val="00F06565"/>
    <w:rsid w:val="00F15745"/>
    <w:rsid w:val="00F16A7A"/>
    <w:rsid w:val="00F325E1"/>
    <w:rsid w:val="00F35AA9"/>
    <w:rsid w:val="00F375BF"/>
    <w:rsid w:val="00F40CC8"/>
    <w:rsid w:val="00F43F16"/>
    <w:rsid w:val="00F47CBF"/>
    <w:rsid w:val="00F50525"/>
    <w:rsid w:val="00F53A07"/>
    <w:rsid w:val="00F55E77"/>
    <w:rsid w:val="00F57768"/>
    <w:rsid w:val="00F65D6C"/>
    <w:rsid w:val="00F67CAA"/>
    <w:rsid w:val="00F7659A"/>
    <w:rsid w:val="00F805D2"/>
    <w:rsid w:val="00F81FFC"/>
    <w:rsid w:val="00F82171"/>
    <w:rsid w:val="00F84C95"/>
    <w:rsid w:val="00F85A73"/>
    <w:rsid w:val="00F92461"/>
    <w:rsid w:val="00F92E6D"/>
    <w:rsid w:val="00FA3BCF"/>
    <w:rsid w:val="00FB0D95"/>
    <w:rsid w:val="00FB3F3B"/>
    <w:rsid w:val="00FB59B8"/>
    <w:rsid w:val="00FB678C"/>
    <w:rsid w:val="00FC0451"/>
    <w:rsid w:val="00FC1028"/>
    <w:rsid w:val="00FC526E"/>
    <w:rsid w:val="00FD016C"/>
    <w:rsid w:val="00FD2494"/>
    <w:rsid w:val="00FD6175"/>
    <w:rsid w:val="00FD6CB5"/>
    <w:rsid w:val="00FE220A"/>
    <w:rsid w:val="00FE6999"/>
    <w:rsid w:val="00FF1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2AA7A-A25C-4EF2-8D81-8D242561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606"/>
    <w:rPr>
      <w:rFonts w:ascii="Times New Roman" w:eastAsia="Times New Roman" w:hAnsi="Times New Roman"/>
      <w:sz w:val="22"/>
      <w:lang w:val="cs-CZ"/>
    </w:rPr>
  </w:style>
  <w:style w:type="paragraph" w:styleId="Antrat1">
    <w:name w:val="heading 1"/>
    <w:basedOn w:val="prastasis"/>
    <w:next w:val="prastasis"/>
    <w:link w:val="Antrat1Diagrama"/>
    <w:autoRedefine/>
    <w:qFormat/>
    <w:rsid w:val="004F4606"/>
    <w:pPr>
      <w:keepNext/>
      <w:spacing w:before="120"/>
      <w:outlineLvl w:val="0"/>
    </w:pPr>
    <w:rPr>
      <w:i/>
    </w:rPr>
  </w:style>
  <w:style w:type="paragraph" w:styleId="Antrat2">
    <w:name w:val="heading 2"/>
    <w:basedOn w:val="prastasis"/>
    <w:next w:val="prastasis"/>
    <w:link w:val="Antrat2Diagrama"/>
    <w:autoRedefine/>
    <w:qFormat/>
    <w:rsid w:val="004F4606"/>
    <w:pPr>
      <w:keepNext/>
      <w:ind w:left="540" w:hanging="540"/>
      <w:outlineLvl w:val="1"/>
    </w:pPr>
    <w:rPr>
      <w:b/>
    </w:rPr>
  </w:style>
  <w:style w:type="paragraph" w:styleId="Antrat3">
    <w:name w:val="heading 3"/>
    <w:basedOn w:val="prastasis"/>
    <w:next w:val="prastasis"/>
    <w:link w:val="Antrat3Diagrama"/>
    <w:autoRedefine/>
    <w:qFormat/>
    <w:rsid w:val="00DC095E"/>
    <w:pPr>
      <w:keepNext/>
      <w:outlineLvl w:val="2"/>
    </w:pPr>
    <w:rPr>
      <w:b/>
    </w:rPr>
  </w:style>
  <w:style w:type="paragraph" w:styleId="Antrat4">
    <w:name w:val="heading 4"/>
    <w:basedOn w:val="prastasis"/>
    <w:next w:val="prastasis"/>
    <w:link w:val="Antrat4Diagrama"/>
    <w:uiPriority w:val="9"/>
    <w:semiHidden/>
    <w:unhideWhenUsed/>
    <w:qFormat/>
    <w:rsid w:val="00FE220A"/>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F4606"/>
    <w:rPr>
      <w:rFonts w:ascii="Times New Roman" w:eastAsia="Times New Roman" w:hAnsi="Times New Roman" w:cs="Times New Roman"/>
      <w:i/>
      <w:szCs w:val="20"/>
      <w:lang w:val="cs-CZ" w:eastAsia="lt-LT"/>
    </w:rPr>
  </w:style>
  <w:style w:type="character" w:customStyle="1" w:styleId="Antrat2Diagrama">
    <w:name w:val="Antraštė 2 Diagrama"/>
    <w:link w:val="Antrat2"/>
    <w:rsid w:val="004F4606"/>
    <w:rPr>
      <w:rFonts w:ascii="Times New Roman" w:eastAsia="Times New Roman" w:hAnsi="Times New Roman" w:cs="Times New Roman"/>
      <w:b/>
      <w:szCs w:val="20"/>
      <w:lang w:val="cs-CZ" w:eastAsia="lt-LT"/>
    </w:rPr>
  </w:style>
  <w:style w:type="character" w:customStyle="1" w:styleId="Antrat3Diagrama">
    <w:name w:val="Antraštė 3 Diagrama"/>
    <w:link w:val="Antrat3"/>
    <w:rsid w:val="00EE1277"/>
    <w:rPr>
      <w:rFonts w:ascii="Times New Roman" w:eastAsia="Times New Roman" w:hAnsi="Times New Roman"/>
      <w:b/>
      <w:sz w:val="22"/>
      <w:lang w:val="cs-CZ"/>
    </w:rPr>
  </w:style>
  <w:style w:type="paragraph" w:styleId="Pagrindinistekstas">
    <w:name w:val="Body Text"/>
    <w:basedOn w:val="prastasis"/>
    <w:link w:val="PagrindinistekstasDiagrama"/>
    <w:rsid w:val="004F4606"/>
    <w:pPr>
      <w:spacing w:after="120"/>
    </w:pPr>
  </w:style>
  <w:style w:type="character" w:customStyle="1" w:styleId="PagrindinistekstasDiagrama">
    <w:name w:val="Pagrindinis tekstas Diagrama"/>
    <w:link w:val="Pagrindinistekstas"/>
    <w:rsid w:val="004F4606"/>
    <w:rPr>
      <w:rFonts w:ascii="Times New Roman" w:eastAsia="Times New Roman" w:hAnsi="Times New Roman" w:cs="Times New Roman"/>
      <w:szCs w:val="20"/>
      <w:lang w:val="cs-CZ" w:eastAsia="lt-LT"/>
    </w:rPr>
  </w:style>
  <w:style w:type="paragraph" w:styleId="Porat">
    <w:name w:val="footer"/>
    <w:basedOn w:val="prastasis"/>
    <w:link w:val="PoratDiagrama"/>
    <w:rsid w:val="004F4606"/>
    <w:pPr>
      <w:tabs>
        <w:tab w:val="center" w:pos="4153"/>
        <w:tab w:val="right" w:pos="8306"/>
      </w:tabs>
    </w:pPr>
  </w:style>
  <w:style w:type="character" w:customStyle="1" w:styleId="PoratDiagrama">
    <w:name w:val="Poraštė Diagrama"/>
    <w:link w:val="Porat"/>
    <w:rsid w:val="004F4606"/>
    <w:rPr>
      <w:rFonts w:ascii="Times New Roman" w:eastAsia="Times New Roman" w:hAnsi="Times New Roman" w:cs="Times New Roman"/>
      <w:szCs w:val="20"/>
      <w:lang w:val="cs-CZ" w:eastAsia="lt-LT"/>
    </w:rPr>
  </w:style>
  <w:style w:type="character" w:styleId="Puslapionumeris">
    <w:name w:val="page number"/>
    <w:basedOn w:val="Numatytasispastraiposriftas"/>
    <w:rsid w:val="004F4606"/>
  </w:style>
  <w:style w:type="paragraph" w:styleId="Pavadinimas">
    <w:name w:val="Title"/>
    <w:basedOn w:val="prastasis"/>
    <w:link w:val="PavadinimasDiagrama"/>
    <w:autoRedefine/>
    <w:qFormat/>
    <w:rsid w:val="004F4606"/>
    <w:pPr>
      <w:jc w:val="center"/>
      <w:outlineLvl w:val="0"/>
    </w:pPr>
    <w:rPr>
      <w:b/>
      <w:kern w:val="28"/>
    </w:rPr>
  </w:style>
  <w:style w:type="character" w:customStyle="1" w:styleId="PavadinimasDiagrama">
    <w:name w:val="Pavadinimas Diagrama"/>
    <w:link w:val="Pavadinimas"/>
    <w:rsid w:val="004F4606"/>
    <w:rPr>
      <w:rFonts w:ascii="Times New Roman" w:eastAsia="Times New Roman" w:hAnsi="Times New Roman" w:cs="Times New Roman"/>
      <w:b/>
      <w:kern w:val="28"/>
      <w:szCs w:val="20"/>
      <w:lang w:val="cs-CZ" w:eastAsia="lt-LT"/>
    </w:rPr>
  </w:style>
  <w:style w:type="paragraph" w:styleId="Pagrindinistekstas2">
    <w:name w:val="Body Text 2"/>
    <w:basedOn w:val="prastasis"/>
    <w:link w:val="Pagrindinistekstas2Diagrama"/>
    <w:rsid w:val="004F4606"/>
    <w:pPr>
      <w:spacing w:after="120" w:line="480" w:lineRule="auto"/>
    </w:pPr>
  </w:style>
  <w:style w:type="character" w:customStyle="1" w:styleId="Pagrindinistekstas2Diagrama">
    <w:name w:val="Pagrindinis tekstas 2 Diagrama"/>
    <w:link w:val="Pagrindinistekstas2"/>
    <w:rsid w:val="004F4606"/>
    <w:rPr>
      <w:rFonts w:ascii="Times New Roman" w:eastAsia="Times New Roman" w:hAnsi="Times New Roman" w:cs="Times New Roman"/>
      <w:szCs w:val="20"/>
      <w:lang w:val="cs-CZ" w:eastAsia="lt-LT"/>
    </w:rPr>
  </w:style>
  <w:style w:type="paragraph" w:styleId="Pagrindinistekstas3">
    <w:name w:val="Body Text 3"/>
    <w:basedOn w:val="prastasis"/>
    <w:link w:val="Pagrindinistekstas3Diagrama"/>
    <w:rsid w:val="004F4606"/>
    <w:pPr>
      <w:spacing w:after="120"/>
    </w:pPr>
    <w:rPr>
      <w:sz w:val="16"/>
      <w:szCs w:val="16"/>
    </w:rPr>
  </w:style>
  <w:style w:type="character" w:customStyle="1" w:styleId="Pagrindinistekstas3Diagrama">
    <w:name w:val="Pagrindinis tekstas 3 Diagrama"/>
    <w:link w:val="Pagrindinistekstas3"/>
    <w:rsid w:val="004F4606"/>
    <w:rPr>
      <w:rFonts w:ascii="Times New Roman" w:eastAsia="Times New Roman" w:hAnsi="Times New Roman" w:cs="Times New Roman"/>
      <w:sz w:val="16"/>
      <w:szCs w:val="16"/>
      <w:lang w:val="cs-CZ" w:eastAsia="lt-LT"/>
    </w:rPr>
  </w:style>
  <w:style w:type="character" w:styleId="Hipersaitas">
    <w:name w:val="Hyperlink"/>
    <w:rsid w:val="004F4606"/>
    <w:rPr>
      <w:color w:val="0000FF"/>
      <w:u w:val="single"/>
    </w:rPr>
  </w:style>
  <w:style w:type="paragraph" w:customStyle="1" w:styleId="TTEMEASMCA">
    <w:name w:val="TT EMEA_SMCA"/>
    <w:basedOn w:val="Antrat1"/>
    <w:link w:val="TTEMEASMCAChar"/>
    <w:autoRedefine/>
    <w:rsid w:val="004F4606"/>
    <w:pPr>
      <w:keepNext w:val="0"/>
      <w:tabs>
        <w:tab w:val="left" w:pos="567"/>
      </w:tabs>
      <w:spacing w:before="0"/>
      <w:ind w:left="567" w:hanging="567"/>
      <w:jc w:val="center"/>
    </w:pPr>
    <w:rPr>
      <w:b/>
      <w:i w:val="0"/>
      <w:caps/>
      <w:szCs w:val="22"/>
      <w:lang w:val="en-US" w:eastAsia="en-US"/>
    </w:rPr>
  </w:style>
  <w:style w:type="character" w:customStyle="1" w:styleId="TTEMEASMCAChar">
    <w:name w:val="TT EMEA_SMCA Char"/>
    <w:link w:val="TTEMEASMCA"/>
    <w:rsid w:val="004F4606"/>
    <w:rPr>
      <w:rFonts w:ascii="Times New Roman" w:eastAsia="Times New Roman" w:hAnsi="Times New Roman" w:cs="Times New Roman"/>
      <w:b/>
      <w:caps/>
    </w:rPr>
  </w:style>
  <w:style w:type="paragraph" w:customStyle="1" w:styleId="PI-1EMEASMCA">
    <w:name w:val="PI-1 EMEA_SMCA"/>
    <w:basedOn w:val="Antrat2"/>
    <w:autoRedefine/>
    <w:rsid w:val="004F4606"/>
    <w:pPr>
      <w:tabs>
        <w:tab w:val="left" w:pos="567"/>
      </w:tabs>
      <w:ind w:left="567" w:hanging="567"/>
    </w:pPr>
    <w:rPr>
      <w:szCs w:val="22"/>
      <w:lang w:val="lt-LT" w:eastAsia="en-US"/>
    </w:rPr>
  </w:style>
  <w:style w:type="paragraph" w:customStyle="1" w:styleId="PI-2EMEASMCA">
    <w:name w:val="PI-2 EMEA_SMCA"/>
    <w:basedOn w:val="Antrat3"/>
    <w:autoRedefine/>
    <w:rsid w:val="004F4606"/>
    <w:pPr>
      <w:keepLines/>
      <w:tabs>
        <w:tab w:val="left" w:pos="567"/>
      </w:tabs>
      <w:ind w:left="567" w:hanging="567"/>
    </w:pPr>
    <w:rPr>
      <w:kern w:val="28"/>
      <w:szCs w:val="22"/>
      <w:lang w:val="lt-LT" w:eastAsia="en-US"/>
    </w:rPr>
  </w:style>
  <w:style w:type="paragraph" w:customStyle="1" w:styleId="BTEMEASMCA">
    <w:name w:val="BT EMEA_SMCA"/>
    <w:basedOn w:val="prastasis"/>
    <w:link w:val="BTEMEASMCAChar"/>
    <w:autoRedefine/>
    <w:rsid w:val="00676207"/>
    <w:rPr>
      <w:b/>
      <w:noProof/>
      <w:szCs w:val="22"/>
      <w:lang w:val="lt-LT" w:eastAsia="en-US"/>
    </w:rPr>
  </w:style>
  <w:style w:type="character" w:customStyle="1" w:styleId="BTEMEASMCAChar">
    <w:name w:val="BT EMEA_SMCA Char"/>
    <w:link w:val="BTEMEASMCA"/>
    <w:rsid w:val="00016048"/>
    <w:rPr>
      <w:rFonts w:ascii="Times New Roman" w:eastAsia="Times New Roman" w:hAnsi="Times New Roman"/>
      <w:b/>
      <w:noProof/>
      <w:sz w:val="22"/>
      <w:szCs w:val="22"/>
      <w:lang w:eastAsia="en-US"/>
    </w:rPr>
  </w:style>
  <w:style w:type="paragraph" w:customStyle="1" w:styleId="BT-EMEASMCA">
    <w:name w:val="BT- EMEA_SMCA"/>
    <w:basedOn w:val="BTEMEASMCA"/>
    <w:autoRedefine/>
    <w:rsid w:val="00676207"/>
    <w:pPr>
      <w:numPr>
        <w:numId w:val="17"/>
      </w:numPr>
      <w:tabs>
        <w:tab w:val="clear" w:pos="720"/>
        <w:tab w:val="num" w:pos="360"/>
      </w:tabs>
      <w:ind w:left="426" w:hanging="426"/>
    </w:pPr>
  </w:style>
  <w:style w:type="paragraph" w:customStyle="1" w:styleId="BTbEMEASMCA">
    <w:name w:val="BT(b) EMEA_SMCA"/>
    <w:basedOn w:val="BTEMEASMCA"/>
    <w:autoRedefine/>
    <w:rsid w:val="00050940"/>
  </w:style>
  <w:style w:type="paragraph" w:customStyle="1" w:styleId="PI-3EMEASMCA">
    <w:name w:val="PI-3 EMEA_SMCA"/>
    <w:basedOn w:val="prastasis"/>
    <w:autoRedefine/>
    <w:rsid w:val="00DC095E"/>
    <w:rPr>
      <w:b/>
      <w:bCs/>
      <w:szCs w:val="22"/>
      <w:lang w:val="lt-LT" w:eastAsia="en-US"/>
    </w:rPr>
  </w:style>
  <w:style w:type="paragraph" w:styleId="Antrats">
    <w:name w:val="header"/>
    <w:basedOn w:val="prastasis"/>
    <w:link w:val="AntratsDiagrama"/>
    <w:rsid w:val="004F4606"/>
    <w:pPr>
      <w:tabs>
        <w:tab w:val="center" w:pos="4819"/>
        <w:tab w:val="right" w:pos="9638"/>
      </w:tabs>
    </w:pPr>
  </w:style>
  <w:style w:type="character" w:customStyle="1" w:styleId="AntratsDiagrama">
    <w:name w:val="Antraštės Diagrama"/>
    <w:link w:val="Antrats"/>
    <w:rsid w:val="004F4606"/>
    <w:rPr>
      <w:rFonts w:ascii="Times New Roman" w:eastAsia="Times New Roman" w:hAnsi="Times New Roman" w:cs="Times New Roman"/>
      <w:szCs w:val="20"/>
      <w:lang w:val="cs-CZ" w:eastAsia="lt-LT"/>
    </w:rPr>
  </w:style>
  <w:style w:type="paragraph" w:styleId="Debesliotekstas">
    <w:name w:val="Balloon Text"/>
    <w:basedOn w:val="prastasis"/>
    <w:link w:val="DebesliotekstasDiagrama"/>
    <w:semiHidden/>
    <w:rsid w:val="004F4606"/>
    <w:rPr>
      <w:rFonts w:ascii="Tahoma" w:hAnsi="Tahoma" w:cs="Tahoma"/>
      <w:sz w:val="16"/>
      <w:szCs w:val="16"/>
    </w:rPr>
  </w:style>
  <w:style w:type="character" w:customStyle="1" w:styleId="DebesliotekstasDiagrama">
    <w:name w:val="Debesėlio tekstas Diagrama"/>
    <w:link w:val="Debesliotekstas"/>
    <w:semiHidden/>
    <w:rsid w:val="004F4606"/>
    <w:rPr>
      <w:rFonts w:ascii="Tahoma" w:eastAsia="Times New Roman" w:hAnsi="Tahoma" w:cs="Tahoma"/>
      <w:sz w:val="16"/>
      <w:szCs w:val="16"/>
      <w:lang w:val="cs-CZ" w:eastAsia="lt-LT"/>
    </w:rPr>
  </w:style>
  <w:style w:type="paragraph" w:styleId="Komentarotekstas">
    <w:name w:val="annotation text"/>
    <w:basedOn w:val="prastasis"/>
    <w:link w:val="KomentarotekstasDiagrama"/>
    <w:semiHidden/>
    <w:rsid w:val="004F4606"/>
    <w:rPr>
      <w:sz w:val="20"/>
    </w:rPr>
  </w:style>
  <w:style w:type="character" w:customStyle="1" w:styleId="KomentarotekstasDiagrama">
    <w:name w:val="Komentaro tekstas Diagrama"/>
    <w:link w:val="Komentarotekstas"/>
    <w:semiHidden/>
    <w:rsid w:val="004F4606"/>
    <w:rPr>
      <w:rFonts w:ascii="Times New Roman" w:eastAsia="Times New Roman" w:hAnsi="Times New Roman" w:cs="Times New Roman"/>
      <w:sz w:val="20"/>
      <w:szCs w:val="20"/>
      <w:lang w:val="cs-CZ" w:eastAsia="lt-LT"/>
    </w:rPr>
  </w:style>
  <w:style w:type="paragraph" w:styleId="Komentarotema">
    <w:name w:val="annotation subject"/>
    <w:basedOn w:val="Komentarotekstas"/>
    <w:next w:val="Komentarotekstas"/>
    <w:link w:val="KomentarotemaDiagrama"/>
    <w:semiHidden/>
    <w:rsid w:val="004F4606"/>
    <w:rPr>
      <w:b/>
      <w:bCs/>
    </w:rPr>
  </w:style>
  <w:style w:type="character" w:customStyle="1" w:styleId="KomentarotemaDiagrama">
    <w:name w:val="Komentaro tema Diagrama"/>
    <w:link w:val="Komentarotema"/>
    <w:semiHidden/>
    <w:rsid w:val="004F4606"/>
    <w:rPr>
      <w:rFonts w:ascii="Times New Roman" w:eastAsia="Times New Roman" w:hAnsi="Times New Roman" w:cs="Times New Roman"/>
      <w:b/>
      <w:bCs/>
      <w:sz w:val="20"/>
      <w:szCs w:val="20"/>
      <w:lang w:val="cs-CZ" w:eastAsia="lt-LT"/>
    </w:rPr>
  </w:style>
  <w:style w:type="paragraph" w:customStyle="1" w:styleId="PI-1labEMEASMCA">
    <w:name w:val="PI-1_lab EMEA_SMCA"/>
    <w:basedOn w:val="prastasis"/>
    <w:link w:val="PI-1labEMEASMCAChar"/>
    <w:autoRedefine/>
    <w:rsid w:val="004F4606"/>
    <w:pPr>
      <w:pBdr>
        <w:top w:val="single" w:sz="4" w:space="1" w:color="auto"/>
        <w:left w:val="single" w:sz="4" w:space="4" w:color="auto"/>
        <w:bottom w:val="single" w:sz="4" w:space="1" w:color="auto"/>
        <w:right w:val="single" w:sz="4" w:space="4" w:color="auto"/>
      </w:pBdr>
      <w:tabs>
        <w:tab w:val="left" w:pos="540"/>
      </w:tabs>
    </w:pPr>
    <w:rPr>
      <w:b/>
      <w:noProof/>
      <w:szCs w:val="22"/>
      <w:lang w:val="lt-LT" w:eastAsia="en-US"/>
    </w:rPr>
  </w:style>
  <w:style w:type="character" w:customStyle="1" w:styleId="PI-1labEMEASMCAChar">
    <w:name w:val="PI-1_lab EMEA_SMCA Char"/>
    <w:link w:val="PI-1labEMEASMCA"/>
    <w:rsid w:val="004F4606"/>
    <w:rPr>
      <w:rFonts w:ascii="Times New Roman" w:eastAsia="Times New Roman" w:hAnsi="Times New Roman" w:cs="Times New Roman"/>
      <w:b/>
      <w:noProof/>
      <w:lang w:val="lt-LT"/>
    </w:rPr>
  </w:style>
  <w:style w:type="table" w:styleId="Lentelstinklelis">
    <w:name w:val="Table Grid"/>
    <w:basedOn w:val="prastojilentel"/>
    <w:rsid w:val="004F46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EE7825"/>
    <w:rPr>
      <w:b/>
      <w:bCs/>
      <w:i w:val="0"/>
      <w:iCs w:val="0"/>
    </w:rPr>
  </w:style>
  <w:style w:type="character" w:customStyle="1" w:styleId="st">
    <w:name w:val="st"/>
    <w:basedOn w:val="Numatytasispastraiposriftas"/>
    <w:rsid w:val="00EE7825"/>
  </w:style>
  <w:style w:type="paragraph" w:customStyle="1" w:styleId="NormaLT">
    <w:name w:val="NormaLT"/>
    <w:basedOn w:val="prastasis"/>
    <w:uiPriority w:val="99"/>
    <w:rsid w:val="00247CCE"/>
    <w:pPr>
      <w:tabs>
        <w:tab w:val="left" w:pos="425"/>
      </w:tabs>
      <w:jc w:val="both"/>
    </w:pPr>
    <w:rPr>
      <w:rFonts w:ascii="Arial" w:hAnsi="Arial"/>
      <w:sz w:val="24"/>
      <w:lang w:val="lt-LT" w:eastAsia="en-US"/>
    </w:rPr>
  </w:style>
  <w:style w:type="character" w:customStyle="1" w:styleId="Antrat4Diagrama">
    <w:name w:val="Antraštė 4 Diagrama"/>
    <w:link w:val="Antrat4"/>
    <w:uiPriority w:val="99"/>
    <w:rsid w:val="00FE220A"/>
    <w:rPr>
      <w:rFonts w:ascii="Cambria" w:eastAsia="Times New Roman" w:hAnsi="Cambria" w:cs="Times New Roman"/>
      <w:b/>
      <w:bCs/>
      <w:i/>
      <w:iCs/>
      <w:color w:val="4F81BD"/>
      <w:szCs w:val="20"/>
      <w:lang w:val="cs-CZ" w:eastAsia="lt-LT"/>
    </w:rPr>
  </w:style>
  <w:style w:type="character" w:customStyle="1" w:styleId="hps">
    <w:name w:val="hps"/>
    <w:basedOn w:val="Numatytasispastraiposriftas"/>
    <w:rsid w:val="00356139"/>
  </w:style>
  <w:style w:type="paragraph" w:styleId="Pataisymai">
    <w:name w:val="Revision"/>
    <w:hidden/>
    <w:uiPriority w:val="99"/>
    <w:semiHidden/>
    <w:rsid w:val="00332404"/>
    <w:rPr>
      <w:rFonts w:ascii="Times New Roman" w:eastAsia="Times New Roman" w:hAnsi="Times New Roman"/>
      <w:sz w:val="22"/>
      <w:lang w:val="cs-CZ"/>
    </w:rPr>
  </w:style>
  <w:style w:type="character" w:styleId="Komentaronuoroda">
    <w:name w:val="annotation reference"/>
    <w:semiHidden/>
    <w:rsid w:val="00BC0C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83079">
      <w:bodyDiv w:val="1"/>
      <w:marLeft w:val="0"/>
      <w:marRight w:val="0"/>
      <w:marTop w:val="0"/>
      <w:marBottom w:val="0"/>
      <w:divBdr>
        <w:top w:val="none" w:sz="0" w:space="0" w:color="auto"/>
        <w:left w:val="none" w:sz="0" w:space="0" w:color="auto"/>
        <w:bottom w:val="none" w:sz="0" w:space="0" w:color="auto"/>
        <w:right w:val="none" w:sz="0" w:space="0" w:color="auto"/>
      </w:divBdr>
    </w:div>
    <w:div w:id="12574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C849E-3FAE-4BE3-9C3B-646E64E2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50521</Words>
  <Characters>28797</Characters>
  <Application>Microsoft Office Word</Application>
  <DocSecurity>8</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79160</CharactersWithSpaces>
  <SharedDoc>false</SharedDoc>
  <HLinks>
    <vt:vector size="36"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Albina Burkauskaitė</cp:lastModifiedBy>
  <cp:revision>3</cp:revision>
  <dcterms:created xsi:type="dcterms:W3CDTF">2016-10-11T12:23:00Z</dcterms:created>
  <dcterms:modified xsi:type="dcterms:W3CDTF">2016-10-11T12:23:00Z</dcterms:modified>
</cp:coreProperties>
</file>