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9752" w14:textId="0E370FAF" w:rsidR="005330AD" w:rsidRPr="00600616" w:rsidRDefault="005330AD" w:rsidP="005330AD">
      <w:pPr>
        <w:spacing w:after="0" w:line="240" w:lineRule="auto"/>
        <w:rPr>
          <w:rFonts w:ascii="Times New Roman" w:hAnsi="Times New Roman" w:cs="Times New Roman"/>
          <w:lang w:val="en-US"/>
        </w:rPr>
      </w:pPr>
    </w:p>
    <w:p w14:paraId="450CD8B7" w14:textId="77777777" w:rsidR="005330AD" w:rsidRPr="00A7237C" w:rsidRDefault="005330AD" w:rsidP="005330AD">
      <w:pPr>
        <w:spacing w:after="0" w:line="240" w:lineRule="auto"/>
        <w:rPr>
          <w:rFonts w:ascii="Times New Roman" w:hAnsi="Times New Roman" w:cs="Times New Roman"/>
        </w:rPr>
      </w:pPr>
    </w:p>
    <w:p w14:paraId="18E2B99A" w14:textId="77777777" w:rsidR="005330AD" w:rsidRPr="00A7237C" w:rsidRDefault="005330AD" w:rsidP="005330AD">
      <w:pPr>
        <w:spacing w:after="0" w:line="240" w:lineRule="auto"/>
        <w:rPr>
          <w:rFonts w:ascii="Times New Roman" w:hAnsi="Times New Roman" w:cs="Times New Roman"/>
        </w:rPr>
      </w:pPr>
    </w:p>
    <w:p w14:paraId="4CF7099C" w14:textId="77777777" w:rsidR="005330AD" w:rsidRPr="00A7237C" w:rsidRDefault="005330AD" w:rsidP="005330AD">
      <w:pPr>
        <w:spacing w:after="0" w:line="240" w:lineRule="auto"/>
        <w:rPr>
          <w:rFonts w:ascii="Times New Roman" w:hAnsi="Times New Roman" w:cs="Times New Roman"/>
        </w:rPr>
      </w:pPr>
    </w:p>
    <w:p w14:paraId="3C387625" w14:textId="77777777" w:rsidR="005330AD" w:rsidRPr="00A7237C" w:rsidRDefault="005330AD" w:rsidP="005330AD">
      <w:pPr>
        <w:spacing w:after="0" w:line="240" w:lineRule="auto"/>
        <w:rPr>
          <w:rFonts w:ascii="Times New Roman" w:hAnsi="Times New Roman" w:cs="Times New Roman"/>
        </w:rPr>
      </w:pPr>
    </w:p>
    <w:p w14:paraId="5D19466D" w14:textId="77777777" w:rsidR="005330AD" w:rsidRPr="00A7237C" w:rsidRDefault="005330AD" w:rsidP="005330AD">
      <w:pPr>
        <w:spacing w:after="0" w:line="240" w:lineRule="auto"/>
        <w:rPr>
          <w:rFonts w:ascii="Times New Roman" w:hAnsi="Times New Roman" w:cs="Times New Roman"/>
        </w:rPr>
      </w:pPr>
    </w:p>
    <w:p w14:paraId="2DAFAD66" w14:textId="77777777" w:rsidR="005330AD" w:rsidRPr="00A7237C" w:rsidRDefault="005330AD" w:rsidP="005330AD">
      <w:pPr>
        <w:spacing w:after="0" w:line="240" w:lineRule="auto"/>
        <w:rPr>
          <w:rFonts w:ascii="Times New Roman" w:hAnsi="Times New Roman" w:cs="Times New Roman"/>
        </w:rPr>
      </w:pPr>
    </w:p>
    <w:p w14:paraId="479BE7D0" w14:textId="77777777" w:rsidR="005330AD" w:rsidRPr="00A7237C" w:rsidRDefault="005330AD" w:rsidP="005330AD">
      <w:pPr>
        <w:spacing w:after="0" w:line="240" w:lineRule="auto"/>
        <w:rPr>
          <w:rFonts w:ascii="Times New Roman" w:hAnsi="Times New Roman" w:cs="Times New Roman"/>
        </w:rPr>
      </w:pPr>
    </w:p>
    <w:p w14:paraId="4318F486" w14:textId="77777777" w:rsidR="005330AD" w:rsidRPr="00A7237C" w:rsidRDefault="005330AD" w:rsidP="005330AD">
      <w:pPr>
        <w:spacing w:after="0" w:line="240" w:lineRule="auto"/>
        <w:rPr>
          <w:rFonts w:ascii="Times New Roman" w:hAnsi="Times New Roman" w:cs="Times New Roman"/>
        </w:rPr>
      </w:pPr>
    </w:p>
    <w:p w14:paraId="2F6989FA" w14:textId="77777777" w:rsidR="005330AD" w:rsidRPr="00A7237C" w:rsidRDefault="005330AD" w:rsidP="005330AD">
      <w:pPr>
        <w:spacing w:after="0" w:line="240" w:lineRule="auto"/>
        <w:rPr>
          <w:rFonts w:ascii="Times New Roman" w:hAnsi="Times New Roman" w:cs="Times New Roman"/>
        </w:rPr>
      </w:pPr>
    </w:p>
    <w:p w14:paraId="7EDF18BA" w14:textId="77777777" w:rsidR="005330AD" w:rsidRPr="00A7237C" w:rsidRDefault="005330AD" w:rsidP="005330AD">
      <w:pPr>
        <w:spacing w:after="0" w:line="240" w:lineRule="auto"/>
        <w:rPr>
          <w:rFonts w:ascii="Times New Roman" w:hAnsi="Times New Roman" w:cs="Times New Roman"/>
        </w:rPr>
      </w:pPr>
    </w:p>
    <w:p w14:paraId="4FC4A0C3" w14:textId="77777777" w:rsidR="005330AD" w:rsidRPr="00A7237C" w:rsidRDefault="005330AD" w:rsidP="005330AD">
      <w:pPr>
        <w:spacing w:after="0" w:line="240" w:lineRule="auto"/>
        <w:rPr>
          <w:rFonts w:ascii="Times New Roman" w:hAnsi="Times New Roman" w:cs="Times New Roman"/>
        </w:rPr>
      </w:pPr>
    </w:p>
    <w:p w14:paraId="45584928" w14:textId="77777777" w:rsidR="005330AD" w:rsidRPr="00A7237C" w:rsidRDefault="005330AD" w:rsidP="005330AD">
      <w:pPr>
        <w:spacing w:after="0" w:line="240" w:lineRule="auto"/>
        <w:rPr>
          <w:rFonts w:ascii="Times New Roman" w:hAnsi="Times New Roman" w:cs="Times New Roman"/>
        </w:rPr>
      </w:pPr>
    </w:p>
    <w:p w14:paraId="66FB6815" w14:textId="77777777" w:rsidR="005330AD" w:rsidRPr="00A7237C" w:rsidRDefault="005330AD" w:rsidP="005330AD">
      <w:pPr>
        <w:spacing w:after="0" w:line="240" w:lineRule="auto"/>
        <w:rPr>
          <w:rFonts w:ascii="Times New Roman" w:hAnsi="Times New Roman" w:cs="Times New Roman"/>
        </w:rPr>
      </w:pPr>
    </w:p>
    <w:p w14:paraId="55D4E4B0" w14:textId="77777777" w:rsidR="005330AD" w:rsidRPr="00A7237C" w:rsidRDefault="005330AD" w:rsidP="005330AD">
      <w:pPr>
        <w:spacing w:after="0" w:line="240" w:lineRule="auto"/>
        <w:rPr>
          <w:rFonts w:ascii="Times New Roman" w:hAnsi="Times New Roman" w:cs="Times New Roman"/>
        </w:rPr>
      </w:pPr>
    </w:p>
    <w:p w14:paraId="635625D4" w14:textId="77777777" w:rsidR="005330AD" w:rsidRPr="00A7237C" w:rsidRDefault="005330AD" w:rsidP="005330AD">
      <w:pPr>
        <w:spacing w:after="0" w:line="240" w:lineRule="auto"/>
        <w:rPr>
          <w:rFonts w:ascii="Times New Roman" w:hAnsi="Times New Roman" w:cs="Times New Roman"/>
        </w:rPr>
      </w:pPr>
    </w:p>
    <w:p w14:paraId="7AF61373" w14:textId="77777777" w:rsidR="005330AD" w:rsidRPr="00A7237C" w:rsidRDefault="005330AD" w:rsidP="005330AD">
      <w:pPr>
        <w:spacing w:after="0" w:line="240" w:lineRule="auto"/>
        <w:rPr>
          <w:rFonts w:ascii="Times New Roman" w:hAnsi="Times New Roman" w:cs="Times New Roman"/>
        </w:rPr>
      </w:pPr>
    </w:p>
    <w:p w14:paraId="4D551006" w14:textId="65B14AA1" w:rsidR="005330AD" w:rsidRPr="00A7237C" w:rsidRDefault="005330AD" w:rsidP="005330AD">
      <w:pPr>
        <w:tabs>
          <w:tab w:val="left" w:pos="6962"/>
        </w:tabs>
        <w:spacing w:after="0" w:line="240" w:lineRule="auto"/>
        <w:rPr>
          <w:rFonts w:ascii="Times New Roman" w:hAnsi="Times New Roman" w:cs="Times New Roman"/>
        </w:rPr>
      </w:pPr>
    </w:p>
    <w:p w14:paraId="535489B9" w14:textId="77777777" w:rsidR="005330AD" w:rsidRPr="00A7237C" w:rsidRDefault="005330AD" w:rsidP="005330AD">
      <w:pPr>
        <w:spacing w:after="0" w:line="240" w:lineRule="auto"/>
        <w:rPr>
          <w:rFonts w:ascii="Times New Roman" w:hAnsi="Times New Roman" w:cs="Times New Roman"/>
        </w:rPr>
      </w:pPr>
    </w:p>
    <w:p w14:paraId="6D346C59" w14:textId="77777777" w:rsidR="005330AD" w:rsidRPr="00A7237C" w:rsidRDefault="005330AD" w:rsidP="005330AD">
      <w:pPr>
        <w:spacing w:after="0" w:line="240" w:lineRule="auto"/>
        <w:rPr>
          <w:rFonts w:ascii="Times New Roman" w:hAnsi="Times New Roman" w:cs="Times New Roman"/>
        </w:rPr>
      </w:pPr>
    </w:p>
    <w:p w14:paraId="0F2D92FD" w14:textId="77777777" w:rsidR="005330AD" w:rsidRPr="00A7237C" w:rsidRDefault="005330AD" w:rsidP="005330AD">
      <w:pPr>
        <w:spacing w:after="0" w:line="240" w:lineRule="auto"/>
        <w:rPr>
          <w:rFonts w:ascii="Times New Roman" w:hAnsi="Times New Roman" w:cs="Times New Roman"/>
        </w:rPr>
      </w:pPr>
    </w:p>
    <w:p w14:paraId="626CA2BD" w14:textId="77777777" w:rsidR="005330AD" w:rsidRPr="00501AEC" w:rsidRDefault="005330AD" w:rsidP="00501AEC">
      <w:pPr>
        <w:spacing w:after="0" w:line="240" w:lineRule="auto"/>
        <w:outlineLvl w:val="0"/>
        <w:rPr>
          <w:rFonts w:ascii="Times New Roman" w:hAnsi="Times New Roman"/>
        </w:rPr>
      </w:pPr>
    </w:p>
    <w:p w14:paraId="7CAC1AA7" w14:textId="77777777" w:rsidR="005330AD" w:rsidRPr="00501AEC" w:rsidRDefault="005330AD" w:rsidP="00501AEC">
      <w:pPr>
        <w:spacing w:after="0" w:line="240" w:lineRule="auto"/>
        <w:outlineLvl w:val="0"/>
        <w:rPr>
          <w:rFonts w:ascii="Times New Roman" w:hAnsi="Times New Roman"/>
        </w:rPr>
      </w:pPr>
    </w:p>
    <w:p w14:paraId="71876B61" w14:textId="77777777" w:rsidR="005330AD" w:rsidRPr="00A7237C" w:rsidRDefault="005330AD" w:rsidP="005330AD">
      <w:pPr>
        <w:spacing w:after="0" w:line="240" w:lineRule="auto"/>
        <w:jc w:val="center"/>
        <w:outlineLvl w:val="0"/>
        <w:rPr>
          <w:rFonts w:ascii="Times New Roman" w:hAnsi="Times New Roman" w:cs="Times New Roman"/>
        </w:rPr>
      </w:pPr>
      <w:r w:rsidRPr="00A7237C">
        <w:rPr>
          <w:rFonts w:ascii="Times New Roman" w:hAnsi="Times New Roman" w:cs="Times New Roman"/>
          <w:b/>
          <w:kern w:val="28"/>
        </w:rPr>
        <w:t>I PRIEDAS</w:t>
      </w:r>
    </w:p>
    <w:p w14:paraId="732F6C09" w14:textId="77777777" w:rsidR="005330AD" w:rsidRPr="00A7237C" w:rsidRDefault="005330AD" w:rsidP="005330AD">
      <w:pPr>
        <w:spacing w:after="0" w:line="240" w:lineRule="auto"/>
        <w:rPr>
          <w:rFonts w:ascii="Times New Roman" w:hAnsi="Times New Roman" w:cs="Times New Roman"/>
        </w:rPr>
      </w:pPr>
    </w:p>
    <w:p w14:paraId="7D508296" w14:textId="77777777" w:rsidR="005330AD" w:rsidRPr="00A7237C" w:rsidRDefault="005330AD" w:rsidP="005330AD">
      <w:pPr>
        <w:spacing w:after="0" w:line="240" w:lineRule="auto"/>
        <w:jc w:val="center"/>
        <w:outlineLvl w:val="0"/>
        <w:rPr>
          <w:rFonts w:ascii="Times New Roman" w:hAnsi="Times New Roman" w:cs="Times New Roman"/>
        </w:rPr>
      </w:pPr>
      <w:r w:rsidRPr="00A7237C">
        <w:rPr>
          <w:rFonts w:ascii="Times New Roman" w:hAnsi="Times New Roman" w:cs="Times New Roman"/>
          <w:b/>
          <w:kern w:val="28"/>
        </w:rPr>
        <w:t>PREPARATO CHARAKTERISTIKŲ SANTRAUKA</w:t>
      </w:r>
    </w:p>
    <w:p w14:paraId="14AEB54C" w14:textId="77777777" w:rsidR="005330AD" w:rsidRPr="00A7237C" w:rsidRDefault="005330AD" w:rsidP="005330AD">
      <w:pPr>
        <w:spacing w:after="0" w:line="240" w:lineRule="auto"/>
        <w:rPr>
          <w:rFonts w:ascii="Times New Roman" w:hAnsi="Times New Roman" w:cs="Times New Roman"/>
        </w:rPr>
      </w:pPr>
    </w:p>
    <w:p w14:paraId="0D6DE161" w14:textId="6D777958" w:rsidR="005330AD" w:rsidRPr="00A7237C" w:rsidRDefault="005330AD" w:rsidP="005330AD">
      <w:pPr>
        <w:widowControl w:val="0"/>
        <w:autoSpaceDE w:val="0"/>
        <w:autoSpaceDN w:val="0"/>
        <w:adjustRightInd w:val="0"/>
        <w:spacing w:after="0" w:line="240" w:lineRule="auto"/>
        <w:ind w:left="567" w:hanging="567"/>
        <w:rPr>
          <w:rFonts w:ascii="Times New Roman" w:hAnsi="Times New Roman" w:cs="Times New Roman"/>
          <w:b/>
        </w:rPr>
      </w:pPr>
      <w:r w:rsidRPr="00A7237C">
        <w:rPr>
          <w:rFonts w:ascii="Times New Roman" w:hAnsi="Times New Roman" w:cs="Times New Roman"/>
        </w:rPr>
        <w:br w:type="page"/>
      </w:r>
      <w:r w:rsidRPr="00A7237C">
        <w:rPr>
          <w:rFonts w:ascii="Times New Roman" w:hAnsi="Times New Roman" w:cs="Times New Roman"/>
          <w:b/>
        </w:rPr>
        <w:lastRenderedPageBreak/>
        <w:t>1.</w:t>
      </w:r>
      <w:r w:rsidRPr="00A7237C">
        <w:rPr>
          <w:rFonts w:ascii="Times New Roman" w:hAnsi="Times New Roman" w:cs="Times New Roman"/>
          <w:b/>
        </w:rPr>
        <w:tab/>
        <w:t xml:space="preserve">VAISTINIO PREPARATO PAVADINIMAS </w:t>
      </w:r>
    </w:p>
    <w:p w14:paraId="4B6C05A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A20BE98"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Seroxat</w:t>
      </w:r>
      <w:proofErr w:type="spellEnd"/>
      <w:r w:rsidRPr="00A7237C">
        <w:rPr>
          <w:rFonts w:ascii="Times New Roman" w:hAnsi="Times New Roman" w:cs="Times New Roman"/>
        </w:rPr>
        <w:t xml:space="preserve"> 30 mg plėvele dengtos tabletės </w:t>
      </w:r>
    </w:p>
    <w:p w14:paraId="253C7D2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C9AE46B"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7D3991C4" w14:textId="1B77039B" w:rsidR="005330AD" w:rsidRPr="00A7237C" w:rsidRDefault="005330AD" w:rsidP="005330AD">
      <w:pPr>
        <w:widowControl w:val="0"/>
        <w:autoSpaceDE w:val="0"/>
        <w:autoSpaceDN w:val="0"/>
        <w:adjustRightInd w:val="0"/>
        <w:spacing w:after="0" w:line="240" w:lineRule="auto"/>
        <w:ind w:left="567" w:hanging="567"/>
        <w:rPr>
          <w:rFonts w:ascii="Times New Roman" w:hAnsi="Times New Roman" w:cs="Times New Roman"/>
        </w:rPr>
      </w:pPr>
      <w:r w:rsidRPr="00A7237C">
        <w:rPr>
          <w:rFonts w:ascii="Times New Roman" w:hAnsi="Times New Roman" w:cs="Times New Roman"/>
          <w:b/>
        </w:rPr>
        <w:t>2.</w:t>
      </w:r>
      <w:r w:rsidRPr="00A7237C">
        <w:rPr>
          <w:rFonts w:ascii="Times New Roman" w:hAnsi="Times New Roman" w:cs="Times New Roman"/>
          <w:b/>
        </w:rPr>
        <w:tab/>
        <w:t xml:space="preserve">KOKYBINĖ IR KIEKYBINĖ SUDĖTIS </w:t>
      </w:r>
    </w:p>
    <w:p w14:paraId="249A158C"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63973C0"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Vienoje plėvele dengtoje tabletėje yra 30 mg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hidrochlorido </w:t>
      </w:r>
      <w:proofErr w:type="spellStart"/>
      <w:r w:rsidRPr="00A7237C">
        <w:rPr>
          <w:rFonts w:ascii="Times New Roman" w:hAnsi="Times New Roman" w:cs="Times New Roman"/>
        </w:rPr>
        <w:t>hemihidrato</w:t>
      </w:r>
      <w:proofErr w:type="spellEnd"/>
      <w:r w:rsidRPr="00A7237C">
        <w:rPr>
          <w:rFonts w:ascii="Times New Roman" w:hAnsi="Times New Roman" w:cs="Times New Roman"/>
        </w:rPr>
        <w:t xml:space="preserve"> pavidalu).</w:t>
      </w:r>
    </w:p>
    <w:p w14:paraId="251A6910"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13D5C44" w14:textId="3FD214AB"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Visos pagalbinės medžiagos išvardytos 6.1</w:t>
      </w:r>
      <w:r w:rsidR="00A7237C" w:rsidRPr="00A7237C">
        <w:rPr>
          <w:rFonts w:ascii="Times New Roman" w:hAnsi="Times New Roman" w:cs="Times New Roman"/>
        </w:rPr>
        <w:t> </w:t>
      </w:r>
      <w:r w:rsidRPr="00A7237C">
        <w:rPr>
          <w:rFonts w:ascii="Times New Roman" w:hAnsi="Times New Roman" w:cs="Times New Roman"/>
        </w:rPr>
        <w:t>skyriuje.</w:t>
      </w:r>
    </w:p>
    <w:p w14:paraId="2A093AD3"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F228B3E"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B449FA8" w14:textId="796FC945" w:rsidR="005330AD" w:rsidRPr="00A7237C" w:rsidRDefault="005330AD" w:rsidP="005330AD">
      <w:pPr>
        <w:widowControl w:val="0"/>
        <w:autoSpaceDE w:val="0"/>
        <w:autoSpaceDN w:val="0"/>
        <w:adjustRightInd w:val="0"/>
        <w:spacing w:after="0" w:line="240" w:lineRule="auto"/>
        <w:ind w:left="567" w:hanging="567"/>
        <w:rPr>
          <w:rFonts w:ascii="Times New Roman" w:hAnsi="Times New Roman" w:cs="Times New Roman"/>
          <w:b/>
        </w:rPr>
      </w:pPr>
      <w:r w:rsidRPr="00A7237C">
        <w:rPr>
          <w:rFonts w:ascii="Times New Roman" w:hAnsi="Times New Roman" w:cs="Times New Roman"/>
          <w:b/>
        </w:rPr>
        <w:t>3.</w:t>
      </w:r>
      <w:r w:rsidRPr="00A7237C">
        <w:rPr>
          <w:rFonts w:ascii="Times New Roman" w:hAnsi="Times New Roman" w:cs="Times New Roman"/>
          <w:b/>
        </w:rPr>
        <w:tab/>
        <w:t xml:space="preserve">FARMACINĖ FORMA </w:t>
      </w:r>
    </w:p>
    <w:p w14:paraId="02ADAED3"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C18905E" w14:textId="77777777" w:rsidR="005330AD" w:rsidRPr="00A7237C" w:rsidRDefault="005330AD" w:rsidP="005330AD">
      <w:pPr>
        <w:widowControl w:val="0"/>
        <w:autoSpaceDE w:val="0"/>
        <w:autoSpaceDN w:val="0"/>
        <w:adjustRightInd w:val="0"/>
        <w:spacing w:after="0" w:line="240" w:lineRule="auto"/>
        <w:ind w:right="3705"/>
        <w:rPr>
          <w:rFonts w:ascii="Times New Roman" w:hAnsi="Times New Roman" w:cs="Times New Roman"/>
        </w:rPr>
      </w:pPr>
      <w:r w:rsidRPr="00A7237C">
        <w:rPr>
          <w:rFonts w:ascii="Times New Roman" w:hAnsi="Times New Roman" w:cs="Times New Roman"/>
        </w:rPr>
        <w:t>Plėvele dengta tabletė.</w:t>
      </w:r>
    </w:p>
    <w:p w14:paraId="35675D70"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97862C2" w14:textId="77777777" w:rsidR="005330AD" w:rsidRPr="00A7237C" w:rsidRDefault="005330AD" w:rsidP="005330AD">
      <w:pPr>
        <w:tabs>
          <w:tab w:val="left" w:pos="567"/>
        </w:tabs>
        <w:spacing w:after="0" w:line="240" w:lineRule="auto"/>
        <w:rPr>
          <w:rFonts w:ascii="Times New Roman" w:eastAsia="Calibri" w:hAnsi="Times New Roman" w:cs="Times New Roman"/>
          <w:sz w:val="24"/>
        </w:rPr>
      </w:pPr>
      <w:r w:rsidRPr="00A7237C">
        <w:rPr>
          <w:rFonts w:ascii="Times New Roman" w:hAnsi="Times New Roman" w:cs="Times New Roman"/>
        </w:rPr>
        <w:t>Tabletė yra mėlyna, ovalo formos, abipus išgaubta, dengta plėvele, jos vienoje pusėje įspausta „SEROXAT 30“ arba „30“, kitoje pusėje yra laužimo vagelė. Vagelė skirta tik tabletei perlaužti, kad būtų lengviau nuryti, bet ne padalyti į lygias dozes.</w:t>
      </w:r>
    </w:p>
    <w:p w14:paraId="7A719AD8" w14:textId="77777777" w:rsidR="005330AD" w:rsidRPr="00A7237C" w:rsidRDefault="005330AD" w:rsidP="005330AD">
      <w:pPr>
        <w:tabs>
          <w:tab w:val="left" w:pos="567"/>
        </w:tabs>
        <w:spacing w:after="0" w:line="240" w:lineRule="auto"/>
        <w:rPr>
          <w:rFonts w:ascii="Times New Roman" w:hAnsi="Times New Roman" w:cs="Times New Roman"/>
        </w:rPr>
      </w:pPr>
    </w:p>
    <w:p w14:paraId="734E3FA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BED2584" w14:textId="50896483" w:rsidR="005330AD" w:rsidRPr="00A7237C" w:rsidRDefault="005330AD" w:rsidP="005330AD">
      <w:pPr>
        <w:spacing w:after="0" w:line="240" w:lineRule="auto"/>
        <w:ind w:left="567" w:hanging="567"/>
        <w:rPr>
          <w:rFonts w:ascii="Times New Roman" w:eastAsia="Calibri" w:hAnsi="Times New Roman" w:cs="Times New Roman"/>
          <w:b/>
          <w:sz w:val="24"/>
        </w:rPr>
      </w:pPr>
      <w:r w:rsidRPr="00A7237C">
        <w:rPr>
          <w:rFonts w:ascii="Times New Roman" w:hAnsi="Times New Roman" w:cs="Times New Roman"/>
          <w:b/>
        </w:rPr>
        <w:t>4.</w:t>
      </w:r>
      <w:r w:rsidRPr="00A7237C">
        <w:rPr>
          <w:rFonts w:ascii="Times New Roman" w:hAnsi="Times New Roman" w:cs="Times New Roman"/>
          <w:b/>
        </w:rPr>
        <w:tab/>
        <w:t xml:space="preserve">KLINIKINĖ INFORMACIJA </w:t>
      </w:r>
    </w:p>
    <w:p w14:paraId="73C4FAD0" w14:textId="77777777" w:rsidR="005330AD" w:rsidRPr="00501AEC" w:rsidRDefault="005330AD" w:rsidP="005330AD">
      <w:pPr>
        <w:spacing w:after="0" w:line="240" w:lineRule="auto"/>
        <w:rPr>
          <w:rFonts w:ascii="Times New Roman" w:hAnsi="Times New Roman"/>
        </w:rPr>
      </w:pPr>
    </w:p>
    <w:p w14:paraId="66D6F0CD" w14:textId="41E1C696" w:rsidR="005330AD" w:rsidRPr="00A7237C" w:rsidRDefault="005330AD" w:rsidP="005330AD">
      <w:pPr>
        <w:spacing w:after="0" w:line="240" w:lineRule="auto"/>
        <w:ind w:left="567" w:hanging="567"/>
        <w:rPr>
          <w:rFonts w:ascii="Times New Roman" w:eastAsia="Calibri" w:hAnsi="Times New Roman" w:cs="Times New Roman"/>
          <w:b/>
          <w:sz w:val="24"/>
        </w:rPr>
      </w:pPr>
      <w:r w:rsidRPr="00A7237C">
        <w:rPr>
          <w:rFonts w:ascii="Times New Roman" w:hAnsi="Times New Roman" w:cs="Times New Roman"/>
          <w:b/>
        </w:rPr>
        <w:t>4.1</w:t>
      </w:r>
      <w:r w:rsidRPr="00A7237C">
        <w:rPr>
          <w:rFonts w:ascii="Times New Roman" w:hAnsi="Times New Roman" w:cs="Times New Roman"/>
          <w:b/>
        </w:rPr>
        <w:tab/>
        <w:t xml:space="preserve">Terapinės indikacijos </w:t>
      </w:r>
    </w:p>
    <w:p w14:paraId="5EE0D06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71A7B06B" w14:textId="77777777" w:rsidR="005330AD" w:rsidRPr="00D37B50" w:rsidRDefault="005330AD" w:rsidP="005330AD">
      <w:pPr>
        <w:numPr>
          <w:ilvl w:val="0"/>
          <w:numId w:val="12"/>
        </w:numPr>
        <w:tabs>
          <w:tab w:val="clear" w:pos="1080"/>
          <w:tab w:val="num" w:pos="360"/>
        </w:tabs>
        <w:spacing w:after="0" w:line="240" w:lineRule="auto"/>
        <w:ind w:hanging="1080"/>
        <w:rPr>
          <w:rFonts w:ascii="Times New Roman" w:eastAsia="Calibri" w:hAnsi="Times New Roman" w:cs="Times New Roman"/>
          <w:sz w:val="24"/>
        </w:rPr>
      </w:pPr>
      <w:r w:rsidRPr="00D37B50">
        <w:rPr>
          <w:rFonts w:ascii="Times New Roman" w:hAnsi="Times New Roman" w:cs="Times New Roman"/>
        </w:rPr>
        <w:t xml:space="preserve">Didžiosios depresijos epizodo gydymas. </w:t>
      </w:r>
    </w:p>
    <w:p w14:paraId="4927F121" w14:textId="77777777" w:rsidR="005330AD" w:rsidRPr="00D37B50" w:rsidRDefault="005330AD" w:rsidP="005330AD">
      <w:pPr>
        <w:numPr>
          <w:ilvl w:val="0"/>
          <w:numId w:val="12"/>
        </w:numPr>
        <w:tabs>
          <w:tab w:val="clear" w:pos="1080"/>
          <w:tab w:val="num" w:pos="360"/>
        </w:tabs>
        <w:spacing w:after="0" w:line="240" w:lineRule="auto"/>
        <w:ind w:hanging="1080"/>
        <w:rPr>
          <w:rFonts w:ascii="Times New Roman" w:eastAsia="Calibri" w:hAnsi="Times New Roman" w:cs="Times New Roman"/>
          <w:sz w:val="24"/>
        </w:rPr>
      </w:pPr>
      <w:proofErr w:type="spellStart"/>
      <w:r w:rsidRPr="00D37B50">
        <w:rPr>
          <w:rFonts w:ascii="Times New Roman" w:hAnsi="Times New Roman" w:cs="Times New Roman"/>
        </w:rPr>
        <w:t>Obsesinio</w:t>
      </w:r>
      <w:proofErr w:type="spellEnd"/>
      <w:r w:rsidRPr="00D37B50">
        <w:rPr>
          <w:rFonts w:ascii="Times New Roman" w:hAnsi="Times New Roman" w:cs="Times New Roman"/>
        </w:rPr>
        <w:t xml:space="preserve"> </w:t>
      </w:r>
      <w:proofErr w:type="spellStart"/>
      <w:r w:rsidRPr="00D37B50">
        <w:rPr>
          <w:rFonts w:ascii="Times New Roman" w:hAnsi="Times New Roman" w:cs="Times New Roman"/>
        </w:rPr>
        <w:t>kompulsinio</w:t>
      </w:r>
      <w:proofErr w:type="spellEnd"/>
      <w:r w:rsidRPr="00D37B50">
        <w:rPr>
          <w:rFonts w:ascii="Times New Roman" w:hAnsi="Times New Roman" w:cs="Times New Roman"/>
        </w:rPr>
        <w:t xml:space="preserve"> sutrikimo gydymas. </w:t>
      </w:r>
    </w:p>
    <w:p w14:paraId="1C5A6D5C" w14:textId="77777777" w:rsidR="005330AD" w:rsidRPr="00D37B50" w:rsidRDefault="005330AD" w:rsidP="005330AD">
      <w:pPr>
        <w:numPr>
          <w:ilvl w:val="0"/>
          <w:numId w:val="12"/>
        </w:numPr>
        <w:tabs>
          <w:tab w:val="clear" w:pos="1080"/>
          <w:tab w:val="num" w:pos="360"/>
        </w:tabs>
        <w:spacing w:after="0" w:line="240" w:lineRule="auto"/>
        <w:ind w:hanging="1080"/>
        <w:rPr>
          <w:rFonts w:ascii="Times New Roman" w:eastAsia="Calibri" w:hAnsi="Times New Roman" w:cs="Times New Roman"/>
          <w:sz w:val="24"/>
        </w:rPr>
      </w:pPr>
      <w:r w:rsidRPr="00D37B50">
        <w:rPr>
          <w:rFonts w:ascii="Times New Roman" w:hAnsi="Times New Roman" w:cs="Times New Roman"/>
        </w:rPr>
        <w:t xml:space="preserve">Panikos sutrikimo, pasireiškiančio su agorafobija arba be jos, gydymas. </w:t>
      </w:r>
    </w:p>
    <w:p w14:paraId="54222B40" w14:textId="77777777" w:rsidR="005330AD" w:rsidRPr="00D37B50" w:rsidRDefault="005330AD" w:rsidP="005330AD">
      <w:pPr>
        <w:numPr>
          <w:ilvl w:val="0"/>
          <w:numId w:val="12"/>
        </w:numPr>
        <w:tabs>
          <w:tab w:val="clear" w:pos="1080"/>
          <w:tab w:val="num" w:pos="360"/>
        </w:tabs>
        <w:spacing w:after="0" w:line="240" w:lineRule="auto"/>
        <w:ind w:hanging="1080"/>
        <w:rPr>
          <w:rFonts w:ascii="Times New Roman" w:eastAsia="Calibri" w:hAnsi="Times New Roman" w:cs="Times New Roman"/>
          <w:sz w:val="24"/>
        </w:rPr>
      </w:pPr>
      <w:r w:rsidRPr="00D37B50">
        <w:rPr>
          <w:rFonts w:ascii="Times New Roman" w:hAnsi="Times New Roman" w:cs="Times New Roman"/>
        </w:rPr>
        <w:t xml:space="preserve">Socialinio nerimo sutrikimo (socialinės fobijos) gydymas. </w:t>
      </w:r>
    </w:p>
    <w:p w14:paraId="3DE2255E" w14:textId="77777777" w:rsidR="005330AD" w:rsidRPr="00D37B50" w:rsidRDefault="005330AD" w:rsidP="005330AD">
      <w:pPr>
        <w:numPr>
          <w:ilvl w:val="0"/>
          <w:numId w:val="12"/>
        </w:numPr>
        <w:tabs>
          <w:tab w:val="clear" w:pos="1080"/>
          <w:tab w:val="num" w:pos="360"/>
        </w:tabs>
        <w:spacing w:after="0" w:line="240" w:lineRule="auto"/>
        <w:ind w:hanging="1080"/>
        <w:rPr>
          <w:rFonts w:ascii="Times New Roman" w:eastAsia="Calibri" w:hAnsi="Times New Roman" w:cs="Times New Roman"/>
          <w:sz w:val="24"/>
        </w:rPr>
      </w:pPr>
      <w:proofErr w:type="spellStart"/>
      <w:r w:rsidRPr="00D37B50">
        <w:rPr>
          <w:rFonts w:ascii="Times New Roman" w:hAnsi="Times New Roman" w:cs="Times New Roman"/>
        </w:rPr>
        <w:t>Generalizuoto</w:t>
      </w:r>
      <w:proofErr w:type="spellEnd"/>
      <w:r w:rsidRPr="00D37B50">
        <w:rPr>
          <w:rFonts w:ascii="Times New Roman" w:hAnsi="Times New Roman" w:cs="Times New Roman"/>
        </w:rPr>
        <w:t xml:space="preserve"> nerimo sutrikimo gydymas. </w:t>
      </w:r>
    </w:p>
    <w:p w14:paraId="27C06F4D" w14:textId="67C2A69E" w:rsidR="005330AD" w:rsidRPr="00D37B50" w:rsidRDefault="005330AD" w:rsidP="005330AD">
      <w:pPr>
        <w:numPr>
          <w:ilvl w:val="0"/>
          <w:numId w:val="12"/>
        </w:numPr>
        <w:tabs>
          <w:tab w:val="clear" w:pos="1080"/>
          <w:tab w:val="num" w:pos="360"/>
        </w:tabs>
        <w:spacing w:after="0" w:line="240" w:lineRule="auto"/>
        <w:ind w:hanging="1080"/>
        <w:rPr>
          <w:rFonts w:ascii="Times New Roman" w:eastAsia="Calibri" w:hAnsi="Times New Roman" w:cs="Times New Roman"/>
          <w:sz w:val="24"/>
        </w:rPr>
      </w:pPr>
      <w:r w:rsidRPr="00D37B50">
        <w:rPr>
          <w:rFonts w:ascii="Times New Roman" w:hAnsi="Times New Roman" w:cs="Times New Roman"/>
        </w:rPr>
        <w:t>Potrauminio streso sutrikimo gydymas.</w:t>
      </w:r>
    </w:p>
    <w:p w14:paraId="1C7AA2E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7C77DA3" w14:textId="0D8C4FE6" w:rsidR="005330AD" w:rsidRPr="00A7237C" w:rsidRDefault="005330AD" w:rsidP="005330AD">
      <w:pPr>
        <w:widowControl w:val="0"/>
        <w:autoSpaceDE w:val="0"/>
        <w:autoSpaceDN w:val="0"/>
        <w:adjustRightInd w:val="0"/>
        <w:spacing w:after="0" w:line="240" w:lineRule="auto"/>
        <w:ind w:left="567" w:hanging="567"/>
        <w:rPr>
          <w:rFonts w:ascii="Times New Roman" w:hAnsi="Times New Roman" w:cs="Times New Roman"/>
        </w:rPr>
      </w:pPr>
      <w:r w:rsidRPr="00A7237C">
        <w:rPr>
          <w:rFonts w:ascii="Times New Roman" w:hAnsi="Times New Roman" w:cs="Times New Roman"/>
          <w:b/>
        </w:rPr>
        <w:t>4.2</w:t>
      </w:r>
      <w:r w:rsidRPr="00A7237C">
        <w:rPr>
          <w:rFonts w:ascii="Times New Roman" w:hAnsi="Times New Roman" w:cs="Times New Roman"/>
          <w:b/>
        </w:rPr>
        <w:tab/>
        <w:t xml:space="preserve">Dozavimas ir vartojimo metodas </w:t>
      </w:r>
    </w:p>
    <w:p w14:paraId="2B2B9F4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389F7BA" w14:textId="10BE9EE0" w:rsidR="005330AD" w:rsidRPr="00A7237C" w:rsidRDefault="005330AD" w:rsidP="005330AD">
      <w:pPr>
        <w:widowControl w:val="0"/>
        <w:autoSpaceDE w:val="0"/>
        <w:autoSpaceDN w:val="0"/>
        <w:adjustRightInd w:val="0"/>
        <w:spacing w:after="0" w:line="240" w:lineRule="auto"/>
        <w:rPr>
          <w:rFonts w:ascii="Times New Roman" w:hAnsi="Times New Roman" w:cs="Times New Roman"/>
          <w:u w:val="single"/>
        </w:rPr>
      </w:pPr>
      <w:r w:rsidRPr="00A7237C">
        <w:rPr>
          <w:rFonts w:ascii="Times New Roman" w:hAnsi="Times New Roman" w:cs="Times New Roman"/>
          <w:u w:val="single"/>
        </w:rPr>
        <w:t>Dozavimas</w:t>
      </w:r>
    </w:p>
    <w:p w14:paraId="7BE1BD0E" w14:textId="77777777" w:rsidR="005D1E72" w:rsidRPr="00A7237C" w:rsidRDefault="005D1E72" w:rsidP="005330AD">
      <w:pPr>
        <w:widowControl w:val="0"/>
        <w:autoSpaceDE w:val="0"/>
        <w:autoSpaceDN w:val="0"/>
        <w:adjustRightInd w:val="0"/>
        <w:spacing w:after="0" w:line="240" w:lineRule="auto"/>
        <w:rPr>
          <w:rFonts w:ascii="Times New Roman" w:hAnsi="Times New Roman" w:cs="Times New Roman"/>
          <w:u w:val="single"/>
        </w:rPr>
      </w:pPr>
    </w:p>
    <w:p w14:paraId="1CA3278C" w14:textId="77777777" w:rsidR="005D1E72" w:rsidRPr="00A7237C" w:rsidRDefault="005330AD" w:rsidP="005330AD">
      <w:pPr>
        <w:widowControl w:val="0"/>
        <w:autoSpaceDE w:val="0"/>
        <w:autoSpaceDN w:val="0"/>
        <w:adjustRightInd w:val="0"/>
        <w:spacing w:after="0" w:line="240" w:lineRule="auto"/>
        <w:rPr>
          <w:rFonts w:ascii="Times New Roman" w:hAnsi="Times New Roman" w:cs="Times New Roman"/>
          <w:i/>
        </w:rPr>
      </w:pPr>
      <w:r w:rsidRPr="00A7237C">
        <w:rPr>
          <w:rFonts w:ascii="Times New Roman" w:hAnsi="Times New Roman" w:cs="Times New Roman"/>
          <w:i/>
        </w:rPr>
        <w:t>Didžiosios depresijos epizodas</w:t>
      </w:r>
    </w:p>
    <w:p w14:paraId="7ED83978" w14:textId="242140D3"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Rekomenduojama paros dozė yra 20 mg. Paprastai paciento būklė pradeda lengvėti po vienos gydymo savaitės, tačiau tik antrą savaitę palengvėjimas tampa pastebimas. Po 3–4</w:t>
      </w:r>
      <w:r w:rsidR="00A7237C" w:rsidRPr="00A7237C">
        <w:rPr>
          <w:rFonts w:ascii="Times New Roman" w:hAnsi="Times New Roman" w:cs="Times New Roman"/>
        </w:rPr>
        <w:t> </w:t>
      </w:r>
      <w:r w:rsidRPr="00A7237C">
        <w:rPr>
          <w:rFonts w:ascii="Times New Roman" w:hAnsi="Times New Roman" w:cs="Times New Roman"/>
        </w:rPr>
        <w:t xml:space="preserve">gydymo savaičių reikia peržiūrėti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kaip ir kitokių antidepresantų, dozavimą ir, jei reikia, keisti dozę. Priklausomai nuo ligonio būklės ją gali prireikti keisti ir vėliau. Jeigu 20 mg paros dozė yra nepakankamai veiksminga, ją, atsižvelgiant į paciento reakciją į gydymą, galima palaipsniui didinti po 10 mg iki didžiausios, t.</w:t>
      </w:r>
      <w:r w:rsidR="00A7237C" w:rsidRPr="00A7237C">
        <w:rPr>
          <w:rFonts w:ascii="Times New Roman" w:hAnsi="Times New Roman" w:cs="Times New Roman"/>
        </w:rPr>
        <w:t xml:space="preserve"> </w:t>
      </w:r>
      <w:r w:rsidRPr="00A7237C">
        <w:rPr>
          <w:rFonts w:ascii="Times New Roman" w:hAnsi="Times New Roman" w:cs="Times New Roman"/>
        </w:rPr>
        <w:t xml:space="preserve">y. 50 mg. </w:t>
      </w:r>
    </w:p>
    <w:p w14:paraId="4821AEEC"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F40772A" w14:textId="2AC0A3F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Kad išnyktų depresijos simptomai, ligonį reikia gydyti gana ilgai, t.</w:t>
      </w:r>
      <w:r w:rsidR="00A7237C">
        <w:rPr>
          <w:rFonts w:ascii="Times New Roman" w:hAnsi="Times New Roman" w:cs="Times New Roman"/>
        </w:rPr>
        <w:t xml:space="preserve"> </w:t>
      </w:r>
      <w:r w:rsidRPr="00A7237C">
        <w:rPr>
          <w:rFonts w:ascii="Times New Roman" w:hAnsi="Times New Roman" w:cs="Times New Roman"/>
        </w:rPr>
        <w:t>y. ne trumpiau kaip 6</w:t>
      </w:r>
      <w:r w:rsidR="00A7237C">
        <w:rPr>
          <w:rFonts w:ascii="Times New Roman" w:hAnsi="Times New Roman" w:cs="Times New Roman"/>
        </w:rPr>
        <w:t> </w:t>
      </w:r>
      <w:r w:rsidRPr="00A7237C">
        <w:rPr>
          <w:rFonts w:ascii="Times New Roman" w:hAnsi="Times New Roman" w:cs="Times New Roman"/>
        </w:rPr>
        <w:t>mėnesius.</w:t>
      </w:r>
    </w:p>
    <w:p w14:paraId="77286184"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3320E4B" w14:textId="27E99495" w:rsidR="005330AD" w:rsidRPr="00A7237C" w:rsidRDefault="005330AD" w:rsidP="005330AD">
      <w:pPr>
        <w:widowControl w:val="0"/>
        <w:autoSpaceDE w:val="0"/>
        <w:autoSpaceDN w:val="0"/>
        <w:adjustRightInd w:val="0"/>
        <w:spacing w:after="0" w:line="240" w:lineRule="auto"/>
        <w:rPr>
          <w:rFonts w:ascii="Times New Roman" w:hAnsi="Times New Roman" w:cs="Times New Roman"/>
          <w:i/>
        </w:rPr>
      </w:pPr>
      <w:proofErr w:type="spellStart"/>
      <w:r w:rsidRPr="00A7237C">
        <w:rPr>
          <w:rFonts w:ascii="Times New Roman" w:hAnsi="Times New Roman" w:cs="Times New Roman"/>
          <w:i/>
        </w:rPr>
        <w:t>Obsesinis</w:t>
      </w:r>
      <w:proofErr w:type="spellEnd"/>
      <w:r w:rsidRPr="00A7237C">
        <w:rPr>
          <w:rFonts w:ascii="Times New Roman" w:hAnsi="Times New Roman" w:cs="Times New Roman"/>
          <w:i/>
        </w:rPr>
        <w:t xml:space="preserve"> </w:t>
      </w:r>
      <w:proofErr w:type="spellStart"/>
      <w:r w:rsidRPr="00A7237C">
        <w:rPr>
          <w:rFonts w:ascii="Times New Roman" w:hAnsi="Times New Roman" w:cs="Times New Roman"/>
          <w:i/>
        </w:rPr>
        <w:t>kompulsinis</w:t>
      </w:r>
      <w:proofErr w:type="spellEnd"/>
      <w:r w:rsidRPr="00A7237C">
        <w:rPr>
          <w:rFonts w:ascii="Times New Roman" w:hAnsi="Times New Roman" w:cs="Times New Roman"/>
          <w:i/>
        </w:rPr>
        <w:t xml:space="preserve"> sutrikimas </w:t>
      </w:r>
      <w:r w:rsidR="005D1E72" w:rsidRPr="00A7237C">
        <w:rPr>
          <w:rFonts w:ascii="Times New Roman" w:hAnsi="Times New Roman" w:cs="Times New Roman"/>
          <w:i/>
        </w:rPr>
        <w:t>(OKS)</w:t>
      </w:r>
    </w:p>
    <w:p w14:paraId="545277D0" w14:textId="3A02D895"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Rekomenduojama paros dozė yra 40 mg. Pradžioje reikia gerti po 20</w:t>
      </w:r>
      <w:r w:rsidR="00A7237C">
        <w:rPr>
          <w:rFonts w:ascii="Times New Roman" w:hAnsi="Times New Roman" w:cs="Times New Roman"/>
        </w:rPr>
        <w:t> </w:t>
      </w:r>
      <w:r w:rsidRPr="00A7237C">
        <w:rPr>
          <w:rFonts w:ascii="Times New Roman" w:hAnsi="Times New Roman" w:cs="Times New Roman"/>
        </w:rPr>
        <w:t>mg per parą, vėliau paros dozę galima palaipsniui didinti po 10 mg iki rekomenduojamos. Jeigu po kelių gydymo rekomenduojama paros doze savaičių organizmo reakcija yra nepakankama, kai kuriems ligoniams gali būti naudinga paros dozę palaipsniui didinti po 10 mg iki didžiausios, t.</w:t>
      </w:r>
      <w:r w:rsidR="00A7237C">
        <w:rPr>
          <w:rFonts w:ascii="Times New Roman" w:hAnsi="Times New Roman" w:cs="Times New Roman"/>
        </w:rPr>
        <w:t xml:space="preserve"> </w:t>
      </w:r>
      <w:r w:rsidRPr="00A7237C">
        <w:rPr>
          <w:rFonts w:ascii="Times New Roman" w:hAnsi="Times New Roman" w:cs="Times New Roman"/>
        </w:rPr>
        <w:t xml:space="preserve">y. 60 mg. Kad išnyktų </w:t>
      </w:r>
      <w:proofErr w:type="spellStart"/>
      <w:r w:rsidRPr="00A7237C">
        <w:rPr>
          <w:rFonts w:ascii="Times New Roman" w:hAnsi="Times New Roman" w:cs="Times New Roman"/>
        </w:rPr>
        <w:t>obsesinio</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kompulsinio</w:t>
      </w:r>
      <w:proofErr w:type="spellEnd"/>
      <w:r w:rsidRPr="00A7237C">
        <w:rPr>
          <w:rFonts w:ascii="Times New Roman" w:hAnsi="Times New Roman" w:cs="Times New Roman"/>
        </w:rPr>
        <w:t xml:space="preserve"> sutrikimo simptomai, ligonį reikia gydyti ilgai, t.</w:t>
      </w:r>
      <w:r w:rsidR="00D80384">
        <w:rPr>
          <w:rFonts w:ascii="Times New Roman" w:hAnsi="Times New Roman" w:cs="Times New Roman"/>
        </w:rPr>
        <w:t> </w:t>
      </w:r>
      <w:r w:rsidRPr="00A7237C">
        <w:rPr>
          <w:rFonts w:ascii="Times New Roman" w:hAnsi="Times New Roman" w:cs="Times New Roman"/>
        </w:rPr>
        <w:t>y. kelis mėnesius arba dar ilgiau (žr.</w:t>
      </w:r>
      <w:r w:rsidR="000F590D">
        <w:rPr>
          <w:rFonts w:ascii="Times New Roman" w:hAnsi="Times New Roman" w:cs="Times New Roman"/>
        </w:rPr>
        <w:t> </w:t>
      </w:r>
      <w:r w:rsidRPr="00A7237C">
        <w:rPr>
          <w:rFonts w:ascii="Times New Roman" w:hAnsi="Times New Roman" w:cs="Times New Roman"/>
        </w:rPr>
        <w:t>5.1</w:t>
      </w:r>
      <w:r w:rsidR="00A7237C">
        <w:rPr>
          <w:rFonts w:ascii="Times New Roman" w:hAnsi="Times New Roman" w:cs="Times New Roman"/>
        </w:rPr>
        <w:t> </w:t>
      </w:r>
      <w:r w:rsidRPr="00A7237C">
        <w:rPr>
          <w:rFonts w:ascii="Times New Roman" w:hAnsi="Times New Roman" w:cs="Times New Roman"/>
        </w:rPr>
        <w:t>skyri</w:t>
      </w:r>
      <w:r w:rsidR="00A7237C">
        <w:rPr>
          <w:rFonts w:ascii="Times New Roman" w:hAnsi="Times New Roman" w:cs="Times New Roman"/>
        </w:rPr>
        <w:t>ų</w:t>
      </w:r>
      <w:r w:rsidRPr="00A7237C">
        <w:rPr>
          <w:rFonts w:ascii="Times New Roman" w:hAnsi="Times New Roman" w:cs="Times New Roman"/>
        </w:rPr>
        <w:t xml:space="preserve">). </w:t>
      </w:r>
    </w:p>
    <w:p w14:paraId="7ACB380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1308F93" w14:textId="6464A7DC" w:rsidR="005330AD" w:rsidRPr="00A7237C" w:rsidRDefault="005330AD" w:rsidP="005330AD">
      <w:pPr>
        <w:keepNext/>
        <w:keepLines/>
        <w:autoSpaceDE w:val="0"/>
        <w:autoSpaceDN w:val="0"/>
        <w:adjustRightInd w:val="0"/>
        <w:spacing w:after="0" w:line="240" w:lineRule="auto"/>
        <w:rPr>
          <w:rFonts w:ascii="Times New Roman" w:hAnsi="Times New Roman" w:cs="Times New Roman"/>
          <w:i/>
        </w:rPr>
      </w:pPr>
      <w:r w:rsidRPr="00A7237C">
        <w:rPr>
          <w:rFonts w:ascii="Times New Roman" w:hAnsi="Times New Roman" w:cs="Times New Roman"/>
          <w:i/>
        </w:rPr>
        <w:lastRenderedPageBreak/>
        <w:t xml:space="preserve">Panikos sutrikimas </w:t>
      </w:r>
    </w:p>
    <w:p w14:paraId="1F00D525" w14:textId="2F203759" w:rsidR="005330AD" w:rsidRPr="00A7237C" w:rsidRDefault="005330AD" w:rsidP="005330AD">
      <w:pPr>
        <w:keepNext/>
        <w:keepLines/>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Rekomenduojama paros dozė yra 40 mg. Pradžioje reikia gerti po 10 mg per parą, vėliau, atsižvelgiant į paciento reakciją į gydymą, paros dozę galima palaipsniui didinti po 10 mg iki rekomenduojamos. Mažą dozę gydymo pradžioje rekomenduojama vartoti todėl, kad sumažėtų panikos sutrikimo simptomų sunkėjimo rizika, kadangi gydymo pradžioje jie paprastai sunkėja. Jeigu po kelių gydymo rekomenduojama paros doze savaičių organizmo reakcija yra nepakankama, kai kuriems ligoniams gali būti naudinga paros dozę palaipsniui didinti iki didžiausios, t.</w:t>
      </w:r>
      <w:r w:rsidR="00A7237C">
        <w:rPr>
          <w:rFonts w:ascii="Times New Roman" w:hAnsi="Times New Roman" w:cs="Times New Roman"/>
        </w:rPr>
        <w:t xml:space="preserve"> </w:t>
      </w:r>
      <w:r w:rsidRPr="00A7237C">
        <w:rPr>
          <w:rFonts w:ascii="Times New Roman" w:hAnsi="Times New Roman" w:cs="Times New Roman"/>
        </w:rPr>
        <w:t xml:space="preserve">y. 60 mg. </w:t>
      </w:r>
    </w:p>
    <w:p w14:paraId="2CDF85C0" w14:textId="77777777" w:rsidR="005D1E72" w:rsidRPr="00A7237C" w:rsidRDefault="005D1E72" w:rsidP="005330AD">
      <w:pPr>
        <w:keepNext/>
        <w:keepLines/>
        <w:autoSpaceDE w:val="0"/>
        <w:autoSpaceDN w:val="0"/>
        <w:adjustRightInd w:val="0"/>
        <w:spacing w:after="0" w:line="240" w:lineRule="auto"/>
        <w:rPr>
          <w:rFonts w:ascii="Times New Roman" w:hAnsi="Times New Roman" w:cs="Times New Roman"/>
        </w:rPr>
      </w:pPr>
    </w:p>
    <w:p w14:paraId="7DFD9EA4" w14:textId="1A3BA76F"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r w:rsidRPr="00A7237C">
        <w:rPr>
          <w:rFonts w:ascii="Times New Roman" w:hAnsi="Times New Roman" w:cs="Times New Roman"/>
        </w:rPr>
        <w:t>Kad išnyktų panikos sutrikimo simptomai, ligonį reikia gydyti gana ilgai, t.</w:t>
      </w:r>
      <w:r w:rsidR="00A7237C">
        <w:rPr>
          <w:rFonts w:ascii="Times New Roman" w:hAnsi="Times New Roman" w:cs="Times New Roman"/>
        </w:rPr>
        <w:t xml:space="preserve"> </w:t>
      </w:r>
      <w:r w:rsidRPr="00A7237C">
        <w:rPr>
          <w:rFonts w:ascii="Times New Roman" w:hAnsi="Times New Roman" w:cs="Times New Roman"/>
        </w:rPr>
        <w:t>y. kelis mėnesius arba dar ilgiau (žr.</w:t>
      </w:r>
      <w:r w:rsidR="000F590D">
        <w:rPr>
          <w:rFonts w:ascii="Times New Roman" w:hAnsi="Times New Roman" w:cs="Times New Roman"/>
        </w:rPr>
        <w:t> </w:t>
      </w:r>
      <w:r w:rsidRPr="00A7237C">
        <w:rPr>
          <w:rFonts w:ascii="Times New Roman" w:hAnsi="Times New Roman" w:cs="Times New Roman"/>
        </w:rPr>
        <w:t>5.1</w:t>
      </w:r>
      <w:r w:rsidR="00A7237C">
        <w:rPr>
          <w:rFonts w:ascii="Times New Roman" w:hAnsi="Times New Roman" w:cs="Times New Roman"/>
        </w:rPr>
        <w:t> </w:t>
      </w:r>
      <w:r w:rsidRPr="00A7237C">
        <w:rPr>
          <w:rFonts w:ascii="Times New Roman" w:hAnsi="Times New Roman" w:cs="Times New Roman"/>
        </w:rPr>
        <w:t>skyri</w:t>
      </w:r>
      <w:r w:rsidR="00A7237C">
        <w:rPr>
          <w:rFonts w:ascii="Times New Roman" w:hAnsi="Times New Roman" w:cs="Times New Roman"/>
        </w:rPr>
        <w:t>ų</w:t>
      </w:r>
      <w:r w:rsidRPr="00A7237C">
        <w:rPr>
          <w:rFonts w:ascii="Times New Roman" w:hAnsi="Times New Roman" w:cs="Times New Roman"/>
        </w:rPr>
        <w:t xml:space="preserve">). </w:t>
      </w:r>
    </w:p>
    <w:p w14:paraId="05BBEE3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5AF9352" w14:textId="161AEBF2" w:rsidR="005330AD" w:rsidRPr="00A7237C" w:rsidRDefault="005330AD" w:rsidP="005330AD">
      <w:pPr>
        <w:widowControl w:val="0"/>
        <w:autoSpaceDE w:val="0"/>
        <w:autoSpaceDN w:val="0"/>
        <w:adjustRightInd w:val="0"/>
        <w:spacing w:after="0" w:line="240" w:lineRule="auto"/>
        <w:rPr>
          <w:rFonts w:ascii="Times New Roman" w:hAnsi="Times New Roman" w:cs="Times New Roman"/>
          <w:i/>
        </w:rPr>
      </w:pPr>
      <w:r w:rsidRPr="00A7237C">
        <w:rPr>
          <w:rFonts w:ascii="Times New Roman" w:hAnsi="Times New Roman" w:cs="Times New Roman"/>
          <w:i/>
        </w:rPr>
        <w:t xml:space="preserve">Socialinis nerimo sutrikimas (socialinė fobija) </w:t>
      </w:r>
    </w:p>
    <w:p w14:paraId="0BB37F9E" w14:textId="7D92FA4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Rekomenduojama paros dozė yra 20 mg. Jeigu po kelių gydymo rekomenduojama paros doze savaičių organizmo reakcija yra nepakankama, kai kuriems ligoniams gali būti naudinga paros dozę palaipsniui didinti po 10 mg iki didžiausios, t.</w:t>
      </w:r>
      <w:r w:rsidR="00A7237C">
        <w:rPr>
          <w:rFonts w:ascii="Times New Roman" w:hAnsi="Times New Roman" w:cs="Times New Roman"/>
        </w:rPr>
        <w:t xml:space="preserve"> </w:t>
      </w:r>
      <w:r w:rsidRPr="00A7237C">
        <w:rPr>
          <w:rFonts w:ascii="Times New Roman" w:hAnsi="Times New Roman" w:cs="Times New Roman"/>
        </w:rPr>
        <w:t xml:space="preserve">y. 50 mg. </w:t>
      </w:r>
      <w:r w:rsidR="00D80384">
        <w:rPr>
          <w:rFonts w:ascii="Times New Roman" w:hAnsi="Times New Roman" w:cs="Times New Roman"/>
        </w:rPr>
        <w:t>Vaistiniu preparatu</w:t>
      </w:r>
      <w:r w:rsidR="00D80384" w:rsidRPr="00A7237C">
        <w:rPr>
          <w:rFonts w:ascii="Times New Roman" w:hAnsi="Times New Roman" w:cs="Times New Roman"/>
        </w:rPr>
        <w:t xml:space="preserve"> </w:t>
      </w:r>
      <w:r w:rsidRPr="00A7237C">
        <w:rPr>
          <w:rFonts w:ascii="Times New Roman" w:hAnsi="Times New Roman" w:cs="Times New Roman"/>
        </w:rPr>
        <w:t>gydant ilgai, reikia reguliariai nustatinėti vartojamos dozės veiksmingumą (žr.</w:t>
      </w:r>
      <w:r w:rsidR="000F590D">
        <w:rPr>
          <w:rFonts w:ascii="Times New Roman" w:hAnsi="Times New Roman" w:cs="Times New Roman"/>
        </w:rPr>
        <w:t> </w:t>
      </w:r>
      <w:r w:rsidRPr="00A7237C">
        <w:rPr>
          <w:rFonts w:ascii="Times New Roman" w:hAnsi="Times New Roman" w:cs="Times New Roman"/>
        </w:rPr>
        <w:t>5.1</w:t>
      </w:r>
      <w:r w:rsidR="00A7237C">
        <w:rPr>
          <w:rFonts w:ascii="Times New Roman" w:hAnsi="Times New Roman" w:cs="Times New Roman"/>
        </w:rPr>
        <w:t> </w:t>
      </w:r>
      <w:r w:rsidRPr="00A7237C">
        <w:rPr>
          <w:rFonts w:ascii="Times New Roman" w:hAnsi="Times New Roman" w:cs="Times New Roman"/>
        </w:rPr>
        <w:t>skyri</w:t>
      </w:r>
      <w:r w:rsidR="00A7237C">
        <w:rPr>
          <w:rFonts w:ascii="Times New Roman" w:hAnsi="Times New Roman" w:cs="Times New Roman"/>
        </w:rPr>
        <w:t>ų</w:t>
      </w:r>
      <w:r w:rsidRPr="00A7237C">
        <w:rPr>
          <w:rFonts w:ascii="Times New Roman" w:hAnsi="Times New Roman" w:cs="Times New Roman"/>
        </w:rPr>
        <w:t xml:space="preserve">). </w:t>
      </w:r>
    </w:p>
    <w:p w14:paraId="0033872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3D5745B" w14:textId="53364936" w:rsidR="005330AD" w:rsidRPr="00A7237C" w:rsidRDefault="005330AD" w:rsidP="005330AD">
      <w:pPr>
        <w:widowControl w:val="0"/>
        <w:autoSpaceDE w:val="0"/>
        <w:autoSpaceDN w:val="0"/>
        <w:adjustRightInd w:val="0"/>
        <w:spacing w:after="0" w:line="240" w:lineRule="auto"/>
        <w:rPr>
          <w:rFonts w:ascii="Times New Roman" w:hAnsi="Times New Roman" w:cs="Times New Roman"/>
          <w:i/>
        </w:rPr>
      </w:pPr>
      <w:proofErr w:type="spellStart"/>
      <w:r w:rsidRPr="00A7237C">
        <w:rPr>
          <w:rFonts w:ascii="Times New Roman" w:hAnsi="Times New Roman" w:cs="Times New Roman"/>
          <w:i/>
        </w:rPr>
        <w:t>Generalizuoto</w:t>
      </w:r>
      <w:proofErr w:type="spellEnd"/>
      <w:r w:rsidRPr="00A7237C">
        <w:rPr>
          <w:rFonts w:ascii="Times New Roman" w:hAnsi="Times New Roman" w:cs="Times New Roman"/>
          <w:i/>
        </w:rPr>
        <w:t xml:space="preserve"> nerimo sutrikimas </w:t>
      </w:r>
    </w:p>
    <w:p w14:paraId="3EDDAAF1" w14:textId="0A98756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Rekomenduojama paros dozė yra 20 mg. Jeigu po kelių gydymo rekomenduojama paros doze savaičių organizmo reakcija yra nepakankama, kai kuriems ligoniams gali būti naudinga paros dozę palaipsniui didinti po 10 mg iki didžiausios, t.</w:t>
      </w:r>
      <w:r w:rsidR="00A7237C">
        <w:rPr>
          <w:rFonts w:ascii="Times New Roman" w:hAnsi="Times New Roman" w:cs="Times New Roman"/>
        </w:rPr>
        <w:t xml:space="preserve"> </w:t>
      </w:r>
      <w:r w:rsidRPr="00A7237C">
        <w:rPr>
          <w:rFonts w:ascii="Times New Roman" w:hAnsi="Times New Roman" w:cs="Times New Roman"/>
        </w:rPr>
        <w:t xml:space="preserve">y. 50 mg. </w:t>
      </w:r>
      <w:r w:rsidR="00D80384">
        <w:rPr>
          <w:rFonts w:ascii="Times New Roman" w:hAnsi="Times New Roman" w:cs="Times New Roman"/>
        </w:rPr>
        <w:t>Vaistiniu preparatu</w:t>
      </w:r>
      <w:r w:rsidR="00D80384" w:rsidRPr="00A7237C">
        <w:rPr>
          <w:rFonts w:ascii="Times New Roman" w:hAnsi="Times New Roman" w:cs="Times New Roman"/>
        </w:rPr>
        <w:t xml:space="preserve"> </w:t>
      </w:r>
      <w:r w:rsidRPr="00A7237C">
        <w:rPr>
          <w:rFonts w:ascii="Times New Roman" w:hAnsi="Times New Roman" w:cs="Times New Roman"/>
        </w:rPr>
        <w:t>gydant ilgai, reikia reguliariai nustatinėti vartojamos dozės veiksmingumą (žr.</w:t>
      </w:r>
      <w:r w:rsidR="000F590D">
        <w:rPr>
          <w:rFonts w:ascii="Times New Roman" w:hAnsi="Times New Roman" w:cs="Times New Roman"/>
        </w:rPr>
        <w:t> </w:t>
      </w:r>
      <w:r w:rsidRPr="00A7237C">
        <w:rPr>
          <w:rFonts w:ascii="Times New Roman" w:hAnsi="Times New Roman" w:cs="Times New Roman"/>
        </w:rPr>
        <w:t>5.1</w:t>
      </w:r>
      <w:r w:rsidR="00A7237C">
        <w:rPr>
          <w:rFonts w:ascii="Times New Roman" w:hAnsi="Times New Roman" w:cs="Times New Roman"/>
        </w:rPr>
        <w:t> </w:t>
      </w:r>
      <w:r w:rsidRPr="00A7237C">
        <w:rPr>
          <w:rFonts w:ascii="Times New Roman" w:hAnsi="Times New Roman" w:cs="Times New Roman"/>
        </w:rPr>
        <w:t>skyri</w:t>
      </w:r>
      <w:r w:rsidR="00A7237C">
        <w:rPr>
          <w:rFonts w:ascii="Times New Roman" w:hAnsi="Times New Roman" w:cs="Times New Roman"/>
        </w:rPr>
        <w:t>ų</w:t>
      </w:r>
      <w:r w:rsidRPr="00A7237C">
        <w:rPr>
          <w:rFonts w:ascii="Times New Roman" w:hAnsi="Times New Roman" w:cs="Times New Roman"/>
        </w:rPr>
        <w:t xml:space="preserve">). </w:t>
      </w:r>
    </w:p>
    <w:p w14:paraId="58F3A648"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63F03FB" w14:textId="6E8B5218" w:rsidR="005330AD" w:rsidRPr="00A7237C" w:rsidRDefault="005330AD" w:rsidP="005330AD">
      <w:pPr>
        <w:widowControl w:val="0"/>
        <w:autoSpaceDE w:val="0"/>
        <w:autoSpaceDN w:val="0"/>
        <w:adjustRightInd w:val="0"/>
        <w:spacing w:after="0" w:line="240" w:lineRule="auto"/>
        <w:rPr>
          <w:rFonts w:ascii="Times New Roman" w:hAnsi="Times New Roman" w:cs="Times New Roman"/>
          <w:i/>
        </w:rPr>
      </w:pPr>
      <w:r w:rsidRPr="00A7237C">
        <w:rPr>
          <w:rFonts w:ascii="Times New Roman" w:hAnsi="Times New Roman" w:cs="Times New Roman"/>
          <w:i/>
        </w:rPr>
        <w:t xml:space="preserve">Potrauminio streso sutrikimas </w:t>
      </w:r>
    </w:p>
    <w:p w14:paraId="0A887646" w14:textId="15DC8A6C"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Rekomenduojama paros dozė yra 20 mg. Jeigu po kelių gydymo rekomenduojama paros doze savaičių organizmo reakcija yra nepakankama, kai kuriems ligoniams gali būti naudinga paros dozę palaipsniui didinti po 10 mg iki didžiausios, t.</w:t>
      </w:r>
      <w:r w:rsidR="00A7237C">
        <w:rPr>
          <w:rFonts w:ascii="Times New Roman" w:hAnsi="Times New Roman" w:cs="Times New Roman"/>
        </w:rPr>
        <w:t xml:space="preserve"> </w:t>
      </w:r>
      <w:r w:rsidRPr="00A7237C">
        <w:rPr>
          <w:rFonts w:ascii="Times New Roman" w:hAnsi="Times New Roman" w:cs="Times New Roman"/>
        </w:rPr>
        <w:t xml:space="preserve">y. 50 mg. </w:t>
      </w:r>
      <w:r w:rsidR="00D80384">
        <w:rPr>
          <w:rFonts w:ascii="Times New Roman" w:hAnsi="Times New Roman" w:cs="Times New Roman"/>
        </w:rPr>
        <w:t>Vaistiniu preparatu</w:t>
      </w:r>
      <w:r w:rsidR="00D80384" w:rsidRPr="00A7237C">
        <w:rPr>
          <w:rFonts w:ascii="Times New Roman" w:hAnsi="Times New Roman" w:cs="Times New Roman"/>
        </w:rPr>
        <w:t xml:space="preserve"> </w:t>
      </w:r>
      <w:r w:rsidRPr="00A7237C">
        <w:rPr>
          <w:rFonts w:ascii="Times New Roman" w:hAnsi="Times New Roman" w:cs="Times New Roman"/>
        </w:rPr>
        <w:t>gydant ilgai, reikia reguliariai nustatinėti vartojamos dozės veiksmingumą (žr.</w:t>
      </w:r>
      <w:r w:rsidR="000F590D">
        <w:rPr>
          <w:rFonts w:ascii="Times New Roman" w:hAnsi="Times New Roman" w:cs="Times New Roman"/>
        </w:rPr>
        <w:t> </w:t>
      </w:r>
      <w:r w:rsidRPr="00A7237C">
        <w:rPr>
          <w:rFonts w:ascii="Times New Roman" w:hAnsi="Times New Roman" w:cs="Times New Roman"/>
        </w:rPr>
        <w:t>5.1</w:t>
      </w:r>
      <w:r w:rsidR="00A7237C">
        <w:rPr>
          <w:rFonts w:ascii="Times New Roman" w:hAnsi="Times New Roman" w:cs="Times New Roman"/>
        </w:rPr>
        <w:t> </w:t>
      </w:r>
      <w:r w:rsidRPr="00A7237C">
        <w:rPr>
          <w:rFonts w:ascii="Times New Roman" w:hAnsi="Times New Roman" w:cs="Times New Roman"/>
        </w:rPr>
        <w:t>skyri</w:t>
      </w:r>
      <w:r w:rsidR="00A7237C">
        <w:rPr>
          <w:rFonts w:ascii="Times New Roman" w:hAnsi="Times New Roman" w:cs="Times New Roman"/>
        </w:rPr>
        <w:t>ų</w:t>
      </w:r>
      <w:r w:rsidRPr="00A7237C">
        <w:rPr>
          <w:rFonts w:ascii="Times New Roman" w:hAnsi="Times New Roman" w:cs="Times New Roman"/>
        </w:rPr>
        <w:t xml:space="preserve">). </w:t>
      </w:r>
    </w:p>
    <w:p w14:paraId="302E16D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989FBB3"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i/>
        </w:rPr>
      </w:pPr>
      <w:r w:rsidRPr="00A7237C">
        <w:rPr>
          <w:rFonts w:ascii="Times New Roman" w:hAnsi="Times New Roman" w:cs="Times New Roman"/>
          <w:i/>
        </w:rPr>
        <w:t xml:space="preserve">Pokyčiai, atsirandantys </w:t>
      </w:r>
      <w:proofErr w:type="spellStart"/>
      <w:r w:rsidRPr="00A7237C">
        <w:rPr>
          <w:rFonts w:ascii="Times New Roman" w:hAnsi="Times New Roman" w:cs="Times New Roman"/>
          <w:i/>
        </w:rPr>
        <w:t>paroksetino</w:t>
      </w:r>
      <w:proofErr w:type="spellEnd"/>
      <w:r w:rsidRPr="00A7237C">
        <w:rPr>
          <w:rFonts w:ascii="Times New Roman" w:hAnsi="Times New Roman" w:cs="Times New Roman"/>
          <w:i/>
        </w:rPr>
        <w:t xml:space="preserve"> vartojimą nutraukus </w:t>
      </w:r>
    </w:p>
    <w:p w14:paraId="4D89DF2A" w14:textId="3067A9DA" w:rsidR="005330AD" w:rsidRPr="00A7237C" w:rsidRDefault="005330AD" w:rsidP="005330AD">
      <w:pPr>
        <w:widowControl w:val="0"/>
        <w:autoSpaceDE w:val="0"/>
        <w:autoSpaceDN w:val="0"/>
        <w:adjustRightInd w:val="0"/>
        <w:spacing w:after="0" w:line="240" w:lineRule="auto"/>
        <w:ind w:right="190"/>
        <w:rPr>
          <w:rFonts w:ascii="Times New Roman" w:hAnsi="Times New Roman" w:cs="Times New Roman"/>
        </w:rPr>
      </w:pPr>
      <w:r w:rsidRPr="00A7237C">
        <w:rPr>
          <w:rFonts w:ascii="Times New Roman" w:hAnsi="Times New Roman" w:cs="Times New Roman"/>
        </w:rPr>
        <w:t xml:space="preserve">Iš karto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vartojimą nutraukti negalima (žr.</w:t>
      </w:r>
      <w:r w:rsidR="000F590D">
        <w:rPr>
          <w:rFonts w:ascii="Times New Roman" w:hAnsi="Times New Roman" w:cs="Times New Roman"/>
        </w:rPr>
        <w:t> </w:t>
      </w:r>
      <w:r w:rsidRPr="00A7237C">
        <w:rPr>
          <w:rFonts w:ascii="Times New Roman" w:hAnsi="Times New Roman" w:cs="Times New Roman"/>
        </w:rPr>
        <w:t>4.4 ir 4.8</w:t>
      </w:r>
      <w:r w:rsidR="00A7237C">
        <w:rPr>
          <w:rFonts w:ascii="Times New Roman" w:hAnsi="Times New Roman" w:cs="Times New Roman"/>
        </w:rPr>
        <w:t> </w:t>
      </w:r>
      <w:r w:rsidRPr="00A7237C">
        <w:rPr>
          <w:rFonts w:ascii="Times New Roman" w:hAnsi="Times New Roman" w:cs="Times New Roman"/>
        </w:rPr>
        <w:t>skyriu</w:t>
      </w:r>
      <w:r w:rsidR="00A7237C">
        <w:rPr>
          <w:rFonts w:ascii="Times New Roman" w:hAnsi="Times New Roman" w:cs="Times New Roman"/>
        </w:rPr>
        <w:t>s</w:t>
      </w:r>
      <w:r w:rsidRPr="00A7237C">
        <w:rPr>
          <w:rFonts w:ascii="Times New Roman" w:hAnsi="Times New Roman" w:cs="Times New Roman"/>
        </w:rPr>
        <w:t>). Klinikinių tyrimų metu preparato vartojimas buvo nutrauktas kas savaitę paros dozę mažinant 10 mg. Jeigu sumažinus dozę arba nutraukus vaistinio preparato vartojimą pasireiškia nepageidaujamas poveikis, paros dozę reikia didinti iki anksčiau vartotos. Po to ją vėl galima palaipsniui, tačiau daug lėčiau, mažinti.</w:t>
      </w:r>
    </w:p>
    <w:p w14:paraId="3D431FA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4CA713C" w14:textId="34E3F008"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i/>
        </w:rPr>
        <w:t>Vaikams ir paaugliams</w:t>
      </w:r>
      <w:r w:rsidRPr="00A7237C">
        <w:rPr>
          <w:rFonts w:ascii="Times New Roman" w:hAnsi="Times New Roman" w:cs="Times New Roman"/>
          <w:b/>
        </w:rPr>
        <w:t xml:space="preserve"> </w:t>
      </w:r>
      <w:r w:rsidRPr="00A7237C">
        <w:rPr>
          <w:rFonts w:ascii="Times New Roman" w:hAnsi="Times New Roman" w:cs="Times New Roman"/>
          <w:i/>
        </w:rPr>
        <w:t>(7–17</w:t>
      </w:r>
      <w:r w:rsidR="00A7237C">
        <w:rPr>
          <w:rFonts w:ascii="Times New Roman" w:hAnsi="Times New Roman" w:cs="Times New Roman"/>
          <w:i/>
        </w:rPr>
        <w:t> </w:t>
      </w:r>
      <w:r w:rsidRPr="00A7237C">
        <w:rPr>
          <w:rFonts w:ascii="Times New Roman" w:hAnsi="Times New Roman" w:cs="Times New Roman"/>
          <w:i/>
        </w:rPr>
        <w:t>metų)</w:t>
      </w:r>
      <w:r w:rsidRPr="00A7237C">
        <w:rPr>
          <w:rFonts w:ascii="Times New Roman" w:hAnsi="Times New Roman" w:cs="Times New Roman"/>
          <w:b/>
        </w:rPr>
        <w:t xml:space="preserve"> </w:t>
      </w:r>
    </w:p>
    <w:p w14:paraId="55CBA4FE" w14:textId="58E93632"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Vaikų ir paauglių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gydyti negalima, kadangi kontrolinių klinikinių tyrimų duomenys rodo, jog jiems </w:t>
      </w:r>
      <w:r w:rsidR="00D80384">
        <w:rPr>
          <w:rFonts w:ascii="Times New Roman" w:hAnsi="Times New Roman" w:cs="Times New Roman"/>
        </w:rPr>
        <w:t>vaistinio preparato</w:t>
      </w:r>
      <w:r w:rsidR="00D80384" w:rsidRPr="00A7237C">
        <w:rPr>
          <w:rFonts w:ascii="Times New Roman" w:hAnsi="Times New Roman" w:cs="Times New Roman"/>
        </w:rPr>
        <w:t xml:space="preserve"> </w:t>
      </w:r>
      <w:r w:rsidRPr="00A7237C">
        <w:rPr>
          <w:rFonts w:ascii="Times New Roman" w:hAnsi="Times New Roman" w:cs="Times New Roman"/>
        </w:rPr>
        <w:t>vartojimas yra susijęs su savižudybe susijusio elgesio ir priešiškumo pasireiškimo rizikos didėjimu. Be to, šiais tyrimais preparato veiksmingumas patikimai neįrodytas (žr.</w:t>
      </w:r>
      <w:r w:rsidR="000F590D">
        <w:rPr>
          <w:rFonts w:ascii="Times New Roman" w:hAnsi="Times New Roman" w:cs="Times New Roman"/>
        </w:rPr>
        <w:t> </w:t>
      </w:r>
      <w:r w:rsidRPr="00A7237C">
        <w:rPr>
          <w:rFonts w:ascii="Times New Roman" w:hAnsi="Times New Roman" w:cs="Times New Roman"/>
        </w:rPr>
        <w:t>4.4 ir 4.8</w:t>
      </w:r>
      <w:r w:rsidR="00A7237C">
        <w:rPr>
          <w:rFonts w:ascii="Times New Roman" w:hAnsi="Times New Roman" w:cs="Times New Roman"/>
        </w:rPr>
        <w:t> </w:t>
      </w:r>
      <w:r w:rsidRPr="00A7237C">
        <w:rPr>
          <w:rFonts w:ascii="Times New Roman" w:hAnsi="Times New Roman" w:cs="Times New Roman"/>
        </w:rPr>
        <w:t>skyriu</w:t>
      </w:r>
      <w:r w:rsidR="00A7237C">
        <w:rPr>
          <w:rFonts w:ascii="Times New Roman" w:hAnsi="Times New Roman" w:cs="Times New Roman"/>
        </w:rPr>
        <w:t>s</w:t>
      </w:r>
      <w:r w:rsidRPr="00A7237C">
        <w:rPr>
          <w:rFonts w:ascii="Times New Roman" w:hAnsi="Times New Roman" w:cs="Times New Roman"/>
        </w:rPr>
        <w:t xml:space="preserve">). </w:t>
      </w:r>
    </w:p>
    <w:p w14:paraId="00857F2A"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C6C2E66" w14:textId="61D30F69" w:rsidR="005330AD" w:rsidRPr="00A7237C" w:rsidRDefault="005330AD" w:rsidP="005330AD">
      <w:pPr>
        <w:widowControl w:val="0"/>
        <w:tabs>
          <w:tab w:val="left" w:pos="3261"/>
        </w:tabs>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i/>
        </w:rPr>
        <w:t>Jaunesniems nei 7</w:t>
      </w:r>
      <w:r w:rsidR="00B0075A">
        <w:rPr>
          <w:rFonts w:ascii="Times New Roman" w:hAnsi="Times New Roman" w:cs="Times New Roman"/>
          <w:i/>
        </w:rPr>
        <w:t> </w:t>
      </w:r>
      <w:r w:rsidRPr="00A7237C">
        <w:rPr>
          <w:rFonts w:ascii="Times New Roman" w:hAnsi="Times New Roman" w:cs="Times New Roman"/>
          <w:i/>
        </w:rPr>
        <w:t>metų vaikams</w:t>
      </w:r>
      <w:r w:rsidRPr="00A7237C">
        <w:rPr>
          <w:rFonts w:ascii="Times New Roman" w:hAnsi="Times New Roman" w:cs="Times New Roman"/>
          <w:b/>
        </w:rPr>
        <w:t xml:space="preserve"> </w:t>
      </w:r>
    </w:p>
    <w:p w14:paraId="7D3CC51C" w14:textId="79032561"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Ar saugu ir veiksminga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gydyti mažesnius nei 7</w:t>
      </w:r>
      <w:r w:rsidR="00B0075A">
        <w:rPr>
          <w:rFonts w:ascii="Times New Roman" w:hAnsi="Times New Roman" w:cs="Times New Roman"/>
        </w:rPr>
        <w:t> </w:t>
      </w:r>
      <w:r w:rsidRPr="00A7237C">
        <w:rPr>
          <w:rFonts w:ascii="Times New Roman" w:hAnsi="Times New Roman" w:cs="Times New Roman"/>
        </w:rPr>
        <w:t xml:space="preserve">metų vaikus, netirta, todėl jų šiuo vaistiniu preparatu gydyti negalima tol, kol nebus nustatytas veiksmingumas ir saugumas tokio amžiaus vaikams. </w:t>
      </w:r>
    </w:p>
    <w:p w14:paraId="0540C430" w14:textId="77777777" w:rsidR="00E17B5E" w:rsidRDefault="00E17B5E" w:rsidP="00E17B5E">
      <w:pPr>
        <w:pStyle w:val="Default"/>
        <w:rPr>
          <w:color w:val="auto"/>
          <w:sz w:val="22"/>
          <w:szCs w:val="22"/>
        </w:rPr>
      </w:pPr>
    </w:p>
    <w:p w14:paraId="20B322E2" w14:textId="370E2D98" w:rsidR="00E17B5E" w:rsidRPr="000A3E36" w:rsidRDefault="00E17B5E" w:rsidP="00E17B5E">
      <w:pPr>
        <w:pStyle w:val="CM17"/>
        <w:spacing w:after="0"/>
        <w:ind w:right="95"/>
        <w:rPr>
          <w:b/>
          <w:bCs/>
          <w:sz w:val="22"/>
          <w:szCs w:val="22"/>
        </w:rPr>
      </w:pPr>
      <w:r w:rsidRPr="000A3E36">
        <w:rPr>
          <w:bCs/>
          <w:i/>
          <w:sz w:val="22"/>
          <w:szCs w:val="22"/>
        </w:rPr>
        <w:t>Seny</w:t>
      </w:r>
      <w:r w:rsidR="00D92CAC">
        <w:rPr>
          <w:bCs/>
          <w:i/>
          <w:sz w:val="22"/>
          <w:szCs w:val="22"/>
        </w:rPr>
        <w:t>viems pacientams</w:t>
      </w:r>
    </w:p>
    <w:p w14:paraId="2AC72766" w14:textId="77777777" w:rsidR="00E17B5E" w:rsidRPr="006075C1" w:rsidRDefault="00E17B5E" w:rsidP="00E17B5E">
      <w:pPr>
        <w:widowControl w:val="0"/>
        <w:autoSpaceDE w:val="0"/>
        <w:autoSpaceDN w:val="0"/>
        <w:adjustRightInd w:val="0"/>
        <w:spacing w:after="0" w:line="240" w:lineRule="auto"/>
        <w:rPr>
          <w:rFonts w:ascii="Times New Roman" w:hAnsi="Times New Roman" w:cs="Times New Roman"/>
        </w:rPr>
      </w:pPr>
      <w:r w:rsidRPr="006075C1">
        <w:rPr>
          <w:rFonts w:ascii="Times New Roman" w:hAnsi="Times New Roman" w:cs="Times New Roman"/>
        </w:rPr>
        <w:t xml:space="preserve">Senyvų asmenų kraujo plazmoje </w:t>
      </w:r>
      <w:proofErr w:type="spellStart"/>
      <w:r w:rsidRPr="006075C1">
        <w:rPr>
          <w:rFonts w:ascii="Times New Roman" w:hAnsi="Times New Roman" w:cs="Times New Roman"/>
        </w:rPr>
        <w:t>paroksetino</w:t>
      </w:r>
      <w:proofErr w:type="spellEnd"/>
      <w:r w:rsidRPr="006075C1">
        <w:rPr>
          <w:rFonts w:ascii="Times New Roman" w:hAnsi="Times New Roman" w:cs="Times New Roman"/>
        </w:rPr>
        <w:t xml:space="preserve"> koncentracija būna didesnė, tačiau ji neviršija koncentracijos, kuri būna jaunesnių asmenų organizme, ribų. Gydymo pradžioje senyviems žmonėms galima skirti įprastinę suaugusio žmogaus paros dozę. Prireikus, kai kuriems pacientams ją naudinga padidinti, bet negalima viršyti didžiausios 40 mg paros dozės.</w:t>
      </w:r>
    </w:p>
    <w:p w14:paraId="1A1C6949" w14:textId="77777777" w:rsidR="00E17B5E" w:rsidRPr="00A7237C" w:rsidRDefault="00E17B5E" w:rsidP="005330AD">
      <w:pPr>
        <w:widowControl w:val="0"/>
        <w:autoSpaceDE w:val="0"/>
        <w:autoSpaceDN w:val="0"/>
        <w:adjustRightInd w:val="0"/>
        <w:spacing w:after="0" w:line="240" w:lineRule="auto"/>
        <w:rPr>
          <w:rFonts w:ascii="Times New Roman" w:hAnsi="Times New Roman" w:cs="Times New Roman"/>
        </w:rPr>
      </w:pPr>
    </w:p>
    <w:p w14:paraId="2BB2F2BA" w14:textId="08BDEC35" w:rsidR="005330AD" w:rsidRPr="00D37B50" w:rsidRDefault="005330AD" w:rsidP="005330AD">
      <w:pPr>
        <w:keepNext/>
        <w:autoSpaceDE w:val="0"/>
        <w:autoSpaceDN w:val="0"/>
        <w:adjustRightInd w:val="0"/>
        <w:spacing w:after="0" w:line="240" w:lineRule="auto"/>
        <w:rPr>
          <w:rFonts w:ascii="Times New Roman" w:hAnsi="Times New Roman" w:cs="Times New Roman"/>
          <w:i/>
        </w:rPr>
      </w:pPr>
      <w:r w:rsidRPr="00D37B50">
        <w:rPr>
          <w:rFonts w:ascii="Times New Roman" w:hAnsi="Times New Roman" w:cs="Times New Roman"/>
          <w:i/>
        </w:rPr>
        <w:t xml:space="preserve">Pacientams, kurių inkstų arba kepenų funkcija sutrikusi </w:t>
      </w:r>
    </w:p>
    <w:p w14:paraId="0B1698B3" w14:textId="77777777" w:rsidR="005330AD" w:rsidRPr="00A7237C" w:rsidRDefault="005330AD" w:rsidP="005330AD">
      <w:pPr>
        <w:widowControl w:val="0"/>
        <w:autoSpaceDE w:val="0"/>
        <w:autoSpaceDN w:val="0"/>
        <w:adjustRightInd w:val="0"/>
        <w:spacing w:after="0" w:line="240" w:lineRule="auto"/>
        <w:ind w:right="438"/>
        <w:rPr>
          <w:rFonts w:ascii="Times New Roman" w:hAnsi="Times New Roman" w:cs="Times New Roman"/>
        </w:rPr>
      </w:pPr>
      <w:r w:rsidRPr="00A7237C">
        <w:rPr>
          <w:rFonts w:ascii="Times New Roman" w:hAnsi="Times New Roman" w:cs="Times New Roman"/>
        </w:rPr>
        <w:t xml:space="preserve">Ligonių, kuriems yra sunkus inkstų funkcijos sutrikimas (kreatinino klirensas yra mažesnis nei 30 ml/min.) arba kurių kepenų funkcija pažeista, kraujo plazmoje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koncentracija būna didesnė, todėl jiems reikia vartoti mažiausią veiksmingą dozę.</w:t>
      </w:r>
    </w:p>
    <w:p w14:paraId="7CECB74E" w14:textId="77777777" w:rsidR="005330AD" w:rsidRPr="00A7237C" w:rsidRDefault="005330AD" w:rsidP="005330AD">
      <w:pPr>
        <w:widowControl w:val="0"/>
        <w:autoSpaceDE w:val="0"/>
        <w:autoSpaceDN w:val="0"/>
        <w:adjustRightInd w:val="0"/>
        <w:spacing w:after="0" w:line="240" w:lineRule="auto"/>
        <w:ind w:right="438"/>
        <w:rPr>
          <w:rFonts w:ascii="Times New Roman" w:hAnsi="Times New Roman" w:cs="Times New Roman"/>
        </w:rPr>
      </w:pPr>
    </w:p>
    <w:p w14:paraId="204138F4" w14:textId="77777777" w:rsidR="005330AD" w:rsidRPr="00D37B50" w:rsidRDefault="005330AD" w:rsidP="005330AD">
      <w:pPr>
        <w:widowControl w:val="0"/>
        <w:autoSpaceDE w:val="0"/>
        <w:autoSpaceDN w:val="0"/>
        <w:adjustRightInd w:val="0"/>
        <w:spacing w:after="0" w:line="240" w:lineRule="auto"/>
        <w:ind w:right="438"/>
        <w:rPr>
          <w:rFonts w:ascii="Times New Roman" w:hAnsi="Times New Roman" w:cs="Times New Roman"/>
          <w:u w:val="single"/>
        </w:rPr>
      </w:pPr>
      <w:r w:rsidRPr="00D37B50">
        <w:rPr>
          <w:rFonts w:ascii="Times New Roman" w:hAnsi="Times New Roman" w:cs="Times New Roman"/>
          <w:u w:val="single"/>
        </w:rPr>
        <w:t xml:space="preserve">Vartojimo metodas </w:t>
      </w:r>
    </w:p>
    <w:p w14:paraId="1C5DFFD1" w14:textId="0BF02A5A" w:rsidR="009C78DA" w:rsidRDefault="005330AD" w:rsidP="005330AD">
      <w:pPr>
        <w:widowControl w:val="0"/>
        <w:autoSpaceDE w:val="0"/>
        <w:autoSpaceDN w:val="0"/>
        <w:adjustRightInd w:val="0"/>
        <w:spacing w:after="0" w:line="240" w:lineRule="auto"/>
        <w:rPr>
          <w:rFonts w:ascii="Times New Roman" w:hAnsi="Times New Roman" w:cs="Times New Roman"/>
          <w:color w:val="000000"/>
        </w:rPr>
      </w:pPr>
      <w:proofErr w:type="spellStart"/>
      <w:r w:rsidRPr="00A7237C">
        <w:rPr>
          <w:rFonts w:ascii="Times New Roman" w:hAnsi="Times New Roman" w:cs="Times New Roman"/>
          <w:color w:val="000000"/>
        </w:rPr>
        <w:t>Paroksetino</w:t>
      </w:r>
      <w:proofErr w:type="spellEnd"/>
      <w:r w:rsidRPr="00A7237C">
        <w:rPr>
          <w:rFonts w:ascii="Times New Roman" w:hAnsi="Times New Roman" w:cs="Times New Roman"/>
          <w:color w:val="000000"/>
        </w:rPr>
        <w:t xml:space="preserve"> rekomenduojama gerti kartą per parą, ryte, valgio metu.</w:t>
      </w:r>
    </w:p>
    <w:p w14:paraId="2F5FE4DF" w14:textId="77777777" w:rsidR="009C78DA" w:rsidRDefault="009C78DA" w:rsidP="005330AD">
      <w:pPr>
        <w:widowControl w:val="0"/>
        <w:autoSpaceDE w:val="0"/>
        <w:autoSpaceDN w:val="0"/>
        <w:adjustRightInd w:val="0"/>
        <w:spacing w:after="0" w:line="240" w:lineRule="auto"/>
        <w:rPr>
          <w:rFonts w:ascii="Times New Roman" w:hAnsi="Times New Roman" w:cs="Times New Roman"/>
          <w:color w:val="000000"/>
        </w:rPr>
      </w:pPr>
    </w:p>
    <w:p w14:paraId="0132A7CF" w14:textId="0E355739"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Tabletę geriau nuryti nesukramtytą.</w:t>
      </w:r>
    </w:p>
    <w:p w14:paraId="0F5C686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71DCD5F" w14:textId="05D0FFD3" w:rsidR="005330AD" w:rsidRPr="00A7237C" w:rsidRDefault="005330AD" w:rsidP="005330AD">
      <w:pPr>
        <w:widowControl w:val="0"/>
        <w:numPr>
          <w:ilvl w:val="1"/>
          <w:numId w:val="1"/>
        </w:numPr>
        <w:autoSpaceDE w:val="0"/>
        <w:autoSpaceDN w:val="0"/>
        <w:adjustRightInd w:val="0"/>
        <w:spacing w:after="0" w:line="240" w:lineRule="auto"/>
        <w:rPr>
          <w:rFonts w:ascii="Times New Roman" w:hAnsi="Times New Roman" w:cs="Times New Roman"/>
          <w:b/>
        </w:rPr>
      </w:pPr>
      <w:r w:rsidRPr="00A7237C">
        <w:rPr>
          <w:rFonts w:ascii="Times New Roman" w:hAnsi="Times New Roman" w:cs="Times New Roman"/>
          <w:b/>
        </w:rPr>
        <w:t>Kontraindikacijos</w:t>
      </w:r>
    </w:p>
    <w:p w14:paraId="7D5CA35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5F24EDD" w14:textId="791B6B5E"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Padidėjęs jautrumas veikliajai arba bet kuriai 6.1</w:t>
      </w:r>
      <w:r w:rsidR="005A28F4">
        <w:rPr>
          <w:rFonts w:ascii="Times New Roman" w:hAnsi="Times New Roman" w:cs="Times New Roman"/>
        </w:rPr>
        <w:t> </w:t>
      </w:r>
      <w:r w:rsidRPr="00A7237C">
        <w:rPr>
          <w:rFonts w:ascii="Times New Roman" w:hAnsi="Times New Roman" w:cs="Times New Roman"/>
        </w:rPr>
        <w:t>skyriuje nurodytai pagalbinei medžiagai.</w:t>
      </w:r>
    </w:p>
    <w:p w14:paraId="1BC8589E"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 </w:t>
      </w:r>
    </w:p>
    <w:p w14:paraId="6FFC6130" w14:textId="3DF2E518"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draudžiama vartoti kartu su </w:t>
      </w:r>
      <w:proofErr w:type="spellStart"/>
      <w:r w:rsidRPr="00A7237C">
        <w:rPr>
          <w:rFonts w:ascii="Times New Roman" w:hAnsi="Times New Roman" w:cs="Times New Roman"/>
        </w:rPr>
        <w:t>monoaminooksidazės</w:t>
      </w:r>
      <w:proofErr w:type="spellEnd"/>
      <w:r w:rsidRPr="00A7237C">
        <w:rPr>
          <w:rFonts w:ascii="Times New Roman" w:hAnsi="Times New Roman" w:cs="Times New Roman"/>
        </w:rPr>
        <w:t xml:space="preserve"> (MAO) inhibitoriais. Išskirtiniais atvejais kartu su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gali būti skiriama </w:t>
      </w:r>
      <w:proofErr w:type="spellStart"/>
      <w:r w:rsidRPr="00A7237C">
        <w:rPr>
          <w:rFonts w:ascii="Times New Roman" w:hAnsi="Times New Roman" w:cs="Times New Roman"/>
        </w:rPr>
        <w:t>linezolido</w:t>
      </w:r>
      <w:proofErr w:type="spellEnd"/>
      <w:r w:rsidRPr="00A7237C">
        <w:rPr>
          <w:rFonts w:ascii="Times New Roman" w:hAnsi="Times New Roman" w:cs="Times New Roman"/>
        </w:rPr>
        <w:t xml:space="preserve"> (antibiotiko, kuris yra neselektyvus grįžtamasis MAO inhibitorius, jeigu yra prieinamos monitoringo priemonės stebėti, ar neatsiranda </w:t>
      </w:r>
      <w:proofErr w:type="spellStart"/>
      <w:r w:rsidRPr="00A7237C">
        <w:rPr>
          <w:rFonts w:ascii="Times New Roman" w:hAnsi="Times New Roman" w:cs="Times New Roman"/>
        </w:rPr>
        <w:t>serotonino</w:t>
      </w:r>
      <w:proofErr w:type="spellEnd"/>
      <w:r w:rsidRPr="00A7237C">
        <w:rPr>
          <w:rFonts w:ascii="Times New Roman" w:hAnsi="Times New Roman" w:cs="Times New Roman"/>
        </w:rPr>
        <w:t xml:space="preserve"> sindromo simptomų, ir </w:t>
      </w:r>
      <w:proofErr w:type="spellStart"/>
      <w:r w:rsidRPr="00A7237C">
        <w:rPr>
          <w:rFonts w:ascii="Times New Roman" w:hAnsi="Times New Roman" w:cs="Times New Roman"/>
        </w:rPr>
        <w:t>monitoruoti</w:t>
      </w:r>
      <w:proofErr w:type="spellEnd"/>
      <w:r w:rsidRPr="00A7237C">
        <w:rPr>
          <w:rFonts w:ascii="Times New Roman" w:hAnsi="Times New Roman" w:cs="Times New Roman"/>
        </w:rPr>
        <w:t xml:space="preserve"> kraujospūdį (žr.</w:t>
      </w:r>
      <w:r w:rsidR="004E575E">
        <w:rPr>
          <w:rFonts w:ascii="Times New Roman" w:hAnsi="Times New Roman" w:cs="Times New Roman"/>
        </w:rPr>
        <w:t> </w:t>
      </w:r>
      <w:r w:rsidRPr="00A7237C">
        <w:rPr>
          <w:rFonts w:ascii="Times New Roman" w:hAnsi="Times New Roman" w:cs="Times New Roman"/>
        </w:rPr>
        <w:t>4.5</w:t>
      </w:r>
      <w:r w:rsidR="005A28F4">
        <w:rPr>
          <w:rFonts w:ascii="Times New Roman" w:hAnsi="Times New Roman" w:cs="Times New Roman"/>
        </w:rPr>
        <w:t> </w:t>
      </w:r>
      <w:r w:rsidRPr="00A7237C">
        <w:rPr>
          <w:rFonts w:ascii="Times New Roman" w:hAnsi="Times New Roman" w:cs="Times New Roman"/>
        </w:rPr>
        <w:t xml:space="preserve">skyrių). </w:t>
      </w:r>
    </w:p>
    <w:p w14:paraId="4718A1A3" w14:textId="77777777" w:rsidR="005D1E72" w:rsidRPr="00A7237C" w:rsidRDefault="005D1E72" w:rsidP="005330AD">
      <w:pPr>
        <w:widowControl w:val="0"/>
        <w:autoSpaceDE w:val="0"/>
        <w:autoSpaceDN w:val="0"/>
        <w:adjustRightInd w:val="0"/>
        <w:spacing w:after="0" w:line="240" w:lineRule="auto"/>
        <w:rPr>
          <w:rFonts w:ascii="Times New Roman" w:hAnsi="Times New Roman" w:cs="Times New Roman"/>
        </w:rPr>
      </w:pPr>
    </w:p>
    <w:p w14:paraId="40296CB1" w14:textId="2A4BA05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Juo galima pradėti gydyti:</w:t>
      </w:r>
    </w:p>
    <w:p w14:paraId="103B9EB1" w14:textId="77777777" w:rsidR="005330AD" w:rsidRPr="00A7237C" w:rsidRDefault="005330AD" w:rsidP="005330AD">
      <w:pPr>
        <w:widowControl w:val="0"/>
        <w:autoSpaceDE w:val="0"/>
        <w:autoSpaceDN w:val="0"/>
        <w:adjustRightInd w:val="0"/>
        <w:spacing w:after="0" w:line="240" w:lineRule="auto"/>
        <w:ind w:left="567" w:hanging="567"/>
        <w:rPr>
          <w:rFonts w:ascii="Times New Roman" w:hAnsi="Times New Roman" w:cs="Times New Roman"/>
        </w:rPr>
      </w:pPr>
      <w:r w:rsidRPr="00A7237C">
        <w:rPr>
          <w:rFonts w:ascii="Times New Roman" w:hAnsi="Times New Roman" w:cs="Times New Roman"/>
        </w:rPr>
        <w:t>-</w:t>
      </w:r>
      <w:r w:rsidRPr="00A7237C">
        <w:rPr>
          <w:rFonts w:ascii="Times New Roman" w:hAnsi="Times New Roman" w:cs="Times New Roman"/>
        </w:rPr>
        <w:tab/>
        <w:t xml:space="preserve">praėjus dviem savaitėms po negrįžtamojo poveikio MAO inhibitorių vartojimo nutraukimo arba </w:t>
      </w:r>
    </w:p>
    <w:p w14:paraId="5A439E5A" w14:textId="3252DC2F" w:rsidR="005330AD" w:rsidRPr="00A7237C" w:rsidRDefault="005330AD" w:rsidP="005330AD">
      <w:pPr>
        <w:widowControl w:val="0"/>
        <w:autoSpaceDE w:val="0"/>
        <w:autoSpaceDN w:val="0"/>
        <w:adjustRightInd w:val="0"/>
        <w:spacing w:after="0" w:line="240" w:lineRule="auto"/>
        <w:ind w:left="567" w:hanging="567"/>
        <w:rPr>
          <w:rFonts w:ascii="Times New Roman" w:hAnsi="Times New Roman" w:cs="Times New Roman"/>
        </w:rPr>
      </w:pPr>
      <w:r w:rsidRPr="00A7237C">
        <w:rPr>
          <w:rFonts w:ascii="Times New Roman" w:hAnsi="Times New Roman" w:cs="Times New Roman"/>
        </w:rPr>
        <w:t>-</w:t>
      </w:r>
      <w:r w:rsidRPr="00A7237C">
        <w:rPr>
          <w:rFonts w:ascii="Times New Roman" w:hAnsi="Times New Roman" w:cs="Times New Roman"/>
        </w:rPr>
        <w:tab/>
        <w:t>praėjus mažiausiai 24</w:t>
      </w:r>
      <w:r w:rsidR="005A28F4">
        <w:rPr>
          <w:rFonts w:ascii="Times New Roman" w:hAnsi="Times New Roman" w:cs="Times New Roman"/>
        </w:rPr>
        <w:t> </w:t>
      </w:r>
      <w:r w:rsidRPr="00A7237C">
        <w:rPr>
          <w:rFonts w:ascii="Times New Roman" w:hAnsi="Times New Roman" w:cs="Times New Roman"/>
        </w:rPr>
        <w:t xml:space="preserve">valandoms po grįžtamojo poveikio MAO inhibitorių (pvz., </w:t>
      </w:r>
      <w:proofErr w:type="spellStart"/>
      <w:r w:rsidRPr="00A7237C">
        <w:rPr>
          <w:rFonts w:ascii="Times New Roman" w:hAnsi="Times New Roman" w:cs="Times New Roman"/>
        </w:rPr>
        <w:t>moklobemido</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linezolido</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metiltioninio</w:t>
      </w:r>
      <w:proofErr w:type="spellEnd"/>
      <w:r w:rsidRPr="00A7237C">
        <w:rPr>
          <w:rFonts w:ascii="Times New Roman" w:hAnsi="Times New Roman" w:cs="Times New Roman"/>
        </w:rPr>
        <w:t xml:space="preserve"> chlorido [metileno mėlynojo – tai yra prieš operaciją vartojama vizualizuojamoji medžiaga – grįžtamasis neselektyvus MAO inhibitorius]) vartojimo nutraukimo.</w:t>
      </w:r>
    </w:p>
    <w:p w14:paraId="1DE75AD3" w14:textId="77777777" w:rsidR="005D1E72" w:rsidRPr="00A7237C" w:rsidRDefault="005D1E72" w:rsidP="005330AD">
      <w:pPr>
        <w:widowControl w:val="0"/>
        <w:autoSpaceDE w:val="0"/>
        <w:autoSpaceDN w:val="0"/>
        <w:adjustRightInd w:val="0"/>
        <w:spacing w:after="0" w:line="240" w:lineRule="auto"/>
        <w:rPr>
          <w:rFonts w:ascii="Times New Roman" w:hAnsi="Times New Roman" w:cs="Times New Roman"/>
        </w:rPr>
      </w:pPr>
    </w:p>
    <w:p w14:paraId="6F1EC96B" w14:textId="16FDB3CC"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MAO inhibitoriais galima pradėti gydyti praėjus ne mažiau kaip savaitei po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vartojimo nutraukimo. </w:t>
      </w:r>
    </w:p>
    <w:p w14:paraId="0B220F33" w14:textId="77777777"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p>
    <w:p w14:paraId="3484E0CC" w14:textId="290FA3C4" w:rsidR="005330AD" w:rsidRPr="00A7237C" w:rsidRDefault="005330AD" w:rsidP="00CF6795">
      <w:pPr>
        <w:widowControl w:val="0"/>
        <w:autoSpaceDE w:val="0"/>
        <w:autoSpaceDN w:val="0"/>
        <w:adjustRightInd w:val="0"/>
        <w:spacing w:after="0" w:line="240" w:lineRule="auto"/>
        <w:ind w:right="95"/>
        <w:rPr>
          <w:rFonts w:ascii="Times New Roman" w:hAnsi="Times New Roman" w:cs="Times New Roman"/>
        </w:rPr>
      </w:pPr>
      <w:proofErr w:type="spellStart"/>
      <w:r w:rsidRPr="00A7237C">
        <w:rPr>
          <w:rFonts w:ascii="Times New Roman" w:hAnsi="Times New Roman" w:cs="Times New Roman"/>
        </w:rPr>
        <w:t>Paroksetin</w:t>
      </w:r>
      <w:r w:rsidR="00CC3017">
        <w:rPr>
          <w:rFonts w:ascii="Times New Roman" w:hAnsi="Times New Roman" w:cs="Times New Roman"/>
        </w:rPr>
        <w:t>ą</w:t>
      </w:r>
      <w:proofErr w:type="spellEnd"/>
      <w:r w:rsidR="00CC3017">
        <w:rPr>
          <w:rFonts w:ascii="Times New Roman" w:hAnsi="Times New Roman" w:cs="Times New Roman"/>
        </w:rPr>
        <w:t xml:space="preserve"> draudžiama</w:t>
      </w:r>
      <w:r w:rsidRPr="00A7237C">
        <w:rPr>
          <w:rFonts w:ascii="Times New Roman" w:hAnsi="Times New Roman" w:cs="Times New Roman"/>
        </w:rPr>
        <w:t xml:space="preserve"> vartoti kartu su </w:t>
      </w:r>
      <w:proofErr w:type="spellStart"/>
      <w:r w:rsidRPr="00A7237C">
        <w:rPr>
          <w:rFonts w:ascii="Times New Roman" w:hAnsi="Times New Roman" w:cs="Times New Roman"/>
        </w:rPr>
        <w:t>tioridazinu</w:t>
      </w:r>
      <w:proofErr w:type="spellEnd"/>
      <w:r w:rsidR="00CC3017">
        <w:rPr>
          <w:rFonts w:ascii="Times New Roman" w:hAnsi="Times New Roman" w:cs="Times New Roman"/>
        </w:rPr>
        <w:t xml:space="preserve"> ar</w:t>
      </w:r>
      <w:r w:rsidRPr="00A7237C">
        <w:rPr>
          <w:rFonts w:ascii="Times New Roman" w:hAnsi="Times New Roman" w:cs="Times New Roman"/>
        </w:rPr>
        <w:t xml:space="preserve"> </w:t>
      </w:r>
      <w:proofErr w:type="spellStart"/>
      <w:r w:rsidRPr="00A7237C">
        <w:rPr>
          <w:rFonts w:ascii="Times New Roman" w:hAnsi="Times New Roman" w:cs="Times New Roman"/>
        </w:rPr>
        <w:t>pimozidu</w:t>
      </w:r>
      <w:proofErr w:type="spellEnd"/>
      <w:r w:rsidRPr="00A7237C">
        <w:rPr>
          <w:rFonts w:ascii="Times New Roman" w:hAnsi="Times New Roman" w:cs="Times New Roman"/>
        </w:rPr>
        <w:t xml:space="preserve"> (žr.</w:t>
      </w:r>
      <w:r w:rsidR="004E575E">
        <w:rPr>
          <w:rFonts w:ascii="Times New Roman" w:hAnsi="Times New Roman" w:cs="Times New Roman"/>
        </w:rPr>
        <w:t> </w:t>
      </w:r>
      <w:r w:rsidRPr="00A7237C">
        <w:rPr>
          <w:rFonts w:ascii="Times New Roman" w:hAnsi="Times New Roman" w:cs="Times New Roman"/>
        </w:rPr>
        <w:t>4.5</w:t>
      </w:r>
      <w:r w:rsidR="005A28F4">
        <w:rPr>
          <w:rFonts w:ascii="Times New Roman" w:hAnsi="Times New Roman" w:cs="Times New Roman"/>
        </w:rPr>
        <w:t> </w:t>
      </w:r>
      <w:r w:rsidRPr="00A7237C">
        <w:rPr>
          <w:rFonts w:ascii="Times New Roman" w:hAnsi="Times New Roman" w:cs="Times New Roman"/>
        </w:rPr>
        <w:t>skyrių).</w:t>
      </w:r>
    </w:p>
    <w:p w14:paraId="68B0B02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D628AED" w14:textId="1B3F3294" w:rsidR="005330AD" w:rsidRPr="00A7237C" w:rsidRDefault="005330AD" w:rsidP="005330AD">
      <w:pPr>
        <w:widowControl w:val="0"/>
        <w:numPr>
          <w:ilvl w:val="1"/>
          <w:numId w:val="1"/>
        </w:numPr>
        <w:autoSpaceDE w:val="0"/>
        <w:autoSpaceDN w:val="0"/>
        <w:adjustRightInd w:val="0"/>
        <w:spacing w:after="0" w:line="240" w:lineRule="auto"/>
        <w:rPr>
          <w:rFonts w:ascii="Times New Roman" w:hAnsi="Times New Roman" w:cs="Times New Roman"/>
          <w:b/>
        </w:rPr>
      </w:pPr>
      <w:r w:rsidRPr="00A7237C">
        <w:rPr>
          <w:rFonts w:ascii="Times New Roman" w:hAnsi="Times New Roman" w:cs="Times New Roman"/>
          <w:b/>
        </w:rPr>
        <w:t>Specialūs įspėjimai ir atsargumo priemonės</w:t>
      </w:r>
    </w:p>
    <w:p w14:paraId="2878A03C"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6A7D41F" w14:textId="02E8EA93"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r w:rsidRPr="00A7237C">
        <w:rPr>
          <w:rFonts w:ascii="Times New Roman" w:hAnsi="Times New Roman" w:cs="Times New Roman"/>
        </w:rPr>
        <w:t>Praėjus dviem savaitėms po negrįžtamojo poveikio MAO inhibitorių vartojimo arba 24</w:t>
      </w:r>
      <w:r w:rsidR="005A28F4">
        <w:rPr>
          <w:rFonts w:ascii="Times New Roman" w:hAnsi="Times New Roman" w:cs="Times New Roman"/>
        </w:rPr>
        <w:t> </w:t>
      </w:r>
      <w:r w:rsidRPr="00A7237C">
        <w:rPr>
          <w:rFonts w:ascii="Times New Roman" w:hAnsi="Times New Roman" w:cs="Times New Roman"/>
        </w:rPr>
        <w:t xml:space="preserve">valandoms po grįžtamojo poveikio MAO inhibitorių vartojimo,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reikia pradėti gydyti atsargiai. Jo dozę reikia didinti palaipsniui tol, kol terapinis poveikis taps optimalus (žr.</w:t>
      </w:r>
      <w:r w:rsidR="004E575E">
        <w:rPr>
          <w:rFonts w:ascii="Times New Roman" w:hAnsi="Times New Roman" w:cs="Times New Roman"/>
        </w:rPr>
        <w:t> </w:t>
      </w:r>
      <w:r w:rsidRPr="00A7237C">
        <w:rPr>
          <w:rFonts w:ascii="Times New Roman" w:hAnsi="Times New Roman" w:cs="Times New Roman"/>
        </w:rPr>
        <w:t>4.3 ir 4.5</w:t>
      </w:r>
      <w:r w:rsidR="005A28F4">
        <w:rPr>
          <w:rFonts w:ascii="Times New Roman" w:hAnsi="Times New Roman" w:cs="Times New Roman"/>
        </w:rPr>
        <w:t> </w:t>
      </w:r>
      <w:r w:rsidRPr="00A7237C">
        <w:rPr>
          <w:rFonts w:ascii="Times New Roman" w:hAnsi="Times New Roman" w:cs="Times New Roman"/>
        </w:rPr>
        <w:t>skyriu</w:t>
      </w:r>
      <w:r w:rsidR="005A28F4">
        <w:rPr>
          <w:rFonts w:ascii="Times New Roman" w:hAnsi="Times New Roman" w:cs="Times New Roman"/>
        </w:rPr>
        <w:t>s</w:t>
      </w:r>
      <w:r w:rsidRPr="00A7237C">
        <w:rPr>
          <w:rFonts w:ascii="Times New Roman" w:hAnsi="Times New Roman" w:cs="Times New Roman"/>
        </w:rPr>
        <w:t>).</w:t>
      </w:r>
    </w:p>
    <w:p w14:paraId="5F81772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4C642AF" w14:textId="77777777" w:rsidR="005330AD" w:rsidRPr="00D37B50" w:rsidRDefault="005330AD" w:rsidP="005330AD">
      <w:pPr>
        <w:spacing w:after="0" w:line="240" w:lineRule="auto"/>
        <w:rPr>
          <w:rFonts w:ascii="Times New Roman" w:eastAsia="Calibri" w:hAnsi="Times New Roman" w:cs="Times New Roman"/>
          <w:iCs/>
          <w:sz w:val="24"/>
          <w:u w:val="single"/>
        </w:rPr>
      </w:pPr>
      <w:r w:rsidRPr="00D37B50">
        <w:rPr>
          <w:rFonts w:ascii="Times New Roman" w:hAnsi="Times New Roman" w:cs="Times New Roman"/>
          <w:iCs/>
          <w:u w:val="single"/>
        </w:rPr>
        <w:t>Vaikų populiacija</w:t>
      </w:r>
    </w:p>
    <w:p w14:paraId="44F8E9AC" w14:textId="3B666D62" w:rsidR="005330AD" w:rsidRPr="00A7237C" w:rsidRDefault="005330AD" w:rsidP="005330AD">
      <w:pPr>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Seroxat</w:t>
      </w:r>
      <w:proofErr w:type="spellEnd"/>
      <w:r w:rsidRPr="00A7237C">
        <w:rPr>
          <w:rFonts w:ascii="Times New Roman" w:hAnsi="Times New Roman" w:cs="Times New Roman"/>
        </w:rPr>
        <w:t xml:space="preserve"> draudžiama skirti vaikams ir jaunesniems nei 18</w:t>
      </w:r>
      <w:r w:rsidR="009F6E65">
        <w:rPr>
          <w:rFonts w:ascii="Times New Roman" w:hAnsi="Times New Roman" w:cs="Times New Roman"/>
        </w:rPr>
        <w:t> </w:t>
      </w:r>
      <w:r w:rsidRPr="00A7237C">
        <w:rPr>
          <w:rFonts w:ascii="Times New Roman" w:hAnsi="Times New Roman" w:cs="Times New Roman"/>
        </w:rPr>
        <w:t>metų paaugliams. Klinikinių tyrimų metu su savižudybe siejamo elgesio (bandymai nusižudyti ir mintys apie savižudybę) ir priešiškumo (daugiausia agresija, opozicinis neklusnumas ir pyktis) apraiškos dažniau pasireiškė vaikams ir paaugliams, gydytiems antidepresantais, nei vartojusiems placebą. Jei remiantis klinikiniu poreikiu, vis tiek nusprendžiama taikyti gydymą šiuo vaistu, pacientą reikia atidžiai nuolat stebėti dėl polinkio į savižudybę apraiškų. Be to, trūksta ilgalaikio saugumo duomenų apie poveikį vaikų ir paauglių augimui, brendimui ir jų pažinimo bei elgsenos vystymuisi.</w:t>
      </w:r>
    </w:p>
    <w:p w14:paraId="1C294ADF" w14:textId="77777777" w:rsidR="005330AD" w:rsidRPr="00501AEC" w:rsidRDefault="005330AD" w:rsidP="005330AD">
      <w:pPr>
        <w:widowControl w:val="0"/>
        <w:autoSpaceDE w:val="0"/>
        <w:autoSpaceDN w:val="0"/>
        <w:adjustRightInd w:val="0"/>
        <w:spacing w:after="0" w:line="240" w:lineRule="auto"/>
        <w:rPr>
          <w:rFonts w:ascii="Times New Roman" w:hAnsi="Times New Roman"/>
        </w:rPr>
      </w:pPr>
    </w:p>
    <w:p w14:paraId="772A0940" w14:textId="3C7BAD72" w:rsidR="005330AD" w:rsidRPr="00D37B50" w:rsidRDefault="005330AD" w:rsidP="00CE7A7D">
      <w:pPr>
        <w:keepNext/>
        <w:spacing w:after="0" w:line="240" w:lineRule="auto"/>
        <w:rPr>
          <w:rFonts w:ascii="Times New Roman" w:eastAsia="Calibri" w:hAnsi="Times New Roman" w:cs="Times New Roman"/>
          <w:iCs/>
          <w:sz w:val="24"/>
          <w:u w:val="single"/>
        </w:rPr>
      </w:pPr>
      <w:r w:rsidRPr="00D37B50">
        <w:rPr>
          <w:rFonts w:ascii="Times New Roman" w:hAnsi="Times New Roman" w:cs="Times New Roman"/>
          <w:iCs/>
          <w:u w:val="single"/>
        </w:rPr>
        <w:t>Savižudybė ir (arba) mintys apie savižudybę arba būklės pablogėjimas</w:t>
      </w:r>
    </w:p>
    <w:p w14:paraId="22B1DDF4"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Depresija yra susijusi su minčių apie savižudybę, savęs žalojimo ir savižudybės (su savižudybe siejamų reiškinių) rizikos padidėjimu. Ši rizika išlieka, kol būklė reikšmingai nepagerėja. Pirmąsias kelias gydymo savaites ar ilgiau būklė gali nepagerėti, todėl pacientus reikia atidžiai stebėti, kol būklė pagerės. Remiantis bendrąja klinikine patirtimi, ankstyvuoju sveikimo laikotarpiu savižudybės rizika gali padidėti.</w:t>
      </w:r>
    </w:p>
    <w:p w14:paraId="1C9C9D4E" w14:textId="77777777" w:rsidR="005330AD" w:rsidRPr="00A7237C" w:rsidRDefault="005330AD" w:rsidP="005330AD">
      <w:pPr>
        <w:spacing w:after="0" w:line="240" w:lineRule="auto"/>
        <w:rPr>
          <w:rFonts w:ascii="Times New Roman" w:hAnsi="Times New Roman" w:cs="Times New Roman"/>
        </w:rPr>
      </w:pPr>
    </w:p>
    <w:p w14:paraId="3F4B6DA3"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Kiti psichikos sutrikimai, kurie gydomi </w:t>
      </w:r>
      <w:proofErr w:type="spellStart"/>
      <w:r w:rsidRPr="00A7237C">
        <w:rPr>
          <w:rFonts w:ascii="Times New Roman" w:hAnsi="Times New Roman" w:cs="Times New Roman"/>
        </w:rPr>
        <w:t>Seroxat</w:t>
      </w:r>
      <w:proofErr w:type="spellEnd"/>
      <w:r w:rsidRPr="00A7237C">
        <w:rPr>
          <w:rFonts w:ascii="Times New Roman" w:hAnsi="Times New Roman" w:cs="Times New Roman"/>
        </w:rPr>
        <w:t>, irgi gali būti susiję su padidėjusiu su savižudybe siejamų reiškinių pavojumi. Be to, sergantys šiomis ligomis gali sirgti ir didžiąja depresija. Taigi gydant kitais psichikos sutrikimais sergančius ligonius, reikia laikytis tų pačių atsargumo priemonių, kaip ir gydant sergančius didžiąja depresija.</w:t>
      </w:r>
    </w:p>
    <w:p w14:paraId="4BB9D7D0" w14:textId="77777777" w:rsidR="005330AD" w:rsidRPr="00A7237C" w:rsidRDefault="005330AD" w:rsidP="005330AD">
      <w:pPr>
        <w:spacing w:after="0" w:line="240" w:lineRule="auto"/>
        <w:rPr>
          <w:rFonts w:ascii="Times New Roman" w:hAnsi="Times New Roman" w:cs="Times New Roman"/>
        </w:rPr>
      </w:pPr>
    </w:p>
    <w:p w14:paraId="339918FC" w14:textId="3712B90F"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Pacientams, kuriems anksčiau buvo su savižudybe siejamų reiškinių, ir tiems, kurie prieš pradedant gydymą dažnai galvojo apie savižudybę, yra didesnė mąstymo apie savižudybę ir bandymo žudytis </w:t>
      </w:r>
      <w:r w:rsidRPr="00A7237C">
        <w:rPr>
          <w:rFonts w:ascii="Times New Roman" w:hAnsi="Times New Roman" w:cs="Times New Roman"/>
        </w:rPr>
        <w:lastRenderedPageBreak/>
        <w:t xml:space="preserve">rizika, todėl šiuos pacientus gydymo metu reikia atidžiai stebėti. Placebu kontroliuotų klinikinių tyrimų, kuriuose dalyvavo suaugę psichikos sutrikimais sergantys pacientai, </w:t>
      </w:r>
      <w:proofErr w:type="spellStart"/>
      <w:r w:rsidRPr="00A7237C">
        <w:rPr>
          <w:rFonts w:ascii="Times New Roman" w:hAnsi="Times New Roman" w:cs="Times New Roman"/>
        </w:rPr>
        <w:t>metaanalizės</w:t>
      </w:r>
      <w:proofErr w:type="spellEnd"/>
      <w:r w:rsidRPr="00A7237C">
        <w:rPr>
          <w:rFonts w:ascii="Times New Roman" w:hAnsi="Times New Roman" w:cs="Times New Roman"/>
        </w:rPr>
        <w:t xml:space="preserve"> duomenys parodė, kad jaunesniems kaip 25</w:t>
      </w:r>
      <w:r w:rsidR="009E5FB6">
        <w:rPr>
          <w:rFonts w:ascii="Times New Roman" w:hAnsi="Times New Roman" w:cs="Times New Roman"/>
        </w:rPr>
        <w:t> </w:t>
      </w:r>
      <w:r w:rsidRPr="00A7237C">
        <w:rPr>
          <w:rFonts w:ascii="Times New Roman" w:hAnsi="Times New Roman" w:cs="Times New Roman"/>
        </w:rPr>
        <w:t>metų pacientams vartojant antidepresant</w:t>
      </w:r>
      <w:r w:rsidR="00370B60">
        <w:rPr>
          <w:rFonts w:ascii="Times New Roman" w:hAnsi="Times New Roman" w:cs="Times New Roman"/>
        </w:rPr>
        <w:t>ų,</w:t>
      </w:r>
      <w:r w:rsidRPr="00A7237C">
        <w:rPr>
          <w:rFonts w:ascii="Times New Roman" w:hAnsi="Times New Roman" w:cs="Times New Roman"/>
        </w:rPr>
        <w:t xml:space="preserve"> su savižudybe siejamo elgesio rizika yra didesnė, lyginant su placebu</w:t>
      </w:r>
      <w:r w:rsidR="003C22EE" w:rsidRPr="00A7237C">
        <w:rPr>
          <w:rFonts w:ascii="Times New Roman" w:hAnsi="Times New Roman" w:cs="Times New Roman"/>
        </w:rPr>
        <w:t xml:space="preserve"> (žr.</w:t>
      </w:r>
      <w:r w:rsidR="004E575E">
        <w:rPr>
          <w:rFonts w:ascii="Times New Roman" w:hAnsi="Times New Roman" w:cs="Times New Roman"/>
        </w:rPr>
        <w:t> </w:t>
      </w:r>
      <w:r w:rsidR="003C22EE" w:rsidRPr="00A7237C">
        <w:rPr>
          <w:rFonts w:ascii="Times New Roman" w:hAnsi="Times New Roman" w:cs="Times New Roman"/>
        </w:rPr>
        <w:t>5.1</w:t>
      </w:r>
      <w:r w:rsidR="009E5FB6">
        <w:rPr>
          <w:rFonts w:ascii="Times New Roman" w:hAnsi="Times New Roman" w:cs="Times New Roman"/>
        </w:rPr>
        <w:t> </w:t>
      </w:r>
      <w:r w:rsidR="003C22EE" w:rsidRPr="00A7237C">
        <w:rPr>
          <w:rFonts w:ascii="Times New Roman" w:hAnsi="Times New Roman" w:cs="Times New Roman"/>
        </w:rPr>
        <w:t>skyrių)</w:t>
      </w:r>
      <w:r w:rsidRPr="00A7237C">
        <w:rPr>
          <w:rFonts w:ascii="Times New Roman" w:hAnsi="Times New Roman" w:cs="Times New Roman"/>
        </w:rPr>
        <w:t>.</w:t>
      </w:r>
    </w:p>
    <w:p w14:paraId="13604DE5" w14:textId="77777777" w:rsidR="005330AD" w:rsidRPr="00A7237C" w:rsidRDefault="005330AD" w:rsidP="005330AD">
      <w:pPr>
        <w:spacing w:after="0" w:line="240" w:lineRule="auto"/>
        <w:rPr>
          <w:rFonts w:ascii="Times New Roman" w:hAnsi="Times New Roman" w:cs="Times New Roman"/>
        </w:rPr>
      </w:pPr>
    </w:p>
    <w:p w14:paraId="70991591"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Gydant vaistiniais preparatais pacientus, ypač priklausančius didelės rizikos grupei, būtina atidžiai stebėti gydymo pradžioje ir keičiant dozę. Ligonius (ir jų globėjus) reikia įspėti, kad stebėtų, ar būklė nesunkėja, ar neatsiranda su savižudybe siejamo elgesio ir mąstymo apie savižudybę apraiškų, neįprastų elgesio pokyčių. Pastebėjus minėtus pokyčius, patariama nedelsiant kreiptis į medicinos specialistus.</w:t>
      </w:r>
    </w:p>
    <w:p w14:paraId="3BDD518A"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48DEA55" w14:textId="5932C8F9"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proofErr w:type="spellStart"/>
      <w:r w:rsidRPr="00D37B50">
        <w:rPr>
          <w:rFonts w:ascii="Times New Roman" w:hAnsi="Times New Roman" w:cs="Times New Roman"/>
          <w:iCs/>
          <w:u w:val="single"/>
        </w:rPr>
        <w:t>Akatizija</w:t>
      </w:r>
      <w:proofErr w:type="spellEnd"/>
      <w:r w:rsidR="00D80384">
        <w:rPr>
          <w:rFonts w:ascii="Times New Roman" w:hAnsi="Times New Roman" w:cs="Times New Roman"/>
          <w:iCs/>
          <w:u w:val="single"/>
        </w:rPr>
        <w:t> </w:t>
      </w:r>
      <w:r w:rsidRPr="00D37B50">
        <w:rPr>
          <w:rFonts w:ascii="Times New Roman" w:hAnsi="Times New Roman" w:cs="Times New Roman"/>
          <w:iCs/>
          <w:u w:val="single"/>
        </w:rPr>
        <w:t>/</w:t>
      </w:r>
      <w:r w:rsidR="00D80384">
        <w:rPr>
          <w:rFonts w:ascii="Times New Roman" w:hAnsi="Times New Roman" w:cs="Times New Roman"/>
          <w:iCs/>
          <w:u w:val="single"/>
        </w:rPr>
        <w:t> </w:t>
      </w:r>
      <w:proofErr w:type="spellStart"/>
      <w:r w:rsidRPr="00D37B50">
        <w:rPr>
          <w:rFonts w:ascii="Times New Roman" w:hAnsi="Times New Roman" w:cs="Times New Roman"/>
          <w:iCs/>
          <w:u w:val="single"/>
        </w:rPr>
        <w:t>psichomotorinis</w:t>
      </w:r>
      <w:proofErr w:type="spellEnd"/>
      <w:r w:rsidRPr="00D37B50">
        <w:rPr>
          <w:rFonts w:ascii="Times New Roman" w:hAnsi="Times New Roman" w:cs="Times New Roman"/>
          <w:iCs/>
          <w:u w:val="single"/>
        </w:rPr>
        <w:t xml:space="preserve"> neramumas </w:t>
      </w:r>
    </w:p>
    <w:p w14:paraId="4363987E" w14:textId="41A3D810" w:rsidR="005330AD" w:rsidRPr="00A7237C" w:rsidRDefault="005330AD" w:rsidP="005330AD">
      <w:pPr>
        <w:widowControl w:val="0"/>
        <w:autoSpaceDE w:val="0"/>
        <w:autoSpaceDN w:val="0"/>
        <w:adjustRightInd w:val="0"/>
        <w:spacing w:after="0" w:line="240" w:lineRule="auto"/>
        <w:ind w:right="335"/>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vartojimas siejamas su </w:t>
      </w:r>
      <w:proofErr w:type="spellStart"/>
      <w:r w:rsidRPr="00A7237C">
        <w:rPr>
          <w:rFonts w:ascii="Times New Roman" w:hAnsi="Times New Roman" w:cs="Times New Roman"/>
        </w:rPr>
        <w:t>akatizijos</w:t>
      </w:r>
      <w:proofErr w:type="spellEnd"/>
      <w:r w:rsidRPr="00A7237C">
        <w:rPr>
          <w:rFonts w:ascii="Times New Roman" w:hAnsi="Times New Roman" w:cs="Times New Roman"/>
        </w:rPr>
        <w:t xml:space="preserve"> pasireiškimu. Šio sutrikimo simptomai yra vidinis neramumas ir </w:t>
      </w:r>
      <w:proofErr w:type="spellStart"/>
      <w:r w:rsidRPr="00A7237C">
        <w:rPr>
          <w:rFonts w:ascii="Times New Roman" w:hAnsi="Times New Roman" w:cs="Times New Roman"/>
        </w:rPr>
        <w:t>psichomotorinė</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ažitacija</w:t>
      </w:r>
      <w:proofErr w:type="spellEnd"/>
      <w:r w:rsidRPr="00A7237C">
        <w:rPr>
          <w:rFonts w:ascii="Times New Roman" w:hAnsi="Times New Roman" w:cs="Times New Roman"/>
        </w:rPr>
        <w:t xml:space="preserve">, pvz., negalėjimas ramiai sėdėti arba stovėti, kurie paprastai būna susiję su subjektyviu </w:t>
      </w:r>
      <w:proofErr w:type="spellStart"/>
      <w:r w:rsidRPr="00A7237C">
        <w:rPr>
          <w:rFonts w:ascii="Times New Roman" w:hAnsi="Times New Roman" w:cs="Times New Roman"/>
        </w:rPr>
        <w:t>distresu</w:t>
      </w:r>
      <w:proofErr w:type="spellEnd"/>
      <w:r w:rsidRPr="00A7237C">
        <w:rPr>
          <w:rFonts w:ascii="Times New Roman" w:hAnsi="Times New Roman" w:cs="Times New Roman"/>
        </w:rPr>
        <w:t>. Daugiausiai toks pokytis galimas pirmas gydymo savaites. Pacientams, kuriems tokių simptomų atsiranda, dozės didinimas gali būti kenksmingas.</w:t>
      </w:r>
    </w:p>
    <w:p w14:paraId="5EDDFCE7" w14:textId="77777777" w:rsidR="005330AD" w:rsidRPr="00A7237C" w:rsidRDefault="005330AD" w:rsidP="005330AD">
      <w:pPr>
        <w:spacing w:after="0" w:line="240" w:lineRule="auto"/>
        <w:rPr>
          <w:rFonts w:ascii="Times New Roman" w:hAnsi="Times New Roman" w:cs="Times New Roman"/>
        </w:rPr>
      </w:pPr>
    </w:p>
    <w:p w14:paraId="053C0FAD" w14:textId="77777777" w:rsidR="005330AD" w:rsidRPr="00D37B50" w:rsidRDefault="005330AD" w:rsidP="005330AD">
      <w:pPr>
        <w:spacing w:after="0" w:line="240" w:lineRule="auto"/>
        <w:rPr>
          <w:rFonts w:ascii="Times New Roman" w:eastAsia="Calibri" w:hAnsi="Times New Roman" w:cs="Times New Roman"/>
          <w:iCs/>
          <w:sz w:val="24"/>
          <w:u w:val="single"/>
        </w:rPr>
      </w:pPr>
      <w:proofErr w:type="spellStart"/>
      <w:r w:rsidRPr="00D37B50">
        <w:rPr>
          <w:rFonts w:ascii="Times New Roman" w:hAnsi="Times New Roman" w:cs="Times New Roman"/>
          <w:iCs/>
          <w:u w:val="single"/>
        </w:rPr>
        <w:t>Serotonininis</w:t>
      </w:r>
      <w:proofErr w:type="spellEnd"/>
      <w:r w:rsidRPr="00D37B50">
        <w:rPr>
          <w:rFonts w:ascii="Times New Roman" w:hAnsi="Times New Roman" w:cs="Times New Roman"/>
          <w:iCs/>
          <w:u w:val="single"/>
        </w:rPr>
        <w:t xml:space="preserve"> sindromas, piktybinis </w:t>
      </w:r>
      <w:proofErr w:type="spellStart"/>
      <w:r w:rsidRPr="00D37B50">
        <w:rPr>
          <w:rFonts w:ascii="Times New Roman" w:hAnsi="Times New Roman" w:cs="Times New Roman"/>
          <w:iCs/>
          <w:u w:val="single"/>
        </w:rPr>
        <w:t>neurolepsinis</w:t>
      </w:r>
      <w:proofErr w:type="spellEnd"/>
      <w:r w:rsidRPr="00D37B50">
        <w:rPr>
          <w:rFonts w:ascii="Times New Roman" w:hAnsi="Times New Roman" w:cs="Times New Roman"/>
          <w:iCs/>
          <w:u w:val="single"/>
        </w:rPr>
        <w:t xml:space="preserve"> sindromas </w:t>
      </w:r>
    </w:p>
    <w:p w14:paraId="6C320695" w14:textId="454196AA"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Vartojant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ypač kartu su kitais </w:t>
      </w:r>
      <w:proofErr w:type="spellStart"/>
      <w:r w:rsidRPr="00A7237C">
        <w:rPr>
          <w:rFonts w:ascii="Times New Roman" w:hAnsi="Times New Roman" w:cs="Times New Roman"/>
        </w:rPr>
        <w:t>serotoninerginiais</w:t>
      </w:r>
      <w:proofErr w:type="spellEnd"/>
      <w:r w:rsidRPr="00A7237C">
        <w:rPr>
          <w:rFonts w:ascii="Times New Roman" w:hAnsi="Times New Roman" w:cs="Times New Roman"/>
        </w:rPr>
        <w:t xml:space="preserve"> arba </w:t>
      </w:r>
      <w:proofErr w:type="spellStart"/>
      <w:r w:rsidRPr="00A7237C">
        <w:rPr>
          <w:rFonts w:ascii="Times New Roman" w:hAnsi="Times New Roman" w:cs="Times New Roman"/>
        </w:rPr>
        <w:t>neurolepti</w:t>
      </w:r>
      <w:r w:rsidR="00D92CAC">
        <w:rPr>
          <w:rFonts w:ascii="Times New Roman" w:hAnsi="Times New Roman" w:cs="Times New Roman"/>
        </w:rPr>
        <w:t>niais</w:t>
      </w:r>
      <w:proofErr w:type="spellEnd"/>
      <w:r w:rsidR="005E6EF5">
        <w:rPr>
          <w:rFonts w:ascii="Times New Roman" w:hAnsi="Times New Roman" w:cs="Times New Roman"/>
        </w:rPr>
        <w:t xml:space="preserve"> vaistini</w:t>
      </w:r>
      <w:r w:rsidRPr="00A7237C">
        <w:rPr>
          <w:rFonts w:ascii="Times New Roman" w:hAnsi="Times New Roman" w:cs="Times New Roman"/>
        </w:rPr>
        <w:t>ais</w:t>
      </w:r>
      <w:r w:rsidR="005E6EF5" w:rsidRPr="005E6EF5">
        <w:rPr>
          <w:rFonts w:ascii="Times New Roman" w:hAnsi="Times New Roman" w:cs="Times New Roman"/>
        </w:rPr>
        <w:t xml:space="preserve"> </w:t>
      </w:r>
      <w:r w:rsidR="005E6EF5" w:rsidRPr="00A7237C">
        <w:rPr>
          <w:rFonts w:ascii="Times New Roman" w:hAnsi="Times New Roman" w:cs="Times New Roman"/>
        </w:rPr>
        <w:t>preparatais</w:t>
      </w:r>
      <w:r w:rsidRPr="00A7237C">
        <w:rPr>
          <w:rFonts w:ascii="Times New Roman" w:hAnsi="Times New Roman" w:cs="Times New Roman"/>
        </w:rPr>
        <w:t xml:space="preserve">, retais atvejais gali atsirasti </w:t>
      </w:r>
      <w:proofErr w:type="spellStart"/>
      <w:r w:rsidRPr="00A7237C">
        <w:rPr>
          <w:rFonts w:ascii="Times New Roman" w:hAnsi="Times New Roman" w:cs="Times New Roman"/>
        </w:rPr>
        <w:t>serotoninerginis</w:t>
      </w:r>
      <w:proofErr w:type="spellEnd"/>
      <w:r w:rsidRPr="00A7237C">
        <w:rPr>
          <w:rFonts w:ascii="Times New Roman" w:hAnsi="Times New Roman" w:cs="Times New Roman"/>
        </w:rPr>
        <w:t xml:space="preserve"> sindromas arba į piktybinį </w:t>
      </w:r>
      <w:proofErr w:type="spellStart"/>
      <w:r w:rsidRPr="00A7237C">
        <w:rPr>
          <w:rFonts w:ascii="Times New Roman" w:hAnsi="Times New Roman" w:cs="Times New Roman"/>
        </w:rPr>
        <w:t>neurolepsinį</w:t>
      </w:r>
      <w:proofErr w:type="spellEnd"/>
      <w:r w:rsidRPr="00A7237C">
        <w:rPr>
          <w:rFonts w:ascii="Times New Roman" w:hAnsi="Times New Roman" w:cs="Times New Roman"/>
        </w:rPr>
        <w:t xml:space="preserve"> sindromą panašių reiškinių. Dėl minėtų sindromų galima gyvybei pavojinga būklė, todėl kuriam nors iš jų pasireiškus (</w:t>
      </w:r>
      <w:proofErr w:type="spellStart"/>
      <w:r w:rsidRPr="00A7237C">
        <w:rPr>
          <w:rFonts w:ascii="Times New Roman" w:hAnsi="Times New Roman" w:cs="Times New Roman"/>
        </w:rPr>
        <w:t>t.y</w:t>
      </w:r>
      <w:proofErr w:type="spellEnd"/>
      <w:r w:rsidRPr="00A7237C">
        <w:rPr>
          <w:rFonts w:ascii="Times New Roman" w:hAnsi="Times New Roman" w:cs="Times New Roman"/>
        </w:rPr>
        <w:t xml:space="preserve">. atsiradus grupei simptomų, pvz., hipertermijai, </w:t>
      </w:r>
      <w:proofErr w:type="spellStart"/>
      <w:r w:rsidRPr="00A7237C">
        <w:rPr>
          <w:rFonts w:ascii="Times New Roman" w:hAnsi="Times New Roman" w:cs="Times New Roman"/>
        </w:rPr>
        <w:t>rigidiškumui</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mioklonusui</w:t>
      </w:r>
      <w:proofErr w:type="spellEnd"/>
      <w:r w:rsidRPr="00A7237C">
        <w:rPr>
          <w:rFonts w:ascii="Times New Roman" w:hAnsi="Times New Roman" w:cs="Times New Roman"/>
        </w:rPr>
        <w:t xml:space="preserve">, vegetacinės nervų sistemos nestabilumui, kuris gali būti susijęs su greita gyvybinių funkcijų fluktuacija, psichikos pokyčiu, įskaitant konfūziją, dirglumu, didele </w:t>
      </w:r>
      <w:proofErr w:type="spellStart"/>
      <w:r w:rsidRPr="00A7237C">
        <w:rPr>
          <w:rFonts w:ascii="Times New Roman" w:hAnsi="Times New Roman" w:cs="Times New Roman"/>
        </w:rPr>
        <w:t>ažitacija</w:t>
      </w:r>
      <w:proofErr w:type="spellEnd"/>
      <w:r w:rsidRPr="00A7237C">
        <w:rPr>
          <w:rFonts w:ascii="Times New Roman" w:hAnsi="Times New Roman" w:cs="Times New Roman"/>
        </w:rPr>
        <w:t xml:space="preserve">, progresuojančia į </w:t>
      </w:r>
      <w:proofErr w:type="spellStart"/>
      <w:r w:rsidRPr="00A7237C">
        <w:rPr>
          <w:rFonts w:ascii="Times New Roman" w:hAnsi="Times New Roman" w:cs="Times New Roman"/>
        </w:rPr>
        <w:t>delyrą</w:t>
      </w:r>
      <w:proofErr w:type="spellEnd"/>
      <w:r w:rsidRPr="00A7237C">
        <w:rPr>
          <w:rFonts w:ascii="Times New Roman" w:hAnsi="Times New Roman" w:cs="Times New Roman"/>
        </w:rPr>
        <w:t xml:space="preserve"> arba komą),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vartojimą reikia nutraukti ir skirti palaikomąjį simptominį gydymą. Kartu su </w:t>
      </w:r>
      <w:proofErr w:type="spellStart"/>
      <w:r w:rsidRPr="00A7237C">
        <w:rPr>
          <w:rFonts w:ascii="Times New Roman" w:hAnsi="Times New Roman" w:cs="Times New Roman"/>
        </w:rPr>
        <w:t>serotonino</w:t>
      </w:r>
      <w:proofErr w:type="spellEnd"/>
      <w:r w:rsidRPr="00A7237C">
        <w:rPr>
          <w:rFonts w:ascii="Times New Roman" w:hAnsi="Times New Roman" w:cs="Times New Roman"/>
        </w:rPr>
        <w:t xml:space="preserve"> pirmtakais (pvz., L-</w:t>
      </w:r>
      <w:proofErr w:type="spellStart"/>
      <w:r w:rsidRPr="00A7237C">
        <w:rPr>
          <w:rFonts w:ascii="Times New Roman" w:hAnsi="Times New Roman" w:cs="Times New Roman"/>
        </w:rPr>
        <w:t>triptofanu</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oksitriptanu</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vartoti negalima, kadangi gali pasireikšti </w:t>
      </w:r>
      <w:proofErr w:type="spellStart"/>
      <w:r w:rsidRPr="00A7237C">
        <w:rPr>
          <w:rFonts w:ascii="Times New Roman" w:hAnsi="Times New Roman" w:cs="Times New Roman"/>
        </w:rPr>
        <w:t>serotoninerginis</w:t>
      </w:r>
      <w:proofErr w:type="spellEnd"/>
      <w:r w:rsidRPr="00A7237C">
        <w:rPr>
          <w:rFonts w:ascii="Times New Roman" w:hAnsi="Times New Roman" w:cs="Times New Roman"/>
        </w:rPr>
        <w:t xml:space="preserve"> sindromas (žr.</w:t>
      </w:r>
      <w:r w:rsidR="004E575E">
        <w:rPr>
          <w:rFonts w:ascii="Times New Roman" w:hAnsi="Times New Roman" w:cs="Times New Roman"/>
        </w:rPr>
        <w:t> </w:t>
      </w:r>
      <w:r w:rsidRPr="00A7237C">
        <w:rPr>
          <w:rFonts w:ascii="Times New Roman" w:hAnsi="Times New Roman" w:cs="Times New Roman"/>
        </w:rPr>
        <w:t>4.3 ir 4.5</w:t>
      </w:r>
      <w:r w:rsidR="00B231BC">
        <w:rPr>
          <w:rFonts w:ascii="Times New Roman" w:hAnsi="Times New Roman" w:cs="Times New Roman"/>
        </w:rPr>
        <w:t> </w:t>
      </w:r>
      <w:r w:rsidRPr="00A7237C">
        <w:rPr>
          <w:rFonts w:ascii="Times New Roman" w:hAnsi="Times New Roman" w:cs="Times New Roman"/>
        </w:rPr>
        <w:t>skyri</w:t>
      </w:r>
      <w:r w:rsidR="00B231BC">
        <w:rPr>
          <w:rFonts w:ascii="Times New Roman" w:hAnsi="Times New Roman" w:cs="Times New Roman"/>
        </w:rPr>
        <w:t>ų</w:t>
      </w:r>
      <w:r w:rsidRPr="00A7237C">
        <w:rPr>
          <w:rFonts w:ascii="Times New Roman" w:hAnsi="Times New Roman" w:cs="Times New Roman"/>
        </w:rPr>
        <w:t>).</w:t>
      </w:r>
    </w:p>
    <w:p w14:paraId="56337EC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094AEA2"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Manija </w:t>
      </w:r>
    </w:p>
    <w:p w14:paraId="32FC31C1" w14:textId="77777777" w:rsidR="005330AD" w:rsidRPr="00A7237C" w:rsidRDefault="005330AD" w:rsidP="005330AD">
      <w:pPr>
        <w:widowControl w:val="0"/>
        <w:autoSpaceDE w:val="0"/>
        <w:autoSpaceDN w:val="0"/>
        <w:adjustRightInd w:val="0"/>
        <w:spacing w:after="0" w:line="240" w:lineRule="auto"/>
        <w:ind w:right="438"/>
        <w:rPr>
          <w:rFonts w:ascii="Times New Roman" w:hAnsi="Times New Roman" w:cs="Times New Roman"/>
        </w:rPr>
      </w:pPr>
      <w:r w:rsidRPr="00A7237C">
        <w:rPr>
          <w:rFonts w:ascii="Times New Roman" w:hAnsi="Times New Roman" w:cs="Times New Roman"/>
        </w:rPr>
        <w:t xml:space="preserve">Pacientus, kuriems buvo pasireiškusi manija,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kaip ir kitokiais antidepresantais, reikia gydyti atsargiai. Manijos fazei prasidėjus,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vartojimą reikia nutraukti. </w:t>
      </w:r>
    </w:p>
    <w:p w14:paraId="100D75BC"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F6A5EBF"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Inkstų ar kepenų funkcijos sutrikimas </w:t>
      </w:r>
    </w:p>
    <w:p w14:paraId="5EC1C117" w14:textId="5801778D" w:rsidR="005330AD" w:rsidRPr="00A7237C" w:rsidRDefault="005330AD" w:rsidP="005330AD">
      <w:pPr>
        <w:widowControl w:val="0"/>
        <w:autoSpaceDE w:val="0"/>
        <w:autoSpaceDN w:val="0"/>
        <w:adjustRightInd w:val="0"/>
        <w:spacing w:after="0" w:line="240" w:lineRule="auto"/>
        <w:ind w:right="870"/>
        <w:rPr>
          <w:rFonts w:ascii="Times New Roman" w:hAnsi="Times New Roman" w:cs="Times New Roman"/>
        </w:rPr>
      </w:pPr>
      <w:r w:rsidRPr="00A7237C">
        <w:rPr>
          <w:rFonts w:ascii="Times New Roman" w:hAnsi="Times New Roman" w:cs="Times New Roman"/>
        </w:rPr>
        <w:t xml:space="preserve">Ligonius, kuriems yra kepenų funkcijos pažeidimas arba sunkus inkstų funkcijos sutrikimas,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reikia gydyti atsargiai (žr.</w:t>
      </w:r>
      <w:r w:rsidR="004E575E">
        <w:rPr>
          <w:rFonts w:ascii="Times New Roman" w:hAnsi="Times New Roman" w:cs="Times New Roman"/>
        </w:rPr>
        <w:t> </w:t>
      </w:r>
      <w:r w:rsidRPr="00A7237C">
        <w:rPr>
          <w:rFonts w:ascii="Times New Roman" w:hAnsi="Times New Roman" w:cs="Times New Roman"/>
        </w:rPr>
        <w:t>4.2</w:t>
      </w:r>
      <w:r w:rsidR="00B231BC">
        <w:rPr>
          <w:rFonts w:ascii="Times New Roman" w:hAnsi="Times New Roman" w:cs="Times New Roman"/>
        </w:rPr>
        <w:t> </w:t>
      </w:r>
      <w:r w:rsidRPr="00A7237C">
        <w:rPr>
          <w:rFonts w:ascii="Times New Roman" w:hAnsi="Times New Roman" w:cs="Times New Roman"/>
        </w:rPr>
        <w:t>skyri</w:t>
      </w:r>
      <w:r w:rsidR="00B231BC">
        <w:rPr>
          <w:rFonts w:ascii="Times New Roman" w:hAnsi="Times New Roman" w:cs="Times New Roman"/>
        </w:rPr>
        <w:t>ų</w:t>
      </w:r>
      <w:r w:rsidRPr="00A7237C">
        <w:rPr>
          <w:rFonts w:ascii="Times New Roman" w:hAnsi="Times New Roman" w:cs="Times New Roman"/>
        </w:rPr>
        <w:t xml:space="preserve">). </w:t>
      </w:r>
    </w:p>
    <w:p w14:paraId="4A198B5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10439DD" w14:textId="4B54389C" w:rsidR="005330AD" w:rsidRPr="00501AEC" w:rsidRDefault="005330AD" w:rsidP="005330AD">
      <w:pPr>
        <w:widowControl w:val="0"/>
        <w:autoSpaceDE w:val="0"/>
        <w:autoSpaceDN w:val="0"/>
        <w:adjustRightInd w:val="0"/>
        <w:spacing w:after="0" w:line="240" w:lineRule="auto"/>
        <w:rPr>
          <w:rFonts w:ascii="Times New Roman" w:hAnsi="Times New Roman"/>
        </w:rPr>
      </w:pPr>
      <w:r w:rsidRPr="00D37B50">
        <w:rPr>
          <w:rFonts w:ascii="Times New Roman" w:hAnsi="Times New Roman" w:cs="Times New Roman"/>
          <w:iCs/>
          <w:u w:val="single"/>
        </w:rPr>
        <w:t>Cukrinis diabetas</w:t>
      </w:r>
    </w:p>
    <w:p w14:paraId="2A2CAD47" w14:textId="4AEB174E"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Selektyvų </w:t>
      </w:r>
      <w:proofErr w:type="spellStart"/>
      <w:r w:rsidRPr="00A7237C">
        <w:rPr>
          <w:rFonts w:ascii="Times New Roman" w:hAnsi="Times New Roman" w:cs="Times New Roman"/>
        </w:rPr>
        <w:t>serotonino</w:t>
      </w:r>
      <w:proofErr w:type="spellEnd"/>
      <w:r w:rsidRPr="00A7237C">
        <w:rPr>
          <w:rFonts w:ascii="Times New Roman" w:hAnsi="Times New Roman" w:cs="Times New Roman"/>
        </w:rPr>
        <w:t xml:space="preserve"> reabsorbcijos inhibitorių (SSRI) vartojantiems diabetikams gali kisti gliukozės kiekio kraujyje reguliavimas. Jiems gali tekti keisti insulino ir (arba) geriamųjų </w:t>
      </w:r>
      <w:r w:rsidR="00A86330">
        <w:rPr>
          <w:rFonts w:ascii="Times New Roman" w:hAnsi="Times New Roman" w:cs="Times New Roman"/>
        </w:rPr>
        <w:t xml:space="preserve">vaistinių </w:t>
      </w:r>
      <w:r w:rsidRPr="00A7237C">
        <w:rPr>
          <w:rFonts w:ascii="Times New Roman" w:hAnsi="Times New Roman" w:cs="Times New Roman"/>
        </w:rPr>
        <w:t xml:space="preserve">preparatų nuo cukrinio diabeto dozę. Be to, yra tyrimų, kurie rodo, kad </w:t>
      </w:r>
      <w:proofErr w:type="spellStart"/>
      <w:r w:rsidRPr="00A7237C">
        <w:rPr>
          <w:rFonts w:ascii="Times New Roman" w:hAnsi="Times New Roman" w:cs="Times New Roman"/>
        </w:rPr>
        <w:t>paroksetiną</w:t>
      </w:r>
      <w:proofErr w:type="spellEnd"/>
      <w:r w:rsidRPr="00A7237C">
        <w:rPr>
          <w:rFonts w:ascii="Times New Roman" w:hAnsi="Times New Roman" w:cs="Times New Roman"/>
        </w:rPr>
        <w:t xml:space="preserve"> vartojant kartu su </w:t>
      </w:r>
      <w:proofErr w:type="spellStart"/>
      <w:r w:rsidRPr="00A7237C">
        <w:rPr>
          <w:rFonts w:ascii="Times New Roman" w:hAnsi="Times New Roman" w:cs="Times New Roman"/>
        </w:rPr>
        <w:t>pravastatinu</w:t>
      </w:r>
      <w:proofErr w:type="spellEnd"/>
      <w:r w:rsidRPr="00A7237C">
        <w:rPr>
          <w:rFonts w:ascii="Times New Roman" w:hAnsi="Times New Roman" w:cs="Times New Roman"/>
        </w:rPr>
        <w:t>, gali padidėti gliukozės koncentracija kraujyje (žr.</w:t>
      </w:r>
      <w:r w:rsidR="004E575E">
        <w:rPr>
          <w:rFonts w:ascii="Times New Roman" w:hAnsi="Times New Roman" w:cs="Times New Roman"/>
        </w:rPr>
        <w:t> </w:t>
      </w:r>
      <w:r w:rsidRPr="00A7237C">
        <w:rPr>
          <w:rFonts w:ascii="Times New Roman" w:hAnsi="Times New Roman" w:cs="Times New Roman"/>
        </w:rPr>
        <w:t>4.5 skyrių).</w:t>
      </w:r>
    </w:p>
    <w:p w14:paraId="0F00360B" w14:textId="7226DFB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625EEC8"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Epilepsija </w:t>
      </w:r>
    </w:p>
    <w:p w14:paraId="48463DA1" w14:textId="586170E1"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Epilepsija sergančius ligonius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kaip ir kitokiais antidepresantais, reikia gydyti atsargiai.</w:t>
      </w:r>
    </w:p>
    <w:p w14:paraId="49B7348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4684172"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Traukuliai </w:t>
      </w:r>
    </w:p>
    <w:p w14:paraId="7EA370AD" w14:textId="77777777" w:rsidR="005330AD" w:rsidRPr="00A7237C" w:rsidRDefault="005330AD" w:rsidP="005330AD">
      <w:pPr>
        <w:widowControl w:val="0"/>
        <w:autoSpaceDE w:val="0"/>
        <w:autoSpaceDN w:val="0"/>
        <w:adjustRightInd w:val="0"/>
        <w:spacing w:after="0" w:line="240" w:lineRule="auto"/>
        <w:ind w:right="335"/>
        <w:rPr>
          <w:rFonts w:ascii="Times New Roman" w:hAnsi="Times New Roman" w:cs="Times New Roman"/>
        </w:rPr>
      </w:pPr>
      <w:r w:rsidRPr="00A7237C">
        <w:rPr>
          <w:rFonts w:ascii="Times New Roman" w:hAnsi="Times New Roman" w:cs="Times New Roman"/>
        </w:rPr>
        <w:t xml:space="preserve">Gydant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traukuliai pasireiškia mažiau nei 0,1 % pacientų. Jeigu jie prasideda, vaistinio preparato vartojimą reikia nutraukti. </w:t>
      </w:r>
    </w:p>
    <w:p w14:paraId="5F269AE0"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710714B" w14:textId="2D345C41"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Elektra sukeliami traukuliai</w:t>
      </w:r>
    </w:p>
    <w:p w14:paraId="7CD735FD" w14:textId="4CC3EE6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vartojančių ligonių gydymo elektros srovės sukeltais traukuliais patirtis yra maža.</w:t>
      </w:r>
    </w:p>
    <w:p w14:paraId="673F32C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7E8AFC16" w14:textId="139D8F28"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Glaukoma</w:t>
      </w:r>
    </w:p>
    <w:p w14:paraId="34F5E05D" w14:textId="1E89ABAE"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kaip ir kitokie selektyvūs </w:t>
      </w:r>
      <w:proofErr w:type="spellStart"/>
      <w:r w:rsidRPr="00A7237C">
        <w:rPr>
          <w:rFonts w:ascii="Times New Roman" w:hAnsi="Times New Roman" w:cs="Times New Roman"/>
        </w:rPr>
        <w:t>serotonino</w:t>
      </w:r>
      <w:proofErr w:type="spellEnd"/>
      <w:r w:rsidRPr="00A7237C">
        <w:rPr>
          <w:rFonts w:ascii="Times New Roman" w:hAnsi="Times New Roman" w:cs="Times New Roman"/>
        </w:rPr>
        <w:t xml:space="preserve"> reabsorbcijos inhibitoriai, gali sukelti </w:t>
      </w:r>
      <w:proofErr w:type="spellStart"/>
      <w:r w:rsidRPr="00A7237C">
        <w:rPr>
          <w:rFonts w:ascii="Times New Roman" w:hAnsi="Times New Roman" w:cs="Times New Roman"/>
        </w:rPr>
        <w:t>midriazę</w:t>
      </w:r>
      <w:proofErr w:type="spellEnd"/>
      <w:r w:rsidRPr="00A7237C">
        <w:rPr>
          <w:rFonts w:ascii="Times New Roman" w:hAnsi="Times New Roman" w:cs="Times New Roman"/>
        </w:rPr>
        <w:t>, todėl uždaro kampo glaukoma sergančius arba sirgusius žmones juo reikia gydyti atsargiai.</w:t>
      </w:r>
    </w:p>
    <w:p w14:paraId="57AD19B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6C14C37" w14:textId="228BE3E4"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lastRenderedPageBreak/>
        <w:t>Širdies ligos</w:t>
      </w:r>
    </w:p>
    <w:p w14:paraId="6095AAAD" w14:textId="6BB265B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gydant širdies ligomis sergančius ligonius, reikia laikytis įprastinių atsargumo priemonių.</w:t>
      </w:r>
    </w:p>
    <w:p w14:paraId="061A166B" w14:textId="77777777" w:rsidR="00D72FFD" w:rsidRDefault="00D72FFD" w:rsidP="00D72FFD">
      <w:pPr>
        <w:pStyle w:val="Default"/>
        <w:rPr>
          <w:color w:val="auto"/>
          <w:sz w:val="22"/>
          <w:szCs w:val="22"/>
        </w:rPr>
      </w:pPr>
    </w:p>
    <w:p w14:paraId="31DAC450" w14:textId="77777777" w:rsidR="00D72FFD" w:rsidRPr="002B2F1F" w:rsidRDefault="00D72FFD" w:rsidP="00D72FFD">
      <w:pPr>
        <w:pStyle w:val="listssp"/>
        <w:widowControl w:val="0"/>
        <w:tabs>
          <w:tab w:val="left" w:pos="567"/>
        </w:tabs>
        <w:rPr>
          <w:bCs/>
          <w:sz w:val="22"/>
          <w:szCs w:val="22"/>
          <w:u w:val="single"/>
          <w:lang w:val="lt-LT"/>
        </w:rPr>
      </w:pPr>
      <w:r w:rsidRPr="002B2F1F">
        <w:rPr>
          <w:bCs/>
          <w:sz w:val="22"/>
          <w:szCs w:val="22"/>
          <w:u w:val="single"/>
          <w:lang w:val="lt-LT"/>
        </w:rPr>
        <w:t>QT intervalo pailgėjimas</w:t>
      </w:r>
    </w:p>
    <w:p w14:paraId="4106ED99" w14:textId="77777777" w:rsidR="00D72FFD" w:rsidRPr="006075C1" w:rsidRDefault="00D72FFD" w:rsidP="00D72FFD">
      <w:pPr>
        <w:widowControl w:val="0"/>
        <w:tabs>
          <w:tab w:val="left" w:pos="567"/>
        </w:tabs>
        <w:spacing w:after="0" w:line="240" w:lineRule="auto"/>
        <w:rPr>
          <w:rFonts w:ascii="Times New Roman" w:hAnsi="Times New Roman" w:cs="Times New Roman"/>
        </w:rPr>
      </w:pPr>
      <w:r w:rsidRPr="006075C1">
        <w:rPr>
          <w:rFonts w:ascii="Times New Roman" w:hAnsi="Times New Roman" w:cs="Times New Roman"/>
        </w:rPr>
        <w:t>Vaistiniam preparatui patekus į rinką, buvo pranešta apie QT intervalo pailgėjimo atvejus.</w:t>
      </w:r>
    </w:p>
    <w:p w14:paraId="41D5EFEE" w14:textId="77777777" w:rsidR="00D72FFD" w:rsidRPr="006075C1" w:rsidRDefault="00D72FFD" w:rsidP="00D72FFD">
      <w:pPr>
        <w:widowControl w:val="0"/>
        <w:tabs>
          <w:tab w:val="left" w:pos="567"/>
        </w:tabs>
        <w:spacing w:after="0" w:line="240" w:lineRule="auto"/>
        <w:rPr>
          <w:rFonts w:ascii="Times New Roman" w:hAnsi="Times New Roman" w:cs="Times New Roman"/>
        </w:rPr>
      </w:pPr>
    </w:p>
    <w:p w14:paraId="47626623" w14:textId="580A5EA8" w:rsidR="00D72FFD" w:rsidRPr="006075C1" w:rsidRDefault="00D72FFD" w:rsidP="00D72FFD">
      <w:pPr>
        <w:pStyle w:val="listssp"/>
        <w:widowControl w:val="0"/>
        <w:tabs>
          <w:tab w:val="left" w:pos="567"/>
        </w:tabs>
        <w:rPr>
          <w:rFonts w:eastAsiaTheme="minorHAnsi"/>
          <w:sz w:val="22"/>
          <w:szCs w:val="22"/>
          <w:lang w:val="lt-LT" w:eastAsia="en-US"/>
        </w:rPr>
      </w:pPr>
      <w:proofErr w:type="spellStart"/>
      <w:r w:rsidRPr="006075C1">
        <w:rPr>
          <w:rFonts w:eastAsiaTheme="minorHAnsi"/>
          <w:sz w:val="22"/>
          <w:szCs w:val="22"/>
          <w:lang w:val="lt-LT" w:eastAsia="en-US"/>
        </w:rPr>
        <w:t>Paroksetiną</w:t>
      </w:r>
      <w:proofErr w:type="spellEnd"/>
      <w:r w:rsidRPr="006075C1">
        <w:rPr>
          <w:rFonts w:eastAsiaTheme="minorHAnsi"/>
          <w:sz w:val="22"/>
          <w:szCs w:val="22"/>
          <w:lang w:val="lt-LT" w:eastAsia="en-US"/>
        </w:rPr>
        <w:t xml:space="preserve"> reikia vartoti atsargiai pacientams, kurių (šeimos) anamnezėje yra buvęs QT intervalo pailgėjimas, kartu vartojantiems </w:t>
      </w:r>
      <w:proofErr w:type="spellStart"/>
      <w:r w:rsidRPr="006075C1">
        <w:rPr>
          <w:rFonts w:eastAsiaTheme="minorHAnsi"/>
          <w:sz w:val="22"/>
          <w:szCs w:val="22"/>
          <w:lang w:val="lt-LT" w:eastAsia="en-US"/>
        </w:rPr>
        <w:t>antiaritminių</w:t>
      </w:r>
      <w:proofErr w:type="spellEnd"/>
      <w:r w:rsidRPr="006075C1">
        <w:rPr>
          <w:rFonts w:eastAsiaTheme="minorHAnsi"/>
          <w:sz w:val="22"/>
          <w:szCs w:val="22"/>
          <w:lang w:val="lt-LT" w:eastAsia="en-US"/>
        </w:rPr>
        <w:t xml:space="preserve"> ar kitokių vaistinių preparatų, kurie gali ilginti QT intervalą, prieš pradedant gydymą sergančių reikšminga širdies liga (pvz., širdies nepakankamumas, išeminė širdies liga, širdies blokada ar skilvelių aritmija), kuriems pasireiškia bradikardija ir </w:t>
      </w:r>
      <w:proofErr w:type="spellStart"/>
      <w:r w:rsidRPr="006075C1">
        <w:rPr>
          <w:rFonts w:eastAsiaTheme="minorHAnsi"/>
          <w:sz w:val="22"/>
          <w:szCs w:val="22"/>
          <w:lang w:val="lt-LT" w:eastAsia="en-US"/>
        </w:rPr>
        <w:t>hipokalemija</w:t>
      </w:r>
      <w:proofErr w:type="spellEnd"/>
      <w:r w:rsidRPr="006075C1">
        <w:rPr>
          <w:rFonts w:eastAsiaTheme="minorHAnsi"/>
          <w:sz w:val="22"/>
          <w:szCs w:val="22"/>
          <w:lang w:val="lt-LT" w:eastAsia="en-US"/>
        </w:rPr>
        <w:t xml:space="preserve"> arba </w:t>
      </w:r>
      <w:proofErr w:type="spellStart"/>
      <w:r w:rsidRPr="006075C1">
        <w:rPr>
          <w:rFonts w:eastAsiaTheme="minorHAnsi"/>
          <w:sz w:val="22"/>
          <w:szCs w:val="22"/>
          <w:lang w:val="lt-LT" w:eastAsia="en-US"/>
        </w:rPr>
        <w:t>hipomagnezemija</w:t>
      </w:r>
      <w:proofErr w:type="spellEnd"/>
      <w:r w:rsidRPr="006075C1">
        <w:rPr>
          <w:rFonts w:eastAsiaTheme="minorHAnsi"/>
          <w:sz w:val="22"/>
          <w:szCs w:val="22"/>
          <w:lang w:val="lt-LT" w:eastAsia="en-US"/>
        </w:rPr>
        <w:t xml:space="preserve"> (žr.</w:t>
      </w:r>
      <w:r w:rsidR="00B85197">
        <w:rPr>
          <w:rFonts w:eastAsiaTheme="minorHAnsi"/>
          <w:sz w:val="22"/>
          <w:szCs w:val="22"/>
          <w:lang w:val="lt-LT" w:eastAsia="en-US"/>
        </w:rPr>
        <w:t> </w:t>
      </w:r>
      <w:r w:rsidRPr="006075C1">
        <w:rPr>
          <w:rFonts w:eastAsiaTheme="minorHAnsi"/>
          <w:sz w:val="22"/>
          <w:szCs w:val="22"/>
          <w:lang w:val="lt-LT" w:eastAsia="en-US"/>
        </w:rPr>
        <w:t>4.3 ir 4.5 skyrius).</w:t>
      </w:r>
    </w:p>
    <w:p w14:paraId="0A07D19D" w14:textId="77777777" w:rsidR="00D72FFD" w:rsidRPr="00A7237C" w:rsidRDefault="00D72FFD" w:rsidP="005330AD">
      <w:pPr>
        <w:widowControl w:val="0"/>
        <w:autoSpaceDE w:val="0"/>
        <w:autoSpaceDN w:val="0"/>
        <w:adjustRightInd w:val="0"/>
        <w:spacing w:after="0" w:line="240" w:lineRule="auto"/>
        <w:rPr>
          <w:rFonts w:ascii="Times New Roman" w:hAnsi="Times New Roman" w:cs="Times New Roman"/>
        </w:rPr>
      </w:pPr>
    </w:p>
    <w:p w14:paraId="67405018" w14:textId="35F4E6B0" w:rsidR="005330AD" w:rsidRPr="00D37B50" w:rsidRDefault="005330AD" w:rsidP="005330AD">
      <w:pPr>
        <w:keepNext/>
        <w:keepLines/>
        <w:autoSpaceDE w:val="0"/>
        <w:autoSpaceDN w:val="0"/>
        <w:adjustRightInd w:val="0"/>
        <w:spacing w:after="0" w:line="240" w:lineRule="auto"/>
        <w:rPr>
          <w:rFonts w:ascii="Times New Roman" w:hAnsi="Times New Roman" w:cs="Times New Roman"/>
          <w:iCs/>
          <w:u w:val="single"/>
        </w:rPr>
      </w:pPr>
      <w:proofErr w:type="spellStart"/>
      <w:r w:rsidRPr="00D37B50">
        <w:rPr>
          <w:rFonts w:ascii="Times New Roman" w:hAnsi="Times New Roman" w:cs="Times New Roman"/>
          <w:iCs/>
          <w:u w:val="single"/>
        </w:rPr>
        <w:t>Hiponatremija</w:t>
      </w:r>
      <w:proofErr w:type="spellEnd"/>
    </w:p>
    <w:p w14:paraId="294D95F7" w14:textId="70615ECA" w:rsidR="005330AD" w:rsidRPr="00A7237C" w:rsidRDefault="005330AD" w:rsidP="005330AD">
      <w:pPr>
        <w:keepNext/>
        <w:keepLines/>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retais atvejais, daugiausiai senyviems žmonėms, gali sukelti </w:t>
      </w:r>
      <w:proofErr w:type="spellStart"/>
      <w:r w:rsidRPr="00A7237C">
        <w:rPr>
          <w:rFonts w:ascii="Times New Roman" w:hAnsi="Times New Roman" w:cs="Times New Roman"/>
        </w:rPr>
        <w:t>hiponatremiją</w:t>
      </w:r>
      <w:proofErr w:type="spellEnd"/>
      <w:r w:rsidRPr="00A7237C">
        <w:rPr>
          <w:rFonts w:ascii="Times New Roman" w:hAnsi="Times New Roman" w:cs="Times New Roman"/>
        </w:rPr>
        <w:t xml:space="preserve">. Pacientus, kuriems yra </w:t>
      </w:r>
      <w:proofErr w:type="spellStart"/>
      <w:r w:rsidRPr="00A7237C">
        <w:rPr>
          <w:rFonts w:ascii="Times New Roman" w:hAnsi="Times New Roman" w:cs="Times New Roman"/>
        </w:rPr>
        <w:t>hiponatremijos</w:t>
      </w:r>
      <w:proofErr w:type="spellEnd"/>
      <w:r w:rsidRPr="00A7237C">
        <w:rPr>
          <w:rFonts w:ascii="Times New Roman" w:hAnsi="Times New Roman" w:cs="Times New Roman"/>
        </w:rPr>
        <w:t xml:space="preserve"> rizika, pvz., dėl kitų </w:t>
      </w:r>
      <w:r w:rsidR="00D80384">
        <w:rPr>
          <w:rFonts w:ascii="Times New Roman" w:hAnsi="Times New Roman" w:cs="Times New Roman"/>
        </w:rPr>
        <w:t>vaistinių preparatų</w:t>
      </w:r>
      <w:r w:rsidR="00D80384" w:rsidRPr="00A7237C">
        <w:rPr>
          <w:rFonts w:ascii="Times New Roman" w:hAnsi="Times New Roman" w:cs="Times New Roman"/>
        </w:rPr>
        <w:t xml:space="preserve"> </w:t>
      </w:r>
      <w:r w:rsidRPr="00A7237C">
        <w:rPr>
          <w:rFonts w:ascii="Times New Roman" w:hAnsi="Times New Roman" w:cs="Times New Roman"/>
        </w:rPr>
        <w:t xml:space="preserve">vartojimo arba kepenų cirozės,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reikia gydyti atsargiai. </w:t>
      </w:r>
      <w:r w:rsidR="000636E3">
        <w:rPr>
          <w:rFonts w:ascii="Times New Roman" w:hAnsi="Times New Roman" w:cs="Times New Roman"/>
        </w:rPr>
        <w:t>Vaistinio p</w:t>
      </w:r>
      <w:r w:rsidRPr="00A7237C">
        <w:rPr>
          <w:rFonts w:ascii="Times New Roman" w:hAnsi="Times New Roman" w:cs="Times New Roman"/>
        </w:rPr>
        <w:t>reparato vartojimą nutraukus, natrio kiekis kraujyje paprastai tampa normalus.</w:t>
      </w:r>
    </w:p>
    <w:p w14:paraId="207EF82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201C3D5" w14:textId="0CE3526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proofErr w:type="spellStart"/>
      <w:r w:rsidRPr="00D37B50">
        <w:rPr>
          <w:rFonts w:ascii="Times New Roman" w:hAnsi="Times New Roman" w:cs="Times New Roman"/>
          <w:iCs/>
          <w:u w:val="single"/>
        </w:rPr>
        <w:t>Hemoragija</w:t>
      </w:r>
      <w:proofErr w:type="spellEnd"/>
    </w:p>
    <w:p w14:paraId="58C2A4E9" w14:textId="07DCFD15" w:rsidR="005330AD" w:rsidRPr="00A7237C" w:rsidRDefault="005330AD" w:rsidP="005330AD">
      <w:pPr>
        <w:widowControl w:val="0"/>
        <w:autoSpaceDE w:val="0"/>
        <w:autoSpaceDN w:val="0"/>
        <w:adjustRightInd w:val="0"/>
        <w:spacing w:after="0" w:line="240" w:lineRule="auto"/>
        <w:ind w:right="190"/>
        <w:rPr>
          <w:rFonts w:ascii="Times New Roman" w:hAnsi="Times New Roman" w:cs="Times New Roman"/>
        </w:rPr>
      </w:pPr>
      <w:r w:rsidRPr="00A7237C">
        <w:rPr>
          <w:rFonts w:ascii="Times New Roman" w:hAnsi="Times New Roman" w:cs="Times New Roman"/>
        </w:rPr>
        <w:t xml:space="preserve">Vartojant selektyvių </w:t>
      </w:r>
      <w:proofErr w:type="spellStart"/>
      <w:r w:rsidRPr="00A7237C">
        <w:rPr>
          <w:rFonts w:ascii="Times New Roman" w:hAnsi="Times New Roman" w:cs="Times New Roman"/>
        </w:rPr>
        <w:t>serotonino</w:t>
      </w:r>
      <w:proofErr w:type="spellEnd"/>
      <w:r w:rsidRPr="00A7237C">
        <w:rPr>
          <w:rFonts w:ascii="Times New Roman" w:hAnsi="Times New Roman" w:cs="Times New Roman"/>
        </w:rPr>
        <w:t xml:space="preserve"> reabsorbcijos inhibitorių, kai kuriems ligoniams prasidėdavo kraujavimas į odą: </w:t>
      </w:r>
      <w:proofErr w:type="spellStart"/>
      <w:r w:rsidRPr="00A7237C">
        <w:rPr>
          <w:rFonts w:ascii="Times New Roman" w:hAnsi="Times New Roman" w:cs="Times New Roman"/>
        </w:rPr>
        <w:t>ekchimozė</w:t>
      </w:r>
      <w:proofErr w:type="spellEnd"/>
      <w:r w:rsidRPr="00A7237C">
        <w:rPr>
          <w:rFonts w:ascii="Times New Roman" w:hAnsi="Times New Roman" w:cs="Times New Roman"/>
        </w:rPr>
        <w:t>, purpura. Buvo ir kitokio kraujavimo, pvz., į virškinimo traktą ir ginekologinių kraujavimų, atvejų. Senyviems pacientams gali padidėti su menstruacijomis nesusijusių kraujavimo atvejų rizika.</w:t>
      </w:r>
    </w:p>
    <w:p w14:paraId="3E3D5304" w14:textId="77777777" w:rsidR="005330AD" w:rsidRPr="00A7237C" w:rsidRDefault="005330AD" w:rsidP="005330AD">
      <w:pPr>
        <w:widowControl w:val="0"/>
        <w:autoSpaceDE w:val="0"/>
        <w:autoSpaceDN w:val="0"/>
        <w:adjustRightInd w:val="0"/>
        <w:spacing w:after="0" w:line="240" w:lineRule="auto"/>
        <w:ind w:right="263"/>
        <w:rPr>
          <w:rFonts w:ascii="Times New Roman" w:hAnsi="Times New Roman" w:cs="Times New Roman"/>
        </w:rPr>
      </w:pPr>
    </w:p>
    <w:p w14:paraId="3B8BD77B" w14:textId="43E5C2EE" w:rsidR="005001D3" w:rsidRDefault="00772FC0" w:rsidP="005001D3">
      <w:pPr>
        <w:pStyle w:val="CM4"/>
        <w:keepNext/>
        <w:keepLines/>
        <w:widowControl/>
        <w:spacing w:line="240" w:lineRule="auto"/>
        <w:rPr>
          <w:bCs/>
          <w:iCs/>
          <w:sz w:val="22"/>
          <w:szCs w:val="22"/>
        </w:rPr>
      </w:pPr>
      <w:r w:rsidRPr="00D37B50">
        <w:rPr>
          <w:bCs/>
          <w:iCs/>
          <w:sz w:val="22"/>
          <w:szCs w:val="22"/>
        </w:rPr>
        <w:t xml:space="preserve">Vartojant </w:t>
      </w:r>
      <w:r w:rsidR="005001D3" w:rsidRPr="00D37B50">
        <w:rPr>
          <w:bCs/>
          <w:iCs/>
          <w:sz w:val="22"/>
          <w:szCs w:val="22"/>
        </w:rPr>
        <w:t>SSRI</w:t>
      </w:r>
      <w:r w:rsidR="00D80384">
        <w:rPr>
          <w:bCs/>
          <w:iCs/>
          <w:sz w:val="22"/>
          <w:szCs w:val="22"/>
        </w:rPr>
        <w:t> </w:t>
      </w:r>
      <w:r w:rsidRPr="00D37B50">
        <w:rPr>
          <w:bCs/>
          <w:iCs/>
          <w:sz w:val="22"/>
          <w:szCs w:val="22"/>
        </w:rPr>
        <w:t>/</w:t>
      </w:r>
      <w:r w:rsidR="00D80384">
        <w:rPr>
          <w:bCs/>
          <w:iCs/>
          <w:sz w:val="22"/>
          <w:szCs w:val="22"/>
        </w:rPr>
        <w:t> </w:t>
      </w:r>
      <w:r w:rsidR="005001D3" w:rsidRPr="00D37B50">
        <w:rPr>
          <w:bCs/>
          <w:iCs/>
          <w:sz w:val="22"/>
          <w:szCs w:val="22"/>
        </w:rPr>
        <w:t>SNRI</w:t>
      </w:r>
      <w:r w:rsidR="00E348E0" w:rsidRPr="00D37B50">
        <w:rPr>
          <w:bCs/>
          <w:iCs/>
          <w:sz w:val="22"/>
          <w:szCs w:val="22"/>
        </w:rPr>
        <w:t>,</w:t>
      </w:r>
      <w:r w:rsidR="005001D3" w:rsidRPr="00D37B50">
        <w:rPr>
          <w:bCs/>
          <w:iCs/>
          <w:sz w:val="22"/>
          <w:szCs w:val="22"/>
        </w:rPr>
        <w:t xml:space="preserve"> gali </w:t>
      </w:r>
      <w:r w:rsidRPr="00D37B50">
        <w:rPr>
          <w:bCs/>
          <w:iCs/>
          <w:sz w:val="22"/>
          <w:szCs w:val="22"/>
        </w:rPr>
        <w:t>padidėti</w:t>
      </w:r>
      <w:r w:rsidR="005001D3" w:rsidRPr="00D37B50">
        <w:rPr>
          <w:bCs/>
          <w:iCs/>
          <w:sz w:val="22"/>
          <w:szCs w:val="22"/>
        </w:rPr>
        <w:t xml:space="preserve"> kraujavimo po gimdymo </w:t>
      </w:r>
      <w:r w:rsidRPr="00D37B50">
        <w:rPr>
          <w:bCs/>
          <w:iCs/>
          <w:sz w:val="22"/>
          <w:szCs w:val="22"/>
        </w:rPr>
        <w:t>pavojus</w:t>
      </w:r>
      <w:r w:rsidR="005001D3" w:rsidRPr="00D37B50">
        <w:rPr>
          <w:bCs/>
          <w:iCs/>
          <w:sz w:val="22"/>
          <w:szCs w:val="22"/>
        </w:rPr>
        <w:t xml:space="preserve"> (žr.</w:t>
      </w:r>
      <w:r w:rsidR="004E575E">
        <w:rPr>
          <w:bCs/>
          <w:iCs/>
          <w:sz w:val="22"/>
          <w:szCs w:val="22"/>
        </w:rPr>
        <w:t> </w:t>
      </w:r>
      <w:r w:rsidR="005001D3" w:rsidRPr="00D37B50">
        <w:rPr>
          <w:bCs/>
          <w:iCs/>
          <w:sz w:val="22"/>
          <w:szCs w:val="22"/>
        </w:rPr>
        <w:t>4.6 ir 4.8 skyrius)</w:t>
      </w:r>
      <w:r w:rsidR="00E348E0">
        <w:rPr>
          <w:bCs/>
          <w:iCs/>
          <w:sz w:val="22"/>
          <w:szCs w:val="22"/>
        </w:rPr>
        <w:t>.</w:t>
      </w:r>
    </w:p>
    <w:p w14:paraId="7B56DD40" w14:textId="77777777" w:rsidR="00E348E0" w:rsidRPr="00501AEC" w:rsidRDefault="00E348E0" w:rsidP="00D37B50">
      <w:pPr>
        <w:pStyle w:val="Default"/>
        <w:rPr>
          <w:sz w:val="22"/>
        </w:rPr>
      </w:pPr>
    </w:p>
    <w:p w14:paraId="51A68829" w14:textId="45E44516" w:rsidR="005330AD" w:rsidRPr="00A7237C" w:rsidRDefault="005330AD" w:rsidP="005330AD">
      <w:pPr>
        <w:widowControl w:val="0"/>
        <w:autoSpaceDE w:val="0"/>
        <w:autoSpaceDN w:val="0"/>
        <w:adjustRightInd w:val="0"/>
        <w:spacing w:after="0" w:line="240" w:lineRule="auto"/>
        <w:ind w:right="263"/>
        <w:rPr>
          <w:rFonts w:ascii="Times New Roman" w:hAnsi="Times New Roman" w:cs="Times New Roman"/>
        </w:rPr>
      </w:pPr>
      <w:r w:rsidRPr="00A7237C">
        <w:rPr>
          <w:rFonts w:ascii="Times New Roman" w:hAnsi="Times New Roman" w:cs="Times New Roman"/>
        </w:rPr>
        <w:t>Selektyvi</w:t>
      </w:r>
      <w:r w:rsidR="005001D3">
        <w:rPr>
          <w:rFonts w:ascii="Times New Roman" w:hAnsi="Times New Roman" w:cs="Times New Roman"/>
        </w:rPr>
        <w:t>us</w:t>
      </w:r>
      <w:r w:rsidRPr="00A7237C">
        <w:rPr>
          <w:rFonts w:ascii="Times New Roman" w:hAnsi="Times New Roman" w:cs="Times New Roman"/>
        </w:rPr>
        <w:t xml:space="preserve"> </w:t>
      </w:r>
      <w:proofErr w:type="spellStart"/>
      <w:r w:rsidRPr="00A7237C">
        <w:rPr>
          <w:rFonts w:ascii="Times New Roman" w:hAnsi="Times New Roman" w:cs="Times New Roman"/>
        </w:rPr>
        <w:t>serotonino</w:t>
      </w:r>
      <w:proofErr w:type="spellEnd"/>
      <w:r w:rsidRPr="00A7237C">
        <w:rPr>
          <w:rFonts w:ascii="Times New Roman" w:hAnsi="Times New Roman" w:cs="Times New Roman"/>
        </w:rPr>
        <w:t xml:space="preserve"> reabsorbcijos inhibitori</w:t>
      </w:r>
      <w:r w:rsidR="005001D3">
        <w:rPr>
          <w:rFonts w:ascii="Times New Roman" w:hAnsi="Times New Roman" w:cs="Times New Roman"/>
        </w:rPr>
        <w:t>us (SSRI)</w:t>
      </w:r>
      <w:r w:rsidRPr="00A7237C">
        <w:rPr>
          <w:rFonts w:ascii="Times New Roman" w:hAnsi="Times New Roman" w:cs="Times New Roman"/>
        </w:rPr>
        <w:t xml:space="preserve"> vartojant kartu su geriamaisiais antikoaguliantais, trombocitų funkciją slopinančiais </w:t>
      </w:r>
      <w:r w:rsidR="00597AAA">
        <w:rPr>
          <w:rFonts w:ascii="Times New Roman" w:hAnsi="Times New Roman" w:cs="Times New Roman"/>
        </w:rPr>
        <w:t xml:space="preserve">vaistiniais </w:t>
      </w:r>
      <w:r w:rsidRPr="00A7237C">
        <w:rPr>
          <w:rFonts w:ascii="Times New Roman" w:hAnsi="Times New Roman" w:cs="Times New Roman"/>
        </w:rPr>
        <w:t xml:space="preserve">preparatais arba kitokiais kraujavimo galimybę didinančiais </w:t>
      </w:r>
      <w:r w:rsidR="00D80384">
        <w:rPr>
          <w:rFonts w:ascii="Times New Roman" w:hAnsi="Times New Roman" w:cs="Times New Roman"/>
        </w:rPr>
        <w:t>vaistiniais preparatais</w:t>
      </w:r>
      <w:r w:rsidR="00D80384" w:rsidRPr="00A7237C">
        <w:rPr>
          <w:rFonts w:ascii="Times New Roman" w:hAnsi="Times New Roman" w:cs="Times New Roman"/>
        </w:rPr>
        <w:t xml:space="preserve"> </w:t>
      </w:r>
      <w:r w:rsidRPr="00A7237C">
        <w:rPr>
          <w:rFonts w:ascii="Times New Roman" w:hAnsi="Times New Roman" w:cs="Times New Roman"/>
        </w:rPr>
        <w:t xml:space="preserve">(pvz., atipiniais vaistiniais preparatais nuo psichozės, pvz., </w:t>
      </w:r>
      <w:proofErr w:type="spellStart"/>
      <w:r w:rsidRPr="00A7237C">
        <w:rPr>
          <w:rFonts w:ascii="Times New Roman" w:hAnsi="Times New Roman" w:cs="Times New Roman"/>
        </w:rPr>
        <w:t>klozapinu</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fenotiazinais</w:t>
      </w:r>
      <w:proofErr w:type="spellEnd"/>
      <w:r w:rsidRPr="00A7237C">
        <w:rPr>
          <w:rFonts w:ascii="Times New Roman" w:hAnsi="Times New Roman" w:cs="Times New Roman"/>
        </w:rPr>
        <w:t xml:space="preserve">, dauguma </w:t>
      </w:r>
      <w:proofErr w:type="spellStart"/>
      <w:r w:rsidRPr="00A7237C">
        <w:rPr>
          <w:rFonts w:ascii="Times New Roman" w:hAnsi="Times New Roman" w:cs="Times New Roman"/>
        </w:rPr>
        <w:t>triciklių</w:t>
      </w:r>
      <w:proofErr w:type="spellEnd"/>
      <w:r w:rsidRPr="00A7237C">
        <w:rPr>
          <w:rFonts w:ascii="Times New Roman" w:hAnsi="Times New Roman" w:cs="Times New Roman"/>
        </w:rPr>
        <w:t xml:space="preserve"> antidepresantų, </w:t>
      </w:r>
      <w:proofErr w:type="spellStart"/>
      <w:r w:rsidRPr="00A7237C">
        <w:rPr>
          <w:rFonts w:ascii="Times New Roman" w:hAnsi="Times New Roman" w:cs="Times New Roman"/>
        </w:rPr>
        <w:t>acetilsalicilo</w:t>
      </w:r>
      <w:proofErr w:type="spellEnd"/>
      <w:r w:rsidRPr="00A7237C">
        <w:rPr>
          <w:rFonts w:ascii="Times New Roman" w:hAnsi="Times New Roman" w:cs="Times New Roman"/>
        </w:rPr>
        <w:t xml:space="preserve"> rūgštimi, nesteroidiniais preparatais nuo uždegimo, COX-2 inhibitoriais), reikia gydyti atsargiai. Atsarga būtina ir gydant pacientus, kuriems buvo kraujavimo sutrikimas arba būklė, galinti skatinti kraujavimą (</w:t>
      </w:r>
      <w:r w:rsidR="005001D3">
        <w:rPr>
          <w:rFonts w:ascii="Times New Roman" w:hAnsi="Times New Roman" w:cs="Times New Roman"/>
        </w:rPr>
        <w:t>ž</w:t>
      </w:r>
      <w:r w:rsidRPr="00A7237C">
        <w:rPr>
          <w:rFonts w:ascii="Times New Roman" w:hAnsi="Times New Roman" w:cs="Times New Roman"/>
        </w:rPr>
        <w:t>r.</w:t>
      </w:r>
      <w:r w:rsidR="004E575E">
        <w:rPr>
          <w:rFonts w:ascii="Times New Roman" w:hAnsi="Times New Roman" w:cs="Times New Roman"/>
        </w:rPr>
        <w:t> </w:t>
      </w:r>
      <w:r w:rsidRPr="00A7237C">
        <w:rPr>
          <w:rFonts w:ascii="Times New Roman" w:hAnsi="Times New Roman" w:cs="Times New Roman"/>
        </w:rPr>
        <w:t>4.8 skyrių).</w:t>
      </w:r>
    </w:p>
    <w:p w14:paraId="7CC2603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7F1F738" w14:textId="77777777" w:rsidR="005330AD" w:rsidRPr="00D37B50" w:rsidRDefault="005330AD" w:rsidP="005330AD">
      <w:pPr>
        <w:spacing w:after="0" w:line="240" w:lineRule="auto"/>
        <w:rPr>
          <w:rFonts w:ascii="Times New Roman" w:eastAsia="Calibri" w:hAnsi="Times New Roman" w:cs="Times New Roman"/>
          <w:iCs/>
          <w:sz w:val="24"/>
          <w:u w:val="single"/>
        </w:rPr>
      </w:pPr>
      <w:r w:rsidRPr="00D37B50">
        <w:rPr>
          <w:rFonts w:ascii="Times New Roman" w:hAnsi="Times New Roman" w:cs="Times New Roman"/>
          <w:iCs/>
          <w:u w:val="single"/>
        </w:rPr>
        <w:t xml:space="preserve">Sąveika su </w:t>
      </w:r>
      <w:proofErr w:type="spellStart"/>
      <w:r w:rsidRPr="00D37B50">
        <w:rPr>
          <w:rFonts w:ascii="Times New Roman" w:hAnsi="Times New Roman" w:cs="Times New Roman"/>
          <w:iCs/>
          <w:u w:val="single"/>
        </w:rPr>
        <w:t>tamoksifenu</w:t>
      </w:r>
      <w:proofErr w:type="spellEnd"/>
    </w:p>
    <w:p w14:paraId="28A60612" w14:textId="318B8595"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Stipraus poveikio CYP2D6 inhibitorius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gali mažinti </w:t>
      </w:r>
      <w:proofErr w:type="spellStart"/>
      <w:r w:rsidRPr="00A7237C">
        <w:rPr>
          <w:rFonts w:ascii="Times New Roman" w:hAnsi="Times New Roman" w:cs="Times New Roman"/>
        </w:rPr>
        <w:t>endoksifeno</w:t>
      </w:r>
      <w:proofErr w:type="spellEnd"/>
      <w:r w:rsidRPr="00A7237C">
        <w:rPr>
          <w:rFonts w:ascii="Times New Roman" w:hAnsi="Times New Roman" w:cs="Times New Roman"/>
        </w:rPr>
        <w:t xml:space="preserve">, vieno iš svarbiausių aktyvių </w:t>
      </w:r>
      <w:proofErr w:type="spellStart"/>
      <w:r w:rsidRPr="00A7237C">
        <w:rPr>
          <w:rFonts w:ascii="Times New Roman" w:hAnsi="Times New Roman" w:cs="Times New Roman"/>
        </w:rPr>
        <w:t>tamoksifeno</w:t>
      </w:r>
      <w:proofErr w:type="spellEnd"/>
      <w:r w:rsidRPr="00A7237C">
        <w:rPr>
          <w:rFonts w:ascii="Times New Roman" w:hAnsi="Times New Roman" w:cs="Times New Roman"/>
        </w:rPr>
        <w:t xml:space="preserve"> metabolitų, koncentracijas. Todėl</w:t>
      </w:r>
      <w:r w:rsidR="00597AAA">
        <w:rPr>
          <w:rFonts w:ascii="Times New Roman" w:hAnsi="Times New Roman" w:cs="Times New Roman"/>
        </w:rPr>
        <w:t>,</w:t>
      </w:r>
      <w:r w:rsidRPr="00A7237C">
        <w:rPr>
          <w:rFonts w:ascii="Times New Roman" w:hAnsi="Times New Roman" w:cs="Times New Roman"/>
        </w:rPr>
        <w:t xml:space="preserve"> jeigu įmanoma, gydymo </w:t>
      </w:r>
      <w:proofErr w:type="spellStart"/>
      <w:r w:rsidRPr="00A7237C">
        <w:rPr>
          <w:rFonts w:ascii="Times New Roman" w:hAnsi="Times New Roman" w:cs="Times New Roman"/>
        </w:rPr>
        <w:t>tamoksifenu</w:t>
      </w:r>
      <w:proofErr w:type="spellEnd"/>
      <w:r w:rsidRPr="00A7237C">
        <w:rPr>
          <w:rFonts w:ascii="Times New Roman" w:hAnsi="Times New Roman" w:cs="Times New Roman"/>
        </w:rPr>
        <w:t xml:space="preserve"> metu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geriau nevartoti (žr.</w:t>
      </w:r>
      <w:r w:rsidR="004E575E">
        <w:rPr>
          <w:rFonts w:ascii="Times New Roman" w:hAnsi="Times New Roman" w:cs="Times New Roman"/>
        </w:rPr>
        <w:t> </w:t>
      </w:r>
      <w:r w:rsidRPr="00A7237C">
        <w:rPr>
          <w:rFonts w:ascii="Times New Roman" w:hAnsi="Times New Roman" w:cs="Times New Roman"/>
        </w:rPr>
        <w:t>4.5</w:t>
      </w:r>
      <w:r w:rsidR="000A2153">
        <w:rPr>
          <w:rFonts w:ascii="Times New Roman" w:hAnsi="Times New Roman" w:cs="Times New Roman"/>
        </w:rPr>
        <w:t> </w:t>
      </w:r>
      <w:r w:rsidRPr="00A7237C">
        <w:rPr>
          <w:rFonts w:ascii="Times New Roman" w:hAnsi="Times New Roman" w:cs="Times New Roman"/>
        </w:rPr>
        <w:t>skyrių).</w:t>
      </w:r>
    </w:p>
    <w:p w14:paraId="0443BB8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57D0AF9"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Poveikis, galintis pasireikšti </w:t>
      </w:r>
      <w:proofErr w:type="spellStart"/>
      <w:r w:rsidRPr="00D37B50">
        <w:rPr>
          <w:rFonts w:ascii="Times New Roman" w:hAnsi="Times New Roman" w:cs="Times New Roman"/>
          <w:iCs/>
          <w:u w:val="single"/>
        </w:rPr>
        <w:t>paroksetino</w:t>
      </w:r>
      <w:proofErr w:type="spellEnd"/>
      <w:r w:rsidRPr="00D37B50">
        <w:rPr>
          <w:rFonts w:ascii="Times New Roman" w:hAnsi="Times New Roman" w:cs="Times New Roman"/>
          <w:iCs/>
          <w:u w:val="single"/>
        </w:rPr>
        <w:t xml:space="preserve"> vartojimą nutraukus </w:t>
      </w:r>
    </w:p>
    <w:p w14:paraId="30875A8A" w14:textId="045C3C80"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vartojimą nutraukus, ypač staigiai, dažnai atsiranda nutraukimo sindromo simptomų (žr.</w:t>
      </w:r>
      <w:r w:rsidR="004E575E">
        <w:rPr>
          <w:rFonts w:ascii="Times New Roman" w:hAnsi="Times New Roman" w:cs="Times New Roman"/>
        </w:rPr>
        <w:t> </w:t>
      </w:r>
      <w:r w:rsidRPr="00A7237C">
        <w:rPr>
          <w:rFonts w:ascii="Times New Roman" w:hAnsi="Times New Roman" w:cs="Times New Roman"/>
        </w:rPr>
        <w:t>4.8</w:t>
      </w:r>
      <w:r w:rsidR="001A7036">
        <w:rPr>
          <w:rFonts w:ascii="Times New Roman" w:hAnsi="Times New Roman" w:cs="Times New Roman"/>
        </w:rPr>
        <w:t> </w:t>
      </w:r>
      <w:r w:rsidRPr="00A7237C">
        <w:rPr>
          <w:rFonts w:ascii="Times New Roman" w:hAnsi="Times New Roman" w:cs="Times New Roman"/>
        </w:rPr>
        <w:t>skyri</w:t>
      </w:r>
      <w:r w:rsidR="001A7036">
        <w:rPr>
          <w:rFonts w:ascii="Times New Roman" w:hAnsi="Times New Roman" w:cs="Times New Roman"/>
        </w:rPr>
        <w:t>ų</w:t>
      </w:r>
      <w:r w:rsidRPr="00A7237C">
        <w:rPr>
          <w:rFonts w:ascii="Times New Roman" w:hAnsi="Times New Roman" w:cs="Times New Roman"/>
        </w:rPr>
        <w:t xml:space="preserve">). Klinikinių tyrimų metu nutraukimo simptomų atsirado 30 %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gydytų ligonių ir 20 % pacientų, vartojusių placebo. Nutraukimo simptomų atsiradimas nėra toks pat kaip atsirandantis nutraukus </w:t>
      </w:r>
      <w:r w:rsidR="00BA2CBD">
        <w:rPr>
          <w:rFonts w:ascii="Times New Roman" w:hAnsi="Times New Roman" w:cs="Times New Roman"/>
        </w:rPr>
        <w:t xml:space="preserve">vaistinių </w:t>
      </w:r>
      <w:r w:rsidRPr="00A7237C">
        <w:rPr>
          <w:rFonts w:ascii="Times New Roman" w:hAnsi="Times New Roman" w:cs="Times New Roman"/>
        </w:rPr>
        <w:t xml:space="preserve">preparatų, sukeliančių potraukį ar priklausomybę, vartojimą. </w:t>
      </w:r>
    </w:p>
    <w:p w14:paraId="53A91D6C"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9DAA868" w14:textId="21C9E4CD"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Nutraukimo simptomų atsiradimo rizika gali priklausyti nuo įvairių veiksnių, įskaitant gydymo trukmę ir dozės mažinimo greitį.</w:t>
      </w:r>
    </w:p>
    <w:p w14:paraId="747B4E08"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96D8836" w14:textId="31D66B8F" w:rsidR="005330AD" w:rsidRPr="00A7237C" w:rsidRDefault="005330AD" w:rsidP="005330AD">
      <w:pPr>
        <w:spacing w:after="0" w:line="240" w:lineRule="auto"/>
        <w:rPr>
          <w:rFonts w:ascii="Times New Roman" w:hAnsi="Times New Roman"/>
        </w:rPr>
      </w:pPr>
      <w:r w:rsidRPr="00A7237C">
        <w:rPr>
          <w:rFonts w:ascii="Times New Roman" w:hAnsi="Times New Roman" w:cs="Times New Roman"/>
        </w:rPr>
        <w:t xml:space="preserve">Gali pasireikšti svaigulys, jutimų sutrikimas (įskaitant </w:t>
      </w:r>
      <w:proofErr w:type="spellStart"/>
      <w:r w:rsidRPr="00A7237C">
        <w:rPr>
          <w:rFonts w:ascii="Times New Roman" w:hAnsi="Times New Roman" w:cs="Times New Roman"/>
        </w:rPr>
        <w:t>paresteziją</w:t>
      </w:r>
      <w:proofErr w:type="spellEnd"/>
      <w:r w:rsidRPr="00A7237C">
        <w:rPr>
          <w:rFonts w:ascii="Times New Roman" w:hAnsi="Times New Roman" w:cs="Times New Roman"/>
        </w:rPr>
        <w:t xml:space="preserve">, elektrinio šoko pojūtį ir spengimą ausyse), miego sutrikimas (įskaitant intensyvius sapnus), </w:t>
      </w:r>
      <w:proofErr w:type="spellStart"/>
      <w:r w:rsidRPr="00A7237C">
        <w:rPr>
          <w:rFonts w:ascii="Times New Roman" w:hAnsi="Times New Roman" w:cs="Times New Roman"/>
        </w:rPr>
        <w:t>ažitacija</w:t>
      </w:r>
      <w:proofErr w:type="spellEnd"/>
      <w:r w:rsidRPr="00A7237C">
        <w:rPr>
          <w:rFonts w:ascii="Times New Roman" w:hAnsi="Times New Roman" w:cs="Times New Roman"/>
        </w:rPr>
        <w:t xml:space="preserve">, nerimas, pykinimas, tremoras, konfūzija, prakaitavimas, galvos skausmas, viduriavimas, </w:t>
      </w:r>
      <w:proofErr w:type="spellStart"/>
      <w:r w:rsidRPr="00A7237C">
        <w:rPr>
          <w:rFonts w:ascii="Times New Roman" w:hAnsi="Times New Roman" w:cs="Times New Roman"/>
        </w:rPr>
        <w:t>palpitacija</w:t>
      </w:r>
      <w:proofErr w:type="spellEnd"/>
      <w:r w:rsidRPr="00A7237C">
        <w:rPr>
          <w:rFonts w:ascii="Times New Roman" w:hAnsi="Times New Roman" w:cs="Times New Roman"/>
        </w:rPr>
        <w:t xml:space="preserve">, emocijų nestabilumas, dirglumas bei regos sutrikimas. Paprastai išvardyti simptomai būna silpni arba vidutinio sunkumo, tačiau kai kuriems pacientams jie gali būti sunkūs. Dažniausiai jų atsiranda pirmas dienas po </w:t>
      </w:r>
      <w:r w:rsidR="005829C9">
        <w:rPr>
          <w:rFonts w:ascii="Times New Roman" w:hAnsi="Times New Roman" w:cs="Times New Roman"/>
        </w:rPr>
        <w:t xml:space="preserve">vaistinio </w:t>
      </w:r>
      <w:r w:rsidRPr="00A7237C">
        <w:rPr>
          <w:rFonts w:ascii="Times New Roman" w:hAnsi="Times New Roman" w:cs="Times New Roman"/>
        </w:rPr>
        <w:t xml:space="preserve">preparato vartojimo nutraukimo, tačiau labai retais atvejais jų atsirasdavo ligoniams, kurie praleisdavo dozę. Dažniausiai nutraukimo simptomai per dvi savaites išnyksta savaime, tačiau kai kuriems pacientams jie gali neišnykti du–tris mėnesius arba dar ilgiau. Dėl to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vartojimą rekomenduojama </w:t>
      </w:r>
      <w:r w:rsidRPr="00A7237C">
        <w:rPr>
          <w:rFonts w:ascii="Times New Roman" w:hAnsi="Times New Roman" w:cs="Times New Roman"/>
        </w:rPr>
        <w:lastRenderedPageBreak/>
        <w:t>nutraukti palaipsniui mažinant dozę per kelias savaites arba kelis mėnesius, atsižvelgiant į paciento būklę (žr.</w:t>
      </w:r>
      <w:r w:rsidR="004E575E">
        <w:rPr>
          <w:rFonts w:ascii="Times New Roman" w:hAnsi="Times New Roman" w:cs="Times New Roman"/>
        </w:rPr>
        <w:t> </w:t>
      </w:r>
      <w:r w:rsidRPr="00A7237C">
        <w:rPr>
          <w:rFonts w:ascii="Times New Roman" w:hAnsi="Times New Roman" w:cs="Times New Roman"/>
        </w:rPr>
        <w:t>4.2</w:t>
      </w:r>
      <w:r w:rsidR="001A7036">
        <w:rPr>
          <w:rFonts w:ascii="Times New Roman" w:hAnsi="Times New Roman" w:cs="Times New Roman"/>
        </w:rPr>
        <w:t> </w:t>
      </w:r>
      <w:r w:rsidRPr="00A7237C">
        <w:rPr>
          <w:rFonts w:ascii="Times New Roman" w:hAnsi="Times New Roman" w:cs="Times New Roman"/>
        </w:rPr>
        <w:t>skyri</w:t>
      </w:r>
      <w:r w:rsidR="001A7036">
        <w:rPr>
          <w:rFonts w:ascii="Times New Roman" w:hAnsi="Times New Roman" w:cs="Times New Roman"/>
        </w:rPr>
        <w:t>ų</w:t>
      </w:r>
      <w:r w:rsidRPr="00A7237C">
        <w:rPr>
          <w:rFonts w:ascii="Times New Roman" w:hAnsi="Times New Roman" w:cs="Times New Roman"/>
        </w:rPr>
        <w:t>).</w:t>
      </w:r>
    </w:p>
    <w:p w14:paraId="3A0F4A79" w14:textId="77777777" w:rsidR="005330AD" w:rsidRPr="00A7237C" w:rsidRDefault="005330AD" w:rsidP="005330AD">
      <w:pPr>
        <w:spacing w:after="0" w:line="240" w:lineRule="auto"/>
        <w:rPr>
          <w:rFonts w:ascii="Times New Roman" w:hAnsi="Times New Roman" w:cs="Times New Roman"/>
        </w:rPr>
      </w:pPr>
    </w:p>
    <w:p w14:paraId="77A8C90A" w14:textId="6CDBDCC6" w:rsidR="005330AD" w:rsidRPr="00501AEC" w:rsidRDefault="005330AD" w:rsidP="005330AD">
      <w:pPr>
        <w:keepNext/>
        <w:autoSpaceDE w:val="0"/>
        <w:autoSpaceDN w:val="0"/>
        <w:adjustRightInd w:val="0"/>
        <w:spacing w:after="0" w:line="240" w:lineRule="auto"/>
        <w:rPr>
          <w:rFonts w:ascii="Times New Roman" w:hAnsi="Times New Roman"/>
        </w:rPr>
      </w:pPr>
      <w:r w:rsidRPr="00D37B50">
        <w:rPr>
          <w:rFonts w:ascii="Times New Roman" w:hAnsi="Times New Roman"/>
          <w:iCs/>
          <w:u w:val="single"/>
        </w:rPr>
        <w:t>Lytinės funkcijos sutrikimas</w:t>
      </w:r>
    </w:p>
    <w:p w14:paraId="2135709B" w14:textId="49B17F2E" w:rsidR="005330AD" w:rsidRPr="00A7237C" w:rsidRDefault="00D80384" w:rsidP="005330AD">
      <w:pPr>
        <w:spacing w:after="0" w:line="240" w:lineRule="auto"/>
        <w:rPr>
          <w:rFonts w:ascii="Times New Roman" w:eastAsia="Calibri" w:hAnsi="Times New Roman" w:cs="Times New Roman"/>
          <w:sz w:val="24"/>
        </w:rPr>
      </w:pPr>
      <w:r w:rsidRPr="00A7237C">
        <w:rPr>
          <w:rFonts w:ascii="Times New Roman" w:hAnsi="Times New Roman"/>
        </w:rPr>
        <w:t>Selektyv</w:t>
      </w:r>
      <w:r>
        <w:rPr>
          <w:rFonts w:ascii="Times New Roman" w:hAnsi="Times New Roman"/>
        </w:rPr>
        <w:t>ūs</w:t>
      </w:r>
      <w:r w:rsidRPr="00A7237C">
        <w:rPr>
          <w:rFonts w:ascii="Times New Roman" w:hAnsi="Times New Roman"/>
        </w:rPr>
        <w:t xml:space="preserve"> </w:t>
      </w:r>
      <w:proofErr w:type="spellStart"/>
      <w:r w:rsidR="005330AD" w:rsidRPr="00A7237C">
        <w:rPr>
          <w:rFonts w:ascii="Times New Roman" w:hAnsi="Times New Roman"/>
        </w:rPr>
        <w:t>serotonino</w:t>
      </w:r>
      <w:proofErr w:type="spellEnd"/>
      <w:r w:rsidR="005330AD" w:rsidRPr="00A7237C">
        <w:rPr>
          <w:rFonts w:ascii="Times New Roman" w:hAnsi="Times New Roman"/>
        </w:rPr>
        <w:t xml:space="preserve"> reabsorbcijos inhibitoriai (SSRI) gali sukelti lytinės funkcijos sutrikimo simptomus (žr.</w:t>
      </w:r>
      <w:r w:rsidR="004E575E">
        <w:rPr>
          <w:rFonts w:ascii="Times New Roman" w:hAnsi="Times New Roman"/>
        </w:rPr>
        <w:t> </w:t>
      </w:r>
      <w:r w:rsidR="005330AD" w:rsidRPr="00A7237C">
        <w:rPr>
          <w:rFonts w:ascii="Times New Roman" w:hAnsi="Times New Roman"/>
        </w:rPr>
        <w:t>4.8</w:t>
      </w:r>
      <w:r w:rsidR="001A7036">
        <w:rPr>
          <w:rFonts w:ascii="Times New Roman" w:hAnsi="Times New Roman"/>
        </w:rPr>
        <w:t> </w:t>
      </w:r>
      <w:r w:rsidR="005330AD" w:rsidRPr="00A7237C">
        <w:rPr>
          <w:rFonts w:ascii="Times New Roman" w:hAnsi="Times New Roman"/>
        </w:rPr>
        <w:t>skyrių). Gauta pranešimų apie ilgalaikį lytinės funkcijos sutrikimą, kurio simptomai išliko, nepaisant to, kad gydymas SSRI buvo nutrauktas.</w:t>
      </w:r>
    </w:p>
    <w:p w14:paraId="339CE9D6" w14:textId="77777777" w:rsidR="00B57979" w:rsidRPr="00A7237C" w:rsidRDefault="00B57979" w:rsidP="00B57979">
      <w:pPr>
        <w:spacing w:after="0" w:line="240" w:lineRule="auto"/>
        <w:rPr>
          <w:rFonts w:ascii="Times New Roman" w:hAnsi="Times New Roman"/>
        </w:rPr>
      </w:pPr>
    </w:p>
    <w:p w14:paraId="25C390E2" w14:textId="77777777" w:rsidR="00B57979" w:rsidRPr="00D37B50" w:rsidRDefault="00B57979" w:rsidP="00B57979">
      <w:pPr>
        <w:spacing w:after="0" w:line="240" w:lineRule="auto"/>
        <w:rPr>
          <w:rFonts w:ascii="Times New Roman" w:hAnsi="Times New Roman"/>
          <w:u w:val="single"/>
        </w:rPr>
      </w:pPr>
      <w:bookmarkStart w:id="0" w:name="_Hlk40796591"/>
      <w:r w:rsidRPr="00D37B50">
        <w:rPr>
          <w:rFonts w:ascii="Times New Roman" w:hAnsi="Times New Roman"/>
          <w:u w:val="single"/>
        </w:rPr>
        <w:t xml:space="preserve">Natris </w:t>
      </w:r>
    </w:p>
    <w:p w14:paraId="5A99F548" w14:textId="7C26E268" w:rsidR="00B57979" w:rsidRPr="00A7237C" w:rsidRDefault="003A3179" w:rsidP="00B57979">
      <w:pPr>
        <w:spacing w:after="0" w:line="240" w:lineRule="auto"/>
        <w:rPr>
          <w:rFonts w:ascii="Times New Roman" w:hAnsi="Times New Roman"/>
        </w:rPr>
      </w:pPr>
      <w:r w:rsidRPr="00A7237C">
        <w:rPr>
          <w:rFonts w:ascii="Times New Roman" w:hAnsi="Times New Roman"/>
        </w:rPr>
        <w:t>Kiekv</w:t>
      </w:r>
      <w:r w:rsidR="00B57979" w:rsidRPr="00A7237C">
        <w:rPr>
          <w:rFonts w:ascii="Times New Roman" w:hAnsi="Times New Roman"/>
        </w:rPr>
        <w:t xml:space="preserve">ienoje </w:t>
      </w:r>
      <w:proofErr w:type="spellStart"/>
      <w:r w:rsidRPr="00A7237C">
        <w:rPr>
          <w:rFonts w:ascii="Times New Roman" w:hAnsi="Times New Roman"/>
        </w:rPr>
        <w:t>paroksetino</w:t>
      </w:r>
      <w:proofErr w:type="spellEnd"/>
      <w:r w:rsidRPr="00A7237C">
        <w:rPr>
          <w:rFonts w:ascii="Times New Roman" w:hAnsi="Times New Roman"/>
        </w:rPr>
        <w:t xml:space="preserve"> </w:t>
      </w:r>
      <w:r w:rsidR="00B57979" w:rsidRPr="00A7237C">
        <w:rPr>
          <w:rFonts w:ascii="Times New Roman" w:hAnsi="Times New Roman"/>
        </w:rPr>
        <w:t>tabletėje yra mažiau kaip 1 </w:t>
      </w:r>
      <w:proofErr w:type="spellStart"/>
      <w:r w:rsidR="00B57979" w:rsidRPr="00A7237C">
        <w:rPr>
          <w:rFonts w:ascii="Times New Roman" w:hAnsi="Times New Roman"/>
        </w:rPr>
        <w:t>mmol</w:t>
      </w:r>
      <w:proofErr w:type="spellEnd"/>
      <w:r w:rsidR="00B57979" w:rsidRPr="00A7237C">
        <w:rPr>
          <w:rFonts w:ascii="Times New Roman" w:hAnsi="Times New Roman"/>
        </w:rPr>
        <w:t xml:space="preserve"> (23 mg) natrio, t. y. jis beveik neturi reikšmės.</w:t>
      </w:r>
    </w:p>
    <w:bookmarkEnd w:id="0"/>
    <w:p w14:paraId="5683D80E" w14:textId="77777777" w:rsidR="00B57979" w:rsidRPr="00A7237C" w:rsidRDefault="00B57979" w:rsidP="005330AD">
      <w:pPr>
        <w:spacing w:after="0" w:line="240" w:lineRule="auto"/>
        <w:rPr>
          <w:rFonts w:ascii="Times New Roman" w:hAnsi="Times New Roman" w:cs="Times New Roman"/>
        </w:rPr>
      </w:pPr>
    </w:p>
    <w:p w14:paraId="67550849" w14:textId="3968ED3D" w:rsidR="005330AD" w:rsidRPr="00A7237C" w:rsidRDefault="005330AD" w:rsidP="005330AD">
      <w:pPr>
        <w:widowControl w:val="0"/>
        <w:autoSpaceDE w:val="0"/>
        <w:autoSpaceDN w:val="0"/>
        <w:adjustRightInd w:val="0"/>
        <w:spacing w:after="0" w:line="240" w:lineRule="auto"/>
        <w:ind w:left="567" w:right="95" w:hanging="567"/>
        <w:rPr>
          <w:rFonts w:ascii="Times New Roman" w:hAnsi="Times New Roman" w:cs="Times New Roman"/>
        </w:rPr>
      </w:pPr>
      <w:r w:rsidRPr="00A7237C">
        <w:rPr>
          <w:rFonts w:ascii="Times New Roman" w:hAnsi="Times New Roman" w:cs="Times New Roman"/>
          <w:b/>
        </w:rPr>
        <w:t>4.5</w:t>
      </w:r>
      <w:r w:rsidRPr="00A7237C">
        <w:rPr>
          <w:rFonts w:ascii="Times New Roman" w:hAnsi="Times New Roman" w:cs="Times New Roman"/>
          <w:b/>
        </w:rPr>
        <w:tab/>
        <w:t>Sąveika su kitais vaistiniais preparatais ir kitokia sąveika</w:t>
      </w:r>
    </w:p>
    <w:p w14:paraId="442BD6EC"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0E105FB" w14:textId="1C5ED844"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proofErr w:type="spellStart"/>
      <w:r w:rsidRPr="00D37B50">
        <w:rPr>
          <w:rFonts w:ascii="Times New Roman" w:hAnsi="Times New Roman" w:cs="Times New Roman"/>
          <w:iCs/>
          <w:u w:val="single"/>
        </w:rPr>
        <w:t>Serotoninerginiai</w:t>
      </w:r>
      <w:proofErr w:type="spellEnd"/>
      <w:r w:rsidRPr="00D37B50">
        <w:rPr>
          <w:rFonts w:ascii="Times New Roman" w:hAnsi="Times New Roman" w:cs="Times New Roman"/>
          <w:iCs/>
          <w:u w:val="single"/>
        </w:rPr>
        <w:t xml:space="preserve"> </w:t>
      </w:r>
      <w:r w:rsidR="003E4BCF">
        <w:rPr>
          <w:rFonts w:ascii="Times New Roman" w:hAnsi="Times New Roman" w:cs="Times New Roman"/>
          <w:iCs/>
          <w:u w:val="single"/>
        </w:rPr>
        <w:t xml:space="preserve">vaistiniai </w:t>
      </w:r>
      <w:r w:rsidRPr="00D37B50">
        <w:rPr>
          <w:rFonts w:ascii="Times New Roman" w:hAnsi="Times New Roman" w:cs="Times New Roman"/>
          <w:iCs/>
          <w:u w:val="single"/>
        </w:rPr>
        <w:t xml:space="preserve">preparatai </w:t>
      </w:r>
    </w:p>
    <w:p w14:paraId="33AF5DC1" w14:textId="26D49C6D"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kaip ir kitokių selektyvių </w:t>
      </w:r>
      <w:proofErr w:type="spellStart"/>
      <w:r w:rsidRPr="00A7237C">
        <w:rPr>
          <w:rFonts w:ascii="Times New Roman" w:hAnsi="Times New Roman" w:cs="Times New Roman"/>
        </w:rPr>
        <w:t>serotonino</w:t>
      </w:r>
      <w:proofErr w:type="spellEnd"/>
      <w:r w:rsidRPr="00A7237C">
        <w:rPr>
          <w:rFonts w:ascii="Times New Roman" w:hAnsi="Times New Roman" w:cs="Times New Roman"/>
        </w:rPr>
        <w:t xml:space="preserve"> reabsorbcijos inhibitorių, vartojant kartu su kitais </w:t>
      </w:r>
      <w:proofErr w:type="spellStart"/>
      <w:r w:rsidRPr="00A7237C">
        <w:rPr>
          <w:rFonts w:ascii="Times New Roman" w:hAnsi="Times New Roman" w:cs="Times New Roman"/>
        </w:rPr>
        <w:t>serotoninerginiais</w:t>
      </w:r>
      <w:proofErr w:type="spellEnd"/>
      <w:r w:rsidRPr="00A7237C">
        <w:rPr>
          <w:rFonts w:ascii="Times New Roman" w:hAnsi="Times New Roman" w:cs="Times New Roman"/>
        </w:rPr>
        <w:t xml:space="preserve"> </w:t>
      </w:r>
      <w:r w:rsidR="003E4BCF">
        <w:rPr>
          <w:rFonts w:ascii="Times New Roman" w:hAnsi="Times New Roman" w:cs="Times New Roman"/>
        </w:rPr>
        <w:t xml:space="preserve">vaistiniais </w:t>
      </w:r>
      <w:r w:rsidRPr="00A7237C">
        <w:rPr>
          <w:rFonts w:ascii="Times New Roman" w:hAnsi="Times New Roman" w:cs="Times New Roman"/>
        </w:rPr>
        <w:t xml:space="preserve">preparatais, galimi pokyčiai, susijęs su 5 HT poveikiu, </w:t>
      </w:r>
      <w:proofErr w:type="spellStart"/>
      <w:r w:rsidRPr="00A7237C">
        <w:rPr>
          <w:rFonts w:ascii="Times New Roman" w:hAnsi="Times New Roman" w:cs="Times New Roman"/>
        </w:rPr>
        <w:t>t.y</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serotonininis</w:t>
      </w:r>
      <w:proofErr w:type="spellEnd"/>
      <w:r w:rsidRPr="00A7237C">
        <w:rPr>
          <w:rFonts w:ascii="Times New Roman" w:hAnsi="Times New Roman" w:cs="Times New Roman"/>
        </w:rPr>
        <w:t xml:space="preserve"> sindromas (žr.</w:t>
      </w:r>
      <w:r w:rsidR="004E575E">
        <w:rPr>
          <w:rFonts w:ascii="Times New Roman" w:hAnsi="Times New Roman" w:cs="Times New Roman"/>
        </w:rPr>
        <w:t> </w:t>
      </w:r>
      <w:r w:rsidRPr="00A7237C">
        <w:rPr>
          <w:rFonts w:ascii="Times New Roman" w:hAnsi="Times New Roman" w:cs="Times New Roman"/>
        </w:rPr>
        <w:t>4.4</w:t>
      </w:r>
      <w:r w:rsidR="005E3AAF">
        <w:rPr>
          <w:rFonts w:ascii="Times New Roman" w:hAnsi="Times New Roman" w:cs="Times New Roman"/>
        </w:rPr>
        <w:t> </w:t>
      </w:r>
      <w:r w:rsidRPr="00A7237C">
        <w:rPr>
          <w:rFonts w:ascii="Times New Roman" w:hAnsi="Times New Roman" w:cs="Times New Roman"/>
        </w:rPr>
        <w:t>skyri</w:t>
      </w:r>
      <w:r w:rsidR="005E3AAF">
        <w:rPr>
          <w:rFonts w:ascii="Times New Roman" w:hAnsi="Times New Roman" w:cs="Times New Roman"/>
        </w:rPr>
        <w:t>ų</w:t>
      </w:r>
      <w:r w:rsidRPr="00A7237C">
        <w:rPr>
          <w:rFonts w:ascii="Times New Roman" w:hAnsi="Times New Roman" w:cs="Times New Roman"/>
        </w:rPr>
        <w:t xml:space="preserve">). </w:t>
      </w:r>
      <w:proofErr w:type="spellStart"/>
      <w:r w:rsidRPr="00A7237C">
        <w:rPr>
          <w:rFonts w:ascii="Times New Roman" w:hAnsi="Times New Roman" w:cs="Times New Roman"/>
        </w:rPr>
        <w:t>Serotonerginius</w:t>
      </w:r>
      <w:proofErr w:type="spellEnd"/>
      <w:r w:rsidRPr="00A7237C">
        <w:rPr>
          <w:rFonts w:ascii="Times New Roman" w:hAnsi="Times New Roman" w:cs="Times New Roman"/>
        </w:rPr>
        <w:t xml:space="preserve"> vaist</w:t>
      </w:r>
      <w:r w:rsidR="003E4BCF">
        <w:rPr>
          <w:rFonts w:ascii="Times New Roman" w:hAnsi="Times New Roman" w:cs="Times New Roman"/>
        </w:rPr>
        <w:t>ini</w:t>
      </w:r>
      <w:r w:rsidRPr="00A7237C">
        <w:rPr>
          <w:rFonts w:ascii="Times New Roman" w:hAnsi="Times New Roman" w:cs="Times New Roman"/>
        </w:rPr>
        <w:t xml:space="preserve">us </w:t>
      </w:r>
      <w:r w:rsidR="003E4BCF">
        <w:rPr>
          <w:rFonts w:ascii="Times New Roman" w:hAnsi="Times New Roman" w:cs="Times New Roman"/>
        </w:rPr>
        <w:t xml:space="preserve">preparatus </w:t>
      </w:r>
      <w:r w:rsidRPr="00A7237C">
        <w:rPr>
          <w:rFonts w:ascii="Times New Roman" w:hAnsi="Times New Roman" w:cs="Times New Roman"/>
        </w:rPr>
        <w:t xml:space="preserve">(pvz., L </w:t>
      </w:r>
      <w:proofErr w:type="spellStart"/>
      <w:r w:rsidRPr="00A7237C">
        <w:rPr>
          <w:rFonts w:ascii="Times New Roman" w:hAnsi="Times New Roman" w:cs="Times New Roman"/>
        </w:rPr>
        <w:t>triptofaną</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triptanus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tramadolį</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linezolidą</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metiltioninio</w:t>
      </w:r>
      <w:proofErr w:type="spellEnd"/>
      <w:r w:rsidRPr="00A7237C">
        <w:rPr>
          <w:rFonts w:ascii="Times New Roman" w:hAnsi="Times New Roman" w:cs="Times New Roman"/>
        </w:rPr>
        <w:t xml:space="preserve"> chloridą [metileno mėlynąjį], SSRI, litį, </w:t>
      </w:r>
      <w:proofErr w:type="spellStart"/>
      <w:r w:rsidRPr="00A7237C">
        <w:rPr>
          <w:rFonts w:ascii="Times New Roman" w:hAnsi="Times New Roman" w:cs="Times New Roman"/>
        </w:rPr>
        <w:t>petidiną</w:t>
      </w:r>
      <w:proofErr w:type="spellEnd"/>
      <w:r w:rsidR="005E3AAF">
        <w:rPr>
          <w:rFonts w:ascii="Times New Roman" w:hAnsi="Times New Roman" w:cs="Times New Roman"/>
        </w:rPr>
        <w:t xml:space="preserve">, </w:t>
      </w:r>
      <w:proofErr w:type="spellStart"/>
      <w:r w:rsidR="005E3AAF">
        <w:rPr>
          <w:rFonts w:ascii="Times New Roman" w:hAnsi="Times New Roman" w:cs="Times New Roman"/>
        </w:rPr>
        <w:t>buprenorfiną</w:t>
      </w:r>
      <w:proofErr w:type="spellEnd"/>
      <w:r w:rsidRPr="00A7237C">
        <w:rPr>
          <w:rFonts w:ascii="Times New Roman" w:hAnsi="Times New Roman" w:cs="Times New Roman"/>
        </w:rPr>
        <w:t xml:space="preserve"> ir jonažolių [ </w:t>
      </w:r>
      <w:proofErr w:type="spellStart"/>
      <w:r w:rsidRPr="00A7237C">
        <w:rPr>
          <w:rFonts w:ascii="Times New Roman" w:hAnsi="Times New Roman" w:cs="Times New Roman"/>
          <w:i/>
        </w:rPr>
        <w:t>Hypericum</w:t>
      </w:r>
      <w:proofErr w:type="spellEnd"/>
      <w:r w:rsidRPr="00A7237C">
        <w:rPr>
          <w:rFonts w:ascii="Times New Roman" w:hAnsi="Times New Roman" w:cs="Times New Roman"/>
          <w:i/>
        </w:rPr>
        <w:t xml:space="preserve"> </w:t>
      </w:r>
      <w:proofErr w:type="spellStart"/>
      <w:r w:rsidRPr="00A7237C">
        <w:rPr>
          <w:rFonts w:ascii="Times New Roman" w:hAnsi="Times New Roman" w:cs="Times New Roman"/>
          <w:i/>
        </w:rPr>
        <w:t>perforatum</w:t>
      </w:r>
      <w:proofErr w:type="spellEnd"/>
      <w:r w:rsidRPr="00A7237C">
        <w:rPr>
          <w:rFonts w:ascii="Times New Roman" w:hAnsi="Times New Roman" w:cs="Times New Roman"/>
        </w:rPr>
        <w:t xml:space="preserve">] preparatus) kartu su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reikia vartoti atsargiai. Atsargiai kartu vartoti </w:t>
      </w:r>
      <w:proofErr w:type="spellStart"/>
      <w:r w:rsidRPr="00A7237C">
        <w:rPr>
          <w:rFonts w:ascii="Times New Roman" w:hAnsi="Times New Roman" w:cs="Times New Roman"/>
        </w:rPr>
        <w:t>fentanilį</w:t>
      </w:r>
      <w:proofErr w:type="spellEnd"/>
      <w:r w:rsidRPr="00A7237C">
        <w:rPr>
          <w:rFonts w:ascii="Times New Roman" w:hAnsi="Times New Roman" w:cs="Times New Roman"/>
        </w:rPr>
        <w:t xml:space="preserve"> bendrajai nejautrai ar lėtiniam skausmui gydyti. Kartu su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skirti MAO inhibitorių negalima, nes yra </w:t>
      </w:r>
      <w:proofErr w:type="spellStart"/>
      <w:r w:rsidRPr="00A7237C">
        <w:rPr>
          <w:rFonts w:ascii="Times New Roman" w:hAnsi="Times New Roman" w:cs="Times New Roman"/>
        </w:rPr>
        <w:t>serotonino</w:t>
      </w:r>
      <w:proofErr w:type="spellEnd"/>
      <w:r w:rsidRPr="00A7237C">
        <w:rPr>
          <w:rFonts w:ascii="Times New Roman" w:hAnsi="Times New Roman" w:cs="Times New Roman"/>
        </w:rPr>
        <w:t xml:space="preserve"> sindromo pavojus (žr.</w:t>
      </w:r>
      <w:r w:rsidR="004E575E">
        <w:rPr>
          <w:rFonts w:ascii="Times New Roman" w:hAnsi="Times New Roman" w:cs="Times New Roman"/>
        </w:rPr>
        <w:t> </w:t>
      </w:r>
      <w:r w:rsidRPr="00A7237C">
        <w:rPr>
          <w:rFonts w:ascii="Times New Roman" w:hAnsi="Times New Roman" w:cs="Times New Roman"/>
        </w:rPr>
        <w:t>4.3</w:t>
      </w:r>
      <w:r w:rsidR="00BF0A2E">
        <w:rPr>
          <w:rFonts w:ascii="Times New Roman" w:hAnsi="Times New Roman" w:cs="Times New Roman"/>
        </w:rPr>
        <w:t> </w:t>
      </w:r>
      <w:r w:rsidRPr="00A7237C">
        <w:rPr>
          <w:rFonts w:ascii="Times New Roman" w:hAnsi="Times New Roman" w:cs="Times New Roman"/>
        </w:rPr>
        <w:t xml:space="preserve">skyrių). </w:t>
      </w:r>
    </w:p>
    <w:p w14:paraId="69AC7A58" w14:textId="77777777" w:rsidR="005330AD" w:rsidRPr="00501AEC" w:rsidRDefault="005330AD" w:rsidP="005330AD">
      <w:pPr>
        <w:widowControl w:val="0"/>
        <w:autoSpaceDE w:val="0"/>
        <w:autoSpaceDN w:val="0"/>
        <w:adjustRightInd w:val="0"/>
        <w:spacing w:after="0" w:line="240" w:lineRule="auto"/>
        <w:rPr>
          <w:rFonts w:ascii="Times New Roman" w:hAnsi="Times New Roman"/>
        </w:rPr>
      </w:pPr>
    </w:p>
    <w:p w14:paraId="18DE7BE1" w14:textId="77777777" w:rsidR="005330AD" w:rsidRPr="00D37B50" w:rsidRDefault="005330AD" w:rsidP="005330AD">
      <w:pPr>
        <w:spacing w:after="0" w:line="240" w:lineRule="auto"/>
        <w:rPr>
          <w:rFonts w:ascii="Times New Roman" w:eastAsia="Calibri" w:hAnsi="Times New Roman" w:cs="Times New Roman"/>
          <w:iCs/>
          <w:sz w:val="24"/>
          <w:u w:val="single"/>
        </w:rPr>
      </w:pPr>
      <w:proofErr w:type="spellStart"/>
      <w:r w:rsidRPr="00D37B50">
        <w:rPr>
          <w:rFonts w:ascii="Times New Roman" w:hAnsi="Times New Roman" w:cs="Times New Roman"/>
          <w:iCs/>
          <w:u w:val="single"/>
        </w:rPr>
        <w:t>Pimozidas</w:t>
      </w:r>
      <w:proofErr w:type="spellEnd"/>
    </w:p>
    <w:p w14:paraId="2A432E85" w14:textId="6B27AAFC"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 xml:space="preserve">Klinikinių tyrimų metu, skiriant vieną nedidelę (2 mg) </w:t>
      </w:r>
      <w:proofErr w:type="spellStart"/>
      <w:r w:rsidRPr="00A7237C">
        <w:rPr>
          <w:rFonts w:ascii="Times New Roman" w:hAnsi="Times New Roman" w:cs="Times New Roman"/>
          <w:color w:val="000000"/>
        </w:rPr>
        <w:t>pimozido</w:t>
      </w:r>
      <w:proofErr w:type="spellEnd"/>
      <w:r w:rsidRPr="00A7237C">
        <w:rPr>
          <w:rFonts w:ascii="Times New Roman" w:hAnsi="Times New Roman" w:cs="Times New Roman"/>
          <w:color w:val="000000"/>
        </w:rPr>
        <w:t xml:space="preserve"> dozę kartu su 60 mg </w:t>
      </w:r>
      <w:proofErr w:type="spellStart"/>
      <w:r w:rsidRPr="00A7237C">
        <w:rPr>
          <w:rFonts w:ascii="Times New Roman" w:hAnsi="Times New Roman" w:cs="Times New Roman"/>
          <w:color w:val="000000"/>
        </w:rPr>
        <w:t>paroksetino</w:t>
      </w:r>
      <w:proofErr w:type="spellEnd"/>
      <w:r w:rsidRPr="00A7237C">
        <w:rPr>
          <w:rFonts w:ascii="Times New Roman" w:hAnsi="Times New Roman" w:cs="Times New Roman"/>
          <w:color w:val="000000"/>
        </w:rPr>
        <w:t xml:space="preserve">, pastebėta, kad vidutiniškai 2,5 karto padidėjo </w:t>
      </w:r>
      <w:proofErr w:type="spellStart"/>
      <w:r w:rsidRPr="00A7237C">
        <w:rPr>
          <w:rFonts w:ascii="Times New Roman" w:hAnsi="Times New Roman" w:cs="Times New Roman"/>
          <w:color w:val="000000"/>
        </w:rPr>
        <w:t>pimozido</w:t>
      </w:r>
      <w:proofErr w:type="spellEnd"/>
      <w:r w:rsidRPr="00A7237C">
        <w:rPr>
          <w:rFonts w:ascii="Times New Roman" w:hAnsi="Times New Roman" w:cs="Times New Roman"/>
          <w:color w:val="000000"/>
        </w:rPr>
        <w:t xml:space="preserve"> koncentracija. Tai galima paaiškinti tuo, kad </w:t>
      </w:r>
      <w:proofErr w:type="spellStart"/>
      <w:r w:rsidRPr="00A7237C">
        <w:rPr>
          <w:rFonts w:ascii="Times New Roman" w:hAnsi="Times New Roman" w:cs="Times New Roman"/>
          <w:color w:val="000000"/>
        </w:rPr>
        <w:t>paroksetinas</w:t>
      </w:r>
      <w:proofErr w:type="spellEnd"/>
      <w:r w:rsidRPr="00A7237C">
        <w:rPr>
          <w:rFonts w:ascii="Times New Roman" w:hAnsi="Times New Roman" w:cs="Times New Roman"/>
          <w:color w:val="000000"/>
        </w:rPr>
        <w:t xml:space="preserve"> slopina CYP2D6. Dėl siauro </w:t>
      </w:r>
      <w:proofErr w:type="spellStart"/>
      <w:r w:rsidRPr="00A7237C">
        <w:rPr>
          <w:rFonts w:ascii="Times New Roman" w:hAnsi="Times New Roman" w:cs="Times New Roman"/>
          <w:color w:val="000000"/>
        </w:rPr>
        <w:t>pimozido</w:t>
      </w:r>
      <w:proofErr w:type="spellEnd"/>
      <w:r w:rsidRPr="00A7237C">
        <w:rPr>
          <w:rFonts w:ascii="Times New Roman" w:hAnsi="Times New Roman" w:cs="Times New Roman"/>
          <w:color w:val="000000"/>
        </w:rPr>
        <w:t xml:space="preserve"> terapinio indekso ir žinomos jo galimybės pailginti QT intervalą vartoti </w:t>
      </w:r>
      <w:proofErr w:type="spellStart"/>
      <w:r w:rsidRPr="00A7237C">
        <w:rPr>
          <w:rFonts w:ascii="Times New Roman" w:hAnsi="Times New Roman" w:cs="Times New Roman"/>
          <w:color w:val="000000"/>
        </w:rPr>
        <w:t>pimozidą</w:t>
      </w:r>
      <w:proofErr w:type="spellEnd"/>
      <w:r w:rsidRPr="00A7237C">
        <w:rPr>
          <w:rFonts w:ascii="Times New Roman" w:hAnsi="Times New Roman" w:cs="Times New Roman"/>
          <w:color w:val="000000"/>
        </w:rPr>
        <w:t xml:space="preserve"> kartu su </w:t>
      </w:r>
      <w:proofErr w:type="spellStart"/>
      <w:r w:rsidRPr="00A7237C">
        <w:rPr>
          <w:rFonts w:ascii="Times New Roman" w:hAnsi="Times New Roman" w:cs="Times New Roman"/>
          <w:color w:val="000000"/>
        </w:rPr>
        <w:t>paroksetinu</w:t>
      </w:r>
      <w:proofErr w:type="spellEnd"/>
      <w:r w:rsidRPr="00A7237C">
        <w:rPr>
          <w:rFonts w:ascii="Times New Roman" w:hAnsi="Times New Roman" w:cs="Times New Roman"/>
          <w:color w:val="000000"/>
        </w:rPr>
        <w:t xml:space="preserve"> draudžiama (žr.</w:t>
      </w:r>
      <w:r w:rsidR="004E575E">
        <w:rPr>
          <w:rFonts w:ascii="Times New Roman" w:hAnsi="Times New Roman" w:cs="Times New Roman"/>
          <w:color w:val="000000"/>
        </w:rPr>
        <w:t> </w:t>
      </w:r>
      <w:r w:rsidRPr="00A7237C">
        <w:rPr>
          <w:rFonts w:ascii="Times New Roman" w:hAnsi="Times New Roman" w:cs="Times New Roman"/>
          <w:color w:val="000000"/>
        </w:rPr>
        <w:t>4.3</w:t>
      </w:r>
      <w:r w:rsidR="0063394B">
        <w:rPr>
          <w:rFonts w:ascii="Times New Roman" w:hAnsi="Times New Roman" w:cs="Times New Roman"/>
          <w:color w:val="000000"/>
        </w:rPr>
        <w:t> </w:t>
      </w:r>
      <w:r w:rsidRPr="00A7237C">
        <w:rPr>
          <w:rFonts w:ascii="Times New Roman" w:hAnsi="Times New Roman" w:cs="Times New Roman"/>
          <w:color w:val="000000"/>
        </w:rPr>
        <w:t>skyrių).</w:t>
      </w:r>
    </w:p>
    <w:p w14:paraId="6E5C7E9A" w14:textId="3AD4591A" w:rsidR="005330AD" w:rsidRDefault="005330AD" w:rsidP="005330AD">
      <w:pPr>
        <w:widowControl w:val="0"/>
        <w:autoSpaceDE w:val="0"/>
        <w:autoSpaceDN w:val="0"/>
        <w:adjustRightInd w:val="0"/>
        <w:spacing w:after="0" w:line="240" w:lineRule="auto"/>
        <w:rPr>
          <w:rFonts w:ascii="Times New Roman" w:hAnsi="Times New Roman" w:cs="Times New Roman"/>
        </w:rPr>
      </w:pPr>
    </w:p>
    <w:p w14:paraId="010354BE" w14:textId="77777777" w:rsidR="00D8013B" w:rsidRPr="006075C1" w:rsidRDefault="00D8013B" w:rsidP="00D8013B">
      <w:pPr>
        <w:spacing w:after="0" w:line="240" w:lineRule="auto"/>
        <w:rPr>
          <w:rFonts w:ascii="Times New Roman" w:hAnsi="Times New Roman" w:cs="Times New Roman"/>
          <w:iCs/>
          <w:u w:val="single"/>
        </w:rPr>
      </w:pPr>
      <w:r w:rsidRPr="006075C1">
        <w:rPr>
          <w:rFonts w:ascii="Times New Roman" w:hAnsi="Times New Roman" w:cs="Times New Roman"/>
          <w:iCs/>
          <w:u w:val="single"/>
        </w:rPr>
        <w:t>Vaistiniai preparatai, kurie ilgina QT intervalą</w:t>
      </w:r>
    </w:p>
    <w:p w14:paraId="6CB207DE" w14:textId="7E01F127" w:rsidR="00D8013B" w:rsidRPr="00CF6795" w:rsidRDefault="00D8013B" w:rsidP="005330AD">
      <w:pPr>
        <w:widowControl w:val="0"/>
        <w:autoSpaceDE w:val="0"/>
        <w:autoSpaceDN w:val="0"/>
        <w:adjustRightInd w:val="0"/>
        <w:spacing w:after="0" w:line="240" w:lineRule="auto"/>
        <w:rPr>
          <w:rFonts w:ascii="Times New Roman" w:hAnsi="Times New Roman" w:cs="Times New Roman"/>
          <w:color w:val="000000"/>
        </w:rPr>
      </w:pPr>
      <w:r w:rsidRPr="006075C1">
        <w:rPr>
          <w:rFonts w:ascii="Times New Roman" w:hAnsi="Times New Roman" w:cs="Times New Roman"/>
          <w:color w:val="000000"/>
        </w:rPr>
        <w:t xml:space="preserve">Vartojant kartu su kitais </w:t>
      </w:r>
      <w:proofErr w:type="spellStart"/>
      <w:r w:rsidRPr="006075C1">
        <w:rPr>
          <w:rFonts w:ascii="Times New Roman" w:hAnsi="Times New Roman" w:cs="Times New Roman"/>
          <w:color w:val="000000"/>
        </w:rPr>
        <w:t>QTc</w:t>
      </w:r>
      <w:proofErr w:type="spellEnd"/>
      <w:r w:rsidRPr="006075C1">
        <w:rPr>
          <w:rFonts w:ascii="Times New Roman" w:hAnsi="Times New Roman" w:cs="Times New Roman"/>
          <w:color w:val="000000"/>
        </w:rPr>
        <w:t xml:space="preserve"> intervalą ilginančiais vaistiniais preparatais (pvz., kai kuriais </w:t>
      </w:r>
      <w:proofErr w:type="spellStart"/>
      <w:r w:rsidRPr="006075C1">
        <w:rPr>
          <w:rFonts w:ascii="Times New Roman" w:hAnsi="Times New Roman" w:cs="Times New Roman"/>
          <w:color w:val="000000"/>
        </w:rPr>
        <w:t>antipsichoziniais</w:t>
      </w:r>
      <w:proofErr w:type="spellEnd"/>
      <w:r w:rsidRPr="006075C1">
        <w:rPr>
          <w:rFonts w:ascii="Times New Roman" w:hAnsi="Times New Roman" w:cs="Times New Roman"/>
          <w:color w:val="000000"/>
        </w:rPr>
        <w:t xml:space="preserve"> vaistiniais preparatais), gali padidėti </w:t>
      </w:r>
      <w:proofErr w:type="spellStart"/>
      <w:r w:rsidRPr="006075C1">
        <w:rPr>
          <w:rFonts w:ascii="Times New Roman" w:hAnsi="Times New Roman" w:cs="Times New Roman"/>
          <w:color w:val="000000"/>
        </w:rPr>
        <w:t>QTc</w:t>
      </w:r>
      <w:proofErr w:type="spellEnd"/>
      <w:r w:rsidRPr="006075C1">
        <w:rPr>
          <w:rFonts w:ascii="Times New Roman" w:hAnsi="Times New Roman" w:cs="Times New Roman"/>
          <w:color w:val="000000"/>
        </w:rPr>
        <w:t xml:space="preserve"> pailgėjimo ir (arba) skilvelių aritmijos (pvz., </w:t>
      </w:r>
      <w:proofErr w:type="spellStart"/>
      <w:r w:rsidRPr="006075C1">
        <w:rPr>
          <w:rFonts w:ascii="Times New Roman" w:hAnsi="Times New Roman" w:cs="Times New Roman"/>
          <w:color w:val="000000"/>
        </w:rPr>
        <w:t>TdP</w:t>
      </w:r>
      <w:proofErr w:type="spellEnd"/>
      <w:r w:rsidRPr="006075C1">
        <w:rPr>
          <w:rFonts w:ascii="Times New Roman" w:hAnsi="Times New Roman" w:cs="Times New Roman"/>
          <w:color w:val="000000"/>
        </w:rPr>
        <w:t xml:space="preserve">) rizika (žr. 4.4 skyrių). </w:t>
      </w:r>
      <w:proofErr w:type="spellStart"/>
      <w:r w:rsidRPr="006075C1">
        <w:rPr>
          <w:rFonts w:ascii="Times New Roman" w:hAnsi="Times New Roman" w:cs="Times New Roman"/>
          <w:color w:val="000000"/>
        </w:rPr>
        <w:t>Paroksetiną</w:t>
      </w:r>
      <w:proofErr w:type="spellEnd"/>
      <w:r w:rsidRPr="006075C1">
        <w:rPr>
          <w:rFonts w:ascii="Times New Roman" w:hAnsi="Times New Roman" w:cs="Times New Roman"/>
          <w:color w:val="000000"/>
        </w:rPr>
        <w:t xml:space="preserve"> vartoti kartu su </w:t>
      </w:r>
      <w:proofErr w:type="spellStart"/>
      <w:r w:rsidRPr="006075C1">
        <w:rPr>
          <w:rFonts w:ascii="Times New Roman" w:hAnsi="Times New Roman" w:cs="Times New Roman"/>
          <w:color w:val="000000"/>
        </w:rPr>
        <w:t>tioridazinu</w:t>
      </w:r>
      <w:proofErr w:type="spellEnd"/>
      <w:r w:rsidRPr="006075C1">
        <w:rPr>
          <w:rFonts w:ascii="Times New Roman" w:hAnsi="Times New Roman" w:cs="Times New Roman"/>
          <w:color w:val="000000"/>
        </w:rPr>
        <w:t xml:space="preserve"> draudžiama, nes </w:t>
      </w:r>
      <w:proofErr w:type="spellStart"/>
      <w:r w:rsidRPr="006075C1">
        <w:rPr>
          <w:rFonts w:ascii="Times New Roman" w:hAnsi="Times New Roman" w:cs="Times New Roman"/>
          <w:color w:val="000000"/>
        </w:rPr>
        <w:t>paroksetinas</w:t>
      </w:r>
      <w:proofErr w:type="spellEnd"/>
      <w:r w:rsidRPr="006075C1">
        <w:rPr>
          <w:rFonts w:ascii="Times New Roman" w:hAnsi="Times New Roman" w:cs="Times New Roman"/>
          <w:color w:val="000000"/>
        </w:rPr>
        <w:t xml:space="preserve">, kaip ir kiti kepenų CYP450 2D6 </w:t>
      </w:r>
      <w:proofErr w:type="spellStart"/>
      <w:r w:rsidRPr="006075C1">
        <w:rPr>
          <w:rFonts w:ascii="Times New Roman" w:hAnsi="Times New Roman" w:cs="Times New Roman"/>
          <w:color w:val="000000"/>
        </w:rPr>
        <w:t>izofermentus</w:t>
      </w:r>
      <w:proofErr w:type="spellEnd"/>
      <w:r w:rsidRPr="006075C1">
        <w:rPr>
          <w:rFonts w:ascii="Times New Roman" w:hAnsi="Times New Roman" w:cs="Times New Roman"/>
          <w:color w:val="000000"/>
        </w:rPr>
        <w:t xml:space="preserve"> slopinantys vaistiniai preparatai, gali didinti </w:t>
      </w:r>
      <w:proofErr w:type="spellStart"/>
      <w:r w:rsidRPr="006075C1">
        <w:rPr>
          <w:rFonts w:ascii="Times New Roman" w:hAnsi="Times New Roman" w:cs="Times New Roman"/>
          <w:color w:val="000000"/>
        </w:rPr>
        <w:t>tioridazino</w:t>
      </w:r>
      <w:proofErr w:type="spellEnd"/>
      <w:r w:rsidRPr="006075C1">
        <w:rPr>
          <w:rFonts w:ascii="Times New Roman" w:hAnsi="Times New Roman" w:cs="Times New Roman"/>
          <w:color w:val="000000"/>
        </w:rPr>
        <w:t xml:space="preserve"> koncentraciją plazmoje ir dėl to gali pailgėti QT intervalas (žr. 4.3 skyrių).</w:t>
      </w:r>
    </w:p>
    <w:p w14:paraId="58A4F457" w14:textId="77777777" w:rsidR="00D8013B" w:rsidRPr="00A7237C" w:rsidRDefault="00D8013B" w:rsidP="005330AD">
      <w:pPr>
        <w:widowControl w:val="0"/>
        <w:autoSpaceDE w:val="0"/>
        <w:autoSpaceDN w:val="0"/>
        <w:adjustRightInd w:val="0"/>
        <w:spacing w:after="0" w:line="240" w:lineRule="auto"/>
        <w:rPr>
          <w:rFonts w:ascii="Times New Roman" w:hAnsi="Times New Roman" w:cs="Times New Roman"/>
        </w:rPr>
      </w:pPr>
    </w:p>
    <w:p w14:paraId="6D71D56D" w14:textId="6BD76B5F"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Vaistinius preparatus </w:t>
      </w:r>
      <w:proofErr w:type="spellStart"/>
      <w:r w:rsidRPr="00D37B50">
        <w:rPr>
          <w:rFonts w:ascii="Times New Roman" w:hAnsi="Times New Roman" w:cs="Times New Roman"/>
          <w:iCs/>
          <w:u w:val="single"/>
        </w:rPr>
        <w:t>metabolizuojantys</w:t>
      </w:r>
      <w:proofErr w:type="spellEnd"/>
      <w:r w:rsidRPr="00D37B50">
        <w:rPr>
          <w:rFonts w:ascii="Times New Roman" w:hAnsi="Times New Roman" w:cs="Times New Roman"/>
          <w:iCs/>
          <w:u w:val="single"/>
        </w:rPr>
        <w:t xml:space="preserve"> fermentai</w:t>
      </w:r>
    </w:p>
    <w:p w14:paraId="43159DA0" w14:textId="423F1605"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metabolizmas ir farmakokinetika gali kisti ir indukavus, ir užslopinus vaistinius preparatus </w:t>
      </w:r>
      <w:proofErr w:type="spellStart"/>
      <w:r w:rsidRPr="00A7237C">
        <w:rPr>
          <w:rFonts w:ascii="Times New Roman" w:hAnsi="Times New Roman" w:cs="Times New Roman"/>
        </w:rPr>
        <w:t>metabolizuojančių</w:t>
      </w:r>
      <w:proofErr w:type="spellEnd"/>
      <w:r w:rsidRPr="00A7237C">
        <w:rPr>
          <w:rFonts w:ascii="Times New Roman" w:hAnsi="Times New Roman" w:cs="Times New Roman"/>
        </w:rPr>
        <w:t xml:space="preserve"> kepenų fermentų aktyvumą.</w:t>
      </w:r>
    </w:p>
    <w:p w14:paraId="2F4CD3A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1615171" w14:textId="093C970F"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Kartu su </w:t>
      </w:r>
      <w:r w:rsidR="00D80384">
        <w:rPr>
          <w:rFonts w:ascii="Times New Roman" w:hAnsi="Times New Roman" w:cs="Times New Roman"/>
        </w:rPr>
        <w:t>vaistinius preparatus</w:t>
      </w:r>
      <w:r w:rsidR="00D80384" w:rsidRPr="00A7237C">
        <w:rPr>
          <w:rFonts w:ascii="Times New Roman" w:hAnsi="Times New Roman" w:cs="Times New Roman"/>
        </w:rPr>
        <w:t xml:space="preserve"> </w:t>
      </w:r>
      <w:proofErr w:type="spellStart"/>
      <w:r w:rsidRPr="00A7237C">
        <w:rPr>
          <w:rFonts w:ascii="Times New Roman" w:hAnsi="Times New Roman" w:cs="Times New Roman"/>
        </w:rPr>
        <w:t>metabolizuojančių</w:t>
      </w:r>
      <w:proofErr w:type="spellEnd"/>
      <w:r w:rsidRPr="00A7237C">
        <w:rPr>
          <w:rFonts w:ascii="Times New Roman" w:hAnsi="Times New Roman" w:cs="Times New Roman"/>
        </w:rPr>
        <w:t xml:space="preserve"> fermentų inhibitoriais reikia vartoti mažiausią veiksmingą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dozę.</w:t>
      </w:r>
    </w:p>
    <w:p w14:paraId="7D7E1B5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9ECAB47" w14:textId="2AB18B0B"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V</w:t>
      </w:r>
      <w:r w:rsidR="003E4BCF">
        <w:rPr>
          <w:rFonts w:ascii="Times New Roman" w:hAnsi="Times New Roman" w:cs="Times New Roman"/>
        </w:rPr>
        <w:t>aistinį preparatą v</w:t>
      </w:r>
      <w:r w:rsidRPr="00A7237C">
        <w:rPr>
          <w:rFonts w:ascii="Times New Roman" w:hAnsi="Times New Roman" w:cs="Times New Roman"/>
        </w:rPr>
        <w:t xml:space="preserve">artojant kartu su kepenų fermentų </w:t>
      </w:r>
      <w:proofErr w:type="spellStart"/>
      <w:r w:rsidRPr="00A7237C">
        <w:rPr>
          <w:rFonts w:ascii="Times New Roman" w:hAnsi="Times New Roman" w:cs="Times New Roman"/>
        </w:rPr>
        <w:t>induktoriais</w:t>
      </w:r>
      <w:proofErr w:type="spellEnd"/>
      <w:r w:rsidRPr="00A7237C">
        <w:rPr>
          <w:rFonts w:ascii="Times New Roman" w:hAnsi="Times New Roman" w:cs="Times New Roman"/>
        </w:rPr>
        <w:t xml:space="preserve"> (pvz., </w:t>
      </w:r>
      <w:proofErr w:type="spellStart"/>
      <w:r w:rsidRPr="00A7237C">
        <w:rPr>
          <w:rFonts w:ascii="Times New Roman" w:hAnsi="Times New Roman" w:cs="Times New Roman"/>
        </w:rPr>
        <w:t>karbamazepinu</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rifampicinu</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fenobarbitaliu</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fenitoinu</w:t>
      </w:r>
      <w:proofErr w:type="spellEnd"/>
      <w:r w:rsidRPr="00A7237C">
        <w:rPr>
          <w:rFonts w:ascii="Times New Roman" w:hAnsi="Times New Roman" w:cs="Times New Roman"/>
        </w:rPr>
        <w:t xml:space="preserve">) ar </w:t>
      </w:r>
      <w:proofErr w:type="spellStart"/>
      <w:r w:rsidRPr="00A7237C">
        <w:rPr>
          <w:rFonts w:ascii="Times New Roman" w:hAnsi="Times New Roman" w:cs="Times New Roman"/>
        </w:rPr>
        <w:t>fosamprenaviru</w:t>
      </w:r>
      <w:proofErr w:type="spellEnd"/>
      <w:r w:rsidRPr="00A7237C">
        <w:rPr>
          <w:rFonts w:ascii="Times New Roman" w:hAnsi="Times New Roman" w:cs="Times New Roman"/>
        </w:rPr>
        <w:t xml:space="preserve"> / ritonaviru, pradinės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dozės keisti nereikia. Vėliau (pradedant ar nutraukiant kepenų fermentų </w:t>
      </w:r>
      <w:proofErr w:type="spellStart"/>
      <w:r w:rsidRPr="00A7237C">
        <w:rPr>
          <w:rFonts w:ascii="Times New Roman" w:hAnsi="Times New Roman" w:cs="Times New Roman"/>
        </w:rPr>
        <w:t>induktoriaus</w:t>
      </w:r>
      <w:proofErr w:type="spellEnd"/>
      <w:r w:rsidRPr="00A7237C">
        <w:rPr>
          <w:rFonts w:ascii="Times New Roman" w:hAnsi="Times New Roman" w:cs="Times New Roman"/>
        </w:rPr>
        <w:t xml:space="preserve"> vartojimą)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dozė nustatoma, atsižvelgiant į sukeliamą terapinį poveikį ir vaist</w:t>
      </w:r>
      <w:r w:rsidR="00F83A1B">
        <w:rPr>
          <w:rFonts w:ascii="Times New Roman" w:hAnsi="Times New Roman" w:cs="Times New Roman"/>
        </w:rPr>
        <w:t>ini</w:t>
      </w:r>
      <w:r w:rsidRPr="00A7237C">
        <w:rPr>
          <w:rFonts w:ascii="Times New Roman" w:hAnsi="Times New Roman" w:cs="Times New Roman"/>
        </w:rPr>
        <w:t xml:space="preserve">o </w:t>
      </w:r>
      <w:r w:rsidR="00F83A1B">
        <w:rPr>
          <w:rFonts w:ascii="Times New Roman" w:hAnsi="Times New Roman" w:cs="Times New Roman"/>
        </w:rPr>
        <w:t xml:space="preserve">preparato </w:t>
      </w:r>
      <w:r w:rsidRPr="00A7237C">
        <w:rPr>
          <w:rFonts w:ascii="Times New Roman" w:hAnsi="Times New Roman" w:cs="Times New Roman"/>
        </w:rPr>
        <w:t>toleravimą.</w:t>
      </w:r>
    </w:p>
    <w:p w14:paraId="3773C398"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F238145" w14:textId="77777777" w:rsidR="005330AD" w:rsidRPr="00D37B50" w:rsidRDefault="005330AD" w:rsidP="005330AD">
      <w:pPr>
        <w:tabs>
          <w:tab w:val="left" w:pos="567"/>
        </w:tabs>
        <w:spacing w:after="0" w:line="240" w:lineRule="auto"/>
        <w:rPr>
          <w:rFonts w:ascii="Times New Roman" w:hAnsi="Times New Roman" w:cs="Times New Roman"/>
          <w:u w:val="single"/>
        </w:rPr>
      </w:pPr>
      <w:r w:rsidRPr="00D37B50">
        <w:rPr>
          <w:rFonts w:ascii="Times New Roman" w:hAnsi="Times New Roman" w:cs="Times New Roman"/>
          <w:u w:val="single"/>
        </w:rPr>
        <w:t>Nervo-raumens blokatoriai</w:t>
      </w:r>
    </w:p>
    <w:p w14:paraId="40233937" w14:textId="1DF6BCDB" w:rsidR="005330AD" w:rsidRDefault="005330AD" w:rsidP="005330AD">
      <w:pPr>
        <w:tabs>
          <w:tab w:val="left" w:pos="567"/>
        </w:tabs>
        <w:spacing w:after="0" w:line="240" w:lineRule="auto"/>
        <w:rPr>
          <w:rFonts w:ascii="Times New Roman" w:hAnsi="Times New Roman" w:cs="Times New Roman"/>
        </w:rPr>
      </w:pPr>
      <w:r w:rsidRPr="00A7237C">
        <w:rPr>
          <w:rFonts w:ascii="Times New Roman" w:hAnsi="Times New Roman" w:cs="Times New Roman"/>
        </w:rPr>
        <w:t xml:space="preserve">SSRI gali mažinti plazmos </w:t>
      </w:r>
      <w:proofErr w:type="spellStart"/>
      <w:r w:rsidRPr="00A7237C">
        <w:rPr>
          <w:rFonts w:ascii="Times New Roman" w:hAnsi="Times New Roman" w:cs="Times New Roman"/>
        </w:rPr>
        <w:t>cholinesterazės</w:t>
      </w:r>
      <w:proofErr w:type="spellEnd"/>
      <w:r w:rsidRPr="00A7237C">
        <w:rPr>
          <w:rFonts w:ascii="Times New Roman" w:hAnsi="Times New Roman" w:cs="Times New Roman"/>
        </w:rPr>
        <w:t xml:space="preserve"> aktyvumą, todėl gali pailginti </w:t>
      </w:r>
      <w:proofErr w:type="spellStart"/>
      <w:r w:rsidRPr="00A7237C">
        <w:rPr>
          <w:rFonts w:ascii="Times New Roman" w:hAnsi="Times New Roman" w:cs="Times New Roman"/>
        </w:rPr>
        <w:t>mivakurio</w:t>
      </w:r>
      <w:proofErr w:type="spellEnd"/>
      <w:r w:rsidRPr="00A7237C">
        <w:rPr>
          <w:rFonts w:ascii="Times New Roman" w:hAnsi="Times New Roman" w:cs="Times New Roman"/>
        </w:rPr>
        <w:t xml:space="preserve"> ir </w:t>
      </w:r>
      <w:proofErr w:type="spellStart"/>
      <w:r w:rsidRPr="00A7237C">
        <w:rPr>
          <w:rFonts w:ascii="Times New Roman" w:hAnsi="Times New Roman" w:cs="Times New Roman"/>
        </w:rPr>
        <w:t>suksametonio</w:t>
      </w:r>
      <w:proofErr w:type="spellEnd"/>
      <w:r w:rsidRPr="00A7237C">
        <w:rPr>
          <w:rFonts w:ascii="Times New Roman" w:hAnsi="Times New Roman" w:cs="Times New Roman"/>
        </w:rPr>
        <w:t xml:space="preserve"> sukeliamą nervo-ra</w:t>
      </w:r>
      <w:r w:rsidR="006B7FD4">
        <w:rPr>
          <w:rFonts w:ascii="Times New Roman" w:hAnsi="Times New Roman" w:cs="Times New Roman"/>
        </w:rPr>
        <w:t>u</w:t>
      </w:r>
      <w:r w:rsidRPr="00A7237C">
        <w:rPr>
          <w:rFonts w:ascii="Times New Roman" w:hAnsi="Times New Roman" w:cs="Times New Roman"/>
        </w:rPr>
        <w:t>mens blokadą.</w:t>
      </w:r>
    </w:p>
    <w:p w14:paraId="1DB7D828" w14:textId="77777777" w:rsidR="006B7FD4" w:rsidRPr="00A7237C" w:rsidRDefault="006B7FD4" w:rsidP="005330AD">
      <w:pPr>
        <w:tabs>
          <w:tab w:val="left" w:pos="567"/>
        </w:tabs>
        <w:spacing w:after="0" w:line="240" w:lineRule="auto"/>
        <w:rPr>
          <w:rFonts w:ascii="Times New Roman" w:hAnsi="Times New Roman" w:cs="Times New Roman"/>
        </w:rPr>
      </w:pPr>
    </w:p>
    <w:p w14:paraId="2256C448" w14:textId="389E6265" w:rsidR="005330AD" w:rsidRPr="00D37B50" w:rsidRDefault="005330AD" w:rsidP="005330AD">
      <w:pPr>
        <w:spacing w:after="0" w:line="240" w:lineRule="auto"/>
        <w:rPr>
          <w:rFonts w:ascii="Times New Roman" w:eastAsia="Calibri" w:hAnsi="Times New Roman" w:cs="Times New Roman"/>
          <w:iCs/>
          <w:sz w:val="24"/>
          <w:u w:val="single"/>
        </w:rPr>
      </w:pPr>
      <w:proofErr w:type="spellStart"/>
      <w:r w:rsidRPr="00D37B50">
        <w:rPr>
          <w:rFonts w:ascii="Times New Roman" w:hAnsi="Times New Roman" w:cs="Times New Roman"/>
          <w:iCs/>
          <w:u w:val="single"/>
        </w:rPr>
        <w:t>Fosamprenaviras</w:t>
      </w:r>
      <w:proofErr w:type="spellEnd"/>
      <w:r w:rsidR="00D80384">
        <w:rPr>
          <w:rFonts w:ascii="Times New Roman" w:hAnsi="Times New Roman" w:cs="Times New Roman"/>
          <w:iCs/>
          <w:u w:val="single"/>
        </w:rPr>
        <w:t> </w:t>
      </w:r>
      <w:r w:rsidRPr="00D37B50">
        <w:rPr>
          <w:rFonts w:ascii="Times New Roman" w:hAnsi="Times New Roman" w:cs="Times New Roman"/>
          <w:iCs/>
          <w:u w:val="single"/>
        </w:rPr>
        <w:t>/</w:t>
      </w:r>
      <w:r w:rsidR="00D80384">
        <w:rPr>
          <w:rFonts w:ascii="Times New Roman" w:hAnsi="Times New Roman" w:cs="Times New Roman"/>
          <w:iCs/>
          <w:u w:val="single"/>
        </w:rPr>
        <w:t> </w:t>
      </w:r>
      <w:r w:rsidRPr="00D37B50">
        <w:rPr>
          <w:rFonts w:ascii="Times New Roman" w:hAnsi="Times New Roman" w:cs="Times New Roman"/>
          <w:iCs/>
          <w:u w:val="single"/>
        </w:rPr>
        <w:t>ritonaviras</w:t>
      </w:r>
    </w:p>
    <w:p w14:paraId="75B4B4B3" w14:textId="236AFD1F"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Sveikiems savanoriams 10</w:t>
      </w:r>
      <w:r w:rsidR="006B7FD4">
        <w:rPr>
          <w:rFonts w:ascii="Times New Roman" w:hAnsi="Times New Roman" w:cs="Times New Roman"/>
          <w:color w:val="000000"/>
        </w:rPr>
        <w:t> </w:t>
      </w:r>
      <w:r w:rsidRPr="00A7237C">
        <w:rPr>
          <w:rFonts w:ascii="Times New Roman" w:hAnsi="Times New Roman" w:cs="Times New Roman"/>
          <w:color w:val="000000"/>
        </w:rPr>
        <w:t xml:space="preserve">dienų skiriant 700/100 mg </w:t>
      </w:r>
      <w:proofErr w:type="spellStart"/>
      <w:r w:rsidRPr="00A7237C">
        <w:rPr>
          <w:rFonts w:ascii="Times New Roman" w:hAnsi="Times New Roman" w:cs="Times New Roman"/>
          <w:color w:val="000000"/>
        </w:rPr>
        <w:t>fosamprenaviro</w:t>
      </w:r>
      <w:proofErr w:type="spellEnd"/>
      <w:r w:rsidRPr="00A7237C">
        <w:rPr>
          <w:rFonts w:ascii="Times New Roman" w:hAnsi="Times New Roman" w:cs="Times New Roman"/>
          <w:color w:val="000000"/>
        </w:rPr>
        <w:t xml:space="preserve"> / ritonaviro du kartus per parą kartu su 20 mg </w:t>
      </w:r>
      <w:proofErr w:type="spellStart"/>
      <w:r w:rsidRPr="00A7237C">
        <w:rPr>
          <w:rFonts w:ascii="Times New Roman" w:hAnsi="Times New Roman" w:cs="Times New Roman"/>
          <w:color w:val="000000"/>
        </w:rPr>
        <w:t>paroksetino</w:t>
      </w:r>
      <w:proofErr w:type="spellEnd"/>
      <w:r w:rsidRPr="00A7237C">
        <w:rPr>
          <w:rFonts w:ascii="Times New Roman" w:hAnsi="Times New Roman" w:cs="Times New Roman"/>
          <w:color w:val="000000"/>
        </w:rPr>
        <w:t xml:space="preserve">, buvo nustatyta, kad žymiai sumažėjo </w:t>
      </w:r>
      <w:proofErr w:type="spellStart"/>
      <w:r w:rsidRPr="00A7237C">
        <w:rPr>
          <w:rFonts w:ascii="Times New Roman" w:hAnsi="Times New Roman" w:cs="Times New Roman"/>
          <w:color w:val="000000"/>
        </w:rPr>
        <w:t>paroksetino</w:t>
      </w:r>
      <w:proofErr w:type="spellEnd"/>
      <w:r w:rsidRPr="00A7237C">
        <w:rPr>
          <w:rFonts w:ascii="Times New Roman" w:hAnsi="Times New Roman" w:cs="Times New Roman"/>
          <w:color w:val="000000"/>
        </w:rPr>
        <w:t xml:space="preserve"> lygis plazmoje (maždaug 55 %). </w:t>
      </w:r>
      <w:proofErr w:type="spellStart"/>
      <w:r w:rsidRPr="00A7237C">
        <w:rPr>
          <w:rFonts w:ascii="Times New Roman" w:hAnsi="Times New Roman" w:cs="Times New Roman"/>
          <w:color w:val="000000"/>
        </w:rPr>
        <w:t>Fosamprenaviro</w:t>
      </w:r>
      <w:proofErr w:type="spellEnd"/>
      <w:r w:rsidRPr="00A7237C">
        <w:rPr>
          <w:rFonts w:ascii="Times New Roman" w:hAnsi="Times New Roman" w:cs="Times New Roman"/>
          <w:color w:val="000000"/>
        </w:rPr>
        <w:t xml:space="preserve"> / ritonaviro lygis plazmoje, kai kartu skiriamas ir </w:t>
      </w:r>
      <w:proofErr w:type="spellStart"/>
      <w:r w:rsidRPr="00A7237C">
        <w:rPr>
          <w:rFonts w:ascii="Times New Roman" w:hAnsi="Times New Roman" w:cs="Times New Roman"/>
          <w:color w:val="000000"/>
        </w:rPr>
        <w:t>paroksetinas</w:t>
      </w:r>
      <w:proofErr w:type="spellEnd"/>
      <w:r w:rsidRPr="00A7237C">
        <w:rPr>
          <w:rFonts w:ascii="Times New Roman" w:hAnsi="Times New Roman" w:cs="Times New Roman"/>
          <w:color w:val="000000"/>
        </w:rPr>
        <w:t xml:space="preserve">, buvo </w:t>
      </w:r>
      <w:r w:rsidRPr="00A7237C">
        <w:rPr>
          <w:rFonts w:ascii="Times New Roman" w:hAnsi="Times New Roman" w:cs="Times New Roman"/>
          <w:color w:val="000000"/>
        </w:rPr>
        <w:lastRenderedPageBreak/>
        <w:t xml:space="preserve">panašus į kitų tyrimų rezultatus, vadinasi, </w:t>
      </w:r>
      <w:proofErr w:type="spellStart"/>
      <w:r w:rsidRPr="00A7237C">
        <w:rPr>
          <w:rFonts w:ascii="Times New Roman" w:hAnsi="Times New Roman" w:cs="Times New Roman"/>
          <w:color w:val="000000"/>
        </w:rPr>
        <w:t>paroksetinas</w:t>
      </w:r>
      <w:proofErr w:type="spellEnd"/>
      <w:r w:rsidRPr="00A7237C">
        <w:rPr>
          <w:rFonts w:ascii="Times New Roman" w:hAnsi="Times New Roman" w:cs="Times New Roman"/>
          <w:color w:val="000000"/>
        </w:rPr>
        <w:t xml:space="preserve"> neturi didelio poveikio </w:t>
      </w:r>
      <w:proofErr w:type="spellStart"/>
      <w:r w:rsidRPr="00A7237C">
        <w:rPr>
          <w:rFonts w:ascii="Times New Roman" w:hAnsi="Times New Roman" w:cs="Times New Roman"/>
          <w:color w:val="000000"/>
        </w:rPr>
        <w:t>fosamprenaviro</w:t>
      </w:r>
      <w:proofErr w:type="spellEnd"/>
      <w:r w:rsidRPr="00A7237C">
        <w:rPr>
          <w:rFonts w:ascii="Times New Roman" w:hAnsi="Times New Roman" w:cs="Times New Roman"/>
          <w:color w:val="000000"/>
        </w:rPr>
        <w:t xml:space="preserve"> / ritonaviro metabolizmui. Nėra duomenų apie ilgalaikį kartu skiriamų </w:t>
      </w:r>
      <w:proofErr w:type="spellStart"/>
      <w:r w:rsidRPr="00A7237C">
        <w:rPr>
          <w:rFonts w:ascii="Times New Roman" w:hAnsi="Times New Roman" w:cs="Times New Roman"/>
          <w:color w:val="000000"/>
        </w:rPr>
        <w:t>paroksetino</w:t>
      </w:r>
      <w:proofErr w:type="spellEnd"/>
      <w:r w:rsidRPr="00A7237C">
        <w:rPr>
          <w:rFonts w:ascii="Times New Roman" w:hAnsi="Times New Roman" w:cs="Times New Roman"/>
          <w:color w:val="000000"/>
        </w:rPr>
        <w:t xml:space="preserve"> ir </w:t>
      </w:r>
      <w:proofErr w:type="spellStart"/>
      <w:r w:rsidRPr="00A7237C">
        <w:rPr>
          <w:rFonts w:ascii="Times New Roman" w:hAnsi="Times New Roman" w:cs="Times New Roman"/>
          <w:color w:val="000000"/>
        </w:rPr>
        <w:t>fosamprenaviro</w:t>
      </w:r>
      <w:proofErr w:type="spellEnd"/>
      <w:r w:rsidRPr="00A7237C">
        <w:rPr>
          <w:rFonts w:ascii="Times New Roman" w:hAnsi="Times New Roman" w:cs="Times New Roman"/>
          <w:color w:val="000000"/>
        </w:rPr>
        <w:t xml:space="preserve"> / ritonaviro poveikį, kai vartojama ilgiau nei 10 dienų.</w:t>
      </w:r>
    </w:p>
    <w:p w14:paraId="3085403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2FD94AA"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proofErr w:type="spellStart"/>
      <w:r w:rsidRPr="00D37B50">
        <w:rPr>
          <w:rFonts w:ascii="Times New Roman" w:hAnsi="Times New Roman" w:cs="Times New Roman"/>
          <w:iCs/>
          <w:u w:val="single"/>
        </w:rPr>
        <w:t>Prociklidinas</w:t>
      </w:r>
      <w:proofErr w:type="spellEnd"/>
      <w:r w:rsidRPr="00D37B50">
        <w:rPr>
          <w:rFonts w:ascii="Times New Roman" w:hAnsi="Times New Roman" w:cs="Times New Roman"/>
          <w:iCs/>
          <w:u w:val="single"/>
        </w:rPr>
        <w:t xml:space="preserve"> </w:t>
      </w:r>
    </w:p>
    <w:p w14:paraId="553CFBF3" w14:textId="77777777" w:rsidR="005330AD" w:rsidRPr="00A7237C" w:rsidRDefault="005330AD" w:rsidP="005330AD">
      <w:pPr>
        <w:widowControl w:val="0"/>
        <w:autoSpaceDE w:val="0"/>
        <w:autoSpaceDN w:val="0"/>
        <w:adjustRightInd w:val="0"/>
        <w:spacing w:after="0" w:line="240" w:lineRule="auto"/>
        <w:ind w:right="798"/>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geriant kasdien, labai padidėja kartu vartojamo </w:t>
      </w:r>
      <w:proofErr w:type="spellStart"/>
      <w:r w:rsidRPr="00A7237C">
        <w:rPr>
          <w:rFonts w:ascii="Times New Roman" w:hAnsi="Times New Roman" w:cs="Times New Roman"/>
        </w:rPr>
        <w:t>prociklidino</w:t>
      </w:r>
      <w:proofErr w:type="spellEnd"/>
      <w:r w:rsidRPr="00A7237C">
        <w:rPr>
          <w:rFonts w:ascii="Times New Roman" w:hAnsi="Times New Roman" w:cs="Times New Roman"/>
        </w:rPr>
        <w:t xml:space="preserve"> koncentracija kraujo plazmoje. Jeigu pasireiškia </w:t>
      </w:r>
      <w:proofErr w:type="spellStart"/>
      <w:r w:rsidRPr="00A7237C">
        <w:rPr>
          <w:rFonts w:ascii="Times New Roman" w:hAnsi="Times New Roman" w:cs="Times New Roman"/>
        </w:rPr>
        <w:t>anticholinerginis</w:t>
      </w:r>
      <w:proofErr w:type="spellEnd"/>
      <w:r w:rsidRPr="00A7237C">
        <w:rPr>
          <w:rFonts w:ascii="Times New Roman" w:hAnsi="Times New Roman" w:cs="Times New Roman"/>
        </w:rPr>
        <w:t xml:space="preserve"> poveikis, reikia mažinti </w:t>
      </w:r>
      <w:proofErr w:type="spellStart"/>
      <w:r w:rsidRPr="00A7237C">
        <w:rPr>
          <w:rFonts w:ascii="Times New Roman" w:hAnsi="Times New Roman" w:cs="Times New Roman"/>
        </w:rPr>
        <w:t>prociklidino</w:t>
      </w:r>
      <w:proofErr w:type="spellEnd"/>
      <w:r w:rsidRPr="00A7237C">
        <w:rPr>
          <w:rFonts w:ascii="Times New Roman" w:hAnsi="Times New Roman" w:cs="Times New Roman"/>
        </w:rPr>
        <w:t xml:space="preserve"> dozę. </w:t>
      </w:r>
    </w:p>
    <w:p w14:paraId="1F9A69FB"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1E07E5B" w14:textId="5FCCDBC5" w:rsidR="005330AD" w:rsidRPr="00D37B50" w:rsidRDefault="005330AD" w:rsidP="00D37B50">
      <w:pPr>
        <w:keepNext/>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Vaistiniai preparatai nuo traukulių</w:t>
      </w:r>
    </w:p>
    <w:p w14:paraId="1C5C1711" w14:textId="51180E2D" w:rsidR="005330AD" w:rsidRPr="00A7237C" w:rsidRDefault="005330AD" w:rsidP="00D37B50">
      <w:pPr>
        <w:keepNext/>
        <w:widowControl w:val="0"/>
        <w:autoSpaceDE w:val="0"/>
        <w:autoSpaceDN w:val="0"/>
        <w:adjustRightInd w:val="0"/>
        <w:spacing w:after="0" w:line="240" w:lineRule="auto"/>
        <w:ind w:right="95"/>
        <w:rPr>
          <w:rFonts w:ascii="Times New Roman" w:hAnsi="Times New Roman" w:cs="Times New Roman"/>
        </w:rPr>
      </w:pPr>
      <w:r w:rsidRPr="00A7237C">
        <w:rPr>
          <w:rFonts w:ascii="Times New Roman" w:hAnsi="Times New Roman" w:cs="Times New Roman"/>
        </w:rPr>
        <w:t xml:space="preserve">Epilepsija sergančių ligonių organizme </w:t>
      </w:r>
      <w:proofErr w:type="spellStart"/>
      <w:r w:rsidRPr="00A7237C">
        <w:rPr>
          <w:rFonts w:ascii="Times New Roman" w:hAnsi="Times New Roman" w:cs="Times New Roman"/>
        </w:rPr>
        <w:t>karbamazepino</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fenitoino</w:t>
      </w:r>
      <w:proofErr w:type="spellEnd"/>
      <w:r w:rsidRPr="00A7237C">
        <w:rPr>
          <w:rFonts w:ascii="Times New Roman" w:hAnsi="Times New Roman" w:cs="Times New Roman"/>
        </w:rPr>
        <w:t xml:space="preserve"> ar natrio </w:t>
      </w:r>
      <w:proofErr w:type="spellStart"/>
      <w:r w:rsidRPr="00A7237C">
        <w:rPr>
          <w:rFonts w:ascii="Times New Roman" w:hAnsi="Times New Roman" w:cs="Times New Roman"/>
        </w:rPr>
        <w:t>valproato</w:t>
      </w:r>
      <w:proofErr w:type="spellEnd"/>
      <w:r w:rsidRPr="00A7237C">
        <w:rPr>
          <w:rFonts w:ascii="Times New Roman" w:hAnsi="Times New Roman" w:cs="Times New Roman"/>
        </w:rPr>
        <w:t xml:space="preserve"> farmakokinetikai ir farmakodinamikai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įtakos nedarė.</w:t>
      </w:r>
    </w:p>
    <w:p w14:paraId="13EDAEE3"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05AFE6D" w14:textId="22E4A69F"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proofErr w:type="spellStart"/>
      <w:r w:rsidRPr="00D37B50">
        <w:rPr>
          <w:rFonts w:ascii="Times New Roman" w:hAnsi="Times New Roman" w:cs="Times New Roman"/>
          <w:iCs/>
          <w:u w:val="single"/>
        </w:rPr>
        <w:t>Paroksetino</w:t>
      </w:r>
      <w:proofErr w:type="spellEnd"/>
      <w:r w:rsidRPr="00D37B50">
        <w:rPr>
          <w:rFonts w:ascii="Times New Roman" w:hAnsi="Times New Roman" w:cs="Times New Roman"/>
          <w:iCs/>
          <w:u w:val="single"/>
        </w:rPr>
        <w:t xml:space="preserve"> slopinamasis poveikis CYP2D6 </w:t>
      </w:r>
      <w:proofErr w:type="spellStart"/>
      <w:r w:rsidRPr="00D37B50">
        <w:rPr>
          <w:rFonts w:ascii="Times New Roman" w:hAnsi="Times New Roman" w:cs="Times New Roman"/>
          <w:iCs/>
          <w:u w:val="single"/>
        </w:rPr>
        <w:t>izofermentams</w:t>
      </w:r>
      <w:proofErr w:type="spellEnd"/>
    </w:p>
    <w:p w14:paraId="5DDF6BC5" w14:textId="250C612C"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kaip ir kiti antidepresantai, įskaitant ir kitokius selektyvius reabsorbcijos inhibitorius, slopina kepenų </w:t>
      </w:r>
      <w:proofErr w:type="spellStart"/>
      <w:r w:rsidRPr="00A7237C">
        <w:rPr>
          <w:rFonts w:ascii="Times New Roman" w:hAnsi="Times New Roman" w:cs="Times New Roman"/>
        </w:rPr>
        <w:t>citochromo</w:t>
      </w:r>
      <w:proofErr w:type="spellEnd"/>
      <w:r w:rsidRPr="00A7237C">
        <w:rPr>
          <w:rFonts w:ascii="Times New Roman" w:hAnsi="Times New Roman" w:cs="Times New Roman"/>
        </w:rPr>
        <w:t xml:space="preserve"> P 450 CYP2D6 </w:t>
      </w:r>
      <w:proofErr w:type="spellStart"/>
      <w:r w:rsidRPr="00A7237C">
        <w:rPr>
          <w:rFonts w:ascii="Times New Roman" w:hAnsi="Times New Roman" w:cs="Times New Roman"/>
        </w:rPr>
        <w:t>izofermentų</w:t>
      </w:r>
      <w:proofErr w:type="spellEnd"/>
      <w:r w:rsidRPr="00A7237C">
        <w:rPr>
          <w:rFonts w:ascii="Times New Roman" w:hAnsi="Times New Roman" w:cs="Times New Roman"/>
        </w:rPr>
        <w:t xml:space="preserve"> aktyvumą. Dėl to gali padidėti kartu vartojamų </w:t>
      </w:r>
      <w:r w:rsidR="00D80384">
        <w:rPr>
          <w:rFonts w:ascii="Times New Roman" w:hAnsi="Times New Roman" w:cs="Times New Roman"/>
        </w:rPr>
        <w:t>vaistinių preparatų</w:t>
      </w:r>
      <w:r w:rsidRPr="00A7237C">
        <w:rPr>
          <w:rFonts w:ascii="Times New Roman" w:hAnsi="Times New Roman" w:cs="Times New Roman"/>
        </w:rPr>
        <w:t xml:space="preserve">, kuriuos minėti fermentai </w:t>
      </w:r>
      <w:proofErr w:type="spellStart"/>
      <w:r w:rsidRPr="00A7237C">
        <w:rPr>
          <w:rFonts w:ascii="Times New Roman" w:hAnsi="Times New Roman" w:cs="Times New Roman"/>
        </w:rPr>
        <w:t>metabolizuoja</w:t>
      </w:r>
      <w:proofErr w:type="spellEnd"/>
      <w:r w:rsidRPr="00A7237C">
        <w:rPr>
          <w:rFonts w:ascii="Times New Roman" w:hAnsi="Times New Roman" w:cs="Times New Roman"/>
        </w:rPr>
        <w:t xml:space="preserve">, koncentracija kraujo plazmoje. </w:t>
      </w:r>
      <w:r w:rsidR="003307FF">
        <w:rPr>
          <w:rFonts w:ascii="Times New Roman" w:hAnsi="Times New Roman" w:cs="Times New Roman"/>
        </w:rPr>
        <w:t>Tokiems vaistiniams</w:t>
      </w:r>
      <w:r w:rsidR="003307FF" w:rsidRPr="00A7237C">
        <w:rPr>
          <w:rFonts w:ascii="Times New Roman" w:hAnsi="Times New Roman" w:cs="Times New Roman"/>
        </w:rPr>
        <w:t xml:space="preserve"> </w:t>
      </w:r>
      <w:r w:rsidRPr="00A7237C">
        <w:rPr>
          <w:rFonts w:ascii="Times New Roman" w:hAnsi="Times New Roman" w:cs="Times New Roman"/>
        </w:rPr>
        <w:t xml:space="preserve">preparatams priklauso kai kurie </w:t>
      </w:r>
      <w:proofErr w:type="spellStart"/>
      <w:r w:rsidRPr="00A7237C">
        <w:rPr>
          <w:rFonts w:ascii="Times New Roman" w:hAnsi="Times New Roman" w:cs="Times New Roman"/>
        </w:rPr>
        <w:t>tricikliai</w:t>
      </w:r>
      <w:proofErr w:type="spellEnd"/>
      <w:r w:rsidRPr="00A7237C">
        <w:rPr>
          <w:rFonts w:ascii="Times New Roman" w:hAnsi="Times New Roman" w:cs="Times New Roman"/>
        </w:rPr>
        <w:t xml:space="preserve"> antidepresantai (pvz., </w:t>
      </w:r>
      <w:proofErr w:type="spellStart"/>
      <w:r w:rsidRPr="00A7237C">
        <w:rPr>
          <w:rFonts w:ascii="Times New Roman" w:hAnsi="Times New Roman" w:cs="Times New Roman"/>
        </w:rPr>
        <w:t>klomipramidas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nortriptilinas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dezipraminas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fenotiazininiai</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neuroleptikai</w:t>
      </w:r>
      <w:proofErr w:type="spellEnd"/>
      <w:r w:rsidRPr="00A7237C">
        <w:rPr>
          <w:rFonts w:ascii="Times New Roman" w:hAnsi="Times New Roman" w:cs="Times New Roman"/>
        </w:rPr>
        <w:t xml:space="preserve"> (pvz., </w:t>
      </w:r>
      <w:proofErr w:type="spellStart"/>
      <w:r w:rsidRPr="00A7237C">
        <w:rPr>
          <w:rFonts w:ascii="Times New Roman" w:hAnsi="Times New Roman" w:cs="Times New Roman"/>
        </w:rPr>
        <w:t>perfenazinas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tioridazinas</w:t>
      </w:r>
      <w:proofErr w:type="spellEnd"/>
      <w:r w:rsidRPr="00A7237C">
        <w:rPr>
          <w:rFonts w:ascii="Times New Roman" w:hAnsi="Times New Roman" w:cs="Times New Roman"/>
        </w:rPr>
        <w:t>, žr.</w:t>
      </w:r>
      <w:r w:rsidR="004E575E">
        <w:rPr>
          <w:rFonts w:ascii="Times New Roman" w:hAnsi="Times New Roman" w:cs="Times New Roman"/>
        </w:rPr>
        <w:t> </w:t>
      </w:r>
      <w:r w:rsidRPr="00A7237C">
        <w:rPr>
          <w:rFonts w:ascii="Times New Roman" w:hAnsi="Times New Roman" w:cs="Times New Roman"/>
        </w:rPr>
        <w:t>4.3</w:t>
      </w:r>
      <w:r w:rsidR="006E08C2">
        <w:rPr>
          <w:rFonts w:ascii="Times New Roman" w:hAnsi="Times New Roman" w:cs="Times New Roman"/>
        </w:rPr>
        <w:t> </w:t>
      </w:r>
      <w:r w:rsidRPr="00A7237C">
        <w:rPr>
          <w:rFonts w:ascii="Times New Roman" w:hAnsi="Times New Roman" w:cs="Times New Roman"/>
        </w:rPr>
        <w:t>skyri</w:t>
      </w:r>
      <w:r w:rsidR="006E08C2">
        <w:rPr>
          <w:rFonts w:ascii="Times New Roman" w:hAnsi="Times New Roman" w:cs="Times New Roman"/>
        </w:rPr>
        <w:t>ų</w:t>
      </w:r>
      <w:r w:rsidR="00D8013B" w:rsidRPr="00D8013B">
        <w:rPr>
          <w:rFonts w:ascii="Times New Roman" w:hAnsi="Times New Roman" w:cs="Times New Roman"/>
        </w:rPr>
        <w:t xml:space="preserve"> </w:t>
      </w:r>
      <w:r w:rsidR="00D8013B" w:rsidRPr="006075C1">
        <w:rPr>
          <w:rFonts w:ascii="Times New Roman" w:hAnsi="Times New Roman" w:cs="Times New Roman"/>
        </w:rPr>
        <w:t>ir 4.5 skyriuje pirmiau esantį paragrafą „Vaistiniai preparatai, kurie ilgina QT intervalą“</w:t>
      </w:r>
      <w:r w:rsidRPr="00A7237C">
        <w:rPr>
          <w:rFonts w:ascii="Times New Roman" w:hAnsi="Times New Roman" w:cs="Times New Roman"/>
        </w:rPr>
        <w:t xml:space="preserve">), </w:t>
      </w:r>
      <w:proofErr w:type="spellStart"/>
      <w:r w:rsidRPr="00A7237C">
        <w:rPr>
          <w:rFonts w:ascii="Times New Roman" w:hAnsi="Times New Roman" w:cs="Times New Roman"/>
        </w:rPr>
        <w:t>risperidonas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atomoksetinas</w:t>
      </w:r>
      <w:proofErr w:type="spellEnd"/>
      <w:r w:rsidRPr="00A7237C">
        <w:rPr>
          <w:rFonts w:ascii="Times New Roman" w:hAnsi="Times New Roman" w:cs="Times New Roman"/>
        </w:rPr>
        <w:t xml:space="preserve">, kai kurie I klasės C grupės preparatai nuo aritmijos (pvz., </w:t>
      </w:r>
      <w:proofErr w:type="spellStart"/>
      <w:r w:rsidRPr="00A7237C">
        <w:rPr>
          <w:rFonts w:ascii="Times New Roman" w:hAnsi="Times New Roman" w:cs="Times New Roman"/>
        </w:rPr>
        <w:t>propafenonas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flekainidas</w:t>
      </w:r>
      <w:proofErr w:type="spellEnd"/>
      <w:r w:rsidRPr="00A7237C">
        <w:rPr>
          <w:rFonts w:ascii="Times New Roman" w:hAnsi="Times New Roman" w:cs="Times New Roman"/>
        </w:rPr>
        <w:t xml:space="preserve">) ir </w:t>
      </w:r>
      <w:proofErr w:type="spellStart"/>
      <w:r w:rsidRPr="00A7237C">
        <w:rPr>
          <w:rFonts w:ascii="Times New Roman" w:hAnsi="Times New Roman" w:cs="Times New Roman"/>
        </w:rPr>
        <w:t>metoprololis</w:t>
      </w:r>
      <w:proofErr w:type="spellEnd"/>
      <w:r w:rsidRPr="00A7237C">
        <w:rPr>
          <w:rFonts w:ascii="Times New Roman" w:hAnsi="Times New Roman" w:cs="Times New Roman"/>
        </w:rPr>
        <w:t xml:space="preserve">. Širdies nepakankamumu sergantiems žmonėms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kartu su </w:t>
      </w:r>
      <w:proofErr w:type="spellStart"/>
      <w:r w:rsidRPr="00A7237C">
        <w:rPr>
          <w:rFonts w:ascii="Times New Roman" w:hAnsi="Times New Roman" w:cs="Times New Roman"/>
        </w:rPr>
        <w:t>metoprololiu</w:t>
      </w:r>
      <w:proofErr w:type="spellEnd"/>
      <w:r w:rsidRPr="00A7237C">
        <w:rPr>
          <w:rFonts w:ascii="Times New Roman" w:hAnsi="Times New Roman" w:cs="Times New Roman"/>
        </w:rPr>
        <w:t xml:space="preserve"> vartoti nerekomenduojama, kadangi gydant šią ligą </w:t>
      </w:r>
      <w:proofErr w:type="spellStart"/>
      <w:r w:rsidRPr="00A7237C">
        <w:rPr>
          <w:rFonts w:ascii="Times New Roman" w:hAnsi="Times New Roman" w:cs="Times New Roman"/>
        </w:rPr>
        <w:t>metoprololio</w:t>
      </w:r>
      <w:proofErr w:type="spellEnd"/>
      <w:r w:rsidRPr="00A7237C">
        <w:rPr>
          <w:rFonts w:ascii="Times New Roman" w:hAnsi="Times New Roman" w:cs="Times New Roman"/>
        </w:rPr>
        <w:t xml:space="preserve"> terapinis indeksas yra mažas.</w:t>
      </w:r>
    </w:p>
    <w:p w14:paraId="5F364C0A"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11015EB" w14:textId="312E7E0F"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Literatūroje yra aprašyta </w:t>
      </w:r>
      <w:proofErr w:type="spellStart"/>
      <w:r w:rsidRPr="00A7237C">
        <w:rPr>
          <w:rFonts w:ascii="Times New Roman" w:hAnsi="Times New Roman" w:cs="Times New Roman"/>
        </w:rPr>
        <w:t>farmakokinetinė</w:t>
      </w:r>
      <w:proofErr w:type="spellEnd"/>
      <w:r w:rsidRPr="00A7237C">
        <w:rPr>
          <w:rFonts w:ascii="Times New Roman" w:hAnsi="Times New Roman" w:cs="Times New Roman"/>
        </w:rPr>
        <w:t xml:space="preserve"> CYP2D6 inhibitorių sąveika su </w:t>
      </w:r>
      <w:proofErr w:type="spellStart"/>
      <w:r w:rsidRPr="00A7237C">
        <w:rPr>
          <w:rFonts w:ascii="Times New Roman" w:hAnsi="Times New Roman" w:cs="Times New Roman"/>
        </w:rPr>
        <w:t>tamoksifenu</w:t>
      </w:r>
      <w:proofErr w:type="spellEnd"/>
      <w:r w:rsidRPr="00A7237C">
        <w:rPr>
          <w:rFonts w:ascii="Times New Roman" w:hAnsi="Times New Roman" w:cs="Times New Roman"/>
        </w:rPr>
        <w:t>, dėl kurios 65</w:t>
      </w:r>
      <w:r w:rsidRPr="00A7237C">
        <w:rPr>
          <w:rFonts w:ascii="Times New Roman" w:hAnsi="Times New Roman" w:cs="Times New Roman"/>
        </w:rPr>
        <w:noBreakHyphen/>
        <w:t>75</w:t>
      </w:r>
      <w:r w:rsidR="006E08C2">
        <w:rPr>
          <w:rFonts w:ascii="Times New Roman" w:hAnsi="Times New Roman" w:cs="Times New Roman"/>
        </w:rPr>
        <w:t> </w:t>
      </w:r>
      <w:r w:rsidRPr="00A7237C">
        <w:rPr>
          <w:rFonts w:ascii="Times New Roman" w:hAnsi="Times New Roman" w:cs="Times New Roman"/>
        </w:rPr>
        <w:t xml:space="preserve">% sumažėja vienos iš aktyvesnių </w:t>
      </w:r>
      <w:proofErr w:type="spellStart"/>
      <w:r w:rsidRPr="00A7237C">
        <w:rPr>
          <w:rFonts w:ascii="Times New Roman" w:hAnsi="Times New Roman" w:cs="Times New Roman"/>
        </w:rPr>
        <w:t>tamoksifeno</w:t>
      </w:r>
      <w:proofErr w:type="spellEnd"/>
      <w:r w:rsidRPr="00A7237C">
        <w:rPr>
          <w:rFonts w:ascii="Times New Roman" w:hAnsi="Times New Roman" w:cs="Times New Roman"/>
        </w:rPr>
        <w:t xml:space="preserve"> formų (t. y. </w:t>
      </w:r>
      <w:proofErr w:type="spellStart"/>
      <w:r w:rsidRPr="00A7237C">
        <w:rPr>
          <w:rFonts w:ascii="Times New Roman" w:hAnsi="Times New Roman" w:cs="Times New Roman"/>
        </w:rPr>
        <w:t>endoksifeno</w:t>
      </w:r>
      <w:proofErr w:type="spellEnd"/>
      <w:r w:rsidRPr="00A7237C">
        <w:rPr>
          <w:rFonts w:ascii="Times New Roman" w:hAnsi="Times New Roman" w:cs="Times New Roman"/>
        </w:rPr>
        <w:t xml:space="preserve">) koncentracijos plazmoje. Kai kurių tyrimų metu pranešta apie </w:t>
      </w:r>
      <w:proofErr w:type="spellStart"/>
      <w:r w:rsidRPr="00A7237C">
        <w:rPr>
          <w:rFonts w:ascii="Times New Roman" w:hAnsi="Times New Roman" w:cs="Times New Roman"/>
        </w:rPr>
        <w:t>tamoksifeno</w:t>
      </w:r>
      <w:proofErr w:type="spellEnd"/>
      <w:r w:rsidRPr="00A7237C">
        <w:rPr>
          <w:rFonts w:ascii="Times New Roman" w:hAnsi="Times New Roman" w:cs="Times New Roman"/>
        </w:rPr>
        <w:t xml:space="preserve"> veiksmingumo sumažėjimą vartojant kartu su kai kuriais SSRI grupės antidepresantais. Kadangi negalima paneigti </w:t>
      </w:r>
      <w:proofErr w:type="spellStart"/>
      <w:r w:rsidRPr="00A7237C">
        <w:rPr>
          <w:rFonts w:ascii="Times New Roman" w:hAnsi="Times New Roman" w:cs="Times New Roman"/>
        </w:rPr>
        <w:t>tamoksifeno</w:t>
      </w:r>
      <w:proofErr w:type="spellEnd"/>
      <w:r w:rsidRPr="00A7237C">
        <w:rPr>
          <w:rFonts w:ascii="Times New Roman" w:hAnsi="Times New Roman" w:cs="Times New Roman"/>
        </w:rPr>
        <w:t xml:space="preserve"> veiksmingumo sumažėjimo, jeigu įmanoma, reikėtų vengti vartoti kartu su stipraus poveikio CYP2D6 inhibitoriais (įskaitant </w:t>
      </w:r>
      <w:proofErr w:type="spellStart"/>
      <w:r w:rsidRPr="00A7237C">
        <w:rPr>
          <w:rFonts w:ascii="Times New Roman" w:hAnsi="Times New Roman" w:cs="Times New Roman"/>
        </w:rPr>
        <w:t>paroksetiną</w:t>
      </w:r>
      <w:proofErr w:type="spellEnd"/>
      <w:r w:rsidRPr="00A7237C">
        <w:rPr>
          <w:rFonts w:ascii="Times New Roman" w:hAnsi="Times New Roman" w:cs="Times New Roman"/>
        </w:rPr>
        <w:t>) (žr.</w:t>
      </w:r>
      <w:r w:rsidR="004E575E">
        <w:rPr>
          <w:rFonts w:ascii="Times New Roman" w:hAnsi="Times New Roman" w:cs="Times New Roman"/>
        </w:rPr>
        <w:t> </w:t>
      </w:r>
      <w:r w:rsidRPr="00A7237C">
        <w:rPr>
          <w:rFonts w:ascii="Times New Roman" w:hAnsi="Times New Roman" w:cs="Times New Roman"/>
        </w:rPr>
        <w:t>4.4 skyrių).</w:t>
      </w:r>
    </w:p>
    <w:p w14:paraId="21259CA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AF6B889"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Alkoholis </w:t>
      </w:r>
    </w:p>
    <w:p w14:paraId="261236C3" w14:textId="438E09C4" w:rsidR="005330AD" w:rsidRPr="00A7237C" w:rsidRDefault="005330AD" w:rsidP="005330AD">
      <w:pPr>
        <w:widowControl w:val="0"/>
        <w:autoSpaceDE w:val="0"/>
        <w:autoSpaceDN w:val="0"/>
        <w:adjustRightInd w:val="0"/>
        <w:spacing w:after="0" w:line="240" w:lineRule="auto"/>
        <w:ind w:right="190"/>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kaip ir kitokių </w:t>
      </w:r>
      <w:r w:rsidR="00F03F36">
        <w:rPr>
          <w:rFonts w:ascii="Times New Roman" w:hAnsi="Times New Roman" w:cs="Times New Roman"/>
        </w:rPr>
        <w:t xml:space="preserve">vaistinių </w:t>
      </w:r>
      <w:r w:rsidRPr="00A7237C">
        <w:rPr>
          <w:rFonts w:ascii="Times New Roman" w:hAnsi="Times New Roman" w:cs="Times New Roman"/>
        </w:rPr>
        <w:t>preparatų nuo psichozės, vartojančius pacientus reikia įspėti, kad negertų alkoholio.</w:t>
      </w:r>
    </w:p>
    <w:p w14:paraId="23CBAC43"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79C3C83" w14:textId="1F46F1C4"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Geriamieji antikoaguliantai</w:t>
      </w:r>
    </w:p>
    <w:p w14:paraId="1FCA53F2" w14:textId="76905E4F"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Galima </w:t>
      </w:r>
      <w:proofErr w:type="spellStart"/>
      <w:r w:rsidRPr="00A7237C">
        <w:rPr>
          <w:rFonts w:ascii="Times New Roman" w:hAnsi="Times New Roman" w:cs="Times New Roman"/>
        </w:rPr>
        <w:t>farmakodinaminė</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ir geriamųjų antikoaguliantų sąveika. Šių </w:t>
      </w:r>
      <w:r w:rsidR="00D80384">
        <w:rPr>
          <w:rFonts w:ascii="Times New Roman" w:hAnsi="Times New Roman" w:cs="Times New Roman"/>
        </w:rPr>
        <w:t xml:space="preserve">vaistinių preparatų </w:t>
      </w:r>
      <w:r w:rsidRPr="00A7237C">
        <w:rPr>
          <w:rFonts w:ascii="Times New Roman" w:hAnsi="Times New Roman" w:cs="Times New Roman"/>
        </w:rPr>
        <w:t xml:space="preserve">vartojant kartu, gali sustiprėti kraujo krešėjimo mažėjimas ir padidėti kraujavimo galimybė. Vadinasi, geriamųjų antikoaguliantų vartojančius pacientus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reikia gydyti atsargiai (žr.</w:t>
      </w:r>
      <w:r w:rsidR="004E575E">
        <w:rPr>
          <w:rFonts w:ascii="Times New Roman" w:hAnsi="Times New Roman" w:cs="Times New Roman"/>
        </w:rPr>
        <w:t> </w:t>
      </w:r>
      <w:r w:rsidRPr="00A7237C">
        <w:rPr>
          <w:rFonts w:ascii="Times New Roman" w:hAnsi="Times New Roman" w:cs="Times New Roman"/>
        </w:rPr>
        <w:t>4.4</w:t>
      </w:r>
      <w:r w:rsidR="00BE67C4">
        <w:rPr>
          <w:rFonts w:ascii="Times New Roman" w:hAnsi="Times New Roman" w:cs="Times New Roman"/>
        </w:rPr>
        <w:t> </w:t>
      </w:r>
      <w:r w:rsidRPr="00A7237C">
        <w:rPr>
          <w:rFonts w:ascii="Times New Roman" w:hAnsi="Times New Roman" w:cs="Times New Roman"/>
        </w:rPr>
        <w:t>skyri</w:t>
      </w:r>
      <w:r w:rsidR="00BE67C4">
        <w:rPr>
          <w:rFonts w:ascii="Times New Roman" w:hAnsi="Times New Roman" w:cs="Times New Roman"/>
        </w:rPr>
        <w:t>ų</w:t>
      </w:r>
      <w:r w:rsidRPr="00A7237C">
        <w:rPr>
          <w:rFonts w:ascii="Times New Roman" w:hAnsi="Times New Roman" w:cs="Times New Roman"/>
        </w:rPr>
        <w:t>).</w:t>
      </w:r>
    </w:p>
    <w:p w14:paraId="3003230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363EBFC" w14:textId="163DD47B" w:rsidR="005330AD" w:rsidRPr="00501AEC" w:rsidRDefault="005330AD" w:rsidP="005330AD">
      <w:pPr>
        <w:widowControl w:val="0"/>
        <w:autoSpaceDE w:val="0"/>
        <w:autoSpaceDN w:val="0"/>
        <w:adjustRightInd w:val="0"/>
        <w:spacing w:after="0" w:line="240" w:lineRule="auto"/>
        <w:ind w:right="438"/>
        <w:rPr>
          <w:rFonts w:ascii="Times New Roman" w:hAnsi="Times New Roman"/>
        </w:rPr>
      </w:pPr>
      <w:r w:rsidRPr="00D37B50">
        <w:rPr>
          <w:rFonts w:ascii="Times New Roman" w:hAnsi="Times New Roman" w:cs="Times New Roman"/>
          <w:iCs/>
          <w:u w:val="single"/>
        </w:rPr>
        <w:t xml:space="preserve">Nesteroidiniai </w:t>
      </w:r>
      <w:r w:rsidR="00F03F36">
        <w:rPr>
          <w:rFonts w:ascii="Times New Roman" w:hAnsi="Times New Roman" w:cs="Times New Roman"/>
          <w:iCs/>
          <w:u w:val="single"/>
        </w:rPr>
        <w:t xml:space="preserve">vaistiniais </w:t>
      </w:r>
      <w:r w:rsidRPr="00D37B50">
        <w:rPr>
          <w:rFonts w:ascii="Times New Roman" w:hAnsi="Times New Roman" w:cs="Times New Roman"/>
          <w:iCs/>
          <w:u w:val="single"/>
        </w:rPr>
        <w:t xml:space="preserve">preparatai nuo uždegimo, </w:t>
      </w:r>
      <w:proofErr w:type="spellStart"/>
      <w:r w:rsidRPr="00D37B50">
        <w:rPr>
          <w:rFonts w:ascii="Times New Roman" w:hAnsi="Times New Roman" w:cs="Times New Roman"/>
          <w:iCs/>
          <w:u w:val="single"/>
        </w:rPr>
        <w:t>acetilsalicilo</w:t>
      </w:r>
      <w:proofErr w:type="spellEnd"/>
      <w:r w:rsidRPr="00D37B50">
        <w:rPr>
          <w:rFonts w:ascii="Times New Roman" w:hAnsi="Times New Roman" w:cs="Times New Roman"/>
          <w:iCs/>
          <w:u w:val="single"/>
        </w:rPr>
        <w:t xml:space="preserve"> rūgštis bei kitokie </w:t>
      </w:r>
      <w:proofErr w:type="spellStart"/>
      <w:r w:rsidRPr="00D37B50">
        <w:rPr>
          <w:rFonts w:ascii="Times New Roman" w:hAnsi="Times New Roman" w:cs="Times New Roman"/>
          <w:iCs/>
          <w:u w:val="single"/>
        </w:rPr>
        <w:t>antitrombocitiniai</w:t>
      </w:r>
      <w:proofErr w:type="spellEnd"/>
      <w:r w:rsidRPr="00D37B50">
        <w:rPr>
          <w:rFonts w:ascii="Times New Roman" w:hAnsi="Times New Roman" w:cs="Times New Roman"/>
          <w:iCs/>
          <w:u w:val="single"/>
        </w:rPr>
        <w:t xml:space="preserve"> </w:t>
      </w:r>
      <w:r w:rsidR="00F03F36">
        <w:rPr>
          <w:rFonts w:ascii="Times New Roman" w:hAnsi="Times New Roman" w:cs="Times New Roman"/>
          <w:iCs/>
          <w:u w:val="single"/>
        </w:rPr>
        <w:t xml:space="preserve">vaistiniai </w:t>
      </w:r>
      <w:r w:rsidRPr="00D37B50">
        <w:rPr>
          <w:rFonts w:ascii="Times New Roman" w:hAnsi="Times New Roman" w:cs="Times New Roman"/>
          <w:iCs/>
          <w:u w:val="single"/>
        </w:rPr>
        <w:t>preparatai</w:t>
      </w:r>
    </w:p>
    <w:p w14:paraId="2B60E29D" w14:textId="612B75BE" w:rsidR="005330AD"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Galima </w:t>
      </w:r>
      <w:proofErr w:type="spellStart"/>
      <w:r w:rsidRPr="00A7237C">
        <w:rPr>
          <w:rFonts w:ascii="Times New Roman" w:hAnsi="Times New Roman" w:cs="Times New Roman"/>
        </w:rPr>
        <w:t>farmakodinaminė</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ir nesteroidinių </w:t>
      </w:r>
      <w:r w:rsidR="00F03F36">
        <w:rPr>
          <w:rFonts w:ascii="Times New Roman" w:hAnsi="Times New Roman" w:cs="Times New Roman"/>
        </w:rPr>
        <w:t xml:space="preserve">vaistinių </w:t>
      </w:r>
      <w:r w:rsidRPr="00A7237C">
        <w:rPr>
          <w:rFonts w:ascii="Times New Roman" w:hAnsi="Times New Roman" w:cs="Times New Roman"/>
        </w:rPr>
        <w:t xml:space="preserve">preparatų nuo uždegimo, įskaitant </w:t>
      </w:r>
      <w:proofErr w:type="spellStart"/>
      <w:r w:rsidRPr="00A7237C">
        <w:rPr>
          <w:rFonts w:ascii="Times New Roman" w:hAnsi="Times New Roman" w:cs="Times New Roman"/>
        </w:rPr>
        <w:t>acetilsalicilo</w:t>
      </w:r>
      <w:proofErr w:type="spellEnd"/>
      <w:r w:rsidRPr="00A7237C">
        <w:rPr>
          <w:rFonts w:ascii="Times New Roman" w:hAnsi="Times New Roman" w:cs="Times New Roman"/>
        </w:rPr>
        <w:t xml:space="preserve"> rūgštį, sąveika. Vartojant </w:t>
      </w:r>
      <w:proofErr w:type="spellStart"/>
      <w:r w:rsidRPr="00A7237C">
        <w:rPr>
          <w:rFonts w:ascii="Times New Roman" w:hAnsi="Times New Roman" w:cs="Times New Roman"/>
        </w:rPr>
        <w:t>paroksetiną</w:t>
      </w:r>
      <w:proofErr w:type="spellEnd"/>
      <w:r w:rsidRPr="00A7237C">
        <w:rPr>
          <w:rFonts w:ascii="Times New Roman" w:hAnsi="Times New Roman" w:cs="Times New Roman"/>
        </w:rPr>
        <w:t xml:space="preserve"> kartu su nesteroidiniais </w:t>
      </w:r>
      <w:r w:rsidR="00F03F36">
        <w:rPr>
          <w:rFonts w:ascii="Times New Roman" w:hAnsi="Times New Roman" w:cs="Times New Roman"/>
        </w:rPr>
        <w:t xml:space="preserve">vaistiniais </w:t>
      </w:r>
      <w:r w:rsidRPr="00A7237C">
        <w:rPr>
          <w:rFonts w:ascii="Times New Roman" w:hAnsi="Times New Roman" w:cs="Times New Roman"/>
        </w:rPr>
        <w:t xml:space="preserve">preparatais nuo uždegimo ar </w:t>
      </w:r>
      <w:proofErr w:type="spellStart"/>
      <w:r w:rsidRPr="00A7237C">
        <w:rPr>
          <w:rFonts w:ascii="Times New Roman" w:hAnsi="Times New Roman" w:cs="Times New Roman"/>
        </w:rPr>
        <w:t>acetilsalicilo</w:t>
      </w:r>
      <w:proofErr w:type="spellEnd"/>
      <w:r w:rsidRPr="00A7237C">
        <w:rPr>
          <w:rFonts w:ascii="Times New Roman" w:hAnsi="Times New Roman" w:cs="Times New Roman"/>
        </w:rPr>
        <w:t xml:space="preserve"> rūgštimi, gali padidėti kraujavimo rizika (žr.</w:t>
      </w:r>
      <w:r w:rsidR="004E575E">
        <w:rPr>
          <w:rFonts w:ascii="Times New Roman" w:hAnsi="Times New Roman" w:cs="Times New Roman"/>
        </w:rPr>
        <w:t> </w:t>
      </w:r>
      <w:r w:rsidRPr="00A7237C">
        <w:rPr>
          <w:rFonts w:ascii="Times New Roman" w:hAnsi="Times New Roman" w:cs="Times New Roman"/>
        </w:rPr>
        <w:t>4.4</w:t>
      </w:r>
      <w:r w:rsidR="001D7B8D">
        <w:rPr>
          <w:rFonts w:ascii="Times New Roman" w:hAnsi="Times New Roman" w:cs="Times New Roman"/>
        </w:rPr>
        <w:t> </w:t>
      </w:r>
      <w:r w:rsidRPr="00A7237C">
        <w:rPr>
          <w:rFonts w:ascii="Times New Roman" w:hAnsi="Times New Roman" w:cs="Times New Roman"/>
        </w:rPr>
        <w:t>skyri</w:t>
      </w:r>
      <w:r w:rsidR="001D7B8D">
        <w:rPr>
          <w:rFonts w:ascii="Times New Roman" w:hAnsi="Times New Roman" w:cs="Times New Roman"/>
        </w:rPr>
        <w:t>ų</w:t>
      </w:r>
      <w:r w:rsidRPr="00A7237C">
        <w:rPr>
          <w:rFonts w:ascii="Times New Roman" w:hAnsi="Times New Roman" w:cs="Times New Roman"/>
        </w:rPr>
        <w:t>).</w:t>
      </w:r>
    </w:p>
    <w:p w14:paraId="0A857DCB" w14:textId="77777777" w:rsidR="001D7B8D" w:rsidRPr="00A7237C" w:rsidRDefault="001D7B8D" w:rsidP="005330AD">
      <w:pPr>
        <w:widowControl w:val="0"/>
        <w:autoSpaceDE w:val="0"/>
        <w:autoSpaceDN w:val="0"/>
        <w:adjustRightInd w:val="0"/>
        <w:spacing w:after="0" w:line="240" w:lineRule="auto"/>
        <w:rPr>
          <w:rFonts w:ascii="Times New Roman" w:hAnsi="Times New Roman" w:cs="Times New Roman"/>
        </w:rPr>
      </w:pPr>
    </w:p>
    <w:p w14:paraId="3EE26020" w14:textId="3C23C4E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Selektyviai</w:t>
      </w:r>
      <w:r w:rsidR="00377C5C">
        <w:rPr>
          <w:rFonts w:ascii="Times New Roman" w:hAnsi="Times New Roman" w:cs="Times New Roman"/>
        </w:rPr>
        <w:t>s</w:t>
      </w:r>
      <w:r w:rsidRPr="00A7237C">
        <w:rPr>
          <w:rFonts w:ascii="Times New Roman" w:hAnsi="Times New Roman" w:cs="Times New Roman"/>
        </w:rPr>
        <w:t xml:space="preserve"> </w:t>
      </w:r>
      <w:proofErr w:type="spellStart"/>
      <w:r w:rsidRPr="00A7237C">
        <w:rPr>
          <w:rFonts w:ascii="Times New Roman" w:hAnsi="Times New Roman" w:cs="Times New Roman"/>
        </w:rPr>
        <w:t>serotonino</w:t>
      </w:r>
      <w:proofErr w:type="spellEnd"/>
      <w:r w:rsidRPr="00A7237C">
        <w:rPr>
          <w:rFonts w:ascii="Times New Roman" w:hAnsi="Times New Roman" w:cs="Times New Roman"/>
        </w:rPr>
        <w:t xml:space="preserve"> reabsorbcijos inhibitoriais, vartojant kartu su geriamaisiais antikoaguliantais, trombocitų funkciją slopinančiais </w:t>
      </w:r>
      <w:r w:rsidR="00C23B41">
        <w:rPr>
          <w:rFonts w:ascii="Times New Roman" w:hAnsi="Times New Roman" w:cs="Times New Roman"/>
        </w:rPr>
        <w:t xml:space="preserve">vaistiniais </w:t>
      </w:r>
      <w:r w:rsidRPr="00A7237C">
        <w:rPr>
          <w:rFonts w:ascii="Times New Roman" w:hAnsi="Times New Roman" w:cs="Times New Roman"/>
        </w:rPr>
        <w:t xml:space="preserve">preparatais arba kitokiais kraujavimo galimybę didinančiais </w:t>
      </w:r>
      <w:r w:rsidR="00D80384">
        <w:rPr>
          <w:rFonts w:ascii="Times New Roman" w:hAnsi="Times New Roman" w:cs="Times New Roman"/>
        </w:rPr>
        <w:t>vaistiniais preparatais</w:t>
      </w:r>
      <w:r w:rsidR="00D80384" w:rsidRPr="00A7237C">
        <w:rPr>
          <w:rFonts w:ascii="Times New Roman" w:hAnsi="Times New Roman" w:cs="Times New Roman"/>
        </w:rPr>
        <w:t xml:space="preserve"> </w:t>
      </w:r>
      <w:r w:rsidRPr="00A7237C">
        <w:rPr>
          <w:rFonts w:ascii="Times New Roman" w:hAnsi="Times New Roman" w:cs="Times New Roman"/>
        </w:rPr>
        <w:t xml:space="preserve">(pvz., atipiniais vaistiniais preparatais nuo psichozės, pvz., </w:t>
      </w:r>
      <w:proofErr w:type="spellStart"/>
      <w:r w:rsidRPr="00A7237C">
        <w:rPr>
          <w:rFonts w:ascii="Times New Roman" w:hAnsi="Times New Roman" w:cs="Times New Roman"/>
        </w:rPr>
        <w:t>klozapinu</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fenotiazinais</w:t>
      </w:r>
      <w:proofErr w:type="spellEnd"/>
      <w:r w:rsidRPr="00A7237C">
        <w:rPr>
          <w:rFonts w:ascii="Times New Roman" w:hAnsi="Times New Roman" w:cs="Times New Roman"/>
        </w:rPr>
        <w:t xml:space="preserve">, dauguma </w:t>
      </w:r>
      <w:proofErr w:type="spellStart"/>
      <w:r w:rsidRPr="00A7237C">
        <w:rPr>
          <w:rFonts w:ascii="Times New Roman" w:hAnsi="Times New Roman" w:cs="Times New Roman"/>
        </w:rPr>
        <w:t>triciklių</w:t>
      </w:r>
      <w:proofErr w:type="spellEnd"/>
      <w:r w:rsidRPr="00A7237C">
        <w:rPr>
          <w:rFonts w:ascii="Times New Roman" w:hAnsi="Times New Roman" w:cs="Times New Roman"/>
        </w:rPr>
        <w:t xml:space="preserve"> antidepresantų, </w:t>
      </w:r>
      <w:proofErr w:type="spellStart"/>
      <w:r w:rsidRPr="00A7237C">
        <w:rPr>
          <w:rFonts w:ascii="Times New Roman" w:hAnsi="Times New Roman" w:cs="Times New Roman"/>
        </w:rPr>
        <w:t>acetilsalicilo</w:t>
      </w:r>
      <w:proofErr w:type="spellEnd"/>
      <w:r w:rsidRPr="00A7237C">
        <w:rPr>
          <w:rFonts w:ascii="Times New Roman" w:hAnsi="Times New Roman" w:cs="Times New Roman"/>
        </w:rPr>
        <w:t xml:space="preserve"> rūgštimi, nesteroidiniais preparatais nuo uždegimo, COX-2 inhibitoriais), reikia gydyti atsargiai. Atsarga būtina ir gydant pacientus, kuriems buvo kraujavimo sutrikimas arba būklė, galinti skatinti kraujavimą.</w:t>
      </w:r>
    </w:p>
    <w:p w14:paraId="0D8E8338" w14:textId="77777777" w:rsidR="005330AD" w:rsidRPr="00501AEC" w:rsidRDefault="005330AD" w:rsidP="005330AD">
      <w:pPr>
        <w:widowControl w:val="0"/>
        <w:autoSpaceDE w:val="0"/>
        <w:autoSpaceDN w:val="0"/>
        <w:adjustRightInd w:val="0"/>
        <w:spacing w:after="0" w:line="240" w:lineRule="auto"/>
        <w:rPr>
          <w:rFonts w:ascii="Times New Roman" w:hAnsi="Times New Roman"/>
        </w:rPr>
      </w:pPr>
    </w:p>
    <w:p w14:paraId="2F4CBBC9"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proofErr w:type="spellStart"/>
      <w:r w:rsidRPr="00D37B50">
        <w:rPr>
          <w:rFonts w:ascii="Times New Roman" w:hAnsi="Times New Roman" w:cs="Times New Roman"/>
          <w:iCs/>
          <w:color w:val="000000"/>
          <w:u w:val="single"/>
        </w:rPr>
        <w:t>Pravastatinas</w:t>
      </w:r>
      <w:proofErr w:type="spellEnd"/>
    </w:p>
    <w:p w14:paraId="2DCCC997" w14:textId="0BDE523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 xml:space="preserve">Tyrimų metu buvo pastebėta </w:t>
      </w:r>
      <w:proofErr w:type="spellStart"/>
      <w:r w:rsidRPr="00A7237C">
        <w:rPr>
          <w:rFonts w:ascii="Times New Roman" w:hAnsi="Times New Roman" w:cs="Times New Roman"/>
          <w:color w:val="000000"/>
        </w:rPr>
        <w:t>paroksetino</w:t>
      </w:r>
      <w:proofErr w:type="spellEnd"/>
      <w:r w:rsidRPr="00A7237C">
        <w:rPr>
          <w:rFonts w:ascii="Times New Roman" w:hAnsi="Times New Roman" w:cs="Times New Roman"/>
          <w:color w:val="000000"/>
        </w:rPr>
        <w:t xml:space="preserve"> sąveika su </w:t>
      </w:r>
      <w:proofErr w:type="spellStart"/>
      <w:r w:rsidRPr="00A7237C">
        <w:rPr>
          <w:rFonts w:ascii="Times New Roman" w:hAnsi="Times New Roman" w:cs="Times New Roman"/>
          <w:color w:val="000000"/>
        </w:rPr>
        <w:t>pravastatinu</w:t>
      </w:r>
      <w:proofErr w:type="spellEnd"/>
      <w:r w:rsidRPr="00A7237C">
        <w:rPr>
          <w:rFonts w:ascii="Times New Roman" w:hAnsi="Times New Roman" w:cs="Times New Roman"/>
          <w:color w:val="000000"/>
        </w:rPr>
        <w:t xml:space="preserve">, rodanti, kad </w:t>
      </w:r>
      <w:proofErr w:type="spellStart"/>
      <w:r w:rsidRPr="00A7237C">
        <w:rPr>
          <w:rFonts w:ascii="Times New Roman" w:hAnsi="Times New Roman" w:cs="Times New Roman"/>
          <w:color w:val="000000"/>
        </w:rPr>
        <w:t>paroksetiną</w:t>
      </w:r>
      <w:proofErr w:type="spellEnd"/>
      <w:r w:rsidRPr="00A7237C">
        <w:rPr>
          <w:rFonts w:ascii="Times New Roman" w:hAnsi="Times New Roman" w:cs="Times New Roman"/>
          <w:color w:val="000000"/>
        </w:rPr>
        <w:t xml:space="preserve"> vartojant kartu su </w:t>
      </w:r>
      <w:proofErr w:type="spellStart"/>
      <w:r w:rsidRPr="00A7237C">
        <w:rPr>
          <w:rFonts w:ascii="Times New Roman" w:hAnsi="Times New Roman" w:cs="Times New Roman"/>
          <w:color w:val="000000"/>
        </w:rPr>
        <w:t>pravastatinu</w:t>
      </w:r>
      <w:proofErr w:type="spellEnd"/>
      <w:r w:rsidRPr="00A7237C">
        <w:rPr>
          <w:rFonts w:ascii="Times New Roman" w:hAnsi="Times New Roman" w:cs="Times New Roman"/>
          <w:color w:val="000000"/>
        </w:rPr>
        <w:t xml:space="preserve">, gali padidėti gliukozės koncentracija kraujyje. Pacientams, sergantiems cukriniu </w:t>
      </w:r>
      <w:r w:rsidRPr="00A7237C">
        <w:rPr>
          <w:rFonts w:ascii="Times New Roman" w:hAnsi="Times New Roman" w:cs="Times New Roman"/>
          <w:color w:val="000000"/>
        </w:rPr>
        <w:lastRenderedPageBreak/>
        <w:t xml:space="preserve">diabetu, kurie kartu vartoja ir </w:t>
      </w:r>
      <w:proofErr w:type="spellStart"/>
      <w:r w:rsidRPr="00A7237C">
        <w:rPr>
          <w:rFonts w:ascii="Times New Roman" w:hAnsi="Times New Roman" w:cs="Times New Roman"/>
          <w:color w:val="000000"/>
        </w:rPr>
        <w:t>paroksetiną</w:t>
      </w:r>
      <w:proofErr w:type="spellEnd"/>
      <w:r w:rsidRPr="00A7237C">
        <w:rPr>
          <w:rFonts w:ascii="Times New Roman" w:hAnsi="Times New Roman" w:cs="Times New Roman"/>
          <w:color w:val="000000"/>
        </w:rPr>
        <w:t xml:space="preserve">, ir </w:t>
      </w:r>
      <w:proofErr w:type="spellStart"/>
      <w:r w:rsidRPr="00A7237C">
        <w:rPr>
          <w:rFonts w:ascii="Times New Roman" w:hAnsi="Times New Roman" w:cs="Times New Roman"/>
          <w:color w:val="000000"/>
        </w:rPr>
        <w:t>pravastatiną</w:t>
      </w:r>
      <w:proofErr w:type="spellEnd"/>
      <w:r w:rsidRPr="00A7237C">
        <w:rPr>
          <w:rFonts w:ascii="Times New Roman" w:hAnsi="Times New Roman" w:cs="Times New Roman"/>
          <w:color w:val="000000"/>
        </w:rPr>
        <w:t>, gali tekti keisti geriamųjų vaistinių preparatų diabetui gydyti ir (arba) insulino dozavimą (žr.</w:t>
      </w:r>
      <w:r w:rsidR="00912C03">
        <w:rPr>
          <w:rFonts w:ascii="Times New Roman" w:hAnsi="Times New Roman" w:cs="Times New Roman"/>
          <w:color w:val="000000"/>
        </w:rPr>
        <w:t> </w:t>
      </w:r>
      <w:r w:rsidRPr="00A7237C">
        <w:rPr>
          <w:rFonts w:ascii="Times New Roman" w:hAnsi="Times New Roman" w:cs="Times New Roman"/>
          <w:color w:val="000000"/>
        </w:rPr>
        <w:t>4.4</w:t>
      </w:r>
      <w:r w:rsidR="00181273">
        <w:rPr>
          <w:rFonts w:ascii="Times New Roman" w:hAnsi="Times New Roman" w:cs="Times New Roman"/>
          <w:color w:val="000000"/>
        </w:rPr>
        <w:t> </w:t>
      </w:r>
      <w:r w:rsidRPr="00A7237C">
        <w:rPr>
          <w:rFonts w:ascii="Times New Roman" w:hAnsi="Times New Roman" w:cs="Times New Roman"/>
          <w:color w:val="000000"/>
        </w:rPr>
        <w:t>skyrių).</w:t>
      </w:r>
    </w:p>
    <w:p w14:paraId="245E68D8"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4E8E8C8" w14:textId="6B049BAF" w:rsidR="005330AD" w:rsidRPr="00A7237C" w:rsidRDefault="005330AD" w:rsidP="00D37B50">
      <w:pPr>
        <w:keepNext/>
        <w:widowControl w:val="0"/>
        <w:autoSpaceDE w:val="0"/>
        <w:autoSpaceDN w:val="0"/>
        <w:adjustRightInd w:val="0"/>
        <w:spacing w:after="0" w:line="240" w:lineRule="auto"/>
        <w:ind w:left="567" w:hanging="567"/>
        <w:rPr>
          <w:rFonts w:ascii="Times New Roman" w:hAnsi="Times New Roman" w:cs="Times New Roman"/>
          <w:b/>
        </w:rPr>
      </w:pPr>
      <w:r w:rsidRPr="00A7237C">
        <w:rPr>
          <w:rFonts w:ascii="Times New Roman" w:hAnsi="Times New Roman" w:cs="Times New Roman"/>
          <w:b/>
        </w:rPr>
        <w:t>4.6</w:t>
      </w:r>
      <w:r w:rsidRPr="00A7237C">
        <w:rPr>
          <w:rFonts w:ascii="Times New Roman" w:hAnsi="Times New Roman" w:cs="Times New Roman"/>
          <w:b/>
        </w:rPr>
        <w:tab/>
        <w:t>Vaisingumas, nėštumo ir žindymo laikotarpis</w:t>
      </w:r>
    </w:p>
    <w:p w14:paraId="09933C3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707A9579" w14:textId="2AD58003" w:rsidR="005330AD" w:rsidRPr="00501AEC" w:rsidRDefault="005330AD" w:rsidP="005330AD">
      <w:pPr>
        <w:widowControl w:val="0"/>
        <w:autoSpaceDE w:val="0"/>
        <w:autoSpaceDN w:val="0"/>
        <w:adjustRightInd w:val="0"/>
        <w:spacing w:after="0" w:line="240" w:lineRule="auto"/>
        <w:rPr>
          <w:rFonts w:ascii="Times New Roman" w:hAnsi="Times New Roman"/>
        </w:rPr>
      </w:pPr>
      <w:r w:rsidRPr="00D37B50">
        <w:rPr>
          <w:rFonts w:ascii="Times New Roman" w:hAnsi="Times New Roman" w:cs="Times New Roman"/>
          <w:iCs/>
          <w:u w:val="single"/>
        </w:rPr>
        <w:t>Nėštumas</w:t>
      </w:r>
    </w:p>
    <w:p w14:paraId="29C52E55" w14:textId="5B9CBB3F"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r w:rsidRPr="00A7237C">
        <w:rPr>
          <w:rFonts w:ascii="Times New Roman" w:hAnsi="Times New Roman" w:cs="Times New Roman"/>
        </w:rPr>
        <w:t xml:space="preserve">Kai kurie epidemiologiniai tyrimai rodo, kad padidėja apsigimimų išsivystymo rizika , ypač širdies ir kraujagyslių (pvz., skilvelių ir prieširdžių pertvaros defektai), susijusi su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vartojimu pirmąjį nėštumo trimestrą. Mechanizmas nėra aiškus. Turimi duomenys rodo, kad motinai vartojus </w:t>
      </w:r>
      <w:proofErr w:type="spellStart"/>
      <w:r w:rsidRPr="00A7237C">
        <w:rPr>
          <w:rFonts w:ascii="Times New Roman" w:hAnsi="Times New Roman" w:cs="Times New Roman"/>
        </w:rPr>
        <w:t>paroksetiną</w:t>
      </w:r>
      <w:proofErr w:type="spellEnd"/>
      <w:r w:rsidRPr="00A7237C">
        <w:rPr>
          <w:rFonts w:ascii="Times New Roman" w:hAnsi="Times New Roman" w:cs="Times New Roman"/>
        </w:rPr>
        <w:t xml:space="preserve"> tikimybė gimti kardiovaskulinę ydą turinčiam kūdikiui yra mažesnė nei 2/100, palyginus su tokių ydų dažniu bendroje populiacijoje, kuris yra maždaug 1/100.</w:t>
      </w:r>
    </w:p>
    <w:p w14:paraId="0C8F319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C6E6F54" w14:textId="69E58B8B"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r w:rsidRPr="00A7237C">
        <w:rPr>
          <w:rFonts w:ascii="Times New Roman" w:hAnsi="Times New Roman" w:cs="Times New Roman"/>
        </w:rPr>
        <w:t xml:space="preserve">Nėščias moteris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galima gydyti tik būtiniausiu atveju. Gydantis gydytojas turi apsvarstyti alternatyvius gydymo būdus nėščiosioms ar planuojančioms pastoti moterims. Nėštumo metu </w:t>
      </w:r>
      <w:r w:rsidR="00D80384">
        <w:rPr>
          <w:rFonts w:ascii="Times New Roman" w:hAnsi="Times New Roman" w:cs="Times New Roman"/>
        </w:rPr>
        <w:t>vaistinio preparato</w:t>
      </w:r>
      <w:r w:rsidR="00D80384" w:rsidRPr="00A7237C">
        <w:rPr>
          <w:rFonts w:ascii="Times New Roman" w:hAnsi="Times New Roman" w:cs="Times New Roman"/>
        </w:rPr>
        <w:t xml:space="preserve"> </w:t>
      </w:r>
      <w:r w:rsidRPr="00A7237C">
        <w:rPr>
          <w:rFonts w:ascii="Times New Roman" w:hAnsi="Times New Roman" w:cs="Times New Roman"/>
        </w:rPr>
        <w:t>vartojimo staigiai nutraukti negalima (žr.</w:t>
      </w:r>
      <w:r w:rsidR="00912C03">
        <w:rPr>
          <w:rFonts w:ascii="Times New Roman" w:hAnsi="Times New Roman" w:cs="Times New Roman"/>
        </w:rPr>
        <w:t> </w:t>
      </w:r>
      <w:r w:rsidRPr="00A7237C">
        <w:rPr>
          <w:rFonts w:ascii="Times New Roman" w:hAnsi="Times New Roman" w:cs="Times New Roman"/>
        </w:rPr>
        <w:t>4.2</w:t>
      </w:r>
      <w:r w:rsidR="003A54FA">
        <w:rPr>
          <w:rFonts w:ascii="Times New Roman" w:hAnsi="Times New Roman" w:cs="Times New Roman"/>
        </w:rPr>
        <w:t> </w:t>
      </w:r>
      <w:r w:rsidRPr="00A7237C">
        <w:rPr>
          <w:rFonts w:ascii="Times New Roman" w:hAnsi="Times New Roman" w:cs="Times New Roman"/>
        </w:rPr>
        <w:t>skyri</w:t>
      </w:r>
      <w:r w:rsidR="003A54FA">
        <w:rPr>
          <w:rFonts w:ascii="Times New Roman" w:hAnsi="Times New Roman" w:cs="Times New Roman"/>
        </w:rPr>
        <w:t>ų</w:t>
      </w:r>
      <w:r w:rsidRPr="00A7237C">
        <w:rPr>
          <w:rFonts w:ascii="Times New Roman" w:hAnsi="Times New Roman" w:cs="Times New Roman"/>
        </w:rPr>
        <w:t>).</w:t>
      </w:r>
    </w:p>
    <w:p w14:paraId="63B1E4EC" w14:textId="77777777" w:rsidR="005330AD" w:rsidRPr="00A7237C" w:rsidRDefault="005330AD" w:rsidP="005330AD">
      <w:pPr>
        <w:widowControl w:val="0"/>
        <w:autoSpaceDE w:val="0"/>
        <w:autoSpaceDN w:val="0"/>
        <w:adjustRightInd w:val="0"/>
        <w:spacing w:after="0" w:line="240" w:lineRule="auto"/>
        <w:ind w:right="190"/>
        <w:rPr>
          <w:rFonts w:ascii="Times New Roman" w:hAnsi="Times New Roman" w:cs="Times New Roman"/>
        </w:rPr>
      </w:pPr>
    </w:p>
    <w:p w14:paraId="75A72D1C" w14:textId="26273C66" w:rsidR="003A54FA" w:rsidRPr="00D80384" w:rsidRDefault="00772FC0" w:rsidP="005330AD">
      <w:pPr>
        <w:widowControl w:val="0"/>
        <w:autoSpaceDE w:val="0"/>
        <w:autoSpaceDN w:val="0"/>
        <w:adjustRightInd w:val="0"/>
        <w:spacing w:after="0" w:line="240" w:lineRule="auto"/>
        <w:ind w:right="95"/>
        <w:rPr>
          <w:rFonts w:ascii="Times New Roman" w:hAnsi="Times New Roman" w:cs="Times New Roman"/>
        </w:rPr>
      </w:pPr>
      <w:bookmarkStart w:id="1" w:name="_Hlk57634614"/>
      <w:r w:rsidRPr="007B55FD">
        <w:rPr>
          <w:rFonts w:ascii="Times New Roman" w:hAnsi="Times New Roman" w:cs="Times New Roman"/>
        </w:rPr>
        <w:t>Iš stebimųjų tyrimų duomenų matyti, kad vartojant SSRI</w:t>
      </w:r>
      <w:r w:rsidR="00D80384" w:rsidRPr="007B55FD">
        <w:rPr>
          <w:rFonts w:ascii="Times New Roman" w:hAnsi="Times New Roman" w:cs="Times New Roman"/>
        </w:rPr>
        <w:t> </w:t>
      </w:r>
      <w:r w:rsidRPr="007B55FD">
        <w:rPr>
          <w:rFonts w:ascii="Times New Roman" w:hAnsi="Times New Roman" w:cs="Times New Roman"/>
        </w:rPr>
        <w:t>/</w:t>
      </w:r>
      <w:r w:rsidR="00D80384" w:rsidRPr="007B55FD">
        <w:rPr>
          <w:rFonts w:ascii="Times New Roman" w:hAnsi="Times New Roman" w:cs="Times New Roman"/>
        </w:rPr>
        <w:t> </w:t>
      </w:r>
      <w:r w:rsidRPr="007B55FD">
        <w:rPr>
          <w:rFonts w:ascii="Times New Roman" w:hAnsi="Times New Roman" w:cs="Times New Roman"/>
        </w:rPr>
        <w:t>SNRI likus mažiau nei mėnesiui iki gimdymo, kraujavimo po gimdymo pavojus yra didesnis (mažiau nei 2 kartus) (žr.</w:t>
      </w:r>
      <w:r w:rsidR="00912C03">
        <w:rPr>
          <w:rFonts w:ascii="Times New Roman" w:hAnsi="Times New Roman" w:cs="Times New Roman"/>
        </w:rPr>
        <w:t> </w:t>
      </w:r>
      <w:r w:rsidRPr="007B55FD">
        <w:rPr>
          <w:rFonts w:ascii="Times New Roman" w:hAnsi="Times New Roman" w:cs="Times New Roman"/>
        </w:rPr>
        <w:t>4.4, 4.8 skyrius).</w:t>
      </w:r>
      <w:bookmarkEnd w:id="1"/>
    </w:p>
    <w:p w14:paraId="1E2D33C4" w14:textId="77777777" w:rsidR="00772FC0" w:rsidRDefault="00772FC0" w:rsidP="005330AD">
      <w:pPr>
        <w:widowControl w:val="0"/>
        <w:autoSpaceDE w:val="0"/>
        <w:autoSpaceDN w:val="0"/>
        <w:adjustRightInd w:val="0"/>
        <w:spacing w:after="0" w:line="240" w:lineRule="auto"/>
        <w:ind w:right="95"/>
        <w:rPr>
          <w:rFonts w:ascii="Times New Roman" w:hAnsi="Times New Roman" w:cs="Times New Roman"/>
        </w:rPr>
      </w:pPr>
    </w:p>
    <w:p w14:paraId="3AA811DE" w14:textId="7080F468"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r w:rsidRPr="00A7237C">
        <w:rPr>
          <w:rFonts w:ascii="Times New Roman" w:hAnsi="Times New Roman" w:cs="Times New Roman"/>
        </w:rPr>
        <w:t xml:space="preserve">Moterų,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vartojusių vėlyvuoju nėštumo laikotarpiu, ypač paskutiniaisiais trimis nėštumo mėnesiais, naujagimius reikia stebėti.</w:t>
      </w:r>
    </w:p>
    <w:p w14:paraId="5CC24D3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518E91C" w14:textId="73AA9DD0"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Moterų, kurios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vartojo paskutiniųjų trijų nėštumo mėnesių laikotarpiu, naujagimiui gali pasireikšti kvėpavimo </w:t>
      </w:r>
      <w:proofErr w:type="spellStart"/>
      <w:r w:rsidRPr="00A7237C">
        <w:rPr>
          <w:rFonts w:ascii="Times New Roman" w:hAnsi="Times New Roman" w:cs="Times New Roman"/>
        </w:rPr>
        <w:t>distresas</w:t>
      </w:r>
      <w:proofErr w:type="spellEnd"/>
      <w:r w:rsidRPr="00A7237C">
        <w:rPr>
          <w:rFonts w:ascii="Times New Roman" w:hAnsi="Times New Roman" w:cs="Times New Roman"/>
        </w:rPr>
        <w:t xml:space="preserve">, cianozė, </w:t>
      </w:r>
      <w:proofErr w:type="spellStart"/>
      <w:r w:rsidRPr="00A7237C">
        <w:rPr>
          <w:rFonts w:ascii="Times New Roman" w:hAnsi="Times New Roman" w:cs="Times New Roman"/>
        </w:rPr>
        <w:t>apnėja</w:t>
      </w:r>
      <w:proofErr w:type="spellEnd"/>
      <w:r w:rsidRPr="00A7237C">
        <w:rPr>
          <w:rFonts w:ascii="Times New Roman" w:hAnsi="Times New Roman" w:cs="Times New Roman"/>
        </w:rPr>
        <w:t xml:space="preserve">, traukuliai, kūno temperatūros nestabilumas, maitinimosi pasunkėjimas, vėmimas, hipoglikemija, hipotonija, hipertonija, </w:t>
      </w:r>
      <w:proofErr w:type="spellStart"/>
      <w:r w:rsidRPr="00A7237C">
        <w:rPr>
          <w:rFonts w:ascii="Times New Roman" w:hAnsi="Times New Roman" w:cs="Times New Roman"/>
        </w:rPr>
        <w:t>hiperrefleksija</w:t>
      </w:r>
      <w:proofErr w:type="spellEnd"/>
      <w:r w:rsidRPr="00A7237C">
        <w:rPr>
          <w:rFonts w:ascii="Times New Roman" w:hAnsi="Times New Roman" w:cs="Times New Roman"/>
        </w:rPr>
        <w:t xml:space="preserve">, tremoras, drebėjimas, dirglumas, letargija, nuolatinis verksmas, </w:t>
      </w:r>
      <w:proofErr w:type="spellStart"/>
      <w:r w:rsidRPr="00A7237C">
        <w:rPr>
          <w:rFonts w:ascii="Times New Roman" w:hAnsi="Times New Roman" w:cs="Times New Roman"/>
        </w:rPr>
        <w:t>somnolencija</w:t>
      </w:r>
      <w:proofErr w:type="spellEnd"/>
      <w:r w:rsidRPr="00A7237C">
        <w:rPr>
          <w:rFonts w:ascii="Times New Roman" w:hAnsi="Times New Roman" w:cs="Times New Roman"/>
        </w:rPr>
        <w:t xml:space="preserve"> ir miego sutrikimas. Minėti simptomai galimi ir dėl </w:t>
      </w:r>
      <w:proofErr w:type="spellStart"/>
      <w:r w:rsidRPr="00A7237C">
        <w:rPr>
          <w:rFonts w:ascii="Times New Roman" w:hAnsi="Times New Roman" w:cs="Times New Roman"/>
        </w:rPr>
        <w:t>serotoninerginio</w:t>
      </w:r>
      <w:proofErr w:type="spellEnd"/>
      <w:r w:rsidRPr="00A7237C">
        <w:rPr>
          <w:rFonts w:ascii="Times New Roman" w:hAnsi="Times New Roman" w:cs="Times New Roman"/>
        </w:rPr>
        <w:t xml:space="preserve"> poveikio, ir dėl preparato vartojimo nutraukimo. Dažniausiai tokių sutrikimų atsirasdavo iš karto arba greitai (&lt;</w:t>
      </w:r>
      <w:r w:rsidR="003A54FA">
        <w:rPr>
          <w:rFonts w:ascii="Times New Roman" w:hAnsi="Times New Roman" w:cs="Times New Roman"/>
        </w:rPr>
        <w:t> </w:t>
      </w:r>
      <w:r w:rsidRPr="00A7237C">
        <w:rPr>
          <w:rFonts w:ascii="Times New Roman" w:hAnsi="Times New Roman" w:cs="Times New Roman"/>
        </w:rPr>
        <w:t>24 val.) po gimimo.</w:t>
      </w:r>
    </w:p>
    <w:p w14:paraId="47B39E8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0D491B4" w14:textId="3BDA9CE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 xml:space="preserve">Epidemiologiniai tyrimai parodė, kad nėštumo metu, ypač paskutiniais nėštumo mėnesiais, vartojami </w:t>
      </w:r>
      <w:proofErr w:type="spellStart"/>
      <w:r w:rsidRPr="00A7237C">
        <w:rPr>
          <w:rFonts w:ascii="Times New Roman" w:hAnsi="Times New Roman" w:cs="Times New Roman"/>
          <w:color w:val="000000"/>
        </w:rPr>
        <w:t>serotonino</w:t>
      </w:r>
      <w:proofErr w:type="spellEnd"/>
      <w:r w:rsidRPr="00A7237C">
        <w:rPr>
          <w:rFonts w:ascii="Times New Roman" w:hAnsi="Times New Roman" w:cs="Times New Roman"/>
          <w:color w:val="000000"/>
        </w:rPr>
        <w:t xml:space="preserve"> reabsorbcijos inhibitoriai, gali padidinti naujagimių ilgalaikės </w:t>
      </w:r>
      <w:proofErr w:type="spellStart"/>
      <w:r w:rsidRPr="00A7237C">
        <w:rPr>
          <w:rFonts w:ascii="Times New Roman" w:hAnsi="Times New Roman" w:cs="Times New Roman"/>
          <w:color w:val="000000"/>
        </w:rPr>
        <w:t>plautinės</w:t>
      </w:r>
      <w:proofErr w:type="spellEnd"/>
      <w:r w:rsidRPr="00A7237C">
        <w:rPr>
          <w:rFonts w:ascii="Times New Roman" w:hAnsi="Times New Roman" w:cs="Times New Roman"/>
          <w:color w:val="000000"/>
        </w:rPr>
        <w:t xml:space="preserve"> hipertenzijos riziką. Turimi duomenys rodo, kad </w:t>
      </w:r>
      <w:proofErr w:type="spellStart"/>
      <w:r w:rsidRPr="00A7237C">
        <w:rPr>
          <w:rFonts w:ascii="Times New Roman" w:hAnsi="Times New Roman" w:cs="Times New Roman"/>
          <w:color w:val="000000"/>
        </w:rPr>
        <w:t>plautinė</w:t>
      </w:r>
      <w:proofErr w:type="spellEnd"/>
      <w:r w:rsidRPr="00A7237C">
        <w:rPr>
          <w:rFonts w:ascii="Times New Roman" w:hAnsi="Times New Roman" w:cs="Times New Roman"/>
          <w:color w:val="000000"/>
        </w:rPr>
        <w:t xml:space="preserve"> hipertenzija naujagimiams nustatyta 5/1</w:t>
      </w:r>
      <w:r w:rsidR="003A54FA">
        <w:rPr>
          <w:rFonts w:ascii="Times New Roman" w:hAnsi="Times New Roman" w:cs="Times New Roman"/>
          <w:color w:val="000000"/>
        </w:rPr>
        <w:t> </w:t>
      </w:r>
      <w:r w:rsidRPr="00A7237C">
        <w:rPr>
          <w:rFonts w:ascii="Times New Roman" w:hAnsi="Times New Roman" w:cs="Times New Roman"/>
          <w:color w:val="000000"/>
        </w:rPr>
        <w:t>000</w:t>
      </w:r>
      <w:r w:rsidR="003A54FA">
        <w:rPr>
          <w:rFonts w:ascii="Times New Roman" w:hAnsi="Times New Roman" w:cs="Times New Roman"/>
          <w:color w:val="000000"/>
        </w:rPr>
        <w:t> </w:t>
      </w:r>
      <w:r w:rsidRPr="00A7237C">
        <w:rPr>
          <w:rFonts w:ascii="Times New Roman" w:hAnsi="Times New Roman" w:cs="Times New Roman"/>
          <w:color w:val="000000"/>
        </w:rPr>
        <w:t>nėštumų, palyginus su dažniu bendrojoje populiacijoje 1-2/1</w:t>
      </w:r>
      <w:r w:rsidR="003A54FA">
        <w:rPr>
          <w:rFonts w:ascii="Times New Roman" w:hAnsi="Times New Roman" w:cs="Times New Roman"/>
          <w:color w:val="000000"/>
        </w:rPr>
        <w:t> </w:t>
      </w:r>
      <w:r w:rsidRPr="00A7237C">
        <w:rPr>
          <w:rFonts w:ascii="Times New Roman" w:hAnsi="Times New Roman" w:cs="Times New Roman"/>
          <w:color w:val="000000"/>
        </w:rPr>
        <w:t>000.</w:t>
      </w:r>
    </w:p>
    <w:p w14:paraId="05E6943D" w14:textId="77777777" w:rsidR="005330AD" w:rsidRPr="00A7237C" w:rsidRDefault="005330AD" w:rsidP="005330AD">
      <w:pPr>
        <w:widowControl w:val="0"/>
        <w:autoSpaceDE w:val="0"/>
        <w:autoSpaceDN w:val="0"/>
        <w:adjustRightInd w:val="0"/>
        <w:spacing w:after="0" w:line="240" w:lineRule="atLeast"/>
        <w:rPr>
          <w:rFonts w:ascii="Times New Roman" w:hAnsi="Times New Roman" w:cs="Times New Roman"/>
        </w:rPr>
      </w:pPr>
    </w:p>
    <w:p w14:paraId="79D1A692" w14:textId="7273352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Tyrimų metu gyvūnų dauginimosi funkcijai </w:t>
      </w:r>
      <w:r w:rsidR="00D80384">
        <w:rPr>
          <w:rFonts w:ascii="Times New Roman" w:hAnsi="Times New Roman" w:cs="Times New Roman"/>
        </w:rPr>
        <w:t>vaistinis preparatas</w:t>
      </w:r>
      <w:r w:rsidR="00D80384" w:rsidRPr="00A7237C">
        <w:rPr>
          <w:rFonts w:ascii="Times New Roman" w:hAnsi="Times New Roman" w:cs="Times New Roman"/>
        </w:rPr>
        <w:t xml:space="preserve"> </w:t>
      </w:r>
      <w:r w:rsidRPr="00A7237C">
        <w:rPr>
          <w:rFonts w:ascii="Times New Roman" w:hAnsi="Times New Roman" w:cs="Times New Roman"/>
        </w:rPr>
        <w:t xml:space="preserve">darė toksinį poveikį, tačiau gauti rezultatai tiesioginio ar žalingo poveikio nėštumo eigai, embriono ir vaisiaus vystymuisi, gimdymui ir vystymuisi </w:t>
      </w:r>
      <w:proofErr w:type="spellStart"/>
      <w:r w:rsidRPr="00A7237C">
        <w:rPr>
          <w:rFonts w:ascii="Times New Roman" w:hAnsi="Times New Roman" w:cs="Times New Roman"/>
        </w:rPr>
        <w:t>postnataliniu</w:t>
      </w:r>
      <w:proofErr w:type="spellEnd"/>
      <w:r w:rsidRPr="00A7237C">
        <w:rPr>
          <w:rFonts w:ascii="Times New Roman" w:hAnsi="Times New Roman" w:cs="Times New Roman"/>
        </w:rPr>
        <w:t xml:space="preserve"> laikotarpiu nerodo (žr.</w:t>
      </w:r>
      <w:r w:rsidR="00912C03">
        <w:rPr>
          <w:rFonts w:ascii="Times New Roman" w:hAnsi="Times New Roman" w:cs="Times New Roman"/>
        </w:rPr>
        <w:t> </w:t>
      </w:r>
      <w:r w:rsidRPr="00A7237C">
        <w:rPr>
          <w:rFonts w:ascii="Times New Roman" w:hAnsi="Times New Roman" w:cs="Times New Roman"/>
        </w:rPr>
        <w:t>5.3</w:t>
      </w:r>
      <w:r w:rsidR="003A54FA">
        <w:rPr>
          <w:rFonts w:ascii="Times New Roman" w:hAnsi="Times New Roman" w:cs="Times New Roman"/>
        </w:rPr>
        <w:t> </w:t>
      </w:r>
      <w:r w:rsidRPr="00A7237C">
        <w:rPr>
          <w:rFonts w:ascii="Times New Roman" w:hAnsi="Times New Roman" w:cs="Times New Roman"/>
        </w:rPr>
        <w:t>skyri</w:t>
      </w:r>
      <w:r w:rsidR="003A54FA">
        <w:rPr>
          <w:rFonts w:ascii="Times New Roman" w:hAnsi="Times New Roman" w:cs="Times New Roman"/>
        </w:rPr>
        <w:t>ų</w:t>
      </w:r>
      <w:r w:rsidRPr="00A7237C">
        <w:rPr>
          <w:rFonts w:ascii="Times New Roman" w:hAnsi="Times New Roman" w:cs="Times New Roman"/>
        </w:rPr>
        <w:t>)</w:t>
      </w:r>
    </w:p>
    <w:p w14:paraId="7AF03B00"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D147AE4" w14:textId="7DEA98B4"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Žindym</w:t>
      </w:r>
      <w:r w:rsidR="00D80384">
        <w:rPr>
          <w:rFonts w:ascii="Times New Roman" w:hAnsi="Times New Roman" w:cs="Times New Roman"/>
          <w:iCs/>
          <w:u w:val="single"/>
        </w:rPr>
        <w:t xml:space="preserve">as </w:t>
      </w:r>
    </w:p>
    <w:p w14:paraId="45BB5B76" w14:textId="635E898B" w:rsidR="005330AD" w:rsidRPr="00A7237C" w:rsidRDefault="005330AD" w:rsidP="005330AD">
      <w:pPr>
        <w:widowControl w:val="0"/>
        <w:autoSpaceDE w:val="0"/>
        <w:autoSpaceDN w:val="0"/>
        <w:adjustRightInd w:val="0"/>
        <w:spacing w:after="0" w:line="240" w:lineRule="auto"/>
        <w:ind w:right="190"/>
        <w:rPr>
          <w:rFonts w:ascii="Times New Roman" w:hAnsi="Times New Roman" w:cs="Times New Roman"/>
        </w:rPr>
      </w:pPr>
      <w:r w:rsidRPr="00A7237C">
        <w:rPr>
          <w:rFonts w:ascii="Times New Roman" w:hAnsi="Times New Roman" w:cs="Times New Roman"/>
        </w:rPr>
        <w:t xml:space="preserve">Šiek tiek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w:t>
      </w:r>
      <w:r w:rsidR="00D92CAC" w:rsidRPr="00D92CAC">
        <w:rPr>
          <w:rFonts w:ascii="Times New Roman" w:hAnsi="Times New Roman" w:cs="Times New Roman"/>
        </w:rPr>
        <w:t xml:space="preserve">išsiskiria </w:t>
      </w:r>
      <w:r w:rsidRPr="00A7237C">
        <w:rPr>
          <w:rFonts w:ascii="Times New Roman" w:hAnsi="Times New Roman" w:cs="Times New Roman"/>
        </w:rPr>
        <w:t xml:space="preserve">į motinos pieną. Remiantis paskelbtais tyrimų duomenimis, žindomo kūdikio kraujo serume </w:t>
      </w:r>
      <w:r w:rsidR="00D80384">
        <w:rPr>
          <w:rFonts w:ascii="Times New Roman" w:hAnsi="Times New Roman" w:cs="Times New Roman"/>
        </w:rPr>
        <w:t>vaistinio preparato</w:t>
      </w:r>
      <w:r w:rsidR="00D80384" w:rsidRPr="00A7237C">
        <w:rPr>
          <w:rFonts w:ascii="Times New Roman" w:hAnsi="Times New Roman" w:cs="Times New Roman"/>
        </w:rPr>
        <w:t xml:space="preserve"> </w:t>
      </w:r>
      <w:r w:rsidRPr="00A7237C">
        <w:rPr>
          <w:rFonts w:ascii="Times New Roman" w:hAnsi="Times New Roman" w:cs="Times New Roman"/>
        </w:rPr>
        <w:t>koncentracija būna arba tokia, kokios išmatuoti neįmanoma (&lt; 2 </w:t>
      </w:r>
      <w:proofErr w:type="spellStart"/>
      <w:r w:rsidRPr="00A7237C">
        <w:rPr>
          <w:rFonts w:ascii="Times New Roman" w:hAnsi="Times New Roman" w:cs="Times New Roman"/>
        </w:rPr>
        <w:t>nanogramai</w:t>
      </w:r>
      <w:proofErr w:type="spellEnd"/>
      <w:r w:rsidRPr="00A7237C">
        <w:rPr>
          <w:rFonts w:ascii="Times New Roman" w:hAnsi="Times New Roman" w:cs="Times New Roman"/>
        </w:rPr>
        <w:t>/ml) arba labai maža (&lt;</w:t>
      </w:r>
      <w:r w:rsidR="004F6FE7">
        <w:rPr>
          <w:rFonts w:ascii="Times New Roman" w:hAnsi="Times New Roman" w:cs="Times New Roman"/>
        </w:rPr>
        <w:t> </w:t>
      </w:r>
      <w:r w:rsidRPr="00A7237C">
        <w:rPr>
          <w:rFonts w:ascii="Times New Roman" w:hAnsi="Times New Roman" w:cs="Times New Roman"/>
        </w:rPr>
        <w:t>4 </w:t>
      </w:r>
      <w:proofErr w:type="spellStart"/>
      <w:r w:rsidRPr="00A7237C">
        <w:rPr>
          <w:rFonts w:ascii="Times New Roman" w:hAnsi="Times New Roman" w:cs="Times New Roman"/>
        </w:rPr>
        <w:t>nanogramai</w:t>
      </w:r>
      <w:proofErr w:type="spellEnd"/>
      <w:r w:rsidRPr="00A7237C">
        <w:rPr>
          <w:rFonts w:ascii="Times New Roman" w:hAnsi="Times New Roman" w:cs="Times New Roman"/>
        </w:rPr>
        <w:t xml:space="preserve">/ml) ir kūdikiams nestebimas joks vaisto poveikis. Kol nepastebima jokio poveikio, žindyti galima. </w:t>
      </w:r>
    </w:p>
    <w:p w14:paraId="3FB0A797"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771A3101"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Vaisingumas</w:t>
      </w:r>
    </w:p>
    <w:p w14:paraId="42D6FBCF" w14:textId="48CB04B1"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Su gyvūnais atlikti tyrimai parodė, kad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gali veikti spermos kokybę (žr.</w:t>
      </w:r>
      <w:r w:rsidR="00912C03">
        <w:rPr>
          <w:rFonts w:ascii="Times New Roman" w:hAnsi="Times New Roman" w:cs="Times New Roman"/>
        </w:rPr>
        <w:t> </w:t>
      </w:r>
      <w:r w:rsidRPr="00A7237C">
        <w:rPr>
          <w:rFonts w:ascii="Times New Roman" w:hAnsi="Times New Roman" w:cs="Times New Roman"/>
        </w:rPr>
        <w:t xml:space="preserve">5.3 skyrių). Tyrimai </w:t>
      </w:r>
      <w:proofErr w:type="spellStart"/>
      <w:r w:rsidRPr="00A7237C">
        <w:rPr>
          <w:rFonts w:ascii="Times New Roman" w:hAnsi="Times New Roman" w:cs="Times New Roman"/>
          <w:i/>
        </w:rPr>
        <w:t>in</w:t>
      </w:r>
      <w:proofErr w:type="spellEnd"/>
      <w:r w:rsidRPr="00A7237C">
        <w:rPr>
          <w:rFonts w:ascii="Times New Roman" w:hAnsi="Times New Roman" w:cs="Times New Roman"/>
          <w:i/>
        </w:rPr>
        <w:t xml:space="preserve"> </w:t>
      </w:r>
      <w:proofErr w:type="spellStart"/>
      <w:r w:rsidRPr="00A7237C">
        <w:rPr>
          <w:rFonts w:ascii="Times New Roman" w:hAnsi="Times New Roman" w:cs="Times New Roman"/>
          <w:i/>
        </w:rPr>
        <w:t>vitro</w:t>
      </w:r>
      <w:proofErr w:type="spellEnd"/>
      <w:r w:rsidRPr="00A7237C">
        <w:rPr>
          <w:rFonts w:ascii="Times New Roman" w:hAnsi="Times New Roman" w:cs="Times New Roman"/>
        </w:rPr>
        <w:t xml:space="preserve"> su žmogaus medžiaga gali rodyti tam tikrą poveikį spermos kokybei, vis dėlto pranešimai apie atvejus žmogui vartojant kai kuriuos SSRI (įskaitant </w:t>
      </w:r>
      <w:proofErr w:type="spellStart"/>
      <w:r w:rsidRPr="00A7237C">
        <w:rPr>
          <w:rFonts w:ascii="Times New Roman" w:hAnsi="Times New Roman" w:cs="Times New Roman"/>
        </w:rPr>
        <w:t>paroksetiną</w:t>
      </w:r>
      <w:proofErr w:type="spellEnd"/>
      <w:r w:rsidRPr="00A7237C">
        <w:rPr>
          <w:rFonts w:ascii="Times New Roman" w:hAnsi="Times New Roman" w:cs="Times New Roman"/>
        </w:rPr>
        <w:t>) rodo, kad poveikis spermos kokybei yra grįžtamas. Poveikio žmogaus vaisingumui iki šiol nepastebėta.</w:t>
      </w:r>
    </w:p>
    <w:p w14:paraId="4C87053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72DF3690" w14:textId="3544B381" w:rsidR="005330AD" w:rsidRPr="00A7237C" w:rsidRDefault="005330AD" w:rsidP="005330AD">
      <w:pPr>
        <w:keepNext/>
        <w:keepLines/>
        <w:autoSpaceDE w:val="0"/>
        <w:autoSpaceDN w:val="0"/>
        <w:adjustRightInd w:val="0"/>
        <w:spacing w:after="0" w:line="240" w:lineRule="auto"/>
        <w:ind w:left="567" w:hanging="567"/>
        <w:rPr>
          <w:rFonts w:ascii="Times New Roman" w:hAnsi="Times New Roman" w:cs="Times New Roman"/>
          <w:b/>
        </w:rPr>
      </w:pPr>
      <w:r w:rsidRPr="00A7237C">
        <w:rPr>
          <w:rFonts w:ascii="Times New Roman" w:hAnsi="Times New Roman" w:cs="Times New Roman"/>
          <w:b/>
        </w:rPr>
        <w:t>4.7</w:t>
      </w:r>
      <w:r w:rsidRPr="00A7237C">
        <w:rPr>
          <w:rFonts w:ascii="Times New Roman" w:hAnsi="Times New Roman" w:cs="Times New Roman"/>
          <w:b/>
        </w:rPr>
        <w:tab/>
        <w:t xml:space="preserve">Poveikis gebėjimui vairuoti ir valdyti mechanizmus </w:t>
      </w:r>
    </w:p>
    <w:p w14:paraId="783D25A0" w14:textId="77777777" w:rsidR="005330AD" w:rsidRPr="00A7237C" w:rsidRDefault="005330AD" w:rsidP="005330AD">
      <w:pPr>
        <w:keepNext/>
        <w:keepLines/>
        <w:autoSpaceDE w:val="0"/>
        <w:autoSpaceDN w:val="0"/>
        <w:adjustRightInd w:val="0"/>
        <w:spacing w:after="0" w:line="240" w:lineRule="auto"/>
        <w:rPr>
          <w:rFonts w:ascii="Times New Roman" w:hAnsi="Times New Roman" w:cs="Times New Roman"/>
        </w:rPr>
      </w:pPr>
    </w:p>
    <w:p w14:paraId="5CD959F1" w14:textId="2F7FC6F4" w:rsidR="005330AD" w:rsidRPr="00A7237C" w:rsidRDefault="005330AD" w:rsidP="005330AD">
      <w:pPr>
        <w:keepNext/>
        <w:keepLines/>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Klinikinių tyrimų duomenys rodo, jog pažinimo ir </w:t>
      </w:r>
      <w:proofErr w:type="spellStart"/>
      <w:r w:rsidRPr="00A7237C">
        <w:rPr>
          <w:rFonts w:ascii="Times New Roman" w:hAnsi="Times New Roman" w:cs="Times New Roman"/>
        </w:rPr>
        <w:t>psichomotorinės</w:t>
      </w:r>
      <w:proofErr w:type="spellEnd"/>
      <w:r w:rsidRPr="00A7237C">
        <w:rPr>
          <w:rFonts w:ascii="Times New Roman" w:hAnsi="Times New Roman" w:cs="Times New Roman"/>
        </w:rPr>
        <w:t xml:space="preserve"> funkcijos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netrikdo, tačiau ligonius, vartojančius bet kokių psichotropinių </w:t>
      </w:r>
      <w:r w:rsidR="00D80384">
        <w:rPr>
          <w:rFonts w:ascii="Times New Roman" w:hAnsi="Times New Roman" w:cs="Times New Roman"/>
        </w:rPr>
        <w:t>vaistinių preparatų</w:t>
      </w:r>
      <w:r w:rsidRPr="00A7237C">
        <w:rPr>
          <w:rFonts w:ascii="Times New Roman" w:hAnsi="Times New Roman" w:cs="Times New Roman"/>
        </w:rPr>
        <w:t>, būtina įspėti, jog vairuoti ir valdyti mechanizmus reikia atsargiai.</w:t>
      </w:r>
    </w:p>
    <w:p w14:paraId="195C6545"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8A5BF11" w14:textId="7248917C"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lastRenderedPageBreak/>
        <w:t xml:space="preserve">Nors alkoholio sukeliamo </w:t>
      </w:r>
      <w:proofErr w:type="spellStart"/>
      <w:r w:rsidRPr="00A7237C">
        <w:rPr>
          <w:rFonts w:ascii="Times New Roman" w:hAnsi="Times New Roman" w:cs="Times New Roman"/>
        </w:rPr>
        <w:t>psichomotorikos</w:t>
      </w:r>
      <w:proofErr w:type="spellEnd"/>
      <w:r w:rsidRPr="00A7237C">
        <w:rPr>
          <w:rFonts w:ascii="Times New Roman" w:hAnsi="Times New Roman" w:cs="Times New Roman"/>
        </w:rPr>
        <w:t xml:space="preserve"> slopinimo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nestiprina, tačiau vartojant</w:t>
      </w:r>
      <w:r w:rsidR="00D80384">
        <w:rPr>
          <w:rFonts w:ascii="Times New Roman" w:hAnsi="Times New Roman" w:cs="Times New Roman"/>
        </w:rPr>
        <w:t xml:space="preserve"> vaistinį preparatą</w:t>
      </w:r>
      <w:r w:rsidRPr="00A7237C">
        <w:rPr>
          <w:rFonts w:ascii="Times New Roman" w:hAnsi="Times New Roman" w:cs="Times New Roman"/>
        </w:rPr>
        <w:t xml:space="preserve"> alkoholio gerti nerekomenduojama.</w:t>
      </w:r>
    </w:p>
    <w:p w14:paraId="599FAF17"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E0CDCDF" w14:textId="54005183" w:rsidR="005330AD" w:rsidRPr="00A7237C" w:rsidRDefault="005330AD" w:rsidP="005330AD">
      <w:pPr>
        <w:widowControl w:val="0"/>
        <w:autoSpaceDE w:val="0"/>
        <w:autoSpaceDN w:val="0"/>
        <w:adjustRightInd w:val="0"/>
        <w:spacing w:after="0" w:line="240" w:lineRule="auto"/>
        <w:ind w:left="567" w:hanging="567"/>
        <w:rPr>
          <w:rFonts w:ascii="Times New Roman" w:hAnsi="Times New Roman" w:cs="Times New Roman"/>
          <w:b/>
        </w:rPr>
      </w:pPr>
      <w:r w:rsidRPr="00A7237C">
        <w:rPr>
          <w:rFonts w:ascii="Times New Roman" w:hAnsi="Times New Roman" w:cs="Times New Roman"/>
          <w:b/>
        </w:rPr>
        <w:t>4.8</w:t>
      </w:r>
      <w:r w:rsidRPr="00A7237C">
        <w:rPr>
          <w:rFonts w:ascii="Times New Roman" w:hAnsi="Times New Roman" w:cs="Times New Roman"/>
          <w:b/>
        </w:rPr>
        <w:tab/>
        <w:t>Nepageidaujamas poveikis</w:t>
      </w:r>
    </w:p>
    <w:p w14:paraId="2E8236D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47EE285" w14:textId="6348D27E"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Kai kurios iš toliau išvardytų nepageidaujamų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reakcijų gydymo metu gali silpnėti ir retėti, todėl dėl jų gydymo paprastai nutraukti nereikia. Toliau nurodytos nepageidaujamos reakcijos išvardytos pagal sistemas ir pasireiškimo dažnį. Nepageidaujamo poveikio dažnis apibūdinamas taip: labai dažnas (≥ 1/10), dažnas (nuo ≥ 1/100 iki &lt; 1/10), nedažnas (nuo ≥ 1/1</w:t>
      </w:r>
      <w:r w:rsidR="00DD7106" w:rsidRPr="00A7237C">
        <w:rPr>
          <w:rFonts w:ascii="Times New Roman" w:hAnsi="Times New Roman" w:cs="Times New Roman"/>
        </w:rPr>
        <w:t> </w:t>
      </w:r>
      <w:r w:rsidRPr="00A7237C">
        <w:rPr>
          <w:rFonts w:ascii="Times New Roman" w:hAnsi="Times New Roman" w:cs="Times New Roman"/>
        </w:rPr>
        <w:t>000 iki &lt; 1/100), retas (nuo ≥ 1/10</w:t>
      </w:r>
      <w:r w:rsidR="00DD7106" w:rsidRPr="00A7237C">
        <w:rPr>
          <w:rFonts w:ascii="Times New Roman" w:hAnsi="Times New Roman" w:cs="Times New Roman"/>
        </w:rPr>
        <w:t> </w:t>
      </w:r>
      <w:r w:rsidRPr="00A7237C">
        <w:rPr>
          <w:rFonts w:ascii="Times New Roman" w:hAnsi="Times New Roman" w:cs="Times New Roman"/>
        </w:rPr>
        <w:t>000 iki &lt; 1/1</w:t>
      </w:r>
      <w:r w:rsidR="00DD7106" w:rsidRPr="00A7237C">
        <w:rPr>
          <w:rFonts w:ascii="Times New Roman" w:hAnsi="Times New Roman" w:cs="Times New Roman"/>
        </w:rPr>
        <w:t> </w:t>
      </w:r>
      <w:r w:rsidRPr="00A7237C">
        <w:rPr>
          <w:rFonts w:ascii="Times New Roman" w:hAnsi="Times New Roman" w:cs="Times New Roman"/>
        </w:rPr>
        <w:t>000), labai retas (&lt; 1/10</w:t>
      </w:r>
      <w:r w:rsidR="00DD7106" w:rsidRPr="00A7237C">
        <w:rPr>
          <w:rFonts w:ascii="Times New Roman" w:hAnsi="Times New Roman" w:cs="Times New Roman"/>
        </w:rPr>
        <w:t> </w:t>
      </w:r>
      <w:r w:rsidRPr="00A7237C">
        <w:rPr>
          <w:rFonts w:ascii="Times New Roman" w:hAnsi="Times New Roman" w:cs="Times New Roman"/>
        </w:rPr>
        <w:t>000) ir nežinomas (negali būti apskaičiuotas pagal turimus duomenis).</w:t>
      </w:r>
    </w:p>
    <w:p w14:paraId="22C4F14B"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78699013" w14:textId="2B43E462"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Kraujo ir limfinės sistemos sutrikimai</w:t>
      </w:r>
    </w:p>
    <w:p w14:paraId="04C93433" w14:textId="494943DB" w:rsidR="005330AD" w:rsidRPr="00A7237C" w:rsidRDefault="005330AD" w:rsidP="005330AD">
      <w:pPr>
        <w:widowControl w:val="0"/>
        <w:autoSpaceDE w:val="0"/>
        <w:autoSpaceDN w:val="0"/>
        <w:adjustRightInd w:val="0"/>
        <w:spacing w:after="0" w:line="240" w:lineRule="auto"/>
        <w:ind w:right="263"/>
        <w:rPr>
          <w:rFonts w:ascii="Times New Roman" w:hAnsi="Times New Roman" w:cs="Times New Roman"/>
        </w:rPr>
      </w:pPr>
      <w:r w:rsidRPr="00A7237C">
        <w:rPr>
          <w:rFonts w:ascii="Times New Roman" w:hAnsi="Times New Roman" w:cs="Times New Roman"/>
        </w:rPr>
        <w:t xml:space="preserve">Nedažni: nenormalus kraujavimas, dažniausiai į odą ir gleivinę (įskaitant </w:t>
      </w:r>
      <w:proofErr w:type="spellStart"/>
      <w:r w:rsidRPr="00A7237C">
        <w:rPr>
          <w:rFonts w:ascii="Times New Roman" w:hAnsi="Times New Roman" w:cs="Times New Roman"/>
        </w:rPr>
        <w:t>dėmines</w:t>
      </w:r>
      <w:proofErr w:type="spellEnd"/>
      <w:r w:rsidRPr="00A7237C">
        <w:rPr>
          <w:rFonts w:ascii="Times New Roman" w:hAnsi="Times New Roman" w:cs="Times New Roman"/>
        </w:rPr>
        <w:t xml:space="preserve"> kraujosruvas ir ginekologinį kraujavimą)</w:t>
      </w:r>
      <w:r w:rsidR="00FA3DCF" w:rsidRPr="00737936">
        <w:rPr>
          <w:rFonts w:ascii="Times New Roman" w:hAnsi="Times New Roman" w:cs="Times New Roman"/>
        </w:rPr>
        <w:t xml:space="preserve">, </w:t>
      </w:r>
      <w:proofErr w:type="spellStart"/>
      <w:r w:rsidR="00FA3DCF" w:rsidRPr="00737936">
        <w:rPr>
          <w:rFonts w:ascii="Times New Roman" w:hAnsi="Times New Roman" w:cs="Times New Roman"/>
        </w:rPr>
        <w:t>leukopenija</w:t>
      </w:r>
      <w:proofErr w:type="spellEnd"/>
      <w:r w:rsidRPr="00A7237C">
        <w:rPr>
          <w:rFonts w:ascii="Times New Roman" w:hAnsi="Times New Roman" w:cs="Times New Roman"/>
        </w:rPr>
        <w:t>.</w:t>
      </w:r>
    </w:p>
    <w:p w14:paraId="35E42F6B" w14:textId="669D5C9D" w:rsidR="005330AD" w:rsidRPr="00A7237C" w:rsidRDefault="005330AD" w:rsidP="005330AD">
      <w:pPr>
        <w:widowControl w:val="0"/>
        <w:autoSpaceDE w:val="0"/>
        <w:autoSpaceDN w:val="0"/>
        <w:adjustRightInd w:val="0"/>
        <w:spacing w:after="0" w:line="240" w:lineRule="auto"/>
        <w:ind w:right="263"/>
        <w:rPr>
          <w:rFonts w:ascii="Times New Roman" w:hAnsi="Times New Roman" w:cs="Times New Roman"/>
        </w:rPr>
      </w:pPr>
      <w:r w:rsidRPr="00A7237C">
        <w:rPr>
          <w:rFonts w:ascii="Times New Roman" w:hAnsi="Times New Roman" w:cs="Times New Roman"/>
        </w:rPr>
        <w:t xml:space="preserve">Labai reti: </w:t>
      </w:r>
      <w:proofErr w:type="spellStart"/>
      <w:r w:rsidRPr="00A7237C">
        <w:rPr>
          <w:rFonts w:ascii="Times New Roman" w:hAnsi="Times New Roman" w:cs="Times New Roman"/>
        </w:rPr>
        <w:t>trombocitopenija</w:t>
      </w:r>
      <w:proofErr w:type="spellEnd"/>
      <w:r w:rsidRPr="00A7237C">
        <w:rPr>
          <w:rFonts w:ascii="Times New Roman" w:hAnsi="Times New Roman" w:cs="Times New Roman"/>
        </w:rPr>
        <w:t>.</w:t>
      </w:r>
    </w:p>
    <w:p w14:paraId="0DFBD9C4"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1DDE908" w14:textId="3DF6EB25"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Imuninės sistemos sutrikimai</w:t>
      </w:r>
    </w:p>
    <w:p w14:paraId="09418D8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Labai reti: sunkios ir gyvybei pavojų galinčios kelti alerginės reakcijos (įskaitant </w:t>
      </w:r>
      <w:proofErr w:type="spellStart"/>
      <w:r w:rsidRPr="00A7237C">
        <w:rPr>
          <w:rFonts w:ascii="Times New Roman" w:hAnsi="Times New Roman" w:cs="Times New Roman"/>
        </w:rPr>
        <w:t>anafilaktoidines</w:t>
      </w:r>
      <w:proofErr w:type="spellEnd"/>
      <w:r w:rsidRPr="00A7237C">
        <w:rPr>
          <w:rFonts w:ascii="Times New Roman" w:hAnsi="Times New Roman" w:cs="Times New Roman"/>
        </w:rPr>
        <w:t xml:space="preserve"> reakcijas ir </w:t>
      </w:r>
      <w:proofErr w:type="spellStart"/>
      <w:r w:rsidRPr="00A7237C">
        <w:rPr>
          <w:rFonts w:ascii="Times New Roman" w:hAnsi="Times New Roman" w:cs="Times New Roman"/>
        </w:rPr>
        <w:t>angioneurozinę</w:t>
      </w:r>
      <w:proofErr w:type="spellEnd"/>
      <w:r w:rsidRPr="00A7237C">
        <w:rPr>
          <w:rFonts w:ascii="Times New Roman" w:hAnsi="Times New Roman" w:cs="Times New Roman"/>
        </w:rPr>
        <w:t xml:space="preserve"> edemą).</w:t>
      </w:r>
    </w:p>
    <w:p w14:paraId="32E05C8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44A55A5" w14:textId="44A7CACD"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Endokrininiai sutrikimai</w:t>
      </w:r>
    </w:p>
    <w:p w14:paraId="12C49A66" w14:textId="741BE493"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Labai reti: netinkamos </w:t>
      </w:r>
      <w:proofErr w:type="spellStart"/>
      <w:r w:rsidRPr="00A7237C">
        <w:rPr>
          <w:rFonts w:ascii="Times New Roman" w:hAnsi="Times New Roman" w:cs="Times New Roman"/>
        </w:rPr>
        <w:t>antidiure</w:t>
      </w:r>
      <w:r w:rsidR="00911279">
        <w:rPr>
          <w:rFonts w:ascii="Times New Roman" w:hAnsi="Times New Roman" w:cs="Times New Roman"/>
        </w:rPr>
        <w:t>z</w:t>
      </w:r>
      <w:r w:rsidRPr="00A7237C">
        <w:rPr>
          <w:rFonts w:ascii="Times New Roman" w:hAnsi="Times New Roman" w:cs="Times New Roman"/>
        </w:rPr>
        <w:t>inio</w:t>
      </w:r>
      <w:proofErr w:type="spellEnd"/>
      <w:r w:rsidRPr="00A7237C">
        <w:rPr>
          <w:rFonts w:ascii="Times New Roman" w:hAnsi="Times New Roman" w:cs="Times New Roman"/>
        </w:rPr>
        <w:t xml:space="preserve"> hormono sekrecijos sindromas.</w:t>
      </w:r>
    </w:p>
    <w:p w14:paraId="1B63ED6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3978B04" w14:textId="6D1CCDE4"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Metabolizmo ir mitybos sutrikimai</w:t>
      </w:r>
    </w:p>
    <w:p w14:paraId="47BD094C"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Dažni: cholesterolio kiekio padidėjimas, apetito stoka.</w:t>
      </w:r>
    </w:p>
    <w:p w14:paraId="53D0293D" w14:textId="051392A7" w:rsidR="00130B83"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Nedažni: buvo pranešta apie pakitusią gliukozės koncentracijos diabetu sergančių pacientų kraujyje kontrolę (žr.</w:t>
      </w:r>
      <w:r w:rsidR="00912C03">
        <w:rPr>
          <w:rFonts w:ascii="Times New Roman" w:hAnsi="Times New Roman" w:cs="Times New Roman"/>
        </w:rPr>
        <w:t> </w:t>
      </w:r>
      <w:r w:rsidRPr="00A7237C">
        <w:rPr>
          <w:rFonts w:ascii="Times New Roman" w:hAnsi="Times New Roman" w:cs="Times New Roman"/>
        </w:rPr>
        <w:t>4.4 skyrių).</w:t>
      </w:r>
    </w:p>
    <w:p w14:paraId="3A1A7137" w14:textId="474C43C1"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Reti: </w:t>
      </w:r>
      <w:proofErr w:type="spellStart"/>
      <w:r w:rsidRPr="00A7237C">
        <w:rPr>
          <w:rFonts w:ascii="Times New Roman" w:hAnsi="Times New Roman" w:cs="Times New Roman"/>
        </w:rPr>
        <w:t>hiponatremija</w:t>
      </w:r>
      <w:proofErr w:type="spellEnd"/>
      <w:r w:rsidRPr="00A7237C">
        <w:rPr>
          <w:rFonts w:ascii="Times New Roman" w:hAnsi="Times New Roman" w:cs="Times New Roman"/>
        </w:rPr>
        <w:t>. Ji dažniausiai pasireikšdavo senyviems žmonėms ir kartais būdavo susijusi su</w:t>
      </w:r>
    </w:p>
    <w:p w14:paraId="2376253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netinkamos </w:t>
      </w:r>
      <w:proofErr w:type="spellStart"/>
      <w:r w:rsidRPr="00A7237C">
        <w:rPr>
          <w:rFonts w:ascii="Times New Roman" w:hAnsi="Times New Roman" w:cs="Times New Roman"/>
        </w:rPr>
        <w:t>antidiurezinio</w:t>
      </w:r>
      <w:proofErr w:type="spellEnd"/>
      <w:r w:rsidRPr="00A7237C">
        <w:rPr>
          <w:rFonts w:ascii="Times New Roman" w:hAnsi="Times New Roman" w:cs="Times New Roman"/>
        </w:rPr>
        <w:t xml:space="preserve"> hormono sekrecijos sindromu.</w:t>
      </w:r>
    </w:p>
    <w:p w14:paraId="067DBD5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0D49136"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Psichikos sutrikimai </w:t>
      </w:r>
    </w:p>
    <w:p w14:paraId="15D394B8"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Dažni: </w:t>
      </w:r>
      <w:proofErr w:type="spellStart"/>
      <w:r w:rsidRPr="00A7237C">
        <w:rPr>
          <w:rFonts w:ascii="Times New Roman" w:hAnsi="Times New Roman" w:cs="Times New Roman"/>
        </w:rPr>
        <w:t>somnolencija</w:t>
      </w:r>
      <w:proofErr w:type="spellEnd"/>
      <w:r w:rsidRPr="00A7237C">
        <w:rPr>
          <w:rFonts w:ascii="Times New Roman" w:hAnsi="Times New Roman" w:cs="Times New Roman"/>
        </w:rPr>
        <w:t xml:space="preserve">, nemiga, </w:t>
      </w:r>
      <w:proofErr w:type="spellStart"/>
      <w:r w:rsidRPr="00A7237C">
        <w:rPr>
          <w:rFonts w:ascii="Times New Roman" w:hAnsi="Times New Roman" w:cs="Times New Roman"/>
        </w:rPr>
        <w:t>ažitacija</w:t>
      </w:r>
      <w:proofErr w:type="spellEnd"/>
      <w:r w:rsidRPr="00A7237C">
        <w:rPr>
          <w:rFonts w:ascii="Times New Roman" w:hAnsi="Times New Roman" w:cs="Times New Roman"/>
        </w:rPr>
        <w:t>, neįprasti sapnai (įskaitant košmarus).</w:t>
      </w:r>
    </w:p>
    <w:p w14:paraId="70FD10FC"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Nedažni: konfūzija, haliucinacijos. </w:t>
      </w:r>
    </w:p>
    <w:p w14:paraId="378191F4" w14:textId="5AEDB6A8"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Reti: manijos reakcija, nerimas, depersonalizacija, panikos priepuoliai, </w:t>
      </w:r>
      <w:proofErr w:type="spellStart"/>
      <w:r w:rsidRPr="00A7237C">
        <w:rPr>
          <w:rFonts w:ascii="Times New Roman" w:hAnsi="Times New Roman" w:cs="Times New Roman"/>
        </w:rPr>
        <w:t>akatizija</w:t>
      </w:r>
      <w:proofErr w:type="spellEnd"/>
      <w:r w:rsidRPr="00A7237C">
        <w:rPr>
          <w:rFonts w:ascii="Times New Roman" w:hAnsi="Times New Roman" w:cs="Times New Roman"/>
        </w:rPr>
        <w:t xml:space="preserve"> (žr.</w:t>
      </w:r>
      <w:r w:rsidR="00912C03">
        <w:rPr>
          <w:rFonts w:ascii="Times New Roman" w:hAnsi="Times New Roman" w:cs="Times New Roman"/>
        </w:rPr>
        <w:t> </w:t>
      </w:r>
      <w:r w:rsidRPr="00A7237C">
        <w:rPr>
          <w:rFonts w:ascii="Times New Roman" w:hAnsi="Times New Roman" w:cs="Times New Roman"/>
        </w:rPr>
        <w:t>4.4</w:t>
      </w:r>
      <w:r w:rsidR="00130B83">
        <w:rPr>
          <w:rFonts w:ascii="Times New Roman" w:hAnsi="Times New Roman" w:cs="Times New Roman"/>
        </w:rPr>
        <w:t> </w:t>
      </w:r>
      <w:r w:rsidRPr="00A7237C">
        <w:rPr>
          <w:rFonts w:ascii="Times New Roman" w:hAnsi="Times New Roman" w:cs="Times New Roman"/>
        </w:rPr>
        <w:t>skyri</w:t>
      </w:r>
      <w:r w:rsidR="00130B83">
        <w:rPr>
          <w:rFonts w:ascii="Times New Roman" w:hAnsi="Times New Roman" w:cs="Times New Roman"/>
        </w:rPr>
        <w:t>ų</w:t>
      </w:r>
      <w:r w:rsidRPr="00A7237C">
        <w:rPr>
          <w:rFonts w:ascii="Times New Roman" w:hAnsi="Times New Roman" w:cs="Times New Roman"/>
        </w:rPr>
        <w:t xml:space="preserve">). </w:t>
      </w:r>
    </w:p>
    <w:p w14:paraId="00C9019B"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Dažnis nežinomas: mintys apie savižudybę, savižudiškas elgesys, agresija, griežimas dantimis.</w:t>
      </w:r>
    </w:p>
    <w:p w14:paraId="3A4F411F"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Agresijos atvejų nustatyta po preparato pateikimo į rinką.</w:t>
      </w:r>
    </w:p>
    <w:p w14:paraId="4FC8594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4151B95" w14:textId="6C852864" w:rsidR="005330AD" w:rsidRPr="00A7237C" w:rsidRDefault="005330AD" w:rsidP="005330AD">
      <w:pPr>
        <w:spacing w:after="0" w:line="240" w:lineRule="auto"/>
        <w:jc w:val="both"/>
        <w:rPr>
          <w:rFonts w:ascii="Times New Roman" w:eastAsia="Calibri" w:hAnsi="Times New Roman" w:cs="Times New Roman"/>
          <w:sz w:val="24"/>
        </w:rPr>
      </w:pPr>
      <w:r w:rsidRPr="00A7237C">
        <w:rPr>
          <w:rFonts w:ascii="Times New Roman" w:hAnsi="Times New Roman" w:cs="Times New Roman"/>
        </w:rPr>
        <w:t xml:space="preserve">Buvo gauta pranešimų apie minčių apie savižudybę ir savižudiško elgesio atvejus vartojant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ir netrukus po gydymo nutraukimo (žr.</w:t>
      </w:r>
      <w:r w:rsidR="00912C03">
        <w:rPr>
          <w:rFonts w:ascii="Times New Roman" w:hAnsi="Times New Roman" w:cs="Times New Roman"/>
        </w:rPr>
        <w:t> </w:t>
      </w:r>
      <w:r w:rsidRPr="00A7237C">
        <w:rPr>
          <w:rFonts w:ascii="Times New Roman" w:hAnsi="Times New Roman" w:cs="Times New Roman"/>
        </w:rPr>
        <w:t>4.4</w:t>
      </w:r>
      <w:r w:rsidR="00130B83">
        <w:rPr>
          <w:rFonts w:ascii="Times New Roman" w:hAnsi="Times New Roman" w:cs="Times New Roman"/>
        </w:rPr>
        <w:t> </w:t>
      </w:r>
      <w:r w:rsidRPr="00A7237C">
        <w:rPr>
          <w:rFonts w:ascii="Times New Roman" w:hAnsi="Times New Roman" w:cs="Times New Roman"/>
        </w:rPr>
        <w:t>skyrių).</w:t>
      </w:r>
    </w:p>
    <w:p w14:paraId="48CFFE77"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E62052D" w14:textId="4B6B6A9B"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Tokių simptomų gali atsirasti ir dėl ligos.</w:t>
      </w:r>
    </w:p>
    <w:p w14:paraId="416D8968"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23D3094" w14:textId="72E593E6"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Nervų sistemos sutrikimai</w:t>
      </w:r>
    </w:p>
    <w:p w14:paraId="207D506B" w14:textId="6C67C55B"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Dažni: svaigulys, tremoras, galvos skausmas, dėmesio sukaupimo sutrikimas.</w:t>
      </w:r>
    </w:p>
    <w:p w14:paraId="0282EA9F" w14:textId="640B15FD"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Nedažni: </w:t>
      </w:r>
      <w:proofErr w:type="spellStart"/>
      <w:r w:rsidRPr="00A7237C">
        <w:rPr>
          <w:rFonts w:ascii="Times New Roman" w:hAnsi="Times New Roman" w:cs="Times New Roman"/>
        </w:rPr>
        <w:t>ekstrapiramidinės</w:t>
      </w:r>
      <w:proofErr w:type="spellEnd"/>
      <w:r w:rsidRPr="00A7237C">
        <w:rPr>
          <w:rFonts w:ascii="Times New Roman" w:hAnsi="Times New Roman" w:cs="Times New Roman"/>
        </w:rPr>
        <w:t xml:space="preserve"> si</w:t>
      </w:r>
      <w:r w:rsidR="002F0AB0">
        <w:rPr>
          <w:rFonts w:ascii="Times New Roman" w:hAnsi="Times New Roman" w:cs="Times New Roman"/>
        </w:rPr>
        <w:t>s</w:t>
      </w:r>
      <w:r w:rsidRPr="00A7237C">
        <w:rPr>
          <w:rFonts w:ascii="Times New Roman" w:hAnsi="Times New Roman" w:cs="Times New Roman"/>
        </w:rPr>
        <w:t>temos funkcijos sutrikimas.</w:t>
      </w:r>
    </w:p>
    <w:p w14:paraId="736F8FC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Reti: konvulsijos, neramių kojų sindromas.</w:t>
      </w:r>
    </w:p>
    <w:p w14:paraId="19EACF96" w14:textId="1857745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Labai reti: </w:t>
      </w:r>
      <w:proofErr w:type="spellStart"/>
      <w:r w:rsidRPr="00A7237C">
        <w:rPr>
          <w:rFonts w:ascii="Times New Roman" w:hAnsi="Times New Roman" w:cs="Times New Roman"/>
        </w:rPr>
        <w:t>serotonininis</w:t>
      </w:r>
      <w:proofErr w:type="spellEnd"/>
      <w:r w:rsidRPr="00A7237C">
        <w:rPr>
          <w:rFonts w:ascii="Times New Roman" w:hAnsi="Times New Roman" w:cs="Times New Roman"/>
        </w:rPr>
        <w:t xml:space="preserve"> sindromas. Jo simptomai gali būti </w:t>
      </w:r>
      <w:proofErr w:type="spellStart"/>
      <w:r w:rsidRPr="00A7237C">
        <w:rPr>
          <w:rFonts w:ascii="Times New Roman" w:hAnsi="Times New Roman" w:cs="Times New Roman"/>
        </w:rPr>
        <w:t>ažitacija</w:t>
      </w:r>
      <w:proofErr w:type="spellEnd"/>
      <w:r w:rsidRPr="00A7237C">
        <w:rPr>
          <w:rFonts w:ascii="Times New Roman" w:hAnsi="Times New Roman" w:cs="Times New Roman"/>
        </w:rPr>
        <w:t xml:space="preserve">, konfūzija, prakaitavimas, haliucinacijos, </w:t>
      </w:r>
      <w:proofErr w:type="spellStart"/>
      <w:r w:rsidRPr="00A7237C">
        <w:rPr>
          <w:rFonts w:ascii="Times New Roman" w:hAnsi="Times New Roman" w:cs="Times New Roman"/>
        </w:rPr>
        <w:t>hiperrefleksija</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mioklonusas</w:t>
      </w:r>
      <w:proofErr w:type="spellEnd"/>
      <w:r w:rsidRPr="00A7237C">
        <w:rPr>
          <w:rFonts w:ascii="Times New Roman" w:hAnsi="Times New Roman" w:cs="Times New Roman"/>
        </w:rPr>
        <w:t>, virpėjimas, tachikardija ir tremoras.</w:t>
      </w:r>
    </w:p>
    <w:p w14:paraId="602A6A42" w14:textId="6E16D085"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Ekstrapiramidinės</w:t>
      </w:r>
      <w:proofErr w:type="spellEnd"/>
      <w:r w:rsidRPr="00A7237C">
        <w:rPr>
          <w:rFonts w:ascii="Times New Roman" w:hAnsi="Times New Roman" w:cs="Times New Roman"/>
        </w:rPr>
        <w:t xml:space="preserve"> sistemos sutrikimas, įskaitant burnos ir veido distoniją, kartais atsirasdavo pacientams, kuriems jau buvo judesių sutrikimas arba kurie vartojo </w:t>
      </w:r>
      <w:proofErr w:type="spellStart"/>
      <w:r w:rsidRPr="00A7237C">
        <w:rPr>
          <w:rFonts w:ascii="Times New Roman" w:hAnsi="Times New Roman" w:cs="Times New Roman"/>
        </w:rPr>
        <w:t>neuroleptikų</w:t>
      </w:r>
      <w:proofErr w:type="spellEnd"/>
      <w:r w:rsidRPr="00A7237C">
        <w:rPr>
          <w:rFonts w:ascii="Times New Roman" w:hAnsi="Times New Roman" w:cs="Times New Roman"/>
        </w:rPr>
        <w:t>.</w:t>
      </w:r>
    </w:p>
    <w:p w14:paraId="563B4BBA"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BD51209" w14:textId="7C4A70E1"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Akių sutrikimai</w:t>
      </w:r>
    </w:p>
    <w:p w14:paraId="7821B995" w14:textId="77777777" w:rsidR="005330AD" w:rsidRPr="00A7237C" w:rsidRDefault="005330AD" w:rsidP="005330AD">
      <w:pPr>
        <w:widowControl w:val="0"/>
        <w:autoSpaceDE w:val="0"/>
        <w:autoSpaceDN w:val="0"/>
        <w:adjustRightInd w:val="0"/>
        <w:spacing w:after="0" w:line="240" w:lineRule="auto"/>
        <w:ind w:right="3705"/>
        <w:rPr>
          <w:rFonts w:ascii="Times New Roman" w:hAnsi="Times New Roman" w:cs="Times New Roman"/>
        </w:rPr>
      </w:pPr>
      <w:r w:rsidRPr="00A7237C">
        <w:rPr>
          <w:rFonts w:ascii="Times New Roman" w:hAnsi="Times New Roman" w:cs="Times New Roman"/>
        </w:rPr>
        <w:t>Dažni: regos sutrikimas, kai daiktai matomi lyg per miglą.</w:t>
      </w:r>
    </w:p>
    <w:p w14:paraId="40D992EC" w14:textId="4ED95D9A" w:rsidR="005330AD" w:rsidRPr="00A7237C" w:rsidRDefault="005330AD" w:rsidP="005330AD">
      <w:pPr>
        <w:widowControl w:val="0"/>
        <w:autoSpaceDE w:val="0"/>
        <w:autoSpaceDN w:val="0"/>
        <w:adjustRightInd w:val="0"/>
        <w:spacing w:after="0" w:line="240" w:lineRule="auto"/>
        <w:ind w:right="3705"/>
        <w:rPr>
          <w:rFonts w:ascii="Times New Roman" w:hAnsi="Times New Roman" w:cs="Times New Roman"/>
        </w:rPr>
      </w:pPr>
      <w:r w:rsidRPr="00A7237C">
        <w:rPr>
          <w:rFonts w:ascii="Times New Roman" w:hAnsi="Times New Roman" w:cs="Times New Roman"/>
        </w:rPr>
        <w:t xml:space="preserve">Nedažni: </w:t>
      </w:r>
      <w:proofErr w:type="spellStart"/>
      <w:r w:rsidRPr="00A7237C">
        <w:rPr>
          <w:rFonts w:ascii="Times New Roman" w:hAnsi="Times New Roman" w:cs="Times New Roman"/>
        </w:rPr>
        <w:t>midriazė</w:t>
      </w:r>
      <w:proofErr w:type="spellEnd"/>
      <w:r w:rsidRPr="00A7237C">
        <w:rPr>
          <w:rFonts w:ascii="Times New Roman" w:hAnsi="Times New Roman" w:cs="Times New Roman"/>
        </w:rPr>
        <w:t xml:space="preserve"> (žr.</w:t>
      </w:r>
      <w:r w:rsidR="00912C03">
        <w:rPr>
          <w:rFonts w:ascii="Times New Roman" w:hAnsi="Times New Roman" w:cs="Times New Roman"/>
        </w:rPr>
        <w:t> </w:t>
      </w:r>
      <w:r w:rsidRPr="00A7237C">
        <w:rPr>
          <w:rFonts w:ascii="Times New Roman" w:hAnsi="Times New Roman" w:cs="Times New Roman"/>
        </w:rPr>
        <w:t>4.4</w:t>
      </w:r>
      <w:r w:rsidR="002F0AB0">
        <w:rPr>
          <w:rFonts w:ascii="Times New Roman" w:hAnsi="Times New Roman" w:cs="Times New Roman"/>
        </w:rPr>
        <w:t> </w:t>
      </w:r>
      <w:r w:rsidRPr="00A7237C">
        <w:rPr>
          <w:rFonts w:ascii="Times New Roman" w:hAnsi="Times New Roman" w:cs="Times New Roman"/>
        </w:rPr>
        <w:t xml:space="preserve">skyrių). </w:t>
      </w:r>
    </w:p>
    <w:p w14:paraId="75E64312" w14:textId="03E8AC26" w:rsidR="005330AD" w:rsidRPr="00A7237C" w:rsidRDefault="005330AD" w:rsidP="005330AD">
      <w:pPr>
        <w:widowControl w:val="0"/>
        <w:autoSpaceDE w:val="0"/>
        <w:autoSpaceDN w:val="0"/>
        <w:adjustRightInd w:val="0"/>
        <w:spacing w:after="0" w:line="240" w:lineRule="auto"/>
        <w:ind w:right="3705"/>
        <w:rPr>
          <w:rFonts w:ascii="Times New Roman" w:hAnsi="Times New Roman" w:cs="Times New Roman"/>
        </w:rPr>
      </w:pPr>
      <w:r w:rsidRPr="00A7237C">
        <w:rPr>
          <w:rFonts w:ascii="Times New Roman" w:hAnsi="Times New Roman" w:cs="Times New Roman"/>
        </w:rPr>
        <w:t>Labai reti: ūminė glaukoma.</w:t>
      </w:r>
    </w:p>
    <w:p w14:paraId="1DA7F37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F34D641" w14:textId="77777777" w:rsidR="005330AD" w:rsidRPr="00D37B50" w:rsidRDefault="005330AD" w:rsidP="005330AD">
      <w:pPr>
        <w:keepNext/>
        <w:keepLines/>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Ausų ir labirintų sutrikimai</w:t>
      </w:r>
    </w:p>
    <w:p w14:paraId="390C5F45" w14:textId="6F05D269" w:rsidR="005330AD" w:rsidRPr="00A7237C" w:rsidRDefault="005330AD" w:rsidP="005330AD">
      <w:pPr>
        <w:keepNext/>
        <w:keepLines/>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Dažnis nežinomas: spengimas ausyse.</w:t>
      </w:r>
    </w:p>
    <w:p w14:paraId="2AAFA3D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F2E78A1"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Širdies sutrikimai </w:t>
      </w:r>
    </w:p>
    <w:p w14:paraId="24D6916E" w14:textId="77777777" w:rsidR="005330AD" w:rsidRPr="00A7237C" w:rsidRDefault="005330AD" w:rsidP="005330AD">
      <w:pPr>
        <w:widowControl w:val="0"/>
        <w:autoSpaceDE w:val="0"/>
        <w:autoSpaceDN w:val="0"/>
        <w:adjustRightInd w:val="0"/>
        <w:spacing w:after="0" w:line="240" w:lineRule="auto"/>
        <w:ind w:right="4865"/>
        <w:rPr>
          <w:rFonts w:ascii="Times New Roman" w:hAnsi="Times New Roman" w:cs="Times New Roman"/>
        </w:rPr>
      </w:pPr>
      <w:r w:rsidRPr="00A7237C">
        <w:rPr>
          <w:rFonts w:ascii="Times New Roman" w:hAnsi="Times New Roman" w:cs="Times New Roman"/>
        </w:rPr>
        <w:t>Nedažni: sinusinė tachikardija.</w:t>
      </w:r>
    </w:p>
    <w:p w14:paraId="5695F3BD" w14:textId="77777777" w:rsidR="005330AD" w:rsidRPr="00A7237C" w:rsidRDefault="005330AD" w:rsidP="005330AD">
      <w:pPr>
        <w:widowControl w:val="0"/>
        <w:autoSpaceDE w:val="0"/>
        <w:autoSpaceDN w:val="0"/>
        <w:adjustRightInd w:val="0"/>
        <w:spacing w:after="0" w:line="240" w:lineRule="auto"/>
        <w:ind w:right="4865"/>
        <w:rPr>
          <w:rFonts w:ascii="Times New Roman" w:hAnsi="Times New Roman" w:cs="Times New Roman"/>
        </w:rPr>
      </w:pPr>
      <w:r w:rsidRPr="00A7237C">
        <w:rPr>
          <w:rFonts w:ascii="Times New Roman" w:hAnsi="Times New Roman" w:cs="Times New Roman"/>
        </w:rPr>
        <w:t xml:space="preserve">Reti: bradikardija. </w:t>
      </w:r>
    </w:p>
    <w:p w14:paraId="51B47E23"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457F4D0" w14:textId="1020E10F" w:rsidR="005330AD" w:rsidRPr="00D37B50" w:rsidRDefault="005330AD" w:rsidP="00CE7A7D">
      <w:pPr>
        <w:keepNext/>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Kraujagyslių sutrikimai</w:t>
      </w:r>
    </w:p>
    <w:p w14:paraId="0D5778DA"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Nedažni: trumpalaikis kraujospūdžio padidėjimas arba sumažėjimas, </w:t>
      </w:r>
      <w:proofErr w:type="spellStart"/>
      <w:r w:rsidRPr="00A7237C">
        <w:rPr>
          <w:rFonts w:ascii="Times New Roman" w:hAnsi="Times New Roman" w:cs="Times New Roman"/>
        </w:rPr>
        <w:t>ortostatinė</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hipotenzija</w:t>
      </w:r>
      <w:proofErr w:type="spellEnd"/>
      <w:r w:rsidRPr="00A7237C">
        <w:rPr>
          <w:rFonts w:ascii="Times New Roman" w:hAnsi="Times New Roman" w:cs="Times New Roman"/>
        </w:rPr>
        <w:t xml:space="preserve">. Toks poveikis kraujospūdžiui paprastai pasireiškė tiems pacientams, kuriems hipertenzija arba nerimas buvo prieš pradedant gydyti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w:t>
      </w:r>
    </w:p>
    <w:p w14:paraId="6FC3F9E4"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C569098"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color w:val="000000"/>
          <w:u w:val="single"/>
        </w:rPr>
        <w:t>Kvėpavimo sistemos, krūtinės ląstos ir tarpuplaučio sutrikimai</w:t>
      </w:r>
    </w:p>
    <w:p w14:paraId="2FF5FF4C" w14:textId="5866B93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Dažni: žiovulys.</w:t>
      </w:r>
    </w:p>
    <w:p w14:paraId="0B4FC58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E5A7BE1" w14:textId="77DC58BB"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Virškinimo trakto sutrikimai</w:t>
      </w:r>
    </w:p>
    <w:p w14:paraId="404F2F6B"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Labai dažni: pykinimas.</w:t>
      </w:r>
    </w:p>
    <w:p w14:paraId="38DAFD0E"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Dažni: vidurių užkietėjimas, viduriavimas, vėmimas, burnos džiūvimas.</w:t>
      </w:r>
    </w:p>
    <w:p w14:paraId="442ACC1D" w14:textId="5B44F16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Labai reti: kraujavimas į virškinimo traktą.</w:t>
      </w:r>
    </w:p>
    <w:p w14:paraId="770928DE" w14:textId="26ECB938" w:rsidR="00DD7106" w:rsidRPr="00A7237C" w:rsidRDefault="00437BF0" w:rsidP="00DD7106">
      <w:pPr>
        <w:pStyle w:val="Default"/>
        <w:rPr>
          <w:color w:val="auto"/>
          <w:sz w:val="22"/>
          <w:szCs w:val="22"/>
        </w:rPr>
      </w:pPr>
      <w:bookmarkStart w:id="2" w:name="_Hlk40796769"/>
      <w:r w:rsidRPr="00A7237C">
        <w:rPr>
          <w:color w:val="auto"/>
          <w:sz w:val="22"/>
          <w:szCs w:val="22"/>
        </w:rPr>
        <w:t>Dažnis n</w:t>
      </w:r>
      <w:r w:rsidR="00DD7106" w:rsidRPr="00A7237C">
        <w:rPr>
          <w:color w:val="auto"/>
          <w:sz w:val="22"/>
          <w:szCs w:val="22"/>
        </w:rPr>
        <w:t>ežinomas: mikroskopinis kolitas.</w:t>
      </w:r>
    </w:p>
    <w:bookmarkEnd w:id="2"/>
    <w:p w14:paraId="38E5600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2A2EC06" w14:textId="7EEDAC72"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Kepenų, tulžies pūslės ir latakų sutrikimai</w:t>
      </w:r>
    </w:p>
    <w:p w14:paraId="4F459472" w14:textId="7EFD7BCF"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Reti: kepenų fermentų padaugėjimas kraujyje.</w:t>
      </w:r>
    </w:p>
    <w:p w14:paraId="3B5CB354" w14:textId="1EBAD0C8"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Labai reti: kepenų reiškiniai: hepatitas, kartais susijęs su gelta ir (arba) kepenų nepakankamumu. Gydymo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metu buvo kepenų fermentų padaugėjimo kraujyje atvejų. Po to, kai </w:t>
      </w:r>
      <w:r w:rsidR="00D80384">
        <w:rPr>
          <w:rFonts w:ascii="Times New Roman" w:hAnsi="Times New Roman" w:cs="Times New Roman"/>
        </w:rPr>
        <w:t>vaistinis preparatas</w:t>
      </w:r>
      <w:r w:rsidR="00D80384" w:rsidRPr="00A7237C">
        <w:rPr>
          <w:rFonts w:ascii="Times New Roman" w:hAnsi="Times New Roman" w:cs="Times New Roman"/>
        </w:rPr>
        <w:t xml:space="preserve"> </w:t>
      </w:r>
      <w:r w:rsidRPr="00A7237C">
        <w:rPr>
          <w:rFonts w:ascii="Times New Roman" w:hAnsi="Times New Roman" w:cs="Times New Roman"/>
        </w:rPr>
        <w:t xml:space="preserve">pateko į rinką, </w:t>
      </w:r>
      <w:r w:rsidR="00D80384" w:rsidRPr="00A7237C">
        <w:rPr>
          <w:rFonts w:ascii="Times New Roman" w:hAnsi="Times New Roman" w:cs="Times New Roman"/>
        </w:rPr>
        <w:t>j</w:t>
      </w:r>
      <w:r w:rsidR="00D80384">
        <w:rPr>
          <w:rFonts w:ascii="Times New Roman" w:hAnsi="Times New Roman" w:cs="Times New Roman"/>
        </w:rPr>
        <w:t>į</w:t>
      </w:r>
      <w:r w:rsidR="00D80384" w:rsidRPr="00A7237C">
        <w:rPr>
          <w:rFonts w:ascii="Times New Roman" w:hAnsi="Times New Roman" w:cs="Times New Roman"/>
        </w:rPr>
        <w:t xml:space="preserve"> </w:t>
      </w:r>
      <w:r w:rsidRPr="00A7237C">
        <w:rPr>
          <w:rFonts w:ascii="Times New Roman" w:hAnsi="Times New Roman" w:cs="Times New Roman"/>
        </w:rPr>
        <w:t xml:space="preserve">vartojantiems žmonėms labai retais atvejais atsirado kepenų reiškinių: hepatitas, kartais susijęs su gelta ir (arba) kepenų nepakankamumu. Jeigu padidėję kepenų funkcijos tyrimų duomenys išsilaiko ilgai,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vartojimą reikia nutraukti.</w:t>
      </w:r>
    </w:p>
    <w:p w14:paraId="6E587627"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2B9B1CD" w14:textId="5D83B1B4"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Odos ir poodinio audinio sutrikimai</w:t>
      </w:r>
    </w:p>
    <w:p w14:paraId="38E6D439" w14:textId="204529D3"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Dažni: prakaitavimas.</w:t>
      </w:r>
    </w:p>
    <w:p w14:paraId="0A6864E1" w14:textId="1862388E"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Nedažni: odos išbėrimas, niežulys.</w:t>
      </w:r>
    </w:p>
    <w:p w14:paraId="61F2BADE" w14:textId="0B205C35"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Labai reti: sunkios nepageidaujamos odos reakcijos (įskaitant daugiaformę </w:t>
      </w:r>
      <w:proofErr w:type="spellStart"/>
      <w:r w:rsidRPr="00A7237C">
        <w:rPr>
          <w:rFonts w:ascii="Times New Roman" w:hAnsi="Times New Roman" w:cs="Times New Roman"/>
        </w:rPr>
        <w:t>eritemą</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Stivenso</w:t>
      </w:r>
      <w:proofErr w:type="spellEnd"/>
      <w:r w:rsidRPr="00A7237C">
        <w:rPr>
          <w:rFonts w:ascii="Times New Roman" w:hAnsi="Times New Roman" w:cs="Times New Roman"/>
        </w:rPr>
        <w:t>-Džonsono</w:t>
      </w:r>
      <w:r w:rsidRPr="00A7237C">
        <w:rPr>
          <w:rFonts w:ascii="Times New Roman" w:hAnsi="Times New Roman" w:cs="Times New Roman"/>
          <w:i/>
        </w:rPr>
        <w:t xml:space="preserve"> (</w:t>
      </w:r>
      <w:proofErr w:type="spellStart"/>
      <w:r w:rsidRPr="00A7237C">
        <w:rPr>
          <w:rFonts w:ascii="Times New Roman" w:hAnsi="Times New Roman"/>
          <w:i/>
        </w:rPr>
        <w:t>Stevens-</w:t>
      </w:r>
      <w:r w:rsidRPr="00A7237C">
        <w:rPr>
          <w:rFonts w:ascii="Times New Roman" w:hAnsi="Times New Roman" w:cs="Times New Roman"/>
          <w:i/>
        </w:rPr>
        <w:t>Johnson</w:t>
      </w:r>
      <w:proofErr w:type="spellEnd"/>
      <w:r w:rsidRPr="00A7237C">
        <w:rPr>
          <w:rFonts w:ascii="Times New Roman" w:hAnsi="Times New Roman" w:cs="Times New Roman"/>
          <w:i/>
        </w:rPr>
        <w:t>)</w:t>
      </w:r>
      <w:r w:rsidRPr="00A7237C">
        <w:rPr>
          <w:rFonts w:ascii="Times New Roman" w:hAnsi="Times New Roman" w:cs="Times New Roman"/>
        </w:rPr>
        <w:t xml:space="preserve"> sindromą ir toksinę epidermio </w:t>
      </w:r>
      <w:proofErr w:type="spellStart"/>
      <w:r w:rsidRPr="00A7237C">
        <w:rPr>
          <w:rFonts w:ascii="Times New Roman" w:hAnsi="Times New Roman" w:cs="Times New Roman"/>
        </w:rPr>
        <w:t>nekrolizę</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dilgelinė</w:t>
      </w:r>
      <w:proofErr w:type="spellEnd"/>
      <w:r w:rsidRPr="00A7237C">
        <w:rPr>
          <w:rFonts w:ascii="Times New Roman" w:hAnsi="Times New Roman" w:cs="Times New Roman"/>
        </w:rPr>
        <w:t>, padidėjusio jautrumo šviesai reakcija.</w:t>
      </w:r>
    </w:p>
    <w:p w14:paraId="37F7BA27"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3D941AF" w14:textId="77777777" w:rsidR="002A320D" w:rsidRPr="00D37B50" w:rsidRDefault="002A320D" w:rsidP="002A320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Skeleto, raumenų ir jungiamojo audinio sutrikimai</w:t>
      </w:r>
    </w:p>
    <w:p w14:paraId="20B9B7FC" w14:textId="77777777" w:rsidR="002A320D" w:rsidRPr="00A7237C" w:rsidRDefault="002A320D" w:rsidP="002A320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Reti: sąnarių ir raumenų skausmas.</w:t>
      </w:r>
    </w:p>
    <w:p w14:paraId="0FD3F71F" w14:textId="77777777" w:rsidR="002A320D" w:rsidRPr="00A7237C" w:rsidRDefault="002A320D" w:rsidP="002A320D">
      <w:pPr>
        <w:widowControl w:val="0"/>
        <w:autoSpaceDE w:val="0"/>
        <w:autoSpaceDN w:val="0"/>
        <w:adjustRightInd w:val="0"/>
        <w:spacing w:after="0" w:line="240" w:lineRule="auto"/>
        <w:rPr>
          <w:rFonts w:ascii="Times New Roman" w:hAnsi="Times New Roman" w:cs="Times New Roman"/>
        </w:rPr>
      </w:pPr>
    </w:p>
    <w:p w14:paraId="51BC190E" w14:textId="77777777" w:rsidR="002A320D" w:rsidRPr="00A7237C" w:rsidRDefault="002A320D" w:rsidP="002A320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Epidemiologiniai tyrimai, kuriuose dalyvavo daugiausia 50</w:t>
      </w:r>
      <w:r>
        <w:rPr>
          <w:rFonts w:ascii="Times New Roman" w:hAnsi="Times New Roman" w:cs="Times New Roman"/>
          <w:color w:val="000000"/>
        </w:rPr>
        <w:t> </w:t>
      </w:r>
      <w:r w:rsidRPr="00A7237C">
        <w:rPr>
          <w:rFonts w:ascii="Times New Roman" w:hAnsi="Times New Roman" w:cs="Times New Roman"/>
          <w:color w:val="000000"/>
        </w:rPr>
        <w:t xml:space="preserve">metų ir vyresni pacientai, parodė, kad kaulų lūžių rizika yra didesnė pacientams, vartojantiems SSRI ir </w:t>
      </w:r>
      <w:proofErr w:type="spellStart"/>
      <w:r w:rsidRPr="00A7237C">
        <w:rPr>
          <w:rFonts w:ascii="Times New Roman" w:hAnsi="Times New Roman" w:cs="Times New Roman"/>
          <w:color w:val="000000"/>
        </w:rPr>
        <w:t>triciklius</w:t>
      </w:r>
      <w:proofErr w:type="spellEnd"/>
      <w:r w:rsidRPr="00A7237C">
        <w:rPr>
          <w:rFonts w:ascii="Times New Roman" w:hAnsi="Times New Roman" w:cs="Times New Roman"/>
          <w:color w:val="000000"/>
        </w:rPr>
        <w:t xml:space="preserve"> antidepresantus. Šio reiškinio mechanizmas nežinomas.</w:t>
      </w:r>
    </w:p>
    <w:p w14:paraId="381A2227" w14:textId="77777777" w:rsidR="002A320D" w:rsidRPr="00A7237C" w:rsidRDefault="002A320D" w:rsidP="002A320D">
      <w:pPr>
        <w:widowControl w:val="0"/>
        <w:autoSpaceDE w:val="0"/>
        <w:autoSpaceDN w:val="0"/>
        <w:adjustRightInd w:val="0"/>
        <w:spacing w:after="0" w:line="240" w:lineRule="auto"/>
        <w:rPr>
          <w:rFonts w:ascii="Times New Roman" w:hAnsi="Times New Roman" w:cs="Times New Roman"/>
        </w:rPr>
      </w:pPr>
    </w:p>
    <w:p w14:paraId="35AD4C66" w14:textId="737E0EB4"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Inkstų ir šlapimo takų sutrikimai</w:t>
      </w:r>
    </w:p>
    <w:p w14:paraId="5458C3EA" w14:textId="46070B19"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Nedažni: šlapimo susilaikymas, šlapimo nelaikymas.</w:t>
      </w:r>
    </w:p>
    <w:p w14:paraId="6C60C032" w14:textId="77777777" w:rsidR="005330AD" w:rsidRPr="00501AEC" w:rsidRDefault="005330AD" w:rsidP="005330AD">
      <w:pPr>
        <w:widowControl w:val="0"/>
        <w:autoSpaceDE w:val="0"/>
        <w:autoSpaceDN w:val="0"/>
        <w:adjustRightInd w:val="0"/>
        <w:spacing w:after="0" w:line="240" w:lineRule="auto"/>
        <w:rPr>
          <w:rFonts w:ascii="Times New Roman" w:hAnsi="Times New Roman"/>
        </w:rPr>
      </w:pPr>
    </w:p>
    <w:p w14:paraId="56BA3659" w14:textId="174193BA"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Lytinės sistemos ir krūties sutrikimai</w:t>
      </w:r>
    </w:p>
    <w:p w14:paraId="40C3DBA9" w14:textId="49CD11A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Labai dažni: seksualinės funkcijos sutrikimas.</w:t>
      </w:r>
    </w:p>
    <w:p w14:paraId="34CEA86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Reti: </w:t>
      </w:r>
      <w:proofErr w:type="spellStart"/>
      <w:r w:rsidRPr="00A7237C">
        <w:rPr>
          <w:rFonts w:ascii="Times New Roman" w:hAnsi="Times New Roman" w:cs="Times New Roman"/>
        </w:rPr>
        <w:t>hiperprolaktinemija</w:t>
      </w:r>
      <w:proofErr w:type="spellEnd"/>
      <w:r w:rsidRPr="00A7237C">
        <w:rPr>
          <w:rFonts w:ascii="Times New Roman" w:hAnsi="Times New Roman" w:cs="Times New Roman"/>
        </w:rPr>
        <w:t xml:space="preserve"> ar </w:t>
      </w:r>
      <w:proofErr w:type="spellStart"/>
      <w:r w:rsidRPr="00A7237C">
        <w:rPr>
          <w:rFonts w:ascii="Times New Roman" w:hAnsi="Times New Roman" w:cs="Times New Roman"/>
        </w:rPr>
        <w:t>galaktorėja</w:t>
      </w:r>
      <w:proofErr w:type="spellEnd"/>
      <w:r w:rsidRPr="00A7237C">
        <w:rPr>
          <w:rFonts w:ascii="Times New Roman" w:hAnsi="Times New Roman" w:cs="Times New Roman"/>
        </w:rPr>
        <w:t xml:space="preserve">, menstruacijų sutrikimai (įskaitant </w:t>
      </w:r>
      <w:proofErr w:type="spellStart"/>
      <w:r w:rsidRPr="00A7237C">
        <w:rPr>
          <w:rFonts w:ascii="Times New Roman" w:hAnsi="Times New Roman" w:cs="Times New Roman"/>
        </w:rPr>
        <w:t>menoragiją</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metroragiją</w:t>
      </w:r>
      <w:proofErr w:type="spellEnd"/>
      <w:r w:rsidRPr="00A7237C">
        <w:rPr>
          <w:rFonts w:ascii="Times New Roman" w:hAnsi="Times New Roman" w:cs="Times New Roman"/>
        </w:rPr>
        <w:t>, amenorėją, menstruacijų vėlavimą ir nereguliarias menstruacijas).</w:t>
      </w:r>
    </w:p>
    <w:p w14:paraId="771E5DBD" w14:textId="5B2AE74B"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Labai reti: </w:t>
      </w:r>
      <w:proofErr w:type="spellStart"/>
      <w:r w:rsidRPr="00A7237C">
        <w:rPr>
          <w:rFonts w:ascii="Times New Roman" w:hAnsi="Times New Roman" w:cs="Times New Roman"/>
        </w:rPr>
        <w:t>priapizmas</w:t>
      </w:r>
      <w:proofErr w:type="spellEnd"/>
      <w:r w:rsidRPr="00A7237C">
        <w:rPr>
          <w:rFonts w:ascii="Times New Roman" w:hAnsi="Times New Roman" w:cs="Times New Roman"/>
        </w:rPr>
        <w:t>.</w:t>
      </w:r>
    </w:p>
    <w:p w14:paraId="60CA020D" w14:textId="77777777" w:rsidR="002F0AB0" w:rsidRDefault="002F0AB0" w:rsidP="002F0AB0">
      <w:pPr>
        <w:pStyle w:val="CM17"/>
        <w:spacing w:after="0"/>
        <w:rPr>
          <w:sz w:val="22"/>
          <w:szCs w:val="22"/>
        </w:rPr>
      </w:pPr>
      <w:r w:rsidRPr="00207B48">
        <w:rPr>
          <w:sz w:val="22"/>
          <w:szCs w:val="22"/>
        </w:rPr>
        <w:t>Dažnis nežinomas</w:t>
      </w:r>
      <w:r>
        <w:rPr>
          <w:sz w:val="22"/>
          <w:szCs w:val="22"/>
        </w:rPr>
        <w:t>: kraujavimas po gimdymo.</w:t>
      </w:r>
    </w:p>
    <w:p w14:paraId="40BD8FEE" w14:textId="17F807DB" w:rsidR="002F0AB0" w:rsidRPr="000D147C" w:rsidRDefault="002F0AB0" w:rsidP="002F0AB0">
      <w:pPr>
        <w:pStyle w:val="Default"/>
        <w:rPr>
          <w:sz w:val="22"/>
          <w:szCs w:val="22"/>
        </w:rPr>
      </w:pPr>
      <w:r w:rsidRPr="00207B48">
        <w:rPr>
          <w:sz w:val="22"/>
          <w:szCs w:val="22"/>
        </w:rPr>
        <w:t xml:space="preserve">Vartojant </w:t>
      </w:r>
      <w:r>
        <w:rPr>
          <w:sz w:val="22"/>
          <w:szCs w:val="22"/>
        </w:rPr>
        <w:t xml:space="preserve">SSRI ar SNRI terapinių </w:t>
      </w:r>
      <w:r w:rsidRPr="00207B48">
        <w:rPr>
          <w:sz w:val="22"/>
          <w:szCs w:val="22"/>
        </w:rPr>
        <w:t>grupių vaistinius preparatus, buvo pranešta</w:t>
      </w:r>
      <w:r>
        <w:rPr>
          <w:sz w:val="22"/>
          <w:szCs w:val="22"/>
        </w:rPr>
        <w:t xml:space="preserve"> apie kraujavimą po gimdymo (žr.</w:t>
      </w:r>
      <w:r w:rsidR="00912C03">
        <w:rPr>
          <w:sz w:val="22"/>
          <w:szCs w:val="22"/>
        </w:rPr>
        <w:t> </w:t>
      </w:r>
      <w:r>
        <w:rPr>
          <w:sz w:val="22"/>
          <w:szCs w:val="22"/>
        </w:rPr>
        <w:t>4.4 ir 4.6 skyrius).</w:t>
      </w:r>
    </w:p>
    <w:p w14:paraId="62FF06F5" w14:textId="77777777" w:rsidR="005330AD" w:rsidRPr="00501AEC" w:rsidRDefault="005330AD" w:rsidP="005330AD">
      <w:pPr>
        <w:widowControl w:val="0"/>
        <w:autoSpaceDE w:val="0"/>
        <w:autoSpaceDN w:val="0"/>
        <w:adjustRightInd w:val="0"/>
        <w:spacing w:after="0" w:line="240" w:lineRule="auto"/>
        <w:rPr>
          <w:rFonts w:ascii="Times New Roman" w:hAnsi="Times New Roman"/>
        </w:rPr>
      </w:pPr>
    </w:p>
    <w:p w14:paraId="162C8638" w14:textId="68B047BA" w:rsidR="005330AD" w:rsidRPr="00D37B50" w:rsidRDefault="005330AD" w:rsidP="00D37B50">
      <w:pPr>
        <w:keepNext/>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lastRenderedPageBreak/>
        <w:t>Bendrieji sutrikimai ir vartojimo vietos pažeidimai</w:t>
      </w:r>
    </w:p>
    <w:p w14:paraId="4525C299" w14:textId="4DBC95A4" w:rsidR="005330AD" w:rsidRPr="00A7237C" w:rsidRDefault="005330AD" w:rsidP="005330AD">
      <w:pPr>
        <w:widowControl w:val="0"/>
        <w:autoSpaceDE w:val="0"/>
        <w:autoSpaceDN w:val="0"/>
        <w:adjustRightInd w:val="0"/>
        <w:spacing w:after="0" w:line="240" w:lineRule="auto"/>
        <w:ind w:right="5278"/>
        <w:rPr>
          <w:rFonts w:ascii="Times New Roman" w:hAnsi="Times New Roman" w:cs="Times New Roman"/>
        </w:rPr>
      </w:pPr>
      <w:r w:rsidRPr="00A7237C">
        <w:rPr>
          <w:rFonts w:ascii="Times New Roman" w:hAnsi="Times New Roman" w:cs="Times New Roman"/>
        </w:rPr>
        <w:t xml:space="preserve">Dažni: </w:t>
      </w:r>
      <w:proofErr w:type="spellStart"/>
      <w:r w:rsidRPr="00A7237C">
        <w:rPr>
          <w:rFonts w:ascii="Times New Roman" w:hAnsi="Times New Roman" w:cs="Times New Roman"/>
        </w:rPr>
        <w:t>astenija</w:t>
      </w:r>
      <w:proofErr w:type="spellEnd"/>
      <w:r w:rsidRPr="00A7237C">
        <w:rPr>
          <w:rFonts w:ascii="Times New Roman" w:hAnsi="Times New Roman" w:cs="Times New Roman"/>
        </w:rPr>
        <w:t>, kūno svorio didėjimas.</w:t>
      </w:r>
    </w:p>
    <w:p w14:paraId="54A74085" w14:textId="56C5A412" w:rsidR="005330AD" w:rsidRPr="00A7237C" w:rsidRDefault="005330AD" w:rsidP="005330AD">
      <w:pPr>
        <w:widowControl w:val="0"/>
        <w:autoSpaceDE w:val="0"/>
        <w:autoSpaceDN w:val="0"/>
        <w:adjustRightInd w:val="0"/>
        <w:spacing w:after="0" w:line="240" w:lineRule="auto"/>
        <w:ind w:right="5278"/>
        <w:rPr>
          <w:rFonts w:ascii="Times New Roman" w:hAnsi="Times New Roman" w:cs="Times New Roman"/>
        </w:rPr>
      </w:pPr>
      <w:r w:rsidRPr="00A7237C">
        <w:rPr>
          <w:rFonts w:ascii="Times New Roman" w:hAnsi="Times New Roman" w:cs="Times New Roman"/>
        </w:rPr>
        <w:t>Labai reti: periferinė edema.</w:t>
      </w:r>
    </w:p>
    <w:p w14:paraId="2F631F7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8BAAFFD" w14:textId="77342B2A" w:rsidR="005330AD" w:rsidRPr="00B63CCC" w:rsidRDefault="005330AD" w:rsidP="005330AD">
      <w:pPr>
        <w:widowControl w:val="0"/>
        <w:autoSpaceDE w:val="0"/>
        <w:autoSpaceDN w:val="0"/>
        <w:adjustRightInd w:val="0"/>
        <w:spacing w:after="0" w:line="240" w:lineRule="auto"/>
        <w:rPr>
          <w:rFonts w:ascii="Times New Roman" w:hAnsi="Times New Roman" w:cs="Times New Roman"/>
          <w:iCs/>
        </w:rPr>
      </w:pPr>
      <w:r w:rsidRPr="00D37B50">
        <w:rPr>
          <w:rFonts w:ascii="Times New Roman" w:hAnsi="Times New Roman" w:cs="Times New Roman"/>
          <w:iCs/>
          <w:u w:val="single"/>
        </w:rPr>
        <w:t xml:space="preserve">Pokyčiai, atsirandantys nutraukus </w:t>
      </w:r>
      <w:proofErr w:type="spellStart"/>
      <w:r w:rsidRPr="00D37B50">
        <w:rPr>
          <w:rFonts w:ascii="Times New Roman" w:hAnsi="Times New Roman" w:cs="Times New Roman"/>
          <w:iCs/>
          <w:u w:val="single"/>
        </w:rPr>
        <w:t>paroksetino</w:t>
      </w:r>
      <w:proofErr w:type="spellEnd"/>
      <w:r w:rsidRPr="00D37B50">
        <w:rPr>
          <w:rFonts w:ascii="Times New Roman" w:hAnsi="Times New Roman" w:cs="Times New Roman"/>
          <w:iCs/>
          <w:u w:val="single"/>
        </w:rPr>
        <w:t xml:space="preserve"> vartojimą</w:t>
      </w:r>
    </w:p>
    <w:p w14:paraId="3C291371" w14:textId="2768E84A"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Dažni: svaigulys, jutimų ir miego sutrikimas, nerimas, galvos skausmas.</w:t>
      </w:r>
    </w:p>
    <w:p w14:paraId="0EDBB33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Nedažni: </w:t>
      </w:r>
      <w:proofErr w:type="spellStart"/>
      <w:r w:rsidRPr="00A7237C">
        <w:rPr>
          <w:rFonts w:ascii="Times New Roman" w:hAnsi="Times New Roman" w:cs="Times New Roman"/>
        </w:rPr>
        <w:t>ažitacija</w:t>
      </w:r>
      <w:proofErr w:type="spellEnd"/>
      <w:r w:rsidRPr="00A7237C">
        <w:rPr>
          <w:rFonts w:ascii="Times New Roman" w:hAnsi="Times New Roman" w:cs="Times New Roman"/>
        </w:rPr>
        <w:t xml:space="preserve">, pykinimas, tremoras, konfūzija, prakaitavimas, emocijų nestabilumas, regos sutrikimas, </w:t>
      </w:r>
      <w:proofErr w:type="spellStart"/>
      <w:r w:rsidRPr="00A7237C">
        <w:rPr>
          <w:rFonts w:ascii="Times New Roman" w:hAnsi="Times New Roman" w:cs="Times New Roman"/>
        </w:rPr>
        <w:t>palpitacija</w:t>
      </w:r>
      <w:proofErr w:type="spellEnd"/>
      <w:r w:rsidRPr="00A7237C">
        <w:rPr>
          <w:rFonts w:ascii="Times New Roman" w:hAnsi="Times New Roman" w:cs="Times New Roman"/>
        </w:rPr>
        <w:t>, viduriavimas, dirglumas.</w:t>
      </w:r>
    </w:p>
    <w:p w14:paraId="1D7609D0"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4632E14" w14:textId="7EA42670"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kaip ir kitokių psichotropinių vaistinių preparatų vartojimą nutraukus, ypač staigiai, gali atsirasti nutraukimo simptomų: svaigulys, jutimų sutrikimas (įskaitant </w:t>
      </w:r>
      <w:proofErr w:type="spellStart"/>
      <w:r w:rsidRPr="00A7237C">
        <w:rPr>
          <w:rFonts w:ascii="Times New Roman" w:hAnsi="Times New Roman" w:cs="Times New Roman"/>
        </w:rPr>
        <w:t>paresteziją</w:t>
      </w:r>
      <w:proofErr w:type="spellEnd"/>
      <w:r w:rsidRPr="00A7237C">
        <w:rPr>
          <w:rFonts w:ascii="Times New Roman" w:hAnsi="Times New Roman" w:cs="Times New Roman"/>
        </w:rPr>
        <w:t xml:space="preserve"> ir elektrinio šoko pojūtį, ir spengimas ausyse), miego sutrikimas (įskaitant intensyvius sapnus), </w:t>
      </w:r>
      <w:proofErr w:type="spellStart"/>
      <w:r w:rsidRPr="00A7237C">
        <w:rPr>
          <w:rFonts w:ascii="Times New Roman" w:hAnsi="Times New Roman" w:cs="Times New Roman"/>
        </w:rPr>
        <w:t>ažitacija</w:t>
      </w:r>
      <w:proofErr w:type="spellEnd"/>
      <w:r w:rsidRPr="00A7237C">
        <w:rPr>
          <w:rFonts w:ascii="Times New Roman" w:hAnsi="Times New Roman" w:cs="Times New Roman"/>
        </w:rPr>
        <w:t xml:space="preserve">, nerimas, pykinimas, tremoras, konfūzija, prakaitavimas, galvos skausmas, viduriavimas, </w:t>
      </w:r>
      <w:proofErr w:type="spellStart"/>
      <w:r w:rsidRPr="00A7237C">
        <w:rPr>
          <w:rFonts w:ascii="Times New Roman" w:hAnsi="Times New Roman" w:cs="Times New Roman"/>
        </w:rPr>
        <w:t>palpitacija</w:t>
      </w:r>
      <w:proofErr w:type="spellEnd"/>
      <w:r w:rsidRPr="00A7237C">
        <w:rPr>
          <w:rFonts w:ascii="Times New Roman" w:hAnsi="Times New Roman" w:cs="Times New Roman"/>
        </w:rPr>
        <w:t>, emocijų nestabilumas, dirglumas, regos sutrikimas.</w:t>
      </w:r>
    </w:p>
    <w:p w14:paraId="7BEB93F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798A814" w14:textId="568FBDF4"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Dažniausiai minėti simptomai būna silpni arba vidutinio sunkumo ir išnyksta savaime, tačiau kai kuriems ligoniams jie gali būti sunkūs ir (arba) ilgalaikiai. Vadinasi,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vartojimą rekomenduojama nutraukti palaipsniui mažinant dozę (žr.</w:t>
      </w:r>
      <w:r w:rsidR="00912C03">
        <w:rPr>
          <w:rFonts w:ascii="Times New Roman" w:hAnsi="Times New Roman" w:cs="Times New Roman"/>
        </w:rPr>
        <w:t> </w:t>
      </w:r>
      <w:r w:rsidRPr="00A7237C">
        <w:rPr>
          <w:rFonts w:ascii="Times New Roman" w:hAnsi="Times New Roman" w:cs="Times New Roman"/>
        </w:rPr>
        <w:t>4.2 ir 4.4</w:t>
      </w:r>
      <w:r w:rsidR="00B63CCC">
        <w:rPr>
          <w:rFonts w:ascii="Times New Roman" w:hAnsi="Times New Roman" w:cs="Times New Roman"/>
        </w:rPr>
        <w:t> </w:t>
      </w:r>
      <w:r w:rsidRPr="00A7237C">
        <w:rPr>
          <w:rFonts w:ascii="Times New Roman" w:hAnsi="Times New Roman" w:cs="Times New Roman"/>
        </w:rPr>
        <w:t>skyriu</w:t>
      </w:r>
      <w:r w:rsidR="00B63CCC">
        <w:rPr>
          <w:rFonts w:ascii="Times New Roman" w:hAnsi="Times New Roman" w:cs="Times New Roman"/>
        </w:rPr>
        <w:t>s</w:t>
      </w:r>
      <w:r w:rsidRPr="00A7237C">
        <w:rPr>
          <w:rFonts w:ascii="Times New Roman" w:hAnsi="Times New Roman" w:cs="Times New Roman"/>
        </w:rPr>
        <w:t>).</w:t>
      </w:r>
    </w:p>
    <w:p w14:paraId="5674BB0A"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7385C2D" w14:textId="63772D8E"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Vaikams klinikinių tyrimų metu pasireiškęs nepageidaujamas poveikis</w:t>
      </w:r>
    </w:p>
    <w:p w14:paraId="2835199E"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8249220"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Buvo pastebėti šie nepageidaujami reiškiniai:</w:t>
      </w:r>
    </w:p>
    <w:p w14:paraId="4E06934A" w14:textId="6E1B7A59"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 xml:space="preserve">Padažnėjęs su savižudybe susijęs elgesys (įskaitant bandymus žudytis ir mintis apie savižudybę), savęs žalojimas, priešiškumo padidėjimas. Mintys apie savižudybę ir bandymai nusižudyti dažniausiai buvo pastebėti atliekant klinikinius tyrimus, kuriuose dalyvavo paaugliai, sergantys didžiąja depresija. Padidėjęs priešiškumas dažniausiai buvo nustatomas vaikams, sergantiems </w:t>
      </w:r>
      <w:proofErr w:type="spellStart"/>
      <w:r w:rsidRPr="00A7237C">
        <w:rPr>
          <w:rFonts w:ascii="Times New Roman" w:hAnsi="Times New Roman" w:cs="Times New Roman"/>
          <w:color w:val="000000"/>
        </w:rPr>
        <w:t>obsesiniu</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kompulsiniu</w:t>
      </w:r>
      <w:proofErr w:type="spellEnd"/>
      <w:r w:rsidRPr="00A7237C">
        <w:rPr>
          <w:rFonts w:ascii="Times New Roman" w:hAnsi="Times New Roman" w:cs="Times New Roman"/>
          <w:color w:val="000000"/>
        </w:rPr>
        <w:t xml:space="preserve"> sutrikimu, ir ypač jaunesniems nei 12 metų amžiaus.</w:t>
      </w:r>
    </w:p>
    <w:p w14:paraId="6D4D6A87"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 xml:space="preserve">Buvo pastebėta ir tokių nepageidaujamų reiškinių: apetito stoka, tremoras, prakaitavimas, </w:t>
      </w:r>
      <w:proofErr w:type="spellStart"/>
      <w:r w:rsidRPr="00A7237C">
        <w:rPr>
          <w:rFonts w:ascii="Times New Roman" w:hAnsi="Times New Roman" w:cs="Times New Roman"/>
          <w:color w:val="000000"/>
        </w:rPr>
        <w:t>hiperkinezija</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ažitacija</w:t>
      </w:r>
      <w:proofErr w:type="spellEnd"/>
      <w:r w:rsidRPr="00A7237C">
        <w:rPr>
          <w:rFonts w:ascii="Times New Roman" w:hAnsi="Times New Roman" w:cs="Times New Roman"/>
          <w:color w:val="000000"/>
        </w:rPr>
        <w:t xml:space="preserve">, emocijų </w:t>
      </w:r>
      <w:proofErr w:type="spellStart"/>
      <w:r w:rsidRPr="00A7237C">
        <w:rPr>
          <w:rFonts w:ascii="Times New Roman" w:hAnsi="Times New Roman" w:cs="Times New Roman"/>
          <w:color w:val="000000"/>
        </w:rPr>
        <w:t>labilumas</w:t>
      </w:r>
      <w:proofErr w:type="spellEnd"/>
      <w:r w:rsidRPr="00A7237C">
        <w:rPr>
          <w:rFonts w:ascii="Times New Roman" w:hAnsi="Times New Roman" w:cs="Times New Roman"/>
          <w:color w:val="000000"/>
        </w:rPr>
        <w:t xml:space="preserve"> (įskaitant verkimą ir nuotaikos svyravimus), su kraujavimu susiję nepageidaujami reiškiniai (dažniausiai kraujavimas į odą ir gleivines).</w:t>
      </w:r>
    </w:p>
    <w:p w14:paraId="4DFCA56B" w14:textId="2F31996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 xml:space="preserve">Nutraukus </w:t>
      </w:r>
      <w:proofErr w:type="spellStart"/>
      <w:r w:rsidRPr="00A7237C">
        <w:rPr>
          <w:rFonts w:ascii="Times New Roman" w:hAnsi="Times New Roman" w:cs="Times New Roman"/>
          <w:color w:val="000000"/>
        </w:rPr>
        <w:t>paroksetino</w:t>
      </w:r>
      <w:proofErr w:type="spellEnd"/>
      <w:r w:rsidRPr="00A7237C">
        <w:rPr>
          <w:rFonts w:ascii="Times New Roman" w:hAnsi="Times New Roman" w:cs="Times New Roman"/>
          <w:color w:val="000000"/>
        </w:rPr>
        <w:t xml:space="preserve"> vartojimą ar palaipsniui mažinant dozę buvo pastebėti šie nepageidaujami reiškiniai: emocijų </w:t>
      </w:r>
      <w:proofErr w:type="spellStart"/>
      <w:r w:rsidRPr="00A7237C">
        <w:rPr>
          <w:rFonts w:ascii="Times New Roman" w:hAnsi="Times New Roman" w:cs="Times New Roman"/>
          <w:color w:val="000000"/>
        </w:rPr>
        <w:t>labilumas</w:t>
      </w:r>
      <w:proofErr w:type="spellEnd"/>
      <w:r w:rsidRPr="00A7237C">
        <w:rPr>
          <w:rFonts w:ascii="Times New Roman" w:hAnsi="Times New Roman" w:cs="Times New Roman"/>
          <w:color w:val="000000"/>
        </w:rPr>
        <w:t xml:space="preserve"> (įskaitant verkimą, nuotaikos kaitą, savęs žalojimą, minčių apie savižudybę atsiradimą ir bandymą žudytis), nervingumas, svaigulys, pykinimas ir pilvo skausmas (žr.</w:t>
      </w:r>
      <w:r w:rsidR="00912C03">
        <w:rPr>
          <w:rFonts w:ascii="Times New Roman" w:hAnsi="Times New Roman" w:cs="Times New Roman"/>
          <w:color w:val="000000"/>
        </w:rPr>
        <w:t> </w:t>
      </w:r>
      <w:r w:rsidRPr="00A7237C">
        <w:rPr>
          <w:rFonts w:ascii="Times New Roman" w:hAnsi="Times New Roman" w:cs="Times New Roman"/>
          <w:color w:val="000000"/>
        </w:rPr>
        <w:t>4.4 skyrių).</w:t>
      </w:r>
    </w:p>
    <w:p w14:paraId="5DEB0CCE" w14:textId="77777777" w:rsidR="00526267" w:rsidRDefault="00526267" w:rsidP="005330AD">
      <w:pPr>
        <w:widowControl w:val="0"/>
        <w:autoSpaceDE w:val="0"/>
        <w:autoSpaceDN w:val="0"/>
        <w:adjustRightInd w:val="0"/>
        <w:spacing w:after="0" w:line="240" w:lineRule="auto"/>
        <w:rPr>
          <w:rFonts w:ascii="Times New Roman" w:hAnsi="Times New Roman" w:cs="Times New Roman"/>
          <w:color w:val="000000"/>
        </w:rPr>
      </w:pPr>
    </w:p>
    <w:p w14:paraId="7062D4C2" w14:textId="1CD6BBA5"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Daugiau informacijos apie vaikų klinikinius tyrimus žr.</w:t>
      </w:r>
      <w:r w:rsidR="00912C03">
        <w:rPr>
          <w:rFonts w:ascii="Times New Roman" w:hAnsi="Times New Roman" w:cs="Times New Roman"/>
          <w:color w:val="000000"/>
        </w:rPr>
        <w:t> </w:t>
      </w:r>
      <w:r w:rsidRPr="00A7237C">
        <w:rPr>
          <w:rFonts w:ascii="Times New Roman" w:hAnsi="Times New Roman" w:cs="Times New Roman"/>
          <w:color w:val="000000"/>
        </w:rPr>
        <w:t>5.1</w:t>
      </w:r>
      <w:r w:rsidR="00526267">
        <w:rPr>
          <w:rFonts w:ascii="Times New Roman" w:hAnsi="Times New Roman" w:cs="Times New Roman"/>
          <w:color w:val="000000"/>
        </w:rPr>
        <w:t> </w:t>
      </w:r>
      <w:r w:rsidRPr="00A7237C">
        <w:rPr>
          <w:rFonts w:ascii="Times New Roman" w:hAnsi="Times New Roman" w:cs="Times New Roman"/>
          <w:color w:val="000000"/>
        </w:rPr>
        <w:t>skyriuje.</w:t>
      </w:r>
    </w:p>
    <w:p w14:paraId="1A88FCFB"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45DEF3F" w14:textId="77777777" w:rsidR="005330AD" w:rsidRPr="00A7237C" w:rsidRDefault="005330AD" w:rsidP="005330AD">
      <w:pPr>
        <w:autoSpaceDE w:val="0"/>
        <w:autoSpaceDN w:val="0"/>
        <w:adjustRightInd w:val="0"/>
        <w:spacing w:after="0" w:line="240" w:lineRule="auto"/>
        <w:jc w:val="both"/>
        <w:rPr>
          <w:rFonts w:ascii="Times New Roman" w:eastAsia="Calibri" w:hAnsi="Times New Roman" w:cs="Times New Roman"/>
          <w:sz w:val="24"/>
          <w:u w:val="single"/>
        </w:rPr>
      </w:pPr>
      <w:r w:rsidRPr="00A7237C">
        <w:rPr>
          <w:rFonts w:ascii="Times New Roman" w:hAnsi="Times New Roman" w:cs="Times New Roman"/>
          <w:u w:val="single"/>
        </w:rPr>
        <w:t>Pranešimas apie įtariamas nepageidaujamas reakcijas</w:t>
      </w:r>
    </w:p>
    <w:p w14:paraId="72AFF0FE" w14:textId="6CFB4C0E" w:rsidR="005330AD" w:rsidRPr="00A7237C" w:rsidRDefault="005330AD" w:rsidP="004A7B79">
      <w:pPr>
        <w:autoSpaceDE w:val="0"/>
        <w:autoSpaceDN w:val="0"/>
        <w:adjustRightInd w:val="0"/>
        <w:spacing w:after="0" w:line="240" w:lineRule="auto"/>
        <w:rPr>
          <w:rFonts w:ascii="Times New Roman" w:eastAsia="Calibri" w:hAnsi="Times New Roman" w:cs="Times New Roman"/>
          <w:sz w:val="24"/>
        </w:rPr>
      </w:pPr>
      <w:r w:rsidRPr="00A7237C">
        <w:rPr>
          <w:rFonts w:ascii="Times New Roman" w:hAnsi="Times New Roman" w:cs="Times New Roman"/>
        </w:rPr>
        <w:t xml:space="preserve">Svarbu pranešti apie įtariamas nepageidaujamas reakcijas, pastebėtas po vaistinio preparato registracijos, nes tai leidžia nuolat stebėti vaistinio preparato naudos ir rizikos santykį. </w:t>
      </w:r>
      <w:r w:rsidR="0059050C" w:rsidRPr="0059050C">
        <w:rPr>
          <w:rFonts w:ascii="Times New Roman" w:hAnsi="Times New Roman" w:cs="Times New Roman"/>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62BD2773"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D9F4544" w14:textId="74E95765" w:rsidR="005330AD" w:rsidRPr="00A7237C" w:rsidRDefault="005330AD" w:rsidP="004A7B79">
      <w:pPr>
        <w:keepNext/>
        <w:widowControl w:val="0"/>
        <w:autoSpaceDE w:val="0"/>
        <w:autoSpaceDN w:val="0"/>
        <w:adjustRightInd w:val="0"/>
        <w:spacing w:after="0" w:line="240" w:lineRule="auto"/>
        <w:ind w:left="567" w:hanging="567"/>
        <w:rPr>
          <w:rFonts w:ascii="Times New Roman" w:hAnsi="Times New Roman" w:cs="Times New Roman"/>
          <w:b/>
        </w:rPr>
      </w:pPr>
      <w:r w:rsidRPr="00A7237C">
        <w:rPr>
          <w:rFonts w:ascii="Times New Roman" w:hAnsi="Times New Roman" w:cs="Times New Roman"/>
          <w:b/>
        </w:rPr>
        <w:t>4.9</w:t>
      </w:r>
      <w:r w:rsidRPr="00A7237C">
        <w:rPr>
          <w:rFonts w:ascii="Times New Roman" w:hAnsi="Times New Roman" w:cs="Times New Roman"/>
          <w:b/>
        </w:rPr>
        <w:tab/>
        <w:t>Perdozavimas</w:t>
      </w:r>
    </w:p>
    <w:p w14:paraId="3230F70E" w14:textId="77777777" w:rsidR="005330AD" w:rsidRPr="00A7237C" w:rsidRDefault="005330AD" w:rsidP="004A7B79">
      <w:pPr>
        <w:keepNext/>
        <w:widowControl w:val="0"/>
        <w:autoSpaceDE w:val="0"/>
        <w:autoSpaceDN w:val="0"/>
        <w:adjustRightInd w:val="0"/>
        <w:spacing w:after="0" w:line="240" w:lineRule="auto"/>
        <w:rPr>
          <w:rFonts w:ascii="Times New Roman" w:hAnsi="Times New Roman" w:cs="Times New Roman"/>
        </w:rPr>
      </w:pPr>
    </w:p>
    <w:p w14:paraId="1B829427" w14:textId="36CAAF35"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Simptomai ir požymiai</w:t>
      </w:r>
    </w:p>
    <w:p w14:paraId="7B7A5B41" w14:textId="18B0654A"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Turima informacija apie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perdozavimą rodo, jog saugių </w:t>
      </w:r>
      <w:r w:rsidR="00D80384">
        <w:rPr>
          <w:rFonts w:ascii="Times New Roman" w:hAnsi="Times New Roman" w:cs="Times New Roman"/>
        </w:rPr>
        <w:t>vaistinio preparato</w:t>
      </w:r>
      <w:r w:rsidR="00D80384" w:rsidRPr="00A7237C">
        <w:rPr>
          <w:rFonts w:ascii="Times New Roman" w:hAnsi="Times New Roman" w:cs="Times New Roman"/>
        </w:rPr>
        <w:t xml:space="preserve"> </w:t>
      </w:r>
      <w:r w:rsidRPr="00A7237C">
        <w:rPr>
          <w:rFonts w:ascii="Times New Roman" w:hAnsi="Times New Roman" w:cs="Times New Roman"/>
        </w:rPr>
        <w:t>dozių diapazonas yra didelis.</w:t>
      </w:r>
    </w:p>
    <w:p w14:paraId="616791EF" w14:textId="77777777" w:rsidR="00526267" w:rsidRDefault="00526267" w:rsidP="005330AD">
      <w:pPr>
        <w:widowControl w:val="0"/>
        <w:autoSpaceDE w:val="0"/>
        <w:autoSpaceDN w:val="0"/>
        <w:adjustRightInd w:val="0"/>
        <w:spacing w:after="0" w:line="240" w:lineRule="auto"/>
        <w:rPr>
          <w:rFonts w:ascii="Times New Roman" w:hAnsi="Times New Roman" w:cs="Times New Roman"/>
        </w:rPr>
      </w:pPr>
    </w:p>
    <w:p w14:paraId="200BCA92" w14:textId="422A83FA"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perdozavus, be tų simptomų, kurie minėti 4.8</w:t>
      </w:r>
      <w:r w:rsidR="00526267">
        <w:rPr>
          <w:rFonts w:ascii="Times New Roman" w:hAnsi="Times New Roman" w:cs="Times New Roman"/>
        </w:rPr>
        <w:t> </w:t>
      </w:r>
      <w:r w:rsidRPr="00A7237C">
        <w:rPr>
          <w:rFonts w:ascii="Times New Roman" w:hAnsi="Times New Roman" w:cs="Times New Roman"/>
        </w:rPr>
        <w:t>skyriuje, gali atsirasti karščiavimas ir nevalingi raumenų susitraukimai. Išgėrę ne didesnę kaip 2</w:t>
      </w:r>
      <w:r w:rsidR="00526267">
        <w:rPr>
          <w:rFonts w:ascii="Times New Roman" w:hAnsi="Times New Roman" w:cs="Times New Roman"/>
        </w:rPr>
        <w:t> </w:t>
      </w:r>
      <w:r w:rsidRPr="00A7237C">
        <w:rPr>
          <w:rFonts w:ascii="Times New Roman" w:hAnsi="Times New Roman" w:cs="Times New Roman"/>
        </w:rPr>
        <w:t xml:space="preserve">000 mg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dozę ligoniai paprastai pasveikdavo, pavojingų komplikacijų jiems neatsirasdavo. Kai kuriuos pacientus ištiko koma, atsirado pokyčių jų elektrokardiogramoje. Labai retais atvejais apsinuodiję ligoniai, paprastai tie, kurie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išgėrė kartu su kitais psichotropiniais </w:t>
      </w:r>
      <w:r w:rsidR="00D80384">
        <w:rPr>
          <w:rFonts w:ascii="Times New Roman" w:hAnsi="Times New Roman" w:cs="Times New Roman"/>
        </w:rPr>
        <w:t>vaistiniais preparatais</w:t>
      </w:r>
      <w:r w:rsidR="00D80384" w:rsidRPr="00A7237C">
        <w:rPr>
          <w:rFonts w:ascii="Times New Roman" w:hAnsi="Times New Roman" w:cs="Times New Roman"/>
        </w:rPr>
        <w:t xml:space="preserve"> </w:t>
      </w:r>
      <w:r w:rsidRPr="00A7237C">
        <w:rPr>
          <w:rFonts w:ascii="Times New Roman" w:hAnsi="Times New Roman" w:cs="Times New Roman"/>
        </w:rPr>
        <w:t>ir alkoholiu (arba be jo), mirė.</w:t>
      </w:r>
    </w:p>
    <w:p w14:paraId="7F67038C"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E002120"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lastRenderedPageBreak/>
        <w:t xml:space="preserve">Gydymas </w:t>
      </w:r>
    </w:p>
    <w:p w14:paraId="5603877D" w14:textId="77777777" w:rsidR="005330AD" w:rsidRPr="00501AEC" w:rsidRDefault="005330AD" w:rsidP="005330AD">
      <w:pPr>
        <w:spacing w:after="0" w:line="240" w:lineRule="auto"/>
        <w:rPr>
          <w:rFonts w:ascii="Times New Roman" w:hAnsi="Times New Roman"/>
        </w:rPr>
      </w:pPr>
      <w:r w:rsidRPr="00A7237C">
        <w:rPr>
          <w:rFonts w:ascii="Times New Roman" w:hAnsi="Times New Roman" w:cs="Times New Roman"/>
        </w:rPr>
        <w:t xml:space="preserve">Specifinio priešnuodžio nėra. Jei yra galimybė per kelias valandas po perdozavimo duoti gerti 20–30 g aktyvintosios anglies, kad sumažinti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absorbciją Be to, ligonį reikia gydyti palaikomosiomis priemonėmis, atidžiai jį prižiūrėti ir dažnai sekti gyvybines funkcijas. Ligonis gydomas pagal klinikinius simptomus.</w:t>
      </w:r>
    </w:p>
    <w:p w14:paraId="6071AF75" w14:textId="77777777" w:rsidR="005330AD" w:rsidRPr="00A7237C" w:rsidRDefault="005330AD" w:rsidP="005330AD">
      <w:pPr>
        <w:spacing w:after="0" w:line="240" w:lineRule="auto"/>
        <w:rPr>
          <w:rFonts w:ascii="Times New Roman" w:hAnsi="Times New Roman" w:cs="Times New Roman"/>
        </w:rPr>
      </w:pPr>
    </w:p>
    <w:p w14:paraId="04650EAC" w14:textId="77777777" w:rsidR="005330AD" w:rsidRPr="00A7237C" w:rsidRDefault="005330AD" w:rsidP="005330AD">
      <w:pPr>
        <w:spacing w:after="0" w:line="240" w:lineRule="auto"/>
        <w:rPr>
          <w:rFonts w:ascii="Times New Roman" w:hAnsi="Times New Roman" w:cs="Times New Roman"/>
        </w:rPr>
      </w:pPr>
    </w:p>
    <w:p w14:paraId="33F096EE" w14:textId="430B3AD9" w:rsidR="005330AD" w:rsidRPr="00A7237C" w:rsidRDefault="005330AD" w:rsidP="00CE7A7D">
      <w:pPr>
        <w:keepNext/>
        <w:spacing w:after="0" w:line="240" w:lineRule="auto"/>
        <w:ind w:left="567" w:hanging="567"/>
        <w:rPr>
          <w:rFonts w:ascii="Times New Roman" w:eastAsia="Calibri" w:hAnsi="Times New Roman" w:cs="Times New Roman"/>
          <w:b/>
          <w:sz w:val="24"/>
        </w:rPr>
      </w:pPr>
      <w:r w:rsidRPr="00A7237C">
        <w:rPr>
          <w:rFonts w:ascii="Times New Roman" w:hAnsi="Times New Roman" w:cs="Times New Roman"/>
          <w:b/>
        </w:rPr>
        <w:t>5.</w:t>
      </w:r>
      <w:r w:rsidRPr="00A7237C">
        <w:rPr>
          <w:rFonts w:ascii="Times New Roman" w:hAnsi="Times New Roman" w:cs="Times New Roman"/>
          <w:b/>
        </w:rPr>
        <w:tab/>
        <w:t>FARMAKOLOGINĖS SAVYBĖS</w:t>
      </w:r>
    </w:p>
    <w:p w14:paraId="2FDAF603" w14:textId="77777777" w:rsidR="005330AD" w:rsidRPr="00501AEC" w:rsidRDefault="005330AD" w:rsidP="00CE7A7D">
      <w:pPr>
        <w:keepNext/>
        <w:spacing w:after="0" w:line="240" w:lineRule="auto"/>
        <w:rPr>
          <w:rFonts w:ascii="Times New Roman" w:hAnsi="Times New Roman"/>
        </w:rPr>
      </w:pPr>
    </w:p>
    <w:p w14:paraId="7E1CAADA" w14:textId="20DD65BC" w:rsidR="005330AD" w:rsidRPr="00A7237C" w:rsidRDefault="005330AD" w:rsidP="005330AD">
      <w:pPr>
        <w:spacing w:after="0" w:line="240" w:lineRule="auto"/>
        <w:ind w:left="567" w:hanging="567"/>
        <w:rPr>
          <w:rFonts w:ascii="Times New Roman" w:eastAsia="Calibri" w:hAnsi="Times New Roman" w:cs="Times New Roman"/>
          <w:sz w:val="24"/>
        </w:rPr>
      </w:pPr>
      <w:r w:rsidRPr="00A7237C">
        <w:rPr>
          <w:rFonts w:ascii="Times New Roman" w:hAnsi="Times New Roman" w:cs="Times New Roman"/>
          <w:b/>
        </w:rPr>
        <w:t>5.1</w:t>
      </w:r>
      <w:r w:rsidRPr="00A7237C">
        <w:rPr>
          <w:rFonts w:ascii="Times New Roman" w:hAnsi="Times New Roman" w:cs="Times New Roman"/>
          <w:b/>
        </w:rPr>
        <w:tab/>
      </w:r>
      <w:proofErr w:type="spellStart"/>
      <w:r w:rsidRPr="00A7237C">
        <w:rPr>
          <w:rFonts w:ascii="Times New Roman" w:hAnsi="Times New Roman" w:cs="Times New Roman"/>
          <w:b/>
        </w:rPr>
        <w:t>Farmakodinaminės</w:t>
      </w:r>
      <w:proofErr w:type="spellEnd"/>
      <w:r w:rsidRPr="00A7237C">
        <w:rPr>
          <w:rFonts w:ascii="Times New Roman" w:hAnsi="Times New Roman" w:cs="Times New Roman"/>
          <w:b/>
        </w:rPr>
        <w:t xml:space="preserve"> savybės </w:t>
      </w:r>
    </w:p>
    <w:p w14:paraId="2CD35E43" w14:textId="77777777" w:rsidR="005330AD" w:rsidRPr="00A7237C" w:rsidRDefault="005330AD" w:rsidP="005330AD">
      <w:pPr>
        <w:spacing w:after="0" w:line="240" w:lineRule="auto"/>
        <w:rPr>
          <w:rFonts w:ascii="Times New Roman" w:hAnsi="Times New Roman" w:cs="Times New Roman"/>
        </w:rPr>
      </w:pPr>
    </w:p>
    <w:p w14:paraId="43D40DED" w14:textId="7415DB38" w:rsidR="005330AD" w:rsidRPr="00A7237C" w:rsidRDefault="005330AD" w:rsidP="005330AD">
      <w:pPr>
        <w:widowControl w:val="0"/>
        <w:autoSpaceDE w:val="0"/>
        <w:autoSpaceDN w:val="0"/>
        <w:adjustRightInd w:val="0"/>
        <w:spacing w:after="0" w:line="240" w:lineRule="auto"/>
        <w:ind w:right="620"/>
        <w:rPr>
          <w:rFonts w:ascii="Times New Roman" w:hAnsi="Times New Roman" w:cs="Times New Roman"/>
        </w:rPr>
      </w:pPr>
      <w:proofErr w:type="spellStart"/>
      <w:r w:rsidRPr="00A7237C">
        <w:rPr>
          <w:rFonts w:ascii="Times New Roman" w:hAnsi="Times New Roman" w:cs="Times New Roman"/>
        </w:rPr>
        <w:t>Farmakoterapinė</w:t>
      </w:r>
      <w:proofErr w:type="spellEnd"/>
      <w:r w:rsidRPr="00A7237C">
        <w:rPr>
          <w:rFonts w:ascii="Times New Roman" w:hAnsi="Times New Roman" w:cs="Times New Roman"/>
        </w:rPr>
        <w:t xml:space="preserve"> grupė − antidepresantai, selektyvaus poveikio atbulinio </w:t>
      </w:r>
      <w:proofErr w:type="spellStart"/>
      <w:r w:rsidRPr="00A7237C">
        <w:rPr>
          <w:rFonts w:ascii="Times New Roman" w:hAnsi="Times New Roman" w:cs="Times New Roman"/>
        </w:rPr>
        <w:t>serotonino</w:t>
      </w:r>
      <w:proofErr w:type="spellEnd"/>
      <w:r w:rsidRPr="00A7237C">
        <w:rPr>
          <w:rFonts w:ascii="Times New Roman" w:hAnsi="Times New Roman" w:cs="Times New Roman"/>
        </w:rPr>
        <w:t xml:space="preserve"> patekimo į neuroną inhibitoriai, ATC kodas −N06A B05.</w:t>
      </w:r>
    </w:p>
    <w:p w14:paraId="392711EB" w14:textId="77777777" w:rsidR="005330AD" w:rsidRPr="00501AEC" w:rsidRDefault="005330AD" w:rsidP="005330AD">
      <w:pPr>
        <w:widowControl w:val="0"/>
        <w:autoSpaceDE w:val="0"/>
        <w:autoSpaceDN w:val="0"/>
        <w:adjustRightInd w:val="0"/>
        <w:spacing w:after="0" w:line="240" w:lineRule="auto"/>
        <w:rPr>
          <w:rFonts w:ascii="Times New Roman" w:hAnsi="Times New Roman"/>
        </w:rPr>
      </w:pPr>
    </w:p>
    <w:p w14:paraId="2AE72F87" w14:textId="0587E58A"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Veikimo būdas</w:t>
      </w:r>
    </w:p>
    <w:p w14:paraId="021708A4" w14:textId="497D8BB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yra stipraus, selektyvaus poveikio 5 </w:t>
      </w:r>
      <w:proofErr w:type="spellStart"/>
      <w:r w:rsidRPr="00A7237C">
        <w:rPr>
          <w:rFonts w:ascii="Times New Roman" w:hAnsi="Times New Roman" w:cs="Times New Roman"/>
        </w:rPr>
        <w:t>hidroksitriptamino</w:t>
      </w:r>
      <w:proofErr w:type="spellEnd"/>
      <w:r w:rsidRPr="00A7237C">
        <w:rPr>
          <w:rFonts w:ascii="Times New Roman" w:hAnsi="Times New Roman" w:cs="Times New Roman"/>
        </w:rPr>
        <w:t xml:space="preserve"> (5 HT), </w:t>
      </w:r>
      <w:proofErr w:type="spellStart"/>
      <w:r w:rsidRPr="00A7237C">
        <w:rPr>
          <w:rFonts w:ascii="Times New Roman" w:hAnsi="Times New Roman" w:cs="Times New Roman"/>
        </w:rPr>
        <w:t>t.y</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serotonino</w:t>
      </w:r>
      <w:proofErr w:type="spellEnd"/>
      <w:r w:rsidRPr="00A7237C">
        <w:rPr>
          <w:rFonts w:ascii="Times New Roman" w:hAnsi="Times New Roman" w:cs="Times New Roman"/>
        </w:rPr>
        <w:t xml:space="preserve">, patekimo į neuroną inhibitorius. Manoma, jog </w:t>
      </w:r>
      <w:proofErr w:type="spellStart"/>
      <w:r w:rsidRPr="00A7237C">
        <w:rPr>
          <w:rFonts w:ascii="Times New Roman" w:hAnsi="Times New Roman" w:cs="Times New Roman"/>
        </w:rPr>
        <w:t>antidepresinis</w:t>
      </w:r>
      <w:proofErr w:type="spellEnd"/>
      <w:r w:rsidRPr="00A7237C">
        <w:rPr>
          <w:rFonts w:ascii="Times New Roman" w:hAnsi="Times New Roman" w:cs="Times New Roman"/>
        </w:rPr>
        <w:t xml:space="preserve"> jo poveikis ir veiksmingumas gydant </w:t>
      </w:r>
      <w:proofErr w:type="spellStart"/>
      <w:r w:rsidRPr="00A7237C">
        <w:rPr>
          <w:rFonts w:ascii="Times New Roman" w:hAnsi="Times New Roman" w:cs="Times New Roman"/>
        </w:rPr>
        <w:t>obsesinį</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kompulsinį</w:t>
      </w:r>
      <w:proofErr w:type="spellEnd"/>
      <w:r w:rsidRPr="00A7237C">
        <w:rPr>
          <w:rFonts w:ascii="Times New Roman" w:hAnsi="Times New Roman" w:cs="Times New Roman"/>
        </w:rPr>
        <w:t xml:space="preserve"> sutrikimą, socialinio nerimo sutrikimą (socialinę fobiją), </w:t>
      </w:r>
      <w:proofErr w:type="spellStart"/>
      <w:r w:rsidRPr="00A7237C">
        <w:rPr>
          <w:rFonts w:ascii="Times New Roman" w:hAnsi="Times New Roman" w:cs="Times New Roman"/>
        </w:rPr>
        <w:t>generalizuoto</w:t>
      </w:r>
      <w:proofErr w:type="spellEnd"/>
      <w:r w:rsidRPr="00A7237C">
        <w:rPr>
          <w:rFonts w:ascii="Times New Roman" w:hAnsi="Times New Roman" w:cs="Times New Roman"/>
        </w:rPr>
        <w:t xml:space="preserve"> nerimo sutrikimą, potrauminio streso sutrikimą bei panikos sutrikimą priklauso nuo specifinio 5 HT patekimo į smegenų neuronus slopinimo.</w:t>
      </w:r>
    </w:p>
    <w:p w14:paraId="48B330B4"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D603AEB" w14:textId="7065C83D"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Cheminė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sudėtis nepanaši į </w:t>
      </w:r>
      <w:proofErr w:type="spellStart"/>
      <w:r w:rsidRPr="00A7237C">
        <w:rPr>
          <w:rFonts w:ascii="Times New Roman" w:hAnsi="Times New Roman" w:cs="Times New Roman"/>
        </w:rPr>
        <w:t>triciklių</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tetraciklių</w:t>
      </w:r>
      <w:proofErr w:type="spellEnd"/>
      <w:r w:rsidRPr="00A7237C">
        <w:rPr>
          <w:rFonts w:ascii="Times New Roman" w:hAnsi="Times New Roman" w:cs="Times New Roman"/>
        </w:rPr>
        <w:t xml:space="preserve"> bei daugelio kitų šiuo metu vartojamų antidepresantų sudėtį.</w:t>
      </w:r>
    </w:p>
    <w:p w14:paraId="0FC10578"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7AFB73A1" w14:textId="0BBFC76C"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trauka prie </w:t>
      </w:r>
      <w:proofErr w:type="spellStart"/>
      <w:r w:rsidRPr="00A7237C">
        <w:rPr>
          <w:rFonts w:ascii="Times New Roman" w:hAnsi="Times New Roman" w:cs="Times New Roman"/>
        </w:rPr>
        <w:t>muskarininių</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cholinoreceptorių</w:t>
      </w:r>
      <w:proofErr w:type="spellEnd"/>
      <w:r w:rsidRPr="00A7237C">
        <w:rPr>
          <w:rFonts w:ascii="Times New Roman" w:hAnsi="Times New Roman" w:cs="Times New Roman"/>
        </w:rPr>
        <w:t xml:space="preserve"> yra silpna. Tyrimų su gyvūnais rezultatai rodo, jog </w:t>
      </w:r>
      <w:proofErr w:type="spellStart"/>
      <w:r w:rsidRPr="00A7237C">
        <w:rPr>
          <w:rFonts w:ascii="Times New Roman" w:hAnsi="Times New Roman" w:cs="Times New Roman"/>
        </w:rPr>
        <w:t>anticholinerginis</w:t>
      </w:r>
      <w:proofErr w:type="spellEnd"/>
      <w:r w:rsidRPr="00A7237C">
        <w:rPr>
          <w:rFonts w:ascii="Times New Roman" w:hAnsi="Times New Roman" w:cs="Times New Roman"/>
        </w:rPr>
        <w:t xml:space="preserve"> medikamento poveikis yra silpnas.</w:t>
      </w:r>
    </w:p>
    <w:p w14:paraId="1B8FD9AE"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789EBB27" w14:textId="57522611"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Tyrimais </w:t>
      </w:r>
      <w:proofErr w:type="spellStart"/>
      <w:r w:rsidRPr="00A7237C">
        <w:rPr>
          <w:rFonts w:ascii="Times New Roman" w:hAnsi="Times New Roman" w:cs="Times New Roman"/>
          <w:i/>
        </w:rPr>
        <w:t>in</w:t>
      </w:r>
      <w:proofErr w:type="spellEnd"/>
      <w:r w:rsidRPr="00A7237C">
        <w:rPr>
          <w:rFonts w:ascii="Times New Roman" w:hAnsi="Times New Roman" w:cs="Times New Roman"/>
          <w:i/>
        </w:rPr>
        <w:t xml:space="preserve"> </w:t>
      </w:r>
      <w:proofErr w:type="spellStart"/>
      <w:r w:rsidRPr="00A7237C">
        <w:rPr>
          <w:rFonts w:ascii="Times New Roman" w:hAnsi="Times New Roman" w:cs="Times New Roman"/>
          <w:i/>
        </w:rPr>
        <w:t>vitro</w:t>
      </w:r>
      <w:proofErr w:type="spellEnd"/>
      <w:r w:rsidRPr="00A7237C">
        <w:rPr>
          <w:rFonts w:ascii="Times New Roman" w:hAnsi="Times New Roman" w:cs="Times New Roman"/>
          <w:i/>
        </w:rPr>
        <w:t xml:space="preserve"> </w:t>
      </w:r>
      <w:r w:rsidRPr="00A7237C">
        <w:rPr>
          <w:rFonts w:ascii="Times New Roman" w:hAnsi="Times New Roman" w:cs="Times New Roman"/>
        </w:rPr>
        <w:t xml:space="preserve">nustatyta, jog α1, α2 ir beta </w:t>
      </w:r>
      <w:proofErr w:type="spellStart"/>
      <w:r w:rsidRPr="00A7237C">
        <w:rPr>
          <w:rFonts w:ascii="Times New Roman" w:hAnsi="Times New Roman" w:cs="Times New Roman"/>
        </w:rPr>
        <w:t>adrenoreceptorius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dopamininius</w:t>
      </w:r>
      <w:proofErr w:type="spellEnd"/>
      <w:r w:rsidRPr="00A7237C">
        <w:rPr>
          <w:rFonts w:ascii="Times New Roman" w:hAnsi="Times New Roman" w:cs="Times New Roman"/>
        </w:rPr>
        <w:t xml:space="preserve"> D2, 5 HT1, 5 HT2 bei </w:t>
      </w:r>
      <w:proofErr w:type="spellStart"/>
      <w:r w:rsidRPr="00A7237C">
        <w:rPr>
          <w:rFonts w:ascii="Times New Roman" w:hAnsi="Times New Roman" w:cs="Times New Roman"/>
        </w:rPr>
        <w:t>histamininius</w:t>
      </w:r>
      <w:proofErr w:type="spellEnd"/>
      <w:r w:rsidRPr="00A7237C">
        <w:rPr>
          <w:rFonts w:ascii="Times New Roman" w:hAnsi="Times New Roman" w:cs="Times New Roman"/>
        </w:rPr>
        <w:t xml:space="preserve"> H1 receptorius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priešingai negu </w:t>
      </w:r>
      <w:proofErr w:type="spellStart"/>
      <w:r w:rsidRPr="00A7237C">
        <w:rPr>
          <w:rFonts w:ascii="Times New Roman" w:hAnsi="Times New Roman" w:cs="Times New Roman"/>
        </w:rPr>
        <w:t>tricikliai</w:t>
      </w:r>
      <w:proofErr w:type="spellEnd"/>
      <w:r w:rsidRPr="00A7237C">
        <w:rPr>
          <w:rFonts w:ascii="Times New Roman" w:hAnsi="Times New Roman" w:cs="Times New Roman"/>
        </w:rPr>
        <w:t xml:space="preserve"> antidepresantai, veikia silpnai. Kad </w:t>
      </w:r>
      <w:r w:rsidR="00D80384">
        <w:rPr>
          <w:rFonts w:ascii="Times New Roman" w:hAnsi="Times New Roman" w:cs="Times New Roman"/>
        </w:rPr>
        <w:t>vaistinis preparatas</w:t>
      </w:r>
      <w:r w:rsidR="00D80384" w:rsidRPr="00A7237C">
        <w:rPr>
          <w:rFonts w:ascii="Times New Roman" w:hAnsi="Times New Roman" w:cs="Times New Roman"/>
        </w:rPr>
        <w:t xml:space="preserve"> </w:t>
      </w:r>
      <w:r w:rsidRPr="00A7237C">
        <w:rPr>
          <w:rFonts w:ascii="Times New Roman" w:hAnsi="Times New Roman" w:cs="Times New Roman"/>
        </w:rPr>
        <w:t xml:space="preserve">minėtų </w:t>
      </w:r>
      <w:proofErr w:type="spellStart"/>
      <w:r w:rsidRPr="00A7237C">
        <w:rPr>
          <w:rFonts w:ascii="Times New Roman" w:hAnsi="Times New Roman" w:cs="Times New Roman"/>
        </w:rPr>
        <w:t>postsinapsinių</w:t>
      </w:r>
      <w:proofErr w:type="spellEnd"/>
      <w:r w:rsidRPr="00A7237C">
        <w:rPr>
          <w:rFonts w:ascii="Times New Roman" w:hAnsi="Times New Roman" w:cs="Times New Roman"/>
        </w:rPr>
        <w:t xml:space="preserve"> receptorių neveikia, patvirtina ir tyrimų </w:t>
      </w:r>
      <w:proofErr w:type="spellStart"/>
      <w:r w:rsidRPr="00A7237C">
        <w:rPr>
          <w:rFonts w:ascii="Times New Roman" w:hAnsi="Times New Roman" w:cs="Times New Roman"/>
          <w:i/>
        </w:rPr>
        <w:t>in</w:t>
      </w:r>
      <w:proofErr w:type="spellEnd"/>
      <w:r w:rsidRPr="00A7237C">
        <w:rPr>
          <w:rFonts w:ascii="Times New Roman" w:hAnsi="Times New Roman" w:cs="Times New Roman"/>
          <w:i/>
        </w:rPr>
        <w:t xml:space="preserve"> </w:t>
      </w:r>
      <w:proofErr w:type="spellStart"/>
      <w:r w:rsidRPr="00A7237C">
        <w:rPr>
          <w:rFonts w:ascii="Times New Roman" w:hAnsi="Times New Roman" w:cs="Times New Roman"/>
          <w:i/>
        </w:rPr>
        <w:t>vivo</w:t>
      </w:r>
      <w:proofErr w:type="spellEnd"/>
      <w:r w:rsidRPr="00A7237C">
        <w:rPr>
          <w:rFonts w:ascii="Times New Roman" w:hAnsi="Times New Roman" w:cs="Times New Roman"/>
          <w:i/>
        </w:rPr>
        <w:t xml:space="preserve"> </w:t>
      </w:r>
      <w:r w:rsidRPr="00A7237C">
        <w:rPr>
          <w:rFonts w:ascii="Times New Roman" w:hAnsi="Times New Roman" w:cs="Times New Roman"/>
        </w:rPr>
        <w:t xml:space="preserve">rezultatai: centrinės nervų sistemos slopinimo ir </w:t>
      </w:r>
      <w:proofErr w:type="spellStart"/>
      <w:r w:rsidRPr="00A7237C">
        <w:rPr>
          <w:rFonts w:ascii="Times New Roman" w:hAnsi="Times New Roman" w:cs="Times New Roman"/>
        </w:rPr>
        <w:t>hipotenzijos</w:t>
      </w:r>
      <w:proofErr w:type="spellEnd"/>
      <w:r w:rsidRPr="00A7237C">
        <w:rPr>
          <w:rFonts w:ascii="Times New Roman" w:hAnsi="Times New Roman" w:cs="Times New Roman"/>
        </w:rPr>
        <w:t xml:space="preserve"> jis nesukelia.</w:t>
      </w:r>
    </w:p>
    <w:p w14:paraId="7C7ECA4A"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723744B"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proofErr w:type="spellStart"/>
      <w:r w:rsidRPr="00D37B50">
        <w:rPr>
          <w:rFonts w:ascii="Times New Roman" w:hAnsi="Times New Roman" w:cs="Times New Roman"/>
          <w:iCs/>
          <w:u w:val="single"/>
        </w:rPr>
        <w:t>Farmakodinaminis</w:t>
      </w:r>
      <w:proofErr w:type="spellEnd"/>
      <w:r w:rsidRPr="00D37B50">
        <w:rPr>
          <w:rFonts w:ascii="Times New Roman" w:hAnsi="Times New Roman" w:cs="Times New Roman"/>
          <w:iCs/>
          <w:u w:val="single"/>
        </w:rPr>
        <w:t xml:space="preserve"> poveikis</w:t>
      </w:r>
    </w:p>
    <w:p w14:paraId="16311B05" w14:textId="058B3DFC"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Psichomotorinės</w:t>
      </w:r>
      <w:proofErr w:type="spellEnd"/>
      <w:r w:rsidRPr="00A7237C">
        <w:rPr>
          <w:rFonts w:ascii="Times New Roman" w:hAnsi="Times New Roman" w:cs="Times New Roman"/>
        </w:rPr>
        <w:t xml:space="preserve"> funkcijos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netrikdo, alkoholio sukeliamo slopinamojo poveikio nestiprina.</w:t>
      </w:r>
    </w:p>
    <w:p w14:paraId="74E64403"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0CC25F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Gyvūnams, pavartojusiems MAO inhibitorių arba </w:t>
      </w:r>
      <w:proofErr w:type="spellStart"/>
      <w:r w:rsidRPr="00A7237C">
        <w:rPr>
          <w:rFonts w:ascii="Times New Roman" w:hAnsi="Times New Roman" w:cs="Times New Roman"/>
        </w:rPr>
        <w:t>triptofano</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kaip ir kiti selektyvaus poveikio 5 HT patekimo į neuroną inhibitoriai, sukėlė simptomus, atsirandančius dėl per didelio 5 HT receptorių dirginimo.</w:t>
      </w:r>
    </w:p>
    <w:p w14:paraId="72D87C5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76263399" w14:textId="49D59DED"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Elgesio ir </w:t>
      </w:r>
      <w:proofErr w:type="spellStart"/>
      <w:r w:rsidRPr="00A7237C">
        <w:rPr>
          <w:rFonts w:ascii="Times New Roman" w:hAnsi="Times New Roman" w:cs="Times New Roman"/>
        </w:rPr>
        <w:t>elektroencefalografinių</w:t>
      </w:r>
      <w:proofErr w:type="spellEnd"/>
      <w:r w:rsidRPr="00A7237C">
        <w:rPr>
          <w:rFonts w:ascii="Times New Roman" w:hAnsi="Times New Roman" w:cs="Times New Roman"/>
        </w:rPr>
        <w:t xml:space="preserve"> tyrimų rezultatai rodo, jog dozės, kurios yra didesnės už slopinančias 5 HT patekimą į neuroną, pasižymi silpnu aktyvinančiu poveikiu, tačiau jis nepanašus į amfetamino sukeliamą.</w:t>
      </w:r>
    </w:p>
    <w:p w14:paraId="32965E4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B0E6F4C" w14:textId="519CFB55" w:rsidR="00095794" w:rsidRPr="00095794"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Tyrimų su gyvūnais rezultatai rodo, jog širdies ir kraujagyslių sistema </w:t>
      </w:r>
      <w:r w:rsidR="00D80384">
        <w:rPr>
          <w:rFonts w:ascii="Times New Roman" w:hAnsi="Times New Roman" w:cs="Times New Roman"/>
        </w:rPr>
        <w:t>vaistinį preparatą</w:t>
      </w:r>
      <w:r w:rsidR="00D80384" w:rsidRPr="00A7237C">
        <w:rPr>
          <w:rFonts w:ascii="Times New Roman" w:hAnsi="Times New Roman" w:cs="Times New Roman"/>
        </w:rPr>
        <w:t xml:space="preserve"> </w:t>
      </w:r>
      <w:r w:rsidRPr="00A7237C">
        <w:rPr>
          <w:rFonts w:ascii="Times New Roman" w:hAnsi="Times New Roman" w:cs="Times New Roman"/>
        </w:rPr>
        <w:t xml:space="preserve">toleruoja gerai. Sveikiems savanoriams pastebimų kraujospūdžio, širdies ritmo ir EKG pokyčių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nesukėlė. </w:t>
      </w:r>
      <w:r w:rsidR="00095794" w:rsidRPr="002631D3">
        <w:rPr>
          <w:rFonts w:ascii="Times New Roman" w:hAnsi="Times New Roman" w:cs="Times New Roman"/>
        </w:rPr>
        <w:t xml:space="preserve">Atviru būdu atlikto nekontroliuojamojo C-QT tyrimo, kuriame dalyvavo 38 sveiki tiriamieji, duomenimis, vartojant gydomąsias </w:t>
      </w:r>
      <w:proofErr w:type="spellStart"/>
      <w:r w:rsidR="00095794" w:rsidRPr="002631D3">
        <w:rPr>
          <w:rFonts w:ascii="Times New Roman" w:hAnsi="Times New Roman" w:cs="Times New Roman"/>
        </w:rPr>
        <w:t>paroksetino</w:t>
      </w:r>
      <w:proofErr w:type="spellEnd"/>
      <w:r w:rsidR="00095794" w:rsidRPr="002631D3">
        <w:rPr>
          <w:rFonts w:ascii="Times New Roman" w:hAnsi="Times New Roman" w:cs="Times New Roman"/>
        </w:rPr>
        <w:t xml:space="preserve"> dozes (20 mg, 40 mg ar 60 mg), </w:t>
      </w:r>
      <w:proofErr w:type="spellStart"/>
      <w:r w:rsidR="00095794" w:rsidRPr="002631D3">
        <w:rPr>
          <w:rFonts w:ascii="Times New Roman" w:hAnsi="Times New Roman" w:cs="Times New Roman"/>
        </w:rPr>
        <w:t>QTc</w:t>
      </w:r>
      <w:proofErr w:type="spellEnd"/>
      <w:r w:rsidR="00095794" w:rsidRPr="002631D3">
        <w:rPr>
          <w:rFonts w:ascii="Times New Roman" w:hAnsi="Times New Roman" w:cs="Times New Roman"/>
        </w:rPr>
        <w:t xml:space="preserve"> intervalo pailgėjimo nepastebėta. Didesnių už gydomąsias dozių vartojimas nebuvo tirtas.</w:t>
      </w:r>
    </w:p>
    <w:p w14:paraId="268A01A5" w14:textId="77777777" w:rsidR="00095794" w:rsidRDefault="00095794" w:rsidP="005330AD">
      <w:pPr>
        <w:widowControl w:val="0"/>
        <w:autoSpaceDE w:val="0"/>
        <w:autoSpaceDN w:val="0"/>
        <w:adjustRightInd w:val="0"/>
        <w:spacing w:after="0" w:line="240" w:lineRule="auto"/>
        <w:rPr>
          <w:rFonts w:ascii="Times New Roman" w:hAnsi="Times New Roman" w:cs="Times New Roman"/>
        </w:rPr>
      </w:pPr>
    </w:p>
    <w:p w14:paraId="4DACBB90" w14:textId="1DAA3A44"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Tyrimų rezultatai rodo, jog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guanetitino</w:t>
      </w:r>
      <w:proofErr w:type="spellEnd"/>
      <w:r w:rsidRPr="00A7237C">
        <w:rPr>
          <w:rFonts w:ascii="Times New Roman" w:hAnsi="Times New Roman" w:cs="Times New Roman"/>
        </w:rPr>
        <w:t xml:space="preserve"> sukeliamą </w:t>
      </w:r>
      <w:proofErr w:type="spellStart"/>
      <w:r w:rsidRPr="00A7237C">
        <w:rPr>
          <w:rFonts w:ascii="Times New Roman" w:hAnsi="Times New Roman" w:cs="Times New Roman"/>
        </w:rPr>
        <w:t>antihipertenzinį</w:t>
      </w:r>
      <w:proofErr w:type="spellEnd"/>
      <w:r w:rsidRPr="00A7237C">
        <w:rPr>
          <w:rFonts w:ascii="Times New Roman" w:hAnsi="Times New Roman" w:cs="Times New Roman"/>
        </w:rPr>
        <w:t xml:space="preserve"> poveikį slopina daug mažiau negu antidepresantai, slopinantys </w:t>
      </w:r>
      <w:proofErr w:type="spellStart"/>
      <w:r w:rsidRPr="00A7237C">
        <w:rPr>
          <w:rFonts w:ascii="Times New Roman" w:hAnsi="Times New Roman" w:cs="Times New Roman"/>
        </w:rPr>
        <w:t>noradrenalino</w:t>
      </w:r>
      <w:proofErr w:type="spellEnd"/>
      <w:r w:rsidRPr="00A7237C">
        <w:rPr>
          <w:rFonts w:ascii="Times New Roman" w:hAnsi="Times New Roman" w:cs="Times New Roman"/>
        </w:rPr>
        <w:t xml:space="preserve"> patekimą į neuroną.</w:t>
      </w:r>
    </w:p>
    <w:p w14:paraId="76A46C5C"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CDDF897"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Gydant depresinį sutrikimą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veiksmingumas yra toks pat kaip įprastinių antidepresantų. Yra duomenų, rodančių, jog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gali būti veiksmingas pacientams, kuriems gydymas įprastiniais antidepresantais buvo neveiksmingas.</w:t>
      </w:r>
    </w:p>
    <w:p w14:paraId="0A96736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8D4FE65" w14:textId="787A0AA5"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Ryte išgerta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dozė miego kokybei ir trukmei neigiamo poveikio nedaro. Priešingai, tų ligonių, kurie į </w:t>
      </w:r>
      <w:r w:rsidR="00D80384">
        <w:rPr>
          <w:rFonts w:ascii="Times New Roman" w:hAnsi="Times New Roman" w:cs="Times New Roman"/>
        </w:rPr>
        <w:t>vaistin</w:t>
      </w:r>
      <w:r w:rsidR="004527CA">
        <w:rPr>
          <w:rFonts w:ascii="Times New Roman" w:hAnsi="Times New Roman" w:cs="Times New Roman"/>
        </w:rPr>
        <w:t>į</w:t>
      </w:r>
      <w:r w:rsidR="00D80384">
        <w:rPr>
          <w:rFonts w:ascii="Times New Roman" w:hAnsi="Times New Roman" w:cs="Times New Roman"/>
        </w:rPr>
        <w:t xml:space="preserve"> preparatą</w:t>
      </w:r>
      <w:r w:rsidR="00D80384" w:rsidRPr="00A7237C">
        <w:rPr>
          <w:rFonts w:ascii="Times New Roman" w:hAnsi="Times New Roman" w:cs="Times New Roman"/>
        </w:rPr>
        <w:t xml:space="preserve"> </w:t>
      </w:r>
      <w:r w:rsidRPr="00A7237C">
        <w:rPr>
          <w:rFonts w:ascii="Times New Roman" w:hAnsi="Times New Roman" w:cs="Times New Roman"/>
        </w:rPr>
        <w:t>reaguoja, miegas pagerėja.</w:t>
      </w:r>
    </w:p>
    <w:p w14:paraId="2E303E5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BD43453" w14:textId="77777777" w:rsidR="005330AD" w:rsidRPr="00D37B50" w:rsidRDefault="005330AD" w:rsidP="005330AD">
      <w:pPr>
        <w:spacing w:after="0" w:line="240" w:lineRule="auto"/>
        <w:rPr>
          <w:rFonts w:ascii="Times New Roman" w:eastAsia="Calibri" w:hAnsi="Times New Roman" w:cs="Times New Roman"/>
          <w:iCs/>
          <w:sz w:val="24"/>
          <w:u w:val="single"/>
        </w:rPr>
      </w:pPr>
      <w:r w:rsidRPr="00D37B50">
        <w:rPr>
          <w:rFonts w:ascii="Times New Roman" w:hAnsi="Times New Roman" w:cs="Times New Roman"/>
          <w:iCs/>
          <w:u w:val="single"/>
        </w:rPr>
        <w:t>Suaugusiųjų polinkio į savižudybę analizė</w:t>
      </w:r>
    </w:p>
    <w:p w14:paraId="66E807C7" w14:textId="7CF74609"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Placebu kontroliuojamų klinikinių tyrimų, atliktų su suaugusiais žmonėmis, turinčiais psichikos sutrikimų ir gydomų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analizė parodė, kad jaunų suaugusiųjų (18–24</w:t>
      </w:r>
      <w:r w:rsidR="002F0F87">
        <w:rPr>
          <w:rFonts w:ascii="Times New Roman" w:hAnsi="Times New Roman" w:cs="Times New Roman"/>
        </w:rPr>
        <w:t> </w:t>
      </w:r>
      <w:r w:rsidRPr="00A7237C">
        <w:rPr>
          <w:rFonts w:ascii="Times New Roman" w:hAnsi="Times New Roman" w:cs="Times New Roman"/>
        </w:rPr>
        <w:t xml:space="preserve">metų amžiaus), gydytų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grupėje su savižudybe susijęs elgesys buvo dažnesnis nei placebą vartojusiųjų grupėje (atitinkamai 2,19 % ir 0,92 %). Vyresnio amžiaus grupėse toks skirtumas nebuvo pastebėtas. Visų amžių didžiąja depresija sergančių suaugusių žmonių grupėse su savižudybe susijęs elgesys buvo dažnesnis pacientams, gydytiems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palyginus su placebą vartojusiais pacientais (atitinkamai 0,32 % ir 0,05 %); visi įvykiai buvo bandymai žudytis. Tačiau </w:t>
      </w:r>
      <w:proofErr w:type="spellStart"/>
      <w:r w:rsidRPr="00A7237C">
        <w:rPr>
          <w:rFonts w:ascii="Times New Roman" w:hAnsi="Times New Roman" w:cs="Times New Roman"/>
        </w:rPr>
        <w:t>paroksetiną</w:t>
      </w:r>
      <w:proofErr w:type="spellEnd"/>
      <w:r w:rsidRPr="00A7237C">
        <w:rPr>
          <w:rFonts w:ascii="Times New Roman" w:hAnsi="Times New Roman" w:cs="Times New Roman"/>
        </w:rPr>
        <w:t xml:space="preserve"> vartojusiųjų grupėje dažniau bandė žudytis jaunesnio amžiaus suaugusieji (8 iš 11) (žr.</w:t>
      </w:r>
      <w:r w:rsidR="00262F1C">
        <w:rPr>
          <w:rFonts w:ascii="Times New Roman" w:hAnsi="Times New Roman" w:cs="Times New Roman"/>
        </w:rPr>
        <w:t> </w:t>
      </w:r>
      <w:r w:rsidRPr="00A7237C">
        <w:rPr>
          <w:rFonts w:ascii="Times New Roman" w:hAnsi="Times New Roman" w:cs="Times New Roman"/>
        </w:rPr>
        <w:t>4.4</w:t>
      </w:r>
      <w:r w:rsidR="002F0F87">
        <w:rPr>
          <w:rFonts w:ascii="Times New Roman" w:hAnsi="Times New Roman" w:cs="Times New Roman"/>
        </w:rPr>
        <w:t> </w:t>
      </w:r>
      <w:r w:rsidRPr="00A7237C">
        <w:rPr>
          <w:rFonts w:ascii="Times New Roman" w:hAnsi="Times New Roman" w:cs="Times New Roman"/>
        </w:rPr>
        <w:t>skyrių).</w:t>
      </w:r>
    </w:p>
    <w:p w14:paraId="6E7F3CE6" w14:textId="77777777" w:rsidR="005330AD" w:rsidRPr="00501AEC" w:rsidRDefault="005330AD" w:rsidP="005330AD">
      <w:pPr>
        <w:widowControl w:val="0"/>
        <w:autoSpaceDE w:val="0"/>
        <w:autoSpaceDN w:val="0"/>
        <w:adjustRightInd w:val="0"/>
        <w:spacing w:after="0" w:line="240" w:lineRule="auto"/>
        <w:rPr>
          <w:rFonts w:ascii="Times New Roman" w:hAnsi="Times New Roman"/>
        </w:rPr>
      </w:pPr>
    </w:p>
    <w:p w14:paraId="22503B11"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Reakcijos priklausomumas nuo dozės </w:t>
      </w:r>
    </w:p>
    <w:p w14:paraId="7AF6CA39" w14:textId="3546CF44"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r w:rsidRPr="00A7237C">
        <w:rPr>
          <w:rFonts w:ascii="Times New Roman" w:hAnsi="Times New Roman" w:cs="Times New Roman"/>
        </w:rPr>
        <w:t>Tyrimų, kurių metu vartota nekintama dozė, rezultatai rodo, jog reakcijos priklausomumo nuo dozės dydžio kreivė yra lygi, vadinasi, atsižvelgiant į veiksmingumą, gydymas didesne negu rekomenduojama doze nėra pranašesnis. Vis dėlto kai kurių klinikinių tyrimų duomenys rodo, jog kai kuriems pacientams gali būti naudinga didinti dozę.</w:t>
      </w:r>
    </w:p>
    <w:p w14:paraId="68B8DEB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74630E9"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Veiksmingumas ilgalaikio gydymo metu </w:t>
      </w:r>
    </w:p>
    <w:p w14:paraId="7ACF2738" w14:textId="788A3140" w:rsidR="005330AD" w:rsidRPr="00A7237C" w:rsidRDefault="005330AD" w:rsidP="005330AD">
      <w:pPr>
        <w:widowControl w:val="0"/>
        <w:autoSpaceDE w:val="0"/>
        <w:autoSpaceDN w:val="0"/>
        <w:adjustRightInd w:val="0"/>
        <w:spacing w:after="0" w:line="240" w:lineRule="auto"/>
        <w:ind w:right="263"/>
        <w:rPr>
          <w:rFonts w:ascii="Times New Roman" w:hAnsi="Times New Roman" w:cs="Times New Roman"/>
        </w:rPr>
      </w:pPr>
      <w:r w:rsidRPr="00A7237C">
        <w:rPr>
          <w:rFonts w:ascii="Times New Roman" w:hAnsi="Times New Roman" w:cs="Times New Roman"/>
        </w:rPr>
        <w:t>52</w:t>
      </w:r>
      <w:r w:rsidR="002F0F87">
        <w:rPr>
          <w:rFonts w:ascii="Times New Roman" w:hAnsi="Times New Roman" w:cs="Times New Roman"/>
        </w:rPr>
        <w:t> </w:t>
      </w:r>
      <w:r w:rsidRPr="00A7237C">
        <w:rPr>
          <w:rFonts w:ascii="Times New Roman" w:hAnsi="Times New Roman" w:cs="Times New Roman"/>
        </w:rPr>
        <w:t xml:space="preserve">savaičių tyrimo, kuriuo nustatinėtas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veiksmingumas saugant nuo depresijos atkryčio ilgalaikio gydymo metu, rezultatai yra tokie: liga atkrito 12 %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(20–40 mg per parą) gydytų pacientų ir 28 % pacientų, vartojusių placebo.</w:t>
      </w:r>
    </w:p>
    <w:p w14:paraId="7820819B" w14:textId="77777777" w:rsidR="005330AD" w:rsidRPr="00A7237C" w:rsidRDefault="005330AD" w:rsidP="005330AD">
      <w:pPr>
        <w:widowControl w:val="0"/>
        <w:autoSpaceDE w:val="0"/>
        <w:autoSpaceDN w:val="0"/>
        <w:adjustRightInd w:val="0"/>
        <w:spacing w:after="0" w:line="240" w:lineRule="auto"/>
        <w:ind w:right="495"/>
        <w:rPr>
          <w:rFonts w:ascii="Times New Roman" w:hAnsi="Times New Roman" w:cs="Times New Roman"/>
        </w:rPr>
      </w:pPr>
    </w:p>
    <w:p w14:paraId="121917AA" w14:textId="68906460" w:rsidR="005330AD" w:rsidRPr="00A7237C" w:rsidRDefault="005330AD" w:rsidP="005330AD">
      <w:pPr>
        <w:widowControl w:val="0"/>
        <w:autoSpaceDE w:val="0"/>
        <w:autoSpaceDN w:val="0"/>
        <w:adjustRightInd w:val="0"/>
        <w:spacing w:after="0" w:line="240" w:lineRule="auto"/>
        <w:ind w:right="495"/>
        <w:rPr>
          <w:rFonts w:ascii="Times New Roman" w:hAnsi="Times New Roman" w:cs="Times New Roman"/>
        </w:rPr>
      </w:pPr>
      <w:r w:rsidRPr="00A7237C">
        <w:rPr>
          <w:rFonts w:ascii="Times New Roman" w:hAnsi="Times New Roman" w:cs="Times New Roman"/>
        </w:rPr>
        <w:t>Trijų 24</w:t>
      </w:r>
      <w:r w:rsidR="002F0F87">
        <w:rPr>
          <w:rFonts w:ascii="Times New Roman" w:hAnsi="Times New Roman" w:cs="Times New Roman"/>
        </w:rPr>
        <w:t> </w:t>
      </w:r>
      <w:r w:rsidRPr="00A7237C">
        <w:rPr>
          <w:rFonts w:ascii="Times New Roman" w:hAnsi="Times New Roman" w:cs="Times New Roman"/>
        </w:rPr>
        <w:t xml:space="preserve">savaičių tyrimų, kuriais nustatinėtas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veiksmingumas saugant nuo </w:t>
      </w:r>
      <w:proofErr w:type="spellStart"/>
      <w:r w:rsidRPr="00A7237C">
        <w:rPr>
          <w:rFonts w:ascii="Times New Roman" w:hAnsi="Times New Roman" w:cs="Times New Roman"/>
        </w:rPr>
        <w:t>obsesinio-kompulsinio</w:t>
      </w:r>
      <w:proofErr w:type="spellEnd"/>
      <w:r w:rsidRPr="00A7237C">
        <w:rPr>
          <w:rFonts w:ascii="Times New Roman" w:hAnsi="Times New Roman" w:cs="Times New Roman"/>
        </w:rPr>
        <w:t xml:space="preserve"> sutrikimo atkryčio ilgalaikio gydymo metu, rezultatai yra tokie: vieno tyrimo metu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vartojusiems pacientams sutrikimas atkrito daug rečiau, negu vartojusiems placebo, atitinkamai 38 % ir 59 %.</w:t>
      </w:r>
    </w:p>
    <w:p w14:paraId="67AD8E13" w14:textId="77777777"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p>
    <w:p w14:paraId="08306D63" w14:textId="0B30B21E"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r w:rsidRPr="00A7237C">
        <w:rPr>
          <w:rFonts w:ascii="Times New Roman" w:hAnsi="Times New Roman" w:cs="Times New Roman"/>
        </w:rPr>
        <w:t>24</w:t>
      </w:r>
      <w:r w:rsidR="002F0F87">
        <w:rPr>
          <w:rFonts w:ascii="Times New Roman" w:hAnsi="Times New Roman" w:cs="Times New Roman"/>
        </w:rPr>
        <w:t> </w:t>
      </w:r>
      <w:r w:rsidRPr="00A7237C">
        <w:rPr>
          <w:rFonts w:ascii="Times New Roman" w:hAnsi="Times New Roman" w:cs="Times New Roman"/>
        </w:rPr>
        <w:t xml:space="preserve">savaičių tyrimo, kuriuo nustatinėtas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veiksmingumas saugant nuo panikos sutrikimo atkryčio ilgalaikio gydymo metu, rezultatai yra tokie: sutrikimas atkrito 5 %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(10–40 mg per parą) gydytų pacientų ir 30 % pacientų, vartojusių placebo. Gautus duomenis paremia rezultatai, gauti 36</w:t>
      </w:r>
      <w:r w:rsidR="002F0F87">
        <w:rPr>
          <w:rFonts w:ascii="Times New Roman" w:hAnsi="Times New Roman" w:cs="Times New Roman"/>
        </w:rPr>
        <w:t> </w:t>
      </w:r>
      <w:r w:rsidRPr="00A7237C">
        <w:rPr>
          <w:rFonts w:ascii="Times New Roman" w:hAnsi="Times New Roman" w:cs="Times New Roman"/>
        </w:rPr>
        <w:t>savaičių palaikomojo gydymo metu.</w:t>
      </w:r>
    </w:p>
    <w:p w14:paraId="44E11374" w14:textId="77777777"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p>
    <w:p w14:paraId="09B43497" w14:textId="77777777"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veiksmingumas ilgalaikio socialinio nerimo sutrikimo, </w:t>
      </w:r>
      <w:proofErr w:type="spellStart"/>
      <w:r w:rsidRPr="00A7237C">
        <w:rPr>
          <w:rFonts w:ascii="Times New Roman" w:hAnsi="Times New Roman" w:cs="Times New Roman"/>
        </w:rPr>
        <w:t>generalizuoto</w:t>
      </w:r>
      <w:proofErr w:type="spellEnd"/>
      <w:r w:rsidRPr="00A7237C">
        <w:rPr>
          <w:rFonts w:ascii="Times New Roman" w:hAnsi="Times New Roman" w:cs="Times New Roman"/>
        </w:rPr>
        <w:t xml:space="preserve"> nerimo sutrikimo ar potrauminio streso sutrikimo gydymo metu galutinai neįrodytas.</w:t>
      </w:r>
    </w:p>
    <w:p w14:paraId="61524A7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2CFF8741"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Vaikams klinikinių tyrimų metu pasireiškęs nepageidaujamas poveikis </w:t>
      </w:r>
    </w:p>
    <w:p w14:paraId="61F4A227" w14:textId="2F4FA9C8"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Trumpalaikių klinikinių tyrimų (10–12</w:t>
      </w:r>
      <w:r w:rsidR="009F09F5">
        <w:rPr>
          <w:rFonts w:ascii="Times New Roman" w:hAnsi="Times New Roman" w:cs="Times New Roman"/>
        </w:rPr>
        <w:t> </w:t>
      </w:r>
      <w:r w:rsidRPr="00A7237C">
        <w:rPr>
          <w:rFonts w:ascii="Times New Roman" w:hAnsi="Times New Roman" w:cs="Times New Roman"/>
        </w:rPr>
        <w:t xml:space="preserve">savaičių) metu mažiausiai 2 %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gydytų vaikų ir paauglių pasireiškęs nepageidaujamas poveikis, ne mažiau kaip 2</w:t>
      </w:r>
      <w:r w:rsidR="009F09F5">
        <w:rPr>
          <w:rFonts w:ascii="Times New Roman" w:hAnsi="Times New Roman" w:cs="Times New Roman"/>
        </w:rPr>
        <w:t> </w:t>
      </w:r>
      <w:r w:rsidRPr="00A7237C">
        <w:rPr>
          <w:rFonts w:ascii="Times New Roman" w:hAnsi="Times New Roman" w:cs="Times New Roman"/>
        </w:rPr>
        <w:t xml:space="preserve">kartus dažnesnis negu placebo sukeltas, buvo su savižudybe susijusio elgesio (įskaitant bandymą žudytis ir mintis apie savižudybę) pasireiškimo dažnio padidėjimas, savęs žalojimo ir priešiškumo padidėjimas. Minčių apie savižudybę ir bandymų žudytis atvejų buvo tik didžiąja depresija sergančių paauglių grupėje. Priešiškumo padidėjimas atsirado daugiausia </w:t>
      </w:r>
      <w:proofErr w:type="spellStart"/>
      <w:r w:rsidRPr="00A7237C">
        <w:rPr>
          <w:rFonts w:ascii="Times New Roman" w:hAnsi="Times New Roman" w:cs="Times New Roman"/>
        </w:rPr>
        <w:t>obsesiniu</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kompulsiniu</w:t>
      </w:r>
      <w:proofErr w:type="spellEnd"/>
      <w:r w:rsidRPr="00A7237C">
        <w:rPr>
          <w:rFonts w:ascii="Times New Roman" w:hAnsi="Times New Roman" w:cs="Times New Roman"/>
        </w:rPr>
        <w:t xml:space="preserve"> sutrikimu sergantiems vaikams, ypač jaunesniems nei 12</w:t>
      </w:r>
      <w:r w:rsidR="009F09F5">
        <w:rPr>
          <w:rFonts w:ascii="Times New Roman" w:hAnsi="Times New Roman" w:cs="Times New Roman"/>
        </w:rPr>
        <w:t> </w:t>
      </w:r>
      <w:r w:rsidRPr="00A7237C">
        <w:rPr>
          <w:rFonts w:ascii="Times New Roman" w:hAnsi="Times New Roman" w:cs="Times New Roman"/>
        </w:rPr>
        <w:t xml:space="preserve">metų. Kiti reiškiniai, kurių </w:t>
      </w:r>
      <w:proofErr w:type="spellStart"/>
      <w:r w:rsidRPr="00A7237C">
        <w:rPr>
          <w:rFonts w:ascii="Times New Roman" w:hAnsi="Times New Roman" w:cs="Times New Roman"/>
        </w:rPr>
        <w:t>paroksetiną</w:t>
      </w:r>
      <w:proofErr w:type="spellEnd"/>
      <w:r w:rsidRPr="00A7237C">
        <w:rPr>
          <w:rFonts w:ascii="Times New Roman" w:hAnsi="Times New Roman" w:cs="Times New Roman"/>
        </w:rPr>
        <w:t xml:space="preserve"> vartojantiems vaikams atsirado dažniau negu vartojantiems placebą, buvo apetito stoka, tremoras, prakaitavimas, </w:t>
      </w:r>
      <w:proofErr w:type="spellStart"/>
      <w:r w:rsidRPr="00A7237C">
        <w:rPr>
          <w:rFonts w:ascii="Times New Roman" w:hAnsi="Times New Roman" w:cs="Times New Roman"/>
        </w:rPr>
        <w:t>hiperkinezija</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ažitacija</w:t>
      </w:r>
      <w:proofErr w:type="spellEnd"/>
      <w:r w:rsidRPr="00A7237C">
        <w:rPr>
          <w:rFonts w:ascii="Times New Roman" w:hAnsi="Times New Roman" w:cs="Times New Roman"/>
        </w:rPr>
        <w:t xml:space="preserve">, emocijų </w:t>
      </w:r>
      <w:proofErr w:type="spellStart"/>
      <w:r w:rsidRPr="00A7237C">
        <w:rPr>
          <w:rFonts w:ascii="Times New Roman" w:hAnsi="Times New Roman" w:cs="Times New Roman"/>
        </w:rPr>
        <w:t>labilumas</w:t>
      </w:r>
      <w:proofErr w:type="spellEnd"/>
      <w:r w:rsidRPr="00A7237C">
        <w:rPr>
          <w:rFonts w:ascii="Times New Roman" w:hAnsi="Times New Roman" w:cs="Times New Roman"/>
        </w:rPr>
        <w:t xml:space="preserve"> (įskaitant verkimą ir nuotaikos kaitą). </w:t>
      </w:r>
    </w:p>
    <w:p w14:paraId="00FD8E55"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A4A1664" w14:textId="0667A818"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Palaipsniui mažinant dozę arba nutraukus vaistinio preparato vartojimą, ne mažiau kaip 2 % tiriamųjų pasireiškęs nepageidaujamas poveikis, kuris buvo mažiausiai 2</w:t>
      </w:r>
      <w:r w:rsidR="009F09F5">
        <w:rPr>
          <w:rFonts w:ascii="Times New Roman" w:hAnsi="Times New Roman" w:cs="Times New Roman"/>
          <w:color w:val="000000"/>
        </w:rPr>
        <w:t> </w:t>
      </w:r>
      <w:r w:rsidRPr="00A7237C">
        <w:rPr>
          <w:rFonts w:ascii="Times New Roman" w:hAnsi="Times New Roman" w:cs="Times New Roman"/>
          <w:color w:val="000000"/>
        </w:rPr>
        <w:t xml:space="preserve">kartus dažnesnis negu placebo sukeltas, buvo emocijų </w:t>
      </w:r>
      <w:proofErr w:type="spellStart"/>
      <w:r w:rsidRPr="00A7237C">
        <w:rPr>
          <w:rFonts w:ascii="Times New Roman" w:hAnsi="Times New Roman" w:cs="Times New Roman"/>
          <w:color w:val="000000"/>
        </w:rPr>
        <w:t>labilumas</w:t>
      </w:r>
      <w:proofErr w:type="spellEnd"/>
      <w:r w:rsidRPr="00A7237C">
        <w:rPr>
          <w:rFonts w:ascii="Times New Roman" w:hAnsi="Times New Roman" w:cs="Times New Roman"/>
          <w:color w:val="000000"/>
        </w:rPr>
        <w:t xml:space="preserve"> (įskaitant verkimą, nuotaikos kaitą, savęs žalojimą, minčių apie savižudybę atsiradimą ir bandymą žudytis), nervingumas, svaigulys, pykinimas ir pilvo skausmas (žr.</w:t>
      </w:r>
      <w:r w:rsidR="00262F1C">
        <w:rPr>
          <w:rFonts w:ascii="Times New Roman" w:hAnsi="Times New Roman" w:cs="Times New Roman"/>
          <w:color w:val="000000"/>
        </w:rPr>
        <w:t> </w:t>
      </w:r>
      <w:r w:rsidRPr="00A7237C">
        <w:rPr>
          <w:rFonts w:ascii="Times New Roman" w:hAnsi="Times New Roman" w:cs="Times New Roman"/>
          <w:color w:val="000000"/>
        </w:rPr>
        <w:t>4.4</w:t>
      </w:r>
      <w:r w:rsidR="009F09F5">
        <w:rPr>
          <w:rFonts w:ascii="Times New Roman" w:hAnsi="Times New Roman" w:cs="Times New Roman"/>
          <w:color w:val="000000"/>
        </w:rPr>
        <w:t> </w:t>
      </w:r>
      <w:r w:rsidRPr="00A7237C">
        <w:rPr>
          <w:rFonts w:ascii="Times New Roman" w:hAnsi="Times New Roman" w:cs="Times New Roman"/>
          <w:color w:val="000000"/>
        </w:rPr>
        <w:t>skyri</w:t>
      </w:r>
      <w:r w:rsidR="009F09F5">
        <w:rPr>
          <w:rFonts w:ascii="Times New Roman" w:hAnsi="Times New Roman" w:cs="Times New Roman"/>
          <w:color w:val="000000"/>
        </w:rPr>
        <w:t>ų</w:t>
      </w:r>
      <w:r w:rsidRPr="00A7237C">
        <w:rPr>
          <w:rFonts w:ascii="Times New Roman" w:hAnsi="Times New Roman" w:cs="Times New Roman"/>
          <w:color w:val="000000"/>
        </w:rPr>
        <w:t>).</w:t>
      </w:r>
    </w:p>
    <w:p w14:paraId="2749C70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466496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Atliekant penkis lygiagrečių grupių tyrimus, kurie truko nuo aštuonių savaičių iki aštuonių mėnesių, </w:t>
      </w:r>
      <w:r w:rsidRPr="00A7237C">
        <w:rPr>
          <w:rFonts w:ascii="Times New Roman" w:hAnsi="Times New Roman" w:cs="Times New Roman"/>
        </w:rPr>
        <w:lastRenderedPageBreak/>
        <w:t xml:space="preserve">su kraujavimu susiję nepageidaujami reiškiniai (dažniausiai kraujavimas į odą ar gleivines), buvo nustatyti 1,74 % </w:t>
      </w:r>
      <w:proofErr w:type="spellStart"/>
      <w:r w:rsidRPr="00A7237C">
        <w:rPr>
          <w:rFonts w:ascii="Times New Roman" w:hAnsi="Times New Roman" w:cs="Times New Roman"/>
        </w:rPr>
        <w:t>paroksetinu</w:t>
      </w:r>
      <w:proofErr w:type="spellEnd"/>
      <w:r w:rsidRPr="00A7237C">
        <w:rPr>
          <w:rFonts w:ascii="Times New Roman" w:hAnsi="Times New Roman" w:cs="Times New Roman"/>
        </w:rPr>
        <w:t xml:space="preserve"> gydytų pacientų, palyginti su 0,74 % placebo grupėje.</w:t>
      </w:r>
    </w:p>
    <w:p w14:paraId="731BBAEA"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9DEA324" w14:textId="2C190B76" w:rsidR="005330AD" w:rsidRPr="00A7237C" w:rsidRDefault="005330AD" w:rsidP="005330AD">
      <w:pPr>
        <w:widowControl w:val="0"/>
        <w:autoSpaceDE w:val="0"/>
        <w:autoSpaceDN w:val="0"/>
        <w:adjustRightInd w:val="0"/>
        <w:spacing w:after="0" w:line="240" w:lineRule="auto"/>
        <w:ind w:left="567" w:hanging="567"/>
        <w:rPr>
          <w:rFonts w:ascii="Times New Roman" w:hAnsi="Times New Roman" w:cs="Times New Roman"/>
          <w:b/>
        </w:rPr>
      </w:pPr>
      <w:r w:rsidRPr="00A7237C">
        <w:rPr>
          <w:rFonts w:ascii="Times New Roman" w:hAnsi="Times New Roman" w:cs="Times New Roman"/>
          <w:b/>
        </w:rPr>
        <w:t>5.2</w:t>
      </w:r>
      <w:r w:rsidRPr="00A7237C">
        <w:rPr>
          <w:rFonts w:ascii="Times New Roman" w:hAnsi="Times New Roman" w:cs="Times New Roman"/>
          <w:b/>
        </w:rPr>
        <w:tab/>
      </w:r>
      <w:proofErr w:type="spellStart"/>
      <w:r w:rsidRPr="00A7237C">
        <w:rPr>
          <w:rFonts w:ascii="Times New Roman" w:hAnsi="Times New Roman" w:cs="Times New Roman"/>
          <w:b/>
        </w:rPr>
        <w:t>Farmakokinetinės</w:t>
      </w:r>
      <w:proofErr w:type="spellEnd"/>
      <w:r w:rsidRPr="00A7237C">
        <w:rPr>
          <w:rFonts w:ascii="Times New Roman" w:hAnsi="Times New Roman" w:cs="Times New Roman"/>
          <w:b/>
        </w:rPr>
        <w:t xml:space="preserve"> savybės </w:t>
      </w:r>
    </w:p>
    <w:p w14:paraId="3D25409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92AE61F"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Absorbcija </w:t>
      </w:r>
    </w:p>
    <w:p w14:paraId="5DCB1F3B" w14:textId="28415F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Išgertas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absorbuojamas gerai, tačiau dalis jo </w:t>
      </w:r>
      <w:proofErr w:type="spellStart"/>
      <w:r w:rsidRPr="00A7237C">
        <w:rPr>
          <w:rFonts w:ascii="Times New Roman" w:hAnsi="Times New Roman" w:cs="Times New Roman"/>
        </w:rPr>
        <w:t>metabolizuojama</w:t>
      </w:r>
      <w:proofErr w:type="spellEnd"/>
      <w:r w:rsidRPr="00A7237C">
        <w:rPr>
          <w:rFonts w:ascii="Times New Roman" w:hAnsi="Times New Roman" w:cs="Times New Roman"/>
        </w:rPr>
        <w:t xml:space="preserve"> pirmo prasiskverbimo per kepenis metu, todėl į sisteminę kraujotaką patenka ne visas rezorbuoto </w:t>
      </w:r>
      <w:r w:rsidR="00D80384">
        <w:rPr>
          <w:rFonts w:ascii="Times New Roman" w:hAnsi="Times New Roman" w:cs="Times New Roman"/>
        </w:rPr>
        <w:t>vaistinio preparato</w:t>
      </w:r>
      <w:r w:rsidR="00D80384" w:rsidRPr="00A7237C">
        <w:rPr>
          <w:rFonts w:ascii="Times New Roman" w:hAnsi="Times New Roman" w:cs="Times New Roman"/>
        </w:rPr>
        <w:t xml:space="preserve"> </w:t>
      </w:r>
      <w:r w:rsidRPr="00A7237C">
        <w:rPr>
          <w:rFonts w:ascii="Times New Roman" w:hAnsi="Times New Roman" w:cs="Times New Roman"/>
        </w:rPr>
        <w:t xml:space="preserve">kiekis. Didesnė vienkartinė dozė arba kartotinės dozės iš dalies įsotina </w:t>
      </w:r>
      <w:proofErr w:type="spellStart"/>
      <w:r w:rsidRPr="00A7237C">
        <w:rPr>
          <w:rFonts w:ascii="Times New Roman" w:hAnsi="Times New Roman" w:cs="Times New Roman"/>
        </w:rPr>
        <w:t>priešsisteminį</w:t>
      </w:r>
      <w:proofErr w:type="spellEnd"/>
      <w:r w:rsidRPr="00A7237C">
        <w:rPr>
          <w:rFonts w:ascii="Times New Roman" w:hAnsi="Times New Roman" w:cs="Times New Roman"/>
        </w:rPr>
        <w:t xml:space="preserve"> metabolizmą, todėl mažėja vaist</w:t>
      </w:r>
      <w:r w:rsidR="00D80384">
        <w:rPr>
          <w:rFonts w:ascii="Times New Roman" w:hAnsi="Times New Roman" w:cs="Times New Roman"/>
        </w:rPr>
        <w:t>ini</w:t>
      </w:r>
      <w:r w:rsidRPr="00A7237C">
        <w:rPr>
          <w:rFonts w:ascii="Times New Roman" w:hAnsi="Times New Roman" w:cs="Times New Roman"/>
        </w:rPr>
        <w:t>o</w:t>
      </w:r>
      <w:r w:rsidR="00D80384">
        <w:rPr>
          <w:rFonts w:ascii="Times New Roman" w:hAnsi="Times New Roman" w:cs="Times New Roman"/>
        </w:rPr>
        <w:t xml:space="preserve"> preparato</w:t>
      </w:r>
      <w:r w:rsidRPr="00A7237C">
        <w:rPr>
          <w:rFonts w:ascii="Times New Roman" w:hAnsi="Times New Roman" w:cs="Times New Roman"/>
        </w:rPr>
        <w:t xml:space="preserve"> klirensas kraujo plazmoje. Dėl to koncentracija kraujo plazmoje didėja neproporcingai dozei, farmakokinetikos parametrai tampa nepastovūs, o kinetika nelinijinė. Vis dėlto jos </w:t>
      </w:r>
      <w:proofErr w:type="spellStart"/>
      <w:r w:rsidRPr="00A7237C">
        <w:rPr>
          <w:rFonts w:ascii="Times New Roman" w:hAnsi="Times New Roman" w:cs="Times New Roman"/>
        </w:rPr>
        <w:t>nelinijiniškumas</w:t>
      </w:r>
      <w:proofErr w:type="spellEnd"/>
      <w:r w:rsidRPr="00A7237C">
        <w:rPr>
          <w:rFonts w:ascii="Times New Roman" w:hAnsi="Times New Roman" w:cs="Times New Roman"/>
        </w:rPr>
        <w:t xml:space="preserve"> yra mažas ir daugiausiai galimas tų pacientų, kurių kraujo plazmoje nuo mažos dozės koncentracija būna maža, organizme. Vartojant tiek nemodifikuotai, tiek modifikuotai veikliąją medžiagą atpalaiduojančių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preparatų, </w:t>
      </w:r>
      <w:proofErr w:type="spellStart"/>
      <w:r w:rsidRPr="00A7237C">
        <w:rPr>
          <w:rFonts w:ascii="Times New Roman" w:hAnsi="Times New Roman" w:cs="Times New Roman"/>
        </w:rPr>
        <w:t>pusiausvyrinė</w:t>
      </w:r>
      <w:proofErr w:type="spellEnd"/>
      <w:r w:rsidRPr="00A7237C">
        <w:rPr>
          <w:rFonts w:ascii="Times New Roman" w:hAnsi="Times New Roman" w:cs="Times New Roman"/>
        </w:rPr>
        <w:t xml:space="preserve"> koncentracija nusistovi po 7–14</w:t>
      </w:r>
      <w:r w:rsidR="00945EFE">
        <w:rPr>
          <w:rFonts w:ascii="Times New Roman" w:hAnsi="Times New Roman" w:cs="Times New Roman"/>
        </w:rPr>
        <w:t> </w:t>
      </w:r>
      <w:r w:rsidRPr="00A7237C">
        <w:rPr>
          <w:rFonts w:ascii="Times New Roman" w:hAnsi="Times New Roman" w:cs="Times New Roman"/>
        </w:rPr>
        <w:t>gydymo parų. Atrodo, jog ilgalaikio gydymo metu, farmakokinetika nekinta.</w:t>
      </w:r>
    </w:p>
    <w:p w14:paraId="547A10D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9E421D3" w14:textId="77777777"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 xml:space="preserve">Pasiskirstymas </w:t>
      </w:r>
    </w:p>
    <w:p w14:paraId="6FF29E2D" w14:textId="6EF80DF4" w:rsidR="005330AD" w:rsidRPr="00A7237C" w:rsidRDefault="005330AD" w:rsidP="005330AD">
      <w:pPr>
        <w:widowControl w:val="0"/>
        <w:autoSpaceDE w:val="0"/>
        <w:autoSpaceDN w:val="0"/>
        <w:adjustRightInd w:val="0"/>
        <w:spacing w:after="0" w:line="240" w:lineRule="auto"/>
        <w:ind w:right="335"/>
        <w:rPr>
          <w:rFonts w:ascii="Times New Roman" w:hAnsi="Times New Roman" w:cs="Times New Roman"/>
        </w:rPr>
      </w:pP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audiniuose pasiskirsto plačiai. Farmakokinetikos tyrimų duomenys rodo, jog kraujo plazmoje būna tik 1 % organizme esančio </w:t>
      </w:r>
      <w:r w:rsidR="00D80384">
        <w:rPr>
          <w:rFonts w:ascii="Times New Roman" w:hAnsi="Times New Roman" w:cs="Times New Roman"/>
        </w:rPr>
        <w:t>vaistinio preparato</w:t>
      </w:r>
      <w:r w:rsidR="00D80384" w:rsidRPr="00A7237C">
        <w:rPr>
          <w:rFonts w:ascii="Times New Roman" w:hAnsi="Times New Roman" w:cs="Times New Roman"/>
        </w:rPr>
        <w:t xml:space="preserve"> </w:t>
      </w:r>
      <w:r w:rsidRPr="00A7237C">
        <w:rPr>
          <w:rFonts w:ascii="Times New Roman" w:hAnsi="Times New Roman" w:cs="Times New Roman"/>
        </w:rPr>
        <w:t xml:space="preserve">kiekio. Jeigu kraujyje yra terapinį poveikį sukelianti koncentracija, 95 % jame esančio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prisijungia prie plazmos baltymų.</w:t>
      </w:r>
    </w:p>
    <w:p w14:paraId="49AB0E3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24D6D82" w14:textId="3D3C2C8C" w:rsidR="005330AD" w:rsidRPr="00A7237C" w:rsidRDefault="005330AD" w:rsidP="005330AD">
      <w:pPr>
        <w:widowControl w:val="0"/>
        <w:autoSpaceDE w:val="0"/>
        <w:autoSpaceDN w:val="0"/>
        <w:adjustRightInd w:val="0"/>
        <w:spacing w:after="0" w:line="240" w:lineRule="auto"/>
        <w:ind w:right="335"/>
        <w:rPr>
          <w:rFonts w:ascii="Times New Roman" w:hAnsi="Times New Roman" w:cs="Times New Roman"/>
        </w:rPr>
      </w:pPr>
      <w:r w:rsidRPr="00A7237C">
        <w:rPr>
          <w:rFonts w:ascii="Times New Roman" w:hAnsi="Times New Roman" w:cs="Times New Roman"/>
        </w:rPr>
        <w:t xml:space="preserve">Tarp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koncentracijos kraujo plazmoje ir jo sukeliamo terapinio bei nepageidaujamo poveikio koreliacijos nepastebėta.</w:t>
      </w:r>
    </w:p>
    <w:p w14:paraId="2F6EF50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EBB27D2" w14:textId="4885C7B5" w:rsidR="005330AD" w:rsidRPr="00D37B50" w:rsidRDefault="005330AD" w:rsidP="005330AD">
      <w:pPr>
        <w:keepNext/>
        <w:keepLines/>
        <w:autoSpaceDE w:val="0"/>
        <w:autoSpaceDN w:val="0"/>
        <w:adjustRightInd w:val="0"/>
        <w:spacing w:after="0" w:line="240" w:lineRule="auto"/>
        <w:rPr>
          <w:rFonts w:ascii="Times New Roman" w:hAnsi="Times New Roman" w:cs="Times New Roman"/>
          <w:iCs/>
          <w:u w:val="single"/>
        </w:rPr>
      </w:pPr>
      <w:proofErr w:type="spellStart"/>
      <w:r w:rsidRPr="00D37B50">
        <w:rPr>
          <w:rFonts w:ascii="Times New Roman" w:hAnsi="Times New Roman" w:cs="Times New Roman"/>
          <w:iCs/>
          <w:u w:val="single"/>
        </w:rPr>
        <w:t>Biotransformacija</w:t>
      </w:r>
      <w:proofErr w:type="spellEnd"/>
    </w:p>
    <w:p w14:paraId="7CF37D0D" w14:textId="4F4B4438"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Svarbiausi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metabolitai yra poliniai ir </w:t>
      </w:r>
      <w:proofErr w:type="spellStart"/>
      <w:r w:rsidRPr="00A7237C">
        <w:rPr>
          <w:rFonts w:ascii="Times New Roman" w:hAnsi="Times New Roman" w:cs="Times New Roman"/>
        </w:rPr>
        <w:t>konjuguoti</w:t>
      </w:r>
      <w:proofErr w:type="spellEnd"/>
      <w:r w:rsidRPr="00A7237C">
        <w:rPr>
          <w:rFonts w:ascii="Times New Roman" w:hAnsi="Times New Roman" w:cs="Times New Roman"/>
        </w:rPr>
        <w:t xml:space="preserve"> oksidacijos bei </w:t>
      </w:r>
      <w:proofErr w:type="spellStart"/>
      <w:r w:rsidRPr="00A7237C">
        <w:rPr>
          <w:rFonts w:ascii="Times New Roman" w:hAnsi="Times New Roman" w:cs="Times New Roman"/>
        </w:rPr>
        <w:t>metilinimo</w:t>
      </w:r>
      <w:proofErr w:type="spellEnd"/>
      <w:r w:rsidRPr="00A7237C">
        <w:rPr>
          <w:rFonts w:ascii="Times New Roman" w:hAnsi="Times New Roman" w:cs="Times New Roman"/>
        </w:rPr>
        <w:t xml:space="preserve"> produktai, kurie lengvai pašalinami iš organizmo. Kadangi jie beveik neveiklūs, tai įtakos terapiniam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poveikiui greičiausiai neturėtų daryti. Dėl metabolizmo selektyvus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poveikis 5 HT patekimui į neuroną nesutrinka.</w:t>
      </w:r>
    </w:p>
    <w:p w14:paraId="24114CCB"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6BBBEF8" w14:textId="1584ED8A" w:rsidR="005330AD" w:rsidRPr="00D37B50" w:rsidRDefault="005330AD" w:rsidP="005330AD">
      <w:pPr>
        <w:widowControl w:val="0"/>
        <w:autoSpaceDE w:val="0"/>
        <w:autoSpaceDN w:val="0"/>
        <w:adjustRightInd w:val="0"/>
        <w:spacing w:after="0" w:line="240" w:lineRule="auto"/>
        <w:rPr>
          <w:rFonts w:ascii="Times New Roman" w:hAnsi="Times New Roman" w:cs="Times New Roman"/>
          <w:iCs/>
          <w:u w:val="single"/>
        </w:rPr>
      </w:pPr>
      <w:r w:rsidRPr="00D37B50">
        <w:rPr>
          <w:rFonts w:ascii="Times New Roman" w:hAnsi="Times New Roman" w:cs="Times New Roman"/>
          <w:iCs/>
          <w:u w:val="single"/>
        </w:rPr>
        <w:t>Eliminacija</w:t>
      </w:r>
    </w:p>
    <w:p w14:paraId="2B9A04EA" w14:textId="6D0256AB"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Pro inkstus nepakitusio vaist</w:t>
      </w:r>
      <w:r w:rsidR="00D80384">
        <w:rPr>
          <w:rFonts w:ascii="Times New Roman" w:hAnsi="Times New Roman" w:cs="Times New Roman"/>
        </w:rPr>
        <w:t>ini</w:t>
      </w:r>
      <w:r w:rsidRPr="00A7237C">
        <w:rPr>
          <w:rFonts w:ascii="Times New Roman" w:hAnsi="Times New Roman" w:cs="Times New Roman"/>
        </w:rPr>
        <w:t>o</w:t>
      </w:r>
      <w:r w:rsidR="00D80384">
        <w:rPr>
          <w:rFonts w:ascii="Times New Roman" w:hAnsi="Times New Roman" w:cs="Times New Roman"/>
        </w:rPr>
        <w:t xml:space="preserve"> preparato</w:t>
      </w:r>
      <w:r w:rsidRPr="00A7237C">
        <w:rPr>
          <w:rFonts w:ascii="Times New Roman" w:hAnsi="Times New Roman" w:cs="Times New Roman"/>
        </w:rPr>
        <w:t xml:space="preserve"> pavidalu išsiskiria mažiau negu 2 %dozės, metabolitų pavidalu – 64 %. Maždaug 36 % dozės išsiskiria su išmatomis, tikriausiai su tulžimi. Nepakitusio vaisto pavidalu su išmatomis išsiskiria mažiau negu 1 % dozės. Vadinasi, beveik visas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eliminuojamas </w:t>
      </w:r>
      <w:proofErr w:type="spellStart"/>
      <w:r w:rsidRPr="00A7237C">
        <w:rPr>
          <w:rFonts w:ascii="Times New Roman" w:hAnsi="Times New Roman" w:cs="Times New Roman"/>
        </w:rPr>
        <w:t>metabolizuotas</w:t>
      </w:r>
      <w:proofErr w:type="spellEnd"/>
      <w:r w:rsidRPr="00A7237C">
        <w:rPr>
          <w:rFonts w:ascii="Times New Roman" w:hAnsi="Times New Roman" w:cs="Times New Roman"/>
        </w:rPr>
        <w:t>.</w:t>
      </w:r>
    </w:p>
    <w:p w14:paraId="4EBB502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02FF15DB" w14:textId="6F6D7C86"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Metabolitų eliminacija yra </w:t>
      </w:r>
      <w:proofErr w:type="spellStart"/>
      <w:r w:rsidRPr="00A7237C">
        <w:rPr>
          <w:rFonts w:ascii="Times New Roman" w:hAnsi="Times New Roman" w:cs="Times New Roman"/>
        </w:rPr>
        <w:t>dvifazė</w:t>
      </w:r>
      <w:proofErr w:type="spellEnd"/>
      <w:r w:rsidRPr="00A7237C">
        <w:rPr>
          <w:rFonts w:ascii="Times New Roman" w:hAnsi="Times New Roman" w:cs="Times New Roman"/>
        </w:rPr>
        <w:t>: pradžioje išskiriami tie metabolitai, kurių atsiranda vaist</w:t>
      </w:r>
      <w:r w:rsidR="00D80384">
        <w:rPr>
          <w:rFonts w:ascii="Times New Roman" w:hAnsi="Times New Roman" w:cs="Times New Roman"/>
        </w:rPr>
        <w:t>inį preparat</w:t>
      </w:r>
      <w:r w:rsidRPr="00A7237C">
        <w:rPr>
          <w:rFonts w:ascii="Times New Roman" w:hAnsi="Times New Roman" w:cs="Times New Roman"/>
        </w:rPr>
        <w:t xml:space="preserve">ą </w:t>
      </w:r>
      <w:proofErr w:type="spellStart"/>
      <w:r w:rsidRPr="00A7237C">
        <w:rPr>
          <w:rFonts w:ascii="Times New Roman" w:hAnsi="Times New Roman" w:cs="Times New Roman"/>
        </w:rPr>
        <w:t>metabolizuojant</w:t>
      </w:r>
      <w:proofErr w:type="spellEnd"/>
      <w:r w:rsidRPr="00A7237C">
        <w:rPr>
          <w:rFonts w:ascii="Times New Roman" w:hAnsi="Times New Roman" w:cs="Times New Roman"/>
        </w:rPr>
        <w:t xml:space="preserve"> pirmo prasiskverbimo per kepenis metu, vėliau − atsirandantys sisteminės eliminacijos metu.</w:t>
      </w:r>
    </w:p>
    <w:p w14:paraId="0EF627B0"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45D361A" w14:textId="27998EC4"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Pusinės eliminacijos laikas yra nevienodas, bet paprastai jis trunka apie vieną parą.</w:t>
      </w:r>
    </w:p>
    <w:p w14:paraId="56F13F8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E7A7999" w14:textId="5B1B3A6C" w:rsidR="005330AD" w:rsidRPr="00A7237C" w:rsidRDefault="005330AD" w:rsidP="004A7B79">
      <w:pPr>
        <w:keepNext/>
        <w:widowControl w:val="0"/>
        <w:autoSpaceDE w:val="0"/>
        <w:autoSpaceDN w:val="0"/>
        <w:adjustRightInd w:val="0"/>
        <w:spacing w:after="0" w:line="240" w:lineRule="auto"/>
        <w:rPr>
          <w:rFonts w:ascii="Times New Roman" w:hAnsi="Times New Roman" w:cs="Times New Roman"/>
          <w:i/>
          <w:u w:val="single"/>
        </w:rPr>
      </w:pPr>
      <w:r w:rsidRPr="00D37B50">
        <w:rPr>
          <w:rFonts w:ascii="Times New Roman" w:hAnsi="Times New Roman" w:cs="Times New Roman"/>
          <w:iCs/>
          <w:u w:val="single"/>
        </w:rPr>
        <w:t xml:space="preserve">Farmakokinetika ypatingų grupių </w:t>
      </w:r>
      <w:r w:rsidR="00B52AD2">
        <w:rPr>
          <w:rFonts w:ascii="Times New Roman" w:hAnsi="Times New Roman" w:cs="Times New Roman"/>
          <w:iCs/>
          <w:u w:val="single"/>
        </w:rPr>
        <w:t>pacientų</w:t>
      </w:r>
      <w:r w:rsidR="00B52AD2" w:rsidRPr="00D37B50">
        <w:rPr>
          <w:rFonts w:ascii="Times New Roman" w:hAnsi="Times New Roman" w:cs="Times New Roman"/>
          <w:iCs/>
          <w:u w:val="single"/>
        </w:rPr>
        <w:t xml:space="preserve"> </w:t>
      </w:r>
      <w:r w:rsidRPr="00D37B50">
        <w:rPr>
          <w:rFonts w:ascii="Times New Roman" w:hAnsi="Times New Roman" w:cs="Times New Roman"/>
          <w:iCs/>
          <w:u w:val="single"/>
        </w:rPr>
        <w:t>organizme</w:t>
      </w:r>
    </w:p>
    <w:p w14:paraId="4B97B587" w14:textId="2A4543C1" w:rsidR="005330AD" w:rsidRPr="00A7237C" w:rsidRDefault="005330AD" w:rsidP="005330AD">
      <w:pPr>
        <w:widowControl w:val="0"/>
        <w:autoSpaceDE w:val="0"/>
        <w:autoSpaceDN w:val="0"/>
        <w:adjustRightInd w:val="0"/>
        <w:spacing w:after="0" w:line="240" w:lineRule="auto"/>
        <w:rPr>
          <w:rFonts w:ascii="Times New Roman" w:hAnsi="Times New Roman" w:cs="Times New Roman"/>
          <w:i/>
        </w:rPr>
      </w:pPr>
      <w:r w:rsidRPr="00A7237C">
        <w:rPr>
          <w:rFonts w:ascii="Times New Roman" w:hAnsi="Times New Roman" w:cs="Times New Roman"/>
          <w:i/>
        </w:rPr>
        <w:t>Senyv</w:t>
      </w:r>
      <w:r w:rsidR="00B52AD2">
        <w:rPr>
          <w:rFonts w:ascii="Times New Roman" w:hAnsi="Times New Roman" w:cs="Times New Roman"/>
          <w:i/>
        </w:rPr>
        <w:t>ų žmonių populi</w:t>
      </w:r>
      <w:r w:rsidR="00B72DB6">
        <w:rPr>
          <w:rFonts w:ascii="Times New Roman" w:hAnsi="Times New Roman" w:cs="Times New Roman"/>
          <w:i/>
        </w:rPr>
        <w:t>a</w:t>
      </w:r>
      <w:r w:rsidR="00B52AD2">
        <w:rPr>
          <w:rFonts w:ascii="Times New Roman" w:hAnsi="Times New Roman" w:cs="Times New Roman"/>
          <w:i/>
        </w:rPr>
        <w:t>cija</w:t>
      </w:r>
      <w:r w:rsidRPr="00A7237C">
        <w:rPr>
          <w:rFonts w:ascii="Times New Roman" w:hAnsi="Times New Roman" w:cs="Times New Roman"/>
          <w:i/>
        </w:rPr>
        <w:t xml:space="preserve"> ir pacientai, kurių kepenų arba inkstų funkcija sutrikusi</w:t>
      </w:r>
    </w:p>
    <w:p w14:paraId="161BE731" w14:textId="77777777" w:rsidR="005330AD" w:rsidRPr="00A7237C" w:rsidRDefault="005330AD" w:rsidP="005330AD">
      <w:pPr>
        <w:widowControl w:val="0"/>
        <w:autoSpaceDE w:val="0"/>
        <w:autoSpaceDN w:val="0"/>
        <w:adjustRightInd w:val="0"/>
        <w:spacing w:after="0" w:line="240" w:lineRule="auto"/>
        <w:ind w:right="335"/>
        <w:rPr>
          <w:rFonts w:ascii="Times New Roman" w:hAnsi="Times New Roman" w:cs="Times New Roman"/>
        </w:rPr>
      </w:pPr>
      <w:r w:rsidRPr="00A7237C">
        <w:rPr>
          <w:rFonts w:ascii="Times New Roman" w:hAnsi="Times New Roman" w:cs="Times New Roman"/>
        </w:rPr>
        <w:t xml:space="preserve">Pagyvenusių žmonių bei ligonių, kuriems yra sunkus inkstų funkcijos sutrikimas arba kepenų funkcijos pažeidimas, kraujo plazmoje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koncentracija būna didesnė, tačiau neperžengia sveikų suaugusių žmonių koncentracijos kraujyje ribų. </w:t>
      </w:r>
    </w:p>
    <w:p w14:paraId="478112E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DBEE210" w14:textId="3366CEF1" w:rsidR="005330AD" w:rsidRPr="00A7237C" w:rsidRDefault="005330AD" w:rsidP="005330AD">
      <w:pPr>
        <w:widowControl w:val="0"/>
        <w:autoSpaceDE w:val="0"/>
        <w:autoSpaceDN w:val="0"/>
        <w:adjustRightInd w:val="0"/>
        <w:spacing w:after="0" w:line="240" w:lineRule="auto"/>
        <w:ind w:left="567" w:hanging="567"/>
        <w:rPr>
          <w:rFonts w:ascii="Times New Roman" w:hAnsi="Times New Roman" w:cs="Times New Roman"/>
          <w:b/>
        </w:rPr>
      </w:pPr>
      <w:r w:rsidRPr="00A7237C">
        <w:rPr>
          <w:rFonts w:ascii="Times New Roman" w:hAnsi="Times New Roman" w:cs="Times New Roman"/>
          <w:b/>
        </w:rPr>
        <w:t>5.3</w:t>
      </w:r>
      <w:r w:rsidRPr="00A7237C">
        <w:rPr>
          <w:rFonts w:ascii="Times New Roman" w:hAnsi="Times New Roman" w:cs="Times New Roman"/>
          <w:b/>
        </w:rPr>
        <w:tab/>
      </w:r>
      <w:proofErr w:type="spellStart"/>
      <w:r w:rsidRPr="00A7237C">
        <w:rPr>
          <w:rFonts w:ascii="Times New Roman" w:hAnsi="Times New Roman" w:cs="Times New Roman"/>
          <w:b/>
        </w:rPr>
        <w:t>Ikiklinikinių</w:t>
      </w:r>
      <w:proofErr w:type="spellEnd"/>
      <w:r w:rsidRPr="00A7237C">
        <w:rPr>
          <w:rFonts w:ascii="Times New Roman" w:hAnsi="Times New Roman" w:cs="Times New Roman"/>
          <w:b/>
        </w:rPr>
        <w:t xml:space="preserve"> saugumo tyrimų duomenys</w:t>
      </w:r>
    </w:p>
    <w:p w14:paraId="5EF357DA"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87E3072" w14:textId="0A1DCD8B"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r w:rsidRPr="00A7237C">
        <w:rPr>
          <w:rFonts w:ascii="Times New Roman" w:hAnsi="Times New Roman" w:cs="Times New Roman"/>
        </w:rPr>
        <w:t xml:space="preserve">Toksinis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poveikis tirtas su </w:t>
      </w:r>
      <w:proofErr w:type="spellStart"/>
      <w:r w:rsidRPr="00A7237C">
        <w:rPr>
          <w:rFonts w:ascii="Times New Roman" w:hAnsi="Times New Roman" w:cs="Times New Roman"/>
        </w:rPr>
        <w:t>rezus</w:t>
      </w:r>
      <w:proofErr w:type="spellEnd"/>
      <w:r w:rsidRPr="00A7237C">
        <w:rPr>
          <w:rFonts w:ascii="Times New Roman" w:hAnsi="Times New Roman" w:cs="Times New Roman"/>
        </w:rPr>
        <w:t xml:space="preserve"> beždžionėmis ir žiurkėmis (albinosais). Nustatyta, jog abiejų rūšių gyvūnų organizme preparato metabolizmas yra toks pat kaip žmonių. Žiurkėms atsirado </w:t>
      </w:r>
      <w:proofErr w:type="spellStart"/>
      <w:r w:rsidRPr="00A7237C">
        <w:rPr>
          <w:rFonts w:ascii="Times New Roman" w:hAnsi="Times New Roman" w:cs="Times New Roman"/>
        </w:rPr>
        <w:t>fosfolipidozė</w:t>
      </w:r>
      <w:proofErr w:type="spellEnd"/>
      <w:r w:rsidRPr="00A7237C">
        <w:rPr>
          <w:rFonts w:ascii="Times New Roman" w:hAnsi="Times New Roman" w:cs="Times New Roman"/>
        </w:rPr>
        <w:t xml:space="preserve">, kurią paprastai sukelia </w:t>
      </w:r>
      <w:proofErr w:type="spellStart"/>
      <w:r w:rsidRPr="00A7237C">
        <w:rPr>
          <w:rFonts w:ascii="Times New Roman" w:hAnsi="Times New Roman" w:cs="Times New Roman"/>
        </w:rPr>
        <w:t>lipofiliniai</w:t>
      </w:r>
      <w:proofErr w:type="spellEnd"/>
      <w:r w:rsidRPr="00A7237C">
        <w:rPr>
          <w:rFonts w:ascii="Times New Roman" w:hAnsi="Times New Roman" w:cs="Times New Roman"/>
        </w:rPr>
        <w:t xml:space="preserve"> aminai, įskaitant </w:t>
      </w:r>
      <w:proofErr w:type="spellStart"/>
      <w:r w:rsidRPr="00A7237C">
        <w:rPr>
          <w:rFonts w:ascii="Times New Roman" w:hAnsi="Times New Roman" w:cs="Times New Roman"/>
        </w:rPr>
        <w:t>triciklius</w:t>
      </w:r>
      <w:proofErr w:type="spellEnd"/>
      <w:r w:rsidRPr="00A7237C">
        <w:rPr>
          <w:rFonts w:ascii="Times New Roman" w:hAnsi="Times New Roman" w:cs="Times New Roman"/>
        </w:rPr>
        <w:t xml:space="preserve"> antidepresantus. Beždžionėms, kurios ne ilgiau kaip vienerius metus vartojo dozes, šešis kartus didesnes už terapinę dozę, rekomenduojamą vartoti žmogui, </w:t>
      </w:r>
      <w:proofErr w:type="spellStart"/>
      <w:r w:rsidRPr="00A7237C">
        <w:rPr>
          <w:rFonts w:ascii="Times New Roman" w:hAnsi="Times New Roman" w:cs="Times New Roman"/>
        </w:rPr>
        <w:t>fosfolipidozė</w:t>
      </w:r>
      <w:proofErr w:type="spellEnd"/>
      <w:r w:rsidRPr="00A7237C">
        <w:rPr>
          <w:rFonts w:ascii="Times New Roman" w:hAnsi="Times New Roman" w:cs="Times New Roman"/>
        </w:rPr>
        <w:t xml:space="preserve"> nepasireiškė.</w:t>
      </w:r>
    </w:p>
    <w:p w14:paraId="5C154E9E" w14:textId="77777777" w:rsidR="005330AD" w:rsidRPr="00A7237C" w:rsidRDefault="005330AD" w:rsidP="005330AD">
      <w:pPr>
        <w:widowControl w:val="0"/>
        <w:autoSpaceDE w:val="0"/>
        <w:autoSpaceDN w:val="0"/>
        <w:adjustRightInd w:val="0"/>
        <w:spacing w:after="0" w:line="240" w:lineRule="auto"/>
        <w:ind w:right="560"/>
        <w:rPr>
          <w:rFonts w:ascii="Times New Roman" w:hAnsi="Times New Roman" w:cs="Times New Roman"/>
        </w:rPr>
      </w:pPr>
    </w:p>
    <w:p w14:paraId="3875EEFF" w14:textId="346306BE" w:rsidR="005330AD" w:rsidRPr="00A7237C" w:rsidRDefault="005330AD" w:rsidP="005330AD">
      <w:pPr>
        <w:widowControl w:val="0"/>
        <w:autoSpaceDE w:val="0"/>
        <w:autoSpaceDN w:val="0"/>
        <w:adjustRightInd w:val="0"/>
        <w:spacing w:after="0" w:line="240" w:lineRule="auto"/>
        <w:ind w:right="560"/>
        <w:rPr>
          <w:rFonts w:ascii="Times New Roman" w:hAnsi="Times New Roman" w:cs="Times New Roman"/>
        </w:rPr>
      </w:pPr>
      <w:r w:rsidRPr="00A7237C">
        <w:rPr>
          <w:rFonts w:ascii="Times New Roman" w:hAnsi="Times New Roman" w:cs="Times New Roman"/>
        </w:rPr>
        <w:lastRenderedPageBreak/>
        <w:t xml:space="preserve">Kancerogeninis poveikis. Dvejus metus trukusių tyrimų metu pelėms ir žiurkėms </w:t>
      </w:r>
      <w:proofErr w:type="spellStart"/>
      <w:r w:rsidRPr="00A7237C">
        <w:rPr>
          <w:rFonts w:ascii="Times New Roman" w:hAnsi="Times New Roman" w:cs="Times New Roman"/>
        </w:rPr>
        <w:t>tumorogeninio</w:t>
      </w:r>
      <w:proofErr w:type="spellEnd"/>
      <w:r w:rsidRPr="00A7237C">
        <w:rPr>
          <w:rFonts w:ascii="Times New Roman" w:hAnsi="Times New Roman" w:cs="Times New Roman"/>
        </w:rPr>
        <w:t xml:space="preserve"> poveikio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nedarė.</w:t>
      </w:r>
    </w:p>
    <w:p w14:paraId="1F5E802F" w14:textId="77777777" w:rsidR="005330AD" w:rsidRPr="00A7237C" w:rsidRDefault="005330AD" w:rsidP="005330AD">
      <w:pPr>
        <w:widowControl w:val="0"/>
        <w:autoSpaceDE w:val="0"/>
        <w:autoSpaceDN w:val="0"/>
        <w:adjustRightInd w:val="0"/>
        <w:spacing w:after="0" w:line="240" w:lineRule="auto"/>
        <w:ind w:right="438"/>
        <w:rPr>
          <w:rFonts w:ascii="Times New Roman" w:hAnsi="Times New Roman" w:cs="Times New Roman"/>
        </w:rPr>
      </w:pPr>
    </w:p>
    <w:p w14:paraId="076852DC" w14:textId="5606782B" w:rsidR="005330AD" w:rsidRPr="00A7237C" w:rsidRDefault="005330AD" w:rsidP="005330AD">
      <w:pPr>
        <w:widowControl w:val="0"/>
        <w:autoSpaceDE w:val="0"/>
        <w:autoSpaceDN w:val="0"/>
        <w:adjustRightInd w:val="0"/>
        <w:spacing w:after="0" w:line="240" w:lineRule="auto"/>
        <w:ind w:right="438"/>
        <w:rPr>
          <w:rFonts w:ascii="Times New Roman" w:hAnsi="Times New Roman" w:cs="Times New Roman"/>
        </w:rPr>
      </w:pPr>
      <w:proofErr w:type="spellStart"/>
      <w:r w:rsidRPr="00A7237C">
        <w:rPr>
          <w:rFonts w:ascii="Times New Roman" w:hAnsi="Times New Roman" w:cs="Times New Roman"/>
        </w:rPr>
        <w:t>Genotoksinis</w:t>
      </w:r>
      <w:proofErr w:type="spellEnd"/>
      <w:r w:rsidRPr="00A7237C">
        <w:rPr>
          <w:rFonts w:ascii="Times New Roman" w:hAnsi="Times New Roman" w:cs="Times New Roman"/>
        </w:rPr>
        <w:t xml:space="preserve"> poveikis. Įvairių tyrimų </w:t>
      </w:r>
      <w:proofErr w:type="spellStart"/>
      <w:r w:rsidRPr="00A7237C">
        <w:rPr>
          <w:rFonts w:ascii="Times New Roman" w:hAnsi="Times New Roman" w:cs="Times New Roman"/>
          <w:i/>
        </w:rPr>
        <w:t>in</w:t>
      </w:r>
      <w:proofErr w:type="spellEnd"/>
      <w:r w:rsidRPr="00A7237C">
        <w:rPr>
          <w:rFonts w:ascii="Times New Roman" w:hAnsi="Times New Roman" w:cs="Times New Roman"/>
          <w:i/>
        </w:rPr>
        <w:t xml:space="preserve"> </w:t>
      </w:r>
      <w:proofErr w:type="spellStart"/>
      <w:r w:rsidRPr="00A7237C">
        <w:rPr>
          <w:rFonts w:ascii="Times New Roman" w:hAnsi="Times New Roman" w:cs="Times New Roman"/>
          <w:i/>
        </w:rPr>
        <w:t>vitro</w:t>
      </w:r>
      <w:proofErr w:type="spellEnd"/>
      <w:r w:rsidRPr="00A7237C">
        <w:rPr>
          <w:rFonts w:ascii="Times New Roman" w:hAnsi="Times New Roman" w:cs="Times New Roman"/>
          <w:i/>
        </w:rPr>
        <w:t xml:space="preserve"> </w:t>
      </w:r>
      <w:r w:rsidRPr="00A7237C">
        <w:rPr>
          <w:rFonts w:ascii="Times New Roman" w:hAnsi="Times New Roman" w:cs="Times New Roman"/>
        </w:rPr>
        <w:t xml:space="preserve">bei </w:t>
      </w:r>
      <w:proofErr w:type="spellStart"/>
      <w:r w:rsidRPr="00A7237C">
        <w:rPr>
          <w:rFonts w:ascii="Times New Roman" w:hAnsi="Times New Roman" w:cs="Times New Roman"/>
          <w:i/>
        </w:rPr>
        <w:t>in</w:t>
      </w:r>
      <w:proofErr w:type="spellEnd"/>
      <w:r w:rsidRPr="00A7237C">
        <w:rPr>
          <w:rFonts w:ascii="Times New Roman" w:hAnsi="Times New Roman" w:cs="Times New Roman"/>
          <w:i/>
        </w:rPr>
        <w:t xml:space="preserve"> </w:t>
      </w:r>
      <w:proofErr w:type="spellStart"/>
      <w:r w:rsidRPr="00A7237C">
        <w:rPr>
          <w:rFonts w:ascii="Times New Roman" w:hAnsi="Times New Roman" w:cs="Times New Roman"/>
          <w:i/>
        </w:rPr>
        <w:t>vivo</w:t>
      </w:r>
      <w:proofErr w:type="spellEnd"/>
      <w:r w:rsidRPr="00A7237C">
        <w:rPr>
          <w:rFonts w:ascii="Times New Roman" w:hAnsi="Times New Roman" w:cs="Times New Roman"/>
          <w:i/>
        </w:rPr>
        <w:t xml:space="preserve"> metu </w:t>
      </w:r>
      <w:proofErr w:type="spellStart"/>
      <w:r w:rsidRPr="00A7237C">
        <w:rPr>
          <w:rFonts w:ascii="Times New Roman" w:hAnsi="Times New Roman" w:cs="Times New Roman"/>
        </w:rPr>
        <w:t>genotoksinio</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poveikio nepastebėta.</w:t>
      </w:r>
    </w:p>
    <w:p w14:paraId="483F75D9" w14:textId="77777777" w:rsidR="005330AD" w:rsidRPr="00A7237C" w:rsidRDefault="005330AD" w:rsidP="005330AD">
      <w:pPr>
        <w:widowControl w:val="0"/>
        <w:autoSpaceDE w:val="0"/>
        <w:autoSpaceDN w:val="0"/>
        <w:adjustRightInd w:val="0"/>
        <w:spacing w:after="0" w:line="240" w:lineRule="auto"/>
        <w:ind w:right="95"/>
        <w:rPr>
          <w:rFonts w:ascii="Times New Roman" w:hAnsi="Times New Roman" w:cs="Times New Roman"/>
        </w:rPr>
      </w:pPr>
    </w:p>
    <w:p w14:paraId="4598DAF3"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Su žiurkėmis atlikti toksinio poveikio reprodukcijai tyrimai parodė, kad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veikia patinų ir patelių vislumą, mažindamas vislumo indeksą ir apvaisinimo dažnį. Tyrimų su žiurkėmis duomenimis, buvo stebėtas jauniklių mirtingumo padidėjimas ir vėlesnis kaulėjimas. Šis poveikis greičiausiai susijęs su toksiniu poveikiu patelei ir nelaikomas tiesioginiu poveikiu vaisiui ar naujagimiui.</w:t>
      </w:r>
    </w:p>
    <w:p w14:paraId="1414834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71FE17CE"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BE43D30" w14:textId="513CFEF5" w:rsidR="005330AD" w:rsidRPr="00A7237C" w:rsidRDefault="005330AD" w:rsidP="005330AD">
      <w:pPr>
        <w:spacing w:after="0" w:line="240" w:lineRule="auto"/>
        <w:ind w:left="567" w:hanging="567"/>
        <w:rPr>
          <w:rFonts w:ascii="Times New Roman" w:eastAsia="Calibri" w:hAnsi="Times New Roman" w:cs="Times New Roman"/>
          <w:b/>
          <w:sz w:val="24"/>
        </w:rPr>
      </w:pPr>
      <w:r w:rsidRPr="00A7237C">
        <w:rPr>
          <w:rFonts w:ascii="Times New Roman" w:hAnsi="Times New Roman" w:cs="Times New Roman"/>
          <w:b/>
        </w:rPr>
        <w:t>6.</w:t>
      </w:r>
      <w:r w:rsidRPr="00A7237C">
        <w:rPr>
          <w:rFonts w:ascii="Times New Roman" w:hAnsi="Times New Roman" w:cs="Times New Roman"/>
          <w:b/>
        </w:rPr>
        <w:tab/>
        <w:t>FARMACINĖ INFORMACIJA</w:t>
      </w:r>
    </w:p>
    <w:p w14:paraId="3E0C1DF3" w14:textId="77777777" w:rsidR="005330AD" w:rsidRPr="00501AEC" w:rsidRDefault="005330AD" w:rsidP="005330AD">
      <w:pPr>
        <w:spacing w:after="0" w:line="240" w:lineRule="auto"/>
        <w:rPr>
          <w:rFonts w:ascii="Times New Roman" w:hAnsi="Times New Roman"/>
        </w:rPr>
      </w:pPr>
    </w:p>
    <w:p w14:paraId="71E5C000" w14:textId="2C0DE814" w:rsidR="005330AD" w:rsidRPr="00A7237C" w:rsidRDefault="005330AD" w:rsidP="005330AD">
      <w:pPr>
        <w:spacing w:after="0" w:line="240" w:lineRule="auto"/>
        <w:ind w:left="567" w:hanging="567"/>
        <w:rPr>
          <w:rFonts w:ascii="Times New Roman" w:eastAsia="Calibri" w:hAnsi="Times New Roman" w:cs="Times New Roman"/>
          <w:b/>
          <w:sz w:val="24"/>
        </w:rPr>
      </w:pPr>
      <w:r w:rsidRPr="00A7237C">
        <w:rPr>
          <w:rFonts w:ascii="Times New Roman" w:hAnsi="Times New Roman" w:cs="Times New Roman"/>
          <w:b/>
        </w:rPr>
        <w:t>6.1</w:t>
      </w:r>
      <w:r w:rsidRPr="00A7237C">
        <w:rPr>
          <w:rFonts w:ascii="Times New Roman" w:hAnsi="Times New Roman" w:cs="Times New Roman"/>
          <w:b/>
        </w:rPr>
        <w:tab/>
        <w:t>Pagalbinių medžiagų sąrašas</w:t>
      </w:r>
    </w:p>
    <w:p w14:paraId="1603C035" w14:textId="77777777" w:rsidR="005330AD" w:rsidRPr="00A7237C" w:rsidRDefault="005330AD" w:rsidP="005330AD">
      <w:pPr>
        <w:spacing w:after="0" w:line="240" w:lineRule="auto"/>
        <w:rPr>
          <w:rFonts w:ascii="Times New Roman" w:hAnsi="Times New Roman" w:cs="Times New Roman"/>
        </w:rPr>
      </w:pPr>
    </w:p>
    <w:p w14:paraId="28F15CA4" w14:textId="77777777" w:rsidR="005330AD" w:rsidRPr="00A7237C" w:rsidRDefault="005330AD" w:rsidP="005330AD">
      <w:pPr>
        <w:spacing w:after="0" w:line="240" w:lineRule="auto"/>
        <w:rPr>
          <w:rFonts w:ascii="Times New Roman" w:eastAsia="Calibri" w:hAnsi="Times New Roman" w:cs="Times New Roman"/>
          <w:i/>
          <w:sz w:val="24"/>
        </w:rPr>
      </w:pPr>
      <w:r w:rsidRPr="00A7237C">
        <w:rPr>
          <w:rFonts w:ascii="Times New Roman" w:hAnsi="Times New Roman" w:cs="Times New Roman"/>
          <w:i/>
        </w:rPr>
        <w:t>Tabletės branduolys</w:t>
      </w:r>
    </w:p>
    <w:p w14:paraId="4E7BB992"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Kalcio-vandenilio fosfatas </w:t>
      </w:r>
      <w:proofErr w:type="spellStart"/>
      <w:r w:rsidRPr="00A7237C">
        <w:rPr>
          <w:rFonts w:ascii="Times New Roman" w:hAnsi="Times New Roman" w:cs="Times New Roman"/>
        </w:rPr>
        <w:t>dihidratas</w:t>
      </w:r>
      <w:proofErr w:type="spellEnd"/>
      <w:r w:rsidRPr="00A7237C">
        <w:rPr>
          <w:rFonts w:ascii="Times New Roman" w:hAnsi="Times New Roman" w:cs="Times New Roman"/>
        </w:rPr>
        <w:t xml:space="preserve"> (E341)</w:t>
      </w:r>
    </w:p>
    <w:p w14:paraId="7B8B0681" w14:textId="77777777" w:rsidR="005330AD" w:rsidRPr="00A7237C" w:rsidRDefault="005330AD" w:rsidP="005330AD">
      <w:pPr>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Karboksimetilkrakmolo</w:t>
      </w:r>
      <w:proofErr w:type="spellEnd"/>
      <w:r w:rsidRPr="00A7237C">
        <w:rPr>
          <w:rFonts w:ascii="Times New Roman" w:hAnsi="Times New Roman" w:cs="Times New Roman"/>
        </w:rPr>
        <w:t xml:space="preserve"> A natrio druska</w:t>
      </w:r>
    </w:p>
    <w:p w14:paraId="1F85755B"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Magnio </w:t>
      </w:r>
      <w:proofErr w:type="spellStart"/>
      <w:r w:rsidRPr="00A7237C">
        <w:rPr>
          <w:rFonts w:ascii="Times New Roman" w:hAnsi="Times New Roman" w:cs="Times New Roman"/>
        </w:rPr>
        <w:t>stearatas</w:t>
      </w:r>
      <w:proofErr w:type="spellEnd"/>
      <w:r w:rsidRPr="00A7237C">
        <w:rPr>
          <w:rFonts w:ascii="Times New Roman" w:hAnsi="Times New Roman" w:cs="Times New Roman"/>
        </w:rPr>
        <w:t xml:space="preserve"> (E470b)</w:t>
      </w:r>
    </w:p>
    <w:p w14:paraId="5DF3EC83" w14:textId="77777777" w:rsidR="005330AD" w:rsidRPr="00A7237C" w:rsidRDefault="005330AD" w:rsidP="005330AD">
      <w:pPr>
        <w:spacing w:after="0" w:line="240" w:lineRule="auto"/>
        <w:rPr>
          <w:rFonts w:ascii="Times New Roman" w:hAnsi="Times New Roman" w:cs="Times New Roman"/>
        </w:rPr>
      </w:pPr>
    </w:p>
    <w:p w14:paraId="71C5503A" w14:textId="77777777" w:rsidR="005330AD" w:rsidRPr="00A7237C" w:rsidRDefault="005330AD" w:rsidP="005330AD">
      <w:pPr>
        <w:keepNext/>
        <w:keepLines/>
        <w:autoSpaceDE w:val="0"/>
        <w:autoSpaceDN w:val="0"/>
        <w:adjustRightInd w:val="0"/>
        <w:spacing w:after="0" w:line="240" w:lineRule="auto"/>
        <w:rPr>
          <w:rFonts w:ascii="Times New Roman" w:eastAsia="Calibri" w:hAnsi="Times New Roman" w:cs="Times New Roman"/>
          <w:i/>
          <w:sz w:val="24"/>
        </w:rPr>
      </w:pPr>
      <w:r w:rsidRPr="00A7237C">
        <w:rPr>
          <w:rFonts w:ascii="Times New Roman" w:hAnsi="Times New Roman" w:cs="Times New Roman"/>
          <w:i/>
        </w:rPr>
        <w:t>Tabletės plėvelė</w:t>
      </w:r>
    </w:p>
    <w:p w14:paraId="39A3BDD4" w14:textId="77777777" w:rsidR="005330AD" w:rsidRPr="00A7237C" w:rsidRDefault="005330AD" w:rsidP="005330AD">
      <w:pPr>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Hipromeliozė</w:t>
      </w:r>
      <w:proofErr w:type="spellEnd"/>
      <w:r w:rsidRPr="00A7237C">
        <w:rPr>
          <w:rFonts w:ascii="Times New Roman" w:hAnsi="Times New Roman" w:cs="Times New Roman"/>
        </w:rPr>
        <w:t xml:space="preserve"> (E464)</w:t>
      </w:r>
    </w:p>
    <w:p w14:paraId="59B63220" w14:textId="77777777" w:rsidR="005330AD" w:rsidRPr="00A7237C" w:rsidRDefault="005330AD" w:rsidP="005330AD">
      <w:pPr>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Makrogolis</w:t>
      </w:r>
      <w:proofErr w:type="spellEnd"/>
      <w:r w:rsidRPr="00A7237C">
        <w:rPr>
          <w:rFonts w:ascii="Times New Roman" w:hAnsi="Times New Roman" w:cs="Times New Roman"/>
        </w:rPr>
        <w:t xml:space="preserve"> 400</w:t>
      </w:r>
    </w:p>
    <w:p w14:paraId="3DADD3BC" w14:textId="77777777" w:rsidR="005330AD" w:rsidRPr="00A7237C" w:rsidRDefault="005330AD" w:rsidP="005330AD">
      <w:pPr>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Polisorbatas</w:t>
      </w:r>
      <w:proofErr w:type="spellEnd"/>
      <w:r w:rsidRPr="00A7237C">
        <w:rPr>
          <w:rFonts w:ascii="Times New Roman" w:hAnsi="Times New Roman" w:cs="Times New Roman"/>
        </w:rPr>
        <w:t xml:space="preserve"> 80 (E433)</w:t>
      </w:r>
    </w:p>
    <w:p w14:paraId="50A0B288"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Titano dioksidas (E171)</w:t>
      </w:r>
    </w:p>
    <w:p w14:paraId="3FEDE013" w14:textId="77777777" w:rsidR="005330AD" w:rsidRPr="00A7237C" w:rsidRDefault="005330AD" w:rsidP="005330AD">
      <w:pPr>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Indigokarminas</w:t>
      </w:r>
      <w:proofErr w:type="spellEnd"/>
      <w:r w:rsidRPr="00A7237C">
        <w:rPr>
          <w:rFonts w:ascii="Times New Roman" w:hAnsi="Times New Roman" w:cs="Times New Roman"/>
        </w:rPr>
        <w:t xml:space="preserve"> (E 132).</w:t>
      </w:r>
    </w:p>
    <w:p w14:paraId="23BA1C7C"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35E383E2" w14:textId="3452DADC" w:rsidR="005330AD" w:rsidRPr="00A7237C" w:rsidRDefault="005330AD" w:rsidP="005330AD">
      <w:pPr>
        <w:widowControl w:val="0"/>
        <w:autoSpaceDE w:val="0"/>
        <w:autoSpaceDN w:val="0"/>
        <w:adjustRightInd w:val="0"/>
        <w:spacing w:after="0" w:line="240" w:lineRule="auto"/>
        <w:ind w:left="567" w:hanging="567"/>
        <w:jc w:val="both"/>
        <w:rPr>
          <w:rFonts w:ascii="Times New Roman" w:hAnsi="Times New Roman" w:cs="Times New Roman"/>
          <w:b/>
        </w:rPr>
      </w:pPr>
      <w:r w:rsidRPr="00A7237C">
        <w:rPr>
          <w:rFonts w:ascii="Times New Roman" w:hAnsi="Times New Roman" w:cs="Times New Roman"/>
          <w:b/>
        </w:rPr>
        <w:t>6.2</w:t>
      </w:r>
      <w:r w:rsidRPr="00A7237C">
        <w:rPr>
          <w:rFonts w:ascii="Times New Roman" w:hAnsi="Times New Roman" w:cs="Times New Roman"/>
          <w:b/>
        </w:rPr>
        <w:tab/>
        <w:t xml:space="preserve">Nesuderinamumas </w:t>
      </w:r>
    </w:p>
    <w:p w14:paraId="74474FD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ECEC3AB"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Duomenys nebūtini.</w:t>
      </w:r>
    </w:p>
    <w:p w14:paraId="0D356BF0"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57A908E" w14:textId="69A2FE97" w:rsidR="005330AD" w:rsidRPr="00A7237C" w:rsidRDefault="005330AD" w:rsidP="005330AD">
      <w:pPr>
        <w:widowControl w:val="0"/>
        <w:autoSpaceDE w:val="0"/>
        <w:autoSpaceDN w:val="0"/>
        <w:adjustRightInd w:val="0"/>
        <w:spacing w:after="0" w:line="240" w:lineRule="auto"/>
        <w:ind w:left="567" w:hanging="567"/>
        <w:jc w:val="both"/>
        <w:rPr>
          <w:rFonts w:ascii="Times New Roman" w:hAnsi="Times New Roman" w:cs="Times New Roman"/>
          <w:b/>
        </w:rPr>
      </w:pPr>
      <w:r w:rsidRPr="00A7237C">
        <w:rPr>
          <w:rFonts w:ascii="Times New Roman" w:hAnsi="Times New Roman" w:cs="Times New Roman"/>
          <w:b/>
        </w:rPr>
        <w:t>6.3</w:t>
      </w:r>
      <w:r w:rsidRPr="00A7237C">
        <w:rPr>
          <w:rFonts w:ascii="Times New Roman" w:hAnsi="Times New Roman" w:cs="Times New Roman"/>
          <w:b/>
        </w:rPr>
        <w:tab/>
        <w:t xml:space="preserve">Tinkamumo laikas </w:t>
      </w:r>
    </w:p>
    <w:p w14:paraId="5A088488"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3D1334B" w14:textId="4960CBED"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3</w:t>
      </w:r>
      <w:r w:rsidR="00945EFE">
        <w:rPr>
          <w:rFonts w:ascii="Times New Roman" w:hAnsi="Times New Roman" w:cs="Times New Roman"/>
        </w:rPr>
        <w:t> </w:t>
      </w:r>
      <w:r w:rsidRPr="00A7237C">
        <w:rPr>
          <w:rFonts w:ascii="Times New Roman" w:hAnsi="Times New Roman" w:cs="Times New Roman"/>
        </w:rPr>
        <w:t>metai.</w:t>
      </w:r>
    </w:p>
    <w:p w14:paraId="5BA98E93"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2CF7E70" w14:textId="051BED87" w:rsidR="005330AD" w:rsidRPr="00A7237C" w:rsidRDefault="005330AD" w:rsidP="005330AD">
      <w:pPr>
        <w:widowControl w:val="0"/>
        <w:autoSpaceDE w:val="0"/>
        <w:autoSpaceDN w:val="0"/>
        <w:adjustRightInd w:val="0"/>
        <w:spacing w:after="0" w:line="240" w:lineRule="auto"/>
        <w:ind w:left="567" w:hanging="567"/>
        <w:jc w:val="both"/>
        <w:rPr>
          <w:rFonts w:ascii="Times New Roman" w:hAnsi="Times New Roman" w:cs="Times New Roman"/>
          <w:b/>
        </w:rPr>
      </w:pPr>
      <w:r w:rsidRPr="00A7237C">
        <w:rPr>
          <w:rFonts w:ascii="Times New Roman" w:hAnsi="Times New Roman" w:cs="Times New Roman"/>
          <w:b/>
        </w:rPr>
        <w:t>6.4</w:t>
      </w:r>
      <w:r w:rsidRPr="00A7237C">
        <w:rPr>
          <w:rFonts w:ascii="Times New Roman" w:hAnsi="Times New Roman" w:cs="Times New Roman"/>
          <w:b/>
        </w:rPr>
        <w:tab/>
        <w:t xml:space="preserve">Specialios laikymo sąlygos </w:t>
      </w:r>
    </w:p>
    <w:p w14:paraId="3D324AC8"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4D6BA80F"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Laikyti ne aukštesnėje kaip 30 </w:t>
      </w:r>
      <w:r w:rsidRPr="00A7237C">
        <w:rPr>
          <w:rFonts w:ascii="Times New Roman" w:hAnsi="Times New Roman" w:cs="Times New Roman"/>
        </w:rPr>
        <w:sym w:font="Symbol" w:char="F0B0"/>
      </w:r>
      <w:r w:rsidRPr="00A7237C">
        <w:rPr>
          <w:rFonts w:ascii="Times New Roman" w:hAnsi="Times New Roman" w:cs="Times New Roman"/>
        </w:rPr>
        <w:t>C temperatūroje.</w:t>
      </w:r>
    </w:p>
    <w:p w14:paraId="361B1347"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Laikyti gamintojo pakuotėje, kad vaistas būtų apsaugotas nuo šviesos.</w:t>
      </w:r>
    </w:p>
    <w:p w14:paraId="47BF5DB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37BF86D" w14:textId="1B74086C" w:rsidR="005330AD" w:rsidRPr="00A7237C" w:rsidRDefault="005330AD" w:rsidP="005330AD">
      <w:pPr>
        <w:widowControl w:val="0"/>
        <w:autoSpaceDE w:val="0"/>
        <w:autoSpaceDN w:val="0"/>
        <w:adjustRightInd w:val="0"/>
        <w:spacing w:after="0" w:line="240" w:lineRule="auto"/>
        <w:ind w:left="567" w:hanging="567"/>
        <w:jc w:val="both"/>
        <w:rPr>
          <w:rFonts w:ascii="Times New Roman" w:hAnsi="Times New Roman" w:cs="Times New Roman"/>
          <w:b/>
        </w:rPr>
      </w:pPr>
      <w:r w:rsidRPr="00A7237C">
        <w:rPr>
          <w:rFonts w:ascii="Times New Roman" w:hAnsi="Times New Roman" w:cs="Times New Roman"/>
          <w:b/>
        </w:rPr>
        <w:t>6.5</w:t>
      </w:r>
      <w:r w:rsidRPr="00A7237C">
        <w:rPr>
          <w:rFonts w:ascii="Times New Roman" w:hAnsi="Times New Roman" w:cs="Times New Roman"/>
          <w:b/>
        </w:rPr>
        <w:tab/>
      </w:r>
      <w:proofErr w:type="spellStart"/>
      <w:r w:rsidRPr="00A7237C">
        <w:rPr>
          <w:rFonts w:ascii="Times New Roman" w:hAnsi="Times New Roman" w:cs="Times New Roman"/>
          <w:b/>
        </w:rPr>
        <w:t>Talpyklės</w:t>
      </w:r>
      <w:proofErr w:type="spellEnd"/>
      <w:r w:rsidRPr="00A7237C">
        <w:rPr>
          <w:rFonts w:ascii="Times New Roman" w:hAnsi="Times New Roman" w:cs="Times New Roman"/>
          <w:b/>
        </w:rPr>
        <w:t xml:space="preserve"> pobūdis ir jos turinys </w:t>
      </w:r>
    </w:p>
    <w:p w14:paraId="15F61C2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DA1F01D"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Vaikų sunkiai atidaromos lizdinės plokštelės, pagamintos iš nepermatomo polivinilo chlorido (PVC), padengto aliuminio folija ir </w:t>
      </w:r>
      <w:r w:rsidRPr="00A7237C">
        <w:rPr>
          <w:rFonts w:ascii="Times New Roman" w:hAnsi="Times New Roman" w:cs="Times New Roman"/>
          <w:color w:val="000000"/>
        </w:rPr>
        <w:t>popieriumi.</w:t>
      </w:r>
      <w:r w:rsidRPr="00A7237C">
        <w:rPr>
          <w:rFonts w:ascii="Times New Roman" w:hAnsi="Times New Roman" w:cs="Times New Roman"/>
          <w:color w:val="000000"/>
        </w:rPr>
        <w:br/>
      </w:r>
    </w:p>
    <w:p w14:paraId="68853F0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rPr>
        <w:t xml:space="preserve">Gali būti tiekiamos ir plastikinės polipropileno tablečių </w:t>
      </w:r>
      <w:proofErr w:type="spellStart"/>
      <w:r w:rsidRPr="00A7237C">
        <w:rPr>
          <w:rFonts w:ascii="Times New Roman" w:hAnsi="Times New Roman" w:cs="Times New Roman"/>
        </w:rPr>
        <w:t>talpyklės</w:t>
      </w:r>
      <w:proofErr w:type="spellEnd"/>
      <w:r w:rsidRPr="00A7237C">
        <w:rPr>
          <w:rFonts w:ascii="Times New Roman" w:hAnsi="Times New Roman" w:cs="Times New Roman"/>
        </w:rPr>
        <w:t xml:space="preserve"> (buteliukai), uždarytos polietileno uždoriais. </w:t>
      </w:r>
    </w:p>
    <w:p w14:paraId="5ACF0B9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53FC6DDB" w14:textId="4D73C970"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Pakuočių dydžiai: 28, 30, 56 arba 60</w:t>
      </w:r>
      <w:r w:rsidR="00945EFE">
        <w:rPr>
          <w:rFonts w:ascii="Times New Roman" w:hAnsi="Times New Roman" w:cs="Times New Roman"/>
          <w:color w:val="000000"/>
        </w:rPr>
        <w:t> </w:t>
      </w:r>
      <w:r w:rsidRPr="00A7237C">
        <w:rPr>
          <w:rFonts w:ascii="Times New Roman" w:hAnsi="Times New Roman" w:cs="Times New Roman"/>
          <w:color w:val="000000"/>
        </w:rPr>
        <w:t>tablečių.</w:t>
      </w:r>
    </w:p>
    <w:p w14:paraId="160F47C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34128E8"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Gali būti tiekiamos ne visų dydžių pakuotės.</w:t>
      </w:r>
    </w:p>
    <w:p w14:paraId="55CB2C0A"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6E655AB7" w14:textId="6E039BFC" w:rsidR="005330AD" w:rsidRPr="00A7237C" w:rsidRDefault="005330AD" w:rsidP="00D37B50">
      <w:pPr>
        <w:keepNext/>
        <w:widowControl w:val="0"/>
        <w:autoSpaceDE w:val="0"/>
        <w:autoSpaceDN w:val="0"/>
        <w:adjustRightInd w:val="0"/>
        <w:spacing w:after="0" w:line="240" w:lineRule="auto"/>
        <w:ind w:left="567" w:hanging="567"/>
        <w:rPr>
          <w:rFonts w:ascii="Times New Roman" w:hAnsi="Times New Roman" w:cs="Times New Roman"/>
          <w:b/>
        </w:rPr>
      </w:pPr>
      <w:r w:rsidRPr="00A7237C">
        <w:rPr>
          <w:rFonts w:ascii="Times New Roman" w:hAnsi="Times New Roman" w:cs="Times New Roman"/>
          <w:b/>
        </w:rPr>
        <w:t>6.6</w:t>
      </w:r>
      <w:r w:rsidRPr="00A7237C">
        <w:rPr>
          <w:rFonts w:ascii="Times New Roman" w:hAnsi="Times New Roman" w:cs="Times New Roman"/>
          <w:b/>
        </w:rPr>
        <w:tab/>
        <w:t xml:space="preserve">Specialūs reikalavimai atliekoms tvarkyti ir vaistiniam preparatui ruošti </w:t>
      </w:r>
    </w:p>
    <w:p w14:paraId="41560B94" w14:textId="77777777" w:rsidR="005330AD" w:rsidRPr="00A7237C" w:rsidRDefault="005330AD" w:rsidP="00D37B50">
      <w:pPr>
        <w:keepNext/>
        <w:widowControl w:val="0"/>
        <w:autoSpaceDE w:val="0"/>
        <w:autoSpaceDN w:val="0"/>
        <w:adjustRightInd w:val="0"/>
        <w:spacing w:after="0" w:line="240" w:lineRule="auto"/>
        <w:rPr>
          <w:rFonts w:ascii="Times New Roman" w:hAnsi="Times New Roman" w:cs="Times New Roman"/>
        </w:rPr>
      </w:pPr>
    </w:p>
    <w:p w14:paraId="1D06F23A"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Specialių reikalavimų nėra.</w:t>
      </w:r>
    </w:p>
    <w:p w14:paraId="2E875D29"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A0DA951"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
    <w:p w14:paraId="19253D7A" w14:textId="1B840BA2" w:rsidR="005330AD" w:rsidRPr="00A7237C" w:rsidRDefault="005330AD" w:rsidP="005330AD">
      <w:pPr>
        <w:spacing w:after="0" w:line="240" w:lineRule="auto"/>
        <w:ind w:left="567" w:hanging="567"/>
        <w:rPr>
          <w:rFonts w:ascii="Times New Roman" w:eastAsia="Calibri" w:hAnsi="Times New Roman" w:cs="Times New Roman"/>
          <w:b/>
          <w:sz w:val="24"/>
        </w:rPr>
      </w:pPr>
      <w:r w:rsidRPr="00A7237C">
        <w:rPr>
          <w:rFonts w:ascii="Times New Roman" w:hAnsi="Times New Roman" w:cs="Times New Roman"/>
          <w:b/>
        </w:rPr>
        <w:t>7.</w:t>
      </w:r>
      <w:r w:rsidRPr="00A7237C">
        <w:rPr>
          <w:rFonts w:ascii="Times New Roman" w:hAnsi="Times New Roman" w:cs="Times New Roman"/>
          <w:b/>
        </w:rPr>
        <w:tab/>
        <w:t>REGISTRUOTOJAS</w:t>
      </w:r>
    </w:p>
    <w:p w14:paraId="44B43BE0" w14:textId="77777777" w:rsidR="005330AD" w:rsidRPr="00501AEC" w:rsidRDefault="005330AD" w:rsidP="005330AD">
      <w:pPr>
        <w:spacing w:after="0" w:line="240" w:lineRule="auto"/>
        <w:rPr>
          <w:rFonts w:ascii="Times New Roman" w:hAnsi="Times New Roman"/>
        </w:rPr>
      </w:pPr>
    </w:p>
    <w:p w14:paraId="5169CFF3" w14:textId="0EBD9DE5" w:rsidR="005330AD" w:rsidRPr="00A7237C" w:rsidRDefault="008556E9" w:rsidP="005330AD">
      <w:pPr>
        <w:spacing w:after="0" w:line="240" w:lineRule="auto"/>
        <w:rPr>
          <w:rFonts w:ascii="Times New Roman" w:hAnsi="Times New Roman" w:cs="Times New Roman"/>
        </w:rPr>
      </w:pPr>
      <w:proofErr w:type="spellStart"/>
      <w:r w:rsidRPr="008556E9">
        <w:rPr>
          <w:rFonts w:ascii="Times New Roman" w:hAnsi="Times New Roman" w:cs="Times New Roman"/>
        </w:rPr>
        <w:t>GlaxoSmithKline</w:t>
      </w:r>
      <w:proofErr w:type="spellEnd"/>
      <w:r w:rsidRPr="008556E9">
        <w:rPr>
          <w:rFonts w:ascii="Times New Roman" w:hAnsi="Times New Roman" w:cs="Times New Roman"/>
        </w:rPr>
        <w:t xml:space="preserve"> </w:t>
      </w:r>
      <w:proofErr w:type="spellStart"/>
      <w:r w:rsidRPr="008556E9">
        <w:rPr>
          <w:rFonts w:ascii="Times New Roman" w:hAnsi="Times New Roman" w:cs="Times New Roman"/>
        </w:rPr>
        <w:t>Trading</w:t>
      </w:r>
      <w:proofErr w:type="spellEnd"/>
      <w:r w:rsidRPr="008556E9">
        <w:rPr>
          <w:rFonts w:ascii="Times New Roman" w:hAnsi="Times New Roman" w:cs="Times New Roman"/>
        </w:rPr>
        <w:t xml:space="preserve"> </w:t>
      </w:r>
      <w:proofErr w:type="spellStart"/>
      <w:r w:rsidRPr="008556E9">
        <w:rPr>
          <w:rFonts w:ascii="Times New Roman" w:hAnsi="Times New Roman" w:cs="Times New Roman"/>
        </w:rPr>
        <w:t>Services</w:t>
      </w:r>
      <w:proofErr w:type="spellEnd"/>
      <w:r w:rsidRPr="008556E9">
        <w:rPr>
          <w:rFonts w:ascii="Times New Roman" w:hAnsi="Times New Roman" w:cs="Times New Roman"/>
        </w:rPr>
        <w:t xml:space="preserve"> </w:t>
      </w:r>
      <w:proofErr w:type="spellStart"/>
      <w:r w:rsidRPr="008556E9">
        <w:rPr>
          <w:rFonts w:ascii="Times New Roman" w:hAnsi="Times New Roman" w:cs="Times New Roman"/>
        </w:rPr>
        <w:t>Limited</w:t>
      </w:r>
      <w:proofErr w:type="spellEnd"/>
    </w:p>
    <w:p w14:paraId="635B735E"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 xml:space="preserve">12 </w:t>
      </w:r>
      <w:proofErr w:type="spellStart"/>
      <w:r w:rsidRPr="00A7237C">
        <w:rPr>
          <w:rFonts w:ascii="Times New Roman" w:hAnsi="Times New Roman" w:cs="Times New Roman"/>
        </w:rPr>
        <w:t>Riverwalk</w:t>
      </w:r>
      <w:proofErr w:type="spellEnd"/>
      <w:r w:rsidRPr="00A7237C">
        <w:rPr>
          <w:rFonts w:ascii="Times New Roman" w:hAnsi="Times New Roman" w:cs="Times New Roman"/>
        </w:rPr>
        <w:t xml:space="preserve"> </w:t>
      </w:r>
    </w:p>
    <w:p w14:paraId="4665D209" w14:textId="77777777" w:rsidR="005330AD" w:rsidRPr="00A7237C" w:rsidRDefault="005330AD" w:rsidP="005330AD">
      <w:pPr>
        <w:spacing w:after="0" w:line="240" w:lineRule="auto"/>
        <w:rPr>
          <w:rFonts w:ascii="Times New Roman" w:hAnsi="Times New Roman" w:cs="Times New Roman"/>
        </w:rPr>
      </w:pPr>
      <w:proofErr w:type="spellStart"/>
      <w:r w:rsidRPr="00A7237C">
        <w:rPr>
          <w:rFonts w:ascii="Times New Roman" w:hAnsi="Times New Roman" w:cs="Times New Roman"/>
        </w:rPr>
        <w:t>Citywest</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Business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Campus</w:t>
      </w:r>
      <w:proofErr w:type="spellEnd"/>
      <w:r w:rsidRPr="00A7237C">
        <w:rPr>
          <w:rFonts w:ascii="Times New Roman" w:hAnsi="Times New Roman" w:cs="Times New Roman"/>
        </w:rPr>
        <w:t xml:space="preserve"> </w:t>
      </w:r>
    </w:p>
    <w:p w14:paraId="4B378AE5" w14:textId="77777777" w:rsidR="005330AD" w:rsidRDefault="005330AD" w:rsidP="005330AD">
      <w:pPr>
        <w:spacing w:after="0" w:line="240" w:lineRule="auto"/>
        <w:rPr>
          <w:rFonts w:ascii="Times New Roman" w:hAnsi="Times New Roman" w:cs="Times New Roman"/>
        </w:rPr>
      </w:pPr>
      <w:r w:rsidRPr="00A7237C">
        <w:rPr>
          <w:rFonts w:ascii="Times New Roman" w:hAnsi="Times New Roman" w:cs="Times New Roman"/>
        </w:rPr>
        <w:t>Dublin 24</w:t>
      </w:r>
    </w:p>
    <w:p w14:paraId="031ABDCC" w14:textId="7B745753" w:rsidR="008117E9" w:rsidRPr="00A7237C" w:rsidRDefault="008117E9" w:rsidP="005330AD">
      <w:pPr>
        <w:spacing w:after="0" w:line="240" w:lineRule="auto"/>
        <w:rPr>
          <w:rFonts w:ascii="Times New Roman" w:hAnsi="Times New Roman" w:cs="Times New Roman"/>
        </w:rPr>
      </w:pPr>
      <w:r w:rsidRPr="008117E9">
        <w:rPr>
          <w:rFonts w:ascii="Times New Roman" w:hAnsi="Times New Roman" w:cs="Times New Roman"/>
        </w:rPr>
        <w:t>D24 YK11</w:t>
      </w:r>
    </w:p>
    <w:p w14:paraId="2CD8550D"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Airija</w:t>
      </w:r>
    </w:p>
    <w:p w14:paraId="02438FBF" w14:textId="3185C1E4" w:rsidR="005330AD" w:rsidRPr="00501AEC" w:rsidRDefault="005330AD" w:rsidP="005330AD">
      <w:pPr>
        <w:spacing w:after="0" w:line="240" w:lineRule="auto"/>
        <w:rPr>
          <w:rFonts w:ascii="Times New Roman" w:hAnsi="Times New Roman"/>
        </w:rPr>
      </w:pPr>
    </w:p>
    <w:p w14:paraId="736C1E38" w14:textId="77777777" w:rsidR="006C33C8" w:rsidRPr="00501AEC" w:rsidRDefault="006C33C8" w:rsidP="005330AD">
      <w:pPr>
        <w:spacing w:after="0" w:line="240" w:lineRule="auto"/>
        <w:rPr>
          <w:rFonts w:ascii="Times New Roman" w:hAnsi="Times New Roman"/>
        </w:rPr>
      </w:pPr>
    </w:p>
    <w:p w14:paraId="74EE3274" w14:textId="33BF0DB5" w:rsidR="005330AD" w:rsidRPr="00A7237C" w:rsidRDefault="005330AD" w:rsidP="005330AD">
      <w:pPr>
        <w:spacing w:after="0" w:line="240" w:lineRule="auto"/>
        <w:ind w:left="567" w:hanging="567"/>
        <w:rPr>
          <w:rFonts w:ascii="Times New Roman" w:eastAsia="Calibri" w:hAnsi="Times New Roman" w:cs="Times New Roman"/>
          <w:b/>
          <w:sz w:val="24"/>
        </w:rPr>
      </w:pPr>
      <w:r w:rsidRPr="00A7237C">
        <w:rPr>
          <w:rFonts w:ascii="Times New Roman" w:hAnsi="Times New Roman" w:cs="Times New Roman"/>
          <w:b/>
        </w:rPr>
        <w:t>8.</w:t>
      </w:r>
      <w:r w:rsidRPr="00A7237C">
        <w:rPr>
          <w:rFonts w:ascii="Times New Roman" w:hAnsi="Times New Roman" w:cs="Times New Roman"/>
          <w:b/>
        </w:rPr>
        <w:tab/>
        <w:t>REGISTRACIJOS PAŽYMĖJIMO NUMERIS (-IAI)</w:t>
      </w:r>
    </w:p>
    <w:p w14:paraId="71128274" w14:textId="77777777" w:rsidR="005330AD" w:rsidRPr="00501AEC" w:rsidRDefault="005330AD" w:rsidP="005330AD">
      <w:pPr>
        <w:spacing w:after="0" w:line="240" w:lineRule="auto"/>
        <w:rPr>
          <w:rFonts w:ascii="Times New Roman" w:hAnsi="Times New Roman"/>
        </w:rPr>
      </w:pPr>
    </w:p>
    <w:p w14:paraId="6E2385B6" w14:textId="77777777" w:rsidR="005330AD" w:rsidRPr="00A7237C" w:rsidRDefault="005330AD" w:rsidP="005330AD">
      <w:pPr>
        <w:spacing w:after="0" w:line="240" w:lineRule="auto"/>
        <w:rPr>
          <w:rFonts w:ascii="Times New Roman" w:eastAsia="Calibri" w:hAnsi="Times New Roman" w:cs="Times New Roman"/>
          <w:sz w:val="24"/>
          <w:u w:val="single"/>
        </w:rPr>
      </w:pPr>
      <w:r w:rsidRPr="00A7237C">
        <w:rPr>
          <w:rFonts w:ascii="Times New Roman" w:hAnsi="Times New Roman" w:cs="Times New Roman"/>
          <w:u w:val="single"/>
        </w:rPr>
        <w:t>Lizdinė plokštelė:</w:t>
      </w:r>
    </w:p>
    <w:p w14:paraId="63CD94C5"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N28 - LT/1/06/0597/018</w:t>
      </w:r>
    </w:p>
    <w:p w14:paraId="60D13AEE"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N30 - LT/1/06/0597/019</w:t>
      </w:r>
    </w:p>
    <w:p w14:paraId="55CEB5D8"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N56 - LT/1/06/0597/021</w:t>
      </w:r>
    </w:p>
    <w:p w14:paraId="76230332"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N60 - LT/1/06/0597/022</w:t>
      </w:r>
    </w:p>
    <w:p w14:paraId="18CBA4F8" w14:textId="77777777" w:rsidR="00AB27B2" w:rsidRDefault="00AB27B2" w:rsidP="005330AD">
      <w:pPr>
        <w:spacing w:after="0" w:line="240" w:lineRule="auto"/>
        <w:rPr>
          <w:rFonts w:ascii="Times New Roman" w:hAnsi="Times New Roman" w:cs="Times New Roman"/>
          <w:u w:val="single"/>
        </w:rPr>
      </w:pPr>
    </w:p>
    <w:p w14:paraId="383E8C4D" w14:textId="41454096"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u w:val="single"/>
        </w:rPr>
        <w:t>Buteliukas:</w:t>
      </w:r>
    </w:p>
    <w:p w14:paraId="5299389E"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N28 – LT/1/06/0597/044</w:t>
      </w:r>
    </w:p>
    <w:p w14:paraId="5B1DECA6"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N30 – LT/1/06/0597/045</w:t>
      </w:r>
    </w:p>
    <w:p w14:paraId="260C81AF"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N56 – LT/1/06/0597/046</w:t>
      </w:r>
    </w:p>
    <w:p w14:paraId="48D7E732"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N60 – LT/1/06/0597/047</w:t>
      </w:r>
    </w:p>
    <w:p w14:paraId="1DCD5417" w14:textId="77777777" w:rsidR="005330AD" w:rsidRPr="00A7237C" w:rsidRDefault="005330AD" w:rsidP="005330AD">
      <w:pPr>
        <w:spacing w:after="0" w:line="240" w:lineRule="auto"/>
        <w:rPr>
          <w:rFonts w:ascii="Times New Roman" w:hAnsi="Times New Roman" w:cs="Times New Roman"/>
        </w:rPr>
      </w:pPr>
    </w:p>
    <w:p w14:paraId="691FB18C" w14:textId="77777777" w:rsidR="005330AD" w:rsidRPr="00A7237C" w:rsidRDefault="005330AD" w:rsidP="005330AD">
      <w:pPr>
        <w:spacing w:after="0" w:line="240" w:lineRule="auto"/>
        <w:rPr>
          <w:rFonts w:ascii="Times New Roman" w:hAnsi="Times New Roman" w:cs="Times New Roman"/>
        </w:rPr>
      </w:pPr>
    </w:p>
    <w:p w14:paraId="7FEB34BA" w14:textId="69598E7A" w:rsidR="005330AD" w:rsidRPr="00A7237C" w:rsidRDefault="005330AD" w:rsidP="005330AD">
      <w:pPr>
        <w:spacing w:after="0" w:line="240" w:lineRule="auto"/>
        <w:ind w:left="567" w:hanging="567"/>
        <w:rPr>
          <w:rFonts w:ascii="Times New Roman" w:eastAsia="Calibri" w:hAnsi="Times New Roman" w:cs="Times New Roman"/>
          <w:b/>
          <w:sz w:val="24"/>
        </w:rPr>
      </w:pPr>
      <w:r w:rsidRPr="00A7237C">
        <w:rPr>
          <w:rFonts w:ascii="Times New Roman" w:hAnsi="Times New Roman" w:cs="Times New Roman"/>
          <w:b/>
        </w:rPr>
        <w:t>9.</w:t>
      </w:r>
      <w:r w:rsidRPr="00A7237C">
        <w:rPr>
          <w:rFonts w:ascii="Times New Roman" w:hAnsi="Times New Roman" w:cs="Times New Roman"/>
          <w:b/>
        </w:rPr>
        <w:tab/>
        <w:t>REGISTRAVIMO / PERREGISTRAVIMO DATA</w:t>
      </w:r>
    </w:p>
    <w:p w14:paraId="7D52C0D9" w14:textId="77777777" w:rsidR="005330AD" w:rsidRPr="00A7237C" w:rsidRDefault="005330AD" w:rsidP="005330AD">
      <w:pPr>
        <w:spacing w:after="0" w:line="240" w:lineRule="auto"/>
        <w:rPr>
          <w:rFonts w:ascii="Times New Roman" w:hAnsi="Times New Roman" w:cs="Times New Roman"/>
        </w:rPr>
      </w:pPr>
    </w:p>
    <w:p w14:paraId="6ABD39A5" w14:textId="48B7C391"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Registravimo data 2002</w:t>
      </w:r>
      <w:r w:rsidR="003228B5">
        <w:rPr>
          <w:rFonts w:ascii="Times New Roman" w:hAnsi="Times New Roman" w:cs="Times New Roman"/>
        </w:rPr>
        <w:t> </w:t>
      </w:r>
      <w:r w:rsidRPr="00A7237C">
        <w:rPr>
          <w:rFonts w:ascii="Times New Roman" w:hAnsi="Times New Roman" w:cs="Times New Roman"/>
        </w:rPr>
        <w:t>m. liepos 10</w:t>
      </w:r>
      <w:r w:rsidR="003228B5">
        <w:rPr>
          <w:rFonts w:ascii="Times New Roman" w:hAnsi="Times New Roman" w:cs="Times New Roman"/>
        </w:rPr>
        <w:t> </w:t>
      </w:r>
      <w:r w:rsidRPr="00A7237C">
        <w:rPr>
          <w:rFonts w:ascii="Times New Roman" w:hAnsi="Times New Roman" w:cs="Times New Roman"/>
        </w:rPr>
        <w:t>d.</w:t>
      </w:r>
    </w:p>
    <w:p w14:paraId="78594FAC" w14:textId="57048E5A"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Paskutinio perregistravimo data</w:t>
      </w:r>
      <w:r w:rsidRPr="00A7237C" w:rsidDel="00F24E49">
        <w:rPr>
          <w:rFonts w:ascii="Times New Roman" w:hAnsi="Times New Roman" w:cs="Times New Roman"/>
        </w:rPr>
        <w:t xml:space="preserve"> </w:t>
      </w:r>
      <w:r w:rsidRPr="00A7237C">
        <w:rPr>
          <w:rFonts w:ascii="Times New Roman" w:hAnsi="Times New Roman" w:cs="Times New Roman"/>
        </w:rPr>
        <w:t>2010</w:t>
      </w:r>
      <w:r w:rsidR="003228B5">
        <w:rPr>
          <w:rFonts w:ascii="Times New Roman" w:hAnsi="Times New Roman" w:cs="Times New Roman"/>
        </w:rPr>
        <w:t> </w:t>
      </w:r>
      <w:r w:rsidRPr="00A7237C">
        <w:rPr>
          <w:rFonts w:ascii="Times New Roman" w:hAnsi="Times New Roman" w:cs="Times New Roman"/>
        </w:rPr>
        <w:t>m. gruodžio 15</w:t>
      </w:r>
      <w:r w:rsidR="003228B5">
        <w:rPr>
          <w:rFonts w:ascii="Times New Roman" w:hAnsi="Times New Roman" w:cs="Times New Roman"/>
        </w:rPr>
        <w:t> </w:t>
      </w:r>
      <w:r w:rsidRPr="00A7237C">
        <w:rPr>
          <w:rFonts w:ascii="Times New Roman" w:hAnsi="Times New Roman" w:cs="Times New Roman"/>
        </w:rPr>
        <w:t>d.</w:t>
      </w:r>
    </w:p>
    <w:p w14:paraId="1552666F" w14:textId="77777777" w:rsidR="005330AD" w:rsidRPr="00A7237C" w:rsidRDefault="005330AD" w:rsidP="005330AD">
      <w:pPr>
        <w:spacing w:after="0" w:line="240" w:lineRule="auto"/>
        <w:rPr>
          <w:rFonts w:ascii="Times New Roman" w:hAnsi="Times New Roman" w:cs="Times New Roman"/>
        </w:rPr>
      </w:pPr>
    </w:p>
    <w:p w14:paraId="15306800" w14:textId="77777777" w:rsidR="005330AD" w:rsidRPr="00501AEC" w:rsidRDefault="005330AD" w:rsidP="005330AD">
      <w:pPr>
        <w:spacing w:after="0" w:line="240" w:lineRule="auto"/>
        <w:rPr>
          <w:rFonts w:ascii="Times New Roman" w:hAnsi="Times New Roman"/>
        </w:rPr>
      </w:pPr>
    </w:p>
    <w:p w14:paraId="7D1279E6" w14:textId="4955D616" w:rsidR="005330AD" w:rsidRPr="00A7237C" w:rsidRDefault="005330AD" w:rsidP="005330AD">
      <w:pPr>
        <w:spacing w:after="0" w:line="240" w:lineRule="auto"/>
        <w:ind w:left="567" w:hanging="567"/>
        <w:rPr>
          <w:rFonts w:ascii="Times New Roman" w:eastAsia="Calibri" w:hAnsi="Times New Roman" w:cs="Times New Roman"/>
          <w:b/>
          <w:sz w:val="24"/>
        </w:rPr>
      </w:pPr>
      <w:r w:rsidRPr="00A7237C">
        <w:rPr>
          <w:rFonts w:ascii="Times New Roman" w:hAnsi="Times New Roman" w:cs="Times New Roman"/>
          <w:b/>
        </w:rPr>
        <w:t>10.</w:t>
      </w:r>
      <w:r w:rsidRPr="00A7237C">
        <w:rPr>
          <w:rFonts w:ascii="Times New Roman" w:hAnsi="Times New Roman" w:cs="Times New Roman"/>
          <w:b/>
        </w:rPr>
        <w:tab/>
        <w:t xml:space="preserve">TEKSTO PERŽIŪROS DATA </w:t>
      </w:r>
    </w:p>
    <w:p w14:paraId="48DB6BB5" w14:textId="77777777" w:rsidR="005330AD" w:rsidRPr="00A7237C" w:rsidRDefault="005330AD" w:rsidP="005330AD">
      <w:pPr>
        <w:spacing w:after="0" w:line="240" w:lineRule="auto"/>
        <w:rPr>
          <w:rFonts w:ascii="Times New Roman" w:hAnsi="Times New Roman" w:cs="Times New Roman"/>
        </w:rPr>
      </w:pPr>
    </w:p>
    <w:p w14:paraId="116C0F4F" w14:textId="095F302D" w:rsidR="007B55FD" w:rsidRDefault="008927B9" w:rsidP="005330AD">
      <w:pPr>
        <w:spacing w:after="0" w:line="240" w:lineRule="auto"/>
        <w:rPr>
          <w:rFonts w:ascii="Times New Roman" w:hAnsi="Times New Roman"/>
        </w:rPr>
      </w:pPr>
      <w:r>
        <w:rPr>
          <w:rFonts w:ascii="Times New Roman" w:hAnsi="Times New Roman"/>
        </w:rPr>
        <w:t xml:space="preserve">2025 m. </w:t>
      </w:r>
      <w:r w:rsidR="00E97E5F">
        <w:rPr>
          <w:rFonts w:ascii="Times New Roman" w:hAnsi="Times New Roman"/>
        </w:rPr>
        <w:t>gruodžio</w:t>
      </w:r>
      <w:r>
        <w:rPr>
          <w:rFonts w:ascii="Times New Roman" w:hAnsi="Times New Roman"/>
        </w:rPr>
        <w:t xml:space="preserve"> 1</w:t>
      </w:r>
      <w:r w:rsidR="00E97E5F">
        <w:rPr>
          <w:rFonts w:ascii="Times New Roman" w:hAnsi="Times New Roman"/>
        </w:rPr>
        <w:t>6</w:t>
      </w:r>
      <w:r>
        <w:rPr>
          <w:rFonts w:ascii="Times New Roman" w:hAnsi="Times New Roman"/>
        </w:rPr>
        <w:t> d.</w:t>
      </w:r>
    </w:p>
    <w:p w14:paraId="56CB8952" w14:textId="77777777" w:rsidR="004A7B79" w:rsidRPr="00CF6795" w:rsidRDefault="004A7B79" w:rsidP="005330AD">
      <w:pPr>
        <w:spacing w:after="0" w:line="240" w:lineRule="auto"/>
        <w:rPr>
          <w:rFonts w:ascii="Times New Roman" w:hAnsi="Times New Roman"/>
        </w:rPr>
      </w:pPr>
    </w:p>
    <w:p w14:paraId="2B6DF271" w14:textId="1B5F01D5" w:rsidR="005330AD" w:rsidRPr="00A7237C" w:rsidRDefault="005330AD" w:rsidP="005330AD">
      <w:pPr>
        <w:spacing w:after="0" w:line="240" w:lineRule="auto"/>
        <w:rPr>
          <w:rFonts w:ascii="Times New Roman" w:eastAsia="Calibri" w:hAnsi="Times New Roman" w:cs="Times New Roman"/>
          <w:color w:val="0000FF"/>
          <w:sz w:val="24"/>
        </w:rPr>
      </w:pPr>
      <w:r w:rsidRPr="00A7237C">
        <w:rPr>
          <w:rFonts w:ascii="Times New Roman" w:hAnsi="Times New Roman" w:cs="Times New Roman"/>
        </w:rPr>
        <w:t xml:space="preserve">Išsami informacija apie šį vaistinį preparatą pateikiama Valstybinės vaistų kontrolės tarnybos prie Lietuvos Respublikos sveikatos apsaugos ministerijos tinklalapyje </w:t>
      </w:r>
      <w:r w:rsidR="0059050C" w:rsidRPr="0059050C">
        <w:rPr>
          <w:rFonts w:ascii="Times New Roman" w:hAnsi="Times New Roman" w:cs="Times New Roman"/>
        </w:rPr>
        <w:t>https://vvkt.lrv.lt/lt/.</w:t>
      </w:r>
    </w:p>
    <w:p w14:paraId="33FAB032"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br w:type="page"/>
      </w:r>
    </w:p>
    <w:p w14:paraId="33462B28" w14:textId="77777777" w:rsidR="005330AD" w:rsidRPr="00A7237C" w:rsidRDefault="005330AD" w:rsidP="005330AD">
      <w:pPr>
        <w:spacing w:after="0" w:line="240" w:lineRule="auto"/>
        <w:rPr>
          <w:rFonts w:ascii="Times New Roman" w:hAnsi="Times New Roman" w:cs="Times New Roman"/>
        </w:rPr>
      </w:pPr>
    </w:p>
    <w:p w14:paraId="25F271D4" w14:textId="77777777" w:rsidR="005330AD" w:rsidRPr="00A7237C" w:rsidRDefault="005330AD" w:rsidP="005330AD">
      <w:pPr>
        <w:spacing w:after="0" w:line="240" w:lineRule="auto"/>
        <w:rPr>
          <w:rFonts w:ascii="Times New Roman" w:hAnsi="Times New Roman" w:cs="Times New Roman"/>
        </w:rPr>
      </w:pPr>
    </w:p>
    <w:p w14:paraId="610592C1" w14:textId="77777777" w:rsidR="005330AD" w:rsidRPr="00A7237C" w:rsidRDefault="005330AD" w:rsidP="005330AD">
      <w:pPr>
        <w:spacing w:after="0" w:line="240" w:lineRule="auto"/>
        <w:rPr>
          <w:rFonts w:ascii="Times New Roman" w:hAnsi="Times New Roman" w:cs="Times New Roman"/>
        </w:rPr>
      </w:pPr>
    </w:p>
    <w:p w14:paraId="2DDBCD8E" w14:textId="77777777" w:rsidR="005330AD" w:rsidRPr="00A7237C" w:rsidRDefault="005330AD" w:rsidP="005330AD">
      <w:pPr>
        <w:spacing w:after="0" w:line="240" w:lineRule="auto"/>
        <w:rPr>
          <w:rFonts w:ascii="Times New Roman" w:hAnsi="Times New Roman" w:cs="Times New Roman"/>
        </w:rPr>
      </w:pPr>
    </w:p>
    <w:p w14:paraId="64699973" w14:textId="77777777" w:rsidR="005330AD" w:rsidRPr="00A7237C" w:rsidRDefault="005330AD" w:rsidP="005330AD">
      <w:pPr>
        <w:spacing w:after="0" w:line="240" w:lineRule="auto"/>
        <w:rPr>
          <w:rFonts w:ascii="Times New Roman" w:hAnsi="Times New Roman" w:cs="Times New Roman"/>
        </w:rPr>
      </w:pPr>
    </w:p>
    <w:p w14:paraId="4230BAF3" w14:textId="77777777" w:rsidR="005330AD" w:rsidRPr="00A7237C" w:rsidRDefault="005330AD" w:rsidP="005330AD">
      <w:pPr>
        <w:spacing w:after="0" w:line="240" w:lineRule="auto"/>
        <w:rPr>
          <w:rFonts w:ascii="Times New Roman" w:hAnsi="Times New Roman" w:cs="Times New Roman"/>
        </w:rPr>
      </w:pPr>
    </w:p>
    <w:p w14:paraId="6280E4E0" w14:textId="77777777" w:rsidR="005330AD" w:rsidRPr="00A7237C" w:rsidRDefault="005330AD" w:rsidP="005330AD">
      <w:pPr>
        <w:spacing w:after="0" w:line="240" w:lineRule="auto"/>
        <w:rPr>
          <w:rFonts w:ascii="Times New Roman" w:hAnsi="Times New Roman" w:cs="Times New Roman"/>
        </w:rPr>
      </w:pPr>
    </w:p>
    <w:p w14:paraId="05D95519" w14:textId="77777777" w:rsidR="005330AD" w:rsidRPr="00A7237C" w:rsidRDefault="005330AD" w:rsidP="005330AD">
      <w:pPr>
        <w:spacing w:after="0" w:line="240" w:lineRule="auto"/>
        <w:rPr>
          <w:rFonts w:ascii="Times New Roman" w:hAnsi="Times New Roman" w:cs="Times New Roman"/>
        </w:rPr>
      </w:pPr>
    </w:p>
    <w:p w14:paraId="7DA24CE3" w14:textId="77777777" w:rsidR="005330AD" w:rsidRPr="00A7237C" w:rsidRDefault="005330AD" w:rsidP="005330AD">
      <w:pPr>
        <w:spacing w:after="0" w:line="240" w:lineRule="auto"/>
        <w:rPr>
          <w:rFonts w:ascii="Times New Roman" w:hAnsi="Times New Roman" w:cs="Times New Roman"/>
        </w:rPr>
      </w:pPr>
    </w:p>
    <w:p w14:paraId="566C9221" w14:textId="77777777" w:rsidR="005330AD" w:rsidRPr="00A7237C" w:rsidRDefault="005330AD" w:rsidP="005330AD">
      <w:pPr>
        <w:spacing w:after="0" w:line="240" w:lineRule="auto"/>
        <w:rPr>
          <w:rFonts w:ascii="Times New Roman" w:hAnsi="Times New Roman" w:cs="Times New Roman"/>
        </w:rPr>
      </w:pPr>
    </w:p>
    <w:p w14:paraId="1E2EEAF6" w14:textId="77777777" w:rsidR="005330AD" w:rsidRPr="00A7237C" w:rsidRDefault="005330AD" w:rsidP="005330AD">
      <w:pPr>
        <w:spacing w:after="0" w:line="240" w:lineRule="auto"/>
        <w:rPr>
          <w:rFonts w:ascii="Times New Roman" w:hAnsi="Times New Roman" w:cs="Times New Roman"/>
        </w:rPr>
      </w:pPr>
    </w:p>
    <w:p w14:paraId="08F89339" w14:textId="77777777" w:rsidR="005330AD" w:rsidRPr="00A7237C" w:rsidRDefault="005330AD" w:rsidP="005330AD">
      <w:pPr>
        <w:spacing w:after="0" w:line="240" w:lineRule="auto"/>
        <w:rPr>
          <w:rFonts w:ascii="Times New Roman" w:hAnsi="Times New Roman" w:cs="Times New Roman"/>
        </w:rPr>
      </w:pPr>
    </w:p>
    <w:p w14:paraId="4334997E" w14:textId="77777777" w:rsidR="005330AD" w:rsidRPr="00A7237C" w:rsidRDefault="005330AD" w:rsidP="005330AD">
      <w:pPr>
        <w:spacing w:after="0" w:line="240" w:lineRule="auto"/>
        <w:rPr>
          <w:rFonts w:ascii="Times New Roman" w:hAnsi="Times New Roman" w:cs="Times New Roman"/>
        </w:rPr>
      </w:pPr>
    </w:p>
    <w:p w14:paraId="53F161EC" w14:textId="77777777" w:rsidR="005330AD" w:rsidRPr="00A7237C" w:rsidRDefault="005330AD" w:rsidP="005330AD">
      <w:pPr>
        <w:spacing w:after="0" w:line="240" w:lineRule="auto"/>
        <w:rPr>
          <w:rFonts w:ascii="Times New Roman" w:hAnsi="Times New Roman" w:cs="Times New Roman"/>
        </w:rPr>
      </w:pPr>
    </w:p>
    <w:p w14:paraId="6E466AD5" w14:textId="77777777" w:rsidR="005330AD" w:rsidRPr="00A7237C" w:rsidRDefault="005330AD" w:rsidP="005330AD">
      <w:pPr>
        <w:spacing w:after="0" w:line="240" w:lineRule="auto"/>
        <w:rPr>
          <w:rFonts w:ascii="Times New Roman" w:hAnsi="Times New Roman" w:cs="Times New Roman"/>
        </w:rPr>
      </w:pPr>
    </w:p>
    <w:p w14:paraId="1E7D4DE4" w14:textId="77777777" w:rsidR="005330AD" w:rsidRPr="00A7237C" w:rsidRDefault="005330AD" w:rsidP="005330AD">
      <w:pPr>
        <w:spacing w:after="0" w:line="240" w:lineRule="auto"/>
        <w:rPr>
          <w:rFonts w:ascii="Times New Roman" w:hAnsi="Times New Roman" w:cs="Times New Roman"/>
        </w:rPr>
      </w:pPr>
    </w:p>
    <w:p w14:paraId="4821D581" w14:textId="77777777" w:rsidR="005330AD" w:rsidRPr="00A7237C" w:rsidRDefault="005330AD" w:rsidP="00501AEC">
      <w:pPr>
        <w:spacing w:after="0" w:line="240" w:lineRule="auto"/>
        <w:outlineLvl w:val="0"/>
        <w:rPr>
          <w:rFonts w:ascii="Times New Roman" w:hAnsi="Times New Roman" w:cs="Times New Roman"/>
        </w:rPr>
      </w:pPr>
    </w:p>
    <w:p w14:paraId="5508A01C" w14:textId="77777777" w:rsidR="005330AD" w:rsidRPr="00A7237C" w:rsidRDefault="005330AD" w:rsidP="00501AEC">
      <w:pPr>
        <w:spacing w:after="0" w:line="240" w:lineRule="auto"/>
        <w:outlineLvl w:val="0"/>
        <w:rPr>
          <w:rFonts w:ascii="Times New Roman" w:hAnsi="Times New Roman" w:cs="Times New Roman"/>
        </w:rPr>
      </w:pPr>
    </w:p>
    <w:p w14:paraId="46F341BD" w14:textId="77777777" w:rsidR="005330AD" w:rsidRPr="00A7237C" w:rsidRDefault="005330AD" w:rsidP="00501AEC">
      <w:pPr>
        <w:spacing w:after="0" w:line="240" w:lineRule="auto"/>
        <w:outlineLvl w:val="0"/>
        <w:rPr>
          <w:rFonts w:ascii="Times New Roman" w:hAnsi="Times New Roman" w:cs="Times New Roman"/>
        </w:rPr>
      </w:pPr>
    </w:p>
    <w:p w14:paraId="7D2DDB41" w14:textId="77777777" w:rsidR="005330AD" w:rsidRPr="00A7237C" w:rsidRDefault="005330AD" w:rsidP="00501AEC">
      <w:pPr>
        <w:spacing w:after="0" w:line="240" w:lineRule="auto"/>
        <w:outlineLvl w:val="0"/>
        <w:rPr>
          <w:rFonts w:ascii="Times New Roman" w:hAnsi="Times New Roman" w:cs="Times New Roman"/>
        </w:rPr>
      </w:pPr>
    </w:p>
    <w:p w14:paraId="63414685" w14:textId="77777777" w:rsidR="005330AD" w:rsidRPr="00A7237C" w:rsidRDefault="005330AD" w:rsidP="00501AEC">
      <w:pPr>
        <w:spacing w:after="0" w:line="240" w:lineRule="auto"/>
        <w:outlineLvl w:val="0"/>
        <w:rPr>
          <w:rFonts w:ascii="Times New Roman" w:hAnsi="Times New Roman" w:cs="Times New Roman"/>
        </w:rPr>
      </w:pPr>
    </w:p>
    <w:p w14:paraId="5A3B4A89" w14:textId="77777777" w:rsidR="005330AD" w:rsidRPr="00A7237C" w:rsidRDefault="005330AD" w:rsidP="00307DBB">
      <w:pPr>
        <w:spacing w:after="0" w:line="240" w:lineRule="auto"/>
        <w:rPr>
          <w:rFonts w:ascii="Times New Roman" w:hAnsi="Times New Roman" w:cs="Times New Roman"/>
        </w:rPr>
      </w:pPr>
    </w:p>
    <w:p w14:paraId="2FA74B07" w14:textId="77777777" w:rsidR="005330AD" w:rsidRPr="00A7237C" w:rsidRDefault="005330AD" w:rsidP="00501AEC">
      <w:pPr>
        <w:widowControl w:val="0"/>
        <w:tabs>
          <w:tab w:val="left" w:pos="567"/>
        </w:tabs>
        <w:adjustRightInd w:val="0"/>
        <w:spacing w:after="0" w:line="240" w:lineRule="auto"/>
        <w:ind w:left="567" w:hanging="567"/>
        <w:textAlignment w:val="baseline"/>
        <w:outlineLvl w:val="0"/>
        <w:rPr>
          <w:rFonts w:ascii="Times New Roman" w:hAnsi="Times New Roman" w:cs="Times New Roman"/>
        </w:rPr>
      </w:pPr>
      <w:bookmarkStart w:id="3" w:name="_Toc129243128"/>
      <w:bookmarkStart w:id="4" w:name="_Toc129243253"/>
    </w:p>
    <w:p w14:paraId="3FF61C8A"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r w:rsidRPr="00A7237C">
        <w:rPr>
          <w:rFonts w:ascii="Times New Roman" w:hAnsi="Times New Roman" w:cs="Times New Roman"/>
          <w:b/>
          <w:caps/>
        </w:rPr>
        <w:t>II PRIEDAS</w:t>
      </w:r>
      <w:bookmarkEnd w:id="3"/>
      <w:bookmarkEnd w:id="4"/>
    </w:p>
    <w:p w14:paraId="5FB1C188" w14:textId="77777777" w:rsidR="005330AD" w:rsidRPr="00501AEC" w:rsidRDefault="005330AD" w:rsidP="00501AEC">
      <w:pPr>
        <w:widowControl w:val="0"/>
        <w:tabs>
          <w:tab w:val="left" w:pos="567"/>
        </w:tabs>
        <w:adjustRightInd w:val="0"/>
        <w:spacing w:after="0" w:line="240" w:lineRule="auto"/>
        <w:ind w:left="567" w:hanging="567"/>
        <w:textAlignment w:val="baseline"/>
        <w:outlineLvl w:val="0"/>
        <w:rPr>
          <w:rFonts w:ascii="Times New Roman" w:hAnsi="Times New Roman"/>
          <w:caps/>
        </w:rPr>
      </w:pPr>
    </w:p>
    <w:p w14:paraId="415A71B9"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r w:rsidRPr="00A7237C">
        <w:rPr>
          <w:rFonts w:ascii="Times New Roman" w:hAnsi="Times New Roman" w:cs="Times New Roman"/>
          <w:b/>
          <w:caps/>
        </w:rPr>
        <w:t>REGISTRACIJOS SĄLYGOS</w:t>
      </w:r>
    </w:p>
    <w:p w14:paraId="45C98E96" w14:textId="77777777" w:rsidR="005330AD" w:rsidRPr="00A7237C" w:rsidRDefault="005330AD" w:rsidP="005330AD">
      <w:pPr>
        <w:widowControl w:val="0"/>
        <w:adjustRightInd w:val="0"/>
        <w:spacing w:after="0" w:line="240" w:lineRule="auto"/>
        <w:jc w:val="both"/>
        <w:textAlignment w:val="baseline"/>
        <w:rPr>
          <w:rFonts w:ascii="Times New Roman" w:hAnsi="Times New Roman" w:cs="Times New Roman"/>
        </w:rPr>
      </w:pPr>
    </w:p>
    <w:p w14:paraId="606FFC2A" w14:textId="16BCDF99" w:rsidR="005330AD" w:rsidRPr="00A7237C" w:rsidRDefault="005330AD" w:rsidP="005330AD">
      <w:pPr>
        <w:tabs>
          <w:tab w:val="left" w:pos="1701"/>
        </w:tabs>
        <w:spacing w:after="0" w:line="240" w:lineRule="auto"/>
        <w:ind w:left="1701" w:hanging="567"/>
        <w:rPr>
          <w:rFonts w:ascii="Times New Roman" w:hAnsi="Times New Roman" w:cs="Times New Roman"/>
          <w:highlight w:val="yellow"/>
        </w:rPr>
      </w:pPr>
      <w:r w:rsidRPr="00A7237C">
        <w:rPr>
          <w:rFonts w:ascii="Times New Roman" w:hAnsi="Times New Roman" w:cs="Times New Roman"/>
          <w:b/>
        </w:rPr>
        <w:t>A.</w:t>
      </w:r>
      <w:r w:rsidRPr="00A7237C">
        <w:rPr>
          <w:rFonts w:ascii="Times New Roman" w:hAnsi="Times New Roman" w:cs="Times New Roman"/>
          <w:b/>
        </w:rPr>
        <w:tab/>
        <w:t>GAMINTOJAS</w:t>
      </w:r>
      <w:r w:rsidR="0059050C">
        <w:rPr>
          <w:rFonts w:ascii="Times New Roman" w:hAnsi="Times New Roman" w:cs="Times New Roman"/>
          <w:b/>
        </w:rPr>
        <w:t> </w:t>
      </w:r>
      <w:r w:rsidRPr="00A7237C">
        <w:rPr>
          <w:rFonts w:ascii="Times New Roman" w:hAnsi="Times New Roman" w:cs="Times New Roman"/>
          <w:b/>
        </w:rPr>
        <w:t>(-AI), ATSAKINGAS</w:t>
      </w:r>
      <w:r w:rsidR="0059050C">
        <w:rPr>
          <w:rFonts w:ascii="Times New Roman" w:hAnsi="Times New Roman" w:cs="Times New Roman"/>
          <w:b/>
        </w:rPr>
        <w:t> </w:t>
      </w:r>
      <w:r w:rsidRPr="00A7237C">
        <w:rPr>
          <w:rFonts w:ascii="Times New Roman" w:hAnsi="Times New Roman" w:cs="Times New Roman"/>
          <w:b/>
        </w:rPr>
        <w:t>(-I) UŽ SERIJŲ IŠLEIDIMĄ</w:t>
      </w:r>
    </w:p>
    <w:p w14:paraId="4329B1C5" w14:textId="77777777" w:rsidR="005330AD" w:rsidRPr="00A7237C" w:rsidRDefault="005330AD" w:rsidP="005330AD">
      <w:pPr>
        <w:widowControl w:val="0"/>
        <w:adjustRightInd w:val="0"/>
        <w:spacing w:after="0" w:line="360" w:lineRule="atLeast"/>
        <w:jc w:val="both"/>
        <w:textAlignment w:val="baseline"/>
        <w:rPr>
          <w:rFonts w:ascii="Times New Roman" w:hAnsi="Times New Roman" w:cs="Times New Roman"/>
          <w:highlight w:val="yellow"/>
        </w:rPr>
      </w:pPr>
    </w:p>
    <w:p w14:paraId="3195BC97" w14:textId="77777777" w:rsidR="005330AD" w:rsidRPr="00A7237C" w:rsidRDefault="005330AD" w:rsidP="005330AD">
      <w:pPr>
        <w:tabs>
          <w:tab w:val="left" w:pos="1701"/>
        </w:tabs>
        <w:spacing w:after="0" w:line="240" w:lineRule="auto"/>
        <w:ind w:left="1701" w:hanging="567"/>
        <w:rPr>
          <w:rFonts w:ascii="Times New Roman" w:hAnsi="Times New Roman" w:cs="Times New Roman"/>
        </w:rPr>
      </w:pPr>
      <w:r w:rsidRPr="00A7237C">
        <w:rPr>
          <w:rFonts w:ascii="Times New Roman" w:hAnsi="Times New Roman" w:cs="Times New Roman"/>
          <w:b/>
        </w:rPr>
        <w:t>B.</w:t>
      </w:r>
      <w:r w:rsidRPr="00A7237C">
        <w:rPr>
          <w:rFonts w:ascii="Times New Roman" w:hAnsi="Times New Roman" w:cs="Times New Roman"/>
          <w:b/>
        </w:rPr>
        <w:tab/>
        <w:t>TIEKIMO IR VARTOJIMO SĄLYGOS AR APRIBOJIMAI</w:t>
      </w:r>
    </w:p>
    <w:p w14:paraId="5870C784" w14:textId="77777777" w:rsidR="005330AD" w:rsidRPr="00501AEC" w:rsidRDefault="005330AD" w:rsidP="005330AD">
      <w:pPr>
        <w:spacing w:after="0" w:line="240" w:lineRule="auto"/>
        <w:rPr>
          <w:rFonts w:ascii="Times New Roman" w:hAnsi="Times New Roman"/>
        </w:rPr>
      </w:pPr>
    </w:p>
    <w:p w14:paraId="79A30AE9" w14:textId="6C05AE6E" w:rsidR="005330AD" w:rsidRPr="00A7237C" w:rsidRDefault="005330AD" w:rsidP="005330AD">
      <w:pPr>
        <w:spacing w:after="0" w:line="240" w:lineRule="auto"/>
        <w:rPr>
          <w:rFonts w:ascii="Times New Roman" w:hAnsi="Times New Roman" w:cs="Times New Roman"/>
          <w:b/>
        </w:rPr>
      </w:pPr>
      <w:r w:rsidRPr="00A7237C">
        <w:rPr>
          <w:rFonts w:ascii="Times New Roman" w:hAnsi="Times New Roman" w:cs="Times New Roman"/>
        </w:rPr>
        <w:br w:type="page"/>
      </w:r>
      <w:r w:rsidRPr="00A7237C">
        <w:rPr>
          <w:rFonts w:ascii="Times New Roman" w:hAnsi="Times New Roman" w:cs="Times New Roman"/>
          <w:b/>
        </w:rPr>
        <w:lastRenderedPageBreak/>
        <w:t>A. GAMINTOJAS</w:t>
      </w:r>
      <w:r w:rsidR="0059050C">
        <w:rPr>
          <w:rFonts w:ascii="Times New Roman" w:hAnsi="Times New Roman" w:cs="Times New Roman"/>
          <w:b/>
        </w:rPr>
        <w:t> </w:t>
      </w:r>
      <w:r w:rsidRPr="00A7237C">
        <w:rPr>
          <w:rFonts w:ascii="Times New Roman" w:hAnsi="Times New Roman" w:cs="Times New Roman"/>
          <w:b/>
        </w:rPr>
        <w:t>(-IAI), ATSAKINGAS</w:t>
      </w:r>
      <w:r w:rsidR="0059050C">
        <w:rPr>
          <w:rFonts w:ascii="Times New Roman" w:hAnsi="Times New Roman" w:cs="Times New Roman"/>
          <w:b/>
        </w:rPr>
        <w:t> </w:t>
      </w:r>
      <w:r w:rsidRPr="00A7237C">
        <w:rPr>
          <w:rFonts w:ascii="Times New Roman" w:hAnsi="Times New Roman" w:cs="Times New Roman"/>
          <w:b/>
        </w:rPr>
        <w:t>(-I) UŽ SERIJŲ IŠLEIDIMĄ</w:t>
      </w:r>
    </w:p>
    <w:p w14:paraId="7EE6856D" w14:textId="77777777" w:rsidR="005330AD" w:rsidRPr="00A7237C" w:rsidRDefault="005330AD" w:rsidP="005330AD">
      <w:pPr>
        <w:spacing w:after="0" w:line="240" w:lineRule="auto"/>
        <w:rPr>
          <w:rFonts w:ascii="Times New Roman" w:hAnsi="Times New Roman" w:cs="Times New Roman"/>
        </w:rPr>
      </w:pPr>
    </w:p>
    <w:p w14:paraId="6C999F4E" w14:textId="08F67386" w:rsidR="005330AD" w:rsidRPr="00A7237C" w:rsidRDefault="005330AD" w:rsidP="005330AD">
      <w:pPr>
        <w:spacing w:after="0" w:line="240" w:lineRule="auto"/>
        <w:rPr>
          <w:rFonts w:ascii="Times New Roman" w:eastAsia="Calibri" w:hAnsi="Times New Roman" w:cs="Times New Roman"/>
          <w:sz w:val="24"/>
          <w:u w:val="single"/>
        </w:rPr>
      </w:pPr>
      <w:r w:rsidRPr="00A7237C">
        <w:rPr>
          <w:rFonts w:ascii="Times New Roman" w:hAnsi="Times New Roman" w:cs="Times New Roman"/>
          <w:u w:val="single"/>
        </w:rPr>
        <w:t>Gamintojo</w:t>
      </w:r>
      <w:r w:rsidR="0059050C">
        <w:rPr>
          <w:rFonts w:ascii="Times New Roman" w:hAnsi="Times New Roman" w:cs="Times New Roman"/>
          <w:u w:val="single"/>
        </w:rPr>
        <w:t> </w:t>
      </w:r>
      <w:r w:rsidRPr="00A7237C">
        <w:rPr>
          <w:rFonts w:ascii="Times New Roman" w:hAnsi="Times New Roman" w:cs="Times New Roman"/>
          <w:u w:val="single"/>
        </w:rPr>
        <w:t>(-ų), atsakingo</w:t>
      </w:r>
      <w:r w:rsidR="0059050C">
        <w:rPr>
          <w:rFonts w:ascii="Times New Roman" w:hAnsi="Times New Roman" w:cs="Times New Roman"/>
          <w:u w:val="single"/>
        </w:rPr>
        <w:t> </w:t>
      </w:r>
      <w:r w:rsidRPr="00A7237C">
        <w:rPr>
          <w:rFonts w:ascii="Times New Roman" w:hAnsi="Times New Roman" w:cs="Times New Roman"/>
          <w:u w:val="single"/>
        </w:rPr>
        <w:t>(-ų) už serijų išleidimą, pavadinimas</w:t>
      </w:r>
      <w:r w:rsidR="0059050C">
        <w:rPr>
          <w:rFonts w:ascii="Times New Roman" w:hAnsi="Times New Roman" w:cs="Times New Roman"/>
          <w:u w:val="single"/>
        </w:rPr>
        <w:t> </w:t>
      </w:r>
      <w:r w:rsidRPr="00A7237C">
        <w:rPr>
          <w:rFonts w:ascii="Times New Roman" w:hAnsi="Times New Roman" w:cs="Times New Roman"/>
          <w:u w:val="single"/>
        </w:rPr>
        <w:t>(-ai) ir adresas</w:t>
      </w:r>
      <w:r w:rsidR="0059050C">
        <w:rPr>
          <w:rFonts w:ascii="Times New Roman" w:hAnsi="Times New Roman" w:cs="Times New Roman"/>
          <w:u w:val="single"/>
        </w:rPr>
        <w:t> </w:t>
      </w:r>
      <w:r w:rsidRPr="00A7237C">
        <w:rPr>
          <w:rFonts w:ascii="Times New Roman" w:hAnsi="Times New Roman" w:cs="Times New Roman"/>
          <w:u w:val="single"/>
        </w:rPr>
        <w:t>(-ai)</w:t>
      </w:r>
    </w:p>
    <w:p w14:paraId="5C816527" w14:textId="77777777" w:rsidR="005330AD" w:rsidRPr="00A7237C" w:rsidRDefault="005330AD" w:rsidP="005330AD">
      <w:pPr>
        <w:spacing w:after="0" w:line="240" w:lineRule="auto"/>
        <w:rPr>
          <w:rFonts w:ascii="Times New Roman" w:hAnsi="Times New Roman" w:cs="Times New Roman"/>
        </w:rPr>
      </w:pPr>
    </w:p>
    <w:p w14:paraId="6B125FB5" w14:textId="4EB10076" w:rsidR="005330AD" w:rsidRPr="00A7237C" w:rsidRDefault="00AA5C3F" w:rsidP="005330AD">
      <w:pPr>
        <w:spacing w:after="0" w:line="240" w:lineRule="auto"/>
        <w:rPr>
          <w:rFonts w:ascii="Times New Roman" w:eastAsia="Calibri" w:hAnsi="Times New Roman" w:cs="Times New Roman"/>
          <w:sz w:val="24"/>
        </w:rPr>
      </w:pPr>
      <w:proofErr w:type="spellStart"/>
      <w:r w:rsidRPr="00AA5C3F">
        <w:rPr>
          <w:rFonts w:ascii="Times New Roman" w:hAnsi="Times New Roman" w:cs="Times New Roman"/>
        </w:rPr>
        <w:t>Delpharm</w:t>
      </w:r>
      <w:proofErr w:type="spellEnd"/>
      <w:r w:rsidRPr="00AA5C3F">
        <w:rPr>
          <w:rFonts w:ascii="Times New Roman" w:hAnsi="Times New Roman" w:cs="Times New Roman"/>
        </w:rPr>
        <w:t xml:space="preserve"> </w:t>
      </w:r>
      <w:proofErr w:type="spellStart"/>
      <w:r w:rsidRPr="00AA5C3F">
        <w:rPr>
          <w:rFonts w:ascii="Times New Roman" w:hAnsi="Times New Roman" w:cs="Times New Roman"/>
        </w:rPr>
        <w:t>Poznań</w:t>
      </w:r>
      <w:proofErr w:type="spellEnd"/>
      <w:r w:rsidRPr="00AA5C3F">
        <w:rPr>
          <w:rFonts w:ascii="Times New Roman" w:hAnsi="Times New Roman" w:cs="Times New Roman"/>
        </w:rPr>
        <w:t xml:space="preserve"> </w:t>
      </w:r>
      <w:proofErr w:type="spellStart"/>
      <w:r w:rsidRPr="00AA5C3F">
        <w:rPr>
          <w:rFonts w:ascii="Times New Roman" w:hAnsi="Times New Roman" w:cs="Times New Roman"/>
        </w:rPr>
        <w:t>Spółka</w:t>
      </w:r>
      <w:proofErr w:type="spellEnd"/>
      <w:r w:rsidRPr="00AA5C3F">
        <w:rPr>
          <w:rFonts w:ascii="Times New Roman" w:hAnsi="Times New Roman" w:cs="Times New Roman"/>
        </w:rPr>
        <w:t xml:space="preserve"> </w:t>
      </w:r>
      <w:proofErr w:type="spellStart"/>
      <w:r w:rsidRPr="00AA5C3F">
        <w:rPr>
          <w:rFonts w:ascii="Times New Roman" w:hAnsi="Times New Roman" w:cs="Times New Roman"/>
        </w:rPr>
        <w:t>Akcyjna</w:t>
      </w:r>
      <w:proofErr w:type="spellEnd"/>
    </w:p>
    <w:p w14:paraId="3AEE9B17" w14:textId="32EDB7B0" w:rsidR="005330AD" w:rsidRPr="00A7237C" w:rsidRDefault="005330AD" w:rsidP="005330AD">
      <w:pPr>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ul</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Grunwaldzka</w:t>
      </w:r>
      <w:proofErr w:type="spellEnd"/>
      <w:r w:rsidRPr="00A7237C">
        <w:rPr>
          <w:rFonts w:ascii="Times New Roman" w:hAnsi="Times New Roman" w:cs="Times New Roman"/>
        </w:rPr>
        <w:t xml:space="preserve"> 189</w:t>
      </w:r>
    </w:p>
    <w:p w14:paraId="6EC09067"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60-322 </w:t>
      </w:r>
      <w:proofErr w:type="spellStart"/>
      <w:r w:rsidRPr="00A7237C">
        <w:rPr>
          <w:rFonts w:ascii="Times New Roman" w:hAnsi="Times New Roman" w:cs="Times New Roman"/>
        </w:rPr>
        <w:t>Poznań</w:t>
      </w:r>
      <w:proofErr w:type="spellEnd"/>
    </w:p>
    <w:p w14:paraId="6C70B175"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Lenkija</w:t>
      </w:r>
    </w:p>
    <w:p w14:paraId="3A54C107" w14:textId="77777777" w:rsidR="005330AD" w:rsidRPr="00A7237C" w:rsidRDefault="005330AD" w:rsidP="005330AD">
      <w:pPr>
        <w:spacing w:after="0" w:line="240" w:lineRule="auto"/>
        <w:rPr>
          <w:rFonts w:ascii="Times New Roman" w:hAnsi="Times New Roman" w:cs="Times New Roman"/>
        </w:rPr>
      </w:pPr>
    </w:p>
    <w:p w14:paraId="607DF631" w14:textId="77777777" w:rsidR="005330AD" w:rsidRPr="00A7237C" w:rsidRDefault="005330AD" w:rsidP="00943D5E">
      <w:pPr>
        <w:spacing w:after="0" w:line="240" w:lineRule="auto"/>
        <w:rPr>
          <w:rFonts w:ascii="Times New Roman" w:hAnsi="Times New Roman" w:cs="Times New Roman"/>
        </w:rPr>
      </w:pPr>
    </w:p>
    <w:p w14:paraId="5B5AAF09" w14:textId="77777777" w:rsidR="005330AD" w:rsidRPr="00A7237C" w:rsidRDefault="005330AD" w:rsidP="00943D5E">
      <w:pPr>
        <w:tabs>
          <w:tab w:val="left" w:pos="330"/>
        </w:tabs>
        <w:spacing w:after="0" w:line="240" w:lineRule="auto"/>
        <w:rPr>
          <w:rFonts w:ascii="Times New Roman" w:hAnsi="Times New Roman" w:cs="Times New Roman"/>
          <w:b/>
        </w:rPr>
      </w:pPr>
      <w:bookmarkStart w:id="5" w:name="_Toc129243129"/>
      <w:bookmarkStart w:id="6" w:name="_Toc129243254"/>
      <w:bookmarkStart w:id="7" w:name="_Toc129243130"/>
      <w:bookmarkStart w:id="8" w:name="_Toc129243255"/>
      <w:r w:rsidRPr="00A7237C">
        <w:rPr>
          <w:rFonts w:ascii="Times New Roman" w:hAnsi="Times New Roman" w:cs="Times New Roman"/>
          <w:b/>
        </w:rPr>
        <w:t>B.</w:t>
      </w:r>
      <w:r w:rsidRPr="00A7237C">
        <w:rPr>
          <w:rFonts w:ascii="Times New Roman" w:hAnsi="Times New Roman" w:cs="Times New Roman"/>
          <w:b/>
        </w:rPr>
        <w:tab/>
        <w:t>TIEKIMO IR VARTOJIMO SĄLYGOS</w:t>
      </w:r>
      <w:bookmarkEnd w:id="5"/>
      <w:bookmarkEnd w:id="6"/>
      <w:r w:rsidRPr="00A7237C">
        <w:rPr>
          <w:rFonts w:ascii="Times New Roman" w:hAnsi="Times New Roman" w:cs="Times New Roman"/>
          <w:b/>
        </w:rPr>
        <w:t xml:space="preserve"> AR APRIBOJIMAI</w:t>
      </w:r>
      <w:bookmarkEnd w:id="7"/>
      <w:bookmarkEnd w:id="8"/>
    </w:p>
    <w:p w14:paraId="40F9C210" w14:textId="77777777" w:rsidR="005330AD" w:rsidRPr="00A7237C" w:rsidRDefault="005330AD" w:rsidP="00501AEC">
      <w:pPr>
        <w:widowControl w:val="0"/>
        <w:adjustRightInd w:val="0"/>
        <w:spacing w:after="0" w:line="240" w:lineRule="auto"/>
        <w:jc w:val="both"/>
        <w:textAlignment w:val="baseline"/>
        <w:rPr>
          <w:rFonts w:ascii="Times New Roman" w:hAnsi="Times New Roman" w:cs="Times New Roman"/>
        </w:rPr>
      </w:pPr>
    </w:p>
    <w:p w14:paraId="593D6EC3"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Receptinis vaistinis preparatas.</w:t>
      </w:r>
    </w:p>
    <w:p w14:paraId="24CF0F33" w14:textId="77777777" w:rsidR="005330AD" w:rsidRPr="00A7237C" w:rsidRDefault="005330AD" w:rsidP="005330AD">
      <w:pPr>
        <w:spacing w:after="0" w:line="240" w:lineRule="auto"/>
        <w:rPr>
          <w:rFonts w:ascii="Times New Roman" w:hAnsi="Times New Roman" w:cs="Times New Roman"/>
        </w:rPr>
      </w:pPr>
    </w:p>
    <w:p w14:paraId="3B5998A4" w14:textId="77777777" w:rsidR="005330AD" w:rsidRPr="00A7237C" w:rsidRDefault="005330AD" w:rsidP="00501AEC">
      <w:pPr>
        <w:spacing w:after="0" w:line="240" w:lineRule="auto"/>
        <w:outlineLvl w:val="0"/>
        <w:rPr>
          <w:rFonts w:ascii="Times New Roman" w:hAnsi="Times New Roman" w:cs="Times New Roman"/>
        </w:rPr>
      </w:pPr>
      <w:r w:rsidRPr="00A7237C">
        <w:rPr>
          <w:rFonts w:ascii="Times New Roman" w:hAnsi="Times New Roman" w:cs="Times New Roman"/>
          <w:b/>
          <w:kern w:val="28"/>
        </w:rPr>
        <w:br w:type="page"/>
      </w:r>
    </w:p>
    <w:p w14:paraId="774197ED" w14:textId="77777777" w:rsidR="005330AD" w:rsidRPr="00A7237C" w:rsidRDefault="005330AD" w:rsidP="00501AEC">
      <w:pPr>
        <w:widowControl w:val="0"/>
        <w:adjustRightInd w:val="0"/>
        <w:spacing w:after="0" w:line="240" w:lineRule="auto"/>
        <w:jc w:val="center"/>
        <w:textAlignment w:val="baseline"/>
        <w:rPr>
          <w:rFonts w:ascii="Times New Roman" w:hAnsi="Times New Roman" w:cs="Times New Roman"/>
        </w:rPr>
      </w:pPr>
    </w:p>
    <w:p w14:paraId="2A6E62D3" w14:textId="77777777" w:rsidR="005330AD" w:rsidRPr="00A7237C" w:rsidRDefault="005330AD" w:rsidP="00501AEC">
      <w:pPr>
        <w:widowControl w:val="0"/>
        <w:adjustRightInd w:val="0"/>
        <w:spacing w:after="0" w:line="240" w:lineRule="auto"/>
        <w:jc w:val="center"/>
        <w:textAlignment w:val="baseline"/>
        <w:rPr>
          <w:rFonts w:ascii="Times New Roman" w:hAnsi="Times New Roman" w:cs="Times New Roman"/>
        </w:rPr>
      </w:pPr>
    </w:p>
    <w:p w14:paraId="67D1F8B7" w14:textId="77777777" w:rsidR="005330AD" w:rsidRPr="00A7237C" w:rsidRDefault="005330AD" w:rsidP="00501AEC">
      <w:pPr>
        <w:widowControl w:val="0"/>
        <w:adjustRightInd w:val="0"/>
        <w:spacing w:after="0" w:line="240" w:lineRule="auto"/>
        <w:jc w:val="center"/>
        <w:textAlignment w:val="baseline"/>
        <w:rPr>
          <w:rFonts w:ascii="Times New Roman" w:hAnsi="Times New Roman" w:cs="Times New Roman"/>
        </w:rPr>
      </w:pPr>
    </w:p>
    <w:p w14:paraId="7D3F69EE" w14:textId="77777777" w:rsidR="005330AD" w:rsidRPr="00A7237C" w:rsidRDefault="005330AD" w:rsidP="00501AEC">
      <w:pPr>
        <w:widowControl w:val="0"/>
        <w:adjustRightInd w:val="0"/>
        <w:spacing w:after="0" w:line="240" w:lineRule="auto"/>
        <w:jc w:val="center"/>
        <w:textAlignment w:val="baseline"/>
        <w:rPr>
          <w:rFonts w:ascii="Times New Roman" w:hAnsi="Times New Roman" w:cs="Times New Roman"/>
        </w:rPr>
      </w:pPr>
    </w:p>
    <w:p w14:paraId="04CFCD6B" w14:textId="77777777" w:rsidR="005330AD" w:rsidRPr="00A7237C" w:rsidRDefault="005330AD" w:rsidP="00501AEC">
      <w:pPr>
        <w:widowControl w:val="0"/>
        <w:adjustRightInd w:val="0"/>
        <w:spacing w:after="0" w:line="240" w:lineRule="auto"/>
        <w:jc w:val="center"/>
        <w:textAlignment w:val="baseline"/>
        <w:rPr>
          <w:rFonts w:ascii="Times New Roman" w:hAnsi="Times New Roman" w:cs="Times New Roman"/>
        </w:rPr>
      </w:pPr>
    </w:p>
    <w:p w14:paraId="33084263"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bookmarkStart w:id="9" w:name="_Toc129243134"/>
      <w:bookmarkStart w:id="10" w:name="_Toc129243259"/>
    </w:p>
    <w:p w14:paraId="5EE79280"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74EC1DBA"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213D519F"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48710DB6"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3427EDDD"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7ADCFC97"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0AD32DBC"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628E48F5"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0791B9AC"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7C8CA6B7"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3AE4B344"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72BE0A0C"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7F946019"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7A379517"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415F96DB"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0B2B2102"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109E0E37"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p>
    <w:p w14:paraId="1A940835"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r w:rsidRPr="00A7237C">
        <w:rPr>
          <w:rFonts w:ascii="Times New Roman" w:hAnsi="Times New Roman" w:cs="Times New Roman"/>
          <w:b/>
          <w:caps/>
        </w:rPr>
        <w:t>III PRIEDAS</w:t>
      </w:r>
      <w:bookmarkEnd w:id="9"/>
      <w:bookmarkEnd w:id="10"/>
    </w:p>
    <w:p w14:paraId="3C0BA3E2" w14:textId="77777777" w:rsidR="005330AD" w:rsidRPr="00A7237C" w:rsidRDefault="005330AD" w:rsidP="00501AEC">
      <w:pPr>
        <w:widowControl w:val="0"/>
        <w:adjustRightInd w:val="0"/>
        <w:spacing w:after="0" w:line="240" w:lineRule="auto"/>
        <w:jc w:val="center"/>
        <w:textAlignment w:val="baseline"/>
        <w:rPr>
          <w:rFonts w:ascii="Times New Roman" w:hAnsi="Times New Roman" w:cs="Times New Roman"/>
        </w:rPr>
      </w:pPr>
    </w:p>
    <w:p w14:paraId="259AEBA5" w14:textId="77777777" w:rsidR="005330AD" w:rsidRPr="00A7237C" w:rsidRDefault="005330AD" w:rsidP="005330AD">
      <w:pPr>
        <w:widowControl w:val="0"/>
        <w:tabs>
          <w:tab w:val="left" w:pos="567"/>
        </w:tabs>
        <w:adjustRightInd w:val="0"/>
        <w:spacing w:after="0" w:line="240" w:lineRule="auto"/>
        <w:ind w:left="567" w:hanging="567"/>
        <w:jc w:val="center"/>
        <w:textAlignment w:val="baseline"/>
        <w:outlineLvl w:val="0"/>
        <w:rPr>
          <w:rFonts w:ascii="Times New Roman" w:hAnsi="Times New Roman" w:cs="Times New Roman"/>
        </w:rPr>
      </w:pPr>
      <w:bookmarkStart w:id="11" w:name="_Toc129243135"/>
      <w:bookmarkStart w:id="12" w:name="_Toc129243260"/>
      <w:r w:rsidRPr="00A7237C">
        <w:rPr>
          <w:rFonts w:ascii="Times New Roman" w:hAnsi="Times New Roman" w:cs="Times New Roman"/>
          <w:b/>
          <w:caps/>
        </w:rPr>
        <w:t>ŽENKLINIMAS IR PAKUOTĖS LAPELIS</w:t>
      </w:r>
      <w:bookmarkEnd w:id="11"/>
      <w:bookmarkEnd w:id="12"/>
    </w:p>
    <w:p w14:paraId="434EEAEA"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br w:type="page"/>
      </w:r>
    </w:p>
    <w:p w14:paraId="4596E1E8" w14:textId="77777777" w:rsidR="005330AD" w:rsidRPr="00A7237C" w:rsidRDefault="005330AD" w:rsidP="005330AD">
      <w:pPr>
        <w:spacing w:after="0" w:line="240" w:lineRule="auto"/>
        <w:rPr>
          <w:rFonts w:ascii="Times New Roman" w:hAnsi="Times New Roman" w:cs="Times New Roman"/>
        </w:rPr>
      </w:pPr>
    </w:p>
    <w:p w14:paraId="48656563" w14:textId="77777777" w:rsidR="005330AD" w:rsidRPr="00A7237C" w:rsidRDefault="005330AD" w:rsidP="005330AD">
      <w:pPr>
        <w:spacing w:after="0" w:line="240" w:lineRule="auto"/>
        <w:rPr>
          <w:rFonts w:ascii="Times New Roman" w:hAnsi="Times New Roman" w:cs="Times New Roman"/>
        </w:rPr>
      </w:pPr>
    </w:p>
    <w:p w14:paraId="74EF5437" w14:textId="77777777" w:rsidR="005330AD" w:rsidRPr="00A7237C" w:rsidRDefault="005330AD" w:rsidP="005330AD">
      <w:pPr>
        <w:spacing w:after="0" w:line="240" w:lineRule="auto"/>
        <w:rPr>
          <w:rFonts w:ascii="Times New Roman" w:hAnsi="Times New Roman" w:cs="Times New Roman"/>
        </w:rPr>
      </w:pPr>
    </w:p>
    <w:p w14:paraId="1C7EA63D" w14:textId="77777777" w:rsidR="005330AD" w:rsidRPr="00A7237C" w:rsidRDefault="005330AD" w:rsidP="005330AD">
      <w:pPr>
        <w:spacing w:after="0" w:line="240" w:lineRule="auto"/>
        <w:rPr>
          <w:rFonts w:ascii="Times New Roman" w:hAnsi="Times New Roman" w:cs="Times New Roman"/>
        </w:rPr>
      </w:pPr>
    </w:p>
    <w:p w14:paraId="41BC2722" w14:textId="77777777" w:rsidR="005330AD" w:rsidRPr="00A7237C" w:rsidRDefault="005330AD" w:rsidP="005330AD">
      <w:pPr>
        <w:spacing w:after="0" w:line="240" w:lineRule="auto"/>
        <w:rPr>
          <w:rFonts w:ascii="Times New Roman" w:hAnsi="Times New Roman" w:cs="Times New Roman"/>
        </w:rPr>
      </w:pPr>
    </w:p>
    <w:p w14:paraId="6A362D4C" w14:textId="77777777" w:rsidR="005330AD" w:rsidRPr="00A7237C" w:rsidRDefault="005330AD" w:rsidP="005330AD">
      <w:pPr>
        <w:spacing w:after="0" w:line="240" w:lineRule="auto"/>
        <w:rPr>
          <w:rFonts w:ascii="Times New Roman" w:hAnsi="Times New Roman" w:cs="Times New Roman"/>
        </w:rPr>
      </w:pPr>
    </w:p>
    <w:p w14:paraId="3B74B6AB" w14:textId="77777777" w:rsidR="005330AD" w:rsidRPr="00A7237C" w:rsidRDefault="005330AD" w:rsidP="005330AD">
      <w:pPr>
        <w:spacing w:after="0" w:line="240" w:lineRule="auto"/>
        <w:rPr>
          <w:rFonts w:ascii="Times New Roman" w:hAnsi="Times New Roman" w:cs="Times New Roman"/>
        </w:rPr>
      </w:pPr>
    </w:p>
    <w:p w14:paraId="079093D8" w14:textId="77777777" w:rsidR="005330AD" w:rsidRPr="00A7237C" w:rsidRDefault="005330AD" w:rsidP="005330AD">
      <w:pPr>
        <w:spacing w:after="0" w:line="240" w:lineRule="auto"/>
        <w:rPr>
          <w:rFonts w:ascii="Times New Roman" w:hAnsi="Times New Roman" w:cs="Times New Roman"/>
        </w:rPr>
      </w:pPr>
    </w:p>
    <w:p w14:paraId="50847127" w14:textId="77777777" w:rsidR="005330AD" w:rsidRPr="00A7237C" w:rsidRDefault="005330AD" w:rsidP="005330AD">
      <w:pPr>
        <w:spacing w:after="0" w:line="240" w:lineRule="auto"/>
        <w:rPr>
          <w:rFonts w:ascii="Times New Roman" w:hAnsi="Times New Roman" w:cs="Times New Roman"/>
        </w:rPr>
      </w:pPr>
    </w:p>
    <w:p w14:paraId="03F5BB0A" w14:textId="77777777" w:rsidR="005330AD" w:rsidRPr="00A7237C" w:rsidRDefault="005330AD" w:rsidP="005330AD">
      <w:pPr>
        <w:spacing w:after="0" w:line="240" w:lineRule="auto"/>
        <w:rPr>
          <w:rFonts w:ascii="Times New Roman" w:hAnsi="Times New Roman" w:cs="Times New Roman"/>
        </w:rPr>
      </w:pPr>
    </w:p>
    <w:p w14:paraId="05152842" w14:textId="77777777" w:rsidR="005330AD" w:rsidRPr="00A7237C" w:rsidRDefault="005330AD" w:rsidP="005330AD">
      <w:pPr>
        <w:spacing w:after="0" w:line="240" w:lineRule="auto"/>
        <w:rPr>
          <w:rFonts w:ascii="Times New Roman" w:hAnsi="Times New Roman" w:cs="Times New Roman"/>
        </w:rPr>
      </w:pPr>
    </w:p>
    <w:p w14:paraId="17B6133E" w14:textId="77777777" w:rsidR="005330AD" w:rsidRPr="00A7237C" w:rsidRDefault="005330AD" w:rsidP="005330AD">
      <w:pPr>
        <w:spacing w:after="0" w:line="240" w:lineRule="auto"/>
        <w:rPr>
          <w:rFonts w:ascii="Times New Roman" w:hAnsi="Times New Roman" w:cs="Times New Roman"/>
        </w:rPr>
      </w:pPr>
    </w:p>
    <w:p w14:paraId="3F0CEBE5" w14:textId="77777777" w:rsidR="005330AD" w:rsidRPr="00A7237C" w:rsidRDefault="005330AD" w:rsidP="005330AD">
      <w:pPr>
        <w:spacing w:after="0" w:line="240" w:lineRule="auto"/>
        <w:rPr>
          <w:rFonts w:ascii="Times New Roman" w:hAnsi="Times New Roman" w:cs="Times New Roman"/>
        </w:rPr>
      </w:pPr>
    </w:p>
    <w:p w14:paraId="6DC276C5" w14:textId="77777777" w:rsidR="005330AD" w:rsidRPr="00A7237C" w:rsidRDefault="005330AD" w:rsidP="005330AD">
      <w:pPr>
        <w:spacing w:after="0" w:line="240" w:lineRule="auto"/>
        <w:rPr>
          <w:rFonts w:ascii="Times New Roman" w:hAnsi="Times New Roman" w:cs="Times New Roman"/>
        </w:rPr>
      </w:pPr>
    </w:p>
    <w:p w14:paraId="585367D0" w14:textId="77777777" w:rsidR="005330AD" w:rsidRPr="00A7237C" w:rsidRDefault="005330AD" w:rsidP="005330AD">
      <w:pPr>
        <w:spacing w:after="0" w:line="240" w:lineRule="auto"/>
        <w:rPr>
          <w:rFonts w:ascii="Times New Roman" w:hAnsi="Times New Roman" w:cs="Times New Roman"/>
        </w:rPr>
      </w:pPr>
    </w:p>
    <w:p w14:paraId="12C28755" w14:textId="77777777" w:rsidR="005330AD" w:rsidRPr="00A7237C" w:rsidRDefault="005330AD" w:rsidP="005330AD">
      <w:pPr>
        <w:spacing w:after="0" w:line="240" w:lineRule="auto"/>
        <w:rPr>
          <w:rFonts w:ascii="Times New Roman" w:hAnsi="Times New Roman" w:cs="Times New Roman"/>
        </w:rPr>
      </w:pPr>
    </w:p>
    <w:p w14:paraId="4BCE8984" w14:textId="77777777" w:rsidR="005330AD" w:rsidRPr="00A7237C" w:rsidRDefault="005330AD" w:rsidP="005330AD">
      <w:pPr>
        <w:spacing w:after="0" w:line="240" w:lineRule="auto"/>
        <w:rPr>
          <w:rFonts w:ascii="Times New Roman" w:hAnsi="Times New Roman" w:cs="Times New Roman"/>
        </w:rPr>
      </w:pPr>
    </w:p>
    <w:p w14:paraId="4D7E6B4A" w14:textId="77777777" w:rsidR="005330AD" w:rsidRPr="00A7237C" w:rsidRDefault="005330AD" w:rsidP="005330AD">
      <w:pPr>
        <w:spacing w:after="0" w:line="240" w:lineRule="auto"/>
        <w:rPr>
          <w:rFonts w:ascii="Times New Roman" w:hAnsi="Times New Roman" w:cs="Times New Roman"/>
        </w:rPr>
      </w:pPr>
    </w:p>
    <w:p w14:paraId="05E6C3AA" w14:textId="77777777" w:rsidR="005330AD" w:rsidRPr="00A7237C" w:rsidRDefault="005330AD" w:rsidP="005330AD">
      <w:pPr>
        <w:spacing w:after="0" w:line="240" w:lineRule="auto"/>
        <w:rPr>
          <w:rFonts w:ascii="Times New Roman" w:hAnsi="Times New Roman" w:cs="Times New Roman"/>
        </w:rPr>
      </w:pPr>
    </w:p>
    <w:p w14:paraId="00ECF2B4" w14:textId="77777777" w:rsidR="005330AD" w:rsidRPr="00A7237C" w:rsidRDefault="005330AD" w:rsidP="005330AD">
      <w:pPr>
        <w:spacing w:after="0" w:line="240" w:lineRule="auto"/>
        <w:rPr>
          <w:rFonts w:ascii="Times New Roman" w:hAnsi="Times New Roman" w:cs="Times New Roman"/>
        </w:rPr>
      </w:pPr>
    </w:p>
    <w:p w14:paraId="1D27A1BC" w14:textId="77777777" w:rsidR="005330AD" w:rsidRPr="00A7237C" w:rsidRDefault="005330AD" w:rsidP="005330AD">
      <w:pPr>
        <w:spacing w:after="0" w:line="240" w:lineRule="auto"/>
        <w:rPr>
          <w:rFonts w:ascii="Times New Roman" w:hAnsi="Times New Roman" w:cs="Times New Roman"/>
        </w:rPr>
      </w:pPr>
    </w:p>
    <w:p w14:paraId="14746192" w14:textId="77777777" w:rsidR="005330AD" w:rsidRPr="00A7237C" w:rsidRDefault="005330AD" w:rsidP="005330AD">
      <w:pPr>
        <w:spacing w:after="0" w:line="240" w:lineRule="auto"/>
        <w:rPr>
          <w:rFonts w:ascii="Times New Roman" w:hAnsi="Times New Roman" w:cs="Times New Roman"/>
        </w:rPr>
      </w:pPr>
    </w:p>
    <w:p w14:paraId="76BD477C" w14:textId="77777777" w:rsidR="005330AD" w:rsidRPr="00A7237C" w:rsidRDefault="005330AD" w:rsidP="005330AD">
      <w:pPr>
        <w:spacing w:after="0" w:line="240" w:lineRule="auto"/>
        <w:jc w:val="center"/>
        <w:outlineLvl w:val="0"/>
        <w:rPr>
          <w:rFonts w:ascii="Times New Roman" w:hAnsi="Times New Roman" w:cs="Times New Roman"/>
        </w:rPr>
      </w:pPr>
      <w:r w:rsidRPr="00A7237C">
        <w:rPr>
          <w:rFonts w:ascii="Times New Roman" w:hAnsi="Times New Roman" w:cs="Times New Roman"/>
          <w:b/>
          <w:kern w:val="28"/>
        </w:rPr>
        <w:t>A. ŽENKLINIMAS</w:t>
      </w:r>
    </w:p>
    <w:p w14:paraId="5DDD4767" w14:textId="77777777" w:rsidR="00501AEC" w:rsidRPr="00A7237C" w:rsidRDefault="00501AEC" w:rsidP="00501AEC">
      <w:pPr>
        <w:spacing w:after="0" w:line="240" w:lineRule="auto"/>
        <w:outlineLvl w:val="0"/>
        <w:rPr>
          <w:rFonts w:ascii="Times New Roman" w:hAnsi="Times New Roman" w:cs="Times New Roman"/>
        </w:rPr>
      </w:pPr>
    </w:p>
    <w:p w14:paraId="566C46B3"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textAlignment w:val="baseline"/>
        <w:outlineLvl w:val="1"/>
        <w:rPr>
          <w:rFonts w:ascii="Times New Roman" w:hAnsi="Times New Roman" w:cs="Times New Roman"/>
        </w:rPr>
      </w:pPr>
      <w:r w:rsidRPr="00A7237C">
        <w:rPr>
          <w:rFonts w:ascii="Times New Roman" w:hAnsi="Times New Roman" w:cs="Times New Roman"/>
          <w:b/>
        </w:rPr>
        <w:br w:type="page"/>
      </w:r>
      <w:r w:rsidRPr="00A7237C">
        <w:rPr>
          <w:rFonts w:ascii="Times New Roman" w:hAnsi="Times New Roman" w:cs="Times New Roman"/>
          <w:b/>
        </w:rPr>
        <w:lastRenderedPageBreak/>
        <w:t xml:space="preserve">INFORMACIJA ANT IŠORINĖS PAKUOTĖS </w:t>
      </w:r>
    </w:p>
    <w:p w14:paraId="12E1152D" w14:textId="77777777" w:rsidR="005330AD" w:rsidRPr="00A7237C" w:rsidRDefault="005330AD" w:rsidP="005330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5FF61226" w14:textId="77777777" w:rsidR="005330AD" w:rsidRPr="00A7237C" w:rsidRDefault="005330AD" w:rsidP="005330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A7237C">
        <w:rPr>
          <w:rFonts w:ascii="Times New Roman" w:hAnsi="Times New Roman" w:cs="Times New Roman"/>
          <w:b/>
        </w:rPr>
        <w:t>KARTONO DĖŽUTĖ</w:t>
      </w:r>
    </w:p>
    <w:p w14:paraId="7E231B7C" w14:textId="77777777" w:rsidR="005330AD" w:rsidRPr="00A7237C" w:rsidRDefault="005330AD" w:rsidP="005330AD">
      <w:pPr>
        <w:spacing w:after="0" w:line="240" w:lineRule="auto"/>
        <w:rPr>
          <w:rFonts w:ascii="Times New Roman" w:hAnsi="Times New Roman" w:cs="Times New Roman"/>
        </w:rPr>
      </w:pPr>
    </w:p>
    <w:p w14:paraId="23E26287" w14:textId="77777777" w:rsidR="005330AD" w:rsidRPr="00A7237C" w:rsidRDefault="005330AD" w:rsidP="005330AD">
      <w:pPr>
        <w:spacing w:after="0" w:line="240" w:lineRule="auto"/>
        <w:rPr>
          <w:rFonts w:ascii="Times New Roman" w:hAnsi="Times New Roman" w:cs="Times New Roman"/>
        </w:rPr>
      </w:pPr>
    </w:p>
    <w:p w14:paraId="3EEA9FE6"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w:t>
      </w:r>
      <w:r w:rsidRPr="00A7237C">
        <w:rPr>
          <w:rFonts w:ascii="Times New Roman" w:hAnsi="Times New Roman" w:cs="Times New Roman"/>
          <w:b/>
        </w:rPr>
        <w:tab/>
        <w:t>VAISTINIO PREPARATO PAVADINIMAS</w:t>
      </w:r>
    </w:p>
    <w:p w14:paraId="4A04FFA3" w14:textId="77777777" w:rsidR="005330AD" w:rsidRPr="00A7237C" w:rsidRDefault="005330AD" w:rsidP="005330AD">
      <w:pPr>
        <w:spacing w:after="0" w:line="240" w:lineRule="auto"/>
        <w:rPr>
          <w:rFonts w:ascii="Times New Roman" w:hAnsi="Times New Roman" w:cs="Times New Roman"/>
        </w:rPr>
      </w:pPr>
    </w:p>
    <w:p w14:paraId="3CCFFC30" w14:textId="26BDB8E1"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Seroxat</w:t>
      </w:r>
      <w:proofErr w:type="spellEnd"/>
      <w:r w:rsidRPr="00A7237C">
        <w:rPr>
          <w:rFonts w:ascii="Times New Roman" w:hAnsi="Times New Roman" w:cs="Times New Roman"/>
        </w:rPr>
        <w:t xml:space="preserve"> 30 mg plėvele dengtos tabletės</w:t>
      </w:r>
    </w:p>
    <w:p w14:paraId="120A8D77" w14:textId="71D54092" w:rsidR="005330AD" w:rsidRPr="00A7237C" w:rsidRDefault="001E38A2" w:rsidP="005330AD">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p</w:t>
      </w:r>
      <w:r w:rsidR="005330AD" w:rsidRPr="00A7237C">
        <w:rPr>
          <w:rFonts w:ascii="Times New Roman" w:hAnsi="Times New Roman" w:cs="Times New Roman"/>
        </w:rPr>
        <w:t>aroksetinas</w:t>
      </w:r>
      <w:proofErr w:type="spellEnd"/>
    </w:p>
    <w:p w14:paraId="39E1C168" w14:textId="77777777" w:rsidR="005330AD" w:rsidRPr="00A7237C" w:rsidRDefault="005330AD" w:rsidP="005330AD">
      <w:pPr>
        <w:spacing w:after="0" w:line="240" w:lineRule="auto"/>
        <w:rPr>
          <w:rFonts w:ascii="Times New Roman" w:hAnsi="Times New Roman" w:cs="Times New Roman"/>
        </w:rPr>
      </w:pPr>
    </w:p>
    <w:p w14:paraId="24C58EF2" w14:textId="77777777" w:rsidR="005330AD" w:rsidRPr="00A7237C" w:rsidRDefault="005330AD" w:rsidP="005330AD">
      <w:pPr>
        <w:spacing w:after="0" w:line="240" w:lineRule="auto"/>
        <w:rPr>
          <w:rFonts w:ascii="Times New Roman" w:hAnsi="Times New Roman" w:cs="Times New Roman"/>
        </w:rPr>
      </w:pPr>
    </w:p>
    <w:p w14:paraId="4A099D6D"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2.</w:t>
      </w:r>
      <w:r w:rsidRPr="00A7237C">
        <w:rPr>
          <w:rFonts w:ascii="Times New Roman" w:hAnsi="Times New Roman" w:cs="Times New Roman"/>
          <w:b/>
        </w:rPr>
        <w:tab/>
        <w:t xml:space="preserve">VEIKLIOJI MEDŽIAGA IR JOS KIEKIS </w:t>
      </w:r>
    </w:p>
    <w:p w14:paraId="6DE92B52" w14:textId="77777777" w:rsidR="005330AD" w:rsidRPr="00A7237C" w:rsidRDefault="005330AD" w:rsidP="005330AD">
      <w:pPr>
        <w:spacing w:after="0" w:line="240" w:lineRule="auto"/>
        <w:rPr>
          <w:rFonts w:ascii="Times New Roman" w:hAnsi="Times New Roman" w:cs="Times New Roman"/>
        </w:rPr>
      </w:pPr>
    </w:p>
    <w:p w14:paraId="252FE8FE"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Vienoje plėvele dengtoje tabletėje yra 30 mg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hidrochlorido </w:t>
      </w:r>
      <w:proofErr w:type="spellStart"/>
      <w:r w:rsidRPr="00A7237C">
        <w:rPr>
          <w:rFonts w:ascii="Times New Roman" w:hAnsi="Times New Roman" w:cs="Times New Roman"/>
        </w:rPr>
        <w:t>hemihidrato</w:t>
      </w:r>
      <w:proofErr w:type="spellEnd"/>
      <w:r w:rsidRPr="00A7237C">
        <w:rPr>
          <w:rFonts w:ascii="Times New Roman" w:hAnsi="Times New Roman" w:cs="Times New Roman"/>
        </w:rPr>
        <w:t xml:space="preserve"> pavidalu).</w:t>
      </w:r>
      <w:r w:rsidRPr="00A7237C">
        <w:rPr>
          <w:rFonts w:ascii="Times New Roman" w:hAnsi="Times New Roman" w:cs="Times New Roman"/>
        </w:rPr>
        <w:br/>
      </w:r>
    </w:p>
    <w:p w14:paraId="3A0A2A05" w14:textId="77777777" w:rsidR="005330AD" w:rsidRPr="00A7237C" w:rsidRDefault="005330AD" w:rsidP="005330AD">
      <w:pPr>
        <w:spacing w:after="0" w:line="240" w:lineRule="auto"/>
        <w:rPr>
          <w:rFonts w:ascii="Times New Roman" w:hAnsi="Times New Roman" w:cs="Times New Roman"/>
        </w:rPr>
      </w:pPr>
    </w:p>
    <w:p w14:paraId="32FAE22D"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3.</w:t>
      </w:r>
      <w:r w:rsidRPr="00A7237C">
        <w:rPr>
          <w:rFonts w:ascii="Times New Roman" w:hAnsi="Times New Roman" w:cs="Times New Roman"/>
          <w:b/>
        </w:rPr>
        <w:tab/>
        <w:t>PAGALBINIŲ MEDŽIAGŲ SĄRAŠAS</w:t>
      </w:r>
    </w:p>
    <w:p w14:paraId="5DC3A273" w14:textId="77777777" w:rsidR="005330AD" w:rsidRPr="00A7237C" w:rsidRDefault="005330AD" w:rsidP="005330AD">
      <w:pPr>
        <w:spacing w:after="0" w:line="240" w:lineRule="auto"/>
        <w:rPr>
          <w:rFonts w:ascii="Times New Roman" w:hAnsi="Times New Roman" w:cs="Times New Roman"/>
        </w:rPr>
      </w:pPr>
    </w:p>
    <w:p w14:paraId="353C0845" w14:textId="77777777" w:rsidR="005330AD" w:rsidRPr="00A7237C" w:rsidRDefault="005330AD" w:rsidP="005330AD">
      <w:pPr>
        <w:spacing w:after="0" w:line="240" w:lineRule="auto"/>
        <w:rPr>
          <w:rFonts w:ascii="Times New Roman" w:hAnsi="Times New Roman" w:cs="Times New Roman"/>
        </w:rPr>
      </w:pPr>
    </w:p>
    <w:p w14:paraId="5B160785"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4.</w:t>
      </w:r>
      <w:r w:rsidRPr="00A7237C">
        <w:rPr>
          <w:rFonts w:ascii="Times New Roman" w:hAnsi="Times New Roman" w:cs="Times New Roman"/>
          <w:b/>
        </w:rPr>
        <w:tab/>
        <w:t>FARMACINĖ FORMA IR KIEKIS PAKUOTĖJE</w:t>
      </w:r>
    </w:p>
    <w:p w14:paraId="772B6BF4" w14:textId="77777777" w:rsidR="005330AD" w:rsidRPr="00A7237C" w:rsidRDefault="005330AD" w:rsidP="005330AD">
      <w:pPr>
        <w:spacing w:after="0" w:line="240" w:lineRule="auto"/>
        <w:rPr>
          <w:rFonts w:ascii="Times New Roman" w:hAnsi="Times New Roman" w:cs="Times New Roman"/>
        </w:rPr>
      </w:pPr>
    </w:p>
    <w:p w14:paraId="57D96C65" w14:textId="74F37CA4"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28</w:t>
      </w:r>
      <w:r w:rsidR="006B73DD">
        <w:rPr>
          <w:rFonts w:ascii="Times New Roman" w:hAnsi="Times New Roman" w:cs="Times New Roman"/>
        </w:rPr>
        <w:t> </w:t>
      </w:r>
      <w:r w:rsidRPr="00A7237C">
        <w:rPr>
          <w:rFonts w:ascii="Times New Roman" w:hAnsi="Times New Roman" w:cs="Times New Roman"/>
        </w:rPr>
        <w:t>plėvele dengtos tabletės</w:t>
      </w:r>
    </w:p>
    <w:p w14:paraId="4B20492A" w14:textId="3C018E66" w:rsidR="005330AD" w:rsidRPr="00D37B50" w:rsidRDefault="005330AD" w:rsidP="005330AD">
      <w:pPr>
        <w:spacing w:after="0" w:line="240" w:lineRule="auto"/>
        <w:rPr>
          <w:rFonts w:ascii="Times New Roman" w:hAnsi="Times New Roman" w:cs="Times New Roman"/>
          <w:highlight w:val="lightGray"/>
        </w:rPr>
      </w:pPr>
      <w:r w:rsidRPr="00D37B50">
        <w:rPr>
          <w:rFonts w:ascii="Times New Roman" w:hAnsi="Times New Roman" w:cs="Times New Roman"/>
          <w:highlight w:val="lightGray"/>
        </w:rPr>
        <w:t>30</w:t>
      </w:r>
      <w:r w:rsidR="006B73DD" w:rsidRPr="00D37B50">
        <w:rPr>
          <w:rFonts w:ascii="Times New Roman" w:hAnsi="Times New Roman" w:cs="Times New Roman"/>
          <w:highlight w:val="lightGray"/>
        </w:rPr>
        <w:t> </w:t>
      </w:r>
      <w:r w:rsidRPr="00D37B50">
        <w:rPr>
          <w:rFonts w:ascii="Times New Roman" w:hAnsi="Times New Roman" w:cs="Times New Roman"/>
          <w:highlight w:val="lightGray"/>
        </w:rPr>
        <w:t>plėvele dengtų tablečių</w:t>
      </w:r>
    </w:p>
    <w:p w14:paraId="30A3AE5E" w14:textId="22C0AB69" w:rsidR="005330AD" w:rsidRPr="00D37B50" w:rsidRDefault="005330AD" w:rsidP="005330AD">
      <w:pPr>
        <w:spacing w:after="0" w:line="240" w:lineRule="auto"/>
        <w:rPr>
          <w:rFonts w:ascii="Times New Roman" w:hAnsi="Times New Roman" w:cs="Times New Roman"/>
          <w:highlight w:val="lightGray"/>
        </w:rPr>
      </w:pPr>
      <w:r w:rsidRPr="00D37B50">
        <w:rPr>
          <w:rFonts w:ascii="Times New Roman" w:hAnsi="Times New Roman" w:cs="Times New Roman"/>
          <w:highlight w:val="lightGray"/>
        </w:rPr>
        <w:t>56</w:t>
      </w:r>
      <w:r w:rsidR="006B73DD" w:rsidRPr="00D37B50">
        <w:rPr>
          <w:rFonts w:ascii="Times New Roman" w:hAnsi="Times New Roman" w:cs="Times New Roman"/>
          <w:highlight w:val="lightGray"/>
        </w:rPr>
        <w:t> </w:t>
      </w:r>
      <w:r w:rsidRPr="00D37B50">
        <w:rPr>
          <w:rFonts w:ascii="Times New Roman" w:hAnsi="Times New Roman" w:cs="Times New Roman"/>
          <w:highlight w:val="lightGray"/>
        </w:rPr>
        <w:t>plėvele dengtos tabletės</w:t>
      </w:r>
    </w:p>
    <w:p w14:paraId="12652B63" w14:textId="547C9224" w:rsidR="005330AD" w:rsidRPr="00A7237C" w:rsidRDefault="005330AD" w:rsidP="005330AD">
      <w:pPr>
        <w:spacing w:after="0" w:line="240" w:lineRule="auto"/>
        <w:rPr>
          <w:rFonts w:ascii="Times New Roman" w:hAnsi="Times New Roman" w:cs="Times New Roman"/>
        </w:rPr>
      </w:pPr>
      <w:r w:rsidRPr="00D37B50">
        <w:rPr>
          <w:rFonts w:ascii="Times New Roman" w:hAnsi="Times New Roman" w:cs="Times New Roman"/>
          <w:highlight w:val="lightGray"/>
        </w:rPr>
        <w:t>60</w:t>
      </w:r>
      <w:r w:rsidR="006B73DD" w:rsidRPr="00D37B50">
        <w:rPr>
          <w:rFonts w:ascii="Times New Roman" w:hAnsi="Times New Roman" w:cs="Times New Roman"/>
          <w:highlight w:val="lightGray"/>
        </w:rPr>
        <w:t> </w:t>
      </w:r>
      <w:r w:rsidRPr="00D37B50">
        <w:rPr>
          <w:rFonts w:ascii="Times New Roman" w:hAnsi="Times New Roman" w:cs="Times New Roman"/>
          <w:highlight w:val="lightGray"/>
        </w:rPr>
        <w:t>plėvele dengtų tablečių</w:t>
      </w:r>
    </w:p>
    <w:p w14:paraId="4E3E2345" w14:textId="77777777" w:rsidR="005330AD" w:rsidRPr="00A7237C" w:rsidRDefault="005330AD" w:rsidP="005330AD">
      <w:pPr>
        <w:spacing w:after="0" w:line="240" w:lineRule="auto"/>
        <w:rPr>
          <w:rFonts w:ascii="Times New Roman" w:hAnsi="Times New Roman" w:cs="Times New Roman"/>
        </w:rPr>
      </w:pPr>
    </w:p>
    <w:p w14:paraId="40DBF1A5" w14:textId="77777777" w:rsidR="005330AD" w:rsidRPr="00A7237C" w:rsidRDefault="005330AD" w:rsidP="005330AD">
      <w:pPr>
        <w:spacing w:after="0" w:line="240" w:lineRule="auto"/>
        <w:rPr>
          <w:rFonts w:ascii="Times New Roman" w:hAnsi="Times New Roman" w:cs="Times New Roman"/>
        </w:rPr>
      </w:pPr>
    </w:p>
    <w:p w14:paraId="50D23024"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5.</w:t>
      </w:r>
      <w:r w:rsidRPr="00A7237C">
        <w:rPr>
          <w:rFonts w:ascii="Times New Roman" w:hAnsi="Times New Roman" w:cs="Times New Roman"/>
          <w:b/>
        </w:rPr>
        <w:tab/>
        <w:t>VARTOJIMO METODAS IR BŪDAS</w:t>
      </w:r>
    </w:p>
    <w:p w14:paraId="2A8DAFD1" w14:textId="77777777" w:rsidR="005330AD" w:rsidRPr="00A7237C" w:rsidRDefault="005330AD" w:rsidP="005330AD">
      <w:pPr>
        <w:spacing w:after="0" w:line="240" w:lineRule="auto"/>
        <w:rPr>
          <w:rFonts w:ascii="Times New Roman" w:hAnsi="Times New Roman" w:cs="Times New Roman"/>
        </w:rPr>
      </w:pPr>
    </w:p>
    <w:p w14:paraId="189EBD7E"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Vartoti per burną.</w:t>
      </w:r>
    </w:p>
    <w:p w14:paraId="1CD85913"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Prieš vartojimą perskaitykite pakuotės lapelį.</w:t>
      </w:r>
    </w:p>
    <w:p w14:paraId="32DE00A0" w14:textId="77777777" w:rsidR="005330AD" w:rsidRPr="00A7237C" w:rsidRDefault="005330AD" w:rsidP="005330AD">
      <w:pPr>
        <w:spacing w:after="0" w:line="240" w:lineRule="auto"/>
        <w:rPr>
          <w:rFonts w:ascii="Times New Roman" w:hAnsi="Times New Roman" w:cs="Times New Roman"/>
        </w:rPr>
      </w:pPr>
    </w:p>
    <w:p w14:paraId="09CAC1FC" w14:textId="77777777" w:rsidR="005330AD" w:rsidRPr="00A7237C" w:rsidRDefault="005330AD" w:rsidP="005330AD">
      <w:pPr>
        <w:spacing w:after="0" w:line="240" w:lineRule="auto"/>
        <w:rPr>
          <w:rFonts w:ascii="Times New Roman" w:hAnsi="Times New Roman" w:cs="Times New Roman"/>
        </w:rPr>
      </w:pPr>
    </w:p>
    <w:p w14:paraId="42809B71"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textAlignment w:val="baseline"/>
        <w:outlineLvl w:val="2"/>
        <w:rPr>
          <w:rFonts w:ascii="Times New Roman" w:hAnsi="Times New Roman" w:cs="Times New Roman"/>
        </w:rPr>
      </w:pPr>
      <w:r w:rsidRPr="00A7237C">
        <w:rPr>
          <w:rFonts w:ascii="Times New Roman" w:hAnsi="Times New Roman" w:cs="Times New Roman"/>
          <w:b/>
        </w:rPr>
        <w:t>6.</w:t>
      </w:r>
      <w:r w:rsidRPr="00A7237C">
        <w:rPr>
          <w:rFonts w:ascii="Times New Roman" w:hAnsi="Times New Roman" w:cs="Times New Roman"/>
          <w:b/>
        </w:rPr>
        <w:tab/>
        <w:t>SPECIALUS ĮSPĖJIMAS, KAD VAISTINĮ PREPARATĄ BŪTINA LAIKYTI VAIKAMS N NEPASTEBIMOJE IR NEPASIEKIAMOJE VIETOJE</w:t>
      </w:r>
    </w:p>
    <w:p w14:paraId="5AD80F0C" w14:textId="77777777" w:rsidR="005330AD" w:rsidRPr="00A7237C" w:rsidRDefault="005330AD" w:rsidP="005330AD">
      <w:pPr>
        <w:spacing w:after="0" w:line="240" w:lineRule="auto"/>
        <w:rPr>
          <w:rFonts w:ascii="Times New Roman" w:hAnsi="Times New Roman" w:cs="Times New Roman"/>
        </w:rPr>
      </w:pPr>
    </w:p>
    <w:p w14:paraId="2DC626C3"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Laikyti vaikams nepastebimoje ir nepasiekiamoje vietoje.</w:t>
      </w:r>
    </w:p>
    <w:p w14:paraId="25C9D3CB" w14:textId="77777777" w:rsidR="005330AD" w:rsidRPr="00A7237C" w:rsidRDefault="005330AD" w:rsidP="005330AD">
      <w:pPr>
        <w:spacing w:after="0" w:line="240" w:lineRule="auto"/>
        <w:rPr>
          <w:rFonts w:ascii="Times New Roman" w:hAnsi="Times New Roman" w:cs="Times New Roman"/>
        </w:rPr>
      </w:pPr>
    </w:p>
    <w:p w14:paraId="4ACEDB20" w14:textId="77777777" w:rsidR="005330AD" w:rsidRPr="00A7237C" w:rsidRDefault="005330AD" w:rsidP="005330AD">
      <w:pPr>
        <w:spacing w:after="0" w:line="240" w:lineRule="auto"/>
        <w:rPr>
          <w:rFonts w:ascii="Times New Roman" w:hAnsi="Times New Roman" w:cs="Times New Roman"/>
        </w:rPr>
      </w:pPr>
    </w:p>
    <w:p w14:paraId="7CB9464B"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7.</w:t>
      </w:r>
      <w:r w:rsidRPr="00A7237C">
        <w:rPr>
          <w:rFonts w:ascii="Times New Roman" w:hAnsi="Times New Roman" w:cs="Times New Roman"/>
          <w:b/>
        </w:rPr>
        <w:tab/>
        <w:t>KITAS SPECIALUS ĮSPĖJIMAS (JEI REIKIA)</w:t>
      </w:r>
    </w:p>
    <w:p w14:paraId="6ACAAC1F" w14:textId="77777777" w:rsidR="005330AD" w:rsidRPr="00A7237C" w:rsidRDefault="005330AD" w:rsidP="005330AD">
      <w:pPr>
        <w:spacing w:after="0" w:line="240" w:lineRule="auto"/>
        <w:rPr>
          <w:rFonts w:ascii="Times New Roman" w:hAnsi="Times New Roman" w:cs="Times New Roman"/>
        </w:rPr>
      </w:pPr>
    </w:p>
    <w:p w14:paraId="7C3A0B48" w14:textId="77777777" w:rsidR="005330AD" w:rsidRPr="00A7237C" w:rsidRDefault="005330AD" w:rsidP="005330AD">
      <w:pPr>
        <w:spacing w:after="0" w:line="240" w:lineRule="auto"/>
        <w:rPr>
          <w:rFonts w:ascii="Times New Roman" w:hAnsi="Times New Roman" w:cs="Times New Roman"/>
        </w:rPr>
      </w:pPr>
    </w:p>
    <w:p w14:paraId="59CFCA42"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8.</w:t>
      </w:r>
      <w:r w:rsidRPr="00A7237C">
        <w:rPr>
          <w:rFonts w:ascii="Times New Roman" w:hAnsi="Times New Roman" w:cs="Times New Roman"/>
          <w:b/>
        </w:rPr>
        <w:tab/>
        <w:t>TINKAMUMO LAIKAS</w:t>
      </w:r>
    </w:p>
    <w:p w14:paraId="138F1E9F" w14:textId="77777777" w:rsidR="005330AD" w:rsidRPr="00A7237C" w:rsidRDefault="005330AD" w:rsidP="005330AD">
      <w:pPr>
        <w:spacing w:after="0" w:line="240" w:lineRule="auto"/>
        <w:rPr>
          <w:rFonts w:ascii="Times New Roman" w:hAnsi="Times New Roman" w:cs="Times New Roman"/>
        </w:rPr>
      </w:pPr>
    </w:p>
    <w:p w14:paraId="749668AA"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Tinka iki {mm/MMMM}</w:t>
      </w:r>
    </w:p>
    <w:p w14:paraId="493A36B8"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highlight w:val="lightGray"/>
        </w:rPr>
        <w:t>EXP</w:t>
      </w:r>
    </w:p>
    <w:p w14:paraId="59521F83" w14:textId="77777777" w:rsidR="005330AD" w:rsidRPr="00A7237C" w:rsidRDefault="005330AD" w:rsidP="005330AD">
      <w:pPr>
        <w:spacing w:after="0" w:line="240" w:lineRule="auto"/>
        <w:rPr>
          <w:rFonts w:ascii="Times New Roman" w:hAnsi="Times New Roman" w:cs="Times New Roman"/>
        </w:rPr>
      </w:pPr>
    </w:p>
    <w:p w14:paraId="3E8FC94B" w14:textId="77777777" w:rsidR="005330AD" w:rsidRPr="00A7237C" w:rsidRDefault="005330AD" w:rsidP="005330AD">
      <w:pPr>
        <w:spacing w:after="0" w:line="240" w:lineRule="auto"/>
        <w:rPr>
          <w:rFonts w:ascii="Times New Roman" w:hAnsi="Times New Roman" w:cs="Times New Roman"/>
        </w:rPr>
      </w:pPr>
    </w:p>
    <w:p w14:paraId="2D2A20E2"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9.</w:t>
      </w:r>
      <w:r w:rsidRPr="00A7237C">
        <w:rPr>
          <w:rFonts w:ascii="Times New Roman" w:hAnsi="Times New Roman" w:cs="Times New Roman"/>
          <w:b/>
        </w:rPr>
        <w:tab/>
        <w:t>SPECIALIOS LAIKYMO SĄLYGOS</w:t>
      </w:r>
    </w:p>
    <w:p w14:paraId="443C4163" w14:textId="77777777" w:rsidR="005330AD" w:rsidRPr="00A7237C" w:rsidRDefault="005330AD" w:rsidP="005330AD">
      <w:pPr>
        <w:spacing w:after="0" w:line="240" w:lineRule="auto"/>
        <w:rPr>
          <w:rFonts w:ascii="Times New Roman" w:hAnsi="Times New Roman" w:cs="Times New Roman"/>
        </w:rPr>
      </w:pPr>
    </w:p>
    <w:p w14:paraId="56A55126"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Laikyti ne aukštesnėje kaip 30 </w:t>
      </w:r>
      <w:r w:rsidRPr="00A7237C">
        <w:rPr>
          <w:rFonts w:ascii="Times New Roman" w:hAnsi="Times New Roman" w:cs="Times New Roman"/>
        </w:rPr>
        <w:sym w:font="Symbol" w:char="F0B0"/>
      </w:r>
      <w:r w:rsidRPr="00A7237C">
        <w:rPr>
          <w:rFonts w:ascii="Times New Roman" w:hAnsi="Times New Roman" w:cs="Times New Roman"/>
        </w:rPr>
        <w:t>C temperatūroje.</w:t>
      </w:r>
    </w:p>
    <w:p w14:paraId="1F27050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Laikyti gamintojo pakuotėje, kad preparatas būtų apsaugotas nuo šviesos.</w:t>
      </w:r>
    </w:p>
    <w:p w14:paraId="36F7EE46" w14:textId="77777777" w:rsidR="005330AD" w:rsidRPr="00A7237C" w:rsidRDefault="005330AD" w:rsidP="005330AD">
      <w:pPr>
        <w:spacing w:after="0" w:line="240" w:lineRule="auto"/>
        <w:rPr>
          <w:rFonts w:ascii="Times New Roman" w:hAnsi="Times New Roman" w:cs="Times New Roman"/>
        </w:rPr>
      </w:pPr>
    </w:p>
    <w:p w14:paraId="607CD762" w14:textId="77777777" w:rsidR="005330AD" w:rsidRPr="00A7237C" w:rsidRDefault="005330AD" w:rsidP="005330AD">
      <w:pPr>
        <w:spacing w:after="0" w:line="240" w:lineRule="auto"/>
        <w:rPr>
          <w:rFonts w:ascii="Times New Roman" w:hAnsi="Times New Roman" w:cs="Times New Roman"/>
        </w:rPr>
      </w:pPr>
    </w:p>
    <w:p w14:paraId="305FB048" w14:textId="77777777" w:rsidR="005330AD" w:rsidRPr="00A7237C" w:rsidRDefault="005330AD" w:rsidP="005330AD">
      <w:pPr>
        <w:spacing w:after="0" w:line="240" w:lineRule="auto"/>
        <w:rPr>
          <w:rFonts w:ascii="Times New Roman" w:hAnsi="Times New Roman" w:cs="Times New Roman"/>
        </w:rPr>
      </w:pPr>
    </w:p>
    <w:p w14:paraId="61FA804A"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textAlignment w:val="baseline"/>
        <w:outlineLvl w:val="2"/>
        <w:rPr>
          <w:rFonts w:ascii="Times New Roman" w:hAnsi="Times New Roman" w:cs="Times New Roman"/>
        </w:rPr>
      </w:pPr>
      <w:r w:rsidRPr="00A7237C">
        <w:rPr>
          <w:rFonts w:ascii="Times New Roman" w:hAnsi="Times New Roman" w:cs="Times New Roman"/>
          <w:b/>
        </w:rPr>
        <w:t>10.</w:t>
      </w:r>
      <w:r w:rsidRPr="00A7237C">
        <w:rPr>
          <w:rFonts w:ascii="Times New Roman" w:hAnsi="Times New Roman" w:cs="Times New Roman"/>
          <w:b/>
        </w:rPr>
        <w:tab/>
        <w:t>SPECIALIOS ATSARGUMO PRIEMONĖS DĖL NESUVARTOTO VAISTINIO PREPARATO AR JO ATLIEKŲ TVARKYMO (JEI REIKIA)</w:t>
      </w:r>
    </w:p>
    <w:p w14:paraId="62187152" w14:textId="77777777" w:rsidR="005330AD" w:rsidRPr="00A7237C" w:rsidRDefault="005330AD" w:rsidP="005330AD">
      <w:pPr>
        <w:spacing w:after="0" w:line="240" w:lineRule="auto"/>
        <w:rPr>
          <w:rFonts w:ascii="Times New Roman" w:hAnsi="Times New Roman" w:cs="Times New Roman"/>
        </w:rPr>
      </w:pPr>
    </w:p>
    <w:p w14:paraId="5EC039D8" w14:textId="77777777" w:rsidR="005330AD" w:rsidRPr="00A7237C" w:rsidRDefault="005330AD" w:rsidP="005330AD">
      <w:pPr>
        <w:spacing w:after="0" w:line="240" w:lineRule="auto"/>
        <w:rPr>
          <w:rFonts w:ascii="Times New Roman" w:hAnsi="Times New Roman" w:cs="Times New Roman"/>
        </w:rPr>
      </w:pPr>
    </w:p>
    <w:p w14:paraId="0F77F242"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11.</w:t>
      </w:r>
      <w:r w:rsidRPr="00A7237C">
        <w:rPr>
          <w:rFonts w:ascii="Times New Roman" w:hAnsi="Times New Roman" w:cs="Times New Roman"/>
          <w:b/>
        </w:rPr>
        <w:tab/>
      </w:r>
      <w:r w:rsidRPr="00A7237C">
        <w:rPr>
          <w:rFonts w:ascii="Times New Roman" w:hAnsi="Times New Roman" w:cs="Times New Roman"/>
          <w:b/>
          <w:caps/>
        </w:rPr>
        <w:t>REGISTRUOTOJO</w:t>
      </w:r>
      <w:r w:rsidRPr="00A7237C">
        <w:rPr>
          <w:rFonts w:ascii="Times New Roman" w:hAnsi="Times New Roman" w:cs="Times New Roman"/>
          <w:b/>
        </w:rPr>
        <w:t xml:space="preserve"> PAVADINIMAS IR ADRESAS</w:t>
      </w:r>
    </w:p>
    <w:p w14:paraId="079578D7" w14:textId="77777777" w:rsidR="005330AD" w:rsidRPr="00A7237C" w:rsidRDefault="005330AD" w:rsidP="005330AD">
      <w:pPr>
        <w:spacing w:after="0" w:line="240" w:lineRule="auto"/>
        <w:rPr>
          <w:rFonts w:ascii="Times New Roman" w:hAnsi="Times New Roman" w:cs="Times New Roman"/>
        </w:rPr>
      </w:pPr>
    </w:p>
    <w:p w14:paraId="0C497FB0" w14:textId="660F6815" w:rsidR="005330AD" w:rsidRPr="00A7237C" w:rsidRDefault="00F86D07" w:rsidP="005330AD">
      <w:pPr>
        <w:spacing w:after="0" w:line="240" w:lineRule="auto"/>
        <w:rPr>
          <w:rFonts w:ascii="Times New Roman" w:hAnsi="Times New Roman" w:cs="Times New Roman"/>
        </w:rPr>
      </w:pPr>
      <w:proofErr w:type="spellStart"/>
      <w:r w:rsidRPr="00F86D07">
        <w:rPr>
          <w:rFonts w:ascii="Times New Roman" w:hAnsi="Times New Roman" w:cs="Times New Roman"/>
        </w:rPr>
        <w:t>GlaxoSmithKline</w:t>
      </w:r>
      <w:proofErr w:type="spellEnd"/>
      <w:r w:rsidRPr="00F86D07">
        <w:rPr>
          <w:rFonts w:ascii="Times New Roman" w:hAnsi="Times New Roman" w:cs="Times New Roman"/>
        </w:rPr>
        <w:t xml:space="preserve"> </w:t>
      </w:r>
      <w:proofErr w:type="spellStart"/>
      <w:r w:rsidRPr="00F86D07">
        <w:rPr>
          <w:rFonts w:ascii="Times New Roman" w:hAnsi="Times New Roman" w:cs="Times New Roman"/>
        </w:rPr>
        <w:t>Trading</w:t>
      </w:r>
      <w:proofErr w:type="spellEnd"/>
      <w:r w:rsidRPr="00F86D07">
        <w:rPr>
          <w:rFonts w:ascii="Times New Roman" w:hAnsi="Times New Roman" w:cs="Times New Roman"/>
        </w:rPr>
        <w:t xml:space="preserve"> </w:t>
      </w:r>
      <w:proofErr w:type="spellStart"/>
      <w:r w:rsidRPr="00F86D07">
        <w:rPr>
          <w:rFonts w:ascii="Times New Roman" w:hAnsi="Times New Roman" w:cs="Times New Roman"/>
        </w:rPr>
        <w:t>Services</w:t>
      </w:r>
      <w:proofErr w:type="spellEnd"/>
      <w:r w:rsidRPr="00F86D07">
        <w:rPr>
          <w:rFonts w:ascii="Times New Roman" w:hAnsi="Times New Roman" w:cs="Times New Roman"/>
        </w:rPr>
        <w:t xml:space="preserve"> </w:t>
      </w:r>
      <w:proofErr w:type="spellStart"/>
      <w:r w:rsidRPr="00F86D07">
        <w:rPr>
          <w:rFonts w:ascii="Times New Roman" w:hAnsi="Times New Roman" w:cs="Times New Roman"/>
        </w:rPr>
        <w:t>Limited</w:t>
      </w:r>
      <w:proofErr w:type="spellEnd"/>
    </w:p>
    <w:p w14:paraId="7AB44386"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 xml:space="preserve">12 </w:t>
      </w:r>
      <w:proofErr w:type="spellStart"/>
      <w:r w:rsidRPr="00A7237C">
        <w:rPr>
          <w:rFonts w:ascii="Times New Roman" w:hAnsi="Times New Roman" w:cs="Times New Roman"/>
        </w:rPr>
        <w:t>Riverwalk</w:t>
      </w:r>
      <w:proofErr w:type="spellEnd"/>
      <w:r w:rsidRPr="00A7237C">
        <w:rPr>
          <w:rFonts w:ascii="Times New Roman" w:hAnsi="Times New Roman" w:cs="Times New Roman"/>
        </w:rPr>
        <w:t xml:space="preserve"> </w:t>
      </w:r>
    </w:p>
    <w:p w14:paraId="708F5B8C" w14:textId="77777777" w:rsidR="005330AD" w:rsidRPr="00A7237C" w:rsidRDefault="005330AD" w:rsidP="005330AD">
      <w:pPr>
        <w:spacing w:after="0" w:line="240" w:lineRule="auto"/>
        <w:rPr>
          <w:rFonts w:ascii="Times New Roman" w:hAnsi="Times New Roman" w:cs="Times New Roman"/>
        </w:rPr>
      </w:pPr>
      <w:proofErr w:type="spellStart"/>
      <w:r w:rsidRPr="00A7237C">
        <w:rPr>
          <w:rFonts w:ascii="Times New Roman" w:hAnsi="Times New Roman" w:cs="Times New Roman"/>
        </w:rPr>
        <w:t>Citywest</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Business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Campus</w:t>
      </w:r>
      <w:proofErr w:type="spellEnd"/>
      <w:r w:rsidRPr="00A7237C">
        <w:rPr>
          <w:rFonts w:ascii="Times New Roman" w:hAnsi="Times New Roman" w:cs="Times New Roman"/>
        </w:rPr>
        <w:t xml:space="preserve"> </w:t>
      </w:r>
    </w:p>
    <w:p w14:paraId="46B7EB0B" w14:textId="77777777" w:rsidR="005330AD" w:rsidRDefault="005330AD" w:rsidP="005330AD">
      <w:pPr>
        <w:spacing w:after="0" w:line="240" w:lineRule="auto"/>
        <w:rPr>
          <w:rFonts w:ascii="Times New Roman" w:hAnsi="Times New Roman" w:cs="Times New Roman"/>
        </w:rPr>
      </w:pPr>
      <w:r w:rsidRPr="00A7237C">
        <w:rPr>
          <w:rFonts w:ascii="Times New Roman" w:hAnsi="Times New Roman" w:cs="Times New Roman"/>
        </w:rPr>
        <w:t>Dublin 24</w:t>
      </w:r>
    </w:p>
    <w:p w14:paraId="74070CC6" w14:textId="023A960F" w:rsidR="00A0171E" w:rsidRPr="00A7237C" w:rsidRDefault="00A0171E" w:rsidP="005330AD">
      <w:pPr>
        <w:spacing w:after="0" w:line="240" w:lineRule="auto"/>
        <w:rPr>
          <w:rFonts w:ascii="Times New Roman" w:hAnsi="Times New Roman" w:cs="Times New Roman"/>
        </w:rPr>
      </w:pPr>
      <w:r w:rsidRPr="00A0171E">
        <w:rPr>
          <w:rFonts w:ascii="Times New Roman" w:hAnsi="Times New Roman" w:cs="Times New Roman"/>
        </w:rPr>
        <w:t>D24 YK11</w:t>
      </w:r>
    </w:p>
    <w:p w14:paraId="18C0CF1A"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Airija</w:t>
      </w:r>
    </w:p>
    <w:p w14:paraId="37D5E493" w14:textId="77777777" w:rsidR="005330AD" w:rsidRPr="00A7237C" w:rsidRDefault="005330AD" w:rsidP="005330AD">
      <w:pPr>
        <w:spacing w:after="0" w:line="240" w:lineRule="auto"/>
        <w:rPr>
          <w:rFonts w:ascii="Times New Roman" w:hAnsi="Times New Roman" w:cs="Times New Roman"/>
        </w:rPr>
      </w:pPr>
    </w:p>
    <w:p w14:paraId="23AEA3DC" w14:textId="77777777" w:rsidR="005330AD" w:rsidRPr="00A7237C" w:rsidRDefault="005330AD" w:rsidP="005330AD">
      <w:pPr>
        <w:spacing w:after="0" w:line="240" w:lineRule="auto"/>
        <w:rPr>
          <w:rFonts w:ascii="Times New Roman" w:hAnsi="Times New Roman" w:cs="Times New Roman"/>
        </w:rPr>
      </w:pPr>
    </w:p>
    <w:p w14:paraId="7DD0FB32"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12.</w:t>
      </w:r>
      <w:r w:rsidRPr="00A7237C">
        <w:rPr>
          <w:rFonts w:ascii="Times New Roman" w:hAnsi="Times New Roman" w:cs="Times New Roman"/>
          <w:b/>
        </w:rPr>
        <w:tab/>
        <w:t>REGISTRACIJOS PAŽYMĖJIMO NUMERIAI</w:t>
      </w:r>
    </w:p>
    <w:p w14:paraId="5541A9EB" w14:textId="77777777" w:rsidR="005330AD" w:rsidRPr="00A7237C" w:rsidRDefault="005330AD" w:rsidP="005330AD">
      <w:pPr>
        <w:spacing w:after="0" w:line="240" w:lineRule="auto"/>
        <w:rPr>
          <w:rFonts w:ascii="Times New Roman" w:hAnsi="Times New Roman" w:cs="Times New Roman"/>
        </w:rPr>
      </w:pPr>
    </w:p>
    <w:p w14:paraId="532086D8" w14:textId="77777777" w:rsidR="005330AD" w:rsidRPr="00A7237C" w:rsidRDefault="005330AD" w:rsidP="005330AD">
      <w:pPr>
        <w:spacing w:after="0" w:line="240" w:lineRule="auto"/>
        <w:rPr>
          <w:rFonts w:ascii="Times New Roman" w:eastAsia="Calibri" w:hAnsi="Times New Roman" w:cs="Times New Roman"/>
          <w:sz w:val="24"/>
          <w:u w:val="single"/>
        </w:rPr>
      </w:pPr>
      <w:r w:rsidRPr="00D37B50">
        <w:rPr>
          <w:rFonts w:ascii="Times New Roman" w:hAnsi="Times New Roman" w:cs="Times New Roman"/>
          <w:highlight w:val="lightGray"/>
          <w:u w:val="single"/>
        </w:rPr>
        <w:t>Lizdinė plokštelė:</w:t>
      </w:r>
    </w:p>
    <w:p w14:paraId="21E1EA95"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N28 - LT/1/06/0597/018</w:t>
      </w:r>
    </w:p>
    <w:p w14:paraId="72F10EFF" w14:textId="77777777" w:rsidR="005330AD" w:rsidRPr="00D37B50" w:rsidRDefault="005330AD" w:rsidP="005330AD">
      <w:pPr>
        <w:spacing w:after="0" w:line="240" w:lineRule="auto"/>
        <w:rPr>
          <w:rFonts w:ascii="Times New Roman" w:eastAsia="Calibri" w:hAnsi="Times New Roman" w:cs="Times New Roman"/>
          <w:sz w:val="24"/>
          <w:highlight w:val="lightGray"/>
        </w:rPr>
      </w:pPr>
      <w:r w:rsidRPr="00D37B50">
        <w:rPr>
          <w:rFonts w:ascii="Times New Roman" w:hAnsi="Times New Roman" w:cs="Times New Roman"/>
          <w:highlight w:val="lightGray"/>
        </w:rPr>
        <w:t>N30 - LT/1/06/0597/019</w:t>
      </w:r>
    </w:p>
    <w:p w14:paraId="24D947AC" w14:textId="77777777" w:rsidR="005330AD" w:rsidRPr="00D37B50" w:rsidRDefault="005330AD" w:rsidP="005330AD">
      <w:pPr>
        <w:spacing w:after="0" w:line="240" w:lineRule="auto"/>
        <w:rPr>
          <w:rFonts w:ascii="Times New Roman" w:eastAsia="Calibri" w:hAnsi="Times New Roman" w:cs="Times New Roman"/>
          <w:sz w:val="24"/>
          <w:highlight w:val="lightGray"/>
        </w:rPr>
      </w:pPr>
      <w:r w:rsidRPr="00D37B50">
        <w:rPr>
          <w:rFonts w:ascii="Times New Roman" w:hAnsi="Times New Roman" w:cs="Times New Roman"/>
          <w:highlight w:val="lightGray"/>
        </w:rPr>
        <w:t>N56 - LT/1/06/0597/021</w:t>
      </w:r>
    </w:p>
    <w:p w14:paraId="3E9F4EDA" w14:textId="77777777" w:rsidR="005330AD" w:rsidRPr="00D37B50" w:rsidRDefault="005330AD" w:rsidP="005330AD">
      <w:pPr>
        <w:spacing w:after="0" w:line="240" w:lineRule="auto"/>
        <w:rPr>
          <w:rFonts w:ascii="Times New Roman" w:eastAsia="Calibri" w:hAnsi="Times New Roman" w:cs="Times New Roman"/>
          <w:sz w:val="24"/>
          <w:highlight w:val="lightGray"/>
        </w:rPr>
      </w:pPr>
      <w:r w:rsidRPr="00D37B50">
        <w:rPr>
          <w:rFonts w:ascii="Times New Roman" w:hAnsi="Times New Roman" w:cs="Times New Roman"/>
          <w:highlight w:val="lightGray"/>
        </w:rPr>
        <w:t>N60 - LT/1/06/0597/022</w:t>
      </w:r>
    </w:p>
    <w:p w14:paraId="00A0D1F9" w14:textId="77777777" w:rsidR="005330AD" w:rsidRPr="00D37B50" w:rsidRDefault="005330AD" w:rsidP="005330AD">
      <w:pPr>
        <w:spacing w:after="0" w:line="240" w:lineRule="auto"/>
        <w:rPr>
          <w:rFonts w:ascii="Times New Roman" w:eastAsia="Calibri" w:hAnsi="Times New Roman" w:cs="Times New Roman"/>
          <w:sz w:val="24"/>
          <w:highlight w:val="lightGray"/>
        </w:rPr>
      </w:pPr>
      <w:r w:rsidRPr="00D37B50">
        <w:rPr>
          <w:rFonts w:ascii="Times New Roman" w:hAnsi="Times New Roman" w:cs="Times New Roman"/>
          <w:highlight w:val="lightGray"/>
          <w:u w:val="single"/>
        </w:rPr>
        <w:t>Buteliukas:</w:t>
      </w:r>
    </w:p>
    <w:p w14:paraId="34A3E997" w14:textId="77777777" w:rsidR="005330AD" w:rsidRPr="00D37B50" w:rsidRDefault="005330AD" w:rsidP="005330AD">
      <w:pPr>
        <w:spacing w:after="0" w:line="240" w:lineRule="auto"/>
        <w:rPr>
          <w:rFonts w:ascii="Times New Roman" w:eastAsia="Calibri" w:hAnsi="Times New Roman" w:cs="Times New Roman"/>
          <w:sz w:val="24"/>
          <w:highlight w:val="lightGray"/>
        </w:rPr>
      </w:pPr>
      <w:r w:rsidRPr="00D37B50">
        <w:rPr>
          <w:rFonts w:ascii="Times New Roman" w:hAnsi="Times New Roman" w:cs="Times New Roman"/>
          <w:highlight w:val="lightGray"/>
        </w:rPr>
        <w:t>N28 – LT/1/06/0597/044</w:t>
      </w:r>
    </w:p>
    <w:p w14:paraId="0F451F2D" w14:textId="77777777" w:rsidR="005330AD" w:rsidRPr="00D37B50" w:rsidRDefault="005330AD" w:rsidP="005330AD">
      <w:pPr>
        <w:spacing w:after="0" w:line="240" w:lineRule="auto"/>
        <w:rPr>
          <w:rFonts w:ascii="Times New Roman" w:eastAsia="Calibri" w:hAnsi="Times New Roman" w:cs="Times New Roman"/>
          <w:sz w:val="24"/>
          <w:highlight w:val="lightGray"/>
        </w:rPr>
      </w:pPr>
      <w:r w:rsidRPr="00D37B50">
        <w:rPr>
          <w:rFonts w:ascii="Times New Roman" w:hAnsi="Times New Roman" w:cs="Times New Roman"/>
          <w:highlight w:val="lightGray"/>
        </w:rPr>
        <w:t>N30 – LT/1/06/0597/045</w:t>
      </w:r>
    </w:p>
    <w:p w14:paraId="69C9ADBE" w14:textId="77777777" w:rsidR="005330AD" w:rsidRPr="00D37B50" w:rsidRDefault="005330AD" w:rsidP="005330AD">
      <w:pPr>
        <w:spacing w:after="0" w:line="240" w:lineRule="auto"/>
        <w:rPr>
          <w:rFonts w:ascii="Times New Roman" w:eastAsia="Calibri" w:hAnsi="Times New Roman" w:cs="Times New Roman"/>
          <w:sz w:val="24"/>
          <w:highlight w:val="lightGray"/>
        </w:rPr>
      </w:pPr>
      <w:r w:rsidRPr="00D37B50">
        <w:rPr>
          <w:rFonts w:ascii="Times New Roman" w:hAnsi="Times New Roman" w:cs="Times New Roman"/>
          <w:highlight w:val="lightGray"/>
        </w:rPr>
        <w:t>N56 – LT/1/06/0597/046</w:t>
      </w:r>
    </w:p>
    <w:p w14:paraId="791B308B" w14:textId="77777777" w:rsidR="005330AD" w:rsidRPr="00A7237C" w:rsidRDefault="005330AD" w:rsidP="005330AD">
      <w:pPr>
        <w:spacing w:after="0" w:line="240" w:lineRule="auto"/>
        <w:rPr>
          <w:rFonts w:ascii="Times New Roman" w:eastAsia="Calibri" w:hAnsi="Times New Roman" w:cs="Times New Roman"/>
          <w:sz w:val="24"/>
        </w:rPr>
      </w:pPr>
      <w:r w:rsidRPr="00D37B50">
        <w:rPr>
          <w:rFonts w:ascii="Times New Roman" w:hAnsi="Times New Roman" w:cs="Times New Roman"/>
          <w:highlight w:val="lightGray"/>
        </w:rPr>
        <w:t>N60 – LT/1/06/0597/047</w:t>
      </w:r>
    </w:p>
    <w:p w14:paraId="232236D7" w14:textId="77777777" w:rsidR="005330AD" w:rsidRPr="00A7237C" w:rsidRDefault="005330AD" w:rsidP="005330AD">
      <w:pPr>
        <w:spacing w:after="0" w:line="240" w:lineRule="auto"/>
        <w:rPr>
          <w:rFonts w:ascii="Times New Roman" w:hAnsi="Times New Roman" w:cs="Times New Roman"/>
        </w:rPr>
      </w:pPr>
    </w:p>
    <w:p w14:paraId="729E90C6" w14:textId="77777777" w:rsidR="005330AD" w:rsidRPr="00A7237C" w:rsidRDefault="005330AD" w:rsidP="005330AD">
      <w:pPr>
        <w:spacing w:after="0" w:line="240" w:lineRule="auto"/>
        <w:rPr>
          <w:rFonts w:ascii="Times New Roman" w:hAnsi="Times New Roman" w:cs="Times New Roman"/>
        </w:rPr>
      </w:pPr>
    </w:p>
    <w:p w14:paraId="4824DE63"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13.</w:t>
      </w:r>
      <w:r w:rsidRPr="00A7237C">
        <w:rPr>
          <w:rFonts w:ascii="Times New Roman" w:hAnsi="Times New Roman" w:cs="Times New Roman"/>
          <w:b/>
        </w:rPr>
        <w:tab/>
        <w:t>SERIJOS NUMERIS</w:t>
      </w:r>
    </w:p>
    <w:p w14:paraId="49744984" w14:textId="77777777" w:rsidR="005330AD" w:rsidRPr="00A7237C" w:rsidRDefault="005330AD" w:rsidP="005330AD">
      <w:pPr>
        <w:spacing w:after="0" w:line="240" w:lineRule="auto"/>
        <w:rPr>
          <w:rFonts w:ascii="Times New Roman" w:hAnsi="Times New Roman" w:cs="Times New Roman"/>
        </w:rPr>
      </w:pPr>
    </w:p>
    <w:p w14:paraId="0D3526B8"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Serija {numeris}</w:t>
      </w:r>
    </w:p>
    <w:p w14:paraId="4B1B2B8C"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highlight w:val="lightGray"/>
        </w:rPr>
        <w:t>Lot</w:t>
      </w:r>
    </w:p>
    <w:p w14:paraId="6C62775E" w14:textId="77777777" w:rsidR="005330AD" w:rsidRPr="00A7237C" w:rsidRDefault="005330AD" w:rsidP="005330AD">
      <w:pPr>
        <w:spacing w:after="0" w:line="240" w:lineRule="auto"/>
        <w:rPr>
          <w:rFonts w:ascii="Times New Roman" w:hAnsi="Times New Roman" w:cs="Times New Roman"/>
        </w:rPr>
      </w:pPr>
    </w:p>
    <w:p w14:paraId="188A455D" w14:textId="77777777" w:rsidR="005330AD" w:rsidRPr="00A7237C" w:rsidRDefault="005330AD" w:rsidP="005330AD">
      <w:pPr>
        <w:spacing w:after="0" w:line="240" w:lineRule="auto"/>
        <w:rPr>
          <w:rFonts w:ascii="Times New Roman" w:hAnsi="Times New Roman" w:cs="Times New Roman"/>
        </w:rPr>
      </w:pPr>
    </w:p>
    <w:p w14:paraId="0B93D023"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14.</w:t>
      </w:r>
      <w:r w:rsidRPr="00A7237C">
        <w:rPr>
          <w:rFonts w:ascii="Times New Roman" w:hAnsi="Times New Roman" w:cs="Times New Roman"/>
          <w:b/>
        </w:rPr>
        <w:tab/>
        <w:t>PARDAVIMO (IŠDAVIMO) TVARKA</w:t>
      </w:r>
    </w:p>
    <w:p w14:paraId="40A48FE7" w14:textId="77777777" w:rsidR="005330AD" w:rsidRPr="00A7237C" w:rsidRDefault="005330AD" w:rsidP="005330AD">
      <w:pPr>
        <w:spacing w:after="0" w:line="240" w:lineRule="auto"/>
        <w:rPr>
          <w:rFonts w:ascii="Times New Roman" w:hAnsi="Times New Roman" w:cs="Times New Roman"/>
        </w:rPr>
      </w:pPr>
    </w:p>
    <w:p w14:paraId="04316BCF"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 xml:space="preserve">Receptinis </w:t>
      </w:r>
      <w:r w:rsidRPr="00A7237C">
        <w:rPr>
          <w:rFonts w:ascii="Times New Roman" w:eastAsia="Times New Roman" w:hAnsi="Times New Roman" w:cs="Times New Roman"/>
          <w:lang w:eastAsia="lt-LT"/>
        </w:rPr>
        <w:t>vaistas</w:t>
      </w:r>
      <w:r w:rsidRPr="00A7237C">
        <w:rPr>
          <w:rFonts w:ascii="Times New Roman" w:hAnsi="Times New Roman" w:cs="Times New Roman"/>
        </w:rPr>
        <w:t>.</w:t>
      </w:r>
    </w:p>
    <w:p w14:paraId="7701A456" w14:textId="77777777" w:rsidR="005330AD" w:rsidRPr="00A7237C" w:rsidRDefault="005330AD" w:rsidP="005330AD">
      <w:pPr>
        <w:spacing w:after="0" w:line="240" w:lineRule="auto"/>
        <w:rPr>
          <w:rFonts w:ascii="Times New Roman" w:hAnsi="Times New Roman" w:cs="Times New Roman"/>
        </w:rPr>
      </w:pPr>
    </w:p>
    <w:p w14:paraId="150A63AB" w14:textId="77777777" w:rsidR="005330AD" w:rsidRPr="00A7237C" w:rsidRDefault="005330AD" w:rsidP="005330AD">
      <w:pPr>
        <w:spacing w:after="0" w:line="240" w:lineRule="auto"/>
        <w:rPr>
          <w:rFonts w:ascii="Times New Roman" w:hAnsi="Times New Roman" w:cs="Times New Roman"/>
        </w:rPr>
      </w:pPr>
    </w:p>
    <w:p w14:paraId="4A9E444D"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15.</w:t>
      </w:r>
      <w:r w:rsidRPr="00A7237C">
        <w:rPr>
          <w:rFonts w:ascii="Times New Roman" w:hAnsi="Times New Roman" w:cs="Times New Roman"/>
          <w:b/>
        </w:rPr>
        <w:tab/>
        <w:t>VARTOJIMO INSTRUKCIJA</w:t>
      </w:r>
    </w:p>
    <w:p w14:paraId="34AF2C1E" w14:textId="77777777" w:rsidR="005330AD" w:rsidRPr="00A7237C" w:rsidRDefault="005330AD" w:rsidP="005330AD">
      <w:pPr>
        <w:spacing w:after="0" w:line="240" w:lineRule="auto"/>
        <w:rPr>
          <w:rFonts w:ascii="Times New Roman" w:hAnsi="Times New Roman" w:cs="Times New Roman"/>
        </w:rPr>
      </w:pPr>
    </w:p>
    <w:p w14:paraId="3F3C5530" w14:textId="77777777" w:rsidR="005330AD" w:rsidRPr="00A7237C" w:rsidRDefault="005330AD" w:rsidP="005330AD">
      <w:pPr>
        <w:spacing w:after="0" w:line="240" w:lineRule="auto"/>
        <w:rPr>
          <w:rFonts w:ascii="Times New Roman" w:hAnsi="Times New Roman" w:cs="Times New Roman"/>
        </w:rPr>
      </w:pPr>
    </w:p>
    <w:p w14:paraId="089CE78F" w14:textId="77777777" w:rsidR="005330AD" w:rsidRPr="00A7237C" w:rsidRDefault="005330AD" w:rsidP="005330AD">
      <w:pPr>
        <w:widowControl w:val="0"/>
        <w:pBdr>
          <w:top w:val="single" w:sz="4" w:space="1" w:color="auto"/>
          <w:left w:val="single" w:sz="4" w:space="4" w:color="auto"/>
          <w:bottom w:val="single" w:sz="4" w:space="1" w:color="auto"/>
          <w:right w:val="single" w:sz="4" w:space="4" w:color="auto"/>
        </w:pBdr>
        <w:tabs>
          <w:tab w:val="left" w:pos="540"/>
        </w:tabs>
        <w:adjustRightInd w:val="0"/>
        <w:spacing w:after="0" w:line="240" w:lineRule="auto"/>
        <w:jc w:val="both"/>
        <w:textAlignment w:val="baseline"/>
        <w:rPr>
          <w:rFonts w:ascii="Times New Roman" w:hAnsi="Times New Roman" w:cs="Times New Roman"/>
        </w:rPr>
      </w:pPr>
      <w:r w:rsidRPr="00A7237C">
        <w:rPr>
          <w:rFonts w:ascii="Times New Roman" w:hAnsi="Times New Roman" w:cs="Times New Roman"/>
          <w:b/>
        </w:rPr>
        <w:t>16.</w:t>
      </w:r>
      <w:r w:rsidRPr="00A7237C">
        <w:rPr>
          <w:rFonts w:ascii="Times New Roman" w:hAnsi="Times New Roman" w:cs="Times New Roman"/>
          <w:b/>
        </w:rPr>
        <w:tab/>
        <w:t>INFORMACIJA BRAILIO RAŠTU</w:t>
      </w:r>
    </w:p>
    <w:p w14:paraId="066C199E" w14:textId="33778B73" w:rsidR="005330AD" w:rsidRPr="00A7237C" w:rsidRDefault="005330AD" w:rsidP="005330AD">
      <w:pPr>
        <w:spacing w:after="0" w:line="240" w:lineRule="auto"/>
        <w:rPr>
          <w:rFonts w:ascii="Times New Roman" w:hAnsi="Times New Roman" w:cs="Times New Roman"/>
        </w:rPr>
      </w:pPr>
    </w:p>
    <w:p w14:paraId="7C1F6C81" w14:textId="0C2D8303" w:rsidR="005330AD" w:rsidRPr="00A7237C" w:rsidRDefault="005330AD" w:rsidP="005330AD">
      <w:pPr>
        <w:spacing w:after="0" w:line="240" w:lineRule="auto"/>
        <w:rPr>
          <w:rFonts w:ascii="Times New Roman" w:eastAsia="Times New Roman" w:hAnsi="Times New Roman" w:cs="Times New Roman"/>
          <w:sz w:val="24"/>
          <w:lang w:eastAsia="lt-LT"/>
        </w:rPr>
      </w:pPr>
      <w:proofErr w:type="spellStart"/>
      <w:r w:rsidRPr="00A7237C">
        <w:rPr>
          <w:rFonts w:ascii="Times New Roman" w:hAnsi="Times New Roman" w:cs="Times New Roman"/>
        </w:rPr>
        <w:t>Seroxat</w:t>
      </w:r>
      <w:proofErr w:type="spellEnd"/>
      <w:r w:rsidRPr="00A7237C">
        <w:rPr>
          <w:rFonts w:ascii="Times New Roman" w:hAnsi="Times New Roman" w:cs="Times New Roman"/>
        </w:rPr>
        <w:t xml:space="preserve"> 30</w:t>
      </w:r>
      <w:r w:rsidR="00E87DA6">
        <w:rPr>
          <w:rFonts w:ascii="Times New Roman" w:hAnsi="Times New Roman" w:cs="Times New Roman"/>
        </w:rPr>
        <w:t> </w:t>
      </w:r>
      <w:r w:rsidRPr="00A7237C">
        <w:rPr>
          <w:rFonts w:ascii="Times New Roman" w:hAnsi="Times New Roman" w:cs="Times New Roman"/>
        </w:rPr>
        <w:t>mg</w:t>
      </w:r>
    </w:p>
    <w:p w14:paraId="5C929436" w14:textId="77777777" w:rsidR="005330AD" w:rsidRPr="00A7237C" w:rsidRDefault="005330AD" w:rsidP="005330AD">
      <w:pPr>
        <w:tabs>
          <w:tab w:val="left" w:pos="567"/>
        </w:tabs>
        <w:spacing w:line="260" w:lineRule="exact"/>
        <w:rPr>
          <w:rFonts w:ascii="Times New Roman" w:eastAsia="Times New Roman" w:hAnsi="Times New Roman" w:cs="Times New Roman"/>
          <w:b/>
          <w:lang w:eastAsia="lt-LT"/>
        </w:rPr>
      </w:pPr>
    </w:p>
    <w:p w14:paraId="7E4CC57D" w14:textId="77777777" w:rsidR="005330AD" w:rsidRPr="00A7237C" w:rsidRDefault="005330AD" w:rsidP="005330A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b/>
          <w:sz w:val="24"/>
          <w:lang w:eastAsia="lt-LT"/>
        </w:rPr>
      </w:pPr>
      <w:r w:rsidRPr="00A7237C">
        <w:rPr>
          <w:rFonts w:ascii="Times New Roman" w:eastAsia="Times New Roman" w:hAnsi="Times New Roman" w:cs="Times New Roman"/>
          <w:b/>
          <w:lang w:eastAsia="lt-LT"/>
        </w:rPr>
        <w:t>17.</w:t>
      </w:r>
      <w:r w:rsidRPr="00A7237C">
        <w:rPr>
          <w:rFonts w:ascii="Times New Roman" w:eastAsia="Times New Roman" w:hAnsi="Times New Roman" w:cs="Times New Roman"/>
          <w:b/>
          <w:lang w:eastAsia="lt-LT"/>
        </w:rPr>
        <w:tab/>
        <w:t>UNIKALUS IDENTIFIKATORIUS – 2D BRŪKŠNINIS KODAS</w:t>
      </w:r>
    </w:p>
    <w:p w14:paraId="62413F80" w14:textId="77777777" w:rsidR="005330AD" w:rsidRPr="00A7237C" w:rsidRDefault="005330AD" w:rsidP="005330AD">
      <w:pPr>
        <w:tabs>
          <w:tab w:val="left" w:pos="567"/>
        </w:tabs>
        <w:spacing w:after="0" w:line="260" w:lineRule="exact"/>
        <w:rPr>
          <w:rFonts w:ascii="Times New Roman" w:eastAsia="Times New Roman" w:hAnsi="Times New Roman" w:cs="Times New Roman"/>
          <w:highlight w:val="lightGray"/>
        </w:rPr>
      </w:pPr>
    </w:p>
    <w:p w14:paraId="7C2DEB56" w14:textId="77777777" w:rsidR="005330AD" w:rsidRPr="00A7237C" w:rsidRDefault="005330AD" w:rsidP="005330AD">
      <w:pPr>
        <w:tabs>
          <w:tab w:val="left" w:pos="567"/>
        </w:tabs>
        <w:spacing w:after="0" w:line="260" w:lineRule="exact"/>
        <w:rPr>
          <w:rFonts w:ascii="Times New Roman" w:eastAsia="Times New Roman" w:hAnsi="Times New Roman" w:cs="Times New Roman"/>
          <w:sz w:val="24"/>
        </w:rPr>
      </w:pPr>
      <w:r w:rsidRPr="00A7237C">
        <w:rPr>
          <w:rFonts w:ascii="Times New Roman" w:eastAsia="Times New Roman" w:hAnsi="Times New Roman" w:cs="Times New Roman"/>
          <w:highlight w:val="lightGray"/>
        </w:rPr>
        <w:t>2D brūkšninis kodas su nurodytu unikaliu identifikatoriumi.</w:t>
      </w:r>
    </w:p>
    <w:p w14:paraId="08AA3A48" w14:textId="77777777" w:rsidR="005330AD" w:rsidRPr="00A7237C" w:rsidRDefault="005330AD" w:rsidP="005330AD">
      <w:pPr>
        <w:spacing w:after="0" w:line="240" w:lineRule="auto"/>
        <w:rPr>
          <w:rFonts w:ascii="Times New Roman" w:eastAsia="Times New Roman" w:hAnsi="Times New Roman" w:cs="Times New Roman"/>
        </w:rPr>
      </w:pPr>
    </w:p>
    <w:p w14:paraId="058A8F56" w14:textId="77777777" w:rsidR="005330AD" w:rsidRPr="00A7237C" w:rsidRDefault="005330AD" w:rsidP="005330AD">
      <w:pPr>
        <w:spacing w:after="0" w:line="240" w:lineRule="auto"/>
        <w:rPr>
          <w:rFonts w:ascii="Times New Roman" w:eastAsia="Times New Roman" w:hAnsi="Times New Roman" w:cs="Times New Roman"/>
        </w:rPr>
      </w:pPr>
    </w:p>
    <w:p w14:paraId="2FA98C0B" w14:textId="77777777" w:rsidR="005330AD" w:rsidRPr="00A7237C" w:rsidRDefault="005330AD" w:rsidP="00E77EB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b/>
          <w:sz w:val="24"/>
          <w:lang w:eastAsia="lt-LT"/>
        </w:rPr>
      </w:pPr>
      <w:r w:rsidRPr="00A7237C">
        <w:rPr>
          <w:rFonts w:ascii="Times New Roman" w:eastAsia="Times New Roman" w:hAnsi="Times New Roman" w:cs="Times New Roman"/>
          <w:b/>
          <w:lang w:eastAsia="lt-LT"/>
        </w:rPr>
        <w:lastRenderedPageBreak/>
        <w:t>18.</w:t>
      </w:r>
      <w:r w:rsidRPr="00A7237C">
        <w:rPr>
          <w:rFonts w:ascii="Times New Roman" w:eastAsia="Times New Roman" w:hAnsi="Times New Roman" w:cs="Times New Roman"/>
          <w:b/>
          <w:lang w:eastAsia="lt-LT"/>
        </w:rPr>
        <w:tab/>
        <w:t>UNIKALUS IDENTIFIKATORIUS – ŽMONĖMS SUPRANTAMI DUOMENYS</w:t>
      </w:r>
    </w:p>
    <w:p w14:paraId="166E4582" w14:textId="77777777" w:rsidR="005330AD" w:rsidRPr="00A7237C" w:rsidRDefault="005330AD" w:rsidP="00D37B50">
      <w:pPr>
        <w:keepNext/>
        <w:spacing w:after="0" w:line="240" w:lineRule="auto"/>
        <w:rPr>
          <w:rFonts w:ascii="Times New Roman" w:eastAsia="Times New Roman" w:hAnsi="Times New Roman" w:cs="Times New Roman"/>
        </w:rPr>
      </w:pPr>
    </w:p>
    <w:p w14:paraId="1F6D58F5" w14:textId="4907C176" w:rsidR="005330AD" w:rsidRPr="00A7237C" w:rsidRDefault="005330AD" w:rsidP="005330AD">
      <w:pPr>
        <w:spacing w:after="0" w:line="240" w:lineRule="auto"/>
        <w:rPr>
          <w:rFonts w:ascii="Times New Roman" w:eastAsia="Times New Roman" w:hAnsi="Times New Roman" w:cs="Times New Roman"/>
          <w:sz w:val="24"/>
        </w:rPr>
      </w:pPr>
      <w:r w:rsidRPr="00A7237C">
        <w:rPr>
          <w:rFonts w:ascii="Times New Roman" w:eastAsia="Times New Roman" w:hAnsi="Times New Roman" w:cs="Times New Roman"/>
        </w:rPr>
        <w:t>PC</w:t>
      </w:r>
    </w:p>
    <w:p w14:paraId="40FA627B" w14:textId="4995AE9F" w:rsidR="005330AD" w:rsidRPr="00A7237C" w:rsidRDefault="005330AD" w:rsidP="005330AD">
      <w:pPr>
        <w:spacing w:after="0" w:line="240" w:lineRule="auto"/>
        <w:rPr>
          <w:rFonts w:ascii="Times New Roman" w:eastAsia="Times New Roman" w:hAnsi="Times New Roman" w:cs="Times New Roman"/>
          <w:sz w:val="24"/>
        </w:rPr>
      </w:pPr>
      <w:r w:rsidRPr="00A7237C">
        <w:rPr>
          <w:rFonts w:ascii="Times New Roman" w:eastAsia="Times New Roman" w:hAnsi="Times New Roman" w:cs="Times New Roman"/>
        </w:rPr>
        <w:t>SN</w:t>
      </w:r>
    </w:p>
    <w:p w14:paraId="60A0DA5B" w14:textId="057081FB" w:rsidR="005330AD" w:rsidRPr="00A7237C" w:rsidRDefault="005330AD" w:rsidP="005330AD">
      <w:pPr>
        <w:spacing w:after="0" w:line="240" w:lineRule="auto"/>
        <w:rPr>
          <w:rFonts w:ascii="Times New Roman" w:eastAsia="Times New Roman" w:hAnsi="Times New Roman" w:cs="Times New Roman"/>
          <w:sz w:val="24"/>
        </w:rPr>
      </w:pPr>
      <w:r w:rsidRPr="00A7237C">
        <w:rPr>
          <w:rFonts w:ascii="Times New Roman" w:eastAsia="Times New Roman" w:hAnsi="Times New Roman" w:cs="Times New Roman"/>
          <w:highlight w:val="lightGray"/>
        </w:rPr>
        <w:t>NN</w:t>
      </w:r>
    </w:p>
    <w:p w14:paraId="15E5AE73" w14:textId="77777777" w:rsidR="005330AD" w:rsidRPr="00A7237C" w:rsidRDefault="005330AD" w:rsidP="005330AD">
      <w:pPr>
        <w:spacing w:after="0" w:line="240" w:lineRule="auto"/>
        <w:rPr>
          <w:rFonts w:ascii="Times New Roman" w:hAnsi="Times New Roman" w:cs="Times New Roman"/>
        </w:rPr>
      </w:pPr>
    </w:p>
    <w:p w14:paraId="27624001" w14:textId="77777777" w:rsidR="005330AD" w:rsidRPr="00A7237C" w:rsidRDefault="005330AD" w:rsidP="005330AD">
      <w:pPr>
        <w:spacing w:after="0" w:line="240" w:lineRule="auto"/>
        <w:rPr>
          <w:rFonts w:ascii="Times New Roman" w:hAnsi="Times New Roman" w:cs="Times New Roman"/>
        </w:rPr>
      </w:pPr>
    </w:p>
    <w:p w14:paraId="7F3E321D"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br w:type="page"/>
      </w:r>
    </w:p>
    <w:p w14:paraId="101574E1"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textAlignment w:val="baseline"/>
        <w:outlineLvl w:val="1"/>
        <w:rPr>
          <w:rFonts w:ascii="Times New Roman" w:hAnsi="Times New Roman" w:cs="Times New Roman"/>
        </w:rPr>
      </w:pPr>
      <w:r w:rsidRPr="00A7237C">
        <w:rPr>
          <w:rFonts w:ascii="Times New Roman" w:hAnsi="Times New Roman" w:cs="Times New Roman"/>
          <w:b/>
        </w:rPr>
        <w:lastRenderedPageBreak/>
        <w:t>MINIMALI INFORMACIJA ANT LIZDINIŲ PLOKŠTELIŲ ARBA DVISLUOKSNIŲ JUOSTELIŲ</w:t>
      </w:r>
    </w:p>
    <w:p w14:paraId="22319669" w14:textId="77777777" w:rsidR="005330AD" w:rsidRPr="00A7237C" w:rsidRDefault="005330AD" w:rsidP="005330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6363F63C" w14:textId="77777777" w:rsidR="005330AD" w:rsidRPr="00A7237C" w:rsidRDefault="005330AD" w:rsidP="005330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A7237C">
        <w:rPr>
          <w:rFonts w:ascii="Times New Roman" w:hAnsi="Times New Roman" w:cs="Times New Roman"/>
          <w:b/>
        </w:rPr>
        <w:t>LIZDINĖ PLOKŠTELĖ</w:t>
      </w:r>
    </w:p>
    <w:p w14:paraId="0CEA4F91" w14:textId="77777777" w:rsidR="005330AD" w:rsidRPr="00A7237C" w:rsidRDefault="005330AD" w:rsidP="005330AD">
      <w:pPr>
        <w:spacing w:after="0" w:line="240" w:lineRule="auto"/>
        <w:rPr>
          <w:rFonts w:ascii="Times New Roman" w:hAnsi="Times New Roman" w:cs="Times New Roman"/>
        </w:rPr>
      </w:pPr>
    </w:p>
    <w:p w14:paraId="13FB1325" w14:textId="77777777" w:rsidR="005330AD" w:rsidRPr="00A7237C" w:rsidRDefault="005330AD" w:rsidP="005330AD">
      <w:pPr>
        <w:spacing w:after="0" w:line="240" w:lineRule="auto"/>
        <w:rPr>
          <w:rFonts w:ascii="Times New Roman" w:hAnsi="Times New Roman" w:cs="Times New Roman"/>
        </w:rPr>
      </w:pPr>
    </w:p>
    <w:p w14:paraId="221A1F07"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w:t>
      </w:r>
      <w:r w:rsidRPr="00A7237C">
        <w:rPr>
          <w:rFonts w:ascii="Times New Roman" w:hAnsi="Times New Roman" w:cs="Times New Roman"/>
          <w:b/>
        </w:rPr>
        <w:tab/>
        <w:t>VAISTINIO PREPARATO PAVADINIMAS</w:t>
      </w:r>
    </w:p>
    <w:p w14:paraId="5F2505F0" w14:textId="77777777" w:rsidR="005330AD" w:rsidRPr="00A7237C" w:rsidRDefault="005330AD" w:rsidP="005330AD">
      <w:pPr>
        <w:spacing w:after="0" w:line="240" w:lineRule="auto"/>
        <w:rPr>
          <w:rFonts w:ascii="Times New Roman" w:hAnsi="Times New Roman" w:cs="Times New Roman"/>
        </w:rPr>
      </w:pPr>
    </w:p>
    <w:p w14:paraId="2A61C372"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Seroxat</w:t>
      </w:r>
      <w:proofErr w:type="spellEnd"/>
      <w:r w:rsidRPr="00A7237C">
        <w:rPr>
          <w:rFonts w:ascii="Times New Roman" w:hAnsi="Times New Roman" w:cs="Times New Roman"/>
        </w:rPr>
        <w:t xml:space="preserve"> 30 mg plėvele dengtos tabletės </w:t>
      </w:r>
    </w:p>
    <w:p w14:paraId="0393BE8A" w14:textId="7AD9C4CA" w:rsidR="005330AD" w:rsidRPr="00A7237C" w:rsidRDefault="002068CB" w:rsidP="005330AD">
      <w:pPr>
        <w:spacing w:after="0" w:line="240" w:lineRule="auto"/>
        <w:rPr>
          <w:rFonts w:ascii="Times New Roman" w:hAnsi="Times New Roman" w:cs="Times New Roman"/>
        </w:rPr>
      </w:pPr>
      <w:proofErr w:type="spellStart"/>
      <w:r>
        <w:rPr>
          <w:rFonts w:ascii="Times New Roman" w:hAnsi="Times New Roman" w:cs="Times New Roman"/>
        </w:rPr>
        <w:t>p</w:t>
      </w:r>
      <w:r w:rsidR="005330AD" w:rsidRPr="00A7237C">
        <w:rPr>
          <w:rFonts w:ascii="Times New Roman" w:hAnsi="Times New Roman" w:cs="Times New Roman"/>
        </w:rPr>
        <w:t>aroksetinas</w:t>
      </w:r>
      <w:proofErr w:type="spellEnd"/>
    </w:p>
    <w:p w14:paraId="56016A9B" w14:textId="77777777" w:rsidR="005330AD" w:rsidRPr="00A7237C" w:rsidRDefault="005330AD" w:rsidP="005330AD">
      <w:pPr>
        <w:spacing w:after="0" w:line="240" w:lineRule="auto"/>
        <w:rPr>
          <w:rFonts w:ascii="Times New Roman" w:hAnsi="Times New Roman" w:cs="Times New Roman"/>
        </w:rPr>
      </w:pPr>
    </w:p>
    <w:p w14:paraId="0F63982D" w14:textId="77777777" w:rsidR="005330AD" w:rsidRPr="00A7237C" w:rsidRDefault="005330AD" w:rsidP="005330AD">
      <w:pPr>
        <w:spacing w:after="0" w:line="240" w:lineRule="auto"/>
        <w:rPr>
          <w:rFonts w:ascii="Times New Roman" w:hAnsi="Times New Roman" w:cs="Times New Roman"/>
        </w:rPr>
      </w:pPr>
    </w:p>
    <w:p w14:paraId="7AD19DFB"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2.</w:t>
      </w:r>
      <w:r w:rsidRPr="00A7237C">
        <w:rPr>
          <w:rFonts w:ascii="Times New Roman" w:hAnsi="Times New Roman" w:cs="Times New Roman"/>
          <w:b/>
        </w:rPr>
        <w:tab/>
      </w:r>
      <w:r w:rsidRPr="00A7237C">
        <w:rPr>
          <w:rFonts w:ascii="Times New Roman" w:hAnsi="Times New Roman" w:cs="Times New Roman"/>
          <w:b/>
          <w:caps/>
        </w:rPr>
        <w:t>REGISTRUOTOJO</w:t>
      </w:r>
      <w:r w:rsidRPr="00A7237C" w:rsidDel="00F24E49">
        <w:rPr>
          <w:rFonts w:ascii="Times New Roman" w:hAnsi="Times New Roman" w:cs="Times New Roman"/>
          <w:b/>
        </w:rPr>
        <w:t xml:space="preserve"> </w:t>
      </w:r>
      <w:r w:rsidRPr="00A7237C">
        <w:rPr>
          <w:rFonts w:ascii="Times New Roman" w:hAnsi="Times New Roman" w:cs="Times New Roman"/>
          <w:b/>
        </w:rPr>
        <w:t xml:space="preserve">PAVADINIMAS </w:t>
      </w:r>
    </w:p>
    <w:p w14:paraId="56A6A9C2" w14:textId="77777777" w:rsidR="005330AD" w:rsidRPr="00A7237C" w:rsidRDefault="005330AD" w:rsidP="005330AD">
      <w:pPr>
        <w:spacing w:after="0" w:line="240" w:lineRule="auto"/>
        <w:rPr>
          <w:rFonts w:ascii="Times New Roman" w:hAnsi="Times New Roman" w:cs="Times New Roman"/>
        </w:rPr>
      </w:pPr>
    </w:p>
    <w:p w14:paraId="52CB4FD1" w14:textId="5234490B" w:rsidR="005330AD" w:rsidRPr="00A7237C" w:rsidRDefault="003D1F08" w:rsidP="005330AD">
      <w:pPr>
        <w:spacing w:after="0" w:line="240" w:lineRule="auto"/>
        <w:rPr>
          <w:rFonts w:ascii="Times New Roman" w:hAnsi="Times New Roman" w:cs="Times New Roman"/>
        </w:rPr>
      </w:pPr>
      <w:proofErr w:type="spellStart"/>
      <w:r w:rsidRPr="004A7B79">
        <w:rPr>
          <w:rFonts w:ascii="Times New Roman" w:hAnsi="Times New Roman" w:cs="Times New Roman"/>
          <w:highlight w:val="lightGray"/>
        </w:rPr>
        <w:t>GlaxoSmithKline</w:t>
      </w:r>
      <w:proofErr w:type="spellEnd"/>
      <w:r w:rsidRPr="004A7B79">
        <w:rPr>
          <w:rFonts w:ascii="Times New Roman" w:hAnsi="Times New Roman" w:cs="Times New Roman"/>
          <w:highlight w:val="lightGray"/>
        </w:rPr>
        <w:t xml:space="preserve"> </w:t>
      </w:r>
      <w:proofErr w:type="spellStart"/>
      <w:r w:rsidRPr="004A7B79">
        <w:rPr>
          <w:rFonts w:ascii="Times New Roman" w:hAnsi="Times New Roman" w:cs="Times New Roman"/>
          <w:highlight w:val="lightGray"/>
        </w:rPr>
        <w:t>Trading</w:t>
      </w:r>
      <w:proofErr w:type="spellEnd"/>
      <w:r w:rsidRPr="004A7B79">
        <w:rPr>
          <w:rFonts w:ascii="Times New Roman" w:hAnsi="Times New Roman" w:cs="Times New Roman"/>
          <w:highlight w:val="lightGray"/>
        </w:rPr>
        <w:t xml:space="preserve"> </w:t>
      </w:r>
      <w:proofErr w:type="spellStart"/>
      <w:r w:rsidRPr="004A7B79">
        <w:rPr>
          <w:rFonts w:ascii="Times New Roman" w:hAnsi="Times New Roman" w:cs="Times New Roman"/>
          <w:highlight w:val="lightGray"/>
        </w:rPr>
        <w:t>Services</w:t>
      </w:r>
      <w:proofErr w:type="spellEnd"/>
      <w:r w:rsidRPr="004A7B79">
        <w:rPr>
          <w:rFonts w:ascii="Times New Roman" w:hAnsi="Times New Roman" w:cs="Times New Roman"/>
          <w:highlight w:val="lightGray"/>
        </w:rPr>
        <w:t xml:space="preserve"> </w:t>
      </w:r>
      <w:proofErr w:type="spellStart"/>
      <w:r w:rsidRPr="004A7B79">
        <w:rPr>
          <w:rFonts w:ascii="Times New Roman" w:hAnsi="Times New Roman" w:cs="Times New Roman"/>
          <w:highlight w:val="lightGray"/>
        </w:rPr>
        <w:t>Limited</w:t>
      </w:r>
      <w:proofErr w:type="spellEnd"/>
      <w:r w:rsidR="005330AD" w:rsidRPr="00A7237C">
        <w:rPr>
          <w:rFonts w:ascii="Times New Roman" w:hAnsi="Times New Roman" w:cs="Times New Roman"/>
        </w:rPr>
        <w:t xml:space="preserve"> </w:t>
      </w:r>
    </w:p>
    <w:p w14:paraId="5CC1E4AF" w14:textId="77777777" w:rsidR="005330AD" w:rsidRPr="00A7237C" w:rsidRDefault="005330AD" w:rsidP="005330AD">
      <w:pPr>
        <w:spacing w:after="0" w:line="240" w:lineRule="auto"/>
        <w:rPr>
          <w:rFonts w:ascii="Times New Roman" w:hAnsi="Times New Roman" w:cs="Times New Roman"/>
        </w:rPr>
      </w:pPr>
    </w:p>
    <w:p w14:paraId="156EECA9" w14:textId="77777777" w:rsidR="005330AD" w:rsidRPr="00A7237C" w:rsidRDefault="005330AD" w:rsidP="005330AD">
      <w:pPr>
        <w:spacing w:after="0" w:line="240" w:lineRule="auto"/>
        <w:rPr>
          <w:rFonts w:ascii="Times New Roman" w:hAnsi="Times New Roman" w:cs="Times New Roman"/>
        </w:rPr>
      </w:pPr>
    </w:p>
    <w:p w14:paraId="5B79D620"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3.</w:t>
      </w:r>
      <w:r w:rsidRPr="00A7237C">
        <w:rPr>
          <w:rFonts w:ascii="Times New Roman" w:hAnsi="Times New Roman" w:cs="Times New Roman"/>
          <w:b/>
        </w:rPr>
        <w:tab/>
        <w:t>TINKAMUMO LAIKAS</w:t>
      </w:r>
    </w:p>
    <w:p w14:paraId="6C187572" w14:textId="77777777" w:rsidR="005330AD" w:rsidRPr="00A7237C" w:rsidRDefault="005330AD" w:rsidP="005330AD">
      <w:pPr>
        <w:spacing w:after="0" w:line="240" w:lineRule="auto"/>
        <w:rPr>
          <w:rFonts w:ascii="Times New Roman" w:hAnsi="Times New Roman" w:cs="Times New Roman"/>
        </w:rPr>
      </w:pPr>
    </w:p>
    <w:p w14:paraId="015E7EDE" w14:textId="6CB6220B" w:rsidR="005330AD" w:rsidRPr="00A7237C" w:rsidRDefault="001E38A2" w:rsidP="005330AD">
      <w:pPr>
        <w:spacing w:after="0" w:line="240" w:lineRule="auto"/>
        <w:rPr>
          <w:rFonts w:ascii="Times New Roman" w:hAnsi="Times New Roman" w:cs="Times New Roman"/>
        </w:rPr>
      </w:pPr>
      <w:r w:rsidRPr="00A7237C">
        <w:rPr>
          <w:rFonts w:ascii="Times New Roman" w:hAnsi="Times New Roman" w:cs="Times New Roman"/>
        </w:rPr>
        <w:t>E</w:t>
      </w:r>
      <w:r>
        <w:rPr>
          <w:rFonts w:ascii="Times New Roman" w:hAnsi="Times New Roman" w:cs="Times New Roman"/>
        </w:rPr>
        <w:t>XP</w:t>
      </w:r>
      <w:r w:rsidRPr="00A7237C">
        <w:rPr>
          <w:rFonts w:ascii="Times New Roman" w:hAnsi="Times New Roman" w:cs="Times New Roman"/>
        </w:rPr>
        <w:t xml:space="preserve"> </w:t>
      </w:r>
      <w:r w:rsidR="005330AD" w:rsidRPr="00A7237C">
        <w:rPr>
          <w:rFonts w:ascii="Times New Roman" w:hAnsi="Times New Roman" w:cs="Times New Roman"/>
        </w:rPr>
        <w:t>{mm/MMMM}</w:t>
      </w:r>
    </w:p>
    <w:p w14:paraId="2135C638" w14:textId="77777777" w:rsidR="005330AD" w:rsidRPr="00A7237C" w:rsidRDefault="005330AD" w:rsidP="005330AD">
      <w:pPr>
        <w:spacing w:after="0" w:line="240" w:lineRule="auto"/>
        <w:rPr>
          <w:rFonts w:ascii="Times New Roman" w:hAnsi="Times New Roman" w:cs="Times New Roman"/>
        </w:rPr>
      </w:pPr>
    </w:p>
    <w:p w14:paraId="27021555" w14:textId="77777777" w:rsidR="005330AD" w:rsidRPr="00A7237C" w:rsidRDefault="005330AD" w:rsidP="005330AD">
      <w:pPr>
        <w:spacing w:after="0" w:line="240" w:lineRule="auto"/>
        <w:rPr>
          <w:rFonts w:ascii="Times New Roman" w:hAnsi="Times New Roman" w:cs="Times New Roman"/>
        </w:rPr>
      </w:pPr>
    </w:p>
    <w:p w14:paraId="15F92BB2"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4.</w:t>
      </w:r>
      <w:r w:rsidRPr="00A7237C">
        <w:rPr>
          <w:rFonts w:ascii="Times New Roman" w:hAnsi="Times New Roman" w:cs="Times New Roman"/>
          <w:b/>
        </w:rPr>
        <w:tab/>
        <w:t xml:space="preserve">SERIJOS NUMERIS </w:t>
      </w:r>
    </w:p>
    <w:p w14:paraId="130E0447" w14:textId="77777777" w:rsidR="005330AD" w:rsidRPr="00A7237C" w:rsidRDefault="005330AD" w:rsidP="005330AD">
      <w:pPr>
        <w:spacing w:after="0" w:line="240" w:lineRule="auto"/>
        <w:rPr>
          <w:rFonts w:ascii="Times New Roman" w:hAnsi="Times New Roman" w:cs="Times New Roman"/>
        </w:rPr>
      </w:pPr>
    </w:p>
    <w:p w14:paraId="1BC6C0E5"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Lot {numeris}</w:t>
      </w:r>
    </w:p>
    <w:p w14:paraId="32E2C9A7" w14:textId="77777777" w:rsidR="005330AD" w:rsidRPr="00A7237C" w:rsidRDefault="005330AD" w:rsidP="005330AD">
      <w:pPr>
        <w:spacing w:after="0" w:line="240" w:lineRule="auto"/>
        <w:rPr>
          <w:rFonts w:ascii="Times New Roman" w:hAnsi="Times New Roman" w:cs="Times New Roman"/>
        </w:rPr>
      </w:pPr>
    </w:p>
    <w:p w14:paraId="415ECD31" w14:textId="77777777" w:rsidR="005330AD" w:rsidRPr="00A7237C" w:rsidRDefault="005330AD" w:rsidP="005330AD">
      <w:pPr>
        <w:spacing w:after="0" w:line="240" w:lineRule="auto"/>
        <w:rPr>
          <w:rFonts w:ascii="Times New Roman" w:hAnsi="Times New Roman" w:cs="Times New Roman"/>
        </w:rPr>
      </w:pPr>
    </w:p>
    <w:p w14:paraId="6CF2B7DD" w14:textId="77777777" w:rsidR="005330AD" w:rsidRPr="00A7237C" w:rsidRDefault="005330AD" w:rsidP="005330AD">
      <w:pPr>
        <w:widowControl w:val="0"/>
        <w:pBdr>
          <w:top w:val="single" w:sz="4" w:space="1" w:color="auto"/>
          <w:left w:val="single" w:sz="4" w:space="4" w:color="auto"/>
          <w:bottom w:val="single" w:sz="4" w:space="1" w:color="auto"/>
          <w:right w:val="single" w:sz="4" w:space="4" w:color="auto"/>
        </w:pBdr>
        <w:tabs>
          <w:tab w:val="left" w:pos="540"/>
        </w:tabs>
        <w:adjustRightInd w:val="0"/>
        <w:spacing w:after="0" w:line="240" w:lineRule="auto"/>
        <w:jc w:val="both"/>
        <w:textAlignment w:val="baseline"/>
        <w:rPr>
          <w:rFonts w:ascii="Times New Roman" w:hAnsi="Times New Roman" w:cs="Times New Roman"/>
        </w:rPr>
      </w:pPr>
      <w:r w:rsidRPr="00A7237C">
        <w:rPr>
          <w:rFonts w:ascii="Times New Roman" w:hAnsi="Times New Roman" w:cs="Times New Roman"/>
          <w:b/>
        </w:rPr>
        <w:t>5.</w:t>
      </w:r>
      <w:r w:rsidRPr="00A7237C">
        <w:rPr>
          <w:rFonts w:ascii="Times New Roman" w:hAnsi="Times New Roman" w:cs="Times New Roman"/>
          <w:b/>
        </w:rPr>
        <w:tab/>
        <w:t>KITA</w:t>
      </w:r>
    </w:p>
    <w:p w14:paraId="36848063" w14:textId="77777777" w:rsidR="005330AD" w:rsidRPr="00A7237C" w:rsidRDefault="005330AD" w:rsidP="005330AD">
      <w:pPr>
        <w:spacing w:after="0" w:line="240" w:lineRule="auto"/>
        <w:rPr>
          <w:rFonts w:ascii="Times New Roman" w:hAnsi="Times New Roman" w:cs="Times New Roman"/>
        </w:rPr>
      </w:pPr>
    </w:p>
    <w:p w14:paraId="143E2D69" w14:textId="77777777" w:rsidR="005330AD" w:rsidRPr="00A7237C" w:rsidRDefault="005330AD" w:rsidP="005330AD">
      <w:pPr>
        <w:spacing w:after="0" w:line="240" w:lineRule="auto"/>
        <w:rPr>
          <w:rFonts w:ascii="Times New Roman" w:hAnsi="Times New Roman" w:cs="Times New Roman"/>
        </w:rPr>
      </w:pPr>
    </w:p>
    <w:p w14:paraId="3060C7A6" w14:textId="77777777" w:rsidR="005330AD" w:rsidRPr="00A7237C" w:rsidRDefault="005330AD" w:rsidP="005330AD">
      <w:pPr>
        <w:spacing w:after="0" w:line="240" w:lineRule="auto"/>
        <w:rPr>
          <w:rFonts w:ascii="Times New Roman" w:hAnsi="Times New Roman" w:cs="Times New Roman"/>
        </w:rPr>
      </w:pPr>
    </w:p>
    <w:p w14:paraId="0BD7EF1E"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br w:type="page"/>
      </w:r>
    </w:p>
    <w:p w14:paraId="75FD1422"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textAlignment w:val="baseline"/>
        <w:outlineLvl w:val="1"/>
        <w:rPr>
          <w:rFonts w:ascii="Times New Roman" w:hAnsi="Times New Roman" w:cs="Times New Roman"/>
        </w:rPr>
      </w:pPr>
      <w:r w:rsidRPr="00A7237C">
        <w:rPr>
          <w:rFonts w:ascii="Times New Roman" w:hAnsi="Times New Roman" w:cs="Times New Roman"/>
          <w:b/>
        </w:rPr>
        <w:lastRenderedPageBreak/>
        <w:t xml:space="preserve">INFORMACIJA ANT VIDINĖS PAKUOTĖS </w:t>
      </w:r>
    </w:p>
    <w:p w14:paraId="08FA4C13" w14:textId="77777777" w:rsidR="005330AD" w:rsidRPr="00A7237C" w:rsidRDefault="005330AD" w:rsidP="005330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rPr>
      </w:pPr>
    </w:p>
    <w:p w14:paraId="054521CA" w14:textId="77777777" w:rsidR="005330AD" w:rsidRPr="00A7237C" w:rsidRDefault="005330AD" w:rsidP="005330AD">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A7237C">
        <w:rPr>
          <w:rFonts w:ascii="Times New Roman" w:hAnsi="Times New Roman" w:cs="Times New Roman"/>
          <w:b/>
        </w:rPr>
        <w:t>BUTELIUKO ETIKETĖ</w:t>
      </w:r>
    </w:p>
    <w:p w14:paraId="482DEE4A" w14:textId="77777777" w:rsidR="005330AD" w:rsidRPr="00A7237C" w:rsidRDefault="005330AD" w:rsidP="005330AD">
      <w:pPr>
        <w:spacing w:after="0" w:line="240" w:lineRule="auto"/>
        <w:rPr>
          <w:rFonts w:ascii="Times New Roman" w:hAnsi="Times New Roman" w:cs="Times New Roman"/>
        </w:rPr>
      </w:pPr>
    </w:p>
    <w:p w14:paraId="251B77A8" w14:textId="77777777" w:rsidR="005330AD" w:rsidRPr="00A7237C" w:rsidRDefault="005330AD" w:rsidP="005330AD">
      <w:pPr>
        <w:spacing w:after="0" w:line="240" w:lineRule="auto"/>
        <w:rPr>
          <w:rFonts w:ascii="Times New Roman" w:hAnsi="Times New Roman" w:cs="Times New Roman"/>
        </w:rPr>
      </w:pPr>
    </w:p>
    <w:p w14:paraId="29CA3BA7"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w:t>
      </w:r>
      <w:r w:rsidRPr="00A7237C">
        <w:rPr>
          <w:rFonts w:ascii="Times New Roman" w:hAnsi="Times New Roman" w:cs="Times New Roman"/>
          <w:b/>
        </w:rPr>
        <w:tab/>
        <w:t>VAISTINIO PREPARATO PAVADINIMAS</w:t>
      </w:r>
    </w:p>
    <w:p w14:paraId="4E5F446B" w14:textId="77777777" w:rsidR="005330AD" w:rsidRPr="00A7237C" w:rsidRDefault="005330AD" w:rsidP="005330AD">
      <w:pPr>
        <w:spacing w:after="0" w:line="240" w:lineRule="auto"/>
        <w:rPr>
          <w:rFonts w:ascii="Times New Roman" w:hAnsi="Times New Roman" w:cs="Times New Roman"/>
        </w:rPr>
      </w:pPr>
    </w:p>
    <w:p w14:paraId="37D0930A"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proofErr w:type="spellStart"/>
      <w:r w:rsidRPr="00A7237C">
        <w:rPr>
          <w:rFonts w:ascii="Times New Roman" w:hAnsi="Times New Roman" w:cs="Times New Roman"/>
        </w:rPr>
        <w:t>Seroxat</w:t>
      </w:r>
      <w:proofErr w:type="spellEnd"/>
      <w:r w:rsidRPr="00A7237C">
        <w:rPr>
          <w:rFonts w:ascii="Times New Roman" w:hAnsi="Times New Roman" w:cs="Times New Roman"/>
        </w:rPr>
        <w:t xml:space="preserve"> 30 mg plėvele dengtos tabletės </w:t>
      </w:r>
    </w:p>
    <w:p w14:paraId="57A5BC20" w14:textId="5D0D3E22" w:rsidR="005330AD" w:rsidRPr="00A7237C" w:rsidRDefault="001E38A2" w:rsidP="005330AD">
      <w:pPr>
        <w:widowControl w:val="0"/>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rPr>
        <w:t>p</w:t>
      </w:r>
      <w:r w:rsidR="005330AD" w:rsidRPr="00A7237C">
        <w:rPr>
          <w:rFonts w:ascii="Times New Roman" w:hAnsi="Times New Roman" w:cs="Times New Roman"/>
        </w:rPr>
        <w:t>aroksetinas</w:t>
      </w:r>
      <w:proofErr w:type="spellEnd"/>
    </w:p>
    <w:p w14:paraId="0C2EFB22" w14:textId="77777777" w:rsidR="005330AD" w:rsidRPr="00A7237C" w:rsidRDefault="005330AD" w:rsidP="005330AD">
      <w:pPr>
        <w:spacing w:after="0" w:line="240" w:lineRule="auto"/>
        <w:rPr>
          <w:rFonts w:ascii="Times New Roman" w:hAnsi="Times New Roman" w:cs="Times New Roman"/>
        </w:rPr>
      </w:pPr>
    </w:p>
    <w:p w14:paraId="01650339" w14:textId="77777777" w:rsidR="005330AD" w:rsidRPr="00A7237C" w:rsidRDefault="005330AD" w:rsidP="005330AD">
      <w:pPr>
        <w:spacing w:after="0" w:line="240" w:lineRule="auto"/>
        <w:rPr>
          <w:rFonts w:ascii="Times New Roman" w:hAnsi="Times New Roman" w:cs="Times New Roman"/>
        </w:rPr>
      </w:pPr>
    </w:p>
    <w:p w14:paraId="1B395A35"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2.</w:t>
      </w:r>
      <w:r w:rsidRPr="00A7237C">
        <w:rPr>
          <w:rFonts w:ascii="Times New Roman" w:hAnsi="Times New Roman" w:cs="Times New Roman"/>
          <w:b/>
        </w:rPr>
        <w:tab/>
        <w:t xml:space="preserve">VEIKLIOJI MEDŽIAGA IR JOS KIEKIS </w:t>
      </w:r>
    </w:p>
    <w:p w14:paraId="02465516" w14:textId="77777777" w:rsidR="005330AD" w:rsidRPr="00A7237C" w:rsidRDefault="005330AD" w:rsidP="005330AD">
      <w:pPr>
        <w:spacing w:after="0" w:line="240" w:lineRule="auto"/>
        <w:rPr>
          <w:rFonts w:ascii="Times New Roman" w:hAnsi="Times New Roman" w:cs="Times New Roman"/>
        </w:rPr>
      </w:pPr>
    </w:p>
    <w:p w14:paraId="5F3AE3F3" w14:textId="49FF555B"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Vienoje plėvele dengtoje tabletėje yra 30</w:t>
      </w:r>
      <w:r w:rsidR="00E77EBA">
        <w:rPr>
          <w:rFonts w:ascii="Times New Roman" w:hAnsi="Times New Roman" w:cs="Times New Roman"/>
        </w:rPr>
        <w:t> </w:t>
      </w:r>
      <w:r w:rsidRPr="00A7237C">
        <w:rPr>
          <w:rFonts w:ascii="Times New Roman" w:hAnsi="Times New Roman" w:cs="Times New Roman"/>
        </w:rPr>
        <w:t>mg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hidrochlorido </w:t>
      </w:r>
      <w:proofErr w:type="spellStart"/>
      <w:r w:rsidRPr="00A7237C">
        <w:rPr>
          <w:rFonts w:ascii="Times New Roman" w:hAnsi="Times New Roman" w:cs="Times New Roman"/>
        </w:rPr>
        <w:t>hemihidrato</w:t>
      </w:r>
      <w:proofErr w:type="spellEnd"/>
      <w:r w:rsidRPr="00A7237C">
        <w:rPr>
          <w:rFonts w:ascii="Times New Roman" w:hAnsi="Times New Roman" w:cs="Times New Roman"/>
        </w:rPr>
        <w:t xml:space="preserve"> pavidalu).</w:t>
      </w:r>
      <w:r w:rsidRPr="00A7237C">
        <w:rPr>
          <w:rFonts w:ascii="Times New Roman" w:hAnsi="Times New Roman" w:cs="Times New Roman"/>
        </w:rPr>
        <w:br/>
      </w:r>
    </w:p>
    <w:p w14:paraId="7147D740" w14:textId="77777777" w:rsidR="005330AD" w:rsidRPr="00A7237C" w:rsidRDefault="005330AD" w:rsidP="005330AD">
      <w:pPr>
        <w:spacing w:after="0" w:line="240" w:lineRule="auto"/>
        <w:rPr>
          <w:rFonts w:ascii="Times New Roman" w:hAnsi="Times New Roman" w:cs="Times New Roman"/>
        </w:rPr>
      </w:pPr>
    </w:p>
    <w:p w14:paraId="6C19B5F9"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3.</w:t>
      </w:r>
      <w:r w:rsidRPr="00A7237C">
        <w:rPr>
          <w:rFonts w:ascii="Times New Roman" w:hAnsi="Times New Roman" w:cs="Times New Roman"/>
          <w:b/>
        </w:rPr>
        <w:tab/>
        <w:t>PAGALBINIŲ MEDŽIAGŲ SĄRAŠAS</w:t>
      </w:r>
    </w:p>
    <w:p w14:paraId="3166F7E3" w14:textId="77777777" w:rsidR="005330AD" w:rsidRPr="00A7237C" w:rsidRDefault="005330AD" w:rsidP="005330AD">
      <w:pPr>
        <w:spacing w:after="0" w:line="240" w:lineRule="auto"/>
        <w:rPr>
          <w:rFonts w:ascii="Times New Roman" w:hAnsi="Times New Roman" w:cs="Times New Roman"/>
        </w:rPr>
      </w:pPr>
    </w:p>
    <w:p w14:paraId="56407EA1" w14:textId="77777777" w:rsidR="005330AD" w:rsidRPr="00A7237C" w:rsidRDefault="005330AD" w:rsidP="005330AD">
      <w:pPr>
        <w:spacing w:after="0" w:line="240" w:lineRule="auto"/>
        <w:rPr>
          <w:rFonts w:ascii="Times New Roman" w:hAnsi="Times New Roman" w:cs="Times New Roman"/>
        </w:rPr>
      </w:pPr>
    </w:p>
    <w:p w14:paraId="0346C50D"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4.</w:t>
      </w:r>
      <w:r w:rsidRPr="00A7237C">
        <w:rPr>
          <w:rFonts w:ascii="Times New Roman" w:hAnsi="Times New Roman" w:cs="Times New Roman"/>
          <w:b/>
        </w:rPr>
        <w:tab/>
        <w:t>FARMACINĖ FORMA IR KIEKIS PAKUOTĖJE</w:t>
      </w:r>
    </w:p>
    <w:p w14:paraId="4D02400A" w14:textId="77777777" w:rsidR="005330AD" w:rsidRPr="00A7237C" w:rsidRDefault="005330AD" w:rsidP="005330AD">
      <w:pPr>
        <w:spacing w:after="0" w:line="240" w:lineRule="auto"/>
        <w:rPr>
          <w:rFonts w:ascii="Times New Roman" w:hAnsi="Times New Roman" w:cs="Times New Roman"/>
        </w:rPr>
      </w:pPr>
    </w:p>
    <w:p w14:paraId="6A5FA1F0" w14:textId="637A5B93"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28</w:t>
      </w:r>
      <w:r w:rsidR="00E77EBA">
        <w:rPr>
          <w:rFonts w:ascii="Times New Roman" w:hAnsi="Times New Roman" w:cs="Times New Roman"/>
        </w:rPr>
        <w:t> </w:t>
      </w:r>
      <w:r w:rsidRPr="00A7237C">
        <w:rPr>
          <w:rFonts w:ascii="Times New Roman" w:hAnsi="Times New Roman" w:cs="Times New Roman"/>
        </w:rPr>
        <w:t>plėvele dengtos tabletės</w:t>
      </w:r>
    </w:p>
    <w:p w14:paraId="71D47104" w14:textId="6817F63C" w:rsidR="005330AD" w:rsidRPr="00D37B50" w:rsidRDefault="005330AD" w:rsidP="005330AD">
      <w:pPr>
        <w:spacing w:after="0" w:line="240" w:lineRule="auto"/>
        <w:rPr>
          <w:rFonts w:ascii="Times New Roman" w:hAnsi="Times New Roman" w:cs="Times New Roman"/>
          <w:highlight w:val="lightGray"/>
        </w:rPr>
      </w:pPr>
      <w:r w:rsidRPr="00D37B50">
        <w:rPr>
          <w:rFonts w:ascii="Times New Roman" w:hAnsi="Times New Roman" w:cs="Times New Roman"/>
          <w:highlight w:val="lightGray"/>
        </w:rPr>
        <w:t>30</w:t>
      </w:r>
      <w:r w:rsidR="00E77EBA" w:rsidRPr="00D37B50">
        <w:rPr>
          <w:rFonts w:ascii="Times New Roman" w:hAnsi="Times New Roman" w:cs="Times New Roman"/>
          <w:highlight w:val="lightGray"/>
        </w:rPr>
        <w:t> </w:t>
      </w:r>
      <w:r w:rsidRPr="00D37B50">
        <w:rPr>
          <w:rFonts w:ascii="Times New Roman" w:hAnsi="Times New Roman" w:cs="Times New Roman"/>
          <w:highlight w:val="lightGray"/>
        </w:rPr>
        <w:t>plėvele dengtų tablečių</w:t>
      </w:r>
    </w:p>
    <w:p w14:paraId="7E0097D1" w14:textId="7A4E41D9" w:rsidR="005330AD" w:rsidRPr="00D37B50" w:rsidRDefault="005330AD" w:rsidP="005330AD">
      <w:pPr>
        <w:spacing w:after="0" w:line="240" w:lineRule="auto"/>
        <w:rPr>
          <w:rFonts w:ascii="Times New Roman" w:hAnsi="Times New Roman" w:cs="Times New Roman"/>
          <w:highlight w:val="lightGray"/>
        </w:rPr>
      </w:pPr>
      <w:r w:rsidRPr="00D37B50">
        <w:rPr>
          <w:rFonts w:ascii="Times New Roman" w:hAnsi="Times New Roman" w:cs="Times New Roman"/>
          <w:highlight w:val="lightGray"/>
        </w:rPr>
        <w:t>56</w:t>
      </w:r>
      <w:r w:rsidR="00E77EBA" w:rsidRPr="00D37B50">
        <w:rPr>
          <w:rFonts w:ascii="Times New Roman" w:hAnsi="Times New Roman" w:cs="Times New Roman"/>
          <w:highlight w:val="lightGray"/>
        </w:rPr>
        <w:t> </w:t>
      </w:r>
      <w:r w:rsidRPr="00D37B50">
        <w:rPr>
          <w:rFonts w:ascii="Times New Roman" w:hAnsi="Times New Roman" w:cs="Times New Roman"/>
          <w:highlight w:val="lightGray"/>
        </w:rPr>
        <w:t>plėvele dengtos tabletės</w:t>
      </w:r>
    </w:p>
    <w:p w14:paraId="77CD2662" w14:textId="27410ACF" w:rsidR="005330AD" w:rsidRPr="00A7237C" w:rsidRDefault="005330AD" w:rsidP="005330AD">
      <w:pPr>
        <w:spacing w:after="0" w:line="240" w:lineRule="auto"/>
        <w:rPr>
          <w:rFonts w:ascii="Times New Roman" w:hAnsi="Times New Roman" w:cs="Times New Roman"/>
        </w:rPr>
      </w:pPr>
      <w:r w:rsidRPr="00D37B50">
        <w:rPr>
          <w:rFonts w:ascii="Times New Roman" w:hAnsi="Times New Roman" w:cs="Times New Roman"/>
          <w:highlight w:val="lightGray"/>
        </w:rPr>
        <w:t>60</w:t>
      </w:r>
      <w:r w:rsidR="00E77EBA" w:rsidRPr="00D37B50">
        <w:rPr>
          <w:rFonts w:ascii="Times New Roman" w:hAnsi="Times New Roman" w:cs="Times New Roman"/>
          <w:highlight w:val="lightGray"/>
        </w:rPr>
        <w:t> </w:t>
      </w:r>
      <w:r w:rsidRPr="00D37B50">
        <w:rPr>
          <w:rFonts w:ascii="Times New Roman" w:hAnsi="Times New Roman" w:cs="Times New Roman"/>
          <w:highlight w:val="lightGray"/>
        </w:rPr>
        <w:t>plėvele dengtų tablečių</w:t>
      </w:r>
    </w:p>
    <w:p w14:paraId="14466861" w14:textId="77777777" w:rsidR="005330AD" w:rsidRPr="00A7237C" w:rsidRDefault="005330AD" w:rsidP="005330AD">
      <w:pPr>
        <w:spacing w:after="0" w:line="240" w:lineRule="auto"/>
        <w:rPr>
          <w:rFonts w:ascii="Times New Roman" w:hAnsi="Times New Roman" w:cs="Times New Roman"/>
        </w:rPr>
      </w:pPr>
    </w:p>
    <w:p w14:paraId="6C1EFE91" w14:textId="77777777" w:rsidR="005330AD" w:rsidRPr="00A7237C" w:rsidRDefault="005330AD" w:rsidP="005330AD">
      <w:pPr>
        <w:spacing w:after="0" w:line="240" w:lineRule="auto"/>
        <w:rPr>
          <w:rFonts w:ascii="Times New Roman" w:hAnsi="Times New Roman" w:cs="Times New Roman"/>
        </w:rPr>
      </w:pPr>
    </w:p>
    <w:p w14:paraId="7C18FCC1"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5.</w:t>
      </w:r>
      <w:r w:rsidRPr="00A7237C">
        <w:rPr>
          <w:rFonts w:ascii="Times New Roman" w:hAnsi="Times New Roman" w:cs="Times New Roman"/>
          <w:b/>
        </w:rPr>
        <w:tab/>
        <w:t>VARTOJIMO METODAS IR BŪDAS</w:t>
      </w:r>
    </w:p>
    <w:p w14:paraId="65A57085" w14:textId="77777777" w:rsidR="005330AD" w:rsidRPr="00A7237C" w:rsidRDefault="005330AD" w:rsidP="005330AD">
      <w:pPr>
        <w:spacing w:after="0" w:line="240" w:lineRule="auto"/>
        <w:rPr>
          <w:rFonts w:ascii="Times New Roman" w:hAnsi="Times New Roman" w:cs="Times New Roman"/>
        </w:rPr>
      </w:pPr>
    </w:p>
    <w:p w14:paraId="16DA9AA0"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Vartoti per burną.</w:t>
      </w:r>
    </w:p>
    <w:p w14:paraId="5B6AACB6"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Prieš vartojimą perskaitykite pakuotės lapelį.</w:t>
      </w:r>
    </w:p>
    <w:p w14:paraId="2670B1FD" w14:textId="77777777" w:rsidR="005330AD" w:rsidRPr="00A7237C" w:rsidRDefault="005330AD" w:rsidP="005330AD">
      <w:pPr>
        <w:spacing w:after="0" w:line="240" w:lineRule="auto"/>
        <w:rPr>
          <w:rFonts w:ascii="Times New Roman" w:hAnsi="Times New Roman" w:cs="Times New Roman"/>
        </w:rPr>
      </w:pPr>
    </w:p>
    <w:p w14:paraId="4C68F1A7" w14:textId="77777777" w:rsidR="005330AD" w:rsidRPr="00A7237C" w:rsidRDefault="005330AD" w:rsidP="005330AD">
      <w:pPr>
        <w:spacing w:after="0" w:line="240" w:lineRule="auto"/>
        <w:rPr>
          <w:rFonts w:ascii="Times New Roman" w:hAnsi="Times New Roman" w:cs="Times New Roman"/>
        </w:rPr>
      </w:pPr>
    </w:p>
    <w:p w14:paraId="710B7D17"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textAlignment w:val="baseline"/>
        <w:outlineLvl w:val="2"/>
        <w:rPr>
          <w:rFonts w:ascii="Times New Roman" w:hAnsi="Times New Roman" w:cs="Times New Roman"/>
        </w:rPr>
      </w:pPr>
      <w:r w:rsidRPr="00A7237C">
        <w:rPr>
          <w:rFonts w:ascii="Times New Roman" w:hAnsi="Times New Roman" w:cs="Times New Roman"/>
          <w:b/>
        </w:rPr>
        <w:t>6.</w:t>
      </w:r>
      <w:r w:rsidRPr="00A7237C">
        <w:rPr>
          <w:rFonts w:ascii="Times New Roman" w:hAnsi="Times New Roman" w:cs="Times New Roman"/>
          <w:b/>
        </w:rPr>
        <w:tab/>
        <w:t>SPECIALUS ĮSPĖJIMAS, KAD VAISTINĮ PREPARATĄ BŪTINA LAIKYTI VAIKAMS NEPASTEBIMOJE IR NEPASIEKIAMOJE VIETOJE</w:t>
      </w:r>
    </w:p>
    <w:p w14:paraId="60CACAFF" w14:textId="77777777" w:rsidR="005330AD" w:rsidRPr="00A7237C" w:rsidRDefault="005330AD" w:rsidP="005330AD">
      <w:pPr>
        <w:spacing w:after="0" w:line="240" w:lineRule="auto"/>
        <w:rPr>
          <w:rFonts w:ascii="Times New Roman" w:hAnsi="Times New Roman" w:cs="Times New Roman"/>
        </w:rPr>
      </w:pPr>
    </w:p>
    <w:p w14:paraId="5EDA8B5A"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Laikyti vaikams nepastebimoje ir nepasiekiamoje vietoje.</w:t>
      </w:r>
    </w:p>
    <w:p w14:paraId="0120D90F" w14:textId="77777777" w:rsidR="005330AD" w:rsidRPr="00A7237C" w:rsidRDefault="005330AD" w:rsidP="005330AD">
      <w:pPr>
        <w:spacing w:after="0" w:line="240" w:lineRule="auto"/>
        <w:rPr>
          <w:rFonts w:ascii="Times New Roman" w:hAnsi="Times New Roman" w:cs="Times New Roman"/>
        </w:rPr>
      </w:pPr>
    </w:p>
    <w:p w14:paraId="6433D45C" w14:textId="77777777" w:rsidR="005330AD" w:rsidRPr="00A7237C" w:rsidRDefault="005330AD" w:rsidP="005330AD">
      <w:pPr>
        <w:spacing w:after="0" w:line="240" w:lineRule="auto"/>
        <w:rPr>
          <w:rFonts w:ascii="Times New Roman" w:hAnsi="Times New Roman" w:cs="Times New Roman"/>
        </w:rPr>
      </w:pPr>
    </w:p>
    <w:p w14:paraId="3366CB4E"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7.</w:t>
      </w:r>
      <w:r w:rsidRPr="00A7237C">
        <w:rPr>
          <w:rFonts w:ascii="Times New Roman" w:hAnsi="Times New Roman" w:cs="Times New Roman"/>
          <w:b/>
        </w:rPr>
        <w:tab/>
        <w:t>KITAS SPECIALUS ĮSPĖJIMAS (JEI REIKIA)</w:t>
      </w:r>
    </w:p>
    <w:p w14:paraId="09923446" w14:textId="77777777" w:rsidR="005330AD" w:rsidRPr="00A7237C" w:rsidRDefault="005330AD" w:rsidP="005330AD">
      <w:pPr>
        <w:spacing w:after="0" w:line="240" w:lineRule="auto"/>
        <w:rPr>
          <w:rFonts w:ascii="Times New Roman" w:hAnsi="Times New Roman" w:cs="Times New Roman"/>
        </w:rPr>
      </w:pPr>
    </w:p>
    <w:p w14:paraId="48EC191A" w14:textId="77777777" w:rsidR="005330AD" w:rsidRPr="00A7237C" w:rsidRDefault="005330AD" w:rsidP="005330AD">
      <w:pPr>
        <w:spacing w:after="0" w:line="240" w:lineRule="auto"/>
        <w:rPr>
          <w:rFonts w:ascii="Times New Roman" w:hAnsi="Times New Roman" w:cs="Times New Roman"/>
        </w:rPr>
      </w:pPr>
    </w:p>
    <w:p w14:paraId="248BD2B6"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8.</w:t>
      </w:r>
      <w:r w:rsidRPr="00A7237C">
        <w:rPr>
          <w:rFonts w:ascii="Times New Roman" w:hAnsi="Times New Roman" w:cs="Times New Roman"/>
          <w:b/>
        </w:rPr>
        <w:tab/>
        <w:t>TINKAMUMO LAIKAS</w:t>
      </w:r>
    </w:p>
    <w:p w14:paraId="231F68E9" w14:textId="77777777" w:rsidR="005330AD" w:rsidRPr="00A7237C" w:rsidRDefault="005330AD" w:rsidP="005330AD">
      <w:pPr>
        <w:spacing w:after="0" w:line="240" w:lineRule="auto"/>
        <w:rPr>
          <w:rFonts w:ascii="Times New Roman" w:hAnsi="Times New Roman" w:cs="Times New Roman"/>
        </w:rPr>
      </w:pPr>
    </w:p>
    <w:p w14:paraId="07086F7D"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Tinka iki {mm/MMMM}</w:t>
      </w:r>
    </w:p>
    <w:p w14:paraId="69A9D4C4"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highlight w:val="lightGray"/>
        </w:rPr>
        <w:t>EXP</w:t>
      </w:r>
    </w:p>
    <w:p w14:paraId="3354528C" w14:textId="77777777" w:rsidR="005330AD" w:rsidRPr="00A7237C" w:rsidRDefault="005330AD" w:rsidP="005330AD">
      <w:pPr>
        <w:spacing w:after="0" w:line="240" w:lineRule="auto"/>
        <w:rPr>
          <w:rFonts w:ascii="Times New Roman" w:hAnsi="Times New Roman" w:cs="Times New Roman"/>
        </w:rPr>
      </w:pPr>
    </w:p>
    <w:p w14:paraId="44EF9B8D" w14:textId="77777777" w:rsidR="005330AD" w:rsidRPr="00A7237C" w:rsidRDefault="005330AD" w:rsidP="005330AD">
      <w:pPr>
        <w:spacing w:after="0" w:line="240" w:lineRule="auto"/>
        <w:rPr>
          <w:rFonts w:ascii="Times New Roman" w:hAnsi="Times New Roman" w:cs="Times New Roman"/>
        </w:rPr>
      </w:pPr>
    </w:p>
    <w:p w14:paraId="372F5022"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9.</w:t>
      </w:r>
      <w:r w:rsidRPr="00A7237C">
        <w:rPr>
          <w:rFonts w:ascii="Times New Roman" w:hAnsi="Times New Roman" w:cs="Times New Roman"/>
          <w:b/>
        </w:rPr>
        <w:tab/>
        <w:t>SPECIALIOS LAIKYMO SĄLYGOS</w:t>
      </w:r>
    </w:p>
    <w:p w14:paraId="2D21EF03" w14:textId="77777777" w:rsidR="005330AD" w:rsidRPr="00A7237C" w:rsidRDefault="005330AD" w:rsidP="005330AD">
      <w:pPr>
        <w:spacing w:after="0" w:line="240" w:lineRule="auto"/>
        <w:rPr>
          <w:rFonts w:ascii="Times New Roman" w:hAnsi="Times New Roman" w:cs="Times New Roman"/>
        </w:rPr>
      </w:pPr>
    </w:p>
    <w:p w14:paraId="09DB0495"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Laikyti ne aukštesnėje kaip 30 </w:t>
      </w:r>
      <w:r w:rsidRPr="00A7237C">
        <w:rPr>
          <w:rFonts w:ascii="Times New Roman" w:hAnsi="Times New Roman" w:cs="Times New Roman"/>
        </w:rPr>
        <w:sym w:font="Symbol" w:char="F0B0"/>
      </w:r>
      <w:r w:rsidRPr="00A7237C">
        <w:rPr>
          <w:rFonts w:ascii="Times New Roman" w:hAnsi="Times New Roman" w:cs="Times New Roman"/>
        </w:rPr>
        <w:t>C temperatūroje.</w:t>
      </w:r>
    </w:p>
    <w:p w14:paraId="324B8E56" w14:textId="77777777" w:rsidR="005330AD" w:rsidRPr="00A7237C" w:rsidRDefault="005330AD" w:rsidP="005330AD">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Laikyti gamintojo pakuotėje, kad vaistas būtų apsaugotas nuo šviesos.</w:t>
      </w:r>
    </w:p>
    <w:p w14:paraId="17A05AA7" w14:textId="77777777" w:rsidR="005330AD" w:rsidRPr="00A7237C" w:rsidRDefault="005330AD" w:rsidP="005330AD">
      <w:pPr>
        <w:spacing w:after="0" w:line="240" w:lineRule="auto"/>
        <w:rPr>
          <w:rFonts w:ascii="Times New Roman" w:hAnsi="Times New Roman" w:cs="Times New Roman"/>
        </w:rPr>
      </w:pPr>
    </w:p>
    <w:p w14:paraId="7DC2713C" w14:textId="77777777" w:rsidR="005330AD" w:rsidRPr="00A7237C" w:rsidRDefault="005330AD" w:rsidP="005330AD">
      <w:pPr>
        <w:spacing w:after="0" w:line="240" w:lineRule="auto"/>
        <w:rPr>
          <w:rFonts w:ascii="Times New Roman" w:hAnsi="Times New Roman" w:cs="Times New Roman"/>
        </w:rPr>
      </w:pPr>
    </w:p>
    <w:p w14:paraId="277F1052"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textAlignment w:val="baseline"/>
        <w:outlineLvl w:val="2"/>
        <w:rPr>
          <w:rFonts w:ascii="Times New Roman" w:hAnsi="Times New Roman" w:cs="Times New Roman"/>
        </w:rPr>
      </w:pPr>
      <w:r w:rsidRPr="00A7237C">
        <w:rPr>
          <w:rFonts w:ascii="Times New Roman" w:hAnsi="Times New Roman" w:cs="Times New Roman"/>
          <w:b/>
        </w:rPr>
        <w:t>10.</w:t>
      </w:r>
      <w:r w:rsidRPr="00A7237C">
        <w:rPr>
          <w:rFonts w:ascii="Times New Roman" w:hAnsi="Times New Roman" w:cs="Times New Roman"/>
          <w:b/>
        </w:rPr>
        <w:tab/>
        <w:t>SPECIALIOS ATSARGUMO PRIEMONĖS DĖL NESUVARTOTO VAISTINIO PREPARATO AR JO ATLIEKŲ TVARKYMO (JEI REIKIA)</w:t>
      </w:r>
    </w:p>
    <w:p w14:paraId="50A1E7A4" w14:textId="77777777" w:rsidR="005330AD" w:rsidRPr="00A7237C" w:rsidRDefault="005330AD" w:rsidP="005330AD">
      <w:pPr>
        <w:spacing w:after="0" w:line="240" w:lineRule="auto"/>
        <w:rPr>
          <w:rFonts w:ascii="Times New Roman" w:hAnsi="Times New Roman" w:cs="Times New Roman"/>
        </w:rPr>
      </w:pPr>
    </w:p>
    <w:p w14:paraId="6E404DDA" w14:textId="77777777" w:rsidR="005330AD" w:rsidRPr="00A7237C" w:rsidRDefault="005330AD" w:rsidP="005330AD">
      <w:pPr>
        <w:spacing w:after="0" w:line="240" w:lineRule="auto"/>
        <w:rPr>
          <w:rFonts w:ascii="Times New Roman" w:hAnsi="Times New Roman" w:cs="Times New Roman"/>
        </w:rPr>
      </w:pPr>
    </w:p>
    <w:p w14:paraId="33F784C7"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11.</w:t>
      </w:r>
      <w:r w:rsidRPr="00A7237C">
        <w:rPr>
          <w:rFonts w:ascii="Times New Roman" w:hAnsi="Times New Roman" w:cs="Times New Roman"/>
          <w:b/>
        </w:rPr>
        <w:tab/>
        <w:t>REGISTRUOTOJO PAVADINIMAS IR ADRESAS</w:t>
      </w:r>
    </w:p>
    <w:p w14:paraId="39ADA561" w14:textId="77777777" w:rsidR="005330AD" w:rsidRPr="00A7237C" w:rsidRDefault="005330AD" w:rsidP="005330AD">
      <w:pPr>
        <w:spacing w:after="0" w:line="240" w:lineRule="auto"/>
        <w:rPr>
          <w:rFonts w:ascii="Times New Roman" w:hAnsi="Times New Roman" w:cs="Times New Roman"/>
        </w:rPr>
      </w:pPr>
    </w:p>
    <w:p w14:paraId="55AE40F8" w14:textId="6F59E8DB" w:rsidR="005330AD" w:rsidRPr="00A7237C" w:rsidRDefault="005B597D" w:rsidP="005330AD">
      <w:pPr>
        <w:spacing w:after="0" w:line="240" w:lineRule="auto"/>
        <w:rPr>
          <w:rFonts w:ascii="Times New Roman" w:hAnsi="Times New Roman" w:cs="Times New Roman"/>
        </w:rPr>
      </w:pPr>
      <w:proofErr w:type="spellStart"/>
      <w:r w:rsidRPr="005B597D">
        <w:rPr>
          <w:rFonts w:ascii="Times New Roman" w:hAnsi="Times New Roman" w:cs="Times New Roman"/>
        </w:rPr>
        <w:t>GlaxoSmithKline</w:t>
      </w:r>
      <w:proofErr w:type="spellEnd"/>
      <w:r w:rsidRPr="005B597D">
        <w:rPr>
          <w:rFonts w:ascii="Times New Roman" w:hAnsi="Times New Roman" w:cs="Times New Roman"/>
        </w:rPr>
        <w:t xml:space="preserve"> </w:t>
      </w:r>
      <w:proofErr w:type="spellStart"/>
      <w:r w:rsidRPr="005B597D">
        <w:rPr>
          <w:rFonts w:ascii="Times New Roman" w:hAnsi="Times New Roman" w:cs="Times New Roman"/>
        </w:rPr>
        <w:t>Trading</w:t>
      </w:r>
      <w:proofErr w:type="spellEnd"/>
      <w:r w:rsidRPr="005B597D">
        <w:rPr>
          <w:rFonts w:ascii="Times New Roman" w:hAnsi="Times New Roman" w:cs="Times New Roman"/>
        </w:rPr>
        <w:t xml:space="preserve"> </w:t>
      </w:r>
      <w:proofErr w:type="spellStart"/>
      <w:r w:rsidRPr="005B597D">
        <w:rPr>
          <w:rFonts w:ascii="Times New Roman" w:hAnsi="Times New Roman" w:cs="Times New Roman"/>
        </w:rPr>
        <w:t>Services</w:t>
      </w:r>
      <w:proofErr w:type="spellEnd"/>
      <w:r w:rsidRPr="005B597D">
        <w:rPr>
          <w:rFonts w:ascii="Times New Roman" w:hAnsi="Times New Roman" w:cs="Times New Roman"/>
        </w:rPr>
        <w:t xml:space="preserve"> </w:t>
      </w:r>
      <w:proofErr w:type="spellStart"/>
      <w:r w:rsidRPr="005B597D">
        <w:rPr>
          <w:rFonts w:ascii="Times New Roman" w:hAnsi="Times New Roman" w:cs="Times New Roman"/>
        </w:rPr>
        <w:t>Limited</w:t>
      </w:r>
      <w:proofErr w:type="spellEnd"/>
      <w:r w:rsidR="005330AD" w:rsidRPr="00A7237C">
        <w:rPr>
          <w:rFonts w:ascii="Times New Roman" w:hAnsi="Times New Roman" w:cs="Times New Roman"/>
        </w:rPr>
        <w:t xml:space="preserve"> </w:t>
      </w:r>
    </w:p>
    <w:p w14:paraId="18FF55EB"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 xml:space="preserve">12 </w:t>
      </w:r>
      <w:proofErr w:type="spellStart"/>
      <w:r w:rsidRPr="00A7237C">
        <w:rPr>
          <w:rFonts w:ascii="Times New Roman" w:hAnsi="Times New Roman" w:cs="Times New Roman"/>
        </w:rPr>
        <w:t>Riverwalk</w:t>
      </w:r>
      <w:proofErr w:type="spellEnd"/>
      <w:r w:rsidRPr="00A7237C">
        <w:rPr>
          <w:rFonts w:ascii="Times New Roman" w:hAnsi="Times New Roman" w:cs="Times New Roman"/>
        </w:rPr>
        <w:t xml:space="preserve"> </w:t>
      </w:r>
    </w:p>
    <w:p w14:paraId="168FDA76" w14:textId="77777777" w:rsidR="005330AD" w:rsidRPr="00A7237C" w:rsidRDefault="005330AD" w:rsidP="005330AD">
      <w:pPr>
        <w:spacing w:after="0" w:line="240" w:lineRule="auto"/>
        <w:rPr>
          <w:rFonts w:ascii="Times New Roman" w:hAnsi="Times New Roman" w:cs="Times New Roman"/>
        </w:rPr>
      </w:pPr>
      <w:proofErr w:type="spellStart"/>
      <w:r w:rsidRPr="00A7237C">
        <w:rPr>
          <w:rFonts w:ascii="Times New Roman" w:hAnsi="Times New Roman" w:cs="Times New Roman"/>
        </w:rPr>
        <w:t>Citywest</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Business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Campus</w:t>
      </w:r>
      <w:proofErr w:type="spellEnd"/>
      <w:r w:rsidRPr="00A7237C">
        <w:rPr>
          <w:rFonts w:ascii="Times New Roman" w:hAnsi="Times New Roman" w:cs="Times New Roman"/>
        </w:rPr>
        <w:t xml:space="preserve"> </w:t>
      </w:r>
    </w:p>
    <w:p w14:paraId="27BC9C4A" w14:textId="77777777" w:rsidR="005330AD" w:rsidRDefault="005330AD" w:rsidP="005330AD">
      <w:pPr>
        <w:spacing w:after="0" w:line="240" w:lineRule="auto"/>
        <w:rPr>
          <w:rFonts w:ascii="Times New Roman" w:hAnsi="Times New Roman" w:cs="Times New Roman"/>
        </w:rPr>
      </w:pPr>
      <w:r w:rsidRPr="00A7237C">
        <w:rPr>
          <w:rFonts w:ascii="Times New Roman" w:hAnsi="Times New Roman" w:cs="Times New Roman"/>
        </w:rPr>
        <w:t>Dublin 24</w:t>
      </w:r>
    </w:p>
    <w:p w14:paraId="6F058897" w14:textId="18160C65" w:rsidR="003E1D47" w:rsidRPr="00A7237C" w:rsidRDefault="003E1D47" w:rsidP="005330AD">
      <w:pPr>
        <w:spacing w:after="0" w:line="240" w:lineRule="auto"/>
        <w:rPr>
          <w:rFonts w:ascii="Times New Roman" w:hAnsi="Times New Roman" w:cs="Times New Roman"/>
        </w:rPr>
      </w:pPr>
      <w:r w:rsidRPr="003E1D47">
        <w:rPr>
          <w:rFonts w:ascii="Times New Roman" w:hAnsi="Times New Roman" w:cs="Times New Roman"/>
        </w:rPr>
        <w:t>D24 YK11</w:t>
      </w:r>
    </w:p>
    <w:p w14:paraId="09C477F0"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Airija</w:t>
      </w:r>
    </w:p>
    <w:p w14:paraId="5139D661" w14:textId="77777777" w:rsidR="005330AD" w:rsidRPr="00A7237C" w:rsidRDefault="005330AD" w:rsidP="005330AD">
      <w:pPr>
        <w:spacing w:after="0" w:line="240" w:lineRule="auto"/>
        <w:rPr>
          <w:rFonts w:ascii="Times New Roman" w:hAnsi="Times New Roman" w:cs="Times New Roman"/>
        </w:rPr>
      </w:pPr>
    </w:p>
    <w:p w14:paraId="32E216D0" w14:textId="77777777" w:rsidR="005330AD" w:rsidRPr="00A7237C" w:rsidRDefault="005330AD" w:rsidP="005330AD">
      <w:pPr>
        <w:spacing w:after="0" w:line="240" w:lineRule="auto"/>
        <w:rPr>
          <w:rFonts w:ascii="Times New Roman" w:hAnsi="Times New Roman" w:cs="Times New Roman"/>
        </w:rPr>
      </w:pPr>
    </w:p>
    <w:p w14:paraId="2691FFA8"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12.</w:t>
      </w:r>
      <w:r w:rsidRPr="00A7237C">
        <w:rPr>
          <w:rFonts w:ascii="Times New Roman" w:hAnsi="Times New Roman" w:cs="Times New Roman"/>
          <w:b/>
        </w:rPr>
        <w:tab/>
        <w:t>REGISTRACIJOS PAŽYMĖJIMO NUMERIAI</w:t>
      </w:r>
    </w:p>
    <w:p w14:paraId="4A099E8E" w14:textId="77777777" w:rsidR="005330AD" w:rsidRPr="00A7237C" w:rsidRDefault="005330AD" w:rsidP="005330AD">
      <w:pPr>
        <w:spacing w:after="0" w:line="240" w:lineRule="auto"/>
        <w:rPr>
          <w:rFonts w:ascii="Times New Roman" w:hAnsi="Times New Roman" w:cs="Times New Roman"/>
        </w:rPr>
      </w:pPr>
    </w:p>
    <w:p w14:paraId="6E149536"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N28 – LT/1/06/0597/044</w:t>
      </w:r>
    </w:p>
    <w:p w14:paraId="26AD1A7A" w14:textId="77777777" w:rsidR="005330AD" w:rsidRPr="00D37B50" w:rsidRDefault="005330AD" w:rsidP="005330AD">
      <w:pPr>
        <w:spacing w:after="0" w:line="240" w:lineRule="auto"/>
        <w:rPr>
          <w:rFonts w:ascii="Times New Roman" w:eastAsia="Calibri" w:hAnsi="Times New Roman" w:cs="Times New Roman"/>
          <w:sz w:val="24"/>
          <w:highlight w:val="lightGray"/>
        </w:rPr>
      </w:pPr>
      <w:r w:rsidRPr="00D37B50">
        <w:rPr>
          <w:rFonts w:ascii="Times New Roman" w:hAnsi="Times New Roman" w:cs="Times New Roman"/>
          <w:highlight w:val="lightGray"/>
        </w:rPr>
        <w:t>N30 – LT/1/06/0597/045</w:t>
      </w:r>
    </w:p>
    <w:p w14:paraId="59DD767D" w14:textId="77777777" w:rsidR="005330AD" w:rsidRPr="00D37B50" w:rsidRDefault="005330AD" w:rsidP="005330AD">
      <w:pPr>
        <w:spacing w:after="0" w:line="240" w:lineRule="auto"/>
        <w:rPr>
          <w:rFonts w:ascii="Times New Roman" w:eastAsia="Calibri" w:hAnsi="Times New Roman" w:cs="Times New Roman"/>
          <w:sz w:val="24"/>
          <w:highlight w:val="lightGray"/>
        </w:rPr>
      </w:pPr>
      <w:r w:rsidRPr="00D37B50">
        <w:rPr>
          <w:rFonts w:ascii="Times New Roman" w:hAnsi="Times New Roman" w:cs="Times New Roman"/>
          <w:highlight w:val="lightGray"/>
        </w:rPr>
        <w:t>N56 – LT/1/06/0597/046</w:t>
      </w:r>
    </w:p>
    <w:p w14:paraId="20176DC8" w14:textId="77777777" w:rsidR="005330AD" w:rsidRPr="00A7237C" w:rsidRDefault="005330AD" w:rsidP="005330AD">
      <w:pPr>
        <w:spacing w:after="0" w:line="240" w:lineRule="auto"/>
        <w:rPr>
          <w:rFonts w:ascii="Times New Roman" w:eastAsia="Calibri" w:hAnsi="Times New Roman" w:cs="Times New Roman"/>
          <w:sz w:val="24"/>
        </w:rPr>
      </w:pPr>
      <w:r w:rsidRPr="00D37B50">
        <w:rPr>
          <w:rFonts w:ascii="Times New Roman" w:hAnsi="Times New Roman" w:cs="Times New Roman"/>
          <w:highlight w:val="lightGray"/>
        </w:rPr>
        <w:t>N60 – LT/1/06/0597/047</w:t>
      </w:r>
    </w:p>
    <w:p w14:paraId="3DDB595D" w14:textId="77777777" w:rsidR="005330AD" w:rsidRPr="00A7237C" w:rsidRDefault="005330AD" w:rsidP="005330AD">
      <w:pPr>
        <w:spacing w:after="0" w:line="240" w:lineRule="auto"/>
        <w:rPr>
          <w:rFonts w:ascii="Times New Roman" w:hAnsi="Times New Roman" w:cs="Times New Roman"/>
        </w:rPr>
      </w:pPr>
    </w:p>
    <w:p w14:paraId="2300181C" w14:textId="77777777" w:rsidR="005330AD" w:rsidRPr="00A7237C" w:rsidRDefault="005330AD" w:rsidP="005330AD">
      <w:pPr>
        <w:spacing w:after="0" w:line="240" w:lineRule="auto"/>
        <w:rPr>
          <w:rFonts w:ascii="Times New Roman" w:hAnsi="Times New Roman" w:cs="Times New Roman"/>
        </w:rPr>
      </w:pPr>
    </w:p>
    <w:p w14:paraId="55A99D0C"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13.</w:t>
      </w:r>
      <w:r w:rsidRPr="00A7237C">
        <w:rPr>
          <w:rFonts w:ascii="Times New Roman" w:hAnsi="Times New Roman" w:cs="Times New Roman"/>
          <w:b/>
        </w:rPr>
        <w:tab/>
        <w:t>SERIJOS NUMERIS</w:t>
      </w:r>
    </w:p>
    <w:p w14:paraId="66FABC02" w14:textId="77777777" w:rsidR="005330AD" w:rsidRPr="00A7237C" w:rsidRDefault="005330AD" w:rsidP="005330AD">
      <w:pPr>
        <w:spacing w:after="0" w:line="240" w:lineRule="auto"/>
        <w:rPr>
          <w:rFonts w:ascii="Times New Roman" w:hAnsi="Times New Roman" w:cs="Times New Roman"/>
        </w:rPr>
      </w:pPr>
    </w:p>
    <w:p w14:paraId="3C0B9316"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Serija {numeris}</w:t>
      </w:r>
    </w:p>
    <w:p w14:paraId="23167E39"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highlight w:val="lightGray"/>
        </w:rPr>
        <w:t>Lot</w:t>
      </w:r>
    </w:p>
    <w:p w14:paraId="30F51245" w14:textId="77777777" w:rsidR="005330AD" w:rsidRPr="00A7237C" w:rsidRDefault="005330AD" w:rsidP="005330AD">
      <w:pPr>
        <w:spacing w:after="0" w:line="240" w:lineRule="auto"/>
        <w:rPr>
          <w:rFonts w:ascii="Times New Roman" w:hAnsi="Times New Roman" w:cs="Times New Roman"/>
        </w:rPr>
      </w:pPr>
    </w:p>
    <w:p w14:paraId="44CAB86F" w14:textId="77777777" w:rsidR="005330AD" w:rsidRPr="00A7237C" w:rsidRDefault="005330AD" w:rsidP="005330AD">
      <w:pPr>
        <w:spacing w:after="0" w:line="240" w:lineRule="auto"/>
        <w:rPr>
          <w:rFonts w:ascii="Times New Roman" w:hAnsi="Times New Roman" w:cs="Times New Roman"/>
        </w:rPr>
      </w:pPr>
    </w:p>
    <w:p w14:paraId="30124C39"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14.</w:t>
      </w:r>
      <w:r w:rsidRPr="00A7237C">
        <w:rPr>
          <w:rFonts w:ascii="Times New Roman" w:hAnsi="Times New Roman" w:cs="Times New Roman"/>
          <w:b/>
        </w:rPr>
        <w:tab/>
        <w:t>PARDAVIMO (IŠDAVIMO) TVARKA</w:t>
      </w:r>
    </w:p>
    <w:p w14:paraId="4902EEA3" w14:textId="77777777" w:rsidR="005330AD" w:rsidRPr="00A7237C" w:rsidRDefault="005330AD" w:rsidP="005330AD">
      <w:pPr>
        <w:spacing w:after="0" w:line="240" w:lineRule="auto"/>
        <w:rPr>
          <w:rFonts w:ascii="Times New Roman" w:hAnsi="Times New Roman" w:cs="Times New Roman"/>
        </w:rPr>
      </w:pPr>
    </w:p>
    <w:p w14:paraId="1089CB71"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Receptinis vaistas.</w:t>
      </w:r>
    </w:p>
    <w:p w14:paraId="114E7AEE" w14:textId="77777777" w:rsidR="005330AD" w:rsidRPr="00A7237C" w:rsidRDefault="005330AD" w:rsidP="005330AD">
      <w:pPr>
        <w:spacing w:after="0" w:line="240" w:lineRule="auto"/>
        <w:rPr>
          <w:rFonts w:ascii="Times New Roman" w:hAnsi="Times New Roman" w:cs="Times New Roman"/>
        </w:rPr>
      </w:pPr>
    </w:p>
    <w:p w14:paraId="0ACEBDE0" w14:textId="77777777" w:rsidR="005330AD" w:rsidRPr="00A7237C" w:rsidRDefault="005330AD" w:rsidP="005330AD">
      <w:pPr>
        <w:spacing w:after="0" w:line="240" w:lineRule="auto"/>
        <w:rPr>
          <w:rFonts w:ascii="Times New Roman" w:hAnsi="Times New Roman" w:cs="Times New Roman"/>
        </w:rPr>
      </w:pPr>
    </w:p>
    <w:p w14:paraId="385703CE" w14:textId="77777777" w:rsidR="005330AD" w:rsidRPr="00A7237C" w:rsidRDefault="005330AD" w:rsidP="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rPr>
          <w:rFonts w:ascii="Times New Roman" w:hAnsi="Times New Roman" w:cs="Times New Roman"/>
        </w:rPr>
      </w:pPr>
      <w:r w:rsidRPr="00A7237C">
        <w:rPr>
          <w:rFonts w:ascii="Times New Roman" w:hAnsi="Times New Roman" w:cs="Times New Roman"/>
          <w:b/>
        </w:rPr>
        <w:t>15.</w:t>
      </w:r>
      <w:r w:rsidRPr="00A7237C">
        <w:rPr>
          <w:rFonts w:ascii="Times New Roman" w:hAnsi="Times New Roman" w:cs="Times New Roman"/>
          <w:b/>
        </w:rPr>
        <w:tab/>
        <w:t>VARTOJIMO INSTRUKCIJA</w:t>
      </w:r>
    </w:p>
    <w:p w14:paraId="7D39CFF9" w14:textId="77777777" w:rsidR="005330AD" w:rsidRPr="00A7237C" w:rsidRDefault="005330AD" w:rsidP="005330AD">
      <w:pPr>
        <w:spacing w:after="0" w:line="240" w:lineRule="auto"/>
        <w:rPr>
          <w:rFonts w:ascii="Times New Roman" w:hAnsi="Times New Roman" w:cs="Times New Roman"/>
        </w:rPr>
      </w:pPr>
    </w:p>
    <w:p w14:paraId="2DEC7101" w14:textId="77777777" w:rsidR="005330AD" w:rsidRPr="00A7237C" w:rsidRDefault="005330AD" w:rsidP="005330AD">
      <w:pPr>
        <w:spacing w:after="0" w:line="240" w:lineRule="auto"/>
        <w:rPr>
          <w:rFonts w:ascii="Times New Roman" w:hAnsi="Times New Roman" w:cs="Times New Roman"/>
        </w:rPr>
      </w:pPr>
    </w:p>
    <w:p w14:paraId="62B7FC6B" w14:textId="77777777" w:rsidR="005330AD" w:rsidRPr="00A7237C" w:rsidRDefault="005330AD" w:rsidP="005330AD">
      <w:pPr>
        <w:widowControl w:val="0"/>
        <w:pBdr>
          <w:top w:val="single" w:sz="4" w:space="1" w:color="auto"/>
          <w:left w:val="single" w:sz="4" w:space="4" w:color="auto"/>
          <w:bottom w:val="single" w:sz="4" w:space="1" w:color="auto"/>
          <w:right w:val="single" w:sz="4" w:space="4" w:color="auto"/>
        </w:pBdr>
        <w:tabs>
          <w:tab w:val="left" w:pos="540"/>
        </w:tabs>
        <w:adjustRightInd w:val="0"/>
        <w:spacing w:after="0" w:line="240" w:lineRule="auto"/>
        <w:jc w:val="both"/>
        <w:textAlignment w:val="baseline"/>
        <w:rPr>
          <w:rFonts w:ascii="Times New Roman" w:hAnsi="Times New Roman" w:cs="Times New Roman"/>
        </w:rPr>
      </w:pPr>
      <w:r w:rsidRPr="00A7237C">
        <w:rPr>
          <w:rFonts w:ascii="Times New Roman" w:hAnsi="Times New Roman" w:cs="Times New Roman"/>
          <w:b/>
        </w:rPr>
        <w:t>16.</w:t>
      </w:r>
      <w:r w:rsidRPr="00A7237C">
        <w:rPr>
          <w:rFonts w:ascii="Times New Roman" w:hAnsi="Times New Roman" w:cs="Times New Roman"/>
          <w:b/>
        </w:rPr>
        <w:tab/>
        <w:t>INFORMACIJA BRAILIO RAŠTU</w:t>
      </w:r>
    </w:p>
    <w:p w14:paraId="1A45A732" w14:textId="5AD28BA1" w:rsidR="005330AD" w:rsidRPr="00A7237C" w:rsidRDefault="005330AD" w:rsidP="00501AEC">
      <w:pPr>
        <w:spacing w:after="0" w:line="240" w:lineRule="auto"/>
        <w:rPr>
          <w:rFonts w:ascii="Times New Roman" w:hAnsi="Times New Roman" w:cs="Times New Roman"/>
        </w:rPr>
      </w:pPr>
    </w:p>
    <w:p w14:paraId="7D2BF031" w14:textId="32D77BE9" w:rsidR="00E77EBA" w:rsidRDefault="00E77EBA">
      <w:pPr>
        <w:rPr>
          <w:rFonts w:ascii="Times New Roman" w:hAnsi="Times New Roman" w:cs="Times New Roman"/>
        </w:rPr>
      </w:pPr>
      <w:r>
        <w:rPr>
          <w:rFonts w:ascii="Times New Roman" w:hAnsi="Times New Roman" w:cs="Times New Roman"/>
        </w:rPr>
        <w:br w:type="page"/>
      </w:r>
    </w:p>
    <w:p w14:paraId="57E56ACE" w14:textId="5F2B96E3" w:rsidR="005330AD" w:rsidRDefault="005330AD" w:rsidP="005330AD">
      <w:pPr>
        <w:spacing w:after="0" w:line="240" w:lineRule="auto"/>
        <w:jc w:val="center"/>
        <w:outlineLvl w:val="0"/>
        <w:rPr>
          <w:rFonts w:ascii="Times New Roman" w:hAnsi="Times New Roman" w:cs="Times New Roman"/>
        </w:rPr>
      </w:pPr>
    </w:p>
    <w:p w14:paraId="26487D59" w14:textId="77777777" w:rsidR="00715245" w:rsidRPr="00A7237C" w:rsidRDefault="00715245" w:rsidP="005330AD">
      <w:pPr>
        <w:spacing w:after="0" w:line="240" w:lineRule="auto"/>
        <w:jc w:val="center"/>
        <w:outlineLvl w:val="0"/>
        <w:rPr>
          <w:rFonts w:ascii="Times New Roman" w:hAnsi="Times New Roman" w:cs="Times New Roman"/>
        </w:rPr>
      </w:pPr>
    </w:p>
    <w:p w14:paraId="173F4B3D" w14:textId="77777777" w:rsidR="005330AD" w:rsidRPr="00A7237C" w:rsidRDefault="005330AD" w:rsidP="005330AD">
      <w:pPr>
        <w:spacing w:after="0" w:line="240" w:lineRule="auto"/>
        <w:jc w:val="center"/>
        <w:outlineLvl w:val="0"/>
        <w:rPr>
          <w:rFonts w:ascii="Times New Roman" w:hAnsi="Times New Roman" w:cs="Times New Roman"/>
        </w:rPr>
      </w:pPr>
    </w:p>
    <w:p w14:paraId="72362AF0" w14:textId="77777777" w:rsidR="005330AD" w:rsidRPr="00A7237C" w:rsidRDefault="005330AD" w:rsidP="005330AD">
      <w:pPr>
        <w:spacing w:after="0" w:line="240" w:lineRule="auto"/>
        <w:jc w:val="center"/>
        <w:outlineLvl w:val="0"/>
        <w:rPr>
          <w:rFonts w:ascii="Times New Roman" w:hAnsi="Times New Roman" w:cs="Times New Roman"/>
        </w:rPr>
      </w:pPr>
    </w:p>
    <w:p w14:paraId="231A39D7" w14:textId="77777777" w:rsidR="005330AD" w:rsidRPr="00A7237C" w:rsidRDefault="005330AD" w:rsidP="005330AD">
      <w:pPr>
        <w:spacing w:after="0" w:line="240" w:lineRule="auto"/>
        <w:jc w:val="center"/>
        <w:outlineLvl w:val="0"/>
        <w:rPr>
          <w:rFonts w:ascii="Times New Roman" w:hAnsi="Times New Roman" w:cs="Times New Roman"/>
        </w:rPr>
      </w:pPr>
    </w:p>
    <w:p w14:paraId="4029C24D" w14:textId="77777777" w:rsidR="005330AD" w:rsidRPr="00A7237C" w:rsidRDefault="005330AD" w:rsidP="005330AD">
      <w:pPr>
        <w:spacing w:after="0" w:line="240" w:lineRule="auto"/>
        <w:jc w:val="center"/>
        <w:outlineLvl w:val="0"/>
        <w:rPr>
          <w:rFonts w:ascii="Times New Roman" w:hAnsi="Times New Roman" w:cs="Times New Roman"/>
        </w:rPr>
      </w:pPr>
    </w:p>
    <w:p w14:paraId="1D0FCB9B" w14:textId="77777777" w:rsidR="005330AD" w:rsidRPr="00A7237C" w:rsidRDefault="005330AD" w:rsidP="005330AD">
      <w:pPr>
        <w:spacing w:after="0" w:line="240" w:lineRule="auto"/>
        <w:jc w:val="center"/>
        <w:outlineLvl w:val="0"/>
        <w:rPr>
          <w:rFonts w:ascii="Times New Roman" w:hAnsi="Times New Roman" w:cs="Times New Roman"/>
        </w:rPr>
      </w:pPr>
    </w:p>
    <w:p w14:paraId="0202C5AA" w14:textId="77777777" w:rsidR="005330AD" w:rsidRPr="00A7237C" w:rsidRDefault="005330AD" w:rsidP="005330AD">
      <w:pPr>
        <w:spacing w:after="0" w:line="240" w:lineRule="auto"/>
        <w:jc w:val="center"/>
        <w:outlineLvl w:val="0"/>
        <w:rPr>
          <w:rFonts w:ascii="Times New Roman" w:hAnsi="Times New Roman" w:cs="Times New Roman"/>
        </w:rPr>
      </w:pPr>
    </w:p>
    <w:p w14:paraId="3F65C1C1" w14:textId="77777777" w:rsidR="005330AD" w:rsidRPr="00A7237C" w:rsidRDefault="005330AD" w:rsidP="005330AD">
      <w:pPr>
        <w:spacing w:after="0" w:line="240" w:lineRule="auto"/>
        <w:jc w:val="center"/>
        <w:outlineLvl w:val="0"/>
        <w:rPr>
          <w:rFonts w:ascii="Times New Roman" w:hAnsi="Times New Roman" w:cs="Times New Roman"/>
        </w:rPr>
      </w:pPr>
    </w:p>
    <w:p w14:paraId="3DC6EF65" w14:textId="77777777" w:rsidR="005330AD" w:rsidRPr="00A7237C" w:rsidRDefault="005330AD" w:rsidP="005330AD">
      <w:pPr>
        <w:spacing w:after="0" w:line="240" w:lineRule="auto"/>
        <w:jc w:val="center"/>
        <w:outlineLvl w:val="0"/>
        <w:rPr>
          <w:rFonts w:ascii="Times New Roman" w:hAnsi="Times New Roman" w:cs="Times New Roman"/>
        </w:rPr>
      </w:pPr>
    </w:p>
    <w:p w14:paraId="13DABDDA" w14:textId="77777777" w:rsidR="005330AD" w:rsidRPr="00A7237C" w:rsidRDefault="005330AD" w:rsidP="005330AD">
      <w:pPr>
        <w:spacing w:after="0" w:line="240" w:lineRule="auto"/>
        <w:jc w:val="center"/>
        <w:outlineLvl w:val="0"/>
        <w:rPr>
          <w:rFonts w:ascii="Times New Roman" w:hAnsi="Times New Roman" w:cs="Times New Roman"/>
        </w:rPr>
      </w:pPr>
    </w:p>
    <w:p w14:paraId="49B20499" w14:textId="77777777" w:rsidR="005330AD" w:rsidRPr="00A7237C" w:rsidRDefault="005330AD" w:rsidP="005330AD">
      <w:pPr>
        <w:spacing w:after="0" w:line="240" w:lineRule="auto"/>
        <w:jc w:val="center"/>
        <w:outlineLvl w:val="0"/>
        <w:rPr>
          <w:rFonts w:ascii="Times New Roman" w:hAnsi="Times New Roman" w:cs="Times New Roman"/>
        </w:rPr>
      </w:pPr>
    </w:p>
    <w:p w14:paraId="4D674875" w14:textId="77777777" w:rsidR="005330AD" w:rsidRPr="00A7237C" w:rsidRDefault="005330AD" w:rsidP="005330AD">
      <w:pPr>
        <w:spacing w:after="0" w:line="240" w:lineRule="auto"/>
        <w:jc w:val="center"/>
        <w:outlineLvl w:val="0"/>
        <w:rPr>
          <w:rFonts w:ascii="Times New Roman" w:hAnsi="Times New Roman" w:cs="Times New Roman"/>
        </w:rPr>
      </w:pPr>
    </w:p>
    <w:p w14:paraId="0E539968" w14:textId="77777777" w:rsidR="005330AD" w:rsidRPr="00A7237C" w:rsidRDefault="005330AD" w:rsidP="005330AD">
      <w:pPr>
        <w:spacing w:after="0" w:line="240" w:lineRule="auto"/>
        <w:jc w:val="center"/>
        <w:outlineLvl w:val="0"/>
        <w:rPr>
          <w:rFonts w:ascii="Times New Roman" w:hAnsi="Times New Roman" w:cs="Times New Roman"/>
        </w:rPr>
      </w:pPr>
    </w:p>
    <w:p w14:paraId="3830E9A6" w14:textId="77777777" w:rsidR="005330AD" w:rsidRPr="00A7237C" w:rsidRDefault="005330AD" w:rsidP="005330AD">
      <w:pPr>
        <w:spacing w:after="0" w:line="240" w:lineRule="auto"/>
        <w:jc w:val="center"/>
        <w:outlineLvl w:val="0"/>
        <w:rPr>
          <w:rFonts w:ascii="Times New Roman" w:hAnsi="Times New Roman" w:cs="Times New Roman"/>
        </w:rPr>
      </w:pPr>
    </w:p>
    <w:p w14:paraId="478047FE" w14:textId="77777777" w:rsidR="005330AD" w:rsidRPr="00A7237C" w:rsidRDefault="005330AD" w:rsidP="005330AD">
      <w:pPr>
        <w:spacing w:after="0" w:line="240" w:lineRule="auto"/>
        <w:jc w:val="center"/>
        <w:outlineLvl w:val="0"/>
        <w:rPr>
          <w:rFonts w:ascii="Times New Roman" w:hAnsi="Times New Roman" w:cs="Times New Roman"/>
        </w:rPr>
      </w:pPr>
    </w:p>
    <w:p w14:paraId="1F56A814" w14:textId="77777777" w:rsidR="005330AD" w:rsidRPr="00A7237C" w:rsidRDefault="005330AD" w:rsidP="005330AD">
      <w:pPr>
        <w:spacing w:after="0" w:line="240" w:lineRule="auto"/>
        <w:jc w:val="center"/>
        <w:outlineLvl w:val="0"/>
        <w:rPr>
          <w:rFonts w:ascii="Times New Roman" w:hAnsi="Times New Roman" w:cs="Times New Roman"/>
        </w:rPr>
      </w:pPr>
    </w:p>
    <w:p w14:paraId="5A7AC1B5" w14:textId="77777777" w:rsidR="005330AD" w:rsidRPr="00A7237C" w:rsidRDefault="005330AD" w:rsidP="005330AD">
      <w:pPr>
        <w:spacing w:after="0" w:line="240" w:lineRule="auto"/>
        <w:jc w:val="center"/>
        <w:outlineLvl w:val="0"/>
        <w:rPr>
          <w:rFonts w:ascii="Times New Roman" w:hAnsi="Times New Roman" w:cs="Times New Roman"/>
        </w:rPr>
      </w:pPr>
    </w:p>
    <w:p w14:paraId="326630AB" w14:textId="77777777" w:rsidR="005330AD" w:rsidRPr="00A7237C" w:rsidRDefault="005330AD" w:rsidP="005330AD">
      <w:pPr>
        <w:spacing w:after="0" w:line="240" w:lineRule="auto"/>
        <w:jc w:val="center"/>
        <w:outlineLvl w:val="0"/>
        <w:rPr>
          <w:rFonts w:ascii="Times New Roman" w:hAnsi="Times New Roman" w:cs="Times New Roman"/>
        </w:rPr>
      </w:pPr>
    </w:p>
    <w:p w14:paraId="1565E9E3" w14:textId="77777777" w:rsidR="005330AD" w:rsidRPr="00A7237C" w:rsidRDefault="005330AD" w:rsidP="005330AD">
      <w:pPr>
        <w:spacing w:after="0" w:line="240" w:lineRule="auto"/>
        <w:jc w:val="center"/>
        <w:outlineLvl w:val="0"/>
        <w:rPr>
          <w:rFonts w:ascii="Times New Roman" w:hAnsi="Times New Roman" w:cs="Times New Roman"/>
        </w:rPr>
      </w:pPr>
    </w:p>
    <w:p w14:paraId="01CA742C" w14:textId="77777777" w:rsidR="005330AD" w:rsidRPr="00A7237C" w:rsidRDefault="005330AD" w:rsidP="005330AD">
      <w:pPr>
        <w:spacing w:after="0" w:line="240" w:lineRule="auto"/>
        <w:jc w:val="center"/>
        <w:outlineLvl w:val="0"/>
        <w:rPr>
          <w:rFonts w:ascii="Times New Roman" w:hAnsi="Times New Roman" w:cs="Times New Roman"/>
        </w:rPr>
      </w:pPr>
    </w:p>
    <w:p w14:paraId="4ED77322" w14:textId="77777777" w:rsidR="005330AD" w:rsidRPr="00A7237C" w:rsidRDefault="005330AD" w:rsidP="005330AD">
      <w:pPr>
        <w:spacing w:after="0" w:line="240" w:lineRule="auto"/>
        <w:jc w:val="center"/>
        <w:outlineLvl w:val="0"/>
        <w:rPr>
          <w:rFonts w:ascii="Times New Roman" w:hAnsi="Times New Roman" w:cs="Times New Roman"/>
        </w:rPr>
      </w:pPr>
    </w:p>
    <w:p w14:paraId="3A68AD34" w14:textId="77777777" w:rsidR="005330AD" w:rsidRPr="00A7237C" w:rsidRDefault="005330AD" w:rsidP="005330AD">
      <w:pPr>
        <w:spacing w:after="0" w:line="240" w:lineRule="auto"/>
        <w:jc w:val="center"/>
        <w:outlineLvl w:val="0"/>
        <w:rPr>
          <w:rFonts w:ascii="Times New Roman" w:hAnsi="Times New Roman" w:cs="Times New Roman"/>
        </w:rPr>
      </w:pPr>
    </w:p>
    <w:p w14:paraId="5CC98A2B" w14:textId="77777777" w:rsidR="005330AD" w:rsidRPr="00A7237C" w:rsidRDefault="005330AD" w:rsidP="005330AD">
      <w:pPr>
        <w:spacing w:after="0" w:line="240" w:lineRule="auto"/>
        <w:jc w:val="center"/>
        <w:outlineLvl w:val="0"/>
        <w:rPr>
          <w:rFonts w:ascii="Times New Roman" w:hAnsi="Times New Roman" w:cs="Times New Roman"/>
        </w:rPr>
      </w:pPr>
      <w:r w:rsidRPr="00A7237C">
        <w:rPr>
          <w:rFonts w:ascii="Times New Roman" w:hAnsi="Times New Roman" w:cs="Times New Roman"/>
          <w:b/>
          <w:kern w:val="28"/>
        </w:rPr>
        <w:t>B. PAKUOTĖS LAPELIS</w:t>
      </w:r>
    </w:p>
    <w:p w14:paraId="3AC66B23" w14:textId="77777777" w:rsidR="005330AD" w:rsidRPr="00A7237C" w:rsidRDefault="005330AD" w:rsidP="005330AD">
      <w:pPr>
        <w:spacing w:after="0" w:line="240" w:lineRule="auto"/>
        <w:jc w:val="center"/>
        <w:outlineLvl w:val="0"/>
        <w:rPr>
          <w:rFonts w:ascii="Times New Roman" w:hAnsi="Times New Roman" w:cs="Times New Roman"/>
          <w:b/>
          <w:color w:val="000000"/>
        </w:rPr>
      </w:pPr>
      <w:r w:rsidRPr="00A7237C">
        <w:rPr>
          <w:rFonts w:ascii="Times New Roman" w:hAnsi="Times New Roman" w:cs="Times New Roman"/>
        </w:rPr>
        <w:br w:type="page"/>
      </w:r>
      <w:r w:rsidRPr="00A7237C">
        <w:rPr>
          <w:rFonts w:ascii="Times New Roman" w:hAnsi="Times New Roman" w:cs="Times New Roman"/>
          <w:b/>
          <w:color w:val="000000"/>
        </w:rPr>
        <w:lastRenderedPageBreak/>
        <w:t>Pakuotės lapelis: informacija vartotojui</w:t>
      </w:r>
    </w:p>
    <w:p w14:paraId="6908FD8C" w14:textId="77777777" w:rsidR="005330AD" w:rsidRPr="00501AEC" w:rsidRDefault="005330AD" w:rsidP="005330AD">
      <w:pPr>
        <w:numPr>
          <w:ilvl w:val="12"/>
          <w:numId w:val="0"/>
        </w:numPr>
        <w:spacing w:after="0" w:line="240" w:lineRule="auto"/>
        <w:jc w:val="center"/>
        <w:rPr>
          <w:rFonts w:ascii="Times New Roman" w:hAnsi="Times New Roman"/>
          <w:color w:val="000000"/>
        </w:rPr>
      </w:pPr>
    </w:p>
    <w:p w14:paraId="18F3C9EA" w14:textId="77777777" w:rsidR="005330AD" w:rsidRPr="00501AEC" w:rsidRDefault="005330AD" w:rsidP="005330AD">
      <w:pPr>
        <w:numPr>
          <w:ilvl w:val="12"/>
          <w:numId w:val="0"/>
        </w:numPr>
        <w:spacing w:after="0" w:line="240" w:lineRule="auto"/>
        <w:jc w:val="center"/>
        <w:rPr>
          <w:rFonts w:ascii="Times New Roman" w:hAnsi="Times New Roman"/>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30 mg plėvele dengtos tabletės</w:t>
      </w:r>
    </w:p>
    <w:p w14:paraId="5B95D89E" w14:textId="05486D1C" w:rsidR="005330AD" w:rsidRPr="00A7237C" w:rsidRDefault="009F779A" w:rsidP="005330AD">
      <w:pPr>
        <w:numPr>
          <w:ilvl w:val="12"/>
          <w:numId w:val="0"/>
        </w:numPr>
        <w:spacing w:after="0" w:line="240" w:lineRule="auto"/>
        <w:jc w:val="center"/>
        <w:rPr>
          <w:rFonts w:ascii="Times New Roman" w:eastAsia="Calibri" w:hAnsi="Times New Roman" w:cs="Times New Roman"/>
          <w:color w:val="000000"/>
          <w:sz w:val="24"/>
        </w:rPr>
      </w:pPr>
      <w:proofErr w:type="spellStart"/>
      <w:r>
        <w:rPr>
          <w:rFonts w:ascii="Times New Roman" w:hAnsi="Times New Roman" w:cs="Times New Roman"/>
          <w:color w:val="000000"/>
        </w:rPr>
        <w:t>p</w:t>
      </w:r>
      <w:r w:rsidR="005330AD" w:rsidRPr="00A7237C">
        <w:rPr>
          <w:rFonts w:ascii="Times New Roman" w:hAnsi="Times New Roman" w:cs="Times New Roman"/>
          <w:color w:val="000000"/>
        </w:rPr>
        <w:t>aroksetinas</w:t>
      </w:r>
      <w:proofErr w:type="spellEnd"/>
      <w:r w:rsidR="005330AD" w:rsidRPr="00A7237C">
        <w:rPr>
          <w:rFonts w:ascii="Times New Roman" w:hAnsi="Times New Roman" w:cs="Times New Roman"/>
          <w:color w:val="000000"/>
        </w:rPr>
        <w:t xml:space="preserve"> (hidrochlorido </w:t>
      </w:r>
      <w:proofErr w:type="spellStart"/>
      <w:r w:rsidR="005330AD" w:rsidRPr="00A7237C">
        <w:rPr>
          <w:rFonts w:ascii="Times New Roman" w:hAnsi="Times New Roman" w:cs="Times New Roman"/>
          <w:color w:val="000000"/>
        </w:rPr>
        <w:t>hemihidrato</w:t>
      </w:r>
      <w:proofErr w:type="spellEnd"/>
      <w:r w:rsidR="005330AD" w:rsidRPr="00A7237C">
        <w:rPr>
          <w:rFonts w:ascii="Times New Roman" w:hAnsi="Times New Roman" w:cs="Times New Roman"/>
          <w:color w:val="000000"/>
        </w:rPr>
        <w:t xml:space="preserve"> pavidalu)</w:t>
      </w:r>
    </w:p>
    <w:p w14:paraId="1EA41199" w14:textId="77777777" w:rsidR="005330AD" w:rsidRPr="00A7237C" w:rsidRDefault="005330AD" w:rsidP="005330AD">
      <w:pPr>
        <w:spacing w:after="0" w:line="240" w:lineRule="auto"/>
        <w:jc w:val="center"/>
        <w:rPr>
          <w:rFonts w:ascii="Times New Roman" w:hAnsi="Times New Roman" w:cs="Times New Roman"/>
          <w:color w:val="000000"/>
        </w:rPr>
      </w:pPr>
    </w:p>
    <w:p w14:paraId="1743D926"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b/>
        </w:rPr>
        <w:t>Atidžiai perskaitykite visą šį lapelį, prieš pradėdami vartoti vaistą, nes jame pateikiama Jums svarbi informacija.</w:t>
      </w:r>
    </w:p>
    <w:p w14:paraId="20EE53FC" w14:textId="77777777" w:rsidR="005330AD" w:rsidRPr="00A7237C" w:rsidRDefault="005330AD" w:rsidP="005330AD">
      <w:pPr>
        <w:numPr>
          <w:ilvl w:val="0"/>
          <w:numId w:val="11"/>
        </w:numPr>
        <w:tabs>
          <w:tab w:val="clear" w:pos="1517"/>
          <w:tab w:val="num" w:pos="990"/>
        </w:tabs>
        <w:spacing w:after="0" w:line="240" w:lineRule="auto"/>
        <w:ind w:left="990" w:hanging="550"/>
        <w:rPr>
          <w:rFonts w:ascii="Times New Roman" w:hAnsi="Times New Roman" w:cs="Times New Roman"/>
        </w:rPr>
      </w:pPr>
      <w:r w:rsidRPr="00A7237C">
        <w:rPr>
          <w:rFonts w:ascii="Times New Roman" w:hAnsi="Times New Roman" w:cs="Times New Roman"/>
        </w:rPr>
        <w:t>Neišmeskite šio lapelio, nes vėl gali prireikti jį perskaityti.</w:t>
      </w:r>
    </w:p>
    <w:p w14:paraId="7218A177" w14:textId="77777777" w:rsidR="005330AD" w:rsidRPr="00A7237C" w:rsidRDefault="005330AD" w:rsidP="005330AD">
      <w:pPr>
        <w:numPr>
          <w:ilvl w:val="0"/>
          <w:numId w:val="11"/>
        </w:numPr>
        <w:tabs>
          <w:tab w:val="clear" w:pos="1517"/>
          <w:tab w:val="num" w:pos="990"/>
        </w:tabs>
        <w:spacing w:after="0" w:line="240" w:lineRule="auto"/>
        <w:ind w:left="990" w:hanging="550"/>
        <w:rPr>
          <w:rFonts w:ascii="Times New Roman" w:hAnsi="Times New Roman" w:cs="Times New Roman"/>
        </w:rPr>
      </w:pPr>
      <w:r w:rsidRPr="00A7237C">
        <w:rPr>
          <w:rFonts w:ascii="Times New Roman" w:hAnsi="Times New Roman" w:cs="Times New Roman"/>
        </w:rPr>
        <w:t>Jeigu kiltų daugiau klausimų, kreipkitės į gydytoją arba vaistininką.</w:t>
      </w:r>
    </w:p>
    <w:p w14:paraId="35F757E7" w14:textId="77777777" w:rsidR="005330AD" w:rsidRPr="00A7237C" w:rsidRDefault="005330AD" w:rsidP="005330AD">
      <w:pPr>
        <w:numPr>
          <w:ilvl w:val="0"/>
          <w:numId w:val="11"/>
        </w:numPr>
        <w:tabs>
          <w:tab w:val="clear" w:pos="1517"/>
          <w:tab w:val="num" w:pos="990"/>
        </w:tabs>
        <w:spacing w:after="0" w:line="240" w:lineRule="auto"/>
        <w:ind w:left="990" w:hanging="550"/>
        <w:rPr>
          <w:rFonts w:ascii="Times New Roman" w:hAnsi="Times New Roman" w:cs="Times New Roman"/>
        </w:rPr>
      </w:pPr>
      <w:r w:rsidRPr="00A7237C">
        <w:rPr>
          <w:rFonts w:ascii="Times New Roman" w:hAnsi="Times New Roman" w:cs="Times New Roman"/>
        </w:rPr>
        <w:t>Šis vaistas skirtas tik Jums, todėl kitiems žmonėms jo duoti negalima. Vaistas gali jiems pakenkti (net tiems, kurių ligos požymiai yra tokie patys kaip Jūsų).</w:t>
      </w:r>
    </w:p>
    <w:p w14:paraId="6CF4148E" w14:textId="33754712" w:rsidR="005330AD" w:rsidRPr="00A7237C" w:rsidRDefault="005330AD" w:rsidP="005330AD">
      <w:pPr>
        <w:numPr>
          <w:ilvl w:val="0"/>
          <w:numId w:val="11"/>
        </w:numPr>
        <w:tabs>
          <w:tab w:val="clear" w:pos="1517"/>
          <w:tab w:val="num" w:pos="990"/>
        </w:tabs>
        <w:spacing w:after="0" w:line="240" w:lineRule="auto"/>
        <w:ind w:left="990" w:hanging="550"/>
        <w:rPr>
          <w:rFonts w:ascii="Times New Roman" w:hAnsi="Times New Roman" w:cs="Times New Roman"/>
        </w:rPr>
      </w:pPr>
      <w:r w:rsidRPr="00A7237C">
        <w:rPr>
          <w:rFonts w:ascii="Times New Roman" w:hAnsi="Times New Roman" w:cs="Times New Roman"/>
        </w:rPr>
        <w:t>Jeigu pasireiškė šalutinis poveikis (net jeigu jis šiame lapelyje nenurodytas), kreipkitės į gydytoją arba vaistininką. Žr.</w:t>
      </w:r>
      <w:r w:rsidR="00E87DA6">
        <w:rPr>
          <w:rFonts w:ascii="Times New Roman" w:hAnsi="Times New Roman" w:cs="Times New Roman"/>
        </w:rPr>
        <w:t> </w:t>
      </w:r>
      <w:r w:rsidRPr="00A7237C">
        <w:rPr>
          <w:rFonts w:ascii="Times New Roman" w:hAnsi="Times New Roman" w:cs="Times New Roman"/>
        </w:rPr>
        <w:t>4 skyrių.</w:t>
      </w:r>
    </w:p>
    <w:p w14:paraId="32A86EB9" w14:textId="77777777" w:rsidR="005330AD" w:rsidRPr="00501AEC" w:rsidRDefault="005330AD" w:rsidP="005330AD">
      <w:pPr>
        <w:numPr>
          <w:ilvl w:val="12"/>
          <w:numId w:val="0"/>
        </w:numPr>
        <w:spacing w:after="0" w:line="240" w:lineRule="auto"/>
        <w:ind w:right="-2"/>
        <w:outlineLvl w:val="0"/>
        <w:rPr>
          <w:rFonts w:ascii="Times New Roman" w:hAnsi="Times New Roman"/>
          <w:color w:val="000000"/>
        </w:rPr>
      </w:pPr>
    </w:p>
    <w:p w14:paraId="02AC6E13" w14:textId="77777777" w:rsidR="005330AD" w:rsidRPr="004A7B79" w:rsidRDefault="005330AD" w:rsidP="005330AD">
      <w:pPr>
        <w:spacing w:after="0" w:line="240" w:lineRule="auto"/>
        <w:ind w:left="567" w:hanging="567"/>
        <w:rPr>
          <w:rFonts w:ascii="Times New Roman" w:hAnsi="Times New Roman"/>
          <w:b/>
          <w:color w:val="000000"/>
        </w:rPr>
      </w:pPr>
      <w:r w:rsidRPr="00A7237C">
        <w:rPr>
          <w:rFonts w:ascii="Times New Roman" w:hAnsi="Times New Roman" w:cs="Times New Roman"/>
          <w:b/>
          <w:color w:val="000000"/>
        </w:rPr>
        <w:t>Apie ką rašoma šiame lapelyje?</w:t>
      </w:r>
    </w:p>
    <w:p w14:paraId="0EF58F1D" w14:textId="77777777" w:rsidR="005F2D46" w:rsidRPr="00A7237C" w:rsidRDefault="005F2D46" w:rsidP="005330AD">
      <w:pPr>
        <w:spacing w:after="0" w:line="240" w:lineRule="auto"/>
        <w:ind w:left="567" w:hanging="567"/>
        <w:rPr>
          <w:rFonts w:ascii="Times New Roman" w:eastAsia="Calibri" w:hAnsi="Times New Roman" w:cs="Times New Roman"/>
          <w:b/>
          <w:color w:val="000000"/>
          <w:sz w:val="24"/>
        </w:rPr>
      </w:pPr>
    </w:p>
    <w:p w14:paraId="2C079197" w14:textId="77777777" w:rsidR="005330AD" w:rsidRPr="00A7237C" w:rsidRDefault="005330AD" w:rsidP="005330AD">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1.</w:t>
      </w:r>
      <w:r w:rsidRPr="00A7237C">
        <w:rPr>
          <w:rFonts w:ascii="Times New Roman" w:hAnsi="Times New Roman" w:cs="Times New Roman"/>
          <w:color w:val="000000"/>
        </w:rPr>
        <w:tab/>
        <w:t xml:space="preserve">Kas yra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ir kam jis vartojamas</w:t>
      </w:r>
    </w:p>
    <w:p w14:paraId="39691AA9" w14:textId="77777777" w:rsidR="005330AD" w:rsidRPr="00A7237C" w:rsidRDefault="005330AD" w:rsidP="005330AD">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2.</w:t>
      </w:r>
      <w:r w:rsidRPr="00A7237C">
        <w:rPr>
          <w:rFonts w:ascii="Times New Roman" w:hAnsi="Times New Roman" w:cs="Times New Roman"/>
          <w:color w:val="000000"/>
        </w:rPr>
        <w:tab/>
        <w:t xml:space="preserve">Kas žinotina prieš vartojant </w:t>
      </w:r>
      <w:proofErr w:type="spellStart"/>
      <w:r w:rsidRPr="00A7237C">
        <w:rPr>
          <w:rFonts w:ascii="Times New Roman" w:hAnsi="Times New Roman" w:cs="Times New Roman"/>
          <w:color w:val="000000"/>
        </w:rPr>
        <w:t>Seroxat</w:t>
      </w:r>
      <w:proofErr w:type="spellEnd"/>
    </w:p>
    <w:p w14:paraId="103096D8" w14:textId="77777777" w:rsidR="005330AD" w:rsidRPr="00A7237C" w:rsidRDefault="005330AD" w:rsidP="005330AD">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3.</w:t>
      </w:r>
      <w:r w:rsidRPr="00A7237C">
        <w:rPr>
          <w:rFonts w:ascii="Times New Roman" w:hAnsi="Times New Roman" w:cs="Times New Roman"/>
          <w:color w:val="000000"/>
        </w:rPr>
        <w:tab/>
        <w:t xml:space="preserve">Kaip vartoti </w:t>
      </w:r>
      <w:proofErr w:type="spellStart"/>
      <w:r w:rsidRPr="00A7237C">
        <w:rPr>
          <w:rFonts w:ascii="Times New Roman" w:hAnsi="Times New Roman" w:cs="Times New Roman"/>
          <w:color w:val="000000"/>
        </w:rPr>
        <w:t>Seroxat</w:t>
      </w:r>
      <w:proofErr w:type="spellEnd"/>
    </w:p>
    <w:p w14:paraId="3317A0F4" w14:textId="77777777" w:rsidR="005330AD" w:rsidRPr="00A7237C" w:rsidRDefault="005330AD" w:rsidP="005330AD">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4.</w:t>
      </w:r>
      <w:r w:rsidRPr="00A7237C">
        <w:rPr>
          <w:rFonts w:ascii="Times New Roman" w:hAnsi="Times New Roman" w:cs="Times New Roman"/>
          <w:color w:val="000000"/>
        </w:rPr>
        <w:tab/>
        <w:t>Galimas šalutinis poveikis</w:t>
      </w:r>
    </w:p>
    <w:p w14:paraId="2C868B3B" w14:textId="77777777" w:rsidR="005330AD" w:rsidRPr="00A7237C" w:rsidRDefault="005330AD" w:rsidP="005330AD">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5.</w:t>
      </w:r>
      <w:r w:rsidRPr="00A7237C">
        <w:rPr>
          <w:rFonts w:ascii="Times New Roman" w:hAnsi="Times New Roman" w:cs="Times New Roman"/>
          <w:color w:val="000000"/>
        </w:rPr>
        <w:tab/>
        <w:t xml:space="preserve">Kaip laikyti </w:t>
      </w:r>
      <w:proofErr w:type="spellStart"/>
      <w:r w:rsidRPr="00A7237C">
        <w:rPr>
          <w:rFonts w:ascii="Times New Roman" w:hAnsi="Times New Roman" w:cs="Times New Roman"/>
          <w:color w:val="000000"/>
        </w:rPr>
        <w:t>Seroxat</w:t>
      </w:r>
      <w:proofErr w:type="spellEnd"/>
    </w:p>
    <w:p w14:paraId="40982110" w14:textId="77777777" w:rsidR="005330AD" w:rsidRPr="00A7237C" w:rsidRDefault="005330AD" w:rsidP="005330AD">
      <w:p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6.</w:t>
      </w:r>
      <w:r w:rsidRPr="00A7237C">
        <w:rPr>
          <w:rFonts w:ascii="Times New Roman" w:hAnsi="Times New Roman" w:cs="Times New Roman"/>
          <w:color w:val="000000"/>
        </w:rPr>
        <w:tab/>
        <w:t>Pakuotės turinys ir kita informacija</w:t>
      </w:r>
    </w:p>
    <w:p w14:paraId="2739395B" w14:textId="77777777" w:rsidR="005330AD" w:rsidRPr="00A7237C" w:rsidRDefault="005330AD" w:rsidP="005330AD">
      <w:pPr>
        <w:numPr>
          <w:ilvl w:val="12"/>
          <w:numId w:val="0"/>
        </w:numPr>
        <w:spacing w:after="0" w:line="240" w:lineRule="auto"/>
        <w:rPr>
          <w:rFonts w:ascii="Times New Roman" w:hAnsi="Times New Roman" w:cs="Times New Roman"/>
          <w:color w:val="000000"/>
        </w:rPr>
      </w:pPr>
    </w:p>
    <w:p w14:paraId="595A2A07" w14:textId="77777777" w:rsidR="005330AD" w:rsidRPr="00A7237C" w:rsidRDefault="005330AD" w:rsidP="005330AD">
      <w:pPr>
        <w:numPr>
          <w:ilvl w:val="12"/>
          <w:numId w:val="0"/>
        </w:numPr>
        <w:spacing w:after="0" w:line="240" w:lineRule="auto"/>
        <w:rPr>
          <w:rFonts w:ascii="Times New Roman" w:hAnsi="Times New Roman" w:cs="Times New Roman"/>
          <w:color w:val="000000"/>
        </w:rPr>
      </w:pPr>
    </w:p>
    <w:p w14:paraId="730B43CE" w14:textId="77777777" w:rsidR="005330AD" w:rsidRPr="00A7237C" w:rsidRDefault="005330AD" w:rsidP="005330AD">
      <w:pPr>
        <w:numPr>
          <w:ilvl w:val="12"/>
          <w:numId w:val="0"/>
        </w:numPr>
        <w:spacing w:after="0" w:line="240" w:lineRule="auto"/>
        <w:ind w:left="567" w:hanging="567"/>
        <w:outlineLvl w:val="0"/>
        <w:rPr>
          <w:rFonts w:ascii="Times New Roman" w:eastAsia="Calibri" w:hAnsi="Times New Roman" w:cs="Times New Roman"/>
          <w:b/>
          <w:caps/>
          <w:color w:val="000000"/>
          <w:sz w:val="24"/>
        </w:rPr>
      </w:pPr>
      <w:r w:rsidRPr="00A7237C">
        <w:rPr>
          <w:rFonts w:ascii="Times New Roman" w:hAnsi="Times New Roman" w:cs="Times New Roman"/>
          <w:b/>
          <w:color w:val="000000"/>
        </w:rPr>
        <w:t>1.</w:t>
      </w:r>
      <w:r w:rsidRPr="00A7237C">
        <w:rPr>
          <w:rFonts w:ascii="Times New Roman" w:hAnsi="Times New Roman" w:cs="Times New Roman"/>
          <w:b/>
          <w:color w:val="000000"/>
        </w:rPr>
        <w:tab/>
        <w:t xml:space="preserve">Kas yra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ir kam jis vartojamas</w:t>
      </w:r>
    </w:p>
    <w:p w14:paraId="123519F1" w14:textId="77777777" w:rsidR="005330AD" w:rsidRPr="00A7237C" w:rsidRDefault="005330AD" w:rsidP="005330AD">
      <w:pPr>
        <w:tabs>
          <w:tab w:val="left" w:pos="1815"/>
        </w:tabs>
        <w:spacing w:after="0" w:line="240" w:lineRule="auto"/>
        <w:ind w:left="567" w:hanging="567"/>
        <w:rPr>
          <w:rFonts w:ascii="Times New Roman" w:hAnsi="Times New Roman" w:cs="Times New Roman"/>
          <w:color w:val="000000"/>
        </w:rPr>
      </w:pPr>
    </w:p>
    <w:p w14:paraId="1A30FFCE" w14:textId="77777777" w:rsidR="005330AD" w:rsidRPr="00A7237C" w:rsidRDefault="005330AD" w:rsidP="005330AD">
      <w:pPr>
        <w:spacing w:after="0" w:line="240" w:lineRule="auto"/>
        <w:rPr>
          <w:rFonts w:ascii="Times New Roman" w:eastAsia="Calibri" w:hAnsi="Times New Roman" w:cs="Times New Roman"/>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yra skirtas gydyti suaugusiems žmonėms, kuriems pasireiškia depresija ir/ar nerimas.</w:t>
      </w:r>
    </w:p>
    <w:p w14:paraId="64D23FBA" w14:textId="77777777" w:rsidR="005330AD" w:rsidRPr="00A7237C" w:rsidRDefault="005330AD" w:rsidP="005330AD">
      <w:pPr>
        <w:tabs>
          <w:tab w:val="left" w:pos="1815"/>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Nerimas, kuris gali būti gydomas vartojant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yra </w:t>
      </w:r>
      <w:proofErr w:type="spellStart"/>
      <w:r w:rsidRPr="00A7237C">
        <w:rPr>
          <w:rFonts w:ascii="Times New Roman" w:hAnsi="Times New Roman" w:cs="Times New Roman"/>
          <w:color w:val="000000"/>
        </w:rPr>
        <w:t>obsesinis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kompulsinis</w:t>
      </w:r>
      <w:proofErr w:type="spellEnd"/>
      <w:r w:rsidRPr="00A7237C">
        <w:rPr>
          <w:rFonts w:ascii="Times New Roman" w:hAnsi="Times New Roman" w:cs="Times New Roman"/>
          <w:color w:val="000000"/>
        </w:rPr>
        <w:t xml:space="preserve"> sindromas (pasikartojančios, įkyrios mintys su nekontroliuojamu elgesiu), panika (panikos priepuoliai, įskaitant ir atsiradusius dėl agorafobijos – atvirų erdvių baimės), socialinis nerimas (baimė ar socialinių situacijų vengimas), potrauminio streso sindromas (nerimas, atsiradęs po </w:t>
      </w:r>
      <w:r w:rsidRPr="00A7237C">
        <w:rPr>
          <w:rFonts w:ascii="Times New Roman" w:hAnsi="Times New Roman" w:cs="Times New Roman"/>
        </w:rPr>
        <w:t>traumuojančio</w:t>
      </w:r>
      <w:r w:rsidRPr="00A7237C">
        <w:rPr>
          <w:rFonts w:ascii="Times New Roman" w:hAnsi="Times New Roman" w:cs="Times New Roman"/>
          <w:color w:val="000000"/>
        </w:rPr>
        <w:t xml:space="preserve"> įvykio) ir </w:t>
      </w:r>
      <w:proofErr w:type="spellStart"/>
      <w:r w:rsidRPr="00A7237C">
        <w:rPr>
          <w:rFonts w:ascii="Times New Roman" w:hAnsi="Times New Roman" w:cs="Times New Roman"/>
          <w:color w:val="000000"/>
        </w:rPr>
        <w:t>generalizuotas</w:t>
      </w:r>
      <w:proofErr w:type="spellEnd"/>
      <w:r w:rsidRPr="00A7237C">
        <w:rPr>
          <w:rFonts w:ascii="Times New Roman" w:hAnsi="Times New Roman" w:cs="Times New Roman"/>
          <w:color w:val="000000"/>
        </w:rPr>
        <w:t xml:space="preserve"> </w:t>
      </w:r>
      <w:r w:rsidRPr="00A7237C">
        <w:rPr>
          <w:rFonts w:ascii="Times New Roman" w:hAnsi="Times New Roman" w:cs="Times New Roman"/>
        </w:rPr>
        <w:t>nerimo sutrikimas</w:t>
      </w:r>
      <w:r w:rsidRPr="00A7237C">
        <w:rPr>
          <w:rFonts w:ascii="Times New Roman" w:hAnsi="Times New Roman" w:cs="Times New Roman"/>
          <w:color w:val="000000"/>
        </w:rPr>
        <w:t xml:space="preserve"> (bendra nerimastinga ar nervinga savijauta).</w:t>
      </w:r>
    </w:p>
    <w:p w14:paraId="2C9C3B7B" w14:textId="77777777" w:rsidR="00E66260" w:rsidRDefault="00E66260" w:rsidP="005330AD">
      <w:pPr>
        <w:tabs>
          <w:tab w:val="left" w:pos="1815"/>
        </w:tabs>
        <w:spacing w:after="0" w:line="240" w:lineRule="auto"/>
        <w:rPr>
          <w:rFonts w:ascii="Times New Roman" w:hAnsi="Times New Roman" w:cs="Times New Roman"/>
          <w:color w:val="000000"/>
        </w:rPr>
      </w:pPr>
    </w:p>
    <w:p w14:paraId="70E39DC1" w14:textId="468E90B5" w:rsidR="005330AD" w:rsidRPr="00A7237C" w:rsidRDefault="005330AD" w:rsidP="005330AD">
      <w:pPr>
        <w:tabs>
          <w:tab w:val="left" w:pos="1815"/>
        </w:tabs>
        <w:spacing w:after="0" w:line="240" w:lineRule="auto"/>
        <w:rPr>
          <w:rFonts w:ascii="Times New Roman" w:eastAsia="Calibri" w:hAnsi="Times New Roman" w:cs="Times New Roman"/>
          <w:color w:val="000000"/>
          <w:sz w:val="24"/>
        </w:rPr>
      </w:pP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priklauso SSRI vaistų grupei (selektyvūs </w:t>
      </w:r>
      <w:proofErr w:type="spellStart"/>
      <w:r w:rsidRPr="00A7237C">
        <w:rPr>
          <w:rFonts w:ascii="Times New Roman" w:hAnsi="Times New Roman" w:cs="Times New Roman"/>
          <w:color w:val="000000"/>
        </w:rPr>
        <w:t>serotonino</w:t>
      </w:r>
      <w:proofErr w:type="spellEnd"/>
      <w:r w:rsidRPr="00A7237C">
        <w:rPr>
          <w:rFonts w:ascii="Times New Roman" w:hAnsi="Times New Roman" w:cs="Times New Roman"/>
          <w:color w:val="000000"/>
        </w:rPr>
        <w:t xml:space="preserve"> reabsorbcijos inhibitoriai). Nėra visiškai aišku, kaip veikia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ir kiti SSRI, bet jie gali padėti padidinti </w:t>
      </w:r>
      <w:proofErr w:type="spellStart"/>
      <w:r w:rsidRPr="00A7237C">
        <w:rPr>
          <w:rFonts w:ascii="Times New Roman" w:hAnsi="Times New Roman" w:cs="Times New Roman"/>
          <w:color w:val="000000"/>
        </w:rPr>
        <w:t>serotonino</w:t>
      </w:r>
      <w:proofErr w:type="spellEnd"/>
      <w:r w:rsidRPr="00A7237C">
        <w:rPr>
          <w:rFonts w:ascii="Times New Roman" w:hAnsi="Times New Roman" w:cs="Times New Roman"/>
          <w:color w:val="000000"/>
        </w:rPr>
        <w:t xml:space="preserve"> kiekį smegenyse. Svarbu tinkamai gydyti depresiją ir nerimą, nes tai padės Jums jaustis geriau. </w:t>
      </w:r>
    </w:p>
    <w:p w14:paraId="6727F77D" w14:textId="77777777" w:rsidR="005330AD" w:rsidRPr="00A7237C" w:rsidRDefault="005330AD" w:rsidP="005330AD">
      <w:pPr>
        <w:tabs>
          <w:tab w:val="left" w:pos="1815"/>
        </w:tabs>
        <w:spacing w:after="0" w:line="240" w:lineRule="auto"/>
        <w:ind w:left="567" w:hanging="567"/>
        <w:rPr>
          <w:rFonts w:ascii="Times New Roman" w:hAnsi="Times New Roman" w:cs="Times New Roman"/>
          <w:color w:val="000000"/>
        </w:rPr>
      </w:pPr>
    </w:p>
    <w:p w14:paraId="034E525A" w14:textId="77777777" w:rsidR="005330AD" w:rsidRPr="00A7237C" w:rsidRDefault="005330AD" w:rsidP="005330AD">
      <w:pPr>
        <w:tabs>
          <w:tab w:val="left" w:pos="1815"/>
        </w:tabs>
        <w:spacing w:after="0" w:line="240" w:lineRule="auto"/>
        <w:ind w:left="567" w:hanging="567"/>
        <w:rPr>
          <w:rFonts w:ascii="Times New Roman" w:hAnsi="Times New Roman" w:cs="Times New Roman"/>
          <w:color w:val="000000"/>
        </w:rPr>
      </w:pPr>
    </w:p>
    <w:p w14:paraId="6EB9F54C" w14:textId="77777777" w:rsidR="005330AD" w:rsidRPr="00A7237C" w:rsidRDefault="005330AD" w:rsidP="005330AD">
      <w:pPr>
        <w:numPr>
          <w:ilvl w:val="12"/>
          <w:numId w:val="0"/>
        </w:numPr>
        <w:spacing w:after="0" w:line="240" w:lineRule="auto"/>
        <w:ind w:left="567" w:hanging="567"/>
        <w:outlineLvl w:val="0"/>
        <w:rPr>
          <w:rFonts w:ascii="Times New Roman" w:eastAsia="Calibri" w:hAnsi="Times New Roman" w:cs="Times New Roman"/>
          <w:b/>
          <w:caps/>
          <w:color w:val="000000"/>
          <w:sz w:val="24"/>
        </w:rPr>
      </w:pPr>
      <w:r w:rsidRPr="00A7237C">
        <w:rPr>
          <w:rFonts w:ascii="Times New Roman" w:hAnsi="Times New Roman" w:cs="Times New Roman"/>
          <w:b/>
          <w:color w:val="000000"/>
        </w:rPr>
        <w:t>2.</w:t>
      </w:r>
      <w:r w:rsidRPr="00A7237C">
        <w:rPr>
          <w:rFonts w:ascii="Times New Roman" w:hAnsi="Times New Roman" w:cs="Times New Roman"/>
          <w:b/>
          <w:color w:val="000000"/>
        </w:rPr>
        <w:tab/>
        <w:t xml:space="preserve">Kas žinotina prieš vartojant </w:t>
      </w:r>
      <w:proofErr w:type="spellStart"/>
      <w:r w:rsidRPr="00A7237C">
        <w:rPr>
          <w:rFonts w:ascii="Times New Roman" w:hAnsi="Times New Roman" w:cs="Times New Roman"/>
          <w:b/>
          <w:color w:val="000000"/>
        </w:rPr>
        <w:t>Seroxat</w:t>
      </w:r>
      <w:proofErr w:type="spellEnd"/>
    </w:p>
    <w:p w14:paraId="6F046410" w14:textId="77777777" w:rsidR="005330AD" w:rsidRPr="00A7237C" w:rsidRDefault="005330AD" w:rsidP="005330AD">
      <w:pPr>
        <w:spacing w:after="0" w:line="240" w:lineRule="auto"/>
        <w:ind w:left="567" w:hanging="567"/>
        <w:rPr>
          <w:rFonts w:ascii="Times New Roman" w:hAnsi="Times New Roman" w:cs="Times New Roman"/>
          <w:color w:val="000000"/>
        </w:rPr>
      </w:pPr>
    </w:p>
    <w:p w14:paraId="167FA989" w14:textId="5F83FC2F" w:rsidR="005330AD" w:rsidRPr="00A7237C" w:rsidRDefault="005330AD" w:rsidP="005330AD">
      <w:pPr>
        <w:spacing w:after="0" w:line="240" w:lineRule="auto"/>
        <w:ind w:left="567" w:hanging="567"/>
        <w:rPr>
          <w:rFonts w:ascii="Times New Roman" w:eastAsia="Calibri" w:hAnsi="Times New Roman" w:cs="Times New Roman"/>
          <w:b/>
          <w:caps/>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vartoti </w:t>
      </w:r>
      <w:r w:rsidR="00C648EC">
        <w:rPr>
          <w:rFonts w:ascii="Times New Roman" w:hAnsi="Times New Roman" w:cs="Times New Roman"/>
          <w:b/>
          <w:color w:val="000000"/>
        </w:rPr>
        <w:t>draudžiama</w:t>
      </w:r>
      <w:r w:rsidRPr="00A7237C">
        <w:rPr>
          <w:rFonts w:ascii="Times New Roman" w:hAnsi="Times New Roman" w:cs="Times New Roman"/>
          <w:b/>
          <w:color w:val="000000"/>
        </w:rPr>
        <w:t>:</w:t>
      </w:r>
    </w:p>
    <w:p w14:paraId="3A9799A7" w14:textId="77777777" w:rsidR="005330AD" w:rsidRPr="00A7237C" w:rsidRDefault="005330AD" w:rsidP="00CF6795">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b/>
          <w:color w:val="000000"/>
        </w:rPr>
        <w:t xml:space="preserve">jei vartojate vaistus, vadinamus </w:t>
      </w:r>
      <w:proofErr w:type="spellStart"/>
      <w:r w:rsidRPr="00A7237C">
        <w:rPr>
          <w:rFonts w:ascii="Times New Roman" w:hAnsi="Times New Roman" w:cs="Times New Roman"/>
          <w:b/>
          <w:color w:val="000000"/>
        </w:rPr>
        <w:t>monoamino</w:t>
      </w:r>
      <w:proofErr w:type="spellEnd"/>
      <w:r w:rsidRPr="00A7237C">
        <w:rPr>
          <w:rFonts w:ascii="Times New Roman" w:hAnsi="Times New Roman" w:cs="Times New Roman"/>
          <w:b/>
          <w:color w:val="000000"/>
        </w:rPr>
        <w:t xml:space="preserve"> </w:t>
      </w:r>
      <w:proofErr w:type="spellStart"/>
      <w:r w:rsidRPr="00A7237C">
        <w:rPr>
          <w:rFonts w:ascii="Times New Roman" w:hAnsi="Times New Roman" w:cs="Times New Roman"/>
          <w:b/>
          <w:color w:val="000000"/>
        </w:rPr>
        <w:t>oksidazės</w:t>
      </w:r>
      <w:proofErr w:type="spellEnd"/>
      <w:r w:rsidRPr="00A7237C">
        <w:rPr>
          <w:rFonts w:ascii="Times New Roman" w:hAnsi="Times New Roman" w:cs="Times New Roman"/>
          <w:b/>
          <w:color w:val="000000"/>
        </w:rPr>
        <w:t xml:space="preserve"> (MAO) inhibitoriais</w:t>
      </w:r>
      <w:r w:rsidRPr="00A7237C">
        <w:rPr>
          <w:rFonts w:ascii="Times New Roman" w:hAnsi="Times New Roman" w:cs="Times New Roman"/>
          <w:color w:val="000000"/>
        </w:rPr>
        <w:t xml:space="preserve"> (įskaitant </w:t>
      </w:r>
      <w:proofErr w:type="spellStart"/>
      <w:r w:rsidRPr="00A7237C">
        <w:rPr>
          <w:rFonts w:ascii="Times New Roman" w:hAnsi="Times New Roman" w:cs="Times New Roman"/>
          <w:color w:val="000000"/>
        </w:rPr>
        <w:t>moklobemidą</w:t>
      </w:r>
      <w:proofErr w:type="spellEnd"/>
      <w:r w:rsidRPr="00A7237C">
        <w:rPr>
          <w:rFonts w:ascii="Times New Roman" w:hAnsi="Times New Roman" w:cs="Times New Roman"/>
        </w:rPr>
        <w:t xml:space="preserve"> ir </w:t>
      </w:r>
      <w:proofErr w:type="spellStart"/>
      <w:r w:rsidRPr="00A7237C">
        <w:rPr>
          <w:rFonts w:ascii="Times New Roman" w:hAnsi="Times New Roman" w:cs="Times New Roman"/>
        </w:rPr>
        <w:t>metiltioninio</w:t>
      </w:r>
      <w:proofErr w:type="spellEnd"/>
      <w:r w:rsidRPr="00A7237C">
        <w:rPr>
          <w:rFonts w:ascii="Times New Roman" w:hAnsi="Times New Roman" w:cs="Times New Roman"/>
        </w:rPr>
        <w:t xml:space="preserve"> chloridą [metileno mėlynąjį</w:t>
      </w:r>
      <w:r w:rsidRPr="00A7237C">
        <w:rPr>
          <w:rFonts w:ascii="Times New Roman" w:hAnsi="Times New Roman" w:cs="Times New Roman"/>
          <w:color w:val="000000"/>
        </w:rPr>
        <w:t xml:space="preserve">), arba vartojote juos per paskutines dvi savaites. Gydytojas Jums patars, kaip nutraukus vartoti MAO inhibitorius pradėti vartoti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w:t>
      </w:r>
    </w:p>
    <w:p w14:paraId="64EE6DF0" w14:textId="77777777" w:rsidR="005330AD" w:rsidRPr="00A7237C" w:rsidRDefault="005330AD" w:rsidP="00CF6795">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b/>
          <w:color w:val="000000"/>
        </w:rPr>
        <w:t xml:space="preserve">jei Jūs vartojate </w:t>
      </w:r>
      <w:proofErr w:type="spellStart"/>
      <w:r w:rsidRPr="00A7237C">
        <w:rPr>
          <w:rFonts w:ascii="Times New Roman" w:hAnsi="Times New Roman" w:cs="Times New Roman"/>
          <w:b/>
          <w:color w:val="000000"/>
        </w:rPr>
        <w:t>antipsichozinius</w:t>
      </w:r>
      <w:proofErr w:type="spellEnd"/>
      <w:r w:rsidRPr="00A7237C">
        <w:rPr>
          <w:rFonts w:ascii="Times New Roman" w:hAnsi="Times New Roman" w:cs="Times New Roman"/>
          <w:b/>
          <w:color w:val="000000"/>
        </w:rPr>
        <w:t xml:space="preserve"> vaistus, </w:t>
      </w:r>
      <w:r w:rsidRPr="00A7237C">
        <w:rPr>
          <w:rFonts w:ascii="Times New Roman" w:hAnsi="Times New Roman" w:cs="Times New Roman"/>
          <w:color w:val="000000"/>
        </w:rPr>
        <w:t xml:space="preserve">vadinamus </w:t>
      </w:r>
      <w:proofErr w:type="spellStart"/>
      <w:r w:rsidRPr="00A7237C">
        <w:rPr>
          <w:rFonts w:ascii="Times New Roman" w:hAnsi="Times New Roman" w:cs="Times New Roman"/>
          <w:color w:val="000000"/>
        </w:rPr>
        <w:t>tioridazonu</w:t>
      </w:r>
      <w:proofErr w:type="spellEnd"/>
      <w:r w:rsidRPr="00A7237C">
        <w:rPr>
          <w:rFonts w:ascii="Times New Roman" w:hAnsi="Times New Roman" w:cs="Times New Roman"/>
          <w:color w:val="000000"/>
        </w:rPr>
        <w:t xml:space="preserve"> ar </w:t>
      </w:r>
      <w:proofErr w:type="spellStart"/>
      <w:r w:rsidRPr="00A7237C">
        <w:rPr>
          <w:rFonts w:ascii="Times New Roman" w:hAnsi="Times New Roman" w:cs="Times New Roman"/>
          <w:color w:val="000000"/>
        </w:rPr>
        <w:t>pimozidu</w:t>
      </w:r>
      <w:proofErr w:type="spellEnd"/>
      <w:r w:rsidRPr="00A7237C">
        <w:rPr>
          <w:rFonts w:ascii="Times New Roman" w:hAnsi="Times New Roman" w:cs="Times New Roman"/>
          <w:color w:val="000000"/>
        </w:rPr>
        <w:t>;</w:t>
      </w:r>
      <w:r w:rsidRPr="00A7237C">
        <w:rPr>
          <w:rFonts w:ascii="Times New Roman" w:hAnsi="Times New Roman" w:cs="Times New Roman"/>
          <w:b/>
          <w:color w:val="000000"/>
        </w:rPr>
        <w:t xml:space="preserve"> </w:t>
      </w:r>
    </w:p>
    <w:p w14:paraId="29FC7AF6" w14:textId="77777777" w:rsidR="005330AD" w:rsidRPr="00A7237C" w:rsidRDefault="005330AD" w:rsidP="00CF6795">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b/>
          <w:color w:val="000000"/>
        </w:rPr>
        <w:t xml:space="preserve">jeigu yra alergija </w:t>
      </w:r>
      <w:proofErr w:type="spellStart"/>
      <w:r w:rsidRPr="00A7237C">
        <w:rPr>
          <w:rFonts w:ascii="Times New Roman" w:hAnsi="Times New Roman" w:cs="Times New Roman"/>
          <w:color w:val="000000"/>
        </w:rPr>
        <w:t>paroksetinui</w:t>
      </w:r>
      <w:proofErr w:type="spellEnd"/>
      <w:r w:rsidRPr="00A7237C">
        <w:rPr>
          <w:rFonts w:ascii="Times New Roman" w:hAnsi="Times New Roman" w:cs="Times New Roman"/>
          <w:color w:val="000000"/>
        </w:rPr>
        <w:t xml:space="preserve"> arba bet kuriai pagalbinei šio vaisto medžiagai (jos išvardytos 6 skyriuje).</w:t>
      </w:r>
    </w:p>
    <w:p w14:paraId="560602FC" w14:textId="77777777" w:rsidR="005330AD" w:rsidRPr="00A7237C" w:rsidRDefault="005330AD" w:rsidP="005330AD">
      <w:pPr>
        <w:numPr>
          <w:ilvl w:val="12"/>
          <w:numId w:val="0"/>
        </w:numPr>
        <w:spacing w:after="0" w:line="240" w:lineRule="auto"/>
        <w:ind w:left="567" w:hanging="567"/>
        <w:rPr>
          <w:rFonts w:ascii="Times New Roman" w:hAnsi="Times New Roman" w:cs="Times New Roman"/>
          <w:color w:val="000000"/>
        </w:rPr>
      </w:pPr>
    </w:p>
    <w:p w14:paraId="3FAD72A9" w14:textId="77777777" w:rsidR="005330AD" w:rsidRPr="00A7237C" w:rsidRDefault="005330AD" w:rsidP="005330AD">
      <w:pPr>
        <w:numPr>
          <w:ilvl w:val="12"/>
          <w:numId w:val="0"/>
        </w:numPr>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Jeigu bent vienas iš šių teiginių Jums tinka</w:t>
      </w:r>
      <w:r w:rsidRPr="00A7237C">
        <w:rPr>
          <w:rFonts w:ascii="Times New Roman" w:hAnsi="Times New Roman" w:cs="Times New Roman"/>
          <w:color w:val="000000"/>
        </w:rPr>
        <w:t xml:space="preserve">, prieš pradėdami vartoti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apie tai pasakykite gydytojui.</w:t>
      </w:r>
    </w:p>
    <w:p w14:paraId="7C14938F" w14:textId="77777777" w:rsidR="005330AD" w:rsidRPr="00A7237C" w:rsidRDefault="005330AD" w:rsidP="005330AD">
      <w:pPr>
        <w:spacing w:after="0" w:line="240" w:lineRule="auto"/>
        <w:ind w:left="567" w:hanging="567"/>
        <w:rPr>
          <w:rFonts w:ascii="Times New Roman" w:hAnsi="Times New Roman" w:cs="Times New Roman"/>
          <w:color w:val="000000"/>
        </w:rPr>
      </w:pPr>
    </w:p>
    <w:p w14:paraId="3C6DD0CE" w14:textId="77777777" w:rsidR="005330AD" w:rsidRPr="00A7237C" w:rsidRDefault="005330AD" w:rsidP="005330AD">
      <w:pPr>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Įspėjimai ir atsargumo priemonės</w:t>
      </w:r>
    </w:p>
    <w:p w14:paraId="5BF0526A" w14:textId="77777777" w:rsidR="005330AD" w:rsidRPr="00A7237C" w:rsidRDefault="005330AD" w:rsidP="005330AD">
      <w:pPr>
        <w:numPr>
          <w:ilvl w:val="12"/>
          <w:numId w:val="0"/>
        </w:num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Pasitarkite su gydytoju arba vaistininku prieš pradėdami vartoti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w:t>
      </w:r>
    </w:p>
    <w:p w14:paraId="2D9695B5" w14:textId="77777777" w:rsidR="005330AD" w:rsidRPr="00A7237C" w:rsidRDefault="005330AD" w:rsidP="005330AD">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jeigu Jūs vartojate kitus vaistus (žr. „Kiti vaistai ir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w:t>
      </w:r>
    </w:p>
    <w:p w14:paraId="04FA1B7F" w14:textId="77777777" w:rsidR="005330AD" w:rsidRPr="00A7237C" w:rsidRDefault="005330AD" w:rsidP="00CF6795">
      <w:pPr>
        <w:numPr>
          <w:ilvl w:val="0"/>
          <w:numId w:val="2"/>
        </w:numPr>
        <w:spacing w:after="0" w:line="240" w:lineRule="auto"/>
        <w:ind w:left="567" w:hanging="567"/>
        <w:contextualSpacing/>
        <w:rPr>
          <w:rFonts w:ascii="Times New Roman" w:hAnsi="Times New Roman" w:cs="Times New Roman"/>
          <w:color w:val="000000"/>
        </w:rPr>
      </w:pPr>
      <w:r w:rsidRPr="00A7237C">
        <w:rPr>
          <w:rFonts w:ascii="Times New Roman" w:hAnsi="Times New Roman" w:cs="Times New Roman"/>
          <w:color w:val="000000"/>
        </w:rPr>
        <w:lastRenderedPageBreak/>
        <w:t xml:space="preserve">jeigu vartojate </w:t>
      </w:r>
      <w:proofErr w:type="spellStart"/>
      <w:r w:rsidRPr="00A7237C">
        <w:rPr>
          <w:rFonts w:ascii="Times New Roman" w:hAnsi="Times New Roman" w:cs="Times New Roman"/>
          <w:color w:val="000000"/>
        </w:rPr>
        <w:t>tamoksifeną</w:t>
      </w:r>
      <w:proofErr w:type="spellEnd"/>
      <w:r w:rsidRPr="00A7237C">
        <w:rPr>
          <w:rFonts w:ascii="Times New Roman" w:hAnsi="Times New Roman" w:cs="Times New Roman"/>
          <w:color w:val="000000"/>
        </w:rPr>
        <w:t xml:space="preserve"> krūties vėžiui arba vaisingumo sutrikimui gydyti.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gali mažinti </w:t>
      </w:r>
      <w:proofErr w:type="spellStart"/>
      <w:r w:rsidRPr="00A7237C">
        <w:rPr>
          <w:rFonts w:ascii="Times New Roman" w:hAnsi="Times New Roman" w:cs="Times New Roman"/>
          <w:color w:val="000000"/>
        </w:rPr>
        <w:t>tamoksifeno</w:t>
      </w:r>
      <w:proofErr w:type="spellEnd"/>
      <w:r w:rsidRPr="00A7237C">
        <w:rPr>
          <w:rFonts w:ascii="Times New Roman" w:hAnsi="Times New Roman" w:cs="Times New Roman"/>
          <w:color w:val="000000"/>
        </w:rPr>
        <w:t xml:space="preserve"> veiksmingumą, taigi gydytojas gali rekomenduoti vartoti kitą vaistą nuo depresijos;</w:t>
      </w:r>
    </w:p>
    <w:p w14:paraId="09FD8958" w14:textId="4FCD6911" w:rsidR="005330AD" w:rsidRPr="00CF6795" w:rsidRDefault="005330AD" w:rsidP="005330AD">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jeigu sergate inkstų, kepenų ar širdies ligomis;</w:t>
      </w:r>
    </w:p>
    <w:p w14:paraId="6B754EC5" w14:textId="77777777" w:rsidR="00B72DB6" w:rsidRPr="006075C1" w:rsidRDefault="00B72DB6" w:rsidP="00B72DB6">
      <w:pPr>
        <w:pStyle w:val="Sraopastraipa"/>
        <w:numPr>
          <w:ilvl w:val="0"/>
          <w:numId w:val="2"/>
        </w:numPr>
        <w:ind w:left="567" w:hanging="567"/>
        <w:rPr>
          <w:color w:val="000000"/>
          <w:sz w:val="22"/>
          <w:lang w:val="lt-LT"/>
        </w:rPr>
      </w:pPr>
      <w:r w:rsidRPr="006075C1">
        <w:rPr>
          <w:color w:val="000000"/>
          <w:sz w:val="22"/>
          <w:lang w:val="lt-LT"/>
        </w:rPr>
        <w:t>jeigu rašant elektrokardiogramą (EKG), yra stebimas širdies ritmo sutrikimas, vadinamas QT intervalo pailgėjimu;</w:t>
      </w:r>
    </w:p>
    <w:p w14:paraId="16449668" w14:textId="27AF3BB3" w:rsidR="00B72DB6" w:rsidRPr="004A7B79" w:rsidRDefault="00B72DB6" w:rsidP="00CF6795">
      <w:pPr>
        <w:pStyle w:val="Sraopastraipa"/>
        <w:numPr>
          <w:ilvl w:val="0"/>
          <w:numId w:val="2"/>
        </w:numPr>
        <w:ind w:left="567" w:hanging="567"/>
        <w:rPr>
          <w:color w:val="000000"/>
          <w:lang w:val="lt-LT"/>
        </w:rPr>
      </w:pPr>
      <w:r>
        <w:rPr>
          <w:color w:val="000000"/>
          <w:sz w:val="22"/>
          <w:lang w:val="lt-LT"/>
        </w:rPr>
        <w:t>j</w:t>
      </w:r>
      <w:r w:rsidRPr="00456F85">
        <w:rPr>
          <w:color w:val="000000"/>
          <w:sz w:val="22"/>
          <w:lang w:val="lt-LT"/>
        </w:rPr>
        <w:t xml:space="preserve">eigu Jūsų šeimoje yra buvę QT intervalo pailgėjimo atvejų, sergate širdies liga (pvz., širdies nepakankamumu), </w:t>
      </w:r>
      <w:r>
        <w:rPr>
          <w:color w:val="000000"/>
          <w:sz w:val="22"/>
          <w:lang w:val="lt-LT"/>
        </w:rPr>
        <w:t xml:space="preserve">Jūsų pulsas </w:t>
      </w:r>
      <w:r w:rsidRPr="00456F85">
        <w:rPr>
          <w:color w:val="000000"/>
          <w:sz w:val="22"/>
          <w:lang w:val="lt-LT"/>
        </w:rPr>
        <w:t>yra retas arba maž</w:t>
      </w:r>
      <w:r>
        <w:rPr>
          <w:color w:val="000000"/>
          <w:sz w:val="22"/>
          <w:lang w:val="lt-LT"/>
        </w:rPr>
        <w:t>os</w:t>
      </w:r>
      <w:r w:rsidRPr="00456F85">
        <w:rPr>
          <w:color w:val="000000"/>
          <w:sz w:val="22"/>
          <w:lang w:val="lt-LT"/>
        </w:rPr>
        <w:t xml:space="preserve"> kalio ar magnio koncentracijos;</w:t>
      </w:r>
    </w:p>
    <w:p w14:paraId="5E8A9CE7" w14:textId="77777777" w:rsidR="005330AD" w:rsidRPr="00A7237C" w:rsidRDefault="005330AD" w:rsidP="005330AD">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jeigu sergate epilepsija ar praeityje yra buvę </w:t>
      </w:r>
      <w:r w:rsidRPr="00A7237C">
        <w:rPr>
          <w:rFonts w:ascii="Times New Roman" w:hAnsi="Times New Roman" w:cs="Times New Roman"/>
        </w:rPr>
        <w:t>traukulių priepuolių</w:t>
      </w:r>
      <w:r w:rsidRPr="00A7237C">
        <w:rPr>
          <w:rFonts w:ascii="Times New Roman" w:hAnsi="Times New Roman" w:cs="Times New Roman"/>
          <w:color w:val="000000"/>
        </w:rPr>
        <w:t>;</w:t>
      </w:r>
    </w:p>
    <w:p w14:paraId="06B24302" w14:textId="77777777" w:rsidR="005330AD" w:rsidRPr="00A7237C" w:rsidRDefault="005330AD" w:rsidP="005330AD">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 Jums kada nors yra buvę manijos epizodų (per daug aktyvus elgesys ar mintys);</w:t>
      </w:r>
    </w:p>
    <w:p w14:paraId="7FC14537" w14:textId="77777777" w:rsidR="005330AD" w:rsidRPr="00A7237C" w:rsidRDefault="005330AD" w:rsidP="005330AD">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jei Jums taikoma </w:t>
      </w:r>
      <w:r w:rsidRPr="00A7237C">
        <w:rPr>
          <w:rFonts w:ascii="Times New Roman" w:hAnsi="Times New Roman" w:cs="Times New Roman"/>
        </w:rPr>
        <w:t>elektros impulsų</w:t>
      </w:r>
      <w:r w:rsidRPr="00A7237C">
        <w:rPr>
          <w:rFonts w:ascii="Times New Roman" w:hAnsi="Times New Roman" w:cs="Times New Roman"/>
          <w:color w:val="000000"/>
        </w:rPr>
        <w:t xml:space="preserve"> terapija (EIT);</w:t>
      </w:r>
    </w:p>
    <w:p w14:paraId="3489569A" w14:textId="77777777" w:rsidR="005330AD" w:rsidRPr="00A7237C" w:rsidRDefault="005330AD" w:rsidP="005330AD">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jeigu praeityje Jums yra buvę kraujo krešumo sutrikimų arba jei Jūs vartojate vaistus, kurie gali padidinti kraujavimo riziką (vaistus, kurie skystina kraują, tokius kaip varfarinas, </w:t>
      </w:r>
      <w:proofErr w:type="spellStart"/>
      <w:r w:rsidRPr="00A7237C">
        <w:rPr>
          <w:rFonts w:ascii="Times New Roman" w:hAnsi="Times New Roman" w:cs="Times New Roman"/>
          <w:color w:val="000000"/>
        </w:rPr>
        <w:t>antipsichozinius</w:t>
      </w:r>
      <w:proofErr w:type="spellEnd"/>
      <w:r w:rsidRPr="00A7237C">
        <w:rPr>
          <w:rFonts w:ascii="Times New Roman" w:hAnsi="Times New Roman" w:cs="Times New Roman"/>
          <w:color w:val="000000"/>
        </w:rPr>
        <w:t xml:space="preserve"> vaistus, tokius kaip </w:t>
      </w:r>
      <w:proofErr w:type="spellStart"/>
      <w:r w:rsidRPr="00A7237C">
        <w:rPr>
          <w:rFonts w:ascii="Times New Roman" w:hAnsi="Times New Roman" w:cs="Times New Roman"/>
          <w:color w:val="000000"/>
        </w:rPr>
        <w:t>perfenazinas</w:t>
      </w:r>
      <w:proofErr w:type="spellEnd"/>
      <w:r w:rsidRPr="00A7237C">
        <w:rPr>
          <w:rFonts w:ascii="Times New Roman" w:hAnsi="Times New Roman" w:cs="Times New Roman"/>
          <w:color w:val="000000"/>
        </w:rPr>
        <w:t xml:space="preserve"> ar </w:t>
      </w:r>
      <w:proofErr w:type="spellStart"/>
      <w:r w:rsidRPr="00A7237C">
        <w:rPr>
          <w:rFonts w:ascii="Times New Roman" w:hAnsi="Times New Roman" w:cs="Times New Roman"/>
          <w:color w:val="000000"/>
        </w:rPr>
        <w:t>klozapinas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tricikliai</w:t>
      </w:r>
      <w:proofErr w:type="spellEnd"/>
      <w:r w:rsidRPr="00A7237C">
        <w:rPr>
          <w:rFonts w:ascii="Times New Roman" w:hAnsi="Times New Roman" w:cs="Times New Roman"/>
          <w:color w:val="000000"/>
        </w:rPr>
        <w:t xml:space="preserve"> antidepresantai, vaistus nuo skausmo ir uždegimo, vadinamus nesteroidiniais vaistais nuo uždegimo ar NVNU, tokius kaip </w:t>
      </w:r>
      <w:proofErr w:type="spellStart"/>
      <w:r w:rsidRPr="00A7237C">
        <w:rPr>
          <w:rFonts w:ascii="Times New Roman" w:hAnsi="Times New Roman" w:cs="Times New Roman"/>
          <w:color w:val="000000"/>
        </w:rPr>
        <w:t>acetilsalicilo</w:t>
      </w:r>
      <w:proofErr w:type="spellEnd"/>
      <w:r w:rsidRPr="00A7237C">
        <w:rPr>
          <w:rFonts w:ascii="Times New Roman" w:hAnsi="Times New Roman" w:cs="Times New Roman"/>
          <w:color w:val="000000"/>
        </w:rPr>
        <w:t xml:space="preserve"> rūgštis, </w:t>
      </w:r>
      <w:proofErr w:type="spellStart"/>
      <w:r w:rsidRPr="00A7237C">
        <w:rPr>
          <w:rFonts w:ascii="Times New Roman" w:hAnsi="Times New Roman" w:cs="Times New Roman"/>
          <w:color w:val="000000"/>
        </w:rPr>
        <w:t>ibuprofenas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celekoksibas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etodolakas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diklofenakas</w:t>
      </w:r>
      <w:proofErr w:type="spellEnd"/>
      <w:r w:rsidRPr="00A7237C">
        <w:rPr>
          <w:rFonts w:ascii="Times New Roman" w:hAnsi="Times New Roman" w:cs="Times New Roman"/>
          <w:color w:val="000000"/>
        </w:rPr>
        <w:t xml:space="preserve">, </w:t>
      </w:r>
      <w:proofErr w:type="spellStart"/>
      <w:r w:rsidRPr="00A7237C">
        <w:rPr>
          <w:rFonts w:ascii="Times New Roman" w:hAnsi="Times New Roman" w:cs="Times New Roman"/>
          <w:color w:val="000000"/>
        </w:rPr>
        <w:t>meloksikamas</w:t>
      </w:r>
      <w:proofErr w:type="spellEnd"/>
      <w:r w:rsidRPr="00A7237C">
        <w:rPr>
          <w:rFonts w:ascii="Times New Roman" w:hAnsi="Times New Roman" w:cs="Times New Roman"/>
          <w:color w:val="000000"/>
        </w:rPr>
        <w:t>);</w:t>
      </w:r>
    </w:p>
    <w:p w14:paraId="13CC2318" w14:textId="77777777" w:rsidR="005330AD" w:rsidRPr="00A7237C" w:rsidRDefault="005330AD" w:rsidP="005330AD">
      <w:pPr>
        <w:numPr>
          <w:ilvl w:val="12"/>
          <w:numId w:val="0"/>
        </w:numPr>
        <w:spacing w:after="0" w:line="240" w:lineRule="auto"/>
        <w:ind w:left="562" w:hanging="562"/>
        <w:rPr>
          <w:rFonts w:ascii="Times New Roman" w:hAnsi="Times New Roman" w:cs="Times New Roman"/>
          <w:color w:val="000000"/>
        </w:rPr>
      </w:pPr>
      <w:r w:rsidRPr="00A7237C">
        <w:rPr>
          <w:rFonts w:ascii="Times New Roman" w:hAnsi="Times New Roman" w:cs="Times New Roman"/>
        </w:rPr>
        <w:t>-</w:t>
      </w:r>
      <w:r w:rsidRPr="00A7237C">
        <w:rPr>
          <w:rFonts w:ascii="Times New Roman" w:hAnsi="Times New Roman" w:cs="Times New Roman"/>
        </w:rPr>
        <w:tab/>
      </w:r>
      <w:r w:rsidRPr="00A7237C">
        <w:rPr>
          <w:rFonts w:ascii="Times New Roman" w:hAnsi="Times New Roman" w:cs="Times New Roman"/>
          <w:color w:val="000000"/>
        </w:rPr>
        <w:t>jeigu Jūs sergate diabetu;</w:t>
      </w:r>
    </w:p>
    <w:p w14:paraId="196B1EB2" w14:textId="77777777" w:rsidR="005330AD" w:rsidRPr="00A7237C" w:rsidRDefault="005330AD" w:rsidP="005330AD">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 ribojate natrio kiekį maiste;</w:t>
      </w:r>
    </w:p>
    <w:p w14:paraId="3D855760" w14:textId="77777777" w:rsidR="005330AD" w:rsidRPr="00A7237C" w:rsidRDefault="005330AD" w:rsidP="005330AD">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jeigu Jūs sergate glaukoma (padidėjęs akispūdis);</w:t>
      </w:r>
    </w:p>
    <w:p w14:paraId="3F75C701" w14:textId="77777777" w:rsidR="005330AD" w:rsidRPr="00A7237C" w:rsidRDefault="005330AD" w:rsidP="005330AD">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 Jūs esate nėščia ar planuojate nėštumą (žr. „Nėštumas ir žindymo laikotarpis“);</w:t>
      </w:r>
    </w:p>
    <w:p w14:paraId="246055FE" w14:textId="7B5A3ADB" w:rsidR="005330AD" w:rsidRPr="00A7237C" w:rsidRDefault="005330AD" w:rsidP="005330AD">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jei Jūs jaunesnis(-ė) nei 18</w:t>
      </w:r>
      <w:r w:rsidR="00E66260">
        <w:rPr>
          <w:rFonts w:ascii="Times New Roman" w:hAnsi="Times New Roman" w:cs="Times New Roman"/>
          <w:color w:val="000000"/>
        </w:rPr>
        <w:t> </w:t>
      </w:r>
      <w:r w:rsidRPr="00A7237C">
        <w:rPr>
          <w:rFonts w:ascii="Times New Roman" w:hAnsi="Times New Roman" w:cs="Times New Roman"/>
          <w:color w:val="000000"/>
        </w:rPr>
        <w:t>metų amžiaus (žr. „Vaikai ir jaunesni nei 18</w:t>
      </w:r>
      <w:r w:rsidR="00E66260">
        <w:rPr>
          <w:rFonts w:ascii="Times New Roman" w:hAnsi="Times New Roman" w:cs="Times New Roman"/>
          <w:color w:val="000000"/>
        </w:rPr>
        <w:t> </w:t>
      </w:r>
      <w:r w:rsidRPr="00A7237C">
        <w:rPr>
          <w:rFonts w:ascii="Times New Roman" w:hAnsi="Times New Roman" w:cs="Times New Roman"/>
          <w:color w:val="000000"/>
        </w:rPr>
        <w:t>metų amžiaus</w:t>
      </w:r>
      <w:r w:rsidRPr="00A7237C">
        <w:rPr>
          <w:rFonts w:ascii="Times New Roman" w:hAnsi="Times New Roman" w:cs="Times New Roman"/>
          <w:i/>
          <w:color w:val="000000"/>
        </w:rPr>
        <w:t xml:space="preserve"> </w:t>
      </w:r>
      <w:r w:rsidRPr="00A7237C">
        <w:rPr>
          <w:rFonts w:ascii="Times New Roman" w:hAnsi="Times New Roman" w:cs="Times New Roman"/>
          <w:color w:val="000000"/>
        </w:rPr>
        <w:t>paaugliai“).</w:t>
      </w:r>
    </w:p>
    <w:p w14:paraId="7A39E5F3" w14:textId="77777777" w:rsidR="00E66260" w:rsidRPr="00501AEC" w:rsidRDefault="00E66260" w:rsidP="005330AD">
      <w:pPr>
        <w:numPr>
          <w:ilvl w:val="12"/>
          <w:numId w:val="0"/>
        </w:numPr>
        <w:spacing w:after="0" w:line="240" w:lineRule="auto"/>
        <w:rPr>
          <w:rFonts w:ascii="Times New Roman" w:hAnsi="Times New Roman"/>
          <w:color w:val="000000"/>
        </w:rPr>
      </w:pPr>
    </w:p>
    <w:p w14:paraId="1ECFC8F1" w14:textId="00A2A252" w:rsidR="005330AD" w:rsidRPr="00A7237C" w:rsidRDefault="005330AD" w:rsidP="005330AD">
      <w:pPr>
        <w:numPr>
          <w:ilvl w:val="12"/>
          <w:numId w:val="0"/>
        </w:numPr>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Jei Jums tinka nors vienas iš aukščiau išvardytų teiginių</w:t>
      </w:r>
      <w:r w:rsidRPr="00A7237C">
        <w:rPr>
          <w:rFonts w:ascii="Times New Roman" w:hAnsi="Times New Roman" w:cs="Times New Roman"/>
          <w:color w:val="000000"/>
        </w:rPr>
        <w:t xml:space="preserve"> ir jo neaptarėte su savo gydytoju, </w:t>
      </w:r>
      <w:r w:rsidRPr="00A7237C">
        <w:rPr>
          <w:rFonts w:ascii="Times New Roman" w:hAnsi="Times New Roman" w:cs="Times New Roman"/>
          <w:b/>
          <w:color w:val="000000"/>
        </w:rPr>
        <w:t xml:space="preserve">dar kartą pasitarkite su gydytoju dėl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vartojimo.</w:t>
      </w:r>
    </w:p>
    <w:p w14:paraId="245C8CF6" w14:textId="77777777" w:rsidR="005330AD" w:rsidRPr="00A7237C" w:rsidRDefault="005330AD" w:rsidP="005330AD">
      <w:pPr>
        <w:numPr>
          <w:ilvl w:val="12"/>
          <w:numId w:val="0"/>
        </w:numPr>
        <w:spacing w:after="0" w:line="240" w:lineRule="auto"/>
        <w:rPr>
          <w:rFonts w:ascii="Times New Roman" w:hAnsi="Times New Roman" w:cs="Times New Roman"/>
          <w:color w:val="000000"/>
        </w:rPr>
      </w:pPr>
    </w:p>
    <w:p w14:paraId="0D9870D1" w14:textId="77777777" w:rsidR="005330AD" w:rsidRPr="00A7237C" w:rsidRDefault="005330AD" w:rsidP="005330AD">
      <w:pPr>
        <w:numPr>
          <w:ilvl w:val="12"/>
          <w:numId w:val="0"/>
        </w:numPr>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Vaikai ir jaunesni nei 18 metų amžiaus paaugliai</w:t>
      </w:r>
    </w:p>
    <w:p w14:paraId="2C2CC54A" w14:textId="656E8E22" w:rsidR="005330AD" w:rsidRPr="00A7237C" w:rsidRDefault="005330AD" w:rsidP="005330AD">
      <w:pPr>
        <w:numPr>
          <w:ilvl w:val="12"/>
          <w:numId w:val="0"/>
        </w:numPr>
        <w:spacing w:after="0" w:line="240" w:lineRule="auto"/>
        <w:rPr>
          <w:rFonts w:ascii="Times New Roman" w:eastAsia="Calibri" w:hAnsi="Times New Roman" w:cs="Times New Roman"/>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w:t>
      </w:r>
      <w:r w:rsidR="007D0994">
        <w:rPr>
          <w:rFonts w:ascii="Times New Roman" w:hAnsi="Times New Roman" w:cs="Times New Roman"/>
          <w:b/>
          <w:color w:val="000000"/>
        </w:rPr>
        <w:t>draudžiama</w:t>
      </w:r>
      <w:r w:rsidR="007D0994" w:rsidRPr="00A7237C">
        <w:rPr>
          <w:rFonts w:ascii="Times New Roman" w:hAnsi="Times New Roman" w:cs="Times New Roman"/>
          <w:b/>
          <w:color w:val="000000"/>
        </w:rPr>
        <w:t xml:space="preserve"> </w:t>
      </w:r>
      <w:r w:rsidRPr="00A7237C">
        <w:rPr>
          <w:rFonts w:ascii="Times New Roman" w:hAnsi="Times New Roman" w:cs="Times New Roman"/>
          <w:b/>
          <w:color w:val="000000"/>
        </w:rPr>
        <w:t xml:space="preserve">duoti vaikams ir jaunesniems nei 18 metų paaugliams. </w:t>
      </w:r>
      <w:r w:rsidRPr="00A7237C">
        <w:rPr>
          <w:rFonts w:ascii="Times New Roman" w:hAnsi="Times New Roman" w:cs="Times New Roman"/>
          <w:color w:val="000000"/>
        </w:rPr>
        <w:t xml:space="preserve">Jaunesniems nei 18 metų amžiaus pacientams, vartojantiems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padidėja šalutinio poveikio rizika, tokia kaip bandymas nusižudyti, </w:t>
      </w:r>
      <w:r w:rsidRPr="00A7237C">
        <w:rPr>
          <w:rFonts w:ascii="Times New Roman" w:hAnsi="Times New Roman" w:cs="Times New Roman"/>
        </w:rPr>
        <w:t>mintys apie savižudybę</w:t>
      </w:r>
      <w:r w:rsidRPr="00A7237C">
        <w:rPr>
          <w:rFonts w:ascii="Times New Roman" w:hAnsi="Times New Roman" w:cs="Times New Roman"/>
          <w:color w:val="000000"/>
        </w:rPr>
        <w:t xml:space="preserve"> ar priešiškumas (dažniausia agresija, priešiškas elgesys ir pyktis). Jei Jums (ar Jūsų vaikui) gydytojas išrašė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ir Jūs norite tai aptarti, dar kartą aplankykite savo gydytoją. Nedelsdami praneškite gydytojui, jei Jums (ar Jūsų vaikui) vartojant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atsirastų ar pasunkėtų nors vienas iš aukščiau išvardytų simptomų. Be to, dar nėra ištirta, ar ilgai vartojamas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saugus šios amžiaus grupės augimui, brendimui bei kognityviniam (pažinimo) ir elgesio vystymuisi.</w:t>
      </w:r>
    </w:p>
    <w:p w14:paraId="4C9966AC" w14:textId="77777777" w:rsidR="005330AD" w:rsidRPr="00A7237C" w:rsidRDefault="005330AD" w:rsidP="005330AD">
      <w:pPr>
        <w:numPr>
          <w:ilvl w:val="12"/>
          <w:numId w:val="0"/>
        </w:numPr>
        <w:spacing w:after="0" w:line="240" w:lineRule="auto"/>
        <w:rPr>
          <w:rFonts w:ascii="Times New Roman" w:hAnsi="Times New Roman" w:cs="Times New Roman"/>
          <w:color w:val="000000"/>
        </w:rPr>
      </w:pPr>
    </w:p>
    <w:p w14:paraId="3404B691" w14:textId="3DB7B8D4" w:rsidR="005330AD" w:rsidRPr="00A7237C" w:rsidRDefault="005330AD" w:rsidP="005330AD">
      <w:pPr>
        <w:numPr>
          <w:ilvl w:val="12"/>
          <w:numId w:val="0"/>
        </w:num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Atliekant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tyrimus su jaunesniais nei 18</w:t>
      </w:r>
      <w:r w:rsidR="00E66260">
        <w:rPr>
          <w:rFonts w:ascii="Times New Roman" w:hAnsi="Times New Roman" w:cs="Times New Roman"/>
          <w:color w:val="000000"/>
        </w:rPr>
        <w:t> </w:t>
      </w:r>
      <w:r w:rsidRPr="00A7237C">
        <w:rPr>
          <w:rFonts w:ascii="Times New Roman" w:hAnsi="Times New Roman" w:cs="Times New Roman"/>
          <w:color w:val="000000"/>
        </w:rPr>
        <w:t xml:space="preserve">metų amžiaus asmenimis, dažniausias šalutinis poveikis, kuris pasireiškė mažiau nei 1 iš 10 vaikų / paauglių, buvo toks: padažnėjusios </w:t>
      </w:r>
      <w:r w:rsidRPr="00A7237C">
        <w:rPr>
          <w:rFonts w:ascii="Times New Roman" w:hAnsi="Times New Roman" w:cs="Times New Roman"/>
        </w:rPr>
        <w:t>mintys apie savižudybę</w:t>
      </w:r>
      <w:r w:rsidRPr="00A7237C">
        <w:rPr>
          <w:rFonts w:ascii="Times New Roman" w:hAnsi="Times New Roman" w:cs="Times New Roman"/>
          <w:color w:val="000000"/>
        </w:rPr>
        <w:t xml:space="preserve">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gaudavo cukraus piliules (placebą), bet šių simptomų pasitaikydavo rečiau.</w:t>
      </w:r>
    </w:p>
    <w:p w14:paraId="33DCA999" w14:textId="77777777" w:rsidR="005330AD" w:rsidRPr="00A7237C" w:rsidRDefault="005330AD" w:rsidP="005330AD">
      <w:pPr>
        <w:numPr>
          <w:ilvl w:val="12"/>
          <w:numId w:val="0"/>
        </w:numPr>
        <w:spacing w:after="0" w:line="240" w:lineRule="auto"/>
        <w:rPr>
          <w:rFonts w:ascii="Times New Roman" w:hAnsi="Times New Roman" w:cs="Times New Roman"/>
          <w:color w:val="000000"/>
        </w:rPr>
      </w:pPr>
    </w:p>
    <w:p w14:paraId="33633304" w14:textId="4C3A5FC7" w:rsidR="005330AD" w:rsidRPr="00A7237C" w:rsidRDefault="005330AD" w:rsidP="005330AD">
      <w:pPr>
        <w:numPr>
          <w:ilvl w:val="12"/>
          <w:numId w:val="0"/>
        </w:num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Šių klinikinių tyrimų metu kai kuriems jaunesniems nei 18</w:t>
      </w:r>
      <w:r w:rsidR="00E66260">
        <w:rPr>
          <w:rFonts w:ascii="Times New Roman" w:hAnsi="Times New Roman" w:cs="Times New Roman"/>
          <w:color w:val="000000"/>
        </w:rPr>
        <w:t> </w:t>
      </w:r>
      <w:r w:rsidRPr="00A7237C">
        <w:rPr>
          <w:rFonts w:ascii="Times New Roman" w:hAnsi="Times New Roman" w:cs="Times New Roman"/>
          <w:color w:val="000000"/>
        </w:rPr>
        <w:t xml:space="preserve">metų amžiaus pacientams nutraukus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vartojimą atsirasdavo nutraukimo efektas. Šis efektas buvo labai panašus į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vartojimą nutraukusių suaugusiųjų (žr.</w:t>
      </w:r>
      <w:r w:rsidR="00BD167A">
        <w:rPr>
          <w:rFonts w:ascii="Times New Roman" w:hAnsi="Times New Roman" w:cs="Times New Roman"/>
          <w:color w:val="000000"/>
        </w:rPr>
        <w:t> </w:t>
      </w:r>
      <w:r w:rsidRPr="00A7237C">
        <w:rPr>
          <w:rFonts w:ascii="Times New Roman" w:hAnsi="Times New Roman" w:cs="Times New Roman"/>
          <w:color w:val="000000"/>
        </w:rPr>
        <w:t>3</w:t>
      </w:r>
      <w:r w:rsidR="00E66260">
        <w:rPr>
          <w:rFonts w:ascii="Times New Roman" w:hAnsi="Times New Roman" w:cs="Times New Roman"/>
          <w:color w:val="000000"/>
        </w:rPr>
        <w:t> </w:t>
      </w:r>
      <w:r w:rsidRPr="00A7237C">
        <w:rPr>
          <w:rFonts w:ascii="Times New Roman" w:hAnsi="Times New Roman" w:cs="Times New Roman"/>
          <w:color w:val="000000"/>
        </w:rPr>
        <w:t>skyrių). Be to, jaunesni nei 18</w:t>
      </w:r>
      <w:r w:rsidR="00E66260">
        <w:rPr>
          <w:rFonts w:ascii="Times New Roman" w:hAnsi="Times New Roman" w:cs="Times New Roman"/>
          <w:color w:val="000000"/>
        </w:rPr>
        <w:t> </w:t>
      </w:r>
      <w:r w:rsidRPr="00A7237C">
        <w:rPr>
          <w:rFonts w:ascii="Times New Roman" w:hAnsi="Times New Roman" w:cs="Times New Roman"/>
          <w:color w:val="000000"/>
        </w:rPr>
        <w:t>metų amžiaus pacientai dažniau (mažiau nei 1 iš 10) skundėsi skrandžio skausmu, jautėsi nervingi, patyrė emocijų kaitą (įskaitant verkimą, nuotaikos pokyčius, bandymą save sužaloti, mintis apie savižudybę ar bandymą nusižudyti).</w:t>
      </w:r>
    </w:p>
    <w:p w14:paraId="7FA8F186" w14:textId="77777777" w:rsidR="005330AD" w:rsidRPr="00A7237C" w:rsidRDefault="005330AD" w:rsidP="005330AD">
      <w:pPr>
        <w:numPr>
          <w:ilvl w:val="12"/>
          <w:numId w:val="0"/>
        </w:numPr>
        <w:spacing w:after="0" w:line="240" w:lineRule="auto"/>
        <w:rPr>
          <w:rFonts w:ascii="Times New Roman" w:hAnsi="Times New Roman" w:cs="Times New Roman"/>
          <w:color w:val="000000"/>
        </w:rPr>
      </w:pPr>
    </w:p>
    <w:p w14:paraId="0F46900D" w14:textId="77777777" w:rsidR="005330AD" w:rsidRPr="00A7237C" w:rsidRDefault="005330AD" w:rsidP="005330AD">
      <w:pPr>
        <w:spacing w:after="0" w:line="240" w:lineRule="auto"/>
        <w:rPr>
          <w:rFonts w:ascii="Times New Roman" w:eastAsia="Calibri" w:hAnsi="Times New Roman" w:cs="Times New Roman"/>
          <w:b/>
          <w:sz w:val="24"/>
        </w:rPr>
      </w:pPr>
      <w:r w:rsidRPr="00A7237C">
        <w:rPr>
          <w:rFonts w:ascii="Times New Roman" w:hAnsi="Times New Roman" w:cs="Times New Roman"/>
          <w:b/>
        </w:rPr>
        <w:t>Mintys apie savižudybę ir depresijos arba nerimo sutrikimų pasunkėjimas</w:t>
      </w:r>
    </w:p>
    <w:p w14:paraId="21110BA1"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25F7EF37" w14:textId="77777777" w:rsidR="005330AD" w:rsidRPr="00A7237C" w:rsidRDefault="005330AD" w:rsidP="005330AD">
      <w:pPr>
        <w:spacing w:after="0" w:line="240" w:lineRule="auto"/>
        <w:rPr>
          <w:rFonts w:ascii="Times New Roman" w:hAnsi="Times New Roman" w:cs="Times New Roman"/>
        </w:rPr>
      </w:pPr>
    </w:p>
    <w:p w14:paraId="33A0CEA6" w14:textId="77777777" w:rsidR="005330AD" w:rsidRPr="00A7237C" w:rsidRDefault="005330AD" w:rsidP="005330AD">
      <w:pPr>
        <w:spacing w:after="0" w:line="240" w:lineRule="auto"/>
        <w:rPr>
          <w:rFonts w:ascii="Times New Roman" w:eastAsia="Calibri" w:hAnsi="Times New Roman" w:cs="Times New Roman"/>
          <w:b/>
          <w:sz w:val="24"/>
        </w:rPr>
      </w:pPr>
      <w:r w:rsidRPr="00A7237C">
        <w:rPr>
          <w:rFonts w:ascii="Times New Roman" w:hAnsi="Times New Roman" w:cs="Times New Roman"/>
          <w:b/>
        </w:rPr>
        <w:t>Tokia minčių tikimybė Jums yra didesnė šiais atvejais:</w:t>
      </w:r>
    </w:p>
    <w:p w14:paraId="3B247C97" w14:textId="77777777" w:rsidR="005330AD" w:rsidRPr="00A7237C" w:rsidRDefault="005330AD" w:rsidP="005330AD">
      <w:pPr>
        <w:spacing w:after="0" w:line="240" w:lineRule="auto"/>
        <w:ind w:left="540" w:hanging="540"/>
        <w:rPr>
          <w:rFonts w:ascii="Times New Roman" w:hAnsi="Times New Roman" w:cs="Times New Roman"/>
        </w:rPr>
      </w:pPr>
      <w:r w:rsidRPr="00A7237C">
        <w:rPr>
          <w:rFonts w:ascii="Times New Roman" w:hAnsi="Times New Roman" w:cs="Times New Roman"/>
        </w:rPr>
        <w:t>-</w:t>
      </w:r>
      <w:r w:rsidRPr="00A7237C">
        <w:rPr>
          <w:rFonts w:ascii="Times New Roman" w:hAnsi="Times New Roman" w:cs="Times New Roman"/>
        </w:rPr>
        <w:tab/>
        <w:t>jeigu anksčiau mąstėte apie savižudybę arba savęs žalojimą;</w:t>
      </w:r>
    </w:p>
    <w:p w14:paraId="01CC6EDF" w14:textId="4E48598E" w:rsidR="005330AD" w:rsidRPr="00A7237C" w:rsidRDefault="005330AD" w:rsidP="005330AD">
      <w:pPr>
        <w:numPr>
          <w:ilvl w:val="12"/>
          <w:numId w:val="0"/>
        </w:numPr>
        <w:spacing w:after="0" w:line="240" w:lineRule="auto"/>
        <w:ind w:left="562" w:hanging="562"/>
        <w:rPr>
          <w:rFonts w:ascii="Times New Roman" w:hAnsi="Times New Roman" w:cs="Times New Roman"/>
        </w:rPr>
      </w:pPr>
      <w:r w:rsidRPr="00A7237C">
        <w:rPr>
          <w:rFonts w:ascii="Times New Roman" w:hAnsi="Times New Roman" w:cs="Times New Roman"/>
        </w:rPr>
        <w:t>-</w:t>
      </w:r>
      <w:r w:rsidRPr="00A7237C">
        <w:rPr>
          <w:rFonts w:ascii="Times New Roman" w:hAnsi="Times New Roman" w:cs="Times New Roman"/>
        </w:rPr>
        <w:tab/>
        <w:t xml:space="preserve">jeigu esate </w:t>
      </w:r>
      <w:r w:rsidRPr="00A7237C">
        <w:rPr>
          <w:rFonts w:ascii="Times New Roman" w:hAnsi="Times New Roman" w:cs="Times New Roman"/>
          <w:b/>
        </w:rPr>
        <w:t>jaunas suaugęs</w:t>
      </w:r>
      <w:r w:rsidRPr="00A7237C">
        <w:rPr>
          <w:rFonts w:ascii="Times New Roman" w:hAnsi="Times New Roman" w:cs="Times New Roman"/>
        </w:rPr>
        <w:t>. Klinikinių tyrimų duomenys parodė, kad psichikos sutrikimais sergantiems jauniems suaugusiems (jaunesniems kaip 25</w:t>
      </w:r>
      <w:r w:rsidR="00E66260">
        <w:rPr>
          <w:rFonts w:ascii="Times New Roman" w:hAnsi="Times New Roman" w:cs="Times New Roman"/>
        </w:rPr>
        <w:t> </w:t>
      </w:r>
      <w:r w:rsidRPr="00A7237C">
        <w:rPr>
          <w:rFonts w:ascii="Times New Roman" w:hAnsi="Times New Roman" w:cs="Times New Roman"/>
        </w:rPr>
        <w:t>metų), vartojant antidepresantų, su savižudybe siejamo elgesio rizika yra didesnė.</w:t>
      </w:r>
    </w:p>
    <w:p w14:paraId="1AC61577" w14:textId="77777777" w:rsidR="005330AD" w:rsidRPr="00A7237C" w:rsidRDefault="005330AD" w:rsidP="005330AD">
      <w:pPr>
        <w:spacing w:after="0" w:line="240" w:lineRule="auto"/>
        <w:rPr>
          <w:rFonts w:ascii="Times New Roman" w:hAnsi="Times New Roman" w:cs="Times New Roman"/>
        </w:rPr>
      </w:pPr>
    </w:p>
    <w:p w14:paraId="3C322F67"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Jeigu bet kuriuo metu galvojate apie savižudybę arba savęs žalojimą, </w:t>
      </w:r>
      <w:r w:rsidRPr="00A7237C">
        <w:rPr>
          <w:rFonts w:ascii="Times New Roman" w:hAnsi="Times New Roman" w:cs="Times New Roman"/>
          <w:b/>
        </w:rPr>
        <w:t>nedelsdami kreipkitės į gydytoją arba vykite į ligoninės priėmimo skyrių</w:t>
      </w:r>
      <w:r w:rsidRPr="00A7237C">
        <w:rPr>
          <w:rFonts w:ascii="Times New Roman" w:hAnsi="Times New Roman" w:cs="Times New Roman"/>
        </w:rPr>
        <w:t>.</w:t>
      </w:r>
    </w:p>
    <w:p w14:paraId="6C516399" w14:textId="77777777" w:rsidR="005330AD" w:rsidRPr="00A7237C" w:rsidRDefault="005330AD" w:rsidP="005330AD">
      <w:pPr>
        <w:spacing w:after="0" w:line="240" w:lineRule="auto"/>
        <w:rPr>
          <w:rFonts w:ascii="Times New Roman" w:hAnsi="Times New Roman" w:cs="Times New Roman"/>
        </w:rPr>
      </w:pPr>
    </w:p>
    <w:p w14:paraId="0966D4FA"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b/>
        </w:rPr>
        <w:t>Jums gali būti naudinga pasakyti giminaičiams ar artimiems draugams</w:t>
      </w:r>
      <w:r w:rsidRPr="00A7237C">
        <w:rPr>
          <w:rFonts w:ascii="Times New Roman" w:hAnsi="Times New Roman" w:cs="Times New Roman"/>
        </w:rPr>
        <w:t>, kad sergate depresija ar jaučiate nerimą. Paprašykite juos paskaityti šį pakuotės lapelį. Galite jų paprašyti, kad Jus perspėtų, jeigu pastebės, kad Jūsų depresija ar nerimas pasunkėjo arba jie nerimauja dėl Jūsų elgesio pokyčių.</w:t>
      </w:r>
    </w:p>
    <w:p w14:paraId="49053FFB" w14:textId="77777777" w:rsidR="005330AD" w:rsidRPr="00A7237C" w:rsidRDefault="005330AD" w:rsidP="005330AD">
      <w:pPr>
        <w:spacing w:after="0" w:line="240" w:lineRule="auto"/>
        <w:rPr>
          <w:rFonts w:ascii="Times New Roman" w:hAnsi="Times New Roman" w:cs="Times New Roman"/>
          <w:color w:val="000000"/>
        </w:rPr>
      </w:pPr>
    </w:p>
    <w:p w14:paraId="69744CC2" w14:textId="77777777" w:rsidR="005330AD" w:rsidRPr="00A7237C" w:rsidRDefault="005330AD" w:rsidP="005330AD">
      <w:pPr>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 xml:space="preserve">Svarbus šalutinis poveikis vartojant </w:t>
      </w:r>
      <w:proofErr w:type="spellStart"/>
      <w:r w:rsidRPr="00A7237C">
        <w:rPr>
          <w:rFonts w:ascii="Times New Roman" w:hAnsi="Times New Roman" w:cs="Times New Roman"/>
          <w:b/>
          <w:color w:val="000000"/>
        </w:rPr>
        <w:t>Seroxat</w:t>
      </w:r>
      <w:proofErr w:type="spellEnd"/>
    </w:p>
    <w:p w14:paraId="2DB1A0BE" w14:textId="48A08DBA" w:rsidR="005330AD" w:rsidRPr="00A7237C" w:rsidRDefault="005330AD" w:rsidP="005330AD">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Kai kuriems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vartojantiems pacientams pasireiškia būsena, vadinama </w:t>
      </w:r>
      <w:proofErr w:type="spellStart"/>
      <w:r w:rsidRPr="00A7237C">
        <w:rPr>
          <w:rFonts w:ascii="Times New Roman" w:hAnsi="Times New Roman" w:cs="Times New Roman"/>
          <w:color w:val="000000"/>
        </w:rPr>
        <w:t>akatizija</w:t>
      </w:r>
      <w:proofErr w:type="spellEnd"/>
      <w:r w:rsidRPr="00A7237C">
        <w:rPr>
          <w:rFonts w:ascii="Times New Roman" w:hAnsi="Times New Roman" w:cs="Times New Roman"/>
          <w:color w:val="000000"/>
        </w:rPr>
        <w:t xml:space="preserve">, kai jie </w:t>
      </w:r>
      <w:r w:rsidRPr="00A7237C">
        <w:rPr>
          <w:rFonts w:ascii="Times New Roman" w:hAnsi="Times New Roman" w:cs="Times New Roman"/>
          <w:b/>
          <w:color w:val="000000"/>
        </w:rPr>
        <w:t>jaučiasi sunerimę ir negali ramiai sėdėti ar stovėti</w:t>
      </w:r>
      <w:r w:rsidRPr="00A7237C">
        <w:rPr>
          <w:rFonts w:ascii="Times New Roman" w:hAnsi="Times New Roman" w:cs="Times New Roman"/>
          <w:color w:val="000000"/>
        </w:rPr>
        <w:t xml:space="preserve">. Kitiems pacientams pasireiškia vadinamasis </w:t>
      </w:r>
      <w:proofErr w:type="spellStart"/>
      <w:r w:rsidRPr="00A7237C">
        <w:rPr>
          <w:rFonts w:ascii="Times New Roman" w:hAnsi="Times New Roman" w:cs="Times New Roman"/>
          <w:b/>
          <w:color w:val="000000"/>
        </w:rPr>
        <w:t>serotonino</w:t>
      </w:r>
      <w:proofErr w:type="spellEnd"/>
      <w:r w:rsidRPr="00A7237C">
        <w:rPr>
          <w:rFonts w:ascii="Times New Roman" w:hAnsi="Times New Roman" w:cs="Times New Roman"/>
          <w:b/>
          <w:color w:val="000000"/>
        </w:rPr>
        <w:t xml:space="preserve"> sindromas arba piktybinis </w:t>
      </w:r>
      <w:proofErr w:type="spellStart"/>
      <w:r w:rsidRPr="00A7237C">
        <w:rPr>
          <w:rFonts w:ascii="Times New Roman" w:hAnsi="Times New Roman" w:cs="Times New Roman"/>
          <w:b/>
          <w:color w:val="000000"/>
        </w:rPr>
        <w:t>neurolepsinis</w:t>
      </w:r>
      <w:proofErr w:type="spellEnd"/>
      <w:r w:rsidRPr="00A7237C">
        <w:rPr>
          <w:rFonts w:ascii="Times New Roman" w:hAnsi="Times New Roman" w:cs="Times New Roman"/>
          <w:b/>
          <w:color w:val="000000"/>
        </w:rPr>
        <w:t xml:space="preserve"> sindromas, </w:t>
      </w:r>
      <w:r w:rsidRPr="00A7237C">
        <w:rPr>
          <w:rFonts w:ascii="Times New Roman" w:hAnsi="Times New Roman" w:cs="Times New Roman"/>
          <w:color w:val="000000"/>
        </w:rPr>
        <w:t xml:space="preserve">kurio metu pasireiškia kai kurie ar visi šie simptomai: labai didelio susijaudinimo ar dirglumo jutimas, minčių susipainiojimas, neramumas, karščio pojūtis, prakaitavimas, drebėjimas, krūptelėjimai, haliucinacijos (keisti vaizdai ir garsai), raumenų sąstingis, staigūs raumenų trūkčiojimai arba greitas širdies plakimas. Ši būklė gali sunkėti iki sąmonės netekimo. Jei Jūs pastebėjote nors vieną iš šių simptomų, </w:t>
      </w:r>
      <w:r w:rsidRPr="00A7237C">
        <w:rPr>
          <w:rFonts w:ascii="Times New Roman" w:hAnsi="Times New Roman" w:cs="Times New Roman"/>
          <w:b/>
          <w:color w:val="000000"/>
        </w:rPr>
        <w:t>kreipkitės į gydytoją</w:t>
      </w:r>
      <w:r w:rsidRPr="00A7237C">
        <w:rPr>
          <w:rFonts w:ascii="Times New Roman" w:hAnsi="Times New Roman" w:cs="Times New Roman"/>
          <w:color w:val="000000"/>
        </w:rPr>
        <w:t xml:space="preserve">. Daugiau apie šį ir kitokį šalutinį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poveikį žiūrėkite šio lapelio 4 skyriuje.</w:t>
      </w:r>
    </w:p>
    <w:p w14:paraId="127072F1" w14:textId="77777777" w:rsidR="005330AD" w:rsidRPr="00A7237C" w:rsidRDefault="005330AD" w:rsidP="005330AD">
      <w:pPr>
        <w:spacing w:after="0" w:line="240" w:lineRule="auto"/>
        <w:rPr>
          <w:rFonts w:ascii="Times New Roman" w:hAnsi="Times New Roman"/>
          <w:color w:val="000000"/>
        </w:rPr>
      </w:pPr>
    </w:p>
    <w:p w14:paraId="7EF639D3" w14:textId="5EE7D9CF" w:rsidR="005330AD" w:rsidRPr="00A7237C" w:rsidRDefault="005330AD" w:rsidP="005330AD">
      <w:pPr>
        <w:spacing w:after="0" w:line="240" w:lineRule="auto"/>
        <w:rPr>
          <w:rFonts w:ascii="Times New Roman" w:hAnsi="Times New Roman" w:cs="Times New Roman"/>
          <w:b/>
          <w:color w:val="000000"/>
        </w:rPr>
      </w:pPr>
      <w:r w:rsidRPr="00A7237C">
        <w:rPr>
          <w:rFonts w:ascii="Times New Roman" w:hAnsi="Times New Roman"/>
          <w:color w:val="000000"/>
        </w:rPr>
        <w:t xml:space="preserve">Tokie vaistai kaip </w:t>
      </w:r>
      <w:proofErr w:type="spellStart"/>
      <w:r w:rsidRPr="00A7237C">
        <w:rPr>
          <w:rFonts w:ascii="Times New Roman" w:hAnsi="Times New Roman"/>
          <w:color w:val="000000"/>
        </w:rPr>
        <w:t>Seroxat</w:t>
      </w:r>
      <w:proofErr w:type="spellEnd"/>
      <w:r w:rsidRPr="00A7237C">
        <w:rPr>
          <w:rFonts w:ascii="Times New Roman" w:hAnsi="Times New Roman"/>
          <w:color w:val="000000"/>
        </w:rPr>
        <w:t xml:space="preserve"> (vadinamieji SSRI) gali sukelti lytinės funkcijos sutrikimo simptomus (žr.</w:t>
      </w:r>
      <w:r w:rsidR="00E87DA6">
        <w:rPr>
          <w:rFonts w:ascii="Times New Roman" w:hAnsi="Times New Roman"/>
          <w:color w:val="000000"/>
        </w:rPr>
        <w:t> </w:t>
      </w:r>
      <w:r w:rsidRPr="00A7237C">
        <w:rPr>
          <w:rFonts w:ascii="Times New Roman" w:hAnsi="Times New Roman"/>
          <w:color w:val="000000"/>
        </w:rPr>
        <w:t>4 skyrių). Kai kuriais atvejais nutraukus gydymą šie simptomai išliko.</w:t>
      </w:r>
    </w:p>
    <w:p w14:paraId="47154F49" w14:textId="77777777" w:rsidR="005330AD" w:rsidRPr="00501AEC" w:rsidRDefault="005330AD" w:rsidP="005330AD">
      <w:pPr>
        <w:spacing w:after="0" w:line="240" w:lineRule="auto"/>
        <w:rPr>
          <w:rFonts w:ascii="Times New Roman" w:hAnsi="Times New Roman"/>
          <w:color w:val="000000"/>
        </w:rPr>
      </w:pPr>
    </w:p>
    <w:p w14:paraId="178F7246" w14:textId="77777777" w:rsidR="005330AD" w:rsidRPr="00A7237C" w:rsidRDefault="005330AD" w:rsidP="005330AD">
      <w:pPr>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Kiti vaistai ir </w:t>
      </w:r>
      <w:proofErr w:type="spellStart"/>
      <w:r w:rsidRPr="00A7237C">
        <w:rPr>
          <w:rFonts w:ascii="Times New Roman" w:hAnsi="Times New Roman" w:cs="Times New Roman"/>
          <w:b/>
          <w:color w:val="000000"/>
        </w:rPr>
        <w:t>Seroxat</w:t>
      </w:r>
      <w:proofErr w:type="spellEnd"/>
    </w:p>
    <w:p w14:paraId="751F973B" w14:textId="77777777" w:rsidR="005330AD" w:rsidRPr="00A7237C" w:rsidRDefault="005330AD" w:rsidP="005330AD">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Kai kurie vaistai gali turėti įtakos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veikimui arba padidinti šalutinio poveikio atsiradimo riziką.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taip pat gali turėti įtakos kitų vaistų poveikiui. Tokie vaistai yra:</w:t>
      </w:r>
    </w:p>
    <w:p w14:paraId="57F9AE4A" w14:textId="5D4FA03E" w:rsidR="005330AD" w:rsidRPr="00A7237C" w:rsidRDefault="00E66260" w:rsidP="00535233">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Pr>
          <w:rFonts w:ascii="Times New Roman" w:hAnsi="Times New Roman" w:cs="Times New Roman"/>
          <w:color w:val="000000"/>
        </w:rPr>
        <w:t>v</w:t>
      </w:r>
      <w:r w:rsidR="005330AD" w:rsidRPr="00A7237C">
        <w:rPr>
          <w:rFonts w:ascii="Times New Roman" w:hAnsi="Times New Roman" w:cs="Times New Roman"/>
          <w:color w:val="000000"/>
        </w:rPr>
        <w:t xml:space="preserve">aistai, vadinami </w:t>
      </w:r>
      <w:proofErr w:type="spellStart"/>
      <w:r w:rsidR="005330AD" w:rsidRPr="00A7237C">
        <w:rPr>
          <w:rFonts w:ascii="Times New Roman" w:hAnsi="Times New Roman" w:cs="Times New Roman"/>
          <w:b/>
          <w:color w:val="000000"/>
        </w:rPr>
        <w:t>monoamino</w:t>
      </w:r>
      <w:proofErr w:type="spellEnd"/>
      <w:r w:rsidR="005330AD" w:rsidRPr="00A7237C">
        <w:rPr>
          <w:rFonts w:ascii="Times New Roman" w:hAnsi="Times New Roman" w:cs="Times New Roman"/>
          <w:b/>
          <w:color w:val="000000"/>
        </w:rPr>
        <w:t xml:space="preserve"> </w:t>
      </w:r>
      <w:proofErr w:type="spellStart"/>
      <w:r w:rsidR="005330AD" w:rsidRPr="00A7237C">
        <w:rPr>
          <w:rFonts w:ascii="Times New Roman" w:hAnsi="Times New Roman" w:cs="Times New Roman"/>
          <w:b/>
          <w:color w:val="000000"/>
        </w:rPr>
        <w:t>oksidazės</w:t>
      </w:r>
      <w:proofErr w:type="spellEnd"/>
      <w:r w:rsidR="005330AD" w:rsidRPr="00A7237C">
        <w:rPr>
          <w:rFonts w:ascii="Times New Roman" w:hAnsi="Times New Roman" w:cs="Times New Roman"/>
          <w:b/>
          <w:color w:val="000000"/>
        </w:rPr>
        <w:t xml:space="preserve"> (MAO) inhibitoriais</w:t>
      </w:r>
      <w:r w:rsidR="005330AD" w:rsidRPr="00A7237C">
        <w:rPr>
          <w:rFonts w:ascii="Times New Roman" w:hAnsi="Times New Roman" w:cs="Times New Roman"/>
          <w:color w:val="000000"/>
        </w:rPr>
        <w:t xml:space="preserve"> (įskaitant </w:t>
      </w:r>
      <w:proofErr w:type="spellStart"/>
      <w:r w:rsidR="005330AD" w:rsidRPr="00A7237C">
        <w:rPr>
          <w:rFonts w:ascii="Times New Roman" w:hAnsi="Times New Roman" w:cs="Times New Roman"/>
          <w:color w:val="000000"/>
        </w:rPr>
        <w:t>moklobemidą</w:t>
      </w:r>
      <w:proofErr w:type="spellEnd"/>
      <w:r w:rsidR="005330AD" w:rsidRPr="00A7237C">
        <w:rPr>
          <w:rFonts w:ascii="Times New Roman" w:hAnsi="Times New Roman" w:cs="Times New Roman"/>
        </w:rPr>
        <w:t xml:space="preserve"> ir </w:t>
      </w:r>
      <w:proofErr w:type="spellStart"/>
      <w:r w:rsidR="005330AD" w:rsidRPr="00A7237C">
        <w:rPr>
          <w:rFonts w:ascii="Times New Roman" w:hAnsi="Times New Roman" w:cs="Times New Roman"/>
        </w:rPr>
        <w:t>metiltioninio</w:t>
      </w:r>
      <w:proofErr w:type="spellEnd"/>
      <w:r w:rsidR="005330AD" w:rsidRPr="00A7237C">
        <w:rPr>
          <w:rFonts w:ascii="Times New Roman" w:hAnsi="Times New Roman" w:cs="Times New Roman"/>
        </w:rPr>
        <w:t xml:space="preserve"> chloridą [metileno mėlynąjį</w:t>
      </w:r>
      <w:r w:rsidR="005330AD" w:rsidRPr="00A7237C">
        <w:rPr>
          <w:rFonts w:ascii="Times New Roman" w:hAnsi="Times New Roman" w:cs="Times New Roman"/>
          <w:color w:val="000000"/>
        </w:rPr>
        <w:t>); žiūrėkite „</w:t>
      </w:r>
      <w:proofErr w:type="spellStart"/>
      <w:r w:rsidR="005330AD" w:rsidRPr="00A7237C">
        <w:rPr>
          <w:rFonts w:ascii="Times New Roman" w:hAnsi="Times New Roman" w:cs="Times New Roman"/>
          <w:color w:val="000000"/>
        </w:rPr>
        <w:t>Seroxat</w:t>
      </w:r>
      <w:proofErr w:type="spellEnd"/>
      <w:r w:rsidR="005330AD" w:rsidRPr="00A7237C">
        <w:rPr>
          <w:rFonts w:ascii="Times New Roman" w:hAnsi="Times New Roman" w:cs="Times New Roman"/>
          <w:color w:val="000000"/>
        </w:rPr>
        <w:t xml:space="preserve"> vartoti </w:t>
      </w:r>
      <w:r w:rsidR="007D0994">
        <w:rPr>
          <w:rFonts w:ascii="Times New Roman" w:hAnsi="Times New Roman" w:cs="Times New Roman"/>
          <w:color w:val="000000"/>
        </w:rPr>
        <w:t>draudžiama</w:t>
      </w:r>
      <w:r w:rsidR="005330AD" w:rsidRPr="00A7237C">
        <w:rPr>
          <w:rFonts w:ascii="Times New Roman" w:hAnsi="Times New Roman" w:cs="Times New Roman"/>
          <w:color w:val="000000"/>
        </w:rPr>
        <w:t>“;</w:t>
      </w:r>
    </w:p>
    <w:p w14:paraId="20A03077" w14:textId="545C4326" w:rsidR="005330AD" w:rsidRPr="00A7237C" w:rsidRDefault="00B72DB6" w:rsidP="00CF6795">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sidRPr="006075C1">
        <w:rPr>
          <w:rFonts w:ascii="Times New Roman" w:hAnsi="Times New Roman" w:cs="Times New Roman"/>
          <w:color w:val="000000"/>
        </w:rPr>
        <w:t xml:space="preserve">žinomi vaistai, kurie didina širdies elektrinio aktyvumo pokyčių atsiradimo riziką (pvz., </w:t>
      </w:r>
      <w:proofErr w:type="spellStart"/>
      <w:r w:rsidRPr="006075C1">
        <w:rPr>
          <w:rFonts w:ascii="Times New Roman" w:hAnsi="Times New Roman" w:cs="Times New Roman"/>
          <w:b/>
          <w:bCs/>
          <w:color w:val="000000"/>
        </w:rPr>
        <w:t>antipsichoziniai</w:t>
      </w:r>
      <w:proofErr w:type="spellEnd"/>
      <w:r w:rsidRPr="006075C1">
        <w:rPr>
          <w:rFonts w:ascii="Times New Roman" w:hAnsi="Times New Roman" w:cs="Times New Roman"/>
          <w:color w:val="000000"/>
        </w:rPr>
        <w:t xml:space="preserve"> </w:t>
      </w:r>
      <w:r w:rsidRPr="006075C1">
        <w:rPr>
          <w:rFonts w:ascii="Times New Roman" w:hAnsi="Times New Roman" w:cs="Times New Roman"/>
          <w:b/>
          <w:bCs/>
          <w:color w:val="000000"/>
        </w:rPr>
        <w:t>vaistai</w:t>
      </w:r>
      <w:r>
        <w:rPr>
          <w:color w:val="000000"/>
        </w:rPr>
        <w:t xml:space="preserve"> </w:t>
      </w:r>
      <w:proofErr w:type="spellStart"/>
      <w:r w:rsidR="00E66260">
        <w:rPr>
          <w:rFonts w:ascii="Times New Roman" w:hAnsi="Times New Roman" w:cs="Times New Roman"/>
          <w:color w:val="000000"/>
        </w:rPr>
        <w:t>t</w:t>
      </w:r>
      <w:r w:rsidR="005330AD" w:rsidRPr="00A7237C">
        <w:rPr>
          <w:rFonts w:ascii="Times New Roman" w:hAnsi="Times New Roman" w:cs="Times New Roman"/>
          <w:color w:val="000000"/>
        </w:rPr>
        <w:t>ioridazonas</w:t>
      </w:r>
      <w:proofErr w:type="spellEnd"/>
      <w:r w:rsidR="005330AD" w:rsidRPr="00A7237C">
        <w:rPr>
          <w:rFonts w:ascii="Times New Roman" w:hAnsi="Times New Roman" w:cs="Times New Roman"/>
          <w:color w:val="000000"/>
        </w:rPr>
        <w:t xml:space="preserve"> ar </w:t>
      </w:r>
      <w:proofErr w:type="spellStart"/>
      <w:r w:rsidR="005330AD" w:rsidRPr="00A7237C">
        <w:rPr>
          <w:rFonts w:ascii="Times New Roman" w:hAnsi="Times New Roman" w:cs="Times New Roman"/>
          <w:color w:val="000000"/>
        </w:rPr>
        <w:t>pimozidas</w:t>
      </w:r>
      <w:proofErr w:type="spellEnd"/>
      <w:r>
        <w:rPr>
          <w:rFonts w:ascii="Times New Roman" w:hAnsi="Times New Roman" w:cs="Times New Roman"/>
          <w:color w:val="000000"/>
        </w:rPr>
        <w:t xml:space="preserve">). Žr. šiame pakuotės lapelyje skyrelį </w:t>
      </w:r>
      <w:r w:rsidR="005330AD" w:rsidRPr="00A7237C">
        <w:rPr>
          <w:rFonts w:ascii="Times New Roman" w:hAnsi="Times New Roman" w:cs="Times New Roman"/>
          <w:color w:val="000000"/>
        </w:rPr>
        <w:t>„</w:t>
      </w:r>
      <w:proofErr w:type="spellStart"/>
      <w:r w:rsidR="005330AD" w:rsidRPr="00A7237C">
        <w:rPr>
          <w:rFonts w:ascii="Times New Roman" w:hAnsi="Times New Roman" w:cs="Times New Roman"/>
          <w:color w:val="000000"/>
        </w:rPr>
        <w:t>Seroxat</w:t>
      </w:r>
      <w:proofErr w:type="spellEnd"/>
      <w:r w:rsidR="005330AD" w:rsidRPr="00A7237C">
        <w:rPr>
          <w:rFonts w:ascii="Times New Roman" w:hAnsi="Times New Roman" w:cs="Times New Roman"/>
          <w:color w:val="000000"/>
        </w:rPr>
        <w:t xml:space="preserve"> vartoti </w:t>
      </w:r>
      <w:r w:rsidR="007D0994">
        <w:rPr>
          <w:rFonts w:ascii="Times New Roman" w:hAnsi="Times New Roman" w:cs="Times New Roman"/>
          <w:color w:val="000000"/>
        </w:rPr>
        <w:t>draudžiama</w:t>
      </w:r>
      <w:r w:rsidR="005330AD" w:rsidRPr="00A7237C">
        <w:rPr>
          <w:rFonts w:ascii="Times New Roman" w:hAnsi="Times New Roman" w:cs="Times New Roman"/>
          <w:color w:val="000000"/>
        </w:rPr>
        <w:t>“;</w:t>
      </w:r>
    </w:p>
    <w:p w14:paraId="3C700811" w14:textId="576122CA" w:rsidR="005330AD" w:rsidRPr="00A7237C" w:rsidRDefault="00E66260"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a</w:t>
      </w:r>
      <w:r w:rsidR="005330AD" w:rsidRPr="00A7237C">
        <w:rPr>
          <w:rFonts w:ascii="Times New Roman" w:hAnsi="Times New Roman" w:cs="Times New Roman"/>
          <w:color w:val="000000"/>
        </w:rPr>
        <w:t>cetilsalicilo</w:t>
      </w:r>
      <w:proofErr w:type="spellEnd"/>
      <w:r w:rsidR="005330AD" w:rsidRPr="00A7237C">
        <w:rPr>
          <w:rFonts w:ascii="Times New Roman" w:hAnsi="Times New Roman" w:cs="Times New Roman"/>
          <w:color w:val="000000"/>
        </w:rPr>
        <w:t xml:space="preserve"> rūgštis, </w:t>
      </w:r>
      <w:proofErr w:type="spellStart"/>
      <w:r w:rsidR="005330AD" w:rsidRPr="00A7237C">
        <w:rPr>
          <w:rFonts w:ascii="Times New Roman" w:hAnsi="Times New Roman" w:cs="Times New Roman"/>
          <w:color w:val="000000"/>
        </w:rPr>
        <w:t>ibuprofenas</w:t>
      </w:r>
      <w:proofErr w:type="spellEnd"/>
      <w:r w:rsidR="005330AD" w:rsidRPr="00A7237C">
        <w:rPr>
          <w:rFonts w:ascii="Times New Roman" w:hAnsi="Times New Roman" w:cs="Times New Roman"/>
          <w:color w:val="000000"/>
        </w:rPr>
        <w:t xml:space="preserve"> ar kiti vaistai, vadinami NVNU (nesteroidiniais vaistais nuo uždegimo), tokie kaip </w:t>
      </w:r>
      <w:proofErr w:type="spellStart"/>
      <w:r w:rsidR="005330AD" w:rsidRPr="00A7237C">
        <w:rPr>
          <w:rFonts w:ascii="Times New Roman" w:hAnsi="Times New Roman" w:cs="Times New Roman"/>
          <w:color w:val="000000"/>
        </w:rPr>
        <w:t>celekoksibas</w:t>
      </w:r>
      <w:proofErr w:type="spellEnd"/>
      <w:r w:rsidR="005330AD" w:rsidRPr="00A7237C">
        <w:rPr>
          <w:rFonts w:ascii="Times New Roman" w:hAnsi="Times New Roman" w:cs="Times New Roman"/>
          <w:color w:val="000000"/>
        </w:rPr>
        <w:t xml:space="preserve">, </w:t>
      </w:r>
      <w:proofErr w:type="spellStart"/>
      <w:r w:rsidR="005330AD" w:rsidRPr="00A7237C">
        <w:rPr>
          <w:rFonts w:ascii="Times New Roman" w:hAnsi="Times New Roman" w:cs="Times New Roman"/>
          <w:color w:val="000000"/>
        </w:rPr>
        <w:t>etodolakas</w:t>
      </w:r>
      <w:proofErr w:type="spellEnd"/>
      <w:r w:rsidR="005330AD" w:rsidRPr="00A7237C">
        <w:rPr>
          <w:rFonts w:ascii="Times New Roman" w:hAnsi="Times New Roman" w:cs="Times New Roman"/>
          <w:color w:val="000000"/>
        </w:rPr>
        <w:t xml:space="preserve">, </w:t>
      </w:r>
      <w:proofErr w:type="spellStart"/>
      <w:r w:rsidR="005330AD" w:rsidRPr="00A7237C">
        <w:rPr>
          <w:rFonts w:ascii="Times New Roman" w:hAnsi="Times New Roman" w:cs="Times New Roman"/>
          <w:color w:val="000000"/>
        </w:rPr>
        <w:t>diklofenakas</w:t>
      </w:r>
      <w:proofErr w:type="spellEnd"/>
      <w:r w:rsidR="005330AD" w:rsidRPr="00A7237C">
        <w:rPr>
          <w:rFonts w:ascii="Times New Roman" w:hAnsi="Times New Roman" w:cs="Times New Roman"/>
          <w:color w:val="000000"/>
        </w:rPr>
        <w:t xml:space="preserve">, </w:t>
      </w:r>
      <w:proofErr w:type="spellStart"/>
      <w:r w:rsidR="005330AD" w:rsidRPr="00A7237C">
        <w:rPr>
          <w:rFonts w:ascii="Times New Roman" w:hAnsi="Times New Roman" w:cs="Times New Roman"/>
          <w:color w:val="000000"/>
        </w:rPr>
        <w:t>meloksikamas</w:t>
      </w:r>
      <w:proofErr w:type="spellEnd"/>
      <w:r w:rsidR="005330AD" w:rsidRPr="00A7237C">
        <w:rPr>
          <w:rFonts w:ascii="Times New Roman" w:hAnsi="Times New Roman" w:cs="Times New Roman"/>
          <w:color w:val="000000"/>
        </w:rPr>
        <w:t xml:space="preserve">, vartojami </w:t>
      </w:r>
      <w:r w:rsidR="005330AD" w:rsidRPr="00A7237C">
        <w:rPr>
          <w:rFonts w:ascii="Times New Roman" w:hAnsi="Times New Roman" w:cs="Times New Roman"/>
          <w:b/>
          <w:color w:val="000000"/>
        </w:rPr>
        <w:t>skausmui ir uždegimui slopinti;</w:t>
      </w:r>
    </w:p>
    <w:p w14:paraId="30F24EEA" w14:textId="45F3558C" w:rsidR="005330AD" w:rsidRPr="00D37B50" w:rsidRDefault="00E66260"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b/>
          <w:color w:val="000000"/>
        </w:rPr>
        <w:t>v</w:t>
      </w:r>
      <w:r w:rsidR="005330AD" w:rsidRPr="00A7237C">
        <w:rPr>
          <w:rFonts w:ascii="Times New Roman" w:hAnsi="Times New Roman" w:cs="Times New Roman"/>
          <w:b/>
          <w:color w:val="000000"/>
        </w:rPr>
        <w:t>aistai nuo skausmo</w:t>
      </w:r>
      <w:r w:rsidR="005330AD" w:rsidRPr="00A7237C">
        <w:rPr>
          <w:rFonts w:ascii="Times New Roman" w:hAnsi="Times New Roman" w:cs="Times New Roman"/>
          <w:color w:val="000000"/>
        </w:rPr>
        <w:t xml:space="preserve"> </w:t>
      </w:r>
      <w:proofErr w:type="spellStart"/>
      <w:r w:rsidR="005330AD" w:rsidRPr="00A7237C">
        <w:rPr>
          <w:rFonts w:ascii="Times New Roman" w:hAnsi="Times New Roman" w:cs="Times New Roman"/>
          <w:color w:val="000000"/>
        </w:rPr>
        <w:t>tramadolis</w:t>
      </w:r>
      <w:proofErr w:type="spellEnd"/>
      <w:r>
        <w:rPr>
          <w:rFonts w:ascii="Times New Roman" w:hAnsi="Times New Roman" w:cs="Times New Roman"/>
          <w:color w:val="000000"/>
        </w:rPr>
        <w:t>,</w:t>
      </w:r>
      <w:r w:rsidR="005330AD" w:rsidRPr="00A7237C">
        <w:rPr>
          <w:rFonts w:ascii="Times New Roman" w:hAnsi="Times New Roman" w:cs="Times New Roman"/>
          <w:color w:val="000000"/>
        </w:rPr>
        <w:t xml:space="preserve"> </w:t>
      </w:r>
      <w:proofErr w:type="spellStart"/>
      <w:r w:rsidRPr="00207B48">
        <w:rPr>
          <w:rFonts w:ascii="Times New Roman" w:hAnsi="Times New Roman" w:cs="Times New Roman"/>
          <w:color w:val="000000"/>
        </w:rPr>
        <w:t>buprenorfinas</w:t>
      </w:r>
      <w:proofErr w:type="spellEnd"/>
      <w:r w:rsidR="00D80384">
        <w:rPr>
          <w:rFonts w:ascii="Times New Roman" w:hAnsi="Times New Roman" w:cs="Times New Roman"/>
          <w:color w:val="000000"/>
        </w:rPr>
        <w:t xml:space="preserve"> ir </w:t>
      </w:r>
      <w:proofErr w:type="spellStart"/>
      <w:r w:rsidR="00D80384" w:rsidRPr="00A7237C">
        <w:rPr>
          <w:rFonts w:ascii="Times New Roman" w:hAnsi="Times New Roman" w:cs="Times New Roman"/>
          <w:color w:val="000000"/>
        </w:rPr>
        <w:t>petidinas</w:t>
      </w:r>
      <w:proofErr w:type="spellEnd"/>
      <w:r w:rsidR="005330AD" w:rsidRPr="00A7237C">
        <w:rPr>
          <w:rFonts w:ascii="Times New Roman" w:hAnsi="Times New Roman" w:cs="Times New Roman"/>
          <w:color w:val="000000"/>
        </w:rPr>
        <w:t>;</w:t>
      </w:r>
    </w:p>
    <w:p w14:paraId="2806EE47" w14:textId="5AC71953" w:rsidR="0010719B" w:rsidRPr="007B55FD" w:rsidRDefault="0010719B" w:rsidP="00CF6795">
      <w:pPr>
        <w:pStyle w:val="Sraopastraipa"/>
        <w:numPr>
          <w:ilvl w:val="0"/>
          <w:numId w:val="2"/>
        </w:numPr>
        <w:ind w:left="567" w:hanging="567"/>
        <w:rPr>
          <w:rFonts w:eastAsia="Calibri"/>
          <w:b/>
          <w:color w:val="000000"/>
          <w:lang w:val="lt-LT"/>
        </w:rPr>
      </w:pPr>
      <w:proofErr w:type="spellStart"/>
      <w:r w:rsidRPr="00D37B50">
        <w:rPr>
          <w:rFonts w:eastAsia="Calibri"/>
          <w:bCs/>
          <w:color w:val="000000"/>
          <w:lang w:val="lt-LT"/>
        </w:rPr>
        <w:t>buprenorfinas</w:t>
      </w:r>
      <w:proofErr w:type="spellEnd"/>
      <w:r w:rsidRPr="00D37B50">
        <w:rPr>
          <w:rFonts w:eastAsia="Calibri"/>
          <w:bCs/>
          <w:color w:val="000000"/>
          <w:lang w:val="lt-LT"/>
        </w:rPr>
        <w:t xml:space="preserve">, vartojamas kartu su </w:t>
      </w:r>
      <w:proofErr w:type="spellStart"/>
      <w:r w:rsidRPr="00D37B50">
        <w:rPr>
          <w:rFonts w:eastAsia="Calibri"/>
          <w:bCs/>
          <w:color w:val="000000"/>
          <w:lang w:val="lt-LT"/>
        </w:rPr>
        <w:t>naloksonu</w:t>
      </w:r>
      <w:proofErr w:type="spellEnd"/>
      <w:r w:rsidRPr="00D37B50">
        <w:rPr>
          <w:rFonts w:eastAsia="Calibri"/>
          <w:bCs/>
          <w:color w:val="000000"/>
          <w:lang w:val="lt-LT"/>
        </w:rPr>
        <w:t xml:space="preserve"> pakaitinei terapijai, gydant</w:t>
      </w:r>
      <w:r w:rsidRPr="0010719B">
        <w:rPr>
          <w:rFonts w:eastAsia="Calibri"/>
          <w:b/>
          <w:color w:val="000000"/>
          <w:lang w:val="lt-LT"/>
        </w:rPr>
        <w:t xml:space="preserve"> priklausomybę nuo </w:t>
      </w:r>
      <w:proofErr w:type="spellStart"/>
      <w:r w:rsidRPr="0010719B">
        <w:rPr>
          <w:rFonts w:eastAsia="Calibri"/>
          <w:b/>
          <w:color w:val="000000"/>
          <w:lang w:val="lt-LT"/>
        </w:rPr>
        <w:t>opioidinių</w:t>
      </w:r>
      <w:proofErr w:type="spellEnd"/>
      <w:r w:rsidRPr="0010719B">
        <w:rPr>
          <w:rFonts w:eastAsia="Calibri"/>
          <w:b/>
          <w:color w:val="000000"/>
          <w:lang w:val="lt-LT"/>
        </w:rPr>
        <w:t xml:space="preserve"> vaistų</w:t>
      </w:r>
      <w:r w:rsidRPr="00D37B50">
        <w:rPr>
          <w:rFonts w:eastAsia="Calibri"/>
          <w:bCs/>
          <w:color w:val="000000"/>
          <w:lang w:val="lt-LT"/>
        </w:rPr>
        <w:t>;</w:t>
      </w:r>
    </w:p>
    <w:p w14:paraId="5ACA3F92" w14:textId="0C8D98EE"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color w:val="000000"/>
        </w:rPr>
        <w:t>v</w:t>
      </w:r>
      <w:r w:rsidR="005330AD" w:rsidRPr="00A7237C">
        <w:rPr>
          <w:rFonts w:ascii="Times New Roman" w:hAnsi="Times New Roman" w:cs="Times New Roman"/>
          <w:color w:val="000000"/>
        </w:rPr>
        <w:t xml:space="preserve">aistai, vadinami </w:t>
      </w:r>
      <w:proofErr w:type="spellStart"/>
      <w:r w:rsidR="005330AD" w:rsidRPr="00A7237C">
        <w:rPr>
          <w:rFonts w:ascii="Times New Roman" w:hAnsi="Times New Roman" w:cs="Times New Roman"/>
          <w:color w:val="000000"/>
        </w:rPr>
        <w:t>triptanais</w:t>
      </w:r>
      <w:proofErr w:type="spellEnd"/>
      <w:r w:rsidR="005330AD" w:rsidRPr="00A7237C">
        <w:rPr>
          <w:rFonts w:ascii="Times New Roman" w:hAnsi="Times New Roman" w:cs="Times New Roman"/>
          <w:color w:val="000000"/>
        </w:rPr>
        <w:t xml:space="preserve">, tokie kaip </w:t>
      </w:r>
      <w:proofErr w:type="spellStart"/>
      <w:r w:rsidR="005330AD" w:rsidRPr="00A7237C">
        <w:rPr>
          <w:rFonts w:ascii="Times New Roman" w:hAnsi="Times New Roman" w:cs="Times New Roman"/>
          <w:color w:val="000000"/>
        </w:rPr>
        <w:t>sumatriptanas</w:t>
      </w:r>
      <w:proofErr w:type="spellEnd"/>
      <w:r w:rsidR="005330AD" w:rsidRPr="00A7237C">
        <w:rPr>
          <w:rFonts w:ascii="Times New Roman" w:hAnsi="Times New Roman" w:cs="Times New Roman"/>
          <w:color w:val="000000"/>
        </w:rPr>
        <w:t xml:space="preserve">, vartojamas </w:t>
      </w:r>
      <w:r w:rsidR="005330AD" w:rsidRPr="00A7237C">
        <w:rPr>
          <w:rFonts w:ascii="Times New Roman" w:hAnsi="Times New Roman" w:cs="Times New Roman"/>
          <w:b/>
          <w:color w:val="000000"/>
        </w:rPr>
        <w:t>migrenai</w:t>
      </w:r>
      <w:r w:rsidR="005330AD" w:rsidRPr="00A7237C">
        <w:rPr>
          <w:rFonts w:ascii="Times New Roman" w:hAnsi="Times New Roman" w:cs="Times New Roman"/>
          <w:color w:val="000000"/>
        </w:rPr>
        <w:t xml:space="preserve"> gydyti;</w:t>
      </w:r>
    </w:p>
    <w:p w14:paraId="1BF5B8B4" w14:textId="2F309A6F"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color w:val="000000"/>
          <w:sz w:val="24"/>
        </w:rPr>
      </w:pPr>
      <w:r>
        <w:rPr>
          <w:rFonts w:ascii="Times New Roman" w:hAnsi="Times New Roman" w:cs="Times New Roman"/>
          <w:color w:val="000000"/>
        </w:rPr>
        <w:t>k</w:t>
      </w:r>
      <w:r w:rsidR="005330AD" w:rsidRPr="00A7237C">
        <w:rPr>
          <w:rFonts w:ascii="Times New Roman" w:hAnsi="Times New Roman" w:cs="Times New Roman"/>
          <w:color w:val="000000"/>
        </w:rPr>
        <w:t xml:space="preserve">iti </w:t>
      </w:r>
      <w:r w:rsidR="005330AD" w:rsidRPr="00A7237C">
        <w:rPr>
          <w:rFonts w:ascii="Times New Roman" w:hAnsi="Times New Roman" w:cs="Times New Roman"/>
          <w:b/>
          <w:color w:val="000000"/>
        </w:rPr>
        <w:t xml:space="preserve">antidepresantai, </w:t>
      </w:r>
      <w:r w:rsidR="005330AD" w:rsidRPr="00A7237C">
        <w:rPr>
          <w:rFonts w:ascii="Times New Roman" w:hAnsi="Times New Roman" w:cs="Times New Roman"/>
          <w:color w:val="000000"/>
        </w:rPr>
        <w:t xml:space="preserve">įskaitant SSSI ir </w:t>
      </w:r>
      <w:proofErr w:type="spellStart"/>
      <w:r w:rsidR="005330AD" w:rsidRPr="00A7237C">
        <w:rPr>
          <w:rFonts w:ascii="Times New Roman" w:hAnsi="Times New Roman" w:cs="Times New Roman"/>
          <w:color w:val="000000"/>
        </w:rPr>
        <w:t>triciklius</w:t>
      </w:r>
      <w:proofErr w:type="spellEnd"/>
      <w:r w:rsidR="005330AD" w:rsidRPr="00A7237C">
        <w:rPr>
          <w:rFonts w:ascii="Times New Roman" w:hAnsi="Times New Roman" w:cs="Times New Roman"/>
          <w:color w:val="000000"/>
        </w:rPr>
        <w:t xml:space="preserve"> antidepresantus, tokius kaip </w:t>
      </w:r>
      <w:proofErr w:type="spellStart"/>
      <w:r w:rsidR="005330AD" w:rsidRPr="00A7237C">
        <w:rPr>
          <w:rFonts w:ascii="Times New Roman" w:hAnsi="Times New Roman" w:cs="Times New Roman"/>
          <w:color w:val="000000"/>
        </w:rPr>
        <w:t>klomipraminą</w:t>
      </w:r>
      <w:proofErr w:type="spellEnd"/>
      <w:r w:rsidR="005330AD" w:rsidRPr="00A7237C">
        <w:rPr>
          <w:rFonts w:ascii="Times New Roman" w:hAnsi="Times New Roman" w:cs="Times New Roman"/>
          <w:color w:val="000000"/>
        </w:rPr>
        <w:t xml:space="preserve">, </w:t>
      </w:r>
      <w:proofErr w:type="spellStart"/>
      <w:r w:rsidR="005330AD" w:rsidRPr="00A7237C">
        <w:rPr>
          <w:rFonts w:ascii="Times New Roman" w:hAnsi="Times New Roman" w:cs="Times New Roman"/>
          <w:color w:val="000000"/>
        </w:rPr>
        <w:t>nortriptiliną</w:t>
      </w:r>
      <w:proofErr w:type="spellEnd"/>
      <w:r w:rsidR="005330AD" w:rsidRPr="00A7237C">
        <w:rPr>
          <w:rFonts w:ascii="Times New Roman" w:hAnsi="Times New Roman" w:cs="Times New Roman"/>
          <w:color w:val="000000"/>
        </w:rPr>
        <w:t xml:space="preserve"> ir </w:t>
      </w:r>
      <w:proofErr w:type="spellStart"/>
      <w:r w:rsidR="005330AD" w:rsidRPr="00A7237C">
        <w:rPr>
          <w:rFonts w:ascii="Times New Roman" w:hAnsi="Times New Roman" w:cs="Times New Roman"/>
          <w:color w:val="000000"/>
        </w:rPr>
        <w:t>dezipraminą</w:t>
      </w:r>
      <w:proofErr w:type="spellEnd"/>
      <w:r w:rsidR="005330AD" w:rsidRPr="00A7237C">
        <w:rPr>
          <w:rFonts w:ascii="Times New Roman" w:hAnsi="Times New Roman" w:cs="Times New Roman"/>
          <w:color w:val="000000"/>
        </w:rPr>
        <w:t>;</w:t>
      </w:r>
    </w:p>
    <w:p w14:paraId="3CBBA41D" w14:textId="76A16219"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b/>
          <w:color w:val="000000"/>
        </w:rPr>
        <w:t>m</w:t>
      </w:r>
      <w:r w:rsidR="005330AD" w:rsidRPr="00A7237C">
        <w:rPr>
          <w:rFonts w:ascii="Times New Roman" w:hAnsi="Times New Roman" w:cs="Times New Roman"/>
          <w:b/>
          <w:color w:val="000000"/>
        </w:rPr>
        <w:t xml:space="preserve">aisto papildas </w:t>
      </w:r>
      <w:proofErr w:type="spellStart"/>
      <w:r w:rsidR="005330AD" w:rsidRPr="00A7237C">
        <w:rPr>
          <w:rFonts w:ascii="Times New Roman" w:hAnsi="Times New Roman" w:cs="Times New Roman"/>
          <w:color w:val="000000"/>
        </w:rPr>
        <w:t>triptofanas</w:t>
      </w:r>
      <w:proofErr w:type="spellEnd"/>
      <w:r w:rsidR="005330AD" w:rsidRPr="00A7237C">
        <w:rPr>
          <w:rFonts w:ascii="Times New Roman" w:hAnsi="Times New Roman" w:cs="Times New Roman"/>
          <w:color w:val="000000"/>
        </w:rPr>
        <w:t>;</w:t>
      </w:r>
    </w:p>
    <w:p w14:paraId="0593B465" w14:textId="283D47C1"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color w:val="000000"/>
          <w:sz w:val="24"/>
        </w:rPr>
      </w:pPr>
      <w:proofErr w:type="spellStart"/>
      <w:r>
        <w:rPr>
          <w:rFonts w:ascii="Times New Roman" w:hAnsi="Times New Roman" w:cs="Times New Roman"/>
          <w:color w:val="000000"/>
        </w:rPr>
        <w:t>m</w:t>
      </w:r>
      <w:r w:rsidR="005330AD" w:rsidRPr="00A7237C">
        <w:rPr>
          <w:rFonts w:ascii="Times New Roman" w:hAnsi="Times New Roman" w:cs="Times New Roman"/>
          <w:color w:val="000000"/>
        </w:rPr>
        <w:t>ivakuris</w:t>
      </w:r>
      <w:proofErr w:type="spellEnd"/>
      <w:r w:rsidR="005330AD" w:rsidRPr="00A7237C">
        <w:rPr>
          <w:rFonts w:ascii="Times New Roman" w:hAnsi="Times New Roman" w:cs="Times New Roman"/>
          <w:color w:val="000000"/>
        </w:rPr>
        <w:t xml:space="preserve"> ir </w:t>
      </w:r>
      <w:proofErr w:type="spellStart"/>
      <w:r w:rsidR="005330AD" w:rsidRPr="00A7237C">
        <w:rPr>
          <w:rFonts w:ascii="Times New Roman" w:hAnsi="Times New Roman" w:cs="Times New Roman"/>
          <w:color w:val="000000"/>
        </w:rPr>
        <w:t>suksametonis</w:t>
      </w:r>
      <w:proofErr w:type="spellEnd"/>
      <w:r w:rsidR="005330AD" w:rsidRPr="00A7237C">
        <w:rPr>
          <w:rFonts w:ascii="Times New Roman" w:hAnsi="Times New Roman" w:cs="Times New Roman"/>
          <w:color w:val="000000"/>
        </w:rPr>
        <w:t xml:space="preserve"> (naudojami anestezijai);</w:t>
      </w:r>
    </w:p>
    <w:p w14:paraId="0E7C4197" w14:textId="51F67587"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color w:val="000000"/>
        </w:rPr>
        <w:t>t</w:t>
      </w:r>
      <w:r w:rsidR="005330AD" w:rsidRPr="00A7237C">
        <w:rPr>
          <w:rFonts w:ascii="Times New Roman" w:hAnsi="Times New Roman" w:cs="Times New Roman"/>
          <w:color w:val="000000"/>
        </w:rPr>
        <w:t xml:space="preserve">okie vaistai kaip litis, </w:t>
      </w:r>
      <w:proofErr w:type="spellStart"/>
      <w:r w:rsidR="005330AD" w:rsidRPr="00A7237C">
        <w:rPr>
          <w:rFonts w:ascii="Times New Roman" w:hAnsi="Times New Roman" w:cs="Times New Roman"/>
          <w:color w:val="000000"/>
        </w:rPr>
        <w:t>risperidonas</w:t>
      </w:r>
      <w:proofErr w:type="spellEnd"/>
      <w:r w:rsidR="005330AD" w:rsidRPr="00A7237C">
        <w:rPr>
          <w:rFonts w:ascii="Times New Roman" w:hAnsi="Times New Roman" w:cs="Times New Roman"/>
          <w:color w:val="000000"/>
        </w:rPr>
        <w:t xml:space="preserve">, </w:t>
      </w:r>
      <w:proofErr w:type="spellStart"/>
      <w:r w:rsidR="005330AD" w:rsidRPr="00A7237C">
        <w:rPr>
          <w:rFonts w:ascii="Times New Roman" w:hAnsi="Times New Roman" w:cs="Times New Roman"/>
          <w:color w:val="000000"/>
        </w:rPr>
        <w:t>perfenazinas</w:t>
      </w:r>
      <w:proofErr w:type="spellEnd"/>
      <w:r w:rsidR="005330AD" w:rsidRPr="00A7237C">
        <w:rPr>
          <w:rFonts w:ascii="Times New Roman" w:hAnsi="Times New Roman" w:cs="Times New Roman"/>
          <w:color w:val="000000"/>
        </w:rPr>
        <w:t xml:space="preserve">, </w:t>
      </w:r>
      <w:proofErr w:type="spellStart"/>
      <w:r w:rsidR="005330AD" w:rsidRPr="00A7237C">
        <w:rPr>
          <w:rFonts w:ascii="Times New Roman" w:hAnsi="Times New Roman" w:cs="Times New Roman"/>
          <w:color w:val="000000"/>
        </w:rPr>
        <w:t>klozapinas</w:t>
      </w:r>
      <w:proofErr w:type="spellEnd"/>
      <w:r w:rsidR="005330AD" w:rsidRPr="00A7237C">
        <w:rPr>
          <w:rFonts w:ascii="Times New Roman" w:hAnsi="Times New Roman" w:cs="Times New Roman"/>
          <w:color w:val="000000"/>
        </w:rPr>
        <w:t xml:space="preserve"> (vadinami </w:t>
      </w:r>
      <w:proofErr w:type="spellStart"/>
      <w:r w:rsidR="005330AD" w:rsidRPr="00A7237C">
        <w:rPr>
          <w:rFonts w:ascii="Times New Roman" w:hAnsi="Times New Roman" w:cs="Times New Roman"/>
          <w:color w:val="000000"/>
        </w:rPr>
        <w:t>antipsichoziniais</w:t>
      </w:r>
      <w:proofErr w:type="spellEnd"/>
      <w:r w:rsidR="005330AD" w:rsidRPr="00A7237C">
        <w:rPr>
          <w:rFonts w:ascii="Times New Roman" w:hAnsi="Times New Roman" w:cs="Times New Roman"/>
          <w:color w:val="000000"/>
        </w:rPr>
        <w:t xml:space="preserve"> vaistais), vartojami kai kurioms </w:t>
      </w:r>
      <w:r w:rsidR="005330AD" w:rsidRPr="00A7237C">
        <w:rPr>
          <w:rFonts w:ascii="Times New Roman" w:hAnsi="Times New Roman" w:cs="Times New Roman"/>
          <w:b/>
          <w:color w:val="000000"/>
        </w:rPr>
        <w:t xml:space="preserve">psichiatrinėms ligoms </w:t>
      </w:r>
      <w:r w:rsidR="005330AD" w:rsidRPr="00A7237C">
        <w:rPr>
          <w:rFonts w:ascii="Times New Roman" w:hAnsi="Times New Roman" w:cs="Times New Roman"/>
          <w:color w:val="000000"/>
        </w:rPr>
        <w:t>gydyti;</w:t>
      </w:r>
    </w:p>
    <w:p w14:paraId="4FECE87D" w14:textId="7707A1A5"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f</w:t>
      </w:r>
      <w:r w:rsidR="005330AD" w:rsidRPr="00A7237C">
        <w:rPr>
          <w:rFonts w:ascii="Times New Roman" w:hAnsi="Times New Roman" w:cs="Times New Roman"/>
          <w:color w:val="000000"/>
        </w:rPr>
        <w:t>entanilis</w:t>
      </w:r>
      <w:proofErr w:type="spellEnd"/>
      <w:r w:rsidR="005330AD" w:rsidRPr="00A7237C">
        <w:rPr>
          <w:rFonts w:ascii="Times New Roman" w:hAnsi="Times New Roman" w:cs="Times New Roman"/>
          <w:color w:val="000000"/>
        </w:rPr>
        <w:t xml:space="preserve">, vartojamas </w:t>
      </w:r>
      <w:r w:rsidR="005330AD" w:rsidRPr="00A7237C">
        <w:rPr>
          <w:rFonts w:ascii="Times New Roman" w:hAnsi="Times New Roman" w:cs="Times New Roman"/>
          <w:b/>
          <w:color w:val="000000"/>
        </w:rPr>
        <w:t>nejautrai</w:t>
      </w:r>
      <w:r w:rsidR="005330AD" w:rsidRPr="00A7237C">
        <w:rPr>
          <w:rFonts w:ascii="Times New Roman" w:hAnsi="Times New Roman" w:cs="Times New Roman"/>
          <w:color w:val="000000"/>
        </w:rPr>
        <w:t xml:space="preserve"> ar </w:t>
      </w:r>
      <w:r w:rsidR="005330AD" w:rsidRPr="00A7237C">
        <w:rPr>
          <w:rFonts w:ascii="Times New Roman" w:hAnsi="Times New Roman" w:cs="Times New Roman"/>
          <w:b/>
          <w:color w:val="000000"/>
        </w:rPr>
        <w:t>lėtiniam skausmui</w:t>
      </w:r>
      <w:r w:rsidR="005330AD" w:rsidRPr="00A7237C">
        <w:rPr>
          <w:rFonts w:ascii="Times New Roman" w:hAnsi="Times New Roman" w:cs="Times New Roman"/>
          <w:color w:val="000000"/>
        </w:rPr>
        <w:t xml:space="preserve"> gydyti;</w:t>
      </w:r>
    </w:p>
    <w:p w14:paraId="4E9FEAD0" w14:textId="7AD11C77"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f</w:t>
      </w:r>
      <w:r w:rsidR="005330AD" w:rsidRPr="00A7237C">
        <w:rPr>
          <w:rFonts w:ascii="Times New Roman" w:hAnsi="Times New Roman" w:cs="Times New Roman"/>
          <w:color w:val="000000"/>
        </w:rPr>
        <w:t>osamprenaviro</w:t>
      </w:r>
      <w:proofErr w:type="spellEnd"/>
      <w:r w:rsidR="005330AD" w:rsidRPr="00A7237C">
        <w:rPr>
          <w:rFonts w:ascii="Times New Roman" w:hAnsi="Times New Roman" w:cs="Times New Roman"/>
          <w:color w:val="000000"/>
        </w:rPr>
        <w:t xml:space="preserve"> ir ritonaviro derinys, kuris vartojamas </w:t>
      </w:r>
      <w:r w:rsidR="005330AD" w:rsidRPr="00A7237C">
        <w:rPr>
          <w:rFonts w:ascii="Times New Roman" w:hAnsi="Times New Roman" w:cs="Times New Roman"/>
          <w:b/>
          <w:color w:val="000000"/>
        </w:rPr>
        <w:t>Žmogaus imunodeficito viruso infekcijai (ŽIV)</w:t>
      </w:r>
      <w:r w:rsidR="005330AD" w:rsidRPr="00A7237C">
        <w:rPr>
          <w:rFonts w:ascii="Times New Roman" w:hAnsi="Times New Roman" w:cs="Times New Roman"/>
          <w:color w:val="000000"/>
        </w:rPr>
        <w:t xml:space="preserve"> gydyti;</w:t>
      </w:r>
    </w:p>
    <w:p w14:paraId="67FFFA83" w14:textId="433E063A"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color w:val="000000"/>
        </w:rPr>
        <w:t>j</w:t>
      </w:r>
      <w:r w:rsidR="005330AD" w:rsidRPr="00A7237C">
        <w:rPr>
          <w:rFonts w:ascii="Times New Roman" w:hAnsi="Times New Roman" w:cs="Times New Roman"/>
          <w:color w:val="000000"/>
        </w:rPr>
        <w:t xml:space="preserve">onažolė, vaistažolė vartojama nuo </w:t>
      </w:r>
      <w:r w:rsidR="005330AD" w:rsidRPr="00A7237C">
        <w:rPr>
          <w:rFonts w:ascii="Times New Roman" w:hAnsi="Times New Roman" w:cs="Times New Roman"/>
          <w:b/>
          <w:color w:val="000000"/>
        </w:rPr>
        <w:t>depresijos;</w:t>
      </w:r>
    </w:p>
    <w:p w14:paraId="623A6255" w14:textId="3D81C8CB"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f</w:t>
      </w:r>
      <w:r w:rsidR="005330AD" w:rsidRPr="00A7237C">
        <w:rPr>
          <w:rFonts w:ascii="Times New Roman" w:hAnsi="Times New Roman" w:cs="Times New Roman"/>
          <w:color w:val="000000"/>
        </w:rPr>
        <w:t>enobarbitalis</w:t>
      </w:r>
      <w:proofErr w:type="spellEnd"/>
      <w:r w:rsidR="005330AD" w:rsidRPr="00A7237C">
        <w:rPr>
          <w:rFonts w:ascii="Times New Roman" w:hAnsi="Times New Roman" w:cs="Times New Roman"/>
          <w:color w:val="000000"/>
        </w:rPr>
        <w:t xml:space="preserve">, </w:t>
      </w:r>
      <w:proofErr w:type="spellStart"/>
      <w:r w:rsidR="005330AD" w:rsidRPr="00A7237C">
        <w:rPr>
          <w:rFonts w:ascii="Times New Roman" w:hAnsi="Times New Roman" w:cs="Times New Roman"/>
          <w:color w:val="000000"/>
        </w:rPr>
        <w:t>fenitoinas</w:t>
      </w:r>
      <w:proofErr w:type="spellEnd"/>
      <w:r w:rsidR="005330AD" w:rsidRPr="00A7237C">
        <w:rPr>
          <w:rFonts w:ascii="Times New Roman" w:hAnsi="Times New Roman" w:cs="Times New Roman"/>
          <w:color w:val="000000"/>
        </w:rPr>
        <w:t xml:space="preserve">, natrio </w:t>
      </w:r>
      <w:proofErr w:type="spellStart"/>
      <w:r w:rsidR="005330AD" w:rsidRPr="00A7237C">
        <w:rPr>
          <w:rFonts w:ascii="Times New Roman" w:hAnsi="Times New Roman" w:cs="Times New Roman"/>
          <w:color w:val="000000"/>
        </w:rPr>
        <w:t>valproatas</w:t>
      </w:r>
      <w:proofErr w:type="spellEnd"/>
      <w:r w:rsidR="005330AD" w:rsidRPr="00A7237C">
        <w:rPr>
          <w:rFonts w:ascii="Times New Roman" w:hAnsi="Times New Roman" w:cs="Times New Roman"/>
          <w:color w:val="000000"/>
        </w:rPr>
        <w:t xml:space="preserve"> ar </w:t>
      </w:r>
      <w:proofErr w:type="spellStart"/>
      <w:r w:rsidR="005330AD" w:rsidRPr="00A7237C">
        <w:rPr>
          <w:rFonts w:ascii="Times New Roman" w:hAnsi="Times New Roman" w:cs="Times New Roman"/>
          <w:color w:val="000000"/>
        </w:rPr>
        <w:t>karbamazepinas</w:t>
      </w:r>
      <w:proofErr w:type="spellEnd"/>
      <w:r w:rsidR="005330AD" w:rsidRPr="00A7237C">
        <w:rPr>
          <w:rFonts w:ascii="Times New Roman" w:hAnsi="Times New Roman" w:cs="Times New Roman"/>
          <w:color w:val="000000"/>
        </w:rPr>
        <w:t xml:space="preserve">, vartojami esant </w:t>
      </w:r>
      <w:r w:rsidR="005330AD" w:rsidRPr="00A7237C">
        <w:rPr>
          <w:rFonts w:ascii="Times New Roman" w:hAnsi="Times New Roman" w:cs="Times New Roman"/>
          <w:b/>
          <w:color w:val="000000"/>
        </w:rPr>
        <w:t>priepuoliams</w:t>
      </w:r>
      <w:r w:rsidR="005330AD" w:rsidRPr="00A7237C">
        <w:rPr>
          <w:rFonts w:ascii="Times New Roman" w:hAnsi="Times New Roman" w:cs="Times New Roman"/>
          <w:color w:val="000000"/>
        </w:rPr>
        <w:t xml:space="preserve"> ar </w:t>
      </w:r>
      <w:r w:rsidR="005330AD" w:rsidRPr="00A7237C">
        <w:rPr>
          <w:rFonts w:ascii="Times New Roman" w:hAnsi="Times New Roman" w:cs="Times New Roman"/>
          <w:b/>
          <w:color w:val="000000"/>
        </w:rPr>
        <w:t>epilepsijai;</w:t>
      </w:r>
    </w:p>
    <w:p w14:paraId="74DB428C" w14:textId="3700F8E6"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a</w:t>
      </w:r>
      <w:r w:rsidR="005330AD" w:rsidRPr="00A7237C">
        <w:rPr>
          <w:rFonts w:ascii="Times New Roman" w:hAnsi="Times New Roman" w:cs="Times New Roman"/>
          <w:color w:val="000000"/>
        </w:rPr>
        <w:t>tomoksetinas</w:t>
      </w:r>
      <w:proofErr w:type="spellEnd"/>
      <w:r w:rsidR="005330AD" w:rsidRPr="00A7237C">
        <w:rPr>
          <w:rFonts w:ascii="Times New Roman" w:hAnsi="Times New Roman" w:cs="Times New Roman"/>
          <w:color w:val="000000"/>
        </w:rPr>
        <w:t xml:space="preserve">, kuris yra vartojamas </w:t>
      </w:r>
      <w:r w:rsidR="005330AD" w:rsidRPr="00A7237C">
        <w:rPr>
          <w:rFonts w:ascii="Times New Roman" w:hAnsi="Times New Roman" w:cs="Times New Roman"/>
          <w:b/>
          <w:color w:val="000000"/>
        </w:rPr>
        <w:t xml:space="preserve">dėmesio stokos hiperaktyvumo sindromui (DSHS) </w:t>
      </w:r>
      <w:r w:rsidR="005330AD" w:rsidRPr="00A7237C">
        <w:rPr>
          <w:rFonts w:ascii="Times New Roman" w:hAnsi="Times New Roman" w:cs="Times New Roman"/>
          <w:color w:val="000000"/>
        </w:rPr>
        <w:t>gydyti;</w:t>
      </w:r>
    </w:p>
    <w:p w14:paraId="1A94F5BD" w14:textId="3B5971A3"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lastRenderedPageBreak/>
        <w:t>p</w:t>
      </w:r>
      <w:r w:rsidR="005330AD" w:rsidRPr="00A7237C">
        <w:rPr>
          <w:rFonts w:ascii="Times New Roman" w:hAnsi="Times New Roman" w:cs="Times New Roman"/>
          <w:color w:val="000000"/>
        </w:rPr>
        <w:t>rociklidinas</w:t>
      </w:r>
      <w:proofErr w:type="spellEnd"/>
      <w:r w:rsidR="005330AD" w:rsidRPr="00A7237C">
        <w:rPr>
          <w:rFonts w:ascii="Times New Roman" w:hAnsi="Times New Roman" w:cs="Times New Roman"/>
          <w:color w:val="000000"/>
        </w:rPr>
        <w:t>, vartojamas tremorui slopinti, ypač</w:t>
      </w:r>
      <w:r w:rsidR="005330AD" w:rsidRPr="00A7237C">
        <w:rPr>
          <w:rFonts w:ascii="Times New Roman" w:hAnsi="Times New Roman" w:cs="Times New Roman"/>
          <w:b/>
          <w:color w:val="000000"/>
        </w:rPr>
        <w:t xml:space="preserve"> </w:t>
      </w:r>
      <w:r w:rsidR="005330AD" w:rsidRPr="00A7237C">
        <w:rPr>
          <w:rFonts w:ascii="Times New Roman" w:hAnsi="Times New Roman" w:cs="Times New Roman"/>
          <w:color w:val="000000"/>
        </w:rPr>
        <w:t>sergant</w:t>
      </w:r>
      <w:r w:rsidR="005330AD" w:rsidRPr="00A7237C">
        <w:rPr>
          <w:rFonts w:ascii="Times New Roman" w:hAnsi="Times New Roman" w:cs="Times New Roman"/>
          <w:b/>
          <w:color w:val="000000"/>
        </w:rPr>
        <w:t xml:space="preserve"> Parkinsono liga;</w:t>
      </w:r>
      <w:r w:rsidR="005330AD" w:rsidRPr="00A7237C">
        <w:rPr>
          <w:rFonts w:ascii="Times New Roman" w:hAnsi="Times New Roman" w:cs="Times New Roman"/>
          <w:color w:val="000000"/>
        </w:rPr>
        <w:t xml:space="preserve"> </w:t>
      </w:r>
    </w:p>
    <w:p w14:paraId="5FA41752" w14:textId="71694B22"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r>
        <w:rPr>
          <w:rFonts w:ascii="Times New Roman" w:hAnsi="Times New Roman" w:cs="Times New Roman"/>
          <w:color w:val="000000"/>
        </w:rPr>
        <w:t>v</w:t>
      </w:r>
      <w:r w:rsidR="005330AD" w:rsidRPr="00A7237C">
        <w:rPr>
          <w:rFonts w:ascii="Times New Roman" w:hAnsi="Times New Roman" w:cs="Times New Roman"/>
          <w:color w:val="000000"/>
        </w:rPr>
        <w:t xml:space="preserve">arfarinas ir kiti vaistai (vadinami antikoaguliantais), vartojami </w:t>
      </w:r>
      <w:r w:rsidR="005330AD" w:rsidRPr="00A7237C">
        <w:rPr>
          <w:rFonts w:ascii="Times New Roman" w:hAnsi="Times New Roman" w:cs="Times New Roman"/>
          <w:b/>
          <w:color w:val="000000"/>
        </w:rPr>
        <w:t>kraujui skystinti;</w:t>
      </w:r>
    </w:p>
    <w:p w14:paraId="351F7F74" w14:textId="6F745E25"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p</w:t>
      </w:r>
      <w:r w:rsidR="005330AD" w:rsidRPr="00A7237C">
        <w:rPr>
          <w:rFonts w:ascii="Times New Roman" w:hAnsi="Times New Roman" w:cs="Times New Roman"/>
          <w:color w:val="000000"/>
        </w:rPr>
        <w:t>ropafenonas</w:t>
      </w:r>
      <w:proofErr w:type="spellEnd"/>
      <w:r w:rsidR="005330AD" w:rsidRPr="00A7237C">
        <w:rPr>
          <w:rFonts w:ascii="Times New Roman" w:hAnsi="Times New Roman" w:cs="Times New Roman"/>
          <w:color w:val="000000"/>
        </w:rPr>
        <w:t xml:space="preserve">, </w:t>
      </w:r>
      <w:proofErr w:type="spellStart"/>
      <w:r w:rsidR="005330AD" w:rsidRPr="00A7237C">
        <w:rPr>
          <w:rFonts w:ascii="Times New Roman" w:hAnsi="Times New Roman" w:cs="Times New Roman"/>
          <w:color w:val="000000"/>
        </w:rPr>
        <w:t>flekainidas</w:t>
      </w:r>
      <w:proofErr w:type="spellEnd"/>
      <w:r w:rsidR="005330AD" w:rsidRPr="00A7237C">
        <w:rPr>
          <w:rFonts w:ascii="Times New Roman" w:hAnsi="Times New Roman" w:cs="Times New Roman"/>
          <w:color w:val="000000"/>
        </w:rPr>
        <w:t xml:space="preserve"> ir kiti vaistai, vartojami </w:t>
      </w:r>
      <w:r w:rsidR="005330AD" w:rsidRPr="00A7237C">
        <w:rPr>
          <w:rFonts w:ascii="Times New Roman" w:hAnsi="Times New Roman" w:cs="Times New Roman"/>
          <w:b/>
          <w:color w:val="000000"/>
        </w:rPr>
        <w:t>širdies ritmo sutrikimams (netolygiam širdies plakimui)</w:t>
      </w:r>
      <w:r w:rsidR="005330AD" w:rsidRPr="00A7237C">
        <w:rPr>
          <w:rFonts w:ascii="Times New Roman" w:hAnsi="Times New Roman" w:cs="Times New Roman"/>
          <w:color w:val="000000"/>
        </w:rPr>
        <w:t xml:space="preserve"> gydyti;</w:t>
      </w:r>
    </w:p>
    <w:p w14:paraId="146956BE" w14:textId="5E4CA8F3"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m</w:t>
      </w:r>
      <w:r w:rsidR="005330AD" w:rsidRPr="00A7237C">
        <w:rPr>
          <w:rFonts w:ascii="Times New Roman" w:hAnsi="Times New Roman" w:cs="Times New Roman"/>
          <w:color w:val="000000"/>
        </w:rPr>
        <w:t>etoprololis</w:t>
      </w:r>
      <w:proofErr w:type="spellEnd"/>
      <w:r w:rsidR="005330AD" w:rsidRPr="00A7237C">
        <w:rPr>
          <w:rFonts w:ascii="Times New Roman" w:hAnsi="Times New Roman" w:cs="Times New Roman"/>
          <w:color w:val="000000"/>
        </w:rPr>
        <w:t xml:space="preserve">, beta blokatorius, kuris vartojamas </w:t>
      </w:r>
      <w:r w:rsidR="005330AD" w:rsidRPr="00A7237C">
        <w:rPr>
          <w:rFonts w:ascii="Times New Roman" w:hAnsi="Times New Roman" w:cs="Times New Roman"/>
        </w:rPr>
        <w:t>padidėjusiam</w:t>
      </w:r>
      <w:r w:rsidR="005330AD" w:rsidRPr="00A7237C">
        <w:rPr>
          <w:rFonts w:ascii="Times New Roman" w:hAnsi="Times New Roman" w:cs="Times New Roman"/>
          <w:b/>
          <w:color w:val="000000"/>
        </w:rPr>
        <w:t xml:space="preserve"> kraujospūdžiui</w:t>
      </w:r>
      <w:r w:rsidR="005330AD" w:rsidRPr="00A7237C">
        <w:rPr>
          <w:rFonts w:ascii="Times New Roman" w:hAnsi="Times New Roman" w:cs="Times New Roman"/>
          <w:color w:val="000000"/>
        </w:rPr>
        <w:t xml:space="preserve"> ir </w:t>
      </w:r>
      <w:r w:rsidR="005330AD" w:rsidRPr="00A7237C">
        <w:rPr>
          <w:rFonts w:ascii="Times New Roman" w:hAnsi="Times New Roman" w:cs="Times New Roman"/>
          <w:b/>
          <w:color w:val="000000"/>
        </w:rPr>
        <w:t>širdies ligoms</w:t>
      </w:r>
      <w:r w:rsidR="005330AD" w:rsidRPr="00A7237C">
        <w:rPr>
          <w:rFonts w:ascii="Times New Roman" w:hAnsi="Times New Roman" w:cs="Times New Roman"/>
          <w:color w:val="000000"/>
        </w:rPr>
        <w:t xml:space="preserve"> gydyti;</w:t>
      </w:r>
    </w:p>
    <w:p w14:paraId="28316315" w14:textId="3DFA67B1"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p</w:t>
      </w:r>
      <w:r w:rsidR="005330AD" w:rsidRPr="00A7237C">
        <w:rPr>
          <w:rFonts w:ascii="Times New Roman" w:hAnsi="Times New Roman" w:cs="Times New Roman"/>
          <w:color w:val="000000"/>
        </w:rPr>
        <w:t>ravastatinas</w:t>
      </w:r>
      <w:proofErr w:type="spellEnd"/>
      <w:r w:rsidR="005330AD" w:rsidRPr="00A7237C">
        <w:rPr>
          <w:rFonts w:ascii="Times New Roman" w:hAnsi="Times New Roman" w:cs="Times New Roman"/>
          <w:color w:val="000000"/>
        </w:rPr>
        <w:t xml:space="preserve">, kuriuo gydomos </w:t>
      </w:r>
      <w:r w:rsidR="005330AD" w:rsidRPr="00A7237C">
        <w:rPr>
          <w:rFonts w:ascii="Times New Roman" w:hAnsi="Times New Roman" w:cs="Times New Roman"/>
          <w:b/>
          <w:color w:val="000000"/>
        </w:rPr>
        <w:t>padidėjusios cholesterolio koncentracijos</w:t>
      </w:r>
      <w:r w:rsidR="005330AD" w:rsidRPr="00A7237C">
        <w:rPr>
          <w:rFonts w:ascii="Times New Roman" w:hAnsi="Times New Roman" w:cs="Times New Roman"/>
          <w:color w:val="000000"/>
        </w:rPr>
        <w:t>;</w:t>
      </w:r>
    </w:p>
    <w:p w14:paraId="09B2EEFB" w14:textId="4A68BCFA"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r</w:t>
      </w:r>
      <w:r w:rsidR="005330AD" w:rsidRPr="00A7237C">
        <w:rPr>
          <w:rFonts w:ascii="Times New Roman" w:hAnsi="Times New Roman" w:cs="Times New Roman"/>
          <w:color w:val="000000"/>
        </w:rPr>
        <w:t>ifampicinas</w:t>
      </w:r>
      <w:proofErr w:type="spellEnd"/>
      <w:r w:rsidR="005330AD" w:rsidRPr="00A7237C">
        <w:rPr>
          <w:rFonts w:ascii="Times New Roman" w:hAnsi="Times New Roman" w:cs="Times New Roman"/>
          <w:color w:val="000000"/>
        </w:rPr>
        <w:t>, vartojamas</w:t>
      </w:r>
      <w:r w:rsidR="005330AD" w:rsidRPr="00A7237C">
        <w:rPr>
          <w:rFonts w:ascii="Times New Roman" w:hAnsi="Times New Roman" w:cs="Times New Roman"/>
          <w:b/>
          <w:color w:val="000000"/>
        </w:rPr>
        <w:t xml:space="preserve"> tuberkuliozei (TB)</w:t>
      </w:r>
      <w:r w:rsidR="005330AD" w:rsidRPr="00A7237C">
        <w:rPr>
          <w:rFonts w:ascii="Times New Roman" w:hAnsi="Times New Roman" w:cs="Times New Roman"/>
          <w:color w:val="000000"/>
        </w:rPr>
        <w:t xml:space="preserve"> ir</w:t>
      </w:r>
      <w:r w:rsidR="005330AD" w:rsidRPr="00A7237C">
        <w:rPr>
          <w:rFonts w:ascii="Times New Roman" w:hAnsi="Times New Roman" w:cs="Times New Roman"/>
          <w:b/>
          <w:color w:val="000000"/>
        </w:rPr>
        <w:t xml:space="preserve"> raupsams</w:t>
      </w:r>
      <w:r w:rsidR="005330AD" w:rsidRPr="00A7237C">
        <w:rPr>
          <w:rFonts w:ascii="Times New Roman" w:hAnsi="Times New Roman" w:cs="Times New Roman"/>
          <w:color w:val="000000"/>
        </w:rPr>
        <w:t xml:space="preserve"> gydyti;</w:t>
      </w:r>
    </w:p>
    <w:p w14:paraId="3086B833" w14:textId="2F26AE32"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color w:val="000000"/>
        </w:rPr>
        <w:t>l</w:t>
      </w:r>
      <w:r w:rsidR="005330AD" w:rsidRPr="00A7237C">
        <w:rPr>
          <w:rFonts w:ascii="Times New Roman" w:hAnsi="Times New Roman" w:cs="Times New Roman"/>
          <w:color w:val="000000"/>
        </w:rPr>
        <w:t>inezolidas</w:t>
      </w:r>
      <w:proofErr w:type="spellEnd"/>
      <w:r w:rsidR="005330AD" w:rsidRPr="00A7237C">
        <w:rPr>
          <w:rFonts w:ascii="Times New Roman" w:hAnsi="Times New Roman" w:cs="Times New Roman"/>
          <w:color w:val="000000"/>
        </w:rPr>
        <w:t xml:space="preserve">, </w:t>
      </w:r>
      <w:r w:rsidR="005330AD" w:rsidRPr="00A7237C">
        <w:rPr>
          <w:rFonts w:ascii="Times New Roman" w:hAnsi="Times New Roman" w:cs="Times New Roman"/>
          <w:b/>
          <w:color w:val="000000"/>
        </w:rPr>
        <w:t>antibiotikas</w:t>
      </w:r>
      <w:r w:rsidR="005330AD" w:rsidRPr="00A7237C">
        <w:rPr>
          <w:rFonts w:ascii="Times New Roman" w:hAnsi="Times New Roman" w:cs="Times New Roman"/>
          <w:color w:val="000000"/>
        </w:rPr>
        <w:t>;</w:t>
      </w:r>
    </w:p>
    <w:p w14:paraId="3B554C07" w14:textId="79F572CD" w:rsidR="005330AD" w:rsidRPr="00A7237C" w:rsidRDefault="00413C13" w:rsidP="00CF6795">
      <w:pPr>
        <w:numPr>
          <w:ilvl w:val="0"/>
          <w:numId w:val="2"/>
        </w:numPr>
        <w:tabs>
          <w:tab w:val="left" w:pos="567"/>
        </w:tabs>
        <w:spacing w:after="0" w:line="260" w:lineRule="exact"/>
        <w:ind w:left="567" w:hanging="567"/>
        <w:rPr>
          <w:rFonts w:ascii="Times New Roman" w:eastAsia="Calibri" w:hAnsi="Times New Roman" w:cs="Times New Roman"/>
          <w:b/>
          <w:color w:val="000000"/>
          <w:sz w:val="24"/>
        </w:rPr>
      </w:pPr>
      <w:proofErr w:type="spellStart"/>
      <w:r>
        <w:rPr>
          <w:rFonts w:ascii="Times New Roman" w:hAnsi="Times New Roman" w:cs="Times New Roman"/>
        </w:rPr>
        <w:t>t</w:t>
      </w:r>
      <w:r w:rsidR="005330AD" w:rsidRPr="00A7237C">
        <w:rPr>
          <w:rFonts w:ascii="Times New Roman" w:hAnsi="Times New Roman" w:cs="Times New Roman"/>
        </w:rPr>
        <w:t>amoksifenas</w:t>
      </w:r>
      <w:proofErr w:type="spellEnd"/>
      <w:r w:rsidR="005330AD" w:rsidRPr="00A7237C">
        <w:rPr>
          <w:rFonts w:ascii="Times New Roman" w:hAnsi="Times New Roman" w:cs="Times New Roman"/>
        </w:rPr>
        <w:t xml:space="preserve">, kuris vartojamas </w:t>
      </w:r>
      <w:r w:rsidR="005330AD" w:rsidRPr="00A7237C">
        <w:rPr>
          <w:rFonts w:ascii="Times New Roman" w:hAnsi="Times New Roman" w:cs="Times New Roman"/>
          <w:b/>
        </w:rPr>
        <w:t>krūties vėžiui</w:t>
      </w:r>
      <w:r w:rsidR="005330AD" w:rsidRPr="00A7237C">
        <w:rPr>
          <w:rFonts w:ascii="Times New Roman" w:hAnsi="Times New Roman" w:cs="Times New Roman"/>
        </w:rPr>
        <w:t xml:space="preserve"> gydyti ar esant </w:t>
      </w:r>
      <w:r w:rsidR="005330AD" w:rsidRPr="00A7237C">
        <w:rPr>
          <w:rFonts w:ascii="Times New Roman" w:hAnsi="Times New Roman" w:cs="Times New Roman"/>
          <w:b/>
        </w:rPr>
        <w:t>vaisingumo sutrikimams</w:t>
      </w:r>
      <w:r w:rsidR="005330AD" w:rsidRPr="00A7237C">
        <w:rPr>
          <w:rFonts w:ascii="Times New Roman" w:hAnsi="Times New Roman" w:cs="Times New Roman"/>
        </w:rPr>
        <w:t>.</w:t>
      </w:r>
    </w:p>
    <w:p w14:paraId="525277AB" w14:textId="77777777" w:rsidR="005330AD" w:rsidRPr="00A7237C" w:rsidRDefault="005330AD" w:rsidP="005330AD">
      <w:pPr>
        <w:spacing w:after="0" w:line="240" w:lineRule="auto"/>
        <w:rPr>
          <w:rFonts w:ascii="Times New Roman" w:hAnsi="Times New Roman" w:cs="Times New Roman"/>
          <w:color w:val="000000"/>
        </w:rPr>
      </w:pPr>
    </w:p>
    <w:p w14:paraId="40C5ADC4" w14:textId="77777777" w:rsidR="005330AD" w:rsidRPr="00A7237C" w:rsidRDefault="005330AD" w:rsidP="005330AD">
      <w:pPr>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Jeigu vartojate arba neseniai vartojote vaistų iš šio sąrašo</w:t>
      </w:r>
      <w:r w:rsidRPr="00A7237C">
        <w:rPr>
          <w:rFonts w:ascii="Times New Roman" w:hAnsi="Times New Roman" w:cs="Times New Roman"/>
          <w:color w:val="000000"/>
        </w:rPr>
        <w:t xml:space="preserve"> ir to neaptarėte su savo gydytoju, </w:t>
      </w:r>
      <w:r w:rsidRPr="00A7237C">
        <w:rPr>
          <w:rFonts w:ascii="Times New Roman" w:hAnsi="Times New Roman" w:cs="Times New Roman"/>
          <w:b/>
          <w:color w:val="000000"/>
        </w:rPr>
        <w:t>dar kartą kreipkitės į gydytoją ir klauskite, ką daryti</w:t>
      </w:r>
      <w:r w:rsidRPr="00A7237C">
        <w:rPr>
          <w:rFonts w:ascii="Times New Roman" w:hAnsi="Times New Roman" w:cs="Times New Roman"/>
          <w:color w:val="000000"/>
        </w:rPr>
        <w:t xml:space="preserve">. Gali reikėti sumažinti vaisto dozę arba Jums gali tekti vartoti kitą vaistą. </w:t>
      </w:r>
    </w:p>
    <w:p w14:paraId="606568E1" w14:textId="77777777" w:rsidR="00BA6260" w:rsidRPr="00570CAA" w:rsidRDefault="00BA6260" w:rsidP="005330AD">
      <w:pPr>
        <w:spacing w:after="0" w:line="240" w:lineRule="auto"/>
        <w:rPr>
          <w:rFonts w:ascii="Times New Roman" w:hAnsi="Times New Roman"/>
          <w:color w:val="000000"/>
        </w:rPr>
      </w:pPr>
    </w:p>
    <w:p w14:paraId="7AA81F73" w14:textId="5A5DED4C" w:rsidR="005330AD" w:rsidRPr="00A7237C" w:rsidRDefault="005330AD" w:rsidP="005330AD">
      <w:pPr>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Jeigu vartojate ar neseniai vartojote kitų vaistų arba dėl to nesate tikri, apie tai pasakykite gydytojui arba vaistininkui.</w:t>
      </w:r>
    </w:p>
    <w:p w14:paraId="1ECB8A85" w14:textId="77777777" w:rsidR="005330AD" w:rsidRPr="00A7237C" w:rsidRDefault="005330AD" w:rsidP="005330AD">
      <w:pPr>
        <w:numPr>
          <w:ilvl w:val="12"/>
          <w:numId w:val="0"/>
        </w:numPr>
        <w:spacing w:after="0" w:line="240" w:lineRule="auto"/>
        <w:rPr>
          <w:rFonts w:ascii="Times New Roman" w:hAnsi="Times New Roman" w:cs="Times New Roman"/>
          <w:color w:val="000000"/>
        </w:rPr>
      </w:pPr>
    </w:p>
    <w:p w14:paraId="018DE105" w14:textId="5CD853F9" w:rsidR="005330AD" w:rsidRPr="00A7237C" w:rsidRDefault="005330AD" w:rsidP="005330AD">
      <w:pPr>
        <w:keepNext/>
        <w:keepLines/>
        <w:spacing w:after="0" w:line="240" w:lineRule="auto"/>
        <w:ind w:left="567" w:hanging="567"/>
        <w:rPr>
          <w:rFonts w:ascii="Times New Roman" w:eastAsia="Calibri" w:hAnsi="Times New Roman" w:cs="Times New Roman"/>
          <w:b/>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vartojimas su maistu</w:t>
      </w:r>
      <w:r w:rsidR="005F2D46">
        <w:rPr>
          <w:rFonts w:ascii="Times New Roman" w:hAnsi="Times New Roman" w:cs="Times New Roman"/>
          <w:b/>
          <w:color w:val="000000"/>
        </w:rPr>
        <w:t>,</w:t>
      </w:r>
      <w:r w:rsidRPr="00A7237C">
        <w:rPr>
          <w:rFonts w:ascii="Times New Roman" w:hAnsi="Times New Roman" w:cs="Times New Roman"/>
          <w:b/>
          <w:color w:val="000000"/>
        </w:rPr>
        <w:t xml:space="preserve"> gėrimais </w:t>
      </w:r>
      <w:r w:rsidR="005F2D46">
        <w:rPr>
          <w:rFonts w:ascii="Times New Roman" w:hAnsi="Times New Roman" w:cs="Times New Roman"/>
          <w:b/>
          <w:color w:val="000000"/>
        </w:rPr>
        <w:t>ir</w:t>
      </w:r>
      <w:r w:rsidRPr="00A7237C">
        <w:rPr>
          <w:rFonts w:ascii="Times New Roman" w:hAnsi="Times New Roman" w:cs="Times New Roman"/>
          <w:b/>
          <w:color w:val="000000"/>
        </w:rPr>
        <w:t xml:space="preserve"> alkoholiu</w:t>
      </w:r>
    </w:p>
    <w:p w14:paraId="3AFE21FB" w14:textId="77777777" w:rsidR="005330AD" w:rsidRPr="00A7237C" w:rsidRDefault="005330AD" w:rsidP="005330AD">
      <w:pPr>
        <w:keepNext/>
        <w:keepLines/>
        <w:numPr>
          <w:ilvl w:val="12"/>
          <w:numId w:val="0"/>
        </w:numPr>
        <w:tabs>
          <w:tab w:val="left" w:pos="1290"/>
        </w:tabs>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 xml:space="preserve">Vartodami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negerkite alkoholio. Alkoholis gali pasunkinti simptomus ar sustiprinti šalutinį poveikį.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vartojimas ryte su maistu sumažins pykinimo tikimybę. </w:t>
      </w:r>
    </w:p>
    <w:p w14:paraId="426A779F" w14:textId="77777777" w:rsidR="005330AD" w:rsidRPr="00570CAA" w:rsidRDefault="005330AD" w:rsidP="005330AD">
      <w:pPr>
        <w:spacing w:after="0" w:line="240" w:lineRule="auto"/>
        <w:ind w:left="567" w:hanging="567"/>
        <w:rPr>
          <w:rFonts w:ascii="Times New Roman" w:hAnsi="Times New Roman"/>
          <w:color w:val="000000"/>
        </w:rPr>
      </w:pPr>
    </w:p>
    <w:p w14:paraId="097BE11D" w14:textId="77777777" w:rsidR="005330AD" w:rsidRPr="00A7237C" w:rsidRDefault="005330AD" w:rsidP="005330AD">
      <w:pPr>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Nėštumas, žindymo laikotarpis ir vaisingumas</w:t>
      </w:r>
    </w:p>
    <w:p w14:paraId="3C3C82B9" w14:textId="1EB30D84" w:rsidR="005330AD" w:rsidRPr="00570CAA" w:rsidRDefault="005330AD" w:rsidP="00D37B50">
      <w:pPr>
        <w:widowControl w:val="0"/>
        <w:spacing w:after="0" w:line="240" w:lineRule="auto"/>
        <w:rPr>
          <w:rFonts w:ascii="Times New Roman" w:hAnsi="Times New Roman"/>
          <w:color w:val="000000"/>
          <w:sz w:val="24"/>
        </w:rPr>
      </w:pPr>
      <w:r w:rsidRPr="00A7237C">
        <w:rPr>
          <w:rFonts w:ascii="Times New Roman" w:hAnsi="Times New Roman" w:cs="Times New Roman"/>
        </w:rPr>
        <w:t>Jeigu esate nėščia, žindote kūdikį, manote, kad galbūt esate nėščia, arba planuojate pastoti, tai prieš vartodama šį vaistą, pasitarkite su gydytoju arba vaistininku.</w:t>
      </w:r>
      <w:r w:rsidR="00BA6260">
        <w:rPr>
          <w:rFonts w:ascii="Times New Roman" w:hAnsi="Times New Roman" w:cs="Times New Roman"/>
        </w:rPr>
        <w:t xml:space="preserve"> </w:t>
      </w:r>
      <w:r w:rsidRPr="00A7237C">
        <w:rPr>
          <w:rFonts w:ascii="Times New Roman" w:hAnsi="Times New Roman" w:cs="Times New Roman"/>
          <w:color w:val="000000"/>
        </w:rPr>
        <w:t>Gauta keletas pranešimų</w:t>
      </w:r>
      <w:r w:rsidRPr="00A7237C">
        <w:rPr>
          <w:rFonts w:ascii="Times New Roman" w:hAnsi="Times New Roman" w:cs="Times New Roman"/>
        </w:rPr>
        <w:t xml:space="preserve"> apie padidėjusią apsigimimų, ypač širdies ydų, riziką kūdikiams, kurių motinos pirmaisiais nėštumo mėnesiais vartojo </w:t>
      </w:r>
      <w:proofErr w:type="spellStart"/>
      <w:r w:rsidRPr="00A7237C">
        <w:rPr>
          <w:rFonts w:ascii="Times New Roman" w:hAnsi="Times New Roman" w:cs="Times New Roman"/>
        </w:rPr>
        <w:t>Seroxat</w:t>
      </w:r>
      <w:proofErr w:type="spellEnd"/>
      <w:r w:rsidRPr="00A7237C">
        <w:rPr>
          <w:rFonts w:ascii="Times New Roman" w:hAnsi="Times New Roman" w:cs="Times New Roman"/>
        </w:rPr>
        <w:t>. Apskritai maždaug 1 iš 10</w:t>
      </w:r>
      <w:r w:rsidR="00BA6260">
        <w:rPr>
          <w:rFonts w:ascii="Times New Roman" w:hAnsi="Times New Roman" w:cs="Times New Roman"/>
        </w:rPr>
        <w:t> </w:t>
      </w:r>
      <w:r w:rsidRPr="00A7237C">
        <w:rPr>
          <w:rFonts w:ascii="Times New Roman" w:hAnsi="Times New Roman" w:cs="Times New Roman"/>
        </w:rPr>
        <w:t>kūdik</w:t>
      </w:r>
      <w:r w:rsidR="00BA6260">
        <w:rPr>
          <w:rFonts w:ascii="Times New Roman" w:hAnsi="Times New Roman" w:cs="Times New Roman"/>
        </w:rPr>
        <w:t>i</w:t>
      </w:r>
      <w:r w:rsidRPr="00A7237C">
        <w:rPr>
          <w:rFonts w:ascii="Times New Roman" w:hAnsi="Times New Roman" w:cs="Times New Roman"/>
        </w:rPr>
        <w:t xml:space="preserve">ų gimsta su širdies yda, o motinų, vartojusių </w:t>
      </w:r>
      <w:proofErr w:type="spellStart"/>
      <w:r w:rsidRPr="00A7237C">
        <w:rPr>
          <w:rFonts w:ascii="Times New Roman" w:hAnsi="Times New Roman" w:cs="Times New Roman"/>
        </w:rPr>
        <w:t>Seroxat</w:t>
      </w:r>
      <w:proofErr w:type="spellEnd"/>
      <w:r w:rsidRPr="00A7237C">
        <w:rPr>
          <w:rFonts w:ascii="Times New Roman" w:hAnsi="Times New Roman" w:cs="Times New Roman"/>
        </w:rPr>
        <w:t>, kūdikiams širdies ydos nustatomos 2 iš 100. Kartu su savo gydytoju galite nuspręsti ar gydymą pakeisti kitu ar palai</w:t>
      </w:r>
      <w:r w:rsidR="00BA6260">
        <w:rPr>
          <w:rFonts w:ascii="Times New Roman" w:hAnsi="Times New Roman" w:cs="Times New Roman"/>
        </w:rPr>
        <w:t>p</w:t>
      </w:r>
      <w:r w:rsidRPr="00A7237C">
        <w:rPr>
          <w:rFonts w:ascii="Times New Roman" w:hAnsi="Times New Roman" w:cs="Times New Roman"/>
        </w:rPr>
        <w:t xml:space="preserve">sniui nutraukti gydymą </w:t>
      </w:r>
      <w:proofErr w:type="spellStart"/>
      <w:r w:rsidRPr="00A7237C">
        <w:rPr>
          <w:rFonts w:ascii="Times New Roman" w:hAnsi="Times New Roman" w:cs="Times New Roman"/>
        </w:rPr>
        <w:t>Seroxat</w:t>
      </w:r>
      <w:proofErr w:type="spellEnd"/>
      <w:r w:rsidR="00BA6260">
        <w:rPr>
          <w:rFonts w:ascii="Times New Roman" w:hAnsi="Times New Roman" w:cs="Times New Roman"/>
        </w:rPr>
        <w:t>,</w:t>
      </w:r>
      <w:r w:rsidRPr="00A7237C">
        <w:rPr>
          <w:rFonts w:ascii="Times New Roman" w:hAnsi="Times New Roman" w:cs="Times New Roman"/>
        </w:rPr>
        <w:t xml:space="preserve"> kol laukiatės. Atsižvelgdamas į aplinkybes, gydytojas gali patarti tęsti gydymą </w:t>
      </w:r>
      <w:proofErr w:type="spellStart"/>
      <w:r w:rsidRPr="00A7237C">
        <w:rPr>
          <w:rFonts w:ascii="Times New Roman" w:hAnsi="Times New Roman" w:cs="Times New Roman"/>
        </w:rPr>
        <w:t>Seroxat</w:t>
      </w:r>
      <w:proofErr w:type="spellEnd"/>
      <w:r w:rsidRPr="00A7237C">
        <w:rPr>
          <w:rFonts w:ascii="Times New Roman" w:hAnsi="Times New Roman" w:cs="Times New Roman"/>
        </w:rPr>
        <w:t>.</w:t>
      </w:r>
    </w:p>
    <w:p w14:paraId="786FC267"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7281E965" w14:textId="788A6DD6" w:rsidR="005330AD" w:rsidRPr="00A7237C" w:rsidRDefault="005330AD" w:rsidP="005330AD">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 xml:space="preserve">Jeigu Jūs vartojate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nėštumo metu, ypatingai paskutinius 3</w:t>
      </w:r>
      <w:r w:rsidR="00BA6260">
        <w:rPr>
          <w:rFonts w:ascii="Times New Roman" w:hAnsi="Times New Roman" w:cs="Times New Roman"/>
          <w:b/>
          <w:color w:val="000000"/>
        </w:rPr>
        <w:t> </w:t>
      </w:r>
      <w:r w:rsidRPr="00A7237C">
        <w:rPr>
          <w:rFonts w:ascii="Times New Roman" w:hAnsi="Times New Roman" w:cs="Times New Roman"/>
          <w:b/>
          <w:color w:val="000000"/>
        </w:rPr>
        <w:t>nėštumo mėnesius</w:t>
      </w:r>
      <w:r w:rsidRPr="00A7237C">
        <w:rPr>
          <w:rFonts w:ascii="Times New Roman" w:hAnsi="Times New Roman" w:cs="Times New Roman"/>
          <w:color w:val="000000"/>
        </w:rPr>
        <w:t>,</w:t>
      </w:r>
      <w:r w:rsidR="00BA6260" w:rsidRPr="00BA6260">
        <w:rPr>
          <w:b/>
          <w:bCs/>
          <w:noProof/>
          <w:color w:val="000000"/>
        </w:rPr>
        <w:t xml:space="preserve"> </w:t>
      </w:r>
      <w:r w:rsidR="00BA6260" w:rsidRPr="00D37B50">
        <w:rPr>
          <w:rFonts w:ascii="Times New Roman" w:hAnsi="Times New Roman" w:cs="Times New Roman"/>
          <w:b/>
          <w:color w:val="000000"/>
        </w:rPr>
        <w:t>įsitikinkite, ar</w:t>
      </w:r>
      <w:r w:rsidRPr="00D37B50">
        <w:rPr>
          <w:rFonts w:ascii="Times New Roman" w:hAnsi="Times New Roman" w:cs="Times New Roman"/>
          <w:b/>
          <w:bCs/>
          <w:color w:val="000000"/>
        </w:rPr>
        <w:t xml:space="preserve"> apie tai </w:t>
      </w:r>
      <w:r w:rsidR="00BA6260">
        <w:rPr>
          <w:rFonts w:ascii="Times New Roman" w:hAnsi="Times New Roman" w:cs="Times New Roman"/>
          <w:b/>
          <w:bCs/>
          <w:color w:val="000000"/>
        </w:rPr>
        <w:t xml:space="preserve">žino Jūsų </w:t>
      </w:r>
      <w:r w:rsidRPr="00D37B50">
        <w:rPr>
          <w:rFonts w:ascii="Times New Roman" w:hAnsi="Times New Roman" w:cs="Times New Roman"/>
          <w:b/>
          <w:bCs/>
          <w:color w:val="000000"/>
        </w:rPr>
        <w:t>akušer</w:t>
      </w:r>
      <w:r w:rsidR="00BA6260">
        <w:rPr>
          <w:rFonts w:ascii="Times New Roman" w:hAnsi="Times New Roman" w:cs="Times New Roman"/>
          <w:b/>
          <w:bCs/>
          <w:color w:val="000000"/>
        </w:rPr>
        <w:t>ė</w:t>
      </w:r>
      <w:r w:rsidRPr="00D37B50">
        <w:rPr>
          <w:rFonts w:ascii="Times New Roman" w:hAnsi="Times New Roman" w:cs="Times New Roman"/>
          <w:b/>
          <w:bCs/>
          <w:color w:val="000000"/>
        </w:rPr>
        <w:t xml:space="preserve"> ar gydytoj</w:t>
      </w:r>
      <w:r w:rsidR="00BA6260">
        <w:rPr>
          <w:rFonts w:ascii="Times New Roman" w:hAnsi="Times New Roman" w:cs="Times New Roman"/>
          <w:b/>
          <w:bCs/>
          <w:color w:val="000000"/>
        </w:rPr>
        <w:t>as</w:t>
      </w:r>
      <w:r w:rsidRPr="00A7237C">
        <w:rPr>
          <w:rFonts w:ascii="Times New Roman" w:hAnsi="Times New Roman" w:cs="Times New Roman"/>
          <w:color w:val="000000"/>
        </w:rPr>
        <w:t xml:space="preserve">. </w:t>
      </w:r>
      <w:r w:rsidR="003605DE" w:rsidRPr="00207B48">
        <w:rPr>
          <w:rFonts w:ascii="Times New Roman" w:hAnsi="Times New Roman" w:cs="Times New Roman"/>
          <w:color w:val="000000"/>
        </w:rPr>
        <w:t xml:space="preserve">Jeigu vartojate </w:t>
      </w:r>
      <w:proofErr w:type="spellStart"/>
      <w:r w:rsidR="003605DE" w:rsidRPr="00207B48">
        <w:rPr>
          <w:rFonts w:ascii="Times New Roman" w:hAnsi="Times New Roman" w:cs="Times New Roman"/>
          <w:color w:val="000000"/>
        </w:rPr>
        <w:t>Seroxat</w:t>
      </w:r>
      <w:proofErr w:type="spellEnd"/>
      <w:r w:rsidR="003605DE" w:rsidRPr="00207B48">
        <w:rPr>
          <w:rFonts w:ascii="Times New Roman" w:hAnsi="Times New Roman" w:cs="Times New Roman"/>
          <w:color w:val="000000"/>
        </w:rPr>
        <w:t xml:space="preserve"> </w:t>
      </w:r>
      <w:r w:rsidR="00772FC0" w:rsidRPr="00772FC0">
        <w:rPr>
          <w:rFonts w:ascii="Times New Roman" w:hAnsi="Times New Roman" w:cs="Times New Roman"/>
          <w:color w:val="000000"/>
        </w:rPr>
        <w:t xml:space="preserve">nėštumo laikotarpio pabaigoje, Jums gali kilti didesnis stipraus kraujavimo iš makšties tuoj po gimdymo pavojus, ypač jeigu Jums praeityje buvo diagnozuota kraujavimo sutrikimų. Jūsų gydytojui arba akušeriui reikia pranešti apie tai, kad Jūs vartojate </w:t>
      </w:r>
      <w:proofErr w:type="spellStart"/>
      <w:r w:rsidR="00772FC0">
        <w:rPr>
          <w:rFonts w:ascii="Times New Roman" w:hAnsi="Times New Roman" w:cs="Times New Roman"/>
          <w:color w:val="000000"/>
        </w:rPr>
        <w:t>Seroxat</w:t>
      </w:r>
      <w:proofErr w:type="spellEnd"/>
      <w:r w:rsidR="00772FC0" w:rsidRPr="00772FC0">
        <w:rPr>
          <w:rFonts w:ascii="Times New Roman" w:hAnsi="Times New Roman" w:cs="Times New Roman"/>
          <w:color w:val="000000"/>
        </w:rPr>
        <w:t>, kad jie galėtų Jums patarti.</w:t>
      </w:r>
      <w:r w:rsidR="00772FC0">
        <w:rPr>
          <w:rFonts w:ascii="Times New Roman" w:hAnsi="Times New Roman" w:cs="Times New Roman"/>
          <w:color w:val="000000"/>
        </w:rPr>
        <w:t xml:space="preserve"> </w:t>
      </w:r>
      <w:r w:rsidRPr="00A7237C">
        <w:rPr>
          <w:rFonts w:ascii="Times New Roman" w:hAnsi="Times New Roman" w:cs="Times New Roman"/>
          <w:color w:val="000000"/>
        </w:rPr>
        <w:t xml:space="preserve">Tokie vaistai kaip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gali padi</w:t>
      </w:r>
      <w:r w:rsidR="003605DE">
        <w:rPr>
          <w:rFonts w:ascii="Times New Roman" w:hAnsi="Times New Roman" w:cs="Times New Roman"/>
          <w:color w:val="000000"/>
        </w:rPr>
        <w:t>di</w:t>
      </w:r>
      <w:r w:rsidRPr="00A7237C">
        <w:rPr>
          <w:rFonts w:ascii="Times New Roman" w:hAnsi="Times New Roman" w:cs="Times New Roman"/>
          <w:color w:val="000000"/>
        </w:rPr>
        <w:t xml:space="preserve">nti sunkios būklės, vadinamos ilgalaike naujagimių </w:t>
      </w:r>
      <w:proofErr w:type="spellStart"/>
      <w:r w:rsidRPr="00A7237C">
        <w:rPr>
          <w:rFonts w:ascii="Times New Roman" w:hAnsi="Times New Roman" w:cs="Times New Roman"/>
          <w:color w:val="000000"/>
        </w:rPr>
        <w:t>plautine</w:t>
      </w:r>
      <w:proofErr w:type="spellEnd"/>
      <w:r w:rsidRPr="00A7237C">
        <w:rPr>
          <w:rFonts w:ascii="Times New Roman" w:hAnsi="Times New Roman" w:cs="Times New Roman"/>
          <w:color w:val="000000"/>
        </w:rPr>
        <w:t xml:space="preserve"> hipertenzija, išsivystymo riziką. Sergant </w:t>
      </w:r>
      <w:proofErr w:type="spellStart"/>
      <w:r w:rsidRPr="00A7237C">
        <w:rPr>
          <w:rFonts w:ascii="Times New Roman" w:hAnsi="Times New Roman" w:cs="Times New Roman"/>
          <w:color w:val="000000"/>
        </w:rPr>
        <w:t>plautine</w:t>
      </w:r>
      <w:proofErr w:type="spellEnd"/>
      <w:r w:rsidRPr="00A7237C">
        <w:rPr>
          <w:rFonts w:ascii="Times New Roman" w:hAnsi="Times New Roman" w:cs="Times New Roman"/>
          <w:color w:val="000000"/>
        </w:rPr>
        <w:t xml:space="preserve"> hipertenzija, kraujo spaudimas kraujagyslėse tarp kūdikio širdies ir plaučių yra per didelis. Jeigu Jūs vartojote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paskutinius 3</w:t>
      </w:r>
      <w:r w:rsidR="00BB7AA1">
        <w:rPr>
          <w:rFonts w:ascii="Times New Roman" w:hAnsi="Times New Roman" w:cs="Times New Roman"/>
          <w:color w:val="000000"/>
        </w:rPr>
        <w:t> </w:t>
      </w:r>
      <w:r w:rsidRPr="00A7237C">
        <w:rPr>
          <w:rFonts w:ascii="Times New Roman" w:hAnsi="Times New Roman" w:cs="Times New Roman"/>
          <w:color w:val="000000"/>
        </w:rPr>
        <w:t xml:space="preserve">nėštumo mėnesius, </w:t>
      </w:r>
      <w:r w:rsidR="00BB7AA1">
        <w:rPr>
          <w:rFonts w:ascii="Times New Roman" w:hAnsi="Times New Roman" w:cs="Times New Roman"/>
          <w:color w:val="000000"/>
        </w:rPr>
        <w:t>J</w:t>
      </w:r>
      <w:r w:rsidRPr="00A7237C">
        <w:rPr>
          <w:rFonts w:ascii="Times New Roman" w:hAnsi="Times New Roman" w:cs="Times New Roman"/>
          <w:color w:val="000000"/>
        </w:rPr>
        <w:t>ūsų kūdikis gali turėti tam tikrų simptomų. Simptomai paprastai atsiranda per pirmas 24</w:t>
      </w:r>
      <w:r w:rsidR="00BB7AA1">
        <w:rPr>
          <w:rFonts w:ascii="Times New Roman" w:hAnsi="Times New Roman" w:cs="Times New Roman"/>
          <w:color w:val="000000"/>
        </w:rPr>
        <w:t> </w:t>
      </w:r>
      <w:r w:rsidRPr="00A7237C">
        <w:rPr>
          <w:rFonts w:ascii="Times New Roman" w:hAnsi="Times New Roman" w:cs="Times New Roman"/>
          <w:color w:val="000000"/>
        </w:rPr>
        <w:t>valandas po gimimo. Tai gali būti:</w:t>
      </w:r>
    </w:p>
    <w:p w14:paraId="7CE3AAD1" w14:textId="77777777" w:rsidR="005330AD" w:rsidRPr="00A7237C" w:rsidRDefault="005330AD" w:rsidP="00CF6795">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kvėpavimo problemos;</w:t>
      </w:r>
    </w:p>
    <w:p w14:paraId="451D201E" w14:textId="77777777" w:rsidR="005330AD" w:rsidRPr="00A7237C" w:rsidRDefault="005330AD" w:rsidP="00CF6795">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melsva odos spalva, perkaitimas ar atšalimas;</w:t>
      </w:r>
    </w:p>
    <w:p w14:paraId="0965F30C" w14:textId="77777777" w:rsidR="005330AD" w:rsidRPr="00A7237C" w:rsidRDefault="005330AD" w:rsidP="00CF6795">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melsvos lūpos;</w:t>
      </w:r>
    </w:p>
    <w:p w14:paraId="2729C62A" w14:textId="77777777" w:rsidR="005330AD" w:rsidRPr="00A7237C" w:rsidRDefault="005330AD" w:rsidP="00CF6795">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vėmimas ar negalėjimas tinkamai maitintis;</w:t>
      </w:r>
    </w:p>
    <w:p w14:paraId="08A3F295" w14:textId="77777777" w:rsidR="005330AD" w:rsidRPr="00A7237C" w:rsidRDefault="005330AD" w:rsidP="00CF6795">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didelis nuovargis, negalėjimas užmigti, ilgas verkimas;</w:t>
      </w:r>
    </w:p>
    <w:p w14:paraId="149DEFE2" w14:textId="77777777" w:rsidR="005330AD" w:rsidRPr="00A7237C" w:rsidRDefault="005330AD" w:rsidP="00CF6795">
      <w:pPr>
        <w:tabs>
          <w:tab w:val="left" w:pos="0"/>
          <w:tab w:val="left" w:pos="567"/>
        </w:tabs>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 </w:t>
      </w:r>
      <w:r w:rsidRPr="00A7237C">
        <w:rPr>
          <w:rFonts w:ascii="Times New Roman" w:hAnsi="Times New Roman" w:cs="Times New Roman"/>
          <w:color w:val="000000"/>
        </w:rPr>
        <w:tab/>
        <w:t>sustingę ar išglebę raumenys;</w:t>
      </w:r>
    </w:p>
    <w:p w14:paraId="0A087BF5" w14:textId="77777777" w:rsidR="005330AD" w:rsidRPr="00A7237C" w:rsidRDefault="005330AD" w:rsidP="00CF6795">
      <w:pPr>
        <w:tabs>
          <w:tab w:val="left" w:pos="0"/>
          <w:tab w:val="left" w:pos="567"/>
        </w:tabs>
        <w:spacing w:after="0" w:line="240" w:lineRule="auto"/>
        <w:ind w:left="567" w:hanging="567"/>
        <w:rPr>
          <w:rFonts w:ascii="Times New Roman" w:hAnsi="Times New Roman" w:cs="Times New Roman"/>
          <w:color w:val="000000"/>
        </w:rPr>
      </w:pPr>
      <w:r w:rsidRPr="00A7237C">
        <w:rPr>
          <w:rFonts w:ascii="Times New Roman" w:hAnsi="Times New Roman" w:cs="Times New Roman"/>
          <w:color w:val="000000"/>
        </w:rPr>
        <w:t>-</w:t>
      </w:r>
      <w:r w:rsidRPr="00A7237C">
        <w:rPr>
          <w:rFonts w:ascii="Times New Roman" w:hAnsi="Times New Roman" w:cs="Times New Roman"/>
          <w:color w:val="000000"/>
        </w:rPr>
        <w:tab/>
        <w:t>tremoras, drebėjimas ar priepuoliai;</w:t>
      </w:r>
    </w:p>
    <w:p w14:paraId="7C040A79" w14:textId="09B9169D" w:rsidR="00BB7AA1" w:rsidRDefault="005330AD" w:rsidP="00CF6795">
      <w:pPr>
        <w:tabs>
          <w:tab w:val="left" w:pos="0"/>
          <w:tab w:val="left" w:pos="567"/>
        </w:tabs>
        <w:spacing w:after="0" w:line="240" w:lineRule="auto"/>
        <w:ind w:left="567" w:hanging="567"/>
        <w:rPr>
          <w:rFonts w:ascii="Times New Roman" w:hAnsi="Times New Roman" w:cs="Times New Roman"/>
          <w:color w:val="000000"/>
        </w:rPr>
      </w:pPr>
      <w:r w:rsidRPr="00A7237C">
        <w:rPr>
          <w:rFonts w:ascii="Times New Roman" w:hAnsi="Times New Roman" w:cs="Times New Roman"/>
          <w:color w:val="000000"/>
        </w:rPr>
        <w:t>-</w:t>
      </w:r>
      <w:r w:rsidR="00535233">
        <w:rPr>
          <w:rFonts w:ascii="Times New Roman" w:hAnsi="Times New Roman" w:cs="Times New Roman"/>
          <w:color w:val="000000"/>
        </w:rPr>
        <w:tab/>
      </w:r>
      <w:r w:rsidRPr="00A7237C">
        <w:rPr>
          <w:rFonts w:ascii="Times New Roman" w:hAnsi="Times New Roman" w:cs="Times New Roman"/>
          <w:color w:val="000000"/>
        </w:rPr>
        <w:t>sustiprėję refleksai.</w:t>
      </w:r>
    </w:p>
    <w:p w14:paraId="02882B18" w14:textId="2DB46143" w:rsidR="005330AD" w:rsidRPr="00A7237C" w:rsidRDefault="005330AD" w:rsidP="005330AD">
      <w:pPr>
        <w:tabs>
          <w:tab w:val="left" w:pos="0"/>
          <w:tab w:val="left" w:pos="426"/>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Jei Jūsų kūdikiui po gimimo pasireiškia kuris nors iš šių simptomų ir Jums tai kelia susirūpinimą,</w:t>
      </w:r>
      <w:r w:rsidRPr="00A7237C">
        <w:rPr>
          <w:rFonts w:ascii="Times New Roman" w:hAnsi="Times New Roman" w:cs="Times New Roman"/>
          <w:b/>
          <w:color w:val="000000"/>
        </w:rPr>
        <w:t xml:space="preserve"> kreipkitės į akušerę ar gydytoją, kurie gali patarti</w:t>
      </w:r>
      <w:r w:rsidRPr="00A7237C">
        <w:rPr>
          <w:rFonts w:ascii="Times New Roman" w:hAnsi="Times New Roman" w:cs="Times New Roman"/>
          <w:color w:val="000000"/>
        </w:rPr>
        <w:t xml:space="preserve">. </w:t>
      </w:r>
    </w:p>
    <w:p w14:paraId="3CE9D6F7"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71E891C1" w14:textId="62246A6A" w:rsidR="005330AD" w:rsidRPr="00A7237C" w:rsidRDefault="005330AD" w:rsidP="005330AD">
      <w:pPr>
        <w:tabs>
          <w:tab w:val="left" w:pos="0"/>
        </w:tabs>
        <w:spacing w:after="0" w:line="240" w:lineRule="auto"/>
        <w:rPr>
          <w:rFonts w:ascii="Times New Roman" w:eastAsia="Calibri" w:hAnsi="Times New Roman" w:cs="Times New Roman"/>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gali nedideliais kiekiais </w:t>
      </w:r>
      <w:r w:rsidR="005F2D46" w:rsidRPr="005F2D46">
        <w:rPr>
          <w:rFonts w:ascii="Times New Roman" w:hAnsi="Times New Roman" w:cs="Times New Roman"/>
          <w:b/>
          <w:color w:val="000000"/>
        </w:rPr>
        <w:t xml:space="preserve">išsiskirti </w:t>
      </w:r>
      <w:r w:rsidRPr="00A7237C">
        <w:rPr>
          <w:rFonts w:ascii="Times New Roman" w:hAnsi="Times New Roman" w:cs="Times New Roman"/>
          <w:b/>
          <w:color w:val="000000"/>
        </w:rPr>
        <w:t>į motinos pieną</w:t>
      </w:r>
      <w:r w:rsidRPr="00A7237C">
        <w:rPr>
          <w:rFonts w:ascii="Times New Roman" w:hAnsi="Times New Roman" w:cs="Times New Roman"/>
          <w:color w:val="000000"/>
        </w:rPr>
        <w:t xml:space="preserve">. Jei Jūs vartojate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prieš pradėdama žindyti, dar kartą kreipkitės į gydytoją ir tai aptarkite. Kartu su savo gydytoju Jūs galite nuspręsti, kad žindysite kūdikį vartodama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w:t>
      </w:r>
    </w:p>
    <w:p w14:paraId="022C89A9"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01A9C548" w14:textId="77777777" w:rsidR="005330AD" w:rsidRPr="00A7237C" w:rsidRDefault="005330AD" w:rsidP="005330AD">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lastRenderedPageBreak/>
        <w:t xml:space="preserve">Tyrimų su gyvūnais metu nustatyta, kad </w:t>
      </w:r>
      <w:proofErr w:type="spellStart"/>
      <w:r w:rsidRPr="00A7237C">
        <w:rPr>
          <w:rFonts w:ascii="Times New Roman" w:hAnsi="Times New Roman" w:cs="Times New Roman"/>
          <w:color w:val="000000"/>
        </w:rPr>
        <w:t>paroksetinas</w:t>
      </w:r>
      <w:proofErr w:type="spellEnd"/>
      <w:r w:rsidRPr="00A7237C">
        <w:rPr>
          <w:rFonts w:ascii="Times New Roman" w:hAnsi="Times New Roman" w:cs="Times New Roman"/>
          <w:color w:val="000000"/>
        </w:rPr>
        <w:t xml:space="preserve"> blogina spermos kokybę. Teoriškai tai gali veikti vaisingumą, bet įtakos žmogaus vaisingumui iki šiol nepastebėta.</w:t>
      </w:r>
    </w:p>
    <w:p w14:paraId="69020710"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0DD5F296" w14:textId="77777777" w:rsidR="005330AD" w:rsidRPr="00A7237C" w:rsidRDefault="005330AD" w:rsidP="00D37B50">
      <w:pPr>
        <w:keepNext/>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Vairavimas ir mechanizmų valdymas</w:t>
      </w:r>
    </w:p>
    <w:p w14:paraId="63C81BF0" w14:textId="77777777" w:rsidR="005330AD" w:rsidRPr="00A7237C" w:rsidRDefault="005330AD" w:rsidP="00D37B50">
      <w:pPr>
        <w:keepNext/>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Galimas šalutinis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poveikis yra svaigimas, minčių susipainiojimas, mieguistumas ar neryškus regėjimas. Jei Jums atsirado toks šalutinis poveikis, vairuoti ir valdyti mechanizmų negalima.</w:t>
      </w:r>
    </w:p>
    <w:p w14:paraId="0EE4AFEA" w14:textId="77777777" w:rsidR="005330AD" w:rsidRPr="00A7237C" w:rsidRDefault="005330AD" w:rsidP="005330AD">
      <w:pPr>
        <w:numPr>
          <w:ilvl w:val="12"/>
          <w:numId w:val="0"/>
        </w:numPr>
        <w:spacing w:after="0" w:line="240" w:lineRule="auto"/>
        <w:rPr>
          <w:rFonts w:ascii="Times New Roman" w:hAnsi="Times New Roman" w:cs="Times New Roman"/>
          <w:color w:val="000000"/>
        </w:rPr>
      </w:pPr>
    </w:p>
    <w:p w14:paraId="6A449738" w14:textId="77777777" w:rsidR="005808E4" w:rsidRPr="00A7237C" w:rsidRDefault="005808E4" w:rsidP="00D37B50">
      <w:pPr>
        <w:keepNext/>
        <w:spacing w:after="0" w:line="240" w:lineRule="auto"/>
        <w:ind w:left="567" w:hanging="567"/>
        <w:rPr>
          <w:rFonts w:ascii="Times New Roman" w:hAnsi="Times New Roman" w:cs="Times New Roman"/>
          <w:b/>
          <w:color w:val="000000"/>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sudėtyje yra natrio</w:t>
      </w:r>
    </w:p>
    <w:p w14:paraId="646A3DAC" w14:textId="534912B7" w:rsidR="005808E4" w:rsidRPr="00A7237C" w:rsidRDefault="005808E4" w:rsidP="00D37B50">
      <w:pPr>
        <w:keepNext/>
        <w:spacing w:after="0" w:line="240" w:lineRule="auto"/>
        <w:rPr>
          <w:rFonts w:ascii="Times New Roman" w:hAnsi="Times New Roman" w:cs="Times New Roman"/>
          <w:color w:val="000000"/>
        </w:rPr>
      </w:pPr>
      <w:r w:rsidRPr="00A7237C">
        <w:rPr>
          <w:rFonts w:ascii="Times New Roman" w:hAnsi="Times New Roman" w:cs="Times New Roman"/>
          <w:color w:val="000000"/>
        </w:rPr>
        <w:t xml:space="preserve">Šio vaisto </w:t>
      </w:r>
      <w:r w:rsidR="005F2D46">
        <w:rPr>
          <w:rFonts w:ascii="Times New Roman" w:hAnsi="Times New Roman" w:cs="Times New Roman"/>
          <w:color w:val="000000"/>
        </w:rPr>
        <w:t xml:space="preserve">kiekvienoje </w:t>
      </w:r>
      <w:r w:rsidRPr="00A7237C">
        <w:rPr>
          <w:rFonts w:ascii="Times New Roman" w:hAnsi="Times New Roman" w:cs="Times New Roman"/>
          <w:color w:val="000000"/>
        </w:rPr>
        <w:t>tabletėje yra mažiau kaip 1 </w:t>
      </w:r>
      <w:proofErr w:type="spellStart"/>
      <w:r w:rsidRPr="00A7237C">
        <w:rPr>
          <w:rFonts w:ascii="Times New Roman" w:hAnsi="Times New Roman" w:cs="Times New Roman"/>
          <w:color w:val="000000"/>
        </w:rPr>
        <w:t>mmol</w:t>
      </w:r>
      <w:proofErr w:type="spellEnd"/>
      <w:r w:rsidRPr="00A7237C">
        <w:rPr>
          <w:rFonts w:ascii="Times New Roman" w:hAnsi="Times New Roman" w:cs="Times New Roman"/>
          <w:color w:val="000000"/>
        </w:rPr>
        <w:t xml:space="preserve"> (23 mg) natrio, t. y. jis beveik neturi reikšmės.</w:t>
      </w:r>
    </w:p>
    <w:p w14:paraId="763D62CB" w14:textId="5ACCD2C3" w:rsidR="005330AD" w:rsidRPr="00A7237C" w:rsidRDefault="005330AD" w:rsidP="005330AD">
      <w:pPr>
        <w:numPr>
          <w:ilvl w:val="12"/>
          <w:numId w:val="0"/>
        </w:numPr>
        <w:spacing w:after="0" w:line="240" w:lineRule="auto"/>
        <w:ind w:right="-2"/>
        <w:rPr>
          <w:rFonts w:ascii="Times New Roman" w:hAnsi="Times New Roman" w:cs="Times New Roman"/>
          <w:color w:val="000000"/>
        </w:rPr>
      </w:pPr>
    </w:p>
    <w:p w14:paraId="7EBE7687" w14:textId="77777777" w:rsidR="005808E4" w:rsidRPr="00A7237C" w:rsidRDefault="005808E4" w:rsidP="005330AD">
      <w:pPr>
        <w:numPr>
          <w:ilvl w:val="12"/>
          <w:numId w:val="0"/>
        </w:numPr>
        <w:spacing w:after="0" w:line="240" w:lineRule="auto"/>
        <w:ind w:right="-2"/>
        <w:rPr>
          <w:rFonts w:ascii="Times New Roman" w:hAnsi="Times New Roman" w:cs="Times New Roman"/>
          <w:color w:val="000000"/>
        </w:rPr>
      </w:pPr>
    </w:p>
    <w:p w14:paraId="2C040E31" w14:textId="77777777" w:rsidR="005330AD" w:rsidRPr="00A7237C" w:rsidRDefault="005330AD" w:rsidP="00CE7A7D">
      <w:pPr>
        <w:keepNext/>
        <w:spacing w:after="0" w:line="240" w:lineRule="auto"/>
        <w:ind w:left="567" w:hanging="567"/>
        <w:outlineLvl w:val="0"/>
        <w:rPr>
          <w:rFonts w:ascii="Times New Roman" w:eastAsia="Calibri" w:hAnsi="Times New Roman" w:cs="Times New Roman"/>
          <w:b/>
          <w:color w:val="000000"/>
          <w:sz w:val="24"/>
        </w:rPr>
      </w:pPr>
      <w:r w:rsidRPr="00A7237C">
        <w:rPr>
          <w:rFonts w:ascii="Times New Roman" w:hAnsi="Times New Roman" w:cs="Times New Roman"/>
          <w:b/>
          <w:color w:val="000000"/>
        </w:rPr>
        <w:t>3.</w:t>
      </w:r>
      <w:r w:rsidRPr="00A7237C">
        <w:rPr>
          <w:rFonts w:ascii="Times New Roman" w:hAnsi="Times New Roman" w:cs="Times New Roman"/>
          <w:b/>
          <w:color w:val="000000"/>
        </w:rPr>
        <w:tab/>
        <w:t xml:space="preserve">Kaip vartoti </w:t>
      </w:r>
      <w:proofErr w:type="spellStart"/>
      <w:r w:rsidRPr="00A7237C">
        <w:rPr>
          <w:rFonts w:ascii="Times New Roman" w:hAnsi="Times New Roman" w:cs="Times New Roman"/>
          <w:b/>
          <w:color w:val="000000"/>
        </w:rPr>
        <w:t>Seroxat</w:t>
      </w:r>
      <w:proofErr w:type="spellEnd"/>
    </w:p>
    <w:p w14:paraId="32A13ECD" w14:textId="77777777" w:rsidR="005330AD" w:rsidRPr="00A7237C" w:rsidRDefault="005330AD" w:rsidP="005330AD">
      <w:pPr>
        <w:keepNext/>
        <w:spacing w:after="0" w:line="240" w:lineRule="auto"/>
        <w:rPr>
          <w:rFonts w:ascii="Times New Roman" w:hAnsi="Times New Roman" w:cs="Times New Roman"/>
        </w:rPr>
      </w:pPr>
    </w:p>
    <w:tbl>
      <w:tblPr>
        <w:tblW w:w="0" w:type="auto"/>
        <w:tblLayout w:type="fixed"/>
        <w:tblLook w:val="0000" w:firstRow="0" w:lastRow="0" w:firstColumn="0" w:lastColumn="0" w:noHBand="0" w:noVBand="0"/>
      </w:tblPr>
      <w:tblGrid>
        <w:gridCol w:w="3978"/>
        <w:gridCol w:w="270"/>
        <w:gridCol w:w="900"/>
        <w:gridCol w:w="3860"/>
        <w:gridCol w:w="236"/>
      </w:tblGrid>
      <w:tr w:rsidR="005330AD" w:rsidRPr="00A7237C" w14:paraId="4CFFDC3F" w14:textId="77777777" w:rsidTr="001E38A2">
        <w:trPr>
          <w:trHeight w:val="30"/>
        </w:trPr>
        <w:tc>
          <w:tcPr>
            <w:tcW w:w="3978" w:type="dxa"/>
            <w:vMerge w:val="restart"/>
          </w:tcPr>
          <w:p w14:paraId="6EF2FF82" w14:textId="77777777" w:rsidR="005330AD" w:rsidRPr="00A7237C" w:rsidRDefault="005330AD" w:rsidP="00226993">
            <w:pPr>
              <w:keepNext/>
              <w:spacing w:after="0" w:line="240" w:lineRule="auto"/>
              <w:rPr>
                <w:rFonts w:ascii="Times New Roman" w:hAnsi="Times New Roman" w:cs="Times New Roman"/>
              </w:rPr>
            </w:pPr>
            <w:r w:rsidRPr="00A7237C">
              <w:rPr>
                <w:rFonts w:ascii="Times New Roman" w:hAnsi="Times New Roman" w:cs="Times New Roman"/>
                <w:b/>
                <w:color w:val="000000"/>
              </w:rPr>
              <w:t xml:space="preserve">Visada vartokite šį vaistą tiksliai, kaip nurodė gydytojas ar vaistininkas. </w:t>
            </w:r>
            <w:r w:rsidRPr="00A7237C">
              <w:rPr>
                <w:rFonts w:ascii="Times New Roman" w:hAnsi="Times New Roman" w:cs="Times New Roman"/>
                <w:color w:val="000000"/>
              </w:rPr>
              <w:t>Jeigu abejojate, kreipkitės į gydytoją arba vaistininką. Kartais Jums gali reikėti išgerti pusę tabletės ar daugiau nei vieną tabletę. Ši lentelė Jums parodys, kiek tablečių reikia išgerti.</w:t>
            </w:r>
            <w:r w:rsidRPr="00A7237C">
              <w:rPr>
                <w:rFonts w:ascii="Times New Roman" w:hAnsi="Times New Roman" w:cs="Times New Roman"/>
                <w:b/>
              </w:rPr>
              <w:t xml:space="preserve"> </w:t>
            </w:r>
          </w:p>
          <w:p w14:paraId="7B41118A" w14:textId="77777777" w:rsidR="005330AD" w:rsidRPr="00A7237C" w:rsidRDefault="005330AD" w:rsidP="00226993">
            <w:pPr>
              <w:keepNext/>
              <w:spacing w:after="0" w:line="240" w:lineRule="auto"/>
              <w:rPr>
                <w:rFonts w:ascii="Times New Roman" w:hAnsi="Times New Roman" w:cs="Times New Roman"/>
              </w:rPr>
            </w:pPr>
          </w:p>
        </w:tc>
        <w:tc>
          <w:tcPr>
            <w:tcW w:w="270" w:type="dxa"/>
            <w:tcBorders>
              <w:right w:val="single" w:sz="4" w:space="0" w:color="auto"/>
            </w:tcBorders>
          </w:tcPr>
          <w:p w14:paraId="0A4AC9F5" w14:textId="77777777" w:rsidR="005330AD" w:rsidRPr="00A7237C" w:rsidRDefault="005330AD" w:rsidP="00226993">
            <w:pPr>
              <w:keepNext/>
              <w:spacing w:after="0" w:line="240" w:lineRule="auto"/>
              <w:rPr>
                <w:rFonts w:ascii="Times New Roman" w:hAnsi="Times New Roman" w:cs="Times New Roman"/>
              </w:rPr>
            </w:pPr>
          </w:p>
        </w:tc>
        <w:tc>
          <w:tcPr>
            <w:tcW w:w="900" w:type="dxa"/>
            <w:tcBorders>
              <w:top w:val="single" w:sz="4" w:space="0" w:color="auto"/>
              <w:left w:val="single" w:sz="4" w:space="0" w:color="auto"/>
            </w:tcBorders>
          </w:tcPr>
          <w:p w14:paraId="723261FD"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b/>
              </w:rPr>
              <w:t>Dozė</w:t>
            </w:r>
          </w:p>
        </w:tc>
        <w:tc>
          <w:tcPr>
            <w:tcW w:w="3860" w:type="dxa"/>
            <w:tcBorders>
              <w:top w:val="single" w:sz="4" w:space="0" w:color="auto"/>
              <w:right w:val="single" w:sz="4" w:space="0" w:color="auto"/>
            </w:tcBorders>
          </w:tcPr>
          <w:p w14:paraId="11E62AA3"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b/>
              </w:rPr>
              <w:t>Reikia išgerti tablečių</w:t>
            </w:r>
          </w:p>
        </w:tc>
        <w:tc>
          <w:tcPr>
            <w:tcW w:w="236" w:type="dxa"/>
            <w:tcBorders>
              <w:left w:val="single" w:sz="4" w:space="0" w:color="auto"/>
            </w:tcBorders>
          </w:tcPr>
          <w:p w14:paraId="45FE6F47" w14:textId="77777777" w:rsidR="005330AD" w:rsidRPr="00A7237C" w:rsidRDefault="005330AD" w:rsidP="00226993">
            <w:pPr>
              <w:keepNext/>
              <w:spacing w:after="0" w:line="240" w:lineRule="auto"/>
              <w:rPr>
                <w:rFonts w:ascii="Times New Roman" w:hAnsi="Times New Roman" w:cs="Times New Roman"/>
              </w:rPr>
            </w:pPr>
          </w:p>
        </w:tc>
      </w:tr>
      <w:tr w:rsidR="005330AD" w:rsidRPr="00A7237C" w14:paraId="51CC12C7" w14:textId="77777777" w:rsidTr="001E38A2">
        <w:trPr>
          <w:trHeight w:val="30"/>
        </w:trPr>
        <w:tc>
          <w:tcPr>
            <w:tcW w:w="3978" w:type="dxa"/>
            <w:vMerge/>
          </w:tcPr>
          <w:p w14:paraId="0EB1347B" w14:textId="77777777" w:rsidR="005330AD" w:rsidRPr="00A7237C" w:rsidRDefault="005330AD" w:rsidP="00226993">
            <w:pPr>
              <w:keepNext/>
              <w:spacing w:after="0" w:line="240" w:lineRule="auto"/>
              <w:rPr>
                <w:rFonts w:ascii="Times New Roman" w:hAnsi="Times New Roman" w:cs="Times New Roman"/>
              </w:rPr>
            </w:pPr>
          </w:p>
        </w:tc>
        <w:tc>
          <w:tcPr>
            <w:tcW w:w="270" w:type="dxa"/>
            <w:tcBorders>
              <w:right w:val="single" w:sz="4" w:space="0" w:color="auto"/>
            </w:tcBorders>
          </w:tcPr>
          <w:p w14:paraId="3F37131F" w14:textId="77777777" w:rsidR="005330AD" w:rsidRPr="00A7237C" w:rsidRDefault="005330AD" w:rsidP="00226993">
            <w:pPr>
              <w:keepNext/>
              <w:spacing w:after="0" w:line="240" w:lineRule="auto"/>
              <w:rPr>
                <w:rFonts w:ascii="Times New Roman" w:hAnsi="Times New Roman" w:cs="Times New Roman"/>
              </w:rPr>
            </w:pPr>
          </w:p>
        </w:tc>
        <w:tc>
          <w:tcPr>
            <w:tcW w:w="900" w:type="dxa"/>
            <w:tcBorders>
              <w:left w:val="single" w:sz="4" w:space="0" w:color="auto"/>
            </w:tcBorders>
          </w:tcPr>
          <w:p w14:paraId="3EE56E32"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10 mg</w:t>
            </w:r>
          </w:p>
        </w:tc>
        <w:tc>
          <w:tcPr>
            <w:tcW w:w="3860" w:type="dxa"/>
            <w:tcBorders>
              <w:right w:val="single" w:sz="4" w:space="0" w:color="auto"/>
            </w:tcBorders>
          </w:tcPr>
          <w:p w14:paraId="02C13727" w14:textId="77777777" w:rsidR="005330AD" w:rsidRPr="00A7237C" w:rsidRDefault="005330AD" w:rsidP="00226993">
            <w:pPr>
              <w:keepNext/>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rPr>
              <w:t xml:space="preserve">Viena rožinė tabletė </w:t>
            </w:r>
          </w:p>
          <w:p w14:paraId="496D957B" w14:textId="77777777" w:rsidR="005330AD" w:rsidRPr="00A7237C" w:rsidRDefault="005330AD" w:rsidP="00226993">
            <w:pPr>
              <w:keepNext/>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b/>
              </w:rPr>
              <w:t>arba</w:t>
            </w:r>
            <w:r w:rsidRPr="00A7237C">
              <w:rPr>
                <w:rFonts w:ascii="Times New Roman" w:hAnsi="Times New Roman" w:cs="Times New Roman"/>
              </w:rPr>
              <w:t xml:space="preserve"> pusė baltos tabletės</w:t>
            </w:r>
          </w:p>
        </w:tc>
        <w:tc>
          <w:tcPr>
            <w:tcW w:w="236" w:type="dxa"/>
            <w:tcBorders>
              <w:left w:val="single" w:sz="4" w:space="0" w:color="auto"/>
            </w:tcBorders>
          </w:tcPr>
          <w:p w14:paraId="0C0C6003" w14:textId="77777777" w:rsidR="005330AD" w:rsidRPr="00A7237C" w:rsidRDefault="005330AD" w:rsidP="00226993">
            <w:pPr>
              <w:keepNext/>
              <w:spacing w:after="0" w:line="240" w:lineRule="auto"/>
              <w:rPr>
                <w:rFonts w:ascii="Times New Roman" w:hAnsi="Times New Roman" w:cs="Times New Roman"/>
              </w:rPr>
            </w:pPr>
          </w:p>
        </w:tc>
      </w:tr>
      <w:tr w:rsidR="005330AD" w:rsidRPr="00A7237C" w14:paraId="522E90C4" w14:textId="77777777" w:rsidTr="001E38A2">
        <w:trPr>
          <w:trHeight w:val="30"/>
        </w:trPr>
        <w:tc>
          <w:tcPr>
            <w:tcW w:w="3978" w:type="dxa"/>
            <w:vMerge/>
          </w:tcPr>
          <w:p w14:paraId="1CF94545" w14:textId="77777777" w:rsidR="005330AD" w:rsidRPr="00A7237C" w:rsidRDefault="005330AD" w:rsidP="00226993">
            <w:pPr>
              <w:spacing w:after="0" w:line="240" w:lineRule="auto"/>
              <w:rPr>
                <w:rFonts w:ascii="Times New Roman" w:hAnsi="Times New Roman" w:cs="Times New Roman"/>
              </w:rPr>
            </w:pPr>
          </w:p>
        </w:tc>
        <w:tc>
          <w:tcPr>
            <w:tcW w:w="270" w:type="dxa"/>
            <w:tcBorders>
              <w:right w:val="single" w:sz="4" w:space="0" w:color="auto"/>
            </w:tcBorders>
          </w:tcPr>
          <w:p w14:paraId="21E32DE7" w14:textId="77777777" w:rsidR="005330AD" w:rsidRPr="00A7237C" w:rsidRDefault="005330AD" w:rsidP="00226993">
            <w:pPr>
              <w:spacing w:after="0" w:line="240" w:lineRule="auto"/>
              <w:rPr>
                <w:rFonts w:ascii="Times New Roman" w:hAnsi="Times New Roman" w:cs="Times New Roman"/>
              </w:rPr>
            </w:pPr>
          </w:p>
        </w:tc>
        <w:tc>
          <w:tcPr>
            <w:tcW w:w="900" w:type="dxa"/>
            <w:tcBorders>
              <w:left w:val="single" w:sz="4" w:space="0" w:color="auto"/>
            </w:tcBorders>
          </w:tcPr>
          <w:p w14:paraId="2364B57C" w14:textId="77777777" w:rsidR="005330AD" w:rsidRPr="00A7237C" w:rsidRDefault="005330AD" w:rsidP="00226993">
            <w:pPr>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3860" w:type="dxa"/>
            <w:tcBorders>
              <w:right w:val="single" w:sz="4" w:space="0" w:color="auto"/>
            </w:tcBorders>
          </w:tcPr>
          <w:p w14:paraId="69932339" w14:textId="77777777" w:rsidR="005330AD" w:rsidRPr="00A7237C" w:rsidRDefault="005330AD" w:rsidP="00226993">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rPr>
              <w:t xml:space="preserve">Viena balta tabletė </w:t>
            </w:r>
          </w:p>
          <w:p w14:paraId="4CBB1EFE" w14:textId="77777777" w:rsidR="005330AD" w:rsidRPr="00A7237C" w:rsidRDefault="005330AD" w:rsidP="00226993">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b/>
              </w:rPr>
              <w:t>arba</w:t>
            </w:r>
            <w:r w:rsidRPr="00A7237C">
              <w:rPr>
                <w:rFonts w:ascii="Times New Roman" w:hAnsi="Times New Roman" w:cs="Times New Roman"/>
              </w:rPr>
              <w:t xml:space="preserve"> dvi rožinės tabletės</w:t>
            </w:r>
          </w:p>
        </w:tc>
        <w:tc>
          <w:tcPr>
            <w:tcW w:w="236" w:type="dxa"/>
            <w:tcBorders>
              <w:left w:val="single" w:sz="4" w:space="0" w:color="auto"/>
            </w:tcBorders>
          </w:tcPr>
          <w:p w14:paraId="41A0D595" w14:textId="77777777" w:rsidR="005330AD" w:rsidRPr="00A7237C" w:rsidRDefault="005330AD" w:rsidP="00226993">
            <w:pPr>
              <w:spacing w:after="0" w:line="240" w:lineRule="auto"/>
              <w:rPr>
                <w:rFonts w:ascii="Times New Roman" w:hAnsi="Times New Roman" w:cs="Times New Roman"/>
              </w:rPr>
            </w:pPr>
          </w:p>
        </w:tc>
      </w:tr>
      <w:tr w:rsidR="005330AD" w:rsidRPr="00A7237C" w14:paraId="67008F2D" w14:textId="77777777" w:rsidTr="001E38A2">
        <w:trPr>
          <w:trHeight w:val="30"/>
        </w:trPr>
        <w:tc>
          <w:tcPr>
            <w:tcW w:w="3978" w:type="dxa"/>
            <w:vMerge/>
          </w:tcPr>
          <w:p w14:paraId="5F748EA9" w14:textId="77777777" w:rsidR="005330AD" w:rsidRPr="00A7237C" w:rsidRDefault="005330AD" w:rsidP="00226993">
            <w:pPr>
              <w:spacing w:after="0" w:line="240" w:lineRule="auto"/>
              <w:rPr>
                <w:rFonts w:ascii="Times New Roman" w:hAnsi="Times New Roman" w:cs="Times New Roman"/>
              </w:rPr>
            </w:pPr>
          </w:p>
        </w:tc>
        <w:tc>
          <w:tcPr>
            <w:tcW w:w="270" w:type="dxa"/>
            <w:tcBorders>
              <w:right w:val="single" w:sz="4" w:space="0" w:color="auto"/>
            </w:tcBorders>
          </w:tcPr>
          <w:p w14:paraId="1591D2F9" w14:textId="77777777" w:rsidR="005330AD" w:rsidRPr="00A7237C" w:rsidRDefault="005330AD" w:rsidP="00226993">
            <w:pPr>
              <w:spacing w:after="0" w:line="240" w:lineRule="auto"/>
              <w:rPr>
                <w:rFonts w:ascii="Times New Roman" w:hAnsi="Times New Roman" w:cs="Times New Roman"/>
              </w:rPr>
            </w:pPr>
          </w:p>
        </w:tc>
        <w:tc>
          <w:tcPr>
            <w:tcW w:w="900" w:type="dxa"/>
            <w:tcBorders>
              <w:left w:val="single" w:sz="4" w:space="0" w:color="auto"/>
            </w:tcBorders>
          </w:tcPr>
          <w:p w14:paraId="16574B50" w14:textId="77777777" w:rsidR="005330AD" w:rsidRPr="00A7237C" w:rsidRDefault="005330AD" w:rsidP="00226993">
            <w:pPr>
              <w:spacing w:after="0" w:line="240" w:lineRule="auto"/>
              <w:rPr>
                <w:rFonts w:ascii="Times New Roman" w:eastAsia="Calibri" w:hAnsi="Times New Roman" w:cs="Times New Roman"/>
                <w:sz w:val="24"/>
              </w:rPr>
            </w:pPr>
            <w:r w:rsidRPr="00A7237C">
              <w:rPr>
                <w:rFonts w:ascii="Times New Roman" w:hAnsi="Times New Roman" w:cs="Times New Roman"/>
              </w:rPr>
              <w:t>30 mg</w:t>
            </w:r>
          </w:p>
        </w:tc>
        <w:tc>
          <w:tcPr>
            <w:tcW w:w="3860" w:type="dxa"/>
            <w:tcBorders>
              <w:right w:val="single" w:sz="4" w:space="0" w:color="auto"/>
            </w:tcBorders>
          </w:tcPr>
          <w:p w14:paraId="2DF10006" w14:textId="77777777" w:rsidR="005330AD" w:rsidRPr="00A7237C" w:rsidRDefault="005330AD" w:rsidP="00226993">
            <w:pPr>
              <w:tabs>
                <w:tab w:val="left" w:pos="522"/>
              </w:tabs>
              <w:spacing w:after="0" w:line="240" w:lineRule="auto"/>
              <w:ind w:right="-118"/>
              <w:rPr>
                <w:rFonts w:ascii="Times New Roman" w:eastAsia="Calibri" w:hAnsi="Times New Roman" w:cs="Times New Roman"/>
                <w:sz w:val="24"/>
              </w:rPr>
            </w:pPr>
            <w:r w:rsidRPr="00A7237C">
              <w:rPr>
                <w:rFonts w:ascii="Times New Roman" w:hAnsi="Times New Roman" w:cs="Times New Roman"/>
              </w:rPr>
              <w:t>Viena mėlyna tabletė</w:t>
            </w:r>
          </w:p>
          <w:p w14:paraId="119AB65B" w14:textId="77777777" w:rsidR="005330AD" w:rsidRPr="00A7237C" w:rsidRDefault="005330AD" w:rsidP="00226993">
            <w:pPr>
              <w:tabs>
                <w:tab w:val="left" w:pos="522"/>
              </w:tabs>
              <w:spacing w:after="0" w:line="240" w:lineRule="auto"/>
              <w:ind w:right="-118"/>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arba</w:t>
            </w:r>
            <w:r w:rsidRPr="00A7237C">
              <w:rPr>
                <w:rFonts w:ascii="Times New Roman" w:hAnsi="Times New Roman" w:cs="Times New Roman"/>
              </w:rPr>
              <w:t xml:space="preserve"> pusantros baltos tabletės</w:t>
            </w:r>
          </w:p>
          <w:p w14:paraId="7752822B" w14:textId="77777777" w:rsidR="005330AD" w:rsidRPr="00A7237C" w:rsidRDefault="005330AD" w:rsidP="00226993">
            <w:pPr>
              <w:tabs>
                <w:tab w:val="left" w:pos="522"/>
              </w:tabs>
              <w:spacing w:after="0" w:line="240" w:lineRule="auto"/>
              <w:ind w:right="-118"/>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 xml:space="preserve">arba </w:t>
            </w:r>
            <w:r w:rsidRPr="00A7237C">
              <w:rPr>
                <w:rFonts w:ascii="Times New Roman" w:hAnsi="Times New Roman" w:cs="Times New Roman"/>
              </w:rPr>
              <w:t>viena balta tabletė + viena rožinė tabletė</w:t>
            </w:r>
          </w:p>
          <w:p w14:paraId="3358A5E8" w14:textId="77777777" w:rsidR="005330AD" w:rsidRPr="00A7237C" w:rsidRDefault="005330AD" w:rsidP="00226993">
            <w:pPr>
              <w:tabs>
                <w:tab w:val="left" w:pos="522"/>
              </w:tabs>
              <w:spacing w:after="0" w:line="240" w:lineRule="auto"/>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 xml:space="preserve">arba </w:t>
            </w:r>
            <w:r w:rsidRPr="00A7237C">
              <w:rPr>
                <w:rFonts w:ascii="Times New Roman" w:hAnsi="Times New Roman" w:cs="Times New Roman"/>
              </w:rPr>
              <w:t xml:space="preserve">trys rožinės tabletės </w:t>
            </w:r>
          </w:p>
        </w:tc>
        <w:tc>
          <w:tcPr>
            <w:tcW w:w="236" w:type="dxa"/>
            <w:tcBorders>
              <w:left w:val="single" w:sz="4" w:space="0" w:color="auto"/>
            </w:tcBorders>
          </w:tcPr>
          <w:p w14:paraId="6AE1798A" w14:textId="77777777" w:rsidR="005330AD" w:rsidRPr="00A7237C" w:rsidRDefault="005330AD" w:rsidP="00226993">
            <w:pPr>
              <w:spacing w:after="0" w:line="240" w:lineRule="auto"/>
              <w:rPr>
                <w:rFonts w:ascii="Times New Roman" w:hAnsi="Times New Roman" w:cs="Times New Roman"/>
              </w:rPr>
            </w:pPr>
          </w:p>
        </w:tc>
      </w:tr>
      <w:tr w:rsidR="005330AD" w:rsidRPr="00A7237C" w14:paraId="6EA9EFBD" w14:textId="77777777" w:rsidTr="001E38A2">
        <w:trPr>
          <w:trHeight w:val="30"/>
        </w:trPr>
        <w:tc>
          <w:tcPr>
            <w:tcW w:w="3978" w:type="dxa"/>
            <w:vMerge/>
          </w:tcPr>
          <w:p w14:paraId="1B81AEDB" w14:textId="77777777" w:rsidR="005330AD" w:rsidRPr="00A7237C" w:rsidRDefault="005330AD" w:rsidP="00226993">
            <w:pPr>
              <w:spacing w:after="0" w:line="240" w:lineRule="auto"/>
              <w:rPr>
                <w:rFonts w:ascii="Times New Roman" w:hAnsi="Times New Roman" w:cs="Times New Roman"/>
              </w:rPr>
            </w:pPr>
          </w:p>
        </w:tc>
        <w:tc>
          <w:tcPr>
            <w:tcW w:w="270" w:type="dxa"/>
            <w:tcBorders>
              <w:right w:val="single" w:sz="4" w:space="0" w:color="auto"/>
            </w:tcBorders>
          </w:tcPr>
          <w:p w14:paraId="591DC48D" w14:textId="77777777" w:rsidR="005330AD" w:rsidRPr="00A7237C" w:rsidRDefault="005330AD" w:rsidP="00226993">
            <w:pPr>
              <w:spacing w:after="0" w:line="240" w:lineRule="auto"/>
              <w:rPr>
                <w:rFonts w:ascii="Times New Roman" w:hAnsi="Times New Roman" w:cs="Times New Roman"/>
              </w:rPr>
            </w:pPr>
          </w:p>
        </w:tc>
        <w:tc>
          <w:tcPr>
            <w:tcW w:w="900" w:type="dxa"/>
            <w:tcBorders>
              <w:left w:val="single" w:sz="4" w:space="0" w:color="auto"/>
            </w:tcBorders>
          </w:tcPr>
          <w:p w14:paraId="660A2984" w14:textId="77777777" w:rsidR="005330AD" w:rsidRPr="00A7237C" w:rsidRDefault="005330AD" w:rsidP="00226993">
            <w:pPr>
              <w:spacing w:after="0" w:line="240" w:lineRule="auto"/>
              <w:rPr>
                <w:rFonts w:ascii="Times New Roman" w:eastAsia="Calibri" w:hAnsi="Times New Roman" w:cs="Times New Roman"/>
                <w:sz w:val="24"/>
              </w:rPr>
            </w:pPr>
            <w:r w:rsidRPr="00A7237C">
              <w:rPr>
                <w:rFonts w:ascii="Times New Roman" w:hAnsi="Times New Roman" w:cs="Times New Roman"/>
              </w:rPr>
              <w:t>40 mg</w:t>
            </w:r>
          </w:p>
        </w:tc>
        <w:tc>
          <w:tcPr>
            <w:tcW w:w="3860" w:type="dxa"/>
            <w:tcBorders>
              <w:right w:val="single" w:sz="4" w:space="0" w:color="auto"/>
            </w:tcBorders>
          </w:tcPr>
          <w:p w14:paraId="2EE7940E" w14:textId="77777777" w:rsidR="005330AD" w:rsidRPr="00A7237C" w:rsidRDefault="005330AD" w:rsidP="00226993">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rPr>
              <w:t>Dvi baltos tabletės</w:t>
            </w:r>
          </w:p>
          <w:p w14:paraId="0527B488" w14:textId="77777777" w:rsidR="005330AD" w:rsidRPr="00A7237C" w:rsidRDefault="005330AD" w:rsidP="00226993">
            <w:pPr>
              <w:tabs>
                <w:tab w:val="left" w:pos="522"/>
              </w:tabs>
              <w:spacing w:after="0" w:line="240" w:lineRule="auto"/>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arba</w:t>
            </w:r>
            <w:r w:rsidRPr="00A7237C">
              <w:rPr>
                <w:rFonts w:ascii="Times New Roman" w:hAnsi="Times New Roman" w:cs="Times New Roman"/>
              </w:rPr>
              <w:t xml:space="preserve"> viena mėlyna tabletė + viena rožinė tabletė</w:t>
            </w:r>
          </w:p>
          <w:p w14:paraId="5F4577E8" w14:textId="77777777" w:rsidR="005330AD" w:rsidRPr="00A7237C" w:rsidRDefault="005330AD" w:rsidP="00226993">
            <w:pPr>
              <w:tabs>
                <w:tab w:val="left" w:pos="522"/>
              </w:tabs>
              <w:spacing w:after="0" w:line="240" w:lineRule="auto"/>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arba</w:t>
            </w:r>
            <w:r w:rsidRPr="00A7237C">
              <w:rPr>
                <w:rFonts w:ascii="Times New Roman" w:hAnsi="Times New Roman" w:cs="Times New Roman"/>
              </w:rPr>
              <w:t xml:space="preserve"> keturios rožinės tabletės</w:t>
            </w:r>
          </w:p>
        </w:tc>
        <w:tc>
          <w:tcPr>
            <w:tcW w:w="236" w:type="dxa"/>
            <w:tcBorders>
              <w:left w:val="single" w:sz="4" w:space="0" w:color="auto"/>
            </w:tcBorders>
          </w:tcPr>
          <w:p w14:paraId="0715E975" w14:textId="77777777" w:rsidR="005330AD" w:rsidRPr="00A7237C" w:rsidRDefault="005330AD" w:rsidP="00226993">
            <w:pPr>
              <w:spacing w:after="0" w:line="240" w:lineRule="auto"/>
              <w:rPr>
                <w:rFonts w:ascii="Times New Roman" w:hAnsi="Times New Roman" w:cs="Times New Roman"/>
              </w:rPr>
            </w:pPr>
          </w:p>
        </w:tc>
      </w:tr>
      <w:tr w:rsidR="005330AD" w:rsidRPr="00A7237C" w14:paraId="3A16CF47" w14:textId="77777777" w:rsidTr="001E38A2">
        <w:trPr>
          <w:trHeight w:val="30"/>
        </w:trPr>
        <w:tc>
          <w:tcPr>
            <w:tcW w:w="3978" w:type="dxa"/>
            <w:vMerge/>
          </w:tcPr>
          <w:p w14:paraId="085F1562" w14:textId="77777777" w:rsidR="005330AD" w:rsidRPr="00A7237C" w:rsidRDefault="005330AD" w:rsidP="00226993">
            <w:pPr>
              <w:spacing w:after="0" w:line="240" w:lineRule="auto"/>
              <w:rPr>
                <w:rFonts w:ascii="Times New Roman" w:hAnsi="Times New Roman" w:cs="Times New Roman"/>
              </w:rPr>
            </w:pPr>
          </w:p>
        </w:tc>
        <w:tc>
          <w:tcPr>
            <w:tcW w:w="270" w:type="dxa"/>
            <w:tcBorders>
              <w:right w:val="single" w:sz="4" w:space="0" w:color="auto"/>
            </w:tcBorders>
          </w:tcPr>
          <w:p w14:paraId="42C3FD7C" w14:textId="77777777" w:rsidR="005330AD" w:rsidRPr="00A7237C" w:rsidRDefault="005330AD" w:rsidP="00226993">
            <w:pPr>
              <w:spacing w:after="0" w:line="240" w:lineRule="auto"/>
              <w:rPr>
                <w:rFonts w:ascii="Times New Roman" w:hAnsi="Times New Roman" w:cs="Times New Roman"/>
              </w:rPr>
            </w:pPr>
          </w:p>
        </w:tc>
        <w:tc>
          <w:tcPr>
            <w:tcW w:w="900" w:type="dxa"/>
            <w:tcBorders>
              <w:left w:val="single" w:sz="4" w:space="0" w:color="auto"/>
            </w:tcBorders>
          </w:tcPr>
          <w:p w14:paraId="73E05051" w14:textId="77777777" w:rsidR="005330AD" w:rsidRPr="00A7237C" w:rsidRDefault="005330AD" w:rsidP="00226993">
            <w:pPr>
              <w:spacing w:after="0" w:line="240" w:lineRule="auto"/>
              <w:rPr>
                <w:rFonts w:ascii="Times New Roman" w:eastAsia="Calibri" w:hAnsi="Times New Roman" w:cs="Times New Roman"/>
                <w:sz w:val="24"/>
              </w:rPr>
            </w:pPr>
            <w:r w:rsidRPr="00A7237C">
              <w:rPr>
                <w:rFonts w:ascii="Times New Roman" w:hAnsi="Times New Roman" w:cs="Times New Roman"/>
              </w:rPr>
              <w:t>50 mg</w:t>
            </w:r>
            <w:r w:rsidRPr="00A7237C">
              <w:rPr>
                <w:rFonts w:ascii="Times New Roman" w:hAnsi="Times New Roman" w:cs="Times New Roman"/>
              </w:rPr>
              <w:tab/>
            </w:r>
          </w:p>
        </w:tc>
        <w:tc>
          <w:tcPr>
            <w:tcW w:w="3860" w:type="dxa"/>
            <w:tcBorders>
              <w:right w:val="single" w:sz="4" w:space="0" w:color="auto"/>
            </w:tcBorders>
          </w:tcPr>
          <w:p w14:paraId="7F761E32" w14:textId="77777777" w:rsidR="005330AD" w:rsidRPr="00A7237C" w:rsidRDefault="005330AD" w:rsidP="00226993">
            <w:pPr>
              <w:tabs>
                <w:tab w:val="left" w:pos="522"/>
              </w:tabs>
              <w:spacing w:after="0" w:line="240" w:lineRule="auto"/>
              <w:ind w:right="-118"/>
              <w:rPr>
                <w:rFonts w:ascii="Times New Roman" w:eastAsia="Calibri" w:hAnsi="Times New Roman" w:cs="Times New Roman"/>
                <w:sz w:val="24"/>
              </w:rPr>
            </w:pPr>
            <w:r w:rsidRPr="00A7237C">
              <w:rPr>
                <w:rFonts w:ascii="Times New Roman" w:hAnsi="Times New Roman" w:cs="Times New Roman"/>
              </w:rPr>
              <w:t xml:space="preserve">Viena mėlyna tabletė + viena balta tabletė </w:t>
            </w:r>
          </w:p>
          <w:p w14:paraId="71715E38" w14:textId="77777777" w:rsidR="005330AD" w:rsidRPr="00A7237C" w:rsidRDefault="005330AD" w:rsidP="00226993">
            <w:pPr>
              <w:tabs>
                <w:tab w:val="left" w:pos="522"/>
              </w:tabs>
              <w:spacing w:after="0" w:line="240" w:lineRule="auto"/>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arba</w:t>
            </w:r>
            <w:r w:rsidRPr="00A7237C">
              <w:rPr>
                <w:rFonts w:ascii="Times New Roman" w:hAnsi="Times New Roman" w:cs="Times New Roman"/>
              </w:rPr>
              <w:t xml:space="preserve"> dvi su puse baltos tabletės</w:t>
            </w:r>
          </w:p>
          <w:p w14:paraId="25388680" w14:textId="77777777" w:rsidR="005330AD" w:rsidRPr="00A7237C" w:rsidRDefault="005330AD" w:rsidP="00226993">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b/>
              </w:rPr>
              <w:tab/>
              <w:t>arba</w:t>
            </w:r>
            <w:r w:rsidRPr="00A7237C">
              <w:rPr>
                <w:rFonts w:ascii="Times New Roman" w:hAnsi="Times New Roman" w:cs="Times New Roman"/>
              </w:rPr>
              <w:t xml:space="preserve"> dvi baltos tabletės + viena rožinė tabletė</w:t>
            </w:r>
          </w:p>
          <w:p w14:paraId="048CB598" w14:textId="77777777" w:rsidR="005330AD" w:rsidRPr="00A7237C" w:rsidRDefault="005330AD" w:rsidP="00226993">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b/>
              </w:rPr>
              <w:tab/>
              <w:t>arba</w:t>
            </w:r>
            <w:r w:rsidRPr="00A7237C">
              <w:rPr>
                <w:rFonts w:ascii="Times New Roman" w:hAnsi="Times New Roman" w:cs="Times New Roman"/>
              </w:rPr>
              <w:t xml:space="preserve"> penkios rožinės tabletės</w:t>
            </w:r>
          </w:p>
        </w:tc>
        <w:tc>
          <w:tcPr>
            <w:tcW w:w="236" w:type="dxa"/>
            <w:tcBorders>
              <w:left w:val="single" w:sz="4" w:space="0" w:color="auto"/>
            </w:tcBorders>
          </w:tcPr>
          <w:p w14:paraId="251F3A93" w14:textId="77777777" w:rsidR="005330AD" w:rsidRPr="00A7237C" w:rsidRDefault="005330AD" w:rsidP="00226993">
            <w:pPr>
              <w:spacing w:after="0" w:line="240" w:lineRule="auto"/>
              <w:rPr>
                <w:rFonts w:ascii="Times New Roman" w:hAnsi="Times New Roman" w:cs="Times New Roman"/>
              </w:rPr>
            </w:pPr>
          </w:p>
        </w:tc>
      </w:tr>
      <w:tr w:rsidR="005330AD" w:rsidRPr="00A7237C" w14:paraId="38152F76" w14:textId="77777777" w:rsidTr="001E38A2">
        <w:trPr>
          <w:trHeight w:val="30"/>
        </w:trPr>
        <w:tc>
          <w:tcPr>
            <w:tcW w:w="3978" w:type="dxa"/>
            <w:vMerge/>
          </w:tcPr>
          <w:p w14:paraId="181AA146" w14:textId="77777777" w:rsidR="005330AD" w:rsidRPr="00A7237C" w:rsidRDefault="005330AD" w:rsidP="00226993">
            <w:pPr>
              <w:spacing w:after="0" w:line="240" w:lineRule="auto"/>
              <w:rPr>
                <w:rFonts w:ascii="Times New Roman" w:hAnsi="Times New Roman" w:cs="Times New Roman"/>
              </w:rPr>
            </w:pPr>
          </w:p>
        </w:tc>
        <w:tc>
          <w:tcPr>
            <w:tcW w:w="270" w:type="dxa"/>
            <w:tcBorders>
              <w:right w:val="single" w:sz="4" w:space="0" w:color="auto"/>
            </w:tcBorders>
          </w:tcPr>
          <w:p w14:paraId="50A9C309" w14:textId="77777777" w:rsidR="005330AD" w:rsidRPr="00A7237C" w:rsidRDefault="005330AD" w:rsidP="00226993">
            <w:pPr>
              <w:spacing w:after="0" w:line="240" w:lineRule="auto"/>
              <w:rPr>
                <w:rFonts w:ascii="Times New Roman" w:hAnsi="Times New Roman" w:cs="Times New Roman"/>
              </w:rPr>
            </w:pPr>
          </w:p>
        </w:tc>
        <w:tc>
          <w:tcPr>
            <w:tcW w:w="900" w:type="dxa"/>
            <w:tcBorders>
              <w:left w:val="single" w:sz="4" w:space="0" w:color="auto"/>
              <w:bottom w:val="single" w:sz="4" w:space="0" w:color="auto"/>
            </w:tcBorders>
          </w:tcPr>
          <w:p w14:paraId="1BAC0A7C" w14:textId="77777777" w:rsidR="005330AD" w:rsidRPr="00A7237C" w:rsidRDefault="005330AD" w:rsidP="00226993">
            <w:pPr>
              <w:spacing w:after="0" w:line="240" w:lineRule="auto"/>
              <w:rPr>
                <w:rFonts w:ascii="Times New Roman" w:eastAsia="Calibri" w:hAnsi="Times New Roman" w:cs="Times New Roman"/>
                <w:sz w:val="24"/>
              </w:rPr>
            </w:pPr>
            <w:r w:rsidRPr="00A7237C">
              <w:rPr>
                <w:rFonts w:ascii="Times New Roman" w:hAnsi="Times New Roman" w:cs="Times New Roman"/>
              </w:rPr>
              <w:t>60 mg</w:t>
            </w:r>
          </w:p>
        </w:tc>
        <w:tc>
          <w:tcPr>
            <w:tcW w:w="3860" w:type="dxa"/>
            <w:tcBorders>
              <w:bottom w:val="single" w:sz="4" w:space="0" w:color="auto"/>
              <w:right w:val="single" w:sz="4" w:space="0" w:color="auto"/>
            </w:tcBorders>
          </w:tcPr>
          <w:p w14:paraId="321B0533" w14:textId="77777777" w:rsidR="005330AD" w:rsidRPr="00A7237C" w:rsidRDefault="005330AD" w:rsidP="00226993">
            <w:pPr>
              <w:tabs>
                <w:tab w:val="left" w:pos="522"/>
              </w:tabs>
              <w:spacing w:after="0" w:line="240" w:lineRule="auto"/>
              <w:ind w:right="-118"/>
              <w:rPr>
                <w:rFonts w:ascii="Times New Roman" w:eastAsia="Calibri" w:hAnsi="Times New Roman" w:cs="Times New Roman"/>
                <w:sz w:val="24"/>
              </w:rPr>
            </w:pPr>
            <w:r w:rsidRPr="00A7237C">
              <w:rPr>
                <w:rFonts w:ascii="Times New Roman" w:hAnsi="Times New Roman" w:cs="Times New Roman"/>
              </w:rPr>
              <w:t xml:space="preserve">Dvi mėlynos tabletės </w:t>
            </w:r>
          </w:p>
          <w:p w14:paraId="51A33A50" w14:textId="77777777" w:rsidR="005330AD" w:rsidRPr="00A7237C" w:rsidRDefault="005330AD" w:rsidP="00226993">
            <w:pPr>
              <w:tabs>
                <w:tab w:val="left" w:pos="522"/>
              </w:tabs>
              <w:spacing w:after="0" w:line="240" w:lineRule="auto"/>
              <w:rPr>
                <w:rFonts w:ascii="Times New Roman" w:hAnsi="Times New Roman" w:cs="Times New Roman"/>
              </w:rPr>
            </w:pPr>
            <w:r w:rsidRPr="00A7237C">
              <w:rPr>
                <w:rFonts w:ascii="Times New Roman" w:hAnsi="Times New Roman" w:cs="Times New Roman"/>
              </w:rPr>
              <w:tab/>
            </w:r>
            <w:r w:rsidRPr="00A7237C">
              <w:rPr>
                <w:rFonts w:ascii="Times New Roman" w:hAnsi="Times New Roman" w:cs="Times New Roman"/>
                <w:b/>
              </w:rPr>
              <w:t>arba</w:t>
            </w:r>
            <w:r w:rsidRPr="00A7237C">
              <w:rPr>
                <w:rFonts w:ascii="Times New Roman" w:hAnsi="Times New Roman" w:cs="Times New Roman"/>
              </w:rPr>
              <w:t xml:space="preserve"> trys baltos tabletės</w:t>
            </w:r>
          </w:p>
          <w:p w14:paraId="7E00DF28" w14:textId="77777777" w:rsidR="005330AD" w:rsidRPr="00A7237C" w:rsidRDefault="005330AD" w:rsidP="00226993">
            <w:pPr>
              <w:tabs>
                <w:tab w:val="left" w:pos="522"/>
              </w:tabs>
              <w:spacing w:after="0" w:line="240" w:lineRule="auto"/>
              <w:rPr>
                <w:rFonts w:ascii="Times New Roman" w:eastAsia="Calibri" w:hAnsi="Times New Roman" w:cs="Times New Roman"/>
                <w:sz w:val="24"/>
              </w:rPr>
            </w:pPr>
            <w:r w:rsidRPr="00A7237C">
              <w:rPr>
                <w:rFonts w:ascii="Times New Roman" w:hAnsi="Times New Roman" w:cs="Times New Roman"/>
                <w:b/>
              </w:rPr>
              <w:tab/>
              <w:t xml:space="preserve">arba </w:t>
            </w:r>
            <w:r w:rsidRPr="00A7237C">
              <w:rPr>
                <w:rFonts w:ascii="Times New Roman" w:hAnsi="Times New Roman" w:cs="Times New Roman"/>
              </w:rPr>
              <w:t xml:space="preserve">šešios rožinės tabletės </w:t>
            </w:r>
          </w:p>
        </w:tc>
        <w:tc>
          <w:tcPr>
            <w:tcW w:w="236" w:type="dxa"/>
            <w:tcBorders>
              <w:left w:val="single" w:sz="4" w:space="0" w:color="auto"/>
            </w:tcBorders>
          </w:tcPr>
          <w:p w14:paraId="027E0868" w14:textId="77777777" w:rsidR="005330AD" w:rsidRPr="00A7237C" w:rsidRDefault="005330AD" w:rsidP="00226993">
            <w:pPr>
              <w:spacing w:after="0" w:line="240" w:lineRule="auto"/>
              <w:rPr>
                <w:rFonts w:ascii="Times New Roman" w:hAnsi="Times New Roman" w:cs="Times New Roman"/>
              </w:rPr>
            </w:pPr>
          </w:p>
        </w:tc>
      </w:tr>
    </w:tbl>
    <w:p w14:paraId="1FCA85C2" w14:textId="77777777" w:rsidR="005330AD" w:rsidRPr="00A7237C" w:rsidRDefault="005330AD" w:rsidP="005330AD">
      <w:pPr>
        <w:spacing w:after="0" w:line="240" w:lineRule="auto"/>
        <w:outlineLvl w:val="0"/>
        <w:rPr>
          <w:rFonts w:ascii="Times New Roman" w:hAnsi="Times New Roman" w:cs="Times New Roman"/>
          <w:color w:val="000000"/>
        </w:rPr>
      </w:pPr>
    </w:p>
    <w:p w14:paraId="377A1D52" w14:textId="77777777" w:rsidR="005330AD" w:rsidRPr="00A7237C" w:rsidRDefault="005330AD" w:rsidP="005330AD">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Įvairioms būklėms įprastinės dozės pateikiamos žemiau esančioje lentelėje.</w:t>
      </w:r>
    </w:p>
    <w:p w14:paraId="62C3B551" w14:textId="77777777" w:rsidR="005330AD" w:rsidRPr="00A7237C" w:rsidRDefault="005330AD" w:rsidP="005330AD">
      <w:pPr>
        <w:spacing w:after="0" w:line="240" w:lineRule="auto"/>
        <w:rPr>
          <w:rFonts w:ascii="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0"/>
        <w:gridCol w:w="3278"/>
        <w:gridCol w:w="1710"/>
        <w:gridCol w:w="1980"/>
        <w:gridCol w:w="1800"/>
        <w:gridCol w:w="270"/>
      </w:tblGrid>
      <w:tr w:rsidR="005330AD" w:rsidRPr="00A7237C" w14:paraId="6126AA74" w14:textId="77777777" w:rsidTr="00226993">
        <w:trPr>
          <w:trHeight w:val="261"/>
        </w:trPr>
        <w:tc>
          <w:tcPr>
            <w:tcW w:w="250" w:type="dxa"/>
            <w:tcBorders>
              <w:top w:val="single" w:sz="4" w:space="0" w:color="auto"/>
            </w:tcBorders>
          </w:tcPr>
          <w:p w14:paraId="090FDF29" w14:textId="77777777" w:rsidR="005330AD" w:rsidRPr="00A7237C" w:rsidRDefault="005330AD" w:rsidP="00226993">
            <w:pPr>
              <w:keepNext/>
              <w:spacing w:after="0" w:line="240" w:lineRule="auto"/>
              <w:rPr>
                <w:rFonts w:ascii="Times New Roman" w:hAnsi="Times New Roman" w:cs="Times New Roman"/>
              </w:rPr>
            </w:pPr>
          </w:p>
        </w:tc>
        <w:tc>
          <w:tcPr>
            <w:tcW w:w="3278" w:type="dxa"/>
            <w:tcBorders>
              <w:top w:val="single" w:sz="4" w:space="0" w:color="auto"/>
            </w:tcBorders>
          </w:tcPr>
          <w:p w14:paraId="40F0EF9A" w14:textId="77777777" w:rsidR="005330AD" w:rsidRPr="00A7237C" w:rsidRDefault="005330AD" w:rsidP="00226993">
            <w:pPr>
              <w:keepNext/>
              <w:spacing w:after="0" w:line="240" w:lineRule="auto"/>
              <w:rPr>
                <w:rFonts w:ascii="Times New Roman" w:hAnsi="Times New Roman" w:cs="Times New Roman"/>
                <w:b/>
              </w:rPr>
            </w:pPr>
          </w:p>
        </w:tc>
        <w:tc>
          <w:tcPr>
            <w:tcW w:w="1710" w:type="dxa"/>
            <w:tcBorders>
              <w:top w:val="single" w:sz="4" w:space="0" w:color="auto"/>
            </w:tcBorders>
          </w:tcPr>
          <w:p w14:paraId="7624BA43" w14:textId="77777777" w:rsidR="005330AD" w:rsidRPr="00A7237C" w:rsidRDefault="005330AD" w:rsidP="00226993">
            <w:pPr>
              <w:keepNext/>
              <w:tabs>
                <w:tab w:val="left" w:pos="702"/>
              </w:tabs>
              <w:spacing w:after="0" w:line="240" w:lineRule="auto"/>
              <w:rPr>
                <w:rFonts w:ascii="Times New Roman" w:eastAsia="Calibri" w:hAnsi="Times New Roman" w:cs="Times New Roman"/>
                <w:b/>
                <w:sz w:val="24"/>
              </w:rPr>
            </w:pPr>
            <w:r w:rsidRPr="00A7237C">
              <w:rPr>
                <w:rFonts w:ascii="Times New Roman" w:hAnsi="Times New Roman" w:cs="Times New Roman"/>
                <w:b/>
              </w:rPr>
              <w:t>Pradinė dozė</w:t>
            </w:r>
          </w:p>
        </w:tc>
        <w:tc>
          <w:tcPr>
            <w:tcW w:w="1980" w:type="dxa"/>
            <w:tcBorders>
              <w:top w:val="single" w:sz="4" w:space="0" w:color="auto"/>
            </w:tcBorders>
          </w:tcPr>
          <w:p w14:paraId="7A0A9BF1" w14:textId="77777777" w:rsidR="005330AD" w:rsidRPr="00A7237C" w:rsidRDefault="005330AD" w:rsidP="00226993">
            <w:pPr>
              <w:keepNext/>
              <w:spacing w:after="0" w:line="240" w:lineRule="auto"/>
              <w:rPr>
                <w:rFonts w:ascii="Times New Roman" w:eastAsia="Calibri" w:hAnsi="Times New Roman" w:cs="Times New Roman"/>
                <w:b/>
                <w:sz w:val="24"/>
              </w:rPr>
            </w:pPr>
            <w:r w:rsidRPr="00A7237C">
              <w:rPr>
                <w:rFonts w:ascii="Times New Roman" w:hAnsi="Times New Roman" w:cs="Times New Roman"/>
                <w:b/>
              </w:rPr>
              <w:t xml:space="preserve">Rekomenduojama paros dozė </w:t>
            </w:r>
          </w:p>
        </w:tc>
        <w:tc>
          <w:tcPr>
            <w:tcW w:w="1800" w:type="dxa"/>
            <w:tcBorders>
              <w:top w:val="single" w:sz="4" w:space="0" w:color="auto"/>
            </w:tcBorders>
          </w:tcPr>
          <w:p w14:paraId="040D5348" w14:textId="77777777" w:rsidR="005330AD" w:rsidRPr="00A7237C" w:rsidRDefault="005330AD" w:rsidP="00226993">
            <w:pPr>
              <w:keepNext/>
              <w:spacing w:after="0" w:line="240" w:lineRule="auto"/>
              <w:rPr>
                <w:rFonts w:ascii="Times New Roman" w:eastAsia="Calibri" w:hAnsi="Times New Roman" w:cs="Times New Roman"/>
                <w:b/>
                <w:sz w:val="24"/>
              </w:rPr>
            </w:pPr>
            <w:r w:rsidRPr="00A7237C">
              <w:rPr>
                <w:rFonts w:ascii="Times New Roman" w:hAnsi="Times New Roman" w:cs="Times New Roman"/>
                <w:b/>
              </w:rPr>
              <w:t>Maksimali paros dozė</w:t>
            </w:r>
          </w:p>
        </w:tc>
        <w:tc>
          <w:tcPr>
            <w:tcW w:w="270" w:type="dxa"/>
            <w:tcBorders>
              <w:top w:val="single" w:sz="4" w:space="0" w:color="auto"/>
            </w:tcBorders>
          </w:tcPr>
          <w:p w14:paraId="0E40A5D6" w14:textId="77777777" w:rsidR="005330AD" w:rsidRPr="00A7237C" w:rsidRDefault="005330AD" w:rsidP="00226993">
            <w:pPr>
              <w:keepNext/>
              <w:spacing w:after="0" w:line="240" w:lineRule="auto"/>
              <w:rPr>
                <w:rFonts w:ascii="Times New Roman" w:hAnsi="Times New Roman" w:cs="Times New Roman"/>
              </w:rPr>
            </w:pPr>
          </w:p>
        </w:tc>
      </w:tr>
      <w:tr w:rsidR="005330AD" w:rsidRPr="00A7237C" w14:paraId="4FBB5B12" w14:textId="77777777" w:rsidTr="00226993">
        <w:trPr>
          <w:trHeight w:val="259"/>
        </w:trPr>
        <w:tc>
          <w:tcPr>
            <w:tcW w:w="250" w:type="dxa"/>
          </w:tcPr>
          <w:p w14:paraId="23660852" w14:textId="77777777" w:rsidR="005330AD" w:rsidRPr="00A7237C" w:rsidRDefault="005330AD" w:rsidP="00226993">
            <w:pPr>
              <w:keepNext/>
              <w:spacing w:after="0" w:line="240" w:lineRule="auto"/>
              <w:rPr>
                <w:rFonts w:ascii="Times New Roman" w:hAnsi="Times New Roman" w:cs="Times New Roman"/>
              </w:rPr>
            </w:pPr>
          </w:p>
        </w:tc>
        <w:tc>
          <w:tcPr>
            <w:tcW w:w="3278" w:type="dxa"/>
          </w:tcPr>
          <w:p w14:paraId="1C5A0603"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Depresija</w:t>
            </w:r>
          </w:p>
        </w:tc>
        <w:tc>
          <w:tcPr>
            <w:tcW w:w="1710" w:type="dxa"/>
          </w:tcPr>
          <w:p w14:paraId="44A55ADC"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980" w:type="dxa"/>
          </w:tcPr>
          <w:p w14:paraId="169B857D"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800" w:type="dxa"/>
          </w:tcPr>
          <w:p w14:paraId="675CBE89"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50 mg</w:t>
            </w:r>
          </w:p>
        </w:tc>
        <w:tc>
          <w:tcPr>
            <w:tcW w:w="270" w:type="dxa"/>
          </w:tcPr>
          <w:p w14:paraId="6C067B76" w14:textId="77777777" w:rsidR="005330AD" w:rsidRPr="00A7237C" w:rsidRDefault="005330AD" w:rsidP="00226993">
            <w:pPr>
              <w:keepNext/>
              <w:spacing w:after="0" w:line="240" w:lineRule="auto"/>
              <w:rPr>
                <w:rFonts w:ascii="Times New Roman" w:hAnsi="Times New Roman" w:cs="Times New Roman"/>
              </w:rPr>
            </w:pPr>
          </w:p>
        </w:tc>
      </w:tr>
      <w:tr w:rsidR="005330AD" w:rsidRPr="00A7237C" w14:paraId="61F82E43" w14:textId="77777777" w:rsidTr="00226993">
        <w:trPr>
          <w:trHeight w:val="259"/>
        </w:trPr>
        <w:tc>
          <w:tcPr>
            <w:tcW w:w="250" w:type="dxa"/>
          </w:tcPr>
          <w:p w14:paraId="61A1AF75" w14:textId="77777777" w:rsidR="005330AD" w:rsidRPr="00A7237C" w:rsidRDefault="005330AD" w:rsidP="00226993">
            <w:pPr>
              <w:keepNext/>
              <w:spacing w:after="0" w:line="240" w:lineRule="auto"/>
              <w:rPr>
                <w:rFonts w:ascii="Times New Roman" w:hAnsi="Times New Roman" w:cs="Times New Roman"/>
              </w:rPr>
            </w:pPr>
          </w:p>
        </w:tc>
        <w:tc>
          <w:tcPr>
            <w:tcW w:w="3278" w:type="dxa"/>
          </w:tcPr>
          <w:p w14:paraId="12D50741" w14:textId="77777777" w:rsidR="005330AD" w:rsidRPr="00A7237C" w:rsidRDefault="005330AD" w:rsidP="00226993">
            <w:pPr>
              <w:keepNext/>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Obsesinis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kompulsinis</w:t>
            </w:r>
            <w:proofErr w:type="spellEnd"/>
            <w:r w:rsidRPr="00A7237C">
              <w:rPr>
                <w:rFonts w:ascii="Times New Roman" w:hAnsi="Times New Roman" w:cs="Times New Roman"/>
              </w:rPr>
              <w:t xml:space="preserve"> sindromas </w:t>
            </w:r>
          </w:p>
        </w:tc>
        <w:tc>
          <w:tcPr>
            <w:tcW w:w="1710" w:type="dxa"/>
          </w:tcPr>
          <w:p w14:paraId="118403BC"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980" w:type="dxa"/>
          </w:tcPr>
          <w:p w14:paraId="109002D7" w14:textId="71A49284"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40</w:t>
            </w:r>
            <w:r w:rsidR="00BB7AA1">
              <w:rPr>
                <w:rFonts w:ascii="Times New Roman" w:hAnsi="Times New Roman" w:cs="Times New Roman"/>
              </w:rPr>
              <w:t> </w:t>
            </w:r>
            <w:r w:rsidRPr="00A7237C">
              <w:rPr>
                <w:rFonts w:ascii="Times New Roman" w:hAnsi="Times New Roman" w:cs="Times New Roman"/>
              </w:rPr>
              <w:t>mg</w:t>
            </w:r>
          </w:p>
        </w:tc>
        <w:tc>
          <w:tcPr>
            <w:tcW w:w="1800" w:type="dxa"/>
          </w:tcPr>
          <w:p w14:paraId="7FC9A6C7"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60 mg</w:t>
            </w:r>
          </w:p>
        </w:tc>
        <w:tc>
          <w:tcPr>
            <w:tcW w:w="270" w:type="dxa"/>
          </w:tcPr>
          <w:p w14:paraId="761014BB" w14:textId="77777777" w:rsidR="005330AD" w:rsidRPr="00A7237C" w:rsidRDefault="005330AD" w:rsidP="00226993">
            <w:pPr>
              <w:keepNext/>
              <w:spacing w:after="0" w:line="240" w:lineRule="auto"/>
              <w:rPr>
                <w:rFonts w:ascii="Times New Roman" w:hAnsi="Times New Roman" w:cs="Times New Roman"/>
              </w:rPr>
            </w:pPr>
          </w:p>
        </w:tc>
      </w:tr>
      <w:tr w:rsidR="005330AD" w:rsidRPr="00A7237C" w14:paraId="16FC9394" w14:textId="77777777" w:rsidTr="00226993">
        <w:trPr>
          <w:trHeight w:val="259"/>
        </w:trPr>
        <w:tc>
          <w:tcPr>
            <w:tcW w:w="250" w:type="dxa"/>
          </w:tcPr>
          <w:p w14:paraId="0913A293" w14:textId="77777777" w:rsidR="005330AD" w:rsidRPr="00A7237C" w:rsidRDefault="005330AD" w:rsidP="00226993">
            <w:pPr>
              <w:keepNext/>
              <w:spacing w:after="0" w:line="240" w:lineRule="auto"/>
              <w:rPr>
                <w:rFonts w:ascii="Times New Roman" w:hAnsi="Times New Roman" w:cs="Times New Roman"/>
              </w:rPr>
            </w:pPr>
          </w:p>
        </w:tc>
        <w:tc>
          <w:tcPr>
            <w:tcW w:w="3278" w:type="dxa"/>
          </w:tcPr>
          <w:p w14:paraId="515099E6"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Panikos sutrikimai</w:t>
            </w:r>
          </w:p>
        </w:tc>
        <w:tc>
          <w:tcPr>
            <w:tcW w:w="1710" w:type="dxa"/>
          </w:tcPr>
          <w:p w14:paraId="1C2CE4BF"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10 mg</w:t>
            </w:r>
          </w:p>
        </w:tc>
        <w:tc>
          <w:tcPr>
            <w:tcW w:w="1980" w:type="dxa"/>
          </w:tcPr>
          <w:p w14:paraId="01504536"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40 mg</w:t>
            </w:r>
          </w:p>
        </w:tc>
        <w:tc>
          <w:tcPr>
            <w:tcW w:w="1800" w:type="dxa"/>
          </w:tcPr>
          <w:p w14:paraId="7F7BE994"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60 mg</w:t>
            </w:r>
          </w:p>
        </w:tc>
        <w:tc>
          <w:tcPr>
            <w:tcW w:w="270" w:type="dxa"/>
          </w:tcPr>
          <w:p w14:paraId="4FBCBF1D" w14:textId="77777777" w:rsidR="005330AD" w:rsidRPr="00A7237C" w:rsidRDefault="005330AD" w:rsidP="00226993">
            <w:pPr>
              <w:keepNext/>
              <w:spacing w:after="0" w:line="240" w:lineRule="auto"/>
              <w:rPr>
                <w:rFonts w:ascii="Times New Roman" w:hAnsi="Times New Roman" w:cs="Times New Roman"/>
              </w:rPr>
            </w:pPr>
          </w:p>
        </w:tc>
      </w:tr>
      <w:tr w:rsidR="005330AD" w:rsidRPr="00A7237C" w14:paraId="3BE9AF7F" w14:textId="77777777" w:rsidTr="00226993">
        <w:trPr>
          <w:trHeight w:val="259"/>
        </w:trPr>
        <w:tc>
          <w:tcPr>
            <w:tcW w:w="250" w:type="dxa"/>
          </w:tcPr>
          <w:p w14:paraId="72B658A6" w14:textId="77777777" w:rsidR="005330AD" w:rsidRPr="00A7237C" w:rsidRDefault="005330AD" w:rsidP="00226993">
            <w:pPr>
              <w:keepNext/>
              <w:spacing w:after="0" w:line="240" w:lineRule="auto"/>
              <w:rPr>
                <w:rFonts w:ascii="Times New Roman" w:hAnsi="Times New Roman" w:cs="Times New Roman"/>
              </w:rPr>
            </w:pPr>
          </w:p>
        </w:tc>
        <w:tc>
          <w:tcPr>
            <w:tcW w:w="3278" w:type="dxa"/>
          </w:tcPr>
          <w:p w14:paraId="5873C7DF"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 xml:space="preserve">Socialinio nerimo sutrikimas </w:t>
            </w:r>
          </w:p>
        </w:tc>
        <w:tc>
          <w:tcPr>
            <w:tcW w:w="1710" w:type="dxa"/>
          </w:tcPr>
          <w:p w14:paraId="6CC7A1AE"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980" w:type="dxa"/>
          </w:tcPr>
          <w:p w14:paraId="41929116"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800" w:type="dxa"/>
          </w:tcPr>
          <w:p w14:paraId="2ED4E304"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50 mg</w:t>
            </w:r>
          </w:p>
        </w:tc>
        <w:tc>
          <w:tcPr>
            <w:tcW w:w="270" w:type="dxa"/>
          </w:tcPr>
          <w:p w14:paraId="3815EB1E" w14:textId="77777777" w:rsidR="005330AD" w:rsidRPr="00A7237C" w:rsidRDefault="005330AD" w:rsidP="00226993">
            <w:pPr>
              <w:keepNext/>
              <w:spacing w:after="0" w:line="240" w:lineRule="auto"/>
              <w:rPr>
                <w:rFonts w:ascii="Times New Roman" w:hAnsi="Times New Roman" w:cs="Times New Roman"/>
              </w:rPr>
            </w:pPr>
          </w:p>
        </w:tc>
      </w:tr>
      <w:tr w:rsidR="005330AD" w:rsidRPr="00A7237C" w14:paraId="34D9AF43" w14:textId="77777777" w:rsidTr="00226993">
        <w:trPr>
          <w:trHeight w:val="259"/>
        </w:trPr>
        <w:tc>
          <w:tcPr>
            <w:tcW w:w="250" w:type="dxa"/>
          </w:tcPr>
          <w:p w14:paraId="0EFE6D90" w14:textId="77777777" w:rsidR="005330AD" w:rsidRPr="00A7237C" w:rsidRDefault="005330AD" w:rsidP="00226993">
            <w:pPr>
              <w:keepNext/>
              <w:spacing w:after="0" w:line="240" w:lineRule="auto"/>
              <w:rPr>
                <w:rFonts w:ascii="Times New Roman" w:hAnsi="Times New Roman" w:cs="Times New Roman"/>
              </w:rPr>
            </w:pPr>
          </w:p>
        </w:tc>
        <w:tc>
          <w:tcPr>
            <w:tcW w:w="3278" w:type="dxa"/>
          </w:tcPr>
          <w:p w14:paraId="51BDD94B"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Potrauminio streso sindromas</w:t>
            </w:r>
          </w:p>
        </w:tc>
        <w:tc>
          <w:tcPr>
            <w:tcW w:w="1710" w:type="dxa"/>
          </w:tcPr>
          <w:p w14:paraId="7B4603FC"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980" w:type="dxa"/>
          </w:tcPr>
          <w:p w14:paraId="4813D069"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800" w:type="dxa"/>
          </w:tcPr>
          <w:p w14:paraId="3B2F1B58"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50 mg</w:t>
            </w:r>
          </w:p>
        </w:tc>
        <w:tc>
          <w:tcPr>
            <w:tcW w:w="270" w:type="dxa"/>
          </w:tcPr>
          <w:p w14:paraId="1938D896" w14:textId="77777777" w:rsidR="005330AD" w:rsidRPr="00A7237C" w:rsidRDefault="005330AD" w:rsidP="00226993">
            <w:pPr>
              <w:keepNext/>
              <w:spacing w:after="0" w:line="240" w:lineRule="auto"/>
              <w:rPr>
                <w:rFonts w:ascii="Times New Roman" w:hAnsi="Times New Roman" w:cs="Times New Roman"/>
              </w:rPr>
            </w:pPr>
          </w:p>
        </w:tc>
      </w:tr>
      <w:tr w:rsidR="005330AD" w:rsidRPr="00A7237C" w14:paraId="57E07F41" w14:textId="77777777" w:rsidTr="00226993">
        <w:trPr>
          <w:trHeight w:val="259"/>
        </w:trPr>
        <w:tc>
          <w:tcPr>
            <w:tcW w:w="250" w:type="dxa"/>
            <w:tcBorders>
              <w:bottom w:val="single" w:sz="4" w:space="0" w:color="auto"/>
            </w:tcBorders>
          </w:tcPr>
          <w:p w14:paraId="1E255CBB" w14:textId="77777777" w:rsidR="005330AD" w:rsidRPr="00A7237C" w:rsidRDefault="005330AD" w:rsidP="00226993">
            <w:pPr>
              <w:keepNext/>
              <w:spacing w:after="0" w:line="240" w:lineRule="auto"/>
              <w:rPr>
                <w:rFonts w:ascii="Times New Roman" w:hAnsi="Times New Roman" w:cs="Times New Roman"/>
              </w:rPr>
            </w:pPr>
          </w:p>
        </w:tc>
        <w:tc>
          <w:tcPr>
            <w:tcW w:w="3278" w:type="dxa"/>
            <w:tcBorders>
              <w:bottom w:val="single" w:sz="4" w:space="0" w:color="auto"/>
            </w:tcBorders>
          </w:tcPr>
          <w:p w14:paraId="1A633F0A" w14:textId="77777777" w:rsidR="005330AD" w:rsidRPr="00A7237C" w:rsidRDefault="005330AD" w:rsidP="00226993">
            <w:pPr>
              <w:keepNext/>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Generalizuoto</w:t>
            </w:r>
            <w:proofErr w:type="spellEnd"/>
            <w:r w:rsidRPr="00A7237C">
              <w:rPr>
                <w:rFonts w:ascii="Times New Roman" w:hAnsi="Times New Roman" w:cs="Times New Roman"/>
              </w:rPr>
              <w:t xml:space="preserve"> nerimo sutrikimas</w:t>
            </w:r>
          </w:p>
        </w:tc>
        <w:tc>
          <w:tcPr>
            <w:tcW w:w="1710" w:type="dxa"/>
            <w:tcBorders>
              <w:bottom w:val="single" w:sz="4" w:space="0" w:color="auto"/>
            </w:tcBorders>
          </w:tcPr>
          <w:p w14:paraId="6C761296"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980" w:type="dxa"/>
            <w:tcBorders>
              <w:bottom w:val="single" w:sz="4" w:space="0" w:color="auto"/>
            </w:tcBorders>
          </w:tcPr>
          <w:p w14:paraId="08B3E7ED"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20 mg</w:t>
            </w:r>
          </w:p>
        </w:tc>
        <w:tc>
          <w:tcPr>
            <w:tcW w:w="1800" w:type="dxa"/>
            <w:tcBorders>
              <w:bottom w:val="single" w:sz="4" w:space="0" w:color="auto"/>
            </w:tcBorders>
          </w:tcPr>
          <w:p w14:paraId="78D52412" w14:textId="77777777" w:rsidR="005330AD" w:rsidRPr="00A7237C" w:rsidRDefault="005330AD" w:rsidP="00226993">
            <w:pPr>
              <w:keepNext/>
              <w:spacing w:after="0" w:line="240" w:lineRule="auto"/>
              <w:rPr>
                <w:rFonts w:ascii="Times New Roman" w:eastAsia="Calibri" w:hAnsi="Times New Roman" w:cs="Times New Roman"/>
                <w:sz w:val="24"/>
              </w:rPr>
            </w:pPr>
            <w:r w:rsidRPr="00A7237C">
              <w:rPr>
                <w:rFonts w:ascii="Times New Roman" w:hAnsi="Times New Roman" w:cs="Times New Roman"/>
              </w:rPr>
              <w:t>50 mg</w:t>
            </w:r>
          </w:p>
        </w:tc>
        <w:tc>
          <w:tcPr>
            <w:tcW w:w="270" w:type="dxa"/>
            <w:tcBorders>
              <w:bottom w:val="single" w:sz="4" w:space="0" w:color="auto"/>
            </w:tcBorders>
          </w:tcPr>
          <w:p w14:paraId="23D5B07D" w14:textId="77777777" w:rsidR="005330AD" w:rsidRPr="00A7237C" w:rsidRDefault="005330AD" w:rsidP="00226993">
            <w:pPr>
              <w:keepNext/>
              <w:spacing w:after="0" w:line="240" w:lineRule="auto"/>
              <w:rPr>
                <w:rFonts w:ascii="Times New Roman" w:hAnsi="Times New Roman" w:cs="Times New Roman"/>
              </w:rPr>
            </w:pPr>
          </w:p>
        </w:tc>
      </w:tr>
    </w:tbl>
    <w:p w14:paraId="5A7EC444" w14:textId="77777777" w:rsidR="005330AD" w:rsidRPr="00A7237C" w:rsidRDefault="005330AD" w:rsidP="005330AD">
      <w:pPr>
        <w:spacing w:after="0" w:line="240" w:lineRule="auto"/>
        <w:rPr>
          <w:rFonts w:ascii="Times New Roman" w:hAnsi="Times New Roman" w:cs="Times New Roman"/>
          <w:color w:val="000000"/>
        </w:rPr>
      </w:pPr>
    </w:p>
    <w:p w14:paraId="4C3C54DF" w14:textId="77777777" w:rsidR="005330AD" w:rsidRPr="00A7237C" w:rsidRDefault="005330AD" w:rsidP="005330AD">
      <w:pPr>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 xml:space="preserve">Gydytojas Jums patars, nuo kokios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dozės reikia pradėti. </w:t>
      </w:r>
      <w:r w:rsidRPr="00A7237C">
        <w:rPr>
          <w:rFonts w:ascii="Times New Roman" w:hAnsi="Times New Roman" w:cs="Times New Roman"/>
          <w:color w:val="000000"/>
        </w:rPr>
        <w:t xml:space="preserve">Dauguma žmonių pradeda jaustis geriau po keleto savaičių. Jei Jums po tiek laiko nepasidarys geriau, kreipkitės į gydytoją, kuris Jums patars. Gydytojas gali nuspręsti palaipsniui didinti dozę po 10 mg iki maksimalios paros dozės. </w:t>
      </w:r>
    </w:p>
    <w:p w14:paraId="4190C5A1" w14:textId="77777777" w:rsidR="005330AD" w:rsidRPr="00570CAA" w:rsidRDefault="005330AD" w:rsidP="005330AD">
      <w:pPr>
        <w:spacing w:after="0" w:line="240" w:lineRule="auto"/>
        <w:rPr>
          <w:rFonts w:ascii="Times New Roman" w:hAnsi="Times New Roman"/>
          <w:color w:val="000000"/>
          <w:sz w:val="24"/>
        </w:rPr>
      </w:pPr>
      <w:r w:rsidRPr="00A7237C">
        <w:rPr>
          <w:rFonts w:ascii="Times New Roman" w:hAnsi="Times New Roman" w:cs="Times New Roman"/>
          <w:b/>
          <w:color w:val="000000"/>
        </w:rPr>
        <w:t>Išgerkite tabletes iš ryto su maistu.</w:t>
      </w:r>
    </w:p>
    <w:p w14:paraId="69FA8A6D" w14:textId="77777777" w:rsidR="005330AD" w:rsidRPr="00570CAA" w:rsidRDefault="005330AD" w:rsidP="005330AD">
      <w:pPr>
        <w:spacing w:after="0" w:line="240" w:lineRule="auto"/>
        <w:rPr>
          <w:rFonts w:ascii="Times New Roman" w:hAnsi="Times New Roman"/>
          <w:color w:val="000000"/>
        </w:rPr>
      </w:pPr>
    </w:p>
    <w:p w14:paraId="4B9D68BD" w14:textId="129998F8" w:rsidR="005330AD" w:rsidRPr="00570CAA" w:rsidRDefault="005330AD" w:rsidP="005330AD">
      <w:pPr>
        <w:spacing w:after="0" w:line="240" w:lineRule="auto"/>
        <w:rPr>
          <w:rFonts w:ascii="Times New Roman" w:hAnsi="Times New Roman"/>
          <w:color w:val="000000"/>
          <w:sz w:val="24"/>
        </w:rPr>
      </w:pPr>
      <w:r w:rsidRPr="00A7237C">
        <w:rPr>
          <w:rFonts w:ascii="Times New Roman" w:hAnsi="Times New Roman" w:cs="Times New Roman"/>
          <w:b/>
          <w:color w:val="000000"/>
        </w:rPr>
        <w:t>Išgerkite jas užsigerdami stikline vandens.</w:t>
      </w:r>
    </w:p>
    <w:p w14:paraId="70C7FF23" w14:textId="77777777" w:rsidR="005330AD" w:rsidRPr="00570CAA" w:rsidRDefault="005330AD" w:rsidP="005330AD">
      <w:pPr>
        <w:spacing w:after="0" w:line="240" w:lineRule="auto"/>
        <w:rPr>
          <w:rFonts w:ascii="Times New Roman" w:hAnsi="Times New Roman"/>
          <w:color w:val="000000"/>
        </w:rPr>
      </w:pPr>
    </w:p>
    <w:p w14:paraId="4393D1CF" w14:textId="298E1259" w:rsidR="005330AD" w:rsidRPr="00570CAA" w:rsidRDefault="005330AD" w:rsidP="005330AD">
      <w:pPr>
        <w:spacing w:after="0" w:line="240" w:lineRule="auto"/>
        <w:rPr>
          <w:rFonts w:ascii="Times New Roman" w:hAnsi="Times New Roman"/>
          <w:color w:val="000000"/>
          <w:sz w:val="24"/>
        </w:rPr>
      </w:pPr>
      <w:r w:rsidRPr="00A7237C">
        <w:rPr>
          <w:rFonts w:ascii="Times New Roman" w:hAnsi="Times New Roman" w:cs="Times New Roman"/>
          <w:b/>
          <w:color w:val="000000"/>
        </w:rPr>
        <w:t>Nekramtykite.</w:t>
      </w:r>
    </w:p>
    <w:p w14:paraId="18E4C1DA" w14:textId="77777777" w:rsidR="005330AD" w:rsidRPr="00570CAA" w:rsidRDefault="005330AD" w:rsidP="005330AD">
      <w:pPr>
        <w:spacing w:after="0" w:line="240" w:lineRule="auto"/>
        <w:rPr>
          <w:rFonts w:ascii="Times New Roman" w:hAnsi="Times New Roman"/>
          <w:color w:val="000000"/>
        </w:rPr>
      </w:pPr>
    </w:p>
    <w:p w14:paraId="1AED7EE5" w14:textId="77777777" w:rsidR="005330AD" w:rsidRPr="00A7237C" w:rsidRDefault="005330AD" w:rsidP="005330AD">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Gydytojas pasakys Jums, kiek laiko turėsite gerti šias tabletes. Tai gali trukti daugelį mėnesių ar net ilgiau. </w:t>
      </w:r>
    </w:p>
    <w:p w14:paraId="2429E199" w14:textId="77777777" w:rsidR="005330AD" w:rsidRPr="00A7237C" w:rsidRDefault="005330AD" w:rsidP="005330AD">
      <w:pPr>
        <w:spacing w:after="0" w:line="240" w:lineRule="auto"/>
        <w:rPr>
          <w:rFonts w:ascii="Times New Roman" w:hAnsi="Times New Roman" w:cs="Times New Roman"/>
          <w:color w:val="000000"/>
        </w:rPr>
      </w:pPr>
    </w:p>
    <w:p w14:paraId="75C06C37" w14:textId="77777777" w:rsidR="005330AD" w:rsidRPr="00570CAA" w:rsidRDefault="005330AD" w:rsidP="005330AD">
      <w:pPr>
        <w:spacing w:after="0" w:line="240" w:lineRule="auto"/>
        <w:rPr>
          <w:rFonts w:ascii="Times New Roman" w:hAnsi="Times New Roman"/>
          <w:color w:val="000000"/>
          <w:sz w:val="24"/>
        </w:rPr>
      </w:pPr>
      <w:r w:rsidRPr="00A7237C">
        <w:rPr>
          <w:rFonts w:ascii="Times New Roman" w:hAnsi="Times New Roman" w:cs="Times New Roman"/>
          <w:b/>
          <w:color w:val="000000"/>
        </w:rPr>
        <w:t>Vyresnio amžiaus ligoniai</w:t>
      </w:r>
    </w:p>
    <w:p w14:paraId="72047EAD" w14:textId="77777777" w:rsidR="005330AD" w:rsidRPr="00A7237C" w:rsidRDefault="005330AD" w:rsidP="005330AD">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Maksimali vyresnių nei 65 metų amžiaus ligonių paros dozė yra 40 mg.</w:t>
      </w:r>
    </w:p>
    <w:p w14:paraId="317CA710" w14:textId="77777777" w:rsidR="005330AD" w:rsidRPr="00A7237C" w:rsidRDefault="005330AD" w:rsidP="005330AD">
      <w:pPr>
        <w:spacing w:after="0" w:line="240" w:lineRule="auto"/>
        <w:rPr>
          <w:rFonts w:ascii="Times New Roman" w:hAnsi="Times New Roman" w:cs="Times New Roman"/>
          <w:color w:val="000000"/>
        </w:rPr>
      </w:pPr>
    </w:p>
    <w:p w14:paraId="1621E02A" w14:textId="77777777" w:rsidR="005330AD" w:rsidRPr="00A7237C" w:rsidRDefault="005330AD" w:rsidP="00D37B50">
      <w:pPr>
        <w:keepNext/>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Pacientai, sergantys kepenų ar inkstų ligomis</w:t>
      </w:r>
    </w:p>
    <w:p w14:paraId="2CA16C72" w14:textId="77777777" w:rsidR="005330AD" w:rsidRPr="00A7237C" w:rsidRDefault="005330AD" w:rsidP="005330AD">
      <w:pPr>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Jeigu turite problemų su kepenimis ar sunkią inkstų ligą, Jūsų gydytojas gali nuspręsti, kad Jums reikia skirti mažesnę nei įprasta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dozę. </w:t>
      </w:r>
    </w:p>
    <w:p w14:paraId="47CA2C4D" w14:textId="77777777" w:rsidR="005330AD" w:rsidRPr="00570CAA" w:rsidRDefault="005330AD" w:rsidP="005330AD">
      <w:pPr>
        <w:spacing w:after="0" w:line="240" w:lineRule="auto"/>
        <w:rPr>
          <w:rFonts w:ascii="Times New Roman" w:hAnsi="Times New Roman"/>
          <w:color w:val="000000"/>
        </w:rPr>
      </w:pPr>
    </w:p>
    <w:p w14:paraId="32126C7A" w14:textId="51D6BF5F" w:rsidR="005330AD" w:rsidRPr="00A7237C" w:rsidRDefault="005F2D46" w:rsidP="005330AD">
      <w:pPr>
        <w:keepNext/>
        <w:spacing w:after="0" w:line="240" w:lineRule="auto"/>
        <w:ind w:left="567" w:hanging="567"/>
        <w:rPr>
          <w:rFonts w:ascii="Times New Roman" w:eastAsia="Calibri" w:hAnsi="Times New Roman" w:cs="Times New Roman"/>
          <w:b/>
          <w:color w:val="000000"/>
          <w:sz w:val="24"/>
        </w:rPr>
      </w:pPr>
      <w:r>
        <w:rPr>
          <w:rFonts w:ascii="Times New Roman" w:hAnsi="Times New Roman" w:cs="Times New Roman"/>
          <w:b/>
          <w:color w:val="000000"/>
        </w:rPr>
        <w:t>Ką daryti p</w:t>
      </w:r>
      <w:r w:rsidR="005330AD" w:rsidRPr="00A7237C">
        <w:rPr>
          <w:rFonts w:ascii="Times New Roman" w:hAnsi="Times New Roman" w:cs="Times New Roman"/>
          <w:b/>
          <w:color w:val="000000"/>
        </w:rPr>
        <w:t xml:space="preserve">avartojus per didelę </w:t>
      </w:r>
      <w:proofErr w:type="spellStart"/>
      <w:r w:rsidR="005330AD" w:rsidRPr="00A7237C">
        <w:rPr>
          <w:rFonts w:ascii="Times New Roman" w:hAnsi="Times New Roman" w:cs="Times New Roman"/>
          <w:b/>
          <w:color w:val="000000"/>
        </w:rPr>
        <w:t>Seroxat</w:t>
      </w:r>
      <w:proofErr w:type="spellEnd"/>
      <w:r w:rsidR="005330AD" w:rsidRPr="00A7237C">
        <w:rPr>
          <w:rFonts w:ascii="Times New Roman" w:hAnsi="Times New Roman" w:cs="Times New Roman"/>
          <w:b/>
          <w:color w:val="000000"/>
        </w:rPr>
        <w:t xml:space="preserve"> dozę</w:t>
      </w:r>
    </w:p>
    <w:p w14:paraId="07D84A62" w14:textId="5195C1D2" w:rsidR="005330AD" w:rsidRPr="00A7237C" w:rsidRDefault="005330AD" w:rsidP="005330AD">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 xml:space="preserve">Niekada negerkite daugiau tablečių nei rekomendavo Jūsų gydytojas. </w:t>
      </w:r>
      <w:r w:rsidRPr="00A7237C">
        <w:rPr>
          <w:rFonts w:ascii="Times New Roman" w:hAnsi="Times New Roman" w:cs="Times New Roman"/>
          <w:color w:val="000000"/>
        </w:rPr>
        <w:t xml:space="preserve">Jei išgėrėte per daug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tablečių (ar išgėrė kas nors kitas), nedelsdami kreipkitės į gydytoją ar važiuokite į ligoninę. Parodykite jiems tablečių pakuotę. Pavartojus per didelę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dozę gali atsirasti bet kuris iš 4</w:t>
      </w:r>
      <w:r w:rsidR="00BB7AA1">
        <w:rPr>
          <w:rFonts w:ascii="Times New Roman" w:hAnsi="Times New Roman" w:cs="Times New Roman"/>
          <w:color w:val="000000"/>
        </w:rPr>
        <w:t> </w:t>
      </w:r>
      <w:r w:rsidRPr="00A7237C">
        <w:rPr>
          <w:rFonts w:ascii="Times New Roman" w:hAnsi="Times New Roman" w:cs="Times New Roman"/>
          <w:color w:val="000000"/>
        </w:rPr>
        <w:t xml:space="preserve">skyriuje „Galimas šalutinis poveikis“ minimų ar toliau pateiktų simptomų: karščiavimas, nekontroliuojamas raumenų įsitempimas. </w:t>
      </w:r>
    </w:p>
    <w:p w14:paraId="0FAA3EB6" w14:textId="77777777" w:rsidR="005330AD" w:rsidRPr="00570CAA" w:rsidRDefault="005330AD" w:rsidP="005330AD">
      <w:pPr>
        <w:spacing w:after="0" w:line="240" w:lineRule="auto"/>
        <w:ind w:left="567" w:hanging="567"/>
        <w:rPr>
          <w:rFonts w:ascii="Times New Roman" w:hAnsi="Times New Roman"/>
          <w:color w:val="000000"/>
        </w:rPr>
      </w:pPr>
    </w:p>
    <w:p w14:paraId="11348CEF" w14:textId="77777777" w:rsidR="005330AD" w:rsidRPr="00A7237C" w:rsidRDefault="005330AD" w:rsidP="005330AD">
      <w:pPr>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Pamiršus pavartoti </w:t>
      </w:r>
      <w:proofErr w:type="spellStart"/>
      <w:r w:rsidRPr="00A7237C">
        <w:rPr>
          <w:rFonts w:ascii="Times New Roman" w:hAnsi="Times New Roman" w:cs="Times New Roman"/>
          <w:b/>
          <w:color w:val="000000"/>
        </w:rPr>
        <w:t>Seroxat</w:t>
      </w:r>
      <w:proofErr w:type="spellEnd"/>
    </w:p>
    <w:p w14:paraId="280F64DF" w14:textId="74056188" w:rsidR="005330AD" w:rsidRPr="00A7237C" w:rsidRDefault="005330AD" w:rsidP="005330AD">
      <w:pPr>
        <w:spacing w:after="0" w:line="240" w:lineRule="auto"/>
        <w:ind w:left="567" w:hanging="567"/>
        <w:rPr>
          <w:rFonts w:ascii="Times New Roman" w:hAnsi="Times New Roman" w:cs="Times New Roman"/>
          <w:color w:val="000000"/>
        </w:rPr>
      </w:pPr>
      <w:r w:rsidRPr="00A7237C">
        <w:rPr>
          <w:rFonts w:ascii="Times New Roman" w:hAnsi="Times New Roman" w:cs="Times New Roman"/>
          <w:color w:val="000000"/>
        </w:rPr>
        <w:t>Gerkite vaistą kiekvieną dieną tuo pačiu metu.</w:t>
      </w:r>
    </w:p>
    <w:p w14:paraId="0D7B9E63" w14:textId="77777777" w:rsidR="005E36EF" w:rsidRPr="00A7237C" w:rsidRDefault="005E36EF" w:rsidP="005330AD">
      <w:pPr>
        <w:spacing w:after="0" w:line="240" w:lineRule="auto"/>
        <w:ind w:left="567" w:hanging="567"/>
        <w:rPr>
          <w:rFonts w:ascii="Times New Roman" w:eastAsia="Calibri" w:hAnsi="Times New Roman" w:cs="Times New Roman"/>
          <w:color w:val="000000"/>
          <w:sz w:val="24"/>
        </w:rPr>
      </w:pPr>
    </w:p>
    <w:p w14:paraId="719D93C1" w14:textId="5A77F8BB" w:rsidR="005330AD" w:rsidRPr="00A7237C" w:rsidRDefault="005330AD" w:rsidP="005330AD">
      <w:pPr>
        <w:tabs>
          <w:tab w:val="left" w:pos="0"/>
        </w:tabs>
        <w:spacing w:after="0" w:line="240" w:lineRule="auto"/>
        <w:rPr>
          <w:rFonts w:ascii="Times New Roman" w:hAnsi="Times New Roman" w:cs="Times New Roman"/>
          <w:color w:val="000000"/>
        </w:rPr>
      </w:pPr>
      <w:r w:rsidRPr="00A7237C">
        <w:rPr>
          <w:rFonts w:ascii="Times New Roman" w:hAnsi="Times New Roman" w:cs="Times New Roman"/>
          <w:b/>
          <w:color w:val="000000"/>
        </w:rPr>
        <w:t>Jei pamiršote išgerti dozę ir atsiminėte prieš eidamas miegoti</w:t>
      </w:r>
      <w:r w:rsidRPr="00A7237C">
        <w:rPr>
          <w:rFonts w:ascii="Times New Roman" w:hAnsi="Times New Roman" w:cs="Times New Roman"/>
          <w:color w:val="000000"/>
        </w:rPr>
        <w:t xml:space="preserve">, išgerkite nedelsdamas. Toliau tęskite kaip įprastai. </w:t>
      </w:r>
    </w:p>
    <w:p w14:paraId="478E03B0" w14:textId="77777777" w:rsidR="005E36EF" w:rsidRPr="00A7237C" w:rsidRDefault="005E36EF" w:rsidP="005330AD">
      <w:pPr>
        <w:tabs>
          <w:tab w:val="left" w:pos="0"/>
        </w:tabs>
        <w:spacing w:after="0" w:line="240" w:lineRule="auto"/>
        <w:rPr>
          <w:rFonts w:ascii="Times New Roman" w:eastAsia="Calibri" w:hAnsi="Times New Roman" w:cs="Times New Roman"/>
          <w:color w:val="000000"/>
          <w:sz w:val="24"/>
        </w:rPr>
      </w:pPr>
    </w:p>
    <w:p w14:paraId="453A3DA9" w14:textId="77777777" w:rsidR="005330AD" w:rsidRPr="00A7237C" w:rsidRDefault="005330AD" w:rsidP="005330AD">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Jei atsiminėte naktį ar kitą dieną</w:t>
      </w:r>
      <w:r w:rsidRPr="00A7237C">
        <w:rPr>
          <w:rFonts w:ascii="Times New Roman" w:hAnsi="Times New Roman" w:cs="Times New Roman"/>
          <w:color w:val="000000"/>
        </w:rPr>
        <w:t xml:space="preserve">, praleistos dozės negerkite. Jums gali atsirasti nutraukimo simptomų, bet jie turėtų praeiti, kai įprastu laiku išgersite kitą dozę. </w:t>
      </w:r>
    </w:p>
    <w:p w14:paraId="665C619F" w14:textId="77777777" w:rsidR="005330AD" w:rsidRPr="00A7237C" w:rsidRDefault="005330AD" w:rsidP="005330AD">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Negalima vartoti dvigubos dozės norint kompensuoti praleistą dozę. </w:t>
      </w:r>
    </w:p>
    <w:p w14:paraId="5C916D5D" w14:textId="77777777" w:rsidR="005330AD" w:rsidRPr="00A7237C" w:rsidRDefault="005330AD" w:rsidP="005330AD">
      <w:pPr>
        <w:spacing w:after="0" w:line="240" w:lineRule="auto"/>
        <w:ind w:left="567" w:hanging="567"/>
        <w:rPr>
          <w:rFonts w:ascii="Times New Roman" w:hAnsi="Times New Roman" w:cs="Times New Roman"/>
          <w:color w:val="000000"/>
        </w:rPr>
      </w:pPr>
    </w:p>
    <w:p w14:paraId="521D6998" w14:textId="77777777" w:rsidR="005330AD" w:rsidRPr="00A7237C" w:rsidRDefault="005330AD" w:rsidP="005330AD">
      <w:pPr>
        <w:keepNext/>
        <w:keepLines/>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Ką daryti, jei nesijaučiate geriau</w:t>
      </w:r>
    </w:p>
    <w:p w14:paraId="4D68C53C" w14:textId="77777777" w:rsidR="005330AD" w:rsidRPr="00A7237C" w:rsidRDefault="005330AD" w:rsidP="005330AD">
      <w:pPr>
        <w:keepNext/>
        <w:keepLines/>
        <w:spacing w:after="0" w:line="240" w:lineRule="auto"/>
        <w:rPr>
          <w:rFonts w:ascii="Times New Roman" w:eastAsia="Calibri" w:hAnsi="Times New Roman" w:cs="Times New Roman"/>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nepašalins Jūsų simptomų iš karto – </w:t>
      </w:r>
      <w:r w:rsidRPr="00A7237C">
        <w:rPr>
          <w:rFonts w:ascii="Times New Roman" w:hAnsi="Times New Roman" w:cs="Times New Roman"/>
          <w:color w:val="000000"/>
        </w:rPr>
        <w:t xml:space="preserve">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 </w:t>
      </w:r>
    </w:p>
    <w:p w14:paraId="4763608B" w14:textId="77777777" w:rsidR="005330AD" w:rsidRPr="00A7237C" w:rsidRDefault="005330AD" w:rsidP="005330AD">
      <w:pPr>
        <w:spacing w:after="0" w:line="240" w:lineRule="auto"/>
        <w:ind w:left="567" w:hanging="567"/>
        <w:rPr>
          <w:rFonts w:ascii="Times New Roman" w:hAnsi="Times New Roman" w:cs="Times New Roman"/>
          <w:color w:val="000000"/>
        </w:rPr>
      </w:pPr>
    </w:p>
    <w:p w14:paraId="4A7B94DB" w14:textId="77777777" w:rsidR="005330AD" w:rsidRPr="00A7237C" w:rsidRDefault="005330AD" w:rsidP="005330AD">
      <w:pPr>
        <w:spacing w:after="0" w:line="240" w:lineRule="auto"/>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Nustojus vartoti </w:t>
      </w:r>
      <w:proofErr w:type="spellStart"/>
      <w:r w:rsidRPr="00A7237C">
        <w:rPr>
          <w:rFonts w:ascii="Times New Roman" w:hAnsi="Times New Roman" w:cs="Times New Roman"/>
          <w:b/>
          <w:color w:val="000000"/>
        </w:rPr>
        <w:t>Seroxat</w:t>
      </w:r>
      <w:proofErr w:type="spellEnd"/>
    </w:p>
    <w:p w14:paraId="020A5FAB" w14:textId="799E1C15" w:rsidR="005330AD" w:rsidRPr="00A7237C" w:rsidRDefault="005330AD" w:rsidP="005330AD">
      <w:pPr>
        <w:spacing w:after="0" w:line="240" w:lineRule="auto"/>
        <w:ind w:left="567" w:hanging="567"/>
        <w:rPr>
          <w:rFonts w:ascii="Times New Roman" w:hAnsi="Times New Roman" w:cs="Times New Roman"/>
          <w:b/>
          <w:color w:val="000000"/>
        </w:rPr>
      </w:pPr>
      <w:r w:rsidRPr="00A7237C">
        <w:rPr>
          <w:rFonts w:ascii="Times New Roman" w:hAnsi="Times New Roman" w:cs="Times New Roman"/>
          <w:b/>
          <w:color w:val="000000"/>
        </w:rPr>
        <w:t xml:space="preserve">Nenutraukite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vartojimo, kol nepasakys gydytojas.</w:t>
      </w:r>
    </w:p>
    <w:p w14:paraId="41A83A01" w14:textId="77777777" w:rsidR="005E36EF" w:rsidRPr="00570CAA" w:rsidRDefault="005E36EF" w:rsidP="005330AD">
      <w:pPr>
        <w:spacing w:after="0" w:line="240" w:lineRule="auto"/>
        <w:ind w:left="567" w:hanging="567"/>
        <w:rPr>
          <w:rFonts w:ascii="Times New Roman" w:hAnsi="Times New Roman"/>
          <w:color w:val="000000"/>
        </w:rPr>
      </w:pPr>
    </w:p>
    <w:p w14:paraId="6304C8E2" w14:textId="79397678" w:rsidR="005330AD" w:rsidRPr="00A7237C" w:rsidRDefault="005330AD" w:rsidP="005330AD">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 xml:space="preserve">Nutraukiant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vartojimą, </w:t>
      </w:r>
      <w:r w:rsidRPr="00A7237C">
        <w:rPr>
          <w:rFonts w:ascii="Times New Roman" w:hAnsi="Times New Roman" w:cs="Times New Roman"/>
          <w:color w:val="000000"/>
        </w:rPr>
        <w:t xml:space="preserve">gydytojas padės Jums per keletą savaičių ar mėnesių palaipsniui sumažinti dozę – tai turėtų padėti sumažinti nutraukimo efekto tikimybę. Vienas iš būdų tai padaryti yra palaipsniui mažinti Jūsų vartojamą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dozę po 10 mg per savaitę. Daugumai žmonių nutraukus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vartojimą simptomai būna nesunkūs ir praeina savaime per 2</w:t>
      </w:r>
      <w:r w:rsidR="00BB7AA1">
        <w:rPr>
          <w:rFonts w:ascii="Times New Roman" w:hAnsi="Times New Roman" w:cs="Times New Roman"/>
          <w:color w:val="000000"/>
        </w:rPr>
        <w:t> </w:t>
      </w:r>
      <w:r w:rsidRPr="00A7237C">
        <w:rPr>
          <w:rFonts w:ascii="Times New Roman" w:hAnsi="Times New Roman" w:cs="Times New Roman"/>
          <w:color w:val="000000"/>
        </w:rPr>
        <w:t>savaites. Kitiems žmonėms šie simptomai gali būti sunkesni ar trukti ilgiau.</w:t>
      </w:r>
    </w:p>
    <w:p w14:paraId="499B74EC"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6BE16503" w14:textId="0A8A490F" w:rsidR="005330AD" w:rsidRPr="00A7237C" w:rsidRDefault="005330AD" w:rsidP="005330AD">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Jeigu Jums išsivystė nutraukimo sindromas</w:t>
      </w:r>
      <w:r w:rsidRPr="00A7237C">
        <w:rPr>
          <w:rFonts w:ascii="Times New Roman" w:hAnsi="Times New Roman" w:cs="Times New Roman"/>
          <w:color w:val="000000"/>
        </w:rPr>
        <w:t xml:space="preserve"> mažinant vartojamų tablečių kiekį, Jūsų gydytojas gali nu</w:t>
      </w:r>
      <w:r w:rsidR="00BB7AA1">
        <w:rPr>
          <w:rFonts w:ascii="Times New Roman" w:hAnsi="Times New Roman" w:cs="Times New Roman"/>
          <w:color w:val="000000"/>
        </w:rPr>
        <w:t>s</w:t>
      </w:r>
      <w:r w:rsidRPr="00A7237C">
        <w:rPr>
          <w:rFonts w:ascii="Times New Roman" w:hAnsi="Times New Roman" w:cs="Times New Roman"/>
          <w:color w:val="000000"/>
        </w:rPr>
        <w:t xml:space="preserve">pręsti, kad turėtumėte mažinti vartojamų tablečių kiekį lėčiau. Jei nutraukus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vartojimą Jums išsivystė sunkus nutraukimo sindromas, kreipkitės į gydytoją. Jis gali Jūsų paprašyti vėl pradėti vartoti tabletes ir mažinti jų skaičių lėčiau.</w:t>
      </w:r>
    </w:p>
    <w:p w14:paraId="40ED17C8"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62B61883" w14:textId="77777777" w:rsidR="005330AD" w:rsidRPr="00A7237C" w:rsidRDefault="005330AD" w:rsidP="005330AD">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 xml:space="preserve">Net jeigu Jums ir išsivystė nutraukimo sindromas, Jūs galėsite nutraukti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vartojimą.</w:t>
      </w:r>
    </w:p>
    <w:p w14:paraId="7ED75704" w14:textId="77777777" w:rsidR="005330AD" w:rsidRPr="00570CAA" w:rsidRDefault="005330AD" w:rsidP="005330AD">
      <w:pPr>
        <w:tabs>
          <w:tab w:val="left" w:pos="0"/>
        </w:tabs>
        <w:spacing w:after="0" w:line="240" w:lineRule="auto"/>
        <w:rPr>
          <w:rFonts w:ascii="Times New Roman" w:hAnsi="Times New Roman"/>
          <w:color w:val="000000"/>
        </w:rPr>
      </w:pPr>
    </w:p>
    <w:p w14:paraId="26323734" w14:textId="77777777" w:rsidR="005330AD" w:rsidRPr="00A7237C" w:rsidRDefault="005330AD" w:rsidP="005330AD">
      <w:pPr>
        <w:tabs>
          <w:tab w:val="left" w:pos="0"/>
        </w:tabs>
        <w:spacing w:after="0" w:line="240" w:lineRule="auto"/>
        <w:rPr>
          <w:rFonts w:ascii="Times New Roman" w:eastAsia="Calibri" w:hAnsi="Times New Roman" w:cs="Times New Roman"/>
          <w:b/>
          <w:color w:val="000000"/>
          <w:sz w:val="24"/>
          <w:u w:val="single"/>
        </w:rPr>
      </w:pPr>
      <w:r w:rsidRPr="00A7237C">
        <w:rPr>
          <w:rFonts w:ascii="Times New Roman" w:hAnsi="Times New Roman" w:cs="Times New Roman"/>
          <w:b/>
          <w:color w:val="000000"/>
          <w:u w:val="single"/>
        </w:rPr>
        <w:t xml:space="preserve">Galimas nutraukimo sindromas pabaigus gydymą </w:t>
      </w:r>
    </w:p>
    <w:p w14:paraId="6F7C9E61" w14:textId="77777777" w:rsidR="005330AD" w:rsidRPr="00570CAA" w:rsidRDefault="005330AD" w:rsidP="005330AD">
      <w:pPr>
        <w:tabs>
          <w:tab w:val="left" w:pos="0"/>
        </w:tabs>
        <w:spacing w:after="0" w:line="240" w:lineRule="auto"/>
        <w:rPr>
          <w:rFonts w:ascii="Times New Roman" w:hAnsi="Times New Roman"/>
          <w:color w:val="000000"/>
        </w:rPr>
      </w:pPr>
    </w:p>
    <w:p w14:paraId="1AD4DCF0" w14:textId="2C82C9FD" w:rsidR="005330AD" w:rsidRPr="00A7237C" w:rsidRDefault="005330AD" w:rsidP="005330AD">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Tyrimai rodo, kad 3 iš 10</w:t>
      </w:r>
      <w:r w:rsidR="00C72CFC">
        <w:rPr>
          <w:rFonts w:ascii="Times New Roman" w:hAnsi="Times New Roman" w:cs="Times New Roman"/>
          <w:color w:val="000000"/>
        </w:rPr>
        <w:t> </w:t>
      </w:r>
      <w:r w:rsidRPr="00A7237C">
        <w:rPr>
          <w:rFonts w:ascii="Times New Roman" w:hAnsi="Times New Roman" w:cs="Times New Roman"/>
          <w:color w:val="000000"/>
        </w:rPr>
        <w:t xml:space="preserve">pacientų, nustoję vartoti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patiria vieną ar daugiau simptomų. Kai kurių nutraukimo sindromo simptomų pasitaiko dažniau nei kitų.</w:t>
      </w:r>
    </w:p>
    <w:p w14:paraId="732C93AA"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1029CE9B" w14:textId="3BFB270D" w:rsidR="005330AD" w:rsidRPr="00A7237C" w:rsidRDefault="005330AD" w:rsidP="002212AB">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Dažn</w:t>
      </w:r>
      <w:r w:rsidR="00DF41D4">
        <w:rPr>
          <w:rFonts w:ascii="Times New Roman" w:hAnsi="Times New Roman" w:cs="Times New Roman"/>
          <w:b/>
          <w:color w:val="000000"/>
        </w:rPr>
        <w:t>i</w:t>
      </w:r>
      <w:r w:rsidRPr="00A7237C">
        <w:rPr>
          <w:rFonts w:ascii="Times New Roman" w:hAnsi="Times New Roman" w:cs="Times New Roman"/>
          <w:b/>
          <w:color w:val="000000"/>
        </w:rPr>
        <w:t xml:space="preserve"> šalutini</w:t>
      </w:r>
      <w:r w:rsidR="00DF41D4">
        <w:rPr>
          <w:rFonts w:ascii="Times New Roman" w:hAnsi="Times New Roman" w:cs="Times New Roman"/>
          <w:b/>
          <w:color w:val="000000"/>
        </w:rPr>
        <w:t>o</w:t>
      </w:r>
      <w:r w:rsidRPr="00A7237C">
        <w:rPr>
          <w:rFonts w:ascii="Times New Roman" w:hAnsi="Times New Roman" w:cs="Times New Roman"/>
          <w:b/>
          <w:color w:val="000000"/>
        </w:rPr>
        <w:t xml:space="preserve"> poveiki</w:t>
      </w:r>
      <w:r w:rsidR="00DF41D4">
        <w:rPr>
          <w:rFonts w:ascii="Times New Roman" w:hAnsi="Times New Roman" w:cs="Times New Roman"/>
          <w:b/>
          <w:color w:val="000000"/>
        </w:rPr>
        <w:t>o</w:t>
      </w:r>
      <w:r w:rsidR="00D87C57">
        <w:rPr>
          <w:rFonts w:ascii="Times New Roman" w:hAnsi="Times New Roman" w:cs="Times New Roman"/>
          <w:b/>
          <w:color w:val="000000"/>
        </w:rPr>
        <w:t xml:space="preserve"> </w:t>
      </w:r>
      <w:r w:rsidR="00D87C57" w:rsidRPr="00D87C57">
        <w:rPr>
          <w:rFonts w:ascii="Times New Roman" w:hAnsi="Times New Roman" w:cs="Times New Roman"/>
          <w:b/>
          <w:color w:val="000000"/>
        </w:rPr>
        <w:t xml:space="preserve">reiškiniai </w:t>
      </w:r>
      <w:r w:rsidR="002212AB" w:rsidRPr="002212AB">
        <w:rPr>
          <w:rFonts w:ascii="Times New Roman" w:hAnsi="Times New Roman" w:cs="Times New Roman"/>
          <w:b/>
          <w:color w:val="000000"/>
        </w:rPr>
        <w:t>(</w:t>
      </w:r>
      <w:r w:rsidR="005E36EF" w:rsidRPr="00CF6795">
        <w:rPr>
          <w:rFonts w:ascii="Times New Roman" w:hAnsi="Times New Roman" w:cs="Times New Roman"/>
          <w:b/>
          <w:color w:val="000000"/>
        </w:rPr>
        <w:t>gali pasireikšti</w:t>
      </w:r>
      <w:r w:rsidR="005E36EF" w:rsidRPr="00A7237C">
        <w:rPr>
          <w:rFonts w:ascii="Times New Roman" w:hAnsi="Times New Roman" w:cs="Times New Roman"/>
          <w:b/>
          <w:color w:val="000000"/>
        </w:rPr>
        <w:t xml:space="preserve"> </w:t>
      </w:r>
      <w:r w:rsidR="007E1C6C">
        <w:rPr>
          <w:rFonts w:ascii="Times New Roman" w:hAnsi="Times New Roman" w:cs="Times New Roman"/>
          <w:b/>
          <w:color w:val="000000"/>
        </w:rPr>
        <w:t>rečiau</w:t>
      </w:r>
      <w:r w:rsidR="005E36EF" w:rsidRPr="00A7237C">
        <w:rPr>
          <w:rFonts w:ascii="Times New Roman" w:hAnsi="Times New Roman" w:cs="Times New Roman"/>
          <w:b/>
          <w:color w:val="000000"/>
        </w:rPr>
        <w:t xml:space="preserve"> kaip</w:t>
      </w:r>
      <w:r w:rsidRPr="00A7237C">
        <w:rPr>
          <w:rFonts w:ascii="Times New Roman" w:hAnsi="Times New Roman" w:cs="Times New Roman"/>
          <w:b/>
          <w:color w:val="000000"/>
        </w:rPr>
        <w:t>1 iš 10</w:t>
      </w:r>
      <w:r w:rsidR="00C72CFC">
        <w:rPr>
          <w:rFonts w:ascii="Times New Roman" w:hAnsi="Times New Roman" w:cs="Times New Roman"/>
          <w:b/>
          <w:color w:val="000000"/>
        </w:rPr>
        <w:t> </w:t>
      </w:r>
      <w:r w:rsidR="002212AB">
        <w:rPr>
          <w:rFonts w:ascii="Times New Roman" w:hAnsi="Times New Roman" w:cs="Times New Roman"/>
          <w:b/>
          <w:color w:val="000000"/>
        </w:rPr>
        <w:t>asmenų):</w:t>
      </w:r>
    </w:p>
    <w:p w14:paraId="2EE7CEE0"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apsvaigimas, svyravimas ar sutrikusi pusiausvyra;</w:t>
      </w:r>
    </w:p>
    <w:p w14:paraId="0DF8348E"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smeigtukų ar adatų badymo pojūtis, deginimas ir (rečiau) elektros šoko pojūčiai, taip pat ir galvoje, zvimbimas, švilpimas, čirškimas ar kitas nuolatinis triukšmas ausyse (ūžimas ausyse);</w:t>
      </w:r>
    </w:p>
    <w:p w14:paraId="0604E283"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miego sutrikimai (ryškūs sapnai, košmarai, nemiga);</w:t>
      </w:r>
    </w:p>
    <w:p w14:paraId="0472748A"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nerimas;</w:t>
      </w:r>
    </w:p>
    <w:p w14:paraId="35ED8768"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galvos skausmai. </w:t>
      </w:r>
    </w:p>
    <w:p w14:paraId="7470803D" w14:textId="77777777" w:rsidR="005330AD" w:rsidRPr="00570CAA" w:rsidRDefault="005330AD" w:rsidP="005330AD">
      <w:pPr>
        <w:tabs>
          <w:tab w:val="left" w:pos="0"/>
        </w:tabs>
        <w:spacing w:after="0" w:line="240" w:lineRule="auto"/>
        <w:rPr>
          <w:rFonts w:ascii="Times New Roman" w:hAnsi="Times New Roman"/>
          <w:color w:val="000000"/>
        </w:rPr>
      </w:pPr>
    </w:p>
    <w:p w14:paraId="1AF48DBD" w14:textId="1DA7F6B3" w:rsidR="005330AD" w:rsidRPr="00A7237C" w:rsidRDefault="005330AD" w:rsidP="005330AD">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Nedažn</w:t>
      </w:r>
      <w:r w:rsidR="007E1C6C">
        <w:rPr>
          <w:rFonts w:ascii="Times New Roman" w:hAnsi="Times New Roman" w:cs="Times New Roman"/>
          <w:b/>
          <w:color w:val="000000"/>
        </w:rPr>
        <w:t>i</w:t>
      </w:r>
      <w:r w:rsidRPr="00A7237C">
        <w:rPr>
          <w:rFonts w:ascii="Times New Roman" w:hAnsi="Times New Roman" w:cs="Times New Roman"/>
          <w:b/>
          <w:color w:val="000000"/>
        </w:rPr>
        <w:t xml:space="preserve"> šalutini</w:t>
      </w:r>
      <w:r w:rsidR="007E1C6C">
        <w:rPr>
          <w:rFonts w:ascii="Times New Roman" w:hAnsi="Times New Roman" w:cs="Times New Roman"/>
          <w:b/>
          <w:color w:val="000000"/>
        </w:rPr>
        <w:t>o</w:t>
      </w:r>
      <w:r w:rsidRPr="00A7237C">
        <w:rPr>
          <w:rFonts w:ascii="Times New Roman" w:hAnsi="Times New Roman" w:cs="Times New Roman"/>
          <w:b/>
          <w:color w:val="000000"/>
        </w:rPr>
        <w:t xml:space="preserve"> poveiki</w:t>
      </w:r>
      <w:r w:rsidR="007E1C6C">
        <w:rPr>
          <w:rFonts w:ascii="Times New Roman" w:hAnsi="Times New Roman" w:cs="Times New Roman"/>
          <w:b/>
          <w:color w:val="000000"/>
        </w:rPr>
        <w:t xml:space="preserve">o </w:t>
      </w:r>
      <w:r w:rsidR="007E1C6C" w:rsidRPr="00D87C57">
        <w:rPr>
          <w:rFonts w:ascii="Times New Roman" w:hAnsi="Times New Roman" w:cs="Times New Roman"/>
          <w:b/>
          <w:color w:val="000000"/>
        </w:rPr>
        <w:t>reiškiniai</w:t>
      </w:r>
      <w:r w:rsidR="007E1C6C">
        <w:rPr>
          <w:rFonts w:ascii="Times New Roman" w:hAnsi="Times New Roman" w:cs="Times New Roman"/>
          <w:b/>
          <w:color w:val="000000"/>
        </w:rPr>
        <w:t xml:space="preserve"> (</w:t>
      </w:r>
      <w:r w:rsidR="00FC3858" w:rsidRPr="00CF6795">
        <w:rPr>
          <w:rFonts w:ascii="Times New Roman" w:hAnsi="Times New Roman" w:cs="Times New Roman"/>
          <w:b/>
          <w:color w:val="000000"/>
        </w:rPr>
        <w:t>gali pasireikšti</w:t>
      </w:r>
      <w:r w:rsidR="00FC3858" w:rsidRPr="00A7237C">
        <w:rPr>
          <w:rFonts w:ascii="Times New Roman" w:hAnsi="Times New Roman" w:cs="Times New Roman"/>
          <w:b/>
          <w:color w:val="000000"/>
        </w:rPr>
        <w:t xml:space="preserve"> </w:t>
      </w:r>
      <w:r w:rsidR="007E1C6C">
        <w:rPr>
          <w:rFonts w:ascii="Times New Roman" w:hAnsi="Times New Roman" w:cs="Times New Roman"/>
          <w:b/>
          <w:color w:val="000000"/>
        </w:rPr>
        <w:t>rečiau</w:t>
      </w:r>
      <w:r w:rsidR="00FC3858" w:rsidRPr="00A7237C">
        <w:rPr>
          <w:rFonts w:ascii="Times New Roman" w:hAnsi="Times New Roman" w:cs="Times New Roman"/>
          <w:b/>
          <w:color w:val="000000"/>
        </w:rPr>
        <w:t xml:space="preserve"> kaip</w:t>
      </w:r>
      <w:r w:rsidR="00FC3858"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100</w:t>
      </w:r>
      <w:r w:rsidR="00C72CFC">
        <w:rPr>
          <w:rFonts w:ascii="Times New Roman" w:hAnsi="Times New Roman" w:cs="Times New Roman"/>
          <w:b/>
          <w:color w:val="000000"/>
        </w:rPr>
        <w:t> </w:t>
      </w:r>
      <w:r w:rsidR="007E1C6C">
        <w:rPr>
          <w:rFonts w:ascii="Times New Roman" w:hAnsi="Times New Roman" w:cs="Times New Roman"/>
          <w:b/>
          <w:color w:val="000000"/>
        </w:rPr>
        <w:t>asmenų):</w:t>
      </w:r>
    </w:p>
    <w:p w14:paraId="32EE3C97"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šleikštulys (pykinimas);</w:t>
      </w:r>
    </w:p>
    <w:p w14:paraId="789737C8"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prakaitavimas (įskaitant naktinius prakaitavimus);</w:t>
      </w:r>
    </w:p>
    <w:p w14:paraId="5C43E612"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neramumas ar sujaudinimas;</w:t>
      </w:r>
    </w:p>
    <w:p w14:paraId="33DE2877"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tremoras (drebėjimas);</w:t>
      </w:r>
    </w:p>
    <w:p w14:paraId="6CC33498"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minčių susipainiojimas ar dezorientacija;</w:t>
      </w:r>
    </w:p>
    <w:p w14:paraId="17C5A37B"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viduriavimas (laisvi viduriai);</w:t>
      </w:r>
    </w:p>
    <w:p w14:paraId="141D6DB1"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jausmingumas ar dirglumas;</w:t>
      </w:r>
    </w:p>
    <w:p w14:paraId="4805E822"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regėjimo sutrikimai;</w:t>
      </w:r>
    </w:p>
    <w:p w14:paraId="25A7291C"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širdies plazdėjimas ar mušimas (smarkus plakimas). </w:t>
      </w:r>
    </w:p>
    <w:p w14:paraId="18E0D8F6" w14:textId="68BAC64F" w:rsidR="005330AD" w:rsidRPr="00570CAA" w:rsidRDefault="005330AD" w:rsidP="005D5EF8">
      <w:pPr>
        <w:tabs>
          <w:tab w:val="left" w:pos="0"/>
        </w:tabs>
        <w:spacing w:after="0" w:line="240" w:lineRule="auto"/>
        <w:ind w:left="567" w:hanging="567"/>
        <w:rPr>
          <w:rFonts w:ascii="Times New Roman" w:hAnsi="Times New Roman"/>
          <w:color w:val="000000"/>
        </w:rPr>
      </w:pPr>
    </w:p>
    <w:p w14:paraId="04F01B47" w14:textId="6056B6D0" w:rsidR="005330AD" w:rsidRPr="00A7237C" w:rsidRDefault="005330AD" w:rsidP="005330AD">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 xml:space="preserve">Jei Jūs susirūpinęs dėl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vartojimo nutraukimo ir nutraukimo sindromo, kreipkitės į gydytoją.</w:t>
      </w:r>
    </w:p>
    <w:p w14:paraId="0A533854" w14:textId="77777777" w:rsidR="005330AD" w:rsidRPr="00A7237C" w:rsidRDefault="005330AD" w:rsidP="005330AD">
      <w:pPr>
        <w:numPr>
          <w:ilvl w:val="12"/>
          <w:numId w:val="0"/>
        </w:numPr>
        <w:spacing w:after="0" w:line="240" w:lineRule="auto"/>
        <w:ind w:right="-2"/>
        <w:rPr>
          <w:rFonts w:ascii="Times New Roman" w:hAnsi="Times New Roman" w:cs="Times New Roman"/>
          <w:color w:val="000000"/>
        </w:rPr>
      </w:pPr>
    </w:p>
    <w:p w14:paraId="35A4B792" w14:textId="36D2AA72" w:rsidR="005330AD" w:rsidRPr="00A7237C" w:rsidRDefault="005330AD" w:rsidP="005330AD">
      <w:pPr>
        <w:numPr>
          <w:ilvl w:val="12"/>
          <w:numId w:val="0"/>
        </w:numPr>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 xml:space="preserve">Jeigu kiltų </w:t>
      </w:r>
      <w:r w:rsidR="005F2D46">
        <w:rPr>
          <w:rFonts w:ascii="Times New Roman" w:hAnsi="Times New Roman" w:cs="Times New Roman"/>
          <w:color w:val="000000"/>
        </w:rPr>
        <w:t xml:space="preserve">daugiau </w:t>
      </w:r>
      <w:r w:rsidRPr="00A7237C">
        <w:rPr>
          <w:rFonts w:ascii="Times New Roman" w:hAnsi="Times New Roman" w:cs="Times New Roman"/>
          <w:color w:val="000000"/>
        </w:rPr>
        <w:t>klausimų dėl šio vaisto vartojimo, kreipkitės į gydytoją arba vaistininką.</w:t>
      </w:r>
    </w:p>
    <w:p w14:paraId="0B2339B4" w14:textId="77777777" w:rsidR="005330AD" w:rsidRPr="00A7237C" w:rsidRDefault="005330AD" w:rsidP="005330AD">
      <w:pPr>
        <w:numPr>
          <w:ilvl w:val="12"/>
          <w:numId w:val="0"/>
        </w:numPr>
        <w:spacing w:after="0" w:line="240" w:lineRule="auto"/>
        <w:ind w:right="-2"/>
        <w:rPr>
          <w:rFonts w:ascii="Times New Roman" w:hAnsi="Times New Roman" w:cs="Times New Roman"/>
          <w:color w:val="000000"/>
        </w:rPr>
      </w:pPr>
    </w:p>
    <w:p w14:paraId="616963D0" w14:textId="77777777" w:rsidR="005330AD" w:rsidRPr="00570CAA" w:rsidRDefault="005330AD" w:rsidP="005330AD">
      <w:pPr>
        <w:keepNext/>
        <w:keepLines/>
        <w:numPr>
          <w:ilvl w:val="12"/>
          <w:numId w:val="0"/>
        </w:numPr>
        <w:spacing w:after="0" w:line="240" w:lineRule="auto"/>
        <w:ind w:left="567" w:hanging="567"/>
        <w:outlineLvl w:val="0"/>
        <w:rPr>
          <w:rFonts w:ascii="Times New Roman" w:hAnsi="Times New Roman"/>
          <w:caps/>
          <w:color w:val="000000"/>
        </w:rPr>
      </w:pPr>
    </w:p>
    <w:p w14:paraId="23270FF6" w14:textId="4A20C1CD" w:rsidR="005330AD" w:rsidRPr="00A7237C" w:rsidRDefault="005330AD" w:rsidP="00D37B50">
      <w:pPr>
        <w:keepNext/>
        <w:spacing w:after="0" w:line="240" w:lineRule="auto"/>
        <w:ind w:left="567" w:hanging="567"/>
        <w:outlineLvl w:val="0"/>
        <w:rPr>
          <w:rFonts w:ascii="Times New Roman" w:eastAsia="Calibri" w:hAnsi="Times New Roman" w:cs="Times New Roman"/>
          <w:b/>
          <w:sz w:val="24"/>
        </w:rPr>
      </w:pPr>
      <w:r w:rsidRPr="00A7237C">
        <w:rPr>
          <w:rFonts w:ascii="Times New Roman" w:hAnsi="Times New Roman" w:cs="Times New Roman"/>
          <w:b/>
        </w:rPr>
        <w:t>4.</w:t>
      </w:r>
      <w:r w:rsidR="00C72CFC">
        <w:rPr>
          <w:rFonts w:ascii="Times New Roman" w:hAnsi="Times New Roman" w:cs="Times New Roman"/>
          <w:b/>
        </w:rPr>
        <w:tab/>
      </w:r>
      <w:r w:rsidRPr="00A7237C">
        <w:rPr>
          <w:rFonts w:ascii="Times New Roman" w:hAnsi="Times New Roman" w:cs="Times New Roman"/>
          <w:b/>
        </w:rPr>
        <w:t>Galimas šalutinis poveikis</w:t>
      </w:r>
    </w:p>
    <w:p w14:paraId="2C9C0B56" w14:textId="77777777" w:rsidR="005330AD" w:rsidRPr="00A7237C" w:rsidRDefault="005330AD" w:rsidP="005330AD">
      <w:pPr>
        <w:keepNext/>
        <w:keepLines/>
        <w:spacing w:after="0" w:line="240" w:lineRule="auto"/>
        <w:ind w:left="567" w:hanging="567"/>
        <w:rPr>
          <w:rFonts w:ascii="Times New Roman" w:hAnsi="Times New Roman" w:cs="Times New Roman"/>
          <w:color w:val="000000"/>
        </w:rPr>
      </w:pPr>
    </w:p>
    <w:p w14:paraId="796BBA34" w14:textId="79B03BE6" w:rsidR="005330AD" w:rsidRPr="00A7237C" w:rsidRDefault="005330AD" w:rsidP="005330AD">
      <w:pPr>
        <w:keepNext/>
        <w:keepLine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Šis vaistas kaip ir visi kiti, gali sukelti šalutinį poveikį, nors jis pasireiškia ne visiems žmonėms. Labiau tikėtina, kad šalutinis poveikis vartojant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dažniau gali pasireikšti per keletą pirmų vartojimo savaičių.</w:t>
      </w:r>
    </w:p>
    <w:p w14:paraId="34D36689" w14:textId="77777777" w:rsidR="005330AD" w:rsidRPr="00A7237C" w:rsidRDefault="005330AD" w:rsidP="005330AD">
      <w:pPr>
        <w:keepNext/>
        <w:keepLines/>
        <w:spacing w:after="0" w:line="240" w:lineRule="auto"/>
        <w:ind w:left="567" w:hanging="567"/>
        <w:rPr>
          <w:rFonts w:ascii="Times New Roman" w:hAnsi="Times New Roman" w:cs="Times New Roman"/>
          <w:color w:val="000000"/>
        </w:rPr>
      </w:pPr>
    </w:p>
    <w:p w14:paraId="2D11632C" w14:textId="77777777" w:rsidR="005330AD" w:rsidRPr="00A7237C" w:rsidRDefault="005330AD" w:rsidP="005330AD">
      <w:pPr>
        <w:keepNext/>
        <w:keepLines/>
        <w:numPr>
          <w:ilvl w:val="12"/>
          <w:numId w:val="0"/>
        </w:numPr>
        <w:spacing w:after="0" w:line="240" w:lineRule="auto"/>
        <w:ind w:right="-2"/>
        <w:rPr>
          <w:rFonts w:ascii="Times New Roman" w:eastAsia="Calibri" w:hAnsi="Times New Roman" w:cs="Times New Roman"/>
          <w:b/>
          <w:color w:val="000000"/>
          <w:sz w:val="24"/>
          <w:u w:val="single"/>
        </w:rPr>
      </w:pPr>
      <w:r w:rsidRPr="00A7237C">
        <w:rPr>
          <w:rFonts w:ascii="Times New Roman" w:hAnsi="Times New Roman" w:cs="Times New Roman"/>
          <w:b/>
          <w:color w:val="000000"/>
          <w:u w:val="single"/>
        </w:rPr>
        <w:t>Jei gydymo metu atsiras kuris nors iš šių šalutinio poveikio reiškinių, kreipkitės į gydytoją.</w:t>
      </w:r>
    </w:p>
    <w:p w14:paraId="0F165AD1" w14:textId="77777777" w:rsidR="005330AD" w:rsidRPr="00A7237C" w:rsidRDefault="005330AD" w:rsidP="005330AD">
      <w:pPr>
        <w:keepNext/>
        <w:keepLines/>
        <w:numPr>
          <w:ilvl w:val="12"/>
          <w:numId w:val="0"/>
        </w:numPr>
        <w:spacing w:after="0" w:line="240" w:lineRule="auto"/>
        <w:ind w:right="-2"/>
        <w:rPr>
          <w:rFonts w:ascii="Times New Roman" w:hAnsi="Times New Roman" w:cs="Times New Roman"/>
          <w:color w:val="000000"/>
        </w:rPr>
      </w:pPr>
    </w:p>
    <w:p w14:paraId="67A6B082" w14:textId="77777777" w:rsidR="005330AD" w:rsidRPr="00A7237C" w:rsidRDefault="005330AD" w:rsidP="005330AD">
      <w:pPr>
        <w:numPr>
          <w:ilvl w:val="12"/>
          <w:numId w:val="0"/>
        </w:numPr>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 xml:space="preserve">Jums gali tekti kreiptis į gydytoją ar nedelsiant važiuoti į ligoninę. </w:t>
      </w:r>
    </w:p>
    <w:p w14:paraId="00CE47FE" w14:textId="77777777" w:rsidR="005330AD" w:rsidRPr="00A7237C" w:rsidRDefault="005330AD" w:rsidP="005330AD">
      <w:pPr>
        <w:numPr>
          <w:ilvl w:val="12"/>
          <w:numId w:val="0"/>
        </w:numPr>
        <w:spacing w:after="0" w:line="240" w:lineRule="auto"/>
        <w:ind w:right="-2"/>
        <w:rPr>
          <w:rFonts w:ascii="Times New Roman" w:hAnsi="Times New Roman" w:cs="Times New Roman"/>
          <w:color w:val="000000"/>
        </w:rPr>
      </w:pPr>
    </w:p>
    <w:p w14:paraId="04AC89CF" w14:textId="30FEF99B" w:rsidR="005330AD" w:rsidRPr="00A7237C" w:rsidRDefault="005330AD" w:rsidP="005330AD">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Nedažn</w:t>
      </w:r>
      <w:r w:rsidR="007379D5">
        <w:rPr>
          <w:rFonts w:ascii="Times New Roman" w:hAnsi="Times New Roman" w:cs="Times New Roman"/>
          <w:b/>
          <w:color w:val="000000"/>
        </w:rPr>
        <w:t>i</w:t>
      </w:r>
      <w:r w:rsidRPr="00A7237C">
        <w:rPr>
          <w:rFonts w:ascii="Times New Roman" w:hAnsi="Times New Roman" w:cs="Times New Roman"/>
          <w:b/>
          <w:color w:val="000000"/>
        </w:rPr>
        <w:t xml:space="preserve"> šalutini</w:t>
      </w:r>
      <w:r w:rsidR="00F840AA">
        <w:rPr>
          <w:rFonts w:ascii="Times New Roman" w:hAnsi="Times New Roman" w:cs="Times New Roman"/>
          <w:b/>
          <w:color w:val="000000"/>
        </w:rPr>
        <w:t>o</w:t>
      </w:r>
      <w:r w:rsidRPr="00A7237C">
        <w:rPr>
          <w:rFonts w:ascii="Times New Roman" w:hAnsi="Times New Roman" w:cs="Times New Roman"/>
          <w:b/>
          <w:color w:val="000000"/>
        </w:rPr>
        <w:t xml:space="preserve"> poveiki</w:t>
      </w:r>
      <w:r w:rsidR="00F840AA">
        <w:rPr>
          <w:rFonts w:ascii="Times New Roman" w:hAnsi="Times New Roman" w:cs="Times New Roman"/>
          <w:b/>
          <w:color w:val="000000"/>
        </w:rPr>
        <w:t xml:space="preserve">o </w:t>
      </w:r>
      <w:r w:rsidR="00F840AA" w:rsidRPr="00D87C57">
        <w:rPr>
          <w:rFonts w:ascii="Times New Roman" w:hAnsi="Times New Roman" w:cs="Times New Roman"/>
          <w:b/>
          <w:color w:val="000000"/>
        </w:rPr>
        <w:t>reiškiniai</w:t>
      </w:r>
      <w:r w:rsidR="00F840AA">
        <w:rPr>
          <w:rFonts w:ascii="Times New Roman" w:hAnsi="Times New Roman" w:cs="Times New Roman"/>
          <w:b/>
          <w:color w:val="000000"/>
        </w:rPr>
        <w:t xml:space="preserve"> </w:t>
      </w:r>
      <w:r w:rsidR="00F840AA">
        <w:rPr>
          <w:rFonts w:ascii="Times New Roman" w:hAnsi="Times New Roman" w:cs="Times New Roman"/>
          <w:bCs/>
          <w:color w:val="000000"/>
        </w:rPr>
        <w:t>(</w:t>
      </w:r>
      <w:r w:rsidR="00FC3858" w:rsidRPr="00CF6795">
        <w:rPr>
          <w:rFonts w:ascii="Times New Roman" w:hAnsi="Times New Roman" w:cs="Times New Roman"/>
          <w:b/>
          <w:color w:val="000000"/>
        </w:rPr>
        <w:t>gali pasireikšti</w:t>
      </w:r>
      <w:r w:rsidR="00FC3858" w:rsidRPr="00A7237C">
        <w:rPr>
          <w:rFonts w:ascii="Times New Roman" w:hAnsi="Times New Roman" w:cs="Times New Roman"/>
          <w:b/>
          <w:color w:val="000000"/>
        </w:rPr>
        <w:t xml:space="preserve"> </w:t>
      </w:r>
      <w:r w:rsidR="00F840AA">
        <w:rPr>
          <w:rFonts w:ascii="Times New Roman" w:hAnsi="Times New Roman" w:cs="Times New Roman"/>
          <w:b/>
          <w:color w:val="000000"/>
        </w:rPr>
        <w:t>rečiau</w:t>
      </w:r>
      <w:r w:rsidR="00FC3858" w:rsidRPr="00A7237C">
        <w:rPr>
          <w:rFonts w:ascii="Times New Roman" w:hAnsi="Times New Roman" w:cs="Times New Roman"/>
          <w:b/>
          <w:color w:val="000000"/>
        </w:rPr>
        <w:t xml:space="preserve"> kaip</w:t>
      </w:r>
      <w:r w:rsidR="00FC3858"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100</w:t>
      </w:r>
      <w:r w:rsidR="00C72CFC">
        <w:rPr>
          <w:rFonts w:ascii="Times New Roman" w:hAnsi="Times New Roman" w:cs="Times New Roman"/>
          <w:b/>
          <w:color w:val="000000"/>
        </w:rPr>
        <w:t> </w:t>
      </w:r>
      <w:r w:rsidR="00F840AA">
        <w:rPr>
          <w:rFonts w:ascii="Times New Roman" w:hAnsi="Times New Roman" w:cs="Times New Roman"/>
          <w:b/>
          <w:color w:val="000000"/>
        </w:rPr>
        <w:t>asmenų):</w:t>
      </w:r>
    </w:p>
    <w:p w14:paraId="6A2F75F5"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jei Jums atsiras kraujosruvų ar kraujavimas, </w:t>
      </w:r>
      <w:r w:rsidRPr="00A7237C">
        <w:rPr>
          <w:rFonts w:ascii="Times New Roman" w:hAnsi="Times New Roman" w:cs="Times New Roman"/>
          <w:color w:val="000000"/>
        </w:rPr>
        <w:t>įskaitant ir vėmimą krauju ar tuštinimąsi krauju,</w:t>
      </w:r>
      <w:r w:rsidRPr="00A7237C">
        <w:rPr>
          <w:rFonts w:ascii="Times New Roman" w:hAnsi="Times New Roman" w:cs="Times New Roman"/>
          <w:b/>
          <w:color w:val="000000"/>
        </w:rPr>
        <w:t xml:space="preserve"> nedelsdami kreipkitės į gydytoją ar važiuokite į ligoninę;</w:t>
      </w:r>
    </w:p>
    <w:p w14:paraId="39CD2056"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jei pastebėjote, kad negalite šlapintis, nedelsdami kreipkitės į gydytoją ar važiuokite į ligoninę.</w:t>
      </w:r>
    </w:p>
    <w:p w14:paraId="0D5E6627" w14:textId="77777777" w:rsidR="005330AD" w:rsidRPr="00570CAA" w:rsidRDefault="005330AD" w:rsidP="005330AD">
      <w:pPr>
        <w:tabs>
          <w:tab w:val="left" w:pos="0"/>
        </w:tabs>
        <w:spacing w:after="0" w:line="240" w:lineRule="auto"/>
        <w:rPr>
          <w:rFonts w:ascii="Times New Roman" w:hAnsi="Times New Roman"/>
          <w:color w:val="000000"/>
        </w:rPr>
      </w:pPr>
    </w:p>
    <w:p w14:paraId="798190A6" w14:textId="1B13766E" w:rsidR="005330AD" w:rsidRPr="00A7237C" w:rsidRDefault="005330AD" w:rsidP="005330AD">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Ret</w:t>
      </w:r>
      <w:r w:rsidR="00F840AA">
        <w:rPr>
          <w:rFonts w:ascii="Times New Roman" w:hAnsi="Times New Roman" w:cs="Times New Roman"/>
          <w:b/>
          <w:color w:val="000000"/>
        </w:rPr>
        <w:t>i</w:t>
      </w:r>
      <w:r w:rsidRPr="00A7237C">
        <w:rPr>
          <w:rFonts w:ascii="Times New Roman" w:hAnsi="Times New Roman" w:cs="Times New Roman"/>
          <w:b/>
          <w:color w:val="000000"/>
        </w:rPr>
        <w:t xml:space="preserve"> šalutini</w:t>
      </w:r>
      <w:r w:rsidR="00F840AA">
        <w:rPr>
          <w:rFonts w:ascii="Times New Roman" w:hAnsi="Times New Roman" w:cs="Times New Roman"/>
          <w:b/>
          <w:color w:val="000000"/>
        </w:rPr>
        <w:t>o</w:t>
      </w:r>
      <w:r w:rsidRPr="00A7237C">
        <w:rPr>
          <w:rFonts w:ascii="Times New Roman" w:hAnsi="Times New Roman" w:cs="Times New Roman"/>
          <w:b/>
          <w:color w:val="000000"/>
        </w:rPr>
        <w:t xml:space="preserve"> poveiki</w:t>
      </w:r>
      <w:r w:rsidR="00F840AA">
        <w:rPr>
          <w:rFonts w:ascii="Times New Roman" w:hAnsi="Times New Roman" w:cs="Times New Roman"/>
          <w:b/>
          <w:color w:val="000000"/>
        </w:rPr>
        <w:t xml:space="preserve">o </w:t>
      </w:r>
      <w:r w:rsidR="00F840AA" w:rsidRPr="00D87C57">
        <w:rPr>
          <w:rFonts w:ascii="Times New Roman" w:hAnsi="Times New Roman" w:cs="Times New Roman"/>
          <w:b/>
          <w:color w:val="000000"/>
        </w:rPr>
        <w:t xml:space="preserve">reiškiniai </w:t>
      </w:r>
      <w:r w:rsidR="00F840AA">
        <w:rPr>
          <w:rFonts w:ascii="Times New Roman" w:hAnsi="Times New Roman" w:cs="Times New Roman"/>
          <w:bCs/>
          <w:color w:val="000000"/>
        </w:rPr>
        <w:t>(</w:t>
      </w:r>
      <w:r w:rsidR="00FC3858" w:rsidRPr="00CF6795">
        <w:rPr>
          <w:rFonts w:ascii="Times New Roman" w:hAnsi="Times New Roman" w:cs="Times New Roman"/>
          <w:b/>
          <w:color w:val="000000"/>
        </w:rPr>
        <w:t>gali pasireikšti</w:t>
      </w:r>
      <w:r w:rsidR="00FC3858" w:rsidRPr="00A7237C">
        <w:rPr>
          <w:rFonts w:ascii="Times New Roman" w:hAnsi="Times New Roman" w:cs="Times New Roman"/>
          <w:b/>
          <w:color w:val="000000"/>
        </w:rPr>
        <w:t xml:space="preserve"> </w:t>
      </w:r>
      <w:r w:rsidR="00F840AA">
        <w:rPr>
          <w:rFonts w:ascii="Times New Roman" w:hAnsi="Times New Roman" w:cs="Times New Roman"/>
          <w:b/>
          <w:color w:val="000000"/>
        </w:rPr>
        <w:t>rečiau</w:t>
      </w:r>
      <w:r w:rsidR="00FC3858" w:rsidRPr="00A7237C">
        <w:rPr>
          <w:rFonts w:ascii="Times New Roman" w:hAnsi="Times New Roman" w:cs="Times New Roman"/>
          <w:b/>
          <w:color w:val="000000"/>
        </w:rPr>
        <w:t xml:space="preserve"> kaip</w:t>
      </w:r>
      <w:r w:rsidR="00FC3858"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w:t>
      </w:r>
      <w:r w:rsidR="00C72CFC">
        <w:rPr>
          <w:rFonts w:ascii="Times New Roman" w:hAnsi="Times New Roman" w:cs="Times New Roman"/>
          <w:b/>
          <w:color w:val="000000"/>
        </w:rPr>
        <w:t> </w:t>
      </w:r>
      <w:r w:rsidRPr="00A7237C">
        <w:rPr>
          <w:rFonts w:ascii="Times New Roman" w:hAnsi="Times New Roman" w:cs="Times New Roman"/>
          <w:b/>
          <w:color w:val="000000"/>
        </w:rPr>
        <w:t>000</w:t>
      </w:r>
      <w:r w:rsidR="00C72CFC">
        <w:rPr>
          <w:rFonts w:ascii="Times New Roman" w:hAnsi="Times New Roman" w:cs="Times New Roman"/>
          <w:b/>
          <w:color w:val="000000"/>
        </w:rPr>
        <w:t> </w:t>
      </w:r>
      <w:r w:rsidR="00F840AA">
        <w:rPr>
          <w:rFonts w:ascii="Times New Roman" w:hAnsi="Times New Roman" w:cs="Times New Roman"/>
          <w:b/>
          <w:color w:val="000000"/>
        </w:rPr>
        <w:t>asmenų):</w:t>
      </w:r>
    </w:p>
    <w:p w14:paraId="7A973021"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jei Jus ištiko </w:t>
      </w:r>
      <w:r w:rsidRPr="00A7237C">
        <w:rPr>
          <w:rFonts w:ascii="Times New Roman" w:hAnsi="Times New Roman" w:cs="Times New Roman"/>
          <w:b/>
        </w:rPr>
        <w:t>traukulių priepuolis</w:t>
      </w:r>
      <w:r w:rsidRPr="00A7237C">
        <w:rPr>
          <w:rFonts w:ascii="Times New Roman" w:hAnsi="Times New Roman" w:cs="Times New Roman"/>
          <w:b/>
          <w:color w:val="000000"/>
        </w:rPr>
        <w:t>, nedelsdami kreipkitės į gydytoją ar važiuokite į ligoninę;</w:t>
      </w:r>
    </w:p>
    <w:p w14:paraId="151E5DB3"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jei jaučiatės neramus ir jaučiate, kad negalite ramiai sėdėti ar stovėti, </w:t>
      </w:r>
      <w:r w:rsidRPr="00A7237C">
        <w:rPr>
          <w:rFonts w:ascii="Times New Roman" w:hAnsi="Times New Roman" w:cs="Times New Roman"/>
          <w:color w:val="000000"/>
        </w:rPr>
        <w:t xml:space="preserve">Jums gali būti būsena, vadinama </w:t>
      </w:r>
      <w:proofErr w:type="spellStart"/>
      <w:r w:rsidRPr="00A7237C">
        <w:rPr>
          <w:rFonts w:ascii="Times New Roman" w:hAnsi="Times New Roman" w:cs="Times New Roman"/>
          <w:color w:val="000000"/>
        </w:rPr>
        <w:t>akatizija</w:t>
      </w:r>
      <w:proofErr w:type="spellEnd"/>
      <w:r w:rsidRPr="00A7237C">
        <w:rPr>
          <w:rFonts w:ascii="Times New Roman" w:hAnsi="Times New Roman" w:cs="Times New Roman"/>
          <w:color w:val="000000"/>
        </w:rPr>
        <w:t xml:space="preserve">. Padidindami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dozę šiuos simptomus galite pasunkinti. Jei Jūs taip jaučiatės, </w:t>
      </w:r>
      <w:r w:rsidRPr="00A7237C">
        <w:rPr>
          <w:rFonts w:ascii="Times New Roman" w:hAnsi="Times New Roman" w:cs="Times New Roman"/>
          <w:b/>
          <w:color w:val="000000"/>
        </w:rPr>
        <w:t>kreipkitės į gydytoją;</w:t>
      </w:r>
    </w:p>
    <w:p w14:paraId="48FD4B4F" w14:textId="5FA045F9"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jei jaučiatės pavargęs, silpnas ar sumišęs, o Jūsų raumenys skausmingi, sustingę ar nekoordinuoti, </w:t>
      </w:r>
      <w:r w:rsidRPr="00A7237C">
        <w:rPr>
          <w:rFonts w:ascii="Times New Roman" w:hAnsi="Times New Roman" w:cs="Times New Roman"/>
          <w:color w:val="000000"/>
        </w:rPr>
        <w:t xml:space="preserve">tai gali būti dėl to, kad kraujyje yra mažai natrio. Jei Jums atsirado tokių simptomų, </w:t>
      </w:r>
      <w:r w:rsidRPr="00A7237C">
        <w:rPr>
          <w:rFonts w:ascii="Times New Roman" w:hAnsi="Times New Roman" w:cs="Times New Roman"/>
          <w:b/>
          <w:color w:val="000000"/>
        </w:rPr>
        <w:t>kreipkitės į gydytoją.</w:t>
      </w:r>
    </w:p>
    <w:p w14:paraId="383EE0C7"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5F420C48" w14:textId="3629E451" w:rsidR="005330AD" w:rsidRPr="00A7237C" w:rsidRDefault="005330AD" w:rsidP="00CF6795">
      <w:pPr>
        <w:keepNext/>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Labai ret</w:t>
      </w:r>
      <w:r w:rsidR="00322082">
        <w:rPr>
          <w:rFonts w:ascii="Times New Roman" w:hAnsi="Times New Roman" w:cs="Times New Roman"/>
          <w:b/>
          <w:color w:val="000000"/>
        </w:rPr>
        <w:t>i</w:t>
      </w:r>
      <w:r w:rsidRPr="00A7237C">
        <w:rPr>
          <w:rFonts w:ascii="Times New Roman" w:hAnsi="Times New Roman" w:cs="Times New Roman"/>
          <w:b/>
          <w:color w:val="000000"/>
        </w:rPr>
        <w:t xml:space="preserve"> šalutini</w:t>
      </w:r>
      <w:r w:rsidR="00322082">
        <w:rPr>
          <w:rFonts w:ascii="Times New Roman" w:hAnsi="Times New Roman" w:cs="Times New Roman"/>
          <w:b/>
          <w:color w:val="000000"/>
        </w:rPr>
        <w:t>o</w:t>
      </w:r>
      <w:r w:rsidRPr="00A7237C">
        <w:rPr>
          <w:rFonts w:ascii="Times New Roman" w:hAnsi="Times New Roman" w:cs="Times New Roman"/>
          <w:b/>
          <w:color w:val="000000"/>
        </w:rPr>
        <w:t xml:space="preserve"> poveiki</w:t>
      </w:r>
      <w:r w:rsidR="00322082">
        <w:rPr>
          <w:rFonts w:ascii="Times New Roman" w:hAnsi="Times New Roman" w:cs="Times New Roman"/>
          <w:b/>
          <w:color w:val="000000"/>
        </w:rPr>
        <w:t xml:space="preserve">o </w:t>
      </w:r>
      <w:r w:rsidR="00322082" w:rsidRPr="00D87C57">
        <w:rPr>
          <w:rFonts w:ascii="Times New Roman" w:hAnsi="Times New Roman" w:cs="Times New Roman"/>
          <w:b/>
          <w:color w:val="000000"/>
        </w:rPr>
        <w:t xml:space="preserve">reiškiniai </w:t>
      </w:r>
      <w:r w:rsidR="00322082">
        <w:rPr>
          <w:rFonts w:ascii="Times New Roman" w:hAnsi="Times New Roman" w:cs="Times New Roman"/>
          <w:b/>
          <w:color w:val="000000"/>
        </w:rPr>
        <w:t>(</w:t>
      </w:r>
      <w:r w:rsidR="00FC3858" w:rsidRPr="00CF6795">
        <w:rPr>
          <w:rFonts w:ascii="Times New Roman" w:hAnsi="Times New Roman" w:cs="Times New Roman"/>
          <w:b/>
          <w:color w:val="000000"/>
        </w:rPr>
        <w:t>gali pasireikšti</w:t>
      </w:r>
      <w:r w:rsidR="00FC3858" w:rsidRPr="00A7237C">
        <w:rPr>
          <w:rFonts w:ascii="Times New Roman" w:hAnsi="Times New Roman" w:cs="Times New Roman"/>
          <w:b/>
          <w:color w:val="000000"/>
        </w:rPr>
        <w:t xml:space="preserve"> </w:t>
      </w:r>
      <w:r w:rsidR="00322082">
        <w:rPr>
          <w:rFonts w:ascii="Times New Roman" w:hAnsi="Times New Roman" w:cs="Times New Roman"/>
          <w:b/>
          <w:color w:val="000000"/>
        </w:rPr>
        <w:t>rečiau</w:t>
      </w:r>
      <w:r w:rsidR="00FC3858" w:rsidRPr="00A7237C">
        <w:rPr>
          <w:rFonts w:ascii="Times New Roman" w:hAnsi="Times New Roman" w:cs="Times New Roman"/>
          <w:b/>
          <w:color w:val="000000"/>
        </w:rPr>
        <w:t xml:space="preserve"> kaip</w:t>
      </w:r>
      <w:r w:rsidRPr="00A7237C">
        <w:rPr>
          <w:rFonts w:ascii="Times New Roman" w:hAnsi="Times New Roman" w:cs="Times New Roman"/>
          <w:b/>
          <w:color w:val="000000"/>
        </w:rPr>
        <w:t xml:space="preserve"> 1 iš 10</w:t>
      </w:r>
      <w:r w:rsidR="00C72CFC">
        <w:rPr>
          <w:rFonts w:ascii="Times New Roman" w:hAnsi="Times New Roman" w:cs="Times New Roman"/>
          <w:b/>
          <w:color w:val="000000"/>
        </w:rPr>
        <w:t> </w:t>
      </w:r>
      <w:r w:rsidRPr="00A7237C">
        <w:rPr>
          <w:rFonts w:ascii="Times New Roman" w:hAnsi="Times New Roman" w:cs="Times New Roman"/>
          <w:b/>
          <w:color w:val="000000"/>
        </w:rPr>
        <w:t>000</w:t>
      </w:r>
      <w:r w:rsidR="00C72CFC">
        <w:rPr>
          <w:rFonts w:ascii="Times New Roman" w:hAnsi="Times New Roman" w:cs="Times New Roman"/>
          <w:b/>
          <w:color w:val="000000"/>
        </w:rPr>
        <w:t> </w:t>
      </w:r>
      <w:r w:rsidR="00322082">
        <w:rPr>
          <w:rFonts w:ascii="Times New Roman" w:hAnsi="Times New Roman" w:cs="Times New Roman"/>
          <w:b/>
          <w:color w:val="000000"/>
        </w:rPr>
        <w:t>asmenų):</w:t>
      </w:r>
    </w:p>
    <w:p w14:paraId="03DE05C5"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 xml:space="preserve">alerginės reakcijos į </w:t>
      </w: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kurios gali būti sunkios. </w:t>
      </w:r>
      <w:r w:rsidRPr="00A7237C">
        <w:rPr>
          <w:rFonts w:ascii="Times New Roman" w:hAnsi="Times New Roman" w:cs="Times New Roman"/>
          <w:color w:val="000000"/>
        </w:rPr>
        <w:t xml:space="preserve">Jeigu Jums atsiras raudonas ir nelygus (gumbuotas) odos bėrimas, pradės tinti vokai, veidas, lūpos, burna ar liežuvis, pradės niežėti ar </w:t>
      </w:r>
      <w:r w:rsidRPr="00A7237C">
        <w:rPr>
          <w:rFonts w:ascii="Times New Roman" w:hAnsi="Times New Roman" w:cs="Times New Roman"/>
          <w:color w:val="000000"/>
        </w:rPr>
        <w:lastRenderedPageBreak/>
        <w:t>pasidarys sunku kvėpuoti (dusulys) ar ryti,</w:t>
      </w:r>
      <w:r w:rsidRPr="00A7237C">
        <w:rPr>
          <w:rFonts w:ascii="Times New Roman" w:hAnsi="Times New Roman" w:cs="Times New Roman"/>
          <w:b/>
          <w:color w:val="000000"/>
        </w:rPr>
        <w:t xml:space="preserve"> </w:t>
      </w:r>
      <w:r w:rsidRPr="00A7237C">
        <w:rPr>
          <w:rFonts w:ascii="Times New Roman" w:hAnsi="Times New Roman" w:cs="Times New Roman"/>
          <w:color w:val="000000"/>
        </w:rPr>
        <w:t>justumėte silpnumą ar apsvaigimą, dėl kurio griūvate arba netenkate sąmonės,</w:t>
      </w:r>
      <w:r w:rsidRPr="00A7237C">
        <w:rPr>
          <w:rFonts w:ascii="Times New Roman" w:hAnsi="Times New Roman" w:cs="Times New Roman"/>
          <w:b/>
          <w:color w:val="000000"/>
        </w:rPr>
        <w:t xml:space="preserve"> nedelsdami kreipkitės į gydytoją ar važiuokite į ligoninę;</w:t>
      </w:r>
    </w:p>
    <w:p w14:paraId="77900159" w14:textId="23EDA75E"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b/>
          <w:color w:val="000000"/>
          <w:sz w:val="24"/>
        </w:rPr>
      </w:pPr>
      <w:r w:rsidRPr="00A7237C">
        <w:rPr>
          <w:rFonts w:ascii="Times New Roman" w:hAnsi="Times New Roman" w:cs="Times New Roman"/>
          <w:b/>
          <w:color w:val="000000"/>
        </w:rPr>
        <w:t>jeigu Jums atsiras kurie nors ar visi toliau išvardyti simptomai,</w:t>
      </w:r>
      <w:r w:rsidRPr="00A7237C">
        <w:rPr>
          <w:rFonts w:ascii="Times New Roman" w:hAnsi="Times New Roman" w:cs="Times New Roman"/>
          <w:color w:val="000000"/>
        </w:rPr>
        <w:t xml:space="preserve"> Jums gali būti būsena, vadinama </w:t>
      </w:r>
      <w:proofErr w:type="spellStart"/>
      <w:r w:rsidRPr="00A7237C">
        <w:rPr>
          <w:rFonts w:ascii="Times New Roman" w:hAnsi="Times New Roman" w:cs="Times New Roman"/>
          <w:b/>
          <w:color w:val="000000"/>
        </w:rPr>
        <w:t>serotonino</w:t>
      </w:r>
      <w:proofErr w:type="spellEnd"/>
      <w:r w:rsidRPr="00A7237C">
        <w:rPr>
          <w:rFonts w:ascii="Times New Roman" w:hAnsi="Times New Roman" w:cs="Times New Roman"/>
          <w:b/>
          <w:color w:val="000000"/>
        </w:rPr>
        <w:t xml:space="preserve"> sindromu arba piktybiniu </w:t>
      </w:r>
      <w:proofErr w:type="spellStart"/>
      <w:r w:rsidRPr="00A7237C">
        <w:rPr>
          <w:rFonts w:ascii="Times New Roman" w:hAnsi="Times New Roman" w:cs="Times New Roman"/>
          <w:b/>
          <w:color w:val="000000"/>
        </w:rPr>
        <w:t>neurolepsiniu</w:t>
      </w:r>
      <w:proofErr w:type="spellEnd"/>
      <w:r w:rsidRPr="00A7237C">
        <w:rPr>
          <w:rFonts w:ascii="Times New Roman" w:hAnsi="Times New Roman" w:cs="Times New Roman"/>
          <w:b/>
          <w:color w:val="000000"/>
        </w:rPr>
        <w:t xml:space="preserve"> sindromu</w:t>
      </w:r>
      <w:r w:rsidRPr="00A7237C">
        <w:rPr>
          <w:rFonts w:ascii="Times New Roman" w:hAnsi="Times New Roman" w:cs="Times New Roman"/>
          <w:color w:val="000000"/>
        </w:rPr>
        <w:t>. Gali būti tokių simptomų: labai didelis susijaudinimas arba dirglumas, minčių susipainiojimas, neramumas, karščio jutimas, prakaitavimas, drebėjimas, krūpčiojimas, haliucinacijos (keisti vaizdai ir garsai), raum</w:t>
      </w:r>
      <w:r w:rsidR="00C72CFC">
        <w:rPr>
          <w:rFonts w:ascii="Times New Roman" w:hAnsi="Times New Roman" w:cs="Times New Roman"/>
          <w:color w:val="000000"/>
        </w:rPr>
        <w:t>e</w:t>
      </w:r>
      <w:r w:rsidRPr="00A7237C">
        <w:rPr>
          <w:rFonts w:ascii="Times New Roman" w:hAnsi="Times New Roman" w:cs="Times New Roman"/>
          <w:color w:val="000000"/>
        </w:rPr>
        <w:t xml:space="preserve">nų sąstingis, staigūs raumenų trūkčiojimai ar greitas širdies plakimas. Ši būklė gali sunkėti iki sąmonės netekimo. Jei Jūs taip jaučiatės, </w:t>
      </w:r>
      <w:r w:rsidRPr="00A7237C">
        <w:rPr>
          <w:rFonts w:ascii="Times New Roman" w:hAnsi="Times New Roman" w:cs="Times New Roman"/>
          <w:b/>
          <w:color w:val="000000"/>
        </w:rPr>
        <w:t>kreipkitės į gydytoją;</w:t>
      </w:r>
    </w:p>
    <w:p w14:paraId="6A90A8AB"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b/>
          <w:color w:val="000000"/>
        </w:rPr>
        <w:t xml:space="preserve">ūminė glaukoma. </w:t>
      </w:r>
      <w:r w:rsidRPr="00A7237C">
        <w:rPr>
          <w:rFonts w:ascii="Times New Roman" w:hAnsi="Times New Roman" w:cs="Times New Roman"/>
          <w:color w:val="000000"/>
        </w:rPr>
        <w:t xml:space="preserve">Jei akys taps skausmingos ir regėjimas pasidarys apsiblausęs, kreipkitės į gydytoją. </w:t>
      </w:r>
    </w:p>
    <w:p w14:paraId="4AA39358" w14:textId="77777777" w:rsidR="005330AD" w:rsidRPr="00570CAA" w:rsidRDefault="005330AD" w:rsidP="005330AD">
      <w:pPr>
        <w:tabs>
          <w:tab w:val="left" w:pos="0"/>
        </w:tabs>
        <w:spacing w:after="0" w:line="240" w:lineRule="auto"/>
        <w:rPr>
          <w:rFonts w:ascii="Times New Roman" w:hAnsi="Times New Roman"/>
          <w:color w:val="000000"/>
        </w:rPr>
      </w:pPr>
    </w:p>
    <w:p w14:paraId="60B3143B" w14:textId="371F52B6" w:rsidR="00FC3858" w:rsidRPr="00A7237C" w:rsidRDefault="005330AD" w:rsidP="005330AD">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Dažnis nežinomas</w:t>
      </w:r>
      <w:r w:rsidR="00A90D47">
        <w:rPr>
          <w:rFonts w:ascii="Times New Roman" w:hAnsi="Times New Roman" w:cs="Times New Roman"/>
          <w:b/>
          <w:color w:val="000000"/>
        </w:rPr>
        <w:t xml:space="preserve"> (</w:t>
      </w:r>
      <w:r w:rsidR="00FC3858" w:rsidRPr="00A7237C">
        <w:rPr>
          <w:rFonts w:ascii="Times New Roman" w:hAnsi="Times New Roman" w:cs="Times New Roman"/>
          <w:b/>
          <w:color w:val="000000"/>
        </w:rPr>
        <w:t xml:space="preserve">negali būti apskaičiuotas </w:t>
      </w:r>
      <w:r w:rsidR="00FC3858" w:rsidRPr="00CF6795">
        <w:rPr>
          <w:rFonts w:ascii="Times New Roman" w:hAnsi="Times New Roman" w:cs="Times New Roman"/>
          <w:b/>
          <w:bCs/>
        </w:rPr>
        <w:t>pagal turimus duomenis</w:t>
      </w:r>
      <w:r w:rsidR="00A90D47" w:rsidRPr="00CF6795">
        <w:rPr>
          <w:rFonts w:ascii="Times New Roman" w:hAnsi="Times New Roman" w:cs="Times New Roman"/>
          <w:b/>
          <w:bCs/>
        </w:rPr>
        <w:t>)</w:t>
      </w:r>
      <w:r w:rsidR="00E574D8">
        <w:rPr>
          <w:rFonts w:ascii="Times New Roman" w:hAnsi="Times New Roman" w:cs="Times New Roman"/>
          <w:b/>
          <w:bCs/>
        </w:rPr>
        <w:t>:</w:t>
      </w:r>
    </w:p>
    <w:p w14:paraId="5B822BA8" w14:textId="04CE9B34" w:rsidR="005330AD" w:rsidRPr="00A7237C" w:rsidRDefault="005F2D46" w:rsidP="005D5EF8">
      <w:pPr>
        <w:numPr>
          <w:ilvl w:val="0"/>
          <w:numId w:val="2"/>
        </w:numPr>
        <w:tabs>
          <w:tab w:val="left" w:pos="0"/>
        </w:tabs>
        <w:spacing w:after="0" w:line="240" w:lineRule="auto"/>
        <w:ind w:left="567" w:hanging="567"/>
        <w:contextualSpacing/>
        <w:rPr>
          <w:rFonts w:ascii="Times New Roman" w:hAnsi="Times New Roman" w:cs="Times New Roman"/>
        </w:rPr>
      </w:pPr>
      <w:r>
        <w:rPr>
          <w:rFonts w:ascii="Times New Roman" w:hAnsi="Times New Roman" w:cs="Times New Roman"/>
        </w:rPr>
        <w:t>k</w:t>
      </w:r>
      <w:r w:rsidR="005330AD" w:rsidRPr="00A7237C">
        <w:rPr>
          <w:rFonts w:ascii="Times New Roman" w:hAnsi="Times New Roman" w:cs="Times New Roman"/>
        </w:rPr>
        <w:t xml:space="preserve">ai kuriems pacientams vartojantiems </w:t>
      </w:r>
      <w:proofErr w:type="spellStart"/>
      <w:r w:rsidR="005330AD" w:rsidRPr="00A7237C">
        <w:rPr>
          <w:rFonts w:ascii="Times New Roman" w:hAnsi="Times New Roman" w:cs="Times New Roman"/>
        </w:rPr>
        <w:t>Seroxat</w:t>
      </w:r>
      <w:proofErr w:type="spellEnd"/>
      <w:r w:rsidR="005330AD" w:rsidRPr="00A7237C">
        <w:rPr>
          <w:rFonts w:ascii="Times New Roman" w:hAnsi="Times New Roman" w:cs="Times New Roman"/>
        </w:rPr>
        <w:t>, ar netrukus po vartojimo nutraukimo, kilo minčių apie savęs žalojimą ar savižudybę (žr.</w:t>
      </w:r>
      <w:r w:rsidR="00BD167A">
        <w:rPr>
          <w:rFonts w:ascii="Times New Roman" w:hAnsi="Times New Roman" w:cs="Times New Roman"/>
        </w:rPr>
        <w:t> </w:t>
      </w:r>
      <w:r w:rsidR="005330AD" w:rsidRPr="00A7237C">
        <w:rPr>
          <w:rFonts w:ascii="Times New Roman" w:hAnsi="Times New Roman" w:cs="Times New Roman"/>
        </w:rPr>
        <w:t>2</w:t>
      </w:r>
      <w:r w:rsidR="00F533A3">
        <w:rPr>
          <w:rFonts w:ascii="Times New Roman" w:hAnsi="Times New Roman" w:cs="Times New Roman"/>
        </w:rPr>
        <w:t> </w:t>
      </w:r>
      <w:r w:rsidR="00D80384" w:rsidRPr="00A7237C">
        <w:rPr>
          <w:rFonts w:ascii="Times New Roman" w:hAnsi="Times New Roman" w:cs="Times New Roman"/>
        </w:rPr>
        <w:t>skyri</w:t>
      </w:r>
      <w:r w:rsidR="00D80384">
        <w:rPr>
          <w:rFonts w:ascii="Times New Roman" w:hAnsi="Times New Roman" w:cs="Times New Roman"/>
        </w:rPr>
        <w:t xml:space="preserve">ų </w:t>
      </w:r>
      <w:r w:rsidR="00F533A3">
        <w:rPr>
          <w:rFonts w:ascii="Times New Roman" w:hAnsi="Times New Roman" w:cs="Times New Roman"/>
        </w:rPr>
        <w:t>„</w:t>
      </w:r>
      <w:r w:rsidR="00F533A3" w:rsidRPr="00207B48">
        <w:rPr>
          <w:rFonts w:ascii="Times New Roman" w:hAnsi="Times New Roman" w:cs="Times New Roman"/>
          <w:bCs/>
          <w:i/>
          <w:iCs/>
        </w:rPr>
        <w:t>Mintys apie savižudybę ir depresijos arba nerimo sutrikimų pasunkėjimas</w:t>
      </w:r>
      <w:r w:rsidR="00F533A3">
        <w:rPr>
          <w:rFonts w:ascii="Times New Roman" w:hAnsi="Times New Roman" w:cs="Times New Roman"/>
        </w:rPr>
        <w:t>“</w:t>
      </w:r>
      <w:r w:rsidR="005330AD" w:rsidRPr="00A7237C">
        <w:rPr>
          <w:rFonts w:ascii="Times New Roman" w:hAnsi="Times New Roman" w:cs="Times New Roman"/>
        </w:rPr>
        <w:t>).</w:t>
      </w:r>
    </w:p>
    <w:p w14:paraId="5C17BB76" w14:textId="0524BEAF" w:rsidR="00F533A3" w:rsidRPr="00D37B50" w:rsidRDefault="005F2D46" w:rsidP="005D5EF8">
      <w:pPr>
        <w:numPr>
          <w:ilvl w:val="0"/>
          <w:numId w:val="2"/>
        </w:numPr>
        <w:tabs>
          <w:tab w:val="left" w:pos="0"/>
        </w:tabs>
        <w:spacing w:after="0" w:line="240" w:lineRule="auto"/>
        <w:ind w:left="567" w:hanging="567"/>
        <w:contextualSpacing/>
        <w:rPr>
          <w:rFonts w:ascii="Times New Roman" w:hAnsi="Times New Roman" w:cs="Times New Roman"/>
        </w:rPr>
      </w:pPr>
      <w:r>
        <w:rPr>
          <w:rFonts w:ascii="Times New Roman" w:hAnsi="Times New Roman" w:cs="Times New Roman"/>
          <w:color w:val="000000"/>
        </w:rPr>
        <w:t>v</w:t>
      </w:r>
      <w:r w:rsidR="005330AD" w:rsidRPr="00A7237C">
        <w:rPr>
          <w:rFonts w:ascii="Times New Roman" w:hAnsi="Times New Roman" w:cs="Times New Roman"/>
          <w:color w:val="000000"/>
        </w:rPr>
        <w:t xml:space="preserve">artojant </w:t>
      </w:r>
      <w:proofErr w:type="spellStart"/>
      <w:r w:rsidR="005330AD" w:rsidRPr="00A7237C">
        <w:rPr>
          <w:rFonts w:ascii="Times New Roman" w:hAnsi="Times New Roman" w:cs="Times New Roman"/>
          <w:color w:val="000000"/>
        </w:rPr>
        <w:t>Seroxat</w:t>
      </w:r>
      <w:proofErr w:type="spellEnd"/>
      <w:r w:rsidR="005330AD" w:rsidRPr="00A7237C">
        <w:rPr>
          <w:rFonts w:ascii="Times New Roman" w:hAnsi="Times New Roman" w:cs="Times New Roman"/>
          <w:color w:val="000000"/>
        </w:rPr>
        <w:t xml:space="preserve">, kai kuriems žmonėms pasireiškė agresija. </w:t>
      </w:r>
    </w:p>
    <w:p w14:paraId="166E8CB0" w14:textId="6DB3FA2A" w:rsidR="00F533A3" w:rsidRPr="00D37B50" w:rsidRDefault="005F2D46" w:rsidP="005D5EF8">
      <w:pPr>
        <w:numPr>
          <w:ilvl w:val="0"/>
          <w:numId w:val="2"/>
        </w:numPr>
        <w:tabs>
          <w:tab w:val="left" w:pos="0"/>
        </w:tabs>
        <w:spacing w:after="0" w:line="240" w:lineRule="auto"/>
        <w:ind w:left="567" w:hanging="567"/>
        <w:contextualSpacing/>
        <w:rPr>
          <w:rFonts w:ascii="Times New Roman" w:hAnsi="Times New Roman" w:cs="Times New Roman"/>
        </w:rPr>
      </w:pPr>
      <w:r>
        <w:rPr>
          <w:rFonts w:ascii="Times New Roman" w:hAnsi="Times New Roman" w:cs="Times New Roman"/>
          <w:color w:val="000000"/>
        </w:rPr>
        <w:t>s</w:t>
      </w:r>
      <w:r w:rsidR="00772FC0">
        <w:rPr>
          <w:rFonts w:ascii="Times New Roman" w:hAnsi="Times New Roman" w:cs="Times New Roman"/>
          <w:color w:val="000000"/>
        </w:rPr>
        <w:t>tiprus</w:t>
      </w:r>
      <w:r w:rsidR="00F533A3" w:rsidRPr="00207B48">
        <w:rPr>
          <w:rFonts w:ascii="Times New Roman" w:hAnsi="Times New Roman" w:cs="Times New Roman"/>
          <w:color w:val="000000"/>
        </w:rPr>
        <w:t xml:space="preserve"> kraujavimas iš makšties </w:t>
      </w:r>
      <w:r w:rsidR="00772FC0">
        <w:rPr>
          <w:rFonts w:ascii="Times New Roman" w:hAnsi="Times New Roman" w:cs="Times New Roman"/>
          <w:color w:val="000000"/>
        </w:rPr>
        <w:t>tuoj</w:t>
      </w:r>
      <w:r w:rsidR="00F533A3" w:rsidRPr="00207B48">
        <w:rPr>
          <w:rFonts w:ascii="Times New Roman" w:hAnsi="Times New Roman" w:cs="Times New Roman"/>
          <w:color w:val="000000"/>
        </w:rPr>
        <w:t xml:space="preserve"> po gimdymo (kraujavimas po gimdymo) (daugiau informacijos žr.</w:t>
      </w:r>
      <w:r w:rsidR="00BD167A">
        <w:rPr>
          <w:rFonts w:ascii="Times New Roman" w:hAnsi="Times New Roman" w:cs="Times New Roman"/>
          <w:color w:val="000000"/>
        </w:rPr>
        <w:t> </w:t>
      </w:r>
      <w:r w:rsidR="00F533A3" w:rsidRPr="00207B48">
        <w:rPr>
          <w:rFonts w:ascii="Times New Roman" w:hAnsi="Times New Roman" w:cs="Times New Roman"/>
        </w:rPr>
        <w:t>2 </w:t>
      </w:r>
      <w:r w:rsidR="00D80384" w:rsidRPr="00207B48">
        <w:rPr>
          <w:rFonts w:ascii="Times New Roman" w:hAnsi="Times New Roman" w:cs="Times New Roman"/>
        </w:rPr>
        <w:t>skyri</w:t>
      </w:r>
      <w:r w:rsidR="00D80384">
        <w:rPr>
          <w:rFonts w:ascii="Times New Roman" w:hAnsi="Times New Roman" w:cs="Times New Roman"/>
        </w:rPr>
        <w:t>ų</w:t>
      </w:r>
      <w:r w:rsidR="00F533A3" w:rsidRPr="00207B48">
        <w:rPr>
          <w:rFonts w:ascii="Times New Roman" w:hAnsi="Times New Roman" w:cs="Times New Roman"/>
        </w:rPr>
        <w:t xml:space="preserve"> „</w:t>
      </w:r>
      <w:r w:rsidR="00F533A3" w:rsidRPr="00207B48">
        <w:rPr>
          <w:rFonts w:ascii="Times New Roman" w:hAnsi="Times New Roman" w:cs="Times New Roman"/>
          <w:bCs/>
          <w:i/>
          <w:iCs/>
        </w:rPr>
        <w:t>Nėštumas, žindymo laikotarpis ir vaisingumas</w:t>
      </w:r>
      <w:r w:rsidR="00F533A3" w:rsidRPr="00207B48">
        <w:rPr>
          <w:rFonts w:ascii="Times New Roman" w:hAnsi="Times New Roman" w:cs="Times New Roman"/>
        </w:rPr>
        <w:t>“)</w:t>
      </w:r>
      <w:r w:rsidR="00F533A3" w:rsidRPr="00207B48">
        <w:rPr>
          <w:rFonts w:ascii="Times New Roman" w:hAnsi="Times New Roman" w:cs="Times New Roman"/>
          <w:color w:val="000000"/>
        </w:rPr>
        <w:t>.</w:t>
      </w:r>
    </w:p>
    <w:p w14:paraId="5A647B48" w14:textId="77777777" w:rsidR="00F533A3" w:rsidRDefault="00F533A3" w:rsidP="00570CAA">
      <w:pPr>
        <w:tabs>
          <w:tab w:val="left" w:pos="0"/>
        </w:tabs>
        <w:spacing w:after="0" w:line="240" w:lineRule="auto"/>
        <w:contextualSpacing/>
        <w:rPr>
          <w:rFonts w:ascii="Times New Roman" w:hAnsi="Times New Roman" w:cs="Times New Roman"/>
          <w:color w:val="000000"/>
        </w:rPr>
      </w:pPr>
    </w:p>
    <w:p w14:paraId="2BD1A473" w14:textId="157F942F" w:rsidR="005330AD" w:rsidRPr="00A7237C" w:rsidRDefault="005330AD" w:rsidP="00D37B50">
      <w:pPr>
        <w:tabs>
          <w:tab w:val="left" w:pos="0"/>
        </w:tabs>
        <w:spacing w:after="0" w:line="240" w:lineRule="auto"/>
        <w:ind w:left="360"/>
        <w:contextualSpacing/>
        <w:rPr>
          <w:rFonts w:ascii="Times New Roman" w:hAnsi="Times New Roman" w:cs="Times New Roman"/>
        </w:rPr>
      </w:pPr>
      <w:r w:rsidRPr="00D37B50">
        <w:rPr>
          <w:rFonts w:ascii="Times New Roman" w:hAnsi="Times New Roman" w:cs="Times New Roman"/>
          <w:b/>
          <w:bCs/>
          <w:color w:val="000000"/>
        </w:rPr>
        <w:t>Jeigu pasireiškė toks šalutinis poveikis, kreipkitės į savo gydytoją</w:t>
      </w:r>
      <w:r w:rsidRPr="00A7237C">
        <w:rPr>
          <w:rFonts w:ascii="Times New Roman" w:hAnsi="Times New Roman" w:cs="Times New Roman"/>
          <w:color w:val="000000"/>
        </w:rPr>
        <w:t>.</w:t>
      </w:r>
    </w:p>
    <w:p w14:paraId="74347735" w14:textId="77777777" w:rsidR="005330AD" w:rsidRPr="00570CAA" w:rsidRDefault="005330AD" w:rsidP="005330AD">
      <w:pPr>
        <w:tabs>
          <w:tab w:val="left" w:pos="0"/>
        </w:tabs>
        <w:spacing w:after="0" w:line="240" w:lineRule="auto"/>
        <w:rPr>
          <w:rFonts w:ascii="Times New Roman" w:hAnsi="Times New Roman"/>
          <w:color w:val="000000"/>
        </w:rPr>
      </w:pPr>
    </w:p>
    <w:p w14:paraId="1BCE281D" w14:textId="77777777" w:rsidR="005330AD" w:rsidRPr="00A7237C" w:rsidRDefault="005330AD" w:rsidP="005330AD">
      <w:pPr>
        <w:tabs>
          <w:tab w:val="left" w:pos="0"/>
        </w:tabs>
        <w:spacing w:after="0" w:line="240" w:lineRule="auto"/>
        <w:rPr>
          <w:rFonts w:ascii="Times New Roman" w:eastAsia="Calibri" w:hAnsi="Times New Roman" w:cs="Times New Roman"/>
          <w:b/>
          <w:color w:val="000000"/>
          <w:sz w:val="24"/>
          <w:u w:val="single"/>
        </w:rPr>
      </w:pPr>
      <w:r w:rsidRPr="00A7237C">
        <w:rPr>
          <w:rFonts w:ascii="Times New Roman" w:hAnsi="Times New Roman" w:cs="Times New Roman"/>
          <w:b/>
          <w:color w:val="000000"/>
          <w:u w:val="single"/>
        </w:rPr>
        <w:t>Kitas gydymo metu galintis atsirasti šalutinis poveikis</w:t>
      </w:r>
    </w:p>
    <w:p w14:paraId="4EE59DC0" w14:textId="77777777" w:rsidR="005330AD" w:rsidRPr="00570CAA" w:rsidRDefault="005330AD" w:rsidP="005330AD">
      <w:pPr>
        <w:tabs>
          <w:tab w:val="left" w:pos="0"/>
        </w:tabs>
        <w:spacing w:after="0" w:line="240" w:lineRule="auto"/>
        <w:rPr>
          <w:rFonts w:ascii="Times New Roman" w:hAnsi="Times New Roman"/>
          <w:color w:val="000000"/>
        </w:rPr>
      </w:pPr>
    </w:p>
    <w:p w14:paraId="59E1B7F3" w14:textId="22963437" w:rsidR="005330AD" w:rsidRPr="00A7237C" w:rsidRDefault="005330AD" w:rsidP="005330AD">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Labai dažn</w:t>
      </w:r>
      <w:r w:rsidR="00E574D8">
        <w:rPr>
          <w:rFonts w:ascii="Times New Roman" w:hAnsi="Times New Roman" w:cs="Times New Roman"/>
          <w:b/>
          <w:color w:val="000000"/>
        </w:rPr>
        <w:t>i</w:t>
      </w:r>
      <w:r w:rsidRPr="00A7237C">
        <w:rPr>
          <w:rFonts w:ascii="Times New Roman" w:hAnsi="Times New Roman" w:cs="Times New Roman"/>
          <w:b/>
          <w:color w:val="000000"/>
        </w:rPr>
        <w:t xml:space="preserve"> šalutini</w:t>
      </w:r>
      <w:r w:rsidR="00E574D8">
        <w:rPr>
          <w:rFonts w:ascii="Times New Roman" w:hAnsi="Times New Roman" w:cs="Times New Roman"/>
          <w:b/>
          <w:color w:val="000000"/>
        </w:rPr>
        <w:t>o</w:t>
      </w:r>
      <w:r w:rsidRPr="00A7237C">
        <w:rPr>
          <w:rFonts w:ascii="Times New Roman" w:hAnsi="Times New Roman" w:cs="Times New Roman"/>
          <w:b/>
          <w:color w:val="000000"/>
        </w:rPr>
        <w:t xml:space="preserve"> poveiki</w:t>
      </w:r>
      <w:r w:rsidR="00E574D8">
        <w:rPr>
          <w:rFonts w:ascii="Times New Roman" w:hAnsi="Times New Roman" w:cs="Times New Roman"/>
          <w:b/>
          <w:color w:val="000000"/>
        </w:rPr>
        <w:t xml:space="preserve">o </w:t>
      </w:r>
      <w:r w:rsidR="00E574D8" w:rsidRPr="00D87C57">
        <w:rPr>
          <w:rFonts w:ascii="Times New Roman" w:hAnsi="Times New Roman" w:cs="Times New Roman"/>
          <w:b/>
          <w:color w:val="000000"/>
        </w:rPr>
        <w:t xml:space="preserve">reiškiniai </w:t>
      </w:r>
      <w:r w:rsidR="00E574D8">
        <w:rPr>
          <w:rFonts w:ascii="Times New Roman" w:hAnsi="Times New Roman" w:cs="Times New Roman"/>
          <w:bCs/>
          <w:color w:val="000000"/>
        </w:rPr>
        <w:t>(</w:t>
      </w:r>
      <w:r w:rsidR="00FC3858" w:rsidRPr="00CF6795">
        <w:rPr>
          <w:rFonts w:ascii="Times New Roman" w:hAnsi="Times New Roman" w:cs="Times New Roman"/>
          <w:b/>
          <w:color w:val="000000"/>
        </w:rPr>
        <w:t>gali pasireikšti</w:t>
      </w:r>
      <w:r w:rsidR="00FC3858" w:rsidRPr="00A7237C">
        <w:rPr>
          <w:rFonts w:ascii="Times New Roman" w:hAnsi="Times New Roman" w:cs="Times New Roman"/>
          <w:b/>
          <w:color w:val="000000"/>
        </w:rPr>
        <w:t xml:space="preserve"> </w:t>
      </w:r>
      <w:r w:rsidR="00E574D8">
        <w:rPr>
          <w:rFonts w:ascii="Times New Roman" w:hAnsi="Times New Roman" w:cs="Times New Roman"/>
          <w:b/>
          <w:color w:val="000000"/>
        </w:rPr>
        <w:t>ne rečiau</w:t>
      </w:r>
      <w:r w:rsidR="00FC3858"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10</w:t>
      </w:r>
      <w:r w:rsidR="00881D06">
        <w:rPr>
          <w:rFonts w:ascii="Times New Roman" w:hAnsi="Times New Roman" w:cs="Times New Roman"/>
          <w:b/>
          <w:color w:val="000000"/>
        </w:rPr>
        <w:t> </w:t>
      </w:r>
      <w:r w:rsidR="00E574D8">
        <w:rPr>
          <w:rFonts w:ascii="Times New Roman" w:hAnsi="Times New Roman" w:cs="Times New Roman"/>
          <w:b/>
          <w:color w:val="000000"/>
        </w:rPr>
        <w:t>asmenų):</w:t>
      </w:r>
    </w:p>
    <w:p w14:paraId="435AC004" w14:textId="77777777" w:rsidR="005330AD" w:rsidRPr="00A7237C" w:rsidRDefault="005330AD" w:rsidP="005D5EF8">
      <w:pPr>
        <w:numPr>
          <w:ilvl w:val="0"/>
          <w:numId w:val="2"/>
        </w:numPr>
        <w:tabs>
          <w:tab w:val="left" w:pos="1290"/>
        </w:tabs>
        <w:spacing w:after="0" w:line="240" w:lineRule="auto"/>
        <w:ind w:left="567" w:right="-2"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šleikštulys (pykinimas).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vartojant ryte su maistu sumažės pykinimo tikimybė; </w:t>
      </w:r>
    </w:p>
    <w:p w14:paraId="0B853206" w14:textId="77777777" w:rsidR="005330AD" w:rsidRPr="00A7237C" w:rsidRDefault="005330AD" w:rsidP="00CF6795">
      <w:pPr>
        <w:numPr>
          <w:ilvl w:val="0"/>
          <w:numId w:val="2"/>
        </w:numPr>
        <w:tabs>
          <w:tab w:val="left" w:pos="1290"/>
        </w:tabs>
        <w:spacing w:after="0" w:line="240" w:lineRule="auto"/>
        <w:ind w:left="567" w:right="-2" w:hanging="567"/>
        <w:rPr>
          <w:rFonts w:ascii="Times New Roman" w:eastAsia="Calibri" w:hAnsi="Times New Roman" w:cs="Times New Roman"/>
          <w:color w:val="000000"/>
          <w:sz w:val="24"/>
        </w:rPr>
      </w:pPr>
      <w:r w:rsidRPr="00A7237C">
        <w:rPr>
          <w:rFonts w:ascii="Times New Roman" w:hAnsi="Times New Roman" w:cs="Times New Roman"/>
          <w:color w:val="000000"/>
        </w:rPr>
        <w:t>lytinio potraukio ar lytinės funkcijos pokyčiai. Pavyzdžiui, orgazmo nebuvimas, vyrams – nenormali erekcija ir ejakuliacija.</w:t>
      </w:r>
    </w:p>
    <w:p w14:paraId="0FDCB81F"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2190299F" w14:textId="385A94BD" w:rsidR="005330AD" w:rsidRPr="00A7237C" w:rsidRDefault="005330AD" w:rsidP="005330AD">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Dažn</w:t>
      </w:r>
      <w:r w:rsidR="00381EA6">
        <w:rPr>
          <w:rFonts w:ascii="Times New Roman" w:hAnsi="Times New Roman" w:cs="Times New Roman"/>
          <w:b/>
          <w:color w:val="000000"/>
        </w:rPr>
        <w:t>i</w:t>
      </w:r>
      <w:r w:rsidRPr="00A7237C">
        <w:rPr>
          <w:rFonts w:ascii="Times New Roman" w:hAnsi="Times New Roman" w:cs="Times New Roman"/>
          <w:b/>
          <w:color w:val="000000"/>
        </w:rPr>
        <w:t xml:space="preserve"> šalutini</w:t>
      </w:r>
      <w:r w:rsidR="00381EA6">
        <w:rPr>
          <w:rFonts w:ascii="Times New Roman" w:hAnsi="Times New Roman" w:cs="Times New Roman"/>
          <w:b/>
          <w:color w:val="000000"/>
        </w:rPr>
        <w:t>o</w:t>
      </w:r>
      <w:r w:rsidRPr="00A7237C">
        <w:rPr>
          <w:rFonts w:ascii="Times New Roman" w:hAnsi="Times New Roman" w:cs="Times New Roman"/>
          <w:b/>
          <w:color w:val="000000"/>
        </w:rPr>
        <w:t xml:space="preserve"> poveiki</w:t>
      </w:r>
      <w:r w:rsidR="00381EA6">
        <w:rPr>
          <w:rFonts w:ascii="Times New Roman" w:hAnsi="Times New Roman" w:cs="Times New Roman"/>
          <w:b/>
          <w:color w:val="000000"/>
        </w:rPr>
        <w:t>o</w:t>
      </w:r>
      <w:r w:rsidR="00E039A4">
        <w:rPr>
          <w:rFonts w:ascii="Times New Roman" w:hAnsi="Times New Roman" w:cs="Times New Roman"/>
          <w:bCs/>
          <w:color w:val="000000"/>
        </w:rPr>
        <w:t xml:space="preserve"> (</w:t>
      </w:r>
      <w:r w:rsidR="00FC3858" w:rsidRPr="00CF6795">
        <w:rPr>
          <w:rFonts w:ascii="Times New Roman" w:hAnsi="Times New Roman" w:cs="Times New Roman"/>
          <w:b/>
          <w:color w:val="000000"/>
        </w:rPr>
        <w:t>gali pasireikšti</w:t>
      </w:r>
      <w:r w:rsidR="00FC3858" w:rsidRPr="00A7237C">
        <w:rPr>
          <w:rFonts w:ascii="Times New Roman" w:hAnsi="Times New Roman" w:cs="Times New Roman"/>
          <w:b/>
          <w:color w:val="000000"/>
        </w:rPr>
        <w:t xml:space="preserve"> </w:t>
      </w:r>
      <w:r w:rsidR="00E039A4">
        <w:rPr>
          <w:rFonts w:ascii="Times New Roman" w:hAnsi="Times New Roman" w:cs="Times New Roman"/>
          <w:b/>
          <w:color w:val="000000"/>
        </w:rPr>
        <w:t>rečiau</w:t>
      </w:r>
      <w:r w:rsidR="00FC3858" w:rsidRPr="00A7237C">
        <w:rPr>
          <w:rFonts w:ascii="Times New Roman" w:hAnsi="Times New Roman" w:cs="Times New Roman"/>
          <w:b/>
          <w:color w:val="000000"/>
        </w:rPr>
        <w:t xml:space="preserve"> kaip</w:t>
      </w:r>
      <w:r w:rsidR="00FC3858"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10</w:t>
      </w:r>
      <w:r w:rsidR="00881D06">
        <w:rPr>
          <w:rFonts w:ascii="Times New Roman" w:hAnsi="Times New Roman" w:cs="Times New Roman"/>
          <w:b/>
          <w:color w:val="000000"/>
        </w:rPr>
        <w:t> </w:t>
      </w:r>
      <w:r w:rsidR="00E039A4">
        <w:rPr>
          <w:rFonts w:ascii="Times New Roman" w:hAnsi="Times New Roman" w:cs="Times New Roman"/>
          <w:b/>
          <w:color w:val="000000"/>
        </w:rPr>
        <w:t>asmenų):</w:t>
      </w:r>
    </w:p>
    <w:p w14:paraId="3299809E"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padidėjęs cholesterolio kiekis kraujyje;</w:t>
      </w:r>
    </w:p>
    <w:p w14:paraId="45E80EA8"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apetito stoka;</w:t>
      </w:r>
    </w:p>
    <w:p w14:paraId="72871407"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blogas miegas (nemiga) ar mieguistumas;</w:t>
      </w:r>
    </w:p>
    <w:p w14:paraId="431837F2"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neįprasti sapnai (įskaitant košmarus);</w:t>
      </w:r>
    </w:p>
    <w:p w14:paraId="13270BDE"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svaigimas ar drebėjimas (tremoras);</w:t>
      </w:r>
    </w:p>
    <w:p w14:paraId="5BFF0C07"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galvos skausmas;</w:t>
      </w:r>
    </w:p>
    <w:p w14:paraId="627D5437"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negalėjimas susikaupti;</w:t>
      </w:r>
    </w:p>
    <w:p w14:paraId="7D149C7E"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sujaudinimas;</w:t>
      </w:r>
    </w:p>
    <w:p w14:paraId="1AC477CD"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keistas silpnumas;</w:t>
      </w:r>
    </w:p>
    <w:p w14:paraId="7E34A7D8"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apsiblausęs regėjimas;</w:t>
      </w:r>
    </w:p>
    <w:p w14:paraId="45180866"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žiovulys, sausa burna;</w:t>
      </w:r>
    </w:p>
    <w:p w14:paraId="4606FF81"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viduriavimas ar vidurių užkietėjimas;</w:t>
      </w:r>
    </w:p>
    <w:p w14:paraId="1584D886"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vėmimas;</w:t>
      </w:r>
    </w:p>
    <w:p w14:paraId="24734C4C"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svorio didėjimas;</w:t>
      </w:r>
    </w:p>
    <w:p w14:paraId="7642BB40"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prakaitavimas.</w:t>
      </w:r>
    </w:p>
    <w:p w14:paraId="79167690"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6DCF7D4D" w14:textId="671C120B" w:rsidR="005330AD" w:rsidRPr="00A7237C" w:rsidRDefault="005330AD" w:rsidP="005330AD">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Nedažn</w:t>
      </w:r>
      <w:r w:rsidR="00E039A4">
        <w:rPr>
          <w:rFonts w:ascii="Times New Roman" w:hAnsi="Times New Roman" w:cs="Times New Roman"/>
          <w:b/>
          <w:color w:val="000000"/>
        </w:rPr>
        <w:t>i</w:t>
      </w:r>
      <w:r w:rsidRPr="00A7237C">
        <w:rPr>
          <w:rFonts w:ascii="Times New Roman" w:hAnsi="Times New Roman" w:cs="Times New Roman"/>
          <w:b/>
          <w:color w:val="000000"/>
        </w:rPr>
        <w:t xml:space="preserve"> šalutini</w:t>
      </w:r>
      <w:r w:rsidR="00E039A4">
        <w:rPr>
          <w:rFonts w:ascii="Times New Roman" w:hAnsi="Times New Roman" w:cs="Times New Roman"/>
          <w:b/>
          <w:color w:val="000000"/>
        </w:rPr>
        <w:t>o</w:t>
      </w:r>
      <w:r w:rsidRPr="00A7237C">
        <w:rPr>
          <w:rFonts w:ascii="Times New Roman" w:hAnsi="Times New Roman" w:cs="Times New Roman"/>
          <w:b/>
          <w:color w:val="000000"/>
        </w:rPr>
        <w:t xml:space="preserve"> poveiki</w:t>
      </w:r>
      <w:r w:rsidR="00E039A4">
        <w:rPr>
          <w:rFonts w:ascii="Times New Roman" w:hAnsi="Times New Roman" w:cs="Times New Roman"/>
          <w:b/>
          <w:color w:val="000000"/>
        </w:rPr>
        <w:t>o</w:t>
      </w:r>
      <w:r w:rsidR="00E039A4">
        <w:rPr>
          <w:rFonts w:ascii="Times New Roman" w:hAnsi="Times New Roman" w:cs="Times New Roman"/>
          <w:bCs/>
          <w:color w:val="000000"/>
        </w:rPr>
        <w:t xml:space="preserve"> </w:t>
      </w:r>
      <w:r w:rsidR="00E039A4" w:rsidRPr="00D87C57">
        <w:rPr>
          <w:rFonts w:ascii="Times New Roman" w:hAnsi="Times New Roman" w:cs="Times New Roman"/>
          <w:b/>
          <w:color w:val="000000"/>
        </w:rPr>
        <w:t xml:space="preserve">reiškiniai </w:t>
      </w:r>
      <w:r w:rsidR="00E039A4">
        <w:rPr>
          <w:rFonts w:ascii="Times New Roman" w:hAnsi="Times New Roman" w:cs="Times New Roman"/>
          <w:bCs/>
          <w:color w:val="000000"/>
        </w:rPr>
        <w:t>(</w:t>
      </w:r>
      <w:r w:rsidR="00FC3858" w:rsidRPr="00CF6795">
        <w:rPr>
          <w:rFonts w:ascii="Times New Roman" w:hAnsi="Times New Roman" w:cs="Times New Roman"/>
          <w:b/>
          <w:color w:val="000000"/>
        </w:rPr>
        <w:t>gali pasireikšti</w:t>
      </w:r>
      <w:r w:rsidR="00FC3858" w:rsidRPr="00E039A4">
        <w:rPr>
          <w:rFonts w:ascii="Times New Roman" w:hAnsi="Times New Roman" w:cs="Times New Roman"/>
          <w:b/>
          <w:color w:val="000000"/>
        </w:rPr>
        <w:t xml:space="preserve"> </w:t>
      </w:r>
      <w:r w:rsidR="00E039A4">
        <w:rPr>
          <w:rFonts w:ascii="Times New Roman" w:hAnsi="Times New Roman" w:cs="Times New Roman"/>
          <w:b/>
          <w:color w:val="000000"/>
        </w:rPr>
        <w:t>rečiau</w:t>
      </w:r>
      <w:r w:rsidR="00FC3858" w:rsidRPr="00A7237C">
        <w:rPr>
          <w:rFonts w:ascii="Times New Roman" w:hAnsi="Times New Roman" w:cs="Times New Roman"/>
          <w:b/>
          <w:color w:val="000000"/>
        </w:rPr>
        <w:t xml:space="preserve"> kaip</w:t>
      </w:r>
      <w:r w:rsidR="00FC3858"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100</w:t>
      </w:r>
      <w:r w:rsidR="00881D06">
        <w:rPr>
          <w:rFonts w:ascii="Times New Roman" w:hAnsi="Times New Roman" w:cs="Times New Roman"/>
          <w:b/>
          <w:color w:val="000000"/>
        </w:rPr>
        <w:t> </w:t>
      </w:r>
      <w:r w:rsidR="00E039A4">
        <w:rPr>
          <w:rFonts w:ascii="Times New Roman" w:hAnsi="Times New Roman" w:cs="Times New Roman"/>
          <w:b/>
          <w:color w:val="000000"/>
        </w:rPr>
        <w:t>asmenų</w:t>
      </w:r>
      <w:r w:rsidR="00E039A4" w:rsidRPr="00CF6795">
        <w:rPr>
          <w:rFonts w:ascii="Times New Roman" w:hAnsi="Times New Roman" w:cs="Times New Roman"/>
          <w:b/>
          <w:bCs/>
          <w:color w:val="000000"/>
        </w:rPr>
        <w:t>):</w:t>
      </w:r>
    </w:p>
    <w:p w14:paraId="4C06F114"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trumpalaikis kraujospūdžio padidėjimas, arba sumažėjimas, dėl kurio galite jausti svaigulį ar net apalpti, jei staigiai atsistojate; </w:t>
      </w:r>
    </w:p>
    <w:p w14:paraId="415B5AB7"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dažnesnis nei įprastai širdies ritmas;</w:t>
      </w:r>
    </w:p>
    <w:p w14:paraId="68B3FF23"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judesių nebuvimas, sustingimas, drebėjimas ar nenormalūs judesiai burnoje ir liežuviu;</w:t>
      </w:r>
    </w:p>
    <w:p w14:paraId="5C4FC7B1"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vyzdžių išsiplėtimas;</w:t>
      </w:r>
    </w:p>
    <w:p w14:paraId="7BACB34E"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odos bėrimas;</w:t>
      </w:r>
    </w:p>
    <w:p w14:paraId="2B67A7A8"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niežulys</w:t>
      </w:r>
    </w:p>
    <w:p w14:paraId="4297964C"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minčių susipainiojimas;</w:t>
      </w:r>
    </w:p>
    <w:p w14:paraId="4C6DB946"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haliucinacijos (keisti vaizdai ir garsai);</w:t>
      </w:r>
    </w:p>
    <w:p w14:paraId="2869A034"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lastRenderedPageBreak/>
        <w:t>negalėjimas nusišlapinti (šlapimo susilaikymas) arba nekontroliuojamas, nevalingas šlapinimasis (šlapimo nelaikymas);</w:t>
      </w:r>
    </w:p>
    <w:p w14:paraId="58BB83B6" w14:textId="77777777" w:rsidR="000F3FA6" w:rsidRPr="00EC56B8"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jeigu sergate diabetu, galite pastebėti, kad vartojant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pablogėjo gliukozės koncentracijos kraujyje kontrolė. Pasikalbėkite su savo gydytoju, kaip keisti insulino arba kitų vaistų diabetui gydyti dozavimą</w:t>
      </w:r>
      <w:r w:rsidR="000F3FA6">
        <w:rPr>
          <w:rFonts w:ascii="Times New Roman" w:hAnsi="Times New Roman" w:cs="Times New Roman"/>
          <w:color w:val="000000"/>
        </w:rPr>
        <w:t>;</w:t>
      </w:r>
    </w:p>
    <w:p w14:paraId="7733A256" w14:textId="018AE522" w:rsidR="005330AD" w:rsidRPr="00EC56B8" w:rsidRDefault="000F3FA6" w:rsidP="000F3FA6">
      <w:pPr>
        <w:numPr>
          <w:ilvl w:val="0"/>
          <w:numId w:val="2"/>
        </w:numPr>
        <w:tabs>
          <w:tab w:val="left" w:pos="0"/>
        </w:tabs>
        <w:spacing w:after="0" w:line="260" w:lineRule="exact"/>
        <w:ind w:left="567" w:hanging="567"/>
        <w:rPr>
          <w:rFonts w:ascii="Times New Roman" w:hAnsi="Times New Roman" w:cs="Times New Roman"/>
          <w:color w:val="000000"/>
        </w:rPr>
      </w:pPr>
      <w:r w:rsidRPr="000F3FA6">
        <w:rPr>
          <w:rFonts w:ascii="Times New Roman" w:hAnsi="Times New Roman" w:cs="Times New Roman"/>
          <w:color w:val="000000"/>
        </w:rPr>
        <w:t>baltųjų kraujo ląstelių kiekio sumažėjimas</w:t>
      </w:r>
      <w:r w:rsidR="005330AD" w:rsidRPr="000F3FA6">
        <w:rPr>
          <w:rFonts w:ascii="Times New Roman" w:hAnsi="Times New Roman" w:cs="Times New Roman"/>
          <w:color w:val="000000"/>
        </w:rPr>
        <w:t>.</w:t>
      </w:r>
    </w:p>
    <w:p w14:paraId="12E7A6F8"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5BFD36F5" w14:textId="3DB0DD86" w:rsidR="005330AD" w:rsidRPr="00A7237C" w:rsidRDefault="005330AD" w:rsidP="003374FB">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b/>
          <w:color w:val="000000"/>
        </w:rPr>
        <w:t>Ret</w:t>
      </w:r>
      <w:r w:rsidR="004B72CA">
        <w:rPr>
          <w:rFonts w:ascii="Times New Roman" w:hAnsi="Times New Roman" w:cs="Times New Roman"/>
          <w:b/>
          <w:color w:val="000000"/>
        </w:rPr>
        <w:t>i</w:t>
      </w:r>
      <w:r w:rsidRPr="00A7237C">
        <w:rPr>
          <w:rFonts w:ascii="Times New Roman" w:hAnsi="Times New Roman" w:cs="Times New Roman"/>
          <w:b/>
          <w:color w:val="000000"/>
        </w:rPr>
        <w:t xml:space="preserve"> šalutini</w:t>
      </w:r>
      <w:r w:rsidR="004B72CA">
        <w:rPr>
          <w:rFonts w:ascii="Times New Roman" w:hAnsi="Times New Roman" w:cs="Times New Roman"/>
          <w:b/>
          <w:color w:val="000000"/>
        </w:rPr>
        <w:t>o</w:t>
      </w:r>
      <w:r w:rsidRPr="00A7237C">
        <w:rPr>
          <w:rFonts w:ascii="Times New Roman" w:hAnsi="Times New Roman" w:cs="Times New Roman"/>
          <w:b/>
          <w:color w:val="000000"/>
        </w:rPr>
        <w:t xml:space="preserve"> poveiki</w:t>
      </w:r>
      <w:r w:rsidR="004B72CA">
        <w:rPr>
          <w:rFonts w:ascii="Times New Roman" w:hAnsi="Times New Roman" w:cs="Times New Roman"/>
          <w:b/>
          <w:color w:val="000000"/>
        </w:rPr>
        <w:t xml:space="preserve">o </w:t>
      </w:r>
      <w:r w:rsidR="004B72CA" w:rsidRPr="00D87C57">
        <w:rPr>
          <w:rFonts w:ascii="Times New Roman" w:hAnsi="Times New Roman" w:cs="Times New Roman"/>
          <w:b/>
          <w:color w:val="000000"/>
        </w:rPr>
        <w:t xml:space="preserve">reiškiniai </w:t>
      </w:r>
      <w:r w:rsidR="003374FB">
        <w:rPr>
          <w:rFonts w:ascii="Times New Roman" w:hAnsi="Times New Roman" w:cs="Times New Roman"/>
          <w:bCs/>
          <w:color w:val="000000"/>
        </w:rPr>
        <w:t>(</w:t>
      </w:r>
      <w:r w:rsidR="00FC3858" w:rsidRPr="00CF6795">
        <w:rPr>
          <w:rFonts w:ascii="Times New Roman" w:hAnsi="Times New Roman" w:cs="Times New Roman"/>
          <w:b/>
          <w:color w:val="000000"/>
        </w:rPr>
        <w:t>gali pasireikšti</w:t>
      </w:r>
      <w:r w:rsidR="00FC3858" w:rsidRPr="00A7237C">
        <w:rPr>
          <w:rFonts w:ascii="Times New Roman" w:hAnsi="Times New Roman" w:cs="Times New Roman"/>
          <w:b/>
          <w:color w:val="000000"/>
        </w:rPr>
        <w:t xml:space="preserve"> </w:t>
      </w:r>
      <w:r w:rsidR="003374FB">
        <w:rPr>
          <w:rFonts w:ascii="Times New Roman" w:hAnsi="Times New Roman" w:cs="Times New Roman"/>
          <w:b/>
          <w:color w:val="000000"/>
        </w:rPr>
        <w:t>rečiau</w:t>
      </w:r>
      <w:r w:rsidR="00FC3858" w:rsidRPr="00A7237C">
        <w:rPr>
          <w:rFonts w:ascii="Times New Roman" w:hAnsi="Times New Roman" w:cs="Times New Roman"/>
          <w:b/>
          <w:color w:val="000000"/>
        </w:rPr>
        <w:t xml:space="preserve"> kaip</w:t>
      </w:r>
      <w:r w:rsidR="00FC3858" w:rsidRPr="00A7237C" w:rsidDel="00FC3858">
        <w:rPr>
          <w:rFonts w:ascii="Times New Roman" w:hAnsi="Times New Roman" w:cs="Times New Roman"/>
          <w:b/>
          <w:color w:val="000000"/>
        </w:rPr>
        <w:t xml:space="preserve"> </w:t>
      </w:r>
      <w:r w:rsidRPr="00A7237C">
        <w:rPr>
          <w:rFonts w:ascii="Times New Roman" w:hAnsi="Times New Roman" w:cs="Times New Roman"/>
          <w:b/>
          <w:color w:val="000000"/>
        </w:rPr>
        <w:t>1 iš 1</w:t>
      </w:r>
      <w:r w:rsidR="00881D06">
        <w:rPr>
          <w:rFonts w:ascii="Times New Roman" w:hAnsi="Times New Roman" w:cs="Times New Roman"/>
          <w:b/>
          <w:color w:val="000000"/>
        </w:rPr>
        <w:t> </w:t>
      </w:r>
      <w:r w:rsidRPr="00A7237C">
        <w:rPr>
          <w:rFonts w:ascii="Times New Roman" w:hAnsi="Times New Roman" w:cs="Times New Roman"/>
          <w:b/>
          <w:color w:val="000000"/>
        </w:rPr>
        <w:t>000</w:t>
      </w:r>
      <w:r w:rsidR="00881D06">
        <w:rPr>
          <w:rFonts w:ascii="Times New Roman" w:hAnsi="Times New Roman" w:cs="Times New Roman"/>
          <w:b/>
          <w:color w:val="000000"/>
        </w:rPr>
        <w:t> </w:t>
      </w:r>
      <w:r w:rsidR="003374FB">
        <w:rPr>
          <w:rFonts w:ascii="Times New Roman" w:hAnsi="Times New Roman" w:cs="Times New Roman"/>
          <w:b/>
          <w:color w:val="000000"/>
        </w:rPr>
        <w:t>asmenų):</w:t>
      </w:r>
    </w:p>
    <w:p w14:paraId="1C323E0E"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nenormali pieno gamyba krūtyse vyrams ir moterims;</w:t>
      </w:r>
    </w:p>
    <w:p w14:paraId="4E836BE3"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reta širdies veikla;</w:t>
      </w:r>
    </w:p>
    <w:p w14:paraId="22CEC446"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poveikis kepenims, kurį galima nustatyti tiriant kepenų funkciją pagal kraujo rodiklius;</w:t>
      </w:r>
    </w:p>
    <w:p w14:paraId="714C7EFA"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panikos priepuoliai;</w:t>
      </w:r>
    </w:p>
    <w:p w14:paraId="1EB03CF3"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pernelyg aktyvus elgesys ar mintys (manija);</w:t>
      </w:r>
    </w:p>
    <w:p w14:paraId="6A1F0121"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atsiskyrimas nuo savęs (depersonalizacija);</w:t>
      </w:r>
    </w:p>
    <w:p w14:paraId="427B3A70"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nerimas;</w:t>
      </w:r>
    </w:p>
    <w:p w14:paraId="0C7DA04D"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nenugalimas noras judinti kojas (neramių kojų sindromas);</w:t>
      </w:r>
    </w:p>
    <w:p w14:paraId="4A7B53A2"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skausmas sąnariuose ar raumenyse;</w:t>
      </w:r>
    </w:p>
    <w:p w14:paraId="78444763" w14:textId="77777777"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padidintas hormono prolaktino kiekis kraujyje;</w:t>
      </w:r>
    </w:p>
    <w:p w14:paraId="6E73A37D" w14:textId="4399E38F" w:rsidR="005330AD" w:rsidRPr="00A7237C" w:rsidRDefault="005330AD" w:rsidP="00CF6795">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menstruacijų ciklo sutrikimai (įskaitant gausias arba nereguliarias menstruacijas, neciklinį kraujavimą ir menstruacijų nebuvimą arba vėlavimą).</w:t>
      </w:r>
    </w:p>
    <w:p w14:paraId="6553DC6F"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5D3C6910" w14:textId="6DAB0DCF" w:rsidR="005330AD" w:rsidRPr="00A7237C" w:rsidRDefault="005330AD" w:rsidP="005330AD">
      <w:pPr>
        <w:tabs>
          <w:tab w:val="left" w:pos="0"/>
        </w:tabs>
        <w:spacing w:after="0" w:line="240" w:lineRule="auto"/>
        <w:rPr>
          <w:rFonts w:ascii="Times New Roman" w:eastAsia="Calibri" w:hAnsi="Times New Roman" w:cs="Times New Roman"/>
          <w:b/>
          <w:color w:val="000000"/>
          <w:sz w:val="24"/>
        </w:rPr>
      </w:pPr>
      <w:r w:rsidRPr="00A7237C">
        <w:rPr>
          <w:rFonts w:ascii="Times New Roman" w:hAnsi="Times New Roman" w:cs="Times New Roman"/>
          <w:b/>
          <w:color w:val="000000"/>
        </w:rPr>
        <w:t>Labai ret</w:t>
      </w:r>
      <w:r w:rsidR="007B6FE7">
        <w:rPr>
          <w:rFonts w:ascii="Times New Roman" w:hAnsi="Times New Roman" w:cs="Times New Roman"/>
          <w:b/>
          <w:color w:val="000000"/>
        </w:rPr>
        <w:t>i</w:t>
      </w:r>
      <w:r w:rsidRPr="00A7237C">
        <w:rPr>
          <w:rFonts w:ascii="Times New Roman" w:hAnsi="Times New Roman" w:cs="Times New Roman"/>
          <w:b/>
          <w:color w:val="000000"/>
        </w:rPr>
        <w:t xml:space="preserve"> šalutini</w:t>
      </w:r>
      <w:r w:rsidR="007B6FE7">
        <w:rPr>
          <w:rFonts w:ascii="Times New Roman" w:hAnsi="Times New Roman" w:cs="Times New Roman"/>
          <w:b/>
          <w:color w:val="000000"/>
        </w:rPr>
        <w:t>o</w:t>
      </w:r>
      <w:r w:rsidRPr="00A7237C">
        <w:rPr>
          <w:rFonts w:ascii="Times New Roman" w:hAnsi="Times New Roman" w:cs="Times New Roman"/>
          <w:b/>
          <w:color w:val="000000"/>
        </w:rPr>
        <w:t xml:space="preserve"> poveiki</w:t>
      </w:r>
      <w:r w:rsidR="007B6FE7">
        <w:rPr>
          <w:rFonts w:ascii="Times New Roman" w:hAnsi="Times New Roman" w:cs="Times New Roman"/>
          <w:b/>
          <w:color w:val="000000"/>
        </w:rPr>
        <w:t xml:space="preserve">o </w:t>
      </w:r>
      <w:r w:rsidR="007B6FE7" w:rsidRPr="00D87C57">
        <w:rPr>
          <w:rFonts w:ascii="Times New Roman" w:hAnsi="Times New Roman" w:cs="Times New Roman"/>
          <w:b/>
          <w:color w:val="000000"/>
        </w:rPr>
        <w:t xml:space="preserve">reiškiniai </w:t>
      </w:r>
      <w:r w:rsidR="007B6FE7">
        <w:rPr>
          <w:rFonts w:ascii="Times New Roman" w:hAnsi="Times New Roman" w:cs="Times New Roman"/>
          <w:b/>
          <w:color w:val="000000"/>
        </w:rPr>
        <w:t>(</w:t>
      </w:r>
      <w:r w:rsidR="00FC3858" w:rsidRPr="00CF6795">
        <w:rPr>
          <w:rFonts w:ascii="Times New Roman" w:hAnsi="Times New Roman" w:cs="Times New Roman"/>
          <w:b/>
          <w:color w:val="000000"/>
        </w:rPr>
        <w:t>gali pasireikšti</w:t>
      </w:r>
      <w:r w:rsidR="00FC3858" w:rsidRPr="00A7237C">
        <w:rPr>
          <w:rFonts w:ascii="Times New Roman" w:hAnsi="Times New Roman" w:cs="Times New Roman"/>
          <w:b/>
          <w:color w:val="000000"/>
        </w:rPr>
        <w:t xml:space="preserve"> </w:t>
      </w:r>
      <w:r w:rsidR="007B6FE7">
        <w:rPr>
          <w:rFonts w:ascii="Times New Roman" w:hAnsi="Times New Roman" w:cs="Times New Roman"/>
          <w:b/>
          <w:color w:val="000000"/>
        </w:rPr>
        <w:t>rečiau</w:t>
      </w:r>
      <w:r w:rsidR="00FC3858" w:rsidRPr="00A7237C">
        <w:rPr>
          <w:rFonts w:ascii="Times New Roman" w:hAnsi="Times New Roman" w:cs="Times New Roman"/>
          <w:b/>
          <w:color w:val="000000"/>
        </w:rPr>
        <w:t xml:space="preserve"> kaip</w:t>
      </w:r>
      <w:r w:rsidRPr="00A7237C">
        <w:rPr>
          <w:rFonts w:ascii="Times New Roman" w:hAnsi="Times New Roman" w:cs="Times New Roman"/>
          <w:b/>
          <w:color w:val="000000"/>
        </w:rPr>
        <w:t xml:space="preserve"> 1 iš 10</w:t>
      </w:r>
      <w:r w:rsidR="00881D06">
        <w:rPr>
          <w:rFonts w:ascii="Times New Roman" w:hAnsi="Times New Roman" w:cs="Times New Roman"/>
          <w:b/>
          <w:color w:val="000000"/>
        </w:rPr>
        <w:t> </w:t>
      </w:r>
      <w:r w:rsidRPr="00A7237C">
        <w:rPr>
          <w:rFonts w:ascii="Times New Roman" w:hAnsi="Times New Roman" w:cs="Times New Roman"/>
          <w:b/>
          <w:color w:val="000000"/>
        </w:rPr>
        <w:t>000</w:t>
      </w:r>
      <w:r w:rsidR="00881D06">
        <w:rPr>
          <w:rFonts w:ascii="Times New Roman" w:hAnsi="Times New Roman" w:cs="Times New Roman"/>
          <w:b/>
          <w:color w:val="000000"/>
        </w:rPr>
        <w:t> </w:t>
      </w:r>
      <w:r w:rsidR="007B6FE7">
        <w:rPr>
          <w:rFonts w:ascii="Times New Roman" w:hAnsi="Times New Roman" w:cs="Times New Roman"/>
          <w:b/>
          <w:color w:val="000000"/>
        </w:rPr>
        <w:t>asmenų):</w:t>
      </w:r>
    </w:p>
    <w:p w14:paraId="71976360"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odos išbėrimas, kuris gali pasireikšti pūslėmis arba atrodyti, kaip maži </w:t>
      </w:r>
      <w:proofErr w:type="spellStart"/>
      <w:r w:rsidRPr="00A7237C">
        <w:rPr>
          <w:rFonts w:ascii="Times New Roman" w:hAnsi="Times New Roman" w:cs="Times New Roman"/>
          <w:color w:val="000000"/>
        </w:rPr>
        <w:t>taikinukai</w:t>
      </w:r>
      <w:proofErr w:type="spellEnd"/>
      <w:r w:rsidRPr="00A7237C">
        <w:rPr>
          <w:rFonts w:ascii="Times New Roman" w:hAnsi="Times New Roman" w:cs="Times New Roman"/>
          <w:color w:val="000000"/>
        </w:rPr>
        <w:t xml:space="preserve"> (centre tamsus taškas, apsuptas blyškios srities, kurią supa tamsus žiedas), vadinamas daugiaforme </w:t>
      </w:r>
      <w:proofErr w:type="spellStart"/>
      <w:r w:rsidRPr="00A7237C">
        <w:rPr>
          <w:rFonts w:ascii="Times New Roman" w:hAnsi="Times New Roman" w:cs="Times New Roman"/>
          <w:color w:val="000000"/>
        </w:rPr>
        <w:t>eritema</w:t>
      </w:r>
      <w:proofErr w:type="spellEnd"/>
      <w:r w:rsidRPr="00A7237C">
        <w:rPr>
          <w:rFonts w:ascii="Times New Roman" w:hAnsi="Times New Roman" w:cs="Times New Roman"/>
          <w:color w:val="000000"/>
        </w:rPr>
        <w:t>;</w:t>
      </w:r>
    </w:p>
    <w:p w14:paraId="57CC4E8A"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išplitęs išbėrimas su pūslėmis ir odos lupimusi, ypač aplink burną, nosį, akis ir lytinius organus (</w:t>
      </w:r>
      <w:proofErr w:type="spellStart"/>
      <w:r w:rsidRPr="00A7237C">
        <w:rPr>
          <w:rFonts w:ascii="Times New Roman" w:hAnsi="Times New Roman" w:cs="Times New Roman"/>
          <w:color w:val="000000"/>
        </w:rPr>
        <w:t>Stevens-Johnson’o</w:t>
      </w:r>
      <w:proofErr w:type="spellEnd"/>
      <w:r w:rsidRPr="00A7237C">
        <w:rPr>
          <w:rFonts w:ascii="Times New Roman" w:hAnsi="Times New Roman" w:cs="Times New Roman"/>
          <w:color w:val="000000"/>
        </w:rPr>
        <w:t xml:space="preserve"> sindromas);</w:t>
      </w:r>
    </w:p>
    <w:p w14:paraId="53EDD6ED"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 xml:space="preserve">išplitęs didelės kūno paviršiaus dalies išbėrimas su pūslėmis ir odos lupimusi (toksinė epidermio </w:t>
      </w:r>
      <w:proofErr w:type="spellStart"/>
      <w:r w:rsidRPr="00A7237C">
        <w:rPr>
          <w:rFonts w:ascii="Times New Roman" w:hAnsi="Times New Roman" w:cs="Times New Roman"/>
          <w:color w:val="000000"/>
        </w:rPr>
        <w:t>nekrolizė</w:t>
      </w:r>
      <w:proofErr w:type="spellEnd"/>
      <w:r w:rsidRPr="00A7237C">
        <w:rPr>
          <w:rFonts w:ascii="Times New Roman" w:hAnsi="Times New Roman" w:cs="Times New Roman"/>
          <w:color w:val="000000"/>
        </w:rPr>
        <w:t>);</w:t>
      </w:r>
    </w:p>
    <w:p w14:paraId="665B3749"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kepenų problemos, dėl kurių pagelsta oda ar akių baltymai;</w:t>
      </w:r>
    </w:p>
    <w:p w14:paraId="5464C8A8" w14:textId="788FA8B8" w:rsidR="005330AD" w:rsidRPr="00A7237C" w:rsidRDefault="005330AD" w:rsidP="005D5EF8">
      <w:pPr>
        <w:numPr>
          <w:ilvl w:val="0"/>
          <w:numId w:val="2"/>
        </w:numPr>
        <w:spacing w:after="0" w:line="240" w:lineRule="auto"/>
        <w:ind w:left="567" w:hanging="567"/>
        <w:rPr>
          <w:rFonts w:ascii="Times New Roman" w:hAnsi="Times New Roman" w:cs="Times New Roman"/>
          <w:color w:val="1F497D"/>
        </w:rPr>
      </w:pPr>
      <w:r w:rsidRPr="00A7237C">
        <w:rPr>
          <w:rFonts w:ascii="Times New Roman" w:hAnsi="Times New Roman" w:cs="Times New Roman"/>
        </w:rPr>
        <w:t xml:space="preserve">netinkamos </w:t>
      </w:r>
      <w:proofErr w:type="spellStart"/>
      <w:r w:rsidRPr="00A7237C">
        <w:rPr>
          <w:rFonts w:ascii="Times New Roman" w:hAnsi="Times New Roman" w:cs="Times New Roman"/>
        </w:rPr>
        <w:t>antidiure</w:t>
      </w:r>
      <w:r w:rsidR="00881D06">
        <w:rPr>
          <w:rFonts w:ascii="Times New Roman" w:hAnsi="Times New Roman" w:cs="Times New Roman"/>
        </w:rPr>
        <w:t>z</w:t>
      </w:r>
      <w:r w:rsidRPr="00A7237C">
        <w:rPr>
          <w:rFonts w:ascii="Times New Roman" w:hAnsi="Times New Roman" w:cs="Times New Roman"/>
        </w:rPr>
        <w:t>inio</w:t>
      </w:r>
      <w:proofErr w:type="spellEnd"/>
      <w:r w:rsidRPr="00A7237C">
        <w:rPr>
          <w:rFonts w:ascii="Times New Roman" w:hAnsi="Times New Roman" w:cs="Times New Roman"/>
        </w:rPr>
        <w:t xml:space="preserve"> hormono sekrecijos sindromas (NAHSS), kuomet dėl netinkamų cheminių signalų kūne kaupiasi daugiau vandens ir sumažėja natrio (druskos) koncentracija. Pacientai, kuriems pasireiškia NAHSS, gali sunkiai sirgti arba visiškai nejausti šios ligos požymių;</w:t>
      </w:r>
    </w:p>
    <w:p w14:paraId="3972A667"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skysčių ar vandens sankaupos (kurios gali sukelti rankų ar kojų sutinimą);</w:t>
      </w:r>
    </w:p>
    <w:p w14:paraId="7E66A14B"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jautrumas saulės šviesai;</w:t>
      </w:r>
    </w:p>
    <w:p w14:paraId="4246BF52"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skausminga ilgai trunkanti erekcija;</w:t>
      </w:r>
    </w:p>
    <w:p w14:paraId="2F26770B" w14:textId="77777777" w:rsidR="005330AD" w:rsidRPr="00A7237C" w:rsidRDefault="005330AD" w:rsidP="005D5EF8">
      <w:pPr>
        <w:numPr>
          <w:ilvl w:val="0"/>
          <w:numId w:val="2"/>
        </w:numPr>
        <w:tabs>
          <w:tab w:val="left" w:pos="0"/>
        </w:tabs>
        <w:spacing w:after="0" w:line="260" w:lineRule="exact"/>
        <w:ind w:left="567" w:hanging="567"/>
        <w:rPr>
          <w:rFonts w:ascii="Times New Roman" w:eastAsia="Calibri" w:hAnsi="Times New Roman" w:cs="Times New Roman"/>
          <w:color w:val="000000"/>
          <w:sz w:val="24"/>
        </w:rPr>
      </w:pPr>
      <w:r w:rsidRPr="00A7237C">
        <w:rPr>
          <w:rFonts w:ascii="Times New Roman" w:hAnsi="Times New Roman" w:cs="Times New Roman"/>
          <w:color w:val="000000"/>
        </w:rPr>
        <w:t>mažas trombocitų kiekis kraujyje.</w:t>
      </w:r>
    </w:p>
    <w:p w14:paraId="71B1BB0F"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0A02FAF1" w14:textId="16518EB0" w:rsidR="00FC3858" w:rsidRPr="00A7237C" w:rsidRDefault="005330AD" w:rsidP="00CF6795">
      <w:pPr>
        <w:tabs>
          <w:tab w:val="left" w:pos="0"/>
        </w:tabs>
        <w:spacing w:after="0"/>
        <w:rPr>
          <w:rFonts w:ascii="Times New Roman" w:hAnsi="Times New Roman" w:cs="Times New Roman"/>
          <w:b/>
          <w:color w:val="000000"/>
        </w:rPr>
      </w:pPr>
      <w:r w:rsidRPr="00A7237C">
        <w:rPr>
          <w:rFonts w:ascii="Times New Roman" w:hAnsi="Times New Roman" w:cs="Times New Roman"/>
          <w:b/>
          <w:color w:val="000000"/>
        </w:rPr>
        <w:t>Dažnis nežinomas</w:t>
      </w:r>
      <w:r w:rsidR="007B6FE7">
        <w:rPr>
          <w:rFonts w:ascii="Times New Roman" w:hAnsi="Times New Roman" w:cs="Times New Roman"/>
          <w:b/>
          <w:color w:val="000000"/>
        </w:rPr>
        <w:t xml:space="preserve"> (</w:t>
      </w:r>
      <w:r w:rsidR="00FC3858" w:rsidRPr="00A7237C">
        <w:rPr>
          <w:rFonts w:ascii="Times New Roman" w:hAnsi="Times New Roman" w:cs="Times New Roman"/>
          <w:b/>
          <w:color w:val="000000"/>
        </w:rPr>
        <w:t xml:space="preserve">negali būti apskaičiuotas </w:t>
      </w:r>
      <w:r w:rsidR="00FC3858" w:rsidRPr="00CF6795">
        <w:rPr>
          <w:rFonts w:ascii="Times New Roman" w:hAnsi="Times New Roman" w:cs="Times New Roman"/>
          <w:b/>
          <w:color w:val="000000"/>
        </w:rPr>
        <w:t>pagal turimus duomenis</w:t>
      </w:r>
      <w:r w:rsidR="007B6FE7">
        <w:rPr>
          <w:rFonts w:ascii="Times New Roman" w:hAnsi="Times New Roman" w:cs="Times New Roman"/>
          <w:b/>
          <w:color w:val="000000"/>
        </w:rPr>
        <w:t>):</w:t>
      </w:r>
    </w:p>
    <w:p w14:paraId="4522EDB8" w14:textId="583EAEC6" w:rsidR="00FC3858" w:rsidRPr="00A7237C" w:rsidRDefault="00437BF0" w:rsidP="00CF6795">
      <w:pPr>
        <w:numPr>
          <w:ilvl w:val="0"/>
          <w:numId w:val="2"/>
        </w:numPr>
        <w:tabs>
          <w:tab w:val="left" w:pos="0"/>
        </w:tabs>
        <w:spacing w:after="0" w:line="260" w:lineRule="exact"/>
        <w:ind w:left="567" w:hanging="567"/>
        <w:rPr>
          <w:rFonts w:ascii="Times New Roman" w:hAnsi="Times New Roman" w:cs="Times New Roman"/>
          <w:b/>
          <w:color w:val="000000"/>
        </w:rPr>
      </w:pPr>
      <w:r w:rsidRPr="00A7237C">
        <w:rPr>
          <w:rFonts w:ascii="Times New Roman" w:hAnsi="Times New Roman" w:cs="Times New Roman"/>
          <w:color w:val="000000"/>
        </w:rPr>
        <w:t>Gaubtinė</w:t>
      </w:r>
      <w:r w:rsidR="00FC3858" w:rsidRPr="00A7237C">
        <w:rPr>
          <w:rFonts w:ascii="Times New Roman" w:hAnsi="Times New Roman" w:cs="Times New Roman"/>
          <w:color w:val="000000"/>
        </w:rPr>
        <w:t>s žarnos uždegimas (sukeliantis viduriavimą).</w:t>
      </w:r>
    </w:p>
    <w:p w14:paraId="2FCD7AA5" w14:textId="77777777" w:rsidR="005330AD" w:rsidRPr="00A7237C" w:rsidRDefault="005330AD" w:rsidP="00CF6795">
      <w:pPr>
        <w:pStyle w:val="Sraopastraipa"/>
        <w:numPr>
          <w:ilvl w:val="0"/>
          <w:numId w:val="2"/>
        </w:numPr>
        <w:tabs>
          <w:tab w:val="left" w:pos="0"/>
        </w:tabs>
        <w:ind w:left="567" w:hanging="567"/>
        <w:contextualSpacing w:val="0"/>
        <w:rPr>
          <w:color w:val="000000"/>
          <w:sz w:val="22"/>
          <w:lang w:val="lt-LT"/>
        </w:rPr>
      </w:pPr>
      <w:r w:rsidRPr="00A7237C">
        <w:rPr>
          <w:color w:val="000000"/>
          <w:sz w:val="22"/>
          <w:lang w:val="lt-LT"/>
        </w:rPr>
        <w:t>Griežimas dantimis.</w:t>
      </w:r>
    </w:p>
    <w:p w14:paraId="78E6E241"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4C82E168" w14:textId="77777777" w:rsidR="005330AD" w:rsidRPr="00A7237C" w:rsidRDefault="005330AD" w:rsidP="005330AD">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Kai kuriems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xml:space="preserve"> vartojantiems pacientams atsiranda zvimbimas, šnypštimas, švilpimas, čirškimas ar kitas nuolatinis triukšmas ausyse (ūžimas ausyse).</w:t>
      </w:r>
    </w:p>
    <w:p w14:paraId="540E2E1E"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3F0C1ED9" w14:textId="77777777" w:rsidR="005330AD" w:rsidRPr="00A7237C" w:rsidRDefault="005330AD" w:rsidP="005330AD">
      <w:pPr>
        <w:tabs>
          <w:tab w:val="left" w:pos="0"/>
        </w:tabs>
        <w:spacing w:after="0" w:line="240" w:lineRule="auto"/>
        <w:rPr>
          <w:rFonts w:ascii="Times New Roman" w:eastAsia="Calibri" w:hAnsi="Times New Roman" w:cs="Times New Roman"/>
          <w:color w:val="000000"/>
          <w:sz w:val="24"/>
        </w:rPr>
      </w:pPr>
      <w:r w:rsidRPr="00A7237C">
        <w:rPr>
          <w:rFonts w:ascii="Times New Roman" w:hAnsi="Times New Roman" w:cs="Times New Roman"/>
          <w:color w:val="000000"/>
        </w:rPr>
        <w:t xml:space="preserve">Pastebėta, kad vartojant tokios grupės vaistus, kaip </w:t>
      </w:r>
      <w:proofErr w:type="spellStart"/>
      <w:r w:rsidRPr="00A7237C">
        <w:rPr>
          <w:rFonts w:ascii="Times New Roman" w:hAnsi="Times New Roman" w:cs="Times New Roman"/>
          <w:color w:val="000000"/>
        </w:rPr>
        <w:t>Seroxat</w:t>
      </w:r>
      <w:proofErr w:type="spellEnd"/>
      <w:r w:rsidRPr="00A7237C">
        <w:rPr>
          <w:rFonts w:ascii="Times New Roman" w:hAnsi="Times New Roman" w:cs="Times New Roman"/>
          <w:color w:val="000000"/>
        </w:rPr>
        <w:t>, padidėja kaulų lūžių rizika.</w:t>
      </w:r>
    </w:p>
    <w:p w14:paraId="4F083E87" w14:textId="77777777" w:rsidR="005330AD" w:rsidRPr="00A7237C" w:rsidRDefault="005330AD" w:rsidP="005330AD">
      <w:pPr>
        <w:tabs>
          <w:tab w:val="left" w:pos="0"/>
        </w:tabs>
        <w:spacing w:after="0" w:line="240" w:lineRule="auto"/>
        <w:rPr>
          <w:rFonts w:ascii="Times New Roman" w:hAnsi="Times New Roman" w:cs="Times New Roman"/>
          <w:color w:val="000000"/>
        </w:rPr>
      </w:pPr>
    </w:p>
    <w:p w14:paraId="0A5396C4" w14:textId="77777777" w:rsidR="005330AD" w:rsidRPr="00A7237C" w:rsidRDefault="005330AD" w:rsidP="005330AD">
      <w:pPr>
        <w:spacing w:after="0" w:line="240" w:lineRule="auto"/>
        <w:rPr>
          <w:rFonts w:ascii="Times New Roman" w:eastAsia="Calibri" w:hAnsi="Times New Roman" w:cs="Times New Roman"/>
          <w:b/>
          <w:sz w:val="24"/>
        </w:rPr>
      </w:pPr>
      <w:r w:rsidRPr="00A7237C">
        <w:rPr>
          <w:rFonts w:ascii="Times New Roman" w:hAnsi="Times New Roman" w:cs="Times New Roman"/>
          <w:b/>
        </w:rPr>
        <w:t>Pranešimas apie šalutinį poveikį</w:t>
      </w:r>
    </w:p>
    <w:p w14:paraId="43CB88E3" w14:textId="22217840" w:rsidR="005330AD" w:rsidRPr="00A7237C" w:rsidRDefault="005330AD" w:rsidP="005330AD">
      <w:pPr>
        <w:spacing w:after="0" w:line="240" w:lineRule="auto"/>
        <w:ind w:right="-449"/>
        <w:rPr>
          <w:rFonts w:ascii="Times New Roman" w:eastAsia="Calibri" w:hAnsi="Times New Roman" w:cs="Times New Roman"/>
          <w:color w:val="000000"/>
          <w:sz w:val="24"/>
        </w:rPr>
      </w:pPr>
      <w:r w:rsidRPr="00A7237C">
        <w:rPr>
          <w:rFonts w:ascii="Times New Roman" w:hAnsi="Times New Roman" w:cs="Times New Roman"/>
          <w:color w:val="000000"/>
        </w:rPr>
        <w:t xml:space="preserve">Jeigu pasireiškė šalutinis poveikis, įskaitant šiame lapelyje nenurodytą, pasakykite gydytojui arba vaistininkui. </w:t>
      </w:r>
      <w:r w:rsidR="005F2D46" w:rsidRPr="005F2D46">
        <w:rPr>
          <w:rFonts w:ascii="Times New Roman" w:hAnsi="Times New Roman" w:cs="Times New Roman"/>
          <w:color w:val="000000"/>
        </w:rPr>
        <w:t>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24F4254" w14:textId="77777777" w:rsidR="005330AD" w:rsidRPr="00A7237C" w:rsidRDefault="005330AD" w:rsidP="005330AD">
      <w:pPr>
        <w:numPr>
          <w:ilvl w:val="12"/>
          <w:numId w:val="0"/>
        </w:numPr>
        <w:spacing w:after="0" w:line="240" w:lineRule="auto"/>
        <w:ind w:right="-2"/>
        <w:rPr>
          <w:rFonts w:ascii="Times New Roman" w:hAnsi="Times New Roman" w:cs="Times New Roman"/>
          <w:color w:val="000000"/>
        </w:rPr>
      </w:pPr>
    </w:p>
    <w:p w14:paraId="65B096DC" w14:textId="77777777" w:rsidR="005330AD" w:rsidRPr="00A7237C" w:rsidRDefault="005330AD" w:rsidP="005330AD">
      <w:pPr>
        <w:numPr>
          <w:ilvl w:val="12"/>
          <w:numId w:val="0"/>
        </w:numPr>
        <w:spacing w:after="0" w:line="240" w:lineRule="auto"/>
        <w:ind w:right="-2"/>
        <w:rPr>
          <w:rFonts w:ascii="Times New Roman" w:hAnsi="Times New Roman" w:cs="Times New Roman"/>
          <w:color w:val="000000"/>
        </w:rPr>
      </w:pPr>
    </w:p>
    <w:p w14:paraId="429869FC" w14:textId="77777777" w:rsidR="005330AD" w:rsidRPr="00A7237C" w:rsidRDefault="005330AD" w:rsidP="00CE7A7D">
      <w:pPr>
        <w:keepNext/>
        <w:numPr>
          <w:ilvl w:val="12"/>
          <w:numId w:val="0"/>
        </w:numPr>
        <w:spacing w:after="0" w:line="240" w:lineRule="auto"/>
        <w:ind w:left="567" w:hanging="567"/>
        <w:rPr>
          <w:rFonts w:ascii="Times New Roman" w:eastAsia="Calibri" w:hAnsi="Times New Roman" w:cs="Times New Roman"/>
          <w:color w:val="000000"/>
          <w:sz w:val="24"/>
        </w:rPr>
      </w:pPr>
      <w:r w:rsidRPr="00A7237C">
        <w:rPr>
          <w:rFonts w:ascii="Times New Roman" w:hAnsi="Times New Roman" w:cs="Times New Roman"/>
          <w:b/>
          <w:color w:val="000000"/>
        </w:rPr>
        <w:lastRenderedPageBreak/>
        <w:t>5.</w:t>
      </w:r>
      <w:r w:rsidRPr="00A7237C">
        <w:rPr>
          <w:rFonts w:ascii="Times New Roman" w:hAnsi="Times New Roman" w:cs="Times New Roman"/>
          <w:b/>
          <w:color w:val="000000"/>
        </w:rPr>
        <w:tab/>
        <w:t xml:space="preserve">Kaip laikyti </w:t>
      </w:r>
      <w:proofErr w:type="spellStart"/>
      <w:r w:rsidRPr="00A7237C">
        <w:rPr>
          <w:rFonts w:ascii="Times New Roman" w:hAnsi="Times New Roman" w:cs="Times New Roman"/>
          <w:b/>
          <w:color w:val="000000"/>
        </w:rPr>
        <w:t>Seroxat</w:t>
      </w:r>
      <w:proofErr w:type="spellEnd"/>
    </w:p>
    <w:p w14:paraId="6C26D03F" w14:textId="77777777" w:rsidR="005330AD" w:rsidRPr="00A7237C" w:rsidRDefault="005330AD" w:rsidP="00487127">
      <w:pPr>
        <w:numPr>
          <w:ilvl w:val="12"/>
          <w:numId w:val="0"/>
        </w:numPr>
        <w:spacing w:after="0" w:line="240" w:lineRule="auto"/>
        <w:ind w:right="-2"/>
        <w:rPr>
          <w:rFonts w:ascii="Times New Roman" w:hAnsi="Times New Roman" w:cs="Times New Roman"/>
          <w:color w:val="000000"/>
        </w:rPr>
      </w:pPr>
    </w:p>
    <w:p w14:paraId="280FE9B7" w14:textId="77777777" w:rsidR="005330AD" w:rsidRPr="00A7237C" w:rsidRDefault="005330AD" w:rsidP="00487127">
      <w:pPr>
        <w:numPr>
          <w:ilvl w:val="12"/>
          <w:numId w:val="0"/>
        </w:numPr>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Laikyti vaikams nepastebimoje ir nepasiekiamoje vietoje.</w:t>
      </w:r>
    </w:p>
    <w:p w14:paraId="0585C975" w14:textId="77777777" w:rsidR="005330AD" w:rsidRDefault="005330AD" w:rsidP="00570CAA">
      <w:pPr>
        <w:spacing w:after="0" w:line="240" w:lineRule="auto"/>
        <w:rPr>
          <w:rFonts w:ascii="Times New Roman" w:hAnsi="Times New Roman" w:cs="Times New Roman"/>
          <w:color w:val="000000"/>
        </w:rPr>
      </w:pPr>
      <w:r w:rsidRPr="00A7237C">
        <w:rPr>
          <w:rFonts w:ascii="Times New Roman" w:hAnsi="Times New Roman" w:cs="Times New Roman"/>
          <w:color w:val="000000"/>
        </w:rPr>
        <w:t>Ant lizdinės plokštelės, buteliuko ir dėžutės po „Tinka iki</w:t>
      </w:r>
      <w:r w:rsidRPr="00A7237C">
        <w:rPr>
          <w:rFonts w:ascii="Times New Roman" w:eastAsia="Times New Roman" w:hAnsi="Times New Roman" w:cs="Times New Roman"/>
          <w:iCs/>
          <w:color w:val="000000"/>
          <w:lang w:eastAsia="lt-LT"/>
        </w:rPr>
        <w:t>“ / „EXP</w:t>
      </w:r>
      <w:r w:rsidRPr="00A7237C">
        <w:rPr>
          <w:rFonts w:ascii="Times New Roman" w:hAnsi="Times New Roman" w:cs="Times New Roman"/>
          <w:color w:val="000000"/>
        </w:rPr>
        <w:t>“ nurodytam tinkamumo laikui pasibaigus, šio vaisto vartoti negalima. Vaistas tinkamas vartoti iki paskutinės nurodyto mėnesio dienos.</w:t>
      </w:r>
    </w:p>
    <w:p w14:paraId="26ADE205" w14:textId="77777777" w:rsidR="00487127" w:rsidRPr="00A7237C" w:rsidRDefault="00487127" w:rsidP="00137E3B">
      <w:pPr>
        <w:spacing w:after="0" w:line="240" w:lineRule="auto"/>
        <w:rPr>
          <w:rFonts w:ascii="Times New Roman" w:hAnsi="Times New Roman" w:cs="Times New Roman"/>
          <w:color w:val="000000"/>
        </w:rPr>
      </w:pPr>
    </w:p>
    <w:p w14:paraId="788E34EA" w14:textId="77777777" w:rsidR="005330AD" w:rsidRPr="00A7237C" w:rsidRDefault="005330AD" w:rsidP="00487127">
      <w:pPr>
        <w:numPr>
          <w:ilvl w:val="12"/>
          <w:numId w:val="0"/>
        </w:numPr>
        <w:spacing w:after="0" w:line="240" w:lineRule="auto"/>
        <w:ind w:right="-2"/>
        <w:rPr>
          <w:rFonts w:ascii="Times New Roman" w:eastAsia="Calibri" w:hAnsi="Times New Roman" w:cs="Times New Roman"/>
          <w:sz w:val="24"/>
        </w:rPr>
      </w:pPr>
      <w:r w:rsidRPr="00A7237C">
        <w:rPr>
          <w:rFonts w:ascii="Times New Roman" w:hAnsi="Times New Roman" w:cs="Times New Roman"/>
          <w:color w:val="000000"/>
        </w:rPr>
        <w:t xml:space="preserve">Laikyti ne aukštesnėje kaip </w:t>
      </w:r>
      <w:r w:rsidRPr="00A7237C">
        <w:rPr>
          <w:rFonts w:ascii="Times New Roman" w:hAnsi="Times New Roman" w:cs="Times New Roman"/>
        </w:rPr>
        <w:t>30 ºC temperatūroje.</w:t>
      </w:r>
    </w:p>
    <w:p w14:paraId="0290E3AE" w14:textId="77777777" w:rsidR="005330AD" w:rsidRPr="00A7237C" w:rsidRDefault="005330AD" w:rsidP="00487127">
      <w:pPr>
        <w:widowControl w:val="0"/>
        <w:autoSpaceDE w:val="0"/>
        <w:autoSpaceDN w:val="0"/>
        <w:adjustRightInd w:val="0"/>
        <w:spacing w:after="0" w:line="240" w:lineRule="auto"/>
        <w:rPr>
          <w:rFonts w:ascii="Times New Roman" w:hAnsi="Times New Roman" w:cs="Times New Roman"/>
        </w:rPr>
      </w:pPr>
      <w:r w:rsidRPr="00A7237C">
        <w:rPr>
          <w:rFonts w:ascii="Times New Roman" w:hAnsi="Times New Roman" w:cs="Times New Roman"/>
          <w:color w:val="000000"/>
        </w:rPr>
        <w:t>Laikyti gamintojo pakuotėje, kad vaistas būtų apsaugotas nuo šviesos.</w:t>
      </w:r>
    </w:p>
    <w:p w14:paraId="0B7B48A1" w14:textId="77777777" w:rsidR="005330AD" w:rsidRPr="00A7237C" w:rsidRDefault="005330AD" w:rsidP="00487127">
      <w:pPr>
        <w:numPr>
          <w:ilvl w:val="12"/>
          <w:numId w:val="0"/>
        </w:numPr>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Jeigu vartojate po pusę tabletės, atsargiai laikykite jas pakuotėje.</w:t>
      </w:r>
    </w:p>
    <w:p w14:paraId="139E07BC" w14:textId="77777777" w:rsidR="005330AD" w:rsidRPr="00A7237C" w:rsidRDefault="005330AD" w:rsidP="00487127">
      <w:pPr>
        <w:numPr>
          <w:ilvl w:val="12"/>
          <w:numId w:val="0"/>
        </w:numPr>
        <w:spacing w:after="0" w:line="240" w:lineRule="auto"/>
        <w:ind w:right="-2"/>
        <w:rPr>
          <w:rFonts w:ascii="Times New Roman" w:hAnsi="Times New Roman" w:cs="Times New Roman"/>
          <w:color w:val="000000"/>
        </w:rPr>
      </w:pPr>
    </w:p>
    <w:p w14:paraId="309B6718" w14:textId="77777777" w:rsidR="005330AD" w:rsidRPr="00A7237C" w:rsidRDefault="005330AD" w:rsidP="005330AD">
      <w:pPr>
        <w:numPr>
          <w:ilvl w:val="12"/>
          <w:numId w:val="0"/>
        </w:numPr>
        <w:spacing w:after="0" w:line="240" w:lineRule="auto"/>
        <w:ind w:right="-2"/>
        <w:rPr>
          <w:rFonts w:ascii="Times New Roman" w:eastAsia="Calibri" w:hAnsi="Times New Roman" w:cs="Times New Roman"/>
          <w:color w:val="000000"/>
          <w:sz w:val="24"/>
        </w:rPr>
      </w:pPr>
      <w:r w:rsidRPr="00A7237C">
        <w:rPr>
          <w:rFonts w:ascii="Times New Roman" w:hAnsi="Times New Roman" w:cs="Times New Roman"/>
          <w:color w:val="000000"/>
        </w:rPr>
        <w:t>Vaistų negalima išmesti į kanalizaciją arba su buitinėmis atliekomis. Kaip išmesti nereikalingus vaistus, klauskite vaistininko. Šios priemonės padės apsaugoti aplinką.</w:t>
      </w:r>
    </w:p>
    <w:p w14:paraId="54CEC9F7" w14:textId="77777777" w:rsidR="005330AD" w:rsidRPr="00A7237C" w:rsidRDefault="005330AD" w:rsidP="005330AD">
      <w:pPr>
        <w:numPr>
          <w:ilvl w:val="12"/>
          <w:numId w:val="0"/>
        </w:numPr>
        <w:spacing w:after="0" w:line="240" w:lineRule="auto"/>
        <w:ind w:right="-2"/>
        <w:rPr>
          <w:rFonts w:ascii="Times New Roman" w:hAnsi="Times New Roman" w:cs="Times New Roman"/>
          <w:color w:val="000000"/>
        </w:rPr>
      </w:pPr>
    </w:p>
    <w:p w14:paraId="1C26DA71" w14:textId="77777777" w:rsidR="005330AD" w:rsidRPr="00A7237C" w:rsidRDefault="005330AD" w:rsidP="005330AD">
      <w:pPr>
        <w:numPr>
          <w:ilvl w:val="12"/>
          <w:numId w:val="0"/>
        </w:numPr>
        <w:spacing w:after="0" w:line="240" w:lineRule="auto"/>
        <w:ind w:right="-2"/>
        <w:rPr>
          <w:rFonts w:ascii="Times New Roman" w:hAnsi="Times New Roman" w:cs="Times New Roman"/>
          <w:color w:val="000000"/>
        </w:rPr>
      </w:pPr>
    </w:p>
    <w:p w14:paraId="1996EAC8" w14:textId="77777777" w:rsidR="005330AD" w:rsidRPr="00A7237C" w:rsidRDefault="005330AD" w:rsidP="005330AD">
      <w:pPr>
        <w:keepNext/>
        <w:numPr>
          <w:ilvl w:val="12"/>
          <w:numId w:val="0"/>
        </w:numPr>
        <w:spacing w:after="0" w:line="240" w:lineRule="auto"/>
        <w:ind w:left="540" w:hanging="540"/>
        <w:rPr>
          <w:rFonts w:ascii="Times New Roman" w:eastAsia="Calibri" w:hAnsi="Times New Roman" w:cs="Times New Roman"/>
          <w:b/>
          <w:color w:val="000000"/>
          <w:sz w:val="24"/>
        </w:rPr>
      </w:pPr>
      <w:r w:rsidRPr="00A7237C">
        <w:rPr>
          <w:rFonts w:ascii="Times New Roman" w:hAnsi="Times New Roman" w:cs="Times New Roman"/>
          <w:b/>
          <w:color w:val="000000"/>
        </w:rPr>
        <w:t>6.</w:t>
      </w:r>
      <w:r w:rsidRPr="00A7237C">
        <w:rPr>
          <w:rFonts w:ascii="Times New Roman" w:hAnsi="Times New Roman" w:cs="Times New Roman"/>
          <w:b/>
          <w:color w:val="000000"/>
        </w:rPr>
        <w:tab/>
        <w:t>Pakuotės turinys ir kita informacija</w:t>
      </w:r>
    </w:p>
    <w:p w14:paraId="4DB9CA4E" w14:textId="77777777" w:rsidR="005330AD" w:rsidRPr="00A7237C" w:rsidRDefault="005330AD" w:rsidP="005330AD">
      <w:pPr>
        <w:keepNext/>
        <w:numPr>
          <w:ilvl w:val="12"/>
          <w:numId w:val="0"/>
        </w:numPr>
        <w:spacing w:after="0" w:line="240" w:lineRule="auto"/>
        <w:rPr>
          <w:rFonts w:ascii="Times New Roman" w:hAnsi="Times New Roman" w:cs="Times New Roman"/>
          <w:color w:val="000000"/>
        </w:rPr>
      </w:pPr>
    </w:p>
    <w:p w14:paraId="6B92EF65" w14:textId="77777777" w:rsidR="005330AD" w:rsidRPr="00A7237C" w:rsidRDefault="005330AD" w:rsidP="005330AD">
      <w:pPr>
        <w:keepNext/>
        <w:numPr>
          <w:ilvl w:val="12"/>
          <w:numId w:val="0"/>
        </w:numPr>
        <w:spacing w:after="0" w:line="240" w:lineRule="auto"/>
        <w:rPr>
          <w:rFonts w:ascii="Times New Roman" w:eastAsia="Calibri" w:hAnsi="Times New Roman" w:cs="Times New Roman"/>
          <w:b/>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sudėtis</w:t>
      </w:r>
    </w:p>
    <w:p w14:paraId="7EF6E674" w14:textId="77777777" w:rsidR="005330AD" w:rsidRPr="00A7237C" w:rsidRDefault="005330AD" w:rsidP="005330AD">
      <w:pPr>
        <w:keepNext/>
        <w:numPr>
          <w:ilvl w:val="12"/>
          <w:numId w:val="0"/>
        </w:numPr>
        <w:spacing w:after="0" w:line="240" w:lineRule="auto"/>
        <w:rPr>
          <w:rFonts w:ascii="Times New Roman" w:hAnsi="Times New Roman" w:cs="Times New Roman"/>
          <w:u w:val="single"/>
        </w:rPr>
      </w:pPr>
    </w:p>
    <w:p w14:paraId="60F3FE94" w14:textId="77777777" w:rsidR="005330AD" w:rsidRPr="00A7237C" w:rsidRDefault="005330AD" w:rsidP="006D544B">
      <w:pPr>
        <w:tabs>
          <w:tab w:val="left" w:pos="567"/>
        </w:tabs>
        <w:spacing w:after="0" w:line="240" w:lineRule="auto"/>
        <w:ind w:left="567" w:hanging="567"/>
        <w:rPr>
          <w:rFonts w:ascii="Times New Roman" w:hAnsi="Times New Roman" w:cs="Times New Roman"/>
        </w:rPr>
      </w:pPr>
      <w:r w:rsidRPr="00A7237C">
        <w:rPr>
          <w:rFonts w:ascii="Times New Roman" w:hAnsi="Times New Roman" w:cs="Times New Roman"/>
        </w:rPr>
        <w:t>-</w:t>
      </w:r>
      <w:r w:rsidRPr="00A7237C">
        <w:rPr>
          <w:rFonts w:ascii="Times New Roman" w:hAnsi="Times New Roman" w:cs="Times New Roman"/>
        </w:rPr>
        <w:tab/>
        <w:t xml:space="preserve">Veiklioji medžiaga yra </w:t>
      </w:r>
      <w:proofErr w:type="spellStart"/>
      <w:r w:rsidRPr="00A7237C">
        <w:rPr>
          <w:rFonts w:ascii="Times New Roman" w:hAnsi="Times New Roman" w:cs="Times New Roman"/>
        </w:rPr>
        <w:t>paroksetinas</w:t>
      </w:r>
      <w:proofErr w:type="spellEnd"/>
      <w:r w:rsidRPr="00A7237C">
        <w:rPr>
          <w:rFonts w:ascii="Times New Roman" w:hAnsi="Times New Roman" w:cs="Times New Roman"/>
        </w:rPr>
        <w:t xml:space="preserve">. Vienoje tabletėje yra 30 mg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paroksetino</w:t>
      </w:r>
      <w:proofErr w:type="spellEnd"/>
      <w:r w:rsidRPr="00A7237C">
        <w:rPr>
          <w:rFonts w:ascii="Times New Roman" w:hAnsi="Times New Roman" w:cs="Times New Roman"/>
        </w:rPr>
        <w:t xml:space="preserve"> </w:t>
      </w:r>
      <w:r w:rsidRPr="00A7237C">
        <w:rPr>
          <w:rFonts w:ascii="Times New Roman" w:hAnsi="Times New Roman" w:cs="Times New Roman"/>
          <w:color w:val="000000"/>
        </w:rPr>
        <w:t xml:space="preserve">hidrochlorido </w:t>
      </w:r>
      <w:proofErr w:type="spellStart"/>
      <w:r w:rsidRPr="00A7237C">
        <w:rPr>
          <w:rFonts w:ascii="Times New Roman" w:hAnsi="Times New Roman" w:cs="Times New Roman"/>
          <w:color w:val="000000"/>
        </w:rPr>
        <w:t>hemihidrato</w:t>
      </w:r>
      <w:proofErr w:type="spellEnd"/>
      <w:r w:rsidRPr="00A7237C">
        <w:rPr>
          <w:rFonts w:ascii="Times New Roman" w:hAnsi="Times New Roman" w:cs="Times New Roman"/>
          <w:color w:val="000000"/>
        </w:rPr>
        <w:t xml:space="preserve"> pavidalu).</w:t>
      </w:r>
      <w:r w:rsidRPr="00A7237C">
        <w:rPr>
          <w:rFonts w:ascii="Times New Roman" w:hAnsi="Times New Roman" w:cs="Times New Roman"/>
        </w:rPr>
        <w:t xml:space="preserve"> </w:t>
      </w:r>
    </w:p>
    <w:p w14:paraId="0B7A5926" w14:textId="77777777" w:rsidR="005330AD" w:rsidRPr="00A7237C" w:rsidRDefault="005330AD" w:rsidP="00D37B50">
      <w:pPr>
        <w:tabs>
          <w:tab w:val="left" w:pos="567"/>
        </w:tabs>
        <w:spacing w:after="0" w:line="240" w:lineRule="auto"/>
        <w:ind w:left="567" w:hanging="567"/>
        <w:rPr>
          <w:rFonts w:ascii="Times New Roman" w:hAnsi="Times New Roman" w:cs="Times New Roman"/>
          <w:color w:val="000000"/>
        </w:rPr>
      </w:pPr>
      <w:r w:rsidRPr="00A7237C">
        <w:rPr>
          <w:rFonts w:ascii="Times New Roman" w:hAnsi="Times New Roman" w:cs="Times New Roman"/>
          <w:color w:val="000000"/>
        </w:rPr>
        <w:t>-</w:t>
      </w:r>
      <w:r w:rsidRPr="00A7237C">
        <w:rPr>
          <w:rFonts w:ascii="Times New Roman" w:hAnsi="Times New Roman" w:cs="Times New Roman"/>
          <w:color w:val="000000"/>
        </w:rPr>
        <w:tab/>
        <w:t>Pagalbinės medžiagos</w:t>
      </w:r>
    </w:p>
    <w:p w14:paraId="6FBAB110" w14:textId="77777777" w:rsidR="005330AD" w:rsidRPr="00A7237C" w:rsidRDefault="005330AD" w:rsidP="00D37B50">
      <w:pPr>
        <w:spacing w:after="0" w:line="240" w:lineRule="auto"/>
        <w:ind w:left="567" w:right="-2"/>
        <w:rPr>
          <w:rFonts w:ascii="Times New Roman" w:eastAsia="Calibri" w:hAnsi="Times New Roman" w:cs="Times New Roman"/>
          <w:sz w:val="24"/>
        </w:rPr>
      </w:pPr>
      <w:r w:rsidRPr="00A7237C">
        <w:rPr>
          <w:rFonts w:ascii="Times New Roman" w:hAnsi="Times New Roman" w:cs="Times New Roman"/>
          <w:i/>
        </w:rPr>
        <w:t>Tabletės branduolys</w:t>
      </w:r>
      <w:r w:rsidRPr="00A7237C">
        <w:rPr>
          <w:rFonts w:ascii="Times New Roman" w:hAnsi="Times New Roman" w:cs="Times New Roman"/>
        </w:rPr>
        <w:t xml:space="preserve">: kalcio-vandenilio fosfatas </w:t>
      </w:r>
      <w:proofErr w:type="spellStart"/>
      <w:r w:rsidRPr="00A7237C">
        <w:rPr>
          <w:rFonts w:ascii="Times New Roman" w:hAnsi="Times New Roman" w:cs="Times New Roman"/>
        </w:rPr>
        <w:t>dihidratas</w:t>
      </w:r>
      <w:proofErr w:type="spellEnd"/>
      <w:r w:rsidRPr="00A7237C">
        <w:rPr>
          <w:rFonts w:ascii="Times New Roman" w:hAnsi="Times New Roman" w:cs="Times New Roman"/>
        </w:rPr>
        <w:t xml:space="preserve"> (E341), magnio </w:t>
      </w:r>
      <w:proofErr w:type="spellStart"/>
      <w:r w:rsidRPr="00A7237C">
        <w:rPr>
          <w:rFonts w:ascii="Times New Roman" w:hAnsi="Times New Roman" w:cs="Times New Roman"/>
        </w:rPr>
        <w:t>stearatas</w:t>
      </w:r>
      <w:proofErr w:type="spellEnd"/>
      <w:r w:rsidRPr="00A7237C">
        <w:rPr>
          <w:rFonts w:ascii="Times New Roman" w:hAnsi="Times New Roman" w:cs="Times New Roman"/>
        </w:rPr>
        <w:t xml:space="preserve"> (E470b), </w:t>
      </w:r>
      <w:proofErr w:type="spellStart"/>
      <w:r w:rsidRPr="00A7237C">
        <w:rPr>
          <w:rFonts w:ascii="Times New Roman" w:hAnsi="Times New Roman" w:cs="Times New Roman"/>
        </w:rPr>
        <w:t>karboksimetilkrakmolo</w:t>
      </w:r>
      <w:proofErr w:type="spellEnd"/>
      <w:r w:rsidRPr="00A7237C">
        <w:rPr>
          <w:rFonts w:ascii="Times New Roman" w:hAnsi="Times New Roman" w:cs="Times New Roman"/>
        </w:rPr>
        <w:t xml:space="preserve"> A natrio druska.</w:t>
      </w:r>
    </w:p>
    <w:p w14:paraId="68279DBC" w14:textId="77777777" w:rsidR="005330AD" w:rsidRPr="00A7237C" w:rsidRDefault="005330AD" w:rsidP="00D37B50">
      <w:pPr>
        <w:spacing w:after="0" w:line="240" w:lineRule="auto"/>
        <w:ind w:left="567" w:right="-2"/>
        <w:rPr>
          <w:rFonts w:ascii="Times New Roman" w:eastAsia="Calibri" w:hAnsi="Times New Roman" w:cs="Times New Roman"/>
          <w:b/>
          <w:i/>
          <w:sz w:val="24"/>
        </w:rPr>
      </w:pPr>
      <w:r w:rsidRPr="00A7237C">
        <w:rPr>
          <w:rFonts w:ascii="Times New Roman" w:hAnsi="Times New Roman" w:cs="Times New Roman"/>
          <w:i/>
        </w:rPr>
        <w:t>Tabletės plėvelė</w:t>
      </w:r>
      <w:r w:rsidRPr="00A7237C">
        <w:rPr>
          <w:rFonts w:ascii="Times New Roman" w:hAnsi="Times New Roman" w:cs="Times New Roman"/>
        </w:rPr>
        <w:t xml:space="preserve">: </w:t>
      </w:r>
      <w:proofErr w:type="spellStart"/>
      <w:r w:rsidRPr="00A7237C">
        <w:rPr>
          <w:rFonts w:ascii="Times New Roman" w:hAnsi="Times New Roman" w:cs="Times New Roman"/>
        </w:rPr>
        <w:t>hipromeliozė</w:t>
      </w:r>
      <w:proofErr w:type="spellEnd"/>
      <w:r w:rsidRPr="00A7237C">
        <w:rPr>
          <w:rFonts w:ascii="Times New Roman" w:hAnsi="Times New Roman" w:cs="Times New Roman"/>
        </w:rPr>
        <w:t xml:space="preserve"> (E464), titano dioksidas (E171), </w:t>
      </w:r>
      <w:proofErr w:type="spellStart"/>
      <w:r w:rsidRPr="00A7237C">
        <w:rPr>
          <w:rFonts w:ascii="Times New Roman" w:hAnsi="Times New Roman" w:cs="Times New Roman"/>
        </w:rPr>
        <w:t>makrogolis</w:t>
      </w:r>
      <w:proofErr w:type="spellEnd"/>
      <w:r w:rsidRPr="00A7237C">
        <w:rPr>
          <w:rFonts w:ascii="Times New Roman" w:hAnsi="Times New Roman" w:cs="Times New Roman"/>
        </w:rPr>
        <w:t xml:space="preserve"> 400, </w:t>
      </w:r>
      <w:proofErr w:type="spellStart"/>
      <w:r w:rsidRPr="00A7237C">
        <w:rPr>
          <w:rFonts w:ascii="Times New Roman" w:hAnsi="Times New Roman" w:cs="Times New Roman"/>
        </w:rPr>
        <w:t>polisorbatas</w:t>
      </w:r>
      <w:proofErr w:type="spellEnd"/>
      <w:r w:rsidRPr="00A7237C">
        <w:rPr>
          <w:rFonts w:ascii="Times New Roman" w:hAnsi="Times New Roman" w:cs="Times New Roman"/>
        </w:rPr>
        <w:t xml:space="preserve"> 80 (E433) ir </w:t>
      </w:r>
      <w:proofErr w:type="spellStart"/>
      <w:r w:rsidRPr="00A7237C">
        <w:rPr>
          <w:rFonts w:ascii="Times New Roman" w:hAnsi="Times New Roman" w:cs="Times New Roman"/>
        </w:rPr>
        <w:t>indigokarminas</w:t>
      </w:r>
      <w:proofErr w:type="spellEnd"/>
      <w:r w:rsidRPr="00A7237C">
        <w:rPr>
          <w:rFonts w:ascii="Times New Roman" w:hAnsi="Times New Roman" w:cs="Times New Roman"/>
        </w:rPr>
        <w:t xml:space="preserve"> (E132).</w:t>
      </w:r>
    </w:p>
    <w:p w14:paraId="52DB16ED" w14:textId="77777777" w:rsidR="005330AD" w:rsidRPr="00A7237C" w:rsidRDefault="005330AD" w:rsidP="005330AD">
      <w:pPr>
        <w:numPr>
          <w:ilvl w:val="12"/>
          <w:numId w:val="0"/>
        </w:numPr>
        <w:spacing w:after="0" w:line="240" w:lineRule="auto"/>
        <w:ind w:right="-2"/>
        <w:rPr>
          <w:rFonts w:ascii="Times New Roman" w:hAnsi="Times New Roman" w:cs="Times New Roman"/>
          <w:color w:val="000000"/>
          <w:u w:val="single"/>
        </w:rPr>
      </w:pPr>
    </w:p>
    <w:p w14:paraId="3A0B75F0" w14:textId="77777777" w:rsidR="005330AD" w:rsidRPr="00A7237C" w:rsidRDefault="005330AD" w:rsidP="005330AD">
      <w:pPr>
        <w:numPr>
          <w:ilvl w:val="12"/>
          <w:numId w:val="0"/>
        </w:numPr>
        <w:spacing w:after="0" w:line="240" w:lineRule="auto"/>
        <w:ind w:right="-2"/>
        <w:rPr>
          <w:rFonts w:ascii="Times New Roman" w:eastAsia="Calibri" w:hAnsi="Times New Roman" w:cs="Times New Roman"/>
          <w:b/>
          <w:color w:val="000000"/>
          <w:sz w:val="24"/>
        </w:rPr>
      </w:pPr>
      <w:proofErr w:type="spellStart"/>
      <w:r w:rsidRPr="00A7237C">
        <w:rPr>
          <w:rFonts w:ascii="Times New Roman" w:hAnsi="Times New Roman" w:cs="Times New Roman"/>
          <w:b/>
          <w:color w:val="000000"/>
        </w:rPr>
        <w:t>Seroxat</w:t>
      </w:r>
      <w:proofErr w:type="spellEnd"/>
      <w:r w:rsidRPr="00A7237C">
        <w:rPr>
          <w:rFonts w:ascii="Times New Roman" w:hAnsi="Times New Roman" w:cs="Times New Roman"/>
          <w:b/>
          <w:color w:val="000000"/>
        </w:rPr>
        <w:t xml:space="preserve"> išvaizda ir kiekis pakuotėje</w:t>
      </w:r>
    </w:p>
    <w:p w14:paraId="64B84AFB" w14:textId="77777777" w:rsidR="005330AD" w:rsidRPr="00570CAA" w:rsidRDefault="005330AD" w:rsidP="005330AD">
      <w:pPr>
        <w:numPr>
          <w:ilvl w:val="12"/>
          <w:numId w:val="0"/>
        </w:numPr>
        <w:spacing w:after="0" w:line="240" w:lineRule="auto"/>
        <w:ind w:right="-2"/>
        <w:rPr>
          <w:rFonts w:ascii="Times New Roman" w:hAnsi="Times New Roman"/>
          <w:color w:val="000000"/>
        </w:rPr>
      </w:pPr>
    </w:p>
    <w:p w14:paraId="0D217460" w14:textId="77777777" w:rsidR="005330AD" w:rsidRPr="00A7237C" w:rsidRDefault="005330AD" w:rsidP="005330AD">
      <w:pPr>
        <w:tabs>
          <w:tab w:val="left" w:pos="567"/>
        </w:tabs>
        <w:spacing w:after="0" w:line="240" w:lineRule="auto"/>
        <w:rPr>
          <w:rFonts w:ascii="Times New Roman" w:eastAsia="Calibri" w:hAnsi="Times New Roman" w:cs="Times New Roman"/>
          <w:sz w:val="24"/>
        </w:rPr>
      </w:pPr>
      <w:r w:rsidRPr="00A7237C">
        <w:rPr>
          <w:rFonts w:ascii="Times New Roman" w:hAnsi="Times New Roman" w:cs="Times New Roman"/>
        </w:rPr>
        <w:t>Mėlyna, ovalo formos, abipus išgaubta, plėvele dengta tabletė, kurios vienoje pusėje įspausta „SEROXAT 30“ arba „30“, kitoje pusėje yra laužimo vagelė. Vagelė skirta tik tabletei perlaužti, kad būtų lengviau nuryti, bet ne padalyti į lygias dozes.</w:t>
      </w:r>
    </w:p>
    <w:p w14:paraId="577A3DA5" w14:textId="77777777" w:rsidR="005330AD" w:rsidRPr="00A7237C" w:rsidRDefault="005330AD" w:rsidP="005330AD">
      <w:pPr>
        <w:numPr>
          <w:ilvl w:val="12"/>
          <w:numId w:val="0"/>
        </w:numPr>
        <w:spacing w:after="0" w:line="240" w:lineRule="auto"/>
        <w:ind w:right="-2"/>
        <w:rPr>
          <w:rFonts w:ascii="Times New Roman" w:hAnsi="Times New Roman" w:cs="Times New Roman"/>
          <w:color w:val="000000"/>
        </w:rPr>
      </w:pPr>
    </w:p>
    <w:p w14:paraId="079BDAAE" w14:textId="77777777" w:rsidR="005330AD" w:rsidRPr="00A7237C" w:rsidRDefault="005330AD" w:rsidP="005330AD">
      <w:pPr>
        <w:tabs>
          <w:tab w:val="left" w:pos="2694"/>
        </w:tabs>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Seroxat</w:t>
      </w:r>
      <w:proofErr w:type="spellEnd"/>
      <w:r w:rsidRPr="00A7237C">
        <w:rPr>
          <w:rFonts w:ascii="Times New Roman" w:hAnsi="Times New Roman" w:cs="Times New Roman"/>
        </w:rPr>
        <w:t xml:space="preserve"> tiekiamas vaikų sunkiai atidaromomis lizdinėmis plokštelėmis arba plastikinėmis </w:t>
      </w:r>
      <w:proofErr w:type="spellStart"/>
      <w:r w:rsidRPr="00A7237C">
        <w:rPr>
          <w:rFonts w:ascii="Times New Roman" w:hAnsi="Times New Roman" w:cs="Times New Roman"/>
        </w:rPr>
        <w:t>talpyklėmis</w:t>
      </w:r>
      <w:proofErr w:type="spellEnd"/>
      <w:r w:rsidRPr="00A7237C">
        <w:rPr>
          <w:rFonts w:ascii="Times New Roman" w:hAnsi="Times New Roman" w:cs="Times New Roman"/>
        </w:rPr>
        <w:t xml:space="preserve"> (buteliukais).</w:t>
      </w:r>
    </w:p>
    <w:p w14:paraId="012102BB" w14:textId="77777777" w:rsidR="005330AD" w:rsidRPr="00A7237C" w:rsidRDefault="005330AD" w:rsidP="005330AD">
      <w:pPr>
        <w:widowControl w:val="0"/>
        <w:autoSpaceDE w:val="0"/>
        <w:autoSpaceDN w:val="0"/>
        <w:adjustRightInd w:val="0"/>
        <w:spacing w:after="0" w:line="240" w:lineRule="auto"/>
        <w:jc w:val="both"/>
        <w:rPr>
          <w:rFonts w:ascii="Times New Roman" w:hAnsi="Times New Roman" w:cs="Times New Roman"/>
        </w:rPr>
      </w:pPr>
      <w:r w:rsidRPr="00A7237C">
        <w:rPr>
          <w:rFonts w:ascii="Times New Roman" w:hAnsi="Times New Roman" w:cs="Times New Roman"/>
        </w:rPr>
        <w:t>Pakuotėje yra 28, 30, 56 arba 60 tablečių.</w:t>
      </w:r>
    </w:p>
    <w:p w14:paraId="6A727847" w14:textId="77777777" w:rsidR="005330AD" w:rsidRPr="00A7237C" w:rsidRDefault="005330AD" w:rsidP="005330AD">
      <w:pPr>
        <w:spacing w:after="0" w:line="240" w:lineRule="auto"/>
        <w:rPr>
          <w:rFonts w:ascii="Times New Roman" w:eastAsia="Calibri" w:hAnsi="Times New Roman" w:cs="Times New Roman"/>
          <w:color w:val="000000"/>
          <w:sz w:val="24"/>
        </w:rPr>
      </w:pPr>
      <w:r w:rsidRPr="00A7237C">
        <w:rPr>
          <w:rFonts w:ascii="Times New Roman" w:hAnsi="Times New Roman" w:cs="Times New Roman"/>
        </w:rPr>
        <w:t>Gali būti tiekiamos ne visų dydžių pakuotės</w:t>
      </w:r>
    </w:p>
    <w:p w14:paraId="447D2C69" w14:textId="77777777" w:rsidR="005330AD" w:rsidRPr="00570CAA" w:rsidRDefault="005330AD" w:rsidP="005330AD">
      <w:pPr>
        <w:numPr>
          <w:ilvl w:val="12"/>
          <w:numId w:val="0"/>
        </w:numPr>
        <w:spacing w:after="0" w:line="240" w:lineRule="auto"/>
        <w:ind w:right="-2"/>
        <w:rPr>
          <w:rFonts w:ascii="Times New Roman" w:hAnsi="Times New Roman"/>
        </w:rPr>
      </w:pPr>
    </w:p>
    <w:p w14:paraId="111D9DAD" w14:textId="77777777" w:rsidR="005330AD" w:rsidRPr="00A7237C" w:rsidRDefault="005330AD" w:rsidP="005330AD">
      <w:pPr>
        <w:numPr>
          <w:ilvl w:val="12"/>
          <w:numId w:val="0"/>
        </w:numPr>
        <w:spacing w:after="0" w:line="240" w:lineRule="auto"/>
        <w:ind w:right="-2"/>
        <w:rPr>
          <w:rFonts w:ascii="Times New Roman" w:eastAsia="Calibri" w:hAnsi="Times New Roman" w:cs="Times New Roman"/>
          <w:b/>
          <w:sz w:val="24"/>
        </w:rPr>
      </w:pPr>
      <w:r w:rsidRPr="00A7237C">
        <w:rPr>
          <w:rFonts w:ascii="Times New Roman" w:hAnsi="Times New Roman" w:cs="Times New Roman"/>
          <w:b/>
        </w:rPr>
        <w:t>Registruotojas ir gamintojas</w:t>
      </w:r>
    </w:p>
    <w:p w14:paraId="3836AE0B" w14:textId="77777777" w:rsidR="005330AD" w:rsidRPr="00570CAA" w:rsidRDefault="005330AD" w:rsidP="005330AD">
      <w:pPr>
        <w:numPr>
          <w:ilvl w:val="12"/>
          <w:numId w:val="0"/>
        </w:numPr>
        <w:spacing w:after="0" w:line="240" w:lineRule="auto"/>
        <w:ind w:right="-2"/>
        <w:rPr>
          <w:rFonts w:ascii="Times New Roman" w:hAnsi="Times New Roman"/>
          <w:color w:val="000000"/>
        </w:rPr>
      </w:pPr>
    </w:p>
    <w:p w14:paraId="24BFBEAE" w14:textId="77777777" w:rsidR="005330AD" w:rsidRPr="00A7237C" w:rsidRDefault="005330AD" w:rsidP="005330AD">
      <w:pPr>
        <w:numPr>
          <w:ilvl w:val="12"/>
          <w:numId w:val="0"/>
        </w:numPr>
        <w:spacing w:after="0" w:line="240" w:lineRule="auto"/>
        <w:ind w:right="-2"/>
        <w:rPr>
          <w:rFonts w:ascii="Times New Roman" w:eastAsia="Calibri" w:hAnsi="Times New Roman" w:cs="Times New Roman"/>
          <w:i/>
          <w:color w:val="000000"/>
          <w:sz w:val="24"/>
        </w:rPr>
      </w:pPr>
      <w:r w:rsidRPr="00A7237C">
        <w:rPr>
          <w:rFonts w:ascii="Times New Roman" w:hAnsi="Times New Roman" w:cs="Times New Roman"/>
          <w:i/>
          <w:color w:val="000000"/>
        </w:rPr>
        <w:t>Registruotojas</w:t>
      </w:r>
    </w:p>
    <w:p w14:paraId="6B02D527" w14:textId="55AE5713" w:rsidR="005330AD" w:rsidRPr="00A7237C" w:rsidRDefault="00FD26D6" w:rsidP="005330AD">
      <w:pPr>
        <w:spacing w:after="0" w:line="240" w:lineRule="auto"/>
        <w:rPr>
          <w:rFonts w:ascii="Times New Roman" w:hAnsi="Times New Roman" w:cs="Times New Roman"/>
        </w:rPr>
      </w:pPr>
      <w:proofErr w:type="spellStart"/>
      <w:r w:rsidRPr="00FD26D6">
        <w:rPr>
          <w:rFonts w:ascii="Times New Roman" w:hAnsi="Times New Roman" w:cs="Times New Roman"/>
        </w:rPr>
        <w:t>GlaxoSmithKline</w:t>
      </w:r>
      <w:proofErr w:type="spellEnd"/>
      <w:r w:rsidRPr="00FD26D6">
        <w:rPr>
          <w:rFonts w:ascii="Times New Roman" w:hAnsi="Times New Roman" w:cs="Times New Roman"/>
        </w:rPr>
        <w:t xml:space="preserve"> </w:t>
      </w:r>
      <w:proofErr w:type="spellStart"/>
      <w:r w:rsidRPr="00FD26D6">
        <w:rPr>
          <w:rFonts w:ascii="Times New Roman" w:hAnsi="Times New Roman" w:cs="Times New Roman"/>
        </w:rPr>
        <w:t>Trading</w:t>
      </w:r>
      <w:proofErr w:type="spellEnd"/>
      <w:r w:rsidRPr="00FD26D6">
        <w:rPr>
          <w:rFonts w:ascii="Times New Roman" w:hAnsi="Times New Roman" w:cs="Times New Roman"/>
        </w:rPr>
        <w:t xml:space="preserve"> </w:t>
      </w:r>
      <w:proofErr w:type="spellStart"/>
      <w:r w:rsidRPr="00FD26D6">
        <w:rPr>
          <w:rFonts w:ascii="Times New Roman" w:hAnsi="Times New Roman" w:cs="Times New Roman"/>
        </w:rPr>
        <w:t>Services</w:t>
      </w:r>
      <w:proofErr w:type="spellEnd"/>
      <w:r w:rsidRPr="00FD26D6">
        <w:rPr>
          <w:rFonts w:ascii="Times New Roman" w:hAnsi="Times New Roman" w:cs="Times New Roman"/>
        </w:rPr>
        <w:t xml:space="preserve"> </w:t>
      </w:r>
      <w:proofErr w:type="spellStart"/>
      <w:r w:rsidRPr="00FD26D6">
        <w:rPr>
          <w:rFonts w:ascii="Times New Roman" w:hAnsi="Times New Roman" w:cs="Times New Roman"/>
        </w:rPr>
        <w:t>Limited</w:t>
      </w:r>
      <w:proofErr w:type="spellEnd"/>
    </w:p>
    <w:p w14:paraId="66B81EFE"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 xml:space="preserve">12 </w:t>
      </w:r>
      <w:proofErr w:type="spellStart"/>
      <w:r w:rsidRPr="00A7237C">
        <w:rPr>
          <w:rFonts w:ascii="Times New Roman" w:hAnsi="Times New Roman" w:cs="Times New Roman"/>
        </w:rPr>
        <w:t>Riverwalk</w:t>
      </w:r>
      <w:proofErr w:type="spellEnd"/>
      <w:r w:rsidRPr="00A7237C">
        <w:rPr>
          <w:rFonts w:ascii="Times New Roman" w:hAnsi="Times New Roman" w:cs="Times New Roman"/>
        </w:rPr>
        <w:t xml:space="preserve"> </w:t>
      </w:r>
    </w:p>
    <w:p w14:paraId="4089F0C8" w14:textId="77777777" w:rsidR="005330AD" w:rsidRPr="00A7237C" w:rsidRDefault="005330AD" w:rsidP="005330AD">
      <w:pPr>
        <w:spacing w:after="0" w:line="240" w:lineRule="auto"/>
        <w:rPr>
          <w:rFonts w:ascii="Times New Roman" w:hAnsi="Times New Roman" w:cs="Times New Roman"/>
        </w:rPr>
      </w:pPr>
      <w:proofErr w:type="spellStart"/>
      <w:r w:rsidRPr="00A7237C">
        <w:rPr>
          <w:rFonts w:ascii="Times New Roman" w:hAnsi="Times New Roman" w:cs="Times New Roman"/>
        </w:rPr>
        <w:t>Citywest</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Business</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Campus</w:t>
      </w:r>
      <w:proofErr w:type="spellEnd"/>
      <w:r w:rsidRPr="00A7237C">
        <w:rPr>
          <w:rFonts w:ascii="Times New Roman" w:hAnsi="Times New Roman" w:cs="Times New Roman"/>
        </w:rPr>
        <w:t xml:space="preserve"> </w:t>
      </w:r>
    </w:p>
    <w:p w14:paraId="06E701D3" w14:textId="77777777" w:rsidR="005330AD" w:rsidRDefault="005330AD" w:rsidP="005330AD">
      <w:pPr>
        <w:spacing w:after="0" w:line="240" w:lineRule="auto"/>
        <w:rPr>
          <w:rFonts w:ascii="Times New Roman" w:hAnsi="Times New Roman" w:cs="Times New Roman"/>
        </w:rPr>
      </w:pPr>
      <w:r w:rsidRPr="00A7237C">
        <w:rPr>
          <w:rFonts w:ascii="Times New Roman" w:hAnsi="Times New Roman" w:cs="Times New Roman"/>
        </w:rPr>
        <w:t>Dublin 24</w:t>
      </w:r>
    </w:p>
    <w:p w14:paraId="6362884B" w14:textId="14CDAD98" w:rsidR="006D623D" w:rsidRPr="00A7237C" w:rsidRDefault="006D623D" w:rsidP="005330AD">
      <w:pPr>
        <w:spacing w:after="0" w:line="240" w:lineRule="auto"/>
        <w:rPr>
          <w:rFonts w:ascii="Times New Roman" w:hAnsi="Times New Roman" w:cs="Times New Roman"/>
        </w:rPr>
      </w:pPr>
      <w:r w:rsidRPr="006D623D">
        <w:rPr>
          <w:rFonts w:ascii="Times New Roman" w:hAnsi="Times New Roman" w:cs="Times New Roman"/>
        </w:rPr>
        <w:t>D24 YK11</w:t>
      </w:r>
    </w:p>
    <w:p w14:paraId="673DB4F8" w14:textId="77777777" w:rsidR="005330AD" w:rsidRPr="00A7237C" w:rsidRDefault="005330AD" w:rsidP="005330AD">
      <w:pPr>
        <w:spacing w:after="0" w:line="240" w:lineRule="auto"/>
        <w:rPr>
          <w:rFonts w:ascii="Times New Roman" w:hAnsi="Times New Roman" w:cs="Times New Roman"/>
        </w:rPr>
      </w:pPr>
      <w:r w:rsidRPr="00A7237C">
        <w:rPr>
          <w:rFonts w:ascii="Times New Roman" w:hAnsi="Times New Roman" w:cs="Times New Roman"/>
        </w:rPr>
        <w:t>Airija</w:t>
      </w:r>
    </w:p>
    <w:p w14:paraId="45548C93" w14:textId="77777777" w:rsidR="005330AD" w:rsidRPr="00A7237C" w:rsidRDefault="005330AD" w:rsidP="005330AD">
      <w:pPr>
        <w:numPr>
          <w:ilvl w:val="12"/>
          <w:numId w:val="0"/>
        </w:numPr>
        <w:spacing w:after="0" w:line="240" w:lineRule="auto"/>
        <w:ind w:right="-2"/>
        <w:rPr>
          <w:rFonts w:ascii="Times New Roman" w:hAnsi="Times New Roman" w:cs="Times New Roman"/>
          <w:i/>
          <w:color w:val="000000"/>
        </w:rPr>
      </w:pPr>
    </w:p>
    <w:p w14:paraId="57A1AE41" w14:textId="77777777" w:rsidR="005330AD" w:rsidRPr="00A7237C" w:rsidRDefault="005330AD" w:rsidP="00D37B50">
      <w:pPr>
        <w:keepNext/>
        <w:numPr>
          <w:ilvl w:val="12"/>
          <w:numId w:val="0"/>
        </w:numPr>
        <w:spacing w:after="0" w:line="240" w:lineRule="auto"/>
        <w:ind w:right="-2"/>
        <w:rPr>
          <w:rFonts w:ascii="Times New Roman" w:eastAsia="Calibri" w:hAnsi="Times New Roman" w:cs="Times New Roman"/>
          <w:i/>
          <w:color w:val="000000"/>
          <w:sz w:val="24"/>
        </w:rPr>
      </w:pPr>
      <w:r w:rsidRPr="00A7237C">
        <w:rPr>
          <w:rFonts w:ascii="Times New Roman" w:hAnsi="Times New Roman" w:cs="Times New Roman"/>
          <w:i/>
          <w:color w:val="000000"/>
        </w:rPr>
        <w:t>Gamintojas</w:t>
      </w:r>
    </w:p>
    <w:p w14:paraId="4F9F6E5F" w14:textId="737F5863" w:rsidR="009E0785" w:rsidRPr="00A7237C" w:rsidRDefault="009E0785" w:rsidP="00D37B50">
      <w:pPr>
        <w:keepNext/>
        <w:spacing w:after="0" w:line="240" w:lineRule="auto"/>
        <w:rPr>
          <w:rFonts w:ascii="Times New Roman" w:eastAsia="Calibri" w:hAnsi="Times New Roman" w:cs="Times New Roman"/>
          <w:sz w:val="24"/>
        </w:rPr>
      </w:pPr>
      <w:proofErr w:type="spellStart"/>
      <w:r w:rsidRPr="009E0785">
        <w:rPr>
          <w:rFonts w:ascii="Times New Roman" w:hAnsi="Times New Roman" w:cs="Times New Roman"/>
        </w:rPr>
        <w:t>Delpharm</w:t>
      </w:r>
      <w:proofErr w:type="spellEnd"/>
      <w:r w:rsidRPr="009E0785">
        <w:rPr>
          <w:rFonts w:ascii="Times New Roman" w:hAnsi="Times New Roman" w:cs="Times New Roman"/>
        </w:rPr>
        <w:t xml:space="preserve"> </w:t>
      </w:r>
      <w:proofErr w:type="spellStart"/>
      <w:r w:rsidRPr="009E0785">
        <w:rPr>
          <w:rFonts w:ascii="Times New Roman" w:hAnsi="Times New Roman" w:cs="Times New Roman"/>
        </w:rPr>
        <w:t>Poznań</w:t>
      </w:r>
      <w:proofErr w:type="spellEnd"/>
      <w:r w:rsidRPr="009E0785">
        <w:rPr>
          <w:rFonts w:ascii="Times New Roman" w:hAnsi="Times New Roman" w:cs="Times New Roman"/>
        </w:rPr>
        <w:t xml:space="preserve"> </w:t>
      </w:r>
      <w:proofErr w:type="spellStart"/>
      <w:r w:rsidRPr="009E0785">
        <w:rPr>
          <w:rFonts w:ascii="Times New Roman" w:hAnsi="Times New Roman" w:cs="Times New Roman"/>
        </w:rPr>
        <w:t>Spółka</w:t>
      </w:r>
      <w:proofErr w:type="spellEnd"/>
      <w:r w:rsidRPr="009E0785">
        <w:rPr>
          <w:rFonts w:ascii="Times New Roman" w:hAnsi="Times New Roman" w:cs="Times New Roman"/>
        </w:rPr>
        <w:t xml:space="preserve"> </w:t>
      </w:r>
      <w:proofErr w:type="spellStart"/>
      <w:r w:rsidRPr="009E0785">
        <w:rPr>
          <w:rFonts w:ascii="Times New Roman" w:hAnsi="Times New Roman" w:cs="Times New Roman"/>
        </w:rPr>
        <w:t>Akcyjna</w:t>
      </w:r>
      <w:proofErr w:type="spellEnd"/>
    </w:p>
    <w:p w14:paraId="4CC82E6C" w14:textId="77777777" w:rsidR="005330AD" w:rsidRPr="00A7237C" w:rsidRDefault="005330AD" w:rsidP="005330AD">
      <w:pPr>
        <w:spacing w:after="0" w:line="240" w:lineRule="auto"/>
        <w:rPr>
          <w:rFonts w:ascii="Times New Roman" w:eastAsia="Calibri" w:hAnsi="Times New Roman" w:cs="Times New Roman"/>
          <w:sz w:val="24"/>
        </w:rPr>
      </w:pPr>
      <w:proofErr w:type="spellStart"/>
      <w:r w:rsidRPr="00A7237C">
        <w:rPr>
          <w:rFonts w:ascii="Times New Roman" w:hAnsi="Times New Roman" w:cs="Times New Roman"/>
        </w:rPr>
        <w:t>ul</w:t>
      </w:r>
      <w:proofErr w:type="spellEnd"/>
      <w:r w:rsidRPr="00A7237C">
        <w:rPr>
          <w:rFonts w:ascii="Times New Roman" w:hAnsi="Times New Roman" w:cs="Times New Roman"/>
        </w:rPr>
        <w:t xml:space="preserve">. </w:t>
      </w:r>
      <w:proofErr w:type="spellStart"/>
      <w:r w:rsidRPr="00A7237C">
        <w:rPr>
          <w:rFonts w:ascii="Times New Roman" w:hAnsi="Times New Roman" w:cs="Times New Roman"/>
        </w:rPr>
        <w:t>Grunwaldzka</w:t>
      </w:r>
      <w:proofErr w:type="spellEnd"/>
      <w:r w:rsidRPr="00A7237C">
        <w:rPr>
          <w:rFonts w:ascii="Times New Roman" w:hAnsi="Times New Roman" w:cs="Times New Roman"/>
        </w:rPr>
        <w:t xml:space="preserve"> 189 </w:t>
      </w:r>
    </w:p>
    <w:p w14:paraId="36A9B555"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 xml:space="preserve">60-322 </w:t>
      </w:r>
      <w:proofErr w:type="spellStart"/>
      <w:r w:rsidRPr="00A7237C">
        <w:rPr>
          <w:rFonts w:ascii="Times New Roman" w:hAnsi="Times New Roman" w:cs="Times New Roman"/>
        </w:rPr>
        <w:t>Poznań</w:t>
      </w:r>
      <w:proofErr w:type="spellEnd"/>
    </w:p>
    <w:p w14:paraId="279E5E63" w14:textId="77777777" w:rsidR="005330AD" w:rsidRPr="00A7237C" w:rsidRDefault="005330AD" w:rsidP="005330AD">
      <w:pPr>
        <w:spacing w:after="0" w:line="240" w:lineRule="auto"/>
        <w:rPr>
          <w:rFonts w:ascii="Times New Roman" w:eastAsia="Calibri" w:hAnsi="Times New Roman" w:cs="Times New Roman"/>
          <w:sz w:val="24"/>
        </w:rPr>
      </w:pPr>
      <w:r w:rsidRPr="00A7237C">
        <w:rPr>
          <w:rFonts w:ascii="Times New Roman" w:hAnsi="Times New Roman" w:cs="Times New Roman"/>
        </w:rPr>
        <w:t>Lenkija</w:t>
      </w:r>
    </w:p>
    <w:p w14:paraId="4DF47C84" w14:textId="77777777" w:rsidR="005330AD" w:rsidRPr="00A7237C" w:rsidRDefault="005330AD" w:rsidP="005330AD">
      <w:pPr>
        <w:numPr>
          <w:ilvl w:val="12"/>
          <w:numId w:val="0"/>
        </w:numPr>
        <w:spacing w:after="0" w:line="240" w:lineRule="auto"/>
        <w:ind w:right="-2"/>
        <w:rPr>
          <w:rFonts w:ascii="Times New Roman" w:hAnsi="Times New Roman" w:cs="Times New Roman"/>
        </w:rPr>
      </w:pPr>
    </w:p>
    <w:p w14:paraId="07BA876B" w14:textId="6F3280D8" w:rsidR="005330AD" w:rsidRPr="00C16F80" w:rsidRDefault="005330AD" w:rsidP="00137E3B">
      <w:pPr>
        <w:keepNext/>
        <w:tabs>
          <w:tab w:val="left" w:pos="3544"/>
        </w:tabs>
        <w:spacing w:after="0" w:line="240" w:lineRule="auto"/>
        <w:rPr>
          <w:rFonts w:ascii="Times New Roman" w:hAnsi="Times New Roman"/>
        </w:rPr>
      </w:pPr>
      <w:r w:rsidRPr="00A7237C">
        <w:rPr>
          <w:rFonts w:ascii="Times New Roman" w:hAnsi="Times New Roman" w:cs="Times New Roman"/>
          <w:b/>
        </w:rPr>
        <w:lastRenderedPageBreak/>
        <w:t xml:space="preserve">Šis vaistas </w:t>
      </w:r>
      <w:r w:rsidR="00C91453" w:rsidRPr="00C91453">
        <w:rPr>
          <w:rFonts w:ascii="Times New Roman" w:hAnsi="Times New Roman" w:cs="Times New Roman"/>
          <w:b/>
        </w:rPr>
        <w:t xml:space="preserve">Europos ekonominės erdvės valstybėse narėse </w:t>
      </w:r>
      <w:r w:rsidRPr="00A7237C">
        <w:rPr>
          <w:rFonts w:ascii="Times New Roman" w:hAnsi="Times New Roman" w:cs="Times New Roman"/>
          <w:b/>
        </w:rPr>
        <w:t>registruotas tokiais pavadinimais:</w:t>
      </w:r>
    </w:p>
    <w:p w14:paraId="6AB6D224" w14:textId="77777777" w:rsidR="0060338F" w:rsidRPr="00EC56B8" w:rsidRDefault="0060338F" w:rsidP="00EC56B8">
      <w:pPr>
        <w:keepNext/>
        <w:tabs>
          <w:tab w:val="left" w:pos="3544"/>
        </w:tabs>
        <w:spacing w:after="0" w:line="240" w:lineRule="auto"/>
        <w:rPr>
          <w:rFonts w:ascii="Times New Roman" w:hAnsi="Times New Roman" w:cs="Times New Roman"/>
        </w:rPr>
      </w:pPr>
    </w:p>
    <w:p w14:paraId="0B15DC10" w14:textId="6E922A74" w:rsidR="0060338F" w:rsidRPr="00C16F80" w:rsidRDefault="0060338F" w:rsidP="00EC56B8">
      <w:pPr>
        <w:keepNext/>
        <w:tabs>
          <w:tab w:val="left" w:pos="3544"/>
        </w:tabs>
        <w:spacing w:after="0" w:line="240" w:lineRule="auto"/>
        <w:rPr>
          <w:rFonts w:ascii="Times New Roman" w:hAnsi="Times New Roman"/>
        </w:rPr>
      </w:pPr>
      <w:r w:rsidRPr="00FD737D">
        <w:rPr>
          <w:rFonts w:ascii="Times New Roman" w:hAnsi="Times New Roman" w:cs="Times New Roman"/>
        </w:rPr>
        <w:t>Licencijos</w:t>
      </w:r>
      <w:r w:rsidRPr="00137E3B">
        <w:rPr>
          <w:rFonts w:ascii="Times New Roman" w:hAnsi="Times New Roman" w:cs="Times New Roman"/>
        </w:rPr>
        <w:t xml:space="preserve"> numeris 566/02, 30 mg plėvele dengtos tabletės:</w:t>
      </w:r>
    </w:p>
    <w:tbl>
      <w:tblPr>
        <w:tblStyle w:val="Lentelstinklelis"/>
        <w:tblW w:w="0" w:type="auto"/>
        <w:shd w:val="clear" w:color="auto" w:fill="D9D9D9" w:themeFill="background1" w:themeFillShade="D9"/>
        <w:tblLook w:val="04A0" w:firstRow="1" w:lastRow="0" w:firstColumn="1" w:lastColumn="0" w:noHBand="0" w:noVBand="1"/>
      </w:tblPr>
      <w:tblGrid>
        <w:gridCol w:w="4530"/>
        <w:gridCol w:w="4015"/>
      </w:tblGrid>
      <w:tr w:rsidR="00AE1BCE" w:rsidRPr="008869F4" w14:paraId="62CC1732" w14:textId="77777777" w:rsidTr="00273F8A">
        <w:tc>
          <w:tcPr>
            <w:tcW w:w="4530" w:type="dxa"/>
            <w:shd w:val="clear" w:color="auto" w:fill="D9D9D9" w:themeFill="background1" w:themeFillShade="D9"/>
          </w:tcPr>
          <w:p w14:paraId="2FF2931D" w14:textId="7F85C471" w:rsidR="00AE1BCE" w:rsidRPr="00E91242" w:rsidRDefault="00AE1BCE" w:rsidP="00AE1BCE">
            <w:pPr>
              <w:widowControl w:val="0"/>
              <w:tabs>
                <w:tab w:val="left" w:pos="3544"/>
              </w:tabs>
              <w:rPr>
                <w:lang w:val="lt-LT"/>
              </w:rPr>
            </w:pPr>
            <w:r w:rsidRPr="0063630B">
              <w:rPr>
                <w:sz w:val="22"/>
                <w:szCs w:val="22"/>
                <w:lang w:val="lt-LT"/>
              </w:rPr>
              <w:t>Belgija, Čekija, Danija, Graikija, Airija, Lietuva, Liuksemburgas, Nyderlandai, Slovakija, Slovėnija</w:t>
            </w:r>
          </w:p>
        </w:tc>
        <w:tc>
          <w:tcPr>
            <w:tcW w:w="4015" w:type="dxa"/>
            <w:shd w:val="clear" w:color="auto" w:fill="D9D9D9" w:themeFill="background1" w:themeFillShade="D9"/>
          </w:tcPr>
          <w:p w14:paraId="08027EEE" w14:textId="0D0D16DD" w:rsidR="00AE1BCE" w:rsidRPr="00AE1BCE" w:rsidRDefault="00AE1BCE" w:rsidP="00AE1BCE">
            <w:pPr>
              <w:widowControl w:val="0"/>
              <w:tabs>
                <w:tab w:val="left" w:pos="3544"/>
              </w:tabs>
            </w:pPr>
            <w:r w:rsidRPr="008C78B1">
              <w:rPr>
                <w:sz w:val="22"/>
                <w:szCs w:val="22"/>
              </w:rPr>
              <w:t>Seroxat</w:t>
            </w:r>
          </w:p>
        </w:tc>
      </w:tr>
    </w:tbl>
    <w:p w14:paraId="48F0A541" w14:textId="77777777" w:rsidR="0060338F" w:rsidRPr="00137E3B" w:rsidRDefault="0060338F" w:rsidP="00137E3B">
      <w:pPr>
        <w:tabs>
          <w:tab w:val="left" w:pos="1418"/>
        </w:tabs>
        <w:spacing w:after="0"/>
        <w:rPr>
          <w:rFonts w:ascii="Times New Roman" w:hAnsi="Times New Roman" w:cs="Times New Roman"/>
        </w:rPr>
      </w:pPr>
    </w:p>
    <w:p w14:paraId="1AC9EF91" w14:textId="77777777" w:rsidR="0060338F" w:rsidRPr="00137E3B" w:rsidRDefault="0060338F" w:rsidP="00137E3B">
      <w:pPr>
        <w:tabs>
          <w:tab w:val="left" w:pos="3544"/>
        </w:tabs>
        <w:spacing w:after="0"/>
        <w:rPr>
          <w:rFonts w:ascii="Times New Roman" w:hAnsi="Times New Roman" w:cs="Times New Roman"/>
        </w:rPr>
      </w:pPr>
      <w:r w:rsidRPr="00137E3B">
        <w:rPr>
          <w:rFonts w:ascii="Times New Roman" w:hAnsi="Times New Roman" w:cs="Times New Roman"/>
        </w:rPr>
        <w:t>Licencijos numeris 567/01, 30 mg plėvele dengtos tabletės:</w:t>
      </w:r>
    </w:p>
    <w:tbl>
      <w:tblPr>
        <w:tblStyle w:val="Lentelstinklelis"/>
        <w:tblW w:w="8545" w:type="dxa"/>
        <w:shd w:val="clear" w:color="auto" w:fill="D9D9D9" w:themeFill="background1" w:themeFillShade="D9"/>
        <w:tblLook w:val="04A0" w:firstRow="1" w:lastRow="0" w:firstColumn="1" w:lastColumn="0" w:noHBand="0" w:noVBand="1"/>
      </w:tblPr>
      <w:tblGrid>
        <w:gridCol w:w="4530"/>
        <w:gridCol w:w="4015"/>
      </w:tblGrid>
      <w:tr w:rsidR="0060338F" w:rsidRPr="008869F4" w14:paraId="7E2542FD" w14:textId="77777777" w:rsidTr="00132472">
        <w:tc>
          <w:tcPr>
            <w:tcW w:w="4530" w:type="dxa"/>
            <w:shd w:val="clear" w:color="auto" w:fill="D9D9D9" w:themeFill="background1" w:themeFillShade="D9"/>
          </w:tcPr>
          <w:p w14:paraId="4FF83EC1" w14:textId="77777777" w:rsidR="0060338F" w:rsidRPr="008869F4" w:rsidRDefault="0060338F" w:rsidP="00137E3B">
            <w:pPr>
              <w:widowControl w:val="0"/>
              <w:shd w:val="clear" w:color="auto" w:fill="D9D9D9" w:themeFill="background1" w:themeFillShade="D9"/>
              <w:tabs>
                <w:tab w:val="left" w:pos="3544"/>
              </w:tabs>
              <w:rPr>
                <w:sz w:val="22"/>
                <w:szCs w:val="22"/>
                <w:lang w:val="lt-LT"/>
              </w:rPr>
            </w:pPr>
            <w:r w:rsidRPr="008869F4">
              <w:rPr>
                <w:sz w:val="22"/>
                <w:szCs w:val="22"/>
                <w:lang w:val="lt-LT"/>
              </w:rPr>
              <w:t>Nyderlandai</w:t>
            </w:r>
          </w:p>
        </w:tc>
        <w:tc>
          <w:tcPr>
            <w:tcW w:w="4015" w:type="dxa"/>
            <w:shd w:val="clear" w:color="auto" w:fill="D9D9D9" w:themeFill="background1" w:themeFillShade="D9"/>
          </w:tcPr>
          <w:p w14:paraId="018C4AFB" w14:textId="77777777" w:rsidR="0060338F" w:rsidRPr="008869F4" w:rsidRDefault="0060338F" w:rsidP="00137E3B">
            <w:pPr>
              <w:widowControl w:val="0"/>
              <w:shd w:val="clear" w:color="auto" w:fill="D9D9D9" w:themeFill="background1" w:themeFillShade="D9"/>
              <w:tabs>
                <w:tab w:val="left" w:pos="3544"/>
              </w:tabs>
              <w:rPr>
                <w:sz w:val="22"/>
                <w:szCs w:val="22"/>
              </w:rPr>
            </w:pPr>
            <w:r w:rsidRPr="008869F4">
              <w:rPr>
                <w:sz w:val="22"/>
                <w:szCs w:val="22"/>
              </w:rPr>
              <w:t>Paroxetine GSK</w:t>
            </w:r>
          </w:p>
        </w:tc>
      </w:tr>
      <w:tr w:rsidR="0060338F" w:rsidRPr="008869F4" w14:paraId="5A7D3943" w14:textId="77777777" w:rsidTr="00132472">
        <w:tc>
          <w:tcPr>
            <w:tcW w:w="4530" w:type="dxa"/>
            <w:shd w:val="clear" w:color="auto" w:fill="D9D9D9" w:themeFill="background1" w:themeFillShade="D9"/>
          </w:tcPr>
          <w:p w14:paraId="7687F2DF" w14:textId="77777777" w:rsidR="0060338F" w:rsidRPr="008869F4" w:rsidRDefault="0060338F" w:rsidP="00137E3B">
            <w:pPr>
              <w:widowControl w:val="0"/>
              <w:shd w:val="clear" w:color="auto" w:fill="D9D9D9" w:themeFill="background1" w:themeFillShade="D9"/>
              <w:tabs>
                <w:tab w:val="left" w:pos="3544"/>
              </w:tabs>
              <w:rPr>
                <w:sz w:val="22"/>
                <w:szCs w:val="22"/>
                <w:lang w:val="lt-LT"/>
              </w:rPr>
            </w:pPr>
            <w:r w:rsidRPr="008869F4">
              <w:rPr>
                <w:sz w:val="22"/>
                <w:szCs w:val="22"/>
                <w:lang w:val="lt-LT"/>
              </w:rPr>
              <w:t>Slovėnija</w:t>
            </w:r>
          </w:p>
        </w:tc>
        <w:tc>
          <w:tcPr>
            <w:tcW w:w="4015" w:type="dxa"/>
            <w:shd w:val="clear" w:color="auto" w:fill="D9D9D9" w:themeFill="background1" w:themeFillShade="D9"/>
          </w:tcPr>
          <w:p w14:paraId="587D5045" w14:textId="77777777" w:rsidR="0060338F" w:rsidRPr="008869F4" w:rsidRDefault="0060338F" w:rsidP="00137E3B">
            <w:pPr>
              <w:widowControl w:val="0"/>
              <w:shd w:val="clear" w:color="auto" w:fill="D9D9D9" w:themeFill="background1" w:themeFillShade="D9"/>
              <w:tabs>
                <w:tab w:val="left" w:pos="3544"/>
              </w:tabs>
              <w:rPr>
                <w:sz w:val="22"/>
                <w:szCs w:val="22"/>
              </w:rPr>
            </w:pPr>
            <w:proofErr w:type="spellStart"/>
            <w:r w:rsidRPr="008869F4">
              <w:rPr>
                <w:sz w:val="22"/>
                <w:szCs w:val="22"/>
              </w:rPr>
              <w:t>Paroxat</w:t>
            </w:r>
            <w:proofErr w:type="spellEnd"/>
          </w:p>
        </w:tc>
      </w:tr>
    </w:tbl>
    <w:p w14:paraId="110AA326" w14:textId="77777777" w:rsidR="0060338F" w:rsidRPr="00137E3B" w:rsidRDefault="0060338F" w:rsidP="00E91242">
      <w:pPr>
        <w:tabs>
          <w:tab w:val="left" w:pos="1418"/>
        </w:tabs>
        <w:spacing w:after="0"/>
        <w:rPr>
          <w:rFonts w:ascii="Times New Roman" w:hAnsi="Times New Roman" w:cs="Times New Roman"/>
        </w:rPr>
      </w:pPr>
    </w:p>
    <w:p w14:paraId="259B8A72" w14:textId="77777777" w:rsidR="005330AD" w:rsidRPr="00A7237C" w:rsidRDefault="005330AD" w:rsidP="005330AD">
      <w:pPr>
        <w:keepNext/>
        <w:numPr>
          <w:ilvl w:val="12"/>
          <w:numId w:val="0"/>
        </w:numPr>
        <w:spacing w:after="0" w:line="240" w:lineRule="auto"/>
        <w:rPr>
          <w:rFonts w:ascii="Times New Roman" w:eastAsia="Calibri" w:hAnsi="Times New Roman" w:cs="Times New Roman"/>
          <w:sz w:val="24"/>
        </w:rPr>
      </w:pPr>
      <w:r w:rsidRPr="00A7237C">
        <w:rPr>
          <w:rFonts w:ascii="Times New Roman" w:hAnsi="Times New Roman" w:cs="Times New Roman"/>
        </w:rPr>
        <w:t xml:space="preserve">Jums gali būti naudinga surasti savitarpio pagalbos grupę ar pacientų organizaciją, tai padėtų Jums daugiau sužinoti apie Jūsų būklę. Išsamiau galės paaiškinti Jūsų gydytojas. </w:t>
      </w:r>
    </w:p>
    <w:p w14:paraId="5B1AF860" w14:textId="77777777" w:rsidR="005330AD" w:rsidRPr="00A7237C" w:rsidRDefault="005330AD" w:rsidP="005330AD">
      <w:pPr>
        <w:numPr>
          <w:ilvl w:val="12"/>
          <w:numId w:val="0"/>
        </w:numPr>
        <w:spacing w:after="0" w:line="240" w:lineRule="auto"/>
        <w:ind w:right="-2"/>
        <w:rPr>
          <w:rFonts w:ascii="Times New Roman" w:hAnsi="Times New Roman" w:cs="Times New Roman"/>
          <w:color w:val="000000"/>
        </w:rPr>
      </w:pPr>
    </w:p>
    <w:p w14:paraId="34B76739" w14:textId="77777777" w:rsidR="005330AD" w:rsidRPr="00A7237C" w:rsidRDefault="005330AD" w:rsidP="005330AD">
      <w:pPr>
        <w:numPr>
          <w:ilvl w:val="12"/>
          <w:numId w:val="0"/>
        </w:numPr>
        <w:spacing w:after="0" w:line="240" w:lineRule="auto"/>
        <w:ind w:right="-2"/>
        <w:rPr>
          <w:rFonts w:ascii="Times New Roman" w:hAnsi="Times New Roman" w:cs="Times New Roman"/>
          <w:color w:val="000000"/>
        </w:rPr>
      </w:pPr>
    </w:p>
    <w:p w14:paraId="7AFFC235" w14:textId="17C437ED" w:rsidR="005330AD" w:rsidRPr="00A7237C" w:rsidRDefault="005330AD" w:rsidP="005330AD">
      <w:pPr>
        <w:widowControl w:val="0"/>
        <w:spacing w:after="0" w:line="240" w:lineRule="auto"/>
        <w:rPr>
          <w:rFonts w:ascii="Times New Roman" w:eastAsia="Calibri" w:hAnsi="Times New Roman" w:cs="Times New Roman"/>
          <w:b/>
          <w:sz w:val="24"/>
        </w:rPr>
      </w:pPr>
      <w:r w:rsidRPr="00A7237C">
        <w:rPr>
          <w:rFonts w:ascii="Times New Roman" w:hAnsi="Times New Roman" w:cs="Times New Roman"/>
          <w:b/>
        </w:rPr>
        <w:t>Šis pakuotės lapelis paskutinį kartą peržiūrėtas</w:t>
      </w:r>
      <w:r w:rsidR="005F2D46">
        <w:rPr>
          <w:rFonts w:ascii="Times New Roman" w:hAnsi="Times New Roman" w:cs="Times New Roman"/>
          <w:b/>
        </w:rPr>
        <w:t xml:space="preserve"> 2025-1</w:t>
      </w:r>
      <w:r w:rsidR="00471247">
        <w:rPr>
          <w:rFonts w:ascii="Times New Roman" w:hAnsi="Times New Roman" w:cs="Times New Roman"/>
          <w:b/>
        </w:rPr>
        <w:t>2</w:t>
      </w:r>
      <w:r w:rsidR="005F2D46">
        <w:rPr>
          <w:rFonts w:ascii="Times New Roman" w:hAnsi="Times New Roman" w:cs="Times New Roman"/>
          <w:b/>
        </w:rPr>
        <w:t>-1</w:t>
      </w:r>
      <w:r w:rsidR="00471247">
        <w:rPr>
          <w:rFonts w:ascii="Times New Roman" w:hAnsi="Times New Roman" w:cs="Times New Roman"/>
          <w:b/>
        </w:rPr>
        <w:t>6</w:t>
      </w:r>
      <w:r w:rsidR="006A35D9" w:rsidRPr="004A7B79">
        <w:rPr>
          <w:rFonts w:ascii="Times New Roman" w:hAnsi="Times New Roman" w:cs="Times New Roman"/>
          <w:b/>
        </w:rPr>
        <w:t>.</w:t>
      </w:r>
    </w:p>
    <w:p w14:paraId="40CA568D" w14:textId="77777777" w:rsidR="005330AD" w:rsidRPr="00A7237C" w:rsidRDefault="005330AD" w:rsidP="005330AD">
      <w:pPr>
        <w:numPr>
          <w:ilvl w:val="12"/>
          <w:numId w:val="0"/>
        </w:numPr>
        <w:spacing w:after="0" w:line="240" w:lineRule="auto"/>
        <w:ind w:right="-2"/>
        <w:rPr>
          <w:rFonts w:ascii="Times New Roman" w:hAnsi="Times New Roman" w:cs="Times New Roman"/>
        </w:rPr>
      </w:pPr>
    </w:p>
    <w:p w14:paraId="36B6CCA8" w14:textId="1239E261" w:rsidR="00656177" w:rsidRDefault="005330AD">
      <w:pPr>
        <w:rPr>
          <w:rFonts w:ascii="Times New Roman" w:hAnsi="Times New Roman" w:cs="Times New Roman"/>
        </w:rPr>
      </w:pPr>
      <w:r w:rsidRPr="00A7237C">
        <w:rPr>
          <w:rFonts w:ascii="Times New Roman" w:hAnsi="Times New Roman" w:cs="Times New Roman"/>
        </w:rPr>
        <w:t>Išsami informacija apie šį vaistą pateikiama Valstybinės vaistų kontrolės tarnybos prie Lietuvos Respublikos sveikatos apsaugos ministerijos tinklalapyje</w:t>
      </w:r>
      <w:r w:rsidR="005F2D46" w:rsidRPr="004A7B79">
        <w:rPr>
          <w:rFonts w:ascii="Times New Roman" w:hAnsi="Times New Roman"/>
        </w:rPr>
        <w:t xml:space="preserve"> </w:t>
      </w:r>
      <w:r w:rsidR="005F2D46" w:rsidRPr="004A7B79">
        <w:rPr>
          <w:rFonts w:ascii="Times New Roman" w:hAnsi="Times New Roman" w:cs="Times New Roman"/>
          <w:iCs/>
        </w:rPr>
        <w:t>https://vvkt.lrv.lt/lt/</w:t>
      </w:r>
      <w:r w:rsidRPr="00A7237C">
        <w:rPr>
          <w:rFonts w:ascii="Times New Roman" w:hAnsi="Times New Roman" w:cs="Times New Roman"/>
        </w:rPr>
        <w:t>.</w:t>
      </w:r>
    </w:p>
    <w:p w14:paraId="6A6C3D0A" w14:textId="36DDDCB6" w:rsidR="00587D52" w:rsidRDefault="00587D52">
      <w:pPr>
        <w:rPr>
          <w:rFonts w:ascii="Times New Roman" w:hAnsi="Times New Roman" w:cs="Times New Roman"/>
        </w:rPr>
      </w:pPr>
    </w:p>
    <w:p w14:paraId="78690330" w14:textId="77777777" w:rsidR="00587D52" w:rsidRPr="00C16F80" w:rsidRDefault="00587D52">
      <w:pPr>
        <w:rPr>
          <w:rFonts w:ascii="Times New Roman" w:hAnsi="Times New Roman"/>
        </w:rPr>
      </w:pPr>
    </w:p>
    <w:sectPr w:rsidR="00587D52" w:rsidRPr="00C16F80" w:rsidSect="00226993">
      <w:headerReference w:type="default" r:id="rId7"/>
      <w:footerReference w:type="default" r:id="rId8"/>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D988" w14:textId="77777777" w:rsidR="0063515E" w:rsidRDefault="0063515E">
      <w:pPr>
        <w:spacing w:after="0" w:line="240" w:lineRule="auto"/>
      </w:pPr>
      <w:r>
        <w:separator/>
      </w:r>
    </w:p>
  </w:endnote>
  <w:endnote w:type="continuationSeparator" w:id="0">
    <w:p w14:paraId="3F61BFBC" w14:textId="77777777" w:rsidR="0063515E" w:rsidRDefault="0063515E">
      <w:pPr>
        <w:spacing w:after="0" w:line="240" w:lineRule="auto"/>
      </w:pPr>
      <w:r>
        <w:continuationSeparator/>
      </w:r>
    </w:p>
  </w:endnote>
  <w:endnote w:type="continuationNotice" w:id="1">
    <w:p w14:paraId="7D4EE484" w14:textId="77777777" w:rsidR="0063515E" w:rsidRDefault="006351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2365850"/>
      <w:docPartObj>
        <w:docPartGallery w:val="Page Numbers (Bottom of Page)"/>
        <w:docPartUnique/>
      </w:docPartObj>
    </w:sdtPr>
    <w:sdtEndPr/>
    <w:sdtContent>
      <w:p w14:paraId="0B2F1753" w14:textId="442CFBDB" w:rsidR="00226993" w:rsidRDefault="00226993">
        <w:pPr>
          <w:pStyle w:val="Porat"/>
          <w:jc w:val="center"/>
        </w:pPr>
        <w:r>
          <w:fldChar w:fldCharType="begin"/>
        </w:r>
        <w:r>
          <w:instrText>PAGE   \* MERGEFORMAT</w:instrText>
        </w:r>
        <w:r>
          <w:fldChar w:fldCharType="separate"/>
        </w:r>
        <w:r w:rsidR="00587D52" w:rsidRPr="00587D52">
          <w:rPr>
            <w:noProof/>
            <w:lang w:val="lt-LT"/>
          </w:rPr>
          <w:t>3</w:t>
        </w:r>
        <w:r w:rsidR="00587D52" w:rsidRPr="00587D52">
          <w:rPr>
            <w:noProof/>
            <w:lang w:val="lt-LT"/>
          </w:rPr>
          <w:t>8</w:t>
        </w:r>
        <w:r>
          <w:fldChar w:fldCharType="end"/>
        </w:r>
      </w:p>
    </w:sdtContent>
  </w:sdt>
  <w:p w14:paraId="289E799C" w14:textId="77777777" w:rsidR="00226993" w:rsidRDefault="002269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EECD4" w14:textId="77777777" w:rsidR="0063515E" w:rsidRDefault="0063515E">
      <w:pPr>
        <w:spacing w:after="0" w:line="240" w:lineRule="auto"/>
      </w:pPr>
      <w:r>
        <w:separator/>
      </w:r>
    </w:p>
  </w:footnote>
  <w:footnote w:type="continuationSeparator" w:id="0">
    <w:p w14:paraId="38ED3F81" w14:textId="77777777" w:rsidR="0063515E" w:rsidRDefault="0063515E">
      <w:pPr>
        <w:spacing w:after="0" w:line="240" w:lineRule="auto"/>
      </w:pPr>
      <w:r>
        <w:continuationSeparator/>
      </w:r>
    </w:p>
  </w:footnote>
  <w:footnote w:type="continuationNotice" w:id="1">
    <w:p w14:paraId="171FBBF2" w14:textId="77777777" w:rsidR="0063515E" w:rsidRDefault="006351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B0B70" w14:textId="77777777" w:rsidR="004A7B79" w:rsidRDefault="004A7B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2102480"/>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EB67B66"/>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0A6A65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BA70138A"/>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446AC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BAA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C239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9A3F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F421D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93AD8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AE3D32"/>
    <w:multiLevelType w:val="multilevel"/>
    <w:tmpl w:val="E8E88EE6"/>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12795430"/>
    <w:multiLevelType w:val="hybridMultilevel"/>
    <w:tmpl w:val="EAE024F0"/>
    <w:lvl w:ilvl="0" w:tplc="04270001">
      <w:start w:val="1"/>
      <w:numFmt w:val="bullet"/>
      <w:lvlText w:val=""/>
      <w:lvlJc w:val="left"/>
      <w:pPr>
        <w:tabs>
          <w:tab w:val="num" w:pos="1437"/>
        </w:tabs>
        <w:ind w:left="1437" w:hanging="360"/>
      </w:pPr>
      <w:rPr>
        <w:rFonts w:ascii="Symbol" w:hAnsi="Symbol" w:hint="default"/>
      </w:rPr>
    </w:lvl>
    <w:lvl w:ilvl="1" w:tplc="04270003" w:tentative="1">
      <w:start w:val="1"/>
      <w:numFmt w:val="bullet"/>
      <w:lvlText w:val="o"/>
      <w:lvlJc w:val="left"/>
      <w:pPr>
        <w:tabs>
          <w:tab w:val="num" w:pos="2157"/>
        </w:tabs>
        <w:ind w:left="2157" w:hanging="360"/>
      </w:pPr>
      <w:rPr>
        <w:rFonts w:ascii="Courier New" w:hAnsi="Courier New" w:hint="default"/>
      </w:rPr>
    </w:lvl>
    <w:lvl w:ilvl="2" w:tplc="04270005" w:tentative="1">
      <w:start w:val="1"/>
      <w:numFmt w:val="bullet"/>
      <w:lvlText w:val=""/>
      <w:lvlJc w:val="left"/>
      <w:pPr>
        <w:tabs>
          <w:tab w:val="num" w:pos="2877"/>
        </w:tabs>
        <w:ind w:left="2877" w:hanging="360"/>
      </w:pPr>
      <w:rPr>
        <w:rFonts w:ascii="Wingdings" w:hAnsi="Wingdings" w:hint="default"/>
      </w:rPr>
    </w:lvl>
    <w:lvl w:ilvl="3" w:tplc="04270001" w:tentative="1">
      <w:start w:val="1"/>
      <w:numFmt w:val="bullet"/>
      <w:lvlText w:val=""/>
      <w:lvlJc w:val="left"/>
      <w:pPr>
        <w:tabs>
          <w:tab w:val="num" w:pos="3597"/>
        </w:tabs>
        <w:ind w:left="3597" w:hanging="360"/>
      </w:pPr>
      <w:rPr>
        <w:rFonts w:ascii="Symbol" w:hAnsi="Symbol" w:hint="default"/>
      </w:rPr>
    </w:lvl>
    <w:lvl w:ilvl="4" w:tplc="04270003" w:tentative="1">
      <w:start w:val="1"/>
      <w:numFmt w:val="bullet"/>
      <w:lvlText w:val="o"/>
      <w:lvlJc w:val="left"/>
      <w:pPr>
        <w:tabs>
          <w:tab w:val="num" w:pos="4317"/>
        </w:tabs>
        <w:ind w:left="4317" w:hanging="360"/>
      </w:pPr>
      <w:rPr>
        <w:rFonts w:ascii="Courier New" w:hAnsi="Courier New" w:hint="default"/>
      </w:rPr>
    </w:lvl>
    <w:lvl w:ilvl="5" w:tplc="04270005" w:tentative="1">
      <w:start w:val="1"/>
      <w:numFmt w:val="bullet"/>
      <w:lvlText w:val=""/>
      <w:lvlJc w:val="left"/>
      <w:pPr>
        <w:tabs>
          <w:tab w:val="num" w:pos="5037"/>
        </w:tabs>
        <w:ind w:left="5037" w:hanging="360"/>
      </w:pPr>
      <w:rPr>
        <w:rFonts w:ascii="Wingdings" w:hAnsi="Wingdings" w:hint="default"/>
      </w:rPr>
    </w:lvl>
    <w:lvl w:ilvl="6" w:tplc="04270001" w:tentative="1">
      <w:start w:val="1"/>
      <w:numFmt w:val="bullet"/>
      <w:lvlText w:val=""/>
      <w:lvlJc w:val="left"/>
      <w:pPr>
        <w:tabs>
          <w:tab w:val="num" w:pos="5757"/>
        </w:tabs>
        <w:ind w:left="5757" w:hanging="360"/>
      </w:pPr>
      <w:rPr>
        <w:rFonts w:ascii="Symbol" w:hAnsi="Symbol" w:hint="default"/>
      </w:rPr>
    </w:lvl>
    <w:lvl w:ilvl="7" w:tplc="04270003" w:tentative="1">
      <w:start w:val="1"/>
      <w:numFmt w:val="bullet"/>
      <w:lvlText w:val="o"/>
      <w:lvlJc w:val="left"/>
      <w:pPr>
        <w:tabs>
          <w:tab w:val="num" w:pos="6477"/>
        </w:tabs>
        <w:ind w:left="6477" w:hanging="360"/>
      </w:pPr>
      <w:rPr>
        <w:rFonts w:ascii="Courier New" w:hAnsi="Courier New" w:hint="default"/>
      </w:rPr>
    </w:lvl>
    <w:lvl w:ilvl="8" w:tplc="04270005" w:tentative="1">
      <w:start w:val="1"/>
      <w:numFmt w:val="bullet"/>
      <w:lvlText w:val=""/>
      <w:lvlJc w:val="left"/>
      <w:pPr>
        <w:tabs>
          <w:tab w:val="num" w:pos="7197"/>
        </w:tabs>
        <w:ind w:left="7197" w:hanging="360"/>
      </w:pPr>
      <w:rPr>
        <w:rFonts w:ascii="Wingdings" w:hAnsi="Wingdings" w:hint="default"/>
      </w:rPr>
    </w:lvl>
  </w:abstractNum>
  <w:abstractNum w:abstractNumId="13" w15:restartNumberingAfterBreak="0">
    <w:nsid w:val="18D13042"/>
    <w:multiLevelType w:val="multilevel"/>
    <w:tmpl w:val="5E6CCB50"/>
    <w:lvl w:ilvl="0">
      <w:start w:val="1"/>
      <w:numFmt w:val="bullet"/>
      <w:lvlText w:val=""/>
      <w:lvlJc w:val="left"/>
      <w:pPr>
        <w:tabs>
          <w:tab w:val="num" w:pos="1077"/>
        </w:tabs>
        <w:ind w:left="1077" w:hanging="360"/>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4" w15:restartNumberingAfterBreak="0">
    <w:nsid w:val="22765006"/>
    <w:multiLevelType w:val="multilevel"/>
    <w:tmpl w:val="5E6CCB50"/>
    <w:lvl w:ilvl="0">
      <w:start w:val="1"/>
      <w:numFmt w:val="bullet"/>
      <w:lvlText w:val=""/>
      <w:lvlJc w:val="left"/>
      <w:pPr>
        <w:tabs>
          <w:tab w:val="num" w:pos="1077"/>
        </w:tabs>
        <w:ind w:left="1077" w:hanging="360"/>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5" w15:restartNumberingAfterBreak="0">
    <w:nsid w:val="30F02CEA"/>
    <w:multiLevelType w:val="hybridMultilevel"/>
    <w:tmpl w:val="25B02EFC"/>
    <w:lvl w:ilvl="0" w:tplc="3C6EB392">
      <w:start w:val="1"/>
      <w:numFmt w:val="bullet"/>
      <w:lvlRestart w:val="0"/>
      <w:lvlText w:val="-"/>
      <w:lvlJc w:val="left"/>
      <w:pPr>
        <w:tabs>
          <w:tab w:val="num" w:pos="720"/>
        </w:tabs>
        <w:ind w:left="720" w:hanging="363"/>
      </w:pPr>
      <w:rPr>
        <w:rFonts w:ascii="Times New Roman" w:hAnsi="Times New Roman" w:hint="default"/>
      </w:rPr>
    </w:lvl>
    <w:lvl w:ilvl="1" w:tplc="5588C720" w:tentative="1">
      <w:start w:val="1"/>
      <w:numFmt w:val="bullet"/>
      <w:lvlText w:val="o"/>
      <w:lvlJc w:val="left"/>
      <w:pPr>
        <w:tabs>
          <w:tab w:val="num" w:pos="1440"/>
        </w:tabs>
        <w:ind w:left="1440" w:hanging="360"/>
      </w:pPr>
      <w:rPr>
        <w:rFonts w:ascii="Courier New" w:hAnsi="Courier New" w:hint="default"/>
      </w:rPr>
    </w:lvl>
    <w:lvl w:ilvl="2" w:tplc="A5E81E76" w:tentative="1">
      <w:start w:val="1"/>
      <w:numFmt w:val="bullet"/>
      <w:lvlText w:val=""/>
      <w:lvlJc w:val="left"/>
      <w:pPr>
        <w:tabs>
          <w:tab w:val="num" w:pos="2160"/>
        </w:tabs>
        <w:ind w:left="2160" w:hanging="360"/>
      </w:pPr>
      <w:rPr>
        <w:rFonts w:ascii="Wingdings" w:hAnsi="Wingdings" w:hint="default"/>
      </w:rPr>
    </w:lvl>
    <w:lvl w:ilvl="3" w:tplc="F92A6AAC" w:tentative="1">
      <w:start w:val="1"/>
      <w:numFmt w:val="bullet"/>
      <w:lvlText w:val=""/>
      <w:lvlJc w:val="left"/>
      <w:pPr>
        <w:tabs>
          <w:tab w:val="num" w:pos="2880"/>
        </w:tabs>
        <w:ind w:left="2880" w:hanging="360"/>
      </w:pPr>
      <w:rPr>
        <w:rFonts w:ascii="Symbol" w:hAnsi="Symbol" w:hint="default"/>
      </w:rPr>
    </w:lvl>
    <w:lvl w:ilvl="4" w:tplc="E328F6FE" w:tentative="1">
      <w:start w:val="1"/>
      <w:numFmt w:val="bullet"/>
      <w:lvlText w:val="o"/>
      <w:lvlJc w:val="left"/>
      <w:pPr>
        <w:tabs>
          <w:tab w:val="num" w:pos="3600"/>
        </w:tabs>
        <w:ind w:left="3600" w:hanging="360"/>
      </w:pPr>
      <w:rPr>
        <w:rFonts w:ascii="Courier New" w:hAnsi="Courier New" w:hint="default"/>
      </w:rPr>
    </w:lvl>
    <w:lvl w:ilvl="5" w:tplc="386CF38A" w:tentative="1">
      <w:start w:val="1"/>
      <w:numFmt w:val="bullet"/>
      <w:lvlText w:val=""/>
      <w:lvlJc w:val="left"/>
      <w:pPr>
        <w:tabs>
          <w:tab w:val="num" w:pos="4320"/>
        </w:tabs>
        <w:ind w:left="4320" w:hanging="360"/>
      </w:pPr>
      <w:rPr>
        <w:rFonts w:ascii="Wingdings" w:hAnsi="Wingdings" w:hint="default"/>
      </w:rPr>
    </w:lvl>
    <w:lvl w:ilvl="6" w:tplc="8D9E8B48" w:tentative="1">
      <w:start w:val="1"/>
      <w:numFmt w:val="bullet"/>
      <w:lvlText w:val=""/>
      <w:lvlJc w:val="left"/>
      <w:pPr>
        <w:tabs>
          <w:tab w:val="num" w:pos="5040"/>
        </w:tabs>
        <w:ind w:left="5040" w:hanging="360"/>
      </w:pPr>
      <w:rPr>
        <w:rFonts w:ascii="Symbol" w:hAnsi="Symbol" w:hint="default"/>
      </w:rPr>
    </w:lvl>
    <w:lvl w:ilvl="7" w:tplc="E202FED8" w:tentative="1">
      <w:start w:val="1"/>
      <w:numFmt w:val="bullet"/>
      <w:lvlText w:val="o"/>
      <w:lvlJc w:val="left"/>
      <w:pPr>
        <w:tabs>
          <w:tab w:val="num" w:pos="5760"/>
        </w:tabs>
        <w:ind w:left="5760" w:hanging="360"/>
      </w:pPr>
      <w:rPr>
        <w:rFonts w:ascii="Courier New" w:hAnsi="Courier New" w:hint="default"/>
      </w:rPr>
    </w:lvl>
    <w:lvl w:ilvl="8" w:tplc="705288A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BE79E5"/>
    <w:multiLevelType w:val="hybridMultilevel"/>
    <w:tmpl w:val="2A5C7E74"/>
    <w:lvl w:ilvl="0" w:tplc="C100AFCE">
      <w:start w:val="1"/>
      <w:numFmt w:val="bullet"/>
      <w:lvlText w:val=""/>
      <w:lvlJc w:val="left"/>
      <w:pPr>
        <w:tabs>
          <w:tab w:val="num" w:pos="1080"/>
        </w:tabs>
        <w:ind w:left="1080" w:hanging="360"/>
      </w:pPr>
      <w:rPr>
        <w:rFonts w:ascii="Symbol" w:hAnsi="Symbol"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8767F8"/>
    <w:multiLevelType w:val="multilevel"/>
    <w:tmpl w:val="5E6CCB50"/>
    <w:lvl w:ilvl="0">
      <w:start w:val="1"/>
      <w:numFmt w:val="bullet"/>
      <w:lvlText w:val=""/>
      <w:lvlJc w:val="left"/>
      <w:pPr>
        <w:tabs>
          <w:tab w:val="num" w:pos="1077"/>
        </w:tabs>
        <w:ind w:left="1077" w:hanging="360"/>
      </w:pPr>
      <w:rPr>
        <w:rFonts w:ascii="Symbol" w:hAnsi="Symbol" w:hint="default"/>
      </w:rPr>
    </w:lvl>
    <w:lvl w:ilvl="1">
      <w:start w:val="1"/>
      <w:numFmt w:val="bullet"/>
      <w:lvlText w:val="o"/>
      <w:lvlJc w:val="left"/>
      <w:pPr>
        <w:tabs>
          <w:tab w:val="num" w:pos="1797"/>
        </w:tabs>
        <w:ind w:left="1797" w:hanging="360"/>
      </w:pPr>
      <w:rPr>
        <w:rFonts w:ascii="Courier New" w:hAnsi="Courier New" w:hint="default"/>
      </w:rPr>
    </w:lvl>
    <w:lvl w:ilvl="2">
      <w:start w:val="1"/>
      <w:numFmt w:val="bullet"/>
      <w:lvlText w:val=""/>
      <w:lvlJc w:val="left"/>
      <w:pPr>
        <w:tabs>
          <w:tab w:val="num" w:pos="2517"/>
        </w:tabs>
        <w:ind w:left="2517" w:hanging="360"/>
      </w:pPr>
      <w:rPr>
        <w:rFonts w:ascii="Wingdings" w:hAnsi="Wingdings" w:hint="default"/>
      </w:rPr>
    </w:lvl>
    <w:lvl w:ilvl="3">
      <w:start w:val="1"/>
      <w:numFmt w:val="bullet"/>
      <w:lvlText w:val=""/>
      <w:lvlJc w:val="left"/>
      <w:pPr>
        <w:tabs>
          <w:tab w:val="num" w:pos="3237"/>
        </w:tabs>
        <w:ind w:left="3237" w:hanging="360"/>
      </w:pPr>
      <w:rPr>
        <w:rFonts w:ascii="Symbol" w:hAnsi="Symbol" w:hint="default"/>
      </w:rPr>
    </w:lvl>
    <w:lvl w:ilvl="4">
      <w:start w:val="1"/>
      <w:numFmt w:val="bullet"/>
      <w:lvlText w:val="o"/>
      <w:lvlJc w:val="left"/>
      <w:pPr>
        <w:tabs>
          <w:tab w:val="num" w:pos="3957"/>
        </w:tabs>
        <w:ind w:left="3957" w:hanging="360"/>
      </w:pPr>
      <w:rPr>
        <w:rFonts w:ascii="Courier New" w:hAnsi="Courier New" w:hint="default"/>
      </w:rPr>
    </w:lvl>
    <w:lvl w:ilvl="5">
      <w:start w:val="1"/>
      <w:numFmt w:val="bullet"/>
      <w:lvlText w:val=""/>
      <w:lvlJc w:val="left"/>
      <w:pPr>
        <w:tabs>
          <w:tab w:val="num" w:pos="4677"/>
        </w:tabs>
        <w:ind w:left="4677" w:hanging="360"/>
      </w:pPr>
      <w:rPr>
        <w:rFonts w:ascii="Wingdings" w:hAnsi="Wingdings" w:hint="default"/>
      </w:rPr>
    </w:lvl>
    <w:lvl w:ilvl="6">
      <w:start w:val="1"/>
      <w:numFmt w:val="bullet"/>
      <w:lvlText w:val=""/>
      <w:lvlJc w:val="left"/>
      <w:pPr>
        <w:tabs>
          <w:tab w:val="num" w:pos="5397"/>
        </w:tabs>
        <w:ind w:left="5397" w:hanging="360"/>
      </w:pPr>
      <w:rPr>
        <w:rFonts w:ascii="Symbol" w:hAnsi="Symbol" w:hint="default"/>
      </w:rPr>
    </w:lvl>
    <w:lvl w:ilvl="7">
      <w:start w:val="1"/>
      <w:numFmt w:val="bullet"/>
      <w:lvlText w:val="o"/>
      <w:lvlJc w:val="left"/>
      <w:pPr>
        <w:tabs>
          <w:tab w:val="num" w:pos="6117"/>
        </w:tabs>
        <w:ind w:left="6117" w:hanging="360"/>
      </w:pPr>
      <w:rPr>
        <w:rFonts w:ascii="Courier New" w:hAnsi="Courier New" w:hint="default"/>
      </w:rPr>
    </w:lvl>
    <w:lvl w:ilvl="8">
      <w:start w:val="1"/>
      <w:numFmt w:val="bullet"/>
      <w:lvlText w:val=""/>
      <w:lvlJc w:val="left"/>
      <w:pPr>
        <w:tabs>
          <w:tab w:val="num" w:pos="6837"/>
        </w:tabs>
        <w:ind w:left="6837" w:hanging="360"/>
      </w:pPr>
      <w:rPr>
        <w:rFonts w:ascii="Wingdings" w:hAnsi="Wingdings" w:hint="default"/>
      </w:rPr>
    </w:lvl>
  </w:abstractNum>
  <w:abstractNum w:abstractNumId="18" w15:restartNumberingAfterBreak="0">
    <w:nsid w:val="3D0E7472"/>
    <w:multiLevelType w:val="hybridMultilevel"/>
    <w:tmpl w:val="8F56796C"/>
    <w:lvl w:ilvl="0" w:tplc="17A69270">
      <w:numFmt w:val="bullet"/>
      <w:lvlText w:val="-"/>
      <w:lvlJc w:val="left"/>
      <w:pPr>
        <w:tabs>
          <w:tab w:val="num" w:pos="1077"/>
        </w:tabs>
        <w:ind w:left="1077" w:hanging="360"/>
      </w:pPr>
      <w:rPr>
        <w:rFonts w:ascii="Times New Roman" w:eastAsia="Times New Roman" w:hAnsi="Times New Roman" w:hint="default"/>
      </w:rPr>
    </w:lvl>
    <w:lvl w:ilvl="1" w:tplc="4EAEC826" w:tentative="1">
      <w:start w:val="1"/>
      <w:numFmt w:val="bullet"/>
      <w:lvlText w:val="o"/>
      <w:lvlJc w:val="left"/>
      <w:pPr>
        <w:tabs>
          <w:tab w:val="num" w:pos="1797"/>
        </w:tabs>
        <w:ind w:left="1797" w:hanging="360"/>
      </w:pPr>
      <w:rPr>
        <w:rFonts w:ascii="Courier New" w:hAnsi="Courier New" w:hint="default"/>
      </w:rPr>
    </w:lvl>
    <w:lvl w:ilvl="2" w:tplc="07F82F0C" w:tentative="1">
      <w:start w:val="1"/>
      <w:numFmt w:val="bullet"/>
      <w:lvlText w:val=""/>
      <w:lvlJc w:val="left"/>
      <w:pPr>
        <w:tabs>
          <w:tab w:val="num" w:pos="2517"/>
        </w:tabs>
        <w:ind w:left="2517" w:hanging="360"/>
      </w:pPr>
      <w:rPr>
        <w:rFonts w:ascii="Wingdings" w:hAnsi="Wingdings" w:hint="default"/>
      </w:rPr>
    </w:lvl>
    <w:lvl w:ilvl="3" w:tplc="318041EC" w:tentative="1">
      <w:start w:val="1"/>
      <w:numFmt w:val="bullet"/>
      <w:lvlText w:val=""/>
      <w:lvlJc w:val="left"/>
      <w:pPr>
        <w:tabs>
          <w:tab w:val="num" w:pos="3237"/>
        </w:tabs>
        <w:ind w:left="3237" w:hanging="360"/>
      </w:pPr>
      <w:rPr>
        <w:rFonts w:ascii="Symbol" w:hAnsi="Symbol" w:hint="default"/>
      </w:rPr>
    </w:lvl>
    <w:lvl w:ilvl="4" w:tplc="6C2C50F4" w:tentative="1">
      <w:start w:val="1"/>
      <w:numFmt w:val="bullet"/>
      <w:lvlText w:val="o"/>
      <w:lvlJc w:val="left"/>
      <w:pPr>
        <w:tabs>
          <w:tab w:val="num" w:pos="3957"/>
        </w:tabs>
        <w:ind w:left="3957" w:hanging="360"/>
      </w:pPr>
      <w:rPr>
        <w:rFonts w:ascii="Courier New" w:hAnsi="Courier New" w:hint="default"/>
      </w:rPr>
    </w:lvl>
    <w:lvl w:ilvl="5" w:tplc="20548F70" w:tentative="1">
      <w:start w:val="1"/>
      <w:numFmt w:val="bullet"/>
      <w:lvlText w:val=""/>
      <w:lvlJc w:val="left"/>
      <w:pPr>
        <w:tabs>
          <w:tab w:val="num" w:pos="4677"/>
        </w:tabs>
        <w:ind w:left="4677" w:hanging="360"/>
      </w:pPr>
      <w:rPr>
        <w:rFonts w:ascii="Wingdings" w:hAnsi="Wingdings" w:hint="default"/>
      </w:rPr>
    </w:lvl>
    <w:lvl w:ilvl="6" w:tplc="55E0C356" w:tentative="1">
      <w:start w:val="1"/>
      <w:numFmt w:val="bullet"/>
      <w:lvlText w:val=""/>
      <w:lvlJc w:val="left"/>
      <w:pPr>
        <w:tabs>
          <w:tab w:val="num" w:pos="5397"/>
        </w:tabs>
        <w:ind w:left="5397" w:hanging="360"/>
      </w:pPr>
      <w:rPr>
        <w:rFonts w:ascii="Symbol" w:hAnsi="Symbol" w:hint="default"/>
      </w:rPr>
    </w:lvl>
    <w:lvl w:ilvl="7" w:tplc="6F8019D6" w:tentative="1">
      <w:start w:val="1"/>
      <w:numFmt w:val="bullet"/>
      <w:lvlText w:val="o"/>
      <w:lvlJc w:val="left"/>
      <w:pPr>
        <w:tabs>
          <w:tab w:val="num" w:pos="6117"/>
        </w:tabs>
        <w:ind w:left="6117" w:hanging="360"/>
      </w:pPr>
      <w:rPr>
        <w:rFonts w:ascii="Courier New" w:hAnsi="Courier New" w:hint="default"/>
      </w:rPr>
    </w:lvl>
    <w:lvl w:ilvl="8" w:tplc="6E5AE676" w:tentative="1">
      <w:start w:val="1"/>
      <w:numFmt w:val="bullet"/>
      <w:lvlText w:val=""/>
      <w:lvlJc w:val="left"/>
      <w:pPr>
        <w:tabs>
          <w:tab w:val="num" w:pos="6837"/>
        </w:tabs>
        <w:ind w:left="6837" w:hanging="360"/>
      </w:pPr>
      <w:rPr>
        <w:rFonts w:ascii="Wingdings" w:hAnsi="Wingdings" w:hint="default"/>
      </w:rPr>
    </w:lvl>
  </w:abstractNum>
  <w:abstractNum w:abstractNumId="19" w15:restartNumberingAfterBreak="0">
    <w:nsid w:val="3F5F554B"/>
    <w:multiLevelType w:val="hybridMultilevel"/>
    <w:tmpl w:val="A27AA1C6"/>
    <w:lvl w:ilvl="0" w:tplc="2B80501A">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F16C2F"/>
    <w:multiLevelType w:val="hybridMultilevel"/>
    <w:tmpl w:val="1DFA77BA"/>
    <w:lvl w:ilvl="0" w:tplc="E82212D2">
      <w:numFmt w:val="bullet"/>
      <w:lvlText w:val="-"/>
      <w:lvlJc w:val="left"/>
      <w:pPr>
        <w:tabs>
          <w:tab w:val="num" w:pos="1517"/>
        </w:tabs>
        <w:ind w:left="1517" w:hanging="360"/>
      </w:pPr>
      <w:rPr>
        <w:rFonts w:ascii="Times New Roman" w:eastAsia="Times New Roman" w:hAnsi="Times New Roman" w:hint="default"/>
      </w:rPr>
    </w:lvl>
    <w:lvl w:ilvl="1" w:tplc="04270003" w:tentative="1">
      <w:start w:val="1"/>
      <w:numFmt w:val="bullet"/>
      <w:lvlText w:val="o"/>
      <w:lvlJc w:val="left"/>
      <w:pPr>
        <w:tabs>
          <w:tab w:val="num" w:pos="1880"/>
        </w:tabs>
        <w:ind w:left="1880" w:hanging="360"/>
      </w:pPr>
      <w:rPr>
        <w:rFonts w:ascii="Courier New" w:hAnsi="Courier New" w:hint="default"/>
      </w:rPr>
    </w:lvl>
    <w:lvl w:ilvl="2" w:tplc="04270005" w:tentative="1">
      <w:start w:val="1"/>
      <w:numFmt w:val="bullet"/>
      <w:lvlText w:val=""/>
      <w:lvlJc w:val="left"/>
      <w:pPr>
        <w:tabs>
          <w:tab w:val="num" w:pos="2600"/>
        </w:tabs>
        <w:ind w:left="2600" w:hanging="360"/>
      </w:pPr>
      <w:rPr>
        <w:rFonts w:ascii="Wingdings" w:hAnsi="Wingdings" w:hint="default"/>
      </w:rPr>
    </w:lvl>
    <w:lvl w:ilvl="3" w:tplc="04270001" w:tentative="1">
      <w:start w:val="1"/>
      <w:numFmt w:val="bullet"/>
      <w:lvlText w:val=""/>
      <w:lvlJc w:val="left"/>
      <w:pPr>
        <w:tabs>
          <w:tab w:val="num" w:pos="3320"/>
        </w:tabs>
        <w:ind w:left="3320" w:hanging="360"/>
      </w:pPr>
      <w:rPr>
        <w:rFonts w:ascii="Symbol" w:hAnsi="Symbol" w:hint="default"/>
      </w:rPr>
    </w:lvl>
    <w:lvl w:ilvl="4" w:tplc="04270003" w:tentative="1">
      <w:start w:val="1"/>
      <w:numFmt w:val="bullet"/>
      <w:lvlText w:val="o"/>
      <w:lvlJc w:val="left"/>
      <w:pPr>
        <w:tabs>
          <w:tab w:val="num" w:pos="4040"/>
        </w:tabs>
        <w:ind w:left="4040" w:hanging="360"/>
      </w:pPr>
      <w:rPr>
        <w:rFonts w:ascii="Courier New" w:hAnsi="Courier New" w:hint="default"/>
      </w:rPr>
    </w:lvl>
    <w:lvl w:ilvl="5" w:tplc="04270005" w:tentative="1">
      <w:start w:val="1"/>
      <w:numFmt w:val="bullet"/>
      <w:lvlText w:val=""/>
      <w:lvlJc w:val="left"/>
      <w:pPr>
        <w:tabs>
          <w:tab w:val="num" w:pos="4760"/>
        </w:tabs>
        <w:ind w:left="4760" w:hanging="360"/>
      </w:pPr>
      <w:rPr>
        <w:rFonts w:ascii="Wingdings" w:hAnsi="Wingdings" w:hint="default"/>
      </w:rPr>
    </w:lvl>
    <w:lvl w:ilvl="6" w:tplc="04270001" w:tentative="1">
      <w:start w:val="1"/>
      <w:numFmt w:val="bullet"/>
      <w:lvlText w:val=""/>
      <w:lvlJc w:val="left"/>
      <w:pPr>
        <w:tabs>
          <w:tab w:val="num" w:pos="5480"/>
        </w:tabs>
        <w:ind w:left="5480" w:hanging="360"/>
      </w:pPr>
      <w:rPr>
        <w:rFonts w:ascii="Symbol" w:hAnsi="Symbol" w:hint="default"/>
      </w:rPr>
    </w:lvl>
    <w:lvl w:ilvl="7" w:tplc="04270003" w:tentative="1">
      <w:start w:val="1"/>
      <w:numFmt w:val="bullet"/>
      <w:lvlText w:val="o"/>
      <w:lvlJc w:val="left"/>
      <w:pPr>
        <w:tabs>
          <w:tab w:val="num" w:pos="6200"/>
        </w:tabs>
        <w:ind w:left="6200" w:hanging="360"/>
      </w:pPr>
      <w:rPr>
        <w:rFonts w:ascii="Courier New" w:hAnsi="Courier New" w:hint="default"/>
      </w:rPr>
    </w:lvl>
    <w:lvl w:ilvl="8" w:tplc="04270005" w:tentative="1">
      <w:start w:val="1"/>
      <w:numFmt w:val="bullet"/>
      <w:lvlText w:val=""/>
      <w:lvlJc w:val="left"/>
      <w:pPr>
        <w:tabs>
          <w:tab w:val="num" w:pos="6920"/>
        </w:tabs>
        <w:ind w:left="6920" w:hanging="360"/>
      </w:pPr>
      <w:rPr>
        <w:rFonts w:ascii="Wingdings" w:hAnsi="Wingdings" w:hint="default"/>
      </w:rPr>
    </w:lvl>
  </w:abstractNum>
  <w:abstractNum w:abstractNumId="21" w15:restartNumberingAfterBreak="0">
    <w:nsid w:val="750E6724"/>
    <w:multiLevelType w:val="hybridMultilevel"/>
    <w:tmpl w:val="5E6CCB50"/>
    <w:lvl w:ilvl="0" w:tplc="2B80501A">
      <w:start w:val="1"/>
      <w:numFmt w:val="bullet"/>
      <w:lvlText w:val=""/>
      <w:lvlJc w:val="left"/>
      <w:pPr>
        <w:tabs>
          <w:tab w:val="num" w:pos="1077"/>
        </w:tabs>
        <w:ind w:left="1077" w:hanging="360"/>
      </w:pPr>
      <w:rPr>
        <w:rFonts w:ascii="Symbol" w:hAnsi="Symbol" w:hint="default"/>
      </w:rPr>
    </w:lvl>
    <w:lvl w:ilvl="1" w:tplc="04270003" w:tentative="1">
      <w:start w:val="1"/>
      <w:numFmt w:val="bullet"/>
      <w:lvlText w:val="o"/>
      <w:lvlJc w:val="left"/>
      <w:pPr>
        <w:tabs>
          <w:tab w:val="num" w:pos="1797"/>
        </w:tabs>
        <w:ind w:left="1797" w:hanging="360"/>
      </w:pPr>
      <w:rPr>
        <w:rFonts w:ascii="Courier New" w:hAnsi="Courier New" w:hint="default"/>
      </w:rPr>
    </w:lvl>
    <w:lvl w:ilvl="2" w:tplc="04270005" w:tentative="1">
      <w:start w:val="1"/>
      <w:numFmt w:val="bullet"/>
      <w:lvlText w:val=""/>
      <w:lvlJc w:val="left"/>
      <w:pPr>
        <w:tabs>
          <w:tab w:val="num" w:pos="2517"/>
        </w:tabs>
        <w:ind w:left="2517" w:hanging="360"/>
      </w:pPr>
      <w:rPr>
        <w:rFonts w:ascii="Wingdings" w:hAnsi="Wingdings" w:hint="default"/>
      </w:rPr>
    </w:lvl>
    <w:lvl w:ilvl="3" w:tplc="04270001" w:tentative="1">
      <w:start w:val="1"/>
      <w:numFmt w:val="bullet"/>
      <w:lvlText w:val=""/>
      <w:lvlJc w:val="left"/>
      <w:pPr>
        <w:tabs>
          <w:tab w:val="num" w:pos="3237"/>
        </w:tabs>
        <w:ind w:left="3237" w:hanging="360"/>
      </w:pPr>
      <w:rPr>
        <w:rFonts w:ascii="Symbol" w:hAnsi="Symbol" w:hint="default"/>
      </w:rPr>
    </w:lvl>
    <w:lvl w:ilvl="4" w:tplc="04270003" w:tentative="1">
      <w:start w:val="1"/>
      <w:numFmt w:val="bullet"/>
      <w:lvlText w:val="o"/>
      <w:lvlJc w:val="left"/>
      <w:pPr>
        <w:tabs>
          <w:tab w:val="num" w:pos="3957"/>
        </w:tabs>
        <w:ind w:left="3957" w:hanging="360"/>
      </w:pPr>
      <w:rPr>
        <w:rFonts w:ascii="Courier New" w:hAnsi="Courier New" w:hint="default"/>
      </w:rPr>
    </w:lvl>
    <w:lvl w:ilvl="5" w:tplc="04270005" w:tentative="1">
      <w:start w:val="1"/>
      <w:numFmt w:val="bullet"/>
      <w:lvlText w:val=""/>
      <w:lvlJc w:val="left"/>
      <w:pPr>
        <w:tabs>
          <w:tab w:val="num" w:pos="4677"/>
        </w:tabs>
        <w:ind w:left="4677" w:hanging="360"/>
      </w:pPr>
      <w:rPr>
        <w:rFonts w:ascii="Wingdings" w:hAnsi="Wingdings" w:hint="default"/>
      </w:rPr>
    </w:lvl>
    <w:lvl w:ilvl="6" w:tplc="04270001" w:tentative="1">
      <w:start w:val="1"/>
      <w:numFmt w:val="bullet"/>
      <w:lvlText w:val=""/>
      <w:lvlJc w:val="left"/>
      <w:pPr>
        <w:tabs>
          <w:tab w:val="num" w:pos="5397"/>
        </w:tabs>
        <w:ind w:left="5397" w:hanging="360"/>
      </w:pPr>
      <w:rPr>
        <w:rFonts w:ascii="Symbol" w:hAnsi="Symbol" w:hint="default"/>
      </w:rPr>
    </w:lvl>
    <w:lvl w:ilvl="7" w:tplc="04270003" w:tentative="1">
      <w:start w:val="1"/>
      <w:numFmt w:val="bullet"/>
      <w:lvlText w:val="o"/>
      <w:lvlJc w:val="left"/>
      <w:pPr>
        <w:tabs>
          <w:tab w:val="num" w:pos="6117"/>
        </w:tabs>
        <w:ind w:left="6117" w:hanging="360"/>
      </w:pPr>
      <w:rPr>
        <w:rFonts w:ascii="Courier New" w:hAnsi="Courier New" w:hint="default"/>
      </w:rPr>
    </w:lvl>
    <w:lvl w:ilvl="8" w:tplc="04270005" w:tentative="1">
      <w:start w:val="1"/>
      <w:numFmt w:val="bullet"/>
      <w:lvlText w:val=""/>
      <w:lvlJc w:val="left"/>
      <w:pPr>
        <w:tabs>
          <w:tab w:val="num" w:pos="6837"/>
        </w:tabs>
        <w:ind w:left="6837" w:hanging="360"/>
      </w:pPr>
      <w:rPr>
        <w:rFonts w:ascii="Wingdings" w:hAnsi="Wingdings" w:hint="default"/>
      </w:rPr>
    </w:lvl>
  </w:abstractNum>
  <w:num w:numId="1" w16cid:durableId="631401225">
    <w:abstractNumId w:val="11"/>
  </w:num>
  <w:num w:numId="2" w16cid:durableId="311102398">
    <w:abstractNumId w:val="10"/>
    <w:lvlOverride w:ilvl="0">
      <w:lvl w:ilvl="0">
        <w:start w:val="1"/>
        <w:numFmt w:val="bullet"/>
        <w:lvlText w:val="-"/>
        <w:legacy w:legacy="1" w:legacySpace="0" w:legacyIndent="360"/>
        <w:lvlJc w:val="left"/>
        <w:pPr>
          <w:ind w:left="360" w:hanging="360"/>
        </w:pPr>
      </w:lvl>
    </w:lvlOverride>
  </w:num>
  <w:num w:numId="3" w16cid:durableId="264197829">
    <w:abstractNumId w:val="15"/>
  </w:num>
  <w:num w:numId="4" w16cid:durableId="1745909572">
    <w:abstractNumId w:val="19"/>
  </w:num>
  <w:num w:numId="5" w16cid:durableId="1403991514">
    <w:abstractNumId w:val="21"/>
  </w:num>
  <w:num w:numId="6" w16cid:durableId="1341353224">
    <w:abstractNumId w:val="17"/>
  </w:num>
  <w:num w:numId="7" w16cid:durableId="362823435">
    <w:abstractNumId w:val="14"/>
  </w:num>
  <w:num w:numId="8" w16cid:durableId="1978408339">
    <w:abstractNumId w:val="13"/>
  </w:num>
  <w:num w:numId="9" w16cid:durableId="2083016135">
    <w:abstractNumId w:val="12"/>
  </w:num>
  <w:num w:numId="10" w16cid:durableId="172454632">
    <w:abstractNumId w:val="18"/>
  </w:num>
  <w:num w:numId="11" w16cid:durableId="1118453208">
    <w:abstractNumId w:val="20"/>
  </w:num>
  <w:num w:numId="12" w16cid:durableId="1396515558">
    <w:abstractNumId w:val="16"/>
  </w:num>
  <w:num w:numId="13" w16cid:durableId="1347901853">
    <w:abstractNumId w:val="9"/>
  </w:num>
  <w:num w:numId="14" w16cid:durableId="1798721830">
    <w:abstractNumId w:val="7"/>
  </w:num>
  <w:num w:numId="15" w16cid:durableId="48454908">
    <w:abstractNumId w:val="6"/>
  </w:num>
  <w:num w:numId="16" w16cid:durableId="1402289975">
    <w:abstractNumId w:val="5"/>
  </w:num>
  <w:num w:numId="17" w16cid:durableId="311106556">
    <w:abstractNumId w:val="4"/>
  </w:num>
  <w:num w:numId="18" w16cid:durableId="1848516835">
    <w:abstractNumId w:val="8"/>
  </w:num>
  <w:num w:numId="19" w16cid:durableId="1315719769">
    <w:abstractNumId w:val="3"/>
  </w:num>
  <w:num w:numId="20" w16cid:durableId="1622489097">
    <w:abstractNumId w:val="2"/>
  </w:num>
  <w:num w:numId="21" w16cid:durableId="1745686899">
    <w:abstractNumId w:val="1"/>
  </w:num>
  <w:num w:numId="22" w16cid:durableId="1377389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0AD"/>
    <w:rsid w:val="000451FB"/>
    <w:rsid w:val="000636E3"/>
    <w:rsid w:val="00066914"/>
    <w:rsid w:val="00070980"/>
    <w:rsid w:val="000725A8"/>
    <w:rsid w:val="00081544"/>
    <w:rsid w:val="00095794"/>
    <w:rsid w:val="000A2153"/>
    <w:rsid w:val="000B1EEB"/>
    <w:rsid w:val="000C1C20"/>
    <w:rsid w:val="000F3FA6"/>
    <w:rsid w:val="000F590D"/>
    <w:rsid w:val="001020A1"/>
    <w:rsid w:val="0010719B"/>
    <w:rsid w:val="00130B83"/>
    <w:rsid w:val="00137E3B"/>
    <w:rsid w:val="00153E0B"/>
    <w:rsid w:val="00181273"/>
    <w:rsid w:val="001A10AF"/>
    <w:rsid w:val="001A7036"/>
    <w:rsid w:val="001D7B8D"/>
    <w:rsid w:val="001E38A2"/>
    <w:rsid w:val="002068CB"/>
    <w:rsid w:val="00212E85"/>
    <w:rsid w:val="002212AB"/>
    <w:rsid w:val="00226993"/>
    <w:rsid w:val="002319D7"/>
    <w:rsid w:val="00241E64"/>
    <w:rsid w:val="00262F1C"/>
    <w:rsid w:val="00274910"/>
    <w:rsid w:val="00277F54"/>
    <w:rsid w:val="002A320D"/>
    <w:rsid w:val="002B7882"/>
    <w:rsid w:val="002C6B63"/>
    <w:rsid w:val="002E119C"/>
    <w:rsid w:val="002F0AB0"/>
    <w:rsid w:val="002F0F87"/>
    <w:rsid w:val="00307DBB"/>
    <w:rsid w:val="00322082"/>
    <w:rsid w:val="003228B5"/>
    <w:rsid w:val="003307FF"/>
    <w:rsid w:val="003374FB"/>
    <w:rsid w:val="00350D3C"/>
    <w:rsid w:val="003605DE"/>
    <w:rsid w:val="00362D8E"/>
    <w:rsid w:val="00363F0C"/>
    <w:rsid w:val="00370B60"/>
    <w:rsid w:val="00377C5C"/>
    <w:rsid w:val="00381349"/>
    <w:rsid w:val="00381EA6"/>
    <w:rsid w:val="00390EE9"/>
    <w:rsid w:val="00397FBB"/>
    <w:rsid w:val="003A3179"/>
    <w:rsid w:val="003A54FA"/>
    <w:rsid w:val="003C22EE"/>
    <w:rsid w:val="003D0F99"/>
    <w:rsid w:val="003D1F08"/>
    <w:rsid w:val="003E0F3E"/>
    <w:rsid w:val="003E1D47"/>
    <w:rsid w:val="003E4BCF"/>
    <w:rsid w:val="003F0559"/>
    <w:rsid w:val="00401969"/>
    <w:rsid w:val="00413C13"/>
    <w:rsid w:val="00433D78"/>
    <w:rsid w:val="00435389"/>
    <w:rsid w:val="00435E75"/>
    <w:rsid w:val="00437BF0"/>
    <w:rsid w:val="004463B0"/>
    <w:rsid w:val="004527CA"/>
    <w:rsid w:val="00467606"/>
    <w:rsid w:val="00471247"/>
    <w:rsid w:val="00487127"/>
    <w:rsid w:val="00497C80"/>
    <w:rsid w:val="004A7B79"/>
    <w:rsid w:val="004B72CA"/>
    <w:rsid w:val="004E575E"/>
    <w:rsid w:val="004F6FE7"/>
    <w:rsid w:val="005001D3"/>
    <w:rsid w:val="00501AEC"/>
    <w:rsid w:val="00526267"/>
    <w:rsid w:val="005330AD"/>
    <w:rsid w:val="00535233"/>
    <w:rsid w:val="00545B7D"/>
    <w:rsid w:val="0054792A"/>
    <w:rsid w:val="00570CAA"/>
    <w:rsid w:val="00576046"/>
    <w:rsid w:val="005808E4"/>
    <w:rsid w:val="00581DE9"/>
    <w:rsid w:val="005829C9"/>
    <w:rsid w:val="00587D52"/>
    <w:rsid w:val="0059050C"/>
    <w:rsid w:val="0059573D"/>
    <w:rsid w:val="00597AAA"/>
    <w:rsid w:val="005A28F4"/>
    <w:rsid w:val="005B597D"/>
    <w:rsid w:val="005D1E72"/>
    <w:rsid w:val="005D5EF8"/>
    <w:rsid w:val="005E36EF"/>
    <w:rsid w:val="005E3AAF"/>
    <w:rsid w:val="005E6EF5"/>
    <w:rsid w:val="005F2D46"/>
    <w:rsid w:val="00600616"/>
    <w:rsid w:val="00602D1C"/>
    <w:rsid w:val="0060338F"/>
    <w:rsid w:val="0063394B"/>
    <w:rsid w:val="0063515E"/>
    <w:rsid w:val="0063630B"/>
    <w:rsid w:val="00655E26"/>
    <w:rsid w:val="00656177"/>
    <w:rsid w:val="00667F13"/>
    <w:rsid w:val="006979A3"/>
    <w:rsid w:val="006A35D9"/>
    <w:rsid w:val="006B73DD"/>
    <w:rsid w:val="006B7FD4"/>
    <w:rsid w:val="006C33C8"/>
    <w:rsid w:val="006D544B"/>
    <w:rsid w:val="006D623D"/>
    <w:rsid w:val="006E08C2"/>
    <w:rsid w:val="00700A71"/>
    <w:rsid w:val="00715245"/>
    <w:rsid w:val="007379D5"/>
    <w:rsid w:val="00772FC0"/>
    <w:rsid w:val="00774A6A"/>
    <w:rsid w:val="00775947"/>
    <w:rsid w:val="00793894"/>
    <w:rsid w:val="00797852"/>
    <w:rsid w:val="007B55FD"/>
    <w:rsid w:val="007B6FE7"/>
    <w:rsid w:val="007D0994"/>
    <w:rsid w:val="007E1C6C"/>
    <w:rsid w:val="00806CF6"/>
    <w:rsid w:val="008117E9"/>
    <w:rsid w:val="00824CFA"/>
    <w:rsid w:val="00846B8A"/>
    <w:rsid w:val="008556E9"/>
    <w:rsid w:val="00881D06"/>
    <w:rsid w:val="008869F4"/>
    <w:rsid w:val="008927B9"/>
    <w:rsid w:val="008B6961"/>
    <w:rsid w:val="008C4766"/>
    <w:rsid w:val="008D5927"/>
    <w:rsid w:val="008E0C5B"/>
    <w:rsid w:val="00911279"/>
    <w:rsid w:val="00912C03"/>
    <w:rsid w:val="00931849"/>
    <w:rsid w:val="00943C0A"/>
    <w:rsid w:val="00943D5E"/>
    <w:rsid w:val="009440CF"/>
    <w:rsid w:val="00945EFE"/>
    <w:rsid w:val="00971706"/>
    <w:rsid w:val="00972CEF"/>
    <w:rsid w:val="00975D8A"/>
    <w:rsid w:val="00976F3E"/>
    <w:rsid w:val="009A02A3"/>
    <w:rsid w:val="009B35D3"/>
    <w:rsid w:val="009C78DA"/>
    <w:rsid w:val="009E0785"/>
    <w:rsid w:val="009E5FB6"/>
    <w:rsid w:val="009F09F5"/>
    <w:rsid w:val="009F6E65"/>
    <w:rsid w:val="009F779A"/>
    <w:rsid w:val="00A0171E"/>
    <w:rsid w:val="00A06DDD"/>
    <w:rsid w:val="00A221DA"/>
    <w:rsid w:val="00A241B2"/>
    <w:rsid w:val="00A366F4"/>
    <w:rsid w:val="00A376D7"/>
    <w:rsid w:val="00A54F60"/>
    <w:rsid w:val="00A7237C"/>
    <w:rsid w:val="00A86330"/>
    <w:rsid w:val="00A90D47"/>
    <w:rsid w:val="00AA23FA"/>
    <w:rsid w:val="00AA5C3F"/>
    <w:rsid w:val="00AB27B2"/>
    <w:rsid w:val="00AE1BCE"/>
    <w:rsid w:val="00B0075A"/>
    <w:rsid w:val="00B04DF8"/>
    <w:rsid w:val="00B1774F"/>
    <w:rsid w:val="00B231BC"/>
    <w:rsid w:val="00B52AD2"/>
    <w:rsid w:val="00B57979"/>
    <w:rsid w:val="00B63CCC"/>
    <w:rsid w:val="00B70278"/>
    <w:rsid w:val="00B713D2"/>
    <w:rsid w:val="00B72DB6"/>
    <w:rsid w:val="00B85197"/>
    <w:rsid w:val="00BA2CBD"/>
    <w:rsid w:val="00BA3517"/>
    <w:rsid w:val="00BA6260"/>
    <w:rsid w:val="00BB7AA1"/>
    <w:rsid w:val="00BD167A"/>
    <w:rsid w:val="00BE67C4"/>
    <w:rsid w:val="00BF0A2E"/>
    <w:rsid w:val="00BF18CA"/>
    <w:rsid w:val="00BF37CF"/>
    <w:rsid w:val="00C03BE2"/>
    <w:rsid w:val="00C16F80"/>
    <w:rsid w:val="00C23B41"/>
    <w:rsid w:val="00C648EC"/>
    <w:rsid w:val="00C667AB"/>
    <w:rsid w:val="00C72CFC"/>
    <w:rsid w:val="00C91453"/>
    <w:rsid w:val="00CC3017"/>
    <w:rsid w:val="00CC359E"/>
    <w:rsid w:val="00CE7A7D"/>
    <w:rsid w:val="00CF57F4"/>
    <w:rsid w:val="00CF6795"/>
    <w:rsid w:val="00D105FF"/>
    <w:rsid w:val="00D37B50"/>
    <w:rsid w:val="00D72FFD"/>
    <w:rsid w:val="00D8013B"/>
    <w:rsid w:val="00D80384"/>
    <w:rsid w:val="00D83C75"/>
    <w:rsid w:val="00D87C57"/>
    <w:rsid w:val="00D92CAC"/>
    <w:rsid w:val="00DC5CFC"/>
    <w:rsid w:val="00DD7106"/>
    <w:rsid w:val="00DF41D4"/>
    <w:rsid w:val="00E039A4"/>
    <w:rsid w:val="00E0406A"/>
    <w:rsid w:val="00E15B84"/>
    <w:rsid w:val="00E17B5E"/>
    <w:rsid w:val="00E27BFB"/>
    <w:rsid w:val="00E348E0"/>
    <w:rsid w:val="00E574D8"/>
    <w:rsid w:val="00E66260"/>
    <w:rsid w:val="00E77EBA"/>
    <w:rsid w:val="00E8117E"/>
    <w:rsid w:val="00E87DA6"/>
    <w:rsid w:val="00E91242"/>
    <w:rsid w:val="00E94214"/>
    <w:rsid w:val="00E95FA4"/>
    <w:rsid w:val="00E97E5F"/>
    <w:rsid w:val="00EA78FD"/>
    <w:rsid w:val="00EC56B8"/>
    <w:rsid w:val="00ED19E4"/>
    <w:rsid w:val="00EF4D77"/>
    <w:rsid w:val="00F015F5"/>
    <w:rsid w:val="00F03F36"/>
    <w:rsid w:val="00F25224"/>
    <w:rsid w:val="00F533A3"/>
    <w:rsid w:val="00F64D11"/>
    <w:rsid w:val="00F723D3"/>
    <w:rsid w:val="00F82761"/>
    <w:rsid w:val="00F83A1B"/>
    <w:rsid w:val="00F840AA"/>
    <w:rsid w:val="00F86D07"/>
    <w:rsid w:val="00FA3DCF"/>
    <w:rsid w:val="00FA416B"/>
    <w:rsid w:val="00FB38CE"/>
    <w:rsid w:val="00FC2AD4"/>
    <w:rsid w:val="00FC3858"/>
    <w:rsid w:val="00FD26D6"/>
    <w:rsid w:val="00FD737D"/>
    <w:rsid w:val="00FF05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4196C"/>
  <w15:chartTrackingRefBased/>
  <w15:docId w15:val="{0F155F0E-2FA9-4F8C-8A2C-3D93DEEC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30AD"/>
  </w:style>
  <w:style w:type="paragraph" w:styleId="Antrat1">
    <w:name w:val="heading 1"/>
    <w:basedOn w:val="prastasis"/>
    <w:next w:val="prastasis"/>
    <w:link w:val="Antrat1Diagrama"/>
    <w:qFormat/>
    <w:rsid w:val="005330AD"/>
    <w:pPr>
      <w:keepNext/>
      <w:spacing w:before="240" w:after="60" w:line="240" w:lineRule="auto"/>
      <w:outlineLvl w:val="0"/>
    </w:pPr>
    <w:rPr>
      <w:rFonts w:ascii="Arial" w:eastAsia="Times New Roman" w:hAnsi="Arial" w:cs="Arial"/>
      <w:b/>
      <w:bCs/>
      <w:kern w:val="32"/>
      <w:sz w:val="32"/>
      <w:szCs w:val="32"/>
      <w:lang w:val="en-US"/>
    </w:rPr>
  </w:style>
  <w:style w:type="paragraph" w:styleId="Antrat2">
    <w:name w:val="heading 2"/>
    <w:basedOn w:val="prastasis"/>
    <w:next w:val="prastasis"/>
    <w:link w:val="Antrat2Diagrama"/>
    <w:autoRedefine/>
    <w:qFormat/>
    <w:rsid w:val="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textAlignment w:val="baseline"/>
      <w:outlineLvl w:val="1"/>
    </w:pPr>
    <w:rPr>
      <w:rFonts w:ascii="Times New Roman" w:eastAsia="Times New Roman" w:hAnsi="Times New Roman" w:cs="Times New Roman"/>
      <w:b/>
      <w:bCs/>
      <w:szCs w:val="20"/>
      <w:lang w:eastAsia="lt-LT"/>
    </w:rPr>
  </w:style>
  <w:style w:type="paragraph" w:styleId="Antrat3">
    <w:name w:val="heading 3"/>
    <w:basedOn w:val="prastasis"/>
    <w:next w:val="prastasis"/>
    <w:link w:val="Antrat3Diagrama"/>
    <w:autoRedefine/>
    <w:qFormat/>
    <w:rsid w:val="005330AD"/>
    <w:pPr>
      <w:keepNext/>
      <w:widowControl w:val="0"/>
      <w:pBdr>
        <w:top w:val="single" w:sz="4" w:space="1" w:color="auto"/>
        <w:left w:val="single" w:sz="4" w:space="4" w:color="auto"/>
        <w:bottom w:val="single" w:sz="4" w:space="1" w:color="auto"/>
        <w:right w:val="single" w:sz="4" w:space="4" w:color="auto"/>
      </w:pBdr>
      <w:adjustRightInd w:val="0"/>
      <w:spacing w:after="0" w:line="240" w:lineRule="auto"/>
      <w:ind w:left="550" w:hanging="550"/>
      <w:jc w:val="both"/>
      <w:textAlignment w:val="baseline"/>
      <w:outlineLvl w:val="2"/>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5330A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Numatytasispastraiposriftas"/>
    <w:rsid w:val="005330A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Numatytasispastraiposriftas"/>
    <w:rsid w:val="005330AD"/>
    <w:rPr>
      <w:rFonts w:asciiTheme="majorHAnsi" w:eastAsiaTheme="majorEastAsia" w:hAnsiTheme="majorHAnsi" w:cstheme="majorBidi"/>
      <w:color w:val="1F3763" w:themeColor="accent1" w:themeShade="7F"/>
      <w:sz w:val="24"/>
      <w:szCs w:val="24"/>
    </w:rPr>
  </w:style>
  <w:style w:type="character" w:customStyle="1" w:styleId="Antrat1Diagrama">
    <w:name w:val="Antraštė 1 Diagrama"/>
    <w:basedOn w:val="Numatytasispastraiposriftas"/>
    <w:link w:val="Antrat1"/>
    <w:rsid w:val="005330AD"/>
    <w:rPr>
      <w:rFonts w:ascii="Arial" w:eastAsia="Times New Roman" w:hAnsi="Arial" w:cs="Arial"/>
      <w:b/>
      <w:bCs/>
      <w:kern w:val="32"/>
      <w:sz w:val="32"/>
      <w:szCs w:val="32"/>
      <w:lang w:val="en-US"/>
    </w:rPr>
  </w:style>
  <w:style w:type="character" w:customStyle="1" w:styleId="Antrat2Diagrama">
    <w:name w:val="Antraštė 2 Diagrama"/>
    <w:basedOn w:val="Numatytasispastraiposriftas"/>
    <w:link w:val="Antrat2"/>
    <w:rsid w:val="005330AD"/>
    <w:rPr>
      <w:rFonts w:ascii="Times New Roman" w:eastAsia="Times New Roman" w:hAnsi="Times New Roman" w:cs="Times New Roman"/>
      <w:b/>
      <w:bCs/>
      <w:szCs w:val="20"/>
      <w:lang w:eastAsia="lt-LT"/>
    </w:rPr>
  </w:style>
  <w:style w:type="character" w:customStyle="1" w:styleId="Antrat3Diagrama">
    <w:name w:val="Antraštė 3 Diagrama"/>
    <w:basedOn w:val="Numatytasispastraiposriftas"/>
    <w:link w:val="Antrat3"/>
    <w:rsid w:val="005330AD"/>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5330AD"/>
  </w:style>
  <w:style w:type="paragraph" w:styleId="Pagrindinistekstas">
    <w:name w:val="Body Text"/>
    <w:basedOn w:val="prastasis"/>
    <w:link w:val="PagrindinistekstasDiagrama"/>
    <w:rsid w:val="005330AD"/>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Numatytasispastraiposriftas"/>
    <w:rsid w:val="005330AD"/>
  </w:style>
  <w:style w:type="character" w:customStyle="1" w:styleId="PagrindinistekstasDiagrama">
    <w:name w:val="Pagrindinis tekstas Diagrama"/>
    <w:basedOn w:val="Numatytasispastraiposriftas"/>
    <w:link w:val="Pagrindinistekstas"/>
    <w:rsid w:val="005330AD"/>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5330AD"/>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TitleChar">
    <w:name w:val="Title Char"/>
    <w:basedOn w:val="Numatytasispastraiposriftas"/>
    <w:rsid w:val="005330AD"/>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5330AD"/>
    <w:rPr>
      <w:rFonts w:ascii="Times New Roman" w:eastAsia="Times New Roman" w:hAnsi="Times New Roman" w:cs="Times New Roman"/>
      <w:b/>
      <w:kern w:val="28"/>
      <w:szCs w:val="20"/>
      <w:lang w:eastAsia="lt-LT"/>
    </w:rPr>
  </w:style>
  <w:style w:type="character" w:styleId="Hipersaitas">
    <w:name w:val="Hyperlink"/>
    <w:basedOn w:val="Numatytasispastraiposriftas"/>
    <w:rsid w:val="005330AD"/>
    <w:rPr>
      <w:color w:val="0000FF"/>
      <w:u w:val="single"/>
    </w:rPr>
  </w:style>
  <w:style w:type="paragraph" w:customStyle="1" w:styleId="Default">
    <w:name w:val="Default"/>
    <w:rsid w:val="005330A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17">
    <w:name w:val="CM17"/>
    <w:basedOn w:val="Default"/>
    <w:next w:val="Default"/>
    <w:rsid w:val="005330AD"/>
    <w:pPr>
      <w:spacing w:after="243"/>
    </w:pPr>
    <w:rPr>
      <w:color w:val="auto"/>
    </w:rPr>
  </w:style>
  <w:style w:type="paragraph" w:customStyle="1" w:styleId="CM19">
    <w:name w:val="CM19"/>
    <w:basedOn w:val="Default"/>
    <w:next w:val="Default"/>
    <w:rsid w:val="005330AD"/>
    <w:pPr>
      <w:spacing w:after="485"/>
    </w:pPr>
    <w:rPr>
      <w:color w:val="auto"/>
    </w:rPr>
  </w:style>
  <w:style w:type="paragraph" w:customStyle="1" w:styleId="CM4">
    <w:name w:val="CM4"/>
    <w:basedOn w:val="Default"/>
    <w:next w:val="Default"/>
    <w:rsid w:val="005330AD"/>
    <w:pPr>
      <w:spacing w:line="240" w:lineRule="atLeast"/>
    </w:pPr>
    <w:rPr>
      <w:color w:val="auto"/>
    </w:rPr>
  </w:style>
  <w:style w:type="paragraph" w:customStyle="1" w:styleId="CM11">
    <w:name w:val="CM11"/>
    <w:basedOn w:val="Default"/>
    <w:next w:val="Default"/>
    <w:rsid w:val="005330AD"/>
    <w:pPr>
      <w:spacing w:line="240" w:lineRule="atLeast"/>
    </w:pPr>
    <w:rPr>
      <w:color w:val="auto"/>
    </w:rPr>
  </w:style>
  <w:style w:type="paragraph" w:customStyle="1" w:styleId="CM10">
    <w:name w:val="CM10"/>
    <w:basedOn w:val="Default"/>
    <w:next w:val="Default"/>
    <w:rsid w:val="005330AD"/>
    <w:pPr>
      <w:spacing w:line="240" w:lineRule="atLeast"/>
    </w:pPr>
    <w:rPr>
      <w:color w:val="auto"/>
    </w:rPr>
  </w:style>
  <w:style w:type="paragraph" w:customStyle="1" w:styleId="CM12">
    <w:name w:val="CM12"/>
    <w:basedOn w:val="Default"/>
    <w:next w:val="Default"/>
    <w:rsid w:val="005330AD"/>
    <w:pPr>
      <w:spacing w:line="240" w:lineRule="atLeast"/>
    </w:pPr>
    <w:rPr>
      <w:color w:val="auto"/>
    </w:rPr>
  </w:style>
  <w:style w:type="paragraph" w:customStyle="1" w:styleId="BTEMEASMCA">
    <w:name w:val="BT EMEA_SMCA"/>
    <w:basedOn w:val="prastasis"/>
    <w:link w:val="BTEMEASMCAChar"/>
    <w:autoRedefine/>
    <w:rsid w:val="005330AD"/>
    <w:pPr>
      <w:widowControl w:val="0"/>
      <w:adjustRightInd w:val="0"/>
      <w:spacing w:after="0" w:line="360" w:lineRule="atLeast"/>
      <w:jc w:val="both"/>
      <w:textAlignment w:val="baseline"/>
    </w:pPr>
    <w:rPr>
      <w:rFonts w:ascii="Times New Roman" w:eastAsia="Times New Roman" w:hAnsi="Times New Roman" w:cs="Times New Roman"/>
      <w:noProof/>
      <w:sz w:val="20"/>
      <w:szCs w:val="20"/>
      <w:lang w:eastAsia="lt-LT"/>
    </w:rPr>
  </w:style>
  <w:style w:type="character" w:customStyle="1" w:styleId="BTEMEASMCAChar">
    <w:name w:val="BT EMEA_SMCA Char"/>
    <w:link w:val="BTEMEASMCA"/>
    <w:locked/>
    <w:rsid w:val="005330AD"/>
    <w:rPr>
      <w:rFonts w:ascii="Times New Roman" w:eastAsia="Times New Roman" w:hAnsi="Times New Roman" w:cs="Times New Roman"/>
      <w:noProof/>
      <w:sz w:val="20"/>
      <w:szCs w:val="20"/>
      <w:lang w:eastAsia="lt-LT"/>
    </w:rPr>
  </w:style>
  <w:style w:type="paragraph" w:customStyle="1" w:styleId="TTEMEASMCA">
    <w:name w:val="TT EMEA_SMCA"/>
    <w:basedOn w:val="Antrat1"/>
    <w:link w:val="TTEMEASMCAChar"/>
    <w:autoRedefine/>
    <w:rsid w:val="005330AD"/>
    <w:pPr>
      <w:keepNext w:val="0"/>
      <w:widowControl w:val="0"/>
      <w:tabs>
        <w:tab w:val="left" w:pos="567"/>
      </w:tabs>
      <w:adjustRightInd w:val="0"/>
      <w:spacing w:before="0" w:after="0" w:line="360" w:lineRule="atLeast"/>
      <w:ind w:left="567" w:hanging="567"/>
      <w:jc w:val="center"/>
      <w:textAlignment w:val="baseline"/>
    </w:pPr>
    <w:rPr>
      <w:rFonts w:ascii="Times New Roman" w:hAnsi="Times New Roman" w:cs="Times New Roman"/>
      <w:bCs w:val="0"/>
      <w:caps/>
      <w:kern w:val="0"/>
      <w:sz w:val="20"/>
      <w:szCs w:val="20"/>
      <w:lang w:eastAsia="lt-LT"/>
    </w:rPr>
  </w:style>
  <w:style w:type="character" w:customStyle="1" w:styleId="TTEMEASMCAChar">
    <w:name w:val="TT EMEA_SMCA Char"/>
    <w:link w:val="TTEMEASMCA"/>
    <w:locked/>
    <w:rsid w:val="005330AD"/>
    <w:rPr>
      <w:rFonts w:ascii="Times New Roman" w:eastAsia="Times New Roman" w:hAnsi="Times New Roman" w:cs="Times New Roman"/>
      <w:b/>
      <w:caps/>
      <w:sz w:val="20"/>
      <w:szCs w:val="20"/>
      <w:lang w:val="en-US" w:eastAsia="lt-LT"/>
    </w:rPr>
  </w:style>
  <w:style w:type="paragraph" w:customStyle="1" w:styleId="PI-1labEMEASMCA">
    <w:name w:val="PI-1_lab EMEA_SMCA"/>
    <w:basedOn w:val="prastasis"/>
    <w:link w:val="PI-1labEMEASMCAChar"/>
    <w:autoRedefine/>
    <w:rsid w:val="005330AD"/>
    <w:pPr>
      <w:widowControl w:val="0"/>
      <w:pBdr>
        <w:top w:val="single" w:sz="4" w:space="1" w:color="auto"/>
        <w:left w:val="single" w:sz="4" w:space="4" w:color="auto"/>
        <w:bottom w:val="single" w:sz="4" w:space="1" w:color="auto"/>
        <w:right w:val="single" w:sz="4" w:space="4" w:color="auto"/>
      </w:pBdr>
      <w:tabs>
        <w:tab w:val="left" w:pos="540"/>
      </w:tabs>
      <w:adjustRightInd w:val="0"/>
      <w:spacing w:after="0" w:line="360" w:lineRule="atLeast"/>
      <w:jc w:val="both"/>
      <w:textAlignment w:val="baseline"/>
    </w:pPr>
    <w:rPr>
      <w:rFonts w:ascii="Times New Roman" w:eastAsia="Times New Roman" w:hAnsi="Times New Roman" w:cs="Times New Roman"/>
      <w:b/>
      <w:noProof/>
      <w:sz w:val="20"/>
      <w:szCs w:val="20"/>
      <w:lang w:eastAsia="lt-LT"/>
    </w:rPr>
  </w:style>
  <w:style w:type="character" w:customStyle="1" w:styleId="PI-1labEMEASMCAChar">
    <w:name w:val="PI-1_lab EMEA_SMCA Char"/>
    <w:link w:val="PI-1labEMEASMCA"/>
    <w:locked/>
    <w:rsid w:val="005330AD"/>
    <w:rPr>
      <w:rFonts w:ascii="Times New Roman" w:eastAsia="Times New Roman" w:hAnsi="Times New Roman" w:cs="Times New Roman"/>
      <w:b/>
      <w:noProof/>
      <w:sz w:val="20"/>
      <w:szCs w:val="20"/>
      <w:lang w:eastAsia="lt-LT"/>
    </w:rPr>
  </w:style>
  <w:style w:type="paragraph" w:customStyle="1" w:styleId="BT-EMEASMCA">
    <w:name w:val="BT- EMEA_SMCA"/>
    <w:basedOn w:val="prastasis"/>
    <w:autoRedefine/>
    <w:rsid w:val="005330AD"/>
    <w:pPr>
      <w:tabs>
        <w:tab w:val="num" w:pos="720"/>
      </w:tabs>
      <w:spacing w:after="0" w:line="240" w:lineRule="auto"/>
      <w:ind w:left="720" w:hanging="363"/>
    </w:pPr>
    <w:rPr>
      <w:rFonts w:ascii="Times New Roman" w:eastAsia="Times New Roman" w:hAnsi="Times New Roman" w:cs="Times New Roman"/>
      <w:noProof/>
    </w:rPr>
  </w:style>
  <w:style w:type="paragraph" w:customStyle="1" w:styleId="BTbEMEASMCA">
    <w:name w:val="BT(b) EMEA_SMCA"/>
    <w:basedOn w:val="prastasis"/>
    <w:autoRedefine/>
    <w:rsid w:val="005330AD"/>
    <w:pPr>
      <w:spacing w:after="0" w:line="240" w:lineRule="auto"/>
    </w:pPr>
    <w:rPr>
      <w:rFonts w:ascii="Times New Roman" w:eastAsia="Times New Roman" w:hAnsi="Times New Roman" w:cs="Times New Roman"/>
      <w:b/>
      <w:noProof/>
    </w:rPr>
  </w:style>
  <w:style w:type="paragraph" w:styleId="Debesliotekstas">
    <w:name w:val="Balloon Text"/>
    <w:basedOn w:val="prastasis"/>
    <w:link w:val="DebesliotekstasDiagrama"/>
    <w:semiHidden/>
    <w:rsid w:val="005330AD"/>
    <w:pPr>
      <w:spacing w:after="0" w:line="240" w:lineRule="auto"/>
    </w:pPr>
    <w:rPr>
      <w:rFonts w:ascii="Tahoma" w:eastAsia="Times New Roman" w:hAnsi="Tahoma" w:cs="Tahoma"/>
      <w:sz w:val="16"/>
      <w:szCs w:val="16"/>
      <w:lang w:val="en-US"/>
    </w:rPr>
  </w:style>
  <w:style w:type="character" w:customStyle="1" w:styleId="BalloonTextChar">
    <w:name w:val="Balloon Text Char"/>
    <w:basedOn w:val="Numatytasispastraiposriftas"/>
    <w:semiHidden/>
    <w:rsid w:val="005330A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330AD"/>
    <w:rPr>
      <w:rFonts w:ascii="Tahoma" w:eastAsia="Times New Roman" w:hAnsi="Tahoma" w:cs="Tahoma"/>
      <w:sz w:val="16"/>
      <w:szCs w:val="16"/>
      <w:lang w:val="en-US"/>
    </w:rPr>
  </w:style>
  <w:style w:type="paragraph" w:styleId="Komentarotekstas">
    <w:name w:val="annotation text"/>
    <w:basedOn w:val="prastasis"/>
    <w:link w:val="KomentarotekstasDiagrama"/>
    <w:semiHidden/>
    <w:rsid w:val="005330A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Numatytasispastraiposriftas"/>
    <w:semiHidden/>
    <w:rsid w:val="005330AD"/>
    <w:rPr>
      <w:sz w:val="20"/>
      <w:szCs w:val="20"/>
    </w:rPr>
  </w:style>
  <w:style w:type="character" w:customStyle="1" w:styleId="KomentarotekstasDiagrama">
    <w:name w:val="Komentaro tekstas Diagrama"/>
    <w:basedOn w:val="Numatytasispastraiposriftas"/>
    <w:link w:val="Komentarotekstas"/>
    <w:semiHidden/>
    <w:rsid w:val="005330A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semiHidden/>
    <w:rsid w:val="005330AD"/>
    <w:rPr>
      <w:b/>
      <w:bCs/>
    </w:rPr>
  </w:style>
  <w:style w:type="character" w:customStyle="1" w:styleId="CommentSubjectChar">
    <w:name w:val="Comment Subject Char"/>
    <w:basedOn w:val="CommentTextChar"/>
    <w:semiHidden/>
    <w:rsid w:val="005330AD"/>
    <w:rPr>
      <w:b/>
      <w:bCs/>
      <w:sz w:val="20"/>
      <w:szCs w:val="20"/>
    </w:rPr>
  </w:style>
  <w:style w:type="character" w:customStyle="1" w:styleId="KomentarotemaDiagrama">
    <w:name w:val="Komentaro tema Diagrama"/>
    <w:basedOn w:val="KomentarotekstasDiagrama"/>
    <w:link w:val="Komentarotema"/>
    <w:semiHidden/>
    <w:rsid w:val="005330AD"/>
    <w:rPr>
      <w:rFonts w:ascii="Times New Roman" w:eastAsia="Times New Roman" w:hAnsi="Times New Roman" w:cs="Times New Roman"/>
      <w:b/>
      <w:bCs/>
      <w:sz w:val="20"/>
      <w:szCs w:val="20"/>
      <w:lang w:val="en-US"/>
    </w:rPr>
  </w:style>
  <w:style w:type="paragraph" w:customStyle="1" w:styleId="BTAnIIEMEASMCA">
    <w:name w:val="BT(AnII) EMEA_SMCA"/>
    <w:basedOn w:val="Debesliotekstas"/>
    <w:autoRedefine/>
    <w:rsid w:val="005330AD"/>
    <w:pPr>
      <w:tabs>
        <w:tab w:val="left" w:pos="1701"/>
      </w:tabs>
      <w:ind w:left="1701" w:hanging="567"/>
    </w:pPr>
    <w:rPr>
      <w:rFonts w:ascii="Times New Roman" w:hAnsi="Times New Roman"/>
      <w:b/>
      <w:sz w:val="22"/>
      <w:szCs w:val="22"/>
      <w:lang w:val="en-GB"/>
    </w:rPr>
  </w:style>
  <w:style w:type="paragraph" w:styleId="Porat">
    <w:name w:val="footer"/>
    <w:basedOn w:val="prastasis"/>
    <w:link w:val="PoratDiagrama"/>
    <w:uiPriority w:val="99"/>
    <w:rsid w:val="005330AD"/>
    <w:pPr>
      <w:tabs>
        <w:tab w:val="center" w:pos="4819"/>
        <w:tab w:val="right" w:pos="9638"/>
      </w:tabs>
      <w:spacing w:after="0" w:line="240" w:lineRule="auto"/>
    </w:pPr>
    <w:rPr>
      <w:rFonts w:ascii="Times New Roman" w:eastAsia="Times New Roman" w:hAnsi="Times New Roman" w:cs="Times New Roman"/>
      <w:sz w:val="24"/>
      <w:lang w:val="en-US"/>
    </w:rPr>
  </w:style>
  <w:style w:type="character" w:customStyle="1" w:styleId="FooterChar">
    <w:name w:val="Footer Char"/>
    <w:basedOn w:val="Numatytasispastraiposriftas"/>
    <w:uiPriority w:val="99"/>
    <w:rsid w:val="005330AD"/>
  </w:style>
  <w:style w:type="character" w:customStyle="1" w:styleId="PoratDiagrama">
    <w:name w:val="Poraštė Diagrama"/>
    <w:basedOn w:val="Numatytasispastraiposriftas"/>
    <w:link w:val="Porat"/>
    <w:uiPriority w:val="99"/>
    <w:rsid w:val="005330AD"/>
    <w:rPr>
      <w:rFonts w:ascii="Times New Roman" w:eastAsia="Times New Roman" w:hAnsi="Times New Roman" w:cs="Times New Roman"/>
      <w:sz w:val="24"/>
      <w:lang w:val="en-US"/>
    </w:rPr>
  </w:style>
  <w:style w:type="paragraph" w:styleId="Antrats">
    <w:name w:val="header"/>
    <w:basedOn w:val="prastasis"/>
    <w:link w:val="AntratsDiagrama"/>
    <w:rsid w:val="005330AD"/>
    <w:pPr>
      <w:tabs>
        <w:tab w:val="center" w:pos="4819"/>
        <w:tab w:val="right" w:pos="9638"/>
      </w:tabs>
      <w:spacing w:after="0" w:line="240" w:lineRule="auto"/>
    </w:pPr>
    <w:rPr>
      <w:rFonts w:ascii="Times New Roman" w:eastAsia="Times New Roman" w:hAnsi="Times New Roman" w:cs="Times New Roman"/>
      <w:sz w:val="24"/>
      <w:lang w:val="en-US"/>
    </w:rPr>
  </w:style>
  <w:style w:type="character" w:customStyle="1" w:styleId="HeaderChar">
    <w:name w:val="Header Char"/>
    <w:basedOn w:val="Numatytasispastraiposriftas"/>
    <w:rsid w:val="005330AD"/>
  </w:style>
  <w:style w:type="character" w:customStyle="1" w:styleId="AntratsDiagrama">
    <w:name w:val="Antraštės Diagrama"/>
    <w:basedOn w:val="Numatytasispastraiposriftas"/>
    <w:link w:val="Antrats"/>
    <w:rsid w:val="005330AD"/>
    <w:rPr>
      <w:rFonts w:ascii="Times New Roman" w:eastAsia="Times New Roman" w:hAnsi="Times New Roman" w:cs="Times New Roman"/>
      <w:sz w:val="24"/>
      <w:lang w:val="en-US"/>
    </w:rPr>
  </w:style>
  <w:style w:type="paragraph" w:customStyle="1" w:styleId="Sraopastraipa1">
    <w:name w:val="Sąrašo pastraipa1"/>
    <w:basedOn w:val="prastasis"/>
    <w:qFormat/>
    <w:rsid w:val="005330AD"/>
    <w:pPr>
      <w:spacing w:after="0" w:line="240" w:lineRule="auto"/>
      <w:ind w:left="720"/>
      <w:contextualSpacing/>
    </w:pPr>
    <w:rPr>
      <w:rFonts w:ascii="Times New Roman" w:eastAsia="Times New Roman" w:hAnsi="Times New Roman" w:cs="Times New Roman"/>
      <w:sz w:val="24"/>
      <w:lang w:val="en-US"/>
    </w:rPr>
  </w:style>
  <w:style w:type="paragraph" w:styleId="Sraopastraipa">
    <w:name w:val="List Paragraph"/>
    <w:basedOn w:val="prastasis"/>
    <w:qFormat/>
    <w:rsid w:val="005330AD"/>
    <w:pPr>
      <w:spacing w:after="0" w:line="240" w:lineRule="auto"/>
      <w:ind w:left="720"/>
      <w:contextualSpacing/>
    </w:pPr>
    <w:rPr>
      <w:rFonts w:ascii="Times New Roman" w:eastAsia="Times New Roman" w:hAnsi="Times New Roman" w:cs="Times New Roman"/>
      <w:sz w:val="24"/>
      <w:lang w:val="en-US"/>
    </w:rPr>
  </w:style>
  <w:style w:type="paragraph" w:customStyle="1" w:styleId="listssp">
    <w:name w:val="list:ssp"/>
    <w:basedOn w:val="prastasis"/>
    <w:rsid w:val="005330AD"/>
    <w:pPr>
      <w:spacing w:after="0" w:line="240" w:lineRule="auto"/>
    </w:pPr>
    <w:rPr>
      <w:rFonts w:ascii="Times New Roman" w:eastAsia="Times New Roman" w:hAnsi="Times New Roman" w:cs="Times New Roman"/>
      <w:sz w:val="24"/>
      <w:szCs w:val="20"/>
      <w:lang w:val="en-GB" w:eastAsia="nl-NL"/>
    </w:rPr>
  </w:style>
  <w:style w:type="character" w:customStyle="1" w:styleId="empbold">
    <w:name w:val="emp_bold"/>
    <w:rsid w:val="005330AD"/>
    <w:rPr>
      <w:b/>
    </w:rPr>
  </w:style>
  <w:style w:type="character" w:customStyle="1" w:styleId="BodyTextChar1">
    <w:name w:val="Body Text Char1"/>
    <w:locked/>
    <w:rsid w:val="005330AD"/>
    <w:rPr>
      <w:rFonts w:ascii="Times New Roman" w:eastAsia="Times New Roman" w:hAnsi="Times New Roman" w:cs="Times New Roman"/>
      <w:szCs w:val="20"/>
      <w:lang w:eastAsia="lt-LT"/>
    </w:rPr>
  </w:style>
  <w:style w:type="paragraph" w:styleId="Pataisymai">
    <w:name w:val="Revision"/>
    <w:hidden/>
    <w:uiPriority w:val="99"/>
    <w:semiHidden/>
    <w:rsid w:val="005330AD"/>
    <w:pPr>
      <w:spacing w:after="0" w:line="240" w:lineRule="auto"/>
    </w:pPr>
  </w:style>
  <w:style w:type="character" w:styleId="Komentaronuoroda">
    <w:name w:val="annotation reference"/>
    <w:basedOn w:val="Numatytasispastraiposriftas"/>
    <w:uiPriority w:val="99"/>
    <w:semiHidden/>
    <w:unhideWhenUsed/>
    <w:rsid w:val="005330AD"/>
    <w:rPr>
      <w:sz w:val="16"/>
      <w:szCs w:val="16"/>
    </w:rPr>
  </w:style>
  <w:style w:type="table" w:styleId="Lentelstinklelis">
    <w:name w:val="Table Grid"/>
    <w:basedOn w:val="prastojilentel"/>
    <w:rsid w:val="0060338F"/>
    <w:pPr>
      <w:tabs>
        <w:tab w:val="left" w:pos="567"/>
      </w:tabs>
      <w:spacing w:after="0" w:line="260" w:lineRule="exact"/>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39</Pages>
  <Words>52838</Words>
  <Characters>30118</Characters>
  <Application>Microsoft Office Word</Application>
  <DocSecurity>0</DocSecurity>
  <Lines>250</Lines>
  <Paragraphs>165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translator09</dc:creator>
  <cp:keywords/>
  <dc:description/>
  <cp:lastModifiedBy>Albina Burkauskaitė</cp:lastModifiedBy>
  <cp:revision>4</cp:revision>
  <dcterms:created xsi:type="dcterms:W3CDTF">2026-02-02T08:24:00Z</dcterms:created>
  <dcterms:modified xsi:type="dcterms:W3CDTF">2026-02-02T08:26:00Z</dcterms:modified>
</cp:coreProperties>
</file>