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D4D3F" w14:textId="77777777" w:rsidR="00886E2B" w:rsidRPr="00860CAB" w:rsidRDefault="00886E2B" w:rsidP="00886E2B">
      <w:pPr>
        <w:pStyle w:val="TTEMEASMCA"/>
        <w:rPr>
          <w:lang w:val="lt-LT"/>
        </w:rPr>
      </w:pPr>
      <w:bookmarkStart w:id="0" w:name="_Toc129243096"/>
      <w:bookmarkStart w:id="1" w:name="_Toc129243221"/>
    </w:p>
    <w:p w14:paraId="16BD4D40" w14:textId="77777777" w:rsidR="00886E2B" w:rsidRPr="00860CAB" w:rsidRDefault="00886E2B" w:rsidP="00886E2B">
      <w:pPr>
        <w:pStyle w:val="TTEMEASMCA"/>
        <w:rPr>
          <w:lang w:val="lt-LT"/>
        </w:rPr>
      </w:pPr>
    </w:p>
    <w:p w14:paraId="16BD4D41" w14:textId="77777777" w:rsidR="00886E2B" w:rsidRPr="00860CAB" w:rsidRDefault="00886E2B" w:rsidP="00886E2B">
      <w:pPr>
        <w:pStyle w:val="TTEMEASMCA"/>
        <w:rPr>
          <w:lang w:val="lt-LT"/>
        </w:rPr>
      </w:pPr>
    </w:p>
    <w:p w14:paraId="16BD4D42" w14:textId="77777777" w:rsidR="00886E2B" w:rsidRPr="00860CAB" w:rsidRDefault="00886E2B" w:rsidP="00886E2B">
      <w:pPr>
        <w:pStyle w:val="TTEMEASMCA"/>
        <w:rPr>
          <w:lang w:val="lt-LT"/>
        </w:rPr>
      </w:pPr>
    </w:p>
    <w:p w14:paraId="16BD4D43" w14:textId="77777777" w:rsidR="00886E2B" w:rsidRPr="00860CAB" w:rsidRDefault="00886E2B" w:rsidP="00886E2B">
      <w:pPr>
        <w:pStyle w:val="TTEMEASMCA"/>
        <w:rPr>
          <w:lang w:val="lt-LT"/>
        </w:rPr>
      </w:pPr>
    </w:p>
    <w:p w14:paraId="16BD4D44" w14:textId="77777777" w:rsidR="00886E2B" w:rsidRPr="00860CAB" w:rsidRDefault="00886E2B" w:rsidP="00886E2B">
      <w:pPr>
        <w:pStyle w:val="TTEMEASMCA"/>
        <w:rPr>
          <w:lang w:val="lt-LT"/>
        </w:rPr>
      </w:pPr>
    </w:p>
    <w:p w14:paraId="16BD4D45" w14:textId="77777777" w:rsidR="00886E2B" w:rsidRPr="00860CAB" w:rsidRDefault="00886E2B" w:rsidP="00886E2B">
      <w:pPr>
        <w:pStyle w:val="TTEMEASMCA"/>
        <w:rPr>
          <w:lang w:val="lt-LT"/>
        </w:rPr>
      </w:pPr>
    </w:p>
    <w:p w14:paraId="16BD4D46" w14:textId="77777777" w:rsidR="00886E2B" w:rsidRPr="00860CAB" w:rsidRDefault="00886E2B" w:rsidP="00886E2B">
      <w:pPr>
        <w:pStyle w:val="TTEMEASMCA"/>
        <w:rPr>
          <w:lang w:val="lt-LT"/>
        </w:rPr>
      </w:pPr>
    </w:p>
    <w:p w14:paraId="16BD4D47" w14:textId="77777777" w:rsidR="00886E2B" w:rsidRPr="00860CAB" w:rsidRDefault="00886E2B" w:rsidP="00886E2B">
      <w:pPr>
        <w:pStyle w:val="TTEMEASMCA"/>
        <w:rPr>
          <w:lang w:val="lt-LT"/>
        </w:rPr>
      </w:pPr>
    </w:p>
    <w:p w14:paraId="16BD4D48" w14:textId="77777777" w:rsidR="00886E2B" w:rsidRPr="00860CAB" w:rsidRDefault="00886E2B" w:rsidP="00886E2B">
      <w:pPr>
        <w:pStyle w:val="TTEMEASMCA"/>
        <w:rPr>
          <w:lang w:val="lt-LT"/>
        </w:rPr>
      </w:pPr>
    </w:p>
    <w:p w14:paraId="16BD4D49" w14:textId="77777777" w:rsidR="00886E2B" w:rsidRPr="00860CAB" w:rsidRDefault="00886E2B" w:rsidP="00886E2B">
      <w:pPr>
        <w:pStyle w:val="TTEMEASMCA"/>
        <w:rPr>
          <w:lang w:val="lt-LT"/>
        </w:rPr>
      </w:pPr>
    </w:p>
    <w:p w14:paraId="16BD4D4A" w14:textId="77777777" w:rsidR="00886E2B" w:rsidRPr="00860CAB" w:rsidRDefault="00886E2B" w:rsidP="00886E2B">
      <w:pPr>
        <w:pStyle w:val="TTEMEASMCA"/>
        <w:rPr>
          <w:lang w:val="lt-LT"/>
        </w:rPr>
      </w:pPr>
    </w:p>
    <w:p w14:paraId="16BD4D4B" w14:textId="77777777" w:rsidR="00886E2B" w:rsidRPr="00860CAB" w:rsidRDefault="00886E2B" w:rsidP="00886E2B">
      <w:pPr>
        <w:pStyle w:val="TTEMEASMCA"/>
        <w:rPr>
          <w:lang w:val="lt-LT"/>
        </w:rPr>
      </w:pPr>
    </w:p>
    <w:p w14:paraId="16BD4D4C" w14:textId="77777777" w:rsidR="00886E2B" w:rsidRPr="00860CAB" w:rsidRDefault="00886E2B" w:rsidP="00886E2B">
      <w:pPr>
        <w:pStyle w:val="TTEMEASMCA"/>
        <w:rPr>
          <w:lang w:val="lt-LT"/>
        </w:rPr>
      </w:pPr>
    </w:p>
    <w:p w14:paraId="16BD4D4D" w14:textId="77777777" w:rsidR="00886E2B" w:rsidRPr="00860CAB" w:rsidRDefault="00886E2B" w:rsidP="00886E2B">
      <w:pPr>
        <w:pStyle w:val="TTEMEASMCA"/>
        <w:rPr>
          <w:lang w:val="lt-LT"/>
        </w:rPr>
      </w:pPr>
    </w:p>
    <w:p w14:paraId="16BD4D4E" w14:textId="77777777" w:rsidR="00886E2B" w:rsidRPr="00860CAB" w:rsidRDefault="00886E2B" w:rsidP="00886E2B">
      <w:pPr>
        <w:pStyle w:val="TTEMEASMCA"/>
        <w:rPr>
          <w:lang w:val="lt-LT"/>
        </w:rPr>
      </w:pPr>
    </w:p>
    <w:p w14:paraId="16BD4D4F" w14:textId="77777777" w:rsidR="00886E2B" w:rsidRPr="00860CAB" w:rsidRDefault="00886E2B" w:rsidP="00886E2B">
      <w:pPr>
        <w:pStyle w:val="TTEMEASMCA"/>
        <w:rPr>
          <w:lang w:val="lt-LT"/>
        </w:rPr>
      </w:pPr>
    </w:p>
    <w:p w14:paraId="16BD4D50" w14:textId="77777777" w:rsidR="00886E2B" w:rsidRPr="00860CAB" w:rsidRDefault="00886E2B" w:rsidP="00886E2B">
      <w:pPr>
        <w:pStyle w:val="TTEMEASMCA"/>
        <w:rPr>
          <w:lang w:val="lt-LT"/>
        </w:rPr>
      </w:pPr>
    </w:p>
    <w:p w14:paraId="16BD4D51" w14:textId="77777777" w:rsidR="00886E2B" w:rsidRPr="00860CAB" w:rsidRDefault="00886E2B" w:rsidP="00886E2B">
      <w:pPr>
        <w:pStyle w:val="TTEMEASMCA"/>
        <w:rPr>
          <w:lang w:val="lt-LT"/>
        </w:rPr>
      </w:pPr>
    </w:p>
    <w:p w14:paraId="16BD4D52" w14:textId="77777777" w:rsidR="00886E2B" w:rsidRPr="00860CAB" w:rsidRDefault="00886E2B" w:rsidP="00886E2B">
      <w:pPr>
        <w:pStyle w:val="TTEMEASMCA"/>
        <w:rPr>
          <w:lang w:val="lt-LT"/>
        </w:rPr>
      </w:pPr>
    </w:p>
    <w:p w14:paraId="16BD4D53" w14:textId="77777777" w:rsidR="00886E2B" w:rsidRPr="00860CAB" w:rsidRDefault="00886E2B" w:rsidP="00886E2B">
      <w:pPr>
        <w:pStyle w:val="TTEMEASMCA"/>
        <w:rPr>
          <w:lang w:val="lt-LT"/>
        </w:rPr>
      </w:pPr>
    </w:p>
    <w:p w14:paraId="16BD4D54" w14:textId="77777777" w:rsidR="00886E2B" w:rsidRPr="00860CAB" w:rsidRDefault="00886E2B" w:rsidP="00886E2B">
      <w:pPr>
        <w:pStyle w:val="TTEMEASMCA"/>
        <w:rPr>
          <w:lang w:val="lt-LT"/>
        </w:rPr>
      </w:pPr>
    </w:p>
    <w:p w14:paraId="16BD4D55" w14:textId="77777777" w:rsidR="00886E2B" w:rsidRPr="00860CAB" w:rsidRDefault="00886E2B" w:rsidP="00886E2B">
      <w:pPr>
        <w:pStyle w:val="TTEMEASMCA"/>
        <w:rPr>
          <w:lang w:val="lt-LT"/>
        </w:rPr>
      </w:pPr>
    </w:p>
    <w:p w14:paraId="16BD4D56" w14:textId="77777777" w:rsidR="00886E2B" w:rsidRPr="00860CAB" w:rsidRDefault="00886E2B" w:rsidP="00886E2B">
      <w:pPr>
        <w:pStyle w:val="TTEMEASMCA"/>
        <w:jc w:val="center"/>
        <w:rPr>
          <w:lang w:val="lt-LT"/>
        </w:rPr>
      </w:pPr>
      <w:r w:rsidRPr="00860CAB">
        <w:rPr>
          <w:lang w:val="lt-LT"/>
        </w:rPr>
        <w:t>I PRIEDAS</w:t>
      </w:r>
      <w:bookmarkEnd w:id="0"/>
      <w:bookmarkEnd w:id="1"/>
    </w:p>
    <w:p w14:paraId="16BD4D57" w14:textId="77777777" w:rsidR="00886E2B" w:rsidRPr="00860CAB" w:rsidRDefault="00886E2B" w:rsidP="00886E2B">
      <w:pPr>
        <w:pStyle w:val="BTEMEASMCA"/>
      </w:pPr>
    </w:p>
    <w:p w14:paraId="16BD4D58" w14:textId="77777777" w:rsidR="00886E2B" w:rsidRPr="00860CAB" w:rsidRDefault="00886E2B" w:rsidP="00886E2B">
      <w:pPr>
        <w:pStyle w:val="TTEMEASMCA"/>
        <w:jc w:val="center"/>
        <w:rPr>
          <w:lang w:val="lt-LT"/>
        </w:rPr>
      </w:pPr>
      <w:bookmarkStart w:id="2" w:name="_Toc129243097"/>
      <w:bookmarkStart w:id="3" w:name="_Toc129243222"/>
      <w:r w:rsidRPr="00860CAB">
        <w:rPr>
          <w:lang w:val="lt-LT"/>
        </w:rPr>
        <w:t>PREPARATO CHARAKTERISTIKŲ SANTRAUKA</w:t>
      </w:r>
      <w:bookmarkEnd w:id="2"/>
      <w:bookmarkEnd w:id="3"/>
    </w:p>
    <w:p w14:paraId="16BD4D59" w14:textId="77777777" w:rsidR="00886E2B" w:rsidRPr="00860CAB" w:rsidRDefault="00886E2B" w:rsidP="00886E2B">
      <w:pPr>
        <w:pStyle w:val="TTEMEASMCA"/>
        <w:tabs>
          <w:tab w:val="left" w:pos="567"/>
        </w:tabs>
      </w:pPr>
      <w:r w:rsidRPr="00860CAB">
        <w:rPr>
          <w:lang w:val="lt-LT"/>
        </w:rPr>
        <w:br w:type="page"/>
      </w:r>
      <w:bookmarkStart w:id="4" w:name="_Toc129243098"/>
      <w:bookmarkStart w:id="5" w:name="_Toc129243223"/>
      <w:r w:rsidRPr="00860CAB">
        <w:lastRenderedPageBreak/>
        <w:t>1.</w:t>
      </w:r>
      <w:r w:rsidRPr="00860CAB">
        <w:tab/>
        <w:t>VAISTINIO PREPARATO PAVADINIMAS</w:t>
      </w:r>
      <w:bookmarkEnd w:id="4"/>
      <w:bookmarkEnd w:id="5"/>
    </w:p>
    <w:p w14:paraId="16BD4D5A" w14:textId="77777777" w:rsidR="00886E2B" w:rsidRPr="00860CAB" w:rsidRDefault="00886E2B" w:rsidP="00886E2B">
      <w:pPr>
        <w:pStyle w:val="BTEMEASMCA"/>
      </w:pPr>
    </w:p>
    <w:p w14:paraId="16BD4D5B" w14:textId="77777777" w:rsidR="00886E2B" w:rsidRPr="00D944B2" w:rsidRDefault="00886E2B" w:rsidP="00886E2B">
      <w:pPr>
        <w:pStyle w:val="BTEMEASMCA"/>
      </w:pPr>
      <w:r w:rsidRPr="00D944B2">
        <w:t>Vancomycin-Teva 500 mg milteliai infuziniam tirpalui</w:t>
      </w:r>
    </w:p>
    <w:p w14:paraId="16BD4D5C" w14:textId="77777777" w:rsidR="00886E2B" w:rsidRPr="00860CAB" w:rsidRDefault="00886E2B" w:rsidP="00886E2B">
      <w:pPr>
        <w:pStyle w:val="BTEMEASMCA"/>
      </w:pPr>
      <w:r w:rsidRPr="00D944B2">
        <w:t>Vancomycin-Teva</w:t>
      </w:r>
      <w:r w:rsidRPr="00860CAB">
        <w:t xml:space="preserve"> 1000 mg milteliai infuziniam tirpalui</w:t>
      </w:r>
    </w:p>
    <w:p w14:paraId="16BD4D5D" w14:textId="77777777" w:rsidR="00886E2B" w:rsidRPr="00860CAB" w:rsidRDefault="00886E2B" w:rsidP="00886E2B">
      <w:pPr>
        <w:pStyle w:val="BTEMEASMCA"/>
      </w:pPr>
    </w:p>
    <w:p w14:paraId="16BD4D5E" w14:textId="77777777" w:rsidR="00886E2B" w:rsidRPr="00860CAB" w:rsidRDefault="00886E2B" w:rsidP="00886E2B">
      <w:pPr>
        <w:pStyle w:val="BTEMEASMCA"/>
      </w:pPr>
    </w:p>
    <w:p w14:paraId="16BD4D5F" w14:textId="77777777" w:rsidR="00886E2B" w:rsidRPr="00860CAB" w:rsidRDefault="00886E2B" w:rsidP="00886E2B">
      <w:pPr>
        <w:pStyle w:val="PI-1EMEASMCA"/>
        <w:rPr>
          <w:sz w:val="22"/>
        </w:rPr>
      </w:pPr>
      <w:bookmarkStart w:id="6" w:name="_Toc129243099"/>
      <w:bookmarkStart w:id="7" w:name="_Toc129243224"/>
      <w:r w:rsidRPr="00860CAB">
        <w:rPr>
          <w:sz w:val="22"/>
        </w:rPr>
        <w:t>2.</w:t>
      </w:r>
      <w:r w:rsidRPr="00860CAB">
        <w:rPr>
          <w:sz w:val="22"/>
        </w:rPr>
        <w:tab/>
        <w:t>KOKYBINĖ IR KIEKYBINĖ SUDĖTIS</w:t>
      </w:r>
      <w:bookmarkEnd w:id="6"/>
      <w:bookmarkEnd w:id="7"/>
    </w:p>
    <w:p w14:paraId="16BD4D60" w14:textId="77777777" w:rsidR="00886E2B" w:rsidRPr="00860CAB" w:rsidRDefault="00886E2B" w:rsidP="00886E2B">
      <w:pPr>
        <w:pStyle w:val="BTEMEASMCA"/>
      </w:pPr>
    </w:p>
    <w:p w14:paraId="16BD4D61" w14:textId="77777777" w:rsidR="00886E2B" w:rsidRPr="00860CAB" w:rsidRDefault="00886E2B" w:rsidP="00886E2B">
      <w:pPr>
        <w:pStyle w:val="BTEMEASMCA"/>
        <w:rPr>
          <w:noProof w:val="0"/>
        </w:rPr>
      </w:pPr>
      <w:r w:rsidRPr="00860CAB">
        <w:t>Viename f</w:t>
      </w:r>
      <w:r>
        <w:t>lakone</w:t>
      </w:r>
      <w:r w:rsidRPr="00860CAB">
        <w:t xml:space="preserve"> yra 500 mg arba 1000 mg vankomicino (vankomicino hidrochlorido pavidalu). 1 mg miltelių yra 1000 TV vankomicino.</w:t>
      </w:r>
    </w:p>
    <w:p w14:paraId="16BD4D62" w14:textId="77777777" w:rsidR="00886E2B" w:rsidRPr="00860CAB" w:rsidRDefault="00886E2B" w:rsidP="00886E2B">
      <w:pPr>
        <w:pStyle w:val="BTEMEASMCA"/>
      </w:pPr>
    </w:p>
    <w:p w14:paraId="16BD4D63" w14:textId="77777777" w:rsidR="00886E2B" w:rsidRPr="00860CAB" w:rsidRDefault="00886E2B" w:rsidP="00886E2B">
      <w:pPr>
        <w:pStyle w:val="BTEMEASMCA"/>
      </w:pPr>
      <w:r w:rsidRPr="00860CAB">
        <w:t>Visos pagalbinės medžiagos išvardytos 6.1 skyriuje.</w:t>
      </w:r>
    </w:p>
    <w:p w14:paraId="16BD4D64" w14:textId="77777777" w:rsidR="00886E2B" w:rsidRPr="00860CAB" w:rsidRDefault="00886E2B" w:rsidP="00886E2B">
      <w:pPr>
        <w:pStyle w:val="BTEMEASMCA"/>
      </w:pPr>
    </w:p>
    <w:p w14:paraId="16BD4D65" w14:textId="77777777" w:rsidR="00886E2B" w:rsidRPr="00860CAB" w:rsidRDefault="00886E2B" w:rsidP="00886E2B">
      <w:pPr>
        <w:pStyle w:val="BTEMEASMCA"/>
      </w:pPr>
    </w:p>
    <w:p w14:paraId="16BD4D66" w14:textId="77777777" w:rsidR="00886E2B" w:rsidRPr="00860CAB" w:rsidRDefault="00886E2B" w:rsidP="00886E2B">
      <w:pPr>
        <w:pStyle w:val="PI-1EMEASMCA"/>
        <w:rPr>
          <w:sz w:val="22"/>
        </w:rPr>
      </w:pPr>
      <w:bookmarkStart w:id="8" w:name="_Toc129243100"/>
      <w:bookmarkStart w:id="9" w:name="_Toc129243225"/>
      <w:r w:rsidRPr="00860CAB">
        <w:rPr>
          <w:sz w:val="22"/>
        </w:rPr>
        <w:t>3.</w:t>
      </w:r>
      <w:r w:rsidRPr="00860CAB">
        <w:rPr>
          <w:sz w:val="22"/>
        </w:rPr>
        <w:tab/>
        <w:t>FARMACINĖ FORMA</w:t>
      </w:r>
      <w:bookmarkEnd w:id="8"/>
      <w:bookmarkEnd w:id="9"/>
    </w:p>
    <w:p w14:paraId="16BD4D67" w14:textId="77777777" w:rsidR="00886E2B" w:rsidRPr="00860CAB" w:rsidRDefault="00886E2B" w:rsidP="00886E2B">
      <w:pPr>
        <w:pStyle w:val="BTEMEASMCA"/>
      </w:pPr>
    </w:p>
    <w:p w14:paraId="16BD4D68" w14:textId="77777777" w:rsidR="00886E2B" w:rsidRPr="00860CAB" w:rsidRDefault="00886E2B" w:rsidP="00886E2B">
      <w:pPr>
        <w:pStyle w:val="BTEMEASMCA"/>
      </w:pPr>
      <w:r w:rsidRPr="00860CAB">
        <w:t>Milteliai infuziniam tirpalui.</w:t>
      </w:r>
    </w:p>
    <w:p w14:paraId="16BD4D69" w14:textId="77777777" w:rsidR="00886E2B" w:rsidRPr="00860CAB" w:rsidRDefault="00886E2B" w:rsidP="00886E2B">
      <w:pPr>
        <w:pStyle w:val="BTEMEASMCA"/>
        <w:rPr>
          <w:noProof w:val="0"/>
        </w:rPr>
      </w:pPr>
      <w:r w:rsidRPr="00860CAB">
        <w:t>Balkšva, rausvai rusva liofilizuota masė.</w:t>
      </w:r>
    </w:p>
    <w:p w14:paraId="16BD4D6A" w14:textId="77777777" w:rsidR="00886E2B" w:rsidRPr="00860CAB" w:rsidRDefault="00886E2B" w:rsidP="00886E2B">
      <w:pPr>
        <w:pStyle w:val="BTEMEASMCA"/>
      </w:pPr>
    </w:p>
    <w:p w14:paraId="16BD4D6B" w14:textId="77777777" w:rsidR="00886E2B" w:rsidRPr="00860CAB" w:rsidRDefault="00886E2B" w:rsidP="00886E2B">
      <w:pPr>
        <w:pStyle w:val="BTEMEASMCA"/>
      </w:pPr>
    </w:p>
    <w:p w14:paraId="16BD4D6C" w14:textId="77777777" w:rsidR="00886E2B" w:rsidRPr="00860CAB" w:rsidRDefault="00886E2B" w:rsidP="00886E2B">
      <w:pPr>
        <w:pStyle w:val="PI-1EMEASMCA"/>
        <w:rPr>
          <w:sz w:val="22"/>
        </w:rPr>
      </w:pPr>
      <w:bookmarkStart w:id="10" w:name="_Toc129243101"/>
      <w:bookmarkStart w:id="11" w:name="_Toc129243226"/>
      <w:r w:rsidRPr="00860CAB">
        <w:rPr>
          <w:sz w:val="22"/>
        </w:rPr>
        <w:t>4.</w:t>
      </w:r>
      <w:r w:rsidRPr="00860CAB">
        <w:rPr>
          <w:sz w:val="22"/>
        </w:rPr>
        <w:tab/>
        <w:t>KLINIKINĖ INFORMACIJA</w:t>
      </w:r>
      <w:bookmarkEnd w:id="10"/>
      <w:bookmarkEnd w:id="11"/>
    </w:p>
    <w:p w14:paraId="16BD4D6D" w14:textId="77777777" w:rsidR="00886E2B" w:rsidRPr="00860CAB" w:rsidRDefault="00886E2B" w:rsidP="00886E2B">
      <w:pPr>
        <w:pStyle w:val="BTEMEASMCA"/>
      </w:pPr>
    </w:p>
    <w:p w14:paraId="16BD4D6E" w14:textId="77777777" w:rsidR="00886E2B" w:rsidRPr="00860CAB" w:rsidRDefault="00886E2B" w:rsidP="00886E2B">
      <w:pPr>
        <w:pStyle w:val="PI-2EMEASMCA"/>
        <w:rPr>
          <w:lang w:val="lt-LT"/>
        </w:rPr>
      </w:pPr>
      <w:bookmarkStart w:id="12" w:name="_Toc129243102"/>
      <w:bookmarkStart w:id="13" w:name="_Toc129243227"/>
      <w:r w:rsidRPr="00860CAB">
        <w:rPr>
          <w:lang w:val="lt-LT"/>
        </w:rPr>
        <w:t>4.1.</w:t>
      </w:r>
      <w:r w:rsidRPr="00860CAB">
        <w:rPr>
          <w:lang w:val="lt-LT"/>
        </w:rPr>
        <w:tab/>
        <w:t>Terapinės indikacijos</w:t>
      </w:r>
      <w:bookmarkEnd w:id="12"/>
      <w:bookmarkEnd w:id="13"/>
    </w:p>
    <w:p w14:paraId="16BD4D6F" w14:textId="77777777" w:rsidR="00886E2B" w:rsidRPr="00860CAB" w:rsidRDefault="00886E2B" w:rsidP="00886E2B">
      <w:pPr>
        <w:pStyle w:val="PI-2EMEASMCA"/>
        <w:rPr>
          <w:lang w:val="lt-LT"/>
        </w:rPr>
      </w:pPr>
    </w:p>
    <w:p w14:paraId="16BD4D70" w14:textId="77777777" w:rsidR="00886E2B" w:rsidRPr="00860CAB" w:rsidRDefault="00886E2B" w:rsidP="00886E2B">
      <w:pPr>
        <w:tabs>
          <w:tab w:val="left" w:pos="0"/>
        </w:tabs>
        <w:overflowPunct w:val="0"/>
        <w:autoSpaceDE w:val="0"/>
        <w:autoSpaceDN w:val="0"/>
        <w:adjustRightInd w:val="0"/>
        <w:textAlignment w:val="baseline"/>
        <w:rPr>
          <w:sz w:val="22"/>
          <w:szCs w:val="22"/>
        </w:rPr>
      </w:pPr>
      <w:r w:rsidRPr="00860CAB">
        <w:rPr>
          <w:sz w:val="22"/>
          <w:szCs w:val="22"/>
        </w:rPr>
        <w:t xml:space="preserve">Į veną vartojamas </w:t>
      </w:r>
      <w:proofErr w:type="spellStart"/>
      <w:r w:rsidRPr="00860CAB">
        <w:rPr>
          <w:sz w:val="22"/>
          <w:szCs w:val="22"/>
        </w:rPr>
        <w:t>Vancomycin-Teva</w:t>
      </w:r>
      <w:proofErr w:type="spellEnd"/>
      <w:r w:rsidRPr="00860CAB">
        <w:rPr>
          <w:sz w:val="22"/>
          <w:szCs w:val="22"/>
        </w:rPr>
        <w:t xml:space="preserve"> skiriamas sunkių, gyvybei pavojų kelti galinčių infekcinių ligų, sukeltų </w:t>
      </w:r>
      <w:proofErr w:type="spellStart"/>
      <w:r w:rsidRPr="00860CAB">
        <w:rPr>
          <w:sz w:val="22"/>
          <w:szCs w:val="22"/>
        </w:rPr>
        <w:t>vankomicinui</w:t>
      </w:r>
      <w:proofErr w:type="spellEnd"/>
      <w:r w:rsidRPr="00860CAB">
        <w:rPr>
          <w:sz w:val="22"/>
          <w:szCs w:val="22"/>
        </w:rPr>
        <w:t xml:space="preserve"> jautrių </w:t>
      </w:r>
      <w:proofErr w:type="spellStart"/>
      <w:r w:rsidRPr="00860CAB">
        <w:rPr>
          <w:sz w:val="22"/>
          <w:szCs w:val="22"/>
        </w:rPr>
        <w:t>gramteigiamų</w:t>
      </w:r>
      <w:proofErr w:type="spellEnd"/>
      <w:r w:rsidRPr="00860CAB">
        <w:rPr>
          <w:sz w:val="22"/>
          <w:szCs w:val="22"/>
        </w:rPr>
        <w:t xml:space="preserve"> mikroorganizmų, gydymui tuo atveju, kai negalima gydyti kitais veiksmingais, mažiau </w:t>
      </w:r>
      <w:proofErr w:type="spellStart"/>
      <w:r w:rsidRPr="00860CAB">
        <w:rPr>
          <w:sz w:val="22"/>
          <w:szCs w:val="22"/>
        </w:rPr>
        <w:t>toksiškais</w:t>
      </w:r>
      <w:proofErr w:type="spellEnd"/>
      <w:r w:rsidRPr="00860CAB">
        <w:rPr>
          <w:sz w:val="22"/>
          <w:szCs w:val="22"/>
        </w:rPr>
        <w:t xml:space="preserve"> antimikrobiniais vaistiniais preparatais, pavyzdžiui, </w:t>
      </w:r>
      <w:proofErr w:type="spellStart"/>
      <w:r w:rsidRPr="00860CAB">
        <w:rPr>
          <w:sz w:val="22"/>
          <w:szCs w:val="22"/>
        </w:rPr>
        <w:t>penicilinais</w:t>
      </w:r>
      <w:proofErr w:type="spellEnd"/>
      <w:r w:rsidRPr="00860CAB">
        <w:rPr>
          <w:sz w:val="22"/>
          <w:szCs w:val="22"/>
        </w:rPr>
        <w:t xml:space="preserve"> ar </w:t>
      </w:r>
      <w:proofErr w:type="spellStart"/>
      <w:r w:rsidRPr="00860CAB">
        <w:rPr>
          <w:sz w:val="22"/>
          <w:szCs w:val="22"/>
        </w:rPr>
        <w:t>cefalosporinais</w:t>
      </w:r>
      <w:proofErr w:type="spellEnd"/>
      <w:r w:rsidRPr="00860CAB">
        <w:rPr>
          <w:sz w:val="22"/>
          <w:szCs w:val="22"/>
        </w:rPr>
        <w:t>, arba jeigu toks gydymas buvo neveiksmingas.</w:t>
      </w:r>
    </w:p>
    <w:p w14:paraId="16BD4D71" w14:textId="77777777" w:rsidR="00886E2B" w:rsidRPr="00860CAB" w:rsidRDefault="00886E2B" w:rsidP="00886E2B">
      <w:pPr>
        <w:tabs>
          <w:tab w:val="left" w:pos="0"/>
        </w:tabs>
        <w:overflowPunct w:val="0"/>
        <w:autoSpaceDE w:val="0"/>
        <w:autoSpaceDN w:val="0"/>
        <w:adjustRightInd w:val="0"/>
        <w:textAlignment w:val="baseline"/>
        <w:rPr>
          <w:sz w:val="22"/>
          <w:szCs w:val="22"/>
        </w:rPr>
      </w:pPr>
    </w:p>
    <w:p w14:paraId="16BD4D72" w14:textId="77777777" w:rsidR="00886E2B" w:rsidRPr="00860CAB" w:rsidRDefault="00886E2B" w:rsidP="00886E2B">
      <w:pPr>
        <w:tabs>
          <w:tab w:val="left" w:pos="0"/>
        </w:tabs>
        <w:overflowPunct w:val="0"/>
        <w:autoSpaceDE w:val="0"/>
        <w:autoSpaceDN w:val="0"/>
        <w:adjustRightInd w:val="0"/>
        <w:textAlignment w:val="baseline"/>
        <w:rPr>
          <w:sz w:val="22"/>
          <w:szCs w:val="22"/>
        </w:rPr>
      </w:pPr>
      <w:proofErr w:type="spellStart"/>
      <w:r w:rsidRPr="00860CAB">
        <w:rPr>
          <w:sz w:val="22"/>
          <w:szCs w:val="22"/>
        </w:rPr>
        <w:t>Vankomicinas</w:t>
      </w:r>
      <w:proofErr w:type="spellEnd"/>
      <w:r w:rsidRPr="00860CAB">
        <w:rPr>
          <w:sz w:val="22"/>
          <w:szCs w:val="22"/>
        </w:rPr>
        <w:t xml:space="preserve"> yra rezervinis vaistinis preparatas tais atvejais, kai yra specifinių indikacijų, kad būtų kuo mažesnė atsparių mikroorganizmų atsiradimo galimybė.</w:t>
      </w:r>
    </w:p>
    <w:p w14:paraId="16BD4D73" w14:textId="77777777" w:rsidR="00886E2B" w:rsidRPr="00860CAB" w:rsidRDefault="00886E2B" w:rsidP="00886E2B">
      <w:pPr>
        <w:tabs>
          <w:tab w:val="left" w:pos="0"/>
        </w:tabs>
        <w:overflowPunct w:val="0"/>
        <w:autoSpaceDE w:val="0"/>
        <w:autoSpaceDN w:val="0"/>
        <w:adjustRightInd w:val="0"/>
        <w:textAlignment w:val="baseline"/>
        <w:rPr>
          <w:sz w:val="22"/>
          <w:szCs w:val="22"/>
        </w:rPr>
      </w:pPr>
    </w:p>
    <w:p w14:paraId="16BD4D74" w14:textId="77777777" w:rsidR="00886E2B" w:rsidRPr="00860CAB" w:rsidRDefault="00886E2B" w:rsidP="00886E2B">
      <w:pPr>
        <w:tabs>
          <w:tab w:val="left" w:pos="0"/>
        </w:tabs>
        <w:overflowPunct w:val="0"/>
        <w:autoSpaceDE w:val="0"/>
        <w:autoSpaceDN w:val="0"/>
        <w:adjustRightInd w:val="0"/>
        <w:textAlignment w:val="baseline"/>
        <w:rPr>
          <w:sz w:val="22"/>
          <w:szCs w:val="22"/>
        </w:rPr>
      </w:pPr>
      <w:proofErr w:type="spellStart"/>
      <w:r w:rsidRPr="00860CAB">
        <w:rPr>
          <w:sz w:val="22"/>
          <w:szCs w:val="22"/>
        </w:rPr>
        <w:t>Vankomicinas</w:t>
      </w:r>
      <w:proofErr w:type="spellEnd"/>
      <w:r w:rsidRPr="00860CAB">
        <w:rPr>
          <w:sz w:val="22"/>
          <w:szCs w:val="22"/>
        </w:rPr>
        <w:t xml:space="preserve"> yra naudingas, gydant išvardytas sunkias jautrių mikroorganizmų (žr. 5.1 skyrių) sukeltas infekcines ligas:</w:t>
      </w:r>
    </w:p>
    <w:p w14:paraId="16BD4D75" w14:textId="77777777" w:rsidR="00886E2B" w:rsidRPr="00860CAB" w:rsidRDefault="00886E2B" w:rsidP="00886E2B">
      <w:pPr>
        <w:tabs>
          <w:tab w:val="left" w:pos="540"/>
        </w:tabs>
        <w:ind w:left="540" w:hanging="540"/>
        <w:rPr>
          <w:sz w:val="22"/>
          <w:szCs w:val="22"/>
        </w:rPr>
      </w:pPr>
      <w:r w:rsidRPr="00860CAB">
        <w:rPr>
          <w:sz w:val="22"/>
          <w:szCs w:val="22"/>
        </w:rPr>
        <w:t>-</w:t>
      </w:r>
      <w:r w:rsidRPr="00860CAB">
        <w:rPr>
          <w:sz w:val="22"/>
          <w:szCs w:val="22"/>
        </w:rPr>
        <w:tab/>
      </w:r>
      <w:proofErr w:type="spellStart"/>
      <w:r w:rsidRPr="00860CAB">
        <w:rPr>
          <w:sz w:val="22"/>
          <w:szCs w:val="22"/>
        </w:rPr>
        <w:t>endokarditą</w:t>
      </w:r>
      <w:proofErr w:type="spellEnd"/>
      <w:r w:rsidRPr="00860CAB">
        <w:rPr>
          <w:sz w:val="22"/>
          <w:szCs w:val="22"/>
        </w:rPr>
        <w:t>;</w:t>
      </w:r>
    </w:p>
    <w:p w14:paraId="16BD4D76" w14:textId="77777777" w:rsidR="00886E2B" w:rsidRPr="00860CAB" w:rsidRDefault="00886E2B" w:rsidP="00886E2B">
      <w:pPr>
        <w:tabs>
          <w:tab w:val="left" w:pos="540"/>
        </w:tabs>
        <w:ind w:left="540" w:hanging="540"/>
        <w:rPr>
          <w:sz w:val="22"/>
          <w:szCs w:val="22"/>
        </w:rPr>
      </w:pPr>
      <w:r w:rsidRPr="00860CAB">
        <w:rPr>
          <w:sz w:val="22"/>
          <w:szCs w:val="22"/>
        </w:rPr>
        <w:t>-</w:t>
      </w:r>
      <w:r w:rsidRPr="00860CAB">
        <w:rPr>
          <w:sz w:val="22"/>
          <w:szCs w:val="22"/>
        </w:rPr>
        <w:tab/>
        <w:t>kaulų infekcines ligas (</w:t>
      </w:r>
      <w:proofErr w:type="spellStart"/>
      <w:r w:rsidRPr="00860CAB">
        <w:rPr>
          <w:sz w:val="22"/>
          <w:szCs w:val="22"/>
        </w:rPr>
        <w:t>osteomielitą</w:t>
      </w:r>
      <w:proofErr w:type="spellEnd"/>
      <w:r w:rsidRPr="00860CAB">
        <w:rPr>
          <w:sz w:val="22"/>
          <w:szCs w:val="22"/>
        </w:rPr>
        <w:t>);</w:t>
      </w:r>
    </w:p>
    <w:p w14:paraId="16BD4D77" w14:textId="77777777" w:rsidR="00886E2B" w:rsidRPr="00860CAB" w:rsidRDefault="00886E2B" w:rsidP="00886E2B">
      <w:pPr>
        <w:tabs>
          <w:tab w:val="left" w:pos="540"/>
        </w:tabs>
        <w:ind w:left="540" w:hanging="540"/>
        <w:rPr>
          <w:sz w:val="22"/>
          <w:szCs w:val="22"/>
        </w:rPr>
      </w:pPr>
      <w:r w:rsidRPr="00860CAB">
        <w:rPr>
          <w:sz w:val="22"/>
          <w:szCs w:val="22"/>
        </w:rPr>
        <w:t>-</w:t>
      </w:r>
      <w:r w:rsidRPr="00860CAB">
        <w:rPr>
          <w:sz w:val="22"/>
          <w:szCs w:val="22"/>
        </w:rPr>
        <w:tab/>
        <w:t>pneumoniją;</w:t>
      </w:r>
    </w:p>
    <w:p w14:paraId="16BD4D78" w14:textId="77777777" w:rsidR="00886E2B" w:rsidRPr="00860CAB" w:rsidRDefault="00886E2B" w:rsidP="00886E2B">
      <w:pPr>
        <w:tabs>
          <w:tab w:val="left" w:pos="540"/>
        </w:tabs>
        <w:ind w:left="540" w:hanging="540"/>
        <w:rPr>
          <w:sz w:val="22"/>
          <w:szCs w:val="22"/>
        </w:rPr>
      </w:pPr>
      <w:r w:rsidRPr="00860CAB">
        <w:rPr>
          <w:sz w:val="22"/>
          <w:szCs w:val="22"/>
        </w:rPr>
        <w:t>-</w:t>
      </w:r>
      <w:r w:rsidRPr="00860CAB">
        <w:rPr>
          <w:sz w:val="22"/>
          <w:szCs w:val="22"/>
        </w:rPr>
        <w:tab/>
        <w:t>minkštųjų audinių infekcines ligas.</w:t>
      </w:r>
    </w:p>
    <w:p w14:paraId="16BD4D79" w14:textId="77777777" w:rsidR="00886E2B" w:rsidRPr="00860CAB" w:rsidRDefault="00886E2B" w:rsidP="00886E2B">
      <w:pPr>
        <w:tabs>
          <w:tab w:val="left" w:pos="540"/>
        </w:tabs>
        <w:ind w:left="540" w:hanging="540"/>
        <w:rPr>
          <w:sz w:val="22"/>
          <w:szCs w:val="22"/>
        </w:rPr>
      </w:pPr>
    </w:p>
    <w:p w14:paraId="16BD4D7A" w14:textId="77777777" w:rsidR="00886E2B" w:rsidRPr="00860CAB" w:rsidRDefault="00886E2B" w:rsidP="00886E2B">
      <w:pPr>
        <w:tabs>
          <w:tab w:val="left" w:pos="0"/>
        </w:tabs>
        <w:rPr>
          <w:sz w:val="22"/>
          <w:szCs w:val="22"/>
        </w:rPr>
      </w:pPr>
      <w:proofErr w:type="spellStart"/>
      <w:r w:rsidRPr="00860CAB">
        <w:rPr>
          <w:sz w:val="22"/>
          <w:szCs w:val="22"/>
        </w:rPr>
        <w:t>Enterokokų</w:t>
      </w:r>
      <w:proofErr w:type="spellEnd"/>
      <w:r w:rsidRPr="00860CAB">
        <w:rPr>
          <w:sz w:val="22"/>
          <w:szCs w:val="22"/>
        </w:rPr>
        <w:t xml:space="preserve">, </w:t>
      </w:r>
      <w:proofErr w:type="spellStart"/>
      <w:r w:rsidRPr="00860CAB">
        <w:rPr>
          <w:i/>
          <w:sz w:val="22"/>
          <w:szCs w:val="22"/>
        </w:rPr>
        <w:t>Streptococcus</w:t>
      </w:r>
      <w:proofErr w:type="spellEnd"/>
      <w:r w:rsidRPr="00860CAB">
        <w:rPr>
          <w:i/>
          <w:sz w:val="22"/>
          <w:szCs w:val="22"/>
        </w:rPr>
        <w:t xml:space="preserve"> </w:t>
      </w:r>
      <w:proofErr w:type="spellStart"/>
      <w:r w:rsidRPr="00860CAB">
        <w:rPr>
          <w:i/>
          <w:sz w:val="22"/>
          <w:szCs w:val="22"/>
        </w:rPr>
        <w:t>viridans</w:t>
      </w:r>
      <w:proofErr w:type="spellEnd"/>
      <w:r w:rsidRPr="00860CAB">
        <w:rPr>
          <w:sz w:val="22"/>
          <w:szCs w:val="22"/>
        </w:rPr>
        <w:t xml:space="preserve"> ar </w:t>
      </w:r>
      <w:r w:rsidRPr="00860CAB">
        <w:rPr>
          <w:i/>
          <w:sz w:val="22"/>
          <w:szCs w:val="22"/>
        </w:rPr>
        <w:t xml:space="preserve">S. </w:t>
      </w:r>
      <w:proofErr w:type="spellStart"/>
      <w:r w:rsidRPr="00860CAB">
        <w:rPr>
          <w:i/>
          <w:sz w:val="22"/>
          <w:szCs w:val="22"/>
        </w:rPr>
        <w:t>bovis</w:t>
      </w:r>
      <w:proofErr w:type="spellEnd"/>
      <w:r w:rsidRPr="00860CAB">
        <w:rPr>
          <w:sz w:val="22"/>
          <w:szCs w:val="22"/>
        </w:rPr>
        <w:t xml:space="preserve"> sukeltas </w:t>
      </w:r>
      <w:proofErr w:type="spellStart"/>
      <w:r w:rsidRPr="00860CAB">
        <w:rPr>
          <w:sz w:val="22"/>
          <w:szCs w:val="22"/>
        </w:rPr>
        <w:t>endokarditas</w:t>
      </w:r>
      <w:proofErr w:type="spellEnd"/>
      <w:r w:rsidRPr="00860CAB">
        <w:rPr>
          <w:sz w:val="22"/>
          <w:szCs w:val="22"/>
        </w:rPr>
        <w:t xml:space="preserve"> turi būti gydomas </w:t>
      </w:r>
      <w:proofErr w:type="spellStart"/>
      <w:r w:rsidRPr="00860CAB">
        <w:rPr>
          <w:sz w:val="22"/>
          <w:szCs w:val="22"/>
        </w:rPr>
        <w:t>vankomicino</w:t>
      </w:r>
      <w:proofErr w:type="spellEnd"/>
      <w:r w:rsidRPr="00860CAB">
        <w:rPr>
          <w:sz w:val="22"/>
          <w:szCs w:val="22"/>
        </w:rPr>
        <w:t xml:space="preserve"> ir </w:t>
      </w:r>
      <w:proofErr w:type="spellStart"/>
      <w:r w:rsidRPr="00860CAB">
        <w:rPr>
          <w:sz w:val="22"/>
          <w:szCs w:val="22"/>
        </w:rPr>
        <w:t>aminoglikozido</w:t>
      </w:r>
      <w:proofErr w:type="spellEnd"/>
      <w:r w:rsidRPr="00860CAB">
        <w:rPr>
          <w:sz w:val="22"/>
          <w:szCs w:val="22"/>
        </w:rPr>
        <w:t xml:space="preserve"> deriniu.</w:t>
      </w:r>
    </w:p>
    <w:p w14:paraId="16BD4D7B" w14:textId="77777777" w:rsidR="00886E2B" w:rsidRPr="00860CAB" w:rsidRDefault="00886E2B" w:rsidP="00886E2B">
      <w:pPr>
        <w:tabs>
          <w:tab w:val="left" w:pos="0"/>
        </w:tabs>
        <w:rPr>
          <w:sz w:val="22"/>
          <w:szCs w:val="22"/>
        </w:rPr>
      </w:pPr>
    </w:p>
    <w:p w14:paraId="16BD4D7C" w14:textId="77777777" w:rsidR="00886E2B" w:rsidRPr="00860CAB" w:rsidRDefault="00886E2B" w:rsidP="00886E2B">
      <w:pPr>
        <w:tabs>
          <w:tab w:val="left" w:pos="0"/>
        </w:tabs>
        <w:rPr>
          <w:sz w:val="22"/>
          <w:szCs w:val="22"/>
        </w:rPr>
      </w:pPr>
      <w:r w:rsidRPr="00860CAB">
        <w:rPr>
          <w:sz w:val="22"/>
          <w:szCs w:val="22"/>
        </w:rPr>
        <w:t xml:space="preserve">Pacientams, kuriems didelės apimties chirurginės procedūros (pvz., širdies, kraujagyslių ir kt. procedūros) metu yra didelė bakterinio </w:t>
      </w:r>
      <w:proofErr w:type="spellStart"/>
      <w:r w:rsidRPr="00860CAB">
        <w:rPr>
          <w:sz w:val="22"/>
          <w:szCs w:val="22"/>
        </w:rPr>
        <w:t>endokardito</w:t>
      </w:r>
      <w:proofErr w:type="spellEnd"/>
      <w:r w:rsidRPr="00860CAB">
        <w:rPr>
          <w:sz w:val="22"/>
          <w:szCs w:val="22"/>
        </w:rPr>
        <w:t xml:space="preserve"> pasireiškimo rizika ir kurių negalima gydyti tinkamais beta-</w:t>
      </w:r>
      <w:proofErr w:type="spellStart"/>
      <w:r w:rsidRPr="00860CAB">
        <w:rPr>
          <w:sz w:val="22"/>
          <w:szCs w:val="22"/>
        </w:rPr>
        <w:t>laktaminiais</w:t>
      </w:r>
      <w:proofErr w:type="spellEnd"/>
      <w:r w:rsidRPr="00860CAB">
        <w:rPr>
          <w:sz w:val="22"/>
          <w:szCs w:val="22"/>
        </w:rPr>
        <w:t xml:space="preserve"> antibakteriniais preparatais, </w:t>
      </w:r>
      <w:proofErr w:type="spellStart"/>
      <w:r w:rsidRPr="00860CAB">
        <w:rPr>
          <w:sz w:val="22"/>
          <w:szCs w:val="22"/>
        </w:rPr>
        <w:t>vankomicino</w:t>
      </w:r>
      <w:proofErr w:type="spellEnd"/>
      <w:r w:rsidRPr="00860CAB">
        <w:rPr>
          <w:sz w:val="22"/>
          <w:szCs w:val="22"/>
        </w:rPr>
        <w:t xml:space="preserve"> galima vartoti </w:t>
      </w:r>
      <w:proofErr w:type="spellStart"/>
      <w:r w:rsidRPr="00860CAB">
        <w:rPr>
          <w:sz w:val="22"/>
          <w:szCs w:val="22"/>
        </w:rPr>
        <w:t>perioperacinei</w:t>
      </w:r>
      <w:proofErr w:type="spellEnd"/>
      <w:r w:rsidRPr="00860CAB">
        <w:rPr>
          <w:sz w:val="22"/>
          <w:szCs w:val="22"/>
        </w:rPr>
        <w:t xml:space="preserve"> bakterinio </w:t>
      </w:r>
      <w:proofErr w:type="spellStart"/>
      <w:r w:rsidRPr="00860CAB">
        <w:rPr>
          <w:sz w:val="22"/>
          <w:szCs w:val="22"/>
        </w:rPr>
        <w:t>endokardito</w:t>
      </w:r>
      <w:proofErr w:type="spellEnd"/>
      <w:r w:rsidRPr="00860CAB">
        <w:rPr>
          <w:sz w:val="22"/>
          <w:szCs w:val="22"/>
        </w:rPr>
        <w:t xml:space="preserve"> profilaktikai.</w:t>
      </w:r>
    </w:p>
    <w:p w14:paraId="16BD4D7D" w14:textId="77777777" w:rsidR="00886E2B" w:rsidRPr="00860CAB" w:rsidRDefault="00886E2B" w:rsidP="00886E2B">
      <w:pPr>
        <w:tabs>
          <w:tab w:val="left" w:pos="567"/>
        </w:tabs>
        <w:jc w:val="both"/>
        <w:rPr>
          <w:sz w:val="22"/>
          <w:szCs w:val="22"/>
        </w:rPr>
      </w:pPr>
    </w:p>
    <w:p w14:paraId="16BD4D7E" w14:textId="77777777" w:rsidR="00886E2B" w:rsidRPr="00860CAB" w:rsidRDefault="00886E2B" w:rsidP="00886E2B">
      <w:pPr>
        <w:tabs>
          <w:tab w:val="left" w:pos="567"/>
        </w:tabs>
        <w:rPr>
          <w:sz w:val="22"/>
          <w:szCs w:val="22"/>
        </w:rPr>
      </w:pPr>
      <w:r w:rsidRPr="00860CAB">
        <w:rPr>
          <w:sz w:val="22"/>
          <w:szCs w:val="22"/>
        </w:rPr>
        <w:t>Reikia atsižvelgti į oficialias vietines tinkamo antimikrobinių vaistinių preparatų vartojimo rekomendacijas.</w:t>
      </w:r>
    </w:p>
    <w:p w14:paraId="16BD4D7F" w14:textId="77777777" w:rsidR="00886E2B" w:rsidRPr="00860CAB" w:rsidRDefault="00886E2B" w:rsidP="00886E2B">
      <w:pPr>
        <w:pStyle w:val="BTEMEASMCA"/>
      </w:pPr>
    </w:p>
    <w:p w14:paraId="16BD4D80" w14:textId="77777777" w:rsidR="00886E2B" w:rsidRPr="00860CAB" w:rsidRDefault="00886E2B" w:rsidP="00886E2B">
      <w:pPr>
        <w:pStyle w:val="PI-2EMEASMCA"/>
        <w:rPr>
          <w:lang w:val="lt-LT"/>
        </w:rPr>
      </w:pPr>
      <w:bookmarkStart w:id="14" w:name="_Toc129243103"/>
      <w:bookmarkStart w:id="15" w:name="_Toc129243228"/>
      <w:r w:rsidRPr="00860CAB">
        <w:rPr>
          <w:lang w:val="lt-LT"/>
        </w:rPr>
        <w:t>4.2.</w:t>
      </w:r>
      <w:r w:rsidRPr="00860CAB">
        <w:rPr>
          <w:lang w:val="lt-LT"/>
        </w:rPr>
        <w:tab/>
        <w:t>Dozavimas ir vartojimo metodas</w:t>
      </w:r>
      <w:bookmarkEnd w:id="14"/>
      <w:bookmarkEnd w:id="15"/>
    </w:p>
    <w:p w14:paraId="16BD4D81" w14:textId="77777777" w:rsidR="00886E2B" w:rsidRPr="00860CAB" w:rsidRDefault="00886E2B" w:rsidP="00886E2B">
      <w:pPr>
        <w:pStyle w:val="BTEMEASMCA"/>
      </w:pPr>
    </w:p>
    <w:p w14:paraId="16BD4D82" w14:textId="77777777" w:rsidR="00886E2B" w:rsidRPr="00860CAB" w:rsidRDefault="00886E2B" w:rsidP="00886E2B">
      <w:pPr>
        <w:pStyle w:val="BTEMEASMCA"/>
      </w:pPr>
      <w:r w:rsidRPr="00860CAB">
        <w:t>Vankomicinas infuzuojamas į veną. Paros dozė nustatoma atsižvelgiant į paciento kūno svorį, amžių ir inkstų funkciją. Paros dozę rekomenduojama infuzuoti lygiomis dalimis per kelis kartus</w:t>
      </w:r>
      <w:r w:rsidR="00EE0B4F">
        <w:t>.</w:t>
      </w:r>
      <w:r w:rsidRPr="00860CAB">
        <w:t xml:space="preserve"> </w:t>
      </w:r>
    </w:p>
    <w:p w14:paraId="16BD4D83" w14:textId="77777777" w:rsidR="00886E2B" w:rsidRPr="00860CAB" w:rsidRDefault="00886E2B" w:rsidP="00886E2B">
      <w:pPr>
        <w:pStyle w:val="PI-2EMEASMCA"/>
        <w:rPr>
          <w:lang w:val="lt-LT"/>
        </w:rPr>
      </w:pPr>
    </w:p>
    <w:p w14:paraId="16BD4D84" w14:textId="77777777" w:rsidR="00886E2B" w:rsidRPr="00472DF2" w:rsidRDefault="00886E2B" w:rsidP="00472DF2">
      <w:pPr>
        <w:pStyle w:val="PI-3EMEASMCA"/>
      </w:pPr>
      <w:r w:rsidRPr="00472DF2">
        <w:t>Pacientams, kurių inkstų funkcija normali</w:t>
      </w:r>
    </w:p>
    <w:p w14:paraId="16BD4D85" w14:textId="77777777" w:rsidR="00886E2B" w:rsidRPr="00860CAB" w:rsidRDefault="00886E2B" w:rsidP="00886E2B">
      <w:pPr>
        <w:pStyle w:val="BTEMEASMCA"/>
      </w:pPr>
    </w:p>
    <w:p w14:paraId="16BD4D86" w14:textId="77777777" w:rsidR="00886E2B" w:rsidRPr="00257129" w:rsidRDefault="00886E2B" w:rsidP="00886E2B">
      <w:pPr>
        <w:pStyle w:val="BTEMEASMCA"/>
        <w:rPr>
          <w:i/>
        </w:rPr>
      </w:pPr>
      <w:r w:rsidRPr="00257129">
        <w:rPr>
          <w:i/>
          <w:iCs/>
        </w:rPr>
        <w:lastRenderedPageBreak/>
        <w:t>Suaugusiems žmonėms</w:t>
      </w:r>
      <w:r w:rsidRPr="00257129">
        <w:rPr>
          <w:i/>
        </w:rPr>
        <w:t xml:space="preserve"> ir vyresniems kaip 12 metų paaugliams</w:t>
      </w:r>
    </w:p>
    <w:p w14:paraId="16BD4D87" w14:textId="77777777" w:rsidR="00886E2B" w:rsidRPr="00860CAB" w:rsidRDefault="00886E2B" w:rsidP="00886E2B">
      <w:pPr>
        <w:pStyle w:val="BTEMEASMCA"/>
      </w:pPr>
      <w:r w:rsidRPr="00860CAB">
        <w:t xml:space="preserve">Įprastinė į veną infuzuojama suaugusių žmonių paros dozė yra 2 gramai. Ji leidžiama lygiomis dalimis: po 500 mg kas 6 val. arba po 1 g kas 12 val. Vienkartinę dozę reikia sulašinti ne greičiau kaip per 60 minučių. </w:t>
      </w:r>
    </w:p>
    <w:p w14:paraId="16BD4D88" w14:textId="77777777" w:rsidR="00886E2B" w:rsidRPr="00860CAB" w:rsidRDefault="00886E2B" w:rsidP="00886E2B">
      <w:pPr>
        <w:pStyle w:val="BTEMEASMCA"/>
      </w:pPr>
    </w:p>
    <w:p w14:paraId="16BD4D89" w14:textId="77777777" w:rsidR="00886E2B" w:rsidRPr="00257129" w:rsidRDefault="00886E2B" w:rsidP="00886E2B">
      <w:pPr>
        <w:pStyle w:val="BTEMEASMCA"/>
        <w:rPr>
          <w:i/>
          <w:iCs/>
        </w:rPr>
      </w:pPr>
      <w:r w:rsidRPr="00257129">
        <w:rPr>
          <w:i/>
        </w:rPr>
        <w:t xml:space="preserve">1 mėn. – 12 metų </w:t>
      </w:r>
      <w:r w:rsidRPr="00257129">
        <w:rPr>
          <w:i/>
          <w:iCs/>
        </w:rPr>
        <w:t>vaikams</w:t>
      </w:r>
    </w:p>
    <w:p w14:paraId="16BD4D8A" w14:textId="77777777" w:rsidR="00886E2B" w:rsidRPr="00860CAB" w:rsidRDefault="00886E2B" w:rsidP="00886E2B">
      <w:pPr>
        <w:pStyle w:val="BTEMEASMCA"/>
      </w:pPr>
      <w:r w:rsidRPr="00860CAB">
        <w:t xml:space="preserve">Įprastinė dozė vaikams yra 10 mg/kg kūno svorio, infuzuojama kas 6 val. Ją reikia sulašinti ne greičiau kaip per 60 minučių. </w:t>
      </w:r>
    </w:p>
    <w:p w14:paraId="16BD4D8B" w14:textId="77777777" w:rsidR="00886E2B" w:rsidRPr="00860CAB" w:rsidRDefault="00886E2B" w:rsidP="00886E2B">
      <w:pPr>
        <w:pStyle w:val="BTEMEASMCA"/>
      </w:pPr>
    </w:p>
    <w:p w14:paraId="16BD4D8C" w14:textId="77777777" w:rsidR="00886E2B" w:rsidRPr="00257129" w:rsidRDefault="00886E2B" w:rsidP="00886E2B">
      <w:pPr>
        <w:pStyle w:val="BTEMEASMCA"/>
        <w:rPr>
          <w:i/>
        </w:rPr>
      </w:pPr>
      <w:r w:rsidRPr="00257129">
        <w:rPr>
          <w:i/>
        </w:rPr>
        <w:t>Naujagimiams</w:t>
      </w:r>
    </w:p>
    <w:p w14:paraId="16BD4D8D" w14:textId="77777777" w:rsidR="00886E2B" w:rsidRPr="00860CAB" w:rsidRDefault="00886E2B" w:rsidP="00886E2B">
      <w:pPr>
        <w:pStyle w:val="BTEMEASMCA"/>
      </w:pPr>
      <w:r w:rsidRPr="00860CAB">
        <w:t xml:space="preserve">Pradinė naujagimių ir kūdikių dozė yra 15 mg/kg kūno svorio pirmąją savaitę. Po to jaunesniems nei 7 parų naujagimiams 10 mg/kg kūno svorio dozė infuzuojama kas 12 val., 7-30 parų naujagimiams – kas 8 val. Dozę reikia sulašinti ne greičiau kaip per 60 minučių. </w:t>
      </w:r>
    </w:p>
    <w:p w14:paraId="16BD4D8E" w14:textId="77777777" w:rsidR="00886E2B" w:rsidRPr="00860CAB" w:rsidRDefault="00886E2B" w:rsidP="00886E2B">
      <w:pPr>
        <w:rPr>
          <w:sz w:val="22"/>
          <w:szCs w:val="22"/>
        </w:rPr>
      </w:pPr>
    </w:p>
    <w:p w14:paraId="16BD4D8F" w14:textId="77777777" w:rsidR="00886E2B" w:rsidRPr="00860CAB" w:rsidRDefault="00886E2B" w:rsidP="00886E2B">
      <w:pPr>
        <w:rPr>
          <w:sz w:val="22"/>
          <w:szCs w:val="22"/>
        </w:rPr>
      </w:pPr>
      <w:r w:rsidRPr="00257129">
        <w:rPr>
          <w:sz w:val="22"/>
          <w:szCs w:val="22"/>
          <w:u w:val="single"/>
        </w:rPr>
        <w:t xml:space="preserve">Bakterinio </w:t>
      </w:r>
      <w:proofErr w:type="spellStart"/>
      <w:r w:rsidRPr="00257129">
        <w:rPr>
          <w:sz w:val="22"/>
          <w:szCs w:val="22"/>
          <w:u w:val="single"/>
        </w:rPr>
        <w:t>endokardito</w:t>
      </w:r>
      <w:proofErr w:type="spellEnd"/>
      <w:r w:rsidRPr="00257129">
        <w:rPr>
          <w:sz w:val="22"/>
          <w:szCs w:val="22"/>
          <w:u w:val="single"/>
        </w:rPr>
        <w:t xml:space="preserve"> gydymui</w:t>
      </w:r>
      <w:r w:rsidRPr="00860CAB">
        <w:rPr>
          <w:sz w:val="22"/>
          <w:szCs w:val="22"/>
        </w:rPr>
        <w:t xml:space="preserve"> bendrai priimtas režimas yra 1 000 mg (1 g) </w:t>
      </w:r>
      <w:proofErr w:type="spellStart"/>
      <w:r w:rsidRPr="00860CAB">
        <w:rPr>
          <w:sz w:val="22"/>
          <w:szCs w:val="22"/>
        </w:rPr>
        <w:t>vankomicino</w:t>
      </w:r>
      <w:proofErr w:type="spellEnd"/>
      <w:r w:rsidRPr="00860CAB">
        <w:rPr>
          <w:sz w:val="22"/>
          <w:szCs w:val="22"/>
        </w:rPr>
        <w:t xml:space="preserve"> į veną kas 12 val. 4 savaites, taikant </w:t>
      </w:r>
      <w:proofErr w:type="spellStart"/>
      <w:r w:rsidRPr="00860CAB">
        <w:rPr>
          <w:sz w:val="22"/>
          <w:szCs w:val="22"/>
        </w:rPr>
        <w:t>monoterapiją</w:t>
      </w:r>
      <w:proofErr w:type="spellEnd"/>
      <w:r w:rsidRPr="00860CAB">
        <w:rPr>
          <w:sz w:val="22"/>
          <w:szCs w:val="22"/>
        </w:rPr>
        <w:t xml:space="preserve"> arba derinant su kitais antibiotikais (</w:t>
      </w:r>
      <w:proofErr w:type="spellStart"/>
      <w:r w:rsidRPr="00860CAB">
        <w:rPr>
          <w:sz w:val="22"/>
          <w:szCs w:val="22"/>
        </w:rPr>
        <w:t>gentamicinu</w:t>
      </w:r>
      <w:proofErr w:type="spellEnd"/>
      <w:r w:rsidRPr="00860CAB">
        <w:rPr>
          <w:sz w:val="22"/>
          <w:szCs w:val="22"/>
        </w:rPr>
        <w:t xml:space="preserve"> ir </w:t>
      </w:r>
      <w:proofErr w:type="spellStart"/>
      <w:r w:rsidRPr="00860CAB">
        <w:rPr>
          <w:sz w:val="22"/>
          <w:szCs w:val="22"/>
        </w:rPr>
        <w:t>rifampicinu</w:t>
      </w:r>
      <w:proofErr w:type="spellEnd"/>
      <w:r w:rsidRPr="00860CAB">
        <w:rPr>
          <w:sz w:val="22"/>
          <w:szCs w:val="22"/>
        </w:rPr>
        <w:t xml:space="preserve">, </w:t>
      </w:r>
      <w:proofErr w:type="spellStart"/>
      <w:r w:rsidRPr="00860CAB">
        <w:rPr>
          <w:sz w:val="22"/>
          <w:szCs w:val="22"/>
        </w:rPr>
        <w:t>gentamicinu</w:t>
      </w:r>
      <w:proofErr w:type="spellEnd"/>
      <w:r w:rsidRPr="00860CAB">
        <w:rPr>
          <w:sz w:val="22"/>
          <w:szCs w:val="22"/>
        </w:rPr>
        <w:t>, streptomicinu).</w:t>
      </w:r>
    </w:p>
    <w:p w14:paraId="16BD4D90" w14:textId="77777777" w:rsidR="00886E2B" w:rsidRPr="00860CAB" w:rsidRDefault="00886E2B" w:rsidP="00886E2B">
      <w:pPr>
        <w:rPr>
          <w:sz w:val="22"/>
          <w:szCs w:val="22"/>
        </w:rPr>
      </w:pPr>
      <w:r w:rsidRPr="00860CAB">
        <w:rPr>
          <w:sz w:val="22"/>
          <w:szCs w:val="22"/>
        </w:rPr>
        <w:t xml:space="preserve">Priklausomai nuo sukėlėjo, gali prireikti ilgesnio, net 6 savaičių gydymo. </w:t>
      </w:r>
      <w:proofErr w:type="spellStart"/>
      <w:r w:rsidRPr="00860CAB">
        <w:rPr>
          <w:sz w:val="22"/>
          <w:szCs w:val="22"/>
        </w:rPr>
        <w:t>Enterokokų</w:t>
      </w:r>
      <w:proofErr w:type="spellEnd"/>
      <w:r w:rsidRPr="00860CAB">
        <w:rPr>
          <w:sz w:val="22"/>
          <w:szCs w:val="22"/>
        </w:rPr>
        <w:t xml:space="preserve"> sukeltas </w:t>
      </w:r>
      <w:proofErr w:type="spellStart"/>
      <w:r w:rsidRPr="00860CAB">
        <w:rPr>
          <w:sz w:val="22"/>
          <w:szCs w:val="22"/>
        </w:rPr>
        <w:t>endokarditas</w:t>
      </w:r>
      <w:proofErr w:type="spellEnd"/>
      <w:r w:rsidRPr="00860CAB">
        <w:rPr>
          <w:sz w:val="22"/>
          <w:szCs w:val="22"/>
        </w:rPr>
        <w:t xml:space="preserve"> gydomas </w:t>
      </w:r>
      <w:proofErr w:type="spellStart"/>
      <w:r w:rsidRPr="00860CAB">
        <w:rPr>
          <w:sz w:val="22"/>
          <w:szCs w:val="22"/>
        </w:rPr>
        <w:t>vankomicinu</w:t>
      </w:r>
      <w:proofErr w:type="spellEnd"/>
      <w:r w:rsidRPr="00860CAB">
        <w:rPr>
          <w:sz w:val="22"/>
          <w:szCs w:val="22"/>
        </w:rPr>
        <w:t xml:space="preserve"> su </w:t>
      </w:r>
      <w:proofErr w:type="spellStart"/>
      <w:r w:rsidRPr="00860CAB">
        <w:rPr>
          <w:sz w:val="22"/>
          <w:szCs w:val="22"/>
        </w:rPr>
        <w:t>aminoglikozidais</w:t>
      </w:r>
      <w:proofErr w:type="spellEnd"/>
      <w:r w:rsidRPr="00860CAB">
        <w:rPr>
          <w:sz w:val="22"/>
          <w:szCs w:val="22"/>
        </w:rPr>
        <w:t xml:space="preserve"> 6 savaites. Reikia paisyti vietinių nurodymų.</w:t>
      </w:r>
    </w:p>
    <w:p w14:paraId="16BD4D91" w14:textId="77777777" w:rsidR="00886E2B" w:rsidRPr="00860CAB" w:rsidRDefault="00886E2B" w:rsidP="00886E2B">
      <w:pPr>
        <w:rPr>
          <w:sz w:val="22"/>
          <w:szCs w:val="22"/>
        </w:rPr>
      </w:pPr>
      <w:proofErr w:type="spellStart"/>
      <w:r w:rsidRPr="00860CAB">
        <w:rPr>
          <w:sz w:val="22"/>
          <w:szCs w:val="22"/>
        </w:rPr>
        <w:t>Vankomiciną</w:t>
      </w:r>
      <w:proofErr w:type="spellEnd"/>
      <w:r w:rsidRPr="00860CAB">
        <w:rPr>
          <w:sz w:val="22"/>
          <w:szCs w:val="22"/>
        </w:rPr>
        <w:t xml:space="preserve"> derinant su </w:t>
      </w:r>
      <w:proofErr w:type="spellStart"/>
      <w:r w:rsidRPr="00860CAB">
        <w:rPr>
          <w:sz w:val="22"/>
          <w:szCs w:val="22"/>
        </w:rPr>
        <w:t>aminoglikozidu</w:t>
      </w:r>
      <w:proofErr w:type="spellEnd"/>
      <w:r w:rsidRPr="00860CAB">
        <w:rPr>
          <w:sz w:val="22"/>
          <w:szCs w:val="22"/>
        </w:rPr>
        <w:t xml:space="preserve"> (pvz., </w:t>
      </w:r>
      <w:proofErr w:type="spellStart"/>
      <w:r w:rsidRPr="00860CAB">
        <w:rPr>
          <w:sz w:val="22"/>
          <w:szCs w:val="22"/>
        </w:rPr>
        <w:t>gentamicinu</w:t>
      </w:r>
      <w:proofErr w:type="spellEnd"/>
      <w:r w:rsidRPr="00860CAB">
        <w:rPr>
          <w:sz w:val="22"/>
          <w:szCs w:val="22"/>
        </w:rPr>
        <w:t xml:space="preserve">), reikia atidžiai stebėti, ar pacientui nepasireiškia </w:t>
      </w:r>
      <w:proofErr w:type="spellStart"/>
      <w:r w:rsidRPr="00860CAB">
        <w:rPr>
          <w:sz w:val="22"/>
          <w:szCs w:val="22"/>
        </w:rPr>
        <w:t>neurotoksinis</w:t>
      </w:r>
      <w:proofErr w:type="spellEnd"/>
      <w:r w:rsidRPr="00860CAB">
        <w:rPr>
          <w:sz w:val="22"/>
          <w:szCs w:val="22"/>
        </w:rPr>
        <w:t xml:space="preserve"> ir </w:t>
      </w:r>
      <w:proofErr w:type="spellStart"/>
      <w:r w:rsidRPr="00860CAB">
        <w:rPr>
          <w:sz w:val="22"/>
          <w:szCs w:val="22"/>
        </w:rPr>
        <w:t>ototoksinis</w:t>
      </w:r>
      <w:proofErr w:type="spellEnd"/>
      <w:r w:rsidRPr="00860CAB">
        <w:rPr>
          <w:sz w:val="22"/>
          <w:szCs w:val="22"/>
        </w:rPr>
        <w:t xml:space="preserve"> poveikis. Sutrikus inkstų funkcijai, reikia keisti dozę (žr. 4.5 skyrių).</w:t>
      </w:r>
    </w:p>
    <w:p w14:paraId="16BD4D92" w14:textId="77777777" w:rsidR="00886E2B" w:rsidRPr="00860CAB" w:rsidRDefault="00886E2B" w:rsidP="00886E2B">
      <w:pPr>
        <w:rPr>
          <w:sz w:val="22"/>
          <w:szCs w:val="22"/>
        </w:rPr>
      </w:pPr>
    </w:p>
    <w:p w14:paraId="16BD4D93" w14:textId="77777777" w:rsidR="00886E2B" w:rsidRPr="00860CAB" w:rsidRDefault="00886E2B" w:rsidP="00886E2B">
      <w:pPr>
        <w:rPr>
          <w:sz w:val="22"/>
          <w:szCs w:val="22"/>
        </w:rPr>
      </w:pPr>
      <w:r w:rsidRPr="00860CAB">
        <w:rPr>
          <w:sz w:val="22"/>
          <w:szCs w:val="22"/>
          <w:u w:val="single"/>
        </w:rPr>
        <w:t xml:space="preserve">Bakterinio </w:t>
      </w:r>
      <w:proofErr w:type="spellStart"/>
      <w:r w:rsidRPr="00860CAB">
        <w:rPr>
          <w:sz w:val="22"/>
          <w:szCs w:val="22"/>
          <w:u w:val="single"/>
        </w:rPr>
        <w:t>endokardito</w:t>
      </w:r>
      <w:proofErr w:type="spellEnd"/>
      <w:r w:rsidRPr="00860CAB">
        <w:rPr>
          <w:sz w:val="22"/>
          <w:szCs w:val="22"/>
          <w:u w:val="single"/>
        </w:rPr>
        <w:t xml:space="preserve"> profilaktika </w:t>
      </w:r>
      <w:proofErr w:type="spellStart"/>
      <w:r w:rsidRPr="00860CAB">
        <w:rPr>
          <w:sz w:val="22"/>
          <w:szCs w:val="22"/>
          <w:u w:val="single"/>
        </w:rPr>
        <w:t>perioperaciniu</w:t>
      </w:r>
      <w:proofErr w:type="spellEnd"/>
      <w:r w:rsidRPr="00860CAB">
        <w:rPr>
          <w:sz w:val="22"/>
          <w:szCs w:val="22"/>
          <w:u w:val="single"/>
        </w:rPr>
        <w:t xml:space="preserve"> laikotarpiu</w:t>
      </w:r>
      <w:r w:rsidRPr="00860CAB">
        <w:rPr>
          <w:sz w:val="22"/>
          <w:szCs w:val="22"/>
        </w:rPr>
        <w:t xml:space="preserve">. Suaugusiems žmonėms prieš operaciją (prieš sukeliant anesteziją) reikia į veną </w:t>
      </w:r>
      <w:proofErr w:type="spellStart"/>
      <w:r w:rsidRPr="00860CAB">
        <w:rPr>
          <w:sz w:val="22"/>
          <w:szCs w:val="22"/>
        </w:rPr>
        <w:t>infuzuoti</w:t>
      </w:r>
      <w:proofErr w:type="spellEnd"/>
      <w:r w:rsidRPr="00860CAB">
        <w:rPr>
          <w:sz w:val="22"/>
          <w:szCs w:val="22"/>
        </w:rPr>
        <w:t xml:space="preserve"> 1 000 mg (1 g) </w:t>
      </w:r>
      <w:proofErr w:type="spellStart"/>
      <w:r w:rsidRPr="00860CAB">
        <w:rPr>
          <w:sz w:val="22"/>
          <w:szCs w:val="22"/>
        </w:rPr>
        <w:t>vankomicino</w:t>
      </w:r>
      <w:proofErr w:type="spellEnd"/>
      <w:r w:rsidRPr="00860CAB">
        <w:rPr>
          <w:sz w:val="22"/>
          <w:szCs w:val="22"/>
        </w:rPr>
        <w:t xml:space="preserve">, po operacijos, priklausomai nuo jos laiko ir rūšies, 1 000 mg (1 g) </w:t>
      </w:r>
      <w:proofErr w:type="spellStart"/>
      <w:r w:rsidRPr="00860CAB">
        <w:rPr>
          <w:sz w:val="22"/>
          <w:szCs w:val="22"/>
        </w:rPr>
        <w:t>vankomicino</w:t>
      </w:r>
      <w:proofErr w:type="spellEnd"/>
      <w:r w:rsidRPr="00860CAB">
        <w:rPr>
          <w:sz w:val="22"/>
          <w:szCs w:val="22"/>
        </w:rPr>
        <w:t xml:space="preserve"> dozę galima </w:t>
      </w:r>
      <w:proofErr w:type="spellStart"/>
      <w:r w:rsidRPr="00860CAB">
        <w:rPr>
          <w:sz w:val="22"/>
          <w:szCs w:val="22"/>
        </w:rPr>
        <w:t>infuzuoti</w:t>
      </w:r>
      <w:proofErr w:type="spellEnd"/>
      <w:r w:rsidRPr="00860CAB">
        <w:rPr>
          <w:sz w:val="22"/>
          <w:szCs w:val="22"/>
        </w:rPr>
        <w:t xml:space="preserve"> į veną kas 12 val.</w:t>
      </w:r>
    </w:p>
    <w:p w14:paraId="16BD4D94" w14:textId="77777777" w:rsidR="00886E2B" w:rsidRPr="00860CAB" w:rsidRDefault="00886E2B" w:rsidP="00886E2B">
      <w:pPr>
        <w:pStyle w:val="BTEMEASMCA"/>
      </w:pPr>
    </w:p>
    <w:p w14:paraId="16BD4D95" w14:textId="77777777" w:rsidR="00886E2B" w:rsidRPr="00472DF2" w:rsidRDefault="00886E2B" w:rsidP="00472DF2">
      <w:pPr>
        <w:pStyle w:val="PI-3EMEASMCA"/>
      </w:pPr>
      <w:r w:rsidRPr="00472DF2">
        <w:t>Pacientams, kurių inkstų funkcija nepakankama, ir senyviems pacientams</w:t>
      </w:r>
    </w:p>
    <w:p w14:paraId="16BD4D96" w14:textId="77777777" w:rsidR="00886E2B" w:rsidRPr="00860CAB" w:rsidRDefault="00886E2B" w:rsidP="00886E2B">
      <w:pPr>
        <w:pStyle w:val="BTEMEASMCA"/>
      </w:pPr>
      <w:r w:rsidRPr="00860CAB">
        <w:t xml:space="preserve">Pacientams, kurių inkstų funkcija nepakankama, ir senyviems pacientams reikia mažinti vankomicino dozę, kad kraujo serume nesusidarytų toksinį poveikį sukelianti koncentracija. Gydymo metu būtina reguliariai tikrinti vankomicino koncentraciją kraujo serume, kadangi vaistinis preparatas gali kauptis organizme, ypač gydant ilgiau. Jeigu įmanoma pamatuoti arba tiksliai apskaičiuoti kreatinino klirensą, daugumai inkstų funkcijos nepakankamumu sergančių ligonių vankomicino dozę galima nustatyti taip, kaip nurodyta lentelėje žemiau. Vankomicino paros dozė miligramais yra 15 kartų didesnė už glomerulų filtracijos greitį, apskaičiuotą ml/min. </w:t>
      </w:r>
      <w:r w:rsidRPr="00860CAB">
        <w:sym w:font="Symbol" w:char="F028"/>
      </w:r>
      <w:r w:rsidRPr="00860CAB">
        <w:t>žr. lentelę</w:t>
      </w:r>
      <w:r w:rsidRPr="00860CAB">
        <w:sym w:font="Symbol" w:char="F029"/>
      </w:r>
      <w:r w:rsidRPr="00860CAB">
        <w:t>.</w:t>
      </w:r>
    </w:p>
    <w:p w14:paraId="16BD4D97" w14:textId="77777777" w:rsidR="00886E2B" w:rsidRPr="00860CAB" w:rsidRDefault="00886E2B" w:rsidP="00886E2B">
      <w:pPr>
        <w:pStyle w:val="BTEMEASMCA"/>
      </w:pPr>
    </w:p>
    <w:p w14:paraId="16BD4D98" w14:textId="77777777" w:rsidR="00886E2B" w:rsidRPr="00257129" w:rsidRDefault="00886E2B" w:rsidP="00886E2B">
      <w:pPr>
        <w:pStyle w:val="BTEMEASMCA"/>
        <w:rPr>
          <w:i/>
        </w:rPr>
      </w:pPr>
      <w:r w:rsidRPr="00257129">
        <w:rPr>
          <w:i/>
          <w:iCs/>
          <w:color w:val="000000"/>
        </w:rPr>
        <w:t>Pacientams, kurių inkstų funkcija sutrikusi</w:t>
      </w:r>
      <w:r w:rsidRPr="00257129">
        <w:rPr>
          <w:i/>
        </w:rPr>
        <w:t xml:space="preserve"> </w:t>
      </w:r>
    </w:p>
    <w:p w14:paraId="16BD4D99" w14:textId="77777777" w:rsidR="00886E2B" w:rsidRPr="00860CAB" w:rsidRDefault="00886E2B" w:rsidP="00886E2B">
      <w:pPr>
        <w:pStyle w:val="BTEMEASMCA"/>
      </w:pPr>
      <w:r w:rsidRPr="00860CAB">
        <w:t xml:space="preserve">Pradinė pacientų, sergančių inkstų funkcijos nepakankamumu, dozė turi būti ne mažesnė kaip 15 mg/kg kūno svorio, net jei inkstų funkcijos nepakankamumas lengvas, arba vidutinio sunkumo. Lentelės duomenys netinka pacientams, kuriems šlapimas neišsiskiria (yra anurija), t. y. jei inkstai, galima sakyti, neveikia. Kad tokių ligonių kraujo serume vankomicino koncentracija būtų gydomoji, jiems reikia skirti ne mažesnę kaip 15 mg/kg kūno svorio dozę. Palaikomoji dozė yra 1,9 mg/kg kūno svorio. Ją reikia lašinti kas 24 valandas. Suaugusiems pacientams, sergantiems sunkiu inkstų veiklos nepakankamumu, vietoj nurodytos palaikomosios paros dozės galima lašinti 250-1000 mg dozę kas kelias paras. </w:t>
      </w:r>
    </w:p>
    <w:p w14:paraId="16BD4D9A" w14:textId="77777777" w:rsidR="00886E2B" w:rsidRPr="00860CAB" w:rsidRDefault="00886E2B" w:rsidP="00886E2B">
      <w:pPr>
        <w:pStyle w:val="BTEMEASMCA"/>
      </w:pPr>
    </w:p>
    <w:p w14:paraId="16BD4D9B" w14:textId="77777777" w:rsidR="00886E2B" w:rsidRPr="00472DF2" w:rsidRDefault="00886E2B" w:rsidP="00472DF2">
      <w:pPr>
        <w:pStyle w:val="PI-3EMEASMCA"/>
      </w:pPr>
      <w:r w:rsidRPr="00472DF2">
        <w:t>Dializuojamiems pacientams</w:t>
      </w:r>
    </w:p>
    <w:p w14:paraId="16BD4D9C" w14:textId="77777777" w:rsidR="00886E2B" w:rsidRPr="00860CAB" w:rsidRDefault="00886E2B" w:rsidP="00886E2B">
      <w:pPr>
        <w:pStyle w:val="BTEMEASMCA"/>
      </w:pPr>
      <w:r w:rsidRPr="00860CAB">
        <w:t xml:space="preserve">Pacientams, kurių inkstai neveikia ir kuriems reguliariai atliekama kraujo dializė, vankomiciną galima dozuoti taip: iš pradžių sulašinti 1000 mg įsotinamąją dozę, vėliau, kas 7-10 parų, sulašinti palaikomąją dozę, t. y. 1000 mg. </w:t>
      </w:r>
    </w:p>
    <w:p w14:paraId="16BD4D9D" w14:textId="77777777" w:rsidR="00886E2B" w:rsidRPr="00860CAB" w:rsidRDefault="00886E2B" w:rsidP="00886E2B">
      <w:pPr>
        <w:pStyle w:val="BTEMEASMCA"/>
      </w:pPr>
    </w:p>
    <w:p w14:paraId="16BD4D9E" w14:textId="77777777" w:rsidR="00886E2B" w:rsidRPr="00860CAB" w:rsidRDefault="00886E2B" w:rsidP="00886E2B">
      <w:pPr>
        <w:pStyle w:val="BTEMEASMCA"/>
      </w:pPr>
      <w:r w:rsidRPr="00860CAB">
        <w:t>Jei žinoma tik kreatinino koncentracija serume, remiantis žemiau pateikiama formule galima apytikriai apskaičiuoti kreatinino klirensą.</w:t>
      </w:r>
    </w:p>
    <w:p w14:paraId="16BD4D9F" w14:textId="77777777" w:rsidR="00886E2B" w:rsidRPr="00860CAB" w:rsidRDefault="00886E2B" w:rsidP="00886E2B">
      <w:pPr>
        <w:pStyle w:val="BTEMEASMCA"/>
      </w:pPr>
    </w:p>
    <w:p w14:paraId="16BD4DA0" w14:textId="77777777" w:rsidR="00886E2B" w:rsidRDefault="00886E2B" w:rsidP="00886E2B">
      <w:pPr>
        <w:pStyle w:val="BTEMEASMCA"/>
      </w:pPr>
    </w:p>
    <w:p w14:paraId="16BD4DA1" w14:textId="77777777" w:rsidR="00886E2B" w:rsidRDefault="00886E2B" w:rsidP="00886E2B">
      <w:pPr>
        <w:pStyle w:val="BTEMEASMCA"/>
      </w:pPr>
    </w:p>
    <w:p w14:paraId="16BD4DA2" w14:textId="77777777" w:rsidR="00886E2B" w:rsidRPr="00257129" w:rsidRDefault="00886E2B" w:rsidP="00886E2B">
      <w:pPr>
        <w:pStyle w:val="BTEMEASMCA"/>
        <w:rPr>
          <w:i/>
        </w:rPr>
      </w:pPr>
      <w:r w:rsidRPr="00257129">
        <w:rPr>
          <w:i/>
        </w:rPr>
        <w:lastRenderedPageBreak/>
        <w:t>Vyrams</w:t>
      </w:r>
    </w:p>
    <w:p w14:paraId="16BD4DA3" w14:textId="77777777" w:rsidR="00886E2B" w:rsidRPr="00860CAB" w:rsidRDefault="00886E2B" w:rsidP="00886E2B">
      <w:pPr>
        <w:pStyle w:val="BTEMEASMCA"/>
      </w:pPr>
      <w:r w:rsidRPr="00860CAB">
        <w:rPr>
          <w:position w:val="-10"/>
        </w:rPr>
        <w:t xml:space="preserve">KREATININO KLIRENSAS </w:t>
      </w:r>
      <w:r w:rsidRPr="00860CAB">
        <w:rPr>
          <w:position w:val="-10"/>
        </w:rPr>
        <w:sym w:font="Symbol" w:char="F03D"/>
      </w:r>
      <w:r w:rsidRPr="00860CAB">
        <w:t xml:space="preserve"> kūno svoris (kg)</w:t>
      </w:r>
      <w:r>
        <w:t xml:space="preserve"> </w:t>
      </w:r>
      <w:r w:rsidRPr="00860CAB">
        <w:t>x (140 - amžiaus metais)</w:t>
      </w:r>
    </w:p>
    <w:p w14:paraId="16BD4DA4" w14:textId="77777777" w:rsidR="00886E2B" w:rsidRPr="00860CAB" w:rsidRDefault="00886E2B" w:rsidP="00886E2B">
      <w:pPr>
        <w:pStyle w:val="BTEMEASMCA"/>
      </w:pPr>
      <w:r w:rsidRPr="00860CAB">
        <w:t xml:space="preserve">                                                      </w:t>
      </w:r>
      <w:r w:rsidRPr="00860CAB">
        <w:rPr>
          <w:position w:val="10"/>
        </w:rPr>
        <w:t>72 x kreatinino kiekis kraujo serume (mg/100 ml)</w:t>
      </w:r>
    </w:p>
    <w:p w14:paraId="16BD4DA5" w14:textId="77777777" w:rsidR="00886E2B" w:rsidRPr="00860CAB" w:rsidRDefault="00886E2B" w:rsidP="00886E2B">
      <w:pPr>
        <w:pStyle w:val="BTEMEASMCA"/>
      </w:pPr>
    </w:p>
    <w:p w14:paraId="16BD4DA6" w14:textId="77777777" w:rsidR="00886E2B" w:rsidRPr="00257129" w:rsidRDefault="00886E2B" w:rsidP="00886E2B">
      <w:pPr>
        <w:pStyle w:val="BTEMEASMCA"/>
        <w:rPr>
          <w:i/>
        </w:rPr>
      </w:pPr>
      <w:r w:rsidRPr="00257129">
        <w:rPr>
          <w:i/>
        </w:rPr>
        <w:t>Moterims</w:t>
      </w:r>
    </w:p>
    <w:p w14:paraId="16BD4DA7" w14:textId="77777777" w:rsidR="00886E2B" w:rsidRPr="00860CAB" w:rsidRDefault="00886E2B" w:rsidP="00886E2B">
      <w:pPr>
        <w:pStyle w:val="BTEMEASMCA"/>
      </w:pPr>
      <w:r w:rsidRPr="00860CAB">
        <w:t xml:space="preserve">KREATININO KLIRENSAS </w:t>
      </w:r>
      <w:r w:rsidRPr="00860CAB">
        <w:sym w:font="Symbol" w:char="F03D"/>
      </w:r>
      <w:r w:rsidRPr="00860CAB">
        <w:t xml:space="preserve"> 0,85 x aukščiau minėtas rodmuo vyrams.</w:t>
      </w:r>
    </w:p>
    <w:p w14:paraId="16BD4DA8" w14:textId="77777777" w:rsidR="00886E2B" w:rsidRPr="00860CAB" w:rsidRDefault="00886E2B" w:rsidP="00886E2B">
      <w:pPr>
        <w:pStyle w:val="BTEMEASMCA"/>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1"/>
        <w:gridCol w:w="4261"/>
      </w:tblGrid>
      <w:tr w:rsidR="00886E2B" w:rsidRPr="00860CAB" w14:paraId="16BD4DAB" w14:textId="77777777" w:rsidTr="00F75891">
        <w:tc>
          <w:tcPr>
            <w:tcW w:w="4261" w:type="dxa"/>
          </w:tcPr>
          <w:p w14:paraId="16BD4DA9" w14:textId="77777777" w:rsidR="00886E2B" w:rsidRPr="00860CAB" w:rsidRDefault="00886E2B" w:rsidP="00F75891">
            <w:pPr>
              <w:pStyle w:val="BTEMEASMCA"/>
            </w:pPr>
            <w:r w:rsidRPr="00860CAB">
              <w:t>Kreatinino klirensas ml/min.</w:t>
            </w:r>
          </w:p>
        </w:tc>
        <w:tc>
          <w:tcPr>
            <w:tcW w:w="4261" w:type="dxa"/>
          </w:tcPr>
          <w:p w14:paraId="16BD4DAA" w14:textId="77777777" w:rsidR="00886E2B" w:rsidRPr="00860CAB" w:rsidRDefault="00886E2B" w:rsidP="00F75891">
            <w:pPr>
              <w:pStyle w:val="BTEMEASMCA"/>
            </w:pPr>
            <w:r w:rsidRPr="00860CAB">
              <w:t>Vankomicino dozė mg/24 val.</w:t>
            </w:r>
          </w:p>
        </w:tc>
      </w:tr>
      <w:tr w:rsidR="00886E2B" w:rsidRPr="00860CAB" w14:paraId="16BD4DAE" w14:textId="77777777" w:rsidTr="00F75891">
        <w:tc>
          <w:tcPr>
            <w:tcW w:w="4261" w:type="dxa"/>
          </w:tcPr>
          <w:p w14:paraId="16BD4DAC" w14:textId="77777777" w:rsidR="00886E2B" w:rsidRPr="00860CAB" w:rsidRDefault="00886E2B" w:rsidP="00F75891">
            <w:pPr>
              <w:pStyle w:val="BTEMEASMCA"/>
            </w:pPr>
            <w:r w:rsidRPr="00860CAB">
              <w:t>100</w:t>
            </w:r>
          </w:p>
        </w:tc>
        <w:tc>
          <w:tcPr>
            <w:tcW w:w="4261" w:type="dxa"/>
          </w:tcPr>
          <w:p w14:paraId="16BD4DAD" w14:textId="77777777" w:rsidR="00886E2B" w:rsidRPr="00860CAB" w:rsidRDefault="00886E2B" w:rsidP="00F75891">
            <w:pPr>
              <w:pStyle w:val="BTEMEASMCA"/>
            </w:pPr>
            <w:r w:rsidRPr="00860CAB">
              <w:t>1545</w:t>
            </w:r>
          </w:p>
        </w:tc>
      </w:tr>
      <w:tr w:rsidR="00886E2B" w:rsidRPr="00860CAB" w14:paraId="16BD4DB1" w14:textId="77777777" w:rsidTr="00F75891">
        <w:tc>
          <w:tcPr>
            <w:tcW w:w="4261" w:type="dxa"/>
          </w:tcPr>
          <w:p w14:paraId="16BD4DAF" w14:textId="77777777" w:rsidR="00886E2B" w:rsidRPr="00860CAB" w:rsidRDefault="00886E2B" w:rsidP="00F75891">
            <w:pPr>
              <w:pStyle w:val="BTEMEASMCA"/>
            </w:pPr>
            <w:r w:rsidRPr="00860CAB">
              <w:t>90</w:t>
            </w:r>
          </w:p>
        </w:tc>
        <w:tc>
          <w:tcPr>
            <w:tcW w:w="4261" w:type="dxa"/>
          </w:tcPr>
          <w:p w14:paraId="16BD4DB0" w14:textId="77777777" w:rsidR="00886E2B" w:rsidRPr="00860CAB" w:rsidRDefault="00886E2B" w:rsidP="00F75891">
            <w:pPr>
              <w:pStyle w:val="BTEMEASMCA"/>
            </w:pPr>
            <w:r w:rsidRPr="00860CAB">
              <w:t>1390</w:t>
            </w:r>
          </w:p>
        </w:tc>
      </w:tr>
      <w:tr w:rsidR="00886E2B" w:rsidRPr="00860CAB" w14:paraId="16BD4DB4" w14:textId="77777777" w:rsidTr="00F75891">
        <w:tc>
          <w:tcPr>
            <w:tcW w:w="4261" w:type="dxa"/>
          </w:tcPr>
          <w:p w14:paraId="16BD4DB2" w14:textId="77777777" w:rsidR="00886E2B" w:rsidRPr="00860CAB" w:rsidRDefault="00886E2B" w:rsidP="00F75891">
            <w:pPr>
              <w:pStyle w:val="BTEMEASMCA"/>
            </w:pPr>
            <w:r w:rsidRPr="00860CAB">
              <w:t>80</w:t>
            </w:r>
          </w:p>
        </w:tc>
        <w:tc>
          <w:tcPr>
            <w:tcW w:w="4261" w:type="dxa"/>
          </w:tcPr>
          <w:p w14:paraId="16BD4DB3" w14:textId="77777777" w:rsidR="00886E2B" w:rsidRPr="00860CAB" w:rsidRDefault="00886E2B" w:rsidP="00F75891">
            <w:pPr>
              <w:pStyle w:val="BTEMEASMCA"/>
            </w:pPr>
            <w:r w:rsidRPr="00860CAB">
              <w:t>1235</w:t>
            </w:r>
          </w:p>
        </w:tc>
      </w:tr>
      <w:tr w:rsidR="00886E2B" w:rsidRPr="00860CAB" w14:paraId="16BD4DB7" w14:textId="77777777" w:rsidTr="00F75891">
        <w:tc>
          <w:tcPr>
            <w:tcW w:w="4261" w:type="dxa"/>
          </w:tcPr>
          <w:p w14:paraId="16BD4DB5" w14:textId="77777777" w:rsidR="00886E2B" w:rsidRPr="00860CAB" w:rsidRDefault="00886E2B" w:rsidP="00F75891">
            <w:pPr>
              <w:pStyle w:val="BTEMEASMCA"/>
            </w:pPr>
            <w:r w:rsidRPr="00860CAB">
              <w:t>70</w:t>
            </w:r>
          </w:p>
        </w:tc>
        <w:tc>
          <w:tcPr>
            <w:tcW w:w="4261" w:type="dxa"/>
          </w:tcPr>
          <w:p w14:paraId="16BD4DB6" w14:textId="77777777" w:rsidR="00886E2B" w:rsidRPr="00860CAB" w:rsidRDefault="00886E2B" w:rsidP="00F75891">
            <w:pPr>
              <w:pStyle w:val="BTEMEASMCA"/>
            </w:pPr>
            <w:r w:rsidRPr="00860CAB">
              <w:t>1080</w:t>
            </w:r>
          </w:p>
        </w:tc>
      </w:tr>
      <w:tr w:rsidR="00886E2B" w:rsidRPr="00860CAB" w14:paraId="16BD4DBA" w14:textId="77777777" w:rsidTr="00F75891">
        <w:tc>
          <w:tcPr>
            <w:tcW w:w="4261" w:type="dxa"/>
          </w:tcPr>
          <w:p w14:paraId="16BD4DB8" w14:textId="77777777" w:rsidR="00886E2B" w:rsidRPr="00860CAB" w:rsidRDefault="00886E2B" w:rsidP="00F75891">
            <w:pPr>
              <w:pStyle w:val="BTEMEASMCA"/>
            </w:pPr>
            <w:r w:rsidRPr="00860CAB">
              <w:t>60</w:t>
            </w:r>
          </w:p>
        </w:tc>
        <w:tc>
          <w:tcPr>
            <w:tcW w:w="4261" w:type="dxa"/>
          </w:tcPr>
          <w:p w14:paraId="16BD4DB9" w14:textId="77777777" w:rsidR="00886E2B" w:rsidRPr="00860CAB" w:rsidRDefault="00886E2B" w:rsidP="00F75891">
            <w:pPr>
              <w:pStyle w:val="BTEMEASMCA"/>
            </w:pPr>
            <w:r w:rsidRPr="00860CAB">
              <w:t>925</w:t>
            </w:r>
          </w:p>
        </w:tc>
      </w:tr>
      <w:tr w:rsidR="00886E2B" w:rsidRPr="00860CAB" w14:paraId="16BD4DBD" w14:textId="77777777" w:rsidTr="00F75891">
        <w:tc>
          <w:tcPr>
            <w:tcW w:w="4261" w:type="dxa"/>
          </w:tcPr>
          <w:p w14:paraId="16BD4DBB" w14:textId="77777777" w:rsidR="00886E2B" w:rsidRPr="00860CAB" w:rsidRDefault="00886E2B" w:rsidP="00F75891">
            <w:pPr>
              <w:pStyle w:val="BTEMEASMCA"/>
            </w:pPr>
            <w:r w:rsidRPr="00860CAB">
              <w:t>50</w:t>
            </w:r>
          </w:p>
        </w:tc>
        <w:tc>
          <w:tcPr>
            <w:tcW w:w="4261" w:type="dxa"/>
          </w:tcPr>
          <w:p w14:paraId="16BD4DBC" w14:textId="77777777" w:rsidR="00886E2B" w:rsidRPr="00860CAB" w:rsidRDefault="00886E2B" w:rsidP="00F75891">
            <w:pPr>
              <w:pStyle w:val="BTEMEASMCA"/>
            </w:pPr>
            <w:r w:rsidRPr="00860CAB">
              <w:t>770</w:t>
            </w:r>
          </w:p>
        </w:tc>
      </w:tr>
      <w:tr w:rsidR="00886E2B" w:rsidRPr="00860CAB" w14:paraId="16BD4DC0" w14:textId="77777777" w:rsidTr="00F75891">
        <w:tc>
          <w:tcPr>
            <w:tcW w:w="4261" w:type="dxa"/>
          </w:tcPr>
          <w:p w14:paraId="16BD4DBE" w14:textId="77777777" w:rsidR="00886E2B" w:rsidRPr="00860CAB" w:rsidRDefault="00886E2B" w:rsidP="00F75891">
            <w:pPr>
              <w:pStyle w:val="BTEMEASMCA"/>
            </w:pPr>
            <w:r w:rsidRPr="00860CAB">
              <w:t>40</w:t>
            </w:r>
          </w:p>
        </w:tc>
        <w:tc>
          <w:tcPr>
            <w:tcW w:w="4261" w:type="dxa"/>
          </w:tcPr>
          <w:p w14:paraId="16BD4DBF" w14:textId="77777777" w:rsidR="00886E2B" w:rsidRPr="00860CAB" w:rsidRDefault="00886E2B" w:rsidP="00F75891">
            <w:pPr>
              <w:pStyle w:val="BTEMEASMCA"/>
            </w:pPr>
            <w:r w:rsidRPr="00860CAB">
              <w:t>620</w:t>
            </w:r>
          </w:p>
        </w:tc>
      </w:tr>
      <w:tr w:rsidR="00886E2B" w:rsidRPr="00860CAB" w14:paraId="16BD4DC3" w14:textId="77777777" w:rsidTr="00F75891">
        <w:tc>
          <w:tcPr>
            <w:tcW w:w="4261" w:type="dxa"/>
          </w:tcPr>
          <w:p w14:paraId="16BD4DC1" w14:textId="77777777" w:rsidR="00886E2B" w:rsidRPr="00860CAB" w:rsidRDefault="00886E2B" w:rsidP="00F75891">
            <w:pPr>
              <w:pStyle w:val="BTEMEASMCA"/>
            </w:pPr>
            <w:r w:rsidRPr="00860CAB">
              <w:t>30</w:t>
            </w:r>
          </w:p>
        </w:tc>
        <w:tc>
          <w:tcPr>
            <w:tcW w:w="4261" w:type="dxa"/>
          </w:tcPr>
          <w:p w14:paraId="16BD4DC2" w14:textId="77777777" w:rsidR="00886E2B" w:rsidRPr="00860CAB" w:rsidRDefault="00886E2B" w:rsidP="00F75891">
            <w:pPr>
              <w:pStyle w:val="BTEMEASMCA"/>
            </w:pPr>
            <w:r w:rsidRPr="00860CAB">
              <w:t>465</w:t>
            </w:r>
          </w:p>
        </w:tc>
      </w:tr>
      <w:tr w:rsidR="00886E2B" w:rsidRPr="00860CAB" w14:paraId="16BD4DC6" w14:textId="77777777" w:rsidTr="00F75891">
        <w:tc>
          <w:tcPr>
            <w:tcW w:w="4261" w:type="dxa"/>
          </w:tcPr>
          <w:p w14:paraId="16BD4DC4" w14:textId="77777777" w:rsidR="00886E2B" w:rsidRPr="00860CAB" w:rsidRDefault="00886E2B" w:rsidP="00F75891">
            <w:pPr>
              <w:pStyle w:val="BTEMEASMCA"/>
            </w:pPr>
            <w:r w:rsidRPr="00860CAB">
              <w:t>20</w:t>
            </w:r>
          </w:p>
        </w:tc>
        <w:tc>
          <w:tcPr>
            <w:tcW w:w="4261" w:type="dxa"/>
          </w:tcPr>
          <w:p w14:paraId="16BD4DC5" w14:textId="77777777" w:rsidR="00886E2B" w:rsidRPr="00860CAB" w:rsidRDefault="00886E2B" w:rsidP="00F75891">
            <w:pPr>
              <w:pStyle w:val="BTEMEASMCA"/>
            </w:pPr>
            <w:r w:rsidRPr="00860CAB">
              <w:t>310</w:t>
            </w:r>
          </w:p>
        </w:tc>
      </w:tr>
      <w:tr w:rsidR="00886E2B" w:rsidRPr="00860CAB" w14:paraId="16BD4DC9" w14:textId="77777777" w:rsidTr="00F75891">
        <w:tc>
          <w:tcPr>
            <w:tcW w:w="4261" w:type="dxa"/>
          </w:tcPr>
          <w:p w14:paraId="16BD4DC7" w14:textId="77777777" w:rsidR="00886E2B" w:rsidRPr="00860CAB" w:rsidRDefault="00886E2B" w:rsidP="00F75891">
            <w:pPr>
              <w:pStyle w:val="BTEMEASMCA"/>
            </w:pPr>
            <w:r w:rsidRPr="00860CAB">
              <w:t>10</w:t>
            </w:r>
          </w:p>
        </w:tc>
        <w:tc>
          <w:tcPr>
            <w:tcW w:w="4261" w:type="dxa"/>
          </w:tcPr>
          <w:p w14:paraId="16BD4DC8" w14:textId="77777777" w:rsidR="00886E2B" w:rsidRPr="00860CAB" w:rsidRDefault="00886E2B" w:rsidP="00F75891">
            <w:pPr>
              <w:pStyle w:val="BTEMEASMCA"/>
            </w:pPr>
            <w:r w:rsidRPr="00860CAB">
              <w:t>155</w:t>
            </w:r>
          </w:p>
        </w:tc>
      </w:tr>
    </w:tbl>
    <w:p w14:paraId="16BD4DCA" w14:textId="77777777" w:rsidR="00886E2B" w:rsidRPr="00860CAB" w:rsidRDefault="00886E2B" w:rsidP="00886E2B">
      <w:pPr>
        <w:pStyle w:val="BTEMEASMCA"/>
      </w:pPr>
    </w:p>
    <w:p w14:paraId="16BD4DCB" w14:textId="77777777" w:rsidR="00886E2B" w:rsidRPr="00860CAB" w:rsidRDefault="00886E2B" w:rsidP="00886E2B">
      <w:pPr>
        <w:pStyle w:val="BTEMEASMCA"/>
      </w:pPr>
      <w:r w:rsidRPr="00860CAB">
        <w:t xml:space="preserve">Serumo kreatinino reikšmę būtina nustatyti tik esant stabiliai inkstų veiklai, priešingu atveju apskaičiuota kreatinino klirenso reikšmė būna netiksli. </w:t>
      </w:r>
    </w:p>
    <w:p w14:paraId="16BD4DCC" w14:textId="77777777" w:rsidR="00886E2B" w:rsidRPr="00860CAB" w:rsidRDefault="00886E2B" w:rsidP="00886E2B">
      <w:pPr>
        <w:pStyle w:val="BTEMEASMCA"/>
      </w:pPr>
      <w:r w:rsidRPr="00860CAB">
        <w:t xml:space="preserve">Jeigu yra didesnė, negu paprastai, toksinio poveikio rizika, rekomenduojama stebėti vankomicino koncentraciją kraujo serume: t. y. infuzavus 1 g dozę praėjus 2 valandoms po infuzijos, didžiausia koncentracija turėtų būti ne didesnė 30–40 mg/l (iki 50 mg/l), mažiausia koncentracija (prieš kitos dozės infuziją) </w:t>
      </w:r>
      <w:r w:rsidRPr="00860CAB">
        <w:sym w:font="Symbol" w:char="F02D"/>
      </w:r>
      <w:r w:rsidRPr="00860CAB">
        <w:t xml:space="preserve"> 5-10 mg/l. Jeigu ji nurodytas ribas peržengia, rekomenduojama koreguoti dozę. </w:t>
      </w:r>
    </w:p>
    <w:p w14:paraId="16BD4DCD" w14:textId="77777777" w:rsidR="00886E2B" w:rsidRPr="00860CAB" w:rsidRDefault="00886E2B" w:rsidP="00886E2B">
      <w:pPr>
        <w:pStyle w:val="BTEMEASMCA"/>
      </w:pPr>
    </w:p>
    <w:p w14:paraId="16BD4DCE" w14:textId="77777777" w:rsidR="00886E2B" w:rsidRPr="00860CAB" w:rsidRDefault="00886E2B" w:rsidP="00886E2B">
      <w:pPr>
        <w:suppressAutoHyphens/>
        <w:rPr>
          <w:sz w:val="22"/>
          <w:szCs w:val="22"/>
        </w:rPr>
      </w:pPr>
      <w:r w:rsidRPr="00860CAB">
        <w:rPr>
          <w:sz w:val="22"/>
          <w:szCs w:val="22"/>
        </w:rPr>
        <w:t>Koncentracijas paprastai reikia stebėti du ar tris kartus per savaitę.</w:t>
      </w:r>
    </w:p>
    <w:p w14:paraId="16BD4DCF" w14:textId="77777777" w:rsidR="00886E2B" w:rsidRPr="00860CAB" w:rsidRDefault="00886E2B" w:rsidP="00886E2B">
      <w:pPr>
        <w:rPr>
          <w:i/>
          <w:sz w:val="22"/>
          <w:szCs w:val="22"/>
          <w:u w:val="single"/>
        </w:rPr>
      </w:pPr>
    </w:p>
    <w:p w14:paraId="16BD4DD0" w14:textId="77777777" w:rsidR="00886E2B" w:rsidRPr="003A75B2" w:rsidRDefault="00886E2B" w:rsidP="00886E2B">
      <w:pPr>
        <w:rPr>
          <w:sz w:val="22"/>
          <w:szCs w:val="22"/>
        </w:rPr>
      </w:pPr>
      <w:r w:rsidRPr="003A75B2">
        <w:rPr>
          <w:sz w:val="22"/>
          <w:szCs w:val="22"/>
        </w:rPr>
        <w:t>Pacientams, kurių kepenų funkcija sutrikusi</w:t>
      </w:r>
    </w:p>
    <w:p w14:paraId="16BD4DD1" w14:textId="77777777" w:rsidR="00886E2B" w:rsidRPr="00860CAB" w:rsidRDefault="00886E2B" w:rsidP="00886E2B">
      <w:pPr>
        <w:rPr>
          <w:sz w:val="22"/>
          <w:szCs w:val="22"/>
        </w:rPr>
      </w:pPr>
      <w:r w:rsidRPr="00860CAB">
        <w:rPr>
          <w:sz w:val="22"/>
          <w:szCs w:val="22"/>
        </w:rPr>
        <w:t>Duomenų apie pacientus, kurių kepenų funkcija sutrikusi, yra mažai. Turimi duomenys nerodo, kad pacientams, kuriems yra lengvas arba vidutinio sunkumo kepenų funkcijos sutrikimas, reikia mažinti dozę.</w:t>
      </w:r>
    </w:p>
    <w:p w14:paraId="16BD4DD2" w14:textId="77777777" w:rsidR="00886E2B" w:rsidRPr="00860CAB" w:rsidRDefault="00886E2B" w:rsidP="00886E2B">
      <w:pPr>
        <w:pStyle w:val="BTEMEASMCA"/>
      </w:pPr>
    </w:p>
    <w:p w14:paraId="16BD4DD3" w14:textId="77777777" w:rsidR="00886E2B" w:rsidRPr="00472DF2" w:rsidRDefault="00886E2B" w:rsidP="00472DF2">
      <w:pPr>
        <w:pStyle w:val="PI-3EMEASMCA"/>
      </w:pPr>
      <w:r w:rsidRPr="00472DF2">
        <w:t xml:space="preserve">Vartojimo metodas </w:t>
      </w:r>
    </w:p>
    <w:p w14:paraId="16BD4DD4" w14:textId="77777777" w:rsidR="00886E2B" w:rsidRPr="00860CAB" w:rsidRDefault="00886E2B" w:rsidP="00886E2B">
      <w:pPr>
        <w:rPr>
          <w:sz w:val="22"/>
          <w:szCs w:val="22"/>
        </w:rPr>
      </w:pPr>
      <w:r w:rsidRPr="00860CAB">
        <w:rPr>
          <w:sz w:val="22"/>
          <w:szCs w:val="22"/>
        </w:rPr>
        <w:t>Vaistinio preparato ruošimo ir skiedimo prieš vartojant instrukcija pateikiama 6.6 skyriuje.</w:t>
      </w:r>
    </w:p>
    <w:p w14:paraId="16BD4DD5" w14:textId="77777777" w:rsidR="00886E2B" w:rsidRPr="00860CAB" w:rsidRDefault="00886E2B" w:rsidP="00472DF2">
      <w:pPr>
        <w:pStyle w:val="PI-3EMEASMCA"/>
      </w:pPr>
    </w:p>
    <w:p w14:paraId="16BD4DD6" w14:textId="77777777" w:rsidR="00886E2B" w:rsidRPr="00860CAB" w:rsidRDefault="00886E2B" w:rsidP="00886E2B">
      <w:pPr>
        <w:suppressAutoHyphens/>
        <w:rPr>
          <w:sz w:val="22"/>
          <w:szCs w:val="22"/>
        </w:rPr>
      </w:pPr>
      <w:proofErr w:type="spellStart"/>
      <w:r w:rsidRPr="00860CAB">
        <w:rPr>
          <w:sz w:val="22"/>
          <w:szCs w:val="22"/>
        </w:rPr>
        <w:t>Parenteriniu</w:t>
      </w:r>
      <w:proofErr w:type="spellEnd"/>
      <w:r w:rsidRPr="00860CAB">
        <w:rPr>
          <w:sz w:val="22"/>
          <w:szCs w:val="22"/>
        </w:rPr>
        <w:t xml:space="preserve"> būdu galima skirti tik lėtą pakankamai praskiesto (500 mg praskiesti 100 ml arba 1000 mg praskiesti 200 ml) </w:t>
      </w:r>
      <w:proofErr w:type="spellStart"/>
      <w:r w:rsidRPr="00860CAB">
        <w:rPr>
          <w:sz w:val="22"/>
          <w:szCs w:val="22"/>
        </w:rPr>
        <w:t>vankomicino</w:t>
      </w:r>
      <w:proofErr w:type="spellEnd"/>
      <w:r w:rsidRPr="00860CAB">
        <w:rPr>
          <w:sz w:val="22"/>
          <w:szCs w:val="22"/>
        </w:rPr>
        <w:t xml:space="preserve"> tirpalo infuziją į veną (ne greičiau kaip per 60 minučių).</w:t>
      </w:r>
    </w:p>
    <w:p w14:paraId="16BD4DD7" w14:textId="77777777" w:rsidR="00886E2B" w:rsidRPr="00860CAB" w:rsidRDefault="00886E2B" w:rsidP="00886E2B">
      <w:pPr>
        <w:pStyle w:val="BTEMEASMCA"/>
      </w:pPr>
    </w:p>
    <w:p w14:paraId="16BD4DD8" w14:textId="77777777" w:rsidR="00886E2B" w:rsidRPr="00860CAB" w:rsidRDefault="00886E2B" w:rsidP="00886E2B">
      <w:pPr>
        <w:pStyle w:val="PI-2EMEASMCA"/>
        <w:rPr>
          <w:lang w:val="lt-LT"/>
        </w:rPr>
      </w:pPr>
      <w:bookmarkStart w:id="16" w:name="_Toc129243104"/>
      <w:bookmarkStart w:id="17" w:name="_Toc129243229"/>
      <w:r w:rsidRPr="00860CAB">
        <w:rPr>
          <w:lang w:val="lt-LT"/>
        </w:rPr>
        <w:t>4.3.</w:t>
      </w:r>
      <w:r w:rsidRPr="00860CAB">
        <w:rPr>
          <w:lang w:val="lt-LT"/>
        </w:rPr>
        <w:tab/>
        <w:t>Kontraindikacijos</w:t>
      </w:r>
      <w:bookmarkEnd w:id="16"/>
      <w:bookmarkEnd w:id="17"/>
    </w:p>
    <w:p w14:paraId="16BD4DD9" w14:textId="77777777" w:rsidR="00886E2B" w:rsidRPr="00860CAB" w:rsidRDefault="00886E2B" w:rsidP="00886E2B">
      <w:pPr>
        <w:pStyle w:val="BTEMEASMCA"/>
      </w:pPr>
    </w:p>
    <w:p w14:paraId="16BD4DDA" w14:textId="77777777" w:rsidR="00886E2B" w:rsidRPr="00860CAB" w:rsidRDefault="00886E2B" w:rsidP="00886E2B">
      <w:pPr>
        <w:pStyle w:val="BTEMEASMCA"/>
      </w:pPr>
      <w:r w:rsidRPr="00860CAB">
        <w:t>Padidėjęs jautrumas vankomicinui arba bet kuriai 6.1 skyriuje nurodytai pagalbinei medžiagai.</w:t>
      </w:r>
    </w:p>
    <w:p w14:paraId="16BD4DDB" w14:textId="77777777" w:rsidR="00886E2B" w:rsidRPr="00860CAB" w:rsidRDefault="00886E2B" w:rsidP="00886E2B">
      <w:pPr>
        <w:pStyle w:val="BTEMEASMCA"/>
      </w:pPr>
    </w:p>
    <w:p w14:paraId="16BD4DDC" w14:textId="77777777" w:rsidR="00886E2B" w:rsidRPr="00860CAB" w:rsidRDefault="00886E2B" w:rsidP="00886E2B">
      <w:pPr>
        <w:pStyle w:val="PI-2EMEASMCA"/>
        <w:rPr>
          <w:lang w:val="lt-LT"/>
        </w:rPr>
      </w:pPr>
      <w:bookmarkStart w:id="18" w:name="_Toc129243105"/>
      <w:bookmarkStart w:id="19" w:name="_Toc129243230"/>
      <w:r w:rsidRPr="00860CAB">
        <w:rPr>
          <w:lang w:val="lt-LT"/>
        </w:rPr>
        <w:t>4.4.</w:t>
      </w:r>
      <w:r w:rsidRPr="00860CAB">
        <w:rPr>
          <w:lang w:val="lt-LT"/>
        </w:rPr>
        <w:tab/>
        <w:t>Specialūs įspėjimai ir atsargumo priemonės</w:t>
      </w:r>
      <w:bookmarkEnd w:id="18"/>
      <w:bookmarkEnd w:id="19"/>
    </w:p>
    <w:p w14:paraId="16BD4DDD" w14:textId="77777777" w:rsidR="00886E2B" w:rsidRPr="00860CAB" w:rsidRDefault="00886E2B" w:rsidP="00886E2B">
      <w:pPr>
        <w:pStyle w:val="BTEMEASMCA"/>
      </w:pPr>
    </w:p>
    <w:p w14:paraId="16BD4DDE" w14:textId="77777777" w:rsidR="00886E2B" w:rsidRPr="00860CAB" w:rsidRDefault="00886E2B" w:rsidP="00886E2B">
      <w:pPr>
        <w:pStyle w:val="BTEMEASMCA"/>
      </w:pPr>
      <w:r w:rsidRPr="00860CAB">
        <w:t xml:space="preserve">Jeigu reikia gydyti sisteminę infekcinę ligą, vankomicino galima leisti tik į veną. Išgertas vaistinis preparatas rezorbuojamas blogai, nors kai kurių pacientų, gėrusių kartotines vankomicino dozes, kraujo plazmoje susidarė kliniškai reikšminga vankomicino koncentracija. Vankomicino geriama tik gydant </w:t>
      </w:r>
      <w:r w:rsidRPr="00860CAB">
        <w:rPr>
          <w:i/>
        </w:rPr>
        <w:t>C. difficile</w:t>
      </w:r>
      <w:r w:rsidRPr="00860CAB">
        <w:t xml:space="preserve"> sukeltą pseudomembraninį kolitą ir stafilokokinį enterokolitą. </w:t>
      </w:r>
    </w:p>
    <w:p w14:paraId="16BD4DDF" w14:textId="77777777" w:rsidR="00886E2B" w:rsidRPr="00860CAB" w:rsidRDefault="00886E2B" w:rsidP="00886E2B">
      <w:pPr>
        <w:pStyle w:val="BTEMEASMCA"/>
      </w:pPr>
    </w:p>
    <w:p w14:paraId="16BD4DE0" w14:textId="77777777" w:rsidR="00886E2B" w:rsidRPr="00860CAB" w:rsidRDefault="00886E2B" w:rsidP="00886E2B">
      <w:pPr>
        <w:pStyle w:val="BTEMEASMCA"/>
      </w:pPr>
      <w:r w:rsidRPr="00860CAB">
        <w:t xml:space="preserve">Kad nepasireikštų per greitos infuzijos sukeltas nepageidaujamas poveikis, vankomicino tirpalą reikia infuzuoti lėtai, ne trumpiau kaip 60 minučių </w:t>
      </w:r>
      <w:r w:rsidRPr="00860CAB">
        <w:sym w:font="Symbol" w:char="F028"/>
      </w:r>
      <w:r w:rsidRPr="00860CAB">
        <w:t xml:space="preserve">žr. 4.8 skyrių </w:t>
      </w:r>
      <w:r w:rsidRPr="00860CAB">
        <w:sym w:font="Symbol" w:char="F029"/>
      </w:r>
      <w:r w:rsidRPr="00860CAB">
        <w:t xml:space="preserve">. Infuziją nutraukus, toks poveikis išnyksta. Vis dėlto būtina prisiminti,kad su infuzija susijęs nepageidaujamas poveikis galimas infuzuojant bet kokiu greičiu ir bet kokios koncentracijos tirpalą. </w:t>
      </w:r>
    </w:p>
    <w:p w14:paraId="16BD4DE1" w14:textId="77777777" w:rsidR="00886E2B" w:rsidRPr="00860CAB" w:rsidRDefault="00886E2B" w:rsidP="00886E2B">
      <w:pPr>
        <w:pStyle w:val="BTEMEASMCA"/>
      </w:pPr>
    </w:p>
    <w:p w14:paraId="16BD4DE2" w14:textId="77777777" w:rsidR="00886E2B" w:rsidRPr="00860CAB" w:rsidRDefault="00886E2B" w:rsidP="00886E2B">
      <w:pPr>
        <w:pStyle w:val="BTEMEASMCA"/>
      </w:pPr>
      <w:r w:rsidRPr="00860CAB">
        <w:lastRenderedPageBreak/>
        <w:t>Vartojant vankomicino gali pasireikšti toksinis poveikis klausos organams. Šis poveikis gali būti trumpalaikis arba nuolatinis. Dažniausiai jis pasireiškia vartojant dideles vankomicino dozes, ligoniams, kurių klausa sutrikusi, ar kartu vartojant kitų vaistinių preparatų, toksiškai veikiančių klausos organus, pvz., aminoglikozidų.</w:t>
      </w:r>
    </w:p>
    <w:p w14:paraId="16BD4DE3" w14:textId="77777777" w:rsidR="00886E2B" w:rsidRPr="00860CAB" w:rsidRDefault="00886E2B" w:rsidP="00886E2B">
      <w:pPr>
        <w:pStyle w:val="BTEMEASMCA"/>
      </w:pPr>
    </w:p>
    <w:p w14:paraId="16BD4DE4" w14:textId="77777777" w:rsidR="00886E2B" w:rsidRPr="00860CAB" w:rsidRDefault="00886E2B" w:rsidP="00886E2B">
      <w:pPr>
        <w:pStyle w:val="BTEMEASMCA"/>
      </w:pPr>
      <w:r w:rsidRPr="00860CAB">
        <w:t>Vankomicino reikia atsargiai vartoti senyviems pacientams.</w:t>
      </w:r>
    </w:p>
    <w:p w14:paraId="16BD4DE5" w14:textId="77777777" w:rsidR="00886E2B" w:rsidRPr="00860CAB" w:rsidRDefault="00886E2B" w:rsidP="00886E2B">
      <w:pPr>
        <w:pStyle w:val="BTEMEASMCA"/>
      </w:pPr>
    </w:p>
    <w:p w14:paraId="16BD4DE6" w14:textId="77777777" w:rsidR="00886E2B" w:rsidRPr="00860CAB" w:rsidRDefault="00886E2B" w:rsidP="00886E2B">
      <w:pPr>
        <w:pStyle w:val="BTEMEASMCA"/>
      </w:pPr>
      <w:r w:rsidRPr="00860CAB">
        <w:t xml:space="preserve">Vankomicino reikia atsargiai vartoti ligoniams, kurių inkstų funkcija sutrikusi, kadangi toksinio poveikio rizika didėja, kai kraujo serume ilgai išlieka didelė vankomicino koncentracija. </w:t>
      </w:r>
    </w:p>
    <w:p w14:paraId="16BD4DE7" w14:textId="77777777" w:rsidR="00886E2B" w:rsidRPr="00860CAB" w:rsidRDefault="00886E2B" w:rsidP="00886E2B">
      <w:pPr>
        <w:pStyle w:val="BTEMEASMCA"/>
      </w:pPr>
    </w:p>
    <w:p w14:paraId="16BD4DE8" w14:textId="77777777" w:rsidR="00886E2B" w:rsidRPr="00860CAB" w:rsidRDefault="00886E2B" w:rsidP="00886E2B">
      <w:pPr>
        <w:pStyle w:val="BTEMEASMCA"/>
      </w:pPr>
      <w:r w:rsidRPr="00860CAB">
        <w:t>Pacientams, kurių inkstų funkcija sutrikusi, senyviems pacientams, pacientams, kuriems yra buvę klausos sutrikimų bei pacientams, kartu vartojantiems kitų nefrotoksiškai arba ototoksiškai veikiančių vaistinių preparatų, reikia tirti vankomicino kiekį kraujyje, ir, esant reikalui, koreguoti dozę.</w:t>
      </w:r>
    </w:p>
    <w:p w14:paraId="16BD4DE9" w14:textId="77777777" w:rsidR="00886E2B" w:rsidRPr="00860CAB" w:rsidRDefault="00886E2B" w:rsidP="00886E2B">
      <w:pPr>
        <w:pStyle w:val="BTEMEASMCA"/>
      </w:pPr>
    </w:p>
    <w:p w14:paraId="16BD4DEA" w14:textId="77777777" w:rsidR="00886E2B" w:rsidRPr="00860CAB" w:rsidRDefault="00886E2B" w:rsidP="00886E2B">
      <w:pPr>
        <w:pStyle w:val="BTEMEASMCA"/>
      </w:pPr>
      <w:r w:rsidRPr="00860CAB">
        <w:t xml:space="preserve">Vankomicinas labai dirgina audinius ir, švirkščiant jį į raumenis, sukelia nekrozę. Todėl šio vaistinio preparato neturėtų būti švirkščiama į raumenis, o tik į veną. </w:t>
      </w:r>
    </w:p>
    <w:p w14:paraId="16BD4DEB" w14:textId="77777777" w:rsidR="00886E2B" w:rsidRPr="00860CAB" w:rsidRDefault="00886E2B" w:rsidP="00886E2B">
      <w:pPr>
        <w:pStyle w:val="BTEMEASMCA"/>
      </w:pPr>
    </w:p>
    <w:p w14:paraId="16BD4DEC" w14:textId="77777777" w:rsidR="00886E2B" w:rsidRPr="00860CAB" w:rsidRDefault="00886E2B" w:rsidP="00886E2B">
      <w:pPr>
        <w:pStyle w:val="BTEMEASMCA"/>
      </w:pPr>
      <w:r w:rsidRPr="00860CAB">
        <w:t xml:space="preserve">Vartojant šio vaistinio preparato gali pasireikšti skausmas ir tromboflebitas, kuris kartais gali būti sunkus. Tromboflebito rizika ir sunkumas mažėja, vankomicino infuzuojant lėtai bei keičiant infuzijos vietą. </w:t>
      </w:r>
    </w:p>
    <w:p w14:paraId="16BD4DED" w14:textId="77777777" w:rsidR="00886E2B" w:rsidRPr="00860CAB" w:rsidRDefault="00886E2B" w:rsidP="00886E2B">
      <w:pPr>
        <w:pStyle w:val="BTEMEASMCA"/>
      </w:pPr>
    </w:p>
    <w:p w14:paraId="16BD4DEE" w14:textId="77777777" w:rsidR="00886E2B" w:rsidRPr="00860CAB" w:rsidRDefault="00886E2B" w:rsidP="00886E2B">
      <w:pPr>
        <w:pStyle w:val="BTEMEASMCA"/>
      </w:pPr>
      <w:r w:rsidRPr="00860CAB">
        <w:t>Prieš laiką gimusiems naujagimiams ir kūdikiams rekomenduojama tirti šio vaistinio preparato koncentraciją kraujo serume.</w:t>
      </w:r>
    </w:p>
    <w:p w14:paraId="16BD4DEF" w14:textId="77777777" w:rsidR="00886E2B" w:rsidRPr="00860CAB" w:rsidRDefault="00886E2B" w:rsidP="00886E2B">
      <w:pPr>
        <w:pStyle w:val="BTEMEASMCA"/>
      </w:pPr>
    </w:p>
    <w:p w14:paraId="16BD4DF0" w14:textId="77777777" w:rsidR="00886E2B" w:rsidRPr="00860CAB" w:rsidRDefault="00886E2B" w:rsidP="00886E2B">
      <w:pPr>
        <w:pStyle w:val="BTEMEASMCA"/>
      </w:pPr>
      <w:r w:rsidRPr="00860CAB">
        <w:t xml:space="preserve">Ilgai vartojant vankomicino gali pradėti intensyviai daugintis jo poveikiui nejautrios bakterijos ir grybeliai. Pacientą reikia atidžiai stebėti. </w:t>
      </w:r>
    </w:p>
    <w:p w14:paraId="16BD4DF1" w14:textId="77777777" w:rsidR="00886E2B" w:rsidRPr="00860CAB" w:rsidRDefault="00886E2B" w:rsidP="00886E2B">
      <w:pPr>
        <w:pStyle w:val="BTEMEASMCA"/>
      </w:pPr>
    </w:p>
    <w:p w14:paraId="16BD4DF2" w14:textId="77777777" w:rsidR="00886E2B" w:rsidRPr="00860CAB" w:rsidRDefault="00886E2B" w:rsidP="00886E2B">
      <w:pPr>
        <w:pStyle w:val="BTEMEASMCA"/>
      </w:pPr>
      <w:r w:rsidRPr="00860CAB">
        <w:t xml:space="preserve">Kai kuriems pacientams, vatojantiems vankomicino, pasireiškė </w:t>
      </w:r>
      <w:r w:rsidRPr="00860CAB">
        <w:rPr>
          <w:i/>
        </w:rPr>
        <w:t>Clostridium difficile</w:t>
      </w:r>
      <w:r w:rsidRPr="00860CAB">
        <w:t xml:space="preserve"> sukeltas pseudomembraninis kolitas.</w:t>
      </w:r>
    </w:p>
    <w:p w14:paraId="16BD4DF3" w14:textId="77777777" w:rsidR="00886E2B" w:rsidRPr="00860CAB" w:rsidRDefault="00886E2B" w:rsidP="00886E2B">
      <w:pPr>
        <w:pStyle w:val="BTEMEASMCA"/>
      </w:pPr>
    </w:p>
    <w:p w14:paraId="16BD4DF4" w14:textId="77777777" w:rsidR="00886E2B" w:rsidRPr="00860CAB" w:rsidRDefault="00886E2B" w:rsidP="00886E2B">
      <w:pPr>
        <w:pStyle w:val="BTEMEASMCA"/>
      </w:pPr>
      <w:r w:rsidRPr="00860CAB">
        <w:t>Pranešta apie kryžmines padidėjusio jautrumo reakcijas kartu vartojant teikoplaniną.</w:t>
      </w:r>
    </w:p>
    <w:p w14:paraId="16BD4DF5" w14:textId="77777777" w:rsidR="00886E2B" w:rsidRPr="00860CAB" w:rsidRDefault="00886E2B" w:rsidP="00886E2B">
      <w:pPr>
        <w:pStyle w:val="BTEMEASMCA"/>
      </w:pPr>
    </w:p>
    <w:p w14:paraId="16BD4DF6" w14:textId="77777777" w:rsidR="00886E2B" w:rsidRPr="00257129" w:rsidRDefault="00886E2B" w:rsidP="00886E2B">
      <w:pPr>
        <w:pStyle w:val="BTEMEASMCA"/>
        <w:rPr>
          <w:u w:val="single"/>
        </w:rPr>
      </w:pPr>
      <w:r w:rsidRPr="00257129">
        <w:rPr>
          <w:u w:val="single"/>
        </w:rPr>
        <w:t>Laboratoriniai bei kitokie tyrimai</w:t>
      </w:r>
    </w:p>
    <w:p w14:paraId="16BD4DF7" w14:textId="77777777" w:rsidR="00886E2B" w:rsidRPr="00860CAB" w:rsidRDefault="00886E2B" w:rsidP="00886E2B">
      <w:pPr>
        <w:pStyle w:val="BTEMEASMCA"/>
      </w:pPr>
      <w:r w:rsidRPr="00860CAB">
        <w:t xml:space="preserve">Kad susilpnėtų nefrotoksinio poveikio rizika, pacientams, sergantiems inkstų veiklos nepakankamumu ar vartojantiems aminoglikozidų, gydymo vankomicinu metu reikia reguliariai tirti inkstų veiklą ir labai atidžiai koreguoti dozavimą. </w:t>
      </w:r>
    </w:p>
    <w:p w14:paraId="16BD4DF8" w14:textId="77777777" w:rsidR="00886E2B" w:rsidRPr="00860CAB" w:rsidRDefault="00886E2B" w:rsidP="00886E2B">
      <w:pPr>
        <w:pStyle w:val="BTEMEASMCA"/>
      </w:pPr>
      <w:r w:rsidRPr="00860CAB">
        <w:t xml:space="preserve">Ototoksinio poveikio pasireiškimo riziką galima sumažinti reguliariai tiriant klausą. </w:t>
      </w:r>
    </w:p>
    <w:p w14:paraId="16BD4DF9" w14:textId="77777777" w:rsidR="00886E2B" w:rsidRPr="00860CAB" w:rsidRDefault="00886E2B" w:rsidP="00886E2B">
      <w:pPr>
        <w:pStyle w:val="BTEMEASMCA"/>
        <w:rPr>
          <w:noProof w:val="0"/>
        </w:rPr>
      </w:pPr>
      <w:r w:rsidRPr="00860CAB">
        <w:t>Jeigu ligonis vankomicinu gydomas ilgai arba kartu su juo vartoja vaistinių preparatų, kurie gali sukelti neutropeniją, reikia reguliariai tikrinti leukocitų kiekį.</w:t>
      </w:r>
    </w:p>
    <w:p w14:paraId="16BD4DFA" w14:textId="77777777" w:rsidR="00886E2B" w:rsidRPr="00860CAB" w:rsidRDefault="00886E2B" w:rsidP="00886E2B">
      <w:pPr>
        <w:pStyle w:val="BTEMEASMCA"/>
      </w:pPr>
    </w:p>
    <w:p w14:paraId="16BD4DFB" w14:textId="77777777" w:rsidR="00886E2B" w:rsidRPr="00860CAB" w:rsidRDefault="00886E2B" w:rsidP="00886E2B">
      <w:pPr>
        <w:pStyle w:val="PI-2EMEASMCA"/>
        <w:rPr>
          <w:lang w:val="lt-LT"/>
        </w:rPr>
      </w:pPr>
      <w:bookmarkStart w:id="20" w:name="_Toc129243106"/>
      <w:bookmarkStart w:id="21" w:name="_Toc129243231"/>
      <w:r w:rsidRPr="00860CAB">
        <w:rPr>
          <w:lang w:val="lt-LT"/>
        </w:rPr>
        <w:t>4.5.</w:t>
      </w:r>
      <w:r w:rsidRPr="00860CAB">
        <w:rPr>
          <w:lang w:val="lt-LT"/>
        </w:rPr>
        <w:tab/>
        <w:t>Sąveika su kitais vaistiniais preparatais ir kitokia sąveika</w:t>
      </w:r>
      <w:bookmarkEnd w:id="20"/>
      <w:bookmarkEnd w:id="21"/>
    </w:p>
    <w:p w14:paraId="16BD4DFC" w14:textId="77777777" w:rsidR="00886E2B" w:rsidRPr="00860CAB" w:rsidRDefault="00886E2B" w:rsidP="00886E2B">
      <w:pPr>
        <w:pStyle w:val="PI-2EMEASMCA"/>
        <w:rPr>
          <w:lang w:val="lt-LT"/>
        </w:rPr>
      </w:pPr>
    </w:p>
    <w:p w14:paraId="16BD4DFD" w14:textId="77777777" w:rsidR="00886E2B" w:rsidRPr="00860CAB" w:rsidRDefault="00886E2B" w:rsidP="00886E2B">
      <w:pPr>
        <w:rPr>
          <w:sz w:val="22"/>
          <w:szCs w:val="22"/>
          <w:u w:val="single"/>
        </w:rPr>
      </w:pPr>
      <w:r w:rsidRPr="00860CAB">
        <w:rPr>
          <w:sz w:val="22"/>
          <w:szCs w:val="22"/>
          <w:u w:val="single"/>
        </w:rPr>
        <w:t xml:space="preserve">Kiti vaistiniai </w:t>
      </w:r>
      <w:r>
        <w:rPr>
          <w:sz w:val="22"/>
          <w:szCs w:val="22"/>
          <w:u w:val="single"/>
        </w:rPr>
        <w:t xml:space="preserve">preparatai, galintys sukelti </w:t>
      </w:r>
      <w:proofErr w:type="spellStart"/>
      <w:r>
        <w:rPr>
          <w:sz w:val="22"/>
          <w:szCs w:val="22"/>
          <w:u w:val="single"/>
        </w:rPr>
        <w:t>neu</w:t>
      </w:r>
      <w:r w:rsidRPr="00860CAB">
        <w:rPr>
          <w:sz w:val="22"/>
          <w:szCs w:val="22"/>
          <w:u w:val="single"/>
        </w:rPr>
        <w:t>rotoksinį</w:t>
      </w:r>
      <w:proofErr w:type="spellEnd"/>
      <w:r w:rsidRPr="00860CAB">
        <w:rPr>
          <w:sz w:val="22"/>
          <w:szCs w:val="22"/>
          <w:u w:val="single"/>
        </w:rPr>
        <w:t xml:space="preserve"> ar </w:t>
      </w:r>
      <w:proofErr w:type="spellStart"/>
      <w:r w:rsidRPr="00860CAB">
        <w:rPr>
          <w:sz w:val="22"/>
          <w:szCs w:val="22"/>
          <w:u w:val="single"/>
        </w:rPr>
        <w:t>nefrotoksinį</w:t>
      </w:r>
      <w:proofErr w:type="spellEnd"/>
      <w:r w:rsidRPr="00860CAB">
        <w:rPr>
          <w:sz w:val="22"/>
          <w:szCs w:val="22"/>
          <w:u w:val="single"/>
        </w:rPr>
        <w:t xml:space="preserve"> poveikį </w:t>
      </w:r>
    </w:p>
    <w:p w14:paraId="16BD4DFE" w14:textId="77777777" w:rsidR="00886E2B" w:rsidRPr="00860CAB" w:rsidRDefault="00886E2B" w:rsidP="00886E2B">
      <w:pPr>
        <w:pStyle w:val="BTEMEASMCA"/>
      </w:pPr>
      <w:r w:rsidRPr="00860CAB">
        <w:t>Pacientus, kurie pakaitomis arba kartu su vankomicinu vartoja sisteminio arba lokalaus poveikio vaistinių preparatų, sukeliančių neurotoksinį arba nefrotoksinį poveikį, pvz., amfotericino B, aminoglikozidų, bacitracino, polimiksino B, kolistino, viomicino ar cisplatinos, būtina atidžiai stebėti.</w:t>
      </w:r>
    </w:p>
    <w:p w14:paraId="16BD4DFF" w14:textId="77777777" w:rsidR="00886E2B" w:rsidRPr="00860CAB" w:rsidRDefault="00886E2B" w:rsidP="00886E2B">
      <w:pPr>
        <w:pStyle w:val="BTEMEASMCA"/>
      </w:pPr>
    </w:p>
    <w:p w14:paraId="16BD4E00" w14:textId="77777777" w:rsidR="00886E2B" w:rsidRPr="007B0F1E" w:rsidRDefault="00886E2B" w:rsidP="00886E2B">
      <w:pPr>
        <w:pStyle w:val="BTEMEASMCA"/>
        <w:rPr>
          <w:u w:val="single"/>
        </w:rPr>
      </w:pPr>
      <w:r w:rsidRPr="007B0F1E">
        <w:rPr>
          <w:u w:val="single"/>
        </w:rPr>
        <w:t>Anestetikai</w:t>
      </w:r>
    </w:p>
    <w:p w14:paraId="16BD4E01" w14:textId="77777777" w:rsidR="00886E2B" w:rsidRPr="00860CAB" w:rsidRDefault="00886E2B" w:rsidP="00886E2B">
      <w:pPr>
        <w:pStyle w:val="BTEMEASMCA"/>
      </w:pPr>
      <w:r w:rsidRPr="00860CAB">
        <w:t>Vankomicino pavartojus kartu su anestetikais, didėja tokių šalutinių poveikių kaip eritema, paraudimas, panašus į sukeliamą histamino, anafilaktoidinė reakcija, pasireiškimo dažnis. Siekiant jų išvengti, vankomicino skiriama likus 60 min. iki numatomos anestetiko injekcijos.</w:t>
      </w:r>
    </w:p>
    <w:p w14:paraId="16BD4E02" w14:textId="77777777" w:rsidR="00886E2B" w:rsidRPr="00860CAB" w:rsidRDefault="00886E2B" w:rsidP="00886E2B">
      <w:pPr>
        <w:pStyle w:val="BTEMEASMCA"/>
      </w:pPr>
    </w:p>
    <w:p w14:paraId="16BD4E03" w14:textId="77777777" w:rsidR="00886E2B" w:rsidRPr="00860CAB" w:rsidRDefault="00886E2B" w:rsidP="00886E2B">
      <w:pPr>
        <w:rPr>
          <w:sz w:val="22"/>
          <w:szCs w:val="22"/>
          <w:u w:val="single"/>
        </w:rPr>
      </w:pPr>
      <w:r w:rsidRPr="00860CAB">
        <w:rPr>
          <w:sz w:val="22"/>
          <w:szCs w:val="22"/>
          <w:u w:val="single"/>
        </w:rPr>
        <w:t>Raumenis atpalaiduojantys vaistiniai preparatai</w:t>
      </w:r>
    </w:p>
    <w:p w14:paraId="16BD4E04" w14:textId="77777777" w:rsidR="00886E2B" w:rsidRPr="00860CAB" w:rsidRDefault="00886E2B" w:rsidP="00886E2B">
      <w:pPr>
        <w:rPr>
          <w:sz w:val="22"/>
          <w:szCs w:val="22"/>
        </w:rPr>
      </w:pPr>
      <w:proofErr w:type="spellStart"/>
      <w:r w:rsidRPr="00860CAB">
        <w:rPr>
          <w:sz w:val="22"/>
          <w:szCs w:val="22"/>
        </w:rPr>
        <w:t>Vankomicino</w:t>
      </w:r>
      <w:proofErr w:type="spellEnd"/>
      <w:r w:rsidRPr="00860CAB">
        <w:rPr>
          <w:sz w:val="22"/>
          <w:szCs w:val="22"/>
        </w:rPr>
        <w:t xml:space="preserve"> vartojant kartu su nervo ir raumens </w:t>
      </w:r>
      <w:proofErr w:type="spellStart"/>
      <w:r w:rsidRPr="00860CAB">
        <w:rPr>
          <w:sz w:val="22"/>
          <w:szCs w:val="22"/>
        </w:rPr>
        <w:t>sinapses</w:t>
      </w:r>
      <w:proofErr w:type="spellEnd"/>
      <w:r w:rsidRPr="00860CAB">
        <w:rPr>
          <w:sz w:val="22"/>
          <w:szCs w:val="22"/>
        </w:rPr>
        <w:t xml:space="preserve"> blokuojančiais vaistiniais preparatais didėja nervo ir raumens </w:t>
      </w:r>
      <w:proofErr w:type="spellStart"/>
      <w:r w:rsidRPr="00860CAB">
        <w:rPr>
          <w:sz w:val="22"/>
          <w:szCs w:val="22"/>
        </w:rPr>
        <w:t>sinapsių</w:t>
      </w:r>
      <w:proofErr w:type="spellEnd"/>
      <w:r w:rsidRPr="00860CAB">
        <w:rPr>
          <w:sz w:val="22"/>
          <w:szCs w:val="22"/>
        </w:rPr>
        <w:t xml:space="preserve"> blokados galimybė.</w:t>
      </w:r>
    </w:p>
    <w:p w14:paraId="16BD4E05" w14:textId="77777777" w:rsidR="00886E2B" w:rsidRPr="00860CAB" w:rsidRDefault="00886E2B" w:rsidP="00886E2B">
      <w:pPr>
        <w:pStyle w:val="BTEMEASMCA"/>
      </w:pPr>
    </w:p>
    <w:p w14:paraId="16BD4E06" w14:textId="77777777" w:rsidR="00886E2B" w:rsidRPr="00860CAB" w:rsidRDefault="00886E2B" w:rsidP="00886E2B">
      <w:pPr>
        <w:pStyle w:val="BTEMEASMCA"/>
        <w:rPr>
          <w:noProof w:val="0"/>
        </w:rPr>
      </w:pPr>
      <w:r w:rsidRPr="00860CAB">
        <w:rPr>
          <w:i/>
        </w:rPr>
        <w:lastRenderedPageBreak/>
        <w:t>In vitro</w:t>
      </w:r>
      <w:r w:rsidRPr="00860CAB">
        <w:t xml:space="preserve"> vankomicino ir aminoglikozidų poveikis daugeliui </w:t>
      </w:r>
      <w:r w:rsidRPr="00860CAB">
        <w:rPr>
          <w:i/>
        </w:rPr>
        <w:t xml:space="preserve">S. aureus </w:t>
      </w:r>
      <w:r w:rsidRPr="00860CAB">
        <w:t xml:space="preserve">rūšių, D grupės neenterokokiniams streptokokams, enterokokams ir </w:t>
      </w:r>
      <w:r w:rsidRPr="00860CAB">
        <w:rPr>
          <w:i/>
        </w:rPr>
        <w:t>Viridans</w:t>
      </w:r>
      <w:r w:rsidRPr="00860CAB">
        <w:t xml:space="preserve"> grupės streptokokams buvo sinergetinis.</w:t>
      </w:r>
    </w:p>
    <w:p w14:paraId="16BD4E07" w14:textId="77777777" w:rsidR="00886E2B" w:rsidRPr="00860CAB" w:rsidRDefault="00886E2B" w:rsidP="00886E2B">
      <w:pPr>
        <w:pStyle w:val="BTEMEASMCA"/>
      </w:pPr>
    </w:p>
    <w:p w14:paraId="16BD4E08" w14:textId="77777777" w:rsidR="00886E2B" w:rsidRPr="00860CAB" w:rsidRDefault="00886E2B" w:rsidP="00886E2B">
      <w:pPr>
        <w:pStyle w:val="PI-2EMEASMCA"/>
        <w:rPr>
          <w:lang w:val="lt-LT"/>
        </w:rPr>
      </w:pPr>
      <w:bookmarkStart w:id="22" w:name="_Toc129243107"/>
      <w:bookmarkStart w:id="23" w:name="_Toc129243232"/>
      <w:r w:rsidRPr="00860CAB">
        <w:rPr>
          <w:lang w:val="lt-LT"/>
        </w:rPr>
        <w:t>4.6.</w:t>
      </w:r>
      <w:r w:rsidRPr="00860CAB">
        <w:rPr>
          <w:lang w:val="lt-LT"/>
        </w:rPr>
        <w:tab/>
        <w:t>Vaisingumas, nėštumo ir žindymo laikotarpis</w:t>
      </w:r>
      <w:bookmarkEnd w:id="22"/>
      <w:bookmarkEnd w:id="23"/>
    </w:p>
    <w:p w14:paraId="16BD4E09" w14:textId="77777777" w:rsidR="00886E2B" w:rsidRPr="00860CAB" w:rsidRDefault="00886E2B" w:rsidP="00886E2B">
      <w:pPr>
        <w:pStyle w:val="BTEMEASMCA"/>
      </w:pPr>
    </w:p>
    <w:p w14:paraId="16BD4E0A" w14:textId="77777777" w:rsidR="00886E2B" w:rsidRPr="007B0F1E" w:rsidRDefault="00886E2B" w:rsidP="00886E2B">
      <w:pPr>
        <w:pStyle w:val="BTuEMEASMCA"/>
      </w:pPr>
      <w:r>
        <w:t>Nėštumas</w:t>
      </w:r>
    </w:p>
    <w:p w14:paraId="16BD4E0B" w14:textId="77777777" w:rsidR="00886E2B" w:rsidRPr="00860CAB" w:rsidRDefault="00886E2B" w:rsidP="00886E2B">
      <w:pPr>
        <w:pStyle w:val="BTEMEASMCA"/>
      </w:pPr>
      <w:r w:rsidRPr="00860CAB">
        <w:t>Ar saugu vankomicino vartoti nėštumo metu, neištirta, todėl prieš gydymą šiuo vaistiniu preparatu būtina nustatyti naudos ir galimos žalos santykį.</w:t>
      </w:r>
    </w:p>
    <w:p w14:paraId="16BD4E0C" w14:textId="77777777" w:rsidR="00886E2B" w:rsidRPr="00860CAB" w:rsidRDefault="00886E2B" w:rsidP="00886E2B">
      <w:pPr>
        <w:pStyle w:val="BTEMEASMCA"/>
      </w:pPr>
    </w:p>
    <w:p w14:paraId="16BD4E0D" w14:textId="77777777" w:rsidR="00886E2B" w:rsidRPr="00860CAB" w:rsidRDefault="00886E2B" w:rsidP="00886E2B">
      <w:pPr>
        <w:pStyle w:val="BTuEMEASMCA"/>
      </w:pPr>
      <w:r>
        <w:t>Žindymas</w:t>
      </w:r>
    </w:p>
    <w:p w14:paraId="16BD4E0E" w14:textId="77777777" w:rsidR="00886E2B" w:rsidRPr="00860CAB" w:rsidRDefault="00886E2B" w:rsidP="00886E2B">
      <w:pPr>
        <w:pStyle w:val="BTEMEASMCA"/>
        <w:rPr>
          <w:noProof w:val="0"/>
        </w:rPr>
      </w:pPr>
      <w:r w:rsidRPr="00860CAB">
        <w:t xml:space="preserve">Vankomicino patenka į motinos pieną, todėl žindyves šiuo vaistiniu preparatu reikia gydyti atsargiai. </w:t>
      </w:r>
      <w:r>
        <w:t xml:space="preserve">Įvertinus </w:t>
      </w:r>
      <w:r w:rsidRPr="00860CAB">
        <w:t>šio vaistinio preparato svarbą žindančiai motinai, reikia apsvarstyti žindymo nutraukimo klausimą.</w:t>
      </w:r>
    </w:p>
    <w:p w14:paraId="16BD4E0F" w14:textId="77777777" w:rsidR="00886E2B" w:rsidRPr="00860CAB" w:rsidRDefault="00886E2B" w:rsidP="00886E2B">
      <w:pPr>
        <w:pStyle w:val="BTEMEASMCA"/>
      </w:pPr>
    </w:p>
    <w:p w14:paraId="16BD4E10" w14:textId="77777777" w:rsidR="00886E2B" w:rsidRPr="00860CAB" w:rsidRDefault="00886E2B" w:rsidP="00886E2B">
      <w:pPr>
        <w:pStyle w:val="PI-2EMEASMCA"/>
        <w:rPr>
          <w:lang w:val="lt-LT"/>
        </w:rPr>
      </w:pPr>
      <w:bookmarkStart w:id="24" w:name="_Toc129243108"/>
      <w:bookmarkStart w:id="25" w:name="_Toc129243233"/>
      <w:r w:rsidRPr="00860CAB">
        <w:rPr>
          <w:lang w:val="lt-LT"/>
        </w:rPr>
        <w:t>4.7.</w:t>
      </w:r>
      <w:r w:rsidRPr="00860CAB">
        <w:rPr>
          <w:lang w:val="lt-LT"/>
        </w:rPr>
        <w:tab/>
        <w:t>Poveikis gebėjimui vairuoti ir valdyti mechanizmus</w:t>
      </w:r>
      <w:bookmarkEnd w:id="24"/>
      <w:bookmarkEnd w:id="25"/>
    </w:p>
    <w:p w14:paraId="16BD4E11" w14:textId="77777777" w:rsidR="00886E2B" w:rsidRPr="00860CAB" w:rsidRDefault="00886E2B" w:rsidP="00886E2B">
      <w:pPr>
        <w:pStyle w:val="BTEMEASMCA"/>
      </w:pPr>
    </w:p>
    <w:p w14:paraId="16BD4E12" w14:textId="77777777" w:rsidR="00886E2B" w:rsidRPr="00860CAB" w:rsidRDefault="00886E2B" w:rsidP="00886E2B">
      <w:pPr>
        <w:pStyle w:val="BTEMEASMCA"/>
      </w:pPr>
      <w:r w:rsidRPr="00860CAB">
        <w:t xml:space="preserve">Vancomycin-Teva gebėjimo vairuoti ar </w:t>
      </w:r>
      <w:r>
        <w:t>valdyti mechanizmus neveikia arb</w:t>
      </w:r>
      <w:r w:rsidRPr="00860CAB">
        <w:t>a veikia nereikšmingai.</w:t>
      </w:r>
    </w:p>
    <w:p w14:paraId="16BD4E13" w14:textId="77777777" w:rsidR="00886E2B" w:rsidRPr="00860CAB" w:rsidRDefault="00886E2B" w:rsidP="00886E2B">
      <w:pPr>
        <w:pStyle w:val="BTEMEASMCA"/>
      </w:pPr>
    </w:p>
    <w:p w14:paraId="16BD4E14" w14:textId="77777777" w:rsidR="00886E2B" w:rsidRPr="00860CAB" w:rsidRDefault="00886E2B" w:rsidP="00886E2B">
      <w:pPr>
        <w:pStyle w:val="PI-2EMEASMCA"/>
        <w:rPr>
          <w:lang w:val="lt-LT"/>
        </w:rPr>
      </w:pPr>
      <w:bookmarkStart w:id="26" w:name="_Toc129243109"/>
      <w:bookmarkStart w:id="27" w:name="_Toc129243234"/>
      <w:r w:rsidRPr="00860CAB">
        <w:rPr>
          <w:lang w:val="lt-LT"/>
        </w:rPr>
        <w:t>4.8.</w:t>
      </w:r>
      <w:r w:rsidRPr="00860CAB">
        <w:rPr>
          <w:lang w:val="lt-LT"/>
        </w:rPr>
        <w:tab/>
        <w:t>Nepageidaujamas poveikis</w:t>
      </w:r>
      <w:bookmarkEnd w:id="26"/>
      <w:bookmarkEnd w:id="27"/>
    </w:p>
    <w:p w14:paraId="16BD4E15" w14:textId="77777777" w:rsidR="00886E2B" w:rsidRPr="00860CAB" w:rsidRDefault="00886E2B" w:rsidP="00886E2B"/>
    <w:p w14:paraId="16BD4E16" w14:textId="77777777" w:rsidR="00886E2B" w:rsidRDefault="00886E2B" w:rsidP="00886E2B">
      <w:pPr>
        <w:rPr>
          <w:sz w:val="22"/>
          <w:szCs w:val="22"/>
        </w:rPr>
      </w:pPr>
      <w:r w:rsidRPr="007B0F1E">
        <w:rPr>
          <w:sz w:val="22"/>
          <w:szCs w:val="22"/>
        </w:rPr>
        <w:t xml:space="preserve">Nepageidaujamos reakcijos išvardytos toliau pagal organų sistemų klases, naudojant standartinius </w:t>
      </w:r>
      <w:proofErr w:type="spellStart"/>
      <w:r w:rsidRPr="007B0F1E">
        <w:rPr>
          <w:sz w:val="22"/>
          <w:szCs w:val="22"/>
        </w:rPr>
        <w:t>MedDRA</w:t>
      </w:r>
      <w:proofErr w:type="spellEnd"/>
      <w:r w:rsidRPr="007B0F1E">
        <w:rPr>
          <w:sz w:val="22"/>
          <w:szCs w:val="22"/>
        </w:rPr>
        <w:t xml:space="preserve"> terminus</w:t>
      </w:r>
      <w:r>
        <w:rPr>
          <w:sz w:val="22"/>
          <w:szCs w:val="22"/>
        </w:rPr>
        <w:t xml:space="preserve">. </w:t>
      </w:r>
      <w:r w:rsidRPr="007B0F1E">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16BD4E17" w14:textId="77777777" w:rsidR="00886E2B" w:rsidRPr="007B0F1E" w:rsidRDefault="00886E2B" w:rsidP="00886E2B">
      <w:pPr>
        <w:rPr>
          <w:sz w:val="22"/>
          <w:szCs w:val="22"/>
          <w:u w:val="single"/>
        </w:rPr>
      </w:pPr>
    </w:p>
    <w:p w14:paraId="16BD4E18" w14:textId="77777777" w:rsidR="00886E2B" w:rsidRPr="00860CAB" w:rsidRDefault="00886E2B" w:rsidP="00886E2B">
      <w:pPr>
        <w:tabs>
          <w:tab w:val="left" w:pos="0"/>
        </w:tabs>
        <w:rPr>
          <w:sz w:val="22"/>
          <w:szCs w:val="22"/>
          <w:u w:val="single"/>
        </w:rPr>
      </w:pPr>
      <w:r w:rsidRPr="00860CAB">
        <w:rPr>
          <w:sz w:val="22"/>
          <w:szCs w:val="22"/>
          <w:u w:val="single"/>
        </w:rPr>
        <w:t xml:space="preserve">Infekcijos ir </w:t>
      </w:r>
      <w:proofErr w:type="spellStart"/>
      <w:r w:rsidRPr="00860CAB">
        <w:rPr>
          <w:sz w:val="22"/>
          <w:szCs w:val="22"/>
          <w:u w:val="single"/>
        </w:rPr>
        <w:t>infestacijos</w:t>
      </w:r>
      <w:proofErr w:type="spellEnd"/>
    </w:p>
    <w:p w14:paraId="16BD4E19" w14:textId="77777777" w:rsidR="00886E2B" w:rsidRPr="00860CAB" w:rsidRDefault="00886E2B" w:rsidP="00886E2B">
      <w:pPr>
        <w:tabs>
          <w:tab w:val="left" w:pos="0"/>
          <w:tab w:val="left" w:pos="900"/>
        </w:tabs>
        <w:rPr>
          <w:sz w:val="22"/>
          <w:szCs w:val="22"/>
        </w:rPr>
      </w:pPr>
      <w:r w:rsidRPr="00860CAB">
        <w:rPr>
          <w:sz w:val="22"/>
          <w:szCs w:val="22"/>
        </w:rPr>
        <w:t>Dažnis nežinomas:</w:t>
      </w:r>
      <w:r w:rsidRPr="00860CAB">
        <w:rPr>
          <w:sz w:val="22"/>
          <w:szCs w:val="22"/>
        </w:rPr>
        <w:tab/>
        <w:t>atsparių bakterijų arba grybelių kiekio padidėjimas</w:t>
      </w:r>
      <w:r w:rsidR="00F55EDA">
        <w:rPr>
          <w:sz w:val="22"/>
          <w:szCs w:val="22"/>
        </w:rPr>
        <w:t>.</w:t>
      </w:r>
      <w:r w:rsidRPr="00860CAB">
        <w:rPr>
          <w:sz w:val="22"/>
          <w:szCs w:val="22"/>
        </w:rPr>
        <w:t xml:space="preserve"> </w:t>
      </w:r>
    </w:p>
    <w:p w14:paraId="16BD4E1A" w14:textId="77777777" w:rsidR="00886E2B" w:rsidRPr="00860CAB" w:rsidRDefault="00886E2B" w:rsidP="00886E2B">
      <w:pPr>
        <w:pStyle w:val="BTEMEASMCA"/>
      </w:pPr>
    </w:p>
    <w:p w14:paraId="16BD4E1B" w14:textId="77777777" w:rsidR="00886E2B" w:rsidRPr="00860CAB" w:rsidRDefault="00886E2B" w:rsidP="00886E2B">
      <w:pPr>
        <w:tabs>
          <w:tab w:val="left" w:pos="0"/>
        </w:tabs>
        <w:ind w:left="567" w:hanging="567"/>
        <w:rPr>
          <w:sz w:val="22"/>
          <w:szCs w:val="22"/>
          <w:u w:val="single"/>
        </w:rPr>
      </w:pPr>
      <w:r w:rsidRPr="00860CAB">
        <w:rPr>
          <w:sz w:val="22"/>
          <w:szCs w:val="22"/>
          <w:u w:val="single"/>
        </w:rPr>
        <w:t>Kraujo ir limfinės sistemos sutrikimai</w:t>
      </w:r>
    </w:p>
    <w:p w14:paraId="16BD4E1C" w14:textId="77777777" w:rsidR="00886E2B" w:rsidRPr="00860CAB" w:rsidRDefault="00886E2B" w:rsidP="00886E2B">
      <w:pPr>
        <w:tabs>
          <w:tab w:val="left" w:pos="900"/>
        </w:tabs>
        <w:rPr>
          <w:sz w:val="22"/>
          <w:szCs w:val="22"/>
        </w:rPr>
      </w:pPr>
      <w:r w:rsidRPr="00860CAB">
        <w:rPr>
          <w:sz w:val="22"/>
          <w:szCs w:val="22"/>
        </w:rPr>
        <w:t>Dažnis nežinomas:</w:t>
      </w:r>
      <w:r w:rsidRPr="00860CAB">
        <w:rPr>
          <w:sz w:val="22"/>
          <w:szCs w:val="22"/>
        </w:rPr>
        <w:tab/>
      </w:r>
      <w:proofErr w:type="spellStart"/>
      <w:r w:rsidR="00F55EDA">
        <w:rPr>
          <w:sz w:val="22"/>
          <w:szCs w:val="22"/>
        </w:rPr>
        <w:t>t</w:t>
      </w:r>
      <w:r w:rsidRPr="00860CAB">
        <w:rPr>
          <w:sz w:val="22"/>
          <w:szCs w:val="22"/>
        </w:rPr>
        <w:t>rombocitopenija</w:t>
      </w:r>
      <w:proofErr w:type="spellEnd"/>
      <w:r w:rsidRPr="00860CAB">
        <w:rPr>
          <w:sz w:val="22"/>
          <w:szCs w:val="22"/>
        </w:rPr>
        <w:t xml:space="preserve">, </w:t>
      </w:r>
      <w:proofErr w:type="spellStart"/>
      <w:r w:rsidRPr="00860CAB">
        <w:rPr>
          <w:sz w:val="22"/>
          <w:szCs w:val="22"/>
        </w:rPr>
        <w:t>neutropenija</w:t>
      </w:r>
      <w:proofErr w:type="spellEnd"/>
      <w:r w:rsidRPr="00860CAB">
        <w:rPr>
          <w:sz w:val="22"/>
          <w:szCs w:val="22"/>
        </w:rPr>
        <w:t xml:space="preserve">, </w:t>
      </w:r>
      <w:proofErr w:type="spellStart"/>
      <w:r w:rsidRPr="00860CAB">
        <w:rPr>
          <w:sz w:val="22"/>
          <w:szCs w:val="22"/>
        </w:rPr>
        <w:t>agranulocitozė</w:t>
      </w:r>
      <w:proofErr w:type="spellEnd"/>
      <w:r w:rsidRPr="00860CAB">
        <w:rPr>
          <w:sz w:val="22"/>
          <w:szCs w:val="22"/>
        </w:rPr>
        <w:t xml:space="preserve">, </w:t>
      </w:r>
      <w:proofErr w:type="spellStart"/>
      <w:r w:rsidRPr="00860CAB">
        <w:rPr>
          <w:sz w:val="22"/>
          <w:szCs w:val="22"/>
        </w:rPr>
        <w:t>eozinofilija</w:t>
      </w:r>
      <w:proofErr w:type="spellEnd"/>
      <w:r w:rsidR="00F55EDA">
        <w:rPr>
          <w:sz w:val="22"/>
          <w:szCs w:val="22"/>
        </w:rPr>
        <w:t>.</w:t>
      </w:r>
      <w:r w:rsidRPr="00860CAB">
        <w:rPr>
          <w:sz w:val="22"/>
          <w:szCs w:val="22"/>
        </w:rPr>
        <w:t xml:space="preserve"> </w:t>
      </w:r>
    </w:p>
    <w:p w14:paraId="16BD4E1D" w14:textId="77777777" w:rsidR="00886E2B" w:rsidRPr="00860CAB" w:rsidRDefault="00886E2B" w:rsidP="00886E2B">
      <w:pPr>
        <w:tabs>
          <w:tab w:val="left" w:pos="0"/>
        </w:tabs>
        <w:rPr>
          <w:sz w:val="22"/>
          <w:szCs w:val="22"/>
          <w:u w:val="single"/>
        </w:rPr>
      </w:pPr>
    </w:p>
    <w:p w14:paraId="16BD4E1E" w14:textId="77777777" w:rsidR="00886E2B" w:rsidRPr="00860CAB" w:rsidRDefault="00886E2B" w:rsidP="00886E2B">
      <w:pPr>
        <w:tabs>
          <w:tab w:val="left" w:pos="0"/>
        </w:tabs>
        <w:rPr>
          <w:sz w:val="22"/>
          <w:szCs w:val="22"/>
          <w:u w:val="single"/>
        </w:rPr>
      </w:pPr>
      <w:r w:rsidRPr="00860CAB">
        <w:rPr>
          <w:sz w:val="22"/>
          <w:szCs w:val="22"/>
          <w:u w:val="single"/>
        </w:rPr>
        <w:t>Imuninės sistemos sutrikimai</w:t>
      </w:r>
    </w:p>
    <w:p w14:paraId="16BD4E1F" w14:textId="77777777" w:rsidR="00886E2B" w:rsidRPr="00860CAB" w:rsidRDefault="00886E2B" w:rsidP="00886E2B">
      <w:pPr>
        <w:tabs>
          <w:tab w:val="left" w:pos="0"/>
          <w:tab w:val="left" w:pos="900"/>
        </w:tabs>
        <w:rPr>
          <w:sz w:val="22"/>
          <w:szCs w:val="22"/>
        </w:rPr>
      </w:pPr>
      <w:r w:rsidRPr="00860CAB">
        <w:rPr>
          <w:sz w:val="22"/>
          <w:szCs w:val="22"/>
        </w:rPr>
        <w:t>Dažnis nežinomas:</w:t>
      </w:r>
      <w:r w:rsidRPr="00860CAB">
        <w:rPr>
          <w:sz w:val="22"/>
          <w:szCs w:val="22"/>
        </w:rPr>
        <w:tab/>
      </w:r>
      <w:proofErr w:type="spellStart"/>
      <w:r w:rsidRPr="00860CAB">
        <w:rPr>
          <w:sz w:val="22"/>
          <w:szCs w:val="22"/>
        </w:rPr>
        <w:t>anafilaktoidinė</w:t>
      </w:r>
      <w:proofErr w:type="spellEnd"/>
      <w:r w:rsidRPr="00860CAB">
        <w:rPr>
          <w:sz w:val="22"/>
          <w:szCs w:val="22"/>
        </w:rPr>
        <w:t xml:space="preserve"> reakcija, padidėjusio jautrumo reakcijos</w:t>
      </w:r>
      <w:r w:rsidR="00F55EDA">
        <w:rPr>
          <w:sz w:val="22"/>
          <w:szCs w:val="22"/>
        </w:rPr>
        <w:t>.</w:t>
      </w:r>
    </w:p>
    <w:p w14:paraId="16BD4E20" w14:textId="77777777" w:rsidR="00886E2B" w:rsidRPr="00860CAB" w:rsidRDefault="00886E2B" w:rsidP="00886E2B">
      <w:pPr>
        <w:tabs>
          <w:tab w:val="left" w:pos="0"/>
        </w:tabs>
        <w:rPr>
          <w:sz w:val="22"/>
          <w:szCs w:val="22"/>
          <w:u w:val="single"/>
        </w:rPr>
      </w:pPr>
    </w:p>
    <w:p w14:paraId="16BD4E21" w14:textId="77777777" w:rsidR="00886E2B" w:rsidRPr="00860CAB" w:rsidRDefault="00886E2B" w:rsidP="00886E2B">
      <w:pPr>
        <w:tabs>
          <w:tab w:val="left" w:pos="0"/>
        </w:tabs>
        <w:rPr>
          <w:sz w:val="22"/>
          <w:szCs w:val="22"/>
          <w:u w:val="single"/>
        </w:rPr>
      </w:pPr>
      <w:r w:rsidRPr="00860CAB">
        <w:rPr>
          <w:sz w:val="22"/>
          <w:szCs w:val="22"/>
          <w:u w:val="single"/>
        </w:rPr>
        <w:t>Ausų ir labirintų sutrikimai</w:t>
      </w:r>
    </w:p>
    <w:p w14:paraId="16BD4E22" w14:textId="77777777" w:rsidR="00886E2B" w:rsidRPr="00860CAB" w:rsidRDefault="00886E2B" w:rsidP="00886E2B">
      <w:pPr>
        <w:tabs>
          <w:tab w:val="left" w:pos="0"/>
          <w:tab w:val="left" w:pos="900"/>
        </w:tabs>
        <w:ind w:left="2592" w:hanging="2592"/>
        <w:rPr>
          <w:i/>
          <w:sz w:val="22"/>
          <w:szCs w:val="22"/>
        </w:rPr>
      </w:pPr>
      <w:r w:rsidRPr="00860CAB">
        <w:rPr>
          <w:sz w:val="22"/>
          <w:szCs w:val="22"/>
        </w:rPr>
        <w:t>Dažnis nežinomas:</w:t>
      </w:r>
      <w:r w:rsidRPr="00860CAB">
        <w:rPr>
          <w:sz w:val="22"/>
          <w:szCs w:val="22"/>
        </w:rPr>
        <w:tab/>
      </w:r>
      <w:r w:rsidR="00F55EDA">
        <w:rPr>
          <w:sz w:val="22"/>
          <w:szCs w:val="22"/>
        </w:rPr>
        <w:t>l</w:t>
      </w:r>
      <w:r w:rsidRPr="00860CAB">
        <w:rPr>
          <w:sz w:val="22"/>
          <w:szCs w:val="22"/>
        </w:rPr>
        <w:t xml:space="preserve">aikinas arba nuolatinis klausos netekimas, </w:t>
      </w:r>
      <w:proofErr w:type="spellStart"/>
      <w:r w:rsidRPr="00860CAB">
        <w:rPr>
          <w:sz w:val="22"/>
          <w:szCs w:val="22"/>
        </w:rPr>
        <w:t>tinitas</w:t>
      </w:r>
      <w:proofErr w:type="spellEnd"/>
      <w:r w:rsidRPr="00860CAB">
        <w:rPr>
          <w:sz w:val="22"/>
          <w:szCs w:val="22"/>
        </w:rPr>
        <w:t>, (spengimas ausyse), galvos svaigimas</w:t>
      </w:r>
      <w:r w:rsidR="00F55EDA">
        <w:rPr>
          <w:sz w:val="22"/>
          <w:szCs w:val="22"/>
        </w:rPr>
        <w:t>.</w:t>
      </w:r>
    </w:p>
    <w:p w14:paraId="16BD4E23" w14:textId="77777777" w:rsidR="00886E2B" w:rsidRPr="00860CAB" w:rsidRDefault="00886E2B" w:rsidP="00886E2B">
      <w:pPr>
        <w:tabs>
          <w:tab w:val="left" w:pos="0"/>
        </w:tabs>
        <w:rPr>
          <w:sz w:val="22"/>
          <w:szCs w:val="22"/>
          <w:u w:val="single"/>
        </w:rPr>
      </w:pPr>
    </w:p>
    <w:p w14:paraId="16BD4E24" w14:textId="77777777" w:rsidR="00886E2B" w:rsidRPr="00860CAB" w:rsidRDefault="00886E2B" w:rsidP="00886E2B">
      <w:pPr>
        <w:tabs>
          <w:tab w:val="left" w:pos="0"/>
        </w:tabs>
        <w:rPr>
          <w:sz w:val="22"/>
          <w:szCs w:val="22"/>
          <w:u w:val="single"/>
        </w:rPr>
      </w:pPr>
      <w:r w:rsidRPr="00860CAB">
        <w:rPr>
          <w:sz w:val="22"/>
          <w:szCs w:val="22"/>
          <w:u w:val="single"/>
        </w:rPr>
        <w:t>Širdies sutrikimai</w:t>
      </w:r>
    </w:p>
    <w:p w14:paraId="16BD4E25" w14:textId="77777777" w:rsidR="00886E2B" w:rsidRPr="00860CAB" w:rsidRDefault="00886E2B" w:rsidP="00886E2B">
      <w:pPr>
        <w:tabs>
          <w:tab w:val="left" w:pos="0"/>
          <w:tab w:val="left" w:pos="900"/>
        </w:tabs>
        <w:rPr>
          <w:sz w:val="22"/>
          <w:szCs w:val="22"/>
        </w:rPr>
      </w:pPr>
      <w:r w:rsidRPr="00860CAB">
        <w:rPr>
          <w:sz w:val="22"/>
          <w:szCs w:val="22"/>
        </w:rPr>
        <w:t>Dažnis nežinomas:</w:t>
      </w:r>
      <w:r w:rsidRPr="00860CAB">
        <w:rPr>
          <w:sz w:val="22"/>
          <w:szCs w:val="22"/>
        </w:rPr>
        <w:tab/>
      </w:r>
      <w:r w:rsidR="00F55EDA">
        <w:rPr>
          <w:sz w:val="22"/>
          <w:szCs w:val="22"/>
        </w:rPr>
        <w:t>š</w:t>
      </w:r>
      <w:r w:rsidRPr="00860CAB">
        <w:rPr>
          <w:sz w:val="22"/>
          <w:szCs w:val="22"/>
        </w:rPr>
        <w:t>irdies sustojimas</w:t>
      </w:r>
      <w:r w:rsidR="00F55EDA">
        <w:rPr>
          <w:sz w:val="22"/>
          <w:szCs w:val="22"/>
        </w:rPr>
        <w:t>.</w:t>
      </w:r>
    </w:p>
    <w:p w14:paraId="16BD4E26" w14:textId="77777777" w:rsidR="00886E2B" w:rsidRPr="00860CAB" w:rsidRDefault="00886E2B" w:rsidP="00886E2B">
      <w:pPr>
        <w:tabs>
          <w:tab w:val="left" w:pos="0"/>
        </w:tabs>
        <w:rPr>
          <w:sz w:val="22"/>
          <w:szCs w:val="22"/>
          <w:u w:val="single"/>
        </w:rPr>
      </w:pPr>
    </w:p>
    <w:p w14:paraId="16BD4E27" w14:textId="77777777" w:rsidR="00886E2B" w:rsidRPr="00860CAB" w:rsidRDefault="00886E2B" w:rsidP="00886E2B">
      <w:pPr>
        <w:tabs>
          <w:tab w:val="left" w:pos="0"/>
        </w:tabs>
        <w:rPr>
          <w:sz w:val="22"/>
          <w:szCs w:val="22"/>
          <w:u w:val="single"/>
        </w:rPr>
      </w:pPr>
      <w:r w:rsidRPr="00860CAB">
        <w:rPr>
          <w:sz w:val="22"/>
          <w:szCs w:val="22"/>
          <w:u w:val="single"/>
        </w:rPr>
        <w:t>Kraujagyslių sutrikimai</w:t>
      </w:r>
    </w:p>
    <w:p w14:paraId="16BD4E28" w14:textId="77777777" w:rsidR="00886E2B" w:rsidRPr="00860CAB" w:rsidRDefault="00886E2B" w:rsidP="00886E2B">
      <w:pPr>
        <w:tabs>
          <w:tab w:val="left" w:pos="0"/>
          <w:tab w:val="left" w:pos="900"/>
        </w:tabs>
        <w:rPr>
          <w:sz w:val="22"/>
          <w:szCs w:val="22"/>
        </w:rPr>
      </w:pPr>
      <w:r w:rsidRPr="00860CAB">
        <w:rPr>
          <w:sz w:val="22"/>
          <w:szCs w:val="22"/>
        </w:rPr>
        <w:t>Dažnis nežinomas:</w:t>
      </w:r>
      <w:r w:rsidRPr="00860CAB">
        <w:rPr>
          <w:sz w:val="22"/>
          <w:szCs w:val="22"/>
        </w:rPr>
        <w:tab/>
      </w:r>
      <w:proofErr w:type="spellStart"/>
      <w:r w:rsidR="00F55EDA">
        <w:rPr>
          <w:sz w:val="22"/>
          <w:szCs w:val="22"/>
        </w:rPr>
        <w:t>h</w:t>
      </w:r>
      <w:r w:rsidRPr="00860CAB">
        <w:rPr>
          <w:sz w:val="22"/>
          <w:szCs w:val="22"/>
        </w:rPr>
        <w:t>ipotenzija</w:t>
      </w:r>
      <w:proofErr w:type="spellEnd"/>
      <w:r w:rsidRPr="00860CAB">
        <w:rPr>
          <w:sz w:val="22"/>
          <w:szCs w:val="22"/>
        </w:rPr>
        <w:t xml:space="preserve">, </w:t>
      </w:r>
      <w:proofErr w:type="spellStart"/>
      <w:r w:rsidRPr="00860CAB">
        <w:rPr>
          <w:sz w:val="22"/>
          <w:szCs w:val="22"/>
        </w:rPr>
        <w:t>tromboflebitas</w:t>
      </w:r>
      <w:proofErr w:type="spellEnd"/>
      <w:r w:rsidRPr="00860CAB">
        <w:rPr>
          <w:sz w:val="22"/>
          <w:szCs w:val="22"/>
        </w:rPr>
        <w:t xml:space="preserve">, </w:t>
      </w:r>
      <w:proofErr w:type="spellStart"/>
      <w:r w:rsidRPr="00860CAB">
        <w:rPr>
          <w:sz w:val="22"/>
          <w:szCs w:val="22"/>
        </w:rPr>
        <w:t>vaskulitas</w:t>
      </w:r>
      <w:proofErr w:type="spellEnd"/>
      <w:r w:rsidR="00F55EDA">
        <w:rPr>
          <w:sz w:val="22"/>
          <w:szCs w:val="22"/>
        </w:rPr>
        <w:t>.</w:t>
      </w:r>
    </w:p>
    <w:p w14:paraId="16BD4E29" w14:textId="77777777" w:rsidR="00886E2B" w:rsidRPr="00860CAB" w:rsidRDefault="00886E2B" w:rsidP="00886E2B">
      <w:pPr>
        <w:tabs>
          <w:tab w:val="left" w:pos="0"/>
        </w:tabs>
        <w:rPr>
          <w:sz w:val="22"/>
          <w:szCs w:val="22"/>
          <w:u w:val="single"/>
        </w:rPr>
      </w:pPr>
    </w:p>
    <w:p w14:paraId="16BD4E2A" w14:textId="77777777" w:rsidR="00886E2B" w:rsidRPr="00860CAB" w:rsidRDefault="00886E2B" w:rsidP="00886E2B">
      <w:pPr>
        <w:tabs>
          <w:tab w:val="left" w:pos="0"/>
        </w:tabs>
        <w:rPr>
          <w:sz w:val="22"/>
          <w:szCs w:val="22"/>
          <w:u w:val="single"/>
        </w:rPr>
      </w:pPr>
      <w:r w:rsidRPr="00860CAB">
        <w:rPr>
          <w:sz w:val="22"/>
          <w:szCs w:val="22"/>
          <w:u w:val="single"/>
        </w:rPr>
        <w:t>Kvėpavimo sistemos, krūtinės ląstos ir tarpuplaučio sutrikimai</w:t>
      </w:r>
    </w:p>
    <w:p w14:paraId="16BD4E2B" w14:textId="77777777" w:rsidR="00886E2B" w:rsidRPr="00860CAB" w:rsidRDefault="00886E2B" w:rsidP="00886E2B">
      <w:pPr>
        <w:tabs>
          <w:tab w:val="left" w:pos="0"/>
          <w:tab w:val="left" w:pos="900"/>
        </w:tabs>
        <w:rPr>
          <w:sz w:val="22"/>
          <w:szCs w:val="22"/>
        </w:rPr>
      </w:pPr>
      <w:r w:rsidRPr="00860CAB">
        <w:rPr>
          <w:sz w:val="22"/>
          <w:szCs w:val="22"/>
        </w:rPr>
        <w:t>Dažnis nežinomas:</w:t>
      </w:r>
      <w:r w:rsidRPr="00860CAB">
        <w:rPr>
          <w:sz w:val="22"/>
          <w:szCs w:val="22"/>
        </w:rPr>
        <w:tab/>
      </w:r>
      <w:proofErr w:type="spellStart"/>
      <w:r w:rsidR="00F55EDA">
        <w:rPr>
          <w:sz w:val="22"/>
          <w:szCs w:val="22"/>
        </w:rPr>
        <w:t>d</w:t>
      </w:r>
      <w:r w:rsidRPr="00860CAB">
        <w:rPr>
          <w:sz w:val="22"/>
          <w:szCs w:val="22"/>
        </w:rPr>
        <w:t>ispnėja</w:t>
      </w:r>
      <w:proofErr w:type="spellEnd"/>
      <w:r w:rsidR="00F55EDA">
        <w:rPr>
          <w:sz w:val="22"/>
          <w:szCs w:val="22"/>
        </w:rPr>
        <w:t>.</w:t>
      </w:r>
    </w:p>
    <w:p w14:paraId="16BD4E2C" w14:textId="77777777" w:rsidR="00886E2B" w:rsidRPr="00860CAB" w:rsidRDefault="00886E2B" w:rsidP="00886E2B">
      <w:pPr>
        <w:tabs>
          <w:tab w:val="left" w:pos="0"/>
        </w:tabs>
        <w:rPr>
          <w:sz w:val="22"/>
          <w:szCs w:val="22"/>
        </w:rPr>
      </w:pPr>
    </w:p>
    <w:p w14:paraId="16BD4E2D" w14:textId="77777777" w:rsidR="00886E2B" w:rsidRPr="00860CAB" w:rsidRDefault="00886E2B" w:rsidP="00886E2B">
      <w:pPr>
        <w:tabs>
          <w:tab w:val="left" w:pos="0"/>
        </w:tabs>
        <w:rPr>
          <w:sz w:val="22"/>
          <w:szCs w:val="22"/>
          <w:u w:val="single"/>
        </w:rPr>
      </w:pPr>
      <w:r w:rsidRPr="00860CAB">
        <w:rPr>
          <w:sz w:val="22"/>
          <w:szCs w:val="22"/>
          <w:u w:val="single"/>
        </w:rPr>
        <w:t>Virškinimo trakto sutrikimai</w:t>
      </w:r>
    </w:p>
    <w:p w14:paraId="16BD4E2E" w14:textId="77777777" w:rsidR="00886E2B" w:rsidRPr="00860CAB" w:rsidRDefault="00886E2B" w:rsidP="00886E2B">
      <w:pPr>
        <w:tabs>
          <w:tab w:val="left" w:pos="0"/>
          <w:tab w:val="left" w:pos="900"/>
        </w:tabs>
        <w:rPr>
          <w:sz w:val="22"/>
          <w:szCs w:val="22"/>
        </w:rPr>
      </w:pPr>
      <w:r w:rsidRPr="00860CAB">
        <w:rPr>
          <w:sz w:val="22"/>
          <w:szCs w:val="22"/>
        </w:rPr>
        <w:t>Dažnis nežinomas:</w:t>
      </w:r>
      <w:r w:rsidRPr="00860CAB">
        <w:rPr>
          <w:sz w:val="22"/>
          <w:szCs w:val="22"/>
        </w:rPr>
        <w:tab/>
      </w:r>
      <w:r w:rsidR="00F55EDA">
        <w:rPr>
          <w:sz w:val="22"/>
          <w:szCs w:val="22"/>
        </w:rPr>
        <w:t>p</w:t>
      </w:r>
      <w:r w:rsidRPr="00860CAB">
        <w:rPr>
          <w:sz w:val="22"/>
          <w:szCs w:val="22"/>
        </w:rPr>
        <w:t xml:space="preserve">ykinimas, viduriavimas, </w:t>
      </w:r>
      <w:proofErr w:type="spellStart"/>
      <w:r w:rsidRPr="00860CAB">
        <w:rPr>
          <w:sz w:val="22"/>
          <w:szCs w:val="22"/>
        </w:rPr>
        <w:t>pseudomembraninis</w:t>
      </w:r>
      <w:proofErr w:type="spellEnd"/>
      <w:r w:rsidRPr="00860CAB">
        <w:rPr>
          <w:sz w:val="22"/>
          <w:szCs w:val="22"/>
        </w:rPr>
        <w:t xml:space="preserve"> kolitas</w:t>
      </w:r>
      <w:r w:rsidR="00F55EDA">
        <w:rPr>
          <w:sz w:val="22"/>
          <w:szCs w:val="22"/>
        </w:rPr>
        <w:t>.</w:t>
      </w:r>
      <w:r w:rsidRPr="00860CAB">
        <w:rPr>
          <w:sz w:val="22"/>
          <w:szCs w:val="22"/>
        </w:rPr>
        <w:t xml:space="preserve"> </w:t>
      </w:r>
    </w:p>
    <w:p w14:paraId="16BD4E2F" w14:textId="77777777" w:rsidR="00886E2B" w:rsidRPr="00860CAB" w:rsidRDefault="00886E2B" w:rsidP="00886E2B">
      <w:pPr>
        <w:tabs>
          <w:tab w:val="left" w:pos="0"/>
        </w:tabs>
        <w:rPr>
          <w:b/>
          <w:sz w:val="22"/>
          <w:szCs w:val="22"/>
        </w:rPr>
      </w:pPr>
    </w:p>
    <w:p w14:paraId="16BD4E30" w14:textId="77777777" w:rsidR="00886E2B" w:rsidRPr="00860CAB" w:rsidRDefault="00886E2B" w:rsidP="00886E2B">
      <w:pPr>
        <w:tabs>
          <w:tab w:val="left" w:pos="0"/>
        </w:tabs>
        <w:rPr>
          <w:sz w:val="22"/>
          <w:szCs w:val="22"/>
          <w:u w:val="single"/>
        </w:rPr>
      </w:pPr>
      <w:r w:rsidRPr="00860CAB">
        <w:rPr>
          <w:sz w:val="22"/>
          <w:szCs w:val="22"/>
          <w:u w:val="single"/>
        </w:rPr>
        <w:t>Odos ir poodinio audinio sutrikimai</w:t>
      </w:r>
    </w:p>
    <w:p w14:paraId="16BD4E31" w14:textId="77777777" w:rsidR="00886E2B" w:rsidRPr="00860CAB" w:rsidRDefault="00886E2B" w:rsidP="00886E2B">
      <w:pPr>
        <w:tabs>
          <w:tab w:val="left" w:pos="0"/>
          <w:tab w:val="left" w:pos="900"/>
        </w:tabs>
        <w:ind w:left="2592" w:hanging="2592"/>
        <w:rPr>
          <w:sz w:val="22"/>
          <w:szCs w:val="22"/>
        </w:rPr>
      </w:pPr>
      <w:r w:rsidRPr="00860CAB">
        <w:rPr>
          <w:sz w:val="22"/>
          <w:szCs w:val="22"/>
        </w:rPr>
        <w:t>Dažnis nežinomas:</w:t>
      </w:r>
      <w:r w:rsidRPr="00860CAB">
        <w:rPr>
          <w:sz w:val="22"/>
          <w:szCs w:val="22"/>
        </w:rPr>
        <w:tab/>
      </w:r>
      <w:proofErr w:type="spellStart"/>
      <w:r w:rsidR="00F55EDA">
        <w:rPr>
          <w:sz w:val="22"/>
          <w:szCs w:val="22"/>
        </w:rPr>
        <w:t>e</w:t>
      </w:r>
      <w:r w:rsidRPr="00860CAB">
        <w:rPr>
          <w:sz w:val="22"/>
          <w:szCs w:val="22"/>
        </w:rPr>
        <w:t>gzantema</w:t>
      </w:r>
      <w:proofErr w:type="spellEnd"/>
      <w:r w:rsidRPr="00860CAB">
        <w:rPr>
          <w:sz w:val="22"/>
          <w:szCs w:val="22"/>
        </w:rPr>
        <w:t xml:space="preserve">, niežulys, dilgėlinė, </w:t>
      </w:r>
      <w:proofErr w:type="spellStart"/>
      <w:r w:rsidRPr="00860CAB">
        <w:rPr>
          <w:sz w:val="22"/>
          <w:szCs w:val="22"/>
        </w:rPr>
        <w:t>eksfoliacinis</w:t>
      </w:r>
      <w:proofErr w:type="spellEnd"/>
      <w:r w:rsidRPr="00860CAB">
        <w:rPr>
          <w:sz w:val="22"/>
          <w:szCs w:val="22"/>
        </w:rPr>
        <w:t xml:space="preserve"> dermatitas, </w:t>
      </w:r>
      <w:proofErr w:type="spellStart"/>
      <w:r w:rsidRPr="00860CAB">
        <w:rPr>
          <w:sz w:val="22"/>
          <w:szCs w:val="22"/>
        </w:rPr>
        <w:t>Stevens-Johnson</w:t>
      </w:r>
      <w:proofErr w:type="spellEnd"/>
      <w:r w:rsidRPr="00860CAB">
        <w:rPr>
          <w:sz w:val="22"/>
          <w:szCs w:val="22"/>
        </w:rPr>
        <w:t xml:space="preserve"> sindromas, </w:t>
      </w:r>
      <w:proofErr w:type="spellStart"/>
      <w:r w:rsidRPr="00860CAB">
        <w:rPr>
          <w:sz w:val="22"/>
          <w:szCs w:val="22"/>
        </w:rPr>
        <w:t>IgA</w:t>
      </w:r>
      <w:proofErr w:type="spellEnd"/>
      <w:r w:rsidRPr="00860CAB">
        <w:rPr>
          <w:sz w:val="22"/>
          <w:szCs w:val="22"/>
        </w:rPr>
        <w:t xml:space="preserve"> sąlygota </w:t>
      </w:r>
      <w:proofErr w:type="spellStart"/>
      <w:r w:rsidRPr="00860CAB">
        <w:rPr>
          <w:sz w:val="22"/>
          <w:szCs w:val="22"/>
        </w:rPr>
        <w:t>pūslinė</w:t>
      </w:r>
      <w:proofErr w:type="spellEnd"/>
      <w:r w:rsidRPr="00860CAB">
        <w:rPr>
          <w:sz w:val="22"/>
          <w:szCs w:val="22"/>
        </w:rPr>
        <w:t xml:space="preserve"> </w:t>
      </w:r>
      <w:proofErr w:type="spellStart"/>
      <w:r w:rsidRPr="00860CAB">
        <w:rPr>
          <w:sz w:val="22"/>
          <w:szCs w:val="22"/>
        </w:rPr>
        <w:t>dermatozė</w:t>
      </w:r>
      <w:proofErr w:type="spellEnd"/>
      <w:r w:rsidRPr="00860CAB">
        <w:rPr>
          <w:sz w:val="22"/>
          <w:szCs w:val="22"/>
        </w:rPr>
        <w:t xml:space="preserve">, </w:t>
      </w:r>
      <w:proofErr w:type="spellStart"/>
      <w:r w:rsidRPr="00860CAB">
        <w:rPr>
          <w:sz w:val="22"/>
          <w:szCs w:val="22"/>
        </w:rPr>
        <w:t>Lyell’o</w:t>
      </w:r>
      <w:proofErr w:type="spellEnd"/>
      <w:r w:rsidRPr="00860CAB">
        <w:rPr>
          <w:sz w:val="22"/>
          <w:szCs w:val="22"/>
        </w:rPr>
        <w:t xml:space="preserve"> sindromas.</w:t>
      </w:r>
    </w:p>
    <w:p w14:paraId="16BD4E32" w14:textId="77777777" w:rsidR="007324F3" w:rsidRDefault="00F75891" w:rsidP="00257129">
      <w:pPr>
        <w:tabs>
          <w:tab w:val="left" w:pos="0"/>
          <w:tab w:val="left" w:pos="900"/>
        </w:tabs>
        <w:ind w:left="2552" w:hanging="2592"/>
        <w:rPr>
          <w:sz w:val="22"/>
          <w:szCs w:val="22"/>
        </w:rPr>
      </w:pPr>
      <w:r>
        <w:rPr>
          <w:sz w:val="22"/>
          <w:szCs w:val="22"/>
          <w:u w:val="single"/>
        </w:rPr>
        <w:tab/>
      </w:r>
      <w:r w:rsidRPr="00F75891">
        <w:rPr>
          <w:sz w:val="22"/>
          <w:szCs w:val="22"/>
        </w:rPr>
        <w:tab/>
      </w:r>
      <w:r w:rsidRPr="00F75891">
        <w:rPr>
          <w:sz w:val="22"/>
          <w:szCs w:val="22"/>
        </w:rPr>
        <w:tab/>
        <w:t xml:space="preserve">Vaistiniam preparatui patekus į rinką buvo pranešta apie vaistinio preparato sukeltus </w:t>
      </w:r>
      <w:r w:rsidR="00527AF2">
        <w:rPr>
          <w:sz w:val="22"/>
          <w:szCs w:val="22"/>
        </w:rPr>
        <w:t>iš</w:t>
      </w:r>
      <w:r w:rsidRPr="00F75891">
        <w:rPr>
          <w:sz w:val="22"/>
          <w:szCs w:val="22"/>
        </w:rPr>
        <w:t>bėrimus su</w:t>
      </w:r>
      <w:r w:rsidR="00F55EDA">
        <w:rPr>
          <w:sz w:val="22"/>
          <w:szCs w:val="22"/>
        </w:rPr>
        <w:t>sijusius su</w:t>
      </w:r>
      <w:r w:rsidRPr="00F75891">
        <w:rPr>
          <w:sz w:val="22"/>
          <w:szCs w:val="22"/>
        </w:rPr>
        <w:t xml:space="preserve"> </w:t>
      </w:r>
      <w:proofErr w:type="spellStart"/>
      <w:r w:rsidRPr="00F75891">
        <w:rPr>
          <w:sz w:val="22"/>
          <w:szCs w:val="22"/>
        </w:rPr>
        <w:t>eozinofilija</w:t>
      </w:r>
      <w:proofErr w:type="spellEnd"/>
      <w:r w:rsidRPr="00F75891">
        <w:rPr>
          <w:sz w:val="22"/>
          <w:szCs w:val="22"/>
        </w:rPr>
        <w:t xml:space="preserve"> ir sistemini</w:t>
      </w:r>
      <w:r w:rsidR="00527AF2">
        <w:rPr>
          <w:sz w:val="22"/>
          <w:szCs w:val="22"/>
        </w:rPr>
        <w:t>ai</w:t>
      </w:r>
      <w:r>
        <w:rPr>
          <w:sz w:val="22"/>
          <w:szCs w:val="22"/>
        </w:rPr>
        <w:t>s</w:t>
      </w:r>
      <w:r w:rsidRPr="00F75891">
        <w:rPr>
          <w:sz w:val="22"/>
          <w:szCs w:val="22"/>
        </w:rPr>
        <w:t xml:space="preserve"> simptom</w:t>
      </w:r>
      <w:r w:rsidR="00527AF2">
        <w:rPr>
          <w:sz w:val="22"/>
          <w:szCs w:val="22"/>
        </w:rPr>
        <w:t>ai</w:t>
      </w:r>
      <w:r>
        <w:rPr>
          <w:sz w:val="22"/>
          <w:szCs w:val="22"/>
        </w:rPr>
        <w:t>s</w:t>
      </w:r>
      <w:r w:rsidRPr="00F75891">
        <w:rPr>
          <w:sz w:val="22"/>
          <w:szCs w:val="22"/>
        </w:rPr>
        <w:t xml:space="preserve"> (</w:t>
      </w:r>
      <w:r w:rsidRPr="00257129">
        <w:rPr>
          <w:i/>
          <w:sz w:val="22"/>
          <w:szCs w:val="22"/>
        </w:rPr>
        <w:t>DRESS</w:t>
      </w:r>
      <w:r w:rsidRPr="00F75891">
        <w:rPr>
          <w:sz w:val="22"/>
          <w:szCs w:val="22"/>
        </w:rPr>
        <w:t xml:space="preserve"> sindromas)</w:t>
      </w:r>
      <w:r w:rsidRPr="00F75891">
        <w:t>.</w:t>
      </w:r>
    </w:p>
    <w:p w14:paraId="16BD4E33" w14:textId="77777777" w:rsidR="00886E2B" w:rsidRPr="00860CAB" w:rsidRDefault="00886E2B" w:rsidP="00F75891">
      <w:pPr>
        <w:tabs>
          <w:tab w:val="left" w:pos="0"/>
        </w:tabs>
        <w:rPr>
          <w:sz w:val="22"/>
          <w:szCs w:val="22"/>
          <w:u w:val="single"/>
        </w:rPr>
      </w:pPr>
    </w:p>
    <w:p w14:paraId="16BD4E34" w14:textId="77777777" w:rsidR="00886E2B" w:rsidRPr="00860CAB" w:rsidRDefault="00886E2B" w:rsidP="00886E2B">
      <w:pPr>
        <w:tabs>
          <w:tab w:val="left" w:pos="0"/>
        </w:tabs>
        <w:rPr>
          <w:sz w:val="22"/>
          <w:szCs w:val="22"/>
          <w:u w:val="single"/>
        </w:rPr>
      </w:pPr>
      <w:r w:rsidRPr="00860CAB">
        <w:rPr>
          <w:sz w:val="22"/>
          <w:szCs w:val="22"/>
          <w:u w:val="single"/>
        </w:rPr>
        <w:t>Inkstų ir šlapimo takų sutrikimai</w:t>
      </w:r>
    </w:p>
    <w:p w14:paraId="16BD4E35" w14:textId="77777777" w:rsidR="00886E2B" w:rsidRPr="00860CAB" w:rsidRDefault="00886E2B" w:rsidP="00886E2B">
      <w:pPr>
        <w:tabs>
          <w:tab w:val="left" w:pos="0"/>
          <w:tab w:val="left" w:pos="900"/>
        </w:tabs>
        <w:ind w:left="2592" w:hanging="2592"/>
        <w:rPr>
          <w:sz w:val="22"/>
          <w:szCs w:val="22"/>
        </w:rPr>
      </w:pPr>
      <w:r w:rsidRPr="00860CAB">
        <w:rPr>
          <w:sz w:val="22"/>
          <w:szCs w:val="22"/>
        </w:rPr>
        <w:t>Dažnis nežinomas:</w:t>
      </w:r>
      <w:r w:rsidRPr="00860CAB">
        <w:rPr>
          <w:sz w:val="22"/>
          <w:szCs w:val="22"/>
        </w:rPr>
        <w:tab/>
      </w:r>
      <w:r w:rsidR="00F55EDA">
        <w:rPr>
          <w:sz w:val="22"/>
          <w:szCs w:val="22"/>
        </w:rPr>
        <w:t>i</w:t>
      </w:r>
      <w:r w:rsidRPr="00860CAB">
        <w:rPr>
          <w:sz w:val="22"/>
          <w:szCs w:val="22"/>
        </w:rPr>
        <w:t xml:space="preserve">nkstų veiklos sutrikimas, pradžioje pasireiškiantis padidėjusia </w:t>
      </w:r>
      <w:proofErr w:type="spellStart"/>
      <w:r w:rsidRPr="00860CAB">
        <w:rPr>
          <w:sz w:val="22"/>
          <w:szCs w:val="22"/>
        </w:rPr>
        <w:t>kreatinino</w:t>
      </w:r>
      <w:proofErr w:type="spellEnd"/>
      <w:r w:rsidRPr="00860CAB">
        <w:rPr>
          <w:sz w:val="22"/>
          <w:szCs w:val="22"/>
        </w:rPr>
        <w:t xml:space="preserve"> ar šlapalo koncentracija kraujo serume, ūmus inkstų nepakankamumas. </w:t>
      </w:r>
    </w:p>
    <w:p w14:paraId="16BD4E36" w14:textId="77777777" w:rsidR="00886E2B" w:rsidRPr="00860CAB" w:rsidRDefault="00886E2B" w:rsidP="00886E2B">
      <w:pPr>
        <w:tabs>
          <w:tab w:val="left" w:pos="0"/>
        </w:tabs>
        <w:rPr>
          <w:b/>
          <w:sz w:val="22"/>
          <w:szCs w:val="22"/>
        </w:rPr>
      </w:pPr>
    </w:p>
    <w:p w14:paraId="16BD4E37" w14:textId="77777777" w:rsidR="00886E2B" w:rsidRPr="00860CAB" w:rsidRDefault="00886E2B" w:rsidP="00886E2B">
      <w:pPr>
        <w:tabs>
          <w:tab w:val="left" w:pos="0"/>
        </w:tabs>
        <w:rPr>
          <w:sz w:val="22"/>
          <w:szCs w:val="22"/>
          <w:u w:val="single"/>
        </w:rPr>
      </w:pPr>
      <w:r w:rsidRPr="00860CAB">
        <w:rPr>
          <w:sz w:val="22"/>
          <w:szCs w:val="22"/>
          <w:u w:val="single"/>
        </w:rPr>
        <w:t>Bendrieji sutrikimai ir vartojimo vietos pažeidimai</w:t>
      </w:r>
    </w:p>
    <w:p w14:paraId="16BD4E38" w14:textId="77777777" w:rsidR="00886E2B" w:rsidRPr="00860CAB" w:rsidRDefault="00886E2B" w:rsidP="00886E2B">
      <w:pPr>
        <w:ind w:left="2592" w:hanging="2592"/>
        <w:rPr>
          <w:sz w:val="22"/>
          <w:szCs w:val="22"/>
        </w:rPr>
      </w:pPr>
      <w:r w:rsidRPr="00860CAB">
        <w:rPr>
          <w:sz w:val="22"/>
          <w:szCs w:val="22"/>
        </w:rPr>
        <w:t>Dažnis nežinomas:</w:t>
      </w:r>
      <w:r w:rsidRPr="00860CAB">
        <w:rPr>
          <w:sz w:val="22"/>
          <w:szCs w:val="22"/>
        </w:rPr>
        <w:tab/>
      </w:r>
      <w:r w:rsidR="00F55EDA">
        <w:rPr>
          <w:sz w:val="22"/>
          <w:szCs w:val="22"/>
        </w:rPr>
        <w:t>f</w:t>
      </w:r>
      <w:r w:rsidRPr="00860CAB">
        <w:rPr>
          <w:sz w:val="22"/>
          <w:szCs w:val="22"/>
        </w:rPr>
        <w:t>lebitas, viršutinės kūno dalies ir veido paraudimas, krūtinės ir nugaros raumenų skausmas ir spazmai, medikamentinis karščiavimas, drebulys.</w:t>
      </w:r>
    </w:p>
    <w:p w14:paraId="16BD4E39" w14:textId="77777777" w:rsidR="00886E2B" w:rsidRPr="00860CAB" w:rsidRDefault="00886E2B" w:rsidP="00886E2B">
      <w:pPr>
        <w:tabs>
          <w:tab w:val="left" w:pos="0"/>
        </w:tabs>
        <w:rPr>
          <w:sz w:val="22"/>
          <w:szCs w:val="22"/>
        </w:rPr>
      </w:pPr>
    </w:p>
    <w:p w14:paraId="16BD4E3A" w14:textId="77777777" w:rsidR="00886E2B" w:rsidRPr="00860CAB" w:rsidRDefault="00886E2B" w:rsidP="00886E2B">
      <w:pPr>
        <w:pStyle w:val="BTEMEASMCA"/>
      </w:pPr>
      <w:r w:rsidRPr="00860CAB">
        <w:t>Atskirų nepageidaujamų reakcijų apibūdinimas</w:t>
      </w:r>
    </w:p>
    <w:p w14:paraId="16BD4E3B" w14:textId="77777777" w:rsidR="00886E2B" w:rsidRPr="00860CAB" w:rsidRDefault="00886E2B" w:rsidP="00886E2B">
      <w:pPr>
        <w:rPr>
          <w:sz w:val="22"/>
          <w:szCs w:val="22"/>
        </w:rPr>
      </w:pPr>
      <w:r w:rsidRPr="00860CAB">
        <w:rPr>
          <w:sz w:val="22"/>
          <w:szCs w:val="22"/>
        </w:rPr>
        <w:t xml:space="preserve">Greitos infuzijos metu arba netrukus po jos gali pasireikšti anafilaksinės reakcijos, įskaitant </w:t>
      </w:r>
      <w:proofErr w:type="spellStart"/>
      <w:r w:rsidRPr="00860CAB">
        <w:rPr>
          <w:sz w:val="22"/>
          <w:szCs w:val="22"/>
        </w:rPr>
        <w:t>hipotenziją</w:t>
      </w:r>
      <w:proofErr w:type="spellEnd"/>
      <w:r w:rsidRPr="00860CAB">
        <w:rPr>
          <w:sz w:val="22"/>
          <w:szCs w:val="22"/>
        </w:rPr>
        <w:t xml:space="preserve">, </w:t>
      </w:r>
      <w:proofErr w:type="spellStart"/>
      <w:r w:rsidRPr="00860CAB">
        <w:rPr>
          <w:sz w:val="22"/>
          <w:szCs w:val="22"/>
        </w:rPr>
        <w:t>dispnėją</w:t>
      </w:r>
      <w:proofErr w:type="spellEnd"/>
      <w:r w:rsidRPr="00860CAB">
        <w:rPr>
          <w:sz w:val="22"/>
          <w:szCs w:val="22"/>
        </w:rPr>
        <w:t>, dilgėlinę ir niežulį. Gali pasireikšti viršutinės kūno dalies odos paraudimas („raudono žmogaus“ sindromas), krūtinės ir nugaros raumenų skausmas ir spazmai. Reakcijos išnyksta, nutraukus vaistinio preparato vartojimą, dažniausiai praėjus nuo 20 minučių iki 2 valandų po vartojimo nutraukimo.</w:t>
      </w:r>
    </w:p>
    <w:p w14:paraId="16BD4E3C" w14:textId="77777777" w:rsidR="00886E2B" w:rsidRPr="00860CAB" w:rsidRDefault="00886E2B" w:rsidP="00886E2B">
      <w:pPr>
        <w:pStyle w:val="BTEMEASMCA"/>
      </w:pPr>
    </w:p>
    <w:p w14:paraId="16BD4E3D" w14:textId="77777777" w:rsidR="00886E2B" w:rsidRPr="00860CAB" w:rsidRDefault="00886E2B" w:rsidP="00886E2B">
      <w:pPr>
        <w:pStyle w:val="BTEMEASMCA"/>
      </w:pPr>
      <w:r w:rsidRPr="00860CAB">
        <w:t>Greita boliuso infuzija (pvz., per keletą minučių) gali būti susijusi su padidėjusia hipotenzija, įskaitant šoką, ir, retais atvejais, širdies sustojimu.</w:t>
      </w:r>
    </w:p>
    <w:p w14:paraId="16BD4E3E" w14:textId="77777777" w:rsidR="00886E2B" w:rsidRPr="00860CAB" w:rsidRDefault="00886E2B" w:rsidP="00886E2B">
      <w:pPr>
        <w:pStyle w:val="BTEMEASMCA"/>
      </w:pPr>
    </w:p>
    <w:p w14:paraId="16BD4E3F" w14:textId="77777777" w:rsidR="00886E2B" w:rsidRPr="00860CAB" w:rsidRDefault="00886E2B" w:rsidP="00886E2B">
      <w:pPr>
        <w:autoSpaceDE w:val="0"/>
        <w:autoSpaceDN w:val="0"/>
        <w:adjustRightInd w:val="0"/>
        <w:rPr>
          <w:sz w:val="22"/>
          <w:szCs w:val="22"/>
          <w:u w:val="single"/>
        </w:rPr>
      </w:pPr>
      <w:r w:rsidRPr="00860CAB">
        <w:rPr>
          <w:noProof/>
          <w:sz w:val="22"/>
          <w:szCs w:val="22"/>
          <w:u w:val="single"/>
        </w:rPr>
        <w:t>Pranešimas apie įtariamas nepageidaujamas reakcijas</w:t>
      </w:r>
    </w:p>
    <w:p w14:paraId="16BD4E40" w14:textId="77777777" w:rsidR="00886E2B" w:rsidRPr="00860CAB" w:rsidRDefault="00886E2B" w:rsidP="00886E2B">
      <w:pPr>
        <w:autoSpaceDE w:val="0"/>
        <w:autoSpaceDN w:val="0"/>
        <w:adjustRightInd w:val="0"/>
        <w:rPr>
          <w:noProof/>
          <w:sz w:val="22"/>
          <w:szCs w:val="22"/>
        </w:rPr>
      </w:pPr>
      <w:r w:rsidRPr="00860CAB">
        <w:rPr>
          <w:noProof/>
          <w:sz w:val="22"/>
          <w:szCs w:val="22"/>
        </w:rPr>
        <w:t>Svarbu pranešti apie įtariamas nepageidaujamas reakcijas, pastebėtas po vaistinio preparato pateikimo į rinką, nes tai leidžia nuolat stebėti vaistinio preparato naudos ir rizikos santykį.</w:t>
      </w:r>
      <w:r w:rsidRPr="00860CAB">
        <w:rPr>
          <w:sz w:val="22"/>
          <w:szCs w:val="22"/>
        </w:rPr>
        <w:t xml:space="preserve"> </w:t>
      </w:r>
      <w:r w:rsidRPr="00860CAB">
        <w:rPr>
          <w:noProof/>
          <w:sz w:val="22"/>
          <w:szCs w:val="22"/>
        </w:rPr>
        <w:t>Sveikatos priežiūros specialistai turi pranešti apie bet kokias įtariamas nepageidaujamas reakcijas, užpildę interneto svetainėje http://</w:t>
      </w:r>
      <w:hyperlink r:id="rId11" w:history="1">
        <w:r w:rsidRPr="00860CAB">
          <w:rPr>
            <w:rStyle w:val="Hipersaitas"/>
            <w:rFonts w:eastAsia="SimSun"/>
            <w:noProof/>
            <w:sz w:val="22"/>
            <w:szCs w:val="22"/>
          </w:rPr>
          <w:t>www.vvkt.lt</w:t>
        </w:r>
      </w:hyperlink>
      <w:r w:rsidRPr="00860CAB">
        <w:rPr>
          <w:noProof/>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12" w:history="1">
        <w:r w:rsidRPr="00860CAB">
          <w:rPr>
            <w:rStyle w:val="Hipersaitas"/>
            <w:rFonts w:eastAsia="SimSun"/>
            <w:noProof/>
            <w:sz w:val="22"/>
            <w:szCs w:val="22"/>
          </w:rPr>
          <w:t>NepageidaujamaR@vvkt.lt</w:t>
        </w:r>
      </w:hyperlink>
      <w:r w:rsidRPr="00860CAB">
        <w:rPr>
          <w:noProof/>
          <w:sz w:val="22"/>
          <w:szCs w:val="22"/>
        </w:rPr>
        <w:t>.</w:t>
      </w:r>
    </w:p>
    <w:p w14:paraId="16BD4E41" w14:textId="77777777" w:rsidR="00886E2B" w:rsidRPr="00860CAB" w:rsidRDefault="00886E2B" w:rsidP="00886E2B">
      <w:pPr>
        <w:pStyle w:val="BTEMEASMCA"/>
      </w:pPr>
    </w:p>
    <w:p w14:paraId="16BD4E42" w14:textId="77777777" w:rsidR="00886E2B" w:rsidRPr="00860CAB" w:rsidRDefault="00886E2B" w:rsidP="00886E2B">
      <w:pPr>
        <w:pStyle w:val="PI-2EMEASMCA"/>
        <w:rPr>
          <w:lang w:val="lt-LT"/>
        </w:rPr>
      </w:pPr>
      <w:bookmarkStart w:id="28" w:name="_Toc129243110"/>
      <w:bookmarkStart w:id="29" w:name="_Toc129243235"/>
      <w:r w:rsidRPr="00860CAB">
        <w:rPr>
          <w:lang w:val="lt-LT"/>
        </w:rPr>
        <w:t>4.9.</w:t>
      </w:r>
      <w:r w:rsidRPr="00860CAB">
        <w:rPr>
          <w:lang w:val="lt-LT"/>
        </w:rPr>
        <w:tab/>
        <w:t>Perdozavimas</w:t>
      </w:r>
      <w:bookmarkEnd w:id="28"/>
      <w:bookmarkEnd w:id="29"/>
    </w:p>
    <w:p w14:paraId="16BD4E43" w14:textId="77777777" w:rsidR="00886E2B" w:rsidRPr="00860CAB" w:rsidRDefault="00886E2B" w:rsidP="00886E2B">
      <w:pPr>
        <w:pStyle w:val="BTEMEASMCA"/>
      </w:pPr>
    </w:p>
    <w:p w14:paraId="16BD4E44" w14:textId="77777777" w:rsidR="00886E2B" w:rsidRPr="00860CAB" w:rsidRDefault="00886E2B" w:rsidP="00886E2B">
      <w:pPr>
        <w:pStyle w:val="BTEMEASMCA"/>
      </w:pPr>
      <w:r w:rsidRPr="00860CAB">
        <w:t xml:space="preserve">Jei yra tam tikrų rizikos faktorių, pvz., sunkus inkstų veiklos sutrikimas, dėl didelės koncentracijos serume gali pasireikšti toksinis poveikis klausai bei inkstams. </w:t>
      </w:r>
    </w:p>
    <w:p w14:paraId="16BD4E45" w14:textId="77777777" w:rsidR="00886E2B" w:rsidRPr="00860CAB" w:rsidRDefault="00886E2B" w:rsidP="00886E2B">
      <w:pPr>
        <w:pStyle w:val="BTEMEASMCA"/>
      </w:pPr>
    </w:p>
    <w:p w14:paraId="16BD4E46" w14:textId="77777777" w:rsidR="00886E2B" w:rsidRPr="00860CAB" w:rsidRDefault="00886E2B" w:rsidP="00472DF2">
      <w:pPr>
        <w:pStyle w:val="PI-3EMEASMCA"/>
      </w:pPr>
      <w:r w:rsidRPr="00860CAB">
        <w:t>Priemonės perdozavimo atveju</w:t>
      </w:r>
    </w:p>
    <w:p w14:paraId="16BD4E47" w14:textId="77777777" w:rsidR="00886E2B" w:rsidRPr="00860CAB" w:rsidRDefault="00886E2B" w:rsidP="00886E2B">
      <w:pPr>
        <w:pStyle w:val="BTEMEASMCA"/>
      </w:pPr>
      <w:r w:rsidRPr="00860CAB">
        <w:t>Specifinio priešnuodžio nėra.</w:t>
      </w:r>
    </w:p>
    <w:p w14:paraId="16BD4E48" w14:textId="77777777" w:rsidR="00886E2B" w:rsidRPr="00860CAB" w:rsidRDefault="00886E2B" w:rsidP="00886E2B">
      <w:pPr>
        <w:pStyle w:val="BTEMEASMCA"/>
      </w:pPr>
      <w:r w:rsidRPr="00860CAB">
        <w:t>Vaistinio preparato perdozavus, taikomas simptominis gydymas inkstų funkcijai palaikyti.</w:t>
      </w:r>
    </w:p>
    <w:p w14:paraId="16BD4E49" w14:textId="77777777" w:rsidR="00886E2B" w:rsidRPr="00860CAB" w:rsidRDefault="00886E2B" w:rsidP="00886E2B">
      <w:pPr>
        <w:tabs>
          <w:tab w:val="left" w:pos="357"/>
        </w:tabs>
        <w:rPr>
          <w:sz w:val="22"/>
          <w:szCs w:val="22"/>
        </w:rPr>
      </w:pPr>
      <w:r w:rsidRPr="00860CAB">
        <w:rPr>
          <w:sz w:val="22"/>
          <w:szCs w:val="22"/>
        </w:rPr>
        <w:t xml:space="preserve">Hemodializės taikymas </w:t>
      </w:r>
      <w:proofErr w:type="spellStart"/>
      <w:r w:rsidRPr="00860CAB">
        <w:rPr>
          <w:sz w:val="22"/>
          <w:szCs w:val="22"/>
        </w:rPr>
        <w:t>vankomicino</w:t>
      </w:r>
      <w:proofErr w:type="spellEnd"/>
      <w:r w:rsidRPr="00860CAB">
        <w:rPr>
          <w:sz w:val="22"/>
          <w:szCs w:val="22"/>
        </w:rPr>
        <w:t xml:space="preserve"> pašalinimui yra neveiksmingas. </w:t>
      </w:r>
      <w:proofErr w:type="spellStart"/>
      <w:r w:rsidRPr="00860CAB">
        <w:rPr>
          <w:sz w:val="22"/>
          <w:szCs w:val="22"/>
        </w:rPr>
        <w:t>Vankomicino</w:t>
      </w:r>
      <w:proofErr w:type="spellEnd"/>
      <w:r w:rsidRPr="00860CAB">
        <w:rPr>
          <w:sz w:val="22"/>
          <w:szCs w:val="22"/>
        </w:rPr>
        <w:t xml:space="preserve"> koncentracijai kraujo serume mažinti buvo taikyta </w:t>
      </w:r>
      <w:proofErr w:type="spellStart"/>
      <w:r w:rsidRPr="00860CAB">
        <w:rPr>
          <w:sz w:val="22"/>
          <w:szCs w:val="22"/>
        </w:rPr>
        <w:t>hemofiltracija</w:t>
      </w:r>
      <w:proofErr w:type="spellEnd"/>
      <w:r w:rsidRPr="00860CAB">
        <w:rPr>
          <w:sz w:val="22"/>
          <w:szCs w:val="22"/>
        </w:rPr>
        <w:t xml:space="preserve"> arba </w:t>
      </w:r>
      <w:proofErr w:type="spellStart"/>
      <w:r w:rsidRPr="00860CAB">
        <w:rPr>
          <w:sz w:val="22"/>
          <w:szCs w:val="22"/>
        </w:rPr>
        <w:t>hemoperfuzija</w:t>
      </w:r>
      <w:proofErr w:type="spellEnd"/>
      <w:r w:rsidRPr="00860CAB">
        <w:rPr>
          <w:sz w:val="22"/>
          <w:szCs w:val="22"/>
        </w:rPr>
        <w:t xml:space="preserve"> naudojant </w:t>
      </w:r>
      <w:proofErr w:type="spellStart"/>
      <w:r w:rsidRPr="00860CAB">
        <w:rPr>
          <w:sz w:val="22"/>
          <w:szCs w:val="22"/>
        </w:rPr>
        <w:t>polisulfono</w:t>
      </w:r>
      <w:proofErr w:type="spellEnd"/>
      <w:r w:rsidRPr="00860CAB">
        <w:rPr>
          <w:sz w:val="22"/>
          <w:szCs w:val="22"/>
        </w:rPr>
        <w:t xml:space="preserve"> dervas.</w:t>
      </w:r>
    </w:p>
    <w:p w14:paraId="16BD4E4A" w14:textId="77777777" w:rsidR="00886E2B" w:rsidRPr="00860CAB" w:rsidRDefault="00886E2B" w:rsidP="00886E2B">
      <w:pPr>
        <w:pStyle w:val="BTEMEASMCA"/>
      </w:pPr>
    </w:p>
    <w:p w14:paraId="16BD4E4B" w14:textId="77777777" w:rsidR="00886E2B" w:rsidRPr="00860CAB" w:rsidRDefault="00886E2B" w:rsidP="00886E2B">
      <w:pPr>
        <w:pStyle w:val="BTEMEASMCA"/>
      </w:pPr>
    </w:p>
    <w:p w14:paraId="16BD4E4C" w14:textId="77777777" w:rsidR="00886E2B" w:rsidRPr="00860CAB" w:rsidRDefault="00886E2B" w:rsidP="00886E2B">
      <w:pPr>
        <w:pStyle w:val="PI-1EMEASMCA"/>
        <w:rPr>
          <w:sz w:val="22"/>
        </w:rPr>
      </w:pPr>
      <w:bookmarkStart w:id="30" w:name="_Toc129243111"/>
      <w:bookmarkStart w:id="31" w:name="_Toc129243236"/>
      <w:r w:rsidRPr="00860CAB">
        <w:rPr>
          <w:sz w:val="22"/>
        </w:rPr>
        <w:t>5.</w:t>
      </w:r>
      <w:r w:rsidRPr="00860CAB">
        <w:rPr>
          <w:sz w:val="22"/>
        </w:rPr>
        <w:tab/>
        <w:t>FARMAKOLOGINĖS SAVYBĖS</w:t>
      </w:r>
      <w:bookmarkEnd w:id="30"/>
      <w:bookmarkEnd w:id="31"/>
    </w:p>
    <w:p w14:paraId="16BD4E4D" w14:textId="77777777" w:rsidR="00886E2B" w:rsidRPr="00860CAB" w:rsidRDefault="00886E2B" w:rsidP="00886E2B">
      <w:pPr>
        <w:pStyle w:val="BTEMEASMCA"/>
      </w:pPr>
    </w:p>
    <w:p w14:paraId="16BD4E4E" w14:textId="77777777" w:rsidR="00886E2B" w:rsidRPr="00860CAB" w:rsidRDefault="00886E2B" w:rsidP="00886E2B">
      <w:pPr>
        <w:pStyle w:val="PI-2EMEASMCA"/>
        <w:rPr>
          <w:lang w:val="lt-LT"/>
        </w:rPr>
      </w:pPr>
      <w:bookmarkStart w:id="32" w:name="_Toc129243112"/>
      <w:bookmarkStart w:id="33" w:name="_Toc129243237"/>
      <w:r w:rsidRPr="00860CAB">
        <w:rPr>
          <w:lang w:val="lt-LT"/>
        </w:rPr>
        <w:t>5.1.</w:t>
      </w:r>
      <w:r w:rsidRPr="00860CAB">
        <w:rPr>
          <w:lang w:val="lt-LT"/>
        </w:rPr>
        <w:tab/>
      </w:r>
      <w:proofErr w:type="spellStart"/>
      <w:r w:rsidRPr="00860CAB">
        <w:rPr>
          <w:lang w:val="lt-LT"/>
        </w:rPr>
        <w:t>Farmakodinaminės</w:t>
      </w:r>
      <w:proofErr w:type="spellEnd"/>
      <w:r w:rsidRPr="00860CAB">
        <w:rPr>
          <w:lang w:val="lt-LT"/>
        </w:rPr>
        <w:t xml:space="preserve"> savybės</w:t>
      </w:r>
      <w:bookmarkEnd w:id="32"/>
      <w:bookmarkEnd w:id="33"/>
    </w:p>
    <w:p w14:paraId="16BD4E4F" w14:textId="77777777" w:rsidR="00886E2B" w:rsidRPr="00860CAB" w:rsidRDefault="00886E2B" w:rsidP="00886E2B">
      <w:pPr>
        <w:pStyle w:val="BTEMEASMCA"/>
      </w:pPr>
    </w:p>
    <w:p w14:paraId="16BD4E50" w14:textId="77777777" w:rsidR="00886E2B" w:rsidRPr="00860CAB" w:rsidRDefault="00886E2B" w:rsidP="00886E2B">
      <w:pPr>
        <w:pStyle w:val="BTEMEASMCA"/>
      </w:pPr>
      <w:r w:rsidRPr="00860CAB">
        <w:t>Farmakoterapinė grupė – sistemiškai veikiantys antibakteriniai vaistai, glikopeptidai, ATC kodas – J01XA01.</w:t>
      </w:r>
    </w:p>
    <w:p w14:paraId="16BD4E51" w14:textId="77777777" w:rsidR="00886E2B" w:rsidRPr="00860CAB" w:rsidRDefault="00886E2B" w:rsidP="00886E2B">
      <w:pPr>
        <w:pStyle w:val="BTEMEASMCA"/>
      </w:pPr>
    </w:p>
    <w:p w14:paraId="16BD4E52" w14:textId="77777777" w:rsidR="00886E2B" w:rsidRPr="00257129" w:rsidRDefault="00886E2B" w:rsidP="00886E2B">
      <w:pPr>
        <w:pStyle w:val="BTEMEASMCA"/>
        <w:rPr>
          <w:u w:val="single"/>
        </w:rPr>
      </w:pPr>
      <w:r w:rsidRPr="00257129">
        <w:rPr>
          <w:u w:val="single"/>
        </w:rPr>
        <w:t>Veikimo mechanizmas</w:t>
      </w:r>
    </w:p>
    <w:p w14:paraId="16BD4E53" w14:textId="77777777" w:rsidR="00886E2B" w:rsidRPr="00860CAB" w:rsidRDefault="00886E2B" w:rsidP="00886E2B">
      <w:pPr>
        <w:pStyle w:val="BTEMEASMCA"/>
      </w:pPr>
      <w:r w:rsidRPr="00860CAB">
        <w:t xml:space="preserve">Vankomicinas yra triciklių glikopeptidų grupės antibiotikas, išskirtas iš </w:t>
      </w:r>
      <w:r w:rsidRPr="00860CAB">
        <w:rPr>
          <w:i/>
        </w:rPr>
        <w:t>Amicolatopsis orientalis</w:t>
      </w:r>
      <w:r w:rsidRPr="00860CAB">
        <w:t>. Jis veikia kai kuriuos gramteigiamus mikroorganizmus. Vankomicinas slopina jam jautrių bakterijų ląstelių sienelės sintezę, todėl pasireiškia baktericidinis poveikis. Be to, šis vaistinis preparatas keičia bakterijų ląstelės membranos laidumą, trikdo RNR sintezę. Kryžminio vankomicino ir kitų antibiotikų atsparumo neatsiranda.</w:t>
      </w:r>
    </w:p>
    <w:p w14:paraId="16BD4E54" w14:textId="77777777" w:rsidR="00886E2B" w:rsidRPr="00860CAB" w:rsidRDefault="00886E2B" w:rsidP="00886E2B">
      <w:pPr>
        <w:rPr>
          <w:u w:val="single"/>
        </w:rPr>
      </w:pPr>
    </w:p>
    <w:p w14:paraId="16BD4E55" w14:textId="77777777" w:rsidR="00886E2B" w:rsidRPr="00860CAB" w:rsidRDefault="00886E2B" w:rsidP="00886E2B">
      <w:pPr>
        <w:rPr>
          <w:sz w:val="22"/>
          <w:szCs w:val="22"/>
          <w:u w:val="single"/>
        </w:rPr>
      </w:pPr>
      <w:proofErr w:type="spellStart"/>
      <w:r w:rsidRPr="00860CAB">
        <w:rPr>
          <w:sz w:val="22"/>
          <w:szCs w:val="22"/>
          <w:u w:val="single"/>
        </w:rPr>
        <w:t>Farmakokinetikos</w:t>
      </w:r>
      <w:proofErr w:type="spellEnd"/>
      <w:r w:rsidRPr="00860CAB">
        <w:rPr>
          <w:sz w:val="22"/>
          <w:szCs w:val="22"/>
          <w:u w:val="single"/>
        </w:rPr>
        <w:t xml:space="preserve"> ir farmakodinamikos ryšys</w:t>
      </w:r>
    </w:p>
    <w:p w14:paraId="16BD4E56" w14:textId="77777777" w:rsidR="00886E2B" w:rsidRPr="00860CAB" w:rsidRDefault="00886E2B" w:rsidP="00886E2B">
      <w:pPr>
        <w:rPr>
          <w:sz w:val="22"/>
          <w:szCs w:val="22"/>
        </w:rPr>
      </w:pPr>
      <w:proofErr w:type="spellStart"/>
      <w:r w:rsidRPr="00860CAB">
        <w:rPr>
          <w:sz w:val="22"/>
          <w:szCs w:val="22"/>
        </w:rPr>
        <w:t>Vankomicino</w:t>
      </w:r>
      <w:proofErr w:type="spellEnd"/>
      <w:r w:rsidRPr="00860CAB">
        <w:rPr>
          <w:sz w:val="22"/>
          <w:szCs w:val="22"/>
        </w:rPr>
        <w:t xml:space="preserve"> aktyvumas priklauso nuo laiko, tai reiškia, kad jo antimikrobinis aktyvumas priklauso nuo laiko, kurio metu vaistinio preparato koncentracija kraujyje yra didesnė už mikroorganizmus „taikinius“ veikiančią minimalią slopinamąją koncentraciją (MSK). </w:t>
      </w:r>
    </w:p>
    <w:p w14:paraId="16BD4E57" w14:textId="77777777" w:rsidR="00886E2B" w:rsidRPr="00860CAB" w:rsidRDefault="00886E2B" w:rsidP="00886E2B">
      <w:pPr>
        <w:pStyle w:val="BTEMEASMCA"/>
      </w:pPr>
    </w:p>
    <w:p w14:paraId="16BD4E58" w14:textId="77777777" w:rsidR="00886E2B" w:rsidRPr="00860CAB" w:rsidRDefault="00886E2B" w:rsidP="00886E2B">
      <w:pPr>
        <w:pStyle w:val="BTuEMEASMCA"/>
      </w:pPr>
      <w:r w:rsidRPr="00860CAB">
        <w:t>Atsparumo mechanizmas</w:t>
      </w:r>
    </w:p>
    <w:p w14:paraId="16BD4E59" w14:textId="77777777" w:rsidR="00886E2B" w:rsidRPr="00860CAB" w:rsidRDefault="00886E2B" w:rsidP="00886E2B">
      <w:pPr>
        <w:rPr>
          <w:i/>
          <w:sz w:val="22"/>
          <w:szCs w:val="22"/>
        </w:rPr>
      </w:pPr>
      <w:r w:rsidRPr="00860CAB">
        <w:rPr>
          <w:sz w:val="22"/>
          <w:szCs w:val="22"/>
        </w:rPr>
        <w:t xml:space="preserve">Įgytas atsparumas </w:t>
      </w:r>
      <w:proofErr w:type="spellStart"/>
      <w:r w:rsidRPr="00860CAB">
        <w:rPr>
          <w:sz w:val="22"/>
          <w:szCs w:val="22"/>
        </w:rPr>
        <w:t>glikopeptidams</w:t>
      </w:r>
      <w:proofErr w:type="spellEnd"/>
      <w:r w:rsidRPr="00860CAB">
        <w:rPr>
          <w:sz w:val="22"/>
          <w:szCs w:val="22"/>
        </w:rPr>
        <w:t xml:space="preserve"> priklauso nuo įvairių </w:t>
      </w:r>
      <w:proofErr w:type="spellStart"/>
      <w:r w:rsidRPr="00860CAB">
        <w:rPr>
          <w:i/>
          <w:sz w:val="22"/>
          <w:szCs w:val="22"/>
        </w:rPr>
        <w:t>van</w:t>
      </w:r>
      <w:proofErr w:type="spellEnd"/>
      <w:r w:rsidRPr="00860CAB">
        <w:rPr>
          <w:sz w:val="22"/>
          <w:szCs w:val="22"/>
        </w:rPr>
        <w:t xml:space="preserve"> geno kompleksų atsiradimo ir taikinio D--</w:t>
      </w:r>
      <w:proofErr w:type="spellStart"/>
      <w:r w:rsidRPr="00860CAB">
        <w:rPr>
          <w:sz w:val="22"/>
          <w:szCs w:val="22"/>
        </w:rPr>
        <w:t>alanil-D-alanino</w:t>
      </w:r>
      <w:proofErr w:type="spellEnd"/>
      <w:r w:rsidRPr="00860CAB">
        <w:rPr>
          <w:sz w:val="22"/>
          <w:szCs w:val="22"/>
        </w:rPr>
        <w:t xml:space="preserve"> pokyčio į D-</w:t>
      </w:r>
      <w:proofErr w:type="spellStart"/>
      <w:r w:rsidRPr="00860CAB">
        <w:rPr>
          <w:sz w:val="22"/>
          <w:szCs w:val="22"/>
        </w:rPr>
        <w:t>alanyl-D-laktatą</w:t>
      </w:r>
      <w:proofErr w:type="spellEnd"/>
      <w:r w:rsidRPr="00860CAB">
        <w:rPr>
          <w:sz w:val="22"/>
          <w:szCs w:val="22"/>
        </w:rPr>
        <w:t xml:space="preserve"> ar D-</w:t>
      </w:r>
      <w:proofErr w:type="spellStart"/>
      <w:r w:rsidRPr="00860CAB">
        <w:rPr>
          <w:sz w:val="22"/>
          <w:szCs w:val="22"/>
        </w:rPr>
        <w:t>alanil-D-seriną,</w:t>
      </w:r>
      <w:proofErr w:type="spellEnd"/>
      <w:r w:rsidRPr="00860CAB">
        <w:rPr>
          <w:sz w:val="22"/>
          <w:szCs w:val="22"/>
        </w:rPr>
        <w:t xml:space="preserve"> prie kurių </w:t>
      </w:r>
      <w:proofErr w:type="spellStart"/>
      <w:r w:rsidRPr="00860CAB">
        <w:rPr>
          <w:sz w:val="22"/>
          <w:szCs w:val="22"/>
        </w:rPr>
        <w:t>vankomicinas</w:t>
      </w:r>
      <w:proofErr w:type="spellEnd"/>
      <w:r w:rsidRPr="00860CAB">
        <w:rPr>
          <w:sz w:val="22"/>
          <w:szCs w:val="22"/>
        </w:rPr>
        <w:t xml:space="preserve"> jungiasi menkai, kadangi dingsta kritinė vandenilio prisijungimo vieta. Šis atsparumo mechanizmas ypač būdingas </w:t>
      </w:r>
      <w:proofErr w:type="spellStart"/>
      <w:r w:rsidRPr="00860CAB">
        <w:rPr>
          <w:i/>
          <w:sz w:val="22"/>
          <w:szCs w:val="22"/>
        </w:rPr>
        <w:t>Enterococcus</w:t>
      </w:r>
      <w:proofErr w:type="spellEnd"/>
      <w:r w:rsidRPr="00860CAB">
        <w:rPr>
          <w:i/>
          <w:sz w:val="22"/>
          <w:szCs w:val="22"/>
        </w:rPr>
        <w:t xml:space="preserve"> </w:t>
      </w:r>
      <w:proofErr w:type="spellStart"/>
      <w:r w:rsidRPr="00860CAB">
        <w:rPr>
          <w:i/>
          <w:sz w:val="22"/>
          <w:szCs w:val="22"/>
        </w:rPr>
        <w:t>faecium</w:t>
      </w:r>
      <w:proofErr w:type="spellEnd"/>
      <w:r w:rsidRPr="00860CAB">
        <w:rPr>
          <w:i/>
          <w:sz w:val="22"/>
          <w:szCs w:val="22"/>
        </w:rPr>
        <w:t xml:space="preserve">. </w:t>
      </w:r>
    </w:p>
    <w:p w14:paraId="16BD4E5A" w14:textId="77777777" w:rsidR="00886E2B" w:rsidRPr="00860CAB" w:rsidRDefault="00886E2B" w:rsidP="00886E2B">
      <w:pPr>
        <w:rPr>
          <w:sz w:val="22"/>
          <w:szCs w:val="22"/>
        </w:rPr>
      </w:pPr>
      <w:r w:rsidRPr="00860CAB">
        <w:rPr>
          <w:sz w:val="22"/>
          <w:szCs w:val="22"/>
        </w:rPr>
        <w:t xml:space="preserve">Stafilokokų jautrumo sumažėjimas arba atsparumas </w:t>
      </w:r>
      <w:proofErr w:type="spellStart"/>
      <w:r w:rsidRPr="00860CAB">
        <w:rPr>
          <w:sz w:val="22"/>
          <w:szCs w:val="22"/>
        </w:rPr>
        <w:t>vankomicinui</w:t>
      </w:r>
      <w:proofErr w:type="spellEnd"/>
      <w:r w:rsidRPr="00860CAB">
        <w:rPr>
          <w:sz w:val="22"/>
          <w:szCs w:val="22"/>
        </w:rPr>
        <w:t xml:space="preserve"> gerai neištirtas. Būtini keli genetiniai elementai ir dauginės mutacijos. </w:t>
      </w:r>
    </w:p>
    <w:p w14:paraId="16BD4E5B" w14:textId="77777777" w:rsidR="00886E2B" w:rsidRPr="00860CAB" w:rsidRDefault="00886E2B" w:rsidP="00886E2B">
      <w:pPr>
        <w:rPr>
          <w:sz w:val="22"/>
          <w:szCs w:val="22"/>
        </w:rPr>
      </w:pPr>
      <w:r w:rsidRPr="00860CAB">
        <w:rPr>
          <w:sz w:val="22"/>
          <w:szCs w:val="22"/>
        </w:rPr>
        <w:t xml:space="preserve">Nustatytas kryžminis atsparumas tarp </w:t>
      </w:r>
      <w:proofErr w:type="spellStart"/>
      <w:r w:rsidRPr="00860CAB">
        <w:rPr>
          <w:sz w:val="22"/>
          <w:szCs w:val="22"/>
        </w:rPr>
        <w:t>vankomicino</w:t>
      </w:r>
      <w:proofErr w:type="spellEnd"/>
      <w:r w:rsidRPr="00860CAB">
        <w:rPr>
          <w:sz w:val="22"/>
          <w:szCs w:val="22"/>
        </w:rPr>
        <w:t xml:space="preserve"> ir </w:t>
      </w:r>
      <w:proofErr w:type="spellStart"/>
      <w:r w:rsidRPr="00860CAB">
        <w:rPr>
          <w:sz w:val="22"/>
          <w:szCs w:val="22"/>
        </w:rPr>
        <w:t>teikoplanino</w:t>
      </w:r>
      <w:proofErr w:type="spellEnd"/>
      <w:r w:rsidRPr="00860CAB">
        <w:rPr>
          <w:sz w:val="22"/>
          <w:szCs w:val="22"/>
        </w:rPr>
        <w:t xml:space="preserve">. </w:t>
      </w:r>
    </w:p>
    <w:p w14:paraId="16BD4E5C" w14:textId="77777777" w:rsidR="00886E2B" w:rsidRPr="00860CAB" w:rsidRDefault="00886E2B" w:rsidP="00886E2B">
      <w:pPr>
        <w:pStyle w:val="BTEMEASMCA"/>
      </w:pPr>
    </w:p>
    <w:p w14:paraId="16BD4E5D" w14:textId="77777777" w:rsidR="00886E2B" w:rsidRPr="00860CAB" w:rsidRDefault="00886E2B" w:rsidP="00886E2B">
      <w:pPr>
        <w:rPr>
          <w:sz w:val="22"/>
          <w:szCs w:val="22"/>
          <w:u w:val="single"/>
        </w:rPr>
      </w:pPr>
      <w:r w:rsidRPr="00860CAB">
        <w:rPr>
          <w:sz w:val="22"/>
          <w:szCs w:val="22"/>
          <w:u w:val="single"/>
        </w:rPr>
        <w:t>Mikroorganizmų jautrumas</w:t>
      </w:r>
    </w:p>
    <w:p w14:paraId="16BD4E5E" w14:textId="77777777" w:rsidR="00886E2B" w:rsidRPr="00860CAB" w:rsidRDefault="00886E2B" w:rsidP="00886E2B">
      <w:pPr>
        <w:rPr>
          <w:sz w:val="22"/>
          <w:szCs w:val="22"/>
        </w:rPr>
      </w:pPr>
      <w:proofErr w:type="spellStart"/>
      <w:r w:rsidRPr="00860CAB">
        <w:rPr>
          <w:sz w:val="22"/>
          <w:szCs w:val="22"/>
        </w:rPr>
        <w:t>Vankomicinas</w:t>
      </w:r>
      <w:proofErr w:type="spellEnd"/>
      <w:r w:rsidRPr="00860CAB">
        <w:rPr>
          <w:sz w:val="22"/>
          <w:szCs w:val="22"/>
        </w:rPr>
        <w:t xml:space="preserve"> veikia </w:t>
      </w:r>
      <w:proofErr w:type="spellStart"/>
      <w:r w:rsidRPr="00860CAB">
        <w:rPr>
          <w:sz w:val="22"/>
          <w:szCs w:val="22"/>
        </w:rPr>
        <w:t>gramteigiamas</w:t>
      </w:r>
      <w:proofErr w:type="spellEnd"/>
      <w:r w:rsidRPr="00860CAB">
        <w:rPr>
          <w:sz w:val="22"/>
          <w:szCs w:val="22"/>
        </w:rPr>
        <w:t xml:space="preserve"> bakterijas. </w:t>
      </w:r>
      <w:proofErr w:type="spellStart"/>
      <w:r w:rsidRPr="00860CAB">
        <w:rPr>
          <w:sz w:val="22"/>
          <w:szCs w:val="22"/>
        </w:rPr>
        <w:t>Gramneigiamos</w:t>
      </w:r>
      <w:proofErr w:type="spellEnd"/>
      <w:r w:rsidRPr="00860CAB">
        <w:rPr>
          <w:sz w:val="22"/>
          <w:szCs w:val="22"/>
        </w:rPr>
        <w:t xml:space="preserve"> bakterijos šiam antibiotikui yra atsparios.</w:t>
      </w:r>
    </w:p>
    <w:p w14:paraId="16BD4E5F" w14:textId="77777777" w:rsidR="00886E2B" w:rsidRPr="00860CAB" w:rsidRDefault="00886E2B" w:rsidP="00886E2B">
      <w:pPr>
        <w:rPr>
          <w:sz w:val="22"/>
          <w:szCs w:val="22"/>
        </w:rPr>
      </w:pPr>
    </w:p>
    <w:p w14:paraId="16BD4E60" w14:textId="77777777" w:rsidR="00886E2B" w:rsidRPr="00860CAB" w:rsidRDefault="00886E2B" w:rsidP="00886E2B">
      <w:pPr>
        <w:rPr>
          <w:sz w:val="22"/>
          <w:szCs w:val="22"/>
        </w:rPr>
      </w:pPr>
      <w:r w:rsidRPr="00860CAB">
        <w:rPr>
          <w:sz w:val="22"/>
          <w:szCs w:val="22"/>
        </w:rPr>
        <w:t>MSK ribos jautriems mikroorganizmams atskirti nuo atsparų nurodytos žemiau esančioje lentelėje.</w:t>
      </w:r>
    </w:p>
    <w:p w14:paraId="16BD4E61" w14:textId="77777777" w:rsidR="00886E2B" w:rsidRPr="00860CAB" w:rsidRDefault="00886E2B" w:rsidP="00886E2B">
      <w:pPr>
        <w:rPr>
          <w:sz w:val="22"/>
          <w:szCs w:val="22"/>
        </w:rPr>
      </w:pPr>
    </w:p>
    <w:p w14:paraId="16BD4E62" w14:textId="77777777" w:rsidR="00886E2B" w:rsidRPr="00860CAB" w:rsidRDefault="00886E2B" w:rsidP="00886E2B">
      <w:pPr>
        <w:rPr>
          <w:iCs/>
          <w:sz w:val="22"/>
          <w:szCs w:val="22"/>
        </w:rPr>
      </w:pPr>
      <w:r w:rsidRPr="00860CAB">
        <w:rPr>
          <w:iCs/>
          <w:sz w:val="22"/>
          <w:szCs w:val="22"/>
        </w:rPr>
        <w:t>EUCAST</w:t>
      </w:r>
      <w:r w:rsidRPr="00860CAB">
        <w:rPr>
          <w:i/>
          <w:iCs/>
          <w:sz w:val="22"/>
          <w:szCs w:val="22"/>
        </w:rPr>
        <w:t xml:space="preserve"> (</w:t>
      </w:r>
      <w:proofErr w:type="spellStart"/>
      <w:r w:rsidRPr="00860CAB">
        <w:rPr>
          <w:i/>
          <w:iCs/>
          <w:sz w:val="22"/>
          <w:szCs w:val="22"/>
        </w:rPr>
        <w:t>European</w:t>
      </w:r>
      <w:proofErr w:type="spellEnd"/>
      <w:r w:rsidRPr="00860CAB">
        <w:rPr>
          <w:i/>
          <w:iCs/>
          <w:sz w:val="22"/>
          <w:szCs w:val="22"/>
        </w:rPr>
        <w:t xml:space="preserve"> </w:t>
      </w:r>
      <w:proofErr w:type="spellStart"/>
      <w:r w:rsidRPr="00860CAB">
        <w:rPr>
          <w:i/>
          <w:iCs/>
          <w:sz w:val="22"/>
          <w:szCs w:val="22"/>
        </w:rPr>
        <w:t>Committee</w:t>
      </w:r>
      <w:proofErr w:type="spellEnd"/>
      <w:r w:rsidRPr="00860CAB">
        <w:rPr>
          <w:i/>
          <w:iCs/>
          <w:sz w:val="22"/>
          <w:szCs w:val="22"/>
        </w:rPr>
        <w:t xml:space="preserve"> </w:t>
      </w:r>
      <w:proofErr w:type="spellStart"/>
      <w:r w:rsidRPr="00860CAB">
        <w:rPr>
          <w:i/>
          <w:iCs/>
          <w:sz w:val="22"/>
          <w:szCs w:val="22"/>
        </w:rPr>
        <w:t>on</w:t>
      </w:r>
      <w:proofErr w:type="spellEnd"/>
      <w:r w:rsidRPr="00860CAB">
        <w:rPr>
          <w:i/>
          <w:iCs/>
          <w:sz w:val="22"/>
          <w:szCs w:val="22"/>
        </w:rPr>
        <w:t xml:space="preserve"> </w:t>
      </w:r>
      <w:proofErr w:type="spellStart"/>
      <w:r w:rsidRPr="00860CAB">
        <w:rPr>
          <w:i/>
          <w:iCs/>
          <w:sz w:val="22"/>
          <w:szCs w:val="22"/>
        </w:rPr>
        <w:t>Antimicrobial</w:t>
      </w:r>
      <w:proofErr w:type="spellEnd"/>
      <w:r w:rsidRPr="00860CAB">
        <w:rPr>
          <w:i/>
          <w:iCs/>
          <w:sz w:val="22"/>
          <w:szCs w:val="22"/>
        </w:rPr>
        <w:t xml:space="preserve"> </w:t>
      </w:r>
      <w:proofErr w:type="spellStart"/>
      <w:r w:rsidRPr="00860CAB">
        <w:rPr>
          <w:i/>
          <w:iCs/>
          <w:sz w:val="22"/>
          <w:szCs w:val="22"/>
        </w:rPr>
        <w:t>Susceptibility</w:t>
      </w:r>
      <w:proofErr w:type="spellEnd"/>
      <w:r w:rsidRPr="00860CAB">
        <w:rPr>
          <w:i/>
          <w:iCs/>
          <w:sz w:val="22"/>
          <w:szCs w:val="22"/>
        </w:rPr>
        <w:t xml:space="preserve"> Testing) </w:t>
      </w:r>
      <w:r w:rsidRPr="00860CAB">
        <w:rPr>
          <w:iCs/>
          <w:sz w:val="22"/>
          <w:szCs w:val="22"/>
        </w:rPr>
        <w:t>rekomendacijos</w:t>
      </w:r>
    </w:p>
    <w:p w14:paraId="16BD4E63" w14:textId="77777777" w:rsidR="00886E2B" w:rsidRPr="00860CAB" w:rsidRDefault="00886E2B" w:rsidP="00886E2B">
      <w:pPr>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276"/>
        <w:gridCol w:w="1134"/>
      </w:tblGrid>
      <w:tr w:rsidR="00886E2B" w:rsidRPr="00860CAB" w14:paraId="16BD4E67" w14:textId="77777777" w:rsidTr="00F75891">
        <w:tc>
          <w:tcPr>
            <w:tcW w:w="2660" w:type="dxa"/>
            <w:tcBorders>
              <w:top w:val="single" w:sz="4" w:space="0" w:color="auto"/>
              <w:left w:val="single" w:sz="4" w:space="0" w:color="auto"/>
              <w:bottom w:val="single" w:sz="4" w:space="0" w:color="auto"/>
              <w:right w:val="single" w:sz="4" w:space="0" w:color="auto"/>
            </w:tcBorders>
          </w:tcPr>
          <w:p w14:paraId="16BD4E64" w14:textId="77777777" w:rsidR="00886E2B" w:rsidRPr="00860CAB" w:rsidRDefault="00886E2B" w:rsidP="00F75891">
            <w:pPr>
              <w:rPr>
                <w:i/>
                <w:iCs/>
              </w:rPr>
            </w:pPr>
          </w:p>
        </w:tc>
        <w:tc>
          <w:tcPr>
            <w:tcW w:w="1276" w:type="dxa"/>
            <w:tcBorders>
              <w:top w:val="single" w:sz="4" w:space="0" w:color="auto"/>
              <w:left w:val="single" w:sz="4" w:space="0" w:color="auto"/>
              <w:bottom w:val="single" w:sz="4" w:space="0" w:color="auto"/>
              <w:right w:val="single" w:sz="4" w:space="0" w:color="auto"/>
            </w:tcBorders>
          </w:tcPr>
          <w:p w14:paraId="16BD4E65" w14:textId="77777777" w:rsidR="00886E2B" w:rsidRPr="00860CAB" w:rsidRDefault="00886E2B" w:rsidP="00F75891">
            <w:pPr>
              <w:rPr>
                <w:iCs/>
              </w:rPr>
            </w:pPr>
            <w:r w:rsidRPr="00860CAB">
              <w:rPr>
                <w:iCs/>
                <w:sz w:val="22"/>
                <w:szCs w:val="22"/>
              </w:rPr>
              <w:t>Jautrūs</w:t>
            </w:r>
          </w:p>
        </w:tc>
        <w:tc>
          <w:tcPr>
            <w:tcW w:w="1134" w:type="dxa"/>
            <w:tcBorders>
              <w:top w:val="single" w:sz="4" w:space="0" w:color="auto"/>
              <w:left w:val="single" w:sz="4" w:space="0" w:color="auto"/>
              <w:bottom w:val="single" w:sz="4" w:space="0" w:color="auto"/>
              <w:right w:val="single" w:sz="4" w:space="0" w:color="auto"/>
            </w:tcBorders>
          </w:tcPr>
          <w:p w14:paraId="16BD4E66" w14:textId="77777777" w:rsidR="00886E2B" w:rsidRPr="00860CAB" w:rsidRDefault="00886E2B" w:rsidP="00F75891">
            <w:pPr>
              <w:rPr>
                <w:iCs/>
              </w:rPr>
            </w:pPr>
            <w:r w:rsidRPr="00860CAB">
              <w:rPr>
                <w:iCs/>
                <w:sz w:val="22"/>
                <w:szCs w:val="22"/>
              </w:rPr>
              <w:t>Atsparūs</w:t>
            </w:r>
          </w:p>
        </w:tc>
      </w:tr>
      <w:tr w:rsidR="00886E2B" w:rsidRPr="00860CAB" w14:paraId="16BD4E6B" w14:textId="77777777" w:rsidTr="00F75891">
        <w:tc>
          <w:tcPr>
            <w:tcW w:w="2660" w:type="dxa"/>
            <w:tcBorders>
              <w:top w:val="single" w:sz="4" w:space="0" w:color="auto"/>
              <w:left w:val="single" w:sz="4" w:space="0" w:color="auto"/>
              <w:bottom w:val="single" w:sz="4" w:space="0" w:color="auto"/>
              <w:right w:val="single" w:sz="4" w:space="0" w:color="auto"/>
            </w:tcBorders>
          </w:tcPr>
          <w:p w14:paraId="16BD4E68" w14:textId="77777777" w:rsidR="00886E2B" w:rsidRPr="00860CAB" w:rsidRDefault="00886E2B" w:rsidP="00F75891">
            <w:pPr>
              <w:rPr>
                <w:i/>
                <w:iCs/>
              </w:rPr>
            </w:pPr>
            <w:proofErr w:type="spellStart"/>
            <w:r w:rsidRPr="00860CAB">
              <w:rPr>
                <w:i/>
                <w:iCs/>
                <w:sz w:val="22"/>
                <w:szCs w:val="22"/>
              </w:rPr>
              <w:t>Staphylococcus</w:t>
            </w:r>
            <w:proofErr w:type="spellEnd"/>
            <w:r w:rsidRPr="00860CAB">
              <w:rPr>
                <w:i/>
                <w:iCs/>
                <w:sz w:val="22"/>
                <w:szCs w:val="22"/>
              </w:rPr>
              <w:t xml:space="preserve"> </w:t>
            </w:r>
            <w:r w:rsidRPr="00860CAB">
              <w:rPr>
                <w:iCs/>
                <w:sz w:val="22"/>
                <w:szCs w:val="22"/>
              </w:rPr>
              <w:t>padermės</w:t>
            </w:r>
          </w:p>
        </w:tc>
        <w:tc>
          <w:tcPr>
            <w:tcW w:w="1276" w:type="dxa"/>
            <w:tcBorders>
              <w:top w:val="single" w:sz="4" w:space="0" w:color="auto"/>
              <w:left w:val="single" w:sz="4" w:space="0" w:color="auto"/>
              <w:bottom w:val="single" w:sz="4" w:space="0" w:color="auto"/>
              <w:right w:val="single" w:sz="4" w:space="0" w:color="auto"/>
            </w:tcBorders>
          </w:tcPr>
          <w:p w14:paraId="16BD4E69" w14:textId="77777777" w:rsidR="00886E2B" w:rsidRPr="00860CAB" w:rsidRDefault="00886E2B" w:rsidP="00F75891">
            <w:pPr>
              <w:rPr>
                <w:iCs/>
              </w:rPr>
            </w:pPr>
            <w:r w:rsidRPr="00860CAB">
              <w:rPr>
                <w:sz w:val="22"/>
                <w:szCs w:val="22"/>
              </w:rPr>
              <w:sym w:font="Symbol" w:char="00A3"/>
            </w:r>
            <w:r w:rsidRPr="00860CAB">
              <w:rPr>
                <w:sz w:val="22"/>
                <w:szCs w:val="22"/>
              </w:rPr>
              <w:t> 2 mg/l</w:t>
            </w:r>
          </w:p>
        </w:tc>
        <w:tc>
          <w:tcPr>
            <w:tcW w:w="1134" w:type="dxa"/>
            <w:tcBorders>
              <w:top w:val="single" w:sz="4" w:space="0" w:color="auto"/>
              <w:left w:val="single" w:sz="4" w:space="0" w:color="auto"/>
              <w:bottom w:val="single" w:sz="4" w:space="0" w:color="auto"/>
              <w:right w:val="single" w:sz="4" w:space="0" w:color="auto"/>
            </w:tcBorders>
          </w:tcPr>
          <w:p w14:paraId="16BD4E6A" w14:textId="77777777" w:rsidR="00886E2B" w:rsidRPr="00860CAB" w:rsidRDefault="00886E2B" w:rsidP="00F75891">
            <w:pPr>
              <w:rPr>
                <w:iCs/>
              </w:rPr>
            </w:pPr>
            <w:r w:rsidRPr="00860CAB">
              <w:rPr>
                <w:sz w:val="22"/>
                <w:szCs w:val="22"/>
              </w:rPr>
              <w:t>&gt; 2 mg/l</w:t>
            </w:r>
          </w:p>
        </w:tc>
      </w:tr>
      <w:tr w:rsidR="00886E2B" w:rsidRPr="00860CAB" w14:paraId="16BD4E6F" w14:textId="77777777" w:rsidTr="00F75891">
        <w:tc>
          <w:tcPr>
            <w:tcW w:w="2660" w:type="dxa"/>
            <w:tcBorders>
              <w:top w:val="single" w:sz="4" w:space="0" w:color="auto"/>
              <w:left w:val="single" w:sz="4" w:space="0" w:color="auto"/>
              <w:bottom w:val="single" w:sz="4" w:space="0" w:color="auto"/>
              <w:right w:val="single" w:sz="4" w:space="0" w:color="auto"/>
            </w:tcBorders>
          </w:tcPr>
          <w:p w14:paraId="16BD4E6C" w14:textId="77777777" w:rsidR="00886E2B" w:rsidRPr="00860CAB" w:rsidRDefault="00886E2B" w:rsidP="00F75891">
            <w:pPr>
              <w:rPr>
                <w:iCs/>
              </w:rPr>
            </w:pPr>
            <w:proofErr w:type="spellStart"/>
            <w:r w:rsidRPr="00860CAB">
              <w:rPr>
                <w:i/>
                <w:iCs/>
                <w:sz w:val="22"/>
                <w:szCs w:val="22"/>
              </w:rPr>
              <w:t>Enterococcus</w:t>
            </w:r>
            <w:proofErr w:type="spellEnd"/>
            <w:r w:rsidRPr="00860CAB">
              <w:rPr>
                <w:i/>
                <w:sz w:val="22"/>
                <w:szCs w:val="22"/>
              </w:rPr>
              <w:t xml:space="preserve"> </w:t>
            </w:r>
            <w:r w:rsidRPr="00860CAB">
              <w:rPr>
                <w:sz w:val="22"/>
                <w:szCs w:val="22"/>
              </w:rPr>
              <w:t>padermės</w:t>
            </w:r>
          </w:p>
        </w:tc>
        <w:tc>
          <w:tcPr>
            <w:tcW w:w="1276" w:type="dxa"/>
            <w:tcBorders>
              <w:top w:val="single" w:sz="4" w:space="0" w:color="auto"/>
              <w:left w:val="single" w:sz="4" w:space="0" w:color="auto"/>
              <w:bottom w:val="single" w:sz="4" w:space="0" w:color="auto"/>
              <w:right w:val="single" w:sz="4" w:space="0" w:color="auto"/>
            </w:tcBorders>
          </w:tcPr>
          <w:p w14:paraId="16BD4E6D" w14:textId="77777777" w:rsidR="00886E2B" w:rsidRPr="00860CAB" w:rsidRDefault="00886E2B" w:rsidP="00F75891">
            <w:pPr>
              <w:rPr>
                <w:iCs/>
              </w:rPr>
            </w:pPr>
            <w:r w:rsidRPr="00860CAB">
              <w:rPr>
                <w:sz w:val="22"/>
                <w:szCs w:val="22"/>
              </w:rPr>
              <w:sym w:font="Symbol" w:char="00A3"/>
            </w:r>
            <w:r w:rsidRPr="00860CAB">
              <w:rPr>
                <w:sz w:val="22"/>
                <w:szCs w:val="22"/>
              </w:rPr>
              <w:t> 4 mg/l</w:t>
            </w:r>
          </w:p>
        </w:tc>
        <w:tc>
          <w:tcPr>
            <w:tcW w:w="1134" w:type="dxa"/>
            <w:tcBorders>
              <w:top w:val="single" w:sz="4" w:space="0" w:color="auto"/>
              <w:left w:val="single" w:sz="4" w:space="0" w:color="auto"/>
              <w:bottom w:val="single" w:sz="4" w:space="0" w:color="auto"/>
              <w:right w:val="single" w:sz="4" w:space="0" w:color="auto"/>
            </w:tcBorders>
          </w:tcPr>
          <w:p w14:paraId="16BD4E6E" w14:textId="77777777" w:rsidR="00886E2B" w:rsidRPr="00860CAB" w:rsidRDefault="00886E2B" w:rsidP="00F75891">
            <w:pPr>
              <w:rPr>
                <w:iCs/>
              </w:rPr>
            </w:pPr>
            <w:r w:rsidRPr="00860CAB">
              <w:rPr>
                <w:sz w:val="22"/>
                <w:szCs w:val="22"/>
              </w:rPr>
              <w:t>&gt; 4 mg/l</w:t>
            </w:r>
          </w:p>
        </w:tc>
      </w:tr>
      <w:tr w:rsidR="00886E2B" w:rsidRPr="00860CAB" w14:paraId="16BD4E73" w14:textId="77777777" w:rsidTr="00F75891">
        <w:tc>
          <w:tcPr>
            <w:tcW w:w="2660" w:type="dxa"/>
            <w:tcBorders>
              <w:top w:val="single" w:sz="4" w:space="0" w:color="auto"/>
              <w:left w:val="single" w:sz="4" w:space="0" w:color="auto"/>
              <w:bottom w:val="single" w:sz="4" w:space="0" w:color="auto"/>
              <w:right w:val="single" w:sz="4" w:space="0" w:color="auto"/>
            </w:tcBorders>
          </w:tcPr>
          <w:p w14:paraId="16BD4E70" w14:textId="77777777" w:rsidR="00886E2B" w:rsidRPr="00860CAB" w:rsidRDefault="00886E2B" w:rsidP="00F75891">
            <w:pPr>
              <w:rPr>
                <w:iCs/>
              </w:rPr>
            </w:pPr>
            <w:proofErr w:type="spellStart"/>
            <w:r w:rsidRPr="00860CAB">
              <w:rPr>
                <w:i/>
                <w:iCs/>
                <w:sz w:val="22"/>
                <w:szCs w:val="22"/>
              </w:rPr>
              <w:t>Streptococcus</w:t>
            </w:r>
            <w:proofErr w:type="spellEnd"/>
            <w:r w:rsidRPr="00860CAB">
              <w:rPr>
                <w:i/>
                <w:sz w:val="22"/>
                <w:szCs w:val="22"/>
              </w:rPr>
              <w:t xml:space="preserve"> </w:t>
            </w:r>
            <w:r w:rsidRPr="00860CAB">
              <w:rPr>
                <w:sz w:val="22"/>
                <w:szCs w:val="22"/>
              </w:rPr>
              <w:t>padermės</w:t>
            </w:r>
          </w:p>
        </w:tc>
        <w:tc>
          <w:tcPr>
            <w:tcW w:w="1276" w:type="dxa"/>
            <w:tcBorders>
              <w:top w:val="single" w:sz="4" w:space="0" w:color="auto"/>
              <w:left w:val="single" w:sz="4" w:space="0" w:color="auto"/>
              <w:bottom w:val="single" w:sz="4" w:space="0" w:color="auto"/>
              <w:right w:val="single" w:sz="4" w:space="0" w:color="auto"/>
            </w:tcBorders>
          </w:tcPr>
          <w:p w14:paraId="16BD4E71" w14:textId="77777777" w:rsidR="00886E2B" w:rsidRPr="00860CAB" w:rsidRDefault="00886E2B" w:rsidP="00F75891">
            <w:pPr>
              <w:rPr>
                <w:iCs/>
              </w:rPr>
            </w:pPr>
            <w:r w:rsidRPr="00860CAB">
              <w:rPr>
                <w:sz w:val="22"/>
                <w:szCs w:val="22"/>
              </w:rPr>
              <w:sym w:font="Symbol" w:char="00A3"/>
            </w:r>
            <w:r w:rsidRPr="00860CAB">
              <w:rPr>
                <w:sz w:val="22"/>
                <w:szCs w:val="22"/>
              </w:rPr>
              <w:t> 2 mg/l</w:t>
            </w:r>
          </w:p>
        </w:tc>
        <w:tc>
          <w:tcPr>
            <w:tcW w:w="1134" w:type="dxa"/>
            <w:tcBorders>
              <w:top w:val="single" w:sz="4" w:space="0" w:color="auto"/>
              <w:left w:val="single" w:sz="4" w:space="0" w:color="auto"/>
              <w:bottom w:val="single" w:sz="4" w:space="0" w:color="auto"/>
              <w:right w:val="single" w:sz="4" w:space="0" w:color="auto"/>
            </w:tcBorders>
          </w:tcPr>
          <w:p w14:paraId="16BD4E72" w14:textId="77777777" w:rsidR="00886E2B" w:rsidRPr="00860CAB" w:rsidRDefault="00886E2B" w:rsidP="00F75891">
            <w:pPr>
              <w:rPr>
                <w:iCs/>
              </w:rPr>
            </w:pPr>
            <w:r w:rsidRPr="00860CAB">
              <w:rPr>
                <w:sz w:val="22"/>
                <w:szCs w:val="22"/>
              </w:rPr>
              <w:t>&gt; 2 mg/l</w:t>
            </w:r>
          </w:p>
        </w:tc>
      </w:tr>
      <w:tr w:rsidR="00886E2B" w:rsidRPr="00860CAB" w14:paraId="16BD4E77" w14:textId="77777777" w:rsidTr="00F75891">
        <w:tc>
          <w:tcPr>
            <w:tcW w:w="2660" w:type="dxa"/>
            <w:tcBorders>
              <w:top w:val="single" w:sz="4" w:space="0" w:color="auto"/>
              <w:left w:val="single" w:sz="4" w:space="0" w:color="auto"/>
              <w:bottom w:val="single" w:sz="4" w:space="0" w:color="auto"/>
              <w:right w:val="single" w:sz="4" w:space="0" w:color="auto"/>
            </w:tcBorders>
          </w:tcPr>
          <w:p w14:paraId="16BD4E74" w14:textId="77777777" w:rsidR="00886E2B" w:rsidRPr="00860CAB" w:rsidRDefault="00886E2B" w:rsidP="00F75891">
            <w:pPr>
              <w:rPr>
                <w:i/>
                <w:iCs/>
              </w:rPr>
            </w:pPr>
            <w:proofErr w:type="spellStart"/>
            <w:r w:rsidRPr="00860CAB">
              <w:rPr>
                <w:i/>
                <w:iCs/>
                <w:sz w:val="22"/>
                <w:szCs w:val="22"/>
              </w:rPr>
              <w:t>Streptococcus</w:t>
            </w:r>
            <w:proofErr w:type="spellEnd"/>
            <w:r w:rsidRPr="00860CAB">
              <w:rPr>
                <w:i/>
                <w:iCs/>
                <w:sz w:val="22"/>
                <w:szCs w:val="22"/>
              </w:rPr>
              <w:t xml:space="preserve"> </w:t>
            </w:r>
            <w:proofErr w:type="spellStart"/>
            <w:r w:rsidRPr="00860CAB">
              <w:rPr>
                <w:i/>
                <w:iCs/>
                <w:sz w:val="22"/>
                <w:szCs w:val="22"/>
              </w:rPr>
              <w:t>pneumoniae</w:t>
            </w:r>
            <w:proofErr w:type="spellEnd"/>
          </w:p>
        </w:tc>
        <w:tc>
          <w:tcPr>
            <w:tcW w:w="1276" w:type="dxa"/>
            <w:tcBorders>
              <w:top w:val="single" w:sz="4" w:space="0" w:color="auto"/>
              <w:left w:val="single" w:sz="4" w:space="0" w:color="auto"/>
              <w:bottom w:val="single" w:sz="4" w:space="0" w:color="auto"/>
              <w:right w:val="single" w:sz="4" w:space="0" w:color="auto"/>
            </w:tcBorders>
          </w:tcPr>
          <w:p w14:paraId="16BD4E75" w14:textId="77777777" w:rsidR="00886E2B" w:rsidRPr="00860CAB" w:rsidRDefault="00886E2B" w:rsidP="00F75891">
            <w:pPr>
              <w:rPr>
                <w:iCs/>
              </w:rPr>
            </w:pPr>
            <w:r w:rsidRPr="00860CAB">
              <w:rPr>
                <w:sz w:val="22"/>
                <w:szCs w:val="22"/>
              </w:rPr>
              <w:sym w:font="Symbol" w:char="00A3"/>
            </w:r>
            <w:r w:rsidRPr="00860CAB">
              <w:rPr>
                <w:sz w:val="22"/>
                <w:szCs w:val="22"/>
              </w:rPr>
              <w:t> 2 mg/l</w:t>
            </w:r>
          </w:p>
        </w:tc>
        <w:tc>
          <w:tcPr>
            <w:tcW w:w="1134" w:type="dxa"/>
            <w:tcBorders>
              <w:top w:val="single" w:sz="4" w:space="0" w:color="auto"/>
              <w:left w:val="single" w:sz="4" w:space="0" w:color="auto"/>
              <w:bottom w:val="single" w:sz="4" w:space="0" w:color="auto"/>
              <w:right w:val="single" w:sz="4" w:space="0" w:color="auto"/>
            </w:tcBorders>
          </w:tcPr>
          <w:p w14:paraId="16BD4E76" w14:textId="77777777" w:rsidR="00886E2B" w:rsidRPr="00860CAB" w:rsidRDefault="00886E2B" w:rsidP="00F75891">
            <w:pPr>
              <w:rPr>
                <w:iCs/>
              </w:rPr>
            </w:pPr>
            <w:r w:rsidRPr="00860CAB">
              <w:rPr>
                <w:sz w:val="22"/>
                <w:szCs w:val="22"/>
              </w:rPr>
              <w:t>&gt; 2 mg/l</w:t>
            </w:r>
          </w:p>
        </w:tc>
      </w:tr>
      <w:tr w:rsidR="00886E2B" w:rsidRPr="00860CAB" w14:paraId="16BD4E7B" w14:textId="77777777" w:rsidTr="00F75891">
        <w:tc>
          <w:tcPr>
            <w:tcW w:w="2660" w:type="dxa"/>
            <w:tcBorders>
              <w:top w:val="single" w:sz="4" w:space="0" w:color="auto"/>
              <w:left w:val="single" w:sz="4" w:space="0" w:color="auto"/>
              <w:bottom w:val="single" w:sz="4" w:space="0" w:color="auto"/>
              <w:right w:val="single" w:sz="4" w:space="0" w:color="auto"/>
            </w:tcBorders>
          </w:tcPr>
          <w:p w14:paraId="16BD4E78" w14:textId="77777777" w:rsidR="00886E2B" w:rsidRPr="00860CAB" w:rsidRDefault="00886E2B" w:rsidP="00F75891">
            <w:pPr>
              <w:tabs>
                <w:tab w:val="left" w:pos="567"/>
              </w:tabs>
              <w:spacing w:line="260" w:lineRule="exact"/>
              <w:rPr>
                <w:iCs/>
              </w:rPr>
            </w:pPr>
            <w:proofErr w:type="spellStart"/>
            <w:r w:rsidRPr="00860CAB">
              <w:rPr>
                <w:iCs/>
                <w:sz w:val="22"/>
                <w:szCs w:val="22"/>
              </w:rPr>
              <w:t>Gramteigiami</w:t>
            </w:r>
            <w:proofErr w:type="spellEnd"/>
            <w:r w:rsidRPr="00860CAB">
              <w:rPr>
                <w:iCs/>
                <w:sz w:val="22"/>
                <w:szCs w:val="22"/>
              </w:rPr>
              <w:t xml:space="preserve"> </w:t>
            </w:r>
            <w:proofErr w:type="spellStart"/>
            <w:r w:rsidRPr="00860CAB">
              <w:rPr>
                <w:iCs/>
                <w:sz w:val="22"/>
                <w:szCs w:val="22"/>
              </w:rPr>
              <w:t>anaerobai</w:t>
            </w:r>
            <w:proofErr w:type="spellEnd"/>
          </w:p>
        </w:tc>
        <w:tc>
          <w:tcPr>
            <w:tcW w:w="1276" w:type="dxa"/>
            <w:tcBorders>
              <w:top w:val="single" w:sz="4" w:space="0" w:color="auto"/>
              <w:left w:val="single" w:sz="4" w:space="0" w:color="auto"/>
              <w:bottom w:val="single" w:sz="4" w:space="0" w:color="auto"/>
              <w:right w:val="single" w:sz="4" w:space="0" w:color="auto"/>
            </w:tcBorders>
          </w:tcPr>
          <w:p w14:paraId="16BD4E79" w14:textId="77777777" w:rsidR="00886E2B" w:rsidRPr="00860CAB" w:rsidRDefault="00886E2B" w:rsidP="00F75891">
            <w:pPr>
              <w:tabs>
                <w:tab w:val="left" w:pos="567"/>
              </w:tabs>
              <w:spacing w:line="260" w:lineRule="exact"/>
            </w:pPr>
            <w:r w:rsidRPr="00860CAB">
              <w:rPr>
                <w:sz w:val="22"/>
                <w:szCs w:val="22"/>
              </w:rPr>
              <w:sym w:font="Symbol" w:char="00A3"/>
            </w:r>
            <w:r w:rsidRPr="00860CAB">
              <w:rPr>
                <w:sz w:val="22"/>
                <w:szCs w:val="22"/>
              </w:rPr>
              <w:t> 2 mg/l</w:t>
            </w:r>
          </w:p>
        </w:tc>
        <w:tc>
          <w:tcPr>
            <w:tcW w:w="1134" w:type="dxa"/>
            <w:tcBorders>
              <w:top w:val="single" w:sz="4" w:space="0" w:color="auto"/>
              <w:left w:val="single" w:sz="4" w:space="0" w:color="auto"/>
              <w:bottom w:val="single" w:sz="4" w:space="0" w:color="auto"/>
              <w:right w:val="single" w:sz="4" w:space="0" w:color="auto"/>
            </w:tcBorders>
          </w:tcPr>
          <w:p w14:paraId="16BD4E7A" w14:textId="77777777" w:rsidR="00886E2B" w:rsidRPr="00860CAB" w:rsidRDefault="00886E2B" w:rsidP="00F75891">
            <w:pPr>
              <w:tabs>
                <w:tab w:val="left" w:pos="567"/>
              </w:tabs>
              <w:spacing w:line="260" w:lineRule="exact"/>
            </w:pPr>
            <w:r w:rsidRPr="00860CAB">
              <w:rPr>
                <w:sz w:val="22"/>
                <w:szCs w:val="22"/>
              </w:rPr>
              <w:sym w:font="Symbol" w:char="00A3"/>
            </w:r>
            <w:r w:rsidRPr="00860CAB">
              <w:rPr>
                <w:sz w:val="22"/>
                <w:szCs w:val="22"/>
              </w:rPr>
              <w:t> 2 mg/l</w:t>
            </w:r>
          </w:p>
        </w:tc>
      </w:tr>
      <w:tr w:rsidR="00886E2B" w:rsidRPr="00860CAB" w14:paraId="16BD4E7F" w14:textId="77777777" w:rsidTr="00F75891">
        <w:tc>
          <w:tcPr>
            <w:tcW w:w="2660" w:type="dxa"/>
            <w:tcBorders>
              <w:top w:val="single" w:sz="4" w:space="0" w:color="auto"/>
              <w:left w:val="single" w:sz="4" w:space="0" w:color="auto"/>
              <w:bottom w:val="single" w:sz="4" w:space="0" w:color="auto"/>
              <w:right w:val="single" w:sz="4" w:space="0" w:color="auto"/>
            </w:tcBorders>
          </w:tcPr>
          <w:p w14:paraId="16BD4E7C" w14:textId="77777777" w:rsidR="00886E2B" w:rsidRPr="00860CAB" w:rsidRDefault="00886E2B" w:rsidP="00F75891">
            <w:pPr>
              <w:rPr>
                <w:i/>
                <w:iCs/>
              </w:rPr>
            </w:pPr>
            <w:r w:rsidRPr="00860CAB">
              <w:rPr>
                <w:sz w:val="22"/>
                <w:szCs w:val="22"/>
              </w:rPr>
              <w:t>Su rūšimi nesiejamos ribos</w:t>
            </w:r>
            <w:r w:rsidRPr="00860CAB">
              <w:rPr>
                <w:i/>
                <w:sz w:val="22"/>
                <w:szCs w:val="22"/>
              </w:rPr>
              <w:t>*</w:t>
            </w:r>
          </w:p>
        </w:tc>
        <w:tc>
          <w:tcPr>
            <w:tcW w:w="1276" w:type="dxa"/>
            <w:tcBorders>
              <w:top w:val="single" w:sz="4" w:space="0" w:color="auto"/>
              <w:left w:val="single" w:sz="4" w:space="0" w:color="auto"/>
              <w:bottom w:val="single" w:sz="4" w:space="0" w:color="auto"/>
              <w:right w:val="single" w:sz="4" w:space="0" w:color="auto"/>
            </w:tcBorders>
          </w:tcPr>
          <w:p w14:paraId="16BD4E7D" w14:textId="77777777" w:rsidR="00886E2B" w:rsidRPr="00860CAB" w:rsidRDefault="00886E2B" w:rsidP="00F75891">
            <w:pPr>
              <w:rPr>
                <w:iCs/>
              </w:rPr>
            </w:pPr>
            <w:r w:rsidRPr="00860CAB">
              <w:rPr>
                <w:sz w:val="22"/>
                <w:szCs w:val="22"/>
              </w:rPr>
              <w:sym w:font="Symbol" w:char="00A3"/>
            </w:r>
            <w:r w:rsidRPr="00860CAB">
              <w:rPr>
                <w:sz w:val="22"/>
                <w:szCs w:val="22"/>
              </w:rPr>
              <w:t> 2 mg/l</w:t>
            </w:r>
          </w:p>
        </w:tc>
        <w:tc>
          <w:tcPr>
            <w:tcW w:w="1134" w:type="dxa"/>
            <w:tcBorders>
              <w:top w:val="single" w:sz="4" w:space="0" w:color="auto"/>
              <w:left w:val="single" w:sz="4" w:space="0" w:color="auto"/>
              <w:bottom w:val="single" w:sz="4" w:space="0" w:color="auto"/>
              <w:right w:val="single" w:sz="4" w:space="0" w:color="auto"/>
            </w:tcBorders>
          </w:tcPr>
          <w:p w14:paraId="16BD4E7E" w14:textId="77777777" w:rsidR="00886E2B" w:rsidRPr="00860CAB" w:rsidRDefault="00886E2B" w:rsidP="00F75891">
            <w:pPr>
              <w:rPr>
                <w:iCs/>
              </w:rPr>
            </w:pPr>
            <w:r w:rsidRPr="00860CAB">
              <w:rPr>
                <w:sz w:val="22"/>
                <w:szCs w:val="22"/>
              </w:rPr>
              <w:t>&gt; 4 mg/l</w:t>
            </w:r>
          </w:p>
        </w:tc>
      </w:tr>
    </w:tbl>
    <w:p w14:paraId="16BD4E80" w14:textId="77777777" w:rsidR="00886E2B" w:rsidRPr="00860CAB" w:rsidRDefault="00886E2B" w:rsidP="00886E2B">
      <w:pPr>
        <w:tabs>
          <w:tab w:val="left" w:pos="567"/>
        </w:tabs>
        <w:rPr>
          <w:sz w:val="22"/>
          <w:szCs w:val="22"/>
        </w:rPr>
      </w:pPr>
      <w:r w:rsidRPr="00860CAB">
        <w:rPr>
          <w:sz w:val="22"/>
          <w:szCs w:val="22"/>
        </w:rPr>
        <w:t xml:space="preserve">* Su rūšimi nesiejamos ribos buvo nustatytos daugiausiai remiantis FK ir FD ryšio duomenimis ir nepriklauso nuo specifinių rūšių MSK pasiskirstymo. Jos tinka tik toms rūšims, kurios nepaminėtos lentelėje ir ne toms rūšims, kurių jautrumo tyrimų atlikti nerekomenduojama. </w:t>
      </w:r>
    </w:p>
    <w:p w14:paraId="16BD4E81" w14:textId="77777777" w:rsidR="00886E2B" w:rsidRPr="00860CAB" w:rsidRDefault="00886E2B" w:rsidP="00886E2B">
      <w:pPr>
        <w:rPr>
          <w:sz w:val="22"/>
          <w:szCs w:val="22"/>
        </w:rPr>
      </w:pPr>
    </w:p>
    <w:p w14:paraId="16BD4E82" w14:textId="77777777" w:rsidR="00886E2B" w:rsidRPr="00860CAB" w:rsidRDefault="00886E2B" w:rsidP="00886E2B">
      <w:pPr>
        <w:tabs>
          <w:tab w:val="left" w:pos="567"/>
        </w:tabs>
        <w:rPr>
          <w:sz w:val="22"/>
          <w:szCs w:val="22"/>
        </w:rPr>
      </w:pPr>
      <w:r w:rsidRPr="00860CAB">
        <w:rPr>
          <w:sz w:val="22"/>
          <w:szCs w:val="22"/>
        </w:rPr>
        <w:t xml:space="preserve">Tam tikros rūšies įgyto atsparumo mikroorganizmų kiekis gali skirtis priklausomai nuo geografinės vietos ir laiko, todėl reikia susipažinti su vietine informacija apie atsparumą, ypač gydant sunkias infekcines ligas. Jeigu vietinis mikroorganizmų atsparumas yra toks, kad preparato veiksmingumas nors tik kai kurios rūšies ligos atveju yra abejotinas, galima, jei reikia, kreiptis į ekspertą patarimo. </w:t>
      </w:r>
    </w:p>
    <w:p w14:paraId="16BD4E83" w14:textId="77777777" w:rsidR="00886E2B" w:rsidRPr="00860CAB" w:rsidRDefault="00886E2B" w:rsidP="00886E2B">
      <w:pPr>
        <w:rPr>
          <w:sz w:val="22"/>
          <w:szCs w:val="22"/>
        </w:rPr>
      </w:pPr>
    </w:p>
    <w:tbl>
      <w:tblPr>
        <w:tblW w:w="0" w:type="auto"/>
        <w:tblInd w:w="111" w:type="dxa"/>
        <w:tblBorders>
          <w:top w:val="single" w:sz="6" w:space="0" w:color="000000"/>
          <w:left w:val="single" w:sz="6" w:space="0" w:color="000000"/>
          <w:bottom w:val="single" w:sz="6" w:space="0" w:color="000000"/>
          <w:right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6120"/>
      </w:tblGrid>
      <w:tr w:rsidR="00886E2B" w:rsidRPr="00860CAB" w14:paraId="16BD4E85" w14:textId="77777777" w:rsidTr="00F75891">
        <w:tc>
          <w:tcPr>
            <w:tcW w:w="6120" w:type="dxa"/>
            <w:tcBorders>
              <w:top w:val="single" w:sz="6" w:space="0" w:color="000000"/>
              <w:left w:val="single" w:sz="6" w:space="0" w:color="000000"/>
              <w:bottom w:val="single" w:sz="6" w:space="0" w:color="000000"/>
              <w:right w:val="single" w:sz="6" w:space="0" w:color="000000"/>
            </w:tcBorders>
            <w:shd w:val="clear" w:color="auto" w:fill="FFFFFF"/>
          </w:tcPr>
          <w:p w14:paraId="16BD4E84" w14:textId="77777777" w:rsidR="00886E2B" w:rsidRPr="00860CAB" w:rsidRDefault="00886E2B" w:rsidP="00F75891">
            <w:pPr>
              <w:rPr>
                <w:iCs/>
              </w:rPr>
            </w:pPr>
            <w:r w:rsidRPr="00860CAB">
              <w:rPr>
                <w:iCs/>
                <w:sz w:val="22"/>
                <w:szCs w:val="22"/>
              </w:rPr>
              <w:t>Klasė</w:t>
            </w:r>
          </w:p>
        </w:tc>
      </w:tr>
      <w:tr w:rsidR="00886E2B" w:rsidRPr="00860CAB" w14:paraId="16BD4E87" w14:textId="77777777" w:rsidTr="00F75891">
        <w:tc>
          <w:tcPr>
            <w:tcW w:w="6120" w:type="dxa"/>
            <w:tcBorders>
              <w:top w:val="single" w:sz="6" w:space="0" w:color="000000"/>
              <w:left w:val="single" w:sz="6" w:space="0" w:color="000000"/>
              <w:bottom w:val="nil"/>
              <w:right w:val="single" w:sz="6" w:space="0" w:color="000000"/>
            </w:tcBorders>
            <w:shd w:val="clear" w:color="auto" w:fill="FFFFFF"/>
            <w:tcMar>
              <w:top w:w="0" w:type="dxa"/>
              <w:left w:w="117" w:type="dxa"/>
              <w:bottom w:w="0" w:type="dxa"/>
              <w:right w:w="117" w:type="dxa"/>
            </w:tcMar>
          </w:tcPr>
          <w:p w14:paraId="16BD4E86" w14:textId="77777777" w:rsidR="00886E2B" w:rsidRPr="00860CAB" w:rsidRDefault="00886E2B" w:rsidP="00F75891">
            <w:pPr>
              <w:rPr>
                <w:b/>
                <w:iCs/>
                <w:u w:val="single"/>
              </w:rPr>
            </w:pPr>
            <w:r w:rsidRPr="00860CAB">
              <w:rPr>
                <w:b/>
                <w:iCs/>
                <w:sz w:val="22"/>
                <w:szCs w:val="22"/>
                <w:u w:val="single"/>
              </w:rPr>
              <w:t>Paprastai jautrios rūšys</w:t>
            </w:r>
          </w:p>
        </w:tc>
      </w:tr>
      <w:tr w:rsidR="00886E2B" w:rsidRPr="00860CAB" w14:paraId="16BD4E89" w14:textId="77777777" w:rsidTr="00F75891">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tcPr>
          <w:p w14:paraId="16BD4E88" w14:textId="77777777" w:rsidR="00886E2B" w:rsidRPr="00860CAB" w:rsidRDefault="00886E2B" w:rsidP="00F75891">
            <w:pPr>
              <w:rPr>
                <w:b/>
                <w:iCs/>
              </w:rPr>
            </w:pPr>
            <w:proofErr w:type="spellStart"/>
            <w:r w:rsidRPr="00860CAB">
              <w:rPr>
                <w:b/>
                <w:iCs/>
                <w:sz w:val="22"/>
                <w:szCs w:val="22"/>
              </w:rPr>
              <w:t>Gramteigiami</w:t>
            </w:r>
            <w:proofErr w:type="spellEnd"/>
            <w:r w:rsidRPr="00860CAB">
              <w:rPr>
                <w:b/>
                <w:iCs/>
                <w:sz w:val="22"/>
                <w:szCs w:val="22"/>
              </w:rPr>
              <w:t xml:space="preserve"> mikroorganizmai</w:t>
            </w:r>
          </w:p>
        </w:tc>
      </w:tr>
      <w:tr w:rsidR="00886E2B" w:rsidRPr="00860CAB" w14:paraId="16BD4E8B" w14:textId="77777777" w:rsidTr="00F75891">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tcPr>
          <w:p w14:paraId="16BD4E8A" w14:textId="77777777" w:rsidR="00886E2B" w:rsidRPr="00860CAB" w:rsidRDefault="00886E2B" w:rsidP="00F75891">
            <w:pPr>
              <w:rPr>
                <w:i/>
                <w:iCs/>
              </w:rPr>
            </w:pPr>
            <w:proofErr w:type="spellStart"/>
            <w:r w:rsidRPr="00860CAB">
              <w:rPr>
                <w:i/>
                <w:iCs/>
                <w:sz w:val="22"/>
                <w:szCs w:val="22"/>
              </w:rPr>
              <w:t>Enterococcus</w:t>
            </w:r>
            <w:proofErr w:type="spellEnd"/>
            <w:r w:rsidRPr="00860CAB">
              <w:rPr>
                <w:i/>
                <w:iCs/>
                <w:sz w:val="22"/>
                <w:szCs w:val="22"/>
              </w:rPr>
              <w:t xml:space="preserve"> </w:t>
            </w:r>
            <w:proofErr w:type="spellStart"/>
            <w:r w:rsidRPr="00860CAB">
              <w:rPr>
                <w:i/>
                <w:iCs/>
                <w:sz w:val="22"/>
                <w:szCs w:val="22"/>
              </w:rPr>
              <w:t>faecalis</w:t>
            </w:r>
            <w:proofErr w:type="spellEnd"/>
          </w:p>
        </w:tc>
      </w:tr>
      <w:tr w:rsidR="00886E2B" w:rsidRPr="00860CAB" w14:paraId="16BD4E8D" w14:textId="77777777" w:rsidTr="00F75891">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tcPr>
          <w:p w14:paraId="16BD4E8C" w14:textId="77777777" w:rsidR="00886E2B" w:rsidRPr="00860CAB" w:rsidRDefault="00886E2B" w:rsidP="00F75891">
            <w:pPr>
              <w:rPr>
                <w:i/>
                <w:iCs/>
              </w:rPr>
            </w:pPr>
            <w:proofErr w:type="spellStart"/>
            <w:r w:rsidRPr="00860CAB">
              <w:rPr>
                <w:i/>
                <w:iCs/>
                <w:sz w:val="22"/>
                <w:szCs w:val="22"/>
              </w:rPr>
              <w:t>Staphylococcus</w:t>
            </w:r>
            <w:proofErr w:type="spellEnd"/>
            <w:r w:rsidRPr="00860CAB">
              <w:rPr>
                <w:i/>
                <w:iCs/>
                <w:sz w:val="22"/>
                <w:szCs w:val="22"/>
              </w:rPr>
              <w:t xml:space="preserve"> </w:t>
            </w:r>
            <w:proofErr w:type="spellStart"/>
            <w:r w:rsidRPr="00860CAB">
              <w:rPr>
                <w:i/>
                <w:iCs/>
                <w:sz w:val="22"/>
                <w:szCs w:val="22"/>
              </w:rPr>
              <w:t>aureus</w:t>
            </w:r>
            <w:proofErr w:type="spellEnd"/>
          </w:p>
        </w:tc>
      </w:tr>
      <w:tr w:rsidR="00886E2B" w:rsidRPr="00860CAB" w14:paraId="16BD4E8F" w14:textId="77777777" w:rsidTr="00F75891">
        <w:trPr>
          <w:trHeight w:val="339"/>
        </w:trPr>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tcPr>
          <w:p w14:paraId="16BD4E8E" w14:textId="77777777" w:rsidR="00886E2B" w:rsidRPr="00860CAB" w:rsidRDefault="00886E2B" w:rsidP="00F75891">
            <w:pPr>
              <w:rPr>
                <w:i/>
                <w:iCs/>
              </w:rPr>
            </w:pPr>
            <w:proofErr w:type="spellStart"/>
            <w:r w:rsidRPr="00860CAB">
              <w:rPr>
                <w:i/>
                <w:iCs/>
                <w:sz w:val="22"/>
                <w:szCs w:val="22"/>
              </w:rPr>
              <w:t>Staphylococcus</w:t>
            </w:r>
            <w:proofErr w:type="spellEnd"/>
            <w:r w:rsidRPr="00860CAB">
              <w:rPr>
                <w:i/>
                <w:iCs/>
                <w:sz w:val="22"/>
                <w:szCs w:val="22"/>
              </w:rPr>
              <w:t xml:space="preserve"> </w:t>
            </w:r>
            <w:proofErr w:type="spellStart"/>
            <w:r w:rsidRPr="00860CAB">
              <w:rPr>
                <w:iCs/>
                <w:sz w:val="22"/>
                <w:szCs w:val="22"/>
              </w:rPr>
              <w:t>koaguliazei</w:t>
            </w:r>
            <w:proofErr w:type="spellEnd"/>
            <w:r w:rsidRPr="00860CAB">
              <w:rPr>
                <w:iCs/>
                <w:sz w:val="22"/>
                <w:szCs w:val="22"/>
              </w:rPr>
              <w:t xml:space="preserve"> neigiami</w:t>
            </w:r>
            <w:r w:rsidRPr="00860CAB">
              <w:rPr>
                <w:i/>
                <w:iCs/>
                <w:sz w:val="22"/>
                <w:szCs w:val="22"/>
              </w:rPr>
              <w:t xml:space="preserve"> </w:t>
            </w:r>
          </w:p>
        </w:tc>
      </w:tr>
      <w:tr w:rsidR="00886E2B" w:rsidRPr="00860CAB" w14:paraId="16BD4E91" w14:textId="77777777" w:rsidTr="00F75891">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tcPr>
          <w:p w14:paraId="16BD4E90" w14:textId="77777777" w:rsidR="00886E2B" w:rsidRPr="00860CAB" w:rsidRDefault="00886E2B" w:rsidP="00F75891">
            <w:pPr>
              <w:rPr>
                <w:i/>
                <w:iCs/>
              </w:rPr>
            </w:pPr>
            <w:proofErr w:type="spellStart"/>
            <w:r w:rsidRPr="00860CAB">
              <w:rPr>
                <w:i/>
                <w:iCs/>
                <w:sz w:val="22"/>
                <w:szCs w:val="22"/>
              </w:rPr>
              <w:t>Streptococcus</w:t>
            </w:r>
            <w:proofErr w:type="spellEnd"/>
            <w:r w:rsidRPr="00860CAB">
              <w:rPr>
                <w:i/>
                <w:iCs/>
                <w:sz w:val="22"/>
                <w:szCs w:val="22"/>
              </w:rPr>
              <w:t xml:space="preserve"> </w:t>
            </w:r>
            <w:r w:rsidRPr="00860CAB">
              <w:rPr>
                <w:iCs/>
                <w:sz w:val="22"/>
                <w:szCs w:val="22"/>
              </w:rPr>
              <w:t>padermės</w:t>
            </w:r>
          </w:p>
        </w:tc>
      </w:tr>
      <w:tr w:rsidR="00886E2B" w:rsidRPr="00860CAB" w14:paraId="16BD4E93" w14:textId="77777777" w:rsidTr="00F75891">
        <w:tc>
          <w:tcPr>
            <w:tcW w:w="6120" w:type="dxa"/>
            <w:tcBorders>
              <w:top w:val="nil"/>
              <w:left w:val="single" w:sz="6" w:space="0" w:color="000000"/>
              <w:bottom w:val="nil"/>
              <w:right w:val="single" w:sz="6" w:space="0" w:color="000000"/>
            </w:tcBorders>
            <w:shd w:val="clear" w:color="auto" w:fill="FFFFFF"/>
            <w:tcMar>
              <w:top w:w="0" w:type="dxa"/>
              <w:left w:w="117" w:type="dxa"/>
              <w:bottom w:w="0" w:type="dxa"/>
              <w:right w:w="117" w:type="dxa"/>
            </w:tcMar>
          </w:tcPr>
          <w:p w14:paraId="16BD4E92" w14:textId="77777777" w:rsidR="00886E2B" w:rsidRPr="00860CAB" w:rsidRDefault="00886E2B" w:rsidP="00F75891">
            <w:pPr>
              <w:rPr>
                <w:i/>
                <w:iCs/>
              </w:rPr>
            </w:pPr>
            <w:proofErr w:type="spellStart"/>
            <w:r w:rsidRPr="00860CAB">
              <w:rPr>
                <w:i/>
                <w:iCs/>
                <w:sz w:val="22"/>
                <w:szCs w:val="22"/>
              </w:rPr>
              <w:t>Streptococcus</w:t>
            </w:r>
            <w:proofErr w:type="spellEnd"/>
            <w:r w:rsidRPr="00860CAB">
              <w:rPr>
                <w:i/>
                <w:iCs/>
                <w:sz w:val="22"/>
                <w:szCs w:val="22"/>
              </w:rPr>
              <w:t xml:space="preserve"> </w:t>
            </w:r>
            <w:proofErr w:type="spellStart"/>
            <w:r w:rsidRPr="00860CAB">
              <w:rPr>
                <w:i/>
                <w:iCs/>
                <w:sz w:val="22"/>
                <w:szCs w:val="22"/>
              </w:rPr>
              <w:t>pneumoniae</w:t>
            </w:r>
            <w:proofErr w:type="spellEnd"/>
          </w:p>
        </w:tc>
      </w:tr>
      <w:tr w:rsidR="00886E2B" w:rsidRPr="00860CAB" w14:paraId="16BD4E95" w14:textId="77777777" w:rsidTr="00F75891">
        <w:tc>
          <w:tcPr>
            <w:tcW w:w="6120" w:type="dxa"/>
            <w:tcBorders>
              <w:top w:val="nil"/>
              <w:left w:val="single" w:sz="6" w:space="0" w:color="000000"/>
              <w:bottom w:val="single" w:sz="4" w:space="0" w:color="auto"/>
              <w:right w:val="single" w:sz="6" w:space="0" w:color="000000"/>
            </w:tcBorders>
            <w:shd w:val="clear" w:color="auto" w:fill="FFFFFF"/>
            <w:tcMar>
              <w:top w:w="0" w:type="dxa"/>
              <w:left w:w="117" w:type="dxa"/>
              <w:bottom w:w="0" w:type="dxa"/>
              <w:right w:w="117" w:type="dxa"/>
            </w:tcMar>
          </w:tcPr>
          <w:p w14:paraId="16BD4E94" w14:textId="77777777" w:rsidR="00886E2B" w:rsidRPr="00860CAB" w:rsidRDefault="00886E2B" w:rsidP="00F75891">
            <w:pPr>
              <w:rPr>
                <w:iCs/>
              </w:rPr>
            </w:pPr>
            <w:proofErr w:type="spellStart"/>
            <w:r w:rsidRPr="00860CAB">
              <w:rPr>
                <w:i/>
                <w:iCs/>
                <w:sz w:val="22"/>
                <w:szCs w:val="22"/>
              </w:rPr>
              <w:t>Clostridium</w:t>
            </w:r>
            <w:proofErr w:type="spellEnd"/>
            <w:r w:rsidRPr="00860CAB">
              <w:rPr>
                <w:i/>
                <w:iCs/>
                <w:sz w:val="22"/>
                <w:szCs w:val="22"/>
              </w:rPr>
              <w:t xml:space="preserve"> </w:t>
            </w:r>
            <w:r w:rsidRPr="00860CAB">
              <w:rPr>
                <w:iCs/>
                <w:sz w:val="22"/>
                <w:szCs w:val="22"/>
              </w:rPr>
              <w:t>padermės</w:t>
            </w:r>
          </w:p>
        </w:tc>
      </w:tr>
      <w:tr w:rsidR="00886E2B" w:rsidRPr="00860CAB" w14:paraId="16BD4E97" w14:textId="77777777" w:rsidTr="00F75891">
        <w:tc>
          <w:tcPr>
            <w:tcW w:w="6120" w:type="dxa"/>
            <w:tcBorders>
              <w:top w:val="single" w:sz="4" w:space="0" w:color="auto"/>
              <w:left w:val="single" w:sz="4" w:space="0" w:color="auto"/>
              <w:bottom w:val="nil"/>
              <w:right w:val="single" w:sz="4" w:space="0" w:color="auto"/>
            </w:tcBorders>
            <w:shd w:val="clear" w:color="auto" w:fill="FFFFFF"/>
            <w:tcMar>
              <w:top w:w="0" w:type="dxa"/>
              <w:left w:w="117" w:type="dxa"/>
              <w:bottom w:w="0" w:type="dxa"/>
              <w:right w:w="117" w:type="dxa"/>
            </w:tcMar>
          </w:tcPr>
          <w:p w14:paraId="16BD4E96" w14:textId="77777777" w:rsidR="00886E2B" w:rsidRPr="00860CAB" w:rsidRDefault="00886E2B" w:rsidP="00F75891">
            <w:pPr>
              <w:rPr>
                <w:i/>
                <w:iCs/>
              </w:rPr>
            </w:pPr>
            <w:r w:rsidRPr="00860CAB">
              <w:rPr>
                <w:b/>
                <w:bCs/>
                <w:sz w:val="22"/>
                <w:szCs w:val="22"/>
                <w:u w:val="single"/>
              </w:rPr>
              <w:t>Mikroorganizmai, kurių įgytas atsparumas gali būti svarbus</w:t>
            </w:r>
          </w:p>
        </w:tc>
      </w:tr>
      <w:tr w:rsidR="00886E2B" w:rsidRPr="00860CAB" w14:paraId="16BD4E99" w14:textId="77777777" w:rsidTr="00F75891">
        <w:tc>
          <w:tcPr>
            <w:tcW w:w="6120" w:type="dxa"/>
            <w:tcBorders>
              <w:top w:val="nil"/>
              <w:left w:val="single" w:sz="4" w:space="0" w:color="auto"/>
              <w:bottom w:val="single" w:sz="4" w:space="0" w:color="auto"/>
              <w:right w:val="single" w:sz="4" w:space="0" w:color="auto"/>
            </w:tcBorders>
            <w:shd w:val="clear" w:color="auto" w:fill="FFFFFF"/>
            <w:tcMar>
              <w:top w:w="0" w:type="dxa"/>
              <w:left w:w="117" w:type="dxa"/>
              <w:bottom w:w="0" w:type="dxa"/>
              <w:right w:w="117" w:type="dxa"/>
            </w:tcMar>
          </w:tcPr>
          <w:p w14:paraId="16BD4E98" w14:textId="77777777" w:rsidR="00886E2B" w:rsidRPr="00860CAB" w:rsidRDefault="00886E2B" w:rsidP="00F75891">
            <w:pPr>
              <w:rPr>
                <w:b/>
              </w:rPr>
            </w:pPr>
            <w:proofErr w:type="spellStart"/>
            <w:r w:rsidRPr="00860CAB">
              <w:rPr>
                <w:i/>
                <w:sz w:val="22"/>
                <w:szCs w:val="22"/>
              </w:rPr>
              <w:t>Enterococcus</w:t>
            </w:r>
            <w:proofErr w:type="spellEnd"/>
            <w:r w:rsidRPr="00860CAB">
              <w:rPr>
                <w:i/>
                <w:sz w:val="22"/>
                <w:szCs w:val="22"/>
              </w:rPr>
              <w:t xml:space="preserve"> </w:t>
            </w:r>
            <w:proofErr w:type="spellStart"/>
            <w:r w:rsidRPr="00860CAB">
              <w:rPr>
                <w:i/>
                <w:sz w:val="22"/>
                <w:szCs w:val="22"/>
              </w:rPr>
              <w:t>faecium</w:t>
            </w:r>
            <w:proofErr w:type="spellEnd"/>
          </w:p>
        </w:tc>
      </w:tr>
      <w:tr w:rsidR="00886E2B" w:rsidRPr="00860CAB" w14:paraId="16BD4E9B" w14:textId="77777777" w:rsidTr="00F75891">
        <w:tc>
          <w:tcPr>
            <w:tcW w:w="6120" w:type="dxa"/>
            <w:tcBorders>
              <w:top w:val="single" w:sz="4" w:space="0" w:color="auto"/>
              <w:left w:val="single" w:sz="4" w:space="0" w:color="auto"/>
              <w:bottom w:val="nil"/>
              <w:right w:val="single" w:sz="4" w:space="0" w:color="auto"/>
            </w:tcBorders>
            <w:shd w:val="clear" w:color="auto" w:fill="FFFFFF"/>
            <w:tcMar>
              <w:top w:w="0" w:type="dxa"/>
              <w:left w:w="117" w:type="dxa"/>
              <w:bottom w:w="0" w:type="dxa"/>
              <w:right w:w="117" w:type="dxa"/>
            </w:tcMar>
          </w:tcPr>
          <w:p w14:paraId="16BD4E9A" w14:textId="77777777" w:rsidR="00886E2B" w:rsidRPr="00860CAB" w:rsidRDefault="00886E2B" w:rsidP="00F75891">
            <w:pPr>
              <w:rPr>
                <w:b/>
                <w:iCs/>
                <w:u w:val="single"/>
              </w:rPr>
            </w:pPr>
            <w:r w:rsidRPr="00860CAB">
              <w:rPr>
                <w:b/>
                <w:iCs/>
                <w:sz w:val="22"/>
                <w:szCs w:val="22"/>
                <w:u w:val="single"/>
              </w:rPr>
              <w:t>Paprastai atsparūs mikroorganizmai</w:t>
            </w:r>
          </w:p>
        </w:tc>
      </w:tr>
      <w:tr w:rsidR="00886E2B" w:rsidRPr="00860CAB" w14:paraId="16BD4E9D" w14:textId="77777777" w:rsidTr="00F75891">
        <w:tc>
          <w:tcPr>
            <w:tcW w:w="6120" w:type="dxa"/>
            <w:tcBorders>
              <w:top w:val="nil"/>
              <w:left w:val="single" w:sz="4" w:space="0" w:color="auto"/>
              <w:bottom w:val="nil"/>
              <w:right w:val="single" w:sz="4" w:space="0" w:color="auto"/>
            </w:tcBorders>
            <w:shd w:val="clear" w:color="auto" w:fill="FFFFFF"/>
            <w:tcMar>
              <w:top w:w="0" w:type="dxa"/>
              <w:left w:w="117" w:type="dxa"/>
              <w:bottom w:w="0" w:type="dxa"/>
              <w:right w:w="117" w:type="dxa"/>
            </w:tcMar>
          </w:tcPr>
          <w:p w14:paraId="16BD4E9C" w14:textId="77777777" w:rsidR="00886E2B" w:rsidRPr="00860CAB" w:rsidRDefault="00886E2B" w:rsidP="00F75891">
            <w:pPr>
              <w:rPr>
                <w:iCs/>
              </w:rPr>
            </w:pPr>
            <w:proofErr w:type="spellStart"/>
            <w:r w:rsidRPr="00860CAB">
              <w:rPr>
                <w:iCs/>
                <w:sz w:val="22"/>
                <w:szCs w:val="22"/>
              </w:rPr>
              <w:t>Gramneigiamos</w:t>
            </w:r>
            <w:proofErr w:type="spellEnd"/>
            <w:r w:rsidRPr="00860CAB">
              <w:rPr>
                <w:iCs/>
                <w:sz w:val="22"/>
                <w:szCs w:val="22"/>
              </w:rPr>
              <w:t xml:space="preserve"> bakterijos</w:t>
            </w:r>
          </w:p>
        </w:tc>
      </w:tr>
      <w:tr w:rsidR="00886E2B" w:rsidRPr="00860CAB" w14:paraId="16BD4E9F" w14:textId="77777777" w:rsidTr="00F75891">
        <w:tc>
          <w:tcPr>
            <w:tcW w:w="6120" w:type="dxa"/>
            <w:tcBorders>
              <w:top w:val="nil"/>
              <w:left w:val="single" w:sz="4" w:space="0" w:color="auto"/>
              <w:bottom w:val="nil"/>
              <w:right w:val="single" w:sz="4" w:space="0" w:color="auto"/>
            </w:tcBorders>
            <w:shd w:val="clear" w:color="auto" w:fill="FFFFFF"/>
            <w:tcMar>
              <w:top w:w="0" w:type="dxa"/>
              <w:left w:w="117" w:type="dxa"/>
              <w:bottom w:w="0" w:type="dxa"/>
              <w:right w:w="117" w:type="dxa"/>
            </w:tcMar>
          </w:tcPr>
          <w:p w14:paraId="16BD4E9E" w14:textId="77777777" w:rsidR="00886E2B" w:rsidRPr="00860CAB" w:rsidRDefault="00886E2B" w:rsidP="00F75891">
            <w:pPr>
              <w:rPr>
                <w:i/>
                <w:iCs/>
              </w:rPr>
            </w:pPr>
            <w:proofErr w:type="spellStart"/>
            <w:r w:rsidRPr="00860CAB">
              <w:rPr>
                <w:i/>
                <w:iCs/>
                <w:sz w:val="22"/>
                <w:szCs w:val="22"/>
              </w:rPr>
              <w:t>Chlamydia</w:t>
            </w:r>
            <w:proofErr w:type="spellEnd"/>
            <w:r w:rsidRPr="00860CAB">
              <w:rPr>
                <w:i/>
                <w:iCs/>
                <w:sz w:val="22"/>
                <w:szCs w:val="22"/>
              </w:rPr>
              <w:t xml:space="preserve"> </w:t>
            </w:r>
            <w:r w:rsidRPr="00860CAB">
              <w:rPr>
                <w:iCs/>
                <w:sz w:val="22"/>
                <w:szCs w:val="22"/>
              </w:rPr>
              <w:t>padermės</w:t>
            </w:r>
          </w:p>
        </w:tc>
      </w:tr>
      <w:tr w:rsidR="00886E2B" w:rsidRPr="00860CAB" w14:paraId="16BD4EA1" w14:textId="77777777" w:rsidTr="00F75891">
        <w:tc>
          <w:tcPr>
            <w:tcW w:w="6120" w:type="dxa"/>
            <w:tcBorders>
              <w:top w:val="nil"/>
              <w:left w:val="single" w:sz="4" w:space="0" w:color="auto"/>
              <w:bottom w:val="nil"/>
              <w:right w:val="single" w:sz="4" w:space="0" w:color="auto"/>
            </w:tcBorders>
            <w:shd w:val="clear" w:color="auto" w:fill="FFFFFF"/>
            <w:tcMar>
              <w:top w:w="0" w:type="dxa"/>
              <w:left w:w="117" w:type="dxa"/>
              <w:bottom w:w="0" w:type="dxa"/>
              <w:right w:w="117" w:type="dxa"/>
            </w:tcMar>
          </w:tcPr>
          <w:p w14:paraId="16BD4EA0" w14:textId="77777777" w:rsidR="00886E2B" w:rsidRPr="00860CAB" w:rsidRDefault="00886E2B" w:rsidP="00F75891">
            <w:pPr>
              <w:rPr>
                <w:i/>
                <w:iCs/>
              </w:rPr>
            </w:pPr>
            <w:proofErr w:type="spellStart"/>
            <w:r w:rsidRPr="00860CAB">
              <w:rPr>
                <w:i/>
                <w:iCs/>
                <w:sz w:val="22"/>
                <w:szCs w:val="22"/>
              </w:rPr>
              <w:t>Mycobacteria</w:t>
            </w:r>
            <w:proofErr w:type="spellEnd"/>
          </w:p>
        </w:tc>
      </w:tr>
      <w:tr w:rsidR="00886E2B" w:rsidRPr="00860CAB" w14:paraId="16BD4EA3" w14:textId="77777777" w:rsidTr="00F75891">
        <w:tc>
          <w:tcPr>
            <w:tcW w:w="6120" w:type="dxa"/>
            <w:tcBorders>
              <w:top w:val="nil"/>
              <w:left w:val="single" w:sz="4" w:space="0" w:color="auto"/>
              <w:bottom w:val="nil"/>
              <w:right w:val="single" w:sz="4" w:space="0" w:color="auto"/>
            </w:tcBorders>
            <w:shd w:val="clear" w:color="auto" w:fill="FFFFFF"/>
            <w:tcMar>
              <w:top w:w="0" w:type="dxa"/>
              <w:left w:w="117" w:type="dxa"/>
              <w:bottom w:w="0" w:type="dxa"/>
              <w:right w:w="117" w:type="dxa"/>
            </w:tcMar>
          </w:tcPr>
          <w:p w14:paraId="16BD4EA2" w14:textId="77777777" w:rsidR="00886E2B" w:rsidRPr="00860CAB" w:rsidRDefault="00886E2B" w:rsidP="00F75891">
            <w:pPr>
              <w:rPr>
                <w:i/>
                <w:iCs/>
              </w:rPr>
            </w:pPr>
            <w:proofErr w:type="spellStart"/>
            <w:r w:rsidRPr="00860CAB">
              <w:rPr>
                <w:i/>
                <w:iCs/>
                <w:sz w:val="22"/>
                <w:szCs w:val="22"/>
              </w:rPr>
              <w:t>Mycoplasma</w:t>
            </w:r>
            <w:proofErr w:type="spellEnd"/>
            <w:r w:rsidRPr="00860CAB">
              <w:rPr>
                <w:i/>
                <w:iCs/>
                <w:sz w:val="22"/>
                <w:szCs w:val="22"/>
              </w:rPr>
              <w:t xml:space="preserve"> </w:t>
            </w:r>
            <w:r w:rsidRPr="00860CAB">
              <w:rPr>
                <w:iCs/>
                <w:sz w:val="22"/>
                <w:szCs w:val="22"/>
              </w:rPr>
              <w:t>padermės</w:t>
            </w:r>
          </w:p>
        </w:tc>
      </w:tr>
      <w:tr w:rsidR="00886E2B" w:rsidRPr="00860CAB" w14:paraId="16BD4EA5" w14:textId="77777777" w:rsidTr="00F75891">
        <w:tc>
          <w:tcPr>
            <w:tcW w:w="6120" w:type="dxa"/>
            <w:tcBorders>
              <w:top w:val="nil"/>
              <w:left w:val="single" w:sz="4" w:space="0" w:color="auto"/>
              <w:bottom w:val="single" w:sz="4" w:space="0" w:color="auto"/>
              <w:right w:val="single" w:sz="4" w:space="0" w:color="auto"/>
            </w:tcBorders>
            <w:shd w:val="clear" w:color="auto" w:fill="FFFFFF"/>
            <w:tcMar>
              <w:top w:w="0" w:type="dxa"/>
              <w:left w:w="117" w:type="dxa"/>
              <w:bottom w:w="0" w:type="dxa"/>
              <w:right w:w="117" w:type="dxa"/>
            </w:tcMar>
          </w:tcPr>
          <w:p w14:paraId="16BD4EA4" w14:textId="77777777" w:rsidR="00886E2B" w:rsidRPr="00860CAB" w:rsidRDefault="00886E2B" w:rsidP="00F75891">
            <w:pPr>
              <w:rPr>
                <w:i/>
                <w:iCs/>
              </w:rPr>
            </w:pPr>
            <w:proofErr w:type="spellStart"/>
            <w:r w:rsidRPr="00860CAB">
              <w:rPr>
                <w:i/>
                <w:iCs/>
                <w:sz w:val="22"/>
                <w:szCs w:val="22"/>
              </w:rPr>
              <w:t>Rickettsia</w:t>
            </w:r>
            <w:proofErr w:type="spellEnd"/>
            <w:r w:rsidRPr="00860CAB">
              <w:rPr>
                <w:i/>
                <w:iCs/>
                <w:sz w:val="22"/>
                <w:szCs w:val="22"/>
              </w:rPr>
              <w:t xml:space="preserve"> </w:t>
            </w:r>
            <w:r w:rsidRPr="00860CAB">
              <w:rPr>
                <w:iCs/>
                <w:sz w:val="22"/>
                <w:szCs w:val="22"/>
              </w:rPr>
              <w:t>padermės</w:t>
            </w:r>
          </w:p>
        </w:tc>
      </w:tr>
    </w:tbl>
    <w:p w14:paraId="16BD4EA6" w14:textId="77777777" w:rsidR="00886E2B" w:rsidRPr="00860CAB" w:rsidRDefault="00886E2B" w:rsidP="00886E2B">
      <w:pPr>
        <w:pStyle w:val="BTEMEASMCA"/>
      </w:pPr>
    </w:p>
    <w:p w14:paraId="16BD4EA7" w14:textId="77777777" w:rsidR="00886E2B" w:rsidRPr="00860CAB" w:rsidRDefault="00886E2B" w:rsidP="00886E2B">
      <w:pPr>
        <w:pStyle w:val="PI-2EMEASMCA"/>
        <w:rPr>
          <w:lang w:val="lt-LT"/>
        </w:rPr>
      </w:pPr>
      <w:bookmarkStart w:id="34" w:name="_Toc129243113"/>
      <w:bookmarkStart w:id="35" w:name="_Toc129243238"/>
      <w:r w:rsidRPr="00860CAB">
        <w:rPr>
          <w:lang w:val="lt-LT"/>
        </w:rPr>
        <w:t>5.2.</w:t>
      </w:r>
      <w:r w:rsidRPr="00860CAB">
        <w:rPr>
          <w:lang w:val="lt-LT"/>
        </w:rPr>
        <w:tab/>
      </w:r>
      <w:proofErr w:type="spellStart"/>
      <w:r w:rsidRPr="00860CAB">
        <w:rPr>
          <w:lang w:val="lt-LT"/>
        </w:rPr>
        <w:t>Farmakokinetinės</w:t>
      </w:r>
      <w:proofErr w:type="spellEnd"/>
      <w:r w:rsidRPr="00860CAB">
        <w:rPr>
          <w:lang w:val="lt-LT"/>
        </w:rPr>
        <w:t xml:space="preserve"> savybės</w:t>
      </w:r>
      <w:bookmarkEnd w:id="34"/>
      <w:bookmarkEnd w:id="35"/>
    </w:p>
    <w:p w14:paraId="16BD4EA8" w14:textId="77777777" w:rsidR="00886E2B" w:rsidRPr="00860CAB" w:rsidRDefault="00886E2B" w:rsidP="00886E2B">
      <w:pPr>
        <w:pStyle w:val="BTEMEASMCA"/>
      </w:pPr>
    </w:p>
    <w:p w14:paraId="16BD4EA9" w14:textId="77777777" w:rsidR="00886E2B" w:rsidRPr="00860CAB" w:rsidRDefault="00886E2B" w:rsidP="00472DF2">
      <w:pPr>
        <w:pStyle w:val="PI-3EMEASMCA"/>
      </w:pPr>
      <w:r w:rsidRPr="00860CAB">
        <w:lastRenderedPageBreak/>
        <w:t>Absorbcija</w:t>
      </w:r>
    </w:p>
    <w:p w14:paraId="16BD4EAA" w14:textId="77777777" w:rsidR="00886E2B" w:rsidRPr="00860CAB" w:rsidRDefault="00886E2B" w:rsidP="00886E2B">
      <w:pPr>
        <w:pStyle w:val="BTEMEASMCA"/>
      </w:pPr>
      <w:r w:rsidRPr="00860CAB">
        <w:t xml:space="preserve">Infuzavus 1 g vankomicino į veną, po 2 valandų didžiausia koncentracija kraujo plazmoje būna maždaug 23 mg/l, po 11 valandų </w:t>
      </w:r>
      <w:r w:rsidRPr="00860CAB">
        <w:sym w:font="Symbol" w:char="F02D"/>
      </w:r>
      <w:r w:rsidRPr="00860CAB">
        <w:t xml:space="preserve"> 8 mg/l.</w:t>
      </w:r>
    </w:p>
    <w:p w14:paraId="16BD4EAB" w14:textId="77777777" w:rsidR="00886E2B" w:rsidRPr="00860CAB" w:rsidRDefault="00886E2B" w:rsidP="00886E2B">
      <w:pPr>
        <w:pStyle w:val="BTEMEASMCA"/>
      </w:pPr>
    </w:p>
    <w:p w14:paraId="16BD4EAC" w14:textId="77777777" w:rsidR="00886E2B" w:rsidRPr="00860CAB" w:rsidRDefault="00886E2B" w:rsidP="00472DF2">
      <w:pPr>
        <w:pStyle w:val="PI-3EMEASMCA"/>
      </w:pPr>
      <w:r w:rsidRPr="00860CAB">
        <w:t xml:space="preserve">Pasiskirstymas </w:t>
      </w:r>
    </w:p>
    <w:p w14:paraId="16BD4EAD" w14:textId="77777777" w:rsidR="00886E2B" w:rsidRPr="00860CAB" w:rsidRDefault="00886E2B" w:rsidP="00886E2B">
      <w:pPr>
        <w:pStyle w:val="BTEMEASMCA"/>
      </w:pPr>
      <w:r w:rsidRPr="00860CAB">
        <w:t>Maždaug 55%</w:t>
      </w:r>
      <w:r w:rsidRPr="00860CAB">
        <w:rPr>
          <w:rFonts w:ascii="Arial" w:hAnsi="Arial"/>
        </w:rPr>
        <w:t xml:space="preserve"> </w:t>
      </w:r>
      <w:r w:rsidRPr="00860CAB">
        <w:t>vankomicino dozės jungiasi prie kraujo serumo baltymų.</w:t>
      </w:r>
    </w:p>
    <w:p w14:paraId="16BD4EAE" w14:textId="77777777" w:rsidR="00886E2B" w:rsidRPr="00860CAB" w:rsidRDefault="00886E2B" w:rsidP="00886E2B">
      <w:pPr>
        <w:pStyle w:val="BTEMEASMCA"/>
      </w:pPr>
      <w:r w:rsidRPr="00860CAB">
        <w:t xml:space="preserve">Vankomicino suleidus į veną, slopinamoji koncentracija atsiranda pleuros, perikardo, pilvaplėvės ertmių bei sinovijos skysčiuose, šlapime, pilvaplėvės dializės skystyje ir priediniame prieširdžių audinyje. </w:t>
      </w:r>
    </w:p>
    <w:p w14:paraId="16BD4EAF" w14:textId="77777777" w:rsidR="00886E2B" w:rsidRPr="00860CAB" w:rsidRDefault="00886E2B" w:rsidP="00886E2B">
      <w:pPr>
        <w:pStyle w:val="BTEMEASMCA"/>
      </w:pPr>
      <w:r w:rsidRPr="00860CAB">
        <w:rPr>
          <w:u w:val="single"/>
        </w:rPr>
        <w:t>Patekimas į smegenų skystį.</w:t>
      </w:r>
      <w:r w:rsidRPr="00860CAB">
        <w:t xml:space="preserve"> Paprastai vankomicinas per smegenų dangalus į nugaros smegenų skystį lengvai nepatenka, tačiau tuo atveju, jeigu yra dangalų uždegimas, jis patenka. </w:t>
      </w:r>
    </w:p>
    <w:p w14:paraId="16BD4EB0" w14:textId="77777777" w:rsidR="00886E2B" w:rsidRPr="00860CAB" w:rsidRDefault="00886E2B" w:rsidP="00886E2B">
      <w:pPr>
        <w:pStyle w:val="BTEMEASMCA"/>
      </w:pPr>
    </w:p>
    <w:p w14:paraId="16BD4EB1" w14:textId="77777777" w:rsidR="00886E2B" w:rsidRPr="00860CAB" w:rsidRDefault="00886E2B" w:rsidP="00472DF2">
      <w:pPr>
        <w:pStyle w:val="PI-3EMEASMCA"/>
      </w:pPr>
      <w:r w:rsidRPr="00860CAB">
        <w:t>Biotransformacija</w:t>
      </w:r>
    </w:p>
    <w:p w14:paraId="16BD4EB2" w14:textId="77777777" w:rsidR="00886E2B" w:rsidRPr="00860CAB" w:rsidRDefault="00886E2B" w:rsidP="00886E2B">
      <w:pPr>
        <w:rPr>
          <w:sz w:val="22"/>
          <w:szCs w:val="22"/>
        </w:rPr>
      </w:pPr>
      <w:r w:rsidRPr="00860CAB">
        <w:rPr>
          <w:sz w:val="22"/>
          <w:szCs w:val="22"/>
        </w:rPr>
        <w:t xml:space="preserve">Organizme </w:t>
      </w:r>
      <w:proofErr w:type="spellStart"/>
      <w:r w:rsidRPr="00860CAB">
        <w:rPr>
          <w:sz w:val="22"/>
          <w:szCs w:val="22"/>
        </w:rPr>
        <w:t>vankomicino</w:t>
      </w:r>
      <w:proofErr w:type="spellEnd"/>
      <w:r w:rsidRPr="00860CAB">
        <w:rPr>
          <w:sz w:val="22"/>
          <w:szCs w:val="22"/>
        </w:rPr>
        <w:t xml:space="preserve"> </w:t>
      </w:r>
      <w:proofErr w:type="spellStart"/>
      <w:r w:rsidRPr="00860CAB">
        <w:rPr>
          <w:sz w:val="22"/>
          <w:szCs w:val="22"/>
        </w:rPr>
        <w:t>metabolizuojama</w:t>
      </w:r>
      <w:proofErr w:type="spellEnd"/>
      <w:r w:rsidRPr="00860CAB">
        <w:rPr>
          <w:sz w:val="22"/>
          <w:szCs w:val="22"/>
        </w:rPr>
        <w:t xml:space="preserve"> mažai. </w:t>
      </w:r>
      <w:proofErr w:type="spellStart"/>
      <w:r w:rsidRPr="00860CAB">
        <w:rPr>
          <w:sz w:val="22"/>
          <w:szCs w:val="22"/>
        </w:rPr>
        <w:t>Parenteraliniu</w:t>
      </w:r>
      <w:proofErr w:type="spellEnd"/>
      <w:r w:rsidRPr="00860CAB">
        <w:rPr>
          <w:sz w:val="22"/>
          <w:szCs w:val="22"/>
        </w:rPr>
        <w:t xml:space="preserve"> būdu pavartotas </w:t>
      </w:r>
      <w:proofErr w:type="spellStart"/>
      <w:r w:rsidRPr="00860CAB">
        <w:rPr>
          <w:sz w:val="22"/>
          <w:szCs w:val="22"/>
        </w:rPr>
        <w:t>vankomicinas</w:t>
      </w:r>
      <w:proofErr w:type="spellEnd"/>
      <w:r w:rsidRPr="00860CAB">
        <w:rPr>
          <w:sz w:val="22"/>
          <w:szCs w:val="22"/>
        </w:rPr>
        <w:t xml:space="preserve"> iš organizmo beveik visas išsiskiria </w:t>
      </w:r>
      <w:proofErr w:type="spellStart"/>
      <w:r w:rsidRPr="00860CAB">
        <w:rPr>
          <w:sz w:val="22"/>
          <w:szCs w:val="22"/>
        </w:rPr>
        <w:t>mikrobiologiškai</w:t>
      </w:r>
      <w:proofErr w:type="spellEnd"/>
      <w:r w:rsidRPr="00860CAB">
        <w:rPr>
          <w:sz w:val="22"/>
          <w:szCs w:val="22"/>
        </w:rPr>
        <w:t xml:space="preserve"> aktyvus (maždaug 75 - 90</w:t>
      </w:r>
      <w:r w:rsidRPr="00860CAB">
        <w:rPr>
          <w:sz w:val="22"/>
          <w:szCs w:val="22"/>
        </w:rPr>
        <w:sym w:font="Symbol" w:char="0025"/>
      </w:r>
      <w:r w:rsidRPr="00860CAB">
        <w:rPr>
          <w:sz w:val="22"/>
          <w:szCs w:val="22"/>
        </w:rPr>
        <w:t xml:space="preserve"> dozės išsiskiria per pirmas 24 val.) pro inkstus </w:t>
      </w:r>
      <w:proofErr w:type="spellStart"/>
      <w:r w:rsidRPr="00860CAB">
        <w:rPr>
          <w:sz w:val="22"/>
          <w:szCs w:val="22"/>
        </w:rPr>
        <w:t>glomerulų</w:t>
      </w:r>
      <w:proofErr w:type="spellEnd"/>
      <w:r w:rsidRPr="00860CAB">
        <w:rPr>
          <w:sz w:val="22"/>
          <w:szCs w:val="22"/>
        </w:rPr>
        <w:t xml:space="preserve"> filtracijos būdu. Išsiskyrimas su tulžimi yra nereikšmingas (išsiskiria mažiau negu 5</w:t>
      </w:r>
      <w:r w:rsidRPr="00860CAB">
        <w:rPr>
          <w:sz w:val="22"/>
          <w:szCs w:val="22"/>
        </w:rPr>
        <w:sym w:font="Symbol" w:char="0025"/>
      </w:r>
      <w:r w:rsidRPr="00860CAB">
        <w:rPr>
          <w:sz w:val="22"/>
          <w:szCs w:val="22"/>
        </w:rPr>
        <w:t xml:space="preserve"> dozės).</w:t>
      </w:r>
    </w:p>
    <w:p w14:paraId="16BD4EB3" w14:textId="77777777" w:rsidR="00886E2B" w:rsidRPr="00860CAB" w:rsidRDefault="00886E2B" w:rsidP="00886E2B">
      <w:pPr>
        <w:pStyle w:val="BTEMEASMCA"/>
      </w:pPr>
    </w:p>
    <w:p w14:paraId="16BD4EB4" w14:textId="77777777" w:rsidR="00886E2B" w:rsidRPr="00860CAB" w:rsidRDefault="00886E2B" w:rsidP="00472DF2">
      <w:pPr>
        <w:pStyle w:val="PI-3EMEASMCA"/>
      </w:pPr>
      <w:r w:rsidRPr="00860CAB">
        <w:t xml:space="preserve">Eliminacija </w:t>
      </w:r>
    </w:p>
    <w:p w14:paraId="16BD4EB5" w14:textId="77777777" w:rsidR="00886E2B" w:rsidRPr="00860CAB" w:rsidRDefault="00886E2B" w:rsidP="00886E2B">
      <w:pPr>
        <w:rPr>
          <w:sz w:val="22"/>
          <w:szCs w:val="22"/>
        </w:rPr>
      </w:pPr>
      <w:r w:rsidRPr="00860CAB">
        <w:rPr>
          <w:sz w:val="22"/>
          <w:szCs w:val="22"/>
        </w:rPr>
        <w:t xml:space="preserve">Suaugusių žmonių, kurių inkstų funkcija normali, organizme pusinės eliminacijos laikas kraujo serume yra 4 – 6 val., vaikų </w:t>
      </w:r>
      <w:r w:rsidRPr="00860CAB">
        <w:rPr>
          <w:sz w:val="22"/>
          <w:szCs w:val="22"/>
        </w:rPr>
        <w:sym w:font="Symbol" w:char="002D"/>
      </w:r>
      <w:r w:rsidRPr="00860CAB">
        <w:rPr>
          <w:sz w:val="22"/>
          <w:szCs w:val="22"/>
        </w:rPr>
        <w:t xml:space="preserve"> 2,2 – 3 val. Pacientų, kurių inkstų funkcija sutrikusi, organizme </w:t>
      </w:r>
      <w:proofErr w:type="spellStart"/>
      <w:r w:rsidRPr="00860CAB">
        <w:rPr>
          <w:sz w:val="22"/>
          <w:szCs w:val="22"/>
        </w:rPr>
        <w:t>vankomicino</w:t>
      </w:r>
      <w:proofErr w:type="spellEnd"/>
      <w:r w:rsidRPr="00860CAB">
        <w:rPr>
          <w:sz w:val="22"/>
          <w:szCs w:val="22"/>
        </w:rPr>
        <w:t xml:space="preserve"> pusinės eliminacijos laikas kraujo serume gali reikšmingai pailgėti (būti net 7,5 paros).</w:t>
      </w:r>
    </w:p>
    <w:p w14:paraId="16BD4EB6" w14:textId="77777777" w:rsidR="00886E2B" w:rsidRPr="00860CAB" w:rsidRDefault="00886E2B" w:rsidP="00886E2B">
      <w:pPr>
        <w:rPr>
          <w:sz w:val="22"/>
          <w:szCs w:val="22"/>
        </w:rPr>
      </w:pPr>
      <w:r w:rsidRPr="00860CAB">
        <w:rPr>
          <w:sz w:val="22"/>
          <w:szCs w:val="22"/>
        </w:rPr>
        <w:t xml:space="preserve">Senyvų žmonių organizme </w:t>
      </w:r>
      <w:proofErr w:type="spellStart"/>
      <w:r w:rsidRPr="00860CAB">
        <w:rPr>
          <w:sz w:val="22"/>
          <w:szCs w:val="22"/>
        </w:rPr>
        <w:t>vankomicino</w:t>
      </w:r>
      <w:proofErr w:type="spellEnd"/>
      <w:r w:rsidRPr="00860CAB">
        <w:rPr>
          <w:sz w:val="22"/>
          <w:szCs w:val="22"/>
        </w:rPr>
        <w:t xml:space="preserve"> bendras sisteminis ir inkstų klirensas dėl natūralaus </w:t>
      </w:r>
      <w:proofErr w:type="spellStart"/>
      <w:r w:rsidRPr="00860CAB">
        <w:rPr>
          <w:sz w:val="22"/>
          <w:szCs w:val="22"/>
        </w:rPr>
        <w:t>glomerulų</w:t>
      </w:r>
      <w:proofErr w:type="spellEnd"/>
      <w:r w:rsidRPr="00860CAB">
        <w:rPr>
          <w:sz w:val="22"/>
          <w:szCs w:val="22"/>
        </w:rPr>
        <w:t xml:space="preserve"> filtracijos sumažėjimo gali būti mažesnis. </w:t>
      </w:r>
    </w:p>
    <w:p w14:paraId="16BD4EB7" w14:textId="77777777" w:rsidR="00886E2B" w:rsidRPr="00860CAB" w:rsidRDefault="00886E2B" w:rsidP="00886E2B">
      <w:pPr>
        <w:pStyle w:val="BTEMEASMCA"/>
      </w:pPr>
    </w:p>
    <w:p w14:paraId="16BD4EB8" w14:textId="77777777" w:rsidR="00886E2B" w:rsidRPr="00860CAB" w:rsidRDefault="00886E2B" w:rsidP="00886E2B">
      <w:pPr>
        <w:pStyle w:val="PI-2EMEASMCA"/>
        <w:rPr>
          <w:lang w:val="lt-LT"/>
        </w:rPr>
      </w:pPr>
      <w:bookmarkStart w:id="36" w:name="_Toc129243114"/>
      <w:bookmarkStart w:id="37" w:name="_Toc129243239"/>
      <w:r w:rsidRPr="00860CAB">
        <w:rPr>
          <w:lang w:val="lt-LT"/>
        </w:rPr>
        <w:t>5.3.</w:t>
      </w:r>
      <w:r w:rsidRPr="00860CAB">
        <w:rPr>
          <w:lang w:val="lt-LT"/>
        </w:rPr>
        <w:tab/>
      </w:r>
      <w:proofErr w:type="spellStart"/>
      <w:r w:rsidRPr="00860CAB">
        <w:rPr>
          <w:lang w:val="lt-LT"/>
        </w:rPr>
        <w:t>Ikiklinikinių</w:t>
      </w:r>
      <w:proofErr w:type="spellEnd"/>
      <w:r w:rsidRPr="00860CAB">
        <w:rPr>
          <w:lang w:val="lt-LT"/>
        </w:rPr>
        <w:t xml:space="preserve"> saugumo tyrimų duomenys</w:t>
      </w:r>
      <w:bookmarkEnd w:id="36"/>
      <w:bookmarkEnd w:id="37"/>
    </w:p>
    <w:p w14:paraId="16BD4EB9" w14:textId="77777777" w:rsidR="00886E2B" w:rsidRPr="00860CAB" w:rsidRDefault="00886E2B" w:rsidP="00886E2B">
      <w:pPr>
        <w:pStyle w:val="BTEMEASMCA"/>
      </w:pPr>
    </w:p>
    <w:p w14:paraId="16BD4EBA" w14:textId="77777777" w:rsidR="00886E2B" w:rsidRPr="00860CAB" w:rsidRDefault="00886E2B" w:rsidP="00886E2B">
      <w:pPr>
        <w:rPr>
          <w:sz w:val="22"/>
          <w:szCs w:val="22"/>
        </w:rPr>
      </w:pPr>
      <w:r w:rsidRPr="00860CAB">
        <w:rPr>
          <w:sz w:val="22"/>
          <w:szCs w:val="22"/>
        </w:rPr>
        <w:t xml:space="preserve">Įprastų farmakologinio saugumo bei kartotinių dozių </w:t>
      </w:r>
      <w:proofErr w:type="spellStart"/>
      <w:r w:rsidRPr="00860CAB">
        <w:rPr>
          <w:sz w:val="22"/>
          <w:szCs w:val="22"/>
        </w:rPr>
        <w:t>toksiškumo</w:t>
      </w:r>
      <w:proofErr w:type="spellEnd"/>
      <w:r w:rsidRPr="00860CAB">
        <w:rPr>
          <w:sz w:val="22"/>
          <w:szCs w:val="22"/>
        </w:rPr>
        <w:t xml:space="preserve"> </w:t>
      </w:r>
      <w:proofErr w:type="spellStart"/>
      <w:r w:rsidRPr="00860CAB">
        <w:rPr>
          <w:sz w:val="22"/>
          <w:szCs w:val="22"/>
        </w:rPr>
        <w:t>ikiklinikinių</w:t>
      </w:r>
      <w:proofErr w:type="spellEnd"/>
      <w:r w:rsidRPr="00860CAB">
        <w:rPr>
          <w:sz w:val="22"/>
          <w:szCs w:val="22"/>
        </w:rPr>
        <w:t xml:space="preserve"> tyrimų duomenys specifinio pavojaus žmogui nerodo.</w:t>
      </w:r>
    </w:p>
    <w:p w14:paraId="16BD4EBB" w14:textId="77777777" w:rsidR="00886E2B" w:rsidRPr="00860CAB" w:rsidRDefault="00886E2B" w:rsidP="00886E2B">
      <w:pPr>
        <w:rPr>
          <w:sz w:val="22"/>
          <w:szCs w:val="22"/>
        </w:rPr>
      </w:pPr>
    </w:p>
    <w:p w14:paraId="16BD4EBC" w14:textId="77777777" w:rsidR="00886E2B" w:rsidRPr="00860CAB" w:rsidRDefault="00886E2B" w:rsidP="00886E2B">
      <w:pPr>
        <w:rPr>
          <w:sz w:val="22"/>
          <w:szCs w:val="22"/>
        </w:rPr>
      </w:pPr>
      <w:r w:rsidRPr="00860CAB">
        <w:rPr>
          <w:sz w:val="22"/>
          <w:szCs w:val="22"/>
        </w:rPr>
        <w:t xml:space="preserve">Ribotų </w:t>
      </w:r>
      <w:proofErr w:type="spellStart"/>
      <w:r w:rsidRPr="00860CAB">
        <w:rPr>
          <w:sz w:val="22"/>
          <w:szCs w:val="22"/>
        </w:rPr>
        <w:t>mutageninio</w:t>
      </w:r>
      <w:proofErr w:type="spellEnd"/>
      <w:r w:rsidRPr="00860CAB">
        <w:rPr>
          <w:sz w:val="22"/>
          <w:szCs w:val="22"/>
        </w:rPr>
        <w:t xml:space="preserve"> poveikio tyrimų rezultatai yra neigiami. Ilgalaikių kancerogeninio aktyvumo tyrimų su gyvūnais neatlikta. </w:t>
      </w:r>
    </w:p>
    <w:p w14:paraId="16BD4EBD" w14:textId="77777777" w:rsidR="00886E2B" w:rsidRPr="00860CAB" w:rsidRDefault="00886E2B" w:rsidP="00886E2B">
      <w:pPr>
        <w:rPr>
          <w:sz w:val="22"/>
          <w:szCs w:val="22"/>
        </w:rPr>
      </w:pPr>
      <w:proofErr w:type="spellStart"/>
      <w:r w:rsidRPr="00860CAB">
        <w:rPr>
          <w:sz w:val="22"/>
          <w:szCs w:val="22"/>
        </w:rPr>
        <w:t>Teratogeninio</w:t>
      </w:r>
      <w:proofErr w:type="spellEnd"/>
      <w:r w:rsidRPr="00860CAB">
        <w:rPr>
          <w:sz w:val="22"/>
          <w:szCs w:val="22"/>
        </w:rPr>
        <w:t xml:space="preserve"> poveikio tyrimo su žiurkėmis ir triušiais, vartojusiais dozes, kurios apskaičiuotos kūno paviršiaus plotui (mg/m</w:t>
      </w:r>
      <w:r w:rsidRPr="00860CAB">
        <w:rPr>
          <w:sz w:val="22"/>
          <w:szCs w:val="22"/>
          <w:vertAlign w:val="superscript"/>
        </w:rPr>
        <w:t>2</w:t>
      </w:r>
      <w:r w:rsidRPr="00860CAB">
        <w:rPr>
          <w:sz w:val="22"/>
          <w:szCs w:val="22"/>
        </w:rPr>
        <w:t xml:space="preserve">) apytikriai atitinka dozę, rekomenduojamą vartoti žmogui, metu tiesioginio ar netiesioginio </w:t>
      </w:r>
      <w:proofErr w:type="spellStart"/>
      <w:r w:rsidRPr="00860CAB">
        <w:rPr>
          <w:sz w:val="22"/>
          <w:szCs w:val="22"/>
        </w:rPr>
        <w:t>teratogeninio</w:t>
      </w:r>
      <w:proofErr w:type="spellEnd"/>
      <w:r w:rsidRPr="00860CAB">
        <w:rPr>
          <w:sz w:val="22"/>
          <w:szCs w:val="22"/>
        </w:rPr>
        <w:t xml:space="preserve"> poveikio nepastebėta. </w:t>
      </w:r>
    </w:p>
    <w:p w14:paraId="16BD4EBE" w14:textId="77777777" w:rsidR="00886E2B" w:rsidRPr="00860CAB" w:rsidRDefault="00886E2B" w:rsidP="00886E2B">
      <w:pPr>
        <w:rPr>
          <w:sz w:val="22"/>
          <w:szCs w:val="22"/>
        </w:rPr>
      </w:pPr>
    </w:p>
    <w:p w14:paraId="16BD4EBF" w14:textId="77777777" w:rsidR="00886E2B" w:rsidRPr="00860CAB" w:rsidRDefault="00886E2B" w:rsidP="00886E2B">
      <w:pPr>
        <w:rPr>
          <w:sz w:val="22"/>
          <w:szCs w:val="22"/>
        </w:rPr>
      </w:pPr>
      <w:r w:rsidRPr="00860CAB">
        <w:rPr>
          <w:sz w:val="22"/>
          <w:szCs w:val="22"/>
        </w:rPr>
        <w:t xml:space="preserve">Poveikio vystymuisi perinataliniu ir </w:t>
      </w:r>
      <w:proofErr w:type="spellStart"/>
      <w:r w:rsidRPr="00860CAB">
        <w:rPr>
          <w:sz w:val="22"/>
          <w:szCs w:val="22"/>
        </w:rPr>
        <w:t>postnataliniu</w:t>
      </w:r>
      <w:proofErr w:type="spellEnd"/>
      <w:r w:rsidRPr="00860CAB">
        <w:rPr>
          <w:sz w:val="22"/>
          <w:szCs w:val="22"/>
        </w:rPr>
        <w:t xml:space="preserve"> laikotarpiu bei poveikio vaisingumui tyrimų su gyvūnais neatlikta. </w:t>
      </w:r>
    </w:p>
    <w:p w14:paraId="16BD4EC0" w14:textId="77777777" w:rsidR="00886E2B" w:rsidRPr="00860CAB" w:rsidRDefault="00886E2B" w:rsidP="00886E2B">
      <w:pPr>
        <w:pStyle w:val="BTEMEASMCA"/>
      </w:pPr>
    </w:p>
    <w:p w14:paraId="16BD4EC1" w14:textId="77777777" w:rsidR="00886E2B" w:rsidRPr="00860CAB" w:rsidRDefault="00886E2B" w:rsidP="00886E2B">
      <w:pPr>
        <w:pStyle w:val="BTEMEASMCA"/>
      </w:pPr>
    </w:p>
    <w:p w14:paraId="16BD4EC2" w14:textId="77777777" w:rsidR="00886E2B" w:rsidRPr="00860CAB" w:rsidRDefault="00886E2B" w:rsidP="00886E2B">
      <w:pPr>
        <w:pStyle w:val="PI-1EMEASMCA"/>
        <w:rPr>
          <w:sz w:val="22"/>
        </w:rPr>
      </w:pPr>
      <w:bookmarkStart w:id="38" w:name="_Toc129243115"/>
      <w:bookmarkStart w:id="39" w:name="_Toc129243240"/>
      <w:r w:rsidRPr="00860CAB">
        <w:rPr>
          <w:sz w:val="22"/>
        </w:rPr>
        <w:t>6.</w:t>
      </w:r>
      <w:r w:rsidRPr="00860CAB">
        <w:rPr>
          <w:sz w:val="22"/>
        </w:rPr>
        <w:tab/>
        <w:t>FARMACINĖ INFORMACIJA</w:t>
      </w:r>
      <w:bookmarkEnd w:id="38"/>
      <w:bookmarkEnd w:id="39"/>
    </w:p>
    <w:p w14:paraId="16BD4EC3" w14:textId="77777777" w:rsidR="00886E2B" w:rsidRPr="00860CAB" w:rsidRDefault="00886E2B" w:rsidP="00886E2B">
      <w:pPr>
        <w:pStyle w:val="BTEMEASMCA"/>
      </w:pPr>
    </w:p>
    <w:p w14:paraId="16BD4EC4" w14:textId="77777777" w:rsidR="00886E2B" w:rsidRPr="00860CAB" w:rsidRDefault="00886E2B" w:rsidP="00886E2B">
      <w:pPr>
        <w:pStyle w:val="PI-2EMEASMCA"/>
        <w:rPr>
          <w:lang w:val="lt-LT"/>
        </w:rPr>
      </w:pPr>
      <w:bookmarkStart w:id="40" w:name="_Toc129243116"/>
      <w:bookmarkStart w:id="41" w:name="_Toc129243241"/>
      <w:r w:rsidRPr="00860CAB">
        <w:rPr>
          <w:lang w:val="lt-LT"/>
        </w:rPr>
        <w:t>6.1.</w:t>
      </w:r>
      <w:r w:rsidRPr="00860CAB">
        <w:rPr>
          <w:lang w:val="lt-LT"/>
        </w:rPr>
        <w:tab/>
        <w:t>Pagalbinių medžiagų sąrašas</w:t>
      </w:r>
      <w:bookmarkEnd w:id="40"/>
      <w:bookmarkEnd w:id="41"/>
    </w:p>
    <w:p w14:paraId="16BD4EC5" w14:textId="77777777" w:rsidR="00886E2B" w:rsidRPr="00860CAB" w:rsidRDefault="00886E2B" w:rsidP="00886E2B">
      <w:pPr>
        <w:pStyle w:val="BTEMEASMCA"/>
      </w:pPr>
    </w:p>
    <w:p w14:paraId="16BD4EC6" w14:textId="77777777" w:rsidR="00886E2B" w:rsidRPr="00860CAB" w:rsidRDefault="00886E2B" w:rsidP="00886E2B">
      <w:pPr>
        <w:pStyle w:val="BTEMEASMCA"/>
      </w:pPr>
      <w:r w:rsidRPr="00860CAB">
        <w:t>Praskiesta vandenilio chlorido rūgštis (pH koregavimui)</w:t>
      </w:r>
    </w:p>
    <w:p w14:paraId="16BD4EC7" w14:textId="77777777" w:rsidR="00886E2B" w:rsidRPr="00860CAB" w:rsidRDefault="00886E2B" w:rsidP="00886E2B">
      <w:pPr>
        <w:pStyle w:val="BTEMEASMCA"/>
        <w:rPr>
          <w:noProof w:val="0"/>
        </w:rPr>
      </w:pPr>
      <w:r w:rsidRPr="00860CAB">
        <w:t>Natrio hidroksidas (pH koregavimui)</w:t>
      </w:r>
    </w:p>
    <w:p w14:paraId="16BD4EC8" w14:textId="77777777" w:rsidR="00886E2B" w:rsidRPr="00860CAB" w:rsidRDefault="00886E2B" w:rsidP="00886E2B">
      <w:pPr>
        <w:pStyle w:val="BTEMEASMCA"/>
      </w:pPr>
    </w:p>
    <w:p w14:paraId="16BD4EC9" w14:textId="77777777" w:rsidR="00886E2B" w:rsidRPr="00860CAB" w:rsidRDefault="00886E2B" w:rsidP="00886E2B">
      <w:pPr>
        <w:pStyle w:val="PI-2EMEASMCA"/>
        <w:rPr>
          <w:lang w:val="lt-LT"/>
        </w:rPr>
      </w:pPr>
      <w:bookmarkStart w:id="42" w:name="_Toc129243117"/>
      <w:bookmarkStart w:id="43" w:name="_Toc129243242"/>
      <w:r w:rsidRPr="00860CAB">
        <w:rPr>
          <w:lang w:val="lt-LT"/>
        </w:rPr>
        <w:t>6.2.</w:t>
      </w:r>
      <w:r w:rsidRPr="00860CAB">
        <w:rPr>
          <w:lang w:val="lt-LT"/>
        </w:rPr>
        <w:tab/>
        <w:t>Nesuderinamumas</w:t>
      </w:r>
      <w:bookmarkEnd w:id="42"/>
      <w:bookmarkEnd w:id="43"/>
    </w:p>
    <w:p w14:paraId="16BD4ECA" w14:textId="77777777" w:rsidR="00886E2B" w:rsidRPr="00860CAB" w:rsidRDefault="00886E2B" w:rsidP="00886E2B">
      <w:pPr>
        <w:pStyle w:val="BTEMEASMCA"/>
      </w:pPr>
    </w:p>
    <w:p w14:paraId="16BD4ECB" w14:textId="77777777" w:rsidR="00886E2B" w:rsidRPr="00860CAB" w:rsidRDefault="00886E2B" w:rsidP="00886E2B">
      <w:pPr>
        <w:pStyle w:val="BTEMEASMCA"/>
        <w:rPr>
          <w:noProof w:val="0"/>
        </w:rPr>
      </w:pPr>
      <w:r w:rsidRPr="00860CAB">
        <w:t>Vankomicino nesuderinamumas galimas su šarminiais tirpalais. Jį gali nusodinti sunkieji metalai. Be to, nesuderinamumas galimas su šiais vaistiniais preparatais: aminofilinu, amobarbitalio natrio druska, aztreonamu, chloramfenikolio natrio sukcinatu, deksametazono natrio fosfatu, heparino natrio druska, meticilino natrio druska, pentobarbitalio natrio druska, sekobarbitalio natrio druska bei natrio vandenilio karbonatu.</w:t>
      </w:r>
    </w:p>
    <w:p w14:paraId="16BD4ECC" w14:textId="77777777" w:rsidR="00886E2B" w:rsidRPr="00860CAB" w:rsidRDefault="00886E2B" w:rsidP="00886E2B">
      <w:pPr>
        <w:pStyle w:val="BTEMEASMCA"/>
      </w:pPr>
    </w:p>
    <w:p w14:paraId="16BD4ECD" w14:textId="77777777" w:rsidR="00886E2B" w:rsidRPr="00860CAB" w:rsidRDefault="00886E2B" w:rsidP="00886E2B">
      <w:pPr>
        <w:pStyle w:val="BTEMEASMCA"/>
      </w:pPr>
      <w:r w:rsidRPr="00860CAB">
        <w:t>Šio vaistinio preparato negalima maišyti su kitais, išskyrus nurodytus 6.6 skyriuje.</w:t>
      </w:r>
    </w:p>
    <w:p w14:paraId="16BD4ECE" w14:textId="77777777" w:rsidR="00886E2B" w:rsidRPr="00860CAB" w:rsidRDefault="00886E2B" w:rsidP="00886E2B">
      <w:pPr>
        <w:pStyle w:val="BTEMEASMCA"/>
      </w:pPr>
    </w:p>
    <w:p w14:paraId="16BD4ECF" w14:textId="77777777" w:rsidR="00886E2B" w:rsidRPr="00860CAB" w:rsidRDefault="00886E2B" w:rsidP="00886E2B">
      <w:pPr>
        <w:pStyle w:val="PI-2EMEASMCA"/>
        <w:rPr>
          <w:lang w:val="lt-LT"/>
        </w:rPr>
      </w:pPr>
      <w:bookmarkStart w:id="44" w:name="_Toc129243118"/>
      <w:bookmarkStart w:id="45" w:name="_Toc129243243"/>
      <w:r w:rsidRPr="00860CAB">
        <w:rPr>
          <w:lang w:val="lt-LT"/>
        </w:rPr>
        <w:lastRenderedPageBreak/>
        <w:t>6.3.</w:t>
      </w:r>
      <w:r w:rsidRPr="00860CAB">
        <w:rPr>
          <w:lang w:val="lt-LT"/>
        </w:rPr>
        <w:tab/>
        <w:t>Tinkamumo laikas</w:t>
      </w:r>
      <w:bookmarkEnd w:id="44"/>
      <w:bookmarkEnd w:id="45"/>
    </w:p>
    <w:p w14:paraId="16BD4ED0" w14:textId="77777777" w:rsidR="00886E2B" w:rsidRPr="00860CAB" w:rsidRDefault="00886E2B" w:rsidP="00886E2B">
      <w:pPr>
        <w:pStyle w:val="BTEMEASMCA"/>
      </w:pPr>
    </w:p>
    <w:p w14:paraId="16BD4ED1" w14:textId="77777777" w:rsidR="00886E2B" w:rsidRPr="00860CAB" w:rsidRDefault="00886E2B" w:rsidP="00886E2B">
      <w:pPr>
        <w:pStyle w:val="BTEMEASMCA"/>
      </w:pPr>
      <w:r w:rsidRPr="00860CAB">
        <w:t>3 metai</w:t>
      </w:r>
    </w:p>
    <w:p w14:paraId="16BD4ED2" w14:textId="77777777" w:rsidR="00886E2B" w:rsidRPr="00860CAB" w:rsidRDefault="00886E2B" w:rsidP="00886E2B">
      <w:pPr>
        <w:pStyle w:val="BTEMEASMCA"/>
      </w:pPr>
    </w:p>
    <w:p w14:paraId="16BD4ED3" w14:textId="77777777" w:rsidR="00886E2B" w:rsidRPr="00860CAB" w:rsidRDefault="00886E2B" w:rsidP="00886E2B">
      <w:pPr>
        <w:rPr>
          <w:sz w:val="22"/>
          <w:szCs w:val="22"/>
          <w:u w:val="single"/>
        </w:rPr>
      </w:pPr>
      <w:r w:rsidRPr="00860CAB">
        <w:rPr>
          <w:sz w:val="22"/>
          <w:szCs w:val="22"/>
          <w:u w:val="single"/>
        </w:rPr>
        <w:t>Praskiestas vandeninis tirpalas</w:t>
      </w:r>
    </w:p>
    <w:p w14:paraId="16BD4ED4" w14:textId="77777777" w:rsidR="00886E2B" w:rsidRPr="00860CAB" w:rsidRDefault="00886E2B" w:rsidP="00886E2B">
      <w:pPr>
        <w:rPr>
          <w:sz w:val="22"/>
          <w:szCs w:val="22"/>
        </w:rPr>
      </w:pPr>
      <w:r w:rsidRPr="00860CAB">
        <w:rPr>
          <w:sz w:val="22"/>
          <w:szCs w:val="22"/>
        </w:rPr>
        <w:t>Praskiestas vandeninis tirpalas cheminiu ir fiziniu požiūriu yra stabilus 24 valandas laikant 25 </w:t>
      </w:r>
      <w:r w:rsidRPr="00860CAB">
        <w:rPr>
          <w:sz w:val="22"/>
          <w:szCs w:val="22"/>
        </w:rPr>
        <w:sym w:font="Symbol" w:char="00B0"/>
      </w:r>
      <w:r w:rsidRPr="00860CAB">
        <w:rPr>
          <w:sz w:val="22"/>
          <w:szCs w:val="22"/>
        </w:rPr>
        <w:t>C temperatūroje arba 96 val. laikant 2 </w:t>
      </w:r>
      <w:r w:rsidRPr="00860CAB">
        <w:rPr>
          <w:sz w:val="22"/>
          <w:szCs w:val="22"/>
        </w:rPr>
        <w:sym w:font="Symbol" w:char="00B0"/>
      </w:r>
      <w:r w:rsidRPr="00860CAB">
        <w:rPr>
          <w:sz w:val="22"/>
          <w:szCs w:val="22"/>
        </w:rPr>
        <w:t>C – 8 </w:t>
      </w:r>
      <w:r w:rsidRPr="00860CAB">
        <w:rPr>
          <w:sz w:val="22"/>
          <w:szCs w:val="22"/>
        </w:rPr>
        <w:sym w:font="Symbol" w:char="00B0"/>
      </w:r>
      <w:r w:rsidRPr="00860CAB">
        <w:rPr>
          <w:sz w:val="22"/>
          <w:szCs w:val="22"/>
        </w:rPr>
        <w:t>C temperatūroje.</w:t>
      </w:r>
    </w:p>
    <w:p w14:paraId="16BD4ED5" w14:textId="77777777" w:rsidR="00886E2B" w:rsidRPr="00860CAB" w:rsidRDefault="00886E2B" w:rsidP="00886E2B">
      <w:pPr>
        <w:rPr>
          <w:sz w:val="22"/>
          <w:szCs w:val="22"/>
        </w:rPr>
      </w:pPr>
    </w:p>
    <w:p w14:paraId="16BD4ED6" w14:textId="77777777" w:rsidR="00886E2B" w:rsidRPr="00860CAB" w:rsidRDefault="00886E2B" w:rsidP="00886E2B">
      <w:pPr>
        <w:rPr>
          <w:sz w:val="22"/>
          <w:szCs w:val="22"/>
          <w:u w:val="single"/>
        </w:rPr>
      </w:pPr>
      <w:r w:rsidRPr="00860CAB">
        <w:rPr>
          <w:sz w:val="22"/>
          <w:szCs w:val="22"/>
          <w:u w:val="single"/>
        </w:rPr>
        <w:t>Paruoštas vartojimui tirpalas</w:t>
      </w:r>
    </w:p>
    <w:p w14:paraId="16BD4ED7" w14:textId="77777777" w:rsidR="00886E2B" w:rsidRPr="00860CAB" w:rsidRDefault="00886E2B" w:rsidP="00886E2B">
      <w:pPr>
        <w:rPr>
          <w:sz w:val="22"/>
          <w:szCs w:val="22"/>
        </w:rPr>
      </w:pPr>
      <w:r w:rsidRPr="0066568D">
        <w:rPr>
          <w:sz w:val="22"/>
          <w:szCs w:val="22"/>
        </w:rPr>
        <w:t xml:space="preserve">Toliau </w:t>
      </w:r>
      <w:r w:rsidRPr="00860CAB">
        <w:rPr>
          <w:sz w:val="22"/>
          <w:szCs w:val="22"/>
        </w:rPr>
        <w:t>0,9</w:t>
      </w:r>
      <w:r w:rsidRPr="00860CAB">
        <w:rPr>
          <w:sz w:val="22"/>
          <w:szCs w:val="22"/>
        </w:rPr>
        <w:sym w:font="Symbol" w:char="0025"/>
      </w:r>
      <w:r w:rsidRPr="00860CAB">
        <w:rPr>
          <w:sz w:val="22"/>
          <w:szCs w:val="22"/>
        </w:rPr>
        <w:t xml:space="preserve"> natrio chlorido arba 5</w:t>
      </w:r>
      <w:r w:rsidRPr="00860CAB">
        <w:rPr>
          <w:sz w:val="22"/>
          <w:szCs w:val="22"/>
        </w:rPr>
        <w:sym w:font="Symbol" w:char="0025"/>
      </w:r>
      <w:r w:rsidRPr="00860CAB">
        <w:rPr>
          <w:sz w:val="22"/>
          <w:szCs w:val="22"/>
        </w:rPr>
        <w:t xml:space="preserve"> gliukozės tirpalu iki 5 mg/ml koncentracijos praskiesto tirpalo, laikomo 25 </w:t>
      </w:r>
      <w:r w:rsidRPr="00860CAB">
        <w:rPr>
          <w:sz w:val="22"/>
          <w:szCs w:val="22"/>
        </w:rPr>
        <w:sym w:font="Symbol" w:char="00B0"/>
      </w:r>
      <w:r w:rsidRPr="00860CAB">
        <w:rPr>
          <w:sz w:val="22"/>
          <w:szCs w:val="22"/>
        </w:rPr>
        <w:t>C temperatūroje, cheminis ir fizinis stabilumas nekinta 24 valandas, o laikomo 2 </w:t>
      </w:r>
      <w:r w:rsidRPr="00860CAB">
        <w:rPr>
          <w:sz w:val="22"/>
          <w:szCs w:val="22"/>
        </w:rPr>
        <w:sym w:font="Symbol" w:char="00B0"/>
      </w:r>
      <w:r w:rsidRPr="00860CAB">
        <w:rPr>
          <w:sz w:val="22"/>
          <w:szCs w:val="22"/>
        </w:rPr>
        <w:t>C – 8 </w:t>
      </w:r>
      <w:r w:rsidRPr="00860CAB">
        <w:rPr>
          <w:sz w:val="22"/>
          <w:szCs w:val="22"/>
        </w:rPr>
        <w:sym w:font="Symbol" w:char="00B0"/>
      </w:r>
      <w:r w:rsidRPr="00860CAB">
        <w:rPr>
          <w:sz w:val="22"/>
          <w:szCs w:val="22"/>
        </w:rPr>
        <w:t xml:space="preserve">C temperatūroje – 96 val. </w:t>
      </w:r>
    </w:p>
    <w:p w14:paraId="16BD4ED8" w14:textId="77777777" w:rsidR="00886E2B" w:rsidRPr="00860CAB" w:rsidRDefault="00886E2B" w:rsidP="00886E2B">
      <w:pPr>
        <w:rPr>
          <w:sz w:val="22"/>
          <w:szCs w:val="22"/>
        </w:rPr>
      </w:pPr>
    </w:p>
    <w:p w14:paraId="16BD4ED9" w14:textId="77777777" w:rsidR="00886E2B" w:rsidRPr="00860CAB" w:rsidRDefault="00886E2B" w:rsidP="00886E2B">
      <w:pPr>
        <w:tabs>
          <w:tab w:val="left" w:pos="567"/>
        </w:tabs>
        <w:rPr>
          <w:sz w:val="22"/>
          <w:szCs w:val="22"/>
        </w:rPr>
      </w:pPr>
      <w:r w:rsidRPr="00860CAB">
        <w:rPr>
          <w:sz w:val="22"/>
          <w:szCs w:val="22"/>
        </w:rPr>
        <w:t xml:space="preserve">Mikrobiologiniu požiūriu, paruoštą vaistinį preparatą reikia vartoti nedelsiant, nebent jis būtų tirpintas ir skiestas kontroliuojamomis ir </w:t>
      </w:r>
      <w:proofErr w:type="spellStart"/>
      <w:r w:rsidRPr="00860CAB">
        <w:rPr>
          <w:sz w:val="22"/>
          <w:szCs w:val="22"/>
        </w:rPr>
        <w:t>validuotomis</w:t>
      </w:r>
      <w:proofErr w:type="spellEnd"/>
      <w:r w:rsidRPr="00860CAB">
        <w:rPr>
          <w:sz w:val="22"/>
          <w:szCs w:val="22"/>
        </w:rPr>
        <w:t xml:space="preserve"> </w:t>
      </w:r>
      <w:proofErr w:type="spellStart"/>
      <w:r w:rsidRPr="00860CAB">
        <w:rPr>
          <w:sz w:val="22"/>
          <w:szCs w:val="22"/>
        </w:rPr>
        <w:t>aseptinėmis</w:t>
      </w:r>
      <w:proofErr w:type="spellEnd"/>
      <w:r w:rsidRPr="00860CAB">
        <w:rPr>
          <w:sz w:val="22"/>
          <w:szCs w:val="22"/>
        </w:rPr>
        <w:t xml:space="preserve"> sąlygomis. Jeigu jis tuoj pat nevartojamas, už laikymo trukmę ir sąlygas prieš vartojimą yra atsakingas vartotojas. </w:t>
      </w:r>
    </w:p>
    <w:p w14:paraId="16BD4EDA" w14:textId="77777777" w:rsidR="00886E2B" w:rsidRPr="00860CAB" w:rsidRDefault="00886E2B" w:rsidP="00886E2B">
      <w:pPr>
        <w:pStyle w:val="BTEMEASMCA"/>
      </w:pPr>
    </w:p>
    <w:p w14:paraId="16BD4EDB" w14:textId="77777777" w:rsidR="00886E2B" w:rsidRPr="00860CAB" w:rsidRDefault="00886E2B" w:rsidP="00886E2B">
      <w:pPr>
        <w:pStyle w:val="PI-2EMEASMCA"/>
        <w:rPr>
          <w:lang w:val="lt-LT"/>
        </w:rPr>
      </w:pPr>
      <w:bookmarkStart w:id="46" w:name="_Toc129243119"/>
      <w:bookmarkStart w:id="47" w:name="_Toc129243244"/>
      <w:r w:rsidRPr="00860CAB">
        <w:rPr>
          <w:lang w:val="lt-LT"/>
        </w:rPr>
        <w:t>6.4.</w:t>
      </w:r>
      <w:r w:rsidRPr="00860CAB">
        <w:rPr>
          <w:lang w:val="lt-LT"/>
        </w:rPr>
        <w:tab/>
        <w:t>Specialios laikymo sąlygos</w:t>
      </w:r>
      <w:bookmarkEnd w:id="46"/>
      <w:bookmarkEnd w:id="47"/>
    </w:p>
    <w:p w14:paraId="16BD4EDC" w14:textId="77777777" w:rsidR="00886E2B" w:rsidRPr="00860CAB" w:rsidRDefault="00886E2B" w:rsidP="00886E2B">
      <w:pPr>
        <w:pStyle w:val="BTEMEASMCA"/>
      </w:pPr>
    </w:p>
    <w:p w14:paraId="16BD4EDD" w14:textId="77777777" w:rsidR="00886E2B" w:rsidRPr="00860CAB" w:rsidRDefault="00886E2B" w:rsidP="00886E2B">
      <w:pPr>
        <w:pStyle w:val="BTEMEASMCA"/>
      </w:pPr>
      <w:r w:rsidRPr="00860CAB">
        <w:t>Laikyti ne aukštesnėje kaip 25 </w:t>
      </w:r>
      <w:r w:rsidRPr="00860CAB">
        <w:sym w:font="Symbol" w:char="F0B0"/>
      </w:r>
      <w:r w:rsidRPr="00860CAB">
        <w:t xml:space="preserve">C temperatūroje. </w:t>
      </w:r>
    </w:p>
    <w:p w14:paraId="16BD4EDE" w14:textId="77777777" w:rsidR="00886E2B" w:rsidRPr="00860CAB" w:rsidRDefault="00886E2B" w:rsidP="00886E2B">
      <w:pPr>
        <w:pStyle w:val="BTEMEASMCA"/>
      </w:pPr>
      <w:r w:rsidRPr="00860CAB">
        <w:t>Flakoną laikyti išorinėje dėžutėje, kad preparatas būtų apsaugotas nuo šviesos.</w:t>
      </w:r>
    </w:p>
    <w:p w14:paraId="16BD4EDF" w14:textId="77777777" w:rsidR="00886E2B" w:rsidRPr="00860CAB" w:rsidRDefault="00886E2B" w:rsidP="00886E2B">
      <w:pPr>
        <w:pStyle w:val="BTEMEASMCA"/>
      </w:pPr>
    </w:p>
    <w:p w14:paraId="16BD4EE0" w14:textId="77777777" w:rsidR="00886E2B" w:rsidRPr="00860CAB" w:rsidRDefault="00886E2B" w:rsidP="00886E2B">
      <w:pPr>
        <w:pStyle w:val="BTEMEASMCA"/>
      </w:pPr>
      <w:r w:rsidRPr="00860CAB">
        <w:t>Praskiesto ir paruošto vaistinio preparato laikymo sąlygos pateikiamos 6.3 skyriuje.</w:t>
      </w:r>
    </w:p>
    <w:p w14:paraId="16BD4EE1" w14:textId="77777777" w:rsidR="00886E2B" w:rsidRPr="00860CAB" w:rsidRDefault="00886E2B" w:rsidP="00886E2B">
      <w:pPr>
        <w:pStyle w:val="BTEMEASMCA"/>
      </w:pPr>
    </w:p>
    <w:p w14:paraId="16BD4EE2" w14:textId="77777777" w:rsidR="00886E2B" w:rsidRPr="00860CAB" w:rsidRDefault="00886E2B" w:rsidP="00886E2B">
      <w:pPr>
        <w:pStyle w:val="PI-2EMEASMCA"/>
        <w:rPr>
          <w:lang w:val="lt-LT"/>
        </w:rPr>
      </w:pPr>
      <w:bookmarkStart w:id="48" w:name="_Toc129243120"/>
      <w:bookmarkStart w:id="49" w:name="_Toc129243245"/>
      <w:r w:rsidRPr="00860CAB">
        <w:rPr>
          <w:lang w:val="lt-LT"/>
        </w:rPr>
        <w:t>6.5.</w:t>
      </w:r>
      <w:r w:rsidRPr="00860CAB">
        <w:rPr>
          <w:lang w:val="lt-LT"/>
        </w:rPr>
        <w:tab/>
      </w:r>
      <w:proofErr w:type="spellStart"/>
      <w:r w:rsidRPr="00860CAB">
        <w:rPr>
          <w:lang w:val="lt-LT"/>
        </w:rPr>
        <w:t>Talpyklės</w:t>
      </w:r>
      <w:proofErr w:type="spellEnd"/>
      <w:r w:rsidRPr="00860CAB">
        <w:rPr>
          <w:lang w:val="lt-LT"/>
        </w:rPr>
        <w:t xml:space="preserve"> pobūdis ir jos turinys</w:t>
      </w:r>
      <w:bookmarkEnd w:id="48"/>
      <w:bookmarkEnd w:id="49"/>
    </w:p>
    <w:p w14:paraId="16BD4EE3" w14:textId="77777777" w:rsidR="00886E2B" w:rsidRPr="00860CAB" w:rsidRDefault="00886E2B" w:rsidP="00886E2B">
      <w:pPr>
        <w:pStyle w:val="BTEMEASMCA"/>
      </w:pPr>
    </w:p>
    <w:p w14:paraId="16BD4EE4" w14:textId="77777777" w:rsidR="00886E2B" w:rsidRPr="00860CAB" w:rsidRDefault="00886E2B" w:rsidP="00886E2B">
      <w:pPr>
        <w:pStyle w:val="BTEMEASMCA"/>
      </w:pPr>
      <w:r w:rsidRPr="00860CAB">
        <w:t xml:space="preserve">Bespalvis, </w:t>
      </w:r>
      <w:r w:rsidRPr="00860CAB">
        <w:rPr>
          <w:iCs/>
        </w:rPr>
        <w:t>hidrolizinio stiklo (I klasės)</w:t>
      </w:r>
      <w:r w:rsidRPr="00860CAB">
        <w:t xml:space="preserve"> flakonas, užkimštas pilku guminiu kamščiu, kuris uždengtas aliuminio dangteliu. </w:t>
      </w:r>
    </w:p>
    <w:p w14:paraId="16BD4EE5" w14:textId="77777777" w:rsidR="00886E2B" w:rsidRPr="00860CAB" w:rsidRDefault="00886E2B" w:rsidP="00886E2B">
      <w:pPr>
        <w:pStyle w:val="BTEMEASMCA"/>
      </w:pPr>
      <w:r w:rsidRPr="00860CAB">
        <w:t xml:space="preserve">Kartono dėžutėje yra vienas flakonas, kuriame yra 500 mg arba 1000 mg sterilių miltelių. </w:t>
      </w:r>
    </w:p>
    <w:p w14:paraId="16BD4EE6" w14:textId="77777777" w:rsidR="00886E2B" w:rsidRPr="00860CAB" w:rsidRDefault="00886E2B" w:rsidP="00886E2B">
      <w:pPr>
        <w:pStyle w:val="BTEMEASMCA"/>
      </w:pPr>
    </w:p>
    <w:p w14:paraId="16BD4EE7" w14:textId="77777777" w:rsidR="00886E2B" w:rsidRPr="00860CAB" w:rsidRDefault="00886E2B" w:rsidP="00886E2B">
      <w:pPr>
        <w:pStyle w:val="PI-2EMEASMCA"/>
        <w:rPr>
          <w:lang w:val="lt-LT"/>
        </w:rPr>
      </w:pPr>
      <w:bookmarkStart w:id="50" w:name="_Toc129243121"/>
      <w:bookmarkStart w:id="51" w:name="_Toc129243246"/>
      <w:r w:rsidRPr="00D944B2">
        <w:rPr>
          <w:lang w:val="lt-LT"/>
        </w:rPr>
        <w:t>6.6.</w:t>
      </w:r>
      <w:r w:rsidRPr="00D944B2">
        <w:rPr>
          <w:lang w:val="lt-LT"/>
        </w:rPr>
        <w:tab/>
        <w:t>Specialūs reikalavimai atliekoms tvarkyti ir vaistiniam preparatui ruošti</w:t>
      </w:r>
      <w:bookmarkEnd w:id="50"/>
      <w:bookmarkEnd w:id="51"/>
    </w:p>
    <w:p w14:paraId="16BD4EE8" w14:textId="77777777" w:rsidR="00886E2B" w:rsidRPr="00860CAB" w:rsidRDefault="00886E2B" w:rsidP="00886E2B">
      <w:pPr>
        <w:pStyle w:val="BTEMEASMCA"/>
      </w:pPr>
    </w:p>
    <w:p w14:paraId="16BD4EE9" w14:textId="77777777" w:rsidR="00886E2B" w:rsidRPr="00860CAB" w:rsidRDefault="00886E2B" w:rsidP="00886E2B">
      <w:pPr>
        <w:pStyle w:val="BTEMEASMCA"/>
      </w:pPr>
      <w:r w:rsidRPr="00860CAB">
        <w:t>Prieš vartojimą miltelius injekciniam tirpalui reikia ištirpinti, o tada praskiesti.</w:t>
      </w:r>
    </w:p>
    <w:p w14:paraId="16BD4EEA" w14:textId="77777777" w:rsidR="00886E2B" w:rsidRPr="00860CAB" w:rsidRDefault="00886E2B" w:rsidP="00886E2B">
      <w:pPr>
        <w:pStyle w:val="BTEMEASMCA"/>
      </w:pPr>
    </w:p>
    <w:p w14:paraId="16BD4EEB" w14:textId="77777777" w:rsidR="00886E2B" w:rsidRPr="00860CAB" w:rsidRDefault="00886E2B" w:rsidP="00886E2B">
      <w:pPr>
        <w:pStyle w:val="BTEMEASMCA"/>
      </w:pPr>
      <w:r w:rsidRPr="00860CAB">
        <w:t>Praskiestas tirpalas</w:t>
      </w:r>
    </w:p>
    <w:p w14:paraId="16BD4EEC" w14:textId="77777777" w:rsidR="00886E2B" w:rsidRPr="00860CAB" w:rsidRDefault="00886E2B" w:rsidP="00886E2B">
      <w:pPr>
        <w:pStyle w:val="BTEMEASMCA"/>
      </w:pPr>
      <w:r w:rsidRPr="00860CAB">
        <w:t xml:space="preserve">Prieš vartojimą 500 mg flakono turinį reikia ištirpinti 10 ml, 1000 mg </w:t>
      </w:r>
      <w:r w:rsidRPr="00860CAB">
        <w:sym w:font="Symbol" w:char="F02D"/>
      </w:r>
      <w:r w:rsidRPr="00860CAB">
        <w:t xml:space="preserve"> 20 ml sterilaus injekcinio vandens.  1 ml vandeninio tirpalo yra 50 mg vankomicino. </w:t>
      </w:r>
    </w:p>
    <w:p w14:paraId="16BD4EED" w14:textId="77777777" w:rsidR="00886E2B" w:rsidRPr="00860CAB" w:rsidRDefault="00886E2B" w:rsidP="00886E2B">
      <w:pPr>
        <w:pStyle w:val="BTEMEASMCA"/>
      </w:pPr>
      <w:r w:rsidRPr="00860CAB">
        <w:t>Šis vandeninis tirpalas turi būti skaidrus ir be matomų dalelių.</w:t>
      </w:r>
    </w:p>
    <w:p w14:paraId="16BD4EEE" w14:textId="77777777" w:rsidR="00886E2B" w:rsidRPr="00860CAB" w:rsidRDefault="00886E2B" w:rsidP="00886E2B">
      <w:pPr>
        <w:pStyle w:val="BTEMEASMCA"/>
      </w:pPr>
      <w:r w:rsidRPr="00860CAB">
        <w:t>Praskiesto vaistinio preparato laikymo sąlygos pateikiamos 6.3 skyriuje.</w:t>
      </w:r>
    </w:p>
    <w:p w14:paraId="16BD4EEF" w14:textId="77777777" w:rsidR="00886E2B" w:rsidRPr="00860CAB" w:rsidRDefault="00886E2B" w:rsidP="00886E2B">
      <w:pPr>
        <w:pStyle w:val="BTEMEASMCA"/>
      </w:pPr>
    </w:p>
    <w:p w14:paraId="16BD4EF0" w14:textId="77777777" w:rsidR="00886E2B" w:rsidRPr="00860CAB" w:rsidRDefault="00886E2B" w:rsidP="00886E2B">
      <w:pPr>
        <w:pStyle w:val="BTEMEASMCA"/>
      </w:pPr>
      <w:r w:rsidRPr="00860CAB">
        <w:t>Paruoštas vartojimui tirpalas</w:t>
      </w:r>
    </w:p>
    <w:p w14:paraId="16BD4EF1" w14:textId="77777777" w:rsidR="00886E2B" w:rsidRPr="00860CAB" w:rsidRDefault="00886E2B" w:rsidP="00886E2B">
      <w:pPr>
        <w:pStyle w:val="BTEMEASMCA"/>
      </w:pPr>
      <w:r w:rsidRPr="00860CAB">
        <w:t xml:space="preserve">Prieš infuziją paruoštas vandeninis tirpalas skiedžiamas 100 ml (500 mg vankomicino vandeninis tirpalas) arba 200 ml (1000 mg vandeninis tirpalas) 0,9% natrio chlorido arba 5% gliukozės infuzijų tirpalu.  </w:t>
      </w:r>
    </w:p>
    <w:p w14:paraId="16BD4EF2" w14:textId="77777777" w:rsidR="00886E2B" w:rsidRPr="00860CAB" w:rsidRDefault="00886E2B" w:rsidP="00886E2B">
      <w:pPr>
        <w:pStyle w:val="BTEMEASMCA"/>
      </w:pPr>
      <w:r w:rsidRPr="00860CAB">
        <w:t>Paruoštas tirpalas turi būti skaidrus ir be matomų dalelių.</w:t>
      </w:r>
    </w:p>
    <w:p w14:paraId="16BD4EF3" w14:textId="77777777" w:rsidR="00886E2B" w:rsidRPr="00860CAB" w:rsidRDefault="00886E2B" w:rsidP="00886E2B">
      <w:pPr>
        <w:pStyle w:val="BTEMEASMCA"/>
      </w:pPr>
      <w:r w:rsidRPr="00860CAB">
        <w:t>Paruošto vartojimui vaistinio preparato laikymo sąlygos pateikiamos 6.3 skyriuje.</w:t>
      </w:r>
    </w:p>
    <w:p w14:paraId="16BD4EF4" w14:textId="77777777" w:rsidR="00886E2B" w:rsidRPr="00860CAB" w:rsidRDefault="00886E2B" w:rsidP="00886E2B">
      <w:pPr>
        <w:pStyle w:val="BTEMEASMCA"/>
      </w:pPr>
    </w:p>
    <w:p w14:paraId="16BD4EF5" w14:textId="77777777" w:rsidR="00886E2B" w:rsidRPr="00860CAB" w:rsidRDefault="00886E2B" w:rsidP="00886E2B">
      <w:pPr>
        <w:pStyle w:val="BTEMEASMCA"/>
      </w:pPr>
      <w:r w:rsidRPr="00860CAB">
        <w:t>Prieš infuziją reikia apžiūrėti, ar tirpale nėra nuosėdų ir ar nepakito jo spalva. Tirpalą galima infuzuoti tik jį sušildžius iki kūno temperatūros.</w:t>
      </w:r>
    </w:p>
    <w:p w14:paraId="16BD4EF6" w14:textId="77777777" w:rsidR="00886E2B" w:rsidRPr="00860CAB" w:rsidRDefault="00886E2B" w:rsidP="00886E2B">
      <w:pPr>
        <w:pStyle w:val="BTEMEASMCA"/>
      </w:pPr>
    </w:p>
    <w:p w14:paraId="16BD4EF7" w14:textId="77777777" w:rsidR="00886E2B" w:rsidRPr="00860CAB" w:rsidRDefault="00886E2B" w:rsidP="00886E2B">
      <w:pPr>
        <w:pStyle w:val="BTEMEASMCA"/>
      </w:pPr>
      <w:r w:rsidRPr="00860CAB">
        <w:t>Tirpalą į veną reikia infuzuoti lėtai, ne trumpiau kaip 60 minučių. Infuzija kartojama reikiamais intervalais.</w:t>
      </w:r>
    </w:p>
    <w:p w14:paraId="16BD4EF8" w14:textId="77777777" w:rsidR="00886E2B" w:rsidRPr="00860CAB" w:rsidRDefault="00886E2B" w:rsidP="00886E2B">
      <w:pPr>
        <w:pStyle w:val="BTEMEASMCA"/>
      </w:pPr>
    </w:p>
    <w:p w14:paraId="16BD4EF9" w14:textId="77777777" w:rsidR="00886E2B" w:rsidRPr="00860CAB" w:rsidRDefault="00886E2B" w:rsidP="00886E2B">
      <w:pPr>
        <w:pStyle w:val="BTEMEASMCA"/>
      </w:pPr>
      <w:r w:rsidRPr="00860CAB">
        <w:t>Nesuvartotą preparatą ar atliekas reikia tvarkyti laikantis vietinių reikalavimų.</w:t>
      </w:r>
    </w:p>
    <w:p w14:paraId="16BD4EFA" w14:textId="77777777" w:rsidR="00886E2B" w:rsidRPr="00860CAB" w:rsidRDefault="00886E2B" w:rsidP="00886E2B">
      <w:pPr>
        <w:pStyle w:val="BTEMEASMCA"/>
      </w:pPr>
    </w:p>
    <w:p w14:paraId="16BD4EFB" w14:textId="77777777" w:rsidR="00886E2B" w:rsidRPr="00860CAB" w:rsidRDefault="00886E2B" w:rsidP="00886E2B">
      <w:pPr>
        <w:pStyle w:val="BTEMEASMCA"/>
      </w:pPr>
    </w:p>
    <w:p w14:paraId="16BD4EFC" w14:textId="77777777" w:rsidR="00886E2B" w:rsidRPr="00860CAB" w:rsidRDefault="00886E2B" w:rsidP="00886E2B">
      <w:pPr>
        <w:pStyle w:val="PI-1EMEASMCA"/>
        <w:rPr>
          <w:sz w:val="22"/>
        </w:rPr>
      </w:pPr>
      <w:bookmarkStart w:id="52" w:name="_Toc129243122"/>
      <w:bookmarkStart w:id="53" w:name="_Toc129243247"/>
      <w:r w:rsidRPr="00860CAB">
        <w:rPr>
          <w:sz w:val="22"/>
        </w:rPr>
        <w:lastRenderedPageBreak/>
        <w:t>7.</w:t>
      </w:r>
      <w:r w:rsidRPr="00860CAB">
        <w:rPr>
          <w:sz w:val="22"/>
        </w:rPr>
        <w:tab/>
        <w:t>RINKODAROS TEISĖS TURĖTOJAS</w:t>
      </w:r>
      <w:bookmarkEnd w:id="52"/>
      <w:bookmarkEnd w:id="53"/>
    </w:p>
    <w:p w14:paraId="16BD4EFD" w14:textId="77777777" w:rsidR="00886E2B" w:rsidRPr="00860CAB" w:rsidRDefault="00886E2B" w:rsidP="00886E2B">
      <w:pPr>
        <w:pStyle w:val="BTEMEASMCA"/>
      </w:pPr>
    </w:p>
    <w:p w14:paraId="16BD4EFE" w14:textId="77777777" w:rsidR="00886E2B" w:rsidRPr="00860CAB" w:rsidRDefault="00886E2B" w:rsidP="00886E2B">
      <w:pPr>
        <w:rPr>
          <w:sz w:val="22"/>
          <w:szCs w:val="22"/>
        </w:rPr>
      </w:pPr>
      <w:proofErr w:type="spellStart"/>
      <w:r w:rsidRPr="00860CAB">
        <w:rPr>
          <w:sz w:val="22"/>
          <w:szCs w:val="22"/>
        </w:rPr>
        <w:t>Teva</w:t>
      </w:r>
      <w:proofErr w:type="spellEnd"/>
      <w:r w:rsidRPr="00860CAB">
        <w:rPr>
          <w:sz w:val="22"/>
          <w:szCs w:val="22"/>
        </w:rPr>
        <w:t xml:space="preserve"> </w:t>
      </w:r>
      <w:proofErr w:type="spellStart"/>
      <w:r w:rsidRPr="00860CAB">
        <w:rPr>
          <w:sz w:val="22"/>
          <w:szCs w:val="22"/>
        </w:rPr>
        <w:t>Pharma</w:t>
      </w:r>
      <w:proofErr w:type="spellEnd"/>
      <w:r w:rsidRPr="00860CAB">
        <w:rPr>
          <w:sz w:val="22"/>
          <w:szCs w:val="22"/>
        </w:rPr>
        <w:t xml:space="preserve"> B.V.</w:t>
      </w:r>
    </w:p>
    <w:p w14:paraId="16BD4EFF" w14:textId="77777777" w:rsidR="00886E2B" w:rsidRPr="00860CAB" w:rsidRDefault="00886E2B" w:rsidP="00886E2B">
      <w:pPr>
        <w:rPr>
          <w:sz w:val="22"/>
          <w:szCs w:val="22"/>
        </w:rPr>
      </w:pPr>
      <w:proofErr w:type="spellStart"/>
      <w:r w:rsidRPr="00860CAB">
        <w:rPr>
          <w:sz w:val="22"/>
          <w:szCs w:val="22"/>
        </w:rPr>
        <w:t>Computerweg</w:t>
      </w:r>
      <w:proofErr w:type="spellEnd"/>
      <w:r w:rsidRPr="00860CAB">
        <w:rPr>
          <w:sz w:val="22"/>
          <w:szCs w:val="22"/>
        </w:rPr>
        <w:t xml:space="preserve"> 10</w:t>
      </w:r>
    </w:p>
    <w:p w14:paraId="16BD4F00" w14:textId="77777777" w:rsidR="00886E2B" w:rsidRPr="00860CAB" w:rsidRDefault="00886E2B" w:rsidP="00886E2B">
      <w:pPr>
        <w:rPr>
          <w:sz w:val="22"/>
          <w:szCs w:val="22"/>
        </w:rPr>
      </w:pPr>
      <w:r w:rsidRPr="00860CAB">
        <w:rPr>
          <w:sz w:val="22"/>
          <w:szCs w:val="22"/>
        </w:rPr>
        <w:t xml:space="preserve">3542 DR </w:t>
      </w:r>
      <w:proofErr w:type="spellStart"/>
      <w:r w:rsidRPr="00860CAB">
        <w:rPr>
          <w:sz w:val="22"/>
          <w:szCs w:val="22"/>
        </w:rPr>
        <w:t>Utrecht</w:t>
      </w:r>
      <w:proofErr w:type="spellEnd"/>
    </w:p>
    <w:p w14:paraId="16BD4F01" w14:textId="77777777" w:rsidR="00886E2B" w:rsidRPr="00860CAB" w:rsidRDefault="00886E2B" w:rsidP="00886E2B">
      <w:pPr>
        <w:pStyle w:val="BTEMEASMCA"/>
      </w:pPr>
      <w:r w:rsidRPr="00860CAB">
        <w:t>Nyderlandai</w:t>
      </w:r>
    </w:p>
    <w:p w14:paraId="16BD4F02" w14:textId="77777777" w:rsidR="00886E2B" w:rsidRPr="00860CAB" w:rsidRDefault="00886E2B" w:rsidP="00886E2B">
      <w:pPr>
        <w:pStyle w:val="BTEMEASMCA"/>
      </w:pPr>
    </w:p>
    <w:p w14:paraId="16BD4F03" w14:textId="77777777" w:rsidR="00886E2B" w:rsidRPr="00860CAB" w:rsidRDefault="00886E2B" w:rsidP="00886E2B">
      <w:pPr>
        <w:pStyle w:val="BTEMEASMCA"/>
      </w:pPr>
    </w:p>
    <w:p w14:paraId="16BD4F04" w14:textId="77777777" w:rsidR="00886E2B" w:rsidRPr="00860CAB" w:rsidRDefault="00886E2B" w:rsidP="00886E2B">
      <w:pPr>
        <w:pStyle w:val="PI-1EMEASMCA"/>
        <w:rPr>
          <w:sz w:val="22"/>
        </w:rPr>
      </w:pPr>
      <w:bookmarkStart w:id="54" w:name="_Toc129243123"/>
      <w:bookmarkStart w:id="55" w:name="_Toc129243248"/>
      <w:r w:rsidRPr="00860CAB">
        <w:rPr>
          <w:sz w:val="22"/>
        </w:rPr>
        <w:t>8.</w:t>
      </w:r>
      <w:r w:rsidRPr="00860CAB">
        <w:rPr>
          <w:sz w:val="22"/>
        </w:rPr>
        <w:tab/>
        <w:t>RINKODAROS Pažymėjimo NUMER</w:t>
      </w:r>
      <w:bookmarkEnd w:id="54"/>
      <w:bookmarkEnd w:id="55"/>
      <w:r w:rsidRPr="00860CAB">
        <w:rPr>
          <w:sz w:val="22"/>
        </w:rPr>
        <w:t>IAI</w:t>
      </w:r>
    </w:p>
    <w:p w14:paraId="16BD4F05" w14:textId="77777777" w:rsidR="00886E2B" w:rsidRPr="00860CAB" w:rsidRDefault="00886E2B" w:rsidP="00886E2B">
      <w:pPr>
        <w:pStyle w:val="BTEMEASMCA"/>
      </w:pPr>
    </w:p>
    <w:p w14:paraId="16BD4F06" w14:textId="77777777" w:rsidR="00886E2B" w:rsidRPr="00860CAB" w:rsidRDefault="00886E2B" w:rsidP="00886E2B">
      <w:pPr>
        <w:pStyle w:val="BTEMEASMCA"/>
      </w:pPr>
      <w:r>
        <w:t xml:space="preserve">Vancomycin-Teva </w:t>
      </w:r>
      <w:r w:rsidRPr="00860CAB">
        <w:t>500 mg - LT/1/98/0485/001</w:t>
      </w:r>
    </w:p>
    <w:p w14:paraId="16BD4F07" w14:textId="77777777" w:rsidR="00886E2B" w:rsidRPr="00860CAB" w:rsidRDefault="00886E2B" w:rsidP="00886E2B">
      <w:pPr>
        <w:pStyle w:val="BTEMEASMCA"/>
      </w:pPr>
      <w:r>
        <w:t xml:space="preserve">Vancomycin-Teva </w:t>
      </w:r>
      <w:r w:rsidRPr="00860CAB">
        <w:t>1000 mg– LT/1/98/0485/002</w:t>
      </w:r>
    </w:p>
    <w:p w14:paraId="16BD4F08" w14:textId="77777777" w:rsidR="00886E2B" w:rsidRPr="00860CAB" w:rsidRDefault="00886E2B" w:rsidP="00886E2B">
      <w:pPr>
        <w:pStyle w:val="BTEMEASMCA"/>
      </w:pPr>
    </w:p>
    <w:p w14:paraId="16BD4F09" w14:textId="77777777" w:rsidR="00886E2B" w:rsidRPr="00860CAB" w:rsidRDefault="00886E2B" w:rsidP="00886E2B">
      <w:pPr>
        <w:pStyle w:val="BTEMEASMCA"/>
      </w:pPr>
    </w:p>
    <w:p w14:paraId="16BD4F0A" w14:textId="77777777" w:rsidR="00886E2B" w:rsidRPr="00860CAB" w:rsidRDefault="00886E2B" w:rsidP="00886E2B">
      <w:pPr>
        <w:pStyle w:val="PI-1EMEASMCA"/>
        <w:rPr>
          <w:sz w:val="22"/>
        </w:rPr>
      </w:pPr>
      <w:bookmarkStart w:id="56" w:name="_Toc129243124"/>
      <w:bookmarkStart w:id="57" w:name="_Toc129243249"/>
      <w:r w:rsidRPr="00860CAB">
        <w:rPr>
          <w:sz w:val="22"/>
        </w:rPr>
        <w:t>9.</w:t>
      </w:r>
      <w:r w:rsidRPr="00860CAB">
        <w:rPr>
          <w:sz w:val="22"/>
        </w:rPr>
        <w:tab/>
        <w:t>RINKODAROS TEISĖS SUTEIKIMO / ATNAUJINIMO DATA</w:t>
      </w:r>
      <w:bookmarkEnd w:id="56"/>
      <w:bookmarkEnd w:id="57"/>
    </w:p>
    <w:p w14:paraId="16BD4F0B" w14:textId="77777777" w:rsidR="00886E2B" w:rsidRPr="00860CAB" w:rsidRDefault="00886E2B" w:rsidP="00886E2B">
      <w:pPr>
        <w:pStyle w:val="BTEMEASMCA"/>
      </w:pPr>
    </w:p>
    <w:p w14:paraId="16BD4F0C" w14:textId="77777777" w:rsidR="00886E2B" w:rsidRDefault="00886E2B" w:rsidP="00886E2B">
      <w:pPr>
        <w:pStyle w:val="BTEMEASMCA"/>
      </w:pPr>
      <w:r w:rsidRPr="00860CAB">
        <w:t>Rinkodaros teisė pirmą kartą suteikta  500 mg</w:t>
      </w:r>
      <w:r>
        <w:t xml:space="preserve"> 1998 m. liepos mėn. 1 d.</w:t>
      </w:r>
    </w:p>
    <w:p w14:paraId="16BD4F0D" w14:textId="77777777" w:rsidR="00886E2B" w:rsidRPr="00860CAB" w:rsidRDefault="00886E2B" w:rsidP="00886E2B">
      <w:pPr>
        <w:pStyle w:val="BTEMEASMCA"/>
      </w:pPr>
      <w:r>
        <w:tab/>
      </w:r>
      <w:r>
        <w:tab/>
      </w:r>
      <w:r>
        <w:tab/>
        <w:t xml:space="preserve">             </w:t>
      </w:r>
      <w:r w:rsidR="00472DF2">
        <w:t xml:space="preserve">                       </w:t>
      </w:r>
      <w:r>
        <w:t xml:space="preserve">1000 mg </w:t>
      </w:r>
      <w:r w:rsidRPr="00860CAB">
        <w:t xml:space="preserve"> 2006 m. balandžio mėn. 21 d.</w:t>
      </w:r>
    </w:p>
    <w:p w14:paraId="16BD4F0E" w14:textId="77777777" w:rsidR="00472DF2" w:rsidRDefault="00472DF2" w:rsidP="00886E2B">
      <w:pPr>
        <w:rPr>
          <w:noProof/>
          <w:sz w:val="22"/>
          <w:szCs w:val="22"/>
        </w:rPr>
      </w:pPr>
    </w:p>
    <w:p w14:paraId="16BD4F0F" w14:textId="77777777" w:rsidR="00886E2B" w:rsidRPr="00300FAC" w:rsidRDefault="00886E2B" w:rsidP="00886E2B">
      <w:pPr>
        <w:rPr>
          <w:noProof/>
          <w:sz w:val="22"/>
          <w:szCs w:val="22"/>
        </w:rPr>
      </w:pPr>
      <w:r w:rsidRPr="00300FAC">
        <w:rPr>
          <w:noProof/>
          <w:sz w:val="22"/>
          <w:szCs w:val="22"/>
        </w:rPr>
        <w:t>Rinkodaros teisė paskutinį kartą atnaujinta 2013 m. lapkričio mėn. 14 d.</w:t>
      </w:r>
    </w:p>
    <w:p w14:paraId="16BD4F10" w14:textId="77777777" w:rsidR="00886E2B" w:rsidRPr="00860CAB" w:rsidRDefault="00886E2B" w:rsidP="00886E2B">
      <w:pPr>
        <w:pStyle w:val="BTEMEASMCA"/>
      </w:pPr>
    </w:p>
    <w:p w14:paraId="16BD4F11" w14:textId="77777777" w:rsidR="00886E2B" w:rsidRPr="00860CAB" w:rsidRDefault="00886E2B" w:rsidP="00886E2B">
      <w:pPr>
        <w:pStyle w:val="BTEMEASMCA"/>
      </w:pPr>
    </w:p>
    <w:p w14:paraId="16BD4F12" w14:textId="77777777" w:rsidR="00886E2B" w:rsidRPr="00860CAB" w:rsidRDefault="00886E2B" w:rsidP="00886E2B">
      <w:pPr>
        <w:pStyle w:val="PI-1EMEASMCA"/>
        <w:rPr>
          <w:sz w:val="22"/>
        </w:rPr>
      </w:pPr>
      <w:bookmarkStart w:id="58" w:name="_Toc129243125"/>
      <w:bookmarkStart w:id="59" w:name="_Toc129243250"/>
      <w:r w:rsidRPr="00860CAB">
        <w:rPr>
          <w:sz w:val="22"/>
        </w:rPr>
        <w:t>10.</w:t>
      </w:r>
      <w:r w:rsidRPr="00860CAB">
        <w:rPr>
          <w:sz w:val="22"/>
        </w:rPr>
        <w:tab/>
        <w:t>TEKSTO PERŽIŪROS DATA</w:t>
      </w:r>
      <w:bookmarkEnd w:id="58"/>
      <w:bookmarkEnd w:id="59"/>
    </w:p>
    <w:p w14:paraId="16BD4F13" w14:textId="77777777" w:rsidR="00886E2B" w:rsidRPr="00860CAB" w:rsidRDefault="00886E2B" w:rsidP="00886E2B">
      <w:pPr>
        <w:pStyle w:val="BTEMEASMCA"/>
      </w:pPr>
    </w:p>
    <w:p w14:paraId="16BD4F14" w14:textId="235CECCB" w:rsidR="00886E2B" w:rsidRDefault="00A13C27" w:rsidP="00886E2B">
      <w:pPr>
        <w:pStyle w:val="BTEMEASMCA"/>
      </w:pPr>
      <w:r>
        <w:t>2014-06-18</w:t>
      </w:r>
    </w:p>
    <w:p w14:paraId="16BD4F15" w14:textId="77777777" w:rsidR="00886E2B" w:rsidRPr="00860CAB" w:rsidRDefault="00886E2B" w:rsidP="00886E2B">
      <w:pPr>
        <w:pStyle w:val="BTEMEASMCA"/>
      </w:pPr>
    </w:p>
    <w:p w14:paraId="16BD4F16" w14:textId="77777777" w:rsidR="00886E2B" w:rsidRPr="00860CAB" w:rsidRDefault="00886E2B" w:rsidP="00886E2B">
      <w:pPr>
        <w:pStyle w:val="Paprastasistekstas"/>
        <w:tabs>
          <w:tab w:val="left" w:pos="5954"/>
          <w:tab w:val="left" w:pos="6237"/>
          <w:tab w:val="left" w:pos="6663"/>
          <w:tab w:val="left" w:pos="6946"/>
        </w:tabs>
        <w:rPr>
          <w:rStyle w:val="Hipersaitas"/>
          <w:rFonts w:ascii="Times New Roman" w:hAnsi="Times New Roman"/>
          <w:sz w:val="22"/>
          <w:szCs w:val="22"/>
          <w:lang w:val="lt-LT"/>
        </w:rPr>
      </w:pPr>
      <w:r w:rsidRPr="00860CAB">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860CAB">
        <w:rPr>
          <w:rFonts w:ascii="Times New Roman" w:hAnsi="Times New Roman"/>
          <w:i/>
          <w:noProof/>
          <w:sz w:val="22"/>
          <w:szCs w:val="22"/>
          <w:lang w:val="lt-LT"/>
        </w:rPr>
        <w:t xml:space="preserve"> </w:t>
      </w:r>
      <w:r w:rsidR="005404B3">
        <w:fldChar w:fldCharType="begin"/>
      </w:r>
      <w:r w:rsidR="005404B3" w:rsidRPr="00A654AA">
        <w:rPr>
          <w:lang w:val="lt-LT"/>
        </w:rPr>
        <w:instrText xml:space="preserve"> HYPERLINK "http://www.ema.europa.eu" </w:instrText>
      </w:r>
      <w:r w:rsidR="005404B3">
        <w:fldChar w:fldCharType="separate"/>
      </w:r>
      <w:r w:rsidRPr="00860CAB">
        <w:rPr>
          <w:rStyle w:val="Hipersaitas"/>
          <w:rFonts w:ascii="Times New Roman" w:hAnsi="Times New Roman"/>
          <w:noProof/>
          <w:sz w:val="22"/>
          <w:szCs w:val="22"/>
          <w:lang w:val="lt-LT"/>
        </w:rPr>
        <w:t>http://www.</w:t>
      </w:r>
      <w:proofErr w:type="spellStart"/>
      <w:r w:rsidRPr="00860CAB">
        <w:rPr>
          <w:rStyle w:val="Hipersaitas"/>
          <w:rFonts w:ascii="Times New Roman" w:hAnsi="Times New Roman"/>
          <w:sz w:val="22"/>
          <w:szCs w:val="22"/>
          <w:lang w:val="lt-LT"/>
        </w:rPr>
        <w:t>vvkt.lt</w:t>
      </w:r>
      <w:proofErr w:type="spellEnd"/>
      <w:r w:rsidR="005404B3">
        <w:rPr>
          <w:rStyle w:val="Hipersaitas"/>
          <w:rFonts w:ascii="Times New Roman" w:hAnsi="Times New Roman"/>
          <w:sz w:val="22"/>
          <w:szCs w:val="22"/>
          <w:lang w:val="lt-LT"/>
        </w:rPr>
        <w:fldChar w:fldCharType="end"/>
      </w:r>
      <w:r>
        <w:rPr>
          <w:rStyle w:val="Hipersaitas"/>
          <w:rFonts w:ascii="Times New Roman" w:hAnsi="Times New Roman"/>
          <w:sz w:val="22"/>
          <w:szCs w:val="22"/>
          <w:lang w:val="lt-LT"/>
        </w:rPr>
        <w:t>.</w:t>
      </w:r>
    </w:p>
    <w:p w14:paraId="16BD4F17" w14:textId="77777777" w:rsidR="00886E2B" w:rsidRDefault="00886E2B" w:rsidP="00886E2B">
      <w:pPr>
        <w:pStyle w:val="Paprastasistekstas"/>
        <w:tabs>
          <w:tab w:val="left" w:pos="5954"/>
          <w:tab w:val="left" w:pos="6237"/>
          <w:tab w:val="left" w:pos="6663"/>
          <w:tab w:val="left" w:pos="6946"/>
        </w:tabs>
        <w:rPr>
          <w:rFonts w:ascii="Times New Roman" w:hAnsi="Times New Roman"/>
          <w:sz w:val="22"/>
          <w:szCs w:val="22"/>
          <w:lang w:val="lt-LT"/>
        </w:rPr>
      </w:pPr>
    </w:p>
    <w:p w14:paraId="16BD4F18" w14:textId="77777777" w:rsidR="0007198D" w:rsidRDefault="0007198D">
      <w:pPr>
        <w:spacing w:after="200" w:line="276" w:lineRule="auto"/>
        <w:rPr>
          <w:rFonts w:eastAsia="SimSun"/>
          <w:sz w:val="22"/>
          <w:szCs w:val="22"/>
        </w:rPr>
      </w:pPr>
      <w:r>
        <w:rPr>
          <w:sz w:val="22"/>
          <w:szCs w:val="22"/>
        </w:rPr>
        <w:br w:type="page"/>
      </w:r>
    </w:p>
    <w:p w14:paraId="16BD4F19" w14:textId="77777777" w:rsidR="0007198D" w:rsidRDefault="0007198D" w:rsidP="0007198D">
      <w:pPr>
        <w:pStyle w:val="TTEMEASMCA"/>
        <w:jc w:val="center"/>
        <w:rPr>
          <w:lang w:val="lt-LT"/>
        </w:rPr>
      </w:pPr>
    </w:p>
    <w:p w14:paraId="16BD4F1A" w14:textId="77777777" w:rsidR="0007198D" w:rsidRDefault="0007198D" w:rsidP="0007198D">
      <w:pPr>
        <w:pStyle w:val="TTEMEASMCA"/>
        <w:jc w:val="center"/>
        <w:rPr>
          <w:lang w:val="lt-LT"/>
        </w:rPr>
      </w:pPr>
    </w:p>
    <w:p w14:paraId="16BD4F1B" w14:textId="77777777" w:rsidR="0007198D" w:rsidRDefault="0007198D" w:rsidP="0007198D">
      <w:pPr>
        <w:pStyle w:val="TTEMEASMCA"/>
        <w:jc w:val="center"/>
        <w:rPr>
          <w:lang w:val="lt-LT"/>
        </w:rPr>
      </w:pPr>
    </w:p>
    <w:p w14:paraId="16BD4F1C" w14:textId="77777777" w:rsidR="0007198D" w:rsidRDefault="0007198D" w:rsidP="0007198D">
      <w:pPr>
        <w:pStyle w:val="TTEMEASMCA"/>
        <w:jc w:val="center"/>
        <w:rPr>
          <w:lang w:val="lt-LT"/>
        </w:rPr>
      </w:pPr>
    </w:p>
    <w:p w14:paraId="16BD4F1D" w14:textId="77777777" w:rsidR="0007198D" w:rsidRDefault="0007198D" w:rsidP="0007198D">
      <w:pPr>
        <w:pStyle w:val="TTEMEASMCA"/>
        <w:jc w:val="center"/>
        <w:rPr>
          <w:lang w:val="lt-LT"/>
        </w:rPr>
      </w:pPr>
    </w:p>
    <w:p w14:paraId="16BD4F1E" w14:textId="77777777" w:rsidR="0007198D" w:rsidRDefault="0007198D" w:rsidP="0007198D">
      <w:pPr>
        <w:pStyle w:val="TTEMEASMCA"/>
        <w:jc w:val="center"/>
        <w:rPr>
          <w:lang w:val="lt-LT"/>
        </w:rPr>
      </w:pPr>
    </w:p>
    <w:p w14:paraId="16BD4F1F" w14:textId="77777777" w:rsidR="0007198D" w:rsidRDefault="0007198D" w:rsidP="0007198D">
      <w:pPr>
        <w:pStyle w:val="TTEMEASMCA"/>
        <w:jc w:val="center"/>
        <w:rPr>
          <w:lang w:val="lt-LT"/>
        </w:rPr>
      </w:pPr>
    </w:p>
    <w:p w14:paraId="16BD4F20" w14:textId="77777777" w:rsidR="0007198D" w:rsidRDefault="0007198D" w:rsidP="0007198D">
      <w:pPr>
        <w:pStyle w:val="TTEMEASMCA"/>
        <w:jc w:val="center"/>
        <w:rPr>
          <w:lang w:val="lt-LT"/>
        </w:rPr>
      </w:pPr>
    </w:p>
    <w:p w14:paraId="16BD4F21" w14:textId="77777777" w:rsidR="0007198D" w:rsidRDefault="0007198D" w:rsidP="0007198D">
      <w:pPr>
        <w:pStyle w:val="TTEMEASMCA"/>
        <w:jc w:val="center"/>
        <w:rPr>
          <w:lang w:val="lt-LT"/>
        </w:rPr>
      </w:pPr>
    </w:p>
    <w:p w14:paraId="16BD4F22" w14:textId="77777777" w:rsidR="0007198D" w:rsidRDefault="0007198D" w:rsidP="0007198D">
      <w:pPr>
        <w:pStyle w:val="TTEMEASMCA"/>
        <w:jc w:val="center"/>
        <w:rPr>
          <w:lang w:val="lt-LT"/>
        </w:rPr>
      </w:pPr>
    </w:p>
    <w:p w14:paraId="16BD4F23" w14:textId="77777777" w:rsidR="0007198D" w:rsidRDefault="0007198D" w:rsidP="0007198D">
      <w:pPr>
        <w:pStyle w:val="TTEMEASMCA"/>
        <w:jc w:val="center"/>
        <w:rPr>
          <w:lang w:val="lt-LT"/>
        </w:rPr>
      </w:pPr>
    </w:p>
    <w:p w14:paraId="16BD4F24" w14:textId="77777777" w:rsidR="0007198D" w:rsidRDefault="0007198D" w:rsidP="0007198D">
      <w:pPr>
        <w:pStyle w:val="TTEMEASMCA"/>
        <w:jc w:val="center"/>
        <w:rPr>
          <w:lang w:val="lt-LT"/>
        </w:rPr>
      </w:pPr>
    </w:p>
    <w:p w14:paraId="16BD4F25" w14:textId="77777777" w:rsidR="0007198D" w:rsidRDefault="0007198D" w:rsidP="0007198D">
      <w:pPr>
        <w:pStyle w:val="TTEMEASMCA"/>
        <w:jc w:val="center"/>
        <w:rPr>
          <w:lang w:val="lt-LT"/>
        </w:rPr>
      </w:pPr>
    </w:p>
    <w:p w14:paraId="16BD4F26" w14:textId="77777777" w:rsidR="0007198D" w:rsidRDefault="0007198D" w:rsidP="0007198D">
      <w:pPr>
        <w:pStyle w:val="TTEMEASMCA"/>
        <w:jc w:val="center"/>
        <w:rPr>
          <w:lang w:val="lt-LT"/>
        </w:rPr>
      </w:pPr>
    </w:p>
    <w:p w14:paraId="16BD4F27" w14:textId="77777777" w:rsidR="0007198D" w:rsidRDefault="0007198D" w:rsidP="0007198D">
      <w:pPr>
        <w:pStyle w:val="TTEMEASMCA"/>
        <w:jc w:val="center"/>
        <w:rPr>
          <w:lang w:val="lt-LT"/>
        </w:rPr>
      </w:pPr>
    </w:p>
    <w:p w14:paraId="16BD4F28" w14:textId="77777777" w:rsidR="0007198D" w:rsidRDefault="0007198D" w:rsidP="0007198D">
      <w:pPr>
        <w:pStyle w:val="TTEMEASMCA"/>
        <w:jc w:val="center"/>
        <w:rPr>
          <w:lang w:val="lt-LT"/>
        </w:rPr>
      </w:pPr>
    </w:p>
    <w:p w14:paraId="16BD4F29" w14:textId="77777777" w:rsidR="0007198D" w:rsidRDefault="0007198D" w:rsidP="0007198D">
      <w:pPr>
        <w:pStyle w:val="TTEMEASMCA"/>
        <w:jc w:val="center"/>
        <w:rPr>
          <w:lang w:val="lt-LT"/>
        </w:rPr>
      </w:pPr>
    </w:p>
    <w:p w14:paraId="16BD4F2A" w14:textId="77777777" w:rsidR="0007198D" w:rsidRDefault="0007198D" w:rsidP="0007198D">
      <w:pPr>
        <w:pStyle w:val="TTEMEASMCA"/>
        <w:jc w:val="center"/>
        <w:rPr>
          <w:lang w:val="lt-LT"/>
        </w:rPr>
      </w:pPr>
    </w:p>
    <w:p w14:paraId="16BD4F2B" w14:textId="77777777" w:rsidR="0007198D" w:rsidRDefault="0007198D" w:rsidP="0007198D">
      <w:pPr>
        <w:pStyle w:val="TTEMEASMCA"/>
        <w:jc w:val="center"/>
        <w:rPr>
          <w:lang w:val="lt-LT"/>
        </w:rPr>
      </w:pPr>
    </w:p>
    <w:p w14:paraId="16BD4F2C" w14:textId="77777777" w:rsidR="0007198D" w:rsidRDefault="0007198D" w:rsidP="0007198D">
      <w:pPr>
        <w:pStyle w:val="TTEMEASMCA"/>
        <w:jc w:val="center"/>
        <w:rPr>
          <w:lang w:val="lt-LT"/>
        </w:rPr>
      </w:pPr>
    </w:p>
    <w:p w14:paraId="16BD4F2D" w14:textId="77777777" w:rsidR="0007198D" w:rsidRDefault="0007198D" w:rsidP="0007198D">
      <w:pPr>
        <w:pStyle w:val="TTEMEASMCA"/>
        <w:jc w:val="center"/>
        <w:rPr>
          <w:lang w:val="lt-LT"/>
        </w:rPr>
      </w:pPr>
    </w:p>
    <w:p w14:paraId="16BD4F2E" w14:textId="77777777" w:rsidR="0007198D" w:rsidRDefault="0007198D" w:rsidP="0007198D">
      <w:pPr>
        <w:pStyle w:val="TTEMEASMCA"/>
        <w:jc w:val="center"/>
        <w:rPr>
          <w:lang w:val="lt-LT"/>
        </w:rPr>
      </w:pPr>
    </w:p>
    <w:p w14:paraId="16BD4F2F" w14:textId="77777777" w:rsidR="0007198D" w:rsidRDefault="0007198D" w:rsidP="0007198D">
      <w:pPr>
        <w:pStyle w:val="TTEMEASMCA"/>
        <w:jc w:val="center"/>
        <w:rPr>
          <w:lang w:val="lt-LT"/>
        </w:rPr>
      </w:pPr>
    </w:p>
    <w:p w14:paraId="16BD4F30" w14:textId="77777777" w:rsidR="0007198D" w:rsidRDefault="0007198D" w:rsidP="0007198D">
      <w:pPr>
        <w:pStyle w:val="TTEMEASMCA"/>
        <w:jc w:val="center"/>
        <w:rPr>
          <w:lang w:val="lt-LT"/>
        </w:rPr>
      </w:pPr>
    </w:p>
    <w:p w14:paraId="16BD4F31" w14:textId="77777777" w:rsidR="0007198D" w:rsidRDefault="0007198D" w:rsidP="0007198D">
      <w:pPr>
        <w:pStyle w:val="TTEMEASMCA"/>
        <w:jc w:val="center"/>
        <w:rPr>
          <w:lang w:val="lt-LT"/>
        </w:rPr>
      </w:pPr>
      <w:r>
        <w:rPr>
          <w:lang w:val="lt-LT"/>
        </w:rPr>
        <w:t>II PRIEDAS</w:t>
      </w:r>
    </w:p>
    <w:p w14:paraId="16BD4F32" w14:textId="77777777" w:rsidR="0007198D" w:rsidRDefault="0007198D" w:rsidP="0007198D">
      <w:pPr>
        <w:pStyle w:val="TTEMEASMCA"/>
        <w:jc w:val="center"/>
        <w:rPr>
          <w:lang w:val="lt-LT"/>
        </w:rPr>
      </w:pPr>
    </w:p>
    <w:p w14:paraId="16BD4F33" w14:textId="77777777" w:rsidR="0007198D" w:rsidRDefault="0007198D" w:rsidP="0007198D">
      <w:pPr>
        <w:pStyle w:val="TTEMEASMCA"/>
        <w:jc w:val="center"/>
        <w:rPr>
          <w:lang w:val="lt-LT"/>
        </w:rPr>
      </w:pPr>
      <w:r>
        <w:rPr>
          <w:lang w:val="lt-LT"/>
        </w:rPr>
        <w:t>RINKODAROS SĄLYGOS</w:t>
      </w:r>
    </w:p>
    <w:p w14:paraId="16BD4F34" w14:textId="77777777" w:rsidR="0007198D" w:rsidRDefault="0007198D" w:rsidP="0007198D">
      <w:pPr>
        <w:pStyle w:val="BTEMEASMCA"/>
      </w:pPr>
    </w:p>
    <w:p w14:paraId="16BD4F35" w14:textId="77777777" w:rsidR="0007198D" w:rsidRDefault="0007198D" w:rsidP="0007198D">
      <w:pPr>
        <w:pStyle w:val="BTAnIIEMEASMCA"/>
        <w:rPr>
          <w:highlight w:val="yellow"/>
          <w:lang w:val="lt-LT"/>
        </w:rPr>
      </w:pPr>
      <w:r>
        <w:rPr>
          <w:lang w:val="lt-LT"/>
        </w:rPr>
        <w:t>A.</w:t>
      </w:r>
      <w:r>
        <w:rPr>
          <w:lang w:val="lt-LT"/>
        </w:rPr>
        <w:tab/>
      </w:r>
      <w:r>
        <w:rPr>
          <w:noProof/>
          <w:lang w:val="lt-LT"/>
        </w:rPr>
        <w:t>GAMINTOJAS</w:t>
      </w:r>
      <w:r>
        <w:rPr>
          <w:lang w:val="lt-LT"/>
        </w:rPr>
        <w:t xml:space="preserve"> (-AI), ATSAKINGAS (-I) UŽ SERIJŲ IŠLEIDIMĄ</w:t>
      </w:r>
    </w:p>
    <w:p w14:paraId="16BD4F36" w14:textId="77777777" w:rsidR="0007198D" w:rsidRDefault="0007198D" w:rsidP="0007198D">
      <w:pPr>
        <w:pStyle w:val="BTEMEASMCA"/>
        <w:rPr>
          <w:highlight w:val="yellow"/>
        </w:rPr>
      </w:pPr>
    </w:p>
    <w:p w14:paraId="16BD4F37" w14:textId="77777777" w:rsidR="0007198D" w:rsidRDefault="0007198D" w:rsidP="0007198D">
      <w:pPr>
        <w:pStyle w:val="BTAnIIEMEASMCA"/>
      </w:pPr>
      <w:r>
        <w:t>B.</w:t>
      </w:r>
      <w:r>
        <w:tab/>
        <w:t>TIEKIMO IR VARTOJIMO SĄLYGOS AR APRIBOJIMAI</w:t>
      </w:r>
    </w:p>
    <w:p w14:paraId="16BD4F38" w14:textId="77777777" w:rsidR="0007198D" w:rsidRDefault="0007198D" w:rsidP="0007198D">
      <w:pPr>
        <w:pStyle w:val="BTAnIIEMEASMCA"/>
      </w:pPr>
      <w:r>
        <w:rPr>
          <w:b w:val="0"/>
        </w:rPr>
        <w:br w:type="page"/>
      </w:r>
      <w:r>
        <w:lastRenderedPageBreak/>
        <w:t>A.</w:t>
      </w:r>
      <w:r>
        <w:tab/>
        <w:t>GAMINTOJAS (-</w:t>
      </w:r>
      <w:proofErr w:type="spellStart"/>
      <w:r>
        <w:t>ai</w:t>
      </w:r>
      <w:proofErr w:type="spellEnd"/>
      <w:r>
        <w:t>), ATSAKINGAS (-I) UŽ SERIJŲ IŠLEIDIMĄ</w:t>
      </w:r>
    </w:p>
    <w:p w14:paraId="16BD4F39" w14:textId="77777777" w:rsidR="0007198D" w:rsidRDefault="0007198D" w:rsidP="0007198D">
      <w:pPr>
        <w:pStyle w:val="BTEMEASMCA"/>
        <w:rPr>
          <w:highlight w:val="yellow"/>
        </w:rPr>
      </w:pPr>
    </w:p>
    <w:p w14:paraId="16BD4F3A" w14:textId="77777777" w:rsidR="0007198D" w:rsidRDefault="0007198D" w:rsidP="0007198D">
      <w:pPr>
        <w:pStyle w:val="BTuEMEASMCA"/>
      </w:pPr>
      <w:r>
        <w:t>Gamintojo, atsakingo už serijų išleidimą, pavadinimas ir adresas</w:t>
      </w:r>
    </w:p>
    <w:p w14:paraId="16BD4F3B" w14:textId="77777777" w:rsidR="0007198D" w:rsidRDefault="0007198D" w:rsidP="0007198D">
      <w:pPr>
        <w:pStyle w:val="BTEMEASMCA"/>
      </w:pPr>
    </w:p>
    <w:p w14:paraId="16BD4F3C" w14:textId="77777777" w:rsidR="0007198D" w:rsidRDefault="0007198D" w:rsidP="0007198D">
      <w:pPr>
        <w:pStyle w:val="BTEMEASMCA"/>
        <w:rPr>
          <w:rFonts w:eastAsia="Arial Unicode MS"/>
        </w:rPr>
      </w:pPr>
      <w:r>
        <w:rPr>
          <w:rFonts w:eastAsia="Arial Unicode MS"/>
        </w:rPr>
        <w:t>Teva Pharmaceutical Works Private Limited Company</w:t>
      </w:r>
    </w:p>
    <w:p w14:paraId="16BD4F3D" w14:textId="77777777" w:rsidR="0007198D" w:rsidRDefault="0007198D" w:rsidP="0007198D">
      <w:pPr>
        <w:pStyle w:val="BTEMEASMCA"/>
      </w:pPr>
      <w:r>
        <w:t xml:space="preserve">H-2100 Gödöllő </w:t>
      </w:r>
    </w:p>
    <w:p w14:paraId="16BD4F3E" w14:textId="77777777" w:rsidR="0007198D" w:rsidRDefault="0007198D" w:rsidP="0007198D">
      <w:pPr>
        <w:pStyle w:val="BTEMEASMCA"/>
      </w:pPr>
      <w:r>
        <w:t xml:space="preserve">Táncsics Mihály út 82 </w:t>
      </w:r>
    </w:p>
    <w:p w14:paraId="16BD4F3F" w14:textId="77777777" w:rsidR="0007198D" w:rsidRDefault="0007198D" w:rsidP="0007198D">
      <w:pPr>
        <w:pStyle w:val="BTEMEASMCA"/>
      </w:pPr>
      <w:r>
        <w:t>Vengrija</w:t>
      </w:r>
    </w:p>
    <w:p w14:paraId="16BD4F40" w14:textId="77777777" w:rsidR="0007198D" w:rsidRDefault="0007198D" w:rsidP="0007198D">
      <w:pPr>
        <w:pStyle w:val="BTEMEASMCA"/>
        <w:rPr>
          <w:highlight w:val="yellow"/>
        </w:rPr>
      </w:pPr>
    </w:p>
    <w:p w14:paraId="16BD4F41" w14:textId="77777777" w:rsidR="0007198D" w:rsidRDefault="0007198D" w:rsidP="0007198D">
      <w:pPr>
        <w:pStyle w:val="BTEMEASMCA"/>
        <w:rPr>
          <w:highlight w:val="yellow"/>
        </w:rPr>
      </w:pPr>
    </w:p>
    <w:p w14:paraId="16BD4F42" w14:textId="77777777" w:rsidR="0007198D" w:rsidRDefault="0007198D" w:rsidP="0007198D">
      <w:pPr>
        <w:pStyle w:val="PI-1EMEASMCA"/>
        <w:rPr>
          <w:sz w:val="22"/>
        </w:rPr>
      </w:pPr>
      <w:bookmarkStart w:id="60" w:name="_Toc129243254"/>
      <w:bookmarkStart w:id="61" w:name="_Toc129243129"/>
      <w:r>
        <w:rPr>
          <w:sz w:val="22"/>
        </w:rPr>
        <w:t>B.</w:t>
      </w:r>
      <w:r>
        <w:rPr>
          <w:sz w:val="22"/>
        </w:rPr>
        <w:tab/>
      </w:r>
      <w:r>
        <w:rPr>
          <w:noProof/>
          <w:sz w:val="22"/>
        </w:rPr>
        <w:t>TIEKIMO IR VARTOJIMO SĄLYGOS AR APRIBOJIMAI</w:t>
      </w:r>
      <w:bookmarkEnd w:id="60"/>
      <w:bookmarkEnd w:id="61"/>
    </w:p>
    <w:p w14:paraId="16BD4F43" w14:textId="77777777" w:rsidR="0007198D" w:rsidRDefault="0007198D" w:rsidP="0007198D">
      <w:pPr>
        <w:pStyle w:val="BTEMEASMCA"/>
      </w:pPr>
    </w:p>
    <w:p w14:paraId="16BD4F44" w14:textId="77777777" w:rsidR="0007198D" w:rsidRDefault="0007198D" w:rsidP="0007198D">
      <w:pPr>
        <w:pStyle w:val="BTEMEASMCA"/>
      </w:pPr>
      <w:r>
        <w:t>Receptinis vaistinis preparatas.</w:t>
      </w:r>
    </w:p>
    <w:p w14:paraId="16BD4F45" w14:textId="77777777" w:rsidR="0007198D" w:rsidRDefault="0007198D" w:rsidP="0007198D">
      <w:pPr>
        <w:pStyle w:val="BTEMEASMCA"/>
        <w:rPr>
          <w:highlight w:val="yellow"/>
        </w:rPr>
      </w:pPr>
    </w:p>
    <w:p w14:paraId="16BD4F46" w14:textId="77777777" w:rsidR="0007198D" w:rsidRDefault="0007198D" w:rsidP="0007198D">
      <w:pPr>
        <w:pStyle w:val="PI-2EMEASMCA"/>
        <w:rPr>
          <w:lang w:val="lt-LT"/>
        </w:rPr>
      </w:pPr>
    </w:p>
    <w:p w14:paraId="16BD4F47" w14:textId="77777777" w:rsidR="0007198D" w:rsidRDefault="0007198D" w:rsidP="0007198D">
      <w:pPr>
        <w:pStyle w:val="BTEMEASMCA"/>
      </w:pPr>
    </w:p>
    <w:p w14:paraId="16BD4F48" w14:textId="77777777" w:rsidR="0007198D" w:rsidRDefault="0007198D" w:rsidP="0007198D">
      <w:pPr>
        <w:pStyle w:val="BTEMEASMCA"/>
      </w:pPr>
    </w:p>
    <w:p w14:paraId="16BD4F49" w14:textId="77777777" w:rsidR="0007198D" w:rsidRDefault="0007198D" w:rsidP="0007198D">
      <w:pPr>
        <w:pStyle w:val="BTEMEASMCA"/>
      </w:pPr>
      <w:r>
        <w:br w:type="page"/>
      </w:r>
    </w:p>
    <w:p w14:paraId="16BD4F4A" w14:textId="77777777" w:rsidR="0007198D" w:rsidRDefault="0007198D" w:rsidP="0007198D">
      <w:pPr>
        <w:pStyle w:val="BTEMEASMCA"/>
      </w:pPr>
    </w:p>
    <w:p w14:paraId="16BD4F4B" w14:textId="77777777" w:rsidR="0007198D" w:rsidRDefault="0007198D" w:rsidP="0007198D">
      <w:pPr>
        <w:pStyle w:val="BTEMEASMCA"/>
      </w:pPr>
    </w:p>
    <w:p w14:paraId="16BD4F4C" w14:textId="77777777" w:rsidR="0007198D" w:rsidRDefault="0007198D" w:rsidP="0007198D">
      <w:pPr>
        <w:pStyle w:val="BTEMEASMCA"/>
      </w:pPr>
    </w:p>
    <w:p w14:paraId="16BD4F4D" w14:textId="77777777" w:rsidR="0007198D" w:rsidRDefault="0007198D" w:rsidP="0007198D">
      <w:pPr>
        <w:pStyle w:val="BTEMEASMCA"/>
      </w:pPr>
    </w:p>
    <w:p w14:paraId="16BD4F4E" w14:textId="77777777" w:rsidR="0007198D" w:rsidRDefault="0007198D" w:rsidP="0007198D">
      <w:pPr>
        <w:pStyle w:val="BTEMEASMCA"/>
      </w:pPr>
    </w:p>
    <w:p w14:paraId="16BD4F4F" w14:textId="77777777" w:rsidR="0007198D" w:rsidRDefault="0007198D" w:rsidP="0007198D">
      <w:pPr>
        <w:pStyle w:val="BTEMEASMCA"/>
      </w:pPr>
    </w:p>
    <w:p w14:paraId="16BD4F50" w14:textId="77777777" w:rsidR="0007198D" w:rsidRDefault="0007198D" w:rsidP="0007198D">
      <w:pPr>
        <w:pStyle w:val="BTEMEASMCA"/>
      </w:pPr>
    </w:p>
    <w:p w14:paraId="16BD4F51" w14:textId="77777777" w:rsidR="0007198D" w:rsidRDefault="0007198D" w:rsidP="0007198D">
      <w:pPr>
        <w:pStyle w:val="BTEMEASMCA"/>
      </w:pPr>
    </w:p>
    <w:p w14:paraId="16BD4F52" w14:textId="77777777" w:rsidR="0007198D" w:rsidRDefault="0007198D" w:rsidP="0007198D">
      <w:pPr>
        <w:pStyle w:val="BTEMEASMCA"/>
      </w:pPr>
    </w:p>
    <w:p w14:paraId="16BD4F53" w14:textId="77777777" w:rsidR="0007198D" w:rsidRDefault="0007198D" w:rsidP="0007198D">
      <w:pPr>
        <w:pStyle w:val="BTEMEASMCA"/>
      </w:pPr>
    </w:p>
    <w:p w14:paraId="16BD4F54" w14:textId="77777777" w:rsidR="0007198D" w:rsidRDefault="0007198D" w:rsidP="0007198D">
      <w:pPr>
        <w:pStyle w:val="BTEMEASMCA"/>
      </w:pPr>
    </w:p>
    <w:p w14:paraId="16BD4F55" w14:textId="77777777" w:rsidR="0007198D" w:rsidRDefault="0007198D" w:rsidP="0007198D">
      <w:pPr>
        <w:pStyle w:val="BTEMEASMCA"/>
      </w:pPr>
    </w:p>
    <w:p w14:paraId="16BD4F56" w14:textId="77777777" w:rsidR="0007198D" w:rsidRDefault="0007198D" w:rsidP="0007198D">
      <w:pPr>
        <w:pStyle w:val="BTEMEASMCA"/>
      </w:pPr>
    </w:p>
    <w:p w14:paraId="16BD4F57" w14:textId="77777777" w:rsidR="0007198D" w:rsidRDefault="0007198D" w:rsidP="0007198D">
      <w:pPr>
        <w:pStyle w:val="BTEMEASMCA"/>
      </w:pPr>
    </w:p>
    <w:p w14:paraId="16BD4F58" w14:textId="77777777" w:rsidR="0007198D" w:rsidRDefault="0007198D" w:rsidP="0007198D">
      <w:pPr>
        <w:pStyle w:val="BTEMEASMCA"/>
      </w:pPr>
    </w:p>
    <w:p w14:paraId="16BD4F59" w14:textId="77777777" w:rsidR="0007198D" w:rsidRDefault="0007198D" w:rsidP="0007198D">
      <w:pPr>
        <w:pStyle w:val="BTEMEASMCA"/>
      </w:pPr>
    </w:p>
    <w:p w14:paraId="16BD4F5A" w14:textId="77777777" w:rsidR="0007198D" w:rsidRDefault="0007198D" w:rsidP="0007198D">
      <w:pPr>
        <w:pStyle w:val="BTEMEASMCA"/>
      </w:pPr>
    </w:p>
    <w:p w14:paraId="16BD4F5B" w14:textId="77777777" w:rsidR="0007198D" w:rsidRDefault="0007198D" w:rsidP="0007198D">
      <w:pPr>
        <w:pStyle w:val="BTEMEASMCA"/>
      </w:pPr>
    </w:p>
    <w:p w14:paraId="16BD4F5C" w14:textId="77777777" w:rsidR="0007198D" w:rsidRDefault="0007198D" w:rsidP="0007198D">
      <w:pPr>
        <w:pStyle w:val="BTEMEASMCA"/>
      </w:pPr>
    </w:p>
    <w:p w14:paraId="16BD4F5D" w14:textId="77777777" w:rsidR="0007198D" w:rsidRDefault="0007198D" w:rsidP="0007198D">
      <w:pPr>
        <w:pStyle w:val="BTEMEASMCA"/>
      </w:pPr>
    </w:p>
    <w:p w14:paraId="16BD4F5E" w14:textId="77777777" w:rsidR="0007198D" w:rsidRDefault="0007198D" w:rsidP="0007198D">
      <w:pPr>
        <w:pStyle w:val="BTEMEASMCA"/>
      </w:pPr>
    </w:p>
    <w:p w14:paraId="16BD4F5F" w14:textId="77777777" w:rsidR="0007198D" w:rsidRDefault="0007198D" w:rsidP="0007198D">
      <w:pPr>
        <w:pStyle w:val="BTEMEASMCA"/>
      </w:pPr>
    </w:p>
    <w:p w14:paraId="16BD4F60" w14:textId="77777777" w:rsidR="0007198D" w:rsidRDefault="0007198D" w:rsidP="0007198D">
      <w:pPr>
        <w:pStyle w:val="BTEMEASMCA"/>
      </w:pPr>
    </w:p>
    <w:p w14:paraId="16BD4F61" w14:textId="77777777" w:rsidR="0007198D" w:rsidRDefault="0007198D" w:rsidP="0007198D">
      <w:pPr>
        <w:pStyle w:val="TTEMEASMCA"/>
        <w:jc w:val="center"/>
        <w:rPr>
          <w:lang w:val="lt-LT"/>
        </w:rPr>
      </w:pPr>
      <w:bookmarkStart w:id="62" w:name="_Toc129243259"/>
      <w:bookmarkStart w:id="63" w:name="_Toc129243134"/>
      <w:r>
        <w:rPr>
          <w:lang w:val="lt-LT"/>
        </w:rPr>
        <w:t>III PRIEDAS</w:t>
      </w:r>
      <w:bookmarkEnd w:id="62"/>
      <w:bookmarkEnd w:id="63"/>
    </w:p>
    <w:p w14:paraId="16BD4F62" w14:textId="77777777" w:rsidR="0007198D" w:rsidRDefault="0007198D" w:rsidP="0007198D">
      <w:pPr>
        <w:pStyle w:val="BTEMEASMCA"/>
      </w:pPr>
    </w:p>
    <w:p w14:paraId="16BD4F63" w14:textId="77777777" w:rsidR="0007198D" w:rsidRDefault="0007198D" w:rsidP="0007198D">
      <w:pPr>
        <w:pStyle w:val="TTEMEASMCA"/>
        <w:jc w:val="center"/>
        <w:rPr>
          <w:lang w:val="lt-LT"/>
        </w:rPr>
      </w:pPr>
      <w:bookmarkStart w:id="64" w:name="_Toc129243260"/>
      <w:bookmarkStart w:id="65" w:name="_Toc129243135"/>
      <w:r>
        <w:rPr>
          <w:lang w:val="lt-LT"/>
        </w:rPr>
        <w:t>ŽENKLINIMAS IR PAKUOTĖS LAPELIS</w:t>
      </w:r>
      <w:bookmarkEnd w:id="64"/>
      <w:bookmarkEnd w:id="65"/>
    </w:p>
    <w:p w14:paraId="16BD4F64" w14:textId="77777777" w:rsidR="0007198D" w:rsidRDefault="0007198D" w:rsidP="0007198D">
      <w:pPr>
        <w:pStyle w:val="TTEMEASMCA"/>
        <w:rPr>
          <w:lang w:val="lt-LT"/>
        </w:rPr>
      </w:pPr>
      <w:r>
        <w:rPr>
          <w:b w:val="0"/>
          <w:caps w:val="0"/>
        </w:rPr>
        <w:br w:type="page"/>
      </w:r>
    </w:p>
    <w:p w14:paraId="16BD4F65" w14:textId="77777777" w:rsidR="0007198D" w:rsidRDefault="0007198D" w:rsidP="0007198D">
      <w:pPr>
        <w:pStyle w:val="TTEMEASMCA"/>
        <w:rPr>
          <w:lang w:val="lt-LT"/>
        </w:rPr>
      </w:pPr>
      <w:bookmarkStart w:id="66" w:name="_Toc129243261"/>
      <w:bookmarkStart w:id="67" w:name="_Toc129243136"/>
    </w:p>
    <w:p w14:paraId="16BD4F66" w14:textId="77777777" w:rsidR="0007198D" w:rsidRDefault="0007198D" w:rsidP="0007198D">
      <w:pPr>
        <w:pStyle w:val="TTEMEASMCA"/>
        <w:rPr>
          <w:lang w:val="lt-LT"/>
        </w:rPr>
      </w:pPr>
    </w:p>
    <w:p w14:paraId="16BD4F67" w14:textId="77777777" w:rsidR="0007198D" w:rsidRDefault="0007198D" w:rsidP="0007198D">
      <w:pPr>
        <w:pStyle w:val="TTEMEASMCA"/>
        <w:rPr>
          <w:lang w:val="lt-LT"/>
        </w:rPr>
      </w:pPr>
    </w:p>
    <w:p w14:paraId="16BD4F68" w14:textId="77777777" w:rsidR="0007198D" w:rsidRDefault="0007198D" w:rsidP="0007198D">
      <w:pPr>
        <w:pStyle w:val="TTEMEASMCA"/>
        <w:rPr>
          <w:lang w:val="lt-LT"/>
        </w:rPr>
      </w:pPr>
    </w:p>
    <w:p w14:paraId="16BD4F69" w14:textId="77777777" w:rsidR="0007198D" w:rsidRDefault="0007198D" w:rsidP="0007198D">
      <w:pPr>
        <w:pStyle w:val="TTEMEASMCA"/>
        <w:rPr>
          <w:lang w:val="lt-LT"/>
        </w:rPr>
      </w:pPr>
    </w:p>
    <w:p w14:paraId="16BD4F6A" w14:textId="77777777" w:rsidR="0007198D" w:rsidRDefault="0007198D" w:rsidP="0007198D">
      <w:pPr>
        <w:pStyle w:val="TTEMEASMCA"/>
        <w:rPr>
          <w:lang w:val="lt-LT"/>
        </w:rPr>
      </w:pPr>
    </w:p>
    <w:p w14:paraId="16BD4F6B" w14:textId="77777777" w:rsidR="0007198D" w:rsidRDefault="0007198D" w:rsidP="0007198D">
      <w:pPr>
        <w:pStyle w:val="TTEMEASMCA"/>
        <w:rPr>
          <w:lang w:val="lt-LT"/>
        </w:rPr>
      </w:pPr>
    </w:p>
    <w:p w14:paraId="16BD4F6C" w14:textId="77777777" w:rsidR="0007198D" w:rsidRDefault="0007198D" w:rsidP="0007198D">
      <w:pPr>
        <w:pStyle w:val="TTEMEASMCA"/>
        <w:rPr>
          <w:lang w:val="lt-LT"/>
        </w:rPr>
      </w:pPr>
    </w:p>
    <w:p w14:paraId="16BD4F6D" w14:textId="77777777" w:rsidR="0007198D" w:rsidRDefault="0007198D" w:rsidP="0007198D">
      <w:pPr>
        <w:pStyle w:val="TTEMEASMCA"/>
        <w:rPr>
          <w:lang w:val="lt-LT"/>
        </w:rPr>
      </w:pPr>
    </w:p>
    <w:p w14:paraId="16BD4F6E" w14:textId="77777777" w:rsidR="0007198D" w:rsidRDefault="0007198D" w:rsidP="0007198D">
      <w:pPr>
        <w:pStyle w:val="TTEMEASMCA"/>
        <w:rPr>
          <w:lang w:val="lt-LT"/>
        </w:rPr>
      </w:pPr>
    </w:p>
    <w:p w14:paraId="16BD4F6F" w14:textId="77777777" w:rsidR="0007198D" w:rsidRDefault="0007198D" w:rsidP="0007198D">
      <w:pPr>
        <w:pStyle w:val="TTEMEASMCA"/>
        <w:rPr>
          <w:lang w:val="lt-LT"/>
        </w:rPr>
      </w:pPr>
    </w:p>
    <w:p w14:paraId="16BD4F70" w14:textId="77777777" w:rsidR="0007198D" w:rsidRDefault="0007198D" w:rsidP="0007198D">
      <w:pPr>
        <w:pStyle w:val="TTEMEASMCA"/>
        <w:rPr>
          <w:lang w:val="lt-LT"/>
        </w:rPr>
      </w:pPr>
    </w:p>
    <w:p w14:paraId="16BD4F71" w14:textId="77777777" w:rsidR="0007198D" w:rsidRDefault="0007198D" w:rsidP="0007198D">
      <w:pPr>
        <w:pStyle w:val="TTEMEASMCA"/>
        <w:rPr>
          <w:lang w:val="lt-LT"/>
        </w:rPr>
      </w:pPr>
    </w:p>
    <w:p w14:paraId="16BD4F72" w14:textId="77777777" w:rsidR="0007198D" w:rsidRDefault="0007198D" w:rsidP="0007198D">
      <w:pPr>
        <w:pStyle w:val="TTEMEASMCA"/>
        <w:rPr>
          <w:lang w:val="lt-LT"/>
        </w:rPr>
      </w:pPr>
    </w:p>
    <w:p w14:paraId="16BD4F73" w14:textId="77777777" w:rsidR="0007198D" w:rsidRDefault="0007198D" w:rsidP="0007198D">
      <w:pPr>
        <w:pStyle w:val="TTEMEASMCA"/>
        <w:rPr>
          <w:lang w:val="lt-LT"/>
        </w:rPr>
      </w:pPr>
    </w:p>
    <w:p w14:paraId="16BD4F74" w14:textId="77777777" w:rsidR="0007198D" w:rsidRDefault="0007198D" w:rsidP="0007198D">
      <w:pPr>
        <w:pStyle w:val="TTEMEASMCA"/>
        <w:rPr>
          <w:lang w:val="lt-LT"/>
        </w:rPr>
      </w:pPr>
    </w:p>
    <w:p w14:paraId="16BD4F75" w14:textId="77777777" w:rsidR="0007198D" w:rsidRDefault="0007198D" w:rsidP="0007198D">
      <w:pPr>
        <w:pStyle w:val="TTEMEASMCA"/>
        <w:rPr>
          <w:lang w:val="lt-LT"/>
        </w:rPr>
      </w:pPr>
    </w:p>
    <w:p w14:paraId="16BD4F76" w14:textId="77777777" w:rsidR="0007198D" w:rsidRDefault="0007198D" w:rsidP="0007198D">
      <w:pPr>
        <w:pStyle w:val="TTEMEASMCA"/>
        <w:jc w:val="center"/>
        <w:rPr>
          <w:lang w:val="lt-LT"/>
        </w:rPr>
      </w:pPr>
    </w:p>
    <w:p w14:paraId="16BD4F77" w14:textId="77777777" w:rsidR="0007198D" w:rsidRDefault="0007198D" w:rsidP="0007198D">
      <w:pPr>
        <w:pStyle w:val="TTEMEASMCA"/>
        <w:jc w:val="center"/>
        <w:rPr>
          <w:lang w:val="lt-LT"/>
        </w:rPr>
      </w:pPr>
    </w:p>
    <w:p w14:paraId="16BD4F78" w14:textId="77777777" w:rsidR="0007198D" w:rsidRDefault="0007198D" w:rsidP="0007198D">
      <w:pPr>
        <w:pStyle w:val="TTEMEASMCA"/>
        <w:jc w:val="center"/>
        <w:rPr>
          <w:lang w:val="lt-LT"/>
        </w:rPr>
      </w:pPr>
    </w:p>
    <w:p w14:paraId="16BD4F79" w14:textId="77777777" w:rsidR="0007198D" w:rsidRDefault="0007198D" w:rsidP="0007198D">
      <w:pPr>
        <w:pStyle w:val="TTEMEASMCA"/>
        <w:jc w:val="center"/>
        <w:rPr>
          <w:lang w:val="lt-LT"/>
        </w:rPr>
      </w:pPr>
    </w:p>
    <w:p w14:paraId="16BD4F7A" w14:textId="77777777" w:rsidR="0007198D" w:rsidRDefault="0007198D" w:rsidP="0007198D">
      <w:pPr>
        <w:pStyle w:val="TTEMEASMCA"/>
        <w:jc w:val="center"/>
        <w:rPr>
          <w:lang w:val="lt-LT"/>
        </w:rPr>
      </w:pPr>
    </w:p>
    <w:p w14:paraId="16BD4F7B" w14:textId="77777777" w:rsidR="0007198D" w:rsidRDefault="0007198D" w:rsidP="0007198D">
      <w:pPr>
        <w:pStyle w:val="TTEMEASMCA"/>
        <w:jc w:val="center"/>
        <w:rPr>
          <w:lang w:val="lt-LT"/>
        </w:rPr>
      </w:pPr>
    </w:p>
    <w:p w14:paraId="16BD4F7C" w14:textId="77777777" w:rsidR="0007198D" w:rsidRDefault="0007198D" w:rsidP="0007198D">
      <w:pPr>
        <w:pStyle w:val="TTEMEASMCA"/>
        <w:jc w:val="center"/>
        <w:rPr>
          <w:lang w:val="lt-LT"/>
        </w:rPr>
      </w:pPr>
      <w:r>
        <w:rPr>
          <w:lang w:val="lt-LT"/>
        </w:rPr>
        <w:t>A. ŽENKLINIMAS</w:t>
      </w:r>
      <w:bookmarkEnd w:id="66"/>
      <w:bookmarkEnd w:id="67"/>
    </w:p>
    <w:p w14:paraId="16BD4F7D" w14:textId="77777777" w:rsidR="0007198D" w:rsidRDefault="0007198D" w:rsidP="0007198D">
      <w:pPr>
        <w:pStyle w:val="TTEMEASMCA"/>
        <w:rPr>
          <w:lang w:val="lt-LT"/>
        </w:rPr>
      </w:pPr>
      <w:r>
        <w:rPr>
          <w:b w:val="0"/>
          <w:caps w:val="0"/>
        </w:rPr>
        <w:br w:type="page"/>
      </w:r>
    </w:p>
    <w:p w14:paraId="16BD4F7E" w14:textId="77777777" w:rsidR="0007198D" w:rsidRDefault="0007198D" w:rsidP="0007198D">
      <w:pPr>
        <w:pStyle w:val="PI-1labEMEASMCA"/>
      </w:pPr>
      <w:r>
        <w:lastRenderedPageBreak/>
        <w:t>INFORMACIJA ANT IŠORINĖS PAKUOTĖS</w:t>
      </w:r>
    </w:p>
    <w:p w14:paraId="16BD4F7F" w14:textId="77777777" w:rsidR="0007198D" w:rsidRDefault="0007198D" w:rsidP="0007198D">
      <w:pPr>
        <w:pStyle w:val="PI-1labEMEASMCA"/>
      </w:pPr>
    </w:p>
    <w:p w14:paraId="16BD4F80" w14:textId="77777777" w:rsidR="0007198D" w:rsidRDefault="0007198D" w:rsidP="0007198D">
      <w:pPr>
        <w:pStyle w:val="PI-1labEMEASMCA"/>
        <w:rPr>
          <w:bCs/>
        </w:rPr>
      </w:pPr>
      <w:r>
        <w:t>KARTONO DĖŽUTĖ</w:t>
      </w:r>
    </w:p>
    <w:p w14:paraId="16BD4F81" w14:textId="77777777" w:rsidR="0007198D" w:rsidRDefault="0007198D" w:rsidP="0007198D">
      <w:pPr>
        <w:pStyle w:val="BTEMEASMCA"/>
      </w:pPr>
    </w:p>
    <w:p w14:paraId="16BD4F82" w14:textId="77777777" w:rsidR="0007198D" w:rsidRDefault="0007198D" w:rsidP="0007198D">
      <w:pPr>
        <w:pStyle w:val="BTEMEASMCA"/>
      </w:pPr>
    </w:p>
    <w:p w14:paraId="16BD4F83" w14:textId="77777777" w:rsidR="0007198D" w:rsidRDefault="0007198D" w:rsidP="0007198D">
      <w:pPr>
        <w:pStyle w:val="PI-1labEMEASMCA"/>
      </w:pPr>
      <w:r>
        <w:t>1.</w:t>
      </w:r>
      <w:r>
        <w:tab/>
        <w:t>VAISTINIO PREPARATO PAVADINIMAS</w:t>
      </w:r>
    </w:p>
    <w:p w14:paraId="16BD4F84" w14:textId="77777777" w:rsidR="0007198D" w:rsidRDefault="0007198D" w:rsidP="0007198D">
      <w:pPr>
        <w:pStyle w:val="BTEMEASMCA"/>
      </w:pPr>
    </w:p>
    <w:p w14:paraId="16BD4F85" w14:textId="77777777" w:rsidR="0007198D" w:rsidRDefault="0007198D" w:rsidP="0007198D">
      <w:pPr>
        <w:pStyle w:val="BTEMEASMCA"/>
      </w:pPr>
      <w:r>
        <w:t>Vancomycin -Teva 500 mg milteliai infuziniam tirpalui</w:t>
      </w:r>
    </w:p>
    <w:p w14:paraId="16BD4F86" w14:textId="77777777" w:rsidR="0007198D" w:rsidRDefault="0007198D" w:rsidP="0007198D">
      <w:pPr>
        <w:pStyle w:val="BTEMEASMCA"/>
      </w:pPr>
      <w:r>
        <w:rPr>
          <w:highlight w:val="lightGray"/>
        </w:rPr>
        <w:t>Vancomycin -Teva 1000 mg milteliai infuziniam tirpalui</w:t>
      </w:r>
    </w:p>
    <w:p w14:paraId="16BD4F87" w14:textId="77777777" w:rsidR="0007198D" w:rsidRDefault="0007198D" w:rsidP="0007198D">
      <w:pPr>
        <w:pStyle w:val="BTEMEASMCA"/>
      </w:pPr>
    </w:p>
    <w:p w14:paraId="16BD4F88" w14:textId="77777777" w:rsidR="0007198D" w:rsidRDefault="0007198D" w:rsidP="0007198D">
      <w:pPr>
        <w:pStyle w:val="BTEMEASMCA"/>
      </w:pPr>
      <w:r>
        <w:t>Vancomycinum</w:t>
      </w:r>
    </w:p>
    <w:p w14:paraId="16BD4F89" w14:textId="77777777" w:rsidR="0007198D" w:rsidRDefault="0007198D" w:rsidP="0007198D">
      <w:pPr>
        <w:pStyle w:val="BTEMEASMCA"/>
      </w:pPr>
    </w:p>
    <w:p w14:paraId="16BD4F8A" w14:textId="77777777" w:rsidR="0007198D" w:rsidRDefault="0007198D" w:rsidP="0007198D">
      <w:pPr>
        <w:pStyle w:val="BTEMEASMCA"/>
      </w:pPr>
    </w:p>
    <w:p w14:paraId="16BD4F8B" w14:textId="77777777" w:rsidR="0007198D" w:rsidRDefault="0007198D" w:rsidP="0007198D">
      <w:pPr>
        <w:pStyle w:val="PI-1labEMEASMCA"/>
      </w:pPr>
      <w:r>
        <w:t>2.</w:t>
      </w:r>
      <w:r>
        <w:tab/>
        <w:t>VEIKLIOJI MEDŽIAGA IR JOS KIEKIS</w:t>
      </w:r>
    </w:p>
    <w:p w14:paraId="16BD4F8C" w14:textId="77777777" w:rsidR="0007198D" w:rsidRDefault="0007198D" w:rsidP="0007198D">
      <w:pPr>
        <w:pStyle w:val="BTEMEASMCA"/>
      </w:pPr>
    </w:p>
    <w:p w14:paraId="16BD4F8D" w14:textId="77777777" w:rsidR="0007198D" w:rsidRDefault="0007198D" w:rsidP="0007198D">
      <w:pPr>
        <w:pStyle w:val="BTEMEASMCA"/>
      </w:pPr>
      <w:r>
        <w:t>Viename flakone yra 500 mg vankomicino (vankomicino hidrochlorido pavidalu).</w:t>
      </w:r>
    </w:p>
    <w:p w14:paraId="16BD4F8E" w14:textId="77777777" w:rsidR="0007198D" w:rsidRDefault="0007198D" w:rsidP="0007198D">
      <w:pPr>
        <w:pStyle w:val="BTEMEASMCA"/>
      </w:pPr>
      <w:r>
        <w:rPr>
          <w:highlight w:val="lightGray"/>
        </w:rPr>
        <w:t>Viename flakone yra 1000 mg vankomicino (vankomicino hidrochlorido pavidalu).</w:t>
      </w:r>
    </w:p>
    <w:p w14:paraId="16BD4F8F" w14:textId="77777777" w:rsidR="0007198D" w:rsidRDefault="0007198D" w:rsidP="0007198D">
      <w:pPr>
        <w:pStyle w:val="BTEMEASMCA"/>
      </w:pPr>
    </w:p>
    <w:p w14:paraId="16BD4F90" w14:textId="77777777" w:rsidR="0007198D" w:rsidRDefault="0007198D" w:rsidP="0007198D">
      <w:pPr>
        <w:pStyle w:val="BTEMEASMCA"/>
      </w:pPr>
    </w:p>
    <w:p w14:paraId="16BD4F91" w14:textId="77777777" w:rsidR="0007198D" w:rsidRDefault="0007198D" w:rsidP="0007198D">
      <w:pPr>
        <w:pStyle w:val="PI-1labEMEASMCA"/>
        <w:rPr>
          <w:highlight w:val="lightGray"/>
        </w:rPr>
      </w:pPr>
      <w:r>
        <w:t>3.</w:t>
      </w:r>
      <w:r>
        <w:tab/>
        <w:t>PAGALBINIŲ MEDŽIAGŲ SĄRAŠAS</w:t>
      </w:r>
    </w:p>
    <w:p w14:paraId="16BD4F92" w14:textId="77777777" w:rsidR="0007198D" w:rsidRDefault="0007198D" w:rsidP="0007198D">
      <w:pPr>
        <w:pStyle w:val="BTEMEASMCA"/>
      </w:pPr>
    </w:p>
    <w:p w14:paraId="16BD4F93" w14:textId="77777777" w:rsidR="0007198D" w:rsidRDefault="0007198D" w:rsidP="0007198D">
      <w:pPr>
        <w:pStyle w:val="BTEMEASMCA"/>
      </w:pPr>
      <w:r>
        <w:t>Pagalbinės medžiagos: praskiesta vandenilio chlorido rūgštis, natrio hidroksidas.</w:t>
      </w:r>
    </w:p>
    <w:p w14:paraId="16BD4F94" w14:textId="77777777" w:rsidR="0007198D" w:rsidRDefault="0007198D" w:rsidP="0007198D">
      <w:pPr>
        <w:pStyle w:val="BTEMEASMCA"/>
      </w:pPr>
    </w:p>
    <w:p w14:paraId="16BD4F95" w14:textId="77777777" w:rsidR="0007198D" w:rsidRDefault="0007198D" w:rsidP="0007198D">
      <w:pPr>
        <w:pStyle w:val="BTEMEASMCA"/>
      </w:pPr>
    </w:p>
    <w:p w14:paraId="16BD4F96" w14:textId="77777777" w:rsidR="0007198D" w:rsidRDefault="0007198D" w:rsidP="0007198D">
      <w:pPr>
        <w:pStyle w:val="PI-1labEMEASMCA"/>
      </w:pPr>
      <w:r>
        <w:t>4.</w:t>
      </w:r>
      <w:r>
        <w:tab/>
        <w:t>FARMACINĖ FORMA IR KIEKIS PAKUOTĖJE</w:t>
      </w:r>
    </w:p>
    <w:p w14:paraId="16BD4F97" w14:textId="77777777" w:rsidR="0007198D" w:rsidRDefault="0007198D" w:rsidP="0007198D">
      <w:pPr>
        <w:pStyle w:val="BTEMEASMCA"/>
      </w:pPr>
    </w:p>
    <w:p w14:paraId="16BD4F98" w14:textId="77777777" w:rsidR="0007198D" w:rsidRDefault="0007198D" w:rsidP="0007198D">
      <w:pPr>
        <w:pStyle w:val="BTEMEASMCA"/>
      </w:pPr>
      <w:r>
        <w:t>Milteliai infuziniam tirpalui.</w:t>
      </w:r>
    </w:p>
    <w:p w14:paraId="16BD4F99" w14:textId="77777777" w:rsidR="0007198D" w:rsidRDefault="0007198D" w:rsidP="0007198D">
      <w:pPr>
        <w:pStyle w:val="BTEMEASMCA"/>
      </w:pPr>
      <w:r>
        <w:t>500 mg</w:t>
      </w:r>
    </w:p>
    <w:p w14:paraId="16BD4F9A" w14:textId="77777777" w:rsidR="0007198D" w:rsidRDefault="0007198D" w:rsidP="0007198D">
      <w:pPr>
        <w:pStyle w:val="BTEMEASMCA"/>
      </w:pPr>
      <w:r>
        <w:rPr>
          <w:highlight w:val="lightGray"/>
        </w:rPr>
        <w:t>1000 mg</w:t>
      </w:r>
    </w:p>
    <w:p w14:paraId="16BD4F9B" w14:textId="77777777" w:rsidR="0007198D" w:rsidRDefault="0007198D" w:rsidP="0007198D">
      <w:pPr>
        <w:pStyle w:val="BTEMEASMCA"/>
      </w:pPr>
    </w:p>
    <w:p w14:paraId="16BD4F9C" w14:textId="77777777" w:rsidR="0007198D" w:rsidRDefault="0007198D" w:rsidP="0007198D">
      <w:pPr>
        <w:pStyle w:val="BTEMEASMCA"/>
      </w:pPr>
    </w:p>
    <w:p w14:paraId="16BD4F9D" w14:textId="77777777" w:rsidR="0007198D" w:rsidRDefault="0007198D" w:rsidP="0007198D">
      <w:pPr>
        <w:pStyle w:val="PI-1labEMEASMCA"/>
        <w:rPr>
          <w:highlight w:val="lightGray"/>
        </w:rPr>
      </w:pPr>
      <w:r>
        <w:t>5.</w:t>
      </w:r>
      <w:r>
        <w:tab/>
        <w:t>VARTOJIMO METODAS IR BŪDAS</w:t>
      </w:r>
    </w:p>
    <w:p w14:paraId="16BD4F9E" w14:textId="77777777" w:rsidR="0007198D" w:rsidRDefault="0007198D" w:rsidP="0007198D">
      <w:pPr>
        <w:pStyle w:val="BTEMEASMCA"/>
      </w:pPr>
    </w:p>
    <w:p w14:paraId="16BD4F9F" w14:textId="77777777" w:rsidR="0007198D" w:rsidRDefault="0007198D" w:rsidP="0007198D">
      <w:pPr>
        <w:pStyle w:val="BTEMEASMCA"/>
      </w:pPr>
      <w:r>
        <w:t>Leisti į veną.</w:t>
      </w:r>
    </w:p>
    <w:p w14:paraId="16BD4FA0" w14:textId="77777777" w:rsidR="0007198D" w:rsidRDefault="0007198D" w:rsidP="0007198D">
      <w:pPr>
        <w:pStyle w:val="BTEMEASMCA"/>
      </w:pPr>
      <w:r>
        <w:t>Prieš vartojimą perskaitykite pakuotės lapelį.</w:t>
      </w:r>
    </w:p>
    <w:p w14:paraId="16BD4FA1" w14:textId="77777777" w:rsidR="0007198D" w:rsidRDefault="0007198D" w:rsidP="0007198D">
      <w:pPr>
        <w:pStyle w:val="BTEMEASMCA"/>
      </w:pPr>
    </w:p>
    <w:p w14:paraId="16BD4FA2" w14:textId="77777777" w:rsidR="0007198D" w:rsidRDefault="0007198D" w:rsidP="0007198D">
      <w:pPr>
        <w:pStyle w:val="BTEMEASMCA"/>
      </w:pPr>
    </w:p>
    <w:p w14:paraId="16BD4FA3" w14:textId="77777777" w:rsidR="0007198D" w:rsidRDefault="0007198D" w:rsidP="0007198D">
      <w:pPr>
        <w:pStyle w:val="PI-1labEMEASMCA"/>
      </w:pPr>
      <w:r>
        <w:t>6.</w:t>
      </w:r>
      <w:r>
        <w:tab/>
        <w:t>SPECIALUS ĮSPĖJIMAS, KAD VAISTINĮ PREPARATĄ BŪTINA LAIKYTI</w:t>
      </w:r>
    </w:p>
    <w:p w14:paraId="16BD4FA4" w14:textId="77777777" w:rsidR="0007198D" w:rsidRDefault="0007198D" w:rsidP="0007198D">
      <w:pPr>
        <w:pStyle w:val="PI-1labEMEASMCA"/>
        <w:ind w:firstLine="567"/>
      </w:pPr>
      <w:r>
        <w:t>VAIKAMS NEPASTEBIMOJE IR NEPASIEKIAMOJE VIETOJE</w:t>
      </w:r>
    </w:p>
    <w:p w14:paraId="16BD4FA5" w14:textId="77777777" w:rsidR="0007198D" w:rsidRDefault="0007198D" w:rsidP="0007198D">
      <w:pPr>
        <w:pStyle w:val="BTEMEASMCA"/>
      </w:pPr>
    </w:p>
    <w:p w14:paraId="16BD4FA6" w14:textId="77777777" w:rsidR="0007198D" w:rsidRDefault="0007198D" w:rsidP="0007198D">
      <w:pPr>
        <w:pStyle w:val="BTEMEASMCA"/>
      </w:pPr>
      <w:r>
        <w:t>Laikyti vaikams nepastebimoje ir nepasiekiamoje vietoje.</w:t>
      </w:r>
    </w:p>
    <w:p w14:paraId="16BD4FA7" w14:textId="77777777" w:rsidR="0007198D" w:rsidRDefault="0007198D" w:rsidP="0007198D">
      <w:pPr>
        <w:pStyle w:val="BTEMEASMCA"/>
      </w:pPr>
    </w:p>
    <w:p w14:paraId="16BD4FA8" w14:textId="77777777" w:rsidR="0007198D" w:rsidRDefault="0007198D" w:rsidP="0007198D">
      <w:pPr>
        <w:pStyle w:val="BTEMEASMCA"/>
      </w:pPr>
    </w:p>
    <w:p w14:paraId="16BD4FA9" w14:textId="77777777" w:rsidR="0007198D" w:rsidRDefault="0007198D" w:rsidP="0007198D">
      <w:pPr>
        <w:pStyle w:val="PI-1labEMEASMCA"/>
        <w:rPr>
          <w:highlight w:val="lightGray"/>
        </w:rPr>
      </w:pPr>
      <w:r>
        <w:t>7.</w:t>
      </w:r>
      <w:r>
        <w:tab/>
        <w:t>KITAS (-I) SPECIALUS (-ŪS) ĮSPĖJIMAS (-AI) (JEI REIKIA)</w:t>
      </w:r>
    </w:p>
    <w:p w14:paraId="16BD4FAA" w14:textId="77777777" w:rsidR="0007198D" w:rsidRDefault="0007198D" w:rsidP="0007198D">
      <w:pPr>
        <w:pStyle w:val="BTEMEASMCA"/>
      </w:pPr>
    </w:p>
    <w:p w14:paraId="16BD4FAB" w14:textId="77777777" w:rsidR="0007198D" w:rsidRDefault="0007198D" w:rsidP="0007198D">
      <w:pPr>
        <w:pStyle w:val="BTEMEASMCA"/>
      </w:pPr>
      <w:r>
        <w:t>Praskiesto ir paruošto vaistinio preparato laikymo sąlygos pateikiamos pakuotės lapelyje.</w:t>
      </w:r>
    </w:p>
    <w:p w14:paraId="16BD4FAC" w14:textId="77777777" w:rsidR="0007198D" w:rsidRDefault="0007198D" w:rsidP="0007198D">
      <w:pPr>
        <w:pStyle w:val="BTEMEASMCA"/>
      </w:pPr>
    </w:p>
    <w:p w14:paraId="16BD4FAD" w14:textId="77777777" w:rsidR="0007198D" w:rsidRDefault="0007198D" w:rsidP="0007198D">
      <w:pPr>
        <w:pStyle w:val="BTEMEASMCA"/>
      </w:pPr>
    </w:p>
    <w:p w14:paraId="16BD4FAE" w14:textId="77777777" w:rsidR="0007198D" w:rsidRDefault="0007198D" w:rsidP="0007198D">
      <w:pPr>
        <w:pStyle w:val="PI-1labEMEASMCA"/>
        <w:rPr>
          <w:highlight w:val="lightGray"/>
        </w:rPr>
      </w:pPr>
      <w:r>
        <w:t>8.</w:t>
      </w:r>
      <w:r>
        <w:tab/>
        <w:t>TINKAMUMO LAIKAS</w:t>
      </w:r>
    </w:p>
    <w:p w14:paraId="16BD4FAF" w14:textId="77777777" w:rsidR="0007198D" w:rsidRDefault="0007198D" w:rsidP="0007198D">
      <w:pPr>
        <w:pStyle w:val="BTEMEASMCA"/>
      </w:pPr>
    </w:p>
    <w:p w14:paraId="16BD4FB0" w14:textId="77777777" w:rsidR="0007198D" w:rsidRDefault="0007198D" w:rsidP="0007198D">
      <w:pPr>
        <w:pStyle w:val="BTEMEASMCA"/>
      </w:pPr>
      <w:r>
        <w:t>Tinka iki {mm MMMM}</w:t>
      </w:r>
    </w:p>
    <w:p w14:paraId="16BD4FB1" w14:textId="77777777" w:rsidR="0007198D" w:rsidRDefault="0007198D" w:rsidP="0007198D">
      <w:pPr>
        <w:pStyle w:val="BTEMEASMCA"/>
      </w:pPr>
    </w:p>
    <w:p w14:paraId="16BD4FB2" w14:textId="77777777" w:rsidR="0007198D" w:rsidRDefault="0007198D" w:rsidP="0007198D">
      <w:pPr>
        <w:pStyle w:val="BTEMEASMCA"/>
      </w:pPr>
    </w:p>
    <w:p w14:paraId="16BD4FB3" w14:textId="77777777" w:rsidR="0007198D" w:rsidRDefault="0007198D" w:rsidP="0007198D">
      <w:pPr>
        <w:pStyle w:val="PI-1labEMEASMCA"/>
      </w:pPr>
      <w:r>
        <w:t>9.</w:t>
      </w:r>
      <w:r>
        <w:tab/>
        <w:t>SPECIALIOS LAIKYMO SĄLYGOS</w:t>
      </w:r>
    </w:p>
    <w:p w14:paraId="16BD4FB4" w14:textId="77777777" w:rsidR="0007198D" w:rsidRDefault="0007198D" w:rsidP="0007198D">
      <w:pPr>
        <w:pStyle w:val="BTEMEASMCA"/>
      </w:pPr>
    </w:p>
    <w:p w14:paraId="16BD4FB5" w14:textId="77777777" w:rsidR="0007198D" w:rsidRDefault="0007198D" w:rsidP="0007198D">
      <w:pPr>
        <w:pStyle w:val="BTEMEASMCA"/>
      </w:pPr>
      <w:r>
        <w:t>Laikyti ne aukštesnėje kaip 25 </w:t>
      </w:r>
      <w:r>
        <w:sym w:font="Symbol" w:char="F0B0"/>
      </w:r>
      <w:r>
        <w:t xml:space="preserve">C temperatūroje. </w:t>
      </w:r>
    </w:p>
    <w:p w14:paraId="16BD4FB6" w14:textId="77777777" w:rsidR="0007198D" w:rsidRDefault="0007198D" w:rsidP="0007198D">
      <w:pPr>
        <w:pStyle w:val="BTEMEASMCA"/>
      </w:pPr>
      <w:r>
        <w:t>Flakoną laikyti išorinėje dėžutėje, kad preparatas būtų apsaugotas nuo šviesos.</w:t>
      </w:r>
    </w:p>
    <w:p w14:paraId="16BD4FB7" w14:textId="77777777" w:rsidR="0007198D" w:rsidRDefault="0007198D" w:rsidP="0007198D">
      <w:pPr>
        <w:pStyle w:val="BTEMEASMCA"/>
      </w:pPr>
    </w:p>
    <w:p w14:paraId="16BD4FB8" w14:textId="77777777" w:rsidR="0007198D" w:rsidRDefault="0007198D" w:rsidP="0007198D">
      <w:pPr>
        <w:pStyle w:val="BTEMEASMCA"/>
      </w:pPr>
    </w:p>
    <w:p w14:paraId="16BD4FB9" w14:textId="77777777" w:rsidR="0007198D" w:rsidRDefault="0007198D" w:rsidP="0007198D">
      <w:pPr>
        <w:pStyle w:val="PI-1labEMEASMCA"/>
        <w:rPr>
          <w:bCs/>
        </w:rPr>
      </w:pPr>
      <w:r>
        <w:t>10.</w:t>
      </w:r>
      <w:r>
        <w:tab/>
        <w:t xml:space="preserve">SPECIALIOS ATSARGUMO PRIEMONĖS DĖL NESUVARTOTO </w:t>
      </w:r>
      <w:r>
        <w:rPr>
          <w:bCs/>
        </w:rPr>
        <w:t>VAISTINIO PREPARATO</w:t>
      </w:r>
    </w:p>
    <w:p w14:paraId="16BD4FBA" w14:textId="77777777" w:rsidR="0007198D" w:rsidRDefault="0007198D" w:rsidP="0007198D">
      <w:pPr>
        <w:pStyle w:val="PI-1labEMEASMCA"/>
        <w:ind w:firstLine="567"/>
      </w:pPr>
      <w:r>
        <w:rPr>
          <w:bCs/>
        </w:rPr>
        <w:t xml:space="preserve">AR JO ATLIEKŲ </w:t>
      </w:r>
      <w:r>
        <w:t>TVARKYMO (JEI REIKIA)</w:t>
      </w:r>
    </w:p>
    <w:p w14:paraId="16BD4FBB" w14:textId="77777777" w:rsidR="0007198D" w:rsidRDefault="0007198D" w:rsidP="0007198D">
      <w:pPr>
        <w:pStyle w:val="BTEMEASMCA"/>
      </w:pPr>
    </w:p>
    <w:p w14:paraId="16BD4FBC" w14:textId="77777777" w:rsidR="0007198D" w:rsidRDefault="0007198D" w:rsidP="0007198D">
      <w:pPr>
        <w:pStyle w:val="BTEMEASMCA"/>
      </w:pPr>
    </w:p>
    <w:p w14:paraId="16BD4FBD" w14:textId="77777777" w:rsidR="0007198D" w:rsidRDefault="0007198D" w:rsidP="0007198D">
      <w:pPr>
        <w:pStyle w:val="PI-1labEMEASMCA"/>
      </w:pPr>
      <w:r>
        <w:t>11.</w:t>
      </w:r>
      <w:r>
        <w:tab/>
        <w:t>RINKODAROS TEISĖS TURĖTOJO PAVADINIMAS IR ADRESAS</w:t>
      </w:r>
    </w:p>
    <w:p w14:paraId="16BD4FBE" w14:textId="77777777" w:rsidR="0007198D" w:rsidRDefault="0007198D" w:rsidP="0007198D">
      <w:pPr>
        <w:pStyle w:val="BTEMEASMCA"/>
      </w:pPr>
    </w:p>
    <w:p w14:paraId="16BD4FBF" w14:textId="77777777" w:rsidR="0007198D" w:rsidRDefault="0007198D" w:rsidP="0007198D">
      <w:pPr>
        <w:rPr>
          <w:sz w:val="22"/>
          <w:szCs w:val="22"/>
        </w:rPr>
      </w:pPr>
      <w:proofErr w:type="spellStart"/>
      <w:r>
        <w:rPr>
          <w:sz w:val="22"/>
          <w:szCs w:val="22"/>
        </w:rPr>
        <w:t>Teva</w:t>
      </w:r>
      <w:proofErr w:type="spellEnd"/>
      <w:r>
        <w:rPr>
          <w:sz w:val="22"/>
          <w:szCs w:val="22"/>
        </w:rPr>
        <w:t xml:space="preserve"> </w:t>
      </w:r>
      <w:proofErr w:type="spellStart"/>
      <w:r>
        <w:rPr>
          <w:sz w:val="22"/>
          <w:szCs w:val="22"/>
        </w:rPr>
        <w:t>Pharma</w:t>
      </w:r>
      <w:proofErr w:type="spellEnd"/>
      <w:r>
        <w:rPr>
          <w:sz w:val="22"/>
          <w:szCs w:val="22"/>
        </w:rPr>
        <w:t xml:space="preserve"> B.V.</w:t>
      </w:r>
    </w:p>
    <w:p w14:paraId="16BD4FC0" w14:textId="77777777" w:rsidR="0007198D" w:rsidRDefault="0007198D" w:rsidP="0007198D">
      <w:pPr>
        <w:rPr>
          <w:sz w:val="22"/>
          <w:szCs w:val="22"/>
        </w:rPr>
      </w:pPr>
      <w:proofErr w:type="spellStart"/>
      <w:r>
        <w:rPr>
          <w:sz w:val="22"/>
          <w:szCs w:val="22"/>
        </w:rPr>
        <w:t>Computerweg</w:t>
      </w:r>
      <w:proofErr w:type="spellEnd"/>
      <w:r>
        <w:rPr>
          <w:sz w:val="22"/>
          <w:szCs w:val="22"/>
        </w:rPr>
        <w:t xml:space="preserve"> 10</w:t>
      </w:r>
    </w:p>
    <w:p w14:paraId="16BD4FC1" w14:textId="77777777" w:rsidR="0007198D" w:rsidRDefault="0007198D" w:rsidP="0007198D">
      <w:pPr>
        <w:rPr>
          <w:sz w:val="22"/>
          <w:szCs w:val="22"/>
        </w:rPr>
      </w:pPr>
      <w:r>
        <w:rPr>
          <w:sz w:val="22"/>
          <w:szCs w:val="22"/>
        </w:rPr>
        <w:t xml:space="preserve">3542 DR </w:t>
      </w:r>
      <w:proofErr w:type="spellStart"/>
      <w:r>
        <w:rPr>
          <w:sz w:val="22"/>
          <w:szCs w:val="22"/>
        </w:rPr>
        <w:t>Utrecht</w:t>
      </w:r>
      <w:proofErr w:type="spellEnd"/>
    </w:p>
    <w:p w14:paraId="16BD4FC2" w14:textId="77777777" w:rsidR="0007198D" w:rsidRDefault="0007198D" w:rsidP="0007198D">
      <w:pPr>
        <w:pStyle w:val="BTEMEASMCA"/>
      </w:pPr>
      <w:r>
        <w:t>Nyderlandai</w:t>
      </w:r>
    </w:p>
    <w:p w14:paraId="16BD4FC3" w14:textId="77777777" w:rsidR="0007198D" w:rsidRDefault="0007198D" w:rsidP="0007198D">
      <w:pPr>
        <w:pStyle w:val="BTEMEASMCA"/>
      </w:pPr>
    </w:p>
    <w:p w14:paraId="16BD4FC4" w14:textId="77777777" w:rsidR="0007198D" w:rsidRDefault="0007198D" w:rsidP="0007198D">
      <w:pPr>
        <w:pStyle w:val="BTEMEASMCA"/>
      </w:pPr>
    </w:p>
    <w:p w14:paraId="16BD4FC5" w14:textId="77777777" w:rsidR="0007198D" w:rsidRDefault="0007198D" w:rsidP="0007198D">
      <w:pPr>
        <w:pStyle w:val="PI-1labEMEASMCA"/>
      </w:pPr>
      <w:r>
        <w:t>12.</w:t>
      </w:r>
      <w:r>
        <w:tab/>
        <w:t xml:space="preserve">RINKODAROS PAŽYMĖJIMO NUMERIAI </w:t>
      </w:r>
    </w:p>
    <w:p w14:paraId="16BD4FC6" w14:textId="77777777" w:rsidR="0007198D" w:rsidRDefault="0007198D" w:rsidP="0007198D">
      <w:pPr>
        <w:pStyle w:val="BTEMEASMCA"/>
      </w:pPr>
    </w:p>
    <w:p w14:paraId="16BD4FC7" w14:textId="77777777" w:rsidR="0007198D" w:rsidRDefault="0007198D" w:rsidP="0007198D">
      <w:pPr>
        <w:pStyle w:val="BTEMEASMCA"/>
      </w:pPr>
      <w:r>
        <w:t>Vancomycin-Teva 500 mg - LT/1/98/0485/001</w:t>
      </w:r>
    </w:p>
    <w:p w14:paraId="16BD4FC8" w14:textId="77777777" w:rsidR="0007198D" w:rsidRDefault="0007198D" w:rsidP="0007198D">
      <w:pPr>
        <w:pStyle w:val="BTEMEASMCA"/>
      </w:pPr>
      <w:r>
        <w:rPr>
          <w:highlight w:val="lightGray"/>
        </w:rPr>
        <w:t>Vancomycin-Teva 1000 mg– LT/1/98/0485/002</w:t>
      </w:r>
    </w:p>
    <w:p w14:paraId="16BD4FC9" w14:textId="77777777" w:rsidR="0007198D" w:rsidRDefault="0007198D" w:rsidP="0007198D">
      <w:pPr>
        <w:pStyle w:val="BTEMEASMCA"/>
      </w:pPr>
    </w:p>
    <w:p w14:paraId="16BD4FCA" w14:textId="77777777" w:rsidR="0007198D" w:rsidRDefault="0007198D" w:rsidP="0007198D">
      <w:pPr>
        <w:pStyle w:val="BTEMEASMCA"/>
      </w:pPr>
    </w:p>
    <w:p w14:paraId="16BD4FCB" w14:textId="77777777" w:rsidR="0007198D" w:rsidRDefault="0007198D" w:rsidP="0007198D">
      <w:pPr>
        <w:pStyle w:val="PI-1labEMEASMCA"/>
      </w:pPr>
      <w:r>
        <w:t>13.</w:t>
      </w:r>
      <w:r>
        <w:tab/>
        <w:t>SERIJOS NUMERIS</w:t>
      </w:r>
    </w:p>
    <w:p w14:paraId="16BD4FCC" w14:textId="77777777" w:rsidR="0007198D" w:rsidRDefault="0007198D" w:rsidP="0007198D">
      <w:pPr>
        <w:pStyle w:val="BTEMEASMCA"/>
      </w:pPr>
    </w:p>
    <w:p w14:paraId="16BD4FCD" w14:textId="77777777" w:rsidR="0007198D" w:rsidRDefault="0007198D" w:rsidP="0007198D">
      <w:pPr>
        <w:pStyle w:val="BTEMEASMCA"/>
      </w:pPr>
      <w:r>
        <w:t>Serija</w:t>
      </w:r>
    </w:p>
    <w:p w14:paraId="16BD4FCE" w14:textId="77777777" w:rsidR="0007198D" w:rsidRDefault="0007198D" w:rsidP="0007198D">
      <w:pPr>
        <w:pStyle w:val="BTEMEASMCA"/>
      </w:pPr>
    </w:p>
    <w:p w14:paraId="16BD4FCF" w14:textId="77777777" w:rsidR="0007198D" w:rsidRDefault="0007198D" w:rsidP="0007198D">
      <w:pPr>
        <w:pStyle w:val="BTEMEASMCA"/>
      </w:pPr>
    </w:p>
    <w:p w14:paraId="16BD4FD0" w14:textId="77777777" w:rsidR="0007198D" w:rsidRDefault="0007198D" w:rsidP="0007198D">
      <w:pPr>
        <w:pStyle w:val="PI-1labEMEASMCA"/>
      </w:pPr>
      <w:r>
        <w:t>14.</w:t>
      </w:r>
      <w:r>
        <w:tab/>
        <w:t>PARDAVIMO (IŠDAVIMO) TVARKA</w:t>
      </w:r>
    </w:p>
    <w:p w14:paraId="16BD4FD1" w14:textId="77777777" w:rsidR="0007198D" w:rsidRDefault="0007198D" w:rsidP="0007198D">
      <w:pPr>
        <w:pStyle w:val="BTEMEASMCA"/>
      </w:pPr>
    </w:p>
    <w:p w14:paraId="16BD4FD2" w14:textId="77777777" w:rsidR="0007198D" w:rsidRDefault="0007198D" w:rsidP="0007198D">
      <w:pPr>
        <w:pStyle w:val="BTEMEASMCA"/>
      </w:pPr>
      <w:r>
        <w:t>Receptinis vaistinis preparatas.</w:t>
      </w:r>
    </w:p>
    <w:p w14:paraId="16BD4FD3" w14:textId="77777777" w:rsidR="0007198D" w:rsidRDefault="0007198D" w:rsidP="0007198D">
      <w:pPr>
        <w:pStyle w:val="BTEMEASMCA"/>
      </w:pPr>
    </w:p>
    <w:p w14:paraId="16BD4FD4" w14:textId="77777777" w:rsidR="0007198D" w:rsidRDefault="0007198D" w:rsidP="0007198D">
      <w:pPr>
        <w:pStyle w:val="BTEMEASMCA"/>
      </w:pPr>
    </w:p>
    <w:p w14:paraId="16BD4FD5" w14:textId="77777777" w:rsidR="0007198D" w:rsidRDefault="0007198D" w:rsidP="0007198D">
      <w:pPr>
        <w:pStyle w:val="PI-1labEMEASMCA"/>
      </w:pPr>
      <w:r>
        <w:t>15.</w:t>
      </w:r>
      <w:r>
        <w:tab/>
        <w:t>VARTOJIMO INSTRUKCIJA</w:t>
      </w:r>
    </w:p>
    <w:p w14:paraId="16BD4FD6" w14:textId="77777777" w:rsidR="0007198D" w:rsidRDefault="0007198D" w:rsidP="0007198D">
      <w:pPr>
        <w:pStyle w:val="BTEMEASMCA"/>
      </w:pPr>
    </w:p>
    <w:p w14:paraId="16BD4FD7" w14:textId="77777777" w:rsidR="0007198D" w:rsidRDefault="0007198D" w:rsidP="0007198D">
      <w:pPr>
        <w:pStyle w:val="BTEMEASMCA"/>
      </w:pPr>
    </w:p>
    <w:p w14:paraId="16BD4FD8" w14:textId="77777777" w:rsidR="0007198D" w:rsidRDefault="0007198D" w:rsidP="0007198D">
      <w:pPr>
        <w:pStyle w:val="PI-1labEMEASMCA"/>
      </w:pPr>
      <w:r>
        <w:t>16.</w:t>
      </w:r>
      <w:r>
        <w:tab/>
        <w:t>INFORMACIJA BRAILIO RAŠTU</w:t>
      </w:r>
    </w:p>
    <w:p w14:paraId="16BD4FD9" w14:textId="77777777" w:rsidR="0007198D" w:rsidRDefault="0007198D" w:rsidP="0007198D">
      <w:pPr>
        <w:pStyle w:val="BTEMEASMCA"/>
      </w:pPr>
    </w:p>
    <w:p w14:paraId="16BD4FDA" w14:textId="77777777" w:rsidR="0007198D" w:rsidRDefault="0007198D" w:rsidP="0007198D">
      <w:pPr>
        <w:pStyle w:val="BTEMEASMCA"/>
      </w:pPr>
      <w:r>
        <w:rPr>
          <w:highlight w:val="lightGray"/>
        </w:rPr>
        <w:t>Priimtas pagrindimas informacijos Brailio raštu nepateikti</w:t>
      </w:r>
      <w:r>
        <w:t>.</w:t>
      </w:r>
    </w:p>
    <w:p w14:paraId="16BD4FDB" w14:textId="77777777" w:rsidR="0007198D" w:rsidRDefault="0007198D" w:rsidP="0007198D">
      <w:pPr>
        <w:pStyle w:val="BTEMEASMCA"/>
      </w:pPr>
      <w:r>
        <w:br w:type="page"/>
      </w:r>
    </w:p>
    <w:p w14:paraId="16BD4FDC" w14:textId="77777777" w:rsidR="0007198D" w:rsidRDefault="0007198D" w:rsidP="0007198D">
      <w:pPr>
        <w:pStyle w:val="PI-1labEMEASMCA"/>
      </w:pPr>
      <w:r>
        <w:lastRenderedPageBreak/>
        <w:t>MINIMALI INFORMACIJA ANT MAŽŲ VIDINIŲ</w:t>
      </w:r>
      <w:r>
        <w:rPr>
          <w:bCs/>
        </w:rPr>
        <w:t xml:space="preserve"> </w:t>
      </w:r>
      <w:r>
        <w:t>PAKUOČIŲ</w:t>
      </w:r>
    </w:p>
    <w:p w14:paraId="16BD4FDD" w14:textId="77777777" w:rsidR="0007198D" w:rsidRDefault="0007198D" w:rsidP="0007198D">
      <w:pPr>
        <w:pStyle w:val="PI-1labEMEASMCA"/>
      </w:pPr>
    </w:p>
    <w:p w14:paraId="16BD4FDE" w14:textId="77777777" w:rsidR="0007198D" w:rsidRDefault="0007198D" w:rsidP="0007198D">
      <w:pPr>
        <w:pStyle w:val="PI-1labEMEASMCA"/>
      </w:pPr>
      <w:r>
        <w:t xml:space="preserve">FLAKONO ETIKETĖ </w:t>
      </w:r>
    </w:p>
    <w:p w14:paraId="16BD4FDF" w14:textId="77777777" w:rsidR="0007198D" w:rsidRDefault="0007198D" w:rsidP="0007198D">
      <w:pPr>
        <w:pStyle w:val="BTEMEASMCA"/>
      </w:pPr>
    </w:p>
    <w:p w14:paraId="16BD4FE0" w14:textId="77777777" w:rsidR="0007198D" w:rsidRDefault="0007198D" w:rsidP="0007198D">
      <w:pPr>
        <w:pStyle w:val="BTEMEASMCA"/>
      </w:pPr>
    </w:p>
    <w:p w14:paraId="16BD4FE1" w14:textId="77777777" w:rsidR="0007198D" w:rsidRDefault="0007198D" w:rsidP="0007198D">
      <w:pPr>
        <w:pStyle w:val="PI-1labEMEASMCA"/>
      </w:pPr>
      <w:r>
        <w:t>1.</w:t>
      </w:r>
      <w:r>
        <w:tab/>
        <w:t>VAISTINIO PREPARATO PAVADINIMAS IR VARTOJIMO BŪDAS (-AI)</w:t>
      </w:r>
    </w:p>
    <w:p w14:paraId="16BD4FE2" w14:textId="77777777" w:rsidR="0007198D" w:rsidRDefault="0007198D" w:rsidP="0007198D">
      <w:pPr>
        <w:pStyle w:val="BTEMEASMCA"/>
      </w:pPr>
    </w:p>
    <w:p w14:paraId="16BD4FE3" w14:textId="77777777" w:rsidR="0007198D" w:rsidRDefault="0007198D" w:rsidP="0007198D">
      <w:pPr>
        <w:pStyle w:val="BTEMEASMCA"/>
      </w:pPr>
      <w:r>
        <w:t>Vancomycin-Teva 500 mg milteliai infuziniam tirpalui</w:t>
      </w:r>
    </w:p>
    <w:p w14:paraId="16BD4FE4" w14:textId="77777777" w:rsidR="0007198D" w:rsidRDefault="0007198D" w:rsidP="0007198D">
      <w:pPr>
        <w:pStyle w:val="BTEMEASMCA"/>
      </w:pPr>
      <w:r>
        <w:rPr>
          <w:highlight w:val="lightGray"/>
        </w:rPr>
        <w:t>Vancomycin-Teva 1000 mg milteliai infuziniam tirpalui</w:t>
      </w:r>
    </w:p>
    <w:p w14:paraId="16BD4FE5" w14:textId="77777777" w:rsidR="0007198D" w:rsidRDefault="0007198D" w:rsidP="0007198D">
      <w:pPr>
        <w:pStyle w:val="BTEMEASMCA"/>
      </w:pPr>
    </w:p>
    <w:p w14:paraId="16BD4FE6" w14:textId="77777777" w:rsidR="0007198D" w:rsidRDefault="0007198D" w:rsidP="0007198D">
      <w:pPr>
        <w:pStyle w:val="BTEMEASMCA"/>
      </w:pPr>
      <w:r>
        <w:t>Vancomycinum</w:t>
      </w:r>
    </w:p>
    <w:p w14:paraId="16BD4FE7" w14:textId="77777777" w:rsidR="0007198D" w:rsidRDefault="0007198D" w:rsidP="0007198D">
      <w:pPr>
        <w:pStyle w:val="BTEMEASMCA"/>
      </w:pPr>
    </w:p>
    <w:p w14:paraId="16BD4FE8" w14:textId="77777777" w:rsidR="0007198D" w:rsidRDefault="0007198D" w:rsidP="0007198D">
      <w:pPr>
        <w:pStyle w:val="BTEMEASMCA"/>
      </w:pPr>
      <w:r>
        <w:t>Leisti į veną.</w:t>
      </w:r>
    </w:p>
    <w:p w14:paraId="16BD4FE9" w14:textId="77777777" w:rsidR="0007198D" w:rsidRDefault="0007198D" w:rsidP="0007198D">
      <w:pPr>
        <w:pStyle w:val="BTEMEASMCA"/>
      </w:pPr>
    </w:p>
    <w:p w14:paraId="16BD4FEA" w14:textId="77777777" w:rsidR="0007198D" w:rsidRDefault="0007198D" w:rsidP="0007198D">
      <w:pPr>
        <w:pStyle w:val="BTEMEASMCA"/>
      </w:pPr>
    </w:p>
    <w:p w14:paraId="16BD4FEB" w14:textId="77777777" w:rsidR="0007198D" w:rsidRDefault="0007198D" w:rsidP="0007198D">
      <w:pPr>
        <w:pStyle w:val="PI-1labEMEASMCA"/>
      </w:pPr>
      <w:r>
        <w:t>2.</w:t>
      </w:r>
      <w:r>
        <w:tab/>
        <w:t>VARTOJIMO METODAS</w:t>
      </w:r>
    </w:p>
    <w:p w14:paraId="16BD4FEC" w14:textId="77777777" w:rsidR="0007198D" w:rsidRDefault="0007198D" w:rsidP="0007198D">
      <w:pPr>
        <w:pStyle w:val="BTEMEASMCA"/>
      </w:pPr>
    </w:p>
    <w:p w14:paraId="16BD4FED" w14:textId="77777777" w:rsidR="0007198D" w:rsidRDefault="0007198D" w:rsidP="0007198D">
      <w:pPr>
        <w:pStyle w:val="BTEMEASMCA"/>
      </w:pPr>
    </w:p>
    <w:p w14:paraId="16BD4FEE" w14:textId="77777777" w:rsidR="0007198D" w:rsidRDefault="0007198D" w:rsidP="0007198D">
      <w:pPr>
        <w:pStyle w:val="PI-1labEMEASMCA"/>
      </w:pPr>
      <w:r>
        <w:t>3.</w:t>
      </w:r>
      <w:r>
        <w:tab/>
        <w:t>TINKAMUMO LAIKAS</w:t>
      </w:r>
    </w:p>
    <w:p w14:paraId="16BD4FEF" w14:textId="77777777" w:rsidR="0007198D" w:rsidRDefault="0007198D" w:rsidP="0007198D">
      <w:pPr>
        <w:pStyle w:val="BTEMEASMCA"/>
      </w:pPr>
    </w:p>
    <w:p w14:paraId="16BD4FF0" w14:textId="77777777" w:rsidR="0007198D" w:rsidRDefault="0007198D" w:rsidP="0007198D">
      <w:pPr>
        <w:pStyle w:val="BTEMEASMCA"/>
      </w:pPr>
      <w:r>
        <w:t>Tinka iki {mm MMMM}</w:t>
      </w:r>
    </w:p>
    <w:p w14:paraId="16BD4FF1" w14:textId="77777777" w:rsidR="0007198D" w:rsidRDefault="0007198D" w:rsidP="0007198D">
      <w:pPr>
        <w:pStyle w:val="BTEMEASMCA"/>
      </w:pPr>
    </w:p>
    <w:p w14:paraId="16BD4FF2" w14:textId="77777777" w:rsidR="0007198D" w:rsidRDefault="0007198D" w:rsidP="0007198D">
      <w:pPr>
        <w:pStyle w:val="BTEMEASMCA"/>
      </w:pPr>
    </w:p>
    <w:p w14:paraId="16BD4FF3" w14:textId="77777777" w:rsidR="0007198D" w:rsidRDefault="0007198D" w:rsidP="0007198D">
      <w:pPr>
        <w:pStyle w:val="PI-1labEMEASMCA"/>
        <w:rPr>
          <w:highlight w:val="lightGray"/>
        </w:rPr>
      </w:pPr>
      <w:r>
        <w:t>4.</w:t>
      </w:r>
      <w:r>
        <w:tab/>
        <w:t>SERIJOS NUMERIS</w:t>
      </w:r>
    </w:p>
    <w:p w14:paraId="16BD4FF4" w14:textId="77777777" w:rsidR="0007198D" w:rsidRDefault="0007198D" w:rsidP="0007198D">
      <w:pPr>
        <w:pStyle w:val="BTEMEASMCA"/>
      </w:pPr>
    </w:p>
    <w:p w14:paraId="16BD4FF5" w14:textId="77777777" w:rsidR="0007198D" w:rsidRDefault="0007198D" w:rsidP="0007198D">
      <w:pPr>
        <w:pStyle w:val="BTEMEASMCA"/>
      </w:pPr>
      <w:r>
        <w:t>Serija</w:t>
      </w:r>
    </w:p>
    <w:p w14:paraId="16BD4FF6" w14:textId="77777777" w:rsidR="0007198D" w:rsidRDefault="0007198D" w:rsidP="0007198D">
      <w:pPr>
        <w:pStyle w:val="BTEMEASMCA"/>
      </w:pPr>
    </w:p>
    <w:p w14:paraId="16BD4FF7" w14:textId="77777777" w:rsidR="0007198D" w:rsidRDefault="0007198D" w:rsidP="0007198D">
      <w:pPr>
        <w:pStyle w:val="BTEMEASMCA"/>
      </w:pPr>
    </w:p>
    <w:p w14:paraId="16BD4FF8" w14:textId="77777777" w:rsidR="0007198D" w:rsidRDefault="0007198D" w:rsidP="0007198D">
      <w:pPr>
        <w:pStyle w:val="PI-1labEMEASMCA"/>
        <w:rPr>
          <w:highlight w:val="lightGray"/>
        </w:rPr>
      </w:pPr>
      <w:r>
        <w:t>5.</w:t>
      </w:r>
      <w:r>
        <w:tab/>
        <w:t>KIEKIS (MASĖ, TŪRIS ARBA VIENETAI)</w:t>
      </w:r>
    </w:p>
    <w:p w14:paraId="16BD4FF9" w14:textId="77777777" w:rsidR="0007198D" w:rsidRDefault="0007198D" w:rsidP="0007198D">
      <w:pPr>
        <w:pStyle w:val="BTEMEASMCA"/>
      </w:pPr>
    </w:p>
    <w:p w14:paraId="16BD4FFA" w14:textId="77777777" w:rsidR="0007198D" w:rsidRDefault="0007198D" w:rsidP="0007198D">
      <w:pPr>
        <w:pStyle w:val="BTEMEASMCA"/>
      </w:pPr>
      <w:r>
        <w:t>500 mg</w:t>
      </w:r>
    </w:p>
    <w:p w14:paraId="16BD4FFB" w14:textId="77777777" w:rsidR="0007198D" w:rsidRDefault="0007198D" w:rsidP="0007198D">
      <w:pPr>
        <w:pStyle w:val="BTEMEASMCA"/>
      </w:pPr>
      <w:r>
        <w:rPr>
          <w:highlight w:val="lightGray"/>
        </w:rPr>
        <w:t>1000 mg</w:t>
      </w:r>
    </w:p>
    <w:p w14:paraId="16BD4FFC" w14:textId="77777777" w:rsidR="0007198D" w:rsidRDefault="0007198D" w:rsidP="0007198D">
      <w:pPr>
        <w:pStyle w:val="BTEMEASMCA"/>
      </w:pPr>
    </w:p>
    <w:p w14:paraId="16BD4FFD" w14:textId="77777777" w:rsidR="0007198D" w:rsidRDefault="0007198D" w:rsidP="0007198D">
      <w:pPr>
        <w:pStyle w:val="BTEMEASMCA"/>
      </w:pPr>
    </w:p>
    <w:p w14:paraId="16BD4FFE" w14:textId="77777777" w:rsidR="0007198D" w:rsidRDefault="0007198D" w:rsidP="0007198D">
      <w:pPr>
        <w:pStyle w:val="PI-1labEMEASMCA"/>
        <w:rPr>
          <w:highlight w:val="lightGray"/>
        </w:rPr>
      </w:pPr>
      <w:r>
        <w:t>6.</w:t>
      </w:r>
      <w:r>
        <w:tab/>
        <w:t>KITA</w:t>
      </w:r>
    </w:p>
    <w:p w14:paraId="16BD4FFF" w14:textId="77777777" w:rsidR="0007198D" w:rsidRDefault="0007198D" w:rsidP="0007198D">
      <w:pPr>
        <w:pStyle w:val="BTEMEASMCA"/>
      </w:pPr>
    </w:p>
    <w:p w14:paraId="16BD5000" w14:textId="77777777" w:rsidR="0007198D" w:rsidRDefault="0007198D" w:rsidP="0007198D">
      <w:pPr>
        <w:pStyle w:val="BTEMEASMCA"/>
        <w:rPr>
          <w:rStyle w:val="BTEMEASMCAChar"/>
        </w:rPr>
      </w:pPr>
      <w:r>
        <w:rPr>
          <w:rStyle w:val="BTEMEASMCAChar"/>
        </w:rPr>
        <w:t>Teva Pharma B.V., Nyderlandai</w:t>
      </w:r>
    </w:p>
    <w:p w14:paraId="16BD5001" w14:textId="77777777" w:rsidR="0007198D" w:rsidRDefault="0007198D">
      <w:pPr>
        <w:spacing w:after="200" w:line="276" w:lineRule="auto"/>
        <w:rPr>
          <w:rStyle w:val="BTEMEASMCAChar"/>
        </w:rPr>
      </w:pPr>
      <w:r>
        <w:rPr>
          <w:rStyle w:val="BTEMEASMCAChar"/>
        </w:rPr>
        <w:br w:type="page"/>
      </w:r>
    </w:p>
    <w:p w14:paraId="16BD5002" w14:textId="77777777" w:rsidR="00886E2B" w:rsidRPr="00860CAB" w:rsidRDefault="00886E2B" w:rsidP="00886E2B">
      <w:pPr>
        <w:pStyle w:val="TTEMEASMCA"/>
        <w:jc w:val="center"/>
        <w:rPr>
          <w:lang w:val="lt-LT"/>
        </w:rPr>
      </w:pPr>
      <w:bookmarkStart w:id="68" w:name="_Toc129243137"/>
      <w:bookmarkStart w:id="69" w:name="_Toc129243262"/>
    </w:p>
    <w:p w14:paraId="16BD5003" w14:textId="77777777" w:rsidR="00886E2B" w:rsidRPr="00860CAB" w:rsidRDefault="00886E2B" w:rsidP="00886E2B">
      <w:pPr>
        <w:pStyle w:val="TTEMEASMCA"/>
        <w:jc w:val="center"/>
        <w:rPr>
          <w:lang w:val="lt-LT"/>
        </w:rPr>
      </w:pPr>
    </w:p>
    <w:p w14:paraId="16BD5004" w14:textId="77777777" w:rsidR="00886E2B" w:rsidRPr="00860CAB" w:rsidRDefault="00886E2B" w:rsidP="00886E2B">
      <w:pPr>
        <w:pStyle w:val="TTEMEASMCA"/>
        <w:jc w:val="center"/>
        <w:rPr>
          <w:lang w:val="lt-LT"/>
        </w:rPr>
      </w:pPr>
    </w:p>
    <w:p w14:paraId="16BD5005" w14:textId="77777777" w:rsidR="00886E2B" w:rsidRDefault="00886E2B" w:rsidP="00886E2B">
      <w:pPr>
        <w:pStyle w:val="TTEMEASMCA"/>
        <w:jc w:val="center"/>
        <w:rPr>
          <w:lang w:val="lt-LT"/>
        </w:rPr>
      </w:pPr>
    </w:p>
    <w:p w14:paraId="16BD5006" w14:textId="77777777" w:rsidR="00886E2B" w:rsidRDefault="00886E2B" w:rsidP="00886E2B">
      <w:pPr>
        <w:pStyle w:val="TTEMEASMCA"/>
        <w:jc w:val="center"/>
        <w:rPr>
          <w:lang w:val="lt-LT"/>
        </w:rPr>
      </w:pPr>
    </w:p>
    <w:p w14:paraId="16BD5007" w14:textId="77777777" w:rsidR="00886E2B" w:rsidRDefault="00886E2B" w:rsidP="00886E2B">
      <w:pPr>
        <w:pStyle w:val="TTEMEASMCA"/>
        <w:jc w:val="center"/>
        <w:rPr>
          <w:lang w:val="lt-LT"/>
        </w:rPr>
      </w:pPr>
    </w:p>
    <w:p w14:paraId="16BD5008" w14:textId="77777777" w:rsidR="00886E2B" w:rsidRDefault="00886E2B" w:rsidP="00886E2B">
      <w:pPr>
        <w:pStyle w:val="TTEMEASMCA"/>
        <w:jc w:val="center"/>
        <w:rPr>
          <w:lang w:val="lt-LT"/>
        </w:rPr>
      </w:pPr>
    </w:p>
    <w:p w14:paraId="16BD5009" w14:textId="77777777" w:rsidR="0007198D" w:rsidRDefault="0007198D" w:rsidP="00886E2B">
      <w:pPr>
        <w:pStyle w:val="TTEMEASMCA"/>
        <w:jc w:val="center"/>
        <w:rPr>
          <w:lang w:val="lt-LT"/>
        </w:rPr>
      </w:pPr>
    </w:p>
    <w:p w14:paraId="16BD500A" w14:textId="77777777" w:rsidR="0007198D" w:rsidRDefault="0007198D" w:rsidP="00886E2B">
      <w:pPr>
        <w:pStyle w:val="TTEMEASMCA"/>
        <w:jc w:val="center"/>
        <w:rPr>
          <w:lang w:val="lt-LT"/>
        </w:rPr>
      </w:pPr>
    </w:p>
    <w:p w14:paraId="16BD500B" w14:textId="77777777" w:rsidR="0007198D" w:rsidRDefault="0007198D" w:rsidP="00886E2B">
      <w:pPr>
        <w:pStyle w:val="TTEMEASMCA"/>
        <w:jc w:val="center"/>
        <w:rPr>
          <w:lang w:val="lt-LT"/>
        </w:rPr>
      </w:pPr>
    </w:p>
    <w:p w14:paraId="16BD500C" w14:textId="77777777" w:rsidR="0007198D" w:rsidRDefault="0007198D" w:rsidP="00886E2B">
      <w:pPr>
        <w:pStyle w:val="TTEMEASMCA"/>
        <w:jc w:val="center"/>
        <w:rPr>
          <w:lang w:val="lt-LT"/>
        </w:rPr>
      </w:pPr>
    </w:p>
    <w:p w14:paraId="16BD500D" w14:textId="77777777" w:rsidR="0007198D" w:rsidRDefault="0007198D" w:rsidP="00886E2B">
      <w:pPr>
        <w:pStyle w:val="TTEMEASMCA"/>
        <w:jc w:val="center"/>
        <w:rPr>
          <w:lang w:val="lt-LT"/>
        </w:rPr>
      </w:pPr>
    </w:p>
    <w:p w14:paraId="16BD500E" w14:textId="77777777" w:rsidR="0007198D" w:rsidRDefault="0007198D" w:rsidP="00886E2B">
      <w:pPr>
        <w:pStyle w:val="TTEMEASMCA"/>
        <w:jc w:val="center"/>
        <w:rPr>
          <w:lang w:val="lt-LT"/>
        </w:rPr>
      </w:pPr>
    </w:p>
    <w:p w14:paraId="16BD500F" w14:textId="77777777" w:rsidR="0007198D" w:rsidRDefault="0007198D" w:rsidP="00886E2B">
      <w:pPr>
        <w:pStyle w:val="TTEMEASMCA"/>
        <w:jc w:val="center"/>
        <w:rPr>
          <w:lang w:val="lt-LT"/>
        </w:rPr>
      </w:pPr>
    </w:p>
    <w:p w14:paraId="16BD5010" w14:textId="77777777" w:rsidR="0007198D" w:rsidRDefault="0007198D" w:rsidP="00886E2B">
      <w:pPr>
        <w:pStyle w:val="TTEMEASMCA"/>
        <w:jc w:val="center"/>
        <w:rPr>
          <w:lang w:val="lt-LT"/>
        </w:rPr>
      </w:pPr>
    </w:p>
    <w:p w14:paraId="16BD5011" w14:textId="77777777" w:rsidR="0007198D" w:rsidRDefault="0007198D" w:rsidP="00886E2B">
      <w:pPr>
        <w:pStyle w:val="TTEMEASMCA"/>
        <w:jc w:val="center"/>
        <w:rPr>
          <w:lang w:val="lt-LT"/>
        </w:rPr>
      </w:pPr>
    </w:p>
    <w:p w14:paraId="16BD5012" w14:textId="77777777" w:rsidR="0007198D" w:rsidRDefault="0007198D" w:rsidP="00886E2B">
      <w:pPr>
        <w:pStyle w:val="TTEMEASMCA"/>
        <w:jc w:val="center"/>
        <w:rPr>
          <w:lang w:val="lt-LT"/>
        </w:rPr>
      </w:pPr>
    </w:p>
    <w:p w14:paraId="16BD5013" w14:textId="77777777" w:rsidR="0007198D" w:rsidRDefault="0007198D" w:rsidP="00886E2B">
      <w:pPr>
        <w:pStyle w:val="TTEMEASMCA"/>
        <w:jc w:val="center"/>
        <w:rPr>
          <w:lang w:val="lt-LT"/>
        </w:rPr>
      </w:pPr>
    </w:p>
    <w:p w14:paraId="16BD5014" w14:textId="77777777" w:rsidR="0007198D" w:rsidRDefault="0007198D" w:rsidP="00886E2B">
      <w:pPr>
        <w:pStyle w:val="TTEMEASMCA"/>
        <w:jc w:val="center"/>
        <w:rPr>
          <w:lang w:val="lt-LT"/>
        </w:rPr>
      </w:pPr>
    </w:p>
    <w:p w14:paraId="16BD5015" w14:textId="77777777" w:rsidR="0007198D" w:rsidRDefault="0007198D" w:rsidP="00886E2B">
      <w:pPr>
        <w:pStyle w:val="TTEMEASMCA"/>
        <w:jc w:val="center"/>
        <w:rPr>
          <w:lang w:val="lt-LT"/>
        </w:rPr>
      </w:pPr>
    </w:p>
    <w:p w14:paraId="16BD5016" w14:textId="77777777" w:rsidR="0007198D" w:rsidRDefault="0007198D" w:rsidP="00886E2B">
      <w:pPr>
        <w:pStyle w:val="TTEMEASMCA"/>
        <w:jc w:val="center"/>
        <w:rPr>
          <w:lang w:val="lt-LT"/>
        </w:rPr>
      </w:pPr>
    </w:p>
    <w:p w14:paraId="16BD5017" w14:textId="77777777" w:rsidR="0007198D" w:rsidRDefault="0007198D" w:rsidP="00886E2B">
      <w:pPr>
        <w:pStyle w:val="TTEMEASMCA"/>
        <w:jc w:val="center"/>
        <w:rPr>
          <w:lang w:val="lt-LT"/>
        </w:rPr>
      </w:pPr>
    </w:p>
    <w:p w14:paraId="16BD5018" w14:textId="77777777" w:rsidR="0007198D" w:rsidRPr="00860CAB" w:rsidRDefault="0007198D" w:rsidP="00886E2B">
      <w:pPr>
        <w:pStyle w:val="TTEMEASMCA"/>
        <w:jc w:val="center"/>
        <w:rPr>
          <w:lang w:val="lt-LT"/>
        </w:rPr>
      </w:pPr>
    </w:p>
    <w:p w14:paraId="16BD5019" w14:textId="77777777" w:rsidR="00886E2B" w:rsidRPr="00860CAB" w:rsidRDefault="00886E2B" w:rsidP="00886E2B">
      <w:pPr>
        <w:pStyle w:val="TTEMEASMCA"/>
        <w:jc w:val="center"/>
        <w:rPr>
          <w:lang w:val="lt-LT"/>
        </w:rPr>
      </w:pPr>
      <w:r w:rsidRPr="00860CAB">
        <w:rPr>
          <w:lang w:val="lt-LT"/>
        </w:rPr>
        <w:t>B. PAKUOTĖS LAPELIS</w:t>
      </w:r>
      <w:bookmarkEnd w:id="68"/>
      <w:bookmarkEnd w:id="69"/>
    </w:p>
    <w:p w14:paraId="16BD501A" w14:textId="77777777" w:rsidR="00886E2B" w:rsidRPr="00860CAB" w:rsidRDefault="00886E2B" w:rsidP="00886E2B">
      <w:pPr>
        <w:pStyle w:val="TTEMEASMCA"/>
        <w:jc w:val="center"/>
        <w:rPr>
          <w:lang w:val="lt-LT"/>
        </w:rPr>
      </w:pPr>
      <w:r w:rsidRPr="00860CAB">
        <w:rPr>
          <w:lang w:val="lt-LT"/>
        </w:rPr>
        <w:br w:type="page"/>
      </w:r>
      <w:bookmarkStart w:id="70" w:name="_Toc129243138"/>
      <w:bookmarkStart w:id="71" w:name="_Toc129243263"/>
      <w:r w:rsidRPr="00860CAB">
        <w:rPr>
          <w:caps w:val="0"/>
          <w:lang w:val="lt-LT"/>
        </w:rPr>
        <w:lastRenderedPageBreak/>
        <w:t>Pakuotės lapelis: informacija vartotojui</w:t>
      </w:r>
      <w:bookmarkEnd w:id="70"/>
      <w:bookmarkEnd w:id="71"/>
    </w:p>
    <w:p w14:paraId="16BD501B" w14:textId="77777777" w:rsidR="00886E2B" w:rsidRPr="00860CAB" w:rsidRDefault="00886E2B" w:rsidP="00886E2B">
      <w:pPr>
        <w:pStyle w:val="BTEMEASMCA"/>
      </w:pPr>
    </w:p>
    <w:p w14:paraId="16BD501C" w14:textId="77777777" w:rsidR="00886E2B" w:rsidRPr="00860CAB" w:rsidRDefault="00886E2B" w:rsidP="00886E2B">
      <w:pPr>
        <w:pStyle w:val="BTbeEMEASMCA"/>
      </w:pPr>
      <w:r w:rsidRPr="00860CAB">
        <w:t>Vancomycin-Teva 500 mg milteliai infuziniam tirpalui</w:t>
      </w:r>
    </w:p>
    <w:p w14:paraId="16BD501D" w14:textId="77777777" w:rsidR="00886E2B" w:rsidRPr="00860CAB" w:rsidRDefault="00886E2B" w:rsidP="00886E2B">
      <w:pPr>
        <w:pStyle w:val="BTbeEMEASMCA"/>
      </w:pPr>
      <w:r w:rsidRPr="00860CAB">
        <w:t>Vancomycin-Teva 1000 mg milteliai infuziniam tirpalui</w:t>
      </w:r>
    </w:p>
    <w:p w14:paraId="16BD501E" w14:textId="77777777" w:rsidR="00886E2B" w:rsidRPr="00860CAB" w:rsidRDefault="00886E2B" w:rsidP="00886E2B">
      <w:pPr>
        <w:pStyle w:val="BTeEMEASMCA"/>
        <w:rPr>
          <w:noProof w:val="0"/>
        </w:rPr>
      </w:pPr>
      <w:r w:rsidRPr="00860CAB">
        <w:t>Vankomicinas</w:t>
      </w:r>
    </w:p>
    <w:p w14:paraId="16BD501F" w14:textId="77777777" w:rsidR="00886E2B" w:rsidRPr="00860CAB" w:rsidRDefault="00886E2B" w:rsidP="00886E2B">
      <w:pPr>
        <w:pStyle w:val="BTEMEASMCA"/>
      </w:pPr>
    </w:p>
    <w:p w14:paraId="16BD5020" w14:textId="77777777" w:rsidR="00886E2B" w:rsidRPr="00860CAB" w:rsidRDefault="00886E2B" w:rsidP="00886E2B">
      <w:pPr>
        <w:tabs>
          <w:tab w:val="left" w:pos="567"/>
        </w:tabs>
        <w:rPr>
          <w:b/>
          <w:sz w:val="22"/>
          <w:szCs w:val="22"/>
        </w:rPr>
      </w:pPr>
      <w:r w:rsidRPr="00860CAB">
        <w:rPr>
          <w:b/>
          <w:sz w:val="22"/>
          <w:szCs w:val="22"/>
        </w:rPr>
        <w:t>Atidžiai perskaitykite visą šį lapelį, prieš pradėdami vartoti vaistą, nes jame pateikiama Jums svarbi informacija.</w:t>
      </w:r>
    </w:p>
    <w:p w14:paraId="16BD5021" w14:textId="77777777" w:rsidR="00886E2B" w:rsidRPr="00860CAB" w:rsidRDefault="00886E2B" w:rsidP="00886E2B">
      <w:pPr>
        <w:tabs>
          <w:tab w:val="left" w:pos="567"/>
        </w:tabs>
        <w:rPr>
          <w:sz w:val="22"/>
          <w:szCs w:val="22"/>
        </w:rPr>
      </w:pPr>
      <w:r w:rsidRPr="00860CAB">
        <w:rPr>
          <w:sz w:val="22"/>
          <w:szCs w:val="22"/>
        </w:rPr>
        <w:t>-</w:t>
      </w:r>
      <w:r w:rsidRPr="00860CAB">
        <w:rPr>
          <w:sz w:val="22"/>
          <w:szCs w:val="22"/>
        </w:rPr>
        <w:tab/>
        <w:t>Neišmeskite šio lapelio, nes vėl gali prireikti jį perskaityti.</w:t>
      </w:r>
    </w:p>
    <w:p w14:paraId="16BD5022" w14:textId="77777777" w:rsidR="00886E2B" w:rsidRPr="00860CAB" w:rsidRDefault="00886E2B" w:rsidP="00886E2B">
      <w:pPr>
        <w:tabs>
          <w:tab w:val="left" w:pos="567"/>
        </w:tabs>
        <w:rPr>
          <w:sz w:val="22"/>
          <w:szCs w:val="22"/>
        </w:rPr>
      </w:pPr>
      <w:r w:rsidRPr="00860CAB">
        <w:rPr>
          <w:sz w:val="22"/>
          <w:szCs w:val="22"/>
        </w:rPr>
        <w:t>-</w:t>
      </w:r>
      <w:r w:rsidRPr="00860CAB">
        <w:rPr>
          <w:sz w:val="22"/>
          <w:szCs w:val="22"/>
        </w:rPr>
        <w:tab/>
        <w:t>Jeigu kiltų daugiau klausimų, kreipkitės į gydytoją arba vaistininką.</w:t>
      </w:r>
    </w:p>
    <w:p w14:paraId="16BD5023" w14:textId="77777777" w:rsidR="00886E2B" w:rsidRPr="00860CAB" w:rsidRDefault="00886E2B" w:rsidP="00886E2B">
      <w:pPr>
        <w:tabs>
          <w:tab w:val="left" w:pos="567"/>
        </w:tabs>
        <w:ind w:left="567" w:hanging="567"/>
        <w:rPr>
          <w:sz w:val="22"/>
          <w:szCs w:val="22"/>
        </w:rPr>
      </w:pPr>
      <w:r w:rsidRPr="00860CAB">
        <w:rPr>
          <w:sz w:val="22"/>
          <w:szCs w:val="22"/>
        </w:rPr>
        <w:t>-</w:t>
      </w:r>
      <w:r w:rsidRPr="00860CAB">
        <w:rPr>
          <w:sz w:val="22"/>
          <w:szCs w:val="22"/>
        </w:rPr>
        <w:tab/>
        <w:t>Šis vaistas skirtas tik Jums, todėl kitiems žmonėms jo duoti negalima. Vaistas gali jiems pakenkti (net tiems, kurių ligos požymiai yra tokie patys kaip Jūsų).</w:t>
      </w:r>
    </w:p>
    <w:p w14:paraId="16BD5024" w14:textId="77777777" w:rsidR="00886E2B" w:rsidRPr="00860CAB" w:rsidRDefault="00886E2B" w:rsidP="00886E2B">
      <w:pPr>
        <w:pStyle w:val="BT-EMEASMCA"/>
        <w:ind w:left="567" w:hanging="567"/>
      </w:pPr>
      <w:r w:rsidRPr="00860CAB">
        <w:t>-</w:t>
      </w:r>
      <w:r w:rsidRPr="00860CAB">
        <w:tab/>
        <w:t xml:space="preserve">Jeigu pasireiškė šalutinis poveikis </w:t>
      </w:r>
      <w:r w:rsidRPr="00860CAB">
        <w:rPr>
          <w:noProof/>
        </w:rPr>
        <w:t>(net jeigu jis šiame lapelyje nenurodytas), kreipkitės į gydytoją, vaistininką arba slaugytoją. Žr. 4 skyrių.</w:t>
      </w:r>
    </w:p>
    <w:p w14:paraId="16BD5025" w14:textId="77777777" w:rsidR="00886E2B" w:rsidRPr="00860CAB" w:rsidRDefault="00886E2B" w:rsidP="00886E2B">
      <w:pPr>
        <w:pStyle w:val="BTEMEASMCA"/>
      </w:pPr>
    </w:p>
    <w:p w14:paraId="16BD5026" w14:textId="77777777" w:rsidR="00886E2B" w:rsidRDefault="00886E2B" w:rsidP="00886E2B">
      <w:pPr>
        <w:pStyle w:val="BTbEMEASMCA"/>
      </w:pPr>
      <w:r w:rsidRPr="00860CAB">
        <w:t>Apie ką rašoma šiame lapelyje?</w:t>
      </w:r>
    </w:p>
    <w:p w14:paraId="16BD5027" w14:textId="77777777" w:rsidR="00886E2B" w:rsidRPr="00860CAB" w:rsidRDefault="00886E2B" w:rsidP="00886E2B">
      <w:pPr>
        <w:pStyle w:val="BTbEMEASMCA"/>
      </w:pPr>
    </w:p>
    <w:p w14:paraId="16BD5028" w14:textId="77777777" w:rsidR="00886E2B" w:rsidRPr="00860CAB" w:rsidRDefault="00886E2B" w:rsidP="00886E2B">
      <w:pPr>
        <w:pStyle w:val="BTEMEASMCA"/>
      </w:pPr>
      <w:r w:rsidRPr="00860CAB">
        <w:t>1.</w:t>
      </w:r>
      <w:r w:rsidRPr="00860CAB">
        <w:tab/>
        <w:t>Kas yra Vancomycin-Teva ir kam jis vartojamas</w:t>
      </w:r>
    </w:p>
    <w:p w14:paraId="16BD5029" w14:textId="77777777" w:rsidR="00886E2B" w:rsidRPr="00860CAB" w:rsidRDefault="00886E2B" w:rsidP="00886E2B">
      <w:pPr>
        <w:pStyle w:val="BTEMEASMCA"/>
      </w:pPr>
      <w:r w:rsidRPr="00860CAB">
        <w:t>2.</w:t>
      </w:r>
      <w:r w:rsidRPr="00860CAB">
        <w:tab/>
        <w:t>Kas žinotina prieš vartojant Vancomycin-Teva</w:t>
      </w:r>
    </w:p>
    <w:p w14:paraId="16BD502A" w14:textId="77777777" w:rsidR="00886E2B" w:rsidRPr="00860CAB" w:rsidRDefault="00886E2B" w:rsidP="00886E2B">
      <w:pPr>
        <w:pStyle w:val="BTEMEASMCA"/>
      </w:pPr>
      <w:r w:rsidRPr="00860CAB">
        <w:t>3.</w:t>
      </w:r>
      <w:r w:rsidRPr="00860CAB">
        <w:tab/>
        <w:t>Kaip vartoti Vancomycin-Teva</w:t>
      </w:r>
    </w:p>
    <w:p w14:paraId="16BD502B" w14:textId="77777777" w:rsidR="00886E2B" w:rsidRPr="00860CAB" w:rsidRDefault="00886E2B" w:rsidP="00886E2B">
      <w:pPr>
        <w:pStyle w:val="BTEMEASMCA"/>
      </w:pPr>
      <w:r w:rsidRPr="00860CAB">
        <w:t>4.</w:t>
      </w:r>
      <w:r w:rsidRPr="00860CAB">
        <w:tab/>
        <w:t>Galimas šalutinis poveikis</w:t>
      </w:r>
    </w:p>
    <w:p w14:paraId="16BD502C" w14:textId="77777777" w:rsidR="00886E2B" w:rsidRPr="00860CAB" w:rsidRDefault="00886E2B" w:rsidP="00886E2B">
      <w:pPr>
        <w:pStyle w:val="BTEMEASMCA"/>
      </w:pPr>
      <w:r w:rsidRPr="00860CAB">
        <w:t>5.</w:t>
      </w:r>
      <w:r w:rsidRPr="00860CAB">
        <w:tab/>
        <w:t>Kaip laikyti Vancomycin-Teva</w:t>
      </w:r>
    </w:p>
    <w:p w14:paraId="16BD502D" w14:textId="77777777" w:rsidR="00886E2B" w:rsidRPr="00860CAB" w:rsidRDefault="00886E2B" w:rsidP="00886E2B">
      <w:pPr>
        <w:pStyle w:val="BTEMEASMCA"/>
      </w:pPr>
      <w:r w:rsidRPr="00860CAB">
        <w:t>6.</w:t>
      </w:r>
      <w:r w:rsidRPr="00860CAB">
        <w:tab/>
      </w:r>
      <w:r w:rsidRPr="00B34FA1">
        <w:rPr>
          <w:szCs w:val="24"/>
        </w:rPr>
        <w:t xml:space="preserve">Pakuotės turinys </w:t>
      </w:r>
      <w:r>
        <w:rPr>
          <w:szCs w:val="24"/>
        </w:rPr>
        <w:t xml:space="preserve">ir </w:t>
      </w:r>
      <w:r>
        <w:t>k</w:t>
      </w:r>
      <w:r w:rsidRPr="00860CAB">
        <w:t>ita informacija</w:t>
      </w:r>
    </w:p>
    <w:p w14:paraId="16BD502E" w14:textId="77777777" w:rsidR="00886E2B" w:rsidRPr="00860CAB" w:rsidRDefault="00886E2B" w:rsidP="00886E2B">
      <w:pPr>
        <w:pStyle w:val="BTEMEASMCA"/>
      </w:pPr>
    </w:p>
    <w:p w14:paraId="16BD502F" w14:textId="77777777" w:rsidR="00886E2B" w:rsidRPr="00860CAB" w:rsidRDefault="00886E2B" w:rsidP="00886E2B">
      <w:pPr>
        <w:pStyle w:val="BTEMEASMCA"/>
      </w:pPr>
    </w:p>
    <w:p w14:paraId="16BD5030" w14:textId="77777777" w:rsidR="00886E2B" w:rsidRPr="00860CAB" w:rsidRDefault="00886E2B" w:rsidP="00886E2B">
      <w:pPr>
        <w:pStyle w:val="PI-1EMEASMCA"/>
        <w:rPr>
          <w:sz w:val="22"/>
        </w:rPr>
      </w:pPr>
      <w:bookmarkStart w:id="72" w:name="_Toc129243139"/>
      <w:bookmarkStart w:id="73" w:name="_Toc129243264"/>
      <w:r w:rsidRPr="00860CAB">
        <w:rPr>
          <w:sz w:val="22"/>
        </w:rPr>
        <w:t>1.</w:t>
      </w:r>
      <w:r w:rsidRPr="00860CAB">
        <w:rPr>
          <w:sz w:val="22"/>
        </w:rPr>
        <w:tab/>
      </w:r>
      <w:r w:rsidRPr="00860CAB">
        <w:rPr>
          <w:caps w:val="0"/>
          <w:sz w:val="22"/>
        </w:rPr>
        <w:t xml:space="preserve">Kas yra </w:t>
      </w:r>
      <w:proofErr w:type="spellStart"/>
      <w:r w:rsidRPr="00860CAB">
        <w:rPr>
          <w:caps w:val="0"/>
          <w:sz w:val="22"/>
        </w:rPr>
        <w:t>Vancomycin</w:t>
      </w:r>
      <w:r>
        <w:rPr>
          <w:caps w:val="0"/>
          <w:sz w:val="22"/>
        </w:rPr>
        <w:t>-</w:t>
      </w:r>
      <w:r w:rsidRPr="00860CAB">
        <w:rPr>
          <w:caps w:val="0"/>
          <w:sz w:val="22"/>
        </w:rPr>
        <w:t>Teva</w:t>
      </w:r>
      <w:proofErr w:type="spellEnd"/>
      <w:r w:rsidRPr="00860CAB">
        <w:rPr>
          <w:caps w:val="0"/>
          <w:sz w:val="22"/>
        </w:rPr>
        <w:t xml:space="preserve"> ir kam jis vartojamas</w:t>
      </w:r>
      <w:bookmarkEnd w:id="72"/>
      <w:bookmarkEnd w:id="73"/>
    </w:p>
    <w:p w14:paraId="16BD5031" w14:textId="77777777" w:rsidR="00886E2B" w:rsidRPr="00860CAB" w:rsidRDefault="00886E2B" w:rsidP="00886E2B">
      <w:pPr>
        <w:pStyle w:val="BTEMEASMCA"/>
      </w:pPr>
    </w:p>
    <w:p w14:paraId="16BD5032" w14:textId="77777777" w:rsidR="00886E2B" w:rsidRPr="00860CAB" w:rsidRDefault="00886E2B" w:rsidP="00886E2B">
      <w:pPr>
        <w:numPr>
          <w:ilvl w:val="12"/>
          <w:numId w:val="0"/>
        </w:numPr>
        <w:suppressAutoHyphens/>
        <w:rPr>
          <w:sz w:val="22"/>
          <w:szCs w:val="22"/>
        </w:rPr>
      </w:pPr>
      <w:proofErr w:type="spellStart"/>
      <w:r w:rsidRPr="00860CAB">
        <w:rPr>
          <w:sz w:val="22"/>
          <w:szCs w:val="22"/>
        </w:rPr>
        <w:t>Vankomicinas</w:t>
      </w:r>
      <w:proofErr w:type="spellEnd"/>
      <w:r w:rsidRPr="00860CAB">
        <w:rPr>
          <w:sz w:val="22"/>
          <w:szCs w:val="22"/>
        </w:rPr>
        <w:t xml:space="preserve"> priklauso tam tikrų antibiotikų, vadinamų </w:t>
      </w:r>
      <w:proofErr w:type="spellStart"/>
      <w:r w:rsidRPr="00860CAB">
        <w:rPr>
          <w:sz w:val="22"/>
          <w:szCs w:val="22"/>
        </w:rPr>
        <w:t>glikopeptidais</w:t>
      </w:r>
      <w:proofErr w:type="spellEnd"/>
      <w:r w:rsidRPr="00860CAB">
        <w:rPr>
          <w:sz w:val="22"/>
          <w:szCs w:val="22"/>
        </w:rPr>
        <w:t>, grupei. Šiais vaistais gydomos bakterijų sukeltos infekcinės ligos.</w:t>
      </w:r>
    </w:p>
    <w:p w14:paraId="16BD5033" w14:textId="77777777" w:rsidR="00886E2B" w:rsidRPr="00860CAB" w:rsidRDefault="00886E2B" w:rsidP="00886E2B">
      <w:pPr>
        <w:numPr>
          <w:ilvl w:val="12"/>
          <w:numId w:val="0"/>
        </w:numPr>
        <w:suppressAutoHyphens/>
        <w:rPr>
          <w:sz w:val="22"/>
          <w:szCs w:val="22"/>
        </w:rPr>
      </w:pPr>
    </w:p>
    <w:p w14:paraId="16BD5034" w14:textId="77777777" w:rsidR="00886E2B" w:rsidRPr="00860CAB" w:rsidRDefault="00886E2B" w:rsidP="00886E2B">
      <w:pPr>
        <w:numPr>
          <w:ilvl w:val="12"/>
          <w:numId w:val="0"/>
        </w:numPr>
        <w:suppressAutoHyphens/>
        <w:rPr>
          <w:sz w:val="22"/>
          <w:szCs w:val="22"/>
        </w:rPr>
      </w:pPr>
      <w:proofErr w:type="spellStart"/>
      <w:r w:rsidRPr="00860CAB">
        <w:rPr>
          <w:sz w:val="22"/>
          <w:szCs w:val="22"/>
        </w:rPr>
        <w:t>Vancomycin-Teva</w:t>
      </w:r>
      <w:proofErr w:type="spellEnd"/>
      <w:r w:rsidRPr="00860CAB">
        <w:rPr>
          <w:sz w:val="22"/>
          <w:szCs w:val="22"/>
        </w:rPr>
        <w:t xml:space="preserve"> gydomos sunkios infekcinės ligos, sukeltos bakterijų, kurios gali būti atsparios kitokiems antibiotikams. Šiuo vaistu gydomi pacientai, kurių negalima gydyti kitais veiksmingais antibiotikais.</w:t>
      </w:r>
    </w:p>
    <w:p w14:paraId="16BD5035" w14:textId="77777777" w:rsidR="00886E2B" w:rsidRPr="00860CAB" w:rsidRDefault="00886E2B" w:rsidP="00886E2B">
      <w:pPr>
        <w:numPr>
          <w:ilvl w:val="12"/>
          <w:numId w:val="0"/>
        </w:numPr>
        <w:suppressAutoHyphens/>
        <w:rPr>
          <w:sz w:val="22"/>
          <w:szCs w:val="22"/>
        </w:rPr>
      </w:pPr>
    </w:p>
    <w:p w14:paraId="16BD5036" w14:textId="77777777" w:rsidR="00886E2B" w:rsidRPr="00860CAB" w:rsidRDefault="00886E2B" w:rsidP="00886E2B">
      <w:pPr>
        <w:numPr>
          <w:ilvl w:val="12"/>
          <w:numId w:val="0"/>
        </w:numPr>
        <w:suppressAutoHyphens/>
        <w:rPr>
          <w:sz w:val="22"/>
          <w:szCs w:val="22"/>
        </w:rPr>
      </w:pPr>
      <w:r w:rsidRPr="00860CAB">
        <w:rPr>
          <w:sz w:val="22"/>
          <w:szCs w:val="22"/>
        </w:rPr>
        <w:t>Šiuo vaistu gydomos įvairios sunkios širdies vidinio dangalo ar vožtuvų, plaučių, kaulų ar minkštųjų audinių infekcinės ligos.</w:t>
      </w:r>
    </w:p>
    <w:p w14:paraId="16BD5037" w14:textId="77777777" w:rsidR="00886E2B" w:rsidRPr="00860CAB" w:rsidRDefault="00886E2B" w:rsidP="00886E2B">
      <w:pPr>
        <w:numPr>
          <w:ilvl w:val="12"/>
          <w:numId w:val="0"/>
        </w:numPr>
        <w:suppressAutoHyphens/>
        <w:rPr>
          <w:sz w:val="22"/>
          <w:szCs w:val="22"/>
        </w:rPr>
      </w:pPr>
    </w:p>
    <w:p w14:paraId="16BD5038" w14:textId="77777777" w:rsidR="00886E2B" w:rsidRPr="00860CAB" w:rsidRDefault="00886E2B" w:rsidP="00886E2B">
      <w:pPr>
        <w:numPr>
          <w:ilvl w:val="12"/>
          <w:numId w:val="0"/>
        </w:numPr>
        <w:suppressAutoHyphens/>
        <w:rPr>
          <w:sz w:val="22"/>
          <w:szCs w:val="22"/>
        </w:rPr>
      </w:pPr>
      <w:r w:rsidRPr="00860CAB">
        <w:rPr>
          <w:sz w:val="22"/>
          <w:szCs w:val="22"/>
        </w:rPr>
        <w:t>Šį vaistą galima vartoti ir prieš kai kurias chirurgines operacijas ir po jų infekcijos profilaktikai.</w:t>
      </w:r>
    </w:p>
    <w:p w14:paraId="16BD5039" w14:textId="77777777" w:rsidR="00886E2B" w:rsidRPr="00860CAB" w:rsidRDefault="00886E2B" w:rsidP="00886E2B">
      <w:pPr>
        <w:pStyle w:val="BTEMEASMCA"/>
      </w:pPr>
    </w:p>
    <w:p w14:paraId="16BD503A" w14:textId="77777777" w:rsidR="00886E2B" w:rsidRPr="00860CAB" w:rsidRDefault="00886E2B" w:rsidP="00886E2B">
      <w:pPr>
        <w:pStyle w:val="BTEMEASMCA"/>
      </w:pPr>
    </w:p>
    <w:p w14:paraId="16BD503B" w14:textId="77777777" w:rsidR="00886E2B" w:rsidRPr="00860CAB" w:rsidRDefault="00886E2B" w:rsidP="00886E2B">
      <w:pPr>
        <w:pStyle w:val="PI-1EMEASMCA"/>
        <w:rPr>
          <w:sz w:val="22"/>
        </w:rPr>
      </w:pPr>
      <w:bookmarkStart w:id="74" w:name="_Toc129243140"/>
      <w:bookmarkStart w:id="75" w:name="_Toc129243265"/>
      <w:r w:rsidRPr="00860CAB">
        <w:rPr>
          <w:sz w:val="22"/>
        </w:rPr>
        <w:t>2.</w:t>
      </w:r>
      <w:r w:rsidRPr="00860CAB">
        <w:rPr>
          <w:sz w:val="22"/>
        </w:rPr>
        <w:tab/>
      </w:r>
      <w:r w:rsidRPr="00860CAB">
        <w:rPr>
          <w:caps w:val="0"/>
          <w:sz w:val="22"/>
        </w:rPr>
        <w:t xml:space="preserve">Kas žinotina prieš vartojant </w:t>
      </w:r>
      <w:proofErr w:type="spellStart"/>
      <w:r w:rsidRPr="00860CAB">
        <w:rPr>
          <w:caps w:val="0"/>
          <w:sz w:val="22"/>
        </w:rPr>
        <w:t>Vancomycin</w:t>
      </w:r>
      <w:r>
        <w:rPr>
          <w:caps w:val="0"/>
          <w:sz w:val="22"/>
        </w:rPr>
        <w:t>-</w:t>
      </w:r>
      <w:r w:rsidRPr="00860CAB">
        <w:rPr>
          <w:caps w:val="0"/>
          <w:sz w:val="22"/>
        </w:rPr>
        <w:t>Teva</w:t>
      </w:r>
      <w:bookmarkEnd w:id="74"/>
      <w:bookmarkEnd w:id="75"/>
      <w:proofErr w:type="spellEnd"/>
    </w:p>
    <w:p w14:paraId="16BD503C" w14:textId="77777777" w:rsidR="00886E2B" w:rsidRPr="00860CAB" w:rsidRDefault="00886E2B" w:rsidP="00886E2B">
      <w:pPr>
        <w:pStyle w:val="BTEMEASMCA"/>
      </w:pPr>
    </w:p>
    <w:p w14:paraId="16BD503D" w14:textId="77777777" w:rsidR="00886E2B" w:rsidRPr="00860CAB" w:rsidRDefault="00886E2B" w:rsidP="00886E2B">
      <w:pPr>
        <w:pStyle w:val="PI-2EMEASMCA"/>
        <w:rPr>
          <w:lang w:val="lt-LT"/>
        </w:rPr>
      </w:pPr>
      <w:proofErr w:type="spellStart"/>
      <w:r w:rsidRPr="00860CAB">
        <w:rPr>
          <w:lang w:val="lt-LT"/>
        </w:rPr>
        <w:t>Vancomycin-Teva</w:t>
      </w:r>
      <w:proofErr w:type="spellEnd"/>
      <w:r w:rsidRPr="00860CAB">
        <w:rPr>
          <w:lang w:val="lt-LT"/>
        </w:rPr>
        <w:t xml:space="preserve"> vartoti negalima:</w:t>
      </w:r>
    </w:p>
    <w:p w14:paraId="16BD503E" w14:textId="77777777" w:rsidR="00886E2B" w:rsidRPr="00860CAB" w:rsidRDefault="00886E2B" w:rsidP="00886E2B">
      <w:pPr>
        <w:pStyle w:val="BTEMEASMCA"/>
      </w:pPr>
      <w:r w:rsidRPr="00860CAB">
        <w:t>-</w:t>
      </w:r>
      <w:r w:rsidRPr="00860CAB">
        <w:tab/>
        <w:t>jeigu yra alergija vankomicinui arba bet kuriai pagalbinei šio vaisto medžiagai</w:t>
      </w:r>
      <w:r>
        <w:t xml:space="preserve"> (jos išvardytos 6 </w:t>
      </w:r>
      <w:r w:rsidRPr="00860CAB">
        <w:t>skyriuje).</w:t>
      </w:r>
    </w:p>
    <w:p w14:paraId="16BD503F" w14:textId="77777777" w:rsidR="00886E2B" w:rsidRPr="00860CAB" w:rsidRDefault="00886E2B" w:rsidP="00886E2B">
      <w:pPr>
        <w:pStyle w:val="BTEMEASMCA"/>
      </w:pPr>
    </w:p>
    <w:p w14:paraId="16BD5040" w14:textId="77777777" w:rsidR="00886E2B" w:rsidRPr="00860CAB" w:rsidRDefault="00886E2B" w:rsidP="00886E2B">
      <w:pPr>
        <w:pStyle w:val="PI-2EMEASMCA"/>
        <w:rPr>
          <w:rStyle w:val="PI-1labEMEASMCAChar"/>
        </w:rPr>
      </w:pPr>
      <w:r w:rsidRPr="00860CAB">
        <w:rPr>
          <w:rStyle w:val="PI-1labEMEASMCAChar"/>
        </w:rPr>
        <w:t>Įspėjimai ir atsargumo priemonės</w:t>
      </w:r>
    </w:p>
    <w:p w14:paraId="16BD5041" w14:textId="77777777" w:rsidR="00886E2B" w:rsidRPr="00860CAB" w:rsidRDefault="00886E2B" w:rsidP="00886E2B">
      <w:pPr>
        <w:pStyle w:val="PI-2EMEASMCA"/>
        <w:rPr>
          <w:rStyle w:val="PI-1labEMEASMCAChar"/>
        </w:rPr>
      </w:pPr>
      <w:r w:rsidRPr="00860CAB">
        <w:rPr>
          <w:rStyle w:val="PI-1labEMEASMCAChar"/>
        </w:rPr>
        <w:t>Pasitarkite su gydytoju, vaistininku arba slaugytoju prieš pradėdami vartoti Vancomycin-Teva.</w:t>
      </w:r>
    </w:p>
    <w:p w14:paraId="16BD5042" w14:textId="77777777" w:rsidR="00886E2B" w:rsidRPr="00860CAB" w:rsidRDefault="00886E2B" w:rsidP="00886E2B">
      <w:pPr>
        <w:pStyle w:val="PI-2EMEASMCA"/>
        <w:rPr>
          <w:rStyle w:val="PI-1labEMEASMCAChar"/>
        </w:rPr>
      </w:pPr>
    </w:p>
    <w:p w14:paraId="16BD5043" w14:textId="77777777" w:rsidR="00886E2B" w:rsidRPr="00860CAB" w:rsidRDefault="00886E2B" w:rsidP="00886E2B">
      <w:pPr>
        <w:pStyle w:val="PI-2EMEASMCA"/>
        <w:rPr>
          <w:rStyle w:val="PI-1labEMEASMCAChar"/>
        </w:rPr>
      </w:pPr>
      <w:r w:rsidRPr="00860CAB">
        <w:rPr>
          <w:rStyle w:val="PI-1labEMEASMCAChar"/>
        </w:rPr>
        <w:t>Atsargumo priemonių reikia imtis, jeigu:</w:t>
      </w:r>
    </w:p>
    <w:p w14:paraId="16BD5044" w14:textId="77777777" w:rsidR="00886E2B" w:rsidRPr="00860CAB" w:rsidRDefault="00886E2B" w:rsidP="00886E2B">
      <w:pPr>
        <w:pStyle w:val="BT-EMEASMCA"/>
      </w:pPr>
      <w:r w:rsidRPr="00860CAB">
        <w:rPr>
          <w:i/>
        </w:rPr>
        <w:t>-</w:t>
      </w:r>
      <w:r w:rsidRPr="00860CAB">
        <w:rPr>
          <w:i/>
        </w:rPr>
        <w:tab/>
      </w:r>
      <w:r w:rsidRPr="00860CAB">
        <w:t>Jūs alergiškas kitiems antibiotikams;</w:t>
      </w:r>
    </w:p>
    <w:p w14:paraId="16BD5045" w14:textId="77777777" w:rsidR="00886E2B" w:rsidRPr="00860CAB" w:rsidRDefault="00886E2B" w:rsidP="00886E2B">
      <w:pPr>
        <w:pStyle w:val="BT-EMEASMCA"/>
      </w:pPr>
      <w:r w:rsidRPr="00860CAB">
        <w:t>-</w:t>
      </w:r>
      <w:r w:rsidRPr="00860CAB">
        <w:tab/>
        <w:t>anksčiau buvo sutrikusi inkstų funkcija;</w:t>
      </w:r>
    </w:p>
    <w:p w14:paraId="16BD5046" w14:textId="77777777" w:rsidR="00886E2B" w:rsidRPr="00860CAB" w:rsidRDefault="00886E2B" w:rsidP="00886E2B">
      <w:pPr>
        <w:pStyle w:val="BT-EMEASMCA"/>
      </w:pPr>
      <w:r w:rsidRPr="00860CAB">
        <w:t>-</w:t>
      </w:r>
      <w:r w:rsidRPr="00860CAB">
        <w:tab/>
        <w:t>gydymo šiuo vaistu metu buvo sutrikusi klausa;</w:t>
      </w:r>
    </w:p>
    <w:p w14:paraId="16BD5047" w14:textId="77777777" w:rsidR="00886E2B" w:rsidRPr="00860CAB" w:rsidRDefault="00886E2B" w:rsidP="00886E2B">
      <w:pPr>
        <w:pStyle w:val="BT-EMEASMCA"/>
      </w:pPr>
      <w:r w:rsidRPr="00860CAB">
        <w:t>-</w:t>
      </w:r>
      <w:r w:rsidRPr="00860CAB">
        <w:tab/>
      </w:r>
      <w:r>
        <w:t xml:space="preserve">Jūs </w:t>
      </w:r>
      <w:r w:rsidRPr="00860CAB">
        <w:t>nėščia arba krūtimi maitinate kūdikį;</w:t>
      </w:r>
    </w:p>
    <w:p w14:paraId="16BD5048" w14:textId="77777777" w:rsidR="00886E2B" w:rsidRPr="00860CAB" w:rsidRDefault="00886E2B" w:rsidP="00886E2B">
      <w:pPr>
        <w:pStyle w:val="BT-EMEASMCA"/>
      </w:pPr>
      <w:r w:rsidRPr="00860CAB">
        <w:t>-</w:t>
      </w:r>
      <w:r w:rsidRPr="00860CAB">
        <w:tab/>
        <w:t>esate vyresnio amžiaus (&gt; 65 metų)</w:t>
      </w:r>
    </w:p>
    <w:p w14:paraId="16BD5049" w14:textId="77777777" w:rsidR="00886E2B" w:rsidRPr="00860CAB" w:rsidRDefault="00886E2B" w:rsidP="00886E2B">
      <w:pPr>
        <w:pStyle w:val="BTEMEASMCA"/>
      </w:pPr>
      <w:r w:rsidRPr="00860CAB">
        <w:lastRenderedPageBreak/>
        <w:t>Vankomicinas labai dirgina audinius, todėl gali pasireikšti skausmas bei venų sienelių uždegimas, venose gali atsirasti krešulių. Ši rizika sumažėja vankomicino infuzuojant lėtai bei keičiant infuzijos vietą.</w:t>
      </w:r>
    </w:p>
    <w:p w14:paraId="16BD504A" w14:textId="77777777" w:rsidR="00886E2B" w:rsidRPr="00860CAB" w:rsidRDefault="00886E2B" w:rsidP="00886E2B">
      <w:pPr>
        <w:pStyle w:val="BTEMEASMCA"/>
      </w:pPr>
    </w:p>
    <w:p w14:paraId="16BD504B" w14:textId="77777777" w:rsidR="00886E2B" w:rsidRPr="00860CAB" w:rsidRDefault="00886E2B" w:rsidP="00886E2B">
      <w:pPr>
        <w:pStyle w:val="BTEMEASMCA"/>
      </w:pPr>
      <w:r w:rsidRPr="00860CAB">
        <w:t xml:space="preserve">Ilgai vartojant vankomicino gali pradėti intensyviai daugintis jo poveikiui nejautrios bakterijos ir grybeliai. </w:t>
      </w:r>
    </w:p>
    <w:p w14:paraId="16BD504C" w14:textId="77777777" w:rsidR="00886E2B" w:rsidRPr="00860CAB" w:rsidRDefault="00886E2B" w:rsidP="00886E2B">
      <w:pPr>
        <w:pStyle w:val="BTEMEASMCA"/>
      </w:pPr>
    </w:p>
    <w:p w14:paraId="16BD504D" w14:textId="77777777" w:rsidR="00886E2B" w:rsidRPr="00860CAB" w:rsidRDefault="00886E2B" w:rsidP="00886E2B">
      <w:pPr>
        <w:pStyle w:val="BTEMEASMCA"/>
      </w:pPr>
      <w:r w:rsidRPr="00860CAB">
        <w:t>Kai kuriems pacientams, va</w:t>
      </w:r>
      <w:r>
        <w:t>r</w:t>
      </w:r>
      <w:r w:rsidRPr="00860CAB">
        <w:t xml:space="preserve">tojantiems vankomicino, pasireiškė </w:t>
      </w:r>
      <w:r w:rsidRPr="00860CAB">
        <w:rPr>
          <w:i/>
        </w:rPr>
        <w:t>Clostridium difficile</w:t>
      </w:r>
      <w:r w:rsidRPr="00860CAB">
        <w:t xml:space="preserve"> sukeltas pseudomembraninis kolitas (tam tikra žarnyno infekcija).</w:t>
      </w:r>
    </w:p>
    <w:p w14:paraId="16BD504E" w14:textId="77777777" w:rsidR="00886E2B" w:rsidRPr="00860CAB" w:rsidRDefault="00886E2B" w:rsidP="00886E2B">
      <w:pPr>
        <w:pStyle w:val="BTEMEASMCA"/>
      </w:pPr>
    </w:p>
    <w:p w14:paraId="16BD504F" w14:textId="77777777" w:rsidR="00886E2B" w:rsidRPr="00860CAB" w:rsidRDefault="00886E2B" w:rsidP="00886E2B">
      <w:pPr>
        <w:pStyle w:val="BTEMEASMCA"/>
      </w:pPr>
      <w:r w:rsidRPr="00860CAB">
        <w:t>Pranešta apie kryžmines padidėjusio jautrumo reakcijas kartu vartojant teikoplaniną.</w:t>
      </w:r>
    </w:p>
    <w:p w14:paraId="16BD5050" w14:textId="77777777" w:rsidR="00886E2B" w:rsidRPr="00860CAB" w:rsidRDefault="00886E2B" w:rsidP="00886E2B">
      <w:pPr>
        <w:pStyle w:val="BTEMEASMCA"/>
      </w:pPr>
    </w:p>
    <w:p w14:paraId="16BD5051" w14:textId="77777777" w:rsidR="00886E2B" w:rsidRPr="00860CAB" w:rsidRDefault="00886E2B" w:rsidP="00886E2B">
      <w:pPr>
        <w:pStyle w:val="BTEMEASMCA"/>
      </w:pPr>
      <w:r w:rsidRPr="00860CAB">
        <w:t xml:space="preserve">Kad susilpnėtų neigiamo poveikio inkstams rizika, pacientams, sergantiems inkstų veiklos sutrikimu ar vartojantiems antibiotikų, vadinamų aminoglikozidais, gydymo vankomicinu metu reikia reguliariai tirti inkstų veiklą ir labai atidžiai koreguoti dozavimą. </w:t>
      </w:r>
    </w:p>
    <w:p w14:paraId="16BD5052" w14:textId="77777777" w:rsidR="00886E2B" w:rsidRPr="00860CAB" w:rsidRDefault="00886E2B" w:rsidP="00886E2B">
      <w:pPr>
        <w:pStyle w:val="BTEMEASMCA"/>
      </w:pPr>
    </w:p>
    <w:p w14:paraId="16BD5053" w14:textId="77777777" w:rsidR="00886E2B" w:rsidRPr="00860CAB" w:rsidRDefault="00886E2B" w:rsidP="00886E2B">
      <w:pPr>
        <w:pStyle w:val="BTEMEASMCA"/>
      </w:pPr>
      <w:r w:rsidRPr="00860CAB">
        <w:t xml:space="preserve">Neigiamo poveikio klausai pasireiškimo riziką galima sumažinti reguliariai tiriant klausą. </w:t>
      </w:r>
    </w:p>
    <w:p w14:paraId="16BD5054" w14:textId="77777777" w:rsidR="00886E2B" w:rsidRPr="00860CAB" w:rsidRDefault="00886E2B" w:rsidP="00886E2B">
      <w:pPr>
        <w:pStyle w:val="BTEMEASMCA"/>
        <w:rPr>
          <w:noProof w:val="0"/>
        </w:rPr>
      </w:pPr>
      <w:r w:rsidRPr="00860CAB">
        <w:t>Jeigu ligonis vankomicinu gydomas ilgai arba kartu su juo vartoja vaistų, kurie gali sukelti neutrofilų kiekio sumažėjimą kraujyje (neutropeniją), reikia reguliariai tikrinti baltųjų kraujo ląstelių kiekį.</w:t>
      </w:r>
    </w:p>
    <w:p w14:paraId="16BD5055" w14:textId="77777777" w:rsidR="00886E2B" w:rsidRPr="00860CAB" w:rsidRDefault="00886E2B" w:rsidP="00886E2B">
      <w:pPr>
        <w:pStyle w:val="BTEMEASMCA"/>
      </w:pPr>
    </w:p>
    <w:p w14:paraId="16BD5056" w14:textId="77777777" w:rsidR="00886E2B" w:rsidRPr="00860CAB" w:rsidRDefault="00886E2B" w:rsidP="00886E2B">
      <w:pPr>
        <w:pStyle w:val="PI-2EMEASMCA"/>
        <w:rPr>
          <w:lang w:val="lt-LT"/>
        </w:rPr>
      </w:pPr>
      <w:r w:rsidRPr="00860CAB">
        <w:rPr>
          <w:lang w:val="lt-LT"/>
        </w:rPr>
        <w:t xml:space="preserve">Kiti vaistai ir </w:t>
      </w:r>
      <w:proofErr w:type="spellStart"/>
      <w:r w:rsidRPr="00860CAB">
        <w:rPr>
          <w:lang w:val="lt-LT"/>
        </w:rPr>
        <w:t>Vancomycin-Teva</w:t>
      </w:r>
      <w:proofErr w:type="spellEnd"/>
    </w:p>
    <w:p w14:paraId="16BD5057" w14:textId="77777777" w:rsidR="00886E2B" w:rsidRPr="00860CAB" w:rsidRDefault="00886E2B" w:rsidP="00886E2B">
      <w:pPr>
        <w:pStyle w:val="BTEMEASMCA"/>
      </w:pPr>
      <w:r w:rsidRPr="00860CAB">
        <w:t>Jeigu vartojate arba neseniai vartojote kitų vaistų arba dėl to nesate tikri, apie tai pasakykite gydytojui arba vaistininkui.</w:t>
      </w:r>
    </w:p>
    <w:p w14:paraId="16BD5058" w14:textId="77777777" w:rsidR="00886E2B" w:rsidRPr="00860CAB" w:rsidRDefault="00886E2B" w:rsidP="00886E2B">
      <w:pPr>
        <w:pStyle w:val="BTEMEASMCA"/>
      </w:pPr>
    </w:p>
    <w:p w14:paraId="16BD5059" w14:textId="77777777" w:rsidR="00886E2B" w:rsidRPr="00860CAB" w:rsidRDefault="00886E2B" w:rsidP="00886E2B">
      <w:pPr>
        <w:pStyle w:val="BTEMEASMCA"/>
      </w:pPr>
      <w:r w:rsidRPr="00860CAB">
        <w:t>Pacientus, kurie pakaitomis arba kartu su vankomicinu vartoja sisteminio arba vietinio poveikio vaistų, sukeliančių neigiamą poveikį klausai arba inkstams, pvz., amfotericino B, aminoglikozidų, bacitracino, polimiksino B, kolistino, viomicino ar cisplatinos, būtina atidžiai stebėti.</w:t>
      </w:r>
    </w:p>
    <w:p w14:paraId="16BD505A" w14:textId="77777777" w:rsidR="00886E2B" w:rsidRPr="00860CAB" w:rsidRDefault="00886E2B" w:rsidP="00886E2B">
      <w:pPr>
        <w:pStyle w:val="BTEMEASMCA"/>
      </w:pPr>
    </w:p>
    <w:p w14:paraId="16BD505B" w14:textId="77777777" w:rsidR="00886E2B" w:rsidRPr="00860CAB" w:rsidRDefault="00886E2B" w:rsidP="00886E2B">
      <w:pPr>
        <w:pStyle w:val="BTEMEASMCA"/>
      </w:pPr>
      <w:r w:rsidRPr="00860CAB">
        <w:t xml:space="preserve">Vankomicino pavartojus kartu su vaistais, vartojamais nejautrai sukelti (anestetikais), gali pasireikšti paraudimas, paraudimas, panašus į sukeliamą histamino, bei alerginė reakcija. </w:t>
      </w:r>
    </w:p>
    <w:p w14:paraId="16BD505C" w14:textId="77777777" w:rsidR="00886E2B" w:rsidRPr="00860CAB" w:rsidRDefault="00886E2B" w:rsidP="00886E2B">
      <w:pPr>
        <w:pStyle w:val="BTEMEASMCA"/>
      </w:pPr>
    </w:p>
    <w:p w14:paraId="16BD505D" w14:textId="77777777" w:rsidR="00886E2B" w:rsidRPr="00860CAB" w:rsidRDefault="00886E2B" w:rsidP="00886E2B">
      <w:pPr>
        <w:pStyle w:val="BTEMEASMCA"/>
      </w:pPr>
      <w:r w:rsidRPr="00860CAB">
        <w:t>Vankomicinas gali sąveikauti su kai kuriais kartu vartojamais raumenis atpalaiduojančiais vaistais.</w:t>
      </w:r>
    </w:p>
    <w:p w14:paraId="16BD505E" w14:textId="77777777" w:rsidR="00886E2B" w:rsidRPr="00860CAB" w:rsidRDefault="00886E2B" w:rsidP="00886E2B">
      <w:pPr>
        <w:pStyle w:val="BTEMEASMCA"/>
      </w:pPr>
    </w:p>
    <w:p w14:paraId="16BD505F" w14:textId="77777777" w:rsidR="00886E2B" w:rsidRPr="00860CAB" w:rsidRDefault="00886E2B" w:rsidP="00886E2B">
      <w:pPr>
        <w:pStyle w:val="PI-2EMEASMCA"/>
        <w:rPr>
          <w:lang w:val="lt-LT"/>
        </w:rPr>
      </w:pPr>
      <w:r w:rsidRPr="00860CAB">
        <w:rPr>
          <w:lang w:val="lt-LT"/>
        </w:rPr>
        <w:t>Vaisingumas, nėštumas ir žindymo laikotarpis</w:t>
      </w:r>
    </w:p>
    <w:p w14:paraId="16BD5060" w14:textId="77777777" w:rsidR="00886E2B" w:rsidRPr="00860CAB" w:rsidRDefault="00886E2B" w:rsidP="00886E2B">
      <w:pPr>
        <w:numPr>
          <w:ilvl w:val="12"/>
          <w:numId w:val="0"/>
        </w:numPr>
        <w:rPr>
          <w:sz w:val="22"/>
          <w:szCs w:val="22"/>
        </w:rPr>
      </w:pPr>
      <w:r w:rsidRPr="00860CAB">
        <w:rPr>
          <w:noProof/>
          <w:sz w:val="22"/>
          <w:szCs w:val="22"/>
        </w:rPr>
        <w:t>Jeigu esate nėščia, žindote kūdikį, manote, kad galbūt esate nėščia, arba planuojate pastoti, tai prieš vartodama šį vaistą, pasitarkite su gydytoju arba vaistininku.</w:t>
      </w:r>
      <w:r w:rsidRPr="00860CAB">
        <w:rPr>
          <w:sz w:val="22"/>
          <w:szCs w:val="22"/>
        </w:rPr>
        <w:t xml:space="preserve"> </w:t>
      </w:r>
    </w:p>
    <w:p w14:paraId="16BD5061" w14:textId="77777777" w:rsidR="00886E2B" w:rsidRPr="00860CAB" w:rsidRDefault="00886E2B" w:rsidP="00886E2B">
      <w:pPr>
        <w:pStyle w:val="BTEMEASMCA"/>
      </w:pPr>
    </w:p>
    <w:p w14:paraId="16BD5062" w14:textId="77777777" w:rsidR="00886E2B" w:rsidRPr="00860CAB" w:rsidRDefault="00886E2B" w:rsidP="00886E2B">
      <w:pPr>
        <w:pStyle w:val="BTEMEASMCA"/>
      </w:pPr>
      <w:r w:rsidRPr="00860CAB">
        <w:t>Ar saugu vankomicino vartoti nėštumo metu, neištirta, todėl gydytojas šio vaisto gali skirti tik būtiniausiu atveju, prieš tai išsamiai įvertinęs gydymo naudos ir rizikos santykį.</w:t>
      </w:r>
    </w:p>
    <w:p w14:paraId="16BD5063" w14:textId="77777777" w:rsidR="00886E2B" w:rsidRPr="00860CAB" w:rsidRDefault="00886E2B" w:rsidP="00886E2B">
      <w:pPr>
        <w:pStyle w:val="BTEMEASMCA"/>
      </w:pPr>
    </w:p>
    <w:p w14:paraId="16BD5064" w14:textId="77777777" w:rsidR="00886E2B" w:rsidRPr="00860CAB" w:rsidRDefault="00886E2B" w:rsidP="00886E2B">
      <w:pPr>
        <w:pStyle w:val="BTEMEASMCA"/>
      </w:pPr>
      <w:r w:rsidRPr="00860CAB">
        <w:t>Vankomicino patenka į motinos pieną, todėl žindyvėms šio vaisto galima vartoti tik gydytojo nurodymu. Gydytojas nuspręs, ar nevartoti vankomicino, ar nutraukti žindymą.</w:t>
      </w:r>
    </w:p>
    <w:p w14:paraId="16BD5065" w14:textId="77777777" w:rsidR="00886E2B" w:rsidRPr="00860CAB" w:rsidRDefault="00886E2B" w:rsidP="00886E2B">
      <w:pPr>
        <w:pStyle w:val="BTEMEASMCA"/>
      </w:pPr>
    </w:p>
    <w:p w14:paraId="16BD5066" w14:textId="77777777" w:rsidR="00886E2B" w:rsidRPr="00860CAB" w:rsidRDefault="00886E2B" w:rsidP="00886E2B">
      <w:pPr>
        <w:pStyle w:val="PI-2EMEASMCA"/>
        <w:rPr>
          <w:lang w:val="lt-LT"/>
        </w:rPr>
      </w:pPr>
      <w:r w:rsidRPr="00860CAB">
        <w:rPr>
          <w:lang w:val="lt-LT"/>
        </w:rPr>
        <w:t>Vairavimas ir mechanizmų valdymas</w:t>
      </w:r>
    </w:p>
    <w:p w14:paraId="16BD5067" w14:textId="77777777" w:rsidR="00886E2B" w:rsidRPr="00472DF2" w:rsidRDefault="00886E2B" w:rsidP="00472DF2">
      <w:pPr>
        <w:pStyle w:val="PI-3EMEASMCA"/>
      </w:pPr>
      <w:r w:rsidRPr="00472DF2">
        <w:t>Vancomycin-Teva gebėjimo vairuoti ar valdyti mechanizmus neveikia arva veikia nereikšmingai.</w:t>
      </w:r>
    </w:p>
    <w:p w14:paraId="16BD5068" w14:textId="77777777" w:rsidR="00886E2B" w:rsidRPr="00860CAB" w:rsidRDefault="00886E2B" w:rsidP="00527AF2">
      <w:pPr>
        <w:pStyle w:val="PI-3EMEASMCA"/>
      </w:pPr>
    </w:p>
    <w:p w14:paraId="16BD5069" w14:textId="77777777" w:rsidR="00886E2B" w:rsidRPr="00860CAB" w:rsidRDefault="00886E2B" w:rsidP="0007198D">
      <w:pPr>
        <w:pStyle w:val="PI-3EMEASMCA"/>
      </w:pPr>
    </w:p>
    <w:p w14:paraId="16BD506A" w14:textId="77777777" w:rsidR="00886E2B" w:rsidRPr="00860CAB" w:rsidRDefault="00886E2B" w:rsidP="00886E2B">
      <w:pPr>
        <w:pStyle w:val="PI-1EMEASMCA"/>
        <w:rPr>
          <w:sz w:val="22"/>
        </w:rPr>
      </w:pPr>
      <w:bookmarkStart w:id="76" w:name="_Toc129243141"/>
      <w:bookmarkStart w:id="77" w:name="_Toc129243266"/>
      <w:r w:rsidRPr="00860CAB">
        <w:rPr>
          <w:sz w:val="22"/>
        </w:rPr>
        <w:t>3.</w:t>
      </w:r>
      <w:r w:rsidRPr="00860CAB">
        <w:rPr>
          <w:sz w:val="22"/>
        </w:rPr>
        <w:tab/>
      </w:r>
      <w:r w:rsidRPr="00860CAB">
        <w:rPr>
          <w:caps w:val="0"/>
          <w:sz w:val="22"/>
        </w:rPr>
        <w:t xml:space="preserve">Kaip vartoti </w:t>
      </w:r>
      <w:proofErr w:type="spellStart"/>
      <w:r w:rsidRPr="00860CAB">
        <w:rPr>
          <w:caps w:val="0"/>
          <w:sz w:val="22"/>
        </w:rPr>
        <w:t>Vancomycin</w:t>
      </w:r>
      <w:r>
        <w:rPr>
          <w:caps w:val="0"/>
          <w:sz w:val="22"/>
        </w:rPr>
        <w:t>-</w:t>
      </w:r>
      <w:r w:rsidRPr="00860CAB">
        <w:rPr>
          <w:caps w:val="0"/>
          <w:sz w:val="22"/>
        </w:rPr>
        <w:t>Teva</w:t>
      </w:r>
      <w:bookmarkEnd w:id="76"/>
      <w:bookmarkEnd w:id="77"/>
      <w:proofErr w:type="spellEnd"/>
    </w:p>
    <w:p w14:paraId="16BD506B" w14:textId="77777777" w:rsidR="00886E2B" w:rsidRPr="00860CAB" w:rsidRDefault="00886E2B" w:rsidP="00886E2B">
      <w:pPr>
        <w:pStyle w:val="BTEMEASMCA"/>
      </w:pPr>
    </w:p>
    <w:p w14:paraId="16BD506C" w14:textId="77777777" w:rsidR="00886E2B" w:rsidRPr="00860CAB" w:rsidRDefault="00886E2B" w:rsidP="00886E2B">
      <w:pPr>
        <w:pStyle w:val="BTEMEASMCA"/>
      </w:pPr>
      <w:r w:rsidRPr="00860CAB">
        <w:t xml:space="preserve">Visada vartokite šį vaistą tiksliai kaip nurodė gydytojas. Jeigu abejojate, kreipkitės į gydytoją arba vaistininką.  </w:t>
      </w:r>
    </w:p>
    <w:p w14:paraId="16BD506D" w14:textId="77777777" w:rsidR="00886E2B" w:rsidRPr="00860CAB" w:rsidRDefault="00886E2B" w:rsidP="00886E2B">
      <w:pPr>
        <w:pStyle w:val="BTEMEASMCA"/>
      </w:pPr>
    </w:p>
    <w:p w14:paraId="16BD506E" w14:textId="77777777" w:rsidR="00886E2B" w:rsidRPr="00860CAB" w:rsidRDefault="00886E2B" w:rsidP="00886E2B">
      <w:pPr>
        <w:pStyle w:val="BTEMEASMCA"/>
      </w:pPr>
      <w:r w:rsidRPr="00860CAB">
        <w:t xml:space="preserve">Tikslią vankomicino dozę, vartojimo metodą ir gydymo trukmę nustato gydytojas, atsižvelgęs į infekcinės ligos sunkumą, sukėlėjų jautrumą, paciento inkstų funkciją, kūno svorį bei amžių. </w:t>
      </w:r>
    </w:p>
    <w:p w14:paraId="16BD506F" w14:textId="77777777" w:rsidR="00886E2B" w:rsidRPr="00860CAB" w:rsidRDefault="00886E2B" w:rsidP="00472DF2">
      <w:pPr>
        <w:pStyle w:val="PI-3EMEASMCA"/>
      </w:pPr>
    </w:p>
    <w:p w14:paraId="16BD5070" w14:textId="77777777" w:rsidR="00886E2B" w:rsidRPr="00860CAB" w:rsidRDefault="00886E2B" w:rsidP="00886E2B">
      <w:pPr>
        <w:pStyle w:val="BTEMEASMCA"/>
      </w:pPr>
      <w:r w:rsidRPr="00860CAB">
        <w:t>Vankomicino tirpalas lašinamas į veną.</w:t>
      </w:r>
    </w:p>
    <w:p w14:paraId="16BD5071" w14:textId="77777777" w:rsidR="00886E2B" w:rsidRPr="00860CAB" w:rsidRDefault="00886E2B" w:rsidP="00472DF2">
      <w:pPr>
        <w:pStyle w:val="PI-3EMEASMCA"/>
      </w:pPr>
    </w:p>
    <w:p w14:paraId="16BD5072" w14:textId="77777777" w:rsidR="00886E2B" w:rsidRPr="00257129" w:rsidRDefault="00886E2B" w:rsidP="00472DF2">
      <w:pPr>
        <w:pStyle w:val="PI-3EMEASMCA"/>
        <w:rPr>
          <w:i/>
        </w:rPr>
      </w:pPr>
      <w:r w:rsidRPr="00257129">
        <w:rPr>
          <w:i/>
        </w:rPr>
        <w:lastRenderedPageBreak/>
        <w:t>Pacientams, kurių inkstų funkcija normali</w:t>
      </w:r>
    </w:p>
    <w:p w14:paraId="16BD5073" w14:textId="77777777" w:rsidR="00886E2B" w:rsidRPr="00860CAB" w:rsidRDefault="00886E2B" w:rsidP="00886E2B">
      <w:pPr>
        <w:pStyle w:val="BTEMEASMCA"/>
      </w:pPr>
    </w:p>
    <w:p w14:paraId="16BD5074" w14:textId="77777777" w:rsidR="00886E2B" w:rsidRPr="00860CAB" w:rsidRDefault="00886E2B" w:rsidP="00886E2B">
      <w:pPr>
        <w:pStyle w:val="BTEMEASMCA"/>
      </w:pPr>
      <w:r w:rsidRPr="00860CAB">
        <w:rPr>
          <w:iCs/>
        </w:rPr>
        <w:t>Suaugusiems žmonėms</w:t>
      </w:r>
      <w:r w:rsidRPr="00860CAB">
        <w:t xml:space="preserve"> ir vyresniems kaip 12 metų paaugliams</w:t>
      </w:r>
    </w:p>
    <w:p w14:paraId="16BD5075" w14:textId="77777777" w:rsidR="00886E2B" w:rsidRPr="00860CAB" w:rsidRDefault="00886E2B" w:rsidP="00886E2B">
      <w:pPr>
        <w:pStyle w:val="BTEMEASMCA"/>
      </w:pPr>
      <w:r w:rsidRPr="00860CAB">
        <w:t xml:space="preserve">Įprastinė į veną infuzuojama suaugusių žmonių paros dozė yra 2 gramai. Ji leidžiama lygiomis dalimis: po 500 mg kas 6 val. arba po 1 g kas 12 val. Vienkartinę dozę reikia sulašinti ne greičiau kaip per 60 minučių. </w:t>
      </w:r>
    </w:p>
    <w:p w14:paraId="16BD5076" w14:textId="77777777" w:rsidR="00886E2B" w:rsidRPr="00860CAB" w:rsidRDefault="00886E2B" w:rsidP="00886E2B">
      <w:pPr>
        <w:pStyle w:val="BTEMEASMCA"/>
      </w:pPr>
    </w:p>
    <w:p w14:paraId="16BD5077" w14:textId="77777777" w:rsidR="00886E2B" w:rsidRPr="00257129" w:rsidRDefault="00886E2B" w:rsidP="00886E2B">
      <w:pPr>
        <w:pStyle w:val="BTEMEASMCA"/>
        <w:rPr>
          <w:i/>
          <w:iCs/>
        </w:rPr>
      </w:pPr>
      <w:r w:rsidRPr="00257129">
        <w:rPr>
          <w:i/>
        </w:rPr>
        <w:t xml:space="preserve">1 mėn. – 12 metų </w:t>
      </w:r>
      <w:r w:rsidRPr="00257129">
        <w:rPr>
          <w:i/>
          <w:iCs/>
        </w:rPr>
        <w:t>vaikams</w:t>
      </w:r>
    </w:p>
    <w:p w14:paraId="16BD5078" w14:textId="77777777" w:rsidR="00886E2B" w:rsidRPr="00860CAB" w:rsidRDefault="00886E2B" w:rsidP="00886E2B">
      <w:pPr>
        <w:pStyle w:val="BTEMEASMCA"/>
      </w:pPr>
      <w:r w:rsidRPr="00860CAB">
        <w:t xml:space="preserve">Įprastinė dozė vaikams yra 10 mg/kg kūno svorio, infuzuojama kas 6 val. Ją reikia sulašinti ne greičiau kaip per 60 minučių. </w:t>
      </w:r>
    </w:p>
    <w:p w14:paraId="16BD5079" w14:textId="77777777" w:rsidR="00886E2B" w:rsidRPr="00860CAB" w:rsidRDefault="00886E2B" w:rsidP="00886E2B">
      <w:pPr>
        <w:pStyle w:val="BTEMEASMCA"/>
      </w:pPr>
    </w:p>
    <w:p w14:paraId="16BD507A" w14:textId="77777777" w:rsidR="00886E2B" w:rsidRPr="00257129" w:rsidRDefault="00886E2B" w:rsidP="00886E2B">
      <w:pPr>
        <w:pStyle w:val="BTEMEASMCA"/>
        <w:rPr>
          <w:i/>
        </w:rPr>
      </w:pPr>
      <w:r w:rsidRPr="00257129">
        <w:rPr>
          <w:i/>
        </w:rPr>
        <w:t>Naujagimiams</w:t>
      </w:r>
    </w:p>
    <w:p w14:paraId="16BD507B" w14:textId="77777777" w:rsidR="00886E2B" w:rsidRPr="00860CAB" w:rsidRDefault="00886E2B" w:rsidP="00886E2B">
      <w:pPr>
        <w:pStyle w:val="BTEMEASMCA"/>
      </w:pPr>
      <w:r w:rsidRPr="00860CAB">
        <w:t xml:space="preserve">Pradinė naujagimių ir kūdikių dozė yra 15 mg/kg kūno svorio pirmąją savaitę. Po to jaunesniems nei 7 parų naujagimiams 10 mg/kg kūno svorio dozė infuzuojama kas 12 val., 7-30 parų naujagimiams – kas 8 val. Dozę reikia sulašinti ne greičiau kaip per 60 minučių. </w:t>
      </w:r>
    </w:p>
    <w:p w14:paraId="16BD507C" w14:textId="77777777" w:rsidR="00886E2B" w:rsidRPr="00860CAB" w:rsidRDefault="00886E2B" w:rsidP="00472DF2">
      <w:pPr>
        <w:pStyle w:val="PI-3EMEASMCA"/>
      </w:pPr>
    </w:p>
    <w:p w14:paraId="16BD507D" w14:textId="77777777" w:rsidR="00886E2B" w:rsidRPr="00257129" w:rsidRDefault="00886E2B" w:rsidP="00472DF2">
      <w:pPr>
        <w:pStyle w:val="PI-3EMEASMCA"/>
        <w:rPr>
          <w:i/>
        </w:rPr>
      </w:pPr>
      <w:r w:rsidRPr="00257129">
        <w:rPr>
          <w:i/>
        </w:rPr>
        <w:t>Pacientams, kurių inkstų funkcija nepakankama, ir senyviems pacientams</w:t>
      </w:r>
    </w:p>
    <w:p w14:paraId="16BD507E" w14:textId="77777777" w:rsidR="00886E2B" w:rsidRPr="00860CAB" w:rsidRDefault="00886E2B" w:rsidP="00886E2B">
      <w:pPr>
        <w:pStyle w:val="BTEMEASMCA"/>
      </w:pPr>
      <w:r w:rsidRPr="00860CAB">
        <w:t>Gydytojas gali sumažinti vaisto dozę arba pailginti pertrauką tarp dviejų vaisto dozių.</w:t>
      </w:r>
    </w:p>
    <w:p w14:paraId="16BD507F" w14:textId="77777777" w:rsidR="00886E2B" w:rsidRPr="00860CAB" w:rsidRDefault="00886E2B" w:rsidP="00886E2B">
      <w:pPr>
        <w:pStyle w:val="BTEMEASMCA"/>
      </w:pPr>
    </w:p>
    <w:p w14:paraId="16BD5080" w14:textId="77777777" w:rsidR="00886E2B" w:rsidRPr="00257129" w:rsidRDefault="00886E2B" w:rsidP="00886E2B">
      <w:pPr>
        <w:rPr>
          <w:i/>
          <w:sz w:val="22"/>
          <w:szCs w:val="22"/>
        </w:rPr>
      </w:pPr>
      <w:r w:rsidRPr="00257129">
        <w:rPr>
          <w:i/>
          <w:sz w:val="22"/>
          <w:szCs w:val="22"/>
        </w:rPr>
        <w:t>Pacientams, kurių kepenų funkcija sutrikusi</w:t>
      </w:r>
    </w:p>
    <w:p w14:paraId="16BD5081" w14:textId="77777777" w:rsidR="00886E2B" w:rsidRPr="00860CAB" w:rsidRDefault="00886E2B" w:rsidP="00886E2B">
      <w:pPr>
        <w:rPr>
          <w:sz w:val="22"/>
          <w:szCs w:val="22"/>
        </w:rPr>
      </w:pPr>
      <w:r w:rsidRPr="00860CAB">
        <w:rPr>
          <w:sz w:val="22"/>
          <w:szCs w:val="22"/>
        </w:rPr>
        <w:t>Duomenų apie pacientus, kurių kepenų funkcija sutrikusi, yra mažai. Turimi duomenys nerodo, kad pacientams, kuriems yra lengvas arba vidutinio sunkumo kepenų funkcijos sutrikimas, reikia mažinti dozę.</w:t>
      </w:r>
    </w:p>
    <w:p w14:paraId="16BD5082" w14:textId="77777777" w:rsidR="00886E2B" w:rsidRPr="00860CAB" w:rsidRDefault="00886E2B" w:rsidP="00886E2B">
      <w:pPr>
        <w:pStyle w:val="BTEMEASMCA"/>
      </w:pPr>
    </w:p>
    <w:p w14:paraId="16BD5083" w14:textId="77777777" w:rsidR="00886E2B" w:rsidRPr="00860CAB" w:rsidRDefault="00886E2B" w:rsidP="00886E2B">
      <w:pPr>
        <w:pStyle w:val="PI-2EMEASMCA"/>
        <w:rPr>
          <w:lang w:val="lt-LT"/>
        </w:rPr>
      </w:pPr>
      <w:r w:rsidRPr="00860CAB">
        <w:rPr>
          <w:lang w:val="lt-LT"/>
        </w:rPr>
        <w:t xml:space="preserve">Ką daryti pavartojus per didelę </w:t>
      </w:r>
      <w:proofErr w:type="spellStart"/>
      <w:r w:rsidRPr="00860CAB">
        <w:rPr>
          <w:lang w:val="lt-LT"/>
        </w:rPr>
        <w:t>Vancomycin-Teva</w:t>
      </w:r>
      <w:proofErr w:type="spellEnd"/>
      <w:r w:rsidRPr="00860CAB">
        <w:rPr>
          <w:lang w:val="lt-LT"/>
        </w:rPr>
        <w:t xml:space="preserve"> dozę?</w:t>
      </w:r>
    </w:p>
    <w:p w14:paraId="16BD5084" w14:textId="77777777" w:rsidR="00886E2B" w:rsidRPr="00860CAB" w:rsidRDefault="00886E2B" w:rsidP="00886E2B">
      <w:pPr>
        <w:pStyle w:val="BTEMEASMCA"/>
      </w:pPr>
      <w:r w:rsidRPr="00860CAB">
        <w:t>Šį vaistą vartosite gulėdami gydymo įstaigoje, todėl tikimybė, kad bus pavartota p</w:t>
      </w:r>
      <w:r>
        <w:t>er daug vankomicino, yra menka.</w:t>
      </w:r>
      <w:r w:rsidRPr="00860CAB">
        <w:t xml:space="preserve"> Jeigu abejojate, pasakykite gydytojui arba slaugytojai.</w:t>
      </w:r>
    </w:p>
    <w:p w14:paraId="16BD5085" w14:textId="77777777" w:rsidR="00886E2B" w:rsidRPr="00860CAB" w:rsidRDefault="00886E2B" w:rsidP="00886E2B">
      <w:pPr>
        <w:pStyle w:val="BTEMEASMCA"/>
      </w:pPr>
    </w:p>
    <w:p w14:paraId="16BD5086" w14:textId="77777777" w:rsidR="00886E2B" w:rsidRPr="00860CAB" w:rsidRDefault="00886E2B" w:rsidP="00886E2B">
      <w:pPr>
        <w:pStyle w:val="PI-2EMEASMCA"/>
        <w:rPr>
          <w:lang w:val="lt-LT"/>
        </w:rPr>
      </w:pPr>
      <w:r w:rsidRPr="00860CAB">
        <w:rPr>
          <w:lang w:val="lt-LT"/>
        </w:rPr>
        <w:t xml:space="preserve">Pamiršus pavartoti </w:t>
      </w:r>
      <w:proofErr w:type="spellStart"/>
      <w:r w:rsidRPr="00860CAB">
        <w:rPr>
          <w:lang w:val="lt-LT"/>
        </w:rPr>
        <w:t>Vancomycin-Teva</w:t>
      </w:r>
      <w:proofErr w:type="spellEnd"/>
    </w:p>
    <w:p w14:paraId="16BD5087" w14:textId="77777777" w:rsidR="00886E2B" w:rsidRPr="00860CAB" w:rsidRDefault="00886E2B" w:rsidP="00886E2B">
      <w:pPr>
        <w:pStyle w:val="BTEMEASMCA"/>
      </w:pPr>
      <w:r w:rsidRPr="00860CAB">
        <w:t xml:space="preserve">Negalima vartoti dvigubos dozės norint kompensuoti praleistą dozę. </w:t>
      </w:r>
    </w:p>
    <w:p w14:paraId="16BD5088" w14:textId="77777777" w:rsidR="00886E2B" w:rsidRPr="00860CAB" w:rsidRDefault="00886E2B" w:rsidP="00886E2B">
      <w:pPr>
        <w:pStyle w:val="BTEMEASMCA"/>
      </w:pPr>
    </w:p>
    <w:p w14:paraId="16BD5089" w14:textId="77777777" w:rsidR="00886E2B" w:rsidRPr="00860CAB" w:rsidRDefault="00886E2B" w:rsidP="00886E2B">
      <w:pPr>
        <w:pStyle w:val="PI-2EMEASMCA"/>
        <w:rPr>
          <w:lang w:val="lt-LT"/>
        </w:rPr>
      </w:pPr>
      <w:r w:rsidRPr="00860CAB">
        <w:rPr>
          <w:lang w:val="lt-LT"/>
        </w:rPr>
        <w:t xml:space="preserve">Nustojus vartoti </w:t>
      </w:r>
      <w:proofErr w:type="spellStart"/>
      <w:r w:rsidRPr="00860CAB">
        <w:rPr>
          <w:lang w:val="lt-LT"/>
        </w:rPr>
        <w:t>Vancomycin-Teva</w:t>
      </w:r>
      <w:proofErr w:type="spellEnd"/>
    </w:p>
    <w:p w14:paraId="16BD508A" w14:textId="77777777" w:rsidR="00886E2B" w:rsidRPr="00860CAB" w:rsidRDefault="00886E2B" w:rsidP="00886E2B">
      <w:pPr>
        <w:pStyle w:val="BTEMEASMCA"/>
      </w:pPr>
      <w:r w:rsidRPr="00860CAB">
        <w:t>Jeigu kiltų daugiau klausimų dėl šio vaisto vartojimo, kreipkitės į gydytoją arba vaistininką.</w:t>
      </w:r>
    </w:p>
    <w:p w14:paraId="16BD508B" w14:textId="77777777" w:rsidR="00886E2B" w:rsidRDefault="00886E2B" w:rsidP="00886E2B">
      <w:pPr>
        <w:pStyle w:val="BTEMEASMCA"/>
      </w:pPr>
    </w:p>
    <w:p w14:paraId="16BD508C" w14:textId="77777777" w:rsidR="00886E2B" w:rsidRPr="00860CAB" w:rsidRDefault="00886E2B" w:rsidP="00886E2B">
      <w:pPr>
        <w:pStyle w:val="BTEMEASMCA"/>
      </w:pPr>
    </w:p>
    <w:p w14:paraId="16BD508D" w14:textId="77777777" w:rsidR="00886E2B" w:rsidRPr="00860CAB" w:rsidRDefault="00886E2B" w:rsidP="00886E2B">
      <w:pPr>
        <w:pStyle w:val="PI-1EMEASMCA"/>
        <w:rPr>
          <w:sz w:val="22"/>
        </w:rPr>
      </w:pPr>
      <w:bookmarkStart w:id="78" w:name="_Toc129243142"/>
      <w:bookmarkStart w:id="79" w:name="_Toc129243267"/>
      <w:r w:rsidRPr="00860CAB">
        <w:rPr>
          <w:sz w:val="22"/>
        </w:rPr>
        <w:t>4.</w:t>
      </w:r>
      <w:r w:rsidRPr="00860CAB">
        <w:rPr>
          <w:sz w:val="22"/>
        </w:rPr>
        <w:tab/>
      </w:r>
      <w:r w:rsidRPr="00860CAB">
        <w:rPr>
          <w:caps w:val="0"/>
          <w:sz w:val="22"/>
        </w:rPr>
        <w:t>Galimas šalutinis poveikis</w:t>
      </w:r>
    </w:p>
    <w:bookmarkEnd w:id="78"/>
    <w:bookmarkEnd w:id="79"/>
    <w:p w14:paraId="16BD508E" w14:textId="77777777" w:rsidR="00886E2B" w:rsidRPr="00860CAB" w:rsidRDefault="00886E2B" w:rsidP="00886E2B">
      <w:pPr>
        <w:pStyle w:val="PI-1EMEASMCA"/>
      </w:pPr>
    </w:p>
    <w:p w14:paraId="16BD508F" w14:textId="77777777" w:rsidR="00886E2B" w:rsidRPr="00860CAB" w:rsidRDefault="00886E2B" w:rsidP="00886E2B">
      <w:pPr>
        <w:pStyle w:val="BTEMEASMCA"/>
      </w:pPr>
      <w:r w:rsidRPr="00860CAB">
        <w:t>Šis vaistas, kaip ir visi kiti, gali sukelti šalutinį poveikį, nors jis pasireiškia ne visiems žmonėms.</w:t>
      </w:r>
    </w:p>
    <w:p w14:paraId="16BD5090" w14:textId="77777777" w:rsidR="00886E2B" w:rsidRPr="00860CAB" w:rsidRDefault="00886E2B" w:rsidP="00886E2B">
      <w:pPr>
        <w:pStyle w:val="PI-2EMEASMCA"/>
        <w:rPr>
          <w:lang w:val="lt-LT"/>
        </w:rPr>
      </w:pPr>
    </w:p>
    <w:p w14:paraId="16BD5091" w14:textId="77777777" w:rsidR="00886E2B" w:rsidRPr="00860CAB" w:rsidRDefault="00886E2B" w:rsidP="00886E2B">
      <w:pPr>
        <w:rPr>
          <w:sz w:val="22"/>
          <w:szCs w:val="22"/>
        </w:rPr>
      </w:pPr>
      <w:r w:rsidRPr="00860CAB">
        <w:rPr>
          <w:sz w:val="22"/>
          <w:szCs w:val="22"/>
        </w:rPr>
        <w:t>Greitos infuzijos metu arba netrukus po jos gali pasireikšti padidėjusio jautrumo reakcijos, įskaitant kraujospūdžio sumažėjimą, dusulį, dilgėlinį bėrimą ir niežulį. Gali pasireikšti viršutinės kūno dalies odos paraudimas („raudono žmogaus“ sindromas), krūtinės ir nugaros raumenų skausmas ir spazmai. Reakcijos išnyksta, nutraukus vaisto vartojimą, dažniausiai praėjus nuo 20 minučių iki 2 valandų po vartojimo nutraukimo.</w:t>
      </w:r>
    </w:p>
    <w:p w14:paraId="16BD5092" w14:textId="77777777" w:rsidR="00886E2B" w:rsidRPr="00860CAB" w:rsidRDefault="00886E2B" w:rsidP="00886E2B">
      <w:pPr>
        <w:pStyle w:val="BTEMEASMCA"/>
      </w:pPr>
    </w:p>
    <w:p w14:paraId="16BD5093" w14:textId="77777777" w:rsidR="00886E2B" w:rsidRPr="00860CAB" w:rsidRDefault="00886E2B" w:rsidP="00886E2B">
      <w:pPr>
        <w:pStyle w:val="PI-2EMEASMCA"/>
        <w:rPr>
          <w:b w:val="0"/>
          <w:lang w:val="lt-LT"/>
        </w:rPr>
      </w:pPr>
      <w:r w:rsidRPr="00860CAB">
        <w:rPr>
          <w:b w:val="0"/>
          <w:lang w:val="lt-LT"/>
        </w:rPr>
        <w:t xml:space="preserve">Greita </w:t>
      </w:r>
      <w:proofErr w:type="spellStart"/>
      <w:r w:rsidRPr="00860CAB">
        <w:rPr>
          <w:b w:val="0"/>
          <w:lang w:val="lt-LT"/>
        </w:rPr>
        <w:t>boliuso</w:t>
      </w:r>
      <w:proofErr w:type="spellEnd"/>
      <w:r w:rsidRPr="00860CAB">
        <w:rPr>
          <w:b w:val="0"/>
          <w:lang w:val="lt-LT"/>
        </w:rPr>
        <w:t xml:space="preserve"> infuzija (pvz., per keletą minučių) gali būti susijusi su kraujospūdžio sumažėjimu, įskaitant šoką, ir, retais atvejais, širdies sustojimu.</w:t>
      </w:r>
    </w:p>
    <w:p w14:paraId="16BD5094" w14:textId="77777777" w:rsidR="00886E2B" w:rsidRPr="00860CAB" w:rsidRDefault="00886E2B" w:rsidP="00886E2B">
      <w:pPr>
        <w:pStyle w:val="PI-2EMEASMCA"/>
        <w:rPr>
          <w:lang w:val="lt-LT"/>
        </w:rPr>
      </w:pPr>
    </w:p>
    <w:p w14:paraId="16BD5095" w14:textId="77777777" w:rsidR="00886E2B" w:rsidRPr="00860CAB" w:rsidRDefault="00886E2B" w:rsidP="00886E2B">
      <w:pPr>
        <w:rPr>
          <w:sz w:val="22"/>
          <w:szCs w:val="22"/>
        </w:rPr>
      </w:pPr>
      <w:r w:rsidRPr="00860CAB">
        <w:rPr>
          <w:sz w:val="22"/>
          <w:szCs w:val="22"/>
        </w:rPr>
        <w:t>Nepageidaujamos reakcijos išvardytos toliau pagal organų sistemų klases.</w:t>
      </w:r>
    </w:p>
    <w:p w14:paraId="16BD5096" w14:textId="77777777" w:rsidR="00886E2B" w:rsidRPr="00860CAB" w:rsidRDefault="00886E2B" w:rsidP="00886E2B">
      <w:pPr>
        <w:tabs>
          <w:tab w:val="left" w:pos="0"/>
        </w:tabs>
        <w:rPr>
          <w:sz w:val="22"/>
          <w:szCs w:val="22"/>
          <w:u w:val="single"/>
        </w:rPr>
      </w:pPr>
    </w:p>
    <w:p w14:paraId="16BD5097" w14:textId="77777777" w:rsidR="00886E2B" w:rsidRPr="00860CAB" w:rsidRDefault="00886E2B" w:rsidP="00886E2B">
      <w:pPr>
        <w:tabs>
          <w:tab w:val="left" w:pos="0"/>
        </w:tabs>
        <w:rPr>
          <w:sz w:val="22"/>
          <w:szCs w:val="22"/>
          <w:u w:val="single"/>
        </w:rPr>
      </w:pPr>
      <w:r w:rsidRPr="00860CAB">
        <w:rPr>
          <w:sz w:val="22"/>
          <w:szCs w:val="22"/>
          <w:u w:val="single"/>
        </w:rPr>
        <w:t xml:space="preserve">Infekcijos ir </w:t>
      </w:r>
      <w:proofErr w:type="spellStart"/>
      <w:r w:rsidRPr="00860CAB">
        <w:rPr>
          <w:sz w:val="22"/>
          <w:szCs w:val="22"/>
          <w:u w:val="single"/>
        </w:rPr>
        <w:t>infestacijos</w:t>
      </w:r>
      <w:proofErr w:type="spellEnd"/>
    </w:p>
    <w:p w14:paraId="16BD5098" w14:textId="77777777" w:rsidR="00886E2B" w:rsidRPr="00860CAB" w:rsidRDefault="00886E2B" w:rsidP="00886E2B">
      <w:pPr>
        <w:tabs>
          <w:tab w:val="left" w:pos="0"/>
          <w:tab w:val="left" w:pos="900"/>
        </w:tabs>
        <w:rPr>
          <w:sz w:val="22"/>
          <w:szCs w:val="22"/>
        </w:rPr>
      </w:pPr>
      <w:r w:rsidRPr="00860CAB">
        <w:rPr>
          <w:sz w:val="22"/>
          <w:szCs w:val="22"/>
        </w:rPr>
        <w:t>Dažnis nežinomas:</w:t>
      </w:r>
      <w:r w:rsidRPr="00860CAB">
        <w:rPr>
          <w:sz w:val="22"/>
          <w:szCs w:val="22"/>
        </w:rPr>
        <w:tab/>
      </w:r>
      <w:r w:rsidR="00472DF2">
        <w:rPr>
          <w:sz w:val="22"/>
          <w:szCs w:val="22"/>
        </w:rPr>
        <w:t>a</w:t>
      </w:r>
      <w:r w:rsidRPr="00860CAB">
        <w:rPr>
          <w:sz w:val="22"/>
          <w:szCs w:val="22"/>
        </w:rPr>
        <w:t xml:space="preserve">tsparių bakterijų arba grybelių kiekio padidėjimas </w:t>
      </w:r>
      <w:r w:rsidR="00472DF2">
        <w:rPr>
          <w:sz w:val="22"/>
          <w:szCs w:val="22"/>
        </w:rPr>
        <w:t>.</w:t>
      </w:r>
    </w:p>
    <w:p w14:paraId="16BD5099" w14:textId="77777777" w:rsidR="00886E2B" w:rsidRPr="00860CAB" w:rsidRDefault="00886E2B" w:rsidP="00886E2B">
      <w:pPr>
        <w:pStyle w:val="BTEMEASMCA"/>
      </w:pPr>
    </w:p>
    <w:p w14:paraId="16BD509A" w14:textId="77777777" w:rsidR="00886E2B" w:rsidRPr="00860CAB" w:rsidRDefault="00886E2B" w:rsidP="00886E2B">
      <w:pPr>
        <w:tabs>
          <w:tab w:val="left" w:pos="0"/>
        </w:tabs>
        <w:ind w:left="567" w:hanging="567"/>
        <w:rPr>
          <w:sz w:val="22"/>
          <w:szCs w:val="22"/>
          <w:u w:val="single"/>
        </w:rPr>
      </w:pPr>
      <w:r w:rsidRPr="00860CAB">
        <w:rPr>
          <w:sz w:val="22"/>
          <w:szCs w:val="22"/>
          <w:u w:val="single"/>
        </w:rPr>
        <w:t>Kraujo ir limfinės sistemos sutrikimai</w:t>
      </w:r>
    </w:p>
    <w:p w14:paraId="16BD509B" w14:textId="77777777" w:rsidR="00886E2B" w:rsidRPr="00860CAB" w:rsidRDefault="00886E2B" w:rsidP="00886E2B">
      <w:pPr>
        <w:tabs>
          <w:tab w:val="left" w:pos="900"/>
        </w:tabs>
        <w:ind w:left="2592" w:hanging="2592"/>
        <w:rPr>
          <w:sz w:val="22"/>
          <w:szCs w:val="22"/>
        </w:rPr>
      </w:pPr>
      <w:r w:rsidRPr="00860CAB">
        <w:rPr>
          <w:sz w:val="22"/>
          <w:szCs w:val="22"/>
        </w:rPr>
        <w:t>Dažnis nežinomas:</w:t>
      </w:r>
      <w:r w:rsidRPr="00860CAB">
        <w:rPr>
          <w:sz w:val="22"/>
          <w:szCs w:val="22"/>
        </w:rPr>
        <w:tab/>
      </w:r>
      <w:r w:rsidR="00472DF2">
        <w:rPr>
          <w:sz w:val="22"/>
          <w:szCs w:val="22"/>
        </w:rPr>
        <w:t>k</w:t>
      </w:r>
      <w:r w:rsidRPr="00860CAB">
        <w:rPr>
          <w:sz w:val="22"/>
          <w:szCs w:val="22"/>
        </w:rPr>
        <w:t>raujo plokštelių kiekio sumažėjimas (</w:t>
      </w:r>
      <w:proofErr w:type="spellStart"/>
      <w:r w:rsidRPr="00860CAB">
        <w:rPr>
          <w:sz w:val="22"/>
          <w:szCs w:val="22"/>
        </w:rPr>
        <w:t>trombocitopenija</w:t>
      </w:r>
      <w:proofErr w:type="spellEnd"/>
      <w:r w:rsidRPr="00860CAB">
        <w:rPr>
          <w:sz w:val="22"/>
          <w:szCs w:val="22"/>
        </w:rPr>
        <w:t xml:space="preserve">), </w:t>
      </w:r>
      <w:proofErr w:type="spellStart"/>
      <w:r w:rsidRPr="00860CAB">
        <w:rPr>
          <w:sz w:val="22"/>
          <w:szCs w:val="22"/>
        </w:rPr>
        <w:t>neutrofilų</w:t>
      </w:r>
      <w:proofErr w:type="spellEnd"/>
      <w:r w:rsidRPr="00860CAB">
        <w:rPr>
          <w:sz w:val="22"/>
          <w:szCs w:val="22"/>
        </w:rPr>
        <w:t xml:space="preserve"> kiekio sumažėjimas (</w:t>
      </w:r>
      <w:proofErr w:type="spellStart"/>
      <w:r w:rsidRPr="00860CAB">
        <w:rPr>
          <w:sz w:val="22"/>
          <w:szCs w:val="22"/>
        </w:rPr>
        <w:t>neutropenija</w:t>
      </w:r>
      <w:proofErr w:type="spellEnd"/>
      <w:r w:rsidRPr="00860CAB">
        <w:rPr>
          <w:sz w:val="22"/>
          <w:szCs w:val="22"/>
        </w:rPr>
        <w:t xml:space="preserve">), baltųjų kraujo ląstelių kiekio </w:t>
      </w:r>
      <w:r w:rsidRPr="00860CAB">
        <w:rPr>
          <w:sz w:val="22"/>
          <w:szCs w:val="22"/>
        </w:rPr>
        <w:lastRenderedPageBreak/>
        <w:t>sumažėjimas (</w:t>
      </w:r>
      <w:proofErr w:type="spellStart"/>
      <w:r w:rsidRPr="00860CAB">
        <w:rPr>
          <w:sz w:val="22"/>
          <w:szCs w:val="22"/>
        </w:rPr>
        <w:t>agranulocitozė</w:t>
      </w:r>
      <w:proofErr w:type="spellEnd"/>
      <w:r w:rsidRPr="00860CAB">
        <w:rPr>
          <w:sz w:val="22"/>
          <w:szCs w:val="22"/>
        </w:rPr>
        <w:t xml:space="preserve">), </w:t>
      </w:r>
      <w:proofErr w:type="spellStart"/>
      <w:r w:rsidRPr="00860CAB">
        <w:rPr>
          <w:sz w:val="22"/>
          <w:szCs w:val="22"/>
        </w:rPr>
        <w:t>eozinofilų</w:t>
      </w:r>
      <w:proofErr w:type="spellEnd"/>
      <w:r w:rsidRPr="00860CAB">
        <w:rPr>
          <w:sz w:val="22"/>
          <w:szCs w:val="22"/>
        </w:rPr>
        <w:t xml:space="preserve"> kiekio padidėjimas (</w:t>
      </w:r>
      <w:proofErr w:type="spellStart"/>
      <w:r w:rsidRPr="00860CAB">
        <w:rPr>
          <w:sz w:val="22"/>
          <w:szCs w:val="22"/>
        </w:rPr>
        <w:t>eozinofilija</w:t>
      </w:r>
      <w:proofErr w:type="spellEnd"/>
      <w:r w:rsidRPr="00860CAB">
        <w:rPr>
          <w:sz w:val="22"/>
          <w:szCs w:val="22"/>
        </w:rPr>
        <w:t xml:space="preserve">) kraujyje </w:t>
      </w:r>
      <w:r w:rsidR="00472DF2">
        <w:rPr>
          <w:sz w:val="22"/>
          <w:szCs w:val="22"/>
        </w:rPr>
        <w:t>.</w:t>
      </w:r>
    </w:p>
    <w:p w14:paraId="16BD509C" w14:textId="77777777" w:rsidR="00886E2B" w:rsidRPr="00860CAB" w:rsidRDefault="00886E2B" w:rsidP="00886E2B">
      <w:pPr>
        <w:tabs>
          <w:tab w:val="left" w:pos="0"/>
        </w:tabs>
        <w:rPr>
          <w:sz w:val="22"/>
          <w:szCs w:val="22"/>
          <w:u w:val="single"/>
        </w:rPr>
      </w:pPr>
    </w:p>
    <w:p w14:paraId="16BD509D" w14:textId="77777777" w:rsidR="00886E2B" w:rsidRPr="00860CAB" w:rsidRDefault="00886E2B" w:rsidP="00886E2B">
      <w:pPr>
        <w:tabs>
          <w:tab w:val="left" w:pos="0"/>
        </w:tabs>
        <w:rPr>
          <w:sz w:val="22"/>
          <w:szCs w:val="22"/>
          <w:u w:val="single"/>
        </w:rPr>
      </w:pPr>
      <w:r w:rsidRPr="00860CAB">
        <w:rPr>
          <w:sz w:val="22"/>
          <w:szCs w:val="22"/>
          <w:u w:val="single"/>
        </w:rPr>
        <w:t>Imuninės sistemos sutrikimai</w:t>
      </w:r>
    </w:p>
    <w:p w14:paraId="16BD509E" w14:textId="77777777" w:rsidR="00886E2B" w:rsidRPr="00860CAB" w:rsidRDefault="00886E2B" w:rsidP="00886E2B">
      <w:pPr>
        <w:tabs>
          <w:tab w:val="left" w:pos="0"/>
          <w:tab w:val="left" w:pos="900"/>
        </w:tabs>
        <w:rPr>
          <w:sz w:val="22"/>
          <w:szCs w:val="22"/>
        </w:rPr>
      </w:pPr>
      <w:r w:rsidRPr="00860CAB">
        <w:rPr>
          <w:sz w:val="22"/>
          <w:szCs w:val="22"/>
        </w:rPr>
        <w:t>Dažnis nežinomas:</w:t>
      </w:r>
      <w:r w:rsidRPr="00860CAB">
        <w:rPr>
          <w:sz w:val="22"/>
          <w:szCs w:val="22"/>
        </w:rPr>
        <w:tab/>
      </w:r>
      <w:r w:rsidR="00472DF2">
        <w:rPr>
          <w:sz w:val="22"/>
          <w:szCs w:val="22"/>
        </w:rPr>
        <w:t>p</w:t>
      </w:r>
      <w:r w:rsidRPr="00860CAB">
        <w:rPr>
          <w:sz w:val="22"/>
          <w:szCs w:val="22"/>
        </w:rPr>
        <w:t>adidėjusio jautrumo reakcijos</w:t>
      </w:r>
      <w:r w:rsidR="00472DF2">
        <w:rPr>
          <w:sz w:val="22"/>
          <w:szCs w:val="22"/>
        </w:rPr>
        <w:t>.</w:t>
      </w:r>
    </w:p>
    <w:p w14:paraId="16BD509F" w14:textId="77777777" w:rsidR="00886E2B" w:rsidRPr="00860CAB" w:rsidRDefault="00886E2B" w:rsidP="00886E2B">
      <w:pPr>
        <w:tabs>
          <w:tab w:val="left" w:pos="0"/>
        </w:tabs>
        <w:rPr>
          <w:sz w:val="22"/>
          <w:szCs w:val="22"/>
          <w:u w:val="single"/>
        </w:rPr>
      </w:pPr>
    </w:p>
    <w:p w14:paraId="16BD50A0" w14:textId="77777777" w:rsidR="00886E2B" w:rsidRPr="00860CAB" w:rsidRDefault="00886E2B" w:rsidP="00886E2B">
      <w:pPr>
        <w:tabs>
          <w:tab w:val="left" w:pos="0"/>
        </w:tabs>
        <w:rPr>
          <w:sz w:val="22"/>
          <w:szCs w:val="22"/>
          <w:u w:val="single"/>
        </w:rPr>
      </w:pPr>
      <w:r w:rsidRPr="00860CAB">
        <w:rPr>
          <w:sz w:val="22"/>
          <w:szCs w:val="22"/>
          <w:u w:val="single"/>
        </w:rPr>
        <w:t>Ausų ir labirintų sutrikimai</w:t>
      </w:r>
    </w:p>
    <w:p w14:paraId="16BD50A1" w14:textId="77777777" w:rsidR="00886E2B" w:rsidRPr="00860CAB" w:rsidRDefault="00886E2B" w:rsidP="00886E2B">
      <w:pPr>
        <w:tabs>
          <w:tab w:val="left" w:pos="0"/>
          <w:tab w:val="left" w:pos="900"/>
        </w:tabs>
        <w:ind w:left="2592" w:hanging="2592"/>
        <w:rPr>
          <w:i/>
          <w:sz w:val="22"/>
          <w:szCs w:val="22"/>
        </w:rPr>
      </w:pPr>
      <w:r w:rsidRPr="00860CAB">
        <w:rPr>
          <w:sz w:val="22"/>
          <w:szCs w:val="22"/>
        </w:rPr>
        <w:t>Dažnis nežinomas:</w:t>
      </w:r>
      <w:r w:rsidRPr="00860CAB">
        <w:rPr>
          <w:sz w:val="22"/>
          <w:szCs w:val="22"/>
        </w:rPr>
        <w:tab/>
      </w:r>
      <w:r w:rsidR="00472DF2">
        <w:rPr>
          <w:sz w:val="22"/>
          <w:szCs w:val="22"/>
        </w:rPr>
        <w:t>l</w:t>
      </w:r>
      <w:r w:rsidRPr="00860CAB">
        <w:rPr>
          <w:sz w:val="22"/>
          <w:szCs w:val="22"/>
        </w:rPr>
        <w:t>aikinas arba nuolatinis klausos netekimas, spengimas ausyse (</w:t>
      </w:r>
      <w:proofErr w:type="spellStart"/>
      <w:r w:rsidRPr="00860CAB">
        <w:rPr>
          <w:sz w:val="22"/>
          <w:szCs w:val="22"/>
        </w:rPr>
        <w:t>tinitas</w:t>
      </w:r>
      <w:proofErr w:type="spellEnd"/>
      <w:r w:rsidRPr="00860CAB">
        <w:rPr>
          <w:sz w:val="22"/>
          <w:szCs w:val="22"/>
        </w:rPr>
        <w:t>), galvos svaigimas</w:t>
      </w:r>
      <w:r w:rsidR="00472DF2">
        <w:rPr>
          <w:sz w:val="22"/>
          <w:szCs w:val="22"/>
        </w:rPr>
        <w:t>.</w:t>
      </w:r>
    </w:p>
    <w:p w14:paraId="16BD50A2" w14:textId="77777777" w:rsidR="00886E2B" w:rsidRPr="00860CAB" w:rsidRDefault="00886E2B" w:rsidP="00886E2B">
      <w:pPr>
        <w:tabs>
          <w:tab w:val="left" w:pos="0"/>
        </w:tabs>
        <w:rPr>
          <w:sz w:val="22"/>
          <w:szCs w:val="22"/>
          <w:u w:val="single"/>
        </w:rPr>
      </w:pPr>
    </w:p>
    <w:p w14:paraId="16BD50A3" w14:textId="77777777" w:rsidR="00886E2B" w:rsidRPr="00860CAB" w:rsidRDefault="00886E2B" w:rsidP="00886E2B">
      <w:pPr>
        <w:tabs>
          <w:tab w:val="left" w:pos="0"/>
        </w:tabs>
        <w:rPr>
          <w:sz w:val="22"/>
          <w:szCs w:val="22"/>
          <w:u w:val="single"/>
        </w:rPr>
      </w:pPr>
      <w:r w:rsidRPr="00860CAB">
        <w:rPr>
          <w:sz w:val="22"/>
          <w:szCs w:val="22"/>
          <w:u w:val="single"/>
        </w:rPr>
        <w:t>Širdies sutrikimai</w:t>
      </w:r>
    </w:p>
    <w:p w14:paraId="16BD50A4" w14:textId="77777777" w:rsidR="00886E2B" w:rsidRPr="00860CAB" w:rsidRDefault="00886E2B" w:rsidP="00886E2B">
      <w:pPr>
        <w:tabs>
          <w:tab w:val="left" w:pos="0"/>
          <w:tab w:val="left" w:pos="900"/>
        </w:tabs>
        <w:rPr>
          <w:sz w:val="22"/>
          <w:szCs w:val="22"/>
        </w:rPr>
      </w:pPr>
      <w:r w:rsidRPr="00860CAB">
        <w:rPr>
          <w:sz w:val="22"/>
          <w:szCs w:val="22"/>
        </w:rPr>
        <w:t>Dažnis nežinomas:</w:t>
      </w:r>
      <w:r w:rsidRPr="00860CAB">
        <w:rPr>
          <w:sz w:val="22"/>
          <w:szCs w:val="22"/>
        </w:rPr>
        <w:tab/>
      </w:r>
      <w:r w:rsidR="00472DF2">
        <w:rPr>
          <w:sz w:val="22"/>
          <w:szCs w:val="22"/>
        </w:rPr>
        <w:t>š</w:t>
      </w:r>
      <w:r w:rsidRPr="00860CAB">
        <w:rPr>
          <w:sz w:val="22"/>
          <w:szCs w:val="22"/>
        </w:rPr>
        <w:t>irdies sustojimas</w:t>
      </w:r>
      <w:r w:rsidR="00472DF2">
        <w:rPr>
          <w:sz w:val="22"/>
          <w:szCs w:val="22"/>
        </w:rPr>
        <w:t>.</w:t>
      </w:r>
    </w:p>
    <w:p w14:paraId="16BD50A5" w14:textId="77777777" w:rsidR="00886E2B" w:rsidRPr="00860CAB" w:rsidRDefault="00886E2B" w:rsidP="00886E2B">
      <w:pPr>
        <w:tabs>
          <w:tab w:val="left" w:pos="0"/>
        </w:tabs>
        <w:rPr>
          <w:sz w:val="22"/>
          <w:szCs w:val="22"/>
          <w:u w:val="single"/>
        </w:rPr>
      </w:pPr>
    </w:p>
    <w:p w14:paraId="16BD50A6" w14:textId="77777777" w:rsidR="00886E2B" w:rsidRPr="00860CAB" w:rsidRDefault="00886E2B" w:rsidP="00886E2B">
      <w:pPr>
        <w:tabs>
          <w:tab w:val="left" w:pos="0"/>
        </w:tabs>
        <w:rPr>
          <w:sz w:val="22"/>
          <w:szCs w:val="22"/>
          <w:u w:val="single"/>
        </w:rPr>
      </w:pPr>
      <w:r w:rsidRPr="00860CAB">
        <w:rPr>
          <w:sz w:val="22"/>
          <w:szCs w:val="22"/>
          <w:u w:val="single"/>
        </w:rPr>
        <w:t>Kraujagyslių sutrikimai</w:t>
      </w:r>
    </w:p>
    <w:p w14:paraId="16BD50A7" w14:textId="77777777" w:rsidR="00886E2B" w:rsidRPr="00860CAB" w:rsidRDefault="00886E2B" w:rsidP="00886E2B">
      <w:pPr>
        <w:tabs>
          <w:tab w:val="left" w:pos="0"/>
          <w:tab w:val="left" w:pos="900"/>
        </w:tabs>
        <w:ind w:left="2592" w:hanging="2592"/>
        <w:rPr>
          <w:sz w:val="22"/>
          <w:szCs w:val="22"/>
        </w:rPr>
      </w:pPr>
      <w:r w:rsidRPr="00860CAB">
        <w:rPr>
          <w:sz w:val="22"/>
          <w:szCs w:val="22"/>
        </w:rPr>
        <w:t>Dažnis nežinomas:</w:t>
      </w:r>
      <w:r w:rsidRPr="00860CAB">
        <w:rPr>
          <w:sz w:val="22"/>
          <w:szCs w:val="22"/>
        </w:rPr>
        <w:tab/>
      </w:r>
      <w:r w:rsidR="00472DF2">
        <w:rPr>
          <w:sz w:val="22"/>
          <w:szCs w:val="22"/>
        </w:rPr>
        <w:t>k</w:t>
      </w:r>
      <w:r w:rsidRPr="00860CAB">
        <w:rPr>
          <w:sz w:val="22"/>
          <w:szCs w:val="22"/>
        </w:rPr>
        <w:t>raujospūdžio sumažėjimas (</w:t>
      </w:r>
      <w:proofErr w:type="spellStart"/>
      <w:r w:rsidRPr="00860CAB">
        <w:rPr>
          <w:sz w:val="22"/>
          <w:szCs w:val="22"/>
        </w:rPr>
        <w:t>hipotenzija</w:t>
      </w:r>
      <w:proofErr w:type="spellEnd"/>
      <w:r w:rsidRPr="00860CAB">
        <w:rPr>
          <w:sz w:val="22"/>
          <w:szCs w:val="22"/>
        </w:rPr>
        <w:t>), venų sienelių uždegimas, kurio metu venose susidaro kraujo krešuliai (</w:t>
      </w:r>
      <w:proofErr w:type="spellStart"/>
      <w:r w:rsidRPr="00860CAB">
        <w:rPr>
          <w:sz w:val="22"/>
          <w:szCs w:val="22"/>
        </w:rPr>
        <w:t>tromboflebitas</w:t>
      </w:r>
      <w:proofErr w:type="spellEnd"/>
      <w:r w:rsidRPr="00860CAB">
        <w:rPr>
          <w:sz w:val="22"/>
          <w:szCs w:val="22"/>
        </w:rPr>
        <w:t>), smulkiųjų kraujagyslių uždegimas (</w:t>
      </w:r>
      <w:proofErr w:type="spellStart"/>
      <w:r w:rsidRPr="00860CAB">
        <w:rPr>
          <w:sz w:val="22"/>
          <w:szCs w:val="22"/>
        </w:rPr>
        <w:t>vaskulitas</w:t>
      </w:r>
      <w:proofErr w:type="spellEnd"/>
      <w:r w:rsidRPr="00860CAB">
        <w:rPr>
          <w:sz w:val="22"/>
          <w:szCs w:val="22"/>
        </w:rPr>
        <w:t>)</w:t>
      </w:r>
      <w:r w:rsidR="00472DF2">
        <w:rPr>
          <w:sz w:val="22"/>
          <w:szCs w:val="22"/>
        </w:rPr>
        <w:t>.</w:t>
      </w:r>
    </w:p>
    <w:p w14:paraId="16BD50A8" w14:textId="77777777" w:rsidR="00886E2B" w:rsidRPr="00860CAB" w:rsidRDefault="00886E2B" w:rsidP="00886E2B">
      <w:pPr>
        <w:tabs>
          <w:tab w:val="left" w:pos="0"/>
        </w:tabs>
        <w:rPr>
          <w:sz w:val="22"/>
          <w:szCs w:val="22"/>
          <w:u w:val="single"/>
        </w:rPr>
      </w:pPr>
    </w:p>
    <w:p w14:paraId="16BD50A9" w14:textId="77777777" w:rsidR="00886E2B" w:rsidRPr="00860CAB" w:rsidRDefault="00886E2B" w:rsidP="00886E2B">
      <w:pPr>
        <w:tabs>
          <w:tab w:val="left" w:pos="0"/>
        </w:tabs>
        <w:rPr>
          <w:sz w:val="22"/>
          <w:szCs w:val="22"/>
          <w:u w:val="single"/>
        </w:rPr>
      </w:pPr>
      <w:r w:rsidRPr="00860CAB">
        <w:rPr>
          <w:sz w:val="22"/>
          <w:szCs w:val="22"/>
          <w:u w:val="single"/>
        </w:rPr>
        <w:t>Kvėpavimo sistemos, krūtinės ląstos ir tarpuplaučio sutrikimai</w:t>
      </w:r>
    </w:p>
    <w:p w14:paraId="16BD50AA" w14:textId="77777777" w:rsidR="00886E2B" w:rsidRPr="00860CAB" w:rsidRDefault="00886E2B" w:rsidP="00886E2B">
      <w:pPr>
        <w:tabs>
          <w:tab w:val="left" w:pos="0"/>
          <w:tab w:val="left" w:pos="900"/>
        </w:tabs>
        <w:rPr>
          <w:sz w:val="22"/>
          <w:szCs w:val="22"/>
        </w:rPr>
      </w:pPr>
      <w:r w:rsidRPr="00860CAB">
        <w:rPr>
          <w:sz w:val="22"/>
          <w:szCs w:val="22"/>
        </w:rPr>
        <w:t>Dažnis nežinomas:</w:t>
      </w:r>
      <w:r w:rsidRPr="00860CAB">
        <w:rPr>
          <w:sz w:val="22"/>
          <w:szCs w:val="22"/>
        </w:rPr>
        <w:tab/>
      </w:r>
      <w:r w:rsidR="00472DF2">
        <w:rPr>
          <w:sz w:val="22"/>
          <w:szCs w:val="22"/>
        </w:rPr>
        <w:t>d</w:t>
      </w:r>
      <w:r w:rsidRPr="00860CAB">
        <w:rPr>
          <w:sz w:val="22"/>
          <w:szCs w:val="22"/>
        </w:rPr>
        <w:t>usulys</w:t>
      </w:r>
      <w:r w:rsidR="00472DF2">
        <w:rPr>
          <w:sz w:val="22"/>
          <w:szCs w:val="22"/>
        </w:rPr>
        <w:t>.</w:t>
      </w:r>
    </w:p>
    <w:p w14:paraId="16BD50AB" w14:textId="77777777" w:rsidR="00886E2B" w:rsidRPr="00860CAB" w:rsidRDefault="00886E2B" w:rsidP="00886E2B">
      <w:pPr>
        <w:tabs>
          <w:tab w:val="left" w:pos="0"/>
        </w:tabs>
        <w:rPr>
          <w:sz w:val="22"/>
          <w:szCs w:val="22"/>
        </w:rPr>
      </w:pPr>
    </w:p>
    <w:p w14:paraId="16BD50AC" w14:textId="77777777" w:rsidR="00886E2B" w:rsidRPr="00860CAB" w:rsidRDefault="00886E2B" w:rsidP="00886E2B">
      <w:pPr>
        <w:tabs>
          <w:tab w:val="left" w:pos="0"/>
        </w:tabs>
        <w:rPr>
          <w:sz w:val="22"/>
          <w:szCs w:val="22"/>
          <w:u w:val="single"/>
        </w:rPr>
      </w:pPr>
      <w:r w:rsidRPr="00860CAB">
        <w:rPr>
          <w:sz w:val="22"/>
          <w:szCs w:val="22"/>
          <w:u w:val="single"/>
        </w:rPr>
        <w:t>Virškinimo trakto sutrikimai</w:t>
      </w:r>
    </w:p>
    <w:p w14:paraId="16BD50AD" w14:textId="77777777" w:rsidR="00886E2B" w:rsidRPr="00860CAB" w:rsidRDefault="00886E2B" w:rsidP="00886E2B">
      <w:pPr>
        <w:tabs>
          <w:tab w:val="left" w:pos="0"/>
          <w:tab w:val="left" w:pos="900"/>
        </w:tabs>
        <w:ind w:left="2592" w:hanging="2592"/>
        <w:rPr>
          <w:sz w:val="22"/>
          <w:szCs w:val="22"/>
        </w:rPr>
      </w:pPr>
      <w:r w:rsidRPr="00860CAB">
        <w:rPr>
          <w:sz w:val="22"/>
          <w:szCs w:val="22"/>
        </w:rPr>
        <w:t>Dažnis nežinomas:</w:t>
      </w:r>
      <w:r w:rsidRPr="00860CAB">
        <w:rPr>
          <w:sz w:val="22"/>
          <w:szCs w:val="22"/>
        </w:rPr>
        <w:tab/>
      </w:r>
      <w:r w:rsidR="00472DF2">
        <w:rPr>
          <w:sz w:val="22"/>
          <w:szCs w:val="22"/>
        </w:rPr>
        <w:t>p</w:t>
      </w:r>
      <w:r w:rsidRPr="00860CAB">
        <w:rPr>
          <w:sz w:val="22"/>
          <w:szCs w:val="22"/>
        </w:rPr>
        <w:t>ykinimas, viduriavimas, tam tikros bakterijos sukeltas žarnyno uždegimas (</w:t>
      </w:r>
      <w:proofErr w:type="spellStart"/>
      <w:r w:rsidRPr="00860CAB">
        <w:rPr>
          <w:sz w:val="22"/>
          <w:szCs w:val="22"/>
        </w:rPr>
        <w:t>pseudomembraninis</w:t>
      </w:r>
      <w:proofErr w:type="spellEnd"/>
      <w:r w:rsidRPr="00860CAB">
        <w:rPr>
          <w:sz w:val="22"/>
          <w:szCs w:val="22"/>
        </w:rPr>
        <w:t xml:space="preserve"> kolitas)</w:t>
      </w:r>
      <w:r w:rsidR="00472DF2">
        <w:rPr>
          <w:sz w:val="22"/>
          <w:szCs w:val="22"/>
        </w:rPr>
        <w:t>.</w:t>
      </w:r>
      <w:r w:rsidRPr="00860CAB">
        <w:rPr>
          <w:sz w:val="22"/>
          <w:szCs w:val="22"/>
        </w:rPr>
        <w:t xml:space="preserve"> </w:t>
      </w:r>
    </w:p>
    <w:p w14:paraId="16BD50AE" w14:textId="77777777" w:rsidR="00886E2B" w:rsidRPr="00860CAB" w:rsidRDefault="00886E2B" w:rsidP="00886E2B">
      <w:pPr>
        <w:tabs>
          <w:tab w:val="left" w:pos="0"/>
        </w:tabs>
        <w:rPr>
          <w:b/>
          <w:sz w:val="22"/>
          <w:szCs w:val="22"/>
        </w:rPr>
      </w:pPr>
    </w:p>
    <w:p w14:paraId="16BD50AF" w14:textId="77777777" w:rsidR="00886E2B" w:rsidRPr="00860CAB" w:rsidRDefault="00886E2B" w:rsidP="00886E2B">
      <w:pPr>
        <w:tabs>
          <w:tab w:val="left" w:pos="0"/>
        </w:tabs>
        <w:rPr>
          <w:sz w:val="22"/>
          <w:szCs w:val="22"/>
          <w:u w:val="single"/>
        </w:rPr>
      </w:pPr>
      <w:r w:rsidRPr="00860CAB">
        <w:rPr>
          <w:sz w:val="22"/>
          <w:szCs w:val="22"/>
          <w:u w:val="single"/>
        </w:rPr>
        <w:t>Odos ir poodinio audinio sutrikimai</w:t>
      </w:r>
    </w:p>
    <w:p w14:paraId="16BD50B0" w14:textId="77777777" w:rsidR="00886E2B" w:rsidRPr="00860CAB" w:rsidRDefault="00886E2B" w:rsidP="00886E2B">
      <w:pPr>
        <w:tabs>
          <w:tab w:val="left" w:pos="0"/>
          <w:tab w:val="left" w:pos="900"/>
        </w:tabs>
        <w:ind w:left="2592" w:hanging="2592"/>
        <w:rPr>
          <w:sz w:val="22"/>
          <w:szCs w:val="22"/>
        </w:rPr>
      </w:pPr>
      <w:r w:rsidRPr="00860CAB">
        <w:rPr>
          <w:sz w:val="22"/>
          <w:szCs w:val="22"/>
        </w:rPr>
        <w:t>Dažnis nežinomas:</w:t>
      </w:r>
      <w:r w:rsidRPr="00860CAB">
        <w:rPr>
          <w:sz w:val="22"/>
          <w:szCs w:val="22"/>
        </w:rPr>
        <w:tab/>
      </w:r>
      <w:r w:rsidR="00472DF2">
        <w:rPr>
          <w:sz w:val="22"/>
          <w:szCs w:val="22"/>
        </w:rPr>
        <w:t>t</w:t>
      </w:r>
      <w:r w:rsidRPr="00860CAB">
        <w:rPr>
          <w:sz w:val="22"/>
          <w:szCs w:val="22"/>
        </w:rPr>
        <w:t xml:space="preserve">am tikras odos ir gleivinių pažeidimas, vadinamas </w:t>
      </w:r>
      <w:proofErr w:type="spellStart"/>
      <w:r w:rsidRPr="00860CAB">
        <w:rPr>
          <w:sz w:val="22"/>
          <w:szCs w:val="22"/>
        </w:rPr>
        <w:t>egzantema</w:t>
      </w:r>
      <w:proofErr w:type="spellEnd"/>
      <w:r w:rsidRPr="00860CAB">
        <w:rPr>
          <w:sz w:val="22"/>
          <w:szCs w:val="22"/>
        </w:rPr>
        <w:t>, niežulys, dilgėlinis bėrimas, tam tikros kitos odos reakcijos (</w:t>
      </w:r>
      <w:proofErr w:type="spellStart"/>
      <w:r w:rsidRPr="00860CAB">
        <w:rPr>
          <w:sz w:val="22"/>
          <w:szCs w:val="22"/>
        </w:rPr>
        <w:t>eksfoliacinis</w:t>
      </w:r>
      <w:proofErr w:type="spellEnd"/>
      <w:r w:rsidRPr="00860CAB">
        <w:rPr>
          <w:sz w:val="22"/>
          <w:szCs w:val="22"/>
        </w:rPr>
        <w:t xml:space="preserve"> dermatitas, </w:t>
      </w:r>
      <w:proofErr w:type="spellStart"/>
      <w:r w:rsidRPr="00860CAB">
        <w:rPr>
          <w:sz w:val="22"/>
          <w:szCs w:val="22"/>
        </w:rPr>
        <w:t>Stevens-Johnson</w:t>
      </w:r>
      <w:proofErr w:type="spellEnd"/>
      <w:r w:rsidRPr="00860CAB">
        <w:rPr>
          <w:sz w:val="22"/>
          <w:szCs w:val="22"/>
        </w:rPr>
        <w:t xml:space="preserve"> sindromas, </w:t>
      </w:r>
      <w:proofErr w:type="spellStart"/>
      <w:r w:rsidRPr="00860CAB">
        <w:rPr>
          <w:sz w:val="22"/>
          <w:szCs w:val="22"/>
        </w:rPr>
        <w:t>pūslinė</w:t>
      </w:r>
      <w:proofErr w:type="spellEnd"/>
      <w:r w:rsidRPr="00860CAB">
        <w:rPr>
          <w:sz w:val="22"/>
          <w:szCs w:val="22"/>
        </w:rPr>
        <w:t xml:space="preserve"> </w:t>
      </w:r>
      <w:proofErr w:type="spellStart"/>
      <w:r w:rsidRPr="00860CAB">
        <w:rPr>
          <w:sz w:val="22"/>
          <w:szCs w:val="22"/>
        </w:rPr>
        <w:t>dermatozė</w:t>
      </w:r>
      <w:proofErr w:type="spellEnd"/>
      <w:r w:rsidRPr="00860CAB">
        <w:rPr>
          <w:sz w:val="22"/>
          <w:szCs w:val="22"/>
        </w:rPr>
        <w:t xml:space="preserve">, </w:t>
      </w:r>
      <w:proofErr w:type="spellStart"/>
      <w:r w:rsidRPr="00860CAB">
        <w:rPr>
          <w:sz w:val="22"/>
          <w:szCs w:val="22"/>
        </w:rPr>
        <w:t>Lyell’o</w:t>
      </w:r>
      <w:proofErr w:type="spellEnd"/>
      <w:r w:rsidRPr="00860CAB">
        <w:rPr>
          <w:sz w:val="22"/>
          <w:szCs w:val="22"/>
        </w:rPr>
        <w:t xml:space="preserve"> sindromas)</w:t>
      </w:r>
      <w:r w:rsidR="00472DF2">
        <w:rPr>
          <w:sz w:val="22"/>
          <w:szCs w:val="22"/>
        </w:rPr>
        <w:t>.</w:t>
      </w:r>
    </w:p>
    <w:p w14:paraId="16BD50B1" w14:textId="77777777" w:rsidR="00F75891" w:rsidRPr="00F75891" w:rsidRDefault="00F75891" w:rsidP="00F75891">
      <w:pPr>
        <w:tabs>
          <w:tab w:val="left" w:pos="0"/>
          <w:tab w:val="left" w:pos="900"/>
        </w:tabs>
        <w:ind w:left="2552" w:hanging="2592"/>
        <w:rPr>
          <w:sz w:val="22"/>
          <w:szCs w:val="22"/>
        </w:rPr>
      </w:pPr>
      <w:r>
        <w:rPr>
          <w:sz w:val="22"/>
          <w:szCs w:val="22"/>
        </w:rPr>
        <w:tab/>
      </w:r>
      <w:r>
        <w:rPr>
          <w:sz w:val="22"/>
          <w:szCs w:val="22"/>
        </w:rPr>
        <w:tab/>
      </w:r>
      <w:r>
        <w:rPr>
          <w:sz w:val="22"/>
          <w:szCs w:val="22"/>
        </w:rPr>
        <w:tab/>
      </w:r>
      <w:r w:rsidRPr="00F75891">
        <w:rPr>
          <w:sz w:val="22"/>
          <w:szCs w:val="22"/>
        </w:rPr>
        <w:t>Vaist</w:t>
      </w:r>
      <w:r>
        <w:rPr>
          <w:sz w:val="22"/>
          <w:szCs w:val="22"/>
        </w:rPr>
        <w:t xml:space="preserve">ui </w:t>
      </w:r>
      <w:r w:rsidRPr="00F75891">
        <w:rPr>
          <w:sz w:val="22"/>
          <w:szCs w:val="22"/>
        </w:rPr>
        <w:t xml:space="preserve"> patekus į rinką buvo pranešta apie vaisto sukeltus </w:t>
      </w:r>
      <w:r w:rsidR="00527AF2">
        <w:rPr>
          <w:sz w:val="22"/>
          <w:szCs w:val="22"/>
        </w:rPr>
        <w:t>iš</w:t>
      </w:r>
      <w:r w:rsidRPr="00F75891">
        <w:rPr>
          <w:sz w:val="22"/>
          <w:szCs w:val="22"/>
        </w:rPr>
        <w:t xml:space="preserve">bėrimus </w:t>
      </w:r>
      <w:r w:rsidR="00130826">
        <w:rPr>
          <w:sz w:val="22"/>
          <w:szCs w:val="22"/>
        </w:rPr>
        <w:t xml:space="preserve">susijusius </w:t>
      </w:r>
      <w:r w:rsidR="00527AF2">
        <w:rPr>
          <w:sz w:val="22"/>
          <w:szCs w:val="22"/>
        </w:rPr>
        <w:t xml:space="preserve">su </w:t>
      </w:r>
      <w:proofErr w:type="spellStart"/>
      <w:r w:rsidR="00527AF2">
        <w:rPr>
          <w:sz w:val="22"/>
          <w:szCs w:val="22"/>
        </w:rPr>
        <w:t>eozinofilų</w:t>
      </w:r>
      <w:proofErr w:type="spellEnd"/>
      <w:r w:rsidR="00527AF2">
        <w:rPr>
          <w:sz w:val="22"/>
          <w:szCs w:val="22"/>
        </w:rPr>
        <w:t xml:space="preserve"> kiekio padidėjimu </w:t>
      </w:r>
      <w:r w:rsidRPr="00F75891">
        <w:rPr>
          <w:sz w:val="22"/>
          <w:szCs w:val="22"/>
        </w:rPr>
        <w:t>ir sistemini</w:t>
      </w:r>
      <w:r w:rsidR="00527AF2">
        <w:rPr>
          <w:sz w:val="22"/>
          <w:szCs w:val="22"/>
        </w:rPr>
        <w:t>ai</w:t>
      </w:r>
      <w:r>
        <w:rPr>
          <w:sz w:val="22"/>
          <w:szCs w:val="22"/>
        </w:rPr>
        <w:t>s</w:t>
      </w:r>
      <w:r w:rsidRPr="00F75891">
        <w:rPr>
          <w:sz w:val="22"/>
          <w:szCs w:val="22"/>
        </w:rPr>
        <w:t xml:space="preserve"> simptom</w:t>
      </w:r>
      <w:r w:rsidR="00527AF2">
        <w:rPr>
          <w:sz w:val="22"/>
          <w:szCs w:val="22"/>
        </w:rPr>
        <w:t>ai</w:t>
      </w:r>
      <w:r>
        <w:rPr>
          <w:sz w:val="22"/>
          <w:szCs w:val="22"/>
        </w:rPr>
        <w:t>s</w:t>
      </w:r>
      <w:r w:rsidRPr="00F75891">
        <w:rPr>
          <w:sz w:val="22"/>
          <w:szCs w:val="22"/>
        </w:rPr>
        <w:t xml:space="preserve"> (</w:t>
      </w:r>
      <w:r w:rsidRPr="00257129">
        <w:rPr>
          <w:i/>
          <w:sz w:val="22"/>
          <w:szCs w:val="22"/>
        </w:rPr>
        <w:t>DRESS</w:t>
      </w:r>
      <w:r w:rsidRPr="00F75891">
        <w:rPr>
          <w:sz w:val="22"/>
          <w:szCs w:val="22"/>
        </w:rPr>
        <w:t xml:space="preserve"> sindromas)</w:t>
      </w:r>
      <w:r w:rsidRPr="00F75891">
        <w:t>.</w:t>
      </w:r>
    </w:p>
    <w:p w14:paraId="16BD50B2" w14:textId="77777777" w:rsidR="00886E2B" w:rsidRPr="00860CAB" w:rsidRDefault="00886E2B" w:rsidP="00886E2B">
      <w:pPr>
        <w:tabs>
          <w:tab w:val="left" w:pos="0"/>
        </w:tabs>
        <w:rPr>
          <w:sz w:val="22"/>
          <w:szCs w:val="22"/>
          <w:u w:val="single"/>
        </w:rPr>
      </w:pPr>
    </w:p>
    <w:p w14:paraId="16BD50B3" w14:textId="77777777" w:rsidR="00886E2B" w:rsidRPr="00860CAB" w:rsidRDefault="00886E2B" w:rsidP="00886E2B">
      <w:pPr>
        <w:tabs>
          <w:tab w:val="left" w:pos="0"/>
        </w:tabs>
        <w:rPr>
          <w:sz w:val="22"/>
          <w:szCs w:val="22"/>
          <w:u w:val="single"/>
        </w:rPr>
      </w:pPr>
      <w:r w:rsidRPr="00860CAB">
        <w:rPr>
          <w:sz w:val="22"/>
          <w:szCs w:val="22"/>
          <w:u w:val="single"/>
        </w:rPr>
        <w:t>Inkstų ir šlapimo takų sutrikimai</w:t>
      </w:r>
    </w:p>
    <w:p w14:paraId="16BD50B4" w14:textId="77777777" w:rsidR="00886E2B" w:rsidRPr="00860CAB" w:rsidRDefault="00886E2B" w:rsidP="00886E2B">
      <w:pPr>
        <w:tabs>
          <w:tab w:val="left" w:pos="0"/>
          <w:tab w:val="left" w:pos="900"/>
        </w:tabs>
        <w:ind w:left="2592" w:hanging="2592"/>
        <w:rPr>
          <w:sz w:val="22"/>
          <w:szCs w:val="22"/>
        </w:rPr>
      </w:pPr>
      <w:r w:rsidRPr="00860CAB">
        <w:rPr>
          <w:sz w:val="22"/>
          <w:szCs w:val="22"/>
        </w:rPr>
        <w:t>Dažnis nežinomas:</w:t>
      </w:r>
      <w:r w:rsidRPr="00860CAB">
        <w:rPr>
          <w:sz w:val="22"/>
          <w:szCs w:val="22"/>
        </w:rPr>
        <w:tab/>
      </w:r>
      <w:r w:rsidR="00472DF2">
        <w:rPr>
          <w:sz w:val="22"/>
          <w:szCs w:val="22"/>
        </w:rPr>
        <w:t>i</w:t>
      </w:r>
      <w:r w:rsidRPr="00860CAB">
        <w:rPr>
          <w:sz w:val="22"/>
          <w:szCs w:val="22"/>
        </w:rPr>
        <w:t xml:space="preserve">nkstų veiklos sutrikimas, ūmus inkstų nepakankamumas. </w:t>
      </w:r>
    </w:p>
    <w:p w14:paraId="16BD50B5" w14:textId="77777777" w:rsidR="00886E2B" w:rsidRPr="00860CAB" w:rsidRDefault="00886E2B" w:rsidP="00886E2B">
      <w:pPr>
        <w:tabs>
          <w:tab w:val="left" w:pos="0"/>
        </w:tabs>
        <w:rPr>
          <w:b/>
          <w:sz w:val="22"/>
          <w:szCs w:val="22"/>
        </w:rPr>
      </w:pPr>
    </w:p>
    <w:p w14:paraId="16BD50B6" w14:textId="77777777" w:rsidR="00886E2B" w:rsidRPr="00860CAB" w:rsidRDefault="00886E2B" w:rsidP="00886E2B">
      <w:pPr>
        <w:tabs>
          <w:tab w:val="left" w:pos="0"/>
        </w:tabs>
        <w:rPr>
          <w:sz w:val="22"/>
          <w:szCs w:val="22"/>
          <w:u w:val="single"/>
        </w:rPr>
      </w:pPr>
      <w:r w:rsidRPr="00860CAB">
        <w:rPr>
          <w:sz w:val="22"/>
          <w:szCs w:val="22"/>
          <w:u w:val="single"/>
        </w:rPr>
        <w:t>Bendrieji sutrikimai ir vartojimo vietos pažeidimai</w:t>
      </w:r>
    </w:p>
    <w:p w14:paraId="16BD50B7" w14:textId="77777777" w:rsidR="00886E2B" w:rsidRPr="00860CAB" w:rsidRDefault="00886E2B" w:rsidP="00886E2B">
      <w:pPr>
        <w:ind w:left="2592" w:hanging="2592"/>
        <w:rPr>
          <w:sz w:val="22"/>
          <w:szCs w:val="22"/>
        </w:rPr>
      </w:pPr>
      <w:r w:rsidRPr="00860CAB">
        <w:rPr>
          <w:sz w:val="22"/>
          <w:szCs w:val="22"/>
        </w:rPr>
        <w:t>Dažnis nežinomas:</w:t>
      </w:r>
      <w:r w:rsidRPr="00860CAB">
        <w:rPr>
          <w:sz w:val="22"/>
          <w:szCs w:val="22"/>
        </w:rPr>
        <w:tab/>
      </w:r>
      <w:r w:rsidR="00472DF2">
        <w:rPr>
          <w:sz w:val="22"/>
          <w:szCs w:val="22"/>
        </w:rPr>
        <w:t>v</w:t>
      </w:r>
      <w:r w:rsidRPr="00860CAB">
        <w:rPr>
          <w:sz w:val="22"/>
          <w:szCs w:val="22"/>
        </w:rPr>
        <w:t>enų sienelių uždegimas (flebitas), viršutinės kūno dalies ir veido paraudimas, krūtinės ir nugaros raumenų skausmas ir spazmai, medikamentinis karščiavimas, drebulys.</w:t>
      </w:r>
    </w:p>
    <w:p w14:paraId="16BD50B8" w14:textId="77777777" w:rsidR="00886E2B" w:rsidRPr="00860CAB" w:rsidRDefault="00886E2B" w:rsidP="00886E2B">
      <w:pPr>
        <w:pStyle w:val="BTEMEASMCA"/>
      </w:pPr>
    </w:p>
    <w:p w14:paraId="16BD50B9" w14:textId="77777777" w:rsidR="00886E2B" w:rsidRPr="00860CAB" w:rsidRDefault="00886E2B" w:rsidP="00886E2B">
      <w:pPr>
        <w:rPr>
          <w:b/>
          <w:sz w:val="22"/>
          <w:szCs w:val="22"/>
        </w:rPr>
      </w:pPr>
      <w:r w:rsidRPr="00860CAB">
        <w:rPr>
          <w:b/>
          <w:noProof/>
          <w:sz w:val="22"/>
          <w:szCs w:val="22"/>
        </w:rPr>
        <w:t>Pranešimas apie šalutinį poveikį</w:t>
      </w:r>
    </w:p>
    <w:p w14:paraId="16BD50BA" w14:textId="77777777" w:rsidR="00886E2B" w:rsidRPr="00860CAB" w:rsidRDefault="00886E2B" w:rsidP="00886E2B">
      <w:pPr>
        <w:ind w:right="-449"/>
        <w:rPr>
          <w:noProof/>
          <w:sz w:val="22"/>
          <w:szCs w:val="22"/>
        </w:rPr>
      </w:pPr>
      <w:r w:rsidRPr="00860CAB">
        <w:rPr>
          <w:noProof/>
          <w:sz w:val="22"/>
          <w:szCs w:val="22"/>
        </w:rPr>
        <w:t xml:space="preserve">Jeigu pasireiškė šalutinis poveikis, įskaitant šiame lapelyje nenurodytą, pasakykite gydytojui, vaistininkui arba </w:t>
      </w:r>
      <w:r w:rsidRPr="00860CAB">
        <w:rPr>
          <w:sz w:val="22"/>
          <w:szCs w:val="22"/>
        </w:rPr>
        <w:t>slaugytojui.</w:t>
      </w:r>
      <w:r w:rsidRPr="00860CAB">
        <w:rPr>
          <w:noProof/>
          <w:sz w:val="22"/>
          <w:szCs w:val="22"/>
        </w:rPr>
        <w:t xml:space="preserve"> Apie šalutinį poveikį taip pat galite pranešti tiesiogiai, užpildę interneto svetainėje </w:t>
      </w:r>
      <w:hyperlink r:id="rId13" w:history="1">
        <w:r w:rsidRPr="00860CAB">
          <w:rPr>
            <w:rStyle w:val="Hipersaitas"/>
            <w:rFonts w:eastAsia="SimSun"/>
            <w:noProof/>
            <w:sz w:val="22"/>
            <w:szCs w:val="22"/>
          </w:rPr>
          <w:t>www.vvkt.lt</w:t>
        </w:r>
      </w:hyperlink>
      <w:r w:rsidRPr="00860CAB">
        <w:rPr>
          <w:noProof/>
          <w:sz w:val="22"/>
          <w:szCs w:val="22"/>
        </w:rPr>
        <w:t xml:space="preserve"> esančią formą, paštu Valstybinei vaistų kontrolės tarnybai prie Lietuvos Respublikos sveikatos apsaugos ministerijos, Žirmūnų g. 139A, LT 09120 Vilnius, t</w:t>
      </w:r>
      <w:r w:rsidRPr="00860CAB">
        <w:rPr>
          <w:rFonts w:eastAsia="Calibri"/>
          <w:noProof/>
          <w:sz w:val="22"/>
          <w:szCs w:val="22"/>
          <w:lang w:eastAsia="zh-CN"/>
        </w:rPr>
        <w:t xml:space="preserve">el: 8 800 73568, </w:t>
      </w:r>
      <w:r w:rsidRPr="00860CAB">
        <w:rPr>
          <w:noProof/>
          <w:sz w:val="22"/>
          <w:szCs w:val="22"/>
        </w:rPr>
        <w:t xml:space="preserve">faksu 8 800 20131 arba el. paštu </w:t>
      </w:r>
      <w:hyperlink r:id="rId14" w:history="1">
        <w:r w:rsidRPr="00860CAB">
          <w:rPr>
            <w:rStyle w:val="Hipersaitas"/>
            <w:rFonts w:eastAsia="SimSun"/>
            <w:noProof/>
            <w:sz w:val="22"/>
            <w:szCs w:val="22"/>
          </w:rPr>
          <w:t>NepageidaujamaR@vvkt.lt</w:t>
        </w:r>
      </w:hyperlink>
      <w:r w:rsidRPr="00860CAB">
        <w:rPr>
          <w:noProof/>
          <w:sz w:val="22"/>
          <w:szCs w:val="22"/>
        </w:rPr>
        <w:t>. Pranešdami apie šalutinį poveikį galite mums padėti gauti daugiau informacijos apie šio vaisto saugumą.</w:t>
      </w:r>
    </w:p>
    <w:p w14:paraId="16BD50BB" w14:textId="77777777" w:rsidR="00886E2B" w:rsidRDefault="00886E2B" w:rsidP="00886E2B">
      <w:pPr>
        <w:pStyle w:val="BTEMEASMCA"/>
      </w:pPr>
    </w:p>
    <w:p w14:paraId="16BD50BC" w14:textId="77777777" w:rsidR="00886E2B" w:rsidRPr="00860CAB" w:rsidRDefault="00886E2B" w:rsidP="00886E2B">
      <w:pPr>
        <w:pStyle w:val="BTEMEASMCA"/>
      </w:pPr>
    </w:p>
    <w:p w14:paraId="16BD50BD" w14:textId="77777777" w:rsidR="00886E2B" w:rsidRPr="00860CAB" w:rsidRDefault="00886E2B" w:rsidP="00886E2B">
      <w:pPr>
        <w:pStyle w:val="PI-1EMEASMCA"/>
        <w:rPr>
          <w:sz w:val="22"/>
        </w:rPr>
      </w:pPr>
      <w:bookmarkStart w:id="80" w:name="_Toc129243143"/>
      <w:bookmarkStart w:id="81" w:name="_Toc129243268"/>
      <w:r w:rsidRPr="00860CAB">
        <w:rPr>
          <w:sz w:val="22"/>
        </w:rPr>
        <w:t>5.</w:t>
      </w:r>
      <w:r w:rsidRPr="00860CAB">
        <w:rPr>
          <w:sz w:val="22"/>
        </w:rPr>
        <w:tab/>
      </w:r>
      <w:r w:rsidRPr="00860CAB">
        <w:rPr>
          <w:caps w:val="0"/>
          <w:sz w:val="22"/>
        </w:rPr>
        <w:t xml:space="preserve">Kaip laikyti </w:t>
      </w:r>
      <w:proofErr w:type="spellStart"/>
      <w:r w:rsidRPr="00860CAB">
        <w:rPr>
          <w:caps w:val="0"/>
          <w:sz w:val="22"/>
        </w:rPr>
        <w:t>Vancomycin</w:t>
      </w:r>
      <w:proofErr w:type="spellEnd"/>
      <w:r w:rsidRPr="00860CAB">
        <w:rPr>
          <w:caps w:val="0"/>
          <w:sz w:val="22"/>
        </w:rPr>
        <w:t>–</w:t>
      </w:r>
      <w:proofErr w:type="spellStart"/>
      <w:r w:rsidRPr="00860CAB">
        <w:rPr>
          <w:caps w:val="0"/>
          <w:sz w:val="22"/>
        </w:rPr>
        <w:t>Teva</w:t>
      </w:r>
      <w:proofErr w:type="spellEnd"/>
    </w:p>
    <w:bookmarkEnd w:id="80"/>
    <w:bookmarkEnd w:id="81"/>
    <w:p w14:paraId="16BD50BE" w14:textId="77777777" w:rsidR="00886E2B" w:rsidRPr="00860CAB" w:rsidRDefault="00886E2B" w:rsidP="00886E2B">
      <w:pPr>
        <w:pStyle w:val="PI-1EMEASMCA"/>
      </w:pPr>
    </w:p>
    <w:p w14:paraId="16BD50BF" w14:textId="77777777" w:rsidR="00886E2B" w:rsidRPr="00860CAB" w:rsidRDefault="00886E2B" w:rsidP="00886E2B">
      <w:pPr>
        <w:numPr>
          <w:ilvl w:val="12"/>
          <w:numId w:val="0"/>
        </w:numPr>
        <w:ind w:right="-2"/>
        <w:rPr>
          <w:sz w:val="22"/>
          <w:szCs w:val="22"/>
        </w:rPr>
      </w:pPr>
      <w:r w:rsidRPr="00860CAB">
        <w:rPr>
          <w:noProof/>
          <w:sz w:val="22"/>
          <w:szCs w:val="22"/>
        </w:rPr>
        <w:t>Šį vaistą laikykite vaikams nepastebimoje ir nepasiekiamoje vietoje.</w:t>
      </w:r>
    </w:p>
    <w:p w14:paraId="16BD50C0" w14:textId="77777777" w:rsidR="00886E2B" w:rsidRPr="00860CAB" w:rsidRDefault="00886E2B" w:rsidP="00886E2B">
      <w:pPr>
        <w:pStyle w:val="BTEMEASMCA"/>
      </w:pPr>
    </w:p>
    <w:p w14:paraId="16BD50C1" w14:textId="77777777" w:rsidR="00886E2B" w:rsidRPr="00860CAB" w:rsidRDefault="00886E2B" w:rsidP="00886E2B">
      <w:pPr>
        <w:pStyle w:val="BTEMEASMCA"/>
      </w:pPr>
      <w:r w:rsidRPr="00860CAB">
        <w:t>Laikyti ne aukštesnėje kaip 25 </w:t>
      </w:r>
      <w:r w:rsidRPr="00860CAB">
        <w:sym w:font="Symbol" w:char="F0B0"/>
      </w:r>
      <w:r w:rsidRPr="00860CAB">
        <w:t xml:space="preserve">C temperatūroje. </w:t>
      </w:r>
    </w:p>
    <w:p w14:paraId="16BD50C2" w14:textId="77777777" w:rsidR="00886E2B" w:rsidRPr="00860CAB" w:rsidRDefault="00886E2B" w:rsidP="00886E2B">
      <w:pPr>
        <w:pStyle w:val="BTEMEASMCA"/>
      </w:pPr>
      <w:r w:rsidRPr="00860CAB">
        <w:t>Flakoną laikyti išorinėje dėžutėje, kad preparatas būtų apsaugotas nuo šviesos.</w:t>
      </w:r>
    </w:p>
    <w:p w14:paraId="16BD50C3" w14:textId="77777777" w:rsidR="00886E2B" w:rsidRDefault="00886E2B" w:rsidP="00886E2B">
      <w:pPr>
        <w:rPr>
          <w:sz w:val="22"/>
          <w:szCs w:val="22"/>
          <w:u w:val="single"/>
        </w:rPr>
      </w:pPr>
    </w:p>
    <w:p w14:paraId="16BD50C4" w14:textId="77777777" w:rsidR="00886E2B" w:rsidRPr="00860CAB" w:rsidRDefault="00886E2B" w:rsidP="00886E2B">
      <w:pPr>
        <w:rPr>
          <w:sz w:val="22"/>
          <w:szCs w:val="22"/>
          <w:u w:val="single"/>
        </w:rPr>
      </w:pPr>
      <w:r w:rsidRPr="00860CAB">
        <w:rPr>
          <w:sz w:val="22"/>
          <w:szCs w:val="22"/>
          <w:u w:val="single"/>
        </w:rPr>
        <w:t>Praskiestas vandeninis tirpalas</w:t>
      </w:r>
    </w:p>
    <w:p w14:paraId="16BD50C5" w14:textId="77777777" w:rsidR="00886E2B" w:rsidRPr="00860CAB" w:rsidRDefault="00886E2B" w:rsidP="00886E2B">
      <w:pPr>
        <w:rPr>
          <w:sz w:val="22"/>
          <w:szCs w:val="22"/>
        </w:rPr>
      </w:pPr>
      <w:r w:rsidRPr="00860CAB">
        <w:rPr>
          <w:sz w:val="22"/>
          <w:szCs w:val="22"/>
        </w:rPr>
        <w:t>Praskiestas vandeninis tirpalas cheminiu ir fiziniu požiūriu yra stabilus 24 valandas laikant 25 </w:t>
      </w:r>
      <w:r w:rsidRPr="00860CAB">
        <w:rPr>
          <w:sz w:val="22"/>
          <w:szCs w:val="22"/>
        </w:rPr>
        <w:sym w:font="Symbol" w:char="00B0"/>
      </w:r>
      <w:r w:rsidRPr="00860CAB">
        <w:rPr>
          <w:sz w:val="22"/>
          <w:szCs w:val="22"/>
        </w:rPr>
        <w:t>C temperatūroje arba 96 val. laikant 2 </w:t>
      </w:r>
      <w:r w:rsidRPr="00860CAB">
        <w:rPr>
          <w:sz w:val="22"/>
          <w:szCs w:val="22"/>
        </w:rPr>
        <w:sym w:font="Symbol" w:char="00B0"/>
      </w:r>
      <w:r w:rsidRPr="00860CAB">
        <w:rPr>
          <w:sz w:val="22"/>
          <w:szCs w:val="22"/>
        </w:rPr>
        <w:t>C – 8 </w:t>
      </w:r>
      <w:r w:rsidRPr="00860CAB">
        <w:rPr>
          <w:sz w:val="22"/>
          <w:szCs w:val="22"/>
        </w:rPr>
        <w:sym w:font="Symbol" w:char="00B0"/>
      </w:r>
      <w:r w:rsidRPr="00860CAB">
        <w:rPr>
          <w:sz w:val="22"/>
          <w:szCs w:val="22"/>
        </w:rPr>
        <w:t>C temperatūroje.</w:t>
      </w:r>
    </w:p>
    <w:p w14:paraId="16BD50C6" w14:textId="77777777" w:rsidR="00886E2B" w:rsidRPr="00860CAB" w:rsidRDefault="00886E2B" w:rsidP="00886E2B">
      <w:pPr>
        <w:rPr>
          <w:sz w:val="22"/>
          <w:szCs w:val="22"/>
        </w:rPr>
      </w:pPr>
    </w:p>
    <w:p w14:paraId="16BD50C7" w14:textId="77777777" w:rsidR="00886E2B" w:rsidRPr="00860CAB" w:rsidRDefault="00886E2B" w:rsidP="00886E2B">
      <w:pPr>
        <w:rPr>
          <w:sz w:val="22"/>
          <w:szCs w:val="22"/>
          <w:u w:val="single"/>
        </w:rPr>
      </w:pPr>
      <w:r w:rsidRPr="00860CAB">
        <w:rPr>
          <w:sz w:val="22"/>
          <w:szCs w:val="22"/>
          <w:u w:val="single"/>
        </w:rPr>
        <w:t>Paruoštas vartojimui tirpalas</w:t>
      </w:r>
    </w:p>
    <w:p w14:paraId="16BD50C8" w14:textId="77777777" w:rsidR="00886E2B" w:rsidRPr="00860CAB" w:rsidRDefault="00886E2B" w:rsidP="00886E2B">
      <w:pPr>
        <w:rPr>
          <w:sz w:val="22"/>
          <w:szCs w:val="22"/>
        </w:rPr>
      </w:pPr>
      <w:r w:rsidRPr="0066568D">
        <w:rPr>
          <w:sz w:val="22"/>
          <w:szCs w:val="22"/>
        </w:rPr>
        <w:t xml:space="preserve">Toliau </w:t>
      </w:r>
      <w:r w:rsidRPr="00860CAB">
        <w:rPr>
          <w:sz w:val="22"/>
          <w:szCs w:val="22"/>
        </w:rPr>
        <w:t>0,9</w:t>
      </w:r>
      <w:r w:rsidRPr="00860CAB">
        <w:rPr>
          <w:sz w:val="22"/>
          <w:szCs w:val="22"/>
        </w:rPr>
        <w:sym w:font="Symbol" w:char="0025"/>
      </w:r>
      <w:r w:rsidRPr="00860CAB">
        <w:rPr>
          <w:sz w:val="22"/>
          <w:szCs w:val="22"/>
        </w:rPr>
        <w:t xml:space="preserve"> natrio chlorido arba 5</w:t>
      </w:r>
      <w:r w:rsidRPr="00860CAB">
        <w:rPr>
          <w:sz w:val="22"/>
          <w:szCs w:val="22"/>
        </w:rPr>
        <w:sym w:font="Symbol" w:char="0025"/>
      </w:r>
      <w:r w:rsidRPr="00860CAB">
        <w:rPr>
          <w:sz w:val="22"/>
          <w:szCs w:val="22"/>
        </w:rPr>
        <w:t xml:space="preserve"> gliukozės tirpalu iki 5 mg/ml koncentracijos praskiesto tirpalo, laikomo 25 </w:t>
      </w:r>
      <w:r w:rsidRPr="00860CAB">
        <w:rPr>
          <w:sz w:val="22"/>
          <w:szCs w:val="22"/>
        </w:rPr>
        <w:sym w:font="Symbol" w:char="00B0"/>
      </w:r>
      <w:r w:rsidRPr="00860CAB">
        <w:rPr>
          <w:sz w:val="22"/>
          <w:szCs w:val="22"/>
        </w:rPr>
        <w:t>C temperatūroje, cheminis ir fizinis stabilumas nekinta 24 valandas, o laikomo 2 </w:t>
      </w:r>
      <w:r w:rsidRPr="00860CAB">
        <w:rPr>
          <w:sz w:val="22"/>
          <w:szCs w:val="22"/>
        </w:rPr>
        <w:sym w:font="Symbol" w:char="00B0"/>
      </w:r>
      <w:r w:rsidRPr="00860CAB">
        <w:rPr>
          <w:sz w:val="22"/>
          <w:szCs w:val="22"/>
        </w:rPr>
        <w:t>C – 8 </w:t>
      </w:r>
      <w:r w:rsidRPr="00860CAB">
        <w:rPr>
          <w:sz w:val="22"/>
          <w:szCs w:val="22"/>
        </w:rPr>
        <w:sym w:font="Symbol" w:char="00B0"/>
      </w:r>
      <w:r w:rsidRPr="00860CAB">
        <w:rPr>
          <w:sz w:val="22"/>
          <w:szCs w:val="22"/>
        </w:rPr>
        <w:t xml:space="preserve">C temperatūroje – 96 val. </w:t>
      </w:r>
    </w:p>
    <w:p w14:paraId="16BD50C9" w14:textId="77777777" w:rsidR="00886E2B" w:rsidRPr="00860CAB" w:rsidRDefault="00886E2B" w:rsidP="00886E2B">
      <w:pPr>
        <w:pStyle w:val="BTEMEASMCA"/>
      </w:pPr>
    </w:p>
    <w:p w14:paraId="16BD50CA" w14:textId="77777777" w:rsidR="00886E2B" w:rsidRPr="00860CAB" w:rsidRDefault="00886E2B" w:rsidP="00886E2B">
      <w:pPr>
        <w:pStyle w:val="BTEMEASMCA"/>
      </w:pPr>
      <w:r w:rsidRPr="00860CAB">
        <w:t>Praskiestas ir paruoštas vartojimui tirpalas turi būti skaidrus ir be matomų dalelių.</w:t>
      </w:r>
    </w:p>
    <w:p w14:paraId="16BD50CB" w14:textId="77777777" w:rsidR="00886E2B" w:rsidRPr="00860CAB" w:rsidRDefault="00886E2B" w:rsidP="00886E2B">
      <w:pPr>
        <w:pStyle w:val="BTEMEASMCA"/>
      </w:pPr>
    </w:p>
    <w:p w14:paraId="16BD50CC" w14:textId="77777777" w:rsidR="00886E2B" w:rsidRPr="00860CAB" w:rsidRDefault="00886E2B" w:rsidP="00886E2B">
      <w:pPr>
        <w:numPr>
          <w:ilvl w:val="12"/>
          <w:numId w:val="0"/>
        </w:numPr>
        <w:ind w:right="-2"/>
        <w:rPr>
          <w:sz w:val="22"/>
          <w:szCs w:val="22"/>
        </w:rPr>
      </w:pPr>
      <w:r w:rsidRPr="00860CAB">
        <w:rPr>
          <w:noProof/>
          <w:sz w:val="22"/>
          <w:szCs w:val="22"/>
        </w:rPr>
        <w:t xml:space="preserve">Ant </w:t>
      </w:r>
      <w:r>
        <w:rPr>
          <w:noProof/>
          <w:sz w:val="22"/>
          <w:szCs w:val="22"/>
        </w:rPr>
        <w:t xml:space="preserve">kartono </w:t>
      </w:r>
      <w:r w:rsidRPr="00860CAB">
        <w:rPr>
          <w:noProof/>
          <w:sz w:val="22"/>
          <w:szCs w:val="22"/>
        </w:rPr>
        <w:t xml:space="preserve">dėžutės </w:t>
      </w:r>
      <w:r>
        <w:rPr>
          <w:noProof/>
          <w:sz w:val="22"/>
          <w:szCs w:val="22"/>
        </w:rPr>
        <w:t xml:space="preserve">ir flakono </w:t>
      </w:r>
      <w:r w:rsidRPr="00860CAB">
        <w:rPr>
          <w:noProof/>
          <w:sz w:val="22"/>
          <w:szCs w:val="22"/>
        </w:rPr>
        <w:t>etiketės po „Tinka iki“ nurodytam tinkamumo laikui pasibaigus, šio vaisto vartoti negalima.</w:t>
      </w:r>
      <w:r w:rsidRPr="00860CAB">
        <w:rPr>
          <w:sz w:val="22"/>
          <w:szCs w:val="22"/>
        </w:rPr>
        <w:t xml:space="preserve"> </w:t>
      </w:r>
      <w:r w:rsidRPr="00860CAB">
        <w:rPr>
          <w:noProof/>
          <w:sz w:val="22"/>
          <w:szCs w:val="22"/>
        </w:rPr>
        <w:t>Vaistas tinkamas vartoti iki paskutinės nurodyto mėnesio dienos.</w:t>
      </w:r>
    </w:p>
    <w:p w14:paraId="16BD50CD" w14:textId="77777777" w:rsidR="00886E2B" w:rsidRPr="00860CAB" w:rsidRDefault="00886E2B" w:rsidP="00886E2B">
      <w:pPr>
        <w:numPr>
          <w:ilvl w:val="12"/>
          <w:numId w:val="0"/>
        </w:numPr>
        <w:ind w:right="-2"/>
        <w:rPr>
          <w:sz w:val="22"/>
          <w:szCs w:val="22"/>
        </w:rPr>
      </w:pPr>
    </w:p>
    <w:p w14:paraId="16BD50CE" w14:textId="77777777" w:rsidR="00886E2B" w:rsidRPr="00860CAB" w:rsidRDefault="00886E2B" w:rsidP="00886E2B">
      <w:pPr>
        <w:numPr>
          <w:ilvl w:val="12"/>
          <w:numId w:val="0"/>
        </w:numPr>
        <w:ind w:right="-2"/>
        <w:rPr>
          <w:i/>
          <w:sz w:val="22"/>
          <w:szCs w:val="22"/>
        </w:rPr>
      </w:pPr>
      <w:r w:rsidRPr="00860CAB">
        <w:rPr>
          <w:noProof/>
          <w:sz w:val="22"/>
          <w:szCs w:val="22"/>
        </w:rPr>
        <w:t>Vaistų negalima išmesti į kanalizaciją arba su buitinėmis atliekomis.</w:t>
      </w:r>
      <w:r w:rsidRPr="00860CAB">
        <w:rPr>
          <w:sz w:val="22"/>
          <w:szCs w:val="22"/>
        </w:rPr>
        <w:t xml:space="preserve"> </w:t>
      </w:r>
      <w:r w:rsidRPr="00860CAB">
        <w:rPr>
          <w:noProof/>
          <w:sz w:val="22"/>
          <w:szCs w:val="22"/>
        </w:rPr>
        <w:t>Kaip išmesti nereikalingus vaistus, klauskite vaistininko.</w:t>
      </w:r>
      <w:r w:rsidRPr="00860CAB">
        <w:rPr>
          <w:sz w:val="22"/>
          <w:szCs w:val="22"/>
        </w:rPr>
        <w:t xml:space="preserve"> </w:t>
      </w:r>
      <w:r w:rsidRPr="00860CAB">
        <w:rPr>
          <w:noProof/>
          <w:sz w:val="22"/>
          <w:szCs w:val="22"/>
        </w:rPr>
        <w:t>Šios priemonės padės apsaugoti aplinką.</w:t>
      </w:r>
    </w:p>
    <w:p w14:paraId="16BD50CF" w14:textId="77777777" w:rsidR="00886E2B" w:rsidRPr="00860CAB" w:rsidRDefault="00886E2B" w:rsidP="00886E2B">
      <w:pPr>
        <w:pStyle w:val="BTEMEASMCA"/>
      </w:pPr>
    </w:p>
    <w:p w14:paraId="16BD50D0" w14:textId="77777777" w:rsidR="00886E2B" w:rsidRPr="00860CAB" w:rsidRDefault="00886E2B" w:rsidP="00886E2B">
      <w:pPr>
        <w:pStyle w:val="BTEMEASMCA"/>
      </w:pPr>
    </w:p>
    <w:p w14:paraId="16BD50D1" w14:textId="77777777" w:rsidR="00886E2B" w:rsidRPr="00860CAB" w:rsidRDefault="00886E2B" w:rsidP="00886E2B">
      <w:pPr>
        <w:pStyle w:val="PI-1EMEASMCA"/>
        <w:rPr>
          <w:sz w:val="22"/>
        </w:rPr>
      </w:pPr>
      <w:bookmarkStart w:id="82" w:name="_Toc129243144"/>
      <w:bookmarkStart w:id="83" w:name="_Toc129243269"/>
      <w:r w:rsidRPr="00860CAB">
        <w:rPr>
          <w:sz w:val="22"/>
        </w:rPr>
        <w:t>6.</w:t>
      </w:r>
      <w:r w:rsidRPr="00860CAB">
        <w:rPr>
          <w:sz w:val="22"/>
        </w:rPr>
        <w:tab/>
      </w:r>
      <w:r w:rsidRPr="00860CAB">
        <w:rPr>
          <w:caps w:val="0"/>
          <w:sz w:val="22"/>
        </w:rPr>
        <w:t>Pakuotės turinys ir kita informacija</w:t>
      </w:r>
      <w:bookmarkEnd w:id="82"/>
      <w:bookmarkEnd w:id="83"/>
    </w:p>
    <w:p w14:paraId="16BD50D2" w14:textId="77777777" w:rsidR="00886E2B" w:rsidRPr="00860CAB" w:rsidRDefault="00886E2B" w:rsidP="00886E2B">
      <w:pPr>
        <w:pStyle w:val="BTEMEASMCA"/>
      </w:pPr>
    </w:p>
    <w:p w14:paraId="16BD50D3" w14:textId="77777777" w:rsidR="00886E2B" w:rsidRPr="00860CAB" w:rsidRDefault="00886E2B" w:rsidP="00886E2B">
      <w:pPr>
        <w:pStyle w:val="PI-2EMEASMCA"/>
        <w:rPr>
          <w:lang w:val="lt-LT"/>
        </w:rPr>
      </w:pPr>
      <w:proofErr w:type="spellStart"/>
      <w:r w:rsidRPr="00860CAB">
        <w:rPr>
          <w:lang w:val="lt-LT"/>
        </w:rPr>
        <w:t>Vancomycin-Teva</w:t>
      </w:r>
      <w:proofErr w:type="spellEnd"/>
      <w:r w:rsidRPr="00860CAB">
        <w:rPr>
          <w:lang w:val="lt-LT"/>
        </w:rPr>
        <w:t xml:space="preserve"> sudėtis</w:t>
      </w:r>
    </w:p>
    <w:p w14:paraId="16BD50D4" w14:textId="77777777" w:rsidR="00886E2B" w:rsidRPr="00860CAB" w:rsidRDefault="00886E2B" w:rsidP="00886E2B">
      <w:pPr>
        <w:pStyle w:val="BT-EMEASMCA"/>
      </w:pPr>
      <w:r w:rsidRPr="00860CAB">
        <w:t>-</w:t>
      </w:r>
      <w:r w:rsidRPr="00860CAB">
        <w:tab/>
        <w:t xml:space="preserve">Veiklioji medžiaga yra </w:t>
      </w:r>
      <w:proofErr w:type="spellStart"/>
      <w:r w:rsidRPr="00860CAB">
        <w:t>vankomicinas</w:t>
      </w:r>
      <w:proofErr w:type="spellEnd"/>
      <w:r w:rsidRPr="00860CAB">
        <w:t xml:space="preserve">. Viename buteliuke yra 500 mg arba 1000 mg </w:t>
      </w:r>
      <w:proofErr w:type="spellStart"/>
      <w:r w:rsidRPr="00860CAB">
        <w:t>vankomicino</w:t>
      </w:r>
      <w:proofErr w:type="spellEnd"/>
      <w:r w:rsidRPr="00860CAB">
        <w:t xml:space="preserve"> (</w:t>
      </w:r>
      <w:proofErr w:type="spellStart"/>
      <w:r w:rsidRPr="00860CAB">
        <w:t>vankomicino</w:t>
      </w:r>
      <w:proofErr w:type="spellEnd"/>
      <w:r w:rsidRPr="00860CAB">
        <w:t xml:space="preserve"> hidrochlorido pavidalu). 1 mg miltelių yra 1000 TV </w:t>
      </w:r>
      <w:proofErr w:type="spellStart"/>
      <w:r w:rsidRPr="00860CAB">
        <w:t>vankomicino</w:t>
      </w:r>
      <w:proofErr w:type="spellEnd"/>
      <w:r w:rsidRPr="00860CAB">
        <w:t>.</w:t>
      </w:r>
    </w:p>
    <w:p w14:paraId="16BD50D5" w14:textId="77777777" w:rsidR="00886E2B" w:rsidRPr="00860CAB" w:rsidRDefault="00886E2B" w:rsidP="00886E2B">
      <w:pPr>
        <w:pStyle w:val="BT-EMEASMCA"/>
      </w:pPr>
      <w:r w:rsidRPr="00860CAB">
        <w:t>-</w:t>
      </w:r>
      <w:r w:rsidRPr="00860CAB">
        <w:tab/>
        <w:t xml:space="preserve">Pagalbinės medžiagos yra praskiesta vandenilio chlorido rūgštis, natrio </w:t>
      </w:r>
      <w:proofErr w:type="spellStart"/>
      <w:r w:rsidRPr="00860CAB">
        <w:t>hidroksidas</w:t>
      </w:r>
      <w:proofErr w:type="spellEnd"/>
      <w:r w:rsidRPr="00860CAB">
        <w:t>.</w:t>
      </w:r>
    </w:p>
    <w:p w14:paraId="16BD50D6" w14:textId="77777777" w:rsidR="00886E2B" w:rsidRPr="00860CAB" w:rsidRDefault="00886E2B" w:rsidP="00886E2B">
      <w:pPr>
        <w:pStyle w:val="BTEMEASMCA"/>
      </w:pPr>
    </w:p>
    <w:p w14:paraId="16BD50D7" w14:textId="77777777" w:rsidR="00886E2B" w:rsidRPr="00860CAB" w:rsidRDefault="00886E2B" w:rsidP="00886E2B">
      <w:pPr>
        <w:pStyle w:val="PI-2EMEASMCA"/>
        <w:rPr>
          <w:lang w:val="lt-LT"/>
        </w:rPr>
      </w:pPr>
      <w:proofErr w:type="spellStart"/>
      <w:r w:rsidRPr="00860CAB">
        <w:rPr>
          <w:lang w:val="lt-LT"/>
        </w:rPr>
        <w:t>Vancomycin-Teva</w:t>
      </w:r>
      <w:proofErr w:type="spellEnd"/>
      <w:r w:rsidRPr="00860CAB">
        <w:rPr>
          <w:lang w:val="lt-LT"/>
        </w:rPr>
        <w:t xml:space="preserve"> išvaizda ir kiekis pakuotėje</w:t>
      </w:r>
    </w:p>
    <w:p w14:paraId="16BD50D8" w14:textId="77777777" w:rsidR="00886E2B" w:rsidRPr="00860CAB" w:rsidRDefault="00886E2B" w:rsidP="00886E2B">
      <w:pPr>
        <w:pStyle w:val="BTEMEASMCA"/>
      </w:pPr>
    </w:p>
    <w:p w14:paraId="16BD50D9" w14:textId="77777777" w:rsidR="00886E2B" w:rsidRPr="00860CAB" w:rsidRDefault="00886E2B" w:rsidP="00886E2B">
      <w:pPr>
        <w:pStyle w:val="BTEMEASMCA"/>
        <w:rPr>
          <w:noProof w:val="0"/>
        </w:rPr>
      </w:pPr>
      <w:r w:rsidRPr="00860CAB">
        <w:t>Vankomicinas yra balkšva, rausvai rusva liofilizuota masė.</w:t>
      </w:r>
    </w:p>
    <w:p w14:paraId="16BD50DA" w14:textId="77777777" w:rsidR="00886E2B" w:rsidRPr="00860CAB" w:rsidRDefault="00886E2B" w:rsidP="00886E2B">
      <w:pPr>
        <w:pStyle w:val="BTEMEASMCA"/>
      </w:pPr>
    </w:p>
    <w:p w14:paraId="16BD50DB" w14:textId="77777777" w:rsidR="00886E2B" w:rsidRPr="00860CAB" w:rsidRDefault="00886E2B" w:rsidP="00886E2B">
      <w:pPr>
        <w:pStyle w:val="BTEMEASMCA"/>
      </w:pPr>
      <w:r w:rsidRPr="00860CAB">
        <w:t xml:space="preserve">Kartono dėžutėje yra vienas </w:t>
      </w:r>
      <w:r>
        <w:t>flakonas</w:t>
      </w:r>
      <w:r w:rsidRPr="00860CAB">
        <w:t xml:space="preserve">, kuriame yra 500 mg arba 1000 mg miltelių infuziniam tirpalui. </w:t>
      </w:r>
    </w:p>
    <w:p w14:paraId="16BD50DC" w14:textId="77777777" w:rsidR="00886E2B" w:rsidRPr="00860CAB" w:rsidRDefault="00886E2B" w:rsidP="00886E2B">
      <w:pPr>
        <w:pStyle w:val="BTEMEASMCA"/>
      </w:pPr>
    </w:p>
    <w:p w14:paraId="16BD50DD" w14:textId="77777777" w:rsidR="00886E2B" w:rsidRDefault="00886E2B" w:rsidP="00886E2B">
      <w:pPr>
        <w:pStyle w:val="BTEMEASMCA"/>
        <w:rPr>
          <w:b/>
        </w:rPr>
      </w:pPr>
      <w:r w:rsidRPr="00CF7219">
        <w:rPr>
          <w:b/>
        </w:rPr>
        <w:t>Rinkodaros teisės turėtojas ir gamintojas</w:t>
      </w:r>
    </w:p>
    <w:p w14:paraId="16BD50DE" w14:textId="77777777" w:rsidR="00886E2B" w:rsidRPr="00CF7219" w:rsidRDefault="00886E2B" w:rsidP="00886E2B">
      <w:pPr>
        <w:pStyle w:val="BTEMEASMCA"/>
        <w:rPr>
          <w:b/>
        </w:rPr>
      </w:pPr>
    </w:p>
    <w:p w14:paraId="16BD50DF" w14:textId="77777777" w:rsidR="00886E2B" w:rsidRPr="00B32F4A" w:rsidRDefault="00886E2B" w:rsidP="00886E2B">
      <w:pPr>
        <w:pStyle w:val="PI-2EMEASMCA"/>
        <w:rPr>
          <w:b w:val="0"/>
          <w:u w:val="single"/>
          <w:lang w:val="lt-LT"/>
        </w:rPr>
      </w:pPr>
      <w:r w:rsidRPr="00B32F4A">
        <w:rPr>
          <w:b w:val="0"/>
          <w:u w:val="single"/>
          <w:lang w:val="lt-LT"/>
        </w:rPr>
        <w:t>Rinkodaros teisės turėtojas</w:t>
      </w:r>
    </w:p>
    <w:p w14:paraId="16BD50E0" w14:textId="77777777" w:rsidR="00886E2B" w:rsidRPr="00860CAB" w:rsidRDefault="00886E2B" w:rsidP="00886E2B">
      <w:pPr>
        <w:rPr>
          <w:sz w:val="22"/>
          <w:szCs w:val="22"/>
        </w:rPr>
      </w:pPr>
      <w:proofErr w:type="spellStart"/>
      <w:r w:rsidRPr="00860CAB">
        <w:rPr>
          <w:sz w:val="22"/>
          <w:szCs w:val="22"/>
        </w:rPr>
        <w:t>Teva</w:t>
      </w:r>
      <w:proofErr w:type="spellEnd"/>
      <w:r w:rsidRPr="00860CAB">
        <w:rPr>
          <w:sz w:val="22"/>
          <w:szCs w:val="22"/>
        </w:rPr>
        <w:t xml:space="preserve"> </w:t>
      </w:r>
      <w:proofErr w:type="spellStart"/>
      <w:r w:rsidRPr="00860CAB">
        <w:rPr>
          <w:sz w:val="22"/>
          <w:szCs w:val="22"/>
        </w:rPr>
        <w:t>Pharma</w:t>
      </w:r>
      <w:proofErr w:type="spellEnd"/>
      <w:r w:rsidRPr="00860CAB">
        <w:rPr>
          <w:sz w:val="22"/>
          <w:szCs w:val="22"/>
        </w:rPr>
        <w:t xml:space="preserve"> B.V.</w:t>
      </w:r>
    </w:p>
    <w:p w14:paraId="16BD50E1" w14:textId="77777777" w:rsidR="00886E2B" w:rsidRPr="00860CAB" w:rsidRDefault="00886E2B" w:rsidP="00886E2B">
      <w:pPr>
        <w:rPr>
          <w:sz w:val="22"/>
          <w:szCs w:val="22"/>
        </w:rPr>
      </w:pPr>
      <w:proofErr w:type="spellStart"/>
      <w:r w:rsidRPr="00860CAB">
        <w:rPr>
          <w:sz w:val="22"/>
          <w:szCs w:val="22"/>
        </w:rPr>
        <w:t>Computerweg</w:t>
      </w:r>
      <w:proofErr w:type="spellEnd"/>
      <w:r w:rsidRPr="00860CAB">
        <w:rPr>
          <w:sz w:val="22"/>
          <w:szCs w:val="22"/>
        </w:rPr>
        <w:t xml:space="preserve"> 10</w:t>
      </w:r>
    </w:p>
    <w:p w14:paraId="16BD50E2" w14:textId="77777777" w:rsidR="00886E2B" w:rsidRPr="00860CAB" w:rsidRDefault="00886E2B" w:rsidP="00886E2B">
      <w:pPr>
        <w:rPr>
          <w:sz w:val="22"/>
          <w:szCs w:val="22"/>
        </w:rPr>
      </w:pPr>
      <w:r w:rsidRPr="00860CAB">
        <w:rPr>
          <w:sz w:val="22"/>
          <w:szCs w:val="22"/>
        </w:rPr>
        <w:t xml:space="preserve">3542 DR </w:t>
      </w:r>
      <w:proofErr w:type="spellStart"/>
      <w:r w:rsidRPr="00860CAB">
        <w:rPr>
          <w:sz w:val="22"/>
          <w:szCs w:val="22"/>
        </w:rPr>
        <w:t>Utrecht</w:t>
      </w:r>
      <w:proofErr w:type="spellEnd"/>
    </w:p>
    <w:p w14:paraId="16BD50E3" w14:textId="77777777" w:rsidR="00886E2B" w:rsidRPr="00860CAB" w:rsidRDefault="00886E2B" w:rsidP="00886E2B">
      <w:pPr>
        <w:pStyle w:val="BTEMEASMCA"/>
      </w:pPr>
      <w:r w:rsidRPr="00860CAB">
        <w:t>Nyderlandai</w:t>
      </w:r>
    </w:p>
    <w:p w14:paraId="16BD50E4" w14:textId="77777777" w:rsidR="00886E2B" w:rsidRPr="00860CAB" w:rsidRDefault="00886E2B" w:rsidP="00886E2B">
      <w:pPr>
        <w:pStyle w:val="PI-2EMEASMCA"/>
        <w:rPr>
          <w:lang w:val="lt-LT"/>
        </w:rPr>
      </w:pPr>
    </w:p>
    <w:p w14:paraId="16BD50E5" w14:textId="77777777" w:rsidR="00886E2B" w:rsidRPr="00B32F4A" w:rsidRDefault="00886E2B" w:rsidP="00886E2B">
      <w:pPr>
        <w:pStyle w:val="PI-2EMEASMCA"/>
        <w:rPr>
          <w:b w:val="0"/>
          <w:u w:val="single"/>
          <w:lang w:val="lt-LT"/>
        </w:rPr>
      </w:pPr>
      <w:r w:rsidRPr="00B32F4A">
        <w:rPr>
          <w:b w:val="0"/>
          <w:u w:val="single"/>
          <w:lang w:val="lt-LT"/>
        </w:rPr>
        <w:t>Gamintojas</w:t>
      </w:r>
    </w:p>
    <w:p w14:paraId="16BD50E6" w14:textId="77777777" w:rsidR="00886E2B" w:rsidRPr="00860CAB" w:rsidRDefault="00886E2B" w:rsidP="00886E2B">
      <w:pPr>
        <w:pStyle w:val="BTEMEASMCA"/>
        <w:rPr>
          <w:rFonts w:eastAsia="Arial Unicode MS"/>
        </w:rPr>
      </w:pPr>
      <w:r w:rsidRPr="00860CAB">
        <w:rPr>
          <w:rFonts w:eastAsia="Arial Unicode MS"/>
        </w:rPr>
        <w:t>Teva Pharmaceutical Works Private Limited Company</w:t>
      </w:r>
    </w:p>
    <w:p w14:paraId="16BD50E7" w14:textId="77777777" w:rsidR="00886E2B" w:rsidRPr="00860CAB" w:rsidRDefault="00886E2B" w:rsidP="00886E2B">
      <w:pPr>
        <w:pStyle w:val="BTEMEASMCA"/>
      </w:pPr>
      <w:r w:rsidRPr="00860CAB">
        <w:t xml:space="preserve">H-2100 Gödöllő </w:t>
      </w:r>
    </w:p>
    <w:p w14:paraId="16BD50E8" w14:textId="77777777" w:rsidR="00886E2B" w:rsidRPr="00860CAB" w:rsidRDefault="00886E2B" w:rsidP="00886E2B">
      <w:pPr>
        <w:pStyle w:val="BTEMEASMCA"/>
      </w:pPr>
      <w:r w:rsidRPr="00860CAB">
        <w:t xml:space="preserve">Táncsics Mihály út 82 </w:t>
      </w:r>
    </w:p>
    <w:p w14:paraId="16BD50E9" w14:textId="77777777" w:rsidR="00886E2B" w:rsidRPr="00860CAB" w:rsidRDefault="00886E2B" w:rsidP="00886E2B">
      <w:pPr>
        <w:pStyle w:val="BTEMEASMCA"/>
      </w:pPr>
      <w:r w:rsidRPr="00860CAB">
        <w:t>Vengrija</w:t>
      </w:r>
    </w:p>
    <w:p w14:paraId="16BD50EA" w14:textId="77777777" w:rsidR="00886E2B" w:rsidRPr="00860CAB" w:rsidRDefault="00886E2B" w:rsidP="00886E2B">
      <w:pPr>
        <w:pStyle w:val="BTEMEASMCA"/>
      </w:pPr>
    </w:p>
    <w:p w14:paraId="16BD50EB" w14:textId="77777777" w:rsidR="00886E2B" w:rsidRPr="00860CAB" w:rsidRDefault="00886E2B" w:rsidP="00886E2B">
      <w:pPr>
        <w:pStyle w:val="BTEMEASMCA"/>
      </w:pPr>
      <w:r w:rsidRPr="00860CAB">
        <w:t>Jeigu apie šį vaistą norite sužinoti daugiau, kreipkitės į vietinį rinkodaros teisės turėtojo atstovą.</w:t>
      </w:r>
    </w:p>
    <w:p w14:paraId="16BD50EC" w14:textId="77777777" w:rsidR="00886E2B" w:rsidRPr="00860CAB" w:rsidRDefault="00886E2B" w:rsidP="00886E2B">
      <w:pPr>
        <w:rPr>
          <w:sz w:val="22"/>
          <w:szCs w:val="22"/>
        </w:rPr>
      </w:pPr>
    </w:p>
    <w:tbl>
      <w:tblPr>
        <w:tblW w:w="4678" w:type="dxa"/>
        <w:tblInd w:w="-34" w:type="dxa"/>
        <w:tblLayout w:type="fixed"/>
        <w:tblLook w:val="0000" w:firstRow="0" w:lastRow="0" w:firstColumn="0" w:lastColumn="0" w:noHBand="0" w:noVBand="0"/>
      </w:tblPr>
      <w:tblGrid>
        <w:gridCol w:w="4678"/>
      </w:tblGrid>
      <w:tr w:rsidR="00886E2B" w:rsidRPr="00860CAB" w14:paraId="16BD50F1" w14:textId="77777777" w:rsidTr="00F75891">
        <w:tc>
          <w:tcPr>
            <w:tcW w:w="4678" w:type="dxa"/>
          </w:tcPr>
          <w:p w14:paraId="16BD50ED" w14:textId="77777777" w:rsidR="00886E2B" w:rsidRPr="00860CAB" w:rsidRDefault="00886E2B" w:rsidP="00F75891">
            <w:pPr>
              <w:pStyle w:val="BTEMEASMCA"/>
            </w:pPr>
            <w:r w:rsidRPr="00860CAB">
              <w:t>UAB “Sicor Biotech”</w:t>
            </w:r>
          </w:p>
          <w:p w14:paraId="16BD50EE" w14:textId="77777777" w:rsidR="00886E2B" w:rsidRPr="00860CAB" w:rsidRDefault="00886E2B" w:rsidP="00F75891">
            <w:pPr>
              <w:pStyle w:val="BTEMEASMCA"/>
            </w:pPr>
            <w:r w:rsidRPr="00860CAB">
              <w:t>V.A. Graičiūno 8</w:t>
            </w:r>
          </w:p>
          <w:p w14:paraId="16BD50EF" w14:textId="77777777" w:rsidR="00886E2B" w:rsidRPr="00860CAB" w:rsidRDefault="00886E2B" w:rsidP="00F75891">
            <w:pPr>
              <w:pStyle w:val="BTEMEASMCA"/>
            </w:pPr>
            <w:r w:rsidRPr="00860CAB">
              <w:t>LT-02241 Vilnius</w:t>
            </w:r>
          </w:p>
          <w:p w14:paraId="16BD50F0" w14:textId="77777777" w:rsidR="00886E2B" w:rsidRPr="00860CAB" w:rsidRDefault="00886E2B" w:rsidP="00F75891">
            <w:pPr>
              <w:pStyle w:val="BTEMEASMCA"/>
            </w:pPr>
            <w:r w:rsidRPr="00860CAB">
              <w:t>Tel.: +370 5 266 02 03</w:t>
            </w:r>
          </w:p>
        </w:tc>
      </w:tr>
    </w:tbl>
    <w:p w14:paraId="16BD50F2" w14:textId="77777777" w:rsidR="00886E2B" w:rsidRDefault="00886E2B" w:rsidP="00886E2B">
      <w:pPr>
        <w:pStyle w:val="BTbEMEASMCA"/>
        <w:rPr>
          <w:bCs/>
        </w:rPr>
      </w:pPr>
    </w:p>
    <w:p w14:paraId="1BFE6CFE" w14:textId="77777777" w:rsidR="00BC34B4" w:rsidRDefault="00BC34B4" w:rsidP="00886E2B">
      <w:pPr>
        <w:pStyle w:val="BTbEMEASMCA"/>
        <w:rPr>
          <w:bCs/>
        </w:rPr>
      </w:pPr>
    </w:p>
    <w:p w14:paraId="16BD50F4" w14:textId="150154E5" w:rsidR="00886E2B" w:rsidRPr="00860CAB" w:rsidRDefault="00886E2B" w:rsidP="00886E2B">
      <w:pPr>
        <w:pStyle w:val="BTbEMEASMCA"/>
      </w:pPr>
      <w:r w:rsidRPr="00860CAB">
        <w:rPr>
          <w:bCs/>
        </w:rPr>
        <w:t>Šis pakuotės lapelis</w:t>
      </w:r>
      <w:r w:rsidRPr="00860CAB">
        <w:t xml:space="preserve"> paskutinį kartą peržiūrėtas</w:t>
      </w:r>
      <w:r>
        <w:t xml:space="preserve"> </w:t>
      </w:r>
      <w:r w:rsidR="00BC34B4">
        <w:t>2014-06-18</w:t>
      </w:r>
    </w:p>
    <w:p w14:paraId="6F229015" w14:textId="77777777" w:rsidR="00BC34B4" w:rsidRDefault="00BC34B4" w:rsidP="00886E2B">
      <w:pPr>
        <w:numPr>
          <w:ilvl w:val="12"/>
          <w:numId w:val="0"/>
        </w:numPr>
        <w:ind w:right="-2"/>
        <w:rPr>
          <w:sz w:val="22"/>
          <w:szCs w:val="22"/>
        </w:rPr>
      </w:pPr>
    </w:p>
    <w:p w14:paraId="16BD50F6" w14:textId="77777777" w:rsidR="000C554D" w:rsidRDefault="00886E2B" w:rsidP="00886E2B">
      <w:pPr>
        <w:numPr>
          <w:ilvl w:val="12"/>
          <w:numId w:val="0"/>
        </w:numPr>
        <w:ind w:right="-2"/>
        <w:rPr>
          <w:sz w:val="22"/>
          <w:szCs w:val="22"/>
        </w:rPr>
      </w:pPr>
      <w:r w:rsidRPr="00F32A84">
        <w:rPr>
          <w:sz w:val="22"/>
          <w:szCs w:val="22"/>
        </w:rPr>
        <w:lastRenderedPageBreak/>
        <w:t>Išsami informacija apie šį vaistą pateikiama Valstybinės vaistų kontrolės tarnybos prie Lietuvos Respublikos sveikatos apsaugos ministerijos tinklalapyje</w:t>
      </w:r>
      <w:r w:rsidRPr="00F32A84">
        <w:rPr>
          <w:i/>
          <w:sz w:val="22"/>
          <w:szCs w:val="22"/>
        </w:rPr>
        <w:t xml:space="preserve"> </w:t>
      </w:r>
      <w:hyperlink r:id="rId15" w:history="1">
        <w:r w:rsidRPr="00F32A84">
          <w:rPr>
            <w:rStyle w:val="Hipersaitas"/>
            <w:rFonts w:eastAsia="SimSun"/>
            <w:sz w:val="22"/>
            <w:szCs w:val="22"/>
          </w:rPr>
          <w:t>http://www.vvkt.lt/</w:t>
        </w:r>
      </w:hyperlink>
      <w:r w:rsidRPr="00F32A84">
        <w:rPr>
          <w:sz w:val="22"/>
          <w:szCs w:val="22"/>
        </w:rPr>
        <w:t>.</w:t>
      </w:r>
    </w:p>
    <w:p w14:paraId="0AA80D64" w14:textId="77777777" w:rsidR="00BC34B4" w:rsidRDefault="00BC34B4" w:rsidP="00886E2B">
      <w:pPr>
        <w:numPr>
          <w:ilvl w:val="12"/>
          <w:numId w:val="0"/>
        </w:numPr>
        <w:ind w:right="-2"/>
        <w:rPr>
          <w:sz w:val="22"/>
          <w:szCs w:val="22"/>
        </w:rPr>
      </w:pPr>
    </w:p>
    <w:p w14:paraId="6C1662E2" w14:textId="77777777" w:rsidR="00BC34B4" w:rsidRPr="00886E2B" w:rsidRDefault="00BC34B4" w:rsidP="00886E2B">
      <w:pPr>
        <w:numPr>
          <w:ilvl w:val="12"/>
          <w:numId w:val="0"/>
        </w:numPr>
        <w:ind w:right="-2"/>
        <w:rPr>
          <w:sz w:val="22"/>
          <w:szCs w:val="22"/>
        </w:rPr>
      </w:pPr>
      <w:bookmarkStart w:id="84" w:name="_GoBack"/>
      <w:bookmarkEnd w:id="84"/>
      <w:permStart w:id="540234551" w:edGrp="everyone"/>
      <w:permEnd w:id="540234551"/>
    </w:p>
    <w:sectPr w:rsidR="00BC34B4" w:rsidRPr="00886E2B" w:rsidSect="00F75891">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FADF2" w14:textId="77777777" w:rsidR="005404B3" w:rsidRDefault="005404B3" w:rsidP="00FD18EA">
      <w:r>
        <w:separator/>
      </w:r>
    </w:p>
  </w:endnote>
  <w:endnote w:type="continuationSeparator" w:id="0">
    <w:p w14:paraId="11D7C7EE" w14:textId="77777777" w:rsidR="005404B3" w:rsidRDefault="005404B3" w:rsidP="00FD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D50FB" w14:textId="77777777" w:rsidR="0007198D" w:rsidRPr="00F80B8D" w:rsidRDefault="0007198D">
    <w:pPr>
      <w:pStyle w:val="Porat"/>
      <w:jc w:val="right"/>
      <w:rPr>
        <w:sz w:val="22"/>
        <w:szCs w:val="22"/>
      </w:rPr>
    </w:pPr>
    <w:r w:rsidRPr="00F80B8D">
      <w:rPr>
        <w:sz w:val="22"/>
        <w:szCs w:val="22"/>
      </w:rPr>
      <w:fldChar w:fldCharType="begin"/>
    </w:r>
    <w:r w:rsidRPr="00F80B8D">
      <w:rPr>
        <w:sz w:val="22"/>
        <w:szCs w:val="22"/>
      </w:rPr>
      <w:instrText xml:space="preserve"> PAGE   \* MERGEFORMAT </w:instrText>
    </w:r>
    <w:r w:rsidRPr="00F80B8D">
      <w:rPr>
        <w:sz w:val="22"/>
        <w:szCs w:val="22"/>
      </w:rPr>
      <w:fldChar w:fldCharType="separate"/>
    </w:r>
    <w:r w:rsidR="00A654AA">
      <w:rPr>
        <w:noProof/>
        <w:sz w:val="22"/>
        <w:szCs w:val="22"/>
      </w:rPr>
      <w:t>25</w:t>
    </w:r>
    <w:r w:rsidRPr="00F80B8D">
      <w:rPr>
        <w:sz w:val="22"/>
        <w:szCs w:val="22"/>
      </w:rPr>
      <w:fldChar w:fldCharType="end"/>
    </w:r>
  </w:p>
  <w:p w14:paraId="16BD50FC" w14:textId="77777777" w:rsidR="0007198D" w:rsidRDefault="0007198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2141D" w14:textId="77777777" w:rsidR="005404B3" w:rsidRDefault="005404B3" w:rsidP="00FD18EA">
      <w:r>
        <w:separator/>
      </w:r>
    </w:p>
  </w:footnote>
  <w:footnote w:type="continuationSeparator" w:id="0">
    <w:p w14:paraId="4F7A764D" w14:textId="77777777" w:rsidR="005404B3" w:rsidRDefault="005404B3" w:rsidP="00FD18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4306974"/>
    <w:lvl w:ilvl="0">
      <w:numFmt w:val="decimal"/>
      <w:lvlText w:val="*"/>
      <w:lvlJc w:val="left"/>
    </w:lvl>
  </w:abstractNum>
  <w:abstractNum w:abstractNumId="1">
    <w:nsid w:val="0BC95512"/>
    <w:multiLevelType w:val="hybridMultilevel"/>
    <w:tmpl w:val="A5005BDC"/>
    <w:lvl w:ilvl="0" w:tplc="73A628CC">
      <w:start w:val="1500"/>
      <w:numFmt w:val="bullet"/>
      <w:lvlText w:val=""/>
      <w:lvlJc w:val="left"/>
      <w:pPr>
        <w:tabs>
          <w:tab w:val="num" w:pos="2007"/>
        </w:tabs>
        <w:ind w:left="2007" w:hanging="360"/>
      </w:pPr>
      <w:rPr>
        <w:rFonts w:ascii="Symbol" w:hAnsi="Symbol" w:hint="default"/>
        <w:color w:val="auto"/>
      </w:rPr>
    </w:lvl>
    <w:lvl w:ilvl="1" w:tplc="04050003" w:tentative="1">
      <w:start w:val="1"/>
      <w:numFmt w:val="bullet"/>
      <w:lvlText w:val="o"/>
      <w:lvlJc w:val="left"/>
      <w:pPr>
        <w:tabs>
          <w:tab w:val="num" w:pos="2007"/>
        </w:tabs>
        <w:ind w:left="2007" w:hanging="360"/>
      </w:pPr>
      <w:rPr>
        <w:rFonts w:ascii="Courier New" w:hAnsi="Courier New" w:cs="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2">
    <w:nsid w:val="26221A9B"/>
    <w:multiLevelType w:val="hybridMultilevel"/>
    <w:tmpl w:val="A89607E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35C925B0"/>
    <w:multiLevelType w:val="hybridMultilevel"/>
    <w:tmpl w:val="F8EE6302"/>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3D8D19A9"/>
    <w:multiLevelType w:val="hybridMultilevel"/>
    <w:tmpl w:val="58D69B9C"/>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4ADA3FA6"/>
    <w:multiLevelType w:val="hybridMultilevel"/>
    <w:tmpl w:val="F69EA12E"/>
    <w:lvl w:ilvl="0" w:tplc="A2C4D424">
      <w:start w:val="5"/>
      <w:numFmt w:val="bullet"/>
      <w:lvlText w:val="-"/>
      <w:lvlJc w:val="left"/>
      <w:pPr>
        <w:tabs>
          <w:tab w:val="num" w:pos="717"/>
        </w:tabs>
        <w:ind w:left="71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6C5FF2"/>
    <w:multiLevelType w:val="hybridMultilevel"/>
    <w:tmpl w:val="E1DE9320"/>
    <w:lvl w:ilvl="0" w:tplc="A2C4D424">
      <w:start w:val="5"/>
      <w:numFmt w:val="bullet"/>
      <w:lvlText w:val="-"/>
      <w:lvlJc w:val="left"/>
      <w:pPr>
        <w:tabs>
          <w:tab w:val="num" w:pos="717"/>
        </w:tabs>
        <w:ind w:left="717" w:hanging="360"/>
      </w:pPr>
      <w:rPr>
        <w:rFonts w:ascii="Times New Roman" w:eastAsia="Times New Roman" w:hAnsi="Times New Roman" w:cs="Times New Roman" w:hint="default"/>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8">
    <w:nsid w:val="612B7BC8"/>
    <w:multiLevelType w:val="hybridMultilevel"/>
    <w:tmpl w:val="D54A3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CF7B7B"/>
    <w:multiLevelType w:val="hybridMultilevel"/>
    <w:tmpl w:val="E9306E4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65995F5A"/>
    <w:multiLevelType w:val="hybridMultilevel"/>
    <w:tmpl w:val="7FA8B4D2"/>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6DC85122"/>
    <w:multiLevelType w:val="hybridMultilevel"/>
    <w:tmpl w:val="9874389A"/>
    <w:lvl w:ilvl="0" w:tplc="A2C4D424">
      <w:start w:val="5"/>
      <w:numFmt w:val="bullet"/>
      <w:lvlText w:val="-"/>
      <w:lvlJc w:val="left"/>
      <w:pPr>
        <w:tabs>
          <w:tab w:val="num" w:pos="717"/>
        </w:tabs>
        <w:ind w:left="71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09E30DF"/>
    <w:multiLevelType w:val="hybridMultilevel"/>
    <w:tmpl w:val="10829F7A"/>
    <w:lvl w:ilvl="0" w:tplc="A2C4D424">
      <w:start w:val="5"/>
      <w:numFmt w:val="bullet"/>
      <w:lvlText w:val="-"/>
      <w:lvlJc w:val="left"/>
      <w:pPr>
        <w:tabs>
          <w:tab w:val="num" w:pos="717"/>
        </w:tabs>
        <w:ind w:left="717"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8"/>
  </w:num>
  <w:num w:numId="4">
    <w:abstractNumId w:val="4"/>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0"/>
  </w:num>
  <w:num w:numId="7">
    <w:abstractNumId w:val="5"/>
  </w:num>
  <w:num w:numId="8">
    <w:abstractNumId w:val="7"/>
  </w:num>
  <w:num w:numId="9">
    <w:abstractNumId w:val="6"/>
  </w:num>
  <w:num w:numId="10">
    <w:abstractNumId w:val="11"/>
  </w:num>
  <w:num w:numId="11">
    <w:abstractNumId w:val="1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vIfW4f/zxk5Xwa7ETWaGh09tQ3s=" w:salt="rSd20mM8vz5hAj1NSVv6k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2B"/>
    <w:rsid w:val="0007198D"/>
    <w:rsid w:val="000C554D"/>
    <w:rsid w:val="00130826"/>
    <w:rsid w:val="001C30C3"/>
    <w:rsid w:val="00257129"/>
    <w:rsid w:val="002943A3"/>
    <w:rsid w:val="002B63EE"/>
    <w:rsid w:val="00416D57"/>
    <w:rsid w:val="00472DF2"/>
    <w:rsid w:val="00527AF2"/>
    <w:rsid w:val="005404B3"/>
    <w:rsid w:val="00585E7B"/>
    <w:rsid w:val="00597BE0"/>
    <w:rsid w:val="005F4B33"/>
    <w:rsid w:val="007324F3"/>
    <w:rsid w:val="00886E2B"/>
    <w:rsid w:val="00A13C27"/>
    <w:rsid w:val="00A309D8"/>
    <w:rsid w:val="00A654AA"/>
    <w:rsid w:val="00BC34B4"/>
    <w:rsid w:val="00D4147F"/>
    <w:rsid w:val="00D6737F"/>
    <w:rsid w:val="00D971F8"/>
    <w:rsid w:val="00E8691C"/>
    <w:rsid w:val="00EA4A87"/>
    <w:rsid w:val="00EE0B4F"/>
    <w:rsid w:val="00F55EDA"/>
    <w:rsid w:val="00F75891"/>
    <w:rsid w:val="00FD1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E2B"/>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886E2B"/>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886E2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886E2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E2B"/>
    <w:rPr>
      <w:rFonts w:ascii="Arial" w:eastAsia="Times New Roman" w:hAnsi="Arial" w:cs="Times New Roman"/>
      <w:b/>
      <w:bCs/>
      <w:kern w:val="32"/>
      <w:sz w:val="32"/>
      <w:szCs w:val="32"/>
    </w:rPr>
  </w:style>
  <w:style w:type="character" w:customStyle="1" w:styleId="Antrat2Diagrama">
    <w:name w:val="Antraštė 2 Diagrama"/>
    <w:basedOn w:val="Numatytasispastraiposriftas"/>
    <w:link w:val="Antrat2"/>
    <w:rsid w:val="00886E2B"/>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886E2B"/>
    <w:rPr>
      <w:rFonts w:ascii="Arial" w:eastAsia="Times New Roman" w:hAnsi="Arial" w:cs="Arial"/>
      <w:b/>
      <w:bCs/>
      <w:sz w:val="26"/>
      <w:szCs w:val="26"/>
      <w:lang w:val="lt-LT"/>
    </w:rPr>
  </w:style>
  <w:style w:type="character" w:styleId="Hipersaitas">
    <w:name w:val="Hyperlink"/>
    <w:uiPriority w:val="99"/>
    <w:rsid w:val="00886E2B"/>
    <w:rPr>
      <w:color w:val="0000FF"/>
      <w:u w:val="single"/>
    </w:rPr>
  </w:style>
  <w:style w:type="paragraph" w:customStyle="1" w:styleId="PI-1EMEASMCA">
    <w:name w:val="PI-1 EMEA_SMCA"/>
    <w:basedOn w:val="Antrat2"/>
    <w:autoRedefine/>
    <w:rsid w:val="00886E2B"/>
    <w:pPr>
      <w:tabs>
        <w:tab w:val="left" w:pos="567"/>
      </w:tabs>
      <w:spacing w:before="0" w:after="0"/>
      <w:ind w:left="567" w:hanging="567"/>
    </w:pPr>
    <w:rPr>
      <w:rFonts w:ascii="Times New Roman" w:hAnsi="Times New Roman" w:cs="Times New Roman"/>
      <w:bCs w:val="0"/>
      <w:i w:val="0"/>
      <w:iCs w:val="0"/>
      <w:caps/>
      <w:sz w:val="20"/>
      <w:szCs w:val="22"/>
    </w:rPr>
  </w:style>
  <w:style w:type="paragraph" w:customStyle="1" w:styleId="PI-1labEMEASMCA">
    <w:name w:val="PI-1_lab EMEA_SMCA"/>
    <w:basedOn w:val="prastasis"/>
    <w:autoRedefine/>
    <w:rsid w:val="00886E2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rsid w:val="00886E2B"/>
    <w:rPr>
      <w:b/>
      <w:noProof/>
      <w:sz w:val="22"/>
      <w:szCs w:val="22"/>
      <w:lang w:val="lt-LT" w:eastAsia="en-US" w:bidi="ar-SA"/>
    </w:rPr>
  </w:style>
  <w:style w:type="paragraph" w:customStyle="1" w:styleId="PI-2EMEASMCA">
    <w:name w:val="PI-2 EMEA_SMCA"/>
    <w:basedOn w:val="Antrat3"/>
    <w:autoRedefine/>
    <w:rsid w:val="00886E2B"/>
    <w:pPr>
      <w:keepLines/>
      <w:tabs>
        <w:tab w:val="left" w:pos="567"/>
      </w:tabs>
      <w:spacing w:before="0" w:after="0"/>
    </w:pPr>
    <w:rPr>
      <w:rFonts w:ascii="Times New Roman" w:hAnsi="Times New Roman" w:cs="Times New Roman"/>
      <w:bCs w:val="0"/>
      <w:kern w:val="28"/>
      <w:sz w:val="22"/>
      <w:szCs w:val="22"/>
      <w:lang w:val="en-GB"/>
    </w:rPr>
  </w:style>
  <w:style w:type="paragraph" w:customStyle="1" w:styleId="BTEMEASMCA">
    <w:name w:val="BT EMEA_SMCA"/>
    <w:basedOn w:val="prastasis"/>
    <w:autoRedefine/>
    <w:rsid w:val="00886E2B"/>
    <w:pPr>
      <w:tabs>
        <w:tab w:val="left" w:pos="567"/>
      </w:tabs>
    </w:pPr>
    <w:rPr>
      <w:noProof/>
      <w:sz w:val="22"/>
      <w:szCs w:val="22"/>
    </w:rPr>
  </w:style>
  <w:style w:type="paragraph" w:customStyle="1" w:styleId="TTEMEASMCA">
    <w:name w:val="TT EMEA_SMCA"/>
    <w:basedOn w:val="Antrat1"/>
    <w:autoRedefine/>
    <w:rsid w:val="00886E2B"/>
    <w:pPr>
      <w:keepNext w:val="0"/>
      <w:tabs>
        <w:tab w:val="left" w:pos="0"/>
      </w:tabs>
      <w:spacing w:before="0" w:after="0"/>
    </w:pPr>
    <w:rPr>
      <w:rFonts w:ascii="Times New Roman" w:hAnsi="Times New Roman"/>
      <w:bCs w:val="0"/>
      <w:caps/>
      <w:kern w:val="0"/>
      <w:sz w:val="22"/>
      <w:szCs w:val="22"/>
      <w:lang w:val="en-US"/>
    </w:rPr>
  </w:style>
  <w:style w:type="character" w:customStyle="1" w:styleId="TTEMEASMCAChar">
    <w:name w:val="TT EMEA_SMCA Char"/>
    <w:rsid w:val="00886E2B"/>
    <w:rPr>
      <w:b/>
      <w:caps/>
      <w:sz w:val="22"/>
      <w:szCs w:val="22"/>
      <w:lang w:val="en-US" w:eastAsia="en-US" w:bidi="ar-SA"/>
    </w:rPr>
  </w:style>
  <w:style w:type="paragraph" w:customStyle="1" w:styleId="BTAnIIEMEASMCA">
    <w:name w:val="BT(AnII) EMEA_SMCA"/>
    <w:basedOn w:val="Debesliotekstas1"/>
    <w:autoRedefine/>
    <w:rsid w:val="00886E2B"/>
    <w:pPr>
      <w:tabs>
        <w:tab w:val="left" w:pos="567"/>
      </w:tabs>
    </w:pPr>
    <w:rPr>
      <w:rFonts w:ascii="Times New Roman" w:hAnsi="Times New Roman"/>
      <w:b/>
      <w:sz w:val="22"/>
      <w:szCs w:val="22"/>
      <w:lang w:val="en-GB"/>
    </w:rPr>
  </w:style>
  <w:style w:type="paragraph" w:customStyle="1" w:styleId="BT-EMEASMCA">
    <w:name w:val="BT- EMEA_SMCA"/>
    <w:basedOn w:val="BTEMEASMCA"/>
    <w:autoRedefine/>
    <w:rsid w:val="00886E2B"/>
    <w:rPr>
      <w:noProof w:val="0"/>
    </w:rPr>
  </w:style>
  <w:style w:type="paragraph" w:customStyle="1" w:styleId="PI-3EMEASMCA">
    <w:name w:val="PI-3 EMEA_SMCA"/>
    <w:basedOn w:val="prastasis"/>
    <w:autoRedefine/>
    <w:rsid w:val="00472DF2"/>
    <w:pPr>
      <w:spacing w:line="220" w:lineRule="exact"/>
    </w:pPr>
    <w:rPr>
      <w:iCs/>
      <w:noProof/>
      <w:sz w:val="22"/>
      <w:szCs w:val="22"/>
    </w:rPr>
  </w:style>
  <w:style w:type="paragraph" w:customStyle="1" w:styleId="BTbEMEASMCA">
    <w:name w:val="BT(b) EMEA_SMCA"/>
    <w:basedOn w:val="BTEMEASMCA"/>
    <w:autoRedefine/>
    <w:rsid w:val="00886E2B"/>
    <w:rPr>
      <w:b/>
    </w:rPr>
  </w:style>
  <w:style w:type="paragraph" w:customStyle="1" w:styleId="BTbeEMEASMCA">
    <w:name w:val="BT(be) EMEA_SMCA"/>
    <w:basedOn w:val="BTEMEASMCA"/>
    <w:autoRedefine/>
    <w:rsid w:val="00886E2B"/>
    <w:pPr>
      <w:jc w:val="center"/>
    </w:pPr>
    <w:rPr>
      <w:b/>
    </w:rPr>
  </w:style>
  <w:style w:type="paragraph" w:customStyle="1" w:styleId="BTeEMEASMCA">
    <w:name w:val="BT(e) EMEA_SMCA"/>
    <w:basedOn w:val="BTEMEASMCA"/>
    <w:autoRedefine/>
    <w:rsid w:val="00886E2B"/>
    <w:pPr>
      <w:jc w:val="center"/>
    </w:pPr>
  </w:style>
  <w:style w:type="paragraph" w:customStyle="1" w:styleId="BTgEMEASMCA">
    <w:name w:val="BT(g) EMEA_SMCA"/>
    <w:basedOn w:val="BTEMEASMCA"/>
    <w:autoRedefine/>
    <w:rsid w:val="00886E2B"/>
    <w:rPr>
      <w:i/>
      <w:color w:val="008000"/>
    </w:rPr>
  </w:style>
  <w:style w:type="character" w:customStyle="1" w:styleId="BTEMEASMCAChar">
    <w:name w:val="BT EMEA_SMCA Char"/>
    <w:rsid w:val="00886E2B"/>
    <w:rPr>
      <w:noProof/>
      <w:sz w:val="22"/>
      <w:szCs w:val="22"/>
      <w:lang w:val="lt-LT" w:eastAsia="en-US" w:bidi="ar-SA"/>
    </w:rPr>
  </w:style>
  <w:style w:type="character" w:customStyle="1" w:styleId="BTgEMEASMCAChar">
    <w:name w:val="BT(g) EMEA_SMCA Char"/>
    <w:rsid w:val="00886E2B"/>
    <w:rPr>
      <w:i/>
      <w:noProof/>
      <w:color w:val="008000"/>
      <w:sz w:val="22"/>
      <w:szCs w:val="22"/>
      <w:lang w:val="lt-LT" w:eastAsia="en-US" w:bidi="ar-SA"/>
    </w:rPr>
  </w:style>
  <w:style w:type="paragraph" w:customStyle="1" w:styleId="BTuEMEASMCA">
    <w:name w:val="BT(u) EMEA_SMCA"/>
    <w:basedOn w:val="BTEMEASMCA"/>
    <w:autoRedefine/>
    <w:rsid w:val="00886E2B"/>
    <w:rPr>
      <w:u w:val="single"/>
    </w:rPr>
  </w:style>
  <w:style w:type="paragraph" w:customStyle="1" w:styleId="Debesliotekstas1">
    <w:name w:val="Debesėlio tekstas1"/>
    <w:basedOn w:val="prastasis"/>
    <w:semiHidden/>
    <w:rsid w:val="00886E2B"/>
    <w:rPr>
      <w:rFonts w:ascii="Tahoma" w:hAnsi="Tahoma" w:cs="Tahoma"/>
      <w:sz w:val="16"/>
      <w:szCs w:val="16"/>
    </w:rPr>
  </w:style>
  <w:style w:type="paragraph" w:styleId="Dokumentostruktra">
    <w:name w:val="Document Map"/>
    <w:basedOn w:val="prastasis"/>
    <w:link w:val="DokumentostruktraDiagrama"/>
    <w:semiHidden/>
    <w:rsid w:val="00886E2B"/>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886E2B"/>
    <w:rPr>
      <w:rFonts w:ascii="Tahoma" w:eastAsia="Times New Roman" w:hAnsi="Tahoma" w:cs="Tahoma"/>
      <w:sz w:val="20"/>
      <w:szCs w:val="20"/>
      <w:shd w:val="clear" w:color="auto" w:fill="000080"/>
      <w:lang w:val="lt-LT"/>
    </w:rPr>
  </w:style>
  <w:style w:type="paragraph" w:customStyle="1" w:styleId="Pagrindinistekstas1">
    <w:name w:val="Pagrindinis tekstas1"/>
    <w:rsid w:val="00886E2B"/>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tvirtinta">
    <w:name w:val="Patvirtinta"/>
    <w:rsid w:val="00886E2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Linija">
    <w:name w:val="Linija"/>
    <w:basedOn w:val="prastasis"/>
    <w:rsid w:val="00886E2B"/>
    <w:pPr>
      <w:autoSpaceDE w:val="0"/>
      <w:autoSpaceDN w:val="0"/>
      <w:adjustRightInd w:val="0"/>
      <w:jc w:val="center"/>
    </w:pPr>
    <w:rPr>
      <w:rFonts w:ascii="TimesLT" w:hAnsi="TimesLT"/>
      <w:sz w:val="12"/>
      <w:szCs w:val="12"/>
      <w:lang w:val="en-US"/>
    </w:rPr>
  </w:style>
  <w:style w:type="paragraph" w:styleId="Pagrindiniotekstotrauka">
    <w:name w:val="Body Text Indent"/>
    <w:basedOn w:val="prastasis"/>
    <w:link w:val="PagrindiniotekstotraukaDiagrama"/>
    <w:rsid w:val="00886E2B"/>
    <w:pPr>
      <w:spacing w:after="120"/>
      <w:ind w:left="360"/>
    </w:pPr>
    <w:rPr>
      <w:sz w:val="22"/>
      <w:szCs w:val="20"/>
      <w:lang w:eastAsia="lt-LT"/>
    </w:rPr>
  </w:style>
  <w:style w:type="character" w:customStyle="1" w:styleId="PagrindiniotekstotraukaDiagrama">
    <w:name w:val="Pagrindinio teksto įtrauka Diagrama"/>
    <w:basedOn w:val="Numatytasispastraiposriftas"/>
    <w:link w:val="Pagrindiniotekstotrauka"/>
    <w:rsid w:val="00886E2B"/>
    <w:rPr>
      <w:rFonts w:ascii="Times New Roman" w:eastAsia="Times New Roman" w:hAnsi="Times New Roman" w:cs="Times New Roman"/>
      <w:szCs w:val="20"/>
      <w:lang w:val="lt-LT" w:eastAsia="lt-LT"/>
    </w:rPr>
  </w:style>
  <w:style w:type="paragraph" w:styleId="Pagrindinistekstas">
    <w:name w:val="Body Text"/>
    <w:basedOn w:val="prastasis"/>
    <w:link w:val="PagrindinistekstasDiagrama"/>
    <w:rsid w:val="00886E2B"/>
    <w:pPr>
      <w:spacing w:after="120"/>
    </w:pPr>
    <w:rPr>
      <w:sz w:val="22"/>
      <w:szCs w:val="20"/>
    </w:rPr>
  </w:style>
  <w:style w:type="character" w:customStyle="1" w:styleId="PagrindinistekstasDiagrama">
    <w:name w:val="Pagrindinis tekstas Diagrama"/>
    <w:basedOn w:val="Numatytasispastraiposriftas"/>
    <w:link w:val="Pagrindinistekstas"/>
    <w:rsid w:val="00886E2B"/>
    <w:rPr>
      <w:rFonts w:ascii="Times New Roman" w:eastAsia="Times New Roman" w:hAnsi="Times New Roman" w:cs="Times New Roman"/>
      <w:szCs w:val="20"/>
    </w:rPr>
  </w:style>
  <w:style w:type="paragraph" w:styleId="Debesliotekstas">
    <w:name w:val="Balloon Text"/>
    <w:basedOn w:val="prastasis"/>
    <w:link w:val="DebesliotekstasDiagrama"/>
    <w:semiHidden/>
    <w:rsid w:val="00886E2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86E2B"/>
    <w:rPr>
      <w:rFonts w:ascii="Tahoma" w:eastAsia="Times New Roman" w:hAnsi="Tahoma" w:cs="Tahoma"/>
      <w:sz w:val="16"/>
      <w:szCs w:val="16"/>
      <w:lang w:val="lt-LT"/>
    </w:rPr>
  </w:style>
  <w:style w:type="character" w:styleId="Komentaronuoroda">
    <w:name w:val="annotation reference"/>
    <w:rsid w:val="00886E2B"/>
    <w:rPr>
      <w:sz w:val="16"/>
      <w:szCs w:val="16"/>
    </w:rPr>
  </w:style>
  <w:style w:type="paragraph" w:styleId="Komentarotekstas">
    <w:name w:val="annotation text"/>
    <w:basedOn w:val="prastasis"/>
    <w:link w:val="KomentarotekstasDiagrama"/>
    <w:rsid w:val="00886E2B"/>
    <w:rPr>
      <w:sz w:val="20"/>
      <w:szCs w:val="20"/>
    </w:rPr>
  </w:style>
  <w:style w:type="character" w:customStyle="1" w:styleId="KomentarotekstasDiagrama">
    <w:name w:val="Komentaro tekstas Diagrama"/>
    <w:basedOn w:val="Numatytasispastraiposriftas"/>
    <w:link w:val="Komentarotekstas"/>
    <w:rsid w:val="00886E2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886E2B"/>
    <w:rPr>
      <w:b/>
      <w:bCs/>
    </w:rPr>
  </w:style>
  <w:style w:type="character" w:customStyle="1" w:styleId="KomentarotemaDiagrama">
    <w:name w:val="Komentaro tema Diagrama"/>
    <w:basedOn w:val="KomentarotekstasDiagrama"/>
    <w:link w:val="Komentarotema"/>
    <w:rsid w:val="00886E2B"/>
    <w:rPr>
      <w:rFonts w:ascii="Times New Roman" w:eastAsia="Times New Roman" w:hAnsi="Times New Roman" w:cs="Times New Roman"/>
      <w:b/>
      <w:bCs/>
      <w:sz w:val="20"/>
      <w:szCs w:val="20"/>
    </w:rPr>
  </w:style>
  <w:style w:type="character" w:customStyle="1" w:styleId="st1">
    <w:name w:val="st1"/>
    <w:basedOn w:val="Numatytasispastraiposriftas"/>
    <w:rsid w:val="00886E2B"/>
  </w:style>
  <w:style w:type="paragraph" w:customStyle="1" w:styleId="Style8">
    <w:name w:val="Style8"/>
    <w:basedOn w:val="prastasis"/>
    <w:rsid w:val="00886E2B"/>
    <w:pPr>
      <w:widowControl w:val="0"/>
      <w:autoSpaceDE w:val="0"/>
      <w:autoSpaceDN w:val="0"/>
      <w:adjustRightInd w:val="0"/>
      <w:spacing w:line="254" w:lineRule="exact"/>
      <w:jc w:val="both"/>
    </w:pPr>
    <w:rPr>
      <w:lang w:val="en-US"/>
    </w:rPr>
  </w:style>
  <w:style w:type="character" w:customStyle="1" w:styleId="FontStyle27">
    <w:name w:val="Font Style27"/>
    <w:rsid w:val="00886E2B"/>
    <w:rPr>
      <w:rFonts w:ascii="Times New Roman" w:hAnsi="Times New Roman" w:cs="Times New Roman"/>
      <w:sz w:val="20"/>
      <w:szCs w:val="20"/>
    </w:rPr>
  </w:style>
  <w:style w:type="paragraph" w:customStyle="1" w:styleId="BTEMEASMCADiagrama">
    <w:name w:val="BT EMEA_SMCA Diagrama"/>
    <w:basedOn w:val="prastasis"/>
    <w:autoRedefine/>
    <w:rsid w:val="00886E2B"/>
    <w:rPr>
      <w:noProof/>
      <w:sz w:val="22"/>
      <w:szCs w:val="22"/>
    </w:rPr>
  </w:style>
  <w:style w:type="paragraph" w:styleId="Paprastasistekstas">
    <w:name w:val="Plain Text"/>
    <w:basedOn w:val="prastasis"/>
    <w:link w:val="PaprastasistekstasDiagrama"/>
    <w:uiPriority w:val="99"/>
    <w:rsid w:val="00886E2B"/>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886E2B"/>
    <w:rPr>
      <w:rFonts w:ascii="Courier New" w:eastAsia="SimSun" w:hAnsi="Courier New" w:cs="Times New Roman"/>
      <w:sz w:val="20"/>
      <w:szCs w:val="20"/>
    </w:rPr>
  </w:style>
  <w:style w:type="paragraph" w:styleId="Antrats">
    <w:name w:val="header"/>
    <w:basedOn w:val="prastasis"/>
    <w:link w:val="AntratsDiagrama"/>
    <w:rsid w:val="00886E2B"/>
    <w:pPr>
      <w:tabs>
        <w:tab w:val="center" w:pos="4819"/>
        <w:tab w:val="right" w:pos="9638"/>
      </w:tabs>
    </w:pPr>
  </w:style>
  <w:style w:type="character" w:customStyle="1" w:styleId="AntratsDiagrama">
    <w:name w:val="Antraštės Diagrama"/>
    <w:basedOn w:val="Numatytasispastraiposriftas"/>
    <w:link w:val="Antrats"/>
    <w:rsid w:val="00886E2B"/>
    <w:rPr>
      <w:rFonts w:ascii="Times New Roman" w:eastAsia="Times New Roman" w:hAnsi="Times New Roman" w:cs="Times New Roman"/>
      <w:sz w:val="24"/>
      <w:szCs w:val="24"/>
    </w:rPr>
  </w:style>
  <w:style w:type="paragraph" w:styleId="Porat">
    <w:name w:val="footer"/>
    <w:basedOn w:val="prastasis"/>
    <w:link w:val="PoratDiagrama"/>
    <w:uiPriority w:val="99"/>
    <w:rsid w:val="00886E2B"/>
    <w:pPr>
      <w:tabs>
        <w:tab w:val="center" w:pos="4819"/>
        <w:tab w:val="right" w:pos="9638"/>
      </w:tabs>
    </w:pPr>
  </w:style>
  <w:style w:type="character" w:customStyle="1" w:styleId="PoratDiagrama">
    <w:name w:val="Poraštė Diagrama"/>
    <w:basedOn w:val="Numatytasispastraiposriftas"/>
    <w:link w:val="Porat"/>
    <w:uiPriority w:val="99"/>
    <w:rsid w:val="00886E2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86E2B"/>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886E2B"/>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886E2B"/>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886E2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6E2B"/>
    <w:rPr>
      <w:rFonts w:ascii="Arial" w:eastAsia="Times New Roman" w:hAnsi="Arial" w:cs="Times New Roman"/>
      <w:b/>
      <w:bCs/>
      <w:kern w:val="32"/>
      <w:sz w:val="32"/>
      <w:szCs w:val="32"/>
    </w:rPr>
  </w:style>
  <w:style w:type="character" w:customStyle="1" w:styleId="Antrat2Diagrama">
    <w:name w:val="Antraštė 2 Diagrama"/>
    <w:basedOn w:val="Numatytasispastraiposriftas"/>
    <w:link w:val="Antrat2"/>
    <w:rsid w:val="00886E2B"/>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886E2B"/>
    <w:rPr>
      <w:rFonts w:ascii="Arial" w:eastAsia="Times New Roman" w:hAnsi="Arial" w:cs="Arial"/>
      <w:b/>
      <w:bCs/>
      <w:sz w:val="26"/>
      <w:szCs w:val="26"/>
      <w:lang w:val="lt-LT"/>
    </w:rPr>
  </w:style>
  <w:style w:type="character" w:styleId="Hipersaitas">
    <w:name w:val="Hyperlink"/>
    <w:uiPriority w:val="99"/>
    <w:rsid w:val="00886E2B"/>
    <w:rPr>
      <w:color w:val="0000FF"/>
      <w:u w:val="single"/>
    </w:rPr>
  </w:style>
  <w:style w:type="paragraph" w:customStyle="1" w:styleId="PI-1EMEASMCA">
    <w:name w:val="PI-1 EMEA_SMCA"/>
    <w:basedOn w:val="Antrat2"/>
    <w:autoRedefine/>
    <w:rsid w:val="00886E2B"/>
    <w:pPr>
      <w:tabs>
        <w:tab w:val="left" w:pos="567"/>
      </w:tabs>
      <w:spacing w:before="0" w:after="0"/>
      <w:ind w:left="567" w:hanging="567"/>
    </w:pPr>
    <w:rPr>
      <w:rFonts w:ascii="Times New Roman" w:hAnsi="Times New Roman" w:cs="Times New Roman"/>
      <w:bCs w:val="0"/>
      <w:i w:val="0"/>
      <w:iCs w:val="0"/>
      <w:caps/>
      <w:sz w:val="20"/>
      <w:szCs w:val="22"/>
    </w:rPr>
  </w:style>
  <w:style w:type="paragraph" w:customStyle="1" w:styleId="PI-1labEMEASMCA">
    <w:name w:val="PI-1_lab EMEA_SMCA"/>
    <w:basedOn w:val="prastasis"/>
    <w:autoRedefine/>
    <w:rsid w:val="00886E2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rsid w:val="00886E2B"/>
    <w:rPr>
      <w:b/>
      <w:noProof/>
      <w:sz w:val="22"/>
      <w:szCs w:val="22"/>
      <w:lang w:val="lt-LT" w:eastAsia="en-US" w:bidi="ar-SA"/>
    </w:rPr>
  </w:style>
  <w:style w:type="paragraph" w:customStyle="1" w:styleId="PI-2EMEASMCA">
    <w:name w:val="PI-2 EMEA_SMCA"/>
    <w:basedOn w:val="Antrat3"/>
    <w:autoRedefine/>
    <w:rsid w:val="00886E2B"/>
    <w:pPr>
      <w:keepLines/>
      <w:tabs>
        <w:tab w:val="left" w:pos="567"/>
      </w:tabs>
      <w:spacing w:before="0" w:after="0"/>
    </w:pPr>
    <w:rPr>
      <w:rFonts w:ascii="Times New Roman" w:hAnsi="Times New Roman" w:cs="Times New Roman"/>
      <w:bCs w:val="0"/>
      <w:kern w:val="28"/>
      <w:sz w:val="22"/>
      <w:szCs w:val="22"/>
      <w:lang w:val="en-GB"/>
    </w:rPr>
  </w:style>
  <w:style w:type="paragraph" w:customStyle="1" w:styleId="BTEMEASMCA">
    <w:name w:val="BT EMEA_SMCA"/>
    <w:basedOn w:val="prastasis"/>
    <w:autoRedefine/>
    <w:rsid w:val="00886E2B"/>
    <w:pPr>
      <w:tabs>
        <w:tab w:val="left" w:pos="567"/>
      </w:tabs>
    </w:pPr>
    <w:rPr>
      <w:noProof/>
      <w:sz w:val="22"/>
      <w:szCs w:val="22"/>
    </w:rPr>
  </w:style>
  <w:style w:type="paragraph" w:customStyle="1" w:styleId="TTEMEASMCA">
    <w:name w:val="TT EMEA_SMCA"/>
    <w:basedOn w:val="Antrat1"/>
    <w:autoRedefine/>
    <w:rsid w:val="00886E2B"/>
    <w:pPr>
      <w:keepNext w:val="0"/>
      <w:tabs>
        <w:tab w:val="left" w:pos="0"/>
      </w:tabs>
      <w:spacing w:before="0" w:after="0"/>
    </w:pPr>
    <w:rPr>
      <w:rFonts w:ascii="Times New Roman" w:hAnsi="Times New Roman"/>
      <w:bCs w:val="0"/>
      <w:caps/>
      <w:kern w:val="0"/>
      <w:sz w:val="22"/>
      <w:szCs w:val="22"/>
      <w:lang w:val="en-US"/>
    </w:rPr>
  </w:style>
  <w:style w:type="character" w:customStyle="1" w:styleId="TTEMEASMCAChar">
    <w:name w:val="TT EMEA_SMCA Char"/>
    <w:rsid w:val="00886E2B"/>
    <w:rPr>
      <w:b/>
      <w:caps/>
      <w:sz w:val="22"/>
      <w:szCs w:val="22"/>
      <w:lang w:val="en-US" w:eastAsia="en-US" w:bidi="ar-SA"/>
    </w:rPr>
  </w:style>
  <w:style w:type="paragraph" w:customStyle="1" w:styleId="BTAnIIEMEASMCA">
    <w:name w:val="BT(AnII) EMEA_SMCA"/>
    <w:basedOn w:val="Debesliotekstas1"/>
    <w:autoRedefine/>
    <w:rsid w:val="00886E2B"/>
    <w:pPr>
      <w:tabs>
        <w:tab w:val="left" w:pos="567"/>
      </w:tabs>
    </w:pPr>
    <w:rPr>
      <w:rFonts w:ascii="Times New Roman" w:hAnsi="Times New Roman"/>
      <w:b/>
      <w:sz w:val="22"/>
      <w:szCs w:val="22"/>
      <w:lang w:val="en-GB"/>
    </w:rPr>
  </w:style>
  <w:style w:type="paragraph" w:customStyle="1" w:styleId="BT-EMEASMCA">
    <w:name w:val="BT- EMEA_SMCA"/>
    <w:basedOn w:val="BTEMEASMCA"/>
    <w:autoRedefine/>
    <w:rsid w:val="00886E2B"/>
    <w:rPr>
      <w:noProof w:val="0"/>
    </w:rPr>
  </w:style>
  <w:style w:type="paragraph" w:customStyle="1" w:styleId="PI-3EMEASMCA">
    <w:name w:val="PI-3 EMEA_SMCA"/>
    <w:basedOn w:val="prastasis"/>
    <w:autoRedefine/>
    <w:rsid w:val="00472DF2"/>
    <w:pPr>
      <w:spacing w:line="220" w:lineRule="exact"/>
    </w:pPr>
    <w:rPr>
      <w:iCs/>
      <w:noProof/>
      <w:sz w:val="22"/>
      <w:szCs w:val="22"/>
    </w:rPr>
  </w:style>
  <w:style w:type="paragraph" w:customStyle="1" w:styleId="BTbEMEASMCA">
    <w:name w:val="BT(b) EMEA_SMCA"/>
    <w:basedOn w:val="BTEMEASMCA"/>
    <w:autoRedefine/>
    <w:rsid w:val="00886E2B"/>
    <w:rPr>
      <w:b/>
    </w:rPr>
  </w:style>
  <w:style w:type="paragraph" w:customStyle="1" w:styleId="BTbeEMEASMCA">
    <w:name w:val="BT(be) EMEA_SMCA"/>
    <w:basedOn w:val="BTEMEASMCA"/>
    <w:autoRedefine/>
    <w:rsid w:val="00886E2B"/>
    <w:pPr>
      <w:jc w:val="center"/>
    </w:pPr>
    <w:rPr>
      <w:b/>
    </w:rPr>
  </w:style>
  <w:style w:type="paragraph" w:customStyle="1" w:styleId="BTeEMEASMCA">
    <w:name w:val="BT(e) EMEA_SMCA"/>
    <w:basedOn w:val="BTEMEASMCA"/>
    <w:autoRedefine/>
    <w:rsid w:val="00886E2B"/>
    <w:pPr>
      <w:jc w:val="center"/>
    </w:pPr>
  </w:style>
  <w:style w:type="paragraph" w:customStyle="1" w:styleId="BTgEMEASMCA">
    <w:name w:val="BT(g) EMEA_SMCA"/>
    <w:basedOn w:val="BTEMEASMCA"/>
    <w:autoRedefine/>
    <w:rsid w:val="00886E2B"/>
    <w:rPr>
      <w:i/>
      <w:color w:val="008000"/>
    </w:rPr>
  </w:style>
  <w:style w:type="character" w:customStyle="1" w:styleId="BTEMEASMCAChar">
    <w:name w:val="BT EMEA_SMCA Char"/>
    <w:rsid w:val="00886E2B"/>
    <w:rPr>
      <w:noProof/>
      <w:sz w:val="22"/>
      <w:szCs w:val="22"/>
      <w:lang w:val="lt-LT" w:eastAsia="en-US" w:bidi="ar-SA"/>
    </w:rPr>
  </w:style>
  <w:style w:type="character" w:customStyle="1" w:styleId="BTgEMEASMCAChar">
    <w:name w:val="BT(g) EMEA_SMCA Char"/>
    <w:rsid w:val="00886E2B"/>
    <w:rPr>
      <w:i/>
      <w:noProof/>
      <w:color w:val="008000"/>
      <w:sz w:val="22"/>
      <w:szCs w:val="22"/>
      <w:lang w:val="lt-LT" w:eastAsia="en-US" w:bidi="ar-SA"/>
    </w:rPr>
  </w:style>
  <w:style w:type="paragraph" w:customStyle="1" w:styleId="BTuEMEASMCA">
    <w:name w:val="BT(u) EMEA_SMCA"/>
    <w:basedOn w:val="BTEMEASMCA"/>
    <w:autoRedefine/>
    <w:rsid w:val="00886E2B"/>
    <w:rPr>
      <w:u w:val="single"/>
    </w:rPr>
  </w:style>
  <w:style w:type="paragraph" w:customStyle="1" w:styleId="Debesliotekstas1">
    <w:name w:val="Debesėlio tekstas1"/>
    <w:basedOn w:val="prastasis"/>
    <w:semiHidden/>
    <w:rsid w:val="00886E2B"/>
    <w:rPr>
      <w:rFonts w:ascii="Tahoma" w:hAnsi="Tahoma" w:cs="Tahoma"/>
      <w:sz w:val="16"/>
      <w:szCs w:val="16"/>
    </w:rPr>
  </w:style>
  <w:style w:type="paragraph" w:styleId="Dokumentostruktra">
    <w:name w:val="Document Map"/>
    <w:basedOn w:val="prastasis"/>
    <w:link w:val="DokumentostruktraDiagrama"/>
    <w:semiHidden/>
    <w:rsid w:val="00886E2B"/>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886E2B"/>
    <w:rPr>
      <w:rFonts w:ascii="Tahoma" w:eastAsia="Times New Roman" w:hAnsi="Tahoma" w:cs="Tahoma"/>
      <w:sz w:val="20"/>
      <w:szCs w:val="20"/>
      <w:shd w:val="clear" w:color="auto" w:fill="000080"/>
      <w:lang w:val="lt-LT"/>
    </w:rPr>
  </w:style>
  <w:style w:type="paragraph" w:customStyle="1" w:styleId="Pagrindinistekstas1">
    <w:name w:val="Pagrindinis tekstas1"/>
    <w:rsid w:val="00886E2B"/>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tvirtinta">
    <w:name w:val="Patvirtinta"/>
    <w:rsid w:val="00886E2B"/>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Linija">
    <w:name w:val="Linija"/>
    <w:basedOn w:val="prastasis"/>
    <w:rsid w:val="00886E2B"/>
    <w:pPr>
      <w:autoSpaceDE w:val="0"/>
      <w:autoSpaceDN w:val="0"/>
      <w:adjustRightInd w:val="0"/>
      <w:jc w:val="center"/>
    </w:pPr>
    <w:rPr>
      <w:rFonts w:ascii="TimesLT" w:hAnsi="TimesLT"/>
      <w:sz w:val="12"/>
      <w:szCs w:val="12"/>
      <w:lang w:val="en-US"/>
    </w:rPr>
  </w:style>
  <w:style w:type="paragraph" w:styleId="Pagrindiniotekstotrauka">
    <w:name w:val="Body Text Indent"/>
    <w:basedOn w:val="prastasis"/>
    <w:link w:val="PagrindiniotekstotraukaDiagrama"/>
    <w:rsid w:val="00886E2B"/>
    <w:pPr>
      <w:spacing w:after="120"/>
      <w:ind w:left="360"/>
    </w:pPr>
    <w:rPr>
      <w:sz w:val="22"/>
      <w:szCs w:val="20"/>
      <w:lang w:eastAsia="lt-LT"/>
    </w:rPr>
  </w:style>
  <w:style w:type="character" w:customStyle="1" w:styleId="PagrindiniotekstotraukaDiagrama">
    <w:name w:val="Pagrindinio teksto įtrauka Diagrama"/>
    <w:basedOn w:val="Numatytasispastraiposriftas"/>
    <w:link w:val="Pagrindiniotekstotrauka"/>
    <w:rsid w:val="00886E2B"/>
    <w:rPr>
      <w:rFonts w:ascii="Times New Roman" w:eastAsia="Times New Roman" w:hAnsi="Times New Roman" w:cs="Times New Roman"/>
      <w:szCs w:val="20"/>
      <w:lang w:val="lt-LT" w:eastAsia="lt-LT"/>
    </w:rPr>
  </w:style>
  <w:style w:type="paragraph" w:styleId="Pagrindinistekstas">
    <w:name w:val="Body Text"/>
    <w:basedOn w:val="prastasis"/>
    <w:link w:val="PagrindinistekstasDiagrama"/>
    <w:rsid w:val="00886E2B"/>
    <w:pPr>
      <w:spacing w:after="120"/>
    </w:pPr>
    <w:rPr>
      <w:sz w:val="22"/>
      <w:szCs w:val="20"/>
    </w:rPr>
  </w:style>
  <w:style w:type="character" w:customStyle="1" w:styleId="PagrindinistekstasDiagrama">
    <w:name w:val="Pagrindinis tekstas Diagrama"/>
    <w:basedOn w:val="Numatytasispastraiposriftas"/>
    <w:link w:val="Pagrindinistekstas"/>
    <w:rsid w:val="00886E2B"/>
    <w:rPr>
      <w:rFonts w:ascii="Times New Roman" w:eastAsia="Times New Roman" w:hAnsi="Times New Roman" w:cs="Times New Roman"/>
      <w:szCs w:val="20"/>
    </w:rPr>
  </w:style>
  <w:style w:type="paragraph" w:styleId="Debesliotekstas">
    <w:name w:val="Balloon Text"/>
    <w:basedOn w:val="prastasis"/>
    <w:link w:val="DebesliotekstasDiagrama"/>
    <w:semiHidden/>
    <w:rsid w:val="00886E2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86E2B"/>
    <w:rPr>
      <w:rFonts w:ascii="Tahoma" w:eastAsia="Times New Roman" w:hAnsi="Tahoma" w:cs="Tahoma"/>
      <w:sz w:val="16"/>
      <w:szCs w:val="16"/>
      <w:lang w:val="lt-LT"/>
    </w:rPr>
  </w:style>
  <w:style w:type="character" w:styleId="Komentaronuoroda">
    <w:name w:val="annotation reference"/>
    <w:rsid w:val="00886E2B"/>
    <w:rPr>
      <w:sz w:val="16"/>
      <w:szCs w:val="16"/>
    </w:rPr>
  </w:style>
  <w:style w:type="paragraph" w:styleId="Komentarotekstas">
    <w:name w:val="annotation text"/>
    <w:basedOn w:val="prastasis"/>
    <w:link w:val="KomentarotekstasDiagrama"/>
    <w:rsid w:val="00886E2B"/>
    <w:rPr>
      <w:sz w:val="20"/>
      <w:szCs w:val="20"/>
    </w:rPr>
  </w:style>
  <w:style w:type="character" w:customStyle="1" w:styleId="KomentarotekstasDiagrama">
    <w:name w:val="Komentaro tekstas Diagrama"/>
    <w:basedOn w:val="Numatytasispastraiposriftas"/>
    <w:link w:val="Komentarotekstas"/>
    <w:rsid w:val="00886E2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rsid w:val="00886E2B"/>
    <w:rPr>
      <w:b/>
      <w:bCs/>
    </w:rPr>
  </w:style>
  <w:style w:type="character" w:customStyle="1" w:styleId="KomentarotemaDiagrama">
    <w:name w:val="Komentaro tema Diagrama"/>
    <w:basedOn w:val="KomentarotekstasDiagrama"/>
    <w:link w:val="Komentarotema"/>
    <w:rsid w:val="00886E2B"/>
    <w:rPr>
      <w:rFonts w:ascii="Times New Roman" w:eastAsia="Times New Roman" w:hAnsi="Times New Roman" w:cs="Times New Roman"/>
      <w:b/>
      <w:bCs/>
      <w:sz w:val="20"/>
      <w:szCs w:val="20"/>
    </w:rPr>
  </w:style>
  <w:style w:type="character" w:customStyle="1" w:styleId="st1">
    <w:name w:val="st1"/>
    <w:basedOn w:val="Numatytasispastraiposriftas"/>
    <w:rsid w:val="00886E2B"/>
  </w:style>
  <w:style w:type="paragraph" w:customStyle="1" w:styleId="Style8">
    <w:name w:val="Style8"/>
    <w:basedOn w:val="prastasis"/>
    <w:rsid w:val="00886E2B"/>
    <w:pPr>
      <w:widowControl w:val="0"/>
      <w:autoSpaceDE w:val="0"/>
      <w:autoSpaceDN w:val="0"/>
      <w:adjustRightInd w:val="0"/>
      <w:spacing w:line="254" w:lineRule="exact"/>
      <w:jc w:val="both"/>
    </w:pPr>
    <w:rPr>
      <w:lang w:val="en-US"/>
    </w:rPr>
  </w:style>
  <w:style w:type="character" w:customStyle="1" w:styleId="FontStyle27">
    <w:name w:val="Font Style27"/>
    <w:rsid w:val="00886E2B"/>
    <w:rPr>
      <w:rFonts w:ascii="Times New Roman" w:hAnsi="Times New Roman" w:cs="Times New Roman"/>
      <w:sz w:val="20"/>
      <w:szCs w:val="20"/>
    </w:rPr>
  </w:style>
  <w:style w:type="paragraph" w:customStyle="1" w:styleId="BTEMEASMCADiagrama">
    <w:name w:val="BT EMEA_SMCA Diagrama"/>
    <w:basedOn w:val="prastasis"/>
    <w:autoRedefine/>
    <w:rsid w:val="00886E2B"/>
    <w:rPr>
      <w:noProof/>
      <w:sz w:val="22"/>
      <w:szCs w:val="22"/>
    </w:rPr>
  </w:style>
  <w:style w:type="paragraph" w:styleId="Paprastasistekstas">
    <w:name w:val="Plain Text"/>
    <w:basedOn w:val="prastasis"/>
    <w:link w:val="PaprastasistekstasDiagrama"/>
    <w:uiPriority w:val="99"/>
    <w:rsid w:val="00886E2B"/>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886E2B"/>
    <w:rPr>
      <w:rFonts w:ascii="Courier New" w:eastAsia="SimSun" w:hAnsi="Courier New" w:cs="Times New Roman"/>
      <w:sz w:val="20"/>
      <w:szCs w:val="20"/>
    </w:rPr>
  </w:style>
  <w:style w:type="paragraph" w:styleId="Antrats">
    <w:name w:val="header"/>
    <w:basedOn w:val="prastasis"/>
    <w:link w:val="AntratsDiagrama"/>
    <w:rsid w:val="00886E2B"/>
    <w:pPr>
      <w:tabs>
        <w:tab w:val="center" w:pos="4819"/>
        <w:tab w:val="right" w:pos="9638"/>
      </w:tabs>
    </w:pPr>
  </w:style>
  <w:style w:type="character" w:customStyle="1" w:styleId="AntratsDiagrama">
    <w:name w:val="Antraštės Diagrama"/>
    <w:basedOn w:val="Numatytasispastraiposriftas"/>
    <w:link w:val="Antrats"/>
    <w:rsid w:val="00886E2B"/>
    <w:rPr>
      <w:rFonts w:ascii="Times New Roman" w:eastAsia="Times New Roman" w:hAnsi="Times New Roman" w:cs="Times New Roman"/>
      <w:sz w:val="24"/>
      <w:szCs w:val="24"/>
    </w:rPr>
  </w:style>
  <w:style w:type="paragraph" w:styleId="Porat">
    <w:name w:val="footer"/>
    <w:basedOn w:val="prastasis"/>
    <w:link w:val="PoratDiagrama"/>
    <w:uiPriority w:val="99"/>
    <w:rsid w:val="00886E2B"/>
    <w:pPr>
      <w:tabs>
        <w:tab w:val="center" w:pos="4819"/>
        <w:tab w:val="right" w:pos="9638"/>
      </w:tabs>
    </w:pPr>
  </w:style>
  <w:style w:type="character" w:customStyle="1" w:styleId="PoratDiagrama">
    <w:name w:val="Poraštė Diagrama"/>
    <w:basedOn w:val="Numatytasispastraiposriftas"/>
    <w:link w:val="Porat"/>
    <w:uiPriority w:val="99"/>
    <w:rsid w:val="00886E2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vvkt.lt" TargetMode="External"/><Relationship Id="rId5" Type="http://schemas.openxmlformats.org/officeDocument/2006/relationships/styles" Target="styles.xml"/><Relationship Id="rId15" Type="http://schemas.openxmlformats.org/officeDocument/2006/relationships/hyperlink" Target="http://www.ema.europa.eu"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8C9A3AF22F38F4C9D6002A8709EE30E" ma:contentTypeVersion="0" ma:contentTypeDescription="Kurkite naują dokumentą." ma:contentTypeScope="" ma:versionID="1767ce7a73a1f3c1a6eac49351437757">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F4ED1-FD16-466A-B298-6F5A252CE1CB}">
  <ds:schemaRefs>
    <ds:schemaRef ds:uri="http://schemas.microsoft.com/office/2006/metadata/properties"/>
  </ds:schemaRefs>
</ds:datastoreItem>
</file>

<file path=customXml/itemProps2.xml><?xml version="1.0" encoding="utf-8"?>
<ds:datastoreItem xmlns:ds="http://schemas.openxmlformats.org/officeDocument/2006/customXml" ds:itemID="{D420BCBD-3EE1-45F2-92FC-2B7FE5C2F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95D4181-CF87-45F5-9EEC-637C85D6B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25835</Words>
  <Characters>14726</Characters>
  <Application>Microsoft Office Word</Application>
  <DocSecurity>8</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dc:creator>
  <cp:lastModifiedBy>Albina Burkauskaitė</cp:lastModifiedBy>
  <cp:revision>4</cp:revision>
  <dcterms:created xsi:type="dcterms:W3CDTF">2014-08-27T06:25:00Z</dcterms:created>
  <dcterms:modified xsi:type="dcterms:W3CDTF">2014-08-27T06:30:00Z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0x01010088C9A3AF22F38F4C9D6002A8709EE30E</vt:lpwstr>
  </property>
</Properties>
</file>