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1675A" w14:textId="77777777" w:rsidR="008979C7" w:rsidRPr="002B1E54" w:rsidRDefault="008979C7" w:rsidP="008979C7">
      <w:pPr>
        <w:rPr>
          <w:szCs w:val="22"/>
        </w:rPr>
      </w:pPr>
      <w:bookmarkStart w:id="0" w:name="_GoBack"/>
      <w:bookmarkEnd w:id="0"/>
    </w:p>
    <w:p w14:paraId="5716CDD2" w14:textId="77777777" w:rsidR="008979C7" w:rsidRPr="002B1E54" w:rsidRDefault="008979C7" w:rsidP="008979C7">
      <w:pPr>
        <w:rPr>
          <w:szCs w:val="22"/>
        </w:rPr>
      </w:pPr>
    </w:p>
    <w:p w14:paraId="20E2E13C" w14:textId="77777777" w:rsidR="008979C7" w:rsidRPr="002B1E54" w:rsidRDefault="008979C7" w:rsidP="008979C7">
      <w:pPr>
        <w:rPr>
          <w:szCs w:val="22"/>
        </w:rPr>
      </w:pPr>
    </w:p>
    <w:p w14:paraId="3AE77C82" w14:textId="77777777" w:rsidR="008979C7" w:rsidRPr="002B1E54" w:rsidRDefault="008979C7" w:rsidP="008979C7">
      <w:pPr>
        <w:rPr>
          <w:szCs w:val="22"/>
        </w:rPr>
      </w:pPr>
    </w:p>
    <w:p w14:paraId="5DA06C87" w14:textId="77777777" w:rsidR="008979C7" w:rsidRPr="002B1E54" w:rsidRDefault="008979C7" w:rsidP="008979C7">
      <w:pPr>
        <w:rPr>
          <w:szCs w:val="22"/>
        </w:rPr>
      </w:pPr>
    </w:p>
    <w:p w14:paraId="6E70670F" w14:textId="77777777" w:rsidR="008979C7" w:rsidRPr="002B1E54" w:rsidRDefault="008979C7" w:rsidP="008979C7">
      <w:pPr>
        <w:rPr>
          <w:szCs w:val="22"/>
        </w:rPr>
      </w:pPr>
    </w:p>
    <w:p w14:paraId="692E997E" w14:textId="77777777" w:rsidR="008979C7" w:rsidRPr="002B1E54" w:rsidRDefault="008979C7" w:rsidP="008979C7">
      <w:pPr>
        <w:rPr>
          <w:szCs w:val="22"/>
        </w:rPr>
      </w:pPr>
    </w:p>
    <w:p w14:paraId="3BC3581B" w14:textId="77777777" w:rsidR="008979C7" w:rsidRPr="002B1E54" w:rsidRDefault="008979C7" w:rsidP="008979C7">
      <w:pPr>
        <w:rPr>
          <w:szCs w:val="22"/>
        </w:rPr>
      </w:pPr>
    </w:p>
    <w:p w14:paraId="5017DBC6" w14:textId="77777777" w:rsidR="008979C7" w:rsidRPr="002B1E54" w:rsidRDefault="008979C7" w:rsidP="008979C7">
      <w:pPr>
        <w:rPr>
          <w:szCs w:val="22"/>
        </w:rPr>
      </w:pPr>
    </w:p>
    <w:p w14:paraId="3E571E36" w14:textId="77777777" w:rsidR="008979C7" w:rsidRPr="002B1E54" w:rsidRDefault="008979C7" w:rsidP="008979C7">
      <w:pPr>
        <w:rPr>
          <w:szCs w:val="22"/>
        </w:rPr>
      </w:pPr>
    </w:p>
    <w:p w14:paraId="2F2ECAF2" w14:textId="77777777" w:rsidR="008979C7" w:rsidRPr="002B1E54" w:rsidRDefault="008979C7" w:rsidP="008979C7">
      <w:pPr>
        <w:rPr>
          <w:szCs w:val="22"/>
        </w:rPr>
      </w:pPr>
    </w:p>
    <w:p w14:paraId="312C6AC6" w14:textId="77777777" w:rsidR="008979C7" w:rsidRPr="002B1E54" w:rsidRDefault="008979C7" w:rsidP="008979C7">
      <w:pPr>
        <w:rPr>
          <w:szCs w:val="22"/>
        </w:rPr>
      </w:pPr>
    </w:p>
    <w:p w14:paraId="10090500" w14:textId="77777777" w:rsidR="008979C7" w:rsidRPr="002B1E54" w:rsidRDefault="008979C7" w:rsidP="008979C7">
      <w:pPr>
        <w:rPr>
          <w:szCs w:val="22"/>
        </w:rPr>
      </w:pPr>
    </w:p>
    <w:p w14:paraId="45118706" w14:textId="77777777" w:rsidR="008979C7" w:rsidRPr="002B1E54" w:rsidRDefault="008979C7" w:rsidP="008979C7">
      <w:pPr>
        <w:rPr>
          <w:szCs w:val="22"/>
        </w:rPr>
      </w:pPr>
    </w:p>
    <w:p w14:paraId="4C75C998" w14:textId="77777777" w:rsidR="008979C7" w:rsidRPr="002B1E54" w:rsidRDefault="008979C7" w:rsidP="008979C7">
      <w:pPr>
        <w:rPr>
          <w:szCs w:val="22"/>
        </w:rPr>
      </w:pPr>
    </w:p>
    <w:p w14:paraId="5DC3B2F2" w14:textId="77777777" w:rsidR="008979C7" w:rsidRPr="002B1E54" w:rsidRDefault="008979C7" w:rsidP="008979C7">
      <w:pPr>
        <w:rPr>
          <w:szCs w:val="22"/>
        </w:rPr>
      </w:pPr>
    </w:p>
    <w:p w14:paraId="37B4C8E1" w14:textId="77777777" w:rsidR="008979C7" w:rsidRPr="002B1E54" w:rsidRDefault="008979C7" w:rsidP="008979C7">
      <w:pPr>
        <w:rPr>
          <w:szCs w:val="22"/>
        </w:rPr>
      </w:pPr>
    </w:p>
    <w:p w14:paraId="2D8B26D9" w14:textId="77777777" w:rsidR="008979C7" w:rsidRPr="002B1E54" w:rsidRDefault="008979C7" w:rsidP="008979C7">
      <w:pPr>
        <w:rPr>
          <w:szCs w:val="22"/>
        </w:rPr>
      </w:pPr>
    </w:p>
    <w:p w14:paraId="4E5E14C5" w14:textId="77777777" w:rsidR="008979C7" w:rsidRPr="002B1E54" w:rsidRDefault="008979C7" w:rsidP="008979C7">
      <w:pPr>
        <w:rPr>
          <w:szCs w:val="22"/>
        </w:rPr>
      </w:pPr>
    </w:p>
    <w:p w14:paraId="0A4F9D6A" w14:textId="77777777" w:rsidR="008979C7" w:rsidRPr="002B1E54" w:rsidRDefault="008979C7" w:rsidP="008979C7">
      <w:pPr>
        <w:rPr>
          <w:szCs w:val="22"/>
        </w:rPr>
      </w:pPr>
    </w:p>
    <w:p w14:paraId="2B56A8CD" w14:textId="77777777" w:rsidR="008979C7" w:rsidRPr="002B1E54" w:rsidRDefault="008979C7" w:rsidP="008979C7">
      <w:pPr>
        <w:rPr>
          <w:szCs w:val="22"/>
        </w:rPr>
      </w:pPr>
    </w:p>
    <w:p w14:paraId="36968A47" w14:textId="77777777" w:rsidR="008979C7" w:rsidRPr="002B1E54" w:rsidRDefault="008979C7" w:rsidP="008979C7">
      <w:pPr>
        <w:rPr>
          <w:szCs w:val="22"/>
        </w:rPr>
      </w:pPr>
    </w:p>
    <w:p w14:paraId="48439C69" w14:textId="77777777" w:rsidR="008979C7" w:rsidRPr="002B1E54" w:rsidRDefault="008979C7" w:rsidP="008979C7">
      <w:pPr>
        <w:rPr>
          <w:szCs w:val="22"/>
        </w:rPr>
      </w:pPr>
    </w:p>
    <w:p w14:paraId="64D44115" w14:textId="77777777" w:rsidR="008979C7" w:rsidRPr="002B1E54" w:rsidRDefault="008979C7" w:rsidP="008979C7">
      <w:pPr>
        <w:jc w:val="center"/>
        <w:rPr>
          <w:b/>
          <w:szCs w:val="22"/>
        </w:rPr>
      </w:pPr>
      <w:r w:rsidRPr="002B1E54">
        <w:rPr>
          <w:b/>
          <w:szCs w:val="22"/>
        </w:rPr>
        <w:t>I PRIEDAS</w:t>
      </w:r>
    </w:p>
    <w:p w14:paraId="3DD1B3C5" w14:textId="77777777" w:rsidR="008979C7" w:rsidRPr="002B1E54" w:rsidRDefault="008979C7" w:rsidP="008979C7">
      <w:pPr>
        <w:jc w:val="center"/>
        <w:rPr>
          <w:b/>
          <w:szCs w:val="22"/>
        </w:rPr>
      </w:pPr>
    </w:p>
    <w:p w14:paraId="30EA710C" w14:textId="77777777" w:rsidR="008979C7" w:rsidRPr="002B1E54" w:rsidRDefault="008979C7" w:rsidP="008979C7">
      <w:pPr>
        <w:jc w:val="center"/>
        <w:rPr>
          <w:b/>
          <w:szCs w:val="22"/>
        </w:rPr>
      </w:pPr>
      <w:r w:rsidRPr="002B1E54">
        <w:rPr>
          <w:b/>
          <w:szCs w:val="22"/>
        </w:rPr>
        <w:t>PREPARATO CHARAKTERISTIKŲ SANTRAUKA</w:t>
      </w:r>
    </w:p>
    <w:p w14:paraId="2CFFA317" w14:textId="77777777" w:rsidR="008979C7" w:rsidRPr="002B1E54" w:rsidRDefault="008979C7" w:rsidP="008979C7">
      <w:pPr>
        <w:jc w:val="center"/>
        <w:rPr>
          <w:b/>
          <w:szCs w:val="22"/>
        </w:rPr>
      </w:pPr>
    </w:p>
    <w:p w14:paraId="66207901" w14:textId="77777777" w:rsidR="008979C7" w:rsidRPr="002B1E54" w:rsidRDefault="008979C7" w:rsidP="008979C7">
      <w:pPr>
        <w:autoSpaceDE w:val="0"/>
        <w:autoSpaceDN w:val="0"/>
        <w:adjustRightInd w:val="0"/>
        <w:spacing w:before="140" w:after="140" w:line="280" w:lineRule="atLeast"/>
        <w:rPr>
          <w:szCs w:val="22"/>
        </w:rPr>
      </w:pPr>
      <w:r w:rsidRPr="002B1E54">
        <w:rPr>
          <w:szCs w:val="22"/>
        </w:rPr>
        <w:br w:type="page"/>
      </w:r>
      <w:r w:rsidRPr="002B1E54">
        <w:rPr>
          <w:i/>
          <w:iCs/>
          <w:szCs w:val="22"/>
        </w:rPr>
        <w:lastRenderedPageBreak/>
        <w:t>▼</w:t>
      </w:r>
      <w:r w:rsidRPr="002B1E54">
        <w:rPr>
          <w:szCs w:val="22"/>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06CEF86E" w14:textId="77777777" w:rsidR="008979C7" w:rsidRPr="002B1E54" w:rsidRDefault="008979C7" w:rsidP="008979C7">
      <w:pPr>
        <w:rPr>
          <w:b/>
          <w:szCs w:val="22"/>
        </w:rPr>
      </w:pPr>
    </w:p>
    <w:p w14:paraId="4D1D3800" w14:textId="77777777" w:rsidR="008979C7" w:rsidRPr="002B1E54" w:rsidRDefault="008979C7" w:rsidP="008979C7">
      <w:pPr>
        <w:ind w:left="567" w:hanging="567"/>
        <w:rPr>
          <w:b/>
          <w:szCs w:val="22"/>
        </w:rPr>
      </w:pPr>
      <w:r w:rsidRPr="002B1E54">
        <w:rPr>
          <w:b/>
          <w:szCs w:val="22"/>
        </w:rPr>
        <w:t>1.</w:t>
      </w:r>
      <w:r w:rsidRPr="002B1E54">
        <w:rPr>
          <w:b/>
          <w:szCs w:val="22"/>
        </w:rPr>
        <w:tab/>
        <w:t>VAISTINIO PREPARATO PAVADINIMAS</w:t>
      </w:r>
    </w:p>
    <w:p w14:paraId="74FA3FFF" w14:textId="77777777" w:rsidR="008979C7" w:rsidRPr="002B1E54" w:rsidRDefault="008979C7" w:rsidP="008979C7">
      <w:pPr>
        <w:rPr>
          <w:szCs w:val="22"/>
        </w:rPr>
      </w:pPr>
    </w:p>
    <w:p w14:paraId="3F761E56" w14:textId="77777777" w:rsidR="008979C7" w:rsidRPr="002B1E54" w:rsidRDefault="008979C7" w:rsidP="008979C7">
      <w:pPr>
        <w:rPr>
          <w:b/>
          <w:szCs w:val="22"/>
        </w:rPr>
      </w:pPr>
      <w:bookmarkStart w:id="1" w:name="OLE_LINK1"/>
      <w:bookmarkStart w:id="2" w:name="OLE_LINK2"/>
      <w:r w:rsidRPr="002B1E54">
        <w:rPr>
          <w:szCs w:val="22"/>
        </w:rPr>
        <w:t>Convulex 100 mg/ml injekcinis ar infuzinis tirpal</w:t>
      </w:r>
      <w:bookmarkEnd w:id="1"/>
      <w:bookmarkEnd w:id="2"/>
      <w:r w:rsidRPr="002B1E54">
        <w:rPr>
          <w:szCs w:val="22"/>
        </w:rPr>
        <w:t>as</w:t>
      </w:r>
    </w:p>
    <w:p w14:paraId="31769718" w14:textId="77777777" w:rsidR="008979C7" w:rsidRPr="002B1E54" w:rsidRDefault="008979C7" w:rsidP="008979C7">
      <w:pPr>
        <w:rPr>
          <w:szCs w:val="22"/>
        </w:rPr>
      </w:pPr>
    </w:p>
    <w:p w14:paraId="2D8F42FF" w14:textId="77777777" w:rsidR="008979C7" w:rsidRPr="002B1E54" w:rsidRDefault="008979C7" w:rsidP="008979C7">
      <w:pPr>
        <w:rPr>
          <w:szCs w:val="22"/>
        </w:rPr>
      </w:pPr>
    </w:p>
    <w:p w14:paraId="6C09EADB" w14:textId="77777777" w:rsidR="008979C7" w:rsidRPr="002B1E54" w:rsidRDefault="008979C7" w:rsidP="008979C7">
      <w:pPr>
        <w:ind w:left="567" w:hanging="567"/>
        <w:rPr>
          <w:b/>
          <w:szCs w:val="22"/>
        </w:rPr>
      </w:pPr>
      <w:r w:rsidRPr="002B1E54">
        <w:rPr>
          <w:b/>
          <w:szCs w:val="22"/>
        </w:rPr>
        <w:t>2.</w:t>
      </w:r>
      <w:r w:rsidRPr="002B1E54">
        <w:rPr>
          <w:b/>
          <w:szCs w:val="22"/>
        </w:rPr>
        <w:tab/>
        <w:t>KOKYBINĖ IR KIEKYBINĖ SUDĖTIS</w:t>
      </w:r>
    </w:p>
    <w:p w14:paraId="5383B291" w14:textId="77777777" w:rsidR="008979C7" w:rsidRPr="002B1E54" w:rsidRDefault="008979C7" w:rsidP="008979C7">
      <w:pPr>
        <w:rPr>
          <w:szCs w:val="22"/>
        </w:rPr>
      </w:pPr>
    </w:p>
    <w:p w14:paraId="7E664ACD" w14:textId="77777777" w:rsidR="008979C7" w:rsidRPr="002B1E54" w:rsidRDefault="008979C7" w:rsidP="008979C7">
      <w:pPr>
        <w:rPr>
          <w:szCs w:val="22"/>
        </w:rPr>
      </w:pPr>
      <w:r w:rsidRPr="002B1E54">
        <w:rPr>
          <w:szCs w:val="22"/>
        </w:rPr>
        <w:t>1 ml injekcinio tirpalo yra 100 mg natrio valproato, atitinkančio 86,78 mg valpro rūgšties.</w:t>
      </w:r>
    </w:p>
    <w:p w14:paraId="35508A6B" w14:textId="77777777" w:rsidR="008979C7" w:rsidRPr="002B1E54" w:rsidRDefault="008979C7" w:rsidP="008979C7">
      <w:pPr>
        <w:rPr>
          <w:szCs w:val="22"/>
        </w:rPr>
      </w:pPr>
      <w:r w:rsidRPr="002B1E54">
        <w:rPr>
          <w:szCs w:val="22"/>
        </w:rPr>
        <w:t>Vienoje 5</w:t>
      </w:r>
      <w:r w:rsidR="00631BCE" w:rsidRPr="002B1E54">
        <w:rPr>
          <w:szCs w:val="22"/>
        </w:rPr>
        <w:t> </w:t>
      </w:r>
      <w:r w:rsidRPr="002B1E54">
        <w:rPr>
          <w:szCs w:val="22"/>
        </w:rPr>
        <w:t>ml ampulėje yra 500 mg natrio valproato, atitinkančio 433,9 mg valpro rūgšties.</w:t>
      </w:r>
    </w:p>
    <w:p w14:paraId="6DDAECBB" w14:textId="77777777" w:rsidR="008979C7" w:rsidRPr="002B1E54" w:rsidRDefault="008979C7" w:rsidP="008979C7">
      <w:pPr>
        <w:rPr>
          <w:szCs w:val="22"/>
        </w:rPr>
      </w:pPr>
    </w:p>
    <w:p w14:paraId="02B8B52D" w14:textId="77777777" w:rsidR="008979C7" w:rsidRPr="002B1E54" w:rsidRDefault="008979C7" w:rsidP="008979C7">
      <w:pPr>
        <w:rPr>
          <w:szCs w:val="22"/>
        </w:rPr>
      </w:pPr>
      <w:r w:rsidRPr="002B1E54">
        <w:rPr>
          <w:szCs w:val="22"/>
          <w:u w:val="single"/>
        </w:rPr>
        <w:t>Pagalbinė medžiaga, kurios poveikis žinomas</w:t>
      </w:r>
      <w:r w:rsidRPr="002B1E54">
        <w:rPr>
          <w:szCs w:val="22"/>
        </w:rPr>
        <w:t>: vienoje ampulėje yra 81,5 mg natrio.</w:t>
      </w:r>
    </w:p>
    <w:p w14:paraId="030B40EA" w14:textId="77777777" w:rsidR="008979C7" w:rsidRPr="002B1E54" w:rsidRDefault="008979C7" w:rsidP="008979C7">
      <w:pPr>
        <w:rPr>
          <w:szCs w:val="22"/>
        </w:rPr>
      </w:pPr>
      <w:r w:rsidRPr="002B1E54">
        <w:rPr>
          <w:szCs w:val="22"/>
        </w:rPr>
        <w:t>Visos pagalbinės medžiagos išvardytos 6.1 skyriuje.</w:t>
      </w:r>
    </w:p>
    <w:p w14:paraId="61C60203" w14:textId="77777777" w:rsidR="008979C7" w:rsidRPr="002B1E54" w:rsidRDefault="008979C7" w:rsidP="008979C7">
      <w:pPr>
        <w:rPr>
          <w:szCs w:val="22"/>
        </w:rPr>
      </w:pPr>
    </w:p>
    <w:p w14:paraId="044815FD" w14:textId="77777777" w:rsidR="008979C7" w:rsidRPr="002B1E54" w:rsidRDefault="008979C7" w:rsidP="008979C7">
      <w:pPr>
        <w:rPr>
          <w:szCs w:val="22"/>
        </w:rPr>
      </w:pPr>
    </w:p>
    <w:p w14:paraId="5C804222" w14:textId="77777777" w:rsidR="008979C7" w:rsidRPr="002B1E54" w:rsidRDefault="008979C7" w:rsidP="008979C7">
      <w:pPr>
        <w:ind w:left="567" w:hanging="567"/>
        <w:rPr>
          <w:b/>
          <w:szCs w:val="22"/>
        </w:rPr>
      </w:pPr>
      <w:r w:rsidRPr="002B1E54">
        <w:rPr>
          <w:b/>
          <w:szCs w:val="22"/>
        </w:rPr>
        <w:t>3.</w:t>
      </w:r>
      <w:r w:rsidRPr="002B1E54">
        <w:rPr>
          <w:b/>
          <w:szCs w:val="22"/>
        </w:rPr>
        <w:tab/>
        <w:t>FARMACINĖ FORMA</w:t>
      </w:r>
    </w:p>
    <w:p w14:paraId="3F75E72C" w14:textId="77777777" w:rsidR="008979C7" w:rsidRPr="002B1E54" w:rsidRDefault="008979C7" w:rsidP="008979C7">
      <w:pPr>
        <w:rPr>
          <w:szCs w:val="22"/>
        </w:rPr>
      </w:pPr>
    </w:p>
    <w:p w14:paraId="29324E24" w14:textId="77777777" w:rsidR="008979C7" w:rsidRPr="002B1E54" w:rsidRDefault="008979C7" w:rsidP="008979C7">
      <w:pPr>
        <w:rPr>
          <w:szCs w:val="22"/>
        </w:rPr>
      </w:pPr>
      <w:r w:rsidRPr="002B1E54">
        <w:rPr>
          <w:szCs w:val="22"/>
        </w:rPr>
        <w:t xml:space="preserve">Injekcinis ar infuzinis tirpalas </w:t>
      </w:r>
    </w:p>
    <w:p w14:paraId="6AB2F905" w14:textId="77777777" w:rsidR="0042351C" w:rsidRDefault="0042351C" w:rsidP="008979C7">
      <w:pPr>
        <w:rPr>
          <w:szCs w:val="22"/>
        </w:rPr>
      </w:pPr>
    </w:p>
    <w:p w14:paraId="09EC75AD" w14:textId="1FB193E9" w:rsidR="008979C7" w:rsidRPr="002B1E54" w:rsidRDefault="0042351C" w:rsidP="008979C7">
      <w:pPr>
        <w:rPr>
          <w:szCs w:val="22"/>
        </w:rPr>
      </w:pPr>
      <w:r>
        <w:rPr>
          <w:szCs w:val="22"/>
        </w:rPr>
        <w:t>Tirpalas yra b</w:t>
      </w:r>
      <w:r w:rsidR="008979C7" w:rsidRPr="002B1E54">
        <w:rPr>
          <w:szCs w:val="22"/>
        </w:rPr>
        <w:t>espalvis ar truputį gelsvas, skaidrus</w:t>
      </w:r>
      <w:r>
        <w:rPr>
          <w:szCs w:val="22"/>
        </w:rPr>
        <w:t>.</w:t>
      </w:r>
    </w:p>
    <w:p w14:paraId="4F6B22F9" w14:textId="77777777" w:rsidR="008979C7" w:rsidRPr="002B1E54" w:rsidRDefault="008979C7" w:rsidP="008979C7">
      <w:pPr>
        <w:rPr>
          <w:szCs w:val="22"/>
        </w:rPr>
      </w:pPr>
    </w:p>
    <w:p w14:paraId="5C297BFA" w14:textId="77777777" w:rsidR="008979C7" w:rsidRPr="002B1E54" w:rsidRDefault="008979C7" w:rsidP="008979C7">
      <w:pPr>
        <w:rPr>
          <w:szCs w:val="22"/>
        </w:rPr>
      </w:pPr>
    </w:p>
    <w:p w14:paraId="3E8617A3" w14:textId="77777777" w:rsidR="008979C7" w:rsidRPr="002B1E54" w:rsidRDefault="008979C7" w:rsidP="008979C7">
      <w:pPr>
        <w:ind w:left="567" w:hanging="567"/>
        <w:rPr>
          <w:b/>
          <w:szCs w:val="22"/>
        </w:rPr>
      </w:pPr>
      <w:r w:rsidRPr="002B1E54">
        <w:rPr>
          <w:b/>
          <w:caps/>
          <w:szCs w:val="22"/>
        </w:rPr>
        <w:t>4.</w:t>
      </w:r>
      <w:r w:rsidRPr="002B1E54">
        <w:rPr>
          <w:b/>
          <w:caps/>
          <w:szCs w:val="22"/>
        </w:rPr>
        <w:tab/>
      </w:r>
      <w:r w:rsidRPr="002B1E54">
        <w:rPr>
          <w:b/>
          <w:szCs w:val="22"/>
        </w:rPr>
        <w:t>KLINIKINĖ INFORMACIJA</w:t>
      </w:r>
    </w:p>
    <w:p w14:paraId="39459EAF" w14:textId="77777777" w:rsidR="008979C7" w:rsidRPr="002B1E54" w:rsidRDefault="008979C7" w:rsidP="008979C7">
      <w:pPr>
        <w:rPr>
          <w:szCs w:val="22"/>
        </w:rPr>
      </w:pPr>
    </w:p>
    <w:p w14:paraId="3EE56A94" w14:textId="77777777" w:rsidR="008979C7" w:rsidRPr="002B1E54" w:rsidRDefault="008979C7" w:rsidP="008979C7">
      <w:pPr>
        <w:ind w:left="567" w:hanging="567"/>
        <w:rPr>
          <w:b/>
          <w:szCs w:val="22"/>
        </w:rPr>
      </w:pPr>
      <w:r w:rsidRPr="002B1E54">
        <w:rPr>
          <w:b/>
          <w:szCs w:val="22"/>
        </w:rPr>
        <w:t>4.1</w:t>
      </w:r>
      <w:r w:rsidRPr="002B1E54">
        <w:rPr>
          <w:b/>
          <w:szCs w:val="22"/>
        </w:rPr>
        <w:tab/>
        <w:t>Terapinės indikacijos</w:t>
      </w:r>
    </w:p>
    <w:p w14:paraId="023682CA" w14:textId="77777777" w:rsidR="008979C7" w:rsidRPr="002B1E54" w:rsidRDefault="008979C7" w:rsidP="008979C7">
      <w:pPr>
        <w:rPr>
          <w:szCs w:val="22"/>
        </w:rPr>
      </w:pPr>
    </w:p>
    <w:p w14:paraId="00443CC1" w14:textId="77777777" w:rsidR="008979C7" w:rsidRPr="002B1E54" w:rsidRDefault="008979C7" w:rsidP="008979C7">
      <w:pPr>
        <w:rPr>
          <w:iCs/>
          <w:szCs w:val="22"/>
        </w:rPr>
      </w:pPr>
      <w:r w:rsidRPr="002B1E54">
        <w:rPr>
          <w:iCs/>
          <w:szCs w:val="22"/>
        </w:rPr>
        <w:t>Epilepsijos gydymas tais atve</w:t>
      </w:r>
      <w:r w:rsidR="00631BCE" w:rsidRPr="002B1E54">
        <w:rPr>
          <w:iCs/>
          <w:szCs w:val="22"/>
        </w:rPr>
        <w:t xml:space="preserve">jais, kai netinka vartoti arba </w:t>
      </w:r>
      <w:r w:rsidRPr="002B1E54">
        <w:rPr>
          <w:iCs/>
          <w:szCs w:val="22"/>
        </w:rPr>
        <w:t xml:space="preserve">laikinai neįmanoma vartoti geriamųjų valpro rūgšties </w:t>
      </w:r>
      <w:r w:rsidR="00426D19">
        <w:rPr>
          <w:iCs/>
          <w:szCs w:val="22"/>
        </w:rPr>
        <w:t xml:space="preserve">vaistinių </w:t>
      </w:r>
      <w:r w:rsidRPr="002B1E54">
        <w:rPr>
          <w:iCs/>
          <w:szCs w:val="22"/>
        </w:rPr>
        <w:t xml:space="preserve">preparatų: </w:t>
      </w:r>
    </w:p>
    <w:p w14:paraId="54DB6286" w14:textId="77777777" w:rsidR="008979C7" w:rsidRPr="002B1E54" w:rsidRDefault="008979C7" w:rsidP="008979C7">
      <w:pPr>
        <w:pStyle w:val="Sraopastraipa"/>
        <w:numPr>
          <w:ilvl w:val="0"/>
          <w:numId w:val="5"/>
        </w:numPr>
        <w:rPr>
          <w:szCs w:val="22"/>
        </w:rPr>
      </w:pPr>
      <w:r w:rsidRPr="002B1E54">
        <w:rPr>
          <w:szCs w:val="22"/>
        </w:rPr>
        <w:t>esant generalizuotiems epilepsijos priepuoliams (absansams, mioklonijoms, toniniams-kloniniams traukuliams, atoniniams priepuoliams ar mišriems traukuliams);</w:t>
      </w:r>
    </w:p>
    <w:p w14:paraId="7F5F982B" w14:textId="77777777" w:rsidR="008979C7" w:rsidRPr="002B1E54" w:rsidRDefault="008979C7" w:rsidP="008979C7">
      <w:pPr>
        <w:pStyle w:val="Sraopastraipa"/>
        <w:numPr>
          <w:ilvl w:val="0"/>
          <w:numId w:val="5"/>
        </w:numPr>
        <w:rPr>
          <w:szCs w:val="22"/>
        </w:rPr>
      </w:pPr>
      <w:r w:rsidRPr="002B1E54">
        <w:rPr>
          <w:szCs w:val="22"/>
        </w:rPr>
        <w:t>esant paprastiesiems ar kompleksiniams daliniams priepuoliams, antriniams generalizuotiems traukuliams;</w:t>
      </w:r>
    </w:p>
    <w:p w14:paraId="115DB657" w14:textId="77777777" w:rsidR="008979C7" w:rsidRPr="002B1E54" w:rsidRDefault="008979C7" w:rsidP="008979C7">
      <w:pPr>
        <w:pStyle w:val="Sraopastraipa"/>
        <w:numPr>
          <w:ilvl w:val="0"/>
          <w:numId w:val="6"/>
        </w:numPr>
        <w:rPr>
          <w:szCs w:val="22"/>
        </w:rPr>
      </w:pPr>
      <w:r w:rsidRPr="002B1E54">
        <w:rPr>
          <w:szCs w:val="22"/>
        </w:rPr>
        <w:t>esant simptominei ar kriptogeninei vaikystės epilepsijai, įskaitant West‘o ir Lennox-Gastaut‘o sindromus.</w:t>
      </w:r>
    </w:p>
    <w:p w14:paraId="5328DFE0" w14:textId="77777777" w:rsidR="008979C7" w:rsidRPr="002B1E54" w:rsidRDefault="008979C7" w:rsidP="008979C7">
      <w:pPr>
        <w:rPr>
          <w:szCs w:val="22"/>
        </w:rPr>
      </w:pPr>
    </w:p>
    <w:p w14:paraId="62217E06" w14:textId="77777777" w:rsidR="008979C7" w:rsidRPr="002B1E54" w:rsidRDefault="008979C7" w:rsidP="00D057DA">
      <w:pPr>
        <w:pStyle w:val="BTEMEASMCA"/>
      </w:pPr>
      <w:r w:rsidRPr="002B1E54">
        <w:t>Mažiems vaikams (iki 3 metų) Convulex injekcin</w:t>
      </w:r>
      <w:r w:rsidR="00426D19">
        <w:t>io</w:t>
      </w:r>
      <w:r w:rsidRPr="002B1E54">
        <w:t xml:space="preserve"> ar infuzin</w:t>
      </w:r>
      <w:r w:rsidR="00426D19">
        <w:t>io</w:t>
      </w:r>
      <w:r w:rsidRPr="002B1E54">
        <w:t xml:space="preserve"> tirpal</w:t>
      </w:r>
      <w:r w:rsidR="00426D19">
        <w:t>o</w:t>
      </w:r>
      <w:r w:rsidRPr="002B1E54">
        <w:t xml:space="preserve"> galima skirti tik išimtiniais atvejais. Prieš skiriant Convulex injekcin</w:t>
      </w:r>
      <w:r w:rsidR="00426D19">
        <w:t>io</w:t>
      </w:r>
      <w:r w:rsidRPr="002B1E54">
        <w:t xml:space="preserve"> ar infuzin</w:t>
      </w:r>
      <w:r w:rsidR="00426D19">
        <w:t>io</w:t>
      </w:r>
      <w:r w:rsidRPr="002B1E54">
        <w:t xml:space="preserve"> tirpal</w:t>
      </w:r>
      <w:r w:rsidR="00426D19">
        <w:t>o</w:t>
      </w:r>
      <w:r w:rsidRPr="002B1E54">
        <w:t>, būtina imtis ypatingų atsargumo priemonių, griežtai įvertinus naudos ir rizikos santykį ir, jei įmanoma, tik monoterapijai.</w:t>
      </w:r>
    </w:p>
    <w:p w14:paraId="39EC8A5E" w14:textId="77777777" w:rsidR="008979C7" w:rsidRPr="002B1E54" w:rsidRDefault="008979C7" w:rsidP="008979C7">
      <w:pPr>
        <w:pStyle w:val="Sraopastraipa"/>
        <w:rPr>
          <w:szCs w:val="22"/>
        </w:rPr>
      </w:pPr>
    </w:p>
    <w:p w14:paraId="4284F7FD" w14:textId="77777777" w:rsidR="008979C7" w:rsidRPr="002B1E54" w:rsidRDefault="008979C7" w:rsidP="008979C7">
      <w:pPr>
        <w:ind w:left="567" w:hanging="567"/>
        <w:rPr>
          <w:b/>
          <w:szCs w:val="22"/>
        </w:rPr>
      </w:pPr>
      <w:r w:rsidRPr="002B1E54">
        <w:rPr>
          <w:b/>
          <w:szCs w:val="22"/>
        </w:rPr>
        <w:t>4.2</w:t>
      </w:r>
      <w:r w:rsidRPr="002B1E54">
        <w:rPr>
          <w:b/>
          <w:szCs w:val="22"/>
        </w:rPr>
        <w:tab/>
        <w:t>Dozavimas ir vartojimo metodas</w:t>
      </w:r>
    </w:p>
    <w:p w14:paraId="022A7576" w14:textId="77777777" w:rsidR="008979C7" w:rsidRPr="002B1E54" w:rsidRDefault="008979C7" w:rsidP="008979C7">
      <w:pPr>
        <w:rPr>
          <w:szCs w:val="22"/>
        </w:rPr>
      </w:pPr>
    </w:p>
    <w:p w14:paraId="31E8ED76" w14:textId="77777777" w:rsidR="008979C7" w:rsidRPr="002B1E54" w:rsidRDefault="008979C7" w:rsidP="008979C7">
      <w:pPr>
        <w:rPr>
          <w:szCs w:val="22"/>
          <w:u w:val="single"/>
        </w:rPr>
      </w:pPr>
      <w:r w:rsidRPr="002B1E54">
        <w:rPr>
          <w:szCs w:val="22"/>
          <w:u w:val="single"/>
        </w:rPr>
        <w:t>Dozavimas</w:t>
      </w:r>
    </w:p>
    <w:p w14:paraId="4FEA872F" w14:textId="77777777" w:rsidR="008979C7" w:rsidRPr="002B1E54" w:rsidRDefault="008979C7" w:rsidP="008979C7">
      <w:pPr>
        <w:rPr>
          <w:szCs w:val="22"/>
        </w:rPr>
      </w:pPr>
      <w:r w:rsidRPr="002B1E54">
        <w:rPr>
          <w:szCs w:val="22"/>
        </w:rPr>
        <w:t>Individualiai dozei galima vartoti skirtingas Convulex stiprumo ir farmacines formas.</w:t>
      </w:r>
    </w:p>
    <w:p w14:paraId="7350F335" w14:textId="77777777" w:rsidR="008979C7" w:rsidRPr="002B1E54" w:rsidRDefault="008979C7" w:rsidP="008979C7">
      <w:pPr>
        <w:rPr>
          <w:szCs w:val="22"/>
        </w:rPr>
      </w:pPr>
    </w:p>
    <w:p w14:paraId="038F2FFE" w14:textId="77777777" w:rsidR="00062C09" w:rsidRPr="002B1E54" w:rsidRDefault="00062C09" w:rsidP="00062C09">
      <w:pPr>
        <w:spacing w:before="140"/>
        <w:rPr>
          <w:szCs w:val="22"/>
          <w:u w:val="single"/>
          <w:lang w:eastAsia="zh-CN"/>
        </w:rPr>
      </w:pPr>
      <w:r w:rsidRPr="002B1E54">
        <w:rPr>
          <w:szCs w:val="22"/>
          <w:u w:val="single"/>
          <w:lang w:eastAsia="zh-CN"/>
        </w:rPr>
        <w:t>Moteriškos lyties vaikai ir vaisingos moterys</w:t>
      </w:r>
    </w:p>
    <w:p w14:paraId="2730E0F1" w14:textId="77777777" w:rsidR="00062C09" w:rsidRPr="002B1E54" w:rsidRDefault="00062C09" w:rsidP="00062C09">
      <w:pPr>
        <w:spacing w:after="200"/>
        <w:rPr>
          <w:rFonts w:eastAsia="SimSun"/>
          <w:szCs w:val="22"/>
          <w:lang w:eastAsia="zh-CN"/>
        </w:rPr>
      </w:pPr>
      <w:r w:rsidRPr="002B1E54">
        <w:rPr>
          <w:rFonts w:eastAsia="SimSun"/>
          <w:szCs w:val="22"/>
          <w:lang w:eastAsia="zh-CN"/>
        </w:rPr>
        <w:t xml:space="preserve">Gydymą valproatu turi pradėti ir stebėti specialistas, turintis epilepsijos, bipolinio sutrikimo gydymo patirties. Moteriškos lyties vaikai ir vaisingos moterys valproatą gali vartoti tik tuo atveju, jei kitoks gydymas yra neveiksmingas ar netoleruojamas.  </w:t>
      </w:r>
    </w:p>
    <w:p w14:paraId="193243D6" w14:textId="77777777" w:rsidR="00062C09" w:rsidRPr="002B1E54" w:rsidRDefault="00062C09" w:rsidP="00062C09">
      <w:pPr>
        <w:spacing w:after="200"/>
        <w:rPr>
          <w:rFonts w:eastAsia="SimSun"/>
          <w:szCs w:val="22"/>
          <w:lang w:eastAsia="zh-CN"/>
        </w:rPr>
      </w:pPr>
      <w:r w:rsidRPr="002B1E54">
        <w:rPr>
          <w:rFonts w:eastAsia="SimSun"/>
          <w:szCs w:val="22"/>
          <w:lang w:eastAsia="zh-CN"/>
        </w:rPr>
        <w:t xml:space="preserve">Valproatas skiriamas ir išduodamas vadovaujantis valproato nėštumo prevencijos programa (žr. 4.3 ir 4.4 skyrius). </w:t>
      </w:r>
    </w:p>
    <w:p w14:paraId="7DB5AD1C" w14:textId="77777777" w:rsidR="00A53FEA" w:rsidRDefault="00A53FEA" w:rsidP="00A53FEA">
      <w:pPr>
        <w:rPr>
          <w:rFonts w:eastAsia="SimSun"/>
          <w:szCs w:val="22"/>
          <w:u w:val="single"/>
          <w:lang w:eastAsia="zh-CN"/>
        </w:rPr>
      </w:pPr>
      <w:r>
        <w:rPr>
          <w:rFonts w:eastAsia="SimSun"/>
          <w:szCs w:val="22"/>
          <w:u w:val="single"/>
          <w:lang w:eastAsia="zh-CN"/>
        </w:rPr>
        <w:lastRenderedPageBreak/>
        <w:t>Vyrai</w:t>
      </w:r>
    </w:p>
    <w:p w14:paraId="3DBEF858" w14:textId="0F82AD8C" w:rsidR="00A53FEA" w:rsidRDefault="00A53FEA" w:rsidP="00A53FEA">
      <w:pPr>
        <w:rPr>
          <w:rFonts w:eastAsia="SimSun"/>
          <w:szCs w:val="22"/>
          <w:lang w:eastAsia="zh-CN"/>
        </w:rPr>
      </w:pPr>
      <w:r>
        <w:rPr>
          <w:rFonts w:eastAsia="SimSun"/>
          <w:szCs w:val="22"/>
          <w:lang w:eastAsia="zh-CN"/>
        </w:rPr>
        <w:t>Rekomenduojama, kad gydymą Convulex pradėtų ir prižiūrėtų specialistas, turintis epilepsij</w:t>
      </w:r>
      <w:r w:rsidR="00305C7D">
        <w:rPr>
          <w:rFonts w:eastAsia="SimSun"/>
          <w:szCs w:val="22"/>
          <w:lang w:eastAsia="zh-CN"/>
        </w:rPr>
        <w:t>os</w:t>
      </w:r>
      <w:r>
        <w:rPr>
          <w:rFonts w:eastAsia="SimSun"/>
          <w:szCs w:val="22"/>
          <w:lang w:eastAsia="zh-CN"/>
        </w:rPr>
        <w:t xml:space="preserve"> ar bipolinio afektinio sutrikimo gydymo patirties (žr. 4.4 ir 4.6 skyrius).</w:t>
      </w:r>
    </w:p>
    <w:p w14:paraId="1B9F8F85" w14:textId="77777777" w:rsidR="00A53FEA" w:rsidRDefault="00A53FEA" w:rsidP="008979C7">
      <w:pPr>
        <w:rPr>
          <w:szCs w:val="22"/>
          <w:lang w:eastAsia="zh-CN"/>
        </w:rPr>
      </w:pPr>
    </w:p>
    <w:p w14:paraId="38612AC1" w14:textId="254D2560" w:rsidR="008979C7" w:rsidRPr="002B1E54" w:rsidRDefault="00062C09" w:rsidP="008979C7">
      <w:pPr>
        <w:rPr>
          <w:szCs w:val="22"/>
        </w:rPr>
      </w:pPr>
      <w:r w:rsidRPr="002B1E54">
        <w:rPr>
          <w:szCs w:val="22"/>
          <w:lang w:eastAsia="zh-CN"/>
        </w:rPr>
        <w:t xml:space="preserve">Valproatą, geriausia skirti monoterapijai ir mažiausią veiksmingą dozę bei, jei įmanoma, pailginto atpalaidavimo forma. Paros dozė turi būti padalyta į bent dvi vienkartines dozes (žr. 4.6 skyrių). </w:t>
      </w:r>
    </w:p>
    <w:p w14:paraId="5D4379C8" w14:textId="77777777" w:rsidR="0042351C" w:rsidRDefault="0042351C" w:rsidP="008979C7">
      <w:pPr>
        <w:rPr>
          <w:i/>
          <w:szCs w:val="22"/>
        </w:rPr>
      </w:pPr>
    </w:p>
    <w:p w14:paraId="02B208EE" w14:textId="664AC3B9" w:rsidR="008979C7" w:rsidRPr="002B1E54" w:rsidRDefault="008979C7" w:rsidP="008979C7">
      <w:pPr>
        <w:rPr>
          <w:i/>
          <w:szCs w:val="22"/>
        </w:rPr>
      </w:pPr>
      <w:r w:rsidRPr="002B1E54">
        <w:rPr>
          <w:i/>
          <w:szCs w:val="22"/>
        </w:rPr>
        <w:t>Epilepsija</w:t>
      </w:r>
    </w:p>
    <w:p w14:paraId="030D4BA3" w14:textId="77777777" w:rsidR="008979C7" w:rsidRPr="002B1E54" w:rsidRDefault="008979C7" w:rsidP="008979C7">
      <w:pPr>
        <w:rPr>
          <w:szCs w:val="22"/>
        </w:rPr>
      </w:pPr>
      <w:r w:rsidRPr="002B1E54">
        <w:rPr>
          <w:szCs w:val="22"/>
        </w:rPr>
        <w:t>Suaugusiems žmonėms paros dozė, parenkama individualiai, priklauso nuo amžiaus, kūno svorio ir individualaus jautrumo valproatui. Vaistinio preparato vartojimo tikslas, ypač nėštumo laikotarpiu, yra optimali traukulių kontrolė vartojant mažiausią vaistinio preparato dozę.</w:t>
      </w:r>
    </w:p>
    <w:p w14:paraId="301B5009" w14:textId="77777777" w:rsidR="008979C7" w:rsidRPr="002B1E54" w:rsidRDefault="008979C7" w:rsidP="008979C7">
      <w:pPr>
        <w:rPr>
          <w:szCs w:val="22"/>
        </w:rPr>
      </w:pPr>
      <w:r w:rsidRPr="002B1E54">
        <w:rPr>
          <w:szCs w:val="22"/>
        </w:rPr>
        <w:t>Kadangi nėra gydymui reikšmingos koreliacijos tarp paros dozės, vaistinio preparato koncentracijos kraujo serume ir gydomojo poveikio, optimali vaistinio preparato dozė priklauso nuo klinikinio atsako į vaistinį preparatą. Jei traukulių dažnumo kontroliuoti nepavyksta ar įtariama atsiradus nepageidaujamo poveikio požymių, kontroliuojant ligonio būklę turi būti nuspręsta dėl vaistinio preparato koncentracijos kraujo plazmoje tyrimo. Vaistinis preparatas dažniausiai veiksmingas, kai jo dozavimo koncentracija kraujo serume yra 40-100 mg/l (300-700</w:t>
      </w:r>
      <w:r w:rsidR="00062C09" w:rsidRPr="002B1E54">
        <w:rPr>
          <w:szCs w:val="22"/>
        </w:rPr>
        <w:t> </w:t>
      </w:r>
      <w:r w:rsidRPr="002B1E54">
        <w:rPr>
          <w:szCs w:val="22"/>
        </w:rPr>
        <w:t>µmol/l).</w:t>
      </w:r>
    </w:p>
    <w:p w14:paraId="22DA2D01" w14:textId="77777777" w:rsidR="008979C7" w:rsidRPr="002B1E54" w:rsidRDefault="008979C7" w:rsidP="008979C7">
      <w:pPr>
        <w:rPr>
          <w:i/>
          <w:iCs/>
          <w:szCs w:val="22"/>
          <w:u w:val="single"/>
        </w:rPr>
      </w:pPr>
    </w:p>
    <w:p w14:paraId="26FD32FE" w14:textId="77777777" w:rsidR="008979C7" w:rsidRPr="002B1E54" w:rsidRDefault="008979C7" w:rsidP="008979C7">
      <w:pPr>
        <w:rPr>
          <w:i/>
          <w:szCs w:val="22"/>
        </w:rPr>
      </w:pPr>
      <w:r w:rsidRPr="002B1E54">
        <w:rPr>
          <w:i/>
          <w:szCs w:val="22"/>
        </w:rPr>
        <w:t>Dažniausiai taikomas gydymas</w:t>
      </w:r>
    </w:p>
    <w:p w14:paraId="5A99F384" w14:textId="77777777" w:rsidR="008979C7" w:rsidRPr="002B1E54" w:rsidRDefault="008979C7" w:rsidP="008979C7">
      <w:pPr>
        <w:rPr>
          <w:iCs/>
          <w:szCs w:val="22"/>
        </w:rPr>
      </w:pPr>
      <w:r w:rsidRPr="002B1E54">
        <w:rPr>
          <w:iCs/>
          <w:szCs w:val="22"/>
        </w:rPr>
        <w:t>Kai vaistinio preparato lėtai leidžiama į veną, rekomenduojama natrio valproato dozė yra 5-10 mg/kg kūno svorio. Suaugusiesiems tai atitinka apytikriai 500 mg natrio valproato arba vieną ampulę 65</w:t>
      </w:r>
      <w:r w:rsidR="00062C09" w:rsidRPr="002B1E54">
        <w:rPr>
          <w:iCs/>
          <w:szCs w:val="22"/>
        </w:rPr>
        <w:t> </w:t>
      </w:r>
      <w:r w:rsidRPr="002B1E54">
        <w:rPr>
          <w:iCs/>
          <w:szCs w:val="22"/>
        </w:rPr>
        <w:t>kg svorio pacientui.</w:t>
      </w:r>
    </w:p>
    <w:p w14:paraId="5F200676" w14:textId="77777777" w:rsidR="008979C7" w:rsidRPr="002B1E54" w:rsidRDefault="008979C7" w:rsidP="008979C7">
      <w:pPr>
        <w:rPr>
          <w:iCs/>
          <w:szCs w:val="22"/>
        </w:rPr>
      </w:pPr>
      <w:r w:rsidRPr="002B1E54">
        <w:rPr>
          <w:iCs/>
          <w:szCs w:val="22"/>
        </w:rPr>
        <w:t xml:space="preserve">Jei vaistinio preparato infuzuojama, rekomenduojama natrio valproato dozė yra 0,5-1 mg/kg kūno svorio per valandą. </w:t>
      </w:r>
    </w:p>
    <w:p w14:paraId="6AA4D234" w14:textId="77777777" w:rsidR="00004FB1" w:rsidRPr="002B1E54" w:rsidRDefault="00004FB1" w:rsidP="008979C7">
      <w:pPr>
        <w:rPr>
          <w:iCs/>
          <w:szCs w:val="22"/>
        </w:rPr>
      </w:pPr>
    </w:p>
    <w:p w14:paraId="5020FFF6" w14:textId="77777777" w:rsidR="008979C7" w:rsidRPr="002B1E54" w:rsidRDefault="008979C7" w:rsidP="008979C7">
      <w:pPr>
        <w:rPr>
          <w:i/>
          <w:iCs/>
          <w:szCs w:val="22"/>
        </w:rPr>
      </w:pPr>
      <w:r w:rsidRPr="002B1E54">
        <w:rPr>
          <w:i/>
          <w:iCs/>
          <w:szCs w:val="22"/>
        </w:rPr>
        <w:t>Vartojimas pacientams, kurie gydomi geriamąja valpro rūgšties vaistinio preparato forma</w:t>
      </w:r>
    </w:p>
    <w:p w14:paraId="1D086FDD" w14:textId="77777777" w:rsidR="008979C7" w:rsidRPr="002B1E54" w:rsidRDefault="008979C7" w:rsidP="008979C7">
      <w:pPr>
        <w:rPr>
          <w:iCs/>
          <w:szCs w:val="22"/>
        </w:rPr>
      </w:pPr>
      <w:r w:rsidRPr="002B1E54">
        <w:rPr>
          <w:iCs/>
          <w:szCs w:val="22"/>
        </w:rPr>
        <w:t xml:space="preserve">Pereinant nuo vartojimo geriant į vartojimą švirkščiant į veną, vaistinio preparato dozę galima dalyti santykiu 1:1. </w:t>
      </w:r>
      <w:r w:rsidRPr="002B1E54">
        <w:rPr>
          <w:szCs w:val="22"/>
        </w:rPr>
        <w:t xml:space="preserve">Convulex injekcinį tirpalą </w:t>
      </w:r>
      <w:r w:rsidRPr="002B1E54">
        <w:rPr>
          <w:iCs/>
          <w:szCs w:val="22"/>
        </w:rPr>
        <w:t>reikėtų sušvirkšti praėjus 12 valandų po to, kai vaistinio preparato buvo išgerta; vaistinio preparato galima sušvirkšti arba infuzuoti į veną.</w:t>
      </w:r>
    </w:p>
    <w:p w14:paraId="67B82F8C" w14:textId="77777777" w:rsidR="008979C7" w:rsidRPr="002B1E54" w:rsidRDefault="008979C7" w:rsidP="008979C7">
      <w:pPr>
        <w:rPr>
          <w:iCs/>
          <w:szCs w:val="22"/>
        </w:rPr>
      </w:pPr>
    </w:p>
    <w:p w14:paraId="20050BE4" w14:textId="77777777" w:rsidR="008979C7" w:rsidRPr="002B1E54" w:rsidRDefault="008979C7" w:rsidP="008979C7">
      <w:pPr>
        <w:rPr>
          <w:szCs w:val="22"/>
        </w:rPr>
      </w:pPr>
      <w:r w:rsidRPr="002B1E54">
        <w:rPr>
          <w:iCs/>
          <w:szCs w:val="22"/>
        </w:rPr>
        <w:t>Jei didelę vaistinio preparato koncentraciją kraujo plazmoje reikia pasiekti greitai ir ją palaikyti, patariama laikytis tokios tvarkos: per 5 minutes suleisti natrio valproato 15</w:t>
      </w:r>
      <w:r w:rsidR="00062C09" w:rsidRPr="002B1E54">
        <w:rPr>
          <w:iCs/>
          <w:szCs w:val="22"/>
        </w:rPr>
        <w:t> </w:t>
      </w:r>
      <w:r w:rsidRPr="002B1E54">
        <w:rPr>
          <w:iCs/>
          <w:szCs w:val="22"/>
        </w:rPr>
        <w:t>mg/kg kūno svorio. Po 30</w:t>
      </w:r>
      <w:r w:rsidR="00062C09" w:rsidRPr="002B1E54">
        <w:rPr>
          <w:iCs/>
          <w:szCs w:val="22"/>
        </w:rPr>
        <w:t> </w:t>
      </w:r>
      <w:r w:rsidRPr="002B1E54">
        <w:rPr>
          <w:iCs/>
          <w:szCs w:val="22"/>
        </w:rPr>
        <w:t>min. reikia pradėti infuzuoti vaistinio preparato po 1</w:t>
      </w:r>
      <w:r w:rsidR="00062C09" w:rsidRPr="002B1E54">
        <w:rPr>
          <w:iCs/>
          <w:szCs w:val="22"/>
        </w:rPr>
        <w:t> </w:t>
      </w:r>
      <w:r w:rsidRPr="002B1E54">
        <w:rPr>
          <w:iCs/>
          <w:szCs w:val="22"/>
        </w:rPr>
        <w:t>mg/kg kūno svorio nuolat kontroliuojant jo koncentraciją kraujo serume, kol pasiekiama apie 75</w:t>
      </w:r>
      <w:r w:rsidR="00062C09" w:rsidRPr="002B1E54">
        <w:rPr>
          <w:iCs/>
          <w:szCs w:val="22"/>
        </w:rPr>
        <w:t> </w:t>
      </w:r>
      <w:r w:rsidRPr="002B1E54">
        <w:rPr>
          <w:szCs w:val="22"/>
        </w:rPr>
        <w:t xml:space="preserve">µg/ml koncentracija. Norint optimaliai pritaikyti gydymą konkrečiam </w:t>
      </w:r>
      <w:r w:rsidR="00426D19">
        <w:rPr>
          <w:szCs w:val="22"/>
        </w:rPr>
        <w:t>pacientui</w:t>
      </w:r>
      <w:r w:rsidRPr="002B1E54">
        <w:rPr>
          <w:szCs w:val="22"/>
        </w:rPr>
        <w:t xml:space="preserve">, dozę reikia koreguoti atsižvelgiant į </w:t>
      </w:r>
      <w:r w:rsidR="00426D19">
        <w:rPr>
          <w:szCs w:val="22"/>
        </w:rPr>
        <w:t>paciento</w:t>
      </w:r>
      <w:r w:rsidR="00426D19" w:rsidRPr="002B1E54">
        <w:rPr>
          <w:szCs w:val="22"/>
        </w:rPr>
        <w:t xml:space="preserve"> </w:t>
      </w:r>
      <w:r w:rsidRPr="002B1E54">
        <w:rPr>
          <w:szCs w:val="22"/>
        </w:rPr>
        <w:t>būklę.</w:t>
      </w:r>
    </w:p>
    <w:p w14:paraId="7CA5F13B" w14:textId="77777777" w:rsidR="008979C7" w:rsidRPr="002B1E54" w:rsidRDefault="008979C7" w:rsidP="008979C7">
      <w:pPr>
        <w:rPr>
          <w:szCs w:val="22"/>
        </w:rPr>
      </w:pPr>
    </w:p>
    <w:p w14:paraId="0524689C" w14:textId="77777777" w:rsidR="008979C7" w:rsidRPr="002B1E54" w:rsidRDefault="008979C7" w:rsidP="008979C7">
      <w:pPr>
        <w:rPr>
          <w:szCs w:val="22"/>
        </w:rPr>
      </w:pPr>
      <w:r w:rsidRPr="002B1E54">
        <w:rPr>
          <w:szCs w:val="22"/>
        </w:rPr>
        <w:t>Jei reikia kartoti Convulex injekcinio ar infuzinio tirpalo suleidimą arba reikia vaistinio preparato infuzuoti nuolat, negalima viršyti didžiausios 2500</w:t>
      </w:r>
      <w:r w:rsidR="00062C09" w:rsidRPr="002B1E54">
        <w:rPr>
          <w:szCs w:val="22"/>
        </w:rPr>
        <w:t> </w:t>
      </w:r>
      <w:r w:rsidRPr="002B1E54">
        <w:rPr>
          <w:szCs w:val="22"/>
        </w:rPr>
        <w:t xml:space="preserve">mg natrio valproato paros dozės. </w:t>
      </w:r>
    </w:p>
    <w:p w14:paraId="60CDEC08" w14:textId="77777777" w:rsidR="008979C7" w:rsidRPr="002B1E54" w:rsidRDefault="008979C7" w:rsidP="008979C7">
      <w:pPr>
        <w:rPr>
          <w:szCs w:val="22"/>
        </w:rPr>
      </w:pPr>
    </w:p>
    <w:p w14:paraId="56E4D40F" w14:textId="77777777" w:rsidR="008979C7" w:rsidRPr="002B1E54" w:rsidRDefault="008979C7" w:rsidP="008979C7">
      <w:pPr>
        <w:rPr>
          <w:szCs w:val="22"/>
        </w:rPr>
      </w:pPr>
      <w:r w:rsidRPr="002B1E54">
        <w:rPr>
          <w:szCs w:val="22"/>
        </w:rPr>
        <w:t>Vaikams (vyresniems nei 2</w:t>
      </w:r>
      <w:r w:rsidR="00062C09" w:rsidRPr="002B1E54">
        <w:rPr>
          <w:szCs w:val="22"/>
        </w:rPr>
        <w:t> </w:t>
      </w:r>
      <w:r w:rsidRPr="002B1E54">
        <w:rPr>
          <w:szCs w:val="22"/>
        </w:rPr>
        <w:t>mėn. kūdikiams) dažniausiai duodama anksčiau skirta geriamoji natrio valproato dozė (dažniausiai 20-30</w:t>
      </w:r>
      <w:r w:rsidR="00062C09" w:rsidRPr="002B1E54">
        <w:rPr>
          <w:szCs w:val="22"/>
        </w:rPr>
        <w:t> </w:t>
      </w:r>
      <w:r w:rsidRPr="002B1E54">
        <w:rPr>
          <w:szCs w:val="22"/>
        </w:rPr>
        <w:t>mg/kg kūno svorio per parą). Suleidžiama arba infuzuojama natrio valproato dozė yra apie 0,8-1,35</w:t>
      </w:r>
      <w:r w:rsidR="00062C09" w:rsidRPr="002B1E54">
        <w:rPr>
          <w:szCs w:val="22"/>
        </w:rPr>
        <w:t> </w:t>
      </w:r>
      <w:r w:rsidRPr="002B1E54">
        <w:rPr>
          <w:szCs w:val="22"/>
        </w:rPr>
        <w:t>mg/kg kūno svorio per valandą.</w:t>
      </w:r>
    </w:p>
    <w:p w14:paraId="23A82588" w14:textId="77777777" w:rsidR="008979C7" w:rsidRPr="002B1E54" w:rsidRDefault="008979C7" w:rsidP="008979C7">
      <w:pPr>
        <w:rPr>
          <w:szCs w:val="22"/>
        </w:rPr>
      </w:pPr>
    </w:p>
    <w:p w14:paraId="04B4A355" w14:textId="77777777" w:rsidR="008979C7" w:rsidRPr="002B1E54" w:rsidRDefault="008979C7" w:rsidP="008979C7">
      <w:pPr>
        <w:rPr>
          <w:szCs w:val="22"/>
        </w:rPr>
      </w:pPr>
      <w:r w:rsidRPr="002B1E54">
        <w:rPr>
          <w:szCs w:val="22"/>
        </w:rPr>
        <w:t>Dažniausiai skiriamos tokios vidutinės natrio valproato paros dozės:</w:t>
      </w:r>
    </w:p>
    <w:p w14:paraId="20EAADF3" w14:textId="77777777" w:rsidR="008979C7" w:rsidRPr="002B1E54" w:rsidRDefault="008979C7" w:rsidP="008979C7">
      <w:pPr>
        <w:rPr>
          <w:szCs w:val="22"/>
        </w:rPr>
      </w:pPr>
      <w:r w:rsidRPr="002B1E54">
        <w:rPr>
          <w:szCs w:val="22"/>
        </w:rPr>
        <w:t>- suaugusiesiems ir senyviems pacientams: 20</w:t>
      </w:r>
      <w:r w:rsidR="00062C09" w:rsidRPr="002B1E54">
        <w:rPr>
          <w:szCs w:val="22"/>
        </w:rPr>
        <w:t> </w:t>
      </w:r>
      <w:r w:rsidRPr="002B1E54">
        <w:rPr>
          <w:szCs w:val="22"/>
        </w:rPr>
        <w:t>mg/kg kūno svorio;</w:t>
      </w:r>
    </w:p>
    <w:p w14:paraId="66201459" w14:textId="77777777" w:rsidR="008979C7" w:rsidRPr="002B1E54" w:rsidRDefault="008979C7" w:rsidP="008979C7">
      <w:pPr>
        <w:rPr>
          <w:szCs w:val="22"/>
        </w:rPr>
      </w:pPr>
      <w:r w:rsidRPr="002B1E54">
        <w:rPr>
          <w:szCs w:val="22"/>
        </w:rPr>
        <w:t>- paaugliams: 25</w:t>
      </w:r>
      <w:r w:rsidR="00062C09" w:rsidRPr="002B1E54">
        <w:rPr>
          <w:szCs w:val="22"/>
        </w:rPr>
        <w:t> </w:t>
      </w:r>
      <w:r w:rsidRPr="002B1E54">
        <w:rPr>
          <w:szCs w:val="22"/>
        </w:rPr>
        <w:t>mg/kg kūno svorio;</w:t>
      </w:r>
    </w:p>
    <w:p w14:paraId="77B988B3" w14:textId="77777777" w:rsidR="008979C7" w:rsidRPr="002B1E54" w:rsidRDefault="008979C7" w:rsidP="008979C7">
      <w:pPr>
        <w:rPr>
          <w:szCs w:val="22"/>
        </w:rPr>
      </w:pPr>
      <w:r w:rsidRPr="002B1E54">
        <w:rPr>
          <w:szCs w:val="22"/>
        </w:rPr>
        <w:t>- vaikams: 30</w:t>
      </w:r>
      <w:r w:rsidR="00062C09" w:rsidRPr="002B1E54">
        <w:rPr>
          <w:szCs w:val="22"/>
        </w:rPr>
        <w:t> </w:t>
      </w:r>
      <w:r w:rsidRPr="002B1E54">
        <w:rPr>
          <w:szCs w:val="22"/>
        </w:rPr>
        <w:t>mg/kg kūno svorio.</w:t>
      </w:r>
    </w:p>
    <w:p w14:paraId="23BE2A39" w14:textId="77777777" w:rsidR="008979C7" w:rsidRPr="002B1E54" w:rsidRDefault="008979C7" w:rsidP="008979C7">
      <w:pPr>
        <w:rPr>
          <w:szCs w:val="22"/>
        </w:rPr>
      </w:pPr>
    </w:p>
    <w:p w14:paraId="51669576" w14:textId="77777777" w:rsidR="008979C7" w:rsidRPr="00ED1A72" w:rsidRDefault="008979C7" w:rsidP="008979C7">
      <w:pPr>
        <w:rPr>
          <w:i/>
          <w:szCs w:val="22"/>
        </w:rPr>
      </w:pPr>
      <w:r w:rsidRPr="00ED1A72">
        <w:rPr>
          <w:i/>
          <w:szCs w:val="22"/>
        </w:rPr>
        <w:t>Infuzijos greitis</w:t>
      </w:r>
    </w:p>
    <w:p w14:paraId="6780B804" w14:textId="77777777" w:rsidR="008979C7" w:rsidRPr="002B1E54" w:rsidRDefault="008979C7" w:rsidP="008979C7">
      <w:pPr>
        <w:rPr>
          <w:iCs/>
          <w:szCs w:val="22"/>
        </w:rPr>
      </w:pPr>
      <w:r w:rsidRPr="002B1E54">
        <w:rPr>
          <w:szCs w:val="22"/>
        </w:rPr>
        <w:t>Kai viena ampulė (atitinka 500</w:t>
      </w:r>
      <w:r w:rsidR="00062C09" w:rsidRPr="002B1E54">
        <w:rPr>
          <w:szCs w:val="22"/>
        </w:rPr>
        <w:t> </w:t>
      </w:r>
      <w:r w:rsidRPr="002B1E54">
        <w:rPr>
          <w:szCs w:val="22"/>
        </w:rPr>
        <w:t>mg natrio valproato) ištirpinama 500</w:t>
      </w:r>
      <w:r w:rsidR="00062C09" w:rsidRPr="002B1E54">
        <w:rPr>
          <w:szCs w:val="22"/>
        </w:rPr>
        <w:t> </w:t>
      </w:r>
      <w:r w:rsidRPr="002B1E54">
        <w:rPr>
          <w:szCs w:val="22"/>
        </w:rPr>
        <w:t>ml infuzijų tirpale, infuzijos greitis yra 1</w:t>
      </w:r>
      <w:r w:rsidR="00062C09" w:rsidRPr="002B1E54">
        <w:rPr>
          <w:szCs w:val="22"/>
        </w:rPr>
        <w:t> </w:t>
      </w:r>
      <w:r w:rsidRPr="002B1E54">
        <w:rPr>
          <w:szCs w:val="22"/>
        </w:rPr>
        <w:t>ml/kg kūno svorio per valandą.</w:t>
      </w:r>
    </w:p>
    <w:p w14:paraId="50205DB9" w14:textId="77777777" w:rsidR="008979C7" w:rsidRPr="002B1E54" w:rsidRDefault="008979C7" w:rsidP="008979C7">
      <w:pPr>
        <w:rPr>
          <w:i/>
          <w:iCs/>
          <w:szCs w:val="22"/>
        </w:rPr>
      </w:pPr>
      <w:r w:rsidRPr="002B1E54">
        <w:rPr>
          <w:iCs/>
          <w:szCs w:val="22"/>
        </w:rPr>
        <w:t xml:space="preserve"> </w:t>
      </w:r>
    </w:p>
    <w:p w14:paraId="04B86E1C" w14:textId="77777777" w:rsidR="008979C7" w:rsidRPr="002B1E54" w:rsidRDefault="008979C7" w:rsidP="008979C7">
      <w:pPr>
        <w:rPr>
          <w:szCs w:val="22"/>
        </w:rPr>
      </w:pPr>
      <w:r w:rsidRPr="002B1E54">
        <w:rPr>
          <w:szCs w:val="22"/>
        </w:rPr>
        <w:t>Kai vaistinio preparato, kurio sudėtyje yra valpro rūgšties, skiriama derinant su kitais vaistiniais preparatais epilepsijai gydyti, šių vaistinių preparatų dozę reikia nedelsiant sumažinti; tai ypač prisimintina vartojant fenobarbital</w:t>
      </w:r>
      <w:r w:rsidR="00426D19">
        <w:rPr>
          <w:szCs w:val="22"/>
        </w:rPr>
        <w:t>io</w:t>
      </w:r>
      <w:r w:rsidRPr="002B1E54">
        <w:rPr>
          <w:szCs w:val="22"/>
        </w:rPr>
        <w:t>. Jei anksčiau vartotų vaistinių preparatų vartojimą reikia nutraukti, jų dozę reikia mažinti palengva.</w:t>
      </w:r>
    </w:p>
    <w:p w14:paraId="3264CADD" w14:textId="77777777" w:rsidR="008979C7" w:rsidRPr="002B1E54" w:rsidRDefault="008979C7" w:rsidP="008979C7">
      <w:pPr>
        <w:rPr>
          <w:szCs w:val="22"/>
        </w:rPr>
      </w:pPr>
      <w:r w:rsidRPr="002B1E54">
        <w:rPr>
          <w:szCs w:val="22"/>
        </w:rPr>
        <w:lastRenderedPageBreak/>
        <w:t>Kadangi kitų vaistinių preparatų nuo epilepsijos fermentus aktyvinantis poveikis yra grįžtamojo pobūdžio, valpro rūgšties koncentraciją kraujo plazmoje reikia kontroliuoti bent 4-6 savaites po to, kai baigiama gydyti kitais vaistiniais preparatais; prireikus kasdien galima mažinti valpro rūgšties dozę. Valpro rūgšties koncentracija kraujo serume (nustatyta prieš pirmąją dienos dozę) neturi viršyti 100</w:t>
      </w:r>
      <w:r w:rsidR="00062C09" w:rsidRPr="002B1E54">
        <w:rPr>
          <w:szCs w:val="22"/>
        </w:rPr>
        <w:t> </w:t>
      </w:r>
      <w:r w:rsidRPr="002B1E54">
        <w:rPr>
          <w:szCs w:val="22"/>
        </w:rPr>
        <w:t>µg/ml.</w:t>
      </w:r>
    </w:p>
    <w:p w14:paraId="5FC75DF2" w14:textId="77777777" w:rsidR="008979C7" w:rsidRPr="002B1E54" w:rsidRDefault="008979C7" w:rsidP="008979C7">
      <w:pPr>
        <w:rPr>
          <w:szCs w:val="22"/>
        </w:rPr>
      </w:pPr>
      <w:r w:rsidRPr="002B1E54">
        <w:rPr>
          <w:szCs w:val="22"/>
        </w:rPr>
        <w:t>Pacientams, kuriems nustatytas inkstų funkcijos nepakankamumas arba hipoproteinemija, reikia atsižvelgti į didesnį laisvos valpro rūgšties kiekį kraujo serume; prireikus, vaistinio preparato dozę galima sumažinti.</w:t>
      </w:r>
    </w:p>
    <w:p w14:paraId="7E6BE8B3" w14:textId="77777777" w:rsidR="008979C7" w:rsidRPr="002B1E54" w:rsidRDefault="008979C7" w:rsidP="008979C7">
      <w:pPr>
        <w:rPr>
          <w:szCs w:val="22"/>
        </w:rPr>
      </w:pPr>
    </w:p>
    <w:p w14:paraId="0CCB086D" w14:textId="77777777" w:rsidR="00426D19" w:rsidRDefault="008979C7" w:rsidP="008979C7">
      <w:pPr>
        <w:rPr>
          <w:szCs w:val="22"/>
        </w:rPr>
      </w:pPr>
      <w:r w:rsidRPr="002B1E54">
        <w:rPr>
          <w:szCs w:val="22"/>
          <w:u w:val="single"/>
        </w:rPr>
        <w:t>Vartojimo metodas</w:t>
      </w:r>
    </w:p>
    <w:p w14:paraId="640EF890" w14:textId="77777777" w:rsidR="008979C7" w:rsidRPr="002B1E54" w:rsidRDefault="00426D19" w:rsidP="008979C7">
      <w:pPr>
        <w:rPr>
          <w:szCs w:val="22"/>
          <w:u w:val="single"/>
        </w:rPr>
      </w:pPr>
      <w:r>
        <w:rPr>
          <w:szCs w:val="22"/>
        </w:rPr>
        <w:t>Leisti į veną.</w:t>
      </w:r>
    </w:p>
    <w:p w14:paraId="2D62AAA5" w14:textId="77777777" w:rsidR="008979C7" w:rsidRPr="002B1E54" w:rsidRDefault="008979C7" w:rsidP="008979C7">
      <w:pPr>
        <w:rPr>
          <w:szCs w:val="22"/>
        </w:rPr>
      </w:pPr>
      <w:r w:rsidRPr="002B1E54">
        <w:rPr>
          <w:szCs w:val="22"/>
        </w:rPr>
        <w:t xml:space="preserve">Galima vartoti tik skaidrų, be dalelių tirpalą. </w:t>
      </w:r>
    </w:p>
    <w:p w14:paraId="3D3938DC" w14:textId="77777777" w:rsidR="008979C7" w:rsidRPr="002B1E54" w:rsidRDefault="008979C7" w:rsidP="008979C7">
      <w:pPr>
        <w:rPr>
          <w:szCs w:val="22"/>
        </w:rPr>
      </w:pPr>
      <w:r w:rsidRPr="002B1E54">
        <w:rPr>
          <w:szCs w:val="22"/>
        </w:rPr>
        <w:t>Injekcija į veną: į veną reikia leisti lėtai (suleisti per 3-5 minutes).</w:t>
      </w:r>
    </w:p>
    <w:p w14:paraId="57471D3F" w14:textId="77777777" w:rsidR="008979C7" w:rsidRPr="002B1E54" w:rsidRDefault="008979C7" w:rsidP="008979C7">
      <w:pPr>
        <w:pStyle w:val="Pagrindinistekstas"/>
        <w:spacing w:after="0"/>
        <w:rPr>
          <w:szCs w:val="22"/>
        </w:rPr>
      </w:pPr>
      <w:r w:rsidRPr="002B1E54">
        <w:rPr>
          <w:szCs w:val="22"/>
        </w:rPr>
        <w:t>Infuzija į veną: infuzuojama pastovi arba kartotinos dozės. Infuzijos greitis: kai viena ampulė (atitinka 500 mg natrio valproato) praskiedžiama 500 ml infuzinio tirpalo, infuzijos greitis yra 1 ml/kg kūno svorio per valandą.</w:t>
      </w:r>
      <w:r w:rsidRPr="002B1E54">
        <w:rPr>
          <w:iCs/>
          <w:szCs w:val="22"/>
        </w:rPr>
        <w:t xml:space="preserve"> Rekomenduojama natrio valproato dozė yra 0,5-1 mg/kg kūno svorio per valandą. </w:t>
      </w:r>
    </w:p>
    <w:p w14:paraId="5E39E51C" w14:textId="77777777" w:rsidR="008979C7" w:rsidRPr="002B1E54" w:rsidRDefault="008979C7" w:rsidP="008979C7">
      <w:pPr>
        <w:rPr>
          <w:szCs w:val="22"/>
        </w:rPr>
      </w:pPr>
    </w:p>
    <w:p w14:paraId="6E173A3C" w14:textId="77777777" w:rsidR="008979C7" w:rsidRPr="002B1E54" w:rsidRDefault="00426D19" w:rsidP="008979C7">
      <w:pPr>
        <w:rPr>
          <w:szCs w:val="22"/>
        </w:rPr>
      </w:pPr>
      <w:r>
        <w:rPr>
          <w:szCs w:val="22"/>
        </w:rPr>
        <w:t>Vaistinio p</w:t>
      </w:r>
      <w:r w:rsidR="008979C7" w:rsidRPr="002B1E54">
        <w:rPr>
          <w:szCs w:val="22"/>
        </w:rPr>
        <w:t>reparato negalima leisti į arteriją arba šalia venos, nes galimi audinių pažeidimai (žr. 5.3 skyrių „Lokalus toleravimas“).</w:t>
      </w:r>
    </w:p>
    <w:p w14:paraId="0C22128D" w14:textId="77777777" w:rsidR="008979C7" w:rsidRPr="002B1E54" w:rsidRDefault="008979C7" w:rsidP="008979C7">
      <w:pPr>
        <w:rPr>
          <w:color w:val="FF0000"/>
          <w:szCs w:val="22"/>
        </w:rPr>
      </w:pPr>
    </w:p>
    <w:p w14:paraId="122E5D5A" w14:textId="77777777" w:rsidR="008979C7" w:rsidRPr="002B1E54" w:rsidRDefault="008979C7" w:rsidP="008979C7">
      <w:pPr>
        <w:rPr>
          <w:szCs w:val="22"/>
        </w:rPr>
      </w:pPr>
      <w:r w:rsidRPr="002B1E54">
        <w:rPr>
          <w:szCs w:val="22"/>
        </w:rPr>
        <w:t>Vaistinio preparato skiedimo prieš vartojant instrukcija pateikiama 6.6 skyriuje.</w:t>
      </w:r>
    </w:p>
    <w:p w14:paraId="17C00D08" w14:textId="77777777" w:rsidR="008979C7" w:rsidRPr="002B1E54" w:rsidRDefault="008979C7" w:rsidP="008979C7">
      <w:pPr>
        <w:rPr>
          <w:szCs w:val="22"/>
        </w:rPr>
      </w:pPr>
    </w:p>
    <w:p w14:paraId="3DC09C63" w14:textId="77777777" w:rsidR="008979C7" w:rsidRPr="002B1E54" w:rsidRDefault="008979C7" w:rsidP="008979C7">
      <w:pPr>
        <w:rPr>
          <w:szCs w:val="22"/>
        </w:rPr>
      </w:pPr>
      <w:r w:rsidRPr="002B1E54">
        <w:rPr>
          <w:szCs w:val="22"/>
        </w:rPr>
        <w:t>Jei į veną leidžiama ir švirkščiama kitų vaistinių preparatų, Convulex injekcinį ar infuzinį tirpalą reikia leisti atskirai.</w:t>
      </w:r>
    </w:p>
    <w:p w14:paraId="213C4973" w14:textId="77777777" w:rsidR="008979C7" w:rsidRPr="002B1E54" w:rsidRDefault="008979C7" w:rsidP="008979C7">
      <w:pPr>
        <w:rPr>
          <w:szCs w:val="22"/>
        </w:rPr>
      </w:pPr>
      <w:r w:rsidRPr="002B1E54">
        <w:rPr>
          <w:szCs w:val="22"/>
        </w:rPr>
        <w:t xml:space="preserve">Kai tik leidžia </w:t>
      </w:r>
      <w:r w:rsidR="0079436A">
        <w:rPr>
          <w:szCs w:val="22"/>
        </w:rPr>
        <w:t>paciento</w:t>
      </w:r>
      <w:r w:rsidR="0079436A" w:rsidRPr="002B1E54">
        <w:rPr>
          <w:szCs w:val="22"/>
        </w:rPr>
        <w:t xml:space="preserve"> </w:t>
      </w:r>
      <w:r w:rsidRPr="002B1E54">
        <w:rPr>
          <w:szCs w:val="22"/>
        </w:rPr>
        <w:t>sveikatos būklė, gydymą Convulex injekciniu ar infuziniu tirpalu</w:t>
      </w:r>
      <w:r w:rsidRPr="002B1E54">
        <w:rPr>
          <w:b/>
          <w:i/>
          <w:szCs w:val="22"/>
        </w:rPr>
        <w:t xml:space="preserve"> </w:t>
      </w:r>
      <w:r w:rsidRPr="002B1E54">
        <w:rPr>
          <w:szCs w:val="22"/>
        </w:rPr>
        <w:t xml:space="preserve">reikia keisti geriamąja vaistinio preparato farmacine forma. Paprastai geriamoji </w:t>
      </w:r>
      <w:r w:rsidR="0079436A" w:rsidRPr="002B1E54">
        <w:rPr>
          <w:szCs w:val="22"/>
        </w:rPr>
        <w:t xml:space="preserve">vaistinio preparato </w:t>
      </w:r>
      <w:r w:rsidRPr="002B1E54">
        <w:rPr>
          <w:szCs w:val="22"/>
        </w:rPr>
        <w:t>farmacinė forma gerti skiriama praėjus 12 valandų po injekcinio tirpalo suleidimo.</w:t>
      </w:r>
    </w:p>
    <w:p w14:paraId="20DA7F32" w14:textId="77777777" w:rsidR="002E2DE9" w:rsidRDefault="002E2DE9" w:rsidP="002E2DE9">
      <w:pPr>
        <w:rPr>
          <w:i/>
          <w:szCs w:val="22"/>
        </w:rPr>
      </w:pPr>
    </w:p>
    <w:p w14:paraId="794E6066" w14:textId="77777777" w:rsidR="002E2DE9" w:rsidRDefault="002E2DE9" w:rsidP="002E2DE9">
      <w:pPr>
        <w:rPr>
          <w:i/>
          <w:szCs w:val="22"/>
          <w:lang w:eastAsia="en-US"/>
        </w:rPr>
      </w:pPr>
      <w:r>
        <w:rPr>
          <w:i/>
          <w:szCs w:val="22"/>
        </w:rPr>
        <w:t>Vaikų populiacija</w:t>
      </w:r>
    </w:p>
    <w:p w14:paraId="4ED534F2" w14:textId="77777777" w:rsidR="002E2DE9" w:rsidRDefault="002E2DE9" w:rsidP="002E2DE9">
      <w:pPr>
        <w:rPr>
          <w:szCs w:val="22"/>
        </w:rPr>
      </w:pPr>
      <w:r>
        <w:rPr>
          <w:szCs w:val="22"/>
        </w:rPr>
        <w:t xml:space="preserve">Jaunesniems negu 18 metų vaikams ir paaugliams </w:t>
      </w:r>
      <w:r>
        <w:rPr>
          <w:noProof/>
          <w:szCs w:val="22"/>
        </w:rPr>
        <w:t>valpro rūgšties</w:t>
      </w:r>
      <w:r>
        <w:rPr>
          <w:szCs w:val="22"/>
        </w:rPr>
        <w:t xml:space="preserve"> vartojimo afektiniams sutrikimams gydyti saugumas ir veiksmingumas neištirtas. Apie vartojimo saugumą vaikams žr. 4.8 skyrių.</w:t>
      </w:r>
    </w:p>
    <w:p w14:paraId="645D068C" w14:textId="039E5D04" w:rsidR="008979C7" w:rsidRDefault="008979C7" w:rsidP="008979C7">
      <w:pPr>
        <w:rPr>
          <w:szCs w:val="22"/>
        </w:rPr>
      </w:pPr>
    </w:p>
    <w:p w14:paraId="3143193F" w14:textId="77777777" w:rsidR="00984D1E" w:rsidRPr="00B04A2A" w:rsidRDefault="00984D1E" w:rsidP="00984D1E">
      <w:pPr>
        <w:rPr>
          <w:i/>
          <w:noProof/>
        </w:rPr>
      </w:pPr>
      <w:r w:rsidRPr="00A2668C">
        <w:rPr>
          <w:i/>
          <w:noProof/>
        </w:rPr>
        <w:t xml:space="preserve">Pacientams, kurių inkstų </w:t>
      </w:r>
      <w:r w:rsidRPr="001815B9">
        <w:rPr>
          <w:i/>
          <w:noProof/>
        </w:rPr>
        <w:t>ir (arba) kepenų funkcija sutrikusi</w:t>
      </w:r>
      <w:r w:rsidRPr="00B04A2A">
        <w:rPr>
          <w:i/>
          <w:noProof/>
        </w:rPr>
        <w:t xml:space="preserve"> </w:t>
      </w:r>
    </w:p>
    <w:p w14:paraId="6D631507" w14:textId="1249B618" w:rsidR="00984D1E" w:rsidRPr="00EA3B4E" w:rsidRDefault="00984D1E" w:rsidP="00984D1E">
      <w:r w:rsidRPr="00EA3B4E">
        <w:t>Pacientams, kurie serga inkstų nepakankamumu, gali reikėti mažinti dozę, o jeigu taikomas gydymas hemodializėmis, dozę gali reikėti didinti. Valproatas dializės metu yra šalinamas iš organizmo (žr. 4.9 skyrių). Dozę reikia koreguoti remiantis klinikine paciento stebėsena (žr. 4.4 skyrių).</w:t>
      </w:r>
    </w:p>
    <w:p w14:paraId="30DB78CF" w14:textId="77777777" w:rsidR="00984D1E" w:rsidRPr="002B1E54" w:rsidRDefault="00984D1E" w:rsidP="00984D1E">
      <w:pPr>
        <w:rPr>
          <w:szCs w:val="22"/>
        </w:rPr>
      </w:pPr>
    </w:p>
    <w:p w14:paraId="5FD11282" w14:textId="77777777" w:rsidR="008979C7" w:rsidRPr="002B1E54" w:rsidRDefault="008979C7" w:rsidP="008979C7">
      <w:pPr>
        <w:rPr>
          <w:szCs w:val="22"/>
          <w:u w:val="single"/>
        </w:rPr>
      </w:pPr>
      <w:r w:rsidRPr="002B1E54">
        <w:rPr>
          <w:szCs w:val="22"/>
          <w:u w:val="single"/>
        </w:rPr>
        <w:t>Vartojimo trukmė</w:t>
      </w:r>
    </w:p>
    <w:p w14:paraId="72BFE369" w14:textId="77777777" w:rsidR="008979C7" w:rsidRPr="002B1E54" w:rsidRDefault="008979C7" w:rsidP="008979C7">
      <w:pPr>
        <w:rPr>
          <w:szCs w:val="22"/>
        </w:rPr>
      </w:pPr>
      <w:r w:rsidRPr="002B1E54">
        <w:rPr>
          <w:szCs w:val="22"/>
        </w:rPr>
        <w:t xml:space="preserve">Epilepsijos gydymas dažniausiai trunka ilgai. Gydymo valpro rūgšties vaistiniais preparatais pradžia ir jo trukmė yra individualios, jas nustato gydytojas neurologas arba vaikų neurologas. Valpro rūgšties </w:t>
      </w:r>
      <w:r w:rsidR="0079436A">
        <w:rPr>
          <w:szCs w:val="22"/>
        </w:rPr>
        <w:t>v</w:t>
      </w:r>
      <w:r w:rsidRPr="002B1E54">
        <w:rPr>
          <w:szCs w:val="22"/>
        </w:rPr>
        <w:t>aistinio preparato dozė dažniausiai mažinama arba gydymas nutraukiamas tik tuomet, kai traukulių nebūna mažiausiai 2-3 metus. Vaistinio preparato dozė mažinama labai palengva vienerius, dvejus metus. Šiuo laikotarpiu, mažinant dozę, tyrimo EEG rezultatai neturi pablogėti. Mažinant vaistinio preparato dozę vaikams, reikia atsižvelgti į nuo amžiaus priklausantį dozės ir kūno svorio santykio kitimą.</w:t>
      </w:r>
    </w:p>
    <w:p w14:paraId="46841959" w14:textId="77777777" w:rsidR="008979C7" w:rsidRPr="002B1E54" w:rsidRDefault="008979C7" w:rsidP="008979C7">
      <w:pPr>
        <w:rPr>
          <w:szCs w:val="22"/>
        </w:rPr>
      </w:pPr>
    </w:p>
    <w:p w14:paraId="54CD3BE1" w14:textId="77777777" w:rsidR="008979C7" w:rsidRPr="002B1E54" w:rsidRDefault="008979C7" w:rsidP="008979C7">
      <w:pPr>
        <w:ind w:left="567" w:hanging="567"/>
        <w:rPr>
          <w:b/>
          <w:szCs w:val="22"/>
        </w:rPr>
      </w:pPr>
      <w:r w:rsidRPr="002B1E54">
        <w:rPr>
          <w:b/>
          <w:szCs w:val="22"/>
        </w:rPr>
        <w:t>4.3</w:t>
      </w:r>
      <w:r w:rsidRPr="002B1E54">
        <w:rPr>
          <w:b/>
          <w:szCs w:val="22"/>
        </w:rPr>
        <w:tab/>
        <w:t>Kontraindikacijos</w:t>
      </w:r>
    </w:p>
    <w:p w14:paraId="607F0AB1" w14:textId="77777777" w:rsidR="00062C09" w:rsidRPr="002B1E54" w:rsidRDefault="00062C09" w:rsidP="00062C09">
      <w:pPr>
        <w:rPr>
          <w:noProof/>
          <w:szCs w:val="22"/>
          <w:lang w:eastAsia="en-US"/>
        </w:rPr>
      </w:pPr>
    </w:p>
    <w:p w14:paraId="04CA0DFB" w14:textId="77777777" w:rsidR="00062C09" w:rsidRPr="002B1E54" w:rsidRDefault="00062C09" w:rsidP="00062C09">
      <w:pPr>
        <w:rPr>
          <w:noProof/>
          <w:szCs w:val="22"/>
          <w:lang w:eastAsia="en-US"/>
        </w:rPr>
      </w:pPr>
      <w:r w:rsidRPr="002B1E54">
        <w:rPr>
          <w:noProof/>
          <w:szCs w:val="22"/>
          <w:lang w:eastAsia="en-US"/>
        </w:rPr>
        <w:t>Convulex d</w:t>
      </w:r>
      <w:r w:rsidR="0079436A">
        <w:rPr>
          <w:noProof/>
          <w:szCs w:val="22"/>
          <w:lang w:eastAsia="en-US"/>
        </w:rPr>
        <w:t>r</w:t>
      </w:r>
      <w:r w:rsidRPr="002B1E54">
        <w:rPr>
          <w:noProof/>
          <w:szCs w:val="22"/>
          <w:lang w:eastAsia="en-US"/>
        </w:rPr>
        <w:t>audžiama vartoti toliau išvardytais atvejais:</w:t>
      </w:r>
    </w:p>
    <w:p w14:paraId="56871C51" w14:textId="77777777" w:rsidR="008979C7" w:rsidRPr="002B1E54" w:rsidRDefault="008979C7" w:rsidP="008979C7">
      <w:pPr>
        <w:ind w:left="709" w:hanging="425"/>
        <w:rPr>
          <w:szCs w:val="22"/>
        </w:rPr>
      </w:pPr>
      <w:r w:rsidRPr="002B1E54">
        <w:rPr>
          <w:szCs w:val="22"/>
        </w:rPr>
        <w:t>-</w:t>
      </w:r>
      <w:r w:rsidRPr="002B1E54">
        <w:rPr>
          <w:szCs w:val="22"/>
        </w:rPr>
        <w:tab/>
        <w:t>Padidėjęs jautrumas natrio valproatui arba bet kuriai 6.1 skyriuje nurodytai pagalbinei medžiagai;</w:t>
      </w:r>
    </w:p>
    <w:p w14:paraId="185629DE" w14:textId="77777777" w:rsidR="008979C7" w:rsidRPr="002B1E54" w:rsidRDefault="008979C7" w:rsidP="008979C7">
      <w:pPr>
        <w:ind w:left="709" w:hanging="425"/>
        <w:rPr>
          <w:szCs w:val="22"/>
        </w:rPr>
      </w:pPr>
      <w:r w:rsidRPr="002B1E54">
        <w:rPr>
          <w:szCs w:val="22"/>
        </w:rPr>
        <w:t>-</w:t>
      </w:r>
      <w:r w:rsidRPr="002B1E54">
        <w:rPr>
          <w:szCs w:val="22"/>
        </w:rPr>
        <w:tab/>
        <w:t>anamnezėje sunki kepenų liga, nurodymai apie sunkias kepenų ligas, ypač susijusias su vaistinių preparatų vartojimu tarp artimiausių giminaičių narių;</w:t>
      </w:r>
    </w:p>
    <w:p w14:paraId="3C90E657" w14:textId="77777777" w:rsidR="008979C7" w:rsidRPr="002B1E54" w:rsidRDefault="008979C7" w:rsidP="008979C7">
      <w:pPr>
        <w:ind w:left="709" w:hanging="425"/>
        <w:rPr>
          <w:szCs w:val="22"/>
        </w:rPr>
      </w:pPr>
      <w:r w:rsidRPr="002B1E54">
        <w:rPr>
          <w:szCs w:val="22"/>
        </w:rPr>
        <w:t>-</w:t>
      </w:r>
      <w:r w:rsidRPr="002B1E54">
        <w:rPr>
          <w:szCs w:val="22"/>
        </w:rPr>
        <w:tab/>
        <w:t>yra sunkus kepenų arba kasos funkcijos sutrikimas;</w:t>
      </w:r>
    </w:p>
    <w:p w14:paraId="1DE17664" w14:textId="77777777" w:rsidR="008979C7" w:rsidRPr="002B1E54" w:rsidRDefault="008979C7" w:rsidP="008979C7">
      <w:pPr>
        <w:ind w:left="709" w:hanging="425"/>
        <w:rPr>
          <w:szCs w:val="22"/>
        </w:rPr>
      </w:pPr>
      <w:r w:rsidRPr="002B1E54">
        <w:rPr>
          <w:szCs w:val="22"/>
        </w:rPr>
        <w:t>-</w:t>
      </w:r>
      <w:r w:rsidRPr="002B1E54">
        <w:rPr>
          <w:szCs w:val="22"/>
        </w:rPr>
        <w:tab/>
        <w:t>broliams, seserims nustatyti sunkūs kepenų pažeidimai dėl gydymosi valpro rūgštimi, sukėlę mirtį;</w:t>
      </w:r>
    </w:p>
    <w:p w14:paraId="6D87AB8C" w14:textId="77777777" w:rsidR="008979C7" w:rsidRPr="002B1E54" w:rsidRDefault="008979C7" w:rsidP="008979C7">
      <w:pPr>
        <w:pStyle w:val="Sraopastraipa"/>
        <w:numPr>
          <w:ilvl w:val="0"/>
          <w:numId w:val="7"/>
        </w:numPr>
        <w:ind w:left="709" w:hanging="425"/>
        <w:rPr>
          <w:szCs w:val="22"/>
        </w:rPr>
      </w:pPr>
      <w:r w:rsidRPr="002B1E54">
        <w:rPr>
          <w:szCs w:val="22"/>
        </w:rPr>
        <w:t>yra kepenų porfirija;</w:t>
      </w:r>
    </w:p>
    <w:p w14:paraId="08CD162B" w14:textId="77777777" w:rsidR="008979C7" w:rsidRPr="002B1E54" w:rsidRDefault="008979C7" w:rsidP="008979C7">
      <w:pPr>
        <w:pStyle w:val="Sraopastraipa"/>
        <w:numPr>
          <w:ilvl w:val="0"/>
          <w:numId w:val="7"/>
        </w:numPr>
        <w:ind w:left="709" w:hanging="425"/>
        <w:rPr>
          <w:szCs w:val="22"/>
        </w:rPr>
      </w:pPr>
      <w:r w:rsidRPr="002B1E54">
        <w:rPr>
          <w:szCs w:val="22"/>
        </w:rPr>
        <w:lastRenderedPageBreak/>
        <w:t>nustatyti kraujo krešumo sutrikimai;</w:t>
      </w:r>
    </w:p>
    <w:p w14:paraId="3ED83049" w14:textId="77777777" w:rsidR="008979C7" w:rsidRPr="002B1E54" w:rsidRDefault="008979C7" w:rsidP="008979C7">
      <w:pPr>
        <w:pStyle w:val="Sraopastraipa"/>
        <w:numPr>
          <w:ilvl w:val="0"/>
          <w:numId w:val="7"/>
        </w:numPr>
        <w:ind w:left="709" w:hanging="425"/>
        <w:rPr>
          <w:szCs w:val="22"/>
        </w:rPr>
      </w:pPr>
      <w:r w:rsidRPr="002B1E54">
        <w:rPr>
          <w:szCs w:val="22"/>
        </w:rPr>
        <w:t>inkstų funkcijos sutrikimas;</w:t>
      </w:r>
    </w:p>
    <w:p w14:paraId="06C130FF" w14:textId="77777777" w:rsidR="008979C7" w:rsidRPr="002B1E54" w:rsidRDefault="008979C7" w:rsidP="008979C7">
      <w:pPr>
        <w:pStyle w:val="Sraopastraipa"/>
        <w:numPr>
          <w:ilvl w:val="0"/>
          <w:numId w:val="7"/>
        </w:numPr>
        <w:ind w:left="709" w:hanging="425"/>
        <w:rPr>
          <w:szCs w:val="22"/>
        </w:rPr>
      </w:pPr>
      <w:r w:rsidRPr="002B1E54">
        <w:rPr>
          <w:szCs w:val="22"/>
        </w:rPr>
        <w:t>yra nuo insulino priklausomas cukrinis diabetas;</w:t>
      </w:r>
    </w:p>
    <w:p w14:paraId="3C815D43" w14:textId="77777777" w:rsidR="008979C7" w:rsidRPr="002B1E54" w:rsidRDefault="008979C7" w:rsidP="008979C7">
      <w:pPr>
        <w:pStyle w:val="Sraopastraipa"/>
        <w:numPr>
          <w:ilvl w:val="0"/>
          <w:numId w:val="7"/>
        </w:numPr>
        <w:ind w:left="709" w:hanging="425"/>
        <w:rPr>
          <w:szCs w:val="22"/>
        </w:rPr>
      </w:pPr>
      <w:r w:rsidRPr="002B1E54">
        <w:rPr>
          <w:szCs w:val="22"/>
        </w:rPr>
        <w:t xml:space="preserve">nustatytos mitochondrinės ligos, kurias sukėlė mitochondrijų fermentą polimerazę </w:t>
      </w:r>
      <w:r w:rsidRPr="002B1E54">
        <w:rPr>
          <w:rFonts w:eastAsia="Times New Roman"/>
          <w:szCs w:val="22"/>
          <w:lang w:eastAsia="de-DE"/>
        </w:rPr>
        <w:t xml:space="preserve">γ (POLG) </w:t>
      </w:r>
      <w:r w:rsidRPr="002B1E54">
        <w:rPr>
          <w:szCs w:val="22"/>
        </w:rPr>
        <w:t>koduojančio branduolio geno</w:t>
      </w:r>
      <w:r w:rsidRPr="002B1E54">
        <w:rPr>
          <w:rFonts w:eastAsia="Times New Roman"/>
          <w:szCs w:val="22"/>
          <w:lang w:eastAsia="de-DE"/>
        </w:rPr>
        <w:t xml:space="preserve"> mutacija, pavyzdžiui Alpers-Huttenlocher sindromas, ir jaunesniems kaip 2 metų vaikams, kuriems įtariama su POLG susijusi liga (žr. 4.4 skyrių)</w:t>
      </w:r>
      <w:r w:rsidRPr="002B1E54">
        <w:rPr>
          <w:szCs w:val="22"/>
        </w:rPr>
        <w:t>.</w:t>
      </w:r>
    </w:p>
    <w:p w14:paraId="49E396C6" w14:textId="77777777" w:rsidR="00062C09" w:rsidRPr="002B1E54" w:rsidRDefault="00062C09" w:rsidP="00062C09">
      <w:pPr>
        <w:rPr>
          <w:szCs w:val="22"/>
        </w:rPr>
      </w:pPr>
    </w:p>
    <w:p w14:paraId="3B1C160D" w14:textId="77777777" w:rsidR="00062C09" w:rsidRPr="002B1E54" w:rsidRDefault="00062C09" w:rsidP="00062C09">
      <w:pPr>
        <w:rPr>
          <w:szCs w:val="22"/>
          <w:u w:val="single"/>
        </w:rPr>
      </w:pPr>
      <w:r w:rsidRPr="002B1E54">
        <w:rPr>
          <w:szCs w:val="22"/>
          <w:u w:val="single"/>
        </w:rPr>
        <w:t xml:space="preserve">Epilepsijos gydymas </w:t>
      </w:r>
    </w:p>
    <w:p w14:paraId="3F86CEAF" w14:textId="77777777" w:rsidR="00062C09" w:rsidRPr="002B1E54" w:rsidRDefault="00062C09" w:rsidP="00062C09">
      <w:pPr>
        <w:ind w:left="567"/>
        <w:rPr>
          <w:szCs w:val="22"/>
        </w:rPr>
      </w:pPr>
      <w:r w:rsidRPr="002B1E54">
        <w:rPr>
          <w:szCs w:val="22"/>
        </w:rPr>
        <w:t>• nėščioms moterims, nebent nėra tinkamo alternatyvaus gydymo (žr. 4.4 ir 4.6 skyrius)</w:t>
      </w:r>
      <w:r w:rsidR="0079436A">
        <w:rPr>
          <w:szCs w:val="22"/>
        </w:rPr>
        <w:t>;</w:t>
      </w:r>
    </w:p>
    <w:p w14:paraId="31B3E0DF" w14:textId="77777777" w:rsidR="00062C09" w:rsidRPr="002B1E54" w:rsidRDefault="00062C09" w:rsidP="00062C09">
      <w:pPr>
        <w:ind w:left="567"/>
        <w:rPr>
          <w:szCs w:val="22"/>
        </w:rPr>
      </w:pPr>
      <w:r w:rsidRPr="002B1E54">
        <w:rPr>
          <w:szCs w:val="22"/>
        </w:rPr>
        <w:t xml:space="preserve"> • vaisingoms moterims, nebent laikomasi nėštumo prevencijos programos sąlygų (žr. 4.4 ir 4.6 skyrius)</w:t>
      </w:r>
      <w:r w:rsidR="0079436A">
        <w:rPr>
          <w:szCs w:val="22"/>
        </w:rPr>
        <w:t>.</w:t>
      </w:r>
    </w:p>
    <w:p w14:paraId="5CC6A7EC" w14:textId="77777777" w:rsidR="00062C09" w:rsidRPr="002B1E54" w:rsidRDefault="00062C09" w:rsidP="00062C09">
      <w:pPr>
        <w:rPr>
          <w:szCs w:val="22"/>
        </w:rPr>
      </w:pPr>
    </w:p>
    <w:p w14:paraId="4C24EB90" w14:textId="77777777" w:rsidR="00062C09" w:rsidRPr="002B1E54" w:rsidRDefault="00062C09" w:rsidP="00062C09">
      <w:pPr>
        <w:rPr>
          <w:szCs w:val="22"/>
          <w:u w:val="single"/>
        </w:rPr>
      </w:pPr>
      <w:r w:rsidRPr="002B1E54">
        <w:rPr>
          <w:szCs w:val="22"/>
          <w:u w:val="single"/>
        </w:rPr>
        <w:t xml:space="preserve">Bipolinio sutrikimo gydymas </w:t>
      </w:r>
    </w:p>
    <w:p w14:paraId="3F6DE38E" w14:textId="77777777" w:rsidR="00062C09" w:rsidRPr="002B1E54" w:rsidRDefault="00062C09" w:rsidP="00062C09">
      <w:pPr>
        <w:ind w:left="567"/>
        <w:rPr>
          <w:szCs w:val="22"/>
        </w:rPr>
      </w:pPr>
      <w:r w:rsidRPr="002B1E54">
        <w:rPr>
          <w:szCs w:val="22"/>
        </w:rPr>
        <w:t>• nėščioms moterims (žr. 4.4 ir 4.6 skyrius)</w:t>
      </w:r>
      <w:r w:rsidR="0079436A">
        <w:rPr>
          <w:szCs w:val="22"/>
        </w:rPr>
        <w:t>;</w:t>
      </w:r>
    </w:p>
    <w:p w14:paraId="75BF9C2B" w14:textId="77777777" w:rsidR="008979C7" w:rsidRPr="002B1E54" w:rsidRDefault="00062C09" w:rsidP="00062C09">
      <w:pPr>
        <w:ind w:left="567"/>
        <w:rPr>
          <w:szCs w:val="22"/>
        </w:rPr>
      </w:pPr>
      <w:r w:rsidRPr="002B1E54">
        <w:rPr>
          <w:szCs w:val="22"/>
        </w:rPr>
        <w:t>• vaisingoms moterims, nebent laikomasi nėštumo prevencijos programos sąlygų (žr. 4.4 ir 4.6 skyrius)</w:t>
      </w:r>
      <w:r w:rsidR="0079436A">
        <w:rPr>
          <w:szCs w:val="22"/>
        </w:rPr>
        <w:t>.</w:t>
      </w:r>
    </w:p>
    <w:p w14:paraId="52D718CD" w14:textId="77777777" w:rsidR="00062C09" w:rsidRPr="002B1E54" w:rsidRDefault="00062C09" w:rsidP="00062C09">
      <w:pPr>
        <w:ind w:left="567"/>
        <w:rPr>
          <w:szCs w:val="22"/>
        </w:rPr>
      </w:pPr>
    </w:p>
    <w:p w14:paraId="20DF61FE" w14:textId="77777777" w:rsidR="008979C7" w:rsidRPr="002B1E54" w:rsidRDefault="008979C7" w:rsidP="008979C7">
      <w:pPr>
        <w:ind w:left="567" w:hanging="567"/>
        <w:rPr>
          <w:b/>
          <w:szCs w:val="22"/>
        </w:rPr>
      </w:pPr>
      <w:r w:rsidRPr="002B1E54">
        <w:rPr>
          <w:b/>
          <w:szCs w:val="22"/>
        </w:rPr>
        <w:t>4.4</w:t>
      </w:r>
      <w:r w:rsidRPr="002B1E54">
        <w:rPr>
          <w:b/>
          <w:szCs w:val="22"/>
        </w:rPr>
        <w:tab/>
        <w:t>Specialūs įspėjimai ir atsargumo priemonės</w:t>
      </w:r>
    </w:p>
    <w:p w14:paraId="34BF07DE" w14:textId="77777777" w:rsidR="008979C7" w:rsidRPr="002B1E54" w:rsidRDefault="008979C7" w:rsidP="008979C7">
      <w:pPr>
        <w:rPr>
          <w:szCs w:val="22"/>
        </w:rPr>
      </w:pPr>
    </w:p>
    <w:tbl>
      <w:tblPr>
        <w:tblW w:w="9180" w:type="dxa"/>
        <w:tblInd w:w="70" w:type="dxa"/>
        <w:tblCellMar>
          <w:left w:w="0" w:type="dxa"/>
          <w:right w:w="0" w:type="dxa"/>
        </w:tblCellMar>
        <w:tblLook w:val="04A0" w:firstRow="1" w:lastRow="0" w:firstColumn="1" w:lastColumn="0" w:noHBand="0" w:noVBand="1"/>
      </w:tblPr>
      <w:tblGrid>
        <w:gridCol w:w="9180"/>
      </w:tblGrid>
      <w:tr w:rsidR="008979C7" w:rsidRPr="002B1E54" w14:paraId="61C9BF2B" w14:textId="77777777" w:rsidTr="00062C09">
        <w:trPr>
          <w:trHeight w:val="1440"/>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1F9DAB23" w14:textId="77777777" w:rsidR="00062C09" w:rsidRPr="002B1E54" w:rsidRDefault="00062C09" w:rsidP="00062C09">
            <w:pPr>
              <w:ind w:left="72" w:right="179"/>
              <w:rPr>
                <w:b/>
                <w:szCs w:val="22"/>
                <w:u w:val="single"/>
                <w:lang w:eastAsia="zh-CN"/>
              </w:rPr>
            </w:pPr>
            <w:r w:rsidRPr="002B1E54">
              <w:rPr>
                <w:b/>
                <w:szCs w:val="22"/>
                <w:u w:val="single"/>
                <w:lang w:eastAsia="zh-CN"/>
              </w:rPr>
              <w:t xml:space="preserve">Nėštumo prevencijos programa </w:t>
            </w:r>
          </w:p>
          <w:p w14:paraId="7EBB2F3C" w14:textId="77777777" w:rsidR="00062C09" w:rsidRPr="002B1E54" w:rsidRDefault="00062C09" w:rsidP="00062C09">
            <w:pPr>
              <w:ind w:left="72" w:right="179"/>
              <w:rPr>
                <w:szCs w:val="22"/>
                <w:lang w:eastAsia="zh-CN"/>
              </w:rPr>
            </w:pPr>
            <w:r w:rsidRPr="002B1E54">
              <w:rPr>
                <w:szCs w:val="22"/>
                <w:lang w:eastAsia="zh-CN"/>
              </w:rPr>
              <w:t xml:space="preserve">Valproatas yra labai teratogeniškas ir vaikams, kurių motinos nėštumo laikotarpiu vartojo valproato, yra didelė apsigimimų ir nervų sistemos raidos sutrikimų pasireiškimo rizika (žr. 4.6 skyrių). </w:t>
            </w:r>
          </w:p>
          <w:p w14:paraId="6E10029C" w14:textId="77777777" w:rsidR="00062C09" w:rsidRPr="002B1E54" w:rsidRDefault="00062C09" w:rsidP="00062C09">
            <w:pPr>
              <w:ind w:left="72" w:right="179"/>
              <w:rPr>
                <w:szCs w:val="22"/>
                <w:lang w:eastAsia="zh-CN"/>
              </w:rPr>
            </w:pPr>
            <w:r w:rsidRPr="002B1E54">
              <w:rPr>
                <w:szCs w:val="22"/>
                <w:lang w:eastAsia="zh-CN"/>
              </w:rPr>
              <w:t xml:space="preserve">Convulex draudžiama vartoti toliau išvardytais atvejais:  </w:t>
            </w:r>
          </w:p>
          <w:p w14:paraId="77411793" w14:textId="77777777" w:rsidR="00062C09" w:rsidRPr="002B1E54" w:rsidRDefault="00062C09" w:rsidP="00062C09">
            <w:pPr>
              <w:ind w:left="72" w:right="179"/>
              <w:rPr>
                <w:szCs w:val="22"/>
                <w:lang w:eastAsia="zh-CN"/>
              </w:rPr>
            </w:pPr>
          </w:p>
          <w:p w14:paraId="17325AD1" w14:textId="77777777" w:rsidR="00062C09" w:rsidRPr="002B1E54" w:rsidRDefault="00062C09" w:rsidP="00062C09">
            <w:pPr>
              <w:ind w:left="72" w:right="179"/>
              <w:rPr>
                <w:szCs w:val="22"/>
                <w:u w:val="single"/>
                <w:lang w:eastAsia="zh-CN"/>
              </w:rPr>
            </w:pPr>
            <w:r w:rsidRPr="002B1E54">
              <w:rPr>
                <w:szCs w:val="22"/>
                <w:u w:val="single"/>
                <w:lang w:eastAsia="zh-CN"/>
              </w:rPr>
              <w:t xml:space="preserve">Epilepsijos gydymas </w:t>
            </w:r>
          </w:p>
          <w:p w14:paraId="01D2B382" w14:textId="77777777" w:rsidR="00062C09" w:rsidRPr="002B1E54" w:rsidRDefault="00062C09" w:rsidP="00062C09">
            <w:pPr>
              <w:ind w:left="529" w:right="179"/>
              <w:rPr>
                <w:szCs w:val="22"/>
                <w:lang w:eastAsia="zh-CN"/>
              </w:rPr>
            </w:pPr>
            <w:r w:rsidRPr="002B1E54">
              <w:rPr>
                <w:szCs w:val="22"/>
                <w:lang w:eastAsia="zh-CN"/>
              </w:rPr>
              <w:t>• nėščioms moterims, nebent nėra tinkamo alternatyvaus gydymo (žr. 4.3 ir 4.6 skyrius)</w:t>
            </w:r>
            <w:r w:rsidR="006D43B3">
              <w:rPr>
                <w:szCs w:val="22"/>
                <w:lang w:eastAsia="zh-CN"/>
              </w:rPr>
              <w:t>;</w:t>
            </w:r>
          </w:p>
          <w:p w14:paraId="0B3D42D1" w14:textId="77777777" w:rsidR="00062C09" w:rsidRPr="002B1E54" w:rsidRDefault="00062C09" w:rsidP="00062C09">
            <w:pPr>
              <w:ind w:left="529" w:right="179"/>
              <w:rPr>
                <w:szCs w:val="22"/>
                <w:lang w:eastAsia="zh-CN"/>
              </w:rPr>
            </w:pPr>
            <w:r w:rsidRPr="002B1E54">
              <w:rPr>
                <w:szCs w:val="22"/>
                <w:lang w:eastAsia="zh-CN"/>
              </w:rPr>
              <w:t>• vaisingoms moterims, nebent laikomasi nėštumo prevencijos programos sąlygų (žr. 4.3 ir 4.6 skyrius)</w:t>
            </w:r>
            <w:r w:rsidR="006D43B3">
              <w:rPr>
                <w:szCs w:val="22"/>
                <w:lang w:eastAsia="zh-CN"/>
              </w:rPr>
              <w:t>;</w:t>
            </w:r>
            <w:r w:rsidRPr="002B1E54">
              <w:rPr>
                <w:szCs w:val="22"/>
                <w:lang w:eastAsia="zh-CN"/>
              </w:rPr>
              <w:t xml:space="preserve"> </w:t>
            </w:r>
          </w:p>
          <w:p w14:paraId="4839156F" w14:textId="77777777" w:rsidR="00062C09" w:rsidRPr="002B1E54" w:rsidRDefault="00062C09" w:rsidP="00062C09">
            <w:pPr>
              <w:ind w:left="72" w:right="179"/>
              <w:rPr>
                <w:b/>
                <w:szCs w:val="22"/>
                <w:lang w:eastAsia="zh-CN"/>
              </w:rPr>
            </w:pPr>
            <w:r w:rsidRPr="002B1E54">
              <w:rPr>
                <w:b/>
                <w:szCs w:val="22"/>
                <w:lang w:eastAsia="zh-CN"/>
              </w:rPr>
              <w:t xml:space="preserve"> </w:t>
            </w:r>
          </w:p>
          <w:p w14:paraId="50F81510" w14:textId="77777777" w:rsidR="00062C09" w:rsidRPr="002B1E54" w:rsidRDefault="00062C09" w:rsidP="00062C09">
            <w:pPr>
              <w:ind w:left="72" w:right="179"/>
              <w:rPr>
                <w:szCs w:val="22"/>
                <w:u w:val="single"/>
                <w:lang w:eastAsia="zh-CN"/>
              </w:rPr>
            </w:pPr>
            <w:r w:rsidRPr="002B1E54">
              <w:rPr>
                <w:szCs w:val="22"/>
                <w:u w:val="single"/>
                <w:lang w:eastAsia="zh-CN"/>
              </w:rPr>
              <w:t xml:space="preserve">Bipolinio sutrikimo gydymas  </w:t>
            </w:r>
          </w:p>
          <w:p w14:paraId="584CD7E2" w14:textId="77777777" w:rsidR="00062C09" w:rsidRPr="002B1E54" w:rsidRDefault="00062C09" w:rsidP="00062C09">
            <w:pPr>
              <w:ind w:left="529" w:right="179"/>
              <w:rPr>
                <w:szCs w:val="22"/>
                <w:lang w:eastAsia="zh-CN"/>
              </w:rPr>
            </w:pPr>
            <w:r w:rsidRPr="002B1E54">
              <w:rPr>
                <w:szCs w:val="22"/>
                <w:lang w:eastAsia="zh-CN"/>
              </w:rPr>
              <w:t>• nėščioms moterims (žr. 4.3 ir 4.6 skyrius)</w:t>
            </w:r>
            <w:r w:rsidR="006D43B3">
              <w:rPr>
                <w:szCs w:val="22"/>
                <w:lang w:eastAsia="zh-CN"/>
              </w:rPr>
              <w:t>;</w:t>
            </w:r>
            <w:r w:rsidRPr="002B1E54">
              <w:rPr>
                <w:szCs w:val="22"/>
                <w:lang w:eastAsia="zh-CN"/>
              </w:rPr>
              <w:t xml:space="preserve"> </w:t>
            </w:r>
          </w:p>
          <w:p w14:paraId="1702E779" w14:textId="77777777" w:rsidR="00062C09" w:rsidRPr="002B1E54" w:rsidRDefault="00062C09" w:rsidP="00062C09">
            <w:pPr>
              <w:ind w:left="529" w:right="179"/>
              <w:rPr>
                <w:szCs w:val="22"/>
                <w:lang w:eastAsia="zh-CN"/>
              </w:rPr>
            </w:pPr>
            <w:r w:rsidRPr="002B1E54">
              <w:rPr>
                <w:szCs w:val="22"/>
                <w:lang w:eastAsia="zh-CN"/>
              </w:rPr>
              <w:t>• vaisingoms moterims, nebent laikomasi nėštumo prevencijos programos sąlygų (žr. 4.3 ir 4.6 skyrius)</w:t>
            </w:r>
            <w:r w:rsidR="006D43B3">
              <w:rPr>
                <w:szCs w:val="22"/>
                <w:lang w:eastAsia="zh-CN"/>
              </w:rPr>
              <w:t>.</w:t>
            </w:r>
          </w:p>
          <w:p w14:paraId="6576D5C9" w14:textId="77777777" w:rsidR="00062C09" w:rsidRPr="002B1E54" w:rsidRDefault="00062C09" w:rsidP="00062C09">
            <w:pPr>
              <w:ind w:left="72" w:right="179"/>
              <w:rPr>
                <w:szCs w:val="22"/>
                <w:lang w:eastAsia="zh-CN"/>
              </w:rPr>
            </w:pPr>
            <w:r w:rsidRPr="002B1E54">
              <w:rPr>
                <w:szCs w:val="22"/>
                <w:lang w:eastAsia="zh-CN"/>
              </w:rPr>
              <w:t xml:space="preserve"> </w:t>
            </w:r>
          </w:p>
          <w:p w14:paraId="1AF46F24" w14:textId="77777777" w:rsidR="00062C09" w:rsidRPr="002B1E54" w:rsidRDefault="00062C09" w:rsidP="00062C09">
            <w:pPr>
              <w:ind w:left="72" w:right="179"/>
              <w:rPr>
                <w:szCs w:val="22"/>
                <w:u w:val="single"/>
                <w:lang w:eastAsia="zh-CN"/>
              </w:rPr>
            </w:pPr>
            <w:r w:rsidRPr="002B1E54">
              <w:rPr>
                <w:szCs w:val="22"/>
                <w:u w:val="single"/>
                <w:lang w:eastAsia="zh-CN"/>
              </w:rPr>
              <w:t xml:space="preserve">Nėštumo prevencijos programos sąlygos  </w:t>
            </w:r>
          </w:p>
          <w:p w14:paraId="2E5879DE" w14:textId="77777777" w:rsidR="00062C09" w:rsidRPr="002B1E54" w:rsidRDefault="00062C09" w:rsidP="00062C09">
            <w:pPr>
              <w:ind w:left="72" w:right="179"/>
              <w:rPr>
                <w:szCs w:val="22"/>
                <w:lang w:eastAsia="zh-CN"/>
              </w:rPr>
            </w:pPr>
            <w:r w:rsidRPr="002B1E54">
              <w:rPr>
                <w:szCs w:val="22"/>
                <w:lang w:eastAsia="zh-CN"/>
              </w:rPr>
              <w:t xml:space="preserve">Vaistinį preparatą skiriantis specialistas turi užtikrinti, kad:  </w:t>
            </w:r>
          </w:p>
          <w:p w14:paraId="1347FF8F" w14:textId="77777777" w:rsidR="00062C09" w:rsidRPr="002B1E54" w:rsidRDefault="00062C09" w:rsidP="00062C09">
            <w:pPr>
              <w:ind w:left="529" w:right="179"/>
              <w:rPr>
                <w:szCs w:val="22"/>
                <w:lang w:eastAsia="zh-CN"/>
              </w:rPr>
            </w:pPr>
            <w:r w:rsidRPr="002B1E54">
              <w:rPr>
                <w:szCs w:val="22"/>
                <w:lang w:eastAsia="zh-CN"/>
              </w:rPr>
              <w:t xml:space="preserve">• 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 </w:t>
            </w:r>
          </w:p>
          <w:p w14:paraId="4C23D67B" w14:textId="77777777" w:rsidR="00062C09" w:rsidRPr="002B1E54" w:rsidRDefault="00062C09" w:rsidP="00062C09">
            <w:pPr>
              <w:ind w:left="529" w:right="179"/>
              <w:rPr>
                <w:szCs w:val="22"/>
                <w:lang w:eastAsia="zh-CN"/>
              </w:rPr>
            </w:pPr>
            <w:r w:rsidRPr="002B1E54">
              <w:rPr>
                <w:szCs w:val="22"/>
                <w:lang w:eastAsia="zh-CN"/>
              </w:rPr>
              <w:t>• visoms pacientėms moterims būtų įvertinta pastojimo galimybė;</w:t>
            </w:r>
          </w:p>
          <w:p w14:paraId="15E81C1B" w14:textId="77777777" w:rsidR="00062C09" w:rsidRPr="002B1E54" w:rsidRDefault="00062C09" w:rsidP="00062C09">
            <w:pPr>
              <w:ind w:left="529" w:right="179"/>
              <w:rPr>
                <w:szCs w:val="22"/>
                <w:lang w:eastAsia="zh-CN"/>
              </w:rPr>
            </w:pPr>
            <w:r w:rsidRPr="002B1E54">
              <w:rPr>
                <w:szCs w:val="22"/>
                <w:lang w:eastAsia="zh-CN"/>
              </w:rPr>
              <w:t xml:space="preserve">• pacientė suprato ir pripažino apsigimimų ir nervų sistemos raidos sutrikimų pasireiškimo riziką, įskaitant rizikos dydį vaikams, kurių motinos nėštumo laikotarpiu vartojo valproato; </w:t>
            </w:r>
          </w:p>
          <w:p w14:paraId="048AEF1C" w14:textId="77777777" w:rsidR="00062C09" w:rsidRPr="002B1E54" w:rsidRDefault="00062C09" w:rsidP="00062C09">
            <w:pPr>
              <w:ind w:left="529" w:right="179"/>
              <w:rPr>
                <w:szCs w:val="22"/>
                <w:lang w:eastAsia="zh-CN"/>
              </w:rPr>
            </w:pPr>
            <w:r w:rsidRPr="002B1E54">
              <w:rPr>
                <w:szCs w:val="22"/>
                <w:lang w:eastAsia="zh-CN"/>
              </w:rPr>
              <w:t xml:space="preserve">• pacientė suprato būtinybę atlikti nėštumo testą prieš gydymo pradžią ir pagal poreikį jo metu; </w:t>
            </w:r>
          </w:p>
          <w:p w14:paraId="6103BA98" w14:textId="77777777" w:rsidR="00062C09" w:rsidRPr="002B1E54" w:rsidRDefault="00062C09" w:rsidP="00062C09">
            <w:pPr>
              <w:ind w:left="529" w:right="179"/>
              <w:rPr>
                <w:szCs w:val="22"/>
                <w:lang w:eastAsia="zh-CN"/>
              </w:rPr>
            </w:pPr>
            <w:r w:rsidRPr="002B1E54">
              <w:rPr>
                <w:szCs w:val="22"/>
                <w:lang w:eastAsia="zh-CN"/>
              </w:rPr>
              <w:t>• pacientė buvo konsultuota dėl kontracepcijos ir gali laikytis veiksmingos kontracepcijos reikalavimų (daugiau informacijos pateikiama šio apibraukto įspėjimo poskyryje apie kontracepciją) be pertraukų visu gydymo valproatu laikotarpiu;</w:t>
            </w:r>
          </w:p>
          <w:p w14:paraId="671A469D" w14:textId="77777777" w:rsidR="00062C09" w:rsidRPr="002B1E54" w:rsidRDefault="00062C09" w:rsidP="00062C09">
            <w:pPr>
              <w:ind w:left="529" w:right="179"/>
              <w:rPr>
                <w:szCs w:val="22"/>
                <w:lang w:eastAsia="zh-CN"/>
              </w:rPr>
            </w:pPr>
            <w:r w:rsidRPr="002B1E54">
              <w:rPr>
                <w:szCs w:val="22"/>
                <w:lang w:eastAsia="zh-CN"/>
              </w:rPr>
              <w:t xml:space="preserve">• pacientė suprato būtinybę, kad gydymą reguliariai (ne rečiau kaip kasmet) iš naujo įvertintų gydytojas, turintis epilepsijos, bipolinio sutrikimo gydymo patirties;  </w:t>
            </w:r>
          </w:p>
          <w:p w14:paraId="7613D65D" w14:textId="77777777" w:rsidR="00062C09" w:rsidRPr="002B1E54" w:rsidRDefault="00062C09" w:rsidP="00062C09">
            <w:pPr>
              <w:ind w:left="529" w:right="179"/>
              <w:rPr>
                <w:szCs w:val="22"/>
                <w:lang w:eastAsia="zh-CN"/>
              </w:rPr>
            </w:pPr>
            <w:r w:rsidRPr="002B1E54">
              <w:rPr>
                <w:szCs w:val="22"/>
                <w:lang w:eastAsia="zh-CN"/>
              </w:rPr>
              <w:t xml:space="preserve">• pacientė suprato, kad suplanavus pastoti, būtina nedelsiant kreiptis į gydytoją, kad tai būtų laiku (prieš pastojimą ir kontracepcijos nutraukimą) aptarta ir būtų pakeistas gydymas; </w:t>
            </w:r>
          </w:p>
          <w:p w14:paraId="7213AC1D" w14:textId="77777777" w:rsidR="00062C09" w:rsidRPr="002B1E54" w:rsidRDefault="00062C09" w:rsidP="00062C09">
            <w:pPr>
              <w:ind w:left="529" w:right="179"/>
              <w:rPr>
                <w:szCs w:val="22"/>
                <w:lang w:eastAsia="zh-CN"/>
              </w:rPr>
            </w:pPr>
            <w:r w:rsidRPr="002B1E54">
              <w:rPr>
                <w:szCs w:val="22"/>
                <w:lang w:eastAsia="zh-CN"/>
              </w:rPr>
              <w:t xml:space="preserve">• pacientė suprato, kad pastojus būtina nedelsiant kreiptis į gydytoją; </w:t>
            </w:r>
          </w:p>
          <w:p w14:paraId="77BEB7F6" w14:textId="77777777" w:rsidR="00062C09" w:rsidRPr="002B1E54" w:rsidRDefault="00062C09" w:rsidP="00062C09">
            <w:pPr>
              <w:ind w:left="529" w:right="179"/>
              <w:rPr>
                <w:szCs w:val="22"/>
                <w:lang w:eastAsia="zh-CN"/>
              </w:rPr>
            </w:pPr>
            <w:r w:rsidRPr="002B1E54">
              <w:rPr>
                <w:szCs w:val="22"/>
                <w:lang w:eastAsia="zh-CN"/>
              </w:rPr>
              <w:t xml:space="preserve">• pacientė gavo paciento vadovą; </w:t>
            </w:r>
          </w:p>
          <w:p w14:paraId="6AA45A11" w14:textId="77777777" w:rsidR="00062C09" w:rsidRPr="002B1E54" w:rsidRDefault="00062C09" w:rsidP="00062C09">
            <w:pPr>
              <w:ind w:left="529" w:right="179"/>
              <w:contextualSpacing/>
              <w:rPr>
                <w:szCs w:val="22"/>
                <w:lang w:eastAsia="zh-CN"/>
              </w:rPr>
            </w:pPr>
            <w:r w:rsidRPr="002B1E54">
              <w:rPr>
                <w:sz w:val="24"/>
                <w:szCs w:val="24"/>
                <w:lang w:eastAsia="zh-CN"/>
              </w:rPr>
              <w:t xml:space="preserve">• </w:t>
            </w:r>
            <w:r w:rsidRPr="002B1E54">
              <w:rPr>
                <w:szCs w:val="22"/>
                <w:lang w:eastAsia="zh-CN"/>
              </w:rPr>
              <w:t xml:space="preserve">pacientė pripažino, kad ji suprato su valproato vartojimu susijusius pavojus ir būtinas atsargumo priemones (Kasmetinė rizikos pripažinimo forma). </w:t>
            </w:r>
          </w:p>
          <w:p w14:paraId="3E202833" w14:textId="77777777" w:rsidR="00062C09" w:rsidRPr="002B1E54" w:rsidRDefault="00062C09" w:rsidP="00062C09">
            <w:pPr>
              <w:ind w:left="529" w:right="179"/>
              <w:contextualSpacing/>
              <w:rPr>
                <w:szCs w:val="22"/>
                <w:lang w:eastAsia="zh-CN"/>
              </w:rPr>
            </w:pPr>
          </w:p>
          <w:p w14:paraId="72B30730" w14:textId="77777777" w:rsidR="00062C09" w:rsidRPr="002B1E54" w:rsidRDefault="00062C09" w:rsidP="00062C09">
            <w:pPr>
              <w:ind w:left="104" w:right="179"/>
              <w:rPr>
                <w:szCs w:val="22"/>
                <w:lang w:eastAsia="zh-CN"/>
              </w:rPr>
            </w:pPr>
            <w:r w:rsidRPr="002B1E54">
              <w:rPr>
                <w:szCs w:val="22"/>
                <w:lang w:eastAsia="zh-CN"/>
              </w:rPr>
              <w:t xml:space="preserve">Šios sąlygos yra taikomos ir moterims, kurios esamuoju laikotarpiu nėra lytiškai aktyvios, nebent vaistinį preparatą skiriantis specialistas mano, kad yra papildomų priežasčių, rodančių, kad pacientė negali pastoti. </w:t>
            </w:r>
          </w:p>
          <w:p w14:paraId="5927B466" w14:textId="77777777" w:rsidR="00062C09" w:rsidRPr="002B1E54" w:rsidRDefault="00062C09" w:rsidP="00062C09">
            <w:pPr>
              <w:ind w:left="104" w:right="179"/>
              <w:rPr>
                <w:szCs w:val="22"/>
                <w:lang w:eastAsia="zh-CN"/>
              </w:rPr>
            </w:pPr>
            <w:r w:rsidRPr="002B1E54">
              <w:rPr>
                <w:szCs w:val="22"/>
                <w:lang w:eastAsia="zh-CN"/>
              </w:rPr>
              <w:t xml:space="preserve"> </w:t>
            </w:r>
          </w:p>
          <w:p w14:paraId="63407F8D" w14:textId="77777777" w:rsidR="00062C09" w:rsidRPr="002B1E54" w:rsidRDefault="00062C09" w:rsidP="00062C09">
            <w:pPr>
              <w:ind w:right="179"/>
              <w:rPr>
                <w:szCs w:val="22"/>
                <w:u w:val="single"/>
                <w:lang w:eastAsia="zh-CN"/>
              </w:rPr>
            </w:pPr>
            <w:r w:rsidRPr="002B1E54">
              <w:rPr>
                <w:szCs w:val="22"/>
                <w:u w:val="single"/>
                <w:lang w:eastAsia="zh-CN"/>
              </w:rPr>
              <w:t xml:space="preserve">Moteriškos lyties vaikai </w:t>
            </w:r>
          </w:p>
          <w:p w14:paraId="3C6A1D8A" w14:textId="77777777" w:rsidR="00062C09" w:rsidRPr="002B1E54" w:rsidRDefault="00062C09" w:rsidP="00062C09">
            <w:pPr>
              <w:ind w:left="529" w:right="179"/>
              <w:rPr>
                <w:szCs w:val="22"/>
                <w:lang w:eastAsia="zh-CN"/>
              </w:rPr>
            </w:pPr>
            <w:r w:rsidRPr="002B1E54">
              <w:rPr>
                <w:szCs w:val="22"/>
                <w:lang w:eastAsia="zh-CN"/>
              </w:rPr>
              <w:t>• Vaistinį preparatą skiriantis specialistas turi užtikrinti, kad moteriškos lyties vaiko tėvai ar globėjai suprato, kad būtina nedelsiant kreiptis</w:t>
            </w:r>
            <w:r w:rsidR="006D43B3">
              <w:rPr>
                <w:szCs w:val="22"/>
                <w:lang w:eastAsia="zh-CN"/>
              </w:rPr>
              <w:t xml:space="preserve"> į</w:t>
            </w:r>
            <w:r w:rsidRPr="002B1E54">
              <w:rPr>
                <w:szCs w:val="22"/>
                <w:lang w:eastAsia="zh-CN"/>
              </w:rPr>
              <w:t xml:space="preserve"> specialistą, kai valproato vartojančiam moteriškos lyties vaikui prasideda pirmosios mėnesinės.  </w:t>
            </w:r>
          </w:p>
          <w:p w14:paraId="4DFBFE64" w14:textId="77777777" w:rsidR="00062C09" w:rsidRPr="002B1E54" w:rsidRDefault="00062C09" w:rsidP="00062C09">
            <w:pPr>
              <w:ind w:left="529" w:right="179"/>
              <w:rPr>
                <w:szCs w:val="22"/>
                <w:lang w:eastAsia="zh-CN"/>
              </w:rPr>
            </w:pPr>
          </w:p>
          <w:p w14:paraId="575B1233" w14:textId="77777777" w:rsidR="00062C09" w:rsidRPr="002B1E54" w:rsidRDefault="00062C09" w:rsidP="00062C09">
            <w:pPr>
              <w:ind w:left="529" w:right="179"/>
              <w:rPr>
                <w:szCs w:val="22"/>
                <w:lang w:eastAsia="zh-CN"/>
              </w:rPr>
            </w:pPr>
            <w:r w:rsidRPr="002B1E54">
              <w:rPr>
                <w:szCs w:val="22"/>
                <w:lang w:eastAsia="zh-CN"/>
              </w:rPr>
              <w:t xml:space="preserve">• 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valproato. </w:t>
            </w:r>
          </w:p>
          <w:p w14:paraId="5BD6207E" w14:textId="77777777" w:rsidR="00062C09" w:rsidRPr="002B1E54" w:rsidRDefault="00062C09" w:rsidP="00062C09">
            <w:pPr>
              <w:ind w:left="529" w:right="179"/>
              <w:rPr>
                <w:szCs w:val="22"/>
                <w:lang w:eastAsia="zh-CN"/>
              </w:rPr>
            </w:pPr>
          </w:p>
          <w:p w14:paraId="40A9662D" w14:textId="77777777" w:rsidR="00062C09" w:rsidRPr="002B1E54" w:rsidRDefault="00062C09" w:rsidP="00062C09">
            <w:pPr>
              <w:ind w:left="529" w:right="179"/>
              <w:rPr>
                <w:szCs w:val="22"/>
                <w:lang w:eastAsia="zh-CN"/>
              </w:rPr>
            </w:pPr>
            <w:r w:rsidRPr="002B1E54">
              <w:rPr>
                <w:szCs w:val="22"/>
                <w:lang w:eastAsia="zh-CN"/>
              </w:rPr>
              <w:t xml:space="preserve">• Po to, kai pacientei prasideda pirmosios mėnesinės, vaistinį preparatą skiriantis specialistas turi kasmet įvertinti gydymo valproatu poreikį ir apsvarstyti alternatyvaus gydymo galimybes. Jei valproato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 </w:t>
            </w:r>
          </w:p>
          <w:p w14:paraId="3DC1B579" w14:textId="77777777" w:rsidR="00062C09" w:rsidRPr="002B1E54" w:rsidRDefault="00062C09" w:rsidP="00062C09">
            <w:pPr>
              <w:ind w:left="529" w:right="179"/>
              <w:rPr>
                <w:szCs w:val="22"/>
                <w:lang w:eastAsia="zh-CN"/>
              </w:rPr>
            </w:pPr>
            <w:r w:rsidRPr="002B1E54">
              <w:rPr>
                <w:szCs w:val="22"/>
                <w:lang w:eastAsia="zh-CN"/>
              </w:rPr>
              <w:t xml:space="preserve"> </w:t>
            </w:r>
          </w:p>
          <w:p w14:paraId="4B5BB6BA" w14:textId="77777777" w:rsidR="00062C09" w:rsidRPr="002B1E54" w:rsidRDefault="00062C09" w:rsidP="00062C09">
            <w:pPr>
              <w:ind w:right="179"/>
              <w:rPr>
                <w:szCs w:val="22"/>
                <w:u w:val="single"/>
                <w:lang w:eastAsia="zh-CN"/>
              </w:rPr>
            </w:pPr>
            <w:r w:rsidRPr="002B1E54">
              <w:rPr>
                <w:szCs w:val="22"/>
                <w:u w:val="single"/>
                <w:lang w:eastAsia="zh-CN"/>
              </w:rPr>
              <w:t xml:space="preserve">Nėštumo testas </w:t>
            </w:r>
          </w:p>
          <w:p w14:paraId="187DDA42" w14:textId="77777777" w:rsidR="00062C09" w:rsidRPr="002B1E54" w:rsidRDefault="00062C09" w:rsidP="00062C09">
            <w:pPr>
              <w:ind w:right="179"/>
              <w:rPr>
                <w:szCs w:val="22"/>
                <w:lang w:eastAsia="zh-CN"/>
              </w:rPr>
            </w:pPr>
            <w:r w:rsidRPr="002B1E54">
              <w:rPr>
                <w:szCs w:val="22"/>
                <w:lang w:eastAsia="zh-CN"/>
              </w:rPr>
              <w:t xml:space="preserve">Prieš gydymo valproatu pradžią būtina paneigti nėštumą. Gydymo valproatu negalima pradėti vaisingoms moterims, jei jų nėštumo testo (kraujo plazmos nėštumo testo) rezultatas nėra neigiamas (tai turi patvirtinti sveikatos priežiūros specialistas), kad būtų išvengta netyčinio vartojimo nėštumo laikotarpiu. </w:t>
            </w:r>
          </w:p>
          <w:p w14:paraId="2F2AE3E7" w14:textId="77777777" w:rsidR="00062C09" w:rsidRPr="002B1E54" w:rsidRDefault="00062C09" w:rsidP="00062C09">
            <w:pPr>
              <w:ind w:left="529" w:right="179"/>
              <w:rPr>
                <w:szCs w:val="22"/>
                <w:lang w:eastAsia="zh-CN"/>
              </w:rPr>
            </w:pPr>
            <w:r w:rsidRPr="002B1E54">
              <w:rPr>
                <w:szCs w:val="22"/>
                <w:lang w:eastAsia="zh-CN"/>
              </w:rPr>
              <w:t xml:space="preserve"> </w:t>
            </w:r>
          </w:p>
          <w:p w14:paraId="1B75EB2A" w14:textId="77777777" w:rsidR="00062C09" w:rsidRPr="002B1E54" w:rsidRDefault="00062C09" w:rsidP="00062C09">
            <w:pPr>
              <w:ind w:right="179"/>
              <w:rPr>
                <w:szCs w:val="22"/>
                <w:u w:val="single"/>
                <w:lang w:eastAsia="zh-CN"/>
              </w:rPr>
            </w:pPr>
            <w:r w:rsidRPr="002B1E54">
              <w:rPr>
                <w:szCs w:val="22"/>
                <w:u w:val="single"/>
                <w:lang w:eastAsia="zh-CN"/>
              </w:rPr>
              <w:t xml:space="preserve">Kontracepcija </w:t>
            </w:r>
          </w:p>
          <w:p w14:paraId="15CB605C" w14:textId="77777777" w:rsidR="00062C09" w:rsidRPr="002B1E54" w:rsidRDefault="00062C09" w:rsidP="00062C09">
            <w:pPr>
              <w:ind w:right="179"/>
              <w:rPr>
                <w:szCs w:val="22"/>
                <w:lang w:eastAsia="zh-CN"/>
              </w:rPr>
            </w:pPr>
            <w:r w:rsidRPr="002B1E54">
              <w:rPr>
                <w:szCs w:val="22"/>
                <w:lang w:eastAsia="zh-CN"/>
              </w:rPr>
              <w:t xml:space="preserve">Vaisingos moterys, kurioms yra skirtas gydymas valproatu, turi naudoti veiksmingą kontracepcijos metodą visu gydymo valproatu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 </w:t>
            </w:r>
          </w:p>
          <w:p w14:paraId="363C6271" w14:textId="77777777" w:rsidR="002E2DE9" w:rsidRDefault="002E2DE9" w:rsidP="002E2DE9">
            <w:pPr>
              <w:ind w:right="179"/>
              <w:rPr>
                <w:lang w:eastAsia="zh-CN"/>
              </w:rPr>
            </w:pPr>
          </w:p>
          <w:p w14:paraId="45996BA8" w14:textId="77777777" w:rsidR="002E2DE9" w:rsidRPr="00DB2F8D" w:rsidRDefault="002E2DE9" w:rsidP="002E2DE9">
            <w:pPr>
              <w:ind w:right="179"/>
              <w:rPr>
                <w:u w:val="single"/>
                <w:lang w:eastAsia="zh-CN"/>
              </w:rPr>
            </w:pPr>
            <w:r w:rsidRPr="00DB2F8D">
              <w:rPr>
                <w:u w:val="single"/>
                <w:lang w:eastAsia="zh-CN"/>
              </w:rPr>
              <w:t>Vaistiniai preparatai, kurių sudėtyje yra estrogenų</w:t>
            </w:r>
          </w:p>
          <w:p w14:paraId="29C3E75F" w14:textId="07FCE9A7" w:rsidR="002E2DE9" w:rsidRDefault="002E2DE9" w:rsidP="002E2DE9">
            <w:pPr>
              <w:ind w:right="179"/>
              <w:rPr>
                <w:lang w:eastAsia="zh-CN"/>
              </w:rPr>
            </w:pPr>
            <w:r>
              <w:rPr>
                <w:lang w:eastAsia="zh-CN"/>
              </w:rPr>
              <w:t xml:space="preserve">Vartojimas kartu su vaistiniais preparatais, kurių sudėtyje yra estrogenų, įskaitant hormonines kontraceptines priemones, gali sukelti valproatų veiksmingumo sumažėjimą (žr. 4.5 skyrių). Pradedant gydyti arba baigiant gydyti vaistiniais preparatais, </w:t>
            </w:r>
            <w:r w:rsidR="00EC486F">
              <w:rPr>
                <w:lang w:eastAsia="zh-CN"/>
              </w:rPr>
              <w:t>kurių sudėtyje yra estrogenu, vaistinius preparatus</w:t>
            </w:r>
            <w:r>
              <w:rPr>
                <w:lang w:eastAsia="zh-CN"/>
              </w:rPr>
              <w:t xml:space="preserve"> paskyręs gydytojas turi stebėti klinikinį atsaką (traukulių kontrolė).</w:t>
            </w:r>
          </w:p>
          <w:p w14:paraId="5B8FEB18" w14:textId="77777777" w:rsidR="00062C09" w:rsidRPr="002B1E54" w:rsidRDefault="00062C09" w:rsidP="00062C09">
            <w:pPr>
              <w:ind w:left="529" w:right="179"/>
              <w:rPr>
                <w:szCs w:val="22"/>
                <w:lang w:eastAsia="zh-CN"/>
              </w:rPr>
            </w:pPr>
            <w:r w:rsidRPr="002B1E54">
              <w:rPr>
                <w:szCs w:val="22"/>
                <w:lang w:eastAsia="zh-CN"/>
              </w:rPr>
              <w:t xml:space="preserve"> </w:t>
            </w:r>
          </w:p>
          <w:p w14:paraId="3B3AF1C7" w14:textId="77777777" w:rsidR="00062C09" w:rsidRPr="002B1E54" w:rsidRDefault="00062C09" w:rsidP="00062C09">
            <w:pPr>
              <w:ind w:right="179"/>
              <w:rPr>
                <w:szCs w:val="22"/>
                <w:u w:val="single"/>
                <w:lang w:eastAsia="zh-CN"/>
              </w:rPr>
            </w:pPr>
            <w:r w:rsidRPr="002B1E54">
              <w:rPr>
                <w:szCs w:val="22"/>
                <w:u w:val="single"/>
                <w:lang w:eastAsia="zh-CN"/>
              </w:rPr>
              <w:t>Specialisto atliekamas kasmetinis gydymo įvertinimas</w:t>
            </w:r>
          </w:p>
          <w:p w14:paraId="5F5A3502" w14:textId="77777777" w:rsidR="00062C09" w:rsidRPr="002B1E54" w:rsidRDefault="00062C09" w:rsidP="00062C09">
            <w:pPr>
              <w:ind w:left="-38" w:right="179"/>
              <w:rPr>
                <w:szCs w:val="22"/>
                <w:lang w:eastAsia="zh-CN"/>
              </w:rPr>
            </w:pPr>
            <w:r w:rsidRPr="002B1E54">
              <w:rPr>
                <w:szCs w:val="22"/>
                <w:lang w:eastAsia="zh-CN"/>
              </w:rPr>
              <w:t xml:space="preserve">Specialistas turi ne rečiau kaip kasmet iš naujo įvertinti, ar valproato vartojimas yra tinkamiausias gydymas pacientei. Pradėdamas gydymą ir kiekvienos kasmetinės peržiūros metu specialistas turi aptarti kasmetinę rizikos pripažinimo formą ir užtikrinti, kad pacientė ją suprato.  </w:t>
            </w:r>
          </w:p>
          <w:p w14:paraId="22B08623" w14:textId="77777777" w:rsidR="00062C09" w:rsidRPr="002B1E54" w:rsidRDefault="00062C09" w:rsidP="00062C09">
            <w:pPr>
              <w:ind w:left="72" w:right="179"/>
              <w:rPr>
                <w:szCs w:val="22"/>
                <w:lang w:eastAsia="zh-CN"/>
              </w:rPr>
            </w:pPr>
            <w:r w:rsidRPr="002B1E54">
              <w:rPr>
                <w:szCs w:val="22"/>
                <w:lang w:eastAsia="zh-CN"/>
              </w:rPr>
              <w:t xml:space="preserve"> </w:t>
            </w:r>
          </w:p>
          <w:p w14:paraId="6916C295" w14:textId="77777777" w:rsidR="00062C09" w:rsidRPr="002B1E54" w:rsidRDefault="00062C09" w:rsidP="00062C09">
            <w:pPr>
              <w:ind w:left="72" w:right="179"/>
              <w:rPr>
                <w:szCs w:val="22"/>
                <w:u w:val="single"/>
                <w:lang w:eastAsia="zh-CN"/>
              </w:rPr>
            </w:pPr>
            <w:r w:rsidRPr="002B1E54">
              <w:rPr>
                <w:szCs w:val="22"/>
                <w:u w:val="single"/>
                <w:lang w:eastAsia="zh-CN"/>
              </w:rPr>
              <w:t xml:space="preserve">Nėštumo planavimas </w:t>
            </w:r>
          </w:p>
          <w:p w14:paraId="2933AE1D" w14:textId="77777777" w:rsidR="00062C09" w:rsidRPr="002B1E54" w:rsidRDefault="00062C09" w:rsidP="00062C09">
            <w:pPr>
              <w:ind w:left="72" w:right="179"/>
              <w:rPr>
                <w:szCs w:val="22"/>
                <w:lang w:eastAsia="zh-CN"/>
              </w:rPr>
            </w:pPr>
            <w:r w:rsidRPr="002B1E54">
              <w:rPr>
                <w:szCs w:val="22"/>
                <w:lang w:eastAsia="zh-CN"/>
              </w:rPr>
              <w:t xml:space="preserve">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4.6 skyrių). Jei gydymo pakeisti neįmanoma, </w:t>
            </w:r>
            <w:r w:rsidRPr="002B1E54">
              <w:rPr>
                <w:szCs w:val="22"/>
                <w:lang w:eastAsia="zh-CN"/>
              </w:rPr>
              <w:lastRenderedPageBreak/>
              <w:t xml:space="preserve">moteris turi būti toliau konsultuojama dėl su valproatu susijusios rizikos negimusiam vaikui, kad būtų paremiamas jos informuotas sprendimas dėl šeimos planavimo. </w:t>
            </w:r>
          </w:p>
          <w:p w14:paraId="3EAB5C29" w14:textId="77777777" w:rsidR="00062C09" w:rsidRPr="002B1E54" w:rsidRDefault="00062C09" w:rsidP="00062C09">
            <w:pPr>
              <w:ind w:left="72" w:right="179"/>
              <w:rPr>
                <w:szCs w:val="22"/>
                <w:lang w:eastAsia="zh-CN"/>
              </w:rPr>
            </w:pPr>
            <w:r w:rsidRPr="002B1E54">
              <w:rPr>
                <w:szCs w:val="22"/>
                <w:lang w:eastAsia="zh-CN"/>
              </w:rPr>
              <w:t>Jei bipolinio sutrikimo indikacijai valproato vartojanti moteris planuoja pastoti, pacientę turi pakonsultuoti specialistas, turintis bipolinio sutrikimo</w:t>
            </w:r>
            <w:r w:rsidR="00631BCE" w:rsidRPr="002B1E54">
              <w:rPr>
                <w:szCs w:val="22"/>
                <w:lang w:eastAsia="zh-CN"/>
              </w:rPr>
              <w:t xml:space="preserve"> </w:t>
            </w:r>
            <w:r w:rsidRPr="002B1E54">
              <w:rPr>
                <w:szCs w:val="22"/>
                <w:lang w:eastAsia="zh-CN"/>
              </w:rPr>
              <w:t xml:space="preserve">gydymo patirties, turi būti nutrauktas gydymas valproatu ir (jei reikia) prieš pastojimą ir kontracepcijos nutraukimą pradėtas alternatyvus gydymas. </w:t>
            </w:r>
          </w:p>
          <w:p w14:paraId="4EFB71A0" w14:textId="77777777" w:rsidR="00062C09" w:rsidRPr="002B1E54" w:rsidRDefault="00062C09" w:rsidP="00062C09">
            <w:pPr>
              <w:ind w:left="72" w:right="179"/>
              <w:rPr>
                <w:szCs w:val="22"/>
                <w:lang w:eastAsia="zh-CN"/>
              </w:rPr>
            </w:pPr>
            <w:r w:rsidRPr="002B1E54">
              <w:rPr>
                <w:szCs w:val="22"/>
                <w:lang w:eastAsia="zh-CN"/>
              </w:rPr>
              <w:t xml:space="preserve"> </w:t>
            </w:r>
          </w:p>
          <w:p w14:paraId="1F42F413" w14:textId="77777777" w:rsidR="00062C09" w:rsidRPr="002B1E54" w:rsidRDefault="00062C09" w:rsidP="00062C09">
            <w:pPr>
              <w:ind w:left="72" w:right="179"/>
              <w:rPr>
                <w:szCs w:val="22"/>
                <w:u w:val="single"/>
                <w:lang w:eastAsia="zh-CN"/>
              </w:rPr>
            </w:pPr>
            <w:r w:rsidRPr="002B1E54">
              <w:rPr>
                <w:szCs w:val="22"/>
                <w:u w:val="single"/>
                <w:lang w:eastAsia="zh-CN"/>
              </w:rPr>
              <w:t xml:space="preserve">Pastojus </w:t>
            </w:r>
          </w:p>
          <w:p w14:paraId="669A346C" w14:textId="77777777" w:rsidR="00062C09" w:rsidRPr="002B1E54" w:rsidRDefault="00062C09" w:rsidP="00062C09">
            <w:pPr>
              <w:ind w:left="72" w:right="179"/>
              <w:rPr>
                <w:szCs w:val="22"/>
                <w:lang w:eastAsia="zh-CN"/>
              </w:rPr>
            </w:pPr>
            <w:r w:rsidRPr="002B1E54">
              <w:rPr>
                <w:szCs w:val="22"/>
                <w:lang w:eastAsia="zh-CN"/>
              </w:rPr>
              <w:t xml:space="preserve">Jei valproato vartojanti moteris pastoja, ji turi būti nedelsiant nusiųsta specialisto konsultacijai, kad jis iš naujo įvertintų gydymą valproatu ir apsvarstytų alternatyvias galimybes. Pacientės, kurios nėštumo laikotarpiu vartojo valproato, ir jų partneriai turi būti nusiųsti specialisto, turinčio patirties teratologijoje, įvertinimui ir konsultacijai dėl poveikio nėštumui (žr. 4.6 skyrų). </w:t>
            </w:r>
          </w:p>
          <w:p w14:paraId="44DA03ED" w14:textId="77777777" w:rsidR="00062C09" w:rsidRPr="002B1E54" w:rsidRDefault="00062C09" w:rsidP="00062C09">
            <w:pPr>
              <w:ind w:left="72" w:right="179"/>
              <w:rPr>
                <w:szCs w:val="22"/>
                <w:lang w:eastAsia="zh-CN"/>
              </w:rPr>
            </w:pPr>
            <w:r w:rsidRPr="002B1E54">
              <w:rPr>
                <w:szCs w:val="22"/>
                <w:lang w:eastAsia="zh-CN"/>
              </w:rPr>
              <w:t xml:space="preserve"> </w:t>
            </w:r>
          </w:p>
          <w:p w14:paraId="7AD57C20" w14:textId="77777777" w:rsidR="00062C09" w:rsidRPr="002B1E54" w:rsidRDefault="00062C09" w:rsidP="00062C09">
            <w:pPr>
              <w:ind w:left="72" w:right="179"/>
              <w:rPr>
                <w:szCs w:val="22"/>
                <w:u w:val="single"/>
                <w:lang w:eastAsia="zh-CN"/>
              </w:rPr>
            </w:pPr>
            <w:r w:rsidRPr="002B1E54">
              <w:rPr>
                <w:szCs w:val="22"/>
                <w:u w:val="single"/>
                <w:lang w:eastAsia="zh-CN"/>
              </w:rPr>
              <w:t xml:space="preserve">Vaistininkas turi užtikrinti, kad: </w:t>
            </w:r>
          </w:p>
          <w:p w14:paraId="6B07E071" w14:textId="77777777" w:rsidR="00062C09" w:rsidRPr="002B1E54" w:rsidRDefault="00062C09" w:rsidP="00062C09">
            <w:pPr>
              <w:ind w:left="529" w:right="179"/>
              <w:rPr>
                <w:szCs w:val="22"/>
                <w:lang w:eastAsia="zh-CN"/>
              </w:rPr>
            </w:pPr>
            <w:r w:rsidRPr="002B1E54">
              <w:rPr>
                <w:szCs w:val="22"/>
                <w:lang w:eastAsia="zh-CN"/>
              </w:rPr>
              <w:t xml:space="preserve">• pacientei kiekvieno valproato išdavimo metu būtų paduodama pacientės kortelė ir pacientė supranta jos turinį; </w:t>
            </w:r>
          </w:p>
          <w:p w14:paraId="283A42F7" w14:textId="77777777" w:rsidR="00062C09" w:rsidRPr="002B1E54" w:rsidRDefault="00062C09" w:rsidP="00062C09">
            <w:pPr>
              <w:ind w:left="529" w:right="179"/>
              <w:rPr>
                <w:szCs w:val="22"/>
                <w:lang w:eastAsia="zh-CN"/>
              </w:rPr>
            </w:pPr>
            <w:r w:rsidRPr="002B1E54">
              <w:rPr>
                <w:szCs w:val="22"/>
                <w:lang w:eastAsia="zh-CN"/>
              </w:rPr>
              <w:t xml:space="preserve">• pacientei buvo patarta planuotai ar neplanuotai pastojus nenutraukti valproato vartojimo ir nedelsiant kreiptis į specialistą. </w:t>
            </w:r>
          </w:p>
          <w:p w14:paraId="5E27D791" w14:textId="77777777" w:rsidR="00062C09" w:rsidRPr="002B1E54" w:rsidRDefault="00062C09" w:rsidP="00062C09">
            <w:pPr>
              <w:ind w:left="529" w:right="179"/>
              <w:rPr>
                <w:szCs w:val="22"/>
                <w:lang w:eastAsia="zh-CN"/>
              </w:rPr>
            </w:pPr>
            <w:r w:rsidRPr="002B1E54">
              <w:rPr>
                <w:szCs w:val="22"/>
                <w:lang w:eastAsia="zh-CN"/>
              </w:rPr>
              <w:t xml:space="preserve"> </w:t>
            </w:r>
          </w:p>
          <w:p w14:paraId="3985CDB6" w14:textId="77777777" w:rsidR="00062C09" w:rsidRPr="002B1E54" w:rsidRDefault="00062C09" w:rsidP="00062C09">
            <w:pPr>
              <w:ind w:left="72" w:right="179"/>
              <w:rPr>
                <w:szCs w:val="22"/>
                <w:u w:val="single"/>
                <w:lang w:eastAsia="zh-CN"/>
              </w:rPr>
            </w:pPr>
            <w:r w:rsidRPr="002B1E54">
              <w:rPr>
                <w:szCs w:val="22"/>
                <w:u w:val="single"/>
                <w:lang w:eastAsia="zh-CN"/>
              </w:rPr>
              <w:t xml:space="preserve">Edukacinė medžiaga </w:t>
            </w:r>
          </w:p>
          <w:p w14:paraId="5D319881" w14:textId="77777777" w:rsidR="00062C09" w:rsidRPr="002B1E54" w:rsidRDefault="00062C09" w:rsidP="00062C09">
            <w:pPr>
              <w:ind w:left="72" w:right="179"/>
              <w:rPr>
                <w:szCs w:val="22"/>
                <w:lang w:eastAsia="zh-CN"/>
              </w:rPr>
            </w:pPr>
            <w:r w:rsidRPr="002B1E54">
              <w:rPr>
                <w:szCs w:val="22"/>
                <w:lang w:eastAsia="zh-CN"/>
              </w:rPr>
              <w:t xml:space="preserve">Siekiant padėti sveikatos priežiūros specialistams ir pacientėms išvengti valproato ekspozicijos nėštumo laikotarpiu, registruotojas pateikia edukacinę medžiagą, kurioje akcentuojami įspėjimai ir pateikiamas valproato vartojimo vaisingoms moterims vadovas bei informacija apie nėštumo prevencijos programą. Pacientės vadovą ir pacientės kortelę būtina duoti visoms valproato vartojančioms vaisingoms moterims. </w:t>
            </w:r>
          </w:p>
          <w:p w14:paraId="5AE9083A" w14:textId="77777777" w:rsidR="008979C7" w:rsidRDefault="00062C09" w:rsidP="00D057DA">
            <w:pPr>
              <w:pStyle w:val="BTEMEASMCA"/>
              <w:rPr>
                <w:noProof w:val="0"/>
              </w:rPr>
            </w:pPr>
            <w:r w:rsidRPr="002B1E54">
              <w:t>Pradėdamas gydymą ir kiekvienos kasmetinės gydymo valproatu peržiūros metu specialistas turi naudoti kasmetinę rizikos pripažinimo formą.</w:t>
            </w:r>
          </w:p>
          <w:p w14:paraId="71D70AE4" w14:textId="43A98F3E" w:rsidR="0042351C" w:rsidRPr="002B1E54" w:rsidRDefault="0042351C" w:rsidP="00D057DA">
            <w:pPr>
              <w:pStyle w:val="BTEMEASMCA"/>
            </w:pPr>
          </w:p>
        </w:tc>
      </w:tr>
    </w:tbl>
    <w:p w14:paraId="13B7B5A8" w14:textId="77777777" w:rsidR="008979C7" w:rsidRPr="002B1E54" w:rsidRDefault="008979C7" w:rsidP="008979C7">
      <w:pPr>
        <w:rPr>
          <w:szCs w:val="22"/>
        </w:rPr>
      </w:pPr>
    </w:p>
    <w:p w14:paraId="269D4448" w14:textId="77777777" w:rsidR="00A53FEA" w:rsidRDefault="00A53FEA" w:rsidP="00A53FEA">
      <w:pPr>
        <w:rPr>
          <w:rFonts w:eastAsia="Times New Roman"/>
          <w:iCs/>
          <w:noProof/>
          <w:szCs w:val="22"/>
          <w:lang w:eastAsia="en-US"/>
        </w:rPr>
      </w:pPr>
      <w:r>
        <w:rPr>
          <w:rFonts w:eastAsia="Times New Roman"/>
          <w:iCs/>
          <w:noProof/>
          <w:szCs w:val="22"/>
        </w:rPr>
        <w:t>Vartojimas vyrams</w:t>
      </w:r>
    </w:p>
    <w:p w14:paraId="7A513B85" w14:textId="77777777" w:rsidR="00A53FEA" w:rsidRDefault="00A53FEA" w:rsidP="00A53FEA">
      <w:pPr>
        <w:rPr>
          <w:rFonts w:eastAsia="Times New Roman"/>
          <w:iCs/>
          <w:noProof/>
          <w:szCs w:val="22"/>
        </w:rPr>
      </w:pPr>
      <w:r>
        <w:rPr>
          <w:rFonts w:eastAsia="Times New Roman"/>
          <w:iCs/>
          <w:noProof/>
          <w:szCs w:val="22"/>
        </w:rPr>
        <w:t>Retrospektyvinis stebėjimo tyrimas rodo, kad vyrų, kurie buvo gydyti valproatu 3 mėnesius iki partnerės pastojimo, vaikams yra didesnė neurologinio vystymosi sutrikimų (NVS) rizika palyginti su tais vaikais, kurie gimė lamotriginu arba levetiracetamu gydytiems vyrams (žr. 4.6 skyrių).</w:t>
      </w:r>
    </w:p>
    <w:p w14:paraId="19655475" w14:textId="77777777" w:rsidR="00A53FEA" w:rsidRDefault="00A53FEA" w:rsidP="00A53FEA">
      <w:pPr>
        <w:rPr>
          <w:rFonts w:eastAsia="Times New Roman"/>
          <w:iCs/>
          <w:noProof/>
          <w:szCs w:val="22"/>
        </w:rPr>
      </w:pPr>
    </w:p>
    <w:p w14:paraId="5F65B8C9" w14:textId="23489B6B" w:rsidR="00A53FEA" w:rsidRDefault="00A53FEA" w:rsidP="00A53FEA">
      <w:pPr>
        <w:rPr>
          <w:szCs w:val="22"/>
        </w:rPr>
      </w:pPr>
      <w:r>
        <w:rPr>
          <w:szCs w:val="22"/>
        </w:rPr>
        <w:t>Atsargumo sumetimais, vaist</w:t>
      </w:r>
      <w:r w:rsidR="004F608F">
        <w:rPr>
          <w:szCs w:val="22"/>
        </w:rPr>
        <w:t>inius pre</w:t>
      </w:r>
      <w:r w:rsidR="00EA770B">
        <w:rPr>
          <w:szCs w:val="22"/>
        </w:rPr>
        <w:t>p</w:t>
      </w:r>
      <w:r w:rsidR="004F608F">
        <w:rPr>
          <w:szCs w:val="22"/>
        </w:rPr>
        <w:t>aratus</w:t>
      </w:r>
      <w:r>
        <w:rPr>
          <w:szCs w:val="22"/>
        </w:rPr>
        <w:t xml:space="preserve"> skiriantys gydytojai turi informuoti pacientus vyrus apie šią galimą riziką (žr. 4.6 skyrių) ir aptarti būtinybę naudoti veiksmingą kontracepcijos metodą, taip pat ir partnerei moteriai, valproato vartojimo metu ir mažiausiai 3 mėnesius po gydymo nutraukimo. Pacientai vyrai neturėtų būti spermos donorais gydymosi metu ir mažiausiai 3 mėnesius po gydymo nutraukimo.</w:t>
      </w:r>
    </w:p>
    <w:p w14:paraId="5C6EDE45" w14:textId="77777777" w:rsidR="00A53FEA" w:rsidRDefault="00A53FEA" w:rsidP="00A53FEA">
      <w:pPr>
        <w:rPr>
          <w:i/>
          <w:szCs w:val="22"/>
        </w:rPr>
      </w:pPr>
    </w:p>
    <w:p w14:paraId="2451E272" w14:textId="3819069F" w:rsidR="00A53FEA" w:rsidRDefault="00A53FEA" w:rsidP="00A53FEA">
      <w:pPr>
        <w:rPr>
          <w:szCs w:val="22"/>
        </w:rPr>
      </w:pPr>
      <w:r>
        <w:rPr>
          <w:szCs w:val="22"/>
        </w:rPr>
        <w:t>Valproatus vyrams paskyręs gydytojas turi reguliariai tikrinti ar pacientui gydymas valproatu yra tinkamas. Jei pacienta</w:t>
      </w:r>
      <w:r w:rsidR="00A063D6">
        <w:rPr>
          <w:szCs w:val="22"/>
        </w:rPr>
        <w:t>ms vyrams</w:t>
      </w:r>
      <w:r w:rsidR="00784A13">
        <w:rPr>
          <w:szCs w:val="22"/>
        </w:rPr>
        <w:t>,</w:t>
      </w:r>
      <w:r>
        <w:rPr>
          <w:szCs w:val="22"/>
        </w:rPr>
        <w:t xml:space="preserve"> planuoja</w:t>
      </w:r>
      <w:r w:rsidR="0075357D">
        <w:rPr>
          <w:szCs w:val="22"/>
        </w:rPr>
        <w:t>ntiems</w:t>
      </w:r>
      <w:r>
        <w:rPr>
          <w:szCs w:val="22"/>
        </w:rPr>
        <w:t xml:space="preserve"> nėštumą</w:t>
      </w:r>
      <w:r w:rsidR="001D4F2D">
        <w:rPr>
          <w:szCs w:val="22"/>
        </w:rPr>
        <w:t xml:space="preserve"> su partnere</w:t>
      </w:r>
      <w:r>
        <w:rPr>
          <w:szCs w:val="22"/>
        </w:rPr>
        <w:t xml:space="preserve">, </w:t>
      </w:r>
      <w:r w:rsidR="00A97ED9">
        <w:rPr>
          <w:szCs w:val="22"/>
        </w:rPr>
        <w:t xml:space="preserve">skiriamas gydymas valproatu, </w:t>
      </w:r>
      <w:r>
        <w:rPr>
          <w:szCs w:val="22"/>
        </w:rPr>
        <w:t>reikia su jais apsvarstyti tinkamas gydymo alternatyvas. Kiekvienu atveju reikia įvertinti individualias aplinkybes. Rekom</w:t>
      </w:r>
      <w:r w:rsidR="00A97ED9">
        <w:rPr>
          <w:szCs w:val="22"/>
        </w:rPr>
        <w:t>e</w:t>
      </w:r>
      <w:r>
        <w:rPr>
          <w:szCs w:val="22"/>
        </w:rPr>
        <w:t xml:space="preserve">nduojama pasitarti su epilepsijos ar bipolinio afektinio sutrikimo gydymo patirties turinčiu specialistu. </w:t>
      </w:r>
    </w:p>
    <w:p w14:paraId="74690009" w14:textId="77777777" w:rsidR="00A53FEA" w:rsidRDefault="00A53FEA" w:rsidP="00A53FEA">
      <w:pPr>
        <w:rPr>
          <w:szCs w:val="22"/>
        </w:rPr>
      </w:pPr>
    </w:p>
    <w:p w14:paraId="7B334430" w14:textId="77777777" w:rsidR="00A53FEA" w:rsidRDefault="00A53FEA" w:rsidP="00A53FEA">
      <w:pPr>
        <w:rPr>
          <w:szCs w:val="22"/>
        </w:rPr>
      </w:pPr>
      <w:r>
        <w:rPr>
          <w:szCs w:val="22"/>
        </w:rPr>
        <w:t>Yra parengta mokomoji medžiaga skirta sveikatos priežiūros specialistams ir pacientams vyrams. Valproato vartojantiems pacientams vyrams reikia pateikti paciento metodinį vadovą.</w:t>
      </w:r>
    </w:p>
    <w:p w14:paraId="78CBED6E" w14:textId="77777777" w:rsidR="00A53FEA" w:rsidRDefault="00A53FEA" w:rsidP="00A53FEA">
      <w:pPr>
        <w:rPr>
          <w:i/>
          <w:szCs w:val="22"/>
        </w:rPr>
      </w:pPr>
    </w:p>
    <w:p w14:paraId="09C0AA21" w14:textId="77777777" w:rsidR="008979C7" w:rsidRPr="00ED1A72" w:rsidRDefault="008979C7" w:rsidP="00D057DA">
      <w:pPr>
        <w:pStyle w:val="BTEMEASMCA"/>
      </w:pPr>
      <w:r w:rsidRPr="00ED1A72">
        <w:t>Kepenų funkcija</w:t>
      </w:r>
    </w:p>
    <w:p w14:paraId="3F4B5B07" w14:textId="77777777" w:rsidR="008979C7" w:rsidRPr="002B1E54" w:rsidRDefault="008979C7" w:rsidP="00D057DA">
      <w:pPr>
        <w:pStyle w:val="BTEMEASMCA"/>
      </w:pPr>
      <w:r w:rsidRPr="002B1E54">
        <w:t>Prieš pradedant gydymą ir periodiškai kas 6 mėnesius reikia ištirti kepenų funkcijos rodiklius, ypač didelės rizikos pacientams ir tiems, kurie anksčiau sirgo kepenų liga; tokius pacientus reikia atidžiai stebėti (žr. 4.8 skyrių).</w:t>
      </w:r>
    </w:p>
    <w:p w14:paraId="48EFE75F" w14:textId="77777777" w:rsidR="008979C7" w:rsidRPr="002B1E54" w:rsidRDefault="008979C7" w:rsidP="00D057DA">
      <w:pPr>
        <w:pStyle w:val="BTEMEASMCA"/>
      </w:pPr>
      <w:r w:rsidRPr="002B1E54">
        <w:t xml:space="preserve">Kepenų funkcijos rodikliai, kuriuos reikia tirti, yra protrombino laikas, transaminazių aktyvumas ir (arba) bilirubino ir (arba) fibrinogeno irimo produktų kiekis kraujo plazmoje. </w:t>
      </w:r>
      <w:r w:rsidRPr="002B1E54">
        <w:lastRenderedPageBreak/>
        <w:t>Pradėjus vartoti vaist</w:t>
      </w:r>
      <w:r w:rsidR="00D100C6" w:rsidRPr="002B1E54">
        <w:t>inio preparat</w:t>
      </w:r>
      <w:r w:rsidRPr="002B1E54">
        <w:t>o gali padidėti transaminazių aktyvumas; dažniausiai tai laikinas reiškinys, atsiliepiantis į dozės sumažinimą.</w:t>
      </w:r>
    </w:p>
    <w:p w14:paraId="368BFA75" w14:textId="77777777" w:rsidR="008979C7" w:rsidRPr="002B1E54" w:rsidRDefault="008979C7" w:rsidP="00D057DA">
      <w:pPr>
        <w:pStyle w:val="BTEMEASMCA"/>
      </w:pPr>
      <w:r w:rsidRPr="002B1E54">
        <w:t>Pacientų, kuriems nustatyti biocheminiai pokyčiai, būklę reikia įvertinti iš naujo bei kontroliuoti jų kepenų funkcijos rodiklius (įskaitant protrombino laiką) tol, kol jie tampa normalūs.</w:t>
      </w:r>
    </w:p>
    <w:p w14:paraId="33143744" w14:textId="77777777" w:rsidR="008979C7" w:rsidRPr="002B1E54" w:rsidRDefault="008979C7" w:rsidP="00D057DA">
      <w:pPr>
        <w:pStyle w:val="BTEMEASMCA"/>
      </w:pPr>
      <w:r w:rsidRPr="002B1E54">
        <w:t>Tačiau tuomet, kai yra pakitęs protrombino laikas, ypač jeigu yra ir kitų nenormalių tyrimų duomenų, gydymą reikia nutraukti.</w:t>
      </w:r>
    </w:p>
    <w:p w14:paraId="29990099" w14:textId="77777777" w:rsidR="008979C7" w:rsidRPr="002B1E54" w:rsidRDefault="008979C7" w:rsidP="00D057DA">
      <w:pPr>
        <w:pStyle w:val="BTEMEASMCA"/>
      </w:pPr>
      <w:r w:rsidRPr="002B1E54">
        <w:t>Kepenų funkcijos sutrikimas, įskaitant mirtį sąlygojantis kepenų nepakankamumas, pasitaikė pacientams, kurių buvo gydomi valpro rūgštimi. Labiausiai rizikinga pacientų grupė yra vaikai, ypač jaunesni negu 3 metų bei sergantys medžiagų apykaitos sutrikimais, sukeliančiais sulėtėjusį psichikos vystymąsi. Dažniausiai sutrikimai pasitaiko per pirmuosius 6 vaist</w:t>
      </w:r>
      <w:r w:rsidR="00D100C6" w:rsidRPr="002B1E54">
        <w:t>inio preparat</w:t>
      </w:r>
      <w:r w:rsidRPr="002B1E54">
        <w:t>o vartojimo mėnesius, ypač tarp 2 ir 12 savaitės; dažniausiai tokie pacientai gydomi keliais vaist</w:t>
      </w:r>
      <w:r w:rsidR="00D100C6" w:rsidRPr="002B1E54">
        <w:t>iniais preparat</w:t>
      </w:r>
      <w:r w:rsidRPr="002B1E54">
        <w:t>ais nuo traukulių. Šiai grupei pacientų geriausiai tinka gydymas vienu vaist</w:t>
      </w:r>
      <w:r w:rsidR="00D100C6" w:rsidRPr="002B1E54">
        <w:t>iniu preparat</w:t>
      </w:r>
      <w:r w:rsidRPr="002B1E54">
        <w:t>u.</w:t>
      </w:r>
    </w:p>
    <w:p w14:paraId="6DB8BFB3" w14:textId="77777777" w:rsidR="008979C7" w:rsidRPr="002B1E54" w:rsidRDefault="008979C7" w:rsidP="00D057DA">
      <w:pPr>
        <w:pStyle w:val="BTEMEASMCA"/>
      </w:pPr>
      <w:r w:rsidRPr="002B1E54">
        <w:t>Pradinėse kepenų nepakankamumo stadijose teisingai diagnostikai labiau reikšmingi ligos simptomai negu laboratorinių tyrimų duomenys. Sunkios arba mirtinos kepenų ligos pradžioje gali būti nespecifinių simptomų, kurie atsiranda staiga, pavyzdžiui sutrinka traukulių kontrolė, esti bendras negalavimas, silpnumas, letargija, edema, apetito nebuvimas, vėmimas, pilvo skausmas, mieguistumas, gelta. Tai nurodymas, kad vaist</w:t>
      </w:r>
      <w:r w:rsidR="00D100C6" w:rsidRPr="002B1E54">
        <w:t>inio preparat</w:t>
      </w:r>
      <w:r w:rsidRPr="002B1E54">
        <w:t>o vartojimą reikia nedelsiant nutraukti. Pacientui reiki paaiškinti, kad jis apie bet kurį tokį atsiradusį simptomą nedelsiant praneštų gydytojui, kuris turi atidžiai tokius požymius įvertinti. Galutinai nenustatyta, kokie turimai turi prognostinę reikšmę, bet atrodo, kad labiausiai reikšmingi duomenys tų tyrimų, kurie rodo baltymų sintezės ypatumus, pvz., protrombino laikas. Pacientams, kuriems nustatytas kepenų funkcijos sutrikimas, reikia nutraukti salicilatų vartojimą, nes pastarieji metabolizuojami tokiu pat būdu ir didina kepenų nepakankamumo riziką.</w:t>
      </w:r>
    </w:p>
    <w:p w14:paraId="639F393A" w14:textId="77777777" w:rsidR="008979C7" w:rsidRPr="002B1E54" w:rsidRDefault="008979C7" w:rsidP="00D057DA">
      <w:pPr>
        <w:pStyle w:val="BTEMEASMCA"/>
      </w:pPr>
      <w:r w:rsidRPr="002B1E54">
        <w:t xml:space="preserve"> </w:t>
      </w:r>
    </w:p>
    <w:p w14:paraId="6E634201" w14:textId="77777777" w:rsidR="008979C7" w:rsidRPr="00ED1A72" w:rsidRDefault="008979C7" w:rsidP="00D057DA">
      <w:pPr>
        <w:pStyle w:val="BTEMEASMCA"/>
      </w:pPr>
      <w:r w:rsidRPr="00ED1A72">
        <w:t>Kraujo pakitimai</w:t>
      </w:r>
    </w:p>
    <w:p w14:paraId="70E81BB1" w14:textId="77777777" w:rsidR="008979C7" w:rsidRPr="002B1E54" w:rsidRDefault="008979C7" w:rsidP="00D057DA">
      <w:pPr>
        <w:pStyle w:val="BTEMEASMCA"/>
      </w:pPr>
      <w:r w:rsidRPr="002B1E54">
        <w:t>Prieš pradedant gydymą, prieš atliekant chirurginę operaciją, jeigu yra padidėjusi kraujavimo komplikacijų rizika, reikia atlikti atitinkamus kraujo tyrimus (ištirti ląstelių sudėtį, nustatyti kraujavimo laiką, krešėjimo rodiklius) (žr. 4.8 skyrių). Ypatingai atidžiai reikia stebėti pacientus, kuriems praeityje buvo kaulų čiulpų funkcijos pažeidimų.</w:t>
      </w:r>
    </w:p>
    <w:p w14:paraId="137B54E8" w14:textId="77777777" w:rsidR="008979C7" w:rsidRPr="002B1E54" w:rsidRDefault="008979C7" w:rsidP="00D057DA">
      <w:pPr>
        <w:pStyle w:val="BTEMEASMCA"/>
      </w:pPr>
    </w:p>
    <w:p w14:paraId="7D7508A4" w14:textId="77777777" w:rsidR="008979C7" w:rsidRPr="00ED1A72" w:rsidRDefault="008979C7" w:rsidP="00D057DA">
      <w:pPr>
        <w:pStyle w:val="BTEMEASMCA"/>
      </w:pPr>
      <w:r w:rsidRPr="00ED1A72">
        <w:t>Kasos funkcija</w:t>
      </w:r>
    </w:p>
    <w:p w14:paraId="0DD97CE8" w14:textId="77777777" w:rsidR="008979C7" w:rsidRPr="002B1E54" w:rsidRDefault="008979C7" w:rsidP="00D057DA">
      <w:pPr>
        <w:pStyle w:val="BTEMEASMCA"/>
      </w:pPr>
      <w:r w:rsidRPr="002B1E54">
        <w:t>Sunkaus pankreatito, galinčio sukelti mirtį, atvejai pasitaiko labai retai. Mirties rizika didesnė mažiems vaikams, ji mažėja vyresniems vaikams. Sunkūs traukuliai arba sunki nervų sistemos liga, kai kartu vartojami vaist</w:t>
      </w:r>
      <w:r w:rsidR="002220DC" w:rsidRPr="002B1E54">
        <w:t>iniai preparat</w:t>
      </w:r>
      <w:r w:rsidRPr="002B1E54">
        <w:t>ai nuo traukulių, gali būti sunkaus pankreatito rizikos faktorius. Jeigu kartu su kasos uždegimu išsivysto kepenų nepakankamumas, mirties rizika padidėja. Pacientui reikia nurodyti, kad atsiradus simptomų, kurie leidžia įtarti pankreatitą (pilvo skausmas, pykinimas, vėmimas), būtina nedelsiant kreiptis į gydytoją. Tokius pacientus reikia atidžiai ištirti (įskaitant amilazės kiekio nustatymą); nustačius pankreatito diagnozę, valpro rūgšties vartojimą būtina nutraukti. Pacientus, kurie anksčiau sirgo pankreatitu, reikia atidžiai stebėti (žr. 4.8 skyrių).</w:t>
      </w:r>
    </w:p>
    <w:p w14:paraId="6B999789" w14:textId="77777777" w:rsidR="008979C7" w:rsidRPr="002B1E54" w:rsidRDefault="008979C7" w:rsidP="00D057DA">
      <w:pPr>
        <w:pStyle w:val="BTEMEASMCA"/>
      </w:pPr>
    </w:p>
    <w:p w14:paraId="7E575901" w14:textId="77777777" w:rsidR="008979C7" w:rsidRPr="00ED1A72" w:rsidRDefault="008979C7" w:rsidP="00D057DA">
      <w:pPr>
        <w:pStyle w:val="BTEMEASMCA"/>
      </w:pPr>
      <w:r w:rsidRPr="00ED1A72">
        <w:t>Svorio didėjimas</w:t>
      </w:r>
    </w:p>
    <w:p w14:paraId="77FE6D7A" w14:textId="77777777" w:rsidR="008979C7" w:rsidRPr="002B1E54" w:rsidRDefault="008979C7" w:rsidP="00D057DA">
      <w:pPr>
        <w:pStyle w:val="BTEMEASMCA"/>
      </w:pPr>
      <w:r w:rsidRPr="002B1E54">
        <w:t>Valpro rūgštis labai dažnai sukelia svorio padidėjimą, kuris gali būti reikšmingas ir progresuojantis. Gydymo vaist</w:t>
      </w:r>
      <w:r w:rsidR="002220DC" w:rsidRPr="002B1E54">
        <w:t>iniu preparat</w:t>
      </w:r>
      <w:r w:rsidRPr="002B1E54">
        <w:t>u pradžioje apie tai reikia įspėti visus pacientus. Jiems reikia paaiškinti apie tinkamas priemones svorio didėjimui sumažinti.</w:t>
      </w:r>
    </w:p>
    <w:p w14:paraId="76BAD3BC" w14:textId="77777777" w:rsidR="008979C7" w:rsidRPr="002B1E54" w:rsidRDefault="008979C7" w:rsidP="00D057DA">
      <w:pPr>
        <w:pStyle w:val="BTEMEASMCA"/>
      </w:pPr>
    </w:p>
    <w:p w14:paraId="7859BB38" w14:textId="77777777" w:rsidR="008979C7" w:rsidRPr="00ED1A72" w:rsidRDefault="008979C7" w:rsidP="00D057DA">
      <w:pPr>
        <w:pStyle w:val="BTEMEASMCA"/>
      </w:pPr>
      <w:r w:rsidRPr="00ED1A72">
        <w:t>Sisteminė raudonoji vilkligė</w:t>
      </w:r>
    </w:p>
    <w:p w14:paraId="25705126" w14:textId="77777777" w:rsidR="008979C7" w:rsidRPr="002B1E54" w:rsidRDefault="008979C7" w:rsidP="00D057DA">
      <w:pPr>
        <w:pStyle w:val="BTEMEASMCA"/>
      </w:pPr>
      <w:r w:rsidRPr="002B1E54">
        <w:t>Nors ir retai, valpro rūgštis gali sukelti sisteminę raudonąją vilkligę arba sustiprinti šios ligos požymius.</w:t>
      </w:r>
    </w:p>
    <w:p w14:paraId="60E5F7BE" w14:textId="77777777" w:rsidR="008979C7" w:rsidRDefault="008979C7" w:rsidP="00D057DA">
      <w:pPr>
        <w:pStyle w:val="BTEMEASMCA"/>
      </w:pPr>
    </w:p>
    <w:p w14:paraId="099974A5" w14:textId="77777777" w:rsidR="00023584" w:rsidRPr="00614DCE" w:rsidRDefault="00023584" w:rsidP="00D057DA">
      <w:pPr>
        <w:pStyle w:val="BTEMEASMCA"/>
      </w:pPr>
      <w:r w:rsidRPr="00614DCE">
        <w:t xml:space="preserve">Sunkios odos nepageidaujamos reakcijos ir angioneurozinė edema </w:t>
      </w:r>
    </w:p>
    <w:p w14:paraId="66F2DD51" w14:textId="331FDCCD" w:rsidR="00023584" w:rsidRDefault="00023584" w:rsidP="00D057DA">
      <w:pPr>
        <w:pStyle w:val="BTEMEASMCA"/>
      </w:pPr>
      <w:r w:rsidRPr="005915ED">
        <w:t xml:space="preserve">Gauta pranešimų apie sunkias odos nepageidaujamas reakcijas (SONR), tokias kaip Stivenso-Džonsono sindromas (angl. </w:t>
      </w:r>
      <w:r w:rsidRPr="005915ED">
        <w:rPr>
          <w:i/>
        </w:rPr>
        <w:t>Stevens-Johnson Syndrome</w:t>
      </w:r>
      <w:r w:rsidRPr="005915ED">
        <w:t xml:space="preserve">, </w:t>
      </w:r>
      <w:r w:rsidR="007B585E">
        <w:t>(</w:t>
      </w:r>
      <w:r w:rsidRPr="005915ED">
        <w:t>SJS</w:t>
      </w:r>
      <w:r w:rsidR="007B585E">
        <w:t>)</w:t>
      </w:r>
      <w:r w:rsidRPr="005915ED">
        <w:t xml:space="preserve">), toksinė epidermio nekrolizė (TEN), reakcija į vaistinį preparatą su eozinofilija ir sisteminiais simptomais (angl. </w:t>
      </w:r>
      <w:r w:rsidRPr="005915ED">
        <w:rPr>
          <w:i/>
        </w:rPr>
        <w:t xml:space="preserve">Drug </w:t>
      </w:r>
      <w:r w:rsidRPr="005915ED">
        <w:rPr>
          <w:i/>
        </w:rPr>
        <w:lastRenderedPageBreak/>
        <w:t>reaction with eosinophilia and systemic symptoms</w:t>
      </w:r>
      <w:r w:rsidRPr="005915ED">
        <w:t xml:space="preserve">, DRESS), daugiaformė eritema ir angioneurozinė edema, susijusias su gydymu valproatu. Pacientus reikia informuoti, kokie yra sunkių odos </w:t>
      </w:r>
      <w:r w:rsidR="005248F0">
        <w:t>nepageidaujamų reakcijų</w:t>
      </w:r>
      <w:r w:rsidRPr="005915ED">
        <w:t xml:space="preserve"> požymiai ir simptomai, ir juos atidžiai stebėti. Jeigu atsiranda SONR arba angioneurozinės edemos požymių, būtina nedelsiant įvertinti būklę ir, jeigu patvirtinama SONR arba angioneurozinės edemos diagnozė, nutraukti gydymą.</w:t>
      </w:r>
    </w:p>
    <w:p w14:paraId="54D9A8A6" w14:textId="77777777" w:rsidR="00023584" w:rsidRPr="002B1E54" w:rsidRDefault="00023584" w:rsidP="00D057DA">
      <w:pPr>
        <w:pStyle w:val="BTEMEASMCA"/>
      </w:pPr>
    </w:p>
    <w:p w14:paraId="715E252A" w14:textId="77777777" w:rsidR="008979C7" w:rsidRPr="00ED1A72" w:rsidRDefault="008979C7" w:rsidP="00D057DA">
      <w:pPr>
        <w:pStyle w:val="BTEMEASMCA"/>
      </w:pPr>
      <w:r w:rsidRPr="00ED1A72">
        <w:t>Karbapenemų grupės</w:t>
      </w:r>
      <w:r w:rsidR="006D43B3">
        <w:t xml:space="preserve"> vaistiniai</w:t>
      </w:r>
      <w:r w:rsidRPr="00ED1A72">
        <w:t xml:space="preserve"> preparatai</w:t>
      </w:r>
    </w:p>
    <w:p w14:paraId="43C4A0BD" w14:textId="77777777" w:rsidR="008979C7" w:rsidRPr="002B1E54" w:rsidRDefault="008979C7" w:rsidP="00D057DA">
      <w:pPr>
        <w:pStyle w:val="BTEMEASMCA"/>
      </w:pPr>
      <w:r w:rsidRPr="002B1E54">
        <w:t>Kartu su valpro rūgštimi arba natrio valproatu nerekomenduojama vartoti karbapenemų grupės preparatų (žr. 4.5 skyrių).</w:t>
      </w:r>
    </w:p>
    <w:p w14:paraId="69573C76" w14:textId="77777777" w:rsidR="008979C7" w:rsidRPr="002B1E54" w:rsidRDefault="008979C7" w:rsidP="00D057DA">
      <w:pPr>
        <w:pStyle w:val="BTEMEASMCA"/>
      </w:pPr>
    </w:p>
    <w:p w14:paraId="52B777D9" w14:textId="77777777" w:rsidR="008979C7" w:rsidRPr="00ED1A72" w:rsidRDefault="008979C7" w:rsidP="00D057DA">
      <w:pPr>
        <w:pStyle w:val="BTEMEASMCA"/>
      </w:pPr>
      <w:r w:rsidRPr="00ED1A72">
        <w:t>Hiperamonemija</w:t>
      </w:r>
    </w:p>
    <w:p w14:paraId="637D98C5" w14:textId="77777777" w:rsidR="008979C7" w:rsidRPr="002B1E54" w:rsidRDefault="008979C7" w:rsidP="00D057DA">
      <w:pPr>
        <w:pStyle w:val="BTEMEASMCA"/>
      </w:pPr>
      <w:r w:rsidRPr="002B1E54">
        <w:t>Dėl padidėjusios rizikos vartojant valpro rūgšties, įtarus šlapalo apykaitos fermentų stoką, prieš gydymą valpro rūgštimi dėl hiperamonemijos rizikos reikia atlikti medžiagų apykaitos tyrimus (žr. 4.8 skyrių). Pacientus, kuriems atsiranda tokie simptomai kaip apatija, mieguistumas, vėmimas, hipotenzija arba padažnėja traukuliai, reikia kontroliuoti azoto ir , valpro rūgšties koncentraciją kraujo serume.</w:t>
      </w:r>
    </w:p>
    <w:p w14:paraId="645AAEB5" w14:textId="77777777" w:rsidR="008979C7" w:rsidRPr="002B1E54" w:rsidRDefault="008979C7" w:rsidP="00D057DA">
      <w:pPr>
        <w:pStyle w:val="BTEMEASMCA"/>
      </w:pPr>
    </w:p>
    <w:p w14:paraId="05ED3A3D" w14:textId="77777777" w:rsidR="008979C7" w:rsidRPr="00ED1A72" w:rsidRDefault="008979C7" w:rsidP="00D057DA">
      <w:pPr>
        <w:pStyle w:val="BTEMEASMCA"/>
      </w:pPr>
      <w:r w:rsidRPr="00ED1A72">
        <w:t>Skydliaukės hormonai</w:t>
      </w:r>
    </w:p>
    <w:p w14:paraId="78DFD986" w14:textId="77777777" w:rsidR="008979C7" w:rsidRPr="002B1E54" w:rsidRDefault="008979C7" w:rsidP="00D057DA">
      <w:pPr>
        <w:pStyle w:val="BTEMEASMCA"/>
      </w:pPr>
      <w:r w:rsidRPr="002B1E54">
        <w:t>Priklausomai nuo valpro rūgšties koncentracijos kraujo plazmoje, jis gali sutrikdyti skydliaukės hormonų  junginius su plazmos baltymais ir paspartinti jų metabolizmą, todėl skydliaukės funkcijos rodikliai gali klaidingai sukelti hipotirozės įtarimą.</w:t>
      </w:r>
    </w:p>
    <w:p w14:paraId="3EA8DFB1" w14:textId="77777777" w:rsidR="008979C7" w:rsidRPr="002B1E54" w:rsidRDefault="008979C7" w:rsidP="00D057DA">
      <w:pPr>
        <w:pStyle w:val="BTEMEASMCA"/>
      </w:pPr>
    </w:p>
    <w:p w14:paraId="6F9A666F" w14:textId="77777777" w:rsidR="008979C7" w:rsidRPr="002B1E54" w:rsidRDefault="008979C7" w:rsidP="00D057DA">
      <w:pPr>
        <w:pStyle w:val="BTEMEASMCA"/>
      </w:pPr>
      <w:r w:rsidRPr="002B1E54">
        <w:t>Savižudybė arba mintys apie savižudybę</w:t>
      </w:r>
    </w:p>
    <w:p w14:paraId="1158A810" w14:textId="77777777" w:rsidR="008979C7" w:rsidRPr="002B1E54" w:rsidRDefault="008979C7" w:rsidP="00D057DA">
      <w:pPr>
        <w:pStyle w:val="BTEMEASMCA"/>
      </w:pPr>
      <w:r w:rsidRPr="002B1E54">
        <w:t xml:space="preserve">Minčių apie savižudybę ir bandymų nusižudyti buvo užregistruota </w:t>
      </w:r>
      <w:r w:rsidR="005349DD" w:rsidRPr="002B1E54">
        <w:t>pacientams</w:t>
      </w:r>
      <w:r w:rsidRPr="002B1E54">
        <w:t>, kurie buvo gydomi antiepilepsiniais vaist</w:t>
      </w:r>
      <w:r w:rsidR="005349DD" w:rsidRPr="002B1E54">
        <w:t>iniais preparat</w:t>
      </w:r>
      <w:r w:rsidRPr="002B1E54">
        <w:t>ais esant įvairioms indikacijoms. Atsitiktinių imčių placebu kontroliuojamų klinikinių tyrimų metaanalizės duomenys taip pat parodė šiek tiek padidėjusią minčių apie savižudybę ir bandymo nusižudyti riziką (žr. 5.1 skyrių). Šios rizikos mechanizmas nėra aiškus, ir turimi duomenys neatmeta padidėjusios rizikos galimybės valpro rūgščiai.</w:t>
      </w:r>
    </w:p>
    <w:p w14:paraId="11342B7B" w14:textId="77777777" w:rsidR="008979C7" w:rsidRPr="002B1E54" w:rsidRDefault="008979C7" w:rsidP="00D057DA">
      <w:pPr>
        <w:pStyle w:val="BTEMEASMCA"/>
      </w:pPr>
    </w:p>
    <w:p w14:paraId="1974D3F8" w14:textId="77777777" w:rsidR="008979C7" w:rsidRPr="002B1E54" w:rsidRDefault="008979C7" w:rsidP="00D057DA">
      <w:pPr>
        <w:pStyle w:val="BTEMEASMCA"/>
      </w:pPr>
      <w:r w:rsidRPr="002B1E54">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31F4931B" w14:textId="77777777" w:rsidR="008979C7" w:rsidRPr="002B1E54" w:rsidRDefault="008979C7" w:rsidP="00D057DA">
      <w:pPr>
        <w:pStyle w:val="BTEMEASMCA"/>
      </w:pPr>
    </w:p>
    <w:p w14:paraId="0EBC4DA0" w14:textId="77777777" w:rsidR="008979C7" w:rsidRPr="00ED1A72" w:rsidRDefault="008979C7" w:rsidP="00D057DA">
      <w:pPr>
        <w:pStyle w:val="BTEMEASMCA"/>
      </w:pPr>
      <w:r w:rsidRPr="00ED1A72">
        <w:t>Pacientai, kuriems nustatytos arba įtariamos mitochondrinės ligos</w:t>
      </w:r>
    </w:p>
    <w:p w14:paraId="68FAAC4B" w14:textId="77777777" w:rsidR="008979C7" w:rsidRPr="002B1E54" w:rsidRDefault="008979C7" w:rsidP="00D057DA">
      <w:pPr>
        <w:pStyle w:val="BTEMEASMCA"/>
      </w:pPr>
      <w:r w:rsidRPr="002B1E54">
        <w:t xml:space="preserve">Valproatas gali sužadinti arba pabloginti mitochondrinės ligų, kurias sukelia mitochondrinės DNR bei branduolio POLG geno mutacijos, simptomus. Būtent, gauta pranešimų apie valproato sukeltą ūminį kepenų nepakankamumą ir mirtis dėl kepenų veiklos sutrikimo pacientams, sergantiems paveldimu metaboliniu sindromu, kurį sukelia mitochondrijų fermentą polimerazę </w:t>
      </w:r>
      <w:r w:rsidRPr="002B1E54">
        <w:rPr>
          <w:rFonts w:eastAsia="Times New Roman"/>
          <w:lang w:eastAsia="de-DE"/>
        </w:rPr>
        <w:t xml:space="preserve">γ (POLG) </w:t>
      </w:r>
      <w:r w:rsidRPr="002B1E54">
        <w:t>koduojančio geno</w:t>
      </w:r>
      <w:r w:rsidRPr="002B1E54">
        <w:rPr>
          <w:rFonts w:eastAsia="Times New Roman"/>
          <w:lang w:eastAsia="de-DE"/>
        </w:rPr>
        <w:t xml:space="preserve"> mutacija, pavyzdžiui pacientams, sergantiems Alpers-Huttenlocher sindromu</w:t>
      </w:r>
      <w:r w:rsidRPr="002B1E54">
        <w:t xml:space="preserve">. Su POLG susijusias ligas reikia įtarti pacientams, kurie nurodo anamnezėje tokios ligos buvimą giminėje arba tokius simptomus, kurie leidžia įtarti esant su POLG susijusią ligą, įskaitant, bet ir neapsiribojant, netikėtą encefalopatiją, atsparią gydymui epilepsiją (židininę, miokloninę), epilepsinę būklę (status epilepticus), vystymosi sulėtėjimą, psichomotorinę regresiją, aksoninę sensomotorinę neuropatiją, miopatiją, smegenėlių ataksiją, oftalmoplegiją arba komplikuotą, prasidedančią pakaušine aura, migreną. Tyrimą del POLG mutacijos reikia atlikti laikantis tokių ligų šiuolaikinės diagnostikos klinikoje tvarkos (žr. 4.3 skyrių). </w:t>
      </w:r>
    </w:p>
    <w:p w14:paraId="73B0A9C9" w14:textId="77777777" w:rsidR="008979C7" w:rsidRPr="002B1E54" w:rsidRDefault="008979C7" w:rsidP="00D057DA">
      <w:pPr>
        <w:pStyle w:val="BTEMEASMCA"/>
      </w:pPr>
    </w:p>
    <w:p w14:paraId="5B6E7D7A" w14:textId="77777777" w:rsidR="008979C7" w:rsidRPr="00ED1A72" w:rsidRDefault="008979C7" w:rsidP="00D057DA">
      <w:pPr>
        <w:pStyle w:val="BTEMEASMCA"/>
      </w:pPr>
      <w:r w:rsidRPr="00ED1A72">
        <w:t>Nėštumas</w:t>
      </w:r>
    </w:p>
    <w:p w14:paraId="38D09C18" w14:textId="77777777" w:rsidR="008979C7" w:rsidRPr="002B1E54" w:rsidRDefault="008979C7" w:rsidP="00D057DA">
      <w:pPr>
        <w:pStyle w:val="BTEMEASMCA"/>
      </w:pPr>
      <w:r w:rsidRPr="002B1E54">
        <w:t>Be specialių neurologo nurodymų vaisingo amžiaus moteris pradėti gydyti valpro rūgštimi negalima. Daline epilepsija segančius pacientus natrio valproatu galima gydyti tik tuomet, kai liga nepasiduoda gydymui kitais vaist</w:t>
      </w:r>
      <w:r w:rsidR="006D43B3">
        <w:t>ini</w:t>
      </w:r>
      <w:r w:rsidRPr="002B1E54">
        <w:t>ais</w:t>
      </w:r>
      <w:r w:rsidR="006D43B3">
        <w:t xml:space="preserve"> preparatais</w:t>
      </w:r>
      <w:r w:rsidRPr="002B1E54">
        <w:t>. Galinčioms pastoti moterims reikalingas specialisto patarimas, nes galima teratogeninio poveikio vaisiui rizika (žr. 4.6 skyrių).</w:t>
      </w:r>
    </w:p>
    <w:p w14:paraId="36011857" w14:textId="77777777" w:rsidR="008979C7" w:rsidRPr="002B1E54" w:rsidRDefault="008979C7" w:rsidP="00D057DA">
      <w:pPr>
        <w:pStyle w:val="BTEMEASMCA"/>
      </w:pPr>
    </w:p>
    <w:p w14:paraId="630F905A" w14:textId="77777777" w:rsidR="008979C7" w:rsidRPr="00ED1A72" w:rsidRDefault="008979C7" w:rsidP="00D057DA">
      <w:pPr>
        <w:pStyle w:val="BTEMEASMCA"/>
      </w:pPr>
      <w:r w:rsidRPr="00ED1A72">
        <w:lastRenderedPageBreak/>
        <w:t>Cukriniu diabetu sergantys pacientai</w:t>
      </w:r>
    </w:p>
    <w:p w14:paraId="6721C939" w14:textId="77777777" w:rsidR="008979C7" w:rsidRPr="002B1E54" w:rsidRDefault="008979C7" w:rsidP="00D057DA">
      <w:pPr>
        <w:pStyle w:val="BTEMEASMCA"/>
      </w:pPr>
      <w:r w:rsidRPr="002B1E54">
        <w:t xml:space="preserve">Kadangi iš organizmo valpro rūgštis daugiausiai išsiskiria su šlapimu, iš dalies ketoninių metabolitų pavidalu, esant cukrinio diabeto įtarimui tai gali sąlygoti klaidingai teigiamus šlapimo tyrimo rezultatus. </w:t>
      </w:r>
    </w:p>
    <w:p w14:paraId="16318B91" w14:textId="77777777" w:rsidR="008979C7" w:rsidRPr="002B1E54" w:rsidRDefault="008979C7" w:rsidP="00D057DA">
      <w:pPr>
        <w:pStyle w:val="BTEMEASMCA"/>
      </w:pPr>
    </w:p>
    <w:p w14:paraId="05C3F6D2" w14:textId="77777777" w:rsidR="008979C7" w:rsidRPr="00ED1A72" w:rsidRDefault="008979C7" w:rsidP="00D057DA">
      <w:pPr>
        <w:pStyle w:val="BTEMEASMCA"/>
      </w:pPr>
      <w:r w:rsidRPr="00ED1A72">
        <w:t>Epilepsija</w:t>
      </w:r>
    </w:p>
    <w:p w14:paraId="49E09228" w14:textId="77777777" w:rsidR="008979C7" w:rsidRPr="002B1E54" w:rsidRDefault="008979C7" w:rsidP="00D057DA">
      <w:pPr>
        <w:pStyle w:val="BTEMEASMCA"/>
      </w:pPr>
      <w:r w:rsidRPr="002B1E54">
        <w:t>Staiga nutraukus gydymą valpro rūgštimi gali padažnėti traukuliai.</w:t>
      </w:r>
    </w:p>
    <w:p w14:paraId="4753E764" w14:textId="77777777" w:rsidR="008979C7" w:rsidRPr="002B1E54" w:rsidRDefault="008979C7" w:rsidP="00D057DA">
      <w:pPr>
        <w:pStyle w:val="BTEMEASMCA"/>
      </w:pPr>
    </w:p>
    <w:p w14:paraId="78E0BF84" w14:textId="77777777" w:rsidR="008979C7" w:rsidRPr="00ED1A72" w:rsidRDefault="008979C7" w:rsidP="00D057DA">
      <w:pPr>
        <w:pStyle w:val="BTEMEASMCA"/>
      </w:pPr>
      <w:r w:rsidRPr="00ED1A72">
        <w:t>Ilgalaikis gydymas</w:t>
      </w:r>
    </w:p>
    <w:p w14:paraId="61202323" w14:textId="77777777" w:rsidR="008979C7" w:rsidRPr="002B1E54" w:rsidRDefault="008979C7" w:rsidP="00D057DA">
      <w:pPr>
        <w:pStyle w:val="BTEMEASMCA"/>
      </w:pPr>
      <w:r w:rsidRPr="002B1E54">
        <w:t>Ilgalaikio gydymo metu derinant kartu su kitais vaist</w:t>
      </w:r>
      <w:r w:rsidR="006D43B3">
        <w:t>iniais preparat</w:t>
      </w:r>
      <w:r w:rsidRPr="002B1E54">
        <w:t>ais nuo epilepsijos, ypač fenitoinu, gali atsirasti smegenų pažeidimo (encefalopatijos) požymių ir simptomų (dažnesni traukuliai, polėkių stoka, stuporas, raumenų silpnumas, motorikos sutrikimai ( parkinzonizmas, distonija, chorėjai panašūs judesių sutrikimai), reikšmingi EEG pokyčiai).</w:t>
      </w:r>
    </w:p>
    <w:p w14:paraId="28F0DD0B" w14:textId="77777777" w:rsidR="008979C7" w:rsidRDefault="008979C7" w:rsidP="00D057DA">
      <w:pPr>
        <w:pStyle w:val="BTEMEASMCA"/>
      </w:pPr>
    </w:p>
    <w:p w14:paraId="3B5CB4FB" w14:textId="77777777" w:rsidR="0054400E" w:rsidRPr="00ED1A72" w:rsidRDefault="0054400E" w:rsidP="00D057DA">
      <w:pPr>
        <w:pStyle w:val="BTEMEASMCA"/>
      </w:pPr>
      <w:r w:rsidRPr="00ED1A72">
        <w:t>Pagalbinės medžiagos</w:t>
      </w:r>
    </w:p>
    <w:p w14:paraId="6E97CDAF" w14:textId="75A9AF51" w:rsidR="008979C7" w:rsidRPr="002B1E54" w:rsidRDefault="008979C7" w:rsidP="00D057DA">
      <w:pPr>
        <w:pStyle w:val="BTEMEASMCA"/>
      </w:pPr>
      <w:r w:rsidRPr="002B1E54">
        <w:t>Šio vaistinio preparato 5</w:t>
      </w:r>
      <w:r w:rsidR="0042351C">
        <w:t> </w:t>
      </w:r>
      <w:r w:rsidRPr="002B1E54">
        <w:t>ml ampulėje yra apytikriai 3,54</w:t>
      </w:r>
      <w:r w:rsidR="0042351C">
        <w:t> </w:t>
      </w:r>
      <w:r w:rsidRPr="002B1E54">
        <w:t>mmol (arba 81,5</w:t>
      </w:r>
      <w:r w:rsidR="0042351C">
        <w:t> </w:t>
      </w:r>
      <w:r w:rsidRPr="002B1E54">
        <w:t>mg) natrio.</w:t>
      </w:r>
    </w:p>
    <w:p w14:paraId="50BA9DDF" w14:textId="77777777" w:rsidR="008979C7" w:rsidRPr="002B1E54" w:rsidRDefault="008979C7" w:rsidP="008979C7">
      <w:pPr>
        <w:rPr>
          <w:szCs w:val="22"/>
        </w:rPr>
      </w:pPr>
    </w:p>
    <w:p w14:paraId="2247520D" w14:textId="77777777" w:rsidR="008979C7" w:rsidRPr="002B1E54" w:rsidRDefault="008979C7" w:rsidP="008979C7">
      <w:pPr>
        <w:ind w:left="567" w:hanging="567"/>
        <w:rPr>
          <w:b/>
          <w:szCs w:val="22"/>
        </w:rPr>
      </w:pPr>
      <w:r w:rsidRPr="002B1E54">
        <w:rPr>
          <w:b/>
          <w:szCs w:val="22"/>
        </w:rPr>
        <w:t>4.5</w:t>
      </w:r>
      <w:r w:rsidRPr="002B1E54">
        <w:rPr>
          <w:b/>
          <w:szCs w:val="22"/>
        </w:rPr>
        <w:tab/>
        <w:t>Sąveika su kitais vaistiniais preparatais ir kitokia sąveika</w:t>
      </w:r>
    </w:p>
    <w:p w14:paraId="25236EA0" w14:textId="77777777" w:rsidR="008979C7" w:rsidRPr="002B1E54" w:rsidRDefault="008979C7" w:rsidP="008979C7">
      <w:pPr>
        <w:rPr>
          <w:szCs w:val="22"/>
        </w:rPr>
      </w:pPr>
    </w:p>
    <w:p w14:paraId="5B57C8EA" w14:textId="77777777" w:rsidR="008979C7" w:rsidRPr="002B1E54" w:rsidRDefault="008979C7" w:rsidP="008979C7">
      <w:pPr>
        <w:rPr>
          <w:szCs w:val="22"/>
        </w:rPr>
      </w:pPr>
      <w:r w:rsidRPr="002B1E54">
        <w:rPr>
          <w:iCs/>
          <w:szCs w:val="22"/>
        </w:rPr>
        <w:t xml:space="preserve">Epilepsijos gydymo pradžioje, derinant Convulex </w:t>
      </w:r>
      <w:r w:rsidRPr="002B1E54">
        <w:rPr>
          <w:szCs w:val="22"/>
        </w:rPr>
        <w:t xml:space="preserve">injekcinį ar infuzinį tirpalą su kitais vaistiniais preparatais nuo epilepsijos, reikia kontroliuoti vaistinio preparato kiekį kraujo serume, kad, prireikus, būtų galima koreguoti vaistinio preparato dozę. </w:t>
      </w:r>
    </w:p>
    <w:p w14:paraId="51C39C36" w14:textId="77777777" w:rsidR="008979C7" w:rsidRPr="00982B3F" w:rsidRDefault="008979C7" w:rsidP="008979C7">
      <w:pPr>
        <w:rPr>
          <w:iCs/>
          <w:szCs w:val="22"/>
          <w:u w:val="single"/>
        </w:rPr>
      </w:pPr>
    </w:p>
    <w:p w14:paraId="584CB056" w14:textId="77777777" w:rsidR="008979C7" w:rsidRPr="00982B3F" w:rsidRDefault="008979C7" w:rsidP="008979C7">
      <w:pPr>
        <w:tabs>
          <w:tab w:val="left" w:pos="0"/>
        </w:tabs>
        <w:rPr>
          <w:bCs/>
          <w:iCs/>
          <w:szCs w:val="22"/>
          <w:u w:val="single"/>
        </w:rPr>
      </w:pPr>
      <w:r w:rsidRPr="00982B3F">
        <w:rPr>
          <w:bCs/>
          <w:iCs/>
          <w:szCs w:val="22"/>
          <w:u w:val="single"/>
        </w:rPr>
        <w:t>Valpro rūgšties poveikis kitiems vaist</w:t>
      </w:r>
      <w:r w:rsidR="00A16EA9" w:rsidRPr="00982B3F">
        <w:rPr>
          <w:bCs/>
          <w:iCs/>
          <w:u w:val="single"/>
        </w:rPr>
        <w:t>iniams preparat</w:t>
      </w:r>
      <w:r w:rsidRPr="00982B3F">
        <w:rPr>
          <w:bCs/>
          <w:iCs/>
          <w:szCs w:val="22"/>
          <w:u w:val="single"/>
        </w:rPr>
        <w:t>ams</w:t>
      </w:r>
    </w:p>
    <w:p w14:paraId="1115C297" w14:textId="77777777" w:rsidR="008979C7" w:rsidRPr="002B1E54" w:rsidRDefault="008979C7" w:rsidP="00D057DA">
      <w:pPr>
        <w:pStyle w:val="BTEMEASMCA"/>
      </w:pPr>
    </w:p>
    <w:p w14:paraId="0AD6CB30" w14:textId="77777777" w:rsidR="008979C7" w:rsidRPr="00ED1A72" w:rsidRDefault="008979C7" w:rsidP="00D057DA">
      <w:pPr>
        <w:pStyle w:val="BTEMEASMCA"/>
      </w:pPr>
      <w:r w:rsidRPr="00ED1A72">
        <w:t>Neuroleptikai, MAO inhibitoriai, antidepresantai ir benzodiazepinai</w:t>
      </w:r>
    </w:p>
    <w:p w14:paraId="6D3DA9FB" w14:textId="77777777" w:rsidR="008979C7" w:rsidRPr="002B1E54" w:rsidRDefault="008979C7" w:rsidP="008979C7">
      <w:pPr>
        <w:tabs>
          <w:tab w:val="left" w:pos="0"/>
        </w:tabs>
        <w:rPr>
          <w:bCs/>
          <w:iCs/>
          <w:szCs w:val="22"/>
        </w:rPr>
      </w:pPr>
      <w:r w:rsidRPr="002B1E54">
        <w:rPr>
          <w:bCs/>
          <w:iCs/>
          <w:szCs w:val="22"/>
        </w:rPr>
        <w:t>Valpro rūgštis gali sustiprinti kitų psichotropinių vaist</w:t>
      </w:r>
      <w:r w:rsidR="00A16EA9" w:rsidRPr="002B1E54">
        <w:rPr>
          <w:bCs/>
          <w:iCs/>
        </w:rPr>
        <w:t>inių preparat</w:t>
      </w:r>
      <w:r w:rsidRPr="002B1E54">
        <w:rPr>
          <w:bCs/>
          <w:iCs/>
          <w:szCs w:val="22"/>
        </w:rPr>
        <w:t>ų – neuroleptikų, MAO inhibitorių, antidepresantų ir benzodiazepinų poveikį. Todėl reikalinga atidžiai sekti ligos eigą ir, prireikus, koreguoti dozavimą. Derinys su klonazepamu gali sukelti absanso tipo priepuolius.</w:t>
      </w:r>
    </w:p>
    <w:p w14:paraId="71AEEF34" w14:textId="77777777" w:rsidR="008979C7" w:rsidRPr="002B1E54" w:rsidRDefault="008979C7" w:rsidP="008979C7">
      <w:pPr>
        <w:tabs>
          <w:tab w:val="left" w:pos="0"/>
        </w:tabs>
        <w:rPr>
          <w:bCs/>
          <w:iCs/>
          <w:szCs w:val="22"/>
        </w:rPr>
      </w:pPr>
    </w:p>
    <w:p w14:paraId="5F1B82D1" w14:textId="77777777" w:rsidR="008979C7" w:rsidRPr="002B1E54" w:rsidRDefault="008979C7" w:rsidP="008979C7">
      <w:pPr>
        <w:tabs>
          <w:tab w:val="left" w:pos="0"/>
        </w:tabs>
        <w:rPr>
          <w:bCs/>
          <w:i/>
          <w:iCs/>
          <w:szCs w:val="22"/>
        </w:rPr>
      </w:pPr>
      <w:r w:rsidRPr="002B1E54">
        <w:rPr>
          <w:bCs/>
          <w:i/>
          <w:iCs/>
          <w:szCs w:val="22"/>
        </w:rPr>
        <w:t>Diazepamas</w:t>
      </w:r>
    </w:p>
    <w:p w14:paraId="3D767F8A" w14:textId="77777777" w:rsidR="008979C7" w:rsidRPr="002B1E54" w:rsidRDefault="008979C7" w:rsidP="008979C7">
      <w:pPr>
        <w:tabs>
          <w:tab w:val="left" w:pos="0"/>
        </w:tabs>
        <w:rPr>
          <w:bCs/>
          <w:iCs/>
          <w:szCs w:val="22"/>
        </w:rPr>
      </w:pPr>
      <w:r w:rsidRPr="002B1E54">
        <w:rPr>
          <w:bCs/>
          <w:iCs/>
          <w:szCs w:val="22"/>
        </w:rPr>
        <w:t>Tyrimais su sveikais savanoriais nustatyta, kad valpro rūgštis išstumia diazepamą iš jų junginių su kraujo plazmos baltymais ir slopina jo metabolizmą. Vartojant kartu gali padidėti nesujungto diazepamo koncentracija, sumažėti jo plazmos klirensas ir nesujungto diazepamo pasiskirstymo tūris (atitinkamai 25 % ir 20 %). Tačiau pusinės eliminacijos laikas nepasikeičia.</w:t>
      </w:r>
    </w:p>
    <w:p w14:paraId="0607B564" w14:textId="77777777" w:rsidR="008979C7" w:rsidRPr="002B1E54" w:rsidRDefault="008979C7" w:rsidP="008979C7">
      <w:pPr>
        <w:tabs>
          <w:tab w:val="left" w:pos="0"/>
        </w:tabs>
        <w:rPr>
          <w:bCs/>
          <w:iCs/>
          <w:szCs w:val="22"/>
        </w:rPr>
      </w:pPr>
    </w:p>
    <w:p w14:paraId="70C67226" w14:textId="77777777" w:rsidR="008979C7" w:rsidRPr="002B1E54" w:rsidRDefault="008979C7" w:rsidP="008979C7">
      <w:pPr>
        <w:tabs>
          <w:tab w:val="left" w:pos="0"/>
        </w:tabs>
        <w:rPr>
          <w:bCs/>
          <w:i/>
          <w:iCs/>
          <w:szCs w:val="22"/>
        </w:rPr>
      </w:pPr>
      <w:r w:rsidRPr="002B1E54">
        <w:rPr>
          <w:bCs/>
          <w:i/>
          <w:iCs/>
          <w:szCs w:val="22"/>
        </w:rPr>
        <w:t>Lorazepamas</w:t>
      </w:r>
    </w:p>
    <w:p w14:paraId="08161E2F" w14:textId="77777777" w:rsidR="008979C7" w:rsidRPr="002B1E54" w:rsidRDefault="008979C7" w:rsidP="008979C7">
      <w:pPr>
        <w:tabs>
          <w:tab w:val="left" w:pos="0"/>
        </w:tabs>
        <w:rPr>
          <w:bCs/>
          <w:iCs/>
          <w:szCs w:val="22"/>
        </w:rPr>
      </w:pPr>
      <w:r w:rsidRPr="002B1E54">
        <w:rPr>
          <w:bCs/>
          <w:iCs/>
          <w:szCs w:val="22"/>
        </w:rPr>
        <w:t>Sveikiems savanoriams duodant gerti valpro rūgšties ir lorazepamo, pastarojo plazmos klirensas sumažėjo 40 %).</w:t>
      </w:r>
    </w:p>
    <w:p w14:paraId="5390A6A6" w14:textId="77777777" w:rsidR="008979C7" w:rsidRPr="002B1E54" w:rsidRDefault="008979C7" w:rsidP="008979C7">
      <w:pPr>
        <w:tabs>
          <w:tab w:val="left" w:pos="0"/>
        </w:tabs>
        <w:rPr>
          <w:bCs/>
          <w:iCs/>
          <w:szCs w:val="22"/>
        </w:rPr>
      </w:pPr>
    </w:p>
    <w:p w14:paraId="6F560345" w14:textId="77777777" w:rsidR="008979C7" w:rsidRPr="002B1E54" w:rsidRDefault="008979C7" w:rsidP="008979C7">
      <w:pPr>
        <w:tabs>
          <w:tab w:val="left" w:pos="0"/>
        </w:tabs>
        <w:rPr>
          <w:bCs/>
          <w:i/>
          <w:iCs/>
          <w:szCs w:val="22"/>
        </w:rPr>
      </w:pPr>
      <w:r w:rsidRPr="002B1E54">
        <w:rPr>
          <w:bCs/>
          <w:i/>
          <w:iCs/>
          <w:szCs w:val="22"/>
        </w:rPr>
        <w:t>Alkoholis</w:t>
      </w:r>
    </w:p>
    <w:p w14:paraId="51C86D85" w14:textId="77777777" w:rsidR="008979C7" w:rsidRPr="002B1E54" w:rsidRDefault="008979C7" w:rsidP="008979C7">
      <w:pPr>
        <w:tabs>
          <w:tab w:val="left" w:pos="0"/>
        </w:tabs>
        <w:rPr>
          <w:bCs/>
          <w:iCs/>
          <w:szCs w:val="22"/>
        </w:rPr>
      </w:pPr>
      <w:r w:rsidRPr="002B1E54">
        <w:rPr>
          <w:bCs/>
          <w:iCs/>
          <w:szCs w:val="22"/>
        </w:rPr>
        <w:t>Valpro rūgštis gali sustiprinti alkoholio poveikį.</w:t>
      </w:r>
    </w:p>
    <w:p w14:paraId="111E601C" w14:textId="77777777" w:rsidR="008979C7" w:rsidRPr="002B1E54" w:rsidRDefault="008979C7" w:rsidP="008979C7">
      <w:pPr>
        <w:tabs>
          <w:tab w:val="left" w:pos="0"/>
        </w:tabs>
        <w:rPr>
          <w:bCs/>
          <w:iCs/>
          <w:szCs w:val="22"/>
        </w:rPr>
      </w:pPr>
    </w:p>
    <w:p w14:paraId="5559CF03" w14:textId="77777777" w:rsidR="008979C7" w:rsidRPr="002B1E54" w:rsidRDefault="008979C7" w:rsidP="008979C7">
      <w:pPr>
        <w:tabs>
          <w:tab w:val="left" w:pos="0"/>
        </w:tabs>
        <w:rPr>
          <w:bCs/>
          <w:i/>
          <w:iCs/>
          <w:szCs w:val="22"/>
        </w:rPr>
      </w:pPr>
      <w:r w:rsidRPr="002B1E54">
        <w:rPr>
          <w:bCs/>
          <w:i/>
          <w:iCs/>
          <w:szCs w:val="22"/>
        </w:rPr>
        <w:t>Fenobarbitalis</w:t>
      </w:r>
    </w:p>
    <w:p w14:paraId="716792CF" w14:textId="77777777" w:rsidR="008979C7" w:rsidRPr="002B1E54" w:rsidRDefault="008979C7" w:rsidP="008979C7">
      <w:pPr>
        <w:tabs>
          <w:tab w:val="left" w:pos="0"/>
        </w:tabs>
        <w:rPr>
          <w:bCs/>
          <w:iCs/>
          <w:szCs w:val="22"/>
        </w:rPr>
      </w:pPr>
      <w:r w:rsidRPr="002B1E54">
        <w:rPr>
          <w:bCs/>
          <w:iCs/>
          <w:szCs w:val="22"/>
        </w:rPr>
        <w:t>Valpro rūgštis didina fenobarbitalio koncentraciją plazmoje (slopinamas metabolizmas kepenyse); dėl to galimas slopinantis poveikis, ypač vaikams. Todėl pirmąsias 15 dienų, kai taikomas vaist</w:t>
      </w:r>
      <w:r w:rsidR="00A16EA9" w:rsidRPr="002B1E54">
        <w:rPr>
          <w:bCs/>
          <w:iCs/>
        </w:rPr>
        <w:t>inių preparat</w:t>
      </w:r>
      <w:r w:rsidRPr="002B1E54">
        <w:rPr>
          <w:bCs/>
          <w:iCs/>
          <w:szCs w:val="22"/>
        </w:rPr>
        <w:t xml:space="preserve">ų derinys, rekomenduojama </w:t>
      </w:r>
      <w:r w:rsidR="00A16EA9" w:rsidRPr="002B1E54">
        <w:rPr>
          <w:bCs/>
          <w:iCs/>
          <w:szCs w:val="22"/>
        </w:rPr>
        <w:t>nuolat</w:t>
      </w:r>
      <w:r w:rsidRPr="002B1E54">
        <w:rPr>
          <w:bCs/>
          <w:iCs/>
          <w:szCs w:val="22"/>
        </w:rPr>
        <w:t xml:space="preserve"> kontroliuoti paciento būklę ir, atsiradus slopinimo požymių, nedelsiant reikia sumažinti fenobarbitalio dozę. Jei būtina, gali reikti nustatyti fenobarbitalio koncentraciją kraujo plazmoje.</w:t>
      </w:r>
    </w:p>
    <w:p w14:paraId="2D77FE8B" w14:textId="77777777" w:rsidR="008979C7" w:rsidRPr="002B1E54" w:rsidRDefault="008979C7" w:rsidP="008979C7">
      <w:pPr>
        <w:tabs>
          <w:tab w:val="left" w:pos="0"/>
        </w:tabs>
        <w:rPr>
          <w:bCs/>
          <w:iCs/>
          <w:szCs w:val="22"/>
        </w:rPr>
      </w:pPr>
    </w:p>
    <w:p w14:paraId="6F6CF156" w14:textId="77777777" w:rsidR="008979C7" w:rsidRPr="002B1E54" w:rsidRDefault="008979C7" w:rsidP="008979C7">
      <w:pPr>
        <w:tabs>
          <w:tab w:val="left" w:pos="0"/>
        </w:tabs>
        <w:rPr>
          <w:bCs/>
          <w:i/>
          <w:iCs/>
          <w:szCs w:val="22"/>
        </w:rPr>
      </w:pPr>
      <w:r w:rsidRPr="002B1E54">
        <w:rPr>
          <w:bCs/>
          <w:i/>
          <w:iCs/>
          <w:szCs w:val="22"/>
        </w:rPr>
        <w:t>Primidonas</w:t>
      </w:r>
    </w:p>
    <w:p w14:paraId="41735E16" w14:textId="77777777" w:rsidR="008979C7" w:rsidRPr="002B1E54" w:rsidRDefault="008979C7" w:rsidP="008979C7">
      <w:pPr>
        <w:tabs>
          <w:tab w:val="left" w:pos="0"/>
        </w:tabs>
        <w:rPr>
          <w:bCs/>
          <w:iCs/>
          <w:szCs w:val="22"/>
        </w:rPr>
      </w:pPr>
      <w:r w:rsidRPr="002B1E54">
        <w:rPr>
          <w:bCs/>
          <w:iCs/>
          <w:szCs w:val="22"/>
        </w:rPr>
        <w:t>Valpro rūgštis didina  primidono koncentraciją plazmoje, dėl to gali sustiprėti jo nepageidaujamas poveikis (pvz., slopinimas); ilgalaikio gydymo metu šie simptomai išnyksta. Pradėjus vartoti šių vaist</w:t>
      </w:r>
      <w:r w:rsidR="00A16EA9" w:rsidRPr="002B1E54">
        <w:rPr>
          <w:bCs/>
          <w:iCs/>
        </w:rPr>
        <w:t>inių preparat</w:t>
      </w:r>
      <w:r w:rsidRPr="002B1E54">
        <w:rPr>
          <w:bCs/>
          <w:iCs/>
          <w:szCs w:val="22"/>
        </w:rPr>
        <w:t>ų derinį reikia atidžiai stebėti paciento būklę. Gali prireikti koreguoti vaist</w:t>
      </w:r>
      <w:r w:rsidR="00A16EA9" w:rsidRPr="002B1E54">
        <w:rPr>
          <w:bCs/>
          <w:iCs/>
        </w:rPr>
        <w:t>inio preparat</w:t>
      </w:r>
      <w:r w:rsidRPr="002B1E54">
        <w:rPr>
          <w:bCs/>
          <w:iCs/>
          <w:szCs w:val="22"/>
        </w:rPr>
        <w:t>o dozę.</w:t>
      </w:r>
    </w:p>
    <w:p w14:paraId="01ED56ED" w14:textId="77777777" w:rsidR="008979C7" w:rsidRPr="002B1E54" w:rsidRDefault="008979C7" w:rsidP="008979C7">
      <w:pPr>
        <w:tabs>
          <w:tab w:val="left" w:pos="0"/>
        </w:tabs>
        <w:rPr>
          <w:bCs/>
          <w:iCs/>
          <w:szCs w:val="22"/>
        </w:rPr>
      </w:pPr>
    </w:p>
    <w:p w14:paraId="092C68EA" w14:textId="77777777" w:rsidR="008979C7" w:rsidRPr="002B1E54" w:rsidRDefault="008979C7" w:rsidP="008979C7">
      <w:pPr>
        <w:tabs>
          <w:tab w:val="left" w:pos="0"/>
        </w:tabs>
        <w:rPr>
          <w:bCs/>
          <w:i/>
          <w:iCs/>
          <w:szCs w:val="22"/>
        </w:rPr>
      </w:pPr>
      <w:r w:rsidRPr="002B1E54">
        <w:rPr>
          <w:bCs/>
          <w:i/>
          <w:iCs/>
          <w:szCs w:val="22"/>
        </w:rPr>
        <w:t>Fenitoinas</w:t>
      </w:r>
    </w:p>
    <w:p w14:paraId="07C18FF0" w14:textId="77777777" w:rsidR="008979C7" w:rsidRPr="002B1E54" w:rsidRDefault="008979C7" w:rsidP="008979C7">
      <w:pPr>
        <w:tabs>
          <w:tab w:val="left" w:pos="0"/>
        </w:tabs>
        <w:rPr>
          <w:bCs/>
          <w:iCs/>
          <w:szCs w:val="22"/>
        </w:rPr>
      </w:pPr>
      <w:r w:rsidRPr="002B1E54">
        <w:rPr>
          <w:bCs/>
          <w:iCs/>
          <w:szCs w:val="22"/>
        </w:rPr>
        <w:lastRenderedPageBreak/>
        <w:t>Valpro rūgštis sumažina bendrą fenitoino koncentraciją kraujo plazmoje. Be to, valpro rūgštis didina fenitoino laisvąją frakciją ir gali sukelti perdozavimo požymių (valpro rūgštis išstumia fenitoiną iš jų junginių su kraujo plazmos baltymais ir slopina metabolizmą kepenyse). Todėl rekomenduojama pacientą atidžiai stebėti. Jeigu tiriama fenitoino koncentracija kraujo plazmoje, ypač svarbu nustatyti laisvosios frakcijos dalį.</w:t>
      </w:r>
    </w:p>
    <w:p w14:paraId="27BB93C4" w14:textId="77777777" w:rsidR="008979C7" w:rsidRPr="002B1E54" w:rsidRDefault="008979C7" w:rsidP="008979C7">
      <w:pPr>
        <w:tabs>
          <w:tab w:val="left" w:pos="0"/>
        </w:tabs>
        <w:rPr>
          <w:bCs/>
          <w:iCs/>
          <w:szCs w:val="22"/>
        </w:rPr>
      </w:pPr>
    </w:p>
    <w:p w14:paraId="62208984" w14:textId="77777777" w:rsidR="008979C7" w:rsidRPr="002B1E54" w:rsidRDefault="008979C7" w:rsidP="008979C7">
      <w:pPr>
        <w:tabs>
          <w:tab w:val="left" w:pos="0"/>
        </w:tabs>
        <w:rPr>
          <w:bCs/>
          <w:i/>
          <w:iCs/>
          <w:szCs w:val="22"/>
        </w:rPr>
      </w:pPr>
      <w:r w:rsidRPr="002B1E54">
        <w:rPr>
          <w:bCs/>
          <w:i/>
          <w:iCs/>
          <w:szCs w:val="22"/>
        </w:rPr>
        <w:t>Karbamazepinas</w:t>
      </w:r>
    </w:p>
    <w:p w14:paraId="1548728F" w14:textId="77777777" w:rsidR="008979C7" w:rsidRPr="002B1E54" w:rsidRDefault="008979C7" w:rsidP="008979C7">
      <w:pPr>
        <w:tabs>
          <w:tab w:val="left" w:pos="0"/>
        </w:tabs>
        <w:rPr>
          <w:bCs/>
          <w:iCs/>
          <w:szCs w:val="22"/>
        </w:rPr>
      </w:pPr>
      <w:r w:rsidRPr="002B1E54">
        <w:rPr>
          <w:bCs/>
          <w:iCs/>
          <w:szCs w:val="22"/>
        </w:rPr>
        <w:t>Pranešama apie toksinį poveikį, kuomet valpro rūgštis buvo vartojami kartu su karbamazepinu, nes valproatai gali sustiprinti karbamazepino toksinio poveikio simptomus. Patariama atidžiai stebėti paciento būklę, ypač pradedant vartoti tokį derinį; prireikus dozę reikia atitinkamai koreguoti.</w:t>
      </w:r>
    </w:p>
    <w:p w14:paraId="175F971E" w14:textId="77777777" w:rsidR="008979C7" w:rsidRPr="002B1E54" w:rsidRDefault="008979C7" w:rsidP="008979C7">
      <w:pPr>
        <w:tabs>
          <w:tab w:val="left" w:pos="0"/>
        </w:tabs>
        <w:rPr>
          <w:bCs/>
          <w:iCs/>
          <w:szCs w:val="22"/>
        </w:rPr>
      </w:pPr>
    </w:p>
    <w:p w14:paraId="49351218" w14:textId="77777777" w:rsidR="008979C7" w:rsidRPr="002B1E54" w:rsidRDefault="008979C7" w:rsidP="008979C7">
      <w:pPr>
        <w:tabs>
          <w:tab w:val="left" w:pos="0"/>
        </w:tabs>
        <w:rPr>
          <w:bCs/>
          <w:i/>
          <w:iCs/>
          <w:szCs w:val="22"/>
        </w:rPr>
      </w:pPr>
      <w:r w:rsidRPr="002B1E54">
        <w:rPr>
          <w:bCs/>
          <w:i/>
          <w:iCs/>
          <w:szCs w:val="22"/>
        </w:rPr>
        <w:t>Lamotriginas</w:t>
      </w:r>
    </w:p>
    <w:p w14:paraId="14040567" w14:textId="77777777" w:rsidR="008979C7" w:rsidRPr="002B1E54" w:rsidRDefault="008979C7" w:rsidP="008979C7">
      <w:pPr>
        <w:tabs>
          <w:tab w:val="left" w:pos="0"/>
        </w:tabs>
        <w:rPr>
          <w:bCs/>
          <w:iCs/>
          <w:szCs w:val="22"/>
        </w:rPr>
      </w:pPr>
      <w:r w:rsidRPr="002B1E54">
        <w:rPr>
          <w:bCs/>
          <w:iCs/>
          <w:szCs w:val="22"/>
        </w:rPr>
        <w:t>Valpro rūgštis gali sumažinti lamotrigino metabolizmą ir padidinti pusinės eliminacijos laiko vidurkį. Prireikus dozę reikia koreguoti (sumažinti lamotrigino dozę). Lamotrigino ir valproato derinys gali padidinti (sunkių) odos reakcijų riziką, ypač vaikams.</w:t>
      </w:r>
    </w:p>
    <w:p w14:paraId="794FFC5C" w14:textId="77777777" w:rsidR="008979C7" w:rsidRPr="002B1E54" w:rsidRDefault="008979C7" w:rsidP="008979C7">
      <w:pPr>
        <w:tabs>
          <w:tab w:val="left" w:pos="0"/>
        </w:tabs>
        <w:rPr>
          <w:bCs/>
          <w:iCs/>
          <w:szCs w:val="22"/>
        </w:rPr>
      </w:pPr>
    </w:p>
    <w:p w14:paraId="0C913B41" w14:textId="77777777" w:rsidR="008979C7" w:rsidRPr="002B1E54" w:rsidRDefault="008979C7" w:rsidP="008979C7">
      <w:pPr>
        <w:tabs>
          <w:tab w:val="left" w:pos="0"/>
        </w:tabs>
        <w:rPr>
          <w:bCs/>
          <w:i/>
          <w:iCs/>
          <w:szCs w:val="22"/>
        </w:rPr>
      </w:pPr>
      <w:r w:rsidRPr="002B1E54">
        <w:rPr>
          <w:bCs/>
          <w:i/>
          <w:iCs/>
          <w:szCs w:val="22"/>
        </w:rPr>
        <w:t>Zidovudinas</w:t>
      </w:r>
    </w:p>
    <w:p w14:paraId="3A9ADA65" w14:textId="77777777" w:rsidR="008979C7" w:rsidRPr="002B1E54" w:rsidRDefault="008979C7" w:rsidP="008979C7">
      <w:pPr>
        <w:tabs>
          <w:tab w:val="left" w:pos="0"/>
        </w:tabs>
        <w:rPr>
          <w:bCs/>
          <w:iCs/>
          <w:szCs w:val="22"/>
        </w:rPr>
      </w:pPr>
      <w:r w:rsidRPr="002B1E54">
        <w:rPr>
          <w:bCs/>
          <w:iCs/>
          <w:szCs w:val="22"/>
        </w:rPr>
        <w:t>Valpro rūgštis gali padidinti zidovudino koncentraciją kraujo plazmoje ir tokiu būdu padidinti zidovudino toksinį poveikį.</w:t>
      </w:r>
    </w:p>
    <w:p w14:paraId="61B92DDB" w14:textId="77777777" w:rsidR="008979C7" w:rsidRPr="002B1E54" w:rsidRDefault="008979C7" w:rsidP="008979C7">
      <w:pPr>
        <w:tabs>
          <w:tab w:val="left" w:pos="0"/>
        </w:tabs>
        <w:rPr>
          <w:bCs/>
          <w:iCs/>
          <w:szCs w:val="22"/>
        </w:rPr>
      </w:pPr>
    </w:p>
    <w:p w14:paraId="18210A3F" w14:textId="77777777" w:rsidR="008979C7" w:rsidRPr="002B1E54" w:rsidRDefault="008979C7" w:rsidP="008979C7">
      <w:pPr>
        <w:tabs>
          <w:tab w:val="left" w:pos="0"/>
        </w:tabs>
        <w:rPr>
          <w:bCs/>
          <w:i/>
          <w:iCs/>
          <w:szCs w:val="22"/>
        </w:rPr>
      </w:pPr>
      <w:r w:rsidRPr="002B1E54">
        <w:rPr>
          <w:bCs/>
          <w:i/>
          <w:iCs/>
          <w:szCs w:val="22"/>
        </w:rPr>
        <w:t>Nuo vitamino K priklausantys antikoaguliantai ir acetilsalicilo rūgštis</w:t>
      </w:r>
    </w:p>
    <w:p w14:paraId="4692C4A4" w14:textId="77777777" w:rsidR="008979C7" w:rsidRPr="002B1E54" w:rsidRDefault="008979C7" w:rsidP="008979C7">
      <w:pPr>
        <w:tabs>
          <w:tab w:val="left" w:pos="0"/>
        </w:tabs>
        <w:rPr>
          <w:bCs/>
          <w:iCs/>
          <w:szCs w:val="22"/>
        </w:rPr>
      </w:pPr>
      <w:r w:rsidRPr="002B1E54">
        <w:rPr>
          <w:bCs/>
          <w:iCs/>
          <w:szCs w:val="22"/>
        </w:rPr>
        <w:t>Varfarino, kitų kumarinų grupės antikoaguliantų ir acetilsalicilo rūgšties trombocitų antiagregacinis poveikis gali sustiprėti, nes valproatas sutrikdo jų sąryšį su kraujo plazmos baltymais. Vartojant geriamuosius antikoaguliantus reikia dažnai tirti protrombino laiką.</w:t>
      </w:r>
    </w:p>
    <w:p w14:paraId="078E926F" w14:textId="77777777" w:rsidR="008979C7" w:rsidRPr="002B1E54" w:rsidRDefault="008979C7" w:rsidP="008979C7">
      <w:pPr>
        <w:tabs>
          <w:tab w:val="left" w:pos="0"/>
        </w:tabs>
        <w:rPr>
          <w:bCs/>
          <w:iCs/>
          <w:szCs w:val="22"/>
        </w:rPr>
      </w:pPr>
    </w:p>
    <w:p w14:paraId="0394716A" w14:textId="77777777" w:rsidR="008979C7" w:rsidRPr="002B1E54" w:rsidRDefault="008979C7" w:rsidP="008979C7">
      <w:pPr>
        <w:tabs>
          <w:tab w:val="left" w:pos="0"/>
        </w:tabs>
        <w:rPr>
          <w:bCs/>
          <w:i/>
          <w:iCs/>
          <w:szCs w:val="22"/>
        </w:rPr>
      </w:pPr>
      <w:r w:rsidRPr="002B1E54">
        <w:rPr>
          <w:bCs/>
          <w:i/>
          <w:iCs/>
          <w:szCs w:val="22"/>
        </w:rPr>
        <w:t>Felbamatas</w:t>
      </w:r>
    </w:p>
    <w:p w14:paraId="70CF8EC0" w14:textId="77777777" w:rsidR="008979C7" w:rsidRPr="002B1E54" w:rsidRDefault="008979C7" w:rsidP="008979C7">
      <w:pPr>
        <w:tabs>
          <w:tab w:val="left" w:pos="0"/>
        </w:tabs>
        <w:rPr>
          <w:bCs/>
          <w:iCs/>
          <w:szCs w:val="22"/>
        </w:rPr>
      </w:pPr>
      <w:r w:rsidRPr="002B1E54">
        <w:rPr>
          <w:bCs/>
          <w:iCs/>
          <w:szCs w:val="22"/>
        </w:rPr>
        <w:t>Valpro rūgštis gali 50 % padidinti felbamato koncentraciją kraujo serume.</w:t>
      </w:r>
    </w:p>
    <w:p w14:paraId="65A45222" w14:textId="77777777" w:rsidR="008979C7" w:rsidRPr="002B1E54" w:rsidRDefault="008979C7" w:rsidP="008979C7">
      <w:pPr>
        <w:tabs>
          <w:tab w:val="left" w:pos="0"/>
        </w:tabs>
        <w:rPr>
          <w:bCs/>
          <w:iCs/>
          <w:szCs w:val="22"/>
        </w:rPr>
      </w:pPr>
    </w:p>
    <w:p w14:paraId="6BEFE240" w14:textId="77777777" w:rsidR="008979C7" w:rsidRPr="002B1E54" w:rsidRDefault="008979C7" w:rsidP="008979C7">
      <w:pPr>
        <w:tabs>
          <w:tab w:val="left" w:pos="0"/>
        </w:tabs>
        <w:rPr>
          <w:bCs/>
          <w:i/>
          <w:iCs/>
          <w:szCs w:val="22"/>
        </w:rPr>
      </w:pPr>
      <w:r w:rsidRPr="002B1E54">
        <w:rPr>
          <w:bCs/>
          <w:i/>
          <w:iCs/>
          <w:szCs w:val="22"/>
        </w:rPr>
        <w:t>Temozolomidas</w:t>
      </w:r>
    </w:p>
    <w:p w14:paraId="6CC7B3C6" w14:textId="77777777" w:rsidR="008979C7" w:rsidRPr="002B1E54" w:rsidRDefault="008979C7" w:rsidP="008979C7">
      <w:pPr>
        <w:tabs>
          <w:tab w:val="left" w:pos="0"/>
        </w:tabs>
        <w:rPr>
          <w:bCs/>
          <w:iCs/>
          <w:szCs w:val="22"/>
        </w:rPr>
      </w:pPr>
      <w:r w:rsidRPr="002B1E54">
        <w:rPr>
          <w:bCs/>
          <w:iCs/>
          <w:szCs w:val="22"/>
        </w:rPr>
        <w:t>Temozolomido ir valpro rūgšties derinys gali šiek tiek sumažinti temozolomido išsiskyrimą, bet tikėtina, kad tai neturi klinikinės reikšmės.</w:t>
      </w:r>
    </w:p>
    <w:p w14:paraId="44489CF4" w14:textId="77777777" w:rsidR="005131C4" w:rsidRDefault="005131C4" w:rsidP="005131C4">
      <w:pPr>
        <w:ind w:right="179"/>
        <w:rPr>
          <w:lang w:eastAsia="zh-CN"/>
        </w:rPr>
      </w:pPr>
    </w:p>
    <w:p w14:paraId="30BA1761" w14:textId="77777777" w:rsidR="005131C4" w:rsidRPr="00982B3F" w:rsidRDefault="005131C4" w:rsidP="005131C4">
      <w:pPr>
        <w:ind w:right="179"/>
        <w:rPr>
          <w:i/>
          <w:iCs/>
          <w:lang w:eastAsia="zh-CN"/>
        </w:rPr>
      </w:pPr>
      <w:r w:rsidRPr="00982B3F">
        <w:rPr>
          <w:i/>
          <w:iCs/>
          <w:lang w:eastAsia="zh-CN"/>
        </w:rPr>
        <w:t>Vaistiniai preparatai, kurių sudėtyje yra estrogenų, įskaitant estrogenų sudėtyje turinčius hormoninius kontraceptikus</w:t>
      </w:r>
    </w:p>
    <w:p w14:paraId="6E1FBCCD" w14:textId="485779B2" w:rsidR="005131C4" w:rsidRDefault="005131C4" w:rsidP="005131C4">
      <w:pPr>
        <w:ind w:right="179"/>
        <w:rPr>
          <w:lang w:eastAsia="zh-CN"/>
        </w:rPr>
      </w:pPr>
      <w:r>
        <w:rPr>
          <w:lang w:eastAsia="zh-CN"/>
        </w:rPr>
        <w:t xml:space="preserve">Estrogenai </w:t>
      </w:r>
      <w:r w:rsidR="009B7F90">
        <w:rPr>
          <w:lang w:eastAsia="zh-CN"/>
        </w:rPr>
        <w:t>indukuoja</w:t>
      </w:r>
      <w:r>
        <w:rPr>
          <w:lang w:eastAsia="zh-CN"/>
        </w:rPr>
        <w:t xml:space="preserve"> UDP-gliukuroniltransferazės (UGT) izoformas, kurios dalyvauja valproatų gliukuronizacijos procese ir gali padidinti valproato klirensą. Dėl to sumažės valproato koncentracija </w:t>
      </w:r>
      <w:r w:rsidR="009B7F90">
        <w:rPr>
          <w:lang w:eastAsia="zh-CN"/>
        </w:rPr>
        <w:t xml:space="preserve">kraujo </w:t>
      </w:r>
      <w:r>
        <w:rPr>
          <w:lang w:eastAsia="zh-CN"/>
        </w:rPr>
        <w:t xml:space="preserve">serume ir galimai sumažės valproato veiksmingumas (žr. 4.4 skyrių). </w:t>
      </w:r>
      <w:r w:rsidR="009B7F90">
        <w:rPr>
          <w:lang w:eastAsia="zh-CN"/>
        </w:rPr>
        <w:t>Būtina a</w:t>
      </w:r>
      <w:r>
        <w:rPr>
          <w:lang w:eastAsia="zh-CN"/>
        </w:rPr>
        <w:t>psvarsty</w:t>
      </w:r>
      <w:r w:rsidR="009B7F90">
        <w:rPr>
          <w:lang w:eastAsia="zh-CN"/>
        </w:rPr>
        <w:t>ti</w:t>
      </w:r>
      <w:r>
        <w:rPr>
          <w:lang w:eastAsia="zh-CN"/>
        </w:rPr>
        <w:t xml:space="preserve"> valproato koncentracij</w:t>
      </w:r>
      <w:r w:rsidR="009B7F90">
        <w:rPr>
          <w:lang w:eastAsia="zh-CN"/>
        </w:rPr>
        <w:t>ų</w:t>
      </w:r>
      <w:r>
        <w:rPr>
          <w:lang w:eastAsia="zh-CN"/>
        </w:rPr>
        <w:t xml:space="preserve"> kraujo serume</w:t>
      </w:r>
      <w:r w:rsidR="009B7F90">
        <w:rPr>
          <w:lang w:eastAsia="zh-CN"/>
        </w:rPr>
        <w:t xml:space="preserve"> tikrinimą</w:t>
      </w:r>
      <w:r>
        <w:rPr>
          <w:lang w:eastAsia="zh-CN"/>
        </w:rPr>
        <w:t>.</w:t>
      </w:r>
    </w:p>
    <w:p w14:paraId="529AF923" w14:textId="1490EBFC" w:rsidR="005131C4" w:rsidRDefault="009B7F90" w:rsidP="005131C4">
      <w:pPr>
        <w:ind w:right="179"/>
        <w:rPr>
          <w:lang w:eastAsia="zh-CN"/>
        </w:rPr>
      </w:pPr>
      <w:r>
        <w:rPr>
          <w:lang w:eastAsia="zh-CN"/>
        </w:rPr>
        <w:t>Priešingai</w:t>
      </w:r>
      <w:r w:rsidR="005131C4">
        <w:rPr>
          <w:lang w:eastAsia="zh-CN"/>
        </w:rPr>
        <w:t xml:space="preserve">, valproatai fermentų </w:t>
      </w:r>
      <w:r>
        <w:rPr>
          <w:lang w:eastAsia="zh-CN"/>
        </w:rPr>
        <w:t>indukcijos nesukelia</w:t>
      </w:r>
      <w:r w:rsidR="005131C4">
        <w:rPr>
          <w:lang w:eastAsia="zh-CN"/>
        </w:rPr>
        <w:t>, todėl jie nesumažina estrogenų progestacinio aktyvumo hormoninę kontracepciją naudojančių moterų organizme.</w:t>
      </w:r>
    </w:p>
    <w:p w14:paraId="1E548683" w14:textId="2372663A" w:rsidR="005131C4" w:rsidRDefault="005131C4" w:rsidP="008979C7">
      <w:pPr>
        <w:tabs>
          <w:tab w:val="left" w:pos="0"/>
        </w:tabs>
        <w:rPr>
          <w:bCs/>
          <w:iCs/>
          <w:szCs w:val="22"/>
        </w:rPr>
      </w:pPr>
    </w:p>
    <w:p w14:paraId="1C2ED00D" w14:textId="77777777" w:rsidR="00984D1E" w:rsidRPr="00C061C8" w:rsidRDefault="00984D1E" w:rsidP="00984D1E">
      <w:pPr>
        <w:tabs>
          <w:tab w:val="left" w:pos="0"/>
        </w:tabs>
        <w:rPr>
          <w:bCs/>
          <w:i/>
        </w:rPr>
      </w:pPr>
      <w:r w:rsidRPr="00C061C8">
        <w:rPr>
          <w:bCs/>
          <w:i/>
        </w:rPr>
        <w:t xml:space="preserve">Metamizolas </w:t>
      </w:r>
    </w:p>
    <w:p w14:paraId="41A1F793" w14:textId="3D839FA6" w:rsidR="0042351C" w:rsidRDefault="0042351C" w:rsidP="0042351C">
      <w:pPr>
        <w:tabs>
          <w:tab w:val="left" w:pos="0"/>
        </w:tabs>
        <w:rPr>
          <w:bCs/>
          <w:iCs/>
          <w:szCs w:val="22"/>
        </w:rPr>
      </w:pPr>
      <w:r w:rsidRPr="00C061C8">
        <w:rPr>
          <w:bCs/>
          <w:iCs/>
        </w:rPr>
        <w:t xml:space="preserve">Metamizolas gali indukuoti metabolizuojančius fermentus, </w:t>
      </w:r>
      <w:r w:rsidR="00984D1E" w:rsidRPr="00C061C8">
        <w:rPr>
          <w:bCs/>
          <w:iCs/>
        </w:rPr>
        <w:t xml:space="preserve"> įskaitant CYP2B6 ir CYP3A4</w:t>
      </w:r>
      <w:r w:rsidRPr="00C061C8">
        <w:rPr>
          <w:bCs/>
          <w:iCs/>
        </w:rPr>
        <w:t xml:space="preserve">. Metamizolą vartojant kartu su valproatu gali sumažėti valproato koncentracija plazmoje ir gali sumažėti valproato klinikinis veiksmingumas. </w:t>
      </w:r>
      <w:r w:rsidRPr="00C061C8">
        <w:rPr>
          <w:bCs/>
          <w:iCs/>
          <w:szCs w:val="22"/>
        </w:rPr>
        <w:t>Todėl, kai vartojama valproato ir metamizolo derinio, rekomenduojama imtis atitinkamų atsargumo priemonių, prireikus, reikia stebėti klinikinį atsaką į gydymą ir (arba) valproato koncentraciją kraujyje.</w:t>
      </w:r>
    </w:p>
    <w:p w14:paraId="7D906DB4" w14:textId="77777777" w:rsidR="00C061C8" w:rsidRPr="00C061C8" w:rsidRDefault="00C061C8" w:rsidP="0042351C">
      <w:pPr>
        <w:tabs>
          <w:tab w:val="left" w:pos="0"/>
        </w:tabs>
        <w:rPr>
          <w:bCs/>
          <w:iCs/>
          <w:szCs w:val="22"/>
        </w:rPr>
      </w:pPr>
    </w:p>
    <w:p w14:paraId="2BB91E6A" w14:textId="77777777" w:rsidR="008979C7" w:rsidRPr="002B1E54" w:rsidRDefault="008979C7" w:rsidP="008979C7">
      <w:pPr>
        <w:tabs>
          <w:tab w:val="left" w:pos="0"/>
        </w:tabs>
        <w:rPr>
          <w:bCs/>
          <w:iCs/>
          <w:szCs w:val="22"/>
          <w:u w:val="single"/>
        </w:rPr>
      </w:pPr>
      <w:r w:rsidRPr="00C061C8">
        <w:rPr>
          <w:bCs/>
          <w:iCs/>
          <w:szCs w:val="22"/>
          <w:u w:val="single"/>
        </w:rPr>
        <w:t>Kitų vaist</w:t>
      </w:r>
      <w:r w:rsidR="00BD2B81" w:rsidRPr="00C061C8">
        <w:rPr>
          <w:bCs/>
          <w:iCs/>
          <w:u w:val="single"/>
        </w:rPr>
        <w:t>inių preparat</w:t>
      </w:r>
      <w:r w:rsidRPr="00C061C8">
        <w:rPr>
          <w:bCs/>
          <w:iCs/>
          <w:szCs w:val="22"/>
          <w:u w:val="single"/>
        </w:rPr>
        <w:t>ų poveikis valpro rūgščiai</w:t>
      </w:r>
    </w:p>
    <w:p w14:paraId="77D0A5A4" w14:textId="77777777" w:rsidR="008979C7" w:rsidRPr="002B1E54" w:rsidRDefault="008979C7" w:rsidP="008979C7">
      <w:pPr>
        <w:tabs>
          <w:tab w:val="left" w:pos="0"/>
        </w:tabs>
        <w:rPr>
          <w:bCs/>
          <w:iCs/>
          <w:szCs w:val="22"/>
        </w:rPr>
      </w:pPr>
    </w:p>
    <w:p w14:paraId="1A6F7C51" w14:textId="77777777" w:rsidR="008979C7" w:rsidRPr="002B1E54" w:rsidRDefault="008979C7" w:rsidP="008979C7">
      <w:pPr>
        <w:tabs>
          <w:tab w:val="left" w:pos="0"/>
        </w:tabs>
        <w:rPr>
          <w:bCs/>
          <w:iCs/>
          <w:szCs w:val="22"/>
        </w:rPr>
      </w:pPr>
      <w:r w:rsidRPr="002B1E54">
        <w:rPr>
          <w:bCs/>
          <w:iCs/>
          <w:szCs w:val="22"/>
        </w:rPr>
        <w:t>Fermentų aktyvumą didinančiomis savybėmis pasižymintys vaist</w:t>
      </w:r>
      <w:r w:rsidR="00BD2B81" w:rsidRPr="002B1E54">
        <w:rPr>
          <w:bCs/>
          <w:iCs/>
        </w:rPr>
        <w:t>iniai preparat</w:t>
      </w:r>
      <w:r w:rsidRPr="002B1E54">
        <w:rPr>
          <w:bCs/>
          <w:iCs/>
          <w:szCs w:val="22"/>
        </w:rPr>
        <w:t>ai nuo epilepsijos (įskaitant fenitoiną, fenobarbitalį, primidoną ir karbamazepiną) mažina valpro rūgšties koncentraciją kraujo plazmoje. Taikant tokius derinius, dozę reikia mažinti pagal koncentracijos kraujo plazmoje tyrimo duomenis.</w:t>
      </w:r>
    </w:p>
    <w:p w14:paraId="4200ED18" w14:textId="77777777" w:rsidR="008979C7" w:rsidRPr="002B1E54" w:rsidRDefault="008979C7" w:rsidP="008979C7">
      <w:pPr>
        <w:tabs>
          <w:tab w:val="left" w:pos="0"/>
        </w:tabs>
        <w:rPr>
          <w:bCs/>
          <w:iCs/>
          <w:szCs w:val="22"/>
        </w:rPr>
      </w:pPr>
    </w:p>
    <w:p w14:paraId="38947801" w14:textId="77777777" w:rsidR="008979C7" w:rsidRPr="002B1E54" w:rsidRDefault="008979C7" w:rsidP="008979C7">
      <w:pPr>
        <w:tabs>
          <w:tab w:val="left" w:pos="0"/>
        </w:tabs>
        <w:rPr>
          <w:bCs/>
          <w:iCs/>
          <w:szCs w:val="22"/>
        </w:rPr>
      </w:pPr>
      <w:r w:rsidRPr="002B1E54">
        <w:rPr>
          <w:bCs/>
          <w:iCs/>
          <w:szCs w:val="22"/>
        </w:rPr>
        <w:t>Kita vertus, kartu vartojant felbamatą, gali padidėti valpro rūgšties koncentracija kraujo plazmoje, todėl reikia kontroliuoti natrio valpro</w:t>
      </w:r>
      <w:r w:rsidR="00BD2B81" w:rsidRPr="002B1E54">
        <w:rPr>
          <w:bCs/>
          <w:iCs/>
          <w:szCs w:val="22"/>
        </w:rPr>
        <w:t>ato</w:t>
      </w:r>
      <w:r w:rsidRPr="002B1E54">
        <w:rPr>
          <w:bCs/>
          <w:iCs/>
          <w:szCs w:val="22"/>
        </w:rPr>
        <w:t xml:space="preserve"> dozę.</w:t>
      </w:r>
    </w:p>
    <w:p w14:paraId="32CC8060" w14:textId="77777777" w:rsidR="008979C7" w:rsidRPr="002B1E54" w:rsidRDefault="008979C7" w:rsidP="008979C7">
      <w:pPr>
        <w:tabs>
          <w:tab w:val="left" w:pos="0"/>
        </w:tabs>
        <w:rPr>
          <w:bCs/>
          <w:iCs/>
          <w:szCs w:val="22"/>
        </w:rPr>
      </w:pPr>
    </w:p>
    <w:p w14:paraId="6A65BDB0" w14:textId="77777777" w:rsidR="008979C7" w:rsidRPr="002B1E54" w:rsidRDefault="008979C7" w:rsidP="008979C7">
      <w:pPr>
        <w:tabs>
          <w:tab w:val="left" w:pos="0"/>
        </w:tabs>
        <w:rPr>
          <w:bCs/>
          <w:iCs/>
          <w:szCs w:val="22"/>
        </w:rPr>
      </w:pPr>
      <w:r w:rsidRPr="002B1E54">
        <w:rPr>
          <w:bCs/>
          <w:iCs/>
          <w:szCs w:val="22"/>
        </w:rPr>
        <w:t>Meflokvinas ir chlorokvinas gali sumažinti traukulių slenkstį. Be to, meflokvinas gali sumažinti valpro rūgšties koncentraciją. Todėl atitinkamai gali prireikti sumažinti valpro</w:t>
      </w:r>
      <w:r w:rsidR="00BD2B81" w:rsidRPr="002B1E54">
        <w:rPr>
          <w:bCs/>
          <w:iCs/>
          <w:szCs w:val="22"/>
        </w:rPr>
        <w:t>ato</w:t>
      </w:r>
      <w:r w:rsidRPr="002B1E54">
        <w:rPr>
          <w:bCs/>
          <w:iCs/>
          <w:szCs w:val="22"/>
        </w:rPr>
        <w:t xml:space="preserve"> dozę.</w:t>
      </w:r>
    </w:p>
    <w:p w14:paraId="5C2AE878" w14:textId="77777777" w:rsidR="008979C7" w:rsidRPr="002B1E54" w:rsidRDefault="008979C7" w:rsidP="008979C7">
      <w:pPr>
        <w:tabs>
          <w:tab w:val="left" w:pos="0"/>
        </w:tabs>
        <w:rPr>
          <w:bCs/>
          <w:iCs/>
          <w:szCs w:val="22"/>
        </w:rPr>
      </w:pPr>
    </w:p>
    <w:p w14:paraId="75253422" w14:textId="77777777" w:rsidR="008979C7" w:rsidRPr="002B1E54" w:rsidRDefault="008979C7" w:rsidP="008979C7">
      <w:pPr>
        <w:tabs>
          <w:tab w:val="left" w:pos="0"/>
        </w:tabs>
        <w:rPr>
          <w:bCs/>
          <w:iCs/>
          <w:szCs w:val="22"/>
        </w:rPr>
      </w:pPr>
      <w:r w:rsidRPr="002B1E54">
        <w:rPr>
          <w:bCs/>
          <w:iCs/>
          <w:szCs w:val="22"/>
        </w:rPr>
        <w:t>Vartojant natrio valpro</w:t>
      </w:r>
      <w:r w:rsidR="00BD2B81" w:rsidRPr="002B1E54">
        <w:rPr>
          <w:bCs/>
          <w:iCs/>
          <w:szCs w:val="22"/>
        </w:rPr>
        <w:t>ato</w:t>
      </w:r>
      <w:r w:rsidRPr="002B1E54">
        <w:rPr>
          <w:bCs/>
          <w:iCs/>
          <w:szCs w:val="22"/>
        </w:rPr>
        <w:t xml:space="preserve"> kartu su vaistin</w:t>
      </w:r>
      <w:r w:rsidR="00BD2B81" w:rsidRPr="002B1E54">
        <w:rPr>
          <w:bCs/>
          <w:iCs/>
          <w:szCs w:val="22"/>
        </w:rPr>
        <w:t>iais preparatais</w:t>
      </w:r>
      <w:r w:rsidRPr="002B1E54">
        <w:rPr>
          <w:bCs/>
          <w:iCs/>
          <w:szCs w:val="22"/>
        </w:rPr>
        <w:t>, kuri</w:t>
      </w:r>
      <w:r w:rsidR="00BD2B81" w:rsidRPr="002B1E54">
        <w:rPr>
          <w:bCs/>
          <w:iCs/>
          <w:szCs w:val="22"/>
        </w:rPr>
        <w:t>e</w:t>
      </w:r>
      <w:r w:rsidRPr="002B1E54">
        <w:rPr>
          <w:bCs/>
          <w:iCs/>
          <w:szCs w:val="22"/>
        </w:rPr>
        <w:t xml:space="preserve"> stipriai prisijungia prie kraujo plazmos baltymų (pvz., acetilsalicilo rūgštis), gali padidėti valpro rūgšties laisvosios frakcijos koncentracija. Jaunesniems negu 12 metų vaikams </w:t>
      </w:r>
      <w:r w:rsidR="00BD2B81" w:rsidRPr="002B1E54">
        <w:rPr>
          <w:bCs/>
          <w:iCs/>
          <w:szCs w:val="22"/>
        </w:rPr>
        <w:t xml:space="preserve">ir paaugliams </w:t>
      </w:r>
      <w:r w:rsidRPr="002B1E54">
        <w:rPr>
          <w:bCs/>
          <w:iCs/>
          <w:szCs w:val="22"/>
        </w:rPr>
        <w:t>skirti vartoti vaistinius preparatus, kurių sudėtyje yra valpro rūgšties, kartu su tais, kurių sudėtyje yra acetilsalicilo rūgšties, reikia tik atidžiai įvertinus naudos ir rizikos santykį.</w:t>
      </w:r>
    </w:p>
    <w:p w14:paraId="2F4DF5D0" w14:textId="77777777" w:rsidR="008979C7" w:rsidRPr="002B1E54" w:rsidRDefault="008979C7" w:rsidP="008979C7">
      <w:pPr>
        <w:tabs>
          <w:tab w:val="left" w:pos="0"/>
        </w:tabs>
        <w:rPr>
          <w:bCs/>
          <w:iCs/>
          <w:szCs w:val="22"/>
        </w:rPr>
      </w:pPr>
    </w:p>
    <w:p w14:paraId="5CDBF0F8" w14:textId="77777777" w:rsidR="008979C7" w:rsidRPr="002B1E54" w:rsidRDefault="008979C7" w:rsidP="008979C7">
      <w:pPr>
        <w:tabs>
          <w:tab w:val="left" w:pos="0"/>
        </w:tabs>
        <w:rPr>
          <w:bCs/>
          <w:iCs/>
          <w:szCs w:val="22"/>
        </w:rPr>
      </w:pPr>
      <w:r w:rsidRPr="002B1E54">
        <w:rPr>
          <w:bCs/>
          <w:iCs/>
          <w:szCs w:val="22"/>
        </w:rPr>
        <w:t>Vartojant kartu su cimetidinu arba eritromicinu, gali padidėti valpro rūgšties koncentracija kraujo plazmoje (dėl sumažėjusio metabolizmo kepenyse).</w:t>
      </w:r>
    </w:p>
    <w:p w14:paraId="7CB85413" w14:textId="77777777" w:rsidR="008979C7" w:rsidRPr="002B1E54" w:rsidRDefault="008979C7" w:rsidP="008979C7">
      <w:pPr>
        <w:tabs>
          <w:tab w:val="left" w:pos="0"/>
        </w:tabs>
        <w:rPr>
          <w:bCs/>
          <w:iCs/>
          <w:szCs w:val="22"/>
        </w:rPr>
      </w:pPr>
    </w:p>
    <w:p w14:paraId="467E5204" w14:textId="77777777" w:rsidR="008979C7" w:rsidRPr="002B1E54" w:rsidRDefault="008979C7" w:rsidP="008979C7">
      <w:pPr>
        <w:tabs>
          <w:tab w:val="left" w:pos="0"/>
        </w:tabs>
        <w:rPr>
          <w:bCs/>
          <w:iCs/>
          <w:szCs w:val="22"/>
        </w:rPr>
      </w:pPr>
      <w:r w:rsidRPr="002B1E54">
        <w:rPr>
          <w:bCs/>
          <w:iCs/>
          <w:szCs w:val="22"/>
        </w:rPr>
        <w:t xml:space="preserve">Pranešama apie valpro rūgšties koncentracijos kraujo plazmoje sumažėjimą vartojant kartu su karbapenemų grupės antibiotikais - maždaug per dvi dienas valpro rūgšties koncentracija sumažėjo 60-100 %. Dėl tokio greito poveikio ir sumažėjimo apimties, valpro rūgštimi gydomiems pacientams kartu vartojamų karbapenemų grupės </w:t>
      </w:r>
      <w:r w:rsidR="00BD2B81" w:rsidRPr="002B1E54">
        <w:rPr>
          <w:bCs/>
          <w:iCs/>
          <w:szCs w:val="22"/>
        </w:rPr>
        <w:t xml:space="preserve">vaistinių </w:t>
      </w:r>
      <w:r w:rsidRPr="002B1E54">
        <w:rPr>
          <w:bCs/>
          <w:iCs/>
          <w:szCs w:val="22"/>
        </w:rPr>
        <w:t>preparatų neįmanoma kontroliuoti, todėl tokio derinio reikia vengti (žr. 4.4 skyrių).</w:t>
      </w:r>
    </w:p>
    <w:p w14:paraId="771D39B1" w14:textId="77777777" w:rsidR="008979C7" w:rsidRPr="002B1E54" w:rsidRDefault="008979C7" w:rsidP="008979C7">
      <w:pPr>
        <w:tabs>
          <w:tab w:val="left" w:pos="0"/>
        </w:tabs>
        <w:rPr>
          <w:bCs/>
          <w:iCs/>
          <w:szCs w:val="22"/>
        </w:rPr>
      </w:pPr>
      <w:r w:rsidRPr="002B1E54">
        <w:rPr>
          <w:bCs/>
          <w:iCs/>
          <w:szCs w:val="22"/>
        </w:rPr>
        <w:t xml:space="preserve"> </w:t>
      </w:r>
    </w:p>
    <w:p w14:paraId="373B3E20" w14:textId="77777777" w:rsidR="008979C7" w:rsidRPr="002B1E54" w:rsidRDefault="008979C7" w:rsidP="008979C7">
      <w:pPr>
        <w:tabs>
          <w:tab w:val="left" w:pos="0"/>
        </w:tabs>
        <w:rPr>
          <w:bCs/>
          <w:iCs/>
          <w:szCs w:val="22"/>
        </w:rPr>
      </w:pPr>
      <w:r w:rsidRPr="002B1E54">
        <w:rPr>
          <w:bCs/>
          <w:iCs/>
          <w:szCs w:val="22"/>
        </w:rPr>
        <w:t>Kolestiraminas gali sumažinti natrio valpro</w:t>
      </w:r>
      <w:r w:rsidR="00BD2B81" w:rsidRPr="002B1E54">
        <w:rPr>
          <w:bCs/>
          <w:iCs/>
          <w:szCs w:val="22"/>
        </w:rPr>
        <w:t>ato</w:t>
      </w:r>
      <w:r w:rsidRPr="002B1E54">
        <w:rPr>
          <w:bCs/>
          <w:iCs/>
          <w:szCs w:val="22"/>
        </w:rPr>
        <w:t xml:space="preserve"> absorbciją.</w:t>
      </w:r>
    </w:p>
    <w:p w14:paraId="76CB3128" w14:textId="77777777" w:rsidR="008979C7" w:rsidRPr="002B1E54" w:rsidRDefault="008979C7" w:rsidP="008979C7">
      <w:pPr>
        <w:tabs>
          <w:tab w:val="left" w:pos="0"/>
        </w:tabs>
        <w:rPr>
          <w:bCs/>
          <w:iCs/>
          <w:szCs w:val="22"/>
        </w:rPr>
      </w:pPr>
    </w:p>
    <w:p w14:paraId="6C29BC12" w14:textId="77777777" w:rsidR="008979C7" w:rsidRPr="002B1E54" w:rsidRDefault="008979C7" w:rsidP="008979C7">
      <w:pPr>
        <w:tabs>
          <w:tab w:val="left" w:pos="0"/>
        </w:tabs>
        <w:rPr>
          <w:bCs/>
          <w:iCs/>
          <w:szCs w:val="22"/>
        </w:rPr>
      </w:pPr>
      <w:r w:rsidRPr="002B1E54">
        <w:rPr>
          <w:bCs/>
          <w:iCs/>
          <w:szCs w:val="22"/>
        </w:rPr>
        <w:t>Kartu vartojamas fluoksetinas gali padidinti, o kartais sumažinti valpro rūgšties koncentraciją kraujo serume.</w:t>
      </w:r>
    </w:p>
    <w:p w14:paraId="1820F827" w14:textId="77777777" w:rsidR="008979C7" w:rsidRPr="002B1E54" w:rsidRDefault="008979C7" w:rsidP="008979C7">
      <w:pPr>
        <w:tabs>
          <w:tab w:val="left" w:pos="0"/>
        </w:tabs>
        <w:rPr>
          <w:bCs/>
          <w:iCs/>
          <w:szCs w:val="22"/>
        </w:rPr>
      </w:pPr>
    </w:p>
    <w:p w14:paraId="43DC9C27" w14:textId="77777777" w:rsidR="008979C7" w:rsidRPr="002B1E54" w:rsidRDefault="008979C7" w:rsidP="008979C7">
      <w:pPr>
        <w:tabs>
          <w:tab w:val="left" w:pos="0"/>
        </w:tabs>
        <w:rPr>
          <w:bCs/>
          <w:iCs/>
          <w:szCs w:val="22"/>
        </w:rPr>
      </w:pPr>
      <w:r w:rsidRPr="002B1E54">
        <w:rPr>
          <w:bCs/>
          <w:iCs/>
          <w:szCs w:val="22"/>
        </w:rPr>
        <w:t>Rifampicinas gali sumažinti valpro rūgšties koncentraciją, dėl to gali nebūti terapinio poveikio. Vartojant kartu su rifampicinu reikia koreguoti valpro</w:t>
      </w:r>
      <w:r w:rsidR="00BD2B81" w:rsidRPr="002B1E54">
        <w:rPr>
          <w:bCs/>
          <w:iCs/>
          <w:szCs w:val="22"/>
        </w:rPr>
        <w:t>ato</w:t>
      </w:r>
      <w:r w:rsidRPr="002B1E54">
        <w:rPr>
          <w:bCs/>
          <w:iCs/>
          <w:szCs w:val="22"/>
        </w:rPr>
        <w:t xml:space="preserve"> dozę.</w:t>
      </w:r>
    </w:p>
    <w:p w14:paraId="015F4F8D" w14:textId="77777777" w:rsidR="005131C4" w:rsidRDefault="005131C4" w:rsidP="005131C4">
      <w:pPr>
        <w:ind w:right="179"/>
        <w:rPr>
          <w:lang w:eastAsia="zh-CN"/>
        </w:rPr>
      </w:pPr>
    </w:p>
    <w:p w14:paraId="407B7D5C" w14:textId="77777777" w:rsidR="005131C4" w:rsidRPr="00982B3F" w:rsidRDefault="005131C4" w:rsidP="005131C4">
      <w:pPr>
        <w:tabs>
          <w:tab w:val="left" w:pos="0"/>
        </w:tabs>
        <w:rPr>
          <w:bCs/>
          <w:noProof/>
          <w:lang w:eastAsia="en-US"/>
        </w:rPr>
      </w:pPr>
      <w:r w:rsidRPr="00982B3F">
        <w:rPr>
          <w:bCs/>
          <w:noProof/>
        </w:rPr>
        <w:t>Nimodipinas</w:t>
      </w:r>
    </w:p>
    <w:p w14:paraId="5C85018C" w14:textId="77777777" w:rsidR="005131C4" w:rsidRPr="0048142B" w:rsidRDefault="005131C4" w:rsidP="005131C4">
      <w:pPr>
        <w:tabs>
          <w:tab w:val="left" w:pos="0"/>
        </w:tabs>
        <w:rPr>
          <w:bCs/>
          <w:iCs/>
          <w:noProof/>
        </w:rPr>
      </w:pPr>
      <w:r>
        <w:rPr>
          <w:bCs/>
          <w:iCs/>
          <w:noProof/>
        </w:rPr>
        <w:t xml:space="preserve">Pacientams, kurie kartu gydomi </w:t>
      </w:r>
      <w:r w:rsidR="00DB2F8D">
        <w:rPr>
          <w:bCs/>
          <w:iCs/>
          <w:noProof/>
        </w:rPr>
        <w:t xml:space="preserve">natrio </w:t>
      </w:r>
      <w:r>
        <w:rPr>
          <w:bCs/>
          <w:iCs/>
          <w:noProof/>
        </w:rPr>
        <w:t>valproat</w:t>
      </w:r>
      <w:r w:rsidR="00DB2F8D">
        <w:rPr>
          <w:bCs/>
          <w:iCs/>
          <w:noProof/>
        </w:rPr>
        <w:t>u</w:t>
      </w:r>
      <w:r>
        <w:rPr>
          <w:bCs/>
          <w:iCs/>
          <w:noProof/>
        </w:rPr>
        <w:t xml:space="preserve"> ir nimodipinu, nimodipino ekspozicija gali padidėti 50 </w:t>
      </w:r>
      <w:r w:rsidRPr="0048142B">
        <w:rPr>
          <w:bCs/>
          <w:iCs/>
          <w:noProof/>
        </w:rPr>
        <w:t>%.</w:t>
      </w:r>
    </w:p>
    <w:p w14:paraId="759935F7" w14:textId="77777777" w:rsidR="008979C7" w:rsidRDefault="008979C7" w:rsidP="008979C7">
      <w:pPr>
        <w:tabs>
          <w:tab w:val="left" w:pos="0"/>
        </w:tabs>
        <w:rPr>
          <w:bCs/>
          <w:iCs/>
          <w:szCs w:val="22"/>
        </w:rPr>
      </w:pPr>
    </w:p>
    <w:p w14:paraId="613FFFF4" w14:textId="77777777" w:rsidR="00023584" w:rsidRPr="009574CB" w:rsidRDefault="00023584" w:rsidP="00D057DA">
      <w:pPr>
        <w:pStyle w:val="BTEMEASMCA"/>
      </w:pPr>
      <w:r w:rsidRPr="009574CB">
        <w:t xml:space="preserve">Klozapinas </w:t>
      </w:r>
    </w:p>
    <w:p w14:paraId="6F4B2BC0" w14:textId="77777777" w:rsidR="00023584" w:rsidRDefault="00023584" w:rsidP="00D057DA">
      <w:pPr>
        <w:pStyle w:val="BTEMEASMCA"/>
      </w:pPr>
      <w:r w:rsidRPr="005915ED">
        <w:t>Tuo pat metu skiriant gydymą valproatu ir klozapinu, gali padidėti neutropenijos ir klozapino sukelto miokardito rizika. Jeigu reikia tuo pat metu vartoti valproato ir klozapino, būtina atidi stebėsena dėl abiejų reiškinių.</w:t>
      </w:r>
    </w:p>
    <w:p w14:paraId="61D1AB2F" w14:textId="77777777" w:rsidR="00023584" w:rsidRPr="002B1E54" w:rsidRDefault="00023584" w:rsidP="008979C7">
      <w:pPr>
        <w:tabs>
          <w:tab w:val="left" w:pos="0"/>
        </w:tabs>
        <w:rPr>
          <w:bCs/>
          <w:iCs/>
          <w:szCs w:val="22"/>
        </w:rPr>
      </w:pPr>
    </w:p>
    <w:p w14:paraId="11B84A55" w14:textId="77777777" w:rsidR="008979C7" w:rsidRPr="002B1E54" w:rsidRDefault="008979C7" w:rsidP="008979C7">
      <w:pPr>
        <w:tabs>
          <w:tab w:val="left" w:pos="0"/>
        </w:tabs>
        <w:rPr>
          <w:bCs/>
          <w:iCs/>
          <w:szCs w:val="22"/>
          <w:u w:val="single"/>
        </w:rPr>
      </w:pPr>
      <w:r w:rsidRPr="002B1E54">
        <w:rPr>
          <w:bCs/>
          <w:iCs/>
          <w:szCs w:val="22"/>
          <w:u w:val="single"/>
        </w:rPr>
        <w:t>Kita galima sąveika</w:t>
      </w:r>
    </w:p>
    <w:p w14:paraId="66084D42" w14:textId="77777777" w:rsidR="008979C7" w:rsidRPr="002B1E54" w:rsidRDefault="008979C7" w:rsidP="008979C7">
      <w:pPr>
        <w:tabs>
          <w:tab w:val="left" w:pos="0"/>
        </w:tabs>
        <w:rPr>
          <w:bCs/>
          <w:iCs/>
          <w:szCs w:val="22"/>
        </w:rPr>
      </w:pPr>
    </w:p>
    <w:p w14:paraId="6788C786" w14:textId="77777777" w:rsidR="008979C7" w:rsidRPr="002B1E54" w:rsidRDefault="008979C7" w:rsidP="008979C7">
      <w:pPr>
        <w:tabs>
          <w:tab w:val="left" w:pos="0"/>
        </w:tabs>
        <w:rPr>
          <w:bCs/>
          <w:iCs/>
          <w:szCs w:val="22"/>
        </w:rPr>
      </w:pPr>
      <w:r w:rsidRPr="002B1E54">
        <w:rPr>
          <w:bCs/>
          <w:iCs/>
          <w:szCs w:val="22"/>
        </w:rPr>
        <w:t>Reikia laikytis atsargumo vartojant valpro rūgšties kartu su kitais naujais vaist</w:t>
      </w:r>
      <w:r w:rsidR="00BD2B81" w:rsidRPr="002B1E54">
        <w:rPr>
          <w:bCs/>
          <w:iCs/>
        </w:rPr>
        <w:t>iniais preparat</w:t>
      </w:r>
      <w:r w:rsidRPr="002B1E54">
        <w:rPr>
          <w:bCs/>
          <w:iCs/>
          <w:szCs w:val="22"/>
        </w:rPr>
        <w:t>ais nuo epilepsijos, kurių farmakodinaminės savybės gerai neištirtos.</w:t>
      </w:r>
    </w:p>
    <w:p w14:paraId="055B44C3" w14:textId="77777777" w:rsidR="008979C7" w:rsidRPr="002B1E54" w:rsidRDefault="008979C7" w:rsidP="008979C7">
      <w:pPr>
        <w:tabs>
          <w:tab w:val="left" w:pos="0"/>
        </w:tabs>
        <w:rPr>
          <w:bCs/>
          <w:iCs/>
          <w:szCs w:val="22"/>
        </w:rPr>
      </w:pPr>
    </w:p>
    <w:p w14:paraId="1969A198" w14:textId="77777777" w:rsidR="008979C7" w:rsidRPr="002B1E54" w:rsidRDefault="008979C7" w:rsidP="00D057DA">
      <w:pPr>
        <w:pStyle w:val="BTEMEASMCA"/>
      </w:pPr>
      <w:r w:rsidRPr="002B1E54">
        <w:t>Kartu vartojant kepenis toksiškai veikiančius vaistinius preparatus bei alkoholį, gali sustiprėti  nepageidaujamas valpro rūgšties poveikis kepenims.</w:t>
      </w:r>
    </w:p>
    <w:p w14:paraId="0468F2E7" w14:textId="77777777" w:rsidR="008979C7" w:rsidRPr="002B1E54" w:rsidRDefault="008979C7" w:rsidP="00D057DA">
      <w:pPr>
        <w:pStyle w:val="BTEMEASMCA"/>
      </w:pPr>
      <w:r w:rsidRPr="002B1E54">
        <w:t>Valpro rūgštis iš dalies išsiskiria su šlapimu ketoninių metabolito pavidalu, todėl sergantiesiems cukriniu diabetu galimas klaidingai teigiamas ketonų kiekio šlapime tyrimo rezultatas.</w:t>
      </w:r>
    </w:p>
    <w:p w14:paraId="493B419D" w14:textId="77777777" w:rsidR="008979C7" w:rsidRPr="002B1E54" w:rsidRDefault="008979C7" w:rsidP="008979C7">
      <w:pPr>
        <w:tabs>
          <w:tab w:val="left" w:pos="0"/>
        </w:tabs>
        <w:rPr>
          <w:bCs/>
          <w:iCs/>
          <w:szCs w:val="22"/>
        </w:rPr>
      </w:pPr>
    </w:p>
    <w:p w14:paraId="0150F8A2" w14:textId="77777777" w:rsidR="008979C7" w:rsidRPr="002B1E54" w:rsidRDefault="008979C7" w:rsidP="008979C7">
      <w:pPr>
        <w:tabs>
          <w:tab w:val="left" w:pos="0"/>
        </w:tabs>
        <w:rPr>
          <w:bCs/>
          <w:iCs/>
          <w:szCs w:val="22"/>
        </w:rPr>
      </w:pPr>
      <w:r w:rsidRPr="002B1E54">
        <w:rPr>
          <w:bCs/>
          <w:iCs/>
          <w:szCs w:val="22"/>
        </w:rPr>
        <w:t>Valpro rūgšties arba natrio valproato vartojimas kartu su topiramatu buvo susietas su encefalopatija ir (arba) hiperamonemija. Tokius pacientus reikia atidžiai stebėti.</w:t>
      </w:r>
    </w:p>
    <w:p w14:paraId="7BDB4E48" w14:textId="77777777" w:rsidR="008979C7" w:rsidRPr="002B1E54" w:rsidRDefault="008979C7" w:rsidP="008979C7">
      <w:pPr>
        <w:rPr>
          <w:szCs w:val="22"/>
        </w:rPr>
      </w:pPr>
    </w:p>
    <w:p w14:paraId="27570ADB" w14:textId="77777777" w:rsidR="008979C7" w:rsidRPr="002B1E54" w:rsidRDefault="008979C7" w:rsidP="008979C7">
      <w:pPr>
        <w:ind w:left="567" w:hanging="567"/>
        <w:rPr>
          <w:b/>
          <w:szCs w:val="22"/>
        </w:rPr>
      </w:pPr>
      <w:r w:rsidRPr="002B1E54">
        <w:rPr>
          <w:b/>
          <w:szCs w:val="22"/>
        </w:rPr>
        <w:t>4.6</w:t>
      </w:r>
      <w:r w:rsidRPr="002B1E54">
        <w:rPr>
          <w:b/>
          <w:szCs w:val="22"/>
        </w:rPr>
        <w:tab/>
        <w:t>Vaisingumas, nėštumo ir žindymo laikotarpis</w:t>
      </w:r>
    </w:p>
    <w:p w14:paraId="51484036" w14:textId="77777777" w:rsidR="00BD2B81" w:rsidRPr="002B1E54" w:rsidRDefault="00BD2B81" w:rsidP="008979C7">
      <w:pPr>
        <w:ind w:left="567" w:hanging="567"/>
        <w:rPr>
          <w:b/>
          <w:szCs w:val="22"/>
        </w:rPr>
      </w:pPr>
    </w:p>
    <w:p w14:paraId="0DDD27F4" w14:textId="6866728C" w:rsidR="007C2C3A" w:rsidRPr="00614DCE" w:rsidRDefault="00062C09" w:rsidP="00D057DA">
      <w:pPr>
        <w:pStyle w:val="BTEMEASMCA"/>
        <w:rPr>
          <w:lang w:eastAsia="x-none"/>
        </w:rPr>
      </w:pPr>
      <w:r w:rsidRPr="00614DCE">
        <w:t>Nėštumas</w:t>
      </w:r>
      <w:r w:rsidR="007C2C3A" w:rsidRPr="00614DCE">
        <w:t xml:space="preserve"> ir vaisingo</w:t>
      </w:r>
      <w:r w:rsidR="00D07B90" w:rsidRPr="00614DCE">
        <w:t>s</w:t>
      </w:r>
      <w:r w:rsidR="007C2C3A" w:rsidRPr="00614DCE">
        <w:t xml:space="preserve"> moterys</w:t>
      </w:r>
    </w:p>
    <w:p w14:paraId="5BD42A7D" w14:textId="77777777" w:rsidR="00062C09" w:rsidRPr="002B1E54" w:rsidRDefault="00062C09" w:rsidP="00062C09">
      <w:pPr>
        <w:tabs>
          <w:tab w:val="left" w:pos="0"/>
        </w:tabs>
        <w:rPr>
          <w:bCs/>
          <w:iCs/>
          <w:szCs w:val="22"/>
          <w:u w:val="single"/>
          <w:lang w:eastAsia="en-US"/>
        </w:rPr>
      </w:pPr>
    </w:p>
    <w:tbl>
      <w:tblPr>
        <w:tblStyle w:val="Lentelstinklelis"/>
        <w:tblW w:w="0" w:type="auto"/>
        <w:tblLook w:val="04A0" w:firstRow="1" w:lastRow="0" w:firstColumn="1" w:lastColumn="0" w:noHBand="0" w:noVBand="1"/>
      </w:tblPr>
      <w:tblGrid>
        <w:gridCol w:w="9060"/>
      </w:tblGrid>
      <w:tr w:rsidR="00023584" w14:paraId="2B06C26C" w14:textId="77777777" w:rsidTr="00AD3AB3">
        <w:tc>
          <w:tcPr>
            <w:tcW w:w="9060" w:type="dxa"/>
          </w:tcPr>
          <w:p w14:paraId="2C3C986C" w14:textId="77777777" w:rsidR="00023584" w:rsidRPr="0032286A" w:rsidRDefault="00023584" w:rsidP="00AD3AB3">
            <w:pPr>
              <w:pStyle w:val="Sraopastraipa"/>
              <w:tabs>
                <w:tab w:val="left" w:pos="0"/>
              </w:tabs>
              <w:ind w:left="0"/>
              <w:rPr>
                <w:bCs/>
                <w:iCs/>
                <w:sz w:val="22"/>
                <w:szCs w:val="22"/>
              </w:rPr>
            </w:pPr>
            <w:r w:rsidRPr="0032286A">
              <w:rPr>
                <w:bCs/>
                <w:iCs/>
                <w:sz w:val="22"/>
                <w:szCs w:val="22"/>
              </w:rPr>
              <w:t xml:space="preserve">Epilepsijos gydymas </w:t>
            </w:r>
          </w:p>
          <w:p w14:paraId="2BB038FC" w14:textId="77777777" w:rsidR="00023584" w:rsidRPr="0032286A" w:rsidRDefault="00023584" w:rsidP="00023584">
            <w:pPr>
              <w:pStyle w:val="Sraopastraipa"/>
              <w:numPr>
                <w:ilvl w:val="0"/>
                <w:numId w:val="42"/>
              </w:numPr>
              <w:tabs>
                <w:tab w:val="left" w:pos="0"/>
              </w:tabs>
              <w:ind w:left="454" w:hanging="425"/>
              <w:rPr>
                <w:bCs/>
                <w:iCs/>
                <w:sz w:val="22"/>
                <w:szCs w:val="22"/>
              </w:rPr>
            </w:pPr>
            <w:r w:rsidRPr="0032286A">
              <w:rPr>
                <w:bCs/>
                <w:iCs/>
                <w:sz w:val="22"/>
                <w:szCs w:val="22"/>
              </w:rPr>
              <w:t xml:space="preserve">Nėštumo metu </w:t>
            </w:r>
            <w:r>
              <w:rPr>
                <w:bCs/>
                <w:iCs/>
                <w:sz w:val="22"/>
                <w:szCs w:val="22"/>
              </w:rPr>
              <w:t xml:space="preserve">natrio </w:t>
            </w:r>
            <w:r w:rsidRPr="0032286A">
              <w:rPr>
                <w:bCs/>
                <w:iCs/>
                <w:sz w:val="22"/>
                <w:szCs w:val="22"/>
              </w:rPr>
              <w:t>valproato draudžiama vartoti, nebent nėra tinkamo alternatyvaus gydymo</w:t>
            </w:r>
            <w:r>
              <w:rPr>
                <w:bCs/>
                <w:iCs/>
                <w:sz w:val="22"/>
                <w:szCs w:val="22"/>
              </w:rPr>
              <w:t>.</w:t>
            </w:r>
          </w:p>
          <w:p w14:paraId="2286D58B" w14:textId="77777777" w:rsidR="00023584" w:rsidRPr="0032286A" w:rsidRDefault="00023584" w:rsidP="00023584">
            <w:pPr>
              <w:pStyle w:val="Sraopastraipa"/>
              <w:numPr>
                <w:ilvl w:val="0"/>
                <w:numId w:val="42"/>
              </w:numPr>
              <w:tabs>
                <w:tab w:val="left" w:pos="0"/>
              </w:tabs>
              <w:ind w:left="454" w:hanging="425"/>
              <w:rPr>
                <w:bCs/>
                <w:iCs/>
                <w:sz w:val="22"/>
                <w:szCs w:val="22"/>
              </w:rPr>
            </w:pPr>
            <w:r>
              <w:rPr>
                <w:bCs/>
                <w:iCs/>
                <w:sz w:val="22"/>
                <w:szCs w:val="22"/>
              </w:rPr>
              <w:lastRenderedPageBreak/>
              <w:t>Natrio v</w:t>
            </w:r>
            <w:r w:rsidRPr="0032286A">
              <w:rPr>
                <w:bCs/>
                <w:iCs/>
                <w:sz w:val="22"/>
                <w:szCs w:val="22"/>
              </w:rPr>
              <w:t>alproato draudžiama vartoti vaisingoms moterims, nebent laikomasi nėštumo prevencijos programos sąlygų (žr. 4.3 ir 4.4 skyrius).</w:t>
            </w:r>
          </w:p>
          <w:p w14:paraId="29BAFF9A" w14:textId="77777777" w:rsidR="00023584" w:rsidRPr="0032286A" w:rsidRDefault="00023584" w:rsidP="00AD3AB3">
            <w:pPr>
              <w:tabs>
                <w:tab w:val="left" w:pos="0"/>
              </w:tabs>
              <w:rPr>
                <w:bCs/>
                <w:iCs/>
              </w:rPr>
            </w:pPr>
          </w:p>
          <w:p w14:paraId="05EC8314" w14:textId="77777777" w:rsidR="00023584" w:rsidRPr="00DE6CED" w:rsidRDefault="00023584" w:rsidP="00AD3AB3">
            <w:pPr>
              <w:tabs>
                <w:tab w:val="left" w:pos="0"/>
              </w:tabs>
              <w:rPr>
                <w:rFonts w:eastAsia="Times New Roman"/>
                <w:bCs/>
                <w:iCs/>
                <w:sz w:val="22"/>
                <w:szCs w:val="22"/>
              </w:rPr>
            </w:pPr>
            <w:r w:rsidRPr="00DE6CED">
              <w:rPr>
                <w:rFonts w:eastAsia="Times New Roman"/>
                <w:bCs/>
                <w:iCs/>
                <w:sz w:val="22"/>
                <w:szCs w:val="22"/>
              </w:rPr>
              <w:t>Bipolinio sutrikimo gydymas</w:t>
            </w:r>
          </w:p>
          <w:p w14:paraId="5D6D385B" w14:textId="77777777" w:rsidR="00023584" w:rsidRPr="003D6505" w:rsidRDefault="00023584" w:rsidP="00023584">
            <w:pPr>
              <w:pStyle w:val="Sraopastraipa"/>
              <w:numPr>
                <w:ilvl w:val="0"/>
                <w:numId w:val="43"/>
              </w:numPr>
              <w:tabs>
                <w:tab w:val="left" w:pos="0"/>
              </w:tabs>
              <w:ind w:left="454" w:hanging="425"/>
              <w:rPr>
                <w:bCs/>
                <w:iCs/>
                <w:sz w:val="22"/>
                <w:szCs w:val="22"/>
              </w:rPr>
            </w:pPr>
            <w:r w:rsidRPr="003D6505">
              <w:rPr>
                <w:bCs/>
                <w:iCs/>
                <w:sz w:val="22"/>
                <w:szCs w:val="22"/>
              </w:rPr>
              <w:t>Nėštumo metu</w:t>
            </w:r>
            <w:r>
              <w:rPr>
                <w:bCs/>
                <w:iCs/>
                <w:sz w:val="22"/>
                <w:szCs w:val="22"/>
              </w:rPr>
              <w:t xml:space="preserve"> natrio</w:t>
            </w:r>
            <w:r w:rsidRPr="003D6505">
              <w:rPr>
                <w:bCs/>
                <w:iCs/>
                <w:sz w:val="22"/>
                <w:szCs w:val="22"/>
              </w:rPr>
              <w:t xml:space="preserve"> valproato draudžiama vartoti.</w:t>
            </w:r>
          </w:p>
          <w:p w14:paraId="4217EDB3" w14:textId="77777777" w:rsidR="00023584" w:rsidRPr="00E72B61" w:rsidRDefault="00023584" w:rsidP="00023584">
            <w:pPr>
              <w:pStyle w:val="Sraopastraipa"/>
              <w:numPr>
                <w:ilvl w:val="0"/>
                <w:numId w:val="43"/>
              </w:numPr>
              <w:tabs>
                <w:tab w:val="left" w:pos="0"/>
              </w:tabs>
              <w:ind w:left="454" w:hanging="425"/>
              <w:rPr>
                <w:rFonts w:eastAsia="Times New Roman"/>
                <w:bCs/>
                <w:iCs/>
              </w:rPr>
            </w:pPr>
            <w:r>
              <w:rPr>
                <w:bCs/>
                <w:iCs/>
                <w:sz w:val="22"/>
                <w:szCs w:val="22"/>
              </w:rPr>
              <w:t>Natrio v</w:t>
            </w:r>
            <w:r w:rsidRPr="003D6505">
              <w:rPr>
                <w:bCs/>
                <w:iCs/>
                <w:sz w:val="22"/>
                <w:szCs w:val="22"/>
              </w:rPr>
              <w:t>alproato draudžiama vartoti vaisingoms moterims, nebent laikomasi nėštumo prevencijos programos sąlygų (žr. 4.3 ir 4.4 skyrius).</w:t>
            </w:r>
          </w:p>
        </w:tc>
      </w:tr>
    </w:tbl>
    <w:p w14:paraId="74AB7806" w14:textId="66823692" w:rsidR="00062C09" w:rsidRPr="002B1E54" w:rsidRDefault="00062C09" w:rsidP="00062C09">
      <w:pPr>
        <w:tabs>
          <w:tab w:val="left" w:pos="0"/>
        </w:tabs>
        <w:rPr>
          <w:bCs/>
          <w:iCs/>
          <w:szCs w:val="22"/>
          <w:lang w:eastAsia="en-US"/>
        </w:rPr>
      </w:pPr>
    </w:p>
    <w:p w14:paraId="712884E6" w14:textId="01A28A05" w:rsidR="00062C09" w:rsidRPr="00614DCE" w:rsidRDefault="00062C09" w:rsidP="007C2C3A">
      <w:pPr>
        <w:tabs>
          <w:tab w:val="left" w:pos="0"/>
        </w:tabs>
        <w:rPr>
          <w:bCs/>
          <w:i/>
          <w:szCs w:val="22"/>
          <w:lang w:eastAsia="en-US"/>
        </w:rPr>
      </w:pPr>
      <w:r w:rsidRPr="00614DCE">
        <w:rPr>
          <w:bCs/>
          <w:i/>
          <w:szCs w:val="22"/>
          <w:lang w:eastAsia="en-US"/>
        </w:rPr>
        <w:t xml:space="preserve">Teratogeninis poveikis ir poveikis raidai </w:t>
      </w:r>
      <w:r w:rsidR="007C2C3A" w:rsidRPr="00614DCE">
        <w:rPr>
          <w:bCs/>
          <w:i/>
          <w:szCs w:val="22"/>
        </w:rPr>
        <w:t>dėl paveikio gimdoje</w:t>
      </w:r>
    </w:p>
    <w:p w14:paraId="3A7F5C2C" w14:textId="3D45490A" w:rsidR="008979C7" w:rsidRPr="002B1E54" w:rsidRDefault="007C2C3A" w:rsidP="008979C7">
      <w:pPr>
        <w:rPr>
          <w:rFonts w:eastAsia="SimSun"/>
          <w:szCs w:val="22"/>
          <w:lang w:eastAsia="zh-CN"/>
        </w:rPr>
      </w:pPr>
      <w:r>
        <w:rPr>
          <w:rFonts w:eastAsia="SimSun"/>
          <w:szCs w:val="22"/>
          <w:lang w:eastAsia="zh-CN"/>
        </w:rPr>
        <w:t>Moterims v</w:t>
      </w:r>
      <w:r w:rsidR="008979C7" w:rsidRPr="002B1E54">
        <w:rPr>
          <w:rFonts w:eastAsia="SimSun"/>
          <w:szCs w:val="22"/>
          <w:lang w:eastAsia="zh-CN"/>
        </w:rPr>
        <w:t>alproato skyrimas tiek monoterapijai, tiek politerapijai yra susijęs su apsigimimais. Turimi duomenys rodo, kad politerapija vaist</w:t>
      </w:r>
      <w:r w:rsidR="004E095D" w:rsidRPr="002B1E54">
        <w:rPr>
          <w:bCs/>
          <w:iCs/>
        </w:rPr>
        <w:t>iniais preparat</w:t>
      </w:r>
      <w:r w:rsidR="008979C7" w:rsidRPr="002B1E54">
        <w:rPr>
          <w:rFonts w:eastAsia="SimSun"/>
          <w:szCs w:val="22"/>
          <w:lang w:eastAsia="zh-CN"/>
        </w:rPr>
        <w:t>ais nuo epilepsijos, kartu skiriant ir valproatą, yra susijusi su didesne įgimtų anomalijų rizika nei skiriant vien valproato.</w:t>
      </w:r>
    </w:p>
    <w:p w14:paraId="42FFDE20" w14:textId="5C1890BA" w:rsidR="005131C4" w:rsidRDefault="005131C4" w:rsidP="005131C4">
      <w:pPr>
        <w:rPr>
          <w:rFonts w:eastAsia="SimSun"/>
          <w:lang w:eastAsia="zh-CN"/>
        </w:rPr>
      </w:pPr>
      <w:r>
        <w:rPr>
          <w:rFonts w:eastAsia="SimSun"/>
          <w:lang w:eastAsia="zh-CN"/>
        </w:rPr>
        <w:t>Žmogaus ir gyvūnų organizme valproatai prasiskverbia pro placentą (žr. 5.2 skyrių).</w:t>
      </w:r>
    </w:p>
    <w:p w14:paraId="6CF938CE" w14:textId="77777777" w:rsidR="005131C4" w:rsidRDefault="005131C4" w:rsidP="005131C4">
      <w:pPr>
        <w:rPr>
          <w:rFonts w:eastAsia="SimSun"/>
          <w:lang w:eastAsia="zh-CN"/>
        </w:rPr>
      </w:pPr>
      <w:r>
        <w:rPr>
          <w:rFonts w:eastAsia="SimSun"/>
          <w:lang w:eastAsia="zh-CN"/>
        </w:rPr>
        <w:t>Gyvūnams – pelėms, žiurkėms ir triušiams nustatytas teratogeninis poveikis (žr. 5.3 skyrių).</w:t>
      </w:r>
    </w:p>
    <w:p w14:paraId="3005261B" w14:textId="77777777" w:rsidR="008979C7" w:rsidRPr="002B1E54" w:rsidRDefault="008979C7" w:rsidP="008979C7">
      <w:pPr>
        <w:rPr>
          <w:rFonts w:eastAsia="SimSun"/>
          <w:szCs w:val="22"/>
          <w:highlight w:val="yellow"/>
          <w:lang w:eastAsia="zh-CN"/>
        </w:rPr>
      </w:pPr>
    </w:p>
    <w:p w14:paraId="66DA9E39" w14:textId="51C130B7" w:rsidR="007C2C3A" w:rsidRDefault="008979C7" w:rsidP="007C2C3A">
      <w:pPr>
        <w:rPr>
          <w:rFonts w:eastAsia="SimSun"/>
          <w:i/>
          <w:szCs w:val="22"/>
          <w:lang w:eastAsia="zh-CN"/>
        </w:rPr>
      </w:pPr>
      <w:r w:rsidRPr="002B1E54">
        <w:rPr>
          <w:rFonts w:eastAsia="SimSun"/>
          <w:i/>
          <w:szCs w:val="22"/>
          <w:lang w:eastAsia="zh-CN"/>
        </w:rPr>
        <w:t>Apsigimimai</w:t>
      </w:r>
      <w:r w:rsidR="00637687">
        <w:rPr>
          <w:rFonts w:eastAsia="SimSun"/>
          <w:i/>
          <w:szCs w:val="22"/>
          <w:lang w:eastAsia="zh-CN"/>
        </w:rPr>
        <w:t>,</w:t>
      </w:r>
      <w:r w:rsidR="007C2C3A" w:rsidRPr="007C2C3A">
        <w:rPr>
          <w:rFonts w:eastAsia="SimSun"/>
          <w:i/>
          <w:szCs w:val="22"/>
          <w:lang w:eastAsia="zh-CN"/>
        </w:rPr>
        <w:t xml:space="preserve"> </w:t>
      </w:r>
      <w:r w:rsidR="007C2C3A">
        <w:rPr>
          <w:rFonts w:eastAsia="SimSun"/>
          <w:i/>
          <w:szCs w:val="22"/>
          <w:lang w:eastAsia="zh-CN"/>
        </w:rPr>
        <w:t>esant poveikiui gimdoje</w:t>
      </w:r>
    </w:p>
    <w:p w14:paraId="4BDE8A4E" w14:textId="77777777" w:rsidR="008979C7" w:rsidRPr="002B1E54" w:rsidRDefault="008979C7" w:rsidP="008979C7">
      <w:pPr>
        <w:rPr>
          <w:rFonts w:eastAsia="SimSun"/>
          <w:szCs w:val="22"/>
          <w:lang w:eastAsia="zh-CN"/>
        </w:rPr>
      </w:pPr>
      <w:r w:rsidRPr="002B1E54">
        <w:rPr>
          <w:rFonts w:eastAsia="SimSun"/>
          <w:szCs w:val="22"/>
          <w:lang w:eastAsia="zh-CN"/>
        </w:rPr>
        <w:t>Duomenys, gauti iš metaanalizės (įskaitant registrų ir kohortinių tyrimų duomenis), rodo, kad 10,73 % epilepsija sergančių moterų, kurios nėštumo metu buvo gydomos vien valproatu, vaikų turi apsigimimų (95 % PI: 8,16-13,29). Šie skaičiai rodo didesnę didelių apsigimimų riziką nei bendrojoje populiacijoje, kurioje rizika yra lygi maždaug 2-3 %. Ši rizika priklauso nuo dozės dydžio, tačiau dozės riba, kurios neviršijus nėra jokios rizikos, negali būti nustatyta.</w:t>
      </w:r>
    </w:p>
    <w:p w14:paraId="336CBADD" w14:textId="77777777" w:rsidR="008979C7" w:rsidRPr="002B1E54" w:rsidRDefault="008979C7" w:rsidP="008979C7">
      <w:pPr>
        <w:rPr>
          <w:rFonts w:eastAsia="SimSun"/>
          <w:szCs w:val="22"/>
          <w:lang w:eastAsia="zh-CN"/>
        </w:rPr>
      </w:pPr>
      <w:r w:rsidRPr="002B1E54">
        <w:rPr>
          <w:rFonts w:eastAsia="SimSun"/>
          <w:szCs w:val="22"/>
          <w:lang w:eastAsia="zh-CN"/>
        </w:rPr>
        <w:t>Turimi duomenys rodo, kad yra padidėjęs mažų ir didelių anomalijų dažnis. Dažniausiai pasitaikančios apsigimimų rūšys apima nervinio vamzdelio defektus, veido dismorfizmą, lūpos ir gomurio nesuaugimą, kraniostenozę, širdies, inkstų ir šlapimo bei lyties organų defektus, galūnių defektus (įskaitant abiejų rankų stipinkaulių aplaziją) ir daugybines anomalijas, kurios paveikia įvairias kūno sistemas.</w:t>
      </w:r>
    </w:p>
    <w:p w14:paraId="6D4972AB" w14:textId="21743E55" w:rsidR="005131C4" w:rsidRDefault="005131C4" w:rsidP="005131C4">
      <w:pPr>
        <w:rPr>
          <w:rFonts w:eastAsia="SimSun"/>
          <w:lang w:eastAsia="zh-CN"/>
        </w:rPr>
      </w:pPr>
      <w:r>
        <w:rPr>
          <w:rFonts w:eastAsia="SimSun"/>
          <w:lang w:eastAsia="zh-CN"/>
        </w:rPr>
        <w:t xml:space="preserve">Valproatų ekspozicija gimdoje gali sukelti ausų ir (arba) nosies vystymosi sutrikimus ir dėl to klausos sutrikimą arba kurtumą (antrinis poveikis) ir (arba) </w:t>
      </w:r>
      <w:r w:rsidR="009B7F90">
        <w:rPr>
          <w:rFonts w:eastAsia="SimSun"/>
          <w:lang w:eastAsia="zh-CN"/>
        </w:rPr>
        <w:t>tiesiogiai</w:t>
      </w:r>
      <w:r>
        <w:rPr>
          <w:rFonts w:eastAsia="SimSun"/>
          <w:lang w:eastAsia="zh-CN"/>
        </w:rPr>
        <w:t xml:space="preserve"> sukelti toksinį poveikį klausos funkcijai. </w:t>
      </w:r>
      <w:r w:rsidR="009B7F90">
        <w:rPr>
          <w:rFonts w:eastAsia="SimSun"/>
          <w:lang w:eastAsia="zh-CN"/>
        </w:rPr>
        <w:t>Yra a</w:t>
      </w:r>
      <w:r>
        <w:rPr>
          <w:rFonts w:eastAsia="SimSun"/>
          <w:lang w:eastAsia="zh-CN"/>
        </w:rPr>
        <w:t>prašyt</w:t>
      </w:r>
      <w:r w:rsidR="009B7F90">
        <w:rPr>
          <w:rFonts w:eastAsia="SimSun"/>
          <w:lang w:eastAsia="zh-CN"/>
        </w:rPr>
        <w:t>ų</w:t>
      </w:r>
      <w:r>
        <w:rPr>
          <w:rFonts w:eastAsia="SimSun"/>
          <w:lang w:eastAsia="zh-CN"/>
        </w:rPr>
        <w:t xml:space="preserve"> atvej</w:t>
      </w:r>
      <w:r w:rsidR="009B7F90">
        <w:rPr>
          <w:rFonts w:eastAsia="SimSun"/>
          <w:lang w:eastAsia="zh-CN"/>
        </w:rPr>
        <w:t>ų</w:t>
      </w:r>
      <w:r>
        <w:rPr>
          <w:rFonts w:eastAsia="SimSun"/>
          <w:lang w:eastAsia="zh-CN"/>
        </w:rPr>
        <w:t xml:space="preserve"> apie </w:t>
      </w:r>
      <w:r w:rsidR="009B7F90">
        <w:rPr>
          <w:rFonts w:eastAsia="SimSun"/>
          <w:lang w:eastAsia="zh-CN"/>
        </w:rPr>
        <w:t xml:space="preserve">vienpusį </w:t>
      </w:r>
      <w:r>
        <w:rPr>
          <w:rFonts w:eastAsia="SimSun"/>
          <w:lang w:eastAsia="zh-CN"/>
        </w:rPr>
        <w:t xml:space="preserve">arba abipusį kurtumą, arba klausos sutrikimą. </w:t>
      </w:r>
      <w:r w:rsidR="009B7F90">
        <w:rPr>
          <w:rFonts w:eastAsia="SimSun"/>
          <w:lang w:eastAsia="zh-CN"/>
        </w:rPr>
        <w:t>V</w:t>
      </w:r>
      <w:r>
        <w:rPr>
          <w:rFonts w:eastAsia="SimSun"/>
          <w:lang w:eastAsia="zh-CN"/>
        </w:rPr>
        <w:t xml:space="preserve">isų atvejų baigtis </w:t>
      </w:r>
      <w:r w:rsidR="009B7F90">
        <w:rPr>
          <w:rFonts w:eastAsia="SimSun"/>
          <w:lang w:eastAsia="zh-CN"/>
        </w:rPr>
        <w:t xml:space="preserve">nėra </w:t>
      </w:r>
      <w:r>
        <w:rPr>
          <w:rFonts w:eastAsia="SimSun"/>
          <w:lang w:eastAsia="zh-CN"/>
        </w:rPr>
        <w:t>pranešam</w:t>
      </w:r>
      <w:r w:rsidR="009B7F90">
        <w:rPr>
          <w:rFonts w:eastAsia="SimSun"/>
          <w:lang w:eastAsia="zh-CN"/>
        </w:rPr>
        <w:t>os</w:t>
      </w:r>
      <w:r>
        <w:rPr>
          <w:rFonts w:eastAsia="SimSun"/>
          <w:lang w:eastAsia="zh-CN"/>
        </w:rPr>
        <w:t>. Kai pranešama apie baigtis, daugiausia praneš</w:t>
      </w:r>
      <w:r w:rsidR="00DB2F8D">
        <w:rPr>
          <w:rFonts w:eastAsia="SimSun"/>
          <w:lang w:eastAsia="zh-CN"/>
        </w:rPr>
        <w:t>ama</w:t>
      </w:r>
      <w:r>
        <w:rPr>
          <w:rFonts w:eastAsia="SimSun"/>
          <w:lang w:eastAsia="zh-CN"/>
        </w:rPr>
        <w:t xml:space="preserve"> apie negrįžtamus pokyčius.</w:t>
      </w:r>
    </w:p>
    <w:p w14:paraId="35C107C7" w14:textId="61583155" w:rsidR="008979C7" w:rsidRPr="00EA3B4E" w:rsidRDefault="00984D1E" w:rsidP="008979C7">
      <w:r w:rsidRPr="00EA3B4E">
        <w:t>Valproato vartojimas nėštumo laikotarpiu gali sukelti įgimtų akių formavimosi ydų (įskaitant kolobomas, mikroftalmiją), apie kurias buvo pranešta kartu su kitomis įgimtomis formavimosi ydomis. Tokios įgimtos akių formavimosi ydos gali pakenkti regai.</w:t>
      </w:r>
    </w:p>
    <w:p w14:paraId="0F697EFF" w14:textId="77777777" w:rsidR="00984D1E" w:rsidRPr="002B1E54" w:rsidRDefault="00984D1E" w:rsidP="008979C7">
      <w:pPr>
        <w:rPr>
          <w:rFonts w:eastAsia="SimSun"/>
          <w:szCs w:val="22"/>
          <w:lang w:eastAsia="zh-CN"/>
        </w:rPr>
      </w:pPr>
    </w:p>
    <w:p w14:paraId="5A114C3E" w14:textId="4F0350BA" w:rsidR="007C2C3A" w:rsidRDefault="007C2C3A" w:rsidP="007C2C3A">
      <w:pPr>
        <w:rPr>
          <w:rFonts w:eastAsia="SimSun"/>
          <w:i/>
          <w:szCs w:val="22"/>
          <w:lang w:eastAsia="zh-CN"/>
        </w:rPr>
      </w:pPr>
      <w:r>
        <w:rPr>
          <w:rFonts w:eastAsia="SimSun"/>
          <w:i/>
          <w:szCs w:val="22"/>
          <w:lang w:eastAsia="zh-CN"/>
        </w:rPr>
        <w:t>Neurologinio vystymosi sutrikimai</w:t>
      </w:r>
      <w:r w:rsidR="00637687">
        <w:rPr>
          <w:rFonts w:eastAsia="SimSun"/>
          <w:i/>
          <w:szCs w:val="22"/>
          <w:lang w:eastAsia="zh-CN"/>
        </w:rPr>
        <w:t>,</w:t>
      </w:r>
      <w:r>
        <w:rPr>
          <w:rFonts w:eastAsia="SimSun"/>
          <w:i/>
          <w:szCs w:val="22"/>
          <w:lang w:eastAsia="zh-CN"/>
        </w:rPr>
        <w:t xml:space="preserve"> esant poveikiui gimdojei</w:t>
      </w:r>
    </w:p>
    <w:p w14:paraId="3C9ABEA1" w14:textId="77777777" w:rsidR="008979C7" w:rsidRPr="002B1E54" w:rsidRDefault="008979C7" w:rsidP="008979C7">
      <w:pPr>
        <w:rPr>
          <w:rFonts w:eastAsia="SimSun"/>
          <w:szCs w:val="22"/>
          <w:lang w:eastAsia="zh-CN"/>
        </w:rPr>
      </w:pPr>
      <w:r w:rsidRPr="002B1E54">
        <w:rPr>
          <w:rFonts w:eastAsia="SimSun"/>
          <w:szCs w:val="22"/>
          <w:lang w:eastAsia="zh-CN"/>
        </w:rPr>
        <w:t>Tyrimų duomenys rodo, kad valproato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gestacijos laikotarpiu yra šių poveikių rizika, nėra žinoma, todėl negali būti atmesta rizika per visą nėštumo laikotarpį.</w:t>
      </w:r>
    </w:p>
    <w:p w14:paraId="17900A38" w14:textId="77777777" w:rsidR="008979C7" w:rsidRPr="002B1E54" w:rsidRDefault="008979C7" w:rsidP="008979C7">
      <w:pPr>
        <w:rPr>
          <w:rFonts w:eastAsia="SimSun"/>
          <w:szCs w:val="22"/>
          <w:lang w:eastAsia="zh-CN"/>
        </w:rPr>
      </w:pPr>
      <w:r w:rsidRPr="002B1E54">
        <w:rPr>
          <w:rFonts w:eastAsia="SimSun"/>
          <w:szCs w:val="22"/>
          <w:lang w:eastAsia="zh-CN"/>
        </w:rPr>
        <w:t>Ikimokyklinio amžiaus vaikų, kuriuos valproatas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14:paraId="0BE4D71F" w14:textId="77777777" w:rsidR="008979C7" w:rsidRPr="002B1E54" w:rsidRDefault="008979C7" w:rsidP="008979C7">
      <w:pPr>
        <w:rPr>
          <w:rFonts w:eastAsia="SimSun"/>
          <w:i/>
          <w:szCs w:val="22"/>
          <w:highlight w:val="yellow"/>
          <w:lang w:eastAsia="zh-CN"/>
        </w:rPr>
      </w:pPr>
    </w:p>
    <w:p w14:paraId="651D6C64" w14:textId="77777777" w:rsidR="008979C7" w:rsidRPr="002B1E54" w:rsidRDefault="008979C7" w:rsidP="008979C7">
      <w:pPr>
        <w:rPr>
          <w:rFonts w:eastAsia="SimSun"/>
          <w:szCs w:val="22"/>
          <w:lang w:eastAsia="zh-CN"/>
        </w:rPr>
      </w:pPr>
      <w:r w:rsidRPr="002B1E54">
        <w:rPr>
          <w:rFonts w:eastAsia="SimSun"/>
          <w:szCs w:val="22"/>
          <w:lang w:eastAsia="zh-CN"/>
        </w:rPr>
        <w:t>Tyrimo metu tiriant 6 metų vaikus, kuriuos valproatas veikė nėštumo metu, jų intelekto koeficientas (IQ) buvo vidutiniškai 7-10 punktais žemesnis nei vaikų, kuriuos nėštumo metu paveikė kiti vaist</w:t>
      </w:r>
      <w:r w:rsidR="004E095D" w:rsidRPr="002B1E54">
        <w:rPr>
          <w:bCs/>
          <w:iCs/>
        </w:rPr>
        <w:t>iniai preparat</w:t>
      </w:r>
      <w:r w:rsidRPr="002B1E54">
        <w:rPr>
          <w:rFonts w:eastAsia="SimSun"/>
          <w:szCs w:val="22"/>
          <w:lang w:eastAsia="zh-CN"/>
        </w:rPr>
        <w:t>ai nuo epilepsijos. Nors negalima paneigti kitų veiksnių vaidmens, yra įrodymų, kad valproato paveiktų vaikų intelekto sutrikimų rizika nepriklauso nuo motinos IQ.</w:t>
      </w:r>
    </w:p>
    <w:p w14:paraId="34D43802" w14:textId="77777777" w:rsidR="008979C7" w:rsidRPr="002B1E54" w:rsidRDefault="008979C7" w:rsidP="008979C7">
      <w:pPr>
        <w:spacing w:after="120"/>
        <w:rPr>
          <w:rFonts w:eastAsia="SimSun"/>
          <w:szCs w:val="22"/>
          <w:lang w:eastAsia="zh-CN"/>
        </w:rPr>
      </w:pPr>
      <w:r w:rsidRPr="002B1E54">
        <w:rPr>
          <w:rFonts w:eastAsia="SimSun"/>
          <w:szCs w:val="22"/>
          <w:lang w:eastAsia="zh-CN"/>
        </w:rPr>
        <w:t>Duomenys apie ilgalaikes baigtis riboti.</w:t>
      </w:r>
    </w:p>
    <w:p w14:paraId="4C756BFC" w14:textId="77777777" w:rsidR="008979C7" w:rsidRPr="002B1E54" w:rsidRDefault="008979C7" w:rsidP="008979C7">
      <w:pPr>
        <w:rPr>
          <w:rFonts w:eastAsia="SimSun"/>
          <w:szCs w:val="22"/>
          <w:lang w:eastAsia="zh-CN"/>
        </w:rPr>
      </w:pPr>
      <w:r w:rsidRPr="002B1E54">
        <w:rPr>
          <w:rFonts w:eastAsia="SimSun"/>
          <w:szCs w:val="22"/>
          <w:lang w:eastAsia="zh-CN"/>
        </w:rPr>
        <w:t>Turimi duomenys rodo, kad vaikai, kuriuos valproatas paveikė nėštumo metu, turi didesnę autizmo spektro sutrikimų (maždaug tris kartus) ir vaikystės autizmo (maždaug penkis kartus) riziką, lyginant su bendrąja populiacija.</w:t>
      </w:r>
    </w:p>
    <w:p w14:paraId="4FBC726B" w14:textId="77777777" w:rsidR="008979C7" w:rsidRPr="002B1E54" w:rsidRDefault="008979C7" w:rsidP="008979C7">
      <w:pPr>
        <w:rPr>
          <w:rFonts w:eastAsia="SimSun"/>
          <w:szCs w:val="22"/>
          <w:lang w:eastAsia="zh-CN"/>
        </w:rPr>
      </w:pPr>
    </w:p>
    <w:p w14:paraId="0B7E64D7" w14:textId="77777777" w:rsidR="008979C7" w:rsidRPr="002B1E54" w:rsidRDefault="008979C7" w:rsidP="008979C7">
      <w:pPr>
        <w:rPr>
          <w:rFonts w:eastAsia="SimSun"/>
          <w:szCs w:val="22"/>
          <w:lang w:eastAsia="zh-CN"/>
        </w:rPr>
      </w:pPr>
      <w:r w:rsidRPr="002B1E54">
        <w:rPr>
          <w:rFonts w:eastAsia="SimSun"/>
          <w:szCs w:val="22"/>
          <w:lang w:eastAsia="zh-CN"/>
        </w:rPr>
        <w:t>Turimi riboti duomenys rodo, kad vaikams, kuriuos valproatas paveikia nėštumo metu, gali dažniau atsirasti padidėjusio aktyvumo ir dėmesio sutrikimo (ADS) simptomų.</w:t>
      </w:r>
    </w:p>
    <w:p w14:paraId="0AEF4A26" w14:textId="77777777" w:rsidR="005131C4" w:rsidRDefault="005131C4" w:rsidP="005131C4">
      <w:pPr>
        <w:rPr>
          <w:rFonts w:eastAsia="SimSun"/>
          <w:lang w:eastAsia="zh-CN"/>
        </w:rPr>
      </w:pPr>
    </w:p>
    <w:p w14:paraId="18FC5692" w14:textId="77777777" w:rsidR="005131C4" w:rsidRPr="00DB2F8D" w:rsidRDefault="005131C4" w:rsidP="005131C4">
      <w:pPr>
        <w:rPr>
          <w:rFonts w:eastAsia="SimSun"/>
          <w:i/>
          <w:lang w:eastAsia="zh-CN"/>
        </w:rPr>
      </w:pPr>
      <w:r w:rsidRPr="00DB2F8D">
        <w:rPr>
          <w:rFonts w:eastAsia="SimSun"/>
          <w:i/>
          <w:lang w:eastAsia="zh-CN"/>
        </w:rPr>
        <w:lastRenderedPageBreak/>
        <w:t>Vaisingos moterys</w:t>
      </w:r>
    </w:p>
    <w:p w14:paraId="2391CC73" w14:textId="77777777" w:rsidR="005131C4" w:rsidRDefault="005131C4" w:rsidP="005131C4">
      <w:pPr>
        <w:ind w:right="179"/>
        <w:rPr>
          <w:lang w:eastAsia="zh-CN"/>
        </w:rPr>
      </w:pPr>
      <w:r>
        <w:rPr>
          <w:lang w:eastAsia="zh-CN"/>
        </w:rPr>
        <w:t>Vaistiniai preparatai, kurių sudėtyje yra estrogeno</w:t>
      </w:r>
    </w:p>
    <w:p w14:paraId="2B5D0E1A" w14:textId="03880D5D" w:rsidR="005131C4" w:rsidRDefault="005131C4" w:rsidP="005131C4">
      <w:pPr>
        <w:ind w:right="179"/>
        <w:rPr>
          <w:lang w:eastAsia="zh-CN"/>
        </w:rPr>
      </w:pPr>
      <w:r>
        <w:rPr>
          <w:lang w:eastAsia="zh-CN"/>
        </w:rPr>
        <w:t>Vartojimas kartu su vaistiniais preparatais, kurių sudėtyje yra estrogeno, įskaitant hormonines kontraceptines priemones, gali padidinti valproato klirensą ir tokiu būdu sukelti valproato veiksmingumo sumažėjimą (žr. 4.4 ir 4.5 skyrius).</w:t>
      </w:r>
    </w:p>
    <w:p w14:paraId="2BF2C95F" w14:textId="77777777" w:rsidR="00631BCE" w:rsidRPr="002B1E54" w:rsidRDefault="00631BCE" w:rsidP="00062C09">
      <w:pPr>
        <w:rPr>
          <w:rFonts w:eastAsia="SimSun"/>
          <w:i/>
          <w:szCs w:val="22"/>
          <w:lang w:eastAsia="zh-CN"/>
        </w:rPr>
      </w:pPr>
    </w:p>
    <w:p w14:paraId="1C2417C2" w14:textId="77777777" w:rsidR="00062C09" w:rsidRPr="002B1E54" w:rsidRDefault="00062C09" w:rsidP="00062C09">
      <w:pPr>
        <w:rPr>
          <w:rFonts w:eastAsia="SimSun"/>
          <w:i/>
          <w:szCs w:val="22"/>
          <w:lang w:eastAsia="zh-CN"/>
        </w:rPr>
      </w:pPr>
      <w:r w:rsidRPr="002B1E54">
        <w:rPr>
          <w:rFonts w:eastAsia="SimSun"/>
          <w:i/>
          <w:szCs w:val="22"/>
          <w:lang w:eastAsia="zh-CN"/>
        </w:rPr>
        <w:t xml:space="preserve">Jei moteris planuoja pastoti </w:t>
      </w:r>
    </w:p>
    <w:p w14:paraId="2FB02393" w14:textId="77777777" w:rsidR="00062C09" w:rsidRPr="002B1E54" w:rsidRDefault="00062C09" w:rsidP="00062C09">
      <w:pPr>
        <w:rPr>
          <w:rFonts w:eastAsia="SimSun"/>
          <w:szCs w:val="22"/>
          <w:lang w:eastAsia="zh-CN"/>
        </w:rPr>
      </w:pPr>
      <w:r w:rsidRPr="002B1E54">
        <w:rPr>
          <w:rFonts w:eastAsia="SimSun"/>
          <w:szCs w:val="22"/>
          <w:lang w:eastAsia="zh-CN"/>
        </w:rPr>
        <w:t xml:space="preserve">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4.4 skyrių). Jei gydymo pakeisti neįmanoma, moteris turi būti toliau konsultuojama dėl su valproatu susijusios rizikos negimusiam vaikui, kad būtų paremiamas jos informuotas sprendimas dėl šeimos planavimo. </w:t>
      </w:r>
    </w:p>
    <w:p w14:paraId="13519DCA" w14:textId="77777777" w:rsidR="00062C09" w:rsidRPr="002B1E54" w:rsidRDefault="00062C09" w:rsidP="00062C09">
      <w:pPr>
        <w:rPr>
          <w:rFonts w:eastAsia="SimSun"/>
          <w:szCs w:val="22"/>
          <w:lang w:eastAsia="zh-CN"/>
        </w:rPr>
      </w:pPr>
      <w:r w:rsidRPr="002B1E54">
        <w:rPr>
          <w:rFonts w:eastAsia="SimSun"/>
          <w:szCs w:val="22"/>
          <w:lang w:eastAsia="zh-CN"/>
        </w:rPr>
        <w:t xml:space="preserve">Jei 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 </w:t>
      </w:r>
    </w:p>
    <w:p w14:paraId="3D1F0AA0" w14:textId="77777777" w:rsidR="00062C09" w:rsidRPr="002B1E54" w:rsidRDefault="00062C09" w:rsidP="00062C09">
      <w:pPr>
        <w:rPr>
          <w:rFonts w:eastAsia="SimSun"/>
          <w:szCs w:val="22"/>
          <w:lang w:eastAsia="zh-CN"/>
        </w:rPr>
      </w:pPr>
      <w:r w:rsidRPr="002B1E54">
        <w:rPr>
          <w:rFonts w:eastAsia="SimSun"/>
          <w:szCs w:val="22"/>
          <w:lang w:eastAsia="zh-CN"/>
        </w:rPr>
        <w:t xml:space="preserve"> </w:t>
      </w:r>
    </w:p>
    <w:p w14:paraId="6AE77776" w14:textId="77777777" w:rsidR="00062C09" w:rsidRPr="002B1E54" w:rsidRDefault="00062C09" w:rsidP="00062C09">
      <w:pPr>
        <w:rPr>
          <w:rFonts w:eastAsia="SimSun"/>
          <w:i/>
          <w:szCs w:val="22"/>
          <w:lang w:eastAsia="zh-CN"/>
        </w:rPr>
      </w:pPr>
      <w:r w:rsidRPr="002B1E54">
        <w:rPr>
          <w:rFonts w:eastAsia="SimSun"/>
          <w:i/>
          <w:szCs w:val="22"/>
          <w:lang w:eastAsia="zh-CN"/>
        </w:rPr>
        <w:t xml:space="preserve">Nėščios moterys </w:t>
      </w:r>
    </w:p>
    <w:p w14:paraId="4CDED3D1" w14:textId="77777777" w:rsidR="00062C09" w:rsidRPr="002B1E54" w:rsidRDefault="00062C09" w:rsidP="00062C09">
      <w:pPr>
        <w:rPr>
          <w:rFonts w:eastAsia="SimSun"/>
          <w:szCs w:val="22"/>
          <w:lang w:eastAsia="zh-CN"/>
        </w:rPr>
      </w:pPr>
      <w:r w:rsidRPr="002B1E54">
        <w:rPr>
          <w:rFonts w:eastAsia="SimSun"/>
          <w:szCs w:val="22"/>
          <w:lang w:eastAsia="zh-CN"/>
        </w:rPr>
        <w:t xml:space="preserve">Nėščioms moterims draudžiama vartoti valproato bipoliniam sutrikimui gydyti. Valproato draudžiama vartoti epilepsijai gydyti nėščioms moterims, nebent nėra tinkamo alternatyvaus gydymo (žr. 4.3 ir 4.4 skyrius). </w:t>
      </w:r>
    </w:p>
    <w:p w14:paraId="1B70CCC6" w14:textId="77777777" w:rsidR="00062C09" w:rsidRPr="002B1E54" w:rsidRDefault="00062C09" w:rsidP="00062C09">
      <w:pPr>
        <w:rPr>
          <w:rFonts w:eastAsia="SimSun"/>
          <w:szCs w:val="22"/>
          <w:lang w:eastAsia="zh-CN"/>
        </w:rPr>
      </w:pPr>
      <w:r w:rsidRPr="002B1E54">
        <w:rPr>
          <w:rFonts w:eastAsia="SimSun"/>
          <w:szCs w:val="22"/>
          <w:lang w:eastAsia="zh-CN"/>
        </w:rPr>
        <w:t>Jei valproat</w:t>
      </w:r>
      <w:r w:rsidR="004E095D" w:rsidRPr="002B1E54">
        <w:rPr>
          <w:rFonts w:eastAsia="SimSun"/>
          <w:szCs w:val="22"/>
          <w:lang w:eastAsia="zh-CN"/>
        </w:rPr>
        <w:t>o</w:t>
      </w:r>
      <w:r w:rsidRPr="002B1E54">
        <w:rPr>
          <w:rFonts w:eastAsia="SimSun"/>
          <w:szCs w:val="22"/>
          <w:lang w:eastAsia="zh-CN"/>
        </w:rPr>
        <w:t xml:space="preserve"> vartojanti moteris pastoja, ji turi būti nedelsiant nusiųsta specialisto konsultacijai, kad jis apsvarstytų alternatyvaus gydymo galimybes. Nėštumo metu motinos patiriami toniniai kloniniai traukuliai ir epilepsinė būklė su hipoksija gali kelti tam tikrą mirties riziką motinai ir dar negimusiam vaikui.  </w:t>
      </w:r>
    </w:p>
    <w:p w14:paraId="516C8538" w14:textId="77777777" w:rsidR="00062C09" w:rsidRPr="002B1E54" w:rsidRDefault="00062C09" w:rsidP="00062C09">
      <w:pPr>
        <w:rPr>
          <w:rFonts w:eastAsia="SimSun"/>
          <w:szCs w:val="22"/>
          <w:lang w:eastAsia="zh-CN"/>
        </w:rPr>
      </w:pPr>
      <w:r w:rsidRPr="002B1E54">
        <w:rPr>
          <w:rFonts w:eastAsia="SimSun"/>
          <w:szCs w:val="22"/>
          <w:lang w:eastAsia="zh-CN"/>
        </w:rPr>
        <w:t xml:space="preserve">Jei, nepaisant žinomos su valproato vartojimu susijusios rizikos ir atidžiai apsvarsčius alternatyvų gydymą, išimtiniais atvejais nėščia moteris turi vartoti valproato epilepsijai gydyti, rekomenduojama: </w:t>
      </w:r>
    </w:p>
    <w:p w14:paraId="4B3FA583" w14:textId="77777777" w:rsidR="00062C09" w:rsidRPr="002B1E54" w:rsidRDefault="00062C09" w:rsidP="00062C09">
      <w:pPr>
        <w:ind w:left="567"/>
        <w:rPr>
          <w:rFonts w:eastAsia="SimSun"/>
          <w:szCs w:val="22"/>
          <w:lang w:eastAsia="zh-CN"/>
        </w:rPr>
      </w:pPr>
      <w:r w:rsidRPr="002B1E54">
        <w:rPr>
          <w:rFonts w:eastAsia="SimSun"/>
          <w:szCs w:val="22"/>
          <w:lang w:eastAsia="zh-CN"/>
        </w:rPr>
        <w:t xml:space="preserve">• Vartoti mažiausią veiksmingą dozę ir valproato paros dozę padalyti į keletą mažų dozių, kurios suvartojamos paros laikotarpiu. Pailginto atpalaidavimo formų vartojimas gali būti priimtinesnis už kitas farmacines formas, siekiant išvengti didelių koncentracijos kraujo plazmoje pikų (žr. 4.2 skyrių). </w:t>
      </w:r>
    </w:p>
    <w:p w14:paraId="42B9C6FE" w14:textId="32BB8215" w:rsidR="007C2C3A" w:rsidRDefault="007C2C3A" w:rsidP="007C2C3A">
      <w:pPr>
        <w:pStyle w:val="Sraopastraipa"/>
        <w:numPr>
          <w:ilvl w:val="0"/>
          <w:numId w:val="40"/>
        </w:numPr>
        <w:ind w:left="709" w:hanging="142"/>
        <w:rPr>
          <w:rFonts w:eastAsia="SimSun"/>
          <w:szCs w:val="22"/>
          <w:lang w:eastAsia="zh-CN"/>
        </w:rPr>
      </w:pPr>
      <w:r>
        <w:rPr>
          <w:rFonts w:eastAsia="SimSun"/>
          <w:szCs w:val="22"/>
          <w:lang w:eastAsia="zh-CN"/>
        </w:rPr>
        <w:t>Vengti derinio su kitais vaist</w:t>
      </w:r>
      <w:r w:rsidR="004F608F">
        <w:rPr>
          <w:rFonts w:eastAsia="SimSun"/>
          <w:szCs w:val="22"/>
          <w:lang w:eastAsia="zh-CN"/>
        </w:rPr>
        <w:t>iniais preparatais</w:t>
      </w:r>
      <w:r>
        <w:rPr>
          <w:rFonts w:eastAsia="SimSun"/>
          <w:szCs w:val="22"/>
          <w:lang w:eastAsia="zh-CN"/>
        </w:rPr>
        <w:t xml:space="preserve"> nuo epilepsijos.</w:t>
      </w:r>
    </w:p>
    <w:p w14:paraId="6C13DDBB" w14:textId="77777777" w:rsidR="007C2C3A" w:rsidRDefault="007C2C3A" w:rsidP="007C2C3A">
      <w:pPr>
        <w:pStyle w:val="Sraopastraipa"/>
        <w:numPr>
          <w:ilvl w:val="0"/>
          <w:numId w:val="40"/>
        </w:numPr>
        <w:ind w:left="709" w:hanging="142"/>
        <w:rPr>
          <w:rFonts w:eastAsia="SimSun"/>
          <w:szCs w:val="22"/>
          <w:lang w:eastAsia="zh-CN"/>
        </w:rPr>
      </w:pPr>
      <w:r>
        <w:rPr>
          <w:rFonts w:eastAsia="SimSun"/>
          <w:szCs w:val="22"/>
          <w:lang w:eastAsia="zh-CN"/>
        </w:rPr>
        <w:t xml:space="preserve"> Be to, reguliariai turi būti atliekamas koncentracijos kraujyje tyrimas. Pastebėta, kad laisvosios valpro rūgšties koncentracija pirmojo ir antrojo nėštumo trimestro metu išliko santykinai pastovi, pranešama, kad trečiojo trimestro metu padidėja tris kartus ir laikosi tokia iki gimdymo.</w:t>
      </w:r>
    </w:p>
    <w:p w14:paraId="512E3882" w14:textId="77777777" w:rsidR="007C2C3A" w:rsidRDefault="007C2C3A" w:rsidP="007C2C3A">
      <w:pPr>
        <w:pStyle w:val="Sraopastraipa"/>
        <w:numPr>
          <w:ilvl w:val="0"/>
          <w:numId w:val="40"/>
        </w:numPr>
        <w:ind w:left="709" w:hanging="142"/>
        <w:rPr>
          <w:rFonts w:eastAsia="SimSun"/>
          <w:szCs w:val="22"/>
          <w:lang w:eastAsia="zh-CN"/>
        </w:rPr>
      </w:pPr>
      <w:r>
        <w:rPr>
          <w:rFonts w:eastAsia="SimSun"/>
          <w:szCs w:val="22"/>
          <w:lang w:eastAsia="zh-CN"/>
        </w:rPr>
        <w:t xml:space="preserve"> Valproatai prasiskverbia pro placentą ir vaisiaus serume pasiekiama didesnė koncentracija nei motinos kraujo serume.</w:t>
      </w:r>
    </w:p>
    <w:p w14:paraId="63BD6935" w14:textId="77777777" w:rsidR="00062C09" w:rsidRPr="002B1E54" w:rsidRDefault="00062C09" w:rsidP="00062C09">
      <w:pPr>
        <w:rPr>
          <w:rFonts w:eastAsia="SimSun"/>
          <w:szCs w:val="22"/>
          <w:lang w:eastAsia="zh-CN"/>
        </w:rPr>
      </w:pPr>
    </w:p>
    <w:p w14:paraId="7479EF31" w14:textId="77777777" w:rsidR="00062C09" w:rsidRPr="002B1E54" w:rsidRDefault="00062C09" w:rsidP="00062C09">
      <w:pPr>
        <w:rPr>
          <w:rFonts w:eastAsia="SimSun"/>
          <w:szCs w:val="22"/>
          <w:lang w:eastAsia="zh-CN"/>
        </w:rPr>
      </w:pPr>
      <w:r w:rsidRPr="002B1E54">
        <w:rPr>
          <w:rFonts w:eastAsia="SimSun"/>
          <w:szCs w:val="22"/>
          <w:lang w:eastAsia="zh-CN"/>
        </w:rPr>
        <w:t>Visos pacientės, kurios nėštumo laikotarpiu vartojo valproato, ir jų partneriai turi būti nusiųsti specialisto, turinčio patirties teratologijoje, įvertinimui ir konsultacijai dėl poveikio nėštumui. Siekiant nustatyti galimą nervinio vamzdelio defektų ar kitų apsigimimų pasireiškimą, turi būti pradėtas specialus prenatalinis stebėjimas. Iki nėštumo vartojant folatų papildų gali sumažėti nervinio vamzdelio defektų rizika, būdinga visiems nėštumo atvejams. Vis dėlto turimi duomenys nerodo, kad tai apsaugo nuo įgimtų ydų ar apsigimimų dėl valproato ekspozicijos.</w:t>
      </w:r>
    </w:p>
    <w:p w14:paraId="04DA1BF2" w14:textId="77777777" w:rsidR="008979C7" w:rsidRPr="002B1E54" w:rsidRDefault="008979C7" w:rsidP="008979C7">
      <w:pPr>
        <w:rPr>
          <w:rFonts w:eastAsia="SimSun"/>
          <w:szCs w:val="22"/>
          <w:lang w:eastAsia="zh-CN"/>
        </w:rPr>
      </w:pPr>
    </w:p>
    <w:p w14:paraId="3E6ED12E" w14:textId="77777777" w:rsidR="00631BCE" w:rsidRPr="002B1E54" w:rsidRDefault="00062C09" w:rsidP="00631BCE">
      <w:pPr>
        <w:pStyle w:val="Sraopastraipa"/>
        <w:spacing w:after="120"/>
        <w:ind w:left="0"/>
        <w:rPr>
          <w:rFonts w:eastAsia="SimSun"/>
          <w:lang w:eastAsia="zh-CN"/>
        </w:rPr>
      </w:pPr>
      <w:r w:rsidRPr="002B1E54">
        <w:rPr>
          <w:rFonts w:eastAsia="SimSun"/>
          <w:lang w:eastAsia="zh-CN"/>
        </w:rPr>
        <w:t>Gydymo valproatu nereikėtų nutraukti be pakartotinio šio gydymo naudos ir rizikos įvertinimo pacientėms, kurį turi atlikti gydytojas, turintis patirties gydant epilepsiją arba bipolinį sutrikimą</w:t>
      </w:r>
      <w:r w:rsidR="00631BCE" w:rsidRPr="002B1E54">
        <w:rPr>
          <w:rFonts w:eastAsia="SimSun"/>
          <w:lang w:eastAsia="zh-CN"/>
        </w:rPr>
        <w:t>, nes staigus gydymo nutraukimas arba nekontroliuojamas dozės sumažinimas gali iššaukti epilepsijos traukulius nėščiajai, kurie gali būti žalingi jai ir (arba) negimusiam kūdikiui.</w:t>
      </w:r>
    </w:p>
    <w:p w14:paraId="3C5BA961" w14:textId="77777777" w:rsidR="008979C7" w:rsidRPr="002B1E54" w:rsidRDefault="008979C7" w:rsidP="008979C7">
      <w:pPr>
        <w:spacing w:before="140" w:after="140"/>
        <w:rPr>
          <w:rFonts w:eastAsia="SimSun"/>
          <w:szCs w:val="22"/>
          <w:u w:val="single"/>
        </w:rPr>
      </w:pPr>
      <w:r w:rsidRPr="002B1E54">
        <w:rPr>
          <w:rFonts w:eastAsia="SimSun"/>
          <w:szCs w:val="22"/>
          <w:u w:val="single"/>
        </w:rPr>
        <w:t>Rizika naujagimiams</w:t>
      </w:r>
    </w:p>
    <w:p w14:paraId="237DB5A6" w14:textId="77777777" w:rsidR="008979C7" w:rsidRPr="002B1E54" w:rsidRDefault="008979C7" w:rsidP="008979C7">
      <w:pPr>
        <w:numPr>
          <w:ilvl w:val="0"/>
          <w:numId w:val="25"/>
        </w:numPr>
        <w:spacing w:before="140" w:after="140"/>
        <w:contextualSpacing/>
        <w:rPr>
          <w:rFonts w:eastAsia="SimSun"/>
          <w:szCs w:val="22"/>
        </w:rPr>
      </w:pPr>
      <w:r w:rsidRPr="002B1E54">
        <w:rPr>
          <w:rFonts w:eastAsia="SimSun"/>
          <w:szCs w:val="22"/>
        </w:rPr>
        <w:t xml:space="preserve">Labai retai naujagimiams, kurių motinos vartojo valproatą nėštumo metu, buvo aprašyti hemoraginio sindromo atvejai. Šis hemoraginis sindromas yra susijęs su trombocitopenija, hipofibrinogenemija ir (arba) kitų krešėjimo faktorių sumažėjimu. </w:t>
      </w:r>
      <w:r w:rsidRPr="002B1E54">
        <w:rPr>
          <w:rFonts w:eastAsia="SimSun"/>
          <w:szCs w:val="22"/>
          <w:lang w:eastAsia="zh-CN"/>
        </w:rPr>
        <w:t xml:space="preserve">Taip pat buvo aprašyta </w:t>
      </w:r>
      <w:r w:rsidRPr="002B1E54">
        <w:rPr>
          <w:rFonts w:eastAsia="SimSun"/>
          <w:szCs w:val="22"/>
        </w:rPr>
        <w:t xml:space="preserve">afibrinogenemija, kuri gali lemti mirtį. Tačiau šį sindromą reikia atskirti nuo vitamino K faktorių sumažėjimo, kurį sukelia fenobarbitalis ir fermentų induktoriai. Todėl naujagimiams </w:t>
      </w:r>
      <w:r w:rsidRPr="002B1E54">
        <w:rPr>
          <w:rFonts w:eastAsia="SimSun"/>
          <w:szCs w:val="22"/>
        </w:rPr>
        <w:lastRenderedPageBreak/>
        <w:t>būtina ištirti trombocitų skaičių, fibrinogeno koncentraciją kraujo plazmoje, atlikti krešėjimo tyrimus ir nustatyti krešėjimo faktorius.</w:t>
      </w:r>
    </w:p>
    <w:p w14:paraId="28AE58C1" w14:textId="77777777" w:rsidR="008979C7" w:rsidRPr="002B1E54" w:rsidRDefault="008979C7" w:rsidP="008979C7">
      <w:pPr>
        <w:numPr>
          <w:ilvl w:val="0"/>
          <w:numId w:val="25"/>
        </w:numPr>
        <w:spacing w:before="140" w:after="140"/>
        <w:contextualSpacing/>
        <w:rPr>
          <w:rFonts w:eastAsia="SimSun"/>
          <w:szCs w:val="22"/>
        </w:rPr>
      </w:pPr>
      <w:r w:rsidRPr="002B1E54">
        <w:rPr>
          <w:rFonts w:eastAsia="SimSun"/>
          <w:szCs w:val="22"/>
        </w:rPr>
        <w:t>Buvo pranešta apie</w:t>
      </w:r>
      <w:r w:rsidRPr="002B1E54">
        <w:rPr>
          <w:rFonts w:eastAsia="SimSun"/>
          <w:szCs w:val="22"/>
          <w:lang w:eastAsia="zh-CN"/>
        </w:rPr>
        <w:t xml:space="preserve"> </w:t>
      </w:r>
      <w:r w:rsidRPr="002B1E54">
        <w:rPr>
          <w:rFonts w:eastAsia="SimSun"/>
          <w:szCs w:val="22"/>
        </w:rPr>
        <w:t>hipoglikemijos atvejus naujagimiams, kurių motinos vartojo valproatą trečiojo nėštumo trimestro metu.</w:t>
      </w:r>
    </w:p>
    <w:p w14:paraId="438FA779" w14:textId="77777777" w:rsidR="008979C7" w:rsidRPr="002B1E54" w:rsidRDefault="008979C7" w:rsidP="008979C7">
      <w:pPr>
        <w:numPr>
          <w:ilvl w:val="0"/>
          <w:numId w:val="25"/>
        </w:numPr>
        <w:spacing w:before="140" w:after="140"/>
        <w:contextualSpacing/>
        <w:rPr>
          <w:rFonts w:eastAsia="SimSun"/>
          <w:szCs w:val="22"/>
        </w:rPr>
      </w:pPr>
      <w:r w:rsidRPr="002B1E54">
        <w:rPr>
          <w:rFonts w:eastAsia="SimSun"/>
          <w:szCs w:val="22"/>
        </w:rPr>
        <w:t>Buvo pranešta apie hipotirozės atvejus naujagimiams, kurių motinos vartojo valproatą nėštumo metu.</w:t>
      </w:r>
    </w:p>
    <w:p w14:paraId="7918B21B" w14:textId="77777777" w:rsidR="008979C7" w:rsidRPr="002B1E54" w:rsidRDefault="008979C7" w:rsidP="00A2786A">
      <w:pPr>
        <w:numPr>
          <w:ilvl w:val="0"/>
          <w:numId w:val="25"/>
        </w:numPr>
        <w:spacing w:before="140"/>
        <w:contextualSpacing/>
        <w:rPr>
          <w:rFonts w:eastAsia="SimSun"/>
          <w:szCs w:val="22"/>
        </w:rPr>
      </w:pPr>
      <w:r w:rsidRPr="002B1E54">
        <w:rPr>
          <w:rFonts w:eastAsia="SimSun"/>
          <w:szCs w:val="22"/>
        </w:rPr>
        <w:t xml:space="preserve">Naujagimiams, kurių motinos vartojo valproatą paskutinio nėštumo trimestro metu, gali pasireikšti nutraukimo sindromas (ypač sujaudinimas, dirglumas, padidėjęs jautrumas, drebėjimas, hiperkinezija, tonuso sutrikimai, tremoras, traukuliai ir maitinimosi sutrikimai). </w:t>
      </w:r>
    </w:p>
    <w:p w14:paraId="27B456B0" w14:textId="48FF0354" w:rsidR="007C2C3A" w:rsidRPr="002353AD" w:rsidRDefault="007C2C3A" w:rsidP="00A2786A">
      <w:pPr>
        <w:spacing w:before="140"/>
        <w:rPr>
          <w:rFonts w:eastAsia="SimSun"/>
          <w:szCs w:val="22"/>
          <w:lang w:eastAsia="en-US"/>
        </w:rPr>
      </w:pPr>
      <w:r w:rsidRPr="002353AD">
        <w:rPr>
          <w:rFonts w:eastAsia="SimSun"/>
          <w:szCs w:val="22"/>
        </w:rPr>
        <w:t>Vyrai ir galima neurologinio vystymosi sutrikimų rizika vaikams, kurių tėvai buvo gydyti valproatu 3 mėnesius iki partnerės pastojimo</w:t>
      </w:r>
    </w:p>
    <w:p w14:paraId="3C5DB015" w14:textId="77777777" w:rsidR="00A2786A" w:rsidRDefault="00A2786A" w:rsidP="00A2786A">
      <w:pPr>
        <w:rPr>
          <w:rFonts w:eastAsia="Times New Roman"/>
          <w:iCs/>
          <w:noProof/>
          <w:szCs w:val="22"/>
        </w:rPr>
      </w:pPr>
    </w:p>
    <w:p w14:paraId="411BEB53" w14:textId="7A2F8913" w:rsidR="007C2C3A" w:rsidRPr="00157F58" w:rsidRDefault="007C2C3A" w:rsidP="00A2786A">
      <w:pPr>
        <w:rPr>
          <w:rFonts w:eastAsia="SimSun"/>
          <w:szCs w:val="22"/>
        </w:rPr>
      </w:pPr>
      <w:r w:rsidRPr="002353AD">
        <w:rPr>
          <w:rFonts w:eastAsia="Times New Roman"/>
          <w:iCs/>
          <w:noProof/>
          <w:szCs w:val="22"/>
        </w:rPr>
        <w:t>Trijose Šiaurės šalyse atliktas retrospektyvinis stebėjimo tyrimas, rodo, kad vyrų, kurie 3 mėnesius iki partnerės pastojimo buvo taikyta monoterapija valproatu, vaikams (nuo 0 iki 11 metų) yra didesnė neurologinio vystymosi sutrikimų (NVS) rizika, palyginti su tais vaikais, kurie gimė lamotriginu arba levetiracetamu iki partnerės pastojimo gydytiems vyrams, kai jungtinis koreguotas rizikos santykis (HR) buvo 1,50 (95 </w:t>
      </w:r>
      <w:r w:rsidRPr="00614DCE">
        <w:rPr>
          <w:rFonts w:eastAsia="Times New Roman"/>
          <w:iCs/>
          <w:noProof/>
          <w:szCs w:val="22"/>
        </w:rPr>
        <w:t>% PI : 1,09-2,07). Koreguota kumuliacinė NVS rizika valproato grupėje svyravo nuo 4,</w:t>
      </w:r>
      <w:r w:rsidRPr="00157F58">
        <w:rPr>
          <w:rFonts w:eastAsia="Times New Roman"/>
          <w:iCs/>
          <w:noProof/>
          <w:szCs w:val="22"/>
        </w:rPr>
        <w:t>0 %</w:t>
      </w:r>
      <w:r w:rsidRPr="00157F58">
        <w:rPr>
          <w:rFonts w:eastAsia="SimSun"/>
          <w:szCs w:val="22"/>
        </w:rPr>
        <w:t xml:space="preserve"> iki 5,6 %, o kombinuotoje lamotrigino/levetiracetamo grupėje nuo 2,3 % iki 3,2 %. Tyrimo apimtis nebuvo pakankamai didelė, kad būtų galima ištirti sąsajas su konkrečiais NVS potipiais, o tyrimo apribojimai </w:t>
      </w:r>
      <w:r w:rsidR="00B004AB" w:rsidRPr="00157F58">
        <w:rPr>
          <w:rFonts w:eastAsia="SimSun"/>
          <w:szCs w:val="22"/>
        </w:rPr>
        <w:t>trikdė</w:t>
      </w:r>
      <w:r w:rsidRPr="00157F58">
        <w:rPr>
          <w:rFonts w:eastAsia="SimSun"/>
          <w:szCs w:val="22"/>
        </w:rPr>
        <w:t xml:space="preserve"> indikacijų ir stebėjimo trukmės tarp poveikio grupių skirtumų</w:t>
      </w:r>
      <w:r w:rsidR="00BB5F20" w:rsidRPr="00157F58">
        <w:rPr>
          <w:rFonts w:eastAsia="SimSun"/>
          <w:szCs w:val="22"/>
        </w:rPr>
        <w:t xml:space="preserve"> įvertinimą</w:t>
      </w:r>
      <w:r w:rsidRPr="00157F58">
        <w:rPr>
          <w:rFonts w:eastAsia="SimSun"/>
          <w:szCs w:val="22"/>
        </w:rPr>
        <w:t>. Vidutinis valproato grupės vaikų stebėjimo laikas buvo nuo 5,0 iki 9,2 metų, palyginti su 4,8 ir 6,6 metais lamotrigino/levetiracetamo vaikų grupėje. Apskritai imant, padidėjusi NVS rizika galima vaikams, kurių tėvai gydyti valproatu 3 mėnesius iki partnerės pastojimo, tačiau priežastinis valproato vaidmuo nepatvirtintas. Be to, tyrime nebuvo įvertinta NVS rizika vaikams tėvų, kurie nustojo vartoti valproatą daugiau kaip 3 mėnesius iki partnerės pastojimo (tai yra leidžiant susiformuoti naujai spermatogenezei be valproato poveikio).</w:t>
      </w:r>
    </w:p>
    <w:p w14:paraId="671FA29F" w14:textId="77777777" w:rsidR="007C2C3A" w:rsidRPr="00157F58" w:rsidRDefault="007C2C3A" w:rsidP="002353AD">
      <w:pPr>
        <w:rPr>
          <w:rFonts w:eastAsia="SimSun"/>
          <w:szCs w:val="22"/>
        </w:rPr>
      </w:pPr>
    </w:p>
    <w:p w14:paraId="43AE94F0" w14:textId="77777777" w:rsidR="007C2C3A" w:rsidRPr="002353AD" w:rsidRDefault="007C2C3A" w:rsidP="002353AD">
      <w:pPr>
        <w:rPr>
          <w:szCs w:val="22"/>
        </w:rPr>
      </w:pPr>
      <w:r w:rsidRPr="00157F58">
        <w:rPr>
          <w:rFonts w:eastAsia="SimSun"/>
          <w:szCs w:val="22"/>
        </w:rPr>
        <w:t>Laikantis atsargumo,</w:t>
      </w:r>
      <w:r w:rsidRPr="002353AD">
        <w:rPr>
          <w:rFonts w:eastAsia="SimSun"/>
          <w:szCs w:val="22"/>
          <w:u w:val="single"/>
        </w:rPr>
        <w:t xml:space="preserve"> </w:t>
      </w:r>
      <w:r w:rsidRPr="002353AD">
        <w:rPr>
          <w:szCs w:val="22"/>
        </w:rPr>
        <w:t>vaistus skiriantys gydytojai turi informuoti pacientus vyrus apie šią galimą riziką ir aptarti būtinybę naudoti veiksmingą kontracepcijos metodą, taip pat ir partnerei moteriai, valproato vartojimo metu ir mažiausiai 3 mėnesius po gydymo nutraukimo (žr. 4.4 skyrių). Pacientai vyrai neturėtų būti spermos donorais gydymosi metu ir mažiausiai 3 mėnesius po gydymo nutraukimo.</w:t>
      </w:r>
    </w:p>
    <w:p w14:paraId="1B94999A" w14:textId="77777777" w:rsidR="007C2C3A" w:rsidRPr="002353AD" w:rsidRDefault="007C2C3A" w:rsidP="002353AD">
      <w:pPr>
        <w:rPr>
          <w:i/>
          <w:szCs w:val="22"/>
        </w:rPr>
      </w:pPr>
    </w:p>
    <w:p w14:paraId="2ED55754" w14:textId="0CAA9CC2" w:rsidR="007C2C3A" w:rsidRPr="002353AD" w:rsidRDefault="007C2C3A" w:rsidP="002353AD">
      <w:pPr>
        <w:rPr>
          <w:szCs w:val="22"/>
        </w:rPr>
      </w:pPr>
      <w:r w:rsidRPr="002353AD">
        <w:rPr>
          <w:szCs w:val="22"/>
        </w:rPr>
        <w:t>Pacientams vyrams valproatus paskyręs gydytojas turi reguliariai tikrinti ar pacientui gydymas valproatu yra tinkamiausias. Jei pacientai vyrai planuoja su partnere nėštumą, reikia apsvarstyti ir su jais aptarti tinkamas gydymo alternatyvas. Kiekvienu atveju reikia įvertinti individualias aplinkybes. Rekom</w:t>
      </w:r>
      <w:r w:rsidR="002E1AA1">
        <w:rPr>
          <w:szCs w:val="22"/>
        </w:rPr>
        <w:t>e</w:t>
      </w:r>
      <w:r w:rsidRPr="002353AD">
        <w:rPr>
          <w:szCs w:val="22"/>
        </w:rPr>
        <w:t xml:space="preserve">nduojama pasitarti su epilepsijos ar bipolinio afektinio sutrikimo gydymo patirties turinčiu specialistu. </w:t>
      </w:r>
    </w:p>
    <w:p w14:paraId="4375BE41" w14:textId="77777777" w:rsidR="008979C7" w:rsidRPr="002B1E54" w:rsidRDefault="008979C7" w:rsidP="002353AD">
      <w:pPr>
        <w:spacing w:before="140" w:after="140"/>
        <w:ind w:left="360"/>
        <w:contextualSpacing/>
        <w:rPr>
          <w:rFonts w:eastAsia="SimSun"/>
          <w:szCs w:val="22"/>
        </w:rPr>
      </w:pPr>
    </w:p>
    <w:p w14:paraId="1710949D" w14:textId="77777777" w:rsidR="008979C7" w:rsidRPr="002B1E54" w:rsidRDefault="008979C7" w:rsidP="008979C7">
      <w:pPr>
        <w:rPr>
          <w:rFonts w:eastAsia="SimSun"/>
          <w:szCs w:val="22"/>
          <w:u w:val="single"/>
        </w:rPr>
      </w:pPr>
      <w:r w:rsidRPr="002B1E54">
        <w:rPr>
          <w:rFonts w:eastAsia="SimSun"/>
          <w:szCs w:val="22"/>
          <w:u w:val="single"/>
        </w:rPr>
        <w:t>Žindymas</w:t>
      </w:r>
    </w:p>
    <w:p w14:paraId="72220C12" w14:textId="77777777" w:rsidR="008979C7" w:rsidRPr="002B1E54" w:rsidRDefault="008979C7" w:rsidP="008979C7">
      <w:pPr>
        <w:rPr>
          <w:rFonts w:eastAsia="SimSun"/>
          <w:szCs w:val="22"/>
        </w:rPr>
      </w:pPr>
      <w:r w:rsidRPr="002B1E54">
        <w:rPr>
          <w:rFonts w:eastAsia="SimSun"/>
          <w:szCs w:val="22"/>
        </w:rPr>
        <w:t>Valproatas išsiskiria į motinos pieną. Jo koncentracija sudaro nuo 1 % iki 10 % motinos kraujo serume esančio valproato kiekio. Gydytų moterų žindomiems naujagimiams / kūdikiams pasireiškė kraujo sutrikimai (žr. 4.8 skyrių).</w:t>
      </w:r>
    </w:p>
    <w:p w14:paraId="1F3601DB" w14:textId="77777777" w:rsidR="008979C7" w:rsidRPr="002B1E54" w:rsidRDefault="008979C7" w:rsidP="008979C7">
      <w:pPr>
        <w:rPr>
          <w:rFonts w:eastAsia="Times New Roman"/>
          <w:bCs/>
          <w:iCs/>
          <w:noProof/>
          <w:szCs w:val="22"/>
        </w:rPr>
      </w:pPr>
      <w:r w:rsidRPr="002B1E54">
        <w:rPr>
          <w:rFonts w:eastAsia="SimSun"/>
          <w:szCs w:val="22"/>
        </w:rPr>
        <w:t xml:space="preserve">Atsižvelgiant į žindymo naudą kūdikiui ir gydymo naudą motinai, reikia nuspręsti, ar nutraukti žindymą, ar nutraukti </w:t>
      </w:r>
      <w:r w:rsidR="00696515" w:rsidRPr="002B1E54">
        <w:rPr>
          <w:rFonts w:eastAsia="SimSun"/>
          <w:szCs w:val="22"/>
        </w:rPr>
        <w:t>(</w:t>
      </w:r>
      <w:r w:rsidRPr="002B1E54">
        <w:rPr>
          <w:rFonts w:eastAsia="SimSun"/>
          <w:szCs w:val="22"/>
        </w:rPr>
        <w:t>susilaikyti</w:t>
      </w:r>
      <w:r w:rsidR="00696515" w:rsidRPr="002B1E54">
        <w:rPr>
          <w:rFonts w:eastAsia="SimSun"/>
          <w:szCs w:val="22"/>
        </w:rPr>
        <w:t>)</w:t>
      </w:r>
      <w:r w:rsidRPr="002B1E54">
        <w:rPr>
          <w:rFonts w:eastAsia="SimSun"/>
          <w:szCs w:val="22"/>
        </w:rPr>
        <w:t xml:space="preserve"> nuo gydymo </w:t>
      </w:r>
      <w:r w:rsidRPr="002B1E54">
        <w:rPr>
          <w:rFonts w:eastAsia="Times New Roman"/>
          <w:bCs/>
          <w:iCs/>
          <w:noProof/>
          <w:szCs w:val="22"/>
        </w:rPr>
        <w:t>Convulex.</w:t>
      </w:r>
    </w:p>
    <w:p w14:paraId="75F1F703" w14:textId="77777777" w:rsidR="008979C7" w:rsidRPr="002B1E54" w:rsidRDefault="008979C7" w:rsidP="008979C7">
      <w:pPr>
        <w:rPr>
          <w:rFonts w:eastAsia="SimSun"/>
          <w:szCs w:val="22"/>
        </w:rPr>
      </w:pPr>
    </w:p>
    <w:p w14:paraId="5E9E20BB" w14:textId="77777777" w:rsidR="008979C7" w:rsidRPr="002B1E54" w:rsidRDefault="008979C7" w:rsidP="008979C7">
      <w:pPr>
        <w:rPr>
          <w:szCs w:val="22"/>
          <w:u w:val="single"/>
          <w:lang w:eastAsia="zh-CN"/>
        </w:rPr>
      </w:pPr>
      <w:r w:rsidRPr="002B1E54">
        <w:rPr>
          <w:szCs w:val="22"/>
          <w:u w:val="single"/>
          <w:lang w:eastAsia="zh-CN"/>
        </w:rPr>
        <w:t>Vaisingumas</w:t>
      </w:r>
    </w:p>
    <w:p w14:paraId="735A7C79" w14:textId="77777777" w:rsidR="008979C7" w:rsidRPr="002B1E54" w:rsidRDefault="008979C7" w:rsidP="008979C7">
      <w:pPr>
        <w:rPr>
          <w:szCs w:val="22"/>
          <w:lang w:eastAsia="zh-CN"/>
        </w:rPr>
      </w:pPr>
      <w:r w:rsidRPr="002B1E54">
        <w:rPr>
          <w:rFonts w:eastAsia="SimSun"/>
          <w:szCs w:val="22"/>
          <w:lang w:eastAsia="zh-CN"/>
        </w:rPr>
        <w:t xml:space="preserve">Buvo pranešta apie </w:t>
      </w:r>
      <w:r w:rsidRPr="002B1E54">
        <w:rPr>
          <w:szCs w:val="22"/>
          <w:lang w:eastAsia="zh-CN"/>
        </w:rPr>
        <w:t>amenorėją, kiaušidžių policistozę ir padidėjusį testosterono kiekį moterims, vartojančioms valproatą (žr. 4.8 skyrių). Valproato vartojimas taip pat gali pakenkti vyrų vaisingumui (žr. 4.8 skyrių). Pranešimai apie atvejus rodo, kad nutraukus gydymą</w:t>
      </w:r>
      <w:r w:rsidRPr="002B1E54" w:rsidDel="00421F4D">
        <w:rPr>
          <w:szCs w:val="22"/>
          <w:lang w:eastAsia="zh-CN"/>
        </w:rPr>
        <w:t xml:space="preserve"> </w:t>
      </w:r>
      <w:r w:rsidRPr="002B1E54">
        <w:rPr>
          <w:szCs w:val="22"/>
          <w:lang w:eastAsia="zh-CN"/>
        </w:rPr>
        <w:t>vaisingumo sutrikimai išnyksta.</w:t>
      </w:r>
    </w:p>
    <w:p w14:paraId="7166264A" w14:textId="77777777" w:rsidR="008979C7" w:rsidRPr="002B1E54" w:rsidRDefault="008979C7" w:rsidP="008979C7">
      <w:pPr>
        <w:rPr>
          <w:szCs w:val="22"/>
        </w:rPr>
      </w:pPr>
    </w:p>
    <w:p w14:paraId="76D7DA4B" w14:textId="77777777" w:rsidR="008979C7" w:rsidRPr="002B1E54" w:rsidRDefault="008979C7" w:rsidP="008979C7">
      <w:pPr>
        <w:ind w:left="567" w:hanging="567"/>
        <w:rPr>
          <w:b/>
          <w:szCs w:val="22"/>
        </w:rPr>
      </w:pPr>
      <w:r w:rsidRPr="002B1E54">
        <w:rPr>
          <w:b/>
          <w:szCs w:val="22"/>
        </w:rPr>
        <w:t>4.7</w:t>
      </w:r>
      <w:r w:rsidRPr="002B1E54">
        <w:rPr>
          <w:b/>
          <w:szCs w:val="22"/>
        </w:rPr>
        <w:tab/>
        <w:t>Poveikis gebėjimui vairuoti ir valdyti mechanizmus</w:t>
      </w:r>
    </w:p>
    <w:p w14:paraId="51DE615C" w14:textId="77777777" w:rsidR="008979C7" w:rsidRPr="002B1E54" w:rsidRDefault="008979C7" w:rsidP="008979C7">
      <w:pPr>
        <w:rPr>
          <w:szCs w:val="22"/>
        </w:rPr>
      </w:pPr>
    </w:p>
    <w:p w14:paraId="5B49F8D6" w14:textId="77777777" w:rsidR="008979C7" w:rsidRPr="002B1E54" w:rsidRDefault="008979C7" w:rsidP="008979C7">
      <w:pPr>
        <w:tabs>
          <w:tab w:val="left" w:pos="0"/>
          <w:tab w:val="left" w:pos="4678"/>
        </w:tabs>
        <w:rPr>
          <w:bCs/>
          <w:iCs/>
          <w:szCs w:val="22"/>
        </w:rPr>
      </w:pPr>
      <w:r w:rsidRPr="002B1E54">
        <w:rPr>
          <w:bCs/>
          <w:iCs/>
          <w:szCs w:val="22"/>
        </w:rPr>
        <w:t xml:space="preserve">Daugeliu atvejų gydymo valpro rūgštimi metu pasiekta traukulių kontrolė gali užtikrinti teisę pacientams vairuoti arba valdyti mechanizmus. </w:t>
      </w:r>
    </w:p>
    <w:p w14:paraId="3FDC1198" w14:textId="77777777" w:rsidR="008979C7" w:rsidRPr="002B1E54" w:rsidRDefault="008979C7" w:rsidP="008979C7">
      <w:pPr>
        <w:tabs>
          <w:tab w:val="left" w:pos="0"/>
        </w:tabs>
        <w:rPr>
          <w:bCs/>
          <w:iCs/>
          <w:szCs w:val="22"/>
        </w:rPr>
      </w:pPr>
      <w:r w:rsidRPr="002B1E54">
        <w:rPr>
          <w:bCs/>
          <w:iCs/>
          <w:szCs w:val="22"/>
        </w:rPr>
        <w:lastRenderedPageBreak/>
        <w:t>Tačiau vairuojančius arba mechanizmus valdančius pacientus reikia įspėti apie laikino apsnūdimo riziką, ypač vartojant kelių vaist</w:t>
      </w:r>
      <w:r w:rsidR="00696515" w:rsidRPr="002B1E54">
        <w:rPr>
          <w:bCs/>
          <w:iCs/>
          <w:noProof/>
        </w:rPr>
        <w:t>inių preparat</w:t>
      </w:r>
      <w:r w:rsidRPr="002B1E54">
        <w:rPr>
          <w:bCs/>
          <w:iCs/>
          <w:szCs w:val="22"/>
        </w:rPr>
        <w:t xml:space="preserve">ų nuo epilepsijos derinį arba vartojant kartu benzodiazepinus. </w:t>
      </w:r>
    </w:p>
    <w:p w14:paraId="789BC49D" w14:textId="77777777" w:rsidR="008979C7" w:rsidRPr="002B1E54" w:rsidRDefault="008979C7" w:rsidP="008979C7">
      <w:pPr>
        <w:rPr>
          <w:szCs w:val="22"/>
        </w:rPr>
      </w:pPr>
    </w:p>
    <w:p w14:paraId="0AD2B76B" w14:textId="77777777" w:rsidR="008979C7" w:rsidRPr="002B1E54" w:rsidRDefault="008979C7" w:rsidP="008979C7">
      <w:pPr>
        <w:ind w:left="567" w:hanging="567"/>
        <w:rPr>
          <w:b/>
          <w:szCs w:val="22"/>
        </w:rPr>
      </w:pPr>
      <w:r w:rsidRPr="002B1E54">
        <w:rPr>
          <w:b/>
          <w:szCs w:val="22"/>
        </w:rPr>
        <w:t>4.8</w:t>
      </w:r>
      <w:r w:rsidRPr="002B1E54">
        <w:rPr>
          <w:b/>
          <w:szCs w:val="22"/>
        </w:rPr>
        <w:tab/>
        <w:t>Nepageidaujamas poveikis</w:t>
      </w:r>
    </w:p>
    <w:p w14:paraId="50D34B6D" w14:textId="77777777" w:rsidR="008979C7" w:rsidRPr="002B1E54" w:rsidRDefault="008979C7" w:rsidP="008979C7">
      <w:pPr>
        <w:rPr>
          <w:szCs w:val="22"/>
        </w:rPr>
      </w:pPr>
    </w:p>
    <w:p w14:paraId="55018058" w14:textId="4DC0E9EC" w:rsidR="008979C7" w:rsidRDefault="008979C7" w:rsidP="00D057DA">
      <w:pPr>
        <w:pStyle w:val="BTEMEASMCA"/>
      </w:pPr>
      <w:r w:rsidRPr="00157F58">
        <w:t>Nepageidaujamo poveikio dažnis apibūdinamas taip: labai dažnas (≥ 1/10), dažnas (nuo ≥ 1/100 iki &lt; 1/10), nedažnas (nuo ≥ 1/1</w:t>
      </w:r>
      <w:r w:rsidR="00692E3B" w:rsidRPr="00157F58">
        <w:t> </w:t>
      </w:r>
      <w:r w:rsidRPr="00157F58">
        <w:t>000 iki &lt; 1/100), retas (nuo ≥ 1/10</w:t>
      </w:r>
      <w:r w:rsidR="00692E3B" w:rsidRPr="00157F58">
        <w:t> </w:t>
      </w:r>
      <w:r w:rsidRPr="00157F58">
        <w:t>000 iki &lt; 1/1</w:t>
      </w:r>
      <w:r w:rsidR="00692E3B" w:rsidRPr="00157F58">
        <w:t> </w:t>
      </w:r>
      <w:r w:rsidRPr="00157F58">
        <w:t>000), labai retas (&lt; 1/10</w:t>
      </w:r>
      <w:r w:rsidR="00692E3B" w:rsidRPr="00157F58">
        <w:t> </w:t>
      </w:r>
      <w:r w:rsidRPr="00157F58">
        <w:t>000) ir nežinomas (negali būti apskaičiuotas pagal turimus duomenis).</w:t>
      </w:r>
    </w:p>
    <w:p w14:paraId="29B84478" w14:textId="77777777" w:rsidR="00157F58" w:rsidRPr="00157F58" w:rsidRDefault="00157F58" w:rsidP="00D057DA">
      <w:pPr>
        <w:pStyle w:val="BTEMEASMCA"/>
      </w:pPr>
    </w:p>
    <w:tbl>
      <w:tblPr>
        <w:tblW w:w="11243" w:type="dxa"/>
        <w:jc w:val="center"/>
        <w:tblLayout w:type="fixed"/>
        <w:tblCellMar>
          <w:left w:w="0" w:type="dxa"/>
          <w:right w:w="0" w:type="dxa"/>
        </w:tblCellMar>
        <w:tblLook w:val="01E0" w:firstRow="1" w:lastRow="1" w:firstColumn="1" w:lastColumn="1" w:noHBand="0" w:noVBand="0"/>
      </w:tblPr>
      <w:tblGrid>
        <w:gridCol w:w="2028"/>
        <w:gridCol w:w="1843"/>
        <w:gridCol w:w="1843"/>
        <w:gridCol w:w="1843"/>
        <w:gridCol w:w="1843"/>
        <w:gridCol w:w="1843"/>
      </w:tblGrid>
      <w:tr w:rsidR="00931F44" w:rsidRPr="0018017E" w14:paraId="290DF851"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6856ABDB" w14:textId="77777777" w:rsidR="00931F44" w:rsidRPr="00931F44" w:rsidRDefault="00931F44" w:rsidP="00D057DA">
            <w:pPr>
              <w:pStyle w:val="BTEMEASMCA"/>
            </w:pPr>
            <w:r w:rsidRPr="00931F44">
              <w:t>Organų sistemų klasė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0BE838" w14:textId="77777777" w:rsidR="00931F44" w:rsidRPr="00931F44" w:rsidRDefault="00931F44" w:rsidP="00157F58">
            <w:pPr>
              <w:widowControl w:val="0"/>
              <w:ind w:left="57"/>
              <w:rPr>
                <w:szCs w:val="22"/>
                <w:lang w:eastAsia="en-US"/>
              </w:rPr>
            </w:pPr>
            <w:r w:rsidRPr="00931F44">
              <w:rPr>
                <w:szCs w:val="22"/>
                <w:lang w:eastAsia="en-US"/>
              </w:rPr>
              <w:t>Labai dažnas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D88941" w14:textId="77777777" w:rsidR="00931F44" w:rsidRPr="00931F44" w:rsidRDefault="00931F44" w:rsidP="00157F58">
            <w:pPr>
              <w:widowControl w:val="0"/>
              <w:ind w:left="57"/>
              <w:rPr>
                <w:szCs w:val="22"/>
                <w:lang w:eastAsia="en-US"/>
              </w:rPr>
            </w:pPr>
            <w:r w:rsidRPr="00931F44">
              <w:rPr>
                <w:szCs w:val="22"/>
                <w:lang w:eastAsia="en-US"/>
              </w:rPr>
              <w:t>Dažnas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166571" w14:textId="77777777" w:rsidR="00931F44" w:rsidRPr="00931F44" w:rsidRDefault="00931F44" w:rsidP="00157F58">
            <w:pPr>
              <w:widowControl w:val="0"/>
              <w:ind w:left="57"/>
              <w:rPr>
                <w:szCs w:val="22"/>
                <w:lang w:eastAsia="en-US"/>
              </w:rPr>
            </w:pPr>
            <w:r w:rsidRPr="00931F44">
              <w:rPr>
                <w:szCs w:val="22"/>
                <w:lang w:eastAsia="en-US"/>
              </w:rPr>
              <w:t>Nedažnas</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273E904C" w14:textId="77777777" w:rsidR="00931F44" w:rsidRPr="00931F44" w:rsidRDefault="00931F44" w:rsidP="00157F58">
            <w:pPr>
              <w:widowControl w:val="0"/>
              <w:ind w:left="57"/>
              <w:rPr>
                <w:spacing w:val="-1"/>
                <w:szCs w:val="22"/>
                <w:lang w:eastAsia="en-US"/>
              </w:rPr>
            </w:pPr>
            <w:r w:rsidRPr="00931F44">
              <w:rPr>
                <w:spacing w:val="-1"/>
                <w:szCs w:val="22"/>
                <w:lang w:eastAsia="en-US"/>
              </w:rPr>
              <w:t>Retas</w:t>
            </w:r>
          </w:p>
        </w:tc>
        <w:tc>
          <w:tcPr>
            <w:tcW w:w="1843" w:type="dxa"/>
            <w:tcBorders>
              <w:top w:val="single" w:sz="4" w:space="0" w:color="000000"/>
              <w:left w:val="single" w:sz="4" w:space="0" w:color="000000"/>
              <w:bottom w:val="single" w:sz="4" w:space="0" w:color="000000"/>
              <w:right w:val="single" w:sz="4" w:space="0" w:color="000000"/>
            </w:tcBorders>
            <w:shd w:val="clear" w:color="auto" w:fill="DFDFDF"/>
          </w:tcPr>
          <w:p w14:paraId="26326AD5" w14:textId="77777777" w:rsidR="00931F44" w:rsidRPr="00931F44" w:rsidRDefault="00931F44" w:rsidP="00157F58">
            <w:pPr>
              <w:widowControl w:val="0"/>
              <w:ind w:left="57"/>
              <w:rPr>
                <w:spacing w:val="-1"/>
                <w:szCs w:val="22"/>
                <w:lang w:eastAsia="en-US"/>
              </w:rPr>
            </w:pPr>
            <w:r w:rsidRPr="00931F44">
              <w:rPr>
                <w:spacing w:val="-1"/>
                <w:szCs w:val="22"/>
                <w:lang w:eastAsia="en-US"/>
              </w:rPr>
              <w:t>Nežinomas</w:t>
            </w:r>
          </w:p>
        </w:tc>
      </w:tr>
      <w:tr w:rsidR="00931F44" w:rsidRPr="0018017E" w14:paraId="7223289B"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6AAD69AE" w14:textId="77777777" w:rsidR="00931F44" w:rsidRPr="00931F44" w:rsidRDefault="00931F44" w:rsidP="00D057DA">
            <w:pPr>
              <w:pStyle w:val="BTEMEASMCA"/>
            </w:pPr>
            <w:r w:rsidRPr="00931F44">
              <w:t>Gerybiniai, piktybiniai ir nepatikslinti navikai (tarp jų cistos ir polipai)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BC193F"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2141FA"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6ED0795"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7E48D151" w14:textId="77777777" w:rsidR="00931F44" w:rsidRPr="00931F44" w:rsidRDefault="00931F44" w:rsidP="00157F58">
            <w:pPr>
              <w:widowControl w:val="0"/>
              <w:ind w:left="57"/>
              <w:rPr>
                <w:spacing w:val="-1"/>
                <w:szCs w:val="22"/>
                <w:lang w:eastAsia="en-US"/>
              </w:rPr>
            </w:pPr>
            <w:r w:rsidRPr="00EC658D">
              <w:rPr>
                <w:spacing w:val="-1"/>
                <w:szCs w:val="22"/>
                <w:lang w:eastAsia="en-US"/>
              </w:rPr>
              <w:t>Mielodisplazijos sindromas</w:t>
            </w:r>
          </w:p>
        </w:tc>
        <w:tc>
          <w:tcPr>
            <w:tcW w:w="1843" w:type="dxa"/>
            <w:tcBorders>
              <w:top w:val="single" w:sz="4" w:space="0" w:color="000000"/>
              <w:left w:val="single" w:sz="4" w:space="0" w:color="000000"/>
              <w:bottom w:val="single" w:sz="4" w:space="0" w:color="000000"/>
              <w:right w:val="single" w:sz="4" w:space="0" w:color="000000"/>
            </w:tcBorders>
          </w:tcPr>
          <w:p w14:paraId="4A9309BC" w14:textId="77777777" w:rsidR="00931F44" w:rsidRPr="00EC658D" w:rsidRDefault="00931F44" w:rsidP="00157F58">
            <w:pPr>
              <w:widowControl w:val="0"/>
              <w:ind w:left="57"/>
              <w:rPr>
                <w:spacing w:val="-1"/>
                <w:szCs w:val="22"/>
                <w:lang w:eastAsia="en-US"/>
              </w:rPr>
            </w:pPr>
          </w:p>
        </w:tc>
      </w:tr>
      <w:tr w:rsidR="00931F44" w:rsidRPr="0018017E" w14:paraId="31D1FB44"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62674A36" w14:textId="77777777" w:rsidR="00931F44" w:rsidRPr="00931F44" w:rsidRDefault="00931F44" w:rsidP="00D057DA">
            <w:pPr>
              <w:pStyle w:val="BTEMEASMCA"/>
            </w:pPr>
            <w:r w:rsidRPr="00931F44">
              <w:t>Kraujo ir limfinės sistemos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96EDFB"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349365" w14:textId="77777777" w:rsidR="00931F44" w:rsidRPr="00931F44" w:rsidRDefault="00931F44" w:rsidP="00157F58">
            <w:pPr>
              <w:widowControl w:val="0"/>
              <w:ind w:left="57"/>
              <w:rPr>
                <w:szCs w:val="22"/>
                <w:lang w:eastAsia="en-US"/>
              </w:rPr>
            </w:pPr>
            <w:r w:rsidRPr="00931F44">
              <w:rPr>
                <w:szCs w:val="22"/>
                <w:lang w:eastAsia="en-US"/>
              </w:rPr>
              <w:t>Anaemija, trombocitopenija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076209" w14:textId="77777777" w:rsidR="00931F44" w:rsidRPr="00931F44" w:rsidRDefault="00931F44" w:rsidP="00157F58">
            <w:pPr>
              <w:widowControl w:val="0"/>
              <w:ind w:left="57"/>
              <w:rPr>
                <w:szCs w:val="22"/>
                <w:lang w:eastAsia="en-US"/>
              </w:rPr>
            </w:pPr>
            <w:r w:rsidRPr="00931F44">
              <w:rPr>
                <w:szCs w:val="22"/>
                <w:lang w:eastAsia="en-US"/>
              </w:rPr>
              <w:t>Pancitopenija**, leukopenija**</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6E48ACA9" w14:textId="77777777" w:rsidR="00931F44" w:rsidRPr="00931F44" w:rsidRDefault="00931F44" w:rsidP="00157F58">
            <w:pPr>
              <w:widowControl w:val="0"/>
              <w:ind w:left="57"/>
              <w:rPr>
                <w:spacing w:val="-1"/>
                <w:szCs w:val="22"/>
                <w:lang w:eastAsia="en-US"/>
              </w:rPr>
            </w:pPr>
            <w:r w:rsidRPr="00931F44">
              <w:rPr>
                <w:spacing w:val="-1"/>
                <w:szCs w:val="22"/>
                <w:lang w:eastAsia="en-US"/>
              </w:rPr>
              <w:t>Sutrikusi kaulų čiulpų funkcija (įskaitant tik raudonųjų kraujo ląstelių aplaziją, agranulocitozę, makrocitinę anemiją, makrocitozę).</w:t>
            </w:r>
          </w:p>
        </w:tc>
        <w:tc>
          <w:tcPr>
            <w:tcW w:w="1843" w:type="dxa"/>
            <w:tcBorders>
              <w:top w:val="single" w:sz="4" w:space="0" w:color="000000"/>
              <w:left w:val="single" w:sz="4" w:space="0" w:color="000000"/>
              <w:bottom w:val="single" w:sz="4" w:space="0" w:color="000000"/>
              <w:right w:val="single" w:sz="4" w:space="0" w:color="000000"/>
            </w:tcBorders>
          </w:tcPr>
          <w:p w14:paraId="7514D4D7" w14:textId="77777777" w:rsidR="00931F44" w:rsidRPr="00931F44" w:rsidRDefault="00931F44" w:rsidP="00157F58">
            <w:pPr>
              <w:widowControl w:val="0"/>
              <w:ind w:left="57"/>
              <w:rPr>
                <w:spacing w:val="-1"/>
                <w:szCs w:val="22"/>
                <w:lang w:eastAsia="en-US"/>
              </w:rPr>
            </w:pPr>
          </w:p>
        </w:tc>
      </w:tr>
      <w:tr w:rsidR="00931F44" w:rsidRPr="0018017E" w14:paraId="2960D0F5"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27DA554C" w14:textId="77777777" w:rsidR="00931F44" w:rsidRPr="00931F44" w:rsidRDefault="00931F44" w:rsidP="00D057DA">
            <w:pPr>
              <w:pStyle w:val="BTEMEASMCA"/>
            </w:pPr>
            <w:r w:rsidRPr="00931F44">
              <w:t>Imuninės sistemos surikimai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7098A"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05F787"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F5F4BF"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40BB2338" w14:textId="77777777" w:rsidR="00931F44" w:rsidRPr="00EC658D" w:rsidRDefault="00931F44" w:rsidP="00157F58">
            <w:pPr>
              <w:widowControl w:val="0"/>
              <w:ind w:left="57"/>
              <w:rPr>
                <w:spacing w:val="-1"/>
                <w:szCs w:val="22"/>
                <w:lang w:eastAsia="en-US"/>
              </w:rPr>
            </w:pPr>
            <w:r w:rsidRPr="00EC658D">
              <w:rPr>
                <w:spacing w:val="-1"/>
                <w:szCs w:val="22"/>
                <w:lang w:eastAsia="en-US"/>
              </w:rPr>
              <w:t>Alerginės reakcijos</w:t>
            </w:r>
          </w:p>
          <w:p w14:paraId="66430165" w14:textId="77777777" w:rsidR="00931F44" w:rsidRPr="00931F44" w:rsidRDefault="00931F44" w:rsidP="00157F58">
            <w:pPr>
              <w:widowControl w:val="0"/>
              <w:ind w:left="57"/>
              <w:rPr>
                <w:spacing w:val="-1"/>
                <w:szCs w:val="22"/>
                <w:lang w:eastAsia="en-US"/>
              </w:rPr>
            </w:pPr>
            <w:r w:rsidRPr="00931F44">
              <w:rPr>
                <w:spacing w:val="-1"/>
                <w:szCs w:val="22"/>
                <w:lang w:eastAsia="en-US"/>
              </w:rPr>
              <w:t>(nuo išbėrimo iki padidėjusio jautrumo reakcijų)</w:t>
            </w:r>
          </w:p>
        </w:tc>
        <w:tc>
          <w:tcPr>
            <w:tcW w:w="1843" w:type="dxa"/>
            <w:tcBorders>
              <w:top w:val="single" w:sz="4" w:space="0" w:color="000000"/>
              <w:left w:val="single" w:sz="4" w:space="0" w:color="000000"/>
              <w:bottom w:val="single" w:sz="4" w:space="0" w:color="000000"/>
              <w:right w:val="single" w:sz="4" w:space="0" w:color="000000"/>
            </w:tcBorders>
          </w:tcPr>
          <w:p w14:paraId="339968AB" w14:textId="77777777" w:rsidR="00931F44" w:rsidRPr="00EC658D" w:rsidRDefault="00931F44" w:rsidP="00157F58">
            <w:pPr>
              <w:widowControl w:val="0"/>
              <w:ind w:left="57"/>
              <w:rPr>
                <w:spacing w:val="-1"/>
                <w:szCs w:val="22"/>
                <w:lang w:eastAsia="en-US"/>
              </w:rPr>
            </w:pPr>
          </w:p>
        </w:tc>
      </w:tr>
      <w:tr w:rsidR="00931F44" w:rsidRPr="0018017E" w14:paraId="14A0445C"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085CCE93" w14:textId="77777777" w:rsidR="00931F44" w:rsidRPr="00931F44" w:rsidRDefault="00931F44" w:rsidP="00D057DA">
            <w:pPr>
              <w:pStyle w:val="BTEMEASMCA"/>
            </w:pPr>
            <w:r w:rsidRPr="00931F44">
              <w:t>Endokrininiai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6D8436"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760F44"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348316" w14:textId="77777777" w:rsidR="00931F44" w:rsidRPr="00931F44" w:rsidRDefault="00931F44" w:rsidP="00157F58">
            <w:pPr>
              <w:widowControl w:val="0"/>
              <w:ind w:left="57"/>
              <w:rPr>
                <w:szCs w:val="22"/>
                <w:lang w:eastAsia="en-US"/>
              </w:rPr>
            </w:pPr>
            <w:r w:rsidRPr="00931F44">
              <w:rPr>
                <w:szCs w:val="22"/>
                <w:lang w:eastAsia="en-US"/>
              </w:rPr>
              <w:t>Neadekvataus antidiurezinio hormono sekrecijos sindromas</w:t>
            </w:r>
            <w:r w:rsidRPr="00EC658D">
              <w:rPr>
                <w:szCs w:val="22"/>
                <w:lang w:eastAsia="en-US"/>
              </w:rPr>
              <w:t>,</w:t>
            </w:r>
            <w:r w:rsidRPr="00931F44">
              <w:rPr>
                <w:szCs w:val="22"/>
                <w:lang w:eastAsia="en-US"/>
              </w:rPr>
              <w:t xml:space="preserve"> hiperandrogenemija </w:t>
            </w:r>
            <w:r w:rsidRPr="00EC658D">
              <w:rPr>
                <w:szCs w:val="22"/>
                <w:lang w:eastAsia="en-US"/>
              </w:rPr>
              <w:t>(hirsutizmas,</w:t>
            </w:r>
            <w:r w:rsidRPr="00931F44">
              <w:rPr>
                <w:szCs w:val="22"/>
                <w:lang w:eastAsia="en-US"/>
              </w:rPr>
              <w:t xml:space="preserve"> virilizmas, spuogai, išplikimas vyrams ir (arba) padidėjęs vyriškųjų lytinių hormonų kiekis</w:t>
            </w:r>
            <w:r w:rsidRPr="00EC658D">
              <w:rPr>
                <w:szCs w:val="22"/>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095C599" w14:textId="77777777" w:rsidR="00931F44" w:rsidRPr="00931F44" w:rsidRDefault="00931F44" w:rsidP="00157F58">
            <w:pPr>
              <w:widowControl w:val="0"/>
              <w:ind w:left="57"/>
              <w:rPr>
                <w:spacing w:val="-1"/>
                <w:szCs w:val="22"/>
                <w:lang w:eastAsia="en-US"/>
              </w:rPr>
            </w:pPr>
            <w:r w:rsidRPr="00EC658D">
              <w:rPr>
                <w:spacing w:val="-1"/>
                <w:szCs w:val="22"/>
                <w:lang w:eastAsia="en-US"/>
              </w:rPr>
              <w:t xml:space="preserve">Hipotiroidizmas, </w:t>
            </w:r>
            <w:r w:rsidRPr="00931F44">
              <w:rPr>
                <w:spacing w:val="-1"/>
                <w:szCs w:val="22"/>
                <w:lang w:eastAsia="en-US"/>
              </w:rPr>
              <w:t xml:space="preserve"> padidėjęs testosterono kiekis</w:t>
            </w:r>
          </w:p>
        </w:tc>
        <w:tc>
          <w:tcPr>
            <w:tcW w:w="1843" w:type="dxa"/>
            <w:tcBorders>
              <w:top w:val="single" w:sz="4" w:space="0" w:color="000000"/>
              <w:left w:val="single" w:sz="4" w:space="0" w:color="000000"/>
              <w:bottom w:val="single" w:sz="4" w:space="0" w:color="000000"/>
              <w:right w:val="single" w:sz="4" w:space="0" w:color="000000"/>
            </w:tcBorders>
          </w:tcPr>
          <w:p w14:paraId="1CCA59EC" w14:textId="77777777" w:rsidR="00931F44" w:rsidRPr="00EC658D" w:rsidRDefault="00931F44" w:rsidP="00157F58">
            <w:pPr>
              <w:widowControl w:val="0"/>
              <w:ind w:left="57"/>
              <w:rPr>
                <w:spacing w:val="-1"/>
                <w:szCs w:val="22"/>
                <w:lang w:eastAsia="en-US"/>
              </w:rPr>
            </w:pPr>
          </w:p>
        </w:tc>
      </w:tr>
      <w:tr w:rsidR="00931F44" w:rsidRPr="0018017E" w14:paraId="15604368"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060FFB7D" w14:textId="77777777" w:rsidR="00931F44" w:rsidRPr="00931F44" w:rsidRDefault="00931F44" w:rsidP="00D057DA">
            <w:pPr>
              <w:pStyle w:val="BTEMEASMCA"/>
            </w:pPr>
            <w:r w:rsidRPr="00931F44">
              <w:t>Metabolizmo ir mitybos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2F99C4"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2AC63F" w14:textId="77777777" w:rsidR="00931F44" w:rsidRPr="00931F44" w:rsidRDefault="00931F44" w:rsidP="00157F58">
            <w:pPr>
              <w:widowControl w:val="0"/>
              <w:ind w:left="57"/>
              <w:rPr>
                <w:szCs w:val="22"/>
                <w:lang w:eastAsia="en-US"/>
              </w:rPr>
            </w:pPr>
            <w:r w:rsidRPr="00931F44">
              <w:rPr>
                <w:szCs w:val="22"/>
                <w:lang w:eastAsia="en-US"/>
              </w:rPr>
              <w:t>Hiponatremija, anoreksija**, padidėjęs apetitas**, svorio didėjimas**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045B1E"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01286E09" w14:textId="77777777" w:rsidR="00931F44" w:rsidRPr="00931F44" w:rsidRDefault="00931F44" w:rsidP="00157F58">
            <w:pPr>
              <w:widowControl w:val="0"/>
              <w:ind w:left="57"/>
              <w:rPr>
                <w:spacing w:val="-1"/>
                <w:szCs w:val="22"/>
                <w:lang w:eastAsia="en-US"/>
              </w:rPr>
            </w:pPr>
            <w:r w:rsidRPr="00EC658D">
              <w:rPr>
                <w:spacing w:val="-1"/>
                <w:szCs w:val="22"/>
                <w:lang w:eastAsia="en-US"/>
              </w:rPr>
              <w:t>Hiperamonemija**,</w:t>
            </w:r>
            <w:r w:rsidRPr="00931F44">
              <w:rPr>
                <w:spacing w:val="-1"/>
                <w:szCs w:val="22"/>
                <w:lang w:eastAsia="en-US"/>
              </w:rPr>
              <w:t xml:space="preserve"> </w:t>
            </w:r>
            <w:r w:rsidRPr="00EC658D">
              <w:rPr>
                <w:spacing w:val="-1"/>
                <w:szCs w:val="22"/>
                <w:lang w:eastAsia="en-US"/>
              </w:rPr>
              <w:t>nutukimas</w:t>
            </w:r>
          </w:p>
        </w:tc>
        <w:tc>
          <w:tcPr>
            <w:tcW w:w="1843" w:type="dxa"/>
            <w:tcBorders>
              <w:top w:val="single" w:sz="4" w:space="0" w:color="000000"/>
              <w:left w:val="single" w:sz="4" w:space="0" w:color="000000"/>
              <w:bottom w:val="single" w:sz="4" w:space="0" w:color="000000"/>
              <w:right w:val="single" w:sz="4" w:space="0" w:color="000000"/>
            </w:tcBorders>
          </w:tcPr>
          <w:p w14:paraId="07120479" w14:textId="77777777" w:rsidR="00931F44" w:rsidRPr="00EC658D" w:rsidRDefault="00931F44" w:rsidP="00157F58">
            <w:pPr>
              <w:widowControl w:val="0"/>
              <w:ind w:left="57"/>
              <w:rPr>
                <w:spacing w:val="-1"/>
                <w:szCs w:val="22"/>
                <w:lang w:eastAsia="en-US"/>
              </w:rPr>
            </w:pPr>
          </w:p>
        </w:tc>
      </w:tr>
      <w:tr w:rsidR="00931F44" w:rsidRPr="0018017E" w14:paraId="1A9D15F7"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5ED446D3" w14:textId="77777777" w:rsidR="00931F44" w:rsidRPr="00931F44" w:rsidRDefault="00931F44" w:rsidP="00D057DA">
            <w:pPr>
              <w:pStyle w:val="BTEMEASMCA"/>
            </w:pPr>
            <w:r w:rsidRPr="00931F44">
              <w:t>Psichikos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ADF21C"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2DCD65" w14:textId="77777777" w:rsidR="00931F44" w:rsidRPr="00931F44" w:rsidRDefault="00931F44" w:rsidP="00157F58">
            <w:pPr>
              <w:widowControl w:val="0"/>
              <w:ind w:left="57"/>
              <w:rPr>
                <w:szCs w:val="22"/>
                <w:lang w:eastAsia="en-US"/>
              </w:rPr>
            </w:pPr>
            <w:r w:rsidRPr="00931F44">
              <w:rPr>
                <w:szCs w:val="22"/>
                <w:lang w:eastAsia="en-US"/>
              </w:rPr>
              <w:t xml:space="preserve"> Dirglumas*, haliucinacijos*, sumišimo būklė*,  agresija*,</w:t>
            </w:r>
            <w:r w:rsidRPr="00EC658D">
              <w:rPr>
                <w:szCs w:val="22"/>
                <w:lang w:eastAsia="en-US"/>
              </w:rPr>
              <w:t xml:space="preserve"> sujaudinimas</w:t>
            </w:r>
            <w:r w:rsidRPr="00931F44">
              <w:rPr>
                <w:szCs w:val="22"/>
                <w:lang w:eastAsia="en-US"/>
              </w:rPr>
              <w:t>*,</w:t>
            </w:r>
            <w:r w:rsidRPr="00EC658D">
              <w:rPr>
                <w:szCs w:val="22"/>
                <w:lang w:eastAsia="en-US"/>
              </w:rPr>
              <w:t xml:space="preserve"> </w:t>
            </w:r>
            <w:r w:rsidRPr="00931F44">
              <w:rPr>
                <w:szCs w:val="22"/>
                <w:lang w:eastAsia="en-US"/>
              </w:rPr>
              <w:t>dėmesio sutrikimas*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2DA8DC"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66B3BB7D" w14:textId="77777777" w:rsidR="00931F44" w:rsidRPr="00931F44" w:rsidRDefault="00931F44" w:rsidP="00157F58">
            <w:pPr>
              <w:widowControl w:val="0"/>
              <w:ind w:left="57"/>
              <w:rPr>
                <w:spacing w:val="-1"/>
                <w:szCs w:val="22"/>
                <w:lang w:eastAsia="en-US"/>
              </w:rPr>
            </w:pPr>
            <w:r w:rsidRPr="00EC658D">
              <w:rPr>
                <w:spacing w:val="-1"/>
                <w:szCs w:val="22"/>
                <w:lang w:eastAsia="en-US"/>
              </w:rPr>
              <w:t>Sutrikęs elgesys*,</w:t>
            </w:r>
            <w:r w:rsidRPr="00931F44">
              <w:rPr>
                <w:spacing w:val="-1"/>
                <w:szCs w:val="22"/>
                <w:lang w:eastAsia="en-US"/>
              </w:rPr>
              <w:t xml:space="preserve"> padidėjęs psichomotorinis aktyvumas</w:t>
            </w:r>
            <w:r w:rsidRPr="00EC658D">
              <w:rPr>
                <w:spacing w:val="-1"/>
                <w:szCs w:val="22"/>
                <w:lang w:eastAsia="en-US"/>
              </w:rPr>
              <w:t>*,</w:t>
            </w:r>
            <w:r w:rsidRPr="00931F44">
              <w:rPr>
                <w:spacing w:val="-1"/>
                <w:szCs w:val="22"/>
                <w:lang w:eastAsia="en-US"/>
              </w:rPr>
              <w:t xml:space="preserve"> </w:t>
            </w:r>
            <w:r w:rsidRPr="00EC658D">
              <w:rPr>
                <w:spacing w:val="-1"/>
                <w:szCs w:val="22"/>
                <w:lang w:eastAsia="en-US"/>
              </w:rPr>
              <w:t>mokymosi sutrikimas*</w:t>
            </w:r>
          </w:p>
        </w:tc>
        <w:tc>
          <w:tcPr>
            <w:tcW w:w="1843" w:type="dxa"/>
            <w:tcBorders>
              <w:top w:val="single" w:sz="4" w:space="0" w:color="000000"/>
              <w:left w:val="single" w:sz="4" w:space="0" w:color="000000"/>
              <w:bottom w:val="single" w:sz="4" w:space="0" w:color="000000"/>
              <w:right w:val="single" w:sz="4" w:space="0" w:color="000000"/>
            </w:tcBorders>
          </w:tcPr>
          <w:p w14:paraId="182C93C3" w14:textId="77777777" w:rsidR="00931F44" w:rsidRPr="00EC658D" w:rsidRDefault="00931F44" w:rsidP="00157F58">
            <w:pPr>
              <w:widowControl w:val="0"/>
              <w:ind w:left="57"/>
              <w:rPr>
                <w:spacing w:val="-1"/>
                <w:szCs w:val="22"/>
                <w:lang w:eastAsia="en-US"/>
              </w:rPr>
            </w:pPr>
          </w:p>
        </w:tc>
      </w:tr>
      <w:tr w:rsidR="00931F44" w:rsidRPr="0018017E" w14:paraId="7E3CF01D"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451B427E" w14:textId="77777777" w:rsidR="00931F44" w:rsidRPr="00931F44" w:rsidRDefault="00931F44" w:rsidP="00D057DA">
            <w:pPr>
              <w:pStyle w:val="BTEMEASMCA"/>
            </w:pPr>
            <w:r w:rsidRPr="00931F44">
              <w:t>Nervų sistemos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D2AAD3" w14:textId="77777777" w:rsidR="00931F44" w:rsidRPr="00931F44" w:rsidRDefault="00931F44" w:rsidP="00157F58">
            <w:pPr>
              <w:widowControl w:val="0"/>
              <w:ind w:left="57"/>
              <w:rPr>
                <w:szCs w:val="22"/>
                <w:lang w:eastAsia="en-US"/>
              </w:rPr>
            </w:pPr>
            <w:r w:rsidRPr="00931F44">
              <w:rPr>
                <w:szCs w:val="22"/>
                <w:lang w:eastAsia="en-US"/>
              </w:rPr>
              <w:t>Tremoras**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F037CB" w14:textId="77777777" w:rsidR="00931F44" w:rsidRPr="00931F44" w:rsidRDefault="00931F44" w:rsidP="00157F58">
            <w:pPr>
              <w:widowControl w:val="0"/>
              <w:ind w:left="57"/>
              <w:rPr>
                <w:szCs w:val="22"/>
                <w:lang w:eastAsia="en-US"/>
              </w:rPr>
            </w:pPr>
            <w:r w:rsidRPr="00931F44">
              <w:rPr>
                <w:szCs w:val="22"/>
                <w:lang w:eastAsia="en-US"/>
              </w:rPr>
              <w:t xml:space="preserve">Ekstrapiramidinės sistemos sutrikimas, </w:t>
            </w:r>
            <w:r w:rsidRPr="00931F44">
              <w:rPr>
                <w:szCs w:val="22"/>
                <w:lang w:eastAsia="en-US"/>
              </w:rPr>
              <w:lastRenderedPageBreak/>
              <w:t>stuporas**,  mieguistumas**,  traukuliai, atminties sutrikimas, galvos skausmas, nistagmas, galvos svaigimas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994A1A" w14:textId="77777777" w:rsidR="00931F44" w:rsidRPr="00931F44" w:rsidRDefault="00931F44" w:rsidP="00157F58">
            <w:pPr>
              <w:widowControl w:val="0"/>
              <w:ind w:left="57"/>
              <w:rPr>
                <w:szCs w:val="22"/>
                <w:lang w:eastAsia="en-US"/>
              </w:rPr>
            </w:pPr>
            <w:r w:rsidRPr="00931F44">
              <w:rPr>
                <w:szCs w:val="22"/>
                <w:lang w:eastAsia="en-US"/>
              </w:rPr>
              <w:lastRenderedPageBreak/>
              <w:t xml:space="preserve">Koma**,  spastiškumas, ataksija, </w:t>
            </w:r>
            <w:r w:rsidRPr="00931F44">
              <w:rPr>
                <w:szCs w:val="22"/>
                <w:lang w:eastAsia="en-US"/>
              </w:rPr>
              <w:lastRenderedPageBreak/>
              <w:t xml:space="preserve">encefalopatija, letargija**, laikini parkinsonizmo simptomai, parestezijos, trau-kulių intensyvumo padidėjimas </w:t>
            </w:r>
            <w:r w:rsidRPr="00EC658D">
              <w:rPr>
                <w:szCs w:val="22"/>
                <w:lang w:eastAsia="en-US"/>
              </w:rPr>
              <w:t>(žr. 4.4 skyrių)</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6BC9BBD" w14:textId="77777777" w:rsidR="00931F44" w:rsidRPr="00931F44" w:rsidRDefault="00931F44" w:rsidP="00157F58">
            <w:pPr>
              <w:widowControl w:val="0"/>
              <w:ind w:left="57"/>
              <w:rPr>
                <w:spacing w:val="-1"/>
                <w:szCs w:val="22"/>
                <w:lang w:eastAsia="en-US"/>
              </w:rPr>
            </w:pPr>
            <w:r w:rsidRPr="00EC658D">
              <w:rPr>
                <w:spacing w:val="-1"/>
                <w:szCs w:val="22"/>
                <w:lang w:eastAsia="en-US"/>
              </w:rPr>
              <w:lastRenderedPageBreak/>
              <w:t>Lėtinė encefalopati-ja**,</w:t>
            </w:r>
            <w:r w:rsidRPr="00931F44">
              <w:rPr>
                <w:spacing w:val="-1"/>
                <w:szCs w:val="22"/>
                <w:lang w:eastAsia="en-US"/>
              </w:rPr>
              <w:t xml:space="preserve"> laikina demencija</w:t>
            </w:r>
            <w:r w:rsidRPr="00EC658D">
              <w:rPr>
                <w:spacing w:val="-1"/>
                <w:szCs w:val="22"/>
                <w:lang w:eastAsia="en-US"/>
              </w:rPr>
              <w:t>**,</w:t>
            </w:r>
            <w:r w:rsidRPr="00931F44">
              <w:rPr>
                <w:spacing w:val="-1"/>
                <w:szCs w:val="22"/>
                <w:lang w:eastAsia="en-US"/>
              </w:rPr>
              <w:t xml:space="preserve"> </w:t>
            </w:r>
            <w:r w:rsidRPr="00EC658D">
              <w:rPr>
                <w:spacing w:val="-1"/>
                <w:szCs w:val="22"/>
                <w:lang w:eastAsia="en-US"/>
              </w:rPr>
              <w:lastRenderedPageBreak/>
              <w:t>smegenų atrofija**,</w:t>
            </w:r>
            <w:r w:rsidRPr="00931F44">
              <w:rPr>
                <w:spacing w:val="-1"/>
                <w:szCs w:val="22"/>
                <w:lang w:eastAsia="en-US"/>
              </w:rPr>
              <w:t xml:space="preserve"> pažinimo funkcijos sutrikimas, diplopija</w:t>
            </w:r>
          </w:p>
        </w:tc>
        <w:tc>
          <w:tcPr>
            <w:tcW w:w="1843" w:type="dxa"/>
            <w:tcBorders>
              <w:top w:val="single" w:sz="4" w:space="0" w:color="000000"/>
              <w:left w:val="single" w:sz="4" w:space="0" w:color="000000"/>
              <w:bottom w:val="single" w:sz="4" w:space="0" w:color="000000"/>
              <w:right w:val="single" w:sz="4" w:space="0" w:color="000000"/>
            </w:tcBorders>
          </w:tcPr>
          <w:p w14:paraId="1CAF88C4" w14:textId="77777777" w:rsidR="00931F44" w:rsidRPr="00EC658D" w:rsidRDefault="00931F44" w:rsidP="00157F58">
            <w:pPr>
              <w:widowControl w:val="0"/>
              <w:ind w:left="57"/>
              <w:rPr>
                <w:spacing w:val="-1"/>
                <w:szCs w:val="22"/>
                <w:lang w:eastAsia="en-US"/>
              </w:rPr>
            </w:pPr>
          </w:p>
        </w:tc>
      </w:tr>
      <w:tr w:rsidR="00931F44" w:rsidRPr="0018017E" w14:paraId="2C72B53E"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4CF93B05" w14:textId="77777777" w:rsidR="00931F44" w:rsidRPr="00931F44" w:rsidRDefault="00931F44" w:rsidP="00D057DA">
            <w:pPr>
              <w:pStyle w:val="BTEMEASMCA"/>
            </w:pPr>
            <w:r w:rsidRPr="00931F44">
              <w:t>Ausų ir labirintų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5A18FE"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7D8A82" w14:textId="77777777" w:rsidR="00931F44" w:rsidRPr="00931F44" w:rsidRDefault="00931F44" w:rsidP="00157F58">
            <w:pPr>
              <w:widowControl w:val="0"/>
              <w:ind w:left="57"/>
              <w:rPr>
                <w:szCs w:val="22"/>
                <w:lang w:eastAsia="en-US"/>
              </w:rPr>
            </w:pPr>
            <w:r w:rsidRPr="00931F44">
              <w:rPr>
                <w:szCs w:val="22"/>
                <w:lang w:eastAsia="en-US"/>
              </w:rPr>
              <w:t>Klausos netekimas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378CF2"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026F329" w14:textId="77777777" w:rsidR="00931F44" w:rsidRPr="00931F44" w:rsidRDefault="00931F44" w:rsidP="00157F58">
            <w:pPr>
              <w:widowControl w:val="0"/>
              <w:ind w:left="57"/>
              <w:rPr>
                <w:spacing w:val="-1"/>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14B3E2C" w14:textId="77777777" w:rsidR="00931F44" w:rsidRPr="00931F44" w:rsidRDefault="00931F44" w:rsidP="00157F58">
            <w:pPr>
              <w:widowControl w:val="0"/>
              <w:ind w:left="57"/>
              <w:rPr>
                <w:spacing w:val="-1"/>
                <w:szCs w:val="22"/>
                <w:lang w:eastAsia="en-US"/>
              </w:rPr>
            </w:pPr>
          </w:p>
        </w:tc>
      </w:tr>
      <w:tr w:rsidR="00931F44" w:rsidRPr="0018017E" w14:paraId="0F5C9C81"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1DE65288" w14:textId="77777777" w:rsidR="00931F44" w:rsidRPr="00931F44" w:rsidRDefault="00931F44" w:rsidP="00D057DA">
            <w:pPr>
              <w:pStyle w:val="BTEMEASMCA"/>
            </w:pPr>
            <w:r w:rsidRPr="00EC658D">
              <w:t>Kraujagyslių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7F8DF42"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99B521" w14:textId="77777777" w:rsidR="00931F44" w:rsidRPr="00931F44" w:rsidRDefault="00931F44" w:rsidP="00157F58">
            <w:pPr>
              <w:widowControl w:val="0"/>
              <w:ind w:left="57"/>
              <w:rPr>
                <w:szCs w:val="22"/>
                <w:lang w:eastAsia="en-US"/>
              </w:rPr>
            </w:pPr>
            <w:r w:rsidRPr="00931F44">
              <w:rPr>
                <w:szCs w:val="22"/>
                <w:lang w:eastAsia="en-US"/>
              </w:rPr>
              <w:t>Kraujosruvos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C677C6" w14:textId="77777777" w:rsidR="00931F44" w:rsidRPr="00931F44" w:rsidRDefault="00931F44" w:rsidP="00157F58">
            <w:pPr>
              <w:widowControl w:val="0"/>
              <w:ind w:left="57"/>
              <w:rPr>
                <w:szCs w:val="22"/>
                <w:lang w:eastAsia="en-US"/>
              </w:rPr>
            </w:pPr>
            <w:r w:rsidRPr="00931F44">
              <w:rPr>
                <w:szCs w:val="22"/>
                <w:lang w:eastAsia="en-US"/>
              </w:rPr>
              <w:t>Vaskulitas</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68EDB707" w14:textId="77777777" w:rsidR="00931F44" w:rsidRPr="00931F44" w:rsidRDefault="00931F44" w:rsidP="00157F58">
            <w:pPr>
              <w:widowControl w:val="0"/>
              <w:ind w:left="57"/>
              <w:rPr>
                <w:spacing w:val="-1"/>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293680E" w14:textId="77777777" w:rsidR="00931F44" w:rsidRPr="00931F44" w:rsidRDefault="00931F44" w:rsidP="00157F58">
            <w:pPr>
              <w:widowControl w:val="0"/>
              <w:ind w:left="57"/>
              <w:rPr>
                <w:spacing w:val="-1"/>
                <w:szCs w:val="22"/>
                <w:lang w:eastAsia="en-US"/>
              </w:rPr>
            </w:pPr>
          </w:p>
        </w:tc>
      </w:tr>
      <w:tr w:rsidR="00931F44" w:rsidRPr="0018017E" w14:paraId="206F1B2C"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130A2D18" w14:textId="77777777" w:rsidR="00931F44" w:rsidRPr="00931F44" w:rsidRDefault="00931F44" w:rsidP="00D057DA">
            <w:pPr>
              <w:pStyle w:val="BTEMEASMCA"/>
            </w:pPr>
            <w:r w:rsidRPr="00931F44">
              <w:t>Kvėpavimo sistemos, krūtinės ląstos ir tarpuplaučio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70ABA4"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7575B6"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31BDBA" w14:textId="77777777" w:rsidR="00931F44" w:rsidRPr="00931F44" w:rsidRDefault="00931F44" w:rsidP="00157F58">
            <w:pPr>
              <w:widowControl w:val="0"/>
              <w:ind w:left="57"/>
              <w:rPr>
                <w:szCs w:val="22"/>
                <w:lang w:eastAsia="en-US"/>
              </w:rPr>
            </w:pPr>
            <w:r w:rsidRPr="00931F44">
              <w:rPr>
                <w:szCs w:val="22"/>
                <w:lang w:eastAsia="en-US"/>
              </w:rPr>
              <w:t>Skystis pleuros ertmėje (eozinofilinis)</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1D487704" w14:textId="77777777" w:rsidR="00931F44" w:rsidRPr="00931F44" w:rsidRDefault="00931F44" w:rsidP="00157F58">
            <w:pPr>
              <w:widowControl w:val="0"/>
              <w:ind w:left="57"/>
              <w:rPr>
                <w:spacing w:val="-1"/>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00AA442" w14:textId="77777777" w:rsidR="00931F44" w:rsidRPr="00931F44" w:rsidRDefault="00931F44" w:rsidP="00157F58">
            <w:pPr>
              <w:widowControl w:val="0"/>
              <w:ind w:left="57"/>
              <w:rPr>
                <w:spacing w:val="-1"/>
                <w:szCs w:val="22"/>
                <w:lang w:eastAsia="en-US"/>
              </w:rPr>
            </w:pPr>
          </w:p>
        </w:tc>
      </w:tr>
      <w:tr w:rsidR="00931F44" w:rsidRPr="0018017E" w14:paraId="117EB314"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08FE576B" w14:textId="77777777" w:rsidR="00931F44" w:rsidRPr="00931F44" w:rsidRDefault="00931F44" w:rsidP="00D057DA">
            <w:pPr>
              <w:pStyle w:val="BTEMEASMCA"/>
            </w:pPr>
            <w:r w:rsidRPr="00931F44">
              <w:t>Virškinimo trakto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6C4D89" w14:textId="77777777" w:rsidR="00931F44" w:rsidRPr="00931F44" w:rsidRDefault="00931F44" w:rsidP="00157F58">
            <w:pPr>
              <w:widowControl w:val="0"/>
              <w:ind w:left="57"/>
              <w:rPr>
                <w:szCs w:val="22"/>
                <w:lang w:eastAsia="en-US"/>
              </w:rPr>
            </w:pPr>
            <w:r w:rsidRPr="00931F44">
              <w:rPr>
                <w:szCs w:val="22"/>
                <w:lang w:eastAsia="en-US"/>
              </w:rPr>
              <w:t>Pykinimas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E733F1" w14:textId="77777777" w:rsidR="00931F44" w:rsidRPr="00931F44" w:rsidRDefault="00931F44" w:rsidP="00157F58">
            <w:pPr>
              <w:widowControl w:val="0"/>
              <w:ind w:left="57"/>
              <w:rPr>
                <w:szCs w:val="22"/>
                <w:lang w:eastAsia="en-US"/>
              </w:rPr>
            </w:pPr>
            <w:r w:rsidRPr="00931F44">
              <w:rPr>
                <w:szCs w:val="22"/>
                <w:lang w:eastAsia="en-US"/>
              </w:rPr>
              <w:t>Vėmimas, dantenų liga, ypač dantenų išvešėjimas, pilvo viršutinės dalies skausmas**,  viduriavimas**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C0A713" w14:textId="77777777" w:rsidR="00931F44" w:rsidRPr="00931F44" w:rsidRDefault="00931F44" w:rsidP="00157F58">
            <w:pPr>
              <w:widowControl w:val="0"/>
              <w:ind w:left="57"/>
              <w:rPr>
                <w:szCs w:val="22"/>
                <w:lang w:eastAsia="en-US"/>
              </w:rPr>
            </w:pPr>
            <w:r w:rsidRPr="00931F44">
              <w:rPr>
                <w:szCs w:val="22"/>
                <w:lang w:eastAsia="en-US"/>
              </w:rPr>
              <w:t>Padidėjęs seilėtekis, kasos uždegimas**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16D66DEE" w14:textId="77777777" w:rsidR="00931F44" w:rsidRPr="00931F44" w:rsidRDefault="00931F44" w:rsidP="00157F58">
            <w:pPr>
              <w:widowControl w:val="0"/>
              <w:ind w:left="57"/>
              <w:rPr>
                <w:spacing w:val="-1"/>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B43F7C3" w14:textId="77777777" w:rsidR="00931F44" w:rsidRPr="00931F44" w:rsidRDefault="00931F44" w:rsidP="00157F58">
            <w:pPr>
              <w:widowControl w:val="0"/>
              <w:ind w:left="57"/>
              <w:rPr>
                <w:spacing w:val="-1"/>
                <w:szCs w:val="22"/>
                <w:lang w:eastAsia="en-US"/>
              </w:rPr>
            </w:pPr>
          </w:p>
        </w:tc>
      </w:tr>
      <w:tr w:rsidR="00931F44" w:rsidRPr="0018017E" w14:paraId="1B3EBA24"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35972C1C" w14:textId="77777777" w:rsidR="00931F44" w:rsidRPr="00931F44" w:rsidRDefault="00931F44" w:rsidP="00D057DA">
            <w:pPr>
              <w:pStyle w:val="BTEMEASMCA"/>
            </w:pPr>
            <w:r w:rsidRPr="00931F44">
              <w:t>Kepenų, tulžies pūslės ir latakų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40086"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14B9B1"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24B12B" w14:textId="77777777" w:rsidR="00931F44" w:rsidRPr="00931F44" w:rsidRDefault="00931F44" w:rsidP="00157F58">
            <w:pPr>
              <w:widowControl w:val="0"/>
              <w:ind w:left="57"/>
              <w:rPr>
                <w:szCs w:val="22"/>
                <w:lang w:eastAsia="en-US"/>
              </w:rPr>
            </w:pPr>
            <w:r w:rsidRPr="00931F44">
              <w:rPr>
                <w:szCs w:val="22"/>
                <w:lang w:eastAsia="en-US"/>
              </w:rPr>
              <w:t xml:space="preserve">Sutrikusi kepenų funkcija </w:t>
            </w:r>
            <w:r w:rsidRPr="00EC658D">
              <w:rPr>
                <w:szCs w:val="22"/>
                <w:lang w:eastAsia="en-US"/>
              </w:rPr>
              <w:t>(žr. 4.4 skyrių)</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02AD6776" w14:textId="77777777" w:rsidR="00931F44" w:rsidRPr="00931F44" w:rsidRDefault="00931F44" w:rsidP="00157F58">
            <w:pPr>
              <w:widowControl w:val="0"/>
              <w:ind w:left="57"/>
              <w:rPr>
                <w:spacing w:val="-1"/>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166CD1E" w14:textId="77777777" w:rsidR="00931F44" w:rsidRPr="00931F44" w:rsidRDefault="00931F44" w:rsidP="00157F58">
            <w:pPr>
              <w:widowControl w:val="0"/>
              <w:ind w:left="57"/>
              <w:rPr>
                <w:spacing w:val="-1"/>
                <w:szCs w:val="22"/>
                <w:lang w:eastAsia="en-US"/>
              </w:rPr>
            </w:pPr>
          </w:p>
        </w:tc>
      </w:tr>
      <w:tr w:rsidR="00931F44" w:rsidRPr="0018017E" w14:paraId="65CB05B4"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46FA984C" w14:textId="77777777" w:rsidR="00931F44" w:rsidRPr="00931F44" w:rsidRDefault="00931F44" w:rsidP="00D057DA">
            <w:pPr>
              <w:pStyle w:val="BTEMEASMCA"/>
            </w:pPr>
            <w:r w:rsidRPr="00931F44">
              <w:t>Odos ir poodinio audinio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B18616"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71B1BD" w14:textId="77777777" w:rsidR="00931F44" w:rsidRPr="00931F44" w:rsidRDefault="00931F44" w:rsidP="00157F58">
            <w:pPr>
              <w:widowControl w:val="0"/>
              <w:ind w:left="57"/>
              <w:rPr>
                <w:szCs w:val="22"/>
                <w:lang w:eastAsia="en-US"/>
              </w:rPr>
            </w:pPr>
            <w:r w:rsidRPr="00931F44">
              <w:rPr>
                <w:szCs w:val="22"/>
                <w:lang w:eastAsia="en-US"/>
              </w:rPr>
              <w:t>Padidėjusio jautrumo reakcijos</w:t>
            </w:r>
            <w:r w:rsidRPr="00EC658D">
              <w:rPr>
                <w:szCs w:val="22"/>
                <w:lang w:eastAsia="en-US"/>
              </w:rPr>
              <w:t>,</w:t>
            </w:r>
            <w:r w:rsidRPr="00931F44">
              <w:rPr>
                <w:szCs w:val="22"/>
                <w:lang w:eastAsia="en-US"/>
              </w:rPr>
              <w:t xml:space="preserve"> laikinas ir (arba) su doze susijęs plaukų iškritimas</w:t>
            </w:r>
            <w:r w:rsidRPr="00EC658D">
              <w:rPr>
                <w:szCs w:val="22"/>
                <w:lang w:eastAsia="en-US"/>
              </w:rPr>
              <w:t>, nagų bei nagų guolio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BC7EE5" w14:textId="77777777" w:rsidR="00931F44" w:rsidRPr="00931F44" w:rsidRDefault="00931F44" w:rsidP="00157F58">
            <w:pPr>
              <w:widowControl w:val="0"/>
              <w:ind w:left="57"/>
              <w:rPr>
                <w:szCs w:val="22"/>
                <w:lang w:eastAsia="en-US"/>
              </w:rPr>
            </w:pPr>
            <w:r w:rsidRPr="00931F44">
              <w:rPr>
                <w:szCs w:val="22"/>
                <w:lang w:eastAsia="en-US"/>
              </w:rPr>
              <w:t xml:space="preserve">Angioneurozine edema, išbėrimas, plaukų liga </w:t>
            </w:r>
            <w:r w:rsidRPr="00EC658D">
              <w:rPr>
                <w:szCs w:val="22"/>
                <w:lang w:eastAsia="en-US"/>
              </w:rPr>
              <w:t>(pvz. pakitusi plauko struktūra, spalva, nenormalus plaukų augimas)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795CEBDB" w14:textId="77777777" w:rsidR="00931F44" w:rsidRPr="00931F44" w:rsidRDefault="00931F44" w:rsidP="00157F58">
            <w:pPr>
              <w:widowControl w:val="0"/>
              <w:ind w:left="57"/>
              <w:rPr>
                <w:spacing w:val="-1"/>
                <w:szCs w:val="22"/>
                <w:lang w:eastAsia="en-US"/>
              </w:rPr>
            </w:pPr>
            <w:r w:rsidRPr="00EC658D">
              <w:rPr>
                <w:spacing w:val="-1"/>
                <w:szCs w:val="22"/>
                <w:lang w:eastAsia="en-US"/>
              </w:rPr>
              <w:t>Toksinė epidermio</w:t>
            </w:r>
            <w:r w:rsidRPr="00931F44">
              <w:rPr>
                <w:spacing w:val="-1"/>
                <w:szCs w:val="22"/>
                <w:lang w:eastAsia="en-US"/>
              </w:rPr>
              <w:t xml:space="preserve"> </w:t>
            </w:r>
            <w:r w:rsidRPr="00EC658D">
              <w:rPr>
                <w:spacing w:val="-1"/>
                <w:szCs w:val="22"/>
                <w:lang w:eastAsia="en-US"/>
              </w:rPr>
              <w:t>nekrolizė,</w:t>
            </w:r>
            <w:r w:rsidRPr="00931F44">
              <w:rPr>
                <w:spacing w:val="-1"/>
                <w:szCs w:val="22"/>
                <w:lang w:eastAsia="en-US"/>
              </w:rPr>
              <w:t xml:space="preserve"> </w:t>
            </w:r>
            <w:r w:rsidRPr="00EC658D">
              <w:rPr>
                <w:spacing w:val="-1"/>
                <w:szCs w:val="22"/>
                <w:lang w:eastAsia="en-US"/>
              </w:rPr>
              <w:t>Stevens - Johnson sindromas,</w:t>
            </w:r>
            <w:r w:rsidRPr="00931F44">
              <w:rPr>
                <w:spacing w:val="-1"/>
                <w:szCs w:val="22"/>
                <w:lang w:eastAsia="en-US"/>
              </w:rPr>
              <w:t xml:space="preserve"> </w:t>
            </w:r>
            <w:r w:rsidRPr="00EC658D">
              <w:rPr>
                <w:spacing w:val="-1"/>
                <w:szCs w:val="22"/>
                <w:lang w:eastAsia="en-US"/>
              </w:rPr>
              <w:t>daugiaformė eritema, su vaistais susijęs išbėrimas su eozinofilija ir sisteminiais simptomais (angl. DRESS sindromas)</w:t>
            </w:r>
          </w:p>
        </w:tc>
        <w:tc>
          <w:tcPr>
            <w:tcW w:w="1843" w:type="dxa"/>
            <w:tcBorders>
              <w:top w:val="single" w:sz="4" w:space="0" w:color="000000"/>
              <w:left w:val="single" w:sz="4" w:space="0" w:color="000000"/>
              <w:bottom w:val="single" w:sz="4" w:space="0" w:color="000000"/>
              <w:right w:val="single" w:sz="4" w:space="0" w:color="000000"/>
            </w:tcBorders>
          </w:tcPr>
          <w:p w14:paraId="7CD13A80" w14:textId="77777777" w:rsidR="00931F44" w:rsidRPr="00EC658D" w:rsidRDefault="00931F44" w:rsidP="00157F58">
            <w:pPr>
              <w:widowControl w:val="0"/>
              <w:ind w:left="57"/>
              <w:rPr>
                <w:spacing w:val="-1"/>
                <w:szCs w:val="22"/>
                <w:lang w:eastAsia="en-US"/>
              </w:rPr>
            </w:pPr>
            <w:r>
              <w:rPr>
                <w:spacing w:val="-1"/>
                <w:szCs w:val="22"/>
                <w:lang w:eastAsia="en-US"/>
              </w:rPr>
              <w:t>Hiperpigmentacija</w:t>
            </w:r>
          </w:p>
        </w:tc>
      </w:tr>
      <w:tr w:rsidR="00931F44" w:rsidRPr="0018017E" w14:paraId="098635E8"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775572B5" w14:textId="77777777" w:rsidR="00931F44" w:rsidRPr="002E669E" w:rsidRDefault="00931F44" w:rsidP="00D057DA">
            <w:pPr>
              <w:pStyle w:val="BTEMEASMCA"/>
            </w:pPr>
            <w:r w:rsidRPr="002E669E">
              <w:t>Skeleto, raumenų ir jungiamojo audinio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41E8B89"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DBC20A"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AFC71D" w14:textId="77777777" w:rsidR="00931F44" w:rsidRPr="00931F44" w:rsidRDefault="00931F44" w:rsidP="00157F58">
            <w:pPr>
              <w:widowControl w:val="0"/>
              <w:ind w:left="57"/>
              <w:rPr>
                <w:szCs w:val="22"/>
                <w:lang w:eastAsia="en-US"/>
              </w:rPr>
            </w:pPr>
            <w:r w:rsidRPr="00EC658D">
              <w:rPr>
                <w:szCs w:val="22"/>
                <w:lang w:eastAsia="en-US"/>
              </w:rPr>
              <w:t>Sumažėjęs kaulų mineralinių medžiagų tankis**, osteopenija**, osteoporozė ir lūžiai**</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09764FF9" w14:textId="77777777" w:rsidR="00931F44" w:rsidRPr="00931F44" w:rsidRDefault="00931F44" w:rsidP="00157F58">
            <w:pPr>
              <w:widowControl w:val="0"/>
              <w:ind w:left="57"/>
              <w:rPr>
                <w:spacing w:val="-1"/>
                <w:szCs w:val="22"/>
                <w:lang w:eastAsia="en-US"/>
              </w:rPr>
            </w:pPr>
            <w:r w:rsidRPr="00EC658D">
              <w:rPr>
                <w:spacing w:val="-1"/>
                <w:szCs w:val="22"/>
                <w:lang w:eastAsia="en-US"/>
              </w:rPr>
              <w:t>Sisteminė raudonoji vilkligė,</w:t>
            </w:r>
            <w:r w:rsidRPr="00931F44">
              <w:rPr>
                <w:spacing w:val="-1"/>
                <w:szCs w:val="22"/>
                <w:lang w:eastAsia="en-US"/>
              </w:rPr>
              <w:t xml:space="preserve"> </w:t>
            </w:r>
            <w:r w:rsidRPr="00EC658D">
              <w:rPr>
                <w:spacing w:val="-1"/>
                <w:szCs w:val="22"/>
                <w:lang w:eastAsia="en-US"/>
              </w:rPr>
              <w:t>rabdomiolizė</w:t>
            </w:r>
          </w:p>
        </w:tc>
        <w:tc>
          <w:tcPr>
            <w:tcW w:w="1843" w:type="dxa"/>
            <w:tcBorders>
              <w:top w:val="single" w:sz="4" w:space="0" w:color="000000"/>
              <w:left w:val="single" w:sz="4" w:space="0" w:color="000000"/>
              <w:bottom w:val="single" w:sz="4" w:space="0" w:color="000000"/>
              <w:right w:val="single" w:sz="4" w:space="0" w:color="000000"/>
            </w:tcBorders>
          </w:tcPr>
          <w:p w14:paraId="1AE6ABEC" w14:textId="77777777" w:rsidR="00931F44" w:rsidRPr="00EC658D" w:rsidRDefault="00931F44" w:rsidP="00157F58">
            <w:pPr>
              <w:widowControl w:val="0"/>
              <w:ind w:left="57"/>
              <w:rPr>
                <w:spacing w:val="-1"/>
                <w:szCs w:val="22"/>
                <w:lang w:eastAsia="en-US"/>
              </w:rPr>
            </w:pPr>
          </w:p>
        </w:tc>
      </w:tr>
      <w:tr w:rsidR="00931F44" w:rsidRPr="0018017E" w14:paraId="2CA1A86D"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1EEAD39A" w14:textId="77777777" w:rsidR="00931F44" w:rsidRPr="002E669E" w:rsidRDefault="00931F44" w:rsidP="00D057DA">
            <w:pPr>
              <w:pStyle w:val="BTEMEASMCA"/>
            </w:pPr>
            <w:r w:rsidRPr="002E669E">
              <w:t>Inkstų ir šlapimo takų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C47876"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4E2593" w14:textId="77777777" w:rsidR="00931F44" w:rsidRPr="00EC658D" w:rsidRDefault="00931F44" w:rsidP="00157F58">
            <w:pPr>
              <w:widowControl w:val="0"/>
              <w:ind w:left="57"/>
              <w:rPr>
                <w:szCs w:val="22"/>
                <w:lang w:eastAsia="en-US"/>
              </w:rPr>
            </w:pPr>
            <w:r>
              <w:rPr>
                <w:szCs w:val="22"/>
                <w:lang w:eastAsia="en-US"/>
              </w:rPr>
              <w:t>Šlapimo nelaikymas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046905" w14:textId="77777777" w:rsidR="00931F44" w:rsidRPr="00931F44" w:rsidRDefault="00931F44" w:rsidP="00157F58">
            <w:pPr>
              <w:widowControl w:val="0"/>
              <w:ind w:left="57"/>
              <w:rPr>
                <w:szCs w:val="22"/>
                <w:lang w:eastAsia="en-US"/>
              </w:rPr>
            </w:pPr>
            <w:r w:rsidRPr="00931F44">
              <w:rPr>
                <w:szCs w:val="22"/>
                <w:lang w:eastAsia="en-US"/>
              </w:rPr>
              <w:t>Inkstų nepakankamumas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123DBEE2" w14:textId="77777777" w:rsidR="00931F44" w:rsidRPr="00931F44" w:rsidRDefault="00931F44" w:rsidP="00157F58">
            <w:pPr>
              <w:widowControl w:val="0"/>
              <w:ind w:left="57"/>
              <w:rPr>
                <w:spacing w:val="-1"/>
                <w:szCs w:val="22"/>
                <w:lang w:eastAsia="en-US"/>
              </w:rPr>
            </w:pPr>
            <w:r w:rsidRPr="00EC658D">
              <w:rPr>
                <w:spacing w:val="-1"/>
                <w:szCs w:val="22"/>
                <w:lang w:eastAsia="en-US"/>
              </w:rPr>
              <w:t>Enurezė*,</w:t>
            </w:r>
            <w:r w:rsidRPr="00931F44">
              <w:rPr>
                <w:spacing w:val="-1"/>
                <w:szCs w:val="22"/>
                <w:lang w:eastAsia="en-US"/>
              </w:rPr>
              <w:t xml:space="preserve"> t</w:t>
            </w:r>
            <w:r w:rsidRPr="00EC658D">
              <w:rPr>
                <w:spacing w:val="-1"/>
                <w:szCs w:val="22"/>
                <w:lang w:eastAsia="en-US"/>
              </w:rPr>
              <w:t>ubulointersticinis nefritas, l</w:t>
            </w:r>
            <w:r w:rsidRPr="00931F44">
              <w:rPr>
                <w:spacing w:val="-1"/>
                <w:szCs w:val="22"/>
                <w:lang w:eastAsia="en-US"/>
              </w:rPr>
              <w:t xml:space="preserve">aikinas </w:t>
            </w:r>
            <w:r w:rsidRPr="00EC658D">
              <w:rPr>
                <w:spacing w:val="-1"/>
                <w:szCs w:val="22"/>
                <w:lang w:eastAsia="en-US"/>
              </w:rPr>
              <w:t>Fanconi sindromas**</w:t>
            </w:r>
          </w:p>
        </w:tc>
        <w:tc>
          <w:tcPr>
            <w:tcW w:w="1843" w:type="dxa"/>
            <w:tcBorders>
              <w:top w:val="single" w:sz="4" w:space="0" w:color="000000"/>
              <w:left w:val="single" w:sz="4" w:space="0" w:color="000000"/>
              <w:bottom w:val="single" w:sz="4" w:space="0" w:color="000000"/>
              <w:right w:val="single" w:sz="4" w:space="0" w:color="000000"/>
            </w:tcBorders>
          </w:tcPr>
          <w:p w14:paraId="65D0A450" w14:textId="77777777" w:rsidR="00931F44" w:rsidRPr="00EC658D" w:rsidRDefault="00931F44" w:rsidP="00157F58">
            <w:pPr>
              <w:widowControl w:val="0"/>
              <w:ind w:left="57"/>
              <w:rPr>
                <w:spacing w:val="-1"/>
                <w:szCs w:val="22"/>
                <w:lang w:eastAsia="en-US"/>
              </w:rPr>
            </w:pPr>
          </w:p>
        </w:tc>
      </w:tr>
      <w:tr w:rsidR="00931F44" w:rsidRPr="0018017E" w14:paraId="568A1F2F"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7CB2257C" w14:textId="77777777" w:rsidR="00931F44" w:rsidRPr="002E669E" w:rsidRDefault="00931F44" w:rsidP="00D057DA">
            <w:pPr>
              <w:pStyle w:val="BTEMEASMCA"/>
            </w:pPr>
            <w:r w:rsidRPr="002E669E">
              <w:t>Lytinės sistemos ir krūties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5513F6"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EB9F68" w14:textId="77777777" w:rsidR="00931F44" w:rsidRPr="00931F44" w:rsidRDefault="00931F44" w:rsidP="00157F58">
            <w:pPr>
              <w:widowControl w:val="0"/>
              <w:ind w:left="57"/>
              <w:rPr>
                <w:szCs w:val="22"/>
                <w:lang w:eastAsia="en-US"/>
              </w:rPr>
            </w:pPr>
            <w:r w:rsidRPr="00931F44">
              <w:rPr>
                <w:szCs w:val="22"/>
                <w:lang w:eastAsia="en-US"/>
              </w:rPr>
              <w:t>Mėnesinių sutrikimas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4F26DA" w14:textId="77777777" w:rsidR="00931F44" w:rsidRPr="00931F44" w:rsidRDefault="00931F44" w:rsidP="00157F58">
            <w:pPr>
              <w:widowControl w:val="0"/>
              <w:ind w:left="57"/>
              <w:rPr>
                <w:szCs w:val="22"/>
                <w:lang w:eastAsia="en-US"/>
              </w:rPr>
            </w:pPr>
            <w:r w:rsidRPr="00931F44">
              <w:rPr>
                <w:szCs w:val="22"/>
                <w:lang w:eastAsia="en-US"/>
              </w:rPr>
              <w:t>Amenorėja</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609283BC" w14:textId="77777777" w:rsidR="00931F44" w:rsidRPr="00931F44" w:rsidRDefault="00931F44" w:rsidP="00157F58">
            <w:pPr>
              <w:widowControl w:val="0"/>
              <w:ind w:left="57"/>
              <w:rPr>
                <w:spacing w:val="-1"/>
                <w:szCs w:val="22"/>
                <w:lang w:eastAsia="en-US"/>
              </w:rPr>
            </w:pPr>
            <w:r w:rsidRPr="00EC658D">
              <w:rPr>
                <w:spacing w:val="-1"/>
                <w:szCs w:val="22"/>
                <w:lang w:eastAsia="en-US"/>
              </w:rPr>
              <w:t>Vyrų nevaisingumas, policistinių kiaušidžių sindromas</w:t>
            </w:r>
          </w:p>
        </w:tc>
        <w:tc>
          <w:tcPr>
            <w:tcW w:w="1843" w:type="dxa"/>
            <w:tcBorders>
              <w:top w:val="single" w:sz="4" w:space="0" w:color="000000"/>
              <w:left w:val="single" w:sz="4" w:space="0" w:color="000000"/>
              <w:bottom w:val="single" w:sz="4" w:space="0" w:color="000000"/>
              <w:right w:val="single" w:sz="4" w:space="0" w:color="000000"/>
            </w:tcBorders>
          </w:tcPr>
          <w:p w14:paraId="6FD4BDF4" w14:textId="77777777" w:rsidR="00931F44" w:rsidRPr="00EC658D" w:rsidRDefault="00931F44" w:rsidP="00157F58">
            <w:pPr>
              <w:widowControl w:val="0"/>
              <w:ind w:left="57"/>
              <w:rPr>
                <w:spacing w:val="-1"/>
                <w:szCs w:val="22"/>
                <w:lang w:eastAsia="en-US"/>
              </w:rPr>
            </w:pPr>
          </w:p>
        </w:tc>
      </w:tr>
      <w:tr w:rsidR="00931F44" w:rsidRPr="0018017E" w14:paraId="7FA7F752"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345CF077" w14:textId="77777777" w:rsidR="00931F44" w:rsidRPr="002E669E" w:rsidRDefault="00931F44" w:rsidP="00D057DA">
            <w:pPr>
              <w:pStyle w:val="BTEMEASMCA"/>
            </w:pPr>
            <w:r w:rsidRPr="002E669E">
              <w:t xml:space="preserve">Bendrieji sutrikimai ir </w:t>
            </w:r>
            <w:r w:rsidRPr="002E669E">
              <w:lastRenderedPageBreak/>
              <w:t>vartojimo vietos pažeidimai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81DE18"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3228E4"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579B81" w14:textId="77777777" w:rsidR="00931F44" w:rsidRPr="00931F44" w:rsidRDefault="00931F44" w:rsidP="00157F58">
            <w:pPr>
              <w:widowControl w:val="0"/>
              <w:ind w:left="57"/>
              <w:rPr>
                <w:szCs w:val="22"/>
                <w:lang w:eastAsia="en-US"/>
              </w:rPr>
            </w:pPr>
            <w:r w:rsidRPr="00931F44">
              <w:rPr>
                <w:szCs w:val="22"/>
                <w:lang w:eastAsia="en-US"/>
              </w:rPr>
              <w:t>Hipotermija, periferinė edema</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73F5742F" w14:textId="77777777" w:rsidR="00931F44" w:rsidRPr="00931F44" w:rsidRDefault="00931F44" w:rsidP="00157F58">
            <w:pPr>
              <w:widowControl w:val="0"/>
              <w:ind w:left="57"/>
              <w:rPr>
                <w:spacing w:val="-1"/>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A77247D" w14:textId="77777777" w:rsidR="00931F44" w:rsidRPr="00931F44" w:rsidRDefault="00931F44" w:rsidP="00157F58">
            <w:pPr>
              <w:widowControl w:val="0"/>
              <w:ind w:left="57"/>
              <w:rPr>
                <w:spacing w:val="-1"/>
                <w:szCs w:val="22"/>
                <w:lang w:eastAsia="en-US"/>
              </w:rPr>
            </w:pPr>
          </w:p>
        </w:tc>
      </w:tr>
      <w:tr w:rsidR="00931F44" w:rsidRPr="0018017E" w14:paraId="72991376" w14:textId="77777777" w:rsidTr="00157F58">
        <w:trPr>
          <w:trHeight w:val="397"/>
          <w:jc w:val="center"/>
        </w:trPr>
        <w:tc>
          <w:tcPr>
            <w:tcW w:w="2028" w:type="dxa"/>
            <w:tcBorders>
              <w:top w:val="single" w:sz="4" w:space="0" w:color="000000"/>
              <w:left w:val="single" w:sz="4" w:space="0" w:color="000000"/>
              <w:bottom w:val="single" w:sz="4" w:space="0" w:color="000000"/>
              <w:right w:val="single" w:sz="4" w:space="0" w:color="000000"/>
            </w:tcBorders>
            <w:shd w:val="clear" w:color="auto" w:fill="auto"/>
            <w:hideMark/>
          </w:tcPr>
          <w:p w14:paraId="4CB0663C" w14:textId="77777777" w:rsidR="00931F44" w:rsidRPr="002E669E" w:rsidRDefault="00931F44" w:rsidP="00D057DA">
            <w:pPr>
              <w:pStyle w:val="BTEMEASMCA"/>
            </w:pPr>
            <w:r w:rsidRPr="002E669E">
              <w:t>Tyrimai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4EECAE"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DAA3BB"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C81294" w14:textId="77777777" w:rsidR="00931F44" w:rsidRPr="00EC658D" w:rsidRDefault="00931F44" w:rsidP="00157F58">
            <w:pPr>
              <w:widowControl w:val="0"/>
              <w:ind w:left="57"/>
              <w:rPr>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14:paraId="587D82D8" w14:textId="77777777" w:rsidR="00931F44" w:rsidRPr="00931F44" w:rsidRDefault="00931F44" w:rsidP="00157F58">
            <w:pPr>
              <w:widowControl w:val="0"/>
              <w:ind w:left="57"/>
              <w:rPr>
                <w:spacing w:val="-1"/>
                <w:szCs w:val="22"/>
                <w:lang w:eastAsia="en-US"/>
              </w:rPr>
            </w:pPr>
            <w:r w:rsidRPr="00EC658D">
              <w:rPr>
                <w:spacing w:val="-1"/>
                <w:szCs w:val="22"/>
                <w:lang w:eastAsia="en-US"/>
              </w:rPr>
              <w:t>Sumažėjęs krešumo faktorių kiekis**, sutrikę kraujo krešumo mėginiai**</w:t>
            </w:r>
            <w:r w:rsidRPr="00931F44">
              <w:rPr>
                <w:spacing w:val="-1"/>
                <w:szCs w:val="22"/>
                <w:lang w:eastAsia="en-US"/>
              </w:rPr>
              <w:t xml:space="preserve">, </w:t>
            </w:r>
          </w:p>
          <w:p w14:paraId="62117275" w14:textId="77777777" w:rsidR="00931F44" w:rsidRPr="00931F44" w:rsidRDefault="00931F44" w:rsidP="00157F58">
            <w:pPr>
              <w:widowControl w:val="0"/>
              <w:ind w:left="57"/>
              <w:rPr>
                <w:spacing w:val="-1"/>
                <w:szCs w:val="22"/>
                <w:lang w:eastAsia="en-US"/>
              </w:rPr>
            </w:pPr>
            <w:r w:rsidRPr="00EC658D">
              <w:rPr>
                <w:spacing w:val="-1"/>
                <w:szCs w:val="22"/>
                <w:lang w:eastAsia="en-US"/>
              </w:rPr>
              <w:t>biotino stoka arba biotinidazės trūkumas</w:t>
            </w:r>
          </w:p>
        </w:tc>
        <w:tc>
          <w:tcPr>
            <w:tcW w:w="1843" w:type="dxa"/>
            <w:tcBorders>
              <w:top w:val="single" w:sz="4" w:space="0" w:color="000000"/>
              <w:left w:val="single" w:sz="4" w:space="0" w:color="000000"/>
              <w:bottom w:val="single" w:sz="4" w:space="0" w:color="000000"/>
              <w:right w:val="single" w:sz="4" w:space="0" w:color="000000"/>
            </w:tcBorders>
          </w:tcPr>
          <w:p w14:paraId="5260D21D" w14:textId="77777777" w:rsidR="00931F44" w:rsidRPr="00EC658D" w:rsidRDefault="00931F44" w:rsidP="00157F58">
            <w:pPr>
              <w:widowControl w:val="0"/>
              <w:ind w:left="57"/>
              <w:rPr>
                <w:spacing w:val="-1"/>
                <w:szCs w:val="22"/>
                <w:lang w:eastAsia="en-US"/>
              </w:rPr>
            </w:pPr>
          </w:p>
        </w:tc>
      </w:tr>
    </w:tbl>
    <w:p w14:paraId="6136F5BA" w14:textId="77777777" w:rsidR="00236E79" w:rsidRPr="002B1E54" w:rsidRDefault="00236E79" w:rsidP="00236E79">
      <w:pPr>
        <w:jc w:val="both"/>
        <w:rPr>
          <w:rFonts w:eastAsia="Times New Roman"/>
          <w:b/>
          <w:lang w:eastAsia="de-DE"/>
        </w:rPr>
      </w:pPr>
    </w:p>
    <w:p w14:paraId="147DD16A" w14:textId="77777777" w:rsidR="00236E79" w:rsidRPr="002B1E54" w:rsidRDefault="00236E79" w:rsidP="00236E79">
      <w:pPr>
        <w:autoSpaceDE w:val="0"/>
        <w:autoSpaceDN w:val="0"/>
        <w:adjustRightInd w:val="0"/>
        <w:spacing w:line="260" w:lineRule="exact"/>
        <w:rPr>
          <w:rFonts w:eastAsia="Times New Roman"/>
          <w:sz w:val="20"/>
          <w:lang w:eastAsia="de-DE"/>
        </w:rPr>
      </w:pPr>
      <w:r w:rsidRPr="002B1E54">
        <w:rPr>
          <w:rFonts w:eastAsia="Times New Roman"/>
          <w:bCs/>
          <w:sz w:val="20"/>
          <w:lang w:eastAsia="de-DE"/>
        </w:rPr>
        <w:t xml:space="preserve">* </w:t>
      </w:r>
      <w:r w:rsidR="004330AD" w:rsidRPr="002B1E54">
        <w:rPr>
          <w:rFonts w:eastAsia="Times New Roman"/>
          <w:bCs/>
          <w:sz w:val="20"/>
          <w:lang w:eastAsia="de-DE"/>
        </w:rPr>
        <w:t>Šios nepageidaujamos reakcijos dažniausiai buvo pastebėtos vaikams ir paaugliams</w:t>
      </w:r>
      <w:r w:rsidRPr="002B1E54">
        <w:rPr>
          <w:rFonts w:eastAsia="Times New Roman"/>
          <w:bCs/>
          <w:sz w:val="20"/>
          <w:lang w:eastAsia="de-DE"/>
        </w:rPr>
        <w:t xml:space="preserve"> </w:t>
      </w:r>
    </w:p>
    <w:p w14:paraId="39D7981D" w14:textId="77777777" w:rsidR="00236E79" w:rsidRPr="002B1E54" w:rsidRDefault="00236E79" w:rsidP="00236E79">
      <w:pPr>
        <w:autoSpaceDE w:val="0"/>
        <w:autoSpaceDN w:val="0"/>
        <w:adjustRightInd w:val="0"/>
        <w:spacing w:line="260" w:lineRule="exact"/>
        <w:rPr>
          <w:rFonts w:eastAsia="Times New Roman"/>
          <w:sz w:val="20"/>
          <w:lang w:eastAsia="de-DE"/>
        </w:rPr>
      </w:pPr>
    </w:p>
    <w:p w14:paraId="1EF36AC0" w14:textId="77777777" w:rsidR="008B765B" w:rsidRPr="002B1E54" w:rsidRDefault="00236E79" w:rsidP="008B765B">
      <w:pPr>
        <w:rPr>
          <w:rFonts w:eastAsia="SimSun"/>
          <w:b/>
          <w:szCs w:val="22"/>
          <w:u w:val="single"/>
          <w:lang w:eastAsia="zh-CN"/>
        </w:rPr>
      </w:pPr>
      <w:r w:rsidRPr="002B1E54">
        <w:rPr>
          <w:rFonts w:eastAsia="Times New Roman"/>
          <w:b/>
          <w:bCs/>
          <w:lang w:eastAsia="de-DE"/>
        </w:rPr>
        <w:t xml:space="preserve">** </w:t>
      </w:r>
      <w:r w:rsidR="008B765B" w:rsidRPr="002B1E54">
        <w:rPr>
          <w:rFonts w:eastAsia="SimSun"/>
          <w:b/>
          <w:szCs w:val="22"/>
          <w:u w:val="single"/>
          <w:lang w:eastAsia="zh-CN"/>
        </w:rPr>
        <w:t>Atrinktų nepageidaujamų reakcijų apibūdinimas</w:t>
      </w:r>
    </w:p>
    <w:p w14:paraId="7B5315E6" w14:textId="77777777" w:rsidR="008979C7" w:rsidRPr="002B1E54" w:rsidRDefault="008979C7" w:rsidP="008B765B">
      <w:pPr>
        <w:autoSpaceDE w:val="0"/>
        <w:autoSpaceDN w:val="0"/>
        <w:adjustRightInd w:val="0"/>
        <w:spacing w:line="260" w:lineRule="exact"/>
        <w:rPr>
          <w:rFonts w:eastAsia="Times New Roman"/>
          <w:szCs w:val="22"/>
        </w:rPr>
      </w:pPr>
    </w:p>
    <w:p w14:paraId="3D7C03B4" w14:textId="77777777" w:rsidR="008979C7" w:rsidRPr="002B1E54" w:rsidRDefault="008979C7" w:rsidP="008979C7">
      <w:pPr>
        <w:rPr>
          <w:rFonts w:eastAsia="Times New Roman"/>
          <w:i/>
          <w:szCs w:val="22"/>
        </w:rPr>
      </w:pPr>
      <w:r w:rsidRPr="002B1E54">
        <w:rPr>
          <w:rFonts w:eastAsia="Times New Roman"/>
          <w:i/>
          <w:szCs w:val="22"/>
        </w:rPr>
        <w:t>Kraujo ir limfinės sistemos sutrikimai</w:t>
      </w:r>
    </w:p>
    <w:p w14:paraId="59A6E0A3" w14:textId="77777777" w:rsidR="008979C7" w:rsidRPr="002B1E54" w:rsidRDefault="008B765B" w:rsidP="008979C7">
      <w:pPr>
        <w:tabs>
          <w:tab w:val="left" w:pos="0"/>
        </w:tabs>
        <w:rPr>
          <w:bCs/>
          <w:iCs/>
          <w:szCs w:val="22"/>
        </w:rPr>
      </w:pPr>
      <w:r w:rsidRPr="002B1E54">
        <w:rPr>
          <w:bCs/>
          <w:iCs/>
          <w:szCs w:val="22"/>
        </w:rPr>
        <w:t>T</w:t>
      </w:r>
      <w:r w:rsidR="008979C7" w:rsidRPr="002B1E54">
        <w:rPr>
          <w:bCs/>
          <w:iCs/>
          <w:szCs w:val="22"/>
        </w:rPr>
        <w:t>rombocitopenija (ypač vaikams)</w:t>
      </w:r>
      <w:r w:rsidRPr="002B1E54">
        <w:rPr>
          <w:bCs/>
          <w:iCs/>
          <w:szCs w:val="22"/>
        </w:rPr>
        <w:t>, pancitopenija</w:t>
      </w:r>
      <w:r w:rsidR="008979C7" w:rsidRPr="002B1E54">
        <w:rPr>
          <w:bCs/>
          <w:iCs/>
          <w:szCs w:val="22"/>
        </w:rPr>
        <w:t xml:space="preserve"> arba leukopenija, kurie praeina nors gydymas tęsiamas nekeičiant ir kurie visai pranyksta nutraukus valpro rūgšties vartojimą.</w:t>
      </w:r>
    </w:p>
    <w:p w14:paraId="7204BBA8" w14:textId="77777777" w:rsidR="008979C7" w:rsidRPr="002B1E54" w:rsidRDefault="008B765B" w:rsidP="008979C7">
      <w:pPr>
        <w:tabs>
          <w:tab w:val="left" w:pos="0"/>
        </w:tabs>
        <w:rPr>
          <w:bCs/>
          <w:iCs/>
          <w:szCs w:val="22"/>
        </w:rPr>
      </w:pPr>
      <w:r w:rsidRPr="002B1E54">
        <w:rPr>
          <w:bCs/>
          <w:iCs/>
          <w:szCs w:val="22"/>
        </w:rPr>
        <w:t>P</w:t>
      </w:r>
      <w:r w:rsidR="008979C7" w:rsidRPr="002B1E54">
        <w:rPr>
          <w:bCs/>
          <w:iCs/>
          <w:szCs w:val="22"/>
        </w:rPr>
        <w:t>avieniais atvejais sutrikusi kaulų čiulpų funkcija gali sukelti limfopeniją, neutropeniją, pancitopeniją arba anemiją.</w:t>
      </w:r>
    </w:p>
    <w:p w14:paraId="3AA01232" w14:textId="77777777" w:rsidR="008979C7" w:rsidRPr="002B1E54" w:rsidRDefault="008979C7" w:rsidP="008979C7">
      <w:pPr>
        <w:tabs>
          <w:tab w:val="left" w:pos="0"/>
        </w:tabs>
        <w:rPr>
          <w:bCs/>
          <w:iCs/>
          <w:szCs w:val="22"/>
        </w:rPr>
      </w:pPr>
      <w:r w:rsidRPr="002B1E54">
        <w:rPr>
          <w:bCs/>
          <w:iCs/>
          <w:szCs w:val="22"/>
        </w:rPr>
        <w:t>Dažnis nežinomas: natrio valproatas gali sukelti fibrinogeno ir (arba) VIII faktoriaus koncentracijos sumažėjimą ir slopinti II trombocitų agregacijos stadiją bei tokiu būdu pailginti kraujavimo laiką.</w:t>
      </w:r>
    </w:p>
    <w:p w14:paraId="29E6CCE0" w14:textId="77777777" w:rsidR="008979C7" w:rsidRPr="002B1E54" w:rsidRDefault="008979C7" w:rsidP="008979C7">
      <w:pPr>
        <w:tabs>
          <w:tab w:val="left" w:pos="0"/>
        </w:tabs>
        <w:rPr>
          <w:bCs/>
          <w:iCs/>
          <w:szCs w:val="22"/>
        </w:rPr>
      </w:pPr>
      <w:r w:rsidRPr="002B1E54">
        <w:rPr>
          <w:bCs/>
          <w:iCs/>
          <w:szCs w:val="22"/>
        </w:rPr>
        <w:t>Pranešama apie pavienius fibrinogeno koncentracijos sumažėjimo atvejus, dažniausiai be jokių simptomų, kurie pasitaiko dažniausiai vartojant didelę vaist</w:t>
      </w:r>
      <w:r w:rsidR="0054400E">
        <w:rPr>
          <w:bCs/>
          <w:iCs/>
          <w:szCs w:val="22"/>
        </w:rPr>
        <w:t>inio preparat</w:t>
      </w:r>
      <w:r w:rsidRPr="002B1E54">
        <w:rPr>
          <w:bCs/>
          <w:iCs/>
          <w:szCs w:val="22"/>
        </w:rPr>
        <w:t>o dozę.</w:t>
      </w:r>
    </w:p>
    <w:p w14:paraId="164E7682" w14:textId="77777777" w:rsidR="008B765B" w:rsidRPr="002B1E54" w:rsidRDefault="008B765B" w:rsidP="008B765B">
      <w:pPr>
        <w:rPr>
          <w:rFonts w:eastAsia="Times New Roman"/>
          <w:i/>
          <w:szCs w:val="22"/>
        </w:rPr>
      </w:pPr>
    </w:p>
    <w:p w14:paraId="5B25177E" w14:textId="77777777" w:rsidR="008B765B" w:rsidRPr="002B1E54" w:rsidRDefault="008B765B" w:rsidP="008B765B">
      <w:pPr>
        <w:rPr>
          <w:rFonts w:eastAsia="Times New Roman"/>
          <w:i/>
          <w:szCs w:val="22"/>
        </w:rPr>
      </w:pPr>
      <w:r w:rsidRPr="002B1E54">
        <w:rPr>
          <w:rFonts w:eastAsia="Times New Roman"/>
          <w:i/>
          <w:szCs w:val="22"/>
        </w:rPr>
        <w:t>Metabolizmo ir mitybos sutrikimai</w:t>
      </w:r>
    </w:p>
    <w:p w14:paraId="39031471" w14:textId="77777777" w:rsidR="008979C7" w:rsidRPr="002B1E54" w:rsidRDefault="008B765B" w:rsidP="008979C7">
      <w:pPr>
        <w:tabs>
          <w:tab w:val="left" w:pos="0"/>
        </w:tabs>
        <w:rPr>
          <w:bCs/>
          <w:iCs/>
          <w:szCs w:val="22"/>
        </w:rPr>
      </w:pPr>
      <w:r w:rsidRPr="002B1E54">
        <w:rPr>
          <w:bCs/>
          <w:iCs/>
          <w:szCs w:val="22"/>
        </w:rPr>
        <w:t>Atidžiai reikia stebėti svorio didėjimą, nes tai gali sukelti kiaušidžių policistinio sindromo susiformavimo riziką. Gali būti apetito sumažėjimas (anoreksija) arba padidėjimas.</w:t>
      </w:r>
    </w:p>
    <w:p w14:paraId="4633FA75" w14:textId="77777777" w:rsidR="008B765B" w:rsidRPr="002B1E54" w:rsidRDefault="008B765B" w:rsidP="008979C7">
      <w:pPr>
        <w:tabs>
          <w:tab w:val="left" w:pos="0"/>
        </w:tabs>
        <w:rPr>
          <w:bCs/>
          <w:iCs/>
          <w:szCs w:val="22"/>
        </w:rPr>
      </w:pPr>
      <w:r w:rsidRPr="002B1E54">
        <w:rPr>
          <w:bCs/>
          <w:iCs/>
          <w:szCs w:val="22"/>
        </w:rPr>
        <w:t>Galimi izoliuotos ir vidutinio intensyvumo hiperamonemijos atvejai be kepenų funkcijos tyrimų rodiklių pokyčių ir be klinikinių simptomų; gydymo nutraukti nereikia.</w:t>
      </w:r>
    </w:p>
    <w:p w14:paraId="531C3850" w14:textId="77777777" w:rsidR="008B765B" w:rsidRPr="002B1E54" w:rsidRDefault="008B765B" w:rsidP="008979C7">
      <w:pPr>
        <w:tabs>
          <w:tab w:val="left" w:pos="0"/>
        </w:tabs>
        <w:rPr>
          <w:bCs/>
          <w:iCs/>
          <w:szCs w:val="22"/>
        </w:rPr>
      </w:pPr>
      <w:r w:rsidRPr="002B1E54">
        <w:rPr>
          <w:bCs/>
          <w:iCs/>
          <w:szCs w:val="22"/>
        </w:rPr>
        <w:t>Hiperamonemija gali būti susiju</w:t>
      </w:r>
      <w:r w:rsidR="006912F1" w:rsidRPr="002B1E54">
        <w:rPr>
          <w:bCs/>
          <w:iCs/>
          <w:szCs w:val="22"/>
        </w:rPr>
        <w:t>si</w:t>
      </w:r>
      <w:r w:rsidRPr="002B1E54">
        <w:rPr>
          <w:bCs/>
          <w:iCs/>
          <w:szCs w:val="22"/>
        </w:rPr>
        <w:t xml:space="preserve"> su neurologiniais simptomais (žr. žemiau ir 4.4 skyrių). Tokiais atvejais rekomenduojamas išsamesnis paciento ištyrimas. </w:t>
      </w:r>
    </w:p>
    <w:p w14:paraId="7CA93EC8" w14:textId="77777777" w:rsidR="008B765B" w:rsidRPr="002B1E54" w:rsidRDefault="008B765B" w:rsidP="008979C7">
      <w:pPr>
        <w:tabs>
          <w:tab w:val="left" w:pos="0"/>
        </w:tabs>
        <w:rPr>
          <w:bCs/>
          <w:iCs/>
          <w:szCs w:val="22"/>
        </w:rPr>
      </w:pPr>
    </w:p>
    <w:p w14:paraId="03DA8A2D" w14:textId="77777777" w:rsidR="008979C7" w:rsidRPr="002B1E54" w:rsidRDefault="008979C7" w:rsidP="008979C7">
      <w:pPr>
        <w:pStyle w:val="Antrat4"/>
        <w:spacing w:before="0"/>
        <w:rPr>
          <w:rFonts w:ascii="Times New Roman" w:hAnsi="Times New Roman"/>
          <w:b w:val="0"/>
          <w:szCs w:val="22"/>
          <w:u w:val="single"/>
        </w:rPr>
      </w:pPr>
    </w:p>
    <w:p w14:paraId="71F39C36" w14:textId="77777777" w:rsidR="008979C7" w:rsidRPr="002B1E54" w:rsidRDefault="008979C7" w:rsidP="008979C7">
      <w:pPr>
        <w:pStyle w:val="Antrat4"/>
        <w:spacing w:before="0"/>
        <w:rPr>
          <w:rFonts w:ascii="Times New Roman" w:hAnsi="Times New Roman"/>
          <w:b w:val="0"/>
          <w:color w:val="080808"/>
          <w:szCs w:val="22"/>
        </w:rPr>
      </w:pPr>
      <w:r w:rsidRPr="002B1E54">
        <w:rPr>
          <w:rFonts w:ascii="Times New Roman" w:hAnsi="Times New Roman"/>
          <w:b w:val="0"/>
          <w:color w:val="080808"/>
          <w:szCs w:val="22"/>
        </w:rPr>
        <w:t>Nervų sistemos sutrikimai</w:t>
      </w:r>
    </w:p>
    <w:p w14:paraId="29BCC8D7" w14:textId="77777777" w:rsidR="008979C7" w:rsidRPr="002B1E54" w:rsidRDefault="00804DC4" w:rsidP="008979C7">
      <w:pPr>
        <w:tabs>
          <w:tab w:val="left" w:pos="0"/>
        </w:tabs>
        <w:rPr>
          <w:bCs/>
          <w:iCs/>
          <w:szCs w:val="22"/>
        </w:rPr>
      </w:pPr>
      <w:r w:rsidRPr="002B1E54">
        <w:rPr>
          <w:bCs/>
          <w:iCs/>
          <w:szCs w:val="22"/>
        </w:rPr>
        <w:t>G</w:t>
      </w:r>
      <w:r w:rsidR="008979C7" w:rsidRPr="002B1E54">
        <w:rPr>
          <w:bCs/>
          <w:iCs/>
          <w:szCs w:val="22"/>
        </w:rPr>
        <w:t>alvos skausmas, mieguistumas, išglebimas, sedacija, tremoras ir parastezija.</w:t>
      </w:r>
    </w:p>
    <w:p w14:paraId="4A71B872" w14:textId="77777777" w:rsidR="008979C7" w:rsidRPr="002B1E54" w:rsidRDefault="00804DC4" w:rsidP="008979C7">
      <w:pPr>
        <w:tabs>
          <w:tab w:val="left" w:pos="0"/>
        </w:tabs>
        <w:rPr>
          <w:bCs/>
          <w:iCs/>
          <w:szCs w:val="22"/>
        </w:rPr>
      </w:pPr>
      <w:r w:rsidRPr="002B1E54">
        <w:rPr>
          <w:bCs/>
          <w:iCs/>
          <w:szCs w:val="22"/>
        </w:rPr>
        <w:t xml:space="preserve">Pranešama apie </w:t>
      </w:r>
      <w:r w:rsidR="008979C7" w:rsidRPr="002B1E54">
        <w:rPr>
          <w:bCs/>
          <w:iCs/>
          <w:szCs w:val="22"/>
        </w:rPr>
        <w:t>adidėj</w:t>
      </w:r>
      <w:r w:rsidRPr="002B1E54">
        <w:rPr>
          <w:bCs/>
          <w:iCs/>
          <w:szCs w:val="22"/>
        </w:rPr>
        <w:t>usį</w:t>
      </w:r>
      <w:r w:rsidR="008979C7" w:rsidRPr="002B1E54">
        <w:rPr>
          <w:bCs/>
          <w:iCs/>
          <w:szCs w:val="22"/>
        </w:rPr>
        <w:t xml:space="preserve"> raumenų tonus</w:t>
      </w:r>
      <w:r w:rsidRPr="002B1E54">
        <w:rPr>
          <w:bCs/>
          <w:iCs/>
          <w:szCs w:val="22"/>
        </w:rPr>
        <w:t>ą</w:t>
      </w:r>
      <w:r w:rsidR="008979C7" w:rsidRPr="002B1E54">
        <w:rPr>
          <w:bCs/>
          <w:iCs/>
          <w:szCs w:val="22"/>
        </w:rPr>
        <w:t>, ataksiją, dirglum</w:t>
      </w:r>
      <w:r w:rsidRPr="002B1E54">
        <w:rPr>
          <w:bCs/>
          <w:iCs/>
          <w:szCs w:val="22"/>
        </w:rPr>
        <w:t>ą</w:t>
      </w:r>
      <w:r w:rsidR="008979C7" w:rsidRPr="002B1E54">
        <w:rPr>
          <w:bCs/>
          <w:iCs/>
          <w:szCs w:val="22"/>
        </w:rPr>
        <w:t>, padidėj</w:t>
      </w:r>
      <w:r w:rsidRPr="002B1E54">
        <w:rPr>
          <w:bCs/>
          <w:iCs/>
          <w:szCs w:val="22"/>
        </w:rPr>
        <w:t>usį</w:t>
      </w:r>
      <w:r w:rsidR="008979C7" w:rsidRPr="002B1E54">
        <w:rPr>
          <w:bCs/>
          <w:iCs/>
          <w:szCs w:val="22"/>
        </w:rPr>
        <w:t xml:space="preserve"> aktyvum</w:t>
      </w:r>
      <w:r w:rsidRPr="002B1E54">
        <w:rPr>
          <w:bCs/>
          <w:iCs/>
          <w:szCs w:val="22"/>
        </w:rPr>
        <w:t>ą</w:t>
      </w:r>
      <w:r w:rsidR="008979C7" w:rsidRPr="002B1E54">
        <w:rPr>
          <w:bCs/>
          <w:iCs/>
          <w:szCs w:val="22"/>
        </w:rPr>
        <w:t>, haliucinacij</w:t>
      </w:r>
      <w:r w:rsidRPr="002B1E54">
        <w:rPr>
          <w:bCs/>
          <w:iCs/>
          <w:szCs w:val="22"/>
        </w:rPr>
        <w:t>a</w:t>
      </w:r>
      <w:r w:rsidR="008979C7" w:rsidRPr="002B1E54">
        <w:rPr>
          <w:bCs/>
          <w:iCs/>
          <w:szCs w:val="22"/>
        </w:rPr>
        <w:t>s,</w:t>
      </w:r>
    </w:p>
    <w:p w14:paraId="07BDCD2D" w14:textId="77777777" w:rsidR="008979C7" w:rsidRPr="002B1E54" w:rsidRDefault="008979C7" w:rsidP="00804DC4">
      <w:pPr>
        <w:tabs>
          <w:tab w:val="left" w:pos="0"/>
        </w:tabs>
        <w:rPr>
          <w:bCs/>
          <w:iCs/>
          <w:szCs w:val="22"/>
        </w:rPr>
      </w:pPr>
      <w:r w:rsidRPr="002B1E54">
        <w:rPr>
          <w:bCs/>
          <w:iCs/>
          <w:szCs w:val="22"/>
        </w:rPr>
        <w:t xml:space="preserve">Konfūzija, </w:t>
      </w:r>
      <w:r w:rsidR="00804DC4" w:rsidRPr="002B1E54">
        <w:rPr>
          <w:bCs/>
          <w:iCs/>
          <w:szCs w:val="22"/>
        </w:rPr>
        <w:t xml:space="preserve">kartais progresuojanti iki </w:t>
      </w:r>
      <w:r w:rsidRPr="002B1E54">
        <w:rPr>
          <w:bCs/>
          <w:iCs/>
          <w:szCs w:val="22"/>
        </w:rPr>
        <w:t>stupor</w:t>
      </w:r>
      <w:r w:rsidR="00804DC4" w:rsidRPr="002B1E54">
        <w:rPr>
          <w:bCs/>
          <w:iCs/>
          <w:szCs w:val="22"/>
        </w:rPr>
        <w:t>o ir leta</w:t>
      </w:r>
      <w:r w:rsidR="0028534F" w:rsidRPr="002B1E54">
        <w:rPr>
          <w:bCs/>
          <w:iCs/>
          <w:szCs w:val="22"/>
        </w:rPr>
        <w:t>rgijos, laikinos komos būsenos</w:t>
      </w:r>
      <w:r w:rsidR="00804DC4" w:rsidRPr="002B1E54">
        <w:rPr>
          <w:bCs/>
          <w:iCs/>
          <w:szCs w:val="22"/>
        </w:rPr>
        <w:t xml:space="preserve">, gali būti susijusi su dažnesniais traukuliais, gali sukelti encefalopatiją. </w:t>
      </w:r>
      <w:r w:rsidRPr="002B1E54">
        <w:rPr>
          <w:bCs/>
          <w:iCs/>
          <w:szCs w:val="22"/>
        </w:rPr>
        <w:t>Toks poveikis dažn</w:t>
      </w:r>
      <w:r w:rsidR="00804DC4" w:rsidRPr="002B1E54">
        <w:rPr>
          <w:bCs/>
          <w:iCs/>
          <w:szCs w:val="22"/>
        </w:rPr>
        <w:t xml:space="preserve">iausiai </w:t>
      </w:r>
      <w:r w:rsidRPr="002B1E54">
        <w:rPr>
          <w:bCs/>
          <w:iCs/>
          <w:szCs w:val="22"/>
        </w:rPr>
        <w:t>buvo susijęs su  pernelyg greitu dozės didinimu arba vartojimu kartu su kitais vaistais nuo traukulių</w:t>
      </w:r>
      <w:r w:rsidR="00804DC4" w:rsidRPr="002B1E54">
        <w:rPr>
          <w:bCs/>
          <w:iCs/>
          <w:szCs w:val="22"/>
        </w:rPr>
        <w:t xml:space="preserve"> (</w:t>
      </w:r>
      <w:r w:rsidRPr="002B1E54">
        <w:rPr>
          <w:bCs/>
          <w:iCs/>
          <w:szCs w:val="22"/>
        </w:rPr>
        <w:t xml:space="preserve"> ypač fenobarbitaliu</w:t>
      </w:r>
      <w:r w:rsidR="00804DC4" w:rsidRPr="002B1E54">
        <w:rPr>
          <w:bCs/>
          <w:iCs/>
          <w:szCs w:val="22"/>
        </w:rPr>
        <w:t xml:space="preserve"> arba topiromatu)</w:t>
      </w:r>
      <w:r w:rsidRPr="002B1E54">
        <w:rPr>
          <w:bCs/>
          <w:iCs/>
          <w:szCs w:val="22"/>
        </w:rPr>
        <w:t xml:space="preserve">. Šie pokyčiai dažniausiai laikini ir išnyksta nutraukus vaisto vartojimą arba sumažinus jo dozę. </w:t>
      </w:r>
    </w:p>
    <w:p w14:paraId="1774F012" w14:textId="77777777" w:rsidR="00804DC4" w:rsidRPr="002B1E54" w:rsidRDefault="00804DC4" w:rsidP="008979C7">
      <w:pPr>
        <w:tabs>
          <w:tab w:val="left" w:pos="0"/>
        </w:tabs>
        <w:rPr>
          <w:bCs/>
          <w:iCs/>
          <w:szCs w:val="22"/>
        </w:rPr>
      </w:pPr>
      <w:r w:rsidRPr="002B1E54">
        <w:rPr>
          <w:bCs/>
          <w:iCs/>
          <w:szCs w:val="22"/>
        </w:rPr>
        <w:t>P</w:t>
      </w:r>
      <w:r w:rsidR="008979C7" w:rsidRPr="002B1E54">
        <w:rPr>
          <w:bCs/>
          <w:iCs/>
          <w:szCs w:val="22"/>
        </w:rPr>
        <w:t xml:space="preserve">ranešama apie pavienius demencijos atvejus, kartu su smegenų atrofija, kurie praeina nutraukus vaisto vartojimą. </w:t>
      </w:r>
    </w:p>
    <w:p w14:paraId="7C2AA945" w14:textId="77777777" w:rsidR="008979C7" w:rsidRPr="002B1E54" w:rsidRDefault="00877CCC" w:rsidP="00877CCC">
      <w:pPr>
        <w:tabs>
          <w:tab w:val="left" w:pos="0"/>
        </w:tabs>
        <w:rPr>
          <w:bCs/>
          <w:iCs/>
          <w:szCs w:val="22"/>
        </w:rPr>
      </w:pPr>
      <w:r w:rsidRPr="002B1E54">
        <w:rPr>
          <w:bCs/>
          <w:iCs/>
          <w:szCs w:val="22"/>
        </w:rPr>
        <w:t xml:space="preserve">neaiški. </w:t>
      </w:r>
    </w:p>
    <w:p w14:paraId="0BACA7E4" w14:textId="77777777" w:rsidR="008979C7" w:rsidRPr="002B1E54" w:rsidRDefault="008979C7" w:rsidP="008979C7">
      <w:pPr>
        <w:rPr>
          <w:rFonts w:eastAsia="Times New Roman"/>
          <w:szCs w:val="22"/>
        </w:rPr>
      </w:pPr>
    </w:p>
    <w:p w14:paraId="79B197FD" w14:textId="77777777" w:rsidR="008979C7" w:rsidRPr="002B1E54" w:rsidRDefault="008979C7" w:rsidP="008979C7">
      <w:pPr>
        <w:rPr>
          <w:rFonts w:eastAsia="Times New Roman"/>
          <w:i/>
          <w:szCs w:val="22"/>
        </w:rPr>
      </w:pPr>
      <w:r w:rsidRPr="002B1E54">
        <w:rPr>
          <w:rFonts w:eastAsia="Times New Roman"/>
          <w:i/>
          <w:szCs w:val="22"/>
        </w:rPr>
        <w:t>Ausų ir labirintų sutrikimai</w:t>
      </w:r>
    </w:p>
    <w:p w14:paraId="2D20ADA9" w14:textId="77777777" w:rsidR="008979C7" w:rsidRPr="002B1E54" w:rsidRDefault="008979C7" w:rsidP="008979C7">
      <w:pPr>
        <w:tabs>
          <w:tab w:val="left" w:pos="0"/>
        </w:tabs>
        <w:rPr>
          <w:bCs/>
          <w:iCs/>
          <w:szCs w:val="22"/>
        </w:rPr>
      </w:pPr>
      <w:r w:rsidRPr="002B1E54">
        <w:rPr>
          <w:bCs/>
          <w:iCs/>
          <w:szCs w:val="22"/>
        </w:rPr>
        <w:t>Retai pasitaikė ūžimas ausyse ir klausos netekimas (laikinas arba pastovus), nors priežastinis ryšys nenustatytas.</w:t>
      </w:r>
    </w:p>
    <w:p w14:paraId="59B303D6" w14:textId="77777777" w:rsidR="008979C7" w:rsidRPr="002B1E54" w:rsidRDefault="008979C7" w:rsidP="008979C7">
      <w:pPr>
        <w:tabs>
          <w:tab w:val="left" w:pos="0"/>
        </w:tabs>
        <w:rPr>
          <w:bCs/>
          <w:iCs/>
          <w:szCs w:val="22"/>
        </w:rPr>
      </w:pPr>
    </w:p>
    <w:p w14:paraId="43A7019B" w14:textId="77777777" w:rsidR="008979C7" w:rsidRPr="002B1E54" w:rsidRDefault="008979C7" w:rsidP="008979C7">
      <w:pPr>
        <w:tabs>
          <w:tab w:val="left" w:pos="0"/>
        </w:tabs>
        <w:rPr>
          <w:bCs/>
          <w:i/>
          <w:iCs/>
          <w:szCs w:val="22"/>
        </w:rPr>
      </w:pPr>
      <w:r w:rsidRPr="002B1E54">
        <w:rPr>
          <w:bCs/>
          <w:i/>
          <w:iCs/>
          <w:szCs w:val="22"/>
        </w:rPr>
        <w:t>Virškinimo trakto sutrikimai</w:t>
      </w:r>
    </w:p>
    <w:p w14:paraId="78F5817B" w14:textId="77777777" w:rsidR="0002726B" w:rsidRPr="002B1E54" w:rsidRDefault="00877CCC" w:rsidP="008979C7">
      <w:pPr>
        <w:tabs>
          <w:tab w:val="left" w:pos="0"/>
        </w:tabs>
        <w:rPr>
          <w:bCs/>
          <w:iCs/>
          <w:szCs w:val="22"/>
        </w:rPr>
      </w:pPr>
      <w:r w:rsidRPr="002B1E54">
        <w:rPr>
          <w:bCs/>
          <w:iCs/>
          <w:szCs w:val="22"/>
        </w:rPr>
        <w:t xml:space="preserve">Gali būti pilvo viršutinės dalies skausmas arba viduriavimas (ypač gydymo pradžioje). Šie nepageidaujami reiškiniai dažniausiai pranyksta po kelių dienų nenutraukus gydymo. </w:t>
      </w:r>
      <w:r w:rsidR="0002726B" w:rsidRPr="002B1E54">
        <w:rPr>
          <w:bCs/>
          <w:iCs/>
          <w:szCs w:val="22"/>
        </w:rPr>
        <w:t xml:space="preserve">Gali būti pankreatitas (kartais sukeliantis mirtį, žr. 4.4 skyrių). Rizika reikšmingai didesnė vaikams, ypač derinant gydymą su kitais vaistais nuo epilepsijos (žr. 4.4 skyrių). Galimas su doze susijęs svorio padidėjimas arba sumažėjimas, padidėjęs apetitas arba jo stoka, sutrikęs skonio jutimas. </w:t>
      </w:r>
    </w:p>
    <w:p w14:paraId="7D753448" w14:textId="77777777" w:rsidR="008979C7" w:rsidRPr="002B1E54" w:rsidRDefault="008979C7" w:rsidP="008979C7">
      <w:pPr>
        <w:tabs>
          <w:tab w:val="left" w:pos="0"/>
        </w:tabs>
        <w:rPr>
          <w:bCs/>
          <w:iCs/>
          <w:szCs w:val="22"/>
        </w:rPr>
      </w:pPr>
      <w:r w:rsidRPr="002B1E54">
        <w:rPr>
          <w:bCs/>
          <w:iCs/>
          <w:szCs w:val="22"/>
        </w:rPr>
        <w:lastRenderedPageBreak/>
        <w:t>P</w:t>
      </w:r>
      <w:r w:rsidR="0002726B" w:rsidRPr="002B1E54">
        <w:rPr>
          <w:bCs/>
          <w:iCs/>
          <w:szCs w:val="22"/>
        </w:rPr>
        <w:t xml:space="preserve">asitaiko padidėjęs seilėtekis, </w:t>
      </w:r>
      <w:r w:rsidRPr="002B1E54">
        <w:rPr>
          <w:bCs/>
          <w:iCs/>
          <w:szCs w:val="22"/>
        </w:rPr>
        <w:t xml:space="preserve"> viduriavimas, </w:t>
      </w:r>
      <w:r w:rsidR="0002726B" w:rsidRPr="002B1E54">
        <w:rPr>
          <w:bCs/>
          <w:iCs/>
          <w:szCs w:val="22"/>
        </w:rPr>
        <w:t>vėmimas, žagsėjimas</w:t>
      </w:r>
      <w:r w:rsidRPr="002B1E54">
        <w:rPr>
          <w:bCs/>
          <w:iCs/>
          <w:szCs w:val="22"/>
        </w:rPr>
        <w:t>.</w:t>
      </w:r>
      <w:r w:rsidR="0002726B" w:rsidRPr="002B1E54">
        <w:rPr>
          <w:bCs/>
          <w:iCs/>
          <w:szCs w:val="22"/>
        </w:rPr>
        <w:t xml:space="preserve"> Retai keletą dienų, dažniausiai gydymo pradžioje, pasitaikė pykinimas, skausmas skrandžio plote, tačiau dėl to vaistinio preparato vartojimo nutraukti nereikėjo. </w:t>
      </w:r>
    </w:p>
    <w:p w14:paraId="14639DE1" w14:textId="77777777" w:rsidR="008979C7" w:rsidRPr="002B1E54" w:rsidRDefault="008979C7" w:rsidP="008979C7">
      <w:pPr>
        <w:tabs>
          <w:tab w:val="left" w:pos="0"/>
        </w:tabs>
        <w:rPr>
          <w:bCs/>
          <w:iCs/>
          <w:szCs w:val="22"/>
        </w:rPr>
      </w:pPr>
    </w:p>
    <w:p w14:paraId="4CAC6D9F" w14:textId="77777777" w:rsidR="008979C7" w:rsidRPr="002B1E54" w:rsidRDefault="008979C7" w:rsidP="008979C7">
      <w:pPr>
        <w:rPr>
          <w:rFonts w:eastAsia="Times New Roman"/>
          <w:i/>
          <w:szCs w:val="22"/>
        </w:rPr>
      </w:pPr>
      <w:r w:rsidRPr="002B1E54">
        <w:rPr>
          <w:rFonts w:eastAsia="Times New Roman"/>
          <w:i/>
          <w:szCs w:val="22"/>
        </w:rPr>
        <w:t>Kepenų, tulžies pūslės ir latakų sutrikimai</w:t>
      </w:r>
    </w:p>
    <w:p w14:paraId="0DF63F09" w14:textId="77777777" w:rsidR="0002726B" w:rsidRPr="002B1E54" w:rsidRDefault="0002726B" w:rsidP="008979C7">
      <w:pPr>
        <w:tabs>
          <w:tab w:val="left" w:pos="0"/>
        </w:tabs>
        <w:rPr>
          <w:bCs/>
          <w:iCs/>
          <w:szCs w:val="22"/>
        </w:rPr>
      </w:pPr>
      <w:r w:rsidRPr="002B1E54">
        <w:rPr>
          <w:bCs/>
          <w:iCs/>
          <w:szCs w:val="22"/>
        </w:rPr>
        <w:t>P</w:t>
      </w:r>
      <w:r w:rsidR="008979C7" w:rsidRPr="002B1E54">
        <w:rPr>
          <w:bCs/>
          <w:iCs/>
          <w:szCs w:val="22"/>
        </w:rPr>
        <w:t xml:space="preserve">o valpro rūgšties vartojimo gauti pranešimai apie kepenų </w:t>
      </w:r>
      <w:r w:rsidRPr="002B1E54">
        <w:rPr>
          <w:bCs/>
          <w:iCs/>
          <w:szCs w:val="22"/>
        </w:rPr>
        <w:t>funkcijos sunkius sutrikimu</w:t>
      </w:r>
      <w:r w:rsidR="0054400E">
        <w:rPr>
          <w:bCs/>
          <w:iCs/>
          <w:szCs w:val="22"/>
        </w:rPr>
        <w:t>s</w:t>
      </w:r>
      <w:r w:rsidRPr="002B1E54">
        <w:rPr>
          <w:bCs/>
          <w:iCs/>
          <w:szCs w:val="22"/>
        </w:rPr>
        <w:t xml:space="preserve">, kurie nepriklausė nuo dozės (kartais gali sukelti mirtį). Kepenų pažeidimo rizika reikšmingai padidėja vaikams, ypač jei jie papildomai gydomi keliais vaistais nuo epilepsijos </w:t>
      </w:r>
      <w:r w:rsidR="008979C7" w:rsidRPr="002B1E54">
        <w:rPr>
          <w:bCs/>
          <w:iCs/>
          <w:szCs w:val="22"/>
        </w:rPr>
        <w:t xml:space="preserve">tį (žr. 4.4 skyrių). </w:t>
      </w:r>
    </w:p>
    <w:p w14:paraId="3ADD00AE" w14:textId="77777777" w:rsidR="008979C7" w:rsidRPr="002B1E54" w:rsidRDefault="0002726B" w:rsidP="008979C7">
      <w:pPr>
        <w:tabs>
          <w:tab w:val="left" w:pos="0"/>
        </w:tabs>
        <w:rPr>
          <w:bCs/>
          <w:iCs/>
          <w:szCs w:val="22"/>
        </w:rPr>
      </w:pPr>
      <w:r w:rsidRPr="002B1E54">
        <w:rPr>
          <w:bCs/>
          <w:iCs/>
          <w:szCs w:val="22"/>
        </w:rPr>
        <w:t xml:space="preserve">Gydymo metu pacientus reikia atidžiai stebėti ypač žemiau išvardytų simptomų, kurie gali būti susiję su kepenų arba kasos pažeidimais:poveikio prieš epilepsija </w:t>
      </w:r>
      <w:r w:rsidR="008A3CF3" w:rsidRPr="002B1E54">
        <w:rPr>
          <w:bCs/>
          <w:iCs/>
          <w:szCs w:val="22"/>
        </w:rPr>
        <w:t>sumažėjimas, pasireiškiantis epilepsijos priepuolių pasikartojimu arba dažnumo padidėjimu ir  silpnumo, apatijos, anoreksijos, letargijos, pykinimo, pasikartojančio vėmimo arba neaiškios kilmės pilvo skausmo simptomais, padidėjusiu skysčių susilaikymu audiniuose visame kūne arba tam tikrose vietose, sąmonės pritemimu su konfūzija, neramumu ir motorikos sutrikimais.</w:t>
      </w:r>
    </w:p>
    <w:p w14:paraId="4B6FE6D5" w14:textId="77777777" w:rsidR="008A3CF3" w:rsidRPr="002B1E54" w:rsidRDefault="008A3CF3" w:rsidP="008979C7">
      <w:pPr>
        <w:tabs>
          <w:tab w:val="left" w:pos="0"/>
        </w:tabs>
        <w:rPr>
          <w:bCs/>
          <w:iCs/>
          <w:szCs w:val="22"/>
        </w:rPr>
      </w:pPr>
      <w:r w:rsidRPr="002B1E54">
        <w:rPr>
          <w:bCs/>
          <w:iCs/>
          <w:szCs w:val="22"/>
        </w:rPr>
        <w:t>Paasitaikė pavienių kasos pažeidimo atvejų, kurie prasidėjo panašiais simptomais, kurie aprašyti aukščiau, kartais sukėlusiais mirtį.</w:t>
      </w:r>
    </w:p>
    <w:p w14:paraId="1EF74822" w14:textId="77777777" w:rsidR="008A3CF3" w:rsidRPr="002B1E54" w:rsidRDefault="008A3CF3" w:rsidP="008979C7">
      <w:pPr>
        <w:tabs>
          <w:tab w:val="left" w:pos="0"/>
        </w:tabs>
        <w:rPr>
          <w:bCs/>
          <w:iCs/>
          <w:szCs w:val="22"/>
        </w:rPr>
      </w:pPr>
      <w:r w:rsidRPr="002B1E54">
        <w:rPr>
          <w:bCs/>
          <w:iCs/>
          <w:szCs w:val="22"/>
        </w:rPr>
        <w:t>Kūdikius ir mažus vaikus dėl šių simptomų reikia stebėti itin atidžiai. Jei šie aprašyti simptomai yra pastovūs arba sunkūs, pacientą reikia ištirti išsamiai atliekant ir tinkamus laboratorinius tyrimus.</w:t>
      </w:r>
    </w:p>
    <w:p w14:paraId="0F96F029" w14:textId="77777777" w:rsidR="008A3CF3" w:rsidRPr="002B1E54" w:rsidRDefault="008A3CF3" w:rsidP="008979C7">
      <w:pPr>
        <w:tabs>
          <w:tab w:val="left" w:pos="0"/>
        </w:tabs>
        <w:rPr>
          <w:bCs/>
          <w:iCs/>
          <w:szCs w:val="22"/>
        </w:rPr>
      </w:pPr>
      <w:r w:rsidRPr="002B1E54">
        <w:rPr>
          <w:bCs/>
          <w:iCs/>
          <w:szCs w:val="22"/>
        </w:rPr>
        <w:t>Gauti reti pranešimai apie porfiriją.</w:t>
      </w:r>
    </w:p>
    <w:p w14:paraId="2C880407" w14:textId="77777777" w:rsidR="008979C7" w:rsidRPr="002B1E54" w:rsidRDefault="008979C7" w:rsidP="008979C7">
      <w:pPr>
        <w:tabs>
          <w:tab w:val="left" w:pos="0"/>
        </w:tabs>
        <w:rPr>
          <w:bCs/>
          <w:iCs/>
          <w:szCs w:val="22"/>
        </w:rPr>
      </w:pPr>
    </w:p>
    <w:p w14:paraId="790F3DAE" w14:textId="77777777" w:rsidR="008979C7" w:rsidRPr="002B1E54" w:rsidRDefault="008979C7" w:rsidP="008979C7">
      <w:pPr>
        <w:rPr>
          <w:rFonts w:eastAsia="Times New Roman"/>
          <w:i/>
          <w:szCs w:val="22"/>
        </w:rPr>
      </w:pPr>
      <w:r w:rsidRPr="002B1E54">
        <w:rPr>
          <w:rFonts w:eastAsia="Times New Roman"/>
          <w:i/>
          <w:szCs w:val="22"/>
        </w:rPr>
        <w:t>Odos ir poodinio audinio sutrikimai</w:t>
      </w:r>
    </w:p>
    <w:p w14:paraId="58BE44CE" w14:textId="77777777" w:rsidR="008A3CF3" w:rsidRPr="002B1E54" w:rsidRDefault="00DF3B4A" w:rsidP="008979C7">
      <w:pPr>
        <w:rPr>
          <w:rFonts w:eastAsia="Times New Roman"/>
          <w:szCs w:val="22"/>
        </w:rPr>
      </w:pPr>
      <w:r w:rsidRPr="002B1E54">
        <w:rPr>
          <w:rFonts w:eastAsia="Times New Roman"/>
          <w:szCs w:val="22"/>
        </w:rPr>
        <w:t>Periferinė edema. Netyč</w:t>
      </w:r>
      <w:r w:rsidR="008A3CF3" w:rsidRPr="002B1E54">
        <w:rPr>
          <w:rFonts w:eastAsia="Times New Roman"/>
          <w:szCs w:val="22"/>
        </w:rPr>
        <w:t>inis sušvirkštimas į arteriją arba aplink veną gali sukelti audinių pažeidimą.</w:t>
      </w:r>
    </w:p>
    <w:p w14:paraId="166271C6" w14:textId="24BEF088" w:rsidR="008979C7" w:rsidRPr="002B1E54" w:rsidRDefault="008A3CF3" w:rsidP="008979C7">
      <w:pPr>
        <w:rPr>
          <w:rFonts w:eastAsia="Times New Roman"/>
          <w:szCs w:val="22"/>
        </w:rPr>
      </w:pPr>
      <w:r w:rsidRPr="002B1E54">
        <w:rPr>
          <w:rFonts w:eastAsia="Times New Roman"/>
          <w:szCs w:val="22"/>
        </w:rPr>
        <w:t>P</w:t>
      </w:r>
      <w:r w:rsidR="008979C7" w:rsidRPr="002B1E54">
        <w:rPr>
          <w:rFonts w:eastAsia="Times New Roman"/>
          <w:szCs w:val="22"/>
        </w:rPr>
        <w:t xml:space="preserve">avieniais atvejais </w:t>
      </w:r>
      <w:r w:rsidRPr="002B1E54">
        <w:rPr>
          <w:rFonts w:eastAsia="Times New Roman"/>
          <w:szCs w:val="22"/>
        </w:rPr>
        <w:t xml:space="preserve">vaistiniai preparatai, kurių sudėtyje yra </w:t>
      </w:r>
      <w:r w:rsidR="00F93652" w:rsidRPr="002B1E54">
        <w:rPr>
          <w:rFonts w:eastAsia="Times New Roman"/>
          <w:szCs w:val="22"/>
        </w:rPr>
        <w:t xml:space="preserve">valpro rūgšties, gali sukelti odos reakcijas (daugiaformę eritemą) ir pakeisti imunologinės apsaugos mechanizmus (vaskulitas, raudonoji vilkligė). Pranešama apie alergines reakcijas. Be to, </w:t>
      </w:r>
      <w:r w:rsidR="008979C7" w:rsidRPr="002B1E54">
        <w:rPr>
          <w:rFonts w:eastAsia="Times New Roman"/>
          <w:szCs w:val="22"/>
        </w:rPr>
        <w:t xml:space="preserve">pasitaikė </w:t>
      </w:r>
      <w:r w:rsidR="00F93652" w:rsidRPr="002B1E54">
        <w:rPr>
          <w:rFonts w:eastAsia="Times New Roman"/>
          <w:szCs w:val="22"/>
        </w:rPr>
        <w:t xml:space="preserve">išimtinais atvejais sunkių odos reakcijų (Stevens-Johnson sindromas, </w:t>
      </w:r>
      <w:r w:rsidR="008979C7" w:rsidRPr="002B1E54">
        <w:rPr>
          <w:rFonts w:eastAsia="Times New Roman"/>
          <w:szCs w:val="22"/>
        </w:rPr>
        <w:t>toksinė epidermio nekrolizė</w:t>
      </w:r>
      <w:r w:rsidR="00F93652" w:rsidRPr="002B1E54">
        <w:rPr>
          <w:rFonts w:eastAsia="Times New Roman"/>
          <w:szCs w:val="22"/>
        </w:rPr>
        <w:t xml:space="preserve"> arba Lajelio sindromas)</w:t>
      </w:r>
      <w:r w:rsidR="008979C7" w:rsidRPr="002B1E54">
        <w:rPr>
          <w:rFonts w:eastAsia="Times New Roman"/>
          <w:szCs w:val="22"/>
        </w:rPr>
        <w:t xml:space="preserve"> </w:t>
      </w:r>
    </w:p>
    <w:p w14:paraId="59B371B9" w14:textId="77777777" w:rsidR="008979C7" w:rsidRPr="002B1E54" w:rsidRDefault="008979C7" w:rsidP="008979C7">
      <w:pPr>
        <w:pStyle w:val="Antrat4"/>
        <w:spacing w:before="0"/>
        <w:rPr>
          <w:rFonts w:ascii="Times New Roman" w:hAnsi="Times New Roman"/>
          <w:b w:val="0"/>
          <w:szCs w:val="22"/>
          <w:u w:val="single"/>
        </w:rPr>
      </w:pPr>
    </w:p>
    <w:p w14:paraId="541EBA45" w14:textId="77777777" w:rsidR="008979C7" w:rsidRPr="00982B3F" w:rsidRDefault="008979C7" w:rsidP="00D057DA">
      <w:pPr>
        <w:pStyle w:val="BTEMEASMCA"/>
      </w:pPr>
      <w:r w:rsidRPr="00982B3F">
        <w:t>Skeleto, raumenų ir jungiamojo audinio sutrikimai</w:t>
      </w:r>
    </w:p>
    <w:p w14:paraId="6741D807" w14:textId="2ADE7F0A" w:rsidR="008979C7" w:rsidRDefault="002E669E" w:rsidP="008979C7">
      <w:pPr>
        <w:rPr>
          <w:rFonts w:eastAsia="Times New Roman"/>
          <w:szCs w:val="22"/>
        </w:rPr>
      </w:pPr>
      <w:r w:rsidRPr="002E669E">
        <w:rPr>
          <w:rFonts w:eastAsia="Times New Roman"/>
          <w:szCs w:val="22"/>
        </w:rPr>
        <w:t>Gauta pranešimų apie sumažėjusią kaulų mineralizaciją, osteopeniją, osteoporozę ir lūžius ilgai gydytiems valpro rūgštimi pacientams. Kokiu būdu valpro rūgštis veikia kaulų metabolizmą nenustatyta.</w:t>
      </w:r>
    </w:p>
    <w:p w14:paraId="3E535BE1" w14:textId="77777777" w:rsidR="002E669E" w:rsidRPr="002B1E54" w:rsidRDefault="002E669E" w:rsidP="008979C7">
      <w:pPr>
        <w:rPr>
          <w:rFonts w:eastAsia="Times New Roman"/>
          <w:szCs w:val="22"/>
        </w:rPr>
      </w:pPr>
    </w:p>
    <w:p w14:paraId="640962CD" w14:textId="77777777" w:rsidR="008979C7" w:rsidRPr="002B1E54" w:rsidRDefault="008979C7" w:rsidP="008979C7">
      <w:pPr>
        <w:rPr>
          <w:rFonts w:eastAsia="Times New Roman"/>
          <w:i/>
          <w:szCs w:val="22"/>
        </w:rPr>
      </w:pPr>
      <w:r w:rsidRPr="002B1E54">
        <w:rPr>
          <w:rFonts w:eastAsia="Times New Roman"/>
          <w:i/>
          <w:szCs w:val="22"/>
        </w:rPr>
        <w:t>Inkstų ir šlapimo takų sutrikimai</w:t>
      </w:r>
    </w:p>
    <w:p w14:paraId="57203FA4" w14:textId="77777777" w:rsidR="008979C7" w:rsidRPr="002B1E54" w:rsidRDefault="00F93652" w:rsidP="008979C7">
      <w:pPr>
        <w:tabs>
          <w:tab w:val="left" w:pos="0"/>
        </w:tabs>
        <w:rPr>
          <w:bCs/>
          <w:iCs/>
          <w:szCs w:val="22"/>
        </w:rPr>
      </w:pPr>
      <w:r w:rsidRPr="002B1E54">
        <w:rPr>
          <w:bCs/>
          <w:iCs/>
          <w:szCs w:val="22"/>
        </w:rPr>
        <w:t>G</w:t>
      </w:r>
      <w:r w:rsidR="008979C7" w:rsidRPr="002B1E54">
        <w:rPr>
          <w:bCs/>
          <w:iCs/>
          <w:szCs w:val="22"/>
        </w:rPr>
        <w:t>auti pavieniai pranešimai apie Fanconi sindromą (artimųjų inkstų kanaliukų funkcijos sutrikimas, sukeliantis gliukozuriją, didesnį aminorūgščių, fosfatų ir šlapalo išsiskyrimą su šlapimu), susijusį su natrio valproatu; šio sindromo priežastis neaiški.</w:t>
      </w:r>
    </w:p>
    <w:p w14:paraId="0B36695F" w14:textId="77777777" w:rsidR="008979C7" w:rsidRPr="002B1E54" w:rsidRDefault="00F93652" w:rsidP="008979C7">
      <w:pPr>
        <w:rPr>
          <w:bCs/>
          <w:iCs/>
          <w:szCs w:val="22"/>
        </w:rPr>
      </w:pPr>
      <w:r w:rsidRPr="002B1E54">
        <w:rPr>
          <w:bCs/>
          <w:iCs/>
          <w:szCs w:val="22"/>
        </w:rPr>
        <w:t>Enurezė vaikų amžiuje</w:t>
      </w:r>
      <w:r w:rsidR="002C0290">
        <w:rPr>
          <w:bCs/>
          <w:iCs/>
          <w:szCs w:val="22"/>
        </w:rPr>
        <w:t>:</w:t>
      </w:r>
      <w:r w:rsidRPr="002B1E54">
        <w:rPr>
          <w:bCs/>
          <w:iCs/>
          <w:szCs w:val="22"/>
        </w:rPr>
        <w:t xml:space="preserve"> dažnis nežinomas.</w:t>
      </w:r>
    </w:p>
    <w:p w14:paraId="41751F7A" w14:textId="77777777" w:rsidR="00F93652" w:rsidRPr="002B1E54" w:rsidRDefault="00F93652" w:rsidP="008979C7">
      <w:pPr>
        <w:rPr>
          <w:rFonts w:eastAsia="Times New Roman"/>
          <w:szCs w:val="22"/>
        </w:rPr>
      </w:pPr>
    </w:p>
    <w:p w14:paraId="45456D7A" w14:textId="77777777" w:rsidR="008979C7" w:rsidRPr="002B1E54" w:rsidRDefault="008979C7" w:rsidP="008979C7">
      <w:pPr>
        <w:rPr>
          <w:rFonts w:eastAsia="Times New Roman"/>
          <w:i/>
          <w:szCs w:val="22"/>
        </w:rPr>
      </w:pPr>
      <w:r w:rsidRPr="002B1E54">
        <w:rPr>
          <w:rFonts w:eastAsia="Times New Roman"/>
          <w:i/>
          <w:szCs w:val="22"/>
        </w:rPr>
        <w:t xml:space="preserve">Lytinės sistemos ir krūties sutrikimai </w:t>
      </w:r>
    </w:p>
    <w:p w14:paraId="1385B937" w14:textId="77777777" w:rsidR="008979C7" w:rsidRPr="002B1E54" w:rsidRDefault="008979C7" w:rsidP="008979C7">
      <w:pPr>
        <w:tabs>
          <w:tab w:val="left" w:pos="0"/>
        </w:tabs>
        <w:rPr>
          <w:bCs/>
          <w:iCs/>
          <w:szCs w:val="22"/>
        </w:rPr>
      </w:pPr>
      <w:r w:rsidRPr="002B1E54">
        <w:rPr>
          <w:bCs/>
          <w:iCs/>
          <w:szCs w:val="22"/>
        </w:rPr>
        <w:t>Labai ret</w:t>
      </w:r>
      <w:r w:rsidR="00F93652" w:rsidRPr="002B1E54">
        <w:rPr>
          <w:bCs/>
          <w:iCs/>
          <w:szCs w:val="22"/>
        </w:rPr>
        <w:t xml:space="preserve">ai pasitaikė </w:t>
      </w:r>
      <w:r w:rsidRPr="002B1E54">
        <w:rPr>
          <w:bCs/>
          <w:iCs/>
          <w:szCs w:val="22"/>
        </w:rPr>
        <w:t>ginekomastij</w:t>
      </w:r>
      <w:r w:rsidR="00F93652" w:rsidRPr="002B1E54">
        <w:rPr>
          <w:bCs/>
          <w:iCs/>
          <w:szCs w:val="22"/>
        </w:rPr>
        <w:t>a</w:t>
      </w:r>
      <w:r w:rsidRPr="002B1E54">
        <w:rPr>
          <w:bCs/>
          <w:iCs/>
          <w:szCs w:val="22"/>
        </w:rPr>
        <w:t>.</w:t>
      </w:r>
    </w:p>
    <w:p w14:paraId="0C1F28EF" w14:textId="77777777" w:rsidR="008979C7" w:rsidRPr="002B1E54" w:rsidRDefault="008979C7" w:rsidP="008979C7">
      <w:pPr>
        <w:rPr>
          <w:rFonts w:eastAsia="Times New Roman"/>
          <w:szCs w:val="22"/>
        </w:rPr>
      </w:pPr>
    </w:p>
    <w:p w14:paraId="227203E9" w14:textId="77777777" w:rsidR="008979C7" w:rsidRPr="002B1E54" w:rsidRDefault="008979C7" w:rsidP="008979C7">
      <w:pPr>
        <w:rPr>
          <w:rFonts w:eastAsia="Times New Roman"/>
          <w:i/>
          <w:noProof/>
          <w:szCs w:val="22"/>
        </w:rPr>
      </w:pPr>
      <w:r w:rsidRPr="002B1E54">
        <w:rPr>
          <w:rFonts w:eastAsia="Times New Roman"/>
          <w:i/>
          <w:noProof/>
          <w:szCs w:val="22"/>
        </w:rPr>
        <w:t>Įgimtos, šeiminės ir genetinės ligos</w:t>
      </w:r>
    </w:p>
    <w:p w14:paraId="0B0CC622" w14:textId="77777777" w:rsidR="008979C7" w:rsidRPr="002B1E54" w:rsidRDefault="00F93652" w:rsidP="008979C7">
      <w:pPr>
        <w:spacing w:line="280" w:lineRule="atLeast"/>
        <w:rPr>
          <w:szCs w:val="22"/>
          <w:lang w:eastAsia="zh-CN"/>
        </w:rPr>
      </w:pPr>
      <w:r w:rsidRPr="002B1E54">
        <w:rPr>
          <w:szCs w:val="22"/>
          <w:lang w:eastAsia="zh-CN"/>
        </w:rPr>
        <w:t>Galimi į</w:t>
      </w:r>
      <w:r w:rsidR="008979C7" w:rsidRPr="002B1E54">
        <w:rPr>
          <w:szCs w:val="22"/>
          <w:lang w:eastAsia="zh-CN"/>
        </w:rPr>
        <w:t>gimti apsigimimai ir raidos sutrikimai (žr. 4.4 skyrių ir 4.6 skyrių).</w:t>
      </w:r>
    </w:p>
    <w:p w14:paraId="0419BA95" w14:textId="77777777" w:rsidR="008979C7" w:rsidRPr="002B1E54" w:rsidRDefault="008979C7" w:rsidP="008979C7">
      <w:pPr>
        <w:rPr>
          <w:rFonts w:eastAsia="Times New Roman"/>
          <w:szCs w:val="22"/>
        </w:rPr>
      </w:pPr>
    </w:p>
    <w:p w14:paraId="6A178A64" w14:textId="77777777" w:rsidR="008979C7" w:rsidRPr="002B1E54" w:rsidRDefault="008979C7" w:rsidP="008979C7">
      <w:pPr>
        <w:rPr>
          <w:rFonts w:eastAsia="Times New Roman"/>
          <w:i/>
          <w:szCs w:val="22"/>
        </w:rPr>
      </w:pPr>
      <w:r w:rsidRPr="002B1E54">
        <w:rPr>
          <w:rFonts w:eastAsia="Times New Roman"/>
          <w:i/>
          <w:szCs w:val="22"/>
        </w:rPr>
        <w:t>Bendrieji sutrikimai ir vartojimo vietos pažeidimai</w:t>
      </w:r>
    </w:p>
    <w:p w14:paraId="24251B3C" w14:textId="77777777" w:rsidR="008979C7" w:rsidRPr="002B1E54" w:rsidRDefault="00F93652" w:rsidP="008979C7">
      <w:pPr>
        <w:tabs>
          <w:tab w:val="left" w:pos="0"/>
        </w:tabs>
        <w:rPr>
          <w:bCs/>
          <w:iCs/>
          <w:szCs w:val="22"/>
        </w:rPr>
      </w:pPr>
      <w:r w:rsidRPr="002B1E54">
        <w:rPr>
          <w:bCs/>
          <w:iCs/>
          <w:szCs w:val="22"/>
        </w:rPr>
        <w:t>R</w:t>
      </w:r>
      <w:r w:rsidR="008979C7" w:rsidRPr="002B1E54">
        <w:rPr>
          <w:bCs/>
          <w:iCs/>
          <w:szCs w:val="22"/>
        </w:rPr>
        <w:t>eakcija vaisto suleidimo vietoje. Po Convulex tirpalo injekcijoms suleidimo gali būti pykinimas ir apkvaitimas, kurie savaime po kelių minučių praeina.</w:t>
      </w:r>
    </w:p>
    <w:p w14:paraId="3E929EC5" w14:textId="77777777" w:rsidR="008979C7" w:rsidRPr="002B1E54" w:rsidRDefault="00F93652" w:rsidP="008979C7">
      <w:pPr>
        <w:tabs>
          <w:tab w:val="left" w:pos="0"/>
        </w:tabs>
        <w:rPr>
          <w:bCs/>
          <w:iCs/>
          <w:szCs w:val="22"/>
        </w:rPr>
      </w:pPr>
      <w:r w:rsidRPr="002B1E54">
        <w:rPr>
          <w:bCs/>
          <w:iCs/>
          <w:szCs w:val="22"/>
        </w:rPr>
        <w:t>U</w:t>
      </w:r>
      <w:r w:rsidR="008979C7" w:rsidRPr="002B1E54">
        <w:rPr>
          <w:bCs/>
          <w:iCs/>
          <w:szCs w:val="22"/>
        </w:rPr>
        <w:t>ždegimas suleidimo vietoje, nespecifinis skausmas.</w:t>
      </w:r>
    </w:p>
    <w:p w14:paraId="19E1BA78" w14:textId="77777777" w:rsidR="008979C7" w:rsidRPr="002B1E54" w:rsidRDefault="008979C7" w:rsidP="00D057DA">
      <w:pPr>
        <w:pStyle w:val="BTEMEASMCA"/>
      </w:pPr>
    </w:p>
    <w:p w14:paraId="03BB4B57" w14:textId="77777777" w:rsidR="008979C7" w:rsidRDefault="008979C7" w:rsidP="00D057DA">
      <w:pPr>
        <w:pStyle w:val="BTEMEASMCA"/>
      </w:pPr>
      <w:r w:rsidRPr="00ED1A72">
        <w:t>Tyrimai</w:t>
      </w:r>
    </w:p>
    <w:p w14:paraId="6C4FFCF8" w14:textId="53A8A25D" w:rsidR="002E669E" w:rsidRPr="002E669E" w:rsidRDefault="002E669E" w:rsidP="002E669E">
      <w:pPr>
        <w:rPr>
          <w:bCs/>
          <w:iCs/>
          <w:noProof/>
          <w:szCs w:val="22"/>
          <w:lang w:eastAsia="en-US"/>
        </w:rPr>
      </w:pPr>
      <w:r w:rsidRPr="002E669E">
        <w:rPr>
          <w:bCs/>
          <w:iCs/>
          <w:noProof/>
          <w:szCs w:val="22"/>
          <w:lang w:eastAsia="en-US"/>
        </w:rPr>
        <w:t>Vidutinio intensyvumo izoliuota hiperamonemija be kepenų mėginių rodiklių pokyčių bei klinikinių simptomų, nereikalaujanti gydymo nutraukti.Gali sumažėti krešumo faktorių kiekis, sutrikti krešumo mėginiai (pvz. pailgėti protrombino laikas, aktyvaus dalinio tromboplastino laikas, trombino laikas arba TNS).</w:t>
      </w:r>
    </w:p>
    <w:p w14:paraId="2217A150" w14:textId="77777777" w:rsidR="002E669E" w:rsidRPr="002E669E" w:rsidRDefault="002E669E" w:rsidP="00D057DA">
      <w:pPr>
        <w:pStyle w:val="BTEMEASMCA"/>
      </w:pPr>
    </w:p>
    <w:p w14:paraId="71587CBA" w14:textId="77777777" w:rsidR="005131C4" w:rsidRPr="002E669E" w:rsidRDefault="005131C4" w:rsidP="005131C4">
      <w:pPr>
        <w:keepNext/>
        <w:tabs>
          <w:tab w:val="left" w:pos="720"/>
        </w:tabs>
        <w:outlineLvl w:val="1"/>
        <w:rPr>
          <w:b/>
          <w:u w:val="single"/>
        </w:rPr>
      </w:pPr>
      <w:r w:rsidRPr="002E669E">
        <w:rPr>
          <w:b/>
          <w:u w:val="single"/>
        </w:rPr>
        <w:lastRenderedPageBreak/>
        <w:t>Vaikų populiacija</w:t>
      </w:r>
    </w:p>
    <w:p w14:paraId="6AB5EE05" w14:textId="3370CF81" w:rsidR="005131C4" w:rsidRDefault="005131C4" w:rsidP="005131C4">
      <w:pPr>
        <w:keepNext/>
        <w:tabs>
          <w:tab w:val="left" w:pos="720"/>
        </w:tabs>
        <w:outlineLvl w:val="1"/>
      </w:pPr>
      <w:r>
        <w:t xml:space="preserve">Valproatų vartojimo vaikams saugumo duomenys panašūs į suaugusiųjų, bet kai kurios nepageidaujamos reakcijos gali būti sunkesnės arba buvo </w:t>
      </w:r>
      <w:r w:rsidR="009B7F90">
        <w:t xml:space="preserve">daugiausia </w:t>
      </w:r>
      <w:r>
        <w:t>stebėtos vaikams. Kūdikiams ir mažiems vaikams, ypač jaunesniems nei 3 metų, ypač svarbi sunkių</w:t>
      </w:r>
      <w:r w:rsidR="00EC486F">
        <w:t xml:space="preserve"> kepenų</w:t>
      </w:r>
      <w:r>
        <w:t xml:space="preserve"> pažeidimų rizika. Mažiems vaikams taip pat gresia pankreatitas. Didėjant amžiui ši rizika mažėja (žr. 4.4 skyrių). Tokie psichikos sutrikimai, kaip agresija, sujaudinimas, dėmesio sutrikimas, nenormalus elgesys, padidėjęs psichomotorinis aktyvumas ir mokymosi sutrikimai, dažniausiai pastebimi vaikų populiacijoje.</w:t>
      </w:r>
    </w:p>
    <w:p w14:paraId="09D5514C" w14:textId="77777777" w:rsidR="00C061C8" w:rsidRDefault="00C061C8" w:rsidP="005131C4">
      <w:pPr>
        <w:keepNext/>
        <w:tabs>
          <w:tab w:val="left" w:pos="720"/>
        </w:tabs>
        <w:outlineLvl w:val="1"/>
      </w:pPr>
    </w:p>
    <w:p w14:paraId="73E275E1" w14:textId="77777777" w:rsidR="00C061C8" w:rsidRPr="005D554B" w:rsidRDefault="00C061C8" w:rsidP="00C061C8">
      <w:pPr>
        <w:tabs>
          <w:tab w:val="left" w:pos="567"/>
        </w:tabs>
        <w:autoSpaceDE w:val="0"/>
        <w:autoSpaceDN w:val="0"/>
        <w:adjustRightInd w:val="0"/>
        <w:spacing w:line="260" w:lineRule="exact"/>
        <w:jc w:val="both"/>
        <w:rPr>
          <w:snapToGrid w:val="0"/>
          <w:szCs w:val="24"/>
          <w:u w:val="single"/>
        </w:rPr>
      </w:pPr>
      <w:r w:rsidRPr="005D554B">
        <w:rPr>
          <w:noProof/>
          <w:snapToGrid w:val="0"/>
          <w:szCs w:val="24"/>
          <w:u w:val="single"/>
        </w:rPr>
        <w:t>Pranešimas apie įtariamas nepageidaujamas reakcijas</w:t>
      </w:r>
    </w:p>
    <w:p w14:paraId="51D12981" w14:textId="2280795E" w:rsidR="00C061C8" w:rsidRPr="005D554B" w:rsidRDefault="001657F2" w:rsidP="00C061C8">
      <w:pPr>
        <w:tabs>
          <w:tab w:val="left" w:pos="567"/>
        </w:tabs>
        <w:autoSpaceDE w:val="0"/>
        <w:autoSpaceDN w:val="0"/>
        <w:adjustRightInd w:val="0"/>
        <w:spacing w:line="260" w:lineRule="exact"/>
        <w:rPr>
          <w:noProof/>
          <w:snapToGrid w:val="0"/>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603221F0" w14:textId="77777777" w:rsidR="00C061C8" w:rsidRPr="005D554B" w:rsidRDefault="00C061C8" w:rsidP="00C061C8">
      <w:pPr>
        <w:tabs>
          <w:tab w:val="left" w:pos="567"/>
        </w:tabs>
        <w:autoSpaceDE w:val="0"/>
        <w:autoSpaceDN w:val="0"/>
        <w:adjustRightInd w:val="0"/>
        <w:spacing w:line="260" w:lineRule="exact"/>
        <w:jc w:val="both"/>
        <w:rPr>
          <w:noProof/>
          <w:snapToGrid w:val="0"/>
          <w:szCs w:val="24"/>
        </w:rPr>
      </w:pPr>
    </w:p>
    <w:p w14:paraId="269C029F" w14:textId="77777777" w:rsidR="008979C7" w:rsidRPr="002B1E54" w:rsidRDefault="008979C7" w:rsidP="008979C7">
      <w:pPr>
        <w:rPr>
          <w:bCs/>
          <w:szCs w:val="22"/>
        </w:rPr>
      </w:pPr>
    </w:p>
    <w:p w14:paraId="4A1D5205" w14:textId="77777777" w:rsidR="008979C7" w:rsidRPr="002B1E54" w:rsidRDefault="008979C7" w:rsidP="008979C7">
      <w:pPr>
        <w:ind w:left="567" w:hanging="567"/>
        <w:rPr>
          <w:b/>
          <w:szCs w:val="22"/>
        </w:rPr>
      </w:pPr>
      <w:r w:rsidRPr="002B1E54">
        <w:rPr>
          <w:b/>
          <w:szCs w:val="22"/>
        </w:rPr>
        <w:t>4.9</w:t>
      </w:r>
      <w:r w:rsidRPr="002B1E54">
        <w:rPr>
          <w:b/>
          <w:szCs w:val="22"/>
        </w:rPr>
        <w:tab/>
        <w:t>Perdozavimas</w:t>
      </w:r>
    </w:p>
    <w:p w14:paraId="61E075DC" w14:textId="77777777" w:rsidR="008979C7" w:rsidRPr="002B1E54" w:rsidRDefault="008979C7" w:rsidP="008979C7">
      <w:pPr>
        <w:rPr>
          <w:szCs w:val="22"/>
        </w:rPr>
      </w:pPr>
    </w:p>
    <w:p w14:paraId="7B167646" w14:textId="77777777" w:rsidR="008979C7" w:rsidRPr="002B1E54" w:rsidRDefault="008979C7" w:rsidP="008979C7">
      <w:pPr>
        <w:rPr>
          <w:szCs w:val="22"/>
        </w:rPr>
      </w:pPr>
      <w:r w:rsidRPr="002B1E54">
        <w:rPr>
          <w:szCs w:val="22"/>
        </w:rPr>
        <w:t xml:space="preserve">Vertinant apsinuodijimo atvejus, reikia pagalvoti apie kelių vaistinių preparatų vartojimą suicidiniu tikslu. </w:t>
      </w:r>
    </w:p>
    <w:p w14:paraId="27C45737" w14:textId="65D151A0" w:rsidR="008979C7" w:rsidRPr="002B1E54" w:rsidRDefault="008979C7" w:rsidP="008979C7">
      <w:pPr>
        <w:rPr>
          <w:szCs w:val="22"/>
        </w:rPr>
      </w:pPr>
      <w:r w:rsidRPr="002B1E54">
        <w:rPr>
          <w:szCs w:val="22"/>
        </w:rPr>
        <w:t>Esant gydomajai natrio valproato koncentracijai kraujo plazmoje (koncentracija 40-100</w:t>
      </w:r>
      <w:r w:rsidR="005131C4">
        <w:rPr>
          <w:szCs w:val="22"/>
        </w:rPr>
        <w:t> </w:t>
      </w:r>
      <w:r w:rsidRPr="002B1E54">
        <w:rPr>
          <w:szCs w:val="22"/>
        </w:rPr>
        <w:t>µg/ml), toksinis poveikis būna retai. Ūminio apsinuodijimo valpro rūgštimi atvejai suaugusiesiems ir vaikams, kuomet jos koncentracija kraujo plazmoje viršijo 100</w:t>
      </w:r>
      <w:r w:rsidR="005131C4">
        <w:rPr>
          <w:szCs w:val="22"/>
        </w:rPr>
        <w:t> </w:t>
      </w:r>
      <w:r w:rsidRPr="002B1E54">
        <w:rPr>
          <w:szCs w:val="22"/>
        </w:rPr>
        <w:t xml:space="preserve">µg/ml, aprašyti labai retai. Literatūroje aprašyti pavieniai ūminio arba lėtinio apsinuodijimo, sukėlusio mirtį, atvejai. </w:t>
      </w:r>
    </w:p>
    <w:p w14:paraId="32528F28" w14:textId="77777777" w:rsidR="008979C7" w:rsidRPr="002B1E54" w:rsidRDefault="008979C7" w:rsidP="008979C7">
      <w:pPr>
        <w:rPr>
          <w:szCs w:val="22"/>
        </w:rPr>
      </w:pPr>
    </w:p>
    <w:p w14:paraId="244AB186" w14:textId="77777777" w:rsidR="008979C7" w:rsidRPr="002B1E54" w:rsidRDefault="008979C7" w:rsidP="008979C7">
      <w:pPr>
        <w:rPr>
          <w:i/>
          <w:szCs w:val="22"/>
        </w:rPr>
      </w:pPr>
      <w:r w:rsidRPr="002B1E54">
        <w:rPr>
          <w:i/>
          <w:szCs w:val="22"/>
        </w:rPr>
        <w:t>Apsinuodijimo simptomai</w:t>
      </w:r>
    </w:p>
    <w:p w14:paraId="608919CD" w14:textId="77777777" w:rsidR="008979C7" w:rsidRPr="002B1E54" w:rsidRDefault="008979C7" w:rsidP="008979C7">
      <w:pPr>
        <w:rPr>
          <w:szCs w:val="22"/>
        </w:rPr>
      </w:pPr>
      <w:r w:rsidRPr="002B1E54">
        <w:rPr>
          <w:szCs w:val="22"/>
        </w:rPr>
        <w:t xml:space="preserve">Būdingi požymiai yra konfūzija, centrinės nervų sistemos slopinimas (kartais intensyvėja iki komos), miastenija, hiporefleksija, arefleksija. Pasitaikė pavienių atvejų, kai buvo sumažėjęs kraujospūdis, miozė, nereguliari širdies veikla, nereguliarus kvėpavimas, smegenų edema ir padidėjęs intrakranijinis spaudimas, metabolinė acidozė, hipernatriemija. </w:t>
      </w:r>
    </w:p>
    <w:p w14:paraId="06AFA930" w14:textId="77777777" w:rsidR="008979C7" w:rsidRPr="002B1E54" w:rsidRDefault="008979C7" w:rsidP="008979C7">
      <w:pPr>
        <w:rPr>
          <w:szCs w:val="22"/>
        </w:rPr>
      </w:pPr>
      <w:r w:rsidRPr="002B1E54">
        <w:rPr>
          <w:szCs w:val="22"/>
        </w:rPr>
        <w:t>Didelė vaistinio preparato koncentracija kraujo plazmoje gali sukelti suaugusiųjų ir vaikų neurologinius sutrikimus – traukulių padažnėjimą, elgesio pakitimus.</w:t>
      </w:r>
    </w:p>
    <w:p w14:paraId="1BFA5681" w14:textId="77777777" w:rsidR="00E95ACA" w:rsidRDefault="00E95ACA" w:rsidP="00E95ACA">
      <w:pPr>
        <w:tabs>
          <w:tab w:val="left" w:pos="0"/>
        </w:tabs>
        <w:rPr>
          <w:bCs/>
          <w:iCs/>
          <w:noProof/>
          <w:lang w:eastAsia="en-US"/>
        </w:rPr>
      </w:pPr>
      <w:r>
        <w:rPr>
          <w:bCs/>
          <w:iCs/>
          <w:noProof/>
        </w:rPr>
        <w:t>Perdozavimo atveju natrio kiekis valproatų farmacinėse formose gali sukelti hipernatremija.</w:t>
      </w:r>
    </w:p>
    <w:p w14:paraId="6DD551F3" w14:textId="77777777" w:rsidR="008979C7" w:rsidRPr="002B1E54" w:rsidRDefault="008979C7" w:rsidP="008979C7">
      <w:pPr>
        <w:rPr>
          <w:szCs w:val="22"/>
        </w:rPr>
      </w:pPr>
    </w:p>
    <w:p w14:paraId="2BB5D53C" w14:textId="77777777" w:rsidR="008979C7" w:rsidRPr="002B1E54" w:rsidRDefault="008979C7" w:rsidP="008979C7">
      <w:pPr>
        <w:rPr>
          <w:szCs w:val="22"/>
        </w:rPr>
      </w:pPr>
      <w:r w:rsidRPr="002B1E54">
        <w:rPr>
          <w:i/>
          <w:szCs w:val="22"/>
        </w:rPr>
        <w:t>Gydymas</w:t>
      </w:r>
    </w:p>
    <w:p w14:paraId="79C21F4F" w14:textId="77777777" w:rsidR="008979C7" w:rsidRPr="002B1E54" w:rsidRDefault="008979C7" w:rsidP="008979C7">
      <w:pPr>
        <w:rPr>
          <w:szCs w:val="22"/>
        </w:rPr>
      </w:pPr>
      <w:r w:rsidRPr="002B1E54">
        <w:rPr>
          <w:szCs w:val="22"/>
        </w:rPr>
        <w:t>Specifinio priešnuodžio nėra. Reikia taikyti bendrąsias priemones, skatinančias vaistinio preparato išsiskyrimą iš organizmo ir kitas gyvybę palaikančias priemones.</w:t>
      </w:r>
    </w:p>
    <w:p w14:paraId="2738029A" w14:textId="77777777" w:rsidR="008979C7" w:rsidRPr="002B1E54" w:rsidRDefault="008979C7" w:rsidP="008979C7">
      <w:pPr>
        <w:rPr>
          <w:szCs w:val="22"/>
        </w:rPr>
      </w:pPr>
      <w:r w:rsidRPr="002B1E54">
        <w:rPr>
          <w:szCs w:val="22"/>
        </w:rPr>
        <w:t>Jei apsinuodijama išgėrus vaistinio preparato, reikia sukelti vėmimą (praėjus ne daugiau kaip 30 min. po apsinuodijimo), išplauti skrandį (praėjus ne daugiau kaip 10-12  val. po apsinuodijimo), duoti gerti aktyvintos anglies, intensyvioje slaugos palatoje stebėti gyvybines funkcijas. Sėkmingai taikoma hemodializė ir forsuota diurezė. Peritoninė dializė mažiau veiksminga. Apie hemoperfuzijos, plazmos pakeitimo ar transfuzijos veiksmingumą patyrimo nepakanka. Jei apsinuodijimas lengvas ar vidutinio sunkumo, patariama ligonį (ypač vaikus) stebėti intensyvios terapijos palatoje, kontroliuoti vaistinio preparato koncentraciją kraujo plazmoje, bet specifinių detoksikacijos priemonių nenaudoti. Kartais, kai pritemusi sąmonė, leidžiama į veną naloksono.</w:t>
      </w:r>
    </w:p>
    <w:p w14:paraId="2AC88CD0" w14:textId="77777777" w:rsidR="008979C7" w:rsidRPr="002B1E54" w:rsidRDefault="008979C7" w:rsidP="008979C7">
      <w:pPr>
        <w:rPr>
          <w:szCs w:val="22"/>
        </w:rPr>
      </w:pPr>
    </w:p>
    <w:p w14:paraId="6ACECA3F" w14:textId="77777777" w:rsidR="008979C7" w:rsidRPr="002B1E54" w:rsidRDefault="008979C7" w:rsidP="008979C7">
      <w:pPr>
        <w:rPr>
          <w:szCs w:val="22"/>
        </w:rPr>
      </w:pPr>
    </w:p>
    <w:p w14:paraId="1A31C60E" w14:textId="77777777" w:rsidR="008979C7" w:rsidRPr="002B1E54" w:rsidRDefault="008979C7" w:rsidP="008979C7">
      <w:pPr>
        <w:ind w:left="567" w:hanging="567"/>
        <w:rPr>
          <w:b/>
          <w:szCs w:val="22"/>
        </w:rPr>
      </w:pPr>
      <w:r w:rsidRPr="002B1E54">
        <w:rPr>
          <w:b/>
          <w:szCs w:val="22"/>
        </w:rPr>
        <w:t>5.</w:t>
      </w:r>
      <w:r w:rsidRPr="002B1E54">
        <w:rPr>
          <w:b/>
          <w:szCs w:val="22"/>
        </w:rPr>
        <w:tab/>
        <w:t>FARMAKOLOGINĖS SAVYBĖS</w:t>
      </w:r>
    </w:p>
    <w:p w14:paraId="0287C19C" w14:textId="77777777" w:rsidR="008979C7" w:rsidRPr="002B1E54" w:rsidRDefault="008979C7" w:rsidP="008979C7">
      <w:pPr>
        <w:rPr>
          <w:b/>
          <w:szCs w:val="22"/>
        </w:rPr>
      </w:pPr>
    </w:p>
    <w:p w14:paraId="2D1B2BD4" w14:textId="77777777" w:rsidR="008979C7" w:rsidRPr="002B1E54" w:rsidRDefault="008979C7" w:rsidP="008979C7">
      <w:pPr>
        <w:ind w:left="567" w:hanging="567"/>
        <w:rPr>
          <w:b/>
          <w:szCs w:val="22"/>
        </w:rPr>
      </w:pPr>
      <w:r w:rsidRPr="002B1E54">
        <w:rPr>
          <w:b/>
          <w:szCs w:val="22"/>
        </w:rPr>
        <w:t>5.1</w:t>
      </w:r>
      <w:r w:rsidRPr="002B1E54">
        <w:rPr>
          <w:b/>
          <w:szCs w:val="22"/>
        </w:rPr>
        <w:tab/>
        <w:t>Farmakodinaminės savybės</w:t>
      </w:r>
    </w:p>
    <w:p w14:paraId="066D39AA" w14:textId="77777777" w:rsidR="008979C7" w:rsidRPr="002B1E54" w:rsidRDefault="008979C7" w:rsidP="008979C7">
      <w:pPr>
        <w:rPr>
          <w:szCs w:val="22"/>
        </w:rPr>
      </w:pPr>
    </w:p>
    <w:p w14:paraId="2749EA7A" w14:textId="77777777" w:rsidR="008979C7" w:rsidRPr="002B1E54" w:rsidRDefault="008979C7" w:rsidP="008979C7">
      <w:pPr>
        <w:rPr>
          <w:szCs w:val="22"/>
        </w:rPr>
      </w:pPr>
      <w:r w:rsidRPr="002B1E54">
        <w:rPr>
          <w:szCs w:val="22"/>
        </w:rPr>
        <w:t>Farmakoterapinė grupė – antiepilepsiniai vaist</w:t>
      </w:r>
      <w:r w:rsidR="00696515" w:rsidRPr="002B1E54">
        <w:rPr>
          <w:bCs/>
          <w:iCs/>
          <w:noProof/>
        </w:rPr>
        <w:t>iniai preparat</w:t>
      </w:r>
      <w:r w:rsidRPr="002B1E54">
        <w:rPr>
          <w:szCs w:val="22"/>
        </w:rPr>
        <w:t>ai, riebiųjų rūgščių dariniai, ATC kodas – N03A G01</w:t>
      </w:r>
    </w:p>
    <w:p w14:paraId="59B51B3E" w14:textId="77777777" w:rsidR="008979C7" w:rsidRPr="002B1E54" w:rsidRDefault="008979C7" w:rsidP="008979C7">
      <w:pPr>
        <w:rPr>
          <w:szCs w:val="22"/>
        </w:rPr>
      </w:pPr>
    </w:p>
    <w:p w14:paraId="13E2F9F6" w14:textId="77777777" w:rsidR="008979C7" w:rsidRPr="002B1E54" w:rsidRDefault="008979C7" w:rsidP="008979C7">
      <w:pPr>
        <w:rPr>
          <w:szCs w:val="22"/>
        </w:rPr>
      </w:pPr>
      <w:r w:rsidRPr="002B1E54">
        <w:rPr>
          <w:szCs w:val="22"/>
        </w:rPr>
        <w:t xml:space="preserve">Valpro rūgštis yra antiepilepsinis vaistinis preparatas, struktūrinėmis savybėmis nepanašus jokiam kitam traukulius slopinančiam vaistiniam preparatui. Valpro rūgštis blogai tirpsta vandenyje (1:800), bet jos natrio druska vandenyje tirpsta gerai (10,4). </w:t>
      </w:r>
    </w:p>
    <w:p w14:paraId="059BFD15" w14:textId="77777777" w:rsidR="008979C7" w:rsidRPr="002B1E54" w:rsidRDefault="008979C7" w:rsidP="008979C7">
      <w:pPr>
        <w:rPr>
          <w:szCs w:val="22"/>
        </w:rPr>
      </w:pPr>
    </w:p>
    <w:p w14:paraId="4C48B045" w14:textId="77777777" w:rsidR="008979C7" w:rsidRPr="002B1E54" w:rsidRDefault="008979C7" w:rsidP="008979C7">
      <w:pPr>
        <w:rPr>
          <w:i/>
          <w:szCs w:val="22"/>
        </w:rPr>
      </w:pPr>
      <w:r w:rsidRPr="002B1E54">
        <w:rPr>
          <w:i/>
          <w:szCs w:val="22"/>
        </w:rPr>
        <w:t>Veikimo mechanizmas</w:t>
      </w:r>
    </w:p>
    <w:p w14:paraId="1B9F3643" w14:textId="77777777" w:rsidR="008979C7" w:rsidRPr="002B1E54" w:rsidRDefault="008979C7" w:rsidP="008979C7">
      <w:pPr>
        <w:rPr>
          <w:szCs w:val="22"/>
        </w:rPr>
      </w:pPr>
      <w:r w:rsidRPr="002B1E54">
        <w:rPr>
          <w:szCs w:val="22"/>
        </w:rPr>
        <w:t>Manoma, kad valpro rūgštis farmakologiškai sustiprina gama aminosviesto rūgšties (GASR) slopinantį poveikį, presinapsėse veikdama GASR metabolizmą ir (arba) tiesiogiai veikdama posinaptiniame tarpe neuronų membranų jonų kanalus.</w:t>
      </w:r>
    </w:p>
    <w:p w14:paraId="45F17118" w14:textId="77777777" w:rsidR="0081732B" w:rsidRPr="002B1E54" w:rsidRDefault="0081732B" w:rsidP="008979C7">
      <w:pPr>
        <w:rPr>
          <w:szCs w:val="22"/>
        </w:rPr>
      </w:pPr>
    </w:p>
    <w:p w14:paraId="5A8C8DDE" w14:textId="77777777" w:rsidR="008979C7" w:rsidRPr="002B1E54" w:rsidRDefault="008979C7" w:rsidP="008979C7">
      <w:pPr>
        <w:rPr>
          <w:i/>
          <w:szCs w:val="22"/>
        </w:rPr>
      </w:pPr>
      <w:r w:rsidRPr="002B1E54">
        <w:rPr>
          <w:i/>
          <w:szCs w:val="22"/>
        </w:rPr>
        <w:t>Farmakodinaminis poveikis</w:t>
      </w:r>
    </w:p>
    <w:p w14:paraId="5D2B69EB" w14:textId="77777777" w:rsidR="008979C7" w:rsidRPr="002B1E54" w:rsidRDefault="008979C7" w:rsidP="008979C7">
      <w:pPr>
        <w:tabs>
          <w:tab w:val="left" w:pos="0"/>
        </w:tabs>
        <w:rPr>
          <w:szCs w:val="22"/>
        </w:rPr>
      </w:pPr>
      <w:r w:rsidRPr="002B1E54">
        <w:rPr>
          <w:szCs w:val="22"/>
        </w:rPr>
        <w:t xml:space="preserve">Valpro rūgštis traukulius slopina žmogaus organizme. </w:t>
      </w:r>
    </w:p>
    <w:p w14:paraId="658B4844" w14:textId="77777777" w:rsidR="008979C7" w:rsidRPr="002B1E54" w:rsidRDefault="008979C7" w:rsidP="008979C7">
      <w:pPr>
        <w:tabs>
          <w:tab w:val="left" w:pos="0"/>
        </w:tabs>
        <w:rPr>
          <w:szCs w:val="22"/>
        </w:rPr>
      </w:pPr>
    </w:p>
    <w:p w14:paraId="2B604820" w14:textId="77777777" w:rsidR="008979C7" w:rsidRPr="002B1E54" w:rsidRDefault="008979C7" w:rsidP="008979C7">
      <w:pPr>
        <w:tabs>
          <w:tab w:val="left" w:pos="0"/>
        </w:tabs>
        <w:rPr>
          <w:bCs/>
          <w:i/>
          <w:iCs/>
          <w:noProof/>
          <w:szCs w:val="22"/>
          <w:lang w:eastAsia="en-US"/>
        </w:rPr>
      </w:pPr>
      <w:r w:rsidRPr="002B1E54">
        <w:rPr>
          <w:bCs/>
          <w:i/>
          <w:iCs/>
          <w:noProof/>
          <w:szCs w:val="22"/>
          <w:lang w:eastAsia="en-US"/>
        </w:rPr>
        <w:t>Klinikinis veiksmingumas ir saugumas</w:t>
      </w:r>
    </w:p>
    <w:p w14:paraId="27BBAAED" w14:textId="77777777" w:rsidR="008979C7" w:rsidRPr="002B1E54" w:rsidRDefault="008979C7" w:rsidP="008979C7">
      <w:pPr>
        <w:tabs>
          <w:tab w:val="left" w:pos="0"/>
        </w:tabs>
        <w:rPr>
          <w:bCs/>
          <w:iCs/>
          <w:noProof/>
          <w:szCs w:val="22"/>
          <w:lang w:eastAsia="en-US"/>
        </w:rPr>
      </w:pPr>
      <w:r w:rsidRPr="002B1E54">
        <w:rPr>
          <w:bCs/>
          <w:iCs/>
          <w:noProof/>
          <w:szCs w:val="22"/>
          <w:lang w:eastAsia="en-US"/>
        </w:rPr>
        <w:t>Atsitiktinės atrankos placebu kontroliuojamų klinikinių tyrimų, kurių metu tirta 11 vaist</w:t>
      </w:r>
      <w:r w:rsidR="0081732B" w:rsidRPr="002B1E54">
        <w:rPr>
          <w:bCs/>
          <w:iCs/>
          <w:noProof/>
        </w:rPr>
        <w:t>inių preparat</w:t>
      </w:r>
      <w:r w:rsidRPr="002B1E54">
        <w:rPr>
          <w:bCs/>
          <w:iCs/>
          <w:noProof/>
          <w:szCs w:val="22"/>
          <w:lang w:eastAsia="en-US"/>
        </w:rPr>
        <w:t>ų nuo epilepsijos (iš viso atlikta 199 klinikiniai tyrimai, 27863 pacientai vartojo vaist</w:t>
      </w:r>
      <w:r w:rsidR="0081732B" w:rsidRPr="002B1E54">
        <w:rPr>
          <w:bCs/>
          <w:iCs/>
          <w:noProof/>
        </w:rPr>
        <w:t>inį preparat</w:t>
      </w:r>
      <w:r w:rsidRPr="002B1E54">
        <w:rPr>
          <w:bCs/>
          <w:iCs/>
          <w:noProof/>
          <w:szCs w:val="22"/>
          <w:lang w:eastAsia="en-US"/>
        </w:rPr>
        <w:t>ą, 16 029 pacientai vartojo placebą) buvo vartoti epilepsijos, psichikos sutrikimų (įskaitant bipolinį sutrikimą, šizofreniją ir nerimo sutrikimą) arba kitų ligų (įskaitant neuropatinį skausmą) gydymui, metaanalizės  metu nustatyta, kad vaist</w:t>
      </w:r>
      <w:r w:rsidR="0081732B" w:rsidRPr="002B1E54">
        <w:rPr>
          <w:bCs/>
          <w:iCs/>
          <w:noProof/>
        </w:rPr>
        <w:t>inius preparat</w:t>
      </w:r>
      <w:r w:rsidRPr="002B1E54">
        <w:rPr>
          <w:bCs/>
          <w:iCs/>
          <w:noProof/>
          <w:szCs w:val="22"/>
          <w:lang w:eastAsia="en-US"/>
        </w:rPr>
        <w:t xml:space="preserve">us nuo epilepsijos vartojusių pacientų grupėje buvo didesnė su savižudybe susijusių atvejų (minčių apie savižudybę arba savižudybė) palyginti su placebo grupe. Šie reiškiniai buvo tolygiai pasiskirstę tarp visų vartotų vaistinių preparatų ir pasireiškė 2-24 vartojimo savaitę. </w:t>
      </w:r>
    </w:p>
    <w:p w14:paraId="6598FB85" w14:textId="77777777" w:rsidR="008979C7" w:rsidRPr="002B1E54" w:rsidRDefault="008979C7" w:rsidP="008979C7">
      <w:pPr>
        <w:tabs>
          <w:tab w:val="left" w:pos="0"/>
        </w:tabs>
        <w:rPr>
          <w:bCs/>
          <w:iCs/>
          <w:noProof/>
          <w:szCs w:val="22"/>
          <w:lang w:eastAsia="en-US"/>
        </w:rPr>
      </w:pPr>
      <w:r w:rsidRPr="002B1E54">
        <w:rPr>
          <w:bCs/>
          <w:iCs/>
          <w:noProof/>
          <w:szCs w:val="22"/>
          <w:lang w:eastAsia="en-US"/>
        </w:rPr>
        <w:t xml:space="preserve">Minčių apie savižudybę ir bandymų nusižudyti rizikos dažnumas vaistus nuo epilepsijos vartojusių pacientų grupėje buvo 0,43 %; tai beveik 2 kartus didesnis dažnumas negu placebo grupėje (0,24 %) ir </w:t>
      </w:r>
    </w:p>
    <w:p w14:paraId="38F60AB6" w14:textId="77777777" w:rsidR="008979C7" w:rsidRPr="002B1E54" w:rsidRDefault="008979C7" w:rsidP="008979C7">
      <w:pPr>
        <w:tabs>
          <w:tab w:val="left" w:pos="0"/>
        </w:tabs>
        <w:rPr>
          <w:bCs/>
          <w:iCs/>
          <w:noProof/>
          <w:szCs w:val="22"/>
          <w:lang w:eastAsia="en-US"/>
        </w:rPr>
      </w:pPr>
      <w:r w:rsidRPr="002B1E54">
        <w:rPr>
          <w:bCs/>
          <w:iCs/>
          <w:noProof/>
          <w:szCs w:val="22"/>
          <w:lang w:eastAsia="en-US"/>
        </w:rPr>
        <w:t>atitinka 2 papildomiems atvejams iš 1000 pacientų vaist</w:t>
      </w:r>
      <w:r w:rsidR="0081732B" w:rsidRPr="002B1E54">
        <w:rPr>
          <w:bCs/>
          <w:iCs/>
          <w:noProof/>
        </w:rPr>
        <w:t>inių preparat</w:t>
      </w:r>
      <w:r w:rsidRPr="002B1E54">
        <w:rPr>
          <w:bCs/>
          <w:iCs/>
          <w:noProof/>
          <w:szCs w:val="22"/>
          <w:lang w:eastAsia="en-US"/>
        </w:rPr>
        <w:t>ų nuo epilepsijos grupėje palyginti su placebo grupe.</w:t>
      </w:r>
    </w:p>
    <w:p w14:paraId="5205C973" w14:textId="77777777" w:rsidR="008979C7" w:rsidRPr="002B1E54" w:rsidRDefault="008979C7" w:rsidP="008979C7">
      <w:pPr>
        <w:rPr>
          <w:szCs w:val="22"/>
        </w:rPr>
      </w:pPr>
    </w:p>
    <w:p w14:paraId="430E18BE" w14:textId="77777777" w:rsidR="008979C7" w:rsidRPr="002B1E54" w:rsidRDefault="008979C7" w:rsidP="008979C7">
      <w:pPr>
        <w:ind w:left="567" w:hanging="567"/>
        <w:rPr>
          <w:b/>
          <w:szCs w:val="22"/>
        </w:rPr>
      </w:pPr>
      <w:r w:rsidRPr="002B1E54">
        <w:rPr>
          <w:b/>
          <w:szCs w:val="22"/>
        </w:rPr>
        <w:t>5.2</w:t>
      </w:r>
      <w:r w:rsidRPr="002B1E54">
        <w:rPr>
          <w:b/>
          <w:szCs w:val="22"/>
        </w:rPr>
        <w:tab/>
        <w:t>Farmakokinetinės savybės</w:t>
      </w:r>
    </w:p>
    <w:p w14:paraId="0ED8144F" w14:textId="77777777" w:rsidR="008979C7" w:rsidRPr="002B1E54" w:rsidRDefault="008979C7" w:rsidP="008979C7">
      <w:pPr>
        <w:rPr>
          <w:i/>
          <w:szCs w:val="22"/>
        </w:rPr>
      </w:pPr>
    </w:p>
    <w:p w14:paraId="128FC1AA" w14:textId="77777777" w:rsidR="008979C7" w:rsidRPr="002B1E54" w:rsidRDefault="008979C7" w:rsidP="008979C7">
      <w:pPr>
        <w:rPr>
          <w:bCs/>
          <w:i/>
          <w:iCs/>
          <w:szCs w:val="22"/>
        </w:rPr>
      </w:pPr>
      <w:r w:rsidRPr="002B1E54">
        <w:rPr>
          <w:bCs/>
          <w:i/>
          <w:iCs/>
          <w:szCs w:val="22"/>
        </w:rPr>
        <w:t>Pasiskirstymas</w:t>
      </w:r>
    </w:p>
    <w:p w14:paraId="30055B9E" w14:textId="77777777" w:rsidR="008979C7" w:rsidRPr="002B1E54" w:rsidRDefault="008979C7" w:rsidP="008979C7">
      <w:pPr>
        <w:rPr>
          <w:szCs w:val="22"/>
        </w:rPr>
      </w:pPr>
      <w:r w:rsidRPr="002B1E54">
        <w:rPr>
          <w:szCs w:val="22"/>
        </w:rPr>
        <w:t xml:space="preserve">Leidžiant vaistinio preparato į veną, jo pusiausvyros koncentracija kraujo plazmoje susidaro per kelias minutes ir išlieka visą infuzijos laiką. </w:t>
      </w:r>
    </w:p>
    <w:p w14:paraId="58989377" w14:textId="77777777" w:rsidR="008979C7" w:rsidRPr="002B1E54" w:rsidRDefault="008979C7" w:rsidP="008979C7">
      <w:pPr>
        <w:rPr>
          <w:szCs w:val="22"/>
        </w:rPr>
      </w:pPr>
      <w:r w:rsidRPr="002B1E54">
        <w:rPr>
          <w:szCs w:val="22"/>
        </w:rPr>
        <w:t>Terapinės vaistinio preparato koncentracijos kraujo serume ribos yra 40-100 µmg/ml.</w:t>
      </w:r>
    </w:p>
    <w:p w14:paraId="705E189D" w14:textId="77777777" w:rsidR="008979C7" w:rsidRPr="002B1E54" w:rsidRDefault="008979C7" w:rsidP="008979C7">
      <w:pPr>
        <w:rPr>
          <w:szCs w:val="22"/>
        </w:rPr>
      </w:pPr>
      <w:r w:rsidRPr="002B1E54">
        <w:rPr>
          <w:szCs w:val="22"/>
        </w:rPr>
        <w:t xml:space="preserve">Esant didesnei nei 100 µmg/ml koncentracijai, tikėtina, kad gali atsirasti nepageidaujamo poveikio ar apsinuodijimo požymių. Pasiskirstymo tūris priklauso nuo amžiaus; dažniausiai jis yra 0,13-0,23 l/kg, jaunesnio amžiaus asmenims – 0,13-0,19 l/kg. </w:t>
      </w:r>
    </w:p>
    <w:p w14:paraId="64E33DD0" w14:textId="77777777" w:rsidR="008979C7" w:rsidRPr="002B1E54" w:rsidRDefault="008979C7" w:rsidP="008979C7">
      <w:pPr>
        <w:rPr>
          <w:szCs w:val="22"/>
        </w:rPr>
      </w:pPr>
      <w:r w:rsidRPr="002B1E54">
        <w:rPr>
          <w:szCs w:val="22"/>
        </w:rPr>
        <w:t xml:space="preserve">Apie 90-95 % valpro rūgšties susijungia su kraujo plazmos baltymais, pirmiausia albuminu. Skiriant didesnes vaistinio preparato dozes, susijungimas su baltymais sumažėja. </w:t>
      </w:r>
      <w:r w:rsidRPr="002B1E54">
        <w:rPr>
          <w:szCs w:val="22"/>
        </w:rPr>
        <w:br/>
        <w:t>Vyresnio amžiaus asmenų organizme, taip pat esant inkstų ar kepenų funkcijos nepakankamumui,  jungtis su kraujo plazmos baltymais sumažėja. Tyrimais nustatyta, kad, gerokai sutrikus inkstų funkcijai, laisvosios formos dalis yra didesnė (nuo 8,5 iki daugiau kaip 20 %).</w:t>
      </w:r>
    </w:p>
    <w:p w14:paraId="7CC73B49" w14:textId="77777777" w:rsidR="008979C7" w:rsidRPr="002B1E54" w:rsidRDefault="008979C7" w:rsidP="008979C7">
      <w:pPr>
        <w:rPr>
          <w:szCs w:val="22"/>
        </w:rPr>
      </w:pPr>
      <w:r w:rsidRPr="002B1E54">
        <w:rPr>
          <w:szCs w:val="22"/>
        </w:rPr>
        <w:t>Bendra valpro rūgšties koncentracija, tai yra laisva ir susijungusi su baltymais frakcijos, hipoproteinemijos atvejais iš esmės nesikeičia, bet gali sumažėti dėl intensyvesnio laisvosios frakcijos metabolizmo.</w:t>
      </w:r>
    </w:p>
    <w:p w14:paraId="023A60DA" w14:textId="77777777" w:rsidR="008979C7" w:rsidRPr="002B1E54" w:rsidRDefault="008979C7" w:rsidP="008979C7">
      <w:pPr>
        <w:rPr>
          <w:szCs w:val="22"/>
        </w:rPr>
      </w:pPr>
    </w:p>
    <w:p w14:paraId="14A22C18" w14:textId="77777777" w:rsidR="008979C7" w:rsidRPr="002B1E54" w:rsidRDefault="008979C7" w:rsidP="008979C7">
      <w:pPr>
        <w:rPr>
          <w:i/>
          <w:szCs w:val="22"/>
        </w:rPr>
      </w:pPr>
      <w:r w:rsidRPr="002B1E54">
        <w:rPr>
          <w:i/>
          <w:szCs w:val="22"/>
        </w:rPr>
        <w:t>Biotransformacija, eliminacija</w:t>
      </w:r>
    </w:p>
    <w:p w14:paraId="2C823E3C" w14:textId="77777777" w:rsidR="008979C7" w:rsidRPr="002B1E54" w:rsidRDefault="008979C7" w:rsidP="008979C7">
      <w:pPr>
        <w:rPr>
          <w:szCs w:val="22"/>
        </w:rPr>
      </w:pPr>
      <w:r w:rsidRPr="002B1E54">
        <w:rPr>
          <w:iCs/>
          <w:szCs w:val="22"/>
        </w:rPr>
        <w:t xml:space="preserve">Biotransformacija vyksta gliukuronizacijos bei β, ω (omega), ω-1 ir  ω-2 oksidacijos būdu. </w:t>
      </w:r>
      <w:r w:rsidRPr="002B1E54">
        <w:rPr>
          <w:szCs w:val="22"/>
        </w:rPr>
        <w:t xml:space="preserve">Didžiausia valpro rūgšties dalis (apie 20 %) išsiskiria su šlapimu gliukuronido esterio pavidalu. Žinoma daugiau kaip 20 metabolitų; tie, kurie susidaro omega oksidacijos būdu pasižymi hepatotoksinėmis savybėmis. </w:t>
      </w:r>
    </w:p>
    <w:p w14:paraId="1B9A400B" w14:textId="77777777" w:rsidR="008979C7" w:rsidRPr="002B1E54" w:rsidRDefault="008979C7" w:rsidP="008979C7">
      <w:pPr>
        <w:rPr>
          <w:szCs w:val="22"/>
        </w:rPr>
      </w:pPr>
      <w:r w:rsidRPr="002B1E54">
        <w:rPr>
          <w:szCs w:val="22"/>
        </w:rPr>
        <w:t>Mažiau nei 5 % skirto valpro rūgšties kiekio su šlapimu išsiskiria nepakitusiu pavidalu. Didžiausias metabolitas, sudarantis šlapime daugiau kaip 20-40 %, yra 3-keto valpro rūgštis. Pelių organizme šis metabolitas pasižymi traukulius slopinančiomis savybėmis, bet jo veiksmingumas žmogaus organizme dar nėra gerai ištirtas.</w:t>
      </w:r>
    </w:p>
    <w:p w14:paraId="07979AF9" w14:textId="77777777" w:rsidR="008979C7" w:rsidRPr="002B1E54" w:rsidRDefault="008979C7" w:rsidP="008979C7">
      <w:pPr>
        <w:rPr>
          <w:iCs/>
          <w:szCs w:val="22"/>
        </w:rPr>
      </w:pPr>
    </w:p>
    <w:p w14:paraId="5E21060A" w14:textId="77777777" w:rsidR="008979C7" w:rsidRPr="002B1E54" w:rsidRDefault="008979C7" w:rsidP="008979C7">
      <w:pPr>
        <w:rPr>
          <w:i/>
          <w:iCs/>
          <w:szCs w:val="22"/>
        </w:rPr>
      </w:pPr>
      <w:r w:rsidRPr="002B1E54">
        <w:rPr>
          <w:i/>
          <w:iCs/>
          <w:szCs w:val="22"/>
        </w:rPr>
        <w:t>Plazmos klirensas, pusinės eliminacijos laikas</w:t>
      </w:r>
    </w:p>
    <w:p w14:paraId="33F1A7B1" w14:textId="77777777" w:rsidR="008979C7" w:rsidRPr="002B1E54" w:rsidRDefault="008979C7" w:rsidP="008979C7">
      <w:pPr>
        <w:rPr>
          <w:szCs w:val="22"/>
        </w:rPr>
      </w:pPr>
      <w:r w:rsidRPr="002B1E54">
        <w:rPr>
          <w:szCs w:val="22"/>
        </w:rPr>
        <w:t>Tyrimu nustatyta, kad vaistinio preparato išsiskyrimo iš plazmos laikas sergančiųjų epilepsija organizme buvo 12,7 ml/min., sveikų asmenų – 5-10 ml/min.; jis didėja, jei kartu skiriami fermentus indukuojantys vaistiniai preparatai nuo epilepsijos. Gydant tik valpro rūgštimi, pusinės eliminacijos periodas yra 12-16 valandų; jis išlieka pastovus, nors vaistinis preparatas vartojamas ilgai.</w:t>
      </w:r>
    </w:p>
    <w:p w14:paraId="58BB0704" w14:textId="77777777" w:rsidR="008979C7" w:rsidRPr="002B1E54" w:rsidRDefault="008979C7" w:rsidP="008979C7">
      <w:pPr>
        <w:rPr>
          <w:szCs w:val="22"/>
        </w:rPr>
      </w:pPr>
      <w:r w:rsidRPr="002B1E54">
        <w:rPr>
          <w:szCs w:val="22"/>
        </w:rPr>
        <w:t xml:space="preserve">Jei gydymas valpro rūgštimi derinamas su kitais vaistiniais preparatais (pvz., primidonu, fenitoinu, fenobarbitaliu, karbamazepinu), jos pusinės eliminacijos laikas sutrumpėja iki 4-9 valandų ir priklauso </w:t>
      </w:r>
      <w:r w:rsidRPr="002B1E54">
        <w:rPr>
          <w:szCs w:val="22"/>
        </w:rPr>
        <w:lastRenderedPageBreak/>
        <w:t>nuo fermentų indukcijos intensyvumo. Naujagimių ir kūdikių iki 18 mėn. amžiaus organizme pusinės eliminacijos laikas svyruoja nuo 10 iki 67 val. Ilgesnis laikas  stebimas tuoj po gimimo, kūdikiams, vyresniems nei dviejų mėn. amžiaus, šis laikas apytikriai toks pat, kaip ir suaugusiųjų.</w:t>
      </w:r>
    </w:p>
    <w:p w14:paraId="1A091CDE" w14:textId="77777777" w:rsidR="008979C7" w:rsidRPr="002B1E54" w:rsidRDefault="008979C7" w:rsidP="008979C7">
      <w:pPr>
        <w:rPr>
          <w:szCs w:val="22"/>
        </w:rPr>
      </w:pPr>
      <w:r w:rsidRPr="002B1E54">
        <w:rPr>
          <w:szCs w:val="22"/>
        </w:rPr>
        <w:t>Pusinės eliminacijos laikas pailgėja esant kepenų funkcijos nepakankamumui. Perdozavus vaistinio preparato, pusinės eliminacijos laikas buvo nustatytas ilgesnis nei 30 val.</w:t>
      </w:r>
    </w:p>
    <w:p w14:paraId="6AA52027" w14:textId="77777777" w:rsidR="008979C7" w:rsidRPr="002B1E54" w:rsidRDefault="008979C7" w:rsidP="008979C7">
      <w:pPr>
        <w:rPr>
          <w:szCs w:val="22"/>
        </w:rPr>
      </w:pPr>
      <w:r w:rsidRPr="002B1E54">
        <w:rPr>
          <w:szCs w:val="22"/>
        </w:rPr>
        <w:t xml:space="preserve">Paskutiniojo (trečio) nėštumo trimestro laikotarpiu vaistinio preparato pasiskirstymo tūris, kepenų bei inkstų klirensas padidėja, todėl, išliekant tai pačiai dozei, vaistinio preparato koncentracija plazmoje gali sumažėti. Nėštumo laikotarpiu gali pasikeisti susijungimas su kraujo plazmos baltymais ir padidėti valpro rūgšties laisvoji (terapiniai aktyvi) frakcija. </w:t>
      </w:r>
    </w:p>
    <w:p w14:paraId="5BCF5826" w14:textId="77777777" w:rsidR="00E95ACA" w:rsidRDefault="00E95ACA" w:rsidP="00E95ACA"/>
    <w:p w14:paraId="3C759DCB" w14:textId="2A355246" w:rsidR="00E95ACA" w:rsidRDefault="00E95ACA" w:rsidP="00E95ACA">
      <w:r>
        <w:t>Vyresnių negu 10 metų vaikų ir paauglių organizme valproato klirensas panašus į suaugusiųjų. Vaikams iki 10 metų sisteminis valproato klirensas priklauso nuo amžiaus ir yra skirtingas. Naujagimių ir kūdikių iki 2 mėnesių klirensas yra mažesnis, palyginti su suaugusiais,</w:t>
      </w:r>
      <w:r w:rsidR="009B7F90">
        <w:t xml:space="preserve"> ir</w:t>
      </w:r>
      <w:r>
        <w:t xml:space="preserve"> </w:t>
      </w:r>
      <w:r w:rsidR="009B7F90">
        <w:t xml:space="preserve">yra mažiausias </w:t>
      </w:r>
      <w:r>
        <w:t>iškart po gimimo. Mokslinės literatūros apžvalga rodo, kad valproato pusinės eliminacijos laikas kūdikiams iki dviejų mėnesių yra labai kintamas – nuo 1 valandos iki 67 valandų. 2-10 metų vaikų valproato klirensas yra 50 % didesnis nei suaugusiųjų.</w:t>
      </w:r>
    </w:p>
    <w:p w14:paraId="0733557B" w14:textId="77777777" w:rsidR="00E95ACA" w:rsidRPr="0048142B" w:rsidRDefault="00E95ACA" w:rsidP="00E95ACA"/>
    <w:p w14:paraId="57631644" w14:textId="77777777" w:rsidR="008979C7" w:rsidRPr="002B1E54" w:rsidRDefault="008979C7" w:rsidP="008979C7">
      <w:pPr>
        <w:rPr>
          <w:szCs w:val="22"/>
        </w:rPr>
      </w:pPr>
    </w:p>
    <w:p w14:paraId="0F5A0C97" w14:textId="77777777" w:rsidR="008979C7" w:rsidRPr="002B1E54" w:rsidRDefault="008979C7" w:rsidP="008979C7">
      <w:pPr>
        <w:ind w:left="567" w:hanging="567"/>
        <w:rPr>
          <w:b/>
          <w:szCs w:val="22"/>
        </w:rPr>
      </w:pPr>
      <w:r w:rsidRPr="002B1E54">
        <w:rPr>
          <w:b/>
          <w:szCs w:val="22"/>
        </w:rPr>
        <w:t>5.3</w:t>
      </w:r>
      <w:r w:rsidRPr="002B1E54">
        <w:rPr>
          <w:b/>
          <w:szCs w:val="22"/>
        </w:rPr>
        <w:tab/>
        <w:t>Ikiklinikinių saugumo tyrimų duomenys</w:t>
      </w:r>
    </w:p>
    <w:p w14:paraId="0CA1C730" w14:textId="77777777" w:rsidR="008979C7" w:rsidRPr="002B1E54" w:rsidRDefault="008979C7" w:rsidP="008979C7">
      <w:pPr>
        <w:rPr>
          <w:szCs w:val="22"/>
        </w:rPr>
      </w:pPr>
    </w:p>
    <w:p w14:paraId="3563371B" w14:textId="77777777" w:rsidR="008979C7" w:rsidRPr="002B1E54" w:rsidRDefault="008979C7" w:rsidP="008979C7">
      <w:pPr>
        <w:rPr>
          <w:i/>
          <w:szCs w:val="22"/>
        </w:rPr>
      </w:pPr>
      <w:r w:rsidRPr="002B1E54">
        <w:rPr>
          <w:i/>
          <w:iCs/>
          <w:szCs w:val="22"/>
        </w:rPr>
        <w:t>Ūminis toksiškumas</w:t>
      </w:r>
    </w:p>
    <w:p w14:paraId="3A45E944" w14:textId="77777777" w:rsidR="008979C7" w:rsidRPr="002B1E54" w:rsidRDefault="008979C7" w:rsidP="008979C7">
      <w:pPr>
        <w:rPr>
          <w:szCs w:val="22"/>
        </w:rPr>
      </w:pPr>
      <w:r w:rsidRPr="002B1E54">
        <w:rPr>
          <w:szCs w:val="22"/>
        </w:rPr>
        <w:t>Ūminio toksiškumo tyrimais su įvairių rūšių gyvūnais nustatyta, kad, suleidus natrio valproato į veną, jo LD</w:t>
      </w:r>
      <w:r w:rsidRPr="002B1E54">
        <w:rPr>
          <w:szCs w:val="22"/>
          <w:vertAlign w:val="subscript"/>
        </w:rPr>
        <w:t>50</w:t>
      </w:r>
      <w:r w:rsidRPr="002B1E54">
        <w:rPr>
          <w:szCs w:val="22"/>
        </w:rPr>
        <w:t xml:space="preserve"> yra 750-950 mg/kg kūno svorio, o davus </w:t>
      </w:r>
      <w:r w:rsidRPr="002B1E54">
        <w:rPr>
          <w:i/>
          <w:szCs w:val="22"/>
        </w:rPr>
        <w:t>per os</w:t>
      </w:r>
      <w:r w:rsidRPr="002B1E54">
        <w:rPr>
          <w:szCs w:val="22"/>
        </w:rPr>
        <w:t xml:space="preserve"> - 1200-1600 mg/kg. </w:t>
      </w:r>
    </w:p>
    <w:p w14:paraId="2712A31B" w14:textId="77777777" w:rsidR="008979C7" w:rsidRPr="002B1E54" w:rsidRDefault="008979C7" w:rsidP="008979C7">
      <w:pPr>
        <w:rPr>
          <w:szCs w:val="22"/>
        </w:rPr>
      </w:pPr>
      <w:r w:rsidRPr="002B1E54">
        <w:rPr>
          <w:szCs w:val="22"/>
        </w:rPr>
        <w:t>Šie duomenys rodo, kad ūminis natrio valproato toksiškumas pelėms ir žiurkėms yra šiek tiek didesnis leidžiant į veną, nei sušeriant ar sugirdant. Pelėms ir žiurkėms LD</w:t>
      </w:r>
      <w:r w:rsidRPr="002B1E54">
        <w:rPr>
          <w:szCs w:val="22"/>
          <w:vertAlign w:val="subscript"/>
        </w:rPr>
        <w:t>50</w:t>
      </w:r>
      <w:r w:rsidRPr="002B1E54">
        <w:rPr>
          <w:szCs w:val="22"/>
        </w:rPr>
        <w:t xml:space="preserve"> yra apie 40 kartų didesnis, nei rekomenduojama didžiausia paros dozė žmonėms (40 mg/kg kūno svorio).</w:t>
      </w:r>
    </w:p>
    <w:p w14:paraId="11080EA4" w14:textId="77777777" w:rsidR="008979C7" w:rsidRPr="002B1E54" w:rsidRDefault="008979C7" w:rsidP="008979C7">
      <w:pPr>
        <w:rPr>
          <w:szCs w:val="22"/>
        </w:rPr>
      </w:pPr>
    </w:p>
    <w:p w14:paraId="7D265628" w14:textId="77777777" w:rsidR="008979C7" w:rsidRPr="002B1E54" w:rsidRDefault="008979C7" w:rsidP="008979C7">
      <w:pPr>
        <w:rPr>
          <w:i/>
          <w:szCs w:val="22"/>
        </w:rPr>
      </w:pPr>
      <w:r w:rsidRPr="002B1E54">
        <w:rPr>
          <w:i/>
          <w:iCs/>
          <w:szCs w:val="22"/>
        </w:rPr>
        <w:t>Lėtinis toksiškumas</w:t>
      </w:r>
    </w:p>
    <w:p w14:paraId="42C43FA8" w14:textId="77777777" w:rsidR="008979C7" w:rsidRPr="002B1E54" w:rsidRDefault="008979C7" w:rsidP="008979C7">
      <w:pPr>
        <w:rPr>
          <w:szCs w:val="22"/>
        </w:rPr>
      </w:pPr>
      <w:r w:rsidRPr="002B1E54">
        <w:rPr>
          <w:szCs w:val="22"/>
        </w:rPr>
        <w:t>Atliekant 4 savaičių toksiškumo tyrimą, kai natrio valproato 50 mg/kg kūno svorio per parą (2 kartus, padalijant po 25 mg/kg kūno svorio) buvo leidžiama į veną šunims skalikams, jokių toksinio poveikio požymių nenustatyta.</w:t>
      </w:r>
    </w:p>
    <w:p w14:paraId="7DCAE512" w14:textId="77777777" w:rsidR="008979C7" w:rsidRPr="002B1E54" w:rsidRDefault="008979C7" w:rsidP="008979C7">
      <w:pPr>
        <w:rPr>
          <w:szCs w:val="22"/>
        </w:rPr>
      </w:pPr>
      <w:r w:rsidRPr="002B1E54">
        <w:rPr>
          <w:szCs w:val="22"/>
        </w:rPr>
        <w:t xml:space="preserve">Kai lėtinio toksiškumo tyrimų metų žiurkėms </w:t>
      </w:r>
      <w:r w:rsidRPr="002B1E54">
        <w:rPr>
          <w:i/>
          <w:szCs w:val="22"/>
        </w:rPr>
        <w:t>per os</w:t>
      </w:r>
      <w:r w:rsidRPr="002B1E54">
        <w:rPr>
          <w:szCs w:val="22"/>
        </w:rPr>
        <w:t xml:space="preserve"> buvo duodama  daugiau kaip 250 mg/kg ir šunims  daugiau kaip 90 mg/kg, buvo nustatyta sėklidžių atrofija, sėklinių latakų degeneracija, nepakankama spermatogenezė, pakitimai plaučiuose ir prostatoje.</w:t>
      </w:r>
    </w:p>
    <w:p w14:paraId="21C220A3" w14:textId="77777777" w:rsidR="00984D1E" w:rsidRPr="00EA3B4E" w:rsidRDefault="00984D1E" w:rsidP="00984D1E">
      <w:pPr>
        <w:autoSpaceDE w:val="0"/>
        <w:autoSpaceDN w:val="0"/>
        <w:adjustRightInd w:val="0"/>
      </w:pPr>
      <w:r w:rsidRPr="00EA3B4E">
        <w:t>Kartotinių dozių toksinio poveikio tyrimų metu pranešta apie sėklidžių degeneraciją / atrofiją ar spermatogenezės sutrikimus ir sėklidžių svorio sumažėjimą suaugusiems žiurkių ir šunų patinams, kai per burną buvo skiriamos atitinkamai 1 250 mg/kg kūno svorio ir 150 mg/kg kūno svorio paros dozės.</w:t>
      </w:r>
    </w:p>
    <w:p w14:paraId="2F6AD11A" w14:textId="77777777" w:rsidR="00984D1E" w:rsidRPr="00EA3B4E" w:rsidRDefault="00984D1E" w:rsidP="00984D1E">
      <w:pPr>
        <w:autoSpaceDE w:val="0"/>
        <w:autoSpaceDN w:val="0"/>
        <w:adjustRightInd w:val="0"/>
      </w:pPr>
      <w:r w:rsidRPr="00EA3B4E">
        <w:t>Žiurkių jaunikliams sėklidžių svorio sumažėjimas buvo nustatytas tik skiriant dozes, kurios viršijo didžiausią toleruojamą dozę (nuo 240 mg/kg kūno svorio per parą vartojant į pilvaplėvės ertmę ar į veną), ir jis nebuvo susijęs su histologiniais patologiniais pokyčiais. Skiriant toleruojamas dozes (iki 90 mg/kg kūno svorio per parą), poveikio patinų reprodukciniams organams nenustatyta. Remiantis šiais duomenimis, gyvūnų jaunikliai nėra laikomi jautresniais poveikiui sėklidėms, palyginti su suaugusiais gyvūnais. Tokių duomenų apie poveikį sėklidėms reikšmė vaikams ir paaugliams nėra žinoma.</w:t>
      </w:r>
    </w:p>
    <w:p w14:paraId="6BC2E9F5" w14:textId="4DF6CE45" w:rsidR="008979C7" w:rsidRPr="00EA3B4E" w:rsidRDefault="00984D1E" w:rsidP="00984D1E">
      <w:r w:rsidRPr="00EA3B4E">
        <w:t>Poveikio vislumui tyrimo su žiurkėmis metu valproato paros dozės iki 350 mg/kg kūno svorio įtakos patinų reprodukcinei elgsenai nedarė. Vis dėlto vyrų nevaisingumas yra identifikuotas kaip nepageidaujamas poveikis žmonėms (žr. 4.6 ir 4.8 skyrius).</w:t>
      </w:r>
    </w:p>
    <w:p w14:paraId="10541CCA" w14:textId="77777777" w:rsidR="00984D1E" w:rsidRPr="002B1E54" w:rsidRDefault="00984D1E" w:rsidP="00984D1E">
      <w:pPr>
        <w:rPr>
          <w:szCs w:val="22"/>
        </w:rPr>
      </w:pPr>
    </w:p>
    <w:p w14:paraId="2F96571D" w14:textId="77777777" w:rsidR="008979C7" w:rsidRPr="002B1E54" w:rsidRDefault="008979C7" w:rsidP="008979C7">
      <w:pPr>
        <w:rPr>
          <w:i/>
          <w:szCs w:val="22"/>
        </w:rPr>
      </w:pPr>
      <w:r w:rsidRPr="002B1E54">
        <w:rPr>
          <w:i/>
          <w:iCs/>
          <w:szCs w:val="22"/>
        </w:rPr>
        <w:t>Genotoksinis ir kancerogeninis poveikis</w:t>
      </w:r>
    </w:p>
    <w:p w14:paraId="3598B7CC" w14:textId="77777777" w:rsidR="008979C7" w:rsidRPr="002B1E54" w:rsidRDefault="008979C7" w:rsidP="008979C7">
      <w:pPr>
        <w:rPr>
          <w:szCs w:val="22"/>
        </w:rPr>
      </w:pPr>
      <w:r w:rsidRPr="002B1E54">
        <w:rPr>
          <w:szCs w:val="22"/>
        </w:rPr>
        <w:t>Mutageniškumo mėginiai su bakterijomis, žiurkėmis ir pelėmis buvo neigiami.</w:t>
      </w:r>
    </w:p>
    <w:p w14:paraId="3ECFD2CB" w14:textId="77777777" w:rsidR="008979C7" w:rsidRPr="002B1E54" w:rsidRDefault="008979C7" w:rsidP="008979C7">
      <w:pPr>
        <w:rPr>
          <w:szCs w:val="22"/>
        </w:rPr>
      </w:pPr>
      <w:r w:rsidRPr="002B1E54">
        <w:rPr>
          <w:szCs w:val="22"/>
        </w:rPr>
        <w:t xml:space="preserve">Ilgalaikiai tyrimai atlikti su žiurkėmis ir pelėmis. Duodant labai dideles dozes žiurkėms nustatytas padidėjęs poodinės fibrosarkomos dažnumas. </w:t>
      </w:r>
    </w:p>
    <w:p w14:paraId="45D68CBD" w14:textId="77777777" w:rsidR="008979C7" w:rsidRPr="002B1E54" w:rsidRDefault="008979C7" w:rsidP="008979C7">
      <w:pPr>
        <w:rPr>
          <w:szCs w:val="22"/>
        </w:rPr>
      </w:pPr>
    </w:p>
    <w:p w14:paraId="52E20414" w14:textId="77777777" w:rsidR="008979C7" w:rsidRPr="002B1E54" w:rsidRDefault="008979C7" w:rsidP="008979C7">
      <w:pPr>
        <w:rPr>
          <w:i/>
          <w:szCs w:val="22"/>
        </w:rPr>
      </w:pPr>
      <w:r w:rsidRPr="002B1E54">
        <w:rPr>
          <w:i/>
          <w:iCs/>
          <w:szCs w:val="22"/>
        </w:rPr>
        <w:t>Toksinis poveikis dauginimosi funkcijai</w:t>
      </w:r>
    </w:p>
    <w:p w14:paraId="43C34FCD" w14:textId="77777777" w:rsidR="008979C7" w:rsidRPr="002B1E54" w:rsidRDefault="008979C7" w:rsidP="008979C7">
      <w:pPr>
        <w:rPr>
          <w:szCs w:val="22"/>
        </w:rPr>
      </w:pPr>
      <w:r w:rsidRPr="002B1E54">
        <w:rPr>
          <w:szCs w:val="22"/>
        </w:rPr>
        <w:t xml:space="preserve">Nustatytas priežastinis ryšys tarp valpro rūgšties poveikio per pirmuosius ir antruosius nėštumo laikotarpio tris mėnesius ir nervinio vamzdelio išsivystymo defektų (pvz., spina bifida, meningomielocele), kitų vidurinės linijos formavimosi defektų, tokių kaip hipospadija berniukams, </w:t>
      </w:r>
      <w:r w:rsidRPr="002B1E54">
        <w:rPr>
          <w:szCs w:val="22"/>
        </w:rPr>
        <w:lastRenderedPageBreak/>
        <w:t>skeleto ir širdies raidos defektai padidėjusio dažnio. Panašūs išsivystymo defektai palyginti tokiu pat dažnumu atsiranda ir tuomet, kai vartojami kiti vaistiniai preparatai nuo epilepsijos. Atrodo, kad abiejų rankų stipinkaulių aplazija yra retas defektas, bet specifiškai susijęs su vaistiniais preparatais, kurių sudėtyje yra valpro rūgšties. Valpro rūgšties vartojimas nėštumo metu taip pat susijęs su veido formavimosi defektais, kartais kartu su psichikos vystymosi sutrikimu, taip pat rankų ir kojų pirštų, kojų pirštų nagų formavimosi defektais.</w:t>
      </w:r>
    </w:p>
    <w:p w14:paraId="36D951D3" w14:textId="77777777" w:rsidR="008979C7" w:rsidRPr="002B1E54" w:rsidRDefault="008979C7" w:rsidP="008979C7">
      <w:pPr>
        <w:rPr>
          <w:szCs w:val="22"/>
        </w:rPr>
      </w:pPr>
    </w:p>
    <w:p w14:paraId="4A24EA23" w14:textId="77777777" w:rsidR="008979C7" w:rsidRPr="002B1E54" w:rsidRDefault="008979C7" w:rsidP="008979C7">
      <w:pPr>
        <w:rPr>
          <w:i/>
          <w:szCs w:val="22"/>
        </w:rPr>
      </w:pPr>
      <w:r w:rsidRPr="002B1E54">
        <w:rPr>
          <w:i/>
          <w:iCs/>
          <w:szCs w:val="22"/>
        </w:rPr>
        <w:t>Poveikis ŽIV replikacijai</w:t>
      </w:r>
    </w:p>
    <w:p w14:paraId="05371C6E" w14:textId="77777777" w:rsidR="008979C7" w:rsidRPr="002B1E54" w:rsidRDefault="008979C7" w:rsidP="008979C7">
      <w:pPr>
        <w:rPr>
          <w:szCs w:val="22"/>
        </w:rPr>
      </w:pPr>
      <w:r w:rsidRPr="002B1E54">
        <w:rPr>
          <w:szCs w:val="22"/>
        </w:rPr>
        <w:t xml:space="preserve">Pavieniai </w:t>
      </w:r>
      <w:r w:rsidRPr="002B1E54">
        <w:rPr>
          <w:i/>
          <w:szCs w:val="22"/>
        </w:rPr>
        <w:t>in vitro</w:t>
      </w:r>
      <w:r w:rsidRPr="002B1E54">
        <w:rPr>
          <w:szCs w:val="22"/>
        </w:rPr>
        <w:t xml:space="preserve"> tyrimai rodo, kad natrio valproatas gali stimuliuojančiai veikti ŽIV replikaciją. Šis </w:t>
      </w:r>
      <w:r w:rsidRPr="002B1E54">
        <w:rPr>
          <w:i/>
          <w:szCs w:val="22"/>
        </w:rPr>
        <w:t>in vitro</w:t>
      </w:r>
      <w:r w:rsidRPr="002B1E54">
        <w:rPr>
          <w:szCs w:val="22"/>
        </w:rPr>
        <w:t xml:space="preserve"> nustatytas poveikis nebuvo labai stiprus ir priklauso nuo eksperimentinio modelio ir (arba) individualios ląstelių reakcijos į valproatą. Tačiau šiuos duomenis reikia prisiminti, kai atliekami sergančiųjų ŽIV, gydytų natrio valproatu, virusologiniai tyrimai.</w:t>
      </w:r>
    </w:p>
    <w:p w14:paraId="2E4A6807" w14:textId="77777777" w:rsidR="008979C7" w:rsidRPr="002B1E54" w:rsidRDefault="008979C7" w:rsidP="008979C7">
      <w:pPr>
        <w:rPr>
          <w:szCs w:val="22"/>
        </w:rPr>
      </w:pPr>
    </w:p>
    <w:p w14:paraId="778593A1" w14:textId="77777777" w:rsidR="008979C7" w:rsidRPr="002B1E54" w:rsidRDefault="008979C7" w:rsidP="008979C7">
      <w:pPr>
        <w:rPr>
          <w:i/>
          <w:szCs w:val="22"/>
        </w:rPr>
      </w:pPr>
      <w:r w:rsidRPr="002B1E54">
        <w:rPr>
          <w:i/>
          <w:iCs/>
          <w:szCs w:val="22"/>
        </w:rPr>
        <w:t>Lokalus toleravimas</w:t>
      </w:r>
    </w:p>
    <w:p w14:paraId="5A7D8571" w14:textId="77777777" w:rsidR="008979C7" w:rsidRPr="002B1E54" w:rsidRDefault="008979C7" w:rsidP="008979C7">
      <w:pPr>
        <w:rPr>
          <w:szCs w:val="22"/>
        </w:rPr>
      </w:pPr>
      <w:r w:rsidRPr="002B1E54">
        <w:rPr>
          <w:szCs w:val="22"/>
        </w:rPr>
        <w:t>Natrio valproato tirpalas, tinkamas leisti į veną, po vienkartinio vartojimo triušiams, buvo toleruojamas santykinai gerai. Daugkartinis vartojimas po 50 mg/kg kūno svorio du kartus per dieną į tą pačią ausies veną sukėlė patinimą, venos trombozę ir nekrozę. Šunims leidžiant po 20 mg/kg kūno svorio du kartus per dieną ilgiau nei 5 dienas jokių netoleravimo požymių nebuvo. Triušiams suleidus vienkartinai vaistinio preparato šalia venos atsirado paraudimas, patinimas, susiformavo nekrozė.</w:t>
      </w:r>
    </w:p>
    <w:p w14:paraId="1C7526EE" w14:textId="77777777" w:rsidR="008979C7" w:rsidRPr="002B1E54" w:rsidRDefault="008979C7" w:rsidP="008979C7">
      <w:pPr>
        <w:rPr>
          <w:szCs w:val="22"/>
        </w:rPr>
      </w:pPr>
    </w:p>
    <w:p w14:paraId="55633AFF" w14:textId="77777777" w:rsidR="008979C7" w:rsidRPr="002B1E54" w:rsidRDefault="008979C7" w:rsidP="008979C7">
      <w:pPr>
        <w:rPr>
          <w:szCs w:val="22"/>
        </w:rPr>
      </w:pPr>
    </w:p>
    <w:p w14:paraId="5ADB2DDD" w14:textId="77777777" w:rsidR="008979C7" w:rsidRPr="002B1E54" w:rsidRDefault="008979C7" w:rsidP="008979C7">
      <w:pPr>
        <w:ind w:left="567" w:hanging="567"/>
        <w:rPr>
          <w:b/>
          <w:szCs w:val="22"/>
        </w:rPr>
      </w:pPr>
      <w:r w:rsidRPr="002B1E54">
        <w:rPr>
          <w:b/>
          <w:szCs w:val="22"/>
        </w:rPr>
        <w:t>6.</w:t>
      </w:r>
      <w:r w:rsidRPr="002B1E54">
        <w:rPr>
          <w:b/>
          <w:szCs w:val="22"/>
        </w:rPr>
        <w:tab/>
        <w:t>FARMACINĖ INFORMACIJA</w:t>
      </w:r>
    </w:p>
    <w:p w14:paraId="257B6056" w14:textId="77777777" w:rsidR="008979C7" w:rsidRPr="002B1E54" w:rsidRDefault="008979C7" w:rsidP="008979C7">
      <w:pPr>
        <w:rPr>
          <w:b/>
          <w:szCs w:val="22"/>
        </w:rPr>
      </w:pPr>
    </w:p>
    <w:p w14:paraId="092B900C" w14:textId="77777777" w:rsidR="008979C7" w:rsidRPr="002B1E54" w:rsidRDefault="008979C7" w:rsidP="008979C7">
      <w:pPr>
        <w:ind w:left="567" w:hanging="567"/>
        <w:rPr>
          <w:b/>
          <w:szCs w:val="22"/>
        </w:rPr>
      </w:pPr>
      <w:r w:rsidRPr="002B1E54">
        <w:rPr>
          <w:b/>
          <w:szCs w:val="22"/>
        </w:rPr>
        <w:t>6.1</w:t>
      </w:r>
      <w:r w:rsidRPr="002B1E54">
        <w:rPr>
          <w:b/>
          <w:szCs w:val="22"/>
        </w:rPr>
        <w:tab/>
        <w:t>Pagalbinių medžiagų sąrašas</w:t>
      </w:r>
    </w:p>
    <w:p w14:paraId="6741D6CD" w14:textId="77777777" w:rsidR="008979C7" w:rsidRPr="002B1E54" w:rsidRDefault="008979C7" w:rsidP="008979C7">
      <w:pPr>
        <w:rPr>
          <w:iCs/>
          <w:szCs w:val="22"/>
        </w:rPr>
      </w:pPr>
    </w:p>
    <w:p w14:paraId="63DA6A63" w14:textId="77777777" w:rsidR="008979C7" w:rsidRPr="002B1E54" w:rsidRDefault="008979C7" w:rsidP="008979C7">
      <w:pPr>
        <w:rPr>
          <w:iCs/>
          <w:szCs w:val="22"/>
        </w:rPr>
      </w:pPr>
      <w:r w:rsidRPr="002B1E54">
        <w:rPr>
          <w:iCs/>
          <w:szCs w:val="22"/>
        </w:rPr>
        <w:t>Dinatrio fosfatas dodekahidratas</w:t>
      </w:r>
    </w:p>
    <w:p w14:paraId="4D3031BA" w14:textId="77777777" w:rsidR="008979C7" w:rsidRPr="002B1E54" w:rsidRDefault="008979C7" w:rsidP="008979C7">
      <w:pPr>
        <w:rPr>
          <w:iCs/>
          <w:szCs w:val="22"/>
        </w:rPr>
      </w:pPr>
      <w:r w:rsidRPr="002B1E54">
        <w:rPr>
          <w:iCs/>
          <w:szCs w:val="22"/>
        </w:rPr>
        <w:t>Natrio hidroksidas (pH koreguoti)</w:t>
      </w:r>
    </w:p>
    <w:p w14:paraId="4CF09DA3" w14:textId="77777777" w:rsidR="008979C7" w:rsidRPr="002B1E54" w:rsidRDefault="008979C7" w:rsidP="008979C7">
      <w:pPr>
        <w:rPr>
          <w:szCs w:val="22"/>
        </w:rPr>
      </w:pPr>
      <w:r w:rsidRPr="002B1E54">
        <w:rPr>
          <w:iCs/>
          <w:szCs w:val="22"/>
        </w:rPr>
        <w:t>Injekcinis vanduo</w:t>
      </w:r>
    </w:p>
    <w:p w14:paraId="45DC53BA" w14:textId="77777777" w:rsidR="008979C7" w:rsidRPr="002B1E54" w:rsidRDefault="008979C7" w:rsidP="008979C7">
      <w:pPr>
        <w:rPr>
          <w:szCs w:val="22"/>
        </w:rPr>
      </w:pPr>
    </w:p>
    <w:p w14:paraId="3084D46C" w14:textId="77777777" w:rsidR="008979C7" w:rsidRPr="002B1E54" w:rsidRDefault="008979C7" w:rsidP="008979C7">
      <w:pPr>
        <w:ind w:left="567" w:hanging="567"/>
        <w:rPr>
          <w:b/>
          <w:szCs w:val="22"/>
        </w:rPr>
      </w:pPr>
      <w:r w:rsidRPr="002B1E54">
        <w:rPr>
          <w:b/>
          <w:szCs w:val="22"/>
        </w:rPr>
        <w:t>6.2</w:t>
      </w:r>
      <w:r w:rsidRPr="002B1E54">
        <w:rPr>
          <w:b/>
          <w:szCs w:val="22"/>
        </w:rPr>
        <w:tab/>
        <w:t>Nesuderinamumas</w:t>
      </w:r>
    </w:p>
    <w:p w14:paraId="72D60281" w14:textId="77777777" w:rsidR="008979C7" w:rsidRPr="002B1E54" w:rsidRDefault="008979C7" w:rsidP="008979C7">
      <w:pPr>
        <w:rPr>
          <w:szCs w:val="22"/>
        </w:rPr>
      </w:pPr>
    </w:p>
    <w:p w14:paraId="172B15D0" w14:textId="77777777" w:rsidR="008979C7" w:rsidRPr="002B1E54" w:rsidRDefault="008979C7" w:rsidP="008979C7">
      <w:pPr>
        <w:rPr>
          <w:szCs w:val="22"/>
        </w:rPr>
      </w:pPr>
      <w:r w:rsidRPr="002B1E54">
        <w:rPr>
          <w:szCs w:val="22"/>
        </w:rPr>
        <w:t xml:space="preserve">Suderinamumo tyrimų neatlikta, todėl šio vaistinio preparato maišyti su kitais negalima. </w:t>
      </w:r>
    </w:p>
    <w:p w14:paraId="6AF08548" w14:textId="77777777" w:rsidR="008979C7" w:rsidRPr="002B1E54" w:rsidRDefault="008979C7" w:rsidP="008979C7">
      <w:pPr>
        <w:rPr>
          <w:szCs w:val="22"/>
        </w:rPr>
      </w:pPr>
      <w:r w:rsidRPr="002B1E54">
        <w:rPr>
          <w:szCs w:val="22"/>
        </w:rPr>
        <w:t>Leidžiant kitus vaistus į veną kartu su Convulex injekciniu ar infuziniu tirpalu</w:t>
      </w:r>
      <w:r w:rsidRPr="002B1E54">
        <w:rPr>
          <w:b/>
          <w:i/>
          <w:szCs w:val="22"/>
        </w:rPr>
        <w:t>,</w:t>
      </w:r>
      <w:r w:rsidRPr="002B1E54">
        <w:rPr>
          <w:i/>
          <w:szCs w:val="22"/>
        </w:rPr>
        <w:t xml:space="preserve"> </w:t>
      </w:r>
      <w:r w:rsidRPr="002B1E54">
        <w:rPr>
          <w:szCs w:val="22"/>
        </w:rPr>
        <w:t>jį reikia leisti per atskirą kateterį, nes galima nesuderinamumo reakcija.</w:t>
      </w:r>
    </w:p>
    <w:p w14:paraId="28360841" w14:textId="77777777" w:rsidR="008979C7" w:rsidRPr="002B1E54" w:rsidRDefault="008979C7" w:rsidP="008979C7">
      <w:pPr>
        <w:rPr>
          <w:szCs w:val="22"/>
        </w:rPr>
      </w:pPr>
      <w:r w:rsidRPr="002B1E54">
        <w:rPr>
          <w:noProof/>
          <w:snapToGrid w:val="0"/>
          <w:szCs w:val="22"/>
        </w:rPr>
        <w:t>Šio vaistinio preparato negalima maišyti su kitais, išskyrus nurodytus 6.6</w:t>
      </w:r>
      <w:r w:rsidR="002C0290">
        <w:rPr>
          <w:noProof/>
          <w:snapToGrid w:val="0"/>
          <w:szCs w:val="22"/>
        </w:rPr>
        <w:t xml:space="preserve"> </w:t>
      </w:r>
      <w:r w:rsidRPr="002B1E54">
        <w:rPr>
          <w:noProof/>
          <w:snapToGrid w:val="0"/>
          <w:szCs w:val="22"/>
        </w:rPr>
        <w:t>skyriuje.</w:t>
      </w:r>
    </w:p>
    <w:p w14:paraId="3BE76B13" w14:textId="77777777" w:rsidR="008979C7" w:rsidRPr="002B1E54" w:rsidRDefault="008979C7" w:rsidP="008979C7">
      <w:pPr>
        <w:rPr>
          <w:szCs w:val="22"/>
        </w:rPr>
      </w:pPr>
    </w:p>
    <w:p w14:paraId="380379FD" w14:textId="77777777" w:rsidR="008979C7" w:rsidRPr="002B1E54" w:rsidRDefault="008979C7" w:rsidP="008979C7">
      <w:pPr>
        <w:ind w:left="567" w:hanging="567"/>
        <w:rPr>
          <w:b/>
          <w:szCs w:val="22"/>
        </w:rPr>
      </w:pPr>
      <w:r w:rsidRPr="002B1E54">
        <w:rPr>
          <w:b/>
          <w:szCs w:val="22"/>
        </w:rPr>
        <w:t>6.3</w:t>
      </w:r>
      <w:r w:rsidRPr="002B1E54">
        <w:rPr>
          <w:b/>
          <w:szCs w:val="22"/>
        </w:rPr>
        <w:tab/>
        <w:t>Tinkamumo laikas</w:t>
      </w:r>
    </w:p>
    <w:p w14:paraId="786BC0B0" w14:textId="77777777" w:rsidR="008979C7" w:rsidRPr="002B1E54" w:rsidRDefault="008979C7" w:rsidP="008979C7">
      <w:pPr>
        <w:rPr>
          <w:szCs w:val="22"/>
        </w:rPr>
      </w:pPr>
    </w:p>
    <w:p w14:paraId="58CC21B6" w14:textId="77777777" w:rsidR="008979C7" w:rsidRPr="002B1E54" w:rsidRDefault="008979C7" w:rsidP="008979C7">
      <w:pPr>
        <w:rPr>
          <w:szCs w:val="22"/>
        </w:rPr>
      </w:pPr>
      <w:r w:rsidRPr="002B1E54">
        <w:rPr>
          <w:szCs w:val="22"/>
        </w:rPr>
        <w:t>5 metai.</w:t>
      </w:r>
    </w:p>
    <w:p w14:paraId="2A363409" w14:textId="77777777" w:rsidR="008979C7" w:rsidRPr="002B1E54" w:rsidRDefault="008979C7" w:rsidP="008979C7">
      <w:pPr>
        <w:rPr>
          <w:szCs w:val="22"/>
        </w:rPr>
      </w:pPr>
    </w:p>
    <w:p w14:paraId="7C770CD7" w14:textId="77777777" w:rsidR="008979C7" w:rsidRPr="002B1E54" w:rsidRDefault="008979C7" w:rsidP="008979C7">
      <w:pPr>
        <w:shd w:val="clear" w:color="auto" w:fill="FFFFFF"/>
        <w:rPr>
          <w:szCs w:val="22"/>
        </w:rPr>
      </w:pPr>
      <w:r w:rsidRPr="002B1E54">
        <w:rPr>
          <w:szCs w:val="22"/>
        </w:rPr>
        <w:t>Paruošto infuzinio tirpalo  tinkamumo laikas:</w:t>
      </w:r>
    </w:p>
    <w:p w14:paraId="7E34908F" w14:textId="77777777" w:rsidR="008979C7" w:rsidRPr="002B1E54" w:rsidRDefault="008979C7" w:rsidP="008979C7">
      <w:pPr>
        <w:rPr>
          <w:szCs w:val="22"/>
        </w:rPr>
      </w:pPr>
      <w:r w:rsidRPr="002B1E54">
        <w:rPr>
          <w:szCs w:val="22"/>
        </w:rPr>
        <w:t xml:space="preserve">Cheminiu ir fiziniu atžvilgiu paruoštas infuzinis tirpalas yra stabilus 24 val., laikant 20 - 25 °C temperatūroje. </w:t>
      </w:r>
    </w:p>
    <w:p w14:paraId="419AB2EA" w14:textId="77777777" w:rsidR="008979C7" w:rsidRPr="002B1E54" w:rsidRDefault="008979C7" w:rsidP="008979C7">
      <w:pPr>
        <w:rPr>
          <w:szCs w:val="22"/>
        </w:rPr>
      </w:pPr>
      <w:r w:rsidRPr="002B1E54">
        <w:rPr>
          <w:szCs w:val="22"/>
        </w:rPr>
        <w:t>Mikrobiologiniu požiūriu paruoštą infuzinį tirpalą reikia vartoti nedelsiant. Jeigu jis nesuvartojamas nedelsiant, už jo laikymo trukmę ir sąlygas atsako vartotojas. Paprastai ilgiau negu 24 val. ne aukštesnėje kaip 25</w:t>
      </w:r>
      <w:r w:rsidRPr="002B1E54">
        <w:rPr>
          <w:szCs w:val="22"/>
        </w:rPr>
        <w:sym w:font="Symbol" w:char="F0B0"/>
      </w:r>
      <w:r w:rsidRPr="002B1E54">
        <w:rPr>
          <w:szCs w:val="22"/>
        </w:rPr>
        <w:t xml:space="preserve"> C temperatūroje laikyti negalima</w:t>
      </w:r>
      <w:r w:rsidRPr="002B1E54">
        <w:rPr>
          <w:spacing w:val="-3"/>
          <w:szCs w:val="22"/>
        </w:rPr>
        <w:t>, nebent paruošimas buvo atliktas kontroliuojamomis ir patvirtintomis aseptinėmis sąlygomis.</w:t>
      </w:r>
    </w:p>
    <w:p w14:paraId="66CE8350" w14:textId="77777777" w:rsidR="008979C7" w:rsidRPr="002B1E54" w:rsidRDefault="008979C7" w:rsidP="008979C7">
      <w:pPr>
        <w:rPr>
          <w:szCs w:val="22"/>
        </w:rPr>
      </w:pPr>
    </w:p>
    <w:p w14:paraId="1B9078C5" w14:textId="77777777" w:rsidR="008979C7" w:rsidRPr="002B1E54" w:rsidRDefault="008979C7" w:rsidP="008979C7">
      <w:pPr>
        <w:ind w:left="567" w:hanging="567"/>
        <w:rPr>
          <w:b/>
          <w:szCs w:val="22"/>
        </w:rPr>
      </w:pPr>
      <w:r w:rsidRPr="002B1E54">
        <w:rPr>
          <w:b/>
          <w:szCs w:val="22"/>
        </w:rPr>
        <w:t>6.4</w:t>
      </w:r>
      <w:r w:rsidRPr="002B1E54">
        <w:rPr>
          <w:b/>
          <w:szCs w:val="22"/>
        </w:rPr>
        <w:tab/>
        <w:t>Specialios laikymo sąlygos</w:t>
      </w:r>
    </w:p>
    <w:p w14:paraId="1075D5D7" w14:textId="77777777" w:rsidR="008979C7" w:rsidRPr="002B1E54" w:rsidRDefault="008979C7" w:rsidP="008979C7">
      <w:pPr>
        <w:rPr>
          <w:szCs w:val="22"/>
        </w:rPr>
      </w:pPr>
    </w:p>
    <w:p w14:paraId="13995C65" w14:textId="77777777" w:rsidR="008979C7" w:rsidRPr="002B1E54" w:rsidRDefault="008979C7" w:rsidP="008979C7">
      <w:pPr>
        <w:rPr>
          <w:i/>
          <w:szCs w:val="22"/>
        </w:rPr>
      </w:pPr>
      <w:r w:rsidRPr="002B1E54">
        <w:rPr>
          <w:szCs w:val="22"/>
        </w:rPr>
        <w:t>Šiam vaistiniam preparatui specialių laikymo sąlygų nereikia.</w:t>
      </w:r>
    </w:p>
    <w:p w14:paraId="7D7A4682" w14:textId="77777777" w:rsidR="008979C7" w:rsidRPr="002B1E54" w:rsidRDefault="008979C7" w:rsidP="008979C7">
      <w:pPr>
        <w:rPr>
          <w:b/>
          <w:szCs w:val="22"/>
        </w:rPr>
      </w:pPr>
      <w:r w:rsidRPr="002B1E54">
        <w:rPr>
          <w:szCs w:val="22"/>
        </w:rPr>
        <w:t>Paruošto infuzinio tirpalo laikymo sąlygos pateikiamos 6.3 skyriuje.</w:t>
      </w:r>
    </w:p>
    <w:p w14:paraId="56EFF5CA" w14:textId="77777777" w:rsidR="008979C7" w:rsidRPr="002B1E54" w:rsidRDefault="008979C7" w:rsidP="008979C7">
      <w:pPr>
        <w:rPr>
          <w:szCs w:val="22"/>
        </w:rPr>
      </w:pPr>
    </w:p>
    <w:p w14:paraId="4EB53D4B" w14:textId="77777777" w:rsidR="008979C7" w:rsidRPr="002B1E54" w:rsidRDefault="008979C7" w:rsidP="008979C7">
      <w:pPr>
        <w:ind w:left="567" w:hanging="567"/>
        <w:rPr>
          <w:b/>
          <w:szCs w:val="22"/>
        </w:rPr>
      </w:pPr>
      <w:r w:rsidRPr="002B1E54">
        <w:rPr>
          <w:b/>
          <w:szCs w:val="22"/>
        </w:rPr>
        <w:t>6.5</w:t>
      </w:r>
      <w:r w:rsidRPr="002B1E54">
        <w:rPr>
          <w:b/>
          <w:szCs w:val="22"/>
        </w:rPr>
        <w:tab/>
        <w:t>Talpyklės pobūdis ir jos turinys</w:t>
      </w:r>
    </w:p>
    <w:p w14:paraId="19FD4A34" w14:textId="77777777" w:rsidR="008979C7" w:rsidRPr="002B1E54" w:rsidRDefault="008979C7" w:rsidP="008979C7">
      <w:pPr>
        <w:rPr>
          <w:szCs w:val="22"/>
        </w:rPr>
      </w:pPr>
    </w:p>
    <w:p w14:paraId="25146C35" w14:textId="77777777" w:rsidR="008979C7" w:rsidRPr="002B1E54" w:rsidRDefault="008979C7" w:rsidP="008979C7">
      <w:pPr>
        <w:rPr>
          <w:szCs w:val="22"/>
        </w:rPr>
      </w:pPr>
      <w:r w:rsidRPr="002B1E54">
        <w:rPr>
          <w:szCs w:val="22"/>
        </w:rPr>
        <w:t xml:space="preserve">Bespalvio I tipo stiklo ampulė, kurioje yra 5 ml injekcinio tirpalo. </w:t>
      </w:r>
    </w:p>
    <w:p w14:paraId="1B87F364" w14:textId="77777777" w:rsidR="008979C7" w:rsidRPr="002B1E54" w:rsidRDefault="008979C7" w:rsidP="008979C7">
      <w:pPr>
        <w:rPr>
          <w:szCs w:val="22"/>
        </w:rPr>
      </w:pPr>
      <w:r w:rsidRPr="002B1E54">
        <w:rPr>
          <w:szCs w:val="22"/>
        </w:rPr>
        <w:t>Kartono dėžutėje yra 5 ampulės.</w:t>
      </w:r>
    </w:p>
    <w:p w14:paraId="4990F767" w14:textId="77777777" w:rsidR="008979C7" w:rsidRPr="002B1E54" w:rsidRDefault="008979C7" w:rsidP="008979C7">
      <w:pPr>
        <w:rPr>
          <w:szCs w:val="22"/>
        </w:rPr>
      </w:pPr>
    </w:p>
    <w:p w14:paraId="59700D79" w14:textId="77777777" w:rsidR="008979C7" w:rsidRPr="002B1E54" w:rsidRDefault="008979C7" w:rsidP="008979C7">
      <w:pPr>
        <w:ind w:left="567" w:hanging="567"/>
        <w:rPr>
          <w:b/>
          <w:szCs w:val="22"/>
        </w:rPr>
      </w:pPr>
      <w:r w:rsidRPr="002B1E54">
        <w:rPr>
          <w:b/>
          <w:szCs w:val="22"/>
        </w:rPr>
        <w:t>6.6</w:t>
      </w:r>
      <w:r w:rsidRPr="002B1E54">
        <w:rPr>
          <w:b/>
          <w:szCs w:val="22"/>
        </w:rPr>
        <w:tab/>
        <w:t>Specialūs reikalavimai atliekoms tvarkyti ir vaistiniam preparatui ruošti</w:t>
      </w:r>
    </w:p>
    <w:p w14:paraId="3AC1B9BE" w14:textId="77777777" w:rsidR="008979C7" w:rsidRPr="002B1E54" w:rsidRDefault="008979C7" w:rsidP="008979C7">
      <w:pPr>
        <w:rPr>
          <w:szCs w:val="22"/>
        </w:rPr>
      </w:pPr>
    </w:p>
    <w:p w14:paraId="34FF7F3F" w14:textId="77777777" w:rsidR="008979C7" w:rsidRPr="002B1E54" w:rsidRDefault="008979C7" w:rsidP="008979C7">
      <w:pPr>
        <w:rPr>
          <w:b/>
          <w:iCs/>
          <w:szCs w:val="22"/>
        </w:rPr>
      </w:pPr>
      <w:r w:rsidRPr="002B1E54">
        <w:rPr>
          <w:szCs w:val="22"/>
        </w:rPr>
        <w:t>Specialių reikalavimų atliekoms tvarkyti nėra.</w:t>
      </w:r>
    </w:p>
    <w:p w14:paraId="48C169D4" w14:textId="77777777" w:rsidR="008979C7" w:rsidRPr="002B1E54" w:rsidRDefault="008979C7" w:rsidP="008979C7">
      <w:pPr>
        <w:rPr>
          <w:szCs w:val="22"/>
        </w:rPr>
      </w:pPr>
    </w:p>
    <w:p w14:paraId="3F05D0F8" w14:textId="77777777" w:rsidR="008979C7" w:rsidRPr="002B1E54" w:rsidRDefault="008979C7" w:rsidP="008979C7">
      <w:pPr>
        <w:rPr>
          <w:szCs w:val="22"/>
        </w:rPr>
      </w:pPr>
      <w:r w:rsidRPr="002B1E54">
        <w:rPr>
          <w:szCs w:val="22"/>
        </w:rPr>
        <w:t>Ruošiant infuzinį tirpalą viena ampulė (5 ml) preparato skiedžiama 500 ml 0,9% natrio chlorido, 5% gliukozės arba Ringerio-laktato infuzinio tirpalo.</w:t>
      </w:r>
    </w:p>
    <w:p w14:paraId="5D2E8399" w14:textId="77777777" w:rsidR="008979C7" w:rsidRPr="002B1E54" w:rsidRDefault="008979C7" w:rsidP="008979C7">
      <w:pPr>
        <w:rPr>
          <w:szCs w:val="22"/>
        </w:rPr>
      </w:pPr>
    </w:p>
    <w:p w14:paraId="5C7B65B0" w14:textId="77777777" w:rsidR="008979C7" w:rsidRPr="002B1E54" w:rsidRDefault="008979C7" w:rsidP="008979C7">
      <w:pPr>
        <w:rPr>
          <w:szCs w:val="22"/>
        </w:rPr>
      </w:pPr>
      <w:r w:rsidRPr="002B1E54">
        <w:rPr>
          <w:szCs w:val="22"/>
        </w:rPr>
        <w:t xml:space="preserve">Vartoti tik skaidrų, be dalelių tirpalą. </w:t>
      </w:r>
    </w:p>
    <w:p w14:paraId="04F8FA5E" w14:textId="77777777" w:rsidR="008979C7" w:rsidRPr="002B1E54" w:rsidRDefault="008979C7" w:rsidP="008979C7">
      <w:pPr>
        <w:rPr>
          <w:szCs w:val="22"/>
        </w:rPr>
      </w:pPr>
      <w:r w:rsidRPr="002B1E54">
        <w:rPr>
          <w:szCs w:val="22"/>
        </w:rPr>
        <w:t>Vienkartinio vartojimo preparatas. Nesuvartotą preparato likutį išmesti.</w:t>
      </w:r>
    </w:p>
    <w:p w14:paraId="5EA98B10" w14:textId="77777777" w:rsidR="008979C7" w:rsidRPr="002B1E54" w:rsidRDefault="008979C7" w:rsidP="008979C7">
      <w:pPr>
        <w:rPr>
          <w:szCs w:val="22"/>
        </w:rPr>
      </w:pPr>
    </w:p>
    <w:p w14:paraId="2948D761" w14:textId="77777777" w:rsidR="008979C7" w:rsidRPr="002B1E54" w:rsidRDefault="008979C7" w:rsidP="008979C7">
      <w:pPr>
        <w:rPr>
          <w:szCs w:val="22"/>
        </w:rPr>
      </w:pPr>
    </w:p>
    <w:p w14:paraId="6A7B73A9" w14:textId="77777777" w:rsidR="008979C7" w:rsidRPr="002B1E54" w:rsidRDefault="008979C7" w:rsidP="008979C7">
      <w:pPr>
        <w:ind w:left="567" w:hanging="567"/>
        <w:rPr>
          <w:b/>
          <w:szCs w:val="22"/>
        </w:rPr>
      </w:pPr>
      <w:r w:rsidRPr="002B1E54">
        <w:rPr>
          <w:b/>
          <w:szCs w:val="22"/>
        </w:rPr>
        <w:t>7.</w:t>
      </w:r>
      <w:r w:rsidRPr="002B1E54">
        <w:rPr>
          <w:b/>
          <w:szCs w:val="22"/>
        </w:rPr>
        <w:tab/>
        <w:t>REGISTRUOTOJAS</w:t>
      </w:r>
    </w:p>
    <w:p w14:paraId="1D1108EB" w14:textId="77777777" w:rsidR="008979C7" w:rsidRPr="002B1E54" w:rsidRDefault="008979C7" w:rsidP="008979C7">
      <w:pPr>
        <w:rPr>
          <w:szCs w:val="22"/>
        </w:rPr>
      </w:pPr>
    </w:p>
    <w:p w14:paraId="318FCFC7" w14:textId="77777777" w:rsidR="008979C7" w:rsidRPr="002B1E54" w:rsidRDefault="008979C7" w:rsidP="008979C7">
      <w:pPr>
        <w:rPr>
          <w:szCs w:val="22"/>
        </w:rPr>
      </w:pPr>
      <w:r w:rsidRPr="002B1E54">
        <w:rPr>
          <w:szCs w:val="22"/>
        </w:rPr>
        <w:t xml:space="preserve">G.L. Pharma GmbH </w:t>
      </w:r>
    </w:p>
    <w:p w14:paraId="7522C5CE" w14:textId="77777777" w:rsidR="008979C7" w:rsidRPr="002B1E54" w:rsidRDefault="008979C7" w:rsidP="008979C7">
      <w:pPr>
        <w:rPr>
          <w:szCs w:val="22"/>
        </w:rPr>
      </w:pPr>
      <w:r w:rsidRPr="002B1E54">
        <w:rPr>
          <w:szCs w:val="22"/>
        </w:rPr>
        <w:t xml:space="preserve">Schlossplatz 1 </w:t>
      </w:r>
    </w:p>
    <w:p w14:paraId="520B58BC" w14:textId="77777777" w:rsidR="008979C7" w:rsidRPr="002B1E54" w:rsidRDefault="008979C7" w:rsidP="008979C7">
      <w:pPr>
        <w:rPr>
          <w:szCs w:val="22"/>
        </w:rPr>
      </w:pPr>
      <w:r w:rsidRPr="002B1E54">
        <w:rPr>
          <w:szCs w:val="22"/>
        </w:rPr>
        <w:t xml:space="preserve">A-8502 Lannach </w:t>
      </w:r>
    </w:p>
    <w:p w14:paraId="18580987" w14:textId="77777777" w:rsidR="008979C7" w:rsidRPr="002B1E54" w:rsidRDefault="008979C7" w:rsidP="008979C7">
      <w:pPr>
        <w:rPr>
          <w:szCs w:val="22"/>
        </w:rPr>
      </w:pPr>
      <w:r w:rsidRPr="002B1E54">
        <w:rPr>
          <w:szCs w:val="22"/>
        </w:rPr>
        <w:t>Austrija</w:t>
      </w:r>
    </w:p>
    <w:p w14:paraId="047242BC" w14:textId="77777777" w:rsidR="008979C7" w:rsidRPr="002B1E54" w:rsidRDefault="008979C7" w:rsidP="008979C7">
      <w:pPr>
        <w:rPr>
          <w:szCs w:val="22"/>
        </w:rPr>
      </w:pPr>
    </w:p>
    <w:p w14:paraId="2E76CCBD" w14:textId="77777777" w:rsidR="008979C7" w:rsidRPr="002B1E54" w:rsidRDefault="008979C7" w:rsidP="008979C7">
      <w:pPr>
        <w:rPr>
          <w:szCs w:val="22"/>
        </w:rPr>
      </w:pPr>
    </w:p>
    <w:p w14:paraId="1E99291B" w14:textId="77777777" w:rsidR="008979C7" w:rsidRPr="002B1E54" w:rsidRDefault="008979C7" w:rsidP="008979C7">
      <w:pPr>
        <w:ind w:left="567" w:hanging="567"/>
        <w:rPr>
          <w:b/>
          <w:szCs w:val="22"/>
        </w:rPr>
      </w:pPr>
      <w:r w:rsidRPr="002B1E54">
        <w:rPr>
          <w:b/>
          <w:szCs w:val="22"/>
        </w:rPr>
        <w:t>8.</w:t>
      </w:r>
      <w:r w:rsidRPr="002B1E54">
        <w:rPr>
          <w:b/>
          <w:szCs w:val="22"/>
        </w:rPr>
        <w:tab/>
        <w:t>REGISTRACIJOS PAŽYMĖJIMO NUMERIS</w:t>
      </w:r>
    </w:p>
    <w:p w14:paraId="74CABE5B" w14:textId="77777777" w:rsidR="008979C7" w:rsidRPr="002B1E54" w:rsidRDefault="008979C7" w:rsidP="008979C7">
      <w:pPr>
        <w:rPr>
          <w:szCs w:val="22"/>
        </w:rPr>
      </w:pPr>
    </w:p>
    <w:p w14:paraId="20F5A930" w14:textId="77777777" w:rsidR="008979C7" w:rsidRPr="002B1E54" w:rsidRDefault="008979C7" w:rsidP="008979C7">
      <w:pPr>
        <w:rPr>
          <w:szCs w:val="22"/>
        </w:rPr>
      </w:pPr>
      <w:r w:rsidRPr="002B1E54">
        <w:rPr>
          <w:szCs w:val="22"/>
        </w:rPr>
        <w:t>LT/1/99/0115/006</w:t>
      </w:r>
    </w:p>
    <w:p w14:paraId="0B68614B" w14:textId="77777777" w:rsidR="008979C7" w:rsidRPr="002B1E54" w:rsidRDefault="008979C7" w:rsidP="008979C7">
      <w:pPr>
        <w:rPr>
          <w:szCs w:val="22"/>
        </w:rPr>
      </w:pPr>
    </w:p>
    <w:p w14:paraId="3E693F55" w14:textId="77777777" w:rsidR="008979C7" w:rsidRPr="002B1E54" w:rsidRDefault="008979C7" w:rsidP="008979C7">
      <w:pPr>
        <w:rPr>
          <w:szCs w:val="22"/>
        </w:rPr>
      </w:pPr>
    </w:p>
    <w:p w14:paraId="66AF657C" w14:textId="77777777" w:rsidR="008979C7" w:rsidRPr="002B1E54" w:rsidRDefault="008979C7" w:rsidP="008979C7">
      <w:pPr>
        <w:ind w:left="567" w:hanging="567"/>
        <w:rPr>
          <w:b/>
          <w:szCs w:val="22"/>
        </w:rPr>
      </w:pPr>
      <w:r w:rsidRPr="002B1E54">
        <w:rPr>
          <w:b/>
          <w:szCs w:val="22"/>
        </w:rPr>
        <w:t>9.</w:t>
      </w:r>
      <w:r w:rsidRPr="002B1E54">
        <w:rPr>
          <w:b/>
          <w:szCs w:val="22"/>
        </w:rPr>
        <w:tab/>
        <w:t>REGISTRAVIMO / PERREGISTRAVIMO</w:t>
      </w:r>
      <w:r w:rsidRPr="002B1E54">
        <w:rPr>
          <w:szCs w:val="22"/>
        </w:rPr>
        <w:t xml:space="preserve"> </w:t>
      </w:r>
      <w:r w:rsidRPr="002B1E54">
        <w:rPr>
          <w:b/>
          <w:szCs w:val="22"/>
        </w:rPr>
        <w:t>DATA</w:t>
      </w:r>
    </w:p>
    <w:p w14:paraId="71D53C6E" w14:textId="77777777" w:rsidR="008979C7" w:rsidRPr="002B1E54" w:rsidRDefault="008979C7" w:rsidP="008979C7">
      <w:pPr>
        <w:rPr>
          <w:szCs w:val="22"/>
        </w:rPr>
      </w:pPr>
    </w:p>
    <w:p w14:paraId="1C7C47DE" w14:textId="77777777" w:rsidR="008979C7" w:rsidRPr="00982B3F" w:rsidRDefault="008979C7" w:rsidP="00D057DA">
      <w:pPr>
        <w:pStyle w:val="BTEMEASMCA"/>
      </w:pPr>
      <w:r w:rsidRPr="00982B3F">
        <w:t>Registravimo data 2007 m. rugsėjo 18 d.</w:t>
      </w:r>
    </w:p>
    <w:p w14:paraId="66DDC585" w14:textId="77777777" w:rsidR="008979C7" w:rsidRPr="00982B3F" w:rsidRDefault="008979C7" w:rsidP="00D057DA">
      <w:pPr>
        <w:pStyle w:val="BTEMEASMCA"/>
      </w:pPr>
      <w:r w:rsidRPr="00982B3F">
        <w:t xml:space="preserve">Paskutinio perregistravimo data </w:t>
      </w:r>
      <w:r w:rsidRPr="00982B3F">
        <w:rPr>
          <w:rFonts w:eastAsia="Times New Roman"/>
          <w:snapToGrid w:val="0"/>
        </w:rPr>
        <w:t>2015 m. balandžio 13 d.</w:t>
      </w:r>
    </w:p>
    <w:p w14:paraId="64EF7028" w14:textId="77777777" w:rsidR="008979C7" w:rsidRPr="002B1E54" w:rsidRDefault="008979C7" w:rsidP="008979C7">
      <w:pPr>
        <w:rPr>
          <w:szCs w:val="22"/>
        </w:rPr>
      </w:pPr>
    </w:p>
    <w:p w14:paraId="50AE9D80" w14:textId="77777777" w:rsidR="008979C7" w:rsidRPr="002B1E54" w:rsidRDefault="008979C7" w:rsidP="008979C7">
      <w:pPr>
        <w:rPr>
          <w:szCs w:val="22"/>
        </w:rPr>
      </w:pPr>
    </w:p>
    <w:p w14:paraId="55DD11B6" w14:textId="77777777" w:rsidR="008979C7" w:rsidRPr="002B1E54" w:rsidRDefault="008979C7" w:rsidP="008979C7">
      <w:pPr>
        <w:ind w:left="567" w:hanging="567"/>
        <w:rPr>
          <w:b/>
          <w:szCs w:val="22"/>
        </w:rPr>
      </w:pPr>
      <w:r w:rsidRPr="002B1E54">
        <w:rPr>
          <w:b/>
          <w:szCs w:val="22"/>
        </w:rPr>
        <w:t>10.</w:t>
      </w:r>
      <w:r w:rsidRPr="002B1E54">
        <w:rPr>
          <w:b/>
          <w:szCs w:val="22"/>
        </w:rPr>
        <w:tab/>
        <w:t>TEKSTO PERŽIŪROS DATA</w:t>
      </w:r>
    </w:p>
    <w:p w14:paraId="1CFD67A2" w14:textId="77777777" w:rsidR="008979C7" w:rsidRDefault="008979C7" w:rsidP="008979C7">
      <w:pPr>
        <w:rPr>
          <w:szCs w:val="22"/>
        </w:rPr>
      </w:pPr>
    </w:p>
    <w:p w14:paraId="283D1B51" w14:textId="26792E3A" w:rsidR="008979C7" w:rsidRPr="002E669E" w:rsidRDefault="002E669E" w:rsidP="008979C7">
      <w:pPr>
        <w:rPr>
          <w:szCs w:val="22"/>
        </w:rPr>
      </w:pPr>
      <w:r w:rsidRPr="002E669E">
        <w:rPr>
          <w:szCs w:val="22"/>
        </w:rPr>
        <w:t>2025 m. vasario 26 d.</w:t>
      </w:r>
    </w:p>
    <w:p w14:paraId="3D15207C" w14:textId="77777777" w:rsidR="002E669E" w:rsidRPr="00E95ACA" w:rsidRDefault="002E669E" w:rsidP="008979C7">
      <w:pPr>
        <w:rPr>
          <w:strike/>
          <w:szCs w:val="22"/>
        </w:rPr>
      </w:pPr>
    </w:p>
    <w:p w14:paraId="7DE23514" w14:textId="7461D54B" w:rsidR="008979C7" w:rsidRDefault="008979C7" w:rsidP="008979C7">
      <w:pPr>
        <w:rPr>
          <w:rStyle w:val="Hipersaitas"/>
          <w:szCs w:val="22"/>
        </w:rPr>
      </w:pPr>
      <w:r w:rsidRPr="002B1E54">
        <w:rPr>
          <w:szCs w:val="22"/>
        </w:rPr>
        <w:t>Išsami informacija apie šį vaistinį preparatą pateikiama Valstybinės vaistų kontrolės tarnybos prie Lietuvos Respublikos sveikatos apsaugos ministerijos tinklalapyje</w:t>
      </w:r>
      <w:r w:rsidRPr="002B1E54">
        <w:rPr>
          <w:i/>
          <w:szCs w:val="22"/>
        </w:rPr>
        <w:t xml:space="preserve"> </w:t>
      </w:r>
      <w:hyperlink r:id="rId8" w:history="1">
        <w:r w:rsidR="001657F2" w:rsidRPr="00AD3AB3">
          <w:rPr>
            <w:rStyle w:val="Hipersaitas"/>
            <w:szCs w:val="22"/>
          </w:rPr>
          <w:t>https://vvkt.lrv.lt/lt/</w:t>
        </w:r>
      </w:hyperlink>
      <w:r w:rsidR="001657F2" w:rsidRPr="00AD3AB3">
        <w:rPr>
          <w:szCs w:val="22"/>
        </w:rPr>
        <w:t>.</w:t>
      </w:r>
    </w:p>
    <w:p w14:paraId="4A608B79" w14:textId="498F54FF" w:rsidR="00C061C8" w:rsidRDefault="00C061C8" w:rsidP="008979C7">
      <w:pPr>
        <w:rPr>
          <w:rStyle w:val="Hipersaitas"/>
          <w:szCs w:val="22"/>
        </w:rPr>
      </w:pPr>
    </w:p>
    <w:p w14:paraId="1ABC9DC5" w14:textId="3F549FB5" w:rsidR="00C061C8" w:rsidRDefault="00C061C8" w:rsidP="008979C7">
      <w:pPr>
        <w:rPr>
          <w:rStyle w:val="Hipersaitas"/>
          <w:szCs w:val="22"/>
        </w:rPr>
      </w:pPr>
    </w:p>
    <w:p w14:paraId="2C7FB1E1" w14:textId="3F12B0F3" w:rsidR="00C061C8" w:rsidRDefault="00C061C8" w:rsidP="008979C7">
      <w:pPr>
        <w:rPr>
          <w:rStyle w:val="Hipersaitas"/>
          <w:szCs w:val="22"/>
        </w:rPr>
      </w:pPr>
    </w:p>
    <w:p w14:paraId="4B1B3C48" w14:textId="17F260DE" w:rsidR="00C061C8" w:rsidRDefault="00C061C8" w:rsidP="008979C7">
      <w:pPr>
        <w:rPr>
          <w:rStyle w:val="Hipersaitas"/>
          <w:szCs w:val="22"/>
        </w:rPr>
      </w:pPr>
    </w:p>
    <w:p w14:paraId="487AE456" w14:textId="07417701" w:rsidR="00C061C8" w:rsidRDefault="00C061C8" w:rsidP="008979C7">
      <w:pPr>
        <w:rPr>
          <w:rStyle w:val="Hipersaitas"/>
          <w:szCs w:val="22"/>
        </w:rPr>
      </w:pPr>
    </w:p>
    <w:p w14:paraId="757F0E64" w14:textId="6D268A23" w:rsidR="00C061C8" w:rsidRDefault="00C061C8" w:rsidP="008979C7">
      <w:pPr>
        <w:rPr>
          <w:rStyle w:val="Hipersaitas"/>
          <w:szCs w:val="22"/>
        </w:rPr>
      </w:pPr>
    </w:p>
    <w:p w14:paraId="7A8E58F9" w14:textId="4641DEEE" w:rsidR="00C061C8" w:rsidRDefault="00C061C8" w:rsidP="008979C7">
      <w:pPr>
        <w:rPr>
          <w:rStyle w:val="Hipersaitas"/>
          <w:szCs w:val="22"/>
        </w:rPr>
      </w:pPr>
    </w:p>
    <w:p w14:paraId="68122AE6" w14:textId="3F1621C2" w:rsidR="00C061C8" w:rsidRDefault="00C061C8" w:rsidP="008979C7">
      <w:pPr>
        <w:rPr>
          <w:rStyle w:val="Hipersaitas"/>
          <w:szCs w:val="22"/>
        </w:rPr>
      </w:pPr>
    </w:p>
    <w:p w14:paraId="4F19F5C1" w14:textId="73F3B9CC" w:rsidR="00C061C8" w:rsidRDefault="00C061C8" w:rsidP="008979C7">
      <w:pPr>
        <w:rPr>
          <w:rStyle w:val="Hipersaitas"/>
          <w:szCs w:val="22"/>
        </w:rPr>
      </w:pPr>
    </w:p>
    <w:p w14:paraId="682BB7A6" w14:textId="7D67AF1D" w:rsidR="00C061C8" w:rsidRDefault="00C061C8" w:rsidP="008979C7">
      <w:pPr>
        <w:rPr>
          <w:rStyle w:val="Hipersaitas"/>
          <w:szCs w:val="22"/>
        </w:rPr>
      </w:pPr>
    </w:p>
    <w:p w14:paraId="0DB5F854" w14:textId="29D3202E" w:rsidR="00C061C8" w:rsidRDefault="00C061C8" w:rsidP="008979C7">
      <w:pPr>
        <w:rPr>
          <w:rStyle w:val="Hipersaitas"/>
          <w:szCs w:val="22"/>
        </w:rPr>
      </w:pPr>
    </w:p>
    <w:p w14:paraId="238643BA" w14:textId="552BCB8D" w:rsidR="00C061C8" w:rsidRDefault="00C061C8" w:rsidP="008979C7">
      <w:pPr>
        <w:rPr>
          <w:rStyle w:val="Hipersaitas"/>
          <w:szCs w:val="22"/>
        </w:rPr>
      </w:pPr>
    </w:p>
    <w:p w14:paraId="0C2CBE43" w14:textId="57B7B16E" w:rsidR="00C061C8" w:rsidRDefault="00C061C8" w:rsidP="008979C7">
      <w:pPr>
        <w:rPr>
          <w:rStyle w:val="Hipersaitas"/>
          <w:szCs w:val="22"/>
        </w:rPr>
      </w:pPr>
    </w:p>
    <w:p w14:paraId="3D1EA7E5" w14:textId="2A7BC599" w:rsidR="00C061C8" w:rsidRDefault="00C061C8" w:rsidP="008979C7">
      <w:pPr>
        <w:rPr>
          <w:rStyle w:val="Hipersaitas"/>
          <w:szCs w:val="22"/>
        </w:rPr>
      </w:pPr>
    </w:p>
    <w:p w14:paraId="695837FA" w14:textId="73CC88CF" w:rsidR="00C061C8" w:rsidRDefault="00C061C8" w:rsidP="008979C7">
      <w:pPr>
        <w:rPr>
          <w:rStyle w:val="Hipersaitas"/>
          <w:szCs w:val="22"/>
        </w:rPr>
      </w:pPr>
    </w:p>
    <w:p w14:paraId="08A954AE" w14:textId="4973DE8B" w:rsidR="00C061C8" w:rsidRDefault="00C061C8" w:rsidP="008979C7">
      <w:pPr>
        <w:rPr>
          <w:rStyle w:val="Hipersaitas"/>
          <w:szCs w:val="22"/>
        </w:rPr>
      </w:pPr>
    </w:p>
    <w:p w14:paraId="7D2D681D" w14:textId="05A57BFA" w:rsidR="00C061C8" w:rsidRDefault="00C061C8" w:rsidP="008979C7">
      <w:pPr>
        <w:rPr>
          <w:rStyle w:val="Hipersaitas"/>
          <w:szCs w:val="22"/>
        </w:rPr>
      </w:pPr>
    </w:p>
    <w:p w14:paraId="3891D972" w14:textId="6814CE7C" w:rsidR="00C061C8" w:rsidRDefault="00C061C8" w:rsidP="008979C7">
      <w:pPr>
        <w:rPr>
          <w:rStyle w:val="Hipersaitas"/>
          <w:szCs w:val="22"/>
        </w:rPr>
      </w:pPr>
    </w:p>
    <w:p w14:paraId="014258D2" w14:textId="051919D0" w:rsidR="00C061C8" w:rsidRDefault="00C061C8" w:rsidP="008979C7">
      <w:pPr>
        <w:rPr>
          <w:rStyle w:val="Hipersaitas"/>
          <w:szCs w:val="22"/>
        </w:rPr>
      </w:pPr>
    </w:p>
    <w:p w14:paraId="2F000280" w14:textId="67128641" w:rsidR="00C061C8" w:rsidRDefault="00C061C8" w:rsidP="008979C7">
      <w:pPr>
        <w:rPr>
          <w:rStyle w:val="Hipersaitas"/>
          <w:szCs w:val="22"/>
        </w:rPr>
      </w:pPr>
    </w:p>
    <w:p w14:paraId="4CB55796" w14:textId="580F2350" w:rsidR="00C061C8" w:rsidRDefault="00C061C8" w:rsidP="008979C7">
      <w:pPr>
        <w:rPr>
          <w:rStyle w:val="Hipersaitas"/>
          <w:szCs w:val="22"/>
        </w:rPr>
      </w:pPr>
    </w:p>
    <w:p w14:paraId="57CA8D73" w14:textId="4134B8E7" w:rsidR="00C061C8" w:rsidRDefault="00C061C8" w:rsidP="008979C7">
      <w:pPr>
        <w:rPr>
          <w:rStyle w:val="Hipersaitas"/>
          <w:szCs w:val="22"/>
        </w:rPr>
      </w:pPr>
    </w:p>
    <w:p w14:paraId="1EA63B14" w14:textId="3650E749" w:rsidR="00C061C8" w:rsidRDefault="00C061C8" w:rsidP="008979C7">
      <w:pPr>
        <w:rPr>
          <w:rStyle w:val="Hipersaitas"/>
          <w:szCs w:val="22"/>
        </w:rPr>
      </w:pPr>
    </w:p>
    <w:p w14:paraId="58C5B103" w14:textId="11CD0812" w:rsidR="00C061C8" w:rsidRDefault="00C061C8" w:rsidP="008979C7">
      <w:pPr>
        <w:rPr>
          <w:rStyle w:val="Hipersaitas"/>
          <w:szCs w:val="22"/>
        </w:rPr>
      </w:pPr>
    </w:p>
    <w:p w14:paraId="01BB5716" w14:textId="6A8EE492" w:rsidR="00C061C8" w:rsidRDefault="00C061C8" w:rsidP="008979C7">
      <w:pPr>
        <w:rPr>
          <w:rStyle w:val="Hipersaitas"/>
          <w:szCs w:val="22"/>
        </w:rPr>
      </w:pPr>
    </w:p>
    <w:p w14:paraId="06E3AD14" w14:textId="787F1B67" w:rsidR="00C061C8" w:rsidRDefault="00C061C8" w:rsidP="008979C7">
      <w:pPr>
        <w:rPr>
          <w:rStyle w:val="Hipersaitas"/>
          <w:szCs w:val="22"/>
        </w:rPr>
      </w:pPr>
    </w:p>
    <w:p w14:paraId="3F4B2D63" w14:textId="6FFF89AF" w:rsidR="00C061C8" w:rsidRDefault="00C061C8" w:rsidP="008979C7">
      <w:pPr>
        <w:rPr>
          <w:rStyle w:val="Hipersaitas"/>
          <w:szCs w:val="22"/>
        </w:rPr>
      </w:pPr>
    </w:p>
    <w:p w14:paraId="3951E3BA" w14:textId="02EB1929" w:rsidR="00C061C8" w:rsidRDefault="00C061C8" w:rsidP="008979C7">
      <w:pPr>
        <w:rPr>
          <w:rStyle w:val="Hipersaitas"/>
          <w:szCs w:val="22"/>
        </w:rPr>
      </w:pPr>
    </w:p>
    <w:p w14:paraId="1030F89D" w14:textId="4CF85B88" w:rsidR="00C061C8" w:rsidRDefault="00C061C8" w:rsidP="008979C7">
      <w:pPr>
        <w:rPr>
          <w:rStyle w:val="Hipersaitas"/>
          <w:szCs w:val="22"/>
        </w:rPr>
      </w:pPr>
    </w:p>
    <w:p w14:paraId="6EDC5555" w14:textId="54375E4C" w:rsidR="00C061C8" w:rsidRDefault="00C061C8" w:rsidP="008979C7">
      <w:pPr>
        <w:rPr>
          <w:rStyle w:val="Hipersaitas"/>
          <w:szCs w:val="22"/>
        </w:rPr>
      </w:pPr>
    </w:p>
    <w:p w14:paraId="6B296D7D" w14:textId="77777777" w:rsidR="00C061C8" w:rsidRPr="002B1E54" w:rsidRDefault="00C061C8" w:rsidP="008979C7">
      <w:pPr>
        <w:rPr>
          <w:szCs w:val="22"/>
        </w:rPr>
      </w:pPr>
    </w:p>
    <w:p w14:paraId="6A1B2A83" w14:textId="77777777" w:rsidR="008979C7" w:rsidRPr="002B1E54" w:rsidRDefault="008979C7" w:rsidP="008979C7">
      <w:pPr>
        <w:rPr>
          <w:szCs w:val="22"/>
        </w:rPr>
      </w:pPr>
    </w:p>
    <w:p w14:paraId="2F3AD34F" w14:textId="77777777" w:rsidR="008979C7" w:rsidRPr="002B1E54" w:rsidRDefault="008979C7" w:rsidP="008979C7">
      <w:pPr>
        <w:rPr>
          <w:szCs w:val="22"/>
        </w:rPr>
      </w:pPr>
    </w:p>
    <w:p w14:paraId="7EC950DE" w14:textId="77777777" w:rsidR="008979C7" w:rsidRPr="002B1E54" w:rsidRDefault="008979C7" w:rsidP="008979C7">
      <w:pPr>
        <w:rPr>
          <w:szCs w:val="22"/>
        </w:rPr>
      </w:pPr>
    </w:p>
    <w:p w14:paraId="0C304651" w14:textId="77777777" w:rsidR="008979C7" w:rsidRPr="002B1E54" w:rsidRDefault="008979C7" w:rsidP="008979C7">
      <w:pPr>
        <w:rPr>
          <w:szCs w:val="22"/>
        </w:rPr>
      </w:pPr>
    </w:p>
    <w:p w14:paraId="33065A08" w14:textId="77777777" w:rsidR="008979C7" w:rsidRPr="002B1E54" w:rsidRDefault="008979C7" w:rsidP="008979C7">
      <w:pPr>
        <w:rPr>
          <w:szCs w:val="22"/>
        </w:rPr>
      </w:pPr>
    </w:p>
    <w:p w14:paraId="15B8BF1F" w14:textId="77777777" w:rsidR="008979C7" w:rsidRPr="002B1E54" w:rsidRDefault="008979C7" w:rsidP="008979C7">
      <w:pPr>
        <w:rPr>
          <w:szCs w:val="22"/>
        </w:rPr>
      </w:pPr>
    </w:p>
    <w:p w14:paraId="6B88D669" w14:textId="77777777" w:rsidR="008979C7" w:rsidRPr="002B1E54" w:rsidRDefault="008979C7" w:rsidP="008979C7">
      <w:pPr>
        <w:rPr>
          <w:szCs w:val="22"/>
        </w:rPr>
      </w:pPr>
    </w:p>
    <w:p w14:paraId="7B96654A" w14:textId="77777777" w:rsidR="008979C7" w:rsidRPr="002B1E54" w:rsidRDefault="008979C7" w:rsidP="008979C7">
      <w:pPr>
        <w:rPr>
          <w:szCs w:val="22"/>
        </w:rPr>
      </w:pPr>
    </w:p>
    <w:p w14:paraId="53B8BE7E" w14:textId="77777777" w:rsidR="008979C7" w:rsidRPr="002B1E54" w:rsidRDefault="008979C7" w:rsidP="008979C7">
      <w:pPr>
        <w:rPr>
          <w:szCs w:val="22"/>
        </w:rPr>
      </w:pPr>
    </w:p>
    <w:p w14:paraId="7170D64A" w14:textId="77777777" w:rsidR="008979C7" w:rsidRPr="002B1E54" w:rsidRDefault="008979C7" w:rsidP="008979C7">
      <w:pPr>
        <w:rPr>
          <w:szCs w:val="22"/>
        </w:rPr>
      </w:pPr>
    </w:p>
    <w:p w14:paraId="10D9D204" w14:textId="77777777" w:rsidR="008979C7" w:rsidRPr="002B1E54" w:rsidRDefault="008979C7" w:rsidP="008979C7">
      <w:pPr>
        <w:rPr>
          <w:szCs w:val="22"/>
        </w:rPr>
      </w:pPr>
    </w:p>
    <w:p w14:paraId="0F5AA41F" w14:textId="77777777" w:rsidR="008979C7" w:rsidRPr="002B1E54" w:rsidRDefault="008979C7" w:rsidP="008979C7">
      <w:pPr>
        <w:rPr>
          <w:szCs w:val="22"/>
        </w:rPr>
      </w:pPr>
    </w:p>
    <w:p w14:paraId="2356E360" w14:textId="77777777" w:rsidR="008979C7" w:rsidRPr="002B1E54" w:rsidRDefault="008979C7" w:rsidP="008979C7">
      <w:pPr>
        <w:rPr>
          <w:szCs w:val="22"/>
        </w:rPr>
      </w:pPr>
    </w:p>
    <w:p w14:paraId="575D907F" w14:textId="77777777" w:rsidR="008979C7" w:rsidRPr="002B1E54" w:rsidRDefault="008979C7" w:rsidP="008979C7">
      <w:pPr>
        <w:rPr>
          <w:szCs w:val="22"/>
        </w:rPr>
      </w:pPr>
    </w:p>
    <w:p w14:paraId="3B7D41F0" w14:textId="77777777" w:rsidR="008979C7" w:rsidRPr="002B1E54" w:rsidRDefault="008979C7" w:rsidP="008979C7">
      <w:pPr>
        <w:rPr>
          <w:szCs w:val="22"/>
        </w:rPr>
      </w:pPr>
    </w:p>
    <w:p w14:paraId="4F5759F2" w14:textId="77777777" w:rsidR="008979C7" w:rsidRPr="002B1E54" w:rsidRDefault="008979C7" w:rsidP="008979C7">
      <w:pPr>
        <w:rPr>
          <w:szCs w:val="22"/>
        </w:rPr>
      </w:pPr>
    </w:p>
    <w:p w14:paraId="652276DF" w14:textId="77777777" w:rsidR="008979C7" w:rsidRPr="002B1E54" w:rsidRDefault="008979C7" w:rsidP="008979C7">
      <w:pPr>
        <w:rPr>
          <w:szCs w:val="22"/>
        </w:rPr>
      </w:pPr>
    </w:p>
    <w:p w14:paraId="763740AB" w14:textId="77777777" w:rsidR="008979C7" w:rsidRPr="002B1E54" w:rsidRDefault="008979C7" w:rsidP="008979C7">
      <w:pPr>
        <w:rPr>
          <w:szCs w:val="22"/>
        </w:rPr>
      </w:pPr>
    </w:p>
    <w:p w14:paraId="40B8E365" w14:textId="77777777" w:rsidR="008979C7" w:rsidRPr="002B1E54" w:rsidRDefault="008979C7" w:rsidP="008979C7">
      <w:pPr>
        <w:rPr>
          <w:szCs w:val="22"/>
        </w:rPr>
      </w:pPr>
    </w:p>
    <w:p w14:paraId="0FF87C86" w14:textId="77777777" w:rsidR="008979C7" w:rsidRPr="002B1E54" w:rsidRDefault="008979C7" w:rsidP="008979C7">
      <w:pPr>
        <w:rPr>
          <w:szCs w:val="22"/>
        </w:rPr>
      </w:pPr>
    </w:p>
    <w:p w14:paraId="4ACDEA8F" w14:textId="77777777" w:rsidR="008979C7" w:rsidRPr="002B1E54" w:rsidRDefault="008979C7" w:rsidP="008979C7">
      <w:pPr>
        <w:rPr>
          <w:szCs w:val="22"/>
        </w:rPr>
      </w:pPr>
    </w:p>
    <w:p w14:paraId="58AC4D89" w14:textId="77777777" w:rsidR="008979C7" w:rsidRPr="002B1E54" w:rsidRDefault="008979C7" w:rsidP="008979C7">
      <w:pPr>
        <w:rPr>
          <w:szCs w:val="22"/>
        </w:rPr>
      </w:pPr>
    </w:p>
    <w:p w14:paraId="65275596" w14:textId="77777777" w:rsidR="008979C7" w:rsidRPr="002B1E54" w:rsidRDefault="008979C7" w:rsidP="008979C7">
      <w:pPr>
        <w:rPr>
          <w:b/>
          <w:szCs w:val="22"/>
        </w:rPr>
      </w:pPr>
    </w:p>
    <w:p w14:paraId="2B06A1C1" w14:textId="77777777" w:rsidR="00C061C8" w:rsidRDefault="00C061C8" w:rsidP="008979C7">
      <w:pPr>
        <w:jc w:val="center"/>
        <w:rPr>
          <w:b/>
          <w:szCs w:val="22"/>
        </w:rPr>
      </w:pPr>
    </w:p>
    <w:p w14:paraId="310B4D03" w14:textId="0AF318AF" w:rsidR="008979C7" w:rsidRPr="002B1E54" w:rsidRDefault="008979C7" w:rsidP="008979C7">
      <w:pPr>
        <w:jc w:val="center"/>
        <w:rPr>
          <w:b/>
          <w:szCs w:val="22"/>
        </w:rPr>
      </w:pPr>
      <w:r w:rsidRPr="002B1E54">
        <w:rPr>
          <w:b/>
          <w:szCs w:val="22"/>
        </w:rPr>
        <w:t>II PRIEDAS</w:t>
      </w:r>
    </w:p>
    <w:p w14:paraId="199626B0" w14:textId="77777777" w:rsidR="008979C7" w:rsidRPr="002B1E54" w:rsidRDefault="008979C7" w:rsidP="008979C7">
      <w:pPr>
        <w:jc w:val="center"/>
        <w:rPr>
          <w:szCs w:val="22"/>
        </w:rPr>
      </w:pPr>
    </w:p>
    <w:p w14:paraId="3056E310" w14:textId="77777777" w:rsidR="008979C7" w:rsidRPr="002B1E54" w:rsidRDefault="008979C7" w:rsidP="008979C7">
      <w:pPr>
        <w:jc w:val="center"/>
        <w:rPr>
          <w:i/>
          <w:szCs w:val="22"/>
        </w:rPr>
      </w:pPr>
      <w:r w:rsidRPr="002B1E54">
        <w:rPr>
          <w:b/>
          <w:szCs w:val="22"/>
        </w:rPr>
        <w:t>REGISTRACIJOS SĄLYGOS</w:t>
      </w:r>
    </w:p>
    <w:p w14:paraId="1051AE56" w14:textId="77777777" w:rsidR="008979C7" w:rsidRPr="002B1E54" w:rsidRDefault="008979C7" w:rsidP="008979C7">
      <w:pPr>
        <w:rPr>
          <w:szCs w:val="22"/>
        </w:rPr>
      </w:pPr>
    </w:p>
    <w:p w14:paraId="2899E4B2" w14:textId="77777777" w:rsidR="008979C7" w:rsidRPr="002B1E54" w:rsidRDefault="008979C7" w:rsidP="008979C7">
      <w:pPr>
        <w:ind w:left="1701" w:hanging="567"/>
        <w:rPr>
          <w:b/>
          <w:noProof/>
          <w:szCs w:val="22"/>
        </w:rPr>
      </w:pPr>
      <w:r w:rsidRPr="002B1E54">
        <w:rPr>
          <w:b/>
          <w:noProof/>
          <w:szCs w:val="22"/>
        </w:rPr>
        <w:t>A.</w:t>
      </w:r>
      <w:r w:rsidRPr="002B1E54">
        <w:rPr>
          <w:b/>
          <w:noProof/>
          <w:szCs w:val="22"/>
        </w:rPr>
        <w:tab/>
        <w:t>GAMINTOJAS, ATSAKINGAS UŽ SERIJŲ IŠLEIDIMĄ</w:t>
      </w:r>
    </w:p>
    <w:p w14:paraId="32E75722" w14:textId="77777777" w:rsidR="008979C7" w:rsidRPr="002B1E54" w:rsidRDefault="008979C7" w:rsidP="008979C7">
      <w:pPr>
        <w:ind w:left="1701" w:hanging="567"/>
        <w:rPr>
          <w:noProof/>
          <w:szCs w:val="22"/>
        </w:rPr>
      </w:pPr>
    </w:p>
    <w:p w14:paraId="70067E5A" w14:textId="77777777" w:rsidR="008979C7" w:rsidRPr="002B1E54" w:rsidRDefault="008979C7" w:rsidP="008979C7">
      <w:pPr>
        <w:ind w:left="1701" w:hanging="567"/>
        <w:rPr>
          <w:b/>
          <w:szCs w:val="22"/>
        </w:rPr>
      </w:pPr>
      <w:r w:rsidRPr="002B1E54">
        <w:rPr>
          <w:b/>
          <w:szCs w:val="22"/>
        </w:rPr>
        <w:t>B.</w:t>
      </w:r>
      <w:r w:rsidRPr="002B1E54">
        <w:rPr>
          <w:b/>
          <w:szCs w:val="22"/>
        </w:rPr>
        <w:tab/>
        <w:t>TIEKIMO IR VARTOJIMO SĄLYGOS AR APRIBOJIMAI</w:t>
      </w:r>
    </w:p>
    <w:p w14:paraId="442A3C14" w14:textId="77777777" w:rsidR="008979C7" w:rsidRPr="002B1E54" w:rsidRDefault="008979C7" w:rsidP="008979C7">
      <w:pPr>
        <w:rPr>
          <w:szCs w:val="22"/>
        </w:rPr>
      </w:pPr>
    </w:p>
    <w:p w14:paraId="234FAEFF" w14:textId="77777777" w:rsidR="008979C7" w:rsidRPr="002B1E54" w:rsidRDefault="008979C7" w:rsidP="008979C7">
      <w:pPr>
        <w:rPr>
          <w:b/>
          <w:szCs w:val="22"/>
        </w:rPr>
      </w:pPr>
      <w:r w:rsidRPr="002B1E54">
        <w:rPr>
          <w:szCs w:val="22"/>
        </w:rPr>
        <w:br w:type="page"/>
      </w:r>
      <w:r w:rsidRPr="002B1E54">
        <w:rPr>
          <w:b/>
          <w:szCs w:val="22"/>
        </w:rPr>
        <w:lastRenderedPageBreak/>
        <w:t>A.</w:t>
      </w:r>
      <w:r w:rsidRPr="002B1E54">
        <w:rPr>
          <w:b/>
          <w:szCs w:val="22"/>
        </w:rPr>
        <w:tab/>
        <w:t>GAMINTOJAS, ATSAKINGAS UŽ SERIJŲ IŠLEIDIMĄ</w:t>
      </w:r>
    </w:p>
    <w:p w14:paraId="42F93D69" w14:textId="77777777" w:rsidR="008979C7" w:rsidRPr="002B1E54" w:rsidRDefault="008979C7" w:rsidP="008979C7">
      <w:pPr>
        <w:rPr>
          <w:szCs w:val="22"/>
        </w:rPr>
      </w:pPr>
    </w:p>
    <w:p w14:paraId="6EB5B7A3" w14:textId="77777777" w:rsidR="008979C7" w:rsidRPr="002B1E54" w:rsidRDefault="008979C7" w:rsidP="008979C7">
      <w:pPr>
        <w:rPr>
          <w:szCs w:val="22"/>
        </w:rPr>
      </w:pPr>
      <w:r w:rsidRPr="002B1E54">
        <w:rPr>
          <w:noProof/>
          <w:szCs w:val="22"/>
          <w:u w:val="single"/>
        </w:rPr>
        <w:t>Gamintojo, atsakingo už serijų išleidimą, pavadinimas ir adresas</w:t>
      </w:r>
    </w:p>
    <w:p w14:paraId="4C52E7E4" w14:textId="77777777" w:rsidR="008979C7" w:rsidRPr="002B1E54" w:rsidRDefault="008979C7" w:rsidP="008979C7">
      <w:pPr>
        <w:rPr>
          <w:szCs w:val="22"/>
        </w:rPr>
      </w:pPr>
    </w:p>
    <w:p w14:paraId="23970373" w14:textId="77777777" w:rsidR="008979C7" w:rsidRPr="002B1E54" w:rsidRDefault="008979C7" w:rsidP="008979C7">
      <w:pPr>
        <w:rPr>
          <w:szCs w:val="22"/>
        </w:rPr>
      </w:pPr>
      <w:r w:rsidRPr="002B1E54">
        <w:rPr>
          <w:szCs w:val="22"/>
        </w:rPr>
        <w:t xml:space="preserve">G.L. Pharma GmbH </w:t>
      </w:r>
    </w:p>
    <w:p w14:paraId="736C22A6" w14:textId="77777777" w:rsidR="008979C7" w:rsidRPr="002B1E54" w:rsidRDefault="008979C7" w:rsidP="008979C7">
      <w:pPr>
        <w:rPr>
          <w:szCs w:val="22"/>
        </w:rPr>
      </w:pPr>
      <w:r w:rsidRPr="002B1E54">
        <w:rPr>
          <w:szCs w:val="22"/>
        </w:rPr>
        <w:t xml:space="preserve">Schlossplatz 1 </w:t>
      </w:r>
    </w:p>
    <w:p w14:paraId="167A2C46" w14:textId="77777777" w:rsidR="008979C7" w:rsidRPr="002B1E54" w:rsidRDefault="008979C7" w:rsidP="008979C7">
      <w:pPr>
        <w:rPr>
          <w:szCs w:val="22"/>
        </w:rPr>
      </w:pPr>
      <w:r w:rsidRPr="002B1E54">
        <w:rPr>
          <w:szCs w:val="22"/>
        </w:rPr>
        <w:t xml:space="preserve">A-8502 Lannach </w:t>
      </w:r>
    </w:p>
    <w:p w14:paraId="6801378B" w14:textId="77777777" w:rsidR="008979C7" w:rsidRPr="002B1E54" w:rsidRDefault="008979C7" w:rsidP="008979C7">
      <w:pPr>
        <w:rPr>
          <w:szCs w:val="22"/>
        </w:rPr>
      </w:pPr>
      <w:r w:rsidRPr="002B1E54">
        <w:rPr>
          <w:szCs w:val="22"/>
        </w:rPr>
        <w:t>Austrija</w:t>
      </w:r>
    </w:p>
    <w:p w14:paraId="11BCBF98" w14:textId="77777777" w:rsidR="008979C7" w:rsidRPr="002B1E54" w:rsidRDefault="008979C7" w:rsidP="008979C7">
      <w:pPr>
        <w:rPr>
          <w:szCs w:val="22"/>
        </w:rPr>
      </w:pPr>
    </w:p>
    <w:p w14:paraId="110ED382" w14:textId="77777777" w:rsidR="008979C7" w:rsidRPr="002B1E54" w:rsidRDefault="008979C7" w:rsidP="008979C7">
      <w:pPr>
        <w:rPr>
          <w:szCs w:val="22"/>
        </w:rPr>
      </w:pPr>
    </w:p>
    <w:p w14:paraId="00D4D8EE" w14:textId="77777777" w:rsidR="008979C7" w:rsidRPr="002B1E54" w:rsidRDefault="008979C7" w:rsidP="008979C7">
      <w:pPr>
        <w:rPr>
          <w:szCs w:val="22"/>
        </w:rPr>
      </w:pPr>
      <w:r w:rsidRPr="002B1E54">
        <w:rPr>
          <w:b/>
          <w:noProof/>
          <w:szCs w:val="22"/>
        </w:rPr>
        <w:t>B.</w:t>
      </w:r>
      <w:r w:rsidRPr="002B1E54">
        <w:rPr>
          <w:b/>
          <w:szCs w:val="22"/>
        </w:rPr>
        <w:tab/>
      </w:r>
      <w:r w:rsidRPr="002B1E54">
        <w:rPr>
          <w:b/>
          <w:noProof/>
          <w:szCs w:val="22"/>
        </w:rPr>
        <w:t>TIEKIMO IR VARTOJIMO SĄLYGOS AR APRIBOJIMAI</w:t>
      </w:r>
    </w:p>
    <w:p w14:paraId="0092C681" w14:textId="77777777" w:rsidR="008979C7" w:rsidRPr="002B1E54" w:rsidRDefault="008979C7" w:rsidP="008979C7">
      <w:pPr>
        <w:rPr>
          <w:szCs w:val="22"/>
        </w:rPr>
      </w:pPr>
    </w:p>
    <w:p w14:paraId="19D60481" w14:textId="77777777" w:rsidR="008979C7" w:rsidRPr="002B1E54" w:rsidRDefault="008979C7" w:rsidP="008979C7">
      <w:pPr>
        <w:rPr>
          <w:szCs w:val="22"/>
        </w:rPr>
      </w:pPr>
      <w:r w:rsidRPr="002B1E54">
        <w:rPr>
          <w:szCs w:val="22"/>
        </w:rPr>
        <w:t>Receptinis vaistinis preparatas.</w:t>
      </w:r>
    </w:p>
    <w:p w14:paraId="42778C56" w14:textId="77777777" w:rsidR="008979C7" w:rsidRPr="002B1E54" w:rsidRDefault="008979C7" w:rsidP="008979C7">
      <w:pPr>
        <w:rPr>
          <w:szCs w:val="22"/>
        </w:rPr>
      </w:pPr>
    </w:p>
    <w:p w14:paraId="7F4F84A9" w14:textId="77777777" w:rsidR="008979C7" w:rsidRPr="002B1E54" w:rsidRDefault="008979C7" w:rsidP="008979C7">
      <w:pPr>
        <w:rPr>
          <w:szCs w:val="22"/>
        </w:rPr>
      </w:pPr>
    </w:p>
    <w:p w14:paraId="28A13F95" w14:textId="77777777" w:rsidR="008979C7" w:rsidRPr="002B1E54" w:rsidRDefault="008979C7" w:rsidP="008979C7">
      <w:pPr>
        <w:rPr>
          <w:szCs w:val="22"/>
        </w:rPr>
      </w:pPr>
    </w:p>
    <w:p w14:paraId="4D10F817" w14:textId="77777777" w:rsidR="008979C7" w:rsidRPr="002B1E54" w:rsidRDefault="008979C7" w:rsidP="008979C7">
      <w:pPr>
        <w:rPr>
          <w:szCs w:val="22"/>
        </w:rPr>
      </w:pPr>
    </w:p>
    <w:p w14:paraId="1F0A76B4" w14:textId="77777777" w:rsidR="008979C7" w:rsidRPr="002B1E54" w:rsidRDefault="008979C7" w:rsidP="008979C7">
      <w:pPr>
        <w:rPr>
          <w:szCs w:val="22"/>
        </w:rPr>
      </w:pPr>
    </w:p>
    <w:p w14:paraId="6F78A3E4" w14:textId="77777777" w:rsidR="008979C7" w:rsidRPr="002B1E54" w:rsidRDefault="008979C7" w:rsidP="008979C7">
      <w:pPr>
        <w:rPr>
          <w:szCs w:val="22"/>
        </w:rPr>
      </w:pPr>
    </w:p>
    <w:p w14:paraId="02344D21" w14:textId="77777777" w:rsidR="008979C7" w:rsidRPr="002B1E54" w:rsidRDefault="008979C7" w:rsidP="008979C7">
      <w:pPr>
        <w:rPr>
          <w:szCs w:val="22"/>
        </w:rPr>
      </w:pPr>
    </w:p>
    <w:p w14:paraId="2B7FA2A9" w14:textId="77777777" w:rsidR="008979C7" w:rsidRPr="002B1E54" w:rsidRDefault="008979C7" w:rsidP="008979C7">
      <w:pPr>
        <w:rPr>
          <w:szCs w:val="22"/>
        </w:rPr>
      </w:pPr>
    </w:p>
    <w:p w14:paraId="5A9005A9" w14:textId="77777777" w:rsidR="008979C7" w:rsidRPr="002B1E54" w:rsidRDefault="008979C7" w:rsidP="008979C7">
      <w:pPr>
        <w:rPr>
          <w:szCs w:val="22"/>
        </w:rPr>
      </w:pPr>
    </w:p>
    <w:p w14:paraId="62361430" w14:textId="77777777" w:rsidR="008979C7" w:rsidRPr="002B1E54" w:rsidRDefault="008979C7" w:rsidP="008979C7">
      <w:pPr>
        <w:rPr>
          <w:szCs w:val="22"/>
        </w:rPr>
      </w:pPr>
    </w:p>
    <w:p w14:paraId="4FB14F93" w14:textId="77777777" w:rsidR="008979C7" w:rsidRPr="002B1E54" w:rsidRDefault="008979C7" w:rsidP="008979C7">
      <w:pPr>
        <w:rPr>
          <w:szCs w:val="22"/>
        </w:rPr>
      </w:pPr>
    </w:p>
    <w:p w14:paraId="6046A7F2" w14:textId="77777777" w:rsidR="008979C7" w:rsidRPr="002B1E54" w:rsidRDefault="008979C7" w:rsidP="008979C7">
      <w:pPr>
        <w:rPr>
          <w:szCs w:val="22"/>
        </w:rPr>
      </w:pPr>
    </w:p>
    <w:p w14:paraId="11A5DE30" w14:textId="77777777" w:rsidR="008979C7" w:rsidRPr="002B1E54" w:rsidRDefault="008979C7" w:rsidP="008979C7">
      <w:pPr>
        <w:rPr>
          <w:szCs w:val="22"/>
        </w:rPr>
      </w:pPr>
    </w:p>
    <w:p w14:paraId="234980CD" w14:textId="77777777" w:rsidR="008979C7" w:rsidRPr="002B1E54" w:rsidRDefault="008979C7" w:rsidP="008979C7">
      <w:pPr>
        <w:rPr>
          <w:szCs w:val="22"/>
        </w:rPr>
      </w:pPr>
    </w:p>
    <w:p w14:paraId="55DEF623" w14:textId="77777777" w:rsidR="008979C7" w:rsidRPr="002B1E54" w:rsidRDefault="008979C7" w:rsidP="008979C7">
      <w:pPr>
        <w:rPr>
          <w:szCs w:val="22"/>
        </w:rPr>
      </w:pPr>
    </w:p>
    <w:p w14:paraId="6595895C" w14:textId="77777777" w:rsidR="008979C7" w:rsidRPr="002B1E54" w:rsidRDefault="008979C7" w:rsidP="008979C7">
      <w:pPr>
        <w:rPr>
          <w:szCs w:val="22"/>
        </w:rPr>
      </w:pPr>
    </w:p>
    <w:p w14:paraId="34C376CC" w14:textId="77777777" w:rsidR="008979C7" w:rsidRPr="002B1E54" w:rsidRDefault="008979C7" w:rsidP="008979C7">
      <w:pPr>
        <w:rPr>
          <w:szCs w:val="22"/>
        </w:rPr>
      </w:pPr>
    </w:p>
    <w:p w14:paraId="49B14AEC" w14:textId="77777777" w:rsidR="008979C7" w:rsidRPr="002B1E54" w:rsidRDefault="008979C7" w:rsidP="008979C7">
      <w:pPr>
        <w:rPr>
          <w:szCs w:val="22"/>
        </w:rPr>
      </w:pPr>
    </w:p>
    <w:p w14:paraId="31941F45" w14:textId="77777777" w:rsidR="008979C7" w:rsidRPr="002B1E54" w:rsidRDefault="008979C7" w:rsidP="008979C7">
      <w:pPr>
        <w:rPr>
          <w:szCs w:val="22"/>
        </w:rPr>
      </w:pPr>
    </w:p>
    <w:p w14:paraId="1A80643F" w14:textId="77777777" w:rsidR="008979C7" w:rsidRPr="002B1E54" w:rsidRDefault="008979C7" w:rsidP="008979C7">
      <w:pPr>
        <w:rPr>
          <w:szCs w:val="22"/>
        </w:rPr>
      </w:pPr>
    </w:p>
    <w:p w14:paraId="4A9297FB" w14:textId="77777777" w:rsidR="008979C7" w:rsidRPr="002B1E54" w:rsidRDefault="008979C7" w:rsidP="008979C7">
      <w:pPr>
        <w:rPr>
          <w:szCs w:val="22"/>
        </w:rPr>
      </w:pPr>
    </w:p>
    <w:p w14:paraId="74DD62E1" w14:textId="77777777" w:rsidR="008979C7" w:rsidRPr="002B1E54" w:rsidRDefault="008979C7" w:rsidP="008979C7">
      <w:pPr>
        <w:rPr>
          <w:szCs w:val="22"/>
        </w:rPr>
      </w:pPr>
    </w:p>
    <w:p w14:paraId="6C2744C0" w14:textId="77777777" w:rsidR="008979C7" w:rsidRPr="002B1E54" w:rsidRDefault="008979C7" w:rsidP="008979C7">
      <w:pPr>
        <w:rPr>
          <w:szCs w:val="22"/>
        </w:rPr>
      </w:pPr>
    </w:p>
    <w:p w14:paraId="3985730F" w14:textId="77777777" w:rsidR="008979C7" w:rsidRPr="002B1E54" w:rsidRDefault="008979C7" w:rsidP="008979C7">
      <w:pPr>
        <w:rPr>
          <w:szCs w:val="22"/>
        </w:rPr>
      </w:pPr>
    </w:p>
    <w:p w14:paraId="4F9BE349" w14:textId="77777777" w:rsidR="008979C7" w:rsidRPr="002B1E54" w:rsidRDefault="008979C7" w:rsidP="008979C7">
      <w:pPr>
        <w:rPr>
          <w:szCs w:val="22"/>
        </w:rPr>
      </w:pPr>
    </w:p>
    <w:p w14:paraId="2A6B4362" w14:textId="77777777" w:rsidR="008979C7" w:rsidRPr="002B1E54" w:rsidRDefault="008979C7" w:rsidP="008979C7">
      <w:pPr>
        <w:rPr>
          <w:szCs w:val="22"/>
        </w:rPr>
      </w:pPr>
      <w:r w:rsidRPr="002B1E54">
        <w:rPr>
          <w:szCs w:val="22"/>
        </w:rPr>
        <w:br w:type="page"/>
      </w:r>
    </w:p>
    <w:p w14:paraId="7004D499" w14:textId="77777777" w:rsidR="008979C7" w:rsidRPr="002B1E54" w:rsidRDefault="008979C7" w:rsidP="008979C7">
      <w:pPr>
        <w:rPr>
          <w:szCs w:val="22"/>
        </w:rPr>
      </w:pPr>
    </w:p>
    <w:p w14:paraId="045CF529" w14:textId="77777777" w:rsidR="008979C7" w:rsidRPr="002B1E54" w:rsidRDefault="008979C7" w:rsidP="008979C7">
      <w:pPr>
        <w:rPr>
          <w:szCs w:val="22"/>
        </w:rPr>
      </w:pPr>
    </w:p>
    <w:p w14:paraId="7D35D7DE" w14:textId="77777777" w:rsidR="008979C7" w:rsidRPr="002B1E54" w:rsidRDefault="008979C7" w:rsidP="008979C7">
      <w:pPr>
        <w:rPr>
          <w:szCs w:val="22"/>
        </w:rPr>
      </w:pPr>
    </w:p>
    <w:p w14:paraId="15A765C6" w14:textId="77777777" w:rsidR="008979C7" w:rsidRPr="002B1E54" w:rsidRDefault="008979C7" w:rsidP="008979C7">
      <w:pPr>
        <w:rPr>
          <w:szCs w:val="22"/>
        </w:rPr>
      </w:pPr>
    </w:p>
    <w:p w14:paraId="51F815CD" w14:textId="77777777" w:rsidR="008979C7" w:rsidRPr="002B1E54" w:rsidRDefault="008979C7" w:rsidP="008979C7">
      <w:pPr>
        <w:rPr>
          <w:szCs w:val="22"/>
        </w:rPr>
      </w:pPr>
    </w:p>
    <w:p w14:paraId="35692E25" w14:textId="77777777" w:rsidR="008979C7" w:rsidRPr="002B1E54" w:rsidRDefault="008979C7" w:rsidP="008979C7">
      <w:pPr>
        <w:rPr>
          <w:szCs w:val="22"/>
        </w:rPr>
      </w:pPr>
    </w:p>
    <w:p w14:paraId="1F1BFEA9" w14:textId="77777777" w:rsidR="008979C7" w:rsidRPr="002B1E54" w:rsidRDefault="008979C7" w:rsidP="008979C7">
      <w:pPr>
        <w:rPr>
          <w:szCs w:val="22"/>
        </w:rPr>
      </w:pPr>
    </w:p>
    <w:p w14:paraId="10055C3C" w14:textId="77777777" w:rsidR="008979C7" w:rsidRPr="002B1E54" w:rsidRDefault="008979C7" w:rsidP="008979C7">
      <w:pPr>
        <w:rPr>
          <w:szCs w:val="22"/>
        </w:rPr>
      </w:pPr>
    </w:p>
    <w:p w14:paraId="38B01E2C" w14:textId="77777777" w:rsidR="008979C7" w:rsidRPr="002B1E54" w:rsidRDefault="008979C7" w:rsidP="008979C7">
      <w:pPr>
        <w:rPr>
          <w:szCs w:val="22"/>
        </w:rPr>
      </w:pPr>
    </w:p>
    <w:p w14:paraId="5782568C" w14:textId="77777777" w:rsidR="008979C7" w:rsidRPr="002B1E54" w:rsidRDefault="008979C7" w:rsidP="008979C7">
      <w:pPr>
        <w:rPr>
          <w:szCs w:val="22"/>
        </w:rPr>
      </w:pPr>
    </w:p>
    <w:p w14:paraId="3E3F2D86" w14:textId="77777777" w:rsidR="008979C7" w:rsidRPr="002B1E54" w:rsidRDefault="008979C7" w:rsidP="008979C7">
      <w:pPr>
        <w:rPr>
          <w:szCs w:val="22"/>
        </w:rPr>
      </w:pPr>
    </w:p>
    <w:p w14:paraId="18C24067" w14:textId="77777777" w:rsidR="008979C7" w:rsidRPr="002B1E54" w:rsidRDefault="008979C7" w:rsidP="008979C7">
      <w:pPr>
        <w:rPr>
          <w:szCs w:val="22"/>
        </w:rPr>
      </w:pPr>
    </w:p>
    <w:p w14:paraId="6F2D7746" w14:textId="77777777" w:rsidR="008979C7" w:rsidRPr="002B1E54" w:rsidRDefault="008979C7" w:rsidP="008979C7">
      <w:pPr>
        <w:rPr>
          <w:szCs w:val="22"/>
        </w:rPr>
      </w:pPr>
    </w:p>
    <w:p w14:paraId="3E4599B0" w14:textId="77777777" w:rsidR="008979C7" w:rsidRPr="002B1E54" w:rsidRDefault="008979C7" w:rsidP="008979C7">
      <w:pPr>
        <w:rPr>
          <w:szCs w:val="22"/>
        </w:rPr>
      </w:pPr>
    </w:p>
    <w:p w14:paraId="0F25C617" w14:textId="77777777" w:rsidR="008979C7" w:rsidRPr="002B1E54" w:rsidRDefault="008979C7" w:rsidP="008979C7">
      <w:pPr>
        <w:rPr>
          <w:szCs w:val="22"/>
        </w:rPr>
      </w:pPr>
    </w:p>
    <w:p w14:paraId="372D08F8" w14:textId="77777777" w:rsidR="008979C7" w:rsidRPr="002B1E54" w:rsidRDefault="008979C7" w:rsidP="008979C7">
      <w:pPr>
        <w:rPr>
          <w:szCs w:val="22"/>
        </w:rPr>
      </w:pPr>
    </w:p>
    <w:p w14:paraId="55BDD6CD" w14:textId="77777777" w:rsidR="008979C7" w:rsidRPr="002B1E54" w:rsidRDefault="008979C7" w:rsidP="008979C7">
      <w:pPr>
        <w:rPr>
          <w:szCs w:val="22"/>
        </w:rPr>
      </w:pPr>
    </w:p>
    <w:p w14:paraId="6EE665F7" w14:textId="77777777" w:rsidR="008979C7" w:rsidRPr="002B1E54" w:rsidRDefault="008979C7" w:rsidP="008979C7">
      <w:pPr>
        <w:rPr>
          <w:szCs w:val="22"/>
        </w:rPr>
      </w:pPr>
    </w:p>
    <w:p w14:paraId="17E2995D" w14:textId="77777777" w:rsidR="008979C7" w:rsidRPr="002B1E54" w:rsidRDefault="008979C7" w:rsidP="008979C7">
      <w:pPr>
        <w:rPr>
          <w:szCs w:val="22"/>
        </w:rPr>
      </w:pPr>
    </w:p>
    <w:p w14:paraId="6B223629" w14:textId="77777777" w:rsidR="008979C7" w:rsidRPr="002B1E54" w:rsidRDefault="008979C7" w:rsidP="008979C7">
      <w:pPr>
        <w:rPr>
          <w:szCs w:val="22"/>
        </w:rPr>
      </w:pPr>
    </w:p>
    <w:p w14:paraId="1A84B7A3" w14:textId="77777777" w:rsidR="008979C7" w:rsidRPr="002B1E54" w:rsidRDefault="008979C7" w:rsidP="008979C7">
      <w:pPr>
        <w:rPr>
          <w:szCs w:val="22"/>
        </w:rPr>
      </w:pPr>
    </w:p>
    <w:p w14:paraId="70859BB0" w14:textId="77777777" w:rsidR="008979C7" w:rsidRPr="002B1E54" w:rsidRDefault="008979C7" w:rsidP="008979C7">
      <w:pPr>
        <w:rPr>
          <w:szCs w:val="22"/>
        </w:rPr>
      </w:pPr>
    </w:p>
    <w:p w14:paraId="50B2A6F9" w14:textId="77777777" w:rsidR="008979C7" w:rsidRPr="002B1E54" w:rsidRDefault="008979C7" w:rsidP="008979C7">
      <w:pPr>
        <w:rPr>
          <w:szCs w:val="22"/>
        </w:rPr>
      </w:pPr>
    </w:p>
    <w:p w14:paraId="70BC77FE" w14:textId="77777777" w:rsidR="008979C7" w:rsidRPr="002B1E54" w:rsidRDefault="008979C7" w:rsidP="008979C7">
      <w:pPr>
        <w:jc w:val="center"/>
        <w:rPr>
          <w:b/>
          <w:szCs w:val="22"/>
        </w:rPr>
      </w:pPr>
      <w:r w:rsidRPr="002B1E54">
        <w:rPr>
          <w:b/>
          <w:szCs w:val="22"/>
        </w:rPr>
        <w:t>III PRIEDAS</w:t>
      </w:r>
    </w:p>
    <w:p w14:paraId="09544DCD" w14:textId="77777777" w:rsidR="008979C7" w:rsidRPr="002B1E54" w:rsidRDefault="008979C7" w:rsidP="008979C7">
      <w:pPr>
        <w:jc w:val="center"/>
        <w:rPr>
          <w:szCs w:val="22"/>
        </w:rPr>
      </w:pPr>
    </w:p>
    <w:p w14:paraId="02397523" w14:textId="77777777" w:rsidR="008979C7" w:rsidRPr="002B1E54" w:rsidRDefault="008979C7" w:rsidP="008979C7">
      <w:pPr>
        <w:jc w:val="center"/>
        <w:rPr>
          <w:b/>
          <w:szCs w:val="22"/>
        </w:rPr>
      </w:pPr>
      <w:r w:rsidRPr="002B1E54">
        <w:rPr>
          <w:b/>
          <w:szCs w:val="22"/>
        </w:rPr>
        <w:t>ŽENKLINIMAS IR PAKUOTĖS LAPELIS</w:t>
      </w:r>
    </w:p>
    <w:p w14:paraId="714F7403" w14:textId="77777777" w:rsidR="008979C7" w:rsidRPr="002B1E54" w:rsidRDefault="008979C7" w:rsidP="008979C7">
      <w:pPr>
        <w:rPr>
          <w:szCs w:val="22"/>
        </w:rPr>
      </w:pPr>
      <w:r w:rsidRPr="002B1E54">
        <w:rPr>
          <w:szCs w:val="22"/>
        </w:rPr>
        <w:br w:type="page"/>
      </w:r>
    </w:p>
    <w:p w14:paraId="10228F0E" w14:textId="77777777" w:rsidR="008979C7" w:rsidRPr="002B1E54" w:rsidRDefault="008979C7" w:rsidP="008979C7">
      <w:pPr>
        <w:rPr>
          <w:szCs w:val="22"/>
        </w:rPr>
      </w:pPr>
    </w:p>
    <w:p w14:paraId="18D6CF26" w14:textId="77777777" w:rsidR="008979C7" w:rsidRPr="002B1E54" w:rsidRDefault="008979C7" w:rsidP="008979C7">
      <w:pPr>
        <w:rPr>
          <w:szCs w:val="22"/>
        </w:rPr>
      </w:pPr>
    </w:p>
    <w:p w14:paraId="03D5AE17" w14:textId="77777777" w:rsidR="008979C7" w:rsidRPr="002B1E54" w:rsidRDefault="008979C7" w:rsidP="008979C7">
      <w:pPr>
        <w:rPr>
          <w:szCs w:val="22"/>
        </w:rPr>
      </w:pPr>
    </w:p>
    <w:p w14:paraId="37844E32" w14:textId="77777777" w:rsidR="008979C7" w:rsidRPr="002B1E54" w:rsidRDefault="008979C7" w:rsidP="008979C7">
      <w:pPr>
        <w:rPr>
          <w:szCs w:val="22"/>
        </w:rPr>
      </w:pPr>
    </w:p>
    <w:p w14:paraId="69B8A396" w14:textId="77777777" w:rsidR="008979C7" w:rsidRPr="002B1E54" w:rsidRDefault="008979C7" w:rsidP="008979C7">
      <w:pPr>
        <w:rPr>
          <w:szCs w:val="22"/>
        </w:rPr>
      </w:pPr>
    </w:p>
    <w:p w14:paraId="6B68A002" w14:textId="77777777" w:rsidR="008979C7" w:rsidRPr="002B1E54" w:rsidRDefault="008979C7" w:rsidP="008979C7">
      <w:pPr>
        <w:rPr>
          <w:szCs w:val="22"/>
        </w:rPr>
      </w:pPr>
    </w:p>
    <w:p w14:paraId="27CF69DC" w14:textId="77777777" w:rsidR="008979C7" w:rsidRPr="002B1E54" w:rsidRDefault="008979C7" w:rsidP="008979C7">
      <w:pPr>
        <w:rPr>
          <w:szCs w:val="22"/>
        </w:rPr>
      </w:pPr>
    </w:p>
    <w:p w14:paraId="5B1CDD95" w14:textId="77777777" w:rsidR="008979C7" w:rsidRPr="002B1E54" w:rsidRDefault="008979C7" w:rsidP="008979C7">
      <w:pPr>
        <w:rPr>
          <w:szCs w:val="22"/>
        </w:rPr>
      </w:pPr>
    </w:p>
    <w:p w14:paraId="7D6D93F6" w14:textId="77777777" w:rsidR="008979C7" w:rsidRPr="002B1E54" w:rsidRDefault="008979C7" w:rsidP="008979C7">
      <w:pPr>
        <w:rPr>
          <w:szCs w:val="22"/>
        </w:rPr>
      </w:pPr>
    </w:p>
    <w:p w14:paraId="6FD247B7" w14:textId="77777777" w:rsidR="008979C7" w:rsidRPr="002B1E54" w:rsidRDefault="008979C7" w:rsidP="008979C7">
      <w:pPr>
        <w:rPr>
          <w:szCs w:val="22"/>
        </w:rPr>
      </w:pPr>
    </w:p>
    <w:p w14:paraId="7116215A" w14:textId="77777777" w:rsidR="008979C7" w:rsidRPr="002B1E54" w:rsidRDefault="008979C7" w:rsidP="008979C7">
      <w:pPr>
        <w:rPr>
          <w:szCs w:val="22"/>
        </w:rPr>
      </w:pPr>
    </w:p>
    <w:p w14:paraId="790A6CDB" w14:textId="77777777" w:rsidR="008979C7" w:rsidRPr="002B1E54" w:rsidRDefault="008979C7" w:rsidP="008979C7">
      <w:pPr>
        <w:rPr>
          <w:szCs w:val="22"/>
        </w:rPr>
      </w:pPr>
    </w:p>
    <w:p w14:paraId="1FFF14CE" w14:textId="77777777" w:rsidR="008979C7" w:rsidRPr="002B1E54" w:rsidRDefault="008979C7" w:rsidP="008979C7">
      <w:pPr>
        <w:rPr>
          <w:szCs w:val="22"/>
        </w:rPr>
      </w:pPr>
    </w:p>
    <w:p w14:paraId="17CDF76F" w14:textId="77777777" w:rsidR="008979C7" w:rsidRPr="002B1E54" w:rsidRDefault="008979C7" w:rsidP="008979C7">
      <w:pPr>
        <w:rPr>
          <w:szCs w:val="22"/>
        </w:rPr>
      </w:pPr>
    </w:p>
    <w:p w14:paraId="539A1392" w14:textId="77777777" w:rsidR="008979C7" w:rsidRPr="002B1E54" w:rsidRDefault="008979C7" w:rsidP="008979C7">
      <w:pPr>
        <w:rPr>
          <w:szCs w:val="22"/>
        </w:rPr>
      </w:pPr>
    </w:p>
    <w:p w14:paraId="58EDB55C" w14:textId="77777777" w:rsidR="008979C7" w:rsidRPr="002B1E54" w:rsidRDefault="008979C7" w:rsidP="008979C7">
      <w:pPr>
        <w:rPr>
          <w:szCs w:val="22"/>
        </w:rPr>
      </w:pPr>
    </w:p>
    <w:p w14:paraId="325364C9" w14:textId="77777777" w:rsidR="008979C7" w:rsidRPr="002B1E54" w:rsidRDefault="008979C7" w:rsidP="008979C7">
      <w:pPr>
        <w:rPr>
          <w:szCs w:val="22"/>
        </w:rPr>
      </w:pPr>
    </w:p>
    <w:p w14:paraId="444E4F1B" w14:textId="77777777" w:rsidR="008979C7" w:rsidRPr="002B1E54" w:rsidRDefault="008979C7" w:rsidP="008979C7">
      <w:pPr>
        <w:rPr>
          <w:szCs w:val="22"/>
        </w:rPr>
      </w:pPr>
    </w:p>
    <w:p w14:paraId="0B3DA1B8" w14:textId="77777777" w:rsidR="008979C7" w:rsidRPr="002B1E54" w:rsidRDefault="008979C7" w:rsidP="008979C7">
      <w:pPr>
        <w:rPr>
          <w:szCs w:val="22"/>
        </w:rPr>
      </w:pPr>
    </w:p>
    <w:p w14:paraId="5671BA54" w14:textId="77777777" w:rsidR="008979C7" w:rsidRPr="002B1E54" w:rsidRDefault="008979C7" w:rsidP="008979C7">
      <w:pPr>
        <w:rPr>
          <w:szCs w:val="22"/>
        </w:rPr>
      </w:pPr>
    </w:p>
    <w:p w14:paraId="640601FA" w14:textId="77777777" w:rsidR="008979C7" w:rsidRPr="002B1E54" w:rsidRDefault="008979C7" w:rsidP="008979C7">
      <w:pPr>
        <w:rPr>
          <w:szCs w:val="22"/>
        </w:rPr>
      </w:pPr>
    </w:p>
    <w:p w14:paraId="5586CF60" w14:textId="77777777" w:rsidR="008979C7" w:rsidRPr="002B1E54" w:rsidRDefault="008979C7" w:rsidP="008979C7">
      <w:pPr>
        <w:rPr>
          <w:szCs w:val="22"/>
        </w:rPr>
      </w:pPr>
    </w:p>
    <w:p w14:paraId="2FCE83DF" w14:textId="77777777" w:rsidR="008979C7" w:rsidRPr="002B1E54" w:rsidRDefault="008979C7" w:rsidP="008979C7">
      <w:pPr>
        <w:rPr>
          <w:szCs w:val="22"/>
        </w:rPr>
      </w:pPr>
    </w:p>
    <w:p w14:paraId="20A5CE5E" w14:textId="77777777" w:rsidR="008979C7" w:rsidRPr="002B1E54" w:rsidRDefault="008979C7" w:rsidP="008979C7">
      <w:pPr>
        <w:jc w:val="center"/>
        <w:rPr>
          <w:b/>
          <w:szCs w:val="22"/>
        </w:rPr>
      </w:pPr>
      <w:r w:rsidRPr="002B1E54">
        <w:rPr>
          <w:b/>
          <w:szCs w:val="22"/>
        </w:rPr>
        <w:t>A. ŽENKLINIMAS</w:t>
      </w:r>
    </w:p>
    <w:p w14:paraId="13EAA326"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szCs w:val="22"/>
        </w:rPr>
        <w:br w:type="page"/>
      </w:r>
      <w:r w:rsidRPr="002B1E54">
        <w:rPr>
          <w:b/>
          <w:szCs w:val="22"/>
        </w:rPr>
        <w:lastRenderedPageBreak/>
        <w:t xml:space="preserve">INFORMACIJA ANT IŠORINĖS  PAKUOTĖS </w:t>
      </w:r>
    </w:p>
    <w:p w14:paraId="2B81A8B8"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p>
    <w:p w14:paraId="2832725D"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KARTONINĖ DĖŽUTĖ</w:t>
      </w:r>
    </w:p>
    <w:p w14:paraId="325A1342" w14:textId="77777777" w:rsidR="008979C7" w:rsidRPr="002B1E54" w:rsidRDefault="008979C7" w:rsidP="008979C7">
      <w:pPr>
        <w:rPr>
          <w:szCs w:val="22"/>
        </w:rPr>
      </w:pPr>
    </w:p>
    <w:p w14:paraId="44A18AAA" w14:textId="77777777" w:rsidR="008979C7" w:rsidRPr="002B1E54" w:rsidRDefault="008979C7" w:rsidP="008979C7">
      <w:pPr>
        <w:rPr>
          <w:szCs w:val="22"/>
        </w:rPr>
      </w:pPr>
    </w:p>
    <w:p w14:paraId="045184BC"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w:t>
      </w:r>
      <w:r w:rsidRPr="002B1E54">
        <w:rPr>
          <w:b/>
          <w:szCs w:val="22"/>
        </w:rPr>
        <w:tab/>
        <w:t>VAISTINIO PREPARATO PAVADINIMAS</w:t>
      </w:r>
    </w:p>
    <w:p w14:paraId="465DE621" w14:textId="77777777" w:rsidR="008979C7" w:rsidRPr="002B1E54" w:rsidRDefault="008979C7" w:rsidP="008979C7">
      <w:pPr>
        <w:rPr>
          <w:szCs w:val="22"/>
        </w:rPr>
      </w:pPr>
    </w:p>
    <w:p w14:paraId="1B5264EB" w14:textId="77777777" w:rsidR="008979C7" w:rsidRPr="002B1E54" w:rsidRDefault="008979C7" w:rsidP="008979C7">
      <w:pPr>
        <w:rPr>
          <w:b/>
          <w:szCs w:val="22"/>
        </w:rPr>
      </w:pPr>
      <w:r w:rsidRPr="002B1E54">
        <w:rPr>
          <w:szCs w:val="22"/>
        </w:rPr>
        <w:t xml:space="preserve">Convulex 100 mg/ml injekcinis ar infuzinis tirpalas </w:t>
      </w:r>
    </w:p>
    <w:p w14:paraId="42F6588C" w14:textId="77777777" w:rsidR="008979C7" w:rsidRPr="002B1E54" w:rsidRDefault="00D96F7B" w:rsidP="008979C7">
      <w:pPr>
        <w:rPr>
          <w:szCs w:val="22"/>
        </w:rPr>
      </w:pPr>
      <w:r w:rsidRPr="002B1E54">
        <w:rPr>
          <w:szCs w:val="22"/>
        </w:rPr>
        <w:t>n</w:t>
      </w:r>
      <w:r w:rsidR="008979C7" w:rsidRPr="002B1E54">
        <w:rPr>
          <w:szCs w:val="22"/>
        </w:rPr>
        <w:t>atrii valproas</w:t>
      </w:r>
    </w:p>
    <w:p w14:paraId="7FAFD024" w14:textId="77777777" w:rsidR="008979C7" w:rsidRPr="002B1E54" w:rsidRDefault="008979C7" w:rsidP="008979C7">
      <w:pPr>
        <w:rPr>
          <w:szCs w:val="22"/>
        </w:rPr>
      </w:pPr>
    </w:p>
    <w:p w14:paraId="16D0FAC1" w14:textId="77777777" w:rsidR="008979C7" w:rsidRPr="002B1E54" w:rsidRDefault="008979C7" w:rsidP="008979C7">
      <w:pPr>
        <w:rPr>
          <w:szCs w:val="22"/>
        </w:rPr>
      </w:pPr>
    </w:p>
    <w:p w14:paraId="6A307363"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2.</w:t>
      </w:r>
      <w:r w:rsidRPr="002B1E54">
        <w:rPr>
          <w:b/>
          <w:szCs w:val="22"/>
        </w:rPr>
        <w:tab/>
        <w:t>VEIKLIOJI</w:t>
      </w:r>
      <w:r w:rsidR="002C0290">
        <w:rPr>
          <w:b/>
          <w:szCs w:val="22"/>
        </w:rPr>
        <w:t xml:space="preserve"> (-IOS)</w:t>
      </w:r>
      <w:r w:rsidRPr="002B1E54">
        <w:rPr>
          <w:b/>
          <w:szCs w:val="22"/>
        </w:rPr>
        <w:t xml:space="preserve"> MEDŽIAGA</w:t>
      </w:r>
      <w:r w:rsidR="002C0290">
        <w:rPr>
          <w:b/>
          <w:szCs w:val="22"/>
        </w:rPr>
        <w:t xml:space="preserve"> (-OS)</w:t>
      </w:r>
      <w:r w:rsidRPr="002B1E54">
        <w:rPr>
          <w:b/>
          <w:szCs w:val="22"/>
        </w:rPr>
        <w:t xml:space="preserve"> IR JOS</w:t>
      </w:r>
      <w:r w:rsidR="002C0290">
        <w:rPr>
          <w:b/>
          <w:szCs w:val="22"/>
        </w:rPr>
        <w:t xml:space="preserve"> (-Ų)</w:t>
      </w:r>
      <w:r w:rsidRPr="002B1E54">
        <w:rPr>
          <w:b/>
          <w:szCs w:val="22"/>
        </w:rPr>
        <w:t xml:space="preserve"> KIEKIS </w:t>
      </w:r>
      <w:r w:rsidR="002C0290">
        <w:rPr>
          <w:b/>
          <w:szCs w:val="22"/>
        </w:rPr>
        <w:t>(-IAI)</w:t>
      </w:r>
    </w:p>
    <w:p w14:paraId="5FC77C6C" w14:textId="77777777" w:rsidR="008979C7" w:rsidRPr="002B1E54" w:rsidRDefault="008979C7" w:rsidP="008979C7">
      <w:pPr>
        <w:rPr>
          <w:szCs w:val="22"/>
        </w:rPr>
      </w:pPr>
    </w:p>
    <w:p w14:paraId="02FD24D0" w14:textId="77777777" w:rsidR="008979C7" w:rsidRPr="002B1E54" w:rsidRDefault="008979C7" w:rsidP="008979C7">
      <w:pPr>
        <w:rPr>
          <w:szCs w:val="22"/>
        </w:rPr>
      </w:pPr>
      <w:r w:rsidRPr="002B1E54">
        <w:rPr>
          <w:szCs w:val="22"/>
        </w:rPr>
        <w:t>1 ml injekcinio tirpalo yra 100 mg natrio valproato, atitinkančio 86,78 mg valpro rūgšties.</w:t>
      </w:r>
    </w:p>
    <w:p w14:paraId="4479F06A" w14:textId="77777777" w:rsidR="008979C7" w:rsidRPr="002B1E54" w:rsidRDefault="008979C7" w:rsidP="008979C7">
      <w:pPr>
        <w:rPr>
          <w:szCs w:val="22"/>
        </w:rPr>
      </w:pPr>
      <w:r w:rsidRPr="002B1E54">
        <w:rPr>
          <w:szCs w:val="22"/>
        </w:rPr>
        <w:t>Vienoje ampulėje (5 ml) yra 500 mg natrio valproato, atitinkančio 433,9  mg valpro rūgšties.</w:t>
      </w:r>
    </w:p>
    <w:p w14:paraId="1508FCD6" w14:textId="77777777" w:rsidR="008979C7" w:rsidRPr="002B1E54" w:rsidRDefault="008979C7" w:rsidP="008979C7">
      <w:pPr>
        <w:rPr>
          <w:szCs w:val="22"/>
        </w:rPr>
      </w:pPr>
    </w:p>
    <w:p w14:paraId="14D85E8F" w14:textId="77777777" w:rsidR="008979C7" w:rsidRPr="002B1E54" w:rsidRDefault="008979C7" w:rsidP="008979C7">
      <w:pPr>
        <w:rPr>
          <w:szCs w:val="22"/>
        </w:rPr>
      </w:pPr>
    </w:p>
    <w:p w14:paraId="4BB04BFF"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3.</w:t>
      </w:r>
      <w:r w:rsidRPr="002B1E54">
        <w:rPr>
          <w:b/>
          <w:szCs w:val="22"/>
        </w:rPr>
        <w:tab/>
        <w:t>PAGALBINIŲ MEDŽIAGŲ SĄRAŠAS</w:t>
      </w:r>
    </w:p>
    <w:p w14:paraId="45604A61" w14:textId="77777777" w:rsidR="008979C7" w:rsidRPr="002B1E54" w:rsidRDefault="008979C7" w:rsidP="008979C7">
      <w:pPr>
        <w:rPr>
          <w:szCs w:val="22"/>
        </w:rPr>
      </w:pPr>
    </w:p>
    <w:p w14:paraId="1A1255CA" w14:textId="77777777" w:rsidR="008979C7" w:rsidRPr="002B1E54" w:rsidRDefault="008979C7" w:rsidP="008979C7">
      <w:pPr>
        <w:rPr>
          <w:szCs w:val="22"/>
        </w:rPr>
      </w:pPr>
      <w:r w:rsidRPr="002B1E54">
        <w:rPr>
          <w:iCs/>
          <w:szCs w:val="22"/>
        </w:rPr>
        <w:t>Pagalbinės medžiagos: dinatrio fosfatas dodekahidratas, natrio hidroksidas, injekcinis vanduo.</w:t>
      </w:r>
    </w:p>
    <w:p w14:paraId="4C71E519" w14:textId="77777777" w:rsidR="008979C7" w:rsidRPr="002B1E54" w:rsidRDefault="008979C7" w:rsidP="008979C7">
      <w:pPr>
        <w:rPr>
          <w:szCs w:val="22"/>
        </w:rPr>
      </w:pPr>
    </w:p>
    <w:p w14:paraId="486ECB32" w14:textId="77777777" w:rsidR="008979C7" w:rsidRPr="002B1E54" w:rsidRDefault="008979C7" w:rsidP="008979C7">
      <w:pPr>
        <w:rPr>
          <w:szCs w:val="22"/>
        </w:rPr>
      </w:pPr>
    </w:p>
    <w:p w14:paraId="5D761235"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4.</w:t>
      </w:r>
      <w:r w:rsidRPr="002B1E54">
        <w:rPr>
          <w:b/>
          <w:szCs w:val="22"/>
        </w:rPr>
        <w:tab/>
        <w:t>FARMACINĖ FORMA IR KIEKIS PAKUOTĖJE</w:t>
      </w:r>
    </w:p>
    <w:p w14:paraId="15A55B51" w14:textId="77777777" w:rsidR="008979C7" w:rsidRPr="002B1E54" w:rsidRDefault="008979C7" w:rsidP="008979C7">
      <w:pPr>
        <w:rPr>
          <w:szCs w:val="22"/>
        </w:rPr>
      </w:pPr>
    </w:p>
    <w:p w14:paraId="03ACE0A9" w14:textId="77777777" w:rsidR="008979C7" w:rsidRPr="002B1E54" w:rsidRDefault="008979C7" w:rsidP="008979C7">
      <w:pPr>
        <w:rPr>
          <w:szCs w:val="22"/>
        </w:rPr>
      </w:pPr>
      <w:r w:rsidRPr="002B1E54">
        <w:rPr>
          <w:szCs w:val="22"/>
          <w:highlight w:val="lightGray"/>
        </w:rPr>
        <w:t>Injekcinis ar infuzinis tirpalas</w:t>
      </w:r>
      <w:r w:rsidRPr="002B1E54">
        <w:rPr>
          <w:szCs w:val="22"/>
        </w:rPr>
        <w:t xml:space="preserve"> </w:t>
      </w:r>
    </w:p>
    <w:p w14:paraId="1A3369A5" w14:textId="77777777" w:rsidR="00D96F7B" w:rsidRPr="002B1E54" w:rsidRDefault="00D96F7B" w:rsidP="008979C7">
      <w:pPr>
        <w:rPr>
          <w:szCs w:val="22"/>
        </w:rPr>
      </w:pPr>
    </w:p>
    <w:p w14:paraId="4168A5E6" w14:textId="77777777" w:rsidR="008979C7" w:rsidRPr="002B1E54" w:rsidRDefault="008979C7" w:rsidP="008979C7">
      <w:pPr>
        <w:rPr>
          <w:szCs w:val="22"/>
        </w:rPr>
      </w:pPr>
      <w:r w:rsidRPr="002B1E54">
        <w:rPr>
          <w:szCs w:val="22"/>
        </w:rPr>
        <w:t>5 x 5 ml</w:t>
      </w:r>
    </w:p>
    <w:p w14:paraId="66B142EB" w14:textId="77777777" w:rsidR="008979C7" w:rsidRPr="002B1E54" w:rsidRDefault="008979C7" w:rsidP="008979C7">
      <w:pPr>
        <w:rPr>
          <w:szCs w:val="22"/>
        </w:rPr>
      </w:pPr>
    </w:p>
    <w:p w14:paraId="39610D75" w14:textId="77777777" w:rsidR="008979C7" w:rsidRPr="002B1E54" w:rsidRDefault="008979C7" w:rsidP="008979C7">
      <w:pPr>
        <w:rPr>
          <w:szCs w:val="22"/>
        </w:rPr>
      </w:pPr>
    </w:p>
    <w:p w14:paraId="5B4E2468"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5.</w:t>
      </w:r>
      <w:r w:rsidRPr="002B1E54">
        <w:rPr>
          <w:b/>
          <w:szCs w:val="22"/>
        </w:rPr>
        <w:tab/>
        <w:t>VARTOJIMO METODAS IR BŪDAS</w:t>
      </w:r>
    </w:p>
    <w:p w14:paraId="5FD7A0FE" w14:textId="77777777" w:rsidR="008979C7" w:rsidRPr="002B1E54" w:rsidRDefault="008979C7" w:rsidP="008979C7">
      <w:pPr>
        <w:rPr>
          <w:szCs w:val="22"/>
        </w:rPr>
      </w:pPr>
    </w:p>
    <w:p w14:paraId="6E4809BC" w14:textId="77777777" w:rsidR="008979C7" w:rsidRPr="002B1E54" w:rsidRDefault="008979C7" w:rsidP="008979C7">
      <w:pPr>
        <w:rPr>
          <w:szCs w:val="22"/>
        </w:rPr>
      </w:pPr>
      <w:r w:rsidRPr="002B1E54">
        <w:rPr>
          <w:szCs w:val="22"/>
        </w:rPr>
        <w:t xml:space="preserve">Leisti į veną. </w:t>
      </w:r>
    </w:p>
    <w:p w14:paraId="5CAA6CDA" w14:textId="77777777" w:rsidR="008979C7" w:rsidRPr="002B1E54" w:rsidRDefault="008979C7" w:rsidP="008979C7">
      <w:pPr>
        <w:rPr>
          <w:szCs w:val="22"/>
        </w:rPr>
      </w:pPr>
      <w:r w:rsidRPr="002B1E54">
        <w:rPr>
          <w:szCs w:val="22"/>
        </w:rPr>
        <w:t>Prieš vartojimą perskaitykite pakuotės lapelį.</w:t>
      </w:r>
    </w:p>
    <w:p w14:paraId="111ED545" w14:textId="77777777" w:rsidR="008979C7" w:rsidRPr="002B1E54" w:rsidRDefault="008979C7" w:rsidP="008979C7">
      <w:pPr>
        <w:rPr>
          <w:szCs w:val="22"/>
        </w:rPr>
      </w:pPr>
    </w:p>
    <w:p w14:paraId="66E86505" w14:textId="77777777" w:rsidR="008979C7" w:rsidRPr="002B1E54" w:rsidRDefault="008979C7" w:rsidP="008979C7">
      <w:pPr>
        <w:rPr>
          <w:szCs w:val="22"/>
        </w:rPr>
      </w:pPr>
    </w:p>
    <w:p w14:paraId="7C78706A"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p>
    <w:p w14:paraId="337D9F86"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6.</w:t>
      </w:r>
      <w:r w:rsidRPr="002B1E54">
        <w:rPr>
          <w:b/>
          <w:szCs w:val="22"/>
        </w:rPr>
        <w:tab/>
        <w:t>SPECIALUS ĮSPĖJIMAS, KAD VAISTINĮ PREPARATĄ BŪTINA LAIKYTI VAIKAMS NEPASTEBIMOJE IR NEPASIEKIAMOJE VIETOJE</w:t>
      </w:r>
    </w:p>
    <w:p w14:paraId="755DABD2"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p>
    <w:p w14:paraId="259596D2" w14:textId="77777777" w:rsidR="008979C7" w:rsidRPr="002B1E54" w:rsidRDefault="008979C7" w:rsidP="008979C7">
      <w:pPr>
        <w:rPr>
          <w:szCs w:val="22"/>
        </w:rPr>
      </w:pPr>
    </w:p>
    <w:p w14:paraId="76C7AFC2" w14:textId="77777777" w:rsidR="008979C7" w:rsidRPr="002B1E54" w:rsidRDefault="008979C7" w:rsidP="008979C7">
      <w:pPr>
        <w:rPr>
          <w:szCs w:val="22"/>
        </w:rPr>
      </w:pPr>
      <w:r w:rsidRPr="002B1E54">
        <w:rPr>
          <w:szCs w:val="22"/>
        </w:rPr>
        <w:t>Laikyti vaikams nepastebimoje ir nepasiekiamoje vietoje.</w:t>
      </w:r>
    </w:p>
    <w:p w14:paraId="65AE8B87" w14:textId="77777777" w:rsidR="008979C7" w:rsidRPr="002B1E54" w:rsidRDefault="008979C7" w:rsidP="008979C7">
      <w:pPr>
        <w:rPr>
          <w:szCs w:val="22"/>
        </w:rPr>
      </w:pPr>
    </w:p>
    <w:p w14:paraId="742BA32A" w14:textId="77777777" w:rsidR="008979C7" w:rsidRPr="002B1E54" w:rsidRDefault="008979C7" w:rsidP="008979C7">
      <w:pPr>
        <w:rPr>
          <w:szCs w:val="22"/>
        </w:rPr>
      </w:pPr>
    </w:p>
    <w:p w14:paraId="491F7C64"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7.</w:t>
      </w:r>
      <w:r w:rsidRPr="002B1E54">
        <w:rPr>
          <w:b/>
          <w:szCs w:val="22"/>
        </w:rPr>
        <w:tab/>
        <w:t>KITAS SPECIALUS ĮSPĖJIMAS (JEI REIKIA)</w:t>
      </w:r>
    </w:p>
    <w:p w14:paraId="57F3E52A" w14:textId="77777777" w:rsidR="008979C7" w:rsidRPr="002B1E54" w:rsidRDefault="008979C7" w:rsidP="008979C7">
      <w:pPr>
        <w:rPr>
          <w:szCs w:val="22"/>
        </w:rPr>
      </w:pPr>
    </w:p>
    <w:p w14:paraId="42AB581F" w14:textId="77777777" w:rsidR="008979C7" w:rsidRPr="002B1E54" w:rsidRDefault="008979C7" w:rsidP="008979C7">
      <w:pPr>
        <w:rPr>
          <w:szCs w:val="22"/>
        </w:rPr>
      </w:pPr>
      <w:r w:rsidRPr="002B1E54">
        <w:rPr>
          <w:szCs w:val="22"/>
        </w:rPr>
        <w:t>Įspėjimas. Šis vaistinis preparatas gali trikdyti dėmesį ir gebėjimą vairuoti.</w:t>
      </w:r>
    </w:p>
    <w:p w14:paraId="42606B43" w14:textId="77777777" w:rsidR="00A55231" w:rsidRPr="002B1E54" w:rsidRDefault="00A55231" w:rsidP="008979C7">
      <w:pPr>
        <w:rPr>
          <w:szCs w:val="22"/>
        </w:rPr>
      </w:pPr>
    </w:p>
    <w:p w14:paraId="07FFC68E" w14:textId="584BFDCE" w:rsidR="00A55231" w:rsidRPr="002B1E54" w:rsidRDefault="00A55231" w:rsidP="00A55231">
      <w:pPr>
        <w:tabs>
          <w:tab w:val="left" w:pos="0"/>
        </w:tabs>
        <w:rPr>
          <w:bCs/>
          <w:iCs/>
          <w:szCs w:val="22"/>
          <w:lang w:eastAsia="x-none"/>
        </w:rPr>
      </w:pPr>
      <w:r w:rsidRPr="002B1E54">
        <w:rPr>
          <w:bCs/>
          <w:iCs/>
          <w:noProof/>
          <w:szCs w:val="22"/>
        </w:rPr>
        <w:drawing>
          <wp:anchor distT="0" distB="0" distL="114300" distR="114300" simplePos="0" relativeHeight="251661312" behindDoc="0" locked="0" layoutInCell="1" allowOverlap="1" wp14:anchorId="58C98D9E" wp14:editId="474AD6F1">
            <wp:simplePos x="0" y="0"/>
            <wp:positionH relativeFrom="margin">
              <wp:posOffset>54610</wp:posOffset>
            </wp:positionH>
            <wp:positionV relativeFrom="margin">
              <wp:posOffset>7692390</wp:posOffset>
            </wp:positionV>
            <wp:extent cx="600075" cy="600075"/>
            <wp:effectExtent l="0" t="0" r="9525" b="9525"/>
            <wp:wrapSquare wrapText="bothSides"/>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pic:spPr>
                </pic:pic>
              </a:graphicData>
            </a:graphic>
            <wp14:sizeRelH relativeFrom="page">
              <wp14:pctWidth>0</wp14:pctWidth>
            </wp14:sizeRelH>
            <wp14:sizeRelV relativeFrom="page">
              <wp14:pctHeight>0</wp14:pctHeight>
            </wp14:sizeRelV>
          </wp:anchor>
        </w:drawing>
      </w:r>
      <w:r w:rsidRPr="002B1E54">
        <w:rPr>
          <w:bCs/>
          <w:iCs/>
          <w:szCs w:val="22"/>
          <w:lang w:eastAsia="x-none"/>
        </w:rPr>
        <w:t>Šis vaistas gali reikšmingai pakenkti negimusiam vaikui.</w:t>
      </w:r>
    </w:p>
    <w:p w14:paraId="7A70E78F" w14:textId="27EDB9F8" w:rsidR="00A55231" w:rsidRPr="002B1E54" w:rsidRDefault="00A55231" w:rsidP="00A55231">
      <w:pPr>
        <w:tabs>
          <w:tab w:val="left" w:pos="0"/>
        </w:tabs>
        <w:rPr>
          <w:bCs/>
          <w:iCs/>
          <w:szCs w:val="22"/>
          <w:lang w:eastAsia="x-none"/>
        </w:rPr>
      </w:pPr>
      <w:r w:rsidRPr="002B1E54">
        <w:rPr>
          <w:bCs/>
          <w:iCs/>
          <w:szCs w:val="22"/>
          <w:lang w:eastAsia="x-none"/>
        </w:rPr>
        <w:t>Vartojant Convulex visada naudokitės veiksmingomis kontracepcijos priemonėmis.</w:t>
      </w:r>
    </w:p>
    <w:p w14:paraId="5F7E7F39" w14:textId="77777777" w:rsidR="00692E3B" w:rsidRDefault="00692E3B" w:rsidP="00A55231">
      <w:pPr>
        <w:tabs>
          <w:tab w:val="left" w:pos="0"/>
        </w:tabs>
        <w:rPr>
          <w:bCs/>
          <w:iCs/>
          <w:szCs w:val="22"/>
          <w:lang w:eastAsia="x-none"/>
        </w:rPr>
      </w:pPr>
    </w:p>
    <w:p w14:paraId="58705F12" w14:textId="34CE0ABB" w:rsidR="00A55231" w:rsidRPr="002B1E54" w:rsidRDefault="00A55231" w:rsidP="00A55231">
      <w:pPr>
        <w:tabs>
          <w:tab w:val="left" w:pos="0"/>
        </w:tabs>
        <w:rPr>
          <w:bCs/>
          <w:iCs/>
          <w:color w:val="000000"/>
          <w:szCs w:val="22"/>
          <w:lang w:eastAsia="x-none"/>
        </w:rPr>
      </w:pPr>
      <w:r w:rsidRPr="002B1E54">
        <w:rPr>
          <w:bCs/>
          <w:iCs/>
          <w:szCs w:val="22"/>
          <w:lang w:eastAsia="x-none"/>
        </w:rPr>
        <w:t xml:space="preserve">Jeigu </w:t>
      </w:r>
      <w:r w:rsidRPr="002B1E54">
        <w:rPr>
          <w:bCs/>
          <w:iCs/>
          <w:color w:val="000000"/>
          <w:szCs w:val="22"/>
          <w:lang w:eastAsia="x-none"/>
        </w:rPr>
        <w:t>planuojate pastoti arba esate nėščia nedelsiant pasitarkite su gydytoju.</w:t>
      </w:r>
    </w:p>
    <w:p w14:paraId="69FC14C5" w14:textId="4C6A7172" w:rsidR="00A55231" w:rsidRPr="002B1E54" w:rsidRDefault="00A55231" w:rsidP="00A55231">
      <w:pPr>
        <w:tabs>
          <w:tab w:val="left" w:pos="0"/>
        </w:tabs>
        <w:rPr>
          <w:bCs/>
          <w:iCs/>
          <w:color w:val="000000"/>
          <w:szCs w:val="22"/>
          <w:lang w:eastAsia="x-none"/>
        </w:rPr>
      </w:pPr>
      <w:r w:rsidRPr="002B1E54">
        <w:rPr>
          <w:bCs/>
          <w:iCs/>
          <w:color w:val="000000"/>
          <w:szCs w:val="22"/>
          <w:lang w:eastAsia="x-none"/>
        </w:rPr>
        <w:t>Nenutraukite Convulex vartojimo, kol gydytojas nenurodys.</w:t>
      </w:r>
    </w:p>
    <w:p w14:paraId="06B5C49A" w14:textId="77777777" w:rsidR="008979C7" w:rsidRPr="002B1E54" w:rsidRDefault="008979C7" w:rsidP="008979C7">
      <w:pPr>
        <w:rPr>
          <w:szCs w:val="22"/>
        </w:rPr>
      </w:pPr>
    </w:p>
    <w:p w14:paraId="0644052A"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8.</w:t>
      </w:r>
      <w:r w:rsidRPr="002B1E54">
        <w:rPr>
          <w:b/>
          <w:szCs w:val="22"/>
        </w:rPr>
        <w:tab/>
        <w:t>TINKAMUMO LAIKAS</w:t>
      </w:r>
    </w:p>
    <w:p w14:paraId="7A86DF17" w14:textId="77777777" w:rsidR="008979C7" w:rsidRPr="002B1E54" w:rsidRDefault="008979C7" w:rsidP="008979C7">
      <w:pPr>
        <w:rPr>
          <w:szCs w:val="22"/>
        </w:rPr>
      </w:pPr>
    </w:p>
    <w:p w14:paraId="23297676" w14:textId="77777777" w:rsidR="008979C7" w:rsidRPr="002B1E54" w:rsidRDefault="00A55231" w:rsidP="008979C7">
      <w:pPr>
        <w:rPr>
          <w:szCs w:val="22"/>
        </w:rPr>
      </w:pPr>
      <w:r w:rsidRPr="002B1E54">
        <w:rPr>
          <w:szCs w:val="22"/>
        </w:rPr>
        <w:lastRenderedPageBreak/>
        <w:t>EXP:</w:t>
      </w:r>
      <w:r w:rsidR="008979C7" w:rsidRPr="002B1E54">
        <w:rPr>
          <w:szCs w:val="22"/>
        </w:rPr>
        <w:t xml:space="preserve"> {mm.MMMM}</w:t>
      </w:r>
    </w:p>
    <w:p w14:paraId="08B23F26" w14:textId="77777777" w:rsidR="008979C7" w:rsidRPr="002B1E54" w:rsidRDefault="008979C7" w:rsidP="008979C7">
      <w:pPr>
        <w:rPr>
          <w:szCs w:val="22"/>
        </w:rPr>
      </w:pPr>
      <w:r w:rsidRPr="002B1E54">
        <w:rPr>
          <w:szCs w:val="22"/>
        </w:rPr>
        <w:t>Paruošto infuzinio tirpalo tinkamumo laikas – 24 val., laikant 20 - 25 °C temperatūroje.</w:t>
      </w:r>
    </w:p>
    <w:p w14:paraId="392D43B6" w14:textId="77777777" w:rsidR="008979C7" w:rsidRPr="002B1E54" w:rsidRDefault="008979C7" w:rsidP="008979C7">
      <w:pPr>
        <w:rPr>
          <w:szCs w:val="22"/>
        </w:rPr>
      </w:pPr>
    </w:p>
    <w:p w14:paraId="188B6BB8" w14:textId="77777777" w:rsidR="008979C7" w:rsidRPr="002B1E54" w:rsidRDefault="008979C7" w:rsidP="008979C7">
      <w:pPr>
        <w:rPr>
          <w:szCs w:val="22"/>
        </w:rPr>
      </w:pPr>
    </w:p>
    <w:p w14:paraId="37B03A13"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9.</w:t>
      </w:r>
      <w:r w:rsidRPr="002B1E54">
        <w:rPr>
          <w:b/>
          <w:szCs w:val="22"/>
        </w:rPr>
        <w:tab/>
        <w:t>SPECIALIOS LAIKYMO SĄLYGOS</w:t>
      </w:r>
    </w:p>
    <w:p w14:paraId="7EB0C8A2" w14:textId="77777777" w:rsidR="008979C7" w:rsidRPr="002B1E54" w:rsidRDefault="008979C7" w:rsidP="008979C7">
      <w:pPr>
        <w:rPr>
          <w:szCs w:val="22"/>
        </w:rPr>
      </w:pPr>
    </w:p>
    <w:p w14:paraId="5F0DF7F8" w14:textId="77777777" w:rsidR="008979C7" w:rsidRPr="002B1E54" w:rsidRDefault="008979C7" w:rsidP="008979C7">
      <w:pPr>
        <w:rPr>
          <w:szCs w:val="22"/>
        </w:rPr>
      </w:pPr>
    </w:p>
    <w:p w14:paraId="35EECE85"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10.</w:t>
      </w:r>
      <w:r w:rsidRPr="002B1E54">
        <w:rPr>
          <w:b/>
          <w:szCs w:val="22"/>
        </w:rPr>
        <w:tab/>
        <w:t>SPECIALIOS ATSARGUMO PRIEMONĖS DĖL NESUVARTOTO VAISTINIO PREPARATO AR JO ATLIEKŲ TVARKYMO (JEI REIKIA)</w:t>
      </w:r>
    </w:p>
    <w:p w14:paraId="25758D99" w14:textId="77777777" w:rsidR="008979C7" w:rsidRPr="002B1E54" w:rsidRDefault="008979C7" w:rsidP="008979C7">
      <w:pPr>
        <w:rPr>
          <w:szCs w:val="22"/>
        </w:rPr>
      </w:pPr>
    </w:p>
    <w:p w14:paraId="29C5F2C9" w14:textId="77777777" w:rsidR="008979C7" w:rsidRPr="002B1E54" w:rsidRDefault="008979C7" w:rsidP="008979C7">
      <w:pPr>
        <w:rPr>
          <w:szCs w:val="22"/>
        </w:rPr>
      </w:pPr>
    </w:p>
    <w:p w14:paraId="29FFD872"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11.</w:t>
      </w:r>
      <w:r w:rsidRPr="002B1E54">
        <w:rPr>
          <w:b/>
          <w:szCs w:val="22"/>
        </w:rPr>
        <w:tab/>
        <w:t>REGISTRUOTOJO PAVADINIMAS IR ADRESAS</w:t>
      </w:r>
    </w:p>
    <w:p w14:paraId="571F5592" w14:textId="77777777" w:rsidR="008979C7" w:rsidRPr="002B1E54" w:rsidRDefault="008979C7" w:rsidP="008979C7">
      <w:pPr>
        <w:rPr>
          <w:szCs w:val="22"/>
        </w:rPr>
      </w:pPr>
    </w:p>
    <w:p w14:paraId="682298CE" w14:textId="77777777" w:rsidR="008979C7" w:rsidRPr="002B1E54" w:rsidRDefault="008979C7" w:rsidP="008979C7">
      <w:pPr>
        <w:rPr>
          <w:szCs w:val="22"/>
        </w:rPr>
      </w:pPr>
      <w:r w:rsidRPr="002B1E54">
        <w:rPr>
          <w:szCs w:val="22"/>
        </w:rPr>
        <w:t xml:space="preserve">G.L. Pharma GmbH </w:t>
      </w:r>
    </w:p>
    <w:p w14:paraId="124CFDB7" w14:textId="77777777" w:rsidR="008979C7" w:rsidRPr="002B1E54" w:rsidRDefault="008979C7" w:rsidP="008979C7">
      <w:pPr>
        <w:rPr>
          <w:szCs w:val="22"/>
        </w:rPr>
      </w:pPr>
      <w:r w:rsidRPr="002B1E54">
        <w:rPr>
          <w:szCs w:val="22"/>
        </w:rPr>
        <w:t xml:space="preserve">Schlossplatz 1 </w:t>
      </w:r>
    </w:p>
    <w:p w14:paraId="2EAE1805" w14:textId="77777777" w:rsidR="008979C7" w:rsidRPr="002B1E54" w:rsidRDefault="008979C7" w:rsidP="008979C7">
      <w:pPr>
        <w:rPr>
          <w:szCs w:val="22"/>
        </w:rPr>
      </w:pPr>
      <w:r w:rsidRPr="002B1E54">
        <w:rPr>
          <w:szCs w:val="22"/>
        </w:rPr>
        <w:t xml:space="preserve">A-8502 Lannach </w:t>
      </w:r>
    </w:p>
    <w:p w14:paraId="67DC36AE" w14:textId="77777777" w:rsidR="008979C7" w:rsidRPr="002B1E54" w:rsidRDefault="008979C7" w:rsidP="008979C7">
      <w:pPr>
        <w:rPr>
          <w:szCs w:val="22"/>
        </w:rPr>
      </w:pPr>
      <w:r w:rsidRPr="002B1E54">
        <w:rPr>
          <w:szCs w:val="22"/>
        </w:rPr>
        <w:t>Austrija</w:t>
      </w:r>
    </w:p>
    <w:p w14:paraId="062A9A44" w14:textId="77777777" w:rsidR="008979C7" w:rsidRPr="002B1E54" w:rsidRDefault="008979C7" w:rsidP="008979C7">
      <w:pPr>
        <w:rPr>
          <w:szCs w:val="22"/>
        </w:rPr>
      </w:pPr>
    </w:p>
    <w:p w14:paraId="2B6CC925" w14:textId="77777777" w:rsidR="008979C7" w:rsidRPr="002B1E54" w:rsidRDefault="008979C7" w:rsidP="008979C7">
      <w:pPr>
        <w:rPr>
          <w:szCs w:val="22"/>
        </w:rPr>
      </w:pPr>
    </w:p>
    <w:p w14:paraId="076D4AE4"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12.</w:t>
      </w:r>
      <w:r w:rsidRPr="002B1E54">
        <w:rPr>
          <w:b/>
          <w:szCs w:val="22"/>
        </w:rPr>
        <w:tab/>
        <w:t>REGISTRACIJOS PAŽYMĖJIMO NUMERIS</w:t>
      </w:r>
    </w:p>
    <w:p w14:paraId="06DEB405" w14:textId="77777777" w:rsidR="008979C7" w:rsidRPr="002B1E54" w:rsidRDefault="008979C7" w:rsidP="008979C7">
      <w:pPr>
        <w:rPr>
          <w:szCs w:val="22"/>
        </w:rPr>
      </w:pPr>
    </w:p>
    <w:p w14:paraId="28ACD738" w14:textId="77777777" w:rsidR="008979C7" w:rsidRPr="002B1E54" w:rsidRDefault="008979C7" w:rsidP="008979C7">
      <w:pPr>
        <w:rPr>
          <w:szCs w:val="22"/>
        </w:rPr>
      </w:pPr>
      <w:r w:rsidRPr="002B1E54">
        <w:rPr>
          <w:szCs w:val="22"/>
        </w:rPr>
        <w:t>LT/1/99/0115/006</w:t>
      </w:r>
    </w:p>
    <w:p w14:paraId="09C94A0D" w14:textId="77777777" w:rsidR="008979C7" w:rsidRPr="002B1E54" w:rsidRDefault="008979C7" w:rsidP="008979C7">
      <w:pPr>
        <w:rPr>
          <w:szCs w:val="22"/>
        </w:rPr>
      </w:pPr>
    </w:p>
    <w:p w14:paraId="0A2A8BE0" w14:textId="77777777" w:rsidR="008979C7" w:rsidRPr="002B1E54" w:rsidRDefault="008979C7" w:rsidP="008979C7">
      <w:pPr>
        <w:rPr>
          <w:szCs w:val="22"/>
        </w:rPr>
      </w:pPr>
    </w:p>
    <w:p w14:paraId="1D44B7DD"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13.</w:t>
      </w:r>
      <w:r w:rsidRPr="002B1E54">
        <w:rPr>
          <w:b/>
          <w:szCs w:val="22"/>
        </w:rPr>
        <w:tab/>
        <w:t>SERIJOS NUMERIS</w:t>
      </w:r>
    </w:p>
    <w:p w14:paraId="704E688F" w14:textId="77777777" w:rsidR="008979C7" w:rsidRPr="002B1E54" w:rsidRDefault="008979C7" w:rsidP="008979C7">
      <w:pPr>
        <w:rPr>
          <w:szCs w:val="22"/>
        </w:rPr>
      </w:pPr>
    </w:p>
    <w:p w14:paraId="0B0E1689" w14:textId="77777777" w:rsidR="008979C7" w:rsidRPr="002B1E54" w:rsidRDefault="00A55231" w:rsidP="008979C7">
      <w:pPr>
        <w:rPr>
          <w:szCs w:val="22"/>
        </w:rPr>
      </w:pPr>
      <w:r w:rsidRPr="002B1E54">
        <w:rPr>
          <w:szCs w:val="22"/>
        </w:rPr>
        <w:t xml:space="preserve">Lot: </w:t>
      </w:r>
      <w:r w:rsidR="008979C7" w:rsidRPr="002B1E54">
        <w:rPr>
          <w:szCs w:val="22"/>
        </w:rPr>
        <w:t>{numeris}</w:t>
      </w:r>
    </w:p>
    <w:p w14:paraId="36833E7E" w14:textId="77777777" w:rsidR="008979C7" w:rsidRPr="002B1E54" w:rsidRDefault="008979C7" w:rsidP="008979C7">
      <w:pPr>
        <w:rPr>
          <w:szCs w:val="22"/>
        </w:rPr>
      </w:pPr>
    </w:p>
    <w:p w14:paraId="64012E81" w14:textId="77777777" w:rsidR="008979C7" w:rsidRPr="002B1E54" w:rsidRDefault="008979C7" w:rsidP="008979C7">
      <w:pPr>
        <w:rPr>
          <w:szCs w:val="22"/>
        </w:rPr>
      </w:pPr>
    </w:p>
    <w:p w14:paraId="1C61F6B0"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14.</w:t>
      </w:r>
      <w:r w:rsidRPr="002B1E54">
        <w:rPr>
          <w:b/>
          <w:szCs w:val="22"/>
        </w:rPr>
        <w:tab/>
        <w:t>PARDAVIMO (IŠDAVIMO) TVARKA</w:t>
      </w:r>
    </w:p>
    <w:p w14:paraId="75418005" w14:textId="77777777" w:rsidR="008979C7" w:rsidRPr="002B1E54" w:rsidRDefault="008979C7" w:rsidP="008979C7">
      <w:pPr>
        <w:rPr>
          <w:szCs w:val="22"/>
        </w:rPr>
      </w:pPr>
    </w:p>
    <w:p w14:paraId="6CD947F5" w14:textId="77777777" w:rsidR="008979C7" w:rsidRPr="002B1E54" w:rsidRDefault="008979C7" w:rsidP="008979C7">
      <w:pPr>
        <w:rPr>
          <w:szCs w:val="22"/>
        </w:rPr>
      </w:pPr>
      <w:r w:rsidRPr="002B1E54">
        <w:rPr>
          <w:szCs w:val="22"/>
        </w:rPr>
        <w:t>Receptinis vaist</w:t>
      </w:r>
      <w:r w:rsidR="00A55231" w:rsidRPr="002B1E54">
        <w:rPr>
          <w:szCs w:val="22"/>
        </w:rPr>
        <w:t>as</w:t>
      </w:r>
      <w:r w:rsidRPr="002B1E54">
        <w:rPr>
          <w:szCs w:val="22"/>
        </w:rPr>
        <w:t>.</w:t>
      </w:r>
    </w:p>
    <w:p w14:paraId="66AA83DA" w14:textId="77777777" w:rsidR="008979C7" w:rsidRPr="002B1E54" w:rsidRDefault="008979C7" w:rsidP="008979C7">
      <w:pPr>
        <w:rPr>
          <w:szCs w:val="22"/>
        </w:rPr>
      </w:pPr>
    </w:p>
    <w:p w14:paraId="36913A28" w14:textId="77777777" w:rsidR="008979C7" w:rsidRPr="002B1E54" w:rsidRDefault="008979C7" w:rsidP="008979C7">
      <w:pPr>
        <w:rPr>
          <w:szCs w:val="22"/>
        </w:rPr>
      </w:pPr>
    </w:p>
    <w:p w14:paraId="7C70E2F3"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15.</w:t>
      </w:r>
      <w:r w:rsidRPr="002B1E54">
        <w:rPr>
          <w:b/>
          <w:szCs w:val="22"/>
        </w:rPr>
        <w:tab/>
        <w:t>VARTOJIMO INSTRUKCIJA</w:t>
      </w:r>
    </w:p>
    <w:p w14:paraId="11BF7CFD" w14:textId="77777777" w:rsidR="008979C7" w:rsidRPr="002B1E54" w:rsidRDefault="008979C7" w:rsidP="008979C7">
      <w:pPr>
        <w:rPr>
          <w:szCs w:val="22"/>
        </w:rPr>
      </w:pPr>
    </w:p>
    <w:p w14:paraId="7A2AC15C" w14:textId="77777777" w:rsidR="008979C7" w:rsidRPr="002B1E54" w:rsidRDefault="008979C7" w:rsidP="008979C7">
      <w:pPr>
        <w:rPr>
          <w:szCs w:val="22"/>
        </w:rPr>
      </w:pPr>
    </w:p>
    <w:p w14:paraId="5548E340"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16.</w:t>
      </w:r>
      <w:r w:rsidRPr="002B1E54">
        <w:rPr>
          <w:b/>
          <w:szCs w:val="22"/>
        </w:rPr>
        <w:tab/>
        <w:t>INFORMACIJA BRAILIO RAŠTU</w:t>
      </w:r>
    </w:p>
    <w:p w14:paraId="6842FFC4" w14:textId="77777777" w:rsidR="008979C7" w:rsidRPr="002B1E54" w:rsidRDefault="008979C7" w:rsidP="008979C7">
      <w:pPr>
        <w:rPr>
          <w:szCs w:val="22"/>
        </w:rPr>
      </w:pPr>
    </w:p>
    <w:p w14:paraId="6D5AE328" w14:textId="77777777" w:rsidR="008979C7" w:rsidRPr="002B1E54" w:rsidRDefault="008979C7" w:rsidP="008979C7">
      <w:pPr>
        <w:rPr>
          <w:szCs w:val="22"/>
        </w:rPr>
      </w:pPr>
      <w:r w:rsidRPr="002B1E54">
        <w:rPr>
          <w:szCs w:val="22"/>
        </w:rPr>
        <w:t>Convulex 100 mg/ml</w:t>
      </w:r>
    </w:p>
    <w:p w14:paraId="52C97762" w14:textId="77777777" w:rsidR="008964AF" w:rsidRPr="002B1E54" w:rsidRDefault="008964AF" w:rsidP="008979C7">
      <w:pPr>
        <w:rPr>
          <w:szCs w:val="22"/>
        </w:rPr>
      </w:pPr>
    </w:p>
    <w:p w14:paraId="15F5BC34" w14:textId="77777777" w:rsidR="008964AF" w:rsidRPr="002B1E54" w:rsidRDefault="008964AF" w:rsidP="008964AF">
      <w:pPr>
        <w:rPr>
          <w:noProof/>
          <w:szCs w:val="22"/>
          <w:lang w:eastAsia="en-US"/>
        </w:rPr>
      </w:pPr>
    </w:p>
    <w:p w14:paraId="0F41C2F4" w14:textId="77777777" w:rsidR="008964AF" w:rsidRPr="002B1E54" w:rsidRDefault="008964AF" w:rsidP="008964AF">
      <w:pPr>
        <w:keepNext/>
        <w:numPr>
          <w:ilvl w:val="0"/>
          <w:numId w:val="31"/>
        </w:numPr>
        <w:pBdr>
          <w:top w:val="single" w:sz="4" w:space="1" w:color="auto"/>
          <w:left w:val="single" w:sz="4" w:space="4" w:color="auto"/>
          <w:bottom w:val="single" w:sz="4" w:space="1" w:color="auto"/>
          <w:right w:val="single" w:sz="4" w:space="4" w:color="auto"/>
        </w:pBdr>
        <w:tabs>
          <w:tab w:val="left" w:pos="567"/>
        </w:tabs>
        <w:spacing w:after="200" w:line="260" w:lineRule="exact"/>
        <w:ind w:hanging="1440"/>
        <w:contextualSpacing/>
        <w:outlineLvl w:val="0"/>
        <w:rPr>
          <w:rFonts w:eastAsia="Times New Roman"/>
          <w:i/>
          <w:noProof/>
          <w:lang w:eastAsia="en-US"/>
        </w:rPr>
      </w:pPr>
      <w:r w:rsidRPr="002B1E54">
        <w:rPr>
          <w:rFonts w:eastAsia="Times New Roman"/>
          <w:b/>
          <w:noProof/>
          <w:lang w:eastAsia="en-US"/>
        </w:rPr>
        <w:t>UNIKALUS IDENTIFIKATORIUS – 2D BRŪKŠNINIS KODAS</w:t>
      </w:r>
    </w:p>
    <w:p w14:paraId="68E0B69F" w14:textId="77777777" w:rsidR="008964AF" w:rsidRPr="002B1E54" w:rsidRDefault="008964AF" w:rsidP="008964AF">
      <w:pPr>
        <w:rPr>
          <w:rFonts w:eastAsia="Times New Roman"/>
          <w:noProof/>
          <w:lang w:eastAsia="en-US"/>
        </w:rPr>
      </w:pPr>
    </w:p>
    <w:p w14:paraId="0FCAE382" w14:textId="77777777" w:rsidR="008964AF" w:rsidRPr="002B1E54" w:rsidRDefault="008964AF" w:rsidP="008964AF">
      <w:pPr>
        <w:tabs>
          <w:tab w:val="left" w:pos="567"/>
        </w:tabs>
        <w:rPr>
          <w:rFonts w:eastAsia="Times New Roman"/>
          <w:noProof/>
          <w:szCs w:val="22"/>
          <w:shd w:val="clear" w:color="auto" w:fill="CCCCCC"/>
          <w:lang w:eastAsia="en-US"/>
        </w:rPr>
      </w:pPr>
      <w:r w:rsidRPr="002B1E54">
        <w:rPr>
          <w:rFonts w:eastAsia="Times New Roman"/>
          <w:noProof/>
          <w:highlight w:val="lightGray"/>
          <w:lang w:eastAsia="en-US"/>
        </w:rPr>
        <w:t>2D brūkšninis kodas su nurodytu unikaliu identifikatoriumi.</w:t>
      </w:r>
    </w:p>
    <w:p w14:paraId="75869B5C" w14:textId="77777777" w:rsidR="008964AF" w:rsidRPr="002B1E54" w:rsidRDefault="008964AF" w:rsidP="008964AF">
      <w:pPr>
        <w:tabs>
          <w:tab w:val="left" w:pos="567"/>
        </w:tabs>
        <w:rPr>
          <w:rFonts w:eastAsia="Times New Roman"/>
          <w:noProof/>
          <w:szCs w:val="22"/>
          <w:shd w:val="clear" w:color="auto" w:fill="CCCCCC"/>
          <w:lang w:eastAsia="en-US"/>
        </w:rPr>
      </w:pPr>
    </w:p>
    <w:p w14:paraId="48030DE9" w14:textId="77777777" w:rsidR="008964AF" w:rsidRPr="002B1E54" w:rsidRDefault="008964AF" w:rsidP="008964AF">
      <w:pPr>
        <w:rPr>
          <w:rFonts w:eastAsia="Times New Roman"/>
          <w:noProof/>
          <w:lang w:eastAsia="en-US"/>
        </w:rPr>
      </w:pPr>
    </w:p>
    <w:p w14:paraId="3839764B" w14:textId="77777777" w:rsidR="008964AF" w:rsidRPr="002B1E54" w:rsidRDefault="008964AF" w:rsidP="008964AF">
      <w:pPr>
        <w:keepNext/>
        <w:numPr>
          <w:ilvl w:val="0"/>
          <w:numId w:val="31"/>
        </w:numPr>
        <w:pBdr>
          <w:top w:val="single" w:sz="4" w:space="1" w:color="auto"/>
          <w:left w:val="single" w:sz="4" w:space="4" w:color="auto"/>
          <w:bottom w:val="single" w:sz="4" w:space="1" w:color="auto"/>
          <w:right w:val="single" w:sz="4" w:space="4" w:color="auto"/>
        </w:pBdr>
        <w:tabs>
          <w:tab w:val="left" w:pos="567"/>
        </w:tabs>
        <w:spacing w:after="200" w:line="260" w:lineRule="exact"/>
        <w:ind w:hanging="1440"/>
        <w:contextualSpacing/>
        <w:outlineLvl w:val="0"/>
        <w:rPr>
          <w:rFonts w:eastAsia="Times New Roman"/>
          <w:i/>
          <w:noProof/>
          <w:lang w:eastAsia="en-US"/>
        </w:rPr>
      </w:pPr>
      <w:r w:rsidRPr="002B1E54">
        <w:rPr>
          <w:rFonts w:eastAsia="Times New Roman"/>
          <w:b/>
          <w:noProof/>
          <w:lang w:eastAsia="en-US"/>
        </w:rPr>
        <w:t>UNIKALUS IDENTIFIKATORIUS – ŽMONĖMS SUPRANTAMI DUOMENYS</w:t>
      </w:r>
    </w:p>
    <w:p w14:paraId="0F7BDC23" w14:textId="77777777" w:rsidR="008964AF" w:rsidRPr="002B1E54" w:rsidRDefault="008964AF" w:rsidP="008964AF">
      <w:pPr>
        <w:rPr>
          <w:rFonts w:eastAsia="Times New Roman"/>
          <w:noProof/>
          <w:lang w:eastAsia="en-US"/>
        </w:rPr>
      </w:pPr>
    </w:p>
    <w:p w14:paraId="1DB8E9BB" w14:textId="77777777" w:rsidR="008964AF" w:rsidRPr="002B1E54" w:rsidRDefault="008964AF" w:rsidP="008964AF">
      <w:pPr>
        <w:tabs>
          <w:tab w:val="left" w:pos="567"/>
        </w:tabs>
        <w:spacing w:line="260" w:lineRule="exact"/>
        <w:rPr>
          <w:rFonts w:eastAsia="Times New Roman"/>
          <w:lang w:eastAsia="en-US"/>
        </w:rPr>
      </w:pPr>
      <w:r w:rsidRPr="002B1E54">
        <w:rPr>
          <w:rFonts w:eastAsia="Times New Roman"/>
          <w:lang w:eastAsia="en-US"/>
        </w:rPr>
        <w:t xml:space="preserve">PC: </w:t>
      </w:r>
    </w:p>
    <w:p w14:paraId="59EB7B8E" w14:textId="77777777" w:rsidR="008964AF" w:rsidRPr="002B1E54" w:rsidRDefault="008964AF" w:rsidP="008964AF">
      <w:pPr>
        <w:tabs>
          <w:tab w:val="left" w:pos="567"/>
        </w:tabs>
        <w:spacing w:line="260" w:lineRule="exact"/>
        <w:rPr>
          <w:rFonts w:eastAsia="Times New Roman"/>
          <w:szCs w:val="22"/>
          <w:lang w:eastAsia="en-US"/>
        </w:rPr>
      </w:pPr>
      <w:r w:rsidRPr="002B1E54">
        <w:rPr>
          <w:rFonts w:eastAsia="Times New Roman"/>
          <w:lang w:eastAsia="en-US"/>
        </w:rPr>
        <w:t xml:space="preserve">SN: </w:t>
      </w:r>
    </w:p>
    <w:p w14:paraId="39EFE182" w14:textId="77777777" w:rsidR="008964AF" w:rsidRPr="002B1E54" w:rsidRDefault="008964AF" w:rsidP="008964AF">
      <w:pPr>
        <w:tabs>
          <w:tab w:val="left" w:pos="567"/>
        </w:tabs>
        <w:spacing w:line="260" w:lineRule="exact"/>
        <w:rPr>
          <w:rFonts w:eastAsia="Times New Roman"/>
          <w:szCs w:val="22"/>
          <w:lang w:eastAsia="en-US"/>
        </w:rPr>
      </w:pPr>
      <w:r w:rsidRPr="002B1E54">
        <w:rPr>
          <w:rFonts w:eastAsia="Times New Roman"/>
          <w:lang w:eastAsia="en-US"/>
        </w:rPr>
        <w:t xml:space="preserve">NN: </w:t>
      </w:r>
    </w:p>
    <w:p w14:paraId="42AB19C9" w14:textId="77777777" w:rsidR="008964AF" w:rsidRPr="002B1E54" w:rsidRDefault="008964AF" w:rsidP="008979C7">
      <w:pPr>
        <w:rPr>
          <w:szCs w:val="22"/>
        </w:rPr>
      </w:pPr>
    </w:p>
    <w:p w14:paraId="3908FA87"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szCs w:val="22"/>
        </w:rPr>
        <w:br w:type="page"/>
      </w:r>
      <w:r w:rsidRPr="002B1E54">
        <w:rPr>
          <w:b/>
          <w:szCs w:val="22"/>
        </w:rPr>
        <w:lastRenderedPageBreak/>
        <w:t>MINIMALI INFORMACIJA ANT MAŽŲ VIDINIŲ PAKUOČIŲ</w:t>
      </w:r>
    </w:p>
    <w:p w14:paraId="287FE3F6"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p>
    <w:p w14:paraId="4D5922D1"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AMPULĖ</w:t>
      </w:r>
    </w:p>
    <w:p w14:paraId="6F998C95" w14:textId="77777777" w:rsidR="008979C7" w:rsidRPr="002B1E54" w:rsidRDefault="008979C7" w:rsidP="008979C7">
      <w:pPr>
        <w:rPr>
          <w:szCs w:val="22"/>
        </w:rPr>
      </w:pPr>
    </w:p>
    <w:p w14:paraId="70B3161B" w14:textId="77777777" w:rsidR="008979C7" w:rsidRPr="002B1E54" w:rsidRDefault="008979C7" w:rsidP="008979C7">
      <w:pPr>
        <w:rPr>
          <w:szCs w:val="22"/>
        </w:rPr>
      </w:pPr>
    </w:p>
    <w:p w14:paraId="2163EBE4"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1.</w:t>
      </w:r>
      <w:r w:rsidRPr="002B1E54">
        <w:rPr>
          <w:b/>
          <w:szCs w:val="22"/>
        </w:rPr>
        <w:tab/>
        <w:t>VAISTINIO PREPARATO PAVADINIMAS IR VARTOJIMO BŪDAS</w:t>
      </w:r>
    </w:p>
    <w:p w14:paraId="115D5AD4" w14:textId="77777777" w:rsidR="008979C7" w:rsidRPr="002B1E54" w:rsidRDefault="008979C7" w:rsidP="008979C7">
      <w:pPr>
        <w:rPr>
          <w:szCs w:val="22"/>
        </w:rPr>
      </w:pPr>
    </w:p>
    <w:p w14:paraId="4572380E" w14:textId="77777777" w:rsidR="008979C7" w:rsidRPr="002B1E54" w:rsidRDefault="008979C7" w:rsidP="008979C7">
      <w:pPr>
        <w:rPr>
          <w:b/>
          <w:szCs w:val="22"/>
        </w:rPr>
      </w:pPr>
      <w:r w:rsidRPr="002B1E54">
        <w:rPr>
          <w:szCs w:val="22"/>
        </w:rPr>
        <w:t xml:space="preserve">Convulex 100 mg/ml injekcinis ar infuzinis tirpalas </w:t>
      </w:r>
    </w:p>
    <w:p w14:paraId="49DD3E09" w14:textId="77777777" w:rsidR="008979C7" w:rsidRPr="002B1E54" w:rsidRDefault="00D96F7B" w:rsidP="008979C7">
      <w:pPr>
        <w:rPr>
          <w:szCs w:val="22"/>
        </w:rPr>
      </w:pPr>
      <w:r w:rsidRPr="002B1E54">
        <w:rPr>
          <w:szCs w:val="22"/>
        </w:rPr>
        <w:t>n</w:t>
      </w:r>
      <w:r w:rsidR="008979C7" w:rsidRPr="002B1E54">
        <w:rPr>
          <w:szCs w:val="22"/>
        </w:rPr>
        <w:t>atrii valproas</w:t>
      </w:r>
    </w:p>
    <w:p w14:paraId="47A1CE03" w14:textId="77777777" w:rsidR="008979C7" w:rsidRPr="002B1E54" w:rsidRDefault="008979C7" w:rsidP="008979C7">
      <w:pPr>
        <w:rPr>
          <w:szCs w:val="22"/>
        </w:rPr>
      </w:pPr>
      <w:r w:rsidRPr="002B1E54">
        <w:rPr>
          <w:szCs w:val="22"/>
        </w:rPr>
        <w:t>Leisti į veną.</w:t>
      </w:r>
    </w:p>
    <w:p w14:paraId="256934C4" w14:textId="77777777" w:rsidR="008979C7" w:rsidRPr="002B1E54" w:rsidRDefault="008979C7" w:rsidP="008979C7">
      <w:pPr>
        <w:rPr>
          <w:szCs w:val="22"/>
        </w:rPr>
      </w:pPr>
    </w:p>
    <w:p w14:paraId="5019F75A" w14:textId="77777777" w:rsidR="008979C7" w:rsidRPr="002B1E54" w:rsidRDefault="008979C7" w:rsidP="008979C7">
      <w:pPr>
        <w:rPr>
          <w:szCs w:val="22"/>
        </w:rPr>
      </w:pPr>
    </w:p>
    <w:p w14:paraId="0F3321B9"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2.</w:t>
      </w:r>
      <w:r w:rsidRPr="002B1E54">
        <w:rPr>
          <w:b/>
          <w:szCs w:val="22"/>
        </w:rPr>
        <w:tab/>
        <w:t>VARTOJIMO METODAS</w:t>
      </w:r>
    </w:p>
    <w:p w14:paraId="37A16A82" w14:textId="77777777" w:rsidR="008979C7" w:rsidRPr="002B1E54" w:rsidRDefault="008979C7" w:rsidP="008979C7">
      <w:pPr>
        <w:rPr>
          <w:szCs w:val="22"/>
        </w:rPr>
      </w:pPr>
    </w:p>
    <w:p w14:paraId="467FCED3" w14:textId="77777777" w:rsidR="008979C7" w:rsidRPr="002B1E54" w:rsidRDefault="008979C7" w:rsidP="008979C7">
      <w:pPr>
        <w:rPr>
          <w:szCs w:val="22"/>
        </w:rPr>
      </w:pPr>
    </w:p>
    <w:p w14:paraId="302E4713"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3.</w:t>
      </w:r>
      <w:r w:rsidRPr="002B1E54">
        <w:rPr>
          <w:b/>
          <w:szCs w:val="22"/>
        </w:rPr>
        <w:tab/>
        <w:t>TINKAMUMO LAIKAS</w:t>
      </w:r>
    </w:p>
    <w:p w14:paraId="7A69763F" w14:textId="77777777" w:rsidR="008979C7" w:rsidRPr="002B1E54" w:rsidRDefault="008979C7" w:rsidP="008979C7">
      <w:pPr>
        <w:rPr>
          <w:szCs w:val="22"/>
        </w:rPr>
      </w:pPr>
    </w:p>
    <w:p w14:paraId="3AEA40A1" w14:textId="77777777" w:rsidR="008979C7" w:rsidRPr="002B1E54" w:rsidRDefault="00A55231" w:rsidP="008979C7">
      <w:pPr>
        <w:rPr>
          <w:szCs w:val="22"/>
        </w:rPr>
      </w:pPr>
      <w:r w:rsidRPr="002B1E54">
        <w:rPr>
          <w:szCs w:val="22"/>
        </w:rPr>
        <w:t>EXP:</w:t>
      </w:r>
      <w:r w:rsidR="008979C7" w:rsidRPr="002B1E54">
        <w:rPr>
          <w:szCs w:val="22"/>
        </w:rPr>
        <w:t xml:space="preserve"> {mm.MMMM}</w:t>
      </w:r>
    </w:p>
    <w:p w14:paraId="47BE3023" w14:textId="77777777" w:rsidR="008979C7" w:rsidRPr="002B1E54" w:rsidRDefault="008979C7" w:rsidP="008979C7">
      <w:pPr>
        <w:rPr>
          <w:szCs w:val="22"/>
        </w:rPr>
      </w:pPr>
    </w:p>
    <w:p w14:paraId="66498BC6" w14:textId="77777777" w:rsidR="008979C7" w:rsidRPr="002B1E54" w:rsidRDefault="008979C7" w:rsidP="008979C7">
      <w:pPr>
        <w:rPr>
          <w:szCs w:val="22"/>
        </w:rPr>
      </w:pPr>
    </w:p>
    <w:p w14:paraId="2E841BB3"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4.</w:t>
      </w:r>
      <w:r w:rsidRPr="002B1E54">
        <w:rPr>
          <w:b/>
          <w:szCs w:val="22"/>
        </w:rPr>
        <w:tab/>
        <w:t>SERIJOS NUMERIS</w:t>
      </w:r>
    </w:p>
    <w:p w14:paraId="1D2763AB" w14:textId="77777777" w:rsidR="008979C7" w:rsidRPr="002B1E54" w:rsidRDefault="008979C7" w:rsidP="008979C7">
      <w:pPr>
        <w:rPr>
          <w:szCs w:val="22"/>
        </w:rPr>
      </w:pPr>
    </w:p>
    <w:p w14:paraId="0B274F19" w14:textId="77777777" w:rsidR="008979C7" w:rsidRPr="002B1E54" w:rsidRDefault="00A55231" w:rsidP="008979C7">
      <w:pPr>
        <w:rPr>
          <w:szCs w:val="22"/>
        </w:rPr>
      </w:pPr>
      <w:r w:rsidRPr="002B1E54">
        <w:rPr>
          <w:szCs w:val="22"/>
        </w:rPr>
        <w:t>Lot:</w:t>
      </w:r>
    </w:p>
    <w:p w14:paraId="7E12197E" w14:textId="77777777" w:rsidR="008979C7" w:rsidRPr="002B1E54" w:rsidRDefault="008979C7" w:rsidP="008979C7">
      <w:pPr>
        <w:rPr>
          <w:szCs w:val="22"/>
        </w:rPr>
      </w:pPr>
    </w:p>
    <w:p w14:paraId="1768E572" w14:textId="77777777" w:rsidR="008979C7" w:rsidRPr="002B1E54" w:rsidRDefault="008979C7" w:rsidP="008979C7">
      <w:pPr>
        <w:rPr>
          <w:szCs w:val="22"/>
        </w:rPr>
      </w:pPr>
    </w:p>
    <w:p w14:paraId="2E3704D5" w14:textId="77777777" w:rsidR="008979C7" w:rsidRPr="002B1E54" w:rsidRDefault="008979C7" w:rsidP="008979C7">
      <w:pPr>
        <w:pBdr>
          <w:top w:val="single" w:sz="4" w:space="1" w:color="auto"/>
          <w:left w:val="single" w:sz="4" w:space="4" w:color="auto"/>
          <w:bottom w:val="single" w:sz="4" w:space="1" w:color="auto"/>
          <w:right w:val="single" w:sz="4" w:space="4" w:color="auto"/>
        </w:pBdr>
        <w:rPr>
          <w:b/>
          <w:szCs w:val="22"/>
        </w:rPr>
      </w:pPr>
      <w:r w:rsidRPr="002B1E54">
        <w:rPr>
          <w:b/>
          <w:szCs w:val="22"/>
        </w:rPr>
        <w:t>5.</w:t>
      </w:r>
      <w:r w:rsidRPr="002B1E54">
        <w:rPr>
          <w:b/>
          <w:szCs w:val="22"/>
        </w:rPr>
        <w:tab/>
        <w:t>KIEKIS (MASĖ, TŪRIS ARBA VIENETAI)</w:t>
      </w:r>
    </w:p>
    <w:p w14:paraId="0FC11E9F" w14:textId="77777777" w:rsidR="008979C7" w:rsidRPr="002B1E54" w:rsidRDefault="008979C7" w:rsidP="008979C7">
      <w:pPr>
        <w:rPr>
          <w:szCs w:val="22"/>
        </w:rPr>
      </w:pPr>
    </w:p>
    <w:p w14:paraId="7EC078EC" w14:textId="77777777" w:rsidR="008979C7" w:rsidRPr="002B1E54" w:rsidRDefault="008979C7" w:rsidP="008979C7">
      <w:pPr>
        <w:rPr>
          <w:szCs w:val="22"/>
        </w:rPr>
      </w:pPr>
      <w:r w:rsidRPr="002B1E54">
        <w:rPr>
          <w:szCs w:val="22"/>
        </w:rPr>
        <w:t>5 ml</w:t>
      </w:r>
    </w:p>
    <w:p w14:paraId="38EBFAA8" w14:textId="77777777" w:rsidR="008979C7" w:rsidRPr="002B1E54" w:rsidRDefault="008979C7" w:rsidP="008979C7">
      <w:pPr>
        <w:rPr>
          <w:szCs w:val="22"/>
        </w:rPr>
      </w:pPr>
    </w:p>
    <w:p w14:paraId="4FFBE1DC" w14:textId="77777777" w:rsidR="008979C7" w:rsidRPr="002B1E54" w:rsidRDefault="008979C7" w:rsidP="008979C7">
      <w:pPr>
        <w:rPr>
          <w:szCs w:val="22"/>
        </w:rPr>
      </w:pPr>
    </w:p>
    <w:p w14:paraId="0D14A52B" w14:textId="77777777" w:rsidR="008979C7" w:rsidRPr="002B1E54" w:rsidRDefault="008979C7" w:rsidP="008979C7">
      <w:pPr>
        <w:rPr>
          <w:szCs w:val="22"/>
        </w:rPr>
      </w:pPr>
    </w:p>
    <w:p w14:paraId="6C1119D7" w14:textId="77777777" w:rsidR="008979C7" w:rsidRPr="002B1E54" w:rsidRDefault="008979C7" w:rsidP="008979C7">
      <w:pPr>
        <w:rPr>
          <w:szCs w:val="22"/>
        </w:rPr>
      </w:pPr>
    </w:p>
    <w:p w14:paraId="67194849" w14:textId="77777777" w:rsidR="008979C7" w:rsidRPr="002B1E54" w:rsidRDefault="008979C7" w:rsidP="008979C7">
      <w:pPr>
        <w:rPr>
          <w:szCs w:val="22"/>
        </w:rPr>
      </w:pPr>
    </w:p>
    <w:p w14:paraId="4FF70A09" w14:textId="77777777" w:rsidR="008979C7" w:rsidRPr="002B1E54" w:rsidRDefault="008979C7" w:rsidP="008979C7">
      <w:pPr>
        <w:rPr>
          <w:szCs w:val="22"/>
        </w:rPr>
      </w:pPr>
    </w:p>
    <w:p w14:paraId="5348DC3A" w14:textId="77777777" w:rsidR="008979C7" w:rsidRPr="002B1E54" w:rsidRDefault="008979C7" w:rsidP="008979C7">
      <w:pPr>
        <w:rPr>
          <w:szCs w:val="22"/>
        </w:rPr>
      </w:pPr>
    </w:p>
    <w:p w14:paraId="2D35788F" w14:textId="77777777" w:rsidR="008979C7" w:rsidRPr="002B1E54" w:rsidRDefault="008979C7" w:rsidP="008979C7">
      <w:pPr>
        <w:rPr>
          <w:szCs w:val="22"/>
        </w:rPr>
      </w:pPr>
    </w:p>
    <w:p w14:paraId="775ED778" w14:textId="77777777" w:rsidR="008979C7" w:rsidRPr="002B1E54" w:rsidRDefault="008979C7" w:rsidP="008979C7">
      <w:pPr>
        <w:rPr>
          <w:szCs w:val="22"/>
        </w:rPr>
      </w:pPr>
    </w:p>
    <w:p w14:paraId="0C7D086A" w14:textId="77777777" w:rsidR="008979C7" w:rsidRPr="002B1E54" w:rsidRDefault="008979C7" w:rsidP="008979C7">
      <w:pPr>
        <w:rPr>
          <w:szCs w:val="22"/>
        </w:rPr>
      </w:pPr>
    </w:p>
    <w:p w14:paraId="33B87AB0" w14:textId="77777777" w:rsidR="008979C7" w:rsidRPr="002B1E54" w:rsidRDefault="008979C7" w:rsidP="008979C7">
      <w:pPr>
        <w:rPr>
          <w:szCs w:val="22"/>
        </w:rPr>
      </w:pPr>
    </w:p>
    <w:p w14:paraId="474783E9" w14:textId="77777777" w:rsidR="008979C7" w:rsidRPr="002B1E54" w:rsidRDefault="008979C7" w:rsidP="008979C7">
      <w:pPr>
        <w:rPr>
          <w:szCs w:val="22"/>
        </w:rPr>
      </w:pPr>
    </w:p>
    <w:p w14:paraId="1D9C508C" w14:textId="77777777" w:rsidR="008979C7" w:rsidRPr="002B1E54" w:rsidRDefault="008979C7" w:rsidP="008979C7">
      <w:pPr>
        <w:rPr>
          <w:szCs w:val="22"/>
        </w:rPr>
      </w:pPr>
    </w:p>
    <w:p w14:paraId="10CAC89A" w14:textId="77777777" w:rsidR="008979C7" w:rsidRPr="002B1E54" w:rsidRDefault="008979C7" w:rsidP="008979C7">
      <w:pPr>
        <w:rPr>
          <w:szCs w:val="22"/>
        </w:rPr>
      </w:pPr>
    </w:p>
    <w:p w14:paraId="4E7E8932" w14:textId="77777777" w:rsidR="008979C7" w:rsidRPr="002B1E54" w:rsidRDefault="008979C7" w:rsidP="008979C7">
      <w:pPr>
        <w:rPr>
          <w:szCs w:val="22"/>
        </w:rPr>
      </w:pPr>
    </w:p>
    <w:p w14:paraId="6762276B" w14:textId="77777777" w:rsidR="008979C7" w:rsidRPr="002B1E54" w:rsidRDefault="008979C7" w:rsidP="008979C7">
      <w:pPr>
        <w:rPr>
          <w:szCs w:val="22"/>
        </w:rPr>
      </w:pPr>
    </w:p>
    <w:p w14:paraId="3B8F0F0F" w14:textId="77777777" w:rsidR="008979C7" w:rsidRPr="002B1E54" w:rsidRDefault="008979C7" w:rsidP="008979C7">
      <w:pPr>
        <w:rPr>
          <w:szCs w:val="22"/>
        </w:rPr>
      </w:pPr>
    </w:p>
    <w:p w14:paraId="7A418E75" w14:textId="77777777" w:rsidR="008979C7" w:rsidRPr="002B1E54" w:rsidRDefault="008979C7" w:rsidP="008979C7">
      <w:pPr>
        <w:rPr>
          <w:szCs w:val="22"/>
        </w:rPr>
      </w:pPr>
    </w:p>
    <w:p w14:paraId="400320CE" w14:textId="77777777" w:rsidR="008979C7" w:rsidRPr="002B1E54" w:rsidRDefault="008979C7" w:rsidP="008979C7">
      <w:pPr>
        <w:rPr>
          <w:szCs w:val="22"/>
        </w:rPr>
      </w:pPr>
    </w:p>
    <w:p w14:paraId="530E53E1" w14:textId="77777777" w:rsidR="008979C7" w:rsidRPr="002B1E54" w:rsidRDefault="008979C7" w:rsidP="008979C7">
      <w:pPr>
        <w:rPr>
          <w:szCs w:val="22"/>
        </w:rPr>
      </w:pPr>
    </w:p>
    <w:p w14:paraId="67B4BECB" w14:textId="77777777" w:rsidR="008979C7" w:rsidRPr="002B1E54" w:rsidRDefault="008979C7" w:rsidP="008979C7">
      <w:pPr>
        <w:rPr>
          <w:szCs w:val="22"/>
        </w:rPr>
      </w:pPr>
    </w:p>
    <w:p w14:paraId="1C086CB5" w14:textId="77777777" w:rsidR="008979C7" w:rsidRPr="002B1E54" w:rsidRDefault="008979C7" w:rsidP="008979C7">
      <w:pPr>
        <w:rPr>
          <w:szCs w:val="22"/>
        </w:rPr>
      </w:pPr>
    </w:p>
    <w:p w14:paraId="0A3F1201" w14:textId="77777777" w:rsidR="008979C7" w:rsidRPr="002B1E54" w:rsidRDefault="008979C7" w:rsidP="008979C7">
      <w:pPr>
        <w:rPr>
          <w:szCs w:val="22"/>
        </w:rPr>
      </w:pPr>
    </w:p>
    <w:p w14:paraId="30A27752" w14:textId="77777777" w:rsidR="008979C7" w:rsidRPr="002B1E54" w:rsidRDefault="008979C7" w:rsidP="008979C7">
      <w:pPr>
        <w:rPr>
          <w:szCs w:val="22"/>
        </w:rPr>
      </w:pPr>
    </w:p>
    <w:p w14:paraId="63C85F27" w14:textId="77777777" w:rsidR="008979C7" w:rsidRPr="002B1E54" w:rsidRDefault="008979C7" w:rsidP="008979C7">
      <w:pPr>
        <w:rPr>
          <w:szCs w:val="22"/>
        </w:rPr>
      </w:pPr>
    </w:p>
    <w:p w14:paraId="18F73742" w14:textId="77777777" w:rsidR="008979C7" w:rsidRPr="002B1E54" w:rsidRDefault="008979C7" w:rsidP="008979C7">
      <w:pPr>
        <w:rPr>
          <w:szCs w:val="22"/>
        </w:rPr>
      </w:pPr>
    </w:p>
    <w:p w14:paraId="5F0F9B84" w14:textId="77777777" w:rsidR="008979C7" w:rsidRPr="002B1E54" w:rsidRDefault="008979C7" w:rsidP="008979C7">
      <w:pPr>
        <w:rPr>
          <w:szCs w:val="22"/>
        </w:rPr>
      </w:pPr>
    </w:p>
    <w:p w14:paraId="74CE0E29" w14:textId="77777777" w:rsidR="008979C7" w:rsidRPr="002B1E54" w:rsidRDefault="008979C7" w:rsidP="008979C7">
      <w:pPr>
        <w:rPr>
          <w:szCs w:val="22"/>
        </w:rPr>
      </w:pPr>
    </w:p>
    <w:p w14:paraId="20023AB9" w14:textId="77777777" w:rsidR="008979C7" w:rsidRPr="002B1E54" w:rsidRDefault="008979C7" w:rsidP="008979C7">
      <w:pPr>
        <w:rPr>
          <w:szCs w:val="22"/>
        </w:rPr>
      </w:pPr>
    </w:p>
    <w:p w14:paraId="1093A08E" w14:textId="77777777" w:rsidR="008979C7" w:rsidRPr="002B1E54" w:rsidRDefault="008979C7" w:rsidP="008979C7">
      <w:pPr>
        <w:rPr>
          <w:szCs w:val="22"/>
        </w:rPr>
      </w:pPr>
    </w:p>
    <w:p w14:paraId="0A8316CB" w14:textId="77777777" w:rsidR="008979C7" w:rsidRPr="002B1E54" w:rsidRDefault="008979C7" w:rsidP="008979C7">
      <w:pPr>
        <w:rPr>
          <w:szCs w:val="22"/>
        </w:rPr>
      </w:pPr>
    </w:p>
    <w:p w14:paraId="620E2DDB" w14:textId="77777777" w:rsidR="008979C7" w:rsidRPr="002B1E54" w:rsidRDefault="008979C7" w:rsidP="008979C7">
      <w:pPr>
        <w:rPr>
          <w:szCs w:val="22"/>
        </w:rPr>
      </w:pPr>
    </w:p>
    <w:p w14:paraId="550208AB" w14:textId="77777777" w:rsidR="008979C7" w:rsidRPr="002B1E54" w:rsidRDefault="008979C7" w:rsidP="008979C7">
      <w:pPr>
        <w:rPr>
          <w:szCs w:val="22"/>
        </w:rPr>
      </w:pPr>
    </w:p>
    <w:p w14:paraId="4A13675B" w14:textId="77777777" w:rsidR="008979C7" w:rsidRPr="002B1E54" w:rsidRDefault="008979C7" w:rsidP="008979C7">
      <w:pPr>
        <w:rPr>
          <w:szCs w:val="22"/>
        </w:rPr>
      </w:pPr>
    </w:p>
    <w:p w14:paraId="6570E2BA" w14:textId="77777777" w:rsidR="008979C7" w:rsidRPr="002B1E54" w:rsidRDefault="008979C7" w:rsidP="008979C7">
      <w:pPr>
        <w:rPr>
          <w:szCs w:val="22"/>
        </w:rPr>
      </w:pPr>
    </w:p>
    <w:p w14:paraId="36B6DD27" w14:textId="77777777" w:rsidR="008979C7" w:rsidRPr="002B1E54" w:rsidRDefault="008979C7" w:rsidP="008979C7">
      <w:pPr>
        <w:rPr>
          <w:szCs w:val="22"/>
        </w:rPr>
      </w:pPr>
    </w:p>
    <w:p w14:paraId="204EE402" w14:textId="77777777" w:rsidR="008979C7" w:rsidRPr="002B1E54" w:rsidRDefault="008979C7" w:rsidP="008979C7">
      <w:pPr>
        <w:rPr>
          <w:szCs w:val="22"/>
        </w:rPr>
      </w:pPr>
    </w:p>
    <w:p w14:paraId="0D8DD51B" w14:textId="77777777" w:rsidR="008979C7" w:rsidRPr="002B1E54" w:rsidRDefault="008979C7" w:rsidP="008979C7">
      <w:pPr>
        <w:rPr>
          <w:szCs w:val="22"/>
        </w:rPr>
      </w:pPr>
    </w:p>
    <w:p w14:paraId="15351F03" w14:textId="77777777" w:rsidR="008979C7" w:rsidRPr="002B1E54" w:rsidRDefault="008979C7" w:rsidP="008979C7">
      <w:pPr>
        <w:rPr>
          <w:szCs w:val="22"/>
        </w:rPr>
      </w:pPr>
    </w:p>
    <w:p w14:paraId="31F38464" w14:textId="77777777" w:rsidR="008979C7" w:rsidRPr="002B1E54" w:rsidRDefault="008979C7" w:rsidP="008979C7">
      <w:pPr>
        <w:rPr>
          <w:szCs w:val="22"/>
        </w:rPr>
      </w:pPr>
    </w:p>
    <w:p w14:paraId="662AC30C" w14:textId="77777777" w:rsidR="008979C7" w:rsidRPr="002B1E54" w:rsidRDefault="008979C7" w:rsidP="008979C7">
      <w:pPr>
        <w:rPr>
          <w:szCs w:val="22"/>
        </w:rPr>
      </w:pPr>
    </w:p>
    <w:p w14:paraId="11899195" w14:textId="77777777" w:rsidR="008979C7" w:rsidRPr="002B1E54" w:rsidRDefault="008979C7" w:rsidP="008979C7">
      <w:pPr>
        <w:rPr>
          <w:szCs w:val="22"/>
        </w:rPr>
      </w:pPr>
    </w:p>
    <w:p w14:paraId="65A2BC05" w14:textId="77777777" w:rsidR="008979C7" w:rsidRPr="002B1E54" w:rsidRDefault="008979C7" w:rsidP="008979C7">
      <w:pPr>
        <w:rPr>
          <w:szCs w:val="22"/>
        </w:rPr>
      </w:pPr>
    </w:p>
    <w:p w14:paraId="2F14032E" w14:textId="77777777" w:rsidR="008979C7" w:rsidRPr="002B1E54" w:rsidRDefault="008979C7" w:rsidP="008979C7">
      <w:pPr>
        <w:rPr>
          <w:szCs w:val="22"/>
        </w:rPr>
      </w:pPr>
    </w:p>
    <w:p w14:paraId="2DCABCC0" w14:textId="77777777" w:rsidR="008979C7" w:rsidRPr="002B1E54" w:rsidRDefault="008979C7" w:rsidP="008979C7">
      <w:pPr>
        <w:rPr>
          <w:szCs w:val="22"/>
        </w:rPr>
      </w:pPr>
    </w:p>
    <w:p w14:paraId="55B7DEB3" w14:textId="77777777" w:rsidR="008979C7" w:rsidRPr="002B1E54" w:rsidRDefault="008979C7" w:rsidP="008979C7">
      <w:pPr>
        <w:rPr>
          <w:szCs w:val="22"/>
        </w:rPr>
      </w:pPr>
    </w:p>
    <w:p w14:paraId="09E767C6" w14:textId="77777777" w:rsidR="008979C7" w:rsidRPr="002B1E54" w:rsidRDefault="008979C7" w:rsidP="008979C7">
      <w:pPr>
        <w:rPr>
          <w:szCs w:val="22"/>
        </w:rPr>
      </w:pPr>
    </w:p>
    <w:p w14:paraId="0D84DC3E" w14:textId="77777777" w:rsidR="008979C7" w:rsidRPr="002B1E54" w:rsidRDefault="008979C7" w:rsidP="008979C7">
      <w:pPr>
        <w:rPr>
          <w:szCs w:val="22"/>
        </w:rPr>
      </w:pPr>
    </w:p>
    <w:p w14:paraId="3D01EAAD" w14:textId="77777777" w:rsidR="008979C7" w:rsidRPr="002B1E54" w:rsidRDefault="008979C7" w:rsidP="008979C7">
      <w:pPr>
        <w:rPr>
          <w:szCs w:val="22"/>
        </w:rPr>
      </w:pPr>
    </w:p>
    <w:p w14:paraId="0D94B283" w14:textId="77777777" w:rsidR="008979C7" w:rsidRPr="002B1E54" w:rsidRDefault="008979C7" w:rsidP="008979C7">
      <w:pPr>
        <w:rPr>
          <w:szCs w:val="22"/>
        </w:rPr>
      </w:pPr>
    </w:p>
    <w:p w14:paraId="1C90FFE4" w14:textId="77777777" w:rsidR="008979C7" w:rsidRPr="002B1E54" w:rsidRDefault="008979C7" w:rsidP="008979C7">
      <w:pPr>
        <w:rPr>
          <w:szCs w:val="22"/>
        </w:rPr>
      </w:pPr>
    </w:p>
    <w:p w14:paraId="01B59F6E" w14:textId="77777777" w:rsidR="008979C7" w:rsidRPr="002B1E54" w:rsidRDefault="008979C7" w:rsidP="008979C7">
      <w:pPr>
        <w:rPr>
          <w:szCs w:val="22"/>
        </w:rPr>
      </w:pPr>
    </w:p>
    <w:p w14:paraId="2FB1EB05" w14:textId="77777777" w:rsidR="008979C7" w:rsidRPr="002B1E54" w:rsidRDefault="008979C7" w:rsidP="008979C7">
      <w:pPr>
        <w:jc w:val="center"/>
        <w:rPr>
          <w:b/>
          <w:szCs w:val="22"/>
        </w:rPr>
      </w:pPr>
      <w:r w:rsidRPr="002B1E54">
        <w:rPr>
          <w:b/>
          <w:szCs w:val="22"/>
        </w:rPr>
        <w:t>B.</w:t>
      </w:r>
      <w:bookmarkStart w:id="3" w:name="_Toc129243137"/>
      <w:bookmarkStart w:id="4" w:name="_Toc129243262"/>
      <w:r w:rsidRPr="002B1E54">
        <w:rPr>
          <w:b/>
          <w:szCs w:val="22"/>
        </w:rPr>
        <w:t xml:space="preserve"> PAKUOTĖS LAPELIS</w:t>
      </w:r>
      <w:bookmarkEnd w:id="3"/>
      <w:bookmarkEnd w:id="4"/>
    </w:p>
    <w:p w14:paraId="5791F12A" w14:textId="77777777" w:rsidR="008979C7" w:rsidRPr="002B1E54" w:rsidRDefault="008979C7" w:rsidP="008979C7">
      <w:pPr>
        <w:jc w:val="center"/>
        <w:rPr>
          <w:b/>
          <w:szCs w:val="22"/>
        </w:rPr>
      </w:pPr>
      <w:r w:rsidRPr="002B1E54">
        <w:rPr>
          <w:szCs w:val="22"/>
        </w:rPr>
        <w:br w:type="page"/>
      </w:r>
      <w:bookmarkStart w:id="5" w:name="_Toc129243138"/>
      <w:bookmarkStart w:id="6" w:name="_Toc129243263"/>
      <w:r w:rsidRPr="002B1E54">
        <w:rPr>
          <w:b/>
          <w:szCs w:val="22"/>
        </w:rPr>
        <w:lastRenderedPageBreak/>
        <w:t>Pakuotės lapelis: informacija vartotojui</w:t>
      </w:r>
      <w:bookmarkEnd w:id="5"/>
      <w:bookmarkEnd w:id="6"/>
    </w:p>
    <w:p w14:paraId="14DDBAA4" w14:textId="77777777" w:rsidR="008979C7" w:rsidRPr="002B1E54" w:rsidRDefault="008979C7" w:rsidP="008979C7">
      <w:pPr>
        <w:rPr>
          <w:szCs w:val="22"/>
        </w:rPr>
      </w:pPr>
    </w:p>
    <w:p w14:paraId="194DEC03" w14:textId="77777777" w:rsidR="008979C7" w:rsidRPr="002B1E54" w:rsidRDefault="008979C7" w:rsidP="008979C7">
      <w:pPr>
        <w:jc w:val="center"/>
        <w:rPr>
          <w:b/>
          <w:iCs/>
          <w:szCs w:val="22"/>
        </w:rPr>
      </w:pPr>
      <w:r w:rsidRPr="002B1E54">
        <w:rPr>
          <w:b/>
          <w:iCs/>
          <w:szCs w:val="22"/>
        </w:rPr>
        <w:t>Convulex 100 mg/ml injekcinis ar infuzinis tirpalas</w:t>
      </w:r>
    </w:p>
    <w:p w14:paraId="5D63FF09" w14:textId="2E3EB578" w:rsidR="008979C7" w:rsidRPr="002B1E54" w:rsidRDefault="00692E3B" w:rsidP="008979C7">
      <w:pPr>
        <w:jc w:val="center"/>
        <w:rPr>
          <w:szCs w:val="22"/>
        </w:rPr>
      </w:pPr>
      <w:r>
        <w:rPr>
          <w:szCs w:val="22"/>
        </w:rPr>
        <w:t>n</w:t>
      </w:r>
      <w:r w:rsidR="008979C7" w:rsidRPr="002B1E54">
        <w:rPr>
          <w:szCs w:val="22"/>
        </w:rPr>
        <w:t>atrio valproatas</w:t>
      </w:r>
    </w:p>
    <w:p w14:paraId="603BF534" w14:textId="77777777" w:rsidR="008979C7" w:rsidRPr="002B1E54" w:rsidRDefault="008979C7" w:rsidP="008979C7">
      <w:pPr>
        <w:jc w:val="center"/>
        <w:rPr>
          <w:szCs w:val="22"/>
        </w:rPr>
      </w:pPr>
    </w:p>
    <w:p w14:paraId="773AAC2C" w14:textId="77777777" w:rsidR="008979C7" w:rsidRPr="002B1E54" w:rsidRDefault="008979C7" w:rsidP="008979C7">
      <w:pPr>
        <w:autoSpaceDE w:val="0"/>
        <w:autoSpaceDN w:val="0"/>
        <w:adjustRightInd w:val="0"/>
        <w:rPr>
          <w:szCs w:val="22"/>
        </w:rPr>
      </w:pPr>
      <w:r w:rsidRPr="002B1E54">
        <w:rPr>
          <w:i/>
          <w:iCs/>
          <w:szCs w:val="22"/>
        </w:rPr>
        <w:t>▼</w:t>
      </w:r>
      <w:r w:rsidRPr="002B1E54">
        <w:rPr>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20EBFD7C" w14:textId="77777777" w:rsidR="008979C7" w:rsidRPr="002B1E54" w:rsidRDefault="008979C7" w:rsidP="008979C7">
      <w:pPr>
        <w:autoSpaceDE w:val="0"/>
        <w:autoSpaceDN w:val="0"/>
        <w:adjustRightInd w:val="0"/>
        <w:rPr>
          <w:szCs w:val="22"/>
        </w:rPr>
      </w:pPr>
    </w:p>
    <w:p w14:paraId="18684E4C" w14:textId="77777777" w:rsidR="008979C7" w:rsidRPr="002B1E54" w:rsidRDefault="008979C7" w:rsidP="008979C7">
      <w:pPr>
        <w:pBdr>
          <w:top w:val="single" w:sz="4" w:space="1" w:color="auto"/>
          <w:left w:val="single" w:sz="4" w:space="4" w:color="auto"/>
          <w:bottom w:val="single" w:sz="4" w:space="1" w:color="auto"/>
          <w:right w:val="single" w:sz="4" w:space="4" w:color="auto"/>
        </w:pBdr>
        <w:autoSpaceDE w:val="0"/>
        <w:autoSpaceDN w:val="0"/>
        <w:adjustRightInd w:val="0"/>
        <w:jc w:val="center"/>
        <w:rPr>
          <w:b/>
          <w:szCs w:val="22"/>
        </w:rPr>
      </w:pPr>
      <w:r w:rsidRPr="002B1E54">
        <w:rPr>
          <w:b/>
          <w:szCs w:val="22"/>
        </w:rPr>
        <w:t>ĮSPĖJIMAS</w:t>
      </w:r>
    </w:p>
    <w:p w14:paraId="749081B0" w14:textId="77777777" w:rsidR="008964AF" w:rsidRPr="002B1E54" w:rsidRDefault="008964AF" w:rsidP="008964AF">
      <w:pPr>
        <w:pBdr>
          <w:top w:val="single" w:sz="4" w:space="1" w:color="auto"/>
          <w:left w:val="single" w:sz="4" w:space="4" w:color="auto"/>
          <w:bottom w:val="single" w:sz="4" w:space="1" w:color="auto"/>
          <w:right w:val="single" w:sz="4" w:space="4" w:color="auto"/>
        </w:pBdr>
        <w:spacing w:before="140"/>
        <w:rPr>
          <w:rFonts w:eastAsia="SimSun"/>
          <w:iCs/>
          <w:szCs w:val="22"/>
          <w:lang w:eastAsia="zh-CN"/>
        </w:rPr>
      </w:pPr>
      <w:r w:rsidRPr="002B1E54">
        <w:rPr>
          <w:rFonts w:eastAsia="SimSun"/>
          <w:iCs/>
          <w:szCs w:val="22"/>
          <w:lang w:eastAsia="zh-CN"/>
        </w:rPr>
        <w:t xml:space="preserve">Nėštumo laikotarpiu vartojamas Convulex gali labai pakenkti dar negimusiam vaikui. Jei Jūs esate vaiko susilaukti galinti moteris, turite naudoti veiksmingą pastojimo kontrolės (kontracepcijos) metodą be pertraukų visu gydymo Convulex laikotarpiu. Gydytojas tai aptars su Jumis, tačiau taip pat turite laikytis šio lapelio 2 skyriuje pateikiamų patarimų.  </w:t>
      </w:r>
    </w:p>
    <w:p w14:paraId="42D13128" w14:textId="2A782E85" w:rsidR="008979C7" w:rsidRPr="002B1E54" w:rsidRDefault="008964AF" w:rsidP="008979C7">
      <w:pPr>
        <w:pBdr>
          <w:top w:val="single" w:sz="4" w:space="1" w:color="auto"/>
          <w:left w:val="single" w:sz="4" w:space="4" w:color="auto"/>
          <w:bottom w:val="single" w:sz="4" w:space="1" w:color="auto"/>
          <w:right w:val="single" w:sz="4" w:space="4" w:color="auto"/>
        </w:pBdr>
        <w:spacing w:before="140"/>
        <w:rPr>
          <w:rFonts w:eastAsia="SimSun"/>
          <w:iCs/>
          <w:szCs w:val="22"/>
          <w:lang w:eastAsia="zh-CN"/>
        </w:rPr>
      </w:pPr>
      <w:r w:rsidRPr="002B1E54">
        <w:rPr>
          <w:rFonts w:eastAsia="SimSun"/>
          <w:iCs/>
          <w:szCs w:val="22"/>
          <w:lang w:eastAsia="zh-CN"/>
        </w:rPr>
        <w:t xml:space="preserve">Jei norite pastoti arba manote, kad esate nėščia, suplanuokite skubų susitikimą su gydytoju. </w:t>
      </w:r>
    </w:p>
    <w:p w14:paraId="6E5794A9" w14:textId="77777777" w:rsidR="008979C7" w:rsidRPr="002B1E54" w:rsidRDefault="008979C7" w:rsidP="008979C7">
      <w:pPr>
        <w:jc w:val="center"/>
        <w:rPr>
          <w:szCs w:val="22"/>
        </w:rPr>
      </w:pPr>
    </w:p>
    <w:p w14:paraId="30EEFC06" w14:textId="77777777" w:rsidR="008979C7" w:rsidRPr="002B1E54" w:rsidRDefault="008979C7" w:rsidP="008979C7">
      <w:pPr>
        <w:jc w:val="center"/>
        <w:rPr>
          <w:szCs w:val="22"/>
        </w:rPr>
      </w:pPr>
    </w:p>
    <w:p w14:paraId="5B4749EB" w14:textId="77777777" w:rsidR="008979C7" w:rsidRPr="002B1E54" w:rsidRDefault="008979C7" w:rsidP="008979C7">
      <w:pPr>
        <w:rPr>
          <w:szCs w:val="22"/>
        </w:rPr>
      </w:pPr>
      <w:r w:rsidRPr="002B1E54">
        <w:rPr>
          <w:b/>
          <w:noProof/>
          <w:szCs w:val="22"/>
        </w:rPr>
        <w:t>Atidžiai perskaitykite visą šį lapelį, prieš pradėdami vartoti vaistą, nes jame pateikiama Jums svarbi informacija.</w:t>
      </w:r>
    </w:p>
    <w:p w14:paraId="58EBB11C" w14:textId="77777777" w:rsidR="008979C7" w:rsidRPr="002B1E54" w:rsidRDefault="008979C7" w:rsidP="00692E3B">
      <w:pPr>
        <w:pStyle w:val="Sraopastraipa"/>
        <w:numPr>
          <w:ilvl w:val="0"/>
          <w:numId w:val="9"/>
        </w:numPr>
        <w:ind w:left="567" w:hanging="567"/>
        <w:rPr>
          <w:szCs w:val="22"/>
        </w:rPr>
      </w:pPr>
      <w:r w:rsidRPr="002B1E54">
        <w:rPr>
          <w:noProof/>
          <w:szCs w:val="22"/>
        </w:rPr>
        <w:t>Neišmeskite šio lapelio, nes vėl gali prireikti jį perskaityti.</w:t>
      </w:r>
      <w:r w:rsidRPr="002B1E54">
        <w:rPr>
          <w:szCs w:val="22"/>
        </w:rPr>
        <w:t xml:space="preserve"> </w:t>
      </w:r>
    </w:p>
    <w:p w14:paraId="64F658DC" w14:textId="77777777" w:rsidR="008979C7" w:rsidRPr="002B1E54" w:rsidRDefault="008979C7" w:rsidP="00692E3B">
      <w:pPr>
        <w:pStyle w:val="Sraopastraipa"/>
        <w:numPr>
          <w:ilvl w:val="0"/>
          <w:numId w:val="9"/>
        </w:numPr>
        <w:ind w:left="567" w:hanging="567"/>
        <w:rPr>
          <w:szCs w:val="22"/>
        </w:rPr>
      </w:pPr>
      <w:r w:rsidRPr="002B1E54">
        <w:rPr>
          <w:noProof/>
          <w:szCs w:val="22"/>
        </w:rPr>
        <w:t>Jeigu kiltų daugiau klausimų, kreipkitės į gydytoją arba vaistininką.</w:t>
      </w:r>
    </w:p>
    <w:p w14:paraId="59BBDA05" w14:textId="77777777" w:rsidR="008979C7" w:rsidRPr="002B1E54" w:rsidRDefault="008979C7" w:rsidP="00692E3B">
      <w:pPr>
        <w:pStyle w:val="Sraopastraipa"/>
        <w:numPr>
          <w:ilvl w:val="0"/>
          <w:numId w:val="10"/>
        </w:numPr>
        <w:ind w:left="567" w:hanging="567"/>
        <w:rPr>
          <w:szCs w:val="22"/>
        </w:rPr>
      </w:pPr>
      <w:r w:rsidRPr="002B1E54">
        <w:rPr>
          <w:noProof/>
          <w:szCs w:val="22"/>
        </w:rPr>
        <w:t>Šis vaistas skirtas tik Jums, todėl kitiems žmonėms jo duoti negalima.</w:t>
      </w:r>
      <w:r w:rsidRPr="002B1E54">
        <w:rPr>
          <w:szCs w:val="22"/>
        </w:rPr>
        <w:t xml:space="preserve"> </w:t>
      </w:r>
      <w:r w:rsidRPr="002B1E54">
        <w:rPr>
          <w:noProof/>
          <w:szCs w:val="22"/>
        </w:rPr>
        <w:t>Vaistas gali jiems pakenkti (net tiems, kurių ligos požymiai yra tokie patys kaip Jūsų).</w:t>
      </w:r>
      <w:r w:rsidRPr="002B1E54">
        <w:rPr>
          <w:color w:val="008000"/>
          <w:szCs w:val="22"/>
        </w:rPr>
        <w:t xml:space="preserve"> </w:t>
      </w:r>
    </w:p>
    <w:p w14:paraId="16A7D373" w14:textId="77777777" w:rsidR="008979C7" w:rsidRPr="002B1E54" w:rsidRDefault="008979C7" w:rsidP="00692E3B">
      <w:pPr>
        <w:pStyle w:val="Sraopastraipa"/>
        <w:numPr>
          <w:ilvl w:val="0"/>
          <w:numId w:val="10"/>
        </w:numPr>
        <w:ind w:left="567" w:hanging="567"/>
        <w:rPr>
          <w:szCs w:val="22"/>
        </w:rPr>
      </w:pPr>
      <w:r w:rsidRPr="002B1E54">
        <w:rPr>
          <w:noProof/>
          <w:szCs w:val="22"/>
        </w:rPr>
        <w:t>Jeigu pasireiškė šalutinis poveikis (net jeigu jis šiame lapelyje nenurodytas), kreipkitės į gydytoją arba vaistininką. Žr. 4 skyrių.</w:t>
      </w:r>
    </w:p>
    <w:p w14:paraId="3F67B041" w14:textId="77777777" w:rsidR="008979C7" w:rsidRPr="002B1E54" w:rsidRDefault="008979C7" w:rsidP="008979C7">
      <w:pPr>
        <w:rPr>
          <w:szCs w:val="22"/>
        </w:rPr>
      </w:pPr>
    </w:p>
    <w:p w14:paraId="07E1806A" w14:textId="77777777" w:rsidR="008979C7" w:rsidRPr="002B1E54" w:rsidRDefault="008979C7" w:rsidP="008979C7">
      <w:pPr>
        <w:rPr>
          <w:b/>
          <w:szCs w:val="22"/>
        </w:rPr>
      </w:pPr>
      <w:r w:rsidRPr="002B1E54">
        <w:rPr>
          <w:b/>
          <w:szCs w:val="22"/>
        </w:rPr>
        <w:t>Apie ką rašoma šiame lapelyje?</w:t>
      </w:r>
    </w:p>
    <w:p w14:paraId="71080AF7" w14:textId="77777777" w:rsidR="008979C7" w:rsidRPr="002B1E54" w:rsidRDefault="008979C7" w:rsidP="008979C7">
      <w:pPr>
        <w:rPr>
          <w:b/>
          <w:szCs w:val="22"/>
        </w:rPr>
      </w:pPr>
    </w:p>
    <w:p w14:paraId="5C99A93A" w14:textId="77777777" w:rsidR="008979C7" w:rsidRPr="002B1E54" w:rsidRDefault="008979C7" w:rsidP="008979C7">
      <w:pPr>
        <w:ind w:left="709" w:hanging="283"/>
        <w:rPr>
          <w:szCs w:val="22"/>
        </w:rPr>
      </w:pPr>
      <w:r w:rsidRPr="002B1E54">
        <w:rPr>
          <w:szCs w:val="22"/>
        </w:rPr>
        <w:t>1.</w:t>
      </w:r>
      <w:r w:rsidRPr="002B1E54">
        <w:rPr>
          <w:szCs w:val="22"/>
        </w:rPr>
        <w:tab/>
        <w:t>Kas yra Convulex ir kam jis vartojamas</w:t>
      </w:r>
    </w:p>
    <w:p w14:paraId="0DFE0DE2" w14:textId="77777777" w:rsidR="008979C7" w:rsidRPr="002B1E54" w:rsidRDefault="008979C7" w:rsidP="008979C7">
      <w:pPr>
        <w:ind w:left="709" w:hanging="283"/>
        <w:rPr>
          <w:szCs w:val="22"/>
        </w:rPr>
      </w:pPr>
      <w:r w:rsidRPr="002B1E54">
        <w:rPr>
          <w:szCs w:val="22"/>
        </w:rPr>
        <w:t>2.</w:t>
      </w:r>
      <w:r w:rsidRPr="002B1E54">
        <w:rPr>
          <w:szCs w:val="22"/>
        </w:rPr>
        <w:tab/>
        <w:t xml:space="preserve">Kas žinotina prieš vartojant Convulex </w:t>
      </w:r>
    </w:p>
    <w:p w14:paraId="66675B96" w14:textId="77777777" w:rsidR="008979C7" w:rsidRPr="002B1E54" w:rsidRDefault="008979C7" w:rsidP="008979C7">
      <w:pPr>
        <w:ind w:left="709" w:hanging="283"/>
        <w:rPr>
          <w:szCs w:val="22"/>
        </w:rPr>
      </w:pPr>
      <w:r w:rsidRPr="002B1E54">
        <w:rPr>
          <w:szCs w:val="22"/>
        </w:rPr>
        <w:t>3.</w:t>
      </w:r>
      <w:r w:rsidRPr="002B1E54">
        <w:rPr>
          <w:szCs w:val="22"/>
        </w:rPr>
        <w:tab/>
        <w:t xml:space="preserve">Kaip vartoti Convulex </w:t>
      </w:r>
    </w:p>
    <w:p w14:paraId="26316415" w14:textId="77777777" w:rsidR="008979C7" w:rsidRPr="002B1E54" w:rsidRDefault="008979C7" w:rsidP="008979C7">
      <w:pPr>
        <w:ind w:left="709" w:hanging="283"/>
        <w:rPr>
          <w:szCs w:val="22"/>
        </w:rPr>
      </w:pPr>
      <w:r w:rsidRPr="002B1E54">
        <w:rPr>
          <w:szCs w:val="22"/>
        </w:rPr>
        <w:t>4.</w:t>
      </w:r>
      <w:r w:rsidRPr="002B1E54">
        <w:rPr>
          <w:szCs w:val="22"/>
        </w:rPr>
        <w:tab/>
        <w:t>Galimas šalutinis poveikis</w:t>
      </w:r>
    </w:p>
    <w:p w14:paraId="4FD94442" w14:textId="77777777" w:rsidR="008979C7" w:rsidRPr="002B1E54" w:rsidRDefault="008979C7" w:rsidP="008979C7">
      <w:pPr>
        <w:ind w:left="709" w:hanging="283"/>
        <w:rPr>
          <w:szCs w:val="22"/>
        </w:rPr>
      </w:pPr>
      <w:r w:rsidRPr="002B1E54">
        <w:rPr>
          <w:szCs w:val="22"/>
        </w:rPr>
        <w:t>5.</w:t>
      </w:r>
      <w:r w:rsidRPr="002B1E54">
        <w:rPr>
          <w:szCs w:val="22"/>
        </w:rPr>
        <w:tab/>
        <w:t xml:space="preserve">Kaip laikyti Convulex </w:t>
      </w:r>
    </w:p>
    <w:p w14:paraId="5D1C6E84" w14:textId="77777777" w:rsidR="008979C7" w:rsidRPr="002B1E54" w:rsidRDefault="008979C7" w:rsidP="008979C7">
      <w:pPr>
        <w:ind w:left="709" w:hanging="283"/>
        <w:rPr>
          <w:szCs w:val="22"/>
        </w:rPr>
      </w:pPr>
      <w:r w:rsidRPr="002B1E54">
        <w:rPr>
          <w:szCs w:val="22"/>
        </w:rPr>
        <w:t>6.</w:t>
      </w:r>
      <w:r w:rsidRPr="002B1E54">
        <w:rPr>
          <w:szCs w:val="22"/>
        </w:rPr>
        <w:tab/>
        <w:t>Pakuotės turinys ir kita informacija</w:t>
      </w:r>
    </w:p>
    <w:p w14:paraId="26C8B64A" w14:textId="77777777" w:rsidR="008979C7" w:rsidRPr="002B1E54" w:rsidRDefault="008979C7" w:rsidP="008979C7">
      <w:pPr>
        <w:ind w:left="709" w:hanging="283"/>
        <w:rPr>
          <w:szCs w:val="22"/>
        </w:rPr>
      </w:pPr>
    </w:p>
    <w:p w14:paraId="7D0603C7" w14:textId="77777777" w:rsidR="008979C7" w:rsidRPr="002B1E54" w:rsidRDefault="008979C7" w:rsidP="008979C7">
      <w:pPr>
        <w:rPr>
          <w:szCs w:val="22"/>
        </w:rPr>
      </w:pPr>
    </w:p>
    <w:p w14:paraId="6ACBF3C2" w14:textId="77777777" w:rsidR="008979C7" w:rsidRPr="002B1E54" w:rsidRDefault="008979C7" w:rsidP="008979C7">
      <w:pPr>
        <w:pStyle w:val="Sraopastraipa"/>
        <w:numPr>
          <w:ilvl w:val="0"/>
          <w:numId w:val="11"/>
        </w:numPr>
        <w:ind w:hanging="720"/>
        <w:rPr>
          <w:b/>
          <w:szCs w:val="22"/>
        </w:rPr>
      </w:pPr>
      <w:r w:rsidRPr="002B1E54">
        <w:rPr>
          <w:b/>
          <w:caps/>
          <w:szCs w:val="22"/>
        </w:rPr>
        <w:t>K</w:t>
      </w:r>
      <w:r w:rsidRPr="002B1E54">
        <w:rPr>
          <w:b/>
          <w:szCs w:val="22"/>
        </w:rPr>
        <w:t>as yra Convulex ir kam jis vartojamas</w:t>
      </w:r>
    </w:p>
    <w:p w14:paraId="2D534D18" w14:textId="77777777" w:rsidR="008979C7" w:rsidRPr="002B1E54" w:rsidRDefault="008979C7" w:rsidP="008979C7">
      <w:pPr>
        <w:rPr>
          <w:szCs w:val="22"/>
        </w:rPr>
      </w:pPr>
    </w:p>
    <w:p w14:paraId="6FC14FAF" w14:textId="77777777" w:rsidR="008979C7" w:rsidRPr="002B1E54" w:rsidRDefault="008979C7" w:rsidP="008979C7">
      <w:pPr>
        <w:rPr>
          <w:iCs/>
          <w:szCs w:val="22"/>
        </w:rPr>
      </w:pPr>
      <w:r w:rsidRPr="002B1E54">
        <w:rPr>
          <w:iCs/>
          <w:szCs w:val="22"/>
        </w:rPr>
        <w:t xml:space="preserve">Convulex injekcinis ar infuzinis tirpalas vartojamas epilepsijai gydyti tais atvejais, kai laikinai neįmanoma vartoti geriamųjų valpro rūgšties vaistų: </w:t>
      </w:r>
    </w:p>
    <w:p w14:paraId="661ACEBA" w14:textId="77777777" w:rsidR="008979C7" w:rsidRPr="002B1E54" w:rsidRDefault="008979C7" w:rsidP="00E95ACA">
      <w:pPr>
        <w:pStyle w:val="Sraopastraipa"/>
        <w:numPr>
          <w:ilvl w:val="0"/>
          <w:numId w:val="14"/>
        </w:numPr>
        <w:ind w:left="567" w:hanging="567"/>
        <w:rPr>
          <w:szCs w:val="22"/>
        </w:rPr>
      </w:pPr>
      <w:r w:rsidRPr="002B1E54">
        <w:rPr>
          <w:szCs w:val="22"/>
        </w:rPr>
        <w:t>esant generalizuotiems epilepsijos priepuoliams: absansams, miokloniniams ir toniniams -kloniniams, atoniniams, mišriems traukuliams;</w:t>
      </w:r>
    </w:p>
    <w:p w14:paraId="2D79B3FA" w14:textId="77777777" w:rsidR="008979C7" w:rsidRPr="002B1E54" w:rsidRDefault="008979C7" w:rsidP="00E95ACA">
      <w:pPr>
        <w:pStyle w:val="Sraopastraipa"/>
        <w:numPr>
          <w:ilvl w:val="0"/>
          <w:numId w:val="14"/>
        </w:numPr>
        <w:ind w:left="567" w:hanging="567"/>
        <w:rPr>
          <w:szCs w:val="22"/>
        </w:rPr>
      </w:pPr>
      <w:r w:rsidRPr="002B1E54">
        <w:rPr>
          <w:szCs w:val="22"/>
        </w:rPr>
        <w:t xml:space="preserve">esant daliniams paprastiems ar kompleksiniams epilepsijos priepuoliams, antriniams generalizuotiems traukuliams; </w:t>
      </w:r>
    </w:p>
    <w:p w14:paraId="30FA41B5" w14:textId="77777777" w:rsidR="008979C7" w:rsidRPr="002B1E54" w:rsidRDefault="008979C7" w:rsidP="00E95ACA">
      <w:pPr>
        <w:pStyle w:val="Sraopastraipa"/>
        <w:numPr>
          <w:ilvl w:val="0"/>
          <w:numId w:val="14"/>
        </w:numPr>
        <w:ind w:left="567" w:hanging="567"/>
        <w:rPr>
          <w:szCs w:val="22"/>
        </w:rPr>
      </w:pPr>
      <w:r w:rsidRPr="002B1E54">
        <w:rPr>
          <w:szCs w:val="22"/>
        </w:rPr>
        <w:t>esant simptominėms ir kriptogeninėms vaikų amžiaus epilepsijoms, įskaitant West‘o ir Lennox-Gastaut sindromus.</w:t>
      </w:r>
    </w:p>
    <w:p w14:paraId="0BB785F6" w14:textId="77777777" w:rsidR="008979C7" w:rsidRPr="002B1E54" w:rsidRDefault="008979C7" w:rsidP="00E95ACA">
      <w:pPr>
        <w:ind w:left="567" w:hanging="567"/>
        <w:rPr>
          <w:iCs/>
          <w:szCs w:val="22"/>
        </w:rPr>
      </w:pPr>
    </w:p>
    <w:p w14:paraId="1A9AF39B" w14:textId="77777777" w:rsidR="008979C7" w:rsidRPr="002B1E54" w:rsidRDefault="008979C7" w:rsidP="008979C7">
      <w:pPr>
        <w:rPr>
          <w:szCs w:val="22"/>
        </w:rPr>
      </w:pPr>
    </w:p>
    <w:p w14:paraId="45802E7E" w14:textId="77777777" w:rsidR="008979C7" w:rsidRPr="002B1E54" w:rsidRDefault="008979C7" w:rsidP="008979C7">
      <w:pPr>
        <w:pStyle w:val="Sraopastraipa"/>
        <w:numPr>
          <w:ilvl w:val="0"/>
          <w:numId w:val="11"/>
        </w:numPr>
        <w:ind w:hanging="720"/>
        <w:rPr>
          <w:b/>
          <w:szCs w:val="22"/>
        </w:rPr>
      </w:pPr>
      <w:r w:rsidRPr="002B1E54">
        <w:rPr>
          <w:b/>
          <w:szCs w:val="22"/>
        </w:rPr>
        <w:t>Kas žinotina prieš vartojant Convulex</w:t>
      </w:r>
    </w:p>
    <w:p w14:paraId="61845F8E" w14:textId="77777777" w:rsidR="008979C7" w:rsidRPr="002B1E54" w:rsidRDefault="008979C7" w:rsidP="008979C7">
      <w:pPr>
        <w:rPr>
          <w:szCs w:val="22"/>
        </w:rPr>
      </w:pPr>
    </w:p>
    <w:p w14:paraId="2E52A4E0" w14:textId="36C49024" w:rsidR="008979C7" w:rsidRPr="002B1E54" w:rsidRDefault="008979C7" w:rsidP="008979C7">
      <w:pPr>
        <w:rPr>
          <w:b/>
          <w:caps/>
          <w:szCs w:val="22"/>
        </w:rPr>
      </w:pPr>
      <w:r w:rsidRPr="002B1E54">
        <w:rPr>
          <w:b/>
          <w:iCs/>
          <w:szCs w:val="22"/>
        </w:rPr>
        <w:t xml:space="preserve">Convulex </w:t>
      </w:r>
      <w:r w:rsidRPr="002B1E54">
        <w:rPr>
          <w:b/>
          <w:szCs w:val="22"/>
        </w:rPr>
        <w:t xml:space="preserve">vartoti </w:t>
      </w:r>
      <w:r w:rsidR="00AC63F2">
        <w:rPr>
          <w:b/>
          <w:szCs w:val="22"/>
        </w:rPr>
        <w:t>draudžiama</w:t>
      </w:r>
      <w:r w:rsidRPr="002B1E54">
        <w:rPr>
          <w:b/>
          <w:szCs w:val="22"/>
        </w:rPr>
        <w:t>:</w:t>
      </w:r>
    </w:p>
    <w:p w14:paraId="338BFA7F" w14:textId="77777777" w:rsidR="008979C7" w:rsidRPr="002B1E54" w:rsidRDefault="008979C7" w:rsidP="00E95ACA">
      <w:pPr>
        <w:pStyle w:val="Sraopastraipa"/>
        <w:numPr>
          <w:ilvl w:val="0"/>
          <w:numId w:val="17"/>
        </w:numPr>
        <w:ind w:left="567" w:hanging="567"/>
        <w:rPr>
          <w:rFonts w:eastAsia="Times New Roman"/>
          <w:snapToGrid w:val="0"/>
          <w:szCs w:val="22"/>
          <w:lang w:eastAsia="en-US"/>
        </w:rPr>
      </w:pPr>
      <w:r w:rsidRPr="002B1E54">
        <w:rPr>
          <w:szCs w:val="22"/>
        </w:rPr>
        <w:t xml:space="preserve">jeigu yra alergija natrio valproatui arba bet kuriai pagalbinei </w:t>
      </w:r>
      <w:r w:rsidRPr="002B1E54">
        <w:rPr>
          <w:rFonts w:eastAsia="Times New Roman"/>
          <w:noProof/>
          <w:snapToGrid w:val="0"/>
          <w:szCs w:val="22"/>
          <w:lang w:eastAsia="en-US"/>
        </w:rPr>
        <w:t xml:space="preserve">šio vaisto </w:t>
      </w:r>
      <w:r w:rsidRPr="002B1E54">
        <w:rPr>
          <w:szCs w:val="22"/>
        </w:rPr>
        <w:t xml:space="preserve">medžiagai </w:t>
      </w:r>
      <w:r w:rsidRPr="002B1E54">
        <w:rPr>
          <w:rFonts w:eastAsia="Times New Roman"/>
          <w:noProof/>
          <w:snapToGrid w:val="0"/>
          <w:szCs w:val="22"/>
          <w:lang w:eastAsia="en-US"/>
        </w:rPr>
        <w:t>(jos išvardytos 6 skyriuje)</w:t>
      </w:r>
      <w:r w:rsidRPr="002B1E54">
        <w:rPr>
          <w:szCs w:val="22"/>
        </w:rPr>
        <w:t>;</w:t>
      </w:r>
      <w:r w:rsidRPr="002B1E54">
        <w:rPr>
          <w:rFonts w:eastAsia="Times New Roman"/>
          <w:noProof/>
          <w:snapToGrid w:val="0"/>
          <w:szCs w:val="22"/>
          <w:lang w:eastAsia="en-US"/>
        </w:rPr>
        <w:t xml:space="preserve"> </w:t>
      </w:r>
    </w:p>
    <w:p w14:paraId="1C159ACD" w14:textId="77777777" w:rsidR="008979C7" w:rsidRPr="002B1E54" w:rsidRDefault="008979C7" w:rsidP="00E95ACA">
      <w:pPr>
        <w:pStyle w:val="Sraopastraipa"/>
        <w:numPr>
          <w:ilvl w:val="0"/>
          <w:numId w:val="12"/>
        </w:numPr>
        <w:ind w:left="567" w:hanging="567"/>
        <w:rPr>
          <w:szCs w:val="22"/>
        </w:rPr>
      </w:pPr>
      <w:r w:rsidRPr="002B1E54">
        <w:rPr>
          <w:szCs w:val="22"/>
        </w:rPr>
        <w:t>jeigu sergate kepenų liga;</w:t>
      </w:r>
    </w:p>
    <w:p w14:paraId="03E07AF3" w14:textId="77777777" w:rsidR="008979C7" w:rsidRPr="002B1E54" w:rsidRDefault="008979C7" w:rsidP="008979C7">
      <w:pPr>
        <w:pStyle w:val="Sraopastraipa"/>
        <w:numPr>
          <w:ilvl w:val="0"/>
          <w:numId w:val="12"/>
        </w:numPr>
        <w:rPr>
          <w:szCs w:val="22"/>
        </w:rPr>
      </w:pPr>
      <w:r w:rsidRPr="002B1E54">
        <w:rPr>
          <w:szCs w:val="22"/>
        </w:rPr>
        <w:t>jeigu Jūsų artimiausi giminaičiai sirgo ar serga kepenų liga;</w:t>
      </w:r>
    </w:p>
    <w:p w14:paraId="55D972E6" w14:textId="77777777" w:rsidR="008979C7" w:rsidRPr="002B1E54" w:rsidRDefault="008979C7" w:rsidP="008979C7">
      <w:pPr>
        <w:pStyle w:val="Sraopastraipa"/>
        <w:numPr>
          <w:ilvl w:val="0"/>
          <w:numId w:val="12"/>
        </w:numPr>
        <w:rPr>
          <w:szCs w:val="22"/>
        </w:rPr>
      </w:pPr>
      <w:r w:rsidRPr="002B1E54">
        <w:rPr>
          <w:szCs w:val="22"/>
        </w:rPr>
        <w:t>jeigu nustatytas sunkus kasos funkcijos sutrikimas;</w:t>
      </w:r>
    </w:p>
    <w:p w14:paraId="1219CB5B" w14:textId="77777777" w:rsidR="008979C7" w:rsidRPr="002B1E54" w:rsidRDefault="008979C7" w:rsidP="008979C7">
      <w:pPr>
        <w:pStyle w:val="Sraopastraipa"/>
        <w:numPr>
          <w:ilvl w:val="0"/>
          <w:numId w:val="16"/>
        </w:numPr>
        <w:rPr>
          <w:szCs w:val="22"/>
        </w:rPr>
      </w:pPr>
      <w:r w:rsidRPr="002B1E54">
        <w:rPr>
          <w:szCs w:val="22"/>
        </w:rPr>
        <w:lastRenderedPageBreak/>
        <w:t>jeigu sergate porfirija (reta medžiagų apykaitos liga);</w:t>
      </w:r>
    </w:p>
    <w:p w14:paraId="029B27D2" w14:textId="77777777" w:rsidR="008979C7" w:rsidRPr="002B1E54" w:rsidRDefault="008979C7" w:rsidP="008979C7">
      <w:pPr>
        <w:pStyle w:val="Sraopastraipa"/>
        <w:numPr>
          <w:ilvl w:val="0"/>
          <w:numId w:val="16"/>
        </w:numPr>
        <w:rPr>
          <w:szCs w:val="22"/>
        </w:rPr>
      </w:pPr>
      <w:r w:rsidRPr="002B1E54">
        <w:rPr>
          <w:szCs w:val="22"/>
        </w:rPr>
        <w:t>jeigu sutrikęs Jūsų kraujo krešumas;</w:t>
      </w:r>
    </w:p>
    <w:p w14:paraId="15535AE4" w14:textId="77777777" w:rsidR="008979C7" w:rsidRPr="002B1E54" w:rsidRDefault="008979C7" w:rsidP="008979C7">
      <w:pPr>
        <w:pStyle w:val="Sraopastraipa"/>
        <w:numPr>
          <w:ilvl w:val="0"/>
          <w:numId w:val="16"/>
        </w:numPr>
        <w:rPr>
          <w:szCs w:val="22"/>
        </w:rPr>
      </w:pPr>
      <w:r w:rsidRPr="002B1E54">
        <w:rPr>
          <w:szCs w:val="22"/>
        </w:rPr>
        <w:t>jeigu sutrikusi inkstų funkcija arba Jūs sergate cukriniu diabetu;</w:t>
      </w:r>
    </w:p>
    <w:p w14:paraId="39D287C4" w14:textId="77777777" w:rsidR="004762A3" w:rsidRPr="002B1E54" w:rsidRDefault="008979C7" w:rsidP="004762A3">
      <w:pPr>
        <w:pStyle w:val="Sraopastraipa"/>
        <w:rPr>
          <w:szCs w:val="22"/>
        </w:rPr>
      </w:pPr>
      <w:r w:rsidRPr="002B1E54">
        <w:rPr>
          <w:szCs w:val="22"/>
        </w:rPr>
        <w:t>jeigu Jums nustatytas genetinis sutrikimas, sukeliantis mitochondrinę ligą (pvz., Alpers Huttenlocher sindromą).</w:t>
      </w:r>
    </w:p>
    <w:p w14:paraId="5CAF37C1" w14:textId="77777777" w:rsidR="008964AF" w:rsidRPr="002B1E54" w:rsidRDefault="008964AF" w:rsidP="00CA7C8E">
      <w:pPr>
        <w:pStyle w:val="Sraopastraipa"/>
        <w:rPr>
          <w:szCs w:val="22"/>
        </w:rPr>
      </w:pPr>
    </w:p>
    <w:p w14:paraId="48FAC0E1" w14:textId="77777777" w:rsidR="008964AF" w:rsidRPr="002B1E54" w:rsidRDefault="008964AF" w:rsidP="008964AF">
      <w:pPr>
        <w:ind w:left="360"/>
        <w:rPr>
          <w:u w:val="single"/>
        </w:rPr>
      </w:pPr>
      <w:r w:rsidRPr="002B1E54">
        <w:rPr>
          <w:u w:val="single"/>
        </w:rPr>
        <w:t xml:space="preserve">Bipolinis sutrikimas </w:t>
      </w:r>
    </w:p>
    <w:p w14:paraId="56C64271" w14:textId="77777777" w:rsidR="008964AF" w:rsidRPr="002B1E54" w:rsidRDefault="008964AF" w:rsidP="00DE2C01">
      <w:pPr>
        <w:pStyle w:val="BT-EMEASMCA"/>
        <w:tabs>
          <w:tab w:val="clear" w:pos="720"/>
          <w:tab w:val="num" w:pos="567"/>
        </w:tabs>
        <w:ind w:left="567" w:hanging="567"/>
      </w:pPr>
      <w:r w:rsidRPr="002B1E54">
        <w:t xml:space="preserve">Jei esate nėščia, Convulex negalite vartoti bipoliniam sutrikimui gydyti. </w:t>
      </w:r>
    </w:p>
    <w:p w14:paraId="0EEFC691" w14:textId="77777777" w:rsidR="008964AF" w:rsidRPr="002B1E54" w:rsidRDefault="008964AF" w:rsidP="00DE2C01">
      <w:pPr>
        <w:pStyle w:val="BT-EMEASMCA"/>
        <w:tabs>
          <w:tab w:val="clear" w:pos="720"/>
          <w:tab w:val="num" w:pos="567"/>
        </w:tabs>
        <w:ind w:left="567" w:hanging="567"/>
      </w:pPr>
      <w:r w:rsidRPr="002B1E54">
        <w:t>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(žr. toliau esantį poskyrį „Nėštumas, žindymo laikotarpis ir vaisingumas“ – „Svarbūs patarimai moterims“).</w:t>
      </w:r>
    </w:p>
    <w:p w14:paraId="1FA1502A" w14:textId="77777777" w:rsidR="008964AF" w:rsidRPr="002B1E54" w:rsidRDefault="008964AF" w:rsidP="00DE2C01">
      <w:pPr>
        <w:pStyle w:val="BT-EMEASMCA"/>
        <w:numPr>
          <w:ilvl w:val="0"/>
          <w:numId w:val="0"/>
        </w:numPr>
        <w:tabs>
          <w:tab w:val="num" w:pos="567"/>
        </w:tabs>
        <w:ind w:left="567" w:hanging="567"/>
      </w:pPr>
    </w:p>
    <w:p w14:paraId="0A8D2A89" w14:textId="77777777" w:rsidR="008964AF" w:rsidRPr="002B1E54" w:rsidRDefault="008964AF" w:rsidP="008964AF">
      <w:pPr>
        <w:pStyle w:val="BT-EMEASMCA"/>
        <w:numPr>
          <w:ilvl w:val="0"/>
          <w:numId w:val="0"/>
        </w:numPr>
        <w:ind w:left="357"/>
        <w:rPr>
          <w:u w:val="single"/>
        </w:rPr>
      </w:pPr>
      <w:r w:rsidRPr="002B1E54">
        <w:rPr>
          <w:u w:val="single"/>
        </w:rPr>
        <w:t xml:space="preserve">Epilepsija </w:t>
      </w:r>
    </w:p>
    <w:p w14:paraId="64A583FD" w14:textId="77777777" w:rsidR="008964AF" w:rsidRPr="002B1E54" w:rsidRDefault="008964AF" w:rsidP="00DE2C01">
      <w:pPr>
        <w:pStyle w:val="BT-EMEASMCA"/>
        <w:tabs>
          <w:tab w:val="clear" w:pos="720"/>
          <w:tab w:val="num" w:pos="567"/>
        </w:tabs>
        <w:ind w:left="567" w:hanging="567"/>
      </w:pPr>
      <w:r w:rsidRPr="002B1E54">
        <w:t xml:space="preserve">Jei esate nėščia, Convulex negalite vartoti epilepsijai gydyti, nebent joks kitas vaistas nėra veiksmingas.  </w:t>
      </w:r>
    </w:p>
    <w:p w14:paraId="3CC55FEB" w14:textId="77777777" w:rsidR="008964AF" w:rsidRPr="002B1E54" w:rsidRDefault="008964AF" w:rsidP="00DE2C01">
      <w:pPr>
        <w:pStyle w:val="BT-EMEASMCA"/>
        <w:tabs>
          <w:tab w:val="clear" w:pos="720"/>
          <w:tab w:val="num" w:pos="567"/>
        </w:tabs>
        <w:ind w:left="567" w:hanging="567"/>
      </w:pPr>
      <w:r w:rsidRPr="002B1E54">
        <w:t>Jei esate vaiko susilaukti galinti moteris, Convulex nealite vartoti epilepsijai gydyti, jei nenaudojate veiksmingo pastojimo kontrolės (kontracepcijos) metodo visu gydymo Convulex laikotarpiu. Nenutraukite Convulex vartojimo ar kontracepcijos, neaptarusi su savo gydytoju. Gydytojas patars, kaip elgtis toliau (žr. toliau esantį poskyrį „Nėštumas, žindymo laikotarpis ir vaisingumas“ – „Svarbūs patarimai moterims“).</w:t>
      </w:r>
    </w:p>
    <w:p w14:paraId="7AFDA07F" w14:textId="77777777" w:rsidR="008979C7" w:rsidRPr="002B1E54" w:rsidRDefault="008979C7" w:rsidP="00DE2C01">
      <w:pPr>
        <w:tabs>
          <w:tab w:val="num" w:pos="567"/>
        </w:tabs>
        <w:ind w:left="567" w:hanging="567"/>
        <w:rPr>
          <w:szCs w:val="22"/>
        </w:rPr>
      </w:pPr>
    </w:p>
    <w:p w14:paraId="6F031814" w14:textId="77777777" w:rsidR="008979C7" w:rsidRPr="002B1E54" w:rsidRDefault="008979C7" w:rsidP="008979C7">
      <w:pPr>
        <w:keepNext/>
        <w:tabs>
          <w:tab w:val="left" w:pos="567"/>
        </w:tabs>
        <w:spacing w:line="260" w:lineRule="exact"/>
        <w:jc w:val="both"/>
        <w:outlineLvl w:val="3"/>
        <w:rPr>
          <w:b/>
          <w:szCs w:val="22"/>
        </w:rPr>
      </w:pPr>
      <w:r w:rsidRPr="002B1E54">
        <w:rPr>
          <w:rFonts w:eastAsia="Times New Roman"/>
          <w:b/>
          <w:bCs/>
          <w:snapToGrid w:val="0"/>
          <w:szCs w:val="22"/>
          <w:lang w:eastAsia="x-none"/>
        </w:rPr>
        <w:t xml:space="preserve">Įspėjimai ir </w:t>
      </w:r>
      <w:r w:rsidRPr="002B1E54">
        <w:rPr>
          <w:b/>
          <w:szCs w:val="22"/>
        </w:rPr>
        <w:t>atsargumo priemonės</w:t>
      </w:r>
    </w:p>
    <w:p w14:paraId="64BF9F7D" w14:textId="77777777" w:rsidR="008979C7" w:rsidRPr="002B1E54" w:rsidRDefault="008979C7" w:rsidP="008979C7">
      <w:pPr>
        <w:rPr>
          <w:bCs/>
          <w:i/>
          <w:szCs w:val="22"/>
        </w:rPr>
      </w:pPr>
      <w:r w:rsidRPr="002B1E54">
        <w:rPr>
          <w:bCs/>
          <w:i/>
          <w:szCs w:val="22"/>
        </w:rPr>
        <w:t>Nedelsdami pasitarkite su gydytoju:</w:t>
      </w:r>
    </w:p>
    <w:p w14:paraId="265671BA" w14:textId="77777777" w:rsidR="008979C7" w:rsidRPr="002B1E54" w:rsidRDefault="008979C7" w:rsidP="008979C7">
      <w:pPr>
        <w:pStyle w:val="Sraopastraipa"/>
        <w:numPr>
          <w:ilvl w:val="0"/>
          <w:numId w:val="18"/>
        </w:numPr>
        <w:ind w:left="567" w:hanging="567"/>
        <w:rPr>
          <w:bCs/>
          <w:iCs/>
          <w:szCs w:val="22"/>
        </w:rPr>
      </w:pPr>
      <w:r w:rsidRPr="002B1E54">
        <w:rPr>
          <w:bCs/>
          <w:iCs/>
          <w:szCs w:val="22"/>
        </w:rPr>
        <w:t xml:space="preserve">jeigu jaučiate pilvo skausmą, netekote apetito, atsirado pykinimas ir (arba) vėmimas, bendras silpnumas ar bloga savijauta: nedelsiant kreipkitės į gydytoją, nes tai gali būti sunkaus kepenų pažeidimo arba pankreatito (kasos uždegimo) simptomai. Šių gyvybei pavojingų sutrikimų rizika ypač didelė mažiems vaikams (iki 3 metų), pacientams, kurie gydymo pradžioje (pirmuosius tris mėnesius) vartoja kartu kitų vaistų; </w:t>
      </w:r>
    </w:p>
    <w:p w14:paraId="5D55B4F3" w14:textId="77777777" w:rsidR="008979C7" w:rsidRPr="002B1E54" w:rsidRDefault="008979C7" w:rsidP="008979C7">
      <w:pPr>
        <w:pStyle w:val="Sraopastraipa"/>
        <w:numPr>
          <w:ilvl w:val="0"/>
          <w:numId w:val="18"/>
        </w:numPr>
        <w:ind w:left="567" w:hanging="567"/>
        <w:rPr>
          <w:bCs/>
          <w:iCs/>
          <w:szCs w:val="22"/>
        </w:rPr>
      </w:pPr>
      <w:r w:rsidRPr="002B1E54">
        <w:rPr>
          <w:bCs/>
          <w:iCs/>
          <w:szCs w:val="22"/>
        </w:rPr>
        <w:t>jeigu vėl padažnėjo traukuliai, tai gali būti kepenų pažeidimo arba galvos smegenų funkcijos sutrikimo požymis (pavyzdžiui, jeigu Jūs kartu su Convulex vartojate fenitoino);</w:t>
      </w:r>
    </w:p>
    <w:p w14:paraId="3C0BB9F3" w14:textId="77777777" w:rsidR="008979C7" w:rsidRPr="002B1E54" w:rsidRDefault="008979C7" w:rsidP="008979C7">
      <w:pPr>
        <w:pStyle w:val="Sraopastraipa"/>
        <w:numPr>
          <w:ilvl w:val="0"/>
          <w:numId w:val="19"/>
        </w:numPr>
        <w:ind w:left="567" w:hanging="567"/>
        <w:rPr>
          <w:bCs/>
          <w:iCs/>
          <w:szCs w:val="22"/>
        </w:rPr>
      </w:pPr>
      <w:r w:rsidRPr="002B1E54">
        <w:rPr>
          <w:bCs/>
          <w:iCs/>
          <w:szCs w:val="22"/>
        </w:rPr>
        <w:t>prieš chirurgines operacijas. Pasakykite gydytojui, kad vartojate Convulex;</w:t>
      </w:r>
    </w:p>
    <w:p w14:paraId="370935AC" w14:textId="77777777" w:rsidR="00982B3F" w:rsidRPr="00982B3F" w:rsidRDefault="008979C7" w:rsidP="008979C7">
      <w:pPr>
        <w:pStyle w:val="Sraopastraipa"/>
        <w:numPr>
          <w:ilvl w:val="0"/>
          <w:numId w:val="19"/>
        </w:numPr>
        <w:ind w:left="567" w:hanging="567"/>
        <w:rPr>
          <w:bCs/>
          <w:i/>
          <w:szCs w:val="22"/>
        </w:rPr>
      </w:pPr>
      <w:r w:rsidRPr="002B1E54">
        <w:rPr>
          <w:bCs/>
          <w:iCs/>
          <w:szCs w:val="22"/>
        </w:rPr>
        <w:t>jeigu Jums nustatytas urėjos ciklo fermentų defektas (reta medžiagų apykaitos liga)</w:t>
      </w:r>
      <w:r w:rsidR="00957128">
        <w:rPr>
          <w:bCs/>
          <w:iCs/>
          <w:szCs w:val="22"/>
        </w:rPr>
        <w:t>;</w:t>
      </w:r>
    </w:p>
    <w:p w14:paraId="1FF22469" w14:textId="1EB23E35" w:rsidR="008979C7" w:rsidRPr="00614DCE" w:rsidRDefault="00957128" w:rsidP="008979C7">
      <w:pPr>
        <w:pStyle w:val="Sraopastraipa"/>
        <w:numPr>
          <w:ilvl w:val="0"/>
          <w:numId w:val="19"/>
        </w:numPr>
        <w:ind w:left="567" w:hanging="567"/>
        <w:rPr>
          <w:bCs/>
          <w:i/>
          <w:szCs w:val="22"/>
        </w:rPr>
      </w:pPr>
      <w:r w:rsidRPr="00BD20FF">
        <w:t>gauta pranešimų apie sunkias odos reakcijas, įskaitant Stivenso-Džonsono sindromą, toksinę epidermio nekrolizę, reakciją į vaistą su eozinofilija ir sisteminiais simptomais (</w:t>
      </w:r>
      <w:r w:rsidRPr="00BD20FF">
        <w:rPr>
          <w:i/>
          <w:iCs/>
        </w:rPr>
        <w:t>DRESS</w:t>
      </w:r>
      <w:r w:rsidRPr="00BD20FF">
        <w:t>), daugiaformę eritemą ir angioneurozinę edemą, susijusias su gydymu valproatu. Nedelsdami kreipkitės į gydytoją, jeigu pastebėsite bet kurį iš 4 skyriuje aprašytų tokių sunkių odos reakcijų simptomų.</w:t>
      </w:r>
    </w:p>
    <w:p w14:paraId="52897831" w14:textId="77777777" w:rsidR="00957128" w:rsidRPr="00614DCE" w:rsidRDefault="00957128" w:rsidP="00982B3F">
      <w:pPr>
        <w:pStyle w:val="Sraopastraipa"/>
        <w:ind w:left="567"/>
        <w:rPr>
          <w:bCs/>
          <w:i/>
          <w:szCs w:val="22"/>
        </w:rPr>
      </w:pPr>
    </w:p>
    <w:p w14:paraId="276B8472" w14:textId="77777777" w:rsidR="008979C7" w:rsidRPr="002B1E54" w:rsidRDefault="008979C7" w:rsidP="008979C7">
      <w:pPr>
        <w:rPr>
          <w:bCs/>
          <w:i/>
          <w:szCs w:val="22"/>
        </w:rPr>
      </w:pPr>
      <w:r w:rsidRPr="002B1E54">
        <w:rPr>
          <w:bCs/>
          <w:i/>
          <w:szCs w:val="22"/>
        </w:rPr>
        <w:t>Pasitarkite su gydytoju, prieš pradėdami vartoti Convulex:</w:t>
      </w:r>
    </w:p>
    <w:p w14:paraId="62C4DB02" w14:textId="77777777" w:rsidR="008979C7" w:rsidRPr="002B1E54" w:rsidRDefault="008979C7" w:rsidP="008979C7">
      <w:pPr>
        <w:pStyle w:val="Sraopastraipa"/>
        <w:numPr>
          <w:ilvl w:val="0"/>
          <w:numId w:val="20"/>
        </w:numPr>
        <w:tabs>
          <w:tab w:val="left" w:pos="0"/>
        </w:tabs>
        <w:ind w:left="567" w:hanging="567"/>
        <w:rPr>
          <w:bCs/>
          <w:iCs/>
          <w:szCs w:val="22"/>
        </w:rPr>
      </w:pPr>
      <w:r w:rsidRPr="002B1E54">
        <w:rPr>
          <w:bCs/>
          <w:iCs/>
          <w:szCs w:val="22"/>
        </w:rPr>
        <w:t>jeigu sergate vilklige (imuninės sistemos liga, kurios metu pažeidžiama oda, kaulai, sąnariai, plaučiai ir inkstai);</w:t>
      </w:r>
    </w:p>
    <w:p w14:paraId="3512D483" w14:textId="77777777" w:rsidR="008979C7" w:rsidRPr="002B1E54" w:rsidRDefault="008979C7" w:rsidP="008979C7">
      <w:pPr>
        <w:pStyle w:val="Sraopastraipa"/>
        <w:numPr>
          <w:ilvl w:val="0"/>
          <w:numId w:val="20"/>
        </w:numPr>
        <w:tabs>
          <w:tab w:val="left" w:pos="0"/>
        </w:tabs>
        <w:ind w:left="567" w:hanging="567"/>
        <w:rPr>
          <w:bCs/>
          <w:iCs/>
          <w:szCs w:val="22"/>
        </w:rPr>
      </w:pPr>
      <w:r w:rsidRPr="002B1E54">
        <w:rPr>
          <w:bCs/>
          <w:iCs/>
          <w:szCs w:val="22"/>
        </w:rPr>
        <w:t>jeigu žinote, kad giminėje yra sergančių genetiniu sutrikimu, kuris sukelia mitochondrinę ligą;</w:t>
      </w:r>
    </w:p>
    <w:p w14:paraId="2E6F77F0" w14:textId="77777777" w:rsidR="008979C7" w:rsidRPr="002B1E54" w:rsidRDefault="008979C7" w:rsidP="008979C7">
      <w:pPr>
        <w:pStyle w:val="Sraopastraipa"/>
        <w:numPr>
          <w:ilvl w:val="0"/>
          <w:numId w:val="20"/>
        </w:numPr>
        <w:tabs>
          <w:tab w:val="left" w:pos="0"/>
        </w:tabs>
        <w:ind w:left="567" w:hanging="567"/>
        <w:rPr>
          <w:bCs/>
          <w:iCs/>
          <w:szCs w:val="22"/>
        </w:rPr>
      </w:pPr>
      <w:r w:rsidRPr="002B1E54">
        <w:rPr>
          <w:bCs/>
          <w:iCs/>
          <w:szCs w:val="22"/>
        </w:rPr>
        <w:t>jeigu sergate cukriniu diabetu. Valpro rūgštis gali klaidingai rodyti ketoninių kūnų buvimą šlapime, nors iš tikrųjų taip nėra;</w:t>
      </w:r>
    </w:p>
    <w:p w14:paraId="0558FD92" w14:textId="77777777" w:rsidR="008979C7" w:rsidRPr="002B1E54" w:rsidRDefault="008979C7" w:rsidP="008979C7">
      <w:pPr>
        <w:pStyle w:val="Sraopastraipa"/>
        <w:numPr>
          <w:ilvl w:val="0"/>
          <w:numId w:val="20"/>
        </w:numPr>
        <w:tabs>
          <w:tab w:val="left" w:pos="0"/>
        </w:tabs>
        <w:ind w:left="567" w:hanging="567"/>
        <w:rPr>
          <w:bCs/>
          <w:iCs/>
          <w:szCs w:val="22"/>
        </w:rPr>
      </w:pPr>
      <w:r w:rsidRPr="002B1E54">
        <w:rPr>
          <w:bCs/>
          <w:iCs/>
          <w:szCs w:val="22"/>
        </w:rPr>
        <w:t>jeigu sutrikusi inkstų veikla, nes Jums gali reikėti vartoti mažesnę dozę;</w:t>
      </w:r>
    </w:p>
    <w:p w14:paraId="4204732D" w14:textId="77777777" w:rsidR="008979C7" w:rsidRPr="002B1E54" w:rsidRDefault="008979C7" w:rsidP="008979C7">
      <w:pPr>
        <w:pStyle w:val="Sraopastraipa"/>
        <w:numPr>
          <w:ilvl w:val="0"/>
          <w:numId w:val="20"/>
        </w:numPr>
        <w:tabs>
          <w:tab w:val="left" w:pos="0"/>
        </w:tabs>
        <w:ind w:left="567" w:hanging="567"/>
        <w:rPr>
          <w:bCs/>
          <w:iCs/>
          <w:szCs w:val="22"/>
        </w:rPr>
      </w:pPr>
      <w:r w:rsidRPr="002B1E54">
        <w:rPr>
          <w:bCs/>
          <w:iCs/>
          <w:szCs w:val="22"/>
        </w:rPr>
        <w:t>jeigu šio vaisto reikia vaikui, kuris turi kartu vartoti kitus vaistus nuo epilepsijos, gydyti;</w:t>
      </w:r>
    </w:p>
    <w:p w14:paraId="3FC35479" w14:textId="77777777" w:rsidR="008979C7" w:rsidRPr="002B1E54" w:rsidRDefault="008979C7" w:rsidP="008979C7">
      <w:pPr>
        <w:pStyle w:val="Sraopastraipa"/>
        <w:numPr>
          <w:ilvl w:val="0"/>
          <w:numId w:val="20"/>
        </w:numPr>
        <w:tabs>
          <w:tab w:val="left" w:pos="0"/>
        </w:tabs>
        <w:ind w:left="567" w:hanging="567"/>
        <w:rPr>
          <w:bCs/>
          <w:iCs/>
          <w:szCs w:val="22"/>
        </w:rPr>
      </w:pPr>
      <w:r w:rsidRPr="002B1E54">
        <w:rPr>
          <w:bCs/>
          <w:iCs/>
          <w:szCs w:val="22"/>
        </w:rPr>
        <w:t>jeigu šio vaisto reikia vartoti vaikams arba paaugliams, kurie serga daugeliu kitų ligų ir pasireiškia sunki traukulių forma;</w:t>
      </w:r>
    </w:p>
    <w:p w14:paraId="5F0475DA" w14:textId="0A557962" w:rsidR="00957128" w:rsidRDefault="008979C7" w:rsidP="002C4626">
      <w:pPr>
        <w:pStyle w:val="Sraopastraipa"/>
        <w:numPr>
          <w:ilvl w:val="0"/>
          <w:numId w:val="20"/>
        </w:numPr>
        <w:tabs>
          <w:tab w:val="left" w:pos="0"/>
        </w:tabs>
        <w:ind w:left="567" w:hanging="567"/>
        <w:rPr>
          <w:bCs/>
          <w:iCs/>
          <w:szCs w:val="22"/>
        </w:rPr>
      </w:pPr>
      <w:r w:rsidRPr="002B1E54">
        <w:rPr>
          <w:bCs/>
          <w:iCs/>
          <w:szCs w:val="22"/>
        </w:rPr>
        <w:t>jeigu sutrikusi kaulų čiulpų funkcija, reikalingas atidus stebėjimas</w:t>
      </w:r>
      <w:r w:rsidR="00957128">
        <w:rPr>
          <w:bCs/>
          <w:iCs/>
          <w:szCs w:val="22"/>
        </w:rPr>
        <w:t>;</w:t>
      </w:r>
    </w:p>
    <w:p w14:paraId="7178AE02" w14:textId="77777777" w:rsidR="00D057DA" w:rsidRPr="00D057DA" w:rsidRDefault="00D057DA" w:rsidP="00D057DA">
      <w:pPr>
        <w:pStyle w:val="Sraopastraipa"/>
        <w:numPr>
          <w:ilvl w:val="0"/>
          <w:numId w:val="20"/>
        </w:numPr>
        <w:tabs>
          <w:tab w:val="left" w:pos="0"/>
        </w:tabs>
        <w:ind w:left="567" w:hanging="567"/>
        <w:rPr>
          <w:bCs/>
          <w:iCs/>
          <w:szCs w:val="22"/>
        </w:rPr>
      </w:pPr>
      <w:r w:rsidRPr="00D057DA">
        <w:rPr>
          <w:bCs/>
          <w:iCs/>
          <w:szCs w:val="22"/>
        </w:rPr>
        <w:t>jeigu pavartojus valproato buvo pasireiškęs sunkus odos išbėrimas arba odos lupimasis, pūslių susidarymas ir (arba) išopėjimas burnoje.</w:t>
      </w:r>
    </w:p>
    <w:p w14:paraId="7EFB9331" w14:textId="77777777" w:rsidR="008979C7" w:rsidRPr="002B1E54" w:rsidRDefault="008979C7" w:rsidP="008979C7">
      <w:pPr>
        <w:pStyle w:val="Sraopastraipa"/>
        <w:tabs>
          <w:tab w:val="left" w:pos="0"/>
        </w:tabs>
        <w:ind w:left="567"/>
        <w:rPr>
          <w:bCs/>
          <w:iCs/>
          <w:szCs w:val="22"/>
        </w:rPr>
      </w:pPr>
    </w:p>
    <w:p w14:paraId="144ACA8C" w14:textId="77777777" w:rsidR="008979C7" w:rsidRPr="002B1E54" w:rsidRDefault="008979C7" w:rsidP="00DE2C01">
      <w:pPr>
        <w:pStyle w:val="Sraopastraipa"/>
        <w:tabs>
          <w:tab w:val="left" w:pos="0"/>
        </w:tabs>
        <w:ind w:left="0"/>
        <w:rPr>
          <w:bCs/>
          <w:iCs/>
          <w:szCs w:val="22"/>
        </w:rPr>
      </w:pPr>
      <w:r w:rsidRPr="002B1E54">
        <w:rPr>
          <w:bCs/>
          <w:iCs/>
          <w:szCs w:val="22"/>
        </w:rPr>
        <w:t>Convulex gali sukelti reikšmingą ir progresuojantį kūno svorio didėjimą. Tai labai dažnas šalutinis poveikis; pasitarkite su gydytoju, kokių priemonių reikėtų imtis</w:t>
      </w:r>
      <w:r w:rsidR="004762A3">
        <w:rPr>
          <w:bCs/>
          <w:iCs/>
          <w:szCs w:val="22"/>
        </w:rPr>
        <w:t>,</w:t>
      </w:r>
      <w:r w:rsidRPr="002B1E54">
        <w:rPr>
          <w:bCs/>
          <w:iCs/>
          <w:szCs w:val="22"/>
        </w:rPr>
        <w:t xml:space="preserve"> norint sumažinti šią riziką.</w:t>
      </w:r>
    </w:p>
    <w:p w14:paraId="14490732" w14:textId="77777777" w:rsidR="008979C7" w:rsidRPr="002B1E54" w:rsidRDefault="008979C7" w:rsidP="008979C7">
      <w:pPr>
        <w:ind w:right="-57"/>
        <w:rPr>
          <w:szCs w:val="22"/>
        </w:rPr>
      </w:pPr>
    </w:p>
    <w:p w14:paraId="50A5D4B1" w14:textId="77777777" w:rsidR="008979C7" w:rsidRPr="002B1E54" w:rsidRDefault="008979C7" w:rsidP="008979C7">
      <w:pPr>
        <w:ind w:right="-57"/>
        <w:rPr>
          <w:szCs w:val="22"/>
        </w:rPr>
      </w:pPr>
      <w:r w:rsidRPr="002B1E54">
        <w:rPr>
          <w:szCs w:val="22"/>
        </w:rPr>
        <w:lastRenderedPageBreak/>
        <w:t>Pasitarkite su gydytoju,  jeigu tokių pakitimų nėra, bet buvo praeityje.</w:t>
      </w:r>
    </w:p>
    <w:p w14:paraId="04DD67BE" w14:textId="77777777" w:rsidR="008979C7" w:rsidRPr="002B1E54" w:rsidRDefault="008979C7" w:rsidP="008979C7">
      <w:pPr>
        <w:ind w:right="-57"/>
        <w:rPr>
          <w:szCs w:val="22"/>
        </w:rPr>
      </w:pPr>
    </w:p>
    <w:p w14:paraId="3CE1848B" w14:textId="77777777" w:rsidR="008979C7" w:rsidRPr="002B1E54" w:rsidRDefault="008979C7" w:rsidP="008979C7">
      <w:pPr>
        <w:ind w:right="-57"/>
        <w:rPr>
          <w:szCs w:val="22"/>
        </w:rPr>
      </w:pPr>
      <w:r w:rsidRPr="002B1E54">
        <w:rPr>
          <w:szCs w:val="22"/>
        </w:rPr>
        <w:t>Jūsų gydytojas gali nurodyti atlikti kraujo tyrimus pradėjus vartoti Convulex ir 6 pirmuosius mėnesius po vaisto vartojimo</w:t>
      </w:r>
      <w:r w:rsidRPr="002B1E54">
        <w:rPr>
          <w:rStyle w:val="Komentaronuoroda"/>
          <w:sz w:val="22"/>
          <w:szCs w:val="22"/>
        </w:rPr>
        <w:t>.</w:t>
      </w:r>
    </w:p>
    <w:p w14:paraId="32A69BE4" w14:textId="77777777" w:rsidR="008979C7" w:rsidRPr="002B1E54" w:rsidRDefault="008979C7" w:rsidP="008979C7">
      <w:pPr>
        <w:ind w:right="-57"/>
        <w:rPr>
          <w:szCs w:val="22"/>
        </w:rPr>
      </w:pPr>
    </w:p>
    <w:p w14:paraId="3CB75A09" w14:textId="77777777" w:rsidR="008979C7" w:rsidRPr="002B1E54" w:rsidRDefault="008979C7" w:rsidP="008979C7">
      <w:pPr>
        <w:tabs>
          <w:tab w:val="left" w:pos="0"/>
        </w:tabs>
        <w:rPr>
          <w:bCs/>
          <w:iCs/>
          <w:szCs w:val="22"/>
        </w:rPr>
      </w:pPr>
      <w:r w:rsidRPr="002B1E54">
        <w:rPr>
          <w:bCs/>
          <w:iCs/>
          <w:szCs w:val="22"/>
        </w:rPr>
        <w:t xml:space="preserve">Nedaugelis žmonių, kurie buvo gydomi antiepilepsiniais vaistais, tokiais kaip Convulex, turėjo minčių apie savęs žalojimą arba savižudybę. Jeigu bet kuriuo metu turite tokių minčių, nedelsdami kreipkitės į gydytoją. </w:t>
      </w:r>
    </w:p>
    <w:p w14:paraId="6105EDCC" w14:textId="77777777" w:rsidR="008979C7" w:rsidRPr="002B1E54" w:rsidRDefault="008979C7" w:rsidP="008979C7">
      <w:pPr>
        <w:rPr>
          <w:szCs w:val="22"/>
        </w:rPr>
      </w:pPr>
    </w:p>
    <w:p w14:paraId="3B80A5D8" w14:textId="77777777" w:rsidR="008979C7" w:rsidRPr="002B1E54" w:rsidRDefault="008979C7" w:rsidP="008979C7">
      <w:pPr>
        <w:keepNext/>
        <w:tabs>
          <w:tab w:val="left" w:pos="567"/>
        </w:tabs>
        <w:spacing w:line="260" w:lineRule="exact"/>
        <w:jc w:val="both"/>
        <w:outlineLvl w:val="3"/>
        <w:rPr>
          <w:b/>
          <w:bCs/>
          <w:snapToGrid w:val="0"/>
          <w:szCs w:val="22"/>
          <w:lang w:eastAsia="x-none"/>
        </w:rPr>
      </w:pPr>
      <w:r w:rsidRPr="002B1E54">
        <w:rPr>
          <w:b/>
          <w:bCs/>
          <w:snapToGrid w:val="0"/>
          <w:szCs w:val="22"/>
          <w:lang w:eastAsia="x-none"/>
        </w:rPr>
        <w:t xml:space="preserve">Vaikams </w:t>
      </w:r>
      <w:r w:rsidR="00AC20E1" w:rsidRPr="002B1E54">
        <w:rPr>
          <w:rFonts w:eastAsia="Times New Roman"/>
          <w:b/>
          <w:bCs/>
          <w:snapToGrid w:val="0"/>
          <w:lang w:eastAsia="x-none"/>
        </w:rPr>
        <w:t>ir paaugliams</w:t>
      </w:r>
    </w:p>
    <w:p w14:paraId="5167172D" w14:textId="77777777" w:rsidR="008979C7" w:rsidRPr="002B1E54" w:rsidRDefault="008979C7" w:rsidP="00D057DA">
      <w:pPr>
        <w:pStyle w:val="BTEMEASMCA"/>
      </w:pPr>
      <w:r w:rsidRPr="002B1E54">
        <w:t>Kūdikiams ir pradedantiems vaikščioti vaikams (iki 3 metų) Convulex</w:t>
      </w:r>
      <w:r w:rsidRPr="002B1E54" w:rsidDel="001D284C">
        <w:t xml:space="preserve"> </w:t>
      </w:r>
      <w:r w:rsidRPr="002B1E54">
        <w:t>injekcinis ar infuzinis tirpalas</w:t>
      </w:r>
      <w:r w:rsidRPr="002B1E54" w:rsidDel="00AE4148">
        <w:t xml:space="preserve"> </w:t>
      </w:r>
      <w:r w:rsidRPr="002B1E54">
        <w:t>pirmo pasirinkimo vaistu gali būti tik išimtiniais atvejais. Convulex injekcinį ar infuzinį tirpalą reikia vartoti laikantis ypatingo atsargumo, tik atidžiai įvertinus vartojimo naudą ir galimą riziką, geriausia monoterapijai.</w:t>
      </w:r>
    </w:p>
    <w:p w14:paraId="7AF0ECAA" w14:textId="77777777" w:rsidR="008979C7" w:rsidRPr="002B1E54" w:rsidRDefault="008979C7" w:rsidP="00D057DA">
      <w:pPr>
        <w:pStyle w:val="BTEMEASMCA"/>
      </w:pPr>
    </w:p>
    <w:p w14:paraId="07B4355D" w14:textId="77777777" w:rsidR="008979C7" w:rsidRPr="002B1E54" w:rsidRDefault="008979C7" w:rsidP="00D057DA">
      <w:pPr>
        <w:pStyle w:val="BTEMEASMCA"/>
      </w:pPr>
      <w:r w:rsidRPr="002B1E54">
        <w:t>Convulex negalima vartoti vaikų ir paauglių manijai gydyti.</w:t>
      </w:r>
    </w:p>
    <w:p w14:paraId="276FF126" w14:textId="77777777" w:rsidR="008979C7" w:rsidRPr="002B1E54" w:rsidRDefault="008979C7" w:rsidP="008979C7">
      <w:pPr>
        <w:rPr>
          <w:szCs w:val="22"/>
        </w:rPr>
      </w:pPr>
    </w:p>
    <w:p w14:paraId="0C8319C5" w14:textId="77777777" w:rsidR="008979C7" w:rsidRPr="002B1E54" w:rsidRDefault="008979C7" w:rsidP="008979C7">
      <w:pPr>
        <w:rPr>
          <w:b/>
          <w:szCs w:val="22"/>
        </w:rPr>
      </w:pPr>
      <w:r w:rsidRPr="002B1E54">
        <w:rPr>
          <w:b/>
          <w:szCs w:val="22"/>
        </w:rPr>
        <w:t>Kiti vaistai ir Convulex</w:t>
      </w:r>
    </w:p>
    <w:p w14:paraId="1C8061AD" w14:textId="77777777" w:rsidR="008979C7" w:rsidRPr="002B1E54" w:rsidRDefault="008979C7" w:rsidP="008979C7">
      <w:pPr>
        <w:rPr>
          <w:szCs w:val="22"/>
        </w:rPr>
      </w:pPr>
      <w:r w:rsidRPr="002B1E54">
        <w:rPr>
          <w:szCs w:val="22"/>
        </w:rPr>
        <w:t>Jeigu vartojate arba neseniai vartojote kitų vaistų</w:t>
      </w:r>
      <w:r w:rsidR="00261ACB">
        <w:rPr>
          <w:szCs w:val="22"/>
        </w:rPr>
        <w:t xml:space="preserve"> arba dėl to nesate tikri</w:t>
      </w:r>
      <w:r w:rsidRPr="002B1E54">
        <w:rPr>
          <w:szCs w:val="22"/>
        </w:rPr>
        <w:t>, pasakykite gydytojui arba vaistininkui.</w:t>
      </w:r>
    </w:p>
    <w:p w14:paraId="042FEBCA" w14:textId="77777777" w:rsidR="008979C7" w:rsidRPr="002B1E54" w:rsidRDefault="008979C7" w:rsidP="008979C7">
      <w:pPr>
        <w:tabs>
          <w:tab w:val="left" w:pos="0"/>
        </w:tabs>
        <w:rPr>
          <w:bCs/>
          <w:iCs/>
          <w:noProof/>
          <w:szCs w:val="22"/>
          <w:lang w:eastAsia="en-US"/>
        </w:rPr>
      </w:pPr>
      <w:r w:rsidRPr="002B1E54">
        <w:rPr>
          <w:bCs/>
          <w:iCs/>
          <w:noProof/>
          <w:szCs w:val="22"/>
          <w:lang w:eastAsia="en-US"/>
        </w:rPr>
        <w:t xml:space="preserve">Jeigu vartojate kartu su kitais vaistais, gali pasikeiti Convulex arba kitų vaistų poveikis. </w:t>
      </w:r>
    </w:p>
    <w:p w14:paraId="1BF6DD5C" w14:textId="77777777" w:rsidR="008979C7" w:rsidRPr="002B1E54" w:rsidRDefault="008979C7" w:rsidP="008979C7">
      <w:pPr>
        <w:tabs>
          <w:tab w:val="left" w:pos="0"/>
        </w:tabs>
        <w:rPr>
          <w:bCs/>
          <w:iCs/>
          <w:noProof/>
          <w:szCs w:val="22"/>
          <w:lang w:eastAsia="en-US"/>
        </w:rPr>
      </w:pPr>
    </w:p>
    <w:p w14:paraId="6896C2AC" w14:textId="77777777" w:rsidR="00AC20E1" w:rsidRPr="002B1E54" w:rsidRDefault="00AC20E1" w:rsidP="00AC20E1">
      <w:pPr>
        <w:tabs>
          <w:tab w:val="left" w:pos="0"/>
        </w:tabs>
        <w:rPr>
          <w:bCs/>
          <w:iCs/>
        </w:rPr>
      </w:pPr>
      <w:r w:rsidRPr="002B1E54">
        <w:rPr>
          <w:bCs/>
          <w:iCs/>
        </w:rPr>
        <w:t>Pasakykite gydytojui, jeigu kartu vartojate:</w:t>
      </w:r>
    </w:p>
    <w:p w14:paraId="7AB73FC9" w14:textId="77777777" w:rsidR="00AC20E1" w:rsidRPr="002B1E54" w:rsidRDefault="00AC20E1" w:rsidP="00DE2C01">
      <w:pPr>
        <w:numPr>
          <w:ilvl w:val="0"/>
          <w:numId w:val="33"/>
        </w:numPr>
        <w:ind w:left="567" w:hanging="567"/>
        <w:contextualSpacing/>
        <w:rPr>
          <w:bCs/>
          <w:iCs/>
        </w:rPr>
      </w:pPr>
      <w:r w:rsidRPr="002B1E54">
        <w:rPr>
          <w:bCs/>
          <w:iCs/>
        </w:rPr>
        <w:t>salicilatų, pvz., aspirino;</w:t>
      </w:r>
    </w:p>
    <w:p w14:paraId="6316F329" w14:textId="77777777" w:rsidR="00AC20E1" w:rsidRPr="002B1E54" w:rsidRDefault="00AC20E1" w:rsidP="00DE2C01">
      <w:pPr>
        <w:numPr>
          <w:ilvl w:val="0"/>
          <w:numId w:val="33"/>
        </w:numPr>
        <w:ind w:left="567" w:hanging="567"/>
        <w:contextualSpacing/>
        <w:rPr>
          <w:bCs/>
          <w:iCs/>
        </w:rPr>
      </w:pPr>
      <w:r w:rsidRPr="002B1E54">
        <w:rPr>
          <w:bCs/>
          <w:iCs/>
        </w:rPr>
        <w:t>antidepresantų, įskaitant fluoksetiną ir monoamino oksidazės (MAO) inhibitorius;</w:t>
      </w:r>
    </w:p>
    <w:p w14:paraId="027B5087" w14:textId="77777777" w:rsidR="00AC20E1" w:rsidRPr="002B1E54" w:rsidRDefault="00AC20E1" w:rsidP="00DE2C01">
      <w:pPr>
        <w:numPr>
          <w:ilvl w:val="0"/>
          <w:numId w:val="33"/>
        </w:numPr>
        <w:ind w:left="567" w:hanging="567"/>
        <w:contextualSpacing/>
        <w:rPr>
          <w:bCs/>
          <w:iCs/>
        </w:rPr>
      </w:pPr>
      <w:r w:rsidRPr="002B1E54">
        <w:rPr>
          <w:bCs/>
          <w:iCs/>
        </w:rPr>
        <w:t>antikoaguliantų, vartojamų kraujo krešumui mažinti (pvz., varfarino);</w:t>
      </w:r>
    </w:p>
    <w:p w14:paraId="4FCCFC58" w14:textId="77777777" w:rsidR="00AC20E1" w:rsidRPr="002B1E54" w:rsidRDefault="00AC20E1" w:rsidP="00DE2C01">
      <w:pPr>
        <w:numPr>
          <w:ilvl w:val="0"/>
          <w:numId w:val="33"/>
        </w:numPr>
        <w:ind w:left="567" w:hanging="567"/>
        <w:contextualSpacing/>
        <w:rPr>
          <w:bCs/>
          <w:iCs/>
        </w:rPr>
      </w:pPr>
      <w:r w:rsidRPr="002B1E54">
        <w:rPr>
          <w:bCs/>
          <w:iCs/>
        </w:rPr>
        <w:t>benzodiazepinų, vartojamų miegui sukelti arba nerimui gydyti;</w:t>
      </w:r>
    </w:p>
    <w:p w14:paraId="05F9A9BF" w14:textId="77777777" w:rsidR="00AC20E1" w:rsidRPr="002B1E54" w:rsidRDefault="00AC20E1" w:rsidP="00DE2C01">
      <w:pPr>
        <w:numPr>
          <w:ilvl w:val="0"/>
          <w:numId w:val="33"/>
        </w:numPr>
        <w:ind w:left="567" w:hanging="567"/>
        <w:contextualSpacing/>
        <w:rPr>
          <w:bCs/>
          <w:iCs/>
        </w:rPr>
      </w:pPr>
      <w:r w:rsidRPr="002B1E54">
        <w:rPr>
          <w:bCs/>
          <w:iCs/>
        </w:rPr>
        <w:t xml:space="preserve">kitų </w:t>
      </w:r>
      <w:r w:rsidR="004762A3">
        <w:rPr>
          <w:bCs/>
          <w:iCs/>
        </w:rPr>
        <w:t>vaistų traukuliams gydyti, pvz.:</w:t>
      </w:r>
      <w:r w:rsidRPr="002B1E54">
        <w:rPr>
          <w:bCs/>
          <w:iCs/>
        </w:rPr>
        <w:t xml:space="preserve"> fenitoino, karbamazepino, fenobarbitalio, lamotrigino, primidono, felbamato, topiramato;</w:t>
      </w:r>
    </w:p>
    <w:p w14:paraId="55F1AC79" w14:textId="77777777" w:rsidR="00AC20E1" w:rsidRPr="002B1E54" w:rsidRDefault="00AC20E1" w:rsidP="00DE2C01">
      <w:pPr>
        <w:numPr>
          <w:ilvl w:val="0"/>
          <w:numId w:val="33"/>
        </w:numPr>
        <w:ind w:left="567" w:hanging="567"/>
        <w:contextualSpacing/>
        <w:rPr>
          <w:bCs/>
          <w:iCs/>
        </w:rPr>
      </w:pPr>
      <w:r w:rsidRPr="002B1E54">
        <w:rPr>
          <w:bCs/>
          <w:iCs/>
        </w:rPr>
        <w:t>kolestiramino, vartojamo esant padidėjusiam lipidų (riebalų) kiekiui kraujyje;</w:t>
      </w:r>
    </w:p>
    <w:p w14:paraId="33727E9E" w14:textId="77777777" w:rsidR="00AC20E1" w:rsidRPr="002B1E54" w:rsidRDefault="00AC20E1" w:rsidP="00DE2C01">
      <w:pPr>
        <w:numPr>
          <w:ilvl w:val="0"/>
          <w:numId w:val="33"/>
        </w:numPr>
        <w:ind w:left="567" w:hanging="567"/>
        <w:contextualSpacing/>
        <w:rPr>
          <w:bCs/>
          <w:iCs/>
        </w:rPr>
      </w:pPr>
      <w:r w:rsidRPr="002B1E54">
        <w:rPr>
          <w:bCs/>
          <w:iCs/>
        </w:rPr>
        <w:t>cimetidino, vartojamo skrandžio opaligei gydyti;</w:t>
      </w:r>
    </w:p>
    <w:p w14:paraId="4A703303" w14:textId="77777777" w:rsidR="00AC20E1" w:rsidRPr="002B1E54" w:rsidRDefault="00AC20E1" w:rsidP="00DE2C01">
      <w:pPr>
        <w:numPr>
          <w:ilvl w:val="0"/>
          <w:numId w:val="33"/>
        </w:numPr>
        <w:ind w:left="567" w:hanging="567"/>
        <w:contextualSpacing/>
        <w:rPr>
          <w:bCs/>
          <w:iCs/>
        </w:rPr>
      </w:pPr>
      <w:r w:rsidRPr="002B1E54">
        <w:rPr>
          <w:bCs/>
          <w:iCs/>
        </w:rPr>
        <w:t>eritromicino (antibiotiko, bakterijų sukeltai infekcijai gydyti);</w:t>
      </w:r>
    </w:p>
    <w:p w14:paraId="4D61DC18" w14:textId="77777777" w:rsidR="00AC20E1" w:rsidRDefault="004762A3" w:rsidP="00DE2C01">
      <w:pPr>
        <w:numPr>
          <w:ilvl w:val="0"/>
          <w:numId w:val="33"/>
        </w:numPr>
        <w:ind w:left="567" w:hanging="567"/>
        <w:contextualSpacing/>
        <w:rPr>
          <w:bCs/>
          <w:iCs/>
        </w:rPr>
      </w:pPr>
      <w:r>
        <w:rPr>
          <w:bCs/>
          <w:iCs/>
        </w:rPr>
        <w:t>rifampicino</w:t>
      </w:r>
      <w:r w:rsidR="00AC20E1" w:rsidRPr="002B1E54">
        <w:rPr>
          <w:bCs/>
          <w:iCs/>
        </w:rPr>
        <w:t xml:space="preserve"> (antibiotiko, vartojamo bakterijų sukeltai infekcijai ir tuberkuliozei gydyti);</w:t>
      </w:r>
    </w:p>
    <w:p w14:paraId="3E457509" w14:textId="77777777" w:rsidR="00AC20E1" w:rsidRPr="002B1E54" w:rsidRDefault="00AC20E1" w:rsidP="00DE2C01">
      <w:pPr>
        <w:numPr>
          <w:ilvl w:val="0"/>
          <w:numId w:val="33"/>
        </w:numPr>
        <w:ind w:left="567" w:hanging="567"/>
        <w:contextualSpacing/>
        <w:rPr>
          <w:bCs/>
          <w:iCs/>
        </w:rPr>
      </w:pPr>
      <w:r w:rsidRPr="002B1E54">
        <w:rPr>
          <w:bCs/>
          <w:iCs/>
        </w:rPr>
        <w:t>karbapenemų grupės vaistų (antibiotikų</w:t>
      </w:r>
      <w:r w:rsidR="004762A3">
        <w:rPr>
          <w:bCs/>
          <w:iCs/>
        </w:rPr>
        <w:t>,</w:t>
      </w:r>
      <w:r w:rsidRPr="002B1E54">
        <w:rPr>
          <w:bCs/>
          <w:iCs/>
        </w:rPr>
        <w:t xml:space="preserve"> bakterijų sukeltoms infekcijoms gydyti). Valpro rūgšties ir karbapenemų derinio reikia vengti, nes jie gali sumažinti valpro rūgšties veiksmingumą;</w:t>
      </w:r>
    </w:p>
    <w:p w14:paraId="09A7BED4" w14:textId="77777777" w:rsidR="00AC20E1" w:rsidRPr="002B1E54" w:rsidRDefault="00AC20E1" w:rsidP="00DE2C01">
      <w:pPr>
        <w:numPr>
          <w:ilvl w:val="0"/>
          <w:numId w:val="33"/>
        </w:numPr>
        <w:ind w:left="567" w:hanging="567"/>
        <w:contextualSpacing/>
        <w:rPr>
          <w:bCs/>
          <w:iCs/>
        </w:rPr>
      </w:pPr>
      <w:r w:rsidRPr="002B1E54">
        <w:rPr>
          <w:bCs/>
          <w:iCs/>
        </w:rPr>
        <w:t>vaistų maliarijos profilaktikai, pvz., meflokvino ir chlorokvino. Tai gali padidinti traukulių galimybę. Prieš vykstant į aukštos maliarijos rizikos regioną, pasitarkite su gydytoju arba vaistininku, koks geriausias profilaktinis vaistas tiktų Jums;</w:t>
      </w:r>
    </w:p>
    <w:p w14:paraId="0350755B" w14:textId="77777777" w:rsidR="00AC20E1" w:rsidRDefault="00AC20E1" w:rsidP="00DE2C01">
      <w:pPr>
        <w:numPr>
          <w:ilvl w:val="0"/>
          <w:numId w:val="34"/>
        </w:numPr>
        <w:ind w:left="567" w:hanging="567"/>
        <w:contextualSpacing/>
        <w:rPr>
          <w:bCs/>
          <w:iCs/>
        </w:rPr>
      </w:pPr>
      <w:r w:rsidRPr="002B1E54">
        <w:rPr>
          <w:bCs/>
          <w:iCs/>
        </w:rPr>
        <w:t>zidovudino, vartojamo AIDS gydyti;</w:t>
      </w:r>
    </w:p>
    <w:p w14:paraId="40B2C939" w14:textId="1A9C3C57" w:rsidR="009D4D11" w:rsidRDefault="009D4D11" w:rsidP="009C5A7D">
      <w:pPr>
        <w:pStyle w:val="BT-EMEASMCA"/>
        <w:numPr>
          <w:ilvl w:val="0"/>
          <w:numId w:val="34"/>
        </w:numPr>
        <w:ind w:left="567" w:hanging="567"/>
      </w:pPr>
      <w:r>
        <w:t>nimodipino (vartojamo smegenų ligoms gydyti</w:t>
      </w:r>
      <w:r w:rsidR="00DB2F8D">
        <w:t xml:space="preserve"> ir</w:t>
      </w:r>
      <w:r>
        <w:t xml:space="preserve"> esant smegenų kraujagyslių susiaurėjimui)</w:t>
      </w:r>
      <w:r w:rsidR="009C5A7D">
        <w:t>;</w:t>
      </w:r>
    </w:p>
    <w:p w14:paraId="25DE6D26" w14:textId="1073C610" w:rsidR="008979C7" w:rsidRDefault="008979C7" w:rsidP="00DE2C01">
      <w:pPr>
        <w:numPr>
          <w:ilvl w:val="0"/>
          <w:numId w:val="21"/>
        </w:numPr>
        <w:tabs>
          <w:tab w:val="num" w:pos="567"/>
        </w:tabs>
        <w:ind w:left="567" w:hanging="567"/>
        <w:rPr>
          <w:bCs/>
          <w:iCs/>
          <w:noProof/>
          <w:szCs w:val="22"/>
          <w:lang w:eastAsia="en-US"/>
        </w:rPr>
      </w:pPr>
      <w:r w:rsidRPr="002B1E54">
        <w:rPr>
          <w:bCs/>
          <w:iCs/>
          <w:noProof/>
          <w:szCs w:val="22"/>
          <w:lang w:eastAsia="en-US"/>
        </w:rPr>
        <w:t>temozolamid</w:t>
      </w:r>
      <w:r w:rsidR="004762A3">
        <w:rPr>
          <w:bCs/>
          <w:iCs/>
          <w:noProof/>
          <w:szCs w:val="22"/>
          <w:lang w:eastAsia="en-US"/>
        </w:rPr>
        <w:t>o</w:t>
      </w:r>
      <w:r w:rsidRPr="002B1E54">
        <w:rPr>
          <w:bCs/>
          <w:iCs/>
          <w:noProof/>
          <w:szCs w:val="22"/>
          <w:lang w:eastAsia="en-US"/>
        </w:rPr>
        <w:t>, vartojam</w:t>
      </w:r>
      <w:r w:rsidR="004762A3">
        <w:rPr>
          <w:bCs/>
          <w:iCs/>
          <w:noProof/>
          <w:szCs w:val="22"/>
          <w:lang w:eastAsia="en-US"/>
        </w:rPr>
        <w:t>o</w:t>
      </w:r>
      <w:r w:rsidRPr="002B1E54">
        <w:rPr>
          <w:bCs/>
          <w:iCs/>
          <w:noProof/>
          <w:szCs w:val="22"/>
          <w:lang w:eastAsia="en-US"/>
        </w:rPr>
        <w:t xml:space="preserve"> vėžiui gydyti</w:t>
      </w:r>
      <w:r w:rsidR="00957128">
        <w:rPr>
          <w:bCs/>
          <w:iCs/>
          <w:noProof/>
          <w:szCs w:val="22"/>
          <w:lang w:eastAsia="en-US"/>
        </w:rPr>
        <w:t>;</w:t>
      </w:r>
    </w:p>
    <w:p w14:paraId="409E1971" w14:textId="5C371925" w:rsidR="00957128" w:rsidRPr="00614DCE" w:rsidRDefault="00957128" w:rsidP="00614DCE">
      <w:pPr>
        <w:pStyle w:val="Default"/>
        <w:numPr>
          <w:ilvl w:val="0"/>
          <w:numId w:val="21"/>
        </w:numPr>
        <w:tabs>
          <w:tab w:val="clear" w:pos="720"/>
          <w:tab w:val="num" w:pos="567"/>
        </w:tabs>
        <w:ind w:hanging="720"/>
        <w:rPr>
          <w:szCs w:val="22"/>
        </w:rPr>
      </w:pPr>
      <w:r w:rsidRPr="00614DCE">
        <w:rPr>
          <w:sz w:val="22"/>
          <w:szCs w:val="22"/>
          <w:lang w:val="lt-LT"/>
        </w:rPr>
        <w:t>klozapino (juo gydomos psichinės sveikatos būklės).</w:t>
      </w:r>
    </w:p>
    <w:p w14:paraId="610E0253" w14:textId="77777777" w:rsidR="008979C7" w:rsidRPr="002B1E54" w:rsidRDefault="008979C7" w:rsidP="008979C7">
      <w:pPr>
        <w:ind w:left="567"/>
        <w:rPr>
          <w:bCs/>
          <w:iCs/>
          <w:noProof/>
          <w:szCs w:val="22"/>
          <w:lang w:eastAsia="en-US"/>
        </w:rPr>
      </w:pPr>
    </w:p>
    <w:p w14:paraId="717C1AD8" w14:textId="77777777" w:rsidR="008979C7" w:rsidRPr="002B1E54" w:rsidRDefault="008979C7" w:rsidP="008979C7">
      <w:pPr>
        <w:tabs>
          <w:tab w:val="left" w:pos="0"/>
        </w:tabs>
        <w:rPr>
          <w:bCs/>
          <w:iCs/>
          <w:noProof/>
          <w:szCs w:val="22"/>
          <w:lang w:eastAsia="en-US"/>
        </w:rPr>
      </w:pPr>
      <w:r w:rsidRPr="002B1E54">
        <w:rPr>
          <w:bCs/>
          <w:iCs/>
          <w:noProof/>
          <w:szCs w:val="22"/>
          <w:lang w:eastAsia="en-US"/>
        </w:rPr>
        <w:t xml:space="preserve">Jaunesniems negu 12 metų vaikams </w:t>
      </w:r>
      <w:r w:rsidR="00AC20E1" w:rsidRPr="002B1E54">
        <w:rPr>
          <w:bCs/>
          <w:iCs/>
        </w:rPr>
        <w:t xml:space="preserve">ir paaugliams </w:t>
      </w:r>
      <w:r w:rsidRPr="002B1E54">
        <w:rPr>
          <w:bCs/>
          <w:iCs/>
          <w:noProof/>
          <w:szCs w:val="22"/>
          <w:lang w:eastAsia="en-US"/>
        </w:rPr>
        <w:t>dėl kepenų pažeidimo rizikos acetilsalicilo rūgšties (aspirino) negalima vartoti kartu su Convulex.</w:t>
      </w:r>
    </w:p>
    <w:p w14:paraId="411EB180" w14:textId="77777777" w:rsidR="008979C7" w:rsidRPr="002B1E54" w:rsidRDefault="008979C7" w:rsidP="008979C7">
      <w:pPr>
        <w:tabs>
          <w:tab w:val="left" w:pos="0"/>
        </w:tabs>
        <w:rPr>
          <w:bCs/>
          <w:iCs/>
          <w:noProof/>
          <w:szCs w:val="22"/>
          <w:lang w:eastAsia="en-US"/>
        </w:rPr>
      </w:pPr>
    </w:p>
    <w:p w14:paraId="518C5E08" w14:textId="77777777" w:rsidR="008979C7" w:rsidRPr="002B1E54" w:rsidRDefault="008979C7" w:rsidP="008979C7">
      <w:pPr>
        <w:tabs>
          <w:tab w:val="left" w:pos="0"/>
        </w:tabs>
        <w:rPr>
          <w:bCs/>
          <w:iCs/>
          <w:noProof/>
          <w:szCs w:val="22"/>
          <w:lang w:eastAsia="en-US"/>
        </w:rPr>
      </w:pPr>
      <w:r w:rsidRPr="002B1E54">
        <w:rPr>
          <w:bCs/>
          <w:iCs/>
          <w:noProof/>
          <w:szCs w:val="22"/>
          <w:lang w:eastAsia="en-US"/>
        </w:rPr>
        <w:t>Jeigu Convulex vartojate kartu su topiramatu (epilepsijai gydyti), Jūsų gydytojas Jus labai atidžiai stebės, norėdamas pastebėti bet kokį galvos smegenų ligos ir (arba) taip vadinamos „hiperamonemijos“ (urėjos arba aminorūgščių susidarymo sutrikimo) simptomą arba požymį.</w:t>
      </w:r>
    </w:p>
    <w:p w14:paraId="11002D47" w14:textId="77777777" w:rsidR="009D4D11" w:rsidRDefault="009D4D11" w:rsidP="009D4D11">
      <w:pPr>
        <w:rPr>
          <w:bCs/>
        </w:rPr>
      </w:pPr>
    </w:p>
    <w:p w14:paraId="4ED5C480" w14:textId="7CE976A6" w:rsidR="009D4D11" w:rsidRDefault="009D4D11" w:rsidP="009D4D11">
      <w:pPr>
        <w:rPr>
          <w:bCs/>
          <w:lang w:eastAsia="en-US"/>
        </w:rPr>
      </w:pPr>
      <w:r>
        <w:rPr>
          <w:bCs/>
        </w:rPr>
        <w:t xml:space="preserve">Natrio valproato veiksmingumą gali sumažinti kai kurie vaistai nuo epilepsijos (pvz. fenitoinas, fenobarbitalis, primidonas, karbamazepinas), vaistai nuo maliarijos (meflokvinas, chlorokvinas), karbapenemų tipo antibiotikai, rifampicinas (vartojami bakterijų sukeltoms infekcijoms ir tuberkuliozei gydyti), kolestiraminas (vartojamas dideliam cholesterolio kiekiui kraujyje mažinti), </w:t>
      </w:r>
      <w:r w:rsidR="00996DD0" w:rsidRPr="00C061C8">
        <w:rPr>
          <w:bCs/>
        </w:rPr>
        <w:t>metamizolas, vaistas, vartojamas skausmui ir karščiavimui gydyti,</w:t>
      </w:r>
      <w:r w:rsidR="00996DD0">
        <w:rPr>
          <w:bCs/>
        </w:rPr>
        <w:t xml:space="preserve"> </w:t>
      </w:r>
      <w:r>
        <w:rPr>
          <w:bCs/>
        </w:rPr>
        <w:t xml:space="preserve">taip pat estrogenų </w:t>
      </w:r>
      <w:r w:rsidR="003641E6">
        <w:rPr>
          <w:bCs/>
        </w:rPr>
        <w:t>sudėtyje</w:t>
      </w:r>
      <w:r>
        <w:rPr>
          <w:bCs/>
        </w:rPr>
        <w:t xml:space="preserve"> turintys vaistai (įskaitant kai kurias </w:t>
      </w:r>
      <w:r w:rsidR="003641E6">
        <w:rPr>
          <w:bCs/>
        </w:rPr>
        <w:t>priemones</w:t>
      </w:r>
      <w:r>
        <w:rPr>
          <w:bCs/>
        </w:rPr>
        <w:t xml:space="preserve"> apsisaugo</w:t>
      </w:r>
      <w:r w:rsidR="00DB2F8D">
        <w:rPr>
          <w:bCs/>
        </w:rPr>
        <w:t>jimui</w:t>
      </w:r>
      <w:r>
        <w:rPr>
          <w:bCs/>
        </w:rPr>
        <w:t xml:space="preserve"> nuo nėštumo). </w:t>
      </w:r>
    </w:p>
    <w:p w14:paraId="79E035D1" w14:textId="77777777" w:rsidR="008979C7" w:rsidRPr="002B1E54" w:rsidRDefault="008979C7" w:rsidP="008979C7">
      <w:pPr>
        <w:rPr>
          <w:iCs/>
          <w:szCs w:val="22"/>
        </w:rPr>
      </w:pPr>
    </w:p>
    <w:p w14:paraId="177AFF88" w14:textId="77777777" w:rsidR="008979C7" w:rsidRPr="002B1E54" w:rsidRDefault="008979C7" w:rsidP="008979C7">
      <w:pPr>
        <w:rPr>
          <w:b/>
          <w:bCs/>
          <w:szCs w:val="22"/>
          <w:lang w:eastAsia="en-US"/>
        </w:rPr>
      </w:pPr>
      <w:r w:rsidRPr="002B1E54">
        <w:rPr>
          <w:b/>
          <w:bCs/>
          <w:szCs w:val="22"/>
          <w:lang w:eastAsia="en-US"/>
        </w:rPr>
        <w:t>Convulex vartojimas su alkoholiu</w:t>
      </w:r>
    </w:p>
    <w:p w14:paraId="64A9CB83" w14:textId="77777777" w:rsidR="008979C7" w:rsidRPr="002B1E54" w:rsidRDefault="008979C7" w:rsidP="008979C7">
      <w:pPr>
        <w:keepNext/>
        <w:tabs>
          <w:tab w:val="left" w:pos="567"/>
        </w:tabs>
        <w:spacing w:line="260" w:lineRule="exact"/>
        <w:jc w:val="both"/>
        <w:outlineLvl w:val="3"/>
        <w:rPr>
          <w:rFonts w:eastAsia="Times New Roman"/>
          <w:bCs/>
          <w:snapToGrid w:val="0"/>
          <w:szCs w:val="22"/>
          <w:lang w:eastAsia="x-none"/>
        </w:rPr>
      </w:pPr>
      <w:r w:rsidRPr="002B1E54">
        <w:rPr>
          <w:rFonts w:eastAsia="Times New Roman"/>
          <w:bCs/>
          <w:snapToGrid w:val="0"/>
          <w:szCs w:val="22"/>
          <w:lang w:eastAsia="x-none"/>
        </w:rPr>
        <w:t>Natrio valproatas gali sustiprinti alkoholio poveikį.</w:t>
      </w:r>
    </w:p>
    <w:p w14:paraId="60F148E3" w14:textId="77777777" w:rsidR="008979C7" w:rsidRPr="002B1E54" w:rsidRDefault="008979C7" w:rsidP="008979C7">
      <w:pPr>
        <w:rPr>
          <w:szCs w:val="22"/>
        </w:rPr>
      </w:pPr>
    </w:p>
    <w:p w14:paraId="238626AD" w14:textId="77777777" w:rsidR="008979C7" w:rsidRPr="002B1E54" w:rsidRDefault="008979C7" w:rsidP="008979C7">
      <w:pPr>
        <w:spacing w:line="220" w:lineRule="exact"/>
        <w:rPr>
          <w:b/>
          <w:iCs/>
          <w:szCs w:val="22"/>
        </w:rPr>
      </w:pPr>
      <w:r w:rsidRPr="002B1E54">
        <w:rPr>
          <w:b/>
          <w:iCs/>
          <w:szCs w:val="22"/>
        </w:rPr>
        <w:t>Nėštumas, žindymo laikotarpis ir vaisingumas</w:t>
      </w:r>
    </w:p>
    <w:p w14:paraId="6C867823" w14:textId="77777777" w:rsidR="008964AF" w:rsidRPr="002B1E54" w:rsidRDefault="008964AF" w:rsidP="008979C7">
      <w:pPr>
        <w:rPr>
          <w:szCs w:val="22"/>
        </w:rPr>
      </w:pPr>
    </w:p>
    <w:p w14:paraId="7DBBC6E1" w14:textId="77777777" w:rsidR="008964AF" w:rsidRPr="002B1E54" w:rsidRDefault="008964AF" w:rsidP="008964AF">
      <w:pPr>
        <w:numPr>
          <w:ilvl w:val="12"/>
          <w:numId w:val="0"/>
        </w:numPr>
        <w:rPr>
          <w:rFonts w:eastAsia="Times New Roman"/>
          <w:snapToGrid w:val="0"/>
          <w:szCs w:val="22"/>
          <w:u w:val="single"/>
          <w:lang w:eastAsia="en-US"/>
        </w:rPr>
      </w:pPr>
      <w:r w:rsidRPr="002B1E54">
        <w:rPr>
          <w:rFonts w:eastAsia="Times New Roman"/>
          <w:snapToGrid w:val="0"/>
          <w:szCs w:val="22"/>
          <w:u w:val="single"/>
          <w:lang w:eastAsia="en-US"/>
        </w:rPr>
        <w:t>Nėštumas</w:t>
      </w:r>
    </w:p>
    <w:p w14:paraId="27C9A2CC" w14:textId="77777777" w:rsidR="008964AF" w:rsidRPr="002B1E54" w:rsidRDefault="008964AF" w:rsidP="008964AF">
      <w:pPr>
        <w:numPr>
          <w:ilvl w:val="12"/>
          <w:numId w:val="0"/>
        </w:numPr>
        <w:rPr>
          <w:rFonts w:eastAsia="Times New Roman"/>
          <w:snapToGrid w:val="0"/>
          <w:szCs w:val="22"/>
          <w:lang w:eastAsia="en-US"/>
        </w:rPr>
      </w:pPr>
    </w:p>
    <w:p w14:paraId="7D7725BA"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Svarbūs patarimai moterims </w:t>
      </w:r>
    </w:p>
    <w:p w14:paraId="5EEF448F" w14:textId="77777777" w:rsidR="008964AF" w:rsidRPr="002B1E54" w:rsidRDefault="008964AF" w:rsidP="008964AF">
      <w:pPr>
        <w:numPr>
          <w:ilvl w:val="12"/>
          <w:numId w:val="0"/>
        </w:numPr>
        <w:rPr>
          <w:rFonts w:eastAsia="Times New Roman"/>
          <w:b/>
          <w:snapToGrid w:val="0"/>
          <w:szCs w:val="22"/>
          <w:lang w:eastAsia="en-US"/>
        </w:rPr>
      </w:pPr>
    </w:p>
    <w:p w14:paraId="1C2602AF" w14:textId="77777777" w:rsidR="008964AF" w:rsidRPr="002B1E54" w:rsidRDefault="008964AF" w:rsidP="008964AF">
      <w:pPr>
        <w:numPr>
          <w:ilvl w:val="12"/>
          <w:numId w:val="0"/>
        </w:numPr>
        <w:rPr>
          <w:rFonts w:eastAsia="Times New Roman"/>
          <w:i/>
          <w:snapToGrid w:val="0"/>
          <w:szCs w:val="22"/>
          <w:u w:val="single"/>
          <w:lang w:eastAsia="en-US"/>
        </w:rPr>
      </w:pPr>
      <w:r w:rsidRPr="002B1E54">
        <w:rPr>
          <w:rFonts w:eastAsia="Times New Roman"/>
          <w:i/>
          <w:snapToGrid w:val="0"/>
          <w:szCs w:val="22"/>
          <w:u w:val="single"/>
          <w:lang w:eastAsia="en-US"/>
        </w:rPr>
        <w:t xml:space="preserve">Bipolinis sutrikimas  </w:t>
      </w:r>
    </w:p>
    <w:p w14:paraId="7941BA27" w14:textId="2DDA7CDC" w:rsidR="008964AF" w:rsidRPr="00702014" w:rsidRDefault="008964AF" w:rsidP="00702014">
      <w:pPr>
        <w:pStyle w:val="Sraopastraipa"/>
        <w:numPr>
          <w:ilvl w:val="0"/>
          <w:numId w:val="37"/>
        </w:numPr>
        <w:ind w:left="567"/>
        <w:rPr>
          <w:rFonts w:eastAsia="Times New Roman"/>
          <w:snapToGrid w:val="0"/>
          <w:szCs w:val="22"/>
          <w:lang w:eastAsia="en-US"/>
        </w:rPr>
      </w:pPr>
      <w:r w:rsidRPr="00702014">
        <w:rPr>
          <w:rFonts w:eastAsia="Times New Roman"/>
          <w:snapToGrid w:val="0"/>
          <w:szCs w:val="22"/>
          <w:lang w:eastAsia="en-US"/>
        </w:rPr>
        <w:t xml:space="preserve">Jei esate nėščia, Convulex negalite vartoti bipoliniam sutrikimui gydyti. </w:t>
      </w:r>
    </w:p>
    <w:p w14:paraId="698F6E6A" w14:textId="31F4DE36" w:rsidR="008964AF" w:rsidRPr="00702014" w:rsidRDefault="008964AF" w:rsidP="00702014">
      <w:pPr>
        <w:pStyle w:val="Sraopastraipa"/>
        <w:numPr>
          <w:ilvl w:val="0"/>
          <w:numId w:val="37"/>
        </w:numPr>
        <w:ind w:left="567"/>
        <w:rPr>
          <w:rFonts w:eastAsia="Times New Roman"/>
          <w:snapToGrid w:val="0"/>
          <w:szCs w:val="22"/>
          <w:lang w:eastAsia="en-US"/>
        </w:rPr>
      </w:pPr>
      <w:r w:rsidRPr="00702014">
        <w:rPr>
          <w:rFonts w:eastAsia="Times New Roman"/>
          <w:snapToGrid w:val="0"/>
          <w:szCs w:val="22"/>
          <w:lang w:eastAsia="en-US"/>
        </w:rPr>
        <w:t xml:space="preserve">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w:t>
      </w:r>
    </w:p>
    <w:p w14:paraId="3E8BC946"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 </w:t>
      </w:r>
    </w:p>
    <w:p w14:paraId="13B56A6F" w14:textId="77777777" w:rsidR="008964AF" w:rsidRPr="002B1E54" w:rsidRDefault="008964AF" w:rsidP="008964AF">
      <w:pPr>
        <w:numPr>
          <w:ilvl w:val="12"/>
          <w:numId w:val="0"/>
        </w:numPr>
        <w:rPr>
          <w:rFonts w:eastAsia="Times New Roman"/>
          <w:i/>
          <w:snapToGrid w:val="0"/>
          <w:szCs w:val="22"/>
          <w:u w:val="single"/>
          <w:lang w:eastAsia="en-US"/>
        </w:rPr>
      </w:pPr>
      <w:r w:rsidRPr="002B1E54">
        <w:rPr>
          <w:rFonts w:eastAsia="Times New Roman"/>
          <w:i/>
          <w:snapToGrid w:val="0"/>
          <w:szCs w:val="22"/>
          <w:u w:val="single"/>
          <w:lang w:eastAsia="en-US"/>
        </w:rPr>
        <w:t xml:space="preserve">Epilepsija </w:t>
      </w:r>
    </w:p>
    <w:p w14:paraId="31C0DC4C" w14:textId="19FD92BD" w:rsidR="008964AF" w:rsidRPr="00702014" w:rsidRDefault="008964AF" w:rsidP="00702014">
      <w:pPr>
        <w:pStyle w:val="Sraopastraipa"/>
        <w:numPr>
          <w:ilvl w:val="0"/>
          <w:numId w:val="38"/>
        </w:numPr>
        <w:ind w:left="567"/>
        <w:rPr>
          <w:rFonts w:eastAsia="Times New Roman"/>
          <w:snapToGrid w:val="0"/>
          <w:szCs w:val="22"/>
          <w:lang w:eastAsia="en-US"/>
        </w:rPr>
      </w:pPr>
      <w:r w:rsidRPr="00702014">
        <w:rPr>
          <w:rFonts w:eastAsia="Times New Roman"/>
          <w:snapToGrid w:val="0"/>
          <w:szCs w:val="22"/>
          <w:lang w:eastAsia="en-US"/>
        </w:rPr>
        <w:t xml:space="preserve">Jei esate nėščia, Convulex negalite vartoti epilepsijai gydyti, nebent joks kitas vaistas nėra veiksmingas.  </w:t>
      </w:r>
    </w:p>
    <w:p w14:paraId="4ED01D62" w14:textId="2FF31D53" w:rsidR="008964AF" w:rsidRPr="00702014" w:rsidRDefault="008964AF" w:rsidP="00702014">
      <w:pPr>
        <w:pStyle w:val="Sraopastraipa"/>
        <w:numPr>
          <w:ilvl w:val="0"/>
          <w:numId w:val="38"/>
        </w:numPr>
        <w:ind w:left="567"/>
        <w:rPr>
          <w:rFonts w:eastAsia="Times New Roman"/>
          <w:snapToGrid w:val="0"/>
          <w:szCs w:val="22"/>
          <w:lang w:eastAsia="en-US"/>
        </w:rPr>
      </w:pPr>
      <w:r w:rsidRPr="00702014">
        <w:rPr>
          <w:rFonts w:eastAsia="Times New Roman"/>
          <w:snapToGrid w:val="0"/>
          <w:szCs w:val="22"/>
          <w:lang w:eastAsia="en-US"/>
        </w:rPr>
        <w:t xml:space="preserve">Jei esate vaiko susilaukti galinti moteris, Convulex negalite vartoti epilepsijai gydyti, jei nenaudojate veiksmingo pastojimo kontrolės (kontracepcijos) metodo visu gydymo Convulex laikotarpiu. Nenutraukite Convulex vartojimo ar kontracepcijos, neaptarusi su savo gydytoju. Gydytojas patars, kaip elgtis toliau. </w:t>
      </w:r>
    </w:p>
    <w:p w14:paraId="21042746"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 </w:t>
      </w:r>
    </w:p>
    <w:p w14:paraId="376366C5" w14:textId="77777777" w:rsidR="008964AF" w:rsidRPr="002B1E54" w:rsidRDefault="008964AF" w:rsidP="008964AF">
      <w:pPr>
        <w:numPr>
          <w:ilvl w:val="12"/>
          <w:numId w:val="0"/>
        </w:numPr>
        <w:rPr>
          <w:rFonts w:eastAsia="Times New Roman"/>
          <w:snapToGrid w:val="0"/>
          <w:szCs w:val="22"/>
          <w:u w:val="single"/>
          <w:lang w:eastAsia="en-US"/>
        </w:rPr>
      </w:pPr>
      <w:r w:rsidRPr="002B1E54">
        <w:rPr>
          <w:rFonts w:eastAsia="Times New Roman"/>
          <w:snapToGrid w:val="0"/>
          <w:szCs w:val="22"/>
          <w:u w:val="single"/>
          <w:lang w:eastAsia="en-US"/>
        </w:rPr>
        <w:t>Rizika, susijusi su valproato vartojimu nėštumo laikotarpiu (nepriklausomai nuo ligos, kuriai gydyti valproatas vartoj</w:t>
      </w:r>
      <w:r w:rsidR="004762A3">
        <w:rPr>
          <w:rFonts w:eastAsia="Times New Roman"/>
          <w:snapToGrid w:val="0"/>
          <w:szCs w:val="22"/>
          <w:u w:val="single"/>
          <w:lang w:eastAsia="en-US"/>
        </w:rPr>
        <w:t>a</w:t>
      </w:r>
      <w:r w:rsidRPr="002B1E54">
        <w:rPr>
          <w:rFonts w:eastAsia="Times New Roman"/>
          <w:snapToGrid w:val="0"/>
          <w:szCs w:val="22"/>
          <w:u w:val="single"/>
          <w:lang w:eastAsia="en-US"/>
        </w:rPr>
        <w:t xml:space="preserve">mas) </w:t>
      </w:r>
    </w:p>
    <w:p w14:paraId="7B6A7233" w14:textId="1CB8C9A1" w:rsidR="008964AF" w:rsidRPr="002054EC" w:rsidRDefault="008964AF"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t xml:space="preserve">Jei planuojate pastoti ar esate nėščia, nedelsdama aptarkite tai su gydytoju. </w:t>
      </w:r>
    </w:p>
    <w:p w14:paraId="3DABF82D" w14:textId="781BDC1C" w:rsidR="008964AF" w:rsidRPr="002054EC" w:rsidRDefault="008964AF"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t xml:space="preserve">Valproato vartojimas nėštumo laikotarpiu yra susijęs su rizika. Kuo didesnė dozė, tuo didesnė rizika, tačiau kiekviena dozė yra susijusi su rizika. </w:t>
      </w:r>
    </w:p>
    <w:p w14:paraId="6ACEB48B" w14:textId="625398F0" w:rsidR="00996DD0" w:rsidRDefault="008964AF" w:rsidP="00996DD0">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t xml:space="preserve">Vaistas gali sukelti sunkių apsigimimų ir turėti įtakos vaiko raidai ir augimui. </w:t>
      </w:r>
      <w:r w:rsidR="00996DD0" w:rsidRPr="002054EC">
        <w:rPr>
          <w:rFonts w:eastAsia="Times New Roman"/>
          <w:snapToGrid w:val="0"/>
          <w:szCs w:val="22"/>
        </w:rPr>
        <w:t>Dažniausiai pranešti apsigimimai</w:t>
      </w:r>
      <w:r w:rsidRPr="002054EC">
        <w:rPr>
          <w:rFonts w:eastAsia="Times New Roman"/>
          <w:snapToGrid w:val="0"/>
          <w:szCs w:val="22"/>
          <w:lang w:eastAsia="en-US"/>
        </w:rPr>
        <w:t xml:space="preserve"> yra įskilas stuburas (netinkamai susiformavę stuburo kaulai), veido ir kaukolės apsigimimai; širdies, inkstų, šlapimo takų ir lyties organų apsigimimai, galūnių defektai</w:t>
      </w:r>
      <w:r w:rsidR="00996DD0">
        <w:rPr>
          <w:rFonts w:eastAsia="Times New Roman"/>
          <w:snapToGrid w:val="0"/>
          <w:szCs w:val="22"/>
          <w:lang w:eastAsia="en-US"/>
        </w:rPr>
        <w:t xml:space="preserve"> </w:t>
      </w:r>
      <w:r w:rsidR="00996DD0" w:rsidRPr="00CE3EC4">
        <w:rPr>
          <w:rFonts w:eastAsia="Times New Roman"/>
          <w:snapToGrid w:val="0"/>
          <w:szCs w:val="22"/>
        </w:rPr>
        <w:t>ir daugybinės susijusios įgimtos formavimosi ydos</w:t>
      </w:r>
      <w:r w:rsidR="00AF2B82">
        <w:rPr>
          <w:rFonts w:eastAsia="Times New Roman"/>
          <w:snapToGrid w:val="0"/>
          <w:szCs w:val="22"/>
        </w:rPr>
        <w:t>, apimančios kelis organus ar kūno dalis</w:t>
      </w:r>
      <w:r w:rsidR="00996DD0" w:rsidRPr="00CE3EC4">
        <w:rPr>
          <w:rFonts w:eastAsia="Times New Roman"/>
          <w:snapToGrid w:val="0"/>
          <w:szCs w:val="22"/>
        </w:rPr>
        <w:t xml:space="preserve"> Apsigimimai gali sukelti negalią, kuri gali būti sunki</w:t>
      </w:r>
      <w:r w:rsidRPr="002054EC">
        <w:rPr>
          <w:rFonts w:eastAsia="Times New Roman"/>
          <w:snapToGrid w:val="0"/>
          <w:szCs w:val="22"/>
          <w:lang w:eastAsia="en-US"/>
        </w:rPr>
        <w:t xml:space="preserve">. </w:t>
      </w:r>
    </w:p>
    <w:p w14:paraId="095CB4B0" w14:textId="66E5D957" w:rsidR="008964AF" w:rsidRPr="002054EC" w:rsidRDefault="00A02309" w:rsidP="00996DD0">
      <w:pPr>
        <w:pStyle w:val="Sraopastraipa"/>
        <w:numPr>
          <w:ilvl w:val="0"/>
          <w:numId w:val="39"/>
        </w:numPr>
        <w:ind w:left="567" w:hanging="283"/>
        <w:rPr>
          <w:rFonts w:eastAsia="Times New Roman"/>
          <w:snapToGrid w:val="0"/>
          <w:szCs w:val="22"/>
          <w:lang w:eastAsia="en-US"/>
        </w:rPr>
      </w:pPr>
      <w:r w:rsidRPr="002054EC">
        <w:rPr>
          <w:rFonts w:eastAsia="Times New Roman"/>
          <w:snapToGrid w:val="0"/>
        </w:rPr>
        <w:t>Pranešama apie klausos sutrikimus arba kurtumą vaikams, kuriuos nėštumo laikotarpiu paveikė valproatas.</w:t>
      </w:r>
    </w:p>
    <w:p w14:paraId="1ACFC256" w14:textId="46CAF92B" w:rsidR="00377C16" w:rsidRPr="002054EC" w:rsidRDefault="00377C16" w:rsidP="002054EC">
      <w:pPr>
        <w:pStyle w:val="Sraopastraipa"/>
        <w:numPr>
          <w:ilvl w:val="0"/>
          <w:numId w:val="39"/>
        </w:numPr>
        <w:ind w:left="567" w:hanging="283"/>
        <w:rPr>
          <w:rFonts w:eastAsia="Times New Roman"/>
          <w:snapToGrid w:val="0"/>
          <w:szCs w:val="22"/>
          <w:lang w:eastAsia="en-US"/>
        </w:rPr>
      </w:pPr>
      <w:r w:rsidRPr="00CE3EC4">
        <w:rPr>
          <w:szCs w:val="22"/>
        </w:rPr>
        <w:t>Pranešta apie įgimtas akių formavimosi ydas vaikams, kurių motinos nėštumo metu vartojo valproato, kartu pasireiškiant ir kitoms įgimtoms formavimosi ydoms. Tokios įgimtos akių formavimosi ydos gali pakenkti regai.</w:t>
      </w:r>
    </w:p>
    <w:p w14:paraId="448C6B5A" w14:textId="3C1F2700" w:rsidR="008964AF" w:rsidRPr="002054EC" w:rsidRDefault="008964AF"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t>Jei vartojate valproato nėštumo metu, Jums, palyginti su kitomis moterimis, yra didesnė rizika susilaukti kūdikio su įgimtais defektais, kuriuos būtina gydyti. Kadangi valproatas vartojamas jau</w:t>
      </w:r>
      <w:r w:rsidRPr="00996DD0">
        <w:rPr>
          <w:szCs w:val="22"/>
          <w:lang w:eastAsia="en-US"/>
        </w:rPr>
        <w:t xml:space="preserve"> </w:t>
      </w:r>
      <w:r w:rsidRPr="002054EC">
        <w:rPr>
          <w:rFonts w:eastAsia="Times New Roman"/>
          <w:snapToGrid w:val="0"/>
          <w:szCs w:val="22"/>
          <w:lang w:eastAsia="en-US"/>
        </w:rPr>
        <w:t xml:space="preserve">daug metų, žinoma, kad apsigimimų turi maždaug 10 iš 100 kūdikių, gimusių moterims, kurios vartoja valproato. Palyginimui, moterims, kurios neserga epilepsija, apsigimimų turi 2-3 kūdikiai iš 100. </w:t>
      </w:r>
    </w:p>
    <w:p w14:paraId="59FF2400" w14:textId="1227EF7D" w:rsidR="008964AF" w:rsidRPr="002054EC" w:rsidRDefault="008964AF"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t xml:space="preserve">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 </w:t>
      </w:r>
    </w:p>
    <w:p w14:paraId="2C14F8B5" w14:textId="211B42A3" w:rsidR="008964AF" w:rsidRPr="002054EC" w:rsidRDefault="008964AF"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t xml:space="preserve">Vaikams, kurių motinos nėštumo laikotarpiu vartojo valproato, dažniau diagnozuojami autizmo spektro sutrikimai, taip pat yra tam tikrų duomenų, kad tokiems vaikams yra didesnė aktyvumo ir dėmesio sutrikimo (ADS) simptomų atsiradimo rizika. </w:t>
      </w:r>
    </w:p>
    <w:p w14:paraId="3B95F007" w14:textId="2DD831D8" w:rsidR="008964AF" w:rsidRPr="002054EC" w:rsidRDefault="008964AF"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t xml:space="preserve">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 </w:t>
      </w:r>
    </w:p>
    <w:p w14:paraId="0225FFD5" w14:textId="59FD0202" w:rsidR="008964AF" w:rsidRPr="002054EC" w:rsidRDefault="008964AF"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lastRenderedPageBreak/>
        <w:t xml:space="preserve">Jei esate valproato vartojančio moteriškos lyties vaiko tėvas (motina) ar globėjas, turite nedelsdami kreiptis į gydytoją, vos tik valproato vartojančiam vaikui prasidės mėnesinės. </w:t>
      </w:r>
    </w:p>
    <w:p w14:paraId="06D44634" w14:textId="5A42FF0F" w:rsidR="00A02309" w:rsidRPr="002054EC" w:rsidRDefault="00A02309"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rPr>
        <w:t xml:space="preserve">Kai kurios </w:t>
      </w:r>
      <w:r w:rsidR="003641E6" w:rsidRPr="002054EC">
        <w:rPr>
          <w:rFonts w:eastAsia="Times New Roman"/>
          <w:snapToGrid w:val="0"/>
        </w:rPr>
        <w:t>priemon</w:t>
      </w:r>
      <w:r w:rsidR="00EC486F" w:rsidRPr="002054EC">
        <w:rPr>
          <w:rFonts w:eastAsia="Times New Roman"/>
          <w:snapToGrid w:val="0"/>
        </w:rPr>
        <w:t>ė</w:t>
      </w:r>
      <w:r w:rsidR="003641E6" w:rsidRPr="002054EC">
        <w:rPr>
          <w:rFonts w:eastAsia="Times New Roman"/>
          <w:snapToGrid w:val="0"/>
        </w:rPr>
        <w:t>s</w:t>
      </w:r>
      <w:r w:rsidRPr="002054EC">
        <w:rPr>
          <w:rFonts w:eastAsia="Times New Roman"/>
          <w:snapToGrid w:val="0"/>
        </w:rPr>
        <w:t xml:space="preserve"> apsisaugojimui nuo nėštumo (</w:t>
      </w:r>
      <w:r w:rsidR="003641E6" w:rsidRPr="002054EC">
        <w:rPr>
          <w:rFonts w:eastAsia="Times New Roman"/>
          <w:snapToGrid w:val="0"/>
        </w:rPr>
        <w:t>priemon</w:t>
      </w:r>
      <w:r w:rsidR="00EC486F" w:rsidRPr="002054EC">
        <w:rPr>
          <w:rFonts w:eastAsia="Times New Roman"/>
          <w:snapToGrid w:val="0"/>
        </w:rPr>
        <w:t>ė</w:t>
      </w:r>
      <w:r w:rsidR="003641E6" w:rsidRPr="002054EC">
        <w:rPr>
          <w:rFonts w:eastAsia="Times New Roman"/>
          <w:snapToGrid w:val="0"/>
        </w:rPr>
        <w:t>s</w:t>
      </w:r>
      <w:r w:rsidRPr="002054EC">
        <w:rPr>
          <w:rFonts w:eastAsia="Times New Roman"/>
          <w:snapToGrid w:val="0"/>
        </w:rPr>
        <w:t>, kurių sudėtyje yra estrogenų) gali sumažinti valproato kiekį jūsų kraujyje. Būtinai pasitarkite su gydytoju apie apsisaugojimo nuo nėštumo metodą (kontracepciją), kuri jums būtų labiausiai tinkama.</w:t>
      </w:r>
    </w:p>
    <w:p w14:paraId="1895F8BC" w14:textId="573FD7B6" w:rsidR="008964AF" w:rsidRPr="002054EC" w:rsidRDefault="008964AF" w:rsidP="002054EC">
      <w:pPr>
        <w:pStyle w:val="Sraopastraipa"/>
        <w:numPr>
          <w:ilvl w:val="0"/>
          <w:numId w:val="39"/>
        </w:numPr>
        <w:ind w:left="567" w:hanging="283"/>
        <w:rPr>
          <w:rFonts w:eastAsia="Times New Roman"/>
          <w:snapToGrid w:val="0"/>
          <w:szCs w:val="22"/>
          <w:lang w:eastAsia="en-US"/>
        </w:rPr>
      </w:pPr>
      <w:r w:rsidRPr="002054EC">
        <w:rPr>
          <w:rFonts w:eastAsia="Times New Roman"/>
          <w:snapToGrid w:val="0"/>
          <w:szCs w:val="22"/>
          <w:lang w:eastAsia="en-US"/>
        </w:rPr>
        <w:t>Su savo gydytoju aptarkite folio rūgšties vartojimą bandant pastoti. Folio rūgštis gali sumažinti bendrą įskilo stuburo riziką ir ankstyvo persileidimo galimybę, kuri būdinga visiems nėštumo atvejams. Vis dėlto nėra tikėtina, kad ji sumažins apsigimimų, susijusių su valproato vartojimu, riziką.</w:t>
      </w:r>
    </w:p>
    <w:p w14:paraId="4C74057A" w14:textId="77777777" w:rsidR="008964AF" w:rsidRPr="002B1E54" w:rsidRDefault="008964AF" w:rsidP="008964AF">
      <w:pPr>
        <w:numPr>
          <w:ilvl w:val="12"/>
          <w:numId w:val="0"/>
        </w:numPr>
        <w:rPr>
          <w:rFonts w:eastAsia="Times New Roman"/>
          <w:snapToGrid w:val="0"/>
          <w:szCs w:val="22"/>
          <w:lang w:eastAsia="en-US"/>
        </w:rPr>
      </w:pPr>
    </w:p>
    <w:p w14:paraId="1A02E4F7"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b/>
          <w:snapToGrid w:val="0"/>
          <w:szCs w:val="22"/>
          <w:lang w:eastAsia="en-US"/>
        </w:rPr>
        <w:t>Pasirinkite Jums tinkančią situaciją iš aprašytų toliau ir perskaitykite jai skirtą informaciją</w:t>
      </w:r>
      <w:r w:rsidRPr="002B1E54">
        <w:rPr>
          <w:rFonts w:eastAsia="Times New Roman"/>
          <w:snapToGrid w:val="0"/>
          <w:szCs w:val="22"/>
          <w:lang w:eastAsia="en-US"/>
        </w:rPr>
        <w:t xml:space="preserve">: </w:t>
      </w:r>
    </w:p>
    <w:p w14:paraId="7C168608" w14:textId="77777777" w:rsidR="008964AF" w:rsidRPr="002B1E54" w:rsidRDefault="008964AF" w:rsidP="008964AF">
      <w:pPr>
        <w:numPr>
          <w:ilvl w:val="12"/>
          <w:numId w:val="0"/>
        </w:numPr>
        <w:rPr>
          <w:rFonts w:eastAsia="Times New Roman"/>
          <w:snapToGrid w:val="0"/>
          <w:szCs w:val="22"/>
          <w:lang w:eastAsia="en-US"/>
        </w:rPr>
      </w:pPr>
    </w:p>
    <w:p w14:paraId="0720EADA" w14:textId="77777777" w:rsidR="008964AF" w:rsidRPr="002B1E54" w:rsidRDefault="008964AF" w:rsidP="008964AF">
      <w:pPr>
        <w:numPr>
          <w:ilvl w:val="3"/>
          <w:numId w:val="32"/>
        </w:numPr>
        <w:spacing w:after="200" w:line="276" w:lineRule="auto"/>
        <w:ind w:left="567" w:hanging="567"/>
        <w:contextualSpacing/>
        <w:rPr>
          <w:rFonts w:eastAsia="Times New Roman"/>
          <w:snapToGrid w:val="0"/>
          <w:sz w:val="24"/>
          <w:szCs w:val="24"/>
          <w:lang w:eastAsia="en-US"/>
        </w:rPr>
      </w:pPr>
      <w:r w:rsidRPr="002B1E54">
        <w:rPr>
          <w:rFonts w:eastAsia="Times New Roman"/>
          <w:snapToGrid w:val="0"/>
          <w:sz w:val="24"/>
          <w:szCs w:val="24"/>
          <w:lang w:eastAsia="en-US"/>
        </w:rPr>
        <w:t xml:space="preserve">AŠ PRADEDU GYDYMĄ CONVULEX </w:t>
      </w:r>
    </w:p>
    <w:p w14:paraId="14DE701C" w14:textId="77777777" w:rsidR="008964AF" w:rsidRPr="002B1E54" w:rsidRDefault="008964AF" w:rsidP="008964AF">
      <w:pPr>
        <w:numPr>
          <w:ilvl w:val="3"/>
          <w:numId w:val="32"/>
        </w:numPr>
        <w:spacing w:after="200" w:line="276" w:lineRule="auto"/>
        <w:ind w:left="567" w:hanging="567"/>
        <w:contextualSpacing/>
        <w:rPr>
          <w:rFonts w:eastAsia="Times New Roman"/>
          <w:snapToGrid w:val="0"/>
          <w:sz w:val="24"/>
          <w:szCs w:val="24"/>
          <w:lang w:eastAsia="en-US"/>
        </w:rPr>
      </w:pPr>
      <w:r w:rsidRPr="002B1E54">
        <w:rPr>
          <w:rFonts w:eastAsia="Times New Roman"/>
          <w:snapToGrid w:val="0"/>
          <w:sz w:val="24"/>
          <w:szCs w:val="24"/>
          <w:lang w:eastAsia="en-US"/>
        </w:rPr>
        <w:t xml:space="preserve">AŠ VARTOJU CONVULEX IR NEPLANUOJU PASTOTI  </w:t>
      </w:r>
    </w:p>
    <w:p w14:paraId="347F9D84" w14:textId="77777777" w:rsidR="008964AF" w:rsidRPr="002B1E54" w:rsidRDefault="008964AF" w:rsidP="008964AF">
      <w:pPr>
        <w:numPr>
          <w:ilvl w:val="3"/>
          <w:numId w:val="32"/>
        </w:numPr>
        <w:spacing w:after="200" w:line="276" w:lineRule="auto"/>
        <w:ind w:left="567" w:hanging="567"/>
        <w:contextualSpacing/>
        <w:rPr>
          <w:rFonts w:eastAsia="Times New Roman"/>
          <w:snapToGrid w:val="0"/>
          <w:sz w:val="24"/>
          <w:szCs w:val="24"/>
          <w:lang w:eastAsia="en-US"/>
        </w:rPr>
      </w:pPr>
      <w:r w:rsidRPr="002B1E54">
        <w:rPr>
          <w:rFonts w:eastAsia="Times New Roman"/>
          <w:snapToGrid w:val="0"/>
          <w:sz w:val="24"/>
          <w:szCs w:val="24"/>
          <w:lang w:eastAsia="en-US"/>
        </w:rPr>
        <w:t xml:space="preserve">AŠ VARTOJU CONVULEX IR PLANUOJU PASTOTI  </w:t>
      </w:r>
    </w:p>
    <w:p w14:paraId="1ECAA566" w14:textId="77777777" w:rsidR="008964AF" w:rsidRPr="002B1E54" w:rsidRDefault="008964AF" w:rsidP="008964AF">
      <w:pPr>
        <w:numPr>
          <w:ilvl w:val="3"/>
          <w:numId w:val="32"/>
        </w:numPr>
        <w:spacing w:after="200" w:line="276" w:lineRule="auto"/>
        <w:ind w:left="567" w:hanging="567"/>
        <w:contextualSpacing/>
        <w:rPr>
          <w:rFonts w:eastAsia="Times New Roman"/>
          <w:snapToGrid w:val="0"/>
          <w:sz w:val="24"/>
          <w:szCs w:val="24"/>
          <w:lang w:eastAsia="en-US"/>
        </w:rPr>
      </w:pPr>
      <w:r w:rsidRPr="002B1E54">
        <w:rPr>
          <w:rFonts w:eastAsia="Times New Roman"/>
          <w:snapToGrid w:val="0"/>
          <w:sz w:val="24"/>
          <w:szCs w:val="24"/>
          <w:lang w:eastAsia="en-US"/>
        </w:rPr>
        <w:t>AŠ ESU NĖŠČIA IR VARTOJU CONVULEX</w:t>
      </w:r>
    </w:p>
    <w:p w14:paraId="5F3808BA"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snapToGrid w:val="0"/>
          <w:szCs w:val="22"/>
          <w:lang w:eastAsia="en-US"/>
        </w:rPr>
        <w:t xml:space="preserve"> </w:t>
      </w:r>
    </w:p>
    <w:p w14:paraId="03B3BD23"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AŠ PRADEDU GYDYMĄ CONVULEX</w:t>
      </w:r>
    </w:p>
    <w:p w14:paraId="216B9AF8"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Jei tai yra pirmasis kartas, kai Jums paskirtas Convulex gydytojas Jums paaiškins, kokia rizika kiltų Jūsų negimusiam kūdikiui, jei pastotumėte. Jei Jūs esate vaisinga, turite būti tikra, kad naudojate veiksmingą kontracepcijos metodą visą gydymo Convulex laikotarpį be pertraukų. Pasitarkite su gydytoju ar kreipkitės į šeimos planavimo kliniką, jei Jums reikia konsultacijos dėl kontracepcijos. </w:t>
      </w:r>
    </w:p>
    <w:p w14:paraId="3824D8DD" w14:textId="77777777" w:rsidR="008964AF" w:rsidRPr="002B1E54" w:rsidRDefault="008964AF" w:rsidP="008964AF">
      <w:pPr>
        <w:numPr>
          <w:ilvl w:val="12"/>
          <w:numId w:val="0"/>
        </w:numPr>
        <w:rPr>
          <w:rFonts w:eastAsia="Times New Roman"/>
          <w:snapToGrid w:val="0"/>
          <w:szCs w:val="22"/>
          <w:lang w:eastAsia="en-US"/>
        </w:rPr>
      </w:pPr>
    </w:p>
    <w:p w14:paraId="78A055AC"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Svarbiausios žinutės </w:t>
      </w:r>
    </w:p>
    <w:p w14:paraId="3A039AF3"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Prieš pradedant gydymą Convulex valproatu reikia atmesti nėštumo galimybę atlikus nėštumo testą, kurio rezultatą turi patvirtinti gydytojas. </w:t>
      </w:r>
    </w:p>
    <w:p w14:paraId="375C32AC"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Turite naudoti veiksmingą pastojimo kontrolės (kontracepcijos) metodą visu gydymo Convulex laikotarpiu.  </w:t>
      </w:r>
    </w:p>
    <w:p w14:paraId="6710B484"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Su gydytoju turite aptarti tinkamą pastojimo kontrolės (kontracepcijos) metodą. Gydytojas pateiks informacijos apie apsisaugojimą nuo nėštumo ir gali nusiųsti pas specialistą konsultacijai dėl pastojimo kontrolės. </w:t>
      </w:r>
    </w:p>
    <w:p w14:paraId="06EA2976"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Jūs turėsite reguliariai (ne rečiau kaip kasmet) apsilankyti pas specialistą, turintį bipolinio sutrikimo ar epilepsijos gydymo patirties. Tokio apsilankymo metu gydytojas</w:t>
      </w:r>
      <w:r w:rsidRPr="002B1E54">
        <w:rPr>
          <w:szCs w:val="22"/>
          <w:lang w:eastAsia="en-US"/>
        </w:rPr>
        <w:t xml:space="preserve"> </w:t>
      </w:r>
      <w:r w:rsidRPr="002B1E54">
        <w:rPr>
          <w:rFonts w:eastAsia="Times New Roman"/>
          <w:snapToGrid w:val="0"/>
          <w:szCs w:val="22"/>
          <w:lang w:eastAsia="en-US"/>
        </w:rPr>
        <w:t xml:space="preserve">įsitikins, kad Jūs gerai žinote ir suprantate visą riziką bei patarimus, susijusius su valproato vartojimu nėštumo laikotarpiu. </w:t>
      </w:r>
    </w:p>
    <w:p w14:paraId="604550DB"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Pasakykite gydytojui, jei norite susilaukti kūdikio. </w:t>
      </w:r>
    </w:p>
    <w:p w14:paraId="5E3BDC37"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Nedelsdama pasakykite gydytojui, jei esate nėščia arba manote, kad galbūt esate nėščia. </w:t>
      </w:r>
    </w:p>
    <w:p w14:paraId="397C1115"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w:t>
      </w:r>
    </w:p>
    <w:p w14:paraId="67A82A11"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AŠ VARTOJU CONVULEX IR NEPLANUOJU PASTOTI </w:t>
      </w:r>
    </w:p>
    <w:p w14:paraId="3962CD68" w14:textId="77777777" w:rsidR="008964AF" w:rsidRPr="002B1E54" w:rsidRDefault="008964AF" w:rsidP="008964AF">
      <w:pPr>
        <w:numPr>
          <w:ilvl w:val="12"/>
          <w:numId w:val="0"/>
        </w:numPr>
        <w:rPr>
          <w:rFonts w:eastAsia="Times New Roman"/>
          <w:snapToGrid w:val="0"/>
          <w:szCs w:val="22"/>
          <w:lang w:eastAsia="en-US"/>
        </w:rPr>
      </w:pPr>
    </w:p>
    <w:p w14:paraId="1E6ED298"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Jei tęsiate gydymą Convulex, tačiau neplanuojate susilaukti kūdikio, turite būti tikra, kad naudojate veiksmingą kontracepcijos metodą visą gydymo Convulex laikotarpį be pertraukų. Pasitarkite su gydytoju ar kreipkitės į šeimos planavimo kliniką, jei Jums reikia konsultacijos dėl kontracepcijos. </w:t>
      </w:r>
    </w:p>
    <w:p w14:paraId="1C91D375" w14:textId="77777777" w:rsidR="008964AF" w:rsidRPr="002B1E54" w:rsidRDefault="008964AF" w:rsidP="008964AF">
      <w:pPr>
        <w:numPr>
          <w:ilvl w:val="12"/>
          <w:numId w:val="0"/>
        </w:numPr>
        <w:ind w:left="567"/>
        <w:rPr>
          <w:rFonts w:eastAsia="Times New Roman"/>
          <w:snapToGrid w:val="0"/>
          <w:szCs w:val="22"/>
          <w:lang w:eastAsia="en-US"/>
        </w:rPr>
      </w:pPr>
    </w:p>
    <w:p w14:paraId="2169F8DC"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Svarbiausios žinutės </w:t>
      </w:r>
    </w:p>
    <w:p w14:paraId="797CE317"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Turite naudoti veiksmingą pastojimo kontrolės (kontracepcijos) metodą visu gydymo Convulex laikotarpiu. </w:t>
      </w:r>
    </w:p>
    <w:p w14:paraId="4720DB06"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Su gydytoju turite aptarti tinkamą pastojimo kontrolės (kontracepcijos) metodą. Gydytojas pateiks informacijos apie apsisaugojimą nuo nėštumo ir gali nusiųsti pas specialistą konsultacijai dėl pastojimo kontrolės. </w:t>
      </w:r>
    </w:p>
    <w:p w14:paraId="527F3DC9"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 </w:t>
      </w:r>
    </w:p>
    <w:p w14:paraId="7672223B"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Pasakykite gydytojui, jei norite susilaukti kūdikio. </w:t>
      </w:r>
    </w:p>
    <w:p w14:paraId="139825F3"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Nedelsdama pasakykite gydytojui, jei esate nėščia arba manote, kad galbūt esate nėščia. </w:t>
      </w:r>
    </w:p>
    <w:p w14:paraId="4EF4A023"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lastRenderedPageBreak/>
        <w:t xml:space="preserve"> </w:t>
      </w:r>
    </w:p>
    <w:p w14:paraId="19B035C9"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AŠ VARTOJU CONVULEX IR PLANUOJU PASTOTI </w:t>
      </w:r>
    </w:p>
    <w:p w14:paraId="180C160C"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Jei planuojate pastoti, pirmiausia susiplanuokite vizitą pas gydytoją.  </w:t>
      </w:r>
    </w:p>
    <w:p w14:paraId="22B67C6A"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Nenutraukite Convulex vartojimo ar kontracepcijos, nepasitarusi su savo gydytoju. Gydytojas patars, kaip elgtis toliau. </w:t>
      </w:r>
    </w:p>
    <w:p w14:paraId="4DCFAEDF"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14:paraId="33747BFA"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Jūsų specialistas gali nuspręsti pakeisti Convulex dozę, jį pakeisti kitu vaistu arba nutraukti gydymą Convulex dar gerokai prieš Jūsų pastojimą, kad užtikrintų ligos stabilumą.  </w:t>
      </w:r>
    </w:p>
    <w:p w14:paraId="16C4ECEE"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 </w:t>
      </w:r>
    </w:p>
    <w:p w14:paraId="1BC22866" w14:textId="77777777" w:rsidR="008964AF" w:rsidRPr="002B1E54" w:rsidRDefault="008964AF" w:rsidP="008964AF">
      <w:pPr>
        <w:numPr>
          <w:ilvl w:val="12"/>
          <w:numId w:val="0"/>
        </w:numPr>
        <w:ind w:left="567"/>
        <w:rPr>
          <w:rFonts w:eastAsia="Times New Roman"/>
          <w:snapToGrid w:val="0"/>
          <w:szCs w:val="22"/>
          <w:lang w:eastAsia="en-US"/>
        </w:rPr>
      </w:pPr>
    </w:p>
    <w:p w14:paraId="0294A4E7"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Svarbiausios žinutės </w:t>
      </w:r>
    </w:p>
    <w:p w14:paraId="1B86EF36"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Nenutraukite Convulex vartojimo, kol to nenurodė gydytojas.</w:t>
      </w:r>
    </w:p>
    <w:p w14:paraId="2293B46D"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Nenutraukite Convulex vartojimo ar kontracepcijos, nepasitarusi su savo gydytoju, ir kartu aptarkite planą, užtikrinantį, jog Jūsų būklė yra kontroliuojama ir rizika vaikui yra sumažinta. </w:t>
      </w:r>
    </w:p>
    <w:p w14:paraId="177D80DB"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Pirmiausia suplanuokite susitikimą su savo gydytoju. Tokio apsilankymo metu gydytojas įsitikins, kad Jūs gerai žinote ir suprantate visą riziką bei patarimus, susijusius su valproato vartojimu nėštumo laikotarpiu.  </w:t>
      </w:r>
    </w:p>
    <w:p w14:paraId="44C5216F"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Gydytojas pabandys Jums vietoj Convulex skirti kitą vaistą arba sustabdys gydymą Convulex dar gerokai prieš Jūsų pastojimą.  </w:t>
      </w:r>
    </w:p>
    <w:p w14:paraId="59A06AED"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Suplanuokite skubų apsilankymą pas gydytoją, jei esate nėščia arba manote, kad galbūt esate nėščia. </w:t>
      </w:r>
    </w:p>
    <w:p w14:paraId="7A32EA80"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w:t>
      </w:r>
    </w:p>
    <w:p w14:paraId="0E5B19A1"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AŠ ESU NĖŠČIA IR VARTOJU CONVULEX</w:t>
      </w:r>
    </w:p>
    <w:p w14:paraId="57F2E2F8"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Nenutraukite Convulex vartojimo, jei to nenurodė gydytojas, nes Jūsų būklė gali pablogėti. Suplanuokite skubų apsilankymą pas gydytoją, jei esate nėščia arba manote, kad galbūt esate nėščia. Gydytojas patars, kaip elgtis toliau.  </w:t>
      </w:r>
    </w:p>
    <w:p w14:paraId="1BFA27C0"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Valproato vartojusių moterų kūdikiams yra didelė apsigimimų ir raidos sutrikimų, galinčių sukelti sunkų neįgalumą, rizika.  </w:t>
      </w:r>
    </w:p>
    <w:p w14:paraId="66D3BA8D"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Gydytojas Jus gali nusiųsti specialisto, turinčio bipolinio sutrikimo, ar epilepsijos gydymo patirties, konsultacijai, kad būtų anksti įvertintos alternatyvaus gydymo galimybės. </w:t>
      </w:r>
    </w:p>
    <w:p w14:paraId="63A8B034"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Išimtinėmis aplinkybėmis, kai gydymas Convulex 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 </w:t>
      </w:r>
    </w:p>
    <w:p w14:paraId="597C93D4"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snapToGrid w:val="0"/>
          <w:szCs w:val="22"/>
          <w:lang w:eastAsia="en-US"/>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14:paraId="1B401D29" w14:textId="77777777" w:rsidR="008964AF" w:rsidRPr="002B1E54" w:rsidRDefault="008964AF" w:rsidP="008964AF">
      <w:pPr>
        <w:numPr>
          <w:ilvl w:val="12"/>
          <w:numId w:val="0"/>
        </w:numPr>
        <w:ind w:left="567"/>
        <w:rPr>
          <w:rFonts w:eastAsia="Times New Roman"/>
          <w:snapToGrid w:val="0"/>
          <w:szCs w:val="22"/>
          <w:lang w:eastAsia="en-US"/>
        </w:rPr>
      </w:pPr>
    </w:p>
    <w:p w14:paraId="05AB6C04" w14:textId="77777777" w:rsidR="008964AF" w:rsidRPr="002B1E54" w:rsidRDefault="008964AF" w:rsidP="008964AF">
      <w:pPr>
        <w:numPr>
          <w:ilvl w:val="12"/>
          <w:numId w:val="0"/>
        </w:numPr>
        <w:rPr>
          <w:rFonts w:eastAsia="Times New Roman"/>
          <w:b/>
          <w:snapToGrid w:val="0"/>
          <w:szCs w:val="22"/>
          <w:lang w:eastAsia="en-US"/>
        </w:rPr>
      </w:pPr>
      <w:r w:rsidRPr="002B1E54">
        <w:rPr>
          <w:rFonts w:eastAsia="Times New Roman"/>
          <w:b/>
          <w:snapToGrid w:val="0"/>
          <w:szCs w:val="22"/>
          <w:lang w:eastAsia="en-US"/>
        </w:rPr>
        <w:t xml:space="preserve">Svarbiausios žinutės </w:t>
      </w:r>
    </w:p>
    <w:p w14:paraId="1C5B78D2"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Suplanuokite skubų apsilankymą pas gydytoją, jei esate nėščia arba manote, kad galbūt esate nėščia. </w:t>
      </w:r>
    </w:p>
    <w:p w14:paraId="7C36DFEF" w14:textId="77777777" w:rsidR="0014641D"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Nenutraukite Convulex vartojimo, kol to nenurodė gydytojas. </w:t>
      </w:r>
    </w:p>
    <w:p w14:paraId="6039D73F"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Užtikrinkite, kad būtumėte nusiųsta specialisto, turinčio epilepsijos, bipolinio sutrikimo gydymo patirties, konsultacijai, kad būtų įvertintos alternatyvaus gydymo galimybės.  </w:t>
      </w:r>
    </w:p>
    <w:p w14:paraId="26037CCE"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Jums turi būti išsamiai paaiškinta su Convulex vartojimu nėštumo laikotarpiu susijusi rizika, įskaitant teratogeninį poveikį ir poveikį vaikų raidai. </w:t>
      </w:r>
    </w:p>
    <w:p w14:paraId="6ED7BA68" w14:textId="77777777" w:rsidR="008964AF" w:rsidRPr="002B1E54" w:rsidRDefault="008964AF" w:rsidP="008964AF">
      <w:pPr>
        <w:numPr>
          <w:ilvl w:val="12"/>
          <w:numId w:val="0"/>
        </w:numPr>
        <w:ind w:left="567"/>
        <w:rPr>
          <w:rFonts w:eastAsia="Times New Roman"/>
          <w:snapToGrid w:val="0"/>
          <w:szCs w:val="22"/>
          <w:lang w:eastAsia="en-US"/>
        </w:rPr>
      </w:pPr>
      <w:r w:rsidRPr="002B1E54">
        <w:rPr>
          <w:rFonts w:eastAsia="Times New Roman"/>
          <w:snapToGrid w:val="0"/>
          <w:szCs w:val="22"/>
          <w:lang w:eastAsia="en-US"/>
        </w:rPr>
        <w:t xml:space="preserve">• Užtikrinkite, kad būtumėte nusiųsti specialisto konsultacijai, kuris užtikrins prenatalinį stebėjimą, kad būtų galima nustatyti galimus apsigimimus. </w:t>
      </w:r>
    </w:p>
    <w:p w14:paraId="6517243C" w14:textId="77777777" w:rsidR="008964AF" w:rsidRPr="002B1E54" w:rsidRDefault="008964AF" w:rsidP="008964AF">
      <w:pPr>
        <w:numPr>
          <w:ilvl w:val="12"/>
          <w:numId w:val="0"/>
        </w:numPr>
        <w:ind w:left="567"/>
        <w:rPr>
          <w:rFonts w:eastAsia="Times New Roman"/>
          <w:snapToGrid w:val="0"/>
          <w:szCs w:val="22"/>
          <w:lang w:eastAsia="en-US"/>
        </w:rPr>
      </w:pPr>
    </w:p>
    <w:p w14:paraId="43D606C3" w14:textId="77777777" w:rsidR="008964AF" w:rsidRPr="002B1E54" w:rsidRDefault="008964AF" w:rsidP="008964AF">
      <w:pPr>
        <w:numPr>
          <w:ilvl w:val="12"/>
          <w:numId w:val="0"/>
        </w:numPr>
        <w:rPr>
          <w:rFonts w:eastAsia="Times New Roman"/>
          <w:snapToGrid w:val="0"/>
          <w:szCs w:val="22"/>
          <w:lang w:eastAsia="en-US"/>
        </w:rPr>
      </w:pPr>
      <w:r w:rsidRPr="002B1E54">
        <w:rPr>
          <w:rFonts w:eastAsia="Times New Roman"/>
          <w:b/>
          <w:snapToGrid w:val="0"/>
          <w:szCs w:val="22"/>
          <w:lang w:eastAsia="en-US"/>
        </w:rPr>
        <w:lastRenderedPageBreak/>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r w:rsidRPr="002B1E54">
        <w:rPr>
          <w:rFonts w:eastAsia="Times New Roman"/>
          <w:snapToGrid w:val="0"/>
          <w:szCs w:val="22"/>
          <w:lang w:eastAsia="en-US"/>
        </w:rPr>
        <w:t xml:space="preserve"> </w:t>
      </w:r>
    </w:p>
    <w:p w14:paraId="04CE2F13" w14:textId="77777777" w:rsidR="008964AF" w:rsidRPr="002B1E54" w:rsidRDefault="008964AF" w:rsidP="008964AF">
      <w:pPr>
        <w:numPr>
          <w:ilvl w:val="12"/>
          <w:numId w:val="0"/>
        </w:numPr>
        <w:rPr>
          <w:rFonts w:eastAsia="Times New Roman"/>
          <w:snapToGrid w:val="0"/>
          <w:szCs w:val="22"/>
          <w:lang w:eastAsia="en-US"/>
        </w:rPr>
      </w:pPr>
    </w:p>
    <w:p w14:paraId="5DA734F2" w14:textId="77777777" w:rsidR="007C2C3A" w:rsidRDefault="007C2C3A" w:rsidP="007C2C3A">
      <w:pPr>
        <w:ind w:right="-57"/>
        <w:rPr>
          <w:b/>
          <w:szCs w:val="22"/>
          <w:lang w:eastAsia="en-US"/>
        </w:rPr>
      </w:pPr>
      <w:r>
        <w:rPr>
          <w:b/>
          <w:szCs w:val="22"/>
        </w:rPr>
        <w:t xml:space="preserve">Svarbi informacija pacientams vyrams </w:t>
      </w:r>
    </w:p>
    <w:p w14:paraId="72A71010" w14:textId="77777777" w:rsidR="007C2C3A" w:rsidRDefault="007C2C3A" w:rsidP="007C2C3A">
      <w:pPr>
        <w:ind w:right="-57"/>
        <w:rPr>
          <w:b/>
          <w:szCs w:val="22"/>
        </w:rPr>
      </w:pPr>
    </w:p>
    <w:p w14:paraId="0E202216" w14:textId="77777777" w:rsidR="007C2C3A" w:rsidRPr="006977DE" w:rsidRDefault="007C2C3A" w:rsidP="007C2C3A">
      <w:pPr>
        <w:ind w:right="-57"/>
        <w:rPr>
          <w:i/>
          <w:szCs w:val="22"/>
          <w:u w:val="single"/>
        </w:rPr>
      </w:pPr>
      <w:r w:rsidRPr="006977DE">
        <w:rPr>
          <w:i/>
          <w:szCs w:val="22"/>
          <w:u w:val="single"/>
        </w:rPr>
        <w:t>Galima rizika, susijusi su valproatų vartojimu likus 3 mėnesiams iki partnerės pastojimo</w:t>
      </w:r>
    </w:p>
    <w:p w14:paraId="01C86B9B" w14:textId="77777777" w:rsidR="007C2C3A" w:rsidRDefault="007C2C3A" w:rsidP="007C2C3A">
      <w:pPr>
        <w:ind w:right="-57"/>
        <w:rPr>
          <w:szCs w:val="22"/>
          <w:u w:val="single"/>
        </w:rPr>
      </w:pPr>
    </w:p>
    <w:p w14:paraId="00D4C2F9" w14:textId="573EB0E9" w:rsidR="007C2C3A" w:rsidRPr="00BB02EE" w:rsidRDefault="007C2C3A" w:rsidP="007C2C3A">
      <w:pPr>
        <w:ind w:right="-57"/>
        <w:rPr>
          <w:szCs w:val="22"/>
        </w:rPr>
      </w:pPr>
      <w:r w:rsidRPr="00BB02EE">
        <w:rPr>
          <w:szCs w:val="22"/>
        </w:rPr>
        <w:t>Tyrimas rodo galimą judesių ir psichikos raidos sutrikimų (ankstyvos vaikystės vystymosi problemų) rizika tiems vaikams, kurių tėva</w:t>
      </w:r>
      <w:r w:rsidR="00262468" w:rsidRPr="00BB02EE">
        <w:rPr>
          <w:szCs w:val="22"/>
        </w:rPr>
        <w:t>i</w:t>
      </w:r>
      <w:r w:rsidRPr="00BB02EE">
        <w:rPr>
          <w:szCs w:val="22"/>
        </w:rPr>
        <w:t xml:space="preserve"> buvo gydyt</w:t>
      </w:r>
      <w:r w:rsidR="00483938" w:rsidRPr="00BB02EE">
        <w:rPr>
          <w:szCs w:val="22"/>
        </w:rPr>
        <w:t>i</w:t>
      </w:r>
      <w:r w:rsidRPr="00BB02EE">
        <w:rPr>
          <w:szCs w:val="22"/>
        </w:rPr>
        <w:t xml:space="preserve"> valproatu 3 mėnesius iki partnerės pastojimo. Šiame tyrime maždaug 5 vaikams iš 100 nustatyti tokie sutrikimai, kai jų tėvas buvo</w:t>
      </w:r>
      <w:r w:rsidR="00FF71FE" w:rsidRPr="00BB02EE">
        <w:rPr>
          <w:szCs w:val="22"/>
        </w:rPr>
        <w:t xml:space="preserve"> gydomas</w:t>
      </w:r>
      <w:r w:rsidRPr="00BB02EE">
        <w:rPr>
          <w:szCs w:val="22"/>
        </w:rPr>
        <w:t xml:space="preserve"> valproatu, palyginti su maždaug 3 vaikais iš 100, kai jų tėvas buvo </w:t>
      </w:r>
      <w:r w:rsidR="00177FFA" w:rsidRPr="00BB02EE">
        <w:rPr>
          <w:szCs w:val="22"/>
        </w:rPr>
        <w:t xml:space="preserve">gydytas </w:t>
      </w:r>
      <w:r w:rsidRPr="00BB02EE">
        <w:rPr>
          <w:szCs w:val="22"/>
        </w:rPr>
        <w:t>lamotriginu arba levetiracetamu (kitais vaistais, kuriais galima gydyti Jūsų ligą). Rizika vaikams, gimusiems tėvams, kurie nutraukė valproato vartojimą likus 3 mėnesiams (laikas, reikalingas naujai spermai susidaryti) ar ilgiau iki partnerės pastojimo, nežinoma. Tyrimas turi apribojimų, todėl nėra aišku, ar padidintą judesių ir psichinės raidos sutrikimų riziką, nustatytą šiame tyrime, sukelia valproatas. Tyrimas nebuvo pakankamai didelis, kad parodytų, kokio konkretaus judesių ir psichikos raidos sutrikimo pavojus gali kilti.</w:t>
      </w:r>
    </w:p>
    <w:p w14:paraId="7D487DA2" w14:textId="77777777" w:rsidR="007C2C3A" w:rsidRPr="00BB02EE" w:rsidRDefault="007C2C3A" w:rsidP="007C2C3A">
      <w:pPr>
        <w:ind w:right="-57"/>
        <w:rPr>
          <w:szCs w:val="22"/>
        </w:rPr>
      </w:pPr>
    </w:p>
    <w:p w14:paraId="6108A302" w14:textId="77777777" w:rsidR="007C2C3A" w:rsidRPr="00BB02EE" w:rsidRDefault="007C2C3A" w:rsidP="007C2C3A">
      <w:pPr>
        <w:ind w:right="-57"/>
        <w:rPr>
          <w:szCs w:val="22"/>
        </w:rPr>
      </w:pPr>
      <w:r w:rsidRPr="00BB02EE">
        <w:rPr>
          <w:szCs w:val="22"/>
        </w:rPr>
        <w:t>Atsargumo sumetimais gydytojas su Jumis aptars:</w:t>
      </w:r>
    </w:p>
    <w:p w14:paraId="236277CB" w14:textId="77777777" w:rsidR="007C2C3A" w:rsidRPr="00BB02EE" w:rsidRDefault="007C2C3A" w:rsidP="007C2C3A">
      <w:pPr>
        <w:pStyle w:val="Sraopastraipa"/>
        <w:numPr>
          <w:ilvl w:val="0"/>
          <w:numId w:val="41"/>
        </w:numPr>
        <w:ind w:left="567" w:right="-57" w:hanging="567"/>
        <w:rPr>
          <w:szCs w:val="22"/>
        </w:rPr>
      </w:pPr>
      <w:r w:rsidRPr="00BB02EE">
        <w:rPr>
          <w:szCs w:val="22"/>
        </w:rPr>
        <w:t>galimą riziką busimiems vaikams, kurių tėvas gydosi valproatais;</w:t>
      </w:r>
    </w:p>
    <w:p w14:paraId="139A6816" w14:textId="77777777" w:rsidR="007C2C3A" w:rsidRPr="00BB02EE" w:rsidRDefault="007C2C3A" w:rsidP="007C2C3A">
      <w:pPr>
        <w:pStyle w:val="Sraopastraipa"/>
        <w:numPr>
          <w:ilvl w:val="0"/>
          <w:numId w:val="41"/>
        </w:numPr>
        <w:ind w:left="567" w:right="-57" w:hanging="567"/>
        <w:rPr>
          <w:szCs w:val="22"/>
        </w:rPr>
      </w:pPr>
      <w:r w:rsidRPr="00BB02EE">
        <w:rPr>
          <w:szCs w:val="22"/>
        </w:rPr>
        <w:t>veiksmingos kontracepcijos poreikį (gimstamumo kontrolė) Jums ir Jūsų partnerei gydymosi metu ir tris mėnesius nutraukus Jūsų gydymą;</w:t>
      </w:r>
    </w:p>
    <w:p w14:paraId="2597D675" w14:textId="77777777" w:rsidR="007C2C3A" w:rsidRPr="00BB02EE" w:rsidRDefault="007C2C3A" w:rsidP="007C2C3A">
      <w:pPr>
        <w:pStyle w:val="Sraopastraipa"/>
        <w:numPr>
          <w:ilvl w:val="0"/>
          <w:numId w:val="41"/>
        </w:numPr>
        <w:ind w:left="567" w:right="-57" w:hanging="567"/>
        <w:rPr>
          <w:szCs w:val="22"/>
        </w:rPr>
      </w:pPr>
      <w:r w:rsidRPr="00BB02EE">
        <w:rPr>
          <w:szCs w:val="22"/>
        </w:rPr>
        <w:t>poreikį pasitarti su gydytoju planuojant partnerės nėštumą ir prieš nutraukiant kontracepcijos naudojimą (gimstamumo kontrolė);</w:t>
      </w:r>
    </w:p>
    <w:p w14:paraId="4D0AFE66" w14:textId="77777777" w:rsidR="007C2C3A" w:rsidRPr="00BB02EE" w:rsidRDefault="007C2C3A" w:rsidP="007C2C3A">
      <w:pPr>
        <w:pStyle w:val="Sraopastraipa"/>
        <w:numPr>
          <w:ilvl w:val="0"/>
          <w:numId w:val="41"/>
        </w:numPr>
        <w:ind w:left="567" w:right="-57" w:hanging="567"/>
        <w:rPr>
          <w:szCs w:val="22"/>
        </w:rPr>
      </w:pPr>
      <w:r w:rsidRPr="00BB02EE">
        <w:rPr>
          <w:szCs w:val="22"/>
        </w:rPr>
        <w:t>kitokio Jūsų gydymo galimybes atsižvelgiant į individualią Jūsų situaciją.</w:t>
      </w:r>
    </w:p>
    <w:p w14:paraId="39CE7C3A" w14:textId="77777777" w:rsidR="007C2C3A" w:rsidRPr="00BB02EE" w:rsidRDefault="007C2C3A" w:rsidP="007C2C3A">
      <w:pPr>
        <w:ind w:right="-57"/>
        <w:rPr>
          <w:szCs w:val="22"/>
        </w:rPr>
      </w:pPr>
    </w:p>
    <w:p w14:paraId="4180897F" w14:textId="3115020C" w:rsidR="007C2C3A" w:rsidRPr="00BB02EE" w:rsidRDefault="007C2C3A" w:rsidP="007C2C3A">
      <w:pPr>
        <w:ind w:right="-57"/>
        <w:rPr>
          <w:szCs w:val="22"/>
        </w:rPr>
      </w:pPr>
      <w:r w:rsidRPr="00BB02EE">
        <w:rPr>
          <w:szCs w:val="22"/>
        </w:rPr>
        <w:t>Jūs neturėtumėte būti spermos donoru</w:t>
      </w:r>
      <w:r w:rsidR="00D028DD" w:rsidRPr="00BB02EE">
        <w:rPr>
          <w:szCs w:val="22"/>
        </w:rPr>
        <w:t>,</w:t>
      </w:r>
      <w:r w:rsidRPr="00BB02EE">
        <w:rPr>
          <w:szCs w:val="22"/>
        </w:rPr>
        <w:t xml:space="preserve"> vartojant valproatus ir tris mėnesius užbaigus gydymą.</w:t>
      </w:r>
    </w:p>
    <w:p w14:paraId="7B27B176" w14:textId="77777777" w:rsidR="007C2C3A" w:rsidRPr="00BB02EE" w:rsidRDefault="007C2C3A" w:rsidP="007C2C3A">
      <w:pPr>
        <w:ind w:right="-57"/>
        <w:rPr>
          <w:szCs w:val="22"/>
        </w:rPr>
      </w:pPr>
    </w:p>
    <w:p w14:paraId="3CD00463" w14:textId="77777777" w:rsidR="007C2C3A" w:rsidRPr="00BB02EE" w:rsidRDefault="007C2C3A" w:rsidP="007C2C3A">
      <w:pPr>
        <w:ind w:right="-57"/>
        <w:rPr>
          <w:szCs w:val="22"/>
        </w:rPr>
      </w:pPr>
      <w:r w:rsidRPr="00BB02EE">
        <w:rPr>
          <w:szCs w:val="22"/>
        </w:rPr>
        <w:t>Pasitarkite su gydytoju, jeigu planuojate turėti vaikų.</w:t>
      </w:r>
    </w:p>
    <w:p w14:paraId="13452202" w14:textId="77777777" w:rsidR="007C2C3A" w:rsidRPr="00BB02EE" w:rsidRDefault="007C2C3A" w:rsidP="007C2C3A">
      <w:pPr>
        <w:ind w:right="-57"/>
        <w:rPr>
          <w:szCs w:val="22"/>
        </w:rPr>
      </w:pPr>
    </w:p>
    <w:p w14:paraId="5E366A9C" w14:textId="77777777" w:rsidR="007C2C3A" w:rsidRPr="00BB02EE" w:rsidRDefault="007C2C3A" w:rsidP="007C2C3A">
      <w:pPr>
        <w:ind w:right="-57"/>
        <w:rPr>
          <w:szCs w:val="22"/>
        </w:rPr>
      </w:pPr>
      <w:r w:rsidRPr="00BB02EE">
        <w:rPr>
          <w:szCs w:val="22"/>
        </w:rPr>
        <w:t>Jei Jūsų partnerė pastoja tuo laikotarpiu, kai vartojate valproatus tris mėnesius prieš nėštumą ir turite klausimų, kreipkitės į gydytoją. Nenutraukite gydymo nepasitarę su gydytoju. Jei nutrauksite gydymą, Jūsų simptomai gali pablogėti.</w:t>
      </w:r>
    </w:p>
    <w:p w14:paraId="68A4D23D" w14:textId="77777777" w:rsidR="007C2C3A" w:rsidRPr="00BB02EE" w:rsidRDefault="007C2C3A" w:rsidP="007C2C3A">
      <w:pPr>
        <w:ind w:right="-57"/>
        <w:rPr>
          <w:szCs w:val="22"/>
        </w:rPr>
      </w:pPr>
    </w:p>
    <w:p w14:paraId="162259C3" w14:textId="1B15C80B" w:rsidR="007C2C3A" w:rsidRPr="00BB02EE" w:rsidRDefault="007C2C3A" w:rsidP="007C2C3A">
      <w:pPr>
        <w:ind w:right="-57"/>
        <w:rPr>
          <w:szCs w:val="22"/>
        </w:rPr>
      </w:pPr>
      <w:r w:rsidRPr="00BB02EE">
        <w:rPr>
          <w:szCs w:val="22"/>
        </w:rPr>
        <w:t xml:space="preserve">Jūs turėtumėte reguliariai lankytis pas vaistus skiriantį gydytoją. Tokio vizito metu gydytojas aptars su Jumis su valproatų vartojimu susijusias atsargumo priemones ir kitas Jūsų ligos gydymo galimybes , atsižvelgiant į individualią Jūsų situaciją. </w:t>
      </w:r>
    </w:p>
    <w:p w14:paraId="3EDA3B06" w14:textId="77777777" w:rsidR="007C2C3A" w:rsidRPr="00BB02EE" w:rsidRDefault="007C2C3A" w:rsidP="007C2C3A">
      <w:pPr>
        <w:ind w:right="-57"/>
        <w:rPr>
          <w:szCs w:val="22"/>
        </w:rPr>
      </w:pPr>
    </w:p>
    <w:p w14:paraId="55171CF6" w14:textId="77777777" w:rsidR="007C2C3A" w:rsidRPr="00BB02EE" w:rsidRDefault="007C2C3A" w:rsidP="007C2C3A">
      <w:pPr>
        <w:ind w:right="-57"/>
        <w:rPr>
          <w:szCs w:val="22"/>
        </w:rPr>
      </w:pPr>
      <w:r w:rsidRPr="00BB02EE">
        <w:rPr>
          <w:szCs w:val="22"/>
        </w:rPr>
        <w:t>Būtinai perskaitykite paciento vadovą, kurį gausite iš savo gydytojo. Jūs taip pat gausite iš vaistininko Paciento kortelę, kuri primins apie galimus valproato vartojimo pavojus.</w:t>
      </w:r>
    </w:p>
    <w:p w14:paraId="74F0A345" w14:textId="77777777" w:rsidR="008979C7" w:rsidRPr="002B1E54" w:rsidRDefault="008979C7" w:rsidP="008979C7">
      <w:pPr>
        <w:tabs>
          <w:tab w:val="left" w:pos="426"/>
        </w:tabs>
        <w:autoSpaceDE w:val="0"/>
        <w:autoSpaceDN w:val="0"/>
        <w:adjustRightInd w:val="0"/>
        <w:ind w:right="-20"/>
        <w:rPr>
          <w:rFonts w:eastAsia="Times New Roman"/>
          <w:b/>
          <w:color w:val="000000"/>
          <w:szCs w:val="22"/>
          <w:lang w:eastAsia="en-GB"/>
        </w:rPr>
      </w:pPr>
    </w:p>
    <w:p w14:paraId="4EB4972F" w14:textId="77777777" w:rsidR="008979C7" w:rsidRPr="002B1E54" w:rsidRDefault="00C327B7" w:rsidP="008979C7">
      <w:pPr>
        <w:ind w:right="-57"/>
        <w:rPr>
          <w:szCs w:val="22"/>
          <w:u w:val="single"/>
          <w:lang w:eastAsia="en-US"/>
        </w:rPr>
      </w:pPr>
      <w:r w:rsidRPr="002B1E54">
        <w:rPr>
          <w:szCs w:val="22"/>
          <w:u w:val="single"/>
          <w:lang w:eastAsia="en-US"/>
        </w:rPr>
        <w:t>Rizika naujagimiui</w:t>
      </w:r>
    </w:p>
    <w:p w14:paraId="0118CF81" w14:textId="4757D4B2" w:rsidR="00C327B7" w:rsidRPr="002B1E54" w:rsidRDefault="00C327B7" w:rsidP="008979C7">
      <w:pPr>
        <w:ind w:right="-57"/>
        <w:rPr>
          <w:szCs w:val="22"/>
          <w:lang w:eastAsia="en-US"/>
        </w:rPr>
      </w:pPr>
      <w:r w:rsidRPr="002B1E54">
        <w:rPr>
          <w:szCs w:val="22"/>
          <w:lang w:eastAsia="en-US"/>
        </w:rPr>
        <w:t>Labai retai gauta pranešimų apie kraujo krešumo sutrikimus (pavieniais atvejais sukėlusius mirtį), sumažėjusį cukraus kiekį kraujyje ir skydliaukės funkcijos susilpnėjimą naujagim</w:t>
      </w:r>
      <w:r w:rsidR="00164546">
        <w:rPr>
          <w:szCs w:val="22"/>
          <w:lang w:eastAsia="en-US"/>
        </w:rPr>
        <w:t>i</w:t>
      </w:r>
      <w:r w:rsidRPr="002B1E54">
        <w:rPr>
          <w:szCs w:val="22"/>
          <w:lang w:eastAsia="en-US"/>
        </w:rPr>
        <w:t>ams, kurių motinos nėštumo metu vartojo valproatą.</w:t>
      </w:r>
    </w:p>
    <w:p w14:paraId="2FDD2AC8" w14:textId="77777777" w:rsidR="00C327B7" w:rsidRPr="002B1E54" w:rsidRDefault="00C327B7" w:rsidP="00C327B7">
      <w:pPr>
        <w:ind w:right="-57"/>
        <w:rPr>
          <w:szCs w:val="22"/>
          <w:lang w:eastAsia="en-US"/>
        </w:rPr>
      </w:pPr>
      <w:r w:rsidRPr="002B1E54">
        <w:rPr>
          <w:szCs w:val="22"/>
        </w:rPr>
        <w:t>Gydytojas</w:t>
      </w:r>
      <w:r w:rsidR="004762A3">
        <w:rPr>
          <w:szCs w:val="22"/>
        </w:rPr>
        <w:t>,</w:t>
      </w:r>
      <w:r w:rsidRPr="002B1E54">
        <w:rPr>
          <w:szCs w:val="22"/>
        </w:rPr>
        <w:t xml:space="preserve"> prireikus</w:t>
      </w:r>
      <w:r w:rsidR="004762A3">
        <w:rPr>
          <w:szCs w:val="22"/>
        </w:rPr>
        <w:t>,</w:t>
      </w:r>
      <w:r w:rsidRPr="002B1E54">
        <w:rPr>
          <w:szCs w:val="22"/>
        </w:rPr>
        <w:t xml:space="preserve"> paskirs reikiamus kraujo tyrimus naujagimiui, jeigu kils įtarimas dėl</w:t>
      </w:r>
      <w:r w:rsidR="00357978" w:rsidRPr="002B1E54">
        <w:rPr>
          <w:szCs w:val="22"/>
        </w:rPr>
        <w:t xml:space="preserve"> </w:t>
      </w:r>
      <w:r w:rsidRPr="002B1E54">
        <w:rPr>
          <w:szCs w:val="22"/>
        </w:rPr>
        <w:t>minėtų komplikacijų.</w:t>
      </w:r>
    </w:p>
    <w:p w14:paraId="52BF06DC" w14:textId="77777777" w:rsidR="00C327B7" w:rsidRPr="002B1E54" w:rsidRDefault="00C327B7" w:rsidP="008979C7">
      <w:pPr>
        <w:ind w:right="-57"/>
        <w:rPr>
          <w:szCs w:val="22"/>
          <w:lang w:eastAsia="en-US"/>
        </w:rPr>
      </w:pPr>
    </w:p>
    <w:p w14:paraId="057700DA" w14:textId="77777777" w:rsidR="008979C7" w:rsidRPr="002B1E54" w:rsidRDefault="008979C7" w:rsidP="008979C7">
      <w:pPr>
        <w:ind w:right="-57"/>
        <w:rPr>
          <w:szCs w:val="22"/>
          <w:u w:val="single"/>
          <w:lang w:eastAsia="en-US"/>
        </w:rPr>
      </w:pPr>
      <w:r w:rsidRPr="002B1E54">
        <w:rPr>
          <w:szCs w:val="22"/>
          <w:u w:val="single"/>
          <w:lang w:eastAsia="en-US"/>
        </w:rPr>
        <w:t>Žindymas</w:t>
      </w:r>
    </w:p>
    <w:p w14:paraId="41685B99" w14:textId="77777777" w:rsidR="008979C7" w:rsidRPr="002B1E54" w:rsidRDefault="008979C7" w:rsidP="008979C7">
      <w:pPr>
        <w:ind w:right="-57"/>
        <w:jc w:val="both"/>
        <w:rPr>
          <w:szCs w:val="22"/>
          <w:lang w:eastAsia="en-US"/>
        </w:rPr>
      </w:pPr>
      <w:r w:rsidRPr="002B1E54">
        <w:rPr>
          <w:szCs w:val="22"/>
          <w:lang w:eastAsia="en-US"/>
        </w:rPr>
        <w:t>Labai mažas Convulex kiekis išsiskiria į motinos pieną, todėl Jūs privalote pasitarti su gydytoju, ar Jums galima žindyti kūdikį.</w:t>
      </w:r>
    </w:p>
    <w:p w14:paraId="5B8EE375" w14:textId="77777777" w:rsidR="008979C7" w:rsidRPr="002B1E54" w:rsidRDefault="008979C7" w:rsidP="008979C7">
      <w:pPr>
        <w:rPr>
          <w:szCs w:val="22"/>
        </w:rPr>
      </w:pPr>
    </w:p>
    <w:p w14:paraId="13B8E868" w14:textId="77777777" w:rsidR="008979C7" w:rsidRPr="002B1E54" w:rsidRDefault="008979C7" w:rsidP="008979C7">
      <w:pPr>
        <w:rPr>
          <w:b/>
          <w:szCs w:val="22"/>
        </w:rPr>
      </w:pPr>
      <w:r w:rsidRPr="002B1E54">
        <w:rPr>
          <w:b/>
          <w:szCs w:val="22"/>
        </w:rPr>
        <w:t>Vairavimas ir mechanizmų valdymas</w:t>
      </w:r>
    </w:p>
    <w:p w14:paraId="37B89CA6" w14:textId="77777777" w:rsidR="008979C7" w:rsidRPr="002B1E54" w:rsidRDefault="008979C7" w:rsidP="008979C7">
      <w:pPr>
        <w:rPr>
          <w:szCs w:val="22"/>
        </w:rPr>
      </w:pPr>
      <w:r w:rsidRPr="002B1E54">
        <w:rPr>
          <w:szCs w:val="22"/>
        </w:rPr>
        <w:t>Pradėjus pirmą kartą vartoti Convulex, arba derinant su kitais vaistais, Jūs galite justi mieguistumą.</w:t>
      </w:r>
    </w:p>
    <w:p w14:paraId="405E4EFE" w14:textId="77777777" w:rsidR="008979C7" w:rsidRPr="002B1E54" w:rsidRDefault="008979C7" w:rsidP="008979C7">
      <w:pPr>
        <w:tabs>
          <w:tab w:val="left" w:pos="0"/>
        </w:tabs>
        <w:rPr>
          <w:bCs/>
          <w:iCs/>
          <w:noProof/>
          <w:szCs w:val="22"/>
          <w:lang w:eastAsia="en-US"/>
        </w:rPr>
      </w:pPr>
      <w:r w:rsidRPr="002B1E54">
        <w:rPr>
          <w:bCs/>
          <w:iCs/>
          <w:noProof/>
          <w:szCs w:val="22"/>
          <w:lang w:eastAsia="en-US"/>
        </w:rPr>
        <w:t>Nevairuokite ir nevaldykite mechanizmų, kol neįsitikinsite, kad Convulex vartojimas Jūsų neveikia.</w:t>
      </w:r>
    </w:p>
    <w:p w14:paraId="7D093312" w14:textId="77777777" w:rsidR="008979C7" w:rsidRPr="002B1E54" w:rsidRDefault="008979C7" w:rsidP="008979C7">
      <w:pPr>
        <w:rPr>
          <w:szCs w:val="22"/>
        </w:rPr>
      </w:pPr>
    </w:p>
    <w:p w14:paraId="64F940B5" w14:textId="77777777" w:rsidR="008979C7" w:rsidRPr="002B1E54" w:rsidRDefault="008979C7" w:rsidP="008979C7">
      <w:pPr>
        <w:rPr>
          <w:szCs w:val="22"/>
        </w:rPr>
      </w:pPr>
      <w:r w:rsidRPr="002B1E54">
        <w:rPr>
          <w:b/>
          <w:szCs w:val="22"/>
        </w:rPr>
        <w:lastRenderedPageBreak/>
        <w:t>Convulex sudėtyje yra natrio</w:t>
      </w:r>
    </w:p>
    <w:p w14:paraId="493453AB" w14:textId="77777777" w:rsidR="008979C7" w:rsidRPr="002B1E54" w:rsidRDefault="008979C7" w:rsidP="008979C7">
      <w:pPr>
        <w:rPr>
          <w:szCs w:val="22"/>
        </w:rPr>
      </w:pPr>
      <w:r w:rsidRPr="002B1E54">
        <w:rPr>
          <w:szCs w:val="22"/>
        </w:rPr>
        <w:t>Šio vaisto vienoje ampulėje (5 ml) yra apytikriai 3,54 mmol (arba 81,5 mg) natrio. Būtina atsižvelgti, jei kontroliuojamas natrio kiekis maiste.</w:t>
      </w:r>
    </w:p>
    <w:p w14:paraId="777AA0E2" w14:textId="77777777" w:rsidR="008979C7" w:rsidRPr="002B1E54" w:rsidRDefault="008979C7" w:rsidP="008979C7">
      <w:pPr>
        <w:rPr>
          <w:szCs w:val="22"/>
        </w:rPr>
      </w:pPr>
    </w:p>
    <w:p w14:paraId="367AEF2B" w14:textId="77777777" w:rsidR="008979C7" w:rsidRPr="002B1E54" w:rsidRDefault="008979C7" w:rsidP="008979C7">
      <w:pPr>
        <w:rPr>
          <w:szCs w:val="22"/>
        </w:rPr>
      </w:pPr>
    </w:p>
    <w:p w14:paraId="25362235" w14:textId="77777777" w:rsidR="008979C7" w:rsidRPr="002B1E54" w:rsidRDefault="008979C7" w:rsidP="008979C7">
      <w:pPr>
        <w:rPr>
          <w:b/>
          <w:szCs w:val="22"/>
        </w:rPr>
      </w:pPr>
      <w:bookmarkStart w:id="7" w:name="_Toc129243141"/>
      <w:bookmarkStart w:id="8" w:name="_Toc129243266"/>
      <w:r w:rsidRPr="002B1E54">
        <w:rPr>
          <w:b/>
          <w:szCs w:val="22"/>
        </w:rPr>
        <w:t>3.</w:t>
      </w:r>
      <w:r w:rsidRPr="002B1E54">
        <w:rPr>
          <w:b/>
          <w:szCs w:val="22"/>
        </w:rPr>
        <w:tab/>
      </w:r>
      <w:bookmarkEnd w:id="7"/>
      <w:bookmarkEnd w:id="8"/>
      <w:r w:rsidRPr="002B1E54">
        <w:rPr>
          <w:b/>
          <w:szCs w:val="22"/>
        </w:rPr>
        <w:t>Kaip vartoti Convulex</w:t>
      </w:r>
    </w:p>
    <w:p w14:paraId="28CB2013" w14:textId="77777777" w:rsidR="008979C7" w:rsidRPr="002B1E54" w:rsidRDefault="008979C7" w:rsidP="008979C7">
      <w:pPr>
        <w:rPr>
          <w:b/>
          <w:szCs w:val="22"/>
        </w:rPr>
      </w:pPr>
    </w:p>
    <w:p w14:paraId="139A440F" w14:textId="77777777" w:rsidR="00483649" w:rsidRDefault="00483649" w:rsidP="008979C7">
      <w:pPr>
        <w:rPr>
          <w:rFonts w:eastAsia="SimSun"/>
          <w:lang w:eastAsia="zh-CN"/>
        </w:rPr>
      </w:pPr>
      <w:r w:rsidRPr="00762FE7">
        <w:rPr>
          <w:noProof/>
        </w:rPr>
        <w:t>Visada vartokite šį vaistą tiksliai, kaip nurodė gydytojas. Jeigu abejojate, kreipkitės į gydytoją arba vaistininką.</w:t>
      </w:r>
    </w:p>
    <w:p w14:paraId="30BBB952" w14:textId="77777777" w:rsidR="00331EDA" w:rsidRDefault="00331EDA" w:rsidP="00D057DA">
      <w:pPr>
        <w:pStyle w:val="BTEMEASMCA"/>
      </w:pPr>
    </w:p>
    <w:p w14:paraId="27026A38" w14:textId="03AA20DF" w:rsidR="007C2C3A" w:rsidRDefault="007C2C3A" w:rsidP="00D057DA">
      <w:pPr>
        <w:pStyle w:val="BTEMEASMCA"/>
        <w:rPr>
          <w:lang w:eastAsia="x-none"/>
        </w:rPr>
      </w:pPr>
      <w:r>
        <w:t>Moteriškos lyties vaikai ir vaisingo amžiaus moterys</w:t>
      </w:r>
    </w:p>
    <w:p w14:paraId="2CEEB77C" w14:textId="77777777" w:rsidR="00584C3D" w:rsidRPr="002B1E54" w:rsidRDefault="00584C3D" w:rsidP="008979C7">
      <w:pPr>
        <w:rPr>
          <w:rFonts w:eastAsia="SimSun"/>
          <w:lang w:eastAsia="zh-CN"/>
        </w:rPr>
      </w:pPr>
      <w:r w:rsidRPr="002B1E54">
        <w:rPr>
          <w:rFonts w:eastAsia="SimSun"/>
          <w:lang w:eastAsia="zh-CN"/>
        </w:rPr>
        <w:t xml:space="preserve">Gydymą </w:t>
      </w:r>
      <w:r w:rsidRPr="002B1E54">
        <w:rPr>
          <w:rFonts w:eastAsia="Times New Roman"/>
          <w:snapToGrid w:val="0"/>
        </w:rPr>
        <w:t xml:space="preserve">Convulex </w:t>
      </w:r>
      <w:r w:rsidRPr="002B1E54">
        <w:rPr>
          <w:rFonts w:eastAsia="SimSun"/>
          <w:lang w:eastAsia="zh-CN"/>
        </w:rPr>
        <w:t xml:space="preserve">turi pradėti ir prižiūrėti gydytojas, turintis epilepsijos ar bipolinio sutrikimo gydymo patirties. </w:t>
      </w:r>
    </w:p>
    <w:p w14:paraId="3EE4A6A7" w14:textId="77777777" w:rsidR="00331EDA" w:rsidRDefault="00331EDA" w:rsidP="00D057DA">
      <w:pPr>
        <w:pStyle w:val="BTEMEASMCA"/>
      </w:pPr>
    </w:p>
    <w:p w14:paraId="0A3E7A7A" w14:textId="178AB23E" w:rsidR="007C2C3A" w:rsidRDefault="007C2C3A" w:rsidP="00D057DA">
      <w:pPr>
        <w:pStyle w:val="BTEMEASMCA"/>
        <w:rPr>
          <w:lang w:eastAsia="x-none"/>
        </w:rPr>
      </w:pPr>
      <w:r>
        <w:t>Pacientai vyrai</w:t>
      </w:r>
    </w:p>
    <w:p w14:paraId="19ED5A76" w14:textId="2DA808F7" w:rsidR="007C2C3A" w:rsidRDefault="007C2C3A" w:rsidP="007C2C3A">
      <w:pPr>
        <w:ind w:right="-57"/>
        <w:rPr>
          <w:rFonts w:eastAsia="SimSun"/>
          <w:szCs w:val="22"/>
          <w:lang w:eastAsia="zh-CN"/>
        </w:rPr>
      </w:pPr>
      <w:r>
        <w:rPr>
          <w:rFonts w:eastAsia="SimSun"/>
          <w:szCs w:val="22"/>
          <w:lang w:eastAsia="zh-CN"/>
        </w:rPr>
        <w:t>Rekomenduojama, kad gydymą Convulex pradėtų ir prižiūrėtų specialistas, turintis epilepsij</w:t>
      </w:r>
      <w:r w:rsidR="001D7583">
        <w:rPr>
          <w:rFonts w:eastAsia="SimSun"/>
          <w:szCs w:val="22"/>
          <w:lang w:eastAsia="zh-CN"/>
        </w:rPr>
        <w:t>os</w:t>
      </w:r>
      <w:r>
        <w:rPr>
          <w:rFonts w:eastAsia="SimSun"/>
          <w:szCs w:val="22"/>
          <w:lang w:eastAsia="zh-CN"/>
        </w:rPr>
        <w:t xml:space="preserve"> ar bipolinio afektinio sutrikimo gydymo patirties (žr. skyrių „</w:t>
      </w:r>
      <w:r>
        <w:rPr>
          <w:szCs w:val="22"/>
        </w:rPr>
        <w:t>Svarbi informacija pacientams vyrams“</w:t>
      </w:r>
      <w:r>
        <w:rPr>
          <w:rFonts w:eastAsia="SimSun"/>
          <w:szCs w:val="22"/>
          <w:lang w:eastAsia="zh-CN"/>
        </w:rPr>
        <w:t>).</w:t>
      </w:r>
    </w:p>
    <w:p w14:paraId="25648B95" w14:textId="77777777" w:rsidR="007C2C3A" w:rsidRDefault="007C2C3A" w:rsidP="008979C7">
      <w:pPr>
        <w:rPr>
          <w:szCs w:val="22"/>
        </w:rPr>
      </w:pPr>
    </w:p>
    <w:p w14:paraId="5D01E191" w14:textId="7D5AF48C" w:rsidR="008979C7" w:rsidRPr="002B1E54" w:rsidRDefault="008979C7" w:rsidP="008979C7">
      <w:pPr>
        <w:rPr>
          <w:szCs w:val="22"/>
        </w:rPr>
      </w:pPr>
      <w:r w:rsidRPr="002B1E54">
        <w:rPr>
          <w:szCs w:val="22"/>
        </w:rPr>
        <w:t>Convulex injekcinis ar infuzinis tirpalas leidžiamas į veną, todėl jį Jums suleis medicinos personalas.</w:t>
      </w:r>
    </w:p>
    <w:p w14:paraId="2C37697E" w14:textId="77777777" w:rsidR="008979C7" w:rsidRPr="002B1E54" w:rsidRDefault="008979C7" w:rsidP="008979C7">
      <w:pPr>
        <w:rPr>
          <w:szCs w:val="22"/>
        </w:rPr>
      </w:pPr>
      <w:r w:rsidRPr="002B1E54">
        <w:rPr>
          <w:szCs w:val="22"/>
        </w:rPr>
        <w:t>Dozę ir vartojimo trukmę Jums individualiai nustatys gydytojas.</w:t>
      </w:r>
    </w:p>
    <w:p w14:paraId="64D6DD3D" w14:textId="77777777" w:rsidR="008979C7" w:rsidRPr="002B1E54" w:rsidRDefault="008979C7" w:rsidP="008979C7">
      <w:pPr>
        <w:rPr>
          <w:szCs w:val="22"/>
        </w:rPr>
      </w:pPr>
    </w:p>
    <w:p w14:paraId="21F25E87" w14:textId="77777777" w:rsidR="008979C7" w:rsidRPr="002B1E54" w:rsidRDefault="008979C7" w:rsidP="008979C7">
      <w:pPr>
        <w:rPr>
          <w:i/>
          <w:szCs w:val="22"/>
          <w:u w:val="single"/>
        </w:rPr>
      </w:pPr>
      <w:r w:rsidRPr="002B1E54">
        <w:rPr>
          <w:i/>
          <w:szCs w:val="22"/>
          <w:u w:val="single"/>
        </w:rPr>
        <w:t>Epilepsij</w:t>
      </w:r>
      <w:r w:rsidR="00F06437" w:rsidRPr="002B1E54">
        <w:rPr>
          <w:i/>
          <w:szCs w:val="22"/>
          <w:u w:val="single"/>
        </w:rPr>
        <w:t>os gydymas</w:t>
      </w:r>
    </w:p>
    <w:p w14:paraId="6A213410" w14:textId="77777777" w:rsidR="008979C7" w:rsidRPr="002B1E54" w:rsidRDefault="008979C7" w:rsidP="008979C7">
      <w:pPr>
        <w:rPr>
          <w:b/>
          <w:szCs w:val="22"/>
        </w:rPr>
      </w:pPr>
    </w:p>
    <w:p w14:paraId="16D72D8B" w14:textId="77777777" w:rsidR="008979C7" w:rsidRPr="002B1E54" w:rsidRDefault="008979C7" w:rsidP="008979C7">
      <w:pPr>
        <w:tabs>
          <w:tab w:val="left" w:pos="0"/>
        </w:tabs>
        <w:rPr>
          <w:bCs/>
          <w:i/>
          <w:iCs/>
          <w:noProof/>
          <w:szCs w:val="22"/>
          <w:lang w:eastAsia="en-US"/>
        </w:rPr>
      </w:pPr>
      <w:r w:rsidRPr="002B1E54">
        <w:rPr>
          <w:bCs/>
          <w:i/>
          <w:iCs/>
          <w:noProof/>
          <w:szCs w:val="22"/>
          <w:lang w:eastAsia="en-US"/>
        </w:rPr>
        <w:t>Rekomenduojama paros dozė</w:t>
      </w:r>
    </w:p>
    <w:p w14:paraId="57FAFE45" w14:textId="77777777" w:rsidR="008979C7" w:rsidRPr="002B1E54" w:rsidRDefault="008979C7" w:rsidP="008979C7">
      <w:pPr>
        <w:tabs>
          <w:tab w:val="left" w:pos="0"/>
        </w:tabs>
        <w:rPr>
          <w:bCs/>
          <w:iCs/>
          <w:noProof/>
          <w:szCs w:val="22"/>
          <w:lang w:eastAsia="en-US"/>
        </w:rPr>
      </w:pPr>
    </w:p>
    <w:p w14:paraId="52F96F90" w14:textId="77777777" w:rsidR="008979C7" w:rsidRPr="002B1E54" w:rsidRDefault="008979C7" w:rsidP="008979C7">
      <w:pPr>
        <w:tabs>
          <w:tab w:val="left" w:pos="0"/>
        </w:tabs>
        <w:rPr>
          <w:bCs/>
          <w:i/>
          <w:iCs/>
          <w:noProof/>
          <w:szCs w:val="22"/>
          <w:lang w:eastAsia="en-US"/>
        </w:rPr>
      </w:pPr>
      <w:r w:rsidRPr="002B1E54">
        <w:rPr>
          <w:bCs/>
          <w:i/>
          <w:iCs/>
          <w:noProof/>
          <w:szCs w:val="22"/>
          <w:lang w:eastAsia="en-US"/>
        </w:rPr>
        <w:t>Suaugusie</w:t>
      </w:r>
      <w:r w:rsidR="00F06437" w:rsidRPr="002B1E54">
        <w:rPr>
          <w:bCs/>
          <w:i/>
          <w:iCs/>
          <w:noProof/>
          <w:szCs w:val="22"/>
          <w:lang w:eastAsia="en-US"/>
        </w:rPr>
        <w:t>siems</w:t>
      </w:r>
      <w:r w:rsidRPr="002B1E54">
        <w:rPr>
          <w:bCs/>
          <w:i/>
          <w:iCs/>
          <w:noProof/>
          <w:szCs w:val="22"/>
          <w:lang w:eastAsia="en-US"/>
        </w:rPr>
        <w:t xml:space="preserve"> ir senyvi</w:t>
      </w:r>
      <w:r w:rsidR="00F06437" w:rsidRPr="002B1E54">
        <w:rPr>
          <w:bCs/>
          <w:i/>
          <w:iCs/>
          <w:noProof/>
          <w:szCs w:val="22"/>
          <w:lang w:eastAsia="en-US"/>
        </w:rPr>
        <w:t>ems</w:t>
      </w:r>
      <w:r w:rsidRPr="002B1E54">
        <w:rPr>
          <w:bCs/>
          <w:i/>
          <w:iCs/>
          <w:noProof/>
          <w:szCs w:val="22"/>
          <w:lang w:eastAsia="en-US"/>
        </w:rPr>
        <w:t xml:space="preserve"> pacienta</w:t>
      </w:r>
      <w:r w:rsidR="00F06437" w:rsidRPr="002B1E54">
        <w:rPr>
          <w:bCs/>
          <w:i/>
          <w:iCs/>
          <w:noProof/>
          <w:szCs w:val="22"/>
          <w:lang w:eastAsia="en-US"/>
        </w:rPr>
        <w:t>ms</w:t>
      </w:r>
    </w:p>
    <w:p w14:paraId="4639C0A1" w14:textId="77777777" w:rsidR="008979C7" w:rsidRPr="002B1E54" w:rsidRDefault="008979C7" w:rsidP="008979C7">
      <w:pPr>
        <w:tabs>
          <w:tab w:val="left" w:pos="0"/>
        </w:tabs>
        <w:rPr>
          <w:bCs/>
          <w:iCs/>
          <w:noProof/>
          <w:szCs w:val="22"/>
          <w:lang w:eastAsia="en-US"/>
        </w:rPr>
      </w:pPr>
      <w:r w:rsidRPr="002B1E54">
        <w:rPr>
          <w:bCs/>
          <w:iCs/>
          <w:noProof/>
          <w:szCs w:val="22"/>
          <w:lang w:eastAsia="en-US"/>
        </w:rPr>
        <w:t>20</w:t>
      </w:r>
      <w:r w:rsidR="00584C3D" w:rsidRPr="002B1E54">
        <w:rPr>
          <w:bCs/>
          <w:iCs/>
          <w:noProof/>
          <w:szCs w:val="22"/>
          <w:lang w:eastAsia="en-US"/>
        </w:rPr>
        <w:t> </w:t>
      </w:r>
      <w:r w:rsidRPr="002B1E54">
        <w:rPr>
          <w:bCs/>
          <w:iCs/>
          <w:noProof/>
          <w:szCs w:val="22"/>
          <w:lang w:eastAsia="en-US"/>
        </w:rPr>
        <w:t xml:space="preserve">mg/kg kūno svorio </w:t>
      </w:r>
    </w:p>
    <w:p w14:paraId="309FA7BF" w14:textId="77777777" w:rsidR="008979C7" w:rsidRPr="002B1E54" w:rsidRDefault="008979C7" w:rsidP="008979C7">
      <w:pPr>
        <w:tabs>
          <w:tab w:val="left" w:pos="0"/>
        </w:tabs>
        <w:rPr>
          <w:bCs/>
          <w:iCs/>
          <w:noProof/>
          <w:szCs w:val="22"/>
          <w:lang w:eastAsia="en-US"/>
        </w:rPr>
      </w:pPr>
    </w:p>
    <w:p w14:paraId="77F31A42" w14:textId="77777777" w:rsidR="008979C7" w:rsidRPr="002B1E54" w:rsidRDefault="008979C7" w:rsidP="008979C7">
      <w:pPr>
        <w:tabs>
          <w:tab w:val="left" w:pos="0"/>
        </w:tabs>
        <w:rPr>
          <w:bCs/>
          <w:i/>
          <w:iCs/>
          <w:noProof/>
          <w:szCs w:val="22"/>
          <w:lang w:eastAsia="en-US"/>
        </w:rPr>
      </w:pPr>
      <w:r w:rsidRPr="002B1E54">
        <w:rPr>
          <w:bCs/>
          <w:i/>
          <w:iCs/>
          <w:noProof/>
          <w:szCs w:val="22"/>
          <w:lang w:eastAsia="en-US"/>
        </w:rPr>
        <w:t>Paauglia</w:t>
      </w:r>
      <w:r w:rsidR="00F06437" w:rsidRPr="002B1E54">
        <w:rPr>
          <w:bCs/>
          <w:i/>
          <w:iCs/>
          <w:noProof/>
          <w:szCs w:val="22"/>
          <w:lang w:eastAsia="en-US"/>
        </w:rPr>
        <w:t>ms</w:t>
      </w:r>
    </w:p>
    <w:p w14:paraId="444347F1" w14:textId="77777777" w:rsidR="008979C7" w:rsidRPr="002B1E54" w:rsidRDefault="008979C7" w:rsidP="008979C7">
      <w:pPr>
        <w:tabs>
          <w:tab w:val="left" w:pos="0"/>
        </w:tabs>
        <w:rPr>
          <w:bCs/>
          <w:iCs/>
          <w:noProof/>
          <w:szCs w:val="22"/>
          <w:lang w:eastAsia="en-US"/>
        </w:rPr>
      </w:pPr>
      <w:r w:rsidRPr="002B1E54">
        <w:rPr>
          <w:bCs/>
          <w:iCs/>
          <w:noProof/>
          <w:szCs w:val="22"/>
          <w:lang w:eastAsia="en-US"/>
        </w:rPr>
        <w:t>25</w:t>
      </w:r>
      <w:r w:rsidR="00584C3D" w:rsidRPr="002B1E54">
        <w:rPr>
          <w:bCs/>
          <w:iCs/>
          <w:noProof/>
          <w:szCs w:val="22"/>
          <w:lang w:eastAsia="en-US"/>
        </w:rPr>
        <w:t> </w:t>
      </w:r>
      <w:r w:rsidRPr="002B1E54">
        <w:rPr>
          <w:bCs/>
          <w:iCs/>
          <w:noProof/>
          <w:szCs w:val="22"/>
          <w:lang w:eastAsia="en-US"/>
        </w:rPr>
        <w:t xml:space="preserve">mg/kg kūno svorio </w:t>
      </w:r>
    </w:p>
    <w:p w14:paraId="642BCD07" w14:textId="77777777" w:rsidR="008979C7" w:rsidRPr="002B1E54" w:rsidRDefault="008979C7" w:rsidP="008979C7">
      <w:pPr>
        <w:tabs>
          <w:tab w:val="left" w:pos="0"/>
        </w:tabs>
        <w:rPr>
          <w:bCs/>
          <w:iCs/>
          <w:noProof/>
          <w:szCs w:val="22"/>
          <w:lang w:eastAsia="en-US"/>
        </w:rPr>
      </w:pPr>
    </w:p>
    <w:p w14:paraId="7F6575A2" w14:textId="77777777" w:rsidR="008979C7" w:rsidRPr="002B1E54" w:rsidRDefault="008979C7" w:rsidP="008979C7">
      <w:pPr>
        <w:tabs>
          <w:tab w:val="left" w:pos="0"/>
        </w:tabs>
        <w:rPr>
          <w:bCs/>
          <w:i/>
          <w:iCs/>
          <w:noProof/>
          <w:szCs w:val="22"/>
          <w:lang w:eastAsia="en-US"/>
        </w:rPr>
      </w:pPr>
      <w:r w:rsidRPr="002B1E54">
        <w:rPr>
          <w:bCs/>
          <w:i/>
          <w:iCs/>
          <w:noProof/>
          <w:szCs w:val="22"/>
          <w:lang w:eastAsia="en-US"/>
        </w:rPr>
        <w:t>Vaika</w:t>
      </w:r>
      <w:r w:rsidR="00F06437" w:rsidRPr="002B1E54">
        <w:rPr>
          <w:bCs/>
          <w:i/>
          <w:iCs/>
          <w:noProof/>
          <w:szCs w:val="22"/>
          <w:lang w:eastAsia="en-US"/>
        </w:rPr>
        <w:t>ms</w:t>
      </w:r>
    </w:p>
    <w:p w14:paraId="725EBDDC" w14:textId="77777777" w:rsidR="008979C7" w:rsidRPr="002B1E54" w:rsidRDefault="008979C7" w:rsidP="008979C7">
      <w:pPr>
        <w:tabs>
          <w:tab w:val="left" w:pos="0"/>
        </w:tabs>
        <w:rPr>
          <w:bCs/>
          <w:iCs/>
          <w:noProof/>
          <w:szCs w:val="22"/>
          <w:lang w:eastAsia="en-US"/>
        </w:rPr>
      </w:pPr>
      <w:r w:rsidRPr="002B1E54">
        <w:rPr>
          <w:bCs/>
          <w:iCs/>
          <w:noProof/>
          <w:szCs w:val="22"/>
          <w:lang w:eastAsia="en-US"/>
        </w:rPr>
        <w:t>30</w:t>
      </w:r>
      <w:r w:rsidR="00584C3D" w:rsidRPr="002B1E54">
        <w:rPr>
          <w:bCs/>
          <w:iCs/>
          <w:noProof/>
          <w:szCs w:val="22"/>
          <w:lang w:eastAsia="en-US"/>
        </w:rPr>
        <w:t> </w:t>
      </w:r>
      <w:r w:rsidRPr="002B1E54">
        <w:rPr>
          <w:bCs/>
          <w:iCs/>
          <w:noProof/>
          <w:szCs w:val="22"/>
          <w:lang w:eastAsia="en-US"/>
        </w:rPr>
        <w:t xml:space="preserve">mg/kg kūno svorio </w:t>
      </w:r>
    </w:p>
    <w:p w14:paraId="37A6A46C" w14:textId="77777777" w:rsidR="008979C7" w:rsidRPr="002B1E54" w:rsidRDefault="008979C7" w:rsidP="008979C7">
      <w:pPr>
        <w:tabs>
          <w:tab w:val="left" w:pos="0"/>
        </w:tabs>
        <w:rPr>
          <w:bCs/>
          <w:iCs/>
          <w:noProof/>
          <w:szCs w:val="22"/>
          <w:lang w:eastAsia="en-US"/>
        </w:rPr>
      </w:pPr>
    </w:p>
    <w:p w14:paraId="08085BC2" w14:textId="77777777" w:rsidR="00377C16" w:rsidRPr="00D562BF" w:rsidRDefault="00377C16" w:rsidP="00377C16">
      <w:pPr>
        <w:autoSpaceDE w:val="0"/>
        <w:autoSpaceDN w:val="0"/>
        <w:adjustRightInd w:val="0"/>
        <w:rPr>
          <w:i/>
          <w:iCs/>
        </w:rPr>
      </w:pPr>
      <w:r w:rsidRPr="00D562BF">
        <w:rPr>
          <w:i/>
          <w:iCs/>
        </w:rPr>
        <w:t>Pacientams, kuriems yra inkstų sutrikimų</w:t>
      </w:r>
    </w:p>
    <w:p w14:paraId="579AC20F" w14:textId="7AC368F4" w:rsidR="008979C7" w:rsidRPr="002B1E54" w:rsidRDefault="00377C16" w:rsidP="008979C7">
      <w:pPr>
        <w:tabs>
          <w:tab w:val="left" w:pos="0"/>
        </w:tabs>
        <w:rPr>
          <w:bCs/>
          <w:iCs/>
          <w:noProof/>
          <w:szCs w:val="22"/>
          <w:lang w:eastAsia="en-US"/>
        </w:rPr>
      </w:pPr>
      <w:r w:rsidRPr="00D562BF">
        <w:t>Gydytojas gali nuspręsti koreguoti Jums skiriamą dozę.</w:t>
      </w:r>
    </w:p>
    <w:p w14:paraId="67139409" w14:textId="77777777" w:rsidR="008979C7" w:rsidRPr="002B1E54" w:rsidRDefault="008979C7" w:rsidP="008979C7">
      <w:pPr>
        <w:tabs>
          <w:tab w:val="left" w:pos="0"/>
        </w:tabs>
        <w:rPr>
          <w:bCs/>
          <w:iCs/>
          <w:noProof/>
          <w:szCs w:val="22"/>
          <w:lang w:eastAsia="en-US"/>
        </w:rPr>
      </w:pPr>
      <w:r w:rsidRPr="002B1E54">
        <w:rPr>
          <w:bCs/>
          <w:iCs/>
          <w:noProof/>
          <w:szCs w:val="22"/>
          <w:lang w:eastAsia="en-US"/>
        </w:rPr>
        <w:t>Jeigu kartu su Convulex Jūs vartojate kitus vaistus nuo epilepsijos, Jūsų gydytojas gali palengva šių vaistų dozę mažinti.</w:t>
      </w:r>
    </w:p>
    <w:p w14:paraId="75230E42" w14:textId="77777777" w:rsidR="008979C7" w:rsidRPr="002B1E54" w:rsidRDefault="008979C7" w:rsidP="008979C7">
      <w:pPr>
        <w:tabs>
          <w:tab w:val="left" w:pos="0"/>
        </w:tabs>
        <w:rPr>
          <w:bCs/>
          <w:iCs/>
          <w:noProof/>
          <w:szCs w:val="22"/>
          <w:lang w:eastAsia="en-US"/>
        </w:rPr>
      </w:pPr>
    </w:p>
    <w:p w14:paraId="5CE6F6E1" w14:textId="77777777" w:rsidR="008979C7" w:rsidRPr="002B1E54" w:rsidRDefault="008979C7" w:rsidP="008979C7">
      <w:pPr>
        <w:ind w:right="-57"/>
        <w:jc w:val="both"/>
        <w:rPr>
          <w:szCs w:val="22"/>
          <w:lang w:eastAsia="en-US"/>
        </w:rPr>
      </w:pPr>
      <w:r w:rsidRPr="002B1E54">
        <w:rPr>
          <w:szCs w:val="22"/>
          <w:lang w:eastAsia="en-US"/>
        </w:rPr>
        <w:t>Užtikrinkite reguliarų lankymąsi gydytojo patikrinimui. Tai labai svarbu, nes gali prireikti koreguoti Jūsų dozę.</w:t>
      </w:r>
    </w:p>
    <w:p w14:paraId="239A0E26" w14:textId="77777777" w:rsidR="008979C7" w:rsidRPr="002B1E54" w:rsidRDefault="008979C7" w:rsidP="008979C7">
      <w:pPr>
        <w:ind w:right="-57"/>
        <w:jc w:val="both"/>
        <w:rPr>
          <w:szCs w:val="22"/>
          <w:lang w:eastAsia="en-US"/>
        </w:rPr>
      </w:pPr>
    </w:p>
    <w:p w14:paraId="681D9DAC" w14:textId="77777777" w:rsidR="008979C7" w:rsidRPr="00ED1A72" w:rsidRDefault="008979C7" w:rsidP="008979C7">
      <w:pPr>
        <w:rPr>
          <w:szCs w:val="22"/>
          <w:u w:val="single"/>
        </w:rPr>
      </w:pPr>
      <w:r w:rsidRPr="00ED1A72">
        <w:rPr>
          <w:szCs w:val="22"/>
          <w:u w:val="single"/>
        </w:rPr>
        <w:t>Vartojimo metodas</w:t>
      </w:r>
    </w:p>
    <w:p w14:paraId="5336AF77" w14:textId="77777777" w:rsidR="008979C7" w:rsidRPr="002B1E54" w:rsidRDefault="008979C7" w:rsidP="008979C7">
      <w:pPr>
        <w:rPr>
          <w:i/>
          <w:szCs w:val="22"/>
        </w:rPr>
      </w:pPr>
      <w:r w:rsidRPr="002B1E54">
        <w:rPr>
          <w:i/>
          <w:szCs w:val="22"/>
        </w:rPr>
        <w:t>Injekcij</w:t>
      </w:r>
      <w:r w:rsidR="00483649">
        <w:rPr>
          <w:i/>
          <w:szCs w:val="22"/>
        </w:rPr>
        <w:t>a</w:t>
      </w:r>
      <w:r w:rsidRPr="002B1E54">
        <w:rPr>
          <w:i/>
          <w:szCs w:val="22"/>
        </w:rPr>
        <w:t xml:space="preserve"> į veną: </w:t>
      </w:r>
    </w:p>
    <w:p w14:paraId="73F65C37" w14:textId="77777777" w:rsidR="008979C7" w:rsidRPr="002B1E54" w:rsidRDefault="008979C7" w:rsidP="008979C7">
      <w:pPr>
        <w:rPr>
          <w:szCs w:val="22"/>
        </w:rPr>
      </w:pPr>
      <w:r w:rsidRPr="002B1E54">
        <w:rPr>
          <w:iCs/>
          <w:szCs w:val="22"/>
        </w:rPr>
        <w:t>Kai vaisto lėtai leidžiama į veną, rekomenduojama natrio valproato dozė yra 5-10 mg/kg kūno svorio. Suaugusiesiems tai atitinka apytikriai 500 mg natrio valproato arba vieną ampulę 65 kg svorio pacientui. Į</w:t>
      </w:r>
      <w:r w:rsidRPr="002B1E54">
        <w:rPr>
          <w:szCs w:val="22"/>
        </w:rPr>
        <w:t xml:space="preserve"> veną reikia leisti lėtai (suleisti per 3-5 minutes). </w:t>
      </w:r>
    </w:p>
    <w:p w14:paraId="4D3CB113" w14:textId="77777777" w:rsidR="008979C7" w:rsidRPr="002B1E54" w:rsidRDefault="008979C7" w:rsidP="008979C7">
      <w:pPr>
        <w:rPr>
          <w:szCs w:val="22"/>
        </w:rPr>
      </w:pPr>
    </w:p>
    <w:p w14:paraId="2C6212ED" w14:textId="77777777" w:rsidR="008979C7" w:rsidRPr="002B1E54" w:rsidRDefault="008979C7" w:rsidP="008979C7">
      <w:pPr>
        <w:rPr>
          <w:i/>
          <w:szCs w:val="22"/>
        </w:rPr>
      </w:pPr>
      <w:r w:rsidRPr="002B1E54">
        <w:rPr>
          <w:i/>
          <w:szCs w:val="22"/>
        </w:rPr>
        <w:t xml:space="preserve">Infuzija į veną: </w:t>
      </w:r>
    </w:p>
    <w:p w14:paraId="497CCC96" w14:textId="77777777" w:rsidR="008979C7" w:rsidRPr="002B1E54" w:rsidRDefault="008979C7" w:rsidP="008979C7">
      <w:pPr>
        <w:pStyle w:val="Pagrindinistekstas"/>
        <w:spacing w:after="0"/>
        <w:rPr>
          <w:iCs/>
          <w:szCs w:val="22"/>
        </w:rPr>
      </w:pPr>
      <w:r w:rsidRPr="002B1E54">
        <w:rPr>
          <w:szCs w:val="22"/>
        </w:rPr>
        <w:t>500 mg natrio valproato (1 ampulė) praskiedžiama 500 ml 0,9% natrio chlorido, 5% gliukozės arba Ringerio laktato infuzinio tirpalo, infuzijos greitis yra 1 ml/kg kūno svorio per valandą.</w:t>
      </w:r>
      <w:r w:rsidRPr="002B1E54">
        <w:rPr>
          <w:iCs/>
          <w:szCs w:val="22"/>
        </w:rPr>
        <w:t xml:space="preserve"> Jei vaisto infuzuojama, rekomenduojama natrio valproato dozė yra 0,5-1 mg/kg kūno svorio per valandą.</w:t>
      </w:r>
    </w:p>
    <w:p w14:paraId="53C18310" w14:textId="77777777" w:rsidR="008979C7" w:rsidRPr="002B1E54" w:rsidRDefault="008979C7" w:rsidP="008979C7">
      <w:pPr>
        <w:rPr>
          <w:szCs w:val="22"/>
        </w:rPr>
      </w:pPr>
      <w:r w:rsidRPr="002B1E54">
        <w:rPr>
          <w:szCs w:val="22"/>
        </w:rPr>
        <w:t xml:space="preserve">Vartoti tik skaidrų, be dalelių tirpalą. </w:t>
      </w:r>
    </w:p>
    <w:p w14:paraId="41CDDE38" w14:textId="77777777" w:rsidR="008979C7" w:rsidRPr="002B1E54" w:rsidRDefault="008979C7" w:rsidP="008979C7">
      <w:pPr>
        <w:pStyle w:val="Pagrindinistekstas"/>
        <w:spacing w:after="0"/>
        <w:rPr>
          <w:iCs/>
          <w:szCs w:val="22"/>
        </w:rPr>
      </w:pPr>
      <w:r w:rsidRPr="002B1E54">
        <w:rPr>
          <w:iCs/>
          <w:szCs w:val="22"/>
        </w:rPr>
        <w:t xml:space="preserve"> </w:t>
      </w:r>
    </w:p>
    <w:p w14:paraId="11D2E948" w14:textId="77777777" w:rsidR="008979C7" w:rsidRPr="002B1E54" w:rsidRDefault="008979C7" w:rsidP="008979C7">
      <w:pPr>
        <w:rPr>
          <w:iCs/>
          <w:szCs w:val="22"/>
        </w:rPr>
      </w:pPr>
      <w:r w:rsidRPr="002B1E54">
        <w:rPr>
          <w:iCs/>
          <w:szCs w:val="22"/>
        </w:rPr>
        <w:t>Kai tik pagerės Jūsų būklė, gydytojas nurodys vietoje Convulex injekcinio tirpalo vartoti Convulex geriamųjų farmacinių formų, jų galėsite pradėti vartoti praėjus maždaug 12 valandų po paskutinės injekcinio tirpalo dozės suleidimo į veną.</w:t>
      </w:r>
    </w:p>
    <w:p w14:paraId="634C27F3" w14:textId="77777777" w:rsidR="008979C7" w:rsidRPr="002B1E54" w:rsidRDefault="008979C7" w:rsidP="008979C7">
      <w:pPr>
        <w:rPr>
          <w:szCs w:val="22"/>
        </w:rPr>
      </w:pPr>
    </w:p>
    <w:p w14:paraId="7BA58957" w14:textId="77777777" w:rsidR="008979C7" w:rsidRPr="002B1E54" w:rsidRDefault="008979C7" w:rsidP="008979C7">
      <w:pPr>
        <w:keepNext/>
        <w:tabs>
          <w:tab w:val="left" w:pos="567"/>
        </w:tabs>
        <w:spacing w:line="260" w:lineRule="exact"/>
        <w:outlineLvl w:val="3"/>
        <w:rPr>
          <w:b/>
          <w:szCs w:val="22"/>
        </w:rPr>
      </w:pPr>
      <w:r w:rsidRPr="002B1E54">
        <w:rPr>
          <w:rFonts w:eastAsia="Times New Roman"/>
          <w:b/>
          <w:bCs/>
          <w:snapToGrid w:val="0"/>
          <w:szCs w:val="22"/>
          <w:lang w:eastAsia="x-none"/>
        </w:rPr>
        <w:t>Ką daryti p</w:t>
      </w:r>
      <w:r w:rsidRPr="002B1E54">
        <w:rPr>
          <w:b/>
          <w:szCs w:val="22"/>
        </w:rPr>
        <w:t>avartojus per didelę Convulex dozę?</w:t>
      </w:r>
    </w:p>
    <w:p w14:paraId="1892B64F" w14:textId="77777777" w:rsidR="008979C7" w:rsidRPr="002B1E54" w:rsidRDefault="008979C7" w:rsidP="008979C7">
      <w:pPr>
        <w:numPr>
          <w:ilvl w:val="12"/>
          <w:numId w:val="0"/>
        </w:numPr>
        <w:ind w:right="-2"/>
        <w:rPr>
          <w:rFonts w:eastAsia="Times New Roman"/>
          <w:snapToGrid w:val="0"/>
          <w:szCs w:val="22"/>
          <w:lang w:eastAsia="en-US"/>
        </w:rPr>
      </w:pPr>
      <w:r w:rsidRPr="002B1E54">
        <w:rPr>
          <w:rFonts w:eastAsia="Times New Roman"/>
          <w:snapToGrid w:val="0"/>
          <w:szCs w:val="22"/>
          <w:lang w:eastAsia="en-US"/>
        </w:rPr>
        <w:t>Šio vaisto dozę kiekvienam pacientui individualiai nustato gydytojas. Jei abejojate dėl dozės dydžio, pasitarkite su gydytoju.</w:t>
      </w:r>
    </w:p>
    <w:p w14:paraId="4F68B729" w14:textId="77777777" w:rsidR="008979C7" w:rsidRPr="002B1E54" w:rsidRDefault="008979C7" w:rsidP="008979C7">
      <w:pPr>
        <w:numPr>
          <w:ilvl w:val="12"/>
          <w:numId w:val="0"/>
        </w:numPr>
        <w:ind w:right="-29"/>
        <w:rPr>
          <w:rFonts w:eastAsia="Times New Roman"/>
          <w:noProof/>
          <w:snapToGrid w:val="0"/>
          <w:szCs w:val="22"/>
          <w:lang w:eastAsia="en-US"/>
        </w:rPr>
      </w:pPr>
    </w:p>
    <w:p w14:paraId="7F477E27" w14:textId="77777777" w:rsidR="008979C7" w:rsidRPr="002B1E54" w:rsidRDefault="008979C7" w:rsidP="008979C7">
      <w:pPr>
        <w:numPr>
          <w:ilvl w:val="12"/>
          <w:numId w:val="0"/>
        </w:numPr>
        <w:ind w:right="-29"/>
        <w:rPr>
          <w:rFonts w:eastAsia="Times New Roman"/>
          <w:snapToGrid w:val="0"/>
          <w:szCs w:val="22"/>
          <w:lang w:eastAsia="en-US"/>
        </w:rPr>
      </w:pPr>
      <w:r w:rsidRPr="002B1E54">
        <w:rPr>
          <w:rFonts w:eastAsia="Times New Roman"/>
          <w:noProof/>
          <w:snapToGrid w:val="0"/>
          <w:szCs w:val="22"/>
          <w:lang w:eastAsia="en-US"/>
        </w:rPr>
        <w:t>Jeigu kiltų daugiau klausimų dėl šio vaisto vartojimo, kreipkitės į gydytoją arba vaistininką.</w:t>
      </w:r>
    </w:p>
    <w:p w14:paraId="74BF8B56" w14:textId="77777777" w:rsidR="008979C7" w:rsidRPr="002B1E54" w:rsidRDefault="008979C7" w:rsidP="008979C7">
      <w:pPr>
        <w:rPr>
          <w:szCs w:val="22"/>
        </w:rPr>
      </w:pPr>
    </w:p>
    <w:p w14:paraId="7351551B" w14:textId="77777777" w:rsidR="008979C7" w:rsidRPr="002B1E54" w:rsidRDefault="008979C7" w:rsidP="008979C7">
      <w:pPr>
        <w:rPr>
          <w:szCs w:val="22"/>
        </w:rPr>
      </w:pPr>
    </w:p>
    <w:p w14:paraId="123AD82F" w14:textId="77777777" w:rsidR="008979C7" w:rsidRPr="002B1E54" w:rsidRDefault="008979C7" w:rsidP="008979C7">
      <w:pPr>
        <w:rPr>
          <w:b/>
          <w:szCs w:val="22"/>
        </w:rPr>
      </w:pPr>
      <w:bookmarkStart w:id="9" w:name="_Toc129243142"/>
      <w:bookmarkStart w:id="10" w:name="_Toc129243267"/>
      <w:r w:rsidRPr="002B1E54">
        <w:rPr>
          <w:b/>
          <w:szCs w:val="22"/>
        </w:rPr>
        <w:t>4.</w:t>
      </w:r>
      <w:r w:rsidRPr="002B1E54">
        <w:rPr>
          <w:b/>
          <w:szCs w:val="22"/>
        </w:rPr>
        <w:tab/>
      </w:r>
      <w:bookmarkEnd w:id="9"/>
      <w:bookmarkEnd w:id="10"/>
      <w:r w:rsidRPr="002B1E54">
        <w:rPr>
          <w:b/>
          <w:szCs w:val="22"/>
        </w:rPr>
        <w:t>Galimas šalutinis poveikis</w:t>
      </w:r>
    </w:p>
    <w:p w14:paraId="768441C9" w14:textId="77777777" w:rsidR="008979C7" w:rsidRPr="002B1E54" w:rsidRDefault="008979C7" w:rsidP="008979C7">
      <w:pPr>
        <w:rPr>
          <w:b/>
          <w:szCs w:val="22"/>
        </w:rPr>
      </w:pPr>
    </w:p>
    <w:p w14:paraId="4ADCBD7F" w14:textId="77777777" w:rsidR="008979C7" w:rsidRPr="002B1E54" w:rsidRDefault="008979C7" w:rsidP="00D057DA">
      <w:pPr>
        <w:pStyle w:val="BTEMEASMCA"/>
      </w:pPr>
      <w:r w:rsidRPr="002B1E54">
        <w:t xml:space="preserve">Šis vaistas, kaip ir visi kiti, gali sukelti šalutinį poveikį, nors jis pasireiškia ne visiems žmonėms. </w:t>
      </w:r>
    </w:p>
    <w:p w14:paraId="115E862F" w14:textId="77777777" w:rsidR="008979C7" w:rsidRPr="002B1E54" w:rsidRDefault="008979C7" w:rsidP="005E1D36">
      <w:pPr>
        <w:tabs>
          <w:tab w:val="left" w:pos="0"/>
        </w:tabs>
        <w:rPr>
          <w:bCs/>
          <w:iCs/>
          <w:szCs w:val="22"/>
        </w:rPr>
      </w:pPr>
    </w:p>
    <w:p w14:paraId="724E72C4" w14:textId="77777777" w:rsidR="008979C7" w:rsidRPr="002B1E54" w:rsidRDefault="00755F5A" w:rsidP="008979C7">
      <w:pPr>
        <w:tabs>
          <w:tab w:val="left" w:pos="0"/>
        </w:tabs>
        <w:rPr>
          <w:bCs/>
          <w:iCs/>
          <w:szCs w:val="22"/>
        </w:rPr>
      </w:pPr>
      <w:r w:rsidRPr="002B1E54">
        <w:rPr>
          <w:bCs/>
          <w:iCs/>
          <w:szCs w:val="22"/>
        </w:rPr>
        <w:t>Pranešama apie žemiau išvardytą šalutinį poveikį.</w:t>
      </w:r>
    </w:p>
    <w:p w14:paraId="4695C429" w14:textId="77777777" w:rsidR="00755F5A" w:rsidRPr="002B1E54" w:rsidRDefault="00755F5A" w:rsidP="008979C7">
      <w:pPr>
        <w:tabs>
          <w:tab w:val="left" w:pos="0"/>
        </w:tabs>
        <w:rPr>
          <w:bCs/>
          <w:iCs/>
          <w:szCs w:val="22"/>
        </w:rPr>
      </w:pPr>
    </w:p>
    <w:p w14:paraId="32A03813" w14:textId="77777777" w:rsidR="009D06ED" w:rsidRPr="009D06ED" w:rsidRDefault="00AF2B82" w:rsidP="009D06ED">
      <w:pPr>
        <w:tabs>
          <w:tab w:val="left" w:pos="0"/>
        </w:tabs>
        <w:rPr>
          <w:bCs/>
          <w:iCs/>
          <w:szCs w:val="22"/>
        </w:rPr>
      </w:pPr>
      <w:r w:rsidRPr="001478C5">
        <w:rPr>
          <w:b/>
          <w:bCs/>
          <w:iCs/>
          <w:szCs w:val="22"/>
        </w:rPr>
        <w:t xml:space="preserve">Labai dažni šalutinio poveikio reiškiniai </w:t>
      </w:r>
      <w:r w:rsidRPr="00155179">
        <w:rPr>
          <w:b/>
          <w:bCs/>
          <w:iCs/>
          <w:szCs w:val="22"/>
        </w:rPr>
        <w:t>(gali pasireikšti ne rečiau kaip 1 iš 10 asmenų</w:t>
      </w:r>
      <w:r w:rsidR="00155179">
        <w:rPr>
          <w:b/>
          <w:bCs/>
          <w:iCs/>
          <w:szCs w:val="22"/>
        </w:rPr>
        <w:t>)</w:t>
      </w:r>
      <w:r w:rsidRPr="00155179" w:rsidDel="00AF2B82">
        <w:rPr>
          <w:b/>
          <w:bCs/>
          <w:iCs/>
          <w:szCs w:val="22"/>
        </w:rPr>
        <w:t xml:space="preserve"> </w:t>
      </w:r>
    </w:p>
    <w:p w14:paraId="7C7B630D" w14:textId="10629FFC" w:rsidR="00F97F17" w:rsidRPr="002B1E54" w:rsidRDefault="00755F5A" w:rsidP="008979C7">
      <w:pPr>
        <w:numPr>
          <w:ilvl w:val="0"/>
          <w:numId w:val="22"/>
        </w:numPr>
        <w:tabs>
          <w:tab w:val="left" w:pos="0"/>
        </w:tabs>
        <w:ind w:left="567" w:hanging="567"/>
        <w:rPr>
          <w:bCs/>
          <w:iCs/>
          <w:szCs w:val="22"/>
        </w:rPr>
      </w:pPr>
      <w:r w:rsidRPr="002B1E54">
        <w:rPr>
          <w:bCs/>
          <w:iCs/>
          <w:szCs w:val="22"/>
        </w:rPr>
        <w:t>Nekontroliuojamas drebėjimas vienoje arba keliose vietose (tremoras)</w:t>
      </w:r>
      <w:r w:rsidR="00F97F17" w:rsidRPr="002B1E54">
        <w:rPr>
          <w:bCs/>
          <w:iCs/>
          <w:szCs w:val="22"/>
        </w:rPr>
        <w:t>.</w:t>
      </w:r>
    </w:p>
    <w:p w14:paraId="2493E655" w14:textId="77777777" w:rsidR="00755F5A" w:rsidRPr="002B1E54" w:rsidRDefault="00F97F17" w:rsidP="008979C7">
      <w:pPr>
        <w:numPr>
          <w:ilvl w:val="0"/>
          <w:numId w:val="22"/>
        </w:numPr>
        <w:tabs>
          <w:tab w:val="left" w:pos="0"/>
        </w:tabs>
        <w:ind w:left="567" w:hanging="567"/>
        <w:rPr>
          <w:bCs/>
          <w:iCs/>
          <w:szCs w:val="22"/>
        </w:rPr>
      </w:pPr>
      <w:r w:rsidRPr="002B1E54">
        <w:rPr>
          <w:bCs/>
          <w:iCs/>
          <w:szCs w:val="22"/>
        </w:rPr>
        <w:t>Pykinimas.</w:t>
      </w:r>
      <w:r w:rsidR="00755F5A" w:rsidRPr="002B1E54">
        <w:rPr>
          <w:bCs/>
          <w:iCs/>
          <w:szCs w:val="22"/>
        </w:rPr>
        <w:t xml:space="preserve"> </w:t>
      </w:r>
    </w:p>
    <w:p w14:paraId="58F8010D" w14:textId="77777777" w:rsidR="008979C7" w:rsidRPr="002B1E54" w:rsidRDefault="008979C7" w:rsidP="008979C7">
      <w:pPr>
        <w:tabs>
          <w:tab w:val="left" w:pos="0"/>
        </w:tabs>
        <w:rPr>
          <w:bCs/>
          <w:iCs/>
          <w:szCs w:val="22"/>
        </w:rPr>
      </w:pPr>
    </w:p>
    <w:p w14:paraId="6D1B6128" w14:textId="77777777" w:rsidR="00AF2B82" w:rsidRPr="00D240C6" w:rsidRDefault="00AF2B82" w:rsidP="00AF2B82">
      <w:pPr>
        <w:tabs>
          <w:tab w:val="left" w:pos="567"/>
        </w:tabs>
        <w:ind w:right="-29"/>
        <w:rPr>
          <w:szCs w:val="22"/>
        </w:rPr>
      </w:pPr>
      <w:r w:rsidRPr="00D240C6">
        <w:rPr>
          <w:b/>
          <w:bCs/>
          <w:szCs w:val="22"/>
        </w:rPr>
        <w:t xml:space="preserve">Dažni šalutinio poveikio reiškiniai </w:t>
      </w:r>
      <w:r w:rsidRPr="00155179">
        <w:rPr>
          <w:b/>
          <w:bCs/>
          <w:szCs w:val="22"/>
        </w:rPr>
        <w:t>(gali pasireikšti rečiau kaip 1 iš 10 asmenų</w:t>
      </w:r>
      <w:r w:rsidRPr="00D240C6">
        <w:rPr>
          <w:b/>
          <w:bCs/>
          <w:szCs w:val="22"/>
        </w:rPr>
        <w:t>)</w:t>
      </w:r>
    </w:p>
    <w:p w14:paraId="56205563" w14:textId="77777777" w:rsidR="00F97F17" w:rsidRPr="002B1E54" w:rsidRDefault="00F97F17" w:rsidP="008979C7">
      <w:pPr>
        <w:pStyle w:val="BT-EMEASMCA"/>
        <w:numPr>
          <w:ilvl w:val="0"/>
          <w:numId w:val="30"/>
        </w:numPr>
        <w:ind w:left="567" w:hanging="567"/>
        <w:rPr>
          <w:szCs w:val="22"/>
        </w:rPr>
      </w:pPr>
      <w:r w:rsidRPr="002B1E54">
        <w:rPr>
          <w:szCs w:val="22"/>
        </w:rPr>
        <w:t>Izoliuota vidutinio intensyvumo hiperamonemija (padidėjęs amonijaus kiekis kraujyje be kepenų tyrimų duomenų nukrypimo nuo normos).</w:t>
      </w:r>
    </w:p>
    <w:p w14:paraId="317892AE" w14:textId="77777777" w:rsidR="00F97F17" w:rsidRPr="002B1E54" w:rsidRDefault="00F97F17" w:rsidP="008979C7">
      <w:pPr>
        <w:pStyle w:val="BT-EMEASMCA"/>
        <w:numPr>
          <w:ilvl w:val="0"/>
          <w:numId w:val="30"/>
        </w:numPr>
        <w:ind w:left="567" w:hanging="567"/>
        <w:rPr>
          <w:szCs w:val="22"/>
        </w:rPr>
      </w:pPr>
      <w:r w:rsidRPr="002B1E54">
        <w:rPr>
          <w:szCs w:val="22"/>
        </w:rPr>
        <w:t>Laikinas kraujo ląstelių sudėties pakitimas arba kraujo krešumo sutrikimai vartojant ypatingai didelę valproato dozę.</w:t>
      </w:r>
    </w:p>
    <w:p w14:paraId="799FDD45" w14:textId="77777777" w:rsidR="00F97F17" w:rsidRPr="002B1E54" w:rsidRDefault="00F97F17" w:rsidP="008979C7">
      <w:pPr>
        <w:pStyle w:val="BT-EMEASMCA"/>
        <w:numPr>
          <w:ilvl w:val="0"/>
          <w:numId w:val="30"/>
        </w:numPr>
        <w:ind w:left="567" w:hanging="567"/>
        <w:rPr>
          <w:szCs w:val="22"/>
        </w:rPr>
      </w:pPr>
      <w:r w:rsidRPr="002B1E54">
        <w:rPr>
          <w:szCs w:val="22"/>
        </w:rPr>
        <w:t>Raudonųjų kraujo ląstelių stoka (anemija).</w:t>
      </w:r>
    </w:p>
    <w:p w14:paraId="04F8ABE3" w14:textId="77777777" w:rsidR="00F97F17" w:rsidRPr="002B1E54" w:rsidRDefault="00F97F17" w:rsidP="008979C7">
      <w:pPr>
        <w:pStyle w:val="BT-EMEASMCA"/>
        <w:numPr>
          <w:ilvl w:val="0"/>
          <w:numId w:val="30"/>
        </w:numPr>
        <w:ind w:left="567" w:hanging="567"/>
        <w:rPr>
          <w:szCs w:val="22"/>
        </w:rPr>
      </w:pPr>
      <w:r w:rsidRPr="002B1E54">
        <w:rPr>
          <w:szCs w:val="22"/>
        </w:rPr>
        <w:t>Padidėjęs apetitas.</w:t>
      </w:r>
    </w:p>
    <w:p w14:paraId="52E6D4D7" w14:textId="77777777" w:rsidR="00F97F17" w:rsidRPr="002B1E54" w:rsidRDefault="00F97F17" w:rsidP="008979C7">
      <w:pPr>
        <w:pStyle w:val="BT-EMEASMCA"/>
        <w:numPr>
          <w:ilvl w:val="0"/>
          <w:numId w:val="30"/>
        </w:numPr>
        <w:ind w:left="567" w:hanging="567"/>
        <w:rPr>
          <w:szCs w:val="22"/>
        </w:rPr>
      </w:pPr>
      <w:r w:rsidRPr="002B1E54">
        <w:rPr>
          <w:szCs w:val="22"/>
        </w:rPr>
        <w:t>Svorio didėjimas.</w:t>
      </w:r>
    </w:p>
    <w:p w14:paraId="7C8030D7" w14:textId="77777777" w:rsidR="00F97F17" w:rsidRPr="002B1E54" w:rsidRDefault="00F97F17" w:rsidP="008979C7">
      <w:pPr>
        <w:pStyle w:val="BT-EMEASMCA"/>
        <w:numPr>
          <w:ilvl w:val="0"/>
          <w:numId w:val="30"/>
        </w:numPr>
        <w:ind w:left="567" w:hanging="567"/>
        <w:rPr>
          <w:szCs w:val="22"/>
        </w:rPr>
      </w:pPr>
      <w:r w:rsidRPr="002B1E54">
        <w:rPr>
          <w:szCs w:val="22"/>
        </w:rPr>
        <w:t>Natrio kiekio kraujyje sumažėjimas (hiponatremija).</w:t>
      </w:r>
    </w:p>
    <w:p w14:paraId="5CDEA828" w14:textId="77777777" w:rsidR="00F97F17" w:rsidRPr="002B1E54" w:rsidRDefault="00F97F17" w:rsidP="008979C7">
      <w:pPr>
        <w:pStyle w:val="BT-EMEASMCA"/>
        <w:numPr>
          <w:ilvl w:val="0"/>
          <w:numId w:val="30"/>
        </w:numPr>
        <w:ind w:left="567" w:hanging="567"/>
        <w:rPr>
          <w:szCs w:val="22"/>
        </w:rPr>
      </w:pPr>
      <w:r w:rsidRPr="002B1E54">
        <w:rPr>
          <w:szCs w:val="22"/>
        </w:rPr>
        <w:t>Apetito netekimas (anoreksija).</w:t>
      </w:r>
    </w:p>
    <w:p w14:paraId="64E5F0B4" w14:textId="77777777" w:rsidR="00F97F17" w:rsidRPr="002B1E54" w:rsidRDefault="00F97F17" w:rsidP="008979C7">
      <w:pPr>
        <w:pStyle w:val="BT-EMEASMCA"/>
        <w:numPr>
          <w:ilvl w:val="0"/>
          <w:numId w:val="30"/>
        </w:numPr>
        <w:ind w:left="567" w:hanging="567"/>
        <w:rPr>
          <w:szCs w:val="22"/>
        </w:rPr>
      </w:pPr>
      <w:r w:rsidRPr="002B1E54">
        <w:rPr>
          <w:szCs w:val="22"/>
        </w:rPr>
        <w:t>Dirglumas.</w:t>
      </w:r>
    </w:p>
    <w:p w14:paraId="645011FD" w14:textId="77777777" w:rsidR="00F97F17" w:rsidRPr="002B1E54" w:rsidRDefault="00F97F17" w:rsidP="008979C7">
      <w:pPr>
        <w:pStyle w:val="BT-EMEASMCA"/>
        <w:numPr>
          <w:ilvl w:val="0"/>
          <w:numId w:val="30"/>
        </w:numPr>
        <w:ind w:left="567" w:hanging="567"/>
        <w:rPr>
          <w:szCs w:val="22"/>
        </w:rPr>
      </w:pPr>
      <w:r w:rsidRPr="002B1E54">
        <w:rPr>
          <w:szCs w:val="22"/>
        </w:rPr>
        <w:t>Reginiai arba pojūčiai, kurių nebūna esant budrumo būklei ir normaliai sąmonei (pvz.</w:t>
      </w:r>
      <w:r w:rsidR="004762A3">
        <w:rPr>
          <w:szCs w:val="22"/>
        </w:rPr>
        <w:t>,</w:t>
      </w:r>
      <w:r w:rsidRPr="002B1E54">
        <w:rPr>
          <w:szCs w:val="22"/>
        </w:rPr>
        <w:t xml:space="preserve"> girdimi balsai).</w:t>
      </w:r>
    </w:p>
    <w:p w14:paraId="6ECF06A0" w14:textId="77777777" w:rsidR="00F97F17" w:rsidRPr="002B1E54" w:rsidRDefault="00F97F17" w:rsidP="008979C7">
      <w:pPr>
        <w:pStyle w:val="BT-EMEASMCA"/>
        <w:numPr>
          <w:ilvl w:val="0"/>
          <w:numId w:val="30"/>
        </w:numPr>
        <w:ind w:left="567" w:hanging="567"/>
        <w:rPr>
          <w:szCs w:val="22"/>
        </w:rPr>
      </w:pPr>
      <w:r w:rsidRPr="002B1E54">
        <w:rPr>
          <w:szCs w:val="22"/>
        </w:rPr>
        <w:t>Sumišimo būsena.</w:t>
      </w:r>
    </w:p>
    <w:p w14:paraId="173E21A9" w14:textId="77777777" w:rsidR="00F97F17" w:rsidRPr="002B1E54" w:rsidRDefault="00F97F17" w:rsidP="008979C7">
      <w:pPr>
        <w:pStyle w:val="BT-EMEASMCA"/>
        <w:numPr>
          <w:ilvl w:val="0"/>
          <w:numId w:val="30"/>
        </w:numPr>
        <w:ind w:left="567" w:hanging="567"/>
        <w:rPr>
          <w:szCs w:val="22"/>
        </w:rPr>
      </w:pPr>
      <w:r w:rsidRPr="002B1E54">
        <w:rPr>
          <w:szCs w:val="22"/>
        </w:rPr>
        <w:t>Agresyvumas.</w:t>
      </w:r>
    </w:p>
    <w:p w14:paraId="459E1BD9" w14:textId="77777777" w:rsidR="00F97F17" w:rsidRPr="002B1E54" w:rsidRDefault="00B65ABF" w:rsidP="008979C7">
      <w:pPr>
        <w:pStyle w:val="BT-EMEASMCA"/>
        <w:numPr>
          <w:ilvl w:val="0"/>
          <w:numId w:val="30"/>
        </w:numPr>
        <w:ind w:left="567" w:hanging="567"/>
        <w:rPr>
          <w:szCs w:val="22"/>
        </w:rPr>
      </w:pPr>
      <w:r w:rsidRPr="002B1E54">
        <w:rPr>
          <w:szCs w:val="22"/>
        </w:rPr>
        <w:t>Su</w:t>
      </w:r>
      <w:r w:rsidR="00F97F17" w:rsidRPr="002B1E54">
        <w:rPr>
          <w:szCs w:val="22"/>
        </w:rPr>
        <w:t>jaudinimas (ažitacija).</w:t>
      </w:r>
    </w:p>
    <w:p w14:paraId="5D9F2A4C" w14:textId="77777777" w:rsidR="00F97F17" w:rsidRPr="002B1E54" w:rsidRDefault="00F97F17" w:rsidP="008979C7">
      <w:pPr>
        <w:pStyle w:val="BT-EMEASMCA"/>
        <w:numPr>
          <w:ilvl w:val="0"/>
          <w:numId w:val="30"/>
        </w:numPr>
        <w:ind w:left="567" w:hanging="567"/>
        <w:rPr>
          <w:szCs w:val="22"/>
        </w:rPr>
      </w:pPr>
      <w:r w:rsidRPr="002B1E54">
        <w:rPr>
          <w:szCs w:val="22"/>
        </w:rPr>
        <w:t>Dėmesio sutrikimas.</w:t>
      </w:r>
    </w:p>
    <w:p w14:paraId="3E2696FA" w14:textId="77777777" w:rsidR="00F97F17" w:rsidRPr="002B1E54" w:rsidRDefault="00F97F17" w:rsidP="008979C7">
      <w:pPr>
        <w:pStyle w:val="BT-EMEASMCA"/>
        <w:numPr>
          <w:ilvl w:val="0"/>
          <w:numId w:val="30"/>
        </w:numPr>
        <w:ind w:left="567" w:hanging="567"/>
        <w:rPr>
          <w:szCs w:val="22"/>
        </w:rPr>
      </w:pPr>
      <w:r w:rsidRPr="002B1E54">
        <w:rPr>
          <w:szCs w:val="22"/>
        </w:rPr>
        <w:t>Dilgsėjimas, skruzdžių</w:t>
      </w:r>
      <w:r w:rsidR="005E1D36" w:rsidRPr="002B1E54">
        <w:rPr>
          <w:szCs w:val="22"/>
        </w:rPr>
        <w:t xml:space="preserve"> </w:t>
      </w:r>
      <w:r w:rsidR="00D36406" w:rsidRPr="002B1E54">
        <w:rPr>
          <w:szCs w:val="22"/>
        </w:rPr>
        <w:t>bėgiojimo pojūtis</w:t>
      </w:r>
      <w:r w:rsidRPr="002B1E54">
        <w:rPr>
          <w:szCs w:val="22"/>
        </w:rPr>
        <w:t>, nejautrumas, drebulys.</w:t>
      </w:r>
    </w:p>
    <w:p w14:paraId="697AC7D7" w14:textId="77777777" w:rsidR="005E1D36" w:rsidRPr="002B1E54" w:rsidRDefault="005E1D36" w:rsidP="005E1D36">
      <w:pPr>
        <w:pStyle w:val="BT-EMEASMCA"/>
        <w:numPr>
          <w:ilvl w:val="0"/>
          <w:numId w:val="30"/>
        </w:numPr>
        <w:ind w:left="567" w:hanging="567"/>
        <w:rPr>
          <w:szCs w:val="22"/>
        </w:rPr>
      </w:pPr>
      <w:r w:rsidRPr="002B1E54">
        <w:rPr>
          <w:szCs w:val="22"/>
        </w:rPr>
        <w:t>Judėjimo sutrikimai dėl sutrikusios raumenų koordinacijos smegenyse (ekstrapiramidiniai simptomai, stuporas).</w:t>
      </w:r>
    </w:p>
    <w:p w14:paraId="265166D6" w14:textId="77777777" w:rsidR="005E1D36" w:rsidRPr="002B1E54" w:rsidRDefault="005E1D36" w:rsidP="005E1D36">
      <w:pPr>
        <w:pStyle w:val="BT-EMEASMCA"/>
        <w:numPr>
          <w:ilvl w:val="0"/>
          <w:numId w:val="30"/>
        </w:numPr>
        <w:ind w:left="567" w:hanging="567"/>
        <w:rPr>
          <w:szCs w:val="22"/>
        </w:rPr>
      </w:pPr>
      <w:r w:rsidRPr="002B1E54">
        <w:rPr>
          <w:szCs w:val="22"/>
        </w:rPr>
        <w:t>Galvos svaigimas.</w:t>
      </w:r>
    </w:p>
    <w:p w14:paraId="1BE2F084" w14:textId="77777777" w:rsidR="005E1D36" w:rsidRPr="002B1E54" w:rsidRDefault="005E1D36" w:rsidP="005E1D36">
      <w:pPr>
        <w:pStyle w:val="BT-EMEASMCA"/>
        <w:numPr>
          <w:ilvl w:val="0"/>
          <w:numId w:val="30"/>
        </w:numPr>
        <w:ind w:left="567" w:hanging="567"/>
        <w:rPr>
          <w:szCs w:val="22"/>
        </w:rPr>
      </w:pPr>
      <w:r w:rsidRPr="002B1E54">
        <w:rPr>
          <w:szCs w:val="22"/>
        </w:rPr>
        <w:t>Mieguistumas, apkvaitimo pojūtis, knapsėjimas.</w:t>
      </w:r>
    </w:p>
    <w:p w14:paraId="6C31CA72" w14:textId="77777777" w:rsidR="005E1D36" w:rsidRPr="002B1E54" w:rsidRDefault="005E1D36" w:rsidP="005E1D36">
      <w:pPr>
        <w:pStyle w:val="BT-EMEASMCA"/>
        <w:numPr>
          <w:ilvl w:val="0"/>
          <w:numId w:val="30"/>
        </w:numPr>
        <w:ind w:left="567" w:hanging="567"/>
        <w:rPr>
          <w:szCs w:val="22"/>
        </w:rPr>
      </w:pPr>
      <w:r w:rsidRPr="002B1E54">
        <w:rPr>
          <w:szCs w:val="22"/>
        </w:rPr>
        <w:t>Atminties sutrikimas.</w:t>
      </w:r>
    </w:p>
    <w:p w14:paraId="4D307717" w14:textId="77777777" w:rsidR="005E1D36" w:rsidRPr="002B1E54" w:rsidRDefault="005E1D36" w:rsidP="005E1D36">
      <w:pPr>
        <w:pStyle w:val="BT-EMEASMCA"/>
        <w:numPr>
          <w:ilvl w:val="0"/>
          <w:numId w:val="30"/>
        </w:numPr>
        <w:ind w:left="567" w:hanging="567"/>
        <w:rPr>
          <w:szCs w:val="22"/>
        </w:rPr>
      </w:pPr>
      <w:r w:rsidRPr="002B1E54">
        <w:rPr>
          <w:szCs w:val="22"/>
        </w:rPr>
        <w:t>Traukuliai.</w:t>
      </w:r>
    </w:p>
    <w:p w14:paraId="57559AF9" w14:textId="77777777" w:rsidR="005E1D36" w:rsidRPr="002B1E54" w:rsidRDefault="005E1D36" w:rsidP="005E1D36">
      <w:pPr>
        <w:pStyle w:val="BT-EMEASMCA"/>
        <w:numPr>
          <w:ilvl w:val="0"/>
          <w:numId w:val="30"/>
        </w:numPr>
        <w:ind w:left="567" w:hanging="567"/>
        <w:rPr>
          <w:szCs w:val="22"/>
        </w:rPr>
      </w:pPr>
      <w:r w:rsidRPr="002B1E54">
        <w:rPr>
          <w:szCs w:val="22"/>
        </w:rPr>
        <w:t>Galvos skausmas.</w:t>
      </w:r>
    </w:p>
    <w:p w14:paraId="0A2738B3" w14:textId="77777777" w:rsidR="005E1D36" w:rsidRPr="002B1E54" w:rsidRDefault="00B65ABF" w:rsidP="005E1D36">
      <w:pPr>
        <w:pStyle w:val="BT-EMEASMCA"/>
        <w:numPr>
          <w:ilvl w:val="0"/>
          <w:numId w:val="30"/>
        </w:numPr>
        <w:ind w:left="567" w:hanging="567"/>
        <w:rPr>
          <w:szCs w:val="22"/>
        </w:rPr>
      </w:pPr>
      <w:r w:rsidRPr="002B1E54">
        <w:rPr>
          <w:szCs w:val="22"/>
        </w:rPr>
        <w:t>N</w:t>
      </w:r>
      <w:r w:rsidR="005E1D36" w:rsidRPr="002B1E54">
        <w:rPr>
          <w:szCs w:val="22"/>
        </w:rPr>
        <w:t xml:space="preserve">ekoordinuoti </w:t>
      </w:r>
      <w:r w:rsidRPr="002B1E54">
        <w:rPr>
          <w:szCs w:val="22"/>
        </w:rPr>
        <w:t xml:space="preserve">akių </w:t>
      </w:r>
      <w:r w:rsidR="005E1D36" w:rsidRPr="002B1E54">
        <w:rPr>
          <w:szCs w:val="22"/>
        </w:rPr>
        <w:t>judesiai (nistagmas).</w:t>
      </w:r>
    </w:p>
    <w:p w14:paraId="1DB6D045" w14:textId="77777777" w:rsidR="005E1D36" w:rsidRPr="002B1E54" w:rsidRDefault="005E1D36" w:rsidP="005E1D36">
      <w:pPr>
        <w:pStyle w:val="BT-EMEASMCA"/>
        <w:numPr>
          <w:ilvl w:val="0"/>
          <w:numId w:val="30"/>
        </w:numPr>
        <w:ind w:left="567" w:hanging="567"/>
        <w:rPr>
          <w:szCs w:val="22"/>
        </w:rPr>
      </w:pPr>
      <w:r w:rsidRPr="002B1E54">
        <w:rPr>
          <w:szCs w:val="22"/>
        </w:rPr>
        <w:t>Laikinas skambėjimas ausyse, dalinis laikinas klausos netekimas.</w:t>
      </w:r>
    </w:p>
    <w:p w14:paraId="0960A51C" w14:textId="77777777" w:rsidR="005E1D36" w:rsidRPr="002B1E54" w:rsidRDefault="005E1D36" w:rsidP="005E1D36">
      <w:pPr>
        <w:pStyle w:val="BT-EMEASMCA"/>
        <w:numPr>
          <w:ilvl w:val="0"/>
          <w:numId w:val="30"/>
        </w:numPr>
        <w:ind w:left="567" w:hanging="567"/>
        <w:rPr>
          <w:szCs w:val="22"/>
        </w:rPr>
      </w:pPr>
      <w:r w:rsidRPr="002B1E54">
        <w:rPr>
          <w:szCs w:val="22"/>
        </w:rPr>
        <w:t>Sustiprėjęs kraujavimas.</w:t>
      </w:r>
    </w:p>
    <w:p w14:paraId="5BAAE5EE" w14:textId="77777777" w:rsidR="005E1D36" w:rsidRPr="002B1E54" w:rsidRDefault="005E1D36" w:rsidP="005E1D36">
      <w:pPr>
        <w:pStyle w:val="BT-EMEASMCA"/>
        <w:numPr>
          <w:ilvl w:val="0"/>
          <w:numId w:val="30"/>
        </w:numPr>
        <w:ind w:left="567" w:hanging="567"/>
        <w:rPr>
          <w:szCs w:val="22"/>
        </w:rPr>
      </w:pPr>
      <w:r w:rsidRPr="002B1E54">
        <w:rPr>
          <w:szCs w:val="22"/>
        </w:rPr>
        <w:t>Vėmimas, viduriavimas, apetito stoka arba vidurių užkietėjimas gydymosi pradžioje.</w:t>
      </w:r>
    </w:p>
    <w:p w14:paraId="4643D598" w14:textId="77777777" w:rsidR="005E1D36" w:rsidRPr="002B1E54" w:rsidRDefault="005E1D36" w:rsidP="005E1D36">
      <w:pPr>
        <w:pStyle w:val="BT-EMEASMCA"/>
        <w:numPr>
          <w:ilvl w:val="0"/>
          <w:numId w:val="30"/>
        </w:numPr>
        <w:ind w:left="567" w:hanging="567"/>
        <w:rPr>
          <w:szCs w:val="22"/>
        </w:rPr>
      </w:pPr>
      <w:r w:rsidRPr="002B1E54">
        <w:rPr>
          <w:szCs w:val="22"/>
        </w:rPr>
        <w:t>Dantenų ligos, ypač dantenų išvešėjimas.</w:t>
      </w:r>
    </w:p>
    <w:p w14:paraId="336604E8" w14:textId="77777777" w:rsidR="005E1D36" w:rsidRPr="002B1E54" w:rsidRDefault="005E1D36" w:rsidP="005E1D36">
      <w:pPr>
        <w:pStyle w:val="BT-EMEASMCA"/>
        <w:numPr>
          <w:ilvl w:val="0"/>
          <w:numId w:val="30"/>
        </w:numPr>
        <w:ind w:left="567" w:hanging="567"/>
        <w:rPr>
          <w:szCs w:val="22"/>
        </w:rPr>
      </w:pPr>
      <w:r w:rsidRPr="002B1E54">
        <w:rPr>
          <w:szCs w:val="22"/>
        </w:rPr>
        <w:t>Viršutinės pilvo dalies skausmas.</w:t>
      </w:r>
    </w:p>
    <w:p w14:paraId="6BD70634" w14:textId="77777777" w:rsidR="005E1D36" w:rsidRPr="002B1E54" w:rsidRDefault="005E1D36" w:rsidP="005E1D36">
      <w:pPr>
        <w:pStyle w:val="BT-EMEASMCA"/>
        <w:numPr>
          <w:ilvl w:val="0"/>
          <w:numId w:val="30"/>
        </w:numPr>
        <w:ind w:left="567" w:hanging="567"/>
        <w:rPr>
          <w:szCs w:val="22"/>
        </w:rPr>
      </w:pPr>
      <w:r w:rsidRPr="002B1E54">
        <w:rPr>
          <w:szCs w:val="22"/>
        </w:rPr>
        <w:t>Padidėjusios jautrumo reakcijos.</w:t>
      </w:r>
    </w:p>
    <w:p w14:paraId="3315F57F" w14:textId="77777777" w:rsidR="008979C7" w:rsidRPr="002B1E54" w:rsidRDefault="008979C7" w:rsidP="005E1D36">
      <w:pPr>
        <w:pStyle w:val="BT-EMEASMCA"/>
        <w:numPr>
          <w:ilvl w:val="0"/>
          <w:numId w:val="30"/>
        </w:numPr>
        <w:ind w:left="567" w:hanging="567"/>
        <w:rPr>
          <w:szCs w:val="22"/>
        </w:rPr>
      </w:pPr>
      <w:r w:rsidRPr="002B1E54">
        <w:rPr>
          <w:szCs w:val="22"/>
        </w:rPr>
        <w:t>Nago ir jo guolio sutrikimai.</w:t>
      </w:r>
    </w:p>
    <w:p w14:paraId="6C77E5AC" w14:textId="77777777" w:rsidR="005E1D36" w:rsidRPr="002B1E54" w:rsidRDefault="005E1D36" w:rsidP="008979C7">
      <w:pPr>
        <w:numPr>
          <w:ilvl w:val="0"/>
          <w:numId w:val="23"/>
        </w:numPr>
        <w:tabs>
          <w:tab w:val="left" w:pos="0"/>
        </w:tabs>
        <w:ind w:left="567" w:hanging="567"/>
        <w:rPr>
          <w:bCs/>
          <w:iCs/>
          <w:szCs w:val="22"/>
        </w:rPr>
      </w:pPr>
      <w:r w:rsidRPr="002B1E54">
        <w:rPr>
          <w:bCs/>
          <w:iCs/>
          <w:szCs w:val="22"/>
        </w:rPr>
        <w:t>Laikinas nuplikimas.</w:t>
      </w:r>
    </w:p>
    <w:p w14:paraId="4EB2DDD6" w14:textId="77777777" w:rsidR="005E1D36" w:rsidRDefault="005E1D36" w:rsidP="008979C7">
      <w:pPr>
        <w:numPr>
          <w:ilvl w:val="0"/>
          <w:numId w:val="23"/>
        </w:numPr>
        <w:tabs>
          <w:tab w:val="left" w:pos="0"/>
        </w:tabs>
        <w:ind w:left="567" w:hanging="567"/>
        <w:rPr>
          <w:bCs/>
          <w:iCs/>
          <w:szCs w:val="22"/>
        </w:rPr>
      </w:pPr>
      <w:r w:rsidRPr="002B1E54">
        <w:rPr>
          <w:bCs/>
          <w:iCs/>
          <w:szCs w:val="22"/>
        </w:rPr>
        <w:t>Stiprūs pilvo spazmai moterų mėnesinių metu.</w:t>
      </w:r>
    </w:p>
    <w:p w14:paraId="3EF53961" w14:textId="77777777" w:rsidR="008A6B6C" w:rsidRDefault="008A6B6C" w:rsidP="008A6B6C">
      <w:pPr>
        <w:numPr>
          <w:ilvl w:val="0"/>
          <w:numId w:val="23"/>
        </w:numPr>
        <w:tabs>
          <w:tab w:val="left" w:pos="0"/>
          <w:tab w:val="left" w:pos="567"/>
        </w:tabs>
        <w:ind w:left="567" w:hanging="567"/>
        <w:rPr>
          <w:bCs/>
          <w:iCs/>
          <w:lang w:eastAsia="en-US"/>
        </w:rPr>
      </w:pPr>
      <w:r>
        <w:rPr>
          <w:bCs/>
          <w:iCs/>
        </w:rPr>
        <w:t>Šlapimo nelaikymas (nevalingas šlapinimasis).</w:t>
      </w:r>
    </w:p>
    <w:p w14:paraId="60A70186" w14:textId="77777777" w:rsidR="008979C7" w:rsidRPr="002B1E54" w:rsidRDefault="008979C7" w:rsidP="008979C7">
      <w:pPr>
        <w:tabs>
          <w:tab w:val="left" w:pos="0"/>
        </w:tabs>
        <w:ind w:left="567"/>
        <w:rPr>
          <w:bCs/>
          <w:iCs/>
          <w:szCs w:val="22"/>
        </w:rPr>
      </w:pPr>
    </w:p>
    <w:p w14:paraId="65638F16" w14:textId="7036DF4E" w:rsidR="00AF2B82" w:rsidRPr="00D240C6" w:rsidRDefault="00AF2B82" w:rsidP="00AF2B82">
      <w:pPr>
        <w:tabs>
          <w:tab w:val="left" w:pos="567"/>
        </w:tabs>
        <w:ind w:right="-29"/>
        <w:rPr>
          <w:b/>
          <w:bCs/>
          <w:szCs w:val="22"/>
        </w:rPr>
      </w:pPr>
      <w:r w:rsidRPr="00D240C6">
        <w:rPr>
          <w:b/>
          <w:bCs/>
          <w:szCs w:val="22"/>
        </w:rPr>
        <w:t xml:space="preserve">Nedažni šalutinio poveikio reiškiniai (gali pasireikšti rečiau kaip 1 iš 100 asmenų) </w:t>
      </w:r>
    </w:p>
    <w:p w14:paraId="47EEB77D" w14:textId="77777777" w:rsidR="005E1D36" w:rsidRPr="002B1E54" w:rsidRDefault="005E1D36" w:rsidP="008979C7">
      <w:pPr>
        <w:numPr>
          <w:ilvl w:val="0"/>
          <w:numId w:val="22"/>
        </w:numPr>
        <w:tabs>
          <w:tab w:val="left" w:pos="0"/>
        </w:tabs>
        <w:ind w:left="567" w:hanging="567"/>
        <w:rPr>
          <w:bCs/>
          <w:iCs/>
          <w:szCs w:val="22"/>
        </w:rPr>
      </w:pPr>
      <w:r w:rsidRPr="002B1E54">
        <w:rPr>
          <w:bCs/>
          <w:iCs/>
          <w:szCs w:val="22"/>
        </w:rPr>
        <w:lastRenderedPageBreak/>
        <w:t>Sumažėjęs trombocitų (kraujo plokštelių) skaičius kraujyje (ypač vaikams), laikinas baltųjų kraujo ląstelių skaičiaus sumažėjimas (leukopenija).</w:t>
      </w:r>
    </w:p>
    <w:p w14:paraId="2C0206F6" w14:textId="77777777" w:rsidR="005E1D36" w:rsidRPr="002B1E54" w:rsidRDefault="005E1D36" w:rsidP="008979C7">
      <w:pPr>
        <w:numPr>
          <w:ilvl w:val="0"/>
          <w:numId w:val="22"/>
        </w:numPr>
        <w:tabs>
          <w:tab w:val="left" w:pos="0"/>
        </w:tabs>
        <w:ind w:left="567" w:hanging="567"/>
        <w:rPr>
          <w:bCs/>
          <w:iCs/>
          <w:szCs w:val="22"/>
        </w:rPr>
      </w:pPr>
      <w:r w:rsidRPr="002B1E54">
        <w:rPr>
          <w:bCs/>
          <w:iCs/>
          <w:szCs w:val="22"/>
        </w:rPr>
        <w:t>Vietinė reakcija vaisto suleidimo vietoje, pykinimas, apkvaitimas kelias minutes po vaisto suleidimo</w:t>
      </w:r>
      <w:r w:rsidR="00881B2D" w:rsidRPr="002B1E54">
        <w:rPr>
          <w:bCs/>
          <w:iCs/>
          <w:szCs w:val="22"/>
        </w:rPr>
        <w:t>, paprastai pranykstantis po kelių minučių).</w:t>
      </w:r>
    </w:p>
    <w:p w14:paraId="64D1DFF6"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Stiprus visų kra</w:t>
      </w:r>
      <w:r w:rsidR="00B65ABF" w:rsidRPr="002B1E54">
        <w:rPr>
          <w:bCs/>
          <w:iCs/>
          <w:szCs w:val="22"/>
        </w:rPr>
        <w:t>ujo ląstelių kiekio sumažėjimas</w:t>
      </w:r>
      <w:r w:rsidRPr="002B1E54">
        <w:rPr>
          <w:bCs/>
          <w:iCs/>
          <w:szCs w:val="22"/>
        </w:rPr>
        <w:t>, sukeliantis silpnumą, kaujosruvas, sudarantis galimybę pasireikšti infekcijoms (pancitopenija).</w:t>
      </w:r>
    </w:p>
    <w:p w14:paraId="6289BCFA"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Padidėjęs antidiure</w:t>
      </w:r>
      <w:r w:rsidR="00B65ABF" w:rsidRPr="002B1E54">
        <w:rPr>
          <w:bCs/>
          <w:iCs/>
          <w:szCs w:val="22"/>
        </w:rPr>
        <w:t>z</w:t>
      </w:r>
      <w:r w:rsidRPr="002B1E54">
        <w:rPr>
          <w:bCs/>
          <w:iCs/>
          <w:szCs w:val="22"/>
        </w:rPr>
        <w:t>inio hormono kiekis (sudarantis sąlygas skysčiui kauptis audiniuose) (neadekvata</w:t>
      </w:r>
      <w:r w:rsidR="00B65ABF" w:rsidRPr="002B1E54">
        <w:rPr>
          <w:bCs/>
          <w:iCs/>
          <w:szCs w:val="22"/>
        </w:rPr>
        <w:t>us antidiurez</w:t>
      </w:r>
      <w:r w:rsidRPr="002B1E54">
        <w:rPr>
          <w:bCs/>
          <w:iCs/>
          <w:szCs w:val="22"/>
        </w:rPr>
        <w:t>inio hormono sindromas).</w:t>
      </w:r>
    </w:p>
    <w:p w14:paraId="5923B024"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Padid</w:t>
      </w:r>
      <w:r w:rsidR="00B65ABF" w:rsidRPr="002B1E54">
        <w:rPr>
          <w:bCs/>
          <w:iCs/>
          <w:szCs w:val="22"/>
        </w:rPr>
        <w:t>ė</w:t>
      </w:r>
      <w:r w:rsidRPr="002B1E54">
        <w:rPr>
          <w:bCs/>
          <w:iCs/>
          <w:szCs w:val="22"/>
        </w:rPr>
        <w:t>jęs vyriškų lytinių hormonų (androgenų) kiekis moters organizme (hiperandrogenemija).</w:t>
      </w:r>
    </w:p>
    <w:p w14:paraId="49292F71"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Spuogai, gausus veido ir kūno plaukuotumas.</w:t>
      </w:r>
    </w:p>
    <w:p w14:paraId="4C0DDE23"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Plaukų sutrikimai (pakitusi struktūra, spalva, nenormalus plaukų augimas), laikinas nuplikimas.</w:t>
      </w:r>
    </w:p>
    <w:p w14:paraId="4B0FC79F"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Nesąmoninga būsena.</w:t>
      </w:r>
    </w:p>
    <w:p w14:paraId="3769EF9C"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Pastovus tam tikrų raumenų sustandėjimas ir susitraukimas, sukeliantis sunkumus vaikščioti ir kalbėti.</w:t>
      </w:r>
    </w:p>
    <w:p w14:paraId="761A0D22"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Raumenų koordinacijos stoka, nepatog</w:t>
      </w:r>
      <w:r w:rsidR="00542E84" w:rsidRPr="002B1E54">
        <w:rPr>
          <w:bCs/>
          <w:iCs/>
          <w:szCs w:val="22"/>
        </w:rPr>
        <w:t>i</w:t>
      </w:r>
      <w:r w:rsidRPr="002B1E54">
        <w:rPr>
          <w:bCs/>
          <w:iCs/>
          <w:szCs w:val="22"/>
        </w:rPr>
        <w:t>, nekoordinuota</w:t>
      </w:r>
      <w:r w:rsidR="004762A3">
        <w:rPr>
          <w:bCs/>
          <w:iCs/>
          <w:szCs w:val="22"/>
        </w:rPr>
        <w:t>,</w:t>
      </w:r>
      <w:r w:rsidRPr="002B1E54">
        <w:rPr>
          <w:bCs/>
          <w:iCs/>
          <w:szCs w:val="22"/>
        </w:rPr>
        <w:t xml:space="preserve"> nestabili eisena.</w:t>
      </w:r>
    </w:p>
    <w:p w14:paraId="6076CCE8" w14:textId="77777777" w:rsidR="00881B2D" w:rsidRPr="002B1E54" w:rsidRDefault="00881B2D" w:rsidP="008979C7">
      <w:pPr>
        <w:numPr>
          <w:ilvl w:val="0"/>
          <w:numId w:val="22"/>
        </w:numPr>
        <w:tabs>
          <w:tab w:val="left" w:pos="0"/>
        </w:tabs>
        <w:ind w:left="567" w:hanging="567"/>
        <w:rPr>
          <w:bCs/>
          <w:iCs/>
          <w:szCs w:val="22"/>
        </w:rPr>
      </w:pPr>
      <w:r w:rsidRPr="002B1E54">
        <w:rPr>
          <w:bCs/>
          <w:iCs/>
          <w:szCs w:val="22"/>
        </w:rPr>
        <w:t>Sutrikusi smegenų funkcija.</w:t>
      </w:r>
    </w:p>
    <w:p w14:paraId="489FCE5A"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Letargija (kartais kartu su sutrikusia sąmone ir kartais susijusi su haliucinacijomis arba traukuliais).</w:t>
      </w:r>
    </w:p>
    <w:p w14:paraId="35BC2604"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Laikinas parkinsonizmas (drebulys, sąstingis ir kojų vilkimas).</w:t>
      </w:r>
    </w:p>
    <w:p w14:paraId="0E0B40B2"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Traukulių suintensyvėjimas.</w:t>
      </w:r>
    </w:p>
    <w:p w14:paraId="60BDACF3"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Skausmas, odos paraudimas arba niežulys, tai gali būti kraujagyslių uždegimo (vaskulito) požymiai.</w:t>
      </w:r>
    </w:p>
    <w:p w14:paraId="3B2CA144" w14:textId="77777777" w:rsidR="00957128" w:rsidRPr="00614DCE" w:rsidRDefault="00957128" w:rsidP="00957128">
      <w:pPr>
        <w:pStyle w:val="Default"/>
        <w:numPr>
          <w:ilvl w:val="0"/>
          <w:numId w:val="22"/>
        </w:numPr>
        <w:ind w:left="567" w:hanging="567"/>
        <w:rPr>
          <w:sz w:val="22"/>
          <w:szCs w:val="22"/>
          <w:lang w:val="lt-LT"/>
        </w:rPr>
      </w:pPr>
      <w:r w:rsidRPr="00614DCE">
        <w:rPr>
          <w:sz w:val="22"/>
          <w:szCs w:val="22"/>
          <w:lang w:val="lt-LT"/>
        </w:rPr>
        <w:t xml:space="preserve">Kvėpavimo pasunkėjimas, skausmas ar spaudimas krūtinėje (ypač įkvepiant), dusulys ir sausas kosulys dėl skysčio susikaupimo aplink plaučius (skystis pleuros ertmėje). </w:t>
      </w:r>
    </w:p>
    <w:p w14:paraId="21D69872"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Seilėtekis.</w:t>
      </w:r>
    </w:p>
    <w:p w14:paraId="40A30EFA" w14:textId="77777777" w:rsidR="00A12D73" w:rsidRPr="002B1E54" w:rsidRDefault="00A12D73" w:rsidP="00A12D73">
      <w:pPr>
        <w:pStyle w:val="Sraopastraipa"/>
        <w:numPr>
          <w:ilvl w:val="0"/>
          <w:numId w:val="22"/>
        </w:numPr>
        <w:ind w:left="567" w:hanging="567"/>
        <w:rPr>
          <w:szCs w:val="22"/>
        </w:rPr>
      </w:pPr>
      <w:r w:rsidRPr="002B1E54">
        <w:rPr>
          <w:bCs/>
          <w:iCs/>
          <w:szCs w:val="22"/>
        </w:rPr>
        <w:t>Kasos uždegimas, galintis būti pavojingas gyvybei (žr. 2 skyrių: „</w:t>
      </w:r>
      <w:r w:rsidRPr="002B1E54">
        <w:rPr>
          <w:szCs w:val="22"/>
        </w:rPr>
        <w:t>Kas žinotina prieš vartojant Convulex“).</w:t>
      </w:r>
    </w:p>
    <w:p w14:paraId="4A826430" w14:textId="77777777" w:rsidR="00A12D73" w:rsidRPr="002B1E54" w:rsidRDefault="00A12D73" w:rsidP="00A12D73">
      <w:pPr>
        <w:pStyle w:val="Sraopastraipa"/>
        <w:numPr>
          <w:ilvl w:val="0"/>
          <w:numId w:val="22"/>
        </w:numPr>
        <w:ind w:left="567" w:hanging="567"/>
        <w:rPr>
          <w:szCs w:val="22"/>
        </w:rPr>
      </w:pPr>
      <w:r w:rsidRPr="002B1E54">
        <w:rPr>
          <w:bCs/>
          <w:iCs/>
          <w:szCs w:val="22"/>
        </w:rPr>
        <w:t>Sunkus kepenų pažeidimas, galintis būti pavojingas gyvybei (žr. 2 skyrių: „</w:t>
      </w:r>
      <w:r w:rsidRPr="002B1E54">
        <w:rPr>
          <w:szCs w:val="22"/>
        </w:rPr>
        <w:t>Kas žinotina prieš vartojant Convulex“).</w:t>
      </w:r>
    </w:p>
    <w:p w14:paraId="074A5757"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Išbėrimas.</w:t>
      </w:r>
    </w:p>
    <w:p w14:paraId="4A05462C"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Kaulų ligos, įskaitant osteopeniją ir osteoporozę (kaulų išretėjim</w:t>
      </w:r>
      <w:r w:rsidR="004762A3">
        <w:rPr>
          <w:bCs/>
          <w:iCs/>
          <w:szCs w:val="22"/>
        </w:rPr>
        <w:t>ą</w:t>
      </w:r>
      <w:r w:rsidRPr="002B1E54">
        <w:rPr>
          <w:bCs/>
          <w:iCs/>
          <w:szCs w:val="22"/>
        </w:rPr>
        <w:t xml:space="preserve">), lūžimai. Pasitarkite su gydytoju arba vaistininku, jei vartojate vaistus nuo epilepsijos, </w:t>
      </w:r>
      <w:r w:rsidR="00B65ABF" w:rsidRPr="002B1E54">
        <w:rPr>
          <w:bCs/>
          <w:iCs/>
          <w:szCs w:val="22"/>
        </w:rPr>
        <w:t>a</w:t>
      </w:r>
      <w:r w:rsidRPr="002B1E54">
        <w:rPr>
          <w:bCs/>
          <w:iCs/>
          <w:szCs w:val="22"/>
        </w:rPr>
        <w:t xml:space="preserve">nksčiau </w:t>
      </w:r>
      <w:r w:rsidR="004762A3">
        <w:rPr>
          <w:bCs/>
          <w:iCs/>
          <w:szCs w:val="22"/>
        </w:rPr>
        <w:t xml:space="preserve">buvo </w:t>
      </w:r>
      <w:r w:rsidRPr="002B1E54">
        <w:rPr>
          <w:bCs/>
          <w:iCs/>
          <w:szCs w:val="22"/>
        </w:rPr>
        <w:t>osteoporozė arba vartojate steroidinius hormonus.</w:t>
      </w:r>
    </w:p>
    <w:p w14:paraId="4761EE36"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Inkstų ligos (inkstų nepakankamumas).</w:t>
      </w:r>
    </w:p>
    <w:p w14:paraId="12FC5A7F"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Mėnesinių išnykimas moterims.</w:t>
      </w:r>
    </w:p>
    <w:p w14:paraId="76287B8C" w14:textId="77777777" w:rsidR="00A12D73" w:rsidRPr="002B1E54" w:rsidRDefault="00A12D73" w:rsidP="008979C7">
      <w:pPr>
        <w:numPr>
          <w:ilvl w:val="0"/>
          <w:numId w:val="22"/>
        </w:numPr>
        <w:tabs>
          <w:tab w:val="left" w:pos="0"/>
        </w:tabs>
        <w:ind w:left="567" w:hanging="567"/>
        <w:rPr>
          <w:bCs/>
          <w:iCs/>
          <w:szCs w:val="22"/>
        </w:rPr>
      </w:pPr>
      <w:r w:rsidRPr="002B1E54">
        <w:rPr>
          <w:bCs/>
          <w:iCs/>
          <w:szCs w:val="22"/>
        </w:rPr>
        <w:t>Žema kūno temperatūra.</w:t>
      </w:r>
    </w:p>
    <w:p w14:paraId="0A1899A8" w14:textId="77777777" w:rsidR="00A12D73" w:rsidRPr="002B1E54" w:rsidRDefault="00AE6FA4" w:rsidP="008979C7">
      <w:pPr>
        <w:numPr>
          <w:ilvl w:val="0"/>
          <w:numId w:val="22"/>
        </w:numPr>
        <w:tabs>
          <w:tab w:val="left" w:pos="0"/>
        </w:tabs>
        <w:ind w:left="567" w:hanging="567"/>
        <w:rPr>
          <w:bCs/>
          <w:iCs/>
          <w:szCs w:val="22"/>
        </w:rPr>
      </w:pPr>
      <w:r w:rsidRPr="002B1E54">
        <w:rPr>
          <w:bCs/>
          <w:iCs/>
          <w:szCs w:val="22"/>
        </w:rPr>
        <w:t>Periferinė edema (skysčių susikaupimas audiniuose).</w:t>
      </w:r>
    </w:p>
    <w:p w14:paraId="6CCB75CE" w14:textId="77777777" w:rsidR="008979C7" w:rsidRPr="002B1E54" w:rsidRDefault="008979C7" w:rsidP="008979C7">
      <w:pPr>
        <w:tabs>
          <w:tab w:val="left" w:pos="0"/>
        </w:tabs>
        <w:ind w:left="567" w:hanging="567"/>
        <w:rPr>
          <w:bCs/>
          <w:iCs/>
          <w:szCs w:val="22"/>
        </w:rPr>
      </w:pPr>
    </w:p>
    <w:p w14:paraId="56436FEC" w14:textId="4797E652" w:rsidR="00AF2B82" w:rsidRPr="00D240C6" w:rsidRDefault="00AF2B82" w:rsidP="00AF2B82">
      <w:pPr>
        <w:tabs>
          <w:tab w:val="left" w:pos="567"/>
        </w:tabs>
        <w:ind w:right="-29"/>
        <w:rPr>
          <w:rFonts w:ascii="Segoe UI Emoji" w:eastAsia="Segoe UI Emoji" w:hAnsi="Segoe UI Emoji" w:cs="Segoe UI Emoji"/>
          <w:b/>
          <w:bCs/>
          <w:szCs w:val="22"/>
        </w:rPr>
      </w:pPr>
      <w:r w:rsidRPr="00D240C6">
        <w:rPr>
          <w:b/>
          <w:bCs/>
          <w:szCs w:val="22"/>
        </w:rPr>
        <w:t>Reti šalutinio poveikio reiškiniai (gali pasireikšti</w:t>
      </w:r>
      <w:r w:rsidR="009D06ED">
        <w:rPr>
          <w:b/>
          <w:bCs/>
          <w:szCs w:val="22"/>
        </w:rPr>
        <w:t xml:space="preserve"> rečiau kaip 1 iš 1 000 asmenų)</w:t>
      </w:r>
      <w:r w:rsidRPr="00D240C6">
        <w:rPr>
          <w:b/>
          <w:bCs/>
          <w:szCs w:val="22"/>
        </w:rPr>
        <w:t xml:space="preserve"> </w:t>
      </w:r>
    </w:p>
    <w:p w14:paraId="666C71A8" w14:textId="77777777" w:rsidR="00AE6FA4" w:rsidRPr="002B1E54" w:rsidRDefault="00AE6FA4" w:rsidP="008979C7">
      <w:pPr>
        <w:numPr>
          <w:ilvl w:val="0"/>
          <w:numId w:val="22"/>
        </w:numPr>
        <w:tabs>
          <w:tab w:val="left" w:pos="0"/>
        </w:tabs>
        <w:ind w:left="567" w:hanging="567"/>
        <w:rPr>
          <w:bCs/>
          <w:iCs/>
          <w:szCs w:val="22"/>
        </w:rPr>
      </w:pPr>
      <w:r w:rsidRPr="002B1E54">
        <w:rPr>
          <w:bCs/>
          <w:iCs/>
          <w:szCs w:val="22"/>
        </w:rPr>
        <w:t>Audinių pažeidimas atsitiktinai suleidus valproato į arteriją arba apie veną; uždegimas suleidimo vietoje, skausmas.</w:t>
      </w:r>
    </w:p>
    <w:p w14:paraId="695117B0" w14:textId="77777777" w:rsidR="00AE6FA4" w:rsidRPr="002B1E54" w:rsidRDefault="00AE6FA4" w:rsidP="008979C7">
      <w:pPr>
        <w:numPr>
          <w:ilvl w:val="0"/>
          <w:numId w:val="22"/>
        </w:numPr>
        <w:tabs>
          <w:tab w:val="left" w:pos="0"/>
        </w:tabs>
        <w:ind w:left="567" w:hanging="567"/>
        <w:rPr>
          <w:bCs/>
          <w:iCs/>
          <w:szCs w:val="22"/>
        </w:rPr>
      </w:pPr>
      <w:r w:rsidRPr="002B1E54">
        <w:rPr>
          <w:bCs/>
          <w:iCs/>
          <w:szCs w:val="22"/>
        </w:rPr>
        <w:t>Sumažėjęs kraujo ląstelių susidarymas kaulų čiulpuose (gali būti tik raudonųjų ląstelių aplazija, agranulocitozė, makrocitinė anemija, makrocitozė).</w:t>
      </w:r>
    </w:p>
    <w:p w14:paraId="6706BD16" w14:textId="77777777" w:rsidR="00AE6FA4" w:rsidRPr="002B1E54" w:rsidRDefault="00AE6FA4" w:rsidP="008979C7">
      <w:pPr>
        <w:numPr>
          <w:ilvl w:val="0"/>
          <w:numId w:val="22"/>
        </w:numPr>
        <w:tabs>
          <w:tab w:val="left" w:pos="0"/>
        </w:tabs>
        <w:ind w:left="567" w:hanging="567"/>
        <w:rPr>
          <w:bCs/>
          <w:iCs/>
          <w:szCs w:val="22"/>
        </w:rPr>
      </w:pPr>
      <w:r w:rsidRPr="002B1E54">
        <w:rPr>
          <w:bCs/>
          <w:iCs/>
          <w:szCs w:val="22"/>
        </w:rPr>
        <w:t>Alerginės reakcijos (nuo išbėrimo iki padidėjusio jautrumo reakcijų).</w:t>
      </w:r>
    </w:p>
    <w:p w14:paraId="0890E264" w14:textId="77777777" w:rsidR="00AE6FA4" w:rsidRPr="002B1E54" w:rsidRDefault="00AE6FA4" w:rsidP="008979C7">
      <w:pPr>
        <w:numPr>
          <w:ilvl w:val="0"/>
          <w:numId w:val="22"/>
        </w:numPr>
        <w:tabs>
          <w:tab w:val="left" w:pos="0"/>
        </w:tabs>
        <w:ind w:left="567" w:hanging="567"/>
        <w:rPr>
          <w:bCs/>
          <w:iCs/>
          <w:szCs w:val="22"/>
        </w:rPr>
      </w:pPr>
      <w:r w:rsidRPr="002B1E54">
        <w:rPr>
          <w:bCs/>
          <w:iCs/>
          <w:szCs w:val="22"/>
        </w:rPr>
        <w:t>Nenormalus skydliaukės hormonų kiekis kraujyje.</w:t>
      </w:r>
    </w:p>
    <w:p w14:paraId="3949D14C" w14:textId="77777777" w:rsidR="00AE6FA4" w:rsidRPr="002B1E54" w:rsidRDefault="00AE6FA4" w:rsidP="008979C7">
      <w:pPr>
        <w:numPr>
          <w:ilvl w:val="0"/>
          <w:numId w:val="22"/>
        </w:numPr>
        <w:tabs>
          <w:tab w:val="left" w:pos="0"/>
        </w:tabs>
        <w:ind w:left="567" w:hanging="567"/>
        <w:rPr>
          <w:bCs/>
          <w:iCs/>
          <w:szCs w:val="22"/>
        </w:rPr>
      </w:pPr>
      <w:r w:rsidRPr="002B1E54">
        <w:rPr>
          <w:bCs/>
          <w:iCs/>
          <w:szCs w:val="22"/>
        </w:rPr>
        <w:t>Padidėjęs testosterono kiekis kraujyje.</w:t>
      </w:r>
    </w:p>
    <w:p w14:paraId="5FEF2893" w14:textId="77777777" w:rsidR="00AE6FA4" w:rsidRPr="002B1E54" w:rsidRDefault="00AE6FA4" w:rsidP="008979C7">
      <w:pPr>
        <w:numPr>
          <w:ilvl w:val="0"/>
          <w:numId w:val="22"/>
        </w:numPr>
        <w:tabs>
          <w:tab w:val="left" w:pos="0"/>
        </w:tabs>
        <w:ind w:left="567" w:hanging="567"/>
        <w:rPr>
          <w:bCs/>
          <w:iCs/>
          <w:szCs w:val="22"/>
        </w:rPr>
      </w:pPr>
      <w:r w:rsidRPr="002B1E54">
        <w:rPr>
          <w:bCs/>
          <w:iCs/>
          <w:szCs w:val="22"/>
        </w:rPr>
        <w:t>Vėmimas, sutrikusi judesių koordinacija ir progresuojantis sąmonės pritemimas gali būti padidėjusio amonijaus kiekio kraujyje požymis. Jei atsirado tokių požymių, nedelsiant krei</w:t>
      </w:r>
      <w:r w:rsidR="002A7873" w:rsidRPr="002B1E54">
        <w:rPr>
          <w:bCs/>
          <w:iCs/>
          <w:szCs w:val="22"/>
        </w:rPr>
        <w:t>p</w:t>
      </w:r>
      <w:r w:rsidRPr="002B1E54">
        <w:rPr>
          <w:bCs/>
          <w:iCs/>
          <w:szCs w:val="22"/>
        </w:rPr>
        <w:t>kitės į gydytoją.</w:t>
      </w:r>
    </w:p>
    <w:p w14:paraId="74F472AE" w14:textId="77777777" w:rsidR="00AE6FA4" w:rsidRPr="002B1E54" w:rsidRDefault="00AE6FA4" w:rsidP="008979C7">
      <w:pPr>
        <w:numPr>
          <w:ilvl w:val="0"/>
          <w:numId w:val="22"/>
        </w:numPr>
        <w:tabs>
          <w:tab w:val="left" w:pos="0"/>
        </w:tabs>
        <w:ind w:left="567" w:hanging="567"/>
        <w:rPr>
          <w:bCs/>
          <w:iCs/>
          <w:szCs w:val="22"/>
        </w:rPr>
      </w:pPr>
      <w:r w:rsidRPr="002B1E54">
        <w:rPr>
          <w:bCs/>
          <w:iCs/>
          <w:szCs w:val="22"/>
        </w:rPr>
        <w:t>Nutukimas.</w:t>
      </w:r>
    </w:p>
    <w:p w14:paraId="60E070E6"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Hiperaktyvumas.</w:t>
      </w:r>
    </w:p>
    <w:p w14:paraId="1D5812C8"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Nenormali elgsena.</w:t>
      </w:r>
    </w:p>
    <w:p w14:paraId="56D5335C"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Mokymosi sutrikimas.</w:t>
      </w:r>
    </w:p>
    <w:p w14:paraId="4C202CCF"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Lėtinis smegenų funkcijos sutrikimas.</w:t>
      </w:r>
    </w:p>
    <w:p w14:paraId="0963D99E"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Laikina demencija.</w:t>
      </w:r>
    </w:p>
    <w:p w14:paraId="56A042C3"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Neuronų ir ryšių tarp jų netekimas.</w:t>
      </w:r>
    </w:p>
    <w:p w14:paraId="5D2E0DCD"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Pažinimo sutrikimas.</w:t>
      </w:r>
    </w:p>
    <w:p w14:paraId="4AD45EF1"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lastRenderedPageBreak/>
        <w:t>Dvejinimasis akyse.</w:t>
      </w:r>
    </w:p>
    <w:p w14:paraId="504B2BDA"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Gyvybei pavojinga būklė, kurios metu pažeidžiama mažiau kaip 10% odos ploto, kuriame ląstelių žūtis sukelia epidermio (išorinio odos sluoksnio) atsiskyrim</w:t>
      </w:r>
      <w:r w:rsidR="004762A3">
        <w:rPr>
          <w:bCs/>
          <w:iCs/>
          <w:szCs w:val="22"/>
        </w:rPr>
        <w:t>ą</w:t>
      </w:r>
      <w:r w:rsidRPr="002B1E54">
        <w:rPr>
          <w:bCs/>
          <w:iCs/>
          <w:szCs w:val="22"/>
        </w:rPr>
        <w:t xml:space="preserve"> nuo dermos (vidurinio odos sluoksnio; Stevens-Johnson sindromas).</w:t>
      </w:r>
    </w:p>
    <w:p w14:paraId="6EDE1E0A" w14:textId="77777777" w:rsidR="007E5C56" w:rsidRPr="002B1E54" w:rsidRDefault="007E5C56" w:rsidP="007E5C56">
      <w:pPr>
        <w:numPr>
          <w:ilvl w:val="0"/>
          <w:numId w:val="22"/>
        </w:numPr>
        <w:tabs>
          <w:tab w:val="left" w:pos="0"/>
        </w:tabs>
        <w:ind w:left="567" w:hanging="567"/>
        <w:rPr>
          <w:bCs/>
          <w:iCs/>
          <w:szCs w:val="22"/>
        </w:rPr>
      </w:pPr>
      <w:r w:rsidRPr="002B1E54">
        <w:rPr>
          <w:bCs/>
          <w:iCs/>
          <w:szCs w:val="22"/>
        </w:rPr>
        <w:t>Gyvybei pavojinga būklė, kurios metu pažeidžiama daugiau kaip 30% odos ploto, kuriame ląstelių žūtis sukelia epidermio (išorinio odos sluoksnio) atsiskyrim</w:t>
      </w:r>
      <w:r w:rsidR="004762A3">
        <w:rPr>
          <w:bCs/>
          <w:iCs/>
          <w:szCs w:val="22"/>
        </w:rPr>
        <w:t>ą</w:t>
      </w:r>
      <w:r w:rsidRPr="002B1E54">
        <w:rPr>
          <w:bCs/>
          <w:iCs/>
          <w:szCs w:val="22"/>
        </w:rPr>
        <w:t xml:space="preserve"> nuo dermos (vidurinio odos sluoksnio; toksinė epidermio nekrolizė).</w:t>
      </w:r>
    </w:p>
    <w:p w14:paraId="5A334949" w14:textId="77777777" w:rsidR="007E5C56" w:rsidRPr="002B1E54" w:rsidRDefault="007E5C56" w:rsidP="007E5C56">
      <w:pPr>
        <w:numPr>
          <w:ilvl w:val="0"/>
          <w:numId w:val="22"/>
        </w:numPr>
        <w:tabs>
          <w:tab w:val="left" w:pos="0"/>
        </w:tabs>
        <w:ind w:left="567" w:hanging="567"/>
        <w:rPr>
          <w:bCs/>
          <w:iCs/>
          <w:szCs w:val="22"/>
        </w:rPr>
      </w:pPr>
      <w:r w:rsidRPr="002B1E54">
        <w:rPr>
          <w:bCs/>
          <w:iCs/>
          <w:szCs w:val="22"/>
        </w:rPr>
        <w:t>Sunki odos ir žarnų gleivinės reakcija, galinti pasireikšti išbėrimu, audinių pokyčiu arba žuvimu (daugiaformė eritema).</w:t>
      </w:r>
    </w:p>
    <w:p w14:paraId="7C8F65D5"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Vaistų sukeltas išbėrimas su eozinofilija ir sisteminiais simptomais (DRESS sindromas).</w:t>
      </w:r>
    </w:p>
    <w:p w14:paraId="2442A74C" w14:textId="77777777" w:rsidR="007E5C56" w:rsidRPr="002B1E54" w:rsidRDefault="007E5C56" w:rsidP="008979C7">
      <w:pPr>
        <w:numPr>
          <w:ilvl w:val="0"/>
          <w:numId w:val="22"/>
        </w:numPr>
        <w:tabs>
          <w:tab w:val="left" w:pos="0"/>
        </w:tabs>
        <w:ind w:left="567" w:hanging="567"/>
        <w:rPr>
          <w:bCs/>
          <w:iCs/>
          <w:szCs w:val="22"/>
        </w:rPr>
      </w:pPr>
      <w:r w:rsidRPr="002B1E54">
        <w:rPr>
          <w:bCs/>
          <w:iCs/>
          <w:szCs w:val="22"/>
        </w:rPr>
        <w:t>Sisteminė raudonoji vilkl</w:t>
      </w:r>
      <w:r w:rsidR="0086039F" w:rsidRPr="002B1E54">
        <w:rPr>
          <w:bCs/>
          <w:iCs/>
          <w:szCs w:val="22"/>
        </w:rPr>
        <w:t>i</w:t>
      </w:r>
      <w:r w:rsidRPr="002B1E54">
        <w:rPr>
          <w:bCs/>
          <w:iCs/>
          <w:szCs w:val="22"/>
        </w:rPr>
        <w:t>gė</w:t>
      </w:r>
      <w:r w:rsidR="0086039F" w:rsidRPr="002B1E54">
        <w:rPr>
          <w:bCs/>
          <w:iCs/>
          <w:szCs w:val="22"/>
        </w:rPr>
        <w:t xml:space="preserve"> (reta imuninės sistemos liga).</w:t>
      </w:r>
    </w:p>
    <w:p w14:paraId="2C18DF75"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Alerginis skausmingas odos ir gleivinių, iš dalies veide, patinimas.</w:t>
      </w:r>
    </w:p>
    <w:p w14:paraId="514164F8" w14:textId="77777777" w:rsidR="0086039F" w:rsidRPr="002B1E54" w:rsidRDefault="006572FF" w:rsidP="008979C7">
      <w:pPr>
        <w:numPr>
          <w:ilvl w:val="0"/>
          <w:numId w:val="22"/>
        </w:numPr>
        <w:tabs>
          <w:tab w:val="left" w:pos="0"/>
        </w:tabs>
        <w:ind w:left="567" w:hanging="567"/>
        <w:rPr>
          <w:bCs/>
          <w:iCs/>
          <w:szCs w:val="22"/>
        </w:rPr>
      </w:pPr>
      <w:r w:rsidRPr="002B1E54">
        <w:rPr>
          <w:bCs/>
          <w:iCs/>
          <w:szCs w:val="22"/>
        </w:rPr>
        <w:t>Pažeistų g</w:t>
      </w:r>
      <w:r w:rsidR="0086039F" w:rsidRPr="002B1E54">
        <w:rPr>
          <w:bCs/>
          <w:iCs/>
          <w:szCs w:val="22"/>
        </w:rPr>
        <w:t>riaučių raumenų irimas (rabdomiolizė).</w:t>
      </w:r>
    </w:p>
    <w:p w14:paraId="54CB5349"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Enurezė (nevalingas šlapinimasis).</w:t>
      </w:r>
    </w:p>
    <w:p w14:paraId="17470584"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Audinio tarp inkstų kanalėlių uždegimas (tubulo-intersticinis nefritas).</w:t>
      </w:r>
    </w:p>
    <w:p w14:paraId="1AAB654F"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Gebėjimo reabsorbuoti mažas medžiagų molekules inkstų kanalėliuose laikinas sutrikimas (Fanconi sindromas).</w:t>
      </w:r>
    </w:p>
    <w:p w14:paraId="3C5A3EB2"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Vyrų nevaisingumas.</w:t>
      </w:r>
    </w:p>
    <w:p w14:paraId="6D2418F0"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Pokyčiai kiaušidėse ir mėnesinių sutrikimas (kiaušidžių policistinis sindromas).</w:t>
      </w:r>
    </w:p>
    <w:p w14:paraId="1CDDAD12"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Sutrikęs kraujo krešėjimas.</w:t>
      </w:r>
    </w:p>
    <w:p w14:paraId="7F454501"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Pakitę krešėjimo tyrimų duomenys.</w:t>
      </w:r>
    </w:p>
    <w:p w14:paraId="1F7543C8"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Biotino arba biotidinazės trūkumas (reta mitybos liga).</w:t>
      </w:r>
    </w:p>
    <w:p w14:paraId="70B6126A"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 xml:space="preserve">Porfirija (reta medžiagų apykaitos liga). </w:t>
      </w:r>
    </w:p>
    <w:p w14:paraId="13ED66A5" w14:textId="77777777" w:rsidR="008979C7" w:rsidRPr="002B1E54" w:rsidRDefault="008979C7" w:rsidP="008979C7">
      <w:pPr>
        <w:tabs>
          <w:tab w:val="left" w:pos="0"/>
        </w:tabs>
        <w:rPr>
          <w:bCs/>
          <w:iCs/>
          <w:szCs w:val="22"/>
        </w:rPr>
      </w:pPr>
    </w:p>
    <w:p w14:paraId="41BE418C" w14:textId="246AAD6E" w:rsidR="00AF2B82" w:rsidRPr="00D240C6" w:rsidRDefault="00AF2B82" w:rsidP="00AF2B82">
      <w:pPr>
        <w:tabs>
          <w:tab w:val="left" w:pos="567"/>
        </w:tabs>
        <w:ind w:right="-29"/>
        <w:rPr>
          <w:szCs w:val="22"/>
        </w:rPr>
      </w:pPr>
      <w:r w:rsidRPr="00D240C6">
        <w:rPr>
          <w:b/>
          <w:bCs/>
          <w:szCs w:val="22"/>
        </w:rPr>
        <w:t>Labai reti šalutinio poveikio reiškiniai (gali pasireikšti rečiau kaip 1 iš 10 000 asmenų</w:t>
      </w:r>
      <w:r w:rsidR="009D06ED">
        <w:rPr>
          <w:b/>
          <w:bCs/>
          <w:szCs w:val="22"/>
        </w:rPr>
        <w:t>)</w:t>
      </w:r>
    </w:p>
    <w:p w14:paraId="0A098460" w14:textId="77777777" w:rsidR="0086039F" w:rsidRPr="002B1E54" w:rsidRDefault="0086039F" w:rsidP="008979C7">
      <w:pPr>
        <w:numPr>
          <w:ilvl w:val="0"/>
          <w:numId w:val="22"/>
        </w:numPr>
        <w:tabs>
          <w:tab w:val="left" w:pos="0"/>
        </w:tabs>
        <w:ind w:left="567" w:hanging="567"/>
        <w:rPr>
          <w:bCs/>
          <w:iCs/>
          <w:szCs w:val="22"/>
        </w:rPr>
      </w:pPr>
      <w:r w:rsidRPr="002B1E54">
        <w:rPr>
          <w:bCs/>
          <w:iCs/>
          <w:szCs w:val="22"/>
        </w:rPr>
        <w:t>Padidėjęs vyrų krūtų augimas.</w:t>
      </w:r>
    </w:p>
    <w:p w14:paraId="2A27FE84" w14:textId="77777777" w:rsidR="0086039F" w:rsidRDefault="008979C7" w:rsidP="008979C7">
      <w:pPr>
        <w:numPr>
          <w:ilvl w:val="0"/>
          <w:numId w:val="22"/>
        </w:numPr>
        <w:tabs>
          <w:tab w:val="left" w:pos="0"/>
        </w:tabs>
        <w:ind w:left="567" w:hanging="567"/>
        <w:rPr>
          <w:bCs/>
          <w:iCs/>
          <w:szCs w:val="22"/>
        </w:rPr>
      </w:pPr>
      <w:r w:rsidRPr="002B1E54">
        <w:rPr>
          <w:bCs/>
          <w:iCs/>
          <w:szCs w:val="22"/>
        </w:rPr>
        <w:t>Laikini galvos smegenų sutrikimai, laikinas sąmonės netekimas</w:t>
      </w:r>
      <w:r w:rsidR="0086039F" w:rsidRPr="002B1E54">
        <w:rPr>
          <w:bCs/>
          <w:iCs/>
          <w:szCs w:val="22"/>
        </w:rPr>
        <w:t>. Atsiradus šių ar panašių simptomų</w:t>
      </w:r>
      <w:r w:rsidRPr="002B1E54">
        <w:rPr>
          <w:bCs/>
          <w:iCs/>
          <w:szCs w:val="22"/>
        </w:rPr>
        <w:t xml:space="preserve">, </w:t>
      </w:r>
      <w:r w:rsidR="0086039F" w:rsidRPr="002B1E54">
        <w:rPr>
          <w:bCs/>
          <w:iCs/>
          <w:szCs w:val="22"/>
        </w:rPr>
        <w:t>galimai greičiau kreipkitės į gydytoją.</w:t>
      </w:r>
    </w:p>
    <w:p w14:paraId="5B5BC4CD" w14:textId="77777777" w:rsidR="00483649" w:rsidRPr="002B1E54" w:rsidRDefault="00483649" w:rsidP="00ED1A72">
      <w:pPr>
        <w:tabs>
          <w:tab w:val="left" w:pos="0"/>
        </w:tabs>
        <w:ind w:left="567"/>
        <w:rPr>
          <w:bCs/>
          <w:iCs/>
          <w:szCs w:val="22"/>
        </w:rPr>
      </w:pPr>
    </w:p>
    <w:p w14:paraId="43DAC2DD" w14:textId="164FA450" w:rsidR="00AF2B82" w:rsidRPr="00D240C6" w:rsidRDefault="00AF2B82" w:rsidP="00AF2B82">
      <w:pPr>
        <w:rPr>
          <w:noProof/>
          <w:szCs w:val="22"/>
        </w:rPr>
      </w:pPr>
      <w:r>
        <w:rPr>
          <w:b/>
          <w:szCs w:val="22"/>
        </w:rPr>
        <w:t>Dažnis nežinomas (</w:t>
      </w:r>
      <w:r w:rsidRPr="00D240C6">
        <w:rPr>
          <w:b/>
          <w:szCs w:val="22"/>
        </w:rPr>
        <w:t xml:space="preserve">negali būti </w:t>
      </w:r>
      <w:r>
        <w:rPr>
          <w:b/>
          <w:szCs w:val="22"/>
        </w:rPr>
        <w:t xml:space="preserve">apskaičiuotas </w:t>
      </w:r>
      <w:r w:rsidRPr="00D240C6">
        <w:rPr>
          <w:b/>
          <w:szCs w:val="22"/>
        </w:rPr>
        <w:t>pagal turimus duomenis</w:t>
      </w:r>
      <w:r>
        <w:rPr>
          <w:b/>
          <w:szCs w:val="22"/>
        </w:rPr>
        <w:t>)</w:t>
      </w:r>
    </w:p>
    <w:p w14:paraId="28203F53" w14:textId="77777777" w:rsidR="0086039F" w:rsidRPr="002B1E54" w:rsidRDefault="008979C7" w:rsidP="008979C7">
      <w:pPr>
        <w:numPr>
          <w:ilvl w:val="0"/>
          <w:numId w:val="22"/>
        </w:numPr>
        <w:tabs>
          <w:tab w:val="left" w:pos="0"/>
        </w:tabs>
        <w:ind w:left="567" w:hanging="567"/>
        <w:rPr>
          <w:bCs/>
          <w:iCs/>
          <w:szCs w:val="22"/>
        </w:rPr>
      </w:pPr>
      <w:r w:rsidRPr="002B1E54">
        <w:rPr>
          <w:bCs/>
          <w:iCs/>
          <w:szCs w:val="22"/>
        </w:rPr>
        <w:t xml:space="preserve">Depresija. </w:t>
      </w:r>
    </w:p>
    <w:p w14:paraId="782A0BDF" w14:textId="77777777" w:rsidR="0086039F" w:rsidRDefault="006572FF" w:rsidP="0086039F">
      <w:pPr>
        <w:numPr>
          <w:ilvl w:val="0"/>
          <w:numId w:val="22"/>
        </w:numPr>
        <w:tabs>
          <w:tab w:val="left" w:pos="0"/>
        </w:tabs>
        <w:ind w:left="567" w:hanging="567"/>
        <w:rPr>
          <w:bCs/>
          <w:iCs/>
          <w:szCs w:val="22"/>
        </w:rPr>
      </w:pPr>
      <w:r w:rsidRPr="002B1E54">
        <w:rPr>
          <w:bCs/>
          <w:iCs/>
          <w:szCs w:val="22"/>
        </w:rPr>
        <w:t>P</w:t>
      </w:r>
      <w:r w:rsidR="008979C7" w:rsidRPr="002B1E54">
        <w:rPr>
          <w:bCs/>
          <w:iCs/>
          <w:szCs w:val="22"/>
        </w:rPr>
        <w:t>adidė</w:t>
      </w:r>
      <w:r w:rsidRPr="002B1E54">
        <w:rPr>
          <w:bCs/>
          <w:iCs/>
          <w:szCs w:val="22"/>
        </w:rPr>
        <w:t>jęs</w:t>
      </w:r>
      <w:r w:rsidR="008979C7" w:rsidRPr="002B1E54">
        <w:rPr>
          <w:bCs/>
          <w:iCs/>
          <w:szCs w:val="22"/>
        </w:rPr>
        <w:t xml:space="preserve"> </w:t>
      </w:r>
      <w:r w:rsidR="0086039F" w:rsidRPr="002B1E54">
        <w:rPr>
          <w:bCs/>
          <w:iCs/>
          <w:szCs w:val="22"/>
        </w:rPr>
        <w:t>b</w:t>
      </w:r>
      <w:r w:rsidR="008979C7" w:rsidRPr="002B1E54">
        <w:rPr>
          <w:bCs/>
          <w:iCs/>
          <w:szCs w:val="22"/>
        </w:rPr>
        <w:t xml:space="preserve">udrumas. </w:t>
      </w:r>
    </w:p>
    <w:p w14:paraId="4212BAA0" w14:textId="1A202B15" w:rsidR="007802E2" w:rsidRPr="00614DCE" w:rsidRDefault="007802E2" w:rsidP="00614DCE">
      <w:pPr>
        <w:pStyle w:val="Default"/>
        <w:numPr>
          <w:ilvl w:val="0"/>
          <w:numId w:val="22"/>
        </w:numPr>
        <w:ind w:left="567" w:hanging="567"/>
        <w:rPr>
          <w:szCs w:val="22"/>
          <w:lang w:val="pt-PT"/>
        </w:rPr>
      </w:pPr>
      <w:r w:rsidRPr="00614DCE">
        <w:rPr>
          <w:sz w:val="22"/>
          <w:szCs w:val="22"/>
          <w:lang w:val="pt-PT"/>
        </w:rPr>
        <w:t>Tamsesni odos ir gleivinės plotai (hiperpigmentacija).</w:t>
      </w:r>
    </w:p>
    <w:p w14:paraId="0016571D" w14:textId="77777777" w:rsidR="0086039F" w:rsidRPr="002B1E54" w:rsidRDefault="0086039F" w:rsidP="0086039F">
      <w:pPr>
        <w:tabs>
          <w:tab w:val="left" w:pos="0"/>
        </w:tabs>
        <w:ind w:left="567"/>
        <w:rPr>
          <w:bCs/>
          <w:iCs/>
          <w:szCs w:val="22"/>
        </w:rPr>
      </w:pPr>
    </w:p>
    <w:p w14:paraId="741892A1" w14:textId="77777777" w:rsidR="000D02AA" w:rsidRPr="002B1E54" w:rsidRDefault="000D02AA" w:rsidP="0086039F">
      <w:pPr>
        <w:tabs>
          <w:tab w:val="left" w:pos="0"/>
        </w:tabs>
        <w:ind w:left="567" w:hanging="567"/>
        <w:rPr>
          <w:bCs/>
          <w:iCs/>
          <w:szCs w:val="22"/>
        </w:rPr>
      </w:pPr>
      <w:r w:rsidRPr="002B1E54">
        <w:rPr>
          <w:bCs/>
          <w:iCs/>
          <w:szCs w:val="22"/>
        </w:rPr>
        <w:t>Atsiradus kraujavimo tendencijai arba dažnai pasitaikant mėlynių, pasakykite apie tai gydytojui.</w:t>
      </w:r>
    </w:p>
    <w:p w14:paraId="6DBE12F0" w14:textId="77777777" w:rsidR="000D02AA" w:rsidRPr="002B1E54" w:rsidRDefault="000D02AA" w:rsidP="0086039F">
      <w:pPr>
        <w:tabs>
          <w:tab w:val="left" w:pos="0"/>
        </w:tabs>
        <w:ind w:left="567" w:hanging="567"/>
        <w:rPr>
          <w:bCs/>
          <w:iCs/>
          <w:szCs w:val="22"/>
        </w:rPr>
      </w:pPr>
    </w:p>
    <w:p w14:paraId="2FE970C2" w14:textId="77777777" w:rsidR="000D02AA" w:rsidRPr="002B1E54" w:rsidRDefault="000D02AA" w:rsidP="0086039F">
      <w:pPr>
        <w:tabs>
          <w:tab w:val="left" w:pos="0"/>
        </w:tabs>
        <w:ind w:left="567" w:hanging="567"/>
        <w:rPr>
          <w:bCs/>
          <w:iCs/>
          <w:szCs w:val="22"/>
        </w:rPr>
      </w:pPr>
      <w:r w:rsidRPr="002B1E54">
        <w:rPr>
          <w:bCs/>
          <w:iCs/>
          <w:szCs w:val="22"/>
        </w:rPr>
        <w:t>Pradėjus vaistinį preparatą vartoti laikinai gali padidėti kepenų funkcijos tyrimų rodmenų duomenys.</w:t>
      </w:r>
    </w:p>
    <w:p w14:paraId="299787C9" w14:textId="77777777" w:rsidR="00676FE0" w:rsidRDefault="00676FE0" w:rsidP="00676FE0">
      <w:pPr>
        <w:ind w:right="-58"/>
        <w:rPr>
          <w:b/>
        </w:rPr>
      </w:pPr>
    </w:p>
    <w:p w14:paraId="3BECCCEC" w14:textId="77777777" w:rsidR="00AF2B82" w:rsidRPr="004E419B" w:rsidRDefault="00AF2B82" w:rsidP="00AF2B82">
      <w:pPr>
        <w:ind w:right="-58"/>
        <w:rPr>
          <w:b/>
          <w:szCs w:val="22"/>
        </w:rPr>
      </w:pPr>
      <w:r w:rsidRPr="00602E44">
        <w:rPr>
          <w:b/>
          <w:szCs w:val="22"/>
        </w:rPr>
        <w:t>Kitas šalutinis poveikis, kuris gali pasireikšti vaikams</w:t>
      </w:r>
    </w:p>
    <w:p w14:paraId="1A57BF6F" w14:textId="77777777" w:rsidR="00676FE0" w:rsidRDefault="00676FE0" w:rsidP="00676FE0">
      <w:pPr>
        <w:ind w:right="-58"/>
      </w:pPr>
      <w:r>
        <w:t>Kai kurie šalutinio poveikio reiškiniai vaikams gali pasitaikyti dažniau bei būti labiau išreikšti palyginti su tokiais suaugusiems žmonėms. Tai yra kepenų pažeidimas, kasos uždegimas (pankreatitas), agresyvumas, sujaudinimas, dėmesio sutrikimas, elgesio sutrikimas, smarkiai padidėjęs aktyvumas ir mokymosi sutrikimas.</w:t>
      </w:r>
    </w:p>
    <w:p w14:paraId="3357B9A0" w14:textId="77777777" w:rsidR="008979C7" w:rsidRPr="002B1E54" w:rsidRDefault="008979C7" w:rsidP="00D057DA">
      <w:pPr>
        <w:pStyle w:val="BTEMEASMCA"/>
      </w:pPr>
    </w:p>
    <w:p w14:paraId="477900B9" w14:textId="77777777" w:rsidR="008979C7" w:rsidRPr="002B1E54" w:rsidRDefault="008979C7" w:rsidP="008979C7">
      <w:pPr>
        <w:rPr>
          <w:b/>
          <w:szCs w:val="22"/>
        </w:rPr>
      </w:pPr>
      <w:r w:rsidRPr="002B1E54">
        <w:rPr>
          <w:b/>
          <w:szCs w:val="22"/>
        </w:rPr>
        <w:t>Pranešimas apie šalutinį poveikį</w:t>
      </w:r>
    </w:p>
    <w:p w14:paraId="6E3489F9" w14:textId="3ED88514" w:rsidR="00C061C8" w:rsidRPr="005D554B" w:rsidRDefault="00C061C8" w:rsidP="00C061C8">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 xml:space="preserve">arba vaistininkui. </w:t>
      </w:r>
      <w:r w:rsidR="007802E2">
        <w:rPr>
          <w:szCs w:val="22"/>
        </w:rPr>
        <w:t xml:space="preserve">Pranešimą apie šalutinį poveikį galite užpildyti ir pateikti Valstybinės vaistų kontrolės tarnybos prie Lietuvos Respublikos sveikatos apsaugos ministerijos tinklalapyje </w:t>
      </w:r>
      <w:r w:rsidR="007802E2">
        <w:rPr>
          <w:color w:val="0000EE"/>
          <w:szCs w:val="22"/>
          <w:u w:val="single"/>
        </w:rPr>
        <w:t>https://vvkt.lrv.lt/lt/</w:t>
      </w:r>
      <w:r w:rsidR="007802E2">
        <w:rPr>
          <w:szCs w:val="22"/>
        </w:rPr>
        <w:t xml:space="preserve"> nurodytais būdais arba paskambinti nemokamu telefonu 8 800 73 568. Pranešdami apie šalutinį poveikį galite mums padėti gauti daugiau informacijos apie šio vaisto saugumą</w:t>
      </w:r>
      <w:r w:rsidRPr="005D554B">
        <w:rPr>
          <w:snapToGrid w:val="0"/>
        </w:rPr>
        <w:t>.</w:t>
      </w:r>
    </w:p>
    <w:p w14:paraId="708271D5" w14:textId="77777777" w:rsidR="008979C7" w:rsidRPr="002B1E54" w:rsidRDefault="008979C7" w:rsidP="008979C7">
      <w:pPr>
        <w:rPr>
          <w:szCs w:val="22"/>
        </w:rPr>
      </w:pPr>
    </w:p>
    <w:p w14:paraId="5755EA1E" w14:textId="77777777" w:rsidR="008979C7" w:rsidRPr="002B1E54" w:rsidRDefault="008979C7" w:rsidP="008979C7">
      <w:pPr>
        <w:rPr>
          <w:szCs w:val="22"/>
        </w:rPr>
      </w:pPr>
    </w:p>
    <w:p w14:paraId="160376EA" w14:textId="77777777" w:rsidR="008979C7" w:rsidRPr="002B1E54" w:rsidRDefault="008979C7" w:rsidP="008979C7">
      <w:pPr>
        <w:rPr>
          <w:b/>
          <w:szCs w:val="22"/>
        </w:rPr>
      </w:pPr>
      <w:bookmarkStart w:id="11" w:name="_Toc129243143"/>
      <w:bookmarkStart w:id="12" w:name="_Toc129243268"/>
      <w:r w:rsidRPr="002B1E54">
        <w:rPr>
          <w:b/>
          <w:szCs w:val="22"/>
        </w:rPr>
        <w:t>5.</w:t>
      </w:r>
      <w:r w:rsidRPr="002B1E54">
        <w:rPr>
          <w:b/>
          <w:szCs w:val="22"/>
        </w:rPr>
        <w:tab/>
      </w:r>
      <w:bookmarkEnd w:id="11"/>
      <w:bookmarkEnd w:id="12"/>
      <w:r w:rsidRPr="002B1E54">
        <w:rPr>
          <w:b/>
          <w:szCs w:val="22"/>
        </w:rPr>
        <w:t>Kaip laikyti Convulex</w:t>
      </w:r>
    </w:p>
    <w:p w14:paraId="1DF5A5B5" w14:textId="77777777" w:rsidR="008979C7" w:rsidRPr="002B1E54" w:rsidRDefault="008979C7" w:rsidP="008979C7">
      <w:pPr>
        <w:rPr>
          <w:szCs w:val="22"/>
        </w:rPr>
      </w:pPr>
    </w:p>
    <w:p w14:paraId="73E2DB28" w14:textId="77777777" w:rsidR="008979C7" w:rsidRPr="002B1E54" w:rsidRDefault="008979C7" w:rsidP="008979C7">
      <w:pPr>
        <w:rPr>
          <w:szCs w:val="22"/>
        </w:rPr>
      </w:pPr>
      <w:r w:rsidRPr="002B1E54">
        <w:rPr>
          <w:szCs w:val="22"/>
        </w:rPr>
        <w:t>Šį vaistą laikykite vaikams nepastebimoje ir nepasiekiamoje vietoje.</w:t>
      </w:r>
    </w:p>
    <w:p w14:paraId="60FE7588" w14:textId="77777777" w:rsidR="008979C7" w:rsidRPr="002B1E54" w:rsidRDefault="008979C7" w:rsidP="008979C7">
      <w:pPr>
        <w:rPr>
          <w:szCs w:val="22"/>
        </w:rPr>
      </w:pPr>
    </w:p>
    <w:p w14:paraId="1CEFC0BE" w14:textId="77777777" w:rsidR="008979C7" w:rsidRPr="002B1E54" w:rsidRDefault="008979C7" w:rsidP="008979C7">
      <w:pPr>
        <w:rPr>
          <w:i/>
          <w:szCs w:val="22"/>
        </w:rPr>
      </w:pPr>
      <w:r w:rsidRPr="002B1E54">
        <w:rPr>
          <w:szCs w:val="22"/>
        </w:rPr>
        <w:t>Šiam vaistui specialių laikymo sąlygų nereikia.</w:t>
      </w:r>
    </w:p>
    <w:p w14:paraId="34C206CD" w14:textId="77777777" w:rsidR="008979C7" w:rsidRPr="002B1E54" w:rsidRDefault="008979C7" w:rsidP="008979C7">
      <w:pPr>
        <w:shd w:val="clear" w:color="auto" w:fill="FFFFFF"/>
        <w:rPr>
          <w:szCs w:val="22"/>
        </w:rPr>
      </w:pPr>
      <w:r w:rsidRPr="002B1E54">
        <w:rPr>
          <w:szCs w:val="22"/>
        </w:rPr>
        <w:lastRenderedPageBreak/>
        <w:t xml:space="preserve">Cheminiu ir fiziniu atžvilgiu paruoštas infuzinis tirpalas yra stabilus 24 val., laikant jį 20 - 25°C temperatūroje. </w:t>
      </w:r>
    </w:p>
    <w:p w14:paraId="128BAEC8" w14:textId="77777777" w:rsidR="008979C7" w:rsidRPr="002B1E54" w:rsidRDefault="008979C7" w:rsidP="008979C7">
      <w:pPr>
        <w:shd w:val="clear" w:color="auto" w:fill="FFFFFF"/>
        <w:rPr>
          <w:szCs w:val="22"/>
        </w:rPr>
      </w:pPr>
      <w:r w:rsidRPr="002B1E54">
        <w:rPr>
          <w:szCs w:val="22"/>
        </w:rPr>
        <w:t>Mikrobiologiniu požiūriu</w:t>
      </w:r>
      <w:r w:rsidRPr="002B1E54" w:rsidDel="00CD2636">
        <w:rPr>
          <w:szCs w:val="22"/>
        </w:rPr>
        <w:t xml:space="preserve"> </w:t>
      </w:r>
      <w:r w:rsidRPr="002B1E54">
        <w:rPr>
          <w:szCs w:val="22"/>
        </w:rPr>
        <w:t>paruoštą infuzinį tirpalą reikia vartoti nedelsiant. Jei jis tuoj pat nevartojamas, už jo laikymo trukmę ir sąlygas atsako vartotojas. Paprastai ilgiau negu 24 val. ne aukštesnėje kaip 25</w:t>
      </w:r>
      <w:r w:rsidRPr="002B1E54">
        <w:rPr>
          <w:szCs w:val="22"/>
        </w:rPr>
        <w:sym w:font="Symbol" w:char="F0B0"/>
      </w:r>
      <w:r w:rsidRPr="002B1E54">
        <w:rPr>
          <w:szCs w:val="22"/>
        </w:rPr>
        <w:t xml:space="preserve"> C temperatūroje laikyti negalima</w:t>
      </w:r>
      <w:r w:rsidRPr="002B1E54">
        <w:rPr>
          <w:spacing w:val="-3"/>
          <w:szCs w:val="22"/>
        </w:rPr>
        <w:t>, nebent paruošimas buvo atliktas kontroliuojamomis ir patvirtintomis aseptinėmis sąlygomis.</w:t>
      </w:r>
    </w:p>
    <w:p w14:paraId="13BCED00" w14:textId="77777777" w:rsidR="008979C7" w:rsidRPr="002B1E54" w:rsidRDefault="008979C7" w:rsidP="008979C7">
      <w:pPr>
        <w:rPr>
          <w:szCs w:val="22"/>
        </w:rPr>
      </w:pPr>
    </w:p>
    <w:p w14:paraId="51DCD145" w14:textId="13763892" w:rsidR="008979C7" w:rsidRPr="002B1E54" w:rsidRDefault="008979C7" w:rsidP="008979C7">
      <w:pPr>
        <w:rPr>
          <w:szCs w:val="22"/>
        </w:rPr>
      </w:pPr>
      <w:r w:rsidRPr="002B1E54">
        <w:rPr>
          <w:szCs w:val="22"/>
        </w:rPr>
        <w:t>Ant ampulės ir dėžutės po „</w:t>
      </w:r>
      <w:r w:rsidR="00A55231" w:rsidRPr="002B1E54">
        <w:rPr>
          <w:szCs w:val="22"/>
        </w:rPr>
        <w:t>EXP</w:t>
      </w:r>
      <w:r w:rsidRPr="002B1E54">
        <w:rPr>
          <w:szCs w:val="22"/>
        </w:rPr>
        <w:t>“ nurodytam tinkamumo laikui pasibaigus, šio vaisto vartoti negalima. Vaistas tinkamas vartoti iki paskutinės nurodyto mėnesio dienos.</w:t>
      </w:r>
    </w:p>
    <w:p w14:paraId="1F552DB8" w14:textId="77777777" w:rsidR="008979C7" w:rsidRPr="002B1E54" w:rsidRDefault="008979C7" w:rsidP="008979C7">
      <w:pPr>
        <w:rPr>
          <w:szCs w:val="22"/>
        </w:rPr>
      </w:pPr>
    </w:p>
    <w:p w14:paraId="21C7A3AB" w14:textId="77777777" w:rsidR="008979C7" w:rsidRPr="002B1E54" w:rsidRDefault="008979C7" w:rsidP="008979C7">
      <w:pPr>
        <w:rPr>
          <w:szCs w:val="22"/>
        </w:rPr>
      </w:pPr>
      <w:r w:rsidRPr="002B1E54">
        <w:rPr>
          <w:szCs w:val="22"/>
        </w:rPr>
        <w:t>Vaistų negalima išmesti į kanalizaciją arba su buitinėmis atliekomis. Kaip išmesti nereikalingus vaistus, klauskite vaistininko. Šios priemonės padės apsaugoti aplinką.</w:t>
      </w:r>
    </w:p>
    <w:p w14:paraId="02DE96F7" w14:textId="77777777" w:rsidR="008979C7" w:rsidRPr="002B1E54" w:rsidRDefault="008979C7" w:rsidP="008979C7">
      <w:pPr>
        <w:rPr>
          <w:szCs w:val="22"/>
        </w:rPr>
      </w:pPr>
    </w:p>
    <w:p w14:paraId="30522BEB" w14:textId="77777777" w:rsidR="008979C7" w:rsidRPr="002B1E54" w:rsidRDefault="008979C7" w:rsidP="008979C7">
      <w:pPr>
        <w:rPr>
          <w:szCs w:val="22"/>
        </w:rPr>
      </w:pPr>
    </w:p>
    <w:p w14:paraId="5B6B93F7" w14:textId="77777777" w:rsidR="008979C7" w:rsidRPr="002B1E54" w:rsidRDefault="008979C7" w:rsidP="008979C7">
      <w:pPr>
        <w:rPr>
          <w:b/>
          <w:szCs w:val="22"/>
        </w:rPr>
      </w:pPr>
      <w:bookmarkStart w:id="13" w:name="_Toc129243144"/>
      <w:bookmarkStart w:id="14" w:name="_Toc129243269"/>
      <w:r w:rsidRPr="002B1E54">
        <w:rPr>
          <w:b/>
          <w:szCs w:val="22"/>
        </w:rPr>
        <w:t>6.</w:t>
      </w:r>
      <w:r w:rsidRPr="002B1E54">
        <w:rPr>
          <w:b/>
          <w:szCs w:val="22"/>
        </w:rPr>
        <w:tab/>
        <w:t>Pakuotės turinys ir kita informacija</w:t>
      </w:r>
      <w:bookmarkEnd w:id="13"/>
      <w:bookmarkEnd w:id="14"/>
    </w:p>
    <w:p w14:paraId="4918410C" w14:textId="77777777" w:rsidR="008979C7" w:rsidRPr="002B1E54" w:rsidRDefault="008979C7" w:rsidP="008979C7">
      <w:pPr>
        <w:rPr>
          <w:szCs w:val="22"/>
        </w:rPr>
      </w:pPr>
    </w:p>
    <w:p w14:paraId="42844CCA" w14:textId="77777777" w:rsidR="008979C7" w:rsidRPr="002B1E54" w:rsidRDefault="008979C7" w:rsidP="008979C7">
      <w:pPr>
        <w:rPr>
          <w:b/>
          <w:szCs w:val="22"/>
        </w:rPr>
      </w:pPr>
      <w:r w:rsidRPr="002B1E54">
        <w:rPr>
          <w:b/>
          <w:szCs w:val="22"/>
        </w:rPr>
        <w:t>Convulex sudėtis</w:t>
      </w:r>
    </w:p>
    <w:p w14:paraId="6882BCA5" w14:textId="77777777" w:rsidR="008979C7" w:rsidRPr="002B1E54" w:rsidRDefault="008979C7" w:rsidP="00CE4A1C">
      <w:pPr>
        <w:pStyle w:val="Sraopastraipa"/>
        <w:numPr>
          <w:ilvl w:val="0"/>
          <w:numId w:val="13"/>
        </w:numPr>
        <w:ind w:left="567" w:hanging="567"/>
        <w:rPr>
          <w:szCs w:val="22"/>
        </w:rPr>
      </w:pPr>
      <w:r w:rsidRPr="002B1E54">
        <w:rPr>
          <w:szCs w:val="22"/>
        </w:rPr>
        <w:t>Veiklioji medžiaga yra natrio valproatas. 1 ml injekcinio tirpalo yra 100 mg natrio valproato, atitinkančio 86,78 mg valpro rūgšties. Vienoje ampulėje (5 ml) yra 500 mg natrio valproato, atitinkančio 433,9 mg valpro rūgšties.</w:t>
      </w:r>
    </w:p>
    <w:p w14:paraId="7A8BE8EB" w14:textId="77777777" w:rsidR="008979C7" w:rsidRPr="002B1E54" w:rsidRDefault="008979C7" w:rsidP="00CE4A1C">
      <w:pPr>
        <w:pStyle w:val="Sraopastraipa"/>
        <w:numPr>
          <w:ilvl w:val="0"/>
          <w:numId w:val="13"/>
        </w:numPr>
        <w:ind w:left="567" w:hanging="567"/>
        <w:rPr>
          <w:szCs w:val="22"/>
        </w:rPr>
      </w:pPr>
      <w:r w:rsidRPr="002B1E54">
        <w:rPr>
          <w:szCs w:val="22"/>
        </w:rPr>
        <w:t>Pagalbinės medžiagos yra</w:t>
      </w:r>
      <w:r w:rsidRPr="002B1E54">
        <w:rPr>
          <w:iCs/>
          <w:szCs w:val="22"/>
        </w:rPr>
        <w:t xml:space="preserve"> dinatrio fosfatas dodekahidratas, natrio hidroksidas (pH koreguoti), injekcinis vanduo.</w:t>
      </w:r>
    </w:p>
    <w:p w14:paraId="64737D8C" w14:textId="77777777" w:rsidR="008979C7" w:rsidRPr="002B1E54" w:rsidRDefault="008979C7" w:rsidP="00CE4A1C">
      <w:pPr>
        <w:ind w:left="567" w:hanging="567"/>
        <w:rPr>
          <w:szCs w:val="22"/>
        </w:rPr>
      </w:pPr>
    </w:p>
    <w:p w14:paraId="3DA45F91" w14:textId="77777777" w:rsidR="008979C7" w:rsidRPr="002B1E54" w:rsidRDefault="008979C7" w:rsidP="008979C7">
      <w:pPr>
        <w:rPr>
          <w:b/>
          <w:szCs w:val="22"/>
        </w:rPr>
      </w:pPr>
      <w:r w:rsidRPr="002B1E54">
        <w:rPr>
          <w:b/>
          <w:szCs w:val="22"/>
        </w:rPr>
        <w:t>Convulex išvaizda ir kiekis pakuotėje</w:t>
      </w:r>
    </w:p>
    <w:p w14:paraId="65F3133E" w14:textId="77777777" w:rsidR="008979C7" w:rsidRPr="002B1E54" w:rsidRDefault="008979C7" w:rsidP="008979C7">
      <w:pPr>
        <w:rPr>
          <w:b/>
          <w:szCs w:val="22"/>
        </w:rPr>
      </w:pPr>
      <w:r w:rsidRPr="002B1E54">
        <w:rPr>
          <w:szCs w:val="22"/>
        </w:rPr>
        <w:t xml:space="preserve">Convulex 100 mg/ml injekcinis ar infuzinis tirpalas yra bespalvis ar truputį gelsvas ir skaidrus.  </w:t>
      </w:r>
    </w:p>
    <w:p w14:paraId="39361BFF" w14:textId="77777777" w:rsidR="008979C7" w:rsidRPr="002B1E54" w:rsidRDefault="008979C7" w:rsidP="008979C7">
      <w:pPr>
        <w:rPr>
          <w:szCs w:val="22"/>
        </w:rPr>
      </w:pPr>
      <w:r w:rsidRPr="002B1E54">
        <w:rPr>
          <w:szCs w:val="22"/>
        </w:rPr>
        <w:t>Pakuotėje yra 5 bespalvio stiklo ampulės, kurių kiekvienoje yra 5 ml injekcinio tirpalo.</w:t>
      </w:r>
    </w:p>
    <w:p w14:paraId="6BDCE3BF" w14:textId="77777777" w:rsidR="008979C7" w:rsidRPr="002B1E54" w:rsidRDefault="008979C7" w:rsidP="008979C7">
      <w:pPr>
        <w:rPr>
          <w:szCs w:val="22"/>
        </w:rPr>
      </w:pPr>
    </w:p>
    <w:p w14:paraId="1419F5A0" w14:textId="77777777" w:rsidR="008979C7" w:rsidRPr="002B1E54" w:rsidRDefault="008979C7" w:rsidP="008979C7">
      <w:pPr>
        <w:rPr>
          <w:b/>
          <w:szCs w:val="22"/>
        </w:rPr>
      </w:pPr>
      <w:r w:rsidRPr="002B1E54">
        <w:rPr>
          <w:b/>
          <w:szCs w:val="22"/>
        </w:rPr>
        <w:t>Registruotojas ir gamintojas</w:t>
      </w:r>
    </w:p>
    <w:p w14:paraId="42F0A981" w14:textId="77777777" w:rsidR="008979C7" w:rsidRPr="002B1E54" w:rsidRDefault="008979C7" w:rsidP="008979C7">
      <w:pPr>
        <w:rPr>
          <w:b/>
          <w:szCs w:val="22"/>
        </w:rPr>
      </w:pPr>
    </w:p>
    <w:p w14:paraId="25A3A46A" w14:textId="77777777" w:rsidR="008979C7" w:rsidRPr="002B1E54" w:rsidRDefault="008979C7" w:rsidP="008979C7">
      <w:pPr>
        <w:rPr>
          <w:szCs w:val="22"/>
        </w:rPr>
      </w:pPr>
      <w:r w:rsidRPr="002B1E54">
        <w:rPr>
          <w:szCs w:val="22"/>
        </w:rPr>
        <w:t xml:space="preserve">G.L. Pharma GmbH </w:t>
      </w:r>
    </w:p>
    <w:p w14:paraId="11E7353A" w14:textId="77777777" w:rsidR="008979C7" w:rsidRPr="002B1E54" w:rsidRDefault="008979C7" w:rsidP="008979C7">
      <w:pPr>
        <w:rPr>
          <w:szCs w:val="22"/>
        </w:rPr>
      </w:pPr>
      <w:r w:rsidRPr="002B1E54">
        <w:rPr>
          <w:szCs w:val="22"/>
        </w:rPr>
        <w:t xml:space="preserve">Schlossplatz 1 </w:t>
      </w:r>
    </w:p>
    <w:p w14:paraId="6DF1A6D1" w14:textId="77777777" w:rsidR="008979C7" w:rsidRPr="002B1E54" w:rsidRDefault="008979C7" w:rsidP="008979C7">
      <w:pPr>
        <w:rPr>
          <w:szCs w:val="22"/>
        </w:rPr>
      </w:pPr>
      <w:r w:rsidRPr="002B1E54">
        <w:rPr>
          <w:szCs w:val="22"/>
        </w:rPr>
        <w:t xml:space="preserve">A-8502 Lannach </w:t>
      </w:r>
    </w:p>
    <w:p w14:paraId="6A999B55" w14:textId="77777777" w:rsidR="008979C7" w:rsidRPr="002B1E54" w:rsidRDefault="008979C7" w:rsidP="008979C7">
      <w:pPr>
        <w:rPr>
          <w:szCs w:val="22"/>
        </w:rPr>
      </w:pPr>
      <w:r w:rsidRPr="002B1E54">
        <w:rPr>
          <w:szCs w:val="22"/>
        </w:rPr>
        <w:t>Austrija</w:t>
      </w:r>
    </w:p>
    <w:p w14:paraId="21E8EC04" w14:textId="77777777" w:rsidR="008979C7" w:rsidRPr="002B1E54" w:rsidRDefault="008979C7" w:rsidP="008979C7">
      <w:pPr>
        <w:rPr>
          <w:szCs w:val="22"/>
        </w:rPr>
      </w:pPr>
    </w:p>
    <w:p w14:paraId="7FB30AA6" w14:textId="77777777" w:rsidR="008979C7" w:rsidRPr="002B1E54" w:rsidRDefault="008979C7" w:rsidP="008979C7">
      <w:pPr>
        <w:rPr>
          <w:szCs w:val="22"/>
        </w:rPr>
      </w:pPr>
      <w:r w:rsidRPr="002B1E54">
        <w:rPr>
          <w:szCs w:val="22"/>
        </w:rPr>
        <w:t>Jeigu apie šį vaistą norite sužinoti daugiau, kreipkitės į vietinį registruotojo atstovą.</w:t>
      </w:r>
    </w:p>
    <w:p w14:paraId="12AC8129" w14:textId="77777777" w:rsidR="008979C7" w:rsidRPr="002B1E54" w:rsidRDefault="008979C7" w:rsidP="008979C7">
      <w:pPr>
        <w:rPr>
          <w:szCs w:val="22"/>
        </w:rPr>
      </w:pPr>
    </w:p>
    <w:tbl>
      <w:tblPr>
        <w:tblW w:w="4678" w:type="dxa"/>
        <w:tblInd w:w="-34" w:type="dxa"/>
        <w:tblLayout w:type="fixed"/>
        <w:tblLook w:val="0000" w:firstRow="0" w:lastRow="0" w:firstColumn="0" w:lastColumn="0" w:noHBand="0" w:noVBand="0"/>
      </w:tblPr>
      <w:tblGrid>
        <w:gridCol w:w="4678"/>
      </w:tblGrid>
      <w:tr w:rsidR="008979C7" w:rsidRPr="002B1E54" w14:paraId="6557979B" w14:textId="77777777" w:rsidTr="00062C09">
        <w:tc>
          <w:tcPr>
            <w:tcW w:w="4678" w:type="dxa"/>
          </w:tcPr>
          <w:p w14:paraId="7EE3C94C" w14:textId="77777777" w:rsidR="008979C7" w:rsidRPr="002B1E54" w:rsidRDefault="008979C7" w:rsidP="00062C09">
            <w:pPr>
              <w:rPr>
                <w:szCs w:val="22"/>
              </w:rPr>
            </w:pPr>
            <w:r w:rsidRPr="002B1E54">
              <w:rPr>
                <w:szCs w:val="22"/>
              </w:rPr>
              <w:t xml:space="preserve">UAB „GL Pharma Vilnius“ </w:t>
            </w:r>
          </w:p>
          <w:p w14:paraId="14EA5465" w14:textId="77777777" w:rsidR="008979C7" w:rsidRPr="002B1E54" w:rsidRDefault="008979C7" w:rsidP="00062C09">
            <w:pPr>
              <w:rPr>
                <w:szCs w:val="22"/>
              </w:rPr>
            </w:pPr>
            <w:r w:rsidRPr="002B1E54">
              <w:rPr>
                <w:szCs w:val="22"/>
              </w:rPr>
              <w:t>Tel.+ 370 5 2610705</w:t>
            </w:r>
          </w:p>
          <w:p w14:paraId="7CB46268" w14:textId="77777777" w:rsidR="008979C7" w:rsidRPr="002B1E54" w:rsidRDefault="007C2C62" w:rsidP="00062C09">
            <w:pPr>
              <w:rPr>
                <w:szCs w:val="22"/>
              </w:rPr>
            </w:pPr>
            <w:hyperlink r:id="rId10" w:history="1">
              <w:r w:rsidR="008979C7" w:rsidRPr="002B1E54">
                <w:rPr>
                  <w:rStyle w:val="Hipersaitas"/>
                  <w:szCs w:val="22"/>
                </w:rPr>
                <w:t>office@gl-pharma.lt</w:t>
              </w:r>
            </w:hyperlink>
          </w:p>
          <w:p w14:paraId="2F302712" w14:textId="77777777" w:rsidR="008979C7" w:rsidRPr="002B1E54" w:rsidRDefault="008979C7" w:rsidP="00062C09">
            <w:pPr>
              <w:rPr>
                <w:szCs w:val="22"/>
              </w:rPr>
            </w:pPr>
          </w:p>
        </w:tc>
      </w:tr>
    </w:tbl>
    <w:p w14:paraId="6C600CBE" w14:textId="77777777" w:rsidR="008979C7" w:rsidRPr="002B1E54" w:rsidRDefault="008979C7" w:rsidP="008979C7">
      <w:pPr>
        <w:rPr>
          <w:szCs w:val="22"/>
        </w:rPr>
      </w:pPr>
    </w:p>
    <w:p w14:paraId="3BD5C365" w14:textId="5BF88F4D" w:rsidR="008979C7" w:rsidRPr="002B1E54" w:rsidRDefault="008979C7" w:rsidP="008979C7">
      <w:pPr>
        <w:rPr>
          <w:szCs w:val="22"/>
        </w:rPr>
      </w:pPr>
      <w:r w:rsidRPr="002B1E54">
        <w:rPr>
          <w:b/>
          <w:szCs w:val="22"/>
        </w:rPr>
        <w:t xml:space="preserve">Šis pakuotės lapelis paskutinį kartą peržiūrėtas </w:t>
      </w:r>
      <w:r w:rsidR="0001017D">
        <w:rPr>
          <w:b/>
          <w:szCs w:val="22"/>
        </w:rPr>
        <w:t>2025-02-26.</w:t>
      </w:r>
    </w:p>
    <w:p w14:paraId="12B5C29A" w14:textId="77777777" w:rsidR="00483649" w:rsidRDefault="00483649" w:rsidP="008979C7">
      <w:pPr>
        <w:rPr>
          <w:szCs w:val="22"/>
        </w:rPr>
      </w:pPr>
    </w:p>
    <w:p w14:paraId="1B31990F" w14:textId="15F62DE4" w:rsidR="00447A78" w:rsidRDefault="008979C7">
      <w:pPr>
        <w:rPr>
          <w:szCs w:val="22"/>
        </w:rPr>
      </w:pPr>
      <w:r w:rsidRPr="002B1E54">
        <w:rPr>
          <w:szCs w:val="22"/>
        </w:rPr>
        <w:t>Išsami informacija apie šį vaistą pateikiama Valstybinės vaistų kontrolės tarnybos prie Lietuvos Respublikos sveikatos apsaugos ministerijos tinklalapyje</w:t>
      </w:r>
      <w:r w:rsidRPr="002B1E54">
        <w:rPr>
          <w:i/>
          <w:szCs w:val="22"/>
        </w:rPr>
        <w:t xml:space="preserve"> </w:t>
      </w:r>
      <w:r w:rsidR="007802E2" w:rsidRPr="00AD2EBA">
        <w:rPr>
          <w:color w:val="0000EE"/>
          <w:szCs w:val="22"/>
          <w:u w:val="single"/>
        </w:rPr>
        <w:t>https://vvkt.lrv.lt/lt/</w:t>
      </w:r>
      <w:r w:rsidR="007802E2" w:rsidRPr="00AD2EBA">
        <w:rPr>
          <w:szCs w:val="22"/>
        </w:rPr>
        <w:t>.</w:t>
      </w:r>
    </w:p>
    <w:p w14:paraId="30A8E2B3" w14:textId="752C0C24" w:rsidR="00EA53F0" w:rsidRDefault="00EA53F0">
      <w:pPr>
        <w:rPr>
          <w:szCs w:val="22"/>
        </w:rPr>
      </w:pPr>
    </w:p>
    <w:p w14:paraId="35DAB2BF" w14:textId="77777777" w:rsidR="00EA53F0" w:rsidRPr="002B1E54" w:rsidRDefault="00EA53F0"/>
    <w:sectPr w:rsidR="00EA53F0" w:rsidRPr="002B1E54" w:rsidSect="00062C09">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B88E" w14:textId="77777777" w:rsidR="00AA6899" w:rsidRDefault="00AA6899">
      <w:r>
        <w:separator/>
      </w:r>
    </w:p>
  </w:endnote>
  <w:endnote w:type="continuationSeparator" w:id="0">
    <w:p w14:paraId="494494F8" w14:textId="77777777" w:rsidR="00AA6899" w:rsidRDefault="00AA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6EA9" w14:textId="77777777" w:rsidR="0042351C" w:rsidRDefault="004235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3CA2376" w14:textId="77777777" w:rsidR="0042351C" w:rsidRDefault="004235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4C0A7" w14:textId="62004479" w:rsidR="0042351C" w:rsidRDefault="004235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2C62">
      <w:rPr>
        <w:rStyle w:val="Puslapionumeris"/>
        <w:noProof/>
      </w:rPr>
      <w:t>1</w:t>
    </w:r>
    <w:r>
      <w:rPr>
        <w:rStyle w:val="Puslapionumeris"/>
      </w:rPr>
      <w:fldChar w:fldCharType="end"/>
    </w:r>
  </w:p>
  <w:p w14:paraId="28FFBC62" w14:textId="77777777" w:rsidR="0042351C" w:rsidRDefault="004235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483F8" w14:textId="77777777" w:rsidR="00AA6899" w:rsidRDefault="00AA6899">
      <w:r>
        <w:separator/>
      </w:r>
    </w:p>
  </w:footnote>
  <w:footnote w:type="continuationSeparator" w:id="0">
    <w:p w14:paraId="22E9289E" w14:textId="77777777" w:rsidR="00AA6899" w:rsidRDefault="00AA6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C1006"/>
    <w:multiLevelType w:val="hybridMultilevel"/>
    <w:tmpl w:val="DF6238F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F32124"/>
    <w:multiLevelType w:val="hybridMultilevel"/>
    <w:tmpl w:val="470E43B0"/>
    <w:lvl w:ilvl="0" w:tplc="E6E232E0">
      <w:start w:val="2"/>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0A1B6B24"/>
    <w:multiLevelType w:val="hybridMultilevel"/>
    <w:tmpl w:val="C244373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8203B"/>
    <w:multiLevelType w:val="hybridMultilevel"/>
    <w:tmpl w:val="50702EA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E42661"/>
    <w:multiLevelType w:val="hybridMultilevel"/>
    <w:tmpl w:val="734C962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292B40"/>
    <w:multiLevelType w:val="hybridMultilevel"/>
    <w:tmpl w:val="262CEE6E"/>
    <w:lvl w:ilvl="0" w:tplc="27FC61FC">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7B001E1"/>
    <w:multiLevelType w:val="hybridMultilevel"/>
    <w:tmpl w:val="6E04FF7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B53847"/>
    <w:multiLevelType w:val="hybridMultilevel"/>
    <w:tmpl w:val="332EB5F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15:restartNumberingAfterBreak="0">
    <w:nsid w:val="18DC6B20"/>
    <w:multiLevelType w:val="hybridMultilevel"/>
    <w:tmpl w:val="DC82E9A2"/>
    <w:lvl w:ilvl="0" w:tplc="234A4766">
      <w:start w:val="1"/>
      <w:numFmt w:val="bullet"/>
      <w:lvlRestart w:val="0"/>
      <w:pStyle w:val="BT-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668B8"/>
    <w:multiLevelType w:val="hybridMultilevel"/>
    <w:tmpl w:val="3DF8CC58"/>
    <w:lvl w:ilvl="0" w:tplc="305EEFF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9427F"/>
    <w:multiLevelType w:val="hybridMultilevel"/>
    <w:tmpl w:val="97480B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2BBE471E"/>
    <w:multiLevelType w:val="hybridMultilevel"/>
    <w:tmpl w:val="6ADE5F6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431B8C"/>
    <w:multiLevelType w:val="hybridMultilevel"/>
    <w:tmpl w:val="03BA5F24"/>
    <w:lvl w:ilvl="0" w:tplc="7990E5F2">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0F02CEA"/>
    <w:multiLevelType w:val="hybridMultilevel"/>
    <w:tmpl w:val="7994B7B2"/>
    <w:lvl w:ilvl="0" w:tplc="B53E8F66">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7563F"/>
    <w:multiLevelType w:val="hybridMultilevel"/>
    <w:tmpl w:val="0684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DF942F6"/>
    <w:multiLevelType w:val="hybridMultilevel"/>
    <w:tmpl w:val="6374CF5C"/>
    <w:lvl w:ilvl="0" w:tplc="016CE90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9F6EE1"/>
    <w:multiLevelType w:val="hybridMultilevel"/>
    <w:tmpl w:val="EC40DA0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AA7373"/>
    <w:multiLevelType w:val="hybridMultilevel"/>
    <w:tmpl w:val="9A5402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6146A"/>
    <w:multiLevelType w:val="hybridMultilevel"/>
    <w:tmpl w:val="CC940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CD4004"/>
    <w:multiLevelType w:val="hybridMultilevel"/>
    <w:tmpl w:val="2A36CEC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5A6FDB"/>
    <w:multiLevelType w:val="hybridMultilevel"/>
    <w:tmpl w:val="0CCADE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2D79B8"/>
    <w:multiLevelType w:val="hybridMultilevel"/>
    <w:tmpl w:val="C4044B1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5F538A"/>
    <w:multiLevelType w:val="hybridMultilevel"/>
    <w:tmpl w:val="FBD247E2"/>
    <w:lvl w:ilvl="0" w:tplc="E3C209E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4D11FA"/>
    <w:multiLevelType w:val="hybridMultilevel"/>
    <w:tmpl w:val="D21865A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017525"/>
    <w:multiLevelType w:val="hybridMultilevel"/>
    <w:tmpl w:val="A62688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5A8C7424"/>
    <w:multiLevelType w:val="hybridMultilevel"/>
    <w:tmpl w:val="B068F1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B16FAA"/>
    <w:multiLevelType w:val="hybridMultilevel"/>
    <w:tmpl w:val="5280573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DF777B"/>
    <w:multiLevelType w:val="hybridMultilevel"/>
    <w:tmpl w:val="1A78D8C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E77229"/>
    <w:multiLevelType w:val="hybridMultilevel"/>
    <w:tmpl w:val="D002707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60275F"/>
    <w:multiLevelType w:val="hybridMultilevel"/>
    <w:tmpl w:val="91E8190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927CD"/>
    <w:multiLevelType w:val="hybridMultilevel"/>
    <w:tmpl w:val="3466BA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FD43CF"/>
    <w:multiLevelType w:val="hybridMultilevel"/>
    <w:tmpl w:val="4BB4C014"/>
    <w:lvl w:ilvl="0" w:tplc="6E9CDE92">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3B0FCF"/>
    <w:multiLevelType w:val="hybridMultilevel"/>
    <w:tmpl w:val="69E0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0333A9"/>
    <w:multiLevelType w:val="hybridMultilevel"/>
    <w:tmpl w:val="2AA6AB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D1D1C0A"/>
    <w:multiLevelType w:val="hybridMultilevel"/>
    <w:tmpl w:val="B3D8D95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C550BD"/>
    <w:multiLevelType w:val="hybridMultilevel"/>
    <w:tmpl w:val="BE262F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0"/>
  </w:num>
  <w:num w:numId="3">
    <w:abstractNumId w:val="0"/>
    <w:lvlOverride w:ilvl="0">
      <w:lvl w:ilvl="0">
        <w:start w:val="1"/>
        <w:numFmt w:val="bullet"/>
        <w:lvlText w:val="-"/>
        <w:lvlJc w:val="left"/>
        <w:pPr>
          <w:ind w:left="360" w:hanging="360"/>
        </w:pPr>
      </w:lvl>
    </w:lvlOverride>
  </w:num>
  <w:num w:numId="4">
    <w:abstractNumId w:val="26"/>
  </w:num>
  <w:num w:numId="5">
    <w:abstractNumId w:val="7"/>
  </w:num>
  <w:num w:numId="6">
    <w:abstractNumId w:val="33"/>
  </w:num>
  <w:num w:numId="7">
    <w:abstractNumId w:val="2"/>
  </w:num>
  <w:num w:numId="8">
    <w:abstractNumId w:val="4"/>
  </w:num>
  <w:num w:numId="9">
    <w:abstractNumId w:val="22"/>
  </w:num>
  <w:num w:numId="10">
    <w:abstractNumId w:val="12"/>
  </w:num>
  <w:num w:numId="11">
    <w:abstractNumId w:val="42"/>
  </w:num>
  <w:num w:numId="12">
    <w:abstractNumId w:val="18"/>
  </w:num>
  <w:num w:numId="13">
    <w:abstractNumId w:val="25"/>
  </w:num>
  <w:num w:numId="14">
    <w:abstractNumId w:val="41"/>
  </w:num>
  <w:num w:numId="15">
    <w:abstractNumId w:val="19"/>
  </w:num>
  <w:num w:numId="16">
    <w:abstractNumId w:val="31"/>
  </w:num>
  <w:num w:numId="17">
    <w:abstractNumId w:val="30"/>
  </w:num>
  <w:num w:numId="18">
    <w:abstractNumId w:val="5"/>
  </w:num>
  <w:num w:numId="19">
    <w:abstractNumId w:val="27"/>
  </w:num>
  <w:num w:numId="20">
    <w:abstractNumId w:val="37"/>
  </w:num>
  <w:num w:numId="21">
    <w:abstractNumId w:val="14"/>
  </w:num>
  <w:num w:numId="22">
    <w:abstractNumId w:val="23"/>
  </w:num>
  <w:num w:numId="23">
    <w:abstractNumId w:val="36"/>
  </w:num>
  <w:num w:numId="24">
    <w:abstractNumId w:val="32"/>
  </w:num>
  <w:num w:numId="25">
    <w:abstractNumId w:val="17"/>
  </w:num>
  <w:num w:numId="26">
    <w:abstractNumId w:val="3"/>
  </w:num>
  <w:num w:numId="27">
    <w:abstractNumId w:val="6"/>
  </w:num>
  <w:num w:numId="28">
    <w:abstractNumId w:val="34"/>
  </w:num>
  <w:num w:numId="29">
    <w:abstractNumId w:val="38"/>
  </w:num>
  <w:num w:numId="30">
    <w:abstractNumId w:val="13"/>
  </w:num>
  <w:num w:numId="31">
    <w:abstractNumId w:val="16"/>
  </w:num>
  <w:num w:numId="32">
    <w:abstractNumId w:val="20"/>
  </w:num>
  <w:num w:numId="33">
    <w:abstractNumId w:val="24"/>
  </w:num>
  <w:num w:numId="34">
    <w:abstractNumId w:val="35"/>
  </w:num>
  <w:num w:numId="35">
    <w:abstractNumId w:val="1"/>
  </w:num>
  <w:num w:numId="36">
    <w:abstractNumId w:val="36"/>
  </w:num>
  <w:num w:numId="37">
    <w:abstractNumId w:val="11"/>
  </w:num>
  <w:num w:numId="38">
    <w:abstractNumId w:val="28"/>
  </w:num>
  <w:num w:numId="39">
    <w:abstractNumId w:val="40"/>
  </w:num>
  <w:num w:numId="40">
    <w:abstractNumId w:val="8"/>
  </w:num>
  <w:num w:numId="41">
    <w:abstractNumId w:val="39"/>
  </w:num>
  <w:num w:numId="42">
    <w:abstractNumId w:val="15"/>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C7"/>
    <w:rsid w:val="00002DF0"/>
    <w:rsid w:val="00004FB1"/>
    <w:rsid w:val="00006689"/>
    <w:rsid w:val="00006875"/>
    <w:rsid w:val="0001017D"/>
    <w:rsid w:val="00023584"/>
    <w:rsid w:val="0002726B"/>
    <w:rsid w:val="00042FC9"/>
    <w:rsid w:val="00062C09"/>
    <w:rsid w:val="0009177F"/>
    <w:rsid w:val="000918C5"/>
    <w:rsid w:val="00095F1F"/>
    <w:rsid w:val="000A5AB4"/>
    <w:rsid w:val="000C0446"/>
    <w:rsid w:val="000D02AA"/>
    <w:rsid w:val="000D1373"/>
    <w:rsid w:val="000F5935"/>
    <w:rsid w:val="0014641D"/>
    <w:rsid w:val="00155179"/>
    <w:rsid w:val="00157F58"/>
    <w:rsid w:val="00164546"/>
    <w:rsid w:val="001657F2"/>
    <w:rsid w:val="00177FFA"/>
    <w:rsid w:val="001C4BBF"/>
    <w:rsid w:val="001D4F2D"/>
    <w:rsid w:val="001D7583"/>
    <w:rsid w:val="001F5854"/>
    <w:rsid w:val="001F5914"/>
    <w:rsid w:val="002054EC"/>
    <w:rsid w:val="002220DC"/>
    <w:rsid w:val="002353AD"/>
    <w:rsid w:val="00236E79"/>
    <w:rsid w:val="00261ACB"/>
    <w:rsid w:val="00262468"/>
    <w:rsid w:val="00282133"/>
    <w:rsid w:val="0028534F"/>
    <w:rsid w:val="002A7873"/>
    <w:rsid w:val="002B1E54"/>
    <w:rsid w:val="002C0290"/>
    <w:rsid w:val="002C4626"/>
    <w:rsid w:val="002C6193"/>
    <w:rsid w:val="002E1AA1"/>
    <w:rsid w:val="002E1BB3"/>
    <w:rsid w:val="002E2DE9"/>
    <w:rsid w:val="002E669E"/>
    <w:rsid w:val="002F1179"/>
    <w:rsid w:val="003015F3"/>
    <w:rsid w:val="00305C7D"/>
    <w:rsid w:val="00305FA3"/>
    <w:rsid w:val="00315B2E"/>
    <w:rsid w:val="0032403F"/>
    <w:rsid w:val="00331EDA"/>
    <w:rsid w:val="00357978"/>
    <w:rsid w:val="003641E6"/>
    <w:rsid w:val="00377C16"/>
    <w:rsid w:val="00397D24"/>
    <w:rsid w:val="003E2CA8"/>
    <w:rsid w:val="004200DE"/>
    <w:rsid w:val="0042351C"/>
    <w:rsid w:val="00426D19"/>
    <w:rsid w:val="004330AD"/>
    <w:rsid w:val="004408E9"/>
    <w:rsid w:val="0044342C"/>
    <w:rsid w:val="00447A78"/>
    <w:rsid w:val="004523BF"/>
    <w:rsid w:val="00467EAB"/>
    <w:rsid w:val="004762A3"/>
    <w:rsid w:val="0048142B"/>
    <w:rsid w:val="00483649"/>
    <w:rsid w:val="00483938"/>
    <w:rsid w:val="00491DE1"/>
    <w:rsid w:val="004924DE"/>
    <w:rsid w:val="00494F95"/>
    <w:rsid w:val="004D0809"/>
    <w:rsid w:val="004E095D"/>
    <w:rsid w:val="004F608F"/>
    <w:rsid w:val="005131C4"/>
    <w:rsid w:val="005248F0"/>
    <w:rsid w:val="005349DD"/>
    <w:rsid w:val="00542E84"/>
    <w:rsid w:val="0054400E"/>
    <w:rsid w:val="00563BE7"/>
    <w:rsid w:val="00584C3D"/>
    <w:rsid w:val="00594DB7"/>
    <w:rsid w:val="005A2910"/>
    <w:rsid w:val="005C3FAF"/>
    <w:rsid w:val="005E1D36"/>
    <w:rsid w:val="00614DCE"/>
    <w:rsid w:val="00631BCE"/>
    <w:rsid w:val="00637687"/>
    <w:rsid w:val="006572FF"/>
    <w:rsid w:val="00676FE0"/>
    <w:rsid w:val="006912F1"/>
    <w:rsid w:val="00692E3B"/>
    <w:rsid w:val="00696515"/>
    <w:rsid w:val="006977DE"/>
    <w:rsid w:val="006A0B24"/>
    <w:rsid w:val="006D43B3"/>
    <w:rsid w:val="006F5166"/>
    <w:rsid w:val="00702014"/>
    <w:rsid w:val="00707B87"/>
    <w:rsid w:val="0075357D"/>
    <w:rsid w:val="00755F5A"/>
    <w:rsid w:val="007802E2"/>
    <w:rsid w:val="00784A13"/>
    <w:rsid w:val="0079436A"/>
    <w:rsid w:val="007B585E"/>
    <w:rsid w:val="007C2C3A"/>
    <w:rsid w:val="007C2C62"/>
    <w:rsid w:val="007E5C56"/>
    <w:rsid w:val="00804DC4"/>
    <w:rsid w:val="0081732B"/>
    <w:rsid w:val="008256E6"/>
    <w:rsid w:val="00825F75"/>
    <w:rsid w:val="0086039F"/>
    <w:rsid w:val="00861B2D"/>
    <w:rsid w:val="00863252"/>
    <w:rsid w:val="00877CCC"/>
    <w:rsid w:val="00881B2D"/>
    <w:rsid w:val="008964AF"/>
    <w:rsid w:val="008979C7"/>
    <w:rsid w:val="008A3CF3"/>
    <w:rsid w:val="008A6B6C"/>
    <w:rsid w:val="008A7EC8"/>
    <w:rsid w:val="008B765B"/>
    <w:rsid w:val="008C76E7"/>
    <w:rsid w:val="009168B3"/>
    <w:rsid w:val="00931F44"/>
    <w:rsid w:val="00957128"/>
    <w:rsid w:val="0096622F"/>
    <w:rsid w:val="00970773"/>
    <w:rsid w:val="00982B3F"/>
    <w:rsid w:val="00984D1E"/>
    <w:rsid w:val="00996DD0"/>
    <w:rsid w:val="009B7F90"/>
    <w:rsid w:val="009C0584"/>
    <w:rsid w:val="009C5A7D"/>
    <w:rsid w:val="009D06ED"/>
    <w:rsid w:val="009D4D11"/>
    <w:rsid w:val="009F12AE"/>
    <w:rsid w:val="009F3909"/>
    <w:rsid w:val="00A02309"/>
    <w:rsid w:val="00A063D6"/>
    <w:rsid w:val="00A12D73"/>
    <w:rsid w:val="00A16EA9"/>
    <w:rsid w:val="00A21ED7"/>
    <w:rsid w:val="00A23210"/>
    <w:rsid w:val="00A2786A"/>
    <w:rsid w:val="00A46D95"/>
    <w:rsid w:val="00A53FEA"/>
    <w:rsid w:val="00A55231"/>
    <w:rsid w:val="00A62207"/>
    <w:rsid w:val="00A90AA6"/>
    <w:rsid w:val="00A97ED9"/>
    <w:rsid w:val="00AA1031"/>
    <w:rsid w:val="00AA6899"/>
    <w:rsid w:val="00AB1AC5"/>
    <w:rsid w:val="00AC20E1"/>
    <w:rsid w:val="00AC63F2"/>
    <w:rsid w:val="00AD213E"/>
    <w:rsid w:val="00AE6FA4"/>
    <w:rsid w:val="00AF2B82"/>
    <w:rsid w:val="00AF6BA8"/>
    <w:rsid w:val="00B004AB"/>
    <w:rsid w:val="00B272E2"/>
    <w:rsid w:val="00B42B78"/>
    <w:rsid w:val="00B65ABF"/>
    <w:rsid w:val="00B66AE1"/>
    <w:rsid w:val="00BB02EE"/>
    <w:rsid w:val="00BB5F20"/>
    <w:rsid w:val="00BB6245"/>
    <w:rsid w:val="00BD2B81"/>
    <w:rsid w:val="00BF41A8"/>
    <w:rsid w:val="00C061C8"/>
    <w:rsid w:val="00C07752"/>
    <w:rsid w:val="00C327B7"/>
    <w:rsid w:val="00C67E83"/>
    <w:rsid w:val="00C804A0"/>
    <w:rsid w:val="00CA7C8E"/>
    <w:rsid w:val="00CC63EF"/>
    <w:rsid w:val="00CE4A1C"/>
    <w:rsid w:val="00D028DD"/>
    <w:rsid w:val="00D057DA"/>
    <w:rsid w:val="00D05B63"/>
    <w:rsid w:val="00D07B90"/>
    <w:rsid w:val="00D100C6"/>
    <w:rsid w:val="00D10C1F"/>
    <w:rsid w:val="00D36406"/>
    <w:rsid w:val="00D440BC"/>
    <w:rsid w:val="00D51A2B"/>
    <w:rsid w:val="00D535A7"/>
    <w:rsid w:val="00D5771E"/>
    <w:rsid w:val="00D62A62"/>
    <w:rsid w:val="00D96F7B"/>
    <w:rsid w:val="00DA4EFE"/>
    <w:rsid w:val="00DB2F8D"/>
    <w:rsid w:val="00DD7071"/>
    <w:rsid w:val="00DE2C01"/>
    <w:rsid w:val="00DF3B4A"/>
    <w:rsid w:val="00E27289"/>
    <w:rsid w:val="00E60792"/>
    <w:rsid w:val="00E95ACA"/>
    <w:rsid w:val="00EA3B4E"/>
    <w:rsid w:val="00EA53F0"/>
    <w:rsid w:val="00EA770B"/>
    <w:rsid w:val="00EC486F"/>
    <w:rsid w:val="00ED1A72"/>
    <w:rsid w:val="00ED575E"/>
    <w:rsid w:val="00F06437"/>
    <w:rsid w:val="00F12748"/>
    <w:rsid w:val="00F3087D"/>
    <w:rsid w:val="00F832E5"/>
    <w:rsid w:val="00F8734F"/>
    <w:rsid w:val="00F90900"/>
    <w:rsid w:val="00F93652"/>
    <w:rsid w:val="00F97F17"/>
    <w:rsid w:val="00FB0D0C"/>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AC0B"/>
  <w15:docId w15:val="{2359C899-317C-46FC-965C-BA548AAA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765B"/>
    <w:pPr>
      <w:spacing w:after="0" w:line="240" w:lineRule="auto"/>
    </w:pPr>
    <w:rPr>
      <w:rFonts w:ascii="Times New Roman" w:eastAsia="Calibri" w:hAnsi="Times New Roman" w:cs="Times New Roman"/>
      <w:szCs w:val="20"/>
      <w:lang w:val="lt-LT" w:eastAsia="lt-LT"/>
    </w:rPr>
  </w:style>
  <w:style w:type="paragraph" w:styleId="Antrat1">
    <w:name w:val="heading 1"/>
    <w:basedOn w:val="prastasis"/>
    <w:next w:val="prastasis"/>
    <w:link w:val="Antrat1Diagrama"/>
    <w:autoRedefine/>
    <w:qFormat/>
    <w:rsid w:val="008979C7"/>
    <w:pPr>
      <w:keepNext/>
      <w:outlineLvl w:val="0"/>
    </w:pPr>
    <w:rPr>
      <w:bCs/>
      <w:szCs w:val="22"/>
    </w:rPr>
  </w:style>
  <w:style w:type="paragraph" w:styleId="Antrat2">
    <w:name w:val="heading 2"/>
    <w:basedOn w:val="prastasis"/>
    <w:next w:val="prastasis"/>
    <w:link w:val="Antrat2Diagrama"/>
    <w:autoRedefine/>
    <w:qFormat/>
    <w:rsid w:val="008979C7"/>
    <w:pPr>
      <w:keepNext/>
      <w:jc w:val="both"/>
      <w:outlineLvl w:val="1"/>
    </w:pPr>
    <w:rPr>
      <w:b/>
      <w:szCs w:val="22"/>
    </w:rPr>
  </w:style>
  <w:style w:type="paragraph" w:styleId="Antrat3">
    <w:name w:val="heading 3"/>
    <w:basedOn w:val="prastasis"/>
    <w:next w:val="prastasis"/>
    <w:link w:val="Antrat3Diagrama"/>
    <w:autoRedefine/>
    <w:qFormat/>
    <w:rsid w:val="008979C7"/>
    <w:pPr>
      <w:keepNext/>
      <w:tabs>
        <w:tab w:val="left" w:pos="567"/>
      </w:tabs>
      <w:outlineLvl w:val="2"/>
    </w:pPr>
    <w:rPr>
      <w:b/>
      <w:iCs/>
      <w:szCs w:val="22"/>
    </w:rPr>
  </w:style>
  <w:style w:type="paragraph" w:styleId="Antrat4">
    <w:name w:val="heading 4"/>
    <w:basedOn w:val="prastasis"/>
    <w:next w:val="prastasis"/>
    <w:link w:val="Antrat4Diagrama"/>
    <w:uiPriority w:val="9"/>
    <w:semiHidden/>
    <w:unhideWhenUsed/>
    <w:qFormat/>
    <w:rsid w:val="008979C7"/>
    <w:pPr>
      <w:keepNext/>
      <w:keepLines/>
      <w:spacing w:before="20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979C7"/>
    <w:rPr>
      <w:rFonts w:ascii="Times New Roman" w:eastAsia="Calibri" w:hAnsi="Times New Roman" w:cs="Times New Roman"/>
      <w:bCs/>
      <w:lang w:val="lt-LT" w:eastAsia="lt-LT"/>
    </w:rPr>
  </w:style>
  <w:style w:type="character" w:customStyle="1" w:styleId="Antrat2Diagrama">
    <w:name w:val="Antraštė 2 Diagrama"/>
    <w:basedOn w:val="Numatytasispastraiposriftas"/>
    <w:link w:val="Antrat2"/>
    <w:rsid w:val="008979C7"/>
    <w:rPr>
      <w:rFonts w:ascii="Times New Roman" w:eastAsia="Calibri" w:hAnsi="Times New Roman" w:cs="Times New Roman"/>
      <w:b/>
      <w:lang w:val="lt-LT" w:eastAsia="lt-LT"/>
    </w:rPr>
  </w:style>
  <w:style w:type="character" w:customStyle="1" w:styleId="Antrat3Diagrama">
    <w:name w:val="Antraštė 3 Diagrama"/>
    <w:basedOn w:val="Numatytasispastraiposriftas"/>
    <w:link w:val="Antrat3"/>
    <w:rsid w:val="008979C7"/>
    <w:rPr>
      <w:rFonts w:ascii="Times New Roman" w:eastAsia="Calibri" w:hAnsi="Times New Roman" w:cs="Times New Roman"/>
      <w:b/>
      <w:iCs/>
      <w:lang w:val="lt-LT" w:eastAsia="lt-LT"/>
    </w:rPr>
  </w:style>
  <w:style w:type="character" w:customStyle="1" w:styleId="Antrat4Diagrama">
    <w:name w:val="Antraštė 4 Diagrama"/>
    <w:basedOn w:val="Numatytasispastraiposriftas"/>
    <w:link w:val="Antrat4"/>
    <w:uiPriority w:val="9"/>
    <w:semiHidden/>
    <w:rsid w:val="008979C7"/>
    <w:rPr>
      <w:rFonts w:ascii="Cambria" w:eastAsia="Times New Roman" w:hAnsi="Cambria" w:cs="Times New Roman"/>
      <w:b/>
      <w:bCs/>
      <w:i/>
      <w:iCs/>
      <w:color w:val="4F81BD"/>
      <w:szCs w:val="20"/>
      <w:lang w:val="lt-LT" w:eastAsia="lt-LT"/>
    </w:rPr>
  </w:style>
  <w:style w:type="paragraph" w:styleId="Pagrindinistekstas">
    <w:name w:val="Body Text"/>
    <w:basedOn w:val="prastasis"/>
    <w:link w:val="PagrindinistekstasDiagrama"/>
    <w:rsid w:val="008979C7"/>
    <w:pPr>
      <w:spacing w:after="120"/>
    </w:pPr>
  </w:style>
  <w:style w:type="character" w:customStyle="1" w:styleId="PagrindinistekstasDiagrama">
    <w:name w:val="Pagrindinis tekstas Diagrama"/>
    <w:basedOn w:val="Numatytasispastraiposriftas"/>
    <w:link w:val="Pagrindinistekstas"/>
    <w:rsid w:val="008979C7"/>
    <w:rPr>
      <w:rFonts w:ascii="Times New Roman" w:eastAsia="Calibri" w:hAnsi="Times New Roman" w:cs="Times New Roman"/>
      <w:szCs w:val="20"/>
      <w:lang w:val="lt-LT" w:eastAsia="lt-LT"/>
    </w:rPr>
  </w:style>
  <w:style w:type="paragraph" w:styleId="Porat">
    <w:name w:val="footer"/>
    <w:basedOn w:val="prastasis"/>
    <w:link w:val="PoratDiagrama"/>
    <w:rsid w:val="008979C7"/>
    <w:pPr>
      <w:tabs>
        <w:tab w:val="center" w:pos="4153"/>
        <w:tab w:val="right" w:pos="8306"/>
      </w:tabs>
    </w:pPr>
  </w:style>
  <w:style w:type="character" w:customStyle="1" w:styleId="PoratDiagrama">
    <w:name w:val="Poraštė Diagrama"/>
    <w:basedOn w:val="Numatytasispastraiposriftas"/>
    <w:link w:val="Porat"/>
    <w:rsid w:val="008979C7"/>
    <w:rPr>
      <w:rFonts w:ascii="Times New Roman" w:eastAsia="Calibri" w:hAnsi="Times New Roman" w:cs="Times New Roman"/>
      <w:szCs w:val="20"/>
      <w:lang w:val="lt-LT" w:eastAsia="lt-LT"/>
    </w:rPr>
  </w:style>
  <w:style w:type="character" w:styleId="Puslapionumeris">
    <w:name w:val="page number"/>
    <w:rsid w:val="008979C7"/>
    <w:rPr>
      <w:rFonts w:cs="Times New Roman"/>
    </w:rPr>
  </w:style>
  <w:style w:type="paragraph" w:styleId="Pavadinimas">
    <w:name w:val="Title"/>
    <w:basedOn w:val="prastasis"/>
    <w:link w:val="PavadinimasDiagrama"/>
    <w:autoRedefine/>
    <w:qFormat/>
    <w:rsid w:val="008979C7"/>
    <w:pPr>
      <w:jc w:val="center"/>
      <w:outlineLvl w:val="0"/>
    </w:pPr>
    <w:rPr>
      <w:b/>
      <w:kern w:val="28"/>
    </w:rPr>
  </w:style>
  <w:style w:type="character" w:customStyle="1" w:styleId="PavadinimasDiagrama">
    <w:name w:val="Pavadinimas Diagrama"/>
    <w:basedOn w:val="Numatytasispastraiposriftas"/>
    <w:link w:val="Pavadinimas"/>
    <w:rsid w:val="008979C7"/>
    <w:rPr>
      <w:rFonts w:ascii="Times New Roman" w:eastAsia="Calibri" w:hAnsi="Times New Roman" w:cs="Times New Roman"/>
      <w:b/>
      <w:kern w:val="28"/>
      <w:szCs w:val="20"/>
      <w:lang w:val="lt-LT" w:eastAsia="lt-LT"/>
    </w:rPr>
  </w:style>
  <w:style w:type="paragraph" w:customStyle="1" w:styleId="BT-EMEASMCA">
    <w:name w:val="BT- EMEA_SMCA"/>
    <w:basedOn w:val="prastasis"/>
    <w:link w:val="BT-EMEASMCAChar"/>
    <w:rsid w:val="008979C7"/>
    <w:pPr>
      <w:numPr>
        <w:numId w:val="1"/>
      </w:numPr>
    </w:pPr>
  </w:style>
  <w:style w:type="character" w:customStyle="1" w:styleId="BT-EMEASMCAChar">
    <w:name w:val="BT- EMEA_SMCA Char"/>
    <w:link w:val="BT-EMEASMCA"/>
    <w:locked/>
    <w:rsid w:val="008979C7"/>
    <w:rPr>
      <w:rFonts w:ascii="Times New Roman" w:eastAsia="Calibri" w:hAnsi="Times New Roman" w:cs="Times New Roman"/>
      <w:szCs w:val="20"/>
      <w:lang w:val="lt-LT" w:eastAsia="lt-LT"/>
    </w:rPr>
  </w:style>
  <w:style w:type="paragraph" w:customStyle="1" w:styleId="BTEMEASMCA">
    <w:name w:val="BT EMEA_SMCA"/>
    <w:basedOn w:val="prastasis"/>
    <w:link w:val="BTEMEASMCAChar"/>
    <w:autoRedefine/>
    <w:rsid w:val="00D057DA"/>
    <w:pPr>
      <w:numPr>
        <w:numId w:val="20"/>
      </w:numPr>
    </w:pPr>
    <w:rPr>
      <w:bCs/>
      <w:iCs/>
      <w:noProof/>
      <w:szCs w:val="22"/>
      <w:lang w:eastAsia="en-US"/>
    </w:rPr>
  </w:style>
  <w:style w:type="character" w:customStyle="1" w:styleId="BTEMEASMCAChar">
    <w:name w:val="BT EMEA_SMCA Char"/>
    <w:link w:val="BTEMEASMCA"/>
    <w:locked/>
    <w:rsid w:val="00D057DA"/>
    <w:rPr>
      <w:rFonts w:ascii="Times New Roman" w:eastAsia="Calibri" w:hAnsi="Times New Roman" w:cs="Times New Roman"/>
      <w:bCs/>
      <w:iCs/>
      <w:noProof/>
      <w:lang w:val="lt-LT"/>
    </w:rPr>
  </w:style>
  <w:style w:type="character" w:styleId="Hipersaitas">
    <w:name w:val="Hyperlink"/>
    <w:rsid w:val="008979C7"/>
    <w:rPr>
      <w:rFonts w:cs="Times New Roman"/>
      <w:color w:val="0000FF"/>
      <w:u w:val="single"/>
    </w:rPr>
  </w:style>
  <w:style w:type="paragraph" w:customStyle="1" w:styleId="PI-1EMEASMCA">
    <w:name w:val="PI-1 EMEA_SMCA"/>
    <w:basedOn w:val="Antrat2"/>
    <w:autoRedefine/>
    <w:rsid w:val="008979C7"/>
    <w:pPr>
      <w:tabs>
        <w:tab w:val="left" w:pos="567"/>
      </w:tabs>
      <w:ind w:left="567" w:hanging="567"/>
      <w:jc w:val="left"/>
    </w:pPr>
    <w:rPr>
      <w:lang w:eastAsia="en-US"/>
    </w:rPr>
  </w:style>
  <w:style w:type="paragraph" w:customStyle="1" w:styleId="TTEMEASMCA">
    <w:name w:val="TT EMEA_SMCA"/>
    <w:basedOn w:val="Antrat1"/>
    <w:link w:val="TTEMEASMCAChar"/>
    <w:autoRedefine/>
    <w:rsid w:val="008979C7"/>
    <w:pPr>
      <w:keepNext w:val="0"/>
      <w:tabs>
        <w:tab w:val="left" w:pos="567"/>
      </w:tabs>
      <w:ind w:left="567" w:hanging="567"/>
      <w:jc w:val="center"/>
    </w:pPr>
    <w:rPr>
      <w:b/>
      <w:bCs w:val="0"/>
      <w:caps/>
      <w:lang w:val="en-US" w:eastAsia="en-US"/>
    </w:rPr>
  </w:style>
  <w:style w:type="character" w:customStyle="1" w:styleId="TTEMEASMCAChar">
    <w:name w:val="TT EMEA_SMCA Char"/>
    <w:link w:val="TTEMEASMCA"/>
    <w:locked/>
    <w:rsid w:val="008979C7"/>
    <w:rPr>
      <w:rFonts w:ascii="Times New Roman" w:eastAsia="Calibri" w:hAnsi="Times New Roman" w:cs="Times New Roman"/>
      <w:b/>
      <w:caps/>
    </w:rPr>
  </w:style>
  <w:style w:type="paragraph" w:customStyle="1" w:styleId="PI-3EMEASMCA">
    <w:name w:val="PI-3 EMEA_SMCA"/>
    <w:basedOn w:val="prastasis"/>
    <w:autoRedefine/>
    <w:rsid w:val="008979C7"/>
    <w:pPr>
      <w:spacing w:line="220" w:lineRule="exact"/>
    </w:pPr>
    <w:rPr>
      <w:b/>
      <w:iCs/>
      <w:szCs w:val="22"/>
      <w:lang w:eastAsia="en-US"/>
    </w:rPr>
  </w:style>
  <w:style w:type="paragraph" w:customStyle="1" w:styleId="BTbEMEASMCA">
    <w:name w:val="BT(b) EMEA_SMCA"/>
    <w:basedOn w:val="BTEMEASMCA"/>
    <w:autoRedefine/>
    <w:rsid w:val="008979C7"/>
    <w:rPr>
      <w:b/>
      <w:noProof w:val="0"/>
    </w:rPr>
  </w:style>
  <w:style w:type="paragraph" w:customStyle="1" w:styleId="BTeEMEASMCA">
    <w:name w:val="BT(e) EMEA_SMCA"/>
    <w:basedOn w:val="BTEMEASMCA"/>
    <w:autoRedefine/>
    <w:rsid w:val="008979C7"/>
    <w:pPr>
      <w:jc w:val="center"/>
    </w:pPr>
    <w:rPr>
      <w:bCs w:val="0"/>
    </w:rPr>
  </w:style>
  <w:style w:type="paragraph" w:styleId="prastojitrauka">
    <w:name w:val="Normal Indent"/>
    <w:basedOn w:val="prastasis"/>
    <w:rsid w:val="008979C7"/>
    <w:pPr>
      <w:spacing w:after="120"/>
      <w:ind w:left="720"/>
    </w:pPr>
    <w:rPr>
      <w:rFonts w:eastAsia="Times New Roman"/>
      <w:lang w:val="en-GB" w:eastAsia="en-GB"/>
    </w:rPr>
  </w:style>
  <w:style w:type="character" w:styleId="Komentaronuoroda">
    <w:name w:val="annotation reference"/>
    <w:uiPriority w:val="99"/>
    <w:semiHidden/>
    <w:unhideWhenUsed/>
    <w:rsid w:val="008979C7"/>
    <w:rPr>
      <w:sz w:val="16"/>
      <w:szCs w:val="16"/>
    </w:rPr>
  </w:style>
  <w:style w:type="paragraph" w:styleId="Komentarotekstas">
    <w:name w:val="annotation text"/>
    <w:basedOn w:val="prastasis"/>
    <w:link w:val="KomentarotekstasDiagrama"/>
    <w:uiPriority w:val="99"/>
    <w:semiHidden/>
    <w:unhideWhenUsed/>
    <w:rsid w:val="008979C7"/>
    <w:rPr>
      <w:sz w:val="20"/>
    </w:rPr>
  </w:style>
  <w:style w:type="character" w:customStyle="1" w:styleId="KomentarotekstasDiagrama">
    <w:name w:val="Komentaro tekstas Diagrama"/>
    <w:basedOn w:val="Numatytasispastraiposriftas"/>
    <w:link w:val="Komentarotekstas"/>
    <w:uiPriority w:val="99"/>
    <w:semiHidden/>
    <w:rsid w:val="008979C7"/>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979C7"/>
    <w:rPr>
      <w:b/>
      <w:bCs/>
    </w:rPr>
  </w:style>
  <w:style w:type="character" w:customStyle="1" w:styleId="KomentarotemaDiagrama">
    <w:name w:val="Komentaro tema Diagrama"/>
    <w:basedOn w:val="KomentarotekstasDiagrama"/>
    <w:link w:val="Komentarotema"/>
    <w:uiPriority w:val="99"/>
    <w:semiHidden/>
    <w:rsid w:val="008979C7"/>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979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79C7"/>
    <w:rPr>
      <w:rFonts w:ascii="Tahoma" w:eastAsia="Calibri" w:hAnsi="Tahoma" w:cs="Tahoma"/>
      <w:sz w:val="16"/>
      <w:szCs w:val="16"/>
      <w:lang w:val="lt-LT" w:eastAsia="lt-LT"/>
    </w:rPr>
  </w:style>
  <w:style w:type="paragraph" w:styleId="Paprastasistekstas">
    <w:name w:val="Plain Text"/>
    <w:basedOn w:val="prastasis"/>
    <w:link w:val="PaprastasistekstasDiagrama"/>
    <w:uiPriority w:val="99"/>
    <w:rsid w:val="008979C7"/>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8979C7"/>
    <w:rPr>
      <w:rFonts w:ascii="Courier New" w:eastAsia="SimSun" w:hAnsi="Courier New" w:cs="Times New Roman"/>
      <w:sz w:val="20"/>
      <w:szCs w:val="20"/>
    </w:rPr>
  </w:style>
  <w:style w:type="paragraph" w:customStyle="1" w:styleId="Default">
    <w:name w:val="Default"/>
    <w:rsid w:val="008979C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Sraopastraipa">
    <w:name w:val="List Paragraph"/>
    <w:basedOn w:val="prastasis"/>
    <w:uiPriority w:val="34"/>
    <w:qFormat/>
    <w:rsid w:val="008979C7"/>
    <w:pPr>
      <w:ind w:left="720"/>
      <w:contextualSpacing/>
    </w:pPr>
  </w:style>
  <w:style w:type="paragraph" w:styleId="Pagrindinistekstas3">
    <w:name w:val="Body Text 3"/>
    <w:basedOn w:val="prastasis"/>
    <w:link w:val="Pagrindinistekstas3Diagrama"/>
    <w:uiPriority w:val="99"/>
    <w:semiHidden/>
    <w:unhideWhenUsed/>
    <w:rsid w:val="008979C7"/>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979C7"/>
    <w:rPr>
      <w:rFonts w:ascii="Times New Roman" w:eastAsia="Calibri" w:hAnsi="Times New Roman" w:cs="Times New Roman"/>
      <w:sz w:val="16"/>
      <w:szCs w:val="16"/>
      <w:lang w:val="lt-LT" w:eastAsia="lt-LT"/>
    </w:rPr>
  </w:style>
  <w:style w:type="character" w:styleId="Perirtashipersaitas">
    <w:name w:val="FollowedHyperlink"/>
    <w:basedOn w:val="Numatytasispastraiposriftas"/>
    <w:uiPriority w:val="99"/>
    <w:semiHidden/>
    <w:unhideWhenUsed/>
    <w:rsid w:val="008979C7"/>
    <w:rPr>
      <w:color w:val="954F72" w:themeColor="followedHyperlink"/>
      <w:u w:val="single"/>
    </w:rPr>
  </w:style>
  <w:style w:type="paragraph" w:styleId="Betarp">
    <w:name w:val="No Spacing"/>
    <w:uiPriority w:val="1"/>
    <w:qFormat/>
    <w:rsid w:val="009168B3"/>
    <w:pPr>
      <w:spacing w:after="0" w:line="240" w:lineRule="auto"/>
    </w:pPr>
    <w:rPr>
      <w:rFonts w:ascii="Times New Roman" w:eastAsia="Calibri" w:hAnsi="Times New Roman" w:cs="Times New Roman"/>
      <w:szCs w:val="20"/>
      <w:lang w:val="lt-LT" w:eastAsia="lt-LT"/>
    </w:rPr>
  </w:style>
  <w:style w:type="paragraph" w:styleId="Pataisymai">
    <w:name w:val="Revision"/>
    <w:hidden/>
    <w:uiPriority w:val="99"/>
    <w:semiHidden/>
    <w:rsid w:val="000918C5"/>
    <w:pPr>
      <w:spacing w:after="0" w:line="240" w:lineRule="auto"/>
    </w:pPr>
    <w:rPr>
      <w:rFonts w:ascii="Times New Roman" w:eastAsia="Calibri" w:hAnsi="Times New Roman" w:cs="Times New Roman"/>
      <w:szCs w:val="20"/>
      <w:lang w:val="lt-LT" w:eastAsia="lt-LT"/>
    </w:rPr>
  </w:style>
  <w:style w:type="table" w:styleId="Lentelstinklelis">
    <w:name w:val="Table Grid"/>
    <w:basedOn w:val="prastojilentel"/>
    <w:uiPriority w:val="39"/>
    <w:rsid w:val="0002358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623">
      <w:bodyDiv w:val="1"/>
      <w:marLeft w:val="0"/>
      <w:marRight w:val="0"/>
      <w:marTop w:val="0"/>
      <w:marBottom w:val="0"/>
      <w:divBdr>
        <w:top w:val="none" w:sz="0" w:space="0" w:color="auto"/>
        <w:left w:val="none" w:sz="0" w:space="0" w:color="auto"/>
        <w:bottom w:val="none" w:sz="0" w:space="0" w:color="auto"/>
        <w:right w:val="none" w:sz="0" w:space="0" w:color="auto"/>
      </w:divBdr>
    </w:div>
    <w:div w:id="66926652">
      <w:bodyDiv w:val="1"/>
      <w:marLeft w:val="0"/>
      <w:marRight w:val="0"/>
      <w:marTop w:val="0"/>
      <w:marBottom w:val="0"/>
      <w:divBdr>
        <w:top w:val="none" w:sz="0" w:space="0" w:color="auto"/>
        <w:left w:val="none" w:sz="0" w:space="0" w:color="auto"/>
        <w:bottom w:val="none" w:sz="0" w:space="0" w:color="auto"/>
        <w:right w:val="none" w:sz="0" w:space="0" w:color="auto"/>
      </w:divBdr>
    </w:div>
    <w:div w:id="133378225">
      <w:bodyDiv w:val="1"/>
      <w:marLeft w:val="0"/>
      <w:marRight w:val="0"/>
      <w:marTop w:val="0"/>
      <w:marBottom w:val="0"/>
      <w:divBdr>
        <w:top w:val="none" w:sz="0" w:space="0" w:color="auto"/>
        <w:left w:val="none" w:sz="0" w:space="0" w:color="auto"/>
        <w:bottom w:val="none" w:sz="0" w:space="0" w:color="auto"/>
        <w:right w:val="none" w:sz="0" w:space="0" w:color="auto"/>
      </w:divBdr>
    </w:div>
    <w:div w:id="178273750">
      <w:bodyDiv w:val="1"/>
      <w:marLeft w:val="0"/>
      <w:marRight w:val="0"/>
      <w:marTop w:val="0"/>
      <w:marBottom w:val="0"/>
      <w:divBdr>
        <w:top w:val="none" w:sz="0" w:space="0" w:color="auto"/>
        <w:left w:val="none" w:sz="0" w:space="0" w:color="auto"/>
        <w:bottom w:val="none" w:sz="0" w:space="0" w:color="auto"/>
        <w:right w:val="none" w:sz="0" w:space="0" w:color="auto"/>
      </w:divBdr>
    </w:div>
    <w:div w:id="202519738">
      <w:bodyDiv w:val="1"/>
      <w:marLeft w:val="0"/>
      <w:marRight w:val="0"/>
      <w:marTop w:val="0"/>
      <w:marBottom w:val="0"/>
      <w:divBdr>
        <w:top w:val="none" w:sz="0" w:space="0" w:color="auto"/>
        <w:left w:val="none" w:sz="0" w:space="0" w:color="auto"/>
        <w:bottom w:val="none" w:sz="0" w:space="0" w:color="auto"/>
        <w:right w:val="none" w:sz="0" w:space="0" w:color="auto"/>
      </w:divBdr>
    </w:div>
    <w:div w:id="220604014">
      <w:bodyDiv w:val="1"/>
      <w:marLeft w:val="0"/>
      <w:marRight w:val="0"/>
      <w:marTop w:val="0"/>
      <w:marBottom w:val="0"/>
      <w:divBdr>
        <w:top w:val="none" w:sz="0" w:space="0" w:color="auto"/>
        <w:left w:val="none" w:sz="0" w:space="0" w:color="auto"/>
        <w:bottom w:val="none" w:sz="0" w:space="0" w:color="auto"/>
        <w:right w:val="none" w:sz="0" w:space="0" w:color="auto"/>
      </w:divBdr>
    </w:div>
    <w:div w:id="370882643">
      <w:bodyDiv w:val="1"/>
      <w:marLeft w:val="0"/>
      <w:marRight w:val="0"/>
      <w:marTop w:val="0"/>
      <w:marBottom w:val="0"/>
      <w:divBdr>
        <w:top w:val="none" w:sz="0" w:space="0" w:color="auto"/>
        <w:left w:val="none" w:sz="0" w:space="0" w:color="auto"/>
        <w:bottom w:val="none" w:sz="0" w:space="0" w:color="auto"/>
        <w:right w:val="none" w:sz="0" w:space="0" w:color="auto"/>
      </w:divBdr>
    </w:div>
    <w:div w:id="431900148">
      <w:bodyDiv w:val="1"/>
      <w:marLeft w:val="0"/>
      <w:marRight w:val="0"/>
      <w:marTop w:val="0"/>
      <w:marBottom w:val="0"/>
      <w:divBdr>
        <w:top w:val="none" w:sz="0" w:space="0" w:color="auto"/>
        <w:left w:val="none" w:sz="0" w:space="0" w:color="auto"/>
        <w:bottom w:val="none" w:sz="0" w:space="0" w:color="auto"/>
        <w:right w:val="none" w:sz="0" w:space="0" w:color="auto"/>
      </w:divBdr>
    </w:div>
    <w:div w:id="462846673">
      <w:bodyDiv w:val="1"/>
      <w:marLeft w:val="0"/>
      <w:marRight w:val="0"/>
      <w:marTop w:val="0"/>
      <w:marBottom w:val="0"/>
      <w:divBdr>
        <w:top w:val="none" w:sz="0" w:space="0" w:color="auto"/>
        <w:left w:val="none" w:sz="0" w:space="0" w:color="auto"/>
        <w:bottom w:val="none" w:sz="0" w:space="0" w:color="auto"/>
        <w:right w:val="none" w:sz="0" w:space="0" w:color="auto"/>
      </w:divBdr>
    </w:div>
    <w:div w:id="526866570">
      <w:bodyDiv w:val="1"/>
      <w:marLeft w:val="0"/>
      <w:marRight w:val="0"/>
      <w:marTop w:val="0"/>
      <w:marBottom w:val="0"/>
      <w:divBdr>
        <w:top w:val="none" w:sz="0" w:space="0" w:color="auto"/>
        <w:left w:val="none" w:sz="0" w:space="0" w:color="auto"/>
        <w:bottom w:val="none" w:sz="0" w:space="0" w:color="auto"/>
        <w:right w:val="none" w:sz="0" w:space="0" w:color="auto"/>
      </w:divBdr>
    </w:div>
    <w:div w:id="710033497">
      <w:bodyDiv w:val="1"/>
      <w:marLeft w:val="0"/>
      <w:marRight w:val="0"/>
      <w:marTop w:val="0"/>
      <w:marBottom w:val="0"/>
      <w:divBdr>
        <w:top w:val="none" w:sz="0" w:space="0" w:color="auto"/>
        <w:left w:val="none" w:sz="0" w:space="0" w:color="auto"/>
        <w:bottom w:val="none" w:sz="0" w:space="0" w:color="auto"/>
        <w:right w:val="none" w:sz="0" w:space="0" w:color="auto"/>
      </w:divBdr>
    </w:div>
    <w:div w:id="761948769">
      <w:bodyDiv w:val="1"/>
      <w:marLeft w:val="0"/>
      <w:marRight w:val="0"/>
      <w:marTop w:val="0"/>
      <w:marBottom w:val="0"/>
      <w:divBdr>
        <w:top w:val="none" w:sz="0" w:space="0" w:color="auto"/>
        <w:left w:val="none" w:sz="0" w:space="0" w:color="auto"/>
        <w:bottom w:val="none" w:sz="0" w:space="0" w:color="auto"/>
        <w:right w:val="none" w:sz="0" w:space="0" w:color="auto"/>
      </w:divBdr>
    </w:div>
    <w:div w:id="778064210">
      <w:bodyDiv w:val="1"/>
      <w:marLeft w:val="0"/>
      <w:marRight w:val="0"/>
      <w:marTop w:val="0"/>
      <w:marBottom w:val="0"/>
      <w:divBdr>
        <w:top w:val="none" w:sz="0" w:space="0" w:color="auto"/>
        <w:left w:val="none" w:sz="0" w:space="0" w:color="auto"/>
        <w:bottom w:val="none" w:sz="0" w:space="0" w:color="auto"/>
        <w:right w:val="none" w:sz="0" w:space="0" w:color="auto"/>
      </w:divBdr>
    </w:div>
    <w:div w:id="887912659">
      <w:bodyDiv w:val="1"/>
      <w:marLeft w:val="0"/>
      <w:marRight w:val="0"/>
      <w:marTop w:val="0"/>
      <w:marBottom w:val="0"/>
      <w:divBdr>
        <w:top w:val="none" w:sz="0" w:space="0" w:color="auto"/>
        <w:left w:val="none" w:sz="0" w:space="0" w:color="auto"/>
        <w:bottom w:val="none" w:sz="0" w:space="0" w:color="auto"/>
        <w:right w:val="none" w:sz="0" w:space="0" w:color="auto"/>
      </w:divBdr>
    </w:div>
    <w:div w:id="894898617">
      <w:bodyDiv w:val="1"/>
      <w:marLeft w:val="0"/>
      <w:marRight w:val="0"/>
      <w:marTop w:val="0"/>
      <w:marBottom w:val="0"/>
      <w:divBdr>
        <w:top w:val="none" w:sz="0" w:space="0" w:color="auto"/>
        <w:left w:val="none" w:sz="0" w:space="0" w:color="auto"/>
        <w:bottom w:val="none" w:sz="0" w:space="0" w:color="auto"/>
        <w:right w:val="none" w:sz="0" w:space="0" w:color="auto"/>
      </w:divBdr>
    </w:div>
    <w:div w:id="1000812567">
      <w:bodyDiv w:val="1"/>
      <w:marLeft w:val="0"/>
      <w:marRight w:val="0"/>
      <w:marTop w:val="0"/>
      <w:marBottom w:val="0"/>
      <w:divBdr>
        <w:top w:val="none" w:sz="0" w:space="0" w:color="auto"/>
        <w:left w:val="none" w:sz="0" w:space="0" w:color="auto"/>
        <w:bottom w:val="none" w:sz="0" w:space="0" w:color="auto"/>
        <w:right w:val="none" w:sz="0" w:space="0" w:color="auto"/>
      </w:divBdr>
    </w:div>
    <w:div w:id="1117259131">
      <w:bodyDiv w:val="1"/>
      <w:marLeft w:val="0"/>
      <w:marRight w:val="0"/>
      <w:marTop w:val="0"/>
      <w:marBottom w:val="0"/>
      <w:divBdr>
        <w:top w:val="none" w:sz="0" w:space="0" w:color="auto"/>
        <w:left w:val="none" w:sz="0" w:space="0" w:color="auto"/>
        <w:bottom w:val="none" w:sz="0" w:space="0" w:color="auto"/>
        <w:right w:val="none" w:sz="0" w:space="0" w:color="auto"/>
      </w:divBdr>
    </w:div>
    <w:div w:id="1137840602">
      <w:bodyDiv w:val="1"/>
      <w:marLeft w:val="0"/>
      <w:marRight w:val="0"/>
      <w:marTop w:val="0"/>
      <w:marBottom w:val="0"/>
      <w:divBdr>
        <w:top w:val="none" w:sz="0" w:space="0" w:color="auto"/>
        <w:left w:val="none" w:sz="0" w:space="0" w:color="auto"/>
        <w:bottom w:val="none" w:sz="0" w:space="0" w:color="auto"/>
        <w:right w:val="none" w:sz="0" w:space="0" w:color="auto"/>
      </w:divBdr>
    </w:div>
    <w:div w:id="1211070861">
      <w:bodyDiv w:val="1"/>
      <w:marLeft w:val="0"/>
      <w:marRight w:val="0"/>
      <w:marTop w:val="0"/>
      <w:marBottom w:val="0"/>
      <w:divBdr>
        <w:top w:val="none" w:sz="0" w:space="0" w:color="auto"/>
        <w:left w:val="none" w:sz="0" w:space="0" w:color="auto"/>
        <w:bottom w:val="none" w:sz="0" w:space="0" w:color="auto"/>
        <w:right w:val="none" w:sz="0" w:space="0" w:color="auto"/>
      </w:divBdr>
    </w:div>
    <w:div w:id="1212184248">
      <w:bodyDiv w:val="1"/>
      <w:marLeft w:val="0"/>
      <w:marRight w:val="0"/>
      <w:marTop w:val="0"/>
      <w:marBottom w:val="0"/>
      <w:divBdr>
        <w:top w:val="none" w:sz="0" w:space="0" w:color="auto"/>
        <w:left w:val="none" w:sz="0" w:space="0" w:color="auto"/>
        <w:bottom w:val="none" w:sz="0" w:space="0" w:color="auto"/>
        <w:right w:val="none" w:sz="0" w:space="0" w:color="auto"/>
      </w:divBdr>
    </w:div>
    <w:div w:id="1302737338">
      <w:bodyDiv w:val="1"/>
      <w:marLeft w:val="0"/>
      <w:marRight w:val="0"/>
      <w:marTop w:val="0"/>
      <w:marBottom w:val="0"/>
      <w:divBdr>
        <w:top w:val="none" w:sz="0" w:space="0" w:color="auto"/>
        <w:left w:val="none" w:sz="0" w:space="0" w:color="auto"/>
        <w:bottom w:val="none" w:sz="0" w:space="0" w:color="auto"/>
        <w:right w:val="none" w:sz="0" w:space="0" w:color="auto"/>
      </w:divBdr>
    </w:div>
    <w:div w:id="1304654973">
      <w:bodyDiv w:val="1"/>
      <w:marLeft w:val="0"/>
      <w:marRight w:val="0"/>
      <w:marTop w:val="0"/>
      <w:marBottom w:val="0"/>
      <w:divBdr>
        <w:top w:val="none" w:sz="0" w:space="0" w:color="auto"/>
        <w:left w:val="none" w:sz="0" w:space="0" w:color="auto"/>
        <w:bottom w:val="none" w:sz="0" w:space="0" w:color="auto"/>
        <w:right w:val="none" w:sz="0" w:space="0" w:color="auto"/>
      </w:divBdr>
    </w:div>
    <w:div w:id="1326477400">
      <w:bodyDiv w:val="1"/>
      <w:marLeft w:val="0"/>
      <w:marRight w:val="0"/>
      <w:marTop w:val="0"/>
      <w:marBottom w:val="0"/>
      <w:divBdr>
        <w:top w:val="none" w:sz="0" w:space="0" w:color="auto"/>
        <w:left w:val="none" w:sz="0" w:space="0" w:color="auto"/>
        <w:bottom w:val="none" w:sz="0" w:space="0" w:color="auto"/>
        <w:right w:val="none" w:sz="0" w:space="0" w:color="auto"/>
      </w:divBdr>
    </w:div>
    <w:div w:id="1427531396">
      <w:bodyDiv w:val="1"/>
      <w:marLeft w:val="0"/>
      <w:marRight w:val="0"/>
      <w:marTop w:val="0"/>
      <w:marBottom w:val="0"/>
      <w:divBdr>
        <w:top w:val="none" w:sz="0" w:space="0" w:color="auto"/>
        <w:left w:val="none" w:sz="0" w:space="0" w:color="auto"/>
        <w:bottom w:val="none" w:sz="0" w:space="0" w:color="auto"/>
        <w:right w:val="none" w:sz="0" w:space="0" w:color="auto"/>
      </w:divBdr>
    </w:div>
    <w:div w:id="1470895841">
      <w:bodyDiv w:val="1"/>
      <w:marLeft w:val="0"/>
      <w:marRight w:val="0"/>
      <w:marTop w:val="0"/>
      <w:marBottom w:val="0"/>
      <w:divBdr>
        <w:top w:val="none" w:sz="0" w:space="0" w:color="auto"/>
        <w:left w:val="none" w:sz="0" w:space="0" w:color="auto"/>
        <w:bottom w:val="none" w:sz="0" w:space="0" w:color="auto"/>
        <w:right w:val="none" w:sz="0" w:space="0" w:color="auto"/>
      </w:divBdr>
    </w:div>
    <w:div w:id="1505051965">
      <w:bodyDiv w:val="1"/>
      <w:marLeft w:val="0"/>
      <w:marRight w:val="0"/>
      <w:marTop w:val="0"/>
      <w:marBottom w:val="0"/>
      <w:divBdr>
        <w:top w:val="none" w:sz="0" w:space="0" w:color="auto"/>
        <w:left w:val="none" w:sz="0" w:space="0" w:color="auto"/>
        <w:bottom w:val="none" w:sz="0" w:space="0" w:color="auto"/>
        <w:right w:val="none" w:sz="0" w:space="0" w:color="auto"/>
      </w:divBdr>
    </w:div>
    <w:div w:id="1512648472">
      <w:bodyDiv w:val="1"/>
      <w:marLeft w:val="0"/>
      <w:marRight w:val="0"/>
      <w:marTop w:val="0"/>
      <w:marBottom w:val="0"/>
      <w:divBdr>
        <w:top w:val="none" w:sz="0" w:space="0" w:color="auto"/>
        <w:left w:val="none" w:sz="0" w:space="0" w:color="auto"/>
        <w:bottom w:val="none" w:sz="0" w:space="0" w:color="auto"/>
        <w:right w:val="none" w:sz="0" w:space="0" w:color="auto"/>
      </w:divBdr>
    </w:div>
    <w:div w:id="1523982234">
      <w:bodyDiv w:val="1"/>
      <w:marLeft w:val="0"/>
      <w:marRight w:val="0"/>
      <w:marTop w:val="0"/>
      <w:marBottom w:val="0"/>
      <w:divBdr>
        <w:top w:val="none" w:sz="0" w:space="0" w:color="auto"/>
        <w:left w:val="none" w:sz="0" w:space="0" w:color="auto"/>
        <w:bottom w:val="none" w:sz="0" w:space="0" w:color="auto"/>
        <w:right w:val="none" w:sz="0" w:space="0" w:color="auto"/>
      </w:divBdr>
    </w:div>
    <w:div w:id="1555655391">
      <w:bodyDiv w:val="1"/>
      <w:marLeft w:val="0"/>
      <w:marRight w:val="0"/>
      <w:marTop w:val="0"/>
      <w:marBottom w:val="0"/>
      <w:divBdr>
        <w:top w:val="none" w:sz="0" w:space="0" w:color="auto"/>
        <w:left w:val="none" w:sz="0" w:space="0" w:color="auto"/>
        <w:bottom w:val="none" w:sz="0" w:space="0" w:color="auto"/>
        <w:right w:val="none" w:sz="0" w:space="0" w:color="auto"/>
      </w:divBdr>
    </w:div>
    <w:div w:id="1750686773">
      <w:bodyDiv w:val="1"/>
      <w:marLeft w:val="0"/>
      <w:marRight w:val="0"/>
      <w:marTop w:val="0"/>
      <w:marBottom w:val="0"/>
      <w:divBdr>
        <w:top w:val="none" w:sz="0" w:space="0" w:color="auto"/>
        <w:left w:val="none" w:sz="0" w:space="0" w:color="auto"/>
        <w:bottom w:val="none" w:sz="0" w:space="0" w:color="auto"/>
        <w:right w:val="none" w:sz="0" w:space="0" w:color="auto"/>
      </w:divBdr>
    </w:div>
    <w:div w:id="1755585837">
      <w:bodyDiv w:val="1"/>
      <w:marLeft w:val="0"/>
      <w:marRight w:val="0"/>
      <w:marTop w:val="0"/>
      <w:marBottom w:val="0"/>
      <w:divBdr>
        <w:top w:val="none" w:sz="0" w:space="0" w:color="auto"/>
        <w:left w:val="none" w:sz="0" w:space="0" w:color="auto"/>
        <w:bottom w:val="none" w:sz="0" w:space="0" w:color="auto"/>
        <w:right w:val="none" w:sz="0" w:space="0" w:color="auto"/>
      </w:divBdr>
    </w:div>
    <w:div w:id="1833250644">
      <w:bodyDiv w:val="1"/>
      <w:marLeft w:val="0"/>
      <w:marRight w:val="0"/>
      <w:marTop w:val="0"/>
      <w:marBottom w:val="0"/>
      <w:divBdr>
        <w:top w:val="none" w:sz="0" w:space="0" w:color="auto"/>
        <w:left w:val="none" w:sz="0" w:space="0" w:color="auto"/>
        <w:bottom w:val="none" w:sz="0" w:space="0" w:color="auto"/>
        <w:right w:val="none" w:sz="0" w:space="0" w:color="auto"/>
      </w:divBdr>
    </w:div>
    <w:div w:id="1878810592">
      <w:bodyDiv w:val="1"/>
      <w:marLeft w:val="0"/>
      <w:marRight w:val="0"/>
      <w:marTop w:val="0"/>
      <w:marBottom w:val="0"/>
      <w:divBdr>
        <w:top w:val="none" w:sz="0" w:space="0" w:color="auto"/>
        <w:left w:val="none" w:sz="0" w:space="0" w:color="auto"/>
        <w:bottom w:val="none" w:sz="0" w:space="0" w:color="auto"/>
        <w:right w:val="none" w:sz="0" w:space="0" w:color="auto"/>
      </w:divBdr>
    </w:div>
    <w:div w:id="1885483706">
      <w:bodyDiv w:val="1"/>
      <w:marLeft w:val="0"/>
      <w:marRight w:val="0"/>
      <w:marTop w:val="0"/>
      <w:marBottom w:val="0"/>
      <w:divBdr>
        <w:top w:val="none" w:sz="0" w:space="0" w:color="auto"/>
        <w:left w:val="none" w:sz="0" w:space="0" w:color="auto"/>
        <w:bottom w:val="none" w:sz="0" w:space="0" w:color="auto"/>
        <w:right w:val="none" w:sz="0" w:space="0" w:color="auto"/>
      </w:divBdr>
    </w:div>
    <w:div w:id="1888293522">
      <w:bodyDiv w:val="1"/>
      <w:marLeft w:val="0"/>
      <w:marRight w:val="0"/>
      <w:marTop w:val="0"/>
      <w:marBottom w:val="0"/>
      <w:divBdr>
        <w:top w:val="none" w:sz="0" w:space="0" w:color="auto"/>
        <w:left w:val="none" w:sz="0" w:space="0" w:color="auto"/>
        <w:bottom w:val="none" w:sz="0" w:space="0" w:color="auto"/>
        <w:right w:val="none" w:sz="0" w:space="0" w:color="auto"/>
      </w:divBdr>
    </w:div>
    <w:div w:id="1893538295">
      <w:bodyDiv w:val="1"/>
      <w:marLeft w:val="0"/>
      <w:marRight w:val="0"/>
      <w:marTop w:val="0"/>
      <w:marBottom w:val="0"/>
      <w:divBdr>
        <w:top w:val="none" w:sz="0" w:space="0" w:color="auto"/>
        <w:left w:val="none" w:sz="0" w:space="0" w:color="auto"/>
        <w:bottom w:val="none" w:sz="0" w:space="0" w:color="auto"/>
        <w:right w:val="none" w:sz="0" w:space="0" w:color="auto"/>
      </w:divBdr>
    </w:div>
    <w:div w:id="1951667471">
      <w:bodyDiv w:val="1"/>
      <w:marLeft w:val="0"/>
      <w:marRight w:val="0"/>
      <w:marTop w:val="0"/>
      <w:marBottom w:val="0"/>
      <w:divBdr>
        <w:top w:val="none" w:sz="0" w:space="0" w:color="auto"/>
        <w:left w:val="none" w:sz="0" w:space="0" w:color="auto"/>
        <w:bottom w:val="none" w:sz="0" w:space="0" w:color="auto"/>
        <w:right w:val="none" w:sz="0" w:space="0" w:color="auto"/>
      </w:divBdr>
    </w:div>
    <w:div w:id="1980838242">
      <w:bodyDiv w:val="1"/>
      <w:marLeft w:val="0"/>
      <w:marRight w:val="0"/>
      <w:marTop w:val="0"/>
      <w:marBottom w:val="0"/>
      <w:divBdr>
        <w:top w:val="none" w:sz="0" w:space="0" w:color="auto"/>
        <w:left w:val="none" w:sz="0" w:space="0" w:color="auto"/>
        <w:bottom w:val="none" w:sz="0" w:space="0" w:color="auto"/>
        <w:right w:val="none" w:sz="0" w:space="0" w:color="auto"/>
      </w:divBdr>
    </w:div>
    <w:div w:id="1987969287">
      <w:bodyDiv w:val="1"/>
      <w:marLeft w:val="0"/>
      <w:marRight w:val="0"/>
      <w:marTop w:val="0"/>
      <w:marBottom w:val="0"/>
      <w:divBdr>
        <w:top w:val="none" w:sz="0" w:space="0" w:color="auto"/>
        <w:left w:val="none" w:sz="0" w:space="0" w:color="auto"/>
        <w:bottom w:val="none" w:sz="0" w:space="0" w:color="auto"/>
        <w:right w:val="none" w:sz="0" w:space="0" w:color="auto"/>
      </w:divBdr>
    </w:div>
    <w:div w:id="2008433784">
      <w:bodyDiv w:val="1"/>
      <w:marLeft w:val="0"/>
      <w:marRight w:val="0"/>
      <w:marTop w:val="0"/>
      <w:marBottom w:val="0"/>
      <w:divBdr>
        <w:top w:val="none" w:sz="0" w:space="0" w:color="auto"/>
        <w:left w:val="none" w:sz="0" w:space="0" w:color="auto"/>
        <w:bottom w:val="none" w:sz="0" w:space="0" w:color="auto"/>
        <w:right w:val="none" w:sz="0" w:space="0" w:color="auto"/>
      </w:divBdr>
    </w:div>
    <w:div w:id="2031489631">
      <w:bodyDiv w:val="1"/>
      <w:marLeft w:val="0"/>
      <w:marRight w:val="0"/>
      <w:marTop w:val="0"/>
      <w:marBottom w:val="0"/>
      <w:divBdr>
        <w:top w:val="none" w:sz="0" w:space="0" w:color="auto"/>
        <w:left w:val="none" w:sz="0" w:space="0" w:color="auto"/>
        <w:bottom w:val="none" w:sz="0" w:space="0" w:color="auto"/>
        <w:right w:val="none" w:sz="0" w:space="0" w:color="auto"/>
      </w:divBdr>
    </w:div>
    <w:div w:id="210718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gl-pharm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973E-582C-496B-A6FA-BBBB30B9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71574</Words>
  <Characters>40798</Characters>
  <Application>Microsoft Office Word</Application>
  <DocSecurity>4</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Albina Burkauskaitė</cp:lastModifiedBy>
  <cp:revision>2</cp:revision>
  <dcterms:created xsi:type="dcterms:W3CDTF">2025-02-27T06:15:00Z</dcterms:created>
  <dcterms:modified xsi:type="dcterms:W3CDTF">2025-02-27T06:15:00Z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2024-11-26T09:30:48Z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3919ca26-d621-4746-a11f-f423e212aece</vt:lpwstr>
  </property>
  <property fmtid="{D5CDD505-2E9C-101B-9397-08002B2CF9AE}" pid="8" name="MSIP_Label_11d8a568-8360-4891-a6ec-a5768dfc9195_ContentBits">
    <vt:lpwstr>0</vt:lpwstr>
  </property>
</Properties>
</file>