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vadinimas"/>
        <w:tabs>
          <w:tab w:val="left" w:pos="567"/>
        </w:tabs>
      </w:pPr>
      <w:r w:rsidRPr="00AA6944">
        <w:t>I PRIEDAS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vadinimas"/>
        <w:tabs>
          <w:tab w:val="left" w:pos="567"/>
        </w:tabs>
      </w:pPr>
      <w:r w:rsidRPr="00AA6944">
        <w:t>PREPARATO CHARAKTERISTIKŲ SANTRAUKA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br w:type="page"/>
      </w:r>
      <w:r w:rsidRPr="00AA6944">
        <w:rPr>
          <w:b/>
        </w:rPr>
        <w:lastRenderedPageBreak/>
        <w:t>1.</w:t>
      </w:r>
      <w:r w:rsidRPr="00AA6944">
        <w:rPr>
          <w:b/>
        </w:rPr>
        <w:tab/>
        <w:t>VAISTINIO PREPARATO PAVADINIMAS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  <w:r w:rsidRPr="00AA6944">
        <w:t>Ginkgo Biloba Pharma Nord 105 mg plėvele dengtos tabletės</w:t>
      </w:r>
    </w:p>
    <w:p w:rsidR="00F64EC0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2.</w:t>
      </w:r>
      <w:r w:rsidRPr="00AA6944">
        <w:rPr>
          <w:b/>
        </w:rPr>
        <w:tab/>
        <w:t>KOKYBINĖ IR KIEKYBINĖ SUDĖTIS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</w:pPr>
      <w:r w:rsidRPr="00AA6944">
        <w:tab/>
      </w:r>
    </w:p>
    <w:p w:rsidR="00F64EC0" w:rsidRPr="004310DE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rPr>
          <w:szCs w:val="22"/>
        </w:rPr>
        <w:t xml:space="preserve">Vienoje tabletėje yra 105 mg </w:t>
      </w:r>
      <w:r w:rsidRPr="004310DE">
        <w:rPr>
          <w:i/>
          <w:szCs w:val="22"/>
        </w:rPr>
        <w:t xml:space="preserve">Ginkgo biloba </w:t>
      </w:r>
      <w:r w:rsidRPr="004310DE">
        <w:rPr>
          <w:szCs w:val="22"/>
        </w:rPr>
        <w:t>L., folium (ginkmedžių lapų) rafinuoto ir kiekybiškai įvertinto sausojo ekstrakto (35-67:1),</w:t>
      </w:r>
      <w:r>
        <w:rPr>
          <w:szCs w:val="22"/>
        </w:rPr>
        <w:t xml:space="preserve"> </w:t>
      </w:r>
      <w:r w:rsidRPr="004310DE">
        <w:rPr>
          <w:szCs w:val="22"/>
        </w:rPr>
        <w:t>atitinkančio:</w:t>
      </w:r>
    </w:p>
    <w:p w:rsidR="00F64EC0" w:rsidRPr="0078430C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>
        <w:rPr>
          <w:szCs w:val="22"/>
        </w:rPr>
        <w:t xml:space="preserve">23,1 – 28,4 </w:t>
      </w:r>
      <w:r w:rsidRPr="0078430C">
        <w:rPr>
          <w:szCs w:val="22"/>
        </w:rPr>
        <w:t>mg flavonoidų, išreikštų pagal flavonų glikozidus,</w:t>
      </w:r>
    </w:p>
    <w:p w:rsidR="00F64EC0" w:rsidRPr="0078430C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>
        <w:rPr>
          <w:szCs w:val="22"/>
        </w:rPr>
        <w:t>2,9 – 3,6 mg</w:t>
      </w:r>
      <w:r w:rsidRPr="0078430C">
        <w:rPr>
          <w:szCs w:val="22"/>
        </w:rPr>
        <w:t xml:space="preserve"> ginkgolidų A, B ir C,</w:t>
      </w:r>
    </w:p>
    <w:p w:rsidR="00F64EC0" w:rsidRPr="004310DE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>
        <w:rPr>
          <w:szCs w:val="22"/>
        </w:rPr>
        <w:t xml:space="preserve">2,7 – 3,4 </w:t>
      </w:r>
      <w:r w:rsidRPr="0078430C">
        <w:rPr>
          <w:szCs w:val="22"/>
        </w:rPr>
        <w:t xml:space="preserve"> mg bilobalido</w:t>
      </w:r>
      <w:r w:rsidRPr="004310DE">
        <w:rPr>
          <w:szCs w:val="22"/>
        </w:rPr>
        <w:t>.</w:t>
      </w:r>
    </w:p>
    <w:p w:rsidR="00F64EC0" w:rsidRPr="004310DE" w:rsidRDefault="00F64EC0" w:rsidP="00F64EC0">
      <w:pPr>
        <w:tabs>
          <w:tab w:val="left" w:pos="567"/>
        </w:tabs>
        <w:rPr>
          <w:szCs w:val="22"/>
        </w:rPr>
      </w:pPr>
      <w:r w:rsidRPr="004310DE">
        <w:rPr>
          <w:szCs w:val="22"/>
        </w:rPr>
        <w:t>Pirmosios ekstrakcijos tirpiklis – acetonas 60 % m/m.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</w:p>
    <w:p w:rsidR="00F64EC0" w:rsidRPr="00AA6944" w:rsidRDefault="00F64EC0" w:rsidP="00F64EC0">
      <w:pPr>
        <w:tabs>
          <w:tab w:val="left" w:pos="567"/>
        </w:tabs>
        <w:rPr>
          <w:szCs w:val="22"/>
        </w:rPr>
      </w:pPr>
      <w:r>
        <w:rPr>
          <w:szCs w:val="22"/>
        </w:rPr>
        <w:t>Visos p</w:t>
      </w:r>
      <w:r w:rsidRPr="00AA6944">
        <w:rPr>
          <w:szCs w:val="22"/>
        </w:rPr>
        <w:t>agalbinės medžiagos išvardytos 6.1 skyriuje.</w:t>
      </w:r>
    </w:p>
    <w:p w:rsidR="00F64EC0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3.</w:t>
      </w:r>
      <w:r w:rsidRPr="00AA6944">
        <w:rPr>
          <w:b/>
        </w:rPr>
        <w:tab/>
      </w:r>
      <w:r>
        <w:rPr>
          <w:b/>
        </w:rPr>
        <w:t>FARMACINĖ</w:t>
      </w:r>
      <w:r w:rsidRPr="00AA6944">
        <w:rPr>
          <w:b/>
        </w:rPr>
        <w:t xml:space="preserve"> FORMA</w:t>
      </w:r>
    </w:p>
    <w:p w:rsidR="00F64EC0" w:rsidRPr="00543546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  <w:r w:rsidRPr="00AA6944">
        <w:t>Plėvele dengt</w:t>
      </w:r>
      <w:r>
        <w:t>a</w:t>
      </w:r>
      <w:r w:rsidRPr="00AA6944">
        <w:t xml:space="preserve"> tabletė</w:t>
      </w:r>
      <w:r>
        <w:t>.</w:t>
      </w:r>
    </w:p>
    <w:p w:rsidR="00F64EC0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color w:val="000000"/>
          <w:szCs w:val="22"/>
        </w:rPr>
      </w:pPr>
      <w:r>
        <w:t>Tabletės yra b</w:t>
      </w:r>
      <w:r w:rsidRPr="00AA6944">
        <w:t>altos</w:t>
      </w:r>
      <w:r>
        <w:t xml:space="preserve">, </w:t>
      </w:r>
      <w:r w:rsidRPr="00AA6944">
        <w:t>apvalios abipus išgaubtos</w:t>
      </w:r>
      <w:r>
        <w:t xml:space="preserve">, </w:t>
      </w:r>
      <w:r w:rsidRPr="00AA6944">
        <w:rPr>
          <w:color w:val="000000"/>
          <w:szCs w:val="22"/>
        </w:rPr>
        <w:t>dengtos plėvele.</w:t>
      </w:r>
    </w:p>
    <w:p w:rsidR="00F64EC0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4.</w:t>
      </w:r>
      <w:r w:rsidRPr="00AA6944">
        <w:rPr>
          <w:b/>
        </w:rPr>
        <w:tab/>
        <w:t>KLINIKINĖ INFORMACIJA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4.1</w:t>
      </w:r>
      <w:r w:rsidRPr="00AA6944">
        <w:rPr>
          <w:b/>
        </w:rPr>
        <w:tab/>
        <w:t>Terapinės indikacijos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F83F57" w:rsidRDefault="00F64EC0" w:rsidP="00F64EC0">
      <w:pPr>
        <w:tabs>
          <w:tab w:val="left" w:pos="0"/>
          <w:tab w:val="left" w:pos="567"/>
          <w:tab w:val="left" w:pos="11046"/>
        </w:tabs>
        <w:rPr>
          <w:szCs w:val="22"/>
        </w:rPr>
      </w:pPr>
      <w:r w:rsidRPr="00F83F57">
        <w:rPr>
          <w:szCs w:val="22"/>
        </w:rPr>
        <w:t>Organinės smegenų ligos sukelto atminties ir dėmesio susilpnėjimo bei senyvų žmonių nuovargio simptominis gydymas.</w:t>
      </w:r>
    </w:p>
    <w:p w:rsidR="00F64EC0" w:rsidRPr="00F83F57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</w:p>
    <w:p w:rsidR="00F64EC0" w:rsidRPr="00F83F57" w:rsidRDefault="00F64EC0" w:rsidP="00F64EC0">
      <w:pPr>
        <w:tabs>
          <w:tab w:val="left" w:pos="567"/>
          <w:tab w:val="left" w:pos="675"/>
          <w:tab w:val="left" w:pos="11046"/>
        </w:tabs>
        <w:ind w:left="567" w:hanging="567"/>
        <w:rPr>
          <w:szCs w:val="22"/>
        </w:rPr>
      </w:pPr>
      <w:r w:rsidRPr="00F83F57">
        <w:rPr>
          <w:szCs w:val="22"/>
        </w:rPr>
        <w:t>Periferinių kraujagyslių ligos (protarpinio šlubumo) simptominis gydymas.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4.2</w:t>
      </w:r>
      <w:r w:rsidRPr="00AA6944">
        <w:rPr>
          <w:b/>
        </w:rPr>
        <w:tab/>
        <w:t>Dozavimas ir vartojimo metodas</w:t>
      </w:r>
    </w:p>
    <w:p w:rsidR="00F64EC0" w:rsidRDefault="00F64EC0" w:rsidP="00F64EC0">
      <w:pPr>
        <w:tabs>
          <w:tab w:val="left" w:pos="567"/>
          <w:tab w:val="left" w:pos="11046"/>
        </w:tabs>
      </w:pPr>
    </w:p>
    <w:p w:rsidR="00DC11CB" w:rsidRPr="00B34FA1" w:rsidRDefault="00DC11CB" w:rsidP="00DC11CB">
      <w:pPr>
        <w:rPr>
          <w:szCs w:val="24"/>
          <w:u w:val="single"/>
        </w:rPr>
      </w:pPr>
      <w:r w:rsidRPr="00B34FA1">
        <w:rPr>
          <w:noProof/>
          <w:szCs w:val="24"/>
          <w:u w:val="single"/>
        </w:rPr>
        <w:t>Dozavimas</w:t>
      </w:r>
    </w:p>
    <w:p w:rsidR="00DC11CB" w:rsidRPr="00AA6944" w:rsidRDefault="00DC11CB" w:rsidP="00F64EC0">
      <w:pPr>
        <w:tabs>
          <w:tab w:val="left" w:pos="567"/>
          <w:tab w:val="left" w:pos="11046"/>
        </w:tabs>
      </w:pPr>
    </w:p>
    <w:p w:rsidR="00F64EC0" w:rsidRPr="006B23CA" w:rsidRDefault="00F64EC0" w:rsidP="00F64EC0">
      <w:pPr>
        <w:tabs>
          <w:tab w:val="left" w:pos="567"/>
          <w:tab w:val="left" w:pos="11046"/>
        </w:tabs>
        <w:rPr>
          <w:i/>
        </w:rPr>
      </w:pPr>
      <w:r w:rsidRPr="006B23CA">
        <w:rPr>
          <w:i/>
        </w:rPr>
        <w:t>Suaugusie</w:t>
      </w:r>
      <w:r w:rsidR="00DC11CB" w:rsidRPr="006B23CA">
        <w:rPr>
          <w:i/>
        </w:rPr>
        <w:t>siems</w:t>
      </w:r>
    </w:p>
    <w:p w:rsidR="00F64EC0" w:rsidRPr="00AA6944" w:rsidRDefault="00F64EC0" w:rsidP="00F64EC0">
      <w:pPr>
        <w:tabs>
          <w:tab w:val="left" w:pos="567"/>
          <w:tab w:val="left" w:pos="11046"/>
        </w:tabs>
        <w:rPr>
          <w:szCs w:val="22"/>
        </w:rPr>
      </w:pPr>
      <w:r w:rsidRPr="00AA6944">
        <w:rPr>
          <w:szCs w:val="22"/>
        </w:rPr>
        <w:t xml:space="preserve">Gerti po1-2 </w:t>
      </w:r>
      <w:r>
        <w:rPr>
          <w:szCs w:val="22"/>
        </w:rPr>
        <w:t xml:space="preserve">plėvele </w:t>
      </w:r>
      <w:r w:rsidRPr="00AA6944">
        <w:rPr>
          <w:szCs w:val="22"/>
        </w:rPr>
        <w:t>dengtas tabletes per dieną arba kaip nurodė gydytojas.</w:t>
      </w:r>
    </w:p>
    <w:p w:rsidR="00F64EC0" w:rsidRPr="00AA6944" w:rsidRDefault="00F64EC0" w:rsidP="00F64EC0">
      <w:pPr>
        <w:tabs>
          <w:tab w:val="left" w:pos="567"/>
          <w:tab w:val="left" w:pos="11046"/>
        </w:tabs>
        <w:rPr>
          <w:szCs w:val="22"/>
        </w:rPr>
      </w:pPr>
    </w:p>
    <w:p w:rsidR="00F64EC0" w:rsidRPr="00AA6944" w:rsidRDefault="00F64EC0" w:rsidP="00F64EC0">
      <w:pPr>
        <w:tabs>
          <w:tab w:val="left" w:pos="567"/>
          <w:tab w:val="left" w:pos="11046"/>
        </w:tabs>
        <w:rPr>
          <w:szCs w:val="22"/>
        </w:rPr>
      </w:pPr>
      <w:r w:rsidRPr="00AA6944">
        <w:rPr>
          <w:szCs w:val="22"/>
          <w:u w:val="single"/>
        </w:rPr>
        <w:t>Vaik</w:t>
      </w:r>
      <w:r w:rsidR="00DC11CB">
        <w:rPr>
          <w:szCs w:val="22"/>
          <w:u w:val="single"/>
        </w:rPr>
        <w:t>ų populiacija</w:t>
      </w:r>
    </w:p>
    <w:p w:rsidR="00DC11CB" w:rsidRPr="00B34FA1" w:rsidRDefault="00DC11CB" w:rsidP="00DC11CB">
      <w:pPr>
        <w:rPr>
          <w:szCs w:val="24"/>
        </w:rPr>
      </w:pPr>
      <w:r w:rsidRPr="00AA6944">
        <w:t xml:space="preserve">Ginkgo Biloba Pharma Nord </w:t>
      </w:r>
      <w:r w:rsidRPr="00B34FA1">
        <w:rPr>
          <w:noProof/>
          <w:szCs w:val="24"/>
        </w:rPr>
        <w:t>nėra skirtas vaikų populiacijai</w:t>
      </w:r>
      <w:r>
        <w:rPr>
          <w:noProof/>
          <w:szCs w:val="24"/>
        </w:rPr>
        <w:t xml:space="preserve">.  </w:t>
      </w:r>
    </w:p>
    <w:p w:rsidR="00DC11CB" w:rsidRDefault="00DC11CB" w:rsidP="00F64EC0">
      <w:pPr>
        <w:tabs>
          <w:tab w:val="left" w:pos="567"/>
        </w:tabs>
      </w:pPr>
    </w:p>
    <w:p w:rsidR="00DC11CB" w:rsidRPr="00B34FA1" w:rsidRDefault="00DC11CB" w:rsidP="00DC11CB">
      <w:pPr>
        <w:rPr>
          <w:szCs w:val="24"/>
          <w:u w:val="single"/>
        </w:rPr>
      </w:pPr>
      <w:r w:rsidRPr="00B34FA1">
        <w:rPr>
          <w:noProof/>
          <w:szCs w:val="24"/>
          <w:u w:val="single"/>
        </w:rPr>
        <w:t>Vartojimo metodas</w:t>
      </w:r>
      <w:r w:rsidRPr="00B34FA1">
        <w:rPr>
          <w:szCs w:val="24"/>
          <w:u w:val="single"/>
        </w:rPr>
        <w:t xml:space="preserve"> </w:t>
      </w:r>
    </w:p>
    <w:p w:rsidR="00DC11CB" w:rsidRDefault="00DC11CB" w:rsidP="00F64EC0">
      <w:pPr>
        <w:tabs>
          <w:tab w:val="left" w:pos="567"/>
        </w:tabs>
      </w:pPr>
      <w:r>
        <w:t>Vartoti per burną.</w:t>
      </w:r>
    </w:p>
    <w:p w:rsidR="00F64EC0" w:rsidRPr="00AA6944" w:rsidRDefault="00F64EC0" w:rsidP="00F64EC0">
      <w:pPr>
        <w:tabs>
          <w:tab w:val="left" w:pos="567"/>
        </w:tabs>
        <w:rPr>
          <w:b/>
        </w:rPr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4.3</w:t>
      </w:r>
      <w:r w:rsidRPr="00AA6944">
        <w:rPr>
          <w:b/>
        </w:rPr>
        <w:tab/>
        <w:t>Kontraindikacijos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t xml:space="preserve">Padidėjęs jautrumas veikliajai arba bet kuriai </w:t>
      </w:r>
      <w:r w:rsidR="00DC11CB" w:rsidRPr="00B34FA1">
        <w:rPr>
          <w:noProof/>
          <w:szCs w:val="24"/>
        </w:rPr>
        <w:t xml:space="preserve">6.1 skyriuje nurodytai </w:t>
      </w:r>
      <w:r w:rsidRPr="00AA6944">
        <w:t>pagalbinei medžiagai.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4.4</w:t>
      </w:r>
      <w:r w:rsidRPr="00AA6944">
        <w:rPr>
          <w:b/>
        </w:rPr>
        <w:tab/>
        <w:t>Specialūs įspėjimai ir atsargumo priemonės</w:t>
      </w:r>
    </w:p>
    <w:p w:rsidR="00F64EC0" w:rsidRPr="00AA6944" w:rsidRDefault="00F64EC0" w:rsidP="00F64EC0">
      <w:pPr>
        <w:tabs>
          <w:tab w:val="left" w:pos="567"/>
        </w:tabs>
        <w:rPr>
          <w:szCs w:val="22"/>
        </w:rPr>
      </w:pP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rPr>
          <w:szCs w:val="22"/>
        </w:rPr>
        <w:t xml:space="preserve">Asmenys, gydomi antikoaguliantais, vartodami </w:t>
      </w:r>
      <w:r w:rsidRPr="00AA6944">
        <w:t>vaistą</w:t>
      </w:r>
      <w:r w:rsidRPr="00AA6944">
        <w:rPr>
          <w:b/>
        </w:rPr>
        <w:t xml:space="preserve"> </w:t>
      </w:r>
      <w:r w:rsidRPr="00AA6944">
        <w:rPr>
          <w:szCs w:val="22"/>
        </w:rPr>
        <w:t>turėtų pastoviai tikrintis kraujo krešėjimo funkciją.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t>Vaisto</w:t>
      </w:r>
      <w:r w:rsidRPr="00AA6944">
        <w:rPr>
          <w:szCs w:val="22"/>
        </w:rPr>
        <w:t xml:space="preserve"> vartojimą reikėtų nutraukti likus 2 savaitėms iki planuojamos chirurginės intervencijos.</w:t>
      </w:r>
    </w:p>
    <w:p w:rsidR="00F64EC0" w:rsidRDefault="00F64EC0" w:rsidP="00F64EC0">
      <w:pPr>
        <w:tabs>
          <w:tab w:val="left" w:pos="567"/>
        </w:tabs>
      </w:pPr>
      <w:r w:rsidRPr="00AA6944">
        <w:t>Nerekomenduojama vartoti jaunesniems kaip 12 metų vaikams</w:t>
      </w:r>
      <w:r>
        <w:t>.</w:t>
      </w:r>
    </w:p>
    <w:p w:rsidR="00F64EC0" w:rsidRPr="00AA6944" w:rsidRDefault="00F64EC0" w:rsidP="00F64EC0">
      <w:pPr>
        <w:tabs>
          <w:tab w:val="left" w:pos="567"/>
        </w:tabs>
        <w:rPr>
          <w:b/>
        </w:rPr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lastRenderedPageBreak/>
        <w:t>4.5</w:t>
      </w:r>
      <w:r w:rsidRPr="00AA6944">
        <w:rPr>
          <w:b/>
        </w:rPr>
        <w:tab/>
        <w:t>Sąveika su kitais vaistiniais preparatais ir kitokia sąveika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</w:pP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rPr>
          <w:szCs w:val="22"/>
        </w:rPr>
        <w:t xml:space="preserve">Gali sustiprinti </w:t>
      </w:r>
      <w:r w:rsidRPr="00AA6944">
        <w:rPr>
          <w:color w:val="000000"/>
          <w:szCs w:val="22"/>
        </w:rPr>
        <w:t>antikoaguliantų (</w:t>
      </w:r>
      <w:r w:rsidRPr="00AA6944">
        <w:rPr>
          <w:szCs w:val="22"/>
        </w:rPr>
        <w:t>varfarino</w:t>
      </w:r>
      <w:r w:rsidR="00DC11CB">
        <w:rPr>
          <w:szCs w:val="22"/>
        </w:rPr>
        <w:t>)</w:t>
      </w:r>
      <w:r w:rsidRPr="00AA6944">
        <w:rPr>
          <w:szCs w:val="22"/>
        </w:rPr>
        <w:t xml:space="preserve"> ir NVNU (nesteroidinių vaistų nuo uždegimo) poveikį. </w:t>
      </w:r>
    </w:p>
    <w:p w:rsidR="00F64EC0" w:rsidRPr="00AA6944" w:rsidRDefault="00F64EC0" w:rsidP="00F64EC0">
      <w:pPr>
        <w:tabs>
          <w:tab w:val="left" w:pos="567"/>
        </w:tabs>
        <w:rPr>
          <w:b/>
        </w:rPr>
      </w:pPr>
    </w:p>
    <w:p w:rsidR="00F64EC0" w:rsidRPr="00AA6944" w:rsidRDefault="00F64EC0" w:rsidP="00F64EC0">
      <w:pPr>
        <w:tabs>
          <w:tab w:val="left" w:pos="567"/>
        </w:tabs>
      </w:pPr>
      <w:r w:rsidRPr="00AA6944">
        <w:rPr>
          <w:b/>
        </w:rPr>
        <w:t>4.6</w:t>
      </w:r>
      <w:r w:rsidRPr="00AA6944">
        <w:rPr>
          <w:b/>
        </w:rPr>
        <w:tab/>
      </w:r>
      <w:r w:rsidRPr="00AA6944">
        <w:rPr>
          <w:b/>
          <w:bCs/>
        </w:rPr>
        <w:t>Nėštumo ir žindymo laikotarpis</w:t>
      </w:r>
      <w:r w:rsidRPr="00AA6944">
        <w:t xml:space="preserve"> </w:t>
      </w:r>
    </w:p>
    <w:p w:rsidR="00F64EC0" w:rsidRPr="006B23CA" w:rsidRDefault="00A40E13" w:rsidP="00F64EC0">
      <w:pPr>
        <w:tabs>
          <w:tab w:val="left" w:pos="567"/>
        </w:tabs>
        <w:rPr>
          <w:b/>
          <w:i/>
        </w:rPr>
      </w:pPr>
      <w:r w:rsidRPr="006B23CA">
        <w:rPr>
          <w:i/>
        </w:rPr>
        <w:t xml:space="preserve">Nėštumas </w:t>
      </w:r>
    </w:p>
    <w:p w:rsidR="00F64EC0" w:rsidRDefault="00F64EC0" w:rsidP="00F64EC0">
      <w:r w:rsidRPr="00DB5B61">
        <w:t>Klinikinių duomenų apie ginkmedžių lapų ekstrakto vartojimą nėštumo metu nėra.</w:t>
      </w:r>
    </w:p>
    <w:p w:rsidR="00F64EC0" w:rsidRDefault="00F64EC0" w:rsidP="00F64EC0">
      <w:r>
        <w:t>Tyrimai su gyvūnais tiesioginio ar netiesioginio kenksmingo poveikio nėštumo eigai</w:t>
      </w:r>
      <w:r>
        <w:rPr>
          <w:b/>
        </w:rPr>
        <w:t xml:space="preserve">, </w:t>
      </w:r>
      <w:r>
        <w:t>embriono ar vaisiaus vystymuisi, gimdymui ar postnataliniam vystymuisi neparodė (žr. 5.3 skyrių).</w:t>
      </w:r>
    </w:p>
    <w:p w:rsidR="00F64EC0" w:rsidRPr="00AA6944" w:rsidRDefault="00F64EC0" w:rsidP="00F64EC0">
      <w:pPr>
        <w:tabs>
          <w:tab w:val="left" w:pos="567"/>
        </w:tabs>
        <w:rPr>
          <w:b/>
        </w:rPr>
      </w:pPr>
      <w:r>
        <w:rPr>
          <w:lang w:val="sv-SE"/>
        </w:rPr>
        <w:t>Nėščioms moterims vartoti nerekomenduojama.</w:t>
      </w:r>
    </w:p>
    <w:p w:rsidR="00A40E13" w:rsidRDefault="00A40E13" w:rsidP="00F64EC0">
      <w:pPr>
        <w:tabs>
          <w:tab w:val="left" w:pos="567"/>
        </w:tabs>
      </w:pPr>
    </w:p>
    <w:p w:rsidR="00A40E13" w:rsidRPr="006B23CA" w:rsidRDefault="00A40E13" w:rsidP="00F64EC0">
      <w:pPr>
        <w:tabs>
          <w:tab w:val="left" w:pos="567"/>
        </w:tabs>
        <w:rPr>
          <w:i/>
        </w:rPr>
      </w:pPr>
      <w:r w:rsidRPr="006B23CA">
        <w:rPr>
          <w:i/>
        </w:rPr>
        <w:t>Žindymas</w:t>
      </w:r>
    </w:p>
    <w:p w:rsidR="00F64EC0" w:rsidRPr="00AA6944" w:rsidRDefault="00F64EC0" w:rsidP="00F64EC0">
      <w:pPr>
        <w:tabs>
          <w:tab w:val="left" w:pos="567"/>
        </w:tabs>
      </w:pPr>
      <w:r w:rsidRPr="00AA6944">
        <w:t>Nežinoma ar veikliosios ginkmedžių lapų ekstrakto medžiagos patenka į motinos pieną.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4.7</w:t>
      </w:r>
      <w:r w:rsidRPr="00AA6944">
        <w:rPr>
          <w:b/>
        </w:rPr>
        <w:tab/>
        <w:t>Poveikis gebėjimui vairuoti ir valdyti mechanizmus</w:t>
      </w:r>
    </w:p>
    <w:p w:rsidR="00F64EC0" w:rsidRPr="00AA6944" w:rsidRDefault="00F64EC0" w:rsidP="00F64EC0">
      <w:pPr>
        <w:tabs>
          <w:tab w:val="left" w:pos="567"/>
        </w:tabs>
      </w:pPr>
    </w:p>
    <w:p w:rsidR="00A40E13" w:rsidRDefault="00A40E13" w:rsidP="00F64EC0">
      <w:pPr>
        <w:tabs>
          <w:tab w:val="left" w:pos="567"/>
        </w:tabs>
        <w:rPr>
          <w:noProof/>
          <w:szCs w:val="24"/>
        </w:rPr>
      </w:pPr>
      <w:r w:rsidRPr="00AA6944">
        <w:t xml:space="preserve">Ginkgo Biloba Pharma Nord </w:t>
      </w:r>
      <w:r w:rsidRPr="00B34FA1">
        <w:rPr>
          <w:noProof/>
          <w:szCs w:val="24"/>
        </w:rPr>
        <w:t>gebėjimo vairuoti ir valdyti mechanizmus neveikia arba veikia nereikšmingai</w:t>
      </w:r>
      <w:r>
        <w:rPr>
          <w:noProof/>
          <w:szCs w:val="24"/>
        </w:rPr>
        <w:t>.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Default="00F64EC0" w:rsidP="00F64EC0">
      <w:pPr>
        <w:numPr>
          <w:ilvl w:val="1"/>
          <w:numId w:val="4"/>
        </w:numPr>
        <w:tabs>
          <w:tab w:val="left" w:pos="567"/>
        </w:tabs>
        <w:rPr>
          <w:b/>
        </w:rPr>
      </w:pPr>
      <w:r w:rsidRPr="00AA6944">
        <w:rPr>
          <w:b/>
        </w:rPr>
        <w:t>Nepageidaujamas poveikis</w:t>
      </w:r>
    </w:p>
    <w:p w:rsidR="00F64EC0" w:rsidRDefault="00F64EC0" w:rsidP="00F64EC0">
      <w:pPr>
        <w:tabs>
          <w:tab w:val="left" w:pos="567"/>
        </w:tabs>
        <w:rPr>
          <w:b/>
        </w:rPr>
      </w:pPr>
    </w:p>
    <w:p w:rsidR="00A40E13" w:rsidRDefault="00A40E13" w:rsidP="00F64EC0">
      <w:pPr>
        <w:tabs>
          <w:tab w:val="left" w:pos="567"/>
        </w:tabs>
      </w:pPr>
      <w:r w:rsidRPr="00466093">
        <w:rPr>
          <w:szCs w:val="22"/>
        </w:rPr>
        <w:t xml:space="preserve">Nepageidaujamo poveikio </w:t>
      </w:r>
      <w:r w:rsidRPr="00466093">
        <w:t>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:rsidR="00A40E13" w:rsidRPr="00AA6944" w:rsidRDefault="00A40E13" w:rsidP="00F64EC0">
      <w:pPr>
        <w:tabs>
          <w:tab w:val="left" w:pos="567"/>
        </w:tabs>
        <w:rPr>
          <w:b/>
        </w:rPr>
      </w:pPr>
    </w:p>
    <w:p w:rsidR="00F64EC0" w:rsidRDefault="00F64EC0" w:rsidP="00F64EC0">
      <w:pPr>
        <w:tabs>
          <w:tab w:val="left" w:pos="675"/>
          <w:tab w:val="left" w:pos="11046"/>
        </w:tabs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394"/>
      </w:tblGrid>
      <w:tr w:rsidR="00F64EC0" w:rsidRPr="00B62440" w:rsidTr="006B23CA">
        <w:trPr>
          <w:trHeight w:val="478"/>
        </w:trPr>
        <w:tc>
          <w:tcPr>
            <w:tcW w:w="5245" w:type="dxa"/>
            <w:tcMar>
              <w:top w:w="57" w:type="dxa"/>
              <w:bottom w:w="57" w:type="dxa"/>
            </w:tcMar>
          </w:tcPr>
          <w:p w:rsidR="00F64EC0" w:rsidRPr="00DB6D7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i/>
                <w:szCs w:val="24"/>
              </w:rPr>
            </w:pPr>
            <w:r w:rsidRPr="00DB6D71">
              <w:rPr>
                <w:i/>
                <w:szCs w:val="24"/>
              </w:rPr>
              <w:t>Širdies sutrikimai</w:t>
            </w:r>
          </w:p>
          <w:p w:rsidR="00F64EC0" w:rsidRPr="00DB6D7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Labai reti (</w:t>
            </w:r>
            <w:r>
              <w:rPr>
                <w:rFonts w:ascii="Sylfaen" w:hAnsi="Sylfaen"/>
                <w:szCs w:val="24"/>
              </w:rPr>
              <w:t>&lt;</w:t>
            </w:r>
            <w:r>
              <w:rPr>
                <w:szCs w:val="24"/>
                <w:lang w:val="en-US"/>
              </w:rPr>
              <w:t>1/10 000)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:rsidR="00F64EC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</w:p>
          <w:p w:rsidR="00F64EC0" w:rsidRPr="00B6244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Palpitacijos, aritmija</w:t>
            </w:r>
          </w:p>
        </w:tc>
      </w:tr>
      <w:tr w:rsidR="00F64EC0" w:rsidRPr="00B62440" w:rsidTr="006B23CA">
        <w:tc>
          <w:tcPr>
            <w:tcW w:w="5245" w:type="dxa"/>
            <w:tcMar>
              <w:top w:w="57" w:type="dxa"/>
              <w:bottom w:w="57" w:type="dxa"/>
            </w:tcMar>
          </w:tcPr>
          <w:p w:rsidR="00F64EC0" w:rsidRPr="00DB6D7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i/>
                <w:spacing w:val="-3"/>
                <w:szCs w:val="24"/>
              </w:rPr>
            </w:pPr>
            <w:r w:rsidRPr="00DB6D71">
              <w:rPr>
                <w:i/>
                <w:spacing w:val="-3"/>
                <w:szCs w:val="24"/>
              </w:rPr>
              <w:t>Kraujo ir limfinės sistemos sutrikimai</w:t>
            </w:r>
          </w:p>
          <w:p w:rsidR="00F64EC0" w:rsidRPr="00DB6D7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Reti </w:t>
            </w:r>
            <w:r w:rsidRPr="00DB6D71">
              <w:rPr>
                <w:spacing w:val="-3"/>
                <w:szCs w:val="24"/>
              </w:rPr>
              <w:t>(nuo ≥1/10</w:t>
            </w:r>
            <w:r>
              <w:rPr>
                <w:spacing w:val="-3"/>
                <w:szCs w:val="24"/>
              </w:rPr>
              <w:t> </w:t>
            </w:r>
            <w:r w:rsidRPr="00DB6D71">
              <w:rPr>
                <w:spacing w:val="-3"/>
                <w:szCs w:val="24"/>
              </w:rPr>
              <w:t>000 iki &lt;1/1</w:t>
            </w:r>
            <w:r>
              <w:rPr>
                <w:spacing w:val="-3"/>
                <w:szCs w:val="24"/>
              </w:rPr>
              <w:t> </w:t>
            </w:r>
            <w:r w:rsidRPr="00DB6D71">
              <w:rPr>
                <w:spacing w:val="-3"/>
                <w:szCs w:val="24"/>
              </w:rPr>
              <w:t>000)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:rsidR="00F64EC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</w:p>
          <w:p w:rsidR="00F64EC0" w:rsidRPr="00B6244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Padidėjęs polinkis kraujuoti</w:t>
            </w:r>
            <w:r>
              <w:rPr>
                <w:rFonts w:ascii="Sylfaen" w:hAnsi="Sylfaen"/>
                <w:spacing w:val="-3"/>
                <w:szCs w:val="24"/>
              </w:rPr>
              <w:t>*</w:t>
            </w:r>
          </w:p>
        </w:tc>
      </w:tr>
      <w:tr w:rsidR="00F64EC0" w:rsidRPr="00B62440" w:rsidTr="006B23CA">
        <w:tc>
          <w:tcPr>
            <w:tcW w:w="5245" w:type="dxa"/>
            <w:tcMar>
              <w:top w:w="57" w:type="dxa"/>
              <w:bottom w:w="57" w:type="dxa"/>
            </w:tcMar>
          </w:tcPr>
          <w:p w:rsidR="00F64EC0" w:rsidRPr="00616C4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i/>
                <w:spacing w:val="-3"/>
                <w:szCs w:val="24"/>
              </w:rPr>
            </w:pPr>
            <w:r w:rsidRPr="00616C41">
              <w:rPr>
                <w:i/>
                <w:spacing w:val="-3"/>
                <w:szCs w:val="24"/>
              </w:rPr>
              <w:t>Nervų sistemos sutrikimai</w:t>
            </w:r>
          </w:p>
          <w:p w:rsidR="00F64EC0" w:rsidRPr="00616C4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 w:rsidRPr="00616C41">
              <w:rPr>
                <w:spacing w:val="-3"/>
                <w:szCs w:val="24"/>
              </w:rPr>
              <w:t>Ne</w:t>
            </w:r>
            <w:r>
              <w:rPr>
                <w:spacing w:val="-3"/>
                <w:szCs w:val="24"/>
              </w:rPr>
              <w:t>dažni (nuo ≥1/1 000 iki &lt;1/100)</w:t>
            </w:r>
          </w:p>
          <w:p w:rsidR="00F64EC0" w:rsidRPr="00616C4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 w:rsidRPr="00616C41">
              <w:rPr>
                <w:spacing w:val="-3"/>
                <w:szCs w:val="24"/>
              </w:rPr>
              <w:t>Re</w:t>
            </w:r>
            <w:r>
              <w:rPr>
                <w:spacing w:val="-3"/>
                <w:szCs w:val="24"/>
              </w:rPr>
              <w:t>ti (nuo ≥1/10 000 iki &lt;1/1 000)</w:t>
            </w:r>
          </w:p>
          <w:p w:rsidR="00F64EC0" w:rsidRPr="00616C4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 w:rsidRPr="00616C41">
              <w:rPr>
                <w:spacing w:val="-3"/>
                <w:szCs w:val="24"/>
              </w:rPr>
              <w:t>Labai reti (&lt;1/10</w:t>
            </w:r>
            <w:r>
              <w:rPr>
                <w:spacing w:val="-3"/>
                <w:szCs w:val="24"/>
              </w:rPr>
              <w:t> </w:t>
            </w:r>
            <w:r w:rsidRPr="00616C41">
              <w:rPr>
                <w:spacing w:val="-3"/>
                <w:szCs w:val="24"/>
              </w:rPr>
              <w:t>000)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:rsidR="00F64EC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</w:p>
          <w:p w:rsidR="00F64EC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Neramumas, miego sutrikimai</w:t>
            </w:r>
          </w:p>
          <w:p w:rsidR="00F64EC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Galvos skausmas</w:t>
            </w:r>
          </w:p>
          <w:p w:rsidR="00F64EC0" w:rsidRPr="00B6244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Galvos svaigimas</w:t>
            </w:r>
          </w:p>
        </w:tc>
      </w:tr>
      <w:tr w:rsidR="00F64EC0" w:rsidRPr="00B62440" w:rsidTr="006B23CA">
        <w:tc>
          <w:tcPr>
            <w:tcW w:w="5245" w:type="dxa"/>
            <w:tcMar>
              <w:top w:w="57" w:type="dxa"/>
              <w:bottom w:w="57" w:type="dxa"/>
            </w:tcMar>
          </w:tcPr>
          <w:p w:rsidR="00F64EC0" w:rsidRPr="00616C4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i/>
                <w:szCs w:val="24"/>
              </w:rPr>
            </w:pPr>
            <w:r w:rsidRPr="00616C41">
              <w:rPr>
                <w:i/>
                <w:szCs w:val="24"/>
              </w:rPr>
              <w:t>Virškinimo trakto sutrikimai</w:t>
            </w:r>
          </w:p>
          <w:p w:rsidR="00F64EC0" w:rsidRPr="00616C4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zCs w:val="24"/>
              </w:rPr>
            </w:pPr>
            <w:r w:rsidRPr="00616C41">
              <w:rPr>
                <w:spacing w:val="-3"/>
                <w:szCs w:val="24"/>
              </w:rPr>
              <w:t>Ne</w:t>
            </w:r>
            <w:r>
              <w:rPr>
                <w:spacing w:val="-3"/>
                <w:szCs w:val="24"/>
              </w:rPr>
              <w:t>dažni (nuo ≥1/1 000 iki &lt;1/100)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:rsidR="00A40E13" w:rsidRDefault="00A40E13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rPr>
                <w:spacing w:val="-3"/>
                <w:szCs w:val="24"/>
              </w:rPr>
            </w:pPr>
          </w:p>
          <w:p w:rsidR="00F64EC0" w:rsidRPr="00B6244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Sutrikęs virškinimas, pykinimas, vėmimas, viduriavimas, burnos džiūvimas</w:t>
            </w:r>
          </w:p>
        </w:tc>
      </w:tr>
      <w:tr w:rsidR="00F64EC0" w:rsidRPr="00B62440" w:rsidTr="006B23CA">
        <w:tc>
          <w:tcPr>
            <w:tcW w:w="5245" w:type="dxa"/>
            <w:tcMar>
              <w:top w:w="57" w:type="dxa"/>
              <w:bottom w:w="57" w:type="dxa"/>
            </w:tcMar>
          </w:tcPr>
          <w:p w:rsidR="00F64EC0" w:rsidRPr="00616C4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i/>
                <w:spacing w:val="-3"/>
                <w:szCs w:val="24"/>
              </w:rPr>
            </w:pPr>
            <w:r w:rsidRPr="00616C41">
              <w:rPr>
                <w:i/>
                <w:spacing w:val="-3"/>
                <w:szCs w:val="24"/>
              </w:rPr>
              <w:t>Odos ir poodinio audinio sutrikimai</w:t>
            </w:r>
          </w:p>
          <w:p w:rsidR="00F64EC0" w:rsidRPr="00616C4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 w:rsidRPr="00616C41">
              <w:rPr>
                <w:spacing w:val="-3"/>
                <w:szCs w:val="24"/>
              </w:rPr>
              <w:t>Re</w:t>
            </w:r>
            <w:r>
              <w:rPr>
                <w:spacing w:val="-3"/>
                <w:szCs w:val="24"/>
              </w:rPr>
              <w:t>ti (nuo ≥1/10 000 iki &lt;1/1 000)</w:t>
            </w:r>
          </w:p>
          <w:p w:rsidR="00F64EC0" w:rsidRPr="00616C4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 w:rsidRPr="00616C41">
              <w:rPr>
                <w:spacing w:val="-3"/>
                <w:szCs w:val="24"/>
              </w:rPr>
              <w:t>Labai reti (&lt;1/10</w:t>
            </w:r>
            <w:r>
              <w:rPr>
                <w:spacing w:val="-3"/>
                <w:szCs w:val="24"/>
              </w:rPr>
              <w:t> </w:t>
            </w:r>
            <w:r w:rsidRPr="00616C41">
              <w:rPr>
                <w:spacing w:val="-3"/>
                <w:szCs w:val="24"/>
              </w:rPr>
              <w:t>000)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:rsidR="00F64EC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</w:p>
          <w:p w:rsidR="00F64EC0" w:rsidRDefault="00FA6532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Išb</w:t>
            </w:r>
            <w:r w:rsidR="00F64EC0">
              <w:rPr>
                <w:spacing w:val="-3"/>
                <w:szCs w:val="24"/>
              </w:rPr>
              <w:t>ėrimas, niežulys</w:t>
            </w:r>
          </w:p>
          <w:p w:rsidR="00F64EC0" w:rsidRPr="00B6244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Dilgėlinė</w:t>
            </w:r>
          </w:p>
        </w:tc>
      </w:tr>
      <w:tr w:rsidR="00F64EC0" w:rsidRPr="00B62440" w:rsidTr="006B23CA">
        <w:tc>
          <w:tcPr>
            <w:tcW w:w="5245" w:type="dxa"/>
            <w:tcMar>
              <w:top w:w="57" w:type="dxa"/>
              <w:bottom w:w="57" w:type="dxa"/>
            </w:tcMar>
          </w:tcPr>
          <w:p w:rsidR="00F64EC0" w:rsidRPr="00616C4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rPr>
                <w:i/>
                <w:szCs w:val="24"/>
              </w:rPr>
            </w:pPr>
            <w:r w:rsidRPr="00616C41">
              <w:rPr>
                <w:i/>
                <w:szCs w:val="24"/>
              </w:rPr>
              <w:t>Bendrieji sutrikimai ir vartojimo vietos pažeidimai</w:t>
            </w:r>
          </w:p>
          <w:p w:rsidR="00F64EC0" w:rsidRPr="00616C41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zCs w:val="24"/>
              </w:rPr>
            </w:pPr>
            <w:r w:rsidRPr="00616C41">
              <w:rPr>
                <w:spacing w:val="-3"/>
                <w:szCs w:val="24"/>
              </w:rPr>
              <w:t>Labai reti (&lt;1/10</w:t>
            </w:r>
            <w:r>
              <w:rPr>
                <w:spacing w:val="-3"/>
                <w:szCs w:val="24"/>
              </w:rPr>
              <w:t> </w:t>
            </w:r>
            <w:r w:rsidRPr="00616C41">
              <w:rPr>
                <w:spacing w:val="-3"/>
                <w:szCs w:val="24"/>
              </w:rPr>
              <w:t>000)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:rsidR="00A40E13" w:rsidRDefault="00A40E13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</w:p>
          <w:p w:rsidR="00F64EC0" w:rsidRPr="00B62440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Silpnumas</w:t>
            </w:r>
          </w:p>
        </w:tc>
      </w:tr>
    </w:tbl>
    <w:p w:rsidR="00A40E13" w:rsidRDefault="00A40E13" w:rsidP="00F64EC0">
      <w:pPr>
        <w:tabs>
          <w:tab w:val="left" w:pos="675"/>
          <w:tab w:val="left" w:pos="11046"/>
        </w:tabs>
        <w:rPr>
          <w:spacing w:val="-3"/>
          <w:szCs w:val="24"/>
        </w:rPr>
      </w:pPr>
    </w:p>
    <w:p w:rsidR="00F64EC0" w:rsidRPr="000D4B4E" w:rsidRDefault="00F64EC0" w:rsidP="00F64EC0">
      <w:pPr>
        <w:tabs>
          <w:tab w:val="left" w:pos="675"/>
          <w:tab w:val="left" w:pos="11046"/>
        </w:tabs>
        <w:rPr>
          <w:spacing w:val="-3"/>
          <w:szCs w:val="24"/>
        </w:rPr>
      </w:pPr>
      <w:r w:rsidRPr="000D4B4E">
        <w:rPr>
          <w:spacing w:val="-3"/>
          <w:szCs w:val="24"/>
        </w:rPr>
        <w:t>* Kartais pranešama apie netikėtą kraujavimą, atsiradusį ilgai vartojant Ginkgo Biloba Pharma Nord.</w:t>
      </w:r>
    </w:p>
    <w:p w:rsidR="00F64EC0" w:rsidRPr="000D4B4E" w:rsidRDefault="00F64EC0" w:rsidP="00F64EC0">
      <w:pPr>
        <w:tabs>
          <w:tab w:val="left" w:pos="675"/>
          <w:tab w:val="left" w:pos="11046"/>
        </w:tabs>
        <w:rPr>
          <w:spacing w:val="-3"/>
          <w:szCs w:val="24"/>
        </w:rPr>
      </w:pPr>
      <w:r w:rsidRPr="000D4B4E">
        <w:rPr>
          <w:spacing w:val="-3"/>
          <w:szCs w:val="24"/>
        </w:rPr>
        <w:t xml:space="preserve">Klinikinių tyrimų, atliktų su standartizuotais ekstraktais, duomenys poveikio krešėjimui neparodė. </w:t>
      </w:r>
    </w:p>
    <w:p w:rsidR="00A40E13" w:rsidRDefault="00A40E13" w:rsidP="00A40E13">
      <w:pPr>
        <w:tabs>
          <w:tab w:val="left" w:pos="675"/>
          <w:tab w:val="left" w:pos="11046"/>
        </w:tabs>
        <w:rPr>
          <w:szCs w:val="22"/>
        </w:rPr>
      </w:pPr>
    </w:p>
    <w:p w:rsidR="00A40E13" w:rsidRDefault="00A40E13" w:rsidP="00A40E13">
      <w:pPr>
        <w:tabs>
          <w:tab w:val="left" w:pos="675"/>
          <w:tab w:val="left" w:pos="11046"/>
        </w:tabs>
        <w:rPr>
          <w:szCs w:val="22"/>
        </w:rPr>
      </w:pPr>
      <w:r>
        <w:rPr>
          <w:szCs w:val="22"/>
        </w:rPr>
        <w:t>Pranešama apie skrandžio veiklos sutrikimus, galvos skausmus bei alergines odos reakcijas.</w:t>
      </w:r>
    </w:p>
    <w:p w:rsidR="00A40E13" w:rsidRDefault="00A40E13" w:rsidP="00F64EC0">
      <w:pPr>
        <w:autoSpaceDE w:val="0"/>
        <w:autoSpaceDN w:val="0"/>
        <w:adjustRightInd w:val="0"/>
        <w:jc w:val="both"/>
        <w:rPr>
          <w:noProof/>
          <w:szCs w:val="24"/>
          <w:u w:val="single"/>
        </w:rPr>
      </w:pPr>
    </w:p>
    <w:p w:rsidR="00F64EC0" w:rsidRPr="000A79DC" w:rsidRDefault="00F64EC0" w:rsidP="00F64EC0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0A79DC">
        <w:rPr>
          <w:noProof/>
          <w:szCs w:val="24"/>
          <w:u w:val="single"/>
        </w:rPr>
        <w:t>Pranešimas apie įtariamas nepageidaujamas reakcijas</w:t>
      </w:r>
    </w:p>
    <w:p w:rsidR="00F64EC0" w:rsidRPr="00B34FA1" w:rsidRDefault="00F64EC0" w:rsidP="00F64EC0">
      <w:pPr>
        <w:autoSpaceDE w:val="0"/>
        <w:autoSpaceDN w:val="0"/>
        <w:adjustRightInd w:val="0"/>
        <w:jc w:val="both"/>
        <w:rPr>
          <w:noProof/>
          <w:szCs w:val="24"/>
        </w:rPr>
      </w:pPr>
      <w:r w:rsidRPr="000A79DC">
        <w:rPr>
          <w:noProof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rPr>
          <w:szCs w:val="24"/>
        </w:rPr>
        <w:t xml:space="preserve"> </w:t>
      </w:r>
      <w:r w:rsidRPr="000A79DC">
        <w:rPr>
          <w:noProof/>
          <w:szCs w:val="24"/>
        </w:rPr>
        <w:t>Sveikatos priežiūros specialistai turi pranešti apie bet kokias įtariamas nepageidaujamas reakcijas, užpildę interneto svetainėje http</w:t>
      </w:r>
      <w:r>
        <w:rPr>
          <w:noProof/>
          <w:szCs w:val="24"/>
        </w:rPr>
        <w:t>://</w:t>
      </w:r>
      <w:hyperlink r:id="rId8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  <w:szCs w:val="24"/>
        </w:rPr>
        <w:t xml:space="preserve">/ esančią formą, ir pateikti ją Valstybinei vaistų kontrolės tarnybai prie Lietuvos Respublikos sveikatos apsaugos ministerijos vienu iš šių būdų: raštu (adresu </w:t>
      </w:r>
      <w:r>
        <w:rPr>
          <w:noProof/>
          <w:szCs w:val="24"/>
        </w:rPr>
        <w:lastRenderedPageBreak/>
        <w:t xml:space="preserve">Žirmūnų g. 139A, LT 09120 Vilnius), faksu </w:t>
      </w:r>
      <w:r w:rsidRPr="001F10B8">
        <w:rPr>
          <w:noProof/>
          <w:szCs w:val="24"/>
        </w:rPr>
        <w:t>(nemokamu fakso numeriu (8 800) 20 131)</w:t>
      </w:r>
      <w:r>
        <w:rPr>
          <w:noProof/>
          <w:szCs w:val="24"/>
        </w:rPr>
        <w:t xml:space="preserve">, elektroniniu paštu (adresu </w:t>
      </w:r>
      <w:hyperlink r:id="rId9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  <w:szCs w:val="24"/>
        </w:rPr>
        <w:t xml:space="preserve">), </w:t>
      </w:r>
      <w:r w:rsidRPr="001F10B8">
        <w:rPr>
          <w:noProof/>
          <w:szCs w:val="24"/>
        </w:rPr>
        <w:t xml:space="preserve">per interneto svetainę </w:t>
      </w:r>
      <w:r>
        <w:rPr>
          <w:noProof/>
          <w:szCs w:val="24"/>
        </w:rPr>
        <w:t>(</w:t>
      </w:r>
      <w:r w:rsidRPr="001F10B8">
        <w:rPr>
          <w:noProof/>
          <w:szCs w:val="24"/>
        </w:rPr>
        <w:t>adresu http://www.vvkt.lt)</w:t>
      </w:r>
      <w:r>
        <w:rPr>
          <w:noProof/>
          <w:szCs w:val="24"/>
        </w:rPr>
        <w:t>.</w:t>
      </w:r>
    </w:p>
    <w:p w:rsidR="00F64EC0" w:rsidRDefault="00F64EC0" w:rsidP="00F64EC0">
      <w:pPr>
        <w:tabs>
          <w:tab w:val="left" w:pos="567"/>
          <w:tab w:val="left" w:pos="675"/>
          <w:tab w:val="left" w:pos="11046"/>
        </w:tabs>
        <w:rPr>
          <w:b/>
        </w:rPr>
      </w:pP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b/>
        </w:rPr>
      </w:pPr>
      <w:r w:rsidRPr="00AA6944">
        <w:rPr>
          <w:b/>
        </w:rPr>
        <w:t>4.9</w:t>
      </w:r>
      <w:r w:rsidRPr="00AA6944">
        <w:rPr>
          <w:b/>
        </w:rPr>
        <w:tab/>
        <w:t>Perdozavimas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  <w:r w:rsidRPr="00AA6944">
        <w:t>Perdozavimo atvejų nepastebėta.</w:t>
      </w:r>
    </w:p>
    <w:p w:rsidR="00F64EC0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5.</w:t>
      </w:r>
      <w:r w:rsidRPr="00AA6944">
        <w:rPr>
          <w:b/>
        </w:rPr>
        <w:tab/>
        <w:t>FARMAKOLOGINĖS savybės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5.1</w:t>
      </w:r>
      <w:r w:rsidRPr="00AA6944">
        <w:rPr>
          <w:b/>
        </w:rPr>
        <w:tab/>
        <w:t xml:space="preserve">Farmakodinaminės savybės 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A40E13" w:rsidP="00F64EC0">
      <w:pPr>
        <w:tabs>
          <w:tab w:val="left" w:pos="567"/>
        </w:tabs>
        <w:rPr>
          <w:color w:val="000000"/>
        </w:rPr>
      </w:pPr>
      <w:r w:rsidRPr="00AA6944">
        <w:rPr>
          <w:color w:val="000000"/>
        </w:rPr>
        <w:t>Farmakoterapinė grupė</w:t>
      </w:r>
      <w:r>
        <w:rPr>
          <w:color w:val="000000"/>
        </w:rPr>
        <w:t xml:space="preserve"> - </w:t>
      </w:r>
      <w:r>
        <w:t>n</w:t>
      </w:r>
      <w:r w:rsidRPr="00AA6944">
        <w:t>ervų sistemą veikiantys vaistai</w:t>
      </w:r>
      <w:r>
        <w:t xml:space="preserve">. </w:t>
      </w:r>
      <w:r w:rsidR="00F64EC0" w:rsidRPr="00AA6944">
        <w:t xml:space="preserve">ATC kodas </w:t>
      </w:r>
      <w:r>
        <w:t xml:space="preserve"> -</w:t>
      </w:r>
      <w:r w:rsidR="00F64EC0" w:rsidRPr="00AA6944">
        <w:t xml:space="preserve"> </w:t>
      </w:r>
      <w:r w:rsidR="00F64EC0" w:rsidRPr="00AA6944">
        <w:rPr>
          <w:color w:val="000000"/>
        </w:rPr>
        <w:t>N06DX</w:t>
      </w:r>
      <w:r w:rsidR="00F64EC0">
        <w:rPr>
          <w:color w:val="000000"/>
        </w:rPr>
        <w:t>02</w:t>
      </w:r>
      <w:r>
        <w:rPr>
          <w:color w:val="000000"/>
        </w:rPr>
        <w:t>.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A40E13" w:rsidP="00F64EC0">
      <w:pPr>
        <w:tabs>
          <w:tab w:val="left" w:pos="567"/>
        </w:tabs>
      </w:pPr>
      <w:r>
        <w:t>Tyrimais</w:t>
      </w:r>
      <w:r w:rsidRPr="00AA6944">
        <w:t xml:space="preserve"> </w:t>
      </w:r>
      <w:r w:rsidR="00F64EC0" w:rsidRPr="00AA6944">
        <w:t>patvirtinta, kad ekstraktas sukelia tokius farmakologinius pokyčius :</w:t>
      </w:r>
    </w:p>
    <w:p w:rsidR="00F64EC0" w:rsidRPr="00AA6944" w:rsidRDefault="00F64EC0" w:rsidP="00F64EC0">
      <w:pPr>
        <w:numPr>
          <w:ilvl w:val="0"/>
          <w:numId w:val="1"/>
        </w:numPr>
        <w:tabs>
          <w:tab w:val="left" w:pos="567"/>
        </w:tabs>
        <w:ind w:left="0" w:firstLine="0"/>
      </w:pPr>
      <w:r w:rsidRPr="00AA6944">
        <w:t>didina hipoksijos tolerancija, ypač smegenų audinio,</w:t>
      </w:r>
    </w:p>
    <w:p w:rsidR="00F64EC0" w:rsidRPr="00AA6944" w:rsidRDefault="00F64EC0" w:rsidP="00F64EC0">
      <w:pPr>
        <w:numPr>
          <w:ilvl w:val="0"/>
          <w:numId w:val="1"/>
        </w:numPr>
        <w:tabs>
          <w:tab w:val="left" w:pos="567"/>
        </w:tabs>
        <w:ind w:left="0" w:firstLine="0"/>
      </w:pPr>
      <w:r w:rsidRPr="00AA6944">
        <w:t>slopina traumos ar toksinų sukeltos smegenų edemos atsiradimą ir skatina jos nykimą,</w:t>
      </w:r>
    </w:p>
    <w:p w:rsidR="00F64EC0" w:rsidRPr="00AA6944" w:rsidRDefault="00F64EC0" w:rsidP="00F64EC0">
      <w:pPr>
        <w:numPr>
          <w:ilvl w:val="0"/>
          <w:numId w:val="1"/>
        </w:numPr>
        <w:tabs>
          <w:tab w:val="left" w:pos="567"/>
        </w:tabs>
        <w:ind w:left="0" w:firstLine="0"/>
      </w:pPr>
      <w:r w:rsidRPr="00AA6944">
        <w:t>gerina atmintį ir didina gebėjimą mokytis,</w:t>
      </w:r>
    </w:p>
    <w:p w:rsidR="00F64EC0" w:rsidRPr="00AA6944" w:rsidRDefault="00F64EC0" w:rsidP="00F64EC0">
      <w:pPr>
        <w:numPr>
          <w:ilvl w:val="0"/>
          <w:numId w:val="1"/>
        </w:numPr>
        <w:tabs>
          <w:tab w:val="left" w:pos="567"/>
        </w:tabs>
        <w:ind w:left="0" w:firstLine="0"/>
      </w:pPr>
      <w:r w:rsidRPr="00AA6944">
        <w:t>skatina mikrocirkuliacinę perfuziją,</w:t>
      </w:r>
    </w:p>
    <w:p w:rsidR="00F64EC0" w:rsidRPr="00AA6944" w:rsidRDefault="00F64EC0" w:rsidP="00F64EC0">
      <w:pPr>
        <w:numPr>
          <w:ilvl w:val="0"/>
          <w:numId w:val="1"/>
        </w:numPr>
        <w:tabs>
          <w:tab w:val="left" w:pos="567"/>
        </w:tabs>
        <w:ind w:left="0" w:firstLine="0"/>
      </w:pPr>
      <w:r w:rsidRPr="00AA6944">
        <w:t>gerina kraujo tekėjimą,</w:t>
      </w:r>
    </w:p>
    <w:p w:rsidR="00F64EC0" w:rsidRPr="00AA6944" w:rsidRDefault="00F64EC0" w:rsidP="006B23CA">
      <w:pPr>
        <w:numPr>
          <w:ilvl w:val="0"/>
          <w:numId w:val="1"/>
        </w:numPr>
        <w:tabs>
          <w:tab w:val="clear" w:pos="1080"/>
          <w:tab w:val="num" w:pos="540"/>
          <w:tab w:val="left" w:pos="567"/>
        </w:tabs>
        <w:ind w:left="540" w:hanging="540"/>
      </w:pPr>
      <w:r w:rsidRPr="00AA6944">
        <w:t>hipokampe lėtina su amžiumi susijusį muskarininių cholino receptorių ir alfa2 adrenoreceptorių</w:t>
      </w:r>
      <w:r>
        <w:t xml:space="preserve"> </w:t>
      </w:r>
      <w:r w:rsidRPr="00AA6944">
        <w:t>nykimą, gerina cholino pasisavinimą,</w:t>
      </w:r>
    </w:p>
    <w:p w:rsidR="00F64EC0" w:rsidRPr="00AA6944" w:rsidRDefault="00F64EC0" w:rsidP="00F64EC0">
      <w:pPr>
        <w:numPr>
          <w:ilvl w:val="0"/>
          <w:numId w:val="1"/>
        </w:numPr>
        <w:tabs>
          <w:tab w:val="left" w:pos="567"/>
        </w:tabs>
        <w:ind w:left="0" w:firstLine="0"/>
      </w:pPr>
      <w:r w:rsidRPr="00AA6944">
        <w:t>skatina pusiausvyros sutrikimo kompensaciją,</w:t>
      </w:r>
    </w:p>
    <w:p w:rsidR="00F64EC0" w:rsidRPr="00AA6944" w:rsidRDefault="00F64EC0" w:rsidP="00F64EC0">
      <w:pPr>
        <w:numPr>
          <w:ilvl w:val="0"/>
          <w:numId w:val="1"/>
        </w:numPr>
        <w:tabs>
          <w:tab w:val="left" w:pos="567"/>
        </w:tabs>
        <w:ind w:left="0" w:firstLine="0"/>
      </w:pPr>
      <w:r w:rsidRPr="00AA6944">
        <w:t>mažina tinklainės edemą ir tinklainės ląstelių pažeidimą,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>
        <w:rPr>
          <w:b/>
        </w:rPr>
        <w:t>5.2</w:t>
      </w:r>
      <w:r>
        <w:rPr>
          <w:b/>
        </w:rPr>
        <w:tab/>
      </w:r>
      <w:r w:rsidRPr="00AA6944">
        <w:rPr>
          <w:b/>
        </w:rPr>
        <w:t xml:space="preserve">Farmakokinetinės savybės </w:t>
      </w:r>
    </w:p>
    <w:p w:rsidR="00F64EC0" w:rsidRPr="00AA6944" w:rsidRDefault="00F64EC0" w:rsidP="00F64EC0">
      <w:pPr>
        <w:tabs>
          <w:tab w:val="left" w:pos="567"/>
        </w:tabs>
        <w:rPr>
          <w:b/>
          <w:szCs w:val="22"/>
        </w:rPr>
      </w:pPr>
    </w:p>
    <w:p w:rsidR="00F64EC0" w:rsidRPr="00AA6944" w:rsidRDefault="00F64EC0" w:rsidP="00F64EC0">
      <w:pPr>
        <w:tabs>
          <w:tab w:val="left" w:pos="567"/>
          <w:tab w:val="left" w:pos="709"/>
          <w:tab w:val="left" w:pos="11046"/>
        </w:tabs>
        <w:rPr>
          <w:szCs w:val="22"/>
        </w:rPr>
      </w:pPr>
      <w:r w:rsidRPr="00AA6944">
        <w:rPr>
          <w:szCs w:val="22"/>
        </w:rPr>
        <w:t>Daugiausia kaupiasi liaukose ir nerviniame audinyje.</w:t>
      </w:r>
    </w:p>
    <w:p w:rsidR="00F64EC0" w:rsidRPr="00AA6944" w:rsidRDefault="00F64EC0" w:rsidP="00F64EC0">
      <w:pPr>
        <w:tabs>
          <w:tab w:val="left" w:pos="567"/>
          <w:tab w:val="left" w:pos="709"/>
          <w:tab w:val="left" w:pos="11046"/>
        </w:tabs>
        <w:rPr>
          <w:szCs w:val="22"/>
        </w:rPr>
      </w:pPr>
      <w:r w:rsidRPr="00AA6944">
        <w:rPr>
          <w:szCs w:val="22"/>
        </w:rPr>
        <w:t xml:space="preserve">Skilimo produktai pašalinami su šlapimu ir išmatomis. </w:t>
      </w:r>
    </w:p>
    <w:p w:rsidR="00F64EC0" w:rsidRPr="00AA6944" w:rsidRDefault="00F64EC0" w:rsidP="00F64EC0">
      <w:pPr>
        <w:tabs>
          <w:tab w:val="left" w:pos="567"/>
          <w:tab w:val="left" w:pos="709"/>
          <w:tab w:val="left" w:pos="11046"/>
        </w:tabs>
        <w:rPr>
          <w:szCs w:val="22"/>
        </w:rPr>
      </w:pPr>
      <w:r w:rsidRPr="00AA6944">
        <w:rPr>
          <w:szCs w:val="22"/>
        </w:rPr>
        <w:t>Žmogaus organizmas pasisavina 98-100 % ginkgolido A, 79-93 % ginkgolido B, bei ne mažiau kaip 70 % bilobalido.</w:t>
      </w:r>
    </w:p>
    <w:p w:rsidR="00F64EC0" w:rsidRPr="00AA6944" w:rsidRDefault="00F64EC0" w:rsidP="00F64EC0">
      <w:pPr>
        <w:tabs>
          <w:tab w:val="left" w:pos="567"/>
          <w:tab w:val="left" w:pos="709"/>
          <w:tab w:val="left" w:pos="11046"/>
        </w:tabs>
        <w:rPr>
          <w:b/>
        </w:rPr>
      </w:pPr>
    </w:p>
    <w:p w:rsidR="00F64EC0" w:rsidRPr="00AA6944" w:rsidRDefault="00F64EC0" w:rsidP="00F64EC0">
      <w:pPr>
        <w:tabs>
          <w:tab w:val="left" w:pos="567"/>
          <w:tab w:val="left" w:pos="709"/>
          <w:tab w:val="left" w:pos="11046"/>
        </w:tabs>
        <w:rPr>
          <w:b/>
        </w:rPr>
      </w:pPr>
      <w:r>
        <w:rPr>
          <w:b/>
        </w:rPr>
        <w:t>5.3</w:t>
      </w:r>
      <w:r>
        <w:rPr>
          <w:b/>
        </w:rPr>
        <w:tab/>
      </w:r>
      <w:r w:rsidRPr="00AA6944">
        <w:rPr>
          <w:b/>
        </w:rPr>
        <w:t>Ikiklinikinių saugumo tyrimų duomenys</w:t>
      </w:r>
    </w:p>
    <w:p w:rsidR="00F64EC0" w:rsidRPr="00AA6944" w:rsidRDefault="00F64EC0" w:rsidP="00F64EC0">
      <w:pPr>
        <w:tabs>
          <w:tab w:val="left" w:pos="567"/>
        </w:tabs>
        <w:rPr>
          <w:b/>
        </w:rPr>
      </w:pPr>
    </w:p>
    <w:p w:rsidR="00F64EC0" w:rsidRPr="00AA6944" w:rsidRDefault="00F64EC0" w:rsidP="00F64EC0">
      <w:pPr>
        <w:tabs>
          <w:tab w:val="left" w:pos="567"/>
        </w:tabs>
      </w:pPr>
      <w:r w:rsidRPr="00AA6944">
        <w:t>Ūminis ir lėtinis toksinis ekstrakto poveikis yra labai silpnas. Sugirdyto pelėms ekstarkto LD50 yra 7725 mg/kg kūno svorio, sušvirkšto į veną -1100 mg/kg kūno svorio.</w:t>
      </w:r>
    </w:p>
    <w:p w:rsidR="00F64EC0" w:rsidRPr="00AA6944" w:rsidRDefault="00F64EC0" w:rsidP="00F64EC0">
      <w:pPr>
        <w:tabs>
          <w:tab w:val="left" w:pos="567"/>
        </w:tabs>
      </w:pPr>
      <w:r w:rsidRPr="00AA6944">
        <w:t>Mutageninio ir kancerogeninio poveikio nepastebėta.</w:t>
      </w:r>
    </w:p>
    <w:p w:rsidR="00F64EC0" w:rsidRPr="00AA6944" w:rsidRDefault="00F64EC0" w:rsidP="00F64EC0">
      <w:pPr>
        <w:tabs>
          <w:tab w:val="left" w:pos="567"/>
        </w:tabs>
      </w:pPr>
      <w:r w:rsidRPr="00AA6944">
        <w:t>Toksinio poveikio dauginimuisi nenustatyta.</w:t>
      </w:r>
    </w:p>
    <w:p w:rsidR="00F64EC0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6.</w:t>
      </w:r>
      <w:r w:rsidRPr="00AA6944">
        <w:rPr>
          <w:b/>
        </w:rPr>
        <w:tab/>
        <w:t>FARMACINĖ INFORMACIJA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6.1</w:t>
      </w:r>
      <w:r w:rsidRPr="00AA6944">
        <w:rPr>
          <w:b/>
        </w:rPr>
        <w:tab/>
        <w:t>Pagalbinių medžiagų sąrašas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</w:pPr>
      <w:r w:rsidRPr="00AA6944">
        <w:tab/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u w:val="single"/>
        </w:rPr>
      </w:pPr>
      <w:r>
        <w:rPr>
          <w:u w:val="single"/>
        </w:rPr>
        <w:t>Tabletės b</w:t>
      </w:r>
      <w:r w:rsidRPr="00AA6944">
        <w:rPr>
          <w:u w:val="single"/>
        </w:rPr>
        <w:t>randuolys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rPr>
          <w:szCs w:val="22"/>
        </w:rPr>
        <w:t>Mikrokristalinė celiuliozė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rPr>
          <w:szCs w:val="22"/>
        </w:rPr>
        <w:t>Talkas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rPr>
          <w:szCs w:val="22"/>
        </w:rPr>
        <w:t>Bevandenis koloidinis silicio dioksidas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rPr>
          <w:szCs w:val="22"/>
        </w:rPr>
        <w:t>Magnio stearatas</w:t>
      </w:r>
    </w:p>
    <w:p w:rsidR="00F64EC0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  <w:u w:val="single"/>
        </w:rPr>
      </w:pP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>
        <w:rPr>
          <w:szCs w:val="22"/>
          <w:u w:val="single"/>
        </w:rPr>
        <w:t>Tabletės p</w:t>
      </w:r>
      <w:r w:rsidRPr="00AA6944">
        <w:rPr>
          <w:szCs w:val="22"/>
          <w:u w:val="single"/>
        </w:rPr>
        <w:t>lėvelė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rPr>
          <w:szCs w:val="22"/>
        </w:rPr>
        <w:t>Hipromeliozė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rPr>
          <w:szCs w:val="22"/>
        </w:rPr>
        <w:t>Talkas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rPr>
          <w:szCs w:val="22"/>
        </w:rPr>
        <w:t>Titano dioksidas</w:t>
      </w:r>
      <w:r>
        <w:rPr>
          <w:szCs w:val="22"/>
        </w:rPr>
        <w:t xml:space="preserve"> (E171)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6.2</w:t>
      </w:r>
      <w:r w:rsidRPr="00AA6944">
        <w:rPr>
          <w:b/>
        </w:rPr>
        <w:tab/>
        <w:t>Nesuderinamumas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  <w:r w:rsidRPr="00AA6944">
        <w:lastRenderedPageBreak/>
        <w:t>Duomenys nebūtini.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6.3</w:t>
      </w:r>
      <w:r w:rsidRPr="00AA6944">
        <w:rPr>
          <w:b/>
        </w:rPr>
        <w:tab/>
        <w:t>Tinkamumo laikas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  <w:r w:rsidRPr="00AA6944">
        <w:t>3 metai</w:t>
      </w:r>
      <w:r>
        <w:t>.</w:t>
      </w:r>
    </w:p>
    <w:p w:rsidR="00F64EC0" w:rsidRPr="00AA6944" w:rsidRDefault="00F64EC0" w:rsidP="00F64EC0">
      <w:pPr>
        <w:tabs>
          <w:tab w:val="left" w:pos="567"/>
        </w:tabs>
        <w:rPr>
          <w:b/>
        </w:rPr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6.4</w:t>
      </w:r>
      <w:r w:rsidRPr="00AA6944">
        <w:rPr>
          <w:b/>
        </w:rPr>
        <w:tab/>
        <w:t>Specialios laikymo sąlygos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  <w:r w:rsidRPr="00AA6944">
        <w:t xml:space="preserve">Laikyti ne aukštesnėje kaip 25 </w:t>
      </w:r>
      <w:r w:rsidRPr="00AA6944">
        <w:sym w:font="Symbol" w:char="F0B0"/>
      </w:r>
      <w:r w:rsidRPr="00AA6944">
        <w:t xml:space="preserve">C temperatūroje. </w:t>
      </w:r>
    </w:p>
    <w:p w:rsidR="00F64EC0" w:rsidRPr="00AA6944" w:rsidRDefault="00F64EC0" w:rsidP="00F64EC0">
      <w:pPr>
        <w:tabs>
          <w:tab w:val="left" w:pos="567"/>
        </w:tabs>
      </w:pPr>
      <w:r w:rsidRPr="004310DE">
        <w:rPr>
          <w:szCs w:val="22"/>
        </w:rPr>
        <w:t xml:space="preserve">Lizdinę plokštelę </w:t>
      </w:r>
      <w:r>
        <w:rPr>
          <w:szCs w:val="22"/>
        </w:rPr>
        <w:t>l</w:t>
      </w:r>
      <w:r w:rsidRPr="00AA6944">
        <w:t xml:space="preserve">aikyti </w:t>
      </w:r>
      <w:r>
        <w:t>išorinėje dėžutėje</w:t>
      </w:r>
      <w:r w:rsidRPr="00AA6944">
        <w:t>, kad preparatas būtų apsaugotas nuo šviesos.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6.5</w:t>
      </w:r>
      <w:r w:rsidRPr="00AA6944">
        <w:rPr>
          <w:b/>
        </w:rPr>
        <w:tab/>
      </w:r>
      <w:r w:rsidR="00E61223" w:rsidRPr="00E61223">
        <w:rPr>
          <w:b/>
          <w:bCs/>
        </w:rPr>
        <w:t>Talpyklės pobūdis</w:t>
      </w:r>
      <w:r w:rsidRPr="00AA6944">
        <w:rPr>
          <w:b/>
          <w:bCs/>
        </w:rPr>
        <w:t xml:space="preserve"> ir jos</w:t>
      </w:r>
      <w:r w:rsidRPr="00AA6944">
        <w:t xml:space="preserve"> </w:t>
      </w:r>
      <w:r w:rsidRPr="00AA6944">
        <w:rPr>
          <w:b/>
        </w:rPr>
        <w:t>turinys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</w:pPr>
      <w:r w:rsidRPr="00AA6944">
        <w:t>PV</w:t>
      </w:r>
      <w:r>
        <w:t>DC</w:t>
      </w:r>
      <w:r w:rsidRPr="00AA6944">
        <w:t xml:space="preserve">/PVC </w:t>
      </w:r>
      <w:r>
        <w:t xml:space="preserve">ir </w:t>
      </w:r>
      <w:r w:rsidRPr="00AA6944">
        <w:t>aliuminio folijos lizdinė plokštelė.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b/>
        </w:rPr>
      </w:pPr>
      <w:r w:rsidRPr="00AA6944">
        <w:t>Kartoninėje dėžutėje yra 30 tablečių.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b/>
        </w:rPr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6.6</w:t>
      </w:r>
      <w:r w:rsidRPr="00AA6944">
        <w:rPr>
          <w:b/>
        </w:rPr>
        <w:tab/>
      </w:r>
      <w:r w:rsidRPr="00DA607D">
        <w:rPr>
          <w:b/>
        </w:rPr>
        <w:t>Specialūs reikalavimai atliekoms tvarkyti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  <w:r w:rsidRPr="00AA6944">
        <w:t>Specialių reikalavimų nėra.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7.</w:t>
      </w:r>
      <w:r w:rsidRPr="00AA6944">
        <w:rPr>
          <w:b/>
        </w:rPr>
        <w:tab/>
      </w:r>
      <w:r w:rsidR="00E61223" w:rsidRPr="00E61223">
        <w:rPr>
          <w:b/>
        </w:rPr>
        <w:t>REGISTRUOTOJAS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</w:p>
    <w:p w:rsidR="00F64EC0" w:rsidRPr="00A87BC0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87BC0">
        <w:rPr>
          <w:szCs w:val="22"/>
        </w:rPr>
        <w:t>Pharma Nord ApS</w:t>
      </w:r>
    </w:p>
    <w:p w:rsidR="00F64EC0" w:rsidRPr="00B8663B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B8663B">
        <w:rPr>
          <w:szCs w:val="22"/>
        </w:rPr>
        <w:t>Tinglykke 4-6</w:t>
      </w:r>
    </w:p>
    <w:p w:rsidR="00F64EC0" w:rsidRPr="00B8663B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B8663B">
        <w:rPr>
          <w:szCs w:val="22"/>
        </w:rPr>
        <w:t>DK-6500 Vojens</w:t>
      </w:r>
    </w:p>
    <w:p w:rsidR="00F64EC0" w:rsidRPr="00B8663B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B8663B">
        <w:rPr>
          <w:szCs w:val="22"/>
        </w:rPr>
        <w:t>Danija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8.</w:t>
      </w:r>
      <w:r w:rsidRPr="00AA6944">
        <w:rPr>
          <w:b/>
        </w:rPr>
        <w:tab/>
      </w:r>
      <w:r w:rsidR="00E61223" w:rsidRPr="00E61223">
        <w:rPr>
          <w:b/>
        </w:rPr>
        <w:t xml:space="preserve">REGISTRACIJOS PAŽYMĖJIMO </w:t>
      </w:r>
      <w:r w:rsidRPr="00DA607D">
        <w:rPr>
          <w:b/>
        </w:rPr>
        <w:t>NUMERIS</w:t>
      </w:r>
      <w:r w:rsidRPr="00AA6944">
        <w:rPr>
          <w:b/>
        </w:rPr>
        <w:t xml:space="preserve"> </w:t>
      </w:r>
      <w:r w:rsidRPr="00DA607D">
        <w:rPr>
          <w:b/>
        </w:rPr>
        <w:t>(-IAI)</w:t>
      </w:r>
    </w:p>
    <w:p w:rsidR="00F64EC0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  <w:r>
        <w:t>LT/1/99/0592/001</w:t>
      </w:r>
    </w:p>
    <w:p w:rsidR="00F64EC0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rPr>
          <w:b/>
        </w:rPr>
        <w:t>9.</w:t>
      </w:r>
      <w:r w:rsidRPr="00AA6944">
        <w:rPr>
          <w:b/>
        </w:rPr>
        <w:tab/>
      </w:r>
      <w:r w:rsidR="00E61223" w:rsidRPr="00E61223">
        <w:rPr>
          <w:b/>
        </w:rPr>
        <w:t xml:space="preserve">REGISTRAVIMO / PERREGISTRAVIMO </w:t>
      </w:r>
      <w:smartTag w:uri="urn:schemas-microsoft-com:office:smarttags" w:element="stockticker">
        <w:r w:rsidRPr="00DA607D">
          <w:rPr>
            <w:b/>
          </w:rPr>
          <w:t>DATA</w:t>
        </w:r>
      </w:smartTag>
    </w:p>
    <w:p w:rsidR="00F64EC0" w:rsidRPr="00AA6944" w:rsidRDefault="00F64EC0" w:rsidP="00F64EC0">
      <w:pPr>
        <w:tabs>
          <w:tab w:val="left" w:pos="567"/>
        </w:tabs>
      </w:pPr>
    </w:p>
    <w:p w:rsidR="00F64EC0" w:rsidRDefault="00E61223" w:rsidP="00F64EC0">
      <w:pPr>
        <w:tabs>
          <w:tab w:val="left" w:pos="567"/>
        </w:tabs>
      </w:pPr>
      <w:r w:rsidRPr="00E61223">
        <w:t xml:space="preserve">Registravimo data </w:t>
      </w:r>
      <w:r w:rsidR="00F64EC0">
        <w:t>2012</w:t>
      </w:r>
      <w:r>
        <w:t xml:space="preserve"> m. vasario mėn. </w:t>
      </w:r>
      <w:r w:rsidR="00F64EC0">
        <w:t>28</w:t>
      </w:r>
      <w:r>
        <w:t xml:space="preserve"> d.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  <w:rPr>
          <w:b/>
        </w:rPr>
      </w:pPr>
    </w:p>
    <w:p w:rsidR="00F64EC0" w:rsidRPr="00AA6944" w:rsidRDefault="00F64EC0" w:rsidP="00F64EC0">
      <w:pPr>
        <w:tabs>
          <w:tab w:val="left" w:pos="567"/>
        </w:tabs>
      </w:pPr>
      <w:r w:rsidRPr="00AA6944">
        <w:rPr>
          <w:b/>
        </w:rPr>
        <w:t>10.</w:t>
      </w:r>
      <w:r w:rsidRPr="00AA6944">
        <w:rPr>
          <w:b/>
        </w:rPr>
        <w:tab/>
        <w:t xml:space="preserve">TEKSTO PERŽIŪROS </w:t>
      </w:r>
      <w:smartTag w:uri="urn:schemas-microsoft-com:office:smarttags" w:element="stockticker">
        <w:r w:rsidRPr="00AA6944">
          <w:rPr>
            <w:b/>
          </w:rPr>
          <w:t>DATA</w:t>
        </w:r>
      </w:smartTag>
    </w:p>
    <w:p w:rsid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Default="00B258A6" w:rsidP="00F64EC0">
      <w:pPr>
        <w:pStyle w:val="Pagrindinistekstas"/>
        <w:tabs>
          <w:tab w:val="left" w:pos="567"/>
        </w:tabs>
        <w:spacing w:after="0"/>
      </w:pPr>
      <w:r>
        <w:t>2015-12-07</w:t>
      </w:r>
    </w:p>
    <w:p w:rsid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B258A6" w:rsidRDefault="00264EF2" w:rsidP="00F64EC0">
      <w:pPr>
        <w:pStyle w:val="TextBody"/>
        <w:spacing w:after="0"/>
      </w:pPr>
      <w:hyperlink r:id="rId10"/>
      <w:r w:rsidR="00F64EC0" w:rsidRPr="00B258A6">
        <w:rPr>
          <w:rStyle w:val="InternetLink"/>
          <w:color w:val="auto"/>
          <w:szCs w:val="22"/>
          <w:u w:val="none"/>
        </w:rPr>
        <w:t xml:space="preserve">Išsami informacija apie šį vaistinį preparatą pateikiama Valstybinės vaistų kontrolės tarnybos prie Lietuvos Respublikos sveikatos apsaugos ministerijos tinklapyje </w:t>
      </w:r>
      <w:hyperlink r:id="rId11">
        <w:r w:rsidR="00F64EC0" w:rsidRPr="00B258A6">
          <w:rPr>
            <w:rStyle w:val="InternetLink"/>
            <w:color w:val="auto"/>
            <w:szCs w:val="22"/>
            <w:u w:val="none"/>
          </w:rPr>
          <w:t>http://www.vvkt.lt</w:t>
        </w:r>
      </w:hyperlink>
      <w:r w:rsidR="00F64EC0" w:rsidRPr="00B258A6">
        <w:rPr>
          <w:rStyle w:val="InternetLink"/>
          <w:color w:val="auto"/>
          <w:szCs w:val="22"/>
          <w:u w:val="none"/>
        </w:rPr>
        <w:t>.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br w:type="page"/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vadinimas"/>
        <w:tabs>
          <w:tab w:val="left" w:pos="567"/>
        </w:tabs>
      </w:pPr>
      <w:r w:rsidRPr="00AA6944">
        <w:t>II PRIEDAS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  <w:jc w:val="center"/>
      </w:pPr>
    </w:p>
    <w:p w:rsidR="00F64EC0" w:rsidRPr="004310DE" w:rsidRDefault="00E61223" w:rsidP="002B5250">
      <w:pPr>
        <w:pStyle w:val="TTEMEASMCA"/>
      </w:pPr>
      <w:r w:rsidRPr="00E61223">
        <w:t>REGISTRACIJOS</w:t>
      </w:r>
      <w:r w:rsidR="00F64EC0" w:rsidRPr="004310DE">
        <w:t xml:space="preserve"> SĄLYGOS</w:t>
      </w:r>
    </w:p>
    <w:p w:rsidR="00F64EC0" w:rsidRPr="004310DE" w:rsidRDefault="00F64EC0" w:rsidP="00F64EC0">
      <w:pPr>
        <w:pStyle w:val="BTEMEASMCA"/>
        <w:rPr>
          <w:noProof w:val="0"/>
        </w:rPr>
      </w:pPr>
    </w:p>
    <w:p w:rsidR="00F64EC0" w:rsidRPr="004310DE" w:rsidRDefault="00F64EC0" w:rsidP="00F64EC0">
      <w:pPr>
        <w:pStyle w:val="BTAnIIEMEASMCA"/>
        <w:rPr>
          <w:rFonts w:cs="Times New Roman"/>
          <w:highlight w:val="yellow"/>
          <w:lang w:val="lt-LT"/>
        </w:rPr>
      </w:pPr>
      <w:r w:rsidRPr="004310DE">
        <w:rPr>
          <w:rFonts w:cs="Times New Roman"/>
          <w:lang w:val="lt-LT"/>
        </w:rPr>
        <w:t>A.</w:t>
      </w:r>
      <w:r w:rsidRPr="004310DE">
        <w:rPr>
          <w:rFonts w:cs="Times New Roman"/>
          <w:lang w:val="lt-LT"/>
        </w:rPr>
        <w:tab/>
      </w:r>
      <w:r w:rsidR="00E61223" w:rsidRPr="00E61223">
        <w:rPr>
          <w:rFonts w:cs="Times New Roman"/>
          <w:lang w:val="lt-LT"/>
        </w:rPr>
        <w:t xml:space="preserve">GAMINTOJAS </w:t>
      </w:r>
      <w:r w:rsidRPr="004310DE">
        <w:rPr>
          <w:rFonts w:cs="Times New Roman"/>
          <w:lang w:val="lt-LT"/>
        </w:rPr>
        <w:t>(-AI), ATSAKINGAS (-I) UŽ SERIJŲ IŠLEIDIMĄ</w:t>
      </w:r>
    </w:p>
    <w:p w:rsidR="00F64EC0" w:rsidRPr="004310DE" w:rsidRDefault="00F64EC0" w:rsidP="00F64EC0">
      <w:pPr>
        <w:pStyle w:val="BTEMEASMCA"/>
        <w:rPr>
          <w:noProof w:val="0"/>
          <w:highlight w:val="yellow"/>
        </w:rPr>
      </w:pPr>
    </w:p>
    <w:p w:rsidR="00F64EC0" w:rsidRPr="004310DE" w:rsidRDefault="00F64EC0" w:rsidP="00F64EC0">
      <w:pPr>
        <w:pStyle w:val="BTAnIIEMEASMCA"/>
        <w:rPr>
          <w:rFonts w:cs="Times New Roman"/>
          <w:lang w:val="lt-LT"/>
        </w:rPr>
      </w:pPr>
      <w:r w:rsidRPr="004310DE">
        <w:rPr>
          <w:rFonts w:cs="Times New Roman"/>
          <w:lang w:val="lt-LT"/>
        </w:rPr>
        <w:t>B.</w:t>
      </w:r>
      <w:r w:rsidRPr="004310DE">
        <w:rPr>
          <w:rFonts w:cs="Times New Roman"/>
          <w:lang w:val="lt-LT"/>
        </w:rPr>
        <w:tab/>
      </w:r>
      <w:r w:rsidR="00E61223" w:rsidRPr="00E61223">
        <w:rPr>
          <w:rFonts w:cs="Times New Roman"/>
          <w:lang w:val="lt-LT"/>
        </w:rPr>
        <w:t>TIEKIMO IR VARTOJIMO SĄLYGOS AR APRIBOJIMAI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F64EC0" w:rsidRDefault="00F64EC0" w:rsidP="00F64EC0">
      <w:pPr>
        <w:pStyle w:val="DefaultStyle"/>
        <w:pageBreakBefore/>
        <w:tabs>
          <w:tab w:val="left" w:pos="567"/>
        </w:tabs>
        <w:spacing w:after="0"/>
      </w:pPr>
      <w:r w:rsidRPr="00F64EC0">
        <w:rPr>
          <w:rFonts w:ascii="Times New Roman" w:eastAsia="Times New Roman" w:hAnsi="Times New Roman" w:cs="Times New Roman"/>
          <w:b/>
          <w:lang w:eastAsia="zh-CN"/>
        </w:rPr>
        <w:lastRenderedPageBreak/>
        <w:t>A. GAMINTOJAS , ATSAKINGAS UŽ SERIJŲ IŠLEIDIMĄ</w:t>
      </w:r>
    </w:p>
    <w:p w:rsidR="00F64EC0" w:rsidRPr="00F64EC0" w:rsidRDefault="00F64EC0" w:rsidP="00F64EC0">
      <w:pPr>
        <w:pStyle w:val="DefaultStyle"/>
        <w:tabs>
          <w:tab w:val="left" w:pos="567"/>
        </w:tabs>
        <w:spacing w:after="0"/>
      </w:pPr>
    </w:p>
    <w:p w:rsidR="00F64EC0" w:rsidRPr="00F64EC0" w:rsidRDefault="00F64EC0" w:rsidP="00F64EC0">
      <w:pPr>
        <w:pStyle w:val="DefaultStyle"/>
        <w:tabs>
          <w:tab w:val="left" w:pos="567"/>
        </w:tabs>
        <w:spacing w:after="0"/>
      </w:pPr>
      <w:r w:rsidRPr="00F64EC0">
        <w:rPr>
          <w:rFonts w:ascii="Times New Roman" w:eastAsia="Times New Roman" w:hAnsi="Times New Roman" w:cs="Times New Roman"/>
          <w:u w:val="single"/>
          <w:lang w:eastAsia="da-DK"/>
        </w:rPr>
        <w:t>Gamintojo</w:t>
      </w:r>
      <w:r w:rsidRPr="00F64EC0">
        <w:rPr>
          <w:rFonts w:ascii="Times New Roman" w:eastAsia="Times New Roman" w:hAnsi="Times New Roman" w:cs="Times New Roman"/>
          <w:u w:val="single"/>
          <w:lang w:eastAsia="zh-CN"/>
        </w:rPr>
        <w:t>, atsakingo už serijų išleidimą, pavadinimas ir adresas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87BC0" w:rsidRDefault="00F64EC0" w:rsidP="00F64EC0">
      <w:pPr>
        <w:tabs>
          <w:tab w:val="left" w:pos="567"/>
        </w:tabs>
        <w:rPr>
          <w:lang w:val="da-DK"/>
        </w:rPr>
      </w:pPr>
      <w:r w:rsidRPr="00A87BC0">
        <w:rPr>
          <w:lang w:val="da-DK"/>
        </w:rPr>
        <w:t>Pharma Nord ApS</w:t>
      </w:r>
    </w:p>
    <w:p w:rsidR="00F64EC0" w:rsidRPr="00A87BC0" w:rsidRDefault="00F64EC0" w:rsidP="00F64EC0">
      <w:pPr>
        <w:tabs>
          <w:tab w:val="left" w:pos="567"/>
        </w:tabs>
        <w:rPr>
          <w:lang w:val="da-DK"/>
        </w:rPr>
      </w:pPr>
      <w:r w:rsidRPr="00A87BC0">
        <w:rPr>
          <w:lang w:val="da-DK"/>
        </w:rPr>
        <w:t>Tinglykke 4-6</w:t>
      </w:r>
    </w:p>
    <w:p w:rsidR="00F64EC0" w:rsidRPr="00A87BC0" w:rsidRDefault="00F64EC0" w:rsidP="00F64EC0">
      <w:pPr>
        <w:tabs>
          <w:tab w:val="left" w:pos="567"/>
        </w:tabs>
        <w:rPr>
          <w:lang w:val="da-DK"/>
        </w:rPr>
      </w:pPr>
      <w:r w:rsidRPr="00A87BC0">
        <w:rPr>
          <w:lang w:val="da-DK"/>
        </w:rPr>
        <w:t>DK-6500, Vojens</w:t>
      </w:r>
    </w:p>
    <w:p w:rsidR="00F64EC0" w:rsidRPr="00AA6944" w:rsidRDefault="00F64EC0" w:rsidP="00F64EC0">
      <w:pPr>
        <w:tabs>
          <w:tab w:val="left" w:pos="567"/>
        </w:tabs>
      </w:pPr>
      <w:r w:rsidRPr="00A87BC0">
        <w:rPr>
          <w:lang w:val="da-DK"/>
        </w:rPr>
        <w:t>Danija</w:t>
      </w:r>
    </w:p>
    <w:p w:rsidR="00F64EC0" w:rsidRPr="00AA6944" w:rsidRDefault="00F64EC0" w:rsidP="00F64EC0">
      <w:pPr>
        <w:tabs>
          <w:tab w:val="left" w:pos="567"/>
        </w:tabs>
        <w:rPr>
          <w:lang w:val="da-DK"/>
        </w:rPr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4310DE" w:rsidRDefault="00F64EC0" w:rsidP="00F64EC0">
      <w:pPr>
        <w:pStyle w:val="PI-1EMEASMCA"/>
      </w:pPr>
      <w:bookmarkStart w:id="0" w:name="_Toc129243129"/>
      <w:bookmarkStart w:id="1" w:name="_Toc129243254"/>
      <w:r w:rsidRPr="004310DE">
        <w:t>B.</w:t>
      </w:r>
      <w:r w:rsidRPr="004310DE">
        <w:tab/>
      </w:r>
      <w:bookmarkEnd w:id="0"/>
      <w:bookmarkEnd w:id="1"/>
      <w:r>
        <w:rPr>
          <w:szCs w:val="24"/>
          <w:lang w:eastAsia="da-DK"/>
        </w:rPr>
        <w:t>TIEKIMO IR VARTOJIMO SĄLYGOS AR APRIBOJIMAI</w:t>
      </w:r>
    </w:p>
    <w:p w:rsidR="00F64EC0" w:rsidRPr="004310DE" w:rsidRDefault="00F64EC0" w:rsidP="00F64EC0">
      <w:pPr>
        <w:pStyle w:val="PI-1EMEASMCA"/>
      </w:pPr>
    </w:p>
    <w:p w:rsidR="00F64EC0" w:rsidRPr="004310DE" w:rsidRDefault="00F64EC0" w:rsidP="00F64EC0">
      <w:pPr>
        <w:pStyle w:val="PI-2EMEASMCA"/>
      </w:pPr>
    </w:p>
    <w:p w:rsidR="00F64EC0" w:rsidRPr="004310DE" w:rsidRDefault="00F64EC0" w:rsidP="00F64EC0">
      <w:pPr>
        <w:pStyle w:val="Pagrindinistekstas"/>
        <w:spacing w:after="0"/>
        <w:rPr>
          <w:szCs w:val="22"/>
        </w:rPr>
      </w:pPr>
    </w:p>
    <w:p w:rsidR="00F64EC0" w:rsidRPr="004310DE" w:rsidRDefault="00F64EC0" w:rsidP="00F64EC0">
      <w:pPr>
        <w:pStyle w:val="Pagrindinistekstas"/>
        <w:spacing w:after="0"/>
        <w:rPr>
          <w:szCs w:val="22"/>
        </w:rPr>
      </w:pPr>
      <w:r w:rsidRPr="004310DE">
        <w:rPr>
          <w:szCs w:val="22"/>
        </w:rPr>
        <w:t>Nereceptinis vaistinis preparatas.</w:t>
      </w:r>
    </w:p>
    <w:p w:rsidR="00F64EC0" w:rsidRPr="004310DE" w:rsidRDefault="00F64EC0" w:rsidP="00F64EC0">
      <w:pPr>
        <w:pStyle w:val="Pagrindinistekstas"/>
        <w:spacing w:after="0"/>
        <w:rPr>
          <w:szCs w:val="22"/>
        </w:rPr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br w:type="page"/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vadinimas"/>
        <w:tabs>
          <w:tab w:val="left" w:pos="567"/>
        </w:tabs>
      </w:pPr>
      <w:smartTag w:uri="urn:schemas-microsoft-com:office:smarttags" w:element="stockticker">
        <w:r w:rsidRPr="00AA6944">
          <w:t>III</w:t>
        </w:r>
      </w:smartTag>
      <w:r w:rsidRPr="00AA6944">
        <w:t xml:space="preserve"> PRIEDAS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  <w:jc w:val="center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  <w:jc w:val="center"/>
        <w:rPr>
          <w:b/>
        </w:rPr>
      </w:pPr>
      <w:r w:rsidRPr="00AA6944">
        <w:rPr>
          <w:b/>
        </w:rPr>
        <w:t xml:space="preserve">ŽENKLINIMAS IR </w:t>
      </w:r>
      <w:r w:rsidRPr="004310DE">
        <w:rPr>
          <w:b/>
          <w:szCs w:val="22"/>
        </w:rPr>
        <w:t>PAKUOTĖS</w:t>
      </w:r>
      <w:r w:rsidRPr="00AA6944" w:rsidDel="00DA607D">
        <w:rPr>
          <w:b/>
        </w:rPr>
        <w:t xml:space="preserve"> </w:t>
      </w:r>
      <w:r w:rsidRPr="00AA6944">
        <w:rPr>
          <w:b/>
        </w:rPr>
        <w:t>LAPELIS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br w:type="page"/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vadinimas"/>
        <w:tabs>
          <w:tab w:val="left" w:pos="567"/>
        </w:tabs>
      </w:pPr>
      <w:r w:rsidRPr="00AA6944">
        <w:t>A. ŽENKLINIMAS</w:t>
      </w:r>
    </w:p>
    <w:p w:rsidR="00F64EC0" w:rsidRPr="00AA6944" w:rsidRDefault="00F64EC0" w:rsidP="006B23CA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br w:type="page"/>
      </w:r>
      <w:r w:rsidRPr="00AA6944">
        <w:lastRenderedPageBreak/>
        <w:t xml:space="preserve">INFORMACIJA ANT IŠORINĖS (JEI JOS NĖRA – VIDINĖS) PAKUOTĖS </w:t>
      </w:r>
    </w:p>
    <w:p w:rsidR="00E61223" w:rsidRDefault="00E61223" w:rsidP="006B23CA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</w:pPr>
    </w:p>
    <w:p w:rsidR="00F64EC0" w:rsidRPr="006B23CA" w:rsidRDefault="002B5250" w:rsidP="006B23CA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b/>
        </w:rPr>
      </w:pPr>
      <w:r w:rsidRPr="006B23CA">
        <w:rPr>
          <w:b/>
        </w:rPr>
        <w:t>KARTONO DĖŽUTĖ</w:t>
      </w:r>
    </w:p>
    <w:p w:rsid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1.</w:t>
      </w:r>
      <w:r w:rsidRPr="00AA6944">
        <w:tab/>
        <w:t>VAISTINIO PREPARATO PAVADINIMAS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>Ginkgo Biloba Pharma Nord 105 mg plėvele dengtos tabletės</w:t>
      </w:r>
    </w:p>
    <w:p w:rsidR="00F64EC0" w:rsidRPr="00AA6944" w:rsidRDefault="00F64EC0" w:rsidP="00F64EC0">
      <w:pPr>
        <w:tabs>
          <w:tab w:val="left" w:pos="675"/>
          <w:tab w:val="left" w:pos="11046"/>
        </w:tabs>
      </w:pPr>
      <w:r>
        <w:t xml:space="preserve">Rafinuotas ir kiekybiškai įvertintas </w:t>
      </w:r>
      <w:r w:rsidRPr="00AA6944">
        <w:t xml:space="preserve">ginkmedžių </w:t>
      </w:r>
      <w:r>
        <w:t>sausasis</w:t>
      </w:r>
      <w:r w:rsidRPr="00AA6944">
        <w:t xml:space="preserve"> ekstraktas</w:t>
      </w:r>
    </w:p>
    <w:p w:rsid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2.</w:t>
      </w:r>
      <w:r w:rsidRPr="00AA6944">
        <w:tab/>
      </w:r>
      <w:r w:rsidR="00E61223" w:rsidRPr="00E61223">
        <w:t>VEIKLIOJI (-IOS) MEDŽIAGA (-OS) IR JOS (-Ų) KIEKIS (-IAI)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</w:pPr>
      <w:r w:rsidRPr="00AA6944">
        <w:tab/>
      </w:r>
    </w:p>
    <w:p w:rsidR="00F64EC0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rPr>
          <w:szCs w:val="22"/>
        </w:rPr>
        <w:t xml:space="preserve">Vienoje tabletėje yra 105 mg </w:t>
      </w:r>
      <w:r w:rsidRPr="004310DE">
        <w:rPr>
          <w:i/>
          <w:szCs w:val="22"/>
        </w:rPr>
        <w:t xml:space="preserve">Ginkgo biloba </w:t>
      </w:r>
      <w:r w:rsidRPr="004310DE">
        <w:rPr>
          <w:szCs w:val="22"/>
        </w:rPr>
        <w:t>L. folium (ginkmedžių lapų) rafinuoto ir kiekybiškai įvertinto sausojo ekstrakto (35-67:1), atitinkančio:</w:t>
      </w:r>
      <w:r w:rsidRPr="004B1C82">
        <w:rPr>
          <w:szCs w:val="22"/>
        </w:rPr>
        <w:t xml:space="preserve"> </w:t>
      </w:r>
    </w:p>
    <w:p w:rsidR="00F64EC0" w:rsidRPr="0078430C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>
        <w:rPr>
          <w:szCs w:val="22"/>
        </w:rPr>
        <w:t xml:space="preserve">23,1 – 28,4 </w:t>
      </w:r>
      <w:r w:rsidRPr="0078430C">
        <w:rPr>
          <w:szCs w:val="22"/>
        </w:rPr>
        <w:t>mg flavonoidų, išreikštų pagal flavonų glikozidus,</w:t>
      </w:r>
    </w:p>
    <w:p w:rsidR="00F64EC0" w:rsidRPr="0078430C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>
        <w:rPr>
          <w:szCs w:val="22"/>
        </w:rPr>
        <w:t>2,9 – 3,6 mg</w:t>
      </w:r>
      <w:r w:rsidRPr="0078430C">
        <w:rPr>
          <w:szCs w:val="22"/>
        </w:rPr>
        <w:t xml:space="preserve"> ginkgolidų A, B ir C,</w:t>
      </w:r>
    </w:p>
    <w:p w:rsidR="00F64EC0" w:rsidRPr="004310DE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>
        <w:rPr>
          <w:szCs w:val="22"/>
        </w:rPr>
        <w:t xml:space="preserve">2,7 – 3,4 </w:t>
      </w:r>
      <w:r w:rsidRPr="0078430C">
        <w:rPr>
          <w:szCs w:val="22"/>
        </w:rPr>
        <w:t xml:space="preserve"> mg bilobalido</w:t>
      </w:r>
      <w:r w:rsidRPr="004310DE">
        <w:rPr>
          <w:szCs w:val="22"/>
        </w:rPr>
        <w:t>.</w:t>
      </w:r>
    </w:p>
    <w:p w:rsidR="00F64EC0" w:rsidRDefault="00F64EC0" w:rsidP="00F64EC0">
      <w:r w:rsidRPr="004310DE">
        <w:t>Pirmosios ekstrakcijos tirpiklis – acetonas 60 % m/m.</w:t>
      </w:r>
    </w:p>
    <w:p w:rsidR="00F64EC0" w:rsidRPr="00AA6944" w:rsidRDefault="00F64EC0" w:rsidP="00F64EC0"/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3.</w:t>
      </w:r>
      <w:r w:rsidRPr="00AA6944">
        <w:tab/>
        <w:t>PAGALBINIŲ MEDŽIAGŲ SĄRAŠAS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4.</w:t>
      </w:r>
      <w:r w:rsidRPr="00AA6944">
        <w:tab/>
      </w:r>
      <w:r w:rsidRPr="009E241F">
        <w:t xml:space="preserve">FARMACINĖ </w:t>
      </w:r>
      <w:r w:rsidRPr="00AA6944">
        <w:t>FORMA IR KIEKIS PAKUOTĖJE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ab/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>Plėvele dengtos tabletės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>30 plėvele dengtų tablečių.</w:t>
      </w:r>
    </w:p>
    <w:p w:rsid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5.</w:t>
      </w:r>
      <w:r w:rsidRPr="00AA6944">
        <w:tab/>
        <w:t>VARTOJIMO METODAS IR BŪDAS</w:t>
      </w:r>
      <w:r w:rsidR="00E61223">
        <w:t xml:space="preserve"> </w:t>
      </w:r>
      <w:r w:rsidR="00E61223" w:rsidRPr="00E61223">
        <w:t>(-AI)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4310DE" w:rsidRDefault="00F64EC0" w:rsidP="00F64EC0">
      <w:pPr>
        <w:pStyle w:val="Pagrindinistekstas"/>
        <w:spacing w:after="0"/>
        <w:rPr>
          <w:szCs w:val="22"/>
        </w:rPr>
      </w:pPr>
      <w:r w:rsidRPr="004310DE">
        <w:rPr>
          <w:szCs w:val="22"/>
        </w:rPr>
        <w:t>Vartoti per burną.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A6944">
        <w:t xml:space="preserve">Prieš vartojimą perskaityti </w:t>
      </w:r>
      <w:r>
        <w:t>pakuotės</w:t>
      </w:r>
      <w:r w:rsidRPr="00AA6944">
        <w:t xml:space="preserve"> lapelį.</w:t>
      </w:r>
    </w:p>
    <w:p w:rsidR="00F64EC0" w:rsidRDefault="00F64EC0" w:rsidP="00F64EC0">
      <w:pPr>
        <w:tabs>
          <w:tab w:val="left" w:pos="567"/>
          <w:tab w:val="left" w:pos="11046"/>
        </w:tabs>
      </w:pPr>
    </w:p>
    <w:p w:rsidR="00F64EC0" w:rsidRPr="00AA6944" w:rsidRDefault="00F64EC0" w:rsidP="00F64EC0">
      <w:pPr>
        <w:tabs>
          <w:tab w:val="left" w:pos="567"/>
          <w:tab w:val="left" w:pos="11046"/>
        </w:tabs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6.</w:t>
      </w:r>
      <w:r w:rsidRPr="00AA6944">
        <w:tab/>
        <w:t xml:space="preserve">SPECIALUS ĮSPĖJIMAS, </w:t>
      </w:r>
      <w:r>
        <w:t>KAD</w:t>
      </w:r>
      <w:r w:rsidRPr="00AA6944">
        <w:t xml:space="preserve"> VAISTINĮ PREPARATĄ BŪTINA LAIKYTI </w:t>
      </w:r>
      <w:r w:rsidRPr="00AA6944">
        <w:tab/>
        <w:t xml:space="preserve">VAIKAMS </w:t>
      </w:r>
      <w:r w:rsidR="002B5250" w:rsidRPr="00AA6944">
        <w:t xml:space="preserve">NEPASTEBIMOJE </w:t>
      </w:r>
      <w:r w:rsidR="002B5250">
        <w:t xml:space="preserve">IR </w:t>
      </w:r>
      <w:r w:rsidRPr="00AA6944">
        <w:t>NEPASIEKIAMOJE VIETOJE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>Laikyti vaikams nepastebimoje ir nepasiekiamoje</w:t>
      </w:r>
      <w:r w:rsidRPr="00AA6944" w:rsidDel="00F64EC0">
        <w:t xml:space="preserve"> </w:t>
      </w:r>
      <w:r w:rsidRPr="00AA6944">
        <w:t>vietoje.</w:t>
      </w:r>
    </w:p>
    <w:p w:rsid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7.</w:t>
      </w:r>
      <w:r w:rsidRPr="00AA6944">
        <w:tab/>
        <w:t xml:space="preserve">KITAS </w:t>
      </w:r>
      <w:r w:rsidRPr="004310DE">
        <w:t xml:space="preserve">(-I) </w:t>
      </w:r>
      <w:r w:rsidRPr="00AA6944">
        <w:t xml:space="preserve">SPECIALUS </w:t>
      </w:r>
      <w:r w:rsidRPr="004310DE">
        <w:t xml:space="preserve">(-ŪS) </w:t>
      </w:r>
      <w:r w:rsidRPr="00AA6944">
        <w:t>ĮSPĖJIMAS (JEI REIKIA)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</w:p>
    <w:p w:rsidR="00F64EC0" w:rsidRPr="00AA6944" w:rsidRDefault="00A40E13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>
        <w:rPr>
          <w:szCs w:val="22"/>
        </w:rPr>
        <w:t>Kraują skystinačiais vaistais gydomi a</w:t>
      </w:r>
      <w:r w:rsidR="00F64EC0" w:rsidRPr="00AA6944">
        <w:rPr>
          <w:szCs w:val="22"/>
        </w:rPr>
        <w:t>smenys</w:t>
      </w:r>
      <w:r>
        <w:rPr>
          <w:szCs w:val="22"/>
        </w:rPr>
        <w:t xml:space="preserve"> </w:t>
      </w:r>
      <w:r w:rsidR="00F64EC0" w:rsidRPr="00AA6944">
        <w:rPr>
          <w:szCs w:val="22"/>
        </w:rPr>
        <w:t xml:space="preserve">vartodami </w:t>
      </w:r>
      <w:r w:rsidR="00F64EC0" w:rsidRPr="00AA6944">
        <w:t xml:space="preserve">Ginkgo Biloba Pharma Nord </w:t>
      </w:r>
      <w:r w:rsidR="00F64EC0" w:rsidRPr="00AA6944">
        <w:rPr>
          <w:szCs w:val="22"/>
        </w:rPr>
        <w:t xml:space="preserve">turėtų </w:t>
      </w:r>
      <w:r>
        <w:rPr>
          <w:szCs w:val="22"/>
        </w:rPr>
        <w:t>nuolat</w:t>
      </w:r>
      <w:r w:rsidRPr="00AA6944">
        <w:rPr>
          <w:szCs w:val="22"/>
        </w:rPr>
        <w:t xml:space="preserve"> </w:t>
      </w:r>
      <w:r w:rsidR="00F64EC0" w:rsidRPr="00AA6944">
        <w:rPr>
          <w:szCs w:val="22"/>
        </w:rPr>
        <w:t>tikrintis kraujo krešėjim</w:t>
      </w:r>
      <w:r>
        <w:rPr>
          <w:szCs w:val="22"/>
        </w:rPr>
        <w:t>ą</w:t>
      </w:r>
      <w:r w:rsidR="00F64EC0" w:rsidRPr="00AA6944">
        <w:rPr>
          <w:szCs w:val="22"/>
        </w:rPr>
        <w:t>.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AA6944">
        <w:t xml:space="preserve">Ginkgo Biloba Pharma Nord </w:t>
      </w:r>
      <w:r w:rsidRPr="00AA6944">
        <w:rPr>
          <w:szCs w:val="22"/>
        </w:rPr>
        <w:t xml:space="preserve">vartojimą reikėtų nutraukti likus 2 savaitėms iki planuojamos chirurginės </w:t>
      </w:r>
      <w:r w:rsidR="00A40E13">
        <w:rPr>
          <w:szCs w:val="22"/>
        </w:rPr>
        <w:t>operacijos</w:t>
      </w:r>
      <w:r w:rsidRPr="00AA6944">
        <w:rPr>
          <w:szCs w:val="22"/>
        </w:rPr>
        <w:t>.</w:t>
      </w:r>
    </w:p>
    <w:p w:rsidR="00F64EC0" w:rsidRDefault="00F64EC0" w:rsidP="00F64EC0">
      <w:pPr>
        <w:tabs>
          <w:tab w:val="left" w:pos="567"/>
          <w:tab w:val="left" w:pos="675"/>
          <w:tab w:val="left" w:pos="11046"/>
        </w:tabs>
      </w:pP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8.</w:t>
      </w:r>
      <w:r w:rsidRPr="00AA6944">
        <w:tab/>
        <w:t>TINKAMUMO LAIKAS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>Tinka iki [metai, mėnuo]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lastRenderedPageBreak/>
        <w:t>9.</w:t>
      </w:r>
      <w:r w:rsidRPr="00AA6944">
        <w:tab/>
        <w:t>SPECIALIOS LAIKYMO SĄLYGOS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tabs>
          <w:tab w:val="left" w:pos="567"/>
        </w:tabs>
      </w:pPr>
      <w:r w:rsidRPr="00AA6944">
        <w:t xml:space="preserve">Laikyti ne aukštesnėje kaip 25 </w:t>
      </w:r>
      <w:r w:rsidRPr="00AA6944">
        <w:sym w:font="Symbol" w:char="F0B0"/>
      </w:r>
      <w:r w:rsidRPr="00AA6944">
        <w:t>C temperatūroje.</w:t>
      </w:r>
    </w:p>
    <w:p w:rsidR="00F64EC0" w:rsidRPr="00AA6944" w:rsidRDefault="00F64EC0" w:rsidP="00F64EC0">
      <w:pPr>
        <w:tabs>
          <w:tab w:val="left" w:pos="567"/>
        </w:tabs>
      </w:pPr>
      <w:r w:rsidRPr="004310DE">
        <w:rPr>
          <w:szCs w:val="22"/>
        </w:rPr>
        <w:t xml:space="preserve">Lizdinę plokštelę </w:t>
      </w:r>
      <w:r>
        <w:rPr>
          <w:szCs w:val="22"/>
        </w:rPr>
        <w:t>l</w:t>
      </w:r>
      <w:r w:rsidRPr="00AA6944">
        <w:t>aikyti</w:t>
      </w:r>
      <w:r>
        <w:t xml:space="preserve"> išorinėje dėžutėje</w:t>
      </w:r>
      <w:r w:rsidRPr="00AA6944">
        <w:t xml:space="preserve">, kad preparatas būtų apsaugotas nuo šviesos. </w:t>
      </w:r>
    </w:p>
    <w:p w:rsidR="00F64EC0" w:rsidRDefault="00F64EC0" w:rsidP="00F64EC0">
      <w:pPr>
        <w:pStyle w:val="Antrat3"/>
        <w:tabs>
          <w:tab w:val="left" w:pos="567"/>
        </w:tabs>
      </w:pPr>
    </w:p>
    <w:p w:rsidR="00F64EC0" w:rsidRPr="00C10F53" w:rsidRDefault="00F64EC0" w:rsidP="00F64EC0"/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10.</w:t>
      </w:r>
      <w:r w:rsidRPr="00AA6944">
        <w:tab/>
        <w:t xml:space="preserve">SPECIALIOS ATSARGUMO PRIEMONĖS </w:t>
      </w:r>
      <w:r w:rsidRPr="004310DE">
        <w:t xml:space="preserve">DĖL NESUVARTOTO </w:t>
      </w:r>
      <w:r w:rsidRPr="004310DE">
        <w:rPr>
          <w:bCs/>
        </w:rPr>
        <w:t xml:space="preserve">VAISTINIO PREPARATO AR JO ATLIEKŲ </w:t>
      </w:r>
      <w:r w:rsidRPr="004310DE">
        <w:t>TVARKYMO</w:t>
      </w:r>
      <w:r w:rsidRPr="00AA6944">
        <w:t xml:space="preserve"> (JEI REIKIA)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ab/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11.</w:t>
      </w:r>
      <w:r w:rsidRPr="00AA6944">
        <w:tab/>
      </w:r>
      <w:r w:rsidR="00E61223" w:rsidRPr="00E61223">
        <w:t>REGISTRUOTOJO</w:t>
      </w:r>
      <w:r w:rsidR="00E61223" w:rsidRPr="00E61223" w:rsidDel="00E61223">
        <w:t xml:space="preserve"> </w:t>
      </w:r>
      <w:r w:rsidRPr="00AA6944">
        <w:t>PAVADINIMAS IR ADRESAS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B8663B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B8663B">
        <w:rPr>
          <w:szCs w:val="22"/>
        </w:rPr>
        <w:t>Pharma Nord ApS</w:t>
      </w:r>
    </w:p>
    <w:p w:rsidR="00F64EC0" w:rsidRPr="00B8663B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B8663B">
        <w:rPr>
          <w:szCs w:val="22"/>
        </w:rPr>
        <w:t>Tinglykke 4-6</w:t>
      </w:r>
    </w:p>
    <w:p w:rsidR="00F64EC0" w:rsidRPr="00B8663B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B8663B">
        <w:rPr>
          <w:szCs w:val="22"/>
        </w:rPr>
        <w:t>DK-6500 Vojens</w:t>
      </w:r>
    </w:p>
    <w:p w:rsidR="00F64EC0" w:rsidRPr="00B8663B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B8663B">
        <w:rPr>
          <w:szCs w:val="22"/>
        </w:rPr>
        <w:t>Danija</w:t>
      </w: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12.</w:t>
      </w:r>
      <w:r w:rsidRPr="00AA6944">
        <w:tab/>
      </w:r>
      <w:r w:rsidR="00E61223" w:rsidRPr="00E61223">
        <w:t xml:space="preserve">REGISTRACIJOS PAŽYMĖJIMO </w:t>
      </w:r>
      <w:r w:rsidRPr="00AA6944">
        <w:t>NUMERIS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tabs>
          <w:tab w:val="left" w:pos="567"/>
        </w:tabs>
      </w:pPr>
      <w:r>
        <w:t>LT/1/99/0592/001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13.</w:t>
      </w:r>
      <w:r w:rsidRPr="00AA6944">
        <w:tab/>
        <w:t>SERIJOS NUMERIS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>Serija {numeris}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14.</w:t>
      </w:r>
      <w:r w:rsidRPr="00AA6944">
        <w:tab/>
      </w:r>
      <w:r w:rsidRPr="004310DE">
        <w:t>PARDAVIMO (IŠDAVIMO) TVARKA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>Nereceptinis vaistinis preparatas.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15.</w:t>
      </w:r>
      <w:r w:rsidRPr="00AA6944">
        <w:tab/>
        <w:t>VARTOJIMO INSTRUKCIJA</w:t>
      </w:r>
    </w:p>
    <w:p w:rsid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F83F57" w:rsidRDefault="00F64EC0" w:rsidP="00F64EC0">
      <w:pPr>
        <w:tabs>
          <w:tab w:val="left" w:pos="0"/>
          <w:tab w:val="left" w:pos="567"/>
          <w:tab w:val="left" w:pos="11046"/>
        </w:tabs>
        <w:rPr>
          <w:szCs w:val="22"/>
        </w:rPr>
      </w:pPr>
      <w:r w:rsidRPr="00F83F57">
        <w:rPr>
          <w:szCs w:val="22"/>
        </w:rPr>
        <w:t>Organinės smegenų ligos sukelto atminties ir dėmesio susilpnėjimo bei senyvų žmonių nuovargio simptominis gydymas.</w:t>
      </w:r>
    </w:p>
    <w:p w:rsidR="00F64EC0" w:rsidRPr="00F83F57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</w:p>
    <w:p w:rsidR="00F64EC0" w:rsidRPr="00AA6944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F83F57">
        <w:rPr>
          <w:szCs w:val="22"/>
        </w:rPr>
        <w:t>Periferinių kraujagyslių ligos (protarpinio šlubumo) simptominis gydymas</w:t>
      </w:r>
      <w:r w:rsidRPr="00AA6944">
        <w:rPr>
          <w:szCs w:val="22"/>
        </w:rPr>
        <w:t>.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Default="00F64EC0" w:rsidP="00F64EC0">
      <w:pPr>
        <w:tabs>
          <w:tab w:val="left" w:pos="567"/>
          <w:tab w:val="left" w:pos="11046"/>
        </w:tabs>
        <w:rPr>
          <w:u w:val="single"/>
        </w:rPr>
      </w:pPr>
      <w:r w:rsidRPr="00AA6944">
        <w:rPr>
          <w:u w:val="single"/>
        </w:rPr>
        <w:t>Suaugusieji</w:t>
      </w:r>
    </w:p>
    <w:p w:rsidR="00F64EC0" w:rsidRPr="00AA6944" w:rsidRDefault="00F64EC0" w:rsidP="00F64EC0">
      <w:pPr>
        <w:tabs>
          <w:tab w:val="left" w:pos="567"/>
          <w:tab w:val="left" w:pos="11046"/>
        </w:tabs>
        <w:rPr>
          <w:szCs w:val="22"/>
        </w:rPr>
      </w:pPr>
      <w:r w:rsidRPr="00AA6944">
        <w:rPr>
          <w:szCs w:val="22"/>
        </w:rPr>
        <w:t>Gerti po1-2 plėvele dengtas tabletes per dieną arba</w:t>
      </w:r>
      <w:r w:rsidR="00A40E13">
        <w:rPr>
          <w:szCs w:val="22"/>
        </w:rPr>
        <w:t xml:space="preserve"> taip, </w:t>
      </w:r>
      <w:r w:rsidRPr="00AA6944">
        <w:rPr>
          <w:szCs w:val="22"/>
        </w:rPr>
        <w:t>kaip nurodė gydytojas.</w:t>
      </w:r>
    </w:p>
    <w:p w:rsidR="00F64EC0" w:rsidRP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F64EC0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szCs w:val="22"/>
        </w:rPr>
      </w:pPr>
      <w:r w:rsidRPr="00F64EC0">
        <w:rPr>
          <w:szCs w:val="22"/>
        </w:rPr>
        <w:t>16.</w:t>
      </w:r>
      <w:r w:rsidRPr="00F64EC0">
        <w:rPr>
          <w:szCs w:val="22"/>
        </w:rPr>
        <w:tab/>
        <w:t>INFORMACIJA BRAILIO RAŠTU</w:t>
      </w:r>
    </w:p>
    <w:p w:rsidR="00F64EC0" w:rsidRPr="00F64EC0" w:rsidRDefault="00F64EC0" w:rsidP="00F64EC0">
      <w:pPr>
        <w:pStyle w:val="Pagrindinistekstas"/>
        <w:spacing w:after="0"/>
        <w:rPr>
          <w:szCs w:val="22"/>
        </w:rPr>
      </w:pPr>
    </w:p>
    <w:p w:rsidR="00F64EC0" w:rsidRPr="00F64EC0" w:rsidRDefault="00F64EC0" w:rsidP="00F64EC0">
      <w:pPr>
        <w:pStyle w:val="Pagrindinistekstas"/>
        <w:spacing w:after="0"/>
        <w:rPr>
          <w:szCs w:val="22"/>
        </w:rPr>
      </w:pPr>
      <w:r w:rsidRPr="00F64EC0">
        <w:rPr>
          <w:szCs w:val="22"/>
        </w:rPr>
        <w:t xml:space="preserve">Ginkgo Biloba Pharma Nord 105 mg </w:t>
      </w:r>
    </w:p>
    <w:p w:rsidR="00F64EC0" w:rsidRP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 xml:space="preserve">MINIMALI INFORMACIJA ANT LIZDINIŲ </w:t>
      </w:r>
      <w:r>
        <w:t>PLOKŠTELIŲ</w:t>
      </w:r>
      <w:r w:rsidRPr="00AA6944">
        <w:t xml:space="preserve"> </w:t>
      </w:r>
      <w:smartTag w:uri="urn:schemas-microsoft-com:office:smarttags" w:element="stockticker">
        <w:r w:rsidRPr="00AA6944">
          <w:t>ARBA</w:t>
        </w:r>
      </w:smartTag>
      <w:r w:rsidRPr="00AA6944">
        <w:t xml:space="preserve"> DVISLUOKSNIŲ JUOSTELIŲ</w:t>
      </w:r>
    </w:p>
    <w:p w:rsidR="002B5250" w:rsidRDefault="002B5250" w:rsidP="006B23CA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</w:pPr>
    </w:p>
    <w:p w:rsidR="00F64EC0" w:rsidRPr="00AA6944" w:rsidRDefault="00F64EC0" w:rsidP="006B23CA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</w:pPr>
      <w:r w:rsidRPr="006B23CA">
        <w:rPr>
          <w:b/>
        </w:rPr>
        <w:t>L</w:t>
      </w:r>
      <w:r w:rsidR="002B5250" w:rsidRPr="006B23CA">
        <w:rPr>
          <w:b/>
        </w:rPr>
        <w:t>IZDINĖ PLOKŠTELĖ</w:t>
      </w:r>
    </w:p>
    <w:p w:rsid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1.</w:t>
      </w:r>
      <w:r w:rsidRPr="00AA6944">
        <w:tab/>
        <w:t>VAISTINIO PREPARATO PAVADINIMAS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>Ginkgo Biloba Pharma Nord 105 mg plėvele dengtos tabletės.</w:t>
      </w:r>
    </w:p>
    <w:p w:rsidR="00F64EC0" w:rsidRPr="00AA6944" w:rsidRDefault="00F64EC0" w:rsidP="00F64EC0">
      <w:pPr>
        <w:tabs>
          <w:tab w:val="left" w:pos="675"/>
          <w:tab w:val="left" w:pos="11046"/>
        </w:tabs>
      </w:pPr>
      <w:r>
        <w:t xml:space="preserve">Rafinuotas ir kiekybiškai įvertintas </w:t>
      </w:r>
      <w:r w:rsidRPr="00AA6944">
        <w:t xml:space="preserve">ginkmedžių </w:t>
      </w:r>
      <w:r>
        <w:t>sausasis</w:t>
      </w:r>
      <w:r w:rsidRPr="00AA6944">
        <w:t xml:space="preserve"> ekstraktas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2.</w:t>
      </w:r>
      <w:r w:rsidRPr="00AA6944">
        <w:tab/>
      </w:r>
      <w:r w:rsidR="002B5250" w:rsidRPr="002B5250">
        <w:t>REGISTRUOTOJO</w:t>
      </w:r>
      <w:r w:rsidR="002B5250" w:rsidRPr="002B5250" w:rsidDel="002B5250">
        <w:t xml:space="preserve"> </w:t>
      </w:r>
      <w:r w:rsidRPr="00AA6944">
        <w:t xml:space="preserve">PAVADINIMAS 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tabs>
          <w:tab w:val="left" w:pos="567"/>
        </w:tabs>
        <w:rPr>
          <w:lang w:val="da-DK"/>
        </w:rPr>
      </w:pPr>
      <w:r w:rsidRPr="00AA6944">
        <w:rPr>
          <w:lang w:val="da-DK"/>
        </w:rPr>
        <w:t>Pharma Nord</w:t>
      </w:r>
    </w:p>
    <w:p w:rsidR="00F64EC0" w:rsidRPr="00AA6944" w:rsidRDefault="00F64EC0" w:rsidP="00F64EC0">
      <w:pPr>
        <w:tabs>
          <w:tab w:val="left" w:pos="567"/>
        </w:tabs>
        <w:rPr>
          <w:lang w:val="da-DK"/>
        </w:rPr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  <w:rPr>
          <w:lang w:val="da-DK"/>
        </w:rPr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3.</w:t>
      </w:r>
      <w:r w:rsidRPr="00AA6944">
        <w:tab/>
        <w:t>TINKAMUMO LAIKAS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>Tinka iki [metai, mėnuo]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AA6944">
        <w:t>4.</w:t>
      </w:r>
      <w:r w:rsidRPr="00AA6944">
        <w:tab/>
        <w:t xml:space="preserve">SERIJOS NUMERIS 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t>Serija {numeris}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4310DE" w:rsidRDefault="00F64EC0" w:rsidP="006B23C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szCs w:val="22"/>
        </w:rPr>
      </w:pPr>
      <w:r w:rsidRPr="004310DE">
        <w:rPr>
          <w:szCs w:val="22"/>
        </w:rPr>
        <w:t>5.</w:t>
      </w:r>
      <w:r w:rsidRPr="004310DE">
        <w:rPr>
          <w:szCs w:val="22"/>
        </w:rPr>
        <w:tab/>
        <w:t xml:space="preserve">KITA </w:t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  <w:r w:rsidRPr="00AA6944">
        <w:br w:type="page"/>
      </w: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grindinistekstas"/>
        <w:tabs>
          <w:tab w:val="left" w:pos="567"/>
        </w:tabs>
        <w:spacing w:after="0"/>
      </w:pPr>
    </w:p>
    <w:p w:rsidR="00F64EC0" w:rsidRPr="00AA6944" w:rsidRDefault="00F64EC0" w:rsidP="00F64EC0">
      <w:pPr>
        <w:pStyle w:val="Pavadinimas"/>
        <w:tabs>
          <w:tab w:val="left" w:pos="567"/>
        </w:tabs>
      </w:pPr>
      <w:r w:rsidRPr="00AA6944">
        <w:t xml:space="preserve">B. </w:t>
      </w:r>
      <w:r w:rsidRPr="004310DE">
        <w:rPr>
          <w:szCs w:val="22"/>
        </w:rPr>
        <w:t>PAKUOTĖS</w:t>
      </w:r>
      <w:r w:rsidRPr="00AA6944">
        <w:t xml:space="preserve"> LAPELIS</w:t>
      </w:r>
    </w:p>
    <w:p w:rsidR="00F64EC0" w:rsidRPr="004310DE" w:rsidRDefault="00F64EC0" w:rsidP="002B5250">
      <w:pPr>
        <w:pStyle w:val="TTEMEASMCA"/>
      </w:pPr>
      <w:r w:rsidRPr="00C10F53">
        <w:br w:type="page"/>
      </w:r>
    </w:p>
    <w:p w:rsidR="00F64EC0" w:rsidRDefault="002B5250" w:rsidP="00F64EC0">
      <w:pPr>
        <w:jc w:val="center"/>
        <w:rPr>
          <w:b/>
          <w:szCs w:val="22"/>
        </w:rPr>
      </w:pPr>
      <w:r w:rsidRPr="002B5250">
        <w:rPr>
          <w:b/>
          <w:szCs w:val="22"/>
        </w:rPr>
        <w:lastRenderedPageBreak/>
        <w:t>Pakuotės lapelis: informacija vartotojui</w:t>
      </w:r>
    </w:p>
    <w:p w:rsidR="002B5250" w:rsidRPr="004310DE" w:rsidRDefault="002B5250" w:rsidP="00F64EC0">
      <w:pPr>
        <w:jc w:val="center"/>
        <w:rPr>
          <w:b/>
          <w:szCs w:val="22"/>
        </w:rPr>
      </w:pPr>
    </w:p>
    <w:p w:rsidR="00F64EC0" w:rsidRPr="004310DE" w:rsidRDefault="00F64EC0" w:rsidP="00F64EC0">
      <w:pPr>
        <w:jc w:val="center"/>
        <w:rPr>
          <w:b/>
          <w:szCs w:val="22"/>
        </w:rPr>
      </w:pPr>
      <w:r w:rsidRPr="004310DE">
        <w:rPr>
          <w:b/>
          <w:szCs w:val="22"/>
        </w:rPr>
        <w:t xml:space="preserve">Ginkgo Biloba Pharma Nord </w:t>
      </w:r>
      <w:r>
        <w:rPr>
          <w:b/>
          <w:szCs w:val="22"/>
        </w:rPr>
        <w:t>105</w:t>
      </w:r>
      <w:r w:rsidRPr="004310DE">
        <w:rPr>
          <w:b/>
          <w:szCs w:val="22"/>
        </w:rPr>
        <w:t> mg plėvele dengtos tabletės</w:t>
      </w:r>
    </w:p>
    <w:p w:rsidR="00F64EC0" w:rsidRPr="00AA6944" w:rsidRDefault="00F64EC0" w:rsidP="00F64EC0">
      <w:pPr>
        <w:tabs>
          <w:tab w:val="left" w:pos="675"/>
          <w:tab w:val="left" w:pos="11046"/>
        </w:tabs>
        <w:jc w:val="center"/>
      </w:pPr>
      <w:r>
        <w:t xml:space="preserve">Rafinuotas ir kiekybiškai įvertintas </w:t>
      </w:r>
      <w:r w:rsidRPr="00AA6944">
        <w:t xml:space="preserve">ginkmedžių </w:t>
      </w:r>
      <w:r>
        <w:t>sausasis</w:t>
      </w:r>
      <w:r w:rsidRPr="00AA6944">
        <w:t xml:space="preserve"> ekstraktas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B34FA1" w:rsidRDefault="00F64EC0" w:rsidP="00F64EC0">
      <w:pPr>
        <w:numPr>
          <w:ilvl w:val="12"/>
          <w:numId w:val="0"/>
        </w:numPr>
        <w:ind w:right="-2"/>
        <w:rPr>
          <w:b/>
          <w:szCs w:val="24"/>
        </w:rPr>
      </w:pPr>
      <w:r w:rsidRPr="00B34FA1">
        <w:rPr>
          <w:b/>
          <w:noProof/>
          <w:szCs w:val="24"/>
        </w:rPr>
        <w:t>Atidžiai perskaitykite visą šį lapelį, prieš pradėdami vartoti šį vaistą, nes jame pateikiama Jums svarbi informacija.</w:t>
      </w:r>
    </w:p>
    <w:p w:rsidR="00F64EC0" w:rsidRPr="00B34FA1" w:rsidRDefault="00F64EC0" w:rsidP="00F64EC0">
      <w:pPr>
        <w:numPr>
          <w:ilvl w:val="12"/>
          <w:numId w:val="0"/>
        </w:numPr>
        <w:rPr>
          <w:szCs w:val="24"/>
        </w:rPr>
      </w:pPr>
      <w:r w:rsidRPr="00B34FA1">
        <w:rPr>
          <w:noProof/>
          <w:szCs w:val="24"/>
        </w:rPr>
        <w:t>Visada vartokite šį vaistą tiksliai kaip aprašyta šiame lapelyje arba kaip nurodė gydytojas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 vaistininkas.</w:t>
      </w:r>
    </w:p>
    <w:p w:rsidR="00F64EC0" w:rsidRPr="00B34FA1" w:rsidRDefault="00F64EC0" w:rsidP="00F64EC0">
      <w:pPr>
        <w:numPr>
          <w:ilvl w:val="0"/>
          <w:numId w:val="5"/>
        </w:numPr>
        <w:tabs>
          <w:tab w:val="left" w:pos="567"/>
        </w:tabs>
        <w:ind w:left="567" w:hanging="567"/>
        <w:rPr>
          <w:szCs w:val="24"/>
        </w:rPr>
      </w:pPr>
      <w:r w:rsidRPr="00B34FA1">
        <w:rPr>
          <w:noProof/>
          <w:szCs w:val="24"/>
        </w:rPr>
        <w:t>Neišmeskite šio lapelio, nes vėl gali prireikti jį perskaityti.</w:t>
      </w:r>
      <w:r w:rsidRPr="00B34FA1">
        <w:rPr>
          <w:szCs w:val="24"/>
        </w:rPr>
        <w:t xml:space="preserve"> </w:t>
      </w:r>
    </w:p>
    <w:p w:rsidR="00F64EC0" w:rsidRPr="00B34FA1" w:rsidRDefault="00F64EC0" w:rsidP="00F64EC0">
      <w:pPr>
        <w:numPr>
          <w:ilvl w:val="0"/>
          <w:numId w:val="5"/>
        </w:numPr>
        <w:tabs>
          <w:tab w:val="left" w:pos="567"/>
        </w:tabs>
        <w:ind w:left="567" w:hanging="567"/>
        <w:rPr>
          <w:szCs w:val="24"/>
        </w:rPr>
      </w:pPr>
      <w:r w:rsidRPr="00B34FA1">
        <w:rPr>
          <w:noProof/>
          <w:szCs w:val="24"/>
        </w:rPr>
        <w:t>Jeigu norite sužinoti daugiau arba pasitarti, kreipkitės į vaistininką.</w:t>
      </w:r>
    </w:p>
    <w:p w:rsidR="00F64EC0" w:rsidRPr="00B34FA1" w:rsidRDefault="00F64EC0" w:rsidP="00F64EC0">
      <w:pPr>
        <w:numPr>
          <w:ilvl w:val="0"/>
          <w:numId w:val="5"/>
        </w:numPr>
        <w:tabs>
          <w:tab w:val="left" w:pos="567"/>
        </w:tabs>
        <w:ind w:left="567" w:hanging="567"/>
        <w:rPr>
          <w:szCs w:val="24"/>
        </w:rPr>
      </w:pPr>
      <w:r w:rsidRPr="00B34FA1">
        <w:rPr>
          <w:noProof/>
          <w:szCs w:val="24"/>
        </w:rPr>
        <w:t>Jeigu pasireiškė šalutinis poveikis (net jeigu jis šiame lapelyje nenurodytas), kreipkitės į gydytoją,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vaistininką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 xml:space="preserve">arba </w:t>
      </w:r>
      <w:r w:rsidRPr="000A79DC">
        <w:rPr>
          <w:noProof/>
          <w:szCs w:val="24"/>
        </w:rPr>
        <w:t>slaugytoją</w:t>
      </w:r>
      <w:r w:rsidRPr="00B34FA1">
        <w:rPr>
          <w:noProof/>
          <w:szCs w:val="24"/>
        </w:rPr>
        <w:t>. Žr. 4 skyrių.</w:t>
      </w:r>
    </w:p>
    <w:p w:rsidR="00F64EC0" w:rsidRPr="00B34FA1" w:rsidRDefault="00F64EC0" w:rsidP="00F64EC0">
      <w:pPr>
        <w:numPr>
          <w:ilvl w:val="0"/>
          <w:numId w:val="5"/>
        </w:numPr>
        <w:tabs>
          <w:tab w:val="left" w:pos="567"/>
        </w:tabs>
        <w:ind w:left="567" w:hanging="567"/>
        <w:rPr>
          <w:szCs w:val="24"/>
        </w:rPr>
      </w:pPr>
      <w:r w:rsidRPr="00B34FA1">
        <w:rPr>
          <w:noProof/>
          <w:szCs w:val="24"/>
        </w:rPr>
        <w:t xml:space="preserve">Jeigu </w:t>
      </w:r>
      <w:r>
        <w:rPr>
          <w:noProof/>
          <w:szCs w:val="24"/>
        </w:rPr>
        <w:t xml:space="preserve">8 savaites </w:t>
      </w:r>
      <w:r w:rsidRPr="00B34FA1">
        <w:rPr>
          <w:noProof/>
          <w:szCs w:val="24"/>
        </w:rPr>
        <w:t>Jūsų savijauta nepagerėjo arba net pablogėjo, kreipkitės į gydytoją.</w:t>
      </w:r>
    </w:p>
    <w:p w:rsidR="00F64EC0" w:rsidRDefault="00F64EC0" w:rsidP="00F64EC0">
      <w:pPr>
        <w:tabs>
          <w:tab w:val="left" w:pos="567"/>
        </w:tabs>
        <w:rPr>
          <w:b/>
        </w:rPr>
      </w:pPr>
    </w:p>
    <w:p w:rsidR="00F64EC0" w:rsidRPr="00543546" w:rsidRDefault="00F64EC0" w:rsidP="00F64EC0">
      <w:pPr>
        <w:pStyle w:val="Antrat4"/>
        <w:rPr>
          <w:rFonts w:ascii="Times New Roman" w:hAnsi="Times New Roman"/>
          <w:i w:val="0"/>
          <w:color w:val="auto"/>
        </w:rPr>
      </w:pPr>
      <w:r w:rsidRPr="00543546">
        <w:rPr>
          <w:rFonts w:ascii="Times New Roman" w:hAnsi="Times New Roman"/>
          <w:i w:val="0"/>
          <w:color w:val="auto"/>
        </w:rPr>
        <w:t>Apie ką rašoma šiame lapelyje?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  <w:r w:rsidRPr="00AA6944">
        <w:t>1.</w:t>
      </w:r>
      <w:r w:rsidRPr="00AA6944">
        <w:tab/>
        <w:t xml:space="preserve">Kas yra Ginkgo Biloba Pharma Nord ir </w:t>
      </w:r>
      <w:r>
        <w:t>kam</w:t>
      </w:r>
      <w:r w:rsidRPr="00AA6944">
        <w:t xml:space="preserve"> jis vartojamas</w:t>
      </w:r>
    </w:p>
    <w:p w:rsidR="00F64EC0" w:rsidRPr="00AA6944" w:rsidRDefault="00F64EC0" w:rsidP="00F64EC0">
      <w:pPr>
        <w:tabs>
          <w:tab w:val="left" w:pos="567"/>
        </w:tabs>
      </w:pPr>
      <w:r w:rsidRPr="00AA6944">
        <w:t>2.</w:t>
      </w:r>
      <w:r w:rsidRPr="00AA6944">
        <w:tab/>
        <w:t>Kas žinotina prieš vartojant  Ginkgo Biloba Pharma Nord</w:t>
      </w:r>
    </w:p>
    <w:p w:rsidR="00F64EC0" w:rsidRPr="00AA6944" w:rsidRDefault="00F64EC0" w:rsidP="00F64EC0">
      <w:pPr>
        <w:tabs>
          <w:tab w:val="left" w:pos="567"/>
        </w:tabs>
      </w:pPr>
      <w:r w:rsidRPr="00AA6944">
        <w:t>3.</w:t>
      </w:r>
      <w:r w:rsidRPr="00AA6944">
        <w:tab/>
        <w:t>Kaip vartoti Ginkgo Biloba Pharma Nord</w:t>
      </w:r>
    </w:p>
    <w:p w:rsidR="00F64EC0" w:rsidRPr="00AA6944" w:rsidRDefault="00F64EC0" w:rsidP="00F64EC0">
      <w:pPr>
        <w:tabs>
          <w:tab w:val="left" w:pos="567"/>
        </w:tabs>
      </w:pPr>
      <w:r w:rsidRPr="00AA6944">
        <w:t>4.</w:t>
      </w:r>
      <w:r w:rsidRPr="00AA6944">
        <w:tab/>
        <w:t>Galimas šalutinis poveikis</w:t>
      </w:r>
    </w:p>
    <w:p w:rsidR="00F64EC0" w:rsidRPr="00AA6944" w:rsidRDefault="00F64EC0" w:rsidP="00F64EC0">
      <w:pPr>
        <w:tabs>
          <w:tab w:val="left" w:pos="567"/>
        </w:tabs>
      </w:pPr>
      <w:r w:rsidRPr="00AA6944">
        <w:t>5.</w:t>
      </w:r>
      <w:r w:rsidRPr="00AA6944">
        <w:tab/>
      </w:r>
      <w:r>
        <w:t xml:space="preserve">Kaip laikyti </w:t>
      </w:r>
      <w:r w:rsidRPr="00AA6944">
        <w:t>Ginkgo Biloba Pharma Nord</w:t>
      </w:r>
    </w:p>
    <w:p w:rsidR="00F64EC0" w:rsidRPr="00AA6944" w:rsidRDefault="00F64EC0" w:rsidP="00F64EC0">
      <w:pPr>
        <w:tabs>
          <w:tab w:val="left" w:pos="567"/>
        </w:tabs>
      </w:pPr>
      <w:r w:rsidRPr="00AA6944">
        <w:t>6.</w:t>
      </w:r>
      <w:r w:rsidRPr="00AA6944">
        <w:tab/>
      </w:r>
      <w:r w:rsidRPr="00B34FA1">
        <w:rPr>
          <w:noProof/>
          <w:szCs w:val="24"/>
        </w:rPr>
        <w:t xml:space="preserve">Pakuotės turinys ir </w:t>
      </w:r>
      <w:r>
        <w:t>k</w:t>
      </w:r>
      <w:r w:rsidRPr="00AA6944">
        <w:t>ita informacija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numPr>
          <w:ilvl w:val="12"/>
          <w:numId w:val="0"/>
        </w:numPr>
        <w:tabs>
          <w:tab w:val="left" w:pos="567"/>
        </w:tabs>
        <w:outlineLvl w:val="0"/>
        <w:rPr>
          <w:b/>
        </w:rPr>
      </w:pPr>
      <w:r w:rsidRPr="00AA6944">
        <w:rPr>
          <w:b/>
        </w:rPr>
        <w:t>1.</w:t>
      </w:r>
      <w:r w:rsidRPr="00AA6944">
        <w:rPr>
          <w:b/>
        </w:rPr>
        <w:tab/>
      </w:r>
      <w:r w:rsidR="002B5250" w:rsidRPr="002B5250">
        <w:rPr>
          <w:b/>
        </w:rPr>
        <w:t>Kas yra Ginkgo Biloba Pharma Nord ir kam jis vartojamas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Default="00F64EC0" w:rsidP="00F64EC0">
      <w:pPr>
        <w:tabs>
          <w:tab w:val="left" w:pos="0"/>
          <w:tab w:val="left" w:pos="11046"/>
        </w:tabs>
        <w:rPr>
          <w:szCs w:val="22"/>
        </w:rPr>
      </w:pPr>
      <w:r>
        <w:t>Ginkgo Biloba Pharma Nord</w:t>
      </w:r>
      <w:r>
        <w:rPr>
          <w:szCs w:val="22"/>
        </w:rPr>
        <w:t xml:space="preserve"> yra skirtas senyvų žmonių organinės smegenų ligos sukelto atminties ir dėmesio susilpnėjimo bei nuovargio simptominiam gydymui.</w:t>
      </w:r>
    </w:p>
    <w:p w:rsidR="00F64EC0" w:rsidRDefault="00F64EC0" w:rsidP="00F64EC0">
      <w:pPr>
        <w:tabs>
          <w:tab w:val="left" w:pos="675"/>
          <w:tab w:val="left" w:pos="11046"/>
        </w:tabs>
        <w:rPr>
          <w:szCs w:val="22"/>
        </w:rPr>
      </w:pPr>
    </w:p>
    <w:p w:rsidR="00F64EC0" w:rsidRDefault="00F64EC0" w:rsidP="00F64EC0">
      <w:pPr>
        <w:tabs>
          <w:tab w:val="left" w:pos="0"/>
          <w:tab w:val="left" w:pos="11046"/>
        </w:tabs>
        <w:rPr>
          <w:szCs w:val="22"/>
        </w:rPr>
      </w:pPr>
      <w:r>
        <w:rPr>
          <w:szCs w:val="22"/>
        </w:rPr>
        <w:t>Be to, šis vaistas tinka periferinių kraujagyslių ligos (</w:t>
      </w:r>
      <w:r w:rsidRPr="00862BA1">
        <w:rPr>
          <w:i/>
          <w:szCs w:val="22"/>
        </w:rPr>
        <w:t>Fontaine</w:t>
      </w:r>
      <w:r>
        <w:rPr>
          <w:szCs w:val="22"/>
        </w:rPr>
        <w:t xml:space="preserve"> IIb stadijos) simptomams lengvinti.</w:t>
      </w:r>
    </w:p>
    <w:p w:rsidR="00F64EC0" w:rsidRDefault="00F64EC0" w:rsidP="00F64EC0">
      <w:pPr>
        <w:tabs>
          <w:tab w:val="left" w:pos="675"/>
          <w:tab w:val="left" w:pos="11046"/>
        </w:tabs>
        <w:rPr>
          <w:szCs w:val="22"/>
        </w:rPr>
      </w:pPr>
    </w:p>
    <w:p w:rsidR="00F64EC0" w:rsidRPr="00AA6944" w:rsidRDefault="00F64EC0" w:rsidP="00F64EC0">
      <w:pPr>
        <w:numPr>
          <w:ilvl w:val="12"/>
          <w:numId w:val="0"/>
        </w:numPr>
        <w:tabs>
          <w:tab w:val="left" w:pos="567"/>
        </w:tabs>
        <w:outlineLvl w:val="0"/>
        <w:rPr>
          <w:b/>
        </w:rPr>
      </w:pPr>
    </w:p>
    <w:p w:rsidR="00F64EC0" w:rsidRPr="00AA6944" w:rsidRDefault="00F64EC0" w:rsidP="00F64EC0">
      <w:pPr>
        <w:numPr>
          <w:ilvl w:val="12"/>
          <w:numId w:val="0"/>
        </w:numPr>
        <w:tabs>
          <w:tab w:val="left" w:pos="567"/>
        </w:tabs>
        <w:outlineLvl w:val="0"/>
      </w:pPr>
      <w:r w:rsidRPr="00AA6944">
        <w:rPr>
          <w:b/>
        </w:rPr>
        <w:t>2.</w:t>
      </w:r>
      <w:r w:rsidRPr="00AA6944">
        <w:rPr>
          <w:b/>
        </w:rPr>
        <w:tab/>
      </w:r>
      <w:r w:rsidR="002B5250" w:rsidRPr="002B5250">
        <w:rPr>
          <w:b/>
        </w:rPr>
        <w:t>Kas žinotina prieš vartojant  Ginkgo Biloba Pharma Nord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Default="00F64EC0" w:rsidP="00F64EC0">
      <w:pPr>
        <w:rPr>
          <w:b/>
        </w:rPr>
      </w:pPr>
      <w:r>
        <w:rPr>
          <w:b/>
        </w:rPr>
        <w:t>Ginkgo Biloba Pharma Nord vartoti negalima:</w:t>
      </w:r>
    </w:p>
    <w:p w:rsidR="00F64EC0" w:rsidRDefault="00F64EC0" w:rsidP="00F64EC0">
      <w:pPr>
        <w:ind w:left="567" w:hanging="567"/>
      </w:pPr>
      <w:r w:rsidRPr="00DB5B61">
        <w:t>-</w:t>
      </w:r>
      <w:r w:rsidRPr="00DB5B61">
        <w:tab/>
        <w:t xml:space="preserve">yra alergija </w:t>
      </w:r>
      <w:r>
        <w:t>ginkmedžių</w:t>
      </w:r>
      <w:r w:rsidRPr="00DB5B61">
        <w:t xml:space="preserve"> lapų ekstraktui arba bet kuriai pagalbinei</w:t>
      </w:r>
      <w:r>
        <w:t xml:space="preserve"> šio vaisto medžiagai </w:t>
      </w:r>
      <w:r w:rsidRPr="00B34FA1">
        <w:rPr>
          <w:noProof/>
          <w:szCs w:val="24"/>
        </w:rPr>
        <w:t>(jos išvardytos 6 skyriuje)</w:t>
      </w:r>
      <w:r>
        <w:t>.</w:t>
      </w:r>
    </w:p>
    <w:p w:rsidR="00F64EC0" w:rsidRDefault="00F64EC0" w:rsidP="00F64EC0"/>
    <w:p w:rsidR="00F64EC0" w:rsidRPr="00543546" w:rsidRDefault="00F64EC0" w:rsidP="00F64EC0">
      <w:pPr>
        <w:pStyle w:val="Antrat4"/>
        <w:rPr>
          <w:rFonts w:ascii="Times New Roman" w:hAnsi="Times New Roman"/>
          <w:i w:val="0"/>
          <w:color w:val="auto"/>
        </w:rPr>
      </w:pPr>
      <w:r w:rsidRPr="00543546">
        <w:rPr>
          <w:rFonts w:ascii="Times New Roman" w:hAnsi="Times New Roman"/>
          <w:i w:val="0"/>
          <w:color w:val="auto"/>
        </w:rPr>
        <w:t xml:space="preserve">Įspėjimai ir atsargumo priemonės </w:t>
      </w:r>
    </w:p>
    <w:p w:rsidR="00F64EC0" w:rsidRPr="00F64EC0" w:rsidRDefault="00F64EC0" w:rsidP="00F64EC0">
      <w:pPr>
        <w:numPr>
          <w:ilvl w:val="12"/>
          <w:numId w:val="0"/>
        </w:numPr>
        <w:ind w:right="-2"/>
        <w:rPr>
          <w:szCs w:val="24"/>
        </w:rPr>
      </w:pPr>
      <w:r w:rsidRPr="00F64EC0">
        <w:rPr>
          <w:noProof/>
          <w:szCs w:val="24"/>
        </w:rPr>
        <w:t>Pasitarkite su gydytoju arba</w:t>
      </w:r>
      <w:r>
        <w:rPr>
          <w:noProof/>
          <w:szCs w:val="24"/>
        </w:rPr>
        <w:t xml:space="preserve"> </w:t>
      </w:r>
      <w:r w:rsidRPr="00F64EC0">
        <w:rPr>
          <w:noProof/>
          <w:szCs w:val="24"/>
        </w:rPr>
        <w:t xml:space="preserve">vaistininku, prieš pradėdami vartoti </w:t>
      </w:r>
      <w:r>
        <w:t>Ginkgo Biloba Pharma Nord</w:t>
      </w:r>
      <w:r w:rsidRPr="00F64EC0">
        <w:rPr>
          <w:noProof/>
          <w:szCs w:val="24"/>
        </w:rPr>
        <w:t>.</w:t>
      </w:r>
    </w:p>
    <w:p w:rsidR="00F64EC0" w:rsidRDefault="00F64EC0" w:rsidP="00F64EC0">
      <w:pPr>
        <w:tabs>
          <w:tab w:val="left" w:pos="675"/>
          <w:tab w:val="left" w:pos="11046"/>
        </w:tabs>
        <w:rPr>
          <w:b/>
        </w:rPr>
      </w:pPr>
    </w:p>
    <w:p w:rsidR="00F64EC0" w:rsidRDefault="00F64EC0" w:rsidP="00F64EC0">
      <w:pPr>
        <w:tabs>
          <w:tab w:val="left" w:pos="675"/>
          <w:tab w:val="left" w:pos="11046"/>
        </w:tabs>
        <w:rPr>
          <w:szCs w:val="22"/>
        </w:rPr>
      </w:pPr>
      <w:r>
        <w:rPr>
          <w:szCs w:val="22"/>
        </w:rPr>
        <w:t xml:space="preserve">Asmenys, gydomi antikoaguliantais, vartodami </w:t>
      </w:r>
      <w:r>
        <w:t>Ginkgo Biloba Pharma Nord</w:t>
      </w:r>
      <w:r>
        <w:rPr>
          <w:b/>
        </w:rPr>
        <w:t xml:space="preserve"> </w:t>
      </w:r>
      <w:r>
        <w:rPr>
          <w:szCs w:val="22"/>
        </w:rPr>
        <w:t>turėtų nuolat tikrintis kraujo krešėjimo funkciją.</w:t>
      </w:r>
    </w:p>
    <w:p w:rsidR="00F64EC0" w:rsidRDefault="00F64EC0" w:rsidP="00F64EC0">
      <w:pPr>
        <w:tabs>
          <w:tab w:val="left" w:pos="675"/>
          <w:tab w:val="left" w:pos="11046"/>
        </w:tabs>
        <w:rPr>
          <w:szCs w:val="22"/>
        </w:rPr>
      </w:pPr>
      <w:r>
        <w:t>Vaisto</w:t>
      </w:r>
      <w:r>
        <w:rPr>
          <w:b/>
        </w:rPr>
        <w:t xml:space="preserve"> </w:t>
      </w:r>
      <w:r>
        <w:rPr>
          <w:szCs w:val="22"/>
        </w:rPr>
        <w:t>vartojimą reikėtų nutraukti likus 2 savaitėms iki planuojamos chirurginės intervencijos.</w:t>
      </w:r>
    </w:p>
    <w:p w:rsidR="00F64EC0" w:rsidRDefault="00F64EC0" w:rsidP="00F64EC0">
      <w:pPr>
        <w:tabs>
          <w:tab w:val="left" w:pos="675"/>
          <w:tab w:val="left" w:pos="11046"/>
        </w:tabs>
      </w:pPr>
    </w:p>
    <w:p w:rsidR="00F64EC0" w:rsidRPr="006B23CA" w:rsidRDefault="00F64EC0" w:rsidP="00F64EC0">
      <w:pPr>
        <w:tabs>
          <w:tab w:val="left" w:pos="675"/>
          <w:tab w:val="left" w:pos="11046"/>
        </w:tabs>
        <w:rPr>
          <w:b/>
        </w:rPr>
      </w:pPr>
      <w:r w:rsidRPr="006B23CA">
        <w:rPr>
          <w:b/>
        </w:rPr>
        <w:t>Vaikams ir paaugliams</w:t>
      </w:r>
    </w:p>
    <w:p w:rsidR="00F64EC0" w:rsidRDefault="00F64EC0" w:rsidP="00F64EC0">
      <w:pPr>
        <w:tabs>
          <w:tab w:val="left" w:pos="675"/>
          <w:tab w:val="left" w:pos="11046"/>
        </w:tabs>
      </w:pPr>
      <w:r>
        <w:t>Nerekomenduojama vartoti jaunesniems kaip 12 metų vaikams, nes duomenų apie saugumą ir veiksmingumą šiai amžiaus grupei nėra.</w:t>
      </w:r>
    </w:p>
    <w:p w:rsidR="00F64EC0" w:rsidRDefault="00F64EC0" w:rsidP="00F64EC0">
      <w:pPr>
        <w:jc w:val="both"/>
        <w:rPr>
          <w:b/>
          <w:bCs/>
        </w:rPr>
      </w:pPr>
    </w:p>
    <w:p w:rsidR="00F64EC0" w:rsidRDefault="00F64EC0" w:rsidP="00F64EC0">
      <w:pPr>
        <w:jc w:val="both"/>
        <w:rPr>
          <w:b/>
          <w:bCs/>
        </w:rPr>
      </w:pPr>
      <w:r>
        <w:rPr>
          <w:b/>
          <w:bCs/>
        </w:rPr>
        <w:t xml:space="preserve">Kiti vaistai ir </w:t>
      </w:r>
      <w:r>
        <w:rPr>
          <w:b/>
        </w:rPr>
        <w:t>Ginkgo Biloba Pharma Nord</w:t>
      </w:r>
    </w:p>
    <w:p w:rsidR="00F64EC0" w:rsidRDefault="00F64EC0" w:rsidP="00F64EC0">
      <w:pPr>
        <w:tabs>
          <w:tab w:val="left" w:pos="675"/>
          <w:tab w:val="left" w:pos="11046"/>
        </w:tabs>
        <w:rPr>
          <w:szCs w:val="22"/>
        </w:rPr>
      </w:pPr>
      <w:r>
        <w:rPr>
          <w:color w:val="000000"/>
        </w:rPr>
        <w:t>Ginkgo Biloba Pharma Nord</w:t>
      </w:r>
      <w:r w:rsidRPr="00BD5402">
        <w:rPr>
          <w:b/>
        </w:rPr>
        <w:t xml:space="preserve"> </w:t>
      </w:r>
      <w:r>
        <w:rPr>
          <w:szCs w:val="22"/>
        </w:rPr>
        <w:t xml:space="preserve">gali sustiprinti </w:t>
      </w:r>
      <w:r>
        <w:rPr>
          <w:color w:val="000000"/>
          <w:szCs w:val="22"/>
        </w:rPr>
        <w:t>antikoaguliantų (</w:t>
      </w:r>
      <w:r>
        <w:rPr>
          <w:szCs w:val="22"/>
        </w:rPr>
        <w:t>varfarino ir nesteroidinių vaistų nuo uždegimo) poveikį.</w:t>
      </w:r>
    </w:p>
    <w:p w:rsidR="00F64EC0" w:rsidRDefault="00F64EC0" w:rsidP="00F64EC0">
      <w:pPr>
        <w:jc w:val="both"/>
      </w:pPr>
    </w:p>
    <w:p w:rsidR="00F64EC0" w:rsidRPr="00EE3019" w:rsidRDefault="00F64EC0" w:rsidP="00F64EC0">
      <w:pPr>
        <w:jc w:val="both"/>
        <w:rPr>
          <w:b/>
        </w:rPr>
      </w:pPr>
      <w:r w:rsidRPr="00EE3019">
        <w:rPr>
          <w:b/>
        </w:rPr>
        <w:t>Ginkgo Biloba Pharma Nord</w:t>
      </w:r>
      <w:r w:rsidRPr="00EE3019">
        <w:rPr>
          <w:b/>
          <w:i/>
        </w:rPr>
        <w:t xml:space="preserve"> </w:t>
      </w:r>
      <w:r w:rsidRPr="00EE3019">
        <w:rPr>
          <w:b/>
        </w:rPr>
        <w:t>vartojimas su maistu ir gėrimais</w:t>
      </w:r>
    </w:p>
    <w:p w:rsidR="00F64EC0" w:rsidRDefault="00F64EC0" w:rsidP="00F64EC0">
      <w:pPr>
        <w:jc w:val="both"/>
      </w:pPr>
      <w:r>
        <w:t>Vaistą</w:t>
      </w:r>
      <w:r>
        <w:rPr>
          <w:b/>
          <w:bCs/>
        </w:rPr>
        <w:t xml:space="preserve"> </w:t>
      </w:r>
      <w:r>
        <w:t>rekomenduojama vartoti po valgio.</w:t>
      </w:r>
    </w:p>
    <w:p w:rsidR="00F64EC0" w:rsidRDefault="00F64EC0" w:rsidP="00F64EC0">
      <w:pPr>
        <w:jc w:val="both"/>
      </w:pPr>
    </w:p>
    <w:p w:rsidR="00F64EC0" w:rsidRDefault="00F64EC0" w:rsidP="00F64EC0">
      <w:pPr>
        <w:pStyle w:val="Antrat2"/>
        <w:tabs>
          <w:tab w:val="left" w:pos="0"/>
        </w:tabs>
      </w:pPr>
      <w:r>
        <w:t>Nėštumas ir žindymo laikotarpis</w:t>
      </w:r>
    </w:p>
    <w:p w:rsidR="00F64EC0" w:rsidRDefault="00F64EC0" w:rsidP="00F64EC0">
      <w:r w:rsidRPr="00DB5B61">
        <w:t>Klinikinių duomenų apie ginkmedžių lapų ekstrakto vartojimą nėštumo metu nėra.</w:t>
      </w:r>
    </w:p>
    <w:p w:rsidR="00F64EC0" w:rsidRDefault="00F64EC0" w:rsidP="00F64EC0">
      <w:r>
        <w:t>Tyrimai su gyvūnais tiesioginio ar netiesioginio kenksmingo poveikio nėštumo eigai</w:t>
      </w:r>
      <w:r>
        <w:rPr>
          <w:b/>
        </w:rPr>
        <w:t xml:space="preserve">, </w:t>
      </w:r>
      <w:r>
        <w:t>embriono ar vaisiaus vystymuisi, gimdymui ar postnataliniam vystymuisi neparodė.</w:t>
      </w:r>
    </w:p>
    <w:p w:rsidR="00F64EC0" w:rsidRDefault="00F64EC0" w:rsidP="00F64EC0">
      <w:pPr>
        <w:rPr>
          <w:lang w:val="sv-SE"/>
        </w:rPr>
      </w:pPr>
      <w:r>
        <w:rPr>
          <w:lang w:val="sv-SE"/>
        </w:rPr>
        <w:t>Nėščioms moterims skiriama atsargiai.</w:t>
      </w:r>
    </w:p>
    <w:p w:rsidR="00F64EC0" w:rsidRDefault="00F64EC0" w:rsidP="00F64EC0">
      <w:pPr>
        <w:rPr>
          <w:b/>
        </w:rPr>
      </w:pPr>
    </w:p>
    <w:p w:rsidR="00F64EC0" w:rsidRDefault="00F64EC0" w:rsidP="00F64EC0">
      <w:r w:rsidRPr="00DB5B61">
        <w:t>Nežinoma, ar veikliosios ginkmedžių lapų ekstrakto medžiagos patenka į motinos pieną.</w:t>
      </w:r>
    </w:p>
    <w:p w:rsidR="00F64EC0" w:rsidRDefault="00F64EC0" w:rsidP="00F64EC0"/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E223A2" w:rsidP="00F64EC0">
      <w:pPr>
        <w:tabs>
          <w:tab w:val="left" w:pos="567"/>
        </w:tabs>
        <w:rPr>
          <w:b/>
        </w:rPr>
      </w:pPr>
      <w:r w:rsidRPr="00AA6944">
        <w:rPr>
          <w:b/>
        </w:rPr>
        <w:t>3.</w:t>
      </w:r>
      <w:r>
        <w:rPr>
          <w:b/>
        </w:rPr>
        <w:tab/>
        <w:t>K</w:t>
      </w:r>
      <w:r w:rsidRPr="00AA6944">
        <w:rPr>
          <w:b/>
        </w:rPr>
        <w:t xml:space="preserve">aip vartoti </w:t>
      </w:r>
      <w:r>
        <w:rPr>
          <w:b/>
        </w:rPr>
        <w:t>G</w:t>
      </w:r>
      <w:r w:rsidRPr="00AA6944">
        <w:rPr>
          <w:b/>
        </w:rPr>
        <w:t xml:space="preserve">inkgo </w:t>
      </w:r>
      <w:r>
        <w:rPr>
          <w:b/>
        </w:rPr>
        <w:t>B</w:t>
      </w:r>
      <w:r w:rsidRPr="00AA6944">
        <w:rPr>
          <w:b/>
        </w:rPr>
        <w:t xml:space="preserve">iloba </w:t>
      </w:r>
      <w:r>
        <w:rPr>
          <w:b/>
        </w:rPr>
        <w:t>P</w:t>
      </w:r>
      <w:r w:rsidRPr="00AA6944">
        <w:rPr>
          <w:b/>
        </w:rPr>
        <w:t xml:space="preserve">harma </w:t>
      </w:r>
      <w:r>
        <w:rPr>
          <w:b/>
        </w:rPr>
        <w:t>N</w:t>
      </w:r>
      <w:r w:rsidRPr="00AA6944">
        <w:rPr>
          <w:b/>
        </w:rPr>
        <w:t>ord</w:t>
      </w:r>
    </w:p>
    <w:p w:rsidR="00F64EC0" w:rsidRPr="00AA6944" w:rsidRDefault="00F64EC0" w:rsidP="00F64EC0">
      <w:pPr>
        <w:tabs>
          <w:tab w:val="left" w:pos="567"/>
        </w:tabs>
        <w:jc w:val="both"/>
      </w:pPr>
    </w:p>
    <w:p w:rsidR="00E223A2" w:rsidRDefault="00F64EC0" w:rsidP="00F64EC0">
      <w:pPr>
        <w:tabs>
          <w:tab w:val="left" w:pos="567"/>
          <w:tab w:val="left" w:pos="11046"/>
        </w:tabs>
        <w:rPr>
          <w:i/>
          <w:u w:val="single"/>
        </w:rPr>
      </w:pPr>
      <w:r w:rsidRPr="006B23CA">
        <w:rPr>
          <w:i/>
          <w:u w:val="single"/>
        </w:rPr>
        <w:t>Suaugusie</w:t>
      </w:r>
      <w:r w:rsidR="00E223A2">
        <w:rPr>
          <w:i/>
          <w:u w:val="single"/>
        </w:rPr>
        <w:t>siems</w:t>
      </w:r>
    </w:p>
    <w:p w:rsidR="00F64EC0" w:rsidRPr="00AA6944" w:rsidRDefault="00F64EC0" w:rsidP="00F64EC0">
      <w:pPr>
        <w:tabs>
          <w:tab w:val="left" w:pos="567"/>
          <w:tab w:val="left" w:pos="11046"/>
        </w:tabs>
        <w:rPr>
          <w:szCs w:val="22"/>
        </w:rPr>
      </w:pPr>
      <w:r w:rsidRPr="00AA6944">
        <w:rPr>
          <w:szCs w:val="22"/>
        </w:rPr>
        <w:t xml:space="preserve">Gerti po1-2 </w:t>
      </w:r>
      <w:r>
        <w:rPr>
          <w:szCs w:val="22"/>
        </w:rPr>
        <w:t xml:space="preserve">plėvele </w:t>
      </w:r>
      <w:r w:rsidRPr="00AA6944">
        <w:rPr>
          <w:szCs w:val="22"/>
        </w:rPr>
        <w:t>dengtas tabletes per dieną arba kaip nurodė gydytojas.</w:t>
      </w:r>
    </w:p>
    <w:p w:rsidR="00F64EC0" w:rsidRPr="00AA6944" w:rsidRDefault="00F64EC0" w:rsidP="00F64EC0">
      <w:pPr>
        <w:tabs>
          <w:tab w:val="left" w:pos="567"/>
        </w:tabs>
      </w:pPr>
    </w:p>
    <w:p w:rsidR="00E223A2" w:rsidRPr="006B23CA" w:rsidRDefault="00E223A2" w:rsidP="00E223A2">
      <w:pPr>
        <w:pStyle w:val="Antrat4"/>
        <w:rPr>
          <w:rFonts w:ascii="Times New Roman" w:hAnsi="Times New Roman" w:cs="Times New Roman"/>
          <w:i w:val="0"/>
        </w:rPr>
      </w:pPr>
      <w:r w:rsidRPr="006B23CA">
        <w:rPr>
          <w:rFonts w:ascii="Times New Roman" w:hAnsi="Times New Roman" w:cs="Times New Roman"/>
          <w:i w:val="0"/>
        </w:rPr>
        <w:t>Pamiršus pavartoti Ginkgo Biloba Pharma Nord</w:t>
      </w:r>
    </w:p>
    <w:p w:rsidR="00F64EC0" w:rsidRPr="00AA6944" w:rsidRDefault="00F64EC0" w:rsidP="00F64EC0">
      <w:pPr>
        <w:numPr>
          <w:ilvl w:val="12"/>
          <w:numId w:val="0"/>
        </w:numPr>
        <w:tabs>
          <w:tab w:val="left" w:pos="567"/>
        </w:tabs>
        <w:outlineLvl w:val="0"/>
        <w:rPr>
          <w:b/>
        </w:rPr>
      </w:pPr>
      <w:r w:rsidRPr="00AA6944">
        <w:t>Jeigu užmiršote laiku pavartoti Ginkgo Biloba Pharma Nord, tęskite gydymą įprasta tvarka. Nevartokite dvigubos dozės vietoj praleistosios.</w:t>
      </w:r>
    </w:p>
    <w:p w:rsidR="00F64EC0" w:rsidRPr="00AA6944" w:rsidRDefault="00F64EC0" w:rsidP="00F64EC0">
      <w:pPr>
        <w:tabs>
          <w:tab w:val="left" w:pos="567"/>
        </w:tabs>
      </w:pPr>
    </w:p>
    <w:p w:rsidR="00E223A2" w:rsidRDefault="00E223A2" w:rsidP="00E223A2">
      <w:pPr>
        <w:pStyle w:val="Antrat4"/>
        <w:rPr>
          <w:i w:val="0"/>
          <w:noProof/>
          <w:szCs w:val="24"/>
        </w:rPr>
      </w:pPr>
      <w:r w:rsidRPr="006B23CA">
        <w:rPr>
          <w:rFonts w:ascii="Times New Roman" w:hAnsi="Times New Roman"/>
          <w:i w:val="0"/>
        </w:rPr>
        <w:t xml:space="preserve">Nustojus vartoti </w:t>
      </w:r>
      <w:r w:rsidRPr="00A83B3C">
        <w:rPr>
          <w:rFonts w:ascii="Times New Roman" w:hAnsi="Times New Roman" w:cs="Times New Roman"/>
          <w:i w:val="0"/>
        </w:rPr>
        <w:t>Ginkgo Biloba Pharma Nord</w:t>
      </w:r>
      <w:r w:rsidRPr="00E223A2">
        <w:rPr>
          <w:i w:val="0"/>
          <w:noProof/>
          <w:szCs w:val="24"/>
        </w:rPr>
        <w:t xml:space="preserve"> </w:t>
      </w:r>
    </w:p>
    <w:p w:rsidR="00E223A2" w:rsidRPr="00E223A2" w:rsidRDefault="00E223A2" w:rsidP="006B23CA">
      <w:r w:rsidRPr="00E223A2">
        <w:rPr>
          <w:noProof/>
        </w:rPr>
        <w:t>Jeigu kiltų daugiau klausimų dėl šio vaisto vartojimo, kreipkitės į gydytoją</w:t>
      </w:r>
      <w:r>
        <w:rPr>
          <w:noProof/>
        </w:rPr>
        <w:t xml:space="preserve"> </w:t>
      </w:r>
      <w:r w:rsidRPr="00E223A2">
        <w:rPr>
          <w:noProof/>
        </w:rPr>
        <w:t>arba</w:t>
      </w:r>
      <w:r>
        <w:rPr>
          <w:noProof/>
        </w:rPr>
        <w:t xml:space="preserve"> </w:t>
      </w:r>
      <w:r w:rsidRPr="00E223A2">
        <w:rPr>
          <w:noProof/>
        </w:rPr>
        <w:t>vaistininką</w:t>
      </w:r>
      <w:r>
        <w:rPr>
          <w:noProof/>
        </w:rPr>
        <w:t>.</w:t>
      </w:r>
    </w:p>
    <w:p w:rsidR="00F64EC0" w:rsidRDefault="00F64EC0" w:rsidP="00F64EC0">
      <w:pPr>
        <w:tabs>
          <w:tab w:val="left" w:pos="567"/>
        </w:tabs>
      </w:pPr>
    </w:p>
    <w:p w:rsidR="002B5250" w:rsidRPr="00AA6944" w:rsidRDefault="002B5250" w:rsidP="00F64EC0">
      <w:pPr>
        <w:tabs>
          <w:tab w:val="left" w:pos="567"/>
        </w:tabs>
      </w:pPr>
    </w:p>
    <w:p w:rsidR="00F64EC0" w:rsidRPr="00AA6944" w:rsidRDefault="002B5250" w:rsidP="006B23CA">
      <w:pPr>
        <w:numPr>
          <w:ilvl w:val="0"/>
          <w:numId w:val="3"/>
        </w:numPr>
        <w:tabs>
          <w:tab w:val="left" w:pos="567"/>
        </w:tabs>
        <w:ind w:hanging="720"/>
        <w:rPr>
          <w:b/>
          <w:color w:val="000000"/>
        </w:rPr>
      </w:pPr>
      <w:r w:rsidRPr="002B5250">
        <w:rPr>
          <w:b/>
          <w:color w:val="000000"/>
        </w:rPr>
        <w:t>Galimas šalutinis poveikis</w:t>
      </w:r>
    </w:p>
    <w:p w:rsidR="00F64EC0" w:rsidRPr="00AA6944" w:rsidRDefault="00F64EC0" w:rsidP="00F64EC0">
      <w:pPr>
        <w:tabs>
          <w:tab w:val="left" w:pos="567"/>
        </w:tabs>
        <w:rPr>
          <w:i/>
          <w:iCs/>
        </w:rPr>
      </w:pPr>
    </w:p>
    <w:p w:rsidR="00F64EC0" w:rsidRDefault="00E223A2" w:rsidP="00F64EC0">
      <w:r>
        <w:t>Šis vaistas</w:t>
      </w:r>
      <w:r w:rsidR="00F64EC0">
        <w:t>,</w:t>
      </w:r>
      <w:r w:rsidR="00F64EC0">
        <w:rPr>
          <w:b/>
        </w:rPr>
        <w:t xml:space="preserve"> </w:t>
      </w:r>
      <w:r w:rsidR="00F64EC0">
        <w:t xml:space="preserve">kaip ir visi kiti, gali sukelti šalutinį poveikį, nors jis pasireiškia ne visiems žmonėms. </w:t>
      </w:r>
    </w:p>
    <w:p w:rsidR="00F64EC0" w:rsidRDefault="00F64EC0" w:rsidP="00F64EC0"/>
    <w:tbl>
      <w:tblPr>
        <w:tblW w:w="8788" w:type="dxa"/>
        <w:tblLook w:val="01E0" w:firstRow="1" w:lastRow="1" w:firstColumn="1" w:lastColumn="1" w:noHBand="0" w:noVBand="0"/>
      </w:tblPr>
      <w:tblGrid>
        <w:gridCol w:w="4394"/>
        <w:gridCol w:w="4394"/>
      </w:tblGrid>
      <w:tr w:rsidR="00F64EC0" w:rsidRPr="00A40E13" w:rsidTr="00E61223">
        <w:trPr>
          <w:trHeight w:val="478"/>
        </w:trPr>
        <w:tc>
          <w:tcPr>
            <w:tcW w:w="4394" w:type="dxa"/>
            <w:tcMar>
              <w:top w:w="57" w:type="dxa"/>
              <w:bottom w:w="57" w:type="dxa"/>
            </w:tcMar>
          </w:tcPr>
          <w:p w:rsidR="00FA6532" w:rsidRPr="00D73B11" w:rsidRDefault="00FA6532" w:rsidP="00FA6532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 w:rsidRPr="00D73B11">
              <w:rPr>
                <w:spacing w:val="-3"/>
                <w:szCs w:val="24"/>
              </w:rPr>
              <w:t>Nedažni (pasireiškia daugiau kaip 1 iš 1 000, bet mažiau kaip 1 iš 100 pacientų)</w:t>
            </w:r>
          </w:p>
          <w:p w:rsidR="00667F59" w:rsidRDefault="00667F59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</w:p>
          <w:p w:rsidR="00667F59" w:rsidRDefault="00667F59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</w:p>
          <w:p w:rsidR="00667F59" w:rsidRDefault="00667F59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i/>
                <w:szCs w:val="24"/>
              </w:rPr>
            </w:pPr>
            <w:r w:rsidRPr="002627E9">
              <w:rPr>
                <w:spacing w:val="-3"/>
                <w:szCs w:val="24"/>
              </w:rPr>
              <w:t>Reti (pasireiškia daugiau kaip 1 iš 10 000, bet mažiau kaip 1 iš 1 000 pacientų)</w:t>
            </w:r>
          </w:p>
          <w:p w:rsidR="00667F59" w:rsidRDefault="00667F59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i/>
                <w:szCs w:val="24"/>
              </w:rPr>
            </w:pPr>
          </w:p>
          <w:p w:rsidR="00667F59" w:rsidRDefault="00667F59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i/>
                <w:szCs w:val="24"/>
              </w:rPr>
            </w:pPr>
          </w:p>
          <w:p w:rsidR="00F64EC0" w:rsidRPr="00A40E13" w:rsidRDefault="00F64EC0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zCs w:val="24"/>
              </w:rPr>
            </w:pPr>
            <w:r w:rsidRPr="00A40E13">
              <w:rPr>
                <w:szCs w:val="24"/>
              </w:rPr>
              <w:t>Labai reti (</w:t>
            </w:r>
            <w:r w:rsidRPr="00A40E13">
              <w:rPr>
                <w:rFonts w:ascii="Sylfaen" w:hAnsi="Sylfaen"/>
                <w:szCs w:val="24"/>
              </w:rPr>
              <w:t xml:space="preserve">pasireiškia mažiau kaip </w:t>
            </w:r>
            <w:r w:rsidRPr="00A40E13">
              <w:rPr>
                <w:szCs w:val="24"/>
              </w:rPr>
              <w:t>1 iš 10 000 pacientų)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:rsidR="00FA6532" w:rsidRPr="000B5F4D" w:rsidRDefault="00FA6532" w:rsidP="00FA6532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 w:rsidRPr="000B5F4D">
              <w:rPr>
                <w:spacing w:val="-3"/>
                <w:szCs w:val="24"/>
              </w:rPr>
              <w:t>Neramumas, miego sutrikimai</w:t>
            </w:r>
            <w:r>
              <w:rPr>
                <w:spacing w:val="-3"/>
                <w:szCs w:val="24"/>
              </w:rPr>
              <w:t>, s</w:t>
            </w:r>
            <w:r w:rsidRPr="00324809">
              <w:rPr>
                <w:spacing w:val="-3"/>
                <w:szCs w:val="24"/>
              </w:rPr>
              <w:t>utrikęs virškinimas, pykinimas, vėmimas, viduriavimas, burnos džiūvimas</w:t>
            </w:r>
            <w:r>
              <w:rPr>
                <w:spacing w:val="-3"/>
                <w:szCs w:val="24"/>
              </w:rPr>
              <w:t>.</w:t>
            </w:r>
          </w:p>
          <w:p w:rsidR="00667F59" w:rsidRDefault="00667F59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</w:p>
          <w:p w:rsidR="00667F59" w:rsidRDefault="00667F59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Galvos skausmas, išb</w:t>
            </w:r>
            <w:r w:rsidRPr="009F3B25">
              <w:rPr>
                <w:spacing w:val="-3"/>
                <w:szCs w:val="24"/>
              </w:rPr>
              <w:t>ėrimas, niežulys</w:t>
            </w:r>
            <w:r>
              <w:rPr>
                <w:spacing w:val="-3"/>
                <w:szCs w:val="24"/>
              </w:rPr>
              <w:t>, p</w:t>
            </w:r>
            <w:r w:rsidRPr="00D12DE8">
              <w:rPr>
                <w:spacing w:val="-3"/>
                <w:szCs w:val="24"/>
              </w:rPr>
              <w:t>adidėjęs polinkis kraujuoti</w:t>
            </w:r>
            <w:r w:rsidRPr="00D12DE8">
              <w:rPr>
                <w:rFonts w:ascii="Sylfaen" w:hAnsi="Sylfaen"/>
                <w:spacing w:val="-3"/>
                <w:szCs w:val="24"/>
              </w:rPr>
              <w:t>*</w:t>
            </w:r>
            <w:r w:rsidR="00FA6532">
              <w:rPr>
                <w:rFonts w:ascii="Sylfaen" w:hAnsi="Sylfaen"/>
                <w:spacing w:val="-3"/>
                <w:szCs w:val="24"/>
              </w:rPr>
              <w:t>.</w:t>
            </w:r>
          </w:p>
          <w:p w:rsidR="00667F59" w:rsidRDefault="00667F59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</w:p>
          <w:p w:rsidR="00667F59" w:rsidRDefault="00667F59" w:rsidP="00E6122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</w:p>
          <w:p w:rsidR="00F64EC0" w:rsidRPr="00A40E13" w:rsidRDefault="00F64EC0" w:rsidP="00667F59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line="240" w:lineRule="atLeast"/>
              <w:jc w:val="both"/>
              <w:rPr>
                <w:spacing w:val="-3"/>
                <w:szCs w:val="24"/>
              </w:rPr>
            </w:pPr>
            <w:r w:rsidRPr="00A40E13">
              <w:rPr>
                <w:spacing w:val="-3"/>
                <w:szCs w:val="24"/>
              </w:rPr>
              <w:t>Širdies plakimas, aritmija</w:t>
            </w:r>
            <w:r w:rsidR="00A40E13" w:rsidRPr="006B23CA">
              <w:rPr>
                <w:spacing w:val="-3"/>
                <w:szCs w:val="24"/>
              </w:rPr>
              <w:t>, galvos svaigimas</w:t>
            </w:r>
            <w:r w:rsidR="00A40E13">
              <w:rPr>
                <w:spacing w:val="-3"/>
                <w:szCs w:val="24"/>
              </w:rPr>
              <w:t xml:space="preserve">, </w:t>
            </w:r>
            <w:r w:rsidR="00A40E13" w:rsidRPr="009D489D">
              <w:rPr>
                <w:spacing w:val="-3"/>
                <w:szCs w:val="24"/>
              </w:rPr>
              <w:t xml:space="preserve"> </w:t>
            </w:r>
            <w:r w:rsidR="00A40E13">
              <w:rPr>
                <w:spacing w:val="-3"/>
                <w:szCs w:val="24"/>
              </w:rPr>
              <w:t>d</w:t>
            </w:r>
            <w:r w:rsidR="00A40E13" w:rsidRPr="009D489D">
              <w:rPr>
                <w:spacing w:val="-3"/>
                <w:szCs w:val="24"/>
              </w:rPr>
              <w:t>ilgėlinė</w:t>
            </w:r>
            <w:r w:rsidR="00667F59">
              <w:rPr>
                <w:spacing w:val="-3"/>
                <w:szCs w:val="24"/>
              </w:rPr>
              <w:t>, s</w:t>
            </w:r>
            <w:r w:rsidR="00667F59" w:rsidRPr="0091178F">
              <w:rPr>
                <w:spacing w:val="-3"/>
                <w:szCs w:val="24"/>
              </w:rPr>
              <w:t>ilpnumas</w:t>
            </w:r>
            <w:r w:rsidR="00FA6532">
              <w:rPr>
                <w:spacing w:val="-3"/>
                <w:szCs w:val="24"/>
              </w:rPr>
              <w:t>.</w:t>
            </w:r>
          </w:p>
        </w:tc>
      </w:tr>
    </w:tbl>
    <w:p w:rsidR="00F64EC0" w:rsidRPr="00A40E13" w:rsidRDefault="00F64EC0" w:rsidP="00F64EC0">
      <w:pPr>
        <w:tabs>
          <w:tab w:val="left" w:pos="675"/>
          <w:tab w:val="left" w:pos="11046"/>
        </w:tabs>
        <w:rPr>
          <w:rFonts w:ascii="Sylfaen" w:hAnsi="Sylfaen"/>
          <w:spacing w:val="-3"/>
          <w:szCs w:val="24"/>
        </w:rPr>
      </w:pPr>
      <w:r w:rsidRPr="00A40E13">
        <w:rPr>
          <w:rFonts w:ascii="Sylfaen" w:hAnsi="Sylfaen"/>
          <w:spacing w:val="-3"/>
          <w:szCs w:val="24"/>
        </w:rPr>
        <w:t>* Kartais pranešama apie netik</w:t>
      </w:r>
      <w:r w:rsidRPr="00A40E13">
        <w:rPr>
          <w:rFonts w:ascii="Sylfaen" w:hAnsi="Sylfaen" w:hint="eastAsia"/>
          <w:spacing w:val="-3"/>
          <w:szCs w:val="24"/>
        </w:rPr>
        <w:t>ė</w:t>
      </w:r>
      <w:r w:rsidRPr="00A40E13">
        <w:rPr>
          <w:rFonts w:ascii="Sylfaen" w:hAnsi="Sylfaen"/>
          <w:spacing w:val="-3"/>
          <w:szCs w:val="24"/>
        </w:rPr>
        <w:t>t</w:t>
      </w:r>
      <w:r w:rsidRPr="00A40E13">
        <w:rPr>
          <w:rFonts w:ascii="Sylfaen" w:hAnsi="Sylfaen" w:hint="eastAsia"/>
          <w:spacing w:val="-3"/>
          <w:szCs w:val="24"/>
        </w:rPr>
        <w:t>ą</w:t>
      </w:r>
      <w:r w:rsidRPr="00A40E13">
        <w:rPr>
          <w:rFonts w:ascii="Sylfaen" w:hAnsi="Sylfaen"/>
          <w:spacing w:val="-3"/>
          <w:szCs w:val="24"/>
        </w:rPr>
        <w:t xml:space="preserve"> kraujavim</w:t>
      </w:r>
      <w:r w:rsidRPr="00A40E13">
        <w:rPr>
          <w:rFonts w:ascii="Sylfaen" w:hAnsi="Sylfaen" w:hint="eastAsia"/>
          <w:spacing w:val="-3"/>
          <w:szCs w:val="24"/>
        </w:rPr>
        <w:t>ą</w:t>
      </w:r>
      <w:r w:rsidRPr="00A40E13">
        <w:rPr>
          <w:rFonts w:ascii="Sylfaen" w:hAnsi="Sylfaen"/>
          <w:spacing w:val="-3"/>
          <w:szCs w:val="24"/>
        </w:rPr>
        <w:t>, atsiradus</w:t>
      </w:r>
      <w:r w:rsidRPr="00A40E13">
        <w:rPr>
          <w:rFonts w:ascii="Sylfaen" w:hAnsi="Sylfaen" w:hint="eastAsia"/>
          <w:spacing w:val="-3"/>
          <w:szCs w:val="24"/>
        </w:rPr>
        <w:t>į</w:t>
      </w:r>
      <w:r w:rsidRPr="00A40E13">
        <w:rPr>
          <w:rFonts w:ascii="Sylfaen" w:hAnsi="Sylfaen"/>
          <w:spacing w:val="-3"/>
          <w:szCs w:val="24"/>
        </w:rPr>
        <w:t xml:space="preserve"> ilgai vartojant Ginkgo Biloba Pharma Nord.</w:t>
      </w:r>
    </w:p>
    <w:p w:rsidR="00F64EC0" w:rsidRDefault="00F64EC0" w:rsidP="00F64EC0">
      <w:pPr>
        <w:tabs>
          <w:tab w:val="left" w:pos="675"/>
          <w:tab w:val="left" w:pos="11046"/>
        </w:tabs>
        <w:rPr>
          <w:rFonts w:ascii="Sylfaen" w:hAnsi="Sylfaen"/>
          <w:spacing w:val="-3"/>
          <w:szCs w:val="24"/>
        </w:rPr>
      </w:pPr>
      <w:r w:rsidRPr="00A40E13">
        <w:rPr>
          <w:rFonts w:ascii="Sylfaen" w:hAnsi="Sylfaen"/>
          <w:spacing w:val="-3"/>
          <w:szCs w:val="24"/>
        </w:rPr>
        <w:t>Klinikini</w:t>
      </w:r>
      <w:r w:rsidRPr="00A40E13">
        <w:rPr>
          <w:rFonts w:ascii="Sylfaen" w:hAnsi="Sylfaen" w:hint="eastAsia"/>
          <w:spacing w:val="-3"/>
          <w:szCs w:val="24"/>
        </w:rPr>
        <w:t>ų</w:t>
      </w:r>
      <w:r w:rsidRPr="00A40E13">
        <w:rPr>
          <w:rFonts w:ascii="Sylfaen" w:hAnsi="Sylfaen"/>
          <w:spacing w:val="-3"/>
          <w:szCs w:val="24"/>
        </w:rPr>
        <w:t xml:space="preserve"> tyrim</w:t>
      </w:r>
      <w:r w:rsidRPr="00A40E13">
        <w:rPr>
          <w:rFonts w:ascii="Sylfaen" w:hAnsi="Sylfaen" w:hint="eastAsia"/>
          <w:spacing w:val="-3"/>
          <w:szCs w:val="24"/>
        </w:rPr>
        <w:t>ų</w:t>
      </w:r>
      <w:r w:rsidRPr="00A40E13">
        <w:rPr>
          <w:rFonts w:ascii="Sylfaen" w:hAnsi="Sylfaen"/>
          <w:spacing w:val="-3"/>
          <w:szCs w:val="24"/>
        </w:rPr>
        <w:t>, atlikt</w:t>
      </w:r>
      <w:r w:rsidRPr="00A40E13">
        <w:rPr>
          <w:rFonts w:ascii="Sylfaen" w:hAnsi="Sylfaen" w:hint="eastAsia"/>
          <w:spacing w:val="-3"/>
          <w:szCs w:val="24"/>
        </w:rPr>
        <w:t>ų</w:t>
      </w:r>
      <w:r w:rsidRPr="00A40E13">
        <w:rPr>
          <w:rFonts w:ascii="Sylfaen" w:hAnsi="Sylfaen"/>
          <w:spacing w:val="-3"/>
          <w:szCs w:val="24"/>
        </w:rPr>
        <w:t xml:space="preserve"> su standartizuotais ekstraktais, duomenys poveikio kreš</w:t>
      </w:r>
      <w:r w:rsidRPr="00A40E13">
        <w:rPr>
          <w:rFonts w:ascii="Sylfaen" w:hAnsi="Sylfaen" w:hint="eastAsia"/>
          <w:spacing w:val="-3"/>
          <w:szCs w:val="24"/>
        </w:rPr>
        <w:t>ė</w:t>
      </w:r>
      <w:r w:rsidRPr="00A40E13">
        <w:rPr>
          <w:rFonts w:ascii="Sylfaen" w:hAnsi="Sylfaen"/>
          <w:spacing w:val="-3"/>
          <w:szCs w:val="24"/>
        </w:rPr>
        <w:t>jimui neparod</w:t>
      </w:r>
      <w:r w:rsidRPr="00A40E13">
        <w:rPr>
          <w:rFonts w:ascii="Sylfaen" w:hAnsi="Sylfaen" w:hint="eastAsia"/>
          <w:spacing w:val="-3"/>
          <w:szCs w:val="24"/>
        </w:rPr>
        <w:t>ė</w:t>
      </w:r>
      <w:r w:rsidRPr="00A40E13">
        <w:rPr>
          <w:rFonts w:ascii="Sylfaen" w:hAnsi="Sylfaen"/>
          <w:spacing w:val="-3"/>
          <w:szCs w:val="24"/>
        </w:rPr>
        <w:t>.</w:t>
      </w:r>
      <w:r>
        <w:rPr>
          <w:rFonts w:ascii="Sylfaen" w:hAnsi="Sylfaen"/>
          <w:spacing w:val="-3"/>
          <w:szCs w:val="24"/>
        </w:rPr>
        <w:t xml:space="preserve"> </w:t>
      </w:r>
    </w:p>
    <w:p w:rsidR="00F64EC0" w:rsidRDefault="00F64EC0" w:rsidP="00F64EC0"/>
    <w:p w:rsidR="00E223A2" w:rsidRPr="00B34FA1" w:rsidRDefault="00E223A2" w:rsidP="00E223A2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E223A2" w:rsidRPr="00503D27" w:rsidRDefault="00E223A2" w:rsidP="00E223A2">
      <w:pPr>
        <w:ind w:right="-449"/>
        <w:rPr>
          <w:noProof/>
          <w:szCs w:val="24"/>
        </w:rPr>
      </w:pPr>
      <w:r w:rsidRPr="00BC0AC0">
        <w:t>Jeigu pasireiškė šalutinis poveikis, įskaitant šiame lapelyje nenurodytą, pasakykite gydytojui</w:t>
      </w:r>
      <w:r>
        <w:t xml:space="preserve"> arba </w:t>
      </w:r>
      <w:r w:rsidRPr="00BC0AC0">
        <w:t>vaistininkui. Apie šalutinį poveikį taip pat galite pranešti Valstybinei vaistų kontrolės tarnybai prie Lietuvos Respublikos sveikatos apsaugos ministerijos nemokamu t</w:t>
      </w:r>
      <w:r w:rsidRPr="00BC0AC0">
        <w:rPr>
          <w:lang w:eastAsia="zh-CN"/>
        </w:rPr>
        <w:t>elefonu 8 800 73568</w:t>
      </w:r>
      <w:r w:rsidRPr="00BC0AC0">
        <w:t xml:space="preserve"> arba užpildyti interneto svetainėje </w:t>
      </w:r>
      <w:hyperlink r:id="rId12" w:history="1">
        <w:r w:rsidRPr="00BC0AC0">
          <w:rPr>
            <w:rStyle w:val="Hipersaitas"/>
            <w:rFonts w:eastAsia="SimSun"/>
          </w:rPr>
          <w:t>www.vvkt.lt</w:t>
        </w:r>
      </w:hyperlink>
      <w:r w:rsidRPr="00BC0AC0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C0AC0">
        <w:rPr>
          <w:lang w:eastAsia="zh-CN"/>
        </w:rPr>
        <w:t xml:space="preserve">nemokamu </w:t>
      </w:r>
      <w:r w:rsidRPr="00BC0AC0">
        <w:t>fakso numeriu 8 800 20131</w:t>
      </w:r>
      <w:r w:rsidRPr="00BC0AC0">
        <w:rPr>
          <w:lang w:eastAsia="zh-CN"/>
        </w:rPr>
        <w:t xml:space="preserve">, </w:t>
      </w:r>
      <w:r w:rsidRPr="00BC0AC0">
        <w:t xml:space="preserve">el. paštu </w:t>
      </w:r>
      <w:hyperlink r:id="rId13" w:history="1">
        <w:r w:rsidRPr="00BC0AC0">
          <w:rPr>
            <w:rStyle w:val="Hipersaitas"/>
            <w:rFonts w:eastAsia="SimSun"/>
          </w:rPr>
          <w:t>NepageidaujamaR@vvkt.lt</w:t>
        </w:r>
      </w:hyperlink>
      <w:r w:rsidRPr="00BC0AC0">
        <w:t xml:space="preserve">, taip pat per Valstybinės vaistų kontrolės tarnybos prie Lietuvos Respublikos sveikatos apsaugos ministerijos interneto svetainę (adresu </w:t>
      </w:r>
      <w:hyperlink r:id="rId14" w:history="1">
        <w:r w:rsidRPr="00BC0AC0">
          <w:rPr>
            <w:rStyle w:val="Hipersaitas"/>
            <w:rFonts w:eastAsia="SimSun"/>
          </w:rPr>
          <w:t>http://www.vvkt.lt</w:t>
        </w:r>
      </w:hyperlink>
      <w:r w:rsidRPr="00BC0AC0">
        <w:t>). Pranešdami apie šalutinį poveikį galite mums padėti gauti daugiau informacijos apie šio vaisto saugumą.</w:t>
      </w:r>
    </w:p>
    <w:p w:rsidR="00F64EC0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</w:p>
    <w:p w:rsidR="00F64EC0" w:rsidRPr="00AA6944" w:rsidRDefault="002B5250" w:rsidP="006B23CA">
      <w:pPr>
        <w:numPr>
          <w:ilvl w:val="0"/>
          <w:numId w:val="2"/>
        </w:numPr>
        <w:tabs>
          <w:tab w:val="left" w:pos="567"/>
        </w:tabs>
        <w:ind w:hanging="720"/>
        <w:rPr>
          <w:b/>
        </w:rPr>
      </w:pPr>
      <w:r w:rsidRPr="002B5250">
        <w:rPr>
          <w:b/>
          <w:szCs w:val="22"/>
        </w:rPr>
        <w:t>Kaip laikyti Ginkgo Biloba Pharma Nord</w:t>
      </w:r>
    </w:p>
    <w:p w:rsidR="00F64EC0" w:rsidRDefault="00F64EC0" w:rsidP="00F64EC0">
      <w:pPr>
        <w:tabs>
          <w:tab w:val="left" w:pos="567"/>
        </w:tabs>
      </w:pPr>
    </w:p>
    <w:p w:rsidR="00F64EC0" w:rsidRPr="00AA6944" w:rsidRDefault="002B5250" w:rsidP="00F64EC0">
      <w:pPr>
        <w:tabs>
          <w:tab w:val="left" w:pos="567"/>
        </w:tabs>
      </w:pPr>
      <w:r w:rsidRPr="002B5250">
        <w:t>Šį vaistą laikykite vaikams nepastebimoje ir nepasiekiamoje vietoje</w:t>
      </w:r>
      <w:r w:rsidR="00F64EC0" w:rsidRPr="00AA6944">
        <w:t>.</w:t>
      </w:r>
    </w:p>
    <w:p w:rsidR="00F64EC0" w:rsidRDefault="00F64EC0" w:rsidP="00F64EC0">
      <w:pPr>
        <w:tabs>
          <w:tab w:val="left" w:pos="567"/>
        </w:tabs>
        <w:rPr>
          <w:color w:val="000000"/>
        </w:rPr>
      </w:pPr>
    </w:p>
    <w:p w:rsidR="00F64EC0" w:rsidRPr="00AA6944" w:rsidRDefault="00F64EC0" w:rsidP="00F64EC0">
      <w:pPr>
        <w:tabs>
          <w:tab w:val="left" w:pos="567"/>
        </w:tabs>
        <w:rPr>
          <w:color w:val="000000"/>
        </w:rPr>
      </w:pPr>
      <w:r w:rsidRPr="00AA6944">
        <w:rPr>
          <w:color w:val="000000"/>
        </w:rPr>
        <w:t>Laikyti ne aukštesnėje kaip 25 °C temperatūroje.</w:t>
      </w:r>
    </w:p>
    <w:p w:rsidR="00F64EC0" w:rsidRPr="00AA6944" w:rsidRDefault="00F64EC0" w:rsidP="00F64EC0">
      <w:pPr>
        <w:tabs>
          <w:tab w:val="left" w:pos="567"/>
        </w:tabs>
        <w:rPr>
          <w:color w:val="000000"/>
        </w:rPr>
      </w:pPr>
      <w:r w:rsidRPr="004310DE">
        <w:rPr>
          <w:color w:val="000000"/>
          <w:szCs w:val="22"/>
        </w:rPr>
        <w:t xml:space="preserve">Lizdinę plokštelę </w:t>
      </w:r>
      <w:r>
        <w:rPr>
          <w:color w:val="000000"/>
          <w:szCs w:val="22"/>
        </w:rPr>
        <w:t>l</w:t>
      </w:r>
      <w:r w:rsidRPr="00AA6944">
        <w:rPr>
          <w:color w:val="000000"/>
        </w:rPr>
        <w:t xml:space="preserve">aikyti </w:t>
      </w:r>
      <w:r>
        <w:rPr>
          <w:color w:val="000000"/>
        </w:rPr>
        <w:t>išorinėje dėžutėje</w:t>
      </w:r>
      <w:r w:rsidRPr="00AA6944">
        <w:rPr>
          <w:color w:val="000000"/>
        </w:rPr>
        <w:t>, kad preparatas būtų apsaugotas nuo šviesos.</w:t>
      </w:r>
    </w:p>
    <w:p w:rsidR="00F64EC0" w:rsidRDefault="00F64EC0" w:rsidP="00F64EC0">
      <w:pPr>
        <w:tabs>
          <w:tab w:val="left" w:pos="567"/>
        </w:tabs>
      </w:pPr>
    </w:p>
    <w:p w:rsidR="00F64EC0" w:rsidRPr="004310DE" w:rsidRDefault="00F64EC0" w:rsidP="00F64EC0">
      <w:pPr>
        <w:rPr>
          <w:szCs w:val="22"/>
        </w:rPr>
      </w:pPr>
      <w:r w:rsidRPr="004310DE">
        <w:rPr>
          <w:szCs w:val="22"/>
        </w:rPr>
        <w:t xml:space="preserve">Ant dėžutės ir lizdinės plokštelės po „Tinka iki“ nurodytam tinkamumo laikui pasibaigus, </w:t>
      </w:r>
      <w:r w:rsidR="002B5250">
        <w:rPr>
          <w:szCs w:val="22"/>
        </w:rPr>
        <w:t>šio vaisto</w:t>
      </w:r>
      <w:r w:rsidRPr="004310DE">
        <w:rPr>
          <w:iCs/>
          <w:szCs w:val="22"/>
        </w:rPr>
        <w:t xml:space="preserve"> vartoti negalima. Vaistas tinka</w:t>
      </w:r>
      <w:r w:rsidR="002B5250">
        <w:rPr>
          <w:iCs/>
          <w:szCs w:val="22"/>
        </w:rPr>
        <w:t>mas</w:t>
      </w:r>
      <w:r w:rsidRPr="004310DE">
        <w:rPr>
          <w:iCs/>
          <w:szCs w:val="22"/>
        </w:rPr>
        <w:t xml:space="preserve"> vartoti iki paskutinės nurodyto mėnesio dienos.</w:t>
      </w:r>
    </w:p>
    <w:p w:rsidR="00F64EC0" w:rsidRPr="004310DE" w:rsidRDefault="00F64EC0" w:rsidP="00F64EC0">
      <w:pPr>
        <w:rPr>
          <w:szCs w:val="22"/>
        </w:rPr>
      </w:pPr>
    </w:p>
    <w:p w:rsidR="00F64EC0" w:rsidRPr="004310DE" w:rsidRDefault="00F64EC0" w:rsidP="00F64EC0">
      <w:pPr>
        <w:rPr>
          <w:szCs w:val="22"/>
        </w:rPr>
      </w:pPr>
      <w:r w:rsidRPr="004310DE">
        <w:rPr>
          <w:szCs w:val="22"/>
        </w:rPr>
        <w:t>Vaistų negalima iš</w:t>
      </w:r>
      <w:r w:rsidR="002B5250">
        <w:rPr>
          <w:szCs w:val="22"/>
        </w:rPr>
        <w:t>mesti</w:t>
      </w:r>
      <w:r w:rsidRPr="004310DE">
        <w:rPr>
          <w:szCs w:val="22"/>
        </w:rPr>
        <w:t xml:space="preserve"> į kanalizaciją arba su buitinėmis atliekomis. Kaip </w:t>
      </w:r>
      <w:r w:rsidR="002B5250">
        <w:rPr>
          <w:szCs w:val="22"/>
        </w:rPr>
        <w:t>išmesti</w:t>
      </w:r>
      <w:r w:rsidRPr="004310DE">
        <w:rPr>
          <w:szCs w:val="22"/>
        </w:rPr>
        <w:t xml:space="preserve"> nereikalingus vaistus, klauskite vaistininko. Šios priemonės padės apsaugoti aplinką.</w:t>
      </w:r>
    </w:p>
    <w:p w:rsidR="00F64EC0" w:rsidRDefault="00F64EC0" w:rsidP="00F64EC0">
      <w:pPr>
        <w:tabs>
          <w:tab w:val="left" w:pos="567"/>
        </w:tabs>
      </w:pPr>
    </w:p>
    <w:p w:rsidR="00F64EC0" w:rsidRPr="00AA6944" w:rsidRDefault="00F64EC0" w:rsidP="00F64EC0">
      <w:pPr>
        <w:tabs>
          <w:tab w:val="left" w:pos="567"/>
        </w:tabs>
      </w:pPr>
    </w:p>
    <w:p w:rsidR="00F64EC0" w:rsidRDefault="004E3CC0" w:rsidP="00F64EC0">
      <w:pPr>
        <w:numPr>
          <w:ilvl w:val="0"/>
          <w:numId w:val="2"/>
        </w:numPr>
        <w:tabs>
          <w:tab w:val="left" w:pos="567"/>
        </w:tabs>
        <w:ind w:left="0" w:firstLine="0"/>
        <w:rPr>
          <w:b/>
        </w:rPr>
      </w:pPr>
      <w:r w:rsidRPr="004E3CC0">
        <w:rPr>
          <w:b/>
        </w:rPr>
        <w:t xml:space="preserve">Pakuotės turinys ir </w:t>
      </w:r>
      <w:r>
        <w:rPr>
          <w:b/>
        </w:rPr>
        <w:t>k</w:t>
      </w:r>
      <w:r w:rsidR="002B5250">
        <w:rPr>
          <w:b/>
        </w:rPr>
        <w:t>ita informacija</w:t>
      </w:r>
    </w:p>
    <w:p w:rsidR="004E3CC0" w:rsidRDefault="004E3CC0" w:rsidP="004E3CC0">
      <w:pPr>
        <w:tabs>
          <w:tab w:val="left" w:pos="567"/>
        </w:tabs>
        <w:rPr>
          <w:b/>
        </w:rPr>
      </w:pPr>
    </w:p>
    <w:p w:rsidR="00F64EC0" w:rsidRPr="004310DE" w:rsidRDefault="00F64EC0" w:rsidP="00F64EC0">
      <w:pPr>
        <w:keepNext/>
        <w:rPr>
          <w:b/>
          <w:szCs w:val="22"/>
        </w:rPr>
      </w:pPr>
      <w:r w:rsidRPr="004310DE">
        <w:rPr>
          <w:b/>
          <w:szCs w:val="22"/>
        </w:rPr>
        <w:t>Ginkgo Biloba Pharma Nord sudėtis</w:t>
      </w:r>
    </w:p>
    <w:p w:rsidR="00F64EC0" w:rsidRPr="004310DE" w:rsidRDefault="00F64EC0" w:rsidP="00F64EC0">
      <w:pPr>
        <w:keepNext/>
        <w:rPr>
          <w:b/>
          <w:szCs w:val="22"/>
        </w:rPr>
      </w:pPr>
    </w:p>
    <w:p w:rsidR="00F64EC0" w:rsidRPr="004310DE" w:rsidRDefault="00F64EC0" w:rsidP="00F64EC0">
      <w:pPr>
        <w:tabs>
          <w:tab w:val="left" w:pos="567"/>
        </w:tabs>
        <w:rPr>
          <w:szCs w:val="22"/>
        </w:rPr>
      </w:pPr>
      <w:r w:rsidRPr="004310DE">
        <w:rPr>
          <w:szCs w:val="22"/>
        </w:rPr>
        <w:t>-</w:t>
      </w:r>
      <w:r w:rsidRPr="004310DE">
        <w:rPr>
          <w:szCs w:val="22"/>
        </w:rPr>
        <w:tab/>
        <w:t xml:space="preserve">Veiklioji medžiaga yra rafinuotas ir kiekybiškai įvertintas ginkmedžių sausasis ekstraktas </w:t>
      </w:r>
    </w:p>
    <w:p w:rsidR="00F64EC0" w:rsidRPr="0078430C" w:rsidRDefault="00F64EC0" w:rsidP="00F64EC0">
      <w:pPr>
        <w:tabs>
          <w:tab w:val="left" w:pos="675"/>
          <w:tab w:val="left" w:pos="11046"/>
        </w:tabs>
        <w:rPr>
          <w:szCs w:val="22"/>
        </w:rPr>
      </w:pPr>
      <w:r w:rsidRPr="004310DE">
        <w:rPr>
          <w:szCs w:val="22"/>
        </w:rPr>
        <w:t xml:space="preserve">Vienoje tabletėje yra </w:t>
      </w:r>
      <w:r>
        <w:rPr>
          <w:szCs w:val="22"/>
        </w:rPr>
        <w:t>105</w:t>
      </w:r>
      <w:r w:rsidRPr="004310DE">
        <w:rPr>
          <w:szCs w:val="22"/>
        </w:rPr>
        <w:t xml:space="preserve"> mg </w:t>
      </w:r>
      <w:r w:rsidRPr="004310DE">
        <w:rPr>
          <w:i/>
          <w:szCs w:val="22"/>
        </w:rPr>
        <w:t xml:space="preserve">Ginkgo biloba </w:t>
      </w:r>
      <w:r w:rsidRPr="004310DE">
        <w:rPr>
          <w:szCs w:val="22"/>
        </w:rPr>
        <w:t xml:space="preserve">L. folium (ginkmedžių lapų) rafinuoto ir kiekybiškai </w:t>
      </w:r>
      <w:r w:rsidRPr="0078430C">
        <w:rPr>
          <w:szCs w:val="22"/>
        </w:rPr>
        <w:t>įvertinto sausojo ekstrakto (35-67:1), atitinkančio:</w:t>
      </w:r>
    </w:p>
    <w:p w:rsidR="00F64EC0" w:rsidRPr="0078430C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>
        <w:rPr>
          <w:szCs w:val="22"/>
        </w:rPr>
        <w:t xml:space="preserve">23,1 – 28,4 </w:t>
      </w:r>
      <w:r w:rsidRPr="0078430C">
        <w:rPr>
          <w:szCs w:val="22"/>
        </w:rPr>
        <w:t>mg flavonoidų, išreikštų pagal flavonų glikozidus,</w:t>
      </w:r>
    </w:p>
    <w:p w:rsidR="00F64EC0" w:rsidRPr="0078430C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>
        <w:rPr>
          <w:szCs w:val="22"/>
        </w:rPr>
        <w:t>2,9 – 3,6 mg</w:t>
      </w:r>
      <w:r w:rsidRPr="0078430C">
        <w:rPr>
          <w:szCs w:val="22"/>
        </w:rPr>
        <w:t xml:space="preserve"> ginkgolidų A, B ir C,</w:t>
      </w:r>
    </w:p>
    <w:p w:rsidR="00F64EC0" w:rsidRPr="004310DE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>
        <w:rPr>
          <w:szCs w:val="22"/>
        </w:rPr>
        <w:t xml:space="preserve">2,7 – 3,4 </w:t>
      </w:r>
      <w:r w:rsidRPr="0078430C">
        <w:rPr>
          <w:szCs w:val="22"/>
        </w:rPr>
        <w:t xml:space="preserve"> mg bilobalido</w:t>
      </w:r>
      <w:r w:rsidRPr="004310DE">
        <w:rPr>
          <w:szCs w:val="22"/>
        </w:rPr>
        <w:t>.</w:t>
      </w:r>
    </w:p>
    <w:p w:rsidR="00F64EC0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4310DE">
        <w:rPr>
          <w:szCs w:val="22"/>
        </w:rPr>
        <w:t>Pirmosios ekstrakcijos tirpiklis – acetonas 60 % m/m.</w:t>
      </w:r>
    </w:p>
    <w:p w:rsidR="00F64EC0" w:rsidRPr="004310DE" w:rsidRDefault="00F64EC0" w:rsidP="00F64EC0">
      <w:pPr>
        <w:rPr>
          <w:szCs w:val="22"/>
        </w:rPr>
      </w:pPr>
    </w:p>
    <w:p w:rsidR="00F64EC0" w:rsidRPr="004310DE" w:rsidRDefault="00F64EC0" w:rsidP="00F64EC0">
      <w:pPr>
        <w:tabs>
          <w:tab w:val="left" w:pos="567"/>
        </w:tabs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Pr="004310DE">
        <w:rPr>
          <w:szCs w:val="22"/>
        </w:rPr>
        <w:t xml:space="preserve">Pagalbinės medžiagos. Tabletės branduolys: mikrokristalinė celiuliozė, talkas, bevandenis koloidinis silicio dioksidas, magnio stearatas. Tabletės plėvelė: hipromeliozė, </w:t>
      </w:r>
      <w:r>
        <w:rPr>
          <w:szCs w:val="22"/>
        </w:rPr>
        <w:t xml:space="preserve">talkas, </w:t>
      </w:r>
      <w:r w:rsidRPr="004310DE">
        <w:rPr>
          <w:szCs w:val="22"/>
        </w:rPr>
        <w:t>titano dioksidas (E171).</w:t>
      </w:r>
    </w:p>
    <w:p w:rsidR="00F64EC0" w:rsidRPr="004310DE" w:rsidRDefault="00F64EC0" w:rsidP="00F64EC0">
      <w:pPr>
        <w:rPr>
          <w:b/>
          <w:szCs w:val="22"/>
          <w:highlight w:val="yellow"/>
        </w:rPr>
      </w:pPr>
    </w:p>
    <w:p w:rsidR="00F64EC0" w:rsidRPr="004310DE" w:rsidRDefault="00F64EC0" w:rsidP="00F64EC0">
      <w:pPr>
        <w:pStyle w:val="PI-3EMEASMCA"/>
      </w:pPr>
      <w:r w:rsidRPr="004310DE">
        <w:t>Ginkgo Biloba Pharma Nord išvaizda ir kiekis pakuotėje</w:t>
      </w:r>
    </w:p>
    <w:p w:rsidR="00F64EC0" w:rsidRPr="004310DE" w:rsidRDefault="00F64EC0" w:rsidP="00F64EC0">
      <w:pPr>
        <w:rPr>
          <w:szCs w:val="22"/>
        </w:rPr>
      </w:pPr>
    </w:p>
    <w:p w:rsidR="00F64EC0" w:rsidRDefault="00F64EC0" w:rsidP="00F64EC0">
      <w:pPr>
        <w:rPr>
          <w:color w:val="000000"/>
          <w:szCs w:val="22"/>
        </w:rPr>
      </w:pPr>
      <w:r w:rsidRPr="004310DE">
        <w:rPr>
          <w:szCs w:val="22"/>
        </w:rPr>
        <w:t xml:space="preserve">Tabletės yra </w:t>
      </w:r>
      <w:r>
        <w:rPr>
          <w:szCs w:val="22"/>
        </w:rPr>
        <w:t>baltos</w:t>
      </w:r>
      <w:r w:rsidRPr="004310DE">
        <w:rPr>
          <w:szCs w:val="22"/>
        </w:rPr>
        <w:t xml:space="preserve">, apvalios, abipus išgaubtos, </w:t>
      </w:r>
      <w:r w:rsidRPr="004310DE">
        <w:rPr>
          <w:color w:val="000000"/>
          <w:szCs w:val="22"/>
        </w:rPr>
        <w:t xml:space="preserve">dengtos plėvele. </w:t>
      </w:r>
    </w:p>
    <w:p w:rsidR="00F64EC0" w:rsidRPr="004310DE" w:rsidRDefault="00F64EC0" w:rsidP="00F64EC0">
      <w:pPr>
        <w:rPr>
          <w:szCs w:val="22"/>
        </w:rPr>
      </w:pPr>
      <w:r w:rsidRPr="004310DE">
        <w:rPr>
          <w:szCs w:val="22"/>
        </w:rPr>
        <w:t xml:space="preserve">Ginkgo Biloba Pharma Nord yra tiekiamas lizdinėmis plokštelėmis. Kartoninėje dėžutėje yra </w:t>
      </w:r>
      <w:r>
        <w:rPr>
          <w:szCs w:val="22"/>
        </w:rPr>
        <w:t>3</w:t>
      </w:r>
      <w:r w:rsidRPr="004310DE">
        <w:rPr>
          <w:szCs w:val="22"/>
        </w:rPr>
        <w:t>0 tablečių.</w:t>
      </w:r>
    </w:p>
    <w:p w:rsidR="00F64EC0" w:rsidRPr="00AA6944" w:rsidRDefault="00F64EC0" w:rsidP="00F64EC0">
      <w:pPr>
        <w:tabs>
          <w:tab w:val="left" w:pos="567"/>
        </w:tabs>
      </w:pPr>
    </w:p>
    <w:p w:rsidR="00F64EC0" w:rsidRPr="004310DE" w:rsidRDefault="00F64EC0" w:rsidP="00F64EC0">
      <w:pPr>
        <w:pStyle w:val="PI-3EMEASMCA"/>
        <w:keepNext/>
      </w:pPr>
      <w:r w:rsidRPr="004310DE">
        <w:t>R</w:t>
      </w:r>
      <w:r w:rsidR="002B5250">
        <w:t>egistruotojas</w:t>
      </w:r>
      <w:r w:rsidRPr="004310DE">
        <w:t xml:space="preserve"> ir gamintojas</w:t>
      </w:r>
    </w:p>
    <w:p w:rsidR="00F64EC0" w:rsidRDefault="00F64EC0" w:rsidP="00F64EC0">
      <w:pPr>
        <w:pStyle w:val="Pagrindinistekstas"/>
        <w:tabs>
          <w:tab w:val="left" w:pos="567"/>
        </w:tabs>
        <w:spacing w:after="0"/>
        <w:rPr>
          <w:b/>
        </w:rPr>
      </w:pPr>
    </w:p>
    <w:p w:rsidR="00F64EC0" w:rsidRPr="00163CA2" w:rsidRDefault="00F64EC0" w:rsidP="00F64EC0">
      <w:pPr>
        <w:keepNext/>
        <w:jc w:val="both"/>
        <w:rPr>
          <w:b/>
          <w:szCs w:val="22"/>
        </w:rPr>
      </w:pPr>
      <w:r w:rsidRPr="00163CA2">
        <w:rPr>
          <w:b/>
          <w:szCs w:val="22"/>
        </w:rPr>
        <w:t>R</w:t>
      </w:r>
      <w:r w:rsidR="002B5250">
        <w:rPr>
          <w:b/>
          <w:szCs w:val="22"/>
        </w:rPr>
        <w:t>egistruotojas</w:t>
      </w:r>
    </w:p>
    <w:p w:rsidR="00F64EC0" w:rsidRPr="00BF72A6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</w:rPr>
      </w:pPr>
      <w:r w:rsidRPr="00BF72A6">
        <w:rPr>
          <w:szCs w:val="22"/>
        </w:rPr>
        <w:t>Pharma Nord ApS</w:t>
      </w:r>
    </w:p>
    <w:p w:rsidR="00F64EC0" w:rsidRPr="00BF72A6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  <w:lang w:val="pt-BR"/>
        </w:rPr>
      </w:pPr>
      <w:r w:rsidRPr="00BF72A6">
        <w:rPr>
          <w:szCs w:val="22"/>
          <w:lang w:val="pt-BR"/>
        </w:rPr>
        <w:t>Tinglykke 4-6</w:t>
      </w:r>
    </w:p>
    <w:p w:rsidR="00F64EC0" w:rsidRPr="00BF72A6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  <w:lang w:val="pt-BR"/>
        </w:rPr>
      </w:pPr>
      <w:r w:rsidRPr="00BF72A6">
        <w:rPr>
          <w:szCs w:val="22"/>
          <w:lang w:val="pt-BR"/>
        </w:rPr>
        <w:t>DK-6500 Vojens</w:t>
      </w:r>
    </w:p>
    <w:p w:rsidR="00F64EC0" w:rsidRPr="00AC7C06" w:rsidRDefault="00F64EC0" w:rsidP="00F64EC0">
      <w:pPr>
        <w:tabs>
          <w:tab w:val="left" w:pos="567"/>
          <w:tab w:val="left" w:pos="675"/>
          <w:tab w:val="left" w:pos="11046"/>
        </w:tabs>
        <w:rPr>
          <w:szCs w:val="22"/>
          <w:lang w:val="pt-BR"/>
        </w:rPr>
      </w:pPr>
      <w:r w:rsidRPr="00BF72A6">
        <w:rPr>
          <w:szCs w:val="22"/>
          <w:lang w:val="pt-BR"/>
        </w:rPr>
        <w:t>Danija</w:t>
      </w:r>
    </w:p>
    <w:p w:rsidR="00F64EC0" w:rsidRDefault="00F64EC0" w:rsidP="00F64EC0">
      <w:pPr>
        <w:tabs>
          <w:tab w:val="left" w:pos="567"/>
        </w:tabs>
        <w:jc w:val="both"/>
        <w:rPr>
          <w:b/>
          <w:bCs/>
        </w:rPr>
      </w:pPr>
    </w:p>
    <w:p w:rsidR="00F64EC0" w:rsidRPr="00AA6944" w:rsidRDefault="00F64EC0" w:rsidP="00F64EC0">
      <w:pPr>
        <w:tabs>
          <w:tab w:val="left" w:pos="567"/>
        </w:tabs>
        <w:jc w:val="both"/>
      </w:pPr>
      <w:r w:rsidRPr="003854EE">
        <w:rPr>
          <w:b/>
        </w:rPr>
        <w:t>Gamintojas</w:t>
      </w:r>
    </w:p>
    <w:p w:rsidR="00F64EC0" w:rsidRPr="00AA6944" w:rsidRDefault="00F64EC0" w:rsidP="00F64EC0">
      <w:pPr>
        <w:tabs>
          <w:tab w:val="left" w:pos="567"/>
        </w:tabs>
        <w:jc w:val="both"/>
      </w:pPr>
      <w:r w:rsidRPr="00AA6944">
        <w:t>Pharma Nord ApS</w:t>
      </w:r>
    </w:p>
    <w:p w:rsidR="00F64EC0" w:rsidRPr="00AA6944" w:rsidRDefault="00F64EC0" w:rsidP="00F64EC0">
      <w:pPr>
        <w:tabs>
          <w:tab w:val="left" w:pos="567"/>
        </w:tabs>
        <w:jc w:val="both"/>
      </w:pPr>
      <w:r w:rsidRPr="00AA6944">
        <w:t>Tinglykke 4-6</w:t>
      </w:r>
    </w:p>
    <w:p w:rsidR="00F64EC0" w:rsidRPr="00AA6944" w:rsidRDefault="00F64EC0" w:rsidP="00F64EC0">
      <w:pPr>
        <w:tabs>
          <w:tab w:val="left" w:pos="567"/>
        </w:tabs>
        <w:jc w:val="both"/>
      </w:pPr>
      <w:r w:rsidRPr="00AA6944">
        <w:t>6500 Vojens</w:t>
      </w:r>
    </w:p>
    <w:p w:rsidR="00F64EC0" w:rsidRPr="00AA6944" w:rsidRDefault="00F64EC0" w:rsidP="00F64EC0">
      <w:pPr>
        <w:tabs>
          <w:tab w:val="left" w:pos="567"/>
        </w:tabs>
        <w:rPr>
          <w:b/>
        </w:rPr>
      </w:pPr>
      <w:r w:rsidRPr="00AA6944">
        <w:t>Danija</w:t>
      </w:r>
    </w:p>
    <w:p w:rsidR="00F64EC0" w:rsidRDefault="00F64EC0" w:rsidP="00F64EC0">
      <w:pPr>
        <w:pStyle w:val="BTEMEASMCA"/>
        <w:rPr>
          <w:noProof w:val="0"/>
        </w:rPr>
      </w:pPr>
    </w:p>
    <w:p w:rsidR="00F64EC0" w:rsidRPr="004310DE" w:rsidRDefault="00F64EC0" w:rsidP="00F64EC0">
      <w:pPr>
        <w:pStyle w:val="BTEMEASMCA"/>
        <w:rPr>
          <w:noProof w:val="0"/>
        </w:rPr>
      </w:pPr>
      <w:r w:rsidRPr="004310DE">
        <w:rPr>
          <w:noProof w:val="0"/>
        </w:rPr>
        <w:t>Jeigu apie šį vaistą norite sužinoti daugiau, kreipkitės į vietinį r</w:t>
      </w:r>
      <w:r w:rsidR="002B5250">
        <w:rPr>
          <w:noProof w:val="0"/>
        </w:rPr>
        <w:t>egistruotojo</w:t>
      </w:r>
      <w:r w:rsidRPr="004310DE">
        <w:rPr>
          <w:noProof w:val="0"/>
        </w:rPr>
        <w:t xml:space="preserve"> atstovą.</w:t>
      </w:r>
    </w:p>
    <w:p w:rsidR="00F64EC0" w:rsidRDefault="00F64EC0" w:rsidP="00F64EC0">
      <w:pPr>
        <w:pStyle w:val="Pagrindinistekstas"/>
        <w:tabs>
          <w:tab w:val="left" w:pos="567"/>
        </w:tabs>
        <w:spacing w:after="0"/>
      </w:pPr>
      <w:r>
        <w:t>.</w:t>
      </w:r>
    </w:p>
    <w:p w:rsidR="00F64EC0" w:rsidRPr="00FC166C" w:rsidRDefault="00F64EC0" w:rsidP="00F64EC0">
      <w:pPr>
        <w:pStyle w:val="Pagrindinistekstas"/>
        <w:tabs>
          <w:tab w:val="left" w:pos="567"/>
        </w:tabs>
        <w:spacing w:after="0"/>
      </w:pPr>
      <w:r w:rsidRPr="00FC166C">
        <w:t>Pharma Nord SIA atstovybė</w:t>
      </w:r>
    </w:p>
    <w:p w:rsidR="00F64EC0" w:rsidRPr="00B8663B" w:rsidRDefault="00F64EC0" w:rsidP="00F64EC0">
      <w:pPr>
        <w:pStyle w:val="Pagrindinistekstas"/>
        <w:tabs>
          <w:tab w:val="left" w:pos="567"/>
        </w:tabs>
        <w:spacing w:after="0"/>
      </w:pPr>
      <w:r w:rsidRPr="00FC166C">
        <w:t>Geležinio Vilko g. 1</w:t>
      </w:r>
      <w:r w:rsidRPr="00B8663B">
        <w:t>8A</w:t>
      </w:r>
    </w:p>
    <w:p w:rsidR="00F64EC0" w:rsidRPr="00FC166C" w:rsidRDefault="00F64EC0" w:rsidP="00F64EC0">
      <w:pPr>
        <w:pStyle w:val="Pagrindinistekstas"/>
        <w:tabs>
          <w:tab w:val="left" w:pos="567"/>
        </w:tabs>
        <w:spacing w:after="0"/>
      </w:pPr>
      <w:r w:rsidRPr="00FC166C">
        <w:t>LT-08104, Vilnius</w:t>
      </w:r>
    </w:p>
    <w:p w:rsidR="00F64EC0" w:rsidRPr="00FC166C" w:rsidRDefault="00F64EC0" w:rsidP="00F64EC0">
      <w:pPr>
        <w:pStyle w:val="Pagrindinistekstas"/>
        <w:tabs>
          <w:tab w:val="left" w:pos="567"/>
        </w:tabs>
        <w:spacing w:after="0"/>
      </w:pPr>
      <w:r w:rsidRPr="00FC166C">
        <w:t>Tel. +370 (5) 21 222 90</w:t>
      </w:r>
    </w:p>
    <w:p w:rsidR="00F64EC0" w:rsidRPr="00AA6944" w:rsidRDefault="00F64EC0" w:rsidP="00F64EC0">
      <w:pPr>
        <w:tabs>
          <w:tab w:val="left" w:pos="567"/>
        </w:tabs>
        <w:rPr>
          <w:bCs/>
        </w:rPr>
      </w:pPr>
    </w:p>
    <w:p w:rsidR="00F64EC0" w:rsidRPr="00403A2D" w:rsidRDefault="00F64EC0" w:rsidP="00F64EC0">
      <w:pPr>
        <w:pStyle w:val="BTbEMEASMCA"/>
        <w:rPr>
          <w:noProof w:val="0"/>
        </w:rPr>
      </w:pPr>
      <w:r w:rsidRPr="004310DE">
        <w:rPr>
          <w:bCs/>
          <w:noProof w:val="0"/>
        </w:rPr>
        <w:t>Šis pakuotės lapelis</w:t>
      </w:r>
      <w:r w:rsidRPr="004310DE">
        <w:rPr>
          <w:noProof w:val="0"/>
        </w:rPr>
        <w:t xml:space="preserve"> paskutinį kartą patvirtintas</w:t>
      </w:r>
      <w:r>
        <w:rPr>
          <w:noProof w:val="0"/>
        </w:rPr>
        <w:t xml:space="preserve"> </w:t>
      </w:r>
      <w:r w:rsidR="001B0D77">
        <w:rPr>
          <w:noProof w:val="0"/>
        </w:rPr>
        <w:t>2015-12-07</w:t>
      </w:r>
    </w:p>
    <w:p w:rsidR="00F64EC0" w:rsidRDefault="00F64EC0" w:rsidP="00F64EC0">
      <w:pPr>
        <w:pStyle w:val="BTEMEASMCA"/>
        <w:rPr>
          <w:noProof w:val="0"/>
        </w:rPr>
      </w:pPr>
    </w:p>
    <w:p w:rsidR="00E223A2" w:rsidRPr="00F70E65" w:rsidRDefault="00E223A2" w:rsidP="00E223A2">
      <w:pPr>
        <w:numPr>
          <w:ilvl w:val="12"/>
          <w:numId w:val="0"/>
        </w:numPr>
        <w:ind w:right="-2"/>
        <w:rPr>
          <w:szCs w:val="24"/>
        </w:rPr>
      </w:pPr>
      <w:r w:rsidRPr="00B34FA1">
        <w:lastRenderedPageBreak/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15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:rsidR="00F64EC0" w:rsidRPr="004310DE" w:rsidRDefault="00F64EC0" w:rsidP="00F64EC0">
      <w:pPr>
        <w:pStyle w:val="Pagrindinistekstas"/>
        <w:spacing w:after="0"/>
        <w:jc w:val="both"/>
        <w:rPr>
          <w:szCs w:val="22"/>
        </w:rPr>
      </w:pPr>
    </w:p>
    <w:p w:rsidR="00F64EC0" w:rsidRDefault="00F64EC0" w:rsidP="00F64EC0">
      <w:pPr>
        <w:tabs>
          <w:tab w:val="left" w:pos="567"/>
        </w:tabs>
      </w:pPr>
      <w:bookmarkStart w:id="2" w:name="_GoBack"/>
      <w:bookmarkEnd w:id="2"/>
      <w:permStart w:id="2091649851" w:edGrp="everyone"/>
      <w:permEnd w:id="2091649851"/>
    </w:p>
    <w:p w:rsidR="00177136" w:rsidRDefault="00177136"/>
    <w:sectPr w:rsidR="00177136" w:rsidSect="00E61223">
      <w:footerReference w:type="even" r:id="rId16"/>
      <w:footerReference w:type="default" r:id="rId17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62" w:rsidRDefault="00536E62">
      <w:r>
        <w:separator/>
      </w:r>
    </w:p>
  </w:endnote>
  <w:endnote w:type="continuationSeparator" w:id="0">
    <w:p w:rsidR="00536E62" w:rsidRDefault="0053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45" w:rsidRDefault="00FC494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C4945" w:rsidRDefault="00FC494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45" w:rsidRDefault="00FC494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4EF2">
      <w:rPr>
        <w:rStyle w:val="Puslapionumeris"/>
        <w:noProof/>
      </w:rPr>
      <w:t>17</w:t>
    </w:r>
    <w:r>
      <w:rPr>
        <w:rStyle w:val="Puslapionumeris"/>
      </w:rPr>
      <w:fldChar w:fldCharType="end"/>
    </w:r>
  </w:p>
  <w:p w:rsidR="00FC4945" w:rsidRDefault="00FC494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62" w:rsidRDefault="00536E62">
      <w:r>
        <w:separator/>
      </w:r>
    </w:p>
  </w:footnote>
  <w:footnote w:type="continuationSeparator" w:id="0">
    <w:p w:rsidR="00536E62" w:rsidRDefault="0053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2991B52"/>
    <w:multiLevelType w:val="multilevel"/>
    <w:tmpl w:val="B14C33E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48AB1C74"/>
    <w:multiLevelType w:val="hybridMultilevel"/>
    <w:tmpl w:val="4AFAE28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E946C3"/>
    <w:multiLevelType w:val="hybridMultilevel"/>
    <w:tmpl w:val="13D2DD6E"/>
    <w:lvl w:ilvl="0" w:tplc="C756C3B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4DB676D"/>
    <w:multiLevelType w:val="hybridMultilevel"/>
    <w:tmpl w:val="8D800C5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s3Zy6dbrde/J522bEMy/buEDwr0=" w:salt="ezP66+gzw9NSVzpNR+uD+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A6"/>
    <w:rsid w:val="00177136"/>
    <w:rsid w:val="001B0D77"/>
    <w:rsid w:val="00264EF2"/>
    <w:rsid w:val="002B5250"/>
    <w:rsid w:val="00334ED4"/>
    <w:rsid w:val="004E3CC0"/>
    <w:rsid w:val="004F00A6"/>
    <w:rsid w:val="00536E62"/>
    <w:rsid w:val="00543546"/>
    <w:rsid w:val="00604D90"/>
    <w:rsid w:val="00667F59"/>
    <w:rsid w:val="006B23CA"/>
    <w:rsid w:val="007D608A"/>
    <w:rsid w:val="00A40E13"/>
    <w:rsid w:val="00B258A6"/>
    <w:rsid w:val="00CE3C1B"/>
    <w:rsid w:val="00D407F7"/>
    <w:rsid w:val="00DA3CBE"/>
    <w:rsid w:val="00DC11CB"/>
    <w:rsid w:val="00E223A2"/>
    <w:rsid w:val="00E61223"/>
    <w:rsid w:val="00F64EC0"/>
    <w:rsid w:val="00FA6532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4EC0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64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autoRedefine/>
    <w:qFormat/>
    <w:rsid w:val="00F64EC0"/>
    <w:pPr>
      <w:keepNext/>
      <w:outlineLvl w:val="1"/>
    </w:pPr>
    <w:rPr>
      <w:b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F64EC0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64E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F64EC0"/>
    <w:rPr>
      <w:rFonts w:ascii="Times New Roman" w:eastAsia="Times New Roman" w:hAnsi="Times New Roman" w:cs="Times New Roman"/>
      <w:b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F64EC0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F64EC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64EC0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F64EC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F64EC0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F64EC0"/>
  </w:style>
  <w:style w:type="paragraph" w:styleId="Pavadinimas">
    <w:name w:val="Title"/>
    <w:basedOn w:val="prastasis"/>
    <w:link w:val="PavadinimasDiagrama"/>
    <w:autoRedefine/>
    <w:qFormat/>
    <w:rsid w:val="00F64EC0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F64EC0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F64EC0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F64EC0"/>
    <w:rPr>
      <w:noProof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2B5250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smallCaps/>
      <w:color w:val="auto"/>
      <w:sz w:val="22"/>
      <w:szCs w:val="22"/>
      <w:lang w:eastAsia="en-US"/>
    </w:rPr>
  </w:style>
  <w:style w:type="character" w:customStyle="1" w:styleId="TTEMEASMCAChar">
    <w:name w:val="TT EMEA_SMCA Char"/>
    <w:basedOn w:val="Numatytasispastraiposriftas"/>
    <w:link w:val="TTEMEASMCA"/>
    <w:rsid w:val="002B5250"/>
    <w:rPr>
      <w:rFonts w:ascii="Times New Roman" w:eastAsia="Times New Roman" w:hAnsi="Times New Roman" w:cs="Times New Roman"/>
      <w:b/>
      <w:smallCaps/>
    </w:rPr>
  </w:style>
  <w:style w:type="paragraph" w:customStyle="1" w:styleId="BTAnIIEMEASMCA">
    <w:name w:val="BT(AnII) EMEA_SMCA"/>
    <w:basedOn w:val="Debesliotekstas"/>
    <w:autoRedefine/>
    <w:rsid w:val="00F64EC0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character" w:customStyle="1" w:styleId="BTEMEASMCAChar">
    <w:name w:val="BT EMEA_SMCA Char"/>
    <w:basedOn w:val="Numatytasispastraiposriftas"/>
    <w:link w:val="BTEMEASMCA"/>
    <w:rsid w:val="00F64EC0"/>
    <w:rPr>
      <w:rFonts w:ascii="Times New Roman" w:eastAsia="Times New Roman" w:hAnsi="Times New Roman" w:cs="Times New Roman"/>
      <w:noProof/>
    </w:rPr>
  </w:style>
  <w:style w:type="paragraph" w:customStyle="1" w:styleId="PI-2EMEASMCA">
    <w:name w:val="PI-2 EMEA_SMCA"/>
    <w:basedOn w:val="Antrat3"/>
    <w:autoRedefine/>
    <w:rsid w:val="00F64EC0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paragraph" w:customStyle="1" w:styleId="PI-1EMEASMCA">
    <w:name w:val="PI-1 EMEA_SMCA"/>
    <w:basedOn w:val="Antrat2"/>
    <w:autoRedefine/>
    <w:rsid w:val="00F64EC0"/>
    <w:pPr>
      <w:tabs>
        <w:tab w:val="left" w:pos="567"/>
      </w:tabs>
      <w:ind w:left="567" w:hanging="567"/>
    </w:pPr>
    <w:rPr>
      <w:lang w:eastAsia="en-US"/>
    </w:rPr>
  </w:style>
  <w:style w:type="paragraph" w:customStyle="1" w:styleId="PI-3EMEASMCA">
    <w:name w:val="PI-3 EMEA_SMCA"/>
    <w:basedOn w:val="prastasis"/>
    <w:autoRedefine/>
    <w:rsid w:val="00F64EC0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F64EC0"/>
    <w:rPr>
      <w:b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64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4E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4EC0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DefaultStyle">
    <w:name w:val="Default Style"/>
    <w:rsid w:val="00F64EC0"/>
    <w:pPr>
      <w:suppressAutoHyphens/>
      <w:spacing w:after="160" w:line="254" w:lineRule="auto"/>
    </w:pPr>
    <w:rPr>
      <w:rFonts w:ascii="Calibri" w:eastAsia="SimSun" w:hAnsi="Calibri" w:cs="Calibri"/>
    </w:rPr>
  </w:style>
  <w:style w:type="character" w:customStyle="1" w:styleId="InternetLink">
    <w:name w:val="Internet Link"/>
    <w:basedOn w:val="Numatytasispastraiposriftas"/>
    <w:rsid w:val="00F64EC0"/>
    <w:rPr>
      <w:color w:val="0000FF"/>
      <w:u w:val="single"/>
    </w:rPr>
  </w:style>
  <w:style w:type="paragraph" w:customStyle="1" w:styleId="TextBody">
    <w:name w:val="Text Body"/>
    <w:basedOn w:val="DefaultStyle"/>
    <w:rsid w:val="00F64EC0"/>
    <w:pPr>
      <w:spacing w:after="120" w:line="259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64EC0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4EC0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64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autoRedefine/>
    <w:qFormat/>
    <w:rsid w:val="00F64EC0"/>
    <w:pPr>
      <w:keepNext/>
      <w:outlineLvl w:val="1"/>
    </w:pPr>
    <w:rPr>
      <w:b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F64EC0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64E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F64EC0"/>
    <w:rPr>
      <w:rFonts w:ascii="Times New Roman" w:eastAsia="Times New Roman" w:hAnsi="Times New Roman" w:cs="Times New Roman"/>
      <w:b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F64EC0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F64EC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64EC0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F64EC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F64EC0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F64EC0"/>
  </w:style>
  <w:style w:type="paragraph" w:styleId="Pavadinimas">
    <w:name w:val="Title"/>
    <w:basedOn w:val="prastasis"/>
    <w:link w:val="PavadinimasDiagrama"/>
    <w:autoRedefine/>
    <w:qFormat/>
    <w:rsid w:val="00F64EC0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F64EC0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F64EC0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F64EC0"/>
    <w:rPr>
      <w:noProof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2B5250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smallCaps/>
      <w:color w:val="auto"/>
      <w:sz w:val="22"/>
      <w:szCs w:val="22"/>
      <w:lang w:eastAsia="en-US"/>
    </w:rPr>
  </w:style>
  <w:style w:type="character" w:customStyle="1" w:styleId="TTEMEASMCAChar">
    <w:name w:val="TT EMEA_SMCA Char"/>
    <w:basedOn w:val="Numatytasispastraiposriftas"/>
    <w:link w:val="TTEMEASMCA"/>
    <w:rsid w:val="002B5250"/>
    <w:rPr>
      <w:rFonts w:ascii="Times New Roman" w:eastAsia="Times New Roman" w:hAnsi="Times New Roman" w:cs="Times New Roman"/>
      <w:b/>
      <w:smallCaps/>
    </w:rPr>
  </w:style>
  <w:style w:type="paragraph" w:customStyle="1" w:styleId="BTAnIIEMEASMCA">
    <w:name w:val="BT(AnII) EMEA_SMCA"/>
    <w:basedOn w:val="Debesliotekstas"/>
    <w:autoRedefine/>
    <w:rsid w:val="00F64EC0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character" w:customStyle="1" w:styleId="BTEMEASMCAChar">
    <w:name w:val="BT EMEA_SMCA Char"/>
    <w:basedOn w:val="Numatytasispastraiposriftas"/>
    <w:link w:val="BTEMEASMCA"/>
    <w:rsid w:val="00F64EC0"/>
    <w:rPr>
      <w:rFonts w:ascii="Times New Roman" w:eastAsia="Times New Roman" w:hAnsi="Times New Roman" w:cs="Times New Roman"/>
      <w:noProof/>
    </w:rPr>
  </w:style>
  <w:style w:type="paragraph" w:customStyle="1" w:styleId="PI-2EMEASMCA">
    <w:name w:val="PI-2 EMEA_SMCA"/>
    <w:basedOn w:val="Antrat3"/>
    <w:autoRedefine/>
    <w:rsid w:val="00F64EC0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paragraph" w:customStyle="1" w:styleId="PI-1EMEASMCA">
    <w:name w:val="PI-1 EMEA_SMCA"/>
    <w:basedOn w:val="Antrat2"/>
    <w:autoRedefine/>
    <w:rsid w:val="00F64EC0"/>
    <w:pPr>
      <w:tabs>
        <w:tab w:val="left" w:pos="567"/>
      </w:tabs>
      <w:ind w:left="567" w:hanging="567"/>
    </w:pPr>
    <w:rPr>
      <w:lang w:eastAsia="en-US"/>
    </w:rPr>
  </w:style>
  <w:style w:type="paragraph" w:customStyle="1" w:styleId="PI-3EMEASMCA">
    <w:name w:val="PI-3 EMEA_SMCA"/>
    <w:basedOn w:val="prastasis"/>
    <w:autoRedefine/>
    <w:rsid w:val="00F64EC0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F64EC0"/>
    <w:rPr>
      <w:b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64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4E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4EC0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DefaultStyle">
    <w:name w:val="Default Style"/>
    <w:rsid w:val="00F64EC0"/>
    <w:pPr>
      <w:suppressAutoHyphens/>
      <w:spacing w:after="160" w:line="254" w:lineRule="auto"/>
    </w:pPr>
    <w:rPr>
      <w:rFonts w:ascii="Calibri" w:eastAsia="SimSun" w:hAnsi="Calibri" w:cs="Calibri"/>
    </w:rPr>
  </w:style>
  <w:style w:type="character" w:customStyle="1" w:styleId="InternetLink">
    <w:name w:val="Internet Link"/>
    <w:basedOn w:val="Numatytasispastraiposriftas"/>
    <w:rsid w:val="00F64EC0"/>
    <w:rPr>
      <w:color w:val="0000FF"/>
      <w:u w:val="single"/>
    </w:rPr>
  </w:style>
  <w:style w:type="paragraph" w:customStyle="1" w:styleId="TextBody">
    <w:name w:val="Text Body"/>
    <w:basedOn w:val="DefaultStyle"/>
    <w:rsid w:val="00F64EC0"/>
    <w:pPr>
      <w:spacing w:after="120" w:line="259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64EC0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://www.vvkt.l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11156</Words>
  <Characters>6360</Characters>
  <Application>Microsoft Office Word</Application>
  <DocSecurity>8</DocSecurity>
  <Lines>53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Albina Burkauskaitė</cp:lastModifiedBy>
  <cp:revision>2</cp:revision>
  <dcterms:created xsi:type="dcterms:W3CDTF">2015-12-15T05:56:00Z</dcterms:created>
  <dcterms:modified xsi:type="dcterms:W3CDTF">2015-12-15T05:56:00Z</dcterms:modified>
</cp:coreProperties>
</file>